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svg" ContentType="image/svg+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F51A53A" w14:textId="3DCB1082" w:rsidR="008B4567" w:rsidRDefault="00427009">
      <w:pPr>
        <w:tabs>
          <w:tab w:val="left" w:pos="9000"/>
          <w:tab w:val="left" w:pos="11880"/>
        </w:tabs>
        <w:spacing w:after="0"/>
        <w:rPr>
          <w:rFonts w:ascii="Arial" w:eastAsia="Batang" w:hAnsi="Arial" w:cs="Arial"/>
          <w:b/>
          <w:bCs/>
          <w:sz w:val="24"/>
          <w:szCs w:val="24"/>
        </w:rPr>
      </w:pPr>
      <w:bookmarkStart w:id="0" w:name="_Hlk149288886"/>
      <w:r>
        <w:rPr>
          <w:rFonts w:ascii="Arial" w:eastAsia="Batang" w:hAnsi="Arial" w:cs="Arial"/>
          <w:b/>
          <w:bCs/>
          <w:sz w:val="24"/>
          <w:szCs w:val="24"/>
        </w:rPr>
        <w:t>3GPP TSG RAN WG1 Meeting #120</w:t>
      </w:r>
      <w:r>
        <w:rPr>
          <w:rFonts w:ascii="Arial" w:eastAsia="Batang" w:hAnsi="Arial" w:cs="Arial"/>
          <w:b/>
          <w:bCs/>
          <w:sz w:val="24"/>
          <w:szCs w:val="24"/>
        </w:rPr>
        <w:tab/>
        <w:t>R1-</w:t>
      </w:r>
      <w:r>
        <w:t xml:space="preserve"> </w:t>
      </w:r>
      <w:r>
        <w:rPr>
          <w:rFonts w:ascii="Arial" w:eastAsia="Batang" w:hAnsi="Arial" w:cs="Arial"/>
          <w:b/>
          <w:bCs/>
          <w:sz w:val="24"/>
          <w:szCs w:val="24"/>
        </w:rPr>
        <w:t>250142</w:t>
      </w:r>
      <w:r w:rsidR="008474F5">
        <w:rPr>
          <w:rFonts w:ascii="Arial" w:eastAsia="Batang" w:hAnsi="Arial" w:cs="Arial"/>
          <w:b/>
          <w:bCs/>
          <w:sz w:val="24"/>
          <w:szCs w:val="24"/>
        </w:rPr>
        <w:t>9</w:t>
      </w:r>
    </w:p>
    <w:p w14:paraId="3A3C814E" w14:textId="77777777" w:rsidR="008B4567" w:rsidRDefault="00427009">
      <w:pPr>
        <w:spacing w:after="0"/>
        <w:ind w:left="1988" w:hanging="1988"/>
        <w:jc w:val="both"/>
        <w:rPr>
          <w:rFonts w:ascii="Arial" w:eastAsia="Batang" w:hAnsi="Arial" w:cs="Arial"/>
          <w:b/>
          <w:bCs/>
          <w:sz w:val="24"/>
          <w:szCs w:val="24"/>
        </w:rPr>
      </w:pPr>
      <w:r>
        <w:rPr>
          <w:rFonts w:ascii="Arial" w:eastAsia="Batang" w:hAnsi="Arial" w:cs="Arial"/>
          <w:b/>
          <w:bCs/>
          <w:sz w:val="24"/>
          <w:szCs w:val="24"/>
        </w:rPr>
        <w:t>Athens, Greece, February 17</w:t>
      </w:r>
      <w:r>
        <w:rPr>
          <w:rFonts w:ascii="Arial" w:eastAsia="Batang" w:hAnsi="Arial" w:cs="Arial"/>
          <w:b/>
          <w:bCs/>
          <w:sz w:val="24"/>
          <w:szCs w:val="24"/>
          <w:vertAlign w:val="superscript"/>
        </w:rPr>
        <w:t>th</w:t>
      </w:r>
      <w:r>
        <w:rPr>
          <w:rFonts w:ascii="Arial" w:eastAsia="Batang" w:hAnsi="Arial" w:cs="Arial"/>
          <w:b/>
          <w:bCs/>
          <w:sz w:val="24"/>
          <w:szCs w:val="24"/>
        </w:rPr>
        <w:t xml:space="preserve"> </w:t>
      </w:r>
      <w:r>
        <w:rPr>
          <w:rFonts w:ascii="Arial" w:eastAsia="Batang" w:hAnsi="Arial" w:cs="Arial"/>
          <w:b/>
          <w:sz w:val="24"/>
          <w:szCs w:val="24"/>
        </w:rPr>
        <w:t>– 21</w:t>
      </w:r>
      <w:r>
        <w:rPr>
          <w:rFonts w:ascii="Arial" w:eastAsia="Batang" w:hAnsi="Arial" w:cs="Arial"/>
          <w:b/>
          <w:sz w:val="24"/>
          <w:szCs w:val="24"/>
          <w:vertAlign w:val="superscript"/>
        </w:rPr>
        <w:t>st</w:t>
      </w:r>
      <w:r>
        <w:rPr>
          <w:rFonts w:ascii="Arial" w:eastAsia="Batang" w:hAnsi="Arial" w:cs="Arial"/>
          <w:b/>
          <w:sz w:val="24"/>
          <w:szCs w:val="24"/>
        </w:rPr>
        <w:t>, 2025</w:t>
      </w:r>
    </w:p>
    <w:bookmarkEnd w:id="0"/>
    <w:p w14:paraId="3E396201" w14:textId="77777777" w:rsidR="008B4567" w:rsidRDefault="008B4567">
      <w:pPr>
        <w:spacing w:after="0"/>
        <w:ind w:left="1988" w:hanging="1988"/>
        <w:jc w:val="both"/>
        <w:rPr>
          <w:rFonts w:ascii="Arial" w:hAnsi="Arial" w:cs="Arial"/>
          <w:b/>
          <w:sz w:val="24"/>
        </w:rPr>
      </w:pPr>
    </w:p>
    <w:p w14:paraId="3A71A3F2" w14:textId="77777777" w:rsidR="008B4567" w:rsidRDefault="00427009">
      <w:pPr>
        <w:spacing w:after="0"/>
        <w:ind w:left="1710" w:hanging="1710"/>
        <w:jc w:val="both"/>
        <w:rPr>
          <w:rFonts w:ascii="Arial" w:hAnsi="Arial" w:cs="Arial"/>
          <w:b/>
          <w:sz w:val="24"/>
        </w:rPr>
      </w:pPr>
      <w:r>
        <w:rPr>
          <w:rFonts w:ascii="Arial" w:hAnsi="Arial" w:cs="Arial"/>
          <w:b/>
          <w:sz w:val="24"/>
        </w:rPr>
        <w:t xml:space="preserve">Source: </w:t>
      </w:r>
      <w:r>
        <w:rPr>
          <w:rFonts w:ascii="Arial" w:hAnsi="Arial" w:cs="Arial"/>
          <w:b/>
          <w:sz w:val="24"/>
        </w:rPr>
        <w:tab/>
        <w:t>Moderator (Intel Corporation)</w:t>
      </w:r>
    </w:p>
    <w:p w14:paraId="34AB3DC0" w14:textId="70B574AD" w:rsidR="008B4567" w:rsidRDefault="00427009">
      <w:pPr>
        <w:spacing w:after="0"/>
        <w:ind w:left="1710" w:hanging="1710"/>
        <w:jc w:val="both"/>
        <w:rPr>
          <w:rFonts w:ascii="Arial" w:hAnsi="Arial" w:cs="Arial"/>
          <w:b/>
          <w:sz w:val="24"/>
        </w:rPr>
      </w:pPr>
      <w:r>
        <w:rPr>
          <w:rFonts w:ascii="Arial" w:hAnsi="Arial" w:cs="Arial"/>
          <w:b/>
          <w:sz w:val="24"/>
        </w:rPr>
        <w:t>Title:</w:t>
      </w:r>
      <w:r>
        <w:rPr>
          <w:rFonts w:ascii="Arial" w:hAnsi="Arial" w:cs="Arial"/>
          <w:b/>
          <w:sz w:val="24"/>
        </w:rPr>
        <w:tab/>
      </w:r>
      <w:sdt>
        <w:sdtPr>
          <w:rPr>
            <w:rFonts w:ascii="Arial" w:hAnsi="Arial" w:cs="Arial"/>
            <w:b/>
            <w:sz w:val="24"/>
          </w:rPr>
          <w:alias w:val="Title"/>
          <w:id w:val="-1572261376"/>
          <w:dataBinding w:prefixMappings="xmlns:ns0='http://purl.org/dc/elements/1.1/' xmlns:ns1='http://schemas.openxmlformats.org/package/2006/metadata/core-properties' " w:xpath="/ns1:coreProperties[1]/ns0:title[1]" w:storeItemID="{6C3C8BC8-F283-45AE-878A-BAB7291924A1}"/>
          <w:text/>
        </w:sdtPr>
        <w:sdtContent>
          <w:r>
            <w:rPr>
              <w:rFonts w:ascii="Arial" w:hAnsi="Arial" w:cs="Arial"/>
              <w:b/>
              <w:sz w:val="24"/>
            </w:rPr>
            <w:t>Summary #</w:t>
          </w:r>
          <w:r w:rsidR="008474F5">
            <w:rPr>
              <w:rFonts w:ascii="Arial" w:hAnsi="Arial" w:cs="Arial"/>
              <w:b/>
              <w:sz w:val="24"/>
            </w:rPr>
            <w:t>2</w:t>
          </w:r>
          <w:r>
            <w:rPr>
              <w:rFonts w:ascii="Arial" w:hAnsi="Arial" w:cs="Arial"/>
              <w:b/>
              <w:sz w:val="24"/>
            </w:rPr>
            <w:t xml:space="preserve"> of discussions for Rel-19 7-24 GHz Channel Modeling Validation</w:t>
          </w:r>
        </w:sdtContent>
      </w:sdt>
    </w:p>
    <w:p w14:paraId="286CC97D" w14:textId="77777777" w:rsidR="008B4567" w:rsidRDefault="00427009">
      <w:pPr>
        <w:spacing w:after="0"/>
        <w:ind w:left="1710" w:hanging="1710"/>
        <w:jc w:val="both"/>
        <w:rPr>
          <w:rFonts w:ascii="Arial" w:hAnsi="Arial" w:cs="Arial"/>
          <w:b/>
          <w:sz w:val="24"/>
        </w:rPr>
      </w:pPr>
      <w:r>
        <w:rPr>
          <w:rFonts w:ascii="Arial" w:hAnsi="Arial" w:cs="Arial"/>
          <w:b/>
          <w:sz w:val="24"/>
        </w:rPr>
        <w:t>Agenda item:</w:t>
      </w:r>
      <w:r>
        <w:rPr>
          <w:rFonts w:ascii="Arial" w:hAnsi="Arial" w:cs="Arial"/>
          <w:b/>
          <w:sz w:val="24"/>
        </w:rPr>
        <w:tab/>
        <w:t>9.8.1</w:t>
      </w:r>
    </w:p>
    <w:p w14:paraId="707A98F9" w14:textId="77777777" w:rsidR="008B4567" w:rsidRDefault="00427009">
      <w:pPr>
        <w:spacing w:after="0"/>
        <w:ind w:left="1710" w:hanging="1710"/>
        <w:jc w:val="both"/>
        <w:rPr>
          <w:rFonts w:ascii="Arial" w:eastAsiaTheme="minorEastAsia" w:hAnsi="Arial" w:cs="Arial"/>
          <w:sz w:val="24"/>
          <w:lang w:eastAsia="ko-KR"/>
        </w:rPr>
      </w:pPr>
      <w:r>
        <w:rPr>
          <w:rFonts w:ascii="Arial" w:hAnsi="Arial" w:cs="Arial"/>
          <w:b/>
          <w:sz w:val="24"/>
        </w:rPr>
        <w:t>Document for:</w:t>
      </w:r>
      <w:r>
        <w:rPr>
          <w:rFonts w:ascii="Arial" w:hAnsi="Arial" w:cs="Arial"/>
          <w:b/>
          <w:sz w:val="24"/>
        </w:rPr>
        <w:tab/>
        <w:t>Discussion</w:t>
      </w:r>
    </w:p>
    <w:p w14:paraId="2A4B7D1F" w14:textId="77777777" w:rsidR="008B4567" w:rsidRDefault="008B4567">
      <w:pPr>
        <w:spacing w:after="0"/>
        <w:ind w:left="2388" w:hanging="2388"/>
        <w:jc w:val="both"/>
        <w:rPr>
          <w:sz w:val="24"/>
        </w:rPr>
      </w:pPr>
    </w:p>
    <w:p w14:paraId="2D0BE10F" w14:textId="77777777" w:rsidR="008B4567" w:rsidRDefault="00427009">
      <w:pPr>
        <w:pStyle w:val="Heading1"/>
        <w:numPr>
          <w:ilvl w:val="0"/>
          <w:numId w:val="10"/>
        </w:numPr>
        <w:ind w:hanging="720"/>
        <w:rPr>
          <w:rFonts w:eastAsia="SimSun" w:cs="Arial"/>
          <w:sz w:val="32"/>
          <w:szCs w:val="32"/>
          <w:lang w:val="en-US"/>
        </w:rPr>
      </w:pPr>
      <w:r>
        <w:rPr>
          <w:rFonts w:eastAsia="SimSun" w:cs="Arial"/>
          <w:sz w:val="32"/>
          <w:szCs w:val="32"/>
          <w:lang w:val="en-US"/>
        </w:rPr>
        <w:t>Introduction</w:t>
      </w:r>
    </w:p>
    <w:p w14:paraId="3BC5CB46" w14:textId="77777777" w:rsidR="008B4567" w:rsidRDefault="00427009">
      <w:pPr>
        <w:ind w:firstLine="288"/>
        <w:jc w:val="both"/>
        <w:rPr>
          <w:lang w:eastAsia="zh-CN"/>
        </w:rPr>
      </w:pPr>
      <w:r>
        <w:rPr>
          <w:lang w:eastAsia="zh-CN"/>
        </w:rPr>
        <w:t>In this contribution, moderator summarizes issues identified by the submitted maintanence contributions for RAN1 #118 agenda 9.8.1 regarding validation of channel models for 7 – 24 GHz. Based on the workplan presented in RAN1 #116-bis, R1-2402128, RAN1 should target the following for this meeting.</w:t>
      </w:r>
    </w:p>
    <w:p w14:paraId="2E141991" w14:textId="77777777" w:rsidR="008B4567" w:rsidRDefault="00427009">
      <w:pPr>
        <w:spacing w:after="0" w:line="240" w:lineRule="auto"/>
        <w:rPr>
          <w:b/>
          <w:bCs/>
          <w:lang w:eastAsia="zh-CN"/>
        </w:rPr>
      </w:pPr>
      <w:r>
        <w:rPr>
          <w:b/>
          <w:bCs/>
          <w:lang w:eastAsia="zh-CN"/>
        </w:rPr>
        <w:t>RAN1 #120 - Objective #1 &amp; #2:</w:t>
      </w:r>
    </w:p>
    <w:p w14:paraId="5425A10C" w14:textId="77777777" w:rsidR="008B4567" w:rsidRDefault="00427009">
      <w:pPr>
        <w:pStyle w:val="ListParagraph"/>
        <w:numPr>
          <w:ilvl w:val="0"/>
          <w:numId w:val="11"/>
        </w:numPr>
        <w:suppressAutoHyphens w:val="0"/>
        <w:autoSpaceDE w:val="0"/>
        <w:autoSpaceDN w:val="0"/>
        <w:adjustRightInd w:val="0"/>
        <w:spacing w:line="240" w:lineRule="auto"/>
        <w:contextualSpacing/>
        <w:textAlignment w:val="baseline"/>
        <w:rPr>
          <w:lang w:eastAsia="zh-CN"/>
        </w:rPr>
      </w:pPr>
      <w:r>
        <w:rPr>
          <w:lang w:eastAsia="zh-CN"/>
        </w:rPr>
        <w:t>Converge on required changes to channel modeling and modeling updates.</w:t>
      </w:r>
    </w:p>
    <w:p w14:paraId="42A02D3D" w14:textId="77777777" w:rsidR="008B4567" w:rsidRDefault="00427009">
      <w:pPr>
        <w:pStyle w:val="ListParagraph"/>
        <w:numPr>
          <w:ilvl w:val="0"/>
          <w:numId w:val="11"/>
        </w:numPr>
        <w:suppressAutoHyphens w:val="0"/>
        <w:autoSpaceDE w:val="0"/>
        <w:autoSpaceDN w:val="0"/>
        <w:adjustRightInd w:val="0"/>
        <w:spacing w:line="240" w:lineRule="auto"/>
        <w:contextualSpacing/>
        <w:textAlignment w:val="baseline"/>
        <w:rPr>
          <w:lang w:eastAsia="zh-CN"/>
        </w:rPr>
      </w:pPr>
      <w:r>
        <w:rPr>
          <w:lang w:eastAsia="zh-CN"/>
        </w:rPr>
        <w:t>Identification of evaluation assumption for channel model calibration (if performed)</w:t>
      </w:r>
    </w:p>
    <w:p w14:paraId="15F45BDF" w14:textId="77777777" w:rsidR="008B4567" w:rsidRDefault="00427009">
      <w:pPr>
        <w:pStyle w:val="ListParagraph"/>
        <w:numPr>
          <w:ilvl w:val="0"/>
          <w:numId w:val="11"/>
        </w:numPr>
        <w:suppressAutoHyphens w:val="0"/>
        <w:autoSpaceDE w:val="0"/>
        <w:autoSpaceDN w:val="0"/>
        <w:adjustRightInd w:val="0"/>
        <w:spacing w:line="240" w:lineRule="auto"/>
        <w:contextualSpacing/>
        <w:textAlignment w:val="baseline"/>
        <w:rPr>
          <w:lang w:eastAsia="zh-CN"/>
        </w:rPr>
      </w:pPr>
      <w:r>
        <w:rPr>
          <w:lang w:eastAsia="zh-CN"/>
        </w:rPr>
        <w:t>Update draft CR to TR38.901.</w:t>
      </w:r>
    </w:p>
    <w:p w14:paraId="5A754444" w14:textId="77777777" w:rsidR="008B4567" w:rsidRDefault="008B4567">
      <w:pPr>
        <w:suppressAutoHyphens w:val="0"/>
        <w:autoSpaceDE w:val="0"/>
        <w:autoSpaceDN w:val="0"/>
        <w:adjustRightInd w:val="0"/>
        <w:spacing w:line="240" w:lineRule="auto"/>
        <w:contextualSpacing/>
        <w:textAlignment w:val="baseline"/>
        <w:rPr>
          <w:lang w:eastAsia="zh-CN"/>
        </w:rPr>
      </w:pPr>
    </w:p>
    <w:p w14:paraId="5FC8BEC4" w14:textId="77777777" w:rsidR="008B4567" w:rsidRDefault="00427009">
      <w:pPr>
        <w:spacing w:after="0" w:line="240" w:lineRule="auto"/>
        <w:rPr>
          <w:b/>
          <w:bCs/>
          <w:lang w:eastAsia="zh-CN"/>
        </w:rPr>
      </w:pPr>
      <w:r>
        <w:rPr>
          <w:b/>
          <w:bCs/>
          <w:lang w:eastAsia="zh-CN"/>
        </w:rPr>
        <w:t>RAN1 #120bis – Objective #1 &amp; #2:</w:t>
      </w:r>
    </w:p>
    <w:p w14:paraId="334B4BC8" w14:textId="77777777" w:rsidR="008B4567" w:rsidRDefault="00427009">
      <w:pPr>
        <w:pStyle w:val="ListParagraph"/>
        <w:numPr>
          <w:ilvl w:val="0"/>
          <w:numId w:val="11"/>
        </w:numPr>
        <w:suppressAutoHyphens w:val="0"/>
        <w:autoSpaceDE w:val="0"/>
        <w:autoSpaceDN w:val="0"/>
        <w:adjustRightInd w:val="0"/>
        <w:spacing w:line="240" w:lineRule="auto"/>
        <w:contextualSpacing/>
        <w:textAlignment w:val="baseline"/>
        <w:rPr>
          <w:lang w:eastAsia="zh-CN"/>
        </w:rPr>
      </w:pPr>
      <w:r>
        <w:rPr>
          <w:lang w:eastAsia="zh-CN"/>
        </w:rPr>
        <w:t>Finalize modeling updates and required changes to channel model.</w:t>
      </w:r>
    </w:p>
    <w:p w14:paraId="6AA704AE" w14:textId="77777777" w:rsidR="008B4567" w:rsidRDefault="00427009">
      <w:pPr>
        <w:pStyle w:val="ListParagraph"/>
        <w:numPr>
          <w:ilvl w:val="0"/>
          <w:numId w:val="11"/>
        </w:numPr>
        <w:suppressAutoHyphens w:val="0"/>
        <w:autoSpaceDE w:val="0"/>
        <w:autoSpaceDN w:val="0"/>
        <w:adjustRightInd w:val="0"/>
        <w:spacing w:line="240" w:lineRule="auto"/>
        <w:contextualSpacing/>
        <w:textAlignment w:val="baseline"/>
        <w:rPr>
          <w:lang w:eastAsia="zh-CN"/>
        </w:rPr>
      </w:pPr>
      <w:r>
        <w:rPr>
          <w:lang w:eastAsia="zh-CN"/>
        </w:rPr>
        <w:t>Calibration of the channel models among companies (if performed).</w:t>
      </w:r>
    </w:p>
    <w:p w14:paraId="246B7CED" w14:textId="77777777" w:rsidR="008B4567" w:rsidRDefault="00427009">
      <w:pPr>
        <w:pStyle w:val="ListParagraph"/>
        <w:numPr>
          <w:ilvl w:val="0"/>
          <w:numId w:val="11"/>
        </w:numPr>
        <w:suppressAutoHyphens w:val="0"/>
        <w:autoSpaceDE w:val="0"/>
        <w:autoSpaceDN w:val="0"/>
        <w:adjustRightInd w:val="0"/>
        <w:spacing w:line="240" w:lineRule="auto"/>
        <w:contextualSpacing/>
        <w:textAlignment w:val="baseline"/>
        <w:rPr>
          <w:lang w:eastAsia="zh-CN"/>
        </w:rPr>
      </w:pPr>
      <w:r>
        <w:rPr>
          <w:lang w:eastAsia="zh-CN"/>
        </w:rPr>
        <w:t>Update draft CR to TR38.901.</w:t>
      </w:r>
    </w:p>
    <w:p w14:paraId="4AA45149" w14:textId="77777777" w:rsidR="008B4567" w:rsidRDefault="008B4567">
      <w:pPr>
        <w:suppressAutoHyphens w:val="0"/>
        <w:autoSpaceDE w:val="0"/>
        <w:autoSpaceDN w:val="0"/>
        <w:adjustRightInd w:val="0"/>
        <w:spacing w:line="240" w:lineRule="auto"/>
        <w:contextualSpacing/>
        <w:textAlignment w:val="baseline"/>
        <w:rPr>
          <w:lang w:eastAsia="zh-CN"/>
        </w:rPr>
      </w:pPr>
    </w:p>
    <w:p w14:paraId="1CCF3869" w14:textId="77777777" w:rsidR="008B4567" w:rsidRDefault="00427009">
      <w:pPr>
        <w:pStyle w:val="Heading1"/>
        <w:numPr>
          <w:ilvl w:val="0"/>
          <w:numId w:val="12"/>
        </w:numPr>
        <w:ind w:hanging="720"/>
        <w:rPr>
          <w:rFonts w:eastAsia="SimSun" w:cs="Arial"/>
          <w:sz w:val="32"/>
          <w:szCs w:val="32"/>
          <w:lang w:val="en-US"/>
        </w:rPr>
      </w:pPr>
      <w:r>
        <w:rPr>
          <w:rFonts w:eastAsia="SimSun" w:cs="Arial"/>
          <w:sz w:val="32"/>
          <w:szCs w:val="32"/>
          <w:lang w:val="en-US"/>
        </w:rPr>
        <w:t>Suggested proposals for agreement/conclusion</w:t>
      </w:r>
    </w:p>
    <w:p w14:paraId="73C5121B" w14:textId="77777777" w:rsidR="00730D59" w:rsidRDefault="00730D59">
      <w:pPr>
        <w:jc w:val="both"/>
        <w:rPr>
          <w:sz w:val="22"/>
          <w:szCs w:val="22"/>
          <w:lang w:eastAsia="zh-CN"/>
        </w:rPr>
      </w:pPr>
    </w:p>
    <w:p w14:paraId="6250B193" w14:textId="77777777" w:rsidR="008200F3" w:rsidRDefault="008200F3">
      <w:pPr>
        <w:jc w:val="both"/>
        <w:rPr>
          <w:sz w:val="22"/>
          <w:szCs w:val="22"/>
          <w:lang w:eastAsia="zh-CN"/>
        </w:rPr>
      </w:pPr>
    </w:p>
    <w:p w14:paraId="44A41805" w14:textId="77777777" w:rsidR="008200F3" w:rsidRDefault="008200F3" w:rsidP="008200F3">
      <w:pPr>
        <w:pStyle w:val="Heading5"/>
        <w:rPr>
          <w:lang w:val="en-US" w:eastAsia="zh-CN"/>
        </w:rPr>
      </w:pPr>
      <w:r>
        <w:rPr>
          <w:lang w:val="en-US" w:eastAsia="zh-CN"/>
        </w:rPr>
        <w:t>Proposal #4-4</w:t>
      </w:r>
    </w:p>
    <w:p w14:paraId="663A56AC" w14:textId="77777777" w:rsidR="008200F3" w:rsidRPr="00BD6486" w:rsidRDefault="008200F3" w:rsidP="008200F3">
      <w:pPr>
        <w:pStyle w:val="BodyText"/>
        <w:numPr>
          <w:ilvl w:val="0"/>
          <w:numId w:val="62"/>
        </w:numPr>
        <w:spacing w:after="0"/>
        <w:rPr>
          <w:rFonts w:ascii="Times New Roman" w:eastAsiaTheme="minorEastAsia" w:hAnsi="Times New Roman"/>
          <w:szCs w:val="20"/>
          <w:lang w:eastAsia="ko-KR"/>
        </w:rPr>
      </w:pPr>
      <w:r w:rsidRPr="00BD6486">
        <w:rPr>
          <w:rFonts w:ascii="Times New Roman" w:eastAsiaTheme="minorEastAsia" w:hAnsi="Times New Roman"/>
          <w:szCs w:val="20"/>
          <w:lang w:eastAsia="ko-KR"/>
        </w:rPr>
        <w:t>Amend the previous agreement (from RAN1 #118bis) on handheld UE antenna placement location modeling.</w:t>
      </w:r>
    </w:p>
    <w:p w14:paraId="671C0309" w14:textId="77777777" w:rsidR="008200F3" w:rsidRPr="00BD6486" w:rsidRDefault="008200F3" w:rsidP="008200F3">
      <w:pPr>
        <w:pStyle w:val="ListParagraph"/>
        <w:numPr>
          <w:ilvl w:val="1"/>
          <w:numId w:val="62"/>
        </w:numPr>
        <w:spacing w:line="240" w:lineRule="auto"/>
        <w:rPr>
          <w:strike/>
          <w:color w:val="FF0000"/>
          <w:szCs w:val="20"/>
        </w:rPr>
      </w:pPr>
      <w:r w:rsidRPr="00BD6486">
        <w:rPr>
          <w:szCs w:val="20"/>
        </w:rPr>
        <w:t>The four corners and the cent</w:t>
      </w:r>
      <w:r w:rsidRPr="00BD6486">
        <w:rPr>
          <w:rFonts w:eastAsia="DengXian"/>
          <w:szCs w:val="20"/>
          <w:lang w:eastAsia="zh-CN"/>
        </w:rPr>
        <w:t>re</w:t>
      </w:r>
      <w:r w:rsidRPr="00BD6486">
        <w:rPr>
          <w:szCs w:val="20"/>
        </w:rPr>
        <w:t xml:space="preserve">s of each edge are identified as potential locations of the UE antenna. </w:t>
      </w:r>
      <w:r w:rsidRPr="00BD6486">
        <w:rPr>
          <w:strike/>
          <w:color w:val="FF0000"/>
          <w:szCs w:val="20"/>
        </w:rPr>
        <w:t xml:space="preserve">Centre of the device </w:t>
      </w:r>
      <w:r w:rsidRPr="00BD6486">
        <w:rPr>
          <w:rFonts w:eastAsia="DengXian"/>
          <w:strike/>
          <w:color w:val="FF0000"/>
          <w:szCs w:val="20"/>
          <w:lang w:eastAsia="zh-CN"/>
        </w:rPr>
        <w:t>is</w:t>
      </w:r>
      <w:r w:rsidRPr="00BD6486">
        <w:rPr>
          <w:strike/>
          <w:color w:val="FF0000"/>
          <w:szCs w:val="20"/>
        </w:rPr>
        <w:t xml:space="preserve"> also identified as potential location of the UE antenna.</w:t>
      </w:r>
    </w:p>
    <w:p w14:paraId="38AD6875" w14:textId="77777777" w:rsidR="008200F3" w:rsidRPr="00BD6486" w:rsidRDefault="008200F3" w:rsidP="008200F3">
      <w:pPr>
        <w:pStyle w:val="ListParagraph"/>
        <w:numPr>
          <w:ilvl w:val="1"/>
          <w:numId w:val="62"/>
        </w:numPr>
        <w:spacing w:line="240" w:lineRule="auto"/>
        <w:rPr>
          <w:szCs w:val="20"/>
        </w:rPr>
      </w:pPr>
      <w:r w:rsidRPr="00BD6486">
        <w:rPr>
          <w:szCs w:val="20"/>
        </w:rPr>
        <w:t xml:space="preserve">Antennas </w:t>
      </w:r>
      <w:r w:rsidRPr="00BD6486">
        <w:rPr>
          <w:strike/>
          <w:color w:val="FF0000"/>
          <w:szCs w:val="20"/>
        </w:rPr>
        <w:t xml:space="preserve">(except the centre of device antenna) </w:t>
      </w:r>
      <w:r w:rsidRPr="00BD6486">
        <w:rPr>
          <w:szCs w:val="20"/>
        </w:rPr>
        <w:t xml:space="preserve">are assumed to be oriented along the direction determined by the vector connecting the centre of the rectangle to the antenna location. </w:t>
      </w:r>
      <w:r w:rsidRPr="00BD6486">
        <w:rPr>
          <w:strike/>
          <w:color w:val="FF0000"/>
          <w:szCs w:val="20"/>
        </w:rPr>
        <w:t xml:space="preserve">centre of device antenna </w:t>
      </w:r>
      <w:r w:rsidRPr="00BD6486">
        <w:rPr>
          <w:rFonts w:eastAsia="DengXian"/>
          <w:strike/>
          <w:color w:val="FF0000"/>
          <w:szCs w:val="20"/>
          <w:lang w:eastAsia="zh-CN"/>
        </w:rPr>
        <w:t>is</w:t>
      </w:r>
      <w:r w:rsidRPr="00BD6486">
        <w:rPr>
          <w:strike/>
          <w:color w:val="FF0000"/>
          <w:szCs w:val="20"/>
        </w:rPr>
        <w:t xml:space="preserve"> assumed to be oriented in either forward facing or backward facing the plane of the device.</w:t>
      </w:r>
    </w:p>
    <w:p w14:paraId="6F8D1177" w14:textId="77777777" w:rsidR="008200F3" w:rsidRDefault="008200F3" w:rsidP="008200F3">
      <w:pPr>
        <w:pStyle w:val="ListParagraph"/>
        <w:spacing w:line="240" w:lineRule="auto"/>
        <w:ind w:left="1440"/>
      </w:pPr>
      <w:r>
        <w:object w:dxaOrig="2055" w:dyaOrig="3090" w14:anchorId="514E2F3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7pt;height:154.6pt" o:ole="">
            <v:imagedata r:id="rId14" o:title=""/>
          </v:shape>
          <o:OLEObject Type="Embed" ProgID="Visio.Drawing.15" ShapeID="_x0000_i1025" DrawAspect="Content" ObjectID="_1801473790" r:id="rId15"/>
        </w:object>
      </w:r>
    </w:p>
    <w:p w14:paraId="11E3EE94" w14:textId="77777777" w:rsidR="008200F3" w:rsidRDefault="008200F3" w:rsidP="008200F3">
      <w:pPr>
        <w:pStyle w:val="BodyText"/>
        <w:spacing w:after="0"/>
        <w:rPr>
          <w:rFonts w:ascii="Times New Roman" w:eastAsiaTheme="minorEastAsia" w:hAnsi="Times New Roman"/>
          <w:szCs w:val="20"/>
          <w:lang w:eastAsia="ko-KR"/>
        </w:rPr>
      </w:pPr>
    </w:p>
    <w:p w14:paraId="7044706A" w14:textId="77777777" w:rsidR="008200F3" w:rsidRDefault="008200F3" w:rsidP="008200F3">
      <w:pPr>
        <w:pStyle w:val="Heading5"/>
        <w:rPr>
          <w:lang w:val="en-US" w:eastAsia="zh-CN"/>
        </w:rPr>
      </w:pPr>
      <w:r>
        <w:rPr>
          <w:lang w:val="en-US" w:eastAsia="zh-CN"/>
        </w:rPr>
        <w:t>Proposal #4-5B</w:t>
      </w:r>
    </w:p>
    <w:p w14:paraId="0C998BBF" w14:textId="77777777" w:rsidR="008200F3" w:rsidRDefault="008200F3" w:rsidP="008200F3">
      <w:r>
        <w:t xml:space="preserve">For calibration, the antenna placements for 4, </w:t>
      </w:r>
      <w:r w:rsidRPr="007815EF">
        <w:rPr>
          <w:strike/>
          <w:color w:val="FF0000"/>
        </w:rPr>
        <w:t>8, and 16 antenna</w:t>
      </w:r>
      <w:r w:rsidRPr="007815EF">
        <w:rPr>
          <w:color w:val="FF0000"/>
        </w:rPr>
        <w:t xml:space="preserve"> </w:t>
      </w:r>
      <w:r>
        <w:t>elements of handheld devices are defined as follows:</w:t>
      </w:r>
    </w:p>
    <w:p w14:paraId="7992CDF7" w14:textId="77777777" w:rsidR="008200F3" w:rsidRDefault="008200F3" w:rsidP="008200F3">
      <w:pPr>
        <w:pStyle w:val="BodyText"/>
        <w:numPr>
          <w:ilvl w:val="0"/>
          <w:numId w:val="43"/>
        </w:numPr>
        <w:spacing w:after="0"/>
        <w:rPr>
          <w:bCs/>
          <w:szCs w:val="20"/>
        </w:rPr>
      </w:pPr>
      <w:r>
        <w:rPr>
          <w:bCs/>
          <w:szCs w:val="20"/>
        </w:rPr>
        <w:lastRenderedPageBreak/>
        <w:t>Down-select between option 1 and 2</w:t>
      </w:r>
    </w:p>
    <w:p w14:paraId="0FF463AF" w14:textId="77777777" w:rsidR="008200F3" w:rsidRDefault="008200F3" w:rsidP="008200F3">
      <w:pPr>
        <w:pStyle w:val="ListParagraph"/>
        <w:numPr>
          <w:ilvl w:val="1"/>
          <w:numId w:val="42"/>
        </w:numPr>
      </w:pPr>
      <w:r>
        <w:t>Option 1)</w:t>
      </w:r>
    </w:p>
    <w:p w14:paraId="2DA0FA3B" w14:textId="77777777" w:rsidR="008200F3" w:rsidRDefault="008200F3" w:rsidP="008200F3">
      <w:pPr>
        <w:pStyle w:val="ListParagraph"/>
        <w:ind w:left="1440"/>
      </w:pPr>
      <w:r>
        <w:object w:dxaOrig="4425" w:dyaOrig="3480" w14:anchorId="3F758D05">
          <v:shape id="_x0000_i1026" type="#_x0000_t75" style="width:221.9pt;height:173.5pt" o:ole="">
            <v:imagedata r:id="rId16" o:title=""/>
          </v:shape>
          <o:OLEObject Type="Embed" ProgID="Visio.Drawing.15" ShapeID="_x0000_i1026" DrawAspect="Content" ObjectID="_1801473791" r:id="rId17"/>
        </w:object>
      </w:r>
    </w:p>
    <w:p w14:paraId="13AC721E" w14:textId="77777777" w:rsidR="008200F3" w:rsidRDefault="008200F3" w:rsidP="008200F3">
      <w:pPr>
        <w:pStyle w:val="BodyText"/>
        <w:spacing w:after="0"/>
        <w:rPr>
          <w:rFonts w:ascii="Times New Roman" w:eastAsiaTheme="minorEastAsia" w:hAnsi="Times New Roman"/>
          <w:szCs w:val="20"/>
          <w:lang w:eastAsia="ko-KR"/>
        </w:rPr>
      </w:pPr>
    </w:p>
    <w:p w14:paraId="59A2A3B7" w14:textId="77777777" w:rsidR="008200F3" w:rsidRDefault="008200F3" w:rsidP="008200F3">
      <w:pPr>
        <w:pStyle w:val="ListParagraph"/>
        <w:numPr>
          <w:ilvl w:val="1"/>
          <w:numId w:val="42"/>
        </w:numPr>
      </w:pPr>
      <w:r>
        <w:t>Option 2)</w:t>
      </w:r>
    </w:p>
    <w:p w14:paraId="4F6F93DF" w14:textId="77777777" w:rsidR="008200F3" w:rsidRDefault="008200F3" w:rsidP="008200F3">
      <w:pPr>
        <w:pStyle w:val="BodyText"/>
        <w:spacing w:after="0"/>
        <w:ind w:left="360" w:firstLine="720"/>
        <w:rPr>
          <w:noProof/>
        </w:rPr>
      </w:pPr>
      <w:r>
        <w:object w:dxaOrig="4425" w:dyaOrig="3465" w14:anchorId="1BAFDC53">
          <v:shape id="_x0000_i1027" type="#_x0000_t75" style="width:221.9pt;height:173.5pt" o:ole="">
            <v:imagedata r:id="rId18" o:title=""/>
          </v:shape>
          <o:OLEObject Type="Embed" ProgID="Visio.Drawing.15" ShapeID="_x0000_i1027" DrawAspect="Content" ObjectID="_1801473792" r:id="rId19"/>
        </w:object>
      </w:r>
    </w:p>
    <w:p w14:paraId="0688BD8A" w14:textId="77777777" w:rsidR="008200F3" w:rsidRDefault="008200F3" w:rsidP="008200F3">
      <w:pPr>
        <w:pStyle w:val="BodyText"/>
        <w:spacing w:after="0"/>
        <w:rPr>
          <w:rFonts w:ascii="Times New Roman" w:eastAsiaTheme="minorEastAsia" w:hAnsi="Times New Roman"/>
          <w:szCs w:val="20"/>
          <w:lang w:eastAsia="ko-KR"/>
        </w:rPr>
      </w:pPr>
    </w:p>
    <w:p w14:paraId="61DD0092" w14:textId="77777777" w:rsidR="008200F3" w:rsidRDefault="008200F3" w:rsidP="008200F3">
      <w:pPr>
        <w:pStyle w:val="Heading5"/>
        <w:rPr>
          <w:lang w:val="en-US" w:eastAsia="zh-CN"/>
        </w:rPr>
      </w:pPr>
      <w:r>
        <w:rPr>
          <w:lang w:val="en-US" w:eastAsia="zh-CN"/>
        </w:rPr>
        <w:t>Proposal #4-1</w:t>
      </w:r>
    </w:p>
    <w:p w14:paraId="766BC298" w14:textId="77777777" w:rsidR="008200F3" w:rsidRDefault="008200F3" w:rsidP="008200F3">
      <w:r>
        <w:t>For CPE devices adopt the following device dimensions for UE antenna modeling:</w:t>
      </w:r>
    </w:p>
    <w:p w14:paraId="1F152E18" w14:textId="77777777" w:rsidR="008200F3" w:rsidRDefault="008200F3" w:rsidP="008200F3">
      <w:pPr>
        <w:pStyle w:val="ListParagraph"/>
        <w:numPr>
          <w:ilvl w:val="0"/>
          <w:numId w:val="42"/>
        </w:numPr>
      </w:pPr>
      <w:r>
        <w:t>18 cm x 18 cm x 18 cm</w:t>
      </w:r>
    </w:p>
    <w:p w14:paraId="0A95FF5A" w14:textId="77777777" w:rsidR="008200F3" w:rsidRDefault="008200F3" w:rsidP="008200F3">
      <w:pPr>
        <w:pStyle w:val="ListParagraph"/>
        <w:numPr>
          <w:ilvl w:val="0"/>
          <w:numId w:val="42"/>
        </w:numPr>
        <w:spacing w:line="240" w:lineRule="auto"/>
      </w:pPr>
      <w:r>
        <w:t>The antennas are placed along the central horizontal plane and are oriented outwards from the centre of the cube. The relative antenna locations are similar to that of a handheld device.</w:t>
      </w:r>
    </w:p>
    <w:p w14:paraId="3771CEC0" w14:textId="77777777" w:rsidR="008200F3" w:rsidRDefault="008200F3" w:rsidP="008200F3">
      <w:pPr>
        <w:pStyle w:val="BodyText"/>
        <w:spacing w:after="0"/>
        <w:jc w:val="center"/>
        <w:rPr>
          <w:rFonts w:ascii="Times New Roman" w:eastAsiaTheme="minorEastAsia" w:hAnsi="Times New Roman"/>
          <w:szCs w:val="20"/>
          <w:lang w:eastAsia="ko-KR"/>
        </w:rPr>
      </w:pPr>
      <w:r>
        <w:rPr>
          <w:noProof/>
          <w:lang w:eastAsia="zh-CN"/>
        </w:rPr>
        <w:drawing>
          <wp:inline distT="0" distB="0" distL="0" distR="0" wp14:anchorId="513BAF31" wp14:editId="79BCDDF6">
            <wp:extent cx="2825750" cy="1094105"/>
            <wp:effectExtent l="0" t="0" r="0" b="0"/>
            <wp:docPr id="211645148" name="Picture 3" descr="A black screen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385557" name="Picture 3" descr="A black screen with red text&#10;&#10;Description automatically generated"/>
                    <pic:cNvPicPr>
                      <a:picLocks noChangeAspect="1" noChangeArrowheads="1"/>
                    </pic:cNvPicPr>
                  </pic:nvPicPr>
                  <pic:blipFill>
                    <a:blip r:embed="rId20" cstate="email"/>
                    <a:srcRect/>
                    <a:stretch>
                      <a:fillRect/>
                    </a:stretch>
                  </pic:blipFill>
                  <pic:spPr>
                    <a:xfrm>
                      <a:off x="0" y="0"/>
                      <a:ext cx="2847130" cy="1102335"/>
                    </a:xfrm>
                    <a:prstGeom prst="rect">
                      <a:avLst/>
                    </a:prstGeom>
                    <a:noFill/>
                  </pic:spPr>
                </pic:pic>
              </a:graphicData>
            </a:graphic>
          </wp:inline>
        </w:drawing>
      </w:r>
    </w:p>
    <w:p w14:paraId="2415784A" w14:textId="77777777" w:rsidR="008200F3" w:rsidRDefault="008200F3" w:rsidP="008200F3">
      <w:pPr>
        <w:pStyle w:val="BodyText"/>
        <w:spacing w:after="0"/>
        <w:rPr>
          <w:rFonts w:ascii="Times New Roman" w:eastAsiaTheme="minorEastAsia" w:hAnsi="Times New Roman"/>
          <w:szCs w:val="20"/>
          <w:lang w:eastAsia="ko-KR"/>
        </w:rPr>
      </w:pPr>
    </w:p>
    <w:p w14:paraId="66B46EDF" w14:textId="77777777" w:rsidR="008200F3" w:rsidRDefault="008200F3" w:rsidP="008200F3">
      <w:pPr>
        <w:pStyle w:val="Heading5"/>
        <w:rPr>
          <w:lang w:val="en-US" w:eastAsia="zh-CN"/>
        </w:rPr>
      </w:pPr>
      <w:r>
        <w:rPr>
          <w:lang w:val="en-US" w:eastAsia="zh-CN"/>
        </w:rPr>
        <w:t>Proposal #4-2A</w:t>
      </w:r>
    </w:p>
    <w:p w14:paraId="330E3F7F" w14:textId="77777777" w:rsidR="008200F3" w:rsidRPr="008200F3" w:rsidRDefault="008200F3" w:rsidP="008200F3">
      <w:pPr>
        <w:pStyle w:val="BodyText"/>
        <w:numPr>
          <w:ilvl w:val="0"/>
          <w:numId w:val="43"/>
        </w:numPr>
        <w:spacing w:after="0"/>
        <w:rPr>
          <w:bCs/>
          <w:color w:val="000000" w:themeColor="text1"/>
          <w:szCs w:val="20"/>
        </w:rPr>
      </w:pPr>
      <w:r w:rsidRPr="008200F3">
        <w:rPr>
          <w:bCs/>
          <w:color w:val="000000" w:themeColor="text1"/>
          <w:szCs w:val="20"/>
        </w:rPr>
        <w:t>For cases when a candidate antenna placement location is used for one antenna field pattern (i.e., not used for two distinct antenna polarization field patterns):</w:t>
      </w:r>
    </w:p>
    <w:p w14:paraId="44A6C6D9" w14:textId="77777777" w:rsidR="008200F3" w:rsidRPr="008200F3" w:rsidRDefault="008200F3" w:rsidP="008200F3">
      <w:pPr>
        <w:pStyle w:val="BodyText"/>
        <w:numPr>
          <w:ilvl w:val="0"/>
          <w:numId w:val="43"/>
        </w:numPr>
        <w:spacing w:after="0"/>
        <w:ind w:left="1080"/>
        <w:rPr>
          <w:bCs/>
          <w:color w:val="000000" w:themeColor="text1"/>
          <w:szCs w:val="20"/>
        </w:rPr>
      </w:pPr>
      <w:r w:rsidRPr="008200F3">
        <w:rPr>
          <w:bCs/>
          <w:color w:val="000000" w:themeColor="text1"/>
          <w:szCs w:val="20"/>
        </w:rPr>
        <w:t>Reference radiation pattern of the UE antenna model is vertically polarized with all the gain in the theta filed component,</w:t>
      </w:r>
    </w:p>
    <w:p w14:paraId="4D275942" w14:textId="77777777" w:rsidR="008200F3" w:rsidRPr="008200F3" w:rsidRDefault="00000000" w:rsidP="008200F3">
      <w:pPr>
        <w:pStyle w:val="BodyText"/>
        <w:numPr>
          <w:ilvl w:val="1"/>
          <w:numId w:val="43"/>
        </w:numPr>
        <w:spacing w:after="0"/>
        <w:ind w:left="1800"/>
        <w:rPr>
          <w:bCs/>
          <w:color w:val="000000" w:themeColor="text1"/>
          <w:szCs w:val="20"/>
        </w:rPr>
      </w:pPr>
      <m:oMath>
        <m:sSubSup>
          <m:sSubSupPr>
            <m:ctrlPr>
              <w:rPr>
                <w:rFonts w:ascii="Cambria Math" w:hAnsi="Cambria Math"/>
                <w:bCs/>
                <w:i/>
                <w:color w:val="000000" w:themeColor="text1"/>
                <w:szCs w:val="20"/>
              </w:rPr>
            </m:ctrlPr>
          </m:sSubSupPr>
          <m:e>
            <m:r>
              <m:rPr>
                <m:sty m:val="bi"/>
              </m:rPr>
              <w:rPr>
                <w:rFonts w:ascii="Cambria Math"/>
                <w:color w:val="000000" w:themeColor="text1"/>
                <w:szCs w:val="20"/>
              </w:rPr>
              <m:t>F</m:t>
            </m:r>
          </m:e>
          <m:sub>
            <m:sSup>
              <m:sSupPr>
                <m:ctrlPr>
                  <w:rPr>
                    <w:rFonts w:ascii="Cambria Math" w:hAnsi="Cambria Math"/>
                    <w:bCs/>
                    <w:i/>
                    <w:color w:val="000000" w:themeColor="text1"/>
                    <w:szCs w:val="20"/>
                  </w:rPr>
                </m:ctrlPr>
              </m:sSupPr>
              <m:e>
                <m:r>
                  <m:rPr>
                    <m:sty m:val="bi"/>
                  </m:rPr>
                  <w:rPr>
                    <w:rFonts w:ascii="Cambria Math"/>
                    <w:color w:val="000000" w:themeColor="text1"/>
                    <w:szCs w:val="20"/>
                  </w:rPr>
                  <m:t>θ</m:t>
                </m:r>
              </m:e>
              <m:sup>
                <m:r>
                  <m:rPr>
                    <m:sty m:val="bi"/>
                  </m:rPr>
                  <w:rPr>
                    <w:rFonts w:ascii="Cambria Math"/>
                    <w:color w:val="000000" w:themeColor="text1"/>
                    <w:szCs w:val="20"/>
                  </w:rPr>
                  <m:t>″</m:t>
                </m:r>
              </m:sup>
            </m:sSup>
          </m:sub>
          <m:sup>
            <m:r>
              <m:rPr>
                <m:sty m:val="bi"/>
              </m:rPr>
              <w:rPr>
                <w:rFonts w:ascii="Cambria Math"/>
                <w:color w:val="000000" w:themeColor="text1"/>
                <w:szCs w:val="20"/>
              </w:rPr>
              <m:t>″</m:t>
            </m:r>
          </m:sup>
        </m:sSubSup>
        <m:d>
          <m:dPr>
            <m:ctrlPr>
              <w:rPr>
                <w:rFonts w:ascii="Cambria Math" w:hAnsi="Cambria Math"/>
                <w:bCs/>
                <w:i/>
                <w:color w:val="000000" w:themeColor="text1"/>
                <w:szCs w:val="20"/>
              </w:rPr>
            </m:ctrlPr>
          </m:dPr>
          <m:e>
            <m:sSup>
              <m:sSupPr>
                <m:ctrlPr>
                  <w:rPr>
                    <w:rFonts w:ascii="Cambria Math" w:hAnsi="Cambria Math"/>
                    <w:bCs/>
                    <w:i/>
                    <w:color w:val="000000" w:themeColor="text1"/>
                    <w:szCs w:val="20"/>
                  </w:rPr>
                </m:ctrlPr>
              </m:sSupPr>
              <m:e>
                <m:r>
                  <m:rPr>
                    <m:sty m:val="bi"/>
                  </m:rPr>
                  <w:rPr>
                    <w:rFonts w:ascii="Cambria Math"/>
                    <w:color w:val="000000" w:themeColor="text1"/>
                    <w:szCs w:val="20"/>
                  </w:rPr>
                  <m:t>θ</m:t>
                </m:r>
              </m:e>
              <m:sup>
                <m:r>
                  <m:rPr>
                    <m:sty m:val="bi"/>
                  </m:rPr>
                  <w:rPr>
                    <w:rFonts w:ascii="Cambria Math"/>
                    <w:color w:val="000000" w:themeColor="text1"/>
                    <w:szCs w:val="20"/>
                  </w:rPr>
                  <m:t>″</m:t>
                </m:r>
              </m:sup>
            </m:sSup>
            <m:r>
              <m:rPr>
                <m:sty m:val="bi"/>
              </m:rPr>
              <w:rPr>
                <w:rFonts w:ascii="Cambria Math"/>
                <w:color w:val="000000" w:themeColor="text1"/>
                <w:szCs w:val="20"/>
              </w:rPr>
              <m:t>,</m:t>
            </m:r>
            <m:sSup>
              <m:sSupPr>
                <m:ctrlPr>
                  <w:rPr>
                    <w:rFonts w:ascii="Cambria Math" w:hAnsi="Cambria Math"/>
                    <w:bCs/>
                    <w:i/>
                    <w:color w:val="000000" w:themeColor="text1"/>
                    <w:szCs w:val="20"/>
                  </w:rPr>
                </m:ctrlPr>
              </m:sSupPr>
              <m:e>
                <m:r>
                  <m:rPr>
                    <m:sty m:val="bi"/>
                  </m:rPr>
                  <w:rPr>
                    <w:rFonts w:ascii="Cambria Math" w:hAnsi="Cambria Math"/>
                    <w:color w:val="000000" w:themeColor="text1"/>
                    <w:szCs w:val="20"/>
                  </w:rPr>
                  <m:t>ϕ</m:t>
                </m:r>
              </m:e>
              <m:sup>
                <m:r>
                  <m:rPr>
                    <m:sty m:val="bi"/>
                  </m:rPr>
                  <w:rPr>
                    <w:rFonts w:ascii="Cambria Math"/>
                    <w:color w:val="000000" w:themeColor="text1"/>
                    <w:szCs w:val="20"/>
                  </w:rPr>
                  <m:t>″</m:t>
                </m:r>
              </m:sup>
            </m:sSup>
          </m:e>
        </m:d>
        <m:r>
          <m:rPr>
            <m:sty m:val="bi"/>
          </m:rPr>
          <w:rPr>
            <w:rFonts w:ascii="Cambria Math"/>
            <w:color w:val="000000" w:themeColor="text1"/>
            <w:szCs w:val="20"/>
          </w:rPr>
          <m:t>=</m:t>
        </m:r>
        <m:rad>
          <m:radPr>
            <m:degHide m:val="1"/>
            <m:ctrlPr>
              <w:rPr>
                <w:rFonts w:ascii="Cambria Math" w:hAnsi="Cambria Math"/>
                <w:bCs/>
                <w:i/>
                <w:color w:val="000000" w:themeColor="text1"/>
                <w:szCs w:val="20"/>
              </w:rPr>
            </m:ctrlPr>
          </m:radPr>
          <m:deg/>
          <m:e>
            <m:sSup>
              <m:sSupPr>
                <m:ctrlPr>
                  <w:rPr>
                    <w:rFonts w:ascii="Cambria Math" w:hAnsi="Cambria Math"/>
                    <w:bCs/>
                    <w:i/>
                    <w:color w:val="000000" w:themeColor="text1"/>
                    <w:szCs w:val="20"/>
                  </w:rPr>
                </m:ctrlPr>
              </m:sSupPr>
              <m:e>
                <m:r>
                  <m:rPr>
                    <m:sty m:val="bi"/>
                  </m:rPr>
                  <w:rPr>
                    <w:rFonts w:ascii="Cambria Math"/>
                    <w:color w:val="000000" w:themeColor="text1"/>
                    <w:szCs w:val="20"/>
                  </w:rPr>
                  <m:t>A</m:t>
                </m:r>
              </m:e>
              <m:sup>
                <m:r>
                  <m:rPr>
                    <m:sty m:val="bi"/>
                  </m:rPr>
                  <w:rPr>
                    <w:rFonts w:ascii="Cambria Math"/>
                    <w:color w:val="000000" w:themeColor="text1"/>
                    <w:szCs w:val="20"/>
                  </w:rPr>
                  <m:t>″</m:t>
                </m:r>
              </m:sup>
            </m:sSup>
            <m:d>
              <m:dPr>
                <m:ctrlPr>
                  <w:rPr>
                    <w:rFonts w:ascii="Cambria Math" w:hAnsi="Cambria Math"/>
                    <w:bCs/>
                    <w:i/>
                    <w:color w:val="000000" w:themeColor="text1"/>
                    <w:szCs w:val="20"/>
                  </w:rPr>
                </m:ctrlPr>
              </m:dPr>
              <m:e>
                <m:sSup>
                  <m:sSupPr>
                    <m:ctrlPr>
                      <w:rPr>
                        <w:rFonts w:ascii="Cambria Math" w:hAnsi="Cambria Math"/>
                        <w:bCs/>
                        <w:i/>
                        <w:color w:val="000000" w:themeColor="text1"/>
                        <w:szCs w:val="20"/>
                      </w:rPr>
                    </m:ctrlPr>
                  </m:sSupPr>
                  <m:e>
                    <m:r>
                      <m:rPr>
                        <m:sty m:val="bi"/>
                      </m:rPr>
                      <w:rPr>
                        <w:rFonts w:ascii="Cambria Math"/>
                        <w:color w:val="000000" w:themeColor="text1"/>
                        <w:szCs w:val="20"/>
                      </w:rPr>
                      <m:t>θ</m:t>
                    </m:r>
                  </m:e>
                  <m:sup>
                    <m:r>
                      <m:rPr>
                        <m:sty m:val="bi"/>
                      </m:rPr>
                      <w:rPr>
                        <w:rFonts w:ascii="Cambria Math"/>
                        <w:color w:val="000000" w:themeColor="text1"/>
                        <w:szCs w:val="20"/>
                      </w:rPr>
                      <m:t>″</m:t>
                    </m:r>
                  </m:sup>
                </m:sSup>
                <m:r>
                  <m:rPr>
                    <m:sty m:val="bi"/>
                  </m:rPr>
                  <w:rPr>
                    <w:rFonts w:ascii="Cambria Math"/>
                    <w:color w:val="000000" w:themeColor="text1"/>
                    <w:szCs w:val="20"/>
                  </w:rPr>
                  <m:t>,</m:t>
                </m:r>
                <m:sSup>
                  <m:sSupPr>
                    <m:ctrlPr>
                      <w:rPr>
                        <w:rFonts w:ascii="Cambria Math" w:hAnsi="Cambria Math"/>
                        <w:bCs/>
                        <w:i/>
                        <w:color w:val="000000" w:themeColor="text1"/>
                        <w:szCs w:val="20"/>
                      </w:rPr>
                    </m:ctrlPr>
                  </m:sSupPr>
                  <m:e>
                    <m:r>
                      <m:rPr>
                        <m:sty m:val="bi"/>
                      </m:rPr>
                      <w:rPr>
                        <w:rFonts w:ascii="Cambria Math" w:hAnsi="Cambria Math"/>
                        <w:color w:val="000000" w:themeColor="text1"/>
                        <w:szCs w:val="20"/>
                      </w:rPr>
                      <m:t>ϕ</m:t>
                    </m:r>
                  </m:e>
                  <m:sup>
                    <m:r>
                      <m:rPr>
                        <m:sty m:val="bi"/>
                      </m:rPr>
                      <w:rPr>
                        <w:rFonts w:ascii="Cambria Math"/>
                        <w:color w:val="000000" w:themeColor="text1"/>
                        <w:szCs w:val="20"/>
                      </w:rPr>
                      <m:t>″</m:t>
                    </m:r>
                  </m:sup>
                </m:sSup>
              </m:e>
            </m:d>
          </m:e>
        </m:rad>
      </m:oMath>
      <w:r w:rsidR="008200F3" w:rsidRPr="008200F3">
        <w:rPr>
          <w:bCs/>
          <w:color w:val="000000" w:themeColor="text1"/>
          <w:szCs w:val="20"/>
        </w:rPr>
        <w:t xml:space="preserve"> and </w:t>
      </w:r>
      <m:oMath>
        <m:sSubSup>
          <m:sSubSupPr>
            <m:ctrlPr>
              <w:rPr>
                <w:rFonts w:ascii="Cambria Math" w:hAnsi="Cambria Math"/>
                <w:bCs/>
                <w:i/>
                <w:color w:val="000000" w:themeColor="text1"/>
                <w:szCs w:val="20"/>
              </w:rPr>
            </m:ctrlPr>
          </m:sSubSupPr>
          <m:e>
            <m:r>
              <m:rPr>
                <m:sty m:val="bi"/>
              </m:rPr>
              <w:rPr>
                <w:rFonts w:ascii="Cambria Math"/>
                <w:color w:val="000000" w:themeColor="text1"/>
                <w:szCs w:val="20"/>
              </w:rPr>
              <m:t>F</m:t>
            </m:r>
          </m:e>
          <m:sub>
            <m:sSup>
              <m:sSupPr>
                <m:ctrlPr>
                  <w:rPr>
                    <w:rFonts w:ascii="Cambria Math" w:hAnsi="Cambria Math"/>
                    <w:bCs/>
                    <w:i/>
                    <w:color w:val="000000" w:themeColor="text1"/>
                    <w:szCs w:val="20"/>
                  </w:rPr>
                </m:ctrlPr>
              </m:sSupPr>
              <m:e>
                <m:r>
                  <m:rPr>
                    <m:sty m:val="bi"/>
                  </m:rPr>
                  <w:rPr>
                    <w:rFonts w:ascii="Cambria Math" w:hAnsi="Cambria Math"/>
                    <w:color w:val="000000" w:themeColor="text1"/>
                    <w:szCs w:val="20"/>
                  </w:rPr>
                  <m:t>ϕ</m:t>
                </m:r>
              </m:e>
              <m:sup>
                <m:r>
                  <m:rPr>
                    <m:sty m:val="bi"/>
                  </m:rPr>
                  <w:rPr>
                    <w:rFonts w:ascii="Cambria Math"/>
                    <w:color w:val="000000" w:themeColor="text1"/>
                    <w:szCs w:val="20"/>
                  </w:rPr>
                  <m:t>″</m:t>
                </m:r>
              </m:sup>
            </m:sSup>
          </m:sub>
          <m:sup>
            <m:r>
              <m:rPr>
                <m:sty m:val="bi"/>
              </m:rPr>
              <w:rPr>
                <w:rFonts w:ascii="Cambria Math"/>
                <w:color w:val="000000" w:themeColor="text1"/>
                <w:szCs w:val="20"/>
              </w:rPr>
              <m:t>″</m:t>
            </m:r>
          </m:sup>
        </m:sSubSup>
        <m:d>
          <m:dPr>
            <m:ctrlPr>
              <w:rPr>
                <w:rFonts w:ascii="Cambria Math" w:hAnsi="Cambria Math"/>
                <w:bCs/>
                <w:i/>
                <w:color w:val="000000" w:themeColor="text1"/>
                <w:szCs w:val="20"/>
              </w:rPr>
            </m:ctrlPr>
          </m:dPr>
          <m:e>
            <m:sSup>
              <m:sSupPr>
                <m:ctrlPr>
                  <w:rPr>
                    <w:rFonts w:ascii="Cambria Math" w:hAnsi="Cambria Math"/>
                    <w:bCs/>
                    <w:i/>
                    <w:color w:val="000000" w:themeColor="text1"/>
                    <w:szCs w:val="20"/>
                  </w:rPr>
                </m:ctrlPr>
              </m:sSupPr>
              <m:e>
                <m:r>
                  <m:rPr>
                    <m:sty m:val="bi"/>
                  </m:rPr>
                  <w:rPr>
                    <w:rFonts w:ascii="Cambria Math"/>
                    <w:color w:val="000000" w:themeColor="text1"/>
                    <w:szCs w:val="20"/>
                  </w:rPr>
                  <m:t>θ</m:t>
                </m:r>
              </m:e>
              <m:sup>
                <m:r>
                  <m:rPr>
                    <m:sty m:val="bi"/>
                  </m:rPr>
                  <w:rPr>
                    <w:rFonts w:ascii="Cambria Math"/>
                    <w:color w:val="000000" w:themeColor="text1"/>
                    <w:szCs w:val="20"/>
                  </w:rPr>
                  <m:t>″</m:t>
                </m:r>
              </m:sup>
            </m:sSup>
            <m:r>
              <m:rPr>
                <m:sty m:val="bi"/>
              </m:rPr>
              <w:rPr>
                <w:rFonts w:ascii="Cambria Math"/>
                <w:color w:val="000000" w:themeColor="text1"/>
                <w:szCs w:val="20"/>
              </w:rPr>
              <m:t>,</m:t>
            </m:r>
            <m:sSup>
              <m:sSupPr>
                <m:ctrlPr>
                  <w:rPr>
                    <w:rFonts w:ascii="Cambria Math" w:hAnsi="Cambria Math"/>
                    <w:bCs/>
                    <w:i/>
                    <w:color w:val="000000" w:themeColor="text1"/>
                    <w:szCs w:val="20"/>
                  </w:rPr>
                </m:ctrlPr>
              </m:sSupPr>
              <m:e>
                <m:r>
                  <m:rPr>
                    <m:sty m:val="bi"/>
                  </m:rPr>
                  <w:rPr>
                    <w:rFonts w:ascii="Cambria Math" w:hAnsi="Cambria Math"/>
                    <w:color w:val="000000" w:themeColor="text1"/>
                    <w:szCs w:val="20"/>
                  </w:rPr>
                  <m:t>ϕ</m:t>
                </m:r>
              </m:e>
              <m:sup>
                <m:r>
                  <m:rPr>
                    <m:sty m:val="bi"/>
                  </m:rPr>
                  <w:rPr>
                    <w:rFonts w:ascii="Cambria Math"/>
                    <w:color w:val="000000" w:themeColor="text1"/>
                    <w:szCs w:val="20"/>
                  </w:rPr>
                  <m:t>″</m:t>
                </m:r>
              </m:sup>
            </m:sSup>
          </m:e>
        </m:d>
        <m:r>
          <m:rPr>
            <m:sty m:val="bi"/>
          </m:rPr>
          <w:rPr>
            <w:rFonts w:ascii="Cambria Math"/>
            <w:color w:val="000000" w:themeColor="text1"/>
            <w:szCs w:val="20"/>
          </w:rPr>
          <m:t>=0</m:t>
        </m:r>
      </m:oMath>
      <w:r w:rsidR="008200F3" w:rsidRPr="008200F3">
        <w:rPr>
          <w:bCs/>
          <w:color w:val="000000" w:themeColor="text1"/>
          <w:szCs w:val="20"/>
        </w:rPr>
        <w:t>.</w:t>
      </w:r>
    </w:p>
    <w:p w14:paraId="79981E6D" w14:textId="77777777" w:rsidR="008200F3" w:rsidRPr="008200F3" w:rsidRDefault="008200F3" w:rsidP="008200F3">
      <w:pPr>
        <w:pStyle w:val="BodyText"/>
        <w:numPr>
          <w:ilvl w:val="0"/>
          <w:numId w:val="44"/>
        </w:numPr>
        <w:spacing w:after="0"/>
        <w:rPr>
          <w:bCs/>
          <w:color w:val="000000" w:themeColor="text1"/>
          <w:szCs w:val="20"/>
        </w:rPr>
      </w:pPr>
      <w:r w:rsidRPr="008200F3">
        <w:rPr>
          <w:bCs/>
          <w:color w:val="000000" w:themeColor="text1"/>
          <w:szCs w:val="20"/>
        </w:rPr>
        <w:t>For cases when a candidate antenna placement location is used for two distinct antenna polarization field pattern:</w:t>
      </w:r>
    </w:p>
    <w:p w14:paraId="5BD4398D" w14:textId="77777777" w:rsidR="008200F3" w:rsidRPr="008200F3" w:rsidRDefault="008200F3" w:rsidP="008200F3">
      <w:pPr>
        <w:pStyle w:val="BodyText"/>
        <w:numPr>
          <w:ilvl w:val="1"/>
          <w:numId w:val="44"/>
        </w:numPr>
        <w:spacing w:after="0"/>
        <w:rPr>
          <w:bCs/>
          <w:color w:val="000000" w:themeColor="text1"/>
          <w:szCs w:val="20"/>
        </w:rPr>
      </w:pPr>
      <w:r w:rsidRPr="008200F3">
        <w:rPr>
          <w:bCs/>
          <w:color w:val="000000" w:themeColor="text1"/>
          <w:szCs w:val="20"/>
        </w:rPr>
        <w:t>Reference radiation pattern of the UE antenna model is FFS,</w:t>
      </w:r>
    </w:p>
    <w:p w14:paraId="77B0BD19" w14:textId="77777777" w:rsidR="008200F3" w:rsidRPr="008200F3" w:rsidRDefault="008200F3" w:rsidP="008200F3">
      <w:pPr>
        <w:pStyle w:val="BodyText"/>
        <w:numPr>
          <w:ilvl w:val="2"/>
          <w:numId w:val="44"/>
        </w:numPr>
        <w:spacing w:after="0"/>
        <w:rPr>
          <w:bCs/>
          <w:color w:val="000000" w:themeColor="text1"/>
          <w:szCs w:val="20"/>
        </w:rPr>
      </w:pPr>
      <w:r w:rsidRPr="008200F3">
        <w:rPr>
          <w:bCs/>
          <w:color w:val="000000" w:themeColor="text1"/>
          <w:szCs w:val="20"/>
        </w:rPr>
        <w:t xml:space="preserve">For first antenna field pattern: </w:t>
      </w:r>
      <m:oMath>
        <m:sSubSup>
          <m:sSubSupPr>
            <m:ctrlPr>
              <w:rPr>
                <w:rFonts w:ascii="Cambria Math" w:hAnsi="Cambria Math"/>
                <w:bCs/>
                <w:i/>
                <w:color w:val="000000" w:themeColor="text1"/>
                <w:szCs w:val="20"/>
              </w:rPr>
            </m:ctrlPr>
          </m:sSubSupPr>
          <m:e>
            <m:r>
              <m:rPr>
                <m:sty m:val="bi"/>
              </m:rPr>
              <w:rPr>
                <w:rFonts w:ascii="Cambria Math"/>
                <w:color w:val="000000" w:themeColor="text1"/>
                <w:szCs w:val="20"/>
              </w:rPr>
              <m:t>F</m:t>
            </m:r>
          </m:e>
          <m:sub>
            <m:sSup>
              <m:sSupPr>
                <m:ctrlPr>
                  <w:rPr>
                    <w:rFonts w:ascii="Cambria Math" w:hAnsi="Cambria Math"/>
                    <w:bCs/>
                    <w:i/>
                    <w:color w:val="000000" w:themeColor="text1"/>
                    <w:szCs w:val="20"/>
                  </w:rPr>
                </m:ctrlPr>
              </m:sSupPr>
              <m:e>
                <m:r>
                  <m:rPr>
                    <m:sty m:val="bi"/>
                  </m:rPr>
                  <w:rPr>
                    <w:rFonts w:ascii="Cambria Math"/>
                    <w:color w:val="000000" w:themeColor="text1"/>
                    <w:szCs w:val="20"/>
                  </w:rPr>
                  <m:t>θ</m:t>
                </m:r>
              </m:e>
              <m:sup>
                <m:r>
                  <m:rPr>
                    <m:sty m:val="bi"/>
                  </m:rPr>
                  <w:rPr>
                    <w:rFonts w:ascii="Cambria Math"/>
                    <w:color w:val="000000" w:themeColor="text1"/>
                    <w:szCs w:val="20"/>
                  </w:rPr>
                  <m:t>″</m:t>
                </m:r>
              </m:sup>
            </m:sSup>
          </m:sub>
          <m:sup>
            <m:r>
              <m:rPr>
                <m:sty m:val="bi"/>
              </m:rPr>
              <w:rPr>
                <w:rFonts w:ascii="Cambria Math"/>
                <w:color w:val="000000" w:themeColor="text1"/>
                <w:szCs w:val="20"/>
              </w:rPr>
              <m:t>″</m:t>
            </m:r>
          </m:sup>
        </m:sSubSup>
        <m:d>
          <m:dPr>
            <m:ctrlPr>
              <w:rPr>
                <w:rFonts w:ascii="Cambria Math" w:hAnsi="Cambria Math"/>
                <w:bCs/>
                <w:i/>
                <w:color w:val="000000" w:themeColor="text1"/>
                <w:szCs w:val="20"/>
              </w:rPr>
            </m:ctrlPr>
          </m:dPr>
          <m:e>
            <m:sSup>
              <m:sSupPr>
                <m:ctrlPr>
                  <w:rPr>
                    <w:rFonts w:ascii="Cambria Math" w:hAnsi="Cambria Math"/>
                    <w:bCs/>
                    <w:i/>
                    <w:color w:val="000000" w:themeColor="text1"/>
                    <w:szCs w:val="20"/>
                  </w:rPr>
                </m:ctrlPr>
              </m:sSupPr>
              <m:e>
                <m:r>
                  <m:rPr>
                    <m:sty m:val="bi"/>
                  </m:rPr>
                  <w:rPr>
                    <w:rFonts w:ascii="Cambria Math"/>
                    <w:color w:val="000000" w:themeColor="text1"/>
                    <w:szCs w:val="20"/>
                  </w:rPr>
                  <m:t>θ</m:t>
                </m:r>
              </m:e>
              <m:sup>
                <m:r>
                  <m:rPr>
                    <m:sty m:val="bi"/>
                  </m:rPr>
                  <w:rPr>
                    <w:rFonts w:ascii="Cambria Math"/>
                    <w:color w:val="000000" w:themeColor="text1"/>
                    <w:szCs w:val="20"/>
                  </w:rPr>
                  <m:t>″</m:t>
                </m:r>
              </m:sup>
            </m:sSup>
            <m:r>
              <m:rPr>
                <m:sty m:val="bi"/>
              </m:rPr>
              <w:rPr>
                <w:rFonts w:ascii="Cambria Math"/>
                <w:color w:val="000000" w:themeColor="text1"/>
                <w:szCs w:val="20"/>
              </w:rPr>
              <m:t>,</m:t>
            </m:r>
            <m:sSup>
              <m:sSupPr>
                <m:ctrlPr>
                  <w:rPr>
                    <w:rFonts w:ascii="Cambria Math" w:hAnsi="Cambria Math"/>
                    <w:bCs/>
                    <w:i/>
                    <w:color w:val="000000" w:themeColor="text1"/>
                    <w:szCs w:val="20"/>
                  </w:rPr>
                </m:ctrlPr>
              </m:sSupPr>
              <m:e>
                <m:r>
                  <m:rPr>
                    <m:sty m:val="bi"/>
                  </m:rPr>
                  <w:rPr>
                    <w:rFonts w:ascii="Cambria Math" w:hAnsi="Cambria Math"/>
                    <w:color w:val="000000" w:themeColor="text1"/>
                    <w:szCs w:val="20"/>
                  </w:rPr>
                  <m:t>ϕ</m:t>
                </m:r>
              </m:e>
              <m:sup>
                <m:r>
                  <m:rPr>
                    <m:sty m:val="bi"/>
                  </m:rPr>
                  <w:rPr>
                    <w:rFonts w:ascii="Cambria Math"/>
                    <w:color w:val="000000" w:themeColor="text1"/>
                    <w:szCs w:val="20"/>
                  </w:rPr>
                  <m:t>″</m:t>
                </m:r>
              </m:sup>
            </m:sSup>
          </m:e>
        </m:d>
        <m:r>
          <m:rPr>
            <m:sty m:val="bi"/>
          </m:rPr>
          <w:rPr>
            <w:rFonts w:ascii="Cambria Math"/>
            <w:color w:val="000000" w:themeColor="text1"/>
            <w:szCs w:val="20"/>
          </w:rPr>
          <m:t>=</m:t>
        </m:r>
        <m:r>
          <w:rPr>
            <w:rFonts w:ascii="Cambria Math" w:hAnsi="Cambria Math"/>
            <w:color w:val="000000" w:themeColor="text1"/>
            <w:szCs w:val="20"/>
          </w:rPr>
          <m:t>FFS</m:t>
        </m:r>
      </m:oMath>
      <w:r w:rsidRPr="008200F3">
        <w:rPr>
          <w:bCs/>
          <w:color w:val="000000" w:themeColor="text1"/>
          <w:szCs w:val="20"/>
        </w:rPr>
        <w:t xml:space="preserve"> and </w:t>
      </w:r>
      <m:oMath>
        <m:sSubSup>
          <m:sSubSupPr>
            <m:ctrlPr>
              <w:rPr>
                <w:rFonts w:ascii="Cambria Math" w:hAnsi="Cambria Math"/>
                <w:bCs/>
                <w:i/>
                <w:color w:val="000000" w:themeColor="text1"/>
                <w:szCs w:val="20"/>
              </w:rPr>
            </m:ctrlPr>
          </m:sSubSupPr>
          <m:e>
            <m:r>
              <m:rPr>
                <m:sty m:val="bi"/>
              </m:rPr>
              <w:rPr>
                <w:rFonts w:ascii="Cambria Math"/>
                <w:color w:val="000000" w:themeColor="text1"/>
                <w:szCs w:val="20"/>
              </w:rPr>
              <m:t>F</m:t>
            </m:r>
          </m:e>
          <m:sub>
            <m:sSup>
              <m:sSupPr>
                <m:ctrlPr>
                  <w:rPr>
                    <w:rFonts w:ascii="Cambria Math" w:hAnsi="Cambria Math"/>
                    <w:bCs/>
                    <w:i/>
                    <w:color w:val="000000" w:themeColor="text1"/>
                    <w:szCs w:val="20"/>
                  </w:rPr>
                </m:ctrlPr>
              </m:sSupPr>
              <m:e>
                <m:r>
                  <m:rPr>
                    <m:sty m:val="bi"/>
                  </m:rPr>
                  <w:rPr>
                    <w:rFonts w:ascii="Cambria Math" w:hAnsi="Cambria Math"/>
                    <w:color w:val="000000" w:themeColor="text1"/>
                    <w:szCs w:val="20"/>
                  </w:rPr>
                  <m:t>ϕ</m:t>
                </m:r>
              </m:e>
              <m:sup>
                <m:r>
                  <m:rPr>
                    <m:sty m:val="bi"/>
                  </m:rPr>
                  <w:rPr>
                    <w:rFonts w:ascii="Cambria Math"/>
                    <w:color w:val="000000" w:themeColor="text1"/>
                    <w:szCs w:val="20"/>
                  </w:rPr>
                  <m:t>″</m:t>
                </m:r>
              </m:sup>
            </m:sSup>
          </m:sub>
          <m:sup>
            <m:r>
              <m:rPr>
                <m:sty m:val="bi"/>
              </m:rPr>
              <w:rPr>
                <w:rFonts w:ascii="Cambria Math"/>
                <w:color w:val="000000" w:themeColor="text1"/>
                <w:szCs w:val="20"/>
              </w:rPr>
              <m:t>″</m:t>
            </m:r>
          </m:sup>
        </m:sSubSup>
        <m:d>
          <m:dPr>
            <m:ctrlPr>
              <w:rPr>
                <w:rFonts w:ascii="Cambria Math" w:hAnsi="Cambria Math"/>
                <w:bCs/>
                <w:i/>
                <w:color w:val="000000" w:themeColor="text1"/>
                <w:szCs w:val="20"/>
              </w:rPr>
            </m:ctrlPr>
          </m:dPr>
          <m:e>
            <m:sSup>
              <m:sSupPr>
                <m:ctrlPr>
                  <w:rPr>
                    <w:rFonts w:ascii="Cambria Math" w:hAnsi="Cambria Math"/>
                    <w:bCs/>
                    <w:i/>
                    <w:color w:val="000000" w:themeColor="text1"/>
                    <w:szCs w:val="20"/>
                  </w:rPr>
                </m:ctrlPr>
              </m:sSupPr>
              <m:e>
                <m:r>
                  <m:rPr>
                    <m:sty m:val="bi"/>
                  </m:rPr>
                  <w:rPr>
                    <w:rFonts w:ascii="Cambria Math"/>
                    <w:color w:val="000000" w:themeColor="text1"/>
                    <w:szCs w:val="20"/>
                  </w:rPr>
                  <m:t>θ</m:t>
                </m:r>
              </m:e>
              <m:sup>
                <m:r>
                  <m:rPr>
                    <m:sty m:val="bi"/>
                  </m:rPr>
                  <w:rPr>
                    <w:rFonts w:ascii="Cambria Math"/>
                    <w:color w:val="000000" w:themeColor="text1"/>
                    <w:szCs w:val="20"/>
                  </w:rPr>
                  <m:t>″</m:t>
                </m:r>
              </m:sup>
            </m:sSup>
            <m:r>
              <m:rPr>
                <m:sty m:val="bi"/>
              </m:rPr>
              <w:rPr>
                <w:rFonts w:ascii="Cambria Math"/>
                <w:color w:val="000000" w:themeColor="text1"/>
                <w:szCs w:val="20"/>
              </w:rPr>
              <m:t>,</m:t>
            </m:r>
            <m:sSup>
              <m:sSupPr>
                <m:ctrlPr>
                  <w:rPr>
                    <w:rFonts w:ascii="Cambria Math" w:hAnsi="Cambria Math"/>
                    <w:bCs/>
                    <w:i/>
                    <w:color w:val="000000" w:themeColor="text1"/>
                    <w:szCs w:val="20"/>
                  </w:rPr>
                </m:ctrlPr>
              </m:sSupPr>
              <m:e>
                <m:r>
                  <m:rPr>
                    <m:sty m:val="bi"/>
                  </m:rPr>
                  <w:rPr>
                    <w:rFonts w:ascii="Cambria Math" w:hAnsi="Cambria Math"/>
                    <w:color w:val="000000" w:themeColor="text1"/>
                    <w:szCs w:val="20"/>
                  </w:rPr>
                  <m:t>ϕ</m:t>
                </m:r>
              </m:e>
              <m:sup>
                <m:r>
                  <m:rPr>
                    <m:sty m:val="bi"/>
                  </m:rPr>
                  <w:rPr>
                    <w:rFonts w:ascii="Cambria Math"/>
                    <w:color w:val="000000" w:themeColor="text1"/>
                    <w:szCs w:val="20"/>
                  </w:rPr>
                  <m:t>″</m:t>
                </m:r>
              </m:sup>
            </m:sSup>
          </m:e>
        </m:d>
        <m:r>
          <m:rPr>
            <m:sty m:val="bi"/>
          </m:rPr>
          <w:rPr>
            <w:rFonts w:ascii="Cambria Math"/>
            <w:color w:val="000000" w:themeColor="text1"/>
            <w:szCs w:val="20"/>
          </w:rPr>
          <m:t>=</m:t>
        </m:r>
        <m:r>
          <w:rPr>
            <w:rFonts w:ascii="Cambria Math"/>
            <w:color w:val="000000" w:themeColor="text1"/>
            <w:szCs w:val="20"/>
          </w:rPr>
          <m:t>FFS</m:t>
        </m:r>
      </m:oMath>
      <w:r w:rsidRPr="008200F3">
        <w:rPr>
          <w:bCs/>
          <w:color w:val="000000" w:themeColor="text1"/>
          <w:szCs w:val="20"/>
        </w:rPr>
        <w:t>.</w:t>
      </w:r>
    </w:p>
    <w:p w14:paraId="525350FB" w14:textId="77777777" w:rsidR="008200F3" w:rsidRPr="008200F3" w:rsidRDefault="008200F3" w:rsidP="008200F3">
      <w:pPr>
        <w:pStyle w:val="BodyText"/>
        <w:numPr>
          <w:ilvl w:val="2"/>
          <w:numId w:val="44"/>
        </w:numPr>
        <w:spacing w:after="0"/>
        <w:rPr>
          <w:bCs/>
          <w:color w:val="000000" w:themeColor="text1"/>
          <w:szCs w:val="20"/>
        </w:rPr>
      </w:pPr>
      <w:r w:rsidRPr="008200F3">
        <w:rPr>
          <w:bCs/>
          <w:color w:val="000000" w:themeColor="text1"/>
          <w:szCs w:val="20"/>
        </w:rPr>
        <w:lastRenderedPageBreak/>
        <w:t xml:space="preserve">For second antenna field pattern: </w:t>
      </w:r>
      <m:oMath>
        <m:sSubSup>
          <m:sSubSupPr>
            <m:ctrlPr>
              <w:rPr>
                <w:rFonts w:ascii="Cambria Math" w:hAnsi="Cambria Math"/>
                <w:bCs/>
                <w:i/>
                <w:color w:val="000000" w:themeColor="text1"/>
                <w:szCs w:val="20"/>
              </w:rPr>
            </m:ctrlPr>
          </m:sSubSupPr>
          <m:e>
            <m:r>
              <m:rPr>
                <m:sty m:val="bi"/>
              </m:rPr>
              <w:rPr>
                <w:rFonts w:ascii="Cambria Math"/>
                <w:color w:val="000000" w:themeColor="text1"/>
                <w:szCs w:val="20"/>
              </w:rPr>
              <m:t>F</m:t>
            </m:r>
          </m:e>
          <m:sub>
            <m:sSup>
              <m:sSupPr>
                <m:ctrlPr>
                  <w:rPr>
                    <w:rFonts w:ascii="Cambria Math" w:hAnsi="Cambria Math"/>
                    <w:bCs/>
                    <w:i/>
                    <w:color w:val="000000" w:themeColor="text1"/>
                    <w:szCs w:val="20"/>
                  </w:rPr>
                </m:ctrlPr>
              </m:sSupPr>
              <m:e>
                <m:r>
                  <m:rPr>
                    <m:sty m:val="bi"/>
                  </m:rPr>
                  <w:rPr>
                    <w:rFonts w:ascii="Cambria Math"/>
                    <w:color w:val="000000" w:themeColor="text1"/>
                    <w:szCs w:val="20"/>
                  </w:rPr>
                  <m:t>θ</m:t>
                </m:r>
              </m:e>
              <m:sup>
                <m:r>
                  <m:rPr>
                    <m:sty m:val="bi"/>
                  </m:rPr>
                  <w:rPr>
                    <w:rFonts w:ascii="Cambria Math"/>
                    <w:color w:val="000000" w:themeColor="text1"/>
                    <w:szCs w:val="20"/>
                  </w:rPr>
                  <m:t>″</m:t>
                </m:r>
              </m:sup>
            </m:sSup>
          </m:sub>
          <m:sup>
            <m:r>
              <m:rPr>
                <m:sty m:val="bi"/>
              </m:rPr>
              <w:rPr>
                <w:rFonts w:ascii="Cambria Math"/>
                <w:color w:val="000000" w:themeColor="text1"/>
                <w:szCs w:val="20"/>
              </w:rPr>
              <m:t>″</m:t>
            </m:r>
          </m:sup>
        </m:sSubSup>
        <m:d>
          <m:dPr>
            <m:ctrlPr>
              <w:rPr>
                <w:rFonts w:ascii="Cambria Math" w:hAnsi="Cambria Math"/>
                <w:bCs/>
                <w:i/>
                <w:color w:val="000000" w:themeColor="text1"/>
                <w:szCs w:val="20"/>
              </w:rPr>
            </m:ctrlPr>
          </m:dPr>
          <m:e>
            <m:sSup>
              <m:sSupPr>
                <m:ctrlPr>
                  <w:rPr>
                    <w:rFonts w:ascii="Cambria Math" w:hAnsi="Cambria Math"/>
                    <w:bCs/>
                    <w:i/>
                    <w:color w:val="000000" w:themeColor="text1"/>
                    <w:szCs w:val="20"/>
                  </w:rPr>
                </m:ctrlPr>
              </m:sSupPr>
              <m:e>
                <m:r>
                  <m:rPr>
                    <m:sty m:val="bi"/>
                  </m:rPr>
                  <w:rPr>
                    <w:rFonts w:ascii="Cambria Math"/>
                    <w:color w:val="000000" w:themeColor="text1"/>
                    <w:szCs w:val="20"/>
                  </w:rPr>
                  <m:t>θ</m:t>
                </m:r>
              </m:e>
              <m:sup>
                <m:r>
                  <m:rPr>
                    <m:sty m:val="bi"/>
                  </m:rPr>
                  <w:rPr>
                    <w:rFonts w:ascii="Cambria Math"/>
                    <w:color w:val="000000" w:themeColor="text1"/>
                    <w:szCs w:val="20"/>
                  </w:rPr>
                  <m:t>″</m:t>
                </m:r>
              </m:sup>
            </m:sSup>
            <m:r>
              <m:rPr>
                <m:sty m:val="bi"/>
              </m:rPr>
              <w:rPr>
                <w:rFonts w:ascii="Cambria Math"/>
                <w:color w:val="000000" w:themeColor="text1"/>
                <w:szCs w:val="20"/>
              </w:rPr>
              <m:t>,</m:t>
            </m:r>
            <m:sSup>
              <m:sSupPr>
                <m:ctrlPr>
                  <w:rPr>
                    <w:rFonts w:ascii="Cambria Math" w:hAnsi="Cambria Math"/>
                    <w:bCs/>
                    <w:i/>
                    <w:color w:val="000000" w:themeColor="text1"/>
                    <w:szCs w:val="20"/>
                  </w:rPr>
                </m:ctrlPr>
              </m:sSupPr>
              <m:e>
                <m:r>
                  <m:rPr>
                    <m:sty m:val="bi"/>
                  </m:rPr>
                  <w:rPr>
                    <w:rFonts w:ascii="Cambria Math" w:hAnsi="Cambria Math"/>
                    <w:color w:val="000000" w:themeColor="text1"/>
                    <w:szCs w:val="20"/>
                  </w:rPr>
                  <m:t>ϕ</m:t>
                </m:r>
              </m:e>
              <m:sup>
                <m:r>
                  <m:rPr>
                    <m:sty m:val="bi"/>
                  </m:rPr>
                  <w:rPr>
                    <w:rFonts w:ascii="Cambria Math"/>
                    <w:color w:val="000000" w:themeColor="text1"/>
                    <w:szCs w:val="20"/>
                  </w:rPr>
                  <m:t>″</m:t>
                </m:r>
              </m:sup>
            </m:sSup>
          </m:e>
        </m:d>
        <m:r>
          <m:rPr>
            <m:sty m:val="bi"/>
          </m:rPr>
          <w:rPr>
            <w:rFonts w:ascii="Cambria Math"/>
            <w:color w:val="000000" w:themeColor="text1"/>
            <w:szCs w:val="20"/>
          </w:rPr>
          <m:t>=</m:t>
        </m:r>
        <m:r>
          <w:rPr>
            <w:rFonts w:ascii="Cambria Math" w:hAnsi="Cambria Math"/>
            <w:color w:val="000000" w:themeColor="text1"/>
            <w:szCs w:val="20"/>
          </w:rPr>
          <m:t>FFS</m:t>
        </m:r>
      </m:oMath>
      <w:r w:rsidRPr="008200F3">
        <w:rPr>
          <w:bCs/>
          <w:color w:val="000000" w:themeColor="text1"/>
          <w:szCs w:val="20"/>
        </w:rPr>
        <w:t xml:space="preserve"> and </w:t>
      </w:r>
      <m:oMath>
        <m:sSubSup>
          <m:sSubSupPr>
            <m:ctrlPr>
              <w:rPr>
                <w:rFonts w:ascii="Cambria Math" w:hAnsi="Cambria Math"/>
                <w:bCs/>
                <w:i/>
                <w:color w:val="000000" w:themeColor="text1"/>
                <w:szCs w:val="20"/>
              </w:rPr>
            </m:ctrlPr>
          </m:sSubSupPr>
          <m:e>
            <m:r>
              <m:rPr>
                <m:sty m:val="bi"/>
              </m:rPr>
              <w:rPr>
                <w:rFonts w:ascii="Cambria Math"/>
                <w:color w:val="000000" w:themeColor="text1"/>
                <w:szCs w:val="20"/>
              </w:rPr>
              <m:t>F</m:t>
            </m:r>
          </m:e>
          <m:sub>
            <m:sSup>
              <m:sSupPr>
                <m:ctrlPr>
                  <w:rPr>
                    <w:rFonts w:ascii="Cambria Math" w:hAnsi="Cambria Math"/>
                    <w:bCs/>
                    <w:i/>
                    <w:color w:val="000000" w:themeColor="text1"/>
                    <w:szCs w:val="20"/>
                  </w:rPr>
                </m:ctrlPr>
              </m:sSupPr>
              <m:e>
                <m:r>
                  <m:rPr>
                    <m:sty m:val="bi"/>
                  </m:rPr>
                  <w:rPr>
                    <w:rFonts w:ascii="Cambria Math" w:hAnsi="Cambria Math"/>
                    <w:color w:val="000000" w:themeColor="text1"/>
                    <w:szCs w:val="20"/>
                  </w:rPr>
                  <m:t>ϕ</m:t>
                </m:r>
              </m:e>
              <m:sup>
                <m:r>
                  <m:rPr>
                    <m:sty m:val="bi"/>
                  </m:rPr>
                  <w:rPr>
                    <w:rFonts w:ascii="Cambria Math"/>
                    <w:color w:val="000000" w:themeColor="text1"/>
                    <w:szCs w:val="20"/>
                  </w:rPr>
                  <m:t>″</m:t>
                </m:r>
              </m:sup>
            </m:sSup>
          </m:sub>
          <m:sup>
            <m:r>
              <m:rPr>
                <m:sty m:val="bi"/>
              </m:rPr>
              <w:rPr>
                <w:rFonts w:ascii="Cambria Math"/>
                <w:color w:val="000000" w:themeColor="text1"/>
                <w:szCs w:val="20"/>
              </w:rPr>
              <m:t>″</m:t>
            </m:r>
          </m:sup>
        </m:sSubSup>
        <m:d>
          <m:dPr>
            <m:ctrlPr>
              <w:rPr>
                <w:rFonts w:ascii="Cambria Math" w:hAnsi="Cambria Math"/>
                <w:bCs/>
                <w:i/>
                <w:color w:val="000000" w:themeColor="text1"/>
                <w:szCs w:val="20"/>
              </w:rPr>
            </m:ctrlPr>
          </m:dPr>
          <m:e>
            <m:sSup>
              <m:sSupPr>
                <m:ctrlPr>
                  <w:rPr>
                    <w:rFonts w:ascii="Cambria Math" w:hAnsi="Cambria Math"/>
                    <w:bCs/>
                    <w:i/>
                    <w:color w:val="000000" w:themeColor="text1"/>
                    <w:szCs w:val="20"/>
                  </w:rPr>
                </m:ctrlPr>
              </m:sSupPr>
              <m:e>
                <m:r>
                  <m:rPr>
                    <m:sty m:val="bi"/>
                  </m:rPr>
                  <w:rPr>
                    <w:rFonts w:ascii="Cambria Math"/>
                    <w:color w:val="000000" w:themeColor="text1"/>
                    <w:szCs w:val="20"/>
                  </w:rPr>
                  <m:t>θ</m:t>
                </m:r>
              </m:e>
              <m:sup>
                <m:r>
                  <m:rPr>
                    <m:sty m:val="bi"/>
                  </m:rPr>
                  <w:rPr>
                    <w:rFonts w:ascii="Cambria Math"/>
                    <w:color w:val="000000" w:themeColor="text1"/>
                    <w:szCs w:val="20"/>
                  </w:rPr>
                  <m:t>″</m:t>
                </m:r>
              </m:sup>
            </m:sSup>
            <m:r>
              <m:rPr>
                <m:sty m:val="bi"/>
              </m:rPr>
              <w:rPr>
                <w:rFonts w:ascii="Cambria Math"/>
                <w:color w:val="000000" w:themeColor="text1"/>
                <w:szCs w:val="20"/>
              </w:rPr>
              <m:t>,</m:t>
            </m:r>
            <m:sSup>
              <m:sSupPr>
                <m:ctrlPr>
                  <w:rPr>
                    <w:rFonts w:ascii="Cambria Math" w:hAnsi="Cambria Math"/>
                    <w:bCs/>
                    <w:i/>
                    <w:color w:val="000000" w:themeColor="text1"/>
                    <w:szCs w:val="20"/>
                  </w:rPr>
                </m:ctrlPr>
              </m:sSupPr>
              <m:e>
                <m:r>
                  <m:rPr>
                    <m:sty m:val="bi"/>
                  </m:rPr>
                  <w:rPr>
                    <w:rFonts w:ascii="Cambria Math" w:hAnsi="Cambria Math"/>
                    <w:color w:val="000000" w:themeColor="text1"/>
                    <w:szCs w:val="20"/>
                  </w:rPr>
                  <m:t>ϕ</m:t>
                </m:r>
              </m:e>
              <m:sup>
                <m:r>
                  <m:rPr>
                    <m:sty m:val="bi"/>
                  </m:rPr>
                  <w:rPr>
                    <w:rFonts w:ascii="Cambria Math"/>
                    <w:color w:val="000000" w:themeColor="text1"/>
                    <w:szCs w:val="20"/>
                  </w:rPr>
                  <m:t>″</m:t>
                </m:r>
              </m:sup>
            </m:sSup>
          </m:e>
        </m:d>
        <m:r>
          <m:rPr>
            <m:sty m:val="bi"/>
          </m:rPr>
          <w:rPr>
            <w:rFonts w:ascii="Cambria Math"/>
            <w:color w:val="000000" w:themeColor="text1"/>
            <w:szCs w:val="20"/>
          </w:rPr>
          <m:t>=</m:t>
        </m:r>
        <m:r>
          <w:rPr>
            <w:rFonts w:ascii="Cambria Math"/>
            <w:color w:val="000000" w:themeColor="text1"/>
            <w:szCs w:val="20"/>
          </w:rPr>
          <m:t>FFS</m:t>
        </m:r>
      </m:oMath>
      <w:r w:rsidRPr="008200F3">
        <w:rPr>
          <w:bCs/>
          <w:color w:val="000000" w:themeColor="text1"/>
          <w:szCs w:val="20"/>
        </w:rPr>
        <w:t>.</w:t>
      </w:r>
    </w:p>
    <w:p w14:paraId="61569269" w14:textId="77777777" w:rsidR="008200F3" w:rsidRDefault="008200F3" w:rsidP="008200F3">
      <w:pPr>
        <w:pStyle w:val="Caption"/>
        <w:numPr>
          <w:ilvl w:val="0"/>
          <w:numId w:val="44"/>
        </w:numPr>
        <w:spacing w:before="0" w:after="0" w:line="240" w:lineRule="auto"/>
        <w:rPr>
          <w:b w:val="0"/>
          <w:sz w:val="20"/>
          <w:szCs w:val="20"/>
          <w:lang w:eastAsia="zh-CN"/>
        </w:rPr>
      </w:pPr>
      <w:r>
        <w:rPr>
          <w:b w:val="0"/>
          <w:sz w:val="20"/>
          <w:szCs w:val="20"/>
          <w:lang w:eastAsia="zh-CN"/>
        </w:rPr>
        <w:t xml:space="preserve">Each polarized field component of the reference radiation pattern </w:t>
      </w:r>
      <m:oMath>
        <m:sSubSup>
          <m:sSubSupPr>
            <m:ctrlPr>
              <w:rPr>
                <w:rFonts w:ascii="Cambria Math" w:hAnsi="Cambria Math"/>
                <w:b w:val="0"/>
                <w:i/>
                <w:sz w:val="20"/>
                <w:szCs w:val="20"/>
              </w:rPr>
            </m:ctrlPr>
          </m:sSubSupPr>
          <m:e>
            <m:r>
              <m:rPr>
                <m:sty m:val="bi"/>
              </m:rPr>
              <w:rPr>
                <w:rFonts w:ascii="Cambria Math"/>
                <w:sz w:val="20"/>
                <w:szCs w:val="20"/>
              </w:rPr>
              <m:t>F</m:t>
            </m:r>
          </m:e>
          <m:sub>
            <m:sSup>
              <m:sSupPr>
                <m:ctrlPr>
                  <w:rPr>
                    <w:rFonts w:ascii="Cambria Math" w:hAnsi="Cambria Math"/>
                    <w:b w:val="0"/>
                    <w:i/>
                    <w:sz w:val="20"/>
                    <w:szCs w:val="20"/>
                  </w:rPr>
                </m:ctrlPr>
              </m:sSupPr>
              <m:e>
                <m:r>
                  <m:rPr>
                    <m:sty m:val="bi"/>
                  </m:rPr>
                  <w:rPr>
                    <w:rFonts w:ascii="Cambria Math"/>
                    <w:sz w:val="20"/>
                    <w:szCs w:val="20"/>
                  </w:rPr>
                  <m:t>θ</m:t>
                </m:r>
              </m:e>
              <m:sup>
                <m:r>
                  <m:rPr>
                    <m:sty m:val="bi"/>
                  </m:rPr>
                  <w:rPr>
                    <w:rFonts w:ascii="Cambria Math"/>
                    <w:sz w:val="20"/>
                    <w:szCs w:val="20"/>
                  </w:rPr>
                  <m:t>″</m:t>
                </m:r>
              </m:sup>
            </m:sSup>
          </m:sub>
          <m:sup>
            <m:r>
              <m:rPr>
                <m:sty m:val="bi"/>
              </m:rPr>
              <w:rPr>
                <w:rFonts w:ascii="Cambria Math"/>
                <w:sz w:val="20"/>
                <w:szCs w:val="20"/>
              </w:rPr>
              <m:t>″</m:t>
            </m:r>
          </m:sup>
        </m:sSubSup>
        <m:d>
          <m:dPr>
            <m:ctrlPr>
              <w:rPr>
                <w:rFonts w:ascii="Cambria Math" w:hAnsi="Cambria Math"/>
                <w:b w:val="0"/>
                <w:i/>
                <w:sz w:val="20"/>
                <w:szCs w:val="20"/>
              </w:rPr>
            </m:ctrlPr>
          </m:dPr>
          <m:e>
            <m:sSup>
              <m:sSupPr>
                <m:ctrlPr>
                  <w:rPr>
                    <w:rFonts w:ascii="Cambria Math" w:hAnsi="Cambria Math"/>
                    <w:b w:val="0"/>
                    <w:i/>
                    <w:sz w:val="20"/>
                    <w:szCs w:val="20"/>
                  </w:rPr>
                </m:ctrlPr>
              </m:sSupPr>
              <m:e>
                <m:r>
                  <m:rPr>
                    <m:sty m:val="bi"/>
                  </m:rPr>
                  <w:rPr>
                    <w:rFonts w:ascii="Cambria Math"/>
                    <w:sz w:val="20"/>
                    <w:szCs w:val="20"/>
                  </w:rPr>
                  <m:t>θ</m:t>
                </m:r>
              </m:e>
              <m:sup>
                <m:r>
                  <m:rPr>
                    <m:sty m:val="bi"/>
                  </m:rPr>
                  <w:rPr>
                    <w:rFonts w:ascii="Cambria Math"/>
                    <w:sz w:val="20"/>
                    <w:szCs w:val="20"/>
                  </w:rPr>
                  <m:t>″</m:t>
                </m:r>
              </m:sup>
            </m:sSup>
            <m:r>
              <m:rPr>
                <m:sty m:val="bi"/>
              </m:rPr>
              <w:rPr>
                <w:rFonts w:ascii="Cambria Math"/>
                <w:sz w:val="20"/>
                <w:szCs w:val="20"/>
              </w:rPr>
              <m:t>,</m:t>
            </m:r>
            <m:sSup>
              <m:sSupPr>
                <m:ctrlPr>
                  <w:rPr>
                    <w:rFonts w:ascii="Cambria Math" w:hAnsi="Cambria Math"/>
                    <w:b w:val="0"/>
                    <w:i/>
                    <w:sz w:val="20"/>
                    <w:szCs w:val="20"/>
                  </w:rPr>
                </m:ctrlPr>
              </m:sSupPr>
              <m:e>
                <m:r>
                  <m:rPr>
                    <m:sty m:val="bi"/>
                  </m:rPr>
                  <w:rPr>
                    <w:rFonts w:ascii="Cambria Math" w:hAnsi="Cambria Math"/>
                    <w:sz w:val="20"/>
                    <w:szCs w:val="20"/>
                  </w:rPr>
                  <m:t>ϕ</m:t>
                </m:r>
              </m:e>
              <m:sup>
                <m:r>
                  <m:rPr>
                    <m:sty m:val="bi"/>
                  </m:rPr>
                  <w:rPr>
                    <w:rFonts w:ascii="Cambria Math"/>
                    <w:sz w:val="20"/>
                    <w:szCs w:val="20"/>
                  </w:rPr>
                  <m:t>″</m:t>
                </m:r>
              </m:sup>
            </m:sSup>
          </m:e>
        </m:d>
      </m:oMath>
      <w:r>
        <w:rPr>
          <w:b w:val="0"/>
          <w:sz w:val="20"/>
          <w:szCs w:val="20"/>
        </w:rPr>
        <w:t xml:space="preserve"> and </w:t>
      </w:r>
      <m:oMath>
        <m:sSubSup>
          <m:sSubSupPr>
            <m:ctrlPr>
              <w:rPr>
                <w:rFonts w:ascii="Cambria Math" w:hAnsi="Cambria Math"/>
                <w:b w:val="0"/>
                <w:i/>
                <w:sz w:val="20"/>
                <w:szCs w:val="20"/>
              </w:rPr>
            </m:ctrlPr>
          </m:sSubSupPr>
          <m:e>
            <m:r>
              <m:rPr>
                <m:sty m:val="bi"/>
              </m:rPr>
              <w:rPr>
                <w:rFonts w:ascii="Cambria Math"/>
                <w:sz w:val="20"/>
                <w:szCs w:val="20"/>
              </w:rPr>
              <m:t>F</m:t>
            </m:r>
          </m:e>
          <m:sub>
            <m:sSup>
              <m:sSupPr>
                <m:ctrlPr>
                  <w:rPr>
                    <w:rFonts w:ascii="Cambria Math" w:hAnsi="Cambria Math"/>
                    <w:b w:val="0"/>
                    <w:i/>
                    <w:sz w:val="20"/>
                    <w:szCs w:val="20"/>
                  </w:rPr>
                </m:ctrlPr>
              </m:sSupPr>
              <m:e>
                <m:r>
                  <m:rPr>
                    <m:sty m:val="bi"/>
                  </m:rPr>
                  <w:rPr>
                    <w:rFonts w:ascii="Cambria Math" w:hAnsi="Cambria Math"/>
                    <w:sz w:val="20"/>
                    <w:szCs w:val="20"/>
                  </w:rPr>
                  <m:t>ϕ</m:t>
                </m:r>
              </m:e>
              <m:sup>
                <m:r>
                  <m:rPr>
                    <m:sty m:val="bi"/>
                  </m:rPr>
                  <w:rPr>
                    <w:rFonts w:ascii="Cambria Math"/>
                    <w:sz w:val="20"/>
                    <w:szCs w:val="20"/>
                  </w:rPr>
                  <m:t>″</m:t>
                </m:r>
              </m:sup>
            </m:sSup>
          </m:sub>
          <m:sup>
            <m:r>
              <m:rPr>
                <m:sty m:val="bi"/>
              </m:rPr>
              <w:rPr>
                <w:rFonts w:ascii="Cambria Math"/>
                <w:sz w:val="20"/>
                <w:szCs w:val="20"/>
              </w:rPr>
              <m:t>″</m:t>
            </m:r>
          </m:sup>
        </m:sSubSup>
        <m:d>
          <m:dPr>
            <m:ctrlPr>
              <w:rPr>
                <w:rFonts w:ascii="Cambria Math" w:hAnsi="Cambria Math"/>
                <w:b w:val="0"/>
                <w:i/>
                <w:sz w:val="20"/>
                <w:szCs w:val="20"/>
              </w:rPr>
            </m:ctrlPr>
          </m:dPr>
          <m:e>
            <m:sSup>
              <m:sSupPr>
                <m:ctrlPr>
                  <w:rPr>
                    <w:rFonts w:ascii="Cambria Math" w:hAnsi="Cambria Math"/>
                    <w:b w:val="0"/>
                    <w:i/>
                    <w:sz w:val="20"/>
                    <w:szCs w:val="20"/>
                  </w:rPr>
                </m:ctrlPr>
              </m:sSupPr>
              <m:e>
                <m:r>
                  <m:rPr>
                    <m:sty m:val="bi"/>
                  </m:rPr>
                  <w:rPr>
                    <w:rFonts w:ascii="Cambria Math"/>
                    <w:sz w:val="20"/>
                    <w:szCs w:val="20"/>
                  </w:rPr>
                  <m:t>θ</m:t>
                </m:r>
              </m:e>
              <m:sup>
                <m:r>
                  <m:rPr>
                    <m:sty m:val="bi"/>
                  </m:rPr>
                  <w:rPr>
                    <w:rFonts w:ascii="Cambria Math"/>
                    <w:sz w:val="20"/>
                    <w:szCs w:val="20"/>
                  </w:rPr>
                  <m:t>″</m:t>
                </m:r>
              </m:sup>
            </m:sSup>
            <m:r>
              <m:rPr>
                <m:sty m:val="bi"/>
              </m:rPr>
              <w:rPr>
                <w:rFonts w:ascii="Cambria Math"/>
                <w:sz w:val="20"/>
                <w:szCs w:val="20"/>
              </w:rPr>
              <m:t>,</m:t>
            </m:r>
            <m:sSup>
              <m:sSupPr>
                <m:ctrlPr>
                  <w:rPr>
                    <w:rFonts w:ascii="Cambria Math" w:hAnsi="Cambria Math"/>
                    <w:b w:val="0"/>
                    <w:i/>
                    <w:sz w:val="20"/>
                    <w:szCs w:val="20"/>
                  </w:rPr>
                </m:ctrlPr>
              </m:sSupPr>
              <m:e>
                <m:r>
                  <m:rPr>
                    <m:sty m:val="bi"/>
                  </m:rPr>
                  <w:rPr>
                    <w:rFonts w:ascii="Cambria Math" w:hAnsi="Cambria Math"/>
                    <w:sz w:val="20"/>
                    <w:szCs w:val="20"/>
                  </w:rPr>
                  <m:t>ϕ</m:t>
                </m:r>
              </m:e>
              <m:sup>
                <m:r>
                  <m:rPr>
                    <m:sty m:val="bi"/>
                  </m:rPr>
                  <w:rPr>
                    <w:rFonts w:ascii="Cambria Math"/>
                    <w:sz w:val="20"/>
                    <w:szCs w:val="20"/>
                  </w:rPr>
                  <m:t>″</m:t>
                </m:r>
              </m:sup>
            </m:sSup>
          </m:e>
        </m:d>
      </m:oMath>
      <w:r>
        <w:rPr>
          <w:b w:val="0"/>
          <w:sz w:val="20"/>
          <w:szCs w:val="20"/>
          <w:lang w:eastAsia="zh-CN"/>
        </w:rPr>
        <w:t xml:space="preserve"> should be rotated according to the orientation of the each of UE antennae to get </w:t>
      </w:r>
      <m:oMath>
        <m:sSubSup>
          <m:sSubSupPr>
            <m:ctrlPr>
              <w:rPr>
                <w:rFonts w:ascii="Cambria Math" w:hAnsi="Cambria Math"/>
                <w:b w:val="0"/>
                <w:i/>
                <w:sz w:val="20"/>
                <w:szCs w:val="20"/>
              </w:rPr>
            </m:ctrlPr>
          </m:sSubSupPr>
          <m:e>
            <m:r>
              <m:rPr>
                <m:sty m:val="bi"/>
              </m:rPr>
              <w:rPr>
                <w:rFonts w:ascii="Cambria Math"/>
                <w:sz w:val="20"/>
                <w:szCs w:val="20"/>
              </w:rPr>
              <m:t>F</m:t>
            </m:r>
          </m:e>
          <m:sub>
            <m:r>
              <m:rPr>
                <m:sty m:val="bi"/>
              </m:rPr>
              <w:rPr>
                <w:rFonts w:ascii="Cambria Math"/>
                <w:sz w:val="20"/>
                <w:szCs w:val="20"/>
              </w:rPr>
              <m:t>rx,u,θ</m:t>
            </m:r>
            <m:r>
              <m:rPr>
                <m:sty m:val="bi"/>
              </m:rPr>
              <w:rPr>
                <w:rFonts w:ascii="Cambria Math"/>
                <w:sz w:val="20"/>
                <w:szCs w:val="20"/>
              </w:rPr>
              <m:t>'</m:t>
            </m:r>
          </m:sub>
          <m:sup>
            <m:r>
              <m:rPr>
                <m:sty m:val="bi"/>
              </m:rPr>
              <w:rPr>
                <w:rFonts w:ascii="Cambria Math"/>
                <w:sz w:val="20"/>
                <w:szCs w:val="20"/>
              </w:rPr>
              <m:t>'</m:t>
            </m:r>
          </m:sup>
        </m:sSubSup>
        <m:r>
          <m:rPr>
            <m:sty m:val="bi"/>
          </m:rPr>
          <w:rPr>
            <w:rFonts w:ascii="Cambria Math"/>
            <w:sz w:val="20"/>
            <w:szCs w:val="20"/>
          </w:rPr>
          <m:t>(θ</m:t>
        </m:r>
        <m:r>
          <m:rPr>
            <m:sty m:val="bi"/>
          </m:rPr>
          <w:rPr>
            <w:rFonts w:ascii="Cambria Math"/>
            <w:sz w:val="20"/>
            <w:szCs w:val="20"/>
          </w:rPr>
          <m:t>'</m:t>
        </m:r>
        <m:r>
          <m:rPr>
            <m:sty m:val="bi"/>
          </m:rPr>
          <w:rPr>
            <w:rFonts w:ascii="Cambria Math"/>
            <w:sz w:val="20"/>
            <w:szCs w:val="20"/>
          </w:rPr>
          <m:t>,</m:t>
        </m:r>
        <m:r>
          <m:rPr>
            <m:sty m:val="bi"/>
          </m:rPr>
          <w:rPr>
            <w:rFonts w:ascii="Cambria Math" w:hAnsi="Cambria Math"/>
            <w:sz w:val="20"/>
            <w:szCs w:val="20"/>
          </w:rPr>
          <m:t>ϕ</m:t>
        </m:r>
        <m:r>
          <m:rPr>
            <m:sty m:val="bi"/>
          </m:rPr>
          <w:rPr>
            <w:rFonts w:ascii="Cambria Math"/>
            <w:sz w:val="20"/>
            <w:szCs w:val="20"/>
          </w:rPr>
          <m:t>'</m:t>
        </m:r>
        <m:r>
          <m:rPr>
            <m:sty m:val="bi"/>
          </m:rPr>
          <w:rPr>
            <w:rFonts w:ascii="Cambria Math"/>
            <w:sz w:val="20"/>
            <w:szCs w:val="20"/>
          </w:rPr>
          <m:t>)</m:t>
        </m:r>
      </m:oMath>
      <w:r>
        <w:rPr>
          <w:b w:val="0"/>
          <w:sz w:val="20"/>
          <w:szCs w:val="20"/>
        </w:rPr>
        <w:t xml:space="preserve">, </w:t>
      </w:r>
      <m:oMath>
        <m:sSubSup>
          <m:sSubSupPr>
            <m:ctrlPr>
              <w:rPr>
                <w:rFonts w:ascii="Cambria Math" w:hAnsi="Cambria Math"/>
                <w:b w:val="0"/>
                <w:i/>
                <w:sz w:val="20"/>
                <w:szCs w:val="20"/>
              </w:rPr>
            </m:ctrlPr>
          </m:sSubSupPr>
          <m:e>
            <m:r>
              <m:rPr>
                <m:sty m:val="bi"/>
              </m:rPr>
              <w:rPr>
                <w:rFonts w:ascii="Cambria Math"/>
                <w:sz w:val="20"/>
                <w:szCs w:val="20"/>
              </w:rPr>
              <m:t>F</m:t>
            </m:r>
          </m:e>
          <m:sub>
            <m:r>
              <m:rPr>
                <m:sty m:val="bi"/>
              </m:rPr>
              <w:rPr>
                <w:rFonts w:ascii="Cambria Math" w:hAnsi="Cambria Math"/>
                <w:sz w:val="20"/>
                <w:szCs w:val="20"/>
              </w:rPr>
              <m:t>rx,u, ϕ</m:t>
            </m:r>
            <m:r>
              <m:rPr>
                <m:sty m:val="bi"/>
              </m:rPr>
              <w:rPr>
                <w:rFonts w:ascii="Cambria Math"/>
                <w:sz w:val="20"/>
                <w:szCs w:val="20"/>
              </w:rPr>
              <m:t>'</m:t>
            </m:r>
          </m:sub>
          <m:sup>
            <m:r>
              <m:rPr>
                <m:sty m:val="bi"/>
              </m:rPr>
              <w:rPr>
                <w:rFonts w:ascii="Cambria Math"/>
                <w:sz w:val="20"/>
                <w:szCs w:val="20"/>
              </w:rPr>
              <m:t>'</m:t>
            </m:r>
          </m:sup>
        </m:sSubSup>
        <m:r>
          <m:rPr>
            <m:sty m:val="bi"/>
          </m:rPr>
          <w:rPr>
            <w:rFonts w:ascii="Cambria Math"/>
            <w:sz w:val="20"/>
            <w:szCs w:val="20"/>
          </w:rPr>
          <m:t>(θ</m:t>
        </m:r>
        <m:r>
          <m:rPr>
            <m:sty m:val="bi"/>
          </m:rPr>
          <w:rPr>
            <w:rFonts w:ascii="Cambria Math"/>
            <w:sz w:val="20"/>
            <w:szCs w:val="20"/>
          </w:rPr>
          <m:t>'</m:t>
        </m:r>
        <m:r>
          <m:rPr>
            <m:sty m:val="bi"/>
          </m:rPr>
          <w:rPr>
            <w:rFonts w:ascii="Cambria Math"/>
            <w:sz w:val="20"/>
            <w:szCs w:val="20"/>
          </w:rPr>
          <m:t>,</m:t>
        </m:r>
        <m:r>
          <m:rPr>
            <m:sty m:val="bi"/>
          </m:rPr>
          <w:rPr>
            <w:rFonts w:ascii="Cambria Math" w:hAnsi="Cambria Math"/>
            <w:sz w:val="20"/>
            <w:szCs w:val="20"/>
          </w:rPr>
          <m:t>ϕ</m:t>
        </m:r>
        <m:r>
          <m:rPr>
            <m:sty m:val="bi"/>
          </m:rPr>
          <w:rPr>
            <w:rFonts w:ascii="Cambria Math"/>
            <w:sz w:val="20"/>
            <w:szCs w:val="20"/>
          </w:rPr>
          <m:t>'</m:t>
        </m:r>
        <m:r>
          <m:rPr>
            <m:sty m:val="bi"/>
          </m:rPr>
          <w:rPr>
            <w:rFonts w:ascii="Cambria Math"/>
            <w:sz w:val="20"/>
            <w:szCs w:val="20"/>
          </w:rPr>
          <m:t>)</m:t>
        </m:r>
      </m:oMath>
      <w:r>
        <w:rPr>
          <w:b w:val="0"/>
          <w:sz w:val="20"/>
          <w:szCs w:val="20"/>
          <w:lang w:eastAsia="zh-CN"/>
        </w:rPr>
        <w:t xml:space="preserve"> and based on the orientation of the UE in the global coordinate system to get </w:t>
      </w:r>
      <m:oMath>
        <m:sSub>
          <m:sSubPr>
            <m:ctrlPr>
              <w:rPr>
                <w:rFonts w:ascii="Cambria Math" w:hAnsi="Cambria Math"/>
                <w:b w:val="0"/>
                <w:i/>
                <w:sz w:val="20"/>
                <w:szCs w:val="20"/>
              </w:rPr>
            </m:ctrlPr>
          </m:sSubPr>
          <m:e>
            <m:r>
              <m:rPr>
                <m:sty m:val="bi"/>
              </m:rPr>
              <w:rPr>
                <w:rFonts w:ascii="Cambria Math" w:hAnsi="Cambria Math"/>
                <w:sz w:val="20"/>
                <w:szCs w:val="20"/>
              </w:rPr>
              <m:t>F</m:t>
            </m:r>
          </m:e>
          <m:sub>
            <m:r>
              <m:rPr>
                <m:sty m:val="bi"/>
              </m:rPr>
              <w:rPr>
                <w:rFonts w:ascii="Cambria Math"/>
                <w:sz w:val="20"/>
                <w:szCs w:val="20"/>
              </w:rPr>
              <m:t>rx,u,θ</m:t>
            </m:r>
          </m:sub>
        </m:sSub>
        <m:r>
          <m:rPr>
            <m:sty m:val="bi"/>
          </m:rPr>
          <w:rPr>
            <w:rFonts w:ascii="Cambria Math"/>
            <w:sz w:val="20"/>
            <w:szCs w:val="20"/>
          </w:rPr>
          <m:t>(θ,</m:t>
        </m:r>
        <m:r>
          <m:rPr>
            <m:sty m:val="bi"/>
          </m:rPr>
          <w:rPr>
            <w:rFonts w:ascii="Cambria Math" w:hAnsi="Cambria Math"/>
            <w:sz w:val="20"/>
            <w:szCs w:val="20"/>
          </w:rPr>
          <m:t>ϕ</m:t>
        </m:r>
        <m:r>
          <m:rPr>
            <m:sty m:val="bi"/>
          </m:rPr>
          <w:rPr>
            <w:rFonts w:ascii="Cambria Math"/>
            <w:sz w:val="20"/>
            <w:szCs w:val="20"/>
          </w:rPr>
          <m:t>)</m:t>
        </m:r>
      </m:oMath>
      <w:r>
        <w:rPr>
          <w:b w:val="0"/>
          <w:sz w:val="20"/>
          <w:szCs w:val="20"/>
        </w:rPr>
        <w:t xml:space="preserve"> and </w:t>
      </w:r>
      <m:oMath>
        <m:sSub>
          <m:sSubPr>
            <m:ctrlPr>
              <w:rPr>
                <w:rFonts w:ascii="Cambria Math" w:hAnsi="Cambria Math"/>
                <w:b w:val="0"/>
                <w:i/>
                <w:sz w:val="20"/>
                <w:szCs w:val="20"/>
              </w:rPr>
            </m:ctrlPr>
          </m:sSubPr>
          <m:e>
            <m:r>
              <m:rPr>
                <m:sty m:val="bi"/>
              </m:rPr>
              <w:rPr>
                <w:rFonts w:ascii="Cambria Math" w:hAnsi="Cambria Math"/>
                <w:sz w:val="20"/>
                <w:szCs w:val="20"/>
              </w:rPr>
              <m:t>F</m:t>
            </m:r>
          </m:e>
          <m:sub>
            <m:r>
              <m:rPr>
                <m:sty m:val="bi"/>
              </m:rPr>
              <w:rPr>
                <w:rFonts w:ascii="Cambria Math"/>
                <w:sz w:val="20"/>
                <w:szCs w:val="20"/>
              </w:rPr>
              <m:t>rx,u,</m:t>
            </m:r>
            <m:r>
              <m:rPr>
                <m:sty m:val="bi"/>
              </m:rPr>
              <w:rPr>
                <w:rFonts w:ascii="Cambria Math" w:hAnsi="Cambria Math"/>
                <w:sz w:val="20"/>
                <w:szCs w:val="20"/>
              </w:rPr>
              <m:t>ϕ</m:t>
            </m:r>
          </m:sub>
        </m:sSub>
        <m:r>
          <m:rPr>
            <m:sty m:val="bi"/>
          </m:rPr>
          <w:rPr>
            <w:rFonts w:ascii="Cambria Math"/>
            <w:sz w:val="20"/>
            <w:szCs w:val="20"/>
          </w:rPr>
          <m:t>(θ,</m:t>
        </m:r>
        <m:r>
          <m:rPr>
            <m:sty m:val="bi"/>
          </m:rPr>
          <w:rPr>
            <w:rFonts w:ascii="Cambria Math" w:hAnsi="Cambria Math"/>
            <w:sz w:val="20"/>
            <w:szCs w:val="20"/>
          </w:rPr>
          <m:t>ϕ</m:t>
        </m:r>
        <m:r>
          <m:rPr>
            <m:sty m:val="bi"/>
          </m:rPr>
          <w:rPr>
            <w:rFonts w:ascii="Cambria Math"/>
            <w:sz w:val="20"/>
            <w:szCs w:val="20"/>
          </w:rPr>
          <m:t>)</m:t>
        </m:r>
      </m:oMath>
      <w:r>
        <w:rPr>
          <w:b w:val="0"/>
          <w:sz w:val="20"/>
          <w:szCs w:val="20"/>
          <w:lang w:eastAsia="zh-CN"/>
        </w:rPr>
        <w:t xml:space="preserve"> using the methods already specified in TR 38.901, equation (7.3-3)/(7.1-11).</w:t>
      </w:r>
    </w:p>
    <w:p w14:paraId="797FF78D" w14:textId="77777777" w:rsidR="008200F3" w:rsidRDefault="008200F3">
      <w:pPr>
        <w:jc w:val="both"/>
        <w:rPr>
          <w:sz w:val="22"/>
          <w:szCs w:val="22"/>
          <w:lang w:eastAsia="zh-CN"/>
        </w:rPr>
      </w:pPr>
    </w:p>
    <w:p w14:paraId="47FA3B18" w14:textId="77777777" w:rsidR="00670B2F" w:rsidRDefault="00670B2F" w:rsidP="00670B2F">
      <w:pPr>
        <w:pStyle w:val="Heading5"/>
        <w:rPr>
          <w:rFonts w:eastAsiaTheme="minorEastAsia"/>
          <w:lang w:val="en-US" w:eastAsia="ko-KR"/>
        </w:rPr>
      </w:pPr>
      <w:r>
        <w:rPr>
          <w:rFonts w:eastAsiaTheme="minorEastAsia"/>
          <w:lang w:val="en-US" w:eastAsia="ko-KR"/>
        </w:rPr>
        <w:t>Proposal #2.5-2A:</w:t>
      </w:r>
    </w:p>
    <w:p w14:paraId="65B9D03F" w14:textId="77777777" w:rsidR="00670B2F" w:rsidRPr="00A179EE" w:rsidRDefault="00670B2F" w:rsidP="00670B2F">
      <w:pPr>
        <w:pStyle w:val="BodyText"/>
        <w:numPr>
          <w:ilvl w:val="0"/>
          <w:numId w:val="20"/>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Further study and consider update of power angular spectrum (PAS) of the current cluster modeling from equal powered </w:t>
      </w:r>
      <w:r>
        <w:rPr>
          <w:lang w:eastAsia="zh-CN"/>
        </w:rPr>
        <w:t>angle offset to unequal power angle offsets.</w:t>
      </w:r>
    </w:p>
    <w:p w14:paraId="2476FA7F" w14:textId="77777777" w:rsidR="00670B2F" w:rsidRPr="00A179EE" w:rsidRDefault="00670B2F" w:rsidP="00670B2F">
      <w:pPr>
        <w:pStyle w:val="BodyText"/>
        <w:numPr>
          <w:ilvl w:val="1"/>
          <w:numId w:val="20"/>
        </w:numPr>
        <w:spacing w:after="0"/>
        <w:rPr>
          <w:rFonts w:ascii="Times New Roman" w:eastAsiaTheme="minorEastAsia" w:hAnsi="Times New Roman"/>
          <w:color w:val="FF0000"/>
          <w:szCs w:val="20"/>
          <w:lang w:eastAsia="ko-KR"/>
        </w:rPr>
      </w:pPr>
      <w:r w:rsidRPr="00A179EE">
        <w:rPr>
          <w:rFonts w:ascii="Times New Roman" w:eastAsiaTheme="minorEastAsia" w:hAnsi="Times New Roman"/>
          <w:color w:val="FF0000"/>
          <w:szCs w:val="20"/>
          <w:lang w:eastAsia="ko-KR"/>
        </w:rPr>
        <w:t xml:space="preserve">For the update </w:t>
      </w:r>
      <w:r>
        <w:rPr>
          <w:rFonts w:ascii="Times New Roman" w:eastAsiaTheme="minorEastAsia" w:hAnsi="Times New Roman"/>
          <w:szCs w:val="20"/>
          <w:lang w:eastAsia="ko-KR"/>
        </w:rPr>
        <w:t xml:space="preserve">of power angular spectrum (PAS) of the current cluster modeling from equal powered </w:t>
      </w:r>
      <w:r>
        <w:rPr>
          <w:lang w:eastAsia="zh-CN"/>
        </w:rPr>
        <w:t xml:space="preserve">angle offset to unequal power angle offsets. </w:t>
      </w:r>
      <w:r w:rsidRPr="00A179EE">
        <w:rPr>
          <w:color w:val="FF0000"/>
          <w:lang w:eastAsia="zh-CN"/>
        </w:rPr>
        <w:t>Consider the following options:</w:t>
      </w:r>
    </w:p>
    <w:p w14:paraId="0374AC69" w14:textId="77777777" w:rsidR="00670B2F" w:rsidRPr="00554587" w:rsidRDefault="00670B2F" w:rsidP="00670B2F">
      <w:pPr>
        <w:pStyle w:val="BodyText"/>
        <w:numPr>
          <w:ilvl w:val="2"/>
          <w:numId w:val="20"/>
        </w:numPr>
        <w:spacing w:after="0"/>
        <w:rPr>
          <w:rFonts w:ascii="Times New Roman" w:eastAsiaTheme="minorEastAsia" w:hAnsi="Times New Roman"/>
          <w:szCs w:val="20"/>
          <w:lang w:eastAsia="ko-KR"/>
        </w:rPr>
      </w:pPr>
      <w:r>
        <w:rPr>
          <w:lang w:eastAsia="zh-CN"/>
        </w:rPr>
        <w:t>Option 1) introduce the update as an optional additional modeling component</w:t>
      </w:r>
    </w:p>
    <w:p w14:paraId="2E06FC8E" w14:textId="77777777" w:rsidR="00670B2F" w:rsidRDefault="00670B2F" w:rsidP="00670B2F">
      <w:pPr>
        <w:pStyle w:val="BodyText"/>
        <w:numPr>
          <w:ilvl w:val="2"/>
          <w:numId w:val="20"/>
        </w:numPr>
        <w:spacing w:after="0"/>
        <w:rPr>
          <w:rFonts w:ascii="Times New Roman" w:eastAsiaTheme="minorEastAsia" w:hAnsi="Times New Roman"/>
          <w:szCs w:val="20"/>
          <w:lang w:eastAsia="ko-KR"/>
        </w:rPr>
      </w:pPr>
      <w:r>
        <w:rPr>
          <w:lang w:eastAsia="zh-CN"/>
        </w:rPr>
        <w:t>Option 2) update the existing intra-cluster power distribution and angles</w:t>
      </w:r>
    </w:p>
    <w:p w14:paraId="5D13A734" w14:textId="77777777" w:rsidR="00670B2F" w:rsidRPr="00A179EE" w:rsidRDefault="00670B2F" w:rsidP="00670B2F">
      <w:pPr>
        <w:pStyle w:val="BodyText"/>
        <w:numPr>
          <w:ilvl w:val="1"/>
          <w:numId w:val="20"/>
        </w:numPr>
        <w:spacing w:after="0"/>
        <w:rPr>
          <w:rFonts w:ascii="Times New Roman" w:eastAsiaTheme="minorEastAsia" w:hAnsi="Times New Roman"/>
          <w:color w:val="FF0000"/>
          <w:szCs w:val="20"/>
          <w:lang w:eastAsia="ko-KR"/>
        </w:rPr>
      </w:pPr>
      <w:r w:rsidRPr="00A179EE">
        <w:rPr>
          <w:rFonts w:ascii="Times New Roman" w:eastAsiaTheme="minorEastAsia" w:hAnsi="Times New Roman"/>
          <w:color w:val="FF0000"/>
          <w:szCs w:val="20"/>
          <w:lang w:eastAsia="ko-KR"/>
        </w:rPr>
        <w:t>Consider</w:t>
      </w:r>
      <w:r>
        <w:rPr>
          <w:rFonts w:ascii="Times New Roman" w:eastAsiaTheme="minorEastAsia" w:hAnsi="Times New Roman"/>
          <w:color w:val="FF0000"/>
          <w:szCs w:val="20"/>
          <w:lang w:eastAsia="ko-KR"/>
        </w:rPr>
        <w:t xml:space="preserve"> power adjustments made by “large bandwidth and large antenna array” additional component and review whether measurement observed can be replaced and modeled by large bandwidth and large antenna array” model.</w:t>
      </w:r>
    </w:p>
    <w:p w14:paraId="56026B01" w14:textId="77777777" w:rsidR="00670B2F" w:rsidRDefault="00670B2F" w:rsidP="00670B2F">
      <w:pPr>
        <w:pStyle w:val="BodyText"/>
        <w:numPr>
          <w:ilvl w:val="1"/>
          <w:numId w:val="20"/>
        </w:numPr>
        <w:spacing w:after="0"/>
        <w:rPr>
          <w:rFonts w:ascii="Times New Roman" w:eastAsiaTheme="minorEastAsia" w:hAnsi="Times New Roman"/>
          <w:szCs w:val="20"/>
          <w:lang w:eastAsia="ko-KR"/>
        </w:rPr>
      </w:pPr>
      <w:r>
        <w:rPr>
          <w:lang w:eastAsia="zh-CN"/>
        </w:rPr>
        <w:t>The following are examples of changes</w:t>
      </w:r>
    </w:p>
    <w:p w14:paraId="35CFDB88" w14:textId="77777777" w:rsidR="00670B2F" w:rsidRDefault="00670B2F" w:rsidP="00670B2F">
      <w:pPr>
        <w:pStyle w:val="BodyText"/>
        <w:spacing w:after="0"/>
        <w:ind w:left="1080"/>
        <w:rPr>
          <w:rFonts w:ascii="Times New Roman" w:eastAsiaTheme="minorEastAsia" w:hAnsi="Times New Roman"/>
          <w:szCs w:val="20"/>
          <w:lang w:eastAsia="ko-KR"/>
        </w:rPr>
      </w:pPr>
    </w:p>
    <w:p w14:paraId="0225C5E7" w14:textId="77777777" w:rsidR="00670B2F" w:rsidRDefault="00670B2F" w:rsidP="00670B2F">
      <w:pPr>
        <w:pStyle w:val="BodyText"/>
        <w:spacing w:after="0"/>
        <w:ind w:left="1080"/>
        <w:rPr>
          <w:rFonts w:ascii="Times New Roman" w:eastAsiaTheme="minorEastAsia" w:hAnsi="Times New Roman"/>
          <w:szCs w:val="20"/>
          <w:lang w:eastAsia="ko-KR"/>
        </w:rPr>
      </w:pPr>
      <w:r>
        <w:rPr>
          <w:rFonts w:ascii="Times New Roman" w:eastAsiaTheme="minorEastAsia" w:hAnsi="Times New Roman"/>
          <w:szCs w:val="20"/>
          <w:lang w:eastAsia="ko-KR"/>
        </w:rPr>
        <w:t>Example 1)</w:t>
      </w:r>
    </w:p>
    <w:tbl>
      <w:tblPr>
        <w:tblStyle w:val="TableGrid"/>
        <w:tblW w:w="0" w:type="auto"/>
        <w:tblLook w:val="04A0" w:firstRow="1" w:lastRow="0" w:firstColumn="1" w:lastColumn="0" w:noHBand="0" w:noVBand="1"/>
      </w:tblPr>
      <w:tblGrid>
        <w:gridCol w:w="10790"/>
      </w:tblGrid>
      <w:tr w:rsidR="00670B2F" w14:paraId="2FA60827" w14:textId="77777777" w:rsidTr="001F49E6">
        <w:tc>
          <w:tcPr>
            <w:tcW w:w="10790" w:type="dxa"/>
          </w:tcPr>
          <w:p w14:paraId="7E25EC0E" w14:textId="77777777" w:rsidR="00670B2F" w:rsidRDefault="00670B2F" w:rsidP="001F49E6">
            <w:r>
              <w:t xml:space="preserve">Finally add offset angles </w:t>
            </w:r>
            <w:r>
              <w:rPr>
                <w:rFonts w:ascii="Symbol" w:hAnsi="Symbol"/>
                <w:i/>
              </w:rPr>
              <w:t></w:t>
            </w:r>
            <w:r>
              <w:rPr>
                <w:i/>
                <w:vertAlign w:val="subscript"/>
              </w:rPr>
              <w:t>m</w:t>
            </w:r>
            <w:r>
              <w:rPr>
                <w:i/>
              </w:rPr>
              <w:t xml:space="preserve"> </w:t>
            </w:r>
            <w:r>
              <w:t>from Table 7.5-3 to the cluster angles</w:t>
            </w:r>
          </w:p>
          <w:p w14:paraId="0FDDDDB0" w14:textId="77777777" w:rsidR="00670B2F" w:rsidRDefault="00670B2F" w:rsidP="001F49E6">
            <w:pPr>
              <w:pStyle w:val="EQ"/>
              <w:tabs>
                <w:tab w:val="clear" w:pos="4536"/>
                <w:tab w:val="center" w:pos="4820"/>
              </w:tabs>
              <w:spacing w:before="0" w:after="0" w:line="240" w:lineRule="auto"/>
              <w:ind w:left="360"/>
            </w:pPr>
            <w:r>
              <w:tab/>
            </w:r>
            <w:r>
              <w:rPr>
                <w:noProof/>
                <w:position w:val="-14"/>
              </w:rPr>
              <w:object w:dxaOrig="2396" w:dyaOrig="405" w14:anchorId="14C389DF">
                <v:shape id="_x0000_i1028" type="#_x0000_t75" alt="" style="width:119.8pt;height:20.05pt;mso-width-percent:0;mso-height-percent:0;mso-width-percent:0;mso-height-percent:0" o:ole="">
                  <v:imagedata r:id="rId21" o:title=""/>
                </v:shape>
                <o:OLEObject Type="Embed" ProgID="Equation.3" ShapeID="_x0000_i1028" DrawAspect="Content" ObjectID="_1801473793" r:id="rId22"/>
              </w:object>
            </w:r>
            <w:r>
              <w:t>,</w:t>
            </w:r>
            <w:r>
              <w:tab/>
              <w:t>(7.5-13)</w:t>
            </w:r>
          </w:p>
          <w:p w14:paraId="4D8E5213" w14:textId="77777777" w:rsidR="00670B2F" w:rsidRDefault="00670B2F" w:rsidP="001F49E6">
            <w:pPr>
              <w:spacing w:line="240" w:lineRule="auto"/>
              <w:ind w:left="360"/>
            </w:pPr>
            <w:r>
              <w:t xml:space="preserve">where </w:t>
            </w:r>
            <w:r>
              <w:rPr>
                <w:i/>
              </w:rPr>
              <w:t>c</w:t>
            </w:r>
            <w:r>
              <w:rPr>
                <w:i/>
                <w:vertAlign w:val="subscript"/>
              </w:rPr>
              <w:t>A</w:t>
            </w:r>
            <w:r>
              <w:rPr>
                <w:rFonts w:hint="eastAsia"/>
                <w:i/>
                <w:vertAlign w:val="subscript"/>
                <w:lang w:eastAsia="ko-KR"/>
              </w:rPr>
              <w:t>S</w:t>
            </w:r>
            <w:r>
              <w:rPr>
                <w:i/>
                <w:vertAlign w:val="subscript"/>
              </w:rPr>
              <w:t>A</w:t>
            </w:r>
            <w:r>
              <w:t xml:space="preserve"> is the cluster-wise rms azimuth spread of arrival angles (cluster ASA) in Table 7.5-6.</w:t>
            </w:r>
          </w:p>
          <w:p w14:paraId="67EF7206" w14:textId="77777777" w:rsidR="00670B2F" w:rsidRDefault="00670B2F" w:rsidP="001F49E6">
            <w:pPr>
              <w:pStyle w:val="TH"/>
              <w:ind w:left="284"/>
              <w:rPr>
                <w:rFonts w:ascii="Times New Roman" w:hAnsi="Times New Roman"/>
              </w:rPr>
            </w:pPr>
            <w:r>
              <w:t>Table 7.5-3: Ray offset angles within a cluster, given for rms angle spread normalized to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2938"/>
              <w:gridCol w:w="1833"/>
              <w:gridCol w:w="2938"/>
            </w:tblGrid>
            <w:tr w:rsidR="00670B2F" w14:paraId="0BB57928" w14:textId="77777777" w:rsidTr="001F49E6">
              <w:trPr>
                <w:jc w:val="center"/>
              </w:trPr>
              <w:tc>
                <w:tcPr>
                  <w:tcW w:w="0" w:type="auto"/>
                  <w:shd w:val="clear" w:color="auto" w:fill="D9D9D9"/>
                </w:tcPr>
                <w:p w14:paraId="67F64930" w14:textId="77777777" w:rsidR="00670B2F" w:rsidRDefault="00670B2F" w:rsidP="001F49E6">
                  <w:pPr>
                    <w:pStyle w:val="TAH"/>
                  </w:pPr>
                  <w:r>
                    <w:t xml:space="preserve">Ray number </w:t>
                  </w:r>
                  <w:r>
                    <w:rPr>
                      <w:i/>
                    </w:rPr>
                    <w:t>m</w:t>
                  </w:r>
                </w:p>
              </w:tc>
              <w:tc>
                <w:tcPr>
                  <w:tcW w:w="0" w:type="auto"/>
                  <w:shd w:val="clear" w:color="auto" w:fill="D9D9D9"/>
                </w:tcPr>
                <w:p w14:paraId="6E629DB0" w14:textId="77777777" w:rsidR="00670B2F" w:rsidRDefault="00670B2F" w:rsidP="001F49E6">
                  <w:pPr>
                    <w:pStyle w:val="TAH"/>
                    <w:rPr>
                      <w:strike/>
                      <w:color w:val="0070C0"/>
                    </w:rPr>
                  </w:pPr>
                  <w:r>
                    <w:rPr>
                      <w:strike/>
                      <w:color w:val="0070C0"/>
                    </w:rPr>
                    <w:t xml:space="preserve">Basis vector of offset angles </w:t>
                  </w:r>
                  <w:r>
                    <w:rPr>
                      <w:rFonts w:ascii="Symbol" w:hAnsi="Symbol"/>
                      <w:i/>
                      <w:strike/>
                      <w:color w:val="0070C0"/>
                      <w:szCs w:val="18"/>
                    </w:rPr>
                    <w:t></w:t>
                  </w:r>
                  <w:r>
                    <w:rPr>
                      <w:i/>
                      <w:strike/>
                      <w:color w:val="0070C0"/>
                      <w:szCs w:val="18"/>
                      <w:vertAlign w:val="subscript"/>
                    </w:rPr>
                    <w:t>m</w:t>
                  </w:r>
                </w:p>
              </w:tc>
              <w:tc>
                <w:tcPr>
                  <w:tcW w:w="0" w:type="auto"/>
                  <w:shd w:val="clear" w:color="auto" w:fill="D9D9D9"/>
                </w:tcPr>
                <w:p w14:paraId="58484E50" w14:textId="77777777" w:rsidR="00670B2F" w:rsidRDefault="00670B2F" w:rsidP="001F49E6">
                  <w:pPr>
                    <w:pStyle w:val="TAH"/>
                    <w:rPr>
                      <w:szCs w:val="18"/>
                    </w:rPr>
                  </w:pPr>
                  <w:r>
                    <w:rPr>
                      <w:color w:val="FF0000"/>
                      <w:szCs w:val="18"/>
                      <w:lang w:eastAsia="zh-CN"/>
                    </w:rPr>
                    <w:t>Ray power ratio β</w:t>
                  </w:r>
                  <w:r>
                    <w:rPr>
                      <w:color w:val="FF0000"/>
                      <w:szCs w:val="18"/>
                      <w:vertAlign w:val="subscript"/>
                      <w:lang w:eastAsia="zh-CN"/>
                    </w:rPr>
                    <w:t>m</w:t>
                  </w:r>
                </w:p>
              </w:tc>
              <w:tc>
                <w:tcPr>
                  <w:tcW w:w="0" w:type="auto"/>
                  <w:shd w:val="clear" w:color="auto" w:fill="D9D9D9"/>
                </w:tcPr>
                <w:p w14:paraId="68F14A1F" w14:textId="77777777" w:rsidR="00670B2F" w:rsidRDefault="00670B2F" w:rsidP="001F49E6">
                  <w:pPr>
                    <w:pStyle w:val="TAH"/>
                    <w:rPr>
                      <w:szCs w:val="18"/>
                    </w:rPr>
                  </w:pPr>
                  <w:r>
                    <w:rPr>
                      <w:color w:val="FF0000"/>
                      <w:szCs w:val="18"/>
                    </w:rPr>
                    <w:t xml:space="preserve">Basis vector of offset angles </w:t>
                  </w:r>
                  <w:r>
                    <w:rPr>
                      <w:rFonts w:ascii="Symbol" w:hAnsi="Symbol"/>
                      <w:i/>
                      <w:color w:val="FF0000"/>
                      <w:szCs w:val="18"/>
                    </w:rPr>
                    <w:t></w:t>
                  </w:r>
                  <w:r>
                    <w:rPr>
                      <w:i/>
                      <w:color w:val="FF0000"/>
                      <w:szCs w:val="18"/>
                      <w:vertAlign w:val="subscript"/>
                    </w:rPr>
                    <w:t>m</w:t>
                  </w:r>
                  <w:r>
                    <w:rPr>
                      <w:i/>
                      <w:color w:val="FF0000"/>
                      <w:szCs w:val="18"/>
                    </w:rPr>
                    <w:t xml:space="preserve"> </w:t>
                  </w:r>
                </w:p>
              </w:tc>
            </w:tr>
            <w:tr w:rsidR="00670B2F" w14:paraId="497BD70B" w14:textId="77777777" w:rsidTr="001F49E6">
              <w:trPr>
                <w:jc w:val="center"/>
              </w:trPr>
              <w:tc>
                <w:tcPr>
                  <w:tcW w:w="0" w:type="auto"/>
                </w:tcPr>
                <w:p w14:paraId="4BF5AA9A" w14:textId="77777777" w:rsidR="00670B2F" w:rsidRDefault="00670B2F" w:rsidP="001F49E6">
                  <w:pPr>
                    <w:pStyle w:val="TAC"/>
                  </w:pPr>
                  <w:r>
                    <w:t>1,2</w:t>
                  </w:r>
                </w:p>
              </w:tc>
              <w:tc>
                <w:tcPr>
                  <w:tcW w:w="0" w:type="auto"/>
                </w:tcPr>
                <w:p w14:paraId="2A9EC331" w14:textId="77777777" w:rsidR="00670B2F" w:rsidRDefault="00670B2F" w:rsidP="001F49E6">
                  <w:pPr>
                    <w:pStyle w:val="TAC"/>
                    <w:rPr>
                      <w:strike/>
                      <w:color w:val="0070C0"/>
                    </w:rPr>
                  </w:pPr>
                  <w:r>
                    <w:rPr>
                      <w:strike/>
                      <w:color w:val="0070C0"/>
                    </w:rPr>
                    <w:t>± 0.0447</w:t>
                  </w:r>
                </w:p>
              </w:tc>
              <w:tc>
                <w:tcPr>
                  <w:tcW w:w="0" w:type="auto"/>
                </w:tcPr>
                <w:p w14:paraId="27B30233" w14:textId="77777777" w:rsidR="00670B2F" w:rsidRDefault="00670B2F" w:rsidP="001F49E6">
                  <w:pPr>
                    <w:pStyle w:val="TAC"/>
                    <w:rPr>
                      <w:szCs w:val="18"/>
                    </w:rPr>
                  </w:pPr>
                  <w:r>
                    <w:rPr>
                      <w:color w:val="FF0000"/>
                      <w:szCs w:val="18"/>
                    </w:rPr>
                    <w:t>0.1193</w:t>
                  </w:r>
                </w:p>
              </w:tc>
              <w:tc>
                <w:tcPr>
                  <w:tcW w:w="0" w:type="auto"/>
                </w:tcPr>
                <w:p w14:paraId="19681860" w14:textId="77777777" w:rsidR="00670B2F" w:rsidRDefault="00670B2F" w:rsidP="001F49E6">
                  <w:pPr>
                    <w:pStyle w:val="TAC"/>
                    <w:rPr>
                      <w:szCs w:val="18"/>
                    </w:rPr>
                  </w:pPr>
                  <w:r>
                    <w:rPr>
                      <w:color w:val="FF0000"/>
                      <w:szCs w:val="18"/>
                    </w:rPr>
                    <w:t>±</w:t>
                  </w:r>
                  <w:r>
                    <w:rPr>
                      <w:color w:val="FF0000"/>
                      <w:szCs w:val="18"/>
                      <w:lang w:eastAsia="zh-CN"/>
                    </w:rPr>
                    <w:t xml:space="preserve"> </w:t>
                  </w:r>
                  <w:r>
                    <w:rPr>
                      <w:color w:val="FF0000"/>
                      <w:szCs w:val="18"/>
                    </w:rPr>
                    <w:t>0.1134</w:t>
                  </w:r>
                </w:p>
              </w:tc>
            </w:tr>
            <w:tr w:rsidR="00670B2F" w14:paraId="3A066779" w14:textId="77777777" w:rsidTr="001F49E6">
              <w:trPr>
                <w:jc w:val="center"/>
              </w:trPr>
              <w:tc>
                <w:tcPr>
                  <w:tcW w:w="0" w:type="auto"/>
                </w:tcPr>
                <w:p w14:paraId="2EF5955E" w14:textId="77777777" w:rsidR="00670B2F" w:rsidRDefault="00670B2F" w:rsidP="001F49E6">
                  <w:pPr>
                    <w:pStyle w:val="TAC"/>
                  </w:pPr>
                  <w:r>
                    <w:t>3,4</w:t>
                  </w:r>
                </w:p>
              </w:tc>
              <w:tc>
                <w:tcPr>
                  <w:tcW w:w="0" w:type="auto"/>
                </w:tcPr>
                <w:p w14:paraId="1E6FFEDB" w14:textId="77777777" w:rsidR="00670B2F" w:rsidRDefault="00670B2F" w:rsidP="001F49E6">
                  <w:pPr>
                    <w:pStyle w:val="TAC"/>
                    <w:rPr>
                      <w:strike/>
                      <w:color w:val="0070C0"/>
                    </w:rPr>
                  </w:pPr>
                  <w:r>
                    <w:rPr>
                      <w:strike/>
                      <w:color w:val="0070C0"/>
                    </w:rPr>
                    <w:t>± 0.1413</w:t>
                  </w:r>
                </w:p>
              </w:tc>
              <w:tc>
                <w:tcPr>
                  <w:tcW w:w="0" w:type="auto"/>
                </w:tcPr>
                <w:p w14:paraId="4990EAE1" w14:textId="77777777" w:rsidR="00670B2F" w:rsidRDefault="00670B2F" w:rsidP="001F49E6">
                  <w:pPr>
                    <w:pStyle w:val="TAC"/>
                    <w:rPr>
                      <w:szCs w:val="18"/>
                    </w:rPr>
                  </w:pPr>
                  <w:r>
                    <w:rPr>
                      <w:color w:val="FF0000"/>
                      <w:szCs w:val="18"/>
                    </w:rPr>
                    <w:t>0.0933</w:t>
                  </w:r>
                </w:p>
              </w:tc>
              <w:tc>
                <w:tcPr>
                  <w:tcW w:w="0" w:type="auto"/>
                </w:tcPr>
                <w:p w14:paraId="578F92FA" w14:textId="77777777" w:rsidR="00670B2F" w:rsidRDefault="00670B2F" w:rsidP="001F49E6">
                  <w:pPr>
                    <w:pStyle w:val="TAC"/>
                    <w:rPr>
                      <w:szCs w:val="18"/>
                    </w:rPr>
                  </w:pPr>
                  <w:r>
                    <w:rPr>
                      <w:color w:val="FF0000"/>
                      <w:szCs w:val="18"/>
                    </w:rPr>
                    <w:t>±</w:t>
                  </w:r>
                  <w:r>
                    <w:rPr>
                      <w:color w:val="FF0000"/>
                      <w:szCs w:val="18"/>
                      <w:lang w:eastAsia="zh-CN"/>
                    </w:rPr>
                    <w:t xml:space="preserve"> </w:t>
                  </w:r>
                  <w:r>
                    <w:rPr>
                      <w:color w:val="FF0000"/>
                      <w:szCs w:val="18"/>
                    </w:rPr>
                    <w:t>0.3403</w:t>
                  </w:r>
                </w:p>
              </w:tc>
            </w:tr>
            <w:tr w:rsidR="00670B2F" w14:paraId="23FEB077" w14:textId="77777777" w:rsidTr="001F49E6">
              <w:trPr>
                <w:jc w:val="center"/>
              </w:trPr>
              <w:tc>
                <w:tcPr>
                  <w:tcW w:w="0" w:type="auto"/>
                </w:tcPr>
                <w:p w14:paraId="22BC60F4" w14:textId="77777777" w:rsidR="00670B2F" w:rsidRDefault="00670B2F" w:rsidP="001F49E6">
                  <w:pPr>
                    <w:pStyle w:val="TAC"/>
                  </w:pPr>
                  <w:r>
                    <w:t>5,6</w:t>
                  </w:r>
                </w:p>
              </w:tc>
              <w:tc>
                <w:tcPr>
                  <w:tcW w:w="0" w:type="auto"/>
                </w:tcPr>
                <w:p w14:paraId="2FE03BDF" w14:textId="77777777" w:rsidR="00670B2F" w:rsidRDefault="00670B2F" w:rsidP="001F49E6">
                  <w:pPr>
                    <w:pStyle w:val="TAC"/>
                    <w:rPr>
                      <w:strike/>
                      <w:color w:val="0070C0"/>
                    </w:rPr>
                  </w:pPr>
                  <w:r>
                    <w:rPr>
                      <w:strike/>
                      <w:color w:val="0070C0"/>
                    </w:rPr>
                    <w:t>± 0.2492</w:t>
                  </w:r>
                </w:p>
              </w:tc>
              <w:tc>
                <w:tcPr>
                  <w:tcW w:w="0" w:type="auto"/>
                </w:tcPr>
                <w:p w14:paraId="48659B93" w14:textId="77777777" w:rsidR="00670B2F" w:rsidRDefault="00670B2F" w:rsidP="001F49E6">
                  <w:pPr>
                    <w:pStyle w:val="TAC"/>
                    <w:rPr>
                      <w:szCs w:val="18"/>
                    </w:rPr>
                  </w:pPr>
                  <w:r>
                    <w:rPr>
                      <w:color w:val="FF0000"/>
                      <w:szCs w:val="18"/>
                    </w:rPr>
                    <w:t>0.0729</w:t>
                  </w:r>
                </w:p>
              </w:tc>
              <w:tc>
                <w:tcPr>
                  <w:tcW w:w="0" w:type="auto"/>
                </w:tcPr>
                <w:p w14:paraId="7D0E2DC4" w14:textId="77777777" w:rsidR="00670B2F" w:rsidRDefault="00670B2F" w:rsidP="001F49E6">
                  <w:pPr>
                    <w:pStyle w:val="TAC"/>
                    <w:rPr>
                      <w:szCs w:val="18"/>
                    </w:rPr>
                  </w:pPr>
                  <w:r>
                    <w:rPr>
                      <w:color w:val="FF0000"/>
                      <w:szCs w:val="18"/>
                    </w:rPr>
                    <w:t>±</w:t>
                  </w:r>
                  <w:r>
                    <w:rPr>
                      <w:color w:val="FF0000"/>
                      <w:szCs w:val="18"/>
                      <w:lang w:eastAsia="zh-CN"/>
                    </w:rPr>
                    <w:t xml:space="preserve"> </w:t>
                  </w:r>
                  <w:r>
                    <w:rPr>
                      <w:color w:val="FF0000"/>
                      <w:szCs w:val="18"/>
                    </w:rPr>
                    <w:t>0.5671</w:t>
                  </w:r>
                </w:p>
              </w:tc>
            </w:tr>
            <w:tr w:rsidR="00670B2F" w14:paraId="0A9230BA" w14:textId="77777777" w:rsidTr="001F49E6">
              <w:trPr>
                <w:jc w:val="center"/>
              </w:trPr>
              <w:tc>
                <w:tcPr>
                  <w:tcW w:w="0" w:type="auto"/>
                </w:tcPr>
                <w:p w14:paraId="7CC48D3C" w14:textId="77777777" w:rsidR="00670B2F" w:rsidRDefault="00670B2F" w:rsidP="001F49E6">
                  <w:pPr>
                    <w:pStyle w:val="TAC"/>
                  </w:pPr>
                  <w:r>
                    <w:t>7,8</w:t>
                  </w:r>
                </w:p>
              </w:tc>
              <w:tc>
                <w:tcPr>
                  <w:tcW w:w="0" w:type="auto"/>
                </w:tcPr>
                <w:p w14:paraId="1B6B25FE" w14:textId="77777777" w:rsidR="00670B2F" w:rsidRDefault="00670B2F" w:rsidP="001F49E6">
                  <w:pPr>
                    <w:pStyle w:val="TAC"/>
                    <w:rPr>
                      <w:strike/>
                      <w:color w:val="0070C0"/>
                    </w:rPr>
                  </w:pPr>
                  <w:r>
                    <w:rPr>
                      <w:strike/>
                      <w:color w:val="0070C0"/>
                    </w:rPr>
                    <w:t>± 0.3715</w:t>
                  </w:r>
                </w:p>
              </w:tc>
              <w:tc>
                <w:tcPr>
                  <w:tcW w:w="0" w:type="auto"/>
                </w:tcPr>
                <w:p w14:paraId="789D4A07" w14:textId="77777777" w:rsidR="00670B2F" w:rsidRDefault="00670B2F" w:rsidP="001F49E6">
                  <w:pPr>
                    <w:pStyle w:val="TAC"/>
                    <w:rPr>
                      <w:szCs w:val="18"/>
                    </w:rPr>
                  </w:pPr>
                  <w:r>
                    <w:rPr>
                      <w:color w:val="FF0000"/>
                      <w:szCs w:val="18"/>
                    </w:rPr>
                    <w:t>0.0570</w:t>
                  </w:r>
                </w:p>
              </w:tc>
              <w:tc>
                <w:tcPr>
                  <w:tcW w:w="0" w:type="auto"/>
                </w:tcPr>
                <w:p w14:paraId="452DD6B1" w14:textId="77777777" w:rsidR="00670B2F" w:rsidRDefault="00670B2F" w:rsidP="001F49E6">
                  <w:pPr>
                    <w:pStyle w:val="TAC"/>
                    <w:rPr>
                      <w:szCs w:val="18"/>
                    </w:rPr>
                  </w:pPr>
                  <w:r>
                    <w:rPr>
                      <w:color w:val="FF0000"/>
                      <w:szCs w:val="18"/>
                    </w:rPr>
                    <w:t>±</w:t>
                  </w:r>
                  <w:r>
                    <w:rPr>
                      <w:color w:val="FF0000"/>
                      <w:szCs w:val="18"/>
                      <w:lang w:eastAsia="zh-CN"/>
                    </w:rPr>
                    <w:t xml:space="preserve"> </w:t>
                  </w:r>
                  <w:r>
                    <w:rPr>
                      <w:color w:val="FF0000"/>
                      <w:szCs w:val="18"/>
                    </w:rPr>
                    <w:t>0.7940</w:t>
                  </w:r>
                </w:p>
              </w:tc>
            </w:tr>
            <w:tr w:rsidR="00670B2F" w14:paraId="384D1D35" w14:textId="77777777" w:rsidTr="001F49E6">
              <w:trPr>
                <w:jc w:val="center"/>
              </w:trPr>
              <w:tc>
                <w:tcPr>
                  <w:tcW w:w="0" w:type="auto"/>
                </w:tcPr>
                <w:p w14:paraId="2563FCAE" w14:textId="77777777" w:rsidR="00670B2F" w:rsidRDefault="00670B2F" w:rsidP="001F49E6">
                  <w:pPr>
                    <w:pStyle w:val="TAC"/>
                  </w:pPr>
                  <w:r>
                    <w:t>9,10</w:t>
                  </w:r>
                </w:p>
              </w:tc>
              <w:tc>
                <w:tcPr>
                  <w:tcW w:w="0" w:type="auto"/>
                </w:tcPr>
                <w:p w14:paraId="07E16007" w14:textId="77777777" w:rsidR="00670B2F" w:rsidRDefault="00670B2F" w:rsidP="001F49E6">
                  <w:pPr>
                    <w:pStyle w:val="TAC"/>
                    <w:rPr>
                      <w:strike/>
                      <w:color w:val="0070C0"/>
                    </w:rPr>
                  </w:pPr>
                  <w:r>
                    <w:rPr>
                      <w:strike/>
                      <w:color w:val="0070C0"/>
                    </w:rPr>
                    <w:t>± 0.5129</w:t>
                  </w:r>
                </w:p>
              </w:tc>
              <w:tc>
                <w:tcPr>
                  <w:tcW w:w="0" w:type="auto"/>
                </w:tcPr>
                <w:p w14:paraId="6C2DA496" w14:textId="77777777" w:rsidR="00670B2F" w:rsidRDefault="00670B2F" w:rsidP="001F49E6">
                  <w:pPr>
                    <w:pStyle w:val="TAC"/>
                    <w:rPr>
                      <w:szCs w:val="18"/>
                    </w:rPr>
                  </w:pPr>
                  <w:r>
                    <w:rPr>
                      <w:color w:val="FF0000"/>
                      <w:szCs w:val="18"/>
                    </w:rPr>
                    <w:t>0.0446</w:t>
                  </w:r>
                </w:p>
              </w:tc>
              <w:tc>
                <w:tcPr>
                  <w:tcW w:w="0" w:type="auto"/>
                </w:tcPr>
                <w:p w14:paraId="2E10099A" w14:textId="77777777" w:rsidR="00670B2F" w:rsidRDefault="00670B2F" w:rsidP="001F49E6">
                  <w:pPr>
                    <w:pStyle w:val="TAC"/>
                    <w:rPr>
                      <w:szCs w:val="18"/>
                    </w:rPr>
                  </w:pPr>
                  <w:r>
                    <w:rPr>
                      <w:color w:val="FF0000"/>
                      <w:szCs w:val="18"/>
                    </w:rPr>
                    <w:t>±</w:t>
                  </w:r>
                  <w:r>
                    <w:rPr>
                      <w:color w:val="FF0000"/>
                      <w:szCs w:val="18"/>
                      <w:lang w:eastAsia="zh-CN"/>
                    </w:rPr>
                    <w:t xml:space="preserve"> </w:t>
                  </w:r>
                  <w:r>
                    <w:rPr>
                      <w:color w:val="FF0000"/>
                      <w:szCs w:val="18"/>
                    </w:rPr>
                    <w:t>1.0208</w:t>
                  </w:r>
                </w:p>
              </w:tc>
            </w:tr>
            <w:tr w:rsidR="00670B2F" w14:paraId="4A6A1C3F" w14:textId="77777777" w:rsidTr="001F49E6">
              <w:trPr>
                <w:jc w:val="center"/>
              </w:trPr>
              <w:tc>
                <w:tcPr>
                  <w:tcW w:w="0" w:type="auto"/>
                </w:tcPr>
                <w:p w14:paraId="01663FF1" w14:textId="77777777" w:rsidR="00670B2F" w:rsidRDefault="00670B2F" w:rsidP="001F49E6">
                  <w:pPr>
                    <w:pStyle w:val="TAC"/>
                  </w:pPr>
                  <w:r>
                    <w:t>11,12</w:t>
                  </w:r>
                </w:p>
              </w:tc>
              <w:tc>
                <w:tcPr>
                  <w:tcW w:w="0" w:type="auto"/>
                </w:tcPr>
                <w:p w14:paraId="4AAFB12E" w14:textId="77777777" w:rsidR="00670B2F" w:rsidRDefault="00670B2F" w:rsidP="001F49E6">
                  <w:pPr>
                    <w:pStyle w:val="TAC"/>
                    <w:rPr>
                      <w:strike/>
                      <w:color w:val="0070C0"/>
                    </w:rPr>
                  </w:pPr>
                  <w:r>
                    <w:rPr>
                      <w:strike/>
                      <w:color w:val="0070C0"/>
                    </w:rPr>
                    <w:t>± 0.6797</w:t>
                  </w:r>
                </w:p>
              </w:tc>
              <w:tc>
                <w:tcPr>
                  <w:tcW w:w="0" w:type="auto"/>
                </w:tcPr>
                <w:p w14:paraId="512D0721" w14:textId="77777777" w:rsidR="00670B2F" w:rsidRDefault="00670B2F" w:rsidP="001F49E6">
                  <w:pPr>
                    <w:pStyle w:val="TAC"/>
                    <w:rPr>
                      <w:szCs w:val="18"/>
                    </w:rPr>
                  </w:pPr>
                  <w:r>
                    <w:rPr>
                      <w:color w:val="FF0000"/>
                      <w:szCs w:val="18"/>
                    </w:rPr>
                    <w:t>0.0348</w:t>
                  </w:r>
                </w:p>
              </w:tc>
              <w:tc>
                <w:tcPr>
                  <w:tcW w:w="0" w:type="auto"/>
                </w:tcPr>
                <w:p w14:paraId="477764FD" w14:textId="77777777" w:rsidR="00670B2F" w:rsidRDefault="00670B2F" w:rsidP="001F49E6">
                  <w:pPr>
                    <w:pStyle w:val="TAC"/>
                    <w:rPr>
                      <w:szCs w:val="18"/>
                    </w:rPr>
                  </w:pPr>
                  <w:r>
                    <w:rPr>
                      <w:color w:val="FF0000"/>
                      <w:szCs w:val="18"/>
                    </w:rPr>
                    <w:t>±</w:t>
                  </w:r>
                  <w:r>
                    <w:rPr>
                      <w:color w:val="FF0000"/>
                      <w:szCs w:val="18"/>
                      <w:lang w:eastAsia="zh-CN"/>
                    </w:rPr>
                    <w:t xml:space="preserve"> </w:t>
                  </w:r>
                  <w:r>
                    <w:rPr>
                      <w:color w:val="FF0000"/>
                      <w:szCs w:val="18"/>
                    </w:rPr>
                    <w:t>1.2477</w:t>
                  </w:r>
                </w:p>
              </w:tc>
            </w:tr>
            <w:tr w:rsidR="00670B2F" w14:paraId="077CA025" w14:textId="77777777" w:rsidTr="001F49E6">
              <w:trPr>
                <w:jc w:val="center"/>
              </w:trPr>
              <w:tc>
                <w:tcPr>
                  <w:tcW w:w="0" w:type="auto"/>
                </w:tcPr>
                <w:p w14:paraId="63CA6AA9" w14:textId="77777777" w:rsidR="00670B2F" w:rsidRDefault="00670B2F" w:rsidP="001F49E6">
                  <w:pPr>
                    <w:pStyle w:val="TAC"/>
                  </w:pPr>
                  <w:r>
                    <w:t>13,14</w:t>
                  </w:r>
                </w:p>
              </w:tc>
              <w:tc>
                <w:tcPr>
                  <w:tcW w:w="0" w:type="auto"/>
                </w:tcPr>
                <w:p w14:paraId="676AC410" w14:textId="77777777" w:rsidR="00670B2F" w:rsidRDefault="00670B2F" w:rsidP="001F49E6">
                  <w:pPr>
                    <w:pStyle w:val="TAC"/>
                    <w:rPr>
                      <w:strike/>
                      <w:color w:val="0070C0"/>
                    </w:rPr>
                  </w:pPr>
                  <w:r>
                    <w:rPr>
                      <w:strike/>
                      <w:color w:val="0070C0"/>
                    </w:rPr>
                    <w:t>± 0.8844</w:t>
                  </w:r>
                </w:p>
              </w:tc>
              <w:tc>
                <w:tcPr>
                  <w:tcW w:w="0" w:type="auto"/>
                </w:tcPr>
                <w:p w14:paraId="05F07E85" w14:textId="77777777" w:rsidR="00670B2F" w:rsidRDefault="00670B2F" w:rsidP="001F49E6">
                  <w:pPr>
                    <w:pStyle w:val="TAC"/>
                    <w:rPr>
                      <w:szCs w:val="18"/>
                    </w:rPr>
                  </w:pPr>
                  <w:r>
                    <w:rPr>
                      <w:color w:val="FF0000"/>
                      <w:szCs w:val="18"/>
                    </w:rPr>
                    <w:t>0.0272</w:t>
                  </w:r>
                </w:p>
              </w:tc>
              <w:tc>
                <w:tcPr>
                  <w:tcW w:w="0" w:type="auto"/>
                </w:tcPr>
                <w:p w14:paraId="76326C96" w14:textId="77777777" w:rsidR="00670B2F" w:rsidRDefault="00670B2F" w:rsidP="001F49E6">
                  <w:pPr>
                    <w:pStyle w:val="TAC"/>
                    <w:rPr>
                      <w:szCs w:val="18"/>
                    </w:rPr>
                  </w:pPr>
                  <w:r>
                    <w:rPr>
                      <w:color w:val="FF0000"/>
                      <w:szCs w:val="18"/>
                    </w:rPr>
                    <w:t>±</w:t>
                  </w:r>
                  <w:r>
                    <w:rPr>
                      <w:color w:val="FF0000"/>
                      <w:szCs w:val="18"/>
                      <w:lang w:eastAsia="zh-CN"/>
                    </w:rPr>
                    <w:t xml:space="preserve"> </w:t>
                  </w:r>
                  <w:r>
                    <w:rPr>
                      <w:color w:val="FF0000"/>
                      <w:szCs w:val="18"/>
                    </w:rPr>
                    <w:t>1.4745</w:t>
                  </w:r>
                </w:p>
              </w:tc>
            </w:tr>
            <w:tr w:rsidR="00670B2F" w14:paraId="2DFCD3B2" w14:textId="77777777" w:rsidTr="001F49E6">
              <w:trPr>
                <w:jc w:val="center"/>
              </w:trPr>
              <w:tc>
                <w:tcPr>
                  <w:tcW w:w="0" w:type="auto"/>
                </w:tcPr>
                <w:p w14:paraId="53186369" w14:textId="77777777" w:rsidR="00670B2F" w:rsidRDefault="00670B2F" w:rsidP="001F49E6">
                  <w:pPr>
                    <w:pStyle w:val="TAC"/>
                  </w:pPr>
                  <w:r>
                    <w:t>15,16</w:t>
                  </w:r>
                </w:p>
              </w:tc>
              <w:tc>
                <w:tcPr>
                  <w:tcW w:w="0" w:type="auto"/>
                </w:tcPr>
                <w:p w14:paraId="69AAA748" w14:textId="77777777" w:rsidR="00670B2F" w:rsidRDefault="00670B2F" w:rsidP="001F49E6">
                  <w:pPr>
                    <w:pStyle w:val="TAC"/>
                    <w:rPr>
                      <w:strike/>
                      <w:color w:val="0070C0"/>
                    </w:rPr>
                  </w:pPr>
                  <w:r>
                    <w:rPr>
                      <w:strike/>
                      <w:color w:val="0070C0"/>
                    </w:rPr>
                    <w:t>± 1.1481</w:t>
                  </w:r>
                </w:p>
              </w:tc>
              <w:tc>
                <w:tcPr>
                  <w:tcW w:w="0" w:type="auto"/>
                </w:tcPr>
                <w:p w14:paraId="52E063D3" w14:textId="77777777" w:rsidR="00670B2F" w:rsidRDefault="00670B2F" w:rsidP="001F49E6">
                  <w:pPr>
                    <w:pStyle w:val="TAC"/>
                    <w:rPr>
                      <w:szCs w:val="18"/>
                    </w:rPr>
                  </w:pPr>
                  <w:r>
                    <w:rPr>
                      <w:color w:val="FF0000"/>
                      <w:szCs w:val="18"/>
                    </w:rPr>
                    <w:t>0.0213</w:t>
                  </w:r>
                </w:p>
              </w:tc>
              <w:tc>
                <w:tcPr>
                  <w:tcW w:w="0" w:type="auto"/>
                </w:tcPr>
                <w:p w14:paraId="05627A5C" w14:textId="77777777" w:rsidR="00670B2F" w:rsidRDefault="00670B2F" w:rsidP="001F49E6">
                  <w:pPr>
                    <w:pStyle w:val="TAC"/>
                    <w:rPr>
                      <w:szCs w:val="18"/>
                    </w:rPr>
                  </w:pPr>
                  <w:r>
                    <w:rPr>
                      <w:color w:val="FF0000"/>
                      <w:szCs w:val="18"/>
                    </w:rPr>
                    <w:t>±</w:t>
                  </w:r>
                  <w:r>
                    <w:rPr>
                      <w:color w:val="FF0000"/>
                      <w:szCs w:val="18"/>
                      <w:lang w:eastAsia="zh-CN"/>
                    </w:rPr>
                    <w:t xml:space="preserve"> </w:t>
                  </w:r>
                  <w:r>
                    <w:rPr>
                      <w:color w:val="FF0000"/>
                      <w:szCs w:val="18"/>
                    </w:rPr>
                    <w:t>1.7014</w:t>
                  </w:r>
                </w:p>
              </w:tc>
            </w:tr>
            <w:tr w:rsidR="00670B2F" w14:paraId="383D38F3" w14:textId="77777777" w:rsidTr="001F49E6">
              <w:trPr>
                <w:jc w:val="center"/>
              </w:trPr>
              <w:tc>
                <w:tcPr>
                  <w:tcW w:w="0" w:type="auto"/>
                </w:tcPr>
                <w:p w14:paraId="575216F3" w14:textId="77777777" w:rsidR="00670B2F" w:rsidRDefault="00670B2F" w:rsidP="001F49E6">
                  <w:pPr>
                    <w:pStyle w:val="TAC"/>
                  </w:pPr>
                  <w:r>
                    <w:t>17,18</w:t>
                  </w:r>
                </w:p>
              </w:tc>
              <w:tc>
                <w:tcPr>
                  <w:tcW w:w="0" w:type="auto"/>
                </w:tcPr>
                <w:p w14:paraId="03474677" w14:textId="77777777" w:rsidR="00670B2F" w:rsidRDefault="00670B2F" w:rsidP="001F49E6">
                  <w:pPr>
                    <w:pStyle w:val="TAC"/>
                    <w:rPr>
                      <w:strike/>
                      <w:color w:val="0070C0"/>
                    </w:rPr>
                  </w:pPr>
                  <w:r>
                    <w:rPr>
                      <w:strike/>
                      <w:color w:val="0070C0"/>
                    </w:rPr>
                    <w:t>± 1.5195</w:t>
                  </w:r>
                </w:p>
              </w:tc>
              <w:tc>
                <w:tcPr>
                  <w:tcW w:w="0" w:type="auto"/>
                </w:tcPr>
                <w:p w14:paraId="60670311" w14:textId="77777777" w:rsidR="00670B2F" w:rsidRDefault="00670B2F" w:rsidP="001F49E6">
                  <w:pPr>
                    <w:pStyle w:val="TAC"/>
                    <w:rPr>
                      <w:szCs w:val="18"/>
                    </w:rPr>
                  </w:pPr>
                  <w:r>
                    <w:rPr>
                      <w:color w:val="FF0000"/>
                      <w:szCs w:val="18"/>
                    </w:rPr>
                    <w:t>0.0166</w:t>
                  </w:r>
                </w:p>
              </w:tc>
              <w:tc>
                <w:tcPr>
                  <w:tcW w:w="0" w:type="auto"/>
                </w:tcPr>
                <w:p w14:paraId="6AED9A16" w14:textId="77777777" w:rsidR="00670B2F" w:rsidRDefault="00670B2F" w:rsidP="001F49E6">
                  <w:pPr>
                    <w:pStyle w:val="TAC"/>
                    <w:rPr>
                      <w:szCs w:val="18"/>
                    </w:rPr>
                  </w:pPr>
                  <w:r>
                    <w:rPr>
                      <w:color w:val="FF0000"/>
                      <w:szCs w:val="18"/>
                    </w:rPr>
                    <w:t>±</w:t>
                  </w:r>
                  <w:r>
                    <w:rPr>
                      <w:color w:val="FF0000"/>
                      <w:szCs w:val="18"/>
                      <w:lang w:eastAsia="zh-CN"/>
                    </w:rPr>
                    <w:t xml:space="preserve"> </w:t>
                  </w:r>
                  <w:r>
                    <w:rPr>
                      <w:color w:val="FF0000"/>
                      <w:szCs w:val="18"/>
                    </w:rPr>
                    <w:t>1.9282</w:t>
                  </w:r>
                </w:p>
              </w:tc>
            </w:tr>
            <w:tr w:rsidR="00670B2F" w14:paraId="1A64AD16" w14:textId="77777777" w:rsidTr="001F49E6">
              <w:trPr>
                <w:jc w:val="center"/>
              </w:trPr>
              <w:tc>
                <w:tcPr>
                  <w:tcW w:w="0" w:type="auto"/>
                </w:tcPr>
                <w:p w14:paraId="1FBE9EF7" w14:textId="77777777" w:rsidR="00670B2F" w:rsidRDefault="00670B2F" w:rsidP="001F49E6">
                  <w:pPr>
                    <w:pStyle w:val="TAC"/>
                  </w:pPr>
                  <w:r>
                    <w:t>19,20</w:t>
                  </w:r>
                </w:p>
              </w:tc>
              <w:tc>
                <w:tcPr>
                  <w:tcW w:w="0" w:type="auto"/>
                </w:tcPr>
                <w:p w14:paraId="6EE537A7" w14:textId="77777777" w:rsidR="00670B2F" w:rsidRDefault="00670B2F" w:rsidP="001F49E6">
                  <w:pPr>
                    <w:pStyle w:val="TAC"/>
                    <w:rPr>
                      <w:strike/>
                      <w:color w:val="0070C0"/>
                    </w:rPr>
                  </w:pPr>
                  <w:r>
                    <w:rPr>
                      <w:strike/>
                      <w:color w:val="0070C0"/>
                    </w:rPr>
                    <w:t>± 2.1551</w:t>
                  </w:r>
                </w:p>
              </w:tc>
              <w:tc>
                <w:tcPr>
                  <w:tcW w:w="0" w:type="auto"/>
                </w:tcPr>
                <w:p w14:paraId="6A94FE45" w14:textId="77777777" w:rsidR="00670B2F" w:rsidRDefault="00670B2F" w:rsidP="001F49E6">
                  <w:pPr>
                    <w:pStyle w:val="TAC"/>
                    <w:rPr>
                      <w:szCs w:val="18"/>
                    </w:rPr>
                  </w:pPr>
                  <w:r>
                    <w:rPr>
                      <w:color w:val="FF0000"/>
                      <w:szCs w:val="18"/>
                    </w:rPr>
                    <w:t>0.0130</w:t>
                  </w:r>
                </w:p>
              </w:tc>
              <w:tc>
                <w:tcPr>
                  <w:tcW w:w="0" w:type="auto"/>
                </w:tcPr>
                <w:p w14:paraId="70EB9FF7" w14:textId="77777777" w:rsidR="00670B2F" w:rsidRDefault="00670B2F" w:rsidP="001F49E6">
                  <w:pPr>
                    <w:pStyle w:val="TAC"/>
                    <w:rPr>
                      <w:szCs w:val="18"/>
                    </w:rPr>
                  </w:pPr>
                  <w:r>
                    <w:rPr>
                      <w:color w:val="FF0000"/>
                      <w:szCs w:val="18"/>
                    </w:rPr>
                    <w:t>±</w:t>
                  </w:r>
                  <w:r>
                    <w:rPr>
                      <w:color w:val="FF0000"/>
                      <w:szCs w:val="18"/>
                      <w:lang w:eastAsia="zh-CN"/>
                    </w:rPr>
                    <w:t xml:space="preserve"> </w:t>
                  </w:r>
                  <w:r>
                    <w:rPr>
                      <w:color w:val="FF0000"/>
                      <w:szCs w:val="18"/>
                    </w:rPr>
                    <w:t>2.1551</w:t>
                  </w:r>
                </w:p>
              </w:tc>
            </w:tr>
          </w:tbl>
          <w:p w14:paraId="2350DD44" w14:textId="77777777" w:rsidR="00670B2F" w:rsidRDefault="00670B2F" w:rsidP="001F49E6">
            <w:pPr>
              <w:spacing w:after="0"/>
              <w:jc w:val="center"/>
              <w:rPr>
                <w:i/>
                <w:iCs/>
                <w:color w:val="C00000"/>
              </w:rPr>
            </w:pPr>
            <w:r>
              <w:rPr>
                <w:i/>
                <w:iCs/>
                <w:color w:val="C00000"/>
              </w:rPr>
              <w:t>&lt;unchanged text omitted&gt;</w:t>
            </w:r>
          </w:p>
          <w:p w14:paraId="70453CFC" w14:textId="77777777" w:rsidR="00670B2F" w:rsidRDefault="00000000" w:rsidP="001F49E6">
            <w:pPr>
              <w:spacing w:before="0" w:after="0" w:line="240" w:lineRule="auto"/>
              <w:rPr>
                <w:rFonts w:hAnsi="Cambria Math"/>
                <w:i/>
              </w:rPr>
            </w:pPr>
            <m:oMath>
              <m:sSubSup>
                <m:sSubSupPr>
                  <m:ctrlPr>
                    <w:rPr>
                      <w:rFonts w:ascii="Cambria Math" w:hAnsi="Cambria Math"/>
                      <w:i/>
                    </w:rPr>
                  </m:ctrlPr>
                </m:sSubSupPr>
                <m:e>
                  <m:r>
                    <w:rPr>
                      <w:rFonts w:ascii="Cambria Math" w:hAnsi="Cambria Math"/>
                    </w:rPr>
                    <m:t>H</m:t>
                  </m:r>
                </m:e>
                <m:sub>
                  <m:r>
                    <w:rPr>
                      <w:rFonts w:ascii="Cambria Math" w:hAnsi="Cambria Math"/>
                    </w:rPr>
                    <m:t>u,s,n</m:t>
                  </m:r>
                </m:sub>
                <m:sup>
                  <m:r>
                    <w:rPr>
                      <w:rFonts w:ascii="Cambria Math" w:hAnsi="Cambria Math"/>
                    </w:rPr>
                    <m:t>NLOS</m:t>
                  </m:r>
                </m:sup>
              </m:sSubSup>
              <m:d>
                <m:dPr>
                  <m:ctrlPr>
                    <w:rPr>
                      <w:rFonts w:ascii="Cambria Math" w:hAnsi="Cambria Math"/>
                      <w:i/>
                    </w:rPr>
                  </m:ctrlPr>
                </m:dPr>
                <m:e>
                  <m:r>
                    <w:rPr>
                      <w:rFonts w:ascii="Cambria Math" w:hAnsi="Cambria Math"/>
                    </w:rPr>
                    <m:t>t</m:t>
                  </m:r>
                </m:e>
              </m:d>
              <m:r>
                <w:rPr>
                  <w:rFonts w:ascii="Cambria Math" w:hAnsi="Cambria Math"/>
                </w:rPr>
                <m:t>=</m:t>
              </m:r>
              <m:rad>
                <m:radPr>
                  <m:degHide m:val="1"/>
                  <m:ctrlPr>
                    <w:rPr>
                      <w:rFonts w:ascii="Cambria Math" w:hAnsi="Cambria Math"/>
                      <w:i/>
                    </w:rPr>
                  </m:ctrlPr>
                </m:radPr>
                <m:deg/>
                <m:e>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n</m:t>
                          </m:r>
                        </m:sub>
                      </m:sSub>
                    </m:num>
                    <m:den>
                      <m:r>
                        <w:rPr>
                          <w:rFonts w:ascii="Cambria Math" w:hAnsi="Cambria Math"/>
                        </w:rPr>
                        <m:t>M</m:t>
                      </m:r>
                    </m:den>
                  </m:f>
                </m:e>
              </m:rad>
              <m:nary>
                <m:naryPr>
                  <m:chr m:val="∑"/>
                  <m:limLoc m:val="undOvr"/>
                  <m:ctrlPr>
                    <w:rPr>
                      <w:rFonts w:ascii="Cambria Math" w:hAnsi="Cambria Math"/>
                      <w:i/>
                    </w:rPr>
                  </m:ctrlPr>
                </m:naryPr>
                <m:sub>
                  <m:r>
                    <w:rPr>
                      <w:rFonts w:ascii="Cambria Math" w:hAnsi="Cambria Math"/>
                    </w:rPr>
                    <m:t>m=1</m:t>
                  </m:r>
                </m:sub>
                <m:sup>
                  <m:r>
                    <w:rPr>
                      <w:rFonts w:ascii="Cambria Math" w:hAnsi="Cambria Math"/>
                    </w:rPr>
                    <m:t>M</m:t>
                  </m:r>
                </m:sup>
                <m:e>
                  <m:rad>
                    <m:radPr>
                      <m:degHide m:val="1"/>
                      <m:ctrlPr>
                        <w:rPr>
                          <w:rFonts w:ascii="Cambria Math" w:hAnsi="Cambria Math"/>
                          <w:i/>
                          <w:color w:val="FF0000"/>
                        </w:rPr>
                      </m:ctrlPr>
                    </m:radPr>
                    <m:deg/>
                    <m:e>
                      <m:sSub>
                        <m:sSubPr>
                          <m:ctrlPr>
                            <w:rPr>
                              <w:rFonts w:ascii="Cambria Math" w:hAnsi="Cambria Math"/>
                              <w:i/>
                              <w:color w:val="FF0000"/>
                            </w:rPr>
                          </m:ctrlPr>
                        </m:sSubPr>
                        <m:e>
                          <m:r>
                            <w:rPr>
                              <w:rFonts w:ascii="Cambria Math" w:hAnsi="Cambria Math"/>
                              <w:color w:val="FF0000"/>
                            </w:rPr>
                            <m:t>β</m:t>
                          </m:r>
                        </m:e>
                        <m:sub>
                          <m:r>
                            <w:rPr>
                              <w:rFonts w:ascii="Cambria Math" w:hAnsi="Cambria Math"/>
                              <w:color w:val="FF0000"/>
                            </w:rPr>
                            <m:t>m</m:t>
                          </m:r>
                        </m:sub>
                      </m:sSub>
                    </m:e>
                  </m:rad>
                </m:e>
              </m:nary>
              <m:sSup>
                <m:sSupPr>
                  <m:ctrlPr>
                    <w:rPr>
                      <w:rFonts w:ascii="Cambria Math" w:hAnsi="Cambria Math"/>
                      <w:i/>
                    </w:rPr>
                  </m:ctrlPr>
                </m:sSupPr>
                <m:e>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w:rPr>
                                    <w:rFonts w:ascii="Cambria Math" w:hAnsi="Cambria Math"/>
                                  </w:rPr>
                                  <m:t>rx,u,θ</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n,m,ZOA</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n,m,AOA</m:t>
                                    </m:r>
                                  </m:sub>
                                </m:sSub>
                              </m:e>
                            </m:d>
                          </m:e>
                        </m:mr>
                        <m:mr>
                          <m:e>
                            <m:sSub>
                              <m:sSubPr>
                                <m:ctrlPr>
                                  <w:rPr>
                                    <w:rFonts w:ascii="Cambria Math" w:hAnsi="Cambria Math"/>
                                    <w:i/>
                                  </w:rPr>
                                </m:ctrlPr>
                              </m:sSubPr>
                              <m:e>
                                <m:r>
                                  <w:rPr>
                                    <w:rFonts w:ascii="Cambria Math" w:hAnsi="Cambria Math"/>
                                  </w:rPr>
                                  <m:t>F</m:t>
                                </m:r>
                              </m:e>
                              <m:sub>
                                <m:r>
                                  <w:rPr>
                                    <w:rFonts w:ascii="Cambria Math" w:hAnsi="Cambria Math"/>
                                  </w:rPr>
                                  <m:t>rx,u,ϕ</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n,m,ZOA</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n,m,AOA</m:t>
                                    </m:r>
                                  </m:sub>
                                </m:sSub>
                              </m:e>
                            </m:d>
                          </m:e>
                        </m:mr>
                      </m:m>
                    </m:e>
                  </m:d>
                </m:e>
                <m:sup>
                  <m:r>
                    <w:rPr>
                      <w:rFonts w:ascii="Cambria Math" w:hAnsi="Cambria Math"/>
                    </w:rPr>
                    <m:t>T</m:t>
                  </m:r>
                </m:sup>
              </m:sSup>
              <m:d>
                <m:dPr>
                  <m:begChr m:val="["/>
                  <m:endChr m:val="]"/>
                  <m:ctrlPr>
                    <w:rPr>
                      <w:rFonts w:ascii="Cambria Math" w:hAnsi="Cambria Math"/>
                      <w:i/>
                    </w:rPr>
                  </m:ctrlPr>
                </m:dPr>
                <m:e>
                  <m:m>
                    <m:mPr>
                      <m:mcs>
                        <m:mc>
                          <m:mcPr>
                            <m:count m:val="2"/>
                            <m:mcJc m:val="center"/>
                          </m:mcPr>
                        </m:mc>
                      </m:mcs>
                      <m:ctrlPr>
                        <w:rPr>
                          <w:rFonts w:ascii="Cambria Math" w:hAnsi="Cambria Math"/>
                          <w:i/>
                        </w:rPr>
                      </m:ctrlPr>
                    </m:mPr>
                    <m:mr>
                      <m:e>
                        <m:r>
                          <m:rPr>
                            <m:sty m:val="p"/>
                          </m:rPr>
                          <w:rPr>
                            <w:rFonts w:ascii="Cambria Math" w:hAnsi="Cambria Math"/>
                          </w:rPr>
                          <m:t>exp</m:t>
                        </m:r>
                        <m:d>
                          <m:dPr>
                            <m:ctrlPr>
                              <w:rPr>
                                <w:rFonts w:ascii="Cambria Math" w:hAnsi="Cambria Math"/>
                                <w:i/>
                              </w:rPr>
                            </m:ctrlPr>
                          </m:dPr>
                          <m:e>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m:t>
                                </m:r>
                              </m:sub>
                              <m:sup>
                                <m:r>
                                  <w:rPr>
                                    <w:rFonts w:ascii="Cambria Math" w:hAnsi="Cambria Math"/>
                                  </w:rPr>
                                  <m:t>θθ</m:t>
                                </m:r>
                              </m:sup>
                            </m:sSubSup>
                          </m:e>
                        </m:d>
                      </m:e>
                      <m:e>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κ</m:t>
                                </m:r>
                              </m:e>
                              <m:sub>
                                <m:r>
                                  <w:rPr>
                                    <w:rFonts w:ascii="Cambria Math" w:hAnsi="Cambria Math"/>
                                  </w:rPr>
                                  <m:t>n,m</m:t>
                                </m:r>
                              </m:sub>
                              <m:sup>
                                <m:r>
                                  <w:rPr>
                                    <w:rFonts w:ascii="Cambria Math" w:hAnsi="Cambria Math"/>
                                  </w:rPr>
                                  <m:t>-1</m:t>
                                </m:r>
                              </m:sup>
                            </m:sSubSup>
                          </m:e>
                        </m:rad>
                        <m:r>
                          <m:rPr>
                            <m:sty m:val="p"/>
                          </m:rPr>
                          <w:rPr>
                            <w:rFonts w:ascii="Cambria Math" w:hAnsi="Cambria Math"/>
                          </w:rPr>
                          <m:t>exp</m:t>
                        </m:r>
                        <m:d>
                          <m:dPr>
                            <m:ctrlPr>
                              <w:rPr>
                                <w:rFonts w:ascii="Cambria Math" w:hAnsi="Cambria Math"/>
                                <w:i/>
                              </w:rPr>
                            </m:ctrlPr>
                          </m:dPr>
                          <m:e>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m:t>
                                </m:r>
                              </m:sub>
                              <m:sup>
                                <m:r>
                                  <w:rPr>
                                    <w:rFonts w:ascii="Cambria Math" w:hAnsi="Cambria Math"/>
                                  </w:rPr>
                                  <m:t>θϕ</m:t>
                                </m:r>
                              </m:sup>
                            </m:sSubSup>
                          </m:e>
                        </m:d>
                      </m:e>
                    </m:mr>
                    <m:mr>
                      <m:e>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κ</m:t>
                                </m:r>
                              </m:e>
                              <m:sub>
                                <m:r>
                                  <w:rPr>
                                    <w:rFonts w:ascii="Cambria Math" w:hAnsi="Cambria Math"/>
                                  </w:rPr>
                                  <m:t>n,m</m:t>
                                </m:r>
                              </m:sub>
                              <m:sup>
                                <m:r>
                                  <w:rPr>
                                    <w:rFonts w:ascii="Cambria Math" w:hAnsi="Cambria Math"/>
                                  </w:rPr>
                                  <m:t>-1</m:t>
                                </m:r>
                              </m:sup>
                            </m:sSubSup>
                          </m:e>
                        </m:rad>
                        <m:r>
                          <m:rPr>
                            <m:sty m:val="p"/>
                          </m:rPr>
                          <w:rPr>
                            <w:rFonts w:ascii="Cambria Math" w:hAnsi="Cambria Math"/>
                          </w:rPr>
                          <m:t>exp</m:t>
                        </m:r>
                        <m:d>
                          <m:dPr>
                            <m:ctrlPr>
                              <w:rPr>
                                <w:rFonts w:ascii="Cambria Math" w:hAnsi="Cambria Math"/>
                                <w:i/>
                              </w:rPr>
                            </m:ctrlPr>
                          </m:dPr>
                          <m:e>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m:t>
                                </m:r>
                              </m:sub>
                              <m:sup>
                                <m:r>
                                  <w:rPr>
                                    <w:rFonts w:ascii="Cambria Math" w:hAnsi="Cambria Math"/>
                                  </w:rPr>
                                  <m:t>ϕθ</m:t>
                                </m:r>
                              </m:sup>
                            </m:sSubSup>
                          </m:e>
                        </m:d>
                      </m:e>
                      <m:e>
                        <m:r>
                          <m:rPr>
                            <m:sty m:val="p"/>
                          </m:rPr>
                          <w:rPr>
                            <w:rFonts w:ascii="Cambria Math" w:hAnsi="Cambria Math"/>
                          </w:rPr>
                          <m:t>exp</m:t>
                        </m:r>
                        <m:d>
                          <m:dPr>
                            <m:ctrlPr>
                              <w:rPr>
                                <w:rFonts w:ascii="Cambria Math" w:hAnsi="Cambria Math"/>
                                <w:i/>
                              </w:rPr>
                            </m:ctrlPr>
                          </m:dPr>
                          <m:e>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m:t>
                                </m:r>
                              </m:sub>
                              <m:sup>
                                <m:r>
                                  <w:rPr>
                                    <w:rFonts w:ascii="Cambria Math" w:hAnsi="Cambria Math"/>
                                  </w:rPr>
                                  <m:t>ϕϕ</m:t>
                                </m:r>
                              </m:sup>
                            </m:sSubSup>
                          </m:e>
                        </m:d>
                      </m:e>
                    </m:mr>
                  </m:m>
                </m:e>
              </m:d>
            </m:oMath>
            <w:r w:rsidR="00670B2F">
              <w:rPr>
                <w:rFonts w:hAnsi="Cambria Math"/>
                <w:i/>
              </w:rPr>
              <w:t xml:space="preserve"> </w:t>
            </w:r>
          </w:p>
          <w:p w14:paraId="2B419419" w14:textId="77777777" w:rsidR="00670B2F" w:rsidRDefault="00000000" w:rsidP="001F49E6">
            <w:pPr>
              <w:spacing w:before="0" w:after="0" w:line="240" w:lineRule="auto"/>
            </w:pPr>
            <m:oMath>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w:rPr>
                                <w:rFonts w:ascii="Cambria Math" w:hAnsi="Cambria Math"/>
                              </w:rPr>
                              <m:t>tx,s,θ</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n,m,ZOD</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n,m,AOD</m:t>
                                </m:r>
                              </m:sub>
                            </m:sSub>
                          </m:e>
                        </m:d>
                      </m:e>
                    </m:mr>
                    <m:mr>
                      <m:e>
                        <m:sSub>
                          <m:sSubPr>
                            <m:ctrlPr>
                              <w:rPr>
                                <w:rFonts w:ascii="Cambria Math" w:hAnsi="Cambria Math"/>
                                <w:i/>
                              </w:rPr>
                            </m:ctrlPr>
                          </m:sSubPr>
                          <m:e>
                            <m:r>
                              <w:rPr>
                                <w:rFonts w:ascii="Cambria Math" w:hAnsi="Cambria Math"/>
                              </w:rPr>
                              <m:t>F</m:t>
                            </m:r>
                          </m:e>
                          <m:sub>
                            <m:r>
                              <w:rPr>
                                <w:rFonts w:ascii="Cambria Math" w:hAnsi="Cambria Math"/>
                              </w:rPr>
                              <m:t>tx,s,ϕ</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n,m,ZOD</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n,m,AOD</m:t>
                                </m:r>
                              </m:sub>
                            </m:sSub>
                          </m:e>
                        </m:d>
                      </m:e>
                    </m:mr>
                  </m:m>
                </m:e>
              </m:d>
              <m:r>
                <m:rPr>
                  <m:sty m:val="p"/>
                </m:rPr>
                <w:rPr>
                  <w:rFonts w:ascii="Cambria Math" w:hAnsi="Cambria Math"/>
                </w:rPr>
                <m:t>exp</m:t>
              </m:r>
              <m:d>
                <m:dPr>
                  <m:ctrlPr>
                    <w:rPr>
                      <w:rFonts w:ascii="Cambria Math" w:hAnsi="Cambria Math"/>
                    </w:rPr>
                  </m:ctrlPr>
                </m:dPr>
                <m:e>
                  <m:r>
                    <w:rPr>
                      <w:rFonts w:ascii="Cambria Math" w:hAnsi="Cambria Math"/>
                    </w:rPr>
                    <m:t>j2π</m:t>
                  </m:r>
                  <m:f>
                    <m:fPr>
                      <m:ctrlPr>
                        <w:rPr>
                          <w:rFonts w:ascii="Cambria Math" w:hAnsi="Cambria Math"/>
                          <w:i/>
                          <w:iCs/>
                        </w:rPr>
                      </m:ctrlPr>
                    </m:fPr>
                    <m:num>
                      <m:sSubSup>
                        <m:sSubSupPr>
                          <m:ctrlPr>
                            <w:rPr>
                              <w:rFonts w:ascii="Cambria Math" w:hAnsi="Cambria Math"/>
                              <w:i/>
                              <w:iCs/>
                            </w:rPr>
                          </m:ctrlPr>
                        </m:sSubSupPr>
                        <m:e>
                          <m:acc>
                            <m:accPr>
                              <m:ctrlPr>
                                <w:rPr>
                                  <w:rFonts w:ascii="Cambria Math" w:hAnsi="Cambria Math"/>
                                  <w:i/>
                                  <w:iCs/>
                                </w:rPr>
                              </m:ctrlPr>
                            </m:accPr>
                            <m:e>
                              <m:r>
                                <w:rPr>
                                  <w:rFonts w:ascii="Cambria Math" w:hAnsi="Cambria Math"/>
                                </w:rPr>
                                <m:t>r</m:t>
                              </m:r>
                            </m:e>
                          </m:acc>
                        </m:e>
                        <m:sub>
                          <m:r>
                            <w:rPr>
                              <w:rFonts w:ascii="Cambria Math" w:hAnsi="Cambria Math"/>
                            </w:rPr>
                            <m:t>rx,n,m</m:t>
                          </m:r>
                        </m:sub>
                        <m:sup>
                          <m:r>
                            <w:rPr>
                              <w:rFonts w:ascii="Cambria Math" w:hAnsi="Cambria Math"/>
                            </w:rPr>
                            <m:t>T</m:t>
                          </m:r>
                        </m:sup>
                      </m:sSubSup>
                      <m:r>
                        <w:rPr>
                          <w:rFonts w:ascii="Cambria Math" w:hAnsi="Cambria Math"/>
                        </w:rPr>
                        <m:t>∙</m:t>
                      </m:r>
                      <m:sSub>
                        <m:sSubPr>
                          <m:ctrlPr>
                            <w:rPr>
                              <w:rFonts w:ascii="Cambria Math" w:hAnsi="Cambria Math"/>
                              <w:i/>
                              <w:iCs/>
                            </w:rPr>
                          </m:ctrlPr>
                        </m:sSubPr>
                        <m:e>
                          <m:acc>
                            <m:accPr>
                              <m:chr m:val="̅"/>
                              <m:ctrlPr>
                                <w:rPr>
                                  <w:rFonts w:ascii="Cambria Math" w:hAnsi="Cambria Math"/>
                                  <w:i/>
                                  <w:iCs/>
                                </w:rPr>
                              </m:ctrlPr>
                            </m:accPr>
                            <m:e>
                              <m:r>
                                <w:rPr>
                                  <w:rFonts w:ascii="Cambria Math" w:hAnsi="Cambria Math"/>
                                </w:rPr>
                                <m:t>d</m:t>
                              </m:r>
                            </m:e>
                          </m:acc>
                        </m:e>
                        <m:sub>
                          <m:r>
                            <w:rPr>
                              <w:rFonts w:ascii="Cambria Math" w:hAnsi="Cambria Math"/>
                            </w:rPr>
                            <m:t>rx,u</m:t>
                          </m:r>
                        </m:sub>
                      </m:sSub>
                    </m:num>
                    <m:den>
                      <m:sSub>
                        <m:sSubPr>
                          <m:ctrlPr>
                            <w:rPr>
                              <w:rFonts w:ascii="Cambria Math" w:hAnsi="Cambria Math"/>
                              <w:i/>
                              <w:iCs/>
                            </w:rPr>
                          </m:ctrlPr>
                        </m:sSubPr>
                        <m:e>
                          <m:r>
                            <w:rPr>
                              <w:rFonts w:ascii="Cambria Math" w:hAnsi="Cambria Math"/>
                            </w:rPr>
                            <m:t>λ</m:t>
                          </m:r>
                        </m:e>
                        <m:sub>
                          <m:r>
                            <w:rPr>
                              <w:rFonts w:ascii="Cambria Math" w:hAnsi="Cambria Math"/>
                            </w:rPr>
                            <m:t>0</m:t>
                          </m:r>
                        </m:sub>
                      </m:sSub>
                    </m:den>
                  </m:f>
                </m:e>
              </m:d>
              <m:r>
                <m:rPr>
                  <m:sty m:val="p"/>
                </m:rPr>
                <w:rPr>
                  <w:rFonts w:ascii="Cambria Math" w:hAnsi="Cambria Math"/>
                </w:rPr>
                <m:t>exp</m:t>
              </m:r>
              <m:d>
                <m:dPr>
                  <m:ctrlPr>
                    <w:rPr>
                      <w:rFonts w:ascii="Cambria Math" w:hAnsi="Cambria Math"/>
                    </w:rPr>
                  </m:ctrlPr>
                </m:dPr>
                <m:e>
                  <m:r>
                    <w:rPr>
                      <w:rFonts w:ascii="Cambria Math" w:hAnsi="Cambria Math"/>
                    </w:rPr>
                    <m:t>j2π</m:t>
                  </m:r>
                  <m:f>
                    <m:fPr>
                      <m:ctrlPr>
                        <w:rPr>
                          <w:rFonts w:ascii="Cambria Math" w:hAnsi="Cambria Math"/>
                          <w:i/>
                          <w:iCs/>
                        </w:rPr>
                      </m:ctrlPr>
                    </m:fPr>
                    <m:num>
                      <m:sSubSup>
                        <m:sSubSupPr>
                          <m:ctrlPr>
                            <w:rPr>
                              <w:rFonts w:ascii="Cambria Math" w:hAnsi="Cambria Math"/>
                              <w:i/>
                              <w:iCs/>
                            </w:rPr>
                          </m:ctrlPr>
                        </m:sSubSupPr>
                        <m:e>
                          <m:acc>
                            <m:accPr>
                              <m:ctrlPr>
                                <w:rPr>
                                  <w:rFonts w:ascii="Cambria Math" w:hAnsi="Cambria Math"/>
                                  <w:i/>
                                  <w:iCs/>
                                </w:rPr>
                              </m:ctrlPr>
                            </m:accPr>
                            <m:e>
                              <m:r>
                                <w:rPr>
                                  <w:rFonts w:ascii="Cambria Math" w:hAnsi="Cambria Math"/>
                                </w:rPr>
                                <m:t>r</m:t>
                              </m:r>
                            </m:e>
                          </m:acc>
                        </m:e>
                        <m:sub>
                          <m:r>
                            <w:rPr>
                              <w:rFonts w:ascii="Cambria Math" w:hAnsi="Cambria Math"/>
                            </w:rPr>
                            <m:t>tx,n,m</m:t>
                          </m:r>
                        </m:sub>
                        <m:sup>
                          <m:r>
                            <w:rPr>
                              <w:rFonts w:ascii="Cambria Math" w:hAnsi="Cambria Math"/>
                            </w:rPr>
                            <m:t>T</m:t>
                          </m:r>
                        </m:sup>
                      </m:sSubSup>
                      <m:r>
                        <w:rPr>
                          <w:rFonts w:ascii="Cambria Math" w:hAnsi="Cambria Math"/>
                        </w:rPr>
                        <m:t>∙</m:t>
                      </m:r>
                      <m:sSub>
                        <m:sSubPr>
                          <m:ctrlPr>
                            <w:rPr>
                              <w:rFonts w:ascii="Cambria Math" w:hAnsi="Cambria Math"/>
                              <w:i/>
                              <w:iCs/>
                            </w:rPr>
                          </m:ctrlPr>
                        </m:sSubPr>
                        <m:e>
                          <m:acc>
                            <m:accPr>
                              <m:chr m:val="̅"/>
                              <m:ctrlPr>
                                <w:rPr>
                                  <w:rFonts w:ascii="Cambria Math" w:hAnsi="Cambria Math"/>
                                  <w:i/>
                                  <w:iCs/>
                                </w:rPr>
                              </m:ctrlPr>
                            </m:accPr>
                            <m:e>
                              <m:r>
                                <w:rPr>
                                  <w:rFonts w:ascii="Cambria Math" w:hAnsi="Cambria Math"/>
                                </w:rPr>
                                <m:t>d</m:t>
                              </m:r>
                            </m:e>
                          </m:acc>
                        </m:e>
                        <m:sub>
                          <m:r>
                            <w:rPr>
                              <w:rFonts w:ascii="Cambria Math" w:hAnsi="Cambria Math"/>
                            </w:rPr>
                            <m:t>tx,s</m:t>
                          </m:r>
                        </m:sub>
                      </m:sSub>
                    </m:num>
                    <m:den>
                      <m:sSub>
                        <m:sSubPr>
                          <m:ctrlPr>
                            <w:rPr>
                              <w:rFonts w:ascii="Cambria Math" w:hAnsi="Cambria Math"/>
                              <w:i/>
                              <w:iCs/>
                            </w:rPr>
                          </m:ctrlPr>
                        </m:sSubPr>
                        <m:e>
                          <m:r>
                            <w:rPr>
                              <w:rFonts w:ascii="Cambria Math" w:hAnsi="Cambria Math"/>
                            </w:rPr>
                            <m:t>λ</m:t>
                          </m:r>
                        </m:e>
                        <m:sub>
                          <m:r>
                            <w:rPr>
                              <w:rFonts w:ascii="Cambria Math" w:hAnsi="Cambria Math"/>
                            </w:rPr>
                            <m:t>0</m:t>
                          </m:r>
                        </m:sub>
                      </m:sSub>
                    </m:den>
                  </m:f>
                </m:e>
              </m:d>
              <m:r>
                <m:rPr>
                  <m:sty m:val="p"/>
                </m:rPr>
                <w:rPr>
                  <w:rFonts w:ascii="Cambria Math" w:hAnsi="Cambria Math"/>
                </w:rPr>
                <m:t>exp</m:t>
              </m:r>
              <m:d>
                <m:dPr>
                  <m:ctrlPr>
                    <w:rPr>
                      <w:rFonts w:ascii="Cambria Math" w:hAnsi="Cambria Math"/>
                      <w:i/>
                    </w:rPr>
                  </m:ctrlPr>
                </m:dPr>
                <m:e>
                  <m:r>
                    <w:rPr>
                      <w:rFonts w:ascii="Cambria Math" w:hAnsi="Cambria Math"/>
                    </w:rPr>
                    <m:t>j2π</m:t>
                  </m:r>
                  <m:f>
                    <m:fPr>
                      <m:ctrlPr>
                        <w:rPr>
                          <w:rFonts w:ascii="Cambria Math" w:hAnsi="Cambria Math"/>
                          <w:i/>
                        </w:rPr>
                      </m:ctrlPr>
                    </m:fPr>
                    <m:num>
                      <m:sSubSup>
                        <m:sSubSupPr>
                          <m:ctrlPr>
                            <w:rPr>
                              <w:rFonts w:ascii="Cambria Math" w:hAnsi="Cambria Math"/>
                              <w:i/>
                            </w:rPr>
                          </m:ctrlPr>
                        </m:sSubSupPr>
                        <m:e>
                          <m:acc>
                            <m:accPr>
                              <m:ctrlPr>
                                <w:rPr>
                                  <w:rFonts w:ascii="Cambria Math" w:hAnsi="Cambria Math"/>
                                  <w:i/>
                                </w:rPr>
                              </m:ctrlPr>
                            </m:accPr>
                            <m:e>
                              <m:r>
                                <w:rPr>
                                  <w:rFonts w:ascii="Cambria Math" w:hAnsi="Cambria Math"/>
                                </w:rPr>
                                <m:t>r</m:t>
                              </m:r>
                            </m:e>
                          </m:acc>
                        </m:e>
                        <m:sub>
                          <m:r>
                            <w:rPr>
                              <w:rFonts w:ascii="Cambria Math" w:hAnsi="Cambria Math"/>
                            </w:rPr>
                            <m:t>rx,n,m</m:t>
                          </m:r>
                        </m:sub>
                        <m:sup>
                          <m:r>
                            <w:rPr>
                              <w:rFonts w:ascii="Cambria Math" w:hAnsi="Cambria Math"/>
                            </w:rPr>
                            <m:t>T</m:t>
                          </m:r>
                        </m:sup>
                      </m:sSubSup>
                      <m:r>
                        <w:rPr>
                          <w:rFonts w:ascii="Cambria Math" w:hAnsi="Cambria Math"/>
                        </w:rPr>
                        <m:t>∙</m:t>
                      </m:r>
                      <m:acc>
                        <m:accPr>
                          <m:chr m:val="̅"/>
                          <m:ctrlPr>
                            <w:rPr>
                              <w:rFonts w:ascii="Cambria Math" w:hAnsi="Cambria Math"/>
                              <w:i/>
                            </w:rPr>
                          </m:ctrlPr>
                        </m:accPr>
                        <m:e>
                          <m:r>
                            <w:rPr>
                              <w:rFonts w:ascii="Cambria Math" w:hAnsi="Cambria Math"/>
                            </w:rPr>
                            <m:t>v</m:t>
                          </m:r>
                        </m:e>
                      </m:acc>
                    </m:num>
                    <m:den>
                      <m:sSub>
                        <m:sSubPr>
                          <m:ctrlPr>
                            <w:rPr>
                              <w:rFonts w:ascii="Cambria Math" w:hAnsi="Cambria Math"/>
                              <w:i/>
                            </w:rPr>
                          </m:ctrlPr>
                        </m:sSubPr>
                        <m:e>
                          <m:r>
                            <w:rPr>
                              <w:rFonts w:ascii="Cambria Math" w:hAnsi="Cambria Math"/>
                            </w:rPr>
                            <m:t>λ</m:t>
                          </m:r>
                        </m:e>
                        <m:sub>
                          <m:r>
                            <w:rPr>
                              <w:rFonts w:ascii="Cambria Math" w:hAnsi="Cambria Math"/>
                            </w:rPr>
                            <m:t>0</m:t>
                          </m:r>
                        </m:sub>
                      </m:sSub>
                    </m:den>
                  </m:f>
                  <m:r>
                    <w:rPr>
                      <w:rFonts w:ascii="Cambria Math" w:hAnsi="Cambria Math"/>
                    </w:rPr>
                    <m:t>t</m:t>
                  </m:r>
                </m:e>
              </m:d>
            </m:oMath>
            <w:r w:rsidR="00670B2F">
              <w:tab/>
            </w:r>
            <w:r w:rsidR="00670B2F">
              <w:tab/>
              <w:t>(7.5-22)</w:t>
            </w:r>
          </w:p>
          <w:p w14:paraId="0DDB4300" w14:textId="77777777" w:rsidR="00670B2F" w:rsidRDefault="00670B2F" w:rsidP="001F49E6"/>
        </w:tc>
      </w:tr>
    </w:tbl>
    <w:p w14:paraId="0F93A001" w14:textId="77777777" w:rsidR="00670B2F" w:rsidRDefault="00670B2F" w:rsidP="00670B2F"/>
    <w:p w14:paraId="2D6E060E" w14:textId="77777777" w:rsidR="00670B2F" w:rsidRDefault="00670B2F" w:rsidP="00670B2F">
      <w:pPr>
        <w:pStyle w:val="BodyText"/>
        <w:spacing w:after="0"/>
        <w:ind w:left="1080"/>
        <w:rPr>
          <w:rFonts w:ascii="Times New Roman" w:eastAsiaTheme="minorEastAsia" w:hAnsi="Times New Roman"/>
          <w:szCs w:val="20"/>
          <w:lang w:eastAsia="ko-KR"/>
        </w:rPr>
      </w:pPr>
      <w:r>
        <w:rPr>
          <w:rFonts w:ascii="Times New Roman" w:eastAsiaTheme="minorEastAsia" w:hAnsi="Times New Roman"/>
          <w:szCs w:val="20"/>
          <w:lang w:eastAsia="ko-KR"/>
        </w:rPr>
        <w:t>Example 2)</w:t>
      </w:r>
    </w:p>
    <w:tbl>
      <w:tblPr>
        <w:tblStyle w:val="TableGrid"/>
        <w:tblW w:w="0" w:type="auto"/>
        <w:tblLook w:val="04A0" w:firstRow="1" w:lastRow="0" w:firstColumn="1" w:lastColumn="0" w:noHBand="0" w:noVBand="1"/>
      </w:tblPr>
      <w:tblGrid>
        <w:gridCol w:w="10790"/>
      </w:tblGrid>
      <w:tr w:rsidR="00670B2F" w14:paraId="52367CE8" w14:textId="77777777" w:rsidTr="001F49E6">
        <w:tc>
          <w:tcPr>
            <w:tcW w:w="10790" w:type="dxa"/>
          </w:tcPr>
          <w:p w14:paraId="70EB09B2" w14:textId="77777777" w:rsidR="00670B2F" w:rsidRDefault="00670B2F" w:rsidP="001F49E6">
            <w:r>
              <w:t xml:space="preserve">Finally add offset angles </w:t>
            </w:r>
            <w:r>
              <w:rPr>
                <w:rFonts w:ascii="Symbol" w:hAnsi="Symbol"/>
                <w:i/>
              </w:rPr>
              <w:t></w:t>
            </w:r>
            <w:r>
              <w:rPr>
                <w:i/>
                <w:vertAlign w:val="subscript"/>
              </w:rPr>
              <w:t>m</w:t>
            </w:r>
            <w:r>
              <w:rPr>
                <w:i/>
              </w:rPr>
              <w:t xml:space="preserve"> </w:t>
            </w:r>
            <w:r>
              <w:t>from Table 7.5-3 to the cluster angles</w:t>
            </w:r>
          </w:p>
          <w:p w14:paraId="03DFDDDD" w14:textId="77777777" w:rsidR="00670B2F" w:rsidRDefault="00670B2F" w:rsidP="001F49E6">
            <w:pPr>
              <w:pStyle w:val="EQ"/>
              <w:tabs>
                <w:tab w:val="clear" w:pos="4536"/>
                <w:tab w:val="center" w:pos="4820"/>
              </w:tabs>
              <w:spacing w:before="0" w:after="0" w:line="240" w:lineRule="auto"/>
              <w:ind w:left="360"/>
            </w:pPr>
            <w:r>
              <w:tab/>
            </w:r>
            <w:r>
              <w:rPr>
                <w:noProof/>
                <w:position w:val="-14"/>
              </w:rPr>
              <w:object w:dxaOrig="2396" w:dyaOrig="405" w14:anchorId="2C8CF95E">
                <v:shape id="_x0000_i1029" type="#_x0000_t75" alt="" style="width:119.8pt;height:20.05pt;mso-width-percent:0;mso-height-percent:0;mso-width-percent:0;mso-height-percent:0" o:ole="">
                  <v:imagedata r:id="rId21" o:title=""/>
                </v:shape>
                <o:OLEObject Type="Embed" ProgID="Equation.3" ShapeID="_x0000_i1029" DrawAspect="Content" ObjectID="_1801473794" r:id="rId23"/>
              </w:object>
            </w:r>
            <w:r>
              <w:t>,</w:t>
            </w:r>
            <w:r>
              <w:tab/>
              <w:t>(7.5-13)</w:t>
            </w:r>
          </w:p>
          <w:p w14:paraId="3E4F25DA" w14:textId="77777777" w:rsidR="00670B2F" w:rsidRDefault="00670B2F" w:rsidP="001F49E6">
            <w:pPr>
              <w:spacing w:line="240" w:lineRule="auto"/>
              <w:ind w:left="360"/>
            </w:pPr>
            <w:r>
              <w:t xml:space="preserve">where </w:t>
            </w:r>
            <w:r>
              <w:rPr>
                <w:i/>
              </w:rPr>
              <w:t>c</w:t>
            </w:r>
            <w:r>
              <w:rPr>
                <w:i/>
                <w:vertAlign w:val="subscript"/>
              </w:rPr>
              <w:t>A</w:t>
            </w:r>
            <w:r>
              <w:rPr>
                <w:rFonts w:hint="eastAsia"/>
                <w:i/>
                <w:vertAlign w:val="subscript"/>
                <w:lang w:eastAsia="ko-KR"/>
              </w:rPr>
              <w:t>S</w:t>
            </w:r>
            <w:r>
              <w:rPr>
                <w:i/>
                <w:vertAlign w:val="subscript"/>
              </w:rPr>
              <w:t>A</w:t>
            </w:r>
            <w:r>
              <w:t xml:space="preserve"> is the cluster-wise rms azimuth spread of arrival angles (cluster ASA) in Table 7.5-6.</w:t>
            </w:r>
          </w:p>
          <w:p w14:paraId="7D6BE95E" w14:textId="77777777" w:rsidR="00670B2F" w:rsidRDefault="00670B2F" w:rsidP="001F49E6">
            <w:pPr>
              <w:pStyle w:val="TH"/>
              <w:ind w:left="284"/>
              <w:rPr>
                <w:rFonts w:ascii="Times New Roman" w:hAnsi="Times New Roman"/>
              </w:rPr>
            </w:pPr>
            <w:r>
              <w:lastRenderedPageBreak/>
              <w:t>Table 7.5-3: Ray offset angles within a cluster, given for rms angle spread normalized to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2938"/>
              <w:gridCol w:w="1833"/>
              <w:gridCol w:w="2938"/>
            </w:tblGrid>
            <w:tr w:rsidR="00670B2F" w14:paraId="7DE57C59" w14:textId="77777777" w:rsidTr="001F49E6">
              <w:trPr>
                <w:jc w:val="center"/>
              </w:trPr>
              <w:tc>
                <w:tcPr>
                  <w:tcW w:w="0" w:type="auto"/>
                  <w:shd w:val="clear" w:color="auto" w:fill="D9D9D9"/>
                </w:tcPr>
                <w:p w14:paraId="2FE4BECC" w14:textId="77777777" w:rsidR="00670B2F" w:rsidRDefault="00670B2F" w:rsidP="001F49E6">
                  <w:pPr>
                    <w:pStyle w:val="TAH"/>
                  </w:pPr>
                  <w:r>
                    <w:t xml:space="preserve">Ray number </w:t>
                  </w:r>
                  <w:r>
                    <w:rPr>
                      <w:i/>
                    </w:rPr>
                    <w:t>m</w:t>
                  </w:r>
                </w:p>
              </w:tc>
              <w:tc>
                <w:tcPr>
                  <w:tcW w:w="0" w:type="auto"/>
                  <w:shd w:val="clear" w:color="auto" w:fill="D9D9D9"/>
                </w:tcPr>
                <w:p w14:paraId="7578777D" w14:textId="77777777" w:rsidR="00670B2F" w:rsidRDefault="00670B2F" w:rsidP="001F49E6">
                  <w:pPr>
                    <w:pStyle w:val="TAH"/>
                    <w:rPr>
                      <w:strike/>
                      <w:color w:val="0070C0"/>
                    </w:rPr>
                  </w:pPr>
                  <w:r>
                    <w:rPr>
                      <w:strike/>
                      <w:color w:val="0070C0"/>
                    </w:rPr>
                    <w:t xml:space="preserve">Basis vector of offset angles </w:t>
                  </w:r>
                  <w:r>
                    <w:rPr>
                      <w:rFonts w:ascii="Symbol" w:hAnsi="Symbol"/>
                      <w:i/>
                      <w:strike/>
                      <w:color w:val="0070C0"/>
                      <w:szCs w:val="18"/>
                    </w:rPr>
                    <w:t></w:t>
                  </w:r>
                  <w:r>
                    <w:rPr>
                      <w:i/>
                      <w:strike/>
                      <w:color w:val="0070C0"/>
                      <w:szCs w:val="18"/>
                      <w:vertAlign w:val="subscript"/>
                    </w:rPr>
                    <w:t>m</w:t>
                  </w:r>
                </w:p>
              </w:tc>
              <w:tc>
                <w:tcPr>
                  <w:tcW w:w="0" w:type="auto"/>
                  <w:shd w:val="clear" w:color="auto" w:fill="D9D9D9"/>
                </w:tcPr>
                <w:p w14:paraId="298CFF61" w14:textId="77777777" w:rsidR="00670B2F" w:rsidRDefault="00670B2F" w:rsidP="001F49E6">
                  <w:pPr>
                    <w:pStyle w:val="TAH"/>
                    <w:rPr>
                      <w:szCs w:val="18"/>
                    </w:rPr>
                  </w:pPr>
                  <w:r>
                    <w:rPr>
                      <w:color w:val="FF0000"/>
                      <w:szCs w:val="18"/>
                      <w:lang w:eastAsia="zh-CN"/>
                    </w:rPr>
                    <w:t>Ray power ratio β</w:t>
                  </w:r>
                  <w:r>
                    <w:rPr>
                      <w:color w:val="FF0000"/>
                      <w:szCs w:val="18"/>
                      <w:vertAlign w:val="subscript"/>
                      <w:lang w:eastAsia="zh-CN"/>
                    </w:rPr>
                    <w:t>m</w:t>
                  </w:r>
                </w:p>
              </w:tc>
              <w:tc>
                <w:tcPr>
                  <w:tcW w:w="0" w:type="auto"/>
                  <w:shd w:val="clear" w:color="auto" w:fill="D9D9D9"/>
                </w:tcPr>
                <w:p w14:paraId="212E0794" w14:textId="77777777" w:rsidR="00670B2F" w:rsidRDefault="00670B2F" w:rsidP="001F49E6">
                  <w:pPr>
                    <w:pStyle w:val="TAH"/>
                    <w:rPr>
                      <w:szCs w:val="18"/>
                    </w:rPr>
                  </w:pPr>
                  <w:r>
                    <w:rPr>
                      <w:color w:val="FF0000"/>
                      <w:szCs w:val="18"/>
                    </w:rPr>
                    <w:t xml:space="preserve">Basis vector of offset angles </w:t>
                  </w:r>
                  <w:r>
                    <w:rPr>
                      <w:rFonts w:ascii="Symbol" w:hAnsi="Symbol"/>
                      <w:i/>
                      <w:color w:val="FF0000"/>
                      <w:szCs w:val="18"/>
                    </w:rPr>
                    <w:t></w:t>
                  </w:r>
                  <w:r>
                    <w:rPr>
                      <w:i/>
                      <w:color w:val="FF0000"/>
                      <w:szCs w:val="18"/>
                      <w:vertAlign w:val="subscript"/>
                    </w:rPr>
                    <w:t>m</w:t>
                  </w:r>
                  <w:r>
                    <w:rPr>
                      <w:i/>
                      <w:color w:val="FF0000"/>
                      <w:szCs w:val="18"/>
                    </w:rPr>
                    <w:t xml:space="preserve"> </w:t>
                  </w:r>
                </w:p>
              </w:tc>
            </w:tr>
            <w:tr w:rsidR="00670B2F" w14:paraId="07913392" w14:textId="77777777" w:rsidTr="001F49E6">
              <w:trPr>
                <w:jc w:val="center"/>
              </w:trPr>
              <w:tc>
                <w:tcPr>
                  <w:tcW w:w="0" w:type="auto"/>
                </w:tcPr>
                <w:p w14:paraId="67E05C63" w14:textId="77777777" w:rsidR="00670B2F" w:rsidRPr="00554587" w:rsidRDefault="00670B2F" w:rsidP="001F49E6">
                  <w:pPr>
                    <w:pStyle w:val="TAC"/>
                    <w:rPr>
                      <w:color w:val="FF0000"/>
                    </w:rPr>
                  </w:pPr>
                  <w:r w:rsidRPr="00554587">
                    <w:rPr>
                      <w:color w:val="FF0000"/>
                    </w:rPr>
                    <w:t>0</w:t>
                  </w:r>
                </w:p>
              </w:tc>
              <w:tc>
                <w:tcPr>
                  <w:tcW w:w="0" w:type="auto"/>
                </w:tcPr>
                <w:p w14:paraId="25453E1F" w14:textId="77777777" w:rsidR="00670B2F" w:rsidRPr="00554587" w:rsidRDefault="00670B2F" w:rsidP="001F49E6">
                  <w:pPr>
                    <w:pStyle w:val="TAC"/>
                    <w:rPr>
                      <w:strike/>
                      <w:color w:val="FF0000"/>
                    </w:rPr>
                  </w:pPr>
                </w:p>
              </w:tc>
              <w:tc>
                <w:tcPr>
                  <w:tcW w:w="0" w:type="auto"/>
                </w:tcPr>
                <w:p w14:paraId="6C6D0446" w14:textId="77777777" w:rsidR="00670B2F" w:rsidRPr="00554587" w:rsidRDefault="00670B2F" w:rsidP="001F49E6">
                  <w:pPr>
                    <w:pStyle w:val="TAC"/>
                    <w:rPr>
                      <w:color w:val="FF0000"/>
                      <w:szCs w:val="18"/>
                    </w:rPr>
                  </w:pPr>
                  <m:oMathPara>
                    <m:oMath>
                      <m:r>
                        <w:rPr>
                          <w:rFonts w:ascii="Cambria Math" w:hAnsi="Cambria Math" w:cs="Times New Roman"/>
                          <w:color w:val="FF0000"/>
                          <w:sz w:val="20"/>
                          <w:szCs w:val="20"/>
                          <w:lang w:eastAsia="zh-CN"/>
                        </w:rPr>
                        <m:t>IC</m:t>
                      </m:r>
                      <m:sSub>
                        <m:sSubPr>
                          <m:ctrlPr>
                            <w:rPr>
                              <w:rFonts w:ascii="Cambria Math" w:hAnsi="Cambria Math"/>
                              <w:i/>
                              <w:color w:val="FF0000"/>
                              <w:lang w:eastAsia="zh-CN"/>
                            </w:rPr>
                          </m:ctrlPr>
                        </m:sSubPr>
                        <m:e>
                          <m:r>
                            <w:rPr>
                              <w:rFonts w:ascii="Cambria Math" w:hAnsi="Cambria Math" w:cs="Times New Roman"/>
                              <w:color w:val="FF0000"/>
                              <w:sz w:val="20"/>
                              <w:szCs w:val="20"/>
                              <w:lang w:eastAsia="zh-CN"/>
                            </w:rPr>
                            <m:t>P</m:t>
                          </m:r>
                        </m:e>
                        <m:sub>
                          <m:r>
                            <w:rPr>
                              <w:rFonts w:ascii="Cambria Math" w:hAnsi="Cambria Math"/>
                              <w:color w:val="FF0000"/>
                              <w:lang w:eastAsia="zh-CN"/>
                            </w:rPr>
                            <m:t>n</m:t>
                          </m:r>
                        </m:sub>
                      </m:sSub>
                      <m:r>
                        <w:rPr>
                          <w:rFonts w:ascii="Cambria Math" w:hAnsi="Cambria Math"/>
                          <w:color w:val="FF0000"/>
                          <w:lang w:eastAsia="zh-CN"/>
                        </w:rPr>
                        <m:t>/(</m:t>
                      </m:r>
                      <m:r>
                        <w:rPr>
                          <w:rFonts w:ascii="Cambria Math" w:hAnsi="Cambria Math" w:cs="Times New Roman"/>
                          <w:color w:val="FF0000"/>
                          <w:sz w:val="20"/>
                          <w:szCs w:val="20"/>
                          <w:lang w:eastAsia="zh-CN"/>
                        </w:rPr>
                        <m:t>IC</m:t>
                      </m:r>
                      <m:sSub>
                        <m:sSubPr>
                          <m:ctrlPr>
                            <w:rPr>
                              <w:rFonts w:ascii="Cambria Math" w:hAnsi="Cambria Math"/>
                              <w:i/>
                              <w:color w:val="FF0000"/>
                              <w:lang w:eastAsia="zh-CN"/>
                            </w:rPr>
                          </m:ctrlPr>
                        </m:sSubPr>
                        <m:e>
                          <m:r>
                            <w:rPr>
                              <w:rFonts w:ascii="Cambria Math" w:hAnsi="Cambria Math" w:cs="Times New Roman"/>
                              <w:color w:val="FF0000"/>
                              <w:sz w:val="20"/>
                              <w:szCs w:val="20"/>
                              <w:lang w:eastAsia="zh-CN"/>
                            </w:rPr>
                            <m:t>P</m:t>
                          </m:r>
                        </m:e>
                        <m:sub>
                          <m:r>
                            <w:rPr>
                              <w:rFonts w:ascii="Cambria Math" w:hAnsi="Cambria Math"/>
                              <w:color w:val="FF0000"/>
                              <w:lang w:eastAsia="zh-CN"/>
                            </w:rPr>
                            <m:t>n</m:t>
                          </m:r>
                        </m:sub>
                      </m:sSub>
                      <m:r>
                        <w:rPr>
                          <w:rFonts w:ascii="Cambria Math" w:hAnsi="Cambria Math"/>
                          <w:color w:val="FF0000"/>
                          <w:lang w:eastAsia="zh-CN"/>
                        </w:rPr>
                        <m:t>+1)</m:t>
                      </m:r>
                    </m:oMath>
                  </m:oMathPara>
                </w:p>
              </w:tc>
              <w:tc>
                <w:tcPr>
                  <w:tcW w:w="0" w:type="auto"/>
                </w:tcPr>
                <w:p w14:paraId="2D49E98B" w14:textId="77777777" w:rsidR="00670B2F" w:rsidRPr="00554587" w:rsidRDefault="00670B2F" w:rsidP="001F49E6">
                  <w:pPr>
                    <w:pStyle w:val="TAC"/>
                    <w:rPr>
                      <w:color w:val="FF0000"/>
                      <w:szCs w:val="18"/>
                    </w:rPr>
                  </w:pPr>
                  <w:r w:rsidRPr="00554587">
                    <w:rPr>
                      <w:color w:val="FF0000"/>
                      <w:szCs w:val="18"/>
                    </w:rPr>
                    <w:t>0</w:t>
                  </w:r>
                </w:p>
              </w:tc>
            </w:tr>
            <w:tr w:rsidR="00670B2F" w14:paraId="292E734B" w14:textId="77777777" w:rsidTr="001F49E6">
              <w:trPr>
                <w:jc w:val="center"/>
              </w:trPr>
              <w:tc>
                <w:tcPr>
                  <w:tcW w:w="0" w:type="auto"/>
                </w:tcPr>
                <w:p w14:paraId="687412BF" w14:textId="77777777" w:rsidR="00670B2F" w:rsidRDefault="00670B2F" w:rsidP="001F49E6">
                  <w:pPr>
                    <w:pStyle w:val="TAC"/>
                  </w:pPr>
                  <w:r>
                    <w:t>1,2</w:t>
                  </w:r>
                </w:p>
              </w:tc>
              <w:tc>
                <w:tcPr>
                  <w:tcW w:w="0" w:type="auto"/>
                </w:tcPr>
                <w:p w14:paraId="480017C2" w14:textId="77777777" w:rsidR="00670B2F" w:rsidRDefault="00670B2F" w:rsidP="001F49E6">
                  <w:pPr>
                    <w:pStyle w:val="TAC"/>
                    <w:rPr>
                      <w:strike/>
                      <w:color w:val="0070C0"/>
                    </w:rPr>
                  </w:pPr>
                  <w:r>
                    <w:rPr>
                      <w:strike/>
                      <w:color w:val="0070C0"/>
                    </w:rPr>
                    <w:t>± 0.0447</w:t>
                  </w:r>
                </w:p>
              </w:tc>
              <w:tc>
                <w:tcPr>
                  <w:tcW w:w="0" w:type="auto"/>
                </w:tcPr>
                <w:p w14:paraId="469C364F" w14:textId="77777777" w:rsidR="00670B2F" w:rsidRDefault="00670B2F" w:rsidP="001F49E6">
                  <w:pPr>
                    <w:pStyle w:val="TAC"/>
                    <w:rPr>
                      <w:color w:val="FF0000"/>
                      <w:szCs w:val="18"/>
                    </w:rPr>
                  </w:pPr>
                  <w:r>
                    <w:rPr>
                      <w:color w:val="FF0000"/>
                      <w:szCs w:val="18"/>
                    </w:rPr>
                    <w:t>0.2029</w:t>
                  </w:r>
                  <m:oMath>
                    <m:r>
                      <w:rPr>
                        <w:rFonts w:ascii="Cambria Math" w:hAnsi="Cambria Math"/>
                        <w:color w:val="FF0000"/>
                        <w:lang w:eastAsia="zh-CN"/>
                      </w:rPr>
                      <m:t>/(</m:t>
                    </m:r>
                    <m:r>
                      <w:rPr>
                        <w:rFonts w:ascii="Cambria Math" w:hAnsi="Cambria Math" w:cs="Times New Roman"/>
                        <w:color w:val="FF0000"/>
                        <w:sz w:val="20"/>
                        <w:szCs w:val="20"/>
                        <w:lang w:eastAsia="zh-CN"/>
                      </w:rPr>
                      <m:t>IC</m:t>
                    </m:r>
                    <m:sSub>
                      <m:sSubPr>
                        <m:ctrlPr>
                          <w:rPr>
                            <w:rFonts w:ascii="Cambria Math" w:hAnsi="Cambria Math"/>
                            <w:i/>
                            <w:color w:val="FF0000"/>
                            <w:lang w:eastAsia="zh-CN"/>
                          </w:rPr>
                        </m:ctrlPr>
                      </m:sSubPr>
                      <m:e>
                        <m:r>
                          <w:rPr>
                            <w:rFonts w:ascii="Cambria Math" w:hAnsi="Cambria Math" w:cs="Times New Roman"/>
                            <w:color w:val="FF0000"/>
                            <w:sz w:val="20"/>
                            <w:szCs w:val="20"/>
                            <w:lang w:eastAsia="zh-CN"/>
                          </w:rPr>
                          <m:t>P</m:t>
                        </m:r>
                      </m:e>
                      <m:sub>
                        <m:r>
                          <w:rPr>
                            <w:rFonts w:ascii="Cambria Math" w:hAnsi="Cambria Math"/>
                            <w:color w:val="FF0000"/>
                            <w:lang w:eastAsia="zh-CN"/>
                          </w:rPr>
                          <m:t>n</m:t>
                        </m:r>
                      </m:sub>
                    </m:sSub>
                    <m:r>
                      <w:rPr>
                        <w:rFonts w:ascii="Cambria Math" w:hAnsi="Cambria Math"/>
                        <w:color w:val="FF0000"/>
                        <w:lang w:eastAsia="zh-CN"/>
                      </w:rPr>
                      <m:t>+1)</m:t>
                    </m:r>
                  </m:oMath>
                </w:p>
              </w:tc>
              <w:tc>
                <w:tcPr>
                  <w:tcW w:w="0" w:type="auto"/>
                </w:tcPr>
                <w:p w14:paraId="71DC3D74" w14:textId="77777777" w:rsidR="00670B2F" w:rsidRDefault="00670B2F" w:rsidP="001F49E6">
                  <w:pPr>
                    <w:pStyle w:val="TAC"/>
                    <w:rPr>
                      <w:szCs w:val="18"/>
                    </w:rPr>
                  </w:pPr>
                  <w:r>
                    <w:rPr>
                      <w:color w:val="FF0000"/>
                      <w:szCs w:val="18"/>
                    </w:rPr>
                    <w:t>±</w:t>
                  </w:r>
                  <w:r>
                    <w:rPr>
                      <w:color w:val="FF0000"/>
                      <w:szCs w:val="18"/>
                      <w:lang w:eastAsia="zh-CN"/>
                    </w:rPr>
                    <w:t xml:space="preserve"> </w:t>
                  </w:r>
                  <w:r>
                    <w:rPr>
                      <w:color w:val="FF0000"/>
                      <w:szCs w:val="18"/>
                    </w:rPr>
                    <w:t>0.1134</w:t>
                  </w:r>
                </w:p>
              </w:tc>
            </w:tr>
            <w:tr w:rsidR="00670B2F" w14:paraId="5B2F12E5" w14:textId="77777777" w:rsidTr="001F49E6">
              <w:trPr>
                <w:jc w:val="center"/>
              </w:trPr>
              <w:tc>
                <w:tcPr>
                  <w:tcW w:w="0" w:type="auto"/>
                </w:tcPr>
                <w:p w14:paraId="7609CA4D" w14:textId="77777777" w:rsidR="00670B2F" w:rsidRDefault="00670B2F" w:rsidP="001F49E6">
                  <w:pPr>
                    <w:pStyle w:val="TAC"/>
                  </w:pPr>
                  <w:r>
                    <w:t>3,4</w:t>
                  </w:r>
                </w:p>
              </w:tc>
              <w:tc>
                <w:tcPr>
                  <w:tcW w:w="0" w:type="auto"/>
                </w:tcPr>
                <w:p w14:paraId="70A2E5CE" w14:textId="77777777" w:rsidR="00670B2F" w:rsidRDefault="00670B2F" w:rsidP="001F49E6">
                  <w:pPr>
                    <w:pStyle w:val="TAC"/>
                    <w:rPr>
                      <w:strike/>
                      <w:color w:val="0070C0"/>
                    </w:rPr>
                  </w:pPr>
                  <w:r>
                    <w:rPr>
                      <w:strike/>
                      <w:color w:val="0070C0"/>
                    </w:rPr>
                    <w:t>± 0.1413</w:t>
                  </w:r>
                </w:p>
              </w:tc>
              <w:tc>
                <w:tcPr>
                  <w:tcW w:w="0" w:type="auto"/>
                </w:tcPr>
                <w:p w14:paraId="3456F72A" w14:textId="77777777" w:rsidR="00670B2F" w:rsidRDefault="00670B2F" w:rsidP="001F49E6">
                  <w:pPr>
                    <w:pStyle w:val="TAC"/>
                    <w:rPr>
                      <w:color w:val="FF0000"/>
                      <w:szCs w:val="18"/>
                    </w:rPr>
                  </w:pPr>
                  <w:r>
                    <w:rPr>
                      <w:color w:val="FF0000"/>
                      <w:szCs w:val="18"/>
                    </w:rPr>
                    <w:t>0.1679</w:t>
                  </w:r>
                  <m:oMath>
                    <m:r>
                      <w:rPr>
                        <w:rFonts w:ascii="Cambria Math" w:hAnsi="Cambria Math"/>
                        <w:color w:val="FF0000"/>
                        <w:lang w:eastAsia="zh-CN"/>
                      </w:rPr>
                      <m:t>/(</m:t>
                    </m:r>
                    <m:r>
                      <w:rPr>
                        <w:rFonts w:ascii="Cambria Math" w:hAnsi="Cambria Math" w:cs="Times New Roman"/>
                        <w:color w:val="FF0000"/>
                        <w:sz w:val="20"/>
                        <w:szCs w:val="20"/>
                        <w:lang w:eastAsia="zh-CN"/>
                      </w:rPr>
                      <m:t>IC</m:t>
                    </m:r>
                    <m:sSub>
                      <m:sSubPr>
                        <m:ctrlPr>
                          <w:rPr>
                            <w:rFonts w:ascii="Cambria Math" w:hAnsi="Cambria Math"/>
                            <w:i/>
                            <w:color w:val="FF0000"/>
                            <w:lang w:eastAsia="zh-CN"/>
                          </w:rPr>
                        </m:ctrlPr>
                      </m:sSubPr>
                      <m:e>
                        <m:r>
                          <w:rPr>
                            <w:rFonts w:ascii="Cambria Math" w:hAnsi="Cambria Math" w:cs="Times New Roman"/>
                            <w:color w:val="FF0000"/>
                            <w:sz w:val="20"/>
                            <w:szCs w:val="20"/>
                            <w:lang w:eastAsia="zh-CN"/>
                          </w:rPr>
                          <m:t>P</m:t>
                        </m:r>
                      </m:e>
                      <m:sub>
                        <m:r>
                          <w:rPr>
                            <w:rFonts w:ascii="Cambria Math" w:hAnsi="Cambria Math"/>
                            <w:color w:val="FF0000"/>
                            <w:lang w:eastAsia="zh-CN"/>
                          </w:rPr>
                          <m:t>n</m:t>
                        </m:r>
                      </m:sub>
                    </m:sSub>
                    <m:r>
                      <w:rPr>
                        <w:rFonts w:ascii="Cambria Math" w:hAnsi="Cambria Math"/>
                        <w:color w:val="FF0000"/>
                        <w:lang w:eastAsia="zh-CN"/>
                      </w:rPr>
                      <m:t>+1)</m:t>
                    </m:r>
                  </m:oMath>
                </w:p>
              </w:tc>
              <w:tc>
                <w:tcPr>
                  <w:tcW w:w="0" w:type="auto"/>
                </w:tcPr>
                <w:p w14:paraId="0754CC52" w14:textId="77777777" w:rsidR="00670B2F" w:rsidRDefault="00670B2F" w:rsidP="001F49E6">
                  <w:pPr>
                    <w:pStyle w:val="TAC"/>
                    <w:rPr>
                      <w:szCs w:val="18"/>
                    </w:rPr>
                  </w:pPr>
                  <w:r>
                    <w:rPr>
                      <w:color w:val="FF0000"/>
                      <w:szCs w:val="18"/>
                    </w:rPr>
                    <w:t>±</w:t>
                  </w:r>
                  <w:r>
                    <w:rPr>
                      <w:color w:val="FF0000"/>
                      <w:szCs w:val="18"/>
                      <w:lang w:eastAsia="zh-CN"/>
                    </w:rPr>
                    <w:t xml:space="preserve"> </w:t>
                  </w:r>
                  <w:r>
                    <w:rPr>
                      <w:color w:val="FF0000"/>
                      <w:szCs w:val="18"/>
                    </w:rPr>
                    <w:t>0.3403</w:t>
                  </w:r>
                </w:p>
              </w:tc>
            </w:tr>
            <w:tr w:rsidR="00670B2F" w14:paraId="44C811E9" w14:textId="77777777" w:rsidTr="001F49E6">
              <w:trPr>
                <w:jc w:val="center"/>
              </w:trPr>
              <w:tc>
                <w:tcPr>
                  <w:tcW w:w="0" w:type="auto"/>
                </w:tcPr>
                <w:p w14:paraId="37F4C25E" w14:textId="77777777" w:rsidR="00670B2F" w:rsidRDefault="00670B2F" w:rsidP="001F49E6">
                  <w:pPr>
                    <w:pStyle w:val="TAC"/>
                  </w:pPr>
                  <w:r>
                    <w:t>5,6</w:t>
                  </w:r>
                </w:p>
              </w:tc>
              <w:tc>
                <w:tcPr>
                  <w:tcW w:w="0" w:type="auto"/>
                </w:tcPr>
                <w:p w14:paraId="43D16E8F" w14:textId="77777777" w:rsidR="00670B2F" w:rsidRDefault="00670B2F" w:rsidP="001F49E6">
                  <w:pPr>
                    <w:pStyle w:val="TAC"/>
                    <w:rPr>
                      <w:strike/>
                      <w:color w:val="0070C0"/>
                    </w:rPr>
                  </w:pPr>
                  <w:r>
                    <w:rPr>
                      <w:strike/>
                      <w:color w:val="0070C0"/>
                    </w:rPr>
                    <w:t>± 0.2492</w:t>
                  </w:r>
                </w:p>
              </w:tc>
              <w:tc>
                <w:tcPr>
                  <w:tcW w:w="0" w:type="auto"/>
                </w:tcPr>
                <w:p w14:paraId="548B38B1" w14:textId="77777777" w:rsidR="00670B2F" w:rsidRDefault="00670B2F" w:rsidP="001F49E6">
                  <w:pPr>
                    <w:pStyle w:val="TAC"/>
                    <w:rPr>
                      <w:color w:val="FF0000"/>
                      <w:szCs w:val="18"/>
                    </w:rPr>
                  </w:pPr>
                  <w:r>
                    <w:rPr>
                      <w:color w:val="FF0000"/>
                      <w:szCs w:val="18"/>
                    </w:rPr>
                    <w:t>0.1390</w:t>
                  </w:r>
                  <m:oMath>
                    <m:r>
                      <w:rPr>
                        <w:rFonts w:ascii="Cambria Math" w:hAnsi="Cambria Math"/>
                        <w:color w:val="FF0000"/>
                        <w:lang w:eastAsia="zh-CN"/>
                      </w:rPr>
                      <m:t>/(</m:t>
                    </m:r>
                    <m:r>
                      <w:rPr>
                        <w:rFonts w:ascii="Cambria Math" w:hAnsi="Cambria Math" w:cs="Times New Roman"/>
                        <w:color w:val="FF0000"/>
                        <w:sz w:val="20"/>
                        <w:szCs w:val="20"/>
                        <w:lang w:eastAsia="zh-CN"/>
                      </w:rPr>
                      <m:t>IC</m:t>
                    </m:r>
                    <m:sSub>
                      <m:sSubPr>
                        <m:ctrlPr>
                          <w:rPr>
                            <w:rFonts w:ascii="Cambria Math" w:hAnsi="Cambria Math"/>
                            <w:i/>
                            <w:color w:val="FF0000"/>
                            <w:lang w:eastAsia="zh-CN"/>
                          </w:rPr>
                        </m:ctrlPr>
                      </m:sSubPr>
                      <m:e>
                        <m:r>
                          <w:rPr>
                            <w:rFonts w:ascii="Cambria Math" w:hAnsi="Cambria Math" w:cs="Times New Roman"/>
                            <w:color w:val="FF0000"/>
                            <w:sz w:val="20"/>
                            <w:szCs w:val="20"/>
                            <w:lang w:eastAsia="zh-CN"/>
                          </w:rPr>
                          <m:t>P</m:t>
                        </m:r>
                      </m:e>
                      <m:sub>
                        <m:r>
                          <w:rPr>
                            <w:rFonts w:ascii="Cambria Math" w:hAnsi="Cambria Math"/>
                            <w:color w:val="FF0000"/>
                            <w:lang w:eastAsia="zh-CN"/>
                          </w:rPr>
                          <m:t>n</m:t>
                        </m:r>
                      </m:sub>
                    </m:sSub>
                    <m:r>
                      <w:rPr>
                        <w:rFonts w:ascii="Cambria Math" w:hAnsi="Cambria Math"/>
                        <w:color w:val="FF0000"/>
                        <w:lang w:eastAsia="zh-CN"/>
                      </w:rPr>
                      <m:t>+1)</m:t>
                    </m:r>
                  </m:oMath>
                </w:p>
              </w:tc>
              <w:tc>
                <w:tcPr>
                  <w:tcW w:w="0" w:type="auto"/>
                </w:tcPr>
                <w:p w14:paraId="7C0AC8D8" w14:textId="77777777" w:rsidR="00670B2F" w:rsidRDefault="00670B2F" w:rsidP="001F49E6">
                  <w:pPr>
                    <w:pStyle w:val="TAC"/>
                    <w:rPr>
                      <w:szCs w:val="18"/>
                    </w:rPr>
                  </w:pPr>
                  <w:r>
                    <w:rPr>
                      <w:color w:val="FF0000"/>
                      <w:szCs w:val="18"/>
                    </w:rPr>
                    <w:t>±</w:t>
                  </w:r>
                  <w:r>
                    <w:rPr>
                      <w:color w:val="FF0000"/>
                      <w:szCs w:val="18"/>
                      <w:lang w:eastAsia="zh-CN"/>
                    </w:rPr>
                    <w:t xml:space="preserve"> </w:t>
                  </w:r>
                  <w:r>
                    <w:rPr>
                      <w:color w:val="FF0000"/>
                      <w:szCs w:val="18"/>
                    </w:rPr>
                    <w:t>0.5671</w:t>
                  </w:r>
                </w:p>
              </w:tc>
            </w:tr>
            <w:tr w:rsidR="00670B2F" w14:paraId="16E75D73" w14:textId="77777777" w:rsidTr="001F49E6">
              <w:trPr>
                <w:jc w:val="center"/>
              </w:trPr>
              <w:tc>
                <w:tcPr>
                  <w:tcW w:w="0" w:type="auto"/>
                </w:tcPr>
                <w:p w14:paraId="4A63F2D5" w14:textId="77777777" w:rsidR="00670B2F" w:rsidRDefault="00670B2F" w:rsidP="001F49E6">
                  <w:pPr>
                    <w:pStyle w:val="TAC"/>
                  </w:pPr>
                  <w:r>
                    <w:t>7,8</w:t>
                  </w:r>
                </w:p>
              </w:tc>
              <w:tc>
                <w:tcPr>
                  <w:tcW w:w="0" w:type="auto"/>
                </w:tcPr>
                <w:p w14:paraId="7767B163" w14:textId="77777777" w:rsidR="00670B2F" w:rsidRDefault="00670B2F" w:rsidP="001F49E6">
                  <w:pPr>
                    <w:pStyle w:val="TAC"/>
                    <w:rPr>
                      <w:strike/>
                      <w:color w:val="0070C0"/>
                    </w:rPr>
                  </w:pPr>
                  <w:r>
                    <w:rPr>
                      <w:strike/>
                      <w:color w:val="0070C0"/>
                    </w:rPr>
                    <w:t>± 0.3715</w:t>
                  </w:r>
                </w:p>
              </w:tc>
              <w:tc>
                <w:tcPr>
                  <w:tcW w:w="0" w:type="auto"/>
                </w:tcPr>
                <w:p w14:paraId="600D2543" w14:textId="77777777" w:rsidR="00670B2F" w:rsidRDefault="00670B2F" w:rsidP="001F49E6">
                  <w:pPr>
                    <w:pStyle w:val="TAC"/>
                    <w:rPr>
                      <w:color w:val="FF0000"/>
                      <w:szCs w:val="18"/>
                    </w:rPr>
                  </w:pPr>
                  <w:r>
                    <w:rPr>
                      <w:color w:val="FF0000"/>
                      <w:szCs w:val="18"/>
                    </w:rPr>
                    <w:t>0.1151</w:t>
                  </w:r>
                  <m:oMath>
                    <m:r>
                      <w:rPr>
                        <w:rFonts w:ascii="Cambria Math" w:hAnsi="Cambria Math"/>
                        <w:color w:val="FF0000"/>
                        <w:lang w:eastAsia="zh-CN"/>
                      </w:rPr>
                      <m:t>/(</m:t>
                    </m:r>
                    <m:r>
                      <w:rPr>
                        <w:rFonts w:ascii="Cambria Math" w:hAnsi="Cambria Math" w:cs="Times New Roman"/>
                        <w:color w:val="FF0000"/>
                        <w:sz w:val="20"/>
                        <w:szCs w:val="20"/>
                        <w:lang w:eastAsia="zh-CN"/>
                      </w:rPr>
                      <m:t>IC</m:t>
                    </m:r>
                    <m:sSub>
                      <m:sSubPr>
                        <m:ctrlPr>
                          <w:rPr>
                            <w:rFonts w:ascii="Cambria Math" w:hAnsi="Cambria Math"/>
                            <w:i/>
                            <w:color w:val="FF0000"/>
                            <w:lang w:eastAsia="zh-CN"/>
                          </w:rPr>
                        </m:ctrlPr>
                      </m:sSubPr>
                      <m:e>
                        <m:r>
                          <w:rPr>
                            <w:rFonts w:ascii="Cambria Math" w:hAnsi="Cambria Math" w:cs="Times New Roman"/>
                            <w:color w:val="FF0000"/>
                            <w:sz w:val="20"/>
                            <w:szCs w:val="20"/>
                            <w:lang w:eastAsia="zh-CN"/>
                          </w:rPr>
                          <m:t>P</m:t>
                        </m:r>
                      </m:e>
                      <m:sub>
                        <m:r>
                          <w:rPr>
                            <w:rFonts w:ascii="Cambria Math" w:hAnsi="Cambria Math"/>
                            <w:color w:val="FF0000"/>
                            <w:lang w:eastAsia="zh-CN"/>
                          </w:rPr>
                          <m:t>n</m:t>
                        </m:r>
                      </m:sub>
                    </m:sSub>
                    <m:r>
                      <w:rPr>
                        <w:rFonts w:ascii="Cambria Math" w:hAnsi="Cambria Math"/>
                        <w:color w:val="FF0000"/>
                        <w:lang w:eastAsia="zh-CN"/>
                      </w:rPr>
                      <m:t>+1)</m:t>
                    </m:r>
                  </m:oMath>
                </w:p>
              </w:tc>
              <w:tc>
                <w:tcPr>
                  <w:tcW w:w="0" w:type="auto"/>
                </w:tcPr>
                <w:p w14:paraId="735B76BE" w14:textId="77777777" w:rsidR="00670B2F" w:rsidRDefault="00670B2F" w:rsidP="001F49E6">
                  <w:pPr>
                    <w:pStyle w:val="TAC"/>
                    <w:rPr>
                      <w:szCs w:val="18"/>
                    </w:rPr>
                  </w:pPr>
                  <w:r>
                    <w:rPr>
                      <w:color w:val="FF0000"/>
                      <w:szCs w:val="18"/>
                    </w:rPr>
                    <w:t>±</w:t>
                  </w:r>
                  <w:r>
                    <w:rPr>
                      <w:color w:val="FF0000"/>
                      <w:szCs w:val="18"/>
                      <w:lang w:eastAsia="zh-CN"/>
                    </w:rPr>
                    <w:t xml:space="preserve"> </w:t>
                  </w:r>
                  <w:r>
                    <w:rPr>
                      <w:color w:val="FF0000"/>
                      <w:szCs w:val="18"/>
                    </w:rPr>
                    <w:t>0.7940</w:t>
                  </w:r>
                </w:p>
              </w:tc>
            </w:tr>
            <w:tr w:rsidR="00670B2F" w14:paraId="7F6BADAB" w14:textId="77777777" w:rsidTr="001F49E6">
              <w:trPr>
                <w:jc w:val="center"/>
              </w:trPr>
              <w:tc>
                <w:tcPr>
                  <w:tcW w:w="0" w:type="auto"/>
                </w:tcPr>
                <w:p w14:paraId="44F8B328" w14:textId="77777777" w:rsidR="00670B2F" w:rsidRDefault="00670B2F" w:rsidP="001F49E6">
                  <w:pPr>
                    <w:pStyle w:val="TAC"/>
                  </w:pPr>
                  <w:r>
                    <w:t>9,10</w:t>
                  </w:r>
                </w:p>
              </w:tc>
              <w:tc>
                <w:tcPr>
                  <w:tcW w:w="0" w:type="auto"/>
                </w:tcPr>
                <w:p w14:paraId="13FDF015" w14:textId="77777777" w:rsidR="00670B2F" w:rsidRDefault="00670B2F" w:rsidP="001F49E6">
                  <w:pPr>
                    <w:pStyle w:val="TAC"/>
                    <w:rPr>
                      <w:strike/>
                      <w:color w:val="0070C0"/>
                    </w:rPr>
                  </w:pPr>
                  <w:r>
                    <w:rPr>
                      <w:strike/>
                      <w:color w:val="0070C0"/>
                    </w:rPr>
                    <w:t>± 0.5129</w:t>
                  </w:r>
                </w:p>
              </w:tc>
              <w:tc>
                <w:tcPr>
                  <w:tcW w:w="0" w:type="auto"/>
                </w:tcPr>
                <w:p w14:paraId="0FF01459" w14:textId="77777777" w:rsidR="00670B2F" w:rsidRDefault="00670B2F" w:rsidP="001F49E6">
                  <w:pPr>
                    <w:pStyle w:val="TAC"/>
                    <w:rPr>
                      <w:color w:val="FF0000"/>
                      <w:szCs w:val="18"/>
                    </w:rPr>
                  </w:pPr>
                  <w:r>
                    <w:rPr>
                      <w:color w:val="FF0000"/>
                      <w:szCs w:val="18"/>
                    </w:rPr>
                    <w:t>0.0952</w:t>
                  </w:r>
                  <m:oMath>
                    <m:r>
                      <w:rPr>
                        <w:rFonts w:ascii="Cambria Math" w:hAnsi="Cambria Math"/>
                        <w:color w:val="FF0000"/>
                        <w:lang w:eastAsia="zh-CN"/>
                      </w:rPr>
                      <m:t>/(</m:t>
                    </m:r>
                    <m:r>
                      <w:rPr>
                        <w:rFonts w:ascii="Cambria Math" w:hAnsi="Cambria Math" w:cs="Times New Roman"/>
                        <w:color w:val="FF0000"/>
                        <w:sz w:val="20"/>
                        <w:szCs w:val="20"/>
                        <w:lang w:eastAsia="zh-CN"/>
                      </w:rPr>
                      <m:t>IC</m:t>
                    </m:r>
                    <m:sSub>
                      <m:sSubPr>
                        <m:ctrlPr>
                          <w:rPr>
                            <w:rFonts w:ascii="Cambria Math" w:hAnsi="Cambria Math"/>
                            <w:i/>
                            <w:color w:val="FF0000"/>
                            <w:lang w:eastAsia="zh-CN"/>
                          </w:rPr>
                        </m:ctrlPr>
                      </m:sSubPr>
                      <m:e>
                        <m:r>
                          <w:rPr>
                            <w:rFonts w:ascii="Cambria Math" w:hAnsi="Cambria Math" w:cs="Times New Roman"/>
                            <w:color w:val="FF0000"/>
                            <w:sz w:val="20"/>
                            <w:szCs w:val="20"/>
                            <w:lang w:eastAsia="zh-CN"/>
                          </w:rPr>
                          <m:t>P</m:t>
                        </m:r>
                      </m:e>
                      <m:sub>
                        <m:r>
                          <w:rPr>
                            <w:rFonts w:ascii="Cambria Math" w:hAnsi="Cambria Math"/>
                            <w:color w:val="FF0000"/>
                            <w:lang w:eastAsia="zh-CN"/>
                          </w:rPr>
                          <m:t>n</m:t>
                        </m:r>
                      </m:sub>
                    </m:sSub>
                    <m:r>
                      <w:rPr>
                        <w:rFonts w:ascii="Cambria Math" w:hAnsi="Cambria Math"/>
                        <w:color w:val="FF0000"/>
                        <w:lang w:eastAsia="zh-CN"/>
                      </w:rPr>
                      <m:t>+1)</m:t>
                    </m:r>
                  </m:oMath>
                </w:p>
              </w:tc>
              <w:tc>
                <w:tcPr>
                  <w:tcW w:w="0" w:type="auto"/>
                </w:tcPr>
                <w:p w14:paraId="08494F16" w14:textId="77777777" w:rsidR="00670B2F" w:rsidRDefault="00670B2F" w:rsidP="001F49E6">
                  <w:pPr>
                    <w:pStyle w:val="TAC"/>
                    <w:rPr>
                      <w:szCs w:val="18"/>
                    </w:rPr>
                  </w:pPr>
                  <w:r>
                    <w:rPr>
                      <w:color w:val="FF0000"/>
                      <w:szCs w:val="18"/>
                    </w:rPr>
                    <w:t>±</w:t>
                  </w:r>
                  <w:r>
                    <w:rPr>
                      <w:color w:val="FF0000"/>
                      <w:szCs w:val="18"/>
                      <w:lang w:eastAsia="zh-CN"/>
                    </w:rPr>
                    <w:t xml:space="preserve"> </w:t>
                  </w:r>
                  <w:r>
                    <w:rPr>
                      <w:color w:val="FF0000"/>
                      <w:szCs w:val="18"/>
                    </w:rPr>
                    <w:t>1.0208</w:t>
                  </w:r>
                </w:p>
              </w:tc>
            </w:tr>
            <w:tr w:rsidR="00670B2F" w14:paraId="1DB8347E" w14:textId="77777777" w:rsidTr="001F49E6">
              <w:trPr>
                <w:jc w:val="center"/>
              </w:trPr>
              <w:tc>
                <w:tcPr>
                  <w:tcW w:w="0" w:type="auto"/>
                </w:tcPr>
                <w:p w14:paraId="60F27F8A" w14:textId="77777777" w:rsidR="00670B2F" w:rsidRDefault="00670B2F" w:rsidP="001F49E6">
                  <w:pPr>
                    <w:pStyle w:val="TAC"/>
                  </w:pPr>
                  <w:r>
                    <w:t>11,12</w:t>
                  </w:r>
                </w:p>
              </w:tc>
              <w:tc>
                <w:tcPr>
                  <w:tcW w:w="0" w:type="auto"/>
                </w:tcPr>
                <w:p w14:paraId="5213CC3D" w14:textId="77777777" w:rsidR="00670B2F" w:rsidRDefault="00670B2F" w:rsidP="001F49E6">
                  <w:pPr>
                    <w:pStyle w:val="TAC"/>
                    <w:rPr>
                      <w:strike/>
                      <w:color w:val="0070C0"/>
                    </w:rPr>
                  </w:pPr>
                  <w:r>
                    <w:rPr>
                      <w:strike/>
                      <w:color w:val="0070C0"/>
                    </w:rPr>
                    <w:t>± 0.6797</w:t>
                  </w:r>
                </w:p>
              </w:tc>
              <w:tc>
                <w:tcPr>
                  <w:tcW w:w="0" w:type="auto"/>
                </w:tcPr>
                <w:p w14:paraId="5C8F2AB5" w14:textId="77777777" w:rsidR="00670B2F" w:rsidRDefault="00670B2F" w:rsidP="001F49E6">
                  <w:pPr>
                    <w:pStyle w:val="TAC"/>
                    <w:rPr>
                      <w:color w:val="FF0000"/>
                      <w:szCs w:val="18"/>
                    </w:rPr>
                  </w:pPr>
                  <w:r>
                    <w:rPr>
                      <w:color w:val="FF0000"/>
                      <w:szCs w:val="18"/>
                    </w:rPr>
                    <w:t>0.0788</w:t>
                  </w:r>
                  <m:oMath>
                    <m:r>
                      <w:rPr>
                        <w:rFonts w:ascii="Cambria Math" w:hAnsi="Cambria Math"/>
                        <w:color w:val="FF0000"/>
                        <w:lang w:eastAsia="zh-CN"/>
                      </w:rPr>
                      <m:t>/(</m:t>
                    </m:r>
                    <m:r>
                      <w:rPr>
                        <w:rFonts w:ascii="Cambria Math" w:hAnsi="Cambria Math" w:cs="Times New Roman"/>
                        <w:color w:val="FF0000"/>
                        <w:sz w:val="20"/>
                        <w:szCs w:val="20"/>
                        <w:lang w:eastAsia="zh-CN"/>
                      </w:rPr>
                      <m:t>IC</m:t>
                    </m:r>
                    <m:sSub>
                      <m:sSubPr>
                        <m:ctrlPr>
                          <w:rPr>
                            <w:rFonts w:ascii="Cambria Math" w:hAnsi="Cambria Math"/>
                            <w:i/>
                            <w:color w:val="FF0000"/>
                            <w:lang w:eastAsia="zh-CN"/>
                          </w:rPr>
                        </m:ctrlPr>
                      </m:sSubPr>
                      <m:e>
                        <m:r>
                          <w:rPr>
                            <w:rFonts w:ascii="Cambria Math" w:hAnsi="Cambria Math" w:cs="Times New Roman"/>
                            <w:color w:val="FF0000"/>
                            <w:sz w:val="20"/>
                            <w:szCs w:val="20"/>
                            <w:lang w:eastAsia="zh-CN"/>
                          </w:rPr>
                          <m:t>P</m:t>
                        </m:r>
                      </m:e>
                      <m:sub>
                        <m:r>
                          <w:rPr>
                            <w:rFonts w:ascii="Cambria Math" w:hAnsi="Cambria Math"/>
                            <w:color w:val="FF0000"/>
                            <w:lang w:eastAsia="zh-CN"/>
                          </w:rPr>
                          <m:t>n</m:t>
                        </m:r>
                      </m:sub>
                    </m:sSub>
                    <m:r>
                      <w:rPr>
                        <w:rFonts w:ascii="Cambria Math" w:hAnsi="Cambria Math"/>
                        <w:color w:val="FF0000"/>
                        <w:lang w:eastAsia="zh-CN"/>
                      </w:rPr>
                      <m:t>+1)</m:t>
                    </m:r>
                  </m:oMath>
                </w:p>
              </w:tc>
              <w:tc>
                <w:tcPr>
                  <w:tcW w:w="0" w:type="auto"/>
                </w:tcPr>
                <w:p w14:paraId="7B6646D4" w14:textId="77777777" w:rsidR="00670B2F" w:rsidRDefault="00670B2F" w:rsidP="001F49E6">
                  <w:pPr>
                    <w:pStyle w:val="TAC"/>
                    <w:rPr>
                      <w:szCs w:val="18"/>
                    </w:rPr>
                  </w:pPr>
                  <w:r>
                    <w:rPr>
                      <w:color w:val="FF0000"/>
                      <w:szCs w:val="18"/>
                    </w:rPr>
                    <w:t>±</w:t>
                  </w:r>
                  <w:r>
                    <w:rPr>
                      <w:color w:val="FF0000"/>
                      <w:szCs w:val="18"/>
                      <w:lang w:eastAsia="zh-CN"/>
                    </w:rPr>
                    <w:t xml:space="preserve"> </w:t>
                  </w:r>
                  <w:r>
                    <w:rPr>
                      <w:color w:val="FF0000"/>
                      <w:szCs w:val="18"/>
                    </w:rPr>
                    <w:t>1.2477</w:t>
                  </w:r>
                </w:p>
              </w:tc>
            </w:tr>
            <w:tr w:rsidR="00670B2F" w14:paraId="7D5AF141" w14:textId="77777777" w:rsidTr="001F49E6">
              <w:trPr>
                <w:jc w:val="center"/>
              </w:trPr>
              <w:tc>
                <w:tcPr>
                  <w:tcW w:w="0" w:type="auto"/>
                </w:tcPr>
                <w:p w14:paraId="3EC29AD1" w14:textId="77777777" w:rsidR="00670B2F" w:rsidRDefault="00670B2F" w:rsidP="001F49E6">
                  <w:pPr>
                    <w:pStyle w:val="TAC"/>
                  </w:pPr>
                  <w:r>
                    <w:t>13,14</w:t>
                  </w:r>
                </w:p>
              </w:tc>
              <w:tc>
                <w:tcPr>
                  <w:tcW w:w="0" w:type="auto"/>
                </w:tcPr>
                <w:p w14:paraId="4ABA23FC" w14:textId="77777777" w:rsidR="00670B2F" w:rsidRDefault="00670B2F" w:rsidP="001F49E6">
                  <w:pPr>
                    <w:pStyle w:val="TAC"/>
                    <w:rPr>
                      <w:strike/>
                      <w:color w:val="0070C0"/>
                    </w:rPr>
                  </w:pPr>
                  <w:r>
                    <w:rPr>
                      <w:strike/>
                      <w:color w:val="0070C0"/>
                    </w:rPr>
                    <w:t>± 0.8844</w:t>
                  </w:r>
                </w:p>
              </w:tc>
              <w:tc>
                <w:tcPr>
                  <w:tcW w:w="0" w:type="auto"/>
                </w:tcPr>
                <w:p w14:paraId="62034F24" w14:textId="77777777" w:rsidR="00670B2F" w:rsidRDefault="00670B2F" w:rsidP="001F49E6">
                  <w:pPr>
                    <w:pStyle w:val="TAC"/>
                    <w:rPr>
                      <w:color w:val="FF0000"/>
                      <w:szCs w:val="18"/>
                    </w:rPr>
                  </w:pPr>
                  <w:r>
                    <w:rPr>
                      <w:color w:val="FF0000"/>
                      <w:szCs w:val="18"/>
                    </w:rPr>
                    <w:t>0.0653</w:t>
                  </w:r>
                  <m:oMath>
                    <m:r>
                      <w:rPr>
                        <w:rFonts w:ascii="Cambria Math" w:hAnsi="Cambria Math"/>
                        <w:color w:val="FF0000"/>
                        <w:lang w:eastAsia="zh-CN"/>
                      </w:rPr>
                      <m:t>/(</m:t>
                    </m:r>
                    <m:r>
                      <w:rPr>
                        <w:rFonts w:ascii="Cambria Math" w:hAnsi="Cambria Math" w:cs="Times New Roman"/>
                        <w:color w:val="FF0000"/>
                        <w:sz w:val="20"/>
                        <w:szCs w:val="20"/>
                        <w:lang w:eastAsia="zh-CN"/>
                      </w:rPr>
                      <m:t>IC</m:t>
                    </m:r>
                    <m:sSub>
                      <m:sSubPr>
                        <m:ctrlPr>
                          <w:rPr>
                            <w:rFonts w:ascii="Cambria Math" w:hAnsi="Cambria Math"/>
                            <w:i/>
                            <w:color w:val="FF0000"/>
                            <w:lang w:eastAsia="zh-CN"/>
                          </w:rPr>
                        </m:ctrlPr>
                      </m:sSubPr>
                      <m:e>
                        <m:r>
                          <w:rPr>
                            <w:rFonts w:ascii="Cambria Math" w:hAnsi="Cambria Math" w:cs="Times New Roman"/>
                            <w:color w:val="FF0000"/>
                            <w:sz w:val="20"/>
                            <w:szCs w:val="20"/>
                            <w:lang w:eastAsia="zh-CN"/>
                          </w:rPr>
                          <m:t>P</m:t>
                        </m:r>
                      </m:e>
                      <m:sub>
                        <m:r>
                          <w:rPr>
                            <w:rFonts w:ascii="Cambria Math" w:hAnsi="Cambria Math"/>
                            <w:color w:val="FF0000"/>
                            <w:lang w:eastAsia="zh-CN"/>
                          </w:rPr>
                          <m:t>n</m:t>
                        </m:r>
                      </m:sub>
                    </m:sSub>
                    <m:r>
                      <w:rPr>
                        <w:rFonts w:ascii="Cambria Math" w:hAnsi="Cambria Math"/>
                        <w:color w:val="FF0000"/>
                        <w:lang w:eastAsia="zh-CN"/>
                      </w:rPr>
                      <m:t>+1)</m:t>
                    </m:r>
                  </m:oMath>
                </w:p>
              </w:tc>
              <w:tc>
                <w:tcPr>
                  <w:tcW w:w="0" w:type="auto"/>
                </w:tcPr>
                <w:p w14:paraId="33FFF4B1" w14:textId="77777777" w:rsidR="00670B2F" w:rsidRDefault="00670B2F" w:rsidP="001F49E6">
                  <w:pPr>
                    <w:pStyle w:val="TAC"/>
                    <w:rPr>
                      <w:szCs w:val="18"/>
                    </w:rPr>
                  </w:pPr>
                  <w:r>
                    <w:rPr>
                      <w:color w:val="FF0000"/>
                      <w:szCs w:val="18"/>
                    </w:rPr>
                    <w:t>±</w:t>
                  </w:r>
                  <w:r>
                    <w:rPr>
                      <w:color w:val="FF0000"/>
                      <w:szCs w:val="18"/>
                      <w:lang w:eastAsia="zh-CN"/>
                    </w:rPr>
                    <w:t xml:space="preserve"> </w:t>
                  </w:r>
                  <w:r>
                    <w:rPr>
                      <w:color w:val="FF0000"/>
                      <w:szCs w:val="18"/>
                    </w:rPr>
                    <w:t>1.4745</w:t>
                  </w:r>
                </w:p>
              </w:tc>
            </w:tr>
            <w:tr w:rsidR="00670B2F" w14:paraId="780FFE50" w14:textId="77777777" w:rsidTr="001F49E6">
              <w:trPr>
                <w:jc w:val="center"/>
              </w:trPr>
              <w:tc>
                <w:tcPr>
                  <w:tcW w:w="0" w:type="auto"/>
                </w:tcPr>
                <w:p w14:paraId="24E64B58" w14:textId="77777777" w:rsidR="00670B2F" w:rsidRDefault="00670B2F" w:rsidP="001F49E6">
                  <w:pPr>
                    <w:pStyle w:val="TAC"/>
                  </w:pPr>
                  <w:r>
                    <w:t>15,16</w:t>
                  </w:r>
                </w:p>
              </w:tc>
              <w:tc>
                <w:tcPr>
                  <w:tcW w:w="0" w:type="auto"/>
                </w:tcPr>
                <w:p w14:paraId="31E524D8" w14:textId="77777777" w:rsidR="00670B2F" w:rsidRDefault="00670B2F" w:rsidP="001F49E6">
                  <w:pPr>
                    <w:pStyle w:val="TAC"/>
                    <w:rPr>
                      <w:strike/>
                      <w:color w:val="0070C0"/>
                    </w:rPr>
                  </w:pPr>
                  <w:r>
                    <w:rPr>
                      <w:strike/>
                      <w:color w:val="0070C0"/>
                    </w:rPr>
                    <w:t>± 1.1481</w:t>
                  </w:r>
                </w:p>
              </w:tc>
              <w:tc>
                <w:tcPr>
                  <w:tcW w:w="0" w:type="auto"/>
                </w:tcPr>
                <w:p w14:paraId="3EC33CF3" w14:textId="77777777" w:rsidR="00670B2F" w:rsidRDefault="00670B2F" w:rsidP="001F49E6">
                  <w:pPr>
                    <w:pStyle w:val="TAC"/>
                    <w:rPr>
                      <w:color w:val="FF0000"/>
                      <w:szCs w:val="18"/>
                    </w:rPr>
                  </w:pPr>
                  <w:r>
                    <w:rPr>
                      <w:color w:val="FF0000"/>
                      <w:szCs w:val="18"/>
                    </w:rPr>
                    <w:t>0.0540</w:t>
                  </w:r>
                  <m:oMath>
                    <m:r>
                      <w:rPr>
                        <w:rFonts w:ascii="Cambria Math" w:hAnsi="Cambria Math"/>
                        <w:color w:val="FF0000"/>
                        <w:lang w:eastAsia="zh-CN"/>
                      </w:rPr>
                      <m:t>/(</m:t>
                    </m:r>
                    <m:r>
                      <w:rPr>
                        <w:rFonts w:ascii="Cambria Math" w:hAnsi="Cambria Math" w:cs="Times New Roman"/>
                        <w:color w:val="FF0000"/>
                        <w:sz w:val="20"/>
                        <w:szCs w:val="20"/>
                        <w:lang w:eastAsia="zh-CN"/>
                      </w:rPr>
                      <m:t>IC</m:t>
                    </m:r>
                    <m:sSub>
                      <m:sSubPr>
                        <m:ctrlPr>
                          <w:rPr>
                            <w:rFonts w:ascii="Cambria Math" w:hAnsi="Cambria Math"/>
                            <w:i/>
                            <w:color w:val="FF0000"/>
                            <w:lang w:eastAsia="zh-CN"/>
                          </w:rPr>
                        </m:ctrlPr>
                      </m:sSubPr>
                      <m:e>
                        <m:r>
                          <w:rPr>
                            <w:rFonts w:ascii="Cambria Math" w:hAnsi="Cambria Math" w:cs="Times New Roman"/>
                            <w:color w:val="FF0000"/>
                            <w:sz w:val="20"/>
                            <w:szCs w:val="20"/>
                            <w:lang w:eastAsia="zh-CN"/>
                          </w:rPr>
                          <m:t>P</m:t>
                        </m:r>
                      </m:e>
                      <m:sub>
                        <m:r>
                          <w:rPr>
                            <w:rFonts w:ascii="Cambria Math" w:hAnsi="Cambria Math"/>
                            <w:color w:val="FF0000"/>
                            <w:lang w:eastAsia="zh-CN"/>
                          </w:rPr>
                          <m:t>n</m:t>
                        </m:r>
                      </m:sub>
                    </m:sSub>
                    <m:r>
                      <w:rPr>
                        <w:rFonts w:ascii="Cambria Math" w:hAnsi="Cambria Math"/>
                        <w:color w:val="FF0000"/>
                        <w:lang w:eastAsia="zh-CN"/>
                      </w:rPr>
                      <m:t>+1)</m:t>
                    </m:r>
                  </m:oMath>
                </w:p>
              </w:tc>
              <w:tc>
                <w:tcPr>
                  <w:tcW w:w="0" w:type="auto"/>
                </w:tcPr>
                <w:p w14:paraId="6305FEE2" w14:textId="77777777" w:rsidR="00670B2F" w:rsidRDefault="00670B2F" w:rsidP="001F49E6">
                  <w:pPr>
                    <w:pStyle w:val="TAC"/>
                    <w:rPr>
                      <w:szCs w:val="18"/>
                    </w:rPr>
                  </w:pPr>
                  <w:r>
                    <w:rPr>
                      <w:color w:val="FF0000"/>
                      <w:szCs w:val="18"/>
                    </w:rPr>
                    <w:t>±</w:t>
                  </w:r>
                  <w:r>
                    <w:rPr>
                      <w:color w:val="FF0000"/>
                      <w:szCs w:val="18"/>
                      <w:lang w:eastAsia="zh-CN"/>
                    </w:rPr>
                    <w:t xml:space="preserve"> </w:t>
                  </w:r>
                  <w:r>
                    <w:rPr>
                      <w:color w:val="FF0000"/>
                      <w:szCs w:val="18"/>
                    </w:rPr>
                    <w:t>1.7014</w:t>
                  </w:r>
                </w:p>
              </w:tc>
            </w:tr>
            <w:tr w:rsidR="00670B2F" w14:paraId="7AC0A7DA" w14:textId="77777777" w:rsidTr="001F49E6">
              <w:trPr>
                <w:jc w:val="center"/>
              </w:trPr>
              <w:tc>
                <w:tcPr>
                  <w:tcW w:w="0" w:type="auto"/>
                </w:tcPr>
                <w:p w14:paraId="189C3794" w14:textId="77777777" w:rsidR="00670B2F" w:rsidRDefault="00670B2F" w:rsidP="001F49E6">
                  <w:pPr>
                    <w:pStyle w:val="TAC"/>
                  </w:pPr>
                  <w:r>
                    <w:t>17,18</w:t>
                  </w:r>
                </w:p>
              </w:tc>
              <w:tc>
                <w:tcPr>
                  <w:tcW w:w="0" w:type="auto"/>
                </w:tcPr>
                <w:p w14:paraId="3C0CEDA0" w14:textId="77777777" w:rsidR="00670B2F" w:rsidRDefault="00670B2F" w:rsidP="001F49E6">
                  <w:pPr>
                    <w:pStyle w:val="TAC"/>
                    <w:rPr>
                      <w:strike/>
                      <w:color w:val="0070C0"/>
                    </w:rPr>
                  </w:pPr>
                  <w:r>
                    <w:rPr>
                      <w:strike/>
                      <w:color w:val="0070C0"/>
                    </w:rPr>
                    <w:t>± 1.5195</w:t>
                  </w:r>
                </w:p>
              </w:tc>
              <w:tc>
                <w:tcPr>
                  <w:tcW w:w="0" w:type="auto"/>
                </w:tcPr>
                <w:p w14:paraId="5704EA31" w14:textId="77777777" w:rsidR="00670B2F" w:rsidRDefault="00670B2F" w:rsidP="001F49E6">
                  <w:pPr>
                    <w:pStyle w:val="TAC"/>
                    <w:rPr>
                      <w:color w:val="FF0000"/>
                      <w:szCs w:val="18"/>
                    </w:rPr>
                  </w:pPr>
                  <w:r>
                    <w:rPr>
                      <w:color w:val="FF0000"/>
                      <w:szCs w:val="18"/>
                    </w:rPr>
                    <w:t>0.0447</w:t>
                  </w:r>
                  <m:oMath>
                    <m:r>
                      <w:rPr>
                        <w:rFonts w:ascii="Cambria Math" w:hAnsi="Cambria Math"/>
                        <w:color w:val="FF0000"/>
                        <w:lang w:eastAsia="zh-CN"/>
                      </w:rPr>
                      <m:t>/(</m:t>
                    </m:r>
                    <m:r>
                      <w:rPr>
                        <w:rFonts w:ascii="Cambria Math" w:hAnsi="Cambria Math" w:cs="Times New Roman"/>
                        <w:color w:val="FF0000"/>
                        <w:sz w:val="20"/>
                        <w:szCs w:val="20"/>
                        <w:lang w:eastAsia="zh-CN"/>
                      </w:rPr>
                      <m:t>IC</m:t>
                    </m:r>
                    <m:sSub>
                      <m:sSubPr>
                        <m:ctrlPr>
                          <w:rPr>
                            <w:rFonts w:ascii="Cambria Math" w:hAnsi="Cambria Math"/>
                            <w:i/>
                            <w:color w:val="FF0000"/>
                            <w:lang w:eastAsia="zh-CN"/>
                          </w:rPr>
                        </m:ctrlPr>
                      </m:sSubPr>
                      <m:e>
                        <m:r>
                          <w:rPr>
                            <w:rFonts w:ascii="Cambria Math" w:hAnsi="Cambria Math" w:cs="Times New Roman"/>
                            <w:color w:val="FF0000"/>
                            <w:sz w:val="20"/>
                            <w:szCs w:val="20"/>
                            <w:lang w:eastAsia="zh-CN"/>
                          </w:rPr>
                          <m:t>P</m:t>
                        </m:r>
                      </m:e>
                      <m:sub>
                        <m:r>
                          <w:rPr>
                            <w:rFonts w:ascii="Cambria Math" w:hAnsi="Cambria Math"/>
                            <w:color w:val="FF0000"/>
                            <w:lang w:eastAsia="zh-CN"/>
                          </w:rPr>
                          <m:t>n</m:t>
                        </m:r>
                      </m:sub>
                    </m:sSub>
                    <m:r>
                      <w:rPr>
                        <w:rFonts w:ascii="Cambria Math" w:hAnsi="Cambria Math"/>
                        <w:color w:val="FF0000"/>
                        <w:lang w:eastAsia="zh-CN"/>
                      </w:rPr>
                      <m:t>+1)</m:t>
                    </m:r>
                  </m:oMath>
                </w:p>
              </w:tc>
              <w:tc>
                <w:tcPr>
                  <w:tcW w:w="0" w:type="auto"/>
                </w:tcPr>
                <w:p w14:paraId="7299362F" w14:textId="77777777" w:rsidR="00670B2F" w:rsidRDefault="00670B2F" w:rsidP="001F49E6">
                  <w:pPr>
                    <w:pStyle w:val="TAC"/>
                    <w:rPr>
                      <w:szCs w:val="18"/>
                    </w:rPr>
                  </w:pPr>
                  <w:r>
                    <w:rPr>
                      <w:color w:val="FF0000"/>
                      <w:szCs w:val="18"/>
                    </w:rPr>
                    <w:t>±</w:t>
                  </w:r>
                  <w:r>
                    <w:rPr>
                      <w:color w:val="FF0000"/>
                      <w:szCs w:val="18"/>
                      <w:lang w:eastAsia="zh-CN"/>
                    </w:rPr>
                    <w:t xml:space="preserve"> </w:t>
                  </w:r>
                  <w:r>
                    <w:rPr>
                      <w:color w:val="FF0000"/>
                      <w:szCs w:val="18"/>
                    </w:rPr>
                    <w:t>1.9282</w:t>
                  </w:r>
                </w:p>
              </w:tc>
            </w:tr>
            <w:tr w:rsidR="00670B2F" w14:paraId="3705E875" w14:textId="77777777" w:rsidTr="001F49E6">
              <w:trPr>
                <w:jc w:val="center"/>
              </w:trPr>
              <w:tc>
                <w:tcPr>
                  <w:tcW w:w="0" w:type="auto"/>
                </w:tcPr>
                <w:p w14:paraId="4BF43CEC" w14:textId="77777777" w:rsidR="00670B2F" w:rsidRDefault="00670B2F" w:rsidP="001F49E6">
                  <w:pPr>
                    <w:pStyle w:val="TAC"/>
                  </w:pPr>
                  <w:r>
                    <w:t>19,20</w:t>
                  </w:r>
                </w:p>
              </w:tc>
              <w:tc>
                <w:tcPr>
                  <w:tcW w:w="0" w:type="auto"/>
                </w:tcPr>
                <w:p w14:paraId="73D204C5" w14:textId="77777777" w:rsidR="00670B2F" w:rsidRDefault="00670B2F" w:rsidP="001F49E6">
                  <w:pPr>
                    <w:pStyle w:val="TAC"/>
                    <w:rPr>
                      <w:strike/>
                      <w:color w:val="0070C0"/>
                    </w:rPr>
                  </w:pPr>
                  <w:r>
                    <w:rPr>
                      <w:strike/>
                      <w:color w:val="0070C0"/>
                    </w:rPr>
                    <w:t>± 2.1551</w:t>
                  </w:r>
                </w:p>
              </w:tc>
              <w:tc>
                <w:tcPr>
                  <w:tcW w:w="0" w:type="auto"/>
                </w:tcPr>
                <w:p w14:paraId="5B0DEE01" w14:textId="77777777" w:rsidR="00670B2F" w:rsidRDefault="00670B2F" w:rsidP="001F49E6">
                  <w:pPr>
                    <w:pStyle w:val="TAC"/>
                    <w:rPr>
                      <w:color w:val="FF0000"/>
                      <w:szCs w:val="18"/>
                    </w:rPr>
                  </w:pPr>
                  <w:r>
                    <w:rPr>
                      <w:color w:val="FF0000"/>
                      <w:szCs w:val="18"/>
                    </w:rPr>
                    <w:t>0.0370</w:t>
                  </w:r>
                  <m:oMath>
                    <m:r>
                      <w:rPr>
                        <w:rFonts w:ascii="Cambria Math" w:hAnsi="Cambria Math"/>
                        <w:color w:val="FF0000"/>
                        <w:lang w:eastAsia="zh-CN"/>
                      </w:rPr>
                      <m:t>/(</m:t>
                    </m:r>
                    <m:r>
                      <w:rPr>
                        <w:rFonts w:ascii="Cambria Math" w:hAnsi="Cambria Math" w:cs="Times New Roman"/>
                        <w:color w:val="FF0000"/>
                        <w:sz w:val="20"/>
                        <w:szCs w:val="20"/>
                        <w:lang w:eastAsia="zh-CN"/>
                      </w:rPr>
                      <m:t>IC</m:t>
                    </m:r>
                    <m:sSub>
                      <m:sSubPr>
                        <m:ctrlPr>
                          <w:rPr>
                            <w:rFonts w:ascii="Cambria Math" w:hAnsi="Cambria Math"/>
                            <w:i/>
                            <w:color w:val="FF0000"/>
                            <w:lang w:eastAsia="zh-CN"/>
                          </w:rPr>
                        </m:ctrlPr>
                      </m:sSubPr>
                      <m:e>
                        <m:r>
                          <w:rPr>
                            <w:rFonts w:ascii="Cambria Math" w:hAnsi="Cambria Math" w:cs="Times New Roman"/>
                            <w:color w:val="FF0000"/>
                            <w:sz w:val="20"/>
                            <w:szCs w:val="20"/>
                            <w:lang w:eastAsia="zh-CN"/>
                          </w:rPr>
                          <m:t>P</m:t>
                        </m:r>
                      </m:e>
                      <m:sub>
                        <m:r>
                          <w:rPr>
                            <w:rFonts w:ascii="Cambria Math" w:hAnsi="Cambria Math"/>
                            <w:color w:val="FF0000"/>
                            <w:lang w:eastAsia="zh-CN"/>
                          </w:rPr>
                          <m:t>n</m:t>
                        </m:r>
                      </m:sub>
                    </m:sSub>
                    <m:r>
                      <w:rPr>
                        <w:rFonts w:ascii="Cambria Math" w:hAnsi="Cambria Math"/>
                        <w:color w:val="FF0000"/>
                        <w:lang w:eastAsia="zh-CN"/>
                      </w:rPr>
                      <m:t>+1)</m:t>
                    </m:r>
                  </m:oMath>
                </w:p>
              </w:tc>
              <w:tc>
                <w:tcPr>
                  <w:tcW w:w="0" w:type="auto"/>
                </w:tcPr>
                <w:p w14:paraId="407080B1" w14:textId="77777777" w:rsidR="00670B2F" w:rsidRDefault="00670B2F" w:rsidP="001F49E6">
                  <w:pPr>
                    <w:pStyle w:val="TAC"/>
                    <w:rPr>
                      <w:szCs w:val="18"/>
                    </w:rPr>
                  </w:pPr>
                  <w:r>
                    <w:rPr>
                      <w:color w:val="FF0000"/>
                      <w:szCs w:val="18"/>
                    </w:rPr>
                    <w:t>±</w:t>
                  </w:r>
                  <w:r>
                    <w:rPr>
                      <w:color w:val="FF0000"/>
                      <w:szCs w:val="18"/>
                      <w:lang w:eastAsia="zh-CN"/>
                    </w:rPr>
                    <w:t xml:space="preserve"> </w:t>
                  </w:r>
                  <w:r>
                    <w:rPr>
                      <w:color w:val="FF0000"/>
                      <w:szCs w:val="18"/>
                    </w:rPr>
                    <w:t>2.1551</w:t>
                  </w:r>
                </w:p>
              </w:tc>
            </w:tr>
          </w:tbl>
          <w:p w14:paraId="78B3A864" w14:textId="77777777" w:rsidR="00670B2F" w:rsidRPr="00367FFB" w:rsidRDefault="00670B2F" w:rsidP="001F49E6">
            <w:pPr>
              <w:spacing w:after="0"/>
              <w:jc w:val="center"/>
              <w:rPr>
                <w:color w:val="FF0000"/>
                <w:u w:val="single"/>
              </w:rPr>
            </w:pPr>
            <w:r w:rsidRPr="00367FFB">
              <w:rPr>
                <w:color w:val="FF0000"/>
                <w:u w:val="single"/>
              </w:rPr>
              <w:t>Value and Distribution of ICPn is FFS</w:t>
            </w:r>
          </w:p>
          <w:p w14:paraId="1F500701" w14:textId="77777777" w:rsidR="00670B2F" w:rsidRDefault="00670B2F" w:rsidP="001F49E6">
            <w:pPr>
              <w:spacing w:after="0"/>
              <w:jc w:val="center"/>
              <w:rPr>
                <w:i/>
                <w:iCs/>
                <w:color w:val="C00000"/>
              </w:rPr>
            </w:pPr>
            <w:r>
              <w:rPr>
                <w:i/>
                <w:iCs/>
                <w:color w:val="C00000"/>
              </w:rPr>
              <w:t>&lt;unchanged text omitted&gt;</w:t>
            </w:r>
          </w:p>
          <w:p w14:paraId="5C2982CF" w14:textId="77777777" w:rsidR="00670B2F" w:rsidRDefault="00000000" w:rsidP="001F49E6">
            <w:pPr>
              <w:spacing w:before="0" w:after="0" w:line="240" w:lineRule="auto"/>
              <w:rPr>
                <w:rFonts w:hAnsi="Cambria Math"/>
                <w:i/>
              </w:rPr>
            </w:pPr>
            <m:oMath>
              <m:sSubSup>
                <m:sSubSupPr>
                  <m:ctrlPr>
                    <w:rPr>
                      <w:rFonts w:ascii="Cambria Math" w:hAnsi="Cambria Math"/>
                      <w:i/>
                    </w:rPr>
                  </m:ctrlPr>
                </m:sSubSupPr>
                <m:e>
                  <m:r>
                    <w:rPr>
                      <w:rFonts w:ascii="Cambria Math" w:hAnsi="Cambria Math"/>
                    </w:rPr>
                    <m:t>H</m:t>
                  </m:r>
                </m:e>
                <m:sub>
                  <m:r>
                    <w:rPr>
                      <w:rFonts w:ascii="Cambria Math" w:hAnsi="Cambria Math"/>
                    </w:rPr>
                    <m:t>u,s,n</m:t>
                  </m:r>
                </m:sub>
                <m:sup>
                  <m:r>
                    <w:rPr>
                      <w:rFonts w:ascii="Cambria Math" w:hAnsi="Cambria Math"/>
                    </w:rPr>
                    <m:t>NLOS</m:t>
                  </m:r>
                </m:sup>
              </m:sSubSup>
              <m:d>
                <m:dPr>
                  <m:ctrlPr>
                    <w:rPr>
                      <w:rFonts w:ascii="Cambria Math" w:hAnsi="Cambria Math"/>
                      <w:i/>
                    </w:rPr>
                  </m:ctrlPr>
                </m:dPr>
                <m:e>
                  <m:r>
                    <w:rPr>
                      <w:rFonts w:ascii="Cambria Math" w:hAnsi="Cambria Math"/>
                    </w:rPr>
                    <m:t>t</m:t>
                  </m:r>
                </m:e>
              </m:d>
              <m:r>
                <w:rPr>
                  <w:rFonts w:ascii="Cambria Math" w:hAnsi="Cambria Math"/>
                </w:rPr>
                <m:t>=</m:t>
              </m:r>
              <m:rad>
                <m:radPr>
                  <m:degHide m:val="1"/>
                  <m:ctrlPr>
                    <w:rPr>
                      <w:rFonts w:ascii="Cambria Math" w:hAnsi="Cambria Math"/>
                      <w:i/>
                    </w:rPr>
                  </m:ctrlPr>
                </m:radPr>
                <m:deg/>
                <m:e>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n</m:t>
                          </m:r>
                        </m:sub>
                      </m:sSub>
                    </m:num>
                    <m:den>
                      <m:r>
                        <w:rPr>
                          <w:rFonts w:ascii="Cambria Math" w:hAnsi="Cambria Math"/>
                        </w:rPr>
                        <m:t>M</m:t>
                      </m:r>
                    </m:den>
                  </m:f>
                </m:e>
              </m:rad>
              <m:nary>
                <m:naryPr>
                  <m:chr m:val="∑"/>
                  <m:limLoc m:val="undOvr"/>
                  <m:ctrlPr>
                    <w:rPr>
                      <w:rFonts w:ascii="Cambria Math" w:hAnsi="Cambria Math"/>
                      <w:i/>
                    </w:rPr>
                  </m:ctrlPr>
                </m:naryPr>
                <m:sub>
                  <m:r>
                    <w:rPr>
                      <w:rFonts w:ascii="Cambria Math" w:hAnsi="Cambria Math"/>
                    </w:rPr>
                    <m:t>m=1</m:t>
                  </m:r>
                </m:sub>
                <m:sup>
                  <m:r>
                    <w:rPr>
                      <w:rFonts w:ascii="Cambria Math" w:hAnsi="Cambria Math"/>
                    </w:rPr>
                    <m:t>M</m:t>
                  </m:r>
                </m:sup>
                <m:e>
                  <m:rad>
                    <m:radPr>
                      <m:degHide m:val="1"/>
                      <m:ctrlPr>
                        <w:rPr>
                          <w:rFonts w:ascii="Cambria Math" w:hAnsi="Cambria Math"/>
                          <w:i/>
                          <w:color w:val="FF0000"/>
                        </w:rPr>
                      </m:ctrlPr>
                    </m:radPr>
                    <m:deg/>
                    <m:e>
                      <m:sSub>
                        <m:sSubPr>
                          <m:ctrlPr>
                            <w:rPr>
                              <w:rFonts w:ascii="Cambria Math" w:hAnsi="Cambria Math"/>
                              <w:i/>
                              <w:color w:val="FF0000"/>
                            </w:rPr>
                          </m:ctrlPr>
                        </m:sSubPr>
                        <m:e>
                          <m:r>
                            <w:rPr>
                              <w:rFonts w:ascii="Cambria Math" w:hAnsi="Cambria Math"/>
                              <w:color w:val="FF0000"/>
                            </w:rPr>
                            <m:t>β</m:t>
                          </m:r>
                        </m:e>
                        <m:sub>
                          <m:r>
                            <w:rPr>
                              <w:rFonts w:ascii="Cambria Math" w:hAnsi="Cambria Math"/>
                              <w:color w:val="FF0000"/>
                            </w:rPr>
                            <m:t>m</m:t>
                          </m:r>
                        </m:sub>
                      </m:sSub>
                    </m:e>
                  </m:rad>
                </m:e>
              </m:nary>
              <m:sSup>
                <m:sSupPr>
                  <m:ctrlPr>
                    <w:rPr>
                      <w:rFonts w:ascii="Cambria Math" w:hAnsi="Cambria Math"/>
                      <w:i/>
                    </w:rPr>
                  </m:ctrlPr>
                </m:sSupPr>
                <m:e>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w:rPr>
                                    <w:rFonts w:ascii="Cambria Math" w:hAnsi="Cambria Math"/>
                                  </w:rPr>
                                  <m:t>rx,u,θ</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n,m,ZOA</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n,m,AOA</m:t>
                                    </m:r>
                                  </m:sub>
                                </m:sSub>
                              </m:e>
                            </m:d>
                          </m:e>
                        </m:mr>
                        <m:mr>
                          <m:e>
                            <m:sSub>
                              <m:sSubPr>
                                <m:ctrlPr>
                                  <w:rPr>
                                    <w:rFonts w:ascii="Cambria Math" w:hAnsi="Cambria Math"/>
                                    <w:i/>
                                  </w:rPr>
                                </m:ctrlPr>
                              </m:sSubPr>
                              <m:e>
                                <m:r>
                                  <w:rPr>
                                    <w:rFonts w:ascii="Cambria Math" w:hAnsi="Cambria Math"/>
                                  </w:rPr>
                                  <m:t>F</m:t>
                                </m:r>
                              </m:e>
                              <m:sub>
                                <m:r>
                                  <w:rPr>
                                    <w:rFonts w:ascii="Cambria Math" w:hAnsi="Cambria Math"/>
                                  </w:rPr>
                                  <m:t>rx,u,ϕ</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n,m,ZOA</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n,m,AOA</m:t>
                                    </m:r>
                                  </m:sub>
                                </m:sSub>
                              </m:e>
                            </m:d>
                          </m:e>
                        </m:mr>
                      </m:m>
                    </m:e>
                  </m:d>
                </m:e>
                <m:sup>
                  <m:r>
                    <w:rPr>
                      <w:rFonts w:ascii="Cambria Math" w:hAnsi="Cambria Math"/>
                    </w:rPr>
                    <m:t>T</m:t>
                  </m:r>
                </m:sup>
              </m:sSup>
              <m:d>
                <m:dPr>
                  <m:begChr m:val="["/>
                  <m:endChr m:val="]"/>
                  <m:ctrlPr>
                    <w:rPr>
                      <w:rFonts w:ascii="Cambria Math" w:hAnsi="Cambria Math"/>
                      <w:i/>
                    </w:rPr>
                  </m:ctrlPr>
                </m:dPr>
                <m:e>
                  <m:m>
                    <m:mPr>
                      <m:mcs>
                        <m:mc>
                          <m:mcPr>
                            <m:count m:val="2"/>
                            <m:mcJc m:val="center"/>
                          </m:mcPr>
                        </m:mc>
                      </m:mcs>
                      <m:ctrlPr>
                        <w:rPr>
                          <w:rFonts w:ascii="Cambria Math" w:hAnsi="Cambria Math"/>
                          <w:i/>
                        </w:rPr>
                      </m:ctrlPr>
                    </m:mPr>
                    <m:mr>
                      <m:e>
                        <m:r>
                          <m:rPr>
                            <m:sty m:val="p"/>
                          </m:rPr>
                          <w:rPr>
                            <w:rFonts w:ascii="Cambria Math" w:hAnsi="Cambria Math"/>
                          </w:rPr>
                          <m:t>exp</m:t>
                        </m:r>
                        <m:d>
                          <m:dPr>
                            <m:ctrlPr>
                              <w:rPr>
                                <w:rFonts w:ascii="Cambria Math" w:hAnsi="Cambria Math"/>
                                <w:i/>
                              </w:rPr>
                            </m:ctrlPr>
                          </m:dPr>
                          <m:e>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m:t>
                                </m:r>
                              </m:sub>
                              <m:sup>
                                <m:r>
                                  <w:rPr>
                                    <w:rFonts w:ascii="Cambria Math" w:hAnsi="Cambria Math"/>
                                  </w:rPr>
                                  <m:t>θθ</m:t>
                                </m:r>
                              </m:sup>
                            </m:sSubSup>
                          </m:e>
                        </m:d>
                      </m:e>
                      <m:e>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κ</m:t>
                                </m:r>
                              </m:e>
                              <m:sub>
                                <m:r>
                                  <w:rPr>
                                    <w:rFonts w:ascii="Cambria Math" w:hAnsi="Cambria Math"/>
                                  </w:rPr>
                                  <m:t>n,m</m:t>
                                </m:r>
                              </m:sub>
                              <m:sup>
                                <m:r>
                                  <w:rPr>
                                    <w:rFonts w:ascii="Cambria Math" w:hAnsi="Cambria Math"/>
                                  </w:rPr>
                                  <m:t>-1</m:t>
                                </m:r>
                              </m:sup>
                            </m:sSubSup>
                          </m:e>
                        </m:rad>
                        <m:r>
                          <m:rPr>
                            <m:sty m:val="p"/>
                          </m:rPr>
                          <w:rPr>
                            <w:rFonts w:ascii="Cambria Math" w:hAnsi="Cambria Math"/>
                          </w:rPr>
                          <m:t>exp</m:t>
                        </m:r>
                        <m:d>
                          <m:dPr>
                            <m:ctrlPr>
                              <w:rPr>
                                <w:rFonts w:ascii="Cambria Math" w:hAnsi="Cambria Math"/>
                                <w:i/>
                              </w:rPr>
                            </m:ctrlPr>
                          </m:dPr>
                          <m:e>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m:t>
                                </m:r>
                              </m:sub>
                              <m:sup>
                                <m:r>
                                  <w:rPr>
                                    <w:rFonts w:ascii="Cambria Math" w:hAnsi="Cambria Math"/>
                                  </w:rPr>
                                  <m:t>θϕ</m:t>
                                </m:r>
                              </m:sup>
                            </m:sSubSup>
                          </m:e>
                        </m:d>
                      </m:e>
                    </m:mr>
                    <m:mr>
                      <m:e>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κ</m:t>
                                </m:r>
                              </m:e>
                              <m:sub>
                                <m:r>
                                  <w:rPr>
                                    <w:rFonts w:ascii="Cambria Math" w:hAnsi="Cambria Math"/>
                                  </w:rPr>
                                  <m:t>n,m</m:t>
                                </m:r>
                              </m:sub>
                              <m:sup>
                                <m:r>
                                  <w:rPr>
                                    <w:rFonts w:ascii="Cambria Math" w:hAnsi="Cambria Math"/>
                                  </w:rPr>
                                  <m:t>-1</m:t>
                                </m:r>
                              </m:sup>
                            </m:sSubSup>
                          </m:e>
                        </m:rad>
                        <m:r>
                          <m:rPr>
                            <m:sty m:val="p"/>
                          </m:rPr>
                          <w:rPr>
                            <w:rFonts w:ascii="Cambria Math" w:hAnsi="Cambria Math"/>
                          </w:rPr>
                          <m:t>exp</m:t>
                        </m:r>
                        <m:d>
                          <m:dPr>
                            <m:ctrlPr>
                              <w:rPr>
                                <w:rFonts w:ascii="Cambria Math" w:hAnsi="Cambria Math"/>
                                <w:i/>
                              </w:rPr>
                            </m:ctrlPr>
                          </m:dPr>
                          <m:e>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m:t>
                                </m:r>
                              </m:sub>
                              <m:sup>
                                <m:r>
                                  <w:rPr>
                                    <w:rFonts w:ascii="Cambria Math" w:hAnsi="Cambria Math"/>
                                  </w:rPr>
                                  <m:t>ϕθ</m:t>
                                </m:r>
                              </m:sup>
                            </m:sSubSup>
                          </m:e>
                        </m:d>
                      </m:e>
                      <m:e>
                        <m:r>
                          <m:rPr>
                            <m:sty m:val="p"/>
                          </m:rPr>
                          <w:rPr>
                            <w:rFonts w:ascii="Cambria Math" w:hAnsi="Cambria Math"/>
                          </w:rPr>
                          <m:t>exp</m:t>
                        </m:r>
                        <m:d>
                          <m:dPr>
                            <m:ctrlPr>
                              <w:rPr>
                                <w:rFonts w:ascii="Cambria Math" w:hAnsi="Cambria Math"/>
                                <w:i/>
                              </w:rPr>
                            </m:ctrlPr>
                          </m:dPr>
                          <m:e>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m:t>
                                </m:r>
                              </m:sub>
                              <m:sup>
                                <m:r>
                                  <w:rPr>
                                    <w:rFonts w:ascii="Cambria Math" w:hAnsi="Cambria Math"/>
                                  </w:rPr>
                                  <m:t>ϕϕ</m:t>
                                </m:r>
                              </m:sup>
                            </m:sSubSup>
                          </m:e>
                        </m:d>
                      </m:e>
                    </m:mr>
                  </m:m>
                </m:e>
              </m:d>
            </m:oMath>
            <w:r w:rsidR="00670B2F">
              <w:rPr>
                <w:rFonts w:hAnsi="Cambria Math"/>
                <w:i/>
              </w:rPr>
              <w:t xml:space="preserve"> </w:t>
            </w:r>
          </w:p>
          <w:p w14:paraId="3F8C2A0C" w14:textId="77777777" w:rsidR="00670B2F" w:rsidRDefault="00000000" w:rsidP="001F49E6">
            <w:pPr>
              <w:spacing w:before="0" w:after="0" w:line="240" w:lineRule="auto"/>
            </w:pPr>
            <m:oMath>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w:rPr>
                                <w:rFonts w:ascii="Cambria Math" w:hAnsi="Cambria Math"/>
                              </w:rPr>
                              <m:t>tx,s,θ</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n,m,ZOD</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n,m,AOD</m:t>
                                </m:r>
                              </m:sub>
                            </m:sSub>
                          </m:e>
                        </m:d>
                      </m:e>
                    </m:mr>
                    <m:mr>
                      <m:e>
                        <m:sSub>
                          <m:sSubPr>
                            <m:ctrlPr>
                              <w:rPr>
                                <w:rFonts w:ascii="Cambria Math" w:hAnsi="Cambria Math"/>
                                <w:i/>
                              </w:rPr>
                            </m:ctrlPr>
                          </m:sSubPr>
                          <m:e>
                            <m:r>
                              <w:rPr>
                                <w:rFonts w:ascii="Cambria Math" w:hAnsi="Cambria Math"/>
                              </w:rPr>
                              <m:t>F</m:t>
                            </m:r>
                          </m:e>
                          <m:sub>
                            <m:r>
                              <w:rPr>
                                <w:rFonts w:ascii="Cambria Math" w:hAnsi="Cambria Math"/>
                              </w:rPr>
                              <m:t>tx,s,ϕ</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n,m,ZOD</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n,m,AOD</m:t>
                                </m:r>
                              </m:sub>
                            </m:sSub>
                          </m:e>
                        </m:d>
                      </m:e>
                    </m:mr>
                  </m:m>
                </m:e>
              </m:d>
              <m:r>
                <m:rPr>
                  <m:sty m:val="p"/>
                </m:rPr>
                <w:rPr>
                  <w:rFonts w:ascii="Cambria Math" w:hAnsi="Cambria Math"/>
                </w:rPr>
                <m:t>exp</m:t>
              </m:r>
              <m:d>
                <m:dPr>
                  <m:ctrlPr>
                    <w:rPr>
                      <w:rFonts w:ascii="Cambria Math" w:hAnsi="Cambria Math"/>
                    </w:rPr>
                  </m:ctrlPr>
                </m:dPr>
                <m:e>
                  <m:r>
                    <w:rPr>
                      <w:rFonts w:ascii="Cambria Math" w:hAnsi="Cambria Math"/>
                    </w:rPr>
                    <m:t>j2π</m:t>
                  </m:r>
                  <m:f>
                    <m:fPr>
                      <m:ctrlPr>
                        <w:rPr>
                          <w:rFonts w:ascii="Cambria Math" w:hAnsi="Cambria Math"/>
                          <w:i/>
                          <w:iCs/>
                        </w:rPr>
                      </m:ctrlPr>
                    </m:fPr>
                    <m:num>
                      <m:sSubSup>
                        <m:sSubSupPr>
                          <m:ctrlPr>
                            <w:rPr>
                              <w:rFonts w:ascii="Cambria Math" w:hAnsi="Cambria Math"/>
                              <w:i/>
                              <w:iCs/>
                            </w:rPr>
                          </m:ctrlPr>
                        </m:sSubSupPr>
                        <m:e>
                          <m:acc>
                            <m:accPr>
                              <m:ctrlPr>
                                <w:rPr>
                                  <w:rFonts w:ascii="Cambria Math" w:hAnsi="Cambria Math"/>
                                  <w:i/>
                                  <w:iCs/>
                                </w:rPr>
                              </m:ctrlPr>
                            </m:accPr>
                            <m:e>
                              <m:r>
                                <w:rPr>
                                  <w:rFonts w:ascii="Cambria Math" w:hAnsi="Cambria Math"/>
                                </w:rPr>
                                <m:t>r</m:t>
                              </m:r>
                            </m:e>
                          </m:acc>
                        </m:e>
                        <m:sub>
                          <m:r>
                            <w:rPr>
                              <w:rFonts w:ascii="Cambria Math" w:hAnsi="Cambria Math"/>
                            </w:rPr>
                            <m:t>rx,n,m</m:t>
                          </m:r>
                        </m:sub>
                        <m:sup>
                          <m:r>
                            <w:rPr>
                              <w:rFonts w:ascii="Cambria Math" w:hAnsi="Cambria Math"/>
                            </w:rPr>
                            <m:t>T</m:t>
                          </m:r>
                        </m:sup>
                      </m:sSubSup>
                      <m:r>
                        <w:rPr>
                          <w:rFonts w:ascii="Cambria Math" w:hAnsi="Cambria Math"/>
                        </w:rPr>
                        <m:t>∙</m:t>
                      </m:r>
                      <m:sSub>
                        <m:sSubPr>
                          <m:ctrlPr>
                            <w:rPr>
                              <w:rFonts w:ascii="Cambria Math" w:hAnsi="Cambria Math"/>
                              <w:i/>
                              <w:iCs/>
                            </w:rPr>
                          </m:ctrlPr>
                        </m:sSubPr>
                        <m:e>
                          <m:acc>
                            <m:accPr>
                              <m:chr m:val="̅"/>
                              <m:ctrlPr>
                                <w:rPr>
                                  <w:rFonts w:ascii="Cambria Math" w:hAnsi="Cambria Math"/>
                                  <w:i/>
                                  <w:iCs/>
                                </w:rPr>
                              </m:ctrlPr>
                            </m:accPr>
                            <m:e>
                              <m:r>
                                <w:rPr>
                                  <w:rFonts w:ascii="Cambria Math" w:hAnsi="Cambria Math"/>
                                </w:rPr>
                                <m:t>d</m:t>
                              </m:r>
                            </m:e>
                          </m:acc>
                        </m:e>
                        <m:sub>
                          <m:r>
                            <w:rPr>
                              <w:rFonts w:ascii="Cambria Math" w:hAnsi="Cambria Math"/>
                            </w:rPr>
                            <m:t>rx,u</m:t>
                          </m:r>
                        </m:sub>
                      </m:sSub>
                    </m:num>
                    <m:den>
                      <m:sSub>
                        <m:sSubPr>
                          <m:ctrlPr>
                            <w:rPr>
                              <w:rFonts w:ascii="Cambria Math" w:hAnsi="Cambria Math"/>
                              <w:i/>
                              <w:iCs/>
                            </w:rPr>
                          </m:ctrlPr>
                        </m:sSubPr>
                        <m:e>
                          <m:r>
                            <w:rPr>
                              <w:rFonts w:ascii="Cambria Math" w:hAnsi="Cambria Math"/>
                            </w:rPr>
                            <m:t>λ</m:t>
                          </m:r>
                        </m:e>
                        <m:sub>
                          <m:r>
                            <w:rPr>
                              <w:rFonts w:ascii="Cambria Math" w:hAnsi="Cambria Math"/>
                            </w:rPr>
                            <m:t>0</m:t>
                          </m:r>
                        </m:sub>
                      </m:sSub>
                    </m:den>
                  </m:f>
                </m:e>
              </m:d>
              <m:r>
                <m:rPr>
                  <m:sty m:val="p"/>
                </m:rPr>
                <w:rPr>
                  <w:rFonts w:ascii="Cambria Math" w:hAnsi="Cambria Math"/>
                </w:rPr>
                <m:t>exp</m:t>
              </m:r>
              <m:d>
                <m:dPr>
                  <m:ctrlPr>
                    <w:rPr>
                      <w:rFonts w:ascii="Cambria Math" w:hAnsi="Cambria Math"/>
                    </w:rPr>
                  </m:ctrlPr>
                </m:dPr>
                <m:e>
                  <m:r>
                    <w:rPr>
                      <w:rFonts w:ascii="Cambria Math" w:hAnsi="Cambria Math"/>
                    </w:rPr>
                    <m:t>j2π</m:t>
                  </m:r>
                  <m:f>
                    <m:fPr>
                      <m:ctrlPr>
                        <w:rPr>
                          <w:rFonts w:ascii="Cambria Math" w:hAnsi="Cambria Math"/>
                          <w:i/>
                          <w:iCs/>
                        </w:rPr>
                      </m:ctrlPr>
                    </m:fPr>
                    <m:num>
                      <m:sSubSup>
                        <m:sSubSupPr>
                          <m:ctrlPr>
                            <w:rPr>
                              <w:rFonts w:ascii="Cambria Math" w:hAnsi="Cambria Math"/>
                              <w:i/>
                              <w:iCs/>
                            </w:rPr>
                          </m:ctrlPr>
                        </m:sSubSupPr>
                        <m:e>
                          <m:acc>
                            <m:accPr>
                              <m:ctrlPr>
                                <w:rPr>
                                  <w:rFonts w:ascii="Cambria Math" w:hAnsi="Cambria Math"/>
                                  <w:i/>
                                  <w:iCs/>
                                </w:rPr>
                              </m:ctrlPr>
                            </m:accPr>
                            <m:e>
                              <m:r>
                                <w:rPr>
                                  <w:rFonts w:ascii="Cambria Math" w:hAnsi="Cambria Math"/>
                                </w:rPr>
                                <m:t>r</m:t>
                              </m:r>
                            </m:e>
                          </m:acc>
                        </m:e>
                        <m:sub>
                          <m:r>
                            <w:rPr>
                              <w:rFonts w:ascii="Cambria Math" w:hAnsi="Cambria Math"/>
                            </w:rPr>
                            <m:t>tx,n,m</m:t>
                          </m:r>
                        </m:sub>
                        <m:sup>
                          <m:r>
                            <w:rPr>
                              <w:rFonts w:ascii="Cambria Math" w:hAnsi="Cambria Math"/>
                            </w:rPr>
                            <m:t>T</m:t>
                          </m:r>
                        </m:sup>
                      </m:sSubSup>
                      <m:r>
                        <w:rPr>
                          <w:rFonts w:ascii="Cambria Math" w:hAnsi="Cambria Math"/>
                        </w:rPr>
                        <m:t>∙</m:t>
                      </m:r>
                      <m:sSub>
                        <m:sSubPr>
                          <m:ctrlPr>
                            <w:rPr>
                              <w:rFonts w:ascii="Cambria Math" w:hAnsi="Cambria Math"/>
                              <w:i/>
                              <w:iCs/>
                            </w:rPr>
                          </m:ctrlPr>
                        </m:sSubPr>
                        <m:e>
                          <m:acc>
                            <m:accPr>
                              <m:chr m:val="̅"/>
                              <m:ctrlPr>
                                <w:rPr>
                                  <w:rFonts w:ascii="Cambria Math" w:hAnsi="Cambria Math"/>
                                  <w:i/>
                                  <w:iCs/>
                                </w:rPr>
                              </m:ctrlPr>
                            </m:accPr>
                            <m:e>
                              <m:r>
                                <w:rPr>
                                  <w:rFonts w:ascii="Cambria Math" w:hAnsi="Cambria Math"/>
                                </w:rPr>
                                <m:t>d</m:t>
                              </m:r>
                            </m:e>
                          </m:acc>
                        </m:e>
                        <m:sub>
                          <m:r>
                            <w:rPr>
                              <w:rFonts w:ascii="Cambria Math" w:hAnsi="Cambria Math"/>
                            </w:rPr>
                            <m:t>tx,s</m:t>
                          </m:r>
                        </m:sub>
                      </m:sSub>
                    </m:num>
                    <m:den>
                      <m:sSub>
                        <m:sSubPr>
                          <m:ctrlPr>
                            <w:rPr>
                              <w:rFonts w:ascii="Cambria Math" w:hAnsi="Cambria Math"/>
                              <w:i/>
                              <w:iCs/>
                            </w:rPr>
                          </m:ctrlPr>
                        </m:sSubPr>
                        <m:e>
                          <m:r>
                            <w:rPr>
                              <w:rFonts w:ascii="Cambria Math" w:hAnsi="Cambria Math"/>
                            </w:rPr>
                            <m:t>λ</m:t>
                          </m:r>
                        </m:e>
                        <m:sub>
                          <m:r>
                            <w:rPr>
                              <w:rFonts w:ascii="Cambria Math" w:hAnsi="Cambria Math"/>
                            </w:rPr>
                            <m:t>0</m:t>
                          </m:r>
                        </m:sub>
                      </m:sSub>
                    </m:den>
                  </m:f>
                </m:e>
              </m:d>
              <m:r>
                <m:rPr>
                  <m:sty m:val="p"/>
                </m:rPr>
                <w:rPr>
                  <w:rFonts w:ascii="Cambria Math" w:hAnsi="Cambria Math"/>
                </w:rPr>
                <m:t>exp</m:t>
              </m:r>
              <m:d>
                <m:dPr>
                  <m:ctrlPr>
                    <w:rPr>
                      <w:rFonts w:ascii="Cambria Math" w:hAnsi="Cambria Math"/>
                      <w:i/>
                    </w:rPr>
                  </m:ctrlPr>
                </m:dPr>
                <m:e>
                  <m:r>
                    <w:rPr>
                      <w:rFonts w:ascii="Cambria Math" w:hAnsi="Cambria Math"/>
                    </w:rPr>
                    <m:t>j2π</m:t>
                  </m:r>
                  <m:f>
                    <m:fPr>
                      <m:ctrlPr>
                        <w:rPr>
                          <w:rFonts w:ascii="Cambria Math" w:hAnsi="Cambria Math"/>
                          <w:i/>
                        </w:rPr>
                      </m:ctrlPr>
                    </m:fPr>
                    <m:num>
                      <m:sSubSup>
                        <m:sSubSupPr>
                          <m:ctrlPr>
                            <w:rPr>
                              <w:rFonts w:ascii="Cambria Math" w:hAnsi="Cambria Math"/>
                              <w:i/>
                            </w:rPr>
                          </m:ctrlPr>
                        </m:sSubSupPr>
                        <m:e>
                          <m:acc>
                            <m:accPr>
                              <m:ctrlPr>
                                <w:rPr>
                                  <w:rFonts w:ascii="Cambria Math" w:hAnsi="Cambria Math"/>
                                  <w:i/>
                                </w:rPr>
                              </m:ctrlPr>
                            </m:accPr>
                            <m:e>
                              <m:r>
                                <w:rPr>
                                  <w:rFonts w:ascii="Cambria Math" w:hAnsi="Cambria Math"/>
                                </w:rPr>
                                <m:t>r</m:t>
                              </m:r>
                            </m:e>
                          </m:acc>
                        </m:e>
                        <m:sub>
                          <m:r>
                            <w:rPr>
                              <w:rFonts w:ascii="Cambria Math" w:hAnsi="Cambria Math"/>
                            </w:rPr>
                            <m:t>rx,n,m</m:t>
                          </m:r>
                        </m:sub>
                        <m:sup>
                          <m:r>
                            <w:rPr>
                              <w:rFonts w:ascii="Cambria Math" w:hAnsi="Cambria Math"/>
                            </w:rPr>
                            <m:t>T</m:t>
                          </m:r>
                        </m:sup>
                      </m:sSubSup>
                      <m:r>
                        <w:rPr>
                          <w:rFonts w:ascii="Cambria Math" w:hAnsi="Cambria Math"/>
                        </w:rPr>
                        <m:t>∙</m:t>
                      </m:r>
                      <m:acc>
                        <m:accPr>
                          <m:chr m:val="̅"/>
                          <m:ctrlPr>
                            <w:rPr>
                              <w:rFonts w:ascii="Cambria Math" w:hAnsi="Cambria Math"/>
                              <w:i/>
                            </w:rPr>
                          </m:ctrlPr>
                        </m:accPr>
                        <m:e>
                          <m:r>
                            <w:rPr>
                              <w:rFonts w:ascii="Cambria Math" w:hAnsi="Cambria Math"/>
                            </w:rPr>
                            <m:t>v</m:t>
                          </m:r>
                        </m:e>
                      </m:acc>
                    </m:num>
                    <m:den>
                      <m:sSub>
                        <m:sSubPr>
                          <m:ctrlPr>
                            <w:rPr>
                              <w:rFonts w:ascii="Cambria Math" w:hAnsi="Cambria Math"/>
                              <w:i/>
                            </w:rPr>
                          </m:ctrlPr>
                        </m:sSubPr>
                        <m:e>
                          <m:r>
                            <w:rPr>
                              <w:rFonts w:ascii="Cambria Math" w:hAnsi="Cambria Math"/>
                            </w:rPr>
                            <m:t>λ</m:t>
                          </m:r>
                        </m:e>
                        <m:sub>
                          <m:r>
                            <w:rPr>
                              <w:rFonts w:ascii="Cambria Math" w:hAnsi="Cambria Math"/>
                            </w:rPr>
                            <m:t>0</m:t>
                          </m:r>
                        </m:sub>
                      </m:sSub>
                    </m:den>
                  </m:f>
                  <m:r>
                    <w:rPr>
                      <w:rFonts w:ascii="Cambria Math" w:hAnsi="Cambria Math"/>
                    </w:rPr>
                    <m:t>t</m:t>
                  </m:r>
                </m:e>
              </m:d>
            </m:oMath>
            <w:r w:rsidR="00670B2F">
              <w:tab/>
            </w:r>
            <w:r w:rsidR="00670B2F">
              <w:tab/>
              <w:t>(7.5-22)</w:t>
            </w:r>
          </w:p>
          <w:p w14:paraId="7F35E8F2" w14:textId="77777777" w:rsidR="00670B2F" w:rsidRDefault="00670B2F" w:rsidP="001F49E6"/>
        </w:tc>
      </w:tr>
    </w:tbl>
    <w:p w14:paraId="0F62A6D4" w14:textId="77777777" w:rsidR="00670B2F" w:rsidRDefault="00670B2F" w:rsidP="00670B2F"/>
    <w:p w14:paraId="56A6BE9F" w14:textId="77777777" w:rsidR="00670B2F" w:rsidRDefault="00670B2F" w:rsidP="00670B2F">
      <w:pPr>
        <w:pStyle w:val="BodyText"/>
        <w:spacing w:after="0"/>
        <w:ind w:left="1080"/>
        <w:rPr>
          <w:rFonts w:ascii="Times New Roman" w:eastAsiaTheme="minorEastAsia" w:hAnsi="Times New Roman"/>
          <w:szCs w:val="20"/>
          <w:lang w:eastAsia="ko-KR"/>
        </w:rPr>
      </w:pPr>
      <w:r>
        <w:rPr>
          <w:rFonts w:ascii="Times New Roman" w:eastAsiaTheme="minorEastAsia" w:hAnsi="Times New Roman"/>
          <w:szCs w:val="20"/>
          <w:lang w:eastAsia="ko-KR"/>
        </w:rPr>
        <w:t>Example 2)</w:t>
      </w:r>
    </w:p>
    <w:tbl>
      <w:tblPr>
        <w:tblStyle w:val="TableGrid"/>
        <w:tblW w:w="0" w:type="auto"/>
        <w:tblLook w:val="04A0" w:firstRow="1" w:lastRow="0" w:firstColumn="1" w:lastColumn="0" w:noHBand="0" w:noVBand="1"/>
      </w:tblPr>
      <w:tblGrid>
        <w:gridCol w:w="10790"/>
      </w:tblGrid>
      <w:tr w:rsidR="00670B2F" w14:paraId="65E3C2A3" w14:textId="77777777" w:rsidTr="001F49E6">
        <w:tc>
          <w:tcPr>
            <w:tcW w:w="10790" w:type="dxa"/>
          </w:tcPr>
          <w:p w14:paraId="55EBCF06" w14:textId="77777777" w:rsidR="00670B2F" w:rsidRDefault="00670B2F" w:rsidP="001F49E6">
            <w:r>
              <w:t xml:space="preserve">Finally add offset angles </w:t>
            </w:r>
            <w:r>
              <w:rPr>
                <w:rFonts w:ascii="Symbol" w:hAnsi="Symbol"/>
                <w:i/>
              </w:rPr>
              <w:t></w:t>
            </w:r>
            <w:r>
              <w:rPr>
                <w:i/>
                <w:vertAlign w:val="subscript"/>
              </w:rPr>
              <w:t>m</w:t>
            </w:r>
            <w:r>
              <w:rPr>
                <w:i/>
              </w:rPr>
              <w:t xml:space="preserve"> </w:t>
            </w:r>
            <w:r>
              <w:t>from Table 7.5-3 to the cluster angles</w:t>
            </w:r>
          </w:p>
          <w:p w14:paraId="5271FD48" w14:textId="77777777" w:rsidR="00670B2F" w:rsidRDefault="00670B2F" w:rsidP="001F49E6">
            <w:pPr>
              <w:pStyle w:val="EQ"/>
              <w:tabs>
                <w:tab w:val="clear" w:pos="4536"/>
                <w:tab w:val="center" w:pos="4820"/>
              </w:tabs>
              <w:spacing w:before="0" w:after="0" w:line="240" w:lineRule="auto"/>
              <w:ind w:left="360"/>
            </w:pPr>
            <w:r>
              <w:tab/>
            </w:r>
            <w:r>
              <w:rPr>
                <w:noProof/>
                <w:position w:val="-14"/>
              </w:rPr>
              <w:object w:dxaOrig="2396" w:dyaOrig="405" w14:anchorId="37475E52">
                <v:shape id="_x0000_i1030" type="#_x0000_t75" alt="" style="width:119.8pt;height:20.05pt;mso-width-percent:0;mso-height-percent:0;mso-width-percent:0;mso-height-percent:0" o:ole="">
                  <v:imagedata r:id="rId21" o:title=""/>
                </v:shape>
                <o:OLEObject Type="Embed" ProgID="Equation.3" ShapeID="_x0000_i1030" DrawAspect="Content" ObjectID="_1801473795" r:id="rId24"/>
              </w:object>
            </w:r>
            <w:r>
              <w:t>,</w:t>
            </w:r>
            <w:r>
              <w:tab/>
              <w:t>(7.5-13)</w:t>
            </w:r>
          </w:p>
          <w:p w14:paraId="7A0EA6C4" w14:textId="77777777" w:rsidR="00670B2F" w:rsidRDefault="00670B2F" w:rsidP="001F49E6">
            <w:pPr>
              <w:spacing w:line="240" w:lineRule="auto"/>
              <w:ind w:left="360"/>
            </w:pPr>
            <w:r>
              <w:t xml:space="preserve">where </w:t>
            </w:r>
            <w:r>
              <w:rPr>
                <w:i/>
              </w:rPr>
              <w:t>c</w:t>
            </w:r>
            <w:r>
              <w:rPr>
                <w:i/>
                <w:vertAlign w:val="subscript"/>
              </w:rPr>
              <w:t>A</w:t>
            </w:r>
            <w:r>
              <w:rPr>
                <w:rFonts w:hint="eastAsia"/>
                <w:i/>
                <w:vertAlign w:val="subscript"/>
                <w:lang w:eastAsia="ko-KR"/>
              </w:rPr>
              <w:t>S</w:t>
            </w:r>
            <w:r>
              <w:rPr>
                <w:i/>
                <w:vertAlign w:val="subscript"/>
              </w:rPr>
              <w:t>A</w:t>
            </w:r>
            <w:r>
              <w:t xml:space="preserve"> is the cluster-wise rms azimuth spread of arrival angles (cluster ASA) in Table 7.5-6.</w:t>
            </w:r>
          </w:p>
          <w:p w14:paraId="1F20B7D3" w14:textId="77777777" w:rsidR="00670B2F" w:rsidRDefault="00670B2F" w:rsidP="001F49E6">
            <w:pPr>
              <w:pStyle w:val="TH"/>
              <w:ind w:left="284"/>
              <w:rPr>
                <w:rFonts w:ascii="Times New Roman" w:hAnsi="Times New Roman"/>
              </w:rPr>
            </w:pPr>
            <w:r>
              <w:t>Table 7.5-3: Ray offset angles within a cluster, given for rms angle spread normalized to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2938"/>
              <w:gridCol w:w="1940"/>
              <w:gridCol w:w="2938"/>
            </w:tblGrid>
            <w:tr w:rsidR="00670B2F" w14:paraId="4F6CE105" w14:textId="77777777" w:rsidTr="001F49E6">
              <w:trPr>
                <w:jc w:val="center"/>
              </w:trPr>
              <w:tc>
                <w:tcPr>
                  <w:tcW w:w="0" w:type="auto"/>
                  <w:shd w:val="clear" w:color="auto" w:fill="D9D9D9"/>
                </w:tcPr>
                <w:p w14:paraId="4538CEA0" w14:textId="77777777" w:rsidR="00670B2F" w:rsidRDefault="00670B2F" w:rsidP="001F49E6">
                  <w:pPr>
                    <w:pStyle w:val="TAH"/>
                  </w:pPr>
                  <w:r>
                    <w:t xml:space="preserve">Ray number </w:t>
                  </w:r>
                  <w:r>
                    <w:rPr>
                      <w:i/>
                    </w:rPr>
                    <w:t>m</w:t>
                  </w:r>
                </w:p>
              </w:tc>
              <w:tc>
                <w:tcPr>
                  <w:tcW w:w="0" w:type="auto"/>
                  <w:shd w:val="clear" w:color="auto" w:fill="D9D9D9"/>
                </w:tcPr>
                <w:p w14:paraId="2F5BBA13" w14:textId="77777777" w:rsidR="00670B2F" w:rsidRDefault="00670B2F" w:rsidP="001F49E6">
                  <w:pPr>
                    <w:pStyle w:val="TAH"/>
                    <w:rPr>
                      <w:strike/>
                      <w:color w:val="0070C0"/>
                    </w:rPr>
                  </w:pPr>
                  <w:r>
                    <w:rPr>
                      <w:strike/>
                      <w:color w:val="0070C0"/>
                    </w:rPr>
                    <w:t xml:space="preserve">Basis vector of offset angles </w:t>
                  </w:r>
                  <w:r>
                    <w:rPr>
                      <w:rFonts w:ascii="Symbol" w:hAnsi="Symbol"/>
                      <w:i/>
                      <w:strike/>
                      <w:color w:val="0070C0"/>
                      <w:szCs w:val="18"/>
                    </w:rPr>
                    <w:t></w:t>
                  </w:r>
                  <w:r>
                    <w:rPr>
                      <w:i/>
                      <w:strike/>
                      <w:color w:val="0070C0"/>
                      <w:szCs w:val="18"/>
                      <w:vertAlign w:val="subscript"/>
                    </w:rPr>
                    <w:t>m</w:t>
                  </w:r>
                </w:p>
              </w:tc>
              <w:tc>
                <w:tcPr>
                  <w:tcW w:w="0" w:type="auto"/>
                  <w:shd w:val="clear" w:color="auto" w:fill="D9D9D9"/>
                </w:tcPr>
                <w:p w14:paraId="6CFE3E98" w14:textId="77777777" w:rsidR="00670B2F" w:rsidRDefault="00670B2F" w:rsidP="001F49E6">
                  <w:pPr>
                    <w:pStyle w:val="TAH"/>
                    <w:rPr>
                      <w:szCs w:val="18"/>
                    </w:rPr>
                  </w:pPr>
                  <w:r>
                    <w:rPr>
                      <w:color w:val="FF0000"/>
                      <w:szCs w:val="18"/>
                      <w:lang w:eastAsia="zh-CN"/>
                    </w:rPr>
                    <w:t>Ray power ratio β</w:t>
                  </w:r>
                  <w:r>
                    <w:rPr>
                      <w:color w:val="FF0000"/>
                      <w:szCs w:val="18"/>
                      <w:vertAlign w:val="subscript"/>
                      <w:lang w:eastAsia="zh-CN"/>
                    </w:rPr>
                    <w:t>m,n</w:t>
                  </w:r>
                </w:p>
              </w:tc>
              <w:tc>
                <w:tcPr>
                  <w:tcW w:w="0" w:type="auto"/>
                  <w:shd w:val="clear" w:color="auto" w:fill="D9D9D9"/>
                </w:tcPr>
                <w:p w14:paraId="70B4494C" w14:textId="77777777" w:rsidR="00670B2F" w:rsidRDefault="00670B2F" w:rsidP="001F49E6">
                  <w:pPr>
                    <w:pStyle w:val="TAH"/>
                    <w:rPr>
                      <w:szCs w:val="18"/>
                    </w:rPr>
                  </w:pPr>
                  <w:r>
                    <w:rPr>
                      <w:color w:val="FF0000"/>
                      <w:szCs w:val="18"/>
                    </w:rPr>
                    <w:t xml:space="preserve">Basis vector of offset angles </w:t>
                  </w:r>
                  <w:r>
                    <w:rPr>
                      <w:rFonts w:ascii="Symbol" w:hAnsi="Symbol"/>
                      <w:i/>
                      <w:color w:val="FF0000"/>
                      <w:szCs w:val="18"/>
                    </w:rPr>
                    <w:t></w:t>
                  </w:r>
                  <w:r>
                    <w:rPr>
                      <w:i/>
                      <w:color w:val="FF0000"/>
                      <w:szCs w:val="18"/>
                      <w:vertAlign w:val="subscript"/>
                    </w:rPr>
                    <w:t>m</w:t>
                  </w:r>
                  <w:r>
                    <w:rPr>
                      <w:i/>
                      <w:color w:val="FF0000"/>
                      <w:szCs w:val="18"/>
                    </w:rPr>
                    <w:t xml:space="preserve"> </w:t>
                  </w:r>
                </w:p>
              </w:tc>
            </w:tr>
            <w:tr w:rsidR="00670B2F" w14:paraId="0A9DE6AB" w14:textId="77777777" w:rsidTr="001F49E6">
              <w:trPr>
                <w:jc w:val="center"/>
              </w:trPr>
              <w:tc>
                <w:tcPr>
                  <w:tcW w:w="0" w:type="auto"/>
                </w:tcPr>
                <w:p w14:paraId="1F0152C3" w14:textId="77777777" w:rsidR="00670B2F" w:rsidRDefault="00670B2F" w:rsidP="001F49E6">
                  <w:pPr>
                    <w:pStyle w:val="TAC"/>
                  </w:pPr>
                  <w:r>
                    <w:t>1</w:t>
                  </w:r>
                  <w:r w:rsidRPr="009B22A7">
                    <w:rPr>
                      <w:strike/>
                      <w:color w:val="0070C0"/>
                    </w:rPr>
                    <w:t>,2</w:t>
                  </w:r>
                </w:p>
              </w:tc>
              <w:tc>
                <w:tcPr>
                  <w:tcW w:w="0" w:type="auto"/>
                </w:tcPr>
                <w:p w14:paraId="10D0C36E" w14:textId="77777777" w:rsidR="00670B2F" w:rsidRDefault="00670B2F" w:rsidP="001F49E6">
                  <w:pPr>
                    <w:pStyle w:val="TAC"/>
                    <w:rPr>
                      <w:strike/>
                      <w:color w:val="0070C0"/>
                    </w:rPr>
                  </w:pPr>
                  <w:r>
                    <w:rPr>
                      <w:strike/>
                      <w:color w:val="0070C0"/>
                    </w:rPr>
                    <w:t>± 0.0447</w:t>
                  </w:r>
                </w:p>
              </w:tc>
              <w:tc>
                <w:tcPr>
                  <w:tcW w:w="0" w:type="auto"/>
                </w:tcPr>
                <w:p w14:paraId="33E61C77" w14:textId="77777777" w:rsidR="00670B2F" w:rsidRPr="00386F97" w:rsidRDefault="00670B2F" w:rsidP="001F49E6">
                  <w:pPr>
                    <w:pStyle w:val="TAC"/>
                    <w:rPr>
                      <w:color w:val="FF0000"/>
                      <w:szCs w:val="18"/>
                    </w:rPr>
                  </w:pPr>
                  <m:oMathPara>
                    <m:oMath>
                      <m:r>
                        <w:rPr>
                          <w:rFonts w:ascii="Cambria Math" w:hAnsi="Cambria Math" w:cs="Times New Roman"/>
                          <w:color w:val="FF0000"/>
                          <w:sz w:val="20"/>
                          <w:szCs w:val="20"/>
                          <w:lang w:eastAsia="zh-CN"/>
                        </w:rPr>
                        <m:t>IC</m:t>
                      </m:r>
                      <m:sSub>
                        <m:sSubPr>
                          <m:ctrlPr>
                            <w:rPr>
                              <w:rFonts w:ascii="Cambria Math" w:hAnsi="Cambria Math"/>
                              <w:i/>
                              <w:color w:val="FF0000"/>
                              <w:lang w:eastAsia="zh-CN"/>
                            </w:rPr>
                          </m:ctrlPr>
                        </m:sSubPr>
                        <m:e>
                          <m:r>
                            <w:rPr>
                              <w:rFonts w:ascii="Cambria Math" w:hAnsi="Cambria Math" w:cs="Times New Roman"/>
                              <w:color w:val="FF0000"/>
                              <w:sz w:val="20"/>
                              <w:szCs w:val="20"/>
                              <w:lang w:eastAsia="zh-CN"/>
                            </w:rPr>
                            <m:t>P</m:t>
                          </m:r>
                        </m:e>
                        <m:sub>
                          <m:r>
                            <w:rPr>
                              <w:rFonts w:ascii="Cambria Math" w:hAnsi="Cambria Math"/>
                              <w:color w:val="FF0000"/>
                              <w:lang w:eastAsia="zh-CN"/>
                            </w:rPr>
                            <m:t>n</m:t>
                          </m:r>
                        </m:sub>
                      </m:sSub>
                      <m:r>
                        <w:rPr>
                          <w:rFonts w:ascii="Cambria Math" w:hAnsi="Cambria Math"/>
                          <w:color w:val="FF0000"/>
                          <w:lang w:eastAsia="zh-CN"/>
                        </w:rPr>
                        <m:t>/(</m:t>
                      </m:r>
                      <m:r>
                        <w:rPr>
                          <w:rFonts w:ascii="Cambria Math" w:hAnsi="Cambria Math" w:cs="Times New Roman"/>
                          <w:color w:val="FF0000"/>
                          <w:sz w:val="20"/>
                          <w:szCs w:val="20"/>
                          <w:lang w:eastAsia="zh-CN"/>
                        </w:rPr>
                        <m:t>IC</m:t>
                      </m:r>
                      <m:sSub>
                        <m:sSubPr>
                          <m:ctrlPr>
                            <w:rPr>
                              <w:rFonts w:ascii="Cambria Math" w:hAnsi="Cambria Math"/>
                              <w:i/>
                              <w:color w:val="FF0000"/>
                              <w:lang w:eastAsia="zh-CN"/>
                            </w:rPr>
                          </m:ctrlPr>
                        </m:sSubPr>
                        <m:e>
                          <m:r>
                            <w:rPr>
                              <w:rFonts w:ascii="Cambria Math" w:hAnsi="Cambria Math" w:cs="Times New Roman"/>
                              <w:color w:val="FF0000"/>
                              <w:sz w:val="20"/>
                              <w:szCs w:val="20"/>
                              <w:lang w:eastAsia="zh-CN"/>
                            </w:rPr>
                            <m:t>P</m:t>
                          </m:r>
                        </m:e>
                        <m:sub>
                          <m:r>
                            <w:rPr>
                              <w:rFonts w:ascii="Cambria Math" w:hAnsi="Cambria Math"/>
                              <w:color w:val="FF0000"/>
                              <w:lang w:eastAsia="zh-CN"/>
                            </w:rPr>
                            <m:t>n</m:t>
                          </m:r>
                        </m:sub>
                      </m:sSub>
                      <m:r>
                        <w:rPr>
                          <w:rFonts w:ascii="Cambria Math" w:hAnsi="Cambria Math"/>
                          <w:color w:val="FF0000"/>
                          <w:lang w:eastAsia="zh-CN"/>
                        </w:rPr>
                        <m:t>+1)</m:t>
                      </m:r>
                    </m:oMath>
                  </m:oMathPara>
                </w:p>
              </w:tc>
              <w:tc>
                <w:tcPr>
                  <w:tcW w:w="0" w:type="auto"/>
                  <w:vAlign w:val="center"/>
                </w:tcPr>
                <w:p w14:paraId="1DDEE257" w14:textId="77777777" w:rsidR="00670B2F" w:rsidRDefault="00670B2F" w:rsidP="001F49E6">
                  <w:pPr>
                    <w:pStyle w:val="TAC"/>
                    <w:rPr>
                      <w:szCs w:val="18"/>
                    </w:rPr>
                  </w:pPr>
                  <w:r w:rsidRPr="0017124F">
                    <w:rPr>
                      <w:rFonts w:ascii="Times New Roman" w:eastAsia="SimSun" w:hAnsi="Times New Roman" w:cs="Times New Roman" w:hint="eastAsia"/>
                      <w:color w:val="FF0000"/>
                      <w:sz w:val="20"/>
                      <w:szCs w:val="18"/>
                      <w:lang w:val="en-NZ"/>
                    </w:rPr>
                    <w:t>-0.0901</w:t>
                  </w:r>
                </w:p>
              </w:tc>
            </w:tr>
            <w:tr w:rsidR="00670B2F" w14:paraId="73CBDBFC" w14:textId="77777777" w:rsidTr="001F49E6">
              <w:trPr>
                <w:jc w:val="center"/>
              </w:trPr>
              <w:tc>
                <w:tcPr>
                  <w:tcW w:w="0" w:type="auto"/>
                </w:tcPr>
                <w:p w14:paraId="66A6F766" w14:textId="77777777" w:rsidR="00670B2F" w:rsidRPr="009B22A7" w:rsidRDefault="00670B2F" w:rsidP="001F49E6">
                  <w:pPr>
                    <w:pStyle w:val="TAC"/>
                    <w:rPr>
                      <w:u w:val="single"/>
                    </w:rPr>
                  </w:pPr>
                  <w:r w:rsidRPr="009B22A7">
                    <w:rPr>
                      <w:color w:val="FF0000"/>
                      <w:u w:val="single"/>
                    </w:rPr>
                    <w:t>2</w:t>
                  </w:r>
                </w:p>
              </w:tc>
              <w:tc>
                <w:tcPr>
                  <w:tcW w:w="0" w:type="auto"/>
                </w:tcPr>
                <w:p w14:paraId="2E6DF69F" w14:textId="77777777" w:rsidR="00670B2F" w:rsidRDefault="00670B2F" w:rsidP="001F49E6">
                  <w:pPr>
                    <w:pStyle w:val="TAC"/>
                    <w:rPr>
                      <w:strike/>
                      <w:color w:val="0070C0"/>
                    </w:rPr>
                  </w:pPr>
                </w:p>
              </w:tc>
              <w:tc>
                <w:tcPr>
                  <w:tcW w:w="0" w:type="auto"/>
                </w:tcPr>
                <w:p w14:paraId="4B9B012F" w14:textId="77777777" w:rsidR="00670B2F" w:rsidRPr="00386F97" w:rsidRDefault="00670B2F" w:rsidP="001F49E6">
                  <w:pPr>
                    <w:pStyle w:val="TAC"/>
                    <w:rPr>
                      <w:color w:val="FF0000"/>
                      <w:szCs w:val="18"/>
                    </w:rPr>
                  </w:pPr>
                  <m:oMathPara>
                    <m:oMath>
                      <m:r>
                        <w:rPr>
                          <w:rFonts w:ascii="Cambria Math" w:hAnsi="Cambria Math"/>
                          <w:color w:val="FF0000"/>
                          <w:lang w:eastAsia="zh-CN"/>
                        </w:rPr>
                        <m:t>1/(19</m:t>
                      </m:r>
                      <m:d>
                        <m:dPr>
                          <m:ctrlPr>
                            <w:rPr>
                              <w:rFonts w:ascii="Cambria Math" w:hAnsi="Cambria Math"/>
                              <w:i/>
                              <w:color w:val="FF0000"/>
                              <w:lang w:eastAsia="zh-CN"/>
                            </w:rPr>
                          </m:ctrlPr>
                        </m:dPr>
                        <m:e>
                          <m:r>
                            <w:rPr>
                              <w:rFonts w:ascii="Cambria Math" w:hAnsi="Cambria Math" w:cs="Times New Roman"/>
                              <w:color w:val="FF0000"/>
                              <w:sz w:val="20"/>
                              <w:szCs w:val="20"/>
                              <w:lang w:eastAsia="zh-CN"/>
                            </w:rPr>
                            <m:t>IC</m:t>
                          </m:r>
                          <m:sSub>
                            <m:sSubPr>
                              <m:ctrlPr>
                                <w:rPr>
                                  <w:rFonts w:ascii="Cambria Math" w:hAnsi="Cambria Math"/>
                                  <w:i/>
                                  <w:color w:val="FF0000"/>
                                  <w:lang w:eastAsia="zh-CN"/>
                                </w:rPr>
                              </m:ctrlPr>
                            </m:sSubPr>
                            <m:e>
                              <m:r>
                                <w:rPr>
                                  <w:rFonts w:ascii="Cambria Math" w:hAnsi="Cambria Math" w:cs="Times New Roman"/>
                                  <w:color w:val="FF0000"/>
                                  <w:sz w:val="20"/>
                                  <w:szCs w:val="20"/>
                                  <w:lang w:eastAsia="zh-CN"/>
                                </w:rPr>
                                <m:t>P</m:t>
                              </m:r>
                            </m:e>
                            <m:sub>
                              <m:r>
                                <w:rPr>
                                  <w:rFonts w:ascii="Cambria Math" w:hAnsi="Cambria Math"/>
                                  <w:color w:val="FF0000"/>
                                  <w:lang w:eastAsia="zh-CN"/>
                                </w:rPr>
                                <m:t>n</m:t>
                              </m:r>
                            </m:sub>
                          </m:sSub>
                          <m:r>
                            <w:rPr>
                              <w:rFonts w:ascii="Cambria Math" w:hAnsi="Cambria Math"/>
                              <w:color w:val="FF0000"/>
                              <w:lang w:eastAsia="zh-CN"/>
                            </w:rPr>
                            <m:t>+1</m:t>
                          </m:r>
                        </m:e>
                      </m:d>
                      <m:r>
                        <w:rPr>
                          <w:rFonts w:ascii="Cambria Math" w:hAnsi="Cambria Math"/>
                          <w:color w:val="FF0000"/>
                          <w:lang w:eastAsia="zh-CN"/>
                        </w:rPr>
                        <m:t>)</m:t>
                      </m:r>
                    </m:oMath>
                  </m:oMathPara>
                </w:p>
              </w:tc>
              <w:tc>
                <w:tcPr>
                  <w:tcW w:w="0" w:type="auto"/>
                  <w:vAlign w:val="center"/>
                </w:tcPr>
                <w:p w14:paraId="14895699" w14:textId="77777777" w:rsidR="00670B2F" w:rsidRPr="0017124F" w:rsidRDefault="00670B2F" w:rsidP="001F49E6">
                  <w:pPr>
                    <w:pStyle w:val="TAC"/>
                    <w:rPr>
                      <w:rFonts w:ascii="Times New Roman" w:eastAsia="SimSun" w:hAnsi="Times New Roman" w:cs="Times New Roman"/>
                      <w:color w:val="FF0000"/>
                      <w:sz w:val="20"/>
                      <w:szCs w:val="18"/>
                      <w:lang w:val="en-NZ"/>
                    </w:rPr>
                  </w:pPr>
                  <w:r w:rsidRPr="0017124F">
                    <w:rPr>
                      <w:rFonts w:ascii="Times New Roman" w:eastAsia="SimSun" w:hAnsi="Times New Roman" w:cs="Times New Roman" w:hint="eastAsia"/>
                      <w:color w:val="FF0000"/>
                      <w:sz w:val="20"/>
                      <w:szCs w:val="18"/>
                      <w:lang w:val="en-NZ"/>
                    </w:rPr>
                    <w:t>-0.3611</w:t>
                  </w:r>
                </w:p>
              </w:tc>
            </w:tr>
            <w:tr w:rsidR="00670B2F" w14:paraId="0D4C7CD3" w14:textId="77777777" w:rsidTr="001F49E6">
              <w:trPr>
                <w:jc w:val="center"/>
              </w:trPr>
              <w:tc>
                <w:tcPr>
                  <w:tcW w:w="0" w:type="auto"/>
                </w:tcPr>
                <w:p w14:paraId="6EC3396C" w14:textId="77777777" w:rsidR="00670B2F" w:rsidRDefault="00670B2F" w:rsidP="001F49E6">
                  <w:pPr>
                    <w:pStyle w:val="TAC"/>
                  </w:pPr>
                  <w:r>
                    <w:t>3,4</w:t>
                  </w:r>
                </w:p>
              </w:tc>
              <w:tc>
                <w:tcPr>
                  <w:tcW w:w="0" w:type="auto"/>
                </w:tcPr>
                <w:p w14:paraId="527ECD35" w14:textId="77777777" w:rsidR="00670B2F" w:rsidRDefault="00670B2F" w:rsidP="001F49E6">
                  <w:pPr>
                    <w:pStyle w:val="TAC"/>
                    <w:rPr>
                      <w:strike/>
                      <w:color w:val="0070C0"/>
                    </w:rPr>
                  </w:pPr>
                  <w:r>
                    <w:rPr>
                      <w:strike/>
                      <w:color w:val="0070C0"/>
                    </w:rPr>
                    <w:t>± 0.1413</w:t>
                  </w:r>
                </w:p>
              </w:tc>
              <w:tc>
                <w:tcPr>
                  <w:tcW w:w="0" w:type="auto"/>
                </w:tcPr>
                <w:p w14:paraId="65935686" w14:textId="77777777" w:rsidR="00670B2F" w:rsidRPr="00386F97" w:rsidRDefault="00670B2F" w:rsidP="001F49E6">
                  <w:pPr>
                    <w:pStyle w:val="TAC"/>
                    <w:rPr>
                      <w:color w:val="FF0000"/>
                      <w:szCs w:val="18"/>
                    </w:rPr>
                  </w:pPr>
                  <m:oMathPara>
                    <m:oMath>
                      <m:r>
                        <w:rPr>
                          <w:rFonts w:ascii="Cambria Math" w:hAnsi="Cambria Math"/>
                          <w:color w:val="FF0000"/>
                          <w:lang w:eastAsia="zh-CN"/>
                        </w:rPr>
                        <m:t>1/(19</m:t>
                      </m:r>
                      <m:d>
                        <m:dPr>
                          <m:ctrlPr>
                            <w:rPr>
                              <w:rFonts w:ascii="Cambria Math" w:hAnsi="Cambria Math"/>
                              <w:i/>
                              <w:color w:val="FF0000"/>
                              <w:lang w:eastAsia="zh-CN"/>
                            </w:rPr>
                          </m:ctrlPr>
                        </m:dPr>
                        <m:e>
                          <m:r>
                            <w:rPr>
                              <w:rFonts w:ascii="Cambria Math" w:hAnsi="Cambria Math" w:cs="Times New Roman"/>
                              <w:color w:val="FF0000"/>
                              <w:sz w:val="20"/>
                              <w:szCs w:val="20"/>
                              <w:lang w:eastAsia="zh-CN"/>
                            </w:rPr>
                            <m:t>IC</m:t>
                          </m:r>
                          <m:sSub>
                            <m:sSubPr>
                              <m:ctrlPr>
                                <w:rPr>
                                  <w:rFonts w:ascii="Cambria Math" w:hAnsi="Cambria Math"/>
                                  <w:i/>
                                  <w:color w:val="FF0000"/>
                                  <w:lang w:eastAsia="zh-CN"/>
                                </w:rPr>
                              </m:ctrlPr>
                            </m:sSubPr>
                            <m:e>
                              <m:r>
                                <w:rPr>
                                  <w:rFonts w:ascii="Cambria Math" w:hAnsi="Cambria Math" w:cs="Times New Roman"/>
                                  <w:color w:val="FF0000"/>
                                  <w:sz w:val="20"/>
                                  <w:szCs w:val="20"/>
                                  <w:lang w:eastAsia="zh-CN"/>
                                </w:rPr>
                                <m:t>P</m:t>
                              </m:r>
                            </m:e>
                            <m:sub>
                              <m:r>
                                <w:rPr>
                                  <w:rFonts w:ascii="Cambria Math" w:hAnsi="Cambria Math"/>
                                  <w:color w:val="FF0000"/>
                                  <w:lang w:eastAsia="zh-CN"/>
                                </w:rPr>
                                <m:t>n</m:t>
                              </m:r>
                            </m:sub>
                          </m:sSub>
                          <m:r>
                            <w:rPr>
                              <w:rFonts w:ascii="Cambria Math" w:hAnsi="Cambria Math"/>
                              <w:color w:val="FF0000"/>
                              <w:lang w:eastAsia="zh-CN"/>
                            </w:rPr>
                            <m:t>+1</m:t>
                          </m:r>
                        </m:e>
                      </m:d>
                      <m:r>
                        <w:rPr>
                          <w:rFonts w:ascii="Cambria Math" w:hAnsi="Cambria Math"/>
                          <w:color w:val="FF0000"/>
                          <w:lang w:eastAsia="zh-CN"/>
                        </w:rPr>
                        <m:t>)</m:t>
                      </m:r>
                    </m:oMath>
                  </m:oMathPara>
                </w:p>
              </w:tc>
              <w:tc>
                <w:tcPr>
                  <w:tcW w:w="0" w:type="auto"/>
                  <w:vAlign w:val="center"/>
                </w:tcPr>
                <w:p w14:paraId="606B3E93" w14:textId="77777777" w:rsidR="00670B2F" w:rsidRDefault="00670B2F" w:rsidP="001F49E6">
                  <w:pPr>
                    <w:pStyle w:val="TAC"/>
                    <w:rPr>
                      <w:szCs w:val="18"/>
                    </w:rPr>
                  </w:pPr>
                  <m:oMath>
                    <m:r>
                      <w:rPr>
                        <w:rFonts w:ascii="Cambria Math" w:eastAsia="SimSun" w:hAnsi="Cambria Math" w:cs="Times New Roman"/>
                        <w:color w:val="FF0000"/>
                        <w:sz w:val="20"/>
                        <w:szCs w:val="18"/>
                        <w:lang w:val="en-NZ"/>
                      </w:rPr>
                      <m:t>±</m:t>
                    </m:r>
                  </m:oMath>
                  <w:r w:rsidRPr="0017124F">
                    <w:rPr>
                      <w:rFonts w:ascii="Times New Roman" w:eastAsia="SimSun" w:hAnsi="Times New Roman" w:cs="Times New Roman" w:hint="eastAsia"/>
                      <w:color w:val="FF0000"/>
                      <w:sz w:val="20"/>
                      <w:szCs w:val="18"/>
                      <w:lang w:val="en-NZ"/>
                    </w:rPr>
                    <w:t>0.2729</w:t>
                  </w:r>
                </w:p>
              </w:tc>
            </w:tr>
            <w:tr w:rsidR="00670B2F" w14:paraId="26185689" w14:textId="77777777" w:rsidTr="001F49E6">
              <w:trPr>
                <w:jc w:val="center"/>
              </w:trPr>
              <w:tc>
                <w:tcPr>
                  <w:tcW w:w="0" w:type="auto"/>
                </w:tcPr>
                <w:p w14:paraId="4A5D61F3" w14:textId="77777777" w:rsidR="00670B2F" w:rsidRDefault="00670B2F" w:rsidP="001F49E6">
                  <w:pPr>
                    <w:pStyle w:val="TAC"/>
                  </w:pPr>
                  <w:r>
                    <w:t>5,6</w:t>
                  </w:r>
                </w:p>
              </w:tc>
              <w:tc>
                <w:tcPr>
                  <w:tcW w:w="0" w:type="auto"/>
                </w:tcPr>
                <w:p w14:paraId="7B838310" w14:textId="77777777" w:rsidR="00670B2F" w:rsidRDefault="00670B2F" w:rsidP="001F49E6">
                  <w:pPr>
                    <w:pStyle w:val="TAC"/>
                    <w:rPr>
                      <w:strike/>
                      <w:color w:val="0070C0"/>
                    </w:rPr>
                  </w:pPr>
                  <w:r>
                    <w:rPr>
                      <w:strike/>
                      <w:color w:val="0070C0"/>
                    </w:rPr>
                    <w:t>± 0.2492</w:t>
                  </w:r>
                </w:p>
              </w:tc>
              <w:tc>
                <w:tcPr>
                  <w:tcW w:w="0" w:type="auto"/>
                </w:tcPr>
                <w:p w14:paraId="7F47EA34" w14:textId="77777777" w:rsidR="00670B2F" w:rsidRPr="00386F97" w:rsidRDefault="00670B2F" w:rsidP="001F49E6">
                  <w:pPr>
                    <w:pStyle w:val="TAC"/>
                    <w:rPr>
                      <w:color w:val="FF0000"/>
                      <w:szCs w:val="18"/>
                    </w:rPr>
                  </w:pPr>
                  <m:oMathPara>
                    <m:oMath>
                      <m:r>
                        <w:rPr>
                          <w:rFonts w:ascii="Cambria Math" w:hAnsi="Cambria Math"/>
                          <w:color w:val="FF0000"/>
                          <w:lang w:eastAsia="zh-CN"/>
                        </w:rPr>
                        <m:t>1/(19</m:t>
                      </m:r>
                      <m:d>
                        <m:dPr>
                          <m:ctrlPr>
                            <w:rPr>
                              <w:rFonts w:ascii="Cambria Math" w:hAnsi="Cambria Math"/>
                              <w:i/>
                              <w:color w:val="FF0000"/>
                              <w:lang w:eastAsia="zh-CN"/>
                            </w:rPr>
                          </m:ctrlPr>
                        </m:dPr>
                        <m:e>
                          <m:r>
                            <w:rPr>
                              <w:rFonts w:ascii="Cambria Math" w:hAnsi="Cambria Math" w:cs="Times New Roman"/>
                              <w:color w:val="FF0000"/>
                              <w:sz w:val="20"/>
                              <w:szCs w:val="20"/>
                              <w:lang w:eastAsia="zh-CN"/>
                            </w:rPr>
                            <m:t>IC</m:t>
                          </m:r>
                          <m:sSub>
                            <m:sSubPr>
                              <m:ctrlPr>
                                <w:rPr>
                                  <w:rFonts w:ascii="Cambria Math" w:hAnsi="Cambria Math"/>
                                  <w:i/>
                                  <w:color w:val="FF0000"/>
                                  <w:lang w:eastAsia="zh-CN"/>
                                </w:rPr>
                              </m:ctrlPr>
                            </m:sSubPr>
                            <m:e>
                              <m:r>
                                <w:rPr>
                                  <w:rFonts w:ascii="Cambria Math" w:hAnsi="Cambria Math" w:cs="Times New Roman"/>
                                  <w:color w:val="FF0000"/>
                                  <w:sz w:val="20"/>
                                  <w:szCs w:val="20"/>
                                  <w:lang w:eastAsia="zh-CN"/>
                                </w:rPr>
                                <m:t>P</m:t>
                              </m:r>
                            </m:e>
                            <m:sub>
                              <m:r>
                                <w:rPr>
                                  <w:rFonts w:ascii="Cambria Math" w:hAnsi="Cambria Math"/>
                                  <w:color w:val="FF0000"/>
                                  <w:lang w:eastAsia="zh-CN"/>
                                </w:rPr>
                                <m:t>n</m:t>
                              </m:r>
                            </m:sub>
                          </m:sSub>
                          <m:r>
                            <w:rPr>
                              <w:rFonts w:ascii="Cambria Math" w:hAnsi="Cambria Math"/>
                              <w:color w:val="FF0000"/>
                              <w:lang w:eastAsia="zh-CN"/>
                            </w:rPr>
                            <m:t>+1</m:t>
                          </m:r>
                        </m:e>
                      </m:d>
                      <m:r>
                        <w:rPr>
                          <w:rFonts w:ascii="Cambria Math" w:hAnsi="Cambria Math"/>
                          <w:color w:val="FF0000"/>
                          <w:lang w:eastAsia="zh-CN"/>
                        </w:rPr>
                        <m:t>)</m:t>
                      </m:r>
                    </m:oMath>
                  </m:oMathPara>
                </w:p>
              </w:tc>
              <w:tc>
                <w:tcPr>
                  <w:tcW w:w="0" w:type="auto"/>
                  <w:vAlign w:val="center"/>
                </w:tcPr>
                <w:p w14:paraId="04F0D497" w14:textId="77777777" w:rsidR="00670B2F" w:rsidRDefault="00670B2F" w:rsidP="001F49E6">
                  <w:pPr>
                    <w:pStyle w:val="TAC"/>
                    <w:rPr>
                      <w:szCs w:val="18"/>
                    </w:rPr>
                  </w:pPr>
                  <m:oMath>
                    <m:r>
                      <w:rPr>
                        <w:rFonts w:ascii="Cambria Math" w:eastAsia="SimSun" w:hAnsi="Cambria Math" w:cs="Times New Roman"/>
                        <w:color w:val="FF0000"/>
                        <w:sz w:val="20"/>
                        <w:szCs w:val="18"/>
                        <w:lang w:val="en-NZ"/>
                      </w:rPr>
                      <m:t>±</m:t>
                    </m:r>
                  </m:oMath>
                  <w:r w:rsidRPr="0017124F">
                    <w:rPr>
                      <w:rFonts w:ascii="Times New Roman" w:eastAsia="SimSun" w:hAnsi="Times New Roman" w:cs="Times New Roman" w:hint="eastAsia"/>
                      <w:color w:val="FF0000"/>
                      <w:sz w:val="20"/>
                      <w:szCs w:val="18"/>
                      <w:lang w:val="en-NZ"/>
                    </w:rPr>
                    <w:t>0.3614</w:t>
                  </w:r>
                </w:p>
              </w:tc>
            </w:tr>
            <w:tr w:rsidR="00670B2F" w14:paraId="57F3E1F1" w14:textId="77777777" w:rsidTr="001F49E6">
              <w:trPr>
                <w:jc w:val="center"/>
              </w:trPr>
              <w:tc>
                <w:tcPr>
                  <w:tcW w:w="0" w:type="auto"/>
                </w:tcPr>
                <w:p w14:paraId="0EBC89A8" w14:textId="77777777" w:rsidR="00670B2F" w:rsidRDefault="00670B2F" w:rsidP="001F49E6">
                  <w:pPr>
                    <w:pStyle w:val="TAC"/>
                  </w:pPr>
                  <w:r>
                    <w:t>7,8</w:t>
                  </w:r>
                </w:p>
              </w:tc>
              <w:tc>
                <w:tcPr>
                  <w:tcW w:w="0" w:type="auto"/>
                </w:tcPr>
                <w:p w14:paraId="71F9BB3C" w14:textId="77777777" w:rsidR="00670B2F" w:rsidRDefault="00670B2F" w:rsidP="001F49E6">
                  <w:pPr>
                    <w:pStyle w:val="TAC"/>
                    <w:rPr>
                      <w:strike/>
                      <w:color w:val="0070C0"/>
                    </w:rPr>
                  </w:pPr>
                  <w:r>
                    <w:rPr>
                      <w:strike/>
                      <w:color w:val="0070C0"/>
                    </w:rPr>
                    <w:t>± 0.3715</w:t>
                  </w:r>
                </w:p>
              </w:tc>
              <w:tc>
                <w:tcPr>
                  <w:tcW w:w="0" w:type="auto"/>
                </w:tcPr>
                <w:p w14:paraId="1490D866" w14:textId="77777777" w:rsidR="00670B2F" w:rsidRPr="00386F97" w:rsidRDefault="00670B2F" w:rsidP="001F49E6">
                  <w:pPr>
                    <w:pStyle w:val="TAC"/>
                    <w:rPr>
                      <w:color w:val="FF0000"/>
                      <w:szCs w:val="18"/>
                    </w:rPr>
                  </w:pPr>
                  <m:oMathPara>
                    <m:oMath>
                      <m:r>
                        <w:rPr>
                          <w:rFonts w:ascii="Cambria Math" w:hAnsi="Cambria Math"/>
                          <w:color w:val="FF0000"/>
                          <w:lang w:eastAsia="zh-CN"/>
                        </w:rPr>
                        <m:t>1/(19</m:t>
                      </m:r>
                      <m:d>
                        <m:dPr>
                          <m:ctrlPr>
                            <w:rPr>
                              <w:rFonts w:ascii="Cambria Math" w:hAnsi="Cambria Math"/>
                              <w:i/>
                              <w:color w:val="FF0000"/>
                              <w:lang w:eastAsia="zh-CN"/>
                            </w:rPr>
                          </m:ctrlPr>
                        </m:dPr>
                        <m:e>
                          <m:r>
                            <w:rPr>
                              <w:rFonts w:ascii="Cambria Math" w:hAnsi="Cambria Math" w:cs="Times New Roman"/>
                              <w:color w:val="FF0000"/>
                              <w:sz w:val="20"/>
                              <w:szCs w:val="20"/>
                              <w:lang w:eastAsia="zh-CN"/>
                            </w:rPr>
                            <m:t>IC</m:t>
                          </m:r>
                          <m:sSub>
                            <m:sSubPr>
                              <m:ctrlPr>
                                <w:rPr>
                                  <w:rFonts w:ascii="Cambria Math" w:hAnsi="Cambria Math"/>
                                  <w:i/>
                                  <w:color w:val="FF0000"/>
                                  <w:lang w:eastAsia="zh-CN"/>
                                </w:rPr>
                              </m:ctrlPr>
                            </m:sSubPr>
                            <m:e>
                              <m:r>
                                <w:rPr>
                                  <w:rFonts w:ascii="Cambria Math" w:hAnsi="Cambria Math" w:cs="Times New Roman"/>
                                  <w:color w:val="FF0000"/>
                                  <w:sz w:val="20"/>
                                  <w:szCs w:val="20"/>
                                  <w:lang w:eastAsia="zh-CN"/>
                                </w:rPr>
                                <m:t>P</m:t>
                              </m:r>
                            </m:e>
                            <m:sub>
                              <m:r>
                                <w:rPr>
                                  <w:rFonts w:ascii="Cambria Math" w:hAnsi="Cambria Math"/>
                                  <w:color w:val="FF0000"/>
                                  <w:lang w:eastAsia="zh-CN"/>
                                </w:rPr>
                                <m:t>n</m:t>
                              </m:r>
                            </m:sub>
                          </m:sSub>
                          <m:r>
                            <w:rPr>
                              <w:rFonts w:ascii="Cambria Math" w:hAnsi="Cambria Math"/>
                              <w:color w:val="FF0000"/>
                              <w:lang w:eastAsia="zh-CN"/>
                            </w:rPr>
                            <m:t>+1</m:t>
                          </m:r>
                        </m:e>
                      </m:d>
                      <m:r>
                        <w:rPr>
                          <w:rFonts w:ascii="Cambria Math" w:hAnsi="Cambria Math"/>
                          <w:color w:val="FF0000"/>
                          <w:lang w:eastAsia="zh-CN"/>
                        </w:rPr>
                        <m:t>)</m:t>
                      </m:r>
                    </m:oMath>
                  </m:oMathPara>
                </w:p>
              </w:tc>
              <w:tc>
                <w:tcPr>
                  <w:tcW w:w="0" w:type="auto"/>
                  <w:vAlign w:val="center"/>
                </w:tcPr>
                <w:p w14:paraId="13CA6E3D" w14:textId="77777777" w:rsidR="00670B2F" w:rsidRDefault="00670B2F" w:rsidP="001F49E6">
                  <w:pPr>
                    <w:pStyle w:val="TAC"/>
                    <w:rPr>
                      <w:szCs w:val="18"/>
                    </w:rPr>
                  </w:pPr>
                  <m:oMath>
                    <m:r>
                      <w:rPr>
                        <w:rFonts w:ascii="Cambria Math" w:eastAsia="SimSun" w:hAnsi="Cambria Math" w:cs="Times New Roman"/>
                        <w:color w:val="FF0000"/>
                        <w:sz w:val="20"/>
                        <w:szCs w:val="18"/>
                        <w:lang w:val="en-NZ"/>
                      </w:rPr>
                      <m:t>±</m:t>
                    </m:r>
                  </m:oMath>
                  <w:r w:rsidRPr="0017124F">
                    <w:rPr>
                      <w:rFonts w:ascii="Times New Roman" w:eastAsia="SimSun" w:hAnsi="Times New Roman" w:cs="Times New Roman" w:hint="eastAsia"/>
                      <w:color w:val="FF0000"/>
                      <w:sz w:val="20"/>
                      <w:szCs w:val="18"/>
                      <w:lang w:val="en-NZ"/>
                    </w:rPr>
                    <w:t>0.4626</w:t>
                  </w:r>
                </w:p>
              </w:tc>
            </w:tr>
            <w:tr w:rsidR="00670B2F" w14:paraId="211FDC8E" w14:textId="77777777" w:rsidTr="001F49E6">
              <w:trPr>
                <w:jc w:val="center"/>
              </w:trPr>
              <w:tc>
                <w:tcPr>
                  <w:tcW w:w="0" w:type="auto"/>
                </w:tcPr>
                <w:p w14:paraId="422FB4D7" w14:textId="77777777" w:rsidR="00670B2F" w:rsidRDefault="00670B2F" w:rsidP="001F49E6">
                  <w:pPr>
                    <w:pStyle w:val="TAC"/>
                  </w:pPr>
                  <w:r>
                    <w:t>9,10</w:t>
                  </w:r>
                </w:p>
              </w:tc>
              <w:tc>
                <w:tcPr>
                  <w:tcW w:w="0" w:type="auto"/>
                </w:tcPr>
                <w:p w14:paraId="3B39713A" w14:textId="77777777" w:rsidR="00670B2F" w:rsidRDefault="00670B2F" w:rsidP="001F49E6">
                  <w:pPr>
                    <w:pStyle w:val="TAC"/>
                    <w:rPr>
                      <w:strike/>
                      <w:color w:val="0070C0"/>
                    </w:rPr>
                  </w:pPr>
                  <w:r>
                    <w:rPr>
                      <w:strike/>
                      <w:color w:val="0070C0"/>
                    </w:rPr>
                    <w:t>± 0.5129</w:t>
                  </w:r>
                </w:p>
              </w:tc>
              <w:tc>
                <w:tcPr>
                  <w:tcW w:w="0" w:type="auto"/>
                </w:tcPr>
                <w:p w14:paraId="25B97EBC" w14:textId="77777777" w:rsidR="00670B2F" w:rsidRPr="00386F97" w:rsidRDefault="00670B2F" w:rsidP="001F49E6">
                  <w:pPr>
                    <w:pStyle w:val="TAC"/>
                    <w:rPr>
                      <w:color w:val="FF0000"/>
                      <w:szCs w:val="18"/>
                    </w:rPr>
                  </w:pPr>
                  <m:oMathPara>
                    <m:oMath>
                      <m:r>
                        <w:rPr>
                          <w:rFonts w:ascii="Cambria Math" w:hAnsi="Cambria Math"/>
                          <w:color w:val="FF0000"/>
                          <w:lang w:eastAsia="zh-CN"/>
                        </w:rPr>
                        <m:t>1/(19</m:t>
                      </m:r>
                      <m:d>
                        <m:dPr>
                          <m:ctrlPr>
                            <w:rPr>
                              <w:rFonts w:ascii="Cambria Math" w:hAnsi="Cambria Math"/>
                              <w:i/>
                              <w:color w:val="FF0000"/>
                              <w:lang w:eastAsia="zh-CN"/>
                            </w:rPr>
                          </m:ctrlPr>
                        </m:dPr>
                        <m:e>
                          <m:r>
                            <w:rPr>
                              <w:rFonts w:ascii="Cambria Math" w:hAnsi="Cambria Math" w:cs="Times New Roman"/>
                              <w:color w:val="FF0000"/>
                              <w:sz w:val="20"/>
                              <w:szCs w:val="20"/>
                              <w:lang w:eastAsia="zh-CN"/>
                            </w:rPr>
                            <m:t>IC</m:t>
                          </m:r>
                          <m:sSub>
                            <m:sSubPr>
                              <m:ctrlPr>
                                <w:rPr>
                                  <w:rFonts w:ascii="Cambria Math" w:hAnsi="Cambria Math"/>
                                  <w:i/>
                                  <w:color w:val="FF0000"/>
                                  <w:lang w:eastAsia="zh-CN"/>
                                </w:rPr>
                              </m:ctrlPr>
                            </m:sSubPr>
                            <m:e>
                              <m:r>
                                <w:rPr>
                                  <w:rFonts w:ascii="Cambria Math" w:hAnsi="Cambria Math" w:cs="Times New Roman"/>
                                  <w:color w:val="FF0000"/>
                                  <w:sz w:val="20"/>
                                  <w:szCs w:val="20"/>
                                  <w:lang w:eastAsia="zh-CN"/>
                                </w:rPr>
                                <m:t>P</m:t>
                              </m:r>
                            </m:e>
                            <m:sub>
                              <m:r>
                                <w:rPr>
                                  <w:rFonts w:ascii="Cambria Math" w:hAnsi="Cambria Math"/>
                                  <w:color w:val="FF0000"/>
                                  <w:lang w:eastAsia="zh-CN"/>
                                </w:rPr>
                                <m:t>n</m:t>
                              </m:r>
                            </m:sub>
                          </m:sSub>
                          <m:r>
                            <w:rPr>
                              <w:rFonts w:ascii="Cambria Math" w:hAnsi="Cambria Math"/>
                              <w:color w:val="FF0000"/>
                              <w:lang w:eastAsia="zh-CN"/>
                            </w:rPr>
                            <m:t>+1</m:t>
                          </m:r>
                        </m:e>
                      </m:d>
                      <m:r>
                        <w:rPr>
                          <w:rFonts w:ascii="Cambria Math" w:hAnsi="Cambria Math"/>
                          <w:color w:val="FF0000"/>
                          <w:lang w:eastAsia="zh-CN"/>
                        </w:rPr>
                        <m:t>)</m:t>
                      </m:r>
                    </m:oMath>
                  </m:oMathPara>
                </w:p>
              </w:tc>
              <w:tc>
                <w:tcPr>
                  <w:tcW w:w="0" w:type="auto"/>
                  <w:vAlign w:val="center"/>
                </w:tcPr>
                <w:p w14:paraId="583FC2C5" w14:textId="77777777" w:rsidR="00670B2F" w:rsidRDefault="00670B2F" w:rsidP="001F49E6">
                  <w:pPr>
                    <w:pStyle w:val="TAC"/>
                    <w:rPr>
                      <w:szCs w:val="18"/>
                    </w:rPr>
                  </w:pPr>
                  <m:oMath>
                    <m:r>
                      <w:rPr>
                        <w:rFonts w:ascii="Cambria Math" w:eastAsia="SimSun" w:hAnsi="Cambria Math" w:cs="Times New Roman"/>
                        <w:color w:val="FF0000"/>
                        <w:sz w:val="20"/>
                        <w:szCs w:val="18"/>
                        <w:lang w:val="en-NZ"/>
                      </w:rPr>
                      <m:t>±</m:t>
                    </m:r>
                  </m:oMath>
                  <w:r w:rsidRPr="0017124F">
                    <w:rPr>
                      <w:rFonts w:ascii="Times New Roman" w:eastAsia="SimSun" w:hAnsi="Times New Roman" w:cs="Times New Roman" w:hint="eastAsia"/>
                      <w:color w:val="FF0000"/>
                      <w:sz w:val="20"/>
                      <w:szCs w:val="18"/>
                      <w:lang w:val="en-NZ"/>
                    </w:rPr>
                    <w:t>05808</w:t>
                  </w:r>
                </w:p>
              </w:tc>
            </w:tr>
            <w:tr w:rsidR="00670B2F" w14:paraId="78F7946E" w14:textId="77777777" w:rsidTr="001F49E6">
              <w:trPr>
                <w:jc w:val="center"/>
              </w:trPr>
              <w:tc>
                <w:tcPr>
                  <w:tcW w:w="0" w:type="auto"/>
                </w:tcPr>
                <w:p w14:paraId="5E5CF705" w14:textId="77777777" w:rsidR="00670B2F" w:rsidRDefault="00670B2F" w:rsidP="001F49E6">
                  <w:pPr>
                    <w:pStyle w:val="TAC"/>
                  </w:pPr>
                  <w:r>
                    <w:t>11,12</w:t>
                  </w:r>
                </w:p>
              </w:tc>
              <w:tc>
                <w:tcPr>
                  <w:tcW w:w="0" w:type="auto"/>
                </w:tcPr>
                <w:p w14:paraId="2F7D66F0" w14:textId="77777777" w:rsidR="00670B2F" w:rsidRDefault="00670B2F" w:rsidP="001F49E6">
                  <w:pPr>
                    <w:pStyle w:val="TAC"/>
                    <w:rPr>
                      <w:strike/>
                      <w:color w:val="0070C0"/>
                    </w:rPr>
                  </w:pPr>
                  <w:r>
                    <w:rPr>
                      <w:strike/>
                      <w:color w:val="0070C0"/>
                    </w:rPr>
                    <w:t>± 0.6797</w:t>
                  </w:r>
                </w:p>
              </w:tc>
              <w:tc>
                <w:tcPr>
                  <w:tcW w:w="0" w:type="auto"/>
                </w:tcPr>
                <w:p w14:paraId="78E2E325" w14:textId="77777777" w:rsidR="00670B2F" w:rsidRPr="00386F97" w:rsidRDefault="00670B2F" w:rsidP="001F49E6">
                  <w:pPr>
                    <w:pStyle w:val="TAC"/>
                    <w:rPr>
                      <w:color w:val="FF0000"/>
                      <w:szCs w:val="18"/>
                    </w:rPr>
                  </w:pPr>
                  <m:oMathPara>
                    <m:oMath>
                      <m:r>
                        <w:rPr>
                          <w:rFonts w:ascii="Cambria Math" w:hAnsi="Cambria Math"/>
                          <w:color w:val="FF0000"/>
                          <w:lang w:eastAsia="zh-CN"/>
                        </w:rPr>
                        <m:t>1/(19</m:t>
                      </m:r>
                      <m:d>
                        <m:dPr>
                          <m:ctrlPr>
                            <w:rPr>
                              <w:rFonts w:ascii="Cambria Math" w:hAnsi="Cambria Math"/>
                              <w:i/>
                              <w:color w:val="FF0000"/>
                              <w:lang w:eastAsia="zh-CN"/>
                            </w:rPr>
                          </m:ctrlPr>
                        </m:dPr>
                        <m:e>
                          <m:r>
                            <w:rPr>
                              <w:rFonts w:ascii="Cambria Math" w:hAnsi="Cambria Math" w:cs="Times New Roman"/>
                              <w:color w:val="FF0000"/>
                              <w:sz w:val="20"/>
                              <w:szCs w:val="20"/>
                              <w:lang w:eastAsia="zh-CN"/>
                            </w:rPr>
                            <m:t>IC</m:t>
                          </m:r>
                          <m:sSub>
                            <m:sSubPr>
                              <m:ctrlPr>
                                <w:rPr>
                                  <w:rFonts w:ascii="Cambria Math" w:hAnsi="Cambria Math"/>
                                  <w:i/>
                                  <w:color w:val="FF0000"/>
                                  <w:lang w:eastAsia="zh-CN"/>
                                </w:rPr>
                              </m:ctrlPr>
                            </m:sSubPr>
                            <m:e>
                              <m:r>
                                <w:rPr>
                                  <w:rFonts w:ascii="Cambria Math" w:hAnsi="Cambria Math" w:cs="Times New Roman"/>
                                  <w:color w:val="FF0000"/>
                                  <w:sz w:val="20"/>
                                  <w:szCs w:val="20"/>
                                  <w:lang w:eastAsia="zh-CN"/>
                                </w:rPr>
                                <m:t>P</m:t>
                              </m:r>
                            </m:e>
                            <m:sub>
                              <m:r>
                                <w:rPr>
                                  <w:rFonts w:ascii="Cambria Math" w:hAnsi="Cambria Math"/>
                                  <w:color w:val="FF0000"/>
                                  <w:lang w:eastAsia="zh-CN"/>
                                </w:rPr>
                                <m:t>n</m:t>
                              </m:r>
                            </m:sub>
                          </m:sSub>
                          <m:r>
                            <w:rPr>
                              <w:rFonts w:ascii="Cambria Math" w:hAnsi="Cambria Math"/>
                              <w:color w:val="FF0000"/>
                              <w:lang w:eastAsia="zh-CN"/>
                            </w:rPr>
                            <m:t>+1</m:t>
                          </m:r>
                        </m:e>
                      </m:d>
                      <m:r>
                        <w:rPr>
                          <w:rFonts w:ascii="Cambria Math" w:hAnsi="Cambria Math"/>
                          <w:color w:val="FF0000"/>
                          <w:lang w:eastAsia="zh-CN"/>
                        </w:rPr>
                        <m:t>)</m:t>
                      </m:r>
                    </m:oMath>
                  </m:oMathPara>
                </w:p>
              </w:tc>
              <w:tc>
                <w:tcPr>
                  <w:tcW w:w="0" w:type="auto"/>
                  <w:vAlign w:val="center"/>
                </w:tcPr>
                <w:p w14:paraId="3330FA1A" w14:textId="77777777" w:rsidR="00670B2F" w:rsidRDefault="00670B2F" w:rsidP="001F49E6">
                  <w:pPr>
                    <w:pStyle w:val="TAC"/>
                    <w:rPr>
                      <w:szCs w:val="18"/>
                    </w:rPr>
                  </w:pPr>
                  <m:oMath>
                    <m:r>
                      <w:rPr>
                        <w:rFonts w:ascii="Cambria Math" w:eastAsia="SimSun" w:hAnsi="Cambria Math" w:cs="Times New Roman"/>
                        <w:color w:val="FF0000"/>
                        <w:sz w:val="20"/>
                        <w:szCs w:val="18"/>
                        <w:lang w:val="en-NZ"/>
                      </w:rPr>
                      <m:t>±</m:t>
                    </m:r>
                  </m:oMath>
                  <w:r w:rsidRPr="0017124F">
                    <w:rPr>
                      <w:rFonts w:ascii="Times New Roman" w:eastAsia="SimSun" w:hAnsi="Times New Roman" w:cs="Times New Roman" w:hint="eastAsia"/>
                      <w:color w:val="FF0000"/>
                      <w:sz w:val="20"/>
                      <w:szCs w:val="18"/>
                      <w:lang w:val="en-NZ"/>
                    </w:rPr>
                    <w:t>0.7227</w:t>
                  </w:r>
                </w:p>
              </w:tc>
            </w:tr>
            <w:tr w:rsidR="00670B2F" w14:paraId="52A4171F" w14:textId="77777777" w:rsidTr="001F49E6">
              <w:trPr>
                <w:jc w:val="center"/>
              </w:trPr>
              <w:tc>
                <w:tcPr>
                  <w:tcW w:w="0" w:type="auto"/>
                </w:tcPr>
                <w:p w14:paraId="4D0629C2" w14:textId="77777777" w:rsidR="00670B2F" w:rsidRDefault="00670B2F" w:rsidP="001F49E6">
                  <w:pPr>
                    <w:pStyle w:val="TAC"/>
                  </w:pPr>
                  <w:r>
                    <w:t>13,14</w:t>
                  </w:r>
                </w:p>
              </w:tc>
              <w:tc>
                <w:tcPr>
                  <w:tcW w:w="0" w:type="auto"/>
                </w:tcPr>
                <w:p w14:paraId="007CE39A" w14:textId="77777777" w:rsidR="00670B2F" w:rsidRDefault="00670B2F" w:rsidP="001F49E6">
                  <w:pPr>
                    <w:pStyle w:val="TAC"/>
                    <w:rPr>
                      <w:strike/>
                      <w:color w:val="0070C0"/>
                    </w:rPr>
                  </w:pPr>
                  <w:r>
                    <w:rPr>
                      <w:strike/>
                      <w:color w:val="0070C0"/>
                    </w:rPr>
                    <w:t>± 0.8844</w:t>
                  </w:r>
                </w:p>
              </w:tc>
              <w:tc>
                <w:tcPr>
                  <w:tcW w:w="0" w:type="auto"/>
                </w:tcPr>
                <w:p w14:paraId="5234428B" w14:textId="77777777" w:rsidR="00670B2F" w:rsidRPr="00386F97" w:rsidRDefault="00670B2F" w:rsidP="001F49E6">
                  <w:pPr>
                    <w:pStyle w:val="TAC"/>
                    <w:rPr>
                      <w:color w:val="FF0000"/>
                      <w:szCs w:val="18"/>
                    </w:rPr>
                  </w:pPr>
                  <m:oMathPara>
                    <m:oMath>
                      <m:r>
                        <w:rPr>
                          <w:rFonts w:ascii="Cambria Math" w:hAnsi="Cambria Math"/>
                          <w:color w:val="FF0000"/>
                          <w:lang w:eastAsia="zh-CN"/>
                        </w:rPr>
                        <m:t>1/(19</m:t>
                      </m:r>
                      <m:d>
                        <m:dPr>
                          <m:ctrlPr>
                            <w:rPr>
                              <w:rFonts w:ascii="Cambria Math" w:hAnsi="Cambria Math"/>
                              <w:i/>
                              <w:color w:val="FF0000"/>
                              <w:lang w:eastAsia="zh-CN"/>
                            </w:rPr>
                          </m:ctrlPr>
                        </m:dPr>
                        <m:e>
                          <m:r>
                            <w:rPr>
                              <w:rFonts w:ascii="Cambria Math" w:hAnsi="Cambria Math" w:cs="Times New Roman"/>
                              <w:color w:val="FF0000"/>
                              <w:sz w:val="20"/>
                              <w:szCs w:val="20"/>
                              <w:lang w:eastAsia="zh-CN"/>
                            </w:rPr>
                            <m:t>IC</m:t>
                          </m:r>
                          <m:sSub>
                            <m:sSubPr>
                              <m:ctrlPr>
                                <w:rPr>
                                  <w:rFonts w:ascii="Cambria Math" w:hAnsi="Cambria Math"/>
                                  <w:i/>
                                  <w:color w:val="FF0000"/>
                                  <w:lang w:eastAsia="zh-CN"/>
                                </w:rPr>
                              </m:ctrlPr>
                            </m:sSubPr>
                            <m:e>
                              <m:r>
                                <w:rPr>
                                  <w:rFonts w:ascii="Cambria Math" w:hAnsi="Cambria Math" w:cs="Times New Roman"/>
                                  <w:color w:val="FF0000"/>
                                  <w:sz w:val="20"/>
                                  <w:szCs w:val="20"/>
                                  <w:lang w:eastAsia="zh-CN"/>
                                </w:rPr>
                                <m:t>P</m:t>
                              </m:r>
                            </m:e>
                            <m:sub>
                              <m:r>
                                <w:rPr>
                                  <w:rFonts w:ascii="Cambria Math" w:hAnsi="Cambria Math"/>
                                  <w:color w:val="FF0000"/>
                                  <w:lang w:eastAsia="zh-CN"/>
                                </w:rPr>
                                <m:t>n</m:t>
                              </m:r>
                            </m:sub>
                          </m:sSub>
                          <m:r>
                            <w:rPr>
                              <w:rFonts w:ascii="Cambria Math" w:hAnsi="Cambria Math"/>
                              <w:color w:val="FF0000"/>
                              <w:lang w:eastAsia="zh-CN"/>
                            </w:rPr>
                            <m:t>+1</m:t>
                          </m:r>
                        </m:e>
                      </m:d>
                      <m:r>
                        <w:rPr>
                          <w:rFonts w:ascii="Cambria Math" w:hAnsi="Cambria Math"/>
                          <w:color w:val="FF0000"/>
                          <w:lang w:eastAsia="zh-CN"/>
                        </w:rPr>
                        <m:t>)</m:t>
                      </m:r>
                    </m:oMath>
                  </m:oMathPara>
                </w:p>
              </w:tc>
              <w:tc>
                <w:tcPr>
                  <w:tcW w:w="0" w:type="auto"/>
                  <w:vAlign w:val="center"/>
                </w:tcPr>
                <w:p w14:paraId="39E99FCC" w14:textId="77777777" w:rsidR="00670B2F" w:rsidRDefault="00670B2F" w:rsidP="001F49E6">
                  <w:pPr>
                    <w:pStyle w:val="TAC"/>
                    <w:rPr>
                      <w:szCs w:val="18"/>
                    </w:rPr>
                  </w:pPr>
                  <m:oMath>
                    <m:r>
                      <w:rPr>
                        <w:rFonts w:ascii="Cambria Math" w:eastAsia="SimSun" w:hAnsi="Cambria Math" w:cs="Times New Roman"/>
                        <w:color w:val="FF0000"/>
                        <w:sz w:val="20"/>
                        <w:szCs w:val="18"/>
                        <w:lang w:val="en-NZ"/>
                      </w:rPr>
                      <m:t>±</m:t>
                    </m:r>
                  </m:oMath>
                  <w:r w:rsidRPr="0017124F">
                    <w:rPr>
                      <w:rFonts w:ascii="Times New Roman" w:eastAsia="SimSun" w:hAnsi="Times New Roman" w:cs="Times New Roman" w:hint="eastAsia"/>
                      <w:color w:val="FF0000"/>
                      <w:sz w:val="20"/>
                      <w:szCs w:val="18"/>
                      <w:lang w:val="en-NZ"/>
                    </w:rPr>
                    <w:t>0.9004</w:t>
                  </w:r>
                </w:p>
              </w:tc>
            </w:tr>
            <w:tr w:rsidR="00670B2F" w14:paraId="0D3F2D9E" w14:textId="77777777" w:rsidTr="001F49E6">
              <w:trPr>
                <w:jc w:val="center"/>
              </w:trPr>
              <w:tc>
                <w:tcPr>
                  <w:tcW w:w="0" w:type="auto"/>
                </w:tcPr>
                <w:p w14:paraId="7C17DB12" w14:textId="77777777" w:rsidR="00670B2F" w:rsidRDefault="00670B2F" w:rsidP="001F49E6">
                  <w:pPr>
                    <w:pStyle w:val="TAC"/>
                  </w:pPr>
                  <w:r>
                    <w:t>15,16</w:t>
                  </w:r>
                </w:p>
              </w:tc>
              <w:tc>
                <w:tcPr>
                  <w:tcW w:w="0" w:type="auto"/>
                </w:tcPr>
                <w:p w14:paraId="3A3C4770" w14:textId="77777777" w:rsidR="00670B2F" w:rsidRDefault="00670B2F" w:rsidP="001F49E6">
                  <w:pPr>
                    <w:pStyle w:val="TAC"/>
                    <w:rPr>
                      <w:strike/>
                      <w:color w:val="0070C0"/>
                    </w:rPr>
                  </w:pPr>
                  <w:r>
                    <w:rPr>
                      <w:strike/>
                      <w:color w:val="0070C0"/>
                    </w:rPr>
                    <w:t>± 1.1481</w:t>
                  </w:r>
                </w:p>
              </w:tc>
              <w:tc>
                <w:tcPr>
                  <w:tcW w:w="0" w:type="auto"/>
                </w:tcPr>
                <w:p w14:paraId="358D5DF1" w14:textId="77777777" w:rsidR="00670B2F" w:rsidRPr="00386F97" w:rsidRDefault="00670B2F" w:rsidP="001F49E6">
                  <w:pPr>
                    <w:pStyle w:val="TAC"/>
                    <w:rPr>
                      <w:color w:val="FF0000"/>
                      <w:szCs w:val="18"/>
                    </w:rPr>
                  </w:pPr>
                  <m:oMathPara>
                    <m:oMath>
                      <m:r>
                        <w:rPr>
                          <w:rFonts w:ascii="Cambria Math" w:hAnsi="Cambria Math"/>
                          <w:color w:val="FF0000"/>
                          <w:lang w:eastAsia="zh-CN"/>
                        </w:rPr>
                        <m:t>1/(19</m:t>
                      </m:r>
                      <m:d>
                        <m:dPr>
                          <m:ctrlPr>
                            <w:rPr>
                              <w:rFonts w:ascii="Cambria Math" w:hAnsi="Cambria Math"/>
                              <w:i/>
                              <w:color w:val="FF0000"/>
                              <w:lang w:eastAsia="zh-CN"/>
                            </w:rPr>
                          </m:ctrlPr>
                        </m:dPr>
                        <m:e>
                          <m:r>
                            <w:rPr>
                              <w:rFonts w:ascii="Cambria Math" w:hAnsi="Cambria Math" w:cs="Times New Roman"/>
                              <w:color w:val="FF0000"/>
                              <w:sz w:val="20"/>
                              <w:szCs w:val="20"/>
                              <w:lang w:eastAsia="zh-CN"/>
                            </w:rPr>
                            <m:t>IC</m:t>
                          </m:r>
                          <m:sSub>
                            <m:sSubPr>
                              <m:ctrlPr>
                                <w:rPr>
                                  <w:rFonts w:ascii="Cambria Math" w:hAnsi="Cambria Math"/>
                                  <w:i/>
                                  <w:color w:val="FF0000"/>
                                  <w:lang w:eastAsia="zh-CN"/>
                                </w:rPr>
                              </m:ctrlPr>
                            </m:sSubPr>
                            <m:e>
                              <m:r>
                                <w:rPr>
                                  <w:rFonts w:ascii="Cambria Math" w:hAnsi="Cambria Math" w:cs="Times New Roman"/>
                                  <w:color w:val="FF0000"/>
                                  <w:sz w:val="20"/>
                                  <w:szCs w:val="20"/>
                                  <w:lang w:eastAsia="zh-CN"/>
                                </w:rPr>
                                <m:t>P</m:t>
                              </m:r>
                            </m:e>
                            <m:sub>
                              <m:r>
                                <w:rPr>
                                  <w:rFonts w:ascii="Cambria Math" w:hAnsi="Cambria Math"/>
                                  <w:color w:val="FF0000"/>
                                  <w:lang w:eastAsia="zh-CN"/>
                                </w:rPr>
                                <m:t>n</m:t>
                              </m:r>
                            </m:sub>
                          </m:sSub>
                          <m:r>
                            <w:rPr>
                              <w:rFonts w:ascii="Cambria Math" w:hAnsi="Cambria Math"/>
                              <w:color w:val="FF0000"/>
                              <w:lang w:eastAsia="zh-CN"/>
                            </w:rPr>
                            <m:t>+1</m:t>
                          </m:r>
                        </m:e>
                      </m:d>
                      <m:r>
                        <w:rPr>
                          <w:rFonts w:ascii="Cambria Math" w:hAnsi="Cambria Math"/>
                          <w:color w:val="FF0000"/>
                          <w:lang w:eastAsia="zh-CN"/>
                        </w:rPr>
                        <m:t>)</m:t>
                      </m:r>
                    </m:oMath>
                  </m:oMathPara>
                </w:p>
              </w:tc>
              <w:tc>
                <w:tcPr>
                  <w:tcW w:w="0" w:type="auto"/>
                  <w:vAlign w:val="center"/>
                </w:tcPr>
                <w:p w14:paraId="0B59C09E" w14:textId="77777777" w:rsidR="00670B2F" w:rsidRDefault="00670B2F" w:rsidP="001F49E6">
                  <w:pPr>
                    <w:pStyle w:val="TAC"/>
                    <w:rPr>
                      <w:szCs w:val="18"/>
                    </w:rPr>
                  </w:pPr>
                  <m:oMath>
                    <m:r>
                      <w:rPr>
                        <w:rFonts w:ascii="Cambria Math" w:eastAsia="SimSun" w:hAnsi="Cambria Math" w:cs="Times New Roman"/>
                        <w:color w:val="FF0000"/>
                        <w:sz w:val="20"/>
                        <w:szCs w:val="18"/>
                        <w:lang w:val="en-NZ"/>
                      </w:rPr>
                      <m:t>±</m:t>
                    </m:r>
                  </m:oMath>
                  <w:r w:rsidRPr="0017124F">
                    <w:rPr>
                      <w:rFonts w:ascii="Times New Roman" w:eastAsia="SimSun" w:hAnsi="Times New Roman" w:cs="Times New Roman" w:hint="eastAsia"/>
                      <w:color w:val="FF0000"/>
                      <w:sz w:val="20"/>
                      <w:szCs w:val="18"/>
                      <w:lang w:val="en-NZ"/>
                    </w:rPr>
                    <w:t>1.1383</w:t>
                  </w:r>
                </w:p>
              </w:tc>
            </w:tr>
            <w:tr w:rsidR="00670B2F" w14:paraId="49201237" w14:textId="77777777" w:rsidTr="001F49E6">
              <w:trPr>
                <w:jc w:val="center"/>
              </w:trPr>
              <w:tc>
                <w:tcPr>
                  <w:tcW w:w="0" w:type="auto"/>
                </w:tcPr>
                <w:p w14:paraId="4BC5AD10" w14:textId="77777777" w:rsidR="00670B2F" w:rsidRDefault="00670B2F" w:rsidP="001F49E6">
                  <w:pPr>
                    <w:pStyle w:val="TAC"/>
                  </w:pPr>
                  <w:r>
                    <w:t>17,18</w:t>
                  </w:r>
                </w:p>
              </w:tc>
              <w:tc>
                <w:tcPr>
                  <w:tcW w:w="0" w:type="auto"/>
                </w:tcPr>
                <w:p w14:paraId="798D0E29" w14:textId="77777777" w:rsidR="00670B2F" w:rsidRDefault="00670B2F" w:rsidP="001F49E6">
                  <w:pPr>
                    <w:pStyle w:val="TAC"/>
                    <w:rPr>
                      <w:strike/>
                      <w:color w:val="0070C0"/>
                    </w:rPr>
                  </w:pPr>
                  <w:r>
                    <w:rPr>
                      <w:strike/>
                      <w:color w:val="0070C0"/>
                    </w:rPr>
                    <w:t>± 1.5195</w:t>
                  </w:r>
                </w:p>
              </w:tc>
              <w:tc>
                <w:tcPr>
                  <w:tcW w:w="0" w:type="auto"/>
                </w:tcPr>
                <w:p w14:paraId="33652272" w14:textId="77777777" w:rsidR="00670B2F" w:rsidRPr="00386F97" w:rsidRDefault="00670B2F" w:rsidP="001F49E6">
                  <w:pPr>
                    <w:pStyle w:val="TAC"/>
                    <w:rPr>
                      <w:color w:val="FF0000"/>
                      <w:szCs w:val="18"/>
                    </w:rPr>
                  </w:pPr>
                  <m:oMathPara>
                    <m:oMath>
                      <m:r>
                        <w:rPr>
                          <w:rFonts w:ascii="Cambria Math" w:hAnsi="Cambria Math"/>
                          <w:color w:val="FF0000"/>
                          <w:lang w:eastAsia="zh-CN"/>
                        </w:rPr>
                        <m:t>1/(19</m:t>
                      </m:r>
                      <m:d>
                        <m:dPr>
                          <m:ctrlPr>
                            <w:rPr>
                              <w:rFonts w:ascii="Cambria Math" w:hAnsi="Cambria Math"/>
                              <w:i/>
                              <w:color w:val="FF0000"/>
                              <w:lang w:eastAsia="zh-CN"/>
                            </w:rPr>
                          </m:ctrlPr>
                        </m:dPr>
                        <m:e>
                          <m:r>
                            <w:rPr>
                              <w:rFonts w:ascii="Cambria Math" w:hAnsi="Cambria Math" w:cs="Times New Roman"/>
                              <w:color w:val="FF0000"/>
                              <w:sz w:val="20"/>
                              <w:szCs w:val="20"/>
                              <w:lang w:eastAsia="zh-CN"/>
                            </w:rPr>
                            <m:t>IC</m:t>
                          </m:r>
                          <m:sSub>
                            <m:sSubPr>
                              <m:ctrlPr>
                                <w:rPr>
                                  <w:rFonts w:ascii="Cambria Math" w:hAnsi="Cambria Math"/>
                                  <w:i/>
                                  <w:color w:val="FF0000"/>
                                  <w:lang w:eastAsia="zh-CN"/>
                                </w:rPr>
                              </m:ctrlPr>
                            </m:sSubPr>
                            <m:e>
                              <m:r>
                                <w:rPr>
                                  <w:rFonts w:ascii="Cambria Math" w:hAnsi="Cambria Math" w:cs="Times New Roman"/>
                                  <w:color w:val="FF0000"/>
                                  <w:sz w:val="20"/>
                                  <w:szCs w:val="20"/>
                                  <w:lang w:eastAsia="zh-CN"/>
                                </w:rPr>
                                <m:t>P</m:t>
                              </m:r>
                            </m:e>
                            <m:sub>
                              <m:r>
                                <w:rPr>
                                  <w:rFonts w:ascii="Cambria Math" w:hAnsi="Cambria Math"/>
                                  <w:color w:val="FF0000"/>
                                  <w:lang w:eastAsia="zh-CN"/>
                                </w:rPr>
                                <m:t>n</m:t>
                              </m:r>
                            </m:sub>
                          </m:sSub>
                          <m:r>
                            <w:rPr>
                              <w:rFonts w:ascii="Cambria Math" w:hAnsi="Cambria Math"/>
                              <w:color w:val="FF0000"/>
                              <w:lang w:eastAsia="zh-CN"/>
                            </w:rPr>
                            <m:t>+1</m:t>
                          </m:r>
                        </m:e>
                      </m:d>
                      <m:r>
                        <w:rPr>
                          <w:rFonts w:ascii="Cambria Math" w:hAnsi="Cambria Math"/>
                          <w:color w:val="FF0000"/>
                          <w:lang w:eastAsia="zh-CN"/>
                        </w:rPr>
                        <m:t>)</m:t>
                      </m:r>
                    </m:oMath>
                  </m:oMathPara>
                </w:p>
              </w:tc>
              <w:tc>
                <w:tcPr>
                  <w:tcW w:w="0" w:type="auto"/>
                  <w:vAlign w:val="center"/>
                </w:tcPr>
                <w:p w14:paraId="49E74A74" w14:textId="77777777" w:rsidR="00670B2F" w:rsidRDefault="00670B2F" w:rsidP="001F49E6">
                  <w:pPr>
                    <w:pStyle w:val="TAC"/>
                    <w:rPr>
                      <w:szCs w:val="18"/>
                    </w:rPr>
                  </w:pPr>
                  <m:oMath>
                    <m:r>
                      <w:rPr>
                        <w:rFonts w:ascii="Cambria Math" w:eastAsia="SimSun" w:hAnsi="Cambria Math" w:cs="Times New Roman"/>
                        <w:color w:val="FF0000"/>
                        <w:sz w:val="20"/>
                        <w:szCs w:val="18"/>
                        <w:lang w:val="en-NZ"/>
                      </w:rPr>
                      <m:t>±</m:t>
                    </m:r>
                  </m:oMath>
                  <w:r w:rsidRPr="0017124F">
                    <w:rPr>
                      <w:rFonts w:ascii="Times New Roman" w:eastAsia="SimSun" w:hAnsi="Times New Roman" w:cs="Times New Roman" w:hint="eastAsia"/>
                      <w:color w:val="FF0000"/>
                      <w:sz w:val="20"/>
                      <w:szCs w:val="18"/>
                      <w:lang w:val="en-NZ"/>
                    </w:rPr>
                    <w:t>1.4995</w:t>
                  </w:r>
                </w:p>
              </w:tc>
            </w:tr>
            <w:tr w:rsidR="00670B2F" w14:paraId="5AFF0210" w14:textId="77777777" w:rsidTr="001F49E6">
              <w:trPr>
                <w:jc w:val="center"/>
              </w:trPr>
              <w:tc>
                <w:tcPr>
                  <w:tcW w:w="0" w:type="auto"/>
                </w:tcPr>
                <w:p w14:paraId="6E67AC28" w14:textId="77777777" w:rsidR="00670B2F" w:rsidRDefault="00670B2F" w:rsidP="001F49E6">
                  <w:pPr>
                    <w:pStyle w:val="TAC"/>
                  </w:pPr>
                  <w:r>
                    <w:t>19,20</w:t>
                  </w:r>
                </w:p>
              </w:tc>
              <w:tc>
                <w:tcPr>
                  <w:tcW w:w="0" w:type="auto"/>
                </w:tcPr>
                <w:p w14:paraId="1A44751E" w14:textId="77777777" w:rsidR="00670B2F" w:rsidRDefault="00670B2F" w:rsidP="001F49E6">
                  <w:pPr>
                    <w:pStyle w:val="TAC"/>
                    <w:rPr>
                      <w:strike/>
                      <w:color w:val="0070C0"/>
                    </w:rPr>
                  </w:pPr>
                  <w:r>
                    <w:rPr>
                      <w:strike/>
                      <w:color w:val="0070C0"/>
                    </w:rPr>
                    <w:t>± 2.1551</w:t>
                  </w:r>
                </w:p>
              </w:tc>
              <w:tc>
                <w:tcPr>
                  <w:tcW w:w="0" w:type="auto"/>
                </w:tcPr>
                <w:p w14:paraId="4F4DB9AB" w14:textId="77777777" w:rsidR="00670B2F" w:rsidRPr="00386F97" w:rsidRDefault="00670B2F" w:rsidP="001F49E6">
                  <w:pPr>
                    <w:pStyle w:val="TAC"/>
                    <w:rPr>
                      <w:color w:val="FF0000"/>
                      <w:szCs w:val="18"/>
                    </w:rPr>
                  </w:pPr>
                  <m:oMathPara>
                    <m:oMath>
                      <m:r>
                        <w:rPr>
                          <w:rFonts w:ascii="Cambria Math" w:hAnsi="Cambria Math"/>
                          <w:color w:val="FF0000"/>
                          <w:lang w:eastAsia="zh-CN"/>
                        </w:rPr>
                        <m:t>1/(19</m:t>
                      </m:r>
                      <m:d>
                        <m:dPr>
                          <m:ctrlPr>
                            <w:rPr>
                              <w:rFonts w:ascii="Cambria Math" w:hAnsi="Cambria Math"/>
                              <w:i/>
                              <w:color w:val="FF0000"/>
                              <w:lang w:eastAsia="zh-CN"/>
                            </w:rPr>
                          </m:ctrlPr>
                        </m:dPr>
                        <m:e>
                          <m:r>
                            <w:rPr>
                              <w:rFonts w:ascii="Cambria Math" w:hAnsi="Cambria Math" w:cs="Times New Roman"/>
                              <w:color w:val="FF0000"/>
                              <w:sz w:val="20"/>
                              <w:szCs w:val="20"/>
                              <w:lang w:eastAsia="zh-CN"/>
                            </w:rPr>
                            <m:t>IC</m:t>
                          </m:r>
                          <m:sSub>
                            <m:sSubPr>
                              <m:ctrlPr>
                                <w:rPr>
                                  <w:rFonts w:ascii="Cambria Math" w:hAnsi="Cambria Math"/>
                                  <w:i/>
                                  <w:color w:val="FF0000"/>
                                  <w:lang w:eastAsia="zh-CN"/>
                                </w:rPr>
                              </m:ctrlPr>
                            </m:sSubPr>
                            <m:e>
                              <m:r>
                                <w:rPr>
                                  <w:rFonts w:ascii="Cambria Math" w:hAnsi="Cambria Math" w:cs="Times New Roman"/>
                                  <w:color w:val="FF0000"/>
                                  <w:sz w:val="20"/>
                                  <w:szCs w:val="20"/>
                                  <w:lang w:eastAsia="zh-CN"/>
                                </w:rPr>
                                <m:t>P</m:t>
                              </m:r>
                            </m:e>
                            <m:sub>
                              <m:r>
                                <w:rPr>
                                  <w:rFonts w:ascii="Cambria Math" w:hAnsi="Cambria Math"/>
                                  <w:color w:val="FF0000"/>
                                  <w:lang w:eastAsia="zh-CN"/>
                                </w:rPr>
                                <m:t>n</m:t>
                              </m:r>
                            </m:sub>
                          </m:sSub>
                          <m:r>
                            <w:rPr>
                              <w:rFonts w:ascii="Cambria Math" w:hAnsi="Cambria Math"/>
                              <w:color w:val="FF0000"/>
                              <w:lang w:eastAsia="zh-CN"/>
                            </w:rPr>
                            <m:t>+1</m:t>
                          </m:r>
                        </m:e>
                      </m:d>
                      <m:r>
                        <w:rPr>
                          <w:rFonts w:ascii="Cambria Math" w:hAnsi="Cambria Math"/>
                          <w:color w:val="FF0000"/>
                          <w:lang w:eastAsia="zh-CN"/>
                        </w:rPr>
                        <m:t>)</m:t>
                      </m:r>
                    </m:oMath>
                  </m:oMathPara>
                </w:p>
              </w:tc>
              <w:tc>
                <w:tcPr>
                  <w:tcW w:w="0" w:type="auto"/>
                  <w:vAlign w:val="center"/>
                </w:tcPr>
                <w:p w14:paraId="73D8B0AE" w14:textId="77777777" w:rsidR="00670B2F" w:rsidRDefault="00670B2F" w:rsidP="001F49E6">
                  <w:pPr>
                    <w:pStyle w:val="TAC"/>
                    <w:rPr>
                      <w:szCs w:val="18"/>
                    </w:rPr>
                  </w:pPr>
                  <m:oMath>
                    <m:r>
                      <w:rPr>
                        <w:rFonts w:ascii="Cambria Math" w:eastAsia="SimSun" w:hAnsi="Cambria Math" w:cs="Times New Roman"/>
                        <w:color w:val="FF0000"/>
                        <w:sz w:val="20"/>
                        <w:szCs w:val="18"/>
                        <w:lang w:val="en-NZ"/>
                      </w:rPr>
                      <m:t>±</m:t>
                    </m:r>
                  </m:oMath>
                  <w:r w:rsidRPr="0017124F">
                    <w:rPr>
                      <w:rFonts w:ascii="Times New Roman" w:eastAsia="SimSun" w:hAnsi="Times New Roman" w:cs="Times New Roman" w:hint="eastAsia"/>
                      <w:color w:val="FF0000"/>
                      <w:sz w:val="20"/>
                      <w:szCs w:val="18"/>
                      <w:lang w:val="en-NZ"/>
                    </w:rPr>
                    <w:t>2.2763</w:t>
                  </w:r>
                </w:p>
              </w:tc>
            </w:tr>
          </w:tbl>
          <w:p w14:paraId="03FF0D96" w14:textId="77777777" w:rsidR="00670B2F" w:rsidRPr="00537446" w:rsidRDefault="00670B2F" w:rsidP="001F49E6">
            <w:pPr>
              <w:spacing w:after="0"/>
              <w:jc w:val="center"/>
              <w:rPr>
                <w:i/>
                <w:color w:val="C00000"/>
                <w:lang w:eastAsia="zh-CN"/>
              </w:rPr>
            </w:pPr>
            <m:oMathPara>
              <m:oMath>
                <m:r>
                  <w:rPr>
                    <w:rFonts w:ascii="Cambria Math" w:hAnsi="Cambria Math"/>
                    <w:color w:val="C00000"/>
                    <w:lang w:eastAsia="zh-CN"/>
                  </w:rPr>
                  <m:t>IC</m:t>
                </m:r>
                <m:sSub>
                  <m:sSubPr>
                    <m:ctrlPr>
                      <w:rPr>
                        <w:rFonts w:ascii="Cambria Math" w:hAnsi="Cambria Math"/>
                        <w:i/>
                        <w:color w:val="C00000"/>
                        <w:lang w:eastAsia="zh-CN"/>
                      </w:rPr>
                    </m:ctrlPr>
                  </m:sSubPr>
                  <m:e>
                    <m:r>
                      <w:rPr>
                        <w:rFonts w:ascii="Cambria Math" w:hAnsi="Cambria Math"/>
                        <w:color w:val="C00000"/>
                        <w:lang w:eastAsia="zh-CN"/>
                      </w:rPr>
                      <m:t>P</m:t>
                    </m:r>
                  </m:e>
                  <m:sub>
                    <m:r>
                      <w:rPr>
                        <w:rFonts w:ascii="Cambria Math" w:hAnsi="Cambria Math"/>
                        <w:color w:val="C00000"/>
                        <w:lang w:eastAsia="zh-CN"/>
                      </w:rPr>
                      <m:t>n</m:t>
                    </m:r>
                  </m:sub>
                </m:sSub>
                <m:r>
                  <w:rPr>
                    <w:rFonts w:ascii="Cambria Math" w:hAnsi="Cambria Math"/>
                    <w:color w:val="C00000"/>
                    <w:lang w:eastAsia="zh-CN"/>
                  </w:rPr>
                  <m:t>=b∙</m:t>
                </m:r>
                <m:sSup>
                  <m:sSupPr>
                    <m:ctrlPr>
                      <w:rPr>
                        <w:rFonts w:ascii="Cambria Math" w:hAnsi="Cambria Math"/>
                        <w:i/>
                        <w:color w:val="C00000"/>
                        <w:lang w:eastAsia="zh-CN"/>
                      </w:rPr>
                    </m:ctrlPr>
                  </m:sSupPr>
                  <m:e>
                    <m:r>
                      <w:rPr>
                        <w:rFonts w:ascii="Cambria Math" w:hAnsi="Cambria Math"/>
                        <w:color w:val="C00000"/>
                        <w:lang w:eastAsia="zh-CN"/>
                      </w:rPr>
                      <m:t>10</m:t>
                    </m:r>
                  </m:e>
                  <m:sup>
                    <m:r>
                      <w:rPr>
                        <w:rFonts w:ascii="Cambria Math" w:hAnsi="Cambria Math"/>
                        <w:color w:val="C00000"/>
                        <w:lang w:eastAsia="zh-CN"/>
                      </w:rPr>
                      <m:t>-a∙</m:t>
                    </m:r>
                    <m:f>
                      <m:fPr>
                        <m:ctrlPr>
                          <w:rPr>
                            <w:rFonts w:ascii="Cambria Math" w:hAnsi="Cambria Math"/>
                            <w:i/>
                            <w:color w:val="C00000"/>
                            <w:lang w:eastAsia="zh-CN"/>
                          </w:rPr>
                        </m:ctrlPr>
                      </m:fPr>
                      <m:num>
                        <m:sSub>
                          <m:sSubPr>
                            <m:ctrlPr>
                              <w:rPr>
                                <w:rFonts w:ascii="Cambria Math" w:hAnsi="Cambria Math"/>
                                <w:i/>
                                <w:color w:val="C00000"/>
                                <w:lang w:eastAsia="zh-CN"/>
                              </w:rPr>
                            </m:ctrlPr>
                          </m:sSubPr>
                          <m:e>
                            <m:r>
                              <w:rPr>
                                <w:rFonts w:ascii="Cambria Math" w:hAnsi="Cambria Math"/>
                                <w:color w:val="C00000"/>
                                <w:lang w:eastAsia="zh-CN"/>
                              </w:rPr>
                              <m:t>τ</m:t>
                            </m:r>
                          </m:e>
                          <m:sub>
                            <m:r>
                              <w:rPr>
                                <w:rFonts w:ascii="Cambria Math" w:hAnsi="Cambria Math"/>
                                <w:color w:val="C00000"/>
                                <w:lang w:eastAsia="zh-CN"/>
                              </w:rPr>
                              <m:t>n</m:t>
                            </m:r>
                          </m:sub>
                        </m:sSub>
                      </m:num>
                      <m:den>
                        <m:r>
                          <w:rPr>
                            <w:rFonts w:ascii="Cambria Math" w:hAnsi="Cambria Math"/>
                            <w:color w:val="C00000"/>
                            <w:lang w:eastAsia="zh-CN"/>
                          </w:rPr>
                          <m:t>DS</m:t>
                        </m:r>
                      </m:den>
                    </m:f>
                  </m:sup>
                </m:sSup>
              </m:oMath>
            </m:oMathPara>
          </w:p>
          <w:p w14:paraId="6AB8EAF0" w14:textId="77777777" w:rsidR="00670B2F" w:rsidRPr="00537446" w:rsidRDefault="00670B2F" w:rsidP="001F49E6">
            <w:pPr>
              <w:spacing w:after="0"/>
              <w:jc w:val="center"/>
              <w:rPr>
                <w:color w:val="C00000"/>
              </w:rPr>
            </w:pPr>
            <w:r w:rsidRPr="00537446">
              <w:rPr>
                <w:color w:val="C00000"/>
              </w:rPr>
              <w:t xml:space="preserve">FFS values of </w:t>
            </w:r>
            <m:oMath>
              <m:r>
                <w:rPr>
                  <w:rFonts w:ascii="Cambria Math" w:hAnsi="Cambria Math"/>
                  <w:color w:val="C00000"/>
                  <w:lang w:eastAsia="zh-CN"/>
                </w:rPr>
                <m:t>a</m:t>
              </m:r>
            </m:oMath>
            <w:r w:rsidRPr="00537446">
              <w:rPr>
                <w:color w:val="C00000"/>
                <w:lang w:eastAsia="zh-CN"/>
              </w:rPr>
              <w:t xml:space="preserve"> and </w:t>
            </w:r>
            <m:oMath>
              <m:r>
                <w:rPr>
                  <w:rFonts w:ascii="Cambria Math" w:hAnsi="Cambria Math"/>
                  <w:color w:val="C00000"/>
                  <w:lang w:eastAsia="zh-CN"/>
                </w:rPr>
                <m:t>b</m:t>
              </m:r>
            </m:oMath>
            <w:r w:rsidRPr="00537446">
              <w:rPr>
                <w:color w:val="C00000"/>
                <w:lang w:eastAsia="zh-CN"/>
              </w:rPr>
              <w:t xml:space="preserve"> for each deployment scenario</w:t>
            </w:r>
          </w:p>
          <w:p w14:paraId="5319E2E9" w14:textId="77777777" w:rsidR="00670B2F" w:rsidRDefault="00670B2F" w:rsidP="001F49E6">
            <w:pPr>
              <w:spacing w:after="0"/>
              <w:jc w:val="center"/>
              <w:rPr>
                <w:i/>
                <w:iCs/>
                <w:color w:val="C00000"/>
              </w:rPr>
            </w:pPr>
            <w:r>
              <w:rPr>
                <w:i/>
                <w:iCs/>
                <w:color w:val="C00000"/>
              </w:rPr>
              <w:t>&lt;unchanged text omitted&gt;</w:t>
            </w:r>
          </w:p>
          <w:p w14:paraId="2322E9CD" w14:textId="77777777" w:rsidR="00670B2F" w:rsidRDefault="00000000" w:rsidP="001F49E6">
            <w:pPr>
              <w:spacing w:before="0" w:after="0" w:line="240" w:lineRule="auto"/>
              <w:rPr>
                <w:rFonts w:hAnsi="Cambria Math"/>
                <w:i/>
              </w:rPr>
            </w:pPr>
            <m:oMath>
              <m:sSubSup>
                <m:sSubSupPr>
                  <m:ctrlPr>
                    <w:rPr>
                      <w:rFonts w:ascii="Cambria Math" w:hAnsi="Cambria Math"/>
                      <w:i/>
                    </w:rPr>
                  </m:ctrlPr>
                </m:sSubSupPr>
                <m:e>
                  <m:r>
                    <w:rPr>
                      <w:rFonts w:ascii="Cambria Math" w:hAnsi="Cambria Math"/>
                    </w:rPr>
                    <m:t>H</m:t>
                  </m:r>
                </m:e>
                <m:sub>
                  <m:r>
                    <w:rPr>
                      <w:rFonts w:ascii="Cambria Math" w:hAnsi="Cambria Math"/>
                    </w:rPr>
                    <m:t>u,s,n</m:t>
                  </m:r>
                </m:sub>
                <m:sup>
                  <m:r>
                    <w:rPr>
                      <w:rFonts w:ascii="Cambria Math" w:hAnsi="Cambria Math"/>
                    </w:rPr>
                    <m:t>NLOS</m:t>
                  </m:r>
                </m:sup>
              </m:sSubSup>
              <m:d>
                <m:dPr>
                  <m:ctrlPr>
                    <w:rPr>
                      <w:rFonts w:ascii="Cambria Math" w:hAnsi="Cambria Math"/>
                      <w:i/>
                    </w:rPr>
                  </m:ctrlPr>
                </m:dPr>
                <m:e>
                  <m:r>
                    <w:rPr>
                      <w:rFonts w:ascii="Cambria Math" w:hAnsi="Cambria Math"/>
                    </w:rPr>
                    <m:t>t</m:t>
                  </m:r>
                </m:e>
              </m:d>
              <m:r>
                <w:rPr>
                  <w:rFonts w:ascii="Cambria Math" w:hAnsi="Cambria Math"/>
                </w:rPr>
                <m:t>=</m:t>
              </m:r>
              <m:rad>
                <m:radPr>
                  <m:degHide m:val="1"/>
                  <m:ctrlPr>
                    <w:rPr>
                      <w:rFonts w:ascii="Cambria Math" w:hAnsi="Cambria Math"/>
                      <w:i/>
                    </w:rPr>
                  </m:ctrlPr>
                </m:radPr>
                <m:deg/>
                <m:e>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n</m:t>
                          </m:r>
                        </m:sub>
                      </m:sSub>
                    </m:num>
                    <m:den>
                      <m:r>
                        <w:rPr>
                          <w:rFonts w:ascii="Cambria Math" w:hAnsi="Cambria Math"/>
                        </w:rPr>
                        <m:t>M</m:t>
                      </m:r>
                    </m:den>
                  </m:f>
                </m:e>
              </m:rad>
              <m:nary>
                <m:naryPr>
                  <m:chr m:val="∑"/>
                  <m:limLoc m:val="undOvr"/>
                  <m:ctrlPr>
                    <w:rPr>
                      <w:rFonts w:ascii="Cambria Math" w:hAnsi="Cambria Math"/>
                      <w:i/>
                    </w:rPr>
                  </m:ctrlPr>
                </m:naryPr>
                <m:sub>
                  <m:r>
                    <w:rPr>
                      <w:rFonts w:ascii="Cambria Math" w:hAnsi="Cambria Math"/>
                    </w:rPr>
                    <m:t>m=1</m:t>
                  </m:r>
                </m:sub>
                <m:sup>
                  <m:r>
                    <w:rPr>
                      <w:rFonts w:ascii="Cambria Math" w:hAnsi="Cambria Math"/>
                    </w:rPr>
                    <m:t>M</m:t>
                  </m:r>
                </m:sup>
                <m:e>
                  <m:rad>
                    <m:radPr>
                      <m:degHide m:val="1"/>
                      <m:ctrlPr>
                        <w:rPr>
                          <w:rFonts w:ascii="Cambria Math" w:hAnsi="Cambria Math"/>
                          <w:i/>
                          <w:color w:val="FF0000"/>
                        </w:rPr>
                      </m:ctrlPr>
                    </m:radPr>
                    <m:deg/>
                    <m:e>
                      <m:sSub>
                        <m:sSubPr>
                          <m:ctrlPr>
                            <w:rPr>
                              <w:rFonts w:ascii="Cambria Math" w:hAnsi="Cambria Math"/>
                              <w:i/>
                              <w:color w:val="FF0000"/>
                            </w:rPr>
                          </m:ctrlPr>
                        </m:sSubPr>
                        <m:e>
                          <m:r>
                            <w:rPr>
                              <w:rFonts w:ascii="Cambria Math" w:hAnsi="Cambria Math"/>
                              <w:color w:val="FF0000"/>
                            </w:rPr>
                            <m:t>β</m:t>
                          </m:r>
                        </m:e>
                        <m:sub>
                          <m:r>
                            <w:rPr>
                              <w:rFonts w:ascii="Cambria Math" w:hAnsi="Cambria Math"/>
                              <w:color w:val="FF0000"/>
                            </w:rPr>
                            <m:t>m,n</m:t>
                          </m:r>
                        </m:sub>
                      </m:sSub>
                    </m:e>
                  </m:rad>
                </m:e>
              </m:nary>
              <m:sSup>
                <m:sSupPr>
                  <m:ctrlPr>
                    <w:rPr>
                      <w:rFonts w:ascii="Cambria Math" w:hAnsi="Cambria Math"/>
                      <w:i/>
                    </w:rPr>
                  </m:ctrlPr>
                </m:sSupPr>
                <m:e>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w:rPr>
                                    <w:rFonts w:ascii="Cambria Math" w:hAnsi="Cambria Math"/>
                                  </w:rPr>
                                  <m:t>rx,u,θ</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n,m,ZOA</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n,m,AOA</m:t>
                                    </m:r>
                                  </m:sub>
                                </m:sSub>
                              </m:e>
                            </m:d>
                          </m:e>
                        </m:mr>
                        <m:mr>
                          <m:e>
                            <m:sSub>
                              <m:sSubPr>
                                <m:ctrlPr>
                                  <w:rPr>
                                    <w:rFonts w:ascii="Cambria Math" w:hAnsi="Cambria Math"/>
                                    <w:i/>
                                  </w:rPr>
                                </m:ctrlPr>
                              </m:sSubPr>
                              <m:e>
                                <m:r>
                                  <w:rPr>
                                    <w:rFonts w:ascii="Cambria Math" w:hAnsi="Cambria Math"/>
                                  </w:rPr>
                                  <m:t>F</m:t>
                                </m:r>
                              </m:e>
                              <m:sub>
                                <m:r>
                                  <w:rPr>
                                    <w:rFonts w:ascii="Cambria Math" w:hAnsi="Cambria Math"/>
                                  </w:rPr>
                                  <m:t>rx,u,ϕ</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n,m,ZOA</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n,m,AOA</m:t>
                                    </m:r>
                                  </m:sub>
                                </m:sSub>
                              </m:e>
                            </m:d>
                          </m:e>
                        </m:mr>
                      </m:m>
                    </m:e>
                  </m:d>
                </m:e>
                <m:sup>
                  <m:r>
                    <w:rPr>
                      <w:rFonts w:ascii="Cambria Math" w:hAnsi="Cambria Math"/>
                    </w:rPr>
                    <m:t>T</m:t>
                  </m:r>
                </m:sup>
              </m:sSup>
              <m:d>
                <m:dPr>
                  <m:begChr m:val="["/>
                  <m:endChr m:val="]"/>
                  <m:ctrlPr>
                    <w:rPr>
                      <w:rFonts w:ascii="Cambria Math" w:hAnsi="Cambria Math"/>
                      <w:i/>
                    </w:rPr>
                  </m:ctrlPr>
                </m:dPr>
                <m:e>
                  <m:m>
                    <m:mPr>
                      <m:mcs>
                        <m:mc>
                          <m:mcPr>
                            <m:count m:val="2"/>
                            <m:mcJc m:val="center"/>
                          </m:mcPr>
                        </m:mc>
                      </m:mcs>
                      <m:ctrlPr>
                        <w:rPr>
                          <w:rFonts w:ascii="Cambria Math" w:hAnsi="Cambria Math"/>
                          <w:i/>
                        </w:rPr>
                      </m:ctrlPr>
                    </m:mPr>
                    <m:mr>
                      <m:e>
                        <m:r>
                          <m:rPr>
                            <m:sty m:val="p"/>
                          </m:rPr>
                          <w:rPr>
                            <w:rFonts w:ascii="Cambria Math" w:hAnsi="Cambria Math"/>
                          </w:rPr>
                          <m:t>exp</m:t>
                        </m:r>
                        <m:d>
                          <m:dPr>
                            <m:ctrlPr>
                              <w:rPr>
                                <w:rFonts w:ascii="Cambria Math" w:hAnsi="Cambria Math"/>
                                <w:i/>
                              </w:rPr>
                            </m:ctrlPr>
                          </m:dPr>
                          <m:e>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m:t>
                                </m:r>
                              </m:sub>
                              <m:sup>
                                <m:r>
                                  <w:rPr>
                                    <w:rFonts w:ascii="Cambria Math" w:hAnsi="Cambria Math"/>
                                  </w:rPr>
                                  <m:t>θθ</m:t>
                                </m:r>
                              </m:sup>
                            </m:sSubSup>
                          </m:e>
                        </m:d>
                      </m:e>
                      <m:e>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κ</m:t>
                                </m:r>
                              </m:e>
                              <m:sub>
                                <m:r>
                                  <w:rPr>
                                    <w:rFonts w:ascii="Cambria Math" w:hAnsi="Cambria Math"/>
                                  </w:rPr>
                                  <m:t>n,m</m:t>
                                </m:r>
                              </m:sub>
                              <m:sup>
                                <m:r>
                                  <w:rPr>
                                    <w:rFonts w:ascii="Cambria Math" w:hAnsi="Cambria Math"/>
                                  </w:rPr>
                                  <m:t>-1</m:t>
                                </m:r>
                              </m:sup>
                            </m:sSubSup>
                          </m:e>
                        </m:rad>
                        <m:r>
                          <m:rPr>
                            <m:sty m:val="p"/>
                          </m:rPr>
                          <w:rPr>
                            <w:rFonts w:ascii="Cambria Math" w:hAnsi="Cambria Math"/>
                          </w:rPr>
                          <m:t>exp</m:t>
                        </m:r>
                        <m:d>
                          <m:dPr>
                            <m:ctrlPr>
                              <w:rPr>
                                <w:rFonts w:ascii="Cambria Math" w:hAnsi="Cambria Math"/>
                                <w:i/>
                              </w:rPr>
                            </m:ctrlPr>
                          </m:dPr>
                          <m:e>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m:t>
                                </m:r>
                              </m:sub>
                              <m:sup>
                                <m:r>
                                  <w:rPr>
                                    <w:rFonts w:ascii="Cambria Math" w:hAnsi="Cambria Math"/>
                                  </w:rPr>
                                  <m:t>θϕ</m:t>
                                </m:r>
                              </m:sup>
                            </m:sSubSup>
                          </m:e>
                        </m:d>
                      </m:e>
                    </m:mr>
                    <m:mr>
                      <m:e>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κ</m:t>
                                </m:r>
                              </m:e>
                              <m:sub>
                                <m:r>
                                  <w:rPr>
                                    <w:rFonts w:ascii="Cambria Math" w:hAnsi="Cambria Math"/>
                                  </w:rPr>
                                  <m:t>n,m</m:t>
                                </m:r>
                              </m:sub>
                              <m:sup>
                                <m:r>
                                  <w:rPr>
                                    <w:rFonts w:ascii="Cambria Math" w:hAnsi="Cambria Math"/>
                                  </w:rPr>
                                  <m:t>-1</m:t>
                                </m:r>
                              </m:sup>
                            </m:sSubSup>
                          </m:e>
                        </m:rad>
                        <m:r>
                          <m:rPr>
                            <m:sty m:val="p"/>
                          </m:rPr>
                          <w:rPr>
                            <w:rFonts w:ascii="Cambria Math" w:hAnsi="Cambria Math"/>
                          </w:rPr>
                          <m:t>exp</m:t>
                        </m:r>
                        <m:d>
                          <m:dPr>
                            <m:ctrlPr>
                              <w:rPr>
                                <w:rFonts w:ascii="Cambria Math" w:hAnsi="Cambria Math"/>
                                <w:i/>
                              </w:rPr>
                            </m:ctrlPr>
                          </m:dPr>
                          <m:e>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m:t>
                                </m:r>
                              </m:sub>
                              <m:sup>
                                <m:r>
                                  <w:rPr>
                                    <w:rFonts w:ascii="Cambria Math" w:hAnsi="Cambria Math"/>
                                  </w:rPr>
                                  <m:t>ϕθ</m:t>
                                </m:r>
                              </m:sup>
                            </m:sSubSup>
                          </m:e>
                        </m:d>
                      </m:e>
                      <m:e>
                        <m:r>
                          <m:rPr>
                            <m:sty m:val="p"/>
                          </m:rPr>
                          <w:rPr>
                            <w:rFonts w:ascii="Cambria Math" w:hAnsi="Cambria Math"/>
                          </w:rPr>
                          <m:t>exp</m:t>
                        </m:r>
                        <m:d>
                          <m:dPr>
                            <m:ctrlPr>
                              <w:rPr>
                                <w:rFonts w:ascii="Cambria Math" w:hAnsi="Cambria Math"/>
                                <w:i/>
                              </w:rPr>
                            </m:ctrlPr>
                          </m:dPr>
                          <m:e>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m:t>
                                </m:r>
                              </m:sub>
                              <m:sup>
                                <m:r>
                                  <w:rPr>
                                    <w:rFonts w:ascii="Cambria Math" w:hAnsi="Cambria Math"/>
                                  </w:rPr>
                                  <m:t>ϕϕ</m:t>
                                </m:r>
                              </m:sup>
                            </m:sSubSup>
                          </m:e>
                        </m:d>
                      </m:e>
                    </m:mr>
                  </m:m>
                </m:e>
              </m:d>
            </m:oMath>
            <w:r w:rsidR="00670B2F">
              <w:rPr>
                <w:rFonts w:hAnsi="Cambria Math"/>
                <w:i/>
              </w:rPr>
              <w:t xml:space="preserve"> </w:t>
            </w:r>
          </w:p>
          <w:p w14:paraId="0D701932" w14:textId="77777777" w:rsidR="00670B2F" w:rsidRDefault="00000000" w:rsidP="001F49E6">
            <w:pPr>
              <w:spacing w:before="0" w:after="0" w:line="240" w:lineRule="auto"/>
            </w:pPr>
            <m:oMath>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w:rPr>
                                <w:rFonts w:ascii="Cambria Math" w:hAnsi="Cambria Math"/>
                              </w:rPr>
                              <m:t>tx,s,θ</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n,m,ZOD</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n,m,AOD</m:t>
                                </m:r>
                              </m:sub>
                            </m:sSub>
                          </m:e>
                        </m:d>
                      </m:e>
                    </m:mr>
                    <m:mr>
                      <m:e>
                        <m:sSub>
                          <m:sSubPr>
                            <m:ctrlPr>
                              <w:rPr>
                                <w:rFonts w:ascii="Cambria Math" w:hAnsi="Cambria Math"/>
                                <w:i/>
                              </w:rPr>
                            </m:ctrlPr>
                          </m:sSubPr>
                          <m:e>
                            <m:r>
                              <w:rPr>
                                <w:rFonts w:ascii="Cambria Math" w:hAnsi="Cambria Math"/>
                              </w:rPr>
                              <m:t>F</m:t>
                            </m:r>
                          </m:e>
                          <m:sub>
                            <m:r>
                              <w:rPr>
                                <w:rFonts w:ascii="Cambria Math" w:hAnsi="Cambria Math"/>
                              </w:rPr>
                              <m:t>tx,s,ϕ</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n,m,ZOD</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n,m,AOD</m:t>
                                </m:r>
                              </m:sub>
                            </m:sSub>
                          </m:e>
                        </m:d>
                      </m:e>
                    </m:mr>
                  </m:m>
                </m:e>
              </m:d>
              <m:r>
                <m:rPr>
                  <m:sty m:val="p"/>
                </m:rPr>
                <w:rPr>
                  <w:rFonts w:ascii="Cambria Math" w:hAnsi="Cambria Math"/>
                </w:rPr>
                <m:t>exp</m:t>
              </m:r>
              <m:d>
                <m:dPr>
                  <m:ctrlPr>
                    <w:rPr>
                      <w:rFonts w:ascii="Cambria Math" w:hAnsi="Cambria Math"/>
                    </w:rPr>
                  </m:ctrlPr>
                </m:dPr>
                <m:e>
                  <m:r>
                    <w:rPr>
                      <w:rFonts w:ascii="Cambria Math" w:hAnsi="Cambria Math"/>
                    </w:rPr>
                    <m:t>j2π</m:t>
                  </m:r>
                  <m:f>
                    <m:fPr>
                      <m:ctrlPr>
                        <w:rPr>
                          <w:rFonts w:ascii="Cambria Math" w:hAnsi="Cambria Math"/>
                          <w:i/>
                          <w:iCs/>
                        </w:rPr>
                      </m:ctrlPr>
                    </m:fPr>
                    <m:num>
                      <m:sSubSup>
                        <m:sSubSupPr>
                          <m:ctrlPr>
                            <w:rPr>
                              <w:rFonts w:ascii="Cambria Math" w:hAnsi="Cambria Math"/>
                              <w:i/>
                              <w:iCs/>
                            </w:rPr>
                          </m:ctrlPr>
                        </m:sSubSupPr>
                        <m:e>
                          <m:acc>
                            <m:accPr>
                              <m:ctrlPr>
                                <w:rPr>
                                  <w:rFonts w:ascii="Cambria Math" w:hAnsi="Cambria Math"/>
                                  <w:i/>
                                  <w:iCs/>
                                </w:rPr>
                              </m:ctrlPr>
                            </m:accPr>
                            <m:e>
                              <m:r>
                                <w:rPr>
                                  <w:rFonts w:ascii="Cambria Math" w:hAnsi="Cambria Math"/>
                                </w:rPr>
                                <m:t>r</m:t>
                              </m:r>
                            </m:e>
                          </m:acc>
                        </m:e>
                        <m:sub>
                          <m:r>
                            <w:rPr>
                              <w:rFonts w:ascii="Cambria Math" w:hAnsi="Cambria Math"/>
                            </w:rPr>
                            <m:t>rx,n,m</m:t>
                          </m:r>
                        </m:sub>
                        <m:sup>
                          <m:r>
                            <w:rPr>
                              <w:rFonts w:ascii="Cambria Math" w:hAnsi="Cambria Math"/>
                            </w:rPr>
                            <m:t>T</m:t>
                          </m:r>
                        </m:sup>
                      </m:sSubSup>
                      <m:r>
                        <w:rPr>
                          <w:rFonts w:ascii="Cambria Math" w:hAnsi="Cambria Math"/>
                        </w:rPr>
                        <m:t>∙</m:t>
                      </m:r>
                      <m:sSub>
                        <m:sSubPr>
                          <m:ctrlPr>
                            <w:rPr>
                              <w:rFonts w:ascii="Cambria Math" w:hAnsi="Cambria Math"/>
                              <w:i/>
                              <w:iCs/>
                            </w:rPr>
                          </m:ctrlPr>
                        </m:sSubPr>
                        <m:e>
                          <m:acc>
                            <m:accPr>
                              <m:chr m:val="̅"/>
                              <m:ctrlPr>
                                <w:rPr>
                                  <w:rFonts w:ascii="Cambria Math" w:hAnsi="Cambria Math"/>
                                  <w:i/>
                                  <w:iCs/>
                                </w:rPr>
                              </m:ctrlPr>
                            </m:accPr>
                            <m:e>
                              <m:r>
                                <w:rPr>
                                  <w:rFonts w:ascii="Cambria Math" w:hAnsi="Cambria Math"/>
                                </w:rPr>
                                <m:t>d</m:t>
                              </m:r>
                            </m:e>
                          </m:acc>
                        </m:e>
                        <m:sub>
                          <m:r>
                            <w:rPr>
                              <w:rFonts w:ascii="Cambria Math" w:hAnsi="Cambria Math"/>
                            </w:rPr>
                            <m:t>rx,u</m:t>
                          </m:r>
                        </m:sub>
                      </m:sSub>
                    </m:num>
                    <m:den>
                      <m:sSub>
                        <m:sSubPr>
                          <m:ctrlPr>
                            <w:rPr>
                              <w:rFonts w:ascii="Cambria Math" w:hAnsi="Cambria Math"/>
                              <w:i/>
                              <w:iCs/>
                            </w:rPr>
                          </m:ctrlPr>
                        </m:sSubPr>
                        <m:e>
                          <m:r>
                            <w:rPr>
                              <w:rFonts w:ascii="Cambria Math" w:hAnsi="Cambria Math"/>
                            </w:rPr>
                            <m:t>λ</m:t>
                          </m:r>
                        </m:e>
                        <m:sub>
                          <m:r>
                            <w:rPr>
                              <w:rFonts w:ascii="Cambria Math" w:hAnsi="Cambria Math"/>
                            </w:rPr>
                            <m:t>0</m:t>
                          </m:r>
                        </m:sub>
                      </m:sSub>
                    </m:den>
                  </m:f>
                </m:e>
              </m:d>
              <m:r>
                <m:rPr>
                  <m:sty m:val="p"/>
                </m:rPr>
                <w:rPr>
                  <w:rFonts w:ascii="Cambria Math" w:hAnsi="Cambria Math"/>
                </w:rPr>
                <m:t>exp</m:t>
              </m:r>
              <m:d>
                <m:dPr>
                  <m:ctrlPr>
                    <w:rPr>
                      <w:rFonts w:ascii="Cambria Math" w:hAnsi="Cambria Math"/>
                    </w:rPr>
                  </m:ctrlPr>
                </m:dPr>
                <m:e>
                  <m:r>
                    <w:rPr>
                      <w:rFonts w:ascii="Cambria Math" w:hAnsi="Cambria Math"/>
                    </w:rPr>
                    <m:t>j2π</m:t>
                  </m:r>
                  <m:f>
                    <m:fPr>
                      <m:ctrlPr>
                        <w:rPr>
                          <w:rFonts w:ascii="Cambria Math" w:hAnsi="Cambria Math"/>
                          <w:i/>
                          <w:iCs/>
                        </w:rPr>
                      </m:ctrlPr>
                    </m:fPr>
                    <m:num>
                      <m:sSubSup>
                        <m:sSubSupPr>
                          <m:ctrlPr>
                            <w:rPr>
                              <w:rFonts w:ascii="Cambria Math" w:hAnsi="Cambria Math"/>
                              <w:i/>
                              <w:iCs/>
                            </w:rPr>
                          </m:ctrlPr>
                        </m:sSubSupPr>
                        <m:e>
                          <m:acc>
                            <m:accPr>
                              <m:ctrlPr>
                                <w:rPr>
                                  <w:rFonts w:ascii="Cambria Math" w:hAnsi="Cambria Math"/>
                                  <w:i/>
                                  <w:iCs/>
                                </w:rPr>
                              </m:ctrlPr>
                            </m:accPr>
                            <m:e>
                              <m:r>
                                <w:rPr>
                                  <w:rFonts w:ascii="Cambria Math" w:hAnsi="Cambria Math"/>
                                </w:rPr>
                                <m:t>r</m:t>
                              </m:r>
                            </m:e>
                          </m:acc>
                        </m:e>
                        <m:sub>
                          <m:r>
                            <w:rPr>
                              <w:rFonts w:ascii="Cambria Math" w:hAnsi="Cambria Math"/>
                            </w:rPr>
                            <m:t>tx,n,m</m:t>
                          </m:r>
                        </m:sub>
                        <m:sup>
                          <m:r>
                            <w:rPr>
                              <w:rFonts w:ascii="Cambria Math" w:hAnsi="Cambria Math"/>
                            </w:rPr>
                            <m:t>T</m:t>
                          </m:r>
                        </m:sup>
                      </m:sSubSup>
                      <m:r>
                        <w:rPr>
                          <w:rFonts w:ascii="Cambria Math" w:hAnsi="Cambria Math"/>
                        </w:rPr>
                        <m:t>∙</m:t>
                      </m:r>
                      <m:sSub>
                        <m:sSubPr>
                          <m:ctrlPr>
                            <w:rPr>
                              <w:rFonts w:ascii="Cambria Math" w:hAnsi="Cambria Math"/>
                              <w:i/>
                              <w:iCs/>
                            </w:rPr>
                          </m:ctrlPr>
                        </m:sSubPr>
                        <m:e>
                          <m:acc>
                            <m:accPr>
                              <m:chr m:val="̅"/>
                              <m:ctrlPr>
                                <w:rPr>
                                  <w:rFonts w:ascii="Cambria Math" w:hAnsi="Cambria Math"/>
                                  <w:i/>
                                  <w:iCs/>
                                </w:rPr>
                              </m:ctrlPr>
                            </m:accPr>
                            <m:e>
                              <m:r>
                                <w:rPr>
                                  <w:rFonts w:ascii="Cambria Math" w:hAnsi="Cambria Math"/>
                                </w:rPr>
                                <m:t>d</m:t>
                              </m:r>
                            </m:e>
                          </m:acc>
                        </m:e>
                        <m:sub>
                          <m:r>
                            <w:rPr>
                              <w:rFonts w:ascii="Cambria Math" w:hAnsi="Cambria Math"/>
                            </w:rPr>
                            <m:t>tx,s</m:t>
                          </m:r>
                        </m:sub>
                      </m:sSub>
                    </m:num>
                    <m:den>
                      <m:sSub>
                        <m:sSubPr>
                          <m:ctrlPr>
                            <w:rPr>
                              <w:rFonts w:ascii="Cambria Math" w:hAnsi="Cambria Math"/>
                              <w:i/>
                              <w:iCs/>
                            </w:rPr>
                          </m:ctrlPr>
                        </m:sSubPr>
                        <m:e>
                          <m:r>
                            <w:rPr>
                              <w:rFonts w:ascii="Cambria Math" w:hAnsi="Cambria Math"/>
                            </w:rPr>
                            <m:t>λ</m:t>
                          </m:r>
                        </m:e>
                        <m:sub>
                          <m:r>
                            <w:rPr>
                              <w:rFonts w:ascii="Cambria Math" w:hAnsi="Cambria Math"/>
                            </w:rPr>
                            <m:t>0</m:t>
                          </m:r>
                        </m:sub>
                      </m:sSub>
                    </m:den>
                  </m:f>
                </m:e>
              </m:d>
              <m:r>
                <m:rPr>
                  <m:sty m:val="p"/>
                </m:rPr>
                <w:rPr>
                  <w:rFonts w:ascii="Cambria Math" w:hAnsi="Cambria Math"/>
                </w:rPr>
                <m:t>exp</m:t>
              </m:r>
              <m:d>
                <m:dPr>
                  <m:ctrlPr>
                    <w:rPr>
                      <w:rFonts w:ascii="Cambria Math" w:hAnsi="Cambria Math"/>
                      <w:i/>
                    </w:rPr>
                  </m:ctrlPr>
                </m:dPr>
                <m:e>
                  <m:r>
                    <w:rPr>
                      <w:rFonts w:ascii="Cambria Math" w:hAnsi="Cambria Math"/>
                    </w:rPr>
                    <m:t>j2π</m:t>
                  </m:r>
                  <m:f>
                    <m:fPr>
                      <m:ctrlPr>
                        <w:rPr>
                          <w:rFonts w:ascii="Cambria Math" w:hAnsi="Cambria Math"/>
                          <w:i/>
                        </w:rPr>
                      </m:ctrlPr>
                    </m:fPr>
                    <m:num>
                      <m:sSubSup>
                        <m:sSubSupPr>
                          <m:ctrlPr>
                            <w:rPr>
                              <w:rFonts w:ascii="Cambria Math" w:hAnsi="Cambria Math"/>
                              <w:i/>
                            </w:rPr>
                          </m:ctrlPr>
                        </m:sSubSupPr>
                        <m:e>
                          <m:acc>
                            <m:accPr>
                              <m:ctrlPr>
                                <w:rPr>
                                  <w:rFonts w:ascii="Cambria Math" w:hAnsi="Cambria Math"/>
                                  <w:i/>
                                </w:rPr>
                              </m:ctrlPr>
                            </m:accPr>
                            <m:e>
                              <m:r>
                                <w:rPr>
                                  <w:rFonts w:ascii="Cambria Math" w:hAnsi="Cambria Math"/>
                                </w:rPr>
                                <m:t>r</m:t>
                              </m:r>
                            </m:e>
                          </m:acc>
                        </m:e>
                        <m:sub>
                          <m:r>
                            <w:rPr>
                              <w:rFonts w:ascii="Cambria Math" w:hAnsi="Cambria Math"/>
                            </w:rPr>
                            <m:t>rx,n,m</m:t>
                          </m:r>
                        </m:sub>
                        <m:sup>
                          <m:r>
                            <w:rPr>
                              <w:rFonts w:ascii="Cambria Math" w:hAnsi="Cambria Math"/>
                            </w:rPr>
                            <m:t>T</m:t>
                          </m:r>
                        </m:sup>
                      </m:sSubSup>
                      <m:r>
                        <w:rPr>
                          <w:rFonts w:ascii="Cambria Math" w:hAnsi="Cambria Math"/>
                        </w:rPr>
                        <m:t>∙</m:t>
                      </m:r>
                      <m:acc>
                        <m:accPr>
                          <m:chr m:val="̅"/>
                          <m:ctrlPr>
                            <w:rPr>
                              <w:rFonts w:ascii="Cambria Math" w:hAnsi="Cambria Math"/>
                              <w:i/>
                            </w:rPr>
                          </m:ctrlPr>
                        </m:accPr>
                        <m:e>
                          <m:r>
                            <w:rPr>
                              <w:rFonts w:ascii="Cambria Math" w:hAnsi="Cambria Math"/>
                            </w:rPr>
                            <m:t>v</m:t>
                          </m:r>
                        </m:e>
                      </m:acc>
                    </m:num>
                    <m:den>
                      <m:sSub>
                        <m:sSubPr>
                          <m:ctrlPr>
                            <w:rPr>
                              <w:rFonts w:ascii="Cambria Math" w:hAnsi="Cambria Math"/>
                              <w:i/>
                            </w:rPr>
                          </m:ctrlPr>
                        </m:sSubPr>
                        <m:e>
                          <m:r>
                            <w:rPr>
                              <w:rFonts w:ascii="Cambria Math" w:hAnsi="Cambria Math"/>
                            </w:rPr>
                            <m:t>λ</m:t>
                          </m:r>
                        </m:e>
                        <m:sub>
                          <m:r>
                            <w:rPr>
                              <w:rFonts w:ascii="Cambria Math" w:hAnsi="Cambria Math"/>
                            </w:rPr>
                            <m:t>0</m:t>
                          </m:r>
                        </m:sub>
                      </m:sSub>
                    </m:den>
                  </m:f>
                  <m:r>
                    <w:rPr>
                      <w:rFonts w:ascii="Cambria Math" w:hAnsi="Cambria Math"/>
                    </w:rPr>
                    <m:t>t</m:t>
                  </m:r>
                </m:e>
              </m:d>
            </m:oMath>
            <w:r w:rsidR="00670B2F">
              <w:tab/>
            </w:r>
            <w:r w:rsidR="00670B2F">
              <w:tab/>
              <w:t>(7.5-22)</w:t>
            </w:r>
          </w:p>
          <w:p w14:paraId="20833DBA" w14:textId="77777777" w:rsidR="00670B2F" w:rsidRDefault="00670B2F" w:rsidP="001F49E6"/>
        </w:tc>
      </w:tr>
    </w:tbl>
    <w:p w14:paraId="7B52062B" w14:textId="77777777" w:rsidR="00670B2F" w:rsidRDefault="00670B2F">
      <w:pPr>
        <w:jc w:val="both"/>
        <w:rPr>
          <w:sz w:val="22"/>
          <w:szCs w:val="22"/>
          <w:lang w:eastAsia="zh-CN"/>
        </w:rPr>
      </w:pPr>
    </w:p>
    <w:p w14:paraId="0C946881" w14:textId="77777777" w:rsidR="00670B2F" w:rsidRDefault="00670B2F" w:rsidP="00670B2F">
      <w:pPr>
        <w:pStyle w:val="Heading5"/>
        <w:rPr>
          <w:rFonts w:eastAsiaTheme="minorEastAsia"/>
          <w:lang w:val="en-US" w:eastAsia="ko-KR"/>
        </w:rPr>
      </w:pPr>
      <w:r>
        <w:rPr>
          <w:rFonts w:eastAsiaTheme="minorEastAsia"/>
          <w:lang w:val="en-US" w:eastAsia="ko-KR"/>
        </w:rPr>
        <w:t>Proposal #2.9-2B:</w:t>
      </w:r>
    </w:p>
    <w:p w14:paraId="3479C480" w14:textId="77777777" w:rsidR="00670B2F" w:rsidRDefault="00670B2F" w:rsidP="00670B2F">
      <w:pPr>
        <w:pStyle w:val="BodyText"/>
        <w:numPr>
          <w:ilvl w:val="0"/>
          <w:numId w:val="21"/>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Adopt the following absolute delay parameters for InH scenarios.</w:t>
      </w:r>
    </w:p>
    <w:p w14:paraId="3E743FB6" w14:textId="77777777" w:rsidR="00670B2F" w:rsidRDefault="00670B2F" w:rsidP="00670B2F">
      <w:pPr>
        <w:pStyle w:val="BodyText"/>
        <w:numPr>
          <w:ilvl w:val="1"/>
          <w:numId w:val="21"/>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Down-select between option 1, 2 and 3.</w:t>
      </w:r>
    </w:p>
    <w:p w14:paraId="0CBD0176" w14:textId="77777777" w:rsidR="00670B2F" w:rsidRDefault="00670B2F" w:rsidP="00670B2F">
      <w:pPr>
        <w:pStyle w:val="TH"/>
        <w:keepNext w:val="0"/>
        <w:keepLines w:val="0"/>
        <w:spacing w:before="0" w:after="0" w:line="240" w:lineRule="auto"/>
        <w:ind w:left="720"/>
        <w:rPr>
          <w:rFonts w:ascii="Times New Roman" w:hAnsi="Times New Roman" w:cs="Times New Roman"/>
          <w:b w:val="0"/>
          <w:bCs/>
          <w:sz w:val="20"/>
          <w:szCs w:val="20"/>
        </w:rPr>
      </w:pPr>
      <w:r>
        <w:rPr>
          <w:rFonts w:ascii="Times New Roman" w:hAnsi="Times New Roman" w:cs="Times New Roman"/>
          <w:b w:val="0"/>
          <w:bCs/>
          <w:sz w:val="20"/>
          <w:szCs w:val="20"/>
        </w:rPr>
        <w:t>Table 7.6.9-1: Parameters for the absolute time of arrival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65"/>
        <w:gridCol w:w="1440"/>
        <w:gridCol w:w="5940"/>
      </w:tblGrid>
      <w:tr w:rsidR="00670B2F" w14:paraId="6A266E54" w14:textId="77777777" w:rsidTr="001F49E6">
        <w:trPr>
          <w:trHeight w:val="57"/>
          <w:jc w:val="center"/>
        </w:trPr>
        <w:tc>
          <w:tcPr>
            <w:tcW w:w="3505" w:type="dxa"/>
            <w:gridSpan w:val="2"/>
            <w:shd w:val="clear" w:color="auto" w:fill="E0E0E0"/>
            <w:vAlign w:val="center"/>
          </w:tcPr>
          <w:p w14:paraId="49EDC543" w14:textId="77777777" w:rsidR="00670B2F" w:rsidRDefault="00670B2F" w:rsidP="001F49E6">
            <w:pPr>
              <w:pStyle w:val="TAH"/>
              <w:keepNext w:val="0"/>
              <w:keepLines w:val="0"/>
              <w:spacing w:line="240" w:lineRule="auto"/>
              <w:rPr>
                <w:rFonts w:ascii="Times New Roman" w:hAnsi="Times New Roman" w:cs="Times New Roman"/>
                <w:b w:val="0"/>
                <w:bCs/>
                <w:sz w:val="16"/>
                <w:szCs w:val="16"/>
              </w:rPr>
            </w:pPr>
            <w:r>
              <w:rPr>
                <w:rFonts w:ascii="Times New Roman" w:hAnsi="Times New Roman" w:cs="Times New Roman"/>
                <w:b w:val="0"/>
                <w:bCs/>
                <w:sz w:val="16"/>
                <w:szCs w:val="16"/>
              </w:rPr>
              <w:t>Scenarios</w:t>
            </w:r>
          </w:p>
        </w:tc>
        <w:tc>
          <w:tcPr>
            <w:tcW w:w="5940" w:type="dxa"/>
            <w:shd w:val="clear" w:color="auto" w:fill="E0E0E0"/>
            <w:vAlign w:val="center"/>
          </w:tcPr>
          <w:p w14:paraId="41B57A6D" w14:textId="77777777" w:rsidR="00670B2F" w:rsidRPr="00670B2F" w:rsidRDefault="00670B2F" w:rsidP="001F49E6">
            <w:pPr>
              <w:pStyle w:val="TAH"/>
              <w:keepNext w:val="0"/>
              <w:keepLines w:val="0"/>
              <w:spacing w:line="240" w:lineRule="auto"/>
              <w:rPr>
                <w:rFonts w:ascii="Times New Roman" w:hAnsi="Times New Roman" w:cs="Times New Roman"/>
                <w:b w:val="0"/>
                <w:bCs/>
                <w:sz w:val="16"/>
                <w:szCs w:val="16"/>
                <w:lang w:eastAsia="zh-CN"/>
              </w:rPr>
            </w:pPr>
            <w:r w:rsidRPr="00670B2F">
              <w:rPr>
                <w:rFonts w:ascii="Times New Roman" w:hAnsi="Times New Roman" w:cs="Times New Roman"/>
                <w:b w:val="0"/>
                <w:bCs/>
                <w:sz w:val="16"/>
                <w:szCs w:val="16"/>
                <w:lang w:eastAsia="zh-CN"/>
              </w:rPr>
              <w:t>InH</w:t>
            </w:r>
          </w:p>
        </w:tc>
      </w:tr>
      <w:tr w:rsidR="00670B2F" w14:paraId="546D1C33" w14:textId="77777777" w:rsidTr="001F49E6">
        <w:trPr>
          <w:trHeight w:val="366"/>
          <w:jc w:val="center"/>
        </w:trPr>
        <w:tc>
          <w:tcPr>
            <w:tcW w:w="2065" w:type="dxa"/>
            <w:vMerge w:val="restart"/>
            <w:vAlign w:val="center"/>
          </w:tcPr>
          <w:p w14:paraId="5F637856" w14:textId="77777777" w:rsidR="00670B2F" w:rsidRDefault="00670B2F" w:rsidP="001F49E6">
            <w:pPr>
              <w:pStyle w:val="TAC"/>
              <w:keepNext w:val="0"/>
              <w:keepLines w:val="0"/>
              <w:spacing w:line="240" w:lineRule="auto"/>
              <w:rPr>
                <w:rFonts w:ascii="Times New Roman" w:hAnsi="Times New Roman" w:cs="Times New Roman"/>
                <w:sz w:val="16"/>
                <w:szCs w:val="16"/>
              </w:rPr>
            </w:pPr>
            <m:oMathPara>
              <m:oMath>
                <m:r>
                  <w:rPr>
                    <w:rFonts w:ascii="Cambria Math" w:hAnsi="Cambria Math" w:cs="Times New Roman"/>
                    <w:sz w:val="16"/>
                    <w:szCs w:val="16"/>
                  </w:rPr>
                  <m:t>lg</m:t>
                </m:r>
                <m:r>
                  <m:rPr>
                    <m:sty m:val="p"/>
                  </m:rPr>
                  <w:rPr>
                    <w:rFonts w:ascii="Cambria Math" w:hAnsi="Cambria Math" w:cs="Times New Roman"/>
                    <w:sz w:val="16"/>
                    <w:szCs w:val="16"/>
                  </w:rPr>
                  <m:t>Δ</m:t>
                </m:r>
                <m:r>
                  <w:rPr>
                    <w:rFonts w:ascii="Cambria Math" w:hAnsi="Cambria Math" w:cs="Times New Roman"/>
                    <w:sz w:val="16"/>
                    <w:szCs w:val="16"/>
                  </w:rPr>
                  <m:t>τ=</m:t>
                </m:r>
                <m:sSub>
                  <m:sSubPr>
                    <m:ctrlPr>
                      <w:rPr>
                        <w:rFonts w:ascii="Cambria Math" w:hAnsi="Cambria Math" w:cs="Times New Roman"/>
                        <w:i/>
                        <w:sz w:val="16"/>
                        <w:szCs w:val="16"/>
                      </w:rPr>
                    </m:ctrlPr>
                  </m:sSubPr>
                  <m:e>
                    <m:r>
                      <w:rPr>
                        <w:rFonts w:ascii="Cambria Math" w:hAnsi="Cambria Math" w:cs="Times New Roman"/>
                        <w:sz w:val="16"/>
                        <w:szCs w:val="16"/>
                      </w:rPr>
                      <m:t>log</m:t>
                    </m:r>
                  </m:e>
                  <m:sub>
                    <m:r>
                      <w:rPr>
                        <w:rFonts w:ascii="Cambria Math" w:hAnsi="Cambria Math" w:cs="Times New Roman"/>
                        <w:sz w:val="16"/>
                        <w:szCs w:val="16"/>
                      </w:rPr>
                      <m:t>10</m:t>
                    </m:r>
                  </m:sub>
                </m:sSub>
                <m:d>
                  <m:dPr>
                    <m:ctrlPr>
                      <w:rPr>
                        <w:rFonts w:ascii="Cambria Math" w:hAnsi="Cambria Math" w:cs="Times New Roman"/>
                        <w:i/>
                        <w:sz w:val="16"/>
                        <w:szCs w:val="16"/>
                      </w:rPr>
                    </m:ctrlPr>
                  </m:dPr>
                  <m:e>
                    <m:f>
                      <m:fPr>
                        <m:type m:val="lin"/>
                        <m:ctrlPr>
                          <w:rPr>
                            <w:rFonts w:ascii="Cambria Math" w:hAnsi="Cambria Math" w:cs="Times New Roman"/>
                            <w:i/>
                            <w:sz w:val="16"/>
                            <w:szCs w:val="16"/>
                          </w:rPr>
                        </m:ctrlPr>
                      </m:fPr>
                      <m:num>
                        <m:r>
                          <m:rPr>
                            <m:sty m:val="p"/>
                          </m:rPr>
                          <w:rPr>
                            <w:rFonts w:ascii="Cambria Math" w:hAnsi="Cambria Math" w:cs="Times New Roman"/>
                            <w:sz w:val="16"/>
                            <w:szCs w:val="16"/>
                          </w:rPr>
                          <m:t>Δ</m:t>
                        </m:r>
                        <m:r>
                          <w:rPr>
                            <w:rFonts w:ascii="Cambria Math" w:hAnsi="Cambria Math" w:cs="Times New Roman"/>
                            <w:sz w:val="16"/>
                            <w:szCs w:val="16"/>
                          </w:rPr>
                          <m:t>τ</m:t>
                        </m:r>
                      </m:num>
                      <m:den>
                        <m:r>
                          <w:rPr>
                            <w:rFonts w:ascii="Cambria Math" w:hAnsi="Cambria Math" w:cs="Times New Roman"/>
                            <w:sz w:val="16"/>
                            <w:szCs w:val="16"/>
                          </w:rPr>
                          <m:t>1s</m:t>
                        </m:r>
                      </m:den>
                    </m:f>
                  </m:e>
                </m:d>
              </m:oMath>
            </m:oMathPara>
          </w:p>
        </w:tc>
        <w:tc>
          <w:tcPr>
            <w:tcW w:w="1440" w:type="dxa"/>
            <w:vAlign w:val="center"/>
          </w:tcPr>
          <w:p w14:paraId="060C63B2" w14:textId="77777777" w:rsidR="00670B2F" w:rsidRDefault="00000000" w:rsidP="001F49E6">
            <w:pPr>
              <w:pStyle w:val="TAC"/>
              <w:keepNext w:val="0"/>
              <w:keepLines w:val="0"/>
              <w:spacing w:line="240" w:lineRule="auto"/>
              <w:rPr>
                <w:rFonts w:ascii="Times New Roman" w:hAnsi="Times New Roman" w:cs="Times New Roman"/>
                <w:sz w:val="16"/>
                <w:szCs w:val="16"/>
              </w:rPr>
            </w:pPr>
            <m:oMathPara>
              <m:oMath>
                <m:sSub>
                  <m:sSubPr>
                    <m:ctrlPr>
                      <w:rPr>
                        <w:rFonts w:ascii="Cambria Math" w:hAnsi="Cambria Math" w:cs="Times New Roman"/>
                        <w:i/>
                        <w:sz w:val="16"/>
                        <w:szCs w:val="16"/>
                      </w:rPr>
                    </m:ctrlPr>
                  </m:sSubPr>
                  <m:e>
                    <m:r>
                      <w:rPr>
                        <w:rFonts w:ascii="Cambria Math" w:hAnsi="Cambria Math" w:cs="Times New Roman"/>
                        <w:sz w:val="16"/>
                        <w:szCs w:val="16"/>
                      </w:rPr>
                      <m:t>μ</m:t>
                    </m:r>
                  </m:e>
                  <m:sub>
                    <m:r>
                      <w:rPr>
                        <w:rFonts w:ascii="Cambria Math" w:hAnsi="Cambria Math" w:cs="Times New Roman"/>
                        <w:sz w:val="16"/>
                        <w:szCs w:val="16"/>
                      </w:rPr>
                      <m:t>lg</m:t>
                    </m:r>
                    <m:r>
                      <m:rPr>
                        <m:sty m:val="p"/>
                      </m:rPr>
                      <w:rPr>
                        <w:rFonts w:ascii="Cambria Math" w:hAnsi="Cambria Math" w:cs="Times New Roman"/>
                        <w:sz w:val="16"/>
                        <w:szCs w:val="16"/>
                      </w:rPr>
                      <m:t>Δ</m:t>
                    </m:r>
                    <m:r>
                      <w:rPr>
                        <w:rFonts w:ascii="Cambria Math" w:hAnsi="Cambria Math" w:cs="Times New Roman"/>
                        <w:sz w:val="16"/>
                        <w:szCs w:val="16"/>
                      </w:rPr>
                      <m:t>τ</m:t>
                    </m:r>
                  </m:sub>
                </m:sSub>
              </m:oMath>
            </m:oMathPara>
          </w:p>
        </w:tc>
        <w:tc>
          <w:tcPr>
            <w:tcW w:w="5940" w:type="dxa"/>
            <w:vAlign w:val="center"/>
          </w:tcPr>
          <w:p w14:paraId="24595F16" w14:textId="77777777" w:rsidR="00670B2F" w:rsidRPr="00670B2F" w:rsidRDefault="00670B2F" w:rsidP="001F49E6">
            <w:pPr>
              <w:pStyle w:val="TAC"/>
              <w:keepNext w:val="0"/>
              <w:keepLines w:val="0"/>
              <w:spacing w:line="240" w:lineRule="auto"/>
              <w:rPr>
                <w:rFonts w:ascii="Times New Roman" w:hAnsi="Times New Roman" w:cs="Times New Roman"/>
                <w:sz w:val="16"/>
                <w:szCs w:val="16"/>
                <w:lang w:eastAsia="zh-CN"/>
              </w:rPr>
            </w:pPr>
            <w:r w:rsidRPr="00670B2F">
              <w:rPr>
                <w:rFonts w:ascii="Times New Roman" w:hAnsi="Times New Roman" w:cs="Times New Roman"/>
                <w:sz w:val="16"/>
                <w:szCs w:val="16"/>
                <w:lang w:eastAsia="zh-CN"/>
              </w:rPr>
              <w:t>Option 1) -7.9</w:t>
            </w:r>
          </w:p>
          <w:p w14:paraId="13A1840B" w14:textId="77777777" w:rsidR="00670B2F" w:rsidRPr="00670B2F" w:rsidRDefault="00670B2F" w:rsidP="001F49E6">
            <w:pPr>
              <w:pStyle w:val="TAC"/>
              <w:keepNext w:val="0"/>
              <w:keepLines w:val="0"/>
              <w:spacing w:line="240" w:lineRule="auto"/>
              <w:rPr>
                <w:rFonts w:ascii="Times New Roman" w:hAnsi="Times New Roman" w:cs="Times New Roman"/>
                <w:sz w:val="16"/>
                <w:szCs w:val="16"/>
                <w:lang w:eastAsia="zh-CN"/>
              </w:rPr>
            </w:pPr>
            <w:r w:rsidRPr="00670B2F">
              <w:rPr>
                <w:rFonts w:ascii="Times New Roman" w:hAnsi="Times New Roman" w:cs="Times New Roman"/>
                <w:sz w:val="16"/>
                <w:szCs w:val="16"/>
                <w:lang w:eastAsia="zh-CN"/>
              </w:rPr>
              <w:t>Option 2) -8.6</w:t>
            </w:r>
          </w:p>
          <w:p w14:paraId="3653648D" w14:textId="77777777" w:rsidR="00670B2F" w:rsidRPr="00670B2F" w:rsidRDefault="00670B2F" w:rsidP="001F49E6">
            <w:pPr>
              <w:pStyle w:val="TAC"/>
              <w:keepNext w:val="0"/>
              <w:keepLines w:val="0"/>
              <w:spacing w:line="240" w:lineRule="auto"/>
              <w:rPr>
                <w:rFonts w:ascii="Times New Roman" w:hAnsi="Times New Roman" w:cs="Times New Roman"/>
                <w:sz w:val="16"/>
                <w:szCs w:val="16"/>
                <w:lang w:eastAsia="zh-CN"/>
              </w:rPr>
            </w:pPr>
            <w:r w:rsidRPr="00670B2F">
              <w:rPr>
                <w:rFonts w:ascii="Times New Roman" w:hAnsi="Times New Roman" w:cs="Times New Roman"/>
                <w:sz w:val="16"/>
                <w:szCs w:val="16"/>
                <w:lang w:eastAsia="zh-CN"/>
              </w:rPr>
              <w:t xml:space="preserve">Option 3) for 40% of the NLOS cluster, Δτ=0; </w:t>
            </w:r>
          </w:p>
          <w:p w14:paraId="384544CC" w14:textId="77777777" w:rsidR="00670B2F" w:rsidRPr="00670B2F" w:rsidRDefault="00670B2F" w:rsidP="001F49E6">
            <w:pPr>
              <w:pStyle w:val="TAC"/>
              <w:keepNext w:val="0"/>
              <w:keepLines w:val="0"/>
              <w:spacing w:line="240" w:lineRule="auto"/>
              <w:rPr>
                <w:rFonts w:ascii="Times New Roman" w:hAnsi="Times New Roman" w:cs="Times New Roman"/>
                <w:sz w:val="16"/>
                <w:szCs w:val="16"/>
                <w:lang w:eastAsia="zh-CN"/>
              </w:rPr>
            </w:pPr>
            <w:r w:rsidRPr="00670B2F">
              <w:rPr>
                <w:rFonts w:ascii="Times New Roman" w:hAnsi="Times New Roman" w:cs="Times New Roman"/>
                <w:sz w:val="16"/>
                <w:szCs w:val="16"/>
                <w:lang w:eastAsia="zh-CN"/>
              </w:rPr>
              <w:t xml:space="preserve">for other 60% of NLOS cluster </w:t>
            </w:r>
            <m:oMath>
              <m:sSub>
                <m:sSubPr>
                  <m:ctrlPr>
                    <w:rPr>
                      <w:rFonts w:ascii="Cambria Math" w:hAnsi="Cambria Math" w:cs="Times New Roman"/>
                      <w:i/>
                      <w:sz w:val="16"/>
                      <w:szCs w:val="16"/>
                    </w:rPr>
                  </m:ctrlPr>
                </m:sSubPr>
                <m:e>
                  <m:r>
                    <w:rPr>
                      <w:rFonts w:ascii="Cambria Math" w:hAnsi="Cambria Math" w:cs="Times New Roman"/>
                      <w:sz w:val="16"/>
                      <w:szCs w:val="16"/>
                    </w:rPr>
                    <m:t>μ</m:t>
                  </m:r>
                </m:e>
                <m:sub>
                  <m:r>
                    <w:rPr>
                      <w:rFonts w:ascii="Cambria Math" w:hAnsi="Cambria Math" w:cs="Times New Roman"/>
                      <w:sz w:val="16"/>
                      <w:szCs w:val="16"/>
                    </w:rPr>
                    <m:t>lg</m:t>
                  </m:r>
                  <m:r>
                    <m:rPr>
                      <m:sty m:val="p"/>
                    </m:rPr>
                    <w:rPr>
                      <w:rFonts w:ascii="Cambria Math" w:hAnsi="Cambria Math" w:cs="Times New Roman"/>
                      <w:sz w:val="16"/>
                      <w:szCs w:val="16"/>
                    </w:rPr>
                    <m:t>Δ</m:t>
                  </m:r>
                  <m:r>
                    <w:rPr>
                      <w:rFonts w:ascii="Cambria Math" w:hAnsi="Cambria Math" w:cs="Times New Roman"/>
                      <w:sz w:val="16"/>
                      <w:szCs w:val="16"/>
                    </w:rPr>
                    <m:t>τ</m:t>
                  </m:r>
                </m:sub>
              </m:sSub>
            </m:oMath>
            <w:r w:rsidRPr="00670B2F">
              <w:rPr>
                <w:rFonts w:ascii="Times New Roman" w:hAnsi="Times New Roman" w:cs="Times New Roman"/>
                <w:sz w:val="16"/>
                <w:szCs w:val="16"/>
                <w:lang w:eastAsia="zh-CN"/>
              </w:rPr>
              <w:t xml:space="preserve"> = -8.9</w:t>
            </w:r>
          </w:p>
        </w:tc>
      </w:tr>
      <w:tr w:rsidR="00670B2F" w14:paraId="35D0DA8E" w14:textId="77777777" w:rsidTr="001F49E6">
        <w:trPr>
          <w:trHeight w:val="45"/>
          <w:jc w:val="center"/>
        </w:trPr>
        <w:tc>
          <w:tcPr>
            <w:tcW w:w="2065" w:type="dxa"/>
            <w:vMerge/>
            <w:vAlign w:val="center"/>
          </w:tcPr>
          <w:p w14:paraId="78DFC56A" w14:textId="77777777" w:rsidR="00670B2F" w:rsidRDefault="00670B2F" w:rsidP="001F49E6">
            <w:pPr>
              <w:pStyle w:val="TAC"/>
              <w:keepNext w:val="0"/>
              <w:keepLines w:val="0"/>
              <w:spacing w:line="240" w:lineRule="auto"/>
              <w:rPr>
                <w:rFonts w:ascii="Times New Roman" w:hAnsi="Times New Roman" w:cs="Times New Roman"/>
                <w:sz w:val="16"/>
                <w:szCs w:val="16"/>
              </w:rPr>
            </w:pPr>
          </w:p>
        </w:tc>
        <w:tc>
          <w:tcPr>
            <w:tcW w:w="1440" w:type="dxa"/>
            <w:vAlign w:val="center"/>
          </w:tcPr>
          <w:p w14:paraId="3BA55B22" w14:textId="77777777" w:rsidR="00670B2F" w:rsidRDefault="00000000" w:rsidP="001F49E6">
            <w:pPr>
              <w:pStyle w:val="TAC"/>
              <w:keepNext w:val="0"/>
              <w:keepLines w:val="0"/>
              <w:spacing w:line="240" w:lineRule="auto"/>
              <w:rPr>
                <w:rFonts w:ascii="Times New Roman" w:hAnsi="Times New Roman" w:cs="Times New Roman"/>
                <w:sz w:val="16"/>
                <w:szCs w:val="16"/>
              </w:rPr>
            </w:pPr>
            <m:oMathPara>
              <m:oMath>
                <m:sSub>
                  <m:sSubPr>
                    <m:ctrlPr>
                      <w:rPr>
                        <w:rFonts w:ascii="Cambria Math" w:hAnsi="Cambria Math" w:cs="Times New Roman"/>
                        <w:i/>
                        <w:sz w:val="16"/>
                        <w:szCs w:val="16"/>
                      </w:rPr>
                    </m:ctrlPr>
                  </m:sSubPr>
                  <m:e>
                    <m:r>
                      <w:rPr>
                        <w:rFonts w:ascii="Cambria Math" w:hAnsi="Cambria Math" w:cs="Times New Roman"/>
                        <w:sz w:val="16"/>
                        <w:szCs w:val="16"/>
                      </w:rPr>
                      <m:t>σ</m:t>
                    </m:r>
                  </m:e>
                  <m:sub>
                    <m:r>
                      <w:rPr>
                        <w:rFonts w:ascii="Cambria Math" w:hAnsi="Cambria Math" w:cs="Times New Roman"/>
                        <w:sz w:val="16"/>
                        <w:szCs w:val="16"/>
                      </w:rPr>
                      <m:t>lg</m:t>
                    </m:r>
                    <m:r>
                      <m:rPr>
                        <m:sty m:val="p"/>
                      </m:rPr>
                      <w:rPr>
                        <w:rFonts w:ascii="Cambria Math" w:hAnsi="Cambria Math" w:cs="Times New Roman"/>
                        <w:sz w:val="16"/>
                        <w:szCs w:val="16"/>
                      </w:rPr>
                      <m:t>Δ</m:t>
                    </m:r>
                    <m:r>
                      <w:rPr>
                        <w:rFonts w:ascii="Cambria Math" w:hAnsi="Cambria Math" w:cs="Times New Roman"/>
                        <w:sz w:val="16"/>
                        <w:szCs w:val="16"/>
                      </w:rPr>
                      <m:t>τ</m:t>
                    </m:r>
                  </m:sub>
                </m:sSub>
              </m:oMath>
            </m:oMathPara>
          </w:p>
        </w:tc>
        <w:tc>
          <w:tcPr>
            <w:tcW w:w="5940" w:type="dxa"/>
            <w:shd w:val="clear" w:color="auto" w:fill="auto"/>
            <w:vAlign w:val="center"/>
          </w:tcPr>
          <w:p w14:paraId="51A60948" w14:textId="77777777" w:rsidR="00670B2F" w:rsidRPr="00670B2F" w:rsidRDefault="00670B2F" w:rsidP="001F49E6">
            <w:pPr>
              <w:pStyle w:val="TAC"/>
              <w:keepNext w:val="0"/>
              <w:keepLines w:val="0"/>
              <w:spacing w:line="240" w:lineRule="auto"/>
              <w:rPr>
                <w:rFonts w:ascii="Times New Roman" w:hAnsi="Times New Roman" w:cs="Times New Roman"/>
                <w:sz w:val="16"/>
                <w:szCs w:val="16"/>
                <w:lang w:eastAsia="zh-CN"/>
              </w:rPr>
            </w:pPr>
            <w:r w:rsidRPr="00670B2F">
              <w:rPr>
                <w:rFonts w:ascii="Times New Roman" w:hAnsi="Times New Roman" w:cs="Times New Roman"/>
                <w:sz w:val="16"/>
                <w:szCs w:val="16"/>
                <w:lang w:eastAsia="zh-CN"/>
              </w:rPr>
              <w:t>Option 1) 0.3</w:t>
            </w:r>
          </w:p>
          <w:p w14:paraId="69BEF881" w14:textId="77777777" w:rsidR="00670B2F" w:rsidRPr="00670B2F" w:rsidRDefault="00670B2F" w:rsidP="001F49E6">
            <w:pPr>
              <w:pStyle w:val="TAC"/>
              <w:keepNext w:val="0"/>
              <w:keepLines w:val="0"/>
              <w:spacing w:line="240" w:lineRule="auto"/>
              <w:rPr>
                <w:rFonts w:ascii="Times New Roman" w:hAnsi="Times New Roman" w:cs="Times New Roman"/>
                <w:sz w:val="16"/>
                <w:szCs w:val="16"/>
                <w:lang w:eastAsia="zh-CN"/>
              </w:rPr>
            </w:pPr>
            <w:r w:rsidRPr="00670B2F">
              <w:rPr>
                <w:rFonts w:ascii="Times New Roman" w:hAnsi="Times New Roman" w:cs="Times New Roman"/>
                <w:sz w:val="16"/>
                <w:szCs w:val="16"/>
                <w:lang w:eastAsia="zh-CN"/>
              </w:rPr>
              <w:t>Option 2) 0.1</w:t>
            </w:r>
          </w:p>
          <w:p w14:paraId="5E505589" w14:textId="77777777" w:rsidR="00670B2F" w:rsidRPr="00670B2F" w:rsidRDefault="00670B2F" w:rsidP="001F49E6">
            <w:pPr>
              <w:pStyle w:val="TAC"/>
              <w:keepNext w:val="0"/>
              <w:keepLines w:val="0"/>
              <w:spacing w:line="240" w:lineRule="auto"/>
              <w:rPr>
                <w:rFonts w:ascii="Cambria Math" w:hAnsi="Cambria Math" w:cs="Times New Roman"/>
                <w:iCs/>
                <w:sz w:val="16"/>
                <w:szCs w:val="16"/>
              </w:rPr>
            </w:pPr>
            <w:r w:rsidRPr="00670B2F">
              <w:rPr>
                <w:rFonts w:ascii="Times New Roman" w:hAnsi="Times New Roman" w:cs="Times New Roman"/>
                <w:sz w:val="16"/>
                <w:szCs w:val="16"/>
                <w:lang w:eastAsia="zh-CN"/>
              </w:rPr>
              <w:t xml:space="preserve">Option 3) for 40% of the NLOS cluster with Δτ=0, </w:t>
            </w:r>
            <m:oMath>
              <m:sSub>
                <m:sSubPr>
                  <m:ctrlPr>
                    <w:rPr>
                      <w:rFonts w:ascii="Cambria Math" w:hAnsi="Cambria Math" w:cs="Times New Roman"/>
                      <w:i/>
                      <w:sz w:val="16"/>
                      <w:szCs w:val="16"/>
                    </w:rPr>
                  </m:ctrlPr>
                </m:sSubPr>
                <m:e>
                  <m:r>
                    <w:rPr>
                      <w:rFonts w:ascii="Cambria Math" w:hAnsi="Cambria Math" w:cs="Times New Roman"/>
                      <w:sz w:val="16"/>
                      <w:szCs w:val="16"/>
                    </w:rPr>
                    <m:t>σ</m:t>
                  </m:r>
                </m:e>
                <m:sub>
                  <m:r>
                    <w:rPr>
                      <w:rFonts w:ascii="Cambria Math" w:hAnsi="Cambria Math" w:cs="Times New Roman"/>
                      <w:sz w:val="16"/>
                      <w:szCs w:val="16"/>
                    </w:rPr>
                    <m:t>lg</m:t>
                  </m:r>
                  <m:r>
                    <m:rPr>
                      <m:sty m:val="p"/>
                    </m:rPr>
                    <w:rPr>
                      <w:rFonts w:ascii="Cambria Math" w:hAnsi="Cambria Math" w:cs="Times New Roman"/>
                      <w:sz w:val="16"/>
                      <w:szCs w:val="16"/>
                    </w:rPr>
                    <m:t>Δ</m:t>
                  </m:r>
                  <m:r>
                    <w:rPr>
                      <w:rFonts w:ascii="Cambria Math" w:hAnsi="Cambria Math" w:cs="Times New Roman"/>
                      <w:sz w:val="16"/>
                      <w:szCs w:val="16"/>
                    </w:rPr>
                    <m:t>τ</m:t>
                  </m:r>
                </m:sub>
              </m:sSub>
            </m:oMath>
            <w:r w:rsidRPr="00670B2F">
              <w:rPr>
                <w:rFonts w:ascii="Cambria Math" w:hAnsi="Cambria Math" w:cs="Times New Roman"/>
                <w:i/>
                <w:sz w:val="16"/>
                <w:szCs w:val="16"/>
              </w:rPr>
              <w:t xml:space="preserve"> </w:t>
            </w:r>
            <w:r w:rsidRPr="00670B2F">
              <w:rPr>
                <w:rFonts w:ascii="Cambria Math" w:hAnsi="Cambria Math" w:cs="Times New Roman"/>
                <w:iCs/>
                <w:sz w:val="16"/>
                <w:szCs w:val="16"/>
              </w:rPr>
              <w:t xml:space="preserve">is not applicable; </w:t>
            </w:r>
          </w:p>
          <w:p w14:paraId="4AEE5F75" w14:textId="77777777" w:rsidR="00670B2F" w:rsidRPr="00670B2F" w:rsidRDefault="00670B2F" w:rsidP="001F49E6">
            <w:pPr>
              <w:pStyle w:val="TAC"/>
              <w:keepNext w:val="0"/>
              <w:keepLines w:val="0"/>
              <w:spacing w:line="240" w:lineRule="auto"/>
              <w:rPr>
                <w:rFonts w:ascii="Times New Roman" w:hAnsi="Times New Roman" w:cs="Times New Roman"/>
                <w:sz w:val="16"/>
                <w:szCs w:val="16"/>
                <w:lang w:eastAsia="zh-CN"/>
              </w:rPr>
            </w:pPr>
            <w:r w:rsidRPr="00670B2F">
              <w:rPr>
                <w:rFonts w:ascii="Cambria Math" w:hAnsi="Cambria Math" w:cs="Times New Roman"/>
                <w:iCs/>
                <w:sz w:val="16"/>
                <w:szCs w:val="16"/>
              </w:rPr>
              <w:t xml:space="preserve">for other 60% of the NLOS cluster </w:t>
            </w:r>
            <m:oMath>
              <m:sSub>
                <m:sSubPr>
                  <m:ctrlPr>
                    <w:rPr>
                      <w:rFonts w:ascii="Cambria Math" w:hAnsi="Cambria Math" w:cs="Times New Roman"/>
                      <w:i/>
                      <w:sz w:val="16"/>
                      <w:szCs w:val="16"/>
                    </w:rPr>
                  </m:ctrlPr>
                </m:sSubPr>
                <m:e>
                  <m:r>
                    <w:rPr>
                      <w:rFonts w:ascii="Cambria Math" w:hAnsi="Cambria Math" w:cs="Times New Roman"/>
                      <w:sz w:val="16"/>
                      <w:szCs w:val="16"/>
                    </w:rPr>
                    <m:t>σ</m:t>
                  </m:r>
                </m:e>
                <m:sub>
                  <m:r>
                    <w:rPr>
                      <w:rFonts w:ascii="Cambria Math" w:hAnsi="Cambria Math" w:cs="Times New Roman"/>
                      <w:sz w:val="16"/>
                      <w:szCs w:val="16"/>
                    </w:rPr>
                    <m:t>lg</m:t>
                  </m:r>
                  <m:r>
                    <m:rPr>
                      <m:sty m:val="p"/>
                    </m:rPr>
                    <w:rPr>
                      <w:rFonts w:ascii="Cambria Math" w:hAnsi="Cambria Math" w:cs="Times New Roman"/>
                      <w:sz w:val="16"/>
                      <w:szCs w:val="16"/>
                    </w:rPr>
                    <m:t>Δ</m:t>
                  </m:r>
                  <m:r>
                    <w:rPr>
                      <w:rFonts w:ascii="Cambria Math" w:hAnsi="Cambria Math" w:cs="Times New Roman"/>
                      <w:sz w:val="16"/>
                      <w:szCs w:val="16"/>
                    </w:rPr>
                    <m:t>τ</m:t>
                  </m:r>
                </m:sub>
              </m:sSub>
            </m:oMath>
            <w:r w:rsidRPr="00670B2F">
              <w:rPr>
                <w:rFonts w:ascii="Cambria Math" w:hAnsi="Cambria Math" w:cs="Times New Roman"/>
                <w:i/>
                <w:sz w:val="16"/>
                <w:szCs w:val="16"/>
              </w:rPr>
              <w:t xml:space="preserve"> =  </w:t>
            </w:r>
            <w:r w:rsidRPr="00670B2F">
              <w:rPr>
                <w:rFonts w:ascii="Times New Roman" w:hAnsi="Times New Roman" w:cs="Times New Roman"/>
                <w:sz w:val="16"/>
                <w:szCs w:val="16"/>
                <w:lang w:eastAsia="zh-CN"/>
              </w:rPr>
              <w:t>0.7</w:t>
            </w:r>
          </w:p>
        </w:tc>
      </w:tr>
      <w:tr w:rsidR="00670B2F" w14:paraId="6309591E" w14:textId="77777777" w:rsidTr="001F49E6">
        <w:trPr>
          <w:trHeight w:val="119"/>
          <w:jc w:val="center"/>
        </w:trPr>
        <w:tc>
          <w:tcPr>
            <w:tcW w:w="3505" w:type="dxa"/>
            <w:gridSpan w:val="2"/>
            <w:vAlign w:val="center"/>
          </w:tcPr>
          <w:p w14:paraId="285D4544" w14:textId="77777777" w:rsidR="00670B2F" w:rsidRDefault="00670B2F" w:rsidP="001F49E6">
            <w:pPr>
              <w:pStyle w:val="TAC"/>
              <w:keepNext w:val="0"/>
              <w:keepLines w:val="0"/>
              <w:spacing w:line="240" w:lineRule="auto"/>
              <w:rPr>
                <w:rFonts w:ascii="Times New Roman" w:hAnsi="Times New Roman" w:cs="Times New Roman"/>
                <w:i/>
                <w:sz w:val="16"/>
                <w:szCs w:val="16"/>
              </w:rPr>
            </w:pPr>
            <w:r>
              <w:rPr>
                <w:rFonts w:ascii="Times New Roman" w:hAnsi="Times New Roman" w:cs="Times New Roman"/>
                <w:sz w:val="16"/>
                <w:szCs w:val="16"/>
              </w:rPr>
              <w:t>Correlation distance in the horizontal plane [m]</w:t>
            </w:r>
          </w:p>
        </w:tc>
        <w:tc>
          <w:tcPr>
            <w:tcW w:w="5940" w:type="dxa"/>
            <w:vAlign w:val="center"/>
          </w:tcPr>
          <w:p w14:paraId="1D3706B7" w14:textId="77777777" w:rsidR="00670B2F" w:rsidRPr="00670B2F" w:rsidRDefault="00670B2F" w:rsidP="001F49E6">
            <w:pPr>
              <w:pStyle w:val="TAC"/>
              <w:keepNext w:val="0"/>
              <w:keepLines w:val="0"/>
              <w:spacing w:line="240" w:lineRule="auto"/>
              <w:rPr>
                <w:rFonts w:ascii="Times New Roman" w:hAnsi="Times New Roman" w:cs="Times New Roman"/>
                <w:sz w:val="16"/>
                <w:szCs w:val="16"/>
                <w:lang w:eastAsia="zh-CN"/>
              </w:rPr>
            </w:pPr>
            <w:r w:rsidRPr="00670B2F">
              <w:rPr>
                <w:rFonts w:ascii="Times New Roman" w:hAnsi="Times New Roman" w:cs="Times New Roman"/>
                <w:sz w:val="16"/>
                <w:szCs w:val="16"/>
                <w:lang w:eastAsia="zh-CN"/>
              </w:rPr>
              <w:t>10</w:t>
            </w:r>
          </w:p>
        </w:tc>
      </w:tr>
    </w:tbl>
    <w:p w14:paraId="78ACCE67" w14:textId="77777777" w:rsidR="00670B2F" w:rsidRDefault="00670B2F" w:rsidP="00670B2F">
      <w:pPr>
        <w:pStyle w:val="BodyText"/>
        <w:spacing w:after="0"/>
        <w:rPr>
          <w:rFonts w:ascii="Times New Roman" w:eastAsiaTheme="minorEastAsia" w:hAnsi="Times New Roman"/>
          <w:szCs w:val="20"/>
          <w:lang w:eastAsia="ko-KR"/>
        </w:rPr>
      </w:pPr>
    </w:p>
    <w:p w14:paraId="3D7807D0" w14:textId="77777777" w:rsidR="001B663D" w:rsidRDefault="001B663D" w:rsidP="001B663D">
      <w:pPr>
        <w:pStyle w:val="Heading5"/>
        <w:rPr>
          <w:rFonts w:eastAsiaTheme="minorEastAsia"/>
          <w:lang w:val="en-US" w:eastAsia="ko-KR"/>
        </w:rPr>
      </w:pPr>
      <w:r>
        <w:rPr>
          <w:rFonts w:eastAsiaTheme="minorEastAsia"/>
          <w:lang w:val="en-US" w:eastAsia="ko-KR"/>
        </w:rPr>
        <w:t>Proposal #2.10-1:</w:t>
      </w:r>
    </w:p>
    <w:p w14:paraId="40D09B57" w14:textId="77777777" w:rsidR="001B663D" w:rsidRDefault="001B663D" w:rsidP="001B663D">
      <w:pPr>
        <w:suppressAutoHyphens w:val="0"/>
        <w:autoSpaceDE w:val="0"/>
        <w:autoSpaceDN w:val="0"/>
        <w:adjustRightInd w:val="0"/>
        <w:spacing w:line="240" w:lineRule="auto"/>
        <w:contextualSpacing/>
        <w:textAlignment w:val="baseline"/>
      </w:pPr>
      <w:r>
        <w:t>Suggested Working Assumption</w:t>
      </w:r>
    </w:p>
    <w:p w14:paraId="1DE43E36" w14:textId="77777777" w:rsidR="001B663D" w:rsidRDefault="001B663D" w:rsidP="001B663D">
      <w:pPr>
        <w:pStyle w:val="ListParagraph"/>
        <w:numPr>
          <w:ilvl w:val="0"/>
          <w:numId w:val="21"/>
        </w:numPr>
        <w:suppressAutoHyphens w:val="0"/>
        <w:autoSpaceDE w:val="0"/>
        <w:autoSpaceDN w:val="0"/>
        <w:adjustRightInd w:val="0"/>
        <w:spacing w:line="240" w:lineRule="auto"/>
        <w:contextualSpacing/>
        <w:textAlignment w:val="baseline"/>
        <w:rPr>
          <w:szCs w:val="20"/>
        </w:rPr>
      </w:pPr>
      <w:r>
        <w:t xml:space="preserve">Intermediate angle values of the CDL channel is computed by </w:t>
      </w:r>
    </w:p>
    <w:p w14:paraId="58335CC8" w14:textId="77777777" w:rsidR="001B663D" w:rsidRDefault="00000000" w:rsidP="001B663D">
      <w:pPr>
        <w:pStyle w:val="ListParagraph"/>
        <w:numPr>
          <w:ilvl w:val="1"/>
          <w:numId w:val="21"/>
        </w:numPr>
        <w:suppressAutoHyphens w:val="0"/>
        <w:autoSpaceDE w:val="0"/>
        <w:autoSpaceDN w:val="0"/>
        <w:adjustRightInd w:val="0"/>
        <w:spacing w:line="240" w:lineRule="auto"/>
        <w:contextualSpacing/>
        <w:textAlignment w:val="baseline"/>
        <w:rPr>
          <w:szCs w:val="20"/>
        </w:rPr>
      </w:pPr>
      <m:oMath>
        <m:sSub>
          <m:sSubPr>
            <m:ctrlPr>
              <w:rPr>
                <w:rFonts w:ascii="Cambria Math" w:hAnsi="Cambria Math"/>
                <w:iCs/>
                <w:lang w:eastAsia="ja-JP"/>
                <w14:ligatures w14:val="standardContextual"/>
              </w:rPr>
            </m:ctrlPr>
          </m:sSubPr>
          <m:e>
            <m:r>
              <w:rPr>
                <w:rFonts w:ascii="Cambria Math" w:hAnsi="Cambria Math"/>
                <w:lang w:eastAsia="ja-JP"/>
                <w14:ligatures w14:val="standardContextual"/>
              </w:rPr>
              <m:t>ϕ</m:t>
            </m:r>
          </m:e>
          <m:sub>
            <m:r>
              <w:rPr>
                <w:rFonts w:ascii="Cambria Math" w:hAnsi="Cambria Math"/>
                <w:lang w:eastAsia="ja-JP"/>
                <w14:ligatures w14:val="standardContextual"/>
              </w:rPr>
              <m:t>n</m:t>
            </m:r>
            <m:r>
              <m:rPr>
                <m:sty m:val="p"/>
              </m:rPr>
              <w:rPr>
                <w:rFonts w:ascii="Cambria Math" w:hAnsi="Cambria Math"/>
                <w:lang w:eastAsia="ja-JP"/>
                <w14:ligatures w14:val="standardContextual"/>
              </w:rPr>
              <m:t>,</m:t>
            </m:r>
            <m:r>
              <w:rPr>
                <w:rFonts w:ascii="Cambria Math" w:hAnsi="Cambria Math"/>
                <w:lang w:eastAsia="ja-JP"/>
                <w14:ligatures w14:val="standardContextual"/>
              </w:rPr>
              <m:t>intermediate</m:t>
            </m:r>
          </m:sub>
        </m:sSub>
        <m:r>
          <m:rPr>
            <m:sty m:val="p"/>
          </m:rPr>
          <w:rPr>
            <w:rFonts w:ascii="Cambria Math" w:hAnsi="Cambria Math"/>
            <w:lang w:eastAsia="ja-JP"/>
            <w14:ligatures w14:val="standardContextual"/>
          </w:rPr>
          <m:t>=</m:t>
        </m:r>
        <m:r>
          <w:rPr>
            <w:rFonts w:ascii="Cambria Math" w:hAnsi="Cambria Math"/>
            <w:lang w:eastAsia="ja-JP"/>
            <w14:ligatures w14:val="standardContextual"/>
          </w:rPr>
          <m:t>s</m:t>
        </m:r>
        <m:r>
          <m:rPr>
            <m:sty m:val="p"/>
          </m:rPr>
          <w:rPr>
            <w:rFonts w:ascii="Cambria Math" w:hAnsi="Cambria Math"/>
            <w:lang w:eastAsia="ja-JP"/>
            <w14:ligatures w14:val="standardContextual"/>
          </w:rPr>
          <m:t>* WrapTo180</m:t>
        </m:r>
        <m:d>
          <m:dPr>
            <m:ctrlPr>
              <w:rPr>
                <w:rFonts w:ascii="Cambria Math" w:hAnsi="Cambria Math"/>
                <w:iCs/>
                <w:lang w:eastAsia="ja-JP"/>
                <w14:ligatures w14:val="standardContextual"/>
              </w:rPr>
            </m:ctrlPr>
          </m:dPr>
          <m:e>
            <m:sSub>
              <m:sSubPr>
                <m:ctrlPr>
                  <w:rPr>
                    <w:rFonts w:ascii="Cambria Math" w:hAnsi="Cambria Math"/>
                    <w:iCs/>
                    <w:lang w:eastAsia="ja-JP"/>
                    <w14:ligatures w14:val="standardContextual"/>
                  </w:rPr>
                </m:ctrlPr>
              </m:sSubPr>
              <m:e>
                <m:r>
                  <w:rPr>
                    <w:rFonts w:ascii="Cambria Math" w:hAnsi="Cambria Math"/>
                    <w:lang w:eastAsia="ja-JP"/>
                    <w14:ligatures w14:val="standardContextual"/>
                  </w:rPr>
                  <m:t>ϕ</m:t>
                </m:r>
              </m:e>
              <m:sub>
                <m:r>
                  <w:rPr>
                    <w:rFonts w:ascii="Cambria Math" w:hAnsi="Cambria Math"/>
                    <w:lang w:eastAsia="ja-JP"/>
                    <w14:ligatures w14:val="standardContextual"/>
                  </w:rPr>
                  <m:t>n</m:t>
                </m:r>
                <m:r>
                  <m:rPr>
                    <m:sty m:val="p"/>
                  </m:rPr>
                  <w:rPr>
                    <w:rFonts w:ascii="Cambria Math" w:hAnsi="Cambria Math"/>
                    <w:lang w:eastAsia="ja-JP"/>
                    <w14:ligatures w14:val="standardContextual"/>
                  </w:rPr>
                  <m:t>,</m:t>
                </m:r>
                <m:r>
                  <w:rPr>
                    <w:rFonts w:ascii="Cambria Math" w:hAnsi="Cambria Math"/>
                    <w:lang w:eastAsia="ja-JP"/>
                    <w14:ligatures w14:val="standardContextual"/>
                  </w:rPr>
                  <m:t>model</m:t>
                </m:r>
              </m:sub>
            </m:sSub>
            <m:r>
              <m:rPr>
                <m:sty m:val="p"/>
              </m:rPr>
              <w:rPr>
                <w:rFonts w:ascii="Cambria Math" w:hAnsi="Cambria Math"/>
                <w:lang w:eastAsia="ja-JP"/>
                <w14:ligatures w14:val="standardContextual"/>
              </w:rPr>
              <m:t>-</m:t>
            </m:r>
            <m:sSub>
              <m:sSubPr>
                <m:ctrlPr>
                  <w:rPr>
                    <w:rFonts w:ascii="Cambria Math" w:hAnsi="Cambria Math"/>
                    <w:iCs/>
                    <w:lang w:eastAsia="ja-JP"/>
                    <w14:ligatures w14:val="standardContextual"/>
                  </w:rPr>
                </m:ctrlPr>
              </m:sSubPr>
              <m:e>
                <m:r>
                  <w:rPr>
                    <w:rFonts w:ascii="Cambria Math" w:hAnsi="Cambria Math"/>
                    <w:lang w:eastAsia="ja-JP"/>
                    <w14:ligatures w14:val="standardContextual"/>
                  </w:rPr>
                  <m:t>μ</m:t>
                </m:r>
              </m:e>
              <m:sub>
                <m:r>
                  <w:rPr>
                    <w:rFonts w:ascii="Cambria Math" w:hAnsi="Cambria Math"/>
                    <w:lang w:eastAsia="ja-JP"/>
                    <w14:ligatures w14:val="standardContextual"/>
                  </w:rPr>
                  <m:t>ϕ</m:t>
                </m:r>
                <m:r>
                  <m:rPr>
                    <m:sty m:val="p"/>
                  </m:rPr>
                  <w:rPr>
                    <w:rFonts w:ascii="Cambria Math" w:hAnsi="Cambria Math"/>
                    <w:lang w:eastAsia="ja-JP"/>
                    <w14:ligatures w14:val="standardContextual"/>
                  </w:rPr>
                  <m:t>,</m:t>
                </m:r>
                <m:r>
                  <w:rPr>
                    <w:rFonts w:ascii="Cambria Math" w:hAnsi="Cambria Math"/>
                    <w:lang w:eastAsia="ja-JP"/>
                    <w14:ligatures w14:val="standardContextual"/>
                  </w:rPr>
                  <m:t>model</m:t>
                </m:r>
              </m:sub>
            </m:sSub>
          </m:e>
        </m:d>
        <m:r>
          <m:rPr>
            <m:sty m:val="p"/>
          </m:rPr>
          <w:rPr>
            <w:rFonts w:ascii="Cambria Math" w:hAnsi="Cambria Math"/>
            <w:lang w:eastAsia="ja-JP"/>
            <w14:ligatures w14:val="standardContextual"/>
          </w:rPr>
          <m:t xml:space="preserve">, </m:t>
        </m:r>
      </m:oMath>
    </w:p>
    <w:p w14:paraId="457B4337" w14:textId="77777777" w:rsidR="001B663D" w:rsidRDefault="001B663D" w:rsidP="001B663D">
      <w:pPr>
        <w:pStyle w:val="ListParagraph"/>
        <w:numPr>
          <w:ilvl w:val="1"/>
          <w:numId w:val="21"/>
        </w:numPr>
        <w:suppressAutoHyphens w:val="0"/>
        <w:autoSpaceDE w:val="0"/>
        <w:autoSpaceDN w:val="0"/>
        <w:adjustRightInd w:val="0"/>
        <w:spacing w:line="240" w:lineRule="auto"/>
        <w:contextualSpacing/>
        <w:textAlignment w:val="baseline"/>
        <w:rPr>
          <w:szCs w:val="20"/>
        </w:rPr>
      </w:pPr>
      <w:r>
        <w:rPr>
          <w:iCs/>
          <w:lang w:eastAsia="ja-JP"/>
          <w14:ligatures w14:val="standardContextual"/>
        </w:rPr>
        <w:t xml:space="preserve">where </w:t>
      </w:r>
      <w:r>
        <w:rPr>
          <w:i/>
          <w:lang w:eastAsia="ja-JP"/>
          <w14:ligatures w14:val="standardContextual"/>
        </w:rPr>
        <w:t>s</w:t>
      </w:r>
      <w:r>
        <w:rPr>
          <w:iCs/>
          <w:lang w:eastAsia="ja-JP"/>
          <w14:ligatures w14:val="standardContextual"/>
        </w:rPr>
        <w:t xml:space="preserve"> is a scale factor chosen to change the distribution of the angles. Table X shows required scale factor for typical desired angular spread values for AOD, AOD, ZOA, and ZOD.</w:t>
      </w:r>
    </w:p>
    <w:p w14:paraId="24CE77AA" w14:textId="77777777" w:rsidR="001B663D" w:rsidRDefault="001B663D" w:rsidP="001B663D">
      <w:pPr>
        <w:suppressAutoHyphens w:val="0"/>
        <w:autoSpaceDE w:val="0"/>
        <w:autoSpaceDN w:val="0"/>
        <w:adjustRightInd w:val="0"/>
        <w:spacing w:line="240" w:lineRule="auto"/>
        <w:contextualSpacing/>
        <w:textAlignment w:val="baseline"/>
      </w:pPr>
    </w:p>
    <w:p w14:paraId="1FD170B4" w14:textId="77777777" w:rsidR="001B663D" w:rsidRDefault="001B663D" w:rsidP="001B663D">
      <w:pPr>
        <w:numPr>
          <w:ilvl w:val="255"/>
          <w:numId w:val="0"/>
        </w:numPr>
        <w:spacing w:after="0" w:line="240" w:lineRule="auto"/>
        <w:jc w:val="center"/>
        <w:rPr>
          <w:iCs/>
          <w:lang w:eastAsia="zh-CN"/>
        </w:rPr>
      </w:pPr>
      <w:r>
        <w:rPr>
          <w:iCs/>
          <w:lang w:eastAsia="zh-CN"/>
        </w:rPr>
        <w:t>Table X: Scale factor values for each CDL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4"/>
        <w:gridCol w:w="1029"/>
        <w:gridCol w:w="1029"/>
        <w:gridCol w:w="1029"/>
        <w:gridCol w:w="1030"/>
        <w:gridCol w:w="1029"/>
        <w:gridCol w:w="1029"/>
        <w:gridCol w:w="1029"/>
        <w:gridCol w:w="1030"/>
      </w:tblGrid>
      <w:tr w:rsidR="001B663D" w14:paraId="44C24924" w14:textId="77777777" w:rsidTr="001F49E6">
        <w:trPr>
          <w:trHeight w:val="847"/>
          <w:jc w:val="center"/>
        </w:trPr>
        <w:tc>
          <w:tcPr>
            <w:tcW w:w="994" w:type="dxa"/>
          </w:tcPr>
          <w:p w14:paraId="40DD68DB" w14:textId="77777777" w:rsidR="001B663D" w:rsidRDefault="001B663D" w:rsidP="001F49E6">
            <w:pPr>
              <w:numPr>
                <w:ilvl w:val="255"/>
                <w:numId w:val="0"/>
              </w:numPr>
              <w:spacing w:after="0" w:line="240" w:lineRule="auto"/>
              <w:jc w:val="center"/>
              <w:rPr>
                <w:iCs/>
                <w:sz w:val="16"/>
                <w:szCs w:val="16"/>
                <w:lang w:eastAsia="zh-CN"/>
              </w:rPr>
            </w:pPr>
            <w:r>
              <w:rPr>
                <w:iCs/>
                <w:sz w:val="16"/>
                <w:szCs w:val="16"/>
                <w:lang w:eastAsia="zh-CN"/>
              </w:rPr>
              <w:t>CDL Type</w:t>
            </w:r>
          </w:p>
        </w:tc>
        <w:tc>
          <w:tcPr>
            <w:tcW w:w="1029" w:type="dxa"/>
          </w:tcPr>
          <w:p w14:paraId="090C6DA2" w14:textId="77777777" w:rsidR="001B663D" w:rsidRDefault="001B663D" w:rsidP="001F49E6">
            <w:pPr>
              <w:numPr>
                <w:ilvl w:val="255"/>
                <w:numId w:val="0"/>
              </w:numPr>
              <w:spacing w:after="0" w:line="240" w:lineRule="auto"/>
              <w:jc w:val="center"/>
              <w:rPr>
                <w:iCs/>
                <w:sz w:val="16"/>
                <w:szCs w:val="16"/>
                <w:lang w:eastAsia="zh-CN"/>
              </w:rPr>
            </w:pPr>
            <w:r>
              <w:rPr>
                <w:iCs/>
                <w:sz w:val="16"/>
                <w:szCs w:val="16"/>
                <w:lang w:eastAsia="zh-CN"/>
              </w:rPr>
              <w:t>Desired AOD Spread</w:t>
            </w:r>
            <w:r>
              <w:rPr>
                <w:iCs/>
                <w:sz w:val="16"/>
                <w:szCs w:val="16"/>
                <w:lang w:eastAsia="zh-CN"/>
              </w:rPr>
              <w:t>（</w:t>
            </w:r>
            <w:r>
              <w:rPr>
                <w:iCs/>
                <w:sz w:val="16"/>
                <w:szCs w:val="16"/>
                <w:lang w:eastAsia="zh-CN"/>
              </w:rPr>
              <w:t>°</w:t>
            </w:r>
            <w:r>
              <w:rPr>
                <w:iCs/>
                <w:sz w:val="16"/>
                <w:szCs w:val="16"/>
                <w:lang w:eastAsia="zh-CN"/>
              </w:rPr>
              <w:t>）</w:t>
            </w:r>
          </w:p>
        </w:tc>
        <w:tc>
          <w:tcPr>
            <w:tcW w:w="1029" w:type="dxa"/>
          </w:tcPr>
          <w:p w14:paraId="3CD68BAF" w14:textId="77777777" w:rsidR="001B663D" w:rsidRDefault="001B663D" w:rsidP="001F49E6">
            <w:pPr>
              <w:numPr>
                <w:ilvl w:val="255"/>
                <w:numId w:val="0"/>
              </w:numPr>
              <w:spacing w:after="0" w:line="240" w:lineRule="auto"/>
              <w:jc w:val="center"/>
              <w:rPr>
                <w:iCs/>
                <w:sz w:val="16"/>
                <w:szCs w:val="16"/>
                <w:lang w:eastAsia="zh-CN"/>
              </w:rPr>
            </w:pPr>
            <w:r>
              <w:rPr>
                <w:iCs/>
                <w:sz w:val="16"/>
                <w:szCs w:val="16"/>
                <w:lang w:eastAsia="zh-CN"/>
              </w:rPr>
              <w:t>Scale Factor (AOD)</w:t>
            </w:r>
          </w:p>
        </w:tc>
        <w:tc>
          <w:tcPr>
            <w:tcW w:w="1029" w:type="dxa"/>
          </w:tcPr>
          <w:p w14:paraId="0DB99C62" w14:textId="77777777" w:rsidR="001B663D" w:rsidRDefault="001B663D" w:rsidP="001F49E6">
            <w:pPr>
              <w:numPr>
                <w:ilvl w:val="255"/>
                <w:numId w:val="0"/>
              </w:numPr>
              <w:spacing w:after="0" w:line="240" w:lineRule="auto"/>
              <w:jc w:val="center"/>
              <w:rPr>
                <w:iCs/>
                <w:sz w:val="16"/>
                <w:szCs w:val="16"/>
                <w:lang w:eastAsia="zh-CN"/>
              </w:rPr>
            </w:pPr>
            <w:r>
              <w:rPr>
                <w:iCs/>
                <w:sz w:val="16"/>
                <w:szCs w:val="16"/>
                <w:lang w:eastAsia="zh-CN"/>
              </w:rPr>
              <w:t>Desired AOA Spread</w:t>
            </w:r>
            <w:r>
              <w:rPr>
                <w:iCs/>
                <w:sz w:val="16"/>
                <w:szCs w:val="16"/>
                <w:lang w:eastAsia="zh-CN"/>
              </w:rPr>
              <w:t>（</w:t>
            </w:r>
            <w:r>
              <w:rPr>
                <w:iCs/>
                <w:sz w:val="16"/>
                <w:szCs w:val="16"/>
                <w:lang w:eastAsia="zh-CN"/>
              </w:rPr>
              <w:t>°</w:t>
            </w:r>
            <w:r>
              <w:rPr>
                <w:iCs/>
                <w:sz w:val="16"/>
                <w:szCs w:val="16"/>
                <w:lang w:eastAsia="zh-CN"/>
              </w:rPr>
              <w:t>）</w:t>
            </w:r>
          </w:p>
        </w:tc>
        <w:tc>
          <w:tcPr>
            <w:tcW w:w="1030" w:type="dxa"/>
          </w:tcPr>
          <w:p w14:paraId="24B10CFB" w14:textId="77777777" w:rsidR="001B663D" w:rsidRDefault="001B663D" w:rsidP="001F49E6">
            <w:pPr>
              <w:numPr>
                <w:ilvl w:val="255"/>
                <w:numId w:val="0"/>
              </w:numPr>
              <w:spacing w:after="0" w:line="240" w:lineRule="auto"/>
              <w:jc w:val="center"/>
              <w:rPr>
                <w:iCs/>
                <w:sz w:val="16"/>
                <w:szCs w:val="16"/>
                <w:lang w:eastAsia="zh-CN"/>
              </w:rPr>
            </w:pPr>
            <w:r>
              <w:rPr>
                <w:iCs/>
                <w:sz w:val="16"/>
                <w:szCs w:val="16"/>
                <w:lang w:eastAsia="zh-CN"/>
              </w:rPr>
              <w:t>Scale Factor (AOA)</w:t>
            </w:r>
          </w:p>
        </w:tc>
        <w:tc>
          <w:tcPr>
            <w:tcW w:w="1029" w:type="dxa"/>
          </w:tcPr>
          <w:p w14:paraId="374BC78F" w14:textId="77777777" w:rsidR="001B663D" w:rsidRDefault="001B663D" w:rsidP="001F49E6">
            <w:pPr>
              <w:numPr>
                <w:ilvl w:val="255"/>
                <w:numId w:val="0"/>
              </w:numPr>
              <w:spacing w:after="0" w:line="240" w:lineRule="auto"/>
              <w:jc w:val="center"/>
              <w:rPr>
                <w:iCs/>
                <w:sz w:val="16"/>
                <w:szCs w:val="16"/>
                <w:lang w:eastAsia="zh-CN"/>
              </w:rPr>
            </w:pPr>
            <w:r>
              <w:rPr>
                <w:iCs/>
                <w:sz w:val="16"/>
                <w:szCs w:val="16"/>
                <w:lang w:eastAsia="zh-CN"/>
              </w:rPr>
              <w:t>Desired ZOA Spread</w:t>
            </w:r>
            <w:r>
              <w:rPr>
                <w:iCs/>
                <w:sz w:val="16"/>
                <w:szCs w:val="16"/>
                <w:lang w:eastAsia="zh-CN"/>
              </w:rPr>
              <w:t>（</w:t>
            </w:r>
            <w:r>
              <w:rPr>
                <w:iCs/>
                <w:sz w:val="16"/>
                <w:szCs w:val="16"/>
                <w:lang w:eastAsia="zh-CN"/>
              </w:rPr>
              <w:t>°</w:t>
            </w:r>
            <w:r>
              <w:rPr>
                <w:iCs/>
                <w:sz w:val="16"/>
                <w:szCs w:val="16"/>
                <w:lang w:eastAsia="zh-CN"/>
              </w:rPr>
              <w:t>）</w:t>
            </w:r>
          </w:p>
        </w:tc>
        <w:tc>
          <w:tcPr>
            <w:tcW w:w="1029" w:type="dxa"/>
          </w:tcPr>
          <w:p w14:paraId="713392A3" w14:textId="77777777" w:rsidR="001B663D" w:rsidRDefault="001B663D" w:rsidP="001F49E6">
            <w:pPr>
              <w:numPr>
                <w:ilvl w:val="255"/>
                <w:numId w:val="0"/>
              </w:numPr>
              <w:spacing w:after="0" w:line="240" w:lineRule="auto"/>
              <w:jc w:val="center"/>
              <w:rPr>
                <w:iCs/>
                <w:sz w:val="16"/>
                <w:szCs w:val="16"/>
                <w:lang w:eastAsia="zh-CN"/>
              </w:rPr>
            </w:pPr>
            <w:r>
              <w:rPr>
                <w:iCs/>
                <w:sz w:val="16"/>
                <w:szCs w:val="16"/>
                <w:lang w:eastAsia="zh-CN"/>
              </w:rPr>
              <w:t>Scale Factor (ZOA)</w:t>
            </w:r>
          </w:p>
        </w:tc>
        <w:tc>
          <w:tcPr>
            <w:tcW w:w="1029" w:type="dxa"/>
          </w:tcPr>
          <w:p w14:paraId="628D6150" w14:textId="77777777" w:rsidR="001B663D" w:rsidRDefault="001B663D" w:rsidP="001F49E6">
            <w:pPr>
              <w:numPr>
                <w:ilvl w:val="255"/>
                <w:numId w:val="0"/>
              </w:numPr>
              <w:spacing w:after="0" w:line="240" w:lineRule="auto"/>
              <w:jc w:val="center"/>
              <w:rPr>
                <w:iCs/>
                <w:sz w:val="16"/>
                <w:szCs w:val="16"/>
                <w:lang w:eastAsia="zh-CN"/>
              </w:rPr>
            </w:pPr>
            <w:r>
              <w:rPr>
                <w:iCs/>
                <w:sz w:val="16"/>
                <w:szCs w:val="16"/>
                <w:lang w:eastAsia="zh-CN"/>
              </w:rPr>
              <w:t>Desired ZOD Spread</w:t>
            </w:r>
            <w:r>
              <w:rPr>
                <w:iCs/>
                <w:sz w:val="16"/>
                <w:szCs w:val="16"/>
                <w:lang w:eastAsia="zh-CN"/>
              </w:rPr>
              <w:t>（</w:t>
            </w:r>
            <w:r>
              <w:rPr>
                <w:iCs/>
                <w:sz w:val="16"/>
                <w:szCs w:val="16"/>
                <w:lang w:eastAsia="zh-CN"/>
              </w:rPr>
              <w:t>°</w:t>
            </w:r>
            <w:r>
              <w:rPr>
                <w:iCs/>
                <w:sz w:val="16"/>
                <w:szCs w:val="16"/>
                <w:lang w:eastAsia="zh-CN"/>
              </w:rPr>
              <w:t>）</w:t>
            </w:r>
          </w:p>
        </w:tc>
        <w:tc>
          <w:tcPr>
            <w:tcW w:w="1030" w:type="dxa"/>
          </w:tcPr>
          <w:p w14:paraId="64DB1BB1" w14:textId="77777777" w:rsidR="001B663D" w:rsidRDefault="001B663D" w:rsidP="001F49E6">
            <w:pPr>
              <w:numPr>
                <w:ilvl w:val="255"/>
                <w:numId w:val="0"/>
              </w:numPr>
              <w:spacing w:after="0" w:line="240" w:lineRule="auto"/>
              <w:jc w:val="center"/>
              <w:rPr>
                <w:iCs/>
                <w:sz w:val="16"/>
                <w:szCs w:val="16"/>
                <w:lang w:eastAsia="zh-CN"/>
              </w:rPr>
            </w:pPr>
            <w:r>
              <w:rPr>
                <w:iCs/>
                <w:sz w:val="16"/>
                <w:szCs w:val="16"/>
                <w:lang w:eastAsia="zh-CN"/>
              </w:rPr>
              <w:t>Scale Factor (ZOD)</w:t>
            </w:r>
          </w:p>
        </w:tc>
      </w:tr>
      <w:tr w:rsidR="001B663D" w14:paraId="3F07317A" w14:textId="77777777" w:rsidTr="001F49E6">
        <w:trPr>
          <w:trHeight w:val="68"/>
          <w:jc w:val="center"/>
        </w:trPr>
        <w:tc>
          <w:tcPr>
            <w:tcW w:w="994" w:type="dxa"/>
            <w:vMerge w:val="restart"/>
          </w:tcPr>
          <w:p w14:paraId="6C7CBCDF" w14:textId="77777777" w:rsidR="001B663D" w:rsidRDefault="001B663D" w:rsidP="001F49E6">
            <w:pPr>
              <w:numPr>
                <w:ilvl w:val="255"/>
                <w:numId w:val="0"/>
              </w:numPr>
              <w:spacing w:after="0" w:line="240" w:lineRule="auto"/>
              <w:jc w:val="center"/>
              <w:rPr>
                <w:iCs/>
                <w:sz w:val="16"/>
                <w:szCs w:val="16"/>
                <w:lang w:eastAsia="zh-CN"/>
              </w:rPr>
            </w:pPr>
            <w:r>
              <w:rPr>
                <w:iCs/>
                <w:sz w:val="16"/>
                <w:szCs w:val="16"/>
                <w:lang w:eastAsia="zh-CN"/>
              </w:rPr>
              <w:t>CDL-A</w:t>
            </w:r>
          </w:p>
        </w:tc>
        <w:tc>
          <w:tcPr>
            <w:tcW w:w="1029" w:type="dxa"/>
          </w:tcPr>
          <w:p w14:paraId="0866AC34" w14:textId="77777777" w:rsidR="001B663D" w:rsidRDefault="001B663D" w:rsidP="001F49E6">
            <w:pPr>
              <w:numPr>
                <w:ilvl w:val="255"/>
                <w:numId w:val="0"/>
              </w:numPr>
              <w:spacing w:after="0" w:line="240" w:lineRule="auto"/>
              <w:jc w:val="center"/>
              <w:rPr>
                <w:iCs/>
                <w:sz w:val="16"/>
                <w:szCs w:val="16"/>
                <w:lang w:eastAsia="zh-CN"/>
              </w:rPr>
            </w:pPr>
            <w:r>
              <w:rPr>
                <w:iCs/>
                <w:sz w:val="16"/>
                <w:szCs w:val="16"/>
                <w:lang w:eastAsia="zh-CN"/>
              </w:rPr>
              <w:t>5</w:t>
            </w:r>
          </w:p>
        </w:tc>
        <w:tc>
          <w:tcPr>
            <w:tcW w:w="1029" w:type="dxa"/>
          </w:tcPr>
          <w:p w14:paraId="65E8FDA9" w14:textId="77777777" w:rsidR="001B663D" w:rsidRDefault="001B663D" w:rsidP="001F49E6">
            <w:pPr>
              <w:numPr>
                <w:ilvl w:val="255"/>
                <w:numId w:val="0"/>
              </w:numPr>
              <w:spacing w:after="0" w:line="240" w:lineRule="auto"/>
              <w:jc w:val="center"/>
              <w:rPr>
                <w:iCs/>
                <w:sz w:val="16"/>
                <w:szCs w:val="16"/>
                <w:lang w:eastAsia="zh-CN"/>
              </w:rPr>
            </w:pPr>
            <w:r>
              <w:rPr>
                <w:iCs/>
                <w:sz w:val="16"/>
                <w:szCs w:val="16"/>
                <w:lang w:eastAsia="zh-CN"/>
              </w:rPr>
              <w:t>0.068</w:t>
            </w:r>
          </w:p>
        </w:tc>
        <w:tc>
          <w:tcPr>
            <w:tcW w:w="1029" w:type="dxa"/>
          </w:tcPr>
          <w:p w14:paraId="36583421" w14:textId="77777777" w:rsidR="001B663D" w:rsidRDefault="001B663D" w:rsidP="001F49E6">
            <w:pPr>
              <w:numPr>
                <w:ilvl w:val="255"/>
                <w:numId w:val="0"/>
              </w:numPr>
              <w:spacing w:after="0" w:line="240" w:lineRule="auto"/>
              <w:jc w:val="center"/>
              <w:rPr>
                <w:iCs/>
                <w:sz w:val="16"/>
                <w:szCs w:val="16"/>
                <w:lang w:eastAsia="zh-CN"/>
              </w:rPr>
            </w:pPr>
            <w:r>
              <w:rPr>
                <w:iCs/>
                <w:sz w:val="16"/>
                <w:szCs w:val="16"/>
                <w:lang w:eastAsia="zh-CN"/>
              </w:rPr>
              <w:t>30</w:t>
            </w:r>
          </w:p>
        </w:tc>
        <w:tc>
          <w:tcPr>
            <w:tcW w:w="1030" w:type="dxa"/>
          </w:tcPr>
          <w:p w14:paraId="70D4B9DD" w14:textId="77777777" w:rsidR="001B663D" w:rsidRDefault="001B663D" w:rsidP="001F49E6">
            <w:pPr>
              <w:numPr>
                <w:ilvl w:val="255"/>
                <w:numId w:val="0"/>
              </w:numPr>
              <w:spacing w:after="0" w:line="240" w:lineRule="auto"/>
              <w:jc w:val="center"/>
              <w:rPr>
                <w:iCs/>
                <w:sz w:val="16"/>
                <w:szCs w:val="16"/>
                <w:lang w:eastAsia="zh-CN"/>
              </w:rPr>
            </w:pPr>
            <w:r>
              <w:rPr>
                <w:iCs/>
                <w:sz w:val="16"/>
                <w:szCs w:val="16"/>
                <w:lang w:eastAsia="zh-CN"/>
              </w:rPr>
              <w:t>0.353</w:t>
            </w:r>
          </w:p>
        </w:tc>
        <w:tc>
          <w:tcPr>
            <w:tcW w:w="1029" w:type="dxa"/>
          </w:tcPr>
          <w:p w14:paraId="2BEB585C" w14:textId="77777777" w:rsidR="001B663D" w:rsidRDefault="001B663D" w:rsidP="001F49E6">
            <w:pPr>
              <w:numPr>
                <w:ilvl w:val="255"/>
                <w:numId w:val="0"/>
              </w:numPr>
              <w:spacing w:after="0" w:line="240" w:lineRule="auto"/>
              <w:jc w:val="center"/>
              <w:rPr>
                <w:iCs/>
                <w:sz w:val="16"/>
                <w:szCs w:val="16"/>
                <w:lang w:eastAsia="zh-CN"/>
              </w:rPr>
            </w:pPr>
            <w:r>
              <w:rPr>
                <w:iCs/>
                <w:sz w:val="16"/>
                <w:szCs w:val="16"/>
                <w:lang w:eastAsia="zh-CN"/>
              </w:rPr>
              <w:t>5</w:t>
            </w:r>
          </w:p>
        </w:tc>
        <w:tc>
          <w:tcPr>
            <w:tcW w:w="1029" w:type="dxa"/>
          </w:tcPr>
          <w:p w14:paraId="7EA98BAC" w14:textId="77777777" w:rsidR="001B663D" w:rsidRDefault="001B663D" w:rsidP="001F49E6">
            <w:pPr>
              <w:numPr>
                <w:ilvl w:val="255"/>
                <w:numId w:val="0"/>
              </w:numPr>
              <w:spacing w:after="0" w:line="240" w:lineRule="auto"/>
              <w:jc w:val="center"/>
              <w:rPr>
                <w:iCs/>
                <w:sz w:val="16"/>
                <w:szCs w:val="16"/>
                <w:lang w:eastAsia="zh-CN"/>
              </w:rPr>
            </w:pPr>
            <w:r>
              <w:rPr>
                <w:iCs/>
                <w:sz w:val="16"/>
                <w:szCs w:val="16"/>
                <w:lang w:eastAsia="zh-CN"/>
              </w:rPr>
              <w:t>0.240</w:t>
            </w:r>
          </w:p>
        </w:tc>
        <w:tc>
          <w:tcPr>
            <w:tcW w:w="1029" w:type="dxa"/>
          </w:tcPr>
          <w:p w14:paraId="496045E9" w14:textId="77777777" w:rsidR="001B663D" w:rsidRDefault="001B663D" w:rsidP="001F49E6">
            <w:pPr>
              <w:numPr>
                <w:ilvl w:val="255"/>
                <w:numId w:val="0"/>
              </w:numPr>
              <w:spacing w:after="0" w:line="240" w:lineRule="auto"/>
              <w:jc w:val="center"/>
              <w:rPr>
                <w:iCs/>
                <w:sz w:val="16"/>
                <w:szCs w:val="16"/>
                <w:lang w:eastAsia="zh-CN"/>
              </w:rPr>
            </w:pPr>
            <w:r>
              <w:rPr>
                <w:iCs/>
                <w:sz w:val="16"/>
                <w:szCs w:val="16"/>
                <w:lang w:eastAsia="zh-CN"/>
              </w:rPr>
              <w:t>1</w:t>
            </w:r>
          </w:p>
        </w:tc>
        <w:tc>
          <w:tcPr>
            <w:tcW w:w="1030" w:type="dxa"/>
          </w:tcPr>
          <w:p w14:paraId="0D66E260" w14:textId="77777777" w:rsidR="001B663D" w:rsidRDefault="001B663D" w:rsidP="001F49E6">
            <w:pPr>
              <w:numPr>
                <w:ilvl w:val="255"/>
                <w:numId w:val="0"/>
              </w:numPr>
              <w:spacing w:after="0" w:line="240" w:lineRule="auto"/>
              <w:jc w:val="center"/>
              <w:rPr>
                <w:iCs/>
                <w:sz w:val="16"/>
                <w:szCs w:val="16"/>
                <w:lang w:eastAsia="zh-CN"/>
              </w:rPr>
            </w:pPr>
            <w:r>
              <w:rPr>
                <w:iCs/>
                <w:sz w:val="16"/>
                <w:szCs w:val="16"/>
                <w:lang w:eastAsia="zh-CN"/>
              </w:rPr>
              <w:t>0.035</w:t>
            </w:r>
          </w:p>
        </w:tc>
      </w:tr>
      <w:tr w:rsidR="001B663D" w14:paraId="2B016850" w14:textId="77777777" w:rsidTr="001F49E6">
        <w:trPr>
          <w:trHeight w:val="218"/>
          <w:jc w:val="center"/>
        </w:trPr>
        <w:tc>
          <w:tcPr>
            <w:tcW w:w="994" w:type="dxa"/>
            <w:vMerge/>
          </w:tcPr>
          <w:p w14:paraId="1201DC6E" w14:textId="77777777" w:rsidR="001B663D" w:rsidRDefault="001B663D" w:rsidP="001F49E6">
            <w:pPr>
              <w:numPr>
                <w:ilvl w:val="255"/>
                <w:numId w:val="0"/>
              </w:numPr>
              <w:spacing w:after="0" w:line="240" w:lineRule="auto"/>
              <w:jc w:val="center"/>
              <w:rPr>
                <w:iCs/>
                <w:sz w:val="16"/>
                <w:szCs w:val="16"/>
                <w:lang w:eastAsia="zh-CN"/>
              </w:rPr>
            </w:pPr>
          </w:p>
        </w:tc>
        <w:tc>
          <w:tcPr>
            <w:tcW w:w="1029" w:type="dxa"/>
          </w:tcPr>
          <w:p w14:paraId="6C7229E5" w14:textId="77777777" w:rsidR="001B663D" w:rsidRDefault="001B663D" w:rsidP="001F49E6">
            <w:pPr>
              <w:numPr>
                <w:ilvl w:val="255"/>
                <w:numId w:val="0"/>
              </w:numPr>
              <w:spacing w:after="0" w:line="240" w:lineRule="auto"/>
              <w:jc w:val="center"/>
              <w:rPr>
                <w:iCs/>
                <w:sz w:val="16"/>
                <w:szCs w:val="16"/>
                <w:lang w:eastAsia="zh-CN"/>
              </w:rPr>
            </w:pPr>
            <w:r>
              <w:rPr>
                <w:iCs/>
                <w:sz w:val="16"/>
                <w:szCs w:val="16"/>
                <w:lang w:eastAsia="zh-CN"/>
              </w:rPr>
              <w:t>10</w:t>
            </w:r>
          </w:p>
        </w:tc>
        <w:tc>
          <w:tcPr>
            <w:tcW w:w="1029" w:type="dxa"/>
          </w:tcPr>
          <w:p w14:paraId="72BE3066" w14:textId="77777777" w:rsidR="001B663D" w:rsidRDefault="001B663D" w:rsidP="001F49E6">
            <w:pPr>
              <w:numPr>
                <w:ilvl w:val="255"/>
                <w:numId w:val="0"/>
              </w:numPr>
              <w:spacing w:after="0" w:line="240" w:lineRule="auto"/>
              <w:jc w:val="center"/>
              <w:rPr>
                <w:iCs/>
                <w:sz w:val="16"/>
                <w:szCs w:val="16"/>
                <w:lang w:eastAsia="zh-CN"/>
              </w:rPr>
            </w:pPr>
            <w:r>
              <w:rPr>
                <w:iCs/>
                <w:sz w:val="16"/>
                <w:szCs w:val="16"/>
                <w:lang w:eastAsia="zh-CN"/>
              </w:rPr>
              <w:t>0.136</w:t>
            </w:r>
          </w:p>
        </w:tc>
        <w:tc>
          <w:tcPr>
            <w:tcW w:w="1029" w:type="dxa"/>
          </w:tcPr>
          <w:p w14:paraId="05539CCA" w14:textId="77777777" w:rsidR="001B663D" w:rsidRDefault="001B663D" w:rsidP="001F49E6">
            <w:pPr>
              <w:numPr>
                <w:ilvl w:val="255"/>
                <w:numId w:val="0"/>
              </w:numPr>
              <w:spacing w:after="0" w:line="240" w:lineRule="auto"/>
              <w:jc w:val="center"/>
              <w:rPr>
                <w:iCs/>
                <w:sz w:val="16"/>
                <w:szCs w:val="16"/>
                <w:lang w:eastAsia="zh-CN"/>
              </w:rPr>
            </w:pPr>
            <w:r>
              <w:rPr>
                <w:iCs/>
                <w:sz w:val="16"/>
                <w:szCs w:val="16"/>
                <w:lang w:eastAsia="zh-CN"/>
              </w:rPr>
              <w:t>45</w:t>
            </w:r>
          </w:p>
        </w:tc>
        <w:tc>
          <w:tcPr>
            <w:tcW w:w="1030" w:type="dxa"/>
          </w:tcPr>
          <w:p w14:paraId="73B29BDD" w14:textId="77777777" w:rsidR="001B663D" w:rsidRDefault="001B663D" w:rsidP="001F49E6">
            <w:pPr>
              <w:numPr>
                <w:ilvl w:val="255"/>
                <w:numId w:val="0"/>
              </w:numPr>
              <w:spacing w:after="0" w:line="240" w:lineRule="auto"/>
              <w:jc w:val="center"/>
              <w:rPr>
                <w:iCs/>
                <w:sz w:val="16"/>
                <w:szCs w:val="16"/>
                <w:lang w:eastAsia="zh-CN"/>
              </w:rPr>
            </w:pPr>
            <w:r>
              <w:rPr>
                <w:iCs/>
                <w:sz w:val="16"/>
                <w:szCs w:val="16"/>
                <w:lang w:eastAsia="zh-CN"/>
              </w:rPr>
              <w:t>0.527</w:t>
            </w:r>
          </w:p>
        </w:tc>
        <w:tc>
          <w:tcPr>
            <w:tcW w:w="1029" w:type="dxa"/>
          </w:tcPr>
          <w:p w14:paraId="26126D1D" w14:textId="77777777" w:rsidR="001B663D" w:rsidRDefault="001B663D" w:rsidP="001F49E6">
            <w:pPr>
              <w:numPr>
                <w:ilvl w:val="255"/>
                <w:numId w:val="0"/>
              </w:numPr>
              <w:spacing w:after="0" w:line="240" w:lineRule="auto"/>
              <w:jc w:val="center"/>
              <w:rPr>
                <w:iCs/>
                <w:sz w:val="16"/>
                <w:szCs w:val="16"/>
                <w:lang w:eastAsia="zh-CN"/>
              </w:rPr>
            </w:pPr>
            <w:r>
              <w:rPr>
                <w:iCs/>
                <w:sz w:val="16"/>
                <w:szCs w:val="16"/>
                <w:lang w:eastAsia="zh-CN"/>
              </w:rPr>
              <w:t>10</w:t>
            </w:r>
          </w:p>
        </w:tc>
        <w:tc>
          <w:tcPr>
            <w:tcW w:w="1029" w:type="dxa"/>
          </w:tcPr>
          <w:p w14:paraId="2BF0C6E1" w14:textId="77777777" w:rsidR="001B663D" w:rsidRDefault="001B663D" w:rsidP="001F49E6">
            <w:pPr>
              <w:numPr>
                <w:ilvl w:val="255"/>
                <w:numId w:val="0"/>
              </w:numPr>
              <w:spacing w:after="0" w:line="240" w:lineRule="auto"/>
              <w:jc w:val="center"/>
              <w:rPr>
                <w:iCs/>
                <w:sz w:val="16"/>
                <w:szCs w:val="16"/>
                <w:lang w:eastAsia="zh-CN"/>
              </w:rPr>
            </w:pPr>
            <w:r>
              <w:rPr>
                <w:iCs/>
                <w:sz w:val="16"/>
                <w:szCs w:val="16"/>
                <w:lang w:eastAsia="zh-CN"/>
              </w:rPr>
              <w:t>0.480</w:t>
            </w:r>
          </w:p>
        </w:tc>
        <w:tc>
          <w:tcPr>
            <w:tcW w:w="1029" w:type="dxa"/>
          </w:tcPr>
          <w:p w14:paraId="4F0A7B4E" w14:textId="77777777" w:rsidR="001B663D" w:rsidRDefault="001B663D" w:rsidP="001F49E6">
            <w:pPr>
              <w:numPr>
                <w:ilvl w:val="255"/>
                <w:numId w:val="0"/>
              </w:numPr>
              <w:spacing w:after="0" w:line="240" w:lineRule="auto"/>
              <w:jc w:val="center"/>
              <w:rPr>
                <w:iCs/>
                <w:sz w:val="16"/>
                <w:szCs w:val="16"/>
                <w:lang w:eastAsia="zh-CN"/>
              </w:rPr>
            </w:pPr>
            <w:r>
              <w:rPr>
                <w:iCs/>
                <w:sz w:val="16"/>
                <w:szCs w:val="16"/>
                <w:lang w:eastAsia="zh-CN"/>
              </w:rPr>
              <w:t>3</w:t>
            </w:r>
          </w:p>
        </w:tc>
        <w:tc>
          <w:tcPr>
            <w:tcW w:w="1030" w:type="dxa"/>
          </w:tcPr>
          <w:p w14:paraId="602949CF" w14:textId="77777777" w:rsidR="001B663D" w:rsidRDefault="001B663D" w:rsidP="001F49E6">
            <w:pPr>
              <w:numPr>
                <w:ilvl w:val="255"/>
                <w:numId w:val="0"/>
              </w:numPr>
              <w:spacing w:after="0" w:line="240" w:lineRule="auto"/>
              <w:jc w:val="center"/>
              <w:rPr>
                <w:iCs/>
                <w:sz w:val="16"/>
                <w:szCs w:val="16"/>
                <w:lang w:eastAsia="zh-CN"/>
              </w:rPr>
            </w:pPr>
            <w:r>
              <w:rPr>
                <w:iCs/>
                <w:sz w:val="16"/>
                <w:szCs w:val="16"/>
                <w:lang w:eastAsia="zh-CN"/>
              </w:rPr>
              <w:t>0.106</w:t>
            </w:r>
          </w:p>
        </w:tc>
      </w:tr>
      <w:tr w:rsidR="001B663D" w14:paraId="3F7581F3" w14:textId="77777777" w:rsidTr="001F49E6">
        <w:trPr>
          <w:trHeight w:val="218"/>
          <w:jc w:val="center"/>
        </w:trPr>
        <w:tc>
          <w:tcPr>
            <w:tcW w:w="994" w:type="dxa"/>
            <w:vMerge/>
          </w:tcPr>
          <w:p w14:paraId="700B7DEE" w14:textId="77777777" w:rsidR="001B663D" w:rsidRDefault="001B663D" w:rsidP="001F49E6">
            <w:pPr>
              <w:numPr>
                <w:ilvl w:val="255"/>
                <w:numId w:val="0"/>
              </w:numPr>
              <w:spacing w:after="0" w:line="240" w:lineRule="auto"/>
              <w:jc w:val="center"/>
              <w:rPr>
                <w:iCs/>
                <w:sz w:val="16"/>
                <w:szCs w:val="16"/>
                <w:lang w:eastAsia="zh-CN"/>
              </w:rPr>
            </w:pPr>
          </w:p>
        </w:tc>
        <w:tc>
          <w:tcPr>
            <w:tcW w:w="1029" w:type="dxa"/>
          </w:tcPr>
          <w:p w14:paraId="03EB0E7F" w14:textId="77777777" w:rsidR="001B663D" w:rsidRDefault="001B663D" w:rsidP="001F49E6">
            <w:pPr>
              <w:numPr>
                <w:ilvl w:val="255"/>
                <w:numId w:val="0"/>
              </w:numPr>
              <w:spacing w:after="0" w:line="240" w:lineRule="auto"/>
              <w:jc w:val="center"/>
              <w:rPr>
                <w:iCs/>
                <w:sz w:val="16"/>
                <w:szCs w:val="16"/>
                <w:lang w:eastAsia="zh-CN"/>
              </w:rPr>
            </w:pPr>
            <w:r>
              <w:rPr>
                <w:iCs/>
                <w:sz w:val="16"/>
                <w:szCs w:val="16"/>
                <w:lang w:eastAsia="zh-CN"/>
              </w:rPr>
              <w:t>15</w:t>
            </w:r>
          </w:p>
        </w:tc>
        <w:tc>
          <w:tcPr>
            <w:tcW w:w="1029" w:type="dxa"/>
          </w:tcPr>
          <w:p w14:paraId="6B97DB80" w14:textId="77777777" w:rsidR="001B663D" w:rsidRDefault="001B663D" w:rsidP="001F49E6">
            <w:pPr>
              <w:numPr>
                <w:ilvl w:val="255"/>
                <w:numId w:val="0"/>
              </w:numPr>
              <w:spacing w:after="0" w:line="240" w:lineRule="auto"/>
              <w:jc w:val="center"/>
              <w:rPr>
                <w:iCs/>
                <w:sz w:val="16"/>
                <w:szCs w:val="16"/>
                <w:lang w:eastAsia="zh-CN"/>
              </w:rPr>
            </w:pPr>
            <w:r>
              <w:rPr>
                <w:iCs/>
                <w:sz w:val="16"/>
                <w:szCs w:val="16"/>
                <w:lang w:eastAsia="zh-CN"/>
              </w:rPr>
              <w:t>0.204</w:t>
            </w:r>
          </w:p>
        </w:tc>
        <w:tc>
          <w:tcPr>
            <w:tcW w:w="1029" w:type="dxa"/>
          </w:tcPr>
          <w:p w14:paraId="3BCCB4A3" w14:textId="77777777" w:rsidR="001B663D" w:rsidRDefault="001B663D" w:rsidP="001F49E6">
            <w:pPr>
              <w:numPr>
                <w:ilvl w:val="255"/>
                <w:numId w:val="0"/>
              </w:numPr>
              <w:spacing w:after="0" w:line="240" w:lineRule="auto"/>
              <w:jc w:val="center"/>
              <w:rPr>
                <w:iCs/>
                <w:sz w:val="16"/>
                <w:szCs w:val="16"/>
                <w:lang w:eastAsia="zh-CN"/>
              </w:rPr>
            </w:pPr>
            <w:r>
              <w:rPr>
                <w:iCs/>
                <w:sz w:val="16"/>
                <w:szCs w:val="16"/>
                <w:lang w:eastAsia="zh-CN"/>
              </w:rPr>
              <w:t>60</w:t>
            </w:r>
          </w:p>
        </w:tc>
        <w:tc>
          <w:tcPr>
            <w:tcW w:w="1030" w:type="dxa"/>
          </w:tcPr>
          <w:p w14:paraId="373AA3DD" w14:textId="77777777" w:rsidR="001B663D" w:rsidRDefault="001B663D" w:rsidP="001F49E6">
            <w:pPr>
              <w:numPr>
                <w:ilvl w:val="255"/>
                <w:numId w:val="0"/>
              </w:numPr>
              <w:spacing w:after="0" w:line="240" w:lineRule="auto"/>
              <w:jc w:val="center"/>
              <w:rPr>
                <w:iCs/>
                <w:sz w:val="16"/>
                <w:szCs w:val="16"/>
                <w:lang w:eastAsia="zh-CN"/>
              </w:rPr>
            </w:pPr>
            <w:r>
              <w:rPr>
                <w:iCs/>
                <w:sz w:val="16"/>
                <w:szCs w:val="16"/>
                <w:lang w:eastAsia="zh-CN"/>
              </w:rPr>
              <w:t>9.525</w:t>
            </w:r>
          </w:p>
        </w:tc>
        <w:tc>
          <w:tcPr>
            <w:tcW w:w="1029" w:type="dxa"/>
          </w:tcPr>
          <w:p w14:paraId="5FAD162C" w14:textId="77777777" w:rsidR="001B663D" w:rsidRDefault="001B663D" w:rsidP="001F49E6">
            <w:pPr>
              <w:numPr>
                <w:ilvl w:val="255"/>
                <w:numId w:val="0"/>
              </w:numPr>
              <w:spacing w:after="0" w:line="240" w:lineRule="auto"/>
              <w:jc w:val="center"/>
              <w:rPr>
                <w:iCs/>
                <w:sz w:val="16"/>
                <w:szCs w:val="16"/>
                <w:lang w:eastAsia="zh-CN"/>
              </w:rPr>
            </w:pPr>
            <w:r>
              <w:rPr>
                <w:iCs/>
                <w:sz w:val="16"/>
                <w:szCs w:val="16"/>
                <w:lang w:eastAsia="zh-CN"/>
              </w:rPr>
              <w:t>15</w:t>
            </w:r>
          </w:p>
        </w:tc>
        <w:tc>
          <w:tcPr>
            <w:tcW w:w="1029" w:type="dxa"/>
          </w:tcPr>
          <w:p w14:paraId="0E387B5E" w14:textId="77777777" w:rsidR="001B663D" w:rsidRDefault="001B663D" w:rsidP="001F49E6">
            <w:pPr>
              <w:numPr>
                <w:ilvl w:val="255"/>
                <w:numId w:val="0"/>
              </w:numPr>
              <w:spacing w:after="0" w:line="240" w:lineRule="auto"/>
              <w:jc w:val="center"/>
              <w:rPr>
                <w:iCs/>
                <w:sz w:val="16"/>
                <w:szCs w:val="16"/>
                <w:lang w:eastAsia="zh-CN"/>
              </w:rPr>
            </w:pPr>
            <w:r>
              <w:rPr>
                <w:iCs/>
                <w:sz w:val="16"/>
                <w:szCs w:val="16"/>
                <w:lang w:eastAsia="zh-CN"/>
              </w:rPr>
              <w:t>0.723</w:t>
            </w:r>
          </w:p>
        </w:tc>
        <w:tc>
          <w:tcPr>
            <w:tcW w:w="1029" w:type="dxa"/>
          </w:tcPr>
          <w:p w14:paraId="27E16F69" w14:textId="77777777" w:rsidR="001B663D" w:rsidRDefault="001B663D" w:rsidP="001F49E6">
            <w:pPr>
              <w:numPr>
                <w:ilvl w:val="255"/>
                <w:numId w:val="0"/>
              </w:numPr>
              <w:spacing w:after="0" w:line="240" w:lineRule="auto"/>
              <w:jc w:val="center"/>
              <w:rPr>
                <w:iCs/>
                <w:sz w:val="16"/>
                <w:szCs w:val="16"/>
                <w:lang w:eastAsia="zh-CN"/>
              </w:rPr>
            </w:pPr>
            <w:r>
              <w:rPr>
                <w:iCs/>
                <w:sz w:val="16"/>
                <w:szCs w:val="16"/>
                <w:lang w:eastAsia="zh-CN"/>
              </w:rPr>
              <w:t>5</w:t>
            </w:r>
          </w:p>
        </w:tc>
        <w:tc>
          <w:tcPr>
            <w:tcW w:w="1030" w:type="dxa"/>
          </w:tcPr>
          <w:p w14:paraId="0E7BD3B5" w14:textId="77777777" w:rsidR="001B663D" w:rsidRDefault="001B663D" w:rsidP="001F49E6">
            <w:pPr>
              <w:numPr>
                <w:ilvl w:val="255"/>
                <w:numId w:val="0"/>
              </w:numPr>
              <w:spacing w:after="0" w:line="240" w:lineRule="auto"/>
              <w:jc w:val="center"/>
              <w:rPr>
                <w:iCs/>
                <w:sz w:val="16"/>
                <w:szCs w:val="16"/>
                <w:lang w:eastAsia="zh-CN"/>
              </w:rPr>
            </w:pPr>
            <w:r>
              <w:rPr>
                <w:iCs/>
                <w:sz w:val="16"/>
                <w:szCs w:val="16"/>
                <w:lang w:eastAsia="zh-CN"/>
              </w:rPr>
              <w:t>0.176</w:t>
            </w:r>
          </w:p>
        </w:tc>
      </w:tr>
      <w:tr w:rsidR="001B663D" w14:paraId="6C893DAA" w14:textId="77777777" w:rsidTr="001F49E6">
        <w:trPr>
          <w:trHeight w:val="218"/>
          <w:jc w:val="center"/>
        </w:trPr>
        <w:tc>
          <w:tcPr>
            <w:tcW w:w="994" w:type="dxa"/>
            <w:vMerge/>
          </w:tcPr>
          <w:p w14:paraId="1A070DCA" w14:textId="77777777" w:rsidR="001B663D" w:rsidRDefault="001B663D" w:rsidP="001F49E6">
            <w:pPr>
              <w:numPr>
                <w:ilvl w:val="255"/>
                <w:numId w:val="0"/>
              </w:numPr>
              <w:spacing w:after="0" w:line="240" w:lineRule="auto"/>
              <w:jc w:val="center"/>
              <w:rPr>
                <w:iCs/>
                <w:sz w:val="16"/>
                <w:szCs w:val="16"/>
                <w:lang w:eastAsia="zh-CN"/>
              </w:rPr>
            </w:pPr>
          </w:p>
        </w:tc>
        <w:tc>
          <w:tcPr>
            <w:tcW w:w="1029" w:type="dxa"/>
          </w:tcPr>
          <w:p w14:paraId="1BA8AEF0" w14:textId="77777777" w:rsidR="001B663D" w:rsidRDefault="001B663D" w:rsidP="001F49E6">
            <w:pPr>
              <w:numPr>
                <w:ilvl w:val="255"/>
                <w:numId w:val="0"/>
              </w:numPr>
              <w:spacing w:after="0" w:line="240" w:lineRule="auto"/>
              <w:jc w:val="center"/>
              <w:rPr>
                <w:iCs/>
                <w:sz w:val="16"/>
                <w:szCs w:val="16"/>
                <w:lang w:eastAsia="zh-CN"/>
              </w:rPr>
            </w:pPr>
            <w:r>
              <w:rPr>
                <w:iCs/>
                <w:sz w:val="16"/>
                <w:szCs w:val="16"/>
                <w:lang w:eastAsia="zh-CN"/>
              </w:rPr>
              <w:t>25</w:t>
            </w:r>
          </w:p>
        </w:tc>
        <w:tc>
          <w:tcPr>
            <w:tcW w:w="1029" w:type="dxa"/>
          </w:tcPr>
          <w:p w14:paraId="314BFBA3" w14:textId="77777777" w:rsidR="001B663D" w:rsidRDefault="001B663D" w:rsidP="001F49E6">
            <w:pPr>
              <w:numPr>
                <w:ilvl w:val="255"/>
                <w:numId w:val="0"/>
              </w:numPr>
              <w:spacing w:after="0" w:line="240" w:lineRule="auto"/>
              <w:jc w:val="center"/>
              <w:rPr>
                <w:iCs/>
                <w:sz w:val="16"/>
                <w:szCs w:val="16"/>
                <w:lang w:eastAsia="zh-CN"/>
              </w:rPr>
            </w:pPr>
            <w:r>
              <w:rPr>
                <w:iCs/>
                <w:sz w:val="16"/>
                <w:szCs w:val="16"/>
                <w:lang w:eastAsia="zh-CN"/>
              </w:rPr>
              <w:t>0.341</w:t>
            </w:r>
          </w:p>
        </w:tc>
        <w:tc>
          <w:tcPr>
            <w:tcW w:w="1029" w:type="dxa"/>
          </w:tcPr>
          <w:p w14:paraId="4B017CDF" w14:textId="77777777" w:rsidR="001B663D" w:rsidRDefault="001B663D" w:rsidP="001F49E6">
            <w:pPr>
              <w:numPr>
                <w:ilvl w:val="255"/>
                <w:numId w:val="0"/>
              </w:numPr>
              <w:spacing w:after="0" w:line="240" w:lineRule="auto"/>
              <w:jc w:val="center"/>
              <w:rPr>
                <w:iCs/>
                <w:sz w:val="16"/>
                <w:szCs w:val="16"/>
                <w:lang w:eastAsia="zh-CN"/>
              </w:rPr>
            </w:pPr>
          </w:p>
        </w:tc>
        <w:tc>
          <w:tcPr>
            <w:tcW w:w="1030" w:type="dxa"/>
          </w:tcPr>
          <w:p w14:paraId="13205CFE" w14:textId="77777777" w:rsidR="001B663D" w:rsidRDefault="001B663D" w:rsidP="001F49E6">
            <w:pPr>
              <w:numPr>
                <w:ilvl w:val="255"/>
                <w:numId w:val="0"/>
              </w:numPr>
              <w:spacing w:after="0" w:line="240" w:lineRule="auto"/>
              <w:jc w:val="center"/>
              <w:rPr>
                <w:iCs/>
                <w:sz w:val="16"/>
                <w:szCs w:val="16"/>
                <w:lang w:eastAsia="zh-CN"/>
              </w:rPr>
            </w:pPr>
          </w:p>
        </w:tc>
        <w:tc>
          <w:tcPr>
            <w:tcW w:w="1029" w:type="dxa"/>
          </w:tcPr>
          <w:p w14:paraId="5B9C37EA" w14:textId="77777777" w:rsidR="001B663D" w:rsidRDefault="001B663D" w:rsidP="001F49E6">
            <w:pPr>
              <w:numPr>
                <w:ilvl w:val="255"/>
                <w:numId w:val="0"/>
              </w:numPr>
              <w:spacing w:after="0" w:line="240" w:lineRule="auto"/>
              <w:jc w:val="center"/>
              <w:rPr>
                <w:iCs/>
                <w:sz w:val="16"/>
                <w:szCs w:val="16"/>
                <w:lang w:eastAsia="zh-CN"/>
              </w:rPr>
            </w:pPr>
          </w:p>
        </w:tc>
        <w:tc>
          <w:tcPr>
            <w:tcW w:w="1029" w:type="dxa"/>
          </w:tcPr>
          <w:p w14:paraId="1319FC54" w14:textId="77777777" w:rsidR="001B663D" w:rsidRDefault="001B663D" w:rsidP="001F49E6">
            <w:pPr>
              <w:numPr>
                <w:ilvl w:val="255"/>
                <w:numId w:val="0"/>
              </w:numPr>
              <w:spacing w:after="0" w:line="240" w:lineRule="auto"/>
              <w:jc w:val="center"/>
              <w:rPr>
                <w:iCs/>
                <w:sz w:val="16"/>
                <w:szCs w:val="16"/>
                <w:lang w:eastAsia="zh-CN"/>
              </w:rPr>
            </w:pPr>
          </w:p>
        </w:tc>
        <w:tc>
          <w:tcPr>
            <w:tcW w:w="1029" w:type="dxa"/>
          </w:tcPr>
          <w:p w14:paraId="66F1E0B4" w14:textId="77777777" w:rsidR="001B663D" w:rsidRDefault="001B663D" w:rsidP="001F49E6">
            <w:pPr>
              <w:numPr>
                <w:ilvl w:val="255"/>
                <w:numId w:val="0"/>
              </w:numPr>
              <w:spacing w:after="0" w:line="240" w:lineRule="auto"/>
              <w:jc w:val="center"/>
              <w:rPr>
                <w:iCs/>
                <w:sz w:val="16"/>
                <w:szCs w:val="16"/>
                <w:lang w:eastAsia="zh-CN"/>
              </w:rPr>
            </w:pPr>
          </w:p>
        </w:tc>
        <w:tc>
          <w:tcPr>
            <w:tcW w:w="1030" w:type="dxa"/>
          </w:tcPr>
          <w:p w14:paraId="68465073" w14:textId="77777777" w:rsidR="001B663D" w:rsidRDefault="001B663D" w:rsidP="001F49E6">
            <w:pPr>
              <w:numPr>
                <w:ilvl w:val="255"/>
                <w:numId w:val="0"/>
              </w:numPr>
              <w:spacing w:after="0" w:line="240" w:lineRule="auto"/>
              <w:jc w:val="center"/>
              <w:rPr>
                <w:iCs/>
                <w:sz w:val="16"/>
                <w:szCs w:val="16"/>
                <w:lang w:eastAsia="zh-CN"/>
              </w:rPr>
            </w:pPr>
          </w:p>
        </w:tc>
      </w:tr>
      <w:tr w:rsidR="001B663D" w14:paraId="1A9AABB6" w14:textId="77777777" w:rsidTr="001F49E6">
        <w:trPr>
          <w:trHeight w:val="68"/>
          <w:jc w:val="center"/>
        </w:trPr>
        <w:tc>
          <w:tcPr>
            <w:tcW w:w="994" w:type="dxa"/>
            <w:vMerge w:val="restart"/>
          </w:tcPr>
          <w:p w14:paraId="680FA68E" w14:textId="77777777" w:rsidR="001B663D" w:rsidRDefault="001B663D" w:rsidP="001F49E6">
            <w:pPr>
              <w:numPr>
                <w:ilvl w:val="255"/>
                <w:numId w:val="0"/>
              </w:numPr>
              <w:spacing w:after="0" w:line="240" w:lineRule="auto"/>
              <w:jc w:val="center"/>
              <w:rPr>
                <w:iCs/>
                <w:sz w:val="16"/>
                <w:szCs w:val="16"/>
                <w:lang w:eastAsia="zh-CN"/>
              </w:rPr>
            </w:pPr>
            <w:r>
              <w:rPr>
                <w:iCs/>
                <w:sz w:val="16"/>
                <w:szCs w:val="16"/>
                <w:lang w:eastAsia="zh-CN"/>
              </w:rPr>
              <w:t>CDL-B</w:t>
            </w:r>
          </w:p>
        </w:tc>
        <w:tc>
          <w:tcPr>
            <w:tcW w:w="1029" w:type="dxa"/>
          </w:tcPr>
          <w:p w14:paraId="3B7582E8" w14:textId="77777777" w:rsidR="001B663D" w:rsidRDefault="001B663D" w:rsidP="001F49E6">
            <w:pPr>
              <w:numPr>
                <w:ilvl w:val="255"/>
                <w:numId w:val="0"/>
              </w:numPr>
              <w:spacing w:after="0" w:line="240" w:lineRule="auto"/>
              <w:jc w:val="center"/>
              <w:rPr>
                <w:iCs/>
                <w:sz w:val="16"/>
                <w:szCs w:val="16"/>
                <w:lang w:eastAsia="zh-CN"/>
              </w:rPr>
            </w:pPr>
            <w:r>
              <w:rPr>
                <w:iCs/>
                <w:sz w:val="16"/>
                <w:szCs w:val="16"/>
                <w:lang w:eastAsia="zh-CN"/>
              </w:rPr>
              <w:t>5</w:t>
            </w:r>
          </w:p>
        </w:tc>
        <w:tc>
          <w:tcPr>
            <w:tcW w:w="1029" w:type="dxa"/>
          </w:tcPr>
          <w:p w14:paraId="262BD8A6" w14:textId="77777777" w:rsidR="001B663D" w:rsidRDefault="001B663D" w:rsidP="001F49E6">
            <w:pPr>
              <w:numPr>
                <w:ilvl w:val="255"/>
                <w:numId w:val="0"/>
              </w:numPr>
              <w:spacing w:after="0" w:line="240" w:lineRule="auto"/>
              <w:jc w:val="center"/>
              <w:rPr>
                <w:iCs/>
                <w:sz w:val="16"/>
                <w:szCs w:val="16"/>
                <w:lang w:eastAsia="zh-CN"/>
              </w:rPr>
            </w:pPr>
            <w:r>
              <w:rPr>
                <w:iCs/>
                <w:sz w:val="16"/>
                <w:szCs w:val="16"/>
                <w:lang w:eastAsia="zh-CN"/>
              </w:rPr>
              <w:t>0.124</w:t>
            </w:r>
          </w:p>
        </w:tc>
        <w:tc>
          <w:tcPr>
            <w:tcW w:w="1029" w:type="dxa"/>
          </w:tcPr>
          <w:p w14:paraId="7B230E06" w14:textId="77777777" w:rsidR="001B663D" w:rsidRDefault="001B663D" w:rsidP="001F49E6">
            <w:pPr>
              <w:numPr>
                <w:ilvl w:val="255"/>
                <w:numId w:val="0"/>
              </w:numPr>
              <w:spacing w:after="0" w:line="240" w:lineRule="auto"/>
              <w:jc w:val="center"/>
              <w:rPr>
                <w:iCs/>
                <w:sz w:val="16"/>
                <w:szCs w:val="16"/>
                <w:lang w:eastAsia="zh-CN"/>
              </w:rPr>
            </w:pPr>
            <w:r>
              <w:rPr>
                <w:iCs/>
                <w:sz w:val="16"/>
                <w:szCs w:val="16"/>
                <w:lang w:eastAsia="zh-CN"/>
              </w:rPr>
              <w:t>30</w:t>
            </w:r>
          </w:p>
        </w:tc>
        <w:tc>
          <w:tcPr>
            <w:tcW w:w="1030" w:type="dxa"/>
          </w:tcPr>
          <w:p w14:paraId="0ADE0574" w14:textId="77777777" w:rsidR="001B663D" w:rsidRDefault="001B663D" w:rsidP="001F49E6">
            <w:pPr>
              <w:numPr>
                <w:ilvl w:val="255"/>
                <w:numId w:val="0"/>
              </w:numPr>
              <w:spacing w:after="0" w:line="240" w:lineRule="auto"/>
              <w:jc w:val="center"/>
              <w:rPr>
                <w:iCs/>
                <w:sz w:val="16"/>
                <w:szCs w:val="16"/>
                <w:lang w:eastAsia="zh-CN"/>
              </w:rPr>
            </w:pPr>
            <w:r>
              <w:rPr>
                <w:iCs/>
                <w:sz w:val="16"/>
                <w:szCs w:val="16"/>
                <w:lang w:eastAsia="zh-CN"/>
              </w:rPr>
              <w:t>0.542</w:t>
            </w:r>
          </w:p>
        </w:tc>
        <w:tc>
          <w:tcPr>
            <w:tcW w:w="1029" w:type="dxa"/>
          </w:tcPr>
          <w:p w14:paraId="0283DDA1" w14:textId="77777777" w:rsidR="001B663D" w:rsidRDefault="001B663D" w:rsidP="001F49E6">
            <w:pPr>
              <w:numPr>
                <w:ilvl w:val="255"/>
                <w:numId w:val="0"/>
              </w:numPr>
              <w:spacing w:after="0" w:line="240" w:lineRule="auto"/>
              <w:jc w:val="center"/>
              <w:rPr>
                <w:iCs/>
                <w:sz w:val="16"/>
                <w:szCs w:val="16"/>
                <w:lang w:eastAsia="zh-CN"/>
              </w:rPr>
            </w:pPr>
            <w:r>
              <w:rPr>
                <w:iCs/>
                <w:sz w:val="16"/>
                <w:szCs w:val="16"/>
                <w:lang w:eastAsia="zh-CN"/>
              </w:rPr>
              <w:t>5</w:t>
            </w:r>
          </w:p>
        </w:tc>
        <w:tc>
          <w:tcPr>
            <w:tcW w:w="1029" w:type="dxa"/>
          </w:tcPr>
          <w:p w14:paraId="17DA1C98" w14:textId="77777777" w:rsidR="001B663D" w:rsidRDefault="001B663D" w:rsidP="001F49E6">
            <w:pPr>
              <w:numPr>
                <w:ilvl w:val="255"/>
                <w:numId w:val="0"/>
              </w:numPr>
              <w:spacing w:after="0" w:line="240" w:lineRule="auto"/>
              <w:jc w:val="center"/>
              <w:rPr>
                <w:iCs/>
                <w:sz w:val="16"/>
                <w:szCs w:val="16"/>
                <w:lang w:eastAsia="zh-CN"/>
              </w:rPr>
            </w:pPr>
            <w:r>
              <w:rPr>
                <w:iCs/>
                <w:sz w:val="16"/>
                <w:szCs w:val="16"/>
                <w:lang w:eastAsia="zh-CN"/>
              </w:rPr>
              <w:t>0.652</w:t>
            </w:r>
          </w:p>
        </w:tc>
        <w:tc>
          <w:tcPr>
            <w:tcW w:w="1029" w:type="dxa"/>
          </w:tcPr>
          <w:p w14:paraId="2587A20E" w14:textId="77777777" w:rsidR="001B663D" w:rsidRDefault="001B663D" w:rsidP="001F49E6">
            <w:pPr>
              <w:numPr>
                <w:ilvl w:val="255"/>
                <w:numId w:val="0"/>
              </w:numPr>
              <w:spacing w:after="0" w:line="240" w:lineRule="auto"/>
              <w:jc w:val="center"/>
              <w:rPr>
                <w:iCs/>
                <w:sz w:val="16"/>
                <w:szCs w:val="16"/>
                <w:lang w:eastAsia="zh-CN"/>
              </w:rPr>
            </w:pPr>
            <w:r>
              <w:rPr>
                <w:iCs/>
                <w:sz w:val="16"/>
                <w:szCs w:val="16"/>
                <w:lang w:eastAsia="zh-CN"/>
              </w:rPr>
              <w:t>1</w:t>
            </w:r>
          </w:p>
        </w:tc>
        <w:tc>
          <w:tcPr>
            <w:tcW w:w="1030" w:type="dxa"/>
          </w:tcPr>
          <w:p w14:paraId="5F60AB5B" w14:textId="77777777" w:rsidR="001B663D" w:rsidRDefault="001B663D" w:rsidP="001F49E6">
            <w:pPr>
              <w:numPr>
                <w:ilvl w:val="255"/>
                <w:numId w:val="0"/>
              </w:numPr>
              <w:spacing w:after="0" w:line="240" w:lineRule="auto"/>
              <w:jc w:val="center"/>
              <w:rPr>
                <w:iCs/>
                <w:sz w:val="16"/>
                <w:szCs w:val="16"/>
                <w:lang w:eastAsia="zh-CN"/>
              </w:rPr>
            </w:pPr>
            <w:r>
              <w:rPr>
                <w:iCs/>
                <w:sz w:val="16"/>
                <w:szCs w:val="16"/>
                <w:lang w:eastAsia="zh-CN"/>
              </w:rPr>
              <w:t>0.194</w:t>
            </w:r>
          </w:p>
        </w:tc>
      </w:tr>
      <w:tr w:rsidR="001B663D" w14:paraId="51EAEA78" w14:textId="77777777" w:rsidTr="001F49E6">
        <w:trPr>
          <w:trHeight w:val="218"/>
          <w:jc w:val="center"/>
        </w:trPr>
        <w:tc>
          <w:tcPr>
            <w:tcW w:w="994" w:type="dxa"/>
            <w:vMerge/>
          </w:tcPr>
          <w:p w14:paraId="3ABA1CF0" w14:textId="77777777" w:rsidR="001B663D" w:rsidRDefault="001B663D" w:rsidP="001F49E6">
            <w:pPr>
              <w:numPr>
                <w:ilvl w:val="255"/>
                <w:numId w:val="0"/>
              </w:numPr>
              <w:spacing w:after="0" w:line="240" w:lineRule="auto"/>
              <w:jc w:val="center"/>
              <w:rPr>
                <w:iCs/>
                <w:sz w:val="16"/>
                <w:szCs w:val="16"/>
                <w:lang w:eastAsia="zh-CN"/>
              </w:rPr>
            </w:pPr>
          </w:p>
        </w:tc>
        <w:tc>
          <w:tcPr>
            <w:tcW w:w="1029" w:type="dxa"/>
          </w:tcPr>
          <w:p w14:paraId="10F50965" w14:textId="77777777" w:rsidR="001B663D" w:rsidRDefault="001B663D" w:rsidP="001F49E6">
            <w:pPr>
              <w:numPr>
                <w:ilvl w:val="255"/>
                <w:numId w:val="0"/>
              </w:numPr>
              <w:spacing w:after="0" w:line="240" w:lineRule="auto"/>
              <w:jc w:val="center"/>
              <w:rPr>
                <w:iCs/>
                <w:sz w:val="16"/>
                <w:szCs w:val="16"/>
                <w:lang w:eastAsia="zh-CN"/>
              </w:rPr>
            </w:pPr>
            <w:r>
              <w:rPr>
                <w:iCs/>
                <w:sz w:val="16"/>
                <w:szCs w:val="16"/>
                <w:lang w:eastAsia="zh-CN"/>
              </w:rPr>
              <w:t>10</w:t>
            </w:r>
          </w:p>
        </w:tc>
        <w:tc>
          <w:tcPr>
            <w:tcW w:w="1029" w:type="dxa"/>
          </w:tcPr>
          <w:p w14:paraId="237611E1" w14:textId="77777777" w:rsidR="001B663D" w:rsidRDefault="001B663D" w:rsidP="001F49E6">
            <w:pPr>
              <w:numPr>
                <w:ilvl w:val="255"/>
                <w:numId w:val="0"/>
              </w:numPr>
              <w:spacing w:after="0" w:line="240" w:lineRule="auto"/>
              <w:jc w:val="center"/>
              <w:rPr>
                <w:iCs/>
                <w:sz w:val="16"/>
                <w:szCs w:val="16"/>
                <w:lang w:eastAsia="zh-CN"/>
              </w:rPr>
            </w:pPr>
            <w:r>
              <w:rPr>
                <w:iCs/>
                <w:sz w:val="16"/>
                <w:szCs w:val="16"/>
                <w:lang w:eastAsia="zh-CN"/>
              </w:rPr>
              <w:t>0.248</w:t>
            </w:r>
          </w:p>
        </w:tc>
        <w:tc>
          <w:tcPr>
            <w:tcW w:w="1029" w:type="dxa"/>
          </w:tcPr>
          <w:p w14:paraId="0398A255" w14:textId="77777777" w:rsidR="001B663D" w:rsidRDefault="001B663D" w:rsidP="001F49E6">
            <w:pPr>
              <w:numPr>
                <w:ilvl w:val="255"/>
                <w:numId w:val="0"/>
              </w:numPr>
              <w:spacing w:after="0" w:line="240" w:lineRule="auto"/>
              <w:jc w:val="center"/>
              <w:rPr>
                <w:iCs/>
                <w:sz w:val="16"/>
                <w:szCs w:val="16"/>
                <w:lang w:eastAsia="zh-CN"/>
              </w:rPr>
            </w:pPr>
            <w:r>
              <w:rPr>
                <w:iCs/>
                <w:sz w:val="16"/>
                <w:szCs w:val="16"/>
                <w:lang w:eastAsia="zh-CN"/>
              </w:rPr>
              <w:t>45</w:t>
            </w:r>
          </w:p>
        </w:tc>
        <w:tc>
          <w:tcPr>
            <w:tcW w:w="1030" w:type="dxa"/>
          </w:tcPr>
          <w:p w14:paraId="11985632" w14:textId="77777777" w:rsidR="001B663D" w:rsidRDefault="001B663D" w:rsidP="001F49E6">
            <w:pPr>
              <w:numPr>
                <w:ilvl w:val="255"/>
                <w:numId w:val="0"/>
              </w:numPr>
              <w:spacing w:after="0" w:line="240" w:lineRule="auto"/>
              <w:jc w:val="center"/>
              <w:rPr>
                <w:iCs/>
                <w:sz w:val="16"/>
                <w:szCs w:val="16"/>
                <w:lang w:eastAsia="zh-CN"/>
              </w:rPr>
            </w:pPr>
            <w:r>
              <w:rPr>
                <w:iCs/>
                <w:sz w:val="16"/>
                <w:szCs w:val="16"/>
                <w:lang w:eastAsia="zh-CN"/>
              </w:rPr>
              <w:t>0.808</w:t>
            </w:r>
          </w:p>
        </w:tc>
        <w:tc>
          <w:tcPr>
            <w:tcW w:w="1029" w:type="dxa"/>
          </w:tcPr>
          <w:p w14:paraId="1C2F824D" w14:textId="77777777" w:rsidR="001B663D" w:rsidRDefault="001B663D" w:rsidP="001F49E6">
            <w:pPr>
              <w:numPr>
                <w:ilvl w:val="255"/>
                <w:numId w:val="0"/>
              </w:numPr>
              <w:spacing w:after="0" w:line="240" w:lineRule="auto"/>
              <w:jc w:val="center"/>
              <w:rPr>
                <w:iCs/>
                <w:sz w:val="16"/>
                <w:szCs w:val="16"/>
                <w:lang w:eastAsia="zh-CN"/>
              </w:rPr>
            </w:pPr>
            <w:r>
              <w:rPr>
                <w:iCs/>
                <w:sz w:val="16"/>
                <w:szCs w:val="16"/>
                <w:lang w:eastAsia="zh-CN"/>
              </w:rPr>
              <w:t>10</w:t>
            </w:r>
          </w:p>
        </w:tc>
        <w:tc>
          <w:tcPr>
            <w:tcW w:w="1029" w:type="dxa"/>
          </w:tcPr>
          <w:p w14:paraId="65A6780C" w14:textId="77777777" w:rsidR="001B663D" w:rsidRDefault="001B663D" w:rsidP="001F49E6">
            <w:pPr>
              <w:numPr>
                <w:ilvl w:val="255"/>
                <w:numId w:val="0"/>
              </w:numPr>
              <w:spacing w:after="0" w:line="240" w:lineRule="auto"/>
              <w:jc w:val="center"/>
              <w:rPr>
                <w:iCs/>
                <w:sz w:val="16"/>
                <w:szCs w:val="16"/>
                <w:lang w:eastAsia="zh-CN"/>
              </w:rPr>
            </w:pPr>
            <w:r>
              <w:rPr>
                <w:iCs/>
                <w:sz w:val="16"/>
                <w:szCs w:val="16"/>
                <w:lang w:eastAsia="zh-CN"/>
              </w:rPr>
              <w:t>1.302</w:t>
            </w:r>
          </w:p>
        </w:tc>
        <w:tc>
          <w:tcPr>
            <w:tcW w:w="1029" w:type="dxa"/>
          </w:tcPr>
          <w:p w14:paraId="3E58476A" w14:textId="77777777" w:rsidR="001B663D" w:rsidRDefault="001B663D" w:rsidP="001F49E6">
            <w:pPr>
              <w:numPr>
                <w:ilvl w:val="255"/>
                <w:numId w:val="0"/>
              </w:numPr>
              <w:spacing w:after="0" w:line="240" w:lineRule="auto"/>
              <w:jc w:val="center"/>
              <w:rPr>
                <w:iCs/>
                <w:sz w:val="16"/>
                <w:szCs w:val="16"/>
                <w:lang w:eastAsia="zh-CN"/>
              </w:rPr>
            </w:pPr>
            <w:r>
              <w:rPr>
                <w:iCs/>
                <w:sz w:val="16"/>
                <w:szCs w:val="16"/>
                <w:lang w:eastAsia="zh-CN"/>
              </w:rPr>
              <w:t>3</w:t>
            </w:r>
          </w:p>
        </w:tc>
        <w:tc>
          <w:tcPr>
            <w:tcW w:w="1030" w:type="dxa"/>
          </w:tcPr>
          <w:p w14:paraId="5BB88C4A" w14:textId="77777777" w:rsidR="001B663D" w:rsidRDefault="001B663D" w:rsidP="001F49E6">
            <w:pPr>
              <w:numPr>
                <w:ilvl w:val="255"/>
                <w:numId w:val="0"/>
              </w:numPr>
              <w:spacing w:after="0" w:line="240" w:lineRule="auto"/>
              <w:jc w:val="center"/>
              <w:rPr>
                <w:iCs/>
                <w:sz w:val="16"/>
                <w:szCs w:val="16"/>
                <w:lang w:eastAsia="zh-CN"/>
              </w:rPr>
            </w:pPr>
            <w:r>
              <w:rPr>
                <w:iCs/>
                <w:sz w:val="16"/>
                <w:szCs w:val="16"/>
                <w:lang w:eastAsia="zh-CN"/>
              </w:rPr>
              <w:t>0.582</w:t>
            </w:r>
          </w:p>
        </w:tc>
      </w:tr>
      <w:tr w:rsidR="001B663D" w14:paraId="6DBDE53A" w14:textId="77777777" w:rsidTr="001F49E6">
        <w:trPr>
          <w:trHeight w:val="218"/>
          <w:jc w:val="center"/>
        </w:trPr>
        <w:tc>
          <w:tcPr>
            <w:tcW w:w="994" w:type="dxa"/>
            <w:vMerge/>
          </w:tcPr>
          <w:p w14:paraId="3C31D389" w14:textId="77777777" w:rsidR="001B663D" w:rsidRDefault="001B663D" w:rsidP="001F49E6">
            <w:pPr>
              <w:numPr>
                <w:ilvl w:val="255"/>
                <w:numId w:val="0"/>
              </w:numPr>
              <w:spacing w:after="0" w:line="240" w:lineRule="auto"/>
              <w:jc w:val="center"/>
              <w:rPr>
                <w:iCs/>
                <w:sz w:val="16"/>
                <w:szCs w:val="16"/>
                <w:lang w:eastAsia="zh-CN"/>
              </w:rPr>
            </w:pPr>
          </w:p>
        </w:tc>
        <w:tc>
          <w:tcPr>
            <w:tcW w:w="1029" w:type="dxa"/>
          </w:tcPr>
          <w:p w14:paraId="5E8D15B8" w14:textId="77777777" w:rsidR="001B663D" w:rsidRDefault="001B663D" w:rsidP="001F49E6">
            <w:pPr>
              <w:numPr>
                <w:ilvl w:val="255"/>
                <w:numId w:val="0"/>
              </w:numPr>
              <w:spacing w:after="0" w:line="240" w:lineRule="auto"/>
              <w:jc w:val="center"/>
              <w:rPr>
                <w:iCs/>
                <w:sz w:val="16"/>
                <w:szCs w:val="16"/>
                <w:lang w:eastAsia="zh-CN"/>
              </w:rPr>
            </w:pPr>
            <w:r>
              <w:rPr>
                <w:iCs/>
                <w:sz w:val="16"/>
                <w:szCs w:val="16"/>
                <w:lang w:eastAsia="zh-CN"/>
              </w:rPr>
              <w:t>15</w:t>
            </w:r>
          </w:p>
        </w:tc>
        <w:tc>
          <w:tcPr>
            <w:tcW w:w="1029" w:type="dxa"/>
          </w:tcPr>
          <w:p w14:paraId="658723B6" w14:textId="77777777" w:rsidR="001B663D" w:rsidRDefault="001B663D" w:rsidP="001F49E6">
            <w:pPr>
              <w:numPr>
                <w:ilvl w:val="255"/>
                <w:numId w:val="0"/>
              </w:numPr>
              <w:spacing w:after="0" w:line="240" w:lineRule="auto"/>
              <w:jc w:val="center"/>
              <w:rPr>
                <w:iCs/>
                <w:sz w:val="16"/>
                <w:szCs w:val="16"/>
                <w:lang w:eastAsia="zh-CN"/>
              </w:rPr>
            </w:pPr>
            <w:r>
              <w:rPr>
                <w:iCs/>
                <w:sz w:val="16"/>
                <w:szCs w:val="16"/>
                <w:lang w:eastAsia="zh-CN"/>
              </w:rPr>
              <w:t>0.371</w:t>
            </w:r>
          </w:p>
        </w:tc>
        <w:tc>
          <w:tcPr>
            <w:tcW w:w="1029" w:type="dxa"/>
          </w:tcPr>
          <w:p w14:paraId="0C71DE3A" w14:textId="77777777" w:rsidR="001B663D" w:rsidRDefault="001B663D" w:rsidP="001F49E6">
            <w:pPr>
              <w:numPr>
                <w:ilvl w:val="255"/>
                <w:numId w:val="0"/>
              </w:numPr>
              <w:spacing w:after="0" w:line="240" w:lineRule="auto"/>
              <w:jc w:val="center"/>
              <w:rPr>
                <w:iCs/>
                <w:sz w:val="16"/>
                <w:szCs w:val="16"/>
                <w:lang w:eastAsia="zh-CN"/>
              </w:rPr>
            </w:pPr>
            <w:r>
              <w:rPr>
                <w:iCs/>
                <w:sz w:val="16"/>
                <w:szCs w:val="16"/>
                <w:lang w:eastAsia="zh-CN"/>
              </w:rPr>
              <w:t>60</w:t>
            </w:r>
          </w:p>
        </w:tc>
        <w:tc>
          <w:tcPr>
            <w:tcW w:w="1030" w:type="dxa"/>
          </w:tcPr>
          <w:p w14:paraId="07671A23" w14:textId="77777777" w:rsidR="001B663D" w:rsidRDefault="001B663D" w:rsidP="001F49E6">
            <w:pPr>
              <w:numPr>
                <w:ilvl w:val="255"/>
                <w:numId w:val="0"/>
              </w:numPr>
              <w:spacing w:after="0" w:line="240" w:lineRule="auto"/>
              <w:jc w:val="center"/>
              <w:rPr>
                <w:iCs/>
                <w:sz w:val="16"/>
                <w:szCs w:val="16"/>
                <w:lang w:eastAsia="zh-CN"/>
              </w:rPr>
            </w:pPr>
            <w:r>
              <w:rPr>
                <w:iCs/>
                <w:sz w:val="16"/>
                <w:szCs w:val="16"/>
                <w:lang w:eastAsia="zh-CN"/>
              </w:rPr>
              <w:t>1.071</w:t>
            </w:r>
          </w:p>
        </w:tc>
        <w:tc>
          <w:tcPr>
            <w:tcW w:w="1029" w:type="dxa"/>
          </w:tcPr>
          <w:p w14:paraId="196253A2" w14:textId="77777777" w:rsidR="001B663D" w:rsidRDefault="001B663D" w:rsidP="001F49E6">
            <w:pPr>
              <w:numPr>
                <w:ilvl w:val="255"/>
                <w:numId w:val="0"/>
              </w:numPr>
              <w:spacing w:after="0" w:line="240" w:lineRule="auto"/>
              <w:jc w:val="center"/>
              <w:rPr>
                <w:iCs/>
                <w:sz w:val="16"/>
                <w:szCs w:val="16"/>
                <w:lang w:eastAsia="zh-CN"/>
              </w:rPr>
            </w:pPr>
            <w:r>
              <w:rPr>
                <w:iCs/>
                <w:sz w:val="16"/>
                <w:szCs w:val="16"/>
                <w:lang w:eastAsia="zh-CN"/>
              </w:rPr>
              <w:t>15</w:t>
            </w:r>
          </w:p>
        </w:tc>
        <w:tc>
          <w:tcPr>
            <w:tcW w:w="1029" w:type="dxa"/>
          </w:tcPr>
          <w:p w14:paraId="6C2F3A0D" w14:textId="77777777" w:rsidR="001B663D" w:rsidRDefault="001B663D" w:rsidP="001F49E6">
            <w:pPr>
              <w:numPr>
                <w:ilvl w:val="255"/>
                <w:numId w:val="0"/>
              </w:numPr>
              <w:spacing w:after="0" w:line="240" w:lineRule="auto"/>
              <w:jc w:val="center"/>
              <w:rPr>
                <w:iCs/>
                <w:sz w:val="16"/>
                <w:szCs w:val="16"/>
                <w:lang w:eastAsia="zh-CN"/>
              </w:rPr>
            </w:pPr>
            <w:r>
              <w:rPr>
                <w:iCs/>
                <w:sz w:val="16"/>
                <w:szCs w:val="16"/>
                <w:lang w:eastAsia="zh-CN"/>
              </w:rPr>
              <w:t>1.948</w:t>
            </w:r>
          </w:p>
        </w:tc>
        <w:tc>
          <w:tcPr>
            <w:tcW w:w="1029" w:type="dxa"/>
          </w:tcPr>
          <w:p w14:paraId="6AD2FA82" w14:textId="77777777" w:rsidR="001B663D" w:rsidRDefault="001B663D" w:rsidP="001F49E6">
            <w:pPr>
              <w:numPr>
                <w:ilvl w:val="255"/>
                <w:numId w:val="0"/>
              </w:numPr>
              <w:spacing w:after="0" w:line="240" w:lineRule="auto"/>
              <w:jc w:val="center"/>
              <w:rPr>
                <w:iCs/>
                <w:sz w:val="16"/>
                <w:szCs w:val="16"/>
                <w:lang w:eastAsia="zh-CN"/>
              </w:rPr>
            </w:pPr>
            <w:r>
              <w:rPr>
                <w:iCs/>
                <w:sz w:val="16"/>
                <w:szCs w:val="16"/>
                <w:lang w:eastAsia="zh-CN"/>
              </w:rPr>
              <w:t>5</w:t>
            </w:r>
          </w:p>
        </w:tc>
        <w:tc>
          <w:tcPr>
            <w:tcW w:w="1030" w:type="dxa"/>
          </w:tcPr>
          <w:p w14:paraId="3AE13BBF" w14:textId="77777777" w:rsidR="001B663D" w:rsidRDefault="001B663D" w:rsidP="001F49E6">
            <w:pPr>
              <w:numPr>
                <w:ilvl w:val="255"/>
                <w:numId w:val="0"/>
              </w:numPr>
              <w:spacing w:after="0" w:line="240" w:lineRule="auto"/>
              <w:jc w:val="center"/>
              <w:rPr>
                <w:iCs/>
                <w:sz w:val="16"/>
                <w:szCs w:val="16"/>
                <w:lang w:eastAsia="zh-CN"/>
              </w:rPr>
            </w:pPr>
            <w:r>
              <w:rPr>
                <w:iCs/>
                <w:sz w:val="16"/>
                <w:szCs w:val="16"/>
                <w:lang w:eastAsia="zh-CN"/>
              </w:rPr>
              <w:t>0.971</w:t>
            </w:r>
          </w:p>
        </w:tc>
      </w:tr>
      <w:tr w:rsidR="001B663D" w14:paraId="5480BEE2" w14:textId="77777777" w:rsidTr="001F49E6">
        <w:trPr>
          <w:trHeight w:val="218"/>
          <w:jc w:val="center"/>
        </w:trPr>
        <w:tc>
          <w:tcPr>
            <w:tcW w:w="994" w:type="dxa"/>
            <w:vMerge/>
          </w:tcPr>
          <w:p w14:paraId="290FCFEB" w14:textId="77777777" w:rsidR="001B663D" w:rsidRDefault="001B663D" w:rsidP="001F49E6">
            <w:pPr>
              <w:numPr>
                <w:ilvl w:val="255"/>
                <w:numId w:val="0"/>
              </w:numPr>
              <w:spacing w:after="0" w:line="240" w:lineRule="auto"/>
              <w:jc w:val="center"/>
              <w:rPr>
                <w:iCs/>
                <w:sz w:val="16"/>
                <w:szCs w:val="16"/>
                <w:lang w:eastAsia="zh-CN"/>
              </w:rPr>
            </w:pPr>
          </w:p>
        </w:tc>
        <w:tc>
          <w:tcPr>
            <w:tcW w:w="1029" w:type="dxa"/>
          </w:tcPr>
          <w:p w14:paraId="5EA828EF" w14:textId="77777777" w:rsidR="001B663D" w:rsidRDefault="001B663D" w:rsidP="001F49E6">
            <w:pPr>
              <w:numPr>
                <w:ilvl w:val="255"/>
                <w:numId w:val="0"/>
              </w:numPr>
              <w:spacing w:after="0" w:line="240" w:lineRule="auto"/>
              <w:jc w:val="center"/>
              <w:rPr>
                <w:iCs/>
                <w:sz w:val="16"/>
                <w:szCs w:val="16"/>
                <w:lang w:eastAsia="zh-CN"/>
              </w:rPr>
            </w:pPr>
            <w:r>
              <w:rPr>
                <w:iCs/>
                <w:sz w:val="16"/>
                <w:szCs w:val="16"/>
                <w:lang w:eastAsia="zh-CN"/>
              </w:rPr>
              <w:t>25</w:t>
            </w:r>
          </w:p>
        </w:tc>
        <w:tc>
          <w:tcPr>
            <w:tcW w:w="1029" w:type="dxa"/>
          </w:tcPr>
          <w:p w14:paraId="74374C5C" w14:textId="77777777" w:rsidR="001B663D" w:rsidRDefault="001B663D" w:rsidP="001F49E6">
            <w:pPr>
              <w:numPr>
                <w:ilvl w:val="255"/>
                <w:numId w:val="0"/>
              </w:numPr>
              <w:spacing w:after="0" w:line="240" w:lineRule="auto"/>
              <w:jc w:val="center"/>
              <w:rPr>
                <w:iCs/>
                <w:sz w:val="16"/>
                <w:szCs w:val="16"/>
                <w:lang w:eastAsia="zh-CN"/>
              </w:rPr>
            </w:pPr>
            <w:r>
              <w:rPr>
                <w:iCs/>
                <w:sz w:val="16"/>
                <w:szCs w:val="16"/>
                <w:lang w:eastAsia="zh-CN"/>
              </w:rPr>
              <w:t>0.617</w:t>
            </w:r>
          </w:p>
        </w:tc>
        <w:tc>
          <w:tcPr>
            <w:tcW w:w="1029" w:type="dxa"/>
          </w:tcPr>
          <w:p w14:paraId="08796913" w14:textId="77777777" w:rsidR="001B663D" w:rsidRDefault="001B663D" w:rsidP="001F49E6">
            <w:pPr>
              <w:numPr>
                <w:ilvl w:val="255"/>
                <w:numId w:val="0"/>
              </w:numPr>
              <w:spacing w:after="0" w:line="240" w:lineRule="auto"/>
              <w:jc w:val="center"/>
              <w:rPr>
                <w:iCs/>
                <w:sz w:val="16"/>
                <w:szCs w:val="16"/>
                <w:lang w:eastAsia="zh-CN"/>
              </w:rPr>
            </w:pPr>
          </w:p>
        </w:tc>
        <w:tc>
          <w:tcPr>
            <w:tcW w:w="1030" w:type="dxa"/>
          </w:tcPr>
          <w:p w14:paraId="34C0B6EC" w14:textId="77777777" w:rsidR="001B663D" w:rsidRDefault="001B663D" w:rsidP="001F49E6">
            <w:pPr>
              <w:numPr>
                <w:ilvl w:val="255"/>
                <w:numId w:val="0"/>
              </w:numPr>
              <w:spacing w:after="0" w:line="240" w:lineRule="auto"/>
              <w:jc w:val="center"/>
              <w:rPr>
                <w:iCs/>
                <w:sz w:val="16"/>
                <w:szCs w:val="16"/>
                <w:lang w:eastAsia="zh-CN"/>
              </w:rPr>
            </w:pPr>
          </w:p>
        </w:tc>
        <w:tc>
          <w:tcPr>
            <w:tcW w:w="1029" w:type="dxa"/>
          </w:tcPr>
          <w:p w14:paraId="60365E57" w14:textId="77777777" w:rsidR="001B663D" w:rsidRDefault="001B663D" w:rsidP="001F49E6">
            <w:pPr>
              <w:numPr>
                <w:ilvl w:val="255"/>
                <w:numId w:val="0"/>
              </w:numPr>
              <w:spacing w:after="0" w:line="240" w:lineRule="auto"/>
              <w:jc w:val="center"/>
              <w:rPr>
                <w:iCs/>
                <w:sz w:val="16"/>
                <w:szCs w:val="16"/>
                <w:lang w:eastAsia="zh-CN"/>
              </w:rPr>
            </w:pPr>
          </w:p>
        </w:tc>
        <w:tc>
          <w:tcPr>
            <w:tcW w:w="1029" w:type="dxa"/>
          </w:tcPr>
          <w:p w14:paraId="20CE0AF2" w14:textId="77777777" w:rsidR="001B663D" w:rsidRDefault="001B663D" w:rsidP="001F49E6">
            <w:pPr>
              <w:numPr>
                <w:ilvl w:val="255"/>
                <w:numId w:val="0"/>
              </w:numPr>
              <w:spacing w:after="0" w:line="240" w:lineRule="auto"/>
              <w:jc w:val="center"/>
              <w:rPr>
                <w:iCs/>
                <w:sz w:val="16"/>
                <w:szCs w:val="16"/>
                <w:lang w:eastAsia="zh-CN"/>
              </w:rPr>
            </w:pPr>
          </w:p>
        </w:tc>
        <w:tc>
          <w:tcPr>
            <w:tcW w:w="1029" w:type="dxa"/>
          </w:tcPr>
          <w:p w14:paraId="1B86A980" w14:textId="77777777" w:rsidR="001B663D" w:rsidRDefault="001B663D" w:rsidP="001F49E6">
            <w:pPr>
              <w:numPr>
                <w:ilvl w:val="255"/>
                <w:numId w:val="0"/>
              </w:numPr>
              <w:spacing w:after="0" w:line="240" w:lineRule="auto"/>
              <w:jc w:val="center"/>
              <w:rPr>
                <w:iCs/>
                <w:sz w:val="16"/>
                <w:szCs w:val="16"/>
                <w:lang w:eastAsia="zh-CN"/>
              </w:rPr>
            </w:pPr>
          </w:p>
        </w:tc>
        <w:tc>
          <w:tcPr>
            <w:tcW w:w="1030" w:type="dxa"/>
          </w:tcPr>
          <w:p w14:paraId="18216733" w14:textId="77777777" w:rsidR="001B663D" w:rsidRDefault="001B663D" w:rsidP="001F49E6">
            <w:pPr>
              <w:numPr>
                <w:ilvl w:val="255"/>
                <w:numId w:val="0"/>
              </w:numPr>
              <w:spacing w:after="0" w:line="240" w:lineRule="auto"/>
              <w:jc w:val="center"/>
              <w:rPr>
                <w:iCs/>
                <w:sz w:val="16"/>
                <w:szCs w:val="16"/>
                <w:lang w:eastAsia="zh-CN"/>
              </w:rPr>
            </w:pPr>
          </w:p>
        </w:tc>
      </w:tr>
      <w:tr w:rsidR="001B663D" w14:paraId="58BDF147" w14:textId="77777777" w:rsidTr="001F49E6">
        <w:trPr>
          <w:trHeight w:val="282"/>
          <w:jc w:val="center"/>
        </w:trPr>
        <w:tc>
          <w:tcPr>
            <w:tcW w:w="994" w:type="dxa"/>
            <w:vMerge w:val="restart"/>
          </w:tcPr>
          <w:p w14:paraId="6A27B625" w14:textId="77777777" w:rsidR="001B663D" w:rsidRDefault="001B663D" w:rsidP="001F49E6">
            <w:pPr>
              <w:numPr>
                <w:ilvl w:val="255"/>
                <w:numId w:val="0"/>
              </w:numPr>
              <w:spacing w:after="0" w:line="240" w:lineRule="auto"/>
              <w:jc w:val="center"/>
              <w:rPr>
                <w:iCs/>
                <w:sz w:val="16"/>
                <w:szCs w:val="16"/>
                <w:lang w:eastAsia="zh-CN"/>
              </w:rPr>
            </w:pPr>
            <w:r>
              <w:rPr>
                <w:iCs/>
                <w:sz w:val="16"/>
                <w:szCs w:val="16"/>
                <w:lang w:eastAsia="zh-CN"/>
              </w:rPr>
              <w:t>CDL-C</w:t>
            </w:r>
          </w:p>
        </w:tc>
        <w:tc>
          <w:tcPr>
            <w:tcW w:w="1029" w:type="dxa"/>
          </w:tcPr>
          <w:p w14:paraId="1083A5AD" w14:textId="77777777" w:rsidR="001B663D" w:rsidRDefault="001B663D" w:rsidP="001F49E6">
            <w:pPr>
              <w:numPr>
                <w:ilvl w:val="255"/>
                <w:numId w:val="0"/>
              </w:numPr>
              <w:spacing w:after="0" w:line="240" w:lineRule="auto"/>
              <w:jc w:val="center"/>
              <w:rPr>
                <w:iCs/>
                <w:sz w:val="16"/>
                <w:szCs w:val="16"/>
                <w:lang w:eastAsia="zh-CN"/>
              </w:rPr>
            </w:pPr>
            <w:r>
              <w:rPr>
                <w:iCs/>
                <w:sz w:val="16"/>
                <w:szCs w:val="16"/>
                <w:lang w:eastAsia="zh-CN"/>
              </w:rPr>
              <w:t>5</w:t>
            </w:r>
          </w:p>
        </w:tc>
        <w:tc>
          <w:tcPr>
            <w:tcW w:w="1029" w:type="dxa"/>
          </w:tcPr>
          <w:p w14:paraId="25779778" w14:textId="77777777" w:rsidR="001B663D" w:rsidRDefault="001B663D" w:rsidP="001F49E6">
            <w:pPr>
              <w:numPr>
                <w:ilvl w:val="255"/>
                <w:numId w:val="0"/>
              </w:numPr>
              <w:spacing w:after="0" w:line="240" w:lineRule="auto"/>
              <w:jc w:val="center"/>
              <w:rPr>
                <w:iCs/>
                <w:sz w:val="16"/>
                <w:szCs w:val="16"/>
                <w:lang w:eastAsia="zh-CN"/>
              </w:rPr>
            </w:pPr>
            <w:r>
              <w:rPr>
                <w:iCs/>
                <w:sz w:val="16"/>
                <w:szCs w:val="16"/>
                <w:lang w:eastAsia="zh-CN"/>
              </w:rPr>
              <w:t>0.128</w:t>
            </w:r>
          </w:p>
        </w:tc>
        <w:tc>
          <w:tcPr>
            <w:tcW w:w="1029" w:type="dxa"/>
          </w:tcPr>
          <w:p w14:paraId="77FAA437" w14:textId="77777777" w:rsidR="001B663D" w:rsidRDefault="001B663D" w:rsidP="001F49E6">
            <w:pPr>
              <w:numPr>
                <w:ilvl w:val="255"/>
                <w:numId w:val="0"/>
              </w:numPr>
              <w:spacing w:after="0" w:line="240" w:lineRule="auto"/>
              <w:jc w:val="center"/>
              <w:rPr>
                <w:iCs/>
                <w:sz w:val="16"/>
                <w:szCs w:val="16"/>
                <w:lang w:eastAsia="zh-CN"/>
              </w:rPr>
            </w:pPr>
            <w:r>
              <w:rPr>
                <w:iCs/>
                <w:sz w:val="16"/>
                <w:szCs w:val="16"/>
                <w:lang w:eastAsia="zh-CN"/>
              </w:rPr>
              <w:t>30</w:t>
            </w:r>
          </w:p>
        </w:tc>
        <w:tc>
          <w:tcPr>
            <w:tcW w:w="1030" w:type="dxa"/>
          </w:tcPr>
          <w:p w14:paraId="657AD913" w14:textId="77777777" w:rsidR="001B663D" w:rsidRDefault="001B663D" w:rsidP="001F49E6">
            <w:pPr>
              <w:numPr>
                <w:ilvl w:val="255"/>
                <w:numId w:val="0"/>
              </w:numPr>
              <w:spacing w:after="0" w:line="240" w:lineRule="auto"/>
              <w:jc w:val="center"/>
              <w:rPr>
                <w:iCs/>
                <w:sz w:val="16"/>
                <w:szCs w:val="16"/>
                <w:lang w:eastAsia="zh-CN"/>
              </w:rPr>
            </w:pPr>
            <w:r>
              <w:rPr>
                <w:iCs/>
                <w:sz w:val="16"/>
                <w:szCs w:val="16"/>
                <w:lang w:eastAsia="zh-CN"/>
              </w:rPr>
              <w:t>0.431</w:t>
            </w:r>
          </w:p>
        </w:tc>
        <w:tc>
          <w:tcPr>
            <w:tcW w:w="1029" w:type="dxa"/>
          </w:tcPr>
          <w:p w14:paraId="34E69AED" w14:textId="77777777" w:rsidR="001B663D" w:rsidRDefault="001B663D" w:rsidP="001F49E6">
            <w:pPr>
              <w:numPr>
                <w:ilvl w:val="255"/>
                <w:numId w:val="0"/>
              </w:numPr>
              <w:spacing w:after="0" w:line="240" w:lineRule="auto"/>
              <w:jc w:val="center"/>
              <w:rPr>
                <w:iCs/>
                <w:sz w:val="16"/>
                <w:szCs w:val="16"/>
                <w:lang w:eastAsia="zh-CN"/>
              </w:rPr>
            </w:pPr>
            <w:r>
              <w:rPr>
                <w:iCs/>
                <w:sz w:val="16"/>
                <w:szCs w:val="16"/>
                <w:lang w:eastAsia="zh-CN"/>
              </w:rPr>
              <w:t>5</w:t>
            </w:r>
          </w:p>
        </w:tc>
        <w:tc>
          <w:tcPr>
            <w:tcW w:w="1029" w:type="dxa"/>
          </w:tcPr>
          <w:p w14:paraId="0DD23497" w14:textId="77777777" w:rsidR="001B663D" w:rsidRDefault="001B663D" w:rsidP="001F49E6">
            <w:pPr>
              <w:numPr>
                <w:ilvl w:val="255"/>
                <w:numId w:val="0"/>
              </w:numPr>
              <w:spacing w:after="0" w:line="240" w:lineRule="auto"/>
              <w:jc w:val="center"/>
              <w:rPr>
                <w:iCs/>
                <w:sz w:val="16"/>
                <w:szCs w:val="16"/>
                <w:lang w:eastAsia="zh-CN"/>
              </w:rPr>
            </w:pPr>
            <w:r>
              <w:rPr>
                <w:iCs/>
                <w:sz w:val="16"/>
                <w:szCs w:val="16"/>
                <w:lang w:eastAsia="zh-CN"/>
              </w:rPr>
              <w:t>0.648</w:t>
            </w:r>
          </w:p>
        </w:tc>
        <w:tc>
          <w:tcPr>
            <w:tcW w:w="1029" w:type="dxa"/>
          </w:tcPr>
          <w:p w14:paraId="54384B10" w14:textId="77777777" w:rsidR="001B663D" w:rsidRDefault="001B663D" w:rsidP="001F49E6">
            <w:pPr>
              <w:numPr>
                <w:ilvl w:val="255"/>
                <w:numId w:val="0"/>
              </w:numPr>
              <w:spacing w:after="0" w:line="240" w:lineRule="auto"/>
              <w:jc w:val="center"/>
              <w:rPr>
                <w:iCs/>
                <w:sz w:val="16"/>
                <w:szCs w:val="16"/>
                <w:lang w:eastAsia="zh-CN"/>
              </w:rPr>
            </w:pPr>
            <w:r>
              <w:rPr>
                <w:iCs/>
                <w:sz w:val="16"/>
                <w:szCs w:val="16"/>
                <w:lang w:eastAsia="zh-CN"/>
              </w:rPr>
              <w:t>1</w:t>
            </w:r>
          </w:p>
        </w:tc>
        <w:tc>
          <w:tcPr>
            <w:tcW w:w="1030" w:type="dxa"/>
          </w:tcPr>
          <w:p w14:paraId="0EA48639" w14:textId="77777777" w:rsidR="001B663D" w:rsidRDefault="001B663D" w:rsidP="001F49E6">
            <w:pPr>
              <w:numPr>
                <w:ilvl w:val="255"/>
                <w:numId w:val="0"/>
              </w:numPr>
              <w:spacing w:after="0" w:line="240" w:lineRule="auto"/>
              <w:jc w:val="center"/>
              <w:rPr>
                <w:iCs/>
                <w:sz w:val="16"/>
                <w:szCs w:val="16"/>
                <w:lang w:eastAsia="zh-CN"/>
              </w:rPr>
            </w:pPr>
            <w:r>
              <w:rPr>
                <w:iCs/>
                <w:sz w:val="16"/>
                <w:szCs w:val="16"/>
                <w:lang w:eastAsia="zh-CN"/>
              </w:rPr>
              <w:t>0.364</w:t>
            </w:r>
          </w:p>
        </w:tc>
      </w:tr>
      <w:tr w:rsidR="001B663D" w14:paraId="4A6D52B3" w14:textId="77777777" w:rsidTr="001F49E6">
        <w:trPr>
          <w:trHeight w:val="218"/>
          <w:jc w:val="center"/>
        </w:trPr>
        <w:tc>
          <w:tcPr>
            <w:tcW w:w="994" w:type="dxa"/>
            <w:vMerge/>
          </w:tcPr>
          <w:p w14:paraId="09DE0FF5" w14:textId="77777777" w:rsidR="001B663D" w:rsidRDefault="001B663D" w:rsidP="001F49E6">
            <w:pPr>
              <w:numPr>
                <w:ilvl w:val="255"/>
                <w:numId w:val="0"/>
              </w:numPr>
              <w:spacing w:after="0" w:line="240" w:lineRule="auto"/>
              <w:jc w:val="center"/>
              <w:rPr>
                <w:iCs/>
                <w:sz w:val="16"/>
                <w:szCs w:val="16"/>
                <w:lang w:eastAsia="zh-CN"/>
              </w:rPr>
            </w:pPr>
          </w:p>
        </w:tc>
        <w:tc>
          <w:tcPr>
            <w:tcW w:w="1029" w:type="dxa"/>
          </w:tcPr>
          <w:p w14:paraId="2716D158" w14:textId="77777777" w:rsidR="001B663D" w:rsidRDefault="001B663D" w:rsidP="001F49E6">
            <w:pPr>
              <w:numPr>
                <w:ilvl w:val="255"/>
                <w:numId w:val="0"/>
              </w:numPr>
              <w:spacing w:after="0" w:line="240" w:lineRule="auto"/>
              <w:jc w:val="center"/>
              <w:rPr>
                <w:iCs/>
                <w:sz w:val="16"/>
                <w:szCs w:val="16"/>
                <w:lang w:eastAsia="zh-CN"/>
              </w:rPr>
            </w:pPr>
            <w:r>
              <w:rPr>
                <w:iCs/>
                <w:sz w:val="16"/>
                <w:szCs w:val="16"/>
                <w:lang w:eastAsia="zh-CN"/>
              </w:rPr>
              <w:t>10</w:t>
            </w:r>
          </w:p>
        </w:tc>
        <w:tc>
          <w:tcPr>
            <w:tcW w:w="1029" w:type="dxa"/>
          </w:tcPr>
          <w:p w14:paraId="3169DE4F" w14:textId="77777777" w:rsidR="001B663D" w:rsidRDefault="001B663D" w:rsidP="001F49E6">
            <w:pPr>
              <w:numPr>
                <w:ilvl w:val="255"/>
                <w:numId w:val="0"/>
              </w:numPr>
              <w:spacing w:after="0" w:line="240" w:lineRule="auto"/>
              <w:jc w:val="center"/>
              <w:rPr>
                <w:iCs/>
                <w:sz w:val="16"/>
                <w:szCs w:val="16"/>
                <w:lang w:eastAsia="zh-CN"/>
              </w:rPr>
            </w:pPr>
            <w:r>
              <w:rPr>
                <w:iCs/>
                <w:sz w:val="16"/>
                <w:szCs w:val="16"/>
                <w:lang w:eastAsia="zh-CN"/>
              </w:rPr>
              <w:t>0.257</w:t>
            </w:r>
          </w:p>
        </w:tc>
        <w:tc>
          <w:tcPr>
            <w:tcW w:w="1029" w:type="dxa"/>
          </w:tcPr>
          <w:p w14:paraId="45823F29" w14:textId="77777777" w:rsidR="001B663D" w:rsidRDefault="001B663D" w:rsidP="001F49E6">
            <w:pPr>
              <w:numPr>
                <w:ilvl w:val="255"/>
                <w:numId w:val="0"/>
              </w:numPr>
              <w:spacing w:after="0" w:line="240" w:lineRule="auto"/>
              <w:jc w:val="center"/>
              <w:rPr>
                <w:iCs/>
                <w:sz w:val="16"/>
                <w:szCs w:val="16"/>
                <w:lang w:eastAsia="zh-CN"/>
              </w:rPr>
            </w:pPr>
            <w:r>
              <w:rPr>
                <w:iCs/>
                <w:sz w:val="16"/>
                <w:szCs w:val="16"/>
                <w:lang w:eastAsia="zh-CN"/>
              </w:rPr>
              <w:t>45</w:t>
            </w:r>
          </w:p>
        </w:tc>
        <w:tc>
          <w:tcPr>
            <w:tcW w:w="1030" w:type="dxa"/>
          </w:tcPr>
          <w:p w14:paraId="30BDE628" w14:textId="77777777" w:rsidR="001B663D" w:rsidRDefault="001B663D" w:rsidP="001F49E6">
            <w:pPr>
              <w:numPr>
                <w:ilvl w:val="255"/>
                <w:numId w:val="0"/>
              </w:numPr>
              <w:spacing w:after="0" w:line="240" w:lineRule="auto"/>
              <w:jc w:val="center"/>
              <w:rPr>
                <w:iCs/>
                <w:sz w:val="16"/>
                <w:szCs w:val="16"/>
                <w:lang w:eastAsia="zh-CN"/>
              </w:rPr>
            </w:pPr>
            <w:r>
              <w:rPr>
                <w:iCs/>
                <w:sz w:val="16"/>
                <w:szCs w:val="16"/>
                <w:lang w:eastAsia="zh-CN"/>
              </w:rPr>
              <w:t>0.645</w:t>
            </w:r>
          </w:p>
        </w:tc>
        <w:tc>
          <w:tcPr>
            <w:tcW w:w="1029" w:type="dxa"/>
          </w:tcPr>
          <w:p w14:paraId="00335358" w14:textId="77777777" w:rsidR="001B663D" w:rsidRDefault="001B663D" w:rsidP="001F49E6">
            <w:pPr>
              <w:numPr>
                <w:ilvl w:val="255"/>
                <w:numId w:val="0"/>
              </w:numPr>
              <w:spacing w:after="0" w:line="240" w:lineRule="auto"/>
              <w:jc w:val="center"/>
              <w:rPr>
                <w:iCs/>
                <w:sz w:val="16"/>
                <w:szCs w:val="16"/>
                <w:lang w:eastAsia="zh-CN"/>
              </w:rPr>
            </w:pPr>
            <w:r>
              <w:rPr>
                <w:iCs/>
                <w:sz w:val="16"/>
                <w:szCs w:val="16"/>
                <w:lang w:eastAsia="zh-CN"/>
              </w:rPr>
              <w:t>10</w:t>
            </w:r>
          </w:p>
        </w:tc>
        <w:tc>
          <w:tcPr>
            <w:tcW w:w="1029" w:type="dxa"/>
          </w:tcPr>
          <w:p w14:paraId="4C10FD08" w14:textId="77777777" w:rsidR="001B663D" w:rsidRDefault="001B663D" w:rsidP="001F49E6">
            <w:pPr>
              <w:numPr>
                <w:ilvl w:val="255"/>
                <w:numId w:val="0"/>
              </w:numPr>
              <w:spacing w:after="0" w:line="240" w:lineRule="auto"/>
              <w:jc w:val="center"/>
              <w:rPr>
                <w:iCs/>
                <w:sz w:val="16"/>
                <w:szCs w:val="16"/>
                <w:lang w:eastAsia="zh-CN"/>
              </w:rPr>
            </w:pPr>
            <w:r>
              <w:rPr>
                <w:iCs/>
                <w:sz w:val="16"/>
                <w:szCs w:val="16"/>
                <w:lang w:eastAsia="zh-CN"/>
              </w:rPr>
              <w:t>1.297</w:t>
            </w:r>
          </w:p>
        </w:tc>
        <w:tc>
          <w:tcPr>
            <w:tcW w:w="1029" w:type="dxa"/>
          </w:tcPr>
          <w:p w14:paraId="42C8003D" w14:textId="77777777" w:rsidR="001B663D" w:rsidRDefault="001B663D" w:rsidP="001F49E6">
            <w:pPr>
              <w:numPr>
                <w:ilvl w:val="255"/>
                <w:numId w:val="0"/>
              </w:numPr>
              <w:spacing w:after="0" w:line="240" w:lineRule="auto"/>
              <w:jc w:val="center"/>
              <w:rPr>
                <w:iCs/>
                <w:sz w:val="16"/>
                <w:szCs w:val="16"/>
                <w:lang w:eastAsia="zh-CN"/>
              </w:rPr>
            </w:pPr>
            <w:r>
              <w:rPr>
                <w:iCs/>
                <w:sz w:val="16"/>
                <w:szCs w:val="16"/>
                <w:lang w:eastAsia="zh-CN"/>
              </w:rPr>
              <w:t>3</w:t>
            </w:r>
          </w:p>
        </w:tc>
        <w:tc>
          <w:tcPr>
            <w:tcW w:w="1030" w:type="dxa"/>
          </w:tcPr>
          <w:p w14:paraId="0DBDEE58" w14:textId="77777777" w:rsidR="001B663D" w:rsidRDefault="001B663D" w:rsidP="001F49E6">
            <w:pPr>
              <w:numPr>
                <w:ilvl w:val="255"/>
                <w:numId w:val="0"/>
              </w:numPr>
              <w:spacing w:after="0" w:line="240" w:lineRule="auto"/>
              <w:jc w:val="center"/>
              <w:rPr>
                <w:iCs/>
                <w:sz w:val="16"/>
                <w:szCs w:val="16"/>
                <w:lang w:eastAsia="zh-CN"/>
              </w:rPr>
            </w:pPr>
            <w:r>
              <w:rPr>
                <w:iCs/>
                <w:sz w:val="16"/>
                <w:szCs w:val="16"/>
                <w:lang w:eastAsia="zh-CN"/>
              </w:rPr>
              <w:t>1.093</w:t>
            </w:r>
          </w:p>
        </w:tc>
      </w:tr>
      <w:tr w:rsidR="001B663D" w14:paraId="0106E60C" w14:textId="77777777" w:rsidTr="001F49E6">
        <w:trPr>
          <w:trHeight w:val="218"/>
          <w:jc w:val="center"/>
        </w:trPr>
        <w:tc>
          <w:tcPr>
            <w:tcW w:w="994" w:type="dxa"/>
            <w:vMerge/>
          </w:tcPr>
          <w:p w14:paraId="5F0A87B9" w14:textId="77777777" w:rsidR="001B663D" w:rsidRDefault="001B663D" w:rsidP="001F49E6">
            <w:pPr>
              <w:numPr>
                <w:ilvl w:val="255"/>
                <w:numId w:val="0"/>
              </w:numPr>
              <w:spacing w:after="0" w:line="240" w:lineRule="auto"/>
              <w:jc w:val="center"/>
              <w:rPr>
                <w:iCs/>
                <w:sz w:val="16"/>
                <w:szCs w:val="16"/>
                <w:lang w:eastAsia="zh-CN"/>
              </w:rPr>
            </w:pPr>
          </w:p>
        </w:tc>
        <w:tc>
          <w:tcPr>
            <w:tcW w:w="1029" w:type="dxa"/>
          </w:tcPr>
          <w:p w14:paraId="3205B739" w14:textId="77777777" w:rsidR="001B663D" w:rsidRDefault="001B663D" w:rsidP="001F49E6">
            <w:pPr>
              <w:numPr>
                <w:ilvl w:val="255"/>
                <w:numId w:val="0"/>
              </w:numPr>
              <w:spacing w:after="0" w:line="240" w:lineRule="auto"/>
              <w:jc w:val="center"/>
              <w:rPr>
                <w:iCs/>
                <w:sz w:val="16"/>
                <w:szCs w:val="16"/>
                <w:lang w:eastAsia="zh-CN"/>
              </w:rPr>
            </w:pPr>
            <w:r>
              <w:rPr>
                <w:iCs/>
                <w:sz w:val="16"/>
                <w:szCs w:val="16"/>
                <w:lang w:eastAsia="zh-CN"/>
              </w:rPr>
              <w:t>15</w:t>
            </w:r>
          </w:p>
        </w:tc>
        <w:tc>
          <w:tcPr>
            <w:tcW w:w="1029" w:type="dxa"/>
          </w:tcPr>
          <w:p w14:paraId="2052D894" w14:textId="77777777" w:rsidR="001B663D" w:rsidRDefault="001B663D" w:rsidP="001F49E6">
            <w:pPr>
              <w:numPr>
                <w:ilvl w:val="255"/>
                <w:numId w:val="0"/>
              </w:numPr>
              <w:spacing w:after="0" w:line="240" w:lineRule="auto"/>
              <w:jc w:val="center"/>
              <w:rPr>
                <w:iCs/>
                <w:sz w:val="16"/>
                <w:szCs w:val="16"/>
                <w:lang w:eastAsia="zh-CN"/>
              </w:rPr>
            </w:pPr>
            <w:r>
              <w:rPr>
                <w:iCs/>
                <w:sz w:val="16"/>
                <w:szCs w:val="16"/>
                <w:lang w:eastAsia="zh-CN"/>
              </w:rPr>
              <w:t>0.386</w:t>
            </w:r>
          </w:p>
        </w:tc>
        <w:tc>
          <w:tcPr>
            <w:tcW w:w="1029" w:type="dxa"/>
          </w:tcPr>
          <w:p w14:paraId="254B7B8F" w14:textId="77777777" w:rsidR="001B663D" w:rsidRDefault="001B663D" w:rsidP="001F49E6">
            <w:pPr>
              <w:numPr>
                <w:ilvl w:val="255"/>
                <w:numId w:val="0"/>
              </w:numPr>
              <w:spacing w:after="0" w:line="240" w:lineRule="auto"/>
              <w:jc w:val="center"/>
              <w:rPr>
                <w:iCs/>
                <w:sz w:val="16"/>
                <w:szCs w:val="16"/>
                <w:lang w:eastAsia="zh-CN"/>
              </w:rPr>
            </w:pPr>
            <w:r>
              <w:rPr>
                <w:iCs/>
                <w:sz w:val="16"/>
                <w:szCs w:val="16"/>
                <w:lang w:eastAsia="zh-CN"/>
              </w:rPr>
              <w:t>60</w:t>
            </w:r>
          </w:p>
        </w:tc>
        <w:tc>
          <w:tcPr>
            <w:tcW w:w="1030" w:type="dxa"/>
          </w:tcPr>
          <w:p w14:paraId="5BCFF5F6" w14:textId="77777777" w:rsidR="001B663D" w:rsidRDefault="001B663D" w:rsidP="001F49E6">
            <w:pPr>
              <w:numPr>
                <w:ilvl w:val="255"/>
                <w:numId w:val="0"/>
              </w:numPr>
              <w:spacing w:after="0" w:line="240" w:lineRule="auto"/>
              <w:jc w:val="center"/>
              <w:rPr>
                <w:iCs/>
                <w:sz w:val="16"/>
                <w:szCs w:val="16"/>
                <w:lang w:eastAsia="zh-CN"/>
              </w:rPr>
            </w:pPr>
            <w:r>
              <w:rPr>
                <w:iCs/>
                <w:sz w:val="16"/>
                <w:szCs w:val="16"/>
                <w:lang w:eastAsia="zh-CN"/>
              </w:rPr>
              <w:t>7.749</w:t>
            </w:r>
          </w:p>
        </w:tc>
        <w:tc>
          <w:tcPr>
            <w:tcW w:w="1029" w:type="dxa"/>
          </w:tcPr>
          <w:p w14:paraId="541BD67A" w14:textId="77777777" w:rsidR="001B663D" w:rsidRDefault="001B663D" w:rsidP="001F49E6">
            <w:pPr>
              <w:numPr>
                <w:ilvl w:val="255"/>
                <w:numId w:val="0"/>
              </w:numPr>
              <w:spacing w:after="0" w:line="240" w:lineRule="auto"/>
              <w:jc w:val="center"/>
              <w:rPr>
                <w:iCs/>
                <w:sz w:val="16"/>
                <w:szCs w:val="16"/>
                <w:lang w:eastAsia="zh-CN"/>
              </w:rPr>
            </w:pPr>
            <w:r>
              <w:rPr>
                <w:iCs/>
                <w:sz w:val="16"/>
                <w:szCs w:val="16"/>
                <w:lang w:eastAsia="zh-CN"/>
              </w:rPr>
              <w:t>15</w:t>
            </w:r>
          </w:p>
        </w:tc>
        <w:tc>
          <w:tcPr>
            <w:tcW w:w="1029" w:type="dxa"/>
          </w:tcPr>
          <w:p w14:paraId="4AFFE6AE" w14:textId="77777777" w:rsidR="001B663D" w:rsidRDefault="001B663D" w:rsidP="001F49E6">
            <w:pPr>
              <w:numPr>
                <w:ilvl w:val="255"/>
                <w:numId w:val="0"/>
              </w:numPr>
              <w:spacing w:after="0" w:line="240" w:lineRule="auto"/>
              <w:jc w:val="center"/>
              <w:rPr>
                <w:iCs/>
                <w:sz w:val="16"/>
                <w:szCs w:val="16"/>
                <w:lang w:eastAsia="zh-CN"/>
              </w:rPr>
            </w:pPr>
            <w:r>
              <w:rPr>
                <w:iCs/>
                <w:sz w:val="16"/>
                <w:szCs w:val="16"/>
                <w:lang w:eastAsia="zh-CN"/>
              </w:rPr>
              <w:t>1.950</w:t>
            </w:r>
          </w:p>
        </w:tc>
        <w:tc>
          <w:tcPr>
            <w:tcW w:w="1029" w:type="dxa"/>
          </w:tcPr>
          <w:p w14:paraId="56416B50" w14:textId="77777777" w:rsidR="001B663D" w:rsidRDefault="001B663D" w:rsidP="001F49E6">
            <w:pPr>
              <w:numPr>
                <w:ilvl w:val="255"/>
                <w:numId w:val="0"/>
              </w:numPr>
              <w:spacing w:after="0" w:line="240" w:lineRule="auto"/>
              <w:jc w:val="center"/>
              <w:rPr>
                <w:iCs/>
                <w:sz w:val="16"/>
                <w:szCs w:val="16"/>
                <w:lang w:eastAsia="zh-CN"/>
              </w:rPr>
            </w:pPr>
            <w:r>
              <w:rPr>
                <w:iCs/>
                <w:sz w:val="16"/>
                <w:szCs w:val="16"/>
                <w:lang w:eastAsia="zh-CN"/>
              </w:rPr>
              <w:t>5</w:t>
            </w:r>
          </w:p>
        </w:tc>
        <w:tc>
          <w:tcPr>
            <w:tcW w:w="1030" w:type="dxa"/>
          </w:tcPr>
          <w:p w14:paraId="26BECE8E" w14:textId="77777777" w:rsidR="001B663D" w:rsidRDefault="001B663D" w:rsidP="001F49E6">
            <w:pPr>
              <w:numPr>
                <w:ilvl w:val="255"/>
                <w:numId w:val="0"/>
              </w:numPr>
              <w:spacing w:after="0" w:line="240" w:lineRule="auto"/>
              <w:jc w:val="center"/>
              <w:rPr>
                <w:iCs/>
                <w:sz w:val="16"/>
                <w:szCs w:val="16"/>
                <w:lang w:eastAsia="zh-CN"/>
              </w:rPr>
            </w:pPr>
            <w:r>
              <w:rPr>
                <w:iCs/>
                <w:sz w:val="16"/>
                <w:szCs w:val="16"/>
                <w:lang w:eastAsia="zh-CN"/>
              </w:rPr>
              <w:t>1.822</w:t>
            </w:r>
          </w:p>
        </w:tc>
      </w:tr>
      <w:tr w:rsidR="001B663D" w14:paraId="365B32F2" w14:textId="77777777" w:rsidTr="001F49E6">
        <w:trPr>
          <w:trHeight w:val="218"/>
          <w:jc w:val="center"/>
        </w:trPr>
        <w:tc>
          <w:tcPr>
            <w:tcW w:w="994" w:type="dxa"/>
            <w:vMerge/>
          </w:tcPr>
          <w:p w14:paraId="00B40047" w14:textId="77777777" w:rsidR="001B663D" w:rsidRDefault="001B663D" w:rsidP="001F49E6">
            <w:pPr>
              <w:numPr>
                <w:ilvl w:val="255"/>
                <w:numId w:val="0"/>
              </w:numPr>
              <w:spacing w:after="0" w:line="240" w:lineRule="auto"/>
              <w:jc w:val="center"/>
              <w:rPr>
                <w:iCs/>
                <w:sz w:val="16"/>
                <w:szCs w:val="16"/>
                <w:lang w:eastAsia="zh-CN"/>
              </w:rPr>
            </w:pPr>
          </w:p>
        </w:tc>
        <w:tc>
          <w:tcPr>
            <w:tcW w:w="1029" w:type="dxa"/>
          </w:tcPr>
          <w:p w14:paraId="147B53D3" w14:textId="77777777" w:rsidR="001B663D" w:rsidRDefault="001B663D" w:rsidP="001F49E6">
            <w:pPr>
              <w:numPr>
                <w:ilvl w:val="255"/>
                <w:numId w:val="0"/>
              </w:numPr>
              <w:spacing w:after="0" w:line="240" w:lineRule="auto"/>
              <w:jc w:val="center"/>
              <w:rPr>
                <w:iCs/>
                <w:sz w:val="16"/>
                <w:szCs w:val="16"/>
                <w:lang w:eastAsia="zh-CN"/>
              </w:rPr>
            </w:pPr>
            <w:r>
              <w:rPr>
                <w:iCs/>
                <w:sz w:val="16"/>
                <w:szCs w:val="16"/>
                <w:lang w:eastAsia="zh-CN"/>
              </w:rPr>
              <w:t>25</w:t>
            </w:r>
          </w:p>
        </w:tc>
        <w:tc>
          <w:tcPr>
            <w:tcW w:w="1029" w:type="dxa"/>
          </w:tcPr>
          <w:p w14:paraId="5A4B952F" w14:textId="77777777" w:rsidR="001B663D" w:rsidRDefault="001B663D" w:rsidP="001F49E6">
            <w:pPr>
              <w:numPr>
                <w:ilvl w:val="255"/>
                <w:numId w:val="0"/>
              </w:numPr>
              <w:spacing w:after="0" w:line="240" w:lineRule="auto"/>
              <w:jc w:val="center"/>
              <w:rPr>
                <w:iCs/>
                <w:sz w:val="16"/>
                <w:szCs w:val="16"/>
                <w:lang w:eastAsia="zh-CN"/>
              </w:rPr>
            </w:pPr>
            <w:r>
              <w:rPr>
                <w:iCs/>
                <w:sz w:val="16"/>
                <w:szCs w:val="16"/>
                <w:lang w:eastAsia="zh-CN"/>
              </w:rPr>
              <w:t>0.651</w:t>
            </w:r>
          </w:p>
        </w:tc>
        <w:tc>
          <w:tcPr>
            <w:tcW w:w="1029" w:type="dxa"/>
          </w:tcPr>
          <w:p w14:paraId="20A7213A" w14:textId="77777777" w:rsidR="001B663D" w:rsidRDefault="001B663D" w:rsidP="001F49E6">
            <w:pPr>
              <w:numPr>
                <w:ilvl w:val="255"/>
                <w:numId w:val="0"/>
              </w:numPr>
              <w:spacing w:after="0" w:line="240" w:lineRule="auto"/>
              <w:jc w:val="center"/>
              <w:rPr>
                <w:iCs/>
                <w:sz w:val="16"/>
                <w:szCs w:val="16"/>
                <w:lang w:eastAsia="zh-CN"/>
              </w:rPr>
            </w:pPr>
          </w:p>
        </w:tc>
        <w:tc>
          <w:tcPr>
            <w:tcW w:w="1030" w:type="dxa"/>
          </w:tcPr>
          <w:p w14:paraId="46B27481" w14:textId="77777777" w:rsidR="001B663D" w:rsidRDefault="001B663D" w:rsidP="001F49E6">
            <w:pPr>
              <w:numPr>
                <w:ilvl w:val="255"/>
                <w:numId w:val="0"/>
              </w:numPr>
              <w:spacing w:after="0" w:line="240" w:lineRule="auto"/>
              <w:jc w:val="center"/>
              <w:rPr>
                <w:iCs/>
                <w:sz w:val="16"/>
                <w:szCs w:val="16"/>
                <w:lang w:eastAsia="zh-CN"/>
              </w:rPr>
            </w:pPr>
          </w:p>
        </w:tc>
        <w:tc>
          <w:tcPr>
            <w:tcW w:w="1029" w:type="dxa"/>
          </w:tcPr>
          <w:p w14:paraId="472C48D0" w14:textId="77777777" w:rsidR="001B663D" w:rsidRDefault="001B663D" w:rsidP="001F49E6">
            <w:pPr>
              <w:numPr>
                <w:ilvl w:val="255"/>
                <w:numId w:val="0"/>
              </w:numPr>
              <w:spacing w:after="0" w:line="240" w:lineRule="auto"/>
              <w:jc w:val="center"/>
              <w:rPr>
                <w:iCs/>
                <w:sz w:val="16"/>
                <w:szCs w:val="16"/>
                <w:lang w:eastAsia="zh-CN"/>
              </w:rPr>
            </w:pPr>
          </w:p>
        </w:tc>
        <w:tc>
          <w:tcPr>
            <w:tcW w:w="1029" w:type="dxa"/>
          </w:tcPr>
          <w:p w14:paraId="08F22623" w14:textId="77777777" w:rsidR="001B663D" w:rsidRDefault="001B663D" w:rsidP="001F49E6">
            <w:pPr>
              <w:numPr>
                <w:ilvl w:val="255"/>
                <w:numId w:val="0"/>
              </w:numPr>
              <w:spacing w:after="0" w:line="240" w:lineRule="auto"/>
              <w:jc w:val="center"/>
              <w:rPr>
                <w:iCs/>
                <w:sz w:val="16"/>
                <w:szCs w:val="16"/>
                <w:lang w:eastAsia="zh-CN"/>
              </w:rPr>
            </w:pPr>
          </w:p>
        </w:tc>
        <w:tc>
          <w:tcPr>
            <w:tcW w:w="1029" w:type="dxa"/>
          </w:tcPr>
          <w:p w14:paraId="4CADC6A2" w14:textId="77777777" w:rsidR="001B663D" w:rsidRDefault="001B663D" w:rsidP="001F49E6">
            <w:pPr>
              <w:numPr>
                <w:ilvl w:val="255"/>
                <w:numId w:val="0"/>
              </w:numPr>
              <w:spacing w:after="0" w:line="240" w:lineRule="auto"/>
              <w:jc w:val="center"/>
              <w:rPr>
                <w:iCs/>
                <w:sz w:val="16"/>
                <w:szCs w:val="16"/>
                <w:lang w:eastAsia="zh-CN"/>
              </w:rPr>
            </w:pPr>
          </w:p>
        </w:tc>
        <w:tc>
          <w:tcPr>
            <w:tcW w:w="1030" w:type="dxa"/>
          </w:tcPr>
          <w:p w14:paraId="41AA1E5A" w14:textId="77777777" w:rsidR="001B663D" w:rsidRDefault="001B663D" w:rsidP="001F49E6">
            <w:pPr>
              <w:numPr>
                <w:ilvl w:val="255"/>
                <w:numId w:val="0"/>
              </w:numPr>
              <w:spacing w:after="0" w:line="240" w:lineRule="auto"/>
              <w:jc w:val="center"/>
              <w:rPr>
                <w:iCs/>
                <w:sz w:val="16"/>
                <w:szCs w:val="16"/>
                <w:lang w:eastAsia="zh-CN"/>
              </w:rPr>
            </w:pPr>
          </w:p>
        </w:tc>
      </w:tr>
      <w:tr w:rsidR="001B663D" w14:paraId="0C7CF973" w14:textId="77777777" w:rsidTr="001F49E6">
        <w:trPr>
          <w:trHeight w:val="68"/>
          <w:jc w:val="center"/>
        </w:trPr>
        <w:tc>
          <w:tcPr>
            <w:tcW w:w="994" w:type="dxa"/>
            <w:vMerge w:val="restart"/>
          </w:tcPr>
          <w:p w14:paraId="63BE35FE" w14:textId="77777777" w:rsidR="001B663D" w:rsidRDefault="001B663D" w:rsidP="001F49E6">
            <w:pPr>
              <w:numPr>
                <w:ilvl w:val="255"/>
                <w:numId w:val="0"/>
              </w:numPr>
              <w:spacing w:after="0" w:line="240" w:lineRule="auto"/>
              <w:jc w:val="center"/>
              <w:rPr>
                <w:iCs/>
                <w:sz w:val="16"/>
                <w:szCs w:val="16"/>
                <w:lang w:eastAsia="zh-CN"/>
              </w:rPr>
            </w:pPr>
            <w:r>
              <w:rPr>
                <w:iCs/>
                <w:sz w:val="16"/>
                <w:szCs w:val="16"/>
                <w:lang w:eastAsia="zh-CN"/>
              </w:rPr>
              <w:t>CDL-D</w:t>
            </w:r>
          </w:p>
        </w:tc>
        <w:tc>
          <w:tcPr>
            <w:tcW w:w="1029" w:type="dxa"/>
          </w:tcPr>
          <w:p w14:paraId="132A4770" w14:textId="77777777" w:rsidR="001B663D" w:rsidRDefault="001B663D" w:rsidP="001F49E6">
            <w:pPr>
              <w:numPr>
                <w:ilvl w:val="255"/>
                <w:numId w:val="0"/>
              </w:numPr>
              <w:spacing w:after="0" w:line="240" w:lineRule="auto"/>
              <w:jc w:val="center"/>
              <w:rPr>
                <w:iCs/>
                <w:sz w:val="16"/>
                <w:szCs w:val="16"/>
                <w:lang w:eastAsia="zh-CN"/>
              </w:rPr>
            </w:pPr>
            <w:r>
              <w:rPr>
                <w:iCs/>
                <w:sz w:val="16"/>
                <w:szCs w:val="16"/>
                <w:lang w:eastAsia="zh-CN"/>
              </w:rPr>
              <w:t>5</w:t>
            </w:r>
          </w:p>
        </w:tc>
        <w:tc>
          <w:tcPr>
            <w:tcW w:w="1029" w:type="dxa"/>
          </w:tcPr>
          <w:p w14:paraId="58035852" w14:textId="77777777" w:rsidR="001B663D" w:rsidRDefault="001B663D" w:rsidP="001F49E6">
            <w:pPr>
              <w:numPr>
                <w:ilvl w:val="255"/>
                <w:numId w:val="0"/>
              </w:numPr>
              <w:spacing w:after="0" w:line="240" w:lineRule="auto"/>
              <w:jc w:val="center"/>
              <w:rPr>
                <w:iCs/>
                <w:sz w:val="16"/>
                <w:szCs w:val="16"/>
                <w:lang w:eastAsia="zh-CN"/>
              </w:rPr>
            </w:pPr>
            <w:r>
              <w:rPr>
                <w:iCs/>
                <w:sz w:val="16"/>
                <w:szCs w:val="16"/>
                <w:lang w:eastAsia="zh-CN"/>
              </w:rPr>
              <w:t>0.323</w:t>
            </w:r>
          </w:p>
        </w:tc>
        <w:tc>
          <w:tcPr>
            <w:tcW w:w="1029" w:type="dxa"/>
          </w:tcPr>
          <w:p w14:paraId="13602A51" w14:textId="77777777" w:rsidR="001B663D" w:rsidRDefault="001B663D" w:rsidP="001F49E6">
            <w:pPr>
              <w:numPr>
                <w:ilvl w:val="255"/>
                <w:numId w:val="0"/>
              </w:numPr>
              <w:spacing w:after="0" w:line="240" w:lineRule="auto"/>
              <w:jc w:val="center"/>
              <w:rPr>
                <w:iCs/>
                <w:sz w:val="16"/>
                <w:szCs w:val="16"/>
                <w:lang w:eastAsia="zh-CN"/>
              </w:rPr>
            </w:pPr>
            <w:r>
              <w:rPr>
                <w:iCs/>
                <w:sz w:val="16"/>
                <w:szCs w:val="16"/>
                <w:lang w:eastAsia="zh-CN"/>
              </w:rPr>
              <w:t>30</w:t>
            </w:r>
          </w:p>
        </w:tc>
        <w:tc>
          <w:tcPr>
            <w:tcW w:w="1030" w:type="dxa"/>
          </w:tcPr>
          <w:p w14:paraId="6B4427CF" w14:textId="77777777" w:rsidR="001B663D" w:rsidRDefault="001B663D" w:rsidP="001F49E6">
            <w:pPr>
              <w:numPr>
                <w:ilvl w:val="255"/>
                <w:numId w:val="0"/>
              </w:numPr>
              <w:spacing w:after="0" w:line="240" w:lineRule="auto"/>
              <w:jc w:val="center"/>
              <w:rPr>
                <w:iCs/>
                <w:sz w:val="16"/>
                <w:szCs w:val="16"/>
                <w:lang w:eastAsia="zh-CN"/>
              </w:rPr>
            </w:pPr>
            <w:r>
              <w:rPr>
                <w:iCs/>
                <w:sz w:val="16"/>
                <w:szCs w:val="16"/>
                <w:lang w:eastAsia="zh-CN"/>
              </w:rPr>
              <w:t>9.869</w:t>
            </w:r>
          </w:p>
        </w:tc>
        <w:tc>
          <w:tcPr>
            <w:tcW w:w="1029" w:type="dxa"/>
          </w:tcPr>
          <w:p w14:paraId="30B82DDB" w14:textId="77777777" w:rsidR="001B663D" w:rsidRDefault="001B663D" w:rsidP="001F49E6">
            <w:pPr>
              <w:numPr>
                <w:ilvl w:val="255"/>
                <w:numId w:val="0"/>
              </w:numPr>
              <w:spacing w:after="0" w:line="240" w:lineRule="auto"/>
              <w:jc w:val="center"/>
              <w:rPr>
                <w:iCs/>
                <w:sz w:val="16"/>
                <w:szCs w:val="16"/>
                <w:lang w:eastAsia="zh-CN"/>
              </w:rPr>
            </w:pPr>
            <w:r>
              <w:rPr>
                <w:iCs/>
                <w:sz w:val="16"/>
                <w:szCs w:val="16"/>
                <w:lang w:eastAsia="zh-CN"/>
              </w:rPr>
              <w:t>5</w:t>
            </w:r>
          </w:p>
        </w:tc>
        <w:tc>
          <w:tcPr>
            <w:tcW w:w="1029" w:type="dxa"/>
          </w:tcPr>
          <w:p w14:paraId="24C3F590" w14:textId="77777777" w:rsidR="001B663D" w:rsidRDefault="001B663D" w:rsidP="001F49E6">
            <w:pPr>
              <w:numPr>
                <w:ilvl w:val="255"/>
                <w:numId w:val="0"/>
              </w:numPr>
              <w:spacing w:after="0" w:line="240" w:lineRule="auto"/>
              <w:jc w:val="center"/>
              <w:rPr>
                <w:iCs/>
                <w:sz w:val="16"/>
                <w:szCs w:val="16"/>
                <w:lang w:eastAsia="zh-CN"/>
              </w:rPr>
            </w:pPr>
            <w:r>
              <w:rPr>
                <w:iCs/>
                <w:sz w:val="16"/>
                <w:szCs w:val="16"/>
                <w:lang w:eastAsia="zh-CN"/>
              </w:rPr>
              <w:t>4.327</w:t>
            </w:r>
          </w:p>
        </w:tc>
        <w:tc>
          <w:tcPr>
            <w:tcW w:w="1029" w:type="dxa"/>
          </w:tcPr>
          <w:p w14:paraId="0CB06856" w14:textId="77777777" w:rsidR="001B663D" w:rsidRDefault="001B663D" w:rsidP="001F49E6">
            <w:pPr>
              <w:numPr>
                <w:ilvl w:val="255"/>
                <w:numId w:val="0"/>
              </w:numPr>
              <w:spacing w:after="0" w:line="240" w:lineRule="auto"/>
              <w:jc w:val="center"/>
              <w:rPr>
                <w:iCs/>
                <w:sz w:val="16"/>
                <w:szCs w:val="16"/>
                <w:lang w:eastAsia="zh-CN"/>
              </w:rPr>
            </w:pPr>
            <w:r>
              <w:rPr>
                <w:iCs/>
                <w:sz w:val="16"/>
                <w:szCs w:val="16"/>
                <w:lang w:eastAsia="zh-CN"/>
              </w:rPr>
              <w:t>1</w:t>
            </w:r>
          </w:p>
        </w:tc>
        <w:tc>
          <w:tcPr>
            <w:tcW w:w="1030" w:type="dxa"/>
          </w:tcPr>
          <w:p w14:paraId="669F689B" w14:textId="77777777" w:rsidR="001B663D" w:rsidRDefault="001B663D" w:rsidP="001F49E6">
            <w:pPr>
              <w:numPr>
                <w:ilvl w:val="255"/>
                <w:numId w:val="0"/>
              </w:numPr>
              <w:spacing w:after="0" w:line="240" w:lineRule="auto"/>
              <w:jc w:val="center"/>
              <w:rPr>
                <w:iCs/>
                <w:sz w:val="16"/>
                <w:szCs w:val="16"/>
                <w:lang w:eastAsia="zh-CN"/>
              </w:rPr>
            </w:pPr>
            <w:r>
              <w:rPr>
                <w:iCs/>
                <w:sz w:val="16"/>
                <w:szCs w:val="16"/>
                <w:lang w:eastAsia="zh-CN"/>
              </w:rPr>
              <w:t>0.448</w:t>
            </w:r>
          </w:p>
        </w:tc>
      </w:tr>
      <w:tr w:rsidR="001B663D" w14:paraId="2F1503DE" w14:textId="77777777" w:rsidTr="001F49E6">
        <w:trPr>
          <w:trHeight w:val="218"/>
          <w:jc w:val="center"/>
        </w:trPr>
        <w:tc>
          <w:tcPr>
            <w:tcW w:w="994" w:type="dxa"/>
            <w:vMerge/>
          </w:tcPr>
          <w:p w14:paraId="317A5CE9" w14:textId="77777777" w:rsidR="001B663D" w:rsidRDefault="001B663D" w:rsidP="001F49E6">
            <w:pPr>
              <w:numPr>
                <w:ilvl w:val="255"/>
                <w:numId w:val="0"/>
              </w:numPr>
              <w:spacing w:after="0" w:line="240" w:lineRule="auto"/>
              <w:jc w:val="center"/>
              <w:rPr>
                <w:iCs/>
                <w:sz w:val="16"/>
                <w:szCs w:val="16"/>
                <w:lang w:eastAsia="zh-CN"/>
              </w:rPr>
            </w:pPr>
          </w:p>
        </w:tc>
        <w:tc>
          <w:tcPr>
            <w:tcW w:w="1029" w:type="dxa"/>
          </w:tcPr>
          <w:p w14:paraId="3E4B2FF6" w14:textId="77777777" w:rsidR="001B663D" w:rsidRDefault="001B663D" w:rsidP="001F49E6">
            <w:pPr>
              <w:numPr>
                <w:ilvl w:val="255"/>
                <w:numId w:val="0"/>
              </w:numPr>
              <w:spacing w:after="0" w:line="240" w:lineRule="auto"/>
              <w:jc w:val="center"/>
              <w:rPr>
                <w:iCs/>
                <w:sz w:val="16"/>
                <w:szCs w:val="16"/>
                <w:lang w:eastAsia="zh-CN"/>
              </w:rPr>
            </w:pPr>
            <w:r>
              <w:rPr>
                <w:iCs/>
                <w:sz w:val="16"/>
                <w:szCs w:val="16"/>
                <w:lang w:eastAsia="zh-CN"/>
              </w:rPr>
              <w:t>10</w:t>
            </w:r>
          </w:p>
        </w:tc>
        <w:tc>
          <w:tcPr>
            <w:tcW w:w="1029" w:type="dxa"/>
          </w:tcPr>
          <w:p w14:paraId="657BB79F" w14:textId="77777777" w:rsidR="001B663D" w:rsidRDefault="001B663D" w:rsidP="001F49E6">
            <w:pPr>
              <w:numPr>
                <w:ilvl w:val="255"/>
                <w:numId w:val="0"/>
              </w:numPr>
              <w:spacing w:after="0" w:line="240" w:lineRule="auto"/>
              <w:jc w:val="center"/>
              <w:rPr>
                <w:iCs/>
                <w:sz w:val="16"/>
                <w:szCs w:val="16"/>
                <w:lang w:eastAsia="zh-CN"/>
              </w:rPr>
            </w:pPr>
            <w:r>
              <w:rPr>
                <w:iCs/>
                <w:sz w:val="16"/>
                <w:szCs w:val="16"/>
                <w:lang w:eastAsia="zh-CN"/>
              </w:rPr>
              <w:t>0.665</w:t>
            </w:r>
          </w:p>
        </w:tc>
        <w:tc>
          <w:tcPr>
            <w:tcW w:w="1029" w:type="dxa"/>
          </w:tcPr>
          <w:p w14:paraId="564044FF" w14:textId="77777777" w:rsidR="001B663D" w:rsidRDefault="001B663D" w:rsidP="001F49E6">
            <w:pPr>
              <w:numPr>
                <w:ilvl w:val="255"/>
                <w:numId w:val="0"/>
              </w:numPr>
              <w:spacing w:after="0" w:line="240" w:lineRule="auto"/>
              <w:jc w:val="center"/>
              <w:rPr>
                <w:iCs/>
                <w:sz w:val="16"/>
                <w:szCs w:val="16"/>
                <w:lang w:eastAsia="zh-CN"/>
              </w:rPr>
            </w:pPr>
            <w:r>
              <w:rPr>
                <w:iCs/>
                <w:sz w:val="16"/>
                <w:szCs w:val="16"/>
                <w:lang w:eastAsia="zh-CN"/>
              </w:rPr>
              <w:t>45</w:t>
            </w:r>
          </w:p>
        </w:tc>
        <w:tc>
          <w:tcPr>
            <w:tcW w:w="1030" w:type="dxa"/>
          </w:tcPr>
          <w:p w14:paraId="7AA3DC99" w14:textId="77777777" w:rsidR="001B663D" w:rsidRDefault="001B663D" w:rsidP="001F49E6">
            <w:pPr>
              <w:numPr>
                <w:ilvl w:val="255"/>
                <w:numId w:val="0"/>
              </w:numPr>
              <w:spacing w:after="0" w:line="240" w:lineRule="auto"/>
              <w:jc w:val="center"/>
              <w:rPr>
                <w:iCs/>
                <w:sz w:val="16"/>
                <w:szCs w:val="16"/>
                <w:lang w:eastAsia="zh-CN"/>
              </w:rPr>
            </w:pPr>
            <w:r>
              <w:rPr>
                <w:iCs/>
                <w:sz w:val="16"/>
                <w:szCs w:val="16"/>
                <w:lang w:eastAsia="zh-CN"/>
              </w:rPr>
              <w:t>N/A</w:t>
            </w:r>
          </w:p>
        </w:tc>
        <w:tc>
          <w:tcPr>
            <w:tcW w:w="1029" w:type="dxa"/>
          </w:tcPr>
          <w:p w14:paraId="7B52E459" w14:textId="77777777" w:rsidR="001B663D" w:rsidRDefault="001B663D" w:rsidP="001F49E6">
            <w:pPr>
              <w:numPr>
                <w:ilvl w:val="255"/>
                <w:numId w:val="0"/>
              </w:numPr>
              <w:spacing w:after="0" w:line="240" w:lineRule="auto"/>
              <w:jc w:val="center"/>
              <w:rPr>
                <w:iCs/>
                <w:sz w:val="16"/>
                <w:szCs w:val="16"/>
                <w:lang w:eastAsia="zh-CN"/>
              </w:rPr>
            </w:pPr>
            <w:r>
              <w:rPr>
                <w:iCs/>
                <w:sz w:val="16"/>
                <w:szCs w:val="16"/>
                <w:lang w:eastAsia="zh-CN"/>
              </w:rPr>
              <w:t>10</w:t>
            </w:r>
          </w:p>
        </w:tc>
        <w:tc>
          <w:tcPr>
            <w:tcW w:w="1029" w:type="dxa"/>
          </w:tcPr>
          <w:p w14:paraId="360F1375" w14:textId="77777777" w:rsidR="001B663D" w:rsidRDefault="001B663D" w:rsidP="001F49E6">
            <w:pPr>
              <w:numPr>
                <w:ilvl w:val="255"/>
                <w:numId w:val="0"/>
              </w:numPr>
              <w:spacing w:after="0" w:line="240" w:lineRule="auto"/>
              <w:jc w:val="center"/>
              <w:rPr>
                <w:iCs/>
                <w:sz w:val="16"/>
                <w:szCs w:val="16"/>
                <w:lang w:eastAsia="zh-CN"/>
              </w:rPr>
            </w:pPr>
            <w:r>
              <w:rPr>
                <w:iCs/>
                <w:sz w:val="16"/>
                <w:szCs w:val="16"/>
                <w:lang w:eastAsia="zh-CN"/>
              </w:rPr>
              <w:t>8.887</w:t>
            </w:r>
          </w:p>
        </w:tc>
        <w:tc>
          <w:tcPr>
            <w:tcW w:w="1029" w:type="dxa"/>
          </w:tcPr>
          <w:p w14:paraId="7B6A4358" w14:textId="77777777" w:rsidR="001B663D" w:rsidRDefault="001B663D" w:rsidP="001F49E6">
            <w:pPr>
              <w:numPr>
                <w:ilvl w:val="255"/>
                <w:numId w:val="0"/>
              </w:numPr>
              <w:spacing w:after="0" w:line="240" w:lineRule="auto"/>
              <w:jc w:val="center"/>
              <w:rPr>
                <w:iCs/>
                <w:sz w:val="16"/>
                <w:szCs w:val="16"/>
                <w:lang w:eastAsia="zh-CN"/>
              </w:rPr>
            </w:pPr>
            <w:r>
              <w:rPr>
                <w:iCs/>
                <w:sz w:val="16"/>
                <w:szCs w:val="16"/>
                <w:lang w:eastAsia="zh-CN"/>
              </w:rPr>
              <w:t>3</w:t>
            </w:r>
          </w:p>
        </w:tc>
        <w:tc>
          <w:tcPr>
            <w:tcW w:w="1030" w:type="dxa"/>
          </w:tcPr>
          <w:p w14:paraId="36A690FD" w14:textId="77777777" w:rsidR="001B663D" w:rsidRDefault="001B663D" w:rsidP="001F49E6">
            <w:pPr>
              <w:numPr>
                <w:ilvl w:val="255"/>
                <w:numId w:val="0"/>
              </w:numPr>
              <w:spacing w:after="0" w:line="240" w:lineRule="auto"/>
              <w:jc w:val="center"/>
              <w:rPr>
                <w:iCs/>
                <w:sz w:val="16"/>
                <w:szCs w:val="16"/>
                <w:lang w:eastAsia="zh-CN"/>
              </w:rPr>
            </w:pPr>
            <w:r>
              <w:rPr>
                <w:iCs/>
                <w:sz w:val="16"/>
                <w:szCs w:val="16"/>
                <w:lang w:eastAsia="zh-CN"/>
              </w:rPr>
              <w:t>1.347</w:t>
            </w:r>
          </w:p>
        </w:tc>
      </w:tr>
      <w:tr w:rsidR="001B663D" w14:paraId="3181EF49" w14:textId="77777777" w:rsidTr="001F49E6">
        <w:trPr>
          <w:trHeight w:val="218"/>
          <w:jc w:val="center"/>
        </w:trPr>
        <w:tc>
          <w:tcPr>
            <w:tcW w:w="994" w:type="dxa"/>
            <w:vMerge/>
          </w:tcPr>
          <w:p w14:paraId="544219D7" w14:textId="77777777" w:rsidR="001B663D" w:rsidRDefault="001B663D" w:rsidP="001F49E6">
            <w:pPr>
              <w:numPr>
                <w:ilvl w:val="255"/>
                <w:numId w:val="0"/>
              </w:numPr>
              <w:spacing w:after="0" w:line="240" w:lineRule="auto"/>
              <w:jc w:val="center"/>
              <w:rPr>
                <w:iCs/>
                <w:sz w:val="16"/>
                <w:szCs w:val="16"/>
                <w:lang w:eastAsia="zh-CN"/>
              </w:rPr>
            </w:pPr>
          </w:p>
        </w:tc>
        <w:tc>
          <w:tcPr>
            <w:tcW w:w="1029" w:type="dxa"/>
          </w:tcPr>
          <w:p w14:paraId="06E61DCF" w14:textId="77777777" w:rsidR="001B663D" w:rsidRDefault="001B663D" w:rsidP="001F49E6">
            <w:pPr>
              <w:numPr>
                <w:ilvl w:val="255"/>
                <w:numId w:val="0"/>
              </w:numPr>
              <w:spacing w:after="0" w:line="240" w:lineRule="auto"/>
              <w:jc w:val="center"/>
              <w:rPr>
                <w:iCs/>
                <w:sz w:val="16"/>
                <w:szCs w:val="16"/>
                <w:lang w:eastAsia="zh-CN"/>
              </w:rPr>
            </w:pPr>
            <w:r>
              <w:rPr>
                <w:iCs/>
                <w:sz w:val="16"/>
                <w:szCs w:val="16"/>
                <w:lang w:eastAsia="zh-CN"/>
              </w:rPr>
              <w:t>15</w:t>
            </w:r>
          </w:p>
        </w:tc>
        <w:tc>
          <w:tcPr>
            <w:tcW w:w="1029" w:type="dxa"/>
          </w:tcPr>
          <w:p w14:paraId="4512335D" w14:textId="77777777" w:rsidR="001B663D" w:rsidRDefault="001B663D" w:rsidP="001F49E6">
            <w:pPr>
              <w:numPr>
                <w:ilvl w:val="255"/>
                <w:numId w:val="0"/>
              </w:numPr>
              <w:spacing w:after="0" w:line="240" w:lineRule="auto"/>
              <w:jc w:val="center"/>
              <w:rPr>
                <w:iCs/>
                <w:sz w:val="16"/>
                <w:szCs w:val="16"/>
                <w:lang w:eastAsia="zh-CN"/>
              </w:rPr>
            </w:pPr>
            <w:r>
              <w:rPr>
                <w:iCs/>
                <w:sz w:val="16"/>
                <w:szCs w:val="16"/>
                <w:lang w:eastAsia="zh-CN"/>
              </w:rPr>
              <w:t>1.059</w:t>
            </w:r>
          </w:p>
        </w:tc>
        <w:tc>
          <w:tcPr>
            <w:tcW w:w="1029" w:type="dxa"/>
          </w:tcPr>
          <w:p w14:paraId="66495438" w14:textId="77777777" w:rsidR="001B663D" w:rsidRDefault="001B663D" w:rsidP="001F49E6">
            <w:pPr>
              <w:numPr>
                <w:ilvl w:val="255"/>
                <w:numId w:val="0"/>
              </w:numPr>
              <w:spacing w:after="0" w:line="240" w:lineRule="auto"/>
              <w:jc w:val="center"/>
              <w:rPr>
                <w:iCs/>
                <w:sz w:val="16"/>
                <w:szCs w:val="16"/>
                <w:lang w:eastAsia="zh-CN"/>
              </w:rPr>
            </w:pPr>
            <w:r>
              <w:rPr>
                <w:iCs/>
                <w:sz w:val="16"/>
                <w:szCs w:val="16"/>
                <w:lang w:eastAsia="zh-CN"/>
              </w:rPr>
              <w:t>60</w:t>
            </w:r>
          </w:p>
        </w:tc>
        <w:tc>
          <w:tcPr>
            <w:tcW w:w="1030" w:type="dxa"/>
          </w:tcPr>
          <w:p w14:paraId="2630D597" w14:textId="77777777" w:rsidR="001B663D" w:rsidRDefault="001B663D" w:rsidP="001F49E6">
            <w:pPr>
              <w:numPr>
                <w:ilvl w:val="255"/>
                <w:numId w:val="0"/>
              </w:numPr>
              <w:spacing w:after="0" w:line="240" w:lineRule="auto"/>
              <w:jc w:val="center"/>
              <w:rPr>
                <w:iCs/>
                <w:sz w:val="16"/>
                <w:szCs w:val="16"/>
                <w:lang w:eastAsia="zh-CN"/>
              </w:rPr>
            </w:pPr>
            <w:r>
              <w:rPr>
                <w:iCs/>
                <w:sz w:val="16"/>
                <w:szCs w:val="16"/>
                <w:lang w:eastAsia="zh-CN"/>
              </w:rPr>
              <w:t>N/A</w:t>
            </w:r>
          </w:p>
        </w:tc>
        <w:tc>
          <w:tcPr>
            <w:tcW w:w="1029" w:type="dxa"/>
          </w:tcPr>
          <w:p w14:paraId="3A7ED540" w14:textId="77777777" w:rsidR="001B663D" w:rsidRDefault="001B663D" w:rsidP="001F49E6">
            <w:pPr>
              <w:numPr>
                <w:ilvl w:val="255"/>
                <w:numId w:val="0"/>
              </w:numPr>
              <w:spacing w:after="0" w:line="240" w:lineRule="auto"/>
              <w:jc w:val="center"/>
              <w:rPr>
                <w:iCs/>
                <w:sz w:val="16"/>
                <w:szCs w:val="16"/>
                <w:lang w:eastAsia="zh-CN"/>
              </w:rPr>
            </w:pPr>
            <w:r>
              <w:rPr>
                <w:iCs/>
                <w:sz w:val="16"/>
                <w:szCs w:val="16"/>
                <w:lang w:eastAsia="zh-CN"/>
              </w:rPr>
              <w:t>15</w:t>
            </w:r>
          </w:p>
        </w:tc>
        <w:tc>
          <w:tcPr>
            <w:tcW w:w="1029" w:type="dxa"/>
          </w:tcPr>
          <w:p w14:paraId="2EC7D876" w14:textId="77777777" w:rsidR="001B663D" w:rsidRDefault="001B663D" w:rsidP="001F49E6">
            <w:pPr>
              <w:numPr>
                <w:ilvl w:val="255"/>
                <w:numId w:val="0"/>
              </w:numPr>
              <w:spacing w:after="0" w:line="240" w:lineRule="auto"/>
              <w:jc w:val="center"/>
              <w:rPr>
                <w:iCs/>
                <w:sz w:val="16"/>
                <w:szCs w:val="16"/>
                <w:lang w:eastAsia="zh-CN"/>
              </w:rPr>
            </w:pPr>
            <w:r>
              <w:rPr>
                <w:iCs/>
                <w:sz w:val="16"/>
                <w:szCs w:val="16"/>
                <w:lang w:eastAsia="zh-CN"/>
              </w:rPr>
              <w:t>14.034</w:t>
            </w:r>
          </w:p>
        </w:tc>
        <w:tc>
          <w:tcPr>
            <w:tcW w:w="1029" w:type="dxa"/>
          </w:tcPr>
          <w:p w14:paraId="43C7E309" w14:textId="77777777" w:rsidR="001B663D" w:rsidRDefault="001B663D" w:rsidP="001F49E6">
            <w:pPr>
              <w:numPr>
                <w:ilvl w:val="255"/>
                <w:numId w:val="0"/>
              </w:numPr>
              <w:spacing w:after="0" w:line="240" w:lineRule="auto"/>
              <w:jc w:val="center"/>
              <w:rPr>
                <w:iCs/>
                <w:sz w:val="16"/>
                <w:szCs w:val="16"/>
                <w:lang w:eastAsia="zh-CN"/>
              </w:rPr>
            </w:pPr>
            <w:r>
              <w:rPr>
                <w:iCs/>
                <w:sz w:val="16"/>
                <w:szCs w:val="16"/>
                <w:lang w:eastAsia="zh-CN"/>
              </w:rPr>
              <w:t>5</w:t>
            </w:r>
          </w:p>
        </w:tc>
        <w:tc>
          <w:tcPr>
            <w:tcW w:w="1030" w:type="dxa"/>
          </w:tcPr>
          <w:p w14:paraId="665DA4A3" w14:textId="77777777" w:rsidR="001B663D" w:rsidRDefault="001B663D" w:rsidP="001F49E6">
            <w:pPr>
              <w:numPr>
                <w:ilvl w:val="255"/>
                <w:numId w:val="0"/>
              </w:numPr>
              <w:spacing w:after="0" w:line="240" w:lineRule="auto"/>
              <w:jc w:val="center"/>
              <w:rPr>
                <w:iCs/>
                <w:sz w:val="16"/>
                <w:szCs w:val="16"/>
                <w:lang w:eastAsia="zh-CN"/>
              </w:rPr>
            </w:pPr>
            <w:r>
              <w:rPr>
                <w:iCs/>
                <w:sz w:val="16"/>
                <w:szCs w:val="16"/>
                <w:lang w:eastAsia="zh-CN"/>
              </w:rPr>
              <w:t>2.258</w:t>
            </w:r>
          </w:p>
        </w:tc>
      </w:tr>
      <w:tr w:rsidR="001B663D" w14:paraId="194E7F2B" w14:textId="77777777" w:rsidTr="001F49E6">
        <w:trPr>
          <w:trHeight w:val="218"/>
          <w:jc w:val="center"/>
        </w:trPr>
        <w:tc>
          <w:tcPr>
            <w:tcW w:w="994" w:type="dxa"/>
            <w:vMerge/>
          </w:tcPr>
          <w:p w14:paraId="60C596D7" w14:textId="77777777" w:rsidR="001B663D" w:rsidRDefault="001B663D" w:rsidP="001F49E6">
            <w:pPr>
              <w:numPr>
                <w:ilvl w:val="255"/>
                <w:numId w:val="0"/>
              </w:numPr>
              <w:spacing w:after="0" w:line="240" w:lineRule="auto"/>
              <w:jc w:val="center"/>
              <w:rPr>
                <w:iCs/>
                <w:sz w:val="16"/>
                <w:szCs w:val="16"/>
                <w:lang w:eastAsia="zh-CN"/>
              </w:rPr>
            </w:pPr>
          </w:p>
        </w:tc>
        <w:tc>
          <w:tcPr>
            <w:tcW w:w="1029" w:type="dxa"/>
          </w:tcPr>
          <w:p w14:paraId="17388F59" w14:textId="77777777" w:rsidR="001B663D" w:rsidRDefault="001B663D" w:rsidP="001F49E6">
            <w:pPr>
              <w:numPr>
                <w:ilvl w:val="255"/>
                <w:numId w:val="0"/>
              </w:numPr>
              <w:spacing w:after="0" w:line="240" w:lineRule="auto"/>
              <w:jc w:val="center"/>
              <w:rPr>
                <w:iCs/>
                <w:sz w:val="16"/>
                <w:szCs w:val="16"/>
                <w:lang w:eastAsia="zh-CN"/>
              </w:rPr>
            </w:pPr>
            <w:r>
              <w:rPr>
                <w:iCs/>
                <w:sz w:val="16"/>
                <w:szCs w:val="16"/>
                <w:lang w:eastAsia="zh-CN"/>
              </w:rPr>
              <w:t>25</w:t>
            </w:r>
          </w:p>
        </w:tc>
        <w:tc>
          <w:tcPr>
            <w:tcW w:w="1029" w:type="dxa"/>
          </w:tcPr>
          <w:p w14:paraId="6FE0099E" w14:textId="77777777" w:rsidR="001B663D" w:rsidRDefault="001B663D" w:rsidP="001F49E6">
            <w:pPr>
              <w:numPr>
                <w:ilvl w:val="255"/>
                <w:numId w:val="0"/>
              </w:numPr>
              <w:spacing w:after="0" w:line="240" w:lineRule="auto"/>
              <w:jc w:val="center"/>
              <w:rPr>
                <w:iCs/>
                <w:sz w:val="16"/>
                <w:szCs w:val="16"/>
                <w:lang w:eastAsia="zh-CN"/>
              </w:rPr>
            </w:pPr>
            <w:r>
              <w:rPr>
                <w:iCs/>
                <w:sz w:val="16"/>
                <w:szCs w:val="16"/>
                <w:lang w:eastAsia="zh-CN"/>
              </w:rPr>
              <w:t>9.354</w:t>
            </w:r>
          </w:p>
        </w:tc>
        <w:tc>
          <w:tcPr>
            <w:tcW w:w="1029" w:type="dxa"/>
          </w:tcPr>
          <w:p w14:paraId="00DDECC3" w14:textId="77777777" w:rsidR="001B663D" w:rsidRDefault="001B663D" w:rsidP="001F49E6">
            <w:pPr>
              <w:numPr>
                <w:ilvl w:val="255"/>
                <w:numId w:val="0"/>
              </w:numPr>
              <w:spacing w:after="0" w:line="240" w:lineRule="auto"/>
              <w:jc w:val="center"/>
              <w:rPr>
                <w:iCs/>
                <w:sz w:val="16"/>
                <w:szCs w:val="16"/>
                <w:lang w:eastAsia="zh-CN"/>
              </w:rPr>
            </w:pPr>
          </w:p>
        </w:tc>
        <w:tc>
          <w:tcPr>
            <w:tcW w:w="1030" w:type="dxa"/>
          </w:tcPr>
          <w:p w14:paraId="5CD099C7" w14:textId="77777777" w:rsidR="001B663D" w:rsidRDefault="001B663D" w:rsidP="001F49E6">
            <w:pPr>
              <w:numPr>
                <w:ilvl w:val="255"/>
                <w:numId w:val="0"/>
              </w:numPr>
              <w:spacing w:after="0" w:line="240" w:lineRule="auto"/>
              <w:jc w:val="center"/>
              <w:rPr>
                <w:iCs/>
                <w:sz w:val="16"/>
                <w:szCs w:val="16"/>
                <w:lang w:eastAsia="zh-CN"/>
              </w:rPr>
            </w:pPr>
          </w:p>
        </w:tc>
        <w:tc>
          <w:tcPr>
            <w:tcW w:w="1029" w:type="dxa"/>
          </w:tcPr>
          <w:p w14:paraId="49A85630" w14:textId="77777777" w:rsidR="001B663D" w:rsidRDefault="001B663D" w:rsidP="001F49E6">
            <w:pPr>
              <w:numPr>
                <w:ilvl w:val="255"/>
                <w:numId w:val="0"/>
              </w:numPr>
              <w:spacing w:after="0" w:line="240" w:lineRule="auto"/>
              <w:jc w:val="center"/>
              <w:rPr>
                <w:iCs/>
                <w:sz w:val="16"/>
                <w:szCs w:val="16"/>
                <w:lang w:eastAsia="zh-CN"/>
              </w:rPr>
            </w:pPr>
          </w:p>
        </w:tc>
        <w:tc>
          <w:tcPr>
            <w:tcW w:w="1029" w:type="dxa"/>
          </w:tcPr>
          <w:p w14:paraId="59FF4E25" w14:textId="77777777" w:rsidR="001B663D" w:rsidRDefault="001B663D" w:rsidP="001F49E6">
            <w:pPr>
              <w:numPr>
                <w:ilvl w:val="255"/>
                <w:numId w:val="0"/>
              </w:numPr>
              <w:spacing w:after="0" w:line="240" w:lineRule="auto"/>
              <w:jc w:val="center"/>
              <w:rPr>
                <w:iCs/>
                <w:sz w:val="16"/>
                <w:szCs w:val="16"/>
                <w:lang w:eastAsia="zh-CN"/>
              </w:rPr>
            </w:pPr>
          </w:p>
        </w:tc>
        <w:tc>
          <w:tcPr>
            <w:tcW w:w="1029" w:type="dxa"/>
          </w:tcPr>
          <w:p w14:paraId="3265D20F" w14:textId="77777777" w:rsidR="001B663D" w:rsidRDefault="001B663D" w:rsidP="001F49E6">
            <w:pPr>
              <w:numPr>
                <w:ilvl w:val="255"/>
                <w:numId w:val="0"/>
              </w:numPr>
              <w:spacing w:after="0" w:line="240" w:lineRule="auto"/>
              <w:jc w:val="center"/>
              <w:rPr>
                <w:iCs/>
                <w:sz w:val="16"/>
                <w:szCs w:val="16"/>
                <w:lang w:eastAsia="zh-CN"/>
              </w:rPr>
            </w:pPr>
          </w:p>
        </w:tc>
        <w:tc>
          <w:tcPr>
            <w:tcW w:w="1030" w:type="dxa"/>
          </w:tcPr>
          <w:p w14:paraId="07386384" w14:textId="77777777" w:rsidR="001B663D" w:rsidRDefault="001B663D" w:rsidP="001F49E6">
            <w:pPr>
              <w:numPr>
                <w:ilvl w:val="255"/>
                <w:numId w:val="0"/>
              </w:numPr>
              <w:spacing w:after="0" w:line="240" w:lineRule="auto"/>
              <w:jc w:val="center"/>
              <w:rPr>
                <w:iCs/>
                <w:sz w:val="16"/>
                <w:szCs w:val="16"/>
                <w:lang w:eastAsia="zh-CN"/>
              </w:rPr>
            </w:pPr>
          </w:p>
        </w:tc>
      </w:tr>
      <w:tr w:rsidR="001B663D" w14:paraId="1AE76BEC" w14:textId="77777777" w:rsidTr="001F49E6">
        <w:trPr>
          <w:trHeight w:val="68"/>
          <w:jc w:val="center"/>
        </w:trPr>
        <w:tc>
          <w:tcPr>
            <w:tcW w:w="994" w:type="dxa"/>
            <w:vMerge w:val="restart"/>
          </w:tcPr>
          <w:p w14:paraId="737161A5" w14:textId="77777777" w:rsidR="001B663D" w:rsidRDefault="001B663D" w:rsidP="001F49E6">
            <w:pPr>
              <w:numPr>
                <w:ilvl w:val="255"/>
                <w:numId w:val="0"/>
              </w:numPr>
              <w:spacing w:after="0" w:line="240" w:lineRule="auto"/>
              <w:jc w:val="center"/>
              <w:rPr>
                <w:iCs/>
                <w:sz w:val="16"/>
                <w:szCs w:val="16"/>
                <w:lang w:eastAsia="zh-CN"/>
              </w:rPr>
            </w:pPr>
            <w:r>
              <w:rPr>
                <w:iCs/>
                <w:sz w:val="16"/>
                <w:szCs w:val="16"/>
                <w:lang w:eastAsia="zh-CN"/>
              </w:rPr>
              <w:t>CDL-E</w:t>
            </w:r>
          </w:p>
        </w:tc>
        <w:tc>
          <w:tcPr>
            <w:tcW w:w="1029" w:type="dxa"/>
          </w:tcPr>
          <w:p w14:paraId="5FBBECA7" w14:textId="77777777" w:rsidR="001B663D" w:rsidRDefault="001B663D" w:rsidP="001F49E6">
            <w:pPr>
              <w:numPr>
                <w:ilvl w:val="255"/>
                <w:numId w:val="0"/>
              </w:numPr>
              <w:spacing w:after="0" w:line="240" w:lineRule="auto"/>
              <w:jc w:val="center"/>
              <w:rPr>
                <w:iCs/>
                <w:sz w:val="16"/>
                <w:szCs w:val="16"/>
                <w:lang w:eastAsia="zh-CN"/>
              </w:rPr>
            </w:pPr>
            <w:r>
              <w:rPr>
                <w:iCs/>
                <w:sz w:val="16"/>
                <w:szCs w:val="16"/>
                <w:lang w:eastAsia="zh-CN"/>
              </w:rPr>
              <w:t>5</w:t>
            </w:r>
          </w:p>
        </w:tc>
        <w:tc>
          <w:tcPr>
            <w:tcW w:w="1029" w:type="dxa"/>
          </w:tcPr>
          <w:p w14:paraId="4772AA4B" w14:textId="77777777" w:rsidR="001B663D" w:rsidRDefault="001B663D" w:rsidP="001F49E6">
            <w:pPr>
              <w:numPr>
                <w:ilvl w:val="255"/>
                <w:numId w:val="0"/>
              </w:numPr>
              <w:spacing w:after="0" w:line="240" w:lineRule="auto"/>
              <w:jc w:val="center"/>
              <w:rPr>
                <w:iCs/>
                <w:sz w:val="16"/>
                <w:szCs w:val="16"/>
                <w:lang w:eastAsia="zh-CN"/>
              </w:rPr>
            </w:pPr>
            <w:r>
              <w:rPr>
                <w:iCs/>
                <w:sz w:val="16"/>
                <w:szCs w:val="16"/>
                <w:lang w:eastAsia="zh-CN"/>
              </w:rPr>
              <w:t>0.395</w:t>
            </w:r>
          </w:p>
        </w:tc>
        <w:tc>
          <w:tcPr>
            <w:tcW w:w="1029" w:type="dxa"/>
          </w:tcPr>
          <w:p w14:paraId="14FBE11B" w14:textId="77777777" w:rsidR="001B663D" w:rsidRDefault="001B663D" w:rsidP="001F49E6">
            <w:pPr>
              <w:numPr>
                <w:ilvl w:val="255"/>
                <w:numId w:val="0"/>
              </w:numPr>
              <w:spacing w:after="0" w:line="240" w:lineRule="auto"/>
              <w:jc w:val="center"/>
              <w:rPr>
                <w:iCs/>
                <w:sz w:val="16"/>
                <w:szCs w:val="16"/>
                <w:lang w:eastAsia="zh-CN"/>
              </w:rPr>
            </w:pPr>
            <w:r>
              <w:rPr>
                <w:iCs/>
                <w:sz w:val="16"/>
                <w:szCs w:val="16"/>
                <w:lang w:eastAsia="zh-CN"/>
              </w:rPr>
              <w:t>30</w:t>
            </w:r>
          </w:p>
        </w:tc>
        <w:tc>
          <w:tcPr>
            <w:tcW w:w="1030" w:type="dxa"/>
          </w:tcPr>
          <w:p w14:paraId="1DF784D4" w14:textId="77777777" w:rsidR="001B663D" w:rsidRDefault="001B663D" w:rsidP="001F49E6">
            <w:pPr>
              <w:numPr>
                <w:ilvl w:val="255"/>
                <w:numId w:val="0"/>
              </w:numPr>
              <w:spacing w:after="0" w:line="240" w:lineRule="auto"/>
              <w:jc w:val="center"/>
              <w:rPr>
                <w:iCs/>
                <w:sz w:val="16"/>
                <w:szCs w:val="16"/>
                <w:lang w:eastAsia="zh-CN"/>
              </w:rPr>
            </w:pPr>
            <w:r>
              <w:rPr>
                <w:iCs/>
                <w:sz w:val="16"/>
                <w:szCs w:val="16"/>
                <w:lang w:eastAsia="zh-CN"/>
              </w:rPr>
              <w:t>9.743</w:t>
            </w:r>
          </w:p>
        </w:tc>
        <w:tc>
          <w:tcPr>
            <w:tcW w:w="1029" w:type="dxa"/>
          </w:tcPr>
          <w:p w14:paraId="3BAF7F73" w14:textId="77777777" w:rsidR="001B663D" w:rsidRDefault="001B663D" w:rsidP="001F49E6">
            <w:pPr>
              <w:numPr>
                <w:ilvl w:val="255"/>
                <w:numId w:val="0"/>
              </w:numPr>
              <w:spacing w:after="0" w:line="240" w:lineRule="auto"/>
              <w:jc w:val="center"/>
              <w:rPr>
                <w:iCs/>
                <w:sz w:val="16"/>
                <w:szCs w:val="16"/>
                <w:lang w:eastAsia="zh-CN"/>
              </w:rPr>
            </w:pPr>
            <w:r>
              <w:rPr>
                <w:iCs/>
                <w:sz w:val="16"/>
                <w:szCs w:val="16"/>
                <w:lang w:eastAsia="zh-CN"/>
              </w:rPr>
              <w:t>5</w:t>
            </w:r>
          </w:p>
        </w:tc>
        <w:tc>
          <w:tcPr>
            <w:tcW w:w="1029" w:type="dxa"/>
          </w:tcPr>
          <w:p w14:paraId="56B92EBA" w14:textId="77777777" w:rsidR="001B663D" w:rsidRDefault="001B663D" w:rsidP="001F49E6">
            <w:pPr>
              <w:numPr>
                <w:ilvl w:val="255"/>
                <w:numId w:val="0"/>
              </w:numPr>
              <w:spacing w:after="0" w:line="240" w:lineRule="auto"/>
              <w:jc w:val="center"/>
              <w:rPr>
                <w:iCs/>
                <w:sz w:val="16"/>
                <w:szCs w:val="16"/>
                <w:lang w:eastAsia="zh-CN"/>
              </w:rPr>
            </w:pPr>
            <w:r>
              <w:rPr>
                <w:iCs/>
                <w:sz w:val="16"/>
                <w:szCs w:val="16"/>
                <w:lang w:eastAsia="zh-CN"/>
              </w:rPr>
              <w:t>6.919</w:t>
            </w:r>
          </w:p>
        </w:tc>
        <w:tc>
          <w:tcPr>
            <w:tcW w:w="1029" w:type="dxa"/>
          </w:tcPr>
          <w:p w14:paraId="19426825" w14:textId="77777777" w:rsidR="001B663D" w:rsidRDefault="001B663D" w:rsidP="001F49E6">
            <w:pPr>
              <w:numPr>
                <w:ilvl w:val="255"/>
                <w:numId w:val="0"/>
              </w:numPr>
              <w:spacing w:after="0" w:line="240" w:lineRule="auto"/>
              <w:jc w:val="center"/>
              <w:rPr>
                <w:iCs/>
                <w:sz w:val="16"/>
                <w:szCs w:val="16"/>
                <w:lang w:eastAsia="zh-CN"/>
              </w:rPr>
            </w:pPr>
            <w:r>
              <w:rPr>
                <w:iCs/>
                <w:sz w:val="16"/>
                <w:szCs w:val="16"/>
                <w:lang w:eastAsia="zh-CN"/>
              </w:rPr>
              <w:t>1</w:t>
            </w:r>
          </w:p>
        </w:tc>
        <w:tc>
          <w:tcPr>
            <w:tcW w:w="1030" w:type="dxa"/>
          </w:tcPr>
          <w:p w14:paraId="23A20D5D" w14:textId="77777777" w:rsidR="001B663D" w:rsidRDefault="001B663D" w:rsidP="001F49E6">
            <w:pPr>
              <w:numPr>
                <w:ilvl w:val="255"/>
                <w:numId w:val="0"/>
              </w:numPr>
              <w:spacing w:after="0" w:line="240" w:lineRule="auto"/>
              <w:jc w:val="center"/>
              <w:rPr>
                <w:iCs/>
                <w:sz w:val="16"/>
                <w:szCs w:val="16"/>
                <w:lang w:eastAsia="zh-CN"/>
              </w:rPr>
            </w:pPr>
            <w:r>
              <w:rPr>
                <w:iCs/>
                <w:sz w:val="16"/>
                <w:szCs w:val="16"/>
                <w:lang w:eastAsia="zh-CN"/>
              </w:rPr>
              <w:t>0.971</w:t>
            </w:r>
          </w:p>
        </w:tc>
      </w:tr>
      <w:tr w:rsidR="001B663D" w14:paraId="0B9EAE46" w14:textId="77777777" w:rsidTr="001F49E6">
        <w:trPr>
          <w:trHeight w:val="218"/>
          <w:jc w:val="center"/>
        </w:trPr>
        <w:tc>
          <w:tcPr>
            <w:tcW w:w="994" w:type="dxa"/>
            <w:vMerge/>
          </w:tcPr>
          <w:p w14:paraId="3B240CFC" w14:textId="77777777" w:rsidR="001B663D" w:rsidRDefault="001B663D" w:rsidP="001F49E6">
            <w:pPr>
              <w:numPr>
                <w:ilvl w:val="255"/>
                <w:numId w:val="0"/>
              </w:numPr>
              <w:spacing w:after="0" w:line="240" w:lineRule="auto"/>
              <w:jc w:val="center"/>
              <w:rPr>
                <w:iCs/>
                <w:sz w:val="16"/>
                <w:szCs w:val="16"/>
                <w:lang w:eastAsia="zh-CN"/>
              </w:rPr>
            </w:pPr>
          </w:p>
        </w:tc>
        <w:tc>
          <w:tcPr>
            <w:tcW w:w="1029" w:type="dxa"/>
          </w:tcPr>
          <w:p w14:paraId="7112E7A0" w14:textId="77777777" w:rsidR="001B663D" w:rsidRDefault="001B663D" w:rsidP="001F49E6">
            <w:pPr>
              <w:numPr>
                <w:ilvl w:val="255"/>
                <w:numId w:val="0"/>
              </w:numPr>
              <w:spacing w:after="0" w:line="240" w:lineRule="auto"/>
              <w:jc w:val="center"/>
              <w:rPr>
                <w:iCs/>
                <w:sz w:val="16"/>
                <w:szCs w:val="16"/>
                <w:lang w:eastAsia="zh-CN"/>
              </w:rPr>
            </w:pPr>
            <w:r>
              <w:rPr>
                <w:iCs/>
                <w:sz w:val="16"/>
                <w:szCs w:val="16"/>
                <w:lang w:eastAsia="zh-CN"/>
              </w:rPr>
              <w:t>10</w:t>
            </w:r>
          </w:p>
        </w:tc>
        <w:tc>
          <w:tcPr>
            <w:tcW w:w="1029" w:type="dxa"/>
          </w:tcPr>
          <w:p w14:paraId="7D4CDB49" w14:textId="77777777" w:rsidR="001B663D" w:rsidRDefault="001B663D" w:rsidP="001F49E6">
            <w:pPr>
              <w:numPr>
                <w:ilvl w:val="255"/>
                <w:numId w:val="0"/>
              </w:numPr>
              <w:spacing w:after="0" w:line="240" w:lineRule="auto"/>
              <w:jc w:val="center"/>
              <w:rPr>
                <w:iCs/>
                <w:sz w:val="16"/>
                <w:szCs w:val="16"/>
                <w:lang w:eastAsia="zh-CN"/>
              </w:rPr>
            </w:pPr>
            <w:r>
              <w:rPr>
                <w:iCs/>
                <w:sz w:val="16"/>
                <w:szCs w:val="16"/>
                <w:lang w:eastAsia="zh-CN"/>
              </w:rPr>
              <w:t>0.801</w:t>
            </w:r>
          </w:p>
        </w:tc>
        <w:tc>
          <w:tcPr>
            <w:tcW w:w="1029" w:type="dxa"/>
          </w:tcPr>
          <w:p w14:paraId="08856A99" w14:textId="77777777" w:rsidR="001B663D" w:rsidRDefault="001B663D" w:rsidP="001F49E6">
            <w:pPr>
              <w:numPr>
                <w:ilvl w:val="255"/>
                <w:numId w:val="0"/>
              </w:numPr>
              <w:spacing w:after="0" w:line="240" w:lineRule="auto"/>
              <w:jc w:val="center"/>
              <w:rPr>
                <w:iCs/>
                <w:sz w:val="16"/>
                <w:szCs w:val="16"/>
                <w:lang w:eastAsia="zh-CN"/>
              </w:rPr>
            </w:pPr>
            <w:r>
              <w:rPr>
                <w:iCs/>
                <w:sz w:val="16"/>
                <w:szCs w:val="16"/>
                <w:lang w:eastAsia="zh-CN"/>
              </w:rPr>
              <w:t>45</w:t>
            </w:r>
          </w:p>
        </w:tc>
        <w:tc>
          <w:tcPr>
            <w:tcW w:w="1030" w:type="dxa"/>
          </w:tcPr>
          <w:p w14:paraId="0157126E" w14:textId="77777777" w:rsidR="001B663D" w:rsidRDefault="001B663D" w:rsidP="001F49E6">
            <w:pPr>
              <w:numPr>
                <w:ilvl w:val="255"/>
                <w:numId w:val="0"/>
              </w:numPr>
              <w:spacing w:after="0" w:line="240" w:lineRule="auto"/>
              <w:jc w:val="center"/>
              <w:rPr>
                <w:iCs/>
                <w:sz w:val="16"/>
                <w:szCs w:val="16"/>
                <w:lang w:eastAsia="zh-CN"/>
              </w:rPr>
            </w:pPr>
            <w:r>
              <w:rPr>
                <w:iCs/>
                <w:sz w:val="16"/>
                <w:szCs w:val="16"/>
                <w:lang w:eastAsia="zh-CN"/>
              </w:rPr>
              <w:t>N/A</w:t>
            </w:r>
          </w:p>
        </w:tc>
        <w:tc>
          <w:tcPr>
            <w:tcW w:w="1029" w:type="dxa"/>
          </w:tcPr>
          <w:p w14:paraId="046AA4D6" w14:textId="77777777" w:rsidR="001B663D" w:rsidRDefault="001B663D" w:rsidP="001F49E6">
            <w:pPr>
              <w:numPr>
                <w:ilvl w:val="255"/>
                <w:numId w:val="0"/>
              </w:numPr>
              <w:spacing w:after="0" w:line="240" w:lineRule="auto"/>
              <w:jc w:val="center"/>
              <w:rPr>
                <w:iCs/>
                <w:sz w:val="16"/>
                <w:szCs w:val="16"/>
                <w:lang w:eastAsia="zh-CN"/>
              </w:rPr>
            </w:pPr>
            <w:r>
              <w:rPr>
                <w:iCs/>
                <w:sz w:val="16"/>
                <w:szCs w:val="16"/>
                <w:lang w:eastAsia="zh-CN"/>
              </w:rPr>
              <w:t>10</w:t>
            </w:r>
          </w:p>
        </w:tc>
        <w:tc>
          <w:tcPr>
            <w:tcW w:w="1029" w:type="dxa"/>
          </w:tcPr>
          <w:p w14:paraId="0A4252EE" w14:textId="77777777" w:rsidR="001B663D" w:rsidRDefault="001B663D" w:rsidP="001F49E6">
            <w:pPr>
              <w:numPr>
                <w:ilvl w:val="255"/>
                <w:numId w:val="0"/>
              </w:numPr>
              <w:spacing w:after="0" w:line="240" w:lineRule="auto"/>
              <w:jc w:val="center"/>
              <w:rPr>
                <w:iCs/>
                <w:sz w:val="16"/>
                <w:szCs w:val="16"/>
                <w:lang w:eastAsia="zh-CN"/>
              </w:rPr>
            </w:pPr>
            <w:r>
              <w:rPr>
                <w:iCs/>
                <w:sz w:val="16"/>
                <w:szCs w:val="16"/>
                <w:lang w:eastAsia="zh-CN"/>
              </w:rPr>
              <w:t>14.838</w:t>
            </w:r>
          </w:p>
        </w:tc>
        <w:tc>
          <w:tcPr>
            <w:tcW w:w="1029" w:type="dxa"/>
          </w:tcPr>
          <w:p w14:paraId="2D742161" w14:textId="77777777" w:rsidR="001B663D" w:rsidRDefault="001B663D" w:rsidP="001F49E6">
            <w:pPr>
              <w:numPr>
                <w:ilvl w:val="255"/>
                <w:numId w:val="0"/>
              </w:numPr>
              <w:spacing w:after="0" w:line="240" w:lineRule="auto"/>
              <w:jc w:val="center"/>
              <w:rPr>
                <w:iCs/>
                <w:sz w:val="16"/>
                <w:szCs w:val="16"/>
                <w:lang w:eastAsia="zh-CN"/>
              </w:rPr>
            </w:pPr>
            <w:r>
              <w:rPr>
                <w:iCs/>
                <w:sz w:val="16"/>
                <w:szCs w:val="16"/>
                <w:lang w:eastAsia="zh-CN"/>
              </w:rPr>
              <w:t>3</w:t>
            </w:r>
          </w:p>
        </w:tc>
        <w:tc>
          <w:tcPr>
            <w:tcW w:w="1030" w:type="dxa"/>
          </w:tcPr>
          <w:p w14:paraId="5B314130" w14:textId="77777777" w:rsidR="001B663D" w:rsidRDefault="001B663D" w:rsidP="001F49E6">
            <w:pPr>
              <w:numPr>
                <w:ilvl w:val="255"/>
                <w:numId w:val="0"/>
              </w:numPr>
              <w:spacing w:after="0" w:line="240" w:lineRule="auto"/>
              <w:jc w:val="center"/>
              <w:rPr>
                <w:iCs/>
                <w:sz w:val="16"/>
                <w:szCs w:val="16"/>
                <w:lang w:eastAsia="zh-CN"/>
              </w:rPr>
            </w:pPr>
            <w:r>
              <w:rPr>
                <w:iCs/>
                <w:sz w:val="16"/>
                <w:szCs w:val="16"/>
                <w:lang w:eastAsia="zh-CN"/>
              </w:rPr>
              <w:t>2.918</w:t>
            </w:r>
          </w:p>
        </w:tc>
      </w:tr>
      <w:tr w:rsidR="001B663D" w14:paraId="25A58573" w14:textId="77777777" w:rsidTr="001F49E6">
        <w:trPr>
          <w:trHeight w:val="218"/>
          <w:jc w:val="center"/>
        </w:trPr>
        <w:tc>
          <w:tcPr>
            <w:tcW w:w="994" w:type="dxa"/>
            <w:vMerge/>
          </w:tcPr>
          <w:p w14:paraId="6190731E" w14:textId="77777777" w:rsidR="001B663D" w:rsidRDefault="001B663D" w:rsidP="001F49E6">
            <w:pPr>
              <w:numPr>
                <w:ilvl w:val="255"/>
                <w:numId w:val="0"/>
              </w:numPr>
              <w:spacing w:after="0" w:line="240" w:lineRule="auto"/>
              <w:jc w:val="center"/>
              <w:rPr>
                <w:iCs/>
                <w:sz w:val="16"/>
                <w:szCs w:val="16"/>
                <w:lang w:eastAsia="zh-CN"/>
              </w:rPr>
            </w:pPr>
          </w:p>
        </w:tc>
        <w:tc>
          <w:tcPr>
            <w:tcW w:w="1029" w:type="dxa"/>
          </w:tcPr>
          <w:p w14:paraId="7D9D2EDF" w14:textId="77777777" w:rsidR="001B663D" w:rsidRDefault="001B663D" w:rsidP="001F49E6">
            <w:pPr>
              <w:numPr>
                <w:ilvl w:val="255"/>
                <w:numId w:val="0"/>
              </w:numPr>
              <w:spacing w:after="0" w:line="240" w:lineRule="auto"/>
              <w:jc w:val="center"/>
              <w:rPr>
                <w:iCs/>
                <w:sz w:val="16"/>
                <w:szCs w:val="16"/>
                <w:lang w:eastAsia="zh-CN"/>
              </w:rPr>
            </w:pPr>
            <w:r>
              <w:rPr>
                <w:iCs/>
                <w:sz w:val="16"/>
                <w:szCs w:val="16"/>
                <w:lang w:eastAsia="zh-CN"/>
              </w:rPr>
              <w:t>15</w:t>
            </w:r>
          </w:p>
        </w:tc>
        <w:tc>
          <w:tcPr>
            <w:tcW w:w="1029" w:type="dxa"/>
          </w:tcPr>
          <w:p w14:paraId="121C0D36" w14:textId="77777777" w:rsidR="001B663D" w:rsidRDefault="001B663D" w:rsidP="001F49E6">
            <w:pPr>
              <w:numPr>
                <w:ilvl w:val="255"/>
                <w:numId w:val="0"/>
              </w:numPr>
              <w:spacing w:after="0" w:line="240" w:lineRule="auto"/>
              <w:jc w:val="center"/>
              <w:rPr>
                <w:iCs/>
                <w:sz w:val="16"/>
                <w:szCs w:val="16"/>
                <w:lang w:eastAsia="zh-CN"/>
              </w:rPr>
            </w:pPr>
            <w:r>
              <w:rPr>
                <w:iCs/>
                <w:sz w:val="16"/>
                <w:szCs w:val="16"/>
                <w:lang w:eastAsia="zh-CN"/>
              </w:rPr>
              <w:t>1.233</w:t>
            </w:r>
          </w:p>
        </w:tc>
        <w:tc>
          <w:tcPr>
            <w:tcW w:w="1029" w:type="dxa"/>
          </w:tcPr>
          <w:p w14:paraId="59338F2E" w14:textId="77777777" w:rsidR="001B663D" w:rsidRDefault="001B663D" w:rsidP="001F49E6">
            <w:pPr>
              <w:numPr>
                <w:ilvl w:val="255"/>
                <w:numId w:val="0"/>
              </w:numPr>
              <w:spacing w:after="0" w:line="240" w:lineRule="auto"/>
              <w:jc w:val="center"/>
              <w:rPr>
                <w:iCs/>
                <w:sz w:val="16"/>
                <w:szCs w:val="16"/>
                <w:lang w:eastAsia="zh-CN"/>
              </w:rPr>
            </w:pPr>
            <w:r>
              <w:rPr>
                <w:iCs/>
                <w:sz w:val="16"/>
                <w:szCs w:val="16"/>
                <w:lang w:eastAsia="zh-CN"/>
              </w:rPr>
              <w:t>60</w:t>
            </w:r>
          </w:p>
        </w:tc>
        <w:tc>
          <w:tcPr>
            <w:tcW w:w="1030" w:type="dxa"/>
          </w:tcPr>
          <w:p w14:paraId="2A08CB41" w14:textId="77777777" w:rsidR="001B663D" w:rsidRDefault="001B663D" w:rsidP="001F49E6">
            <w:pPr>
              <w:numPr>
                <w:ilvl w:val="255"/>
                <w:numId w:val="0"/>
              </w:numPr>
              <w:spacing w:after="0" w:line="240" w:lineRule="auto"/>
              <w:jc w:val="center"/>
              <w:rPr>
                <w:iCs/>
                <w:sz w:val="16"/>
                <w:szCs w:val="16"/>
                <w:lang w:eastAsia="zh-CN"/>
              </w:rPr>
            </w:pPr>
            <w:r>
              <w:rPr>
                <w:iCs/>
                <w:sz w:val="16"/>
                <w:szCs w:val="16"/>
                <w:lang w:eastAsia="zh-CN"/>
              </w:rPr>
              <w:t>N/A</w:t>
            </w:r>
          </w:p>
        </w:tc>
        <w:tc>
          <w:tcPr>
            <w:tcW w:w="1029" w:type="dxa"/>
          </w:tcPr>
          <w:p w14:paraId="2E6A338A" w14:textId="77777777" w:rsidR="001B663D" w:rsidRDefault="001B663D" w:rsidP="001F49E6">
            <w:pPr>
              <w:numPr>
                <w:ilvl w:val="255"/>
                <w:numId w:val="0"/>
              </w:numPr>
              <w:spacing w:after="0" w:line="240" w:lineRule="auto"/>
              <w:jc w:val="center"/>
              <w:rPr>
                <w:iCs/>
                <w:sz w:val="16"/>
                <w:szCs w:val="16"/>
                <w:lang w:eastAsia="zh-CN"/>
              </w:rPr>
            </w:pPr>
            <w:r>
              <w:rPr>
                <w:iCs/>
                <w:sz w:val="16"/>
                <w:szCs w:val="16"/>
                <w:lang w:eastAsia="zh-CN"/>
              </w:rPr>
              <w:t>15</w:t>
            </w:r>
          </w:p>
        </w:tc>
        <w:tc>
          <w:tcPr>
            <w:tcW w:w="1029" w:type="dxa"/>
          </w:tcPr>
          <w:p w14:paraId="3B47EE14" w14:textId="77777777" w:rsidR="001B663D" w:rsidRDefault="001B663D" w:rsidP="001F49E6">
            <w:pPr>
              <w:numPr>
                <w:ilvl w:val="255"/>
                <w:numId w:val="0"/>
              </w:numPr>
              <w:spacing w:after="0" w:line="240" w:lineRule="auto"/>
              <w:jc w:val="center"/>
              <w:rPr>
                <w:iCs/>
                <w:sz w:val="16"/>
                <w:szCs w:val="16"/>
                <w:lang w:eastAsia="zh-CN"/>
              </w:rPr>
            </w:pPr>
            <w:r>
              <w:rPr>
                <w:iCs/>
                <w:sz w:val="16"/>
                <w:szCs w:val="16"/>
                <w:lang w:eastAsia="zh-CN"/>
              </w:rPr>
              <w:t>27.285</w:t>
            </w:r>
          </w:p>
        </w:tc>
        <w:tc>
          <w:tcPr>
            <w:tcW w:w="1029" w:type="dxa"/>
          </w:tcPr>
          <w:p w14:paraId="518550E7" w14:textId="77777777" w:rsidR="001B663D" w:rsidRDefault="001B663D" w:rsidP="001F49E6">
            <w:pPr>
              <w:numPr>
                <w:ilvl w:val="255"/>
                <w:numId w:val="0"/>
              </w:numPr>
              <w:spacing w:after="0" w:line="240" w:lineRule="auto"/>
              <w:jc w:val="center"/>
              <w:rPr>
                <w:iCs/>
                <w:sz w:val="16"/>
                <w:szCs w:val="16"/>
                <w:lang w:eastAsia="zh-CN"/>
              </w:rPr>
            </w:pPr>
            <w:r>
              <w:rPr>
                <w:iCs/>
                <w:sz w:val="16"/>
                <w:szCs w:val="16"/>
                <w:lang w:eastAsia="zh-CN"/>
              </w:rPr>
              <w:t>5</w:t>
            </w:r>
          </w:p>
        </w:tc>
        <w:tc>
          <w:tcPr>
            <w:tcW w:w="1030" w:type="dxa"/>
          </w:tcPr>
          <w:p w14:paraId="027D8D61" w14:textId="77777777" w:rsidR="001B663D" w:rsidRDefault="001B663D" w:rsidP="001F49E6">
            <w:pPr>
              <w:numPr>
                <w:ilvl w:val="255"/>
                <w:numId w:val="0"/>
              </w:numPr>
              <w:spacing w:after="0" w:line="240" w:lineRule="auto"/>
              <w:jc w:val="center"/>
              <w:rPr>
                <w:iCs/>
                <w:sz w:val="16"/>
                <w:szCs w:val="16"/>
                <w:lang w:eastAsia="zh-CN"/>
              </w:rPr>
            </w:pPr>
            <w:r>
              <w:rPr>
                <w:iCs/>
                <w:sz w:val="16"/>
                <w:szCs w:val="16"/>
                <w:lang w:eastAsia="zh-CN"/>
              </w:rPr>
              <w:t>4.877</w:t>
            </w:r>
          </w:p>
        </w:tc>
      </w:tr>
      <w:tr w:rsidR="001B663D" w14:paraId="716BDF1E" w14:textId="77777777" w:rsidTr="001F49E6">
        <w:trPr>
          <w:trHeight w:val="218"/>
          <w:jc w:val="center"/>
        </w:trPr>
        <w:tc>
          <w:tcPr>
            <w:tcW w:w="994" w:type="dxa"/>
            <w:vMerge/>
          </w:tcPr>
          <w:p w14:paraId="59FD63FF" w14:textId="77777777" w:rsidR="001B663D" w:rsidRDefault="001B663D" w:rsidP="001F49E6">
            <w:pPr>
              <w:numPr>
                <w:ilvl w:val="255"/>
                <w:numId w:val="0"/>
              </w:numPr>
              <w:spacing w:after="0" w:line="240" w:lineRule="auto"/>
              <w:jc w:val="center"/>
              <w:rPr>
                <w:iCs/>
                <w:sz w:val="16"/>
                <w:szCs w:val="16"/>
                <w:lang w:eastAsia="zh-CN"/>
              </w:rPr>
            </w:pPr>
          </w:p>
        </w:tc>
        <w:tc>
          <w:tcPr>
            <w:tcW w:w="1029" w:type="dxa"/>
          </w:tcPr>
          <w:p w14:paraId="68F20899" w14:textId="77777777" w:rsidR="001B663D" w:rsidRDefault="001B663D" w:rsidP="001F49E6">
            <w:pPr>
              <w:numPr>
                <w:ilvl w:val="255"/>
                <w:numId w:val="0"/>
              </w:numPr>
              <w:spacing w:after="0" w:line="240" w:lineRule="auto"/>
              <w:jc w:val="center"/>
              <w:rPr>
                <w:iCs/>
                <w:sz w:val="16"/>
                <w:szCs w:val="16"/>
                <w:lang w:eastAsia="zh-CN"/>
              </w:rPr>
            </w:pPr>
            <w:r>
              <w:rPr>
                <w:iCs/>
                <w:sz w:val="16"/>
                <w:szCs w:val="16"/>
                <w:lang w:eastAsia="zh-CN"/>
              </w:rPr>
              <w:t>25</w:t>
            </w:r>
          </w:p>
        </w:tc>
        <w:tc>
          <w:tcPr>
            <w:tcW w:w="1029" w:type="dxa"/>
          </w:tcPr>
          <w:p w14:paraId="2840C30E" w14:textId="77777777" w:rsidR="001B663D" w:rsidRDefault="001B663D" w:rsidP="001F49E6">
            <w:pPr>
              <w:numPr>
                <w:ilvl w:val="255"/>
                <w:numId w:val="0"/>
              </w:numPr>
              <w:spacing w:after="0" w:line="240" w:lineRule="auto"/>
              <w:jc w:val="center"/>
              <w:rPr>
                <w:iCs/>
                <w:sz w:val="16"/>
                <w:szCs w:val="16"/>
                <w:lang w:eastAsia="zh-CN"/>
              </w:rPr>
            </w:pPr>
            <w:r>
              <w:rPr>
                <w:iCs/>
                <w:sz w:val="16"/>
                <w:szCs w:val="16"/>
                <w:lang w:eastAsia="zh-CN"/>
              </w:rPr>
              <w:t>7.780</w:t>
            </w:r>
          </w:p>
        </w:tc>
        <w:tc>
          <w:tcPr>
            <w:tcW w:w="1029" w:type="dxa"/>
          </w:tcPr>
          <w:p w14:paraId="5787B206" w14:textId="77777777" w:rsidR="001B663D" w:rsidRDefault="001B663D" w:rsidP="001F49E6">
            <w:pPr>
              <w:numPr>
                <w:ilvl w:val="255"/>
                <w:numId w:val="0"/>
              </w:numPr>
              <w:spacing w:after="0" w:line="240" w:lineRule="auto"/>
              <w:jc w:val="center"/>
              <w:rPr>
                <w:iCs/>
                <w:sz w:val="16"/>
                <w:szCs w:val="16"/>
                <w:lang w:eastAsia="zh-CN"/>
              </w:rPr>
            </w:pPr>
          </w:p>
        </w:tc>
        <w:tc>
          <w:tcPr>
            <w:tcW w:w="1030" w:type="dxa"/>
          </w:tcPr>
          <w:p w14:paraId="0BC56407" w14:textId="77777777" w:rsidR="001B663D" w:rsidRDefault="001B663D" w:rsidP="001F49E6">
            <w:pPr>
              <w:numPr>
                <w:ilvl w:val="255"/>
                <w:numId w:val="0"/>
              </w:numPr>
              <w:spacing w:after="0" w:line="240" w:lineRule="auto"/>
              <w:jc w:val="center"/>
              <w:rPr>
                <w:iCs/>
                <w:sz w:val="16"/>
                <w:szCs w:val="16"/>
                <w:lang w:eastAsia="zh-CN"/>
              </w:rPr>
            </w:pPr>
          </w:p>
        </w:tc>
        <w:tc>
          <w:tcPr>
            <w:tcW w:w="1029" w:type="dxa"/>
          </w:tcPr>
          <w:p w14:paraId="2E9B1DD6" w14:textId="77777777" w:rsidR="001B663D" w:rsidRDefault="001B663D" w:rsidP="001F49E6">
            <w:pPr>
              <w:numPr>
                <w:ilvl w:val="255"/>
                <w:numId w:val="0"/>
              </w:numPr>
              <w:spacing w:after="0" w:line="240" w:lineRule="auto"/>
              <w:jc w:val="center"/>
              <w:rPr>
                <w:iCs/>
                <w:sz w:val="16"/>
                <w:szCs w:val="16"/>
                <w:lang w:eastAsia="zh-CN"/>
              </w:rPr>
            </w:pPr>
          </w:p>
        </w:tc>
        <w:tc>
          <w:tcPr>
            <w:tcW w:w="1029" w:type="dxa"/>
          </w:tcPr>
          <w:p w14:paraId="0FD4648D" w14:textId="77777777" w:rsidR="001B663D" w:rsidRDefault="001B663D" w:rsidP="001F49E6">
            <w:pPr>
              <w:numPr>
                <w:ilvl w:val="255"/>
                <w:numId w:val="0"/>
              </w:numPr>
              <w:spacing w:after="0" w:line="240" w:lineRule="auto"/>
              <w:jc w:val="center"/>
              <w:rPr>
                <w:iCs/>
                <w:sz w:val="16"/>
                <w:szCs w:val="16"/>
                <w:lang w:eastAsia="zh-CN"/>
              </w:rPr>
            </w:pPr>
          </w:p>
        </w:tc>
        <w:tc>
          <w:tcPr>
            <w:tcW w:w="1029" w:type="dxa"/>
          </w:tcPr>
          <w:p w14:paraId="6222257A" w14:textId="77777777" w:rsidR="001B663D" w:rsidRDefault="001B663D" w:rsidP="001F49E6">
            <w:pPr>
              <w:numPr>
                <w:ilvl w:val="255"/>
                <w:numId w:val="0"/>
              </w:numPr>
              <w:spacing w:after="0" w:line="240" w:lineRule="auto"/>
              <w:jc w:val="center"/>
              <w:rPr>
                <w:iCs/>
                <w:sz w:val="16"/>
                <w:szCs w:val="16"/>
                <w:lang w:eastAsia="zh-CN"/>
              </w:rPr>
            </w:pPr>
          </w:p>
        </w:tc>
        <w:tc>
          <w:tcPr>
            <w:tcW w:w="1030" w:type="dxa"/>
          </w:tcPr>
          <w:p w14:paraId="53049242" w14:textId="77777777" w:rsidR="001B663D" w:rsidRDefault="001B663D" w:rsidP="001F49E6">
            <w:pPr>
              <w:numPr>
                <w:ilvl w:val="255"/>
                <w:numId w:val="0"/>
              </w:numPr>
              <w:spacing w:after="0" w:line="240" w:lineRule="auto"/>
              <w:jc w:val="center"/>
              <w:rPr>
                <w:iCs/>
                <w:sz w:val="16"/>
                <w:szCs w:val="16"/>
                <w:lang w:eastAsia="zh-CN"/>
              </w:rPr>
            </w:pPr>
          </w:p>
        </w:tc>
      </w:tr>
    </w:tbl>
    <w:p w14:paraId="525B6660" w14:textId="77777777" w:rsidR="001B663D" w:rsidRDefault="001B663D" w:rsidP="001B663D">
      <w:pPr>
        <w:suppressAutoHyphens w:val="0"/>
        <w:autoSpaceDE w:val="0"/>
        <w:autoSpaceDN w:val="0"/>
        <w:adjustRightInd w:val="0"/>
        <w:spacing w:line="240" w:lineRule="auto"/>
        <w:contextualSpacing/>
        <w:textAlignment w:val="baseline"/>
      </w:pPr>
    </w:p>
    <w:p w14:paraId="1773610C" w14:textId="77777777" w:rsidR="001B663D" w:rsidRDefault="001B663D" w:rsidP="001B663D">
      <w:pPr>
        <w:suppressAutoHyphens w:val="0"/>
        <w:autoSpaceDE w:val="0"/>
        <w:autoSpaceDN w:val="0"/>
        <w:adjustRightInd w:val="0"/>
        <w:spacing w:line="240" w:lineRule="auto"/>
        <w:contextualSpacing/>
        <w:textAlignment w:val="baseline"/>
      </w:pPr>
    </w:p>
    <w:p w14:paraId="405EB99D" w14:textId="77777777" w:rsidR="001B663D" w:rsidRDefault="001B663D" w:rsidP="001B663D">
      <w:pPr>
        <w:jc w:val="both"/>
        <w:rPr>
          <w:sz w:val="22"/>
          <w:szCs w:val="22"/>
          <w:lang w:eastAsia="zh-CN"/>
        </w:rPr>
      </w:pPr>
    </w:p>
    <w:p w14:paraId="0D0394FA" w14:textId="77777777" w:rsidR="001B663D" w:rsidRDefault="001B663D" w:rsidP="001B663D">
      <w:pPr>
        <w:pStyle w:val="Heading5"/>
        <w:rPr>
          <w:rFonts w:eastAsiaTheme="minorEastAsia"/>
          <w:lang w:val="en-US" w:eastAsia="ko-KR"/>
        </w:rPr>
      </w:pPr>
      <w:r>
        <w:rPr>
          <w:rFonts w:eastAsiaTheme="minorEastAsia"/>
          <w:lang w:val="en-US" w:eastAsia="ko-KR"/>
        </w:rPr>
        <w:t>Proposal #2.10-2:</w:t>
      </w:r>
    </w:p>
    <w:p w14:paraId="5D770599" w14:textId="77777777" w:rsidR="001B663D" w:rsidRDefault="001B663D" w:rsidP="001B663D">
      <w:pPr>
        <w:pStyle w:val="ListParagraph"/>
        <w:numPr>
          <w:ilvl w:val="0"/>
          <w:numId w:val="21"/>
        </w:numPr>
        <w:suppressAutoHyphens w:val="0"/>
        <w:autoSpaceDE w:val="0"/>
        <w:autoSpaceDN w:val="0"/>
        <w:adjustRightInd w:val="0"/>
        <w:spacing w:line="240" w:lineRule="auto"/>
        <w:contextualSpacing/>
        <w:textAlignment w:val="baseline"/>
        <w:rPr>
          <w:b/>
        </w:rPr>
      </w:pPr>
      <w:r>
        <w:t xml:space="preserve">For calculation of the mean angle values for CDL channel mode, the </w:t>
      </w:r>
      <w:r>
        <w:rPr>
          <w:b/>
        </w:rPr>
        <w:t>power weighted mean angle is given by</w:t>
      </w:r>
    </w:p>
    <w:p w14:paraId="3A1EA310" w14:textId="77777777" w:rsidR="001B663D" w:rsidRDefault="001B663D" w:rsidP="001B663D">
      <w:pPr>
        <w:suppressAutoHyphens w:val="0"/>
        <w:autoSpaceDE w:val="0"/>
        <w:autoSpaceDN w:val="0"/>
        <w:adjustRightInd w:val="0"/>
        <w:spacing w:line="240" w:lineRule="auto"/>
        <w:contextualSpacing/>
        <w:textAlignment w:val="baseline"/>
        <w:rPr>
          <w:b/>
        </w:rPr>
      </w:pPr>
      <w:r>
        <w:rPr>
          <w:b/>
        </w:rPr>
        <w:tab/>
      </w:r>
      <w:r>
        <w:rPr>
          <w:b/>
          <w:noProof/>
          <w:position w:val="-30"/>
        </w:rPr>
        <w:object w:dxaOrig="4320" w:dyaOrig="630" w14:anchorId="7DB90169">
          <v:shape id="_x0000_i1031" type="#_x0000_t75" alt="" style="width:3in;height:30.7pt;mso-width-percent:0;mso-height-percent:0;mso-width-percent:0;mso-height-percent:0" o:ole="">
            <v:imagedata r:id="rId25" o:title=""/>
          </v:shape>
          <o:OLEObject Type="Embed" ProgID="Equation.DSMT4" ShapeID="_x0000_i1031" DrawAspect="Content" ObjectID="_1801473796" r:id="rId26"/>
        </w:object>
      </w:r>
    </w:p>
    <w:p w14:paraId="52A421FE" w14:textId="77777777" w:rsidR="001B663D" w:rsidRDefault="001B663D" w:rsidP="00670B2F">
      <w:pPr>
        <w:pStyle w:val="BodyText"/>
        <w:spacing w:after="0"/>
        <w:rPr>
          <w:rFonts w:ascii="Times New Roman" w:eastAsiaTheme="minorEastAsia" w:hAnsi="Times New Roman"/>
          <w:szCs w:val="20"/>
          <w:lang w:eastAsia="ko-KR"/>
        </w:rPr>
      </w:pPr>
    </w:p>
    <w:p w14:paraId="187744F3" w14:textId="77777777" w:rsidR="00670B2F" w:rsidRDefault="00670B2F" w:rsidP="00670B2F">
      <w:pPr>
        <w:pStyle w:val="BodyText"/>
        <w:spacing w:after="0"/>
        <w:rPr>
          <w:rFonts w:ascii="Times New Roman" w:eastAsiaTheme="minorEastAsia" w:hAnsi="Times New Roman"/>
          <w:szCs w:val="20"/>
          <w:lang w:eastAsia="ko-KR"/>
        </w:rPr>
      </w:pPr>
    </w:p>
    <w:p w14:paraId="69FA836D" w14:textId="77777777" w:rsidR="001B663D" w:rsidRDefault="001B663D" w:rsidP="001B663D">
      <w:pPr>
        <w:pStyle w:val="Heading5"/>
        <w:rPr>
          <w:rFonts w:eastAsiaTheme="minorEastAsia"/>
          <w:lang w:val="en-US" w:eastAsia="ko-KR"/>
        </w:rPr>
      </w:pPr>
      <w:r>
        <w:rPr>
          <w:rFonts w:eastAsiaTheme="minorEastAsia"/>
          <w:lang w:val="en-US" w:eastAsia="ko-KR"/>
        </w:rPr>
        <w:t>Proposal #2.1-1B:</w:t>
      </w:r>
    </w:p>
    <w:p w14:paraId="4A90D3C6" w14:textId="77777777" w:rsidR="001B663D" w:rsidRPr="001B663D" w:rsidRDefault="001B663D" w:rsidP="001B663D">
      <w:pPr>
        <w:pStyle w:val="BodyText"/>
        <w:numPr>
          <w:ilvl w:val="0"/>
          <w:numId w:val="20"/>
        </w:numPr>
        <w:spacing w:after="0"/>
        <w:rPr>
          <w:rFonts w:ascii="Times New Roman" w:eastAsiaTheme="minorEastAsia" w:hAnsi="Times New Roman"/>
          <w:szCs w:val="20"/>
          <w:lang w:eastAsia="ko-KR"/>
        </w:rPr>
      </w:pPr>
      <w:r w:rsidRPr="001B663D">
        <w:rPr>
          <w:rFonts w:ascii="Times New Roman" w:eastAsiaTheme="minorEastAsia" w:hAnsi="Times New Roman"/>
          <w:szCs w:val="20"/>
          <w:lang w:eastAsia="ko-KR"/>
        </w:rPr>
        <w:t>RAN1 has identified that standard multi-panel glass penetration loss model requires necessary updates at least for 6-24 GHz frequency range. Further discuss necessary changes.</w:t>
      </w:r>
    </w:p>
    <w:p w14:paraId="31193157" w14:textId="01C788AB" w:rsidR="001B663D" w:rsidRPr="001B663D" w:rsidRDefault="001B663D" w:rsidP="001B663D">
      <w:pPr>
        <w:pStyle w:val="BodyText"/>
        <w:numPr>
          <w:ilvl w:val="0"/>
          <w:numId w:val="20"/>
        </w:numPr>
        <w:spacing w:after="0"/>
        <w:rPr>
          <w:rFonts w:ascii="Times New Roman" w:eastAsiaTheme="minorEastAsia" w:hAnsi="Times New Roman"/>
          <w:szCs w:val="20"/>
          <w:lang w:eastAsia="ko-KR"/>
        </w:rPr>
      </w:pPr>
      <w:r w:rsidRPr="001B663D">
        <w:rPr>
          <w:rFonts w:ascii="Times New Roman" w:eastAsiaTheme="minorEastAsia" w:hAnsi="Times New Roman"/>
          <w:szCs w:val="20"/>
          <w:lang w:eastAsia="ko-KR"/>
        </w:rPr>
        <w:t>For standard multi-panel glass penetration loss model, study the following model changes:</w:t>
      </w:r>
    </w:p>
    <w:p w14:paraId="2E86AB5A" w14:textId="77777777" w:rsidR="001B663D" w:rsidRPr="001B663D" w:rsidRDefault="001B663D" w:rsidP="001B663D">
      <w:pPr>
        <w:pStyle w:val="BodyText"/>
        <w:numPr>
          <w:ilvl w:val="1"/>
          <w:numId w:val="20"/>
        </w:numPr>
        <w:spacing w:after="0"/>
        <w:rPr>
          <w:rFonts w:ascii="Times New Roman" w:eastAsiaTheme="minorEastAsia" w:hAnsi="Times New Roman"/>
          <w:szCs w:val="20"/>
          <w:lang w:eastAsia="ko-KR"/>
        </w:rPr>
      </w:pPr>
      <w:r w:rsidRPr="001B663D">
        <w:rPr>
          <w:rFonts w:ascii="Times New Roman" w:eastAsiaTheme="minorEastAsia" w:hAnsi="Times New Roman"/>
          <w:szCs w:val="20"/>
          <w:lang w:eastAsia="ko-KR"/>
        </w:rPr>
        <w:t>Option 1) thickness dependent model without resonation effect</w:t>
      </w:r>
    </w:p>
    <w:p w14:paraId="7F685FE0" w14:textId="77777777" w:rsidR="001B663D" w:rsidRPr="001B663D" w:rsidRDefault="00000000" w:rsidP="001B663D">
      <w:pPr>
        <w:pStyle w:val="BodyText"/>
        <w:numPr>
          <w:ilvl w:val="2"/>
          <w:numId w:val="20"/>
        </w:numPr>
        <w:spacing w:after="0"/>
        <w:rPr>
          <w:rFonts w:ascii="Times New Roman" w:eastAsiaTheme="minorEastAsia" w:hAnsi="Times New Roman"/>
          <w:szCs w:val="20"/>
          <w:lang w:eastAsia="ko-KR"/>
        </w:rPr>
      </w:pPr>
      <m:oMath>
        <m:sSub>
          <m:sSubPr>
            <m:ctrlPr>
              <w:rPr>
                <w:rFonts w:ascii="Cambria Math" w:eastAsiaTheme="minorEastAsia" w:hAnsi="Cambria Math"/>
                <w:szCs w:val="20"/>
                <w:lang w:eastAsia="ko-KR"/>
              </w:rPr>
            </m:ctrlPr>
          </m:sSubPr>
          <m:e>
            <m:r>
              <m:rPr>
                <m:sty m:val="p"/>
              </m:rPr>
              <w:rPr>
                <w:rFonts w:ascii="Cambria Math" w:eastAsiaTheme="minorEastAsia" w:hAnsi="Cambria Math"/>
                <w:szCs w:val="20"/>
                <w:lang w:eastAsia="ko-KR"/>
              </w:rPr>
              <m:t>L</m:t>
            </m:r>
          </m:e>
          <m:sub>
            <m:r>
              <m:rPr>
                <m:sty m:val="p"/>
              </m:rPr>
              <w:rPr>
                <w:rFonts w:ascii="Cambria Math" w:eastAsiaTheme="minorEastAsia" w:hAnsi="Cambria Math"/>
                <w:szCs w:val="20"/>
                <w:lang w:eastAsia="ko-KR"/>
              </w:rPr>
              <m:t>glass</m:t>
            </m:r>
          </m:sub>
        </m:sSub>
        <m:r>
          <m:rPr>
            <m:sty m:val="p"/>
          </m:rPr>
          <w:rPr>
            <w:rFonts w:ascii="Cambria Math" w:eastAsiaTheme="minorEastAsia" w:hAnsi="Cambria Math"/>
            <w:szCs w:val="20"/>
            <w:lang w:eastAsia="ko-KR"/>
          </w:rPr>
          <m:t>=α∙(2+0.2f)</m:t>
        </m:r>
      </m:oMath>
    </w:p>
    <w:p w14:paraId="62331FD1" w14:textId="77777777" w:rsidR="001B663D" w:rsidRPr="001B663D" w:rsidRDefault="001B663D" w:rsidP="001B663D">
      <w:pPr>
        <w:pStyle w:val="BodyText"/>
        <w:numPr>
          <w:ilvl w:val="2"/>
          <w:numId w:val="20"/>
        </w:numPr>
        <w:spacing w:after="0"/>
        <w:rPr>
          <w:rFonts w:ascii="Times New Roman" w:eastAsiaTheme="minorEastAsia" w:hAnsi="Times New Roman"/>
          <w:szCs w:val="20"/>
          <w:lang w:eastAsia="ko-KR"/>
        </w:rPr>
      </w:pPr>
      <w:r w:rsidRPr="001B663D">
        <w:rPr>
          <w:rFonts w:ascii="Times New Roman" w:eastAsiaTheme="minorEastAsia" w:hAnsi="Times New Roman"/>
          <w:szCs w:val="20"/>
          <w:lang w:eastAsia="ko-KR"/>
        </w:rPr>
        <w:t xml:space="preserve">where </w:t>
      </w:r>
      <m:oMath>
        <m:r>
          <m:rPr>
            <m:sty m:val="p"/>
          </m:rPr>
          <w:rPr>
            <w:rFonts w:ascii="Cambria Math" w:eastAsiaTheme="minorEastAsia" w:hAnsi="Cambria Math"/>
            <w:szCs w:val="20"/>
            <w:lang w:eastAsia="ko-KR"/>
          </w:rPr>
          <m:t>α=</m:t>
        </m:r>
        <m:d>
          <m:dPr>
            <m:ctrlPr>
              <w:rPr>
                <w:rFonts w:ascii="Cambria Math" w:eastAsiaTheme="minorEastAsia" w:hAnsi="Cambria Math"/>
                <w:szCs w:val="20"/>
                <w:lang w:eastAsia="ko-KR"/>
              </w:rPr>
            </m:ctrlPr>
          </m:dPr>
          <m:e>
            <m:f>
              <m:fPr>
                <m:ctrlPr>
                  <w:rPr>
                    <w:rFonts w:ascii="Cambria Math" w:eastAsiaTheme="minorEastAsia" w:hAnsi="Cambria Math"/>
                    <w:szCs w:val="20"/>
                    <w:lang w:eastAsia="ko-KR"/>
                  </w:rPr>
                </m:ctrlPr>
              </m:fPr>
              <m:num>
                <m:f>
                  <m:fPr>
                    <m:ctrlPr>
                      <w:rPr>
                        <w:rFonts w:ascii="Cambria Math" w:eastAsiaTheme="minorEastAsia" w:hAnsi="Cambria Math"/>
                        <w:szCs w:val="20"/>
                        <w:lang w:eastAsia="ko-KR"/>
                      </w:rPr>
                    </m:ctrlPr>
                  </m:fPr>
                  <m:num>
                    <m:sSub>
                      <m:sSubPr>
                        <m:ctrlPr>
                          <w:rPr>
                            <w:rFonts w:ascii="Cambria Math" w:eastAsiaTheme="minorEastAsia" w:hAnsi="Cambria Math"/>
                            <w:szCs w:val="20"/>
                            <w:lang w:eastAsia="ko-KR"/>
                          </w:rPr>
                        </m:ctrlPr>
                      </m:sSubPr>
                      <m:e>
                        <m:r>
                          <m:rPr>
                            <m:sty m:val="p"/>
                          </m:rPr>
                          <w:rPr>
                            <w:rFonts w:ascii="Cambria Math" w:eastAsiaTheme="minorEastAsia" w:hAnsi="Cambria Math"/>
                            <w:szCs w:val="20"/>
                            <w:lang w:eastAsia="ko-KR"/>
                          </w:rPr>
                          <m:t>T</m:t>
                        </m:r>
                      </m:e>
                      <m:sub>
                        <m:r>
                          <m:rPr>
                            <m:sty m:val="p"/>
                          </m:rPr>
                          <w:rPr>
                            <w:rFonts w:ascii="Cambria Math" w:eastAsiaTheme="minorEastAsia" w:hAnsi="Cambria Math"/>
                            <w:szCs w:val="20"/>
                            <w:lang w:eastAsia="ko-KR"/>
                          </w:rPr>
                          <m:t>glass</m:t>
                        </m:r>
                      </m:sub>
                    </m:sSub>
                  </m:num>
                  <m:den>
                    <m:r>
                      <m:rPr>
                        <m:sty m:val="p"/>
                      </m:rPr>
                      <w:rPr>
                        <w:rFonts w:ascii="Cambria Math" w:eastAsiaTheme="minorEastAsia" w:hAnsi="Cambria Math"/>
                        <w:szCs w:val="20"/>
                        <w:lang w:eastAsia="ko-KR"/>
                      </w:rPr>
                      <m:t>3 cm</m:t>
                    </m:r>
                  </m:den>
                </m:f>
                <m:r>
                  <m:rPr>
                    <m:sty m:val="p"/>
                  </m:rPr>
                  <w:rPr>
                    <w:rFonts w:ascii="Cambria Math" w:eastAsiaTheme="minorEastAsia" w:hAnsi="Cambria Math"/>
                    <w:szCs w:val="20"/>
                    <w:lang w:eastAsia="ko-KR"/>
                  </w:rPr>
                  <m:t>+0.4</m:t>
                </m:r>
              </m:num>
              <m:den>
                <m:r>
                  <m:rPr>
                    <m:sty m:val="p"/>
                  </m:rPr>
                  <w:rPr>
                    <w:rFonts w:ascii="Cambria Math" w:eastAsiaTheme="minorEastAsia" w:hAnsi="Cambria Math"/>
                    <w:szCs w:val="20"/>
                    <w:lang w:eastAsia="ko-KR"/>
                  </w:rPr>
                  <m:t>1.4</m:t>
                </m:r>
              </m:den>
            </m:f>
          </m:e>
        </m:d>
      </m:oMath>
    </w:p>
    <w:p w14:paraId="5E58701D" w14:textId="77777777" w:rsidR="001B663D" w:rsidRPr="001B663D" w:rsidRDefault="001B663D" w:rsidP="001B663D">
      <w:pPr>
        <w:pStyle w:val="BodyText"/>
        <w:numPr>
          <w:ilvl w:val="2"/>
          <w:numId w:val="20"/>
        </w:numPr>
        <w:spacing w:after="0"/>
        <w:rPr>
          <w:rFonts w:ascii="Times New Roman" w:eastAsiaTheme="minorEastAsia" w:hAnsi="Times New Roman"/>
          <w:szCs w:val="20"/>
          <w:lang w:eastAsia="ko-KR"/>
        </w:rPr>
      </w:pPr>
      <w:r w:rsidRPr="001B663D">
        <w:rPr>
          <w:rFonts w:ascii="Times New Roman" w:eastAsiaTheme="minorEastAsia" w:hAnsi="Times New Roman"/>
          <w:szCs w:val="20"/>
          <w:lang w:eastAsia="ko-KR"/>
        </w:rPr>
        <w:t>Default reference thickness for standard multi-panel glass is 3 cm</w:t>
      </w:r>
    </w:p>
    <w:p w14:paraId="01D1E48D" w14:textId="77777777" w:rsidR="001B663D" w:rsidRPr="001B663D" w:rsidRDefault="001B663D" w:rsidP="001B663D">
      <w:pPr>
        <w:pStyle w:val="BodyText"/>
        <w:numPr>
          <w:ilvl w:val="1"/>
          <w:numId w:val="20"/>
        </w:numPr>
        <w:spacing w:after="0"/>
        <w:rPr>
          <w:rFonts w:ascii="Times New Roman" w:eastAsiaTheme="minorEastAsia" w:hAnsi="Times New Roman"/>
          <w:szCs w:val="20"/>
          <w:lang w:eastAsia="ko-KR"/>
        </w:rPr>
      </w:pPr>
      <w:r w:rsidRPr="001B663D">
        <w:rPr>
          <w:rFonts w:ascii="Times New Roman" w:eastAsiaTheme="minorEastAsia" w:hAnsi="Times New Roman"/>
          <w:szCs w:val="20"/>
          <w:lang w:eastAsia="ko-KR"/>
        </w:rPr>
        <w:t>Option 2) thickness dependent model with resonation effect</w:t>
      </w:r>
    </w:p>
    <w:p w14:paraId="6C39AACB" w14:textId="77777777" w:rsidR="001B663D" w:rsidRPr="001B663D" w:rsidRDefault="00000000" w:rsidP="001B663D">
      <w:pPr>
        <w:pStyle w:val="BodyText"/>
        <w:numPr>
          <w:ilvl w:val="2"/>
          <w:numId w:val="20"/>
        </w:numPr>
        <w:spacing w:after="0"/>
        <w:rPr>
          <w:rFonts w:ascii="Times New Roman" w:eastAsiaTheme="minorEastAsia" w:hAnsi="Times New Roman"/>
          <w:szCs w:val="20"/>
          <w:lang w:eastAsia="ko-KR"/>
        </w:rPr>
      </w:pPr>
      <m:oMath>
        <m:sSub>
          <m:sSubPr>
            <m:ctrlPr>
              <w:rPr>
                <w:rFonts w:ascii="Cambria Math" w:eastAsiaTheme="minorEastAsia" w:hAnsi="Cambria Math"/>
                <w:szCs w:val="20"/>
                <w:lang w:eastAsia="ko-KR"/>
              </w:rPr>
            </m:ctrlPr>
          </m:sSubPr>
          <m:e>
            <m:r>
              <m:rPr>
                <m:sty m:val="p"/>
              </m:rPr>
              <w:rPr>
                <w:rFonts w:ascii="Cambria Math" w:eastAsiaTheme="minorEastAsia" w:hAnsi="Cambria Math"/>
                <w:szCs w:val="20"/>
                <w:lang w:eastAsia="ko-KR"/>
              </w:rPr>
              <m:t>L</m:t>
            </m:r>
          </m:e>
          <m:sub>
            <m:r>
              <m:rPr>
                <m:sty m:val="p"/>
              </m:rPr>
              <w:rPr>
                <w:rFonts w:ascii="Cambria Math" w:eastAsiaTheme="minorEastAsia" w:hAnsi="Cambria Math"/>
                <w:szCs w:val="20"/>
                <w:lang w:eastAsia="ko-KR"/>
              </w:rPr>
              <m:t>glass</m:t>
            </m:r>
          </m:sub>
        </m:sSub>
        <m:r>
          <m:rPr>
            <m:sty m:val="p"/>
          </m:rPr>
          <w:rPr>
            <w:rFonts w:ascii="Cambria Math" w:eastAsiaTheme="minorEastAsia" w:hAnsi="Cambria Math"/>
            <w:szCs w:val="20"/>
            <w:lang w:eastAsia="ko-KR"/>
          </w:rPr>
          <m:t>=0.08∙α∙f+sin</m:t>
        </m:r>
        <m:d>
          <m:dPr>
            <m:ctrlPr>
              <w:rPr>
                <w:rFonts w:ascii="Cambria Math" w:eastAsiaTheme="minorEastAsia" w:hAnsi="Cambria Math"/>
                <w:szCs w:val="20"/>
                <w:lang w:eastAsia="ko-KR"/>
              </w:rPr>
            </m:ctrlPr>
          </m:dPr>
          <m:e>
            <m:r>
              <m:rPr>
                <m:sty m:val="p"/>
              </m:rPr>
              <w:rPr>
                <w:rFonts w:ascii="Cambria Math" w:eastAsiaTheme="minorEastAsia" w:hAnsi="Cambria Math"/>
                <w:szCs w:val="20"/>
                <w:lang w:eastAsia="ko-KR"/>
              </w:rPr>
              <m:t>1.05∙α∙f-7.8</m:t>
            </m:r>
          </m:e>
        </m:d>
        <m:r>
          <m:rPr>
            <m:sty m:val="p"/>
          </m:rPr>
          <w:rPr>
            <w:rFonts w:ascii="Cambria Math" w:eastAsiaTheme="minorEastAsia" w:hAnsi="Cambria Math"/>
            <w:szCs w:val="20"/>
            <w:lang w:eastAsia="ko-KR"/>
          </w:rPr>
          <m:t>/</m:t>
        </m:r>
        <m:d>
          <m:dPr>
            <m:ctrlPr>
              <w:rPr>
                <w:rFonts w:ascii="Cambria Math" w:eastAsiaTheme="minorEastAsia" w:hAnsi="Cambria Math"/>
                <w:szCs w:val="20"/>
                <w:lang w:eastAsia="ko-KR"/>
              </w:rPr>
            </m:ctrlPr>
          </m:dPr>
          <m:e>
            <m:r>
              <m:rPr>
                <m:sty m:val="p"/>
              </m:rPr>
              <w:rPr>
                <w:rFonts w:ascii="Cambria Math" w:eastAsiaTheme="minorEastAsia" w:hAnsi="Cambria Math"/>
                <w:szCs w:val="20"/>
                <w:lang w:eastAsia="ko-KR"/>
              </w:rPr>
              <m:t>α+0.2</m:t>
            </m:r>
          </m:e>
        </m:d>
        <m:r>
          <m:rPr>
            <m:sty m:val="p"/>
          </m:rPr>
          <w:rPr>
            <w:rFonts w:ascii="Cambria Math" w:eastAsiaTheme="minorEastAsia" w:hAnsi="Cambria Math"/>
            <w:szCs w:val="20"/>
            <w:lang w:eastAsia="ko-KR"/>
          </w:rPr>
          <m:t>-0.3α+1.8</m:t>
        </m:r>
      </m:oMath>
    </w:p>
    <w:p w14:paraId="7B5A2914" w14:textId="77777777" w:rsidR="001B663D" w:rsidRPr="001B663D" w:rsidRDefault="001B663D" w:rsidP="001B663D">
      <w:pPr>
        <w:pStyle w:val="BodyText"/>
        <w:numPr>
          <w:ilvl w:val="3"/>
          <w:numId w:val="20"/>
        </w:numPr>
        <w:spacing w:after="0"/>
        <w:rPr>
          <w:rFonts w:ascii="Times New Roman" w:eastAsiaTheme="minorEastAsia" w:hAnsi="Times New Roman"/>
          <w:szCs w:val="20"/>
          <w:lang w:eastAsia="ko-KR"/>
        </w:rPr>
      </w:pPr>
      <w:r w:rsidRPr="001B663D">
        <w:rPr>
          <w:rFonts w:ascii="Times New Roman" w:eastAsiaTheme="minorEastAsia" w:hAnsi="Times New Roman"/>
          <w:szCs w:val="20"/>
          <w:lang w:eastAsia="ko-KR"/>
        </w:rPr>
        <w:t xml:space="preserve">For </w:t>
      </w:r>
      <m:oMath>
        <m:r>
          <m:rPr>
            <m:sty m:val="p"/>
          </m:rPr>
          <w:rPr>
            <w:rFonts w:ascii="Cambria Math" w:eastAsiaTheme="minorEastAsia" w:hAnsi="Cambria Math"/>
            <w:szCs w:val="20"/>
            <w:lang w:eastAsia="ko-KR"/>
          </w:rPr>
          <m:t>α=3</m:t>
        </m:r>
      </m:oMath>
      <w:r w:rsidRPr="001B663D">
        <w:rPr>
          <w:rFonts w:ascii="Times New Roman" w:eastAsiaTheme="minorEastAsia" w:hAnsi="Times New Roman"/>
          <w:szCs w:val="20"/>
          <w:lang w:eastAsia="ko-KR"/>
        </w:rPr>
        <w:t xml:space="preserve">, </w:t>
      </w:r>
      <m:oMath>
        <m:sSub>
          <m:sSubPr>
            <m:ctrlPr>
              <w:rPr>
                <w:rFonts w:ascii="Cambria Math" w:eastAsiaTheme="minorEastAsia" w:hAnsi="Cambria Math"/>
                <w:szCs w:val="20"/>
                <w:lang w:eastAsia="ko-KR"/>
              </w:rPr>
            </m:ctrlPr>
          </m:sSubPr>
          <m:e>
            <m:r>
              <m:rPr>
                <m:sty m:val="p"/>
              </m:rPr>
              <w:rPr>
                <w:rFonts w:ascii="Cambria Math" w:eastAsiaTheme="minorEastAsia" w:hAnsi="Cambria Math"/>
                <w:szCs w:val="20"/>
                <w:lang w:eastAsia="ko-KR"/>
              </w:rPr>
              <m:t>L</m:t>
            </m:r>
          </m:e>
          <m:sub>
            <m:r>
              <m:rPr>
                <m:sty m:val="p"/>
              </m:rPr>
              <w:rPr>
                <w:rFonts w:ascii="Cambria Math" w:eastAsiaTheme="minorEastAsia" w:hAnsi="Cambria Math"/>
                <w:szCs w:val="20"/>
                <w:lang w:eastAsia="ko-KR"/>
              </w:rPr>
              <m:t>glass</m:t>
            </m:r>
          </m:sub>
        </m:sSub>
        <m:r>
          <m:rPr>
            <m:sty m:val="p"/>
          </m:rPr>
          <w:rPr>
            <w:rFonts w:ascii="Cambria Math" w:eastAsiaTheme="minorEastAsia" w:hAnsi="Cambria Math"/>
            <w:szCs w:val="20"/>
            <w:lang w:eastAsia="ko-KR"/>
          </w:rPr>
          <m:t>=0.9+ 0.24∙f+sin</m:t>
        </m:r>
        <m:d>
          <m:dPr>
            <m:ctrlPr>
              <w:rPr>
                <w:rFonts w:ascii="Cambria Math" w:eastAsiaTheme="minorEastAsia" w:hAnsi="Cambria Math"/>
                <w:szCs w:val="20"/>
                <w:lang w:eastAsia="ko-KR"/>
              </w:rPr>
            </m:ctrlPr>
          </m:dPr>
          <m:e>
            <m:r>
              <m:rPr>
                <m:sty m:val="p"/>
              </m:rPr>
              <w:rPr>
                <w:rFonts w:ascii="Cambria Math" w:eastAsiaTheme="minorEastAsia" w:hAnsi="Cambria Math"/>
                <w:szCs w:val="20"/>
                <w:lang w:eastAsia="ko-KR"/>
              </w:rPr>
              <m:t>3.15∙f-7.8</m:t>
            </m:r>
          </m:e>
        </m:d>
        <m:r>
          <m:rPr>
            <m:sty m:val="p"/>
          </m:rPr>
          <w:rPr>
            <w:rFonts w:ascii="Cambria Math" w:eastAsiaTheme="minorEastAsia" w:hAnsi="Cambria Math"/>
            <w:szCs w:val="20"/>
            <w:lang w:eastAsia="ko-KR"/>
          </w:rPr>
          <m:t>/3.2</m:t>
        </m:r>
      </m:oMath>
    </w:p>
    <w:p w14:paraId="4CE6D46F" w14:textId="77777777" w:rsidR="001B663D" w:rsidRPr="001B663D" w:rsidRDefault="001B663D" w:rsidP="001B663D">
      <w:pPr>
        <w:pStyle w:val="BodyText"/>
        <w:numPr>
          <w:ilvl w:val="2"/>
          <w:numId w:val="20"/>
        </w:numPr>
        <w:spacing w:after="0"/>
        <w:rPr>
          <w:rFonts w:ascii="Times New Roman" w:eastAsiaTheme="minorEastAsia" w:hAnsi="Times New Roman"/>
          <w:szCs w:val="20"/>
          <w:lang w:eastAsia="ko-KR"/>
        </w:rPr>
      </w:pPr>
      <w:r w:rsidRPr="001B663D">
        <w:rPr>
          <w:rFonts w:ascii="Times New Roman" w:eastAsiaTheme="minorEastAsia" w:hAnsi="Times New Roman"/>
          <w:szCs w:val="20"/>
          <w:lang w:eastAsia="ko-KR"/>
        </w:rPr>
        <w:t xml:space="preserve">where </w:t>
      </w:r>
      <m:oMath>
        <m:r>
          <m:rPr>
            <m:sty m:val="p"/>
          </m:rPr>
          <w:rPr>
            <w:rFonts w:ascii="Cambria Math" w:eastAsiaTheme="minorEastAsia" w:hAnsi="Cambria Math"/>
            <w:szCs w:val="20"/>
            <w:lang w:eastAsia="ko-KR"/>
          </w:rPr>
          <m:t>α=</m:t>
        </m:r>
        <m:d>
          <m:dPr>
            <m:ctrlPr>
              <w:rPr>
                <w:rFonts w:ascii="Cambria Math" w:eastAsiaTheme="minorEastAsia" w:hAnsi="Cambria Math"/>
                <w:szCs w:val="20"/>
                <w:lang w:eastAsia="ko-KR"/>
              </w:rPr>
            </m:ctrlPr>
          </m:dPr>
          <m:e>
            <m:f>
              <m:fPr>
                <m:ctrlPr>
                  <w:rPr>
                    <w:rFonts w:ascii="Cambria Math" w:eastAsiaTheme="minorEastAsia" w:hAnsi="Cambria Math"/>
                    <w:szCs w:val="20"/>
                    <w:lang w:eastAsia="ko-KR"/>
                  </w:rPr>
                </m:ctrlPr>
              </m:fPr>
              <m:num>
                <m:sSub>
                  <m:sSubPr>
                    <m:ctrlPr>
                      <w:rPr>
                        <w:rFonts w:ascii="Cambria Math" w:eastAsiaTheme="minorEastAsia" w:hAnsi="Cambria Math"/>
                        <w:szCs w:val="20"/>
                        <w:lang w:eastAsia="ko-KR"/>
                      </w:rPr>
                    </m:ctrlPr>
                  </m:sSubPr>
                  <m:e>
                    <m:r>
                      <m:rPr>
                        <m:sty m:val="p"/>
                      </m:rPr>
                      <w:rPr>
                        <w:rFonts w:ascii="Cambria Math" w:eastAsiaTheme="minorEastAsia" w:hAnsi="Cambria Math"/>
                        <w:szCs w:val="20"/>
                        <w:lang w:eastAsia="ko-KR"/>
                      </w:rPr>
                      <m:t>T</m:t>
                    </m:r>
                  </m:e>
                  <m:sub>
                    <m:r>
                      <m:rPr>
                        <m:sty m:val="p"/>
                      </m:rPr>
                      <w:rPr>
                        <w:rFonts w:ascii="Cambria Math" w:eastAsiaTheme="minorEastAsia" w:hAnsi="Cambria Math"/>
                        <w:szCs w:val="20"/>
                        <w:lang w:eastAsia="ko-KR"/>
                      </w:rPr>
                      <m:t>glass</m:t>
                    </m:r>
                  </m:sub>
                </m:sSub>
              </m:num>
              <m:den>
                <m:r>
                  <m:rPr>
                    <m:sty m:val="p"/>
                  </m:rPr>
                  <w:rPr>
                    <w:rFonts w:ascii="Cambria Math" w:eastAsiaTheme="minorEastAsia" w:hAnsi="Cambria Math"/>
                    <w:szCs w:val="20"/>
                    <w:lang w:eastAsia="ko-KR"/>
                  </w:rPr>
                  <m:t>1 cm</m:t>
                </m:r>
              </m:den>
            </m:f>
          </m:e>
        </m:d>
      </m:oMath>
    </w:p>
    <w:p w14:paraId="4E707D04" w14:textId="77777777" w:rsidR="001B663D" w:rsidRDefault="001B663D" w:rsidP="001B663D">
      <w:pPr>
        <w:pStyle w:val="BodyText"/>
        <w:numPr>
          <w:ilvl w:val="2"/>
          <w:numId w:val="20"/>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Default reference thickness for standard multi-panel glass is 3 cm</w:t>
      </w:r>
    </w:p>
    <w:p w14:paraId="5490D071" w14:textId="77777777" w:rsidR="001B663D" w:rsidRDefault="001B663D" w:rsidP="001B663D">
      <w:pPr>
        <w:pStyle w:val="BodyText"/>
        <w:spacing w:after="0"/>
        <w:rPr>
          <w:rFonts w:ascii="Times New Roman" w:eastAsiaTheme="minorEastAsia" w:hAnsi="Times New Roman"/>
          <w:szCs w:val="20"/>
          <w:lang w:eastAsia="ko-KR"/>
        </w:rPr>
      </w:pPr>
    </w:p>
    <w:p w14:paraId="529963E7" w14:textId="77777777" w:rsidR="001B663D" w:rsidRDefault="001B663D" w:rsidP="001B663D">
      <w:pPr>
        <w:pStyle w:val="BodyText"/>
        <w:spacing w:after="0"/>
        <w:rPr>
          <w:rFonts w:ascii="Times New Roman" w:eastAsiaTheme="minorEastAsia" w:hAnsi="Times New Roman"/>
          <w:szCs w:val="20"/>
          <w:lang w:eastAsia="ko-KR"/>
        </w:rPr>
      </w:pPr>
    </w:p>
    <w:p w14:paraId="7191E977" w14:textId="77777777" w:rsidR="001B663D" w:rsidRDefault="001B663D" w:rsidP="001B663D">
      <w:pPr>
        <w:pStyle w:val="Heading5"/>
        <w:rPr>
          <w:rFonts w:eastAsiaTheme="minorEastAsia"/>
          <w:lang w:val="en-US" w:eastAsia="ko-KR"/>
        </w:rPr>
      </w:pPr>
      <w:r>
        <w:rPr>
          <w:rFonts w:eastAsiaTheme="minorEastAsia"/>
          <w:lang w:val="en-US" w:eastAsia="ko-KR"/>
        </w:rPr>
        <w:t>Proposal #2.1-2B:</w:t>
      </w:r>
    </w:p>
    <w:p w14:paraId="05B66861" w14:textId="3F865F99" w:rsidR="001B663D" w:rsidRPr="001B663D" w:rsidRDefault="001B663D" w:rsidP="001B663D">
      <w:pPr>
        <w:pStyle w:val="BodyText"/>
        <w:numPr>
          <w:ilvl w:val="0"/>
          <w:numId w:val="20"/>
        </w:numPr>
        <w:spacing w:after="0"/>
        <w:rPr>
          <w:rFonts w:ascii="Times New Roman" w:eastAsiaTheme="minorEastAsia" w:hAnsi="Times New Roman"/>
          <w:szCs w:val="20"/>
          <w:lang w:eastAsia="ko-KR"/>
        </w:rPr>
      </w:pPr>
      <w:r w:rsidRPr="001B663D">
        <w:rPr>
          <w:rFonts w:ascii="Times New Roman" w:eastAsiaTheme="minorEastAsia" w:hAnsi="Times New Roman"/>
          <w:szCs w:val="20"/>
          <w:lang w:eastAsia="ko-KR"/>
        </w:rPr>
        <w:t>RAN1 has identified that IRR glass penetration loss model requires necessary updates at least for 6-24 GHz frequency range. Further discuss necessary changes For IRR glass penetration loss model, study the following model changes:</w:t>
      </w:r>
    </w:p>
    <w:p w14:paraId="41CF0550" w14:textId="77777777" w:rsidR="001B663D" w:rsidRPr="001B663D" w:rsidRDefault="001B663D" w:rsidP="001B663D">
      <w:pPr>
        <w:pStyle w:val="BodyText"/>
        <w:numPr>
          <w:ilvl w:val="1"/>
          <w:numId w:val="20"/>
        </w:numPr>
        <w:spacing w:after="0"/>
        <w:rPr>
          <w:rFonts w:ascii="Times New Roman" w:eastAsiaTheme="minorEastAsia" w:hAnsi="Times New Roman"/>
          <w:szCs w:val="20"/>
          <w:lang w:eastAsia="ko-KR"/>
        </w:rPr>
      </w:pPr>
      <w:r w:rsidRPr="001B663D">
        <w:rPr>
          <w:rFonts w:ascii="Times New Roman" w:eastAsiaTheme="minorEastAsia" w:hAnsi="Times New Roman"/>
          <w:szCs w:val="20"/>
          <w:lang w:eastAsia="ko-KR"/>
        </w:rPr>
        <w:t>Option 1) coating dependent model without resonation effect</w:t>
      </w:r>
    </w:p>
    <w:p w14:paraId="3E0BB11E" w14:textId="77777777" w:rsidR="001B663D" w:rsidRPr="001B663D" w:rsidRDefault="00000000" w:rsidP="001B663D">
      <w:pPr>
        <w:pStyle w:val="BodyText"/>
        <w:numPr>
          <w:ilvl w:val="2"/>
          <w:numId w:val="20"/>
        </w:numPr>
        <w:spacing w:after="0"/>
        <w:rPr>
          <w:rFonts w:ascii="Times New Roman" w:eastAsiaTheme="minorEastAsia" w:hAnsi="Times New Roman"/>
          <w:szCs w:val="20"/>
          <w:lang w:eastAsia="ko-KR"/>
        </w:rPr>
      </w:pPr>
      <m:oMath>
        <m:sSub>
          <m:sSubPr>
            <m:ctrlPr>
              <w:rPr>
                <w:rFonts w:ascii="Cambria Math" w:eastAsiaTheme="minorEastAsia" w:hAnsi="Cambria Math"/>
                <w:szCs w:val="20"/>
                <w:lang w:eastAsia="ko-KR"/>
              </w:rPr>
            </m:ctrlPr>
          </m:sSubPr>
          <m:e>
            <m:r>
              <m:rPr>
                <m:sty m:val="p"/>
              </m:rPr>
              <w:rPr>
                <w:rFonts w:ascii="Cambria Math" w:eastAsiaTheme="minorEastAsia" w:hAnsi="Cambria Math"/>
                <w:szCs w:val="20"/>
                <w:lang w:eastAsia="ko-KR"/>
              </w:rPr>
              <m:t>L</m:t>
            </m:r>
          </m:e>
          <m:sub>
            <m:r>
              <m:rPr>
                <m:sty m:val="p"/>
              </m:rPr>
              <w:rPr>
                <w:rFonts w:ascii="Cambria Math" w:eastAsiaTheme="minorEastAsia" w:hAnsi="Cambria Math"/>
                <w:szCs w:val="20"/>
                <w:lang w:eastAsia="ko-KR"/>
              </w:rPr>
              <m:t>IRRglass</m:t>
            </m:r>
          </m:sub>
        </m:sSub>
        <m:r>
          <m:rPr>
            <m:sty m:val="p"/>
          </m:rPr>
          <w:rPr>
            <w:rFonts w:ascii="Cambria Math" w:eastAsiaTheme="minorEastAsia" w:hAnsi="Cambria Math"/>
            <w:szCs w:val="20"/>
            <w:lang w:eastAsia="ko-KR"/>
          </w:rPr>
          <m:t>=0.11f-0.9</m:t>
        </m:r>
        <m:sSup>
          <m:sSupPr>
            <m:ctrlPr>
              <w:rPr>
                <w:rFonts w:ascii="Cambria Math" w:eastAsiaTheme="minorEastAsia" w:hAnsi="Cambria Math"/>
                <w:szCs w:val="20"/>
                <w:lang w:eastAsia="ko-KR"/>
              </w:rPr>
            </m:ctrlPr>
          </m:sSupPr>
          <m:e>
            <m:r>
              <m:rPr>
                <m:sty m:val="p"/>
              </m:rPr>
              <w:rPr>
                <w:rFonts w:ascii="Cambria Math" w:eastAsiaTheme="minorEastAsia" w:hAnsi="Cambria Math"/>
                <w:szCs w:val="20"/>
                <w:lang w:eastAsia="ko-KR"/>
              </w:rPr>
              <m:t>α</m:t>
            </m:r>
          </m:e>
          <m:sup>
            <m:r>
              <m:rPr>
                <m:sty m:val="p"/>
              </m:rPr>
              <w:rPr>
                <w:rFonts w:ascii="Cambria Math" w:eastAsiaTheme="minorEastAsia" w:hAnsi="Cambria Math"/>
                <w:szCs w:val="20"/>
                <w:lang w:eastAsia="ko-KR"/>
              </w:rPr>
              <m:t>2</m:t>
            </m:r>
          </m:sup>
        </m:sSup>
        <m:r>
          <m:rPr>
            <m:sty m:val="p"/>
          </m:rPr>
          <w:rPr>
            <w:rFonts w:ascii="Cambria Math" w:eastAsiaTheme="minorEastAsia" w:hAnsi="Cambria Math"/>
            <w:szCs w:val="20"/>
            <w:lang w:eastAsia="ko-KR"/>
          </w:rPr>
          <m:t>+8.3α+18</m:t>
        </m:r>
      </m:oMath>
    </w:p>
    <w:p w14:paraId="6196AAAE" w14:textId="77777777" w:rsidR="001B663D" w:rsidRPr="001B663D" w:rsidRDefault="001B663D" w:rsidP="001B663D">
      <w:pPr>
        <w:pStyle w:val="BodyText"/>
        <w:numPr>
          <w:ilvl w:val="3"/>
          <w:numId w:val="20"/>
        </w:numPr>
        <w:spacing w:after="0"/>
        <w:rPr>
          <w:rFonts w:ascii="Times New Roman" w:eastAsiaTheme="minorEastAsia" w:hAnsi="Times New Roman"/>
          <w:szCs w:val="20"/>
          <w:lang w:eastAsia="ko-KR"/>
        </w:rPr>
      </w:pPr>
      <w:r w:rsidRPr="001B663D">
        <w:rPr>
          <w:rFonts w:ascii="Times New Roman" w:eastAsiaTheme="minorEastAsia" w:hAnsi="Times New Roman"/>
          <w:szCs w:val="20"/>
          <w:lang w:eastAsia="ko-KR"/>
        </w:rPr>
        <w:t xml:space="preserve">For </w:t>
      </w:r>
      <m:oMath>
        <m:r>
          <m:rPr>
            <m:sty m:val="p"/>
          </m:rPr>
          <w:rPr>
            <w:rFonts w:ascii="Cambria Math" w:eastAsiaTheme="minorEastAsia" w:hAnsi="Cambria Math"/>
            <w:szCs w:val="20"/>
            <w:lang w:eastAsia="ko-KR"/>
          </w:rPr>
          <m:t xml:space="preserve">α=1, </m:t>
        </m:r>
        <m:sSub>
          <m:sSubPr>
            <m:ctrlPr>
              <w:rPr>
                <w:rFonts w:ascii="Cambria Math" w:eastAsiaTheme="minorEastAsia" w:hAnsi="Cambria Math"/>
                <w:szCs w:val="20"/>
                <w:lang w:eastAsia="ko-KR"/>
              </w:rPr>
            </m:ctrlPr>
          </m:sSubPr>
          <m:e>
            <m:r>
              <m:rPr>
                <m:sty m:val="p"/>
              </m:rPr>
              <w:rPr>
                <w:rFonts w:ascii="Cambria Math" w:eastAsiaTheme="minorEastAsia" w:hAnsi="Cambria Math"/>
                <w:szCs w:val="20"/>
                <w:lang w:eastAsia="ko-KR"/>
              </w:rPr>
              <m:t>L</m:t>
            </m:r>
          </m:e>
          <m:sub>
            <m:r>
              <m:rPr>
                <m:sty m:val="p"/>
              </m:rPr>
              <w:rPr>
                <w:rFonts w:ascii="Cambria Math" w:eastAsiaTheme="minorEastAsia" w:hAnsi="Cambria Math"/>
                <w:szCs w:val="20"/>
                <w:lang w:eastAsia="ko-KR"/>
              </w:rPr>
              <m:t>IRRglass</m:t>
            </m:r>
          </m:sub>
        </m:sSub>
        <m:r>
          <m:rPr>
            <m:sty m:val="p"/>
          </m:rPr>
          <w:rPr>
            <w:rFonts w:ascii="Cambria Math" w:eastAsiaTheme="minorEastAsia" w:hAnsi="Cambria Math"/>
            <w:szCs w:val="20"/>
            <w:lang w:eastAsia="ko-KR"/>
          </w:rPr>
          <m:t>=25.4+ 0.11f</m:t>
        </m:r>
      </m:oMath>
    </w:p>
    <w:p w14:paraId="6C1ECCCB" w14:textId="77777777" w:rsidR="001B663D" w:rsidRPr="001B663D" w:rsidRDefault="001B663D" w:rsidP="001B663D">
      <w:pPr>
        <w:pStyle w:val="BodyText"/>
        <w:numPr>
          <w:ilvl w:val="2"/>
          <w:numId w:val="20"/>
        </w:numPr>
        <w:spacing w:after="0"/>
        <w:rPr>
          <w:rFonts w:ascii="Times New Roman" w:eastAsiaTheme="minorEastAsia" w:hAnsi="Times New Roman"/>
          <w:szCs w:val="20"/>
          <w:lang w:eastAsia="ko-KR"/>
        </w:rPr>
      </w:pPr>
      <w:r w:rsidRPr="001B663D">
        <w:rPr>
          <w:rFonts w:ascii="Times New Roman" w:eastAsiaTheme="minorEastAsia" w:hAnsi="Times New Roman"/>
          <w:szCs w:val="20"/>
          <w:lang w:eastAsia="ko-KR"/>
        </w:rPr>
        <w:t xml:space="preserve">where </w:t>
      </w:r>
      <m:oMath>
        <m:r>
          <m:rPr>
            <m:sty m:val="p"/>
          </m:rPr>
          <w:rPr>
            <w:rFonts w:ascii="Cambria Math" w:eastAsiaTheme="minorEastAsia" w:hAnsi="Cambria Math"/>
            <w:szCs w:val="20"/>
            <w:lang w:eastAsia="ko-KR"/>
          </w:rPr>
          <m:t>α=1</m:t>
        </m:r>
      </m:oMath>
      <w:r w:rsidRPr="001B663D">
        <w:rPr>
          <w:rFonts w:ascii="Times New Roman" w:eastAsiaTheme="minorEastAsia" w:hAnsi="Times New Roman"/>
          <w:szCs w:val="20"/>
          <w:lang w:eastAsia="ko-KR"/>
        </w:rPr>
        <w:t xml:space="preserve"> for single silver-coating; </w:t>
      </w:r>
      <m:oMath>
        <m:r>
          <m:rPr>
            <m:sty m:val="p"/>
          </m:rPr>
          <w:rPr>
            <w:rFonts w:ascii="Cambria Math" w:eastAsiaTheme="minorEastAsia" w:hAnsi="Cambria Math"/>
            <w:szCs w:val="20"/>
            <w:lang w:eastAsia="ko-KR"/>
          </w:rPr>
          <m:t>α=2</m:t>
        </m:r>
      </m:oMath>
      <w:r w:rsidRPr="001B663D">
        <w:rPr>
          <w:rFonts w:ascii="Times New Roman" w:eastAsiaTheme="minorEastAsia" w:hAnsi="Times New Roman"/>
          <w:szCs w:val="20"/>
          <w:lang w:eastAsia="ko-KR"/>
        </w:rPr>
        <w:t xml:space="preserve"> for double silver-coating; </w:t>
      </w:r>
      <m:oMath>
        <m:r>
          <m:rPr>
            <m:sty m:val="p"/>
          </m:rPr>
          <w:rPr>
            <w:rFonts w:ascii="Cambria Math" w:eastAsiaTheme="minorEastAsia" w:hAnsi="Cambria Math"/>
            <w:szCs w:val="20"/>
            <w:lang w:eastAsia="ko-KR"/>
          </w:rPr>
          <m:t>α=3</m:t>
        </m:r>
      </m:oMath>
      <w:r w:rsidRPr="001B663D">
        <w:rPr>
          <w:rFonts w:ascii="Times New Roman" w:eastAsiaTheme="minorEastAsia" w:hAnsi="Times New Roman"/>
          <w:szCs w:val="20"/>
          <w:lang w:eastAsia="ko-KR"/>
        </w:rPr>
        <w:t xml:space="preserve"> for triple silver-coating.</w:t>
      </w:r>
    </w:p>
    <w:p w14:paraId="74A3840D" w14:textId="77777777" w:rsidR="001B663D" w:rsidRPr="001B663D" w:rsidRDefault="001B663D" w:rsidP="001B663D">
      <w:pPr>
        <w:pStyle w:val="BodyText"/>
        <w:numPr>
          <w:ilvl w:val="2"/>
          <w:numId w:val="20"/>
        </w:numPr>
        <w:spacing w:after="0"/>
        <w:rPr>
          <w:rFonts w:ascii="Times New Roman" w:eastAsiaTheme="minorEastAsia" w:hAnsi="Times New Roman"/>
          <w:szCs w:val="20"/>
          <w:lang w:eastAsia="ko-KR"/>
        </w:rPr>
      </w:pPr>
      <w:r w:rsidRPr="001B663D">
        <w:rPr>
          <w:rFonts w:ascii="Times New Roman" w:eastAsiaTheme="minorEastAsia" w:hAnsi="Times New Roman"/>
          <w:szCs w:val="20"/>
          <w:lang w:eastAsia="ko-KR"/>
        </w:rPr>
        <w:t xml:space="preserve">Default reference coating for standard multi-panel glass is single coating, i.e. </w:t>
      </w:r>
      <m:oMath>
        <m:r>
          <m:rPr>
            <m:sty m:val="p"/>
          </m:rPr>
          <w:rPr>
            <w:rFonts w:ascii="Cambria Math" w:eastAsiaTheme="minorEastAsia" w:hAnsi="Cambria Math"/>
            <w:szCs w:val="20"/>
            <w:lang w:eastAsia="ko-KR"/>
          </w:rPr>
          <m:t>α=1</m:t>
        </m:r>
      </m:oMath>
    </w:p>
    <w:p w14:paraId="400DCDC0" w14:textId="77777777" w:rsidR="001B663D" w:rsidRPr="001B663D" w:rsidRDefault="001B663D" w:rsidP="001B663D">
      <w:pPr>
        <w:pStyle w:val="BodyText"/>
        <w:numPr>
          <w:ilvl w:val="2"/>
          <w:numId w:val="20"/>
        </w:numPr>
        <w:spacing w:after="0"/>
        <w:rPr>
          <w:rFonts w:ascii="Times New Roman" w:eastAsiaTheme="minorEastAsia" w:hAnsi="Times New Roman"/>
          <w:szCs w:val="20"/>
          <w:lang w:eastAsia="ko-KR"/>
        </w:rPr>
      </w:pPr>
      <w:r w:rsidRPr="001B663D">
        <w:rPr>
          <w:rFonts w:ascii="Times New Roman" w:eastAsiaTheme="minorEastAsia" w:hAnsi="Times New Roman"/>
          <w:szCs w:val="20"/>
          <w:lang w:eastAsia="ko-KR"/>
        </w:rPr>
        <w:t>Default reference thickness for IRR glass is 3 cm</w:t>
      </w:r>
    </w:p>
    <w:p w14:paraId="6C9B0F4C" w14:textId="77777777" w:rsidR="001B663D" w:rsidRPr="001B663D" w:rsidRDefault="001B663D" w:rsidP="001B663D">
      <w:pPr>
        <w:pStyle w:val="BodyText"/>
        <w:numPr>
          <w:ilvl w:val="1"/>
          <w:numId w:val="20"/>
        </w:numPr>
        <w:spacing w:after="0"/>
        <w:rPr>
          <w:rFonts w:ascii="Times New Roman" w:eastAsiaTheme="minorEastAsia" w:hAnsi="Times New Roman"/>
          <w:szCs w:val="20"/>
          <w:lang w:eastAsia="ko-KR"/>
        </w:rPr>
      </w:pPr>
      <w:r w:rsidRPr="001B663D">
        <w:rPr>
          <w:rFonts w:ascii="Times New Roman" w:eastAsiaTheme="minorEastAsia" w:hAnsi="Times New Roman"/>
          <w:szCs w:val="20"/>
          <w:lang w:eastAsia="ko-KR"/>
        </w:rPr>
        <w:t>Option 2) coating dependent model with resonation effect</w:t>
      </w:r>
    </w:p>
    <w:p w14:paraId="13A6BA91" w14:textId="77777777" w:rsidR="001B663D" w:rsidRPr="001B663D" w:rsidRDefault="00000000" w:rsidP="001B663D">
      <w:pPr>
        <w:pStyle w:val="BodyText"/>
        <w:numPr>
          <w:ilvl w:val="2"/>
          <w:numId w:val="20"/>
        </w:numPr>
        <w:spacing w:after="0"/>
        <w:rPr>
          <w:rFonts w:ascii="Times New Roman" w:eastAsiaTheme="minorEastAsia" w:hAnsi="Times New Roman"/>
          <w:szCs w:val="20"/>
          <w:lang w:eastAsia="ko-KR"/>
        </w:rPr>
      </w:pPr>
      <m:oMath>
        <m:sSub>
          <m:sSubPr>
            <m:ctrlPr>
              <w:rPr>
                <w:rFonts w:ascii="Cambria Math" w:eastAsiaTheme="minorEastAsia" w:hAnsi="Cambria Math"/>
                <w:szCs w:val="20"/>
                <w:lang w:eastAsia="ko-KR"/>
              </w:rPr>
            </m:ctrlPr>
          </m:sSubPr>
          <m:e>
            <m:r>
              <m:rPr>
                <m:sty m:val="p"/>
              </m:rPr>
              <w:rPr>
                <w:rFonts w:ascii="Cambria Math" w:eastAsiaTheme="minorEastAsia" w:hAnsi="Cambria Math"/>
                <w:szCs w:val="20"/>
                <w:lang w:eastAsia="ko-KR"/>
              </w:rPr>
              <m:t>L</m:t>
            </m:r>
          </m:e>
          <m:sub>
            <m:r>
              <m:rPr>
                <m:sty m:val="p"/>
              </m:rPr>
              <w:rPr>
                <w:rFonts w:ascii="Cambria Math" w:eastAsiaTheme="minorEastAsia" w:hAnsi="Cambria Math"/>
                <w:szCs w:val="20"/>
                <w:lang w:eastAsia="ko-KR"/>
              </w:rPr>
              <m:t>IRRglass</m:t>
            </m:r>
          </m:sub>
        </m:sSub>
        <m:r>
          <m:rPr>
            <m:sty m:val="p"/>
          </m:rPr>
          <w:rPr>
            <w:rFonts w:ascii="Cambria Math" w:eastAsiaTheme="minorEastAsia" w:hAnsi="Cambria Math"/>
            <w:szCs w:val="20"/>
            <w:lang w:eastAsia="ko-KR"/>
          </w:rPr>
          <m:t>=0.11f-3sin</m:t>
        </m:r>
        <m:d>
          <m:dPr>
            <m:ctrlPr>
              <w:rPr>
                <w:rFonts w:ascii="Cambria Math" w:eastAsiaTheme="minorEastAsia" w:hAnsi="Cambria Math"/>
                <w:szCs w:val="20"/>
                <w:lang w:eastAsia="ko-KR"/>
              </w:rPr>
            </m:ctrlPr>
          </m:dPr>
          <m:e>
            <m:r>
              <m:rPr>
                <m:sty m:val="p"/>
              </m:rPr>
              <w:rPr>
                <w:rFonts w:ascii="Cambria Math" w:eastAsiaTheme="minorEastAsia" w:hAnsi="Cambria Math"/>
                <w:szCs w:val="20"/>
                <w:lang w:eastAsia="ko-KR"/>
              </w:rPr>
              <m:t>0.5f+1.36</m:t>
            </m:r>
          </m:e>
        </m:d>
        <m:r>
          <m:rPr>
            <m:sty m:val="p"/>
          </m:rPr>
          <w:rPr>
            <w:rFonts w:ascii="Cambria Math" w:eastAsiaTheme="minorEastAsia" w:hAnsi="Cambria Math"/>
            <w:szCs w:val="20"/>
            <w:lang w:eastAsia="ko-KR"/>
          </w:rPr>
          <m:t>-0.9</m:t>
        </m:r>
        <m:sSup>
          <m:sSupPr>
            <m:ctrlPr>
              <w:rPr>
                <w:rFonts w:ascii="Cambria Math" w:eastAsiaTheme="minorEastAsia" w:hAnsi="Cambria Math"/>
                <w:szCs w:val="20"/>
                <w:lang w:eastAsia="ko-KR"/>
              </w:rPr>
            </m:ctrlPr>
          </m:sSupPr>
          <m:e>
            <m:r>
              <m:rPr>
                <m:sty m:val="p"/>
              </m:rPr>
              <w:rPr>
                <w:rFonts w:ascii="Cambria Math" w:eastAsiaTheme="minorEastAsia" w:hAnsi="Cambria Math"/>
                <w:szCs w:val="20"/>
                <w:lang w:eastAsia="ko-KR"/>
              </w:rPr>
              <m:t>α</m:t>
            </m:r>
          </m:e>
          <m:sup>
            <m:r>
              <m:rPr>
                <m:sty m:val="p"/>
              </m:rPr>
              <w:rPr>
                <w:rFonts w:ascii="Cambria Math" w:eastAsiaTheme="minorEastAsia" w:hAnsi="Cambria Math"/>
                <w:szCs w:val="20"/>
                <w:lang w:eastAsia="ko-KR"/>
              </w:rPr>
              <m:t>2</m:t>
            </m:r>
          </m:sup>
        </m:sSup>
        <m:r>
          <m:rPr>
            <m:sty m:val="p"/>
          </m:rPr>
          <w:rPr>
            <w:rFonts w:ascii="Cambria Math" w:eastAsiaTheme="minorEastAsia" w:hAnsi="Cambria Math"/>
            <w:szCs w:val="20"/>
            <w:lang w:eastAsia="ko-KR"/>
          </w:rPr>
          <m:t>+8.3α+18</m:t>
        </m:r>
      </m:oMath>
    </w:p>
    <w:p w14:paraId="7E500C23" w14:textId="77777777" w:rsidR="001B663D" w:rsidRPr="001B663D" w:rsidRDefault="001B663D" w:rsidP="001B663D">
      <w:pPr>
        <w:pStyle w:val="BodyText"/>
        <w:numPr>
          <w:ilvl w:val="3"/>
          <w:numId w:val="20"/>
        </w:numPr>
        <w:spacing w:after="0"/>
        <w:rPr>
          <w:rFonts w:ascii="Times New Roman" w:eastAsiaTheme="minorEastAsia" w:hAnsi="Times New Roman"/>
          <w:szCs w:val="20"/>
          <w:lang w:eastAsia="ko-KR"/>
        </w:rPr>
      </w:pPr>
      <w:r w:rsidRPr="001B663D">
        <w:rPr>
          <w:rFonts w:ascii="Times New Roman" w:eastAsiaTheme="minorEastAsia" w:hAnsi="Times New Roman"/>
          <w:szCs w:val="20"/>
          <w:lang w:eastAsia="ko-KR"/>
        </w:rPr>
        <w:t xml:space="preserve">For </w:t>
      </w:r>
      <m:oMath>
        <m:r>
          <m:rPr>
            <m:sty m:val="p"/>
          </m:rPr>
          <w:rPr>
            <w:rFonts w:ascii="Cambria Math" w:eastAsiaTheme="minorEastAsia" w:hAnsi="Cambria Math"/>
            <w:szCs w:val="20"/>
            <w:lang w:eastAsia="ko-KR"/>
          </w:rPr>
          <m:t xml:space="preserve">α=1, </m:t>
        </m:r>
        <m:sSub>
          <m:sSubPr>
            <m:ctrlPr>
              <w:rPr>
                <w:rFonts w:ascii="Cambria Math" w:eastAsiaTheme="minorEastAsia" w:hAnsi="Cambria Math"/>
                <w:szCs w:val="20"/>
                <w:lang w:eastAsia="ko-KR"/>
              </w:rPr>
            </m:ctrlPr>
          </m:sSubPr>
          <m:e>
            <m:r>
              <m:rPr>
                <m:sty m:val="p"/>
              </m:rPr>
              <w:rPr>
                <w:rFonts w:ascii="Cambria Math" w:eastAsiaTheme="minorEastAsia" w:hAnsi="Cambria Math"/>
                <w:szCs w:val="20"/>
                <w:lang w:eastAsia="ko-KR"/>
              </w:rPr>
              <m:t>L</m:t>
            </m:r>
          </m:e>
          <m:sub>
            <m:r>
              <m:rPr>
                <m:sty m:val="p"/>
              </m:rPr>
              <w:rPr>
                <w:rFonts w:ascii="Cambria Math" w:eastAsiaTheme="minorEastAsia" w:hAnsi="Cambria Math"/>
                <w:szCs w:val="20"/>
                <w:lang w:eastAsia="ko-KR"/>
              </w:rPr>
              <m:t>IRRglass</m:t>
            </m:r>
          </m:sub>
        </m:sSub>
        <m:r>
          <m:rPr>
            <m:sty m:val="p"/>
          </m:rPr>
          <w:rPr>
            <w:rFonts w:ascii="Cambria Math" w:eastAsiaTheme="minorEastAsia" w:hAnsi="Cambria Math"/>
            <w:szCs w:val="20"/>
            <w:lang w:eastAsia="ko-KR"/>
          </w:rPr>
          <m:t>=25.4+ 0.11f-3sin</m:t>
        </m:r>
        <m:d>
          <m:dPr>
            <m:ctrlPr>
              <w:rPr>
                <w:rFonts w:ascii="Cambria Math" w:eastAsiaTheme="minorEastAsia" w:hAnsi="Cambria Math"/>
                <w:szCs w:val="20"/>
                <w:lang w:eastAsia="ko-KR"/>
              </w:rPr>
            </m:ctrlPr>
          </m:dPr>
          <m:e>
            <m:r>
              <m:rPr>
                <m:sty m:val="p"/>
              </m:rPr>
              <w:rPr>
                <w:rFonts w:ascii="Cambria Math" w:eastAsiaTheme="minorEastAsia" w:hAnsi="Cambria Math"/>
                <w:szCs w:val="20"/>
                <w:lang w:eastAsia="ko-KR"/>
              </w:rPr>
              <m:t>0.5f+1.36</m:t>
            </m:r>
          </m:e>
        </m:d>
      </m:oMath>
    </w:p>
    <w:p w14:paraId="5FEE9525" w14:textId="77777777" w:rsidR="001B663D" w:rsidRPr="001B663D" w:rsidRDefault="001B663D" w:rsidP="001B663D">
      <w:pPr>
        <w:pStyle w:val="BodyText"/>
        <w:numPr>
          <w:ilvl w:val="2"/>
          <w:numId w:val="20"/>
        </w:numPr>
        <w:spacing w:after="0"/>
        <w:rPr>
          <w:rFonts w:ascii="Times New Roman" w:eastAsiaTheme="minorEastAsia" w:hAnsi="Times New Roman"/>
          <w:szCs w:val="20"/>
          <w:lang w:eastAsia="ko-KR"/>
        </w:rPr>
      </w:pPr>
      <w:r w:rsidRPr="001B663D">
        <w:rPr>
          <w:rFonts w:ascii="Times New Roman" w:eastAsiaTheme="minorEastAsia" w:hAnsi="Times New Roman"/>
          <w:szCs w:val="20"/>
          <w:lang w:eastAsia="ko-KR"/>
        </w:rPr>
        <w:t xml:space="preserve">where </w:t>
      </w:r>
      <m:oMath>
        <m:r>
          <m:rPr>
            <m:sty m:val="p"/>
          </m:rPr>
          <w:rPr>
            <w:rFonts w:ascii="Cambria Math" w:eastAsiaTheme="minorEastAsia" w:hAnsi="Cambria Math"/>
            <w:szCs w:val="20"/>
            <w:lang w:eastAsia="ko-KR"/>
          </w:rPr>
          <m:t>α=1</m:t>
        </m:r>
      </m:oMath>
      <w:r w:rsidRPr="001B663D">
        <w:rPr>
          <w:rFonts w:ascii="Times New Roman" w:eastAsiaTheme="minorEastAsia" w:hAnsi="Times New Roman"/>
          <w:szCs w:val="20"/>
          <w:lang w:eastAsia="ko-KR"/>
        </w:rPr>
        <w:t xml:space="preserve"> for single silver-coating; </w:t>
      </w:r>
      <m:oMath>
        <m:r>
          <m:rPr>
            <m:sty m:val="p"/>
          </m:rPr>
          <w:rPr>
            <w:rFonts w:ascii="Cambria Math" w:eastAsiaTheme="minorEastAsia" w:hAnsi="Cambria Math"/>
            <w:szCs w:val="20"/>
            <w:lang w:eastAsia="ko-KR"/>
          </w:rPr>
          <m:t>α=2</m:t>
        </m:r>
      </m:oMath>
      <w:r w:rsidRPr="001B663D">
        <w:rPr>
          <w:rFonts w:ascii="Times New Roman" w:eastAsiaTheme="minorEastAsia" w:hAnsi="Times New Roman"/>
          <w:szCs w:val="20"/>
          <w:lang w:eastAsia="ko-KR"/>
        </w:rPr>
        <w:t xml:space="preserve"> for double silver-coating; </w:t>
      </w:r>
      <m:oMath>
        <m:r>
          <m:rPr>
            <m:sty m:val="p"/>
          </m:rPr>
          <w:rPr>
            <w:rFonts w:ascii="Cambria Math" w:eastAsiaTheme="minorEastAsia" w:hAnsi="Cambria Math"/>
            <w:szCs w:val="20"/>
            <w:lang w:eastAsia="ko-KR"/>
          </w:rPr>
          <m:t>α=3</m:t>
        </m:r>
      </m:oMath>
      <w:r w:rsidRPr="001B663D">
        <w:rPr>
          <w:rFonts w:ascii="Times New Roman" w:eastAsiaTheme="minorEastAsia" w:hAnsi="Times New Roman"/>
          <w:szCs w:val="20"/>
          <w:lang w:eastAsia="ko-KR"/>
        </w:rPr>
        <w:t xml:space="preserve"> for triple silver-coating.</w:t>
      </w:r>
    </w:p>
    <w:p w14:paraId="5EDCA526" w14:textId="77777777" w:rsidR="001B663D" w:rsidRPr="001B663D" w:rsidRDefault="001B663D" w:rsidP="001B663D">
      <w:pPr>
        <w:pStyle w:val="BodyText"/>
        <w:numPr>
          <w:ilvl w:val="2"/>
          <w:numId w:val="20"/>
        </w:numPr>
        <w:spacing w:after="0"/>
        <w:rPr>
          <w:rFonts w:ascii="Times New Roman" w:eastAsiaTheme="minorEastAsia" w:hAnsi="Times New Roman"/>
          <w:szCs w:val="20"/>
          <w:lang w:eastAsia="ko-KR"/>
        </w:rPr>
      </w:pPr>
      <w:r w:rsidRPr="001B663D">
        <w:rPr>
          <w:rFonts w:ascii="Times New Roman" w:eastAsiaTheme="minorEastAsia" w:hAnsi="Times New Roman"/>
          <w:szCs w:val="20"/>
          <w:lang w:eastAsia="ko-KR"/>
        </w:rPr>
        <w:t xml:space="preserve">Default reference coating for IRR glass is single coating, i.e. </w:t>
      </w:r>
      <m:oMath>
        <m:r>
          <m:rPr>
            <m:sty m:val="p"/>
          </m:rPr>
          <w:rPr>
            <w:rFonts w:ascii="Cambria Math" w:eastAsiaTheme="minorEastAsia" w:hAnsi="Cambria Math"/>
            <w:szCs w:val="20"/>
            <w:lang w:eastAsia="ko-KR"/>
          </w:rPr>
          <m:t>α=1</m:t>
        </m:r>
      </m:oMath>
    </w:p>
    <w:p w14:paraId="31278E5C" w14:textId="77777777" w:rsidR="001B663D" w:rsidRPr="001B663D" w:rsidRDefault="001B663D" w:rsidP="001B663D">
      <w:pPr>
        <w:pStyle w:val="BodyText"/>
        <w:numPr>
          <w:ilvl w:val="1"/>
          <w:numId w:val="20"/>
        </w:numPr>
        <w:spacing w:after="0"/>
        <w:rPr>
          <w:rFonts w:ascii="Times New Roman" w:eastAsiaTheme="minorEastAsia" w:hAnsi="Times New Roman"/>
          <w:szCs w:val="20"/>
          <w:lang w:eastAsia="ko-KR"/>
        </w:rPr>
      </w:pPr>
      <w:r w:rsidRPr="001B663D">
        <w:rPr>
          <w:rFonts w:ascii="Times New Roman" w:eastAsiaTheme="minorEastAsia" w:hAnsi="Times New Roman"/>
          <w:szCs w:val="20"/>
          <w:lang w:eastAsia="ko-KR"/>
        </w:rPr>
        <w:t>FFS: whether and how to incorporate thickness dependent affect for the IRR model. In this context, incorporation of thickness impact is considered a minor refinement of option 1 or 2 to better match the measurement data.</w:t>
      </w:r>
    </w:p>
    <w:p w14:paraId="558D2E8C" w14:textId="77777777" w:rsidR="001B663D" w:rsidRDefault="001B663D" w:rsidP="001B663D">
      <w:pPr>
        <w:pStyle w:val="BodyText"/>
        <w:spacing w:after="0"/>
        <w:rPr>
          <w:rFonts w:ascii="Times New Roman" w:eastAsiaTheme="minorEastAsia" w:hAnsi="Times New Roman"/>
          <w:szCs w:val="20"/>
          <w:lang w:eastAsia="ko-KR"/>
        </w:rPr>
      </w:pPr>
    </w:p>
    <w:p w14:paraId="09B7ADDB" w14:textId="77777777" w:rsidR="001B663D" w:rsidRDefault="001B663D" w:rsidP="001B663D">
      <w:pPr>
        <w:pStyle w:val="Heading5"/>
        <w:rPr>
          <w:rFonts w:eastAsiaTheme="minorEastAsia"/>
          <w:lang w:val="en-US" w:eastAsia="ko-KR"/>
        </w:rPr>
      </w:pPr>
      <w:r>
        <w:rPr>
          <w:rFonts w:eastAsiaTheme="minorEastAsia"/>
          <w:lang w:val="en-US" w:eastAsia="ko-KR"/>
        </w:rPr>
        <w:t>Proposal #2.1-3B:</w:t>
      </w:r>
    </w:p>
    <w:p w14:paraId="66956454" w14:textId="77777777" w:rsidR="001B663D" w:rsidRPr="001B663D" w:rsidRDefault="001B663D" w:rsidP="001B663D">
      <w:pPr>
        <w:pStyle w:val="BodyText"/>
        <w:numPr>
          <w:ilvl w:val="0"/>
          <w:numId w:val="20"/>
        </w:numPr>
        <w:spacing w:after="0" w:line="240" w:lineRule="auto"/>
        <w:rPr>
          <w:rFonts w:eastAsiaTheme="minorEastAsia"/>
          <w:lang w:eastAsia="ko-KR"/>
        </w:rPr>
      </w:pPr>
      <w:r w:rsidRPr="001B663D">
        <w:t xml:space="preserve">Update the material in Table </w:t>
      </w:r>
      <w:r w:rsidRPr="001B663D">
        <w:rPr>
          <w:rFonts w:eastAsiaTheme="minorEastAsia"/>
          <w:lang w:eastAsia="ko-KR"/>
        </w:rPr>
        <w:t>7.4.3-1 in TR 38.901 from Concrete to Concrete (Reinforced).</w:t>
      </w:r>
    </w:p>
    <w:p w14:paraId="0C36C615" w14:textId="77777777" w:rsidR="001B663D" w:rsidRPr="001B663D" w:rsidRDefault="001B663D" w:rsidP="001B663D">
      <w:pPr>
        <w:pStyle w:val="BodyText"/>
        <w:numPr>
          <w:ilvl w:val="0"/>
          <w:numId w:val="20"/>
        </w:numPr>
        <w:spacing w:after="0"/>
        <w:rPr>
          <w:rFonts w:ascii="Times New Roman" w:eastAsiaTheme="minorEastAsia" w:hAnsi="Times New Roman"/>
          <w:szCs w:val="20"/>
          <w:lang w:eastAsia="ko-KR"/>
        </w:rPr>
      </w:pPr>
      <w:r w:rsidRPr="001B663D">
        <w:rPr>
          <w:rFonts w:ascii="Times New Roman" w:eastAsiaTheme="minorEastAsia" w:hAnsi="Times New Roman"/>
          <w:szCs w:val="20"/>
          <w:lang w:eastAsia="ko-KR"/>
        </w:rPr>
        <w:t>Discuss further either to update the concrete penetration loss model or alternatively introduce new “concrete (non-reinforced)” penetration model based on measurement provided by companies.</w:t>
      </w:r>
    </w:p>
    <w:p w14:paraId="2C59C5C2" w14:textId="5911B4DB" w:rsidR="001B663D" w:rsidRPr="001B663D" w:rsidRDefault="001B663D" w:rsidP="001B663D">
      <w:pPr>
        <w:pStyle w:val="BodyText"/>
        <w:numPr>
          <w:ilvl w:val="1"/>
          <w:numId w:val="20"/>
        </w:numPr>
        <w:spacing w:after="0"/>
        <w:rPr>
          <w:rFonts w:ascii="Times New Roman" w:eastAsiaTheme="minorEastAsia" w:hAnsi="Times New Roman"/>
          <w:szCs w:val="20"/>
          <w:lang w:eastAsia="ko-KR"/>
        </w:rPr>
      </w:pPr>
      <w:r w:rsidRPr="001B663D">
        <w:rPr>
          <w:rFonts w:ascii="Times New Roman" w:eastAsiaTheme="minorEastAsia" w:hAnsi="Times New Roman"/>
          <w:szCs w:val="20"/>
          <w:lang w:eastAsia="ko-KR"/>
        </w:rPr>
        <w:t>For updates of the concrete penetration loss model, further study between the following model changes:</w:t>
      </w:r>
    </w:p>
    <w:p w14:paraId="0B046AD0" w14:textId="77777777" w:rsidR="001B663D" w:rsidRPr="001B663D" w:rsidRDefault="001B663D" w:rsidP="001B663D">
      <w:pPr>
        <w:pStyle w:val="BodyText"/>
        <w:numPr>
          <w:ilvl w:val="2"/>
          <w:numId w:val="20"/>
        </w:numPr>
        <w:spacing w:after="0"/>
        <w:rPr>
          <w:rFonts w:ascii="Times New Roman" w:eastAsiaTheme="minorEastAsia" w:hAnsi="Times New Roman"/>
          <w:szCs w:val="20"/>
          <w:lang w:eastAsia="ko-KR"/>
        </w:rPr>
      </w:pPr>
      <w:r w:rsidRPr="001B663D">
        <w:rPr>
          <w:rFonts w:ascii="Times New Roman" w:eastAsiaTheme="minorEastAsia" w:hAnsi="Times New Roman"/>
          <w:szCs w:val="20"/>
          <w:lang w:eastAsia="ko-KR"/>
        </w:rPr>
        <w:t>Option 1) model with no separate air to interface insertion loss</w:t>
      </w:r>
    </w:p>
    <w:p w14:paraId="43825E0B" w14:textId="77777777" w:rsidR="001B663D" w:rsidRPr="001B663D" w:rsidRDefault="00000000" w:rsidP="001B663D">
      <w:pPr>
        <w:pStyle w:val="BodyText"/>
        <w:numPr>
          <w:ilvl w:val="3"/>
          <w:numId w:val="20"/>
        </w:numPr>
        <w:spacing w:after="0"/>
        <w:rPr>
          <w:rFonts w:ascii="Times New Roman" w:eastAsiaTheme="minorEastAsia" w:hAnsi="Times New Roman"/>
          <w:szCs w:val="20"/>
          <w:lang w:eastAsia="ko-KR"/>
        </w:rPr>
      </w:pPr>
      <m:oMath>
        <m:sSub>
          <m:sSubPr>
            <m:ctrlPr>
              <w:rPr>
                <w:rFonts w:ascii="Cambria Math" w:eastAsiaTheme="minorEastAsia" w:hAnsi="Cambria Math"/>
                <w:szCs w:val="20"/>
                <w:lang w:eastAsia="ko-KR"/>
              </w:rPr>
            </m:ctrlPr>
          </m:sSubPr>
          <m:e>
            <m:r>
              <w:rPr>
                <w:rFonts w:ascii="Cambria Math" w:eastAsiaTheme="minorEastAsia" w:hAnsi="Cambria Math"/>
                <w:szCs w:val="20"/>
                <w:lang w:eastAsia="ko-KR"/>
              </w:rPr>
              <m:t>L</m:t>
            </m:r>
          </m:e>
          <m:sub>
            <m:r>
              <w:rPr>
                <w:rFonts w:ascii="Cambria Math" w:eastAsiaTheme="minorEastAsia" w:hAnsi="Cambria Math"/>
                <w:szCs w:val="20"/>
                <w:lang w:eastAsia="ko-KR"/>
              </w:rPr>
              <m:t>concrete</m:t>
            </m:r>
          </m:sub>
        </m:sSub>
        <m:r>
          <m:rPr>
            <m:sty m:val="p"/>
          </m:rPr>
          <w:rPr>
            <w:rFonts w:ascii="Cambria Math" w:eastAsiaTheme="minorEastAsia" w:hAnsi="Cambria Math"/>
            <w:szCs w:val="20"/>
            <w:lang w:eastAsia="ko-KR"/>
          </w:rPr>
          <m:t>=</m:t>
        </m:r>
        <m:r>
          <w:rPr>
            <w:rFonts w:ascii="Cambria Math" w:eastAsiaTheme="minorEastAsia" w:hAnsi="Cambria Math"/>
            <w:szCs w:val="20"/>
            <w:lang w:eastAsia="ko-KR"/>
          </w:rPr>
          <m:t>α</m:t>
        </m:r>
        <m:r>
          <m:rPr>
            <m:sty m:val="p"/>
          </m:rPr>
          <w:rPr>
            <w:rFonts w:ascii="Cambria Math" w:eastAsiaTheme="minorEastAsia" w:hAnsi="Cambria Math"/>
            <w:szCs w:val="20"/>
            <w:lang w:eastAsia="ko-KR"/>
          </w:rPr>
          <m:t>(5+4</m:t>
        </m:r>
        <m:r>
          <w:rPr>
            <w:rFonts w:ascii="Cambria Math" w:eastAsiaTheme="minorEastAsia" w:hAnsi="Cambria Math"/>
            <w:szCs w:val="20"/>
            <w:lang w:eastAsia="ko-KR"/>
          </w:rPr>
          <m:t>f</m:t>
        </m:r>
        <m:r>
          <m:rPr>
            <m:sty m:val="p"/>
          </m:rPr>
          <w:rPr>
            <w:rFonts w:ascii="Cambria Math" w:eastAsiaTheme="minorEastAsia" w:hAnsi="Cambria Math"/>
            <w:szCs w:val="20"/>
            <w:lang w:eastAsia="ko-KR"/>
          </w:rPr>
          <m:t>)</m:t>
        </m:r>
      </m:oMath>
    </w:p>
    <w:p w14:paraId="7B5E9379" w14:textId="77777777" w:rsidR="001B663D" w:rsidRPr="001B663D" w:rsidRDefault="001B663D" w:rsidP="001B663D">
      <w:pPr>
        <w:pStyle w:val="BodyText"/>
        <w:numPr>
          <w:ilvl w:val="3"/>
          <w:numId w:val="20"/>
        </w:numPr>
        <w:spacing w:after="0"/>
        <w:rPr>
          <w:rFonts w:ascii="Times New Roman" w:eastAsiaTheme="minorEastAsia" w:hAnsi="Times New Roman"/>
          <w:szCs w:val="20"/>
          <w:lang w:eastAsia="ko-KR"/>
        </w:rPr>
      </w:pPr>
      <m:oMath>
        <m:r>
          <w:rPr>
            <w:rFonts w:ascii="Cambria Math" w:eastAsiaTheme="minorEastAsia" w:hAnsi="Cambria Math"/>
            <w:szCs w:val="20"/>
            <w:lang w:eastAsia="ko-KR"/>
          </w:rPr>
          <m:t>α</m:t>
        </m:r>
        <m:r>
          <m:rPr>
            <m:sty m:val="p"/>
          </m:rPr>
          <w:rPr>
            <w:rFonts w:ascii="Cambria Math" w:eastAsiaTheme="minorEastAsia" w:hAnsi="Cambria Math"/>
            <w:szCs w:val="20"/>
            <w:lang w:eastAsia="ko-KR"/>
          </w:rPr>
          <m:t>=</m:t>
        </m:r>
        <m:d>
          <m:dPr>
            <m:ctrlPr>
              <w:rPr>
                <w:rFonts w:ascii="Cambria Math" w:eastAsiaTheme="minorEastAsia" w:hAnsi="Cambria Math"/>
                <w:szCs w:val="20"/>
                <w:lang w:eastAsia="ko-KR"/>
              </w:rPr>
            </m:ctrlPr>
          </m:dPr>
          <m:e>
            <m:f>
              <m:fPr>
                <m:ctrlPr>
                  <w:rPr>
                    <w:rFonts w:ascii="Cambria Math" w:eastAsiaTheme="minorEastAsia" w:hAnsi="Cambria Math"/>
                    <w:szCs w:val="20"/>
                    <w:lang w:eastAsia="ko-KR"/>
                  </w:rPr>
                </m:ctrlPr>
              </m:fPr>
              <m:num>
                <m:sSub>
                  <m:sSubPr>
                    <m:ctrlPr>
                      <w:rPr>
                        <w:rFonts w:ascii="Cambria Math" w:eastAsiaTheme="minorEastAsia" w:hAnsi="Cambria Math"/>
                        <w:szCs w:val="20"/>
                        <w:lang w:eastAsia="ko-KR"/>
                      </w:rPr>
                    </m:ctrlPr>
                  </m:sSubPr>
                  <m:e>
                    <m:r>
                      <w:rPr>
                        <w:rFonts w:ascii="Cambria Math" w:eastAsiaTheme="minorEastAsia" w:hAnsi="Cambria Math"/>
                        <w:szCs w:val="20"/>
                        <w:lang w:eastAsia="ko-KR"/>
                      </w:rPr>
                      <m:t>T</m:t>
                    </m:r>
                  </m:e>
                  <m:sub>
                    <m:r>
                      <w:rPr>
                        <w:rFonts w:ascii="Cambria Math" w:eastAsiaTheme="minorEastAsia" w:hAnsi="Cambria Math"/>
                        <w:szCs w:val="20"/>
                        <w:lang w:eastAsia="ko-KR"/>
                      </w:rPr>
                      <m:t>concrete</m:t>
                    </m:r>
                  </m:sub>
                </m:sSub>
              </m:num>
              <m:den>
                <m:r>
                  <m:rPr>
                    <m:sty m:val="p"/>
                  </m:rPr>
                  <w:rPr>
                    <w:rFonts w:ascii="Cambria Math" w:eastAsiaTheme="minorEastAsia" w:hAnsi="Cambria Math"/>
                    <w:szCs w:val="20"/>
                    <w:lang w:eastAsia="ko-KR"/>
                  </w:rPr>
                  <m:t xml:space="preserve">23 </m:t>
                </m:r>
                <m:r>
                  <w:rPr>
                    <w:rFonts w:ascii="Cambria Math" w:eastAsiaTheme="minorEastAsia" w:hAnsi="Cambria Math"/>
                    <w:szCs w:val="20"/>
                    <w:lang w:eastAsia="ko-KR"/>
                  </w:rPr>
                  <m:t>cm</m:t>
                </m:r>
              </m:den>
            </m:f>
          </m:e>
        </m:d>
      </m:oMath>
    </w:p>
    <w:p w14:paraId="764C9419" w14:textId="77777777" w:rsidR="001B663D" w:rsidRPr="001B663D" w:rsidRDefault="001B663D" w:rsidP="001B663D">
      <w:pPr>
        <w:pStyle w:val="BodyText"/>
        <w:numPr>
          <w:ilvl w:val="3"/>
          <w:numId w:val="20"/>
        </w:numPr>
        <w:spacing w:after="0"/>
        <w:rPr>
          <w:rFonts w:ascii="Times New Roman" w:eastAsiaTheme="minorEastAsia" w:hAnsi="Times New Roman"/>
          <w:szCs w:val="20"/>
          <w:lang w:eastAsia="ko-KR"/>
        </w:rPr>
      </w:pPr>
      <w:r w:rsidRPr="001B663D">
        <w:rPr>
          <w:rFonts w:ascii="Times New Roman" w:eastAsiaTheme="minorEastAsia" w:hAnsi="Times New Roman"/>
          <w:szCs w:val="20"/>
          <w:lang w:eastAsia="ko-KR"/>
        </w:rPr>
        <w:t>Default reference thickness for concrete is 23 cm</w:t>
      </w:r>
    </w:p>
    <w:p w14:paraId="72DA68C2" w14:textId="77777777" w:rsidR="001B663D" w:rsidRPr="001B663D" w:rsidRDefault="001B663D" w:rsidP="001B663D">
      <w:pPr>
        <w:pStyle w:val="BodyText"/>
        <w:numPr>
          <w:ilvl w:val="2"/>
          <w:numId w:val="20"/>
        </w:numPr>
        <w:spacing w:after="0"/>
        <w:rPr>
          <w:rFonts w:ascii="Times New Roman" w:eastAsiaTheme="minorEastAsia" w:hAnsi="Times New Roman"/>
          <w:szCs w:val="20"/>
          <w:lang w:eastAsia="ko-KR"/>
        </w:rPr>
      </w:pPr>
      <w:r w:rsidRPr="001B663D">
        <w:rPr>
          <w:rFonts w:ascii="Times New Roman" w:eastAsiaTheme="minorEastAsia" w:hAnsi="Times New Roman"/>
          <w:szCs w:val="20"/>
          <w:lang w:eastAsia="ko-KR"/>
        </w:rPr>
        <w:t>Option 2) model with separate air to interface insertion loss</w:t>
      </w:r>
    </w:p>
    <w:p w14:paraId="3FF1C70C" w14:textId="77777777" w:rsidR="001B663D" w:rsidRPr="001B663D" w:rsidRDefault="00000000" w:rsidP="001B663D">
      <w:pPr>
        <w:pStyle w:val="BodyText"/>
        <w:numPr>
          <w:ilvl w:val="3"/>
          <w:numId w:val="20"/>
        </w:numPr>
        <w:spacing w:after="0"/>
        <w:rPr>
          <w:rFonts w:ascii="Times New Roman" w:eastAsiaTheme="minorEastAsia" w:hAnsi="Times New Roman"/>
          <w:szCs w:val="20"/>
          <w:lang w:eastAsia="ko-KR"/>
        </w:rPr>
      </w:pPr>
      <m:oMath>
        <m:sSub>
          <m:sSubPr>
            <m:ctrlPr>
              <w:rPr>
                <w:rFonts w:ascii="Cambria Math" w:eastAsiaTheme="minorEastAsia" w:hAnsi="Cambria Math"/>
                <w:szCs w:val="20"/>
                <w:lang w:eastAsia="ko-KR"/>
              </w:rPr>
            </m:ctrlPr>
          </m:sSubPr>
          <m:e>
            <m:r>
              <w:rPr>
                <w:rFonts w:ascii="Cambria Math" w:eastAsiaTheme="minorEastAsia" w:hAnsi="Cambria Math"/>
                <w:szCs w:val="20"/>
                <w:lang w:eastAsia="ko-KR"/>
              </w:rPr>
              <m:t>L</m:t>
            </m:r>
          </m:e>
          <m:sub>
            <m:r>
              <w:rPr>
                <w:rFonts w:ascii="Cambria Math" w:eastAsiaTheme="minorEastAsia" w:hAnsi="Cambria Math"/>
                <w:szCs w:val="20"/>
                <w:lang w:eastAsia="ko-KR"/>
              </w:rPr>
              <m:t>concrete</m:t>
            </m:r>
          </m:sub>
        </m:sSub>
        <m:r>
          <m:rPr>
            <m:sty m:val="p"/>
          </m:rPr>
          <w:rPr>
            <w:rFonts w:ascii="Cambria Math" w:eastAsiaTheme="minorEastAsia" w:hAnsi="Cambria Math"/>
            <w:szCs w:val="20"/>
            <w:lang w:eastAsia="ko-KR"/>
          </w:rPr>
          <m:t>=1.4+4.6</m:t>
        </m:r>
        <m:r>
          <w:rPr>
            <w:rFonts w:ascii="Cambria Math" w:eastAsiaTheme="minorEastAsia" w:hAnsi="Cambria Math"/>
            <w:szCs w:val="20"/>
            <w:lang w:eastAsia="ko-KR"/>
          </w:rPr>
          <m:t>αf</m:t>
        </m:r>
      </m:oMath>
    </w:p>
    <w:p w14:paraId="396DF8D8" w14:textId="77777777" w:rsidR="001B663D" w:rsidRDefault="001B663D" w:rsidP="001B663D">
      <w:pPr>
        <w:pStyle w:val="BodyText"/>
        <w:numPr>
          <w:ilvl w:val="3"/>
          <w:numId w:val="20"/>
        </w:numPr>
        <w:spacing w:after="0"/>
        <w:rPr>
          <w:rFonts w:ascii="Times New Roman" w:eastAsiaTheme="minorEastAsia" w:hAnsi="Times New Roman"/>
          <w:szCs w:val="20"/>
          <w:lang w:eastAsia="ko-KR"/>
        </w:rPr>
      </w:pPr>
      <m:oMath>
        <m:r>
          <w:rPr>
            <w:rFonts w:ascii="Cambria Math" w:eastAsiaTheme="minorEastAsia" w:hAnsi="Cambria Math"/>
            <w:szCs w:val="20"/>
            <w:lang w:eastAsia="ko-KR"/>
          </w:rPr>
          <m:t>α</m:t>
        </m:r>
        <m:r>
          <m:rPr>
            <m:sty m:val="p"/>
          </m:rPr>
          <w:rPr>
            <w:rFonts w:ascii="Cambria Math" w:eastAsiaTheme="minorEastAsia" w:hAnsi="Cambria Math"/>
            <w:szCs w:val="20"/>
            <w:lang w:eastAsia="ko-KR"/>
          </w:rPr>
          <m:t>=</m:t>
        </m:r>
        <m:d>
          <m:dPr>
            <m:ctrlPr>
              <w:rPr>
                <w:rFonts w:ascii="Cambria Math" w:eastAsiaTheme="minorEastAsia" w:hAnsi="Cambria Math"/>
                <w:szCs w:val="20"/>
                <w:lang w:eastAsia="ko-KR"/>
              </w:rPr>
            </m:ctrlPr>
          </m:dPr>
          <m:e>
            <m:f>
              <m:fPr>
                <m:ctrlPr>
                  <w:rPr>
                    <w:rFonts w:ascii="Cambria Math" w:eastAsiaTheme="minorEastAsia" w:hAnsi="Cambria Math"/>
                    <w:szCs w:val="20"/>
                    <w:lang w:eastAsia="ko-KR"/>
                  </w:rPr>
                </m:ctrlPr>
              </m:fPr>
              <m:num>
                <m:sSub>
                  <m:sSubPr>
                    <m:ctrlPr>
                      <w:rPr>
                        <w:rFonts w:ascii="Cambria Math" w:eastAsiaTheme="minorEastAsia" w:hAnsi="Cambria Math"/>
                        <w:szCs w:val="20"/>
                        <w:lang w:eastAsia="ko-KR"/>
                      </w:rPr>
                    </m:ctrlPr>
                  </m:sSubPr>
                  <m:e>
                    <m:r>
                      <w:rPr>
                        <w:rFonts w:ascii="Cambria Math" w:eastAsiaTheme="minorEastAsia" w:hAnsi="Cambria Math"/>
                        <w:szCs w:val="20"/>
                        <w:lang w:eastAsia="ko-KR"/>
                      </w:rPr>
                      <m:t>T</m:t>
                    </m:r>
                  </m:e>
                  <m:sub>
                    <m:r>
                      <w:rPr>
                        <w:rFonts w:ascii="Cambria Math" w:eastAsiaTheme="minorEastAsia" w:hAnsi="Cambria Math"/>
                        <w:szCs w:val="20"/>
                        <w:lang w:eastAsia="ko-KR"/>
                      </w:rPr>
                      <m:t>concrete</m:t>
                    </m:r>
                  </m:sub>
                </m:sSub>
              </m:num>
              <m:den>
                <m:r>
                  <m:rPr>
                    <m:sty m:val="p"/>
                  </m:rPr>
                  <w:rPr>
                    <w:rFonts w:ascii="Cambria Math" w:eastAsiaTheme="minorEastAsia" w:hAnsi="Cambria Math"/>
                    <w:szCs w:val="20"/>
                    <w:lang w:eastAsia="ko-KR"/>
                  </w:rPr>
                  <m:t>23</m:t>
                </m:r>
                <m:r>
                  <w:rPr>
                    <w:rFonts w:ascii="Cambria Math" w:eastAsiaTheme="minorEastAsia" w:hAnsi="Cambria Math"/>
                    <w:szCs w:val="20"/>
                    <w:lang w:eastAsia="ko-KR"/>
                  </w:rPr>
                  <m:t>cm</m:t>
                </m:r>
              </m:den>
            </m:f>
          </m:e>
        </m:d>
      </m:oMath>
    </w:p>
    <w:p w14:paraId="4AF03602" w14:textId="77777777" w:rsidR="001B663D" w:rsidRDefault="001B663D" w:rsidP="001B663D">
      <w:pPr>
        <w:pStyle w:val="BodyText"/>
        <w:numPr>
          <w:ilvl w:val="3"/>
          <w:numId w:val="20"/>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Default reference thickness for concrete is 23 cm</w:t>
      </w:r>
    </w:p>
    <w:p w14:paraId="5B33BE47" w14:textId="77777777" w:rsidR="001B663D" w:rsidRDefault="001B663D" w:rsidP="001B663D">
      <w:pPr>
        <w:pStyle w:val="BodyText"/>
        <w:spacing w:after="0"/>
        <w:rPr>
          <w:rFonts w:ascii="Times New Roman" w:eastAsiaTheme="minorEastAsia" w:hAnsi="Times New Roman"/>
          <w:szCs w:val="20"/>
          <w:lang w:eastAsia="ko-KR"/>
        </w:rPr>
      </w:pPr>
    </w:p>
    <w:p w14:paraId="01B41D6C" w14:textId="77777777" w:rsidR="001B663D" w:rsidRDefault="001B663D" w:rsidP="001B663D">
      <w:pPr>
        <w:pStyle w:val="Heading5"/>
        <w:rPr>
          <w:rFonts w:eastAsiaTheme="minorEastAsia"/>
          <w:lang w:val="en-US" w:eastAsia="ko-KR"/>
        </w:rPr>
      </w:pPr>
      <w:r>
        <w:rPr>
          <w:rFonts w:eastAsiaTheme="minorEastAsia"/>
          <w:lang w:val="en-US" w:eastAsia="ko-KR"/>
        </w:rPr>
        <w:lastRenderedPageBreak/>
        <w:t>Proposal #2.1-4A:</w:t>
      </w:r>
    </w:p>
    <w:p w14:paraId="75D969E9" w14:textId="77777777" w:rsidR="001B663D" w:rsidRPr="00F25597" w:rsidRDefault="001B663D" w:rsidP="001B663D">
      <w:pPr>
        <w:rPr>
          <w:lang w:eastAsia="ko-KR"/>
        </w:rPr>
      </w:pPr>
      <w:r>
        <w:rPr>
          <w:lang w:eastAsia="ko-KR"/>
        </w:rPr>
        <w:t>Suggested Working Assumption:</w:t>
      </w:r>
    </w:p>
    <w:p w14:paraId="30C0F9E5" w14:textId="77777777" w:rsidR="001B663D" w:rsidRDefault="001B663D" w:rsidP="001B663D">
      <w:pPr>
        <w:pStyle w:val="BodyText"/>
        <w:numPr>
          <w:ilvl w:val="0"/>
          <w:numId w:val="20"/>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For wood penetration loss model, adopt the following model changes:</w:t>
      </w:r>
    </w:p>
    <w:p w14:paraId="763FA679" w14:textId="77777777" w:rsidR="001B663D" w:rsidRDefault="00000000" w:rsidP="001B663D">
      <w:pPr>
        <w:pStyle w:val="BodyText"/>
        <w:numPr>
          <w:ilvl w:val="1"/>
          <w:numId w:val="20"/>
        </w:numPr>
        <w:spacing w:after="0"/>
        <w:rPr>
          <w:rFonts w:ascii="Times New Roman" w:eastAsiaTheme="minorEastAsia" w:hAnsi="Times New Roman"/>
          <w:szCs w:val="20"/>
          <w:lang w:eastAsia="ko-KR"/>
        </w:rPr>
      </w:pPr>
      <m:oMath>
        <m:sSub>
          <m:sSubPr>
            <m:ctrlPr>
              <w:rPr>
                <w:rFonts w:ascii="Cambria Math" w:eastAsiaTheme="minorEastAsia" w:hAnsi="Cambria Math"/>
                <w:szCs w:val="20"/>
                <w:lang w:eastAsia="ko-KR"/>
              </w:rPr>
            </m:ctrlPr>
          </m:sSubPr>
          <m:e>
            <m:r>
              <w:rPr>
                <w:rFonts w:ascii="Cambria Math" w:eastAsiaTheme="minorEastAsia" w:hAnsi="Cambria Math"/>
                <w:szCs w:val="20"/>
                <w:lang w:eastAsia="ko-KR"/>
              </w:rPr>
              <m:t>L</m:t>
            </m:r>
          </m:e>
          <m:sub>
            <m:r>
              <w:rPr>
                <w:rFonts w:ascii="Cambria Math" w:eastAsiaTheme="minorEastAsia" w:hAnsi="Cambria Math"/>
                <w:szCs w:val="20"/>
                <w:lang w:eastAsia="ko-KR"/>
              </w:rPr>
              <m:t>wood</m:t>
            </m:r>
          </m:sub>
        </m:sSub>
        <m:r>
          <m:rPr>
            <m:sty m:val="p"/>
          </m:rPr>
          <w:rPr>
            <w:rFonts w:ascii="Cambria Math" w:eastAsiaTheme="minorEastAsia" w:hAnsi="Cambria Math"/>
            <w:szCs w:val="20"/>
            <w:lang w:eastAsia="ko-KR"/>
          </w:rPr>
          <m:t>=</m:t>
        </m:r>
        <m:r>
          <w:rPr>
            <w:rFonts w:ascii="Cambria Math" w:eastAsiaTheme="minorEastAsia" w:hAnsi="Cambria Math"/>
            <w:szCs w:val="20"/>
            <w:lang w:eastAsia="ko-KR"/>
          </w:rPr>
          <m:t>α</m:t>
        </m:r>
        <m:r>
          <m:rPr>
            <m:sty m:val="p"/>
          </m:rPr>
          <w:rPr>
            <w:rFonts w:ascii="Cambria Math" w:eastAsiaTheme="minorEastAsia" w:hAnsi="Cambria Math"/>
            <w:szCs w:val="20"/>
            <w:lang w:eastAsia="ko-KR"/>
          </w:rPr>
          <m:t>(4.85+0.12</m:t>
        </m:r>
        <m:r>
          <w:rPr>
            <w:rFonts w:ascii="Cambria Math" w:eastAsiaTheme="minorEastAsia" w:hAnsi="Cambria Math"/>
            <w:szCs w:val="20"/>
            <w:lang w:eastAsia="ko-KR"/>
          </w:rPr>
          <m:t>f</m:t>
        </m:r>
        <m:r>
          <m:rPr>
            <m:sty m:val="p"/>
          </m:rPr>
          <w:rPr>
            <w:rFonts w:ascii="Cambria Math" w:eastAsiaTheme="minorEastAsia" w:hAnsi="Cambria Math"/>
            <w:szCs w:val="20"/>
            <w:lang w:eastAsia="ko-KR"/>
          </w:rPr>
          <m:t>)</m:t>
        </m:r>
      </m:oMath>
    </w:p>
    <w:p w14:paraId="02E25976" w14:textId="77777777" w:rsidR="001B663D" w:rsidRDefault="001B663D" w:rsidP="001B663D">
      <w:pPr>
        <w:pStyle w:val="BodyText"/>
        <w:numPr>
          <w:ilvl w:val="1"/>
          <w:numId w:val="20"/>
        </w:numPr>
        <w:spacing w:after="0"/>
        <w:rPr>
          <w:rFonts w:ascii="Times New Roman" w:eastAsiaTheme="minorEastAsia" w:hAnsi="Times New Roman"/>
          <w:szCs w:val="20"/>
          <w:lang w:eastAsia="ko-KR"/>
        </w:rPr>
      </w:pPr>
      <m:oMath>
        <m:r>
          <w:rPr>
            <w:rFonts w:ascii="Cambria Math" w:eastAsiaTheme="minorEastAsia" w:hAnsi="Cambria Math"/>
            <w:szCs w:val="20"/>
            <w:lang w:eastAsia="ko-KR"/>
          </w:rPr>
          <m:t>α</m:t>
        </m:r>
        <m:r>
          <m:rPr>
            <m:sty m:val="p"/>
          </m:rPr>
          <w:rPr>
            <w:rFonts w:ascii="Cambria Math" w:eastAsiaTheme="minorEastAsia" w:hAnsi="Cambria Math"/>
            <w:szCs w:val="20"/>
            <w:lang w:eastAsia="ko-KR"/>
          </w:rPr>
          <m:t>=</m:t>
        </m:r>
        <m:d>
          <m:dPr>
            <m:ctrlPr>
              <w:rPr>
                <w:rFonts w:ascii="Cambria Math" w:eastAsiaTheme="minorEastAsia" w:hAnsi="Cambria Math"/>
                <w:szCs w:val="20"/>
                <w:lang w:eastAsia="ko-KR"/>
              </w:rPr>
            </m:ctrlPr>
          </m:dPr>
          <m:e>
            <m:f>
              <m:fPr>
                <m:ctrlPr>
                  <w:rPr>
                    <w:rFonts w:ascii="Cambria Math" w:eastAsiaTheme="minorEastAsia" w:hAnsi="Cambria Math"/>
                    <w:szCs w:val="20"/>
                    <w:lang w:eastAsia="ko-KR"/>
                  </w:rPr>
                </m:ctrlPr>
              </m:fPr>
              <m:num>
                <m:sSub>
                  <m:sSubPr>
                    <m:ctrlPr>
                      <w:rPr>
                        <w:rFonts w:ascii="Cambria Math" w:eastAsiaTheme="minorEastAsia" w:hAnsi="Cambria Math"/>
                        <w:szCs w:val="20"/>
                        <w:lang w:eastAsia="ko-KR"/>
                      </w:rPr>
                    </m:ctrlPr>
                  </m:sSubPr>
                  <m:e>
                    <m:r>
                      <w:rPr>
                        <w:rFonts w:ascii="Cambria Math" w:eastAsiaTheme="minorEastAsia" w:hAnsi="Cambria Math"/>
                        <w:szCs w:val="20"/>
                        <w:lang w:eastAsia="ko-KR"/>
                      </w:rPr>
                      <m:t>T</m:t>
                    </m:r>
                  </m:e>
                  <m:sub>
                    <m:r>
                      <w:rPr>
                        <w:rFonts w:ascii="Cambria Math" w:eastAsiaTheme="minorEastAsia" w:hAnsi="Cambria Math"/>
                        <w:szCs w:val="20"/>
                        <w:lang w:eastAsia="ko-KR"/>
                      </w:rPr>
                      <m:t>wood</m:t>
                    </m:r>
                  </m:sub>
                </m:sSub>
              </m:num>
              <m:den>
                <m:r>
                  <m:rPr>
                    <m:sty m:val="p"/>
                  </m:rPr>
                  <w:rPr>
                    <w:rFonts w:ascii="Cambria Math" w:eastAsiaTheme="minorEastAsia" w:hAnsi="Cambria Math"/>
                    <w:szCs w:val="20"/>
                    <w:lang w:eastAsia="ko-KR"/>
                  </w:rPr>
                  <m:t>6c</m:t>
                </m:r>
                <m:r>
                  <w:rPr>
                    <w:rFonts w:ascii="Cambria Math" w:eastAsiaTheme="minorEastAsia" w:hAnsi="Cambria Math"/>
                    <w:szCs w:val="20"/>
                    <w:lang w:eastAsia="ko-KR"/>
                  </w:rPr>
                  <m:t>m</m:t>
                </m:r>
              </m:den>
            </m:f>
          </m:e>
        </m:d>
      </m:oMath>
    </w:p>
    <w:p w14:paraId="408EADC1" w14:textId="77777777" w:rsidR="001B663D" w:rsidRDefault="001B663D" w:rsidP="001B663D">
      <w:pPr>
        <w:pStyle w:val="BodyText"/>
        <w:numPr>
          <w:ilvl w:val="1"/>
          <w:numId w:val="20"/>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Default reference thickness for wood is 6 cm</w:t>
      </w:r>
    </w:p>
    <w:p w14:paraId="3CAC8D32" w14:textId="77777777" w:rsidR="001B663D" w:rsidRDefault="001B663D" w:rsidP="001B663D">
      <w:pPr>
        <w:rPr>
          <w:lang w:eastAsia="ko-KR"/>
        </w:rPr>
      </w:pPr>
    </w:p>
    <w:p w14:paraId="329CD7C0" w14:textId="77777777" w:rsidR="00670B2F" w:rsidRDefault="00670B2F" w:rsidP="00670B2F">
      <w:pPr>
        <w:jc w:val="both"/>
        <w:rPr>
          <w:sz w:val="22"/>
          <w:szCs w:val="22"/>
          <w:lang w:eastAsia="zh-CN"/>
        </w:rPr>
      </w:pPr>
    </w:p>
    <w:p w14:paraId="0FBCAC09" w14:textId="77777777" w:rsidR="007D692D" w:rsidRDefault="007D692D" w:rsidP="007D692D">
      <w:pPr>
        <w:pStyle w:val="Heading5"/>
        <w:rPr>
          <w:rFonts w:eastAsiaTheme="minorEastAsia"/>
          <w:lang w:val="en-US" w:eastAsia="ko-KR"/>
        </w:rPr>
      </w:pPr>
      <w:r>
        <w:rPr>
          <w:rFonts w:eastAsiaTheme="minorEastAsia"/>
          <w:lang w:val="en-US" w:eastAsia="ko-KR"/>
        </w:rPr>
        <w:t>Proposal #2.4-3A:</w:t>
      </w:r>
    </w:p>
    <w:p w14:paraId="54209196" w14:textId="77777777" w:rsidR="007D692D" w:rsidRPr="00497930" w:rsidRDefault="007D692D" w:rsidP="007D692D">
      <w:pPr>
        <w:pStyle w:val="BodyText"/>
        <w:numPr>
          <w:ilvl w:val="0"/>
          <w:numId w:val="20"/>
        </w:numPr>
        <w:tabs>
          <w:tab w:val="left" w:pos="8614"/>
        </w:tabs>
        <w:spacing w:after="0"/>
        <w:rPr>
          <w:rFonts w:ascii="Times New Roman" w:eastAsiaTheme="minorEastAsia" w:hAnsi="Times New Roman"/>
          <w:color w:val="FF0000"/>
          <w:szCs w:val="20"/>
          <w:u w:val="single"/>
          <w:lang w:eastAsia="ko-KR"/>
        </w:rPr>
      </w:pPr>
      <w:r>
        <w:rPr>
          <w:rFonts w:ascii="Times New Roman" w:eastAsiaTheme="minorEastAsia" w:hAnsi="Times New Roman"/>
          <w:szCs w:val="20"/>
          <w:lang w:eastAsia="ko-KR"/>
        </w:rPr>
        <w:t xml:space="preserve">RAN1 has identified that angular spread for following scenarios require necessary updates at least for 6-24 GHz frequency range. Further discuss necessary changes. </w:t>
      </w:r>
      <w:r w:rsidRPr="007D692D">
        <w:rPr>
          <w:rFonts w:ascii="Times New Roman" w:eastAsiaTheme="minorEastAsia" w:hAnsi="Times New Roman"/>
          <w:szCs w:val="20"/>
          <w:lang w:eastAsia="ko-KR"/>
        </w:rPr>
        <w:t>Note: For UMa ASD, weak dependance to frequency was observed and the potential necessary changes may include changes to values across wide frequency ranges.</w:t>
      </w:r>
    </w:p>
    <w:p w14:paraId="007E09CD" w14:textId="77777777" w:rsidR="007D692D" w:rsidRDefault="007D692D" w:rsidP="007D692D">
      <w:pPr>
        <w:pStyle w:val="BodyText"/>
        <w:numPr>
          <w:ilvl w:val="1"/>
          <w:numId w:val="20"/>
        </w:numPr>
        <w:tabs>
          <w:tab w:val="left" w:pos="8614"/>
        </w:tabs>
        <w:spacing w:after="0"/>
        <w:rPr>
          <w:rFonts w:ascii="Times New Roman" w:eastAsiaTheme="minorEastAsia" w:hAnsi="Times New Roman"/>
          <w:szCs w:val="20"/>
          <w:lang w:eastAsia="ko-KR"/>
        </w:rPr>
      </w:pPr>
      <w:r>
        <w:rPr>
          <w:rFonts w:ascii="Times New Roman" w:eastAsiaTheme="minorEastAsia" w:hAnsi="Times New Roman"/>
          <w:szCs w:val="20"/>
          <w:lang w:eastAsia="ko-KR"/>
        </w:rPr>
        <w:t>UMi LOS ASA</w:t>
      </w:r>
    </w:p>
    <w:p w14:paraId="7E4ABCEF" w14:textId="77777777" w:rsidR="007D692D" w:rsidRDefault="007D692D" w:rsidP="007D692D">
      <w:pPr>
        <w:pStyle w:val="BodyText"/>
        <w:numPr>
          <w:ilvl w:val="1"/>
          <w:numId w:val="20"/>
        </w:numPr>
        <w:tabs>
          <w:tab w:val="left" w:pos="8614"/>
        </w:tabs>
        <w:spacing w:after="0"/>
        <w:rPr>
          <w:rFonts w:ascii="Times New Roman" w:eastAsiaTheme="minorEastAsia" w:hAnsi="Times New Roman"/>
          <w:szCs w:val="20"/>
          <w:lang w:eastAsia="ko-KR"/>
        </w:rPr>
      </w:pPr>
      <w:r>
        <w:rPr>
          <w:rFonts w:ascii="Times New Roman" w:eastAsiaTheme="minorEastAsia" w:hAnsi="Times New Roman"/>
          <w:szCs w:val="20"/>
          <w:lang w:eastAsia="ko-KR"/>
        </w:rPr>
        <w:t>UMi NLOS ASA</w:t>
      </w:r>
    </w:p>
    <w:p w14:paraId="143F1743" w14:textId="77777777" w:rsidR="007D692D" w:rsidRDefault="007D692D" w:rsidP="007D692D">
      <w:pPr>
        <w:pStyle w:val="BodyText"/>
        <w:numPr>
          <w:ilvl w:val="1"/>
          <w:numId w:val="20"/>
        </w:numPr>
        <w:tabs>
          <w:tab w:val="left" w:pos="8614"/>
        </w:tabs>
        <w:spacing w:after="0"/>
        <w:rPr>
          <w:rFonts w:ascii="Times New Roman" w:eastAsiaTheme="minorEastAsia" w:hAnsi="Times New Roman"/>
          <w:szCs w:val="20"/>
          <w:lang w:eastAsia="ko-KR"/>
        </w:rPr>
      </w:pPr>
      <w:r>
        <w:rPr>
          <w:rFonts w:ascii="Times New Roman" w:eastAsiaTheme="minorEastAsia" w:hAnsi="Times New Roman"/>
          <w:szCs w:val="20"/>
          <w:lang w:eastAsia="ko-KR"/>
        </w:rPr>
        <w:t>UMa LOS ASD</w:t>
      </w:r>
    </w:p>
    <w:p w14:paraId="536C1CB6" w14:textId="77777777" w:rsidR="007D692D" w:rsidRDefault="007D692D" w:rsidP="007D692D">
      <w:pPr>
        <w:pStyle w:val="BodyText"/>
        <w:numPr>
          <w:ilvl w:val="1"/>
          <w:numId w:val="20"/>
        </w:numPr>
        <w:tabs>
          <w:tab w:val="left" w:pos="8614"/>
        </w:tabs>
        <w:spacing w:after="0"/>
        <w:rPr>
          <w:rFonts w:ascii="Times New Roman" w:eastAsiaTheme="minorEastAsia" w:hAnsi="Times New Roman"/>
          <w:szCs w:val="20"/>
          <w:lang w:eastAsia="ko-KR"/>
        </w:rPr>
      </w:pPr>
      <w:r>
        <w:rPr>
          <w:rFonts w:ascii="Times New Roman" w:eastAsiaTheme="minorEastAsia" w:hAnsi="Times New Roman"/>
          <w:szCs w:val="20"/>
          <w:lang w:eastAsia="ko-KR"/>
        </w:rPr>
        <w:t>UMa LOS ASA</w:t>
      </w:r>
    </w:p>
    <w:p w14:paraId="759654DF" w14:textId="77777777" w:rsidR="007D692D" w:rsidRDefault="007D692D" w:rsidP="007D692D">
      <w:pPr>
        <w:pStyle w:val="BodyText"/>
        <w:numPr>
          <w:ilvl w:val="1"/>
          <w:numId w:val="20"/>
        </w:numPr>
        <w:tabs>
          <w:tab w:val="left" w:pos="8614"/>
        </w:tabs>
        <w:spacing w:after="0"/>
        <w:rPr>
          <w:rFonts w:ascii="Times New Roman" w:eastAsiaTheme="minorEastAsia" w:hAnsi="Times New Roman"/>
          <w:szCs w:val="20"/>
          <w:lang w:eastAsia="ko-KR"/>
        </w:rPr>
      </w:pPr>
      <w:r>
        <w:rPr>
          <w:rFonts w:ascii="Times New Roman" w:eastAsiaTheme="minorEastAsia" w:hAnsi="Times New Roman"/>
          <w:szCs w:val="20"/>
          <w:lang w:eastAsia="ko-KR"/>
        </w:rPr>
        <w:t>UMa LOS ASD</w:t>
      </w:r>
    </w:p>
    <w:p w14:paraId="2342D84A" w14:textId="77777777" w:rsidR="007D692D" w:rsidRDefault="007D692D" w:rsidP="007D692D">
      <w:pPr>
        <w:pStyle w:val="BodyText"/>
        <w:numPr>
          <w:ilvl w:val="1"/>
          <w:numId w:val="20"/>
        </w:numPr>
        <w:tabs>
          <w:tab w:val="left" w:pos="8614"/>
        </w:tabs>
        <w:spacing w:after="0"/>
        <w:rPr>
          <w:rFonts w:ascii="Times New Roman" w:eastAsiaTheme="minorEastAsia" w:hAnsi="Times New Roman"/>
          <w:szCs w:val="20"/>
          <w:lang w:eastAsia="ko-KR"/>
        </w:rPr>
      </w:pPr>
      <w:r>
        <w:rPr>
          <w:rFonts w:ascii="Times New Roman" w:eastAsiaTheme="minorEastAsia" w:hAnsi="Times New Roman"/>
          <w:szCs w:val="20"/>
          <w:lang w:eastAsia="ko-KR"/>
        </w:rPr>
        <w:t>UMa NLOS ASD</w:t>
      </w:r>
    </w:p>
    <w:p w14:paraId="56704A4D" w14:textId="77777777" w:rsidR="007D692D" w:rsidRDefault="007D692D" w:rsidP="007D692D">
      <w:pPr>
        <w:pStyle w:val="BodyText"/>
        <w:numPr>
          <w:ilvl w:val="1"/>
          <w:numId w:val="20"/>
        </w:numPr>
        <w:tabs>
          <w:tab w:val="left" w:pos="8614"/>
        </w:tabs>
        <w:spacing w:after="0"/>
        <w:rPr>
          <w:rFonts w:ascii="Times New Roman" w:eastAsiaTheme="minorEastAsia" w:hAnsi="Times New Roman"/>
          <w:szCs w:val="20"/>
          <w:lang w:eastAsia="ko-KR"/>
        </w:rPr>
      </w:pPr>
      <w:r>
        <w:rPr>
          <w:rFonts w:ascii="Times New Roman" w:eastAsiaTheme="minorEastAsia" w:hAnsi="Times New Roman"/>
          <w:szCs w:val="20"/>
          <w:lang w:eastAsia="ko-KR"/>
        </w:rPr>
        <w:t>UMa NLOS ASA</w:t>
      </w:r>
    </w:p>
    <w:p w14:paraId="2CDF4763" w14:textId="77777777" w:rsidR="007D692D" w:rsidRDefault="007D692D" w:rsidP="007D692D">
      <w:pPr>
        <w:pStyle w:val="BodyText"/>
        <w:numPr>
          <w:ilvl w:val="1"/>
          <w:numId w:val="20"/>
        </w:numPr>
        <w:tabs>
          <w:tab w:val="left" w:pos="8614"/>
        </w:tabs>
        <w:spacing w:after="0"/>
        <w:rPr>
          <w:rFonts w:ascii="Times New Roman" w:eastAsiaTheme="minorEastAsia" w:hAnsi="Times New Roman"/>
          <w:szCs w:val="20"/>
          <w:lang w:eastAsia="ko-KR"/>
        </w:rPr>
      </w:pPr>
      <w:r>
        <w:rPr>
          <w:rFonts w:ascii="Times New Roman" w:eastAsiaTheme="minorEastAsia" w:hAnsi="Times New Roman"/>
          <w:szCs w:val="20"/>
          <w:lang w:eastAsia="ko-KR"/>
        </w:rPr>
        <w:t>UMa NLOS ZSA</w:t>
      </w:r>
    </w:p>
    <w:p w14:paraId="5516640A" w14:textId="77777777" w:rsidR="007D692D" w:rsidRDefault="007D692D" w:rsidP="007D692D">
      <w:pPr>
        <w:pStyle w:val="BodyText"/>
        <w:spacing w:after="0"/>
        <w:rPr>
          <w:rFonts w:ascii="Times New Roman" w:eastAsiaTheme="minorEastAsia" w:hAnsi="Times New Roman"/>
          <w:szCs w:val="20"/>
          <w:lang w:eastAsia="ko-KR"/>
        </w:rPr>
      </w:pPr>
    </w:p>
    <w:p w14:paraId="4FAC8D6F" w14:textId="77777777" w:rsidR="00670B2F" w:rsidRDefault="00670B2F">
      <w:pPr>
        <w:jc w:val="both"/>
        <w:rPr>
          <w:sz w:val="22"/>
          <w:szCs w:val="22"/>
          <w:lang w:eastAsia="zh-CN"/>
        </w:rPr>
      </w:pPr>
    </w:p>
    <w:p w14:paraId="143B41EB" w14:textId="77777777" w:rsidR="007D692D" w:rsidRDefault="007D692D" w:rsidP="007D692D">
      <w:pPr>
        <w:pStyle w:val="Heading5"/>
        <w:rPr>
          <w:rFonts w:eastAsiaTheme="minorEastAsia"/>
          <w:lang w:val="en-US" w:eastAsia="ko-KR"/>
        </w:rPr>
      </w:pPr>
      <w:r>
        <w:rPr>
          <w:rFonts w:eastAsiaTheme="minorEastAsia"/>
          <w:lang w:val="en-US" w:eastAsia="ko-KR"/>
        </w:rPr>
        <w:t>Proposal #3.1-9:</w:t>
      </w:r>
    </w:p>
    <w:p w14:paraId="405C811B" w14:textId="77777777" w:rsidR="007D692D" w:rsidRPr="00772DA3" w:rsidRDefault="007D692D" w:rsidP="007D692D">
      <w:pPr>
        <w:pStyle w:val="BodyText"/>
        <w:numPr>
          <w:ilvl w:val="0"/>
          <w:numId w:val="20"/>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Discuss further on whether to introduce additional model to handle LOS probability impact from </w:t>
      </w:r>
      <w:r w:rsidRPr="007D692D">
        <w:rPr>
          <w:rFonts w:ascii="Times New Roman" w:eastAsiaTheme="minorEastAsia" w:hAnsi="Times New Roman"/>
          <w:szCs w:val="20"/>
          <w:lang w:eastAsia="ko-KR"/>
        </w:rPr>
        <w:t xml:space="preserve">vegetation for SMa </w:t>
      </w:r>
      <w:r>
        <w:rPr>
          <w:rFonts w:ascii="Times New Roman" w:eastAsiaTheme="minorEastAsia" w:hAnsi="Times New Roman"/>
          <w:color w:val="000000" w:themeColor="text1"/>
          <w:szCs w:val="20"/>
          <w:lang w:eastAsia="ko-KR"/>
        </w:rPr>
        <w:t>and details of the additional modeling component.</w:t>
      </w:r>
    </w:p>
    <w:p w14:paraId="37D1AD25" w14:textId="77777777" w:rsidR="007D692D" w:rsidRPr="00FC4D41" w:rsidRDefault="007D692D" w:rsidP="007D692D">
      <w:pPr>
        <w:pStyle w:val="BodyText"/>
        <w:spacing w:after="0"/>
        <w:rPr>
          <w:rFonts w:ascii="Times New Roman" w:eastAsiaTheme="minorEastAsia" w:hAnsi="Times New Roman"/>
          <w:szCs w:val="20"/>
          <w:lang w:eastAsia="ko-KR"/>
        </w:rPr>
      </w:pPr>
    </w:p>
    <w:p w14:paraId="01EC3119" w14:textId="77777777" w:rsidR="007D692D" w:rsidRDefault="007D692D" w:rsidP="007D692D">
      <w:pPr>
        <w:pStyle w:val="Heading5"/>
        <w:rPr>
          <w:rFonts w:eastAsiaTheme="minorEastAsia"/>
          <w:lang w:val="en-US" w:eastAsia="ko-KR"/>
        </w:rPr>
      </w:pPr>
      <w:r>
        <w:rPr>
          <w:rFonts w:eastAsiaTheme="minorEastAsia"/>
          <w:lang w:val="en-US" w:eastAsia="ko-KR"/>
        </w:rPr>
        <w:t>Proposal #3.1-4</w:t>
      </w:r>
    </w:p>
    <w:p w14:paraId="5D243897" w14:textId="77777777" w:rsidR="007D692D" w:rsidRDefault="007D692D" w:rsidP="007D692D">
      <w:pPr>
        <w:pStyle w:val="BodyText"/>
        <w:spacing w:after="0" w:line="240" w:lineRule="auto"/>
        <w:rPr>
          <w:rFonts w:ascii="Times New Roman" w:hAnsi="Times New Roman"/>
          <w:szCs w:val="20"/>
        </w:rPr>
      </w:pPr>
      <w:r>
        <w:t xml:space="preserve">For suburban scenario, </w:t>
      </w:r>
      <w:r>
        <w:rPr>
          <w:rFonts w:ascii="Times New Roman" w:hAnsi="Times New Roman"/>
          <w:szCs w:val="20"/>
        </w:rPr>
        <w:t>the down-select among the following LOS probability</w:t>
      </w:r>
    </w:p>
    <w:p w14:paraId="519BCEA6" w14:textId="77777777" w:rsidR="007D692D" w:rsidRDefault="007D692D" w:rsidP="007D692D">
      <w:pPr>
        <w:pStyle w:val="BodyText"/>
        <w:numPr>
          <w:ilvl w:val="0"/>
          <w:numId w:val="36"/>
        </w:numPr>
        <w:spacing w:after="0"/>
        <w:rPr>
          <w:rFonts w:ascii="Times New Roman" w:hAnsi="Times New Roman"/>
          <w:szCs w:val="20"/>
          <w:lang w:eastAsia="zh-CN"/>
        </w:rPr>
      </w:pPr>
      <w:r>
        <w:rPr>
          <w:rFonts w:ascii="Times New Roman" w:hAnsi="Times New Roman"/>
          <w:szCs w:val="20"/>
          <w:lang w:eastAsia="zh-CN"/>
        </w:rPr>
        <w:t>Option 1)</w:t>
      </w:r>
    </w:p>
    <w:p w14:paraId="6153A652" w14:textId="77777777" w:rsidR="007D692D" w:rsidRDefault="00000000" w:rsidP="007D692D">
      <w:pPr>
        <w:pStyle w:val="BodyText"/>
        <w:spacing w:after="0"/>
        <w:rPr>
          <w:rFonts w:ascii="Times New Roman" w:hAnsi="Times New Roman"/>
          <w:szCs w:val="20"/>
          <w:lang w:eastAsia="zh-CN"/>
        </w:rPr>
      </w:pPr>
      <m:oMathPara>
        <m:oMath>
          <m:sSub>
            <m:sSubPr>
              <m:ctrlPr>
                <w:rPr>
                  <w:rFonts w:ascii="Cambria Math" w:hAnsi="Cambria Math"/>
                  <w:i/>
                  <w:iCs/>
                  <w:lang w:eastAsia="zh-CN"/>
                </w:rPr>
              </m:ctrlPr>
            </m:sSubPr>
            <m:e>
              <m:r>
                <w:rPr>
                  <w:rFonts w:ascii="Cambria Math" w:hAnsi="Cambria Math"/>
                  <w:lang w:eastAsia="zh-CN"/>
                </w:rPr>
                <m:t>Pr</m:t>
              </m:r>
            </m:e>
            <m:sub>
              <m:r>
                <w:rPr>
                  <w:rFonts w:ascii="Cambria Math" w:hAnsi="Cambria Math"/>
                  <w:lang w:eastAsia="zh-CN"/>
                </w:rPr>
                <m:t>LOS</m:t>
              </m:r>
            </m:sub>
          </m:sSub>
          <m:r>
            <w:rPr>
              <w:rFonts w:ascii="Cambria Math" w:hAnsi="Cambria Math"/>
              <w:lang w:eastAsia="zh-CN"/>
            </w:rPr>
            <m:t>=exp(-</m:t>
          </m:r>
          <m:f>
            <m:fPr>
              <m:ctrlPr>
                <w:rPr>
                  <w:rFonts w:ascii="Cambria Math" w:hAnsi="Cambria Math"/>
                  <w:i/>
                  <w:iCs/>
                  <w:lang w:eastAsia="zh-CN"/>
                </w:rPr>
              </m:ctrlPr>
            </m:fPr>
            <m:num>
              <m:sSub>
                <m:sSubPr>
                  <m:ctrlPr>
                    <w:rPr>
                      <w:rFonts w:ascii="Cambria Math" w:hAnsi="Cambria Math"/>
                      <w:i/>
                      <w:iCs/>
                      <w:lang w:eastAsia="zh-CN"/>
                    </w:rPr>
                  </m:ctrlPr>
                </m:sSubPr>
                <m:e>
                  <m:r>
                    <w:rPr>
                      <w:rFonts w:ascii="Cambria Math" w:hAnsi="Cambria Math"/>
                      <w:lang w:eastAsia="zh-CN"/>
                    </w:rPr>
                    <m:t>d</m:t>
                  </m:r>
                </m:e>
                <m:sub>
                  <m:r>
                    <w:rPr>
                      <w:rFonts w:ascii="Cambria Math" w:hAnsi="Cambria Math"/>
                      <w:lang w:eastAsia="zh-CN"/>
                    </w:rPr>
                    <m:t>2D-out</m:t>
                  </m:r>
                </m:sub>
              </m:sSub>
              <m:r>
                <w:rPr>
                  <w:rFonts w:ascii="Cambria Math" w:hAnsi="Cambria Math"/>
                  <w:lang w:eastAsia="zh-CN"/>
                </w:rPr>
                <m:t>-10</m:t>
              </m:r>
            </m:num>
            <m:den>
              <m:r>
                <w:rPr>
                  <w:rFonts w:ascii="Cambria Math" w:hAnsi="Cambria Math"/>
                  <w:lang w:eastAsia="zh-CN"/>
                </w:rPr>
                <m:t>exp(0.02044</m:t>
              </m:r>
              <m:sSub>
                <m:sSubPr>
                  <m:ctrlPr>
                    <w:rPr>
                      <w:rFonts w:ascii="Cambria Math" w:hAnsi="Cambria Math"/>
                      <w:i/>
                      <w:iCs/>
                      <w:lang w:eastAsia="zh-CN"/>
                    </w:rPr>
                  </m:ctrlPr>
                </m:sSubPr>
                <m:e>
                  <m:r>
                    <w:rPr>
                      <w:rFonts w:ascii="Cambria Math" w:hAnsi="Cambria Math"/>
                      <w:lang w:eastAsia="zh-CN"/>
                    </w:rPr>
                    <m:t>h</m:t>
                  </m:r>
                </m:e>
                <m:sub>
                  <m:r>
                    <w:rPr>
                      <w:rFonts w:ascii="Cambria Math" w:hAnsi="Cambria Math"/>
                      <w:lang w:eastAsia="zh-CN"/>
                    </w:rPr>
                    <m:t>BS</m:t>
                  </m:r>
                </m:sub>
              </m:sSub>
              <m:r>
                <w:rPr>
                  <w:rFonts w:ascii="Cambria Math" w:hAnsi="Cambria Math"/>
                  <w:lang w:eastAsia="zh-CN"/>
                </w:rPr>
                <m:t>+5.746)</m:t>
              </m:r>
            </m:den>
          </m:f>
          <m:r>
            <w:rPr>
              <w:rFonts w:ascii="Cambria Math" w:hAnsi="Cambria Math"/>
              <w:lang w:eastAsia="zh-CN"/>
            </w:rPr>
            <m:t>)</m:t>
          </m:r>
        </m:oMath>
      </m:oMathPara>
    </w:p>
    <w:p w14:paraId="612086D5" w14:textId="77777777" w:rsidR="007D692D" w:rsidRDefault="007D692D" w:rsidP="007D692D">
      <w:pPr>
        <w:pStyle w:val="BodyText"/>
        <w:spacing w:after="0"/>
        <w:rPr>
          <w:rFonts w:ascii="Times New Roman" w:hAnsi="Times New Roman"/>
          <w:szCs w:val="20"/>
          <w:lang w:eastAsia="zh-CN"/>
        </w:rPr>
      </w:pPr>
    </w:p>
    <w:p w14:paraId="37E17A90" w14:textId="77777777" w:rsidR="007D692D" w:rsidRDefault="007D692D" w:rsidP="007D692D">
      <w:pPr>
        <w:pStyle w:val="BodyText"/>
        <w:numPr>
          <w:ilvl w:val="0"/>
          <w:numId w:val="36"/>
        </w:numPr>
        <w:spacing w:after="0"/>
        <w:rPr>
          <w:rFonts w:ascii="Times New Roman" w:hAnsi="Times New Roman"/>
          <w:szCs w:val="20"/>
          <w:lang w:eastAsia="zh-CN"/>
        </w:rPr>
      </w:pPr>
      <w:r>
        <w:rPr>
          <w:rFonts w:ascii="Times New Roman" w:hAnsi="Times New Roman"/>
          <w:szCs w:val="20"/>
          <w:lang w:eastAsia="zh-CN"/>
        </w:rPr>
        <w:t>Option 2)</w:t>
      </w:r>
    </w:p>
    <w:p w14:paraId="6027B057" w14:textId="77777777" w:rsidR="007D692D" w:rsidRDefault="00000000" w:rsidP="007D692D">
      <w:pPr>
        <w:spacing w:after="0" w:line="240" w:lineRule="auto"/>
        <w:rPr>
          <w:rFonts w:eastAsia="DengXian"/>
          <w:sz w:val="16"/>
          <w:szCs w:val="16"/>
        </w:rPr>
      </w:pPr>
      <m:oMathPara>
        <m:oMath>
          <m:sSub>
            <m:sSubPr>
              <m:ctrlPr>
                <w:rPr>
                  <w:rFonts w:ascii="Cambria Math" w:hAnsi="Cambria Math"/>
                  <w:sz w:val="16"/>
                  <w:szCs w:val="16"/>
                </w:rPr>
              </m:ctrlPr>
            </m:sSubPr>
            <m:e>
              <m:r>
                <w:rPr>
                  <w:rFonts w:ascii="Cambria Math" w:hAnsi="Cambria Math"/>
                  <w:sz w:val="16"/>
                  <w:szCs w:val="16"/>
                </w:rPr>
                <m:t>P</m:t>
              </m:r>
            </m:e>
            <m:sub>
              <m:r>
                <m:rPr>
                  <m:sty m:val="p"/>
                </m:rPr>
                <w:rPr>
                  <w:rFonts w:ascii="Cambria Math" w:hAnsi="Cambria Math"/>
                  <w:sz w:val="16"/>
                  <w:szCs w:val="16"/>
                </w:rPr>
                <m:t>LOS</m:t>
              </m:r>
            </m:sub>
          </m:sSub>
          <m:r>
            <m:rPr>
              <m:sty m:val="p"/>
            </m:rPr>
            <w:rPr>
              <w:rFonts w:ascii="Cambria Math" w:hAnsi="Cambria Math"/>
              <w:sz w:val="16"/>
              <w:szCs w:val="16"/>
            </w:rPr>
            <m:t>=</m:t>
          </m:r>
          <m:d>
            <m:dPr>
              <m:begChr m:val="{"/>
              <m:endChr m:val=""/>
              <m:ctrlPr>
                <w:rPr>
                  <w:rFonts w:ascii="Cambria Math" w:hAnsi="Cambria Math"/>
                  <w:sz w:val="16"/>
                  <w:szCs w:val="16"/>
                </w:rPr>
              </m:ctrlPr>
            </m:dPr>
            <m:e>
              <m:m>
                <m:mPr>
                  <m:mcs>
                    <m:mc>
                      <m:mcPr>
                        <m:count m:val="2"/>
                        <m:mcJc m:val="center"/>
                      </m:mcPr>
                    </m:mc>
                  </m:mcs>
                  <m:ctrlPr>
                    <w:rPr>
                      <w:rFonts w:ascii="Cambria Math" w:hAnsi="Cambria Math"/>
                      <w:i/>
                      <w:sz w:val="16"/>
                      <w:szCs w:val="16"/>
                    </w:rPr>
                  </m:ctrlPr>
                </m:mPr>
                <m:mr>
                  <m:e>
                    <m:r>
                      <w:rPr>
                        <w:rFonts w:ascii="Cambria Math" w:hAnsi="Cambria Math"/>
                        <w:sz w:val="16"/>
                        <w:szCs w:val="16"/>
                      </w:rPr>
                      <m:t>1,</m:t>
                    </m:r>
                  </m:e>
                  <m:e>
                    <m:r>
                      <w:rPr>
                        <w:rFonts w:ascii="Cambria Math" w:hAnsi="Cambria Math"/>
                        <w:sz w:val="16"/>
                        <w:szCs w:val="16"/>
                      </w:rPr>
                      <m:t xml:space="preserve"> </m:t>
                    </m:r>
                    <m:sSub>
                      <m:sSubPr>
                        <m:ctrlPr>
                          <w:rPr>
                            <w:rFonts w:ascii="Cambria Math" w:hAnsi="Cambria Math"/>
                            <w:i/>
                            <w:sz w:val="16"/>
                            <w:szCs w:val="16"/>
                            <w:lang w:eastAsia="ja-JP"/>
                          </w:rPr>
                        </m:ctrlPr>
                      </m:sSubPr>
                      <m:e>
                        <m:r>
                          <w:rPr>
                            <w:rFonts w:ascii="Cambria Math" w:hAnsi="Cambria Math"/>
                            <w:sz w:val="16"/>
                            <w:szCs w:val="16"/>
                            <w:lang w:eastAsia="ja-JP"/>
                          </w:rPr>
                          <m:t>d</m:t>
                        </m:r>
                      </m:e>
                      <m:sub>
                        <m:r>
                          <m:rPr>
                            <m:sty m:val="p"/>
                          </m:rPr>
                          <w:rPr>
                            <w:rFonts w:ascii="Cambria Math" w:hAnsi="Cambria Math"/>
                            <w:sz w:val="16"/>
                            <w:szCs w:val="16"/>
                            <w:lang w:eastAsia="ja-JP"/>
                          </w:rPr>
                          <m:t>2D</m:t>
                        </m:r>
                      </m:sub>
                    </m:sSub>
                    <m:r>
                      <w:rPr>
                        <w:rFonts w:ascii="Cambria Math" w:hAnsi="Cambria Math"/>
                        <w:sz w:val="16"/>
                        <w:szCs w:val="16"/>
                      </w:rPr>
                      <m:t>≤10</m:t>
                    </m:r>
                    <m:ctrlPr>
                      <w:rPr>
                        <w:rFonts w:ascii="Cambria Math" w:eastAsia="Cambria Math" w:hAnsi="Cambria Math"/>
                        <w:i/>
                        <w:sz w:val="16"/>
                        <w:szCs w:val="16"/>
                      </w:rPr>
                    </m:ctrlPr>
                  </m:e>
                </m:mr>
                <m:mr>
                  <m:e>
                    <m:func>
                      <m:funcPr>
                        <m:ctrlPr>
                          <w:rPr>
                            <w:rFonts w:ascii="Cambria Math" w:eastAsia="Calibri" w:hAnsi="Cambria Math"/>
                            <w:i/>
                            <w:sz w:val="16"/>
                            <w:szCs w:val="16"/>
                          </w:rPr>
                        </m:ctrlPr>
                      </m:funcPr>
                      <m:fName>
                        <m:r>
                          <m:rPr>
                            <m:sty m:val="p"/>
                          </m:rPr>
                          <w:rPr>
                            <w:rFonts w:ascii="Cambria Math" w:eastAsia="Calibri" w:hAnsi="Cambria Math"/>
                            <w:sz w:val="16"/>
                            <w:szCs w:val="16"/>
                          </w:rPr>
                          <m:t>exp</m:t>
                        </m:r>
                      </m:fName>
                      <m:e>
                        <m:d>
                          <m:dPr>
                            <m:ctrlPr>
                              <w:rPr>
                                <w:rFonts w:ascii="Cambria Math" w:eastAsia="Calibri" w:hAnsi="Cambria Math"/>
                                <w:sz w:val="16"/>
                                <w:szCs w:val="16"/>
                              </w:rPr>
                            </m:ctrlPr>
                          </m:dPr>
                          <m:e>
                            <m:r>
                              <w:rPr>
                                <w:rFonts w:ascii="Cambria Math" w:eastAsia="Calibri" w:hAnsi="Cambria Math"/>
                                <w:sz w:val="16"/>
                                <w:szCs w:val="16"/>
                              </w:rPr>
                              <m:t>-</m:t>
                            </m:r>
                            <m:f>
                              <m:fPr>
                                <m:ctrlPr>
                                  <w:rPr>
                                    <w:rFonts w:ascii="Cambria Math" w:eastAsia="Calibri" w:hAnsi="Cambria Math"/>
                                    <w:sz w:val="16"/>
                                    <w:szCs w:val="16"/>
                                  </w:rPr>
                                </m:ctrlPr>
                              </m:fPr>
                              <m:num>
                                <m:sSub>
                                  <m:sSubPr>
                                    <m:ctrlPr>
                                      <w:rPr>
                                        <w:rFonts w:ascii="Cambria Math" w:eastAsia="Calibri" w:hAnsi="Cambria Math"/>
                                        <w:sz w:val="16"/>
                                        <w:szCs w:val="16"/>
                                      </w:rPr>
                                    </m:ctrlPr>
                                  </m:sSubPr>
                                  <m:e>
                                    <m:r>
                                      <w:rPr>
                                        <w:rFonts w:ascii="Cambria Math" w:eastAsia="Calibri" w:hAnsi="Cambria Math"/>
                                        <w:sz w:val="16"/>
                                        <w:szCs w:val="16"/>
                                      </w:rPr>
                                      <m:t>d</m:t>
                                    </m:r>
                                  </m:e>
                                  <m:sub>
                                    <m:r>
                                      <m:rPr>
                                        <m:sty m:val="p"/>
                                      </m:rPr>
                                      <w:rPr>
                                        <w:rFonts w:ascii="Cambria Math" w:eastAsia="Calibri" w:hAnsi="Cambria Math"/>
                                        <w:sz w:val="16"/>
                                        <w:szCs w:val="16"/>
                                      </w:rPr>
                                      <m:t>2D</m:t>
                                    </m:r>
                                  </m:sub>
                                </m:sSub>
                              </m:num>
                              <m:den>
                                <m:sSub>
                                  <m:sSubPr>
                                    <m:ctrlPr>
                                      <w:rPr>
                                        <w:rFonts w:ascii="Cambria Math" w:eastAsia="Calibri" w:hAnsi="Cambria Math"/>
                                        <w:sz w:val="16"/>
                                        <w:szCs w:val="16"/>
                                      </w:rPr>
                                    </m:ctrlPr>
                                  </m:sSubPr>
                                  <m:e>
                                    <m:r>
                                      <w:rPr>
                                        <w:rFonts w:ascii="Cambria Math" w:eastAsia="Calibri" w:hAnsi="Cambria Math"/>
                                        <w:sz w:val="16"/>
                                        <w:szCs w:val="16"/>
                                      </w:rPr>
                                      <m:t>k</m:t>
                                    </m:r>
                                  </m:e>
                                  <m:sub>
                                    <m:r>
                                      <m:rPr>
                                        <m:sty m:val="p"/>
                                      </m:rPr>
                                      <w:rPr>
                                        <w:rFonts w:ascii="Cambria Math" w:eastAsia="Calibri" w:hAnsi="Cambria Math"/>
                                        <w:sz w:val="16"/>
                                        <w:szCs w:val="16"/>
                                      </w:rPr>
                                      <m:t>commercial</m:t>
                                    </m:r>
                                  </m:sub>
                                </m:sSub>
                              </m:den>
                            </m:f>
                          </m:e>
                        </m:d>
                        <m:func>
                          <m:funcPr>
                            <m:ctrlPr>
                              <w:rPr>
                                <w:rFonts w:ascii="Cambria Math" w:eastAsia="Calibri" w:hAnsi="Cambria Math"/>
                                <w:i/>
                                <w:sz w:val="16"/>
                                <w:szCs w:val="16"/>
                              </w:rPr>
                            </m:ctrlPr>
                          </m:funcPr>
                          <m:fName>
                            <m:r>
                              <m:rPr>
                                <m:sty m:val="p"/>
                              </m:rPr>
                              <w:rPr>
                                <w:rFonts w:ascii="Cambria Math" w:eastAsia="Calibri" w:hAnsi="Cambria Math"/>
                                <w:sz w:val="16"/>
                                <w:szCs w:val="16"/>
                              </w:rPr>
                              <m:t>exp</m:t>
                            </m:r>
                          </m:fName>
                          <m:e>
                            <m:d>
                              <m:dPr>
                                <m:ctrlPr>
                                  <w:rPr>
                                    <w:rFonts w:ascii="Cambria Math" w:eastAsia="Calibri" w:hAnsi="Cambria Math"/>
                                    <w:sz w:val="16"/>
                                    <w:szCs w:val="16"/>
                                  </w:rPr>
                                </m:ctrlPr>
                              </m:dPr>
                              <m:e>
                                <m:r>
                                  <w:rPr>
                                    <w:rFonts w:ascii="Cambria Math" w:eastAsia="Calibri" w:hAnsi="Cambria Math"/>
                                    <w:sz w:val="16"/>
                                    <w:szCs w:val="16"/>
                                  </w:rPr>
                                  <m:t>-</m:t>
                                </m:r>
                                <m:f>
                                  <m:fPr>
                                    <m:ctrlPr>
                                      <w:rPr>
                                        <w:rFonts w:ascii="Cambria Math" w:eastAsia="Calibri" w:hAnsi="Cambria Math"/>
                                        <w:sz w:val="16"/>
                                        <w:szCs w:val="16"/>
                                      </w:rPr>
                                    </m:ctrlPr>
                                  </m:fPr>
                                  <m:num>
                                    <m:sSub>
                                      <m:sSubPr>
                                        <m:ctrlPr>
                                          <w:rPr>
                                            <w:rFonts w:ascii="Cambria Math" w:eastAsia="Calibri" w:hAnsi="Cambria Math"/>
                                            <w:sz w:val="16"/>
                                            <w:szCs w:val="16"/>
                                          </w:rPr>
                                        </m:ctrlPr>
                                      </m:sSubPr>
                                      <m:e>
                                        <m:r>
                                          <w:rPr>
                                            <w:rFonts w:ascii="Cambria Math" w:eastAsia="Calibri" w:hAnsi="Cambria Math"/>
                                            <w:sz w:val="16"/>
                                            <w:szCs w:val="16"/>
                                          </w:rPr>
                                          <m:t>d</m:t>
                                        </m:r>
                                      </m:e>
                                      <m:sub>
                                        <m:r>
                                          <m:rPr>
                                            <m:sty m:val="p"/>
                                          </m:rPr>
                                          <w:rPr>
                                            <w:rFonts w:ascii="Cambria Math" w:eastAsia="Calibri" w:hAnsi="Cambria Math"/>
                                            <w:sz w:val="16"/>
                                            <w:szCs w:val="16"/>
                                          </w:rPr>
                                          <m:t>2D</m:t>
                                        </m:r>
                                      </m:sub>
                                    </m:sSub>
                                  </m:num>
                                  <m:den>
                                    <m:sSub>
                                      <m:sSubPr>
                                        <m:ctrlPr>
                                          <w:rPr>
                                            <w:rFonts w:ascii="Cambria Math" w:eastAsia="Calibri" w:hAnsi="Cambria Math"/>
                                            <w:sz w:val="16"/>
                                            <w:szCs w:val="16"/>
                                          </w:rPr>
                                        </m:ctrlPr>
                                      </m:sSubPr>
                                      <m:e>
                                        <m:r>
                                          <w:rPr>
                                            <w:rFonts w:ascii="Cambria Math" w:eastAsia="Calibri" w:hAnsi="Cambria Math"/>
                                            <w:sz w:val="16"/>
                                            <w:szCs w:val="16"/>
                                          </w:rPr>
                                          <m:t>k</m:t>
                                        </m:r>
                                      </m:e>
                                      <m:sub>
                                        <m:r>
                                          <m:rPr>
                                            <m:sty m:val="p"/>
                                          </m:rPr>
                                          <w:rPr>
                                            <w:rFonts w:ascii="Cambria Math" w:eastAsia="Calibri" w:hAnsi="Cambria Math"/>
                                            <w:sz w:val="16"/>
                                            <w:szCs w:val="16"/>
                                          </w:rPr>
                                          <m:t>residential</m:t>
                                        </m:r>
                                      </m:sub>
                                    </m:sSub>
                                  </m:den>
                                </m:f>
                              </m:e>
                            </m:d>
                          </m:e>
                        </m:func>
                        <m:func>
                          <m:funcPr>
                            <m:ctrlPr>
                              <w:rPr>
                                <w:rFonts w:ascii="Cambria Math" w:eastAsia="Calibri" w:hAnsi="Cambria Math"/>
                                <w:i/>
                                <w:sz w:val="16"/>
                                <w:szCs w:val="16"/>
                              </w:rPr>
                            </m:ctrlPr>
                          </m:funcPr>
                          <m:fName>
                            <m:r>
                              <m:rPr>
                                <m:sty m:val="p"/>
                              </m:rPr>
                              <w:rPr>
                                <w:rFonts w:ascii="Cambria Math" w:eastAsia="Calibri" w:hAnsi="Cambria Math"/>
                                <w:sz w:val="16"/>
                                <w:szCs w:val="16"/>
                              </w:rPr>
                              <m:t>exp</m:t>
                            </m:r>
                          </m:fName>
                          <m:e>
                            <m:d>
                              <m:dPr>
                                <m:ctrlPr>
                                  <w:rPr>
                                    <w:rFonts w:ascii="Cambria Math" w:eastAsia="Calibri" w:hAnsi="Cambria Math"/>
                                    <w:sz w:val="16"/>
                                    <w:szCs w:val="16"/>
                                  </w:rPr>
                                </m:ctrlPr>
                              </m:dPr>
                              <m:e>
                                <m:r>
                                  <w:rPr>
                                    <w:rFonts w:ascii="Cambria Math" w:eastAsia="Calibri" w:hAnsi="Cambria Math"/>
                                    <w:sz w:val="16"/>
                                    <w:szCs w:val="16"/>
                                  </w:rPr>
                                  <m:t>-</m:t>
                                </m:r>
                                <m:f>
                                  <m:fPr>
                                    <m:ctrlPr>
                                      <w:rPr>
                                        <w:rFonts w:ascii="Cambria Math" w:eastAsia="Calibri" w:hAnsi="Cambria Math"/>
                                        <w:sz w:val="16"/>
                                        <w:szCs w:val="16"/>
                                      </w:rPr>
                                    </m:ctrlPr>
                                  </m:fPr>
                                  <m:num>
                                    <m:sSub>
                                      <m:sSubPr>
                                        <m:ctrlPr>
                                          <w:rPr>
                                            <w:rFonts w:ascii="Cambria Math" w:eastAsia="Calibri" w:hAnsi="Cambria Math"/>
                                            <w:sz w:val="16"/>
                                            <w:szCs w:val="16"/>
                                          </w:rPr>
                                        </m:ctrlPr>
                                      </m:sSubPr>
                                      <m:e>
                                        <m:r>
                                          <w:rPr>
                                            <w:rFonts w:ascii="Cambria Math" w:eastAsia="Calibri" w:hAnsi="Cambria Math"/>
                                            <w:sz w:val="16"/>
                                            <w:szCs w:val="16"/>
                                          </w:rPr>
                                          <m:t>d</m:t>
                                        </m:r>
                                      </m:e>
                                      <m:sub>
                                        <m:r>
                                          <m:rPr>
                                            <m:sty m:val="p"/>
                                          </m:rPr>
                                          <w:rPr>
                                            <w:rFonts w:ascii="Cambria Math" w:eastAsia="Calibri" w:hAnsi="Cambria Math"/>
                                            <w:sz w:val="16"/>
                                            <w:szCs w:val="16"/>
                                          </w:rPr>
                                          <m:t>2D</m:t>
                                        </m:r>
                                      </m:sub>
                                    </m:sSub>
                                  </m:num>
                                  <m:den>
                                    <m:sSub>
                                      <m:sSubPr>
                                        <m:ctrlPr>
                                          <w:rPr>
                                            <w:rFonts w:ascii="Cambria Math" w:eastAsia="Calibri" w:hAnsi="Cambria Math"/>
                                            <w:sz w:val="16"/>
                                            <w:szCs w:val="16"/>
                                          </w:rPr>
                                        </m:ctrlPr>
                                      </m:sSubPr>
                                      <m:e>
                                        <m:r>
                                          <w:rPr>
                                            <w:rFonts w:ascii="Cambria Math" w:eastAsia="Calibri" w:hAnsi="Cambria Math"/>
                                            <w:sz w:val="16"/>
                                            <w:szCs w:val="16"/>
                                          </w:rPr>
                                          <m:t>k</m:t>
                                        </m:r>
                                      </m:e>
                                      <m:sub>
                                        <m:r>
                                          <m:rPr>
                                            <m:sty m:val="p"/>
                                          </m:rPr>
                                          <w:rPr>
                                            <w:rFonts w:ascii="Cambria Math" w:eastAsia="Calibri" w:hAnsi="Cambria Math"/>
                                            <w:sz w:val="16"/>
                                            <w:szCs w:val="16"/>
                                          </w:rPr>
                                          <m:t>vegetation</m:t>
                                        </m:r>
                                      </m:sub>
                                    </m:sSub>
                                  </m:den>
                                </m:f>
                              </m:e>
                            </m:d>
                          </m:e>
                        </m:func>
                      </m:e>
                    </m:func>
                    <m:r>
                      <w:rPr>
                        <w:rFonts w:ascii="Cambria Math" w:hAnsi="Cambria Math"/>
                        <w:sz w:val="16"/>
                        <w:szCs w:val="16"/>
                      </w:rPr>
                      <m:t xml:space="preserve">, </m:t>
                    </m:r>
                    <m:ctrlPr>
                      <w:rPr>
                        <w:rFonts w:ascii="Cambria Math" w:eastAsia="Cambria Math" w:hAnsi="Cambria Math"/>
                        <w:i/>
                        <w:sz w:val="16"/>
                        <w:szCs w:val="16"/>
                      </w:rPr>
                    </m:ctrlPr>
                  </m:e>
                  <m:e>
                    <m:sSub>
                      <m:sSubPr>
                        <m:ctrlPr>
                          <w:rPr>
                            <w:rFonts w:ascii="Cambria Math" w:hAnsi="Cambria Math"/>
                            <w:i/>
                            <w:sz w:val="16"/>
                            <w:szCs w:val="16"/>
                            <w:lang w:eastAsia="ja-JP"/>
                          </w:rPr>
                        </m:ctrlPr>
                      </m:sSubPr>
                      <m:e>
                        <m:r>
                          <w:rPr>
                            <w:rFonts w:ascii="Cambria Math" w:hAnsi="Cambria Math"/>
                            <w:sz w:val="16"/>
                            <w:szCs w:val="16"/>
                            <w:lang w:eastAsia="ja-JP"/>
                          </w:rPr>
                          <m:t>d</m:t>
                        </m:r>
                      </m:e>
                      <m:sub>
                        <m:r>
                          <m:rPr>
                            <m:sty m:val="p"/>
                          </m:rPr>
                          <w:rPr>
                            <w:rFonts w:ascii="Cambria Math" w:hAnsi="Cambria Math"/>
                            <w:sz w:val="16"/>
                            <w:szCs w:val="16"/>
                            <w:lang w:eastAsia="ja-JP"/>
                          </w:rPr>
                          <m:t>2D</m:t>
                        </m:r>
                      </m:sub>
                    </m:sSub>
                    <m:r>
                      <w:rPr>
                        <w:rFonts w:ascii="Cambria Math" w:hAnsi="Cambria Math"/>
                        <w:sz w:val="16"/>
                        <w:szCs w:val="16"/>
                      </w:rPr>
                      <m:t>&gt;10</m:t>
                    </m:r>
                  </m:e>
                </m:mr>
              </m:m>
            </m:e>
          </m:d>
        </m:oMath>
      </m:oMathPara>
    </w:p>
    <w:p w14:paraId="6DA4E520" w14:textId="77777777" w:rsidR="007D692D" w:rsidRDefault="007D692D" w:rsidP="007D692D">
      <w:pPr>
        <w:spacing w:after="0" w:line="240" w:lineRule="auto"/>
        <w:rPr>
          <w:rFonts w:eastAsiaTheme="minorEastAsia"/>
          <w:sz w:val="16"/>
          <w:szCs w:val="16"/>
        </w:rPr>
      </w:pPr>
    </w:p>
    <w:p w14:paraId="69F6EF90" w14:textId="77777777" w:rsidR="007D692D" w:rsidRDefault="00000000" w:rsidP="007D692D">
      <w:pPr>
        <w:spacing w:after="0" w:line="240" w:lineRule="auto"/>
        <w:rPr>
          <w:rFonts w:eastAsiaTheme="minorEastAsia"/>
          <w:sz w:val="16"/>
          <w:szCs w:val="16"/>
        </w:rPr>
      </w:pPr>
      <m:oMathPara>
        <m:oMath>
          <m:sSub>
            <m:sSubPr>
              <m:ctrlPr>
                <w:rPr>
                  <w:rFonts w:ascii="Cambria Math" w:hAnsi="Cambria Math"/>
                  <w:iCs/>
                  <w:sz w:val="16"/>
                  <w:szCs w:val="16"/>
                </w:rPr>
              </m:ctrlPr>
            </m:sSubPr>
            <m:e>
              <m:r>
                <m:rPr>
                  <m:sty m:val="p"/>
                </m:rPr>
                <w:rPr>
                  <w:rFonts w:ascii="Cambria Math" w:hAnsi="Cambria Math"/>
                  <w:sz w:val="16"/>
                  <w:szCs w:val="16"/>
                </w:rPr>
                <m:t>k</m:t>
              </m:r>
            </m:e>
            <m:sub>
              <m:r>
                <m:rPr>
                  <m:sty m:val="p"/>
                </m:rPr>
                <w:rPr>
                  <w:rFonts w:ascii="Cambria Math" w:hAnsi="Cambria Math"/>
                  <w:sz w:val="16"/>
                  <w:szCs w:val="16"/>
                </w:rPr>
                <m:t>commercial</m:t>
              </m:r>
            </m:sub>
          </m:sSub>
          <m:r>
            <w:rPr>
              <w:rFonts w:ascii="Cambria Math" w:hAnsi="Cambria Math"/>
              <w:sz w:val="16"/>
              <w:szCs w:val="16"/>
            </w:rPr>
            <m:t>=-</m:t>
          </m:r>
          <m:f>
            <m:fPr>
              <m:ctrlPr>
                <w:rPr>
                  <w:rFonts w:ascii="Cambria Math" w:hAnsi="Cambria Math"/>
                  <w:i/>
                  <w:sz w:val="16"/>
                  <w:szCs w:val="16"/>
                </w:rPr>
              </m:ctrlPr>
            </m:fPr>
            <m:num>
              <m:sSub>
                <m:sSubPr>
                  <m:ctrlPr>
                    <w:rPr>
                      <w:rFonts w:ascii="Cambria Math" w:hAnsi="Cambria Math"/>
                      <w:i/>
                      <w:sz w:val="16"/>
                      <w:szCs w:val="16"/>
                    </w:rPr>
                  </m:ctrlPr>
                </m:sSubPr>
                <m:e>
                  <m:r>
                    <w:rPr>
                      <w:rFonts w:ascii="Cambria Math" w:hAnsi="Cambria Math"/>
                      <w:sz w:val="16"/>
                      <w:szCs w:val="16"/>
                    </w:rPr>
                    <m:t>d</m:t>
                  </m:r>
                </m:e>
                <m:sub>
                  <m:r>
                    <m:rPr>
                      <m:sty m:val="p"/>
                    </m:rPr>
                    <w:rPr>
                      <w:rFonts w:ascii="Cambria Math" w:hAnsi="Cambria Math"/>
                      <w:sz w:val="16"/>
                      <w:szCs w:val="16"/>
                    </w:rPr>
                    <m:t>commercial</m:t>
                  </m:r>
                </m:sub>
              </m:sSub>
            </m:num>
            <m:den>
              <m:func>
                <m:funcPr>
                  <m:ctrlPr>
                    <w:rPr>
                      <w:rFonts w:ascii="Cambria Math" w:hAnsi="Cambria Math"/>
                      <w:i/>
                      <w:sz w:val="16"/>
                      <w:szCs w:val="16"/>
                    </w:rPr>
                  </m:ctrlPr>
                </m:funcPr>
                <m:fName>
                  <m:r>
                    <m:rPr>
                      <m:sty m:val="p"/>
                    </m:rPr>
                    <w:rPr>
                      <w:rFonts w:ascii="Cambria Math" w:hAnsi="Cambria Math"/>
                      <w:sz w:val="16"/>
                      <w:szCs w:val="16"/>
                    </w:rPr>
                    <m:t>ln</m:t>
                  </m:r>
                </m:fName>
                <m:e>
                  <m:d>
                    <m:dPr>
                      <m:ctrlPr>
                        <w:rPr>
                          <w:rFonts w:ascii="Cambria Math" w:hAnsi="Cambria Math"/>
                          <w:i/>
                          <w:sz w:val="16"/>
                          <w:szCs w:val="16"/>
                        </w:rPr>
                      </m:ctrlPr>
                    </m:dPr>
                    <m:e>
                      <m:r>
                        <w:rPr>
                          <w:rFonts w:ascii="Cambria Math" w:hAnsi="Cambria Math"/>
                          <w:sz w:val="16"/>
                          <w:szCs w:val="16"/>
                        </w:rPr>
                        <m:t>1-</m:t>
                      </m:r>
                      <m:sSub>
                        <m:sSubPr>
                          <m:ctrlPr>
                            <w:rPr>
                              <w:rFonts w:ascii="Cambria Math" w:hAnsi="Cambria Math"/>
                              <w:i/>
                              <w:sz w:val="16"/>
                              <w:szCs w:val="16"/>
                              <w14:ligatures w14:val="standardContextual"/>
                            </w:rPr>
                          </m:ctrlPr>
                        </m:sSubPr>
                        <m:e>
                          <m:r>
                            <w:rPr>
                              <w:rFonts w:ascii="Cambria Math" w:hAnsi="Cambria Math"/>
                              <w:sz w:val="16"/>
                              <w:szCs w:val="16"/>
                            </w:rPr>
                            <m:t>r</m:t>
                          </m:r>
                        </m:e>
                        <m:sub>
                          <m:r>
                            <m:rPr>
                              <m:sty m:val="p"/>
                            </m:rPr>
                            <w:rPr>
                              <w:rFonts w:ascii="Cambria Math" w:hAnsi="Cambria Math"/>
                              <w:sz w:val="16"/>
                              <w:szCs w:val="16"/>
                            </w:rPr>
                            <m:t>commericial</m:t>
                          </m:r>
                        </m:sub>
                      </m:sSub>
                    </m:e>
                  </m:d>
                </m:e>
              </m:func>
            </m:den>
          </m:f>
          <m:r>
            <w:rPr>
              <w:rFonts w:ascii="Cambria Math" w:hAnsi="Cambria Math"/>
              <w:sz w:val="16"/>
              <w:szCs w:val="16"/>
            </w:rPr>
            <m:t>∙</m:t>
          </m:r>
          <m:f>
            <m:fPr>
              <m:ctrlPr>
                <w:rPr>
                  <w:rFonts w:ascii="Cambria Math" w:hAnsi="Cambria Math"/>
                  <w:i/>
                  <w:sz w:val="16"/>
                  <w:szCs w:val="16"/>
                </w:rPr>
              </m:ctrlPr>
            </m:fPr>
            <m:num>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BS</m:t>
                  </m:r>
                </m:sub>
              </m:sSub>
              <m:r>
                <w:rPr>
                  <w:rFonts w:ascii="Cambria Math" w:hAnsi="Cambria Math"/>
                  <w:sz w:val="16"/>
                  <w:szCs w:val="16"/>
                </w:rPr>
                <m:t>-</m:t>
              </m:r>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UT</m:t>
                  </m:r>
                </m:sub>
              </m:sSub>
            </m:num>
            <m:den>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commercial</m:t>
                  </m:r>
                </m:sub>
              </m:sSub>
              <m:r>
                <w:rPr>
                  <w:rFonts w:ascii="Cambria Math" w:hAnsi="Cambria Math"/>
                  <w:sz w:val="16"/>
                  <w:szCs w:val="16"/>
                </w:rPr>
                <m:t>-</m:t>
              </m:r>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UT</m:t>
                  </m:r>
                </m:sub>
              </m:sSub>
            </m:den>
          </m:f>
        </m:oMath>
      </m:oMathPara>
    </w:p>
    <w:p w14:paraId="415159BA" w14:textId="77777777" w:rsidR="007D692D" w:rsidRDefault="00000000" w:rsidP="007D692D">
      <w:pPr>
        <w:spacing w:after="0" w:line="240" w:lineRule="auto"/>
        <w:rPr>
          <w:rFonts w:eastAsiaTheme="minorEastAsia"/>
          <w:sz w:val="16"/>
          <w:szCs w:val="16"/>
        </w:rPr>
      </w:pPr>
      <m:oMathPara>
        <m:oMath>
          <m:sSub>
            <m:sSubPr>
              <m:ctrlPr>
                <w:rPr>
                  <w:rFonts w:ascii="Cambria Math" w:hAnsi="Cambria Math"/>
                  <w:i/>
                  <w:sz w:val="16"/>
                  <w:szCs w:val="16"/>
                </w:rPr>
              </m:ctrlPr>
            </m:sSubPr>
            <m:e>
              <m:r>
                <w:rPr>
                  <w:rFonts w:ascii="Cambria Math" w:hAnsi="Cambria Math"/>
                  <w:sz w:val="16"/>
                  <w:szCs w:val="16"/>
                </w:rPr>
                <m:t>k</m:t>
              </m:r>
            </m:e>
            <m:sub>
              <m:r>
                <m:rPr>
                  <m:sty m:val="p"/>
                </m:rPr>
                <w:rPr>
                  <w:rFonts w:ascii="Cambria Math" w:hAnsi="Cambria Math"/>
                  <w:sz w:val="16"/>
                  <w:szCs w:val="16"/>
                </w:rPr>
                <m:t>residential</m:t>
              </m:r>
            </m:sub>
          </m:sSub>
          <m:r>
            <w:rPr>
              <w:rFonts w:ascii="Cambria Math" w:hAnsi="Cambria Math"/>
              <w:sz w:val="16"/>
              <w:szCs w:val="16"/>
            </w:rPr>
            <m:t>=-</m:t>
          </m:r>
          <m:f>
            <m:fPr>
              <m:ctrlPr>
                <w:rPr>
                  <w:rFonts w:ascii="Cambria Math" w:hAnsi="Cambria Math"/>
                  <w:i/>
                  <w:sz w:val="16"/>
                  <w:szCs w:val="16"/>
                </w:rPr>
              </m:ctrlPr>
            </m:fPr>
            <m:num>
              <m:sSub>
                <m:sSubPr>
                  <m:ctrlPr>
                    <w:rPr>
                      <w:rFonts w:ascii="Cambria Math" w:hAnsi="Cambria Math"/>
                      <w:i/>
                      <w:sz w:val="16"/>
                      <w:szCs w:val="16"/>
                    </w:rPr>
                  </m:ctrlPr>
                </m:sSubPr>
                <m:e>
                  <m:r>
                    <w:rPr>
                      <w:rFonts w:ascii="Cambria Math" w:hAnsi="Cambria Math"/>
                      <w:sz w:val="16"/>
                      <w:szCs w:val="16"/>
                    </w:rPr>
                    <m:t>d</m:t>
                  </m:r>
                </m:e>
                <m:sub>
                  <m:r>
                    <m:rPr>
                      <m:sty m:val="p"/>
                    </m:rPr>
                    <w:rPr>
                      <w:rFonts w:ascii="Cambria Math" w:hAnsi="Cambria Math"/>
                      <w:sz w:val="16"/>
                      <w:szCs w:val="16"/>
                    </w:rPr>
                    <m:t>residential</m:t>
                  </m:r>
                </m:sub>
              </m:sSub>
            </m:num>
            <m:den>
              <m:func>
                <m:funcPr>
                  <m:ctrlPr>
                    <w:rPr>
                      <w:rFonts w:ascii="Cambria Math" w:hAnsi="Cambria Math"/>
                      <w:i/>
                      <w:sz w:val="16"/>
                      <w:szCs w:val="16"/>
                    </w:rPr>
                  </m:ctrlPr>
                </m:funcPr>
                <m:fName>
                  <m:r>
                    <m:rPr>
                      <m:sty m:val="p"/>
                    </m:rPr>
                    <w:rPr>
                      <w:rFonts w:ascii="Cambria Math" w:hAnsi="Cambria Math"/>
                      <w:sz w:val="16"/>
                      <w:szCs w:val="16"/>
                    </w:rPr>
                    <m:t>ln</m:t>
                  </m:r>
                </m:fName>
                <m:e>
                  <m:d>
                    <m:dPr>
                      <m:ctrlPr>
                        <w:rPr>
                          <w:rFonts w:ascii="Cambria Math" w:hAnsi="Cambria Math"/>
                          <w:i/>
                          <w:sz w:val="16"/>
                          <w:szCs w:val="16"/>
                        </w:rPr>
                      </m:ctrlPr>
                    </m:dPr>
                    <m:e>
                      <m:r>
                        <w:rPr>
                          <w:rFonts w:ascii="Cambria Math" w:hAnsi="Cambria Math"/>
                          <w:sz w:val="16"/>
                          <w:szCs w:val="16"/>
                        </w:rPr>
                        <m:t>1-</m:t>
                      </m:r>
                      <m:sSub>
                        <m:sSubPr>
                          <m:ctrlPr>
                            <w:rPr>
                              <w:rFonts w:ascii="Cambria Math" w:hAnsi="Cambria Math"/>
                              <w:i/>
                              <w:sz w:val="16"/>
                              <w:szCs w:val="16"/>
                              <w14:ligatures w14:val="standardContextual"/>
                            </w:rPr>
                          </m:ctrlPr>
                        </m:sSubPr>
                        <m:e>
                          <m:r>
                            <w:rPr>
                              <w:rFonts w:ascii="Cambria Math" w:hAnsi="Cambria Math"/>
                              <w:sz w:val="16"/>
                              <w:szCs w:val="16"/>
                            </w:rPr>
                            <m:t>r</m:t>
                          </m:r>
                        </m:e>
                        <m:sub>
                          <m:r>
                            <m:rPr>
                              <m:sty m:val="p"/>
                            </m:rPr>
                            <w:rPr>
                              <w:rFonts w:ascii="Cambria Math" w:hAnsi="Cambria Math"/>
                              <w:sz w:val="16"/>
                              <w:szCs w:val="16"/>
                            </w:rPr>
                            <m:t>residential</m:t>
                          </m:r>
                        </m:sub>
                      </m:sSub>
                    </m:e>
                  </m:d>
                </m:e>
              </m:func>
            </m:den>
          </m:f>
          <m:r>
            <w:rPr>
              <w:rFonts w:ascii="Cambria Math" w:hAnsi="Cambria Math"/>
              <w:sz w:val="16"/>
              <w:szCs w:val="16"/>
            </w:rPr>
            <m:t>∙</m:t>
          </m:r>
          <m:f>
            <m:fPr>
              <m:ctrlPr>
                <w:rPr>
                  <w:rFonts w:ascii="Cambria Math" w:hAnsi="Cambria Math"/>
                  <w:i/>
                  <w:sz w:val="16"/>
                  <w:szCs w:val="16"/>
                </w:rPr>
              </m:ctrlPr>
            </m:fPr>
            <m:num>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BS</m:t>
                  </m:r>
                </m:sub>
              </m:sSub>
              <m:r>
                <w:rPr>
                  <w:rFonts w:ascii="Cambria Math" w:hAnsi="Cambria Math"/>
                  <w:sz w:val="16"/>
                  <w:szCs w:val="16"/>
                </w:rPr>
                <m:t>-</m:t>
              </m:r>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UT</m:t>
                  </m:r>
                </m:sub>
              </m:sSub>
            </m:num>
            <m:den>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residential</m:t>
                  </m:r>
                </m:sub>
              </m:sSub>
              <m:r>
                <w:rPr>
                  <w:rFonts w:ascii="Cambria Math" w:hAnsi="Cambria Math"/>
                  <w:sz w:val="16"/>
                  <w:szCs w:val="16"/>
                </w:rPr>
                <m:t>-</m:t>
              </m:r>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UT</m:t>
                  </m:r>
                </m:sub>
              </m:sSub>
            </m:den>
          </m:f>
        </m:oMath>
      </m:oMathPara>
    </w:p>
    <w:p w14:paraId="68EC1C6B" w14:textId="77777777" w:rsidR="007D692D" w:rsidRDefault="00000000" w:rsidP="007D692D">
      <w:pPr>
        <w:spacing w:after="0" w:line="240" w:lineRule="auto"/>
        <w:rPr>
          <w:rFonts w:eastAsiaTheme="minorEastAsia"/>
          <w:sz w:val="16"/>
          <w:szCs w:val="16"/>
        </w:rPr>
      </w:pPr>
      <m:oMathPara>
        <m:oMath>
          <m:sSub>
            <m:sSubPr>
              <m:ctrlPr>
                <w:rPr>
                  <w:rFonts w:ascii="Cambria Math" w:hAnsi="Cambria Math"/>
                  <w:i/>
                  <w:sz w:val="16"/>
                  <w:szCs w:val="16"/>
                </w:rPr>
              </m:ctrlPr>
            </m:sSubPr>
            <m:e>
              <m:r>
                <w:rPr>
                  <w:rFonts w:ascii="Cambria Math" w:hAnsi="Cambria Math"/>
                  <w:sz w:val="16"/>
                  <w:szCs w:val="16"/>
                </w:rPr>
                <m:t>k</m:t>
              </m:r>
            </m:e>
            <m:sub>
              <m:r>
                <m:rPr>
                  <m:sty m:val="p"/>
                </m:rPr>
                <w:rPr>
                  <w:rFonts w:ascii="Cambria Math" w:hAnsi="Cambria Math"/>
                  <w:sz w:val="16"/>
                  <w:szCs w:val="16"/>
                </w:rPr>
                <m:t>vegetation</m:t>
              </m:r>
            </m:sub>
          </m:sSub>
          <m:r>
            <w:rPr>
              <w:rFonts w:ascii="Cambria Math" w:hAnsi="Cambria Math"/>
              <w:sz w:val="16"/>
              <w:szCs w:val="16"/>
            </w:rPr>
            <m:t>=-</m:t>
          </m:r>
          <m:f>
            <m:fPr>
              <m:ctrlPr>
                <w:rPr>
                  <w:rFonts w:ascii="Cambria Math" w:hAnsi="Cambria Math"/>
                  <w:i/>
                  <w:sz w:val="16"/>
                  <w:szCs w:val="16"/>
                </w:rPr>
              </m:ctrlPr>
            </m:fPr>
            <m:num>
              <m:sSub>
                <m:sSubPr>
                  <m:ctrlPr>
                    <w:rPr>
                      <w:rFonts w:ascii="Cambria Math" w:hAnsi="Cambria Math"/>
                      <w:i/>
                      <w:sz w:val="16"/>
                      <w:szCs w:val="16"/>
                    </w:rPr>
                  </m:ctrlPr>
                </m:sSubPr>
                <m:e>
                  <m:r>
                    <w:rPr>
                      <w:rFonts w:ascii="Cambria Math" w:hAnsi="Cambria Math"/>
                      <w:sz w:val="16"/>
                      <w:szCs w:val="16"/>
                    </w:rPr>
                    <m:t>d</m:t>
                  </m:r>
                </m:e>
                <m:sub>
                  <m:r>
                    <m:rPr>
                      <m:sty m:val="p"/>
                    </m:rPr>
                    <w:rPr>
                      <w:rFonts w:ascii="Cambria Math" w:hAnsi="Cambria Math"/>
                      <w:sz w:val="16"/>
                      <w:szCs w:val="16"/>
                    </w:rPr>
                    <m:t>residential</m:t>
                  </m:r>
                </m:sub>
              </m:sSub>
            </m:num>
            <m:den>
              <m:func>
                <m:funcPr>
                  <m:ctrlPr>
                    <w:rPr>
                      <w:rFonts w:ascii="Cambria Math" w:hAnsi="Cambria Math"/>
                      <w:i/>
                      <w:sz w:val="16"/>
                      <w:szCs w:val="16"/>
                    </w:rPr>
                  </m:ctrlPr>
                </m:funcPr>
                <m:fName>
                  <m:r>
                    <m:rPr>
                      <m:sty m:val="p"/>
                    </m:rPr>
                    <w:rPr>
                      <w:rFonts w:ascii="Cambria Math" w:hAnsi="Cambria Math"/>
                      <w:sz w:val="16"/>
                      <w:szCs w:val="16"/>
                    </w:rPr>
                    <m:t>ln</m:t>
                  </m:r>
                </m:fName>
                <m:e>
                  <m:d>
                    <m:dPr>
                      <m:ctrlPr>
                        <w:rPr>
                          <w:rFonts w:ascii="Cambria Math" w:hAnsi="Cambria Math"/>
                          <w:i/>
                          <w:sz w:val="16"/>
                          <w:szCs w:val="16"/>
                        </w:rPr>
                      </m:ctrlPr>
                    </m:dPr>
                    <m:e>
                      <m:r>
                        <w:rPr>
                          <w:rFonts w:ascii="Cambria Math" w:hAnsi="Cambria Math"/>
                          <w:sz w:val="16"/>
                          <w:szCs w:val="16"/>
                        </w:rPr>
                        <m:t>1-</m:t>
                      </m:r>
                      <m:sSub>
                        <m:sSubPr>
                          <m:ctrlPr>
                            <w:rPr>
                              <w:rFonts w:ascii="Cambria Math" w:hAnsi="Cambria Math"/>
                              <w:i/>
                              <w:sz w:val="16"/>
                              <w:szCs w:val="16"/>
                              <w14:ligatures w14:val="standardContextual"/>
                            </w:rPr>
                          </m:ctrlPr>
                        </m:sSubPr>
                        <m:e>
                          <m:r>
                            <w:rPr>
                              <w:rFonts w:ascii="Cambria Math" w:hAnsi="Cambria Math"/>
                              <w:sz w:val="16"/>
                              <w:szCs w:val="16"/>
                            </w:rPr>
                            <m:t>r</m:t>
                          </m:r>
                        </m:e>
                        <m:sub>
                          <m:r>
                            <m:rPr>
                              <m:sty m:val="p"/>
                            </m:rPr>
                            <w:rPr>
                              <w:rFonts w:ascii="Cambria Math" w:hAnsi="Cambria Math"/>
                              <w:sz w:val="16"/>
                              <w:szCs w:val="16"/>
                            </w:rPr>
                            <m:t>residential</m:t>
                          </m:r>
                        </m:sub>
                      </m:sSub>
                    </m:e>
                  </m:d>
                </m:e>
              </m:func>
            </m:den>
          </m:f>
          <m:r>
            <w:rPr>
              <w:rFonts w:ascii="Cambria Math" w:hAnsi="Cambria Math"/>
              <w:sz w:val="16"/>
              <w:szCs w:val="16"/>
            </w:rPr>
            <m:t>∙</m:t>
          </m:r>
          <m:f>
            <m:fPr>
              <m:ctrlPr>
                <w:rPr>
                  <w:rFonts w:ascii="Cambria Math" w:hAnsi="Cambria Math"/>
                  <w:i/>
                  <w:sz w:val="16"/>
                  <w:szCs w:val="16"/>
                </w:rPr>
              </m:ctrlPr>
            </m:fPr>
            <m:num>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BS</m:t>
                  </m:r>
                </m:sub>
              </m:sSub>
              <m:r>
                <w:rPr>
                  <w:rFonts w:ascii="Cambria Math" w:hAnsi="Cambria Math"/>
                  <w:sz w:val="16"/>
                  <w:szCs w:val="16"/>
                </w:rPr>
                <m:t>-</m:t>
              </m:r>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UT</m:t>
                  </m:r>
                </m:sub>
              </m:sSub>
            </m:num>
            <m:den>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residential</m:t>
                  </m:r>
                </m:sub>
              </m:sSub>
              <m:r>
                <w:rPr>
                  <w:rFonts w:ascii="Cambria Math" w:hAnsi="Cambria Math"/>
                  <w:sz w:val="16"/>
                  <w:szCs w:val="16"/>
                </w:rPr>
                <m:t>-</m:t>
              </m:r>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UT</m:t>
                  </m:r>
                </m:sub>
              </m:sSub>
            </m:den>
          </m:f>
        </m:oMath>
      </m:oMathPara>
    </w:p>
    <w:p w14:paraId="450B2BA2" w14:textId="77777777" w:rsidR="007D692D" w:rsidRDefault="00000000" w:rsidP="007D692D">
      <w:pPr>
        <w:spacing w:after="0" w:line="240" w:lineRule="auto"/>
        <w:rPr>
          <w:rFonts w:eastAsiaTheme="minorEastAsia"/>
          <w:sz w:val="16"/>
          <w:szCs w:val="16"/>
        </w:rPr>
      </w:pPr>
      <m:oMathPara>
        <m:oMath>
          <m:sSub>
            <m:sSubPr>
              <m:ctrlPr>
                <w:rPr>
                  <w:rFonts w:ascii="Cambria Math" w:hAnsi="Cambria Math"/>
                  <w:i/>
                  <w:sz w:val="16"/>
                  <w:szCs w:val="16"/>
                </w:rPr>
              </m:ctrlPr>
            </m:sSubPr>
            <m:e>
              <m:r>
                <w:rPr>
                  <w:rFonts w:ascii="Cambria Math" w:hAnsi="Cambria Math"/>
                  <w:sz w:val="16"/>
                  <w:szCs w:val="16"/>
                </w:rPr>
                <m:t>d</m:t>
              </m:r>
            </m:e>
            <m:sub>
              <m:r>
                <m:rPr>
                  <m:sty m:val="p"/>
                </m:rPr>
                <w:rPr>
                  <w:rFonts w:ascii="Cambria Math" w:hAnsi="Cambria Math"/>
                  <w:sz w:val="16"/>
                  <w:szCs w:val="16"/>
                </w:rPr>
                <m:t>commercial,residential,vegetation</m:t>
              </m:r>
            </m:sub>
          </m:sSub>
          <m:r>
            <w:rPr>
              <w:rFonts w:ascii="Cambria Math" w:hAnsi="Cambria Math"/>
              <w:sz w:val="16"/>
              <w:szCs w:val="16"/>
            </w:rPr>
            <m:t>=</m:t>
          </m:r>
          <m:r>
            <m:rPr>
              <m:sty m:val="p"/>
            </m:rPr>
            <w:rPr>
              <w:rFonts w:ascii="Cambria Math" w:hAnsi="Cambria Math"/>
              <w:sz w:val="16"/>
              <w:szCs w:val="16"/>
            </w:rPr>
            <m:t>clutter bin size</m:t>
          </m:r>
        </m:oMath>
      </m:oMathPara>
    </w:p>
    <w:p w14:paraId="5895BBDE" w14:textId="77777777" w:rsidR="007D692D" w:rsidRDefault="00000000" w:rsidP="007D692D">
      <w:pPr>
        <w:spacing w:after="0" w:line="240" w:lineRule="auto"/>
        <w:rPr>
          <w:rFonts w:eastAsiaTheme="minorEastAsia"/>
          <w:sz w:val="16"/>
          <w:szCs w:val="16"/>
          <w14:ligatures w14:val="standardContextual"/>
        </w:rPr>
      </w:pPr>
      <m:oMathPara>
        <m:oMath>
          <m:sSub>
            <m:sSubPr>
              <m:ctrlPr>
                <w:rPr>
                  <w:rFonts w:ascii="Cambria Math" w:hAnsi="Cambria Math"/>
                  <w:i/>
                  <w:sz w:val="16"/>
                  <w:szCs w:val="16"/>
                  <w14:ligatures w14:val="standardContextual"/>
                </w:rPr>
              </m:ctrlPr>
            </m:sSubPr>
            <m:e>
              <m:r>
                <w:rPr>
                  <w:rFonts w:ascii="Cambria Math" w:hAnsi="Cambria Math"/>
                  <w:sz w:val="16"/>
                  <w:szCs w:val="16"/>
                </w:rPr>
                <m:t>r</m:t>
              </m:r>
            </m:e>
            <m:sub>
              <m:r>
                <m:rPr>
                  <m:sty m:val="p"/>
                </m:rPr>
                <w:rPr>
                  <w:rFonts w:ascii="Cambria Math" w:hAnsi="Cambria Math"/>
                  <w:sz w:val="16"/>
                  <w:szCs w:val="16"/>
                </w:rPr>
                <m:t>commercial,residential,vegetation</m:t>
              </m:r>
            </m:sub>
          </m:sSub>
          <m:r>
            <w:rPr>
              <w:rFonts w:ascii="Cambria Math" w:hAnsi="Cambria Math"/>
              <w:sz w:val="16"/>
              <w:szCs w:val="16"/>
              <w14:ligatures w14:val="standardContextual"/>
            </w:rPr>
            <m:t>=</m:t>
          </m:r>
          <m:r>
            <m:rPr>
              <m:sty m:val="p"/>
            </m:rPr>
            <w:rPr>
              <w:rFonts w:ascii="Cambria Math" w:hAnsi="Cambria Math"/>
              <w:sz w:val="16"/>
              <w:szCs w:val="16"/>
              <w14:ligatures w14:val="standardContextual"/>
            </w:rPr>
            <m:t>clutter density</m:t>
          </m:r>
        </m:oMath>
      </m:oMathPara>
    </w:p>
    <w:p w14:paraId="03552193" w14:textId="77777777" w:rsidR="007D692D" w:rsidRDefault="00000000" w:rsidP="007D692D">
      <w:pPr>
        <w:spacing w:after="0" w:line="240" w:lineRule="auto"/>
        <w:rPr>
          <w:rFonts w:eastAsiaTheme="minorEastAsia"/>
          <w:sz w:val="16"/>
          <w:szCs w:val="16"/>
        </w:rPr>
      </w:pPr>
      <m:oMathPara>
        <m:oMath>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commercial,residential,vegetation</m:t>
              </m:r>
            </m:sub>
          </m:sSub>
          <m:r>
            <w:rPr>
              <w:rFonts w:ascii="Cambria Math" w:hAnsi="Cambria Math"/>
              <w:sz w:val="16"/>
              <w:szCs w:val="16"/>
            </w:rPr>
            <m:t>=</m:t>
          </m:r>
          <m:r>
            <m:rPr>
              <m:sty m:val="p"/>
            </m:rPr>
            <w:rPr>
              <w:rFonts w:ascii="Cambria Math" w:hAnsi="Cambria Math"/>
              <w:sz w:val="16"/>
              <w:szCs w:val="16"/>
            </w:rPr>
            <m:t>clutter height</m:t>
          </m:r>
        </m:oMath>
      </m:oMathPara>
    </w:p>
    <w:p w14:paraId="73F5A36B" w14:textId="77777777" w:rsidR="007D692D" w:rsidRDefault="007D692D" w:rsidP="007D692D">
      <w:pPr>
        <w:pStyle w:val="BodyText"/>
        <w:spacing w:after="0"/>
        <w:rPr>
          <w:rFonts w:ascii="Times New Roman" w:hAnsi="Times New Roman"/>
          <w:szCs w:val="20"/>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48"/>
        <w:gridCol w:w="5310"/>
      </w:tblGrid>
      <w:tr w:rsidR="007D692D" w14:paraId="2B258BF0" w14:textId="77777777" w:rsidTr="001F49E6">
        <w:trPr>
          <w:trHeight w:val="306"/>
          <w:jc w:val="center"/>
        </w:trPr>
        <w:tc>
          <w:tcPr>
            <w:tcW w:w="2848" w:type="dxa"/>
            <w:shd w:val="clear" w:color="auto" w:fill="D9D9D9"/>
          </w:tcPr>
          <w:p w14:paraId="318B47B8" w14:textId="77777777" w:rsidR="007D692D" w:rsidRDefault="007D692D" w:rsidP="001F49E6">
            <w:pPr>
              <w:pStyle w:val="TAH"/>
              <w:spacing w:line="240" w:lineRule="auto"/>
              <w:rPr>
                <w:rFonts w:ascii="Times New Roman" w:hAnsi="Times New Roman" w:cs="Times New Roman"/>
                <w:sz w:val="16"/>
                <w:szCs w:val="16"/>
              </w:rPr>
            </w:pPr>
            <w:r>
              <w:rPr>
                <w:rFonts w:ascii="Times New Roman" w:hAnsi="Times New Roman" w:cs="Times New Roman"/>
                <w:sz w:val="16"/>
                <w:szCs w:val="16"/>
              </w:rPr>
              <w:lastRenderedPageBreak/>
              <w:t>Parameter</w:t>
            </w:r>
          </w:p>
        </w:tc>
        <w:tc>
          <w:tcPr>
            <w:tcW w:w="5310" w:type="dxa"/>
            <w:shd w:val="clear" w:color="auto" w:fill="D9D9D9"/>
          </w:tcPr>
          <w:p w14:paraId="474B3463" w14:textId="77777777" w:rsidR="007D692D" w:rsidRDefault="007D692D" w:rsidP="001F49E6">
            <w:pPr>
              <w:pStyle w:val="TAH"/>
              <w:spacing w:line="240" w:lineRule="auto"/>
              <w:rPr>
                <w:rFonts w:ascii="Times New Roman" w:hAnsi="Times New Roman" w:cs="Times New Roman"/>
                <w:sz w:val="16"/>
                <w:szCs w:val="16"/>
              </w:rPr>
            </w:pPr>
          </w:p>
        </w:tc>
      </w:tr>
      <w:tr w:rsidR="007D692D" w14:paraId="29DF2956" w14:textId="77777777" w:rsidTr="001F49E6">
        <w:trPr>
          <w:trHeight w:val="452"/>
          <w:jc w:val="center"/>
        </w:trPr>
        <w:tc>
          <w:tcPr>
            <w:tcW w:w="2848" w:type="dxa"/>
          </w:tcPr>
          <w:p w14:paraId="5A764516" w14:textId="77777777" w:rsidR="007D692D" w:rsidRDefault="00000000" w:rsidP="001F49E6">
            <w:pPr>
              <w:pStyle w:val="TAL"/>
              <w:spacing w:line="240" w:lineRule="auto"/>
              <w:rPr>
                <w:rFonts w:ascii="Times New Roman" w:hAnsi="Times New Roman" w:cs="Times New Roman"/>
                <w:sz w:val="16"/>
                <w:szCs w:val="16"/>
              </w:rPr>
            </w:pPr>
            <m:oMathPara>
              <m:oMath>
                <m:sSub>
                  <m:sSubPr>
                    <m:ctrlPr>
                      <w:rPr>
                        <w:rFonts w:ascii="Cambria Math" w:hAnsi="Cambria Math" w:cs="Times New Roman"/>
                        <w:i/>
                        <w:sz w:val="16"/>
                        <w:szCs w:val="16"/>
                      </w:rPr>
                    </m:ctrlPr>
                  </m:sSubPr>
                  <m:e>
                    <m:r>
                      <w:rPr>
                        <w:rFonts w:ascii="Cambria Math" w:hAnsi="Cambria Math" w:cs="Times New Roman"/>
                        <w:sz w:val="16"/>
                        <w:szCs w:val="16"/>
                      </w:rPr>
                      <m:t>d</m:t>
                    </m:r>
                  </m:e>
                  <m:sub>
                    <m:r>
                      <m:rPr>
                        <m:sty m:val="p"/>
                      </m:rPr>
                      <w:rPr>
                        <w:rFonts w:ascii="Cambria Math" w:hAnsi="Cambria Math" w:cs="Times New Roman"/>
                        <w:sz w:val="16"/>
                        <w:szCs w:val="16"/>
                      </w:rPr>
                      <m:t>commercial,residential,vegetation</m:t>
                    </m:r>
                  </m:sub>
                </m:sSub>
              </m:oMath>
            </m:oMathPara>
          </w:p>
        </w:tc>
        <w:tc>
          <w:tcPr>
            <w:tcW w:w="5310" w:type="dxa"/>
          </w:tcPr>
          <w:p w14:paraId="0645411A" w14:textId="77777777" w:rsidR="007D692D" w:rsidRDefault="007D692D" w:rsidP="001F49E6">
            <w:pPr>
              <w:spacing w:after="0" w:line="240" w:lineRule="auto"/>
              <w:jc w:val="center"/>
              <w:rPr>
                <w:sz w:val="16"/>
                <w:szCs w:val="16"/>
              </w:rPr>
            </w:pPr>
            <w:r>
              <w:rPr>
                <w:rFonts w:eastAsia="Calibri"/>
                <w:sz w:val="16"/>
                <w:szCs w:val="16"/>
              </w:rPr>
              <w:t>30 m</w:t>
            </w:r>
          </w:p>
        </w:tc>
      </w:tr>
      <w:tr w:rsidR="007D692D" w14:paraId="61190738" w14:textId="77777777" w:rsidTr="001F49E6">
        <w:trPr>
          <w:trHeight w:val="452"/>
          <w:jc w:val="center"/>
        </w:trPr>
        <w:tc>
          <w:tcPr>
            <w:tcW w:w="2848" w:type="dxa"/>
          </w:tcPr>
          <w:p w14:paraId="71418621" w14:textId="77777777" w:rsidR="007D692D" w:rsidRDefault="00000000" w:rsidP="001F49E6">
            <w:pPr>
              <w:pStyle w:val="TAL"/>
              <w:spacing w:line="240" w:lineRule="auto"/>
              <w:rPr>
                <w:rFonts w:ascii="Times New Roman" w:hAnsi="Times New Roman" w:cs="Times New Roman"/>
                <w:sz w:val="16"/>
                <w:szCs w:val="16"/>
              </w:rPr>
            </w:pPr>
            <m:oMathPara>
              <m:oMath>
                <m:sSub>
                  <m:sSubPr>
                    <m:ctrlPr>
                      <w:rPr>
                        <w:rFonts w:ascii="Cambria Math" w:hAnsi="Cambria Math" w:cs="Times New Roman"/>
                        <w:i/>
                        <w:sz w:val="16"/>
                        <w:szCs w:val="16"/>
                      </w:rPr>
                    </m:ctrlPr>
                  </m:sSubPr>
                  <m:e>
                    <m:r>
                      <w:rPr>
                        <w:rFonts w:ascii="Cambria Math" w:hAnsi="Cambria Math" w:cs="Times New Roman"/>
                        <w:sz w:val="16"/>
                        <w:szCs w:val="16"/>
                      </w:rPr>
                      <m:t>h</m:t>
                    </m:r>
                  </m:e>
                  <m:sub>
                    <m:r>
                      <m:rPr>
                        <m:sty m:val="p"/>
                      </m:rPr>
                      <w:rPr>
                        <w:rFonts w:ascii="Cambria Math" w:hAnsi="Cambria Math" w:cs="Times New Roman"/>
                        <w:sz w:val="16"/>
                        <w:szCs w:val="16"/>
                      </w:rPr>
                      <m:t>commercial</m:t>
                    </m:r>
                  </m:sub>
                </m:sSub>
              </m:oMath>
            </m:oMathPara>
          </w:p>
        </w:tc>
        <w:tc>
          <w:tcPr>
            <w:tcW w:w="5310" w:type="dxa"/>
          </w:tcPr>
          <w:p w14:paraId="79C3A189" w14:textId="77777777" w:rsidR="007D692D" w:rsidRDefault="007D692D" w:rsidP="001F49E6">
            <w:pPr>
              <w:spacing w:after="0" w:line="240" w:lineRule="auto"/>
              <w:jc w:val="center"/>
              <w:rPr>
                <w:rFonts w:eastAsia="Calibri"/>
                <w:sz w:val="16"/>
                <w:szCs w:val="16"/>
              </w:rPr>
            </w:pPr>
            <w:r>
              <w:rPr>
                <w:rFonts w:eastAsia="Calibri"/>
                <w:sz w:val="16"/>
                <w:szCs w:val="16"/>
              </w:rPr>
              <w:t>20 m</w:t>
            </w:r>
          </w:p>
        </w:tc>
      </w:tr>
      <w:tr w:rsidR="007D692D" w14:paraId="5DFFAC70" w14:textId="77777777" w:rsidTr="001F49E6">
        <w:trPr>
          <w:trHeight w:val="452"/>
          <w:jc w:val="center"/>
        </w:trPr>
        <w:tc>
          <w:tcPr>
            <w:tcW w:w="2848" w:type="dxa"/>
          </w:tcPr>
          <w:p w14:paraId="1836D254" w14:textId="77777777" w:rsidR="007D692D" w:rsidRDefault="00000000" w:rsidP="001F49E6">
            <w:pPr>
              <w:pStyle w:val="TAL"/>
              <w:spacing w:line="240" w:lineRule="auto"/>
              <w:rPr>
                <w:rFonts w:ascii="Times New Roman" w:eastAsia="Calibri" w:hAnsi="Times New Roman" w:cs="Times New Roman"/>
                <w:sz w:val="16"/>
                <w:szCs w:val="16"/>
              </w:rPr>
            </w:pPr>
            <m:oMathPara>
              <m:oMath>
                <m:sSub>
                  <m:sSubPr>
                    <m:ctrlPr>
                      <w:rPr>
                        <w:rFonts w:ascii="Cambria Math" w:hAnsi="Cambria Math" w:cs="Times New Roman"/>
                        <w:i/>
                        <w:sz w:val="16"/>
                        <w:szCs w:val="16"/>
                      </w:rPr>
                    </m:ctrlPr>
                  </m:sSubPr>
                  <m:e>
                    <m:r>
                      <w:rPr>
                        <w:rFonts w:ascii="Cambria Math" w:hAnsi="Cambria Math" w:cs="Times New Roman"/>
                        <w:sz w:val="16"/>
                        <w:szCs w:val="16"/>
                      </w:rPr>
                      <m:t>h</m:t>
                    </m:r>
                  </m:e>
                  <m:sub>
                    <m:r>
                      <m:rPr>
                        <m:sty m:val="p"/>
                      </m:rPr>
                      <w:rPr>
                        <w:rFonts w:ascii="Cambria Math" w:hAnsi="Cambria Math" w:cs="Times New Roman"/>
                        <w:sz w:val="16"/>
                        <w:szCs w:val="16"/>
                      </w:rPr>
                      <m:t>residential</m:t>
                    </m:r>
                  </m:sub>
                </m:sSub>
              </m:oMath>
            </m:oMathPara>
          </w:p>
        </w:tc>
        <w:tc>
          <w:tcPr>
            <w:tcW w:w="5310" w:type="dxa"/>
          </w:tcPr>
          <w:p w14:paraId="0A2F91F9" w14:textId="77777777" w:rsidR="007D692D" w:rsidRDefault="007D692D" w:rsidP="001F49E6">
            <w:pPr>
              <w:spacing w:after="0" w:line="240" w:lineRule="auto"/>
              <w:jc w:val="center"/>
              <w:rPr>
                <w:rFonts w:eastAsia="Calibri"/>
                <w:sz w:val="16"/>
                <w:szCs w:val="16"/>
              </w:rPr>
            </w:pPr>
            <w:r>
              <w:rPr>
                <w:rFonts w:eastAsia="Calibri"/>
                <w:sz w:val="16"/>
                <w:szCs w:val="16"/>
              </w:rPr>
              <w:t>8 m</w:t>
            </w:r>
          </w:p>
        </w:tc>
      </w:tr>
      <w:tr w:rsidR="007D692D" w14:paraId="31809C1A" w14:textId="77777777" w:rsidTr="001F49E6">
        <w:trPr>
          <w:trHeight w:val="452"/>
          <w:jc w:val="center"/>
        </w:trPr>
        <w:tc>
          <w:tcPr>
            <w:tcW w:w="2848" w:type="dxa"/>
          </w:tcPr>
          <w:p w14:paraId="34871A42" w14:textId="77777777" w:rsidR="007D692D" w:rsidRDefault="00000000" w:rsidP="001F49E6">
            <w:pPr>
              <w:pStyle w:val="TAL"/>
              <w:spacing w:line="240" w:lineRule="auto"/>
              <w:rPr>
                <w:rFonts w:ascii="Times New Roman" w:eastAsia="Calibri" w:hAnsi="Times New Roman" w:cs="Times New Roman"/>
                <w:sz w:val="16"/>
                <w:szCs w:val="16"/>
              </w:rPr>
            </w:pPr>
            <m:oMathPara>
              <m:oMath>
                <m:sSub>
                  <m:sSubPr>
                    <m:ctrlPr>
                      <w:rPr>
                        <w:rFonts w:ascii="Cambria Math" w:hAnsi="Cambria Math" w:cs="Times New Roman"/>
                        <w:i/>
                        <w:sz w:val="16"/>
                        <w:szCs w:val="16"/>
                      </w:rPr>
                    </m:ctrlPr>
                  </m:sSubPr>
                  <m:e>
                    <m:r>
                      <w:rPr>
                        <w:rFonts w:ascii="Cambria Math" w:hAnsi="Cambria Math" w:cs="Times New Roman"/>
                        <w:sz w:val="16"/>
                        <w:szCs w:val="16"/>
                      </w:rPr>
                      <m:t>h</m:t>
                    </m:r>
                  </m:e>
                  <m:sub>
                    <m:r>
                      <m:rPr>
                        <m:sty m:val="p"/>
                      </m:rPr>
                      <w:rPr>
                        <w:rFonts w:ascii="Cambria Math" w:hAnsi="Cambria Math" w:cs="Times New Roman"/>
                        <w:sz w:val="16"/>
                        <w:szCs w:val="16"/>
                      </w:rPr>
                      <m:t>vegetation</m:t>
                    </m:r>
                  </m:sub>
                </m:sSub>
              </m:oMath>
            </m:oMathPara>
          </w:p>
        </w:tc>
        <w:tc>
          <w:tcPr>
            <w:tcW w:w="5310" w:type="dxa"/>
          </w:tcPr>
          <w:p w14:paraId="3E071A16" w14:textId="77777777" w:rsidR="007D692D" w:rsidRDefault="007D692D" w:rsidP="001F49E6">
            <w:pPr>
              <w:spacing w:after="0" w:line="240" w:lineRule="auto"/>
              <w:jc w:val="center"/>
              <w:rPr>
                <w:rFonts w:eastAsia="Calibri"/>
                <w:sz w:val="16"/>
                <w:szCs w:val="16"/>
              </w:rPr>
            </w:pPr>
            <w:r>
              <w:rPr>
                <w:rFonts w:eastAsia="Calibri"/>
                <w:sz w:val="16"/>
                <w:szCs w:val="16"/>
              </w:rPr>
              <w:t>15 m</w:t>
            </w:r>
          </w:p>
        </w:tc>
      </w:tr>
      <w:tr w:rsidR="007D692D" w14:paraId="20DB7652" w14:textId="77777777" w:rsidTr="001F49E6">
        <w:trPr>
          <w:trHeight w:val="452"/>
          <w:jc w:val="center"/>
        </w:trPr>
        <w:tc>
          <w:tcPr>
            <w:tcW w:w="2848" w:type="dxa"/>
          </w:tcPr>
          <w:p w14:paraId="2DF170AE" w14:textId="77777777" w:rsidR="007D692D" w:rsidRDefault="00000000" w:rsidP="001F49E6">
            <w:pPr>
              <w:pStyle w:val="TAL"/>
              <w:spacing w:line="240" w:lineRule="auto"/>
              <w:rPr>
                <w:rFonts w:ascii="Times New Roman" w:eastAsia="Calibri" w:hAnsi="Times New Roman" w:cs="Times New Roman"/>
                <w:sz w:val="16"/>
                <w:szCs w:val="16"/>
              </w:rPr>
            </w:pPr>
            <m:oMathPara>
              <m:oMath>
                <m:sSub>
                  <m:sSubPr>
                    <m:ctrlPr>
                      <w:rPr>
                        <w:rFonts w:ascii="Cambria Math" w:hAnsi="Cambria Math" w:cs="Times New Roman"/>
                        <w:i/>
                        <w:sz w:val="16"/>
                        <w:szCs w:val="16"/>
                        <w:lang w:eastAsia="en-US"/>
                        <w14:ligatures w14:val="standardContextual"/>
                      </w:rPr>
                    </m:ctrlPr>
                  </m:sSubPr>
                  <m:e>
                    <m:r>
                      <w:rPr>
                        <w:rFonts w:ascii="Cambria Math" w:hAnsi="Cambria Math" w:cs="Times New Roman"/>
                        <w:sz w:val="16"/>
                        <w:szCs w:val="16"/>
                      </w:rPr>
                      <m:t>r</m:t>
                    </m:r>
                  </m:e>
                  <m:sub>
                    <m:r>
                      <m:rPr>
                        <m:sty m:val="p"/>
                      </m:rPr>
                      <w:rPr>
                        <w:rFonts w:ascii="Cambria Math" w:hAnsi="Cambria Math" w:cs="Times New Roman"/>
                        <w:sz w:val="16"/>
                        <w:szCs w:val="16"/>
                      </w:rPr>
                      <m:t>commercial</m:t>
                    </m:r>
                  </m:sub>
                </m:sSub>
              </m:oMath>
            </m:oMathPara>
          </w:p>
        </w:tc>
        <w:tc>
          <w:tcPr>
            <w:tcW w:w="5310" w:type="dxa"/>
          </w:tcPr>
          <w:p w14:paraId="227C97E2" w14:textId="77777777" w:rsidR="007D692D" w:rsidRDefault="007D692D" w:rsidP="001F49E6">
            <w:pPr>
              <w:spacing w:after="0" w:line="240" w:lineRule="auto"/>
              <w:jc w:val="center"/>
              <w:rPr>
                <w:rFonts w:eastAsia="Calibri"/>
                <w:sz w:val="16"/>
                <w:szCs w:val="16"/>
              </w:rPr>
            </w:pPr>
            <w:r>
              <w:rPr>
                <w:rFonts w:eastAsia="Calibri"/>
                <w:sz w:val="16"/>
                <w:szCs w:val="16"/>
              </w:rPr>
              <w:t>2%</w:t>
            </w:r>
          </w:p>
        </w:tc>
      </w:tr>
      <w:tr w:rsidR="007D692D" w14:paraId="0206B4DB" w14:textId="77777777" w:rsidTr="001F49E6">
        <w:trPr>
          <w:trHeight w:val="452"/>
          <w:jc w:val="center"/>
        </w:trPr>
        <w:tc>
          <w:tcPr>
            <w:tcW w:w="2848" w:type="dxa"/>
          </w:tcPr>
          <w:p w14:paraId="1E56EAA1" w14:textId="77777777" w:rsidR="007D692D" w:rsidRDefault="00000000" w:rsidP="001F49E6">
            <w:pPr>
              <w:pStyle w:val="TAL"/>
              <w:spacing w:line="240" w:lineRule="auto"/>
              <w:rPr>
                <w:rFonts w:ascii="Times New Roman" w:eastAsia="Calibri" w:hAnsi="Times New Roman" w:cs="Times New Roman"/>
                <w:sz w:val="16"/>
                <w:szCs w:val="16"/>
                <w:lang w:eastAsia="en-US"/>
                <w14:ligatures w14:val="standardContextual"/>
              </w:rPr>
            </w:pPr>
            <m:oMathPara>
              <m:oMath>
                <m:sSub>
                  <m:sSubPr>
                    <m:ctrlPr>
                      <w:rPr>
                        <w:rFonts w:ascii="Cambria Math" w:hAnsi="Cambria Math" w:cs="Times New Roman"/>
                        <w:i/>
                        <w:sz w:val="16"/>
                        <w:szCs w:val="16"/>
                        <w:lang w:eastAsia="en-US"/>
                        <w14:ligatures w14:val="standardContextual"/>
                      </w:rPr>
                    </m:ctrlPr>
                  </m:sSubPr>
                  <m:e>
                    <m:r>
                      <w:rPr>
                        <w:rFonts w:ascii="Cambria Math" w:hAnsi="Cambria Math" w:cs="Times New Roman"/>
                        <w:sz w:val="16"/>
                        <w:szCs w:val="16"/>
                      </w:rPr>
                      <m:t>r</m:t>
                    </m:r>
                  </m:e>
                  <m:sub>
                    <m:r>
                      <w:rPr>
                        <w:rFonts w:ascii="Cambria Math" w:hAnsi="Cambria Math" w:cs="Times New Roman"/>
                        <w:sz w:val="16"/>
                        <w:szCs w:val="16"/>
                      </w:rPr>
                      <m:t>r</m:t>
                    </m:r>
                    <m:r>
                      <m:rPr>
                        <m:sty m:val="p"/>
                      </m:rPr>
                      <w:rPr>
                        <w:rFonts w:ascii="Cambria Math" w:hAnsi="Cambria Math" w:cs="Times New Roman"/>
                        <w:sz w:val="16"/>
                        <w:szCs w:val="16"/>
                      </w:rPr>
                      <m:t>esidential</m:t>
                    </m:r>
                  </m:sub>
                </m:sSub>
              </m:oMath>
            </m:oMathPara>
          </w:p>
        </w:tc>
        <w:tc>
          <w:tcPr>
            <w:tcW w:w="5310" w:type="dxa"/>
          </w:tcPr>
          <w:p w14:paraId="0773D6DE" w14:textId="77777777" w:rsidR="007D692D" w:rsidRDefault="007D692D" w:rsidP="001F49E6">
            <w:pPr>
              <w:spacing w:after="0" w:line="240" w:lineRule="auto"/>
              <w:jc w:val="center"/>
              <w:rPr>
                <w:rFonts w:eastAsia="Calibri"/>
                <w:sz w:val="16"/>
                <w:szCs w:val="16"/>
              </w:rPr>
            </w:pPr>
            <w:r>
              <w:rPr>
                <w:rFonts w:eastAsia="Calibri"/>
                <w:sz w:val="16"/>
                <w:szCs w:val="16"/>
              </w:rPr>
              <w:t>18%</w:t>
            </w:r>
          </w:p>
        </w:tc>
      </w:tr>
      <w:tr w:rsidR="007D692D" w14:paraId="02E68DC9" w14:textId="77777777" w:rsidTr="001F49E6">
        <w:trPr>
          <w:trHeight w:val="452"/>
          <w:jc w:val="center"/>
        </w:trPr>
        <w:tc>
          <w:tcPr>
            <w:tcW w:w="2848" w:type="dxa"/>
          </w:tcPr>
          <w:p w14:paraId="5654DD7F" w14:textId="77777777" w:rsidR="007D692D" w:rsidRDefault="00000000" w:rsidP="001F49E6">
            <w:pPr>
              <w:pStyle w:val="TAL"/>
              <w:spacing w:line="240" w:lineRule="auto"/>
              <w:rPr>
                <w:rFonts w:ascii="Times New Roman" w:eastAsia="Calibri" w:hAnsi="Times New Roman" w:cs="Times New Roman"/>
                <w:sz w:val="16"/>
                <w:szCs w:val="16"/>
                <w:lang w:eastAsia="en-US"/>
                <w14:ligatures w14:val="standardContextual"/>
              </w:rPr>
            </w:pPr>
            <m:oMathPara>
              <m:oMath>
                <m:sSub>
                  <m:sSubPr>
                    <m:ctrlPr>
                      <w:rPr>
                        <w:rFonts w:ascii="Cambria Math" w:hAnsi="Cambria Math" w:cs="Times New Roman"/>
                        <w:i/>
                        <w:sz w:val="16"/>
                        <w:szCs w:val="16"/>
                        <w:lang w:eastAsia="en-US"/>
                        <w14:ligatures w14:val="standardContextual"/>
                      </w:rPr>
                    </m:ctrlPr>
                  </m:sSubPr>
                  <m:e>
                    <m:r>
                      <w:rPr>
                        <w:rFonts w:ascii="Cambria Math" w:hAnsi="Cambria Math" w:cs="Times New Roman"/>
                        <w:sz w:val="16"/>
                        <w:szCs w:val="16"/>
                      </w:rPr>
                      <m:t>r</m:t>
                    </m:r>
                  </m:e>
                  <m:sub>
                    <m:r>
                      <m:rPr>
                        <m:sty m:val="p"/>
                      </m:rPr>
                      <w:rPr>
                        <w:rFonts w:ascii="Cambria Math" w:hAnsi="Cambria Math" w:cs="Times New Roman"/>
                        <w:sz w:val="16"/>
                        <w:szCs w:val="16"/>
                      </w:rPr>
                      <m:t>vegetation</m:t>
                    </m:r>
                  </m:sub>
                </m:sSub>
              </m:oMath>
            </m:oMathPara>
          </w:p>
        </w:tc>
        <w:tc>
          <w:tcPr>
            <w:tcW w:w="5310" w:type="dxa"/>
          </w:tcPr>
          <w:p w14:paraId="10C223DD" w14:textId="77777777" w:rsidR="007D692D" w:rsidRDefault="007D692D" w:rsidP="001F49E6">
            <w:pPr>
              <w:spacing w:after="0" w:line="240" w:lineRule="auto"/>
              <w:jc w:val="center"/>
              <w:rPr>
                <w:rFonts w:eastAsia="Calibri"/>
                <w:sz w:val="16"/>
                <w:szCs w:val="16"/>
              </w:rPr>
            </w:pPr>
            <w:r>
              <w:rPr>
                <w:rFonts w:eastAsia="Calibri"/>
                <w:sz w:val="16"/>
                <w:szCs w:val="16"/>
              </w:rPr>
              <w:t xml:space="preserve">0% (no vegetation), 10% (sparse vegetation),  </w:t>
            </w:r>
            <w:r>
              <w:rPr>
                <w:rFonts w:eastAsia="Calibri"/>
                <w:sz w:val="16"/>
                <w:szCs w:val="16"/>
              </w:rPr>
              <w:br/>
              <w:t>or 20% (dense vegetation)</w:t>
            </w:r>
          </w:p>
        </w:tc>
      </w:tr>
    </w:tbl>
    <w:p w14:paraId="61DA09D8" w14:textId="77777777" w:rsidR="007D692D" w:rsidRDefault="007D692D" w:rsidP="007D692D">
      <w:pPr>
        <w:pStyle w:val="BodyText"/>
        <w:spacing w:after="0"/>
        <w:rPr>
          <w:rFonts w:ascii="Times New Roman" w:hAnsi="Times New Roman"/>
          <w:szCs w:val="20"/>
          <w:lang w:eastAsia="zh-CN"/>
        </w:rPr>
      </w:pPr>
    </w:p>
    <w:p w14:paraId="04B89BA9" w14:textId="77777777" w:rsidR="007D692D" w:rsidRDefault="007D692D" w:rsidP="007D692D">
      <w:pPr>
        <w:pStyle w:val="BodyText"/>
        <w:numPr>
          <w:ilvl w:val="0"/>
          <w:numId w:val="36"/>
        </w:numPr>
        <w:spacing w:after="0"/>
        <w:rPr>
          <w:rFonts w:ascii="Times New Roman" w:hAnsi="Times New Roman"/>
          <w:szCs w:val="20"/>
          <w:lang w:eastAsia="zh-CN"/>
        </w:rPr>
      </w:pPr>
      <w:r>
        <w:rPr>
          <w:rFonts w:ascii="Times New Roman" w:hAnsi="Times New Roman"/>
          <w:szCs w:val="20"/>
          <w:lang w:eastAsia="zh-CN"/>
        </w:rPr>
        <w:t>Option 3)</w:t>
      </w:r>
    </w:p>
    <w:p w14:paraId="393853FF" w14:textId="77777777" w:rsidR="007D692D" w:rsidRDefault="00000000" w:rsidP="007D692D">
      <w:pPr>
        <w:pStyle w:val="BodyText"/>
        <w:spacing w:after="0"/>
        <w:rPr>
          <w:rFonts w:ascii="Times New Roman" w:hAnsi="Times New Roman"/>
          <w:szCs w:val="20"/>
          <w:lang w:eastAsia="zh-CN"/>
        </w:rPr>
      </w:pPr>
      <m:oMathPara>
        <m:oMath>
          <m:sSub>
            <m:sSubPr>
              <m:ctrlPr>
                <w:rPr>
                  <w:rFonts w:ascii="Cambria Math" w:hAnsi="Cambria Math"/>
                  <w:bCs/>
                </w:rPr>
              </m:ctrlPr>
            </m:sSubPr>
            <m:e>
              <m:r>
                <m:rPr>
                  <m:sty m:val="p"/>
                </m:rPr>
                <w:rPr>
                  <w:rFonts w:ascii="Cambria Math" w:hAnsi="Cambria Math"/>
                </w:rPr>
                <m:t>P</m:t>
              </m:r>
              <m:ctrlPr>
                <w:rPr>
                  <w:rFonts w:ascii="Cambria Math" w:hAnsi="Cambria Math"/>
                  <w:bCs/>
                  <w:i/>
                </w:rPr>
              </m:ctrlPr>
            </m:e>
            <m:sub>
              <m:r>
                <w:rPr>
                  <w:rFonts w:ascii="Cambria Math" w:hAnsi="Cambria Math"/>
                </w:rPr>
                <m:t>LOS</m:t>
              </m:r>
            </m:sub>
          </m:sSub>
          <m:r>
            <w:rPr>
              <w:rFonts w:ascii="Cambria Math" w:hAnsi="Cambria Math"/>
            </w:rPr>
            <m:t xml:space="preserve"> =</m:t>
          </m:r>
          <m:d>
            <m:dPr>
              <m:begChr m:val="{"/>
              <m:endChr m:val=""/>
              <m:ctrlPr>
                <w:rPr>
                  <w:rFonts w:ascii="Cambria Math" w:hAnsi="Cambria Math"/>
                  <w:bCs/>
                  <w:i/>
                </w:rPr>
              </m:ctrlPr>
            </m:dPr>
            <m:e>
              <m:eqArr>
                <m:eqArrPr>
                  <m:ctrlPr>
                    <w:rPr>
                      <w:rFonts w:ascii="Cambria Math" w:hAnsi="Cambria Math"/>
                      <w:bCs/>
                      <w:i/>
                    </w:rPr>
                  </m:ctrlPr>
                </m:eqArrPr>
                <m:e>
                  <m:r>
                    <w:rPr>
                      <w:rFonts w:ascii="Cambria Math" w:hAnsi="Cambria Math"/>
                    </w:rPr>
                    <m:t>1,  &amp;</m:t>
                  </m:r>
                  <m:sSub>
                    <m:sSubPr>
                      <m:ctrlPr>
                        <w:rPr>
                          <w:rFonts w:ascii="Cambria Math" w:hAnsi="Cambria Math"/>
                          <w:bCs/>
                          <w:i/>
                        </w:rPr>
                      </m:ctrlPr>
                    </m:sSubPr>
                    <m:e>
                      <m:r>
                        <w:rPr>
                          <w:rFonts w:ascii="Cambria Math" w:hAnsi="Cambria Math"/>
                        </w:rPr>
                        <m:t>d</m:t>
                      </m:r>
                    </m:e>
                    <m:sub>
                      <m:r>
                        <w:rPr>
                          <w:rFonts w:ascii="Cambria Math" w:hAnsi="Cambria Math"/>
                        </w:rPr>
                        <m:t>2D-out</m:t>
                      </m:r>
                    </m:sub>
                  </m:sSub>
                  <m:r>
                    <w:rPr>
                      <w:rFonts w:ascii="Cambria Math" w:hAnsi="Cambria Math"/>
                    </w:rPr>
                    <m:t>≤10</m:t>
                  </m:r>
                </m:e>
                <m:e>
                  <m:func>
                    <m:funcPr>
                      <m:ctrlPr>
                        <w:rPr>
                          <w:rFonts w:ascii="Cambria Math" w:hAnsi="Cambria Math"/>
                          <w:bCs/>
                          <w:i/>
                        </w:rPr>
                      </m:ctrlPr>
                    </m:funcPr>
                    <m:fName>
                      <m:r>
                        <m:rPr>
                          <m:sty m:val="p"/>
                        </m:rPr>
                        <w:rPr>
                          <w:rFonts w:ascii="Cambria Math" w:hAnsi="Cambria Math"/>
                        </w:rPr>
                        <m:t>exp</m:t>
                      </m:r>
                    </m:fName>
                    <m:e>
                      <m:r>
                        <w:rPr>
                          <w:rFonts w:ascii="Cambria Math" w:hAnsi="Cambria Math"/>
                        </w:rPr>
                        <m:t>(-</m:t>
                      </m:r>
                      <m:f>
                        <m:fPr>
                          <m:ctrlPr>
                            <w:rPr>
                              <w:rFonts w:ascii="Cambria Math" w:hAnsi="Cambria Math"/>
                              <w:bCs/>
                              <w:i/>
                            </w:rPr>
                          </m:ctrlPr>
                        </m:fPr>
                        <m:num>
                          <m:sSub>
                            <m:sSubPr>
                              <m:ctrlPr>
                                <w:rPr>
                                  <w:rFonts w:ascii="Cambria Math" w:hAnsi="Cambria Math"/>
                                  <w:bCs/>
                                  <w:i/>
                                </w:rPr>
                              </m:ctrlPr>
                            </m:sSubPr>
                            <m:e>
                              <m:r>
                                <w:rPr>
                                  <w:rFonts w:ascii="Cambria Math" w:hAnsi="Cambria Math"/>
                                </w:rPr>
                                <m:t>d</m:t>
                              </m:r>
                            </m:e>
                            <m:sub>
                              <m:r>
                                <w:rPr>
                                  <w:rFonts w:ascii="Cambria Math" w:hAnsi="Cambria Math"/>
                                </w:rPr>
                                <m:t>2D-out</m:t>
                              </m:r>
                            </m:sub>
                          </m:sSub>
                          <m:r>
                            <w:rPr>
                              <w:rFonts w:ascii="Cambria Math" w:hAnsi="Cambria Math"/>
                            </w:rPr>
                            <m:t>-10</m:t>
                          </m:r>
                        </m:num>
                        <m:den>
                          <m:r>
                            <w:rPr>
                              <w:rFonts w:ascii="Cambria Math" w:hAnsi="Cambria Math"/>
                            </w:rPr>
                            <m:t>200</m:t>
                          </m:r>
                        </m:den>
                      </m:f>
                      <m:r>
                        <w:rPr>
                          <w:rFonts w:ascii="Cambria Math" w:hAnsi="Cambria Math"/>
                        </w:rPr>
                        <m:t>)</m:t>
                      </m:r>
                    </m:e>
                  </m:func>
                  <m:r>
                    <w:rPr>
                      <w:rFonts w:ascii="Cambria Math" w:hAnsi="Cambria Math"/>
                    </w:rPr>
                    <m:t>,  &amp;</m:t>
                  </m:r>
                  <m:sSub>
                    <m:sSubPr>
                      <m:ctrlPr>
                        <w:rPr>
                          <w:rFonts w:ascii="Cambria Math" w:hAnsi="Cambria Math"/>
                          <w:bCs/>
                          <w:i/>
                        </w:rPr>
                      </m:ctrlPr>
                    </m:sSubPr>
                    <m:e>
                      <m:r>
                        <w:rPr>
                          <w:rFonts w:ascii="Cambria Math" w:hAnsi="Cambria Math"/>
                        </w:rPr>
                        <m:t>d</m:t>
                      </m:r>
                    </m:e>
                    <m:sub>
                      <m:r>
                        <w:rPr>
                          <w:rFonts w:ascii="Cambria Math" w:hAnsi="Cambria Math"/>
                        </w:rPr>
                        <m:t>2D-out</m:t>
                      </m:r>
                    </m:sub>
                  </m:sSub>
                  <m:r>
                    <w:rPr>
                      <w:rFonts w:ascii="Cambria Math" w:hAnsi="Cambria Math"/>
                    </w:rPr>
                    <m:t>&gt;10</m:t>
                  </m:r>
                </m:e>
              </m:eqArr>
            </m:e>
          </m:d>
        </m:oMath>
      </m:oMathPara>
    </w:p>
    <w:p w14:paraId="40FB40EB" w14:textId="77777777" w:rsidR="007D692D" w:rsidRDefault="007D692D" w:rsidP="007D692D">
      <w:pPr>
        <w:pStyle w:val="BodyText"/>
        <w:spacing w:after="0"/>
        <w:rPr>
          <w:rFonts w:ascii="Times New Roman" w:hAnsi="Times New Roman"/>
          <w:szCs w:val="20"/>
          <w:lang w:eastAsia="zh-CN"/>
        </w:rPr>
      </w:pPr>
    </w:p>
    <w:p w14:paraId="01F644B4" w14:textId="77777777" w:rsidR="007D692D" w:rsidRDefault="007D692D" w:rsidP="007D692D">
      <w:pPr>
        <w:pStyle w:val="Heading5"/>
        <w:rPr>
          <w:rFonts w:eastAsiaTheme="minorEastAsia"/>
          <w:lang w:val="en-US" w:eastAsia="ko-KR"/>
        </w:rPr>
      </w:pPr>
      <w:r>
        <w:rPr>
          <w:rFonts w:eastAsiaTheme="minorEastAsia"/>
          <w:lang w:val="en-US" w:eastAsia="ko-KR"/>
        </w:rPr>
        <w:t>Proposal #3.1-5</w:t>
      </w:r>
    </w:p>
    <w:p w14:paraId="5FB64BE3" w14:textId="77777777" w:rsidR="007D692D" w:rsidRDefault="007D692D" w:rsidP="007D692D">
      <w:r>
        <w:t>For suburban scenario, adopt the following parameters as working assumption:</w:t>
      </w:r>
    </w:p>
    <w:p w14:paraId="6F8A1A88" w14:textId="77777777" w:rsidR="007D692D" w:rsidRDefault="007D692D" w:rsidP="007D692D">
      <w:pPr>
        <w:pStyle w:val="ListParagraph"/>
        <w:numPr>
          <w:ilvl w:val="0"/>
          <w:numId w:val="36"/>
        </w:numPr>
      </w:pPr>
      <w:r>
        <w:t>For parameters with multiple options, choose from one of the options.</w:t>
      </w:r>
    </w:p>
    <w:tbl>
      <w:tblPr>
        <w:tblW w:w="486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75"/>
        <w:gridCol w:w="988"/>
        <w:gridCol w:w="1278"/>
        <w:gridCol w:w="1300"/>
        <w:gridCol w:w="852"/>
        <w:gridCol w:w="582"/>
        <w:gridCol w:w="666"/>
        <w:gridCol w:w="577"/>
        <w:gridCol w:w="857"/>
        <w:gridCol w:w="857"/>
        <w:gridCol w:w="565"/>
      </w:tblGrid>
      <w:tr w:rsidR="007D692D" w14:paraId="42DCF909" w14:textId="77777777" w:rsidTr="001F49E6">
        <w:trPr>
          <w:cantSplit/>
          <w:trHeight w:val="38"/>
          <w:jc w:val="center"/>
        </w:trPr>
        <w:tc>
          <w:tcPr>
            <w:tcW w:w="1412" w:type="pct"/>
            <w:gridSpan w:val="2"/>
            <w:vMerge w:val="restart"/>
            <w:shd w:val="clear" w:color="auto" w:fill="E0E0E0"/>
            <w:vAlign w:val="center"/>
          </w:tcPr>
          <w:p w14:paraId="2028C6CC" w14:textId="77777777" w:rsidR="007D692D" w:rsidRDefault="007D692D" w:rsidP="001F49E6">
            <w:pPr>
              <w:pStyle w:val="TAH"/>
              <w:contextualSpacing/>
              <w:rPr>
                <w:rFonts w:ascii="Times New Roman" w:hAnsi="Times New Roman"/>
                <w:sz w:val="16"/>
                <w:szCs w:val="16"/>
              </w:rPr>
            </w:pPr>
            <w:r>
              <w:rPr>
                <w:rFonts w:ascii="Times New Roman" w:hAnsi="Times New Roman"/>
                <w:sz w:val="16"/>
                <w:szCs w:val="16"/>
              </w:rPr>
              <w:lastRenderedPageBreak/>
              <w:t>Scenarios</w:t>
            </w:r>
          </w:p>
        </w:tc>
        <w:tc>
          <w:tcPr>
            <w:tcW w:w="1634" w:type="pct"/>
            <w:gridSpan w:val="3"/>
            <w:shd w:val="clear" w:color="auto" w:fill="E0E0E0"/>
            <w:vAlign w:val="center"/>
          </w:tcPr>
          <w:p w14:paraId="575F4F75" w14:textId="77777777" w:rsidR="007D692D" w:rsidRDefault="007D692D" w:rsidP="001F49E6">
            <w:pPr>
              <w:pStyle w:val="TAH"/>
              <w:contextualSpacing/>
              <w:rPr>
                <w:rFonts w:ascii="Times New Roman" w:hAnsi="Times New Roman"/>
                <w:sz w:val="16"/>
                <w:szCs w:val="16"/>
              </w:rPr>
            </w:pPr>
            <w:r>
              <w:rPr>
                <w:rFonts w:ascii="Times New Roman" w:hAnsi="Times New Roman"/>
                <w:sz w:val="16"/>
                <w:szCs w:val="16"/>
              </w:rPr>
              <w:t>SMa (7 – 24 GHz)</w:t>
            </w:r>
          </w:p>
        </w:tc>
        <w:tc>
          <w:tcPr>
            <w:tcW w:w="869" w:type="pct"/>
            <w:gridSpan w:val="3"/>
            <w:shd w:val="clear" w:color="auto" w:fill="E0E0E0"/>
            <w:vAlign w:val="center"/>
          </w:tcPr>
          <w:p w14:paraId="7E78230D" w14:textId="77777777" w:rsidR="007D692D" w:rsidRDefault="007D692D" w:rsidP="001F49E6">
            <w:pPr>
              <w:pStyle w:val="TAH"/>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Reference – ITU M.2135 SMa</w:t>
            </w:r>
          </w:p>
        </w:tc>
        <w:tc>
          <w:tcPr>
            <w:tcW w:w="1085" w:type="pct"/>
            <w:gridSpan w:val="3"/>
            <w:shd w:val="clear" w:color="auto" w:fill="E0E0E0"/>
          </w:tcPr>
          <w:p w14:paraId="61E5AAF9" w14:textId="77777777" w:rsidR="007D692D" w:rsidRDefault="007D692D" w:rsidP="001F49E6">
            <w:pPr>
              <w:pStyle w:val="TAH"/>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TR38.901 UMa</w:t>
            </w:r>
          </w:p>
        </w:tc>
      </w:tr>
      <w:tr w:rsidR="007D692D" w14:paraId="1CEB6F5C" w14:textId="77777777" w:rsidTr="001F49E6">
        <w:trPr>
          <w:cantSplit/>
          <w:trHeight w:val="38"/>
          <w:jc w:val="center"/>
        </w:trPr>
        <w:tc>
          <w:tcPr>
            <w:tcW w:w="1412" w:type="pct"/>
            <w:gridSpan w:val="2"/>
            <w:vMerge/>
            <w:shd w:val="clear" w:color="auto" w:fill="E0E0E0"/>
            <w:vAlign w:val="center"/>
          </w:tcPr>
          <w:p w14:paraId="324A9B4C" w14:textId="77777777" w:rsidR="007D692D" w:rsidRDefault="007D692D" w:rsidP="001F49E6">
            <w:pPr>
              <w:pStyle w:val="TAH"/>
              <w:contextualSpacing/>
              <w:rPr>
                <w:rFonts w:ascii="Times New Roman" w:hAnsi="Times New Roman"/>
                <w:sz w:val="16"/>
                <w:szCs w:val="16"/>
              </w:rPr>
            </w:pPr>
          </w:p>
        </w:tc>
        <w:tc>
          <w:tcPr>
            <w:tcW w:w="609" w:type="pct"/>
            <w:shd w:val="clear" w:color="auto" w:fill="E0E0E0"/>
            <w:vAlign w:val="center"/>
          </w:tcPr>
          <w:p w14:paraId="733481F5" w14:textId="77777777" w:rsidR="007D692D" w:rsidRDefault="007D692D" w:rsidP="001F49E6">
            <w:pPr>
              <w:pStyle w:val="TAH"/>
              <w:contextualSpacing/>
              <w:rPr>
                <w:rFonts w:ascii="Times New Roman" w:hAnsi="Times New Roman"/>
                <w:sz w:val="16"/>
                <w:szCs w:val="16"/>
              </w:rPr>
            </w:pPr>
            <w:r>
              <w:rPr>
                <w:rFonts w:ascii="Times New Roman" w:hAnsi="Times New Roman"/>
                <w:sz w:val="16"/>
                <w:szCs w:val="16"/>
              </w:rPr>
              <w:t>LOS</w:t>
            </w:r>
          </w:p>
        </w:tc>
        <w:tc>
          <w:tcPr>
            <w:tcW w:w="619" w:type="pct"/>
            <w:shd w:val="clear" w:color="auto" w:fill="E0E0E0"/>
            <w:vAlign w:val="center"/>
          </w:tcPr>
          <w:p w14:paraId="406A7B8E" w14:textId="77777777" w:rsidR="007D692D" w:rsidRDefault="007D692D" w:rsidP="001F49E6">
            <w:pPr>
              <w:pStyle w:val="TAH"/>
              <w:contextualSpacing/>
              <w:rPr>
                <w:rFonts w:ascii="Times New Roman" w:hAnsi="Times New Roman"/>
                <w:sz w:val="16"/>
                <w:szCs w:val="16"/>
              </w:rPr>
            </w:pPr>
            <w:r>
              <w:rPr>
                <w:rFonts w:ascii="Times New Roman" w:hAnsi="Times New Roman"/>
                <w:sz w:val="16"/>
                <w:szCs w:val="16"/>
              </w:rPr>
              <w:t>NLOS</w:t>
            </w:r>
          </w:p>
        </w:tc>
        <w:tc>
          <w:tcPr>
            <w:tcW w:w="406" w:type="pct"/>
            <w:shd w:val="clear" w:color="auto" w:fill="E0E0E0"/>
            <w:vAlign w:val="center"/>
          </w:tcPr>
          <w:p w14:paraId="5012D1A0" w14:textId="77777777" w:rsidR="007D692D" w:rsidRDefault="007D692D" w:rsidP="001F49E6">
            <w:pPr>
              <w:pStyle w:val="TAH"/>
              <w:contextualSpacing/>
              <w:rPr>
                <w:rFonts w:ascii="Times New Roman" w:hAnsi="Times New Roman"/>
                <w:sz w:val="16"/>
                <w:szCs w:val="16"/>
              </w:rPr>
            </w:pPr>
            <w:r>
              <w:rPr>
                <w:rFonts w:ascii="Times New Roman" w:hAnsi="Times New Roman"/>
                <w:sz w:val="16"/>
                <w:szCs w:val="16"/>
              </w:rPr>
              <w:t>O2I</w:t>
            </w:r>
          </w:p>
        </w:tc>
        <w:tc>
          <w:tcPr>
            <w:tcW w:w="277" w:type="pct"/>
            <w:shd w:val="clear" w:color="auto" w:fill="E0E0E0"/>
            <w:vAlign w:val="center"/>
          </w:tcPr>
          <w:p w14:paraId="7D00B532" w14:textId="77777777" w:rsidR="007D692D" w:rsidRDefault="007D692D" w:rsidP="001F49E6">
            <w:pPr>
              <w:pStyle w:val="TAH"/>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LOS</w:t>
            </w:r>
          </w:p>
        </w:tc>
        <w:tc>
          <w:tcPr>
            <w:tcW w:w="317" w:type="pct"/>
            <w:shd w:val="clear" w:color="auto" w:fill="E0E0E0"/>
            <w:vAlign w:val="center"/>
          </w:tcPr>
          <w:p w14:paraId="1F3449B5" w14:textId="77777777" w:rsidR="007D692D" w:rsidRDefault="007D692D" w:rsidP="001F49E6">
            <w:pPr>
              <w:pStyle w:val="TAH"/>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NLOS</w:t>
            </w:r>
          </w:p>
        </w:tc>
        <w:tc>
          <w:tcPr>
            <w:tcW w:w="275" w:type="pct"/>
            <w:shd w:val="clear" w:color="auto" w:fill="E0E0E0"/>
            <w:vAlign w:val="center"/>
          </w:tcPr>
          <w:p w14:paraId="33FC790D" w14:textId="77777777" w:rsidR="007D692D" w:rsidRDefault="007D692D" w:rsidP="001F49E6">
            <w:pPr>
              <w:pStyle w:val="TAH"/>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O2I</w:t>
            </w:r>
          </w:p>
        </w:tc>
        <w:tc>
          <w:tcPr>
            <w:tcW w:w="408" w:type="pct"/>
            <w:shd w:val="clear" w:color="auto" w:fill="E0E0E0"/>
            <w:vAlign w:val="center"/>
          </w:tcPr>
          <w:p w14:paraId="77BCA875" w14:textId="77777777" w:rsidR="007D692D" w:rsidRDefault="007D692D" w:rsidP="001F49E6">
            <w:pPr>
              <w:pStyle w:val="TAH"/>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LOS</w:t>
            </w:r>
          </w:p>
        </w:tc>
        <w:tc>
          <w:tcPr>
            <w:tcW w:w="408" w:type="pct"/>
            <w:shd w:val="clear" w:color="auto" w:fill="E0E0E0"/>
            <w:vAlign w:val="center"/>
          </w:tcPr>
          <w:p w14:paraId="1B978E50" w14:textId="77777777" w:rsidR="007D692D" w:rsidRDefault="007D692D" w:rsidP="001F49E6">
            <w:pPr>
              <w:pStyle w:val="TAH"/>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NLOS</w:t>
            </w:r>
          </w:p>
        </w:tc>
        <w:tc>
          <w:tcPr>
            <w:tcW w:w="268" w:type="pct"/>
            <w:shd w:val="clear" w:color="auto" w:fill="E0E0E0"/>
            <w:vAlign w:val="center"/>
          </w:tcPr>
          <w:p w14:paraId="203B45A4" w14:textId="77777777" w:rsidR="007D692D" w:rsidRDefault="007D692D" w:rsidP="001F49E6">
            <w:pPr>
              <w:pStyle w:val="TAH"/>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O2I</w:t>
            </w:r>
          </w:p>
        </w:tc>
      </w:tr>
      <w:tr w:rsidR="007D692D" w14:paraId="780D6F8C" w14:textId="77777777" w:rsidTr="001F49E6">
        <w:trPr>
          <w:cantSplit/>
          <w:trHeight w:val="38"/>
          <w:jc w:val="center"/>
        </w:trPr>
        <w:tc>
          <w:tcPr>
            <w:tcW w:w="941" w:type="pct"/>
            <w:vMerge w:val="restart"/>
            <w:vAlign w:val="center"/>
          </w:tcPr>
          <w:p w14:paraId="0F1BDA8A" w14:textId="77777777" w:rsidR="007D692D" w:rsidRDefault="007D692D" w:rsidP="001F49E6">
            <w:pPr>
              <w:pStyle w:val="TAC"/>
              <w:contextualSpacing/>
              <w:rPr>
                <w:rFonts w:ascii="Times New Roman" w:hAnsi="Times New Roman"/>
                <w:i/>
                <w:sz w:val="16"/>
                <w:szCs w:val="16"/>
              </w:rPr>
            </w:pPr>
            <w:r>
              <w:rPr>
                <w:rFonts w:ascii="Times New Roman" w:hAnsi="Times New Roman"/>
                <w:sz w:val="16"/>
                <w:szCs w:val="16"/>
              </w:rPr>
              <w:t>Delay spread (DS)</w:t>
            </w:r>
          </w:p>
          <w:p w14:paraId="3A9BA9DD" w14:textId="77777777" w:rsidR="007D692D" w:rsidRDefault="007D692D" w:rsidP="001F49E6">
            <w:pPr>
              <w:pStyle w:val="TAC"/>
              <w:contextualSpacing/>
              <w:rPr>
                <w:rFonts w:ascii="Times New Roman" w:hAnsi="Times New Roman"/>
                <w:sz w:val="16"/>
                <w:szCs w:val="16"/>
              </w:rPr>
            </w:pPr>
            <w:r>
              <w:rPr>
                <w:rFonts w:ascii="Times New Roman" w:hAnsi="Times New Roman"/>
                <w:sz w:val="16"/>
                <w:szCs w:val="16"/>
              </w:rPr>
              <w:t>lgDS=log</w:t>
            </w:r>
            <w:r>
              <w:rPr>
                <w:rFonts w:ascii="Times New Roman" w:hAnsi="Times New Roman"/>
                <w:sz w:val="16"/>
                <w:szCs w:val="16"/>
                <w:vertAlign w:val="subscript"/>
              </w:rPr>
              <w:t>10</w:t>
            </w:r>
            <w:r>
              <w:rPr>
                <w:rFonts w:ascii="Times New Roman" w:hAnsi="Times New Roman"/>
                <w:sz w:val="16"/>
                <w:szCs w:val="16"/>
              </w:rPr>
              <w:t>(DS/1s)</w:t>
            </w:r>
          </w:p>
        </w:tc>
        <w:tc>
          <w:tcPr>
            <w:tcW w:w="471" w:type="pct"/>
            <w:vAlign w:val="center"/>
          </w:tcPr>
          <w:p w14:paraId="00D052F0" w14:textId="77777777" w:rsidR="007D692D" w:rsidRDefault="007D692D" w:rsidP="001F49E6">
            <w:pPr>
              <w:pStyle w:val="TAC"/>
              <w:contextualSpacing/>
              <w:rPr>
                <w:rFonts w:ascii="Times New Roman" w:hAnsi="Times New Roman"/>
                <w:sz w:val="16"/>
                <w:szCs w:val="16"/>
              </w:rPr>
            </w:pPr>
            <w:r>
              <w:rPr>
                <w:rFonts w:ascii="Times New Roman" w:hAnsi="Times New Roman"/>
                <w:i/>
                <w:sz w:val="16"/>
                <w:szCs w:val="16"/>
              </w:rPr>
              <w:t>µ</w:t>
            </w:r>
            <w:r>
              <w:rPr>
                <w:rFonts w:ascii="Times New Roman" w:hAnsi="Times New Roman"/>
                <w:sz w:val="16"/>
                <w:szCs w:val="16"/>
                <w:vertAlign w:val="subscript"/>
              </w:rPr>
              <w:t>lgDS</w:t>
            </w:r>
          </w:p>
        </w:tc>
        <w:tc>
          <w:tcPr>
            <w:tcW w:w="609" w:type="pct"/>
            <w:vAlign w:val="center"/>
          </w:tcPr>
          <w:p w14:paraId="530A77E2" w14:textId="77777777" w:rsidR="007D692D" w:rsidRDefault="007D692D" w:rsidP="001F49E6">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–7.23</w:t>
            </w:r>
          </w:p>
        </w:tc>
        <w:tc>
          <w:tcPr>
            <w:tcW w:w="619" w:type="pct"/>
            <w:vAlign w:val="center"/>
          </w:tcPr>
          <w:p w14:paraId="53A609DE" w14:textId="77777777" w:rsidR="007D692D" w:rsidRDefault="007D692D" w:rsidP="001F49E6">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Option 1) -7.12</w:t>
            </w:r>
          </w:p>
          <w:p w14:paraId="23D57D1D" w14:textId="77777777" w:rsidR="007D692D" w:rsidRDefault="007D692D" w:rsidP="001F49E6">
            <w:pPr>
              <w:pStyle w:val="TAC"/>
              <w:contextualSpacing/>
              <w:rPr>
                <w:rFonts w:ascii="Times New Roman" w:hAnsi="Times New Roman"/>
                <w:color w:val="000000" w:themeColor="text1"/>
                <w:sz w:val="16"/>
                <w:szCs w:val="16"/>
              </w:rPr>
            </w:pPr>
            <w:r>
              <w:rPr>
                <w:rFonts w:ascii="Times New Roman" w:hAnsi="Times New Roman"/>
                <w:color w:val="00B0F0"/>
                <w:sz w:val="16"/>
                <w:szCs w:val="16"/>
              </w:rPr>
              <w:t>Option 2) -7.2</w:t>
            </w:r>
          </w:p>
        </w:tc>
        <w:tc>
          <w:tcPr>
            <w:tcW w:w="406" w:type="pct"/>
            <w:vAlign w:val="center"/>
          </w:tcPr>
          <w:p w14:paraId="502D97DA" w14:textId="77777777" w:rsidR="007D692D" w:rsidRPr="000633CE" w:rsidRDefault="007D692D" w:rsidP="001F49E6">
            <w:pPr>
              <w:pStyle w:val="TAC"/>
              <w:contextualSpacing/>
              <w:rPr>
                <w:rFonts w:ascii="Times New Roman" w:hAnsi="Times New Roman"/>
                <w:color w:val="000000" w:themeColor="text1"/>
                <w:sz w:val="16"/>
                <w:szCs w:val="16"/>
              </w:rPr>
            </w:pPr>
            <w:r w:rsidRPr="000633CE">
              <w:rPr>
                <w:rFonts w:ascii="Times New Roman" w:hAnsi="Times New Roman" w:cs="Times New Roman"/>
                <w:color w:val="000000" w:themeColor="text1"/>
                <w:sz w:val="16"/>
                <w:szCs w:val="16"/>
              </w:rPr>
              <w:t>-6.62</w:t>
            </w:r>
          </w:p>
        </w:tc>
        <w:tc>
          <w:tcPr>
            <w:tcW w:w="277" w:type="pct"/>
            <w:vAlign w:val="center"/>
          </w:tcPr>
          <w:p w14:paraId="002769A1" w14:textId="77777777" w:rsidR="007D692D" w:rsidRDefault="007D692D" w:rsidP="001F49E6">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–7.23</w:t>
            </w:r>
          </w:p>
        </w:tc>
        <w:tc>
          <w:tcPr>
            <w:tcW w:w="317" w:type="pct"/>
            <w:vAlign w:val="center"/>
          </w:tcPr>
          <w:p w14:paraId="030BFA64" w14:textId="77777777" w:rsidR="007D692D" w:rsidRDefault="007D692D" w:rsidP="001F49E6">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–7.12</w:t>
            </w:r>
          </w:p>
        </w:tc>
        <w:tc>
          <w:tcPr>
            <w:tcW w:w="275" w:type="pct"/>
            <w:vAlign w:val="center"/>
          </w:tcPr>
          <w:p w14:paraId="7D918AF1" w14:textId="77777777" w:rsidR="007D692D" w:rsidRDefault="007D692D" w:rsidP="001F49E6">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538C4C1B" w14:textId="77777777" w:rsidR="007D692D" w:rsidRPr="000633CE" w:rsidRDefault="007D692D" w:rsidP="001F49E6">
            <w:pPr>
              <w:pStyle w:val="TAC"/>
              <w:spacing w:line="240" w:lineRule="auto"/>
              <w:contextualSpacing/>
              <w:rPr>
                <w:rFonts w:ascii="Times New Roman" w:hAnsi="Times New Roman" w:cs="Times New Roman"/>
                <w:i/>
                <w:iCs/>
                <w:color w:val="7F7F7F" w:themeColor="text1" w:themeTint="80"/>
                <w:sz w:val="16"/>
                <w:szCs w:val="16"/>
              </w:rPr>
            </w:pPr>
            <w:r w:rsidRPr="000633CE">
              <w:rPr>
                <w:rFonts w:ascii="Times New Roman" w:hAnsi="Times New Roman" w:cs="Times New Roman"/>
                <w:i/>
                <w:iCs/>
                <w:color w:val="7F7F7F" w:themeColor="text1" w:themeTint="80"/>
                <w:sz w:val="16"/>
                <w:szCs w:val="16"/>
              </w:rPr>
              <w:t>-6.955 - 0.0963 log</w:t>
            </w:r>
            <w:r w:rsidRPr="000633CE">
              <w:rPr>
                <w:rFonts w:ascii="Times New Roman" w:hAnsi="Times New Roman" w:cs="Times New Roman"/>
                <w:i/>
                <w:iCs/>
                <w:color w:val="7F7F7F" w:themeColor="text1" w:themeTint="80"/>
                <w:sz w:val="16"/>
                <w:szCs w:val="16"/>
                <w:vertAlign w:val="subscript"/>
              </w:rPr>
              <w:t>10</w:t>
            </w:r>
            <w:r w:rsidRPr="000633CE">
              <w:rPr>
                <w:rFonts w:ascii="Times New Roman" w:hAnsi="Times New Roman" w:cs="Times New Roman"/>
                <w:i/>
                <w:iCs/>
                <w:color w:val="7F7F7F" w:themeColor="text1" w:themeTint="80"/>
                <w:sz w:val="16"/>
                <w:szCs w:val="16"/>
              </w:rPr>
              <w:t>(</w:t>
            </w:r>
            <w:r w:rsidRPr="000633CE">
              <w:rPr>
                <w:rFonts w:ascii="Times New Roman" w:hAnsi="Times New Roman" w:cs="Times New Roman"/>
                <w:i/>
                <w:iCs/>
                <w:color w:val="7F7F7F" w:themeColor="text1" w:themeTint="80"/>
                <w:kern w:val="24"/>
                <w:sz w:val="16"/>
                <w:szCs w:val="16"/>
              </w:rPr>
              <w:t>f</w:t>
            </w:r>
            <w:r w:rsidRPr="000633CE">
              <w:rPr>
                <w:rFonts w:ascii="Times New Roman" w:hAnsi="Times New Roman" w:cs="Times New Roman"/>
                <w:i/>
                <w:iCs/>
                <w:color w:val="7F7F7F" w:themeColor="text1" w:themeTint="80"/>
                <w:kern w:val="24"/>
                <w:sz w:val="16"/>
                <w:szCs w:val="16"/>
                <w:vertAlign w:val="subscript"/>
              </w:rPr>
              <w:t>c</w:t>
            </w:r>
            <w:r w:rsidRPr="000633CE">
              <w:rPr>
                <w:rFonts w:ascii="Times New Roman" w:hAnsi="Times New Roman" w:cs="Times New Roman"/>
                <w:i/>
                <w:iCs/>
                <w:color w:val="7F7F7F" w:themeColor="text1" w:themeTint="80"/>
                <w:sz w:val="16"/>
                <w:szCs w:val="16"/>
              </w:rPr>
              <w:t>)</w:t>
            </w:r>
          </w:p>
        </w:tc>
        <w:tc>
          <w:tcPr>
            <w:tcW w:w="408" w:type="pct"/>
            <w:vAlign w:val="center"/>
          </w:tcPr>
          <w:p w14:paraId="48507882" w14:textId="77777777" w:rsidR="007D692D" w:rsidRPr="000633CE" w:rsidRDefault="007D692D" w:rsidP="001F49E6">
            <w:pPr>
              <w:pStyle w:val="TAC"/>
              <w:spacing w:line="240" w:lineRule="auto"/>
              <w:contextualSpacing/>
              <w:rPr>
                <w:rFonts w:ascii="Times New Roman" w:hAnsi="Times New Roman" w:cs="Times New Roman"/>
                <w:i/>
                <w:iCs/>
                <w:color w:val="7F7F7F" w:themeColor="text1" w:themeTint="80"/>
                <w:sz w:val="16"/>
                <w:szCs w:val="16"/>
              </w:rPr>
            </w:pPr>
            <w:r w:rsidRPr="000633CE">
              <w:rPr>
                <w:rFonts w:ascii="Times New Roman" w:hAnsi="Times New Roman" w:cs="Times New Roman"/>
                <w:i/>
                <w:iCs/>
                <w:color w:val="7F7F7F" w:themeColor="text1" w:themeTint="80"/>
                <w:sz w:val="16"/>
                <w:szCs w:val="16"/>
              </w:rPr>
              <w:t>-6.28 - 0.204 log</w:t>
            </w:r>
            <w:r w:rsidRPr="000633CE">
              <w:rPr>
                <w:rFonts w:ascii="Times New Roman" w:hAnsi="Times New Roman" w:cs="Times New Roman"/>
                <w:i/>
                <w:iCs/>
                <w:color w:val="7F7F7F" w:themeColor="text1" w:themeTint="80"/>
                <w:sz w:val="16"/>
                <w:szCs w:val="16"/>
                <w:vertAlign w:val="subscript"/>
              </w:rPr>
              <w:t>10</w:t>
            </w:r>
            <w:r w:rsidRPr="000633CE">
              <w:rPr>
                <w:rFonts w:ascii="Times New Roman" w:hAnsi="Times New Roman" w:cs="Times New Roman"/>
                <w:i/>
                <w:iCs/>
                <w:color w:val="7F7F7F" w:themeColor="text1" w:themeTint="80"/>
                <w:sz w:val="16"/>
                <w:szCs w:val="16"/>
              </w:rPr>
              <w:t>(f</w:t>
            </w:r>
            <w:r w:rsidRPr="000633CE">
              <w:rPr>
                <w:rFonts w:ascii="Times New Roman" w:hAnsi="Times New Roman" w:cs="Times New Roman"/>
                <w:i/>
                <w:iCs/>
                <w:color w:val="7F7F7F" w:themeColor="text1" w:themeTint="80"/>
                <w:sz w:val="16"/>
                <w:szCs w:val="16"/>
                <w:vertAlign w:val="subscript"/>
              </w:rPr>
              <w:t>c</w:t>
            </w:r>
            <w:r w:rsidRPr="000633CE">
              <w:rPr>
                <w:rFonts w:ascii="Times New Roman" w:hAnsi="Times New Roman" w:cs="Times New Roman"/>
                <w:i/>
                <w:iCs/>
                <w:color w:val="7F7F7F" w:themeColor="text1" w:themeTint="80"/>
                <w:sz w:val="16"/>
                <w:szCs w:val="16"/>
              </w:rPr>
              <w:t>)</w:t>
            </w:r>
          </w:p>
        </w:tc>
        <w:tc>
          <w:tcPr>
            <w:tcW w:w="268" w:type="pct"/>
            <w:vAlign w:val="center"/>
          </w:tcPr>
          <w:p w14:paraId="522BDEC1" w14:textId="77777777" w:rsidR="007D692D" w:rsidRPr="000633CE" w:rsidRDefault="007D692D" w:rsidP="001F49E6">
            <w:pPr>
              <w:pStyle w:val="TAC"/>
              <w:spacing w:line="240" w:lineRule="auto"/>
              <w:contextualSpacing/>
              <w:rPr>
                <w:rFonts w:ascii="Times New Roman" w:hAnsi="Times New Roman" w:cs="Times New Roman"/>
                <w:i/>
                <w:iCs/>
                <w:color w:val="7F7F7F" w:themeColor="text1" w:themeTint="80"/>
                <w:sz w:val="16"/>
                <w:szCs w:val="16"/>
              </w:rPr>
            </w:pPr>
            <w:r w:rsidRPr="000633CE">
              <w:rPr>
                <w:rFonts w:ascii="Times New Roman" w:hAnsi="Times New Roman" w:cs="Times New Roman"/>
                <w:i/>
                <w:iCs/>
                <w:color w:val="7F7F7F" w:themeColor="text1" w:themeTint="80"/>
                <w:sz w:val="16"/>
                <w:szCs w:val="16"/>
              </w:rPr>
              <w:t>-6.62</w:t>
            </w:r>
          </w:p>
        </w:tc>
      </w:tr>
      <w:tr w:rsidR="007D692D" w14:paraId="74C9457D" w14:textId="77777777" w:rsidTr="001F49E6">
        <w:trPr>
          <w:cantSplit/>
          <w:trHeight w:val="38"/>
          <w:jc w:val="center"/>
        </w:trPr>
        <w:tc>
          <w:tcPr>
            <w:tcW w:w="941" w:type="pct"/>
            <w:vMerge/>
            <w:vAlign w:val="center"/>
          </w:tcPr>
          <w:p w14:paraId="367D3B1B" w14:textId="77777777" w:rsidR="007D692D" w:rsidRDefault="007D692D" w:rsidP="001F49E6">
            <w:pPr>
              <w:pStyle w:val="TAC"/>
              <w:contextualSpacing/>
              <w:rPr>
                <w:rFonts w:ascii="Times New Roman" w:hAnsi="Times New Roman"/>
                <w:sz w:val="16"/>
                <w:szCs w:val="16"/>
              </w:rPr>
            </w:pPr>
          </w:p>
        </w:tc>
        <w:tc>
          <w:tcPr>
            <w:tcW w:w="471" w:type="pct"/>
            <w:vAlign w:val="center"/>
          </w:tcPr>
          <w:p w14:paraId="7D514E5A" w14:textId="77777777" w:rsidR="007D692D" w:rsidRDefault="007D692D" w:rsidP="001F49E6">
            <w:pPr>
              <w:pStyle w:val="TAC"/>
              <w:contextualSpacing/>
              <w:rPr>
                <w:rFonts w:ascii="Times New Roman" w:hAnsi="Times New Roman"/>
                <w:sz w:val="16"/>
                <w:szCs w:val="16"/>
              </w:rPr>
            </w:pPr>
            <w:r>
              <w:rPr>
                <w:rFonts w:ascii="Cambria Math" w:hAnsi="Cambria Math"/>
                <w:i/>
                <w:sz w:val="16"/>
                <w:szCs w:val="16"/>
              </w:rPr>
              <w:t>σ</w:t>
            </w:r>
            <w:r>
              <w:rPr>
                <w:rFonts w:ascii="Times New Roman" w:hAnsi="Times New Roman"/>
                <w:sz w:val="16"/>
                <w:szCs w:val="16"/>
                <w:vertAlign w:val="subscript"/>
              </w:rPr>
              <w:t>lgDS</w:t>
            </w:r>
          </w:p>
        </w:tc>
        <w:tc>
          <w:tcPr>
            <w:tcW w:w="609" w:type="pct"/>
            <w:vAlign w:val="center"/>
          </w:tcPr>
          <w:p w14:paraId="3337C0D7" w14:textId="77777777" w:rsidR="007D692D" w:rsidRDefault="007D692D" w:rsidP="001F49E6">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0.38</w:t>
            </w:r>
          </w:p>
        </w:tc>
        <w:tc>
          <w:tcPr>
            <w:tcW w:w="619" w:type="pct"/>
            <w:vAlign w:val="center"/>
          </w:tcPr>
          <w:p w14:paraId="7CEDD28A" w14:textId="77777777" w:rsidR="007D692D" w:rsidRDefault="007D692D" w:rsidP="001F49E6">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Option 1) 0.33</w:t>
            </w:r>
          </w:p>
          <w:p w14:paraId="4AB3018D" w14:textId="77777777" w:rsidR="007D692D" w:rsidRDefault="007D692D" w:rsidP="001F49E6">
            <w:pPr>
              <w:pStyle w:val="TAC"/>
              <w:contextualSpacing/>
              <w:rPr>
                <w:rFonts w:ascii="Times New Roman" w:hAnsi="Times New Roman"/>
                <w:color w:val="000000" w:themeColor="text1"/>
                <w:sz w:val="16"/>
                <w:szCs w:val="16"/>
              </w:rPr>
            </w:pPr>
            <w:r>
              <w:rPr>
                <w:rFonts w:ascii="Times New Roman" w:hAnsi="Times New Roman"/>
                <w:color w:val="00B0F0"/>
                <w:sz w:val="16"/>
                <w:szCs w:val="16"/>
              </w:rPr>
              <w:t>Option 2) 0.58</w:t>
            </w:r>
          </w:p>
        </w:tc>
        <w:tc>
          <w:tcPr>
            <w:tcW w:w="406" w:type="pct"/>
            <w:vAlign w:val="center"/>
          </w:tcPr>
          <w:p w14:paraId="504F5D28" w14:textId="77777777" w:rsidR="007D692D" w:rsidRPr="000633CE" w:rsidRDefault="007D692D" w:rsidP="001F49E6">
            <w:pPr>
              <w:pStyle w:val="TAC"/>
              <w:contextualSpacing/>
              <w:rPr>
                <w:rFonts w:ascii="Times New Roman" w:hAnsi="Times New Roman"/>
                <w:color w:val="000000" w:themeColor="text1"/>
                <w:sz w:val="16"/>
                <w:szCs w:val="16"/>
              </w:rPr>
            </w:pPr>
            <w:r w:rsidRPr="000633CE">
              <w:rPr>
                <w:rFonts w:ascii="Times New Roman" w:hAnsi="Times New Roman" w:cs="Times New Roman"/>
                <w:color w:val="000000" w:themeColor="text1"/>
                <w:sz w:val="16"/>
                <w:szCs w:val="16"/>
              </w:rPr>
              <w:t>0.32</w:t>
            </w:r>
          </w:p>
        </w:tc>
        <w:tc>
          <w:tcPr>
            <w:tcW w:w="277" w:type="pct"/>
            <w:vAlign w:val="center"/>
          </w:tcPr>
          <w:p w14:paraId="0FB5A6B2" w14:textId="77777777" w:rsidR="007D692D" w:rsidRDefault="007D692D" w:rsidP="001F49E6">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0.38</w:t>
            </w:r>
          </w:p>
        </w:tc>
        <w:tc>
          <w:tcPr>
            <w:tcW w:w="317" w:type="pct"/>
            <w:vAlign w:val="center"/>
          </w:tcPr>
          <w:p w14:paraId="46C8A200" w14:textId="77777777" w:rsidR="007D692D" w:rsidRDefault="007D692D" w:rsidP="001F49E6">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0.33</w:t>
            </w:r>
          </w:p>
        </w:tc>
        <w:tc>
          <w:tcPr>
            <w:tcW w:w="275" w:type="pct"/>
            <w:vAlign w:val="center"/>
          </w:tcPr>
          <w:p w14:paraId="19FBC1B4" w14:textId="77777777" w:rsidR="007D692D" w:rsidRDefault="007D692D" w:rsidP="001F49E6">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6A42D8DA" w14:textId="77777777" w:rsidR="007D692D" w:rsidRPr="000633CE" w:rsidRDefault="007D692D" w:rsidP="001F49E6">
            <w:pPr>
              <w:pStyle w:val="TAC"/>
              <w:spacing w:line="240" w:lineRule="auto"/>
              <w:contextualSpacing/>
              <w:rPr>
                <w:rFonts w:ascii="Times New Roman" w:hAnsi="Times New Roman" w:cs="Times New Roman"/>
                <w:i/>
                <w:iCs/>
                <w:color w:val="7F7F7F" w:themeColor="text1" w:themeTint="80"/>
                <w:sz w:val="16"/>
                <w:szCs w:val="16"/>
              </w:rPr>
            </w:pPr>
            <w:r w:rsidRPr="000633CE">
              <w:rPr>
                <w:rFonts w:ascii="Times New Roman" w:hAnsi="Times New Roman" w:cs="Times New Roman"/>
                <w:i/>
                <w:iCs/>
                <w:color w:val="7F7F7F" w:themeColor="text1" w:themeTint="80"/>
                <w:sz w:val="16"/>
                <w:szCs w:val="16"/>
              </w:rPr>
              <w:t>0.66</w:t>
            </w:r>
          </w:p>
        </w:tc>
        <w:tc>
          <w:tcPr>
            <w:tcW w:w="408" w:type="pct"/>
            <w:vAlign w:val="center"/>
          </w:tcPr>
          <w:p w14:paraId="21860175" w14:textId="77777777" w:rsidR="007D692D" w:rsidRPr="000633CE" w:rsidRDefault="007D692D" w:rsidP="001F49E6">
            <w:pPr>
              <w:pStyle w:val="TAC"/>
              <w:spacing w:line="240" w:lineRule="auto"/>
              <w:contextualSpacing/>
              <w:rPr>
                <w:rFonts w:ascii="Times New Roman" w:hAnsi="Times New Roman" w:cs="Times New Roman"/>
                <w:i/>
                <w:iCs/>
                <w:color w:val="7F7F7F" w:themeColor="text1" w:themeTint="80"/>
                <w:sz w:val="16"/>
                <w:szCs w:val="16"/>
              </w:rPr>
            </w:pPr>
            <w:r w:rsidRPr="000633CE">
              <w:rPr>
                <w:rFonts w:ascii="Times New Roman" w:hAnsi="Times New Roman" w:cs="Times New Roman"/>
                <w:i/>
                <w:iCs/>
                <w:color w:val="7F7F7F" w:themeColor="text1" w:themeTint="80"/>
                <w:sz w:val="16"/>
                <w:szCs w:val="16"/>
              </w:rPr>
              <w:t>0.39</w:t>
            </w:r>
          </w:p>
        </w:tc>
        <w:tc>
          <w:tcPr>
            <w:tcW w:w="268" w:type="pct"/>
            <w:vAlign w:val="center"/>
          </w:tcPr>
          <w:p w14:paraId="2CF2AC50" w14:textId="77777777" w:rsidR="007D692D" w:rsidRPr="000633CE" w:rsidRDefault="007D692D" w:rsidP="001F49E6">
            <w:pPr>
              <w:pStyle w:val="TAC"/>
              <w:spacing w:line="240" w:lineRule="auto"/>
              <w:contextualSpacing/>
              <w:rPr>
                <w:rFonts w:ascii="Times New Roman" w:hAnsi="Times New Roman" w:cs="Times New Roman"/>
                <w:i/>
                <w:iCs/>
                <w:color w:val="7F7F7F" w:themeColor="text1" w:themeTint="80"/>
                <w:sz w:val="16"/>
                <w:szCs w:val="16"/>
              </w:rPr>
            </w:pPr>
            <w:r w:rsidRPr="000633CE">
              <w:rPr>
                <w:rFonts w:ascii="Times New Roman" w:hAnsi="Times New Roman" w:cs="Times New Roman"/>
                <w:i/>
                <w:iCs/>
                <w:color w:val="7F7F7F" w:themeColor="text1" w:themeTint="80"/>
                <w:sz w:val="16"/>
                <w:szCs w:val="16"/>
              </w:rPr>
              <w:t>0.32</w:t>
            </w:r>
          </w:p>
        </w:tc>
      </w:tr>
      <w:tr w:rsidR="007D692D" w14:paraId="05939E57" w14:textId="77777777" w:rsidTr="001F49E6">
        <w:trPr>
          <w:cantSplit/>
          <w:trHeight w:val="38"/>
          <w:jc w:val="center"/>
        </w:trPr>
        <w:tc>
          <w:tcPr>
            <w:tcW w:w="941" w:type="pct"/>
            <w:vMerge w:val="restart"/>
            <w:vAlign w:val="center"/>
          </w:tcPr>
          <w:p w14:paraId="687BB0BD" w14:textId="77777777" w:rsidR="007D692D" w:rsidRDefault="007D692D" w:rsidP="001F49E6">
            <w:pPr>
              <w:pStyle w:val="TAC"/>
              <w:contextualSpacing/>
              <w:rPr>
                <w:rFonts w:ascii="Times New Roman" w:hAnsi="Times New Roman"/>
                <w:sz w:val="16"/>
                <w:szCs w:val="16"/>
              </w:rPr>
            </w:pPr>
            <w:r>
              <w:rPr>
                <w:rFonts w:ascii="Times New Roman" w:hAnsi="Times New Roman"/>
                <w:sz w:val="16"/>
                <w:szCs w:val="16"/>
              </w:rPr>
              <w:t>AOD spread (ASD)</w:t>
            </w:r>
          </w:p>
          <w:p w14:paraId="6C3824E4" w14:textId="77777777" w:rsidR="007D692D" w:rsidRDefault="007D692D" w:rsidP="001F49E6">
            <w:pPr>
              <w:pStyle w:val="TAC"/>
              <w:contextualSpacing/>
              <w:rPr>
                <w:rFonts w:ascii="Times New Roman" w:hAnsi="Times New Roman"/>
                <w:sz w:val="16"/>
                <w:szCs w:val="16"/>
                <w:vertAlign w:val="superscript"/>
              </w:rPr>
            </w:pPr>
            <w:r>
              <w:rPr>
                <w:rFonts w:ascii="Times New Roman" w:hAnsi="Times New Roman"/>
                <w:sz w:val="16"/>
                <w:szCs w:val="16"/>
              </w:rPr>
              <w:t>lgASD=log</w:t>
            </w:r>
            <w:r>
              <w:rPr>
                <w:rFonts w:ascii="Times New Roman" w:hAnsi="Times New Roman"/>
                <w:sz w:val="16"/>
                <w:szCs w:val="16"/>
                <w:vertAlign w:val="subscript"/>
              </w:rPr>
              <w:t>10</w:t>
            </w:r>
            <w:r>
              <w:rPr>
                <w:rFonts w:ascii="Times New Roman" w:hAnsi="Times New Roman"/>
                <w:sz w:val="16"/>
                <w:szCs w:val="16"/>
              </w:rPr>
              <w:t>(ASD/1</w:t>
            </w:r>
            <w:r>
              <w:rPr>
                <w:rFonts w:ascii="Times New Roman" w:hAnsi="Times New Roman"/>
                <w:sz w:val="16"/>
                <w:szCs w:val="16"/>
              </w:rPr>
              <w:sym w:font="Symbol" w:char="F0B0"/>
            </w:r>
            <w:r>
              <w:rPr>
                <w:rFonts w:ascii="Times New Roman" w:hAnsi="Times New Roman"/>
                <w:sz w:val="16"/>
                <w:szCs w:val="16"/>
              </w:rPr>
              <w:t>)</w:t>
            </w:r>
          </w:p>
        </w:tc>
        <w:tc>
          <w:tcPr>
            <w:tcW w:w="471" w:type="pct"/>
            <w:vAlign w:val="center"/>
          </w:tcPr>
          <w:p w14:paraId="40EC1DB0" w14:textId="77777777" w:rsidR="007D692D" w:rsidRDefault="007D692D" w:rsidP="001F49E6">
            <w:pPr>
              <w:pStyle w:val="TAC"/>
              <w:contextualSpacing/>
              <w:rPr>
                <w:rFonts w:ascii="Times New Roman" w:hAnsi="Times New Roman"/>
                <w:sz w:val="16"/>
                <w:szCs w:val="16"/>
              </w:rPr>
            </w:pPr>
            <w:r>
              <w:rPr>
                <w:rFonts w:ascii="Times New Roman" w:hAnsi="Times New Roman"/>
                <w:i/>
                <w:sz w:val="16"/>
                <w:szCs w:val="16"/>
              </w:rPr>
              <w:t>µ</w:t>
            </w:r>
            <w:r>
              <w:rPr>
                <w:rFonts w:ascii="Times New Roman" w:hAnsi="Times New Roman"/>
                <w:sz w:val="16"/>
                <w:szCs w:val="16"/>
                <w:vertAlign w:val="subscript"/>
              </w:rPr>
              <w:t>lgASD</w:t>
            </w:r>
          </w:p>
        </w:tc>
        <w:tc>
          <w:tcPr>
            <w:tcW w:w="609" w:type="pct"/>
            <w:vAlign w:val="center"/>
          </w:tcPr>
          <w:p w14:paraId="3D3BC147" w14:textId="77777777" w:rsidR="007D692D" w:rsidRDefault="007D692D" w:rsidP="001F49E6">
            <w:pPr>
              <w:pStyle w:val="TAC"/>
              <w:contextualSpacing/>
              <w:rPr>
                <w:rFonts w:ascii="Times New Roman" w:hAnsi="Times New Roman"/>
                <w:color w:val="00B050"/>
                <w:sz w:val="16"/>
                <w:szCs w:val="16"/>
              </w:rPr>
            </w:pPr>
            <w:r>
              <w:rPr>
                <w:rFonts w:ascii="Times New Roman" w:hAnsi="Times New Roman"/>
                <w:color w:val="00B050"/>
                <w:sz w:val="16"/>
                <w:szCs w:val="16"/>
              </w:rPr>
              <w:t>0.55</w:t>
            </w:r>
          </w:p>
        </w:tc>
        <w:tc>
          <w:tcPr>
            <w:tcW w:w="619" w:type="pct"/>
            <w:vAlign w:val="center"/>
          </w:tcPr>
          <w:p w14:paraId="3872A08D" w14:textId="77777777" w:rsidR="007D692D" w:rsidRDefault="007D692D" w:rsidP="001F49E6">
            <w:pPr>
              <w:pStyle w:val="TAC"/>
              <w:contextualSpacing/>
              <w:rPr>
                <w:rFonts w:ascii="Times New Roman" w:hAnsi="Times New Roman"/>
                <w:color w:val="00B050"/>
                <w:sz w:val="16"/>
                <w:szCs w:val="16"/>
              </w:rPr>
            </w:pPr>
            <w:r>
              <w:rPr>
                <w:rFonts w:ascii="Times New Roman" w:hAnsi="Times New Roman"/>
                <w:color w:val="00B050"/>
                <w:sz w:val="16"/>
                <w:szCs w:val="16"/>
              </w:rPr>
              <w:t>0.55</w:t>
            </w:r>
          </w:p>
        </w:tc>
        <w:tc>
          <w:tcPr>
            <w:tcW w:w="406" w:type="pct"/>
            <w:vAlign w:val="center"/>
          </w:tcPr>
          <w:p w14:paraId="2086204F" w14:textId="77777777" w:rsidR="007D692D" w:rsidRDefault="007D692D" w:rsidP="001F49E6">
            <w:pPr>
              <w:pStyle w:val="TAC"/>
              <w:contextualSpacing/>
              <w:rPr>
                <w:rFonts w:ascii="Times New Roman" w:hAnsi="Times New Roman"/>
                <w:color w:val="00B050"/>
                <w:sz w:val="16"/>
                <w:szCs w:val="16"/>
              </w:rPr>
            </w:pPr>
            <w:r>
              <w:rPr>
                <w:rFonts w:ascii="Times New Roman" w:hAnsi="Times New Roman"/>
                <w:color w:val="00B050"/>
                <w:sz w:val="16"/>
                <w:szCs w:val="16"/>
              </w:rPr>
              <w:t>0.55</w:t>
            </w:r>
          </w:p>
        </w:tc>
        <w:tc>
          <w:tcPr>
            <w:tcW w:w="277" w:type="pct"/>
            <w:vAlign w:val="center"/>
          </w:tcPr>
          <w:p w14:paraId="54923D6E" w14:textId="77777777" w:rsidR="007D692D" w:rsidRDefault="007D692D" w:rsidP="001F49E6">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0.78</w:t>
            </w:r>
          </w:p>
        </w:tc>
        <w:tc>
          <w:tcPr>
            <w:tcW w:w="317" w:type="pct"/>
            <w:vAlign w:val="center"/>
          </w:tcPr>
          <w:p w14:paraId="094B90C9" w14:textId="77777777" w:rsidR="007D692D" w:rsidRDefault="007D692D" w:rsidP="001F49E6">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0.90</w:t>
            </w:r>
          </w:p>
        </w:tc>
        <w:tc>
          <w:tcPr>
            <w:tcW w:w="275" w:type="pct"/>
            <w:vAlign w:val="center"/>
          </w:tcPr>
          <w:p w14:paraId="32FE311B" w14:textId="77777777" w:rsidR="007D692D" w:rsidRDefault="007D692D" w:rsidP="001F49E6">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5CAEBA97" w14:textId="77777777" w:rsidR="007D692D" w:rsidRPr="000633CE" w:rsidRDefault="007D692D" w:rsidP="001F49E6">
            <w:pPr>
              <w:pStyle w:val="TAC"/>
              <w:spacing w:line="240" w:lineRule="auto"/>
              <w:contextualSpacing/>
              <w:rPr>
                <w:rFonts w:ascii="Times New Roman" w:hAnsi="Times New Roman" w:cs="Times New Roman"/>
                <w:i/>
                <w:iCs/>
                <w:color w:val="7F7F7F" w:themeColor="text1" w:themeTint="80"/>
                <w:sz w:val="16"/>
                <w:szCs w:val="16"/>
              </w:rPr>
            </w:pPr>
            <w:r w:rsidRPr="000633CE">
              <w:rPr>
                <w:rFonts w:ascii="Times New Roman" w:hAnsi="Times New Roman" w:cs="Times New Roman"/>
                <w:i/>
                <w:iCs/>
                <w:color w:val="7F7F7F" w:themeColor="text1" w:themeTint="80"/>
                <w:sz w:val="16"/>
                <w:szCs w:val="16"/>
              </w:rPr>
              <w:t>1.06 + 0.1114 log</w:t>
            </w:r>
            <w:r w:rsidRPr="000633CE">
              <w:rPr>
                <w:rFonts w:ascii="Times New Roman" w:hAnsi="Times New Roman" w:cs="Times New Roman"/>
                <w:i/>
                <w:iCs/>
                <w:color w:val="7F7F7F" w:themeColor="text1" w:themeTint="80"/>
                <w:sz w:val="16"/>
                <w:szCs w:val="16"/>
                <w:vertAlign w:val="subscript"/>
              </w:rPr>
              <w:t>10</w:t>
            </w:r>
            <w:r w:rsidRPr="000633CE">
              <w:rPr>
                <w:rFonts w:ascii="Times New Roman" w:hAnsi="Times New Roman" w:cs="Times New Roman"/>
                <w:i/>
                <w:iCs/>
                <w:color w:val="7F7F7F" w:themeColor="text1" w:themeTint="80"/>
                <w:sz w:val="16"/>
                <w:szCs w:val="16"/>
              </w:rPr>
              <w:t>(</w:t>
            </w:r>
            <w:r w:rsidRPr="000633CE">
              <w:rPr>
                <w:rFonts w:ascii="Times New Roman" w:hAnsi="Times New Roman" w:cs="Times New Roman"/>
                <w:i/>
                <w:iCs/>
                <w:color w:val="7F7F7F" w:themeColor="text1" w:themeTint="80"/>
                <w:kern w:val="24"/>
                <w:sz w:val="16"/>
                <w:szCs w:val="16"/>
              </w:rPr>
              <w:t>f</w:t>
            </w:r>
            <w:r w:rsidRPr="000633CE">
              <w:rPr>
                <w:rFonts w:ascii="Times New Roman" w:hAnsi="Times New Roman" w:cs="Times New Roman"/>
                <w:i/>
                <w:iCs/>
                <w:color w:val="7F7F7F" w:themeColor="text1" w:themeTint="80"/>
                <w:kern w:val="24"/>
                <w:sz w:val="16"/>
                <w:szCs w:val="16"/>
                <w:vertAlign w:val="subscript"/>
              </w:rPr>
              <w:t>c</w:t>
            </w:r>
            <w:r w:rsidRPr="000633CE">
              <w:rPr>
                <w:rFonts w:ascii="Times New Roman" w:hAnsi="Times New Roman" w:cs="Times New Roman"/>
                <w:i/>
                <w:iCs/>
                <w:color w:val="7F7F7F" w:themeColor="text1" w:themeTint="80"/>
                <w:sz w:val="16"/>
                <w:szCs w:val="16"/>
              </w:rPr>
              <w:t>)</w:t>
            </w:r>
          </w:p>
        </w:tc>
        <w:tc>
          <w:tcPr>
            <w:tcW w:w="408" w:type="pct"/>
            <w:vAlign w:val="center"/>
          </w:tcPr>
          <w:p w14:paraId="36390E45" w14:textId="77777777" w:rsidR="007D692D" w:rsidRPr="000633CE" w:rsidRDefault="007D692D" w:rsidP="001F49E6">
            <w:pPr>
              <w:pStyle w:val="TAC"/>
              <w:spacing w:line="240" w:lineRule="auto"/>
              <w:contextualSpacing/>
              <w:rPr>
                <w:rFonts w:ascii="Times New Roman" w:hAnsi="Times New Roman" w:cs="Times New Roman"/>
                <w:i/>
                <w:iCs/>
                <w:color w:val="7F7F7F" w:themeColor="text1" w:themeTint="80"/>
                <w:sz w:val="16"/>
                <w:szCs w:val="16"/>
              </w:rPr>
            </w:pPr>
            <w:r w:rsidRPr="000633CE">
              <w:rPr>
                <w:rFonts w:ascii="Times New Roman" w:hAnsi="Times New Roman" w:cs="Times New Roman"/>
                <w:i/>
                <w:iCs/>
                <w:color w:val="7F7F7F" w:themeColor="text1" w:themeTint="80"/>
                <w:sz w:val="16"/>
                <w:szCs w:val="16"/>
              </w:rPr>
              <w:t>1.5 - 0.1144 log</w:t>
            </w:r>
            <w:r w:rsidRPr="000633CE">
              <w:rPr>
                <w:rFonts w:ascii="Times New Roman" w:hAnsi="Times New Roman" w:cs="Times New Roman"/>
                <w:i/>
                <w:iCs/>
                <w:color w:val="7F7F7F" w:themeColor="text1" w:themeTint="80"/>
                <w:sz w:val="16"/>
                <w:szCs w:val="16"/>
                <w:vertAlign w:val="subscript"/>
              </w:rPr>
              <w:t>10</w:t>
            </w:r>
            <w:r w:rsidRPr="000633CE">
              <w:rPr>
                <w:rFonts w:ascii="Times New Roman" w:hAnsi="Times New Roman" w:cs="Times New Roman"/>
                <w:i/>
                <w:iCs/>
                <w:color w:val="7F7F7F" w:themeColor="text1" w:themeTint="80"/>
                <w:sz w:val="16"/>
                <w:szCs w:val="16"/>
              </w:rPr>
              <w:t>(f</w:t>
            </w:r>
            <w:r w:rsidRPr="000633CE">
              <w:rPr>
                <w:rFonts w:ascii="Times New Roman" w:hAnsi="Times New Roman" w:cs="Times New Roman"/>
                <w:i/>
                <w:iCs/>
                <w:color w:val="7F7F7F" w:themeColor="text1" w:themeTint="80"/>
                <w:sz w:val="16"/>
                <w:szCs w:val="16"/>
                <w:vertAlign w:val="subscript"/>
              </w:rPr>
              <w:t>c</w:t>
            </w:r>
            <w:r w:rsidRPr="000633CE">
              <w:rPr>
                <w:rFonts w:ascii="Times New Roman" w:hAnsi="Times New Roman" w:cs="Times New Roman"/>
                <w:i/>
                <w:iCs/>
                <w:color w:val="7F7F7F" w:themeColor="text1" w:themeTint="80"/>
                <w:sz w:val="16"/>
                <w:szCs w:val="16"/>
              </w:rPr>
              <w:t>)</w:t>
            </w:r>
          </w:p>
        </w:tc>
        <w:tc>
          <w:tcPr>
            <w:tcW w:w="268" w:type="pct"/>
            <w:vAlign w:val="center"/>
          </w:tcPr>
          <w:p w14:paraId="45E5379F" w14:textId="77777777" w:rsidR="007D692D" w:rsidRPr="000633CE" w:rsidRDefault="007D692D" w:rsidP="001F49E6">
            <w:pPr>
              <w:pStyle w:val="TAC"/>
              <w:spacing w:line="240" w:lineRule="auto"/>
              <w:contextualSpacing/>
              <w:rPr>
                <w:rFonts w:ascii="Times New Roman" w:hAnsi="Times New Roman" w:cs="Times New Roman"/>
                <w:i/>
                <w:iCs/>
                <w:color w:val="7F7F7F" w:themeColor="text1" w:themeTint="80"/>
                <w:sz w:val="16"/>
                <w:szCs w:val="16"/>
              </w:rPr>
            </w:pPr>
            <w:r w:rsidRPr="000633CE">
              <w:rPr>
                <w:rFonts w:ascii="Times New Roman" w:hAnsi="Times New Roman" w:cs="Times New Roman"/>
                <w:i/>
                <w:iCs/>
                <w:color w:val="7F7F7F" w:themeColor="text1" w:themeTint="80"/>
                <w:sz w:val="16"/>
                <w:szCs w:val="16"/>
              </w:rPr>
              <w:t>1.25</w:t>
            </w:r>
          </w:p>
        </w:tc>
      </w:tr>
      <w:tr w:rsidR="007D692D" w14:paraId="46E2C286" w14:textId="77777777" w:rsidTr="001F49E6">
        <w:trPr>
          <w:cantSplit/>
          <w:trHeight w:val="38"/>
          <w:jc w:val="center"/>
        </w:trPr>
        <w:tc>
          <w:tcPr>
            <w:tcW w:w="941" w:type="pct"/>
            <w:vMerge/>
            <w:vAlign w:val="center"/>
          </w:tcPr>
          <w:p w14:paraId="0B2E1F57" w14:textId="77777777" w:rsidR="007D692D" w:rsidRDefault="007D692D" w:rsidP="001F49E6">
            <w:pPr>
              <w:pStyle w:val="TAC"/>
              <w:contextualSpacing/>
              <w:rPr>
                <w:rFonts w:ascii="Times New Roman" w:hAnsi="Times New Roman"/>
                <w:sz w:val="16"/>
                <w:szCs w:val="16"/>
              </w:rPr>
            </w:pPr>
          </w:p>
        </w:tc>
        <w:tc>
          <w:tcPr>
            <w:tcW w:w="471" w:type="pct"/>
            <w:vAlign w:val="center"/>
          </w:tcPr>
          <w:p w14:paraId="0374F4C5" w14:textId="77777777" w:rsidR="007D692D" w:rsidRDefault="007D692D" w:rsidP="001F49E6">
            <w:pPr>
              <w:pStyle w:val="TAC"/>
              <w:contextualSpacing/>
              <w:rPr>
                <w:rFonts w:ascii="Times New Roman" w:hAnsi="Times New Roman"/>
                <w:sz w:val="16"/>
                <w:szCs w:val="16"/>
              </w:rPr>
            </w:pPr>
            <w:r>
              <w:rPr>
                <w:rFonts w:ascii="Cambria Math" w:hAnsi="Cambria Math"/>
                <w:i/>
                <w:sz w:val="16"/>
                <w:szCs w:val="16"/>
              </w:rPr>
              <w:t>σ</w:t>
            </w:r>
            <w:r>
              <w:rPr>
                <w:rFonts w:ascii="Times New Roman" w:hAnsi="Times New Roman"/>
                <w:sz w:val="16"/>
                <w:szCs w:val="16"/>
                <w:vertAlign w:val="subscript"/>
              </w:rPr>
              <w:t>lgASD</w:t>
            </w:r>
          </w:p>
        </w:tc>
        <w:tc>
          <w:tcPr>
            <w:tcW w:w="609" w:type="pct"/>
            <w:vAlign w:val="center"/>
          </w:tcPr>
          <w:p w14:paraId="38DEEAD4" w14:textId="77777777" w:rsidR="007D692D" w:rsidRDefault="007D692D" w:rsidP="001F49E6">
            <w:pPr>
              <w:pStyle w:val="TAC"/>
              <w:contextualSpacing/>
              <w:rPr>
                <w:rFonts w:ascii="Times New Roman" w:hAnsi="Times New Roman"/>
                <w:color w:val="00B050"/>
                <w:sz w:val="16"/>
                <w:szCs w:val="16"/>
              </w:rPr>
            </w:pPr>
            <w:r>
              <w:rPr>
                <w:rFonts w:ascii="Times New Roman" w:hAnsi="Times New Roman"/>
                <w:color w:val="00B050"/>
                <w:sz w:val="16"/>
                <w:szCs w:val="16"/>
              </w:rPr>
              <w:t>0.25</w:t>
            </w:r>
          </w:p>
        </w:tc>
        <w:tc>
          <w:tcPr>
            <w:tcW w:w="619" w:type="pct"/>
            <w:vAlign w:val="center"/>
          </w:tcPr>
          <w:p w14:paraId="5AE3A8DF" w14:textId="77777777" w:rsidR="007D692D" w:rsidRDefault="007D692D" w:rsidP="001F49E6">
            <w:pPr>
              <w:pStyle w:val="TAC"/>
              <w:contextualSpacing/>
              <w:rPr>
                <w:rFonts w:ascii="Times New Roman" w:hAnsi="Times New Roman"/>
                <w:color w:val="00B050"/>
                <w:sz w:val="16"/>
                <w:szCs w:val="16"/>
              </w:rPr>
            </w:pPr>
            <w:r>
              <w:rPr>
                <w:rFonts w:ascii="Times New Roman" w:hAnsi="Times New Roman"/>
                <w:color w:val="00B050"/>
                <w:sz w:val="16"/>
                <w:szCs w:val="16"/>
              </w:rPr>
              <w:t>0.25</w:t>
            </w:r>
          </w:p>
        </w:tc>
        <w:tc>
          <w:tcPr>
            <w:tcW w:w="406" w:type="pct"/>
            <w:vAlign w:val="center"/>
          </w:tcPr>
          <w:p w14:paraId="6AD25564" w14:textId="77777777" w:rsidR="007D692D" w:rsidRDefault="007D692D" w:rsidP="001F49E6">
            <w:pPr>
              <w:pStyle w:val="TAC"/>
              <w:contextualSpacing/>
              <w:rPr>
                <w:rFonts w:ascii="Times New Roman" w:hAnsi="Times New Roman"/>
                <w:color w:val="00B050"/>
                <w:sz w:val="16"/>
                <w:szCs w:val="16"/>
              </w:rPr>
            </w:pPr>
            <w:r>
              <w:rPr>
                <w:rFonts w:ascii="Times New Roman" w:hAnsi="Times New Roman"/>
                <w:color w:val="00B050"/>
                <w:sz w:val="16"/>
                <w:szCs w:val="16"/>
              </w:rPr>
              <w:t>0.25</w:t>
            </w:r>
          </w:p>
        </w:tc>
        <w:tc>
          <w:tcPr>
            <w:tcW w:w="277" w:type="pct"/>
            <w:vAlign w:val="center"/>
          </w:tcPr>
          <w:p w14:paraId="2222CA20" w14:textId="77777777" w:rsidR="007D692D" w:rsidRDefault="007D692D" w:rsidP="001F49E6">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0.12</w:t>
            </w:r>
          </w:p>
        </w:tc>
        <w:tc>
          <w:tcPr>
            <w:tcW w:w="317" w:type="pct"/>
            <w:vAlign w:val="center"/>
          </w:tcPr>
          <w:p w14:paraId="2BB0FD93" w14:textId="77777777" w:rsidR="007D692D" w:rsidRDefault="007D692D" w:rsidP="001F49E6">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0.36</w:t>
            </w:r>
          </w:p>
        </w:tc>
        <w:tc>
          <w:tcPr>
            <w:tcW w:w="275" w:type="pct"/>
            <w:vAlign w:val="center"/>
          </w:tcPr>
          <w:p w14:paraId="3FFCC2F9" w14:textId="77777777" w:rsidR="007D692D" w:rsidRDefault="007D692D" w:rsidP="001F49E6">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5ED0AABD" w14:textId="77777777" w:rsidR="007D692D" w:rsidRPr="000633CE" w:rsidRDefault="007D692D" w:rsidP="001F49E6">
            <w:pPr>
              <w:pStyle w:val="TAC"/>
              <w:spacing w:line="240" w:lineRule="auto"/>
              <w:contextualSpacing/>
              <w:rPr>
                <w:rFonts w:ascii="Times New Roman" w:hAnsi="Times New Roman" w:cs="Times New Roman"/>
                <w:i/>
                <w:iCs/>
                <w:color w:val="7F7F7F" w:themeColor="text1" w:themeTint="80"/>
                <w:sz w:val="16"/>
                <w:szCs w:val="16"/>
              </w:rPr>
            </w:pPr>
            <w:r w:rsidRPr="000633CE">
              <w:rPr>
                <w:rFonts w:ascii="Times New Roman" w:hAnsi="Times New Roman" w:cs="Times New Roman"/>
                <w:i/>
                <w:iCs/>
                <w:color w:val="7F7F7F" w:themeColor="text1" w:themeTint="80"/>
                <w:sz w:val="16"/>
                <w:szCs w:val="16"/>
              </w:rPr>
              <w:t>0.28</w:t>
            </w:r>
          </w:p>
        </w:tc>
        <w:tc>
          <w:tcPr>
            <w:tcW w:w="408" w:type="pct"/>
            <w:vAlign w:val="center"/>
          </w:tcPr>
          <w:p w14:paraId="0632FE2A" w14:textId="77777777" w:rsidR="007D692D" w:rsidRPr="000633CE" w:rsidRDefault="007D692D" w:rsidP="001F49E6">
            <w:pPr>
              <w:pStyle w:val="TAC"/>
              <w:spacing w:line="240" w:lineRule="auto"/>
              <w:contextualSpacing/>
              <w:rPr>
                <w:rFonts w:ascii="Times New Roman" w:hAnsi="Times New Roman" w:cs="Times New Roman"/>
                <w:i/>
                <w:iCs/>
                <w:color w:val="7F7F7F" w:themeColor="text1" w:themeTint="80"/>
                <w:sz w:val="16"/>
                <w:szCs w:val="16"/>
              </w:rPr>
            </w:pPr>
            <w:r w:rsidRPr="000633CE">
              <w:rPr>
                <w:rFonts w:ascii="Times New Roman" w:hAnsi="Times New Roman" w:cs="Times New Roman"/>
                <w:i/>
                <w:iCs/>
                <w:color w:val="7F7F7F" w:themeColor="text1" w:themeTint="80"/>
                <w:sz w:val="16"/>
                <w:szCs w:val="16"/>
              </w:rPr>
              <w:t>0.28</w:t>
            </w:r>
          </w:p>
        </w:tc>
        <w:tc>
          <w:tcPr>
            <w:tcW w:w="268" w:type="pct"/>
            <w:vAlign w:val="center"/>
          </w:tcPr>
          <w:p w14:paraId="6D4D3B24" w14:textId="77777777" w:rsidR="007D692D" w:rsidRPr="000633CE" w:rsidRDefault="007D692D" w:rsidP="001F49E6">
            <w:pPr>
              <w:pStyle w:val="TAC"/>
              <w:spacing w:line="240" w:lineRule="auto"/>
              <w:contextualSpacing/>
              <w:rPr>
                <w:rFonts w:ascii="Times New Roman" w:hAnsi="Times New Roman" w:cs="Times New Roman"/>
                <w:i/>
                <w:iCs/>
                <w:color w:val="7F7F7F" w:themeColor="text1" w:themeTint="80"/>
                <w:sz w:val="16"/>
                <w:szCs w:val="16"/>
              </w:rPr>
            </w:pPr>
            <w:r w:rsidRPr="000633CE">
              <w:rPr>
                <w:rFonts w:ascii="Times New Roman" w:hAnsi="Times New Roman" w:cs="Times New Roman"/>
                <w:i/>
                <w:iCs/>
                <w:color w:val="7F7F7F" w:themeColor="text1" w:themeTint="80"/>
                <w:sz w:val="16"/>
                <w:szCs w:val="16"/>
              </w:rPr>
              <w:t>0.42</w:t>
            </w:r>
          </w:p>
        </w:tc>
      </w:tr>
      <w:tr w:rsidR="007D692D" w14:paraId="4B89572F" w14:textId="77777777" w:rsidTr="001F49E6">
        <w:trPr>
          <w:cantSplit/>
          <w:trHeight w:val="38"/>
          <w:jc w:val="center"/>
        </w:trPr>
        <w:tc>
          <w:tcPr>
            <w:tcW w:w="941" w:type="pct"/>
            <w:vMerge w:val="restart"/>
            <w:vAlign w:val="center"/>
          </w:tcPr>
          <w:p w14:paraId="044D5EA2" w14:textId="77777777" w:rsidR="007D692D" w:rsidRDefault="007D692D" w:rsidP="001F49E6">
            <w:pPr>
              <w:pStyle w:val="TAC"/>
              <w:contextualSpacing/>
              <w:rPr>
                <w:rFonts w:ascii="Times New Roman" w:hAnsi="Times New Roman"/>
                <w:sz w:val="16"/>
                <w:szCs w:val="16"/>
              </w:rPr>
            </w:pPr>
            <w:r>
              <w:rPr>
                <w:rFonts w:ascii="Times New Roman" w:hAnsi="Times New Roman"/>
                <w:sz w:val="16"/>
                <w:szCs w:val="16"/>
              </w:rPr>
              <w:t>AOA spread (ASA)</w:t>
            </w:r>
          </w:p>
          <w:p w14:paraId="27341910" w14:textId="77777777" w:rsidR="007D692D" w:rsidRDefault="007D692D" w:rsidP="001F49E6">
            <w:pPr>
              <w:pStyle w:val="TAC"/>
              <w:contextualSpacing/>
              <w:rPr>
                <w:rFonts w:ascii="Times New Roman" w:hAnsi="Times New Roman"/>
                <w:sz w:val="16"/>
                <w:szCs w:val="16"/>
              </w:rPr>
            </w:pPr>
            <w:r>
              <w:rPr>
                <w:rFonts w:ascii="Times New Roman" w:hAnsi="Times New Roman"/>
                <w:sz w:val="16"/>
                <w:szCs w:val="16"/>
              </w:rPr>
              <w:t>lgASA=log</w:t>
            </w:r>
            <w:r>
              <w:rPr>
                <w:rFonts w:ascii="Times New Roman" w:hAnsi="Times New Roman"/>
                <w:sz w:val="16"/>
                <w:szCs w:val="16"/>
                <w:vertAlign w:val="subscript"/>
              </w:rPr>
              <w:t>10</w:t>
            </w:r>
            <w:r>
              <w:rPr>
                <w:rFonts w:ascii="Times New Roman" w:hAnsi="Times New Roman"/>
                <w:sz w:val="16"/>
                <w:szCs w:val="16"/>
              </w:rPr>
              <w:t>(ASA/1</w:t>
            </w:r>
            <w:r>
              <w:rPr>
                <w:rFonts w:ascii="Times New Roman" w:hAnsi="Times New Roman"/>
                <w:sz w:val="16"/>
                <w:szCs w:val="16"/>
              </w:rPr>
              <w:sym w:font="Symbol" w:char="F0B0"/>
            </w:r>
            <w:r>
              <w:rPr>
                <w:rFonts w:ascii="Times New Roman" w:hAnsi="Times New Roman"/>
                <w:sz w:val="16"/>
                <w:szCs w:val="16"/>
              </w:rPr>
              <w:t>)</w:t>
            </w:r>
          </w:p>
        </w:tc>
        <w:tc>
          <w:tcPr>
            <w:tcW w:w="471" w:type="pct"/>
            <w:vAlign w:val="center"/>
          </w:tcPr>
          <w:p w14:paraId="14B234BC" w14:textId="77777777" w:rsidR="007D692D" w:rsidRDefault="007D692D" w:rsidP="001F49E6">
            <w:pPr>
              <w:pStyle w:val="TAC"/>
              <w:contextualSpacing/>
              <w:rPr>
                <w:rFonts w:ascii="Times New Roman" w:hAnsi="Times New Roman"/>
                <w:sz w:val="16"/>
                <w:szCs w:val="16"/>
              </w:rPr>
            </w:pPr>
            <w:r>
              <w:rPr>
                <w:rFonts w:ascii="Times New Roman" w:hAnsi="Times New Roman"/>
                <w:i/>
                <w:sz w:val="16"/>
                <w:szCs w:val="16"/>
              </w:rPr>
              <w:t>µ</w:t>
            </w:r>
            <w:r>
              <w:rPr>
                <w:rFonts w:ascii="Times New Roman" w:hAnsi="Times New Roman"/>
                <w:sz w:val="16"/>
                <w:szCs w:val="16"/>
                <w:vertAlign w:val="subscript"/>
              </w:rPr>
              <w:t>lgASA</w:t>
            </w:r>
          </w:p>
        </w:tc>
        <w:tc>
          <w:tcPr>
            <w:tcW w:w="609" w:type="pct"/>
            <w:vAlign w:val="center"/>
          </w:tcPr>
          <w:p w14:paraId="139DD370" w14:textId="77777777" w:rsidR="007D692D" w:rsidRDefault="007D692D" w:rsidP="001F49E6">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Option 1) 1.48</w:t>
            </w:r>
          </w:p>
          <w:p w14:paraId="28C51993" w14:textId="77777777" w:rsidR="007D692D" w:rsidRDefault="007D692D" w:rsidP="001F49E6">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Option 2) 1.75</w:t>
            </w:r>
          </w:p>
        </w:tc>
        <w:tc>
          <w:tcPr>
            <w:tcW w:w="619" w:type="pct"/>
            <w:vAlign w:val="center"/>
          </w:tcPr>
          <w:p w14:paraId="2C72E47C" w14:textId="77777777" w:rsidR="007D692D" w:rsidRDefault="007D692D" w:rsidP="001F49E6">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Option1) 1.65</w:t>
            </w:r>
          </w:p>
          <w:p w14:paraId="4EB438D8" w14:textId="77777777" w:rsidR="007D692D" w:rsidRDefault="007D692D" w:rsidP="001F49E6">
            <w:pPr>
              <w:pStyle w:val="TAC"/>
              <w:contextualSpacing/>
              <w:rPr>
                <w:rFonts w:ascii="Times New Roman" w:hAnsi="Times New Roman"/>
                <w:color w:val="000000" w:themeColor="text1"/>
                <w:sz w:val="16"/>
                <w:szCs w:val="16"/>
              </w:rPr>
            </w:pPr>
            <w:r>
              <w:rPr>
                <w:rFonts w:ascii="Times New Roman" w:hAnsi="Times New Roman"/>
                <w:color w:val="00B0F0"/>
                <w:sz w:val="16"/>
                <w:szCs w:val="16"/>
              </w:rPr>
              <w:t>Option 2) 1.74</w:t>
            </w:r>
          </w:p>
        </w:tc>
        <w:tc>
          <w:tcPr>
            <w:tcW w:w="406" w:type="pct"/>
            <w:vAlign w:val="center"/>
          </w:tcPr>
          <w:p w14:paraId="72F5A177" w14:textId="77777777" w:rsidR="007D692D" w:rsidRPr="000633CE" w:rsidRDefault="007D692D" w:rsidP="001F49E6">
            <w:pPr>
              <w:pStyle w:val="TAC"/>
              <w:contextualSpacing/>
              <w:rPr>
                <w:rFonts w:ascii="Times New Roman" w:hAnsi="Times New Roman"/>
                <w:color w:val="000000" w:themeColor="text1"/>
                <w:sz w:val="16"/>
                <w:szCs w:val="16"/>
              </w:rPr>
            </w:pPr>
            <w:r w:rsidRPr="000633CE">
              <w:rPr>
                <w:rFonts w:ascii="Times New Roman" w:hAnsi="Times New Roman" w:cs="Times New Roman"/>
                <w:color w:val="000000" w:themeColor="text1"/>
                <w:sz w:val="16"/>
                <w:szCs w:val="16"/>
              </w:rPr>
              <w:t>1.76</w:t>
            </w:r>
          </w:p>
        </w:tc>
        <w:tc>
          <w:tcPr>
            <w:tcW w:w="277" w:type="pct"/>
            <w:vAlign w:val="center"/>
          </w:tcPr>
          <w:p w14:paraId="54403AC1" w14:textId="77777777" w:rsidR="007D692D" w:rsidRDefault="007D692D" w:rsidP="001F49E6">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1.48</w:t>
            </w:r>
          </w:p>
        </w:tc>
        <w:tc>
          <w:tcPr>
            <w:tcW w:w="317" w:type="pct"/>
            <w:vAlign w:val="center"/>
          </w:tcPr>
          <w:p w14:paraId="3F1AE6F0" w14:textId="77777777" w:rsidR="007D692D" w:rsidRDefault="007D692D" w:rsidP="001F49E6">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1.65</w:t>
            </w:r>
          </w:p>
        </w:tc>
        <w:tc>
          <w:tcPr>
            <w:tcW w:w="275" w:type="pct"/>
            <w:vAlign w:val="center"/>
          </w:tcPr>
          <w:p w14:paraId="061A6373" w14:textId="77777777" w:rsidR="007D692D" w:rsidRDefault="007D692D" w:rsidP="001F49E6">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3D65F996" w14:textId="77777777" w:rsidR="007D692D" w:rsidRPr="000633CE" w:rsidRDefault="007D692D" w:rsidP="001F49E6">
            <w:pPr>
              <w:pStyle w:val="TAC"/>
              <w:spacing w:line="240" w:lineRule="auto"/>
              <w:contextualSpacing/>
              <w:rPr>
                <w:rFonts w:ascii="Times New Roman" w:hAnsi="Times New Roman" w:cs="Times New Roman"/>
                <w:i/>
                <w:iCs/>
                <w:color w:val="7F7F7F" w:themeColor="text1" w:themeTint="80"/>
                <w:sz w:val="16"/>
                <w:szCs w:val="16"/>
              </w:rPr>
            </w:pPr>
            <w:r w:rsidRPr="000633CE">
              <w:rPr>
                <w:rFonts w:ascii="Times New Roman" w:hAnsi="Times New Roman" w:cs="Times New Roman"/>
                <w:i/>
                <w:iCs/>
                <w:color w:val="7F7F7F" w:themeColor="text1" w:themeTint="80"/>
                <w:sz w:val="16"/>
                <w:szCs w:val="16"/>
              </w:rPr>
              <w:t>1.81</w:t>
            </w:r>
          </w:p>
        </w:tc>
        <w:tc>
          <w:tcPr>
            <w:tcW w:w="408" w:type="pct"/>
            <w:vAlign w:val="center"/>
          </w:tcPr>
          <w:p w14:paraId="0C24BBEC" w14:textId="77777777" w:rsidR="007D692D" w:rsidRPr="000633CE" w:rsidRDefault="007D692D" w:rsidP="001F49E6">
            <w:pPr>
              <w:pStyle w:val="TAC"/>
              <w:spacing w:line="240" w:lineRule="auto"/>
              <w:contextualSpacing/>
              <w:rPr>
                <w:rFonts w:ascii="Times New Roman" w:hAnsi="Times New Roman" w:cs="Times New Roman"/>
                <w:i/>
                <w:iCs/>
                <w:color w:val="7F7F7F" w:themeColor="text1" w:themeTint="80"/>
                <w:sz w:val="16"/>
                <w:szCs w:val="16"/>
              </w:rPr>
            </w:pPr>
            <w:r w:rsidRPr="000633CE">
              <w:rPr>
                <w:rFonts w:ascii="Times New Roman" w:hAnsi="Times New Roman" w:cs="Times New Roman"/>
                <w:i/>
                <w:iCs/>
                <w:color w:val="7F7F7F" w:themeColor="text1" w:themeTint="80"/>
                <w:sz w:val="16"/>
                <w:szCs w:val="16"/>
              </w:rPr>
              <w:t>2.08 - 0.27 log</w:t>
            </w:r>
            <w:r w:rsidRPr="000633CE">
              <w:rPr>
                <w:rFonts w:ascii="Times New Roman" w:hAnsi="Times New Roman" w:cs="Times New Roman"/>
                <w:i/>
                <w:iCs/>
                <w:color w:val="7F7F7F" w:themeColor="text1" w:themeTint="80"/>
                <w:sz w:val="16"/>
                <w:szCs w:val="16"/>
                <w:vertAlign w:val="subscript"/>
              </w:rPr>
              <w:t>10</w:t>
            </w:r>
            <w:r w:rsidRPr="000633CE">
              <w:rPr>
                <w:rFonts w:ascii="Times New Roman" w:hAnsi="Times New Roman" w:cs="Times New Roman"/>
                <w:i/>
                <w:iCs/>
                <w:color w:val="7F7F7F" w:themeColor="text1" w:themeTint="80"/>
                <w:sz w:val="16"/>
                <w:szCs w:val="16"/>
              </w:rPr>
              <w:t>(f</w:t>
            </w:r>
            <w:r w:rsidRPr="000633CE">
              <w:rPr>
                <w:rFonts w:ascii="Times New Roman" w:hAnsi="Times New Roman" w:cs="Times New Roman"/>
                <w:i/>
                <w:iCs/>
                <w:color w:val="7F7F7F" w:themeColor="text1" w:themeTint="80"/>
                <w:sz w:val="16"/>
                <w:szCs w:val="16"/>
                <w:vertAlign w:val="subscript"/>
              </w:rPr>
              <w:t>c</w:t>
            </w:r>
            <w:r w:rsidRPr="000633CE">
              <w:rPr>
                <w:rFonts w:ascii="Times New Roman" w:hAnsi="Times New Roman" w:cs="Times New Roman"/>
                <w:i/>
                <w:iCs/>
                <w:color w:val="7F7F7F" w:themeColor="text1" w:themeTint="80"/>
                <w:sz w:val="16"/>
                <w:szCs w:val="16"/>
              </w:rPr>
              <w:t>)</w:t>
            </w:r>
          </w:p>
        </w:tc>
        <w:tc>
          <w:tcPr>
            <w:tcW w:w="268" w:type="pct"/>
            <w:vAlign w:val="center"/>
          </w:tcPr>
          <w:p w14:paraId="784A0AB2" w14:textId="77777777" w:rsidR="007D692D" w:rsidRPr="000633CE" w:rsidRDefault="007D692D" w:rsidP="001F49E6">
            <w:pPr>
              <w:pStyle w:val="TAC"/>
              <w:spacing w:line="240" w:lineRule="auto"/>
              <w:contextualSpacing/>
              <w:rPr>
                <w:rFonts w:ascii="Times New Roman" w:hAnsi="Times New Roman" w:cs="Times New Roman"/>
                <w:i/>
                <w:iCs/>
                <w:color w:val="7F7F7F" w:themeColor="text1" w:themeTint="80"/>
                <w:sz w:val="16"/>
                <w:szCs w:val="16"/>
              </w:rPr>
            </w:pPr>
            <w:r w:rsidRPr="000633CE">
              <w:rPr>
                <w:rFonts w:ascii="Times New Roman" w:hAnsi="Times New Roman" w:cs="Times New Roman"/>
                <w:i/>
                <w:iCs/>
                <w:color w:val="7F7F7F" w:themeColor="text1" w:themeTint="80"/>
                <w:sz w:val="16"/>
                <w:szCs w:val="16"/>
              </w:rPr>
              <w:t>1.76</w:t>
            </w:r>
          </w:p>
        </w:tc>
      </w:tr>
      <w:tr w:rsidR="007D692D" w14:paraId="6D29F577" w14:textId="77777777" w:rsidTr="001F49E6">
        <w:trPr>
          <w:cantSplit/>
          <w:trHeight w:val="38"/>
          <w:jc w:val="center"/>
        </w:trPr>
        <w:tc>
          <w:tcPr>
            <w:tcW w:w="941" w:type="pct"/>
            <w:vMerge/>
            <w:vAlign w:val="center"/>
          </w:tcPr>
          <w:p w14:paraId="6EE27E1D" w14:textId="77777777" w:rsidR="007D692D" w:rsidRDefault="007D692D" w:rsidP="001F49E6">
            <w:pPr>
              <w:pStyle w:val="TAC"/>
              <w:contextualSpacing/>
              <w:rPr>
                <w:rFonts w:ascii="Times New Roman" w:hAnsi="Times New Roman"/>
                <w:sz w:val="16"/>
                <w:szCs w:val="16"/>
              </w:rPr>
            </w:pPr>
          </w:p>
        </w:tc>
        <w:tc>
          <w:tcPr>
            <w:tcW w:w="471" w:type="pct"/>
            <w:vAlign w:val="center"/>
          </w:tcPr>
          <w:p w14:paraId="020D08CA" w14:textId="77777777" w:rsidR="007D692D" w:rsidRDefault="007D692D" w:rsidP="001F49E6">
            <w:pPr>
              <w:pStyle w:val="TAC"/>
              <w:contextualSpacing/>
              <w:rPr>
                <w:rFonts w:ascii="Times New Roman" w:hAnsi="Times New Roman"/>
                <w:sz w:val="16"/>
                <w:szCs w:val="16"/>
              </w:rPr>
            </w:pPr>
            <w:r>
              <w:rPr>
                <w:rFonts w:ascii="Cambria Math" w:hAnsi="Cambria Math"/>
                <w:i/>
                <w:sz w:val="16"/>
                <w:szCs w:val="16"/>
              </w:rPr>
              <w:t>σ</w:t>
            </w:r>
            <w:r>
              <w:rPr>
                <w:rFonts w:ascii="Times New Roman" w:hAnsi="Times New Roman"/>
                <w:sz w:val="16"/>
                <w:szCs w:val="16"/>
                <w:vertAlign w:val="subscript"/>
              </w:rPr>
              <w:t>lgASA</w:t>
            </w:r>
          </w:p>
        </w:tc>
        <w:tc>
          <w:tcPr>
            <w:tcW w:w="609" w:type="pct"/>
            <w:vAlign w:val="center"/>
          </w:tcPr>
          <w:p w14:paraId="4916D060" w14:textId="77777777" w:rsidR="007D692D" w:rsidRDefault="007D692D" w:rsidP="001F49E6">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Option 1) 0.20</w:t>
            </w:r>
          </w:p>
          <w:p w14:paraId="0B44C60D" w14:textId="77777777" w:rsidR="007D692D" w:rsidRDefault="007D692D" w:rsidP="001F49E6">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Option 2) 0.04</w:t>
            </w:r>
          </w:p>
        </w:tc>
        <w:tc>
          <w:tcPr>
            <w:tcW w:w="619" w:type="pct"/>
            <w:vAlign w:val="center"/>
          </w:tcPr>
          <w:p w14:paraId="686E9CAA" w14:textId="77777777" w:rsidR="007D692D" w:rsidRDefault="007D692D" w:rsidP="001F49E6">
            <w:pPr>
              <w:pStyle w:val="TAC"/>
              <w:contextualSpacing/>
              <w:rPr>
                <w:rFonts w:ascii="Times New Roman" w:hAnsi="Times New Roman"/>
                <w:color w:val="000000" w:themeColor="text1"/>
                <w:sz w:val="16"/>
                <w:szCs w:val="16"/>
              </w:rPr>
            </w:pPr>
            <w:r>
              <w:rPr>
                <w:rFonts w:ascii="Times New Roman" w:hAnsi="Times New Roman"/>
                <w:i/>
                <w:iCs/>
                <w:color w:val="000000" w:themeColor="text1"/>
                <w:sz w:val="16"/>
                <w:szCs w:val="16"/>
              </w:rPr>
              <w:t>0.25</w:t>
            </w:r>
          </w:p>
        </w:tc>
        <w:tc>
          <w:tcPr>
            <w:tcW w:w="406" w:type="pct"/>
            <w:vAlign w:val="center"/>
          </w:tcPr>
          <w:p w14:paraId="767D0B95" w14:textId="77777777" w:rsidR="007D692D" w:rsidRPr="000633CE" w:rsidRDefault="007D692D" w:rsidP="001F49E6">
            <w:pPr>
              <w:pStyle w:val="TAC"/>
              <w:contextualSpacing/>
              <w:rPr>
                <w:rFonts w:ascii="Times New Roman" w:hAnsi="Times New Roman"/>
                <w:color w:val="000000" w:themeColor="text1"/>
                <w:sz w:val="16"/>
                <w:szCs w:val="16"/>
              </w:rPr>
            </w:pPr>
            <w:r w:rsidRPr="000633CE">
              <w:rPr>
                <w:rFonts w:ascii="Times New Roman" w:hAnsi="Times New Roman" w:cs="Times New Roman"/>
                <w:color w:val="000000" w:themeColor="text1"/>
                <w:sz w:val="16"/>
                <w:szCs w:val="16"/>
              </w:rPr>
              <w:t>0.16</w:t>
            </w:r>
          </w:p>
        </w:tc>
        <w:tc>
          <w:tcPr>
            <w:tcW w:w="277" w:type="pct"/>
            <w:vAlign w:val="center"/>
          </w:tcPr>
          <w:p w14:paraId="36324D90" w14:textId="77777777" w:rsidR="007D692D" w:rsidRDefault="007D692D" w:rsidP="001F49E6">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0.20</w:t>
            </w:r>
          </w:p>
        </w:tc>
        <w:tc>
          <w:tcPr>
            <w:tcW w:w="317" w:type="pct"/>
            <w:vAlign w:val="center"/>
          </w:tcPr>
          <w:p w14:paraId="42D65FA9" w14:textId="77777777" w:rsidR="007D692D" w:rsidRDefault="007D692D" w:rsidP="001F49E6">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0.25</w:t>
            </w:r>
          </w:p>
        </w:tc>
        <w:tc>
          <w:tcPr>
            <w:tcW w:w="275" w:type="pct"/>
            <w:vAlign w:val="center"/>
          </w:tcPr>
          <w:p w14:paraId="3520A1C6" w14:textId="77777777" w:rsidR="007D692D" w:rsidRDefault="007D692D" w:rsidP="001F49E6">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3FEAF86E" w14:textId="77777777" w:rsidR="007D692D" w:rsidRPr="000633CE" w:rsidRDefault="007D692D" w:rsidP="001F49E6">
            <w:pPr>
              <w:pStyle w:val="TAC"/>
              <w:spacing w:line="240" w:lineRule="auto"/>
              <w:contextualSpacing/>
              <w:rPr>
                <w:rFonts w:ascii="Times New Roman" w:hAnsi="Times New Roman" w:cs="Times New Roman"/>
                <w:i/>
                <w:iCs/>
                <w:color w:val="7F7F7F" w:themeColor="text1" w:themeTint="80"/>
                <w:sz w:val="16"/>
                <w:szCs w:val="16"/>
              </w:rPr>
            </w:pPr>
            <w:r w:rsidRPr="000633CE">
              <w:rPr>
                <w:rFonts w:ascii="Times New Roman" w:hAnsi="Times New Roman" w:cs="Times New Roman"/>
                <w:i/>
                <w:iCs/>
                <w:color w:val="7F7F7F" w:themeColor="text1" w:themeTint="80"/>
                <w:sz w:val="16"/>
                <w:szCs w:val="16"/>
              </w:rPr>
              <w:t>0.20</w:t>
            </w:r>
          </w:p>
        </w:tc>
        <w:tc>
          <w:tcPr>
            <w:tcW w:w="408" w:type="pct"/>
            <w:vAlign w:val="center"/>
          </w:tcPr>
          <w:p w14:paraId="34496316" w14:textId="77777777" w:rsidR="007D692D" w:rsidRPr="000633CE" w:rsidRDefault="007D692D" w:rsidP="001F49E6">
            <w:pPr>
              <w:pStyle w:val="TAC"/>
              <w:spacing w:line="240" w:lineRule="auto"/>
              <w:contextualSpacing/>
              <w:rPr>
                <w:rFonts w:ascii="Times New Roman" w:hAnsi="Times New Roman" w:cs="Times New Roman"/>
                <w:i/>
                <w:iCs/>
                <w:color w:val="7F7F7F" w:themeColor="text1" w:themeTint="80"/>
                <w:sz w:val="16"/>
                <w:szCs w:val="16"/>
              </w:rPr>
            </w:pPr>
            <w:r w:rsidRPr="000633CE">
              <w:rPr>
                <w:rFonts w:ascii="Times New Roman" w:hAnsi="Times New Roman" w:cs="Times New Roman"/>
                <w:i/>
                <w:iCs/>
                <w:color w:val="7F7F7F" w:themeColor="text1" w:themeTint="80"/>
                <w:sz w:val="16"/>
                <w:szCs w:val="16"/>
              </w:rPr>
              <w:t>0.11</w:t>
            </w:r>
          </w:p>
        </w:tc>
        <w:tc>
          <w:tcPr>
            <w:tcW w:w="268" w:type="pct"/>
            <w:vAlign w:val="center"/>
          </w:tcPr>
          <w:p w14:paraId="7E6B15A2" w14:textId="77777777" w:rsidR="007D692D" w:rsidRPr="000633CE" w:rsidRDefault="007D692D" w:rsidP="001F49E6">
            <w:pPr>
              <w:pStyle w:val="TAC"/>
              <w:spacing w:line="240" w:lineRule="auto"/>
              <w:contextualSpacing/>
              <w:rPr>
                <w:rFonts w:ascii="Times New Roman" w:hAnsi="Times New Roman" w:cs="Times New Roman"/>
                <w:i/>
                <w:iCs/>
                <w:color w:val="7F7F7F" w:themeColor="text1" w:themeTint="80"/>
                <w:sz w:val="16"/>
                <w:szCs w:val="16"/>
              </w:rPr>
            </w:pPr>
            <w:r w:rsidRPr="000633CE">
              <w:rPr>
                <w:rFonts w:ascii="Times New Roman" w:hAnsi="Times New Roman" w:cs="Times New Roman"/>
                <w:i/>
                <w:iCs/>
                <w:color w:val="7F7F7F" w:themeColor="text1" w:themeTint="80"/>
                <w:sz w:val="16"/>
                <w:szCs w:val="16"/>
              </w:rPr>
              <w:t>0.16</w:t>
            </w:r>
          </w:p>
        </w:tc>
      </w:tr>
      <w:tr w:rsidR="007D692D" w14:paraId="02D6F2EC" w14:textId="77777777" w:rsidTr="001F49E6">
        <w:trPr>
          <w:cantSplit/>
          <w:trHeight w:val="38"/>
          <w:jc w:val="center"/>
        </w:trPr>
        <w:tc>
          <w:tcPr>
            <w:tcW w:w="941" w:type="pct"/>
            <w:vMerge w:val="restart"/>
            <w:vAlign w:val="center"/>
          </w:tcPr>
          <w:p w14:paraId="7DBABBC1" w14:textId="77777777" w:rsidR="007D692D" w:rsidRDefault="007D692D" w:rsidP="001F49E6">
            <w:pPr>
              <w:pStyle w:val="TAC"/>
              <w:contextualSpacing/>
              <w:rPr>
                <w:rFonts w:ascii="Times New Roman" w:hAnsi="Times New Roman"/>
                <w:sz w:val="16"/>
                <w:szCs w:val="16"/>
              </w:rPr>
            </w:pPr>
            <w:r>
              <w:rPr>
                <w:rFonts w:ascii="Times New Roman" w:hAnsi="Times New Roman"/>
                <w:sz w:val="16"/>
                <w:szCs w:val="16"/>
              </w:rPr>
              <w:t>ZOA spread (ZSA)</w:t>
            </w:r>
          </w:p>
          <w:p w14:paraId="7FC1E01C" w14:textId="77777777" w:rsidR="007D692D" w:rsidRDefault="007D692D" w:rsidP="001F49E6">
            <w:pPr>
              <w:pStyle w:val="TAC"/>
              <w:contextualSpacing/>
              <w:rPr>
                <w:rFonts w:ascii="Times New Roman" w:hAnsi="Times New Roman"/>
                <w:sz w:val="16"/>
                <w:szCs w:val="16"/>
              </w:rPr>
            </w:pPr>
            <w:r>
              <w:rPr>
                <w:rFonts w:ascii="Times New Roman" w:hAnsi="Times New Roman"/>
                <w:sz w:val="16"/>
                <w:szCs w:val="16"/>
              </w:rPr>
              <w:t>lgZSA=log</w:t>
            </w:r>
            <w:r>
              <w:rPr>
                <w:rFonts w:ascii="Times New Roman" w:hAnsi="Times New Roman"/>
                <w:sz w:val="16"/>
                <w:szCs w:val="16"/>
                <w:vertAlign w:val="subscript"/>
              </w:rPr>
              <w:t>10</w:t>
            </w:r>
            <w:r>
              <w:rPr>
                <w:rFonts w:ascii="Times New Roman" w:hAnsi="Times New Roman"/>
                <w:sz w:val="16"/>
                <w:szCs w:val="16"/>
              </w:rPr>
              <w:t>(ZSA/1</w:t>
            </w:r>
            <w:r>
              <w:rPr>
                <w:rFonts w:ascii="Times New Roman" w:hAnsi="Times New Roman"/>
                <w:sz w:val="16"/>
                <w:szCs w:val="16"/>
              </w:rPr>
              <w:sym w:font="Symbol" w:char="F0B0"/>
            </w:r>
            <w:r>
              <w:rPr>
                <w:rFonts w:ascii="Times New Roman" w:hAnsi="Times New Roman"/>
                <w:sz w:val="16"/>
                <w:szCs w:val="16"/>
              </w:rPr>
              <w:t>)</w:t>
            </w:r>
          </w:p>
        </w:tc>
        <w:tc>
          <w:tcPr>
            <w:tcW w:w="471" w:type="pct"/>
            <w:vAlign w:val="center"/>
          </w:tcPr>
          <w:p w14:paraId="4BBF7BE5" w14:textId="77777777" w:rsidR="007D692D" w:rsidRDefault="007D692D" w:rsidP="001F49E6">
            <w:pPr>
              <w:pStyle w:val="TAC"/>
              <w:contextualSpacing/>
              <w:rPr>
                <w:rFonts w:ascii="Times New Roman" w:hAnsi="Times New Roman"/>
                <w:sz w:val="16"/>
                <w:szCs w:val="16"/>
              </w:rPr>
            </w:pPr>
            <w:r>
              <w:rPr>
                <w:rFonts w:ascii="Times New Roman" w:hAnsi="Times New Roman"/>
                <w:i/>
                <w:sz w:val="16"/>
                <w:szCs w:val="16"/>
              </w:rPr>
              <w:t>µ</w:t>
            </w:r>
            <w:r>
              <w:rPr>
                <w:rFonts w:ascii="Times New Roman" w:hAnsi="Times New Roman"/>
                <w:sz w:val="16"/>
                <w:szCs w:val="16"/>
                <w:vertAlign w:val="subscript"/>
              </w:rPr>
              <w:t>lgZSA</w:t>
            </w:r>
          </w:p>
        </w:tc>
        <w:tc>
          <w:tcPr>
            <w:tcW w:w="609" w:type="pct"/>
            <w:vAlign w:val="center"/>
          </w:tcPr>
          <w:p w14:paraId="0C00E56C" w14:textId="77777777" w:rsidR="007D692D" w:rsidRDefault="007D692D" w:rsidP="001F49E6">
            <w:pPr>
              <w:pStyle w:val="TAC"/>
              <w:contextualSpacing/>
              <w:rPr>
                <w:rFonts w:ascii="Times New Roman" w:hAnsi="Times New Roman"/>
                <w:color w:val="FF0000"/>
                <w:sz w:val="16"/>
                <w:szCs w:val="16"/>
              </w:rPr>
            </w:pPr>
            <w:r>
              <w:rPr>
                <w:rFonts w:ascii="Times New Roman" w:hAnsi="Times New Roman"/>
                <w:color w:val="FF0000"/>
                <w:sz w:val="16"/>
                <w:szCs w:val="16"/>
              </w:rPr>
              <w:t>1.31</w:t>
            </w:r>
          </w:p>
        </w:tc>
        <w:tc>
          <w:tcPr>
            <w:tcW w:w="619" w:type="pct"/>
            <w:vAlign w:val="center"/>
          </w:tcPr>
          <w:p w14:paraId="196E22EC" w14:textId="77777777" w:rsidR="007D692D" w:rsidRDefault="007D692D" w:rsidP="001F49E6">
            <w:pPr>
              <w:pStyle w:val="TAC"/>
              <w:contextualSpacing/>
              <w:rPr>
                <w:rFonts w:ascii="Times New Roman" w:hAnsi="Times New Roman"/>
                <w:color w:val="00B0F0"/>
                <w:sz w:val="16"/>
                <w:szCs w:val="16"/>
              </w:rPr>
            </w:pPr>
            <w:r>
              <w:rPr>
                <w:rFonts w:ascii="Times New Roman" w:hAnsi="Times New Roman"/>
                <w:color w:val="00B0F0"/>
                <w:sz w:val="16"/>
                <w:szCs w:val="16"/>
              </w:rPr>
              <w:t>1.32</w:t>
            </w:r>
          </w:p>
        </w:tc>
        <w:tc>
          <w:tcPr>
            <w:tcW w:w="406" w:type="pct"/>
            <w:vAlign w:val="center"/>
          </w:tcPr>
          <w:p w14:paraId="313E8489" w14:textId="77777777" w:rsidR="007D692D" w:rsidRPr="000633CE" w:rsidRDefault="007D692D" w:rsidP="001F49E6">
            <w:pPr>
              <w:pStyle w:val="TAC"/>
              <w:contextualSpacing/>
              <w:rPr>
                <w:rFonts w:ascii="Times New Roman" w:hAnsi="Times New Roman"/>
                <w:color w:val="000000" w:themeColor="text1"/>
                <w:sz w:val="16"/>
                <w:szCs w:val="16"/>
              </w:rPr>
            </w:pPr>
            <w:r w:rsidRPr="000633CE">
              <w:rPr>
                <w:rFonts w:ascii="Times New Roman" w:hAnsi="Times New Roman" w:cs="Times New Roman"/>
                <w:color w:val="000000" w:themeColor="text1"/>
                <w:sz w:val="16"/>
                <w:szCs w:val="16"/>
              </w:rPr>
              <w:t>1.01</w:t>
            </w:r>
          </w:p>
        </w:tc>
        <w:tc>
          <w:tcPr>
            <w:tcW w:w="277" w:type="pct"/>
            <w:vAlign w:val="center"/>
          </w:tcPr>
          <w:p w14:paraId="466F5C94" w14:textId="77777777" w:rsidR="007D692D" w:rsidRDefault="007D692D" w:rsidP="001F49E6">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317" w:type="pct"/>
            <w:vAlign w:val="center"/>
          </w:tcPr>
          <w:p w14:paraId="393F6751" w14:textId="77777777" w:rsidR="007D692D" w:rsidRDefault="007D692D" w:rsidP="001F49E6">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275" w:type="pct"/>
            <w:vAlign w:val="center"/>
          </w:tcPr>
          <w:p w14:paraId="506B6830" w14:textId="77777777" w:rsidR="007D692D" w:rsidRDefault="007D692D" w:rsidP="001F49E6">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4388EA81" w14:textId="77777777" w:rsidR="007D692D" w:rsidRPr="000633CE" w:rsidRDefault="007D692D" w:rsidP="001F49E6">
            <w:pPr>
              <w:pStyle w:val="TAC"/>
              <w:spacing w:line="240" w:lineRule="auto"/>
              <w:contextualSpacing/>
              <w:rPr>
                <w:rFonts w:ascii="Times New Roman" w:hAnsi="Times New Roman" w:cs="Times New Roman"/>
                <w:i/>
                <w:iCs/>
                <w:color w:val="7F7F7F" w:themeColor="text1" w:themeTint="80"/>
                <w:sz w:val="16"/>
                <w:szCs w:val="16"/>
              </w:rPr>
            </w:pPr>
            <w:r w:rsidRPr="000633CE">
              <w:rPr>
                <w:rFonts w:ascii="Times New Roman" w:hAnsi="Times New Roman" w:cs="Times New Roman"/>
                <w:i/>
                <w:iCs/>
                <w:color w:val="7F7F7F" w:themeColor="text1" w:themeTint="80"/>
                <w:sz w:val="16"/>
                <w:szCs w:val="16"/>
              </w:rPr>
              <w:t>0.95</w:t>
            </w:r>
          </w:p>
        </w:tc>
        <w:tc>
          <w:tcPr>
            <w:tcW w:w="408" w:type="pct"/>
            <w:vAlign w:val="center"/>
          </w:tcPr>
          <w:p w14:paraId="7699345F" w14:textId="77777777" w:rsidR="007D692D" w:rsidRPr="000633CE" w:rsidRDefault="007D692D" w:rsidP="001F49E6">
            <w:pPr>
              <w:pStyle w:val="TAC"/>
              <w:spacing w:line="240" w:lineRule="auto"/>
              <w:contextualSpacing/>
              <w:rPr>
                <w:rFonts w:ascii="Times New Roman" w:hAnsi="Times New Roman" w:cs="Times New Roman"/>
                <w:i/>
                <w:iCs/>
                <w:color w:val="7F7F7F" w:themeColor="text1" w:themeTint="80"/>
                <w:sz w:val="16"/>
                <w:szCs w:val="16"/>
              </w:rPr>
            </w:pPr>
            <w:r w:rsidRPr="000633CE">
              <w:rPr>
                <w:rFonts w:ascii="Times New Roman" w:hAnsi="Times New Roman" w:cs="Times New Roman"/>
                <w:i/>
                <w:iCs/>
                <w:color w:val="7F7F7F" w:themeColor="text1" w:themeTint="80"/>
                <w:sz w:val="16"/>
                <w:szCs w:val="16"/>
              </w:rPr>
              <w:t>-0.3236 log</w:t>
            </w:r>
            <w:r w:rsidRPr="000633CE">
              <w:rPr>
                <w:rFonts w:ascii="Times New Roman" w:hAnsi="Times New Roman" w:cs="Times New Roman"/>
                <w:i/>
                <w:iCs/>
                <w:color w:val="7F7F7F" w:themeColor="text1" w:themeTint="80"/>
                <w:sz w:val="16"/>
                <w:szCs w:val="16"/>
                <w:vertAlign w:val="subscript"/>
              </w:rPr>
              <w:t>10</w:t>
            </w:r>
            <w:r w:rsidRPr="000633CE">
              <w:rPr>
                <w:rFonts w:ascii="Times New Roman" w:hAnsi="Times New Roman" w:cs="Times New Roman"/>
                <w:i/>
                <w:iCs/>
                <w:color w:val="7F7F7F" w:themeColor="text1" w:themeTint="80"/>
                <w:sz w:val="16"/>
                <w:szCs w:val="16"/>
              </w:rPr>
              <w:t>(f</w:t>
            </w:r>
            <w:r w:rsidRPr="000633CE">
              <w:rPr>
                <w:rFonts w:ascii="Times New Roman" w:hAnsi="Times New Roman" w:cs="Times New Roman"/>
                <w:i/>
                <w:iCs/>
                <w:color w:val="7F7F7F" w:themeColor="text1" w:themeTint="80"/>
                <w:sz w:val="16"/>
                <w:szCs w:val="16"/>
                <w:vertAlign w:val="subscript"/>
              </w:rPr>
              <w:t>c</w:t>
            </w:r>
            <w:r w:rsidRPr="000633CE">
              <w:rPr>
                <w:rFonts w:ascii="Times New Roman" w:hAnsi="Times New Roman" w:cs="Times New Roman"/>
                <w:i/>
                <w:iCs/>
                <w:color w:val="7F7F7F" w:themeColor="text1" w:themeTint="80"/>
                <w:sz w:val="16"/>
                <w:szCs w:val="16"/>
              </w:rPr>
              <w:t>) + 1.512</w:t>
            </w:r>
          </w:p>
        </w:tc>
        <w:tc>
          <w:tcPr>
            <w:tcW w:w="268" w:type="pct"/>
            <w:vAlign w:val="center"/>
          </w:tcPr>
          <w:p w14:paraId="6E7B14B9" w14:textId="77777777" w:rsidR="007D692D" w:rsidRPr="000633CE" w:rsidRDefault="007D692D" w:rsidP="001F49E6">
            <w:pPr>
              <w:pStyle w:val="TAC"/>
              <w:spacing w:line="240" w:lineRule="auto"/>
              <w:contextualSpacing/>
              <w:rPr>
                <w:rFonts w:ascii="Times New Roman" w:hAnsi="Times New Roman" w:cs="Times New Roman"/>
                <w:i/>
                <w:iCs/>
                <w:color w:val="7F7F7F" w:themeColor="text1" w:themeTint="80"/>
                <w:sz w:val="16"/>
                <w:szCs w:val="16"/>
              </w:rPr>
            </w:pPr>
            <w:r w:rsidRPr="000633CE">
              <w:rPr>
                <w:rFonts w:ascii="Times New Roman" w:hAnsi="Times New Roman" w:cs="Times New Roman"/>
                <w:i/>
                <w:iCs/>
                <w:color w:val="7F7F7F" w:themeColor="text1" w:themeTint="80"/>
                <w:sz w:val="16"/>
                <w:szCs w:val="16"/>
              </w:rPr>
              <w:t>1.01</w:t>
            </w:r>
          </w:p>
        </w:tc>
      </w:tr>
      <w:tr w:rsidR="007D692D" w14:paraId="6C13990E" w14:textId="77777777" w:rsidTr="001F49E6">
        <w:trPr>
          <w:cantSplit/>
          <w:trHeight w:val="38"/>
          <w:jc w:val="center"/>
        </w:trPr>
        <w:tc>
          <w:tcPr>
            <w:tcW w:w="941" w:type="pct"/>
            <w:vMerge/>
            <w:vAlign w:val="center"/>
          </w:tcPr>
          <w:p w14:paraId="0B320900" w14:textId="77777777" w:rsidR="007D692D" w:rsidRDefault="007D692D" w:rsidP="001F49E6">
            <w:pPr>
              <w:pStyle w:val="TAC"/>
              <w:contextualSpacing/>
              <w:rPr>
                <w:rFonts w:ascii="Times New Roman" w:hAnsi="Times New Roman"/>
                <w:sz w:val="16"/>
                <w:szCs w:val="16"/>
              </w:rPr>
            </w:pPr>
          </w:p>
        </w:tc>
        <w:tc>
          <w:tcPr>
            <w:tcW w:w="471" w:type="pct"/>
            <w:vAlign w:val="center"/>
          </w:tcPr>
          <w:p w14:paraId="19900080" w14:textId="77777777" w:rsidR="007D692D" w:rsidRDefault="007D692D" w:rsidP="001F49E6">
            <w:pPr>
              <w:pStyle w:val="TAC"/>
              <w:contextualSpacing/>
              <w:rPr>
                <w:rFonts w:ascii="Times New Roman" w:hAnsi="Times New Roman"/>
                <w:sz w:val="16"/>
                <w:szCs w:val="16"/>
              </w:rPr>
            </w:pPr>
            <w:r>
              <w:rPr>
                <w:rFonts w:ascii="Cambria Math" w:hAnsi="Cambria Math"/>
                <w:i/>
                <w:sz w:val="16"/>
                <w:szCs w:val="16"/>
              </w:rPr>
              <w:t>σ</w:t>
            </w:r>
            <w:r>
              <w:rPr>
                <w:rFonts w:ascii="Times New Roman" w:hAnsi="Times New Roman"/>
                <w:sz w:val="16"/>
                <w:szCs w:val="16"/>
                <w:vertAlign w:val="subscript"/>
              </w:rPr>
              <w:t>lgZSA</w:t>
            </w:r>
          </w:p>
        </w:tc>
        <w:tc>
          <w:tcPr>
            <w:tcW w:w="609" w:type="pct"/>
            <w:vAlign w:val="center"/>
          </w:tcPr>
          <w:p w14:paraId="446FDB26" w14:textId="77777777" w:rsidR="007D692D" w:rsidRDefault="007D692D" w:rsidP="001F49E6">
            <w:pPr>
              <w:pStyle w:val="TAC"/>
              <w:contextualSpacing/>
              <w:rPr>
                <w:rFonts w:ascii="Times New Roman" w:hAnsi="Times New Roman"/>
                <w:color w:val="FF0000"/>
                <w:sz w:val="16"/>
                <w:szCs w:val="16"/>
              </w:rPr>
            </w:pPr>
            <w:r>
              <w:rPr>
                <w:rFonts w:ascii="Times New Roman" w:hAnsi="Times New Roman"/>
                <w:color w:val="FF0000"/>
                <w:sz w:val="16"/>
                <w:szCs w:val="16"/>
              </w:rPr>
              <w:t>0.02</w:t>
            </w:r>
          </w:p>
        </w:tc>
        <w:tc>
          <w:tcPr>
            <w:tcW w:w="619" w:type="pct"/>
            <w:vAlign w:val="center"/>
          </w:tcPr>
          <w:p w14:paraId="1237154A" w14:textId="77777777" w:rsidR="007D692D" w:rsidRDefault="007D692D" w:rsidP="001F49E6">
            <w:pPr>
              <w:pStyle w:val="TAC"/>
              <w:contextualSpacing/>
              <w:rPr>
                <w:rFonts w:ascii="Times New Roman" w:hAnsi="Times New Roman"/>
                <w:color w:val="00B0F0"/>
                <w:sz w:val="16"/>
                <w:szCs w:val="16"/>
              </w:rPr>
            </w:pPr>
            <w:r>
              <w:rPr>
                <w:rFonts w:ascii="Times New Roman" w:hAnsi="Times New Roman"/>
                <w:color w:val="00B0F0"/>
                <w:sz w:val="16"/>
                <w:szCs w:val="16"/>
              </w:rPr>
              <w:t>0.08</w:t>
            </w:r>
          </w:p>
        </w:tc>
        <w:tc>
          <w:tcPr>
            <w:tcW w:w="406" w:type="pct"/>
            <w:vAlign w:val="center"/>
          </w:tcPr>
          <w:p w14:paraId="663876D2" w14:textId="77777777" w:rsidR="007D692D" w:rsidRPr="000633CE" w:rsidRDefault="007D692D" w:rsidP="001F49E6">
            <w:pPr>
              <w:pStyle w:val="TAC"/>
              <w:contextualSpacing/>
              <w:rPr>
                <w:rFonts w:ascii="Times New Roman" w:hAnsi="Times New Roman"/>
                <w:color w:val="000000" w:themeColor="text1"/>
                <w:sz w:val="16"/>
                <w:szCs w:val="16"/>
              </w:rPr>
            </w:pPr>
            <w:r w:rsidRPr="000633CE">
              <w:rPr>
                <w:rFonts w:ascii="Times New Roman" w:hAnsi="Times New Roman" w:cs="Times New Roman"/>
                <w:color w:val="000000" w:themeColor="text1"/>
                <w:sz w:val="16"/>
                <w:szCs w:val="16"/>
              </w:rPr>
              <w:t>0.43</w:t>
            </w:r>
          </w:p>
        </w:tc>
        <w:tc>
          <w:tcPr>
            <w:tcW w:w="277" w:type="pct"/>
            <w:vAlign w:val="center"/>
          </w:tcPr>
          <w:p w14:paraId="1F33464F" w14:textId="77777777" w:rsidR="007D692D" w:rsidRDefault="007D692D" w:rsidP="001F49E6">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317" w:type="pct"/>
            <w:vAlign w:val="center"/>
          </w:tcPr>
          <w:p w14:paraId="0D1D0D62" w14:textId="77777777" w:rsidR="007D692D" w:rsidRDefault="007D692D" w:rsidP="001F49E6">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275" w:type="pct"/>
            <w:vAlign w:val="center"/>
          </w:tcPr>
          <w:p w14:paraId="2E97236C" w14:textId="77777777" w:rsidR="007D692D" w:rsidRDefault="007D692D" w:rsidP="001F49E6">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7736B043" w14:textId="77777777" w:rsidR="007D692D" w:rsidRPr="000633CE" w:rsidRDefault="007D692D" w:rsidP="001F49E6">
            <w:pPr>
              <w:pStyle w:val="TAC"/>
              <w:spacing w:line="240" w:lineRule="auto"/>
              <w:contextualSpacing/>
              <w:rPr>
                <w:rFonts w:ascii="Times New Roman" w:hAnsi="Times New Roman" w:cs="Times New Roman"/>
                <w:i/>
                <w:iCs/>
                <w:color w:val="7F7F7F" w:themeColor="text1" w:themeTint="80"/>
                <w:sz w:val="16"/>
                <w:szCs w:val="16"/>
              </w:rPr>
            </w:pPr>
            <w:r w:rsidRPr="000633CE">
              <w:rPr>
                <w:rFonts w:ascii="Times New Roman" w:hAnsi="Times New Roman" w:cs="Times New Roman"/>
                <w:i/>
                <w:iCs/>
                <w:color w:val="7F7F7F" w:themeColor="text1" w:themeTint="80"/>
                <w:sz w:val="16"/>
                <w:szCs w:val="16"/>
              </w:rPr>
              <w:t>0.16</w:t>
            </w:r>
          </w:p>
        </w:tc>
        <w:tc>
          <w:tcPr>
            <w:tcW w:w="408" w:type="pct"/>
            <w:vAlign w:val="center"/>
          </w:tcPr>
          <w:p w14:paraId="0814E5DE" w14:textId="77777777" w:rsidR="007D692D" w:rsidRPr="000633CE" w:rsidRDefault="007D692D" w:rsidP="001F49E6">
            <w:pPr>
              <w:pStyle w:val="TAC"/>
              <w:spacing w:line="240" w:lineRule="auto"/>
              <w:contextualSpacing/>
              <w:rPr>
                <w:rFonts w:ascii="Times New Roman" w:hAnsi="Times New Roman" w:cs="Times New Roman"/>
                <w:i/>
                <w:iCs/>
                <w:color w:val="7F7F7F" w:themeColor="text1" w:themeTint="80"/>
                <w:sz w:val="16"/>
                <w:szCs w:val="16"/>
              </w:rPr>
            </w:pPr>
            <w:r w:rsidRPr="000633CE">
              <w:rPr>
                <w:rFonts w:ascii="Times New Roman" w:hAnsi="Times New Roman" w:cs="Times New Roman"/>
                <w:i/>
                <w:iCs/>
                <w:color w:val="7F7F7F" w:themeColor="text1" w:themeTint="80"/>
                <w:sz w:val="16"/>
                <w:szCs w:val="16"/>
              </w:rPr>
              <w:t>0.16</w:t>
            </w:r>
          </w:p>
        </w:tc>
        <w:tc>
          <w:tcPr>
            <w:tcW w:w="268" w:type="pct"/>
            <w:vAlign w:val="center"/>
          </w:tcPr>
          <w:p w14:paraId="24C31BF0" w14:textId="77777777" w:rsidR="007D692D" w:rsidRPr="000633CE" w:rsidRDefault="007D692D" w:rsidP="001F49E6">
            <w:pPr>
              <w:pStyle w:val="TAC"/>
              <w:spacing w:line="240" w:lineRule="auto"/>
              <w:contextualSpacing/>
              <w:rPr>
                <w:rFonts w:ascii="Times New Roman" w:hAnsi="Times New Roman" w:cs="Times New Roman"/>
                <w:i/>
                <w:iCs/>
                <w:color w:val="7F7F7F" w:themeColor="text1" w:themeTint="80"/>
                <w:sz w:val="16"/>
                <w:szCs w:val="16"/>
              </w:rPr>
            </w:pPr>
            <w:r w:rsidRPr="000633CE">
              <w:rPr>
                <w:rFonts w:ascii="Times New Roman" w:hAnsi="Times New Roman" w:cs="Times New Roman"/>
                <w:i/>
                <w:iCs/>
                <w:color w:val="7F7F7F" w:themeColor="text1" w:themeTint="80"/>
                <w:sz w:val="16"/>
                <w:szCs w:val="16"/>
              </w:rPr>
              <w:t>0.43</w:t>
            </w:r>
          </w:p>
        </w:tc>
      </w:tr>
      <w:tr w:rsidR="007D692D" w14:paraId="0D14CE53" w14:textId="77777777" w:rsidTr="001F49E6">
        <w:trPr>
          <w:cantSplit/>
          <w:trHeight w:val="38"/>
          <w:jc w:val="center"/>
        </w:trPr>
        <w:tc>
          <w:tcPr>
            <w:tcW w:w="941" w:type="pct"/>
            <w:vAlign w:val="center"/>
          </w:tcPr>
          <w:p w14:paraId="46E3AA3E" w14:textId="77777777" w:rsidR="007D692D" w:rsidRDefault="007D692D" w:rsidP="001F49E6">
            <w:pPr>
              <w:pStyle w:val="TAC"/>
              <w:contextualSpacing/>
              <w:rPr>
                <w:rFonts w:ascii="Times New Roman" w:hAnsi="Times New Roman"/>
                <w:sz w:val="16"/>
                <w:szCs w:val="16"/>
              </w:rPr>
            </w:pPr>
            <w:r>
              <w:rPr>
                <w:rFonts w:ascii="Times New Roman" w:hAnsi="Times New Roman"/>
                <w:sz w:val="16"/>
                <w:szCs w:val="16"/>
              </w:rPr>
              <w:t>Shadow fading (</w:t>
            </w:r>
            <w:r>
              <w:rPr>
                <w:rFonts w:ascii="Times New Roman" w:hAnsi="Times New Roman"/>
                <w:i/>
                <w:sz w:val="16"/>
                <w:szCs w:val="16"/>
              </w:rPr>
              <w:t>SF</w:t>
            </w:r>
            <w:r>
              <w:rPr>
                <w:rFonts w:ascii="Times New Roman" w:hAnsi="Times New Roman"/>
                <w:sz w:val="16"/>
                <w:szCs w:val="16"/>
              </w:rPr>
              <w:t>)</w:t>
            </w:r>
            <w:r>
              <w:rPr>
                <w:rFonts w:ascii="Times New Roman" w:hAnsi="Times New Roman"/>
                <w:sz w:val="16"/>
                <w:szCs w:val="16"/>
                <w:vertAlign w:val="subscript"/>
              </w:rPr>
              <w:t xml:space="preserve"> </w:t>
            </w:r>
            <w:r>
              <w:rPr>
                <w:rFonts w:ascii="Times New Roman" w:hAnsi="Times New Roman"/>
                <w:sz w:val="16"/>
                <w:szCs w:val="16"/>
              </w:rPr>
              <w:t>[dB]</w:t>
            </w:r>
          </w:p>
        </w:tc>
        <w:tc>
          <w:tcPr>
            <w:tcW w:w="471" w:type="pct"/>
            <w:vAlign w:val="center"/>
          </w:tcPr>
          <w:p w14:paraId="2706E59D" w14:textId="77777777" w:rsidR="007D692D" w:rsidRDefault="007D692D" w:rsidP="001F49E6">
            <w:pPr>
              <w:pStyle w:val="TAC"/>
              <w:contextualSpacing/>
              <w:rPr>
                <w:rFonts w:ascii="Times New Roman" w:hAnsi="Times New Roman"/>
                <w:sz w:val="16"/>
                <w:szCs w:val="16"/>
              </w:rPr>
            </w:pPr>
            <w:r>
              <w:rPr>
                <w:rFonts w:ascii="Cambria Math" w:hAnsi="Cambria Math"/>
                <w:i/>
                <w:sz w:val="16"/>
                <w:szCs w:val="16"/>
              </w:rPr>
              <w:t>σ</w:t>
            </w:r>
            <w:r>
              <w:rPr>
                <w:rFonts w:ascii="Times New Roman" w:hAnsi="Times New Roman"/>
                <w:i/>
                <w:sz w:val="16"/>
                <w:szCs w:val="16"/>
                <w:vertAlign w:val="subscript"/>
              </w:rPr>
              <w:t>SF</w:t>
            </w:r>
          </w:p>
        </w:tc>
        <w:tc>
          <w:tcPr>
            <w:tcW w:w="609" w:type="pct"/>
            <w:vAlign w:val="center"/>
          </w:tcPr>
          <w:p w14:paraId="4EA390C0" w14:textId="77777777" w:rsidR="007D692D" w:rsidRDefault="007D692D" w:rsidP="001F49E6">
            <w:pPr>
              <w:pStyle w:val="TAC"/>
              <w:contextualSpacing/>
              <w:rPr>
                <w:rFonts w:ascii="Times New Roman" w:hAnsi="Times New Roman"/>
                <w:color w:val="FF0000"/>
                <w:sz w:val="16"/>
                <w:szCs w:val="16"/>
              </w:rPr>
            </w:pPr>
            <w:r>
              <w:rPr>
                <w:rFonts w:ascii="Times New Roman" w:hAnsi="Times New Roman"/>
                <w:color w:val="FF0000"/>
                <w:sz w:val="16"/>
                <w:szCs w:val="16"/>
              </w:rPr>
              <w:t>FFS</w:t>
            </w:r>
          </w:p>
        </w:tc>
        <w:tc>
          <w:tcPr>
            <w:tcW w:w="619" w:type="pct"/>
            <w:vAlign w:val="center"/>
          </w:tcPr>
          <w:p w14:paraId="73F4F1FC" w14:textId="77777777" w:rsidR="007D692D" w:rsidRDefault="007D692D" w:rsidP="001F49E6">
            <w:pPr>
              <w:pStyle w:val="TAC"/>
              <w:contextualSpacing/>
              <w:rPr>
                <w:rFonts w:ascii="Times New Roman" w:hAnsi="Times New Roman"/>
                <w:color w:val="000000" w:themeColor="text1"/>
                <w:sz w:val="16"/>
                <w:szCs w:val="16"/>
              </w:rPr>
            </w:pPr>
            <w:r>
              <w:rPr>
                <w:rFonts w:ascii="Times New Roman" w:hAnsi="Times New Roman"/>
                <w:color w:val="FF0000"/>
                <w:sz w:val="16"/>
                <w:szCs w:val="16"/>
              </w:rPr>
              <w:t>FFS</w:t>
            </w:r>
          </w:p>
        </w:tc>
        <w:tc>
          <w:tcPr>
            <w:tcW w:w="406" w:type="pct"/>
            <w:vAlign w:val="center"/>
          </w:tcPr>
          <w:p w14:paraId="16F44164" w14:textId="77777777" w:rsidR="007D692D" w:rsidRPr="000633CE" w:rsidRDefault="007D692D" w:rsidP="001F49E6">
            <w:pPr>
              <w:pStyle w:val="TAC"/>
              <w:contextualSpacing/>
              <w:rPr>
                <w:rFonts w:ascii="Times New Roman" w:hAnsi="Times New Roman"/>
                <w:color w:val="000000" w:themeColor="text1"/>
                <w:sz w:val="16"/>
                <w:szCs w:val="16"/>
              </w:rPr>
            </w:pPr>
            <w:r w:rsidRPr="000633CE">
              <w:rPr>
                <w:rFonts w:ascii="Times New Roman" w:hAnsi="Times New Roman" w:cs="Times New Roman"/>
                <w:color w:val="000000" w:themeColor="text1"/>
                <w:sz w:val="16"/>
                <w:szCs w:val="16"/>
              </w:rPr>
              <w:t>7</w:t>
            </w:r>
          </w:p>
        </w:tc>
        <w:tc>
          <w:tcPr>
            <w:tcW w:w="277" w:type="pct"/>
            <w:vAlign w:val="center"/>
          </w:tcPr>
          <w:p w14:paraId="337D6216" w14:textId="77777777" w:rsidR="007D692D" w:rsidRDefault="007D692D" w:rsidP="001F49E6">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4</w:t>
            </w:r>
          </w:p>
        </w:tc>
        <w:tc>
          <w:tcPr>
            <w:tcW w:w="317" w:type="pct"/>
            <w:vAlign w:val="center"/>
          </w:tcPr>
          <w:p w14:paraId="6C28A7C7" w14:textId="77777777" w:rsidR="007D692D" w:rsidRDefault="007D692D" w:rsidP="001F49E6">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8</w:t>
            </w:r>
          </w:p>
        </w:tc>
        <w:tc>
          <w:tcPr>
            <w:tcW w:w="275" w:type="pct"/>
            <w:vAlign w:val="center"/>
          </w:tcPr>
          <w:p w14:paraId="6EB96990" w14:textId="77777777" w:rsidR="007D692D" w:rsidRDefault="007D692D" w:rsidP="001F49E6">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5A13A548" w14:textId="77777777" w:rsidR="007D692D" w:rsidRPr="000633CE" w:rsidRDefault="007D692D" w:rsidP="001F49E6">
            <w:pPr>
              <w:pStyle w:val="TAC"/>
              <w:spacing w:line="240" w:lineRule="auto"/>
              <w:contextualSpacing/>
              <w:rPr>
                <w:rFonts w:ascii="Times New Roman" w:hAnsi="Times New Roman" w:cs="Times New Roman"/>
                <w:i/>
                <w:iCs/>
                <w:color w:val="7F7F7F" w:themeColor="text1" w:themeTint="80"/>
                <w:sz w:val="16"/>
                <w:szCs w:val="16"/>
              </w:rPr>
            </w:pPr>
            <w:r w:rsidRPr="000633CE">
              <w:rPr>
                <w:rFonts w:ascii="Times New Roman" w:hAnsi="Times New Roman" w:cs="Times New Roman"/>
                <w:i/>
                <w:iCs/>
                <w:color w:val="7F7F7F" w:themeColor="text1" w:themeTint="80"/>
                <w:sz w:val="16"/>
                <w:szCs w:val="16"/>
              </w:rPr>
              <w:t>See Table 7.4.1-1</w:t>
            </w:r>
          </w:p>
        </w:tc>
        <w:tc>
          <w:tcPr>
            <w:tcW w:w="408" w:type="pct"/>
            <w:vAlign w:val="center"/>
          </w:tcPr>
          <w:p w14:paraId="3EB8B19E" w14:textId="77777777" w:rsidR="007D692D" w:rsidRPr="000633CE" w:rsidRDefault="007D692D" w:rsidP="001F49E6">
            <w:pPr>
              <w:pStyle w:val="TAC"/>
              <w:spacing w:line="240" w:lineRule="auto"/>
              <w:contextualSpacing/>
              <w:rPr>
                <w:rFonts w:ascii="Times New Roman" w:hAnsi="Times New Roman" w:cs="Times New Roman"/>
                <w:i/>
                <w:iCs/>
                <w:color w:val="7F7F7F" w:themeColor="text1" w:themeTint="80"/>
                <w:sz w:val="16"/>
                <w:szCs w:val="16"/>
              </w:rPr>
            </w:pPr>
            <w:r w:rsidRPr="000633CE">
              <w:rPr>
                <w:rFonts w:ascii="Times New Roman" w:hAnsi="Times New Roman" w:cs="Times New Roman"/>
                <w:i/>
                <w:iCs/>
                <w:color w:val="7F7F7F" w:themeColor="text1" w:themeTint="80"/>
                <w:sz w:val="16"/>
                <w:szCs w:val="16"/>
              </w:rPr>
              <w:t>See Table 7.4.1-1</w:t>
            </w:r>
          </w:p>
        </w:tc>
        <w:tc>
          <w:tcPr>
            <w:tcW w:w="268" w:type="pct"/>
            <w:vAlign w:val="center"/>
          </w:tcPr>
          <w:p w14:paraId="4E82DAE8" w14:textId="77777777" w:rsidR="007D692D" w:rsidRPr="000633CE" w:rsidRDefault="007D692D" w:rsidP="001F49E6">
            <w:pPr>
              <w:pStyle w:val="TAC"/>
              <w:spacing w:line="240" w:lineRule="auto"/>
              <w:contextualSpacing/>
              <w:rPr>
                <w:rFonts w:ascii="Times New Roman" w:hAnsi="Times New Roman" w:cs="Times New Roman"/>
                <w:i/>
                <w:iCs/>
                <w:color w:val="7F7F7F" w:themeColor="text1" w:themeTint="80"/>
                <w:sz w:val="16"/>
                <w:szCs w:val="16"/>
              </w:rPr>
            </w:pPr>
            <w:r w:rsidRPr="000633CE">
              <w:rPr>
                <w:rFonts w:ascii="Times New Roman" w:hAnsi="Times New Roman" w:cs="Times New Roman"/>
                <w:i/>
                <w:iCs/>
                <w:color w:val="7F7F7F" w:themeColor="text1" w:themeTint="80"/>
                <w:sz w:val="16"/>
                <w:szCs w:val="16"/>
              </w:rPr>
              <w:t>7</w:t>
            </w:r>
          </w:p>
        </w:tc>
      </w:tr>
      <w:tr w:rsidR="007D692D" w14:paraId="0371A753" w14:textId="77777777" w:rsidTr="001F49E6">
        <w:trPr>
          <w:cantSplit/>
          <w:trHeight w:val="38"/>
          <w:jc w:val="center"/>
        </w:trPr>
        <w:tc>
          <w:tcPr>
            <w:tcW w:w="941" w:type="pct"/>
            <w:vMerge w:val="restart"/>
            <w:vAlign w:val="center"/>
          </w:tcPr>
          <w:p w14:paraId="723C0A09" w14:textId="77777777" w:rsidR="007D692D" w:rsidRDefault="007D692D" w:rsidP="001F49E6">
            <w:pPr>
              <w:pStyle w:val="TAC"/>
              <w:contextualSpacing/>
              <w:rPr>
                <w:rFonts w:ascii="Times New Roman" w:hAnsi="Times New Roman"/>
                <w:sz w:val="16"/>
                <w:szCs w:val="16"/>
              </w:rPr>
            </w:pPr>
            <w:r>
              <w:rPr>
                <w:rFonts w:ascii="Times New Roman" w:hAnsi="Times New Roman"/>
                <w:sz w:val="16"/>
                <w:szCs w:val="16"/>
              </w:rPr>
              <w:t>K-factor (</w:t>
            </w:r>
            <w:r>
              <w:rPr>
                <w:rFonts w:ascii="Times New Roman" w:hAnsi="Times New Roman"/>
                <w:i/>
                <w:sz w:val="16"/>
                <w:szCs w:val="16"/>
              </w:rPr>
              <w:t>K</w:t>
            </w:r>
            <w:r>
              <w:rPr>
                <w:rFonts w:ascii="Times New Roman" w:hAnsi="Times New Roman"/>
                <w:sz w:val="16"/>
                <w:szCs w:val="16"/>
              </w:rPr>
              <w:t>) [dB]</w:t>
            </w:r>
          </w:p>
        </w:tc>
        <w:tc>
          <w:tcPr>
            <w:tcW w:w="471" w:type="pct"/>
            <w:vAlign w:val="center"/>
          </w:tcPr>
          <w:p w14:paraId="0459EAD7" w14:textId="77777777" w:rsidR="007D692D" w:rsidRDefault="007D692D" w:rsidP="001F49E6">
            <w:pPr>
              <w:pStyle w:val="TAC"/>
              <w:contextualSpacing/>
              <w:rPr>
                <w:rFonts w:ascii="Times New Roman" w:hAnsi="Times New Roman"/>
                <w:sz w:val="16"/>
                <w:szCs w:val="16"/>
              </w:rPr>
            </w:pPr>
            <w:r>
              <w:rPr>
                <w:rFonts w:ascii="Times New Roman" w:hAnsi="Times New Roman"/>
                <w:i/>
                <w:sz w:val="16"/>
                <w:szCs w:val="16"/>
              </w:rPr>
              <w:t>µ</w:t>
            </w:r>
            <w:r>
              <w:rPr>
                <w:rFonts w:ascii="Times New Roman" w:hAnsi="Times New Roman"/>
                <w:i/>
                <w:sz w:val="16"/>
                <w:szCs w:val="16"/>
                <w:vertAlign w:val="subscript"/>
              </w:rPr>
              <w:t>K</w:t>
            </w:r>
          </w:p>
        </w:tc>
        <w:tc>
          <w:tcPr>
            <w:tcW w:w="609" w:type="pct"/>
            <w:vAlign w:val="center"/>
          </w:tcPr>
          <w:p w14:paraId="0892FF6B" w14:textId="77777777" w:rsidR="007D692D" w:rsidRDefault="007D692D" w:rsidP="001F49E6">
            <w:pPr>
              <w:pStyle w:val="TAC"/>
              <w:contextualSpacing/>
              <w:rPr>
                <w:rFonts w:ascii="Times New Roman" w:hAnsi="Times New Roman"/>
                <w:color w:val="FF0000"/>
                <w:sz w:val="16"/>
                <w:szCs w:val="16"/>
              </w:rPr>
            </w:pPr>
            <w:r>
              <w:rPr>
                <w:rFonts w:ascii="Times New Roman" w:hAnsi="Times New Roman"/>
                <w:color w:val="FF0000"/>
                <w:sz w:val="16"/>
                <w:szCs w:val="16"/>
              </w:rPr>
              <w:t>9</w:t>
            </w:r>
          </w:p>
        </w:tc>
        <w:tc>
          <w:tcPr>
            <w:tcW w:w="619" w:type="pct"/>
            <w:vAlign w:val="center"/>
          </w:tcPr>
          <w:p w14:paraId="0A5D6006" w14:textId="77777777" w:rsidR="007D692D" w:rsidRDefault="007D692D" w:rsidP="001F49E6">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N/A</w:t>
            </w:r>
          </w:p>
        </w:tc>
        <w:tc>
          <w:tcPr>
            <w:tcW w:w="406" w:type="pct"/>
            <w:vAlign w:val="center"/>
          </w:tcPr>
          <w:p w14:paraId="3B3989D7" w14:textId="77777777" w:rsidR="007D692D" w:rsidRDefault="007D692D" w:rsidP="001F49E6">
            <w:pPr>
              <w:pStyle w:val="TAC"/>
              <w:contextualSpacing/>
              <w:rPr>
                <w:rFonts w:ascii="Times New Roman" w:hAnsi="Times New Roman"/>
                <w:sz w:val="16"/>
                <w:szCs w:val="16"/>
              </w:rPr>
            </w:pPr>
            <w:r>
              <w:rPr>
                <w:rFonts w:ascii="Times New Roman" w:hAnsi="Times New Roman"/>
                <w:sz w:val="16"/>
                <w:szCs w:val="16"/>
              </w:rPr>
              <w:t>N/A</w:t>
            </w:r>
          </w:p>
        </w:tc>
        <w:tc>
          <w:tcPr>
            <w:tcW w:w="277" w:type="pct"/>
            <w:vAlign w:val="center"/>
          </w:tcPr>
          <w:p w14:paraId="2969D7C5" w14:textId="77777777" w:rsidR="007D692D" w:rsidRDefault="007D692D" w:rsidP="001F49E6">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9</w:t>
            </w:r>
          </w:p>
        </w:tc>
        <w:tc>
          <w:tcPr>
            <w:tcW w:w="317" w:type="pct"/>
            <w:vAlign w:val="center"/>
          </w:tcPr>
          <w:p w14:paraId="5C877229" w14:textId="77777777" w:rsidR="007D692D" w:rsidRDefault="007D692D" w:rsidP="001F49E6">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275" w:type="pct"/>
            <w:vAlign w:val="center"/>
          </w:tcPr>
          <w:p w14:paraId="533387AE" w14:textId="77777777" w:rsidR="007D692D" w:rsidRDefault="007D692D" w:rsidP="001F49E6">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7AE8F08E" w14:textId="77777777" w:rsidR="007D692D" w:rsidRPr="000633CE" w:rsidRDefault="007D692D" w:rsidP="001F49E6">
            <w:pPr>
              <w:pStyle w:val="TAC"/>
              <w:spacing w:line="240" w:lineRule="auto"/>
              <w:contextualSpacing/>
              <w:rPr>
                <w:rFonts w:ascii="Times New Roman" w:hAnsi="Times New Roman" w:cs="Times New Roman"/>
                <w:i/>
                <w:iCs/>
                <w:color w:val="7F7F7F" w:themeColor="text1" w:themeTint="80"/>
                <w:sz w:val="16"/>
                <w:szCs w:val="16"/>
              </w:rPr>
            </w:pPr>
            <w:r w:rsidRPr="000633CE">
              <w:rPr>
                <w:rFonts w:ascii="Times New Roman" w:hAnsi="Times New Roman" w:cs="Times New Roman"/>
                <w:i/>
                <w:iCs/>
                <w:color w:val="7F7F7F" w:themeColor="text1" w:themeTint="80"/>
                <w:sz w:val="16"/>
                <w:szCs w:val="16"/>
              </w:rPr>
              <w:t>9</w:t>
            </w:r>
          </w:p>
        </w:tc>
        <w:tc>
          <w:tcPr>
            <w:tcW w:w="408" w:type="pct"/>
            <w:vAlign w:val="center"/>
          </w:tcPr>
          <w:p w14:paraId="55616953" w14:textId="77777777" w:rsidR="007D692D" w:rsidRPr="000633CE" w:rsidRDefault="007D692D" w:rsidP="001F49E6">
            <w:pPr>
              <w:pStyle w:val="TAC"/>
              <w:spacing w:line="240" w:lineRule="auto"/>
              <w:contextualSpacing/>
              <w:rPr>
                <w:rFonts w:ascii="Times New Roman" w:hAnsi="Times New Roman" w:cs="Times New Roman"/>
                <w:i/>
                <w:iCs/>
                <w:color w:val="7F7F7F" w:themeColor="text1" w:themeTint="80"/>
                <w:sz w:val="16"/>
                <w:szCs w:val="16"/>
              </w:rPr>
            </w:pPr>
            <w:r w:rsidRPr="000633CE">
              <w:rPr>
                <w:rFonts w:ascii="Times New Roman" w:hAnsi="Times New Roman" w:cs="Times New Roman"/>
                <w:i/>
                <w:iCs/>
                <w:color w:val="7F7F7F" w:themeColor="text1" w:themeTint="80"/>
                <w:sz w:val="16"/>
                <w:szCs w:val="16"/>
              </w:rPr>
              <w:t>N/A</w:t>
            </w:r>
          </w:p>
        </w:tc>
        <w:tc>
          <w:tcPr>
            <w:tcW w:w="268" w:type="pct"/>
            <w:vAlign w:val="center"/>
          </w:tcPr>
          <w:p w14:paraId="15128B2B" w14:textId="77777777" w:rsidR="007D692D" w:rsidRPr="000633CE" w:rsidRDefault="007D692D" w:rsidP="001F49E6">
            <w:pPr>
              <w:pStyle w:val="TAC"/>
              <w:spacing w:line="240" w:lineRule="auto"/>
              <w:contextualSpacing/>
              <w:rPr>
                <w:rFonts w:ascii="Times New Roman" w:hAnsi="Times New Roman" w:cs="Times New Roman"/>
                <w:i/>
                <w:iCs/>
                <w:color w:val="7F7F7F" w:themeColor="text1" w:themeTint="80"/>
                <w:sz w:val="16"/>
                <w:szCs w:val="16"/>
              </w:rPr>
            </w:pPr>
            <w:r w:rsidRPr="000633CE">
              <w:rPr>
                <w:rFonts w:ascii="Times New Roman" w:hAnsi="Times New Roman" w:cs="Times New Roman"/>
                <w:i/>
                <w:iCs/>
                <w:color w:val="7F7F7F" w:themeColor="text1" w:themeTint="80"/>
                <w:sz w:val="16"/>
                <w:szCs w:val="16"/>
              </w:rPr>
              <w:t>N/A</w:t>
            </w:r>
          </w:p>
        </w:tc>
      </w:tr>
      <w:tr w:rsidR="007D692D" w14:paraId="0607A444" w14:textId="77777777" w:rsidTr="001F49E6">
        <w:trPr>
          <w:cantSplit/>
          <w:trHeight w:val="38"/>
          <w:jc w:val="center"/>
        </w:trPr>
        <w:tc>
          <w:tcPr>
            <w:tcW w:w="941" w:type="pct"/>
            <w:vMerge/>
            <w:vAlign w:val="center"/>
          </w:tcPr>
          <w:p w14:paraId="3A2CBF32" w14:textId="77777777" w:rsidR="007D692D" w:rsidRDefault="007D692D" w:rsidP="001F49E6">
            <w:pPr>
              <w:pStyle w:val="TAC"/>
              <w:contextualSpacing/>
              <w:rPr>
                <w:rFonts w:ascii="Times New Roman" w:hAnsi="Times New Roman"/>
                <w:sz w:val="16"/>
                <w:szCs w:val="16"/>
              </w:rPr>
            </w:pPr>
          </w:p>
        </w:tc>
        <w:tc>
          <w:tcPr>
            <w:tcW w:w="471" w:type="pct"/>
            <w:vAlign w:val="center"/>
          </w:tcPr>
          <w:p w14:paraId="61AFA2CD" w14:textId="77777777" w:rsidR="007D692D" w:rsidRDefault="007D692D" w:rsidP="001F49E6">
            <w:pPr>
              <w:pStyle w:val="TAC"/>
              <w:contextualSpacing/>
              <w:rPr>
                <w:rFonts w:ascii="Times New Roman" w:hAnsi="Times New Roman"/>
                <w:sz w:val="16"/>
                <w:szCs w:val="16"/>
              </w:rPr>
            </w:pPr>
            <w:r>
              <w:rPr>
                <w:rFonts w:ascii="Cambria Math" w:hAnsi="Cambria Math"/>
                <w:i/>
                <w:sz w:val="16"/>
                <w:szCs w:val="16"/>
              </w:rPr>
              <w:t>σ</w:t>
            </w:r>
            <w:r>
              <w:rPr>
                <w:rFonts w:ascii="Times New Roman" w:hAnsi="Times New Roman"/>
                <w:i/>
                <w:sz w:val="16"/>
                <w:szCs w:val="16"/>
                <w:vertAlign w:val="subscript"/>
              </w:rPr>
              <w:t>K</w:t>
            </w:r>
          </w:p>
        </w:tc>
        <w:tc>
          <w:tcPr>
            <w:tcW w:w="609" w:type="pct"/>
            <w:vAlign w:val="center"/>
          </w:tcPr>
          <w:p w14:paraId="2A0570CF" w14:textId="77777777" w:rsidR="007D692D" w:rsidRDefault="007D692D" w:rsidP="001F49E6">
            <w:pPr>
              <w:pStyle w:val="TAC"/>
              <w:contextualSpacing/>
              <w:rPr>
                <w:rFonts w:ascii="Times New Roman" w:hAnsi="Times New Roman"/>
                <w:color w:val="FF0000"/>
                <w:sz w:val="16"/>
                <w:szCs w:val="16"/>
              </w:rPr>
            </w:pPr>
            <w:r>
              <w:rPr>
                <w:rFonts w:ascii="Times New Roman" w:hAnsi="Times New Roman"/>
                <w:color w:val="FF0000"/>
                <w:sz w:val="16"/>
                <w:szCs w:val="16"/>
              </w:rPr>
              <w:t>7</w:t>
            </w:r>
          </w:p>
        </w:tc>
        <w:tc>
          <w:tcPr>
            <w:tcW w:w="619" w:type="pct"/>
            <w:vAlign w:val="center"/>
          </w:tcPr>
          <w:p w14:paraId="2DC582FA" w14:textId="77777777" w:rsidR="007D692D" w:rsidRDefault="007D692D" w:rsidP="001F49E6">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N/A</w:t>
            </w:r>
          </w:p>
        </w:tc>
        <w:tc>
          <w:tcPr>
            <w:tcW w:w="406" w:type="pct"/>
            <w:vAlign w:val="center"/>
          </w:tcPr>
          <w:p w14:paraId="0D3E7921" w14:textId="77777777" w:rsidR="007D692D" w:rsidRDefault="007D692D" w:rsidP="001F49E6">
            <w:pPr>
              <w:pStyle w:val="TAC"/>
              <w:contextualSpacing/>
              <w:rPr>
                <w:rFonts w:ascii="Times New Roman" w:hAnsi="Times New Roman"/>
                <w:sz w:val="16"/>
                <w:szCs w:val="16"/>
              </w:rPr>
            </w:pPr>
            <w:r>
              <w:rPr>
                <w:rFonts w:ascii="Times New Roman" w:hAnsi="Times New Roman"/>
                <w:sz w:val="16"/>
                <w:szCs w:val="16"/>
              </w:rPr>
              <w:t>N/A</w:t>
            </w:r>
          </w:p>
        </w:tc>
        <w:tc>
          <w:tcPr>
            <w:tcW w:w="277" w:type="pct"/>
            <w:vAlign w:val="center"/>
          </w:tcPr>
          <w:p w14:paraId="30B9A554" w14:textId="77777777" w:rsidR="007D692D" w:rsidRDefault="007D692D" w:rsidP="001F49E6">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7</w:t>
            </w:r>
          </w:p>
        </w:tc>
        <w:tc>
          <w:tcPr>
            <w:tcW w:w="317" w:type="pct"/>
            <w:vAlign w:val="center"/>
          </w:tcPr>
          <w:p w14:paraId="5D086626" w14:textId="77777777" w:rsidR="007D692D" w:rsidRDefault="007D692D" w:rsidP="001F49E6">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275" w:type="pct"/>
            <w:vAlign w:val="center"/>
          </w:tcPr>
          <w:p w14:paraId="2643A975" w14:textId="77777777" w:rsidR="007D692D" w:rsidRDefault="007D692D" w:rsidP="001F49E6">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0CC8A554" w14:textId="77777777" w:rsidR="007D692D" w:rsidRPr="000633CE" w:rsidRDefault="007D692D" w:rsidP="001F49E6">
            <w:pPr>
              <w:pStyle w:val="TAC"/>
              <w:spacing w:line="240" w:lineRule="auto"/>
              <w:contextualSpacing/>
              <w:rPr>
                <w:rFonts w:ascii="Times New Roman" w:hAnsi="Times New Roman" w:cs="Times New Roman"/>
                <w:i/>
                <w:iCs/>
                <w:color w:val="7F7F7F" w:themeColor="text1" w:themeTint="80"/>
                <w:sz w:val="16"/>
                <w:szCs w:val="16"/>
              </w:rPr>
            </w:pPr>
            <w:r w:rsidRPr="000633CE">
              <w:rPr>
                <w:rFonts w:ascii="Times New Roman" w:hAnsi="Times New Roman" w:cs="Times New Roman"/>
                <w:i/>
                <w:iCs/>
                <w:color w:val="7F7F7F" w:themeColor="text1" w:themeTint="80"/>
                <w:sz w:val="16"/>
                <w:szCs w:val="16"/>
              </w:rPr>
              <w:t>3.5</w:t>
            </w:r>
          </w:p>
        </w:tc>
        <w:tc>
          <w:tcPr>
            <w:tcW w:w="408" w:type="pct"/>
            <w:vAlign w:val="center"/>
          </w:tcPr>
          <w:p w14:paraId="087B475C" w14:textId="77777777" w:rsidR="007D692D" w:rsidRPr="000633CE" w:rsidRDefault="007D692D" w:rsidP="001F49E6">
            <w:pPr>
              <w:pStyle w:val="TAC"/>
              <w:spacing w:line="240" w:lineRule="auto"/>
              <w:contextualSpacing/>
              <w:rPr>
                <w:rFonts w:ascii="Times New Roman" w:hAnsi="Times New Roman" w:cs="Times New Roman"/>
                <w:i/>
                <w:iCs/>
                <w:color w:val="7F7F7F" w:themeColor="text1" w:themeTint="80"/>
                <w:sz w:val="16"/>
                <w:szCs w:val="16"/>
              </w:rPr>
            </w:pPr>
            <w:r w:rsidRPr="000633CE">
              <w:rPr>
                <w:rFonts w:ascii="Times New Roman" w:hAnsi="Times New Roman" w:cs="Times New Roman"/>
                <w:i/>
                <w:iCs/>
                <w:color w:val="7F7F7F" w:themeColor="text1" w:themeTint="80"/>
                <w:sz w:val="16"/>
                <w:szCs w:val="16"/>
              </w:rPr>
              <w:t>N/A</w:t>
            </w:r>
          </w:p>
        </w:tc>
        <w:tc>
          <w:tcPr>
            <w:tcW w:w="268" w:type="pct"/>
            <w:vAlign w:val="center"/>
          </w:tcPr>
          <w:p w14:paraId="7C6D3E9A" w14:textId="77777777" w:rsidR="007D692D" w:rsidRPr="000633CE" w:rsidRDefault="007D692D" w:rsidP="001F49E6">
            <w:pPr>
              <w:pStyle w:val="TAC"/>
              <w:spacing w:line="240" w:lineRule="auto"/>
              <w:contextualSpacing/>
              <w:rPr>
                <w:rFonts w:ascii="Times New Roman" w:hAnsi="Times New Roman" w:cs="Times New Roman"/>
                <w:i/>
                <w:iCs/>
                <w:color w:val="7F7F7F" w:themeColor="text1" w:themeTint="80"/>
                <w:sz w:val="16"/>
                <w:szCs w:val="16"/>
              </w:rPr>
            </w:pPr>
            <w:r w:rsidRPr="000633CE">
              <w:rPr>
                <w:rFonts w:ascii="Times New Roman" w:hAnsi="Times New Roman" w:cs="Times New Roman"/>
                <w:i/>
                <w:iCs/>
                <w:color w:val="7F7F7F" w:themeColor="text1" w:themeTint="80"/>
                <w:sz w:val="16"/>
                <w:szCs w:val="16"/>
              </w:rPr>
              <w:t>N/A</w:t>
            </w:r>
          </w:p>
        </w:tc>
      </w:tr>
      <w:tr w:rsidR="007D692D" w14:paraId="4A64C81E" w14:textId="77777777" w:rsidTr="001F49E6">
        <w:trPr>
          <w:cantSplit/>
          <w:trHeight w:val="38"/>
          <w:jc w:val="center"/>
        </w:trPr>
        <w:tc>
          <w:tcPr>
            <w:tcW w:w="941" w:type="pct"/>
            <w:vMerge w:val="restart"/>
            <w:vAlign w:val="center"/>
          </w:tcPr>
          <w:p w14:paraId="6E35842A" w14:textId="77777777" w:rsidR="007D692D" w:rsidRDefault="007D692D" w:rsidP="001F49E6">
            <w:pPr>
              <w:pStyle w:val="TAC"/>
              <w:contextualSpacing/>
              <w:rPr>
                <w:rFonts w:ascii="Times New Roman" w:hAnsi="Times New Roman"/>
                <w:sz w:val="16"/>
                <w:szCs w:val="16"/>
              </w:rPr>
            </w:pPr>
            <w:r>
              <w:rPr>
                <w:rFonts w:ascii="Times New Roman" w:hAnsi="Times New Roman"/>
                <w:sz w:val="16"/>
                <w:szCs w:val="16"/>
              </w:rPr>
              <w:t>Cross-Correlations</w:t>
            </w:r>
          </w:p>
        </w:tc>
        <w:tc>
          <w:tcPr>
            <w:tcW w:w="471" w:type="pct"/>
            <w:vAlign w:val="center"/>
          </w:tcPr>
          <w:p w14:paraId="161C39B2" w14:textId="77777777" w:rsidR="007D692D" w:rsidRDefault="007D692D" w:rsidP="001F49E6">
            <w:pPr>
              <w:pStyle w:val="TAC"/>
              <w:contextualSpacing/>
              <w:rPr>
                <w:rFonts w:ascii="Times New Roman" w:hAnsi="Times New Roman"/>
                <w:sz w:val="16"/>
                <w:szCs w:val="16"/>
              </w:rPr>
            </w:pPr>
            <w:r>
              <w:rPr>
                <w:rFonts w:ascii="Times New Roman" w:hAnsi="Times New Roman"/>
                <w:i/>
                <w:sz w:val="16"/>
                <w:szCs w:val="16"/>
              </w:rPr>
              <w:t>ASD</w:t>
            </w:r>
            <w:r>
              <w:rPr>
                <w:rFonts w:ascii="Times New Roman" w:hAnsi="Times New Roman"/>
                <w:sz w:val="16"/>
                <w:szCs w:val="16"/>
              </w:rPr>
              <w:t xml:space="preserve"> vs </w:t>
            </w:r>
            <w:r>
              <w:rPr>
                <w:rFonts w:ascii="Times New Roman" w:hAnsi="Times New Roman"/>
                <w:i/>
                <w:sz w:val="16"/>
                <w:szCs w:val="16"/>
              </w:rPr>
              <w:t>DS</w:t>
            </w:r>
          </w:p>
        </w:tc>
        <w:tc>
          <w:tcPr>
            <w:tcW w:w="609" w:type="pct"/>
            <w:vAlign w:val="center"/>
          </w:tcPr>
          <w:p w14:paraId="53DE0DA5" w14:textId="77777777" w:rsidR="007D692D" w:rsidRDefault="007D692D" w:rsidP="001F49E6">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0</w:t>
            </w:r>
          </w:p>
        </w:tc>
        <w:tc>
          <w:tcPr>
            <w:tcW w:w="619" w:type="pct"/>
            <w:vAlign w:val="center"/>
          </w:tcPr>
          <w:p w14:paraId="08BE64B0" w14:textId="77777777" w:rsidR="007D692D" w:rsidRDefault="007D692D" w:rsidP="001F49E6">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0</w:t>
            </w:r>
          </w:p>
        </w:tc>
        <w:tc>
          <w:tcPr>
            <w:tcW w:w="406" w:type="pct"/>
            <w:vAlign w:val="center"/>
          </w:tcPr>
          <w:p w14:paraId="0B295D14" w14:textId="77777777" w:rsidR="007D692D" w:rsidRPr="000633CE" w:rsidRDefault="007D692D" w:rsidP="001F49E6">
            <w:pPr>
              <w:pStyle w:val="TAC"/>
              <w:contextualSpacing/>
              <w:rPr>
                <w:rFonts w:ascii="Times New Roman" w:hAnsi="Times New Roman"/>
                <w:color w:val="000000" w:themeColor="text1"/>
                <w:sz w:val="16"/>
                <w:szCs w:val="16"/>
              </w:rPr>
            </w:pPr>
            <w:r w:rsidRPr="000633CE">
              <w:rPr>
                <w:rFonts w:ascii="Times New Roman" w:hAnsi="Times New Roman" w:cs="Times New Roman"/>
                <w:color w:val="000000" w:themeColor="text1"/>
                <w:sz w:val="16"/>
                <w:szCs w:val="16"/>
              </w:rPr>
              <w:t>0.4</w:t>
            </w:r>
          </w:p>
        </w:tc>
        <w:tc>
          <w:tcPr>
            <w:tcW w:w="277" w:type="pct"/>
            <w:vAlign w:val="center"/>
          </w:tcPr>
          <w:p w14:paraId="4CE47107" w14:textId="77777777" w:rsidR="007D692D" w:rsidRDefault="007D692D" w:rsidP="001F49E6">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0</w:t>
            </w:r>
          </w:p>
        </w:tc>
        <w:tc>
          <w:tcPr>
            <w:tcW w:w="317" w:type="pct"/>
            <w:vAlign w:val="center"/>
          </w:tcPr>
          <w:p w14:paraId="72D0EC30" w14:textId="77777777" w:rsidR="007D692D" w:rsidRDefault="007D692D" w:rsidP="001F49E6">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0</w:t>
            </w:r>
          </w:p>
        </w:tc>
        <w:tc>
          <w:tcPr>
            <w:tcW w:w="275" w:type="pct"/>
            <w:vAlign w:val="center"/>
          </w:tcPr>
          <w:p w14:paraId="5401D4B0" w14:textId="77777777" w:rsidR="007D692D" w:rsidRDefault="007D692D" w:rsidP="001F49E6">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65494977" w14:textId="77777777" w:rsidR="007D692D" w:rsidRPr="000633CE" w:rsidRDefault="007D692D" w:rsidP="001F49E6">
            <w:pPr>
              <w:pStyle w:val="TAC"/>
              <w:spacing w:line="240" w:lineRule="auto"/>
              <w:contextualSpacing/>
              <w:rPr>
                <w:rFonts w:ascii="Times New Roman" w:hAnsi="Times New Roman" w:cs="Times New Roman"/>
                <w:i/>
                <w:iCs/>
                <w:color w:val="7F7F7F" w:themeColor="text1" w:themeTint="80"/>
                <w:sz w:val="16"/>
                <w:szCs w:val="16"/>
              </w:rPr>
            </w:pPr>
            <w:r w:rsidRPr="000633CE">
              <w:rPr>
                <w:rFonts w:ascii="Times New Roman" w:hAnsi="Times New Roman" w:cs="Times New Roman"/>
                <w:i/>
                <w:iCs/>
                <w:color w:val="7F7F7F" w:themeColor="text1" w:themeTint="80"/>
                <w:sz w:val="16"/>
                <w:szCs w:val="16"/>
              </w:rPr>
              <w:t>0.4</w:t>
            </w:r>
          </w:p>
        </w:tc>
        <w:tc>
          <w:tcPr>
            <w:tcW w:w="408" w:type="pct"/>
            <w:vAlign w:val="center"/>
          </w:tcPr>
          <w:p w14:paraId="479438CA" w14:textId="77777777" w:rsidR="007D692D" w:rsidRPr="000633CE" w:rsidRDefault="007D692D" w:rsidP="001F49E6">
            <w:pPr>
              <w:pStyle w:val="TAC"/>
              <w:spacing w:line="240" w:lineRule="auto"/>
              <w:contextualSpacing/>
              <w:rPr>
                <w:rFonts w:ascii="Times New Roman" w:hAnsi="Times New Roman" w:cs="Times New Roman"/>
                <w:i/>
                <w:iCs/>
                <w:color w:val="7F7F7F" w:themeColor="text1" w:themeTint="80"/>
                <w:sz w:val="16"/>
                <w:szCs w:val="16"/>
              </w:rPr>
            </w:pPr>
            <w:r w:rsidRPr="000633CE">
              <w:rPr>
                <w:rFonts w:ascii="Times New Roman" w:hAnsi="Times New Roman" w:cs="Times New Roman"/>
                <w:i/>
                <w:iCs/>
                <w:color w:val="7F7F7F" w:themeColor="text1" w:themeTint="80"/>
                <w:sz w:val="16"/>
                <w:szCs w:val="16"/>
              </w:rPr>
              <w:t>0.4</w:t>
            </w:r>
          </w:p>
        </w:tc>
        <w:tc>
          <w:tcPr>
            <w:tcW w:w="268" w:type="pct"/>
            <w:vAlign w:val="center"/>
          </w:tcPr>
          <w:p w14:paraId="1C538011" w14:textId="77777777" w:rsidR="007D692D" w:rsidRPr="000633CE" w:rsidRDefault="007D692D" w:rsidP="001F49E6">
            <w:pPr>
              <w:pStyle w:val="TAC"/>
              <w:spacing w:line="240" w:lineRule="auto"/>
              <w:contextualSpacing/>
              <w:rPr>
                <w:rFonts w:ascii="Times New Roman" w:hAnsi="Times New Roman" w:cs="Times New Roman"/>
                <w:i/>
                <w:iCs/>
                <w:color w:val="7F7F7F" w:themeColor="text1" w:themeTint="80"/>
                <w:sz w:val="16"/>
                <w:szCs w:val="16"/>
              </w:rPr>
            </w:pPr>
            <w:r w:rsidRPr="000633CE">
              <w:rPr>
                <w:rFonts w:ascii="Times New Roman" w:hAnsi="Times New Roman" w:cs="Times New Roman"/>
                <w:i/>
                <w:iCs/>
                <w:color w:val="7F7F7F" w:themeColor="text1" w:themeTint="80"/>
                <w:sz w:val="16"/>
                <w:szCs w:val="16"/>
              </w:rPr>
              <w:t>0.4</w:t>
            </w:r>
          </w:p>
        </w:tc>
      </w:tr>
      <w:tr w:rsidR="007D692D" w14:paraId="250550F8" w14:textId="77777777" w:rsidTr="001F49E6">
        <w:trPr>
          <w:cantSplit/>
          <w:trHeight w:val="38"/>
          <w:jc w:val="center"/>
        </w:trPr>
        <w:tc>
          <w:tcPr>
            <w:tcW w:w="941" w:type="pct"/>
            <w:vMerge/>
            <w:vAlign w:val="center"/>
          </w:tcPr>
          <w:p w14:paraId="175E0CBB" w14:textId="77777777" w:rsidR="007D692D" w:rsidRDefault="007D692D" w:rsidP="001F49E6">
            <w:pPr>
              <w:pStyle w:val="TAC"/>
              <w:contextualSpacing/>
              <w:rPr>
                <w:rFonts w:ascii="Times New Roman" w:hAnsi="Times New Roman"/>
                <w:sz w:val="16"/>
                <w:szCs w:val="16"/>
              </w:rPr>
            </w:pPr>
          </w:p>
        </w:tc>
        <w:tc>
          <w:tcPr>
            <w:tcW w:w="471" w:type="pct"/>
            <w:vAlign w:val="center"/>
          </w:tcPr>
          <w:p w14:paraId="0E1B0FA5" w14:textId="77777777" w:rsidR="007D692D" w:rsidRDefault="007D692D" w:rsidP="001F49E6">
            <w:pPr>
              <w:pStyle w:val="TAC"/>
              <w:contextualSpacing/>
              <w:rPr>
                <w:rFonts w:ascii="Times New Roman" w:hAnsi="Times New Roman"/>
                <w:sz w:val="16"/>
                <w:szCs w:val="16"/>
              </w:rPr>
            </w:pPr>
            <w:r>
              <w:rPr>
                <w:rFonts w:ascii="Times New Roman" w:hAnsi="Times New Roman"/>
                <w:i/>
                <w:sz w:val="16"/>
                <w:szCs w:val="16"/>
              </w:rPr>
              <w:t>ASA</w:t>
            </w:r>
            <w:r>
              <w:rPr>
                <w:rFonts w:ascii="Times New Roman" w:hAnsi="Times New Roman"/>
                <w:sz w:val="16"/>
                <w:szCs w:val="16"/>
              </w:rPr>
              <w:t xml:space="preserve"> vs </w:t>
            </w:r>
            <w:r>
              <w:rPr>
                <w:rFonts w:ascii="Times New Roman" w:hAnsi="Times New Roman"/>
                <w:i/>
                <w:sz w:val="16"/>
                <w:szCs w:val="16"/>
              </w:rPr>
              <w:t>DS</w:t>
            </w:r>
          </w:p>
        </w:tc>
        <w:tc>
          <w:tcPr>
            <w:tcW w:w="609" w:type="pct"/>
            <w:vAlign w:val="center"/>
          </w:tcPr>
          <w:p w14:paraId="3F33D8C6" w14:textId="77777777" w:rsidR="007D692D" w:rsidRDefault="007D692D" w:rsidP="001F49E6">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0.8</w:t>
            </w:r>
          </w:p>
        </w:tc>
        <w:tc>
          <w:tcPr>
            <w:tcW w:w="619" w:type="pct"/>
            <w:vAlign w:val="center"/>
          </w:tcPr>
          <w:p w14:paraId="431007BC" w14:textId="77777777" w:rsidR="007D692D" w:rsidRDefault="007D692D" w:rsidP="001F49E6">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Option 1) 0.7</w:t>
            </w:r>
          </w:p>
          <w:p w14:paraId="59058F09" w14:textId="77777777" w:rsidR="007D692D" w:rsidRDefault="007D692D" w:rsidP="001F49E6">
            <w:pPr>
              <w:pStyle w:val="TAC"/>
              <w:contextualSpacing/>
              <w:rPr>
                <w:rFonts w:ascii="Times New Roman" w:hAnsi="Times New Roman"/>
                <w:color w:val="000000" w:themeColor="text1"/>
                <w:sz w:val="16"/>
                <w:szCs w:val="16"/>
              </w:rPr>
            </w:pPr>
            <w:r>
              <w:rPr>
                <w:rFonts w:ascii="Times New Roman" w:hAnsi="Times New Roman"/>
                <w:color w:val="0070C0"/>
                <w:sz w:val="16"/>
                <w:szCs w:val="16"/>
              </w:rPr>
              <w:t>Option 2) 0.5</w:t>
            </w:r>
          </w:p>
        </w:tc>
        <w:tc>
          <w:tcPr>
            <w:tcW w:w="406" w:type="pct"/>
            <w:vAlign w:val="center"/>
          </w:tcPr>
          <w:p w14:paraId="454D4102" w14:textId="77777777" w:rsidR="007D692D" w:rsidRPr="000633CE" w:rsidRDefault="007D692D" w:rsidP="001F49E6">
            <w:pPr>
              <w:pStyle w:val="TAC"/>
              <w:contextualSpacing/>
              <w:rPr>
                <w:rFonts w:ascii="Times New Roman" w:hAnsi="Times New Roman"/>
                <w:color w:val="000000" w:themeColor="text1"/>
                <w:sz w:val="16"/>
                <w:szCs w:val="16"/>
              </w:rPr>
            </w:pPr>
            <w:r w:rsidRPr="000633CE">
              <w:rPr>
                <w:rFonts w:ascii="Times New Roman" w:hAnsi="Times New Roman" w:cs="Times New Roman"/>
                <w:color w:val="000000" w:themeColor="text1"/>
                <w:sz w:val="16"/>
                <w:szCs w:val="16"/>
              </w:rPr>
              <w:t>0.4</w:t>
            </w:r>
          </w:p>
        </w:tc>
        <w:tc>
          <w:tcPr>
            <w:tcW w:w="277" w:type="pct"/>
            <w:vAlign w:val="center"/>
          </w:tcPr>
          <w:p w14:paraId="3FC3C36B" w14:textId="77777777" w:rsidR="007D692D" w:rsidRDefault="007D692D" w:rsidP="001F49E6">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0.8</w:t>
            </w:r>
          </w:p>
        </w:tc>
        <w:tc>
          <w:tcPr>
            <w:tcW w:w="317" w:type="pct"/>
            <w:vAlign w:val="center"/>
          </w:tcPr>
          <w:p w14:paraId="542CA39B" w14:textId="77777777" w:rsidR="007D692D" w:rsidRDefault="007D692D" w:rsidP="001F49E6">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0.7</w:t>
            </w:r>
          </w:p>
        </w:tc>
        <w:tc>
          <w:tcPr>
            <w:tcW w:w="275" w:type="pct"/>
            <w:vAlign w:val="center"/>
          </w:tcPr>
          <w:p w14:paraId="4F8D52F1" w14:textId="77777777" w:rsidR="007D692D" w:rsidRDefault="007D692D" w:rsidP="001F49E6">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7BB3B506" w14:textId="77777777" w:rsidR="007D692D" w:rsidRPr="000633CE" w:rsidRDefault="007D692D" w:rsidP="001F49E6">
            <w:pPr>
              <w:pStyle w:val="TAC"/>
              <w:spacing w:line="240" w:lineRule="auto"/>
              <w:contextualSpacing/>
              <w:rPr>
                <w:rFonts w:ascii="Times New Roman" w:hAnsi="Times New Roman" w:cs="Times New Roman"/>
                <w:i/>
                <w:iCs/>
                <w:color w:val="7F7F7F" w:themeColor="text1" w:themeTint="80"/>
                <w:sz w:val="16"/>
                <w:szCs w:val="16"/>
              </w:rPr>
            </w:pPr>
            <w:r w:rsidRPr="000633CE">
              <w:rPr>
                <w:rFonts w:ascii="Times New Roman" w:hAnsi="Times New Roman" w:cs="Times New Roman"/>
                <w:i/>
                <w:iCs/>
                <w:color w:val="7F7F7F" w:themeColor="text1" w:themeTint="80"/>
                <w:sz w:val="16"/>
                <w:szCs w:val="16"/>
              </w:rPr>
              <w:t>0.8</w:t>
            </w:r>
          </w:p>
        </w:tc>
        <w:tc>
          <w:tcPr>
            <w:tcW w:w="408" w:type="pct"/>
            <w:vAlign w:val="center"/>
          </w:tcPr>
          <w:p w14:paraId="3834A057" w14:textId="77777777" w:rsidR="007D692D" w:rsidRPr="000633CE" w:rsidRDefault="007D692D" w:rsidP="001F49E6">
            <w:pPr>
              <w:pStyle w:val="TAC"/>
              <w:spacing w:line="240" w:lineRule="auto"/>
              <w:contextualSpacing/>
              <w:rPr>
                <w:rFonts w:ascii="Times New Roman" w:hAnsi="Times New Roman" w:cs="Times New Roman"/>
                <w:i/>
                <w:iCs/>
                <w:color w:val="7F7F7F" w:themeColor="text1" w:themeTint="80"/>
                <w:sz w:val="16"/>
                <w:szCs w:val="16"/>
              </w:rPr>
            </w:pPr>
            <w:r w:rsidRPr="000633CE">
              <w:rPr>
                <w:rFonts w:ascii="Times New Roman" w:hAnsi="Times New Roman" w:cs="Times New Roman"/>
                <w:i/>
                <w:iCs/>
                <w:color w:val="7F7F7F" w:themeColor="text1" w:themeTint="80"/>
                <w:sz w:val="16"/>
                <w:szCs w:val="16"/>
              </w:rPr>
              <w:t>0.6</w:t>
            </w:r>
          </w:p>
        </w:tc>
        <w:tc>
          <w:tcPr>
            <w:tcW w:w="268" w:type="pct"/>
            <w:vAlign w:val="center"/>
          </w:tcPr>
          <w:p w14:paraId="55F7F881" w14:textId="77777777" w:rsidR="007D692D" w:rsidRPr="000633CE" w:rsidRDefault="007D692D" w:rsidP="001F49E6">
            <w:pPr>
              <w:pStyle w:val="TAC"/>
              <w:spacing w:line="240" w:lineRule="auto"/>
              <w:contextualSpacing/>
              <w:rPr>
                <w:rFonts w:ascii="Times New Roman" w:hAnsi="Times New Roman" w:cs="Times New Roman"/>
                <w:i/>
                <w:iCs/>
                <w:color w:val="7F7F7F" w:themeColor="text1" w:themeTint="80"/>
                <w:sz w:val="16"/>
                <w:szCs w:val="16"/>
              </w:rPr>
            </w:pPr>
            <w:r w:rsidRPr="000633CE">
              <w:rPr>
                <w:rFonts w:ascii="Times New Roman" w:hAnsi="Times New Roman" w:cs="Times New Roman"/>
                <w:i/>
                <w:iCs/>
                <w:color w:val="7F7F7F" w:themeColor="text1" w:themeTint="80"/>
                <w:sz w:val="16"/>
                <w:szCs w:val="16"/>
              </w:rPr>
              <w:t>0.4</w:t>
            </w:r>
          </w:p>
        </w:tc>
      </w:tr>
      <w:tr w:rsidR="007D692D" w14:paraId="3B08A95F" w14:textId="77777777" w:rsidTr="001F49E6">
        <w:trPr>
          <w:cantSplit/>
          <w:trHeight w:val="38"/>
          <w:jc w:val="center"/>
        </w:trPr>
        <w:tc>
          <w:tcPr>
            <w:tcW w:w="941" w:type="pct"/>
            <w:vMerge/>
            <w:vAlign w:val="center"/>
          </w:tcPr>
          <w:p w14:paraId="58000758" w14:textId="77777777" w:rsidR="007D692D" w:rsidRDefault="007D692D" w:rsidP="001F49E6">
            <w:pPr>
              <w:pStyle w:val="TAC"/>
              <w:contextualSpacing/>
              <w:rPr>
                <w:rFonts w:ascii="Times New Roman" w:hAnsi="Times New Roman"/>
                <w:sz w:val="16"/>
                <w:szCs w:val="16"/>
              </w:rPr>
            </w:pPr>
          </w:p>
        </w:tc>
        <w:tc>
          <w:tcPr>
            <w:tcW w:w="471" w:type="pct"/>
            <w:vAlign w:val="center"/>
          </w:tcPr>
          <w:p w14:paraId="14269F3A" w14:textId="77777777" w:rsidR="007D692D" w:rsidRDefault="007D692D" w:rsidP="001F49E6">
            <w:pPr>
              <w:pStyle w:val="TAC"/>
              <w:contextualSpacing/>
              <w:rPr>
                <w:rFonts w:ascii="Times New Roman" w:hAnsi="Times New Roman"/>
                <w:sz w:val="16"/>
                <w:szCs w:val="16"/>
              </w:rPr>
            </w:pPr>
            <w:r>
              <w:rPr>
                <w:rFonts w:ascii="Times New Roman" w:hAnsi="Times New Roman"/>
                <w:i/>
                <w:sz w:val="16"/>
                <w:szCs w:val="16"/>
              </w:rPr>
              <w:t>ASA</w:t>
            </w:r>
            <w:r>
              <w:rPr>
                <w:rFonts w:ascii="Times New Roman" w:hAnsi="Times New Roman"/>
                <w:sz w:val="16"/>
                <w:szCs w:val="16"/>
              </w:rPr>
              <w:t xml:space="preserve"> vs </w:t>
            </w:r>
            <w:r>
              <w:rPr>
                <w:rFonts w:ascii="Times New Roman" w:hAnsi="Times New Roman"/>
                <w:i/>
                <w:sz w:val="16"/>
                <w:szCs w:val="16"/>
              </w:rPr>
              <w:t>SF</w:t>
            </w:r>
          </w:p>
        </w:tc>
        <w:tc>
          <w:tcPr>
            <w:tcW w:w="609" w:type="pct"/>
            <w:vAlign w:val="center"/>
          </w:tcPr>
          <w:p w14:paraId="28B728E6" w14:textId="77777777" w:rsidR="007D692D" w:rsidRDefault="007D692D" w:rsidP="001F49E6">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–0.5</w:t>
            </w:r>
          </w:p>
        </w:tc>
        <w:tc>
          <w:tcPr>
            <w:tcW w:w="619" w:type="pct"/>
          </w:tcPr>
          <w:p w14:paraId="15A8B535" w14:textId="77777777" w:rsidR="007D692D" w:rsidRDefault="007D692D" w:rsidP="001F49E6">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Option 1) 0</w:t>
            </w:r>
          </w:p>
          <w:p w14:paraId="043C67D5" w14:textId="77777777" w:rsidR="007D692D" w:rsidRDefault="007D692D" w:rsidP="001F49E6">
            <w:pPr>
              <w:pStyle w:val="TAC"/>
              <w:contextualSpacing/>
              <w:rPr>
                <w:rFonts w:ascii="Times New Roman" w:hAnsi="Times New Roman"/>
                <w:color w:val="000000" w:themeColor="text1"/>
                <w:sz w:val="16"/>
                <w:szCs w:val="16"/>
              </w:rPr>
            </w:pPr>
            <w:r>
              <w:rPr>
                <w:rFonts w:ascii="Times New Roman" w:hAnsi="Times New Roman"/>
                <w:color w:val="0070C0"/>
                <w:sz w:val="16"/>
                <w:szCs w:val="16"/>
              </w:rPr>
              <w:t>Option 2) -0.25</w:t>
            </w:r>
          </w:p>
        </w:tc>
        <w:tc>
          <w:tcPr>
            <w:tcW w:w="406" w:type="pct"/>
            <w:vAlign w:val="center"/>
          </w:tcPr>
          <w:p w14:paraId="1C6804FD" w14:textId="77777777" w:rsidR="007D692D" w:rsidRPr="000633CE" w:rsidRDefault="007D692D" w:rsidP="001F49E6">
            <w:pPr>
              <w:pStyle w:val="TAC"/>
              <w:contextualSpacing/>
              <w:rPr>
                <w:rFonts w:ascii="Times New Roman" w:hAnsi="Times New Roman"/>
                <w:color w:val="000000" w:themeColor="text1"/>
                <w:sz w:val="16"/>
                <w:szCs w:val="16"/>
              </w:rPr>
            </w:pPr>
            <w:r w:rsidRPr="000633CE">
              <w:rPr>
                <w:rFonts w:ascii="Times New Roman" w:hAnsi="Times New Roman" w:cs="Times New Roman"/>
                <w:color w:val="000000" w:themeColor="text1"/>
                <w:sz w:val="16"/>
                <w:szCs w:val="16"/>
              </w:rPr>
              <w:t>0</w:t>
            </w:r>
          </w:p>
        </w:tc>
        <w:tc>
          <w:tcPr>
            <w:tcW w:w="277" w:type="pct"/>
            <w:vAlign w:val="center"/>
          </w:tcPr>
          <w:p w14:paraId="5D9410A3" w14:textId="77777777" w:rsidR="007D692D" w:rsidRDefault="007D692D" w:rsidP="001F49E6">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–0.5</w:t>
            </w:r>
          </w:p>
        </w:tc>
        <w:tc>
          <w:tcPr>
            <w:tcW w:w="317" w:type="pct"/>
            <w:vAlign w:val="center"/>
          </w:tcPr>
          <w:p w14:paraId="144F15EF" w14:textId="77777777" w:rsidR="007D692D" w:rsidRDefault="007D692D" w:rsidP="001F49E6">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0</w:t>
            </w:r>
          </w:p>
        </w:tc>
        <w:tc>
          <w:tcPr>
            <w:tcW w:w="275" w:type="pct"/>
            <w:vAlign w:val="center"/>
          </w:tcPr>
          <w:p w14:paraId="390927B3" w14:textId="77777777" w:rsidR="007D692D" w:rsidRDefault="007D692D" w:rsidP="001F49E6">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2F44C882" w14:textId="77777777" w:rsidR="007D692D" w:rsidRPr="000633CE" w:rsidRDefault="007D692D" w:rsidP="001F49E6">
            <w:pPr>
              <w:pStyle w:val="TAC"/>
              <w:spacing w:line="240" w:lineRule="auto"/>
              <w:contextualSpacing/>
              <w:rPr>
                <w:rFonts w:ascii="Times New Roman" w:hAnsi="Times New Roman" w:cs="Times New Roman"/>
                <w:i/>
                <w:iCs/>
                <w:color w:val="7F7F7F" w:themeColor="text1" w:themeTint="80"/>
                <w:sz w:val="16"/>
                <w:szCs w:val="16"/>
              </w:rPr>
            </w:pPr>
            <w:r w:rsidRPr="000633CE">
              <w:rPr>
                <w:rFonts w:ascii="Times New Roman" w:hAnsi="Times New Roman" w:cs="Times New Roman"/>
                <w:i/>
                <w:iCs/>
                <w:color w:val="7F7F7F" w:themeColor="text1" w:themeTint="80"/>
                <w:sz w:val="16"/>
                <w:szCs w:val="16"/>
              </w:rPr>
              <w:t>-0.5</w:t>
            </w:r>
          </w:p>
        </w:tc>
        <w:tc>
          <w:tcPr>
            <w:tcW w:w="408" w:type="pct"/>
            <w:vAlign w:val="center"/>
          </w:tcPr>
          <w:p w14:paraId="7CCCEBD4" w14:textId="77777777" w:rsidR="007D692D" w:rsidRPr="000633CE" w:rsidRDefault="007D692D" w:rsidP="001F49E6">
            <w:pPr>
              <w:pStyle w:val="TAC"/>
              <w:spacing w:line="240" w:lineRule="auto"/>
              <w:contextualSpacing/>
              <w:rPr>
                <w:rFonts w:ascii="Times New Roman" w:hAnsi="Times New Roman" w:cs="Times New Roman"/>
                <w:i/>
                <w:iCs/>
                <w:color w:val="7F7F7F" w:themeColor="text1" w:themeTint="80"/>
                <w:sz w:val="16"/>
                <w:szCs w:val="16"/>
              </w:rPr>
            </w:pPr>
            <w:r w:rsidRPr="000633CE">
              <w:rPr>
                <w:rFonts w:ascii="Times New Roman" w:hAnsi="Times New Roman" w:cs="Times New Roman"/>
                <w:i/>
                <w:iCs/>
                <w:color w:val="7F7F7F" w:themeColor="text1" w:themeTint="80"/>
                <w:sz w:val="16"/>
                <w:szCs w:val="16"/>
              </w:rPr>
              <w:t>0</w:t>
            </w:r>
          </w:p>
        </w:tc>
        <w:tc>
          <w:tcPr>
            <w:tcW w:w="268" w:type="pct"/>
            <w:vAlign w:val="center"/>
          </w:tcPr>
          <w:p w14:paraId="5C802497" w14:textId="77777777" w:rsidR="007D692D" w:rsidRPr="000633CE" w:rsidRDefault="007D692D" w:rsidP="001F49E6">
            <w:pPr>
              <w:pStyle w:val="TAC"/>
              <w:spacing w:line="240" w:lineRule="auto"/>
              <w:contextualSpacing/>
              <w:rPr>
                <w:rFonts w:ascii="Times New Roman" w:hAnsi="Times New Roman" w:cs="Times New Roman"/>
                <w:i/>
                <w:iCs/>
                <w:color w:val="7F7F7F" w:themeColor="text1" w:themeTint="80"/>
                <w:sz w:val="16"/>
                <w:szCs w:val="16"/>
              </w:rPr>
            </w:pPr>
            <w:r w:rsidRPr="000633CE">
              <w:rPr>
                <w:rFonts w:ascii="Times New Roman" w:hAnsi="Times New Roman" w:cs="Times New Roman"/>
                <w:i/>
                <w:iCs/>
                <w:color w:val="7F7F7F" w:themeColor="text1" w:themeTint="80"/>
                <w:sz w:val="16"/>
                <w:szCs w:val="16"/>
              </w:rPr>
              <w:t>0</w:t>
            </w:r>
          </w:p>
        </w:tc>
      </w:tr>
      <w:tr w:rsidR="007D692D" w14:paraId="2ECC3335" w14:textId="77777777" w:rsidTr="001F49E6">
        <w:trPr>
          <w:cantSplit/>
          <w:trHeight w:val="38"/>
          <w:jc w:val="center"/>
        </w:trPr>
        <w:tc>
          <w:tcPr>
            <w:tcW w:w="941" w:type="pct"/>
            <w:vMerge/>
            <w:vAlign w:val="center"/>
          </w:tcPr>
          <w:p w14:paraId="5656664B" w14:textId="77777777" w:rsidR="007D692D" w:rsidRDefault="007D692D" w:rsidP="001F49E6">
            <w:pPr>
              <w:pStyle w:val="TAC"/>
              <w:contextualSpacing/>
              <w:rPr>
                <w:rFonts w:ascii="Times New Roman" w:hAnsi="Times New Roman"/>
                <w:sz w:val="16"/>
                <w:szCs w:val="16"/>
              </w:rPr>
            </w:pPr>
          </w:p>
        </w:tc>
        <w:tc>
          <w:tcPr>
            <w:tcW w:w="471" w:type="pct"/>
            <w:vAlign w:val="center"/>
          </w:tcPr>
          <w:p w14:paraId="4B9F41B5" w14:textId="77777777" w:rsidR="007D692D" w:rsidRDefault="007D692D" w:rsidP="001F49E6">
            <w:pPr>
              <w:pStyle w:val="TAC"/>
              <w:contextualSpacing/>
              <w:rPr>
                <w:rFonts w:ascii="Times New Roman" w:hAnsi="Times New Roman"/>
                <w:sz w:val="16"/>
                <w:szCs w:val="16"/>
              </w:rPr>
            </w:pPr>
            <w:r>
              <w:rPr>
                <w:rFonts w:ascii="Times New Roman" w:hAnsi="Times New Roman"/>
                <w:i/>
                <w:sz w:val="16"/>
                <w:szCs w:val="16"/>
              </w:rPr>
              <w:t>ASD</w:t>
            </w:r>
            <w:r>
              <w:rPr>
                <w:rFonts w:ascii="Times New Roman" w:hAnsi="Times New Roman"/>
                <w:sz w:val="16"/>
                <w:szCs w:val="16"/>
              </w:rPr>
              <w:t xml:space="preserve"> vs </w:t>
            </w:r>
            <w:r>
              <w:rPr>
                <w:rFonts w:ascii="Times New Roman" w:hAnsi="Times New Roman"/>
                <w:i/>
                <w:sz w:val="16"/>
                <w:szCs w:val="16"/>
              </w:rPr>
              <w:t>SF</w:t>
            </w:r>
          </w:p>
        </w:tc>
        <w:tc>
          <w:tcPr>
            <w:tcW w:w="609" w:type="pct"/>
            <w:vAlign w:val="center"/>
          </w:tcPr>
          <w:p w14:paraId="37A89D43" w14:textId="77777777" w:rsidR="007D692D" w:rsidRDefault="007D692D" w:rsidP="001F49E6">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–0.5</w:t>
            </w:r>
          </w:p>
        </w:tc>
        <w:tc>
          <w:tcPr>
            <w:tcW w:w="619" w:type="pct"/>
          </w:tcPr>
          <w:p w14:paraId="5AA5EB61" w14:textId="77777777" w:rsidR="007D692D" w:rsidRDefault="007D692D" w:rsidP="001F49E6">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-0.4</w:t>
            </w:r>
          </w:p>
        </w:tc>
        <w:tc>
          <w:tcPr>
            <w:tcW w:w="406" w:type="pct"/>
            <w:vAlign w:val="center"/>
          </w:tcPr>
          <w:p w14:paraId="2A43D27D" w14:textId="77777777" w:rsidR="007D692D" w:rsidRPr="000633CE" w:rsidRDefault="007D692D" w:rsidP="001F49E6">
            <w:pPr>
              <w:pStyle w:val="TAC"/>
              <w:contextualSpacing/>
              <w:rPr>
                <w:rFonts w:ascii="Times New Roman" w:hAnsi="Times New Roman"/>
                <w:color w:val="000000" w:themeColor="text1"/>
                <w:sz w:val="16"/>
                <w:szCs w:val="16"/>
              </w:rPr>
            </w:pPr>
            <w:r w:rsidRPr="000633CE">
              <w:rPr>
                <w:rFonts w:ascii="Times New Roman" w:hAnsi="Times New Roman" w:cs="Times New Roman"/>
                <w:color w:val="000000" w:themeColor="text1"/>
                <w:sz w:val="16"/>
                <w:szCs w:val="16"/>
              </w:rPr>
              <w:t>0.2</w:t>
            </w:r>
          </w:p>
        </w:tc>
        <w:tc>
          <w:tcPr>
            <w:tcW w:w="277" w:type="pct"/>
            <w:vAlign w:val="center"/>
          </w:tcPr>
          <w:p w14:paraId="06EECE9E" w14:textId="77777777" w:rsidR="007D692D" w:rsidRDefault="007D692D" w:rsidP="001F49E6">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–0.5</w:t>
            </w:r>
          </w:p>
        </w:tc>
        <w:tc>
          <w:tcPr>
            <w:tcW w:w="317" w:type="pct"/>
            <w:vAlign w:val="center"/>
          </w:tcPr>
          <w:p w14:paraId="127948A3" w14:textId="77777777" w:rsidR="007D692D" w:rsidRDefault="007D692D" w:rsidP="001F49E6">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–0.4</w:t>
            </w:r>
          </w:p>
        </w:tc>
        <w:tc>
          <w:tcPr>
            <w:tcW w:w="275" w:type="pct"/>
            <w:vAlign w:val="center"/>
          </w:tcPr>
          <w:p w14:paraId="51E44265" w14:textId="77777777" w:rsidR="007D692D" w:rsidRDefault="007D692D" w:rsidP="001F49E6">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3CD40AD6" w14:textId="77777777" w:rsidR="007D692D" w:rsidRPr="000633CE" w:rsidRDefault="007D692D" w:rsidP="001F49E6">
            <w:pPr>
              <w:pStyle w:val="TAC"/>
              <w:spacing w:line="240" w:lineRule="auto"/>
              <w:contextualSpacing/>
              <w:rPr>
                <w:rFonts w:ascii="Times New Roman" w:hAnsi="Times New Roman" w:cs="Times New Roman"/>
                <w:i/>
                <w:iCs/>
                <w:color w:val="7F7F7F" w:themeColor="text1" w:themeTint="80"/>
                <w:sz w:val="16"/>
                <w:szCs w:val="16"/>
              </w:rPr>
            </w:pPr>
            <w:r w:rsidRPr="000633CE">
              <w:rPr>
                <w:rFonts w:ascii="Times New Roman" w:hAnsi="Times New Roman" w:cs="Times New Roman"/>
                <w:i/>
                <w:iCs/>
                <w:color w:val="7F7F7F" w:themeColor="text1" w:themeTint="80"/>
                <w:sz w:val="16"/>
                <w:szCs w:val="16"/>
              </w:rPr>
              <w:t>-0.5</w:t>
            </w:r>
          </w:p>
        </w:tc>
        <w:tc>
          <w:tcPr>
            <w:tcW w:w="408" w:type="pct"/>
            <w:vAlign w:val="center"/>
          </w:tcPr>
          <w:p w14:paraId="2DB08E08" w14:textId="77777777" w:rsidR="007D692D" w:rsidRPr="000633CE" w:rsidRDefault="007D692D" w:rsidP="001F49E6">
            <w:pPr>
              <w:pStyle w:val="TAC"/>
              <w:spacing w:line="240" w:lineRule="auto"/>
              <w:contextualSpacing/>
              <w:rPr>
                <w:rFonts w:ascii="Times New Roman" w:hAnsi="Times New Roman" w:cs="Times New Roman"/>
                <w:i/>
                <w:iCs/>
                <w:color w:val="7F7F7F" w:themeColor="text1" w:themeTint="80"/>
                <w:sz w:val="16"/>
                <w:szCs w:val="16"/>
              </w:rPr>
            </w:pPr>
            <w:r w:rsidRPr="000633CE">
              <w:rPr>
                <w:rFonts w:ascii="Times New Roman" w:hAnsi="Times New Roman" w:cs="Times New Roman"/>
                <w:i/>
                <w:iCs/>
                <w:color w:val="7F7F7F" w:themeColor="text1" w:themeTint="80"/>
                <w:sz w:val="16"/>
                <w:szCs w:val="16"/>
              </w:rPr>
              <w:t>-0.6</w:t>
            </w:r>
          </w:p>
        </w:tc>
        <w:tc>
          <w:tcPr>
            <w:tcW w:w="268" w:type="pct"/>
            <w:vAlign w:val="center"/>
          </w:tcPr>
          <w:p w14:paraId="69459E06" w14:textId="77777777" w:rsidR="007D692D" w:rsidRPr="000633CE" w:rsidRDefault="007D692D" w:rsidP="001F49E6">
            <w:pPr>
              <w:pStyle w:val="TAC"/>
              <w:spacing w:line="240" w:lineRule="auto"/>
              <w:contextualSpacing/>
              <w:rPr>
                <w:rFonts w:ascii="Times New Roman" w:hAnsi="Times New Roman" w:cs="Times New Roman"/>
                <w:i/>
                <w:iCs/>
                <w:color w:val="7F7F7F" w:themeColor="text1" w:themeTint="80"/>
                <w:sz w:val="16"/>
                <w:szCs w:val="16"/>
              </w:rPr>
            </w:pPr>
            <w:r w:rsidRPr="000633CE">
              <w:rPr>
                <w:rFonts w:ascii="Times New Roman" w:hAnsi="Times New Roman" w:cs="Times New Roman"/>
                <w:i/>
                <w:iCs/>
                <w:color w:val="7F7F7F" w:themeColor="text1" w:themeTint="80"/>
                <w:sz w:val="16"/>
                <w:szCs w:val="16"/>
              </w:rPr>
              <w:t>0.2</w:t>
            </w:r>
          </w:p>
        </w:tc>
      </w:tr>
      <w:tr w:rsidR="007D692D" w14:paraId="02015EF2" w14:textId="77777777" w:rsidTr="001F49E6">
        <w:trPr>
          <w:cantSplit/>
          <w:trHeight w:val="38"/>
          <w:jc w:val="center"/>
        </w:trPr>
        <w:tc>
          <w:tcPr>
            <w:tcW w:w="941" w:type="pct"/>
            <w:vMerge/>
            <w:vAlign w:val="center"/>
          </w:tcPr>
          <w:p w14:paraId="6AD548B9" w14:textId="77777777" w:rsidR="007D692D" w:rsidRDefault="007D692D" w:rsidP="001F49E6">
            <w:pPr>
              <w:pStyle w:val="TAC"/>
              <w:contextualSpacing/>
              <w:rPr>
                <w:rFonts w:ascii="Times New Roman" w:hAnsi="Times New Roman"/>
                <w:sz w:val="16"/>
                <w:szCs w:val="16"/>
              </w:rPr>
            </w:pPr>
          </w:p>
        </w:tc>
        <w:tc>
          <w:tcPr>
            <w:tcW w:w="471" w:type="pct"/>
            <w:vAlign w:val="center"/>
          </w:tcPr>
          <w:p w14:paraId="1353E48F" w14:textId="77777777" w:rsidR="007D692D" w:rsidRDefault="007D692D" w:rsidP="001F49E6">
            <w:pPr>
              <w:pStyle w:val="TAC"/>
              <w:contextualSpacing/>
              <w:rPr>
                <w:rFonts w:ascii="Times New Roman" w:hAnsi="Times New Roman"/>
                <w:sz w:val="16"/>
                <w:szCs w:val="16"/>
              </w:rPr>
            </w:pPr>
            <w:r>
              <w:rPr>
                <w:rFonts w:ascii="Times New Roman" w:hAnsi="Times New Roman"/>
                <w:i/>
                <w:sz w:val="16"/>
                <w:szCs w:val="16"/>
              </w:rPr>
              <w:t>DS</w:t>
            </w:r>
            <w:r>
              <w:rPr>
                <w:rFonts w:ascii="Times New Roman" w:hAnsi="Times New Roman"/>
                <w:sz w:val="16"/>
                <w:szCs w:val="16"/>
              </w:rPr>
              <w:t xml:space="preserve"> vs </w:t>
            </w:r>
            <w:r>
              <w:rPr>
                <w:rFonts w:ascii="Times New Roman" w:hAnsi="Times New Roman"/>
                <w:i/>
                <w:sz w:val="16"/>
                <w:szCs w:val="16"/>
              </w:rPr>
              <w:t>SF</w:t>
            </w:r>
          </w:p>
        </w:tc>
        <w:tc>
          <w:tcPr>
            <w:tcW w:w="609" w:type="pct"/>
            <w:vAlign w:val="center"/>
          </w:tcPr>
          <w:p w14:paraId="14740576" w14:textId="77777777" w:rsidR="007D692D" w:rsidRDefault="007D692D" w:rsidP="001F49E6">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–0.6</w:t>
            </w:r>
          </w:p>
        </w:tc>
        <w:tc>
          <w:tcPr>
            <w:tcW w:w="619" w:type="pct"/>
          </w:tcPr>
          <w:p w14:paraId="42024C98" w14:textId="77777777" w:rsidR="007D692D" w:rsidRDefault="007D692D" w:rsidP="001F49E6">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Option 1) -0.4</w:t>
            </w:r>
          </w:p>
          <w:p w14:paraId="6D413D0E" w14:textId="77777777" w:rsidR="007D692D" w:rsidRDefault="007D692D" w:rsidP="001F49E6">
            <w:pPr>
              <w:pStyle w:val="TAC"/>
              <w:contextualSpacing/>
              <w:rPr>
                <w:rFonts w:ascii="Times New Roman" w:hAnsi="Times New Roman"/>
                <w:color w:val="000000" w:themeColor="text1"/>
                <w:sz w:val="16"/>
                <w:szCs w:val="16"/>
              </w:rPr>
            </w:pPr>
            <w:r>
              <w:rPr>
                <w:rFonts w:ascii="Times New Roman" w:hAnsi="Times New Roman"/>
                <w:color w:val="0070C0"/>
                <w:sz w:val="16"/>
                <w:szCs w:val="16"/>
              </w:rPr>
              <w:t>Option 2) -0.13</w:t>
            </w:r>
          </w:p>
        </w:tc>
        <w:tc>
          <w:tcPr>
            <w:tcW w:w="406" w:type="pct"/>
            <w:vAlign w:val="center"/>
          </w:tcPr>
          <w:p w14:paraId="7AD03A1E" w14:textId="77777777" w:rsidR="007D692D" w:rsidRPr="000633CE" w:rsidRDefault="007D692D" w:rsidP="001F49E6">
            <w:pPr>
              <w:pStyle w:val="TAC"/>
              <w:contextualSpacing/>
              <w:rPr>
                <w:rFonts w:ascii="Times New Roman" w:hAnsi="Times New Roman"/>
                <w:color w:val="000000" w:themeColor="text1"/>
                <w:sz w:val="16"/>
                <w:szCs w:val="16"/>
              </w:rPr>
            </w:pPr>
            <w:r w:rsidRPr="000633CE">
              <w:rPr>
                <w:rFonts w:ascii="Times New Roman" w:hAnsi="Times New Roman" w:cs="Times New Roman"/>
                <w:color w:val="000000" w:themeColor="text1"/>
                <w:sz w:val="16"/>
                <w:szCs w:val="16"/>
              </w:rPr>
              <w:t>-0.5</w:t>
            </w:r>
          </w:p>
        </w:tc>
        <w:tc>
          <w:tcPr>
            <w:tcW w:w="277" w:type="pct"/>
            <w:vAlign w:val="center"/>
          </w:tcPr>
          <w:p w14:paraId="215290CE" w14:textId="77777777" w:rsidR="007D692D" w:rsidRDefault="007D692D" w:rsidP="001F49E6">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–0.6</w:t>
            </w:r>
          </w:p>
        </w:tc>
        <w:tc>
          <w:tcPr>
            <w:tcW w:w="317" w:type="pct"/>
            <w:vAlign w:val="center"/>
          </w:tcPr>
          <w:p w14:paraId="7789E4B5" w14:textId="77777777" w:rsidR="007D692D" w:rsidRDefault="007D692D" w:rsidP="001F49E6">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–0.4</w:t>
            </w:r>
          </w:p>
        </w:tc>
        <w:tc>
          <w:tcPr>
            <w:tcW w:w="275" w:type="pct"/>
            <w:vAlign w:val="center"/>
          </w:tcPr>
          <w:p w14:paraId="0017E49A" w14:textId="77777777" w:rsidR="007D692D" w:rsidRDefault="007D692D" w:rsidP="001F49E6">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2FA98A57" w14:textId="77777777" w:rsidR="007D692D" w:rsidRPr="000633CE" w:rsidRDefault="007D692D" w:rsidP="001F49E6">
            <w:pPr>
              <w:pStyle w:val="TAC"/>
              <w:spacing w:line="240" w:lineRule="auto"/>
              <w:contextualSpacing/>
              <w:rPr>
                <w:rFonts w:ascii="Times New Roman" w:hAnsi="Times New Roman" w:cs="Times New Roman"/>
                <w:i/>
                <w:iCs/>
                <w:color w:val="7F7F7F" w:themeColor="text1" w:themeTint="80"/>
                <w:sz w:val="16"/>
                <w:szCs w:val="16"/>
              </w:rPr>
            </w:pPr>
            <w:r w:rsidRPr="000633CE">
              <w:rPr>
                <w:rFonts w:ascii="Times New Roman" w:hAnsi="Times New Roman" w:cs="Times New Roman"/>
                <w:i/>
                <w:iCs/>
                <w:color w:val="7F7F7F" w:themeColor="text1" w:themeTint="80"/>
                <w:sz w:val="16"/>
                <w:szCs w:val="16"/>
              </w:rPr>
              <w:t>-0.4</w:t>
            </w:r>
          </w:p>
        </w:tc>
        <w:tc>
          <w:tcPr>
            <w:tcW w:w="408" w:type="pct"/>
            <w:vAlign w:val="center"/>
          </w:tcPr>
          <w:p w14:paraId="162CED66" w14:textId="77777777" w:rsidR="007D692D" w:rsidRPr="000633CE" w:rsidRDefault="007D692D" w:rsidP="001F49E6">
            <w:pPr>
              <w:pStyle w:val="TAC"/>
              <w:spacing w:line="240" w:lineRule="auto"/>
              <w:contextualSpacing/>
              <w:rPr>
                <w:rFonts w:ascii="Times New Roman" w:hAnsi="Times New Roman" w:cs="Times New Roman"/>
                <w:i/>
                <w:iCs/>
                <w:color w:val="7F7F7F" w:themeColor="text1" w:themeTint="80"/>
                <w:sz w:val="16"/>
                <w:szCs w:val="16"/>
              </w:rPr>
            </w:pPr>
            <w:r w:rsidRPr="000633CE">
              <w:rPr>
                <w:rFonts w:ascii="Times New Roman" w:hAnsi="Times New Roman" w:cs="Times New Roman"/>
                <w:i/>
                <w:iCs/>
                <w:color w:val="7F7F7F" w:themeColor="text1" w:themeTint="80"/>
                <w:sz w:val="16"/>
                <w:szCs w:val="16"/>
              </w:rPr>
              <w:t>-0.4</w:t>
            </w:r>
          </w:p>
        </w:tc>
        <w:tc>
          <w:tcPr>
            <w:tcW w:w="268" w:type="pct"/>
            <w:vAlign w:val="center"/>
          </w:tcPr>
          <w:p w14:paraId="549C0F3C" w14:textId="77777777" w:rsidR="007D692D" w:rsidRPr="000633CE" w:rsidRDefault="007D692D" w:rsidP="001F49E6">
            <w:pPr>
              <w:pStyle w:val="TAC"/>
              <w:spacing w:line="240" w:lineRule="auto"/>
              <w:contextualSpacing/>
              <w:rPr>
                <w:rFonts w:ascii="Times New Roman" w:hAnsi="Times New Roman" w:cs="Times New Roman"/>
                <w:i/>
                <w:iCs/>
                <w:color w:val="7F7F7F" w:themeColor="text1" w:themeTint="80"/>
                <w:sz w:val="16"/>
                <w:szCs w:val="16"/>
              </w:rPr>
            </w:pPr>
            <w:r w:rsidRPr="000633CE">
              <w:rPr>
                <w:rFonts w:ascii="Times New Roman" w:hAnsi="Times New Roman" w:cs="Times New Roman"/>
                <w:i/>
                <w:iCs/>
                <w:color w:val="7F7F7F" w:themeColor="text1" w:themeTint="80"/>
                <w:sz w:val="16"/>
                <w:szCs w:val="16"/>
              </w:rPr>
              <w:t>-0.5</w:t>
            </w:r>
          </w:p>
        </w:tc>
      </w:tr>
      <w:tr w:rsidR="007D692D" w14:paraId="1C42A8BA" w14:textId="77777777" w:rsidTr="001F49E6">
        <w:trPr>
          <w:cantSplit/>
          <w:trHeight w:val="38"/>
          <w:jc w:val="center"/>
        </w:trPr>
        <w:tc>
          <w:tcPr>
            <w:tcW w:w="941" w:type="pct"/>
            <w:vMerge/>
            <w:vAlign w:val="center"/>
          </w:tcPr>
          <w:p w14:paraId="09A41DD8" w14:textId="77777777" w:rsidR="007D692D" w:rsidRDefault="007D692D" w:rsidP="001F49E6">
            <w:pPr>
              <w:pStyle w:val="TAC"/>
              <w:contextualSpacing/>
              <w:rPr>
                <w:rFonts w:ascii="Times New Roman" w:hAnsi="Times New Roman"/>
                <w:sz w:val="16"/>
                <w:szCs w:val="16"/>
              </w:rPr>
            </w:pPr>
          </w:p>
        </w:tc>
        <w:tc>
          <w:tcPr>
            <w:tcW w:w="471" w:type="pct"/>
            <w:vAlign w:val="center"/>
          </w:tcPr>
          <w:p w14:paraId="78199639" w14:textId="77777777" w:rsidR="007D692D" w:rsidRDefault="007D692D" w:rsidP="001F49E6">
            <w:pPr>
              <w:pStyle w:val="TAC"/>
              <w:contextualSpacing/>
              <w:rPr>
                <w:rFonts w:ascii="Times New Roman" w:hAnsi="Times New Roman"/>
                <w:sz w:val="16"/>
                <w:szCs w:val="16"/>
              </w:rPr>
            </w:pPr>
            <w:r>
              <w:rPr>
                <w:rFonts w:ascii="Times New Roman" w:hAnsi="Times New Roman"/>
                <w:i/>
                <w:sz w:val="16"/>
                <w:szCs w:val="16"/>
              </w:rPr>
              <w:t>ASD</w:t>
            </w:r>
            <w:r>
              <w:rPr>
                <w:rFonts w:ascii="Times New Roman" w:hAnsi="Times New Roman"/>
                <w:sz w:val="16"/>
                <w:szCs w:val="16"/>
                <w:vertAlign w:val="subscript"/>
              </w:rPr>
              <w:t xml:space="preserve"> </w:t>
            </w:r>
            <w:r>
              <w:rPr>
                <w:rFonts w:ascii="Times New Roman" w:hAnsi="Times New Roman"/>
                <w:sz w:val="16"/>
                <w:szCs w:val="16"/>
              </w:rPr>
              <w:t xml:space="preserve">vs </w:t>
            </w:r>
            <w:r>
              <w:rPr>
                <w:rFonts w:ascii="Times New Roman" w:hAnsi="Times New Roman"/>
                <w:i/>
                <w:sz w:val="16"/>
                <w:szCs w:val="16"/>
              </w:rPr>
              <w:t>ASA</w:t>
            </w:r>
          </w:p>
        </w:tc>
        <w:tc>
          <w:tcPr>
            <w:tcW w:w="609" w:type="pct"/>
            <w:vAlign w:val="center"/>
          </w:tcPr>
          <w:p w14:paraId="08A506BB" w14:textId="77777777" w:rsidR="007D692D" w:rsidRDefault="007D692D" w:rsidP="001F49E6">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0</w:t>
            </w:r>
          </w:p>
        </w:tc>
        <w:tc>
          <w:tcPr>
            <w:tcW w:w="619" w:type="pct"/>
          </w:tcPr>
          <w:p w14:paraId="3DFFEC35" w14:textId="77777777" w:rsidR="007D692D" w:rsidRDefault="007D692D" w:rsidP="001F49E6">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0</w:t>
            </w:r>
          </w:p>
        </w:tc>
        <w:tc>
          <w:tcPr>
            <w:tcW w:w="406" w:type="pct"/>
            <w:vAlign w:val="center"/>
          </w:tcPr>
          <w:p w14:paraId="1E15708B" w14:textId="77777777" w:rsidR="007D692D" w:rsidRPr="000633CE" w:rsidRDefault="007D692D" w:rsidP="001F49E6">
            <w:pPr>
              <w:pStyle w:val="TAC"/>
              <w:contextualSpacing/>
              <w:rPr>
                <w:rFonts w:ascii="Times New Roman" w:hAnsi="Times New Roman"/>
                <w:color w:val="000000" w:themeColor="text1"/>
                <w:sz w:val="16"/>
                <w:szCs w:val="16"/>
              </w:rPr>
            </w:pPr>
            <w:r w:rsidRPr="000633CE">
              <w:rPr>
                <w:rFonts w:ascii="Times New Roman" w:hAnsi="Times New Roman" w:cs="Times New Roman"/>
                <w:color w:val="000000" w:themeColor="text1"/>
                <w:sz w:val="16"/>
                <w:szCs w:val="16"/>
              </w:rPr>
              <w:t>0</w:t>
            </w:r>
          </w:p>
        </w:tc>
        <w:tc>
          <w:tcPr>
            <w:tcW w:w="277" w:type="pct"/>
            <w:vAlign w:val="center"/>
          </w:tcPr>
          <w:p w14:paraId="378B3C52" w14:textId="77777777" w:rsidR="007D692D" w:rsidRDefault="007D692D" w:rsidP="001F49E6">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0</w:t>
            </w:r>
          </w:p>
        </w:tc>
        <w:tc>
          <w:tcPr>
            <w:tcW w:w="317" w:type="pct"/>
            <w:vAlign w:val="center"/>
          </w:tcPr>
          <w:p w14:paraId="7395D5A0" w14:textId="77777777" w:rsidR="007D692D" w:rsidRDefault="007D692D" w:rsidP="001F49E6">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0</w:t>
            </w:r>
          </w:p>
        </w:tc>
        <w:tc>
          <w:tcPr>
            <w:tcW w:w="275" w:type="pct"/>
            <w:vAlign w:val="center"/>
          </w:tcPr>
          <w:p w14:paraId="56315209" w14:textId="77777777" w:rsidR="007D692D" w:rsidRDefault="007D692D" w:rsidP="001F49E6">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3D25074D" w14:textId="77777777" w:rsidR="007D692D" w:rsidRPr="000633CE" w:rsidRDefault="007D692D" w:rsidP="001F49E6">
            <w:pPr>
              <w:pStyle w:val="TAC"/>
              <w:spacing w:line="240" w:lineRule="auto"/>
              <w:contextualSpacing/>
              <w:rPr>
                <w:rFonts w:ascii="Times New Roman" w:hAnsi="Times New Roman" w:cs="Times New Roman"/>
                <w:i/>
                <w:iCs/>
                <w:color w:val="7F7F7F" w:themeColor="text1" w:themeTint="80"/>
                <w:sz w:val="16"/>
                <w:szCs w:val="16"/>
              </w:rPr>
            </w:pPr>
            <w:r w:rsidRPr="000633CE">
              <w:rPr>
                <w:rFonts w:ascii="Times New Roman" w:hAnsi="Times New Roman" w:cs="Times New Roman"/>
                <w:i/>
                <w:iCs/>
                <w:color w:val="7F7F7F" w:themeColor="text1" w:themeTint="80"/>
                <w:sz w:val="16"/>
                <w:szCs w:val="16"/>
              </w:rPr>
              <w:t>0</w:t>
            </w:r>
          </w:p>
        </w:tc>
        <w:tc>
          <w:tcPr>
            <w:tcW w:w="408" w:type="pct"/>
            <w:vAlign w:val="center"/>
          </w:tcPr>
          <w:p w14:paraId="5095DB41" w14:textId="77777777" w:rsidR="007D692D" w:rsidRPr="000633CE" w:rsidRDefault="007D692D" w:rsidP="001F49E6">
            <w:pPr>
              <w:pStyle w:val="TAC"/>
              <w:spacing w:line="240" w:lineRule="auto"/>
              <w:contextualSpacing/>
              <w:rPr>
                <w:rFonts w:ascii="Times New Roman" w:hAnsi="Times New Roman" w:cs="Times New Roman"/>
                <w:i/>
                <w:iCs/>
                <w:color w:val="7F7F7F" w:themeColor="text1" w:themeTint="80"/>
                <w:sz w:val="16"/>
                <w:szCs w:val="16"/>
              </w:rPr>
            </w:pPr>
            <w:r w:rsidRPr="000633CE">
              <w:rPr>
                <w:rFonts w:ascii="Times New Roman" w:hAnsi="Times New Roman" w:cs="Times New Roman"/>
                <w:i/>
                <w:iCs/>
                <w:color w:val="7F7F7F" w:themeColor="text1" w:themeTint="80"/>
                <w:sz w:val="16"/>
                <w:szCs w:val="16"/>
              </w:rPr>
              <w:t>0.4</w:t>
            </w:r>
          </w:p>
        </w:tc>
        <w:tc>
          <w:tcPr>
            <w:tcW w:w="268" w:type="pct"/>
            <w:vAlign w:val="center"/>
          </w:tcPr>
          <w:p w14:paraId="200934FE" w14:textId="77777777" w:rsidR="007D692D" w:rsidRPr="000633CE" w:rsidRDefault="007D692D" w:rsidP="001F49E6">
            <w:pPr>
              <w:pStyle w:val="TAC"/>
              <w:spacing w:line="240" w:lineRule="auto"/>
              <w:contextualSpacing/>
              <w:rPr>
                <w:rFonts w:ascii="Times New Roman" w:hAnsi="Times New Roman" w:cs="Times New Roman"/>
                <w:i/>
                <w:iCs/>
                <w:color w:val="7F7F7F" w:themeColor="text1" w:themeTint="80"/>
                <w:sz w:val="16"/>
                <w:szCs w:val="16"/>
              </w:rPr>
            </w:pPr>
            <w:r w:rsidRPr="000633CE">
              <w:rPr>
                <w:rFonts w:ascii="Times New Roman" w:hAnsi="Times New Roman" w:cs="Times New Roman"/>
                <w:i/>
                <w:iCs/>
                <w:color w:val="7F7F7F" w:themeColor="text1" w:themeTint="80"/>
                <w:sz w:val="16"/>
                <w:szCs w:val="16"/>
              </w:rPr>
              <w:t>0</w:t>
            </w:r>
          </w:p>
        </w:tc>
      </w:tr>
      <w:tr w:rsidR="007D692D" w14:paraId="0D59F860" w14:textId="77777777" w:rsidTr="001F49E6">
        <w:trPr>
          <w:cantSplit/>
          <w:trHeight w:val="38"/>
          <w:jc w:val="center"/>
        </w:trPr>
        <w:tc>
          <w:tcPr>
            <w:tcW w:w="941" w:type="pct"/>
            <w:vMerge/>
            <w:vAlign w:val="center"/>
          </w:tcPr>
          <w:p w14:paraId="444FA0BE" w14:textId="77777777" w:rsidR="007D692D" w:rsidRDefault="007D692D" w:rsidP="001F49E6">
            <w:pPr>
              <w:pStyle w:val="TAC"/>
              <w:contextualSpacing/>
              <w:rPr>
                <w:rFonts w:ascii="Times New Roman" w:hAnsi="Times New Roman"/>
                <w:sz w:val="16"/>
                <w:szCs w:val="16"/>
              </w:rPr>
            </w:pPr>
          </w:p>
        </w:tc>
        <w:tc>
          <w:tcPr>
            <w:tcW w:w="471" w:type="pct"/>
            <w:vAlign w:val="center"/>
          </w:tcPr>
          <w:p w14:paraId="3DD66334" w14:textId="77777777" w:rsidR="007D692D" w:rsidRDefault="007D692D" w:rsidP="001F49E6">
            <w:pPr>
              <w:pStyle w:val="TAC"/>
              <w:contextualSpacing/>
              <w:rPr>
                <w:rFonts w:ascii="Times New Roman" w:hAnsi="Times New Roman"/>
                <w:sz w:val="16"/>
                <w:szCs w:val="16"/>
              </w:rPr>
            </w:pPr>
            <w:r>
              <w:rPr>
                <w:rFonts w:ascii="Times New Roman" w:hAnsi="Times New Roman"/>
                <w:i/>
                <w:sz w:val="16"/>
                <w:szCs w:val="16"/>
              </w:rPr>
              <w:t>ASD</w:t>
            </w:r>
            <w:r>
              <w:rPr>
                <w:rFonts w:ascii="Times New Roman" w:hAnsi="Times New Roman"/>
                <w:sz w:val="16"/>
                <w:szCs w:val="16"/>
              </w:rPr>
              <w:t xml:space="preserve"> vs K</w:t>
            </w:r>
          </w:p>
        </w:tc>
        <w:tc>
          <w:tcPr>
            <w:tcW w:w="609" w:type="pct"/>
            <w:vAlign w:val="center"/>
          </w:tcPr>
          <w:p w14:paraId="64A894FC" w14:textId="77777777" w:rsidR="007D692D" w:rsidRDefault="007D692D" w:rsidP="001F49E6">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0</w:t>
            </w:r>
          </w:p>
        </w:tc>
        <w:tc>
          <w:tcPr>
            <w:tcW w:w="619" w:type="pct"/>
            <w:vAlign w:val="center"/>
          </w:tcPr>
          <w:p w14:paraId="3268723F" w14:textId="77777777" w:rsidR="007D692D" w:rsidRDefault="007D692D" w:rsidP="001F49E6">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N/A</w:t>
            </w:r>
          </w:p>
        </w:tc>
        <w:tc>
          <w:tcPr>
            <w:tcW w:w="406" w:type="pct"/>
            <w:vAlign w:val="center"/>
          </w:tcPr>
          <w:p w14:paraId="6BF3A789" w14:textId="77777777" w:rsidR="007D692D" w:rsidRDefault="007D692D" w:rsidP="001F49E6">
            <w:pPr>
              <w:pStyle w:val="TAC"/>
              <w:contextualSpacing/>
              <w:rPr>
                <w:rFonts w:ascii="Times New Roman" w:hAnsi="Times New Roman"/>
                <w:sz w:val="16"/>
                <w:szCs w:val="16"/>
              </w:rPr>
            </w:pPr>
            <w:r>
              <w:rPr>
                <w:rFonts w:ascii="Times New Roman" w:hAnsi="Times New Roman"/>
                <w:sz w:val="16"/>
                <w:szCs w:val="16"/>
              </w:rPr>
              <w:t>N/A</w:t>
            </w:r>
          </w:p>
        </w:tc>
        <w:tc>
          <w:tcPr>
            <w:tcW w:w="277" w:type="pct"/>
            <w:vAlign w:val="center"/>
          </w:tcPr>
          <w:p w14:paraId="7D6F2C00" w14:textId="77777777" w:rsidR="007D692D" w:rsidRDefault="007D692D" w:rsidP="001F49E6">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0</w:t>
            </w:r>
          </w:p>
        </w:tc>
        <w:tc>
          <w:tcPr>
            <w:tcW w:w="317" w:type="pct"/>
            <w:vAlign w:val="center"/>
          </w:tcPr>
          <w:p w14:paraId="2CF7F84F" w14:textId="77777777" w:rsidR="007D692D" w:rsidRDefault="007D692D" w:rsidP="001F49E6">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275" w:type="pct"/>
            <w:vAlign w:val="center"/>
          </w:tcPr>
          <w:p w14:paraId="3FFDAF5D" w14:textId="77777777" w:rsidR="007D692D" w:rsidRDefault="007D692D" w:rsidP="001F49E6">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023D5343" w14:textId="77777777" w:rsidR="007D692D" w:rsidRPr="000633CE" w:rsidRDefault="007D692D" w:rsidP="001F49E6">
            <w:pPr>
              <w:pStyle w:val="TAC"/>
              <w:spacing w:line="240" w:lineRule="auto"/>
              <w:contextualSpacing/>
              <w:rPr>
                <w:rFonts w:ascii="Times New Roman" w:hAnsi="Times New Roman" w:cs="Times New Roman"/>
                <w:i/>
                <w:iCs/>
                <w:color w:val="7F7F7F" w:themeColor="text1" w:themeTint="80"/>
                <w:sz w:val="16"/>
                <w:szCs w:val="16"/>
              </w:rPr>
            </w:pPr>
            <w:r w:rsidRPr="000633CE">
              <w:rPr>
                <w:rFonts w:ascii="Times New Roman" w:hAnsi="Times New Roman" w:cs="Times New Roman"/>
                <w:i/>
                <w:iCs/>
                <w:color w:val="7F7F7F" w:themeColor="text1" w:themeTint="80"/>
                <w:sz w:val="16"/>
                <w:szCs w:val="16"/>
              </w:rPr>
              <w:t>0</w:t>
            </w:r>
          </w:p>
        </w:tc>
        <w:tc>
          <w:tcPr>
            <w:tcW w:w="408" w:type="pct"/>
            <w:vAlign w:val="center"/>
          </w:tcPr>
          <w:p w14:paraId="05AFE7F7" w14:textId="77777777" w:rsidR="007D692D" w:rsidRPr="000633CE" w:rsidRDefault="007D692D" w:rsidP="001F49E6">
            <w:pPr>
              <w:pStyle w:val="TAC"/>
              <w:spacing w:line="240" w:lineRule="auto"/>
              <w:contextualSpacing/>
              <w:rPr>
                <w:rFonts w:ascii="Times New Roman" w:hAnsi="Times New Roman" w:cs="Times New Roman"/>
                <w:i/>
                <w:iCs/>
                <w:color w:val="7F7F7F" w:themeColor="text1" w:themeTint="80"/>
                <w:sz w:val="16"/>
                <w:szCs w:val="16"/>
              </w:rPr>
            </w:pPr>
            <w:r w:rsidRPr="000633CE">
              <w:rPr>
                <w:rFonts w:ascii="Times New Roman" w:hAnsi="Times New Roman" w:cs="Times New Roman"/>
                <w:i/>
                <w:iCs/>
                <w:color w:val="7F7F7F" w:themeColor="text1" w:themeTint="80"/>
                <w:sz w:val="16"/>
                <w:szCs w:val="16"/>
              </w:rPr>
              <w:t>N/A</w:t>
            </w:r>
          </w:p>
        </w:tc>
        <w:tc>
          <w:tcPr>
            <w:tcW w:w="268" w:type="pct"/>
            <w:vAlign w:val="center"/>
          </w:tcPr>
          <w:p w14:paraId="4862B22B" w14:textId="77777777" w:rsidR="007D692D" w:rsidRPr="000633CE" w:rsidRDefault="007D692D" w:rsidP="001F49E6">
            <w:pPr>
              <w:pStyle w:val="TAC"/>
              <w:spacing w:line="240" w:lineRule="auto"/>
              <w:contextualSpacing/>
              <w:rPr>
                <w:rFonts w:ascii="Times New Roman" w:hAnsi="Times New Roman" w:cs="Times New Roman"/>
                <w:i/>
                <w:iCs/>
                <w:color w:val="7F7F7F" w:themeColor="text1" w:themeTint="80"/>
                <w:sz w:val="16"/>
                <w:szCs w:val="16"/>
              </w:rPr>
            </w:pPr>
            <w:r w:rsidRPr="000633CE">
              <w:rPr>
                <w:rFonts w:ascii="Times New Roman" w:hAnsi="Times New Roman" w:cs="Times New Roman"/>
                <w:i/>
                <w:iCs/>
                <w:color w:val="7F7F7F" w:themeColor="text1" w:themeTint="80"/>
                <w:sz w:val="16"/>
                <w:szCs w:val="16"/>
              </w:rPr>
              <w:t>N/A</w:t>
            </w:r>
          </w:p>
        </w:tc>
      </w:tr>
      <w:tr w:rsidR="007D692D" w14:paraId="3C37072F" w14:textId="77777777" w:rsidTr="001F49E6">
        <w:trPr>
          <w:cantSplit/>
          <w:trHeight w:val="38"/>
          <w:jc w:val="center"/>
        </w:trPr>
        <w:tc>
          <w:tcPr>
            <w:tcW w:w="941" w:type="pct"/>
            <w:vMerge/>
            <w:vAlign w:val="center"/>
          </w:tcPr>
          <w:p w14:paraId="4F9A407C" w14:textId="77777777" w:rsidR="007D692D" w:rsidRDefault="007D692D" w:rsidP="001F49E6">
            <w:pPr>
              <w:pStyle w:val="TAC"/>
              <w:contextualSpacing/>
              <w:rPr>
                <w:rFonts w:ascii="Times New Roman" w:hAnsi="Times New Roman"/>
                <w:sz w:val="16"/>
                <w:szCs w:val="16"/>
              </w:rPr>
            </w:pPr>
          </w:p>
        </w:tc>
        <w:tc>
          <w:tcPr>
            <w:tcW w:w="471" w:type="pct"/>
            <w:vAlign w:val="center"/>
          </w:tcPr>
          <w:p w14:paraId="6BA8A511" w14:textId="77777777" w:rsidR="007D692D" w:rsidRDefault="007D692D" w:rsidP="001F49E6">
            <w:pPr>
              <w:pStyle w:val="TAC"/>
              <w:contextualSpacing/>
              <w:rPr>
                <w:rFonts w:ascii="Times New Roman" w:hAnsi="Times New Roman"/>
                <w:sz w:val="16"/>
                <w:szCs w:val="16"/>
              </w:rPr>
            </w:pPr>
            <w:r>
              <w:rPr>
                <w:rFonts w:ascii="Times New Roman" w:hAnsi="Times New Roman"/>
                <w:i/>
                <w:sz w:val="16"/>
                <w:szCs w:val="16"/>
              </w:rPr>
              <w:t>ASA</w:t>
            </w:r>
            <w:r>
              <w:rPr>
                <w:rFonts w:ascii="Times New Roman" w:hAnsi="Times New Roman"/>
                <w:sz w:val="16"/>
                <w:szCs w:val="16"/>
              </w:rPr>
              <w:t xml:space="preserve"> vs K</w:t>
            </w:r>
          </w:p>
        </w:tc>
        <w:tc>
          <w:tcPr>
            <w:tcW w:w="609" w:type="pct"/>
            <w:vAlign w:val="center"/>
          </w:tcPr>
          <w:p w14:paraId="3FD17D14" w14:textId="77777777" w:rsidR="007D692D" w:rsidRDefault="007D692D" w:rsidP="001F49E6">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0</w:t>
            </w:r>
          </w:p>
        </w:tc>
        <w:tc>
          <w:tcPr>
            <w:tcW w:w="619" w:type="pct"/>
            <w:vAlign w:val="center"/>
          </w:tcPr>
          <w:p w14:paraId="62B84480" w14:textId="77777777" w:rsidR="007D692D" w:rsidRDefault="007D692D" w:rsidP="001F49E6">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N/A</w:t>
            </w:r>
          </w:p>
        </w:tc>
        <w:tc>
          <w:tcPr>
            <w:tcW w:w="406" w:type="pct"/>
            <w:vAlign w:val="center"/>
          </w:tcPr>
          <w:p w14:paraId="5228D357" w14:textId="77777777" w:rsidR="007D692D" w:rsidRDefault="007D692D" w:rsidP="001F49E6">
            <w:pPr>
              <w:pStyle w:val="TAC"/>
              <w:contextualSpacing/>
              <w:rPr>
                <w:rFonts w:ascii="Times New Roman" w:hAnsi="Times New Roman"/>
                <w:sz w:val="16"/>
                <w:szCs w:val="16"/>
              </w:rPr>
            </w:pPr>
            <w:r>
              <w:rPr>
                <w:rFonts w:ascii="Times New Roman" w:hAnsi="Times New Roman"/>
                <w:sz w:val="16"/>
                <w:szCs w:val="16"/>
              </w:rPr>
              <w:t>N/A</w:t>
            </w:r>
          </w:p>
        </w:tc>
        <w:tc>
          <w:tcPr>
            <w:tcW w:w="277" w:type="pct"/>
            <w:vAlign w:val="center"/>
          </w:tcPr>
          <w:p w14:paraId="03409F94" w14:textId="77777777" w:rsidR="007D692D" w:rsidRDefault="007D692D" w:rsidP="001F49E6">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0</w:t>
            </w:r>
          </w:p>
        </w:tc>
        <w:tc>
          <w:tcPr>
            <w:tcW w:w="317" w:type="pct"/>
            <w:vAlign w:val="center"/>
          </w:tcPr>
          <w:p w14:paraId="6136A49D" w14:textId="77777777" w:rsidR="007D692D" w:rsidRDefault="007D692D" w:rsidP="001F49E6">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275" w:type="pct"/>
            <w:vAlign w:val="center"/>
          </w:tcPr>
          <w:p w14:paraId="08560F8E" w14:textId="77777777" w:rsidR="007D692D" w:rsidRDefault="007D692D" w:rsidP="001F49E6">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689F7002" w14:textId="77777777" w:rsidR="007D692D" w:rsidRPr="000633CE" w:rsidRDefault="007D692D" w:rsidP="001F49E6">
            <w:pPr>
              <w:pStyle w:val="TAC"/>
              <w:spacing w:line="240" w:lineRule="auto"/>
              <w:contextualSpacing/>
              <w:rPr>
                <w:rFonts w:ascii="Times New Roman" w:hAnsi="Times New Roman" w:cs="Times New Roman"/>
                <w:i/>
                <w:iCs/>
                <w:color w:val="7F7F7F" w:themeColor="text1" w:themeTint="80"/>
                <w:sz w:val="16"/>
                <w:szCs w:val="16"/>
              </w:rPr>
            </w:pPr>
            <w:r w:rsidRPr="000633CE">
              <w:rPr>
                <w:rFonts w:ascii="Times New Roman" w:hAnsi="Times New Roman" w:cs="Times New Roman"/>
                <w:i/>
                <w:iCs/>
                <w:color w:val="7F7F7F" w:themeColor="text1" w:themeTint="80"/>
                <w:sz w:val="16"/>
                <w:szCs w:val="16"/>
              </w:rPr>
              <w:t>-0.2</w:t>
            </w:r>
          </w:p>
        </w:tc>
        <w:tc>
          <w:tcPr>
            <w:tcW w:w="408" w:type="pct"/>
            <w:vAlign w:val="center"/>
          </w:tcPr>
          <w:p w14:paraId="4798EA1F" w14:textId="77777777" w:rsidR="007D692D" w:rsidRPr="000633CE" w:rsidRDefault="007D692D" w:rsidP="001F49E6">
            <w:pPr>
              <w:pStyle w:val="TAC"/>
              <w:spacing w:line="240" w:lineRule="auto"/>
              <w:contextualSpacing/>
              <w:rPr>
                <w:rFonts w:ascii="Times New Roman" w:hAnsi="Times New Roman" w:cs="Times New Roman"/>
                <w:i/>
                <w:iCs/>
                <w:color w:val="7F7F7F" w:themeColor="text1" w:themeTint="80"/>
                <w:sz w:val="16"/>
                <w:szCs w:val="16"/>
              </w:rPr>
            </w:pPr>
            <w:r w:rsidRPr="000633CE">
              <w:rPr>
                <w:rFonts w:ascii="Times New Roman" w:hAnsi="Times New Roman" w:cs="Times New Roman"/>
                <w:i/>
                <w:iCs/>
                <w:color w:val="7F7F7F" w:themeColor="text1" w:themeTint="80"/>
                <w:sz w:val="16"/>
                <w:szCs w:val="16"/>
              </w:rPr>
              <w:t>N/A</w:t>
            </w:r>
          </w:p>
        </w:tc>
        <w:tc>
          <w:tcPr>
            <w:tcW w:w="268" w:type="pct"/>
            <w:vAlign w:val="center"/>
          </w:tcPr>
          <w:p w14:paraId="505A8898" w14:textId="77777777" w:rsidR="007D692D" w:rsidRPr="000633CE" w:rsidRDefault="007D692D" w:rsidP="001F49E6">
            <w:pPr>
              <w:pStyle w:val="TAC"/>
              <w:spacing w:line="240" w:lineRule="auto"/>
              <w:contextualSpacing/>
              <w:rPr>
                <w:rFonts w:ascii="Times New Roman" w:hAnsi="Times New Roman" w:cs="Times New Roman"/>
                <w:i/>
                <w:iCs/>
                <w:color w:val="7F7F7F" w:themeColor="text1" w:themeTint="80"/>
                <w:sz w:val="16"/>
                <w:szCs w:val="16"/>
              </w:rPr>
            </w:pPr>
            <w:r w:rsidRPr="000633CE">
              <w:rPr>
                <w:rFonts w:ascii="Times New Roman" w:hAnsi="Times New Roman" w:cs="Times New Roman"/>
                <w:i/>
                <w:iCs/>
                <w:color w:val="7F7F7F" w:themeColor="text1" w:themeTint="80"/>
                <w:sz w:val="16"/>
                <w:szCs w:val="16"/>
              </w:rPr>
              <w:t>N/A</w:t>
            </w:r>
          </w:p>
        </w:tc>
      </w:tr>
      <w:tr w:rsidR="007D692D" w14:paraId="15834426" w14:textId="77777777" w:rsidTr="001F49E6">
        <w:trPr>
          <w:cantSplit/>
          <w:trHeight w:val="38"/>
          <w:jc w:val="center"/>
        </w:trPr>
        <w:tc>
          <w:tcPr>
            <w:tcW w:w="941" w:type="pct"/>
            <w:vMerge/>
            <w:vAlign w:val="center"/>
          </w:tcPr>
          <w:p w14:paraId="261B795B" w14:textId="77777777" w:rsidR="007D692D" w:rsidRDefault="007D692D" w:rsidP="001F49E6">
            <w:pPr>
              <w:pStyle w:val="TAC"/>
              <w:contextualSpacing/>
              <w:rPr>
                <w:rFonts w:ascii="Times New Roman" w:hAnsi="Times New Roman"/>
                <w:sz w:val="16"/>
                <w:szCs w:val="16"/>
              </w:rPr>
            </w:pPr>
          </w:p>
        </w:tc>
        <w:tc>
          <w:tcPr>
            <w:tcW w:w="471" w:type="pct"/>
            <w:vAlign w:val="center"/>
          </w:tcPr>
          <w:p w14:paraId="070B6563" w14:textId="77777777" w:rsidR="007D692D" w:rsidRDefault="007D692D" w:rsidP="001F49E6">
            <w:pPr>
              <w:pStyle w:val="TAC"/>
              <w:contextualSpacing/>
              <w:rPr>
                <w:rFonts w:ascii="Times New Roman" w:hAnsi="Times New Roman"/>
                <w:sz w:val="16"/>
                <w:szCs w:val="16"/>
              </w:rPr>
            </w:pPr>
            <w:r>
              <w:rPr>
                <w:rFonts w:ascii="Times New Roman" w:hAnsi="Times New Roman"/>
                <w:i/>
                <w:sz w:val="16"/>
                <w:szCs w:val="16"/>
              </w:rPr>
              <w:t>DS</w:t>
            </w:r>
            <w:r>
              <w:rPr>
                <w:rFonts w:ascii="Times New Roman" w:hAnsi="Times New Roman"/>
                <w:sz w:val="16"/>
                <w:szCs w:val="16"/>
              </w:rPr>
              <w:t xml:space="preserve"> vs K</w:t>
            </w:r>
          </w:p>
        </w:tc>
        <w:tc>
          <w:tcPr>
            <w:tcW w:w="609" w:type="pct"/>
            <w:vAlign w:val="center"/>
          </w:tcPr>
          <w:p w14:paraId="5B3D4BD3" w14:textId="77777777" w:rsidR="007D692D" w:rsidRDefault="007D692D" w:rsidP="001F49E6">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0</w:t>
            </w:r>
          </w:p>
        </w:tc>
        <w:tc>
          <w:tcPr>
            <w:tcW w:w="619" w:type="pct"/>
            <w:vAlign w:val="center"/>
          </w:tcPr>
          <w:p w14:paraId="5992B4B8" w14:textId="77777777" w:rsidR="007D692D" w:rsidRDefault="007D692D" w:rsidP="001F49E6">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N/A</w:t>
            </w:r>
          </w:p>
        </w:tc>
        <w:tc>
          <w:tcPr>
            <w:tcW w:w="406" w:type="pct"/>
            <w:vAlign w:val="center"/>
          </w:tcPr>
          <w:p w14:paraId="6C2BD33A" w14:textId="77777777" w:rsidR="007D692D" w:rsidRDefault="007D692D" w:rsidP="001F49E6">
            <w:pPr>
              <w:pStyle w:val="TAC"/>
              <w:contextualSpacing/>
              <w:rPr>
                <w:rFonts w:ascii="Times New Roman" w:hAnsi="Times New Roman"/>
                <w:sz w:val="16"/>
                <w:szCs w:val="16"/>
              </w:rPr>
            </w:pPr>
            <w:r>
              <w:rPr>
                <w:rFonts w:ascii="Times New Roman" w:hAnsi="Times New Roman"/>
                <w:sz w:val="16"/>
                <w:szCs w:val="16"/>
              </w:rPr>
              <w:t>N/A</w:t>
            </w:r>
          </w:p>
        </w:tc>
        <w:tc>
          <w:tcPr>
            <w:tcW w:w="277" w:type="pct"/>
            <w:vAlign w:val="center"/>
          </w:tcPr>
          <w:p w14:paraId="685356D9" w14:textId="77777777" w:rsidR="007D692D" w:rsidRDefault="007D692D" w:rsidP="001F49E6">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0</w:t>
            </w:r>
          </w:p>
        </w:tc>
        <w:tc>
          <w:tcPr>
            <w:tcW w:w="317" w:type="pct"/>
            <w:vAlign w:val="center"/>
          </w:tcPr>
          <w:p w14:paraId="6037A98F" w14:textId="77777777" w:rsidR="007D692D" w:rsidRDefault="007D692D" w:rsidP="001F49E6">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275" w:type="pct"/>
            <w:vAlign w:val="center"/>
          </w:tcPr>
          <w:p w14:paraId="5270ADE9" w14:textId="77777777" w:rsidR="007D692D" w:rsidRDefault="007D692D" w:rsidP="001F49E6">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47CCB11D" w14:textId="77777777" w:rsidR="007D692D" w:rsidRPr="000633CE" w:rsidRDefault="007D692D" w:rsidP="001F49E6">
            <w:pPr>
              <w:pStyle w:val="TAC"/>
              <w:spacing w:line="240" w:lineRule="auto"/>
              <w:contextualSpacing/>
              <w:rPr>
                <w:rFonts w:ascii="Times New Roman" w:hAnsi="Times New Roman" w:cs="Times New Roman"/>
                <w:i/>
                <w:iCs/>
                <w:color w:val="7F7F7F" w:themeColor="text1" w:themeTint="80"/>
                <w:sz w:val="16"/>
                <w:szCs w:val="16"/>
              </w:rPr>
            </w:pPr>
            <w:r w:rsidRPr="000633CE">
              <w:rPr>
                <w:rFonts w:ascii="Times New Roman" w:hAnsi="Times New Roman" w:cs="Times New Roman"/>
                <w:i/>
                <w:iCs/>
                <w:color w:val="7F7F7F" w:themeColor="text1" w:themeTint="80"/>
                <w:sz w:val="16"/>
                <w:szCs w:val="16"/>
              </w:rPr>
              <w:t>-0.4</w:t>
            </w:r>
          </w:p>
        </w:tc>
        <w:tc>
          <w:tcPr>
            <w:tcW w:w="408" w:type="pct"/>
            <w:vAlign w:val="center"/>
          </w:tcPr>
          <w:p w14:paraId="12B38DD7" w14:textId="77777777" w:rsidR="007D692D" w:rsidRPr="000633CE" w:rsidRDefault="007D692D" w:rsidP="001F49E6">
            <w:pPr>
              <w:pStyle w:val="TAC"/>
              <w:spacing w:line="240" w:lineRule="auto"/>
              <w:contextualSpacing/>
              <w:rPr>
                <w:rFonts w:ascii="Times New Roman" w:hAnsi="Times New Roman" w:cs="Times New Roman"/>
                <w:i/>
                <w:iCs/>
                <w:color w:val="7F7F7F" w:themeColor="text1" w:themeTint="80"/>
                <w:sz w:val="16"/>
                <w:szCs w:val="16"/>
              </w:rPr>
            </w:pPr>
            <w:r w:rsidRPr="000633CE">
              <w:rPr>
                <w:rFonts w:ascii="Times New Roman" w:hAnsi="Times New Roman" w:cs="Times New Roman"/>
                <w:i/>
                <w:iCs/>
                <w:color w:val="7F7F7F" w:themeColor="text1" w:themeTint="80"/>
                <w:sz w:val="16"/>
                <w:szCs w:val="16"/>
              </w:rPr>
              <w:t>N/A</w:t>
            </w:r>
          </w:p>
        </w:tc>
        <w:tc>
          <w:tcPr>
            <w:tcW w:w="268" w:type="pct"/>
            <w:vAlign w:val="center"/>
          </w:tcPr>
          <w:p w14:paraId="0D551E97" w14:textId="77777777" w:rsidR="007D692D" w:rsidRPr="000633CE" w:rsidRDefault="007D692D" w:rsidP="001F49E6">
            <w:pPr>
              <w:pStyle w:val="TAC"/>
              <w:spacing w:line="240" w:lineRule="auto"/>
              <w:contextualSpacing/>
              <w:rPr>
                <w:rFonts w:ascii="Times New Roman" w:hAnsi="Times New Roman" w:cs="Times New Roman"/>
                <w:i/>
                <w:iCs/>
                <w:color w:val="7F7F7F" w:themeColor="text1" w:themeTint="80"/>
                <w:sz w:val="16"/>
                <w:szCs w:val="16"/>
              </w:rPr>
            </w:pPr>
            <w:r w:rsidRPr="000633CE">
              <w:rPr>
                <w:rFonts w:ascii="Times New Roman" w:hAnsi="Times New Roman" w:cs="Times New Roman"/>
                <w:i/>
                <w:iCs/>
                <w:color w:val="7F7F7F" w:themeColor="text1" w:themeTint="80"/>
                <w:sz w:val="16"/>
                <w:szCs w:val="16"/>
              </w:rPr>
              <w:t>N/A</w:t>
            </w:r>
          </w:p>
        </w:tc>
      </w:tr>
      <w:tr w:rsidR="007D692D" w14:paraId="74E852AB" w14:textId="77777777" w:rsidTr="001F49E6">
        <w:trPr>
          <w:cantSplit/>
          <w:trHeight w:val="38"/>
          <w:jc w:val="center"/>
        </w:trPr>
        <w:tc>
          <w:tcPr>
            <w:tcW w:w="941" w:type="pct"/>
            <w:vMerge/>
            <w:vAlign w:val="center"/>
          </w:tcPr>
          <w:p w14:paraId="67DA2F9B" w14:textId="77777777" w:rsidR="007D692D" w:rsidRDefault="007D692D" w:rsidP="001F49E6">
            <w:pPr>
              <w:pStyle w:val="TAC"/>
              <w:contextualSpacing/>
              <w:rPr>
                <w:rFonts w:ascii="Times New Roman" w:hAnsi="Times New Roman"/>
                <w:sz w:val="16"/>
                <w:szCs w:val="16"/>
              </w:rPr>
            </w:pPr>
          </w:p>
        </w:tc>
        <w:tc>
          <w:tcPr>
            <w:tcW w:w="471" w:type="pct"/>
            <w:vAlign w:val="center"/>
          </w:tcPr>
          <w:p w14:paraId="38614A4A" w14:textId="77777777" w:rsidR="007D692D" w:rsidRDefault="007D692D" w:rsidP="001F49E6">
            <w:pPr>
              <w:pStyle w:val="TAC"/>
              <w:contextualSpacing/>
              <w:rPr>
                <w:rFonts w:ascii="Times New Roman" w:hAnsi="Times New Roman"/>
                <w:sz w:val="16"/>
                <w:szCs w:val="16"/>
              </w:rPr>
            </w:pPr>
            <w:r>
              <w:rPr>
                <w:rFonts w:ascii="Times New Roman" w:hAnsi="Times New Roman"/>
                <w:i/>
                <w:sz w:val="16"/>
                <w:szCs w:val="16"/>
              </w:rPr>
              <w:t>SF</w:t>
            </w:r>
            <w:r>
              <w:rPr>
                <w:rFonts w:ascii="Times New Roman" w:hAnsi="Times New Roman"/>
                <w:sz w:val="16"/>
                <w:szCs w:val="16"/>
              </w:rPr>
              <w:t xml:space="preserve"> vs K</w:t>
            </w:r>
          </w:p>
        </w:tc>
        <w:tc>
          <w:tcPr>
            <w:tcW w:w="609" w:type="pct"/>
            <w:vAlign w:val="center"/>
          </w:tcPr>
          <w:p w14:paraId="076BD1D4" w14:textId="77777777" w:rsidR="007D692D" w:rsidRDefault="007D692D" w:rsidP="001F49E6">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0</w:t>
            </w:r>
          </w:p>
        </w:tc>
        <w:tc>
          <w:tcPr>
            <w:tcW w:w="619" w:type="pct"/>
            <w:vAlign w:val="center"/>
          </w:tcPr>
          <w:p w14:paraId="4E5D566E" w14:textId="77777777" w:rsidR="007D692D" w:rsidRDefault="007D692D" w:rsidP="001F49E6">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N/A</w:t>
            </w:r>
          </w:p>
        </w:tc>
        <w:tc>
          <w:tcPr>
            <w:tcW w:w="406" w:type="pct"/>
            <w:vAlign w:val="center"/>
          </w:tcPr>
          <w:p w14:paraId="6DC99E70" w14:textId="77777777" w:rsidR="007D692D" w:rsidRDefault="007D692D" w:rsidP="001F49E6">
            <w:pPr>
              <w:pStyle w:val="TAC"/>
              <w:contextualSpacing/>
              <w:rPr>
                <w:rFonts w:ascii="Times New Roman" w:hAnsi="Times New Roman"/>
                <w:sz w:val="16"/>
                <w:szCs w:val="16"/>
              </w:rPr>
            </w:pPr>
            <w:r>
              <w:rPr>
                <w:rFonts w:ascii="Times New Roman" w:hAnsi="Times New Roman"/>
                <w:sz w:val="16"/>
                <w:szCs w:val="16"/>
              </w:rPr>
              <w:t>N/A</w:t>
            </w:r>
          </w:p>
        </w:tc>
        <w:tc>
          <w:tcPr>
            <w:tcW w:w="277" w:type="pct"/>
            <w:vAlign w:val="center"/>
          </w:tcPr>
          <w:p w14:paraId="6AD01EC7" w14:textId="77777777" w:rsidR="007D692D" w:rsidRDefault="007D692D" w:rsidP="001F49E6">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0</w:t>
            </w:r>
          </w:p>
        </w:tc>
        <w:tc>
          <w:tcPr>
            <w:tcW w:w="317" w:type="pct"/>
            <w:vAlign w:val="center"/>
          </w:tcPr>
          <w:p w14:paraId="4D39AE4E" w14:textId="77777777" w:rsidR="007D692D" w:rsidRDefault="007D692D" w:rsidP="001F49E6">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275" w:type="pct"/>
            <w:vAlign w:val="center"/>
          </w:tcPr>
          <w:p w14:paraId="38E0C379" w14:textId="77777777" w:rsidR="007D692D" w:rsidRDefault="007D692D" w:rsidP="001F49E6">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21B7CA55" w14:textId="77777777" w:rsidR="007D692D" w:rsidRPr="000633CE" w:rsidRDefault="007D692D" w:rsidP="001F49E6">
            <w:pPr>
              <w:pStyle w:val="TAC"/>
              <w:spacing w:line="240" w:lineRule="auto"/>
              <w:contextualSpacing/>
              <w:rPr>
                <w:rFonts w:ascii="Times New Roman" w:hAnsi="Times New Roman" w:cs="Times New Roman"/>
                <w:i/>
                <w:iCs/>
                <w:color w:val="7F7F7F" w:themeColor="text1" w:themeTint="80"/>
                <w:sz w:val="16"/>
                <w:szCs w:val="16"/>
              </w:rPr>
            </w:pPr>
            <w:r w:rsidRPr="000633CE">
              <w:rPr>
                <w:rFonts w:ascii="Times New Roman" w:hAnsi="Times New Roman" w:cs="Times New Roman"/>
                <w:i/>
                <w:iCs/>
                <w:color w:val="7F7F7F" w:themeColor="text1" w:themeTint="80"/>
                <w:sz w:val="16"/>
                <w:szCs w:val="16"/>
              </w:rPr>
              <w:t>0</w:t>
            </w:r>
          </w:p>
        </w:tc>
        <w:tc>
          <w:tcPr>
            <w:tcW w:w="408" w:type="pct"/>
            <w:vAlign w:val="center"/>
          </w:tcPr>
          <w:p w14:paraId="22D9DC66" w14:textId="77777777" w:rsidR="007D692D" w:rsidRPr="000633CE" w:rsidRDefault="007D692D" w:rsidP="001F49E6">
            <w:pPr>
              <w:pStyle w:val="TAC"/>
              <w:spacing w:line="240" w:lineRule="auto"/>
              <w:contextualSpacing/>
              <w:rPr>
                <w:rFonts w:ascii="Times New Roman" w:hAnsi="Times New Roman" w:cs="Times New Roman"/>
                <w:i/>
                <w:iCs/>
                <w:color w:val="7F7F7F" w:themeColor="text1" w:themeTint="80"/>
                <w:sz w:val="16"/>
                <w:szCs w:val="16"/>
              </w:rPr>
            </w:pPr>
            <w:r w:rsidRPr="000633CE">
              <w:rPr>
                <w:rFonts w:ascii="Times New Roman" w:hAnsi="Times New Roman" w:cs="Times New Roman"/>
                <w:i/>
                <w:iCs/>
                <w:color w:val="7F7F7F" w:themeColor="text1" w:themeTint="80"/>
                <w:sz w:val="16"/>
                <w:szCs w:val="16"/>
              </w:rPr>
              <w:t>N/A</w:t>
            </w:r>
          </w:p>
        </w:tc>
        <w:tc>
          <w:tcPr>
            <w:tcW w:w="268" w:type="pct"/>
            <w:vAlign w:val="center"/>
          </w:tcPr>
          <w:p w14:paraId="1AE8ED67" w14:textId="77777777" w:rsidR="007D692D" w:rsidRPr="000633CE" w:rsidRDefault="007D692D" w:rsidP="001F49E6">
            <w:pPr>
              <w:pStyle w:val="TAC"/>
              <w:spacing w:line="240" w:lineRule="auto"/>
              <w:contextualSpacing/>
              <w:rPr>
                <w:rFonts w:ascii="Times New Roman" w:hAnsi="Times New Roman" w:cs="Times New Roman"/>
                <w:i/>
                <w:iCs/>
                <w:color w:val="7F7F7F" w:themeColor="text1" w:themeTint="80"/>
                <w:sz w:val="16"/>
                <w:szCs w:val="16"/>
              </w:rPr>
            </w:pPr>
            <w:r w:rsidRPr="000633CE">
              <w:rPr>
                <w:rFonts w:ascii="Times New Roman" w:hAnsi="Times New Roman" w:cs="Times New Roman"/>
                <w:i/>
                <w:iCs/>
                <w:color w:val="7F7F7F" w:themeColor="text1" w:themeTint="80"/>
                <w:sz w:val="16"/>
                <w:szCs w:val="16"/>
              </w:rPr>
              <w:t>N/A</w:t>
            </w:r>
          </w:p>
        </w:tc>
      </w:tr>
      <w:tr w:rsidR="007D692D" w14:paraId="221573A0" w14:textId="77777777" w:rsidTr="001F49E6">
        <w:trPr>
          <w:cantSplit/>
          <w:trHeight w:val="38"/>
          <w:jc w:val="center"/>
        </w:trPr>
        <w:tc>
          <w:tcPr>
            <w:tcW w:w="941" w:type="pct"/>
            <w:vMerge w:val="restart"/>
            <w:vAlign w:val="center"/>
          </w:tcPr>
          <w:p w14:paraId="0FB86A8D" w14:textId="77777777" w:rsidR="007D692D" w:rsidRDefault="007D692D" w:rsidP="001F49E6">
            <w:pPr>
              <w:pStyle w:val="TAC"/>
              <w:contextualSpacing/>
              <w:rPr>
                <w:rFonts w:ascii="Times New Roman" w:hAnsi="Times New Roman"/>
                <w:sz w:val="16"/>
                <w:szCs w:val="16"/>
              </w:rPr>
            </w:pPr>
            <w:r>
              <w:rPr>
                <w:rFonts w:ascii="Times New Roman" w:hAnsi="Times New Roman"/>
                <w:sz w:val="16"/>
                <w:szCs w:val="16"/>
              </w:rPr>
              <w:t xml:space="preserve">Cross-Correlations </w:t>
            </w:r>
            <w:r>
              <w:rPr>
                <w:rFonts w:ascii="Times New Roman" w:hAnsi="Times New Roman"/>
                <w:sz w:val="16"/>
                <w:szCs w:val="16"/>
                <w:vertAlign w:val="superscript"/>
              </w:rPr>
              <w:t>1)</w:t>
            </w:r>
          </w:p>
        </w:tc>
        <w:tc>
          <w:tcPr>
            <w:tcW w:w="471" w:type="pct"/>
            <w:vAlign w:val="center"/>
          </w:tcPr>
          <w:p w14:paraId="30DC6396" w14:textId="77777777" w:rsidR="007D692D" w:rsidRDefault="007D692D" w:rsidP="001F49E6">
            <w:pPr>
              <w:pStyle w:val="TAC"/>
              <w:contextualSpacing/>
              <w:rPr>
                <w:rFonts w:ascii="Times New Roman" w:hAnsi="Times New Roman"/>
                <w:sz w:val="16"/>
                <w:szCs w:val="16"/>
              </w:rPr>
            </w:pPr>
            <w:r>
              <w:rPr>
                <w:rFonts w:ascii="Times New Roman" w:hAnsi="Times New Roman"/>
                <w:i/>
                <w:sz w:val="16"/>
                <w:szCs w:val="16"/>
              </w:rPr>
              <w:t>ZSD</w:t>
            </w:r>
            <w:r>
              <w:rPr>
                <w:rFonts w:ascii="Times New Roman" w:hAnsi="Times New Roman"/>
                <w:sz w:val="16"/>
                <w:szCs w:val="16"/>
              </w:rPr>
              <w:t xml:space="preserve"> vs </w:t>
            </w:r>
            <w:r>
              <w:rPr>
                <w:rFonts w:ascii="Times New Roman" w:hAnsi="Times New Roman"/>
                <w:i/>
                <w:sz w:val="16"/>
                <w:szCs w:val="16"/>
              </w:rPr>
              <w:t>SF</w:t>
            </w:r>
          </w:p>
        </w:tc>
        <w:tc>
          <w:tcPr>
            <w:tcW w:w="609" w:type="pct"/>
            <w:vAlign w:val="center"/>
          </w:tcPr>
          <w:p w14:paraId="11E54C75" w14:textId="77777777" w:rsidR="007D692D" w:rsidRDefault="007D692D" w:rsidP="001F49E6">
            <w:pPr>
              <w:pStyle w:val="TAC"/>
              <w:contextualSpacing/>
              <w:rPr>
                <w:rFonts w:ascii="Times New Roman" w:hAnsi="Times New Roman"/>
                <w:color w:val="FF0000"/>
                <w:sz w:val="16"/>
                <w:szCs w:val="16"/>
              </w:rPr>
            </w:pPr>
            <w:r>
              <w:rPr>
                <w:rFonts w:ascii="Times New Roman" w:hAnsi="Times New Roman"/>
                <w:color w:val="FF0000"/>
                <w:sz w:val="16"/>
                <w:szCs w:val="16"/>
              </w:rPr>
              <w:t>FFS</w:t>
            </w:r>
          </w:p>
        </w:tc>
        <w:tc>
          <w:tcPr>
            <w:tcW w:w="619" w:type="pct"/>
            <w:vAlign w:val="center"/>
          </w:tcPr>
          <w:p w14:paraId="24B2EB9D" w14:textId="77777777" w:rsidR="007D692D" w:rsidRDefault="007D692D" w:rsidP="001F49E6">
            <w:pPr>
              <w:pStyle w:val="TAC"/>
              <w:contextualSpacing/>
              <w:rPr>
                <w:rFonts w:ascii="Times New Roman" w:hAnsi="Times New Roman"/>
                <w:color w:val="000000" w:themeColor="text1"/>
                <w:sz w:val="16"/>
                <w:szCs w:val="16"/>
              </w:rPr>
            </w:pPr>
            <w:r>
              <w:rPr>
                <w:rFonts w:ascii="Times New Roman" w:hAnsi="Times New Roman"/>
                <w:color w:val="FF0000"/>
                <w:sz w:val="16"/>
                <w:szCs w:val="16"/>
              </w:rPr>
              <w:t>FFS</w:t>
            </w:r>
          </w:p>
        </w:tc>
        <w:tc>
          <w:tcPr>
            <w:tcW w:w="406" w:type="pct"/>
            <w:vAlign w:val="center"/>
          </w:tcPr>
          <w:p w14:paraId="7F05A7F8" w14:textId="77777777" w:rsidR="007D692D" w:rsidRPr="00593257" w:rsidRDefault="007D692D" w:rsidP="001F49E6">
            <w:pPr>
              <w:pStyle w:val="TAC"/>
              <w:contextualSpacing/>
              <w:rPr>
                <w:rFonts w:ascii="Times New Roman" w:hAnsi="Times New Roman"/>
                <w:color w:val="000000" w:themeColor="text1"/>
                <w:sz w:val="16"/>
                <w:szCs w:val="16"/>
              </w:rPr>
            </w:pPr>
            <w:r w:rsidRPr="00593257">
              <w:rPr>
                <w:rFonts w:ascii="Times New Roman" w:hAnsi="Times New Roman" w:cs="Times New Roman"/>
                <w:color w:val="000000" w:themeColor="text1"/>
                <w:sz w:val="16"/>
                <w:szCs w:val="16"/>
              </w:rPr>
              <w:t>0</w:t>
            </w:r>
          </w:p>
        </w:tc>
        <w:tc>
          <w:tcPr>
            <w:tcW w:w="277" w:type="pct"/>
            <w:vAlign w:val="center"/>
          </w:tcPr>
          <w:p w14:paraId="1709CF4E" w14:textId="77777777" w:rsidR="007D692D" w:rsidRDefault="007D692D" w:rsidP="001F49E6">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317" w:type="pct"/>
            <w:vAlign w:val="center"/>
          </w:tcPr>
          <w:p w14:paraId="6E62A0B3" w14:textId="77777777" w:rsidR="007D692D" w:rsidRDefault="007D692D" w:rsidP="001F49E6">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275" w:type="pct"/>
            <w:vAlign w:val="center"/>
          </w:tcPr>
          <w:p w14:paraId="58BBEA2A" w14:textId="77777777" w:rsidR="007D692D" w:rsidRDefault="007D692D" w:rsidP="001F49E6">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3C131FE7" w14:textId="77777777" w:rsidR="007D692D" w:rsidRPr="000633CE" w:rsidRDefault="007D692D" w:rsidP="001F49E6">
            <w:pPr>
              <w:pStyle w:val="TAC"/>
              <w:spacing w:line="240" w:lineRule="auto"/>
              <w:contextualSpacing/>
              <w:rPr>
                <w:rFonts w:ascii="Times New Roman" w:hAnsi="Times New Roman" w:cs="Times New Roman"/>
                <w:i/>
                <w:iCs/>
                <w:color w:val="7F7F7F" w:themeColor="text1" w:themeTint="80"/>
                <w:sz w:val="16"/>
                <w:szCs w:val="16"/>
              </w:rPr>
            </w:pPr>
            <w:r w:rsidRPr="000633CE">
              <w:rPr>
                <w:rFonts w:ascii="Times New Roman" w:hAnsi="Times New Roman" w:cs="Times New Roman"/>
                <w:i/>
                <w:iCs/>
                <w:color w:val="7F7F7F" w:themeColor="text1" w:themeTint="80"/>
                <w:sz w:val="16"/>
                <w:szCs w:val="16"/>
              </w:rPr>
              <w:t>0</w:t>
            </w:r>
          </w:p>
        </w:tc>
        <w:tc>
          <w:tcPr>
            <w:tcW w:w="408" w:type="pct"/>
            <w:vAlign w:val="center"/>
          </w:tcPr>
          <w:p w14:paraId="44BBC82B" w14:textId="77777777" w:rsidR="007D692D" w:rsidRPr="000633CE" w:rsidRDefault="007D692D" w:rsidP="001F49E6">
            <w:pPr>
              <w:pStyle w:val="TAC"/>
              <w:spacing w:line="240" w:lineRule="auto"/>
              <w:contextualSpacing/>
              <w:rPr>
                <w:rFonts w:ascii="Times New Roman" w:hAnsi="Times New Roman" w:cs="Times New Roman"/>
                <w:i/>
                <w:iCs/>
                <w:color w:val="7F7F7F" w:themeColor="text1" w:themeTint="80"/>
                <w:sz w:val="16"/>
                <w:szCs w:val="16"/>
              </w:rPr>
            </w:pPr>
            <w:r w:rsidRPr="000633CE">
              <w:rPr>
                <w:rFonts w:ascii="Times New Roman" w:hAnsi="Times New Roman" w:cs="Times New Roman"/>
                <w:i/>
                <w:iCs/>
                <w:color w:val="7F7F7F" w:themeColor="text1" w:themeTint="80"/>
                <w:sz w:val="16"/>
                <w:szCs w:val="16"/>
              </w:rPr>
              <w:t>0</w:t>
            </w:r>
          </w:p>
        </w:tc>
        <w:tc>
          <w:tcPr>
            <w:tcW w:w="268" w:type="pct"/>
            <w:vAlign w:val="center"/>
          </w:tcPr>
          <w:p w14:paraId="72FAFEFF" w14:textId="77777777" w:rsidR="007D692D" w:rsidRPr="000633CE" w:rsidRDefault="007D692D" w:rsidP="001F49E6">
            <w:pPr>
              <w:pStyle w:val="TAC"/>
              <w:spacing w:line="240" w:lineRule="auto"/>
              <w:contextualSpacing/>
              <w:rPr>
                <w:rFonts w:ascii="Times New Roman" w:hAnsi="Times New Roman" w:cs="Times New Roman"/>
                <w:i/>
                <w:iCs/>
                <w:color w:val="7F7F7F" w:themeColor="text1" w:themeTint="80"/>
                <w:sz w:val="16"/>
                <w:szCs w:val="16"/>
              </w:rPr>
            </w:pPr>
            <w:r w:rsidRPr="000633CE">
              <w:rPr>
                <w:rFonts w:ascii="Times New Roman" w:hAnsi="Times New Roman" w:cs="Times New Roman"/>
                <w:i/>
                <w:iCs/>
                <w:color w:val="7F7F7F" w:themeColor="text1" w:themeTint="80"/>
                <w:sz w:val="16"/>
                <w:szCs w:val="16"/>
              </w:rPr>
              <w:t>0</w:t>
            </w:r>
          </w:p>
        </w:tc>
      </w:tr>
      <w:tr w:rsidR="007D692D" w14:paraId="78FC1631" w14:textId="77777777" w:rsidTr="001F49E6">
        <w:trPr>
          <w:cantSplit/>
          <w:trHeight w:val="38"/>
          <w:jc w:val="center"/>
        </w:trPr>
        <w:tc>
          <w:tcPr>
            <w:tcW w:w="941" w:type="pct"/>
            <w:vMerge/>
            <w:vAlign w:val="center"/>
          </w:tcPr>
          <w:p w14:paraId="2C0185B0" w14:textId="77777777" w:rsidR="007D692D" w:rsidRDefault="007D692D" w:rsidP="001F49E6">
            <w:pPr>
              <w:pStyle w:val="TAC"/>
              <w:contextualSpacing/>
              <w:rPr>
                <w:rFonts w:ascii="Times New Roman" w:hAnsi="Times New Roman"/>
                <w:sz w:val="16"/>
                <w:szCs w:val="16"/>
              </w:rPr>
            </w:pPr>
          </w:p>
        </w:tc>
        <w:tc>
          <w:tcPr>
            <w:tcW w:w="471" w:type="pct"/>
            <w:vAlign w:val="center"/>
          </w:tcPr>
          <w:p w14:paraId="51726C21" w14:textId="77777777" w:rsidR="007D692D" w:rsidRDefault="007D692D" w:rsidP="001F49E6">
            <w:pPr>
              <w:pStyle w:val="TAC"/>
              <w:contextualSpacing/>
              <w:rPr>
                <w:rFonts w:ascii="Times New Roman" w:hAnsi="Times New Roman"/>
                <w:sz w:val="16"/>
                <w:szCs w:val="16"/>
              </w:rPr>
            </w:pPr>
            <w:r>
              <w:rPr>
                <w:rFonts w:ascii="Times New Roman" w:hAnsi="Times New Roman"/>
                <w:i/>
                <w:sz w:val="16"/>
                <w:szCs w:val="16"/>
              </w:rPr>
              <w:t>ZSA</w:t>
            </w:r>
            <w:r>
              <w:rPr>
                <w:rFonts w:ascii="Times New Roman" w:hAnsi="Times New Roman"/>
                <w:sz w:val="16"/>
                <w:szCs w:val="16"/>
              </w:rPr>
              <w:t xml:space="preserve"> vs </w:t>
            </w:r>
            <w:r>
              <w:rPr>
                <w:rFonts w:ascii="Times New Roman" w:hAnsi="Times New Roman"/>
                <w:i/>
                <w:sz w:val="16"/>
                <w:szCs w:val="16"/>
              </w:rPr>
              <w:t>SF</w:t>
            </w:r>
          </w:p>
        </w:tc>
        <w:tc>
          <w:tcPr>
            <w:tcW w:w="609" w:type="pct"/>
            <w:vAlign w:val="center"/>
          </w:tcPr>
          <w:p w14:paraId="2DAB1ADC" w14:textId="77777777" w:rsidR="007D692D" w:rsidRDefault="007D692D" w:rsidP="001F49E6">
            <w:pPr>
              <w:pStyle w:val="TAC"/>
              <w:contextualSpacing/>
              <w:rPr>
                <w:rFonts w:ascii="Times New Roman" w:hAnsi="Times New Roman"/>
                <w:color w:val="FF0000"/>
                <w:sz w:val="16"/>
                <w:szCs w:val="16"/>
              </w:rPr>
            </w:pPr>
            <w:r>
              <w:rPr>
                <w:rFonts w:ascii="Times New Roman" w:hAnsi="Times New Roman"/>
                <w:color w:val="FF0000"/>
                <w:sz w:val="16"/>
                <w:szCs w:val="16"/>
              </w:rPr>
              <w:t>FFS</w:t>
            </w:r>
          </w:p>
        </w:tc>
        <w:tc>
          <w:tcPr>
            <w:tcW w:w="619" w:type="pct"/>
            <w:vAlign w:val="center"/>
          </w:tcPr>
          <w:p w14:paraId="183240D7" w14:textId="77777777" w:rsidR="007D692D" w:rsidRDefault="007D692D" w:rsidP="001F49E6">
            <w:pPr>
              <w:pStyle w:val="TAC"/>
              <w:contextualSpacing/>
              <w:rPr>
                <w:rFonts w:ascii="Times New Roman" w:hAnsi="Times New Roman"/>
                <w:color w:val="0070C0"/>
                <w:sz w:val="16"/>
                <w:szCs w:val="16"/>
              </w:rPr>
            </w:pPr>
            <w:r>
              <w:rPr>
                <w:rFonts w:ascii="Times New Roman" w:hAnsi="Times New Roman"/>
                <w:color w:val="0070C0"/>
                <w:sz w:val="16"/>
                <w:szCs w:val="16"/>
              </w:rPr>
              <w:t>-0.47</w:t>
            </w:r>
          </w:p>
        </w:tc>
        <w:tc>
          <w:tcPr>
            <w:tcW w:w="406" w:type="pct"/>
            <w:vAlign w:val="center"/>
          </w:tcPr>
          <w:p w14:paraId="5AEE468E" w14:textId="77777777" w:rsidR="007D692D" w:rsidRPr="00593257" w:rsidRDefault="007D692D" w:rsidP="001F49E6">
            <w:pPr>
              <w:pStyle w:val="TAC"/>
              <w:contextualSpacing/>
              <w:rPr>
                <w:rFonts w:ascii="Times New Roman" w:hAnsi="Times New Roman"/>
                <w:color w:val="000000" w:themeColor="text1"/>
                <w:sz w:val="16"/>
                <w:szCs w:val="16"/>
              </w:rPr>
            </w:pPr>
            <w:r w:rsidRPr="00593257">
              <w:rPr>
                <w:rFonts w:ascii="Times New Roman" w:hAnsi="Times New Roman" w:cs="Times New Roman"/>
                <w:color w:val="000000" w:themeColor="text1"/>
                <w:sz w:val="16"/>
                <w:szCs w:val="16"/>
              </w:rPr>
              <w:t>0</w:t>
            </w:r>
          </w:p>
        </w:tc>
        <w:tc>
          <w:tcPr>
            <w:tcW w:w="277" w:type="pct"/>
            <w:vAlign w:val="center"/>
          </w:tcPr>
          <w:p w14:paraId="0215963F" w14:textId="77777777" w:rsidR="007D692D" w:rsidRDefault="007D692D" w:rsidP="001F49E6">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317" w:type="pct"/>
            <w:vAlign w:val="center"/>
          </w:tcPr>
          <w:p w14:paraId="1131AE81" w14:textId="77777777" w:rsidR="007D692D" w:rsidRDefault="007D692D" w:rsidP="001F49E6">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275" w:type="pct"/>
            <w:vAlign w:val="center"/>
          </w:tcPr>
          <w:p w14:paraId="3A004682" w14:textId="77777777" w:rsidR="007D692D" w:rsidRDefault="007D692D" w:rsidP="001F49E6">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379DCA2F" w14:textId="77777777" w:rsidR="007D692D" w:rsidRPr="000633CE" w:rsidRDefault="007D692D" w:rsidP="001F49E6">
            <w:pPr>
              <w:pStyle w:val="TAC"/>
              <w:spacing w:line="240" w:lineRule="auto"/>
              <w:contextualSpacing/>
              <w:rPr>
                <w:rFonts w:ascii="Times New Roman" w:hAnsi="Times New Roman" w:cs="Times New Roman"/>
                <w:i/>
                <w:iCs/>
                <w:color w:val="7F7F7F" w:themeColor="text1" w:themeTint="80"/>
                <w:sz w:val="16"/>
                <w:szCs w:val="16"/>
              </w:rPr>
            </w:pPr>
            <w:r w:rsidRPr="000633CE">
              <w:rPr>
                <w:rFonts w:ascii="Times New Roman" w:hAnsi="Times New Roman" w:cs="Times New Roman"/>
                <w:i/>
                <w:iCs/>
                <w:color w:val="7F7F7F" w:themeColor="text1" w:themeTint="80"/>
                <w:sz w:val="16"/>
                <w:szCs w:val="16"/>
              </w:rPr>
              <w:t>-0.8</w:t>
            </w:r>
          </w:p>
        </w:tc>
        <w:tc>
          <w:tcPr>
            <w:tcW w:w="408" w:type="pct"/>
            <w:vAlign w:val="center"/>
          </w:tcPr>
          <w:p w14:paraId="3B624890" w14:textId="77777777" w:rsidR="007D692D" w:rsidRPr="000633CE" w:rsidRDefault="007D692D" w:rsidP="001F49E6">
            <w:pPr>
              <w:pStyle w:val="TAC"/>
              <w:spacing w:line="240" w:lineRule="auto"/>
              <w:contextualSpacing/>
              <w:rPr>
                <w:rFonts w:ascii="Times New Roman" w:hAnsi="Times New Roman" w:cs="Times New Roman"/>
                <w:i/>
                <w:iCs/>
                <w:color w:val="7F7F7F" w:themeColor="text1" w:themeTint="80"/>
                <w:sz w:val="16"/>
                <w:szCs w:val="16"/>
              </w:rPr>
            </w:pPr>
            <w:r w:rsidRPr="000633CE">
              <w:rPr>
                <w:rFonts w:ascii="Times New Roman" w:hAnsi="Times New Roman" w:cs="Times New Roman"/>
                <w:i/>
                <w:iCs/>
                <w:color w:val="7F7F7F" w:themeColor="text1" w:themeTint="80"/>
                <w:sz w:val="16"/>
                <w:szCs w:val="16"/>
              </w:rPr>
              <w:t>-0.4</w:t>
            </w:r>
          </w:p>
        </w:tc>
        <w:tc>
          <w:tcPr>
            <w:tcW w:w="268" w:type="pct"/>
            <w:vAlign w:val="center"/>
          </w:tcPr>
          <w:p w14:paraId="44868DD6" w14:textId="77777777" w:rsidR="007D692D" w:rsidRPr="000633CE" w:rsidRDefault="007D692D" w:rsidP="001F49E6">
            <w:pPr>
              <w:pStyle w:val="TAC"/>
              <w:spacing w:line="240" w:lineRule="auto"/>
              <w:contextualSpacing/>
              <w:rPr>
                <w:rFonts w:ascii="Times New Roman" w:hAnsi="Times New Roman" w:cs="Times New Roman"/>
                <w:i/>
                <w:iCs/>
                <w:color w:val="7F7F7F" w:themeColor="text1" w:themeTint="80"/>
                <w:sz w:val="16"/>
                <w:szCs w:val="16"/>
              </w:rPr>
            </w:pPr>
            <w:r w:rsidRPr="000633CE">
              <w:rPr>
                <w:rFonts w:ascii="Times New Roman" w:hAnsi="Times New Roman" w:cs="Times New Roman"/>
                <w:i/>
                <w:iCs/>
                <w:color w:val="7F7F7F" w:themeColor="text1" w:themeTint="80"/>
                <w:sz w:val="16"/>
                <w:szCs w:val="16"/>
              </w:rPr>
              <w:t>0</w:t>
            </w:r>
          </w:p>
        </w:tc>
      </w:tr>
      <w:tr w:rsidR="007D692D" w14:paraId="4E041D81" w14:textId="77777777" w:rsidTr="001F49E6">
        <w:trPr>
          <w:cantSplit/>
          <w:trHeight w:val="38"/>
          <w:jc w:val="center"/>
        </w:trPr>
        <w:tc>
          <w:tcPr>
            <w:tcW w:w="941" w:type="pct"/>
            <w:vMerge/>
            <w:vAlign w:val="center"/>
          </w:tcPr>
          <w:p w14:paraId="79EC52A1" w14:textId="77777777" w:rsidR="007D692D" w:rsidRDefault="007D692D" w:rsidP="001F49E6">
            <w:pPr>
              <w:pStyle w:val="TAC"/>
              <w:contextualSpacing/>
              <w:rPr>
                <w:rFonts w:ascii="Times New Roman" w:hAnsi="Times New Roman"/>
                <w:sz w:val="16"/>
                <w:szCs w:val="16"/>
              </w:rPr>
            </w:pPr>
          </w:p>
        </w:tc>
        <w:tc>
          <w:tcPr>
            <w:tcW w:w="471" w:type="pct"/>
            <w:vAlign w:val="center"/>
          </w:tcPr>
          <w:p w14:paraId="7A2ADC00" w14:textId="77777777" w:rsidR="007D692D" w:rsidRDefault="007D692D" w:rsidP="001F49E6">
            <w:pPr>
              <w:pStyle w:val="TAC"/>
              <w:contextualSpacing/>
              <w:rPr>
                <w:rFonts w:ascii="Times New Roman" w:hAnsi="Times New Roman"/>
                <w:sz w:val="16"/>
                <w:szCs w:val="16"/>
              </w:rPr>
            </w:pPr>
            <w:r>
              <w:rPr>
                <w:rFonts w:ascii="Times New Roman" w:hAnsi="Times New Roman"/>
                <w:i/>
                <w:sz w:val="16"/>
                <w:szCs w:val="16"/>
              </w:rPr>
              <w:t>ZSD</w:t>
            </w:r>
            <w:r>
              <w:rPr>
                <w:rFonts w:ascii="Times New Roman" w:hAnsi="Times New Roman"/>
                <w:sz w:val="16"/>
                <w:szCs w:val="16"/>
              </w:rPr>
              <w:t xml:space="preserve"> vs </w:t>
            </w:r>
            <w:r>
              <w:rPr>
                <w:rFonts w:ascii="Times New Roman" w:hAnsi="Times New Roman"/>
                <w:i/>
                <w:sz w:val="16"/>
                <w:szCs w:val="16"/>
              </w:rPr>
              <w:t>K</w:t>
            </w:r>
          </w:p>
        </w:tc>
        <w:tc>
          <w:tcPr>
            <w:tcW w:w="609" w:type="pct"/>
            <w:vAlign w:val="center"/>
          </w:tcPr>
          <w:p w14:paraId="5946F365" w14:textId="77777777" w:rsidR="007D692D" w:rsidRDefault="007D692D" w:rsidP="001F49E6">
            <w:pPr>
              <w:pStyle w:val="TAC"/>
              <w:contextualSpacing/>
              <w:rPr>
                <w:rFonts w:ascii="Times New Roman" w:hAnsi="Times New Roman"/>
                <w:color w:val="FF0000"/>
                <w:sz w:val="16"/>
                <w:szCs w:val="16"/>
              </w:rPr>
            </w:pPr>
            <w:r>
              <w:rPr>
                <w:rFonts w:ascii="Times New Roman" w:hAnsi="Times New Roman"/>
                <w:color w:val="FF0000"/>
                <w:sz w:val="16"/>
                <w:szCs w:val="16"/>
              </w:rPr>
              <w:t>FFS</w:t>
            </w:r>
          </w:p>
        </w:tc>
        <w:tc>
          <w:tcPr>
            <w:tcW w:w="619" w:type="pct"/>
            <w:vAlign w:val="center"/>
          </w:tcPr>
          <w:p w14:paraId="11F44C3A" w14:textId="77777777" w:rsidR="007D692D" w:rsidRDefault="007D692D" w:rsidP="001F49E6">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N/A</w:t>
            </w:r>
          </w:p>
        </w:tc>
        <w:tc>
          <w:tcPr>
            <w:tcW w:w="406" w:type="pct"/>
            <w:vAlign w:val="center"/>
          </w:tcPr>
          <w:p w14:paraId="641CFB13" w14:textId="77777777" w:rsidR="007D692D" w:rsidRPr="00593257" w:rsidRDefault="007D692D" w:rsidP="001F49E6">
            <w:pPr>
              <w:pStyle w:val="TAC"/>
              <w:contextualSpacing/>
              <w:rPr>
                <w:rFonts w:ascii="Times New Roman" w:hAnsi="Times New Roman"/>
                <w:sz w:val="16"/>
                <w:szCs w:val="16"/>
              </w:rPr>
            </w:pPr>
            <w:r w:rsidRPr="00593257">
              <w:rPr>
                <w:rFonts w:ascii="Times New Roman" w:hAnsi="Times New Roman"/>
                <w:sz w:val="16"/>
                <w:szCs w:val="16"/>
              </w:rPr>
              <w:t>N/A</w:t>
            </w:r>
          </w:p>
        </w:tc>
        <w:tc>
          <w:tcPr>
            <w:tcW w:w="277" w:type="pct"/>
            <w:vAlign w:val="center"/>
          </w:tcPr>
          <w:p w14:paraId="46D8F5F9" w14:textId="77777777" w:rsidR="007D692D" w:rsidRDefault="007D692D" w:rsidP="001F49E6">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317" w:type="pct"/>
            <w:vAlign w:val="center"/>
          </w:tcPr>
          <w:p w14:paraId="0C6124C8" w14:textId="77777777" w:rsidR="007D692D" w:rsidRDefault="007D692D" w:rsidP="001F49E6">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275" w:type="pct"/>
            <w:vAlign w:val="center"/>
          </w:tcPr>
          <w:p w14:paraId="05CCBF89" w14:textId="77777777" w:rsidR="007D692D" w:rsidRDefault="007D692D" w:rsidP="001F49E6">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1ADCAB10" w14:textId="77777777" w:rsidR="007D692D" w:rsidRPr="000633CE" w:rsidRDefault="007D692D" w:rsidP="001F49E6">
            <w:pPr>
              <w:pStyle w:val="TAC"/>
              <w:spacing w:line="240" w:lineRule="auto"/>
              <w:contextualSpacing/>
              <w:rPr>
                <w:rFonts w:ascii="Times New Roman" w:hAnsi="Times New Roman" w:cs="Times New Roman"/>
                <w:i/>
                <w:iCs/>
                <w:color w:val="7F7F7F" w:themeColor="text1" w:themeTint="80"/>
                <w:sz w:val="16"/>
                <w:szCs w:val="16"/>
              </w:rPr>
            </w:pPr>
            <w:r w:rsidRPr="000633CE">
              <w:rPr>
                <w:rFonts w:ascii="Times New Roman" w:hAnsi="Times New Roman" w:cs="Times New Roman"/>
                <w:i/>
                <w:iCs/>
                <w:color w:val="7F7F7F" w:themeColor="text1" w:themeTint="80"/>
                <w:sz w:val="16"/>
                <w:szCs w:val="16"/>
              </w:rPr>
              <w:t>0</w:t>
            </w:r>
          </w:p>
        </w:tc>
        <w:tc>
          <w:tcPr>
            <w:tcW w:w="408" w:type="pct"/>
            <w:vAlign w:val="center"/>
          </w:tcPr>
          <w:p w14:paraId="1E9B3272" w14:textId="77777777" w:rsidR="007D692D" w:rsidRPr="000633CE" w:rsidRDefault="007D692D" w:rsidP="001F49E6">
            <w:pPr>
              <w:pStyle w:val="TAC"/>
              <w:spacing w:line="240" w:lineRule="auto"/>
              <w:contextualSpacing/>
              <w:rPr>
                <w:rFonts w:ascii="Times New Roman" w:hAnsi="Times New Roman" w:cs="Times New Roman"/>
                <w:i/>
                <w:iCs/>
                <w:color w:val="7F7F7F" w:themeColor="text1" w:themeTint="80"/>
                <w:sz w:val="16"/>
                <w:szCs w:val="16"/>
              </w:rPr>
            </w:pPr>
            <w:r w:rsidRPr="000633CE">
              <w:rPr>
                <w:rFonts w:ascii="Times New Roman" w:hAnsi="Times New Roman" w:cs="Times New Roman"/>
                <w:i/>
                <w:iCs/>
                <w:color w:val="7F7F7F" w:themeColor="text1" w:themeTint="80"/>
                <w:sz w:val="16"/>
                <w:szCs w:val="16"/>
              </w:rPr>
              <w:t>N/A</w:t>
            </w:r>
          </w:p>
        </w:tc>
        <w:tc>
          <w:tcPr>
            <w:tcW w:w="268" w:type="pct"/>
            <w:vAlign w:val="center"/>
          </w:tcPr>
          <w:p w14:paraId="42EB0AA4" w14:textId="77777777" w:rsidR="007D692D" w:rsidRPr="000633CE" w:rsidRDefault="007D692D" w:rsidP="001F49E6">
            <w:pPr>
              <w:pStyle w:val="TAC"/>
              <w:spacing w:line="240" w:lineRule="auto"/>
              <w:contextualSpacing/>
              <w:rPr>
                <w:rFonts w:ascii="Times New Roman" w:hAnsi="Times New Roman" w:cs="Times New Roman"/>
                <w:i/>
                <w:iCs/>
                <w:color w:val="7F7F7F" w:themeColor="text1" w:themeTint="80"/>
                <w:sz w:val="16"/>
                <w:szCs w:val="16"/>
              </w:rPr>
            </w:pPr>
            <w:r w:rsidRPr="000633CE">
              <w:rPr>
                <w:rFonts w:ascii="Times New Roman" w:hAnsi="Times New Roman" w:cs="Times New Roman"/>
                <w:i/>
                <w:iCs/>
                <w:color w:val="7F7F7F" w:themeColor="text1" w:themeTint="80"/>
                <w:sz w:val="16"/>
                <w:szCs w:val="16"/>
              </w:rPr>
              <w:t>N/A</w:t>
            </w:r>
          </w:p>
        </w:tc>
      </w:tr>
      <w:tr w:rsidR="007D692D" w14:paraId="502CFB4C" w14:textId="77777777" w:rsidTr="001F49E6">
        <w:trPr>
          <w:cantSplit/>
          <w:trHeight w:val="38"/>
          <w:jc w:val="center"/>
        </w:trPr>
        <w:tc>
          <w:tcPr>
            <w:tcW w:w="941" w:type="pct"/>
            <w:vMerge/>
            <w:vAlign w:val="center"/>
          </w:tcPr>
          <w:p w14:paraId="0EECB53C" w14:textId="77777777" w:rsidR="007D692D" w:rsidRDefault="007D692D" w:rsidP="001F49E6">
            <w:pPr>
              <w:pStyle w:val="TAC"/>
              <w:contextualSpacing/>
              <w:rPr>
                <w:rFonts w:ascii="Times New Roman" w:hAnsi="Times New Roman"/>
                <w:sz w:val="16"/>
                <w:szCs w:val="16"/>
              </w:rPr>
            </w:pPr>
          </w:p>
        </w:tc>
        <w:tc>
          <w:tcPr>
            <w:tcW w:w="471" w:type="pct"/>
            <w:vAlign w:val="center"/>
          </w:tcPr>
          <w:p w14:paraId="29F16A55" w14:textId="77777777" w:rsidR="007D692D" w:rsidRDefault="007D692D" w:rsidP="001F49E6">
            <w:pPr>
              <w:pStyle w:val="TAC"/>
              <w:contextualSpacing/>
              <w:rPr>
                <w:rFonts w:ascii="Times New Roman" w:hAnsi="Times New Roman"/>
                <w:sz w:val="16"/>
                <w:szCs w:val="16"/>
              </w:rPr>
            </w:pPr>
            <w:r>
              <w:rPr>
                <w:rFonts w:ascii="Times New Roman" w:hAnsi="Times New Roman"/>
                <w:i/>
                <w:sz w:val="16"/>
                <w:szCs w:val="16"/>
              </w:rPr>
              <w:t>ZSA</w:t>
            </w:r>
            <w:r>
              <w:rPr>
                <w:rFonts w:ascii="Times New Roman" w:hAnsi="Times New Roman"/>
                <w:sz w:val="16"/>
                <w:szCs w:val="16"/>
              </w:rPr>
              <w:t xml:space="preserve"> vs </w:t>
            </w:r>
            <w:r>
              <w:rPr>
                <w:rFonts w:ascii="Times New Roman" w:hAnsi="Times New Roman"/>
                <w:i/>
                <w:sz w:val="16"/>
                <w:szCs w:val="16"/>
              </w:rPr>
              <w:t>K</w:t>
            </w:r>
          </w:p>
        </w:tc>
        <w:tc>
          <w:tcPr>
            <w:tcW w:w="609" w:type="pct"/>
            <w:vAlign w:val="center"/>
          </w:tcPr>
          <w:p w14:paraId="2D8906D0" w14:textId="77777777" w:rsidR="007D692D" w:rsidRDefault="007D692D" w:rsidP="001F49E6">
            <w:pPr>
              <w:pStyle w:val="TAC"/>
              <w:contextualSpacing/>
              <w:rPr>
                <w:rFonts w:ascii="Times New Roman" w:hAnsi="Times New Roman"/>
                <w:color w:val="FF0000"/>
                <w:sz w:val="16"/>
                <w:szCs w:val="16"/>
              </w:rPr>
            </w:pPr>
            <w:r>
              <w:rPr>
                <w:rFonts w:ascii="Times New Roman" w:hAnsi="Times New Roman"/>
                <w:color w:val="FF0000"/>
                <w:sz w:val="16"/>
                <w:szCs w:val="16"/>
              </w:rPr>
              <w:t>FFS</w:t>
            </w:r>
          </w:p>
        </w:tc>
        <w:tc>
          <w:tcPr>
            <w:tcW w:w="619" w:type="pct"/>
            <w:vAlign w:val="center"/>
          </w:tcPr>
          <w:p w14:paraId="7CD71B6C" w14:textId="77777777" w:rsidR="007D692D" w:rsidRDefault="007D692D" w:rsidP="001F49E6">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N/A</w:t>
            </w:r>
          </w:p>
        </w:tc>
        <w:tc>
          <w:tcPr>
            <w:tcW w:w="406" w:type="pct"/>
            <w:vAlign w:val="center"/>
          </w:tcPr>
          <w:p w14:paraId="6343F179" w14:textId="77777777" w:rsidR="007D692D" w:rsidRDefault="007D692D" w:rsidP="001F49E6">
            <w:pPr>
              <w:pStyle w:val="TAC"/>
              <w:contextualSpacing/>
              <w:rPr>
                <w:rFonts w:ascii="Times New Roman" w:hAnsi="Times New Roman"/>
                <w:sz w:val="16"/>
                <w:szCs w:val="16"/>
              </w:rPr>
            </w:pPr>
            <w:r>
              <w:rPr>
                <w:rFonts w:ascii="Times New Roman" w:hAnsi="Times New Roman"/>
                <w:sz w:val="16"/>
                <w:szCs w:val="16"/>
              </w:rPr>
              <w:t>N/A</w:t>
            </w:r>
          </w:p>
        </w:tc>
        <w:tc>
          <w:tcPr>
            <w:tcW w:w="277" w:type="pct"/>
            <w:vAlign w:val="center"/>
          </w:tcPr>
          <w:p w14:paraId="409396E2" w14:textId="77777777" w:rsidR="007D692D" w:rsidRDefault="007D692D" w:rsidP="001F49E6">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317" w:type="pct"/>
            <w:vAlign w:val="center"/>
          </w:tcPr>
          <w:p w14:paraId="79103377" w14:textId="77777777" w:rsidR="007D692D" w:rsidRDefault="007D692D" w:rsidP="001F49E6">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275" w:type="pct"/>
            <w:vAlign w:val="center"/>
          </w:tcPr>
          <w:p w14:paraId="7D93547D" w14:textId="77777777" w:rsidR="007D692D" w:rsidRDefault="007D692D" w:rsidP="001F49E6">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181D2DC8" w14:textId="77777777" w:rsidR="007D692D" w:rsidRPr="000633CE" w:rsidRDefault="007D692D" w:rsidP="001F49E6">
            <w:pPr>
              <w:pStyle w:val="TAC"/>
              <w:spacing w:line="240" w:lineRule="auto"/>
              <w:contextualSpacing/>
              <w:rPr>
                <w:rFonts w:ascii="Times New Roman" w:hAnsi="Times New Roman" w:cs="Times New Roman"/>
                <w:i/>
                <w:iCs/>
                <w:color w:val="7F7F7F" w:themeColor="text1" w:themeTint="80"/>
                <w:sz w:val="16"/>
                <w:szCs w:val="16"/>
              </w:rPr>
            </w:pPr>
            <w:r w:rsidRPr="000633CE">
              <w:rPr>
                <w:rFonts w:ascii="Times New Roman" w:hAnsi="Times New Roman" w:cs="Times New Roman"/>
                <w:i/>
                <w:iCs/>
                <w:color w:val="7F7F7F" w:themeColor="text1" w:themeTint="80"/>
                <w:sz w:val="16"/>
                <w:szCs w:val="16"/>
              </w:rPr>
              <w:t>0</w:t>
            </w:r>
          </w:p>
        </w:tc>
        <w:tc>
          <w:tcPr>
            <w:tcW w:w="408" w:type="pct"/>
            <w:vAlign w:val="center"/>
          </w:tcPr>
          <w:p w14:paraId="32721A90" w14:textId="77777777" w:rsidR="007D692D" w:rsidRPr="000633CE" w:rsidRDefault="007D692D" w:rsidP="001F49E6">
            <w:pPr>
              <w:pStyle w:val="TAC"/>
              <w:spacing w:line="240" w:lineRule="auto"/>
              <w:contextualSpacing/>
              <w:rPr>
                <w:rFonts w:ascii="Times New Roman" w:hAnsi="Times New Roman" w:cs="Times New Roman"/>
                <w:i/>
                <w:iCs/>
                <w:color w:val="7F7F7F" w:themeColor="text1" w:themeTint="80"/>
                <w:sz w:val="16"/>
                <w:szCs w:val="16"/>
              </w:rPr>
            </w:pPr>
            <w:r w:rsidRPr="000633CE">
              <w:rPr>
                <w:rFonts w:ascii="Times New Roman" w:hAnsi="Times New Roman" w:cs="Times New Roman"/>
                <w:i/>
                <w:iCs/>
                <w:color w:val="7F7F7F" w:themeColor="text1" w:themeTint="80"/>
                <w:sz w:val="16"/>
                <w:szCs w:val="16"/>
              </w:rPr>
              <w:t>N/A</w:t>
            </w:r>
          </w:p>
        </w:tc>
        <w:tc>
          <w:tcPr>
            <w:tcW w:w="268" w:type="pct"/>
            <w:vAlign w:val="center"/>
          </w:tcPr>
          <w:p w14:paraId="5E71D609" w14:textId="77777777" w:rsidR="007D692D" w:rsidRPr="000633CE" w:rsidRDefault="007D692D" w:rsidP="001F49E6">
            <w:pPr>
              <w:pStyle w:val="TAC"/>
              <w:spacing w:line="240" w:lineRule="auto"/>
              <w:contextualSpacing/>
              <w:rPr>
                <w:rFonts w:ascii="Times New Roman" w:hAnsi="Times New Roman" w:cs="Times New Roman"/>
                <w:i/>
                <w:iCs/>
                <w:color w:val="7F7F7F" w:themeColor="text1" w:themeTint="80"/>
                <w:sz w:val="16"/>
                <w:szCs w:val="16"/>
              </w:rPr>
            </w:pPr>
            <w:r w:rsidRPr="000633CE">
              <w:rPr>
                <w:rFonts w:ascii="Times New Roman" w:hAnsi="Times New Roman" w:cs="Times New Roman"/>
                <w:i/>
                <w:iCs/>
                <w:color w:val="7F7F7F" w:themeColor="text1" w:themeTint="80"/>
                <w:sz w:val="16"/>
                <w:szCs w:val="16"/>
              </w:rPr>
              <w:t>N/A</w:t>
            </w:r>
          </w:p>
        </w:tc>
      </w:tr>
      <w:tr w:rsidR="007D692D" w14:paraId="45C6B136" w14:textId="77777777" w:rsidTr="001F49E6">
        <w:trPr>
          <w:cantSplit/>
          <w:trHeight w:val="38"/>
          <w:jc w:val="center"/>
        </w:trPr>
        <w:tc>
          <w:tcPr>
            <w:tcW w:w="941" w:type="pct"/>
            <w:vMerge/>
            <w:vAlign w:val="center"/>
          </w:tcPr>
          <w:p w14:paraId="68B17F41" w14:textId="77777777" w:rsidR="007D692D" w:rsidRDefault="007D692D" w:rsidP="001F49E6">
            <w:pPr>
              <w:pStyle w:val="TAC"/>
              <w:contextualSpacing/>
              <w:rPr>
                <w:rFonts w:ascii="Times New Roman" w:hAnsi="Times New Roman"/>
                <w:sz w:val="16"/>
                <w:szCs w:val="16"/>
              </w:rPr>
            </w:pPr>
          </w:p>
        </w:tc>
        <w:tc>
          <w:tcPr>
            <w:tcW w:w="471" w:type="pct"/>
            <w:vAlign w:val="center"/>
          </w:tcPr>
          <w:p w14:paraId="7C6BC8FC" w14:textId="77777777" w:rsidR="007D692D" w:rsidRDefault="007D692D" w:rsidP="001F49E6">
            <w:pPr>
              <w:pStyle w:val="TAC"/>
              <w:contextualSpacing/>
              <w:rPr>
                <w:rFonts w:ascii="Times New Roman" w:hAnsi="Times New Roman"/>
                <w:sz w:val="16"/>
                <w:szCs w:val="16"/>
              </w:rPr>
            </w:pPr>
            <w:r>
              <w:rPr>
                <w:rFonts w:ascii="Times New Roman" w:hAnsi="Times New Roman"/>
                <w:i/>
                <w:sz w:val="16"/>
                <w:szCs w:val="16"/>
              </w:rPr>
              <w:t>ZSD</w:t>
            </w:r>
            <w:r>
              <w:rPr>
                <w:rFonts w:ascii="Times New Roman" w:hAnsi="Times New Roman"/>
                <w:sz w:val="16"/>
                <w:szCs w:val="16"/>
              </w:rPr>
              <w:t xml:space="preserve"> vs </w:t>
            </w:r>
            <w:r>
              <w:rPr>
                <w:rFonts w:ascii="Times New Roman" w:hAnsi="Times New Roman"/>
                <w:i/>
                <w:sz w:val="16"/>
                <w:szCs w:val="16"/>
              </w:rPr>
              <w:t>DS</w:t>
            </w:r>
          </w:p>
        </w:tc>
        <w:tc>
          <w:tcPr>
            <w:tcW w:w="609" w:type="pct"/>
            <w:vAlign w:val="center"/>
          </w:tcPr>
          <w:p w14:paraId="4E0A6CB9" w14:textId="77777777" w:rsidR="007D692D" w:rsidRDefault="007D692D" w:rsidP="001F49E6">
            <w:pPr>
              <w:pStyle w:val="TAC"/>
              <w:contextualSpacing/>
              <w:rPr>
                <w:rFonts w:ascii="Times New Roman" w:hAnsi="Times New Roman"/>
                <w:color w:val="FF0000"/>
                <w:sz w:val="16"/>
                <w:szCs w:val="16"/>
              </w:rPr>
            </w:pPr>
            <w:r>
              <w:rPr>
                <w:rFonts w:ascii="Times New Roman" w:hAnsi="Times New Roman"/>
                <w:color w:val="FF0000"/>
                <w:sz w:val="16"/>
                <w:szCs w:val="16"/>
              </w:rPr>
              <w:t>FFS</w:t>
            </w:r>
          </w:p>
        </w:tc>
        <w:tc>
          <w:tcPr>
            <w:tcW w:w="619" w:type="pct"/>
            <w:vAlign w:val="center"/>
          </w:tcPr>
          <w:p w14:paraId="00F9D4BF" w14:textId="77777777" w:rsidR="007D692D" w:rsidRDefault="007D692D" w:rsidP="001F49E6">
            <w:pPr>
              <w:pStyle w:val="TAC"/>
              <w:contextualSpacing/>
              <w:rPr>
                <w:rFonts w:ascii="Times New Roman" w:hAnsi="Times New Roman"/>
                <w:color w:val="000000" w:themeColor="text1"/>
                <w:sz w:val="16"/>
                <w:szCs w:val="16"/>
              </w:rPr>
            </w:pPr>
            <w:r>
              <w:rPr>
                <w:rFonts w:ascii="Times New Roman" w:hAnsi="Times New Roman"/>
                <w:color w:val="0070C0"/>
                <w:sz w:val="16"/>
                <w:szCs w:val="16"/>
              </w:rPr>
              <w:t>-0.06</w:t>
            </w:r>
          </w:p>
        </w:tc>
        <w:tc>
          <w:tcPr>
            <w:tcW w:w="406" w:type="pct"/>
            <w:vAlign w:val="center"/>
          </w:tcPr>
          <w:p w14:paraId="0B634735" w14:textId="77777777" w:rsidR="007D692D" w:rsidRPr="000633CE" w:rsidRDefault="007D692D" w:rsidP="001F49E6">
            <w:pPr>
              <w:pStyle w:val="TAC"/>
              <w:contextualSpacing/>
              <w:rPr>
                <w:rFonts w:ascii="Times New Roman" w:hAnsi="Times New Roman"/>
                <w:color w:val="000000" w:themeColor="text1"/>
                <w:sz w:val="16"/>
                <w:szCs w:val="16"/>
              </w:rPr>
            </w:pPr>
            <w:r w:rsidRPr="000633CE">
              <w:rPr>
                <w:rFonts w:ascii="Times New Roman" w:hAnsi="Times New Roman" w:cs="Times New Roman"/>
                <w:color w:val="000000" w:themeColor="text1"/>
                <w:sz w:val="16"/>
                <w:szCs w:val="16"/>
              </w:rPr>
              <w:t>-0.6</w:t>
            </w:r>
          </w:p>
        </w:tc>
        <w:tc>
          <w:tcPr>
            <w:tcW w:w="277" w:type="pct"/>
            <w:vAlign w:val="center"/>
          </w:tcPr>
          <w:p w14:paraId="7AAF68FC" w14:textId="77777777" w:rsidR="007D692D" w:rsidRDefault="007D692D" w:rsidP="001F49E6">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317" w:type="pct"/>
            <w:vAlign w:val="center"/>
          </w:tcPr>
          <w:p w14:paraId="365B81BF" w14:textId="77777777" w:rsidR="007D692D" w:rsidRDefault="007D692D" w:rsidP="001F49E6">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275" w:type="pct"/>
            <w:vAlign w:val="center"/>
          </w:tcPr>
          <w:p w14:paraId="6F8D57B9" w14:textId="77777777" w:rsidR="007D692D" w:rsidRDefault="007D692D" w:rsidP="001F49E6">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1C6B3E28" w14:textId="77777777" w:rsidR="007D692D" w:rsidRPr="000633CE" w:rsidRDefault="007D692D" w:rsidP="001F49E6">
            <w:pPr>
              <w:pStyle w:val="TAC"/>
              <w:spacing w:line="240" w:lineRule="auto"/>
              <w:contextualSpacing/>
              <w:rPr>
                <w:rFonts w:ascii="Times New Roman" w:hAnsi="Times New Roman" w:cs="Times New Roman"/>
                <w:i/>
                <w:iCs/>
                <w:color w:val="7F7F7F" w:themeColor="text1" w:themeTint="80"/>
                <w:sz w:val="16"/>
                <w:szCs w:val="16"/>
              </w:rPr>
            </w:pPr>
            <w:r w:rsidRPr="000633CE">
              <w:rPr>
                <w:rFonts w:ascii="Times New Roman" w:hAnsi="Times New Roman" w:cs="Times New Roman"/>
                <w:i/>
                <w:iCs/>
                <w:color w:val="7F7F7F" w:themeColor="text1" w:themeTint="80"/>
                <w:sz w:val="16"/>
                <w:szCs w:val="16"/>
              </w:rPr>
              <w:t>-0.2</w:t>
            </w:r>
          </w:p>
        </w:tc>
        <w:tc>
          <w:tcPr>
            <w:tcW w:w="408" w:type="pct"/>
            <w:vAlign w:val="center"/>
          </w:tcPr>
          <w:p w14:paraId="593C5860" w14:textId="77777777" w:rsidR="007D692D" w:rsidRPr="000633CE" w:rsidRDefault="007D692D" w:rsidP="001F49E6">
            <w:pPr>
              <w:pStyle w:val="TAC"/>
              <w:spacing w:line="240" w:lineRule="auto"/>
              <w:contextualSpacing/>
              <w:rPr>
                <w:rFonts w:ascii="Times New Roman" w:hAnsi="Times New Roman" w:cs="Times New Roman"/>
                <w:i/>
                <w:iCs/>
                <w:color w:val="7F7F7F" w:themeColor="text1" w:themeTint="80"/>
                <w:sz w:val="16"/>
                <w:szCs w:val="16"/>
              </w:rPr>
            </w:pPr>
            <w:r w:rsidRPr="000633CE">
              <w:rPr>
                <w:rFonts w:ascii="Times New Roman" w:hAnsi="Times New Roman" w:cs="Times New Roman"/>
                <w:i/>
                <w:iCs/>
                <w:color w:val="7F7F7F" w:themeColor="text1" w:themeTint="80"/>
                <w:sz w:val="16"/>
                <w:szCs w:val="16"/>
              </w:rPr>
              <w:t>-0.5</w:t>
            </w:r>
          </w:p>
        </w:tc>
        <w:tc>
          <w:tcPr>
            <w:tcW w:w="268" w:type="pct"/>
            <w:vAlign w:val="center"/>
          </w:tcPr>
          <w:p w14:paraId="7B173E87" w14:textId="77777777" w:rsidR="007D692D" w:rsidRPr="000633CE" w:rsidRDefault="007D692D" w:rsidP="001F49E6">
            <w:pPr>
              <w:pStyle w:val="TAC"/>
              <w:spacing w:line="240" w:lineRule="auto"/>
              <w:contextualSpacing/>
              <w:rPr>
                <w:rFonts w:ascii="Times New Roman" w:hAnsi="Times New Roman" w:cs="Times New Roman"/>
                <w:i/>
                <w:iCs/>
                <w:color w:val="7F7F7F" w:themeColor="text1" w:themeTint="80"/>
                <w:sz w:val="16"/>
                <w:szCs w:val="16"/>
              </w:rPr>
            </w:pPr>
            <w:r w:rsidRPr="000633CE">
              <w:rPr>
                <w:rFonts w:ascii="Times New Roman" w:hAnsi="Times New Roman" w:cs="Times New Roman"/>
                <w:i/>
                <w:iCs/>
                <w:color w:val="7F7F7F" w:themeColor="text1" w:themeTint="80"/>
                <w:sz w:val="16"/>
                <w:szCs w:val="16"/>
              </w:rPr>
              <w:t>-0.6</w:t>
            </w:r>
          </w:p>
        </w:tc>
      </w:tr>
      <w:tr w:rsidR="007D692D" w14:paraId="7EAD394D" w14:textId="77777777" w:rsidTr="001F49E6">
        <w:trPr>
          <w:cantSplit/>
          <w:trHeight w:val="38"/>
          <w:jc w:val="center"/>
        </w:trPr>
        <w:tc>
          <w:tcPr>
            <w:tcW w:w="941" w:type="pct"/>
            <w:vMerge/>
            <w:vAlign w:val="center"/>
          </w:tcPr>
          <w:p w14:paraId="72893B4E" w14:textId="77777777" w:rsidR="007D692D" w:rsidRDefault="007D692D" w:rsidP="001F49E6">
            <w:pPr>
              <w:pStyle w:val="TAC"/>
              <w:contextualSpacing/>
              <w:rPr>
                <w:rFonts w:ascii="Times New Roman" w:hAnsi="Times New Roman"/>
                <w:sz w:val="16"/>
                <w:szCs w:val="16"/>
              </w:rPr>
            </w:pPr>
          </w:p>
        </w:tc>
        <w:tc>
          <w:tcPr>
            <w:tcW w:w="471" w:type="pct"/>
            <w:vAlign w:val="center"/>
          </w:tcPr>
          <w:p w14:paraId="15B5259C" w14:textId="77777777" w:rsidR="007D692D" w:rsidRDefault="007D692D" w:rsidP="001F49E6">
            <w:pPr>
              <w:pStyle w:val="TAC"/>
              <w:contextualSpacing/>
              <w:rPr>
                <w:rFonts w:ascii="Times New Roman" w:hAnsi="Times New Roman"/>
                <w:sz w:val="16"/>
                <w:szCs w:val="16"/>
              </w:rPr>
            </w:pPr>
            <w:r>
              <w:rPr>
                <w:rFonts w:ascii="Times New Roman" w:hAnsi="Times New Roman"/>
                <w:i/>
                <w:sz w:val="16"/>
                <w:szCs w:val="16"/>
              </w:rPr>
              <w:t>ZSA</w:t>
            </w:r>
            <w:r>
              <w:rPr>
                <w:rFonts w:ascii="Times New Roman" w:hAnsi="Times New Roman"/>
                <w:sz w:val="16"/>
                <w:szCs w:val="16"/>
                <w:vertAlign w:val="subscript"/>
              </w:rPr>
              <w:t xml:space="preserve"> </w:t>
            </w:r>
            <w:r>
              <w:rPr>
                <w:rFonts w:ascii="Times New Roman" w:hAnsi="Times New Roman"/>
                <w:sz w:val="16"/>
                <w:szCs w:val="16"/>
              </w:rPr>
              <w:t xml:space="preserve">vs </w:t>
            </w:r>
            <w:r>
              <w:rPr>
                <w:rFonts w:ascii="Times New Roman" w:hAnsi="Times New Roman"/>
                <w:i/>
                <w:sz w:val="16"/>
                <w:szCs w:val="16"/>
              </w:rPr>
              <w:t>DS</w:t>
            </w:r>
          </w:p>
        </w:tc>
        <w:tc>
          <w:tcPr>
            <w:tcW w:w="609" w:type="pct"/>
            <w:vAlign w:val="center"/>
          </w:tcPr>
          <w:p w14:paraId="61709854" w14:textId="77777777" w:rsidR="007D692D" w:rsidRDefault="007D692D" w:rsidP="001F49E6">
            <w:pPr>
              <w:pStyle w:val="TAC"/>
              <w:contextualSpacing/>
              <w:rPr>
                <w:rFonts w:ascii="Times New Roman" w:hAnsi="Times New Roman"/>
                <w:color w:val="FF0000"/>
                <w:sz w:val="16"/>
                <w:szCs w:val="16"/>
              </w:rPr>
            </w:pPr>
            <w:r>
              <w:rPr>
                <w:rFonts w:ascii="Times New Roman" w:hAnsi="Times New Roman"/>
                <w:color w:val="FF0000"/>
                <w:sz w:val="16"/>
                <w:szCs w:val="16"/>
              </w:rPr>
              <w:t>FFS</w:t>
            </w:r>
          </w:p>
        </w:tc>
        <w:tc>
          <w:tcPr>
            <w:tcW w:w="619" w:type="pct"/>
            <w:vAlign w:val="center"/>
          </w:tcPr>
          <w:p w14:paraId="3790B35F" w14:textId="77777777" w:rsidR="007D692D" w:rsidRDefault="007D692D" w:rsidP="001F49E6">
            <w:pPr>
              <w:pStyle w:val="TAC"/>
              <w:contextualSpacing/>
              <w:rPr>
                <w:rFonts w:ascii="Times New Roman" w:hAnsi="Times New Roman"/>
                <w:color w:val="000000" w:themeColor="text1"/>
                <w:sz w:val="16"/>
                <w:szCs w:val="16"/>
              </w:rPr>
            </w:pPr>
            <w:r>
              <w:rPr>
                <w:rFonts w:ascii="Times New Roman" w:hAnsi="Times New Roman"/>
                <w:color w:val="FF0000"/>
                <w:sz w:val="16"/>
                <w:szCs w:val="16"/>
              </w:rPr>
              <w:t>FFS</w:t>
            </w:r>
          </w:p>
        </w:tc>
        <w:tc>
          <w:tcPr>
            <w:tcW w:w="406" w:type="pct"/>
            <w:vAlign w:val="center"/>
          </w:tcPr>
          <w:p w14:paraId="453E09B8" w14:textId="77777777" w:rsidR="007D692D" w:rsidRPr="000633CE" w:rsidRDefault="007D692D" w:rsidP="001F49E6">
            <w:pPr>
              <w:pStyle w:val="TAC"/>
              <w:contextualSpacing/>
              <w:rPr>
                <w:rFonts w:ascii="Times New Roman" w:hAnsi="Times New Roman"/>
                <w:color w:val="000000" w:themeColor="text1"/>
                <w:sz w:val="16"/>
                <w:szCs w:val="16"/>
              </w:rPr>
            </w:pPr>
            <w:r w:rsidRPr="000633CE">
              <w:rPr>
                <w:rFonts w:ascii="Times New Roman" w:hAnsi="Times New Roman" w:cs="Times New Roman"/>
                <w:color w:val="000000" w:themeColor="text1"/>
                <w:sz w:val="16"/>
                <w:szCs w:val="16"/>
              </w:rPr>
              <w:t>-0.2</w:t>
            </w:r>
          </w:p>
        </w:tc>
        <w:tc>
          <w:tcPr>
            <w:tcW w:w="277" w:type="pct"/>
            <w:vAlign w:val="center"/>
          </w:tcPr>
          <w:p w14:paraId="7807B93F" w14:textId="77777777" w:rsidR="007D692D" w:rsidRDefault="007D692D" w:rsidP="001F49E6">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317" w:type="pct"/>
            <w:vAlign w:val="center"/>
          </w:tcPr>
          <w:p w14:paraId="5B5AAB2F" w14:textId="77777777" w:rsidR="007D692D" w:rsidRDefault="007D692D" w:rsidP="001F49E6">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275" w:type="pct"/>
            <w:vAlign w:val="center"/>
          </w:tcPr>
          <w:p w14:paraId="4066094F" w14:textId="77777777" w:rsidR="007D692D" w:rsidRDefault="007D692D" w:rsidP="001F49E6">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257FF05F" w14:textId="77777777" w:rsidR="007D692D" w:rsidRPr="000633CE" w:rsidRDefault="007D692D" w:rsidP="001F49E6">
            <w:pPr>
              <w:pStyle w:val="TAC"/>
              <w:spacing w:line="240" w:lineRule="auto"/>
              <w:contextualSpacing/>
              <w:rPr>
                <w:rFonts w:ascii="Times New Roman" w:hAnsi="Times New Roman" w:cs="Times New Roman"/>
                <w:i/>
                <w:iCs/>
                <w:color w:val="7F7F7F" w:themeColor="text1" w:themeTint="80"/>
                <w:sz w:val="16"/>
                <w:szCs w:val="16"/>
              </w:rPr>
            </w:pPr>
            <w:r w:rsidRPr="000633CE">
              <w:rPr>
                <w:rFonts w:ascii="Times New Roman" w:hAnsi="Times New Roman" w:cs="Times New Roman"/>
                <w:i/>
                <w:iCs/>
                <w:color w:val="7F7F7F" w:themeColor="text1" w:themeTint="80"/>
                <w:sz w:val="16"/>
                <w:szCs w:val="16"/>
              </w:rPr>
              <w:t>0</w:t>
            </w:r>
          </w:p>
        </w:tc>
        <w:tc>
          <w:tcPr>
            <w:tcW w:w="408" w:type="pct"/>
            <w:vAlign w:val="center"/>
          </w:tcPr>
          <w:p w14:paraId="383529BB" w14:textId="77777777" w:rsidR="007D692D" w:rsidRPr="000633CE" w:rsidRDefault="007D692D" w:rsidP="001F49E6">
            <w:pPr>
              <w:pStyle w:val="TAC"/>
              <w:spacing w:line="240" w:lineRule="auto"/>
              <w:contextualSpacing/>
              <w:rPr>
                <w:rFonts w:ascii="Times New Roman" w:hAnsi="Times New Roman" w:cs="Times New Roman"/>
                <w:i/>
                <w:iCs/>
                <w:color w:val="7F7F7F" w:themeColor="text1" w:themeTint="80"/>
                <w:sz w:val="16"/>
                <w:szCs w:val="16"/>
              </w:rPr>
            </w:pPr>
            <w:r w:rsidRPr="000633CE">
              <w:rPr>
                <w:rFonts w:ascii="Times New Roman" w:hAnsi="Times New Roman" w:cs="Times New Roman"/>
                <w:i/>
                <w:iCs/>
                <w:color w:val="7F7F7F" w:themeColor="text1" w:themeTint="80"/>
                <w:sz w:val="16"/>
                <w:szCs w:val="16"/>
              </w:rPr>
              <w:t>0</w:t>
            </w:r>
          </w:p>
        </w:tc>
        <w:tc>
          <w:tcPr>
            <w:tcW w:w="268" w:type="pct"/>
            <w:vAlign w:val="center"/>
          </w:tcPr>
          <w:p w14:paraId="6A8EADC4" w14:textId="77777777" w:rsidR="007D692D" w:rsidRPr="000633CE" w:rsidRDefault="007D692D" w:rsidP="001F49E6">
            <w:pPr>
              <w:pStyle w:val="TAC"/>
              <w:spacing w:line="240" w:lineRule="auto"/>
              <w:contextualSpacing/>
              <w:rPr>
                <w:rFonts w:ascii="Times New Roman" w:hAnsi="Times New Roman" w:cs="Times New Roman"/>
                <w:i/>
                <w:iCs/>
                <w:color w:val="7F7F7F" w:themeColor="text1" w:themeTint="80"/>
                <w:sz w:val="16"/>
                <w:szCs w:val="16"/>
              </w:rPr>
            </w:pPr>
            <w:r w:rsidRPr="000633CE">
              <w:rPr>
                <w:rFonts w:ascii="Times New Roman" w:hAnsi="Times New Roman" w:cs="Times New Roman"/>
                <w:i/>
                <w:iCs/>
                <w:color w:val="7F7F7F" w:themeColor="text1" w:themeTint="80"/>
                <w:sz w:val="16"/>
                <w:szCs w:val="16"/>
              </w:rPr>
              <w:t>-0.2</w:t>
            </w:r>
          </w:p>
        </w:tc>
      </w:tr>
      <w:tr w:rsidR="007D692D" w14:paraId="16C3995A" w14:textId="77777777" w:rsidTr="001F49E6">
        <w:trPr>
          <w:cantSplit/>
          <w:trHeight w:val="38"/>
          <w:jc w:val="center"/>
        </w:trPr>
        <w:tc>
          <w:tcPr>
            <w:tcW w:w="941" w:type="pct"/>
            <w:vMerge/>
            <w:vAlign w:val="center"/>
          </w:tcPr>
          <w:p w14:paraId="567C3DE6" w14:textId="77777777" w:rsidR="007D692D" w:rsidRDefault="007D692D" w:rsidP="001F49E6">
            <w:pPr>
              <w:pStyle w:val="TAC"/>
              <w:contextualSpacing/>
              <w:rPr>
                <w:rFonts w:ascii="Times New Roman" w:hAnsi="Times New Roman"/>
                <w:sz w:val="16"/>
                <w:szCs w:val="16"/>
              </w:rPr>
            </w:pPr>
          </w:p>
        </w:tc>
        <w:tc>
          <w:tcPr>
            <w:tcW w:w="471" w:type="pct"/>
            <w:vAlign w:val="center"/>
          </w:tcPr>
          <w:p w14:paraId="775F955D" w14:textId="77777777" w:rsidR="007D692D" w:rsidRDefault="007D692D" w:rsidP="001F49E6">
            <w:pPr>
              <w:pStyle w:val="TAC"/>
              <w:contextualSpacing/>
              <w:rPr>
                <w:rFonts w:ascii="Times New Roman" w:hAnsi="Times New Roman"/>
                <w:sz w:val="16"/>
                <w:szCs w:val="16"/>
              </w:rPr>
            </w:pPr>
            <w:r>
              <w:rPr>
                <w:rFonts w:ascii="Times New Roman" w:hAnsi="Times New Roman"/>
                <w:i/>
                <w:sz w:val="16"/>
                <w:szCs w:val="16"/>
              </w:rPr>
              <w:t>ZSD</w:t>
            </w:r>
            <w:r>
              <w:rPr>
                <w:rFonts w:ascii="Times New Roman" w:hAnsi="Times New Roman"/>
                <w:sz w:val="16"/>
                <w:szCs w:val="16"/>
              </w:rPr>
              <w:t xml:space="preserve"> vs </w:t>
            </w:r>
            <w:r>
              <w:rPr>
                <w:rFonts w:ascii="Times New Roman" w:hAnsi="Times New Roman"/>
                <w:i/>
                <w:sz w:val="16"/>
                <w:szCs w:val="16"/>
              </w:rPr>
              <w:t>ASD</w:t>
            </w:r>
          </w:p>
        </w:tc>
        <w:tc>
          <w:tcPr>
            <w:tcW w:w="609" w:type="pct"/>
            <w:vAlign w:val="center"/>
          </w:tcPr>
          <w:p w14:paraId="28F217CF" w14:textId="77777777" w:rsidR="007D692D" w:rsidRDefault="007D692D" w:rsidP="001F49E6">
            <w:pPr>
              <w:pStyle w:val="TAC"/>
              <w:contextualSpacing/>
              <w:rPr>
                <w:rFonts w:ascii="Times New Roman" w:hAnsi="Times New Roman"/>
                <w:color w:val="00B050"/>
                <w:sz w:val="16"/>
                <w:szCs w:val="16"/>
              </w:rPr>
            </w:pPr>
            <w:r>
              <w:rPr>
                <w:rFonts w:ascii="Times New Roman" w:hAnsi="Times New Roman"/>
                <w:color w:val="00B050"/>
                <w:sz w:val="16"/>
                <w:szCs w:val="16"/>
              </w:rPr>
              <w:t>0.5</w:t>
            </w:r>
          </w:p>
        </w:tc>
        <w:tc>
          <w:tcPr>
            <w:tcW w:w="619" w:type="pct"/>
            <w:vAlign w:val="center"/>
          </w:tcPr>
          <w:p w14:paraId="6A881FF6" w14:textId="77777777" w:rsidR="007D692D" w:rsidRDefault="007D692D" w:rsidP="001F49E6">
            <w:pPr>
              <w:pStyle w:val="TAC"/>
              <w:contextualSpacing/>
              <w:rPr>
                <w:rFonts w:ascii="Times New Roman" w:hAnsi="Times New Roman"/>
                <w:color w:val="00B050"/>
                <w:sz w:val="16"/>
                <w:szCs w:val="16"/>
              </w:rPr>
            </w:pPr>
            <w:r>
              <w:rPr>
                <w:rFonts w:ascii="Times New Roman" w:hAnsi="Times New Roman"/>
                <w:color w:val="00B050"/>
                <w:sz w:val="16"/>
                <w:szCs w:val="16"/>
              </w:rPr>
              <w:t>0.5</w:t>
            </w:r>
          </w:p>
        </w:tc>
        <w:tc>
          <w:tcPr>
            <w:tcW w:w="406" w:type="pct"/>
            <w:vAlign w:val="center"/>
          </w:tcPr>
          <w:p w14:paraId="033F1050" w14:textId="77777777" w:rsidR="007D692D" w:rsidRDefault="007D692D" w:rsidP="001F49E6">
            <w:pPr>
              <w:pStyle w:val="TAC"/>
              <w:contextualSpacing/>
              <w:rPr>
                <w:rFonts w:ascii="Times New Roman" w:hAnsi="Times New Roman"/>
                <w:color w:val="00B050"/>
                <w:sz w:val="16"/>
                <w:szCs w:val="16"/>
              </w:rPr>
            </w:pPr>
            <w:r>
              <w:rPr>
                <w:rFonts w:ascii="Times New Roman" w:hAnsi="Times New Roman"/>
                <w:color w:val="00B050"/>
                <w:sz w:val="16"/>
                <w:szCs w:val="16"/>
              </w:rPr>
              <w:t>0.5</w:t>
            </w:r>
          </w:p>
        </w:tc>
        <w:tc>
          <w:tcPr>
            <w:tcW w:w="277" w:type="pct"/>
            <w:vAlign w:val="center"/>
          </w:tcPr>
          <w:p w14:paraId="25618EC7" w14:textId="77777777" w:rsidR="007D692D" w:rsidRDefault="007D692D" w:rsidP="001F49E6">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317" w:type="pct"/>
            <w:vAlign w:val="center"/>
          </w:tcPr>
          <w:p w14:paraId="2AAF273D" w14:textId="77777777" w:rsidR="007D692D" w:rsidRDefault="007D692D" w:rsidP="001F49E6">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275" w:type="pct"/>
            <w:vAlign w:val="center"/>
          </w:tcPr>
          <w:p w14:paraId="1C810975" w14:textId="77777777" w:rsidR="007D692D" w:rsidRDefault="007D692D" w:rsidP="001F49E6">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1D548D1F" w14:textId="77777777" w:rsidR="007D692D" w:rsidRPr="000633CE" w:rsidRDefault="007D692D" w:rsidP="001F49E6">
            <w:pPr>
              <w:pStyle w:val="TAC"/>
              <w:spacing w:line="240" w:lineRule="auto"/>
              <w:contextualSpacing/>
              <w:rPr>
                <w:rFonts w:ascii="Times New Roman" w:hAnsi="Times New Roman" w:cs="Times New Roman"/>
                <w:i/>
                <w:iCs/>
                <w:color w:val="7F7F7F" w:themeColor="text1" w:themeTint="80"/>
                <w:sz w:val="16"/>
                <w:szCs w:val="16"/>
              </w:rPr>
            </w:pPr>
            <w:r w:rsidRPr="000633CE">
              <w:rPr>
                <w:rFonts w:ascii="Times New Roman" w:hAnsi="Times New Roman" w:cs="Times New Roman"/>
                <w:i/>
                <w:iCs/>
                <w:color w:val="7F7F7F" w:themeColor="text1" w:themeTint="80"/>
                <w:sz w:val="16"/>
                <w:szCs w:val="16"/>
              </w:rPr>
              <w:t>0.5</w:t>
            </w:r>
          </w:p>
        </w:tc>
        <w:tc>
          <w:tcPr>
            <w:tcW w:w="408" w:type="pct"/>
            <w:vAlign w:val="center"/>
          </w:tcPr>
          <w:p w14:paraId="4FB699E7" w14:textId="77777777" w:rsidR="007D692D" w:rsidRPr="000633CE" w:rsidRDefault="007D692D" w:rsidP="001F49E6">
            <w:pPr>
              <w:pStyle w:val="TAC"/>
              <w:spacing w:line="240" w:lineRule="auto"/>
              <w:contextualSpacing/>
              <w:rPr>
                <w:rFonts w:ascii="Times New Roman" w:hAnsi="Times New Roman" w:cs="Times New Roman"/>
                <w:i/>
                <w:iCs/>
                <w:color w:val="7F7F7F" w:themeColor="text1" w:themeTint="80"/>
                <w:sz w:val="16"/>
                <w:szCs w:val="16"/>
              </w:rPr>
            </w:pPr>
            <w:r w:rsidRPr="000633CE">
              <w:rPr>
                <w:rFonts w:ascii="Times New Roman" w:hAnsi="Times New Roman" w:cs="Times New Roman"/>
                <w:i/>
                <w:iCs/>
                <w:color w:val="7F7F7F" w:themeColor="text1" w:themeTint="80"/>
                <w:sz w:val="16"/>
                <w:szCs w:val="16"/>
              </w:rPr>
              <w:t>0.5</w:t>
            </w:r>
          </w:p>
        </w:tc>
        <w:tc>
          <w:tcPr>
            <w:tcW w:w="268" w:type="pct"/>
            <w:vAlign w:val="center"/>
          </w:tcPr>
          <w:p w14:paraId="2B3B233D" w14:textId="77777777" w:rsidR="007D692D" w:rsidRPr="000633CE" w:rsidRDefault="007D692D" w:rsidP="001F49E6">
            <w:pPr>
              <w:pStyle w:val="TAC"/>
              <w:spacing w:line="240" w:lineRule="auto"/>
              <w:contextualSpacing/>
              <w:rPr>
                <w:rFonts w:ascii="Times New Roman" w:hAnsi="Times New Roman" w:cs="Times New Roman"/>
                <w:i/>
                <w:iCs/>
                <w:color w:val="7F7F7F" w:themeColor="text1" w:themeTint="80"/>
                <w:sz w:val="16"/>
                <w:szCs w:val="16"/>
              </w:rPr>
            </w:pPr>
            <w:r w:rsidRPr="000633CE">
              <w:rPr>
                <w:rFonts w:ascii="Times New Roman" w:hAnsi="Times New Roman" w:cs="Times New Roman"/>
                <w:i/>
                <w:iCs/>
                <w:color w:val="7F7F7F" w:themeColor="text1" w:themeTint="80"/>
                <w:sz w:val="16"/>
                <w:szCs w:val="16"/>
              </w:rPr>
              <w:t>-0.2</w:t>
            </w:r>
          </w:p>
        </w:tc>
      </w:tr>
      <w:tr w:rsidR="007D692D" w14:paraId="64B8D8EC" w14:textId="77777777" w:rsidTr="001F49E6">
        <w:trPr>
          <w:cantSplit/>
          <w:trHeight w:val="38"/>
          <w:jc w:val="center"/>
        </w:trPr>
        <w:tc>
          <w:tcPr>
            <w:tcW w:w="941" w:type="pct"/>
            <w:vMerge/>
            <w:vAlign w:val="center"/>
          </w:tcPr>
          <w:p w14:paraId="68DEE264" w14:textId="77777777" w:rsidR="007D692D" w:rsidRDefault="007D692D" w:rsidP="001F49E6">
            <w:pPr>
              <w:pStyle w:val="TAC"/>
              <w:contextualSpacing/>
              <w:rPr>
                <w:rFonts w:ascii="Times New Roman" w:hAnsi="Times New Roman"/>
                <w:sz w:val="16"/>
                <w:szCs w:val="16"/>
              </w:rPr>
            </w:pPr>
          </w:p>
        </w:tc>
        <w:tc>
          <w:tcPr>
            <w:tcW w:w="471" w:type="pct"/>
            <w:vAlign w:val="center"/>
          </w:tcPr>
          <w:p w14:paraId="49A00838" w14:textId="77777777" w:rsidR="007D692D" w:rsidRDefault="007D692D" w:rsidP="001F49E6">
            <w:pPr>
              <w:pStyle w:val="TAC"/>
              <w:contextualSpacing/>
              <w:rPr>
                <w:rFonts w:ascii="Times New Roman" w:hAnsi="Times New Roman"/>
                <w:sz w:val="16"/>
                <w:szCs w:val="16"/>
              </w:rPr>
            </w:pPr>
            <w:r>
              <w:rPr>
                <w:rFonts w:ascii="Times New Roman" w:hAnsi="Times New Roman"/>
                <w:i/>
                <w:sz w:val="16"/>
                <w:szCs w:val="16"/>
              </w:rPr>
              <w:t>ZSA</w:t>
            </w:r>
            <w:r>
              <w:rPr>
                <w:rFonts w:ascii="Times New Roman" w:hAnsi="Times New Roman"/>
                <w:sz w:val="16"/>
                <w:szCs w:val="16"/>
              </w:rPr>
              <w:t xml:space="preserve"> vs </w:t>
            </w:r>
            <w:r>
              <w:rPr>
                <w:rFonts w:ascii="Times New Roman" w:hAnsi="Times New Roman"/>
                <w:i/>
                <w:sz w:val="16"/>
                <w:szCs w:val="16"/>
              </w:rPr>
              <w:t>ASD</w:t>
            </w:r>
          </w:p>
        </w:tc>
        <w:tc>
          <w:tcPr>
            <w:tcW w:w="609" w:type="pct"/>
            <w:vAlign w:val="center"/>
          </w:tcPr>
          <w:p w14:paraId="1B6829C8" w14:textId="77777777" w:rsidR="007D692D" w:rsidRDefault="007D692D" w:rsidP="001F49E6">
            <w:pPr>
              <w:pStyle w:val="TAC"/>
              <w:contextualSpacing/>
              <w:rPr>
                <w:rFonts w:ascii="Times New Roman" w:hAnsi="Times New Roman"/>
                <w:color w:val="FF0000"/>
                <w:sz w:val="16"/>
                <w:szCs w:val="16"/>
              </w:rPr>
            </w:pPr>
            <w:r>
              <w:rPr>
                <w:rFonts w:ascii="Times New Roman" w:hAnsi="Times New Roman"/>
                <w:color w:val="FF0000"/>
                <w:sz w:val="16"/>
                <w:szCs w:val="16"/>
              </w:rPr>
              <w:t>FFS</w:t>
            </w:r>
          </w:p>
        </w:tc>
        <w:tc>
          <w:tcPr>
            <w:tcW w:w="619" w:type="pct"/>
            <w:vAlign w:val="center"/>
          </w:tcPr>
          <w:p w14:paraId="0617A48B" w14:textId="77777777" w:rsidR="007D692D" w:rsidRDefault="007D692D" w:rsidP="001F49E6">
            <w:pPr>
              <w:pStyle w:val="TAC"/>
              <w:contextualSpacing/>
              <w:rPr>
                <w:rFonts w:ascii="Times New Roman" w:hAnsi="Times New Roman"/>
                <w:color w:val="FF0000"/>
                <w:sz w:val="16"/>
                <w:szCs w:val="16"/>
              </w:rPr>
            </w:pPr>
            <w:r>
              <w:rPr>
                <w:rFonts w:ascii="Times New Roman" w:hAnsi="Times New Roman"/>
                <w:color w:val="FF0000"/>
                <w:sz w:val="16"/>
                <w:szCs w:val="16"/>
              </w:rPr>
              <w:t>FFS</w:t>
            </w:r>
          </w:p>
        </w:tc>
        <w:tc>
          <w:tcPr>
            <w:tcW w:w="406" w:type="pct"/>
            <w:vAlign w:val="center"/>
          </w:tcPr>
          <w:p w14:paraId="54101587" w14:textId="77777777" w:rsidR="007D692D" w:rsidRPr="000633CE" w:rsidRDefault="007D692D" w:rsidP="001F49E6">
            <w:pPr>
              <w:pStyle w:val="TAC"/>
              <w:contextualSpacing/>
              <w:rPr>
                <w:rFonts w:ascii="Times New Roman" w:hAnsi="Times New Roman"/>
                <w:color w:val="000000" w:themeColor="text1"/>
                <w:sz w:val="16"/>
                <w:szCs w:val="16"/>
              </w:rPr>
            </w:pPr>
            <w:r w:rsidRPr="000633CE">
              <w:rPr>
                <w:rFonts w:ascii="Times New Roman" w:hAnsi="Times New Roman" w:cs="Times New Roman"/>
                <w:color w:val="000000" w:themeColor="text1"/>
                <w:sz w:val="16"/>
                <w:szCs w:val="16"/>
              </w:rPr>
              <w:t>0</w:t>
            </w:r>
          </w:p>
        </w:tc>
        <w:tc>
          <w:tcPr>
            <w:tcW w:w="277" w:type="pct"/>
            <w:vAlign w:val="center"/>
          </w:tcPr>
          <w:p w14:paraId="0816BC41" w14:textId="77777777" w:rsidR="007D692D" w:rsidRDefault="007D692D" w:rsidP="001F49E6">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317" w:type="pct"/>
            <w:vAlign w:val="center"/>
          </w:tcPr>
          <w:p w14:paraId="6B40C5C7" w14:textId="77777777" w:rsidR="007D692D" w:rsidRDefault="007D692D" w:rsidP="001F49E6">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275" w:type="pct"/>
            <w:vAlign w:val="center"/>
          </w:tcPr>
          <w:p w14:paraId="2EF05E07" w14:textId="77777777" w:rsidR="007D692D" w:rsidRDefault="007D692D" w:rsidP="001F49E6">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5653FA66" w14:textId="77777777" w:rsidR="007D692D" w:rsidRPr="000633CE" w:rsidRDefault="007D692D" w:rsidP="001F49E6">
            <w:pPr>
              <w:pStyle w:val="TAC"/>
              <w:spacing w:line="240" w:lineRule="auto"/>
              <w:contextualSpacing/>
              <w:rPr>
                <w:rFonts w:ascii="Times New Roman" w:hAnsi="Times New Roman" w:cs="Times New Roman"/>
                <w:i/>
                <w:iCs/>
                <w:color w:val="7F7F7F" w:themeColor="text1" w:themeTint="80"/>
                <w:sz w:val="16"/>
                <w:szCs w:val="16"/>
              </w:rPr>
            </w:pPr>
            <w:r w:rsidRPr="000633CE">
              <w:rPr>
                <w:rFonts w:ascii="Times New Roman" w:hAnsi="Times New Roman" w:cs="Times New Roman"/>
                <w:i/>
                <w:iCs/>
                <w:color w:val="7F7F7F" w:themeColor="text1" w:themeTint="80"/>
                <w:sz w:val="16"/>
                <w:szCs w:val="16"/>
              </w:rPr>
              <w:t>0</w:t>
            </w:r>
          </w:p>
        </w:tc>
        <w:tc>
          <w:tcPr>
            <w:tcW w:w="408" w:type="pct"/>
            <w:vAlign w:val="center"/>
          </w:tcPr>
          <w:p w14:paraId="6EB9FC4F" w14:textId="77777777" w:rsidR="007D692D" w:rsidRPr="000633CE" w:rsidRDefault="007D692D" w:rsidP="001F49E6">
            <w:pPr>
              <w:pStyle w:val="TAC"/>
              <w:spacing w:line="240" w:lineRule="auto"/>
              <w:contextualSpacing/>
              <w:rPr>
                <w:rFonts w:ascii="Times New Roman" w:hAnsi="Times New Roman" w:cs="Times New Roman"/>
                <w:i/>
                <w:iCs/>
                <w:color w:val="7F7F7F" w:themeColor="text1" w:themeTint="80"/>
                <w:sz w:val="16"/>
                <w:szCs w:val="16"/>
              </w:rPr>
            </w:pPr>
            <w:r w:rsidRPr="000633CE">
              <w:rPr>
                <w:rFonts w:ascii="Times New Roman" w:hAnsi="Times New Roman" w:cs="Times New Roman"/>
                <w:i/>
                <w:iCs/>
                <w:color w:val="7F7F7F" w:themeColor="text1" w:themeTint="80"/>
                <w:sz w:val="16"/>
                <w:szCs w:val="16"/>
              </w:rPr>
              <w:t>-0.1</w:t>
            </w:r>
          </w:p>
        </w:tc>
        <w:tc>
          <w:tcPr>
            <w:tcW w:w="268" w:type="pct"/>
            <w:vAlign w:val="center"/>
          </w:tcPr>
          <w:p w14:paraId="70115A0F" w14:textId="77777777" w:rsidR="007D692D" w:rsidRPr="000633CE" w:rsidRDefault="007D692D" w:rsidP="001F49E6">
            <w:pPr>
              <w:pStyle w:val="TAC"/>
              <w:spacing w:line="240" w:lineRule="auto"/>
              <w:contextualSpacing/>
              <w:rPr>
                <w:rFonts w:ascii="Times New Roman" w:hAnsi="Times New Roman" w:cs="Times New Roman"/>
                <w:i/>
                <w:iCs/>
                <w:color w:val="7F7F7F" w:themeColor="text1" w:themeTint="80"/>
                <w:sz w:val="16"/>
                <w:szCs w:val="16"/>
              </w:rPr>
            </w:pPr>
            <w:r w:rsidRPr="000633CE">
              <w:rPr>
                <w:rFonts w:ascii="Times New Roman" w:hAnsi="Times New Roman" w:cs="Times New Roman"/>
                <w:i/>
                <w:iCs/>
                <w:color w:val="7F7F7F" w:themeColor="text1" w:themeTint="80"/>
                <w:sz w:val="16"/>
                <w:szCs w:val="16"/>
              </w:rPr>
              <w:t>0</w:t>
            </w:r>
          </w:p>
        </w:tc>
      </w:tr>
      <w:tr w:rsidR="007D692D" w14:paraId="536B624B" w14:textId="77777777" w:rsidTr="001F49E6">
        <w:trPr>
          <w:cantSplit/>
          <w:trHeight w:val="38"/>
          <w:jc w:val="center"/>
        </w:trPr>
        <w:tc>
          <w:tcPr>
            <w:tcW w:w="941" w:type="pct"/>
            <w:vMerge/>
            <w:vAlign w:val="center"/>
          </w:tcPr>
          <w:p w14:paraId="2266D018" w14:textId="77777777" w:rsidR="007D692D" w:rsidRDefault="007D692D" w:rsidP="001F49E6">
            <w:pPr>
              <w:pStyle w:val="TAC"/>
              <w:contextualSpacing/>
              <w:rPr>
                <w:rFonts w:ascii="Times New Roman" w:hAnsi="Times New Roman"/>
                <w:sz w:val="16"/>
                <w:szCs w:val="16"/>
              </w:rPr>
            </w:pPr>
          </w:p>
        </w:tc>
        <w:tc>
          <w:tcPr>
            <w:tcW w:w="471" w:type="pct"/>
            <w:vAlign w:val="center"/>
          </w:tcPr>
          <w:p w14:paraId="5D49F3F2" w14:textId="77777777" w:rsidR="007D692D" w:rsidRDefault="007D692D" w:rsidP="001F49E6">
            <w:pPr>
              <w:pStyle w:val="TAC"/>
              <w:contextualSpacing/>
              <w:rPr>
                <w:rFonts w:ascii="Times New Roman" w:hAnsi="Times New Roman"/>
                <w:sz w:val="16"/>
                <w:szCs w:val="16"/>
              </w:rPr>
            </w:pPr>
            <w:r>
              <w:rPr>
                <w:rFonts w:ascii="Times New Roman" w:hAnsi="Times New Roman"/>
                <w:i/>
                <w:sz w:val="16"/>
                <w:szCs w:val="16"/>
              </w:rPr>
              <w:t>ZSD</w:t>
            </w:r>
            <w:r>
              <w:rPr>
                <w:rFonts w:ascii="Times New Roman" w:hAnsi="Times New Roman"/>
                <w:sz w:val="16"/>
                <w:szCs w:val="16"/>
              </w:rPr>
              <w:t xml:space="preserve"> vs </w:t>
            </w:r>
            <w:r>
              <w:rPr>
                <w:rFonts w:ascii="Times New Roman" w:hAnsi="Times New Roman"/>
                <w:i/>
                <w:sz w:val="16"/>
                <w:szCs w:val="16"/>
              </w:rPr>
              <w:t>ASA</w:t>
            </w:r>
          </w:p>
        </w:tc>
        <w:tc>
          <w:tcPr>
            <w:tcW w:w="609" w:type="pct"/>
            <w:vAlign w:val="center"/>
          </w:tcPr>
          <w:p w14:paraId="792072D6" w14:textId="77777777" w:rsidR="007D692D" w:rsidRDefault="007D692D" w:rsidP="001F49E6">
            <w:pPr>
              <w:pStyle w:val="TAC"/>
              <w:contextualSpacing/>
              <w:rPr>
                <w:rFonts w:ascii="Times New Roman" w:hAnsi="Times New Roman"/>
                <w:color w:val="FF0000"/>
                <w:sz w:val="16"/>
                <w:szCs w:val="16"/>
              </w:rPr>
            </w:pPr>
            <w:r>
              <w:rPr>
                <w:rFonts w:ascii="Times New Roman" w:hAnsi="Times New Roman"/>
                <w:color w:val="FF0000"/>
                <w:sz w:val="16"/>
                <w:szCs w:val="16"/>
              </w:rPr>
              <w:t>FFS</w:t>
            </w:r>
          </w:p>
        </w:tc>
        <w:tc>
          <w:tcPr>
            <w:tcW w:w="619" w:type="pct"/>
            <w:vAlign w:val="center"/>
          </w:tcPr>
          <w:p w14:paraId="6CE27978" w14:textId="77777777" w:rsidR="007D692D" w:rsidRDefault="007D692D" w:rsidP="001F49E6">
            <w:pPr>
              <w:pStyle w:val="TAC"/>
              <w:contextualSpacing/>
              <w:rPr>
                <w:rFonts w:ascii="Times New Roman" w:hAnsi="Times New Roman"/>
                <w:color w:val="FF0000"/>
                <w:sz w:val="16"/>
                <w:szCs w:val="16"/>
              </w:rPr>
            </w:pPr>
            <w:r>
              <w:rPr>
                <w:rFonts w:ascii="Times New Roman" w:hAnsi="Times New Roman"/>
                <w:color w:val="FF0000"/>
                <w:sz w:val="16"/>
                <w:szCs w:val="16"/>
              </w:rPr>
              <w:t>FFS</w:t>
            </w:r>
          </w:p>
        </w:tc>
        <w:tc>
          <w:tcPr>
            <w:tcW w:w="406" w:type="pct"/>
            <w:vAlign w:val="center"/>
          </w:tcPr>
          <w:p w14:paraId="475AE901" w14:textId="77777777" w:rsidR="007D692D" w:rsidRPr="000633CE" w:rsidRDefault="007D692D" w:rsidP="001F49E6">
            <w:pPr>
              <w:pStyle w:val="TAC"/>
              <w:contextualSpacing/>
              <w:rPr>
                <w:rFonts w:ascii="Times New Roman" w:hAnsi="Times New Roman"/>
                <w:color w:val="000000" w:themeColor="text1"/>
                <w:sz w:val="16"/>
                <w:szCs w:val="16"/>
              </w:rPr>
            </w:pPr>
            <w:r w:rsidRPr="000633CE">
              <w:rPr>
                <w:rFonts w:ascii="Times New Roman" w:hAnsi="Times New Roman" w:cs="Times New Roman"/>
                <w:color w:val="000000" w:themeColor="text1"/>
                <w:sz w:val="16"/>
                <w:szCs w:val="16"/>
              </w:rPr>
              <w:t>0</w:t>
            </w:r>
          </w:p>
        </w:tc>
        <w:tc>
          <w:tcPr>
            <w:tcW w:w="277" w:type="pct"/>
            <w:vAlign w:val="center"/>
          </w:tcPr>
          <w:p w14:paraId="05A9A14F" w14:textId="77777777" w:rsidR="007D692D" w:rsidRDefault="007D692D" w:rsidP="001F49E6">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317" w:type="pct"/>
            <w:vAlign w:val="center"/>
          </w:tcPr>
          <w:p w14:paraId="579E1449" w14:textId="77777777" w:rsidR="007D692D" w:rsidRDefault="007D692D" w:rsidP="001F49E6">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275" w:type="pct"/>
            <w:vAlign w:val="center"/>
          </w:tcPr>
          <w:p w14:paraId="667D2463" w14:textId="77777777" w:rsidR="007D692D" w:rsidRDefault="007D692D" w:rsidP="001F49E6">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69E9CB12" w14:textId="77777777" w:rsidR="007D692D" w:rsidRPr="000633CE" w:rsidRDefault="007D692D" w:rsidP="001F49E6">
            <w:pPr>
              <w:pStyle w:val="TAC"/>
              <w:spacing w:line="240" w:lineRule="auto"/>
              <w:contextualSpacing/>
              <w:rPr>
                <w:rFonts w:ascii="Times New Roman" w:hAnsi="Times New Roman" w:cs="Times New Roman"/>
                <w:i/>
                <w:iCs/>
                <w:color w:val="7F7F7F" w:themeColor="text1" w:themeTint="80"/>
                <w:sz w:val="16"/>
                <w:szCs w:val="16"/>
              </w:rPr>
            </w:pPr>
            <w:r w:rsidRPr="000633CE">
              <w:rPr>
                <w:rFonts w:ascii="Times New Roman" w:hAnsi="Times New Roman" w:cs="Times New Roman"/>
                <w:i/>
                <w:iCs/>
                <w:color w:val="7F7F7F" w:themeColor="text1" w:themeTint="80"/>
                <w:sz w:val="16"/>
                <w:szCs w:val="16"/>
              </w:rPr>
              <w:t>-0.3</w:t>
            </w:r>
          </w:p>
        </w:tc>
        <w:tc>
          <w:tcPr>
            <w:tcW w:w="408" w:type="pct"/>
            <w:vAlign w:val="center"/>
          </w:tcPr>
          <w:p w14:paraId="49205AF7" w14:textId="77777777" w:rsidR="007D692D" w:rsidRPr="000633CE" w:rsidRDefault="007D692D" w:rsidP="001F49E6">
            <w:pPr>
              <w:pStyle w:val="TAC"/>
              <w:spacing w:line="240" w:lineRule="auto"/>
              <w:contextualSpacing/>
              <w:rPr>
                <w:rFonts w:ascii="Times New Roman" w:hAnsi="Times New Roman" w:cs="Times New Roman"/>
                <w:i/>
                <w:iCs/>
                <w:color w:val="7F7F7F" w:themeColor="text1" w:themeTint="80"/>
                <w:sz w:val="16"/>
                <w:szCs w:val="16"/>
              </w:rPr>
            </w:pPr>
            <w:r w:rsidRPr="000633CE">
              <w:rPr>
                <w:rFonts w:ascii="Times New Roman" w:hAnsi="Times New Roman" w:cs="Times New Roman"/>
                <w:i/>
                <w:iCs/>
                <w:color w:val="7F7F7F" w:themeColor="text1" w:themeTint="80"/>
                <w:sz w:val="16"/>
                <w:szCs w:val="16"/>
              </w:rPr>
              <w:t>0</w:t>
            </w:r>
          </w:p>
        </w:tc>
        <w:tc>
          <w:tcPr>
            <w:tcW w:w="268" w:type="pct"/>
            <w:vAlign w:val="center"/>
          </w:tcPr>
          <w:p w14:paraId="794E7F02" w14:textId="77777777" w:rsidR="007D692D" w:rsidRPr="000633CE" w:rsidRDefault="007D692D" w:rsidP="001F49E6">
            <w:pPr>
              <w:pStyle w:val="TAC"/>
              <w:spacing w:line="240" w:lineRule="auto"/>
              <w:contextualSpacing/>
              <w:rPr>
                <w:rFonts w:ascii="Times New Roman" w:hAnsi="Times New Roman" w:cs="Times New Roman"/>
                <w:i/>
                <w:iCs/>
                <w:color w:val="7F7F7F" w:themeColor="text1" w:themeTint="80"/>
                <w:sz w:val="16"/>
                <w:szCs w:val="16"/>
              </w:rPr>
            </w:pPr>
            <w:r w:rsidRPr="000633CE">
              <w:rPr>
                <w:rFonts w:ascii="Times New Roman" w:hAnsi="Times New Roman" w:cs="Times New Roman"/>
                <w:i/>
                <w:iCs/>
                <w:color w:val="7F7F7F" w:themeColor="text1" w:themeTint="80"/>
                <w:sz w:val="16"/>
                <w:szCs w:val="16"/>
              </w:rPr>
              <w:t>0</w:t>
            </w:r>
          </w:p>
        </w:tc>
      </w:tr>
      <w:tr w:rsidR="007D692D" w14:paraId="3E8157D3" w14:textId="77777777" w:rsidTr="001F49E6">
        <w:trPr>
          <w:cantSplit/>
          <w:trHeight w:val="38"/>
          <w:jc w:val="center"/>
        </w:trPr>
        <w:tc>
          <w:tcPr>
            <w:tcW w:w="941" w:type="pct"/>
            <w:vMerge/>
            <w:vAlign w:val="center"/>
          </w:tcPr>
          <w:p w14:paraId="59A6A6BE" w14:textId="77777777" w:rsidR="007D692D" w:rsidRDefault="007D692D" w:rsidP="001F49E6">
            <w:pPr>
              <w:pStyle w:val="TAC"/>
              <w:contextualSpacing/>
              <w:rPr>
                <w:rFonts w:ascii="Times New Roman" w:hAnsi="Times New Roman"/>
                <w:sz w:val="16"/>
                <w:szCs w:val="16"/>
              </w:rPr>
            </w:pPr>
          </w:p>
        </w:tc>
        <w:tc>
          <w:tcPr>
            <w:tcW w:w="471" w:type="pct"/>
            <w:vAlign w:val="center"/>
          </w:tcPr>
          <w:p w14:paraId="6957BC82" w14:textId="77777777" w:rsidR="007D692D" w:rsidRDefault="007D692D" w:rsidP="001F49E6">
            <w:pPr>
              <w:pStyle w:val="TAC"/>
              <w:contextualSpacing/>
              <w:rPr>
                <w:rFonts w:ascii="Times New Roman" w:hAnsi="Times New Roman"/>
                <w:sz w:val="16"/>
                <w:szCs w:val="16"/>
              </w:rPr>
            </w:pPr>
            <w:r>
              <w:rPr>
                <w:rFonts w:ascii="Times New Roman" w:hAnsi="Times New Roman"/>
                <w:i/>
                <w:sz w:val="16"/>
                <w:szCs w:val="16"/>
              </w:rPr>
              <w:t>ZSA</w:t>
            </w:r>
            <w:r>
              <w:rPr>
                <w:rFonts w:ascii="Times New Roman" w:hAnsi="Times New Roman"/>
                <w:sz w:val="16"/>
                <w:szCs w:val="16"/>
              </w:rPr>
              <w:t xml:space="preserve"> vs </w:t>
            </w:r>
            <w:r>
              <w:rPr>
                <w:rFonts w:ascii="Times New Roman" w:hAnsi="Times New Roman"/>
                <w:i/>
                <w:sz w:val="16"/>
                <w:szCs w:val="16"/>
              </w:rPr>
              <w:t>ASA</w:t>
            </w:r>
          </w:p>
        </w:tc>
        <w:tc>
          <w:tcPr>
            <w:tcW w:w="609" w:type="pct"/>
            <w:vAlign w:val="center"/>
          </w:tcPr>
          <w:p w14:paraId="65E7C03C" w14:textId="77777777" w:rsidR="007D692D" w:rsidRDefault="007D692D" w:rsidP="001F49E6">
            <w:pPr>
              <w:pStyle w:val="TAC"/>
              <w:contextualSpacing/>
              <w:rPr>
                <w:rFonts w:ascii="Times New Roman" w:hAnsi="Times New Roman"/>
                <w:color w:val="FF0000"/>
                <w:sz w:val="16"/>
                <w:szCs w:val="16"/>
              </w:rPr>
            </w:pPr>
            <w:r>
              <w:rPr>
                <w:rFonts w:ascii="Times New Roman" w:hAnsi="Times New Roman"/>
                <w:color w:val="FF0000"/>
                <w:sz w:val="16"/>
                <w:szCs w:val="16"/>
              </w:rPr>
              <w:t>FFS</w:t>
            </w:r>
          </w:p>
        </w:tc>
        <w:tc>
          <w:tcPr>
            <w:tcW w:w="619" w:type="pct"/>
            <w:vAlign w:val="center"/>
          </w:tcPr>
          <w:p w14:paraId="06C6A50D" w14:textId="77777777" w:rsidR="007D692D" w:rsidRDefault="007D692D" w:rsidP="001F49E6">
            <w:pPr>
              <w:pStyle w:val="TAC"/>
              <w:contextualSpacing/>
              <w:rPr>
                <w:rFonts w:ascii="Times New Roman" w:hAnsi="Times New Roman"/>
                <w:color w:val="000000" w:themeColor="text1"/>
                <w:sz w:val="16"/>
                <w:szCs w:val="16"/>
              </w:rPr>
            </w:pPr>
            <w:r>
              <w:rPr>
                <w:rFonts w:ascii="Times New Roman" w:hAnsi="Times New Roman"/>
                <w:color w:val="0070C0"/>
                <w:sz w:val="16"/>
                <w:szCs w:val="16"/>
              </w:rPr>
              <w:t>0.36</w:t>
            </w:r>
          </w:p>
        </w:tc>
        <w:tc>
          <w:tcPr>
            <w:tcW w:w="406" w:type="pct"/>
            <w:vAlign w:val="center"/>
          </w:tcPr>
          <w:p w14:paraId="0DB6A2BE" w14:textId="77777777" w:rsidR="007D692D" w:rsidRPr="000633CE" w:rsidRDefault="007D692D" w:rsidP="001F49E6">
            <w:pPr>
              <w:pStyle w:val="TAC"/>
              <w:contextualSpacing/>
              <w:rPr>
                <w:rFonts w:ascii="Times New Roman" w:hAnsi="Times New Roman"/>
                <w:color w:val="000000" w:themeColor="text1"/>
                <w:sz w:val="16"/>
                <w:szCs w:val="16"/>
              </w:rPr>
            </w:pPr>
            <w:r w:rsidRPr="000633CE">
              <w:rPr>
                <w:rFonts w:ascii="Times New Roman" w:hAnsi="Times New Roman" w:cs="Times New Roman"/>
                <w:color w:val="000000" w:themeColor="text1"/>
                <w:sz w:val="16"/>
                <w:szCs w:val="16"/>
              </w:rPr>
              <w:t>0.5</w:t>
            </w:r>
          </w:p>
        </w:tc>
        <w:tc>
          <w:tcPr>
            <w:tcW w:w="277" w:type="pct"/>
            <w:vAlign w:val="center"/>
          </w:tcPr>
          <w:p w14:paraId="328DFD49" w14:textId="77777777" w:rsidR="007D692D" w:rsidRDefault="007D692D" w:rsidP="001F49E6">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317" w:type="pct"/>
            <w:vAlign w:val="center"/>
          </w:tcPr>
          <w:p w14:paraId="0C3A9E15" w14:textId="77777777" w:rsidR="007D692D" w:rsidRDefault="007D692D" w:rsidP="001F49E6">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275" w:type="pct"/>
            <w:vAlign w:val="center"/>
          </w:tcPr>
          <w:p w14:paraId="3FCF46D3" w14:textId="77777777" w:rsidR="007D692D" w:rsidRDefault="007D692D" w:rsidP="001F49E6">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0DDCD32A" w14:textId="77777777" w:rsidR="007D692D" w:rsidRPr="000633CE" w:rsidRDefault="007D692D" w:rsidP="001F49E6">
            <w:pPr>
              <w:pStyle w:val="TAC"/>
              <w:spacing w:line="240" w:lineRule="auto"/>
              <w:contextualSpacing/>
              <w:rPr>
                <w:rFonts w:ascii="Times New Roman" w:hAnsi="Times New Roman" w:cs="Times New Roman"/>
                <w:i/>
                <w:iCs/>
                <w:color w:val="7F7F7F" w:themeColor="text1" w:themeTint="80"/>
                <w:sz w:val="16"/>
                <w:szCs w:val="16"/>
              </w:rPr>
            </w:pPr>
            <w:r w:rsidRPr="000633CE">
              <w:rPr>
                <w:rFonts w:ascii="Times New Roman" w:hAnsi="Times New Roman" w:cs="Times New Roman"/>
                <w:i/>
                <w:iCs/>
                <w:color w:val="7F7F7F" w:themeColor="text1" w:themeTint="80"/>
                <w:sz w:val="16"/>
                <w:szCs w:val="16"/>
              </w:rPr>
              <w:t>0.4</w:t>
            </w:r>
          </w:p>
        </w:tc>
        <w:tc>
          <w:tcPr>
            <w:tcW w:w="408" w:type="pct"/>
            <w:vAlign w:val="center"/>
          </w:tcPr>
          <w:p w14:paraId="6B9DA2CF" w14:textId="77777777" w:rsidR="007D692D" w:rsidRPr="000633CE" w:rsidRDefault="007D692D" w:rsidP="001F49E6">
            <w:pPr>
              <w:pStyle w:val="TAC"/>
              <w:spacing w:line="240" w:lineRule="auto"/>
              <w:contextualSpacing/>
              <w:rPr>
                <w:rFonts w:ascii="Times New Roman" w:hAnsi="Times New Roman" w:cs="Times New Roman"/>
                <w:i/>
                <w:iCs/>
                <w:color w:val="7F7F7F" w:themeColor="text1" w:themeTint="80"/>
                <w:sz w:val="16"/>
                <w:szCs w:val="16"/>
              </w:rPr>
            </w:pPr>
            <w:r w:rsidRPr="000633CE">
              <w:rPr>
                <w:rFonts w:ascii="Times New Roman" w:hAnsi="Times New Roman" w:cs="Times New Roman"/>
                <w:i/>
                <w:iCs/>
                <w:color w:val="7F7F7F" w:themeColor="text1" w:themeTint="80"/>
                <w:sz w:val="16"/>
                <w:szCs w:val="16"/>
              </w:rPr>
              <w:t>0</w:t>
            </w:r>
          </w:p>
        </w:tc>
        <w:tc>
          <w:tcPr>
            <w:tcW w:w="268" w:type="pct"/>
            <w:vAlign w:val="center"/>
          </w:tcPr>
          <w:p w14:paraId="197BD404" w14:textId="77777777" w:rsidR="007D692D" w:rsidRPr="000633CE" w:rsidRDefault="007D692D" w:rsidP="001F49E6">
            <w:pPr>
              <w:pStyle w:val="TAC"/>
              <w:spacing w:line="240" w:lineRule="auto"/>
              <w:contextualSpacing/>
              <w:rPr>
                <w:rFonts w:ascii="Times New Roman" w:hAnsi="Times New Roman" w:cs="Times New Roman"/>
                <w:i/>
                <w:iCs/>
                <w:color w:val="7F7F7F" w:themeColor="text1" w:themeTint="80"/>
                <w:sz w:val="16"/>
                <w:szCs w:val="16"/>
              </w:rPr>
            </w:pPr>
            <w:r w:rsidRPr="000633CE">
              <w:rPr>
                <w:rFonts w:ascii="Times New Roman" w:hAnsi="Times New Roman" w:cs="Times New Roman"/>
                <w:i/>
                <w:iCs/>
                <w:color w:val="7F7F7F" w:themeColor="text1" w:themeTint="80"/>
                <w:sz w:val="16"/>
                <w:szCs w:val="16"/>
              </w:rPr>
              <w:t>0.5</w:t>
            </w:r>
          </w:p>
        </w:tc>
      </w:tr>
      <w:tr w:rsidR="007D692D" w14:paraId="0A2E37AB" w14:textId="77777777" w:rsidTr="001F49E6">
        <w:trPr>
          <w:cantSplit/>
          <w:trHeight w:val="38"/>
          <w:jc w:val="center"/>
        </w:trPr>
        <w:tc>
          <w:tcPr>
            <w:tcW w:w="941" w:type="pct"/>
            <w:vMerge/>
            <w:vAlign w:val="center"/>
          </w:tcPr>
          <w:p w14:paraId="0313003D" w14:textId="77777777" w:rsidR="007D692D" w:rsidRDefault="007D692D" w:rsidP="001F49E6">
            <w:pPr>
              <w:pStyle w:val="TAC"/>
              <w:contextualSpacing/>
              <w:rPr>
                <w:rFonts w:ascii="Times New Roman" w:hAnsi="Times New Roman"/>
                <w:sz w:val="16"/>
                <w:szCs w:val="16"/>
              </w:rPr>
            </w:pPr>
          </w:p>
        </w:tc>
        <w:tc>
          <w:tcPr>
            <w:tcW w:w="471" w:type="pct"/>
            <w:vAlign w:val="center"/>
          </w:tcPr>
          <w:p w14:paraId="0AFCDBB0" w14:textId="77777777" w:rsidR="007D692D" w:rsidRDefault="007D692D" w:rsidP="001F49E6">
            <w:pPr>
              <w:pStyle w:val="TAC"/>
              <w:contextualSpacing/>
              <w:rPr>
                <w:rFonts w:ascii="Times New Roman" w:hAnsi="Times New Roman"/>
                <w:sz w:val="16"/>
                <w:szCs w:val="16"/>
              </w:rPr>
            </w:pPr>
            <w:r>
              <w:rPr>
                <w:rFonts w:ascii="Times New Roman" w:hAnsi="Times New Roman"/>
                <w:i/>
                <w:sz w:val="16"/>
                <w:szCs w:val="16"/>
              </w:rPr>
              <w:t>ZSD</w:t>
            </w:r>
            <w:r>
              <w:rPr>
                <w:rFonts w:ascii="Times New Roman" w:hAnsi="Times New Roman"/>
                <w:sz w:val="16"/>
                <w:szCs w:val="16"/>
              </w:rPr>
              <w:t xml:space="preserve"> vs </w:t>
            </w:r>
            <w:r>
              <w:rPr>
                <w:rFonts w:ascii="Times New Roman" w:hAnsi="Times New Roman"/>
                <w:i/>
                <w:sz w:val="16"/>
                <w:szCs w:val="16"/>
              </w:rPr>
              <w:t>ZSA</w:t>
            </w:r>
          </w:p>
        </w:tc>
        <w:tc>
          <w:tcPr>
            <w:tcW w:w="609" w:type="pct"/>
            <w:vAlign w:val="center"/>
          </w:tcPr>
          <w:p w14:paraId="218492E8" w14:textId="77777777" w:rsidR="007D692D" w:rsidRDefault="007D692D" w:rsidP="001F49E6">
            <w:pPr>
              <w:pStyle w:val="TAC"/>
              <w:contextualSpacing/>
              <w:rPr>
                <w:rFonts w:ascii="Times New Roman" w:hAnsi="Times New Roman"/>
                <w:color w:val="FF0000"/>
                <w:sz w:val="16"/>
                <w:szCs w:val="16"/>
              </w:rPr>
            </w:pPr>
            <w:r>
              <w:rPr>
                <w:rFonts w:ascii="Times New Roman" w:hAnsi="Times New Roman"/>
                <w:color w:val="FF0000"/>
                <w:sz w:val="16"/>
                <w:szCs w:val="16"/>
              </w:rPr>
              <w:t>FFS</w:t>
            </w:r>
          </w:p>
        </w:tc>
        <w:tc>
          <w:tcPr>
            <w:tcW w:w="619" w:type="pct"/>
            <w:vAlign w:val="center"/>
          </w:tcPr>
          <w:p w14:paraId="76049FF1" w14:textId="77777777" w:rsidR="007D692D" w:rsidRDefault="007D692D" w:rsidP="001F49E6">
            <w:pPr>
              <w:pStyle w:val="TAC"/>
              <w:contextualSpacing/>
              <w:rPr>
                <w:rFonts w:ascii="Times New Roman" w:hAnsi="Times New Roman"/>
                <w:color w:val="FF0000"/>
                <w:sz w:val="16"/>
                <w:szCs w:val="16"/>
              </w:rPr>
            </w:pPr>
            <w:r>
              <w:rPr>
                <w:rFonts w:ascii="Times New Roman" w:hAnsi="Times New Roman"/>
                <w:color w:val="FF0000"/>
                <w:sz w:val="16"/>
                <w:szCs w:val="16"/>
              </w:rPr>
              <w:t>FFS</w:t>
            </w:r>
          </w:p>
        </w:tc>
        <w:tc>
          <w:tcPr>
            <w:tcW w:w="406" w:type="pct"/>
            <w:vAlign w:val="center"/>
          </w:tcPr>
          <w:p w14:paraId="2A78D10F" w14:textId="77777777" w:rsidR="007D692D" w:rsidRPr="000633CE" w:rsidRDefault="007D692D" w:rsidP="001F49E6">
            <w:pPr>
              <w:pStyle w:val="TAC"/>
              <w:contextualSpacing/>
              <w:rPr>
                <w:rFonts w:ascii="Times New Roman" w:hAnsi="Times New Roman"/>
                <w:color w:val="000000" w:themeColor="text1"/>
                <w:sz w:val="16"/>
                <w:szCs w:val="16"/>
              </w:rPr>
            </w:pPr>
            <w:r w:rsidRPr="000633CE">
              <w:rPr>
                <w:rFonts w:ascii="Times New Roman" w:hAnsi="Times New Roman" w:cs="Times New Roman"/>
                <w:color w:val="000000" w:themeColor="text1"/>
                <w:sz w:val="16"/>
                <w:szCs w:val="16"/>
              </w:rPr>
              <w:t>0.5</w:t>
            </w:r>
          </w:p>
        </w:tc>
        <w:tc>
          <w:tcPr>
            <w:tcW w:w="277" w:type="pct"/>
            <w:vAlign w:val="center"/>
          </w:tcPr>
          <w:p w14:paraId="77F8E8EA" w14:textId="77777777" w:rsidR="007D692D" w:rsidRDefault="007D692D" w:rsidP="001F49E6">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317" w:type="pct"/>
            <w:vAlign w:val="center"/>
          </w:tcPr>
          <w:p w14:paraId="230C4941" w14:textId="77777777" w:rsidR="007D692D" w:rsidRDefault="007D692D" w:rsidP="001F49E6">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275" w:type="pct"/>
            <w:vAlign w:val="center"/>
          </w:tcPr>
          <w:p w14:paraId="2962F9FD" w14:textId="77777777" w:rsidR="007D692D" w:rsidRDefault="007D692D" w:rsidP="001F49E6">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551D1B4D" w14:textId="77777777" w:rsidR="007D692D" w:rsidRPr="000633CE" w:rsidRDefault="007D692D" w:rsidP="001F49E6">
            <w:pPr>
              <w:pStyle w:val="TAC"/>
              <w:spacing w:line="240" w:lineRule="auto"/>
              <w:contextualSpacing/>
              <w:rPr>
                <w:rFonts w:ascii="Times New Roman" w:hAnsi="Times New Roman" w:cs="Times New Roman"/>
                <w:i/>
                <w:iCs/>
                <w:color w:val="7F7F7F" w:themeColor="text1" w:themeTint="80"/>
                <w:sz w:val="16"/>
                <w:szCs w:val="16"/>
              </w:rPr>
            </w:pPr>
            <w:r w:rsidRPr="000633CE">
              <w:rPr>
                <w:rFonts w:ascii="Times New Roman" w:hAnsi="Times New Roman" w:cs="Times New Roman"/>
                <w:i/>
                <w:iCs/>
                <w:color w:val="7F7F7F" w:themeColor="text1" w:themeTint="80"/>
                <w:sz w:val="16"/>
                <w:szCs w:val="16"/>
              </w:rPr>
              <w:t>0</w:t>
            </w:r>
          </w:p>
        </w:tc>
        <w:tc>
          <w:tcPr>
            <w:tcW w:w="408" w:type="pct"/>
            <w:vAlign w:val="center"/>
          </w:tcPr>
          <w:p w14:paraId="58AD423F" w14:textId="77777777" w:rsidR="007D692D" w:rsidRPr="000633CE" w:rsidRDefault="007D692D" w:rsidP="001F49E6">
            <w:pPr>
              <w:pStyle w:val="TAC"/>
              <w:spacing w:line="240" w:lineRule="auto"/>
              <w:contextualSpacing/>
              <w:rPr>
                <w:rFonts w:ascii="Times New Roman" w:hAnsi="Times New Roman" w:cs="Times New Roman"/>
                <w:i/>
                <w:iCs/>
                <w:color w:val="7F7F7F" w:themeColor="text1" w:themeTint="80"/>
                <w:sz w:val="16"/>
                <w:szCs w:val="16"/>
              </w:rPr>
            </w:pPr>
            <w:r w:rsidRPr="000633CE">
              <w:rPr>
                <w:rFonts w:ascii="Times New Roman" w:hAnsi="Times New Roman" w:cs="Times New Roman"/>
                <w:i/>
                <w:iCs/>
                <w:color w:val="7F7F7F" w:themeColor="text1" w:themeTint="80"/>
                <w:sz w:val="16"/>
                <w:szCs w:val="16"/>
              </w:rPr>
              <w:t>0</w:t>
            </w:r>
          </w:p>
        </w:tc>
        <w:tc>
          <w:tcPr>
            <w:tcW w:w="268" w:type="pct"/>
            <w:vAlign w:val="center"/>
          </w:tcPr>
          <w:p w14:paraId="09D34C99" w14:textId="77777777" w:rsidR="007D692D" w:rsidRPr="000633CE" w:rsidRDefault="007D692D" w:rsidP="001F49E6">
            <w:pPr>
              <w:pStyle w:val="TAC"/>
              <w:spacing w:line="240" w:lineRule="auto"/>
              <w:contextualSpacing/>
              <w:rPr>
                <w:rFonts w:ascii="Times New Roman" w:hAnsi="Times New Roman" w:cs="Times New Roman"/>
                <w:i/>
                <w:iCs/>
                <w:color w:val="7F7F7F" w:themeColor="text1" w:themeTint="80"/>
                <w:sz w:val="16"/>
                <w:szCs w:val="16"/>
              </w:rPr>
            </w:pPr>
            <w:r w:rsidRPr="000633CE">
              <w:rPr>
                <w:rFonts w:ascii="Times New Roman" w:hAnsi="Times New Roman" w:cs="Times New Roman"/>
                <w:i/>
                <w:iCs/>
                <w:color w:val="7F7F7F" w:themeColor="text1" w:themeTint="80"/>
                <w:sz w:val="16"/>
                <w:szCs w:val="16"/>
              </w:rPr>
              <w:t>0.5</w:t>
            </w:r>
          </w:p>
        </w:tc>
      </w:tr>
      <w:tr w:rsidR="007D692D" w14:paraId="52FDF4AD" w14:textId="77777777" w:rsidTr="001F49E6">
        <w:trPr>
          <w:cantSplit/>
          <w:trHeight w:val="38"/>
          <w:jc w:val="center"/>
        </w:trPr>
        <w:tc>
          <w:tcPr>
            <w:tcW w:w="1412" w:type="pct"/>
            <w:gridSpan w:val="2"/>
            <w:vAlign w:val="center"/>
          </w:tcPr>
          <w:p w14:paraId="2A1A436F" w14:textId="77777777" w:rsidR="007D692D" w:rsidRDefault="007D692D" w:rsidP="001F49E6">
            <w:pPr>
              <w:pStyle w:val="TAC"/>
              <w:contextualSpacing/>
              <w:rPr>
                <w:rFonts w:ascii="Times New Roman" w:hAnsi="Times New Roman"/>
                <w:sz w:val="16"/>
                <w:szCs w:val="16"/>
              </w:rPr>
            </w:pPr>
            <w:r>
              <w:rPr>
                <w:rFonts w:ascii="Times New Roman" w:hAnsi="Times New Roman"/>
                <w:sz w:val="16"/>
                <w:szCs w:val="16"/>
              </w:rPr>
              <w:t xml:space="preserve">Delay scaling parameter </w:t>
            </w:r>
            <w:r>
              <w:rPr>
                <w:rFonts w:ascii="Times New Roman" w:hAnsi="Times New Roman"/>
                <w:i/>
                <w:sz w:val="16"/>
                <w:szCs w:val="16"/>
              </w:rPr>
              <w:t>r</w:t>
            </w:r>
            <w:r>
              <w:rPr>
                <w:rFonts w:ascii="Times New Roman" w:hAnsi="Times New Roman"/>
                <w:i/>
                <w:sz w:val="16"/>
                <w:szCs w:val="16"/>
                <w:vertAlign w:val="subscript"/>
              </w:rPr>
              <w:sym w:font="Symbol" w:char="F074"/>
            </w:r>
          </w:p>
        </w:tc>
        <w:tc>
          <w:tcPr>
            <w:tcW w:w="609" w:type="pct"/>
            <w:vAlign w:val="center"/>
          </w:tcPr>
          <w:p w14:paraId="4C99C886" w14:textId="77777777" w:rsidR="007D692D" w:rsidRDefault="007D692D" w:rsidP="001F49E6">
            <w:pPr>
              <w:pStyle w:val="TAC"/>
              <w:contextualSpacing/>
              <w:rPr>
                <w:rFonts w:ascii="Times New Roman" w:hAnsi="Times New Roman"/>
                <w:color w:val="FF0000"/>
                <w:sz w:val="16"/>
                <w:szCs w:val="16"/>
              </w:rPr>
            </w:pPr>
            <w:r>
              <w:rPr>
                <w:rFonts w:ascii="Times New Roman" w:hAnsi="Times New Roman"/>
                <w:color w:val="FF0000"/>
                <w:sz w:val="16"/>
                <w:szCs w:val="16"/>
              </w:rPr>
              <w:t>2.4</w:t>
            </w:r>
          </w:p>
        </w:tc>
        <w:tc>
          <w:tcPr>
            <w:tcW w:w="619" w:type="pct"/>
            <w:vAlign w:val="center"/>
          </w:tcPr>
          <w:p w14:paraId="42AE964B" w14:textId="77777777" w:rsidR="007D692D" w:rsidRDefault="007D692D" w:rsidP="001F49E6">
            <w:pPr>
              <w:pStyle w:val="TAC"/>
              <w:contextualSpacing/>
              <w:rPr>
                <w:rFonts w:ascii="Times New Roman" w:hAnsi="Times New Roman"/>
                <w:color w:val="FF0000"/>
                <w:sz w:val="16"/>
                <w:szCs w:val="16"/>
              </w:rPr>
            </w:pPr>
            <w:r>
              <w:rPr>
                <w:rFonts w:ascii="Times New Roman" w:hAnsi="Times New Roman"/>
                <w:color w:val="FF0000"/>
                <w:sz w:val="16"/>
                <w:szCs w:val="16"/>
              </w:rPr>
              <w:t>1.5</w:t>
            </w:r>
          </w:p>
        </w:tc>
        <w:tc>
          <w:tcPr>
            <w:tcW w:w="406" w:type="pct"/>
            <w:vAlign w:val="center"/>
          </w:tcPr>
          <w:p w14:paraId="3EC89E60" w14:textId="77777777" w:rsidR="007D692D" w:rsidRPr="000633CE" w:rsidRDefault="007D692D" w:rsidP="001F49E6">
            <w:pPr>
              <w:pStyle w:val="TAC"/>
              <w:contextualSpacing/>
              <w:rPr>
                <w:rFonts w:ascii="Times New Roman" w:hAnsi="Times New Roman"/>
                <w:color w:val="000000" w:themeColor="text1"/>
                <w:sz w:val="16"/>
                <w:szCs w:val="16"/>
              </w:rPr>
            </w:pPr>
            <w:r w:rsidRPr="000633CE">
              <w:rPr>
                <w:rFonts w:ascii="Times New Roman" w:hAnsi="Times New Roman"/>
                <w:color w:val="000000" w:themeColor="text1"/>
                <w:sz w:val="16"/>
                <w:szCs w:val="16"/>
              </w:rPr>
              <w:t>2.2</w:t>
            </w:r>
          </w:p>
        </w:tc>
        <w:tc>
          <w:tcPr>
            <w:tcW w:w="277" w:type="pct"/>
            <w:vAlign w:val="center"/>
          </w:tcPr>
          <w:p w14:paraId="3170AEA1" w14:textId="77777777" w:rsidR="007D692D" w:rsidRDefault="007D692D" w:rsidP="001F49E6">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2.4</w:t>
            </w:r>
          </w:p>
        </w:tc>
        <w:tc>
          <w:tcPr>
            <w:tcW w:w="317" w:type="pct"/>
            <w:vAlign w:val="center"/>
          </w:tcPr>
          <w:p w14:paraId="4AE82397" w14:textId="77777777" w:rsidR="007D692D" w:rsidRDefault="007D692D" w:rsidP="001F49E6">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1.5</w:t>
            </w:r>
          </w:p>
        </w:tc>
        <w:tc>
          <w:tcPr>
            <w:tcW w:w="275" w:type="pct"/>
            <w:vAlign w:val="center"/>
          </w:tcPr>
          <w:p w14:paraId="46AA2E2C" w14:textId="77777777" w:rsidR="007D692D" w:rsidRDefault="007D692D" w:rsidP="001F49E6">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tcPr>
          <w:p w14:paraId="09BA316B" w14:textId="77777777" w:rsidR="007D692D" w:rsidRPr="000633CE" w:rsidRDefault="007D692D" w:rsidP="001F49E6">
            <w:pPr>
              <w:pStyle w:val="TAC"/>
              <w:spacing w:line="240" w:lineRule="auto"/>
              <w:contextualSpacing/>
              <w:rPr>
                <w:rFonts w:ascii="Times New Roman" w:hAnsi="Times New Roman" w:cs="Times New Roman"/>
                <w:i/>
                <w:iCs/>
                <w:color w:val="7F7F7F" w:themeColor="text1" w:themeTint="80"/>
                <w:sz w:val="16"/>
                <w:szCs w:val="16"/>
              </w:rPr>
            </w:pPr>
            <w:r w:rsidRPr="000633CE">
              <w:rPr>
                <w:rFonts w:ascii="Times New Roman" w:hAnsi="Times New Roman" w:cs="Times New Roman"/>
                <w:i/>
                <w:iCs/>
                <w:color w:val="7F7F7F" w:themeColor="text1" w:themeTint="80"/>
                <w:sz w:val="16"/>
                <w:szCs w:val="16"/>
              </w:rPr>
              <w:t>2.5</w:t>
            </w:r>
          </w:p>
        </w:tc>
        <w:tc>
          <w:tcPr>
            <w:tcW w:w="408" w:type="pct"/>
            <w:vAlign w:val="center"/>
          </w:tcPr>
          <w:p w14:paraId="47068AC5" w14:textId="77777777" w:rsidR="007D692D" w:rsidRPr="000633CE" w:rsidRDefault="007D692D" w:rsidP="001F49E6">
            <w:pPr>
              <w:pStyle w:val="TAC"/>
              <w:spacing w:line="240" w:lineRule="auto"/>
              <w:contextualSpacing/>
              <w:rPr>
                <w:rFonts w:ascii="Times New Roman" w:hAnsi="Times New Roman" w:cs="Times New Roman"/>
                <w:i/>
                <w:iCs/>
                <w:color w:val="7F7F7F" w:themeColor="text1" w:themeTint="80"/>
                <w:sz w:val="16"/>
                <w:szCs w:val="16"/>
              </w:rPr>
            </w:pPr>
            <w:r w:rsidRPr="000633CE">
              <w:rPr>
                <w:rFonts w:ascii="Times New Roman" w:hAnsi="Times New Roman" w:cs="Times New Roman"/>
                <w:i/>
                <w:iCs/>
                <w:color w:val="7F7F7F" w:themeColor="text1" w:themeTint="80"/>
                <w:sz w:val="16"/>
                <w:szCs w:val="16"/>
              </w:rPr>
              <w:t>2.3</w:t>
            </w:r>
          </w:p>
        </w:tc>
        <w:tc>
          <w:tcPr>
            <w:tcW w:w="268" w:type="pct"/>
            <w:vAlign w:val="center"/>
          </w:tcPr>
          <w:p w14:paraId="61068A8C" w14:textId="77777777" w:rsidR="007D692D" w:rsidRPr="000633CE" w:rsidRDefault="007D692D" w:rsidP="001F49E6">
            <w:pPr>
              <w:pStyle w:val="TAC"/>
              <w:spacing w:line="240" w:lineRule="auto"/>
              <w:contextualSpacing/>
              <w:rPr>
                <w:rFonts w:ascii="Times New Roman" w:hAnsi="Times New Roman" w:cs="Times New Roman"/>
                <w:i/>
                <w:iCs/>
                <w:color w:val="7F7F7F" w:themeColor="text1" w:themeTint="80"/>
                <w:sz w:val="16"/>
                <w:szCs w:val="16"/>
              </w:rPr>
            </w:pPr>
            <w:r w:rsidRPr="000633CE">
              <w:rPr>
                <w:rFonts w:ascii="Times New Roman" w:hAnsi="Times New Roman" w:cs="Times New Roman"/>
                <w:i/>
                <w:iCs/>
                <w:color w:val="7F7F7F" w:themeColor="text1" w:themeTint="80"/>
                <w:sz w:val="16"/>
                <w:szCs w:val="16"/>
              </w:rPr>
              <w:t>2.2</w:t>
            </w:r>
          </w:p>
        </w:tc>
      </w:tr>
      <w:tr w:rsidR="007D692D" w14:paraId="01739E60" w14:textId="77777777" w:rsidTr="001F49E6">
        <w:trPr>
          <w:cantSplit/>
          <w:trHeight w:val="38"/>
          <w:jc w:val="center"/>
        </w:trPr>
        <w:tc>
          <w:tcPr>
            <w:tcW w:w="941" w:type="pct"/>
            <w:vMerge w:val="restart"/>
            <w:vAlign w:val="center"/>
          </w:tcPr>
          <w:p w14:paraId="73A06630" w14:textId="77777777" w:rsidR="007D692D" w:rsidRDefault="007D692D" w:rsidP="001F49E6">
            <w:pPr>
              <w:pStyle w:val="TAC"/>
              <w:contextualSpacing/>
              <w:rPr>
                <w:rFonts w:ascii="Times New Roman" w:hAnsi="Times New Roman"/>
                <w:sz w:val="16"/>
                <w:szCs w:val="16"/>
              </w:rPr>
            </w:pPr>
            <w:r>
              <w:rPr>
                <w:rFonts w:ascii="Times New Roman" w:hAnsi="Times New Roman"/>
                <w:sz w:val="16"/>
                <w:szCs w:val="16"/>
              </w:rPr>
              <w:t>XPR</w:t>
            </w:r>
            <w:r>
              <w:rPr>
                <w:rFonts w:ascii="Times New Roman" w:hAnsi="Times New Roman"/>
                <w:sz w:val="16"/>
                <w:szCs w:val="16"/>
                <w:vertAlign w:val="subscript"/>
              </w:rPr>
              <w:t xml:space="preserve"> </w:t>
            </w:r>
            <w:r>
              <w:rPr>
                <w:rFonts w:ascii="Times New Roman" w:hAnsi="Times New Roman"/>
                <w:sz w:val="16"/>
                <w:szCs w:val="16"/>
              </w:rPr>
              <w:t>[dB]</w:t>
            </w:r>
          </w:p>
        </w:tc>
        <w:tc>
          <w:tcPr>
            <w:tcW w:w="471" w:type="pct"/>
            <w:vAlign w:val="center"/>
          </w:tcPr>
          <w:p w14:paraId="6B7D3B5E" w14:textId="77777777" w:rsidR="007D692D" w:rsidRDefault="007D692D" w:rsidP="001F49E6">
            <w:pPr>
              <w:pStyle w:val="TAC"/>
              <w:contextualSpacing/>
              <w:rPr>
                <w:rFonts w:ascii="Times New Roman" w:hAnsi="Times New Roman"/>
                <w:iCs/>
                <w:sz w:val="16"/>
                <w:szCs w:val="16"/>
              </w:rPr>
            </w:pPr>
            <w:r>
              <w:rPr>
                <w:rFonts w:ascii="Times New Roman" w:hAnsi="Times New Roman"/>
                <w:iCs/>
                <w:sz w:val="16"/>
                <w:szCs w:val="16"/>
              </w:rPr>
              <w:t>µ</w:t>
            </w:r>
            <w:r>
              <w:rPr>
                <w:rFonts w:ascii="Times New Roman" w:hAnsi="Times New Roman"/>
                <w:iCs/>
                <w:sz w:val="16"/>
                <w:szCs w:val="16"/>
                <w:vertAlign w:val="subscript"/>
              </w:rPr>
              <w:t>XPR</w:t>
            </w:r>
          </w:p>
        </w:tc>
        <w:tc>
          <w:tcPr>
            <w:tcW w:w="609" w:type="pct"/>
            <w:vAlign w:val="center"/>
          </w:tcPr>
          <w:p w14:paraId="3E5B6FC6" w14:textId="77777777" w:rsidR="007D692D" w:rsidRDefault="007D692D" w:rsidP="001F49E6">
            <w:pPr>
              <w:pStyle w:val="TAC"/>
              <w:contextualSpacing/>
              <w:rPr>
                <w:rFonts w:ascii="Times New Roman" w:hAnsi="Times New Roman"/>
                <w:iCs/>
                <w:sz w:val="16"/>
                <w:szCs w:val="16"/>
              </w:rPr>
            </w:pPr>
            <w:r>
              <w:rPr>
                <w:rFonts w:ascii="Times New Roman" w:hAnsi="Times New Roman"/>
                <w:iCs/>
                <w:sz w:val="16"/>
                <w:szCs w:val="16"/>
              </w:rPr>
              <w:t>8</w:t>
            </w:r>
          </w:p>
        </w:tc>
        <w:tc>
          <w:tcPr>
            <w:tcW w:w="619" w:type="pct"/>
            <w:vAlign w:val="center"/>
          </w:tcPr>
          <w:p w14:paraId="54DBC4B0" w14:textId="77777777" w:rsidR="007D692D" w:rsidRDefault="007D692D" w:rsidP="001F49E6">
            <w:pPr>
              <w:pStyle w:val="TAC"/>
              <w:contextualSpacing/>
              <w:rPr>
                <w:rFonts w:ascii="Times New Roman" w:hAnsi="Times New Roman"/>
                <w:iCs/>
                <w:sz w:val="16"/>
                <w:szCs w:val="16"/>
              </w:rPr>
            </w:pPr>
            <w:r>
              <w:rPr>
                <w:rFonts w:ascii="Times New Roman" w:hAnsi="Times New Roman"/>
                <w:iCs/>
                <w:sz w:val="16"/>
                <w:szCs w:val="16"/>
              </w:rPr>
              <w:t>4</w:t>
            </w:r>
          </w:p>
        </w:tc>
        <w:tc>
          <w:tcPr>
            <w:tcW w:w="406" w:type="pct"/>
            <w:vAlign w:val="center"/>
          </w:tcPr>
          <w:p w14:paraId="0E1571E7" w14:textId="77777777" w:rsidR="007D692D" w:rsidRPr="000633CE" w:rsidRDefault="007D692D" w:rsidP="001F49E6">
            <w:pPr>
              <w:pStyle w:val="TAC"/>
              <w:contextualSpacing/>
              <w:rPr>
                <w:rFonts w:ascii="Times New Roman" w:hAnsi="Times New Roman"/>
                <w:color w:val="000000" w:themeColor="text1"/>
                <w:sz w:val="16"/>
                <w:szCs w:val="16"/>
              </w:rPr>
            </w:pPr>
            <w:r w:rsidRPr="000633CE">
              <w:rPr>
                <w:rFonts w:ascii="Times New Roman" w:hAnsi="Times New Roman"/>
                <w:color w:val="000000" w:themeColor="text1"/>
                <w:sz w:val="16"/>
                <w:szCs w:val="16"/>
              </w:rPr>
              <w:t>9</w:t>
            </w:r>
          </w:p>
        </w:tc>
        <w:tc>
          <w:tcPr>
            <w:tcW w:w="277" w:type="pct"/>
            <w:vAlign w:val="center"/>
          </w:tcPr>
          <w:p w14:paraId="67BF55DA" w14:textId="77777777" w:rsidR="007D692D" w:rsidRDefault="007D692D" w:rsidP="001F49E6">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8</w:t>
            </w:r>
          </w:p>
        </w:tc>
        <w:tc>
          <w:tcPr>
            <w:tcW w:w="317" w:type="pct"/>
            <w:vAlign w:val="center"/>
          </w:tcPr>
          <w:p w14:paraId="324D691C" w14:textId="77777777" w:rsidR="007D692D" w:rsidRDefault="007D692D" w:rsidP="001F49E6">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4</w:t>
            </w:r>
          </w:p>
        </w:tc>
        <w:tc>
          <w:tcPr>
            <w:tcW w:w="275" w:type="pct"/>
            <w:vAlign w:val="center"/>
          </w:tcPr>
          <w:p w14:paraId="5EC613A3" w14:textId="77777777" w:rsidR="007D692D" w:rsidRDefault="007D692D" w:rsidP="001F49E6">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6FEC4474" w14:textId="77777777" w:rsidR="007D692D" w:rsidRPr="000633CE" w:rsidRDefault="007D692D" w:rsidP="001F49E6">
            <w:pPr>
              <w:pStyle w:val="TAC"/>
              <w:spacing w:line="240" w:lineRule="auto"/>
              <w:contextualSpacing/>
              <w:rPr>
                <w:rFonts w:ascii="Times New Roman" w:hAnsi="Times New Roman" w:cs="Times New Roman"/>
                <w:i/>
                <w:iCs/>
                <w:color w:val="7F7F7F" w:themeColor="text1" w:themeTint="80"/>
                <w:sz w:val="16"/>
                <w:szCs w:val="16"/>
              </w:rPr>
            </w:pPr>
            <w:r w:rsidRPr="000633CE">
              <w:rPr>
                <w:rFonts w:ascii="Times New Roman" w:hAnsi="Times New Roman" w:cs="Times New Roman"/>
                <w:i/>
                <w:iCs/>
                <w:color w:val="7F7F7F" w:themeColor="text1" w:themeTint="80"/>
                <w:sz w:val="16"/>
                <w:szCs w:val="16"/>
                <w:lang w:bidi="ar-LY"/>
              </w:rPr>
              <w:t>8</w:t>
            </w:r>
          </w:p>
        </w:tc>
        <w:tc>
          <w:tcPr>
            <w:tcW w:w="408" w:type="pct"/>
            <w:vAlign w:val="center"/>
          </w:tcPr>
          <w:p w14:paraId="560B1A17" w14:textId="77777777" w:rsidR="007D692D" w:rsidRPr="000633CE" w:rsidRDefault="007D692D" w:rsidP="001F49E6">
            <w:pPr>
              <w:pStyle w:val="TAC"/>
              <w:spacing w:line="240" w:lineRule="auto"/>
              <w:contextualSpacing/>
              <w:rPr>
                <w:rFonts w:ascii="Times New Roman" w:hAnsi="Times New Roman" w:cs="Times New Roman"/>
                <w:i/>
                <w:iCs/>
                <w:color w:val="7F7F7F" w:themeColor="text1" w:themeTint="80"/>
                <w:sz w:val="16"/>
                <w:szCs w:val="16"/>
              </w:rPr>
            </w:pPr>
            <w:r w:rsidRPr="000633CE">
              <w:rPr>
                <w:rFonts w:ascii="Times New Roman" w:hAnsi="Times New Roman" w:cs="Times New Roman"/>
                <w:i/>
                <w:iCs/>
                <w:color w:val="7F7F7F" w:themeColor="text1" w:themeTint="80"/>
                <w:sz w:val="16"/>
                <w:szCs w:val="16"/>
              </w:rPr>
              <w:t>7</w:t>
            </w:r>
          </w:p>
        </w:tc>
        <w:tc>
          <w:tcPr>
            <w:tcW w:w="268" w:type="pct"/>
            <w:vAlign w:val="center"/>
          </w:tcPr>
          <w:p w14:paraId="02F4B941" w14:textId="77777777" w:rsidR="007D692D" w:rsidRPr="000633CE" w:rsidRDefault="007D692D" w:rsidP="001F49E6">
            <w:pPr>
              <w:pStyle w:val="TAC"/>
              <w:spacing w:line="240" w:lineRule="auto"/>
              <w:contextualSpacing/>
              <w:rPr>
                <w:rFonts w:ascii="Times New Roman" w:hAnsi="Times New Roman" w:cs="Times New Roman"/>
                <w:i/>
                <w:iCs/>
                <w:color w:val="7F7F7F" w:themeColor="text1" w:themeTint="80"/>
                <w:sz w:val="16"/>
                <w:szCs w:val="16"/>
              </w:rPr>
            </w:pPr>
            <w:r w:rsidRPr="000633CE">
              <w:rPr>
                <w:rFonts w:ascii="Times New Roman" w:hAnsi="Times New Roman" w:cs="Times New Roman"/>
                <w:i/>
                <w:iCs/>
                <w:color w:val="7F7F7F" w:themeColor="text1" w:themeTint="80"/>
                <w:sz w:val="16"/>
                <w:szCs w:val="16"/>
              </w:rPr>
              <w:t>9</w:t>
            </w:r>
          </w:p>
        </w:tc>
      </w:tr>
      <w:tr w:rsidR="007D692D" w14:paraId="088A82AB" w14:textId="77777777" w:rsidTr="001F49E6">
        <w:trPr>
          <w:cantSplit/>
          <w:trHeight w:val="38"/>
          <w:jc w:val="center"/>
        </w:trPr>
        <w:tc>
          <w:tcPr>
            <w:tcW w:w="941" w:type="pct"/>
            <w:vMerge/>
            <w:vAlign w:val="center"/>
          </w:tcPr>
          <w:p w14:paraId="4B8F7F5A" w14:textId="77777777" w:rsidR="007D692D" w:rsidRDefault="007D692D" w:rsidP="001F49E6">
            <w:pPr>
              <w:pStyle w:val="TAC"/>
              <w:contextualSpacing/>
              <w:rPr>
                <w:rFonts w:ascii="Times New Roman" w:hAnsi="Times New Roman"/>
                <w:sz w:val="16"/>
                <w:szCs w:val="16"/>
              </w:rPr>
            </w:pPr>
          </w:p>
        </w:tc>
        <w:tc>
          <w:tcPr>
            <w:tcW w:w="471" w:type="pct"/>
            <w:vAlign w:val="center"/>
          </w:tcPr>
          <w:p w14:paraId="5B156C31" w14:textId="77777777" w:rsidR="007D692D" w:rsidRDefault="007D692D" w:rsidP="001F49E6">
            <w:pPr>
              <w:pStyle w:val="TAC"/>
              <w:contextualSpacing/>
              <w:rPr>
                <w:rFonts w:ascii="Times New Roman" w:hAnsi="Times New Roman"/>
                <w:i/>
                <w:sz w:val="16"/>
                <w:szCs w:val="16"/>
              </w:rPr>
            </w:pPr>
            <w:r>
              <w:rPr>
                <w:rFonts w:ascii="Cambria Math" w:hAnsi="Cambria Math"/>
                <w:sz w:val="16"/>
                <w:szCs w:val="16"/>
                <w:vertAlign w:val="subscript"/>
              </w:rPr>
              <w:t>σ</w:t>
            </w:r>
            <w:r>
              <w:rPr>
                <w:rFonts w:ascii="Times New Roman" w:hAnsi="Times New Roman"/>
                <w:sz w:val="16"/>
                <w:szCs w:val="16"/>
                <w:vertAlign w:val="subscript"/>
              </w:rPr>
              <w:t>XPR</w:t>
            </w:r>
          </w:p>
        </w:tc>
        <w:tc>
          <w:tcPr>
            <w:tcW w:w="609" w:type="pct"/>
            <w:vAlign w:val="center"/>
          </w:tcPr>
          <w:p w14:paraId="5FE46BFD" w14:textId="77777777" w:rsidR="007D692D" w:rsidRDefault="007D692D" w:rsidP="001F49E6">
            <w:pPr>
              <w:pStyle w:val="TAC"/>
              <w:contextualSpacing/>
              <w:rPr>
                <w:rFonts w:ascii="Times New Roman" w:hAnsi="Times New Roman"/>
                <w:color w:val="000000" w:themeColor="text1"/>
                <w:sz w:val="16"/>
                <w:szCs w:val="16"/>
                <w:lang w:bidi="ar-LY"/>
              </w:rPr>
            </w:pPr>
            <w:r>
              <w:rPr>
                <w:rFonts w:ascii="Times New Roman" w:hAnsi="Times New Roman"/>
                <w:color w:val="000000" w:themeColor="text1"/>
                <w:sz w:val="16"/>
                <w:szCs w:val="16"/>
              </w:rPr>
              <w:t>N/A</w:t>
            </w:r>
          </w:p>
        </w:tc>
        <w:tc>
          <w:tcPr>
            <w:tcW w:w="619" w:type="pct"/>
            <w:vAlign w:val="center"/>
          </w:tcPr>
          <w:p w14:paraId="590FC118" w14:textId="77777777" w:rsidR="007D692D" w:rsidRDefault="007D692D" w:rsidP="001F49E6">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N/A</w:t>
            </w:r>
          </w:p>
        </w:tc>
        <w:tc>
          <w:tcPr>
            <w:tcW w:w="406" w:type="pct"/>
            <w:vAlign w:val="center"/>
          </w:tcPr>
          <w:p w14:paraId="4C6F9D0B" w14:textId="77777777" w:rsidR="007D692D" w:rsidRPr="000633CE" w:rsidRDefault="007D692D" w:rsidP="001F49E6">
            <w:pPr>
              <w:pStyle w:val="TAC"/>
              <w:contextualSpacing/>
              <w:rPr>
                <w:rFonts w:ascii="Times New Roman" w:hAnsi="Times New Roman"/>
                <w:color w:val="000000" w:themeColor="text1"/>
                <w:sz w:val="16"/>
                <w:szCs w:val="16"/>
              </w:rPr>
            </w:pPr>
            <w:r w:rsidRPr="000633CE">
              <w:rPr>
                <w:rFonts w:ascii="Times New Roman" w:hAnsi="Times New Roman"/>
                <w:color w:val="000000" w:themeColor="text1"/>
                <w:sz w:val="16"/>
                <w:szCs w:val="16"/>
              </w:rPr>
              <w:t>5</w:t>
            </w:r>
          </w:p>
        </w:tc>
        <w:tc>
          <w:tcPr>
            <w:tcW w:w="277" w:type="pct"/>
            <w:vAlign w:val="center"/>
          </w:tcPr>
          <w:p w14:paraId="70E89B57" w14:textId="77777777" w:rsidR="007D692D" w:rsidRDefault="007D692D" w:rsidP="001F49E6">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317" w:type="pct"/>
            <w:vAlign w:val="center"/>
          </w:tcPr>
          <w:p w14:paraId="269C4B79" w14:textId="77777777" w:rsidR="007D692D" w:rsidRDefault="007D692D" w:rsidP="001F49E6">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275" w:type="pct"/>
            <w:vAlign w:val="center"/>
          </w:tcPr>
          <w:p w14:paraId="550825F7" w14:textId="77777777" w:rsidR="007D692D" w:rsidRDefault="007D692D" w:rsidP="001F49E6">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34A559BC" w14:textId="77777777" w:rsidR="007D692D" w:rsidRPr="000633CE" w:rsidRDefault="007D692D" w:rsidP="001F49E6">
            <w:pPr>
              <w:pStyle w:val="TAC"/>
              <w:spacing w:line="240" w:lineRule="auto"/>
              <w:contextualSpacing/>
              <w:rPr>
                <w:rFonts w:ascii="Times New Roman" w:hAnsi="Times New Roman" w:cs="Times New Roman"/>
                <w:i/>
                <w:iCs/>
                <w:color w:val="7F7F7F" w:themeColor="text1" w:themeTint="80"/>
                <w:sz w:val="16"/>
                <w:szCs w:val="16"/>
              </w:rPr>
            </w:pPr>
            <w:r w:rsidRPr="000633CE">
              <w:rPr>
                <w:rFonts w:ascii="Times New Roman" w:hAnsi="Times New Roman" w:cs="Times New Roman"/>
                <w:i/>
                <w:iCs/>
                <w:color w:val="7F7F7F" w:themeColor="text1" w:themeTint="80"/>
                <w:sz w:val="16"/>
                <w:szCs w:val="16"/>
                <w:lang w:bidi="ar-LY"/>
              </w:rPr>
              <w:t>4</w:t>
            </w:r>
          </w:p>
        </w:tc>
        <w:tc>
          <w:tcPr>
            <w:tcW w:w="408" w:type="pct"/>
            <w:vAlign w:val="center"/>
          </w:tcPr>
          <w:p w14:paraId="46705571" w14:textId="77777777" w:rsidR="007D692D" w:rsidRPr="000633CE" w:rsidRDefault="007D692D" w:rsidP="001F49E6">
            <w:pPr>
              <w:pStyle w:val="TAC"/>
              <w:spacing w:line="240" w:lineRule="auto"/>
              <w:contextualSpacing/>
              <w:rPr>
                <w:rFonts w:ascii="Times New Roman" w:hAnsi="Times New Roman" w:cs="Times New Roman"/>
                <w:i/>
                <w:iCs/>
                <w:color w:val="7F7F7F" w:themeColor="text1" w:themeTint="80"/>
                <w:sz w:val="16"/>
                <w:szCs w:val="16"/>
              </w:rPr>
            </w:pPr>
            <w:r w:rsidRPr="000633CE">
              <w:rPr>
                <w:rFonts w:ascii="Times New Roman" w:hAnsi="Times New Roman" w:cs="Times New Roman"/>
                <w:i/>
                <w:iCs/>
                <w:color w:val="7F7F7F" w:themeColor="text1" w:themeTint="80"/>
                <w:sz w:val="16"/>
                <w:szCs w:val="16"/>
              </w:rPr>
              <w:t>3</w:t>
            </w:r>
          </w:p>
        </w:tc>
        <w:tc>
          <w:tcPr>
            <w:tcW w:w="268" w:type="pct"/>
            <w:vAlign w:val="center"/>
          </w:tcPr>
          <w:p w14:paraId="5E8AA937" w14:textId="77777777" w:rsidR="007D692D" w:rsidRPr="000633CE" w:rsidRDefault="007D692D" w:rsidP="001F49E6">
            <w:pPr>
              <w:pStyle w:val="TAC"/>
              <w:spacing w:line="240" w:lineRule="auto"/>
              <w:contextualSpacing/>
              <w:rPr>
                <w:rFonts w:ascii="Times New Roman" w:hAnsi="Times New Roman" w:cs="Times New Roman"/>
                <w:i/>
                <w:iCs/>
                <w:color w:val="7F7F7F" w:themeColor="text1" w:themeTint="80"/>
                <w:sz w:val="16"/>
                <w:szCs w:val="16"/>
              </w:rPr>
            </w:pPr>
            <w:r w:rsidRPr="000633CE">
              <w:rPr>
                <w:rFonts w:ascii="Times New Roman" w:hAnsi="Times New Roman" w:cs="Times New Roman"/>
                <w:i/>
                <w:iCs/>
                <w:color w:val="7F7F7F" w:themeColor="text1" w:themeTint="80"/>
                <w:sz w:val="16"/>
                <w:szCs w:val="16"/>
              </w:rPr>
              <w:t>5</w:t>
            </w:r>
          </w:p>
        </w:tc>
      </w:tr>
      <w:tr w:rsidR="007D692D" w14:paraId="17905A9B" w14:textId="77777777" w:rsidTr="001F49E6">
        <w:trPr>
          <w:cantSplit/>
          <w:trHeight w:val="38"/>
          <w:jc w:val="center"/>
        </w:trPr>
        <w:tc>
          <w:tcPr>
            <w:tcW w:w="1412" w:type="pct"/>
            <w:gridSpan w:val="2"/>
            <w:vAlign w:val="center"/>
          </w:tcPr>
          <w:p w14:paraId="44C38BE0" w14:textId="77777777" w:rsidR="007D692D" w:rsidRDefault="007D692D" w:rsidP="001F49E6">
            <w:pPr>
              <w:pStyle w:val="TAC"/>
              <w:contextualSpacing/>
              <w:rPr>
                <w:rFonts w:ascii="Times New Roman" w:hAnsi="Times New Roman"/>
                <w:sz w:val="16"/>
                <w:szCs w:val="16"/>
              </w:rPr>
            </w:pPr>
            <w:r>
              <w:rPr>
                <w:rFonts w:ascii="Times New Roman" w:hAnsi="Times New Roman"/>
                <w:sz w:val="16"/>
                <w:szCs w:val="16"/>
              </w:rPr>
              <w:t>Number of clusters N</w:t>
            </w:r>
          </w:p>
        </w:tc>
        <w:tc>
          <w:tcPr>
            <w:tcW w:w="609" w:type="pct"/>
            <w:vAlign w:val="center"/>
          </w:tcPr>
          <w:p w14:paraId="1CD9DB3B" w14:textId="77777777" w:rsidR="007D692D" w:rsidRDefault="007D692D" w:rsidP="001F49E6">
            <w:pPr>
              <w:pStyle w:val="TAC"/>
              <w:contextualSpacing/>
              <w:rPr>
                <w:rFonts w:ascii="Times New Roman" w:hAnsi="Times New Roman"/>
                <w:sz w:val="16"/>
                <w:szCs w:val="16"/>
              </w:rPr>
            </w:pPr>
            <w:r>
              <w:rPr>
                <w:rFonts w:ascii="Times New Roman" w:hAnsi="Times New Roman"/>
                <w:sz w:val="16"/>
                <w:szCs w:val="16"/>
              </w:rPr>
              <w:t>15</w:t>
            </w:r>
          </w:p>
        </w:tc>
        <w:tc>
          <w:tcPr>
            <w:tcW w:w="619" w:type="pct"/>
            <w:vAlign w:val="center"/>
          </w:tcPr>
          <w:p w14:paraId="6CBC2B84" w14:textId="77777777" w:rsidR="007D692D" w:rsidRDefault="007D692D" w:rsidP="001F49E6">
            <w:pPr>
              <w:pStyle w:val="TAC"/>
              <w:contextualSpacing/>
              <w:rPr>
                <w:rFonts w:ascii="Times New Roman" w:hAnsi="Times New Roman"/>
                <w:sz w:val="16"/>
                <w:szCs w:val="16"/>
              </w:rPr>
            </w:pPr>
            <w:r>
              <w:rPr>
                <w:rFonts w:ascii="Times New Roman" w:hAnsi="Times New Roman"/>
                <w:sz w:val="16"/>
                <w:szCs w:val="16"/>
              </w:rPr>
              <w:t>14</w:t>
            </w:r>
          </w:p>
        </w:tc>
        <w:tc>
          <w:tcPr>
            <w:tcW w:w="406" w:type="pct"/>
            <w:vAlign w:val="center"/>
          </w:tcPr>
          <w:p w14:paraId="09DE52EE" w14:textId="77777777" w:rsidR="007D692D" w:rsidRPr="000633CE" w:rsidRDefault="007D692D" w:rsidP="001F49E6">
            <w:pPr>
              <w:pStyle w:val="TAC"/>
              <w:contextualSpacing/>
              <w:rPr>
                <w:rFonts w:ascii="Times New Roman" w:hAnsi="Times New Roman"/>
                <w:color w:val="000000" w:themeColor="text1"/>
                <w:sz w:val="16"/>
                <w:szCs w:val="16"/>
              </w:rPr>
            </w:pPr>
            <w:r w:rsidRPr="000633CE">
              <w:rPr>
                <w:rFonts w:ascii="Times New Roman" w:hAnsi="Times New Roman"/>
                <w:color w:val="000000" w:themeColor="text1"/>
                <w:sz w:val="16"/>
                <w:szCs w:val="16"/>
              </w:rPr>
              <w:t>12</w:t>
            </w:r>
          </w:p>
        </w:tc>
        <w:tc>
          <w:tcPr>
            <w:tcW w:w="277" w:type="pct"/>
            <w:vAlign w:val="center"/>
          </w:tcPr>
          <w:p w14:paraId="31201E32" w14:textId="77777777" w:rsidR="007D692D" w:rsidRDefault="007D692D" w:rsidP="001F49E6">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15</w:t>
            </w:r>
          </w:p>
        </w:tc>
        <w:tc>
          <w:tcPr>
            <w:tcW w:w="317" w:type="pct"/>
            <w:vAlign w:val="center"/>
          </w:tcPr>
          <w:p w14:paraId="383344AC" w14:textId="77777777" w:rsidR="007D692D" w:rsidRDefault="007D692D" w:rsidP="001F49E6">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14</w:t>
            </w:r>
          </w:p>
        </w:tc>
        <w:tc>
          <w:tcPr>
            <w:tcW w:w="275" w:type="pct"/>
            <w:vAlign w:val="center"/>
          </w:tcPr>
          <w:p w14:paraId="21DE5287" w14:textId="77777777" w:rsidR="007D692D" w:rsidRDefault="007D692D" w:rsidP="001F49E6">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tcPr>
          <w:p w14:paraId="6910C8ED" w14:textId="77777777" w:rsidR="007D692D" w:rsidRPr="000633CE" w:rsidRDefault="007D692D" w:rsidP="001F49E6">
            <w:pPr>
              <w:pStyle w:val="TAC"/>
              <w:spacing w:line="240" w:lineRule="auto"/>
              <w:contextualSpacing/>
              <w:rPr>
                <w:rFonts w:ascii="Times New Roman" w:hAnsi="Times New Roman" w:cs="Times New Roman"/>
                <w:i/>
                <w:iCs/>
                <w:color w:val="7F7F7F" w:themeColor="text1" w:themeTint="80"/>
                <w:sz w:val="16"/>
                <w:szCs w:val="16"/>
              </w:rPr>
            </w:pPr>
            <w:r w:rsidRPr="000633CE">
              <w:rPr>
                <w:rFonts w:ascii="Times New Roman" w:hAnsi="Times New Roman" w:cs="Times New Roman"/>
                <w:i/>
                <w:iCs/>
                <w:color w:val="7F7F7F" w:themeColor="text1" w:themeTint="80"/>
                <w:sz w:val="16"/>
                <w:szCs w:val="16"/>
              </w:rPr>
              <w:t>12</w:t>
            </w:r>
          </w:p>
        </w:tc>
        <w:tc>
          <w:tcPr>
            <w:tcW w:w="408" w:type="pct"/>
            <w:vAlign w:val="center"/>
          </w:tcPr>
          <w:p w14:paraId="43F91BAA" w14:textId="77777777" w:rsidR="007D692D" w:rsidRPr="000633CE" w:rsidRDefault="007D692D" w:rsidP="001F49E6">
            <w:pPr>
              <w:pStyle w:val="TAC"/>
              <w:spacing w:line="240" w:lineRule="auto"/>
              <w:contextualSpacing/>
              <w:rPr>
                <w:rFonts w:ascii="Times New Roman" w:hAnsi="Times New Roman" w:cs="Times New Roman"/>
                <w:i/>
                <w:iCs/>
                <w:color w:val="7F7F7F" w:themeColor="text1" w:themeTint="80"/>
                <w:sz w:val="16"/>
                <w:szCs w:val="16"/>
              </w:rPr>
            </w:pPr>
            <w:r w:rsidRPr="000633CE">
              <w:rPr>
                <w:rFonts w:ascii="Times New Roman" w:hAnsi="Times New Roman" w:cs="Times New Roman"/>
                <w:i/>
                <w:iCs/>
                <w:color w:val="7F7F7F" w:themeColor="text1" w:themeTint="80"/>
                <w:sz w:val="16"/>
                <w:szCs w:val="16"/>
              </w:rPr>
              <w:t>20</w:t>
            </w:r>
          </w:p>
        </w:tc>
        <w:tc>
          <w:tcPr>
            <w:tcW w:w="268" w:type="pct"/>
            <w:vAlign w:val="center"/>
          </w:tcPr>
          <w:p w14:paraId="46A7345B" w14:textId="77777777" w:rsidR="007D692D" w:rsidRPr="000633CE" w:rsidRDefault="007D692D" w:rsidP="001F49E6">
            <w:pPr>
              <w:pStyle w:val="TAC"/>
              <w:spacing w:line="240" w:lineRule="auto"/>
              <w:contextualSpacing/>
              <w:rPr>
                <w:rFonts w:ascii="Times New Roman" w:hAnsi="Times New Roman" w:cs="Times New Roman"/>
                <w:i/>
                <w:iCs/>
                <w:color w:val="7F7F7F" w:themeColor="text1" w:themeTint="80"/>
                <w:sz w:val="16"/>
                <w:szCs w:val="16"/>
              </w:rPr>
            </w:pPr>
            <w:r w:rsidRPr="000633CE">
              <w:rPr>
                <w:rFonts w:ascii="Times New Roman" w:hAnsi="Times New Roman" w:cs="Times New Roman"/>
                <w:i/>
                <w:iCs/>
                <w:color w:val="7F7F7F" w:themeColor="text1" w:themeTint="80"/>
                <w:sz w:val="16"/>
                <w:szCs w:val="16"/>
              </w:rPr>
              <w:t>12</w:t>
            </w:r>
          </w:p>
        </w:tc>
      </w:tr>
      <w:tr w:rsidR="007D692D" w14:paraId="11FA41D6" w14:textId="77777777" w:rsidTr="001F49E6">
        <w:trPr>
          <w:cantSplit/>
          <w:trHeight w:val="38"/>
          <w:jc w:val="center"/>
        </w:trPr>
        <w:tc>
          <w:tcPr>
            <w:tcW w:w="1412" w:type="pct"/>
            <w:gridSpan w:val="2"/>
            <w:vAlign w:val="center"/>
          </w:tcPr>
          <w:p w14:paraId="17F0B418" w14:textId="77777777" w:rsidR="007D692D" w:rsidRDefault="007D692D" w:rsidP="001F49E6">
            <w:pPr>
              <w:pStyle w:val="TAC"/>
              <w:contextualSpacing/>
              <w:rPr>
                <w:rFonts w:ascii="Times New Roman" w:hAnsi="Times New Roman"/>
                <w:sz w:val="16"/>
                <w:szCs w:val="16"/>
              </w:rPr>
            </w:pPr>
            <w:r>
              <w:rPr>
                <w:rFonts w:ascii="Times New Roman" w:hAnsi="Times New Roman"/>
                <w:sz w:val="16"/>
                <w:szCs w:val="16"/>
              </w:rPr>
              <w:t>Number of rays per cluster M</w:t>
            </w:r>
          </w:p>
        </w:tc>
        <w:tc>
          <w:tcPr>
            <w:tcW w:w="609" w:type="pct"/>
            <w:vAlign w:val="center"/>
          </w:tcPr>
          <w:p w14:paraId="0839B0A6" w14:textId="77777777" w:rsidR="007D692D" w:rsidRDefault="007D692D" w:rsidP="001F49E6">
            <w:pPr>
              <w:pStyle w:val="TAC"/>
              <w:contextualSpacing/>
              <w:rPr>
                <w:rFonts w:ascii="Times New Roman" w:hAnsi="Times New Roman"/>
                <w:sz w:val="16"/>
                <w:szCs w:val="16"/>
              </w:rPr>
            </w:pPr>
            <w:r>
              <w:rPr>
                <w:rFonts w:ascii="Times New Roman" w:hAnsi="Times New Roman"/>
                <w:sz w:val="16"/>
                <w:szCs w:val="16"/>
              </w:rPr>
              <w:t>20</w:t>
            </w:r>
          </w:p>
        </w:tc>
        <w:tc>
          <w:tcPr>
            <w:tcW w:w="619" w:type="pct"/>
            <w:vAlign w:val="center"/>
          </w:tcPr>
          <w:p w14:paraId="283A7F10" w14:textId="77777777" w:rsidR="007D692D" w:rsidRDefault="007D692D" w:rsidP="001F49E6">
            <w:pPr>
              <w:pStyle w:val="TAC"/>
              <w:contextualSpacing/>
              <w:rPr>
                <w:rFonts w:ascii="Times New Roman" w:hAnsi="Times New Roman"/>
                <w:sz w:val="16"/>
                <w:szCs w:val="16"/>
              </w:rPr>
            </w:pPr>
            <w:r>
              <w:rPr>
                <w:rFonts w:ascii="Times New Roman" w:hAnsi="Times New Roman"/>
                <w:sz w:val="16"/>
                <w:szCs w:val="16"/>
              </w:rPr>
              <w:t>20</w:t>
            </w:r>
          </w:p>
        </w:tc>
        <w:tc>
          <w:tcPr>
            <w:tcW w:w="406" w:type="pct"/>
            <w:vAlign w:val="center"/>
          </w:tcPr>
          <w:p w14:paraId="67294979" w14:textId="77777777" w:rsidR="007D692D" w:rsidRPr="000633CE" w:rsidRDefault="007D692D" w:rsidP="001F49E6">
            <w:pPr>
              <w:pStyle w:val="TAC"/>
              <w:contextualSpacing/>
              <w:rPr>
                <w:rFonts w:ascii="Times New Roman" w:hAnsi="Times New Roman"/>
                <w:color w:val="000000" w:themeColor="text1"/>
                <w:sz w:val="16"/>
                <w:szCs w:val="16"/>
              </w:rPr>
            </w:pPr>
            <w:r w:rsidRPr="000633CE">
              <w:rPr>
                <w:rFonts w:ascii="Times New Roman" w:hAnsi="Times New Roman"/>
                <w:color w:val="000000" w:themeColor="text1"/>
                <w:sz w:val="16"/>
                <w:szCs w:val="16"/>
              </w:rPr>
              <w:t>20</w:t>
            </w:r>
          </w:p>
        </w:tc>
        <w:tc>
          <w:tcPr>
            <w:tcW w:w="277" w:type="pct"/>
            <w:vAlign w:val="center"/>
          </w:tcPr>
          <w:p w14:paraId="35F49DCB" w14:textId="77777777" w:rsidR="007D692D" w:rsidRDefault="007D692D" w:rsidP="001F49E6">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20</w:t>
            </w:r>
          </w:p>
        </w:tc>
        <w:tc>
          <w:tcPr>
            <w:tcW w:w="317" w:type="pct"/>
            <w:vAlign w:val="center"/>
          </w:tcPr>
          <w:p w14:paraId="045651BC" w14:textId="77777777" w:rsidR="007D692D" w:rsidRDefault="007D692D" w:rsidP="001F49E6">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20</w:t>
            </w:r>
          </w:p>
        </w:tc>
        <w:tc>
          <w:tcPr>
            <w:tcW w:w="275" w:type="pct"/>
            <w:vAlign w:val="center"/>
          </w:tcPr>
          <w:p w14:paraId="7E8A5CBB" w14:textId="77777777" w:rsidR="007D692D" w:rsidRDefault="007D692D" w:rsidP="001F49E6">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tcPr>
          <w:p w14:paraId="1D145E0F" w14:textId="77777777" w:rsidR="007D692D" w:rsidRPr="000633CE" w:rsidRDefault="007D692D" w:rsidP="001F49E6">
            <w:pPr>
              <w:pStyle w:val="TAC"/>
              <w:spacing w:line="240" w:lineRule="auto"/>
              <w:contextualSpacing/>
              <w:rPr>
                <w:rFonts w:ascii="Times New Roman" w:hAnsi="Times New Roman" w:cs="Times New Roman"/>
                <w:i/>
                <w:iCs/>
                <w:color w:val="7F7F7F" w:themeColor="text1" w:themeTint="80"/>
                <w:sz w:val="16"/>
                <w:szCs w:val="16"/>
              </w:rPr>
            </w:pPr>
            <w:r w:rsidRPr="000633CE">
              <w:rPr>
                <w:rFonts w:ascii="Times New Roman" w:hAnsi="Times New Roman" w:cs="Times New Roman"/>
                <w:i/>
                <w:iCs/>
                <w:color w:val="7F7F7F" w:themeColor="text1" w:themeTint="80"/>
                <w:sz w:val="16"/>
                <w:szCs w:val="16"/>
              </w:rPr>
              <w:t>20</w:t>
            </w:r>
          </w:p>
        </w:tc>
        <w:tc>
          <w:tcPr>
            <w:tcW w:w="408" w:type="pct"/>
            <w:vAlign w:val="center"/>
          </w:tcPr>
          <w:p w14:paraId="31691D1F" w14:textId="77777777" w:rsidR="007D692D" w:rsidRPr="000633CE" w:rsidRDefault="007D692D" w:rsidP="001F49E6">
            <w:pPr>
              <w:pStyle w:val="TAC"/>
              <w:spacing w:line="240" w:lineRule="auto"/>
              <w:contextualSpacing/>
              <w:rPr>
                <w:rFonts w:ascii="Times New Roman" w:hAnsi="Times New Roman" w:cs="Times New Roman"/>
                <w:i/>
                <w:iCs/>
                <w:color w:val="7F7F7F" w:themeColor="text1" w:themeTint="80"/>
                <w:sz w:val="16"/>
                <w:szCs w:val="16"/>
              </w:rPr>
            </w:pPr>
            <w:r w:rsidRPr="000633CE">
              <w:rPr>
                <w:rFonts w:ascii="Times New Roman" w:hAnsi="Times New Roman" w:cs="Times New Roman"/>
                <w:i/>
                <w:iCs/>
                <w:color w:val="7F7F7F" w:themeColor="text1" w:themeTint="80"/>
                <w:sz w:val="16"/>
                <w:szCs w:val="16"/>
                <w:lang w:bidi="ar-LY"/>
              </w:rPr>
              <w:t>20</w:t>
            </w:r>
          </w:p>
        </w:tc>
        <w:tc>
          <w:tcPr>
            <w:tcW w:w="268" w:type="pct"/>
            <w:vAlign w:val="center"/>
          </w:tcPr>
          <w:p w14:paraId="288F0687" w14:textId="77777777" w:rsidR="007D692D" w:rsidRPr="000633CE" w:rsidRDefault="007D692D" w:rsidP="001F49E6">
            <w:pPr>
              <w:pStyle w:val="TAC"/>
              <w:spacing w:line="240" w:lineRule="auto"/>
              <w:contextualSpacing/>
              <w:rPr>
                <w:rFonts w:ascii="Times New Roman" w:hAnsi="Times New Roman" w:cs="Times New Roman"/>
                <w:i/>
                <w:iCs/>
                <w:color w:val="7F7F7F" w:themeColor="text1" w:themeTint="80"/>
                <w:sz w:val="16"/>
                <w:szCs w:val="16"/>
              </w:rPr>
            </w:pPr>
            <w:r w:rsidRPr="000633CE">
              <w:rPr>
                <w:rFonts w:ascii="Times New Roman" w:hAnsi="Times New Roman" w:cs="Times New Roman"/>
                <w:i/>
                <w:iCs/>
                <w:color w:val="7F7F7F" w:themeColor="text1" w:themeTint="80"/>
                <w:sz w:val="16"/>
                <w:szCs w:val="16"/>
                <w:lang w:bidi="ar-LY"/>
              </w:rPr>
              <w:t>20</w:t>
            </w:r>
          </w:p>
        </w:tc>
      </w:tr>
      <w:tr w:rsidR="007D692D" w14:paraId="5DB0B864" w14:textId="77777777" w:rsidTr="001F49E6">
        <w:trPr>
          <w:cantSplit/>
          <w:trHeight w:val="38"/>
          <w:jc w:val="center"/>
        </w:trPr>
        <w:tc>
          <w:tcPr>
            <w:tcW w:w="1412" w:type="pct"/>
            <w:gridSpan w:val="2"/>
            <w:vAlign w:val="center"/>
          </w:tcPr>
          <w:p w14:paraId="48BC6B95" w14:textId="77777777" w:rsidR="007D692D" w:rsidRDefault="007D692D" w:rsidP="001F49E6">
            <w:pPr>
              <w:pStyle w:val="TAC"/>
              <w:contextualSpacing/>
              <w:rPr>
                <w:rFonts w:ascii="Times New Roman" w:hAnsi="Times New Roman"/>
                <w:sz w:val="16"/>
                <w:szCs w:val="16"/>
              </w:rPr>
            </w:pPr>
            <w:r>
              <w:rPr>
                <w:rFonts w:ascii="Times New Roman" w:hAnsi="Times New Roman"/>
                <w:sz w:val="16"/>
                <w:szCs w:val="16"/>
              </w:rPr>
              <w:t xml:space="preserve">Cluster </w:t>
            </w:r>
            <w:r>
              <w:rPr>
                <w:rFonts w:ascii="Times New Roman" w:hAnsi="Times New Roman"/>
                <w:i/>
                <w:sz w:val="16"/>
                <w:szCs w:val="16"/>
              </w:rPr>
              <w:t xml:space="preserve">DS </w:t>
            </w:r>
            <w:r>
              <w:rPr>
                <w:rFonts w:ascii="Times New Roman" w:eastAsia="MS Mincho" w:hAnsi="Times New Roman"/>
                <w:sz w:val="16"/>
                <w:szCs w:val="16"/>
                <w:lang w:eastAsia="ja-JP"/>
              </w:rPr>
              <w:t>(</w:t>
            </w:r>
            <w:r>
              <w:rPr>
                <w:rFonts w:ascii="Times New Roman" w:hAnsi="Times New Roman"/>
                <w:sz w:val="16"/>
                <w:szCs w:val="16"/>
              </w:rPr>
              <w:t>c</w:t>
            </w:r>
            <w:r>
              <w:rPr>
                <w:rFonts w:ascii="Times New Roman" w:hAnsi="Times New Roman"/>
                <w:sz w:val="16"/>
                <w:szCs w:val="16"/>
                <w:vertAlign w:val="subscript"/>
              </w:rPr>
              <w:t>DS</w:t>
            </w:r>
            <w:r>
              <w:rPr>
                <w:rFonts w:ascii="Times New Roman" w:eastAsia="MS Mincho" w:hAnsi="Times New Roman"/>
                <w:sz w:val="16"/>
                <w:szCs w:val="16"/>
                <w:lang w:eastAsia="ja-JP"/>
              </w:rPr>
              <w:t>) in [ns]</w:t>
            </w:r>
          </w:p>
        </w:tc>
        <w:tc>
          <w:tcPr>
            <w:tcW w:w="609" w:type="pct"/>
            <w:vAlign w:val="center"/>
          </w:tcPr>
          <w:p w14:paraId="7F781FD9" w14:textId="77777777" w:rsidR="007D692D" w:rsidRDefault="007D692D" w:rsidP="001F49E6">
            <w:pPr>
              <w:pStyle w:val="TAC"/>
              <w:contextualSpacing/>
              <w:rPr>
                <w:rFonts w:ascii="Times New Roman" w:hAnsi="Times New Roman"/>
                <w:sz w:val="16"/>
                <w:szCs w:val="16"/>
                <w:lang w:bidi="ar-LY"/>
              </w:rPr>
            </w:pPr>
            <w:r>
              <w:rPr>
                <w:rFonts w:ascii="Times New Roman" w:hAnsi="Times New Roman"/>
                <w:sz w:val="16"/>
                <w:szCs w:val="16"/>
              </w:rPr>
              <w:t>N/A</w:t>
            </w:r>
          </w:p>
        </w:tc>
        <w:tc>
          <w:tcPr>
            <w:tcW w:w="619" w:type="pct"/>
            <w:vAlign w:val="center"/>
          </w:tcPr>
          <w:p w14:paraId="3E6AB72D" w14:textId="77777777" w:rsidR="007D692D" w:rsidRDefault="007D692D" w:rsidP="001F49E6">
            <w:pPr>
              <w:pStyle w:val="TAC"/>
              <w:contextualSpacing/>
              <w:rPr>
                <w:rFonts w:ascii="Times New Roman" w:hAnsi="Times New Roman"/>
                <w:sz w:val="16"/>
                <w:szCs w:val="16"/>
                <w:lang w:bidi="ar-LY"/>
              </w:rPr>
            </w:pPr>
            <w:r>
              <w:rPr>
                <w:rFonts w:ascii="Times New Roman" w:hAnsi="Times New Roman"/>
                <w:sz w:val="16"/>
                <w:szCs w:val="16"/>
              </w:rPr>
              <w:t>N/A</w:t>
            </w:r>
          </w:p>
        </w:tc>
        <w:tc>
          <w:tcPr>
            <w:tcW w:w="406" w:type="pct"/>
            <w:vAlign w:val="center"/>
          </w:tcPr>
          <w:p w14:paraId="1F021031" w14:textId="77777777" w:rsidR="007D692D" w:rsidRPr="000633CE" w:rsidRDefault="007D692D" w:rsidP="001F49E6">
            <w:pPr>
              <w:pStyle w:val="TAC"/>
              <w:contextualSpacing/>
              <w:rPr>
                <w:rFonts w:ascii="Times New Roman" w:hAnsi="Times New Roman"/>
                <w:color w:val="000000" w:themeColor="text1"/>
                <w:sz w:val="16"/>
                <w:szCs w:val="16"/>
              </w:rPr>
            </w:pPr>
            <w:r w:rsidRPr="000633CE">
              <w:rPr>
                <w:rFonts w:ascii="Times New Roman" w:hAnsi="Times New Roman"/>
                <w:color w:val="000000" w:themeColor="text1"/>
                <w:sz w:val="16"/>
                <w:szCs w:val="16"/>
              </w:rPr>
              <w:t>11</w:t>
            </w:r>
          </w:p>
        </w:tc>
        <w:tc>
          <w:tcPr>
            <w:tcW w:w="277" w:type="pct"/>
            <w:vAlign w:val="center"/>
          </w:tcPr>
          <w:p w14:paraId="2D33EF49" w14:textId="77777777" w:rsidR="007D692D" w:rsidRDefault="007D692D" w:rsidP="001F49E6">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317" w:type="pct"/>
            <w:vAlign w:val="center"/>
          </w:tcPr>
          <w:p w14:paraId="3C6F81EF" w14:textId="77777777" w:rsidR="007D692D" w:rsidRDefault="007D692D" w:rsidP="001F49E6">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275" w:type="pct"/>
            <w:vAlign w:val="center"/>
          </w:tcPr>
          <w:p w14:paraId="1CD8936E" w14:textId="77777777" w:rsidR="007D692D" w:rsidRDefault="007D692D" w:rsidP="001F49E6">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3B9CA220" w14:textId="77777777" w:rsidR="007D692D" w:rsidRPr="000633CE" w:rsidRDefault="007D692D" w:rsidP="001F49E6">
            <w:pPr>
              <w:pStyle w:val="TAC"/>
              <w:keepNext w:val="0"/>
              <w:keepLines w:val="0"/>
              <w:spacing w:line="240" w:lineRule="auto"/>
              <w:rPr>
                <w:rFonts w:ascii="Times New Roman" w:hAnsi="Times New Roman" w:cs="Times New Roman"/>
                <w:i/>
                <w:iCs/>
                <w:color w:val="7F7F7F" w:themeColor="text1" w:themeTint="80"/>
                <w:sz w:val="16"/>
                <w:szCs w:val="16"/>
                <w:lang w:bidi="ar-LY"/>
              </w:rPr>
            </w:pPr>
            <w:r w:rsidRPr="000633CE">
              <w:rPr>
                <w:rFonts w:ascii="Times New Roman" w:hAnsi="Times New Roman" w:cs="Times New Roman"/>
                <w:i/>
                <w:iCs/>
                <w:color w:val="7F7F7F" w:themeColor="text1" w:themeTint="80"/>
                <w:sz w:val="16"/>
                <w:szCs w:val="16"/>
                <w:lang w:bidi="ar-LY"/>
              </w:rPr>
              <w:t>max(0.25, 6.5622</w:t>
            </w:r>
          </w:p>
          <w:p w14:paraId="03048430" w14:textId="77777777" w:rsidR="007D692D" w:rsidRPr="000633CE" w:rsidRDefault="007D692D" w:rsidP="001F49E6">
            <w:pPr>
              <w:pStyle w:val="TAC"/>
              <w:spacing w:line="240" w:lineRule="auto"/>
              <w:contextualSpacing/>
              <w:rPr>
                <w:rFonts w:ascii="Times New Roman" w:hAnsi="Times New Roman" w:cs="Times New Roman"/>
                <w:i/>
                <w:iCs/>
                <w:color w:val="7F7F7F" w:themeColor="text1" w:themeTint="80"/>
                <w:sz w:val="16"/>
                <w:szCs w:val="16"/>
              </w:rPr>
            </w:pPr>
            <w:r w:rsidRPr="000633CE">
              <w:rPr>
                <w:rFonts w:ascii="Times New Roman" w:hAnsi="Times New Roman" w:cs="Times New Roman"/>
                <w:i/>
                <w:iCs/>
                <w:color w:val="7F7F7F" w:themeColor="text1" w:themeTint="80"/>
                <w:sz w:val="16"/>
                <w:szCs w:val="16"/>
                <w:lang w:bidi="ar-LY"/>
              </w:rPr>
              <w:t>-3.4084 log</w:t>
            </w:r>
            <w:r w:rsidRPr="000633CE">
              <w:rPr>
                <w:rFonts w:ascii="Times New Roman" w:hAnsi="Times New Roman" w:cs="Times New Roman"/>
                <w:i/>
                <w:iCs/>
                <w:color w:val="7F7F7F" w:themeColor="text1" w:themeTint="80"/>
                <w:sz w:val="16"/>
                <w:szCs w:val="16"/>
                <w:vertAlign w:val="subscript"/>
                <w:lang w:bidi="ar-LY"/>
              </w:rPr>
              <w:t>10</w:t>
            </w:r>
            <w:r w:rsidRPr="000633CE">
              <w:rPr>
                <w:rFonts w:ascii="Times New Roman" w:hAnsi="Times New Roman" w:cs="Times New Roman"/>
                <w:i/>
                <w:iCs/>
                <w:color w:val="7F7F7F" w:themeColor="text1" w:themeTint="80"/>
                <w:sz w:val="16"/>
                <w:szCs w:val="16"/>
                <w:lang w:bidi="ar-LY"/>
              </w:rPr>
              <w:t>(f</w:t>
            </w:r>
            <w:r w:rsidRPr="000633CE">
              <w:rPr>
                <w:rFonts w:ascii="Times New Roman" w:hAnsi="Times New Roman" w:cs="Times New Roman"/>
                <w:i/>
                <w:iCs/>
                <w:color w:val="7F7F7F" w:themeColor="text1" w:themeTint="80"/>
                <w:sz w:val="16"/>
                <w:szCs w:val="16"/>
                <w:vertAlign w:val="subscript"/>
                <w:lang w:bidi="ar-LY"/>
              </w:rPr>
              <w:t>c</w:t>
            </w:r>
            <w:r w:rsidRPr="000633CE">
              <w:rPr>
                <w:rFonts w:ascii="Times New Roman" w:hAnsi="Times New Roman" w:cs="Times New Roman"/>
                <w:i/>
                <w:iCs/>
                <w:color w:val="7F7F7F" w:themeColor="text1" w:themeTint="80"/>
                <w:sz w:val="16"/>
                <w:szCs w:val="16"/>
                <w:lang w:bidi="ar-LY"/>
              </w:rPr>
              <w:t>))</w:t>
            </w:r>
          </w:p>
        </w:tc>
        <w:tc>
          <w:tcPr>
            <w:tcW w:w="408" w:type="pct"/>
            <w:vAlign w:val="center"/>
          </w:tcPr>
          <w:p w14:paraId="5F4FE1C1" w14:textId="77777777" w:rsidR="007D692D" w:rsidRPr="000633CE" w:rsidRDefault="007D692D" w:rsidP="001F49E6">
            <w:pPr>
              <w:pStyle w:val="TAC"/>
              <w:keepNext w:val="0"/>
              <w:keepLines w:val="0"/>
              <w:spacing w:line="240" w:lineRule="auto"/>
              <w:rPr>
                <w:rFonts w:ascii="Times New Roman" w:hAnsi="Times New Roman" w:cs="Times New Roman"/>
                <w:i/>
                <w:iCs/>
                <w:color w:val="7F7F7F" w:themeColor="text1" w:themeTint="80"/>
                <w:sz w:val="16"/>
                <w:szCs w:val="16"/>
                <w:lang w:bidi="ar-LY"/>
              </w:rPr>
            </w:pPr>
            <w:r w:rsidRPr="000633CE">
              <w:rPr>
                <w:rFonts w:ascii="Times New Roman" w:hAnsi="Times New Roman" w:cs="Times New Roman"/>
                <w:i/>
                <w:iCs/>
                <w:color w:val="7F7F7F" w:themeColor="text1" w:themeTint="80"/>
                <w:sz w:val="16"/>
                <w:szCs w:val="16"/>
                <w:lang w:bidi="ar-LY"/>
              </w:rPr>
              <w:t>max(0.25, 6.5622</w:t>
            </w:r>
          </w:p>
          <w:p w14:paraId="16948B6D" w14:textId="77777777" w:rsidR="007D692D" w:rsidRPr="000633CE" w:rsidRDefault="007D692D" w:rsidP="001F49E6">
            <w:pPr>
              <w:pStyle w:val="TAC"/>
              <w:spacing w:line="240" w:lineRule="auto"/>
              <w:contextualSpacing/>
              <w:rPr>
                <w:rFonts w:ascii="Times New Roman" w:hAnsi="Times New Roman" w:cs="Times New Roman"/>
                <w:i/>
                <w:iCs/>
                <w:color w:val="7F7F7F" w:themeColor="text1" w:themeTint="80"/>
                <w:sz w:val="16"/>
                <w:szCs w:val="16"/>
              </w:rPr>
            </w:pPr>
            <w:r w:rsidRPr="000633CE">
              <w:rPr>
                <w:rFonts w:ascii="Times New Roman" w:hAnsi="Times New Roman" w:cs="Times New Roman"/>
                <w:i/>
                <w:iCs/>
                <w:color w:val="7F7F7F" w:themeColor="text1" w:themeTint="80"/>
                <w:sz w:val="16"/>
                <w:szCs w:val="16"/>
                <w:lang w:bidi="ar-LY"/>
              </w:rPr>
              <w:t>-3.4084 log</w:t>
            </w:r>
            <w:r w:rsidRPr="000633CE">
              <w:rPr>
                <w:rFonts w:ascii="Times New Roman" w:hAnsi="Times New Roman" w:cs="Times New Roman"/>
                <w:i/>
                <w:iCs/>
                <w:color w:val="7F7F7F" w:themeColor="text1" w:themeTint="80"/>
                <w:sz w:val="16"/>
                <w:szCs w:val="16"/>
                <w:vertAlign w:val="subscript"/>
                <w:lang w:bidi="ar-LY"/>
              </w:rPr>
              <w:t>10</w:t>
            </w:r>
            <w:r w:rsidRPr="000633CE">
              <w:rPr>
                <w:rFonts w:ascii="Times New Roman" w:hAnsi="Times New Roman" w:cs="Times New Roman"/>
                <w:i/>
                <w:iCs/>
                <w:color w:val="7F7F7F" w:themeColor="text1" w:themeTint="80"/>
                <w:sz w:val="16"/>
                <w:szCs w:val="16"/>
                <w:lang w:bidi="ar-LY"/>
              </w:rPr>
              <w:t>(f</w:t>
            </w:r>
            <w:r w:rsidRPr="000633CE">
              <w:rPr>
                <w:rFonts w:ascii="Times New Roman" w:hAnsi="Times New Roman" w:cs="Times New Roman"/>
                <w:i/>
                <w:iCs/>
                <w:color w:val="7F7F7F" w:themeColor="text1" w:themeTint="80"/>
                <w:sz w:val="16"/>
                <w:szCs w:val="16"/>
                <w:vertAlign w:val="subscript"/>
                <w:lang w:bidi="ar-LY"/>
              </w:rPr>
              <w:t>c</w:t>
            </w:r>
            <w:r w:rsidRPr="000633CE">
              <w:rPr>
                <w:rFonts w:ascii="Times New Roman" w:hAnsi="Times New Roman" w:cs="Times New Roman"/>
                <w:i/>
                <w:iCs/>
                <w:color w:val="7F7F7F" w:themeColor="text1" w:themeTint="80"/>
                <w:sz w:val="16"/>
                <w:szCs w:val="16"/>
                <w:lang w:bidi="ar-LY"/>
              </w:rPr>
              <w:t>))</w:t>
            </w:r>
          </w:p>
        </w:tc>
        <w:tc>
          <w:tcPr>
            <w:tcW w:w="268" w:type="pct"/>
            <w:vAlign w:val="center"/>
          </w:tcPr>
          <w:p w14:paraId="5BB584B3" w14:textId="77777777" w:rsidR="007D692D" w:rsidRPr="000633CE" w:rsidRDefault="007D692D" w:rsidP="001F49E6">
            <w:pPr>
              <w:pStyle w:val="TAC"/>
              <w:spacing w:line="240" w:lineRule="auto"/>
              <w:contextualSpacing/>
              <w:rPr>
                <w:rFonts w:ascii="Times New Roman" w:hAnsi="Times New Roman" w:cs="Times New Roman"/>
                <w:i/>
                <w:iCs/>
                <w:color w:val="7F7F7F" w:themeColor="text1" w:themeTint="80"/>
                <w:sz w:val="16"/>
                <w:szCs w:val="16"/>
              </w:rPr>
            </w:pPr>
            <w:r w:rsidRPr="000633CE">
              <w:rPr>
                <w:rFonts w:ascii="Times New Roman" w:hAnsi="Times New Roman" w:cs="Times New Roman"/>
                <w:i/>
                <w:iCs/>
                <w:color w:val="7F7F7F" w:themeColor="text1" w:themeTint="80"/>
                <w:sz w:val="16"/>
                <w:szCs w:val="16"/>
              </w:rPr>
              <w:t>11</w:t>
            </w:r>
          </w:p>
        </w:tc>
      </w:tr>
      <w:tr w:rsidR="007D692D" w14:paraId="0A12BBA5" w14:textId="77777777" w:rsidTr="001F49E6">
        <w:trPr>
          <w:cantSplit/>
          <w:trHeight w:val="38"/>
          <w:jc w:val="center"/>
        </w:trPr>
        <w:tc>
          <w:tcPr>
            <w:tcW w:w="1412" w:type="pct"/>
            <w:gridSpan w:val="2"/>
            <w:vAlign w:val="center"/>
          </w:tcPr>
          <w:p w14:paraId="5F9ECDB6" w14:textId="77777777" w:rsidR="007D692D" w:rsidRDefault="007D692D" w:rsidP="001F49E6">
            <w:pPr>
              <w:pStyle w:val="TAC"/>
              <w:contextualSpacing/>
              <w:rPr>
                <w:rFonts w:ascii="Times New Roman" w:hAnsi="Times New Roman"/>
                <w:sz w:val="16"/>
                <w:szCs w:val="16"/>
              </w:rPr>
            </w:pPr>
            <w:r>
              <w:rPr>
                <w:rFonts w:ascii="Times New Roman" w:hAnsi="Times New Roman"/>
                <w:sz w:val="16"/>
                <w:szCs w:val="16"/>
              </w:rPr>
              <w:t xml:space="preserve">Cluster </w:t>
            </w:r>
            <w:r>
              <w:rPr>
                <w:rFonts w:ascii="Times New Roman" w:hAnsi="Times New Roman"/>
                <w:i/>
                <w:sz w:val="16"/>
                <w:szCs w:val="16"/>
              </w:rPr>
              <w:t xml:space="preserve">ASD </w:t>
            </w:r>
            <w:r>
              <w:rPr>
                <w:rFonts w:ascii="Times New Roman" w:eastAsia="MS Mincho" w:hAnsi="Times New Roman"/>
                <w:sz w:val="16"/>
                <w:szCs w:val="16"/>
                <w:lang w:eastAsia="ja-JP"/>
              </w:rPr>
              <w:t>(</w:t>
            </w:r>
            <w:r>
              <w:rPr>
                <w:rFonts w:ascii="Times New Roman" w:hAnsi="Times New Roman"/>
                <w:sz w:val="16"/>
                <w:szCs w:val="16"/>
              </w:rPr>
              <w:t>c</w:t>
            </w:r>
            <w:r>
              <w:rPr>
                <w:rFonts w:ascii="Times New Roman" w:hAnsi="Times New Roman"/>
                <w:sz w:val="16"/>
                <w:szCs w:val="16"/>
                <w:vertAlign w:val="subscript"/>
              </w:rPr>
              <w:t>ASD</w:t>
            </w:r>
            <w:r>
              <w:rPr>
                <w:rFonts w:ascii="Times New Roman" w:eastAsia="MS Mincho" w:hAnsi="Times New Roman"/>
                <w:sz w:val="16"/>
                <w:szCs w:val="16"/>
                <w:lang w:eastAsia="ja-JP"/>
              </w:rPr>
              <w:t>) in [deg]</w:t>
            </w:r>
          </w:p>
        </w:tc>
        <w:tc>
          <w:tcPr>
            <w:tcW w:w="609" w:type="pct"/>
            <w:vAlign w:val="center"/>
          </w:tcPr>
          <w:p w14:paraId="6A46A2D8" w14:textId="77777777" w:rsidR="007D692D" w:rsidRDefault="007D692D" w:rsidP="001F49E6">
            <w:pPr>
              <w:pStyle w:val="TAC"/>
              <w:contextualSpacing/>
              <w:rPr>
                <w:rFonts w:ascii="Times New Roman" w:hAnsi="Times New Roman"/>
                <w:sz w:val="16"/>
                <w:szCs w:val="16"/>
              </w:rPr>
            </w:pPr>
            <w:r>
              <w:rPr>
                <w:rFonts w:ascii="Times New Roman" w:hAnsi="Times New Roman"/>
                <w:sz w:val="16"/>
                <w:szCs w:val="16"/>
              </w:rPr>
              <w:t>Option 1) 5</w:t>
            </w:r>
          </w:p>
          <w:p w14:paraId="32E22F9B" w14:textId="77777777" w:rsidR="007D692D" w:rsidRDefault="007D692D" w:rsidP="001F49E6">
            <w:pPr>
              <w:pStyle w:val="TAC"/>
              <w:contextualSpacing/>
              <w:rPr>
                <w:rFonts w:ascii="Times New Roman" w:hAnsi="Times New Roman"/>
                <w:sz w:val="16"/>
                <w:szCs w:val="16"/>
              </w:rPr>
            </w:pPr>
            <w:r>
              <w:rPr>
                <w:rFonts w:ascii="Times New Roman" w:hAnsi="Times New Roman"/>
                <w:color w:val="00B050"/>
                <w:sz w:val="16"/>
                <w:szCs w:val="16"/>
              </w:rPr>
              <w:t>Option 2) 1.5</w:t>
            </w:r>
          </w:p>
        </w:tc>
        <w:tc>
          <w:tcPr>
            <w:tcW w:w="619" w:type="pct"/>
            <w:vAlign w:val="center"/>
          </w:tcPr>
          <w:p w14:paraId="2A491FCE" w14:textId="77777777" w:rsidR="007D692D" w:rsidRDefault="007D692D" w:rsidP="001F49E6">
            <w:pPr>
              <w:pStyle w:val="TAC"/>
              <w:contextualSpacing/>
              <w:rPr>
                <w:rFonts w:ascii="Times New Roman" w:hAnsi="Times New Roman"/>
                <w:sz w:val="16"/>
                <w:szCs w:val="16"/>
              </w:rPr>
            </w:pPr>
            <w:r>
              <w:rPr>
                <w:rFonts w:ascii="Times New Roman" w:hAnsi="Times New Roman"/>
                <w:sz w:val="16"/>
                <w:szCs w:val="16"/>
              </w:rPr>
              <w:t>Option 1) 2</w:t>
            </w:r>
          </w:p>
          <w:p w14:paraId="5255FB26" w14:textId="77777777" w:rsidR="007D692D" w:rsidRDefault="007D692D" w:rsidP="001F49E6">
            <w:pPr>
              <w:pStyle w:val="TAC"/>
              <w:contextualSpacing/>
              <w:rPr>
                <w:rFonts w:ascii="Times New Roman" w:hAnsi="Times New Roman"/>
                <w:sz w:val="16"/>
                <w:szCs w:val="16"/>
              </w:rPr>
            </w:pPr>
            <w:r>
              <w:rPr>
                <w:rFonts w:ascii="Times New Roman" w:hAnsi="Times New Roman"/>
                <w:color w:val="00B050"/>
                <w:sz w:val="16"/>
                <w:szCs w:val="16"/>
              </w:rPr>
              <w:t>Option 2) 1.5</w:t>
            </w:r>
          </w:p>
        </w:tc>
        <w:tc>
          <w:tcPr>
            <w:tcW w:w="406" w:type="pct"/>
            <w:vAlign w:val="center"/>
          </w:tcPr>
          <w:p w14:paraId="4790CE6D" w14:textId="77777777" w:rsidR="007D692D" w:rsidRPr="00593257" w:rsidRDefault="007D692D" w:rsidP="001F49E6">
            <w:pPr>
              <w:pStyle w:val="TAC"/>
              <w:contextualSpacing/>
              <w:rPr>
                <w:rFonts w:ascii="Times New Roman" w:hAnsi="Times New Roman"/>
                <w:color w:val="000000" w:themeColor="text1"/>
                <w:sz w:val="16"/>
                <w:szCs w:val="16"/>
              </w:rPr>
            </w:pPr>
            <w:r w:rsidRPr="00593257">
              <w:rPr>
                <w:rFonts w:ascii="Times New Roman" w:hAnsi="Times New Roman"/>
                <w:color w:val="000000" w:themeColor="text1"/>
                <w:sz w:val="16"/>
                <w:szCs w:val="16"/>
              </w:rPr>
              <w:t>1.5</w:t>
            </w:r>
          </w:p>
        </w:tc>
        <w:tc>
          <w:tcPr>
            <w:tcW w:w="277" w:type="pct"/>
            <w:vAlign w:val="center"/>
          </w:tcPr>
          <w:p w14:paraId="194BFB79" w14:textId="77777777" w:rsidR="007D692D" w:rsidRDefault="007D692D" w:rsidP="001F49E6">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5</w:t>
            </w:r>
          </w:p>
        </w:tc>
        <w:tc>
          <w:tcPr>
            <w:tcW w:w="317" w:type="pct"/>
            <w:vAlign w:val="center"/>
          </w:tcPr>
          <w:p w14:paraId="12FB1C90" w14:textId="77777777" w:rsidR="007D692D" w:rsidRDefault="007D692D" w:rsidP="001F49E6">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2</w:t>
            </w:r>
          </w:p>
        </w:tc>
        <w:tc>
          <w:tcPr>
            <w:tcW w:w="275" w:type="pct"/>
            <w:vAlign w:val="center"/>
          </w:tcPr>
          <w:p w14:paraId="46837E5A" w14:textId="77777777" w:rsidR="007D692D" w:rsidRDefault="007D692D" w:rsidP="001F49E6">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3D932BD2" w14:textId="77777777" w:rsidR="007D692D" w:rsidRPr="000633CE" w:rsidRDefault="007D692D" w:rsidP="001F49E6">
            <w:pPr>
              <w:pStyle w:val="TAC"/>
              <w:spacing w:line="240" w:lineRule="auto"/>
              <w:contextualSpacing/>
              <w:rPr>
                <w:rFonts w:ascii="Times New Roman" w:hAnsi="Times New Roman" w:cs="Times New Roman"/>
                <w:i/>
                <w:iCs/>
                <w:color w:val="7F7F7F" w:themeColor="text1" w:themeTint="80"/>
                <w:sz w:val="16"/>
                <w:szCs w:val="16"/>
              </w:rPr>
            </w:pPr>
            <w:r w:rsidRPr="000633CE">
              <w:rPr>
                <w:rFonts w:ascii="Times New Roman" w:hAnsi="Times New Roman" w:cs="Times New Roman"/>
                <w:i/>
                <w:iCs/>
                <w:color w:val="7F7F7F" w:themeColor="text1" w:themeTint="80"/>
                <w:sz w:val="16"/>
                <w:szCs w:val="16"/>
                <w:lang w:bidi="ar-LY"/>
              </w:rPr>
              <w:t>5</w:t>
            </w:r>
          </w:p>
        </w:tc>
        <w:tc>
          <w:tcPr>
            <w:tcW w:w="408" w:type="pct"/>
            <w:vAlign w:val="center"/>
          </w:tcPr>
          <w:p w14:paraId="5204EB0F" w14:textId="77777777" w:rsidR="007D692D" w:rsidRPr="000633CE" w:rsidRDefault="007D692D" w:rsidP="001F49E6">
            <w:pPr>
              <w:pStyle w:val="TAC"/>
              <w:spacing w:line="240" w:lineRule="auto"/>
              <w:contextualSpacing/>
              <w:rPr>
                <w:rFonts w:ascii="Times New Roman" w:hAnsi="Times New Roman" w:cs="Times New Roman"/>
                <w:i/>
                <w:iCs/>
                <w:color w:val="7F7F7F" w:themeColor="text1" w:themeTint="80"/>
                <w:sz w:val="16"/>
                <w:szCs w:val="16"/>
              </w:rPr>
            </w:pPr>
            <w:r w:rsidRPr="000633CE">
              <w:rPr>
                <w:rFonts w:ascii="Times New Roman" w:hAnsi="Times New Roman" w:cs="Times New Roman"/>
                <w:i/>
                <w:iCs/>
                <w:color w:val="7F7F7F" w:themeColor="text1" w:themeTint="80"/>
                <w:sz w:val="16"/>
                <w:szCs w:val="16"/>
                <w:lang w:bidi="ar-LY"/>
              </w:rPr>
              <w:t>2</w:t>
            </w:r>
          </w:p>
        </w:tc>
        <w:tc>
          <w:tcPr>
            <w:tcW w:w="268" w:type="pct"/>
            <w:vAlign w:val="center"/>
          </w:tcPr>
          <w:p w14:paraId="21BA7B23" w14:textId="77777777" w:rsidR="007D692D" w:rsidRPr="000633CE" w:rsidRDefault="007D692D" w:rsidP="001F49E6">
            <w:pPr>
              <w:pStyle w:val="TAC"/>
              <w:spacing w:line="240" w:lineRule="auto"/>
              <w:contextualSpacing/>
              <w:rPr>
                <w:rFonts w:ascii="Times New Roman" w:hAnsi="Times New Roman" w:cs="Times New Roman"/>
                <w:i/>
                <w:iCs/>
                <w:color w:val="7F7F7F" w:themeColor="text1" w:themeTint="80"/>
                <w:sz w:val="16"/>
                <w:szCs w:val="16"/>
              </w:rPr>
            </w:pPr>
            <w:r w:rsidRPr="000633CE">
              <w:rPr>
                <w:rFonts w:ascii="Times New Roman" w:hAnsi="Times New Roman" w:cs="Times New Roman"/>
                <w:i/>
                <w:iCs/>
                <w:color w:val="7F7F7F" w:themeColor="text1" w:themeTint="80"/>
                <w:sz w:val="16"/>
                <w:szCs w:val="16"/>
              </w:rPr>
              <w:t>5</w:t>
            </w:r>
          </w:p>
        </w:tc>
      </w:tr>
      <w:tr w:rsidR="007D692D" w14:paraId="53A7136D" w14:textId="77777777" w:rsidTr="001F49E6">
        <w:trPr>
          <w:cantSplit/>
          <w:trHeight w:val="38"/>
          <w:jc w:val="center"/>
        </w:trPr>
        <w:tc>
          <w:tcPr>
            <w:tcW w:w="1412" w:type="pct"/>
            <w:gridSpan w:val="2"/>
            <w:vAlign w:val="center"/>
          </w:tcPr>
          <w:p w14:paraId="0BB558D3" w14:textId="77777777" w:rsidR="007D692D" w:rsidRPr="00B41122" w:rsidRDefault="007D692D" w:rsidP="001F49E6">
            <w:pPr>
              <w:pStyle w:val="TAC"/>
              <w:contextualSpacing/>
              <w:rPr>
                <w:rFonts w:ascii="Times New Roman" w:hAnsi="Times New Roman"/>
                <w:sz w:val="16"/>
                <w:szCs w:val="16"/>
                <w:lang w:val="pt-BR"/>
              </w:rPr>
            </w:pPr>
            <w:r w:rsidRPr="00B41122">
              <w:rPr>
                <w:rFonts w:ascii="Times New Roman" w:hAnsi="Times New Roman"/>
                <w:sz w:val="16"/>
                <w:szCs w:val="16"/>
                <w:lang w:val="pt-BR"/>
              </w:rPr>
              <w:t xml:space="preserve">Cluster </w:t>
            </w:r>
            <w:r w:rsidRPr="00B41122">
              <w:rPr>
                <w:rFonts w:ascii="Times New Roman" w:hAnsi="Times New Roman"/>
                <w:i/>
                <w:sz w:val="16"/>
                <w:szCs w:val="16"/>
                <w:lang w:val="pt-BR"/>
              </w:rPr>
              <w:t xml:space="preserve">ASA </w:t>
            </w:r>
            <w:r w:rsidRPr="00B41122">
              <w:rPr>
                <w:rFonts w:ascii="Times New Roman" w:eastAsia="MS Mincho" w:hAnsi="Times New Roman"/>
                <w:sz w:val="16"/>
                <w:szCs w:val="16"/>
                <w:lang w:val="pt-BR" w:eastAsia="ja-JP"/>
              </w:rPr>
              <w:t>(</w:t>
            </w:r>
            <w:r w:rsidRPr="00B41122">
              <w:rPr>
                <w:rFonts w:ascii="Times New Roman" w:hAnsi="Times New Roman"/>
                <w:sz w:val="16"/>
                <w:szCs w:val="16"/>
                <w:lang w:val="pt-BR"/>
              </w:rPr>
              <w:t>c</w:t>
            </w:r>
            <w:r w:rsidRPr="00B41122">
              <w:rPr>
                <w:rFonts w:ascii="Times New Roman" w:hAnsi="Times New Roman"/>
                <w:sz w:val="16"/>
                <w:szCs w:val="16"/>
                <w:vertAlign w:val="subscript"/>
                <w:lang w:val="pt-BR"/>
              </w:rPr>
              <w:t>ASA</w:t>
            </w:r>
            <w:r w:rsidRPr="00B41122">
              <w:rPr>
                <w:rFonts w:ascii="Times New Roman" w:eastAsia="MS Mincho" w:hAnsi="Times New Roman"/>
                <w:sz w:val="16"/>
                <w:szCs w:val="16"/>
                <w:lang w:val="pt-BR" w:eastAsia="ja-JP"/>
              </w:rPr>
              <w:t>) in [deg]</w:t>
            </w:r>
          </w:p>
        </w:tc>
        <w:tc>
          <w:tcPr>
            <w:tcW w:w="609" w:type="pct"/>
            <w:vAlign w:val="center"/>
          </w:tcPr>
          <w:p w14:paraId="471D4CC0" w14:textId="77777777" w:rsidR="007D692D" w:rsidRDefault="007D692D" w:rsidP="001F49E6">
            <w:pPr>
              <w:pStyle w:val="TAC"/>
              <w:contextualSpacing/>
              <w:rPr>
                <w:rFonts w:ascii="Times New Roman" w:hAnsi="Times New Roman"/>
                <w:sz w:val="16"/>
                <w:szCs w:val="16"/>
              </w:rPr>
            </w:pPr>
            <w:r>
              <w:rPr>
                <w:rFonts w:ascii="Times New Roman" w:hAnsi="Times New Roman"/>
                <w:sz w:val="16"/>
                <w:szCs w:val="16"/>
              </w:rPr>
              <w:t>5</w:t>
            </w:r>
          </w:p>
        </w:tc>
        <w:tc>
          <w:tcPr>
            <w:tcW w:w="619" w:type="pct"/>
            <w:vAlign w:val="center"/>
          </w:tcPr>
          <w:p w14:paraId="4A164122" w14:textId="77777777" w:rsidR="007D692D" w:rsidRDefault="007D692D" w:rsidP="001F49E6">
            <w:pPr>
              <w:pStyle w:val="TAC"/>
              <w:contextualSpacing/>
              <w:rPr>
                <w:rFonts w:ascii="Times New Roman" w:hAnsi="Times New Roman"/>
                <w:sz w:val="16"/>
                <w:szCs w:val="16"/>
              </w:rPr>
            </w:pPr>
            <w:r>
              <w:rPr>
                <w:rFonts w:ascii="Times New Roman" w:hAnsi="Times New Roman"/>
                <w:sz w:val="16"/>
                <w:szCs w:val="16"/>
              </w:rPr>
              <w:t>10</w:t>
            </w:r>
          </w:p>
        </w:tc>
        <w:tc>
          <w:tcPr>
            <w:tcW w:w="406" w:type="pct"/>
            <w:vAlign w:val="center"/>
          </w:tcPr>
          <w:p w14:paraId="52CD97F5" w14:textId="77777777" w:rsidR="007D692D" w:rsidRPr="00593257" w:rsidRDefault="007D692D" w:rsidP="001F49E6">
            <w:pPr>
              <w:pStyle w:val="TAC"/>
              <w:contextualSpacing/>
              <w:rPr>
                <w:rFonts w:ascii="Times New Roman" w:hAnsi="Times New Roman"/>
                <w:color w:val="000000" w:themeColor="text1"/>
                <w:sz w:val="16"/>
                <w:szCs w:val="16"/>
              </w:rPr>
            </w:pPr>
            <w:r w:rsidRPr="00593257">
              <w:rPr>
                <w:rFonts w:ascii="Times New Roman" w:hAnsi="Times New Roman" w:cs="Times New Roman"/>
                <w:color w:val="000000" w:themeColor="text1"/>
                <w:sz w:val="16"/>
                <w:szCs w:val="16"/>
              </w:rPr>
              <w:t>8</w:t>
            </w:r>
          </w:p>
        </w:tc>
        <w:tc>
          <w:tcPr>
            <w:tcW w:w="277" w:type="pct"/>
            <w:vAlign w:val="center"/>
          </w:tcPr>
          <w:p w14:paraId="344B6D58" w14:textId="77777777" w:rsidR="007D692D" w:rsidRDefault="007D692D" w:rsidP="001F49E6">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5</w:t>
            </w:r>
          </w:p>
        </w:tc>
        <w:tc>
          <w:tcPr>
            <w:tcW w:w="317" w:type="pct"/>
            <w:vAlign w:val="center"/>
          </w:tcPr>
          <w:p w14:paraId="4CAE8C8E" w14:textId="77777777" w:rsidR="007D692D" w:rsidRDefault="007D692D" w:rsidP="001F49E6">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10</w:t>
            </w:r>
          </w:p>
        </w:tc>
        <w:tc>
          <w:tcPr>
            <w:tcW w:w="275" w:type="pct"/>
            <w:vAlign w:val="center"/>
          </w:tcPr>
          <w:p w14:paraId="5F52F747" w14:textId="77777777" w:rsidR="007D692D" w:rsidRDefault="007D692D" w:rsidP="001F49E6">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0CE55AE1" w14:textId="77777777" w:rsidR="007D692D" w:rsidRPr="000633CE" w:rsidRDefault="007D692D" w:rsidP="001F49E6">
            <w:pPr>
              <w:pStyle w:val="TAC"/>
              <w:spacing w:line="240" w:lineRule="auto"/>
              <w:contextualSpacing/>
              <w:rPr>
                <w:rFonts w:ascii="Times New Roman" w:hAnsi="Times New Roman" w:cs="Times New Roman"/>
                <w:i/>
                <w:iCs/>
                <w:color w:val="7F7F7F" w:themeColor="text1" w:themeTint="80"/>
                <w:sz w:val="16"/>
                <w:szCs w:val="16"/>
              </w:rPr>
            </w:pPr>
            <w:r w:rsidRPr="000633CE">
              <w:rPr>
                <w:rFonts w:ascii="Times New Roman" w:hAnsi="Times New Roman" w:cs="Times New Roman"/>
                <w:i/>
                <w:iCs/>
                <w:color w:val="7F7F7F" w:themeColor="text1" w:themeTint="80"/>
                <w:sz w:val="16"/>
                <w:szCs w:val="16"/>
                <w:lang w:bidi="ar-LY"/>
              </w:rPr>
              <w:t>11</w:t>
            </w:r>
          </w:p>
        </w:tc>
        <w:tc>
          <w:tcPr>
            <w:tcW w:w="408" w:type="pct"/>
            <w:vAlign w:val="center"/>
          </w:tcPr>
          <w:p w14:paraId="55DC156C" w14:textId="77777777" w:rsidR="007D692D" w:rsidRPr="000633CE" w:rsidRDefault="007D692D" w:rsidP="001F49E6">
            <w:pPr>
              <w:pStyle w:val="TAC"/>
              <w:spacing w:line="240" w:lineRule="auto"/>
              <w:contextualSpacing/>
              <w:rPr>
                <w:rFonts w:ascii="Times New Roman" w:hAnsi="Times New Roman" w:cs="Times New Roman"/>
                <w:i/>
                <w:iCs/>
                <w:color w:val="7F7F7F" w:themeColor="text1" w:themeTint="80"/>
                <w:sz w:val="16"/>
                <w:szCs w:val="16"/>
              </w:rPr>
            </w:pPr>
            <w:r w:rsidRPr="000633CE">
              <w:rPr>
                <w:rFonts w:ascii="Times New Roman" w:hAnsi="Times New Roman" w:cs="Times New Roman"/>
                <w:i/>
                <w:iCs/>
                <w:color w:val="7F7F7F" w:themeColor="text1" w:themeTint="80"/>
                <w:sz w:val="16"/>
                <w:szCs w:val="16"/>
                <w:lang w:bidi="ar-LY"/>
              </w:rPr>
              <w:t>15</w:t>
            </w:r>
          </w:p>
        </w:tc>
        <w:tc>
          <w:tcPr>
            <w:tcW w:w="268" w:type="pct"/>
            <w:vAlign w:val="center"/>
          </w:tcPr>
          <w:p w14:paraId="772EA619" w14:textId="77777777" w:rsidR="007D692D" w:rsidRPr="000633CE" w:rsidRDefault="007D692D" w:rsidP="001F49E6">
            <w:pPr>
              <w:pStyle w:val="TAC"/>
              <w:spacing w:line="240" w:lineRule="auto"/>
              <w:contextualSpacing/>
              <w:rPr>
                <w:rFonts w:ascii="Times New Roman" w:hAnsi="Times New Roman" w:cs="Times New Roman"/>
                <w:i/>
                <w:iCs/>
                <w:color w:val="7F7F7F" w:themeColor="text1" w:themeTint="80"/>
                <w:sz w:val="16"/>
                <w:szCs w:val="16"/>
              </w:rPr>
            </w:pPr>
            <w:r w:rsidRPr="000633CE">
              <w:rPr>
                <w:rFonts w:ascii="Times New Roman" w:hAnsi="Times New Roman" w:cs="Times New Roman"/>
                <w:i/>
                <w:iCs/>
                <w:color w:val="7F7F7F" w:themeColor="text1" w:themeTint="80"/>
                <w:sz w:val="16"/>
                <w:szCs w:val="16"/>
              </w:rPr>
              <w:t>8</w:t>
            </w:r>
          </w:p>
        </w:tc>
      </w:tr>
      <w:tr w:rsidR="007D692D" w14:paraId="5E97FBFF" w14:textId="77777777" w:rsidTr="001F49E6">
        <w:trPr>
          <w:cantSplit/>
          <w:trHeight w:val="38"/>
          <w:jc w:val="center"/>
        </w:trPr>
        <w:tc>
          <w:tcPr>
            <w:tcW w:w="1412" w:type="pct"/>
            <w:gridSpan w:val="2"/>
            <w:vAlign w:val="center"/>
          </w:tcPr>
          <w:p w14:paraId="4BA130A9" w14:textId="77777777" w:rsidR="007D692D" w:rsidRPr="003E73B0" w:rsidRDefault="007D692D" w:rsidP="001F49E6">
            <w:pPr>
              <w:pStyle w:val="TAC"/>
              <w:contextualSpacing/>
              <w:rPr>
                <w:rFonts w:ascii="Times New Roman" w:hAnsi="Times New Roman"/>
                <w:sz w:val="16"/>
                <w:szCs w:val="16"/>
                <w:lang w:val="de-DE"/>
              </w:rPr>
            </w:pPr>
            <w:r w:rsidRPr="003E73B0">
              <w:rPr>
                <w:rFonts w:ascii="Times New Roman" w:hAnsi="Times New Roman"/>
                <w:sz w:val="16"/>
                <w:szCs w:val="16"/>
                <w:lang w:val="de-DE"/>
              </w:rPr>
              <w:t xml:space="preserve">Cluster </w:t>
            </w:r>
            <w:r w:rsidRPr="003E73B0">
              <w:rPr>
                <w:rFonts w:ascii="Times New Roman" w:hAnsi="Times New Roman"/>
                <w:i/>
                <w:sz w:val="16"/>
                <w:szCs w:val="16"/>
                <w:lang w:val="de-DE"/>
              </w:rPr>
              <w:t xml:space="preserve">ZSA </w:t>
            </w:r>
            <w:r w:rsidRPr="003E73B0">
              <w:rPr>
                <w:rFonts w:ascii="Times New Roman" w:eastAsia="MS Mincho" w:hAnsi="Times New Roman"/>
                <w:sz w:val="16"/>
                <w:szCs w:val="16"/>
                <w:lang w:val="de-DE" w:eastAsia="ja-JP"/>
              </w:rPr>
              <w:t>(</w:t>
            </w:r>
            <w:r w:rsidRPr="003E73B0">
              <w:rPr>
                <w:rFonts w:ascii="Times New Roman" w:hAnsi="Times New Roman"/>
                <w:sz w:val="16"/>
                <w:szCs w:val="16"/>
                <w:lang w:val="de-DE"/>
              </w:rPr>
              <w:t>c</w:t>
            </w:r>
            <w:r w:rsidRPr="003E73B0">
              <w:rPr>
                <w:rFonts w:ascii="Times New Roman" w:hAnsi="Times New Roman"/>
                <w:sz w:val="16"/>
                <w:szCs w:val="16"/>
                <w:vertAlign w:val="subscript"/>
                <w:lang w:val="de-DE"/>
              </w:rPr>
              <w:t>ZSA</w:t>
            </w:r>
            <w:r w:rsidRPr="003E73B0">
              <w:rPr>
                <w:rFonts w:ascii="Times New Roman" w:eastAsia="MS Mincho" w:hAnsi="Times New Roman"/>
                <w:sz w:val="16"/>
                <w:szCs w:val="16"/>
                <w:lang w:val="de-DE" w:eastAsia="ja-JP"/>
              </w:rPr>
              <w:t>) in [deg]</w:t>
            </w:r>
          </w:p>
        </w:tc>
        <w:tc>
          <w:tcPr>
            <w:tcW w:w="609" w:type="pct"/>
            <w:vAlign w:val="center"/>
          </w:tcPr>
          <w:p w14:paraId="01D4AB19" w14:textId="77777777" w:rsidR="007D692D" w:rsidRDefault="007D692D" w:rsidP="001F49E6">
            <w:pPr>
              <w:pStyle w:val="TAC"/>
              <w:contextualSpacing/>
              <w:rPr>
                <w:rFonts w:ascii="Times New Roman" w:hAnsi="Times New Roman"/>
                <w:sz w:val="16"/>
                <w:szCs w:val="16"/>
                <w:lang w:bidi="ar-LY"/>
              </w:rPr>
            </w:pPr>
            <w:r>
              <w:rPr>
                <w:rFonts w:ascii="Times New Roman" w:hAnsi="Times New Roman"/>
                <w:sz w:val="16"/>
                <w:szCs w:val="16"/>
              </w:rPr>
              <w:t>N/A</w:t>
            </w:r>
          </w:p>
        </w:tc>
        <w:tc>
          <w:tcPr>
            <w:tcW w:w="619" w:type="pct"/>
            <w:vAlign w:val="center"/>
          </w:tcPr>
          <w:p w14:paraId="56B4A08B" w14:textId="77777777" w:rsidR="007D692D" w:rsidRDefault="007D692D" w:rsidP="001F49E6">
            <w:pPr>
              <w:pStyle w:val="TAC"/>
              <w:contextualSpacing/>
              <w:rPr>
                <w:rFonts w:ascii="Times New Roman" w:hAnsi="Times New Roman"/>
                <w:sz w:val="16"/>
                <w:szCs w:val="16"/>
                <w:lang w:bidi="ar-LY"/>
              </w:rPr>
            </w:pPr>
            <w:r>
              <w:rPr>
                <w:rFonts w:ascii="Times New Roman" w:hAnsi="Times New Roman"/>
                <w:sz w:val="16"/>
                <w:szCs w:val="16"/>
              </w:rPr>
              <w:t>N/A</w:t>
            </w:r>
          </w:p>
        </w:tc>
        <w:tc>
          <w:tcPr>
            <w:tcW w:w="406" w:type="pct"/>
            <w:vAlign w:val="center"/>
          </w:tcPr>
          <w:p w14:paraId="6A7FD2C2" w14:textId="77777777" w:rsidR="007D692D" w:rsidRPr="00593257" w:rsidRDefault="007D692D" w:rsidP="001F49E6">
            <w:pPr>
              <w:pStyle w:val="TAC"/>
              <w:contextualSpacing/>
              <w:rPr>
                <w:rFonts w:ascii="Times New Roman" w:hAnsi="Times New Roman"/>
                <w:color w:val="000000" w:themeColor="text1"/>
                <w:sz w:val="16"/>
                <w:szCs w:val="16"/>
              </w:rPr>
            </w:pPr>
            <w:r w:rsidRPr="00593257">
              <w:rPr>
                <w:rFonts w:ascii="Times New Roman" w:hAnsi="Times New Roman" w:cs="Times New Roman"/>
                <w:color w:val="000000" w:themeColor="text1"/>
                <w:sz w:val="16"/>
                <w:szCs w:val="16"/>
              </w:rPr>
              <w:t>3</w:t>
            </w:r>
          </w:p>
        </w:tc>
        <w:tc>
          <w:tcPr>
            <w:tcW w:w="277" w:type="pct"/>
            <w:vAlign w:val="center"/>
          </w:tcPr>
          <w:p w14:paraId="44C53A49" w14:textId="77777777" w:rsidR="007D692D" w:rsidRDefault="007D692D" w:rsidP="001F49E6">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317" w:type="pct"/>
            <w:vAlign w:val="center"/>
          </w:tcPr>
          <w:p w14:paraId="5D59EC3E" w14:textId="77777777" w:rsidR="007D692D" w:rsidRDefault="007D692D" w:rsidP="001F49E6">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275" w:type="pct"/>
            <w:vAlign w:val="center"/>
          </w:tcPr>
          <w:p w14:paraId="5DC8EBAD" w14:textId="77777777" w:rsidR="007D692D" w:rsidRDefault="007D692D" w:rsidP="001F49E6">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00062DEF" w14:textId="77777777" w:rsidR="007D692D" w:rsidRPr="000633CE" w:rsidRDefault="007D692D" w:rsidP="001F49E6">
            <w:pPr>
              <w:pStyle w:val="TAC"/>
              <w:spacing w:line="240" w:lineRule="auto"/>
              <w:contextualSpacing/>
              <w:rPr>
                <w:rFonts w:ascii="Times New Roman" w:hAnsi="Times New Roman" w:cs="Times New Roman"/>
                <w:i/>
                <w:iCs/>
                <w:color w:val="7F7F7F" w:themeColor="text1" w:themeTint="80"/>
                <w:sz w:val="16"/>
                <w:szCs w:val="16"/>
              </w:rPr>
            </w:pPr>
            <w:r w:rsidRPr="000633CE">
              <w:rPr>
                <w:rFonts w:ascii="Times New Roman" w:hAnsi="Times New Roman" w:cs="Times New Roman"/>
                <w:i/>
                <w:iCs/>
                <w:color w:val="7F7F7F" w:themeColor="text1" w:themeTint="80"/>
                <w:sz w:val="16"/>
                <w:szCs w:val="16"/>
                <w:lang w:bidi="ar-LY"/>
              </w:rPr>
              <w:t>7</w:t>
            </w:r>
          </w:p>
        </w:tc>
        <w:tc>
          <w:tcPr>
            <w:tcW w:w="408" w:type="pct"/>
            <w:vAlign w:val="center"/>
          </w:tcPr>
          <w:p w14:paraId="081CD463" w14:textId="77777777" w:rsidR="007D692D" w:rsidRPr="000633CE" w:rsidRDefault="007D692D" w:rsidP="001F49E6">
            <w:pPr>
              <w:pStyle w:val="TAC"/>
              <w:spacing w:line="240" w:lineRule="auto"/>
              <w:contextualSpacing/>
              <w:rPr>
                <w:rFonts w:ascii="Times New Roman" w:hAnsi="Times New Roman" w:cs="Times New Roman"/>
                <w:i/>
                <w:iCs/>
                <w:color w:val="7F7F7F" w:themeColor="text1" w:themeTint="80"/>
                <w:sz w:val="16"/>
                <w:szCs w:val="16"/>
              </w:rPr>
            </w:pPr>
            <w:r w:rsidRPr="000633CE">
              <w:rPr>
                <w:rFonts w:ascii="Times New Roman" w:hAnsi="Times New Roman" w:cs="Times New Roman"/>
                <w:i/>
                <w:iCs/>
                <w:color w:val="7F7F7F" w:themeColor="text1" w:themeTint="80"/>
                <w:sz w:val="16"/>
                <w:szCs w:val="16"/>
                <w:lang w:bidi="ar-LY"/>
              </w:rPr>
              <w:t>7</w:t>
            </w:r>
          </w:p>
        </w:tc>
        <w:tc>
          <w:tcPr>
            <w:tcW w:w="268" w:type="pct"/>
            <w:vAlign w:val="center"/>
          </w:tcPr>
          <w:p w14:paraId="550C9409" w14:textId="77777777" w:rsidR="007D692D" w:rsidRPr="000633CE" w:rsidRDefault="007D692D" w:rsidP="001F49E6">
            <w:pPr>
              <w:pStyle w:val="TAC"/>
              <w:spacing w:line="240" w:lineRule="auto"/>
              <w:contextualSpacing/>
              <w:rPr>
                <w:rFonts w:ascii="Times New Roman" w:hAnsi="Times New Roman" w:cs="Times New Roman"/>
                <w:i/>
                <w:iCs/>
                <w:color w:val="7F7F7F" w:themeColor="text1" w:themeTint="80"/>
                <w:sz w:val="16"/>
                <w:szCs w:val="16"/>
              </w:rPr>
            </w:pPr>
            <w:r w:rsidRPr="000633CE">
              <w:rPr>
                <w:rFonts w:ascii="Times New Roman" w:hAnsi="Times New Roman" w:cs="Times New Roman"/>
                <w:i/>
                <w:iCs/>
                <w:color w:val="7F7F7F" w:themeColor="text1" w:themeTint="80"/>
                <w:sz w:val="16"/>
                <w:szCs w:val="16"/>
              </w:rPr>
              <w:t>3</w:t>
            </w:r>
          </w:p>
        </w:tc>
      </w:tr>
      <w:tr w:rsidR="007D692D" w14:paraId="5CC49BDC" w14:textId="77777777" w:rsidTr="001F49E6">
        <w:trPr>
          <w:cantSplit/>
          <w:trHeight w:val="38"/>
          <w:jc w:val="center"/>
        </w:trPr>
        <w:tc>
          <w:tcPr>
            <w:tcW w:w="1412" w:type="pct"/>
            <w:gridSpan w:val="2"/>
            <w:vAlign w:val="center"/>
          </w:tcPr>
          <w:p w14:paraId="07AB4E64" w14:textId="77777777" w:rsidR="007D692D" w:rsidRDefault="007D692D" w:rsidP="001F49E6">
            <w:pPr>
              <w:pStyle w:val="TAC"/>
              <w:contextualSpacing/>
              <w:rPr>
                <w:rFonts w:ascii="Times New Roman" w:hAnsi="Times New Roman"/>
                <w:sz w:val="16"/>
                <w:szCs w:val="16"/>
              </w:rPr>
            </w:pPr>
            <w:r>
              <w:rPr>
                <w:rFonts w:ascii="Times New Roman" w:hAnsi="Times New Roman"/>
                <w:sz w:val="16"/>
                <w:szCs w:val="16"/>
              </w:rPr>
              <w:t xml:space="preserve">Per cluster shadowing std </w:t>
            </w:r>
            <w:r>
              <w:rPr>
                <w:rFonts w:ascii="Cambria Math" w:hAnsi="Cambria Math"/>
                <w:sz w:val="16"/>
                <w:szCs w:val="16"/>
              </w:rPr>
              <w:t>ξ</w:t>
            </w:r>
            <w:r>
              <w:rPr>
                <w:rFonts w:ascii="Times New Roman" w:hAnsi="Times New Roman"/>
                <w:sz w:val="16"/>
                <w:szCs w:val="16"/>
              </w:rPr>
              <w:t xml:space="preserve"> [dB]</w:t>
            </w:r>
          </w:p>
        </w:tc>
        <w:tc>
          <w:tcPr>
            <w:tcW w:w="609" w:type="pct"/>
            <w:vAlign w:val="center"/>
          </w:tcPr>
          <w:p w14:paraId="51EB0341" w14:textId="77777777" w:rsidR="007D692D" w:rsidRDefault="007D692D" w:rsidP="001F49E6">
            <w:pPr>
              <w:pStyle w:val="TAC"/>
              <w:contextualSpacing/>
              <w:rPr>
                <w:rFonts w:ascii="Times New Roman" w:hAnsi="Times New Roman"/>
                <w:sz w:val="16"/>
                <w:szCs w:val="16"/>
              </w:rPr>
            </w:pPr>
            <w:r>
              <w:rPr>
                <w:rFonts w:ascii="Times New Roman" w:hAnsi="Times New Roman"/>
                <w:sz w:val="16"/>
                <w:szCs w:val="16"/>
              </w:rPr>
              <w:t>3</w:t>
            </w:r>
          </w:p>
        </w:tc>
        <w:tc>
          <w:tcPr>
            <w:tcW w:w="619" w:type="pct"/>
            <w:vAlign w:val="center"/>
          </w:tcPr>
          <w:p w14:paraId="3FE8C5E8" w14:textId="77777777" w:rsidR="007D692D" w:rsidRDefault="007D692D" w:rsidP="001F49E6">
            <w:pPr>
              <w:pStyle w:val="TAC"/>
              <w:contextualSpacing/>
              <w:rPr>
                <w:rFonts w:ascii="Times New Roman" w:hAnsi="Times New Roman"/>
                <w:sz w:val="16"/>
                <w:szCs w:val="16"/>
              </w:rPr>
            </w:pPr>
            <w:r>
              <w:rPr>
                <w:rFonts w:ascii="Times New Roman" w:hAnsi="Times New Roman"/>
                <w:sz w:val="16"/>
                <w:szCs w:val="16"/>
              </w:rPr>
              <w:t>3</w:t>
            </w:r>
          </w:p>
        </w:tc>
        <w:tc>
          <w:tcPr>
            <w:tcW w:w="406" w:type="pct"/>
            <w:vAlign w:val="center"/>
          </w:tcPr>
          <w:p w14:paraId="5FFD2155" w14:textId="77777777" w:rsidR="007D692D" w:rsidRPr="00593257" w:rsidRDefault="007D692D" w:rsidP="001F49E6">
            <w:pPr>
              <w:pStyle w:val="TAC"/>
              <w:contextualSpacing/>
              <w:rPr>
                <w:rFonts w:ascii="Times New Roman" w:hAnsi="Times New Roman"/>
                <w:color w:val="000000" w:themeColor="text1"/>
                <w:sz w:val="16"/>
                <w:szCs w:val="16"/>
              </w:rPr>
            </w:pPr>
            <w:r w:rsidRPr="00593257">
              <w:rPr>
                <w:rFonts w:ascii="Times New Roman" w:hAnsi="Times New Roman" w:cs="Times New Roman"/>
                <w:color w:val="000000" w:themeColor="text1"/>
                <w:sz w:val="16"/>
                <w:szCs w:val="16"/>
              </w:rPr>
              <w:t>4</w:t>
            </w:r>
          </w:p>
        </w:tc>
        <w:tc>
          <w:tcPr>
            <w:tcW w:w="277" w:type="pct"/>
            <w:vAlign w:val="center"/>
          </w:tcPr>
          <w:p w14:paraId="0CF4A1BC" w14:textId="77777777" w:rsidR="007D692D" w:rsidRDefault="007D692D" w:rsidP="001F49E6">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3</w:t>
            </w:r>
          </w:p>
        </w:tc>
        <w:tc>
          <w:tcPr>
            <w:tcW w:w="317" w:type="pct"/>
            <w:vAlign w:val="center"/>
          </w:tcPr>
          <w:p w14:paraId="1FED5355" w14:textId="77777777" w:rsidR="007D692D" w:rsidRDefault="007D692D" w:rsidP="001F49E6">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3</w:t>
            </w:r>
          </w:p>
        </w:tc>
        <w:tc>
          <w:tcPr>
            <w:tcW w:w="275" w:type="pct"/>
            <w:vAlign w:val="center"/>
          </w:tcPr>
          <w:p w14:paraId="6EA2B9E5" w14:textId="77777777" w:rsidR="007D692D" w:rsidRDefault="007D692D" w:rsidP="001F49E6">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73C2741C" w14:textId="77777777" w:rsidR="007D692D" w:rsidRPr="000633CE" w:rsidRDefault="007D692D" w:rsidP="001F49E6">
            <w:pPr>
              <w:pStyle w:val="TAC"/>
              <w:spacing w:line="240" w:lineRule="auto"/>
              <w:contextualSpacing/>
              <w:rPr>
                <w:rFonts w:ascii="Times New Roman" w:hAnsi="Times New Roman" w:cs="Times New Roman"/>
                <w:i/>
                <w:iCs/>
                <w:color w:val="7F7F7F" w:themeColor="text1" w:themeTint="80"/>
                <w:sz w:val="16"/>
                <w:szCs w:val="16"/>
              </w:rPr>
            </w:pPr>
            <w:r w:rsidRPr="000633CE">
              <w:rPr>
                <w:rFonts w:ascii="Times New Roman" w:hAnsi="Times New Roman" w:cs="Times New Roman"/>
                <w:i/>
                <w:iCs/>
                <w:color w:val="7F7F7F" w:themeColor="text1" w:themeTint="80"/>
                <w:sz w:val="16"/>
                <w:szCs w:val="16"/>
                <w:lang w:bidi="ar-LY"/>
              </w:rPr>
              <w:t>3</w:t>
            </w:r>
          </w:p>
        </w:tc>
        <w:tc>
          <w:tcPr>
            <w:tcW w:w="408" w:type="pct"/>
            <w:vAlign w:val="center"/>
          </w:tcPr>
          <w:p w14:paraId="05ED41FF" w14:textId="77777777" w:rsidR="007D692D" w:rsidRPr="000633CE" w:rsidRDefault="007D692D" w:rsidP="001F49E6">
            <w:pPr>
              <w:pStyle w:val="TAC"/>
              <w:spacing w:line="240" w:lineRule="auto"/>
              <w:contextualSpacing/>
              <w:rPr>
                <w:rFonts w:ascii="Times New Roman" w:hAnsi="Times New Roman" w:cs="Times New Roman"/>
                <w:i/>
                <w:iCs/>
                <w:color w:val="7F7F7F" w:themeColor="text1" w:themeTint="80"/>
                <w:sz w:val="16"/>
                <w:szCs w:val="16"/>
              </w:rPr>
            </w:pPr>
            <w:r w:rsidRPr="000633CE">
              <w:rPr>
                <w:rFonts w:ascii="Times New Roman" w:hAnsi="Times New Roman" w:cs="Times New Roman"/>
                <w:i/>
                <w:iCs/>
                <w:color w:val="7F7F7F" w:themeColor="text1" w:themeTint="80"/>
                <w:sz w:val="16"/>
                <w:szCs w:val="16"/>
                <w:lang w:bidi="ar-LY"/>
              </w:rPr>
              <w:t>3</w:t>
            </w:r>
          </w:p>
        </w:tc>
        <w:tc>
          <w:tcPr>
            <w:tcW w:w="268" w:type="pct"/>
            <w:vAlign w:val="center"/>
          </w:tcPr>
          <w:p w14:paraId="7A0995CC" w14:textId="77777777" w:rsidR="007D692D" w:rsidRPr="000633CE" w:rsidRDefault="007D692D" w:rsidP="001F49E6">
            <w:pPr>
              <w:pStyle w:val="TAC"/>
              <w:spacing w:line="240" w:lineRule="auto"/>
              <w:contextualSpacing/>
              <w:rPr>
                <w:rFonts w:ascii="Times New Roman" w:hAnsi="Times New Roman" w:cs="Times New Roman"/>
                <w:i/>
                <w:iCs/>
                <w:color w:val="7F7F7F" w:themeColor="text1" w:themeTint="80"/>
                <w:sz w:val="16"/>
                <w:szCs w:val="16"/>
              </w:rPr>
            </w:pPr>
            <w:r w:rsidRPr="000633CE">
              <w:rPr>
                <w:rFonts w:ascii="Times New Roman" w:hAnsi="Times New Roman" w:cs="Times New Roman"/>
                <w:i/>
                <w:iCs/>
                <w:color w:val="7F7F7F" w:themeColor="text1" w:themeTint="80"/>
                <w:sz w:val="16"/>
                <w:szCs w:val="16"/>
              </w:rPr>
              <w:t>4</w:t>
            </w:r>
          </w:p>
        </w:tc>
      </w:tr>
      <w:tr w:rsidR="007D692D" w14:paraId="1C1E077D" w14:textId="77777777" w:rsidTr="001F49E6">
        <w:trPr>
          <w:cantSplit/>
          <w:trHeight w:val="38"/>
          <w:jc w:val="center"/>
        </w:trPr>
        <w:tc>
          <w:tcPr>
            <w:tcW w:w="941" w:type="pct"/>
            <w:vMerge w:val="restart"/>
            <w:vAlign w:val="center"/>
          </w:tcPr>
          <w:p w14:paraId="7D9C1E5C" w14:textId="77777777" w:rsidR="007D692D" w:rsidRDefault="007D692D" w:rsidP="001F49E6">
            <w:pPr>
              <w:pStyle w:val="TAC"/>
              <w:contextualSpacing/>
              <w:rPr>
                <w:rFonts w:ascii="Times New Roman" w:hAnsi="Times New Roman"/>
                <w:sz w:val="16"/>
                <w:szCs w:val="16"/>
              </w:rPr>
            </w:pPr>
            <w:r>
              <w:rPr>
                <w:rFonts w:ascii="Times New Roman" w:hAnsi="Times New Roman"/>
                <w:sz w:val="16"/>
                <w:szCs w:val="16"/>
              </w:rPr>
              <w:t>Correlation distance in the horizontal plane [m]</w:t>
            </w:r>
          </w:p>
        </w:tc>
        <w:tc>
          <w:tcPr>
            <w:tcW w:w="471" w:type="pct"/>
            <w:vAlign w:val="center"/>
          </w:tcPr>
          <w:p w14:paraId="6945AEA6" w14:textId="77777777" w:rsidR="007D692D" w:rsidRDefault="007D692D" w:rsidP="001F49E6">
            <w:pPr>
              <w:pStyle w:val="TAC"/>
              <w:contextualSpacing/>
              <w:rPr>
                <w:rFonts w:ascii="Times New Roman" w:hAnsi="Times New Roman"/>
                <w:sz w:val="16"/>
                <w:szCs w:val="16"/>
              </w:rPr>
            </w:pPr>
            <w:r>
              <w:rPr>
                <w:rFonts w:ascii="Times New Roman" w:hAnsi="Times New Roman"/>
                <w:i/>
                <w:sz w:val="16"/>
                <w:szCs w:val="16"/>
              </w:rPr>
              <w:t>DS</w:t>
            </w:r>
          </w:p>
        </w:tc>
        <w:tc>
          <w:tcPr>
            <w:tcW w:w="609" w:type="pct"/>
            <w:vAlign w:val="center"/>
          </w:tcPr>
          <w:p w14:paraId="314A00A1" w14:textId="77777777" w:rsidR="007D692D" w:rsidRDefault="007D692D" w:rsidP="001F49E6">
            <w:pPr>
              <w:pStyle w:val="TAC"/>
              <w:contextualSpacing/>
              <w:rPr>
                <w:rFonts w:ascii="Times New Roman" w:hAnsi="Times New Roman"/>
                <w:color w:val="000000" w:themeColor="text1"/>
                <w:sz w:val="16"/>
                <w:szCs w:val="16"/>
                <w:lang w:bidi="ar-LY"/>
              </w:rPr>
            </w:pPr>
            <w:r>
              <w:rPr>
                <w:rFonts w:ascii="Times New Roman" w:hAnsi="Times New Roman"/>
                <w:color w:val="000000" w:themeColor="text1"/>
                <w:sz w:val="16"/>
                <w:szCs w:val="16"/>
              </w:rPr>
              <w:t>6</w:t>
            </w:r>
          </w:p>
        </w:tc>
        <w:tc>
          <w:tcPr>
            <w:tcW w:w="619" w:type="pct"/>
            <w:vAlign w:val="center"/>
          </w:tcPr>
          <w:p w14:paraId="7F06F0A8" w14:textId="77777777" w:rsidR="007D692D" w:rsidRDefault="007D692D" w:rsidP="001F49E6">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40</w:t>
            </w:r>
          </w:p>
        </w:tc>
        <w:tc>
          <w:tcPr>
            <w:tcW w:w="406" w:type="pct"/>
            <w:vAlign w:val="center"/>
          </w:tcPr>
          <w:p w14:paraId="484B6ADF" w14:textId="77777777" w:rsidR="007D692D" w:rsidRPr="00593257" w:rsidRDefault="007D692D" w:rsidP="001F49E6">
            <w:pPr>
              <w:pStyle w:val="TAC"/>
              <w:contextualSpacing/>
              <w:rPr>
                <w:rFonts w:ascii="Times New Roman" w:hAnsi="Times New Roman"/>
                <w:color w:val="000000" w:themeColor="text1"/>
                <w:sz w:val="16"/>
                <w:szCs w:val="16"/>
              </w:rPr>
            </w:pPr>
            <w:r w:rsidRPr="00593257">
              <w:rPr>
                <w:rFonts w:ascii="Times New Roman" w:hAnsi="Times New Roman" w:cs="Times New Roman"/>
                <w:color w:val="000000" w:themeColor="text1"/>
                <w:sz w:val="16"/>
                <w:szCs w:val="16"/>
              </w:rPr>
              <w:t>10</w:t>
            </w:r>
          </w:p>
        </w:tc>
        <w:tc>
          <w:tcPr>
            <w:tcW w:w="277" w:type="pct"/>
            <w:vAlign w:val="center"/>
          </w:tcPr>
          <w:p w14:paraId="104FC102" w14:textId="77777777" w:rsidR="007D692D" w:rsidRDefault="007D692D" w:rsidP="001F49E6">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6</w:t>
            </w:r>
          </w:p>
        </w:tc>
        <w:tc>
          <w:tcPr>
            <w:tcW w:w="317" w:type="pct"/>
            <w:vAlign w:val="center"/>
          </w:tcPr>
          <w:p w14:paraId="5EAC34F4" w14:textId="77777777" w:rsidR="007D692D" w:rsidRDefault="007D692D" w:rsidP="001F49E6">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40</w:t>
            </w:r>
          </w:p>
        </w:tc>
        <w:tc>
          <w:tcPr>
            <w:tcW w:w="275" w:type="pct"/>
            <w:vAlign w:val="center"/>
          </w:tcPr>
          <w:p w14:paraId="0F785C92" w14:textId="77777777" w:rsidR="007D692D" w:rsidRDefault="007D692D" w:rsidP="001F49E6">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1783FE0C" w14:textId="77777777" w:rsidR="007D692D" w:rsidRPr="000633CE" w:rsidRDefault="007D692D" w:rsidP="001F49E6">
            <w:pPr>
              <w:pStyle w:val="TAC"/>
              <w:spacing w:line="240" w:lineRule="auto"/>
              <w:contextualSpacing/>
              <w:rPr>
                <w:rFonts w:ascii="Times New Roman" w:hAnsi="Times New Roman" w:cs="Times New Roman"/>
                <w:i/>
                <w:iCs/>
                <w:color w:val="7F7F7F" w:themeColor="text1" w:themeTint="80"/>
                <w:sz w:val="16"/>
                <w:szCs w:val="16"/>
              </w:rPr>
            </w:pPr>
            <w:r w:rsidRPr="000633CE">
              <w:rPr>
                <w:rFonts w:ascii="Times New Roman" w:hAnsi="Times New Roman" w:cs="Times New Roman"/>
                <w:i/>
                <w:iCs/>
                <w:color w:val="7F7F7F" w:themeColor="text1" w:themeTint="80"/>
                <w:sz w:val="16"/>
                <w:szCs w:val="16"/>
                <w:lang w:bidi="ar-LY"/>
              </w:rPr>
              <w:t>30</w:t>
            </w:r>
          </w:p>
        </w:tc>
        <w:tc>
          <w:tcPr>
            <w:tcW w:w="408" w:type="pct"/>
            <w:vAlign w:val="center"/>
          </w:tcPr>
          <w:p w14:paraId="3DB5BDE5" w14:textId="77777777" w:rsidR="007D692D" w:rsidRPr="000633CE" w:rsidRDefault="007D692D" w:rsidP="001F49E6">
            <w:pPr>
              <w:pStyle w:val="TAC"/>
              <w:spacing w:line="240" w:lineRule="auto"/>
              <w:contextualSpacing/>
              <w:rPr>
                <w:rFonts w:ascii="Times New Roman" w:hAnsi="Times New Roman" w:cs="Times New Roman"/>
                <w:i/>
                <w:iCs/>
                <w:color w:val="7F7F7F" w:themeColor="text1" w:themeTint="80"/>
                <w:sz w:val="16"/>
                <w:szCs w:val="16"/>
              </w:rPr>
            </w:pPr>
            <w:r w:rsidRPr="000633CE">
              <w:rPr>
                <w:rFonts w:ascii="Times New Roman" w:hAnsi="Times New Roman" w:cs="Times New Roman"/>
                <w:i/>
                <w:iCs/>
                <w:color w:val="7F7F7F" w:themeColor="text1" w:themeTint="80"/>
                <w:sz w:val="16"/>
                <w:szCs w:val="16"/>
              </w:rPr>
              <w:t>40</w:t>
            </w:r>
          </w:p>
        </w:tc>
        <w:tc>
          <w:tcPr>
            <w:tcW w:w="268" w:type="pct"/>
            <w:vAlign w:val="center"/>
          </w:tcPr>
          <w:p w14:paraId="0042C220" w14:textId="77777777" w:rsidR="007D692D" w:rsidRPr="000633CE" w:rsidRDefault="007D692D" w:rsidP="001F49E6">
            <w:pPr>
              <w:pStyle w:val="TAC"/>
              <w:spacing w:line="240" w:lineRule="auto"/>
              <w:contextualSpacing/>
              <w:rPr>
                <w:rFonts w:ascii="Times New Roman" w:hAnsi="Times New Roman" w:cs="Times New Roman"/>
                <w:i/>
                <w:iCs/>
                <w:color w:val="7F7F7F" w:themeColor="text1" w:themeTint="80"/>
                <w:sz w:val="16"/>
                <w:szCs w:val="16"/>
              </w:rPr>
            </w:pPr>
            <w:r w:rsidRPr="000633CE">
              <w:rPr>
                <w:rFonts w:ascii="Times New Roman" w:hAnsi="Times New Roman" w:cs="Times New Roman"/>
                <w:i/>
                <w:iCs/>
                <w:color w:val="7F7F7F" w:themeColor="text1" w:themeTint="80"/>
                <w:sz w:val="16"/>
                <w:szCs w:val="16"/>
              </w:rPr>
              <w:t>10</w:t>
            </w:r>
          </w:p>
        </w:tc>
      </w:tr>
      <w:tr w:rsidR="007D692D" w14:paraId="02EB4A35" w14:textId="77777777" w:rsidTr="001F49E6">
        <w:trPr>
          <w:cantSplit/>
          <w:trHeight w:val="38"/>
          <w:jc w:val="center"/>
        </w:trPr>
        <w:tc>
          <w:tcPr>
            <w:tcW w:w="941" w:type="pct"/>
            <w:vMerge/>
            <w:vAlign w:val="center"/>
          </w:tcPr>
          <w:p w14:paraId="4712134A" w14:textId="77777777" w:rsidR="007D692D" w:rsidRDefault="007D692D" w:rsidP="001F49E6">
            <w:pPr>
              <w:pStyle w:val="TAC"/>
              <w:contextualSpacing/>
              <w:rPr>
                <w:rFonts w:ascii="Times New Roman" w:hAnsi="Times New Roman"/>
                <w:sz w:val="16"/>
                <w:szCs w:val="16"/>
              </w:rPr>
            </w:pPr>
          </w:p>
        </w:tc>
        <w:tc>
          <w:tcPr>
            <w:tcW w:w="471" w:type="pct"/>
            <w:vAlign w:val="center"/>
          </w:tcPr>
          <w:p w14:paraId="1B7ACDAF" w14:textId="77777777" w:rsidR="007D692D" w:rsidRDefault="007D692D" w:rsidP="001F49E6">
            <w:pPr>
              <w:pStyle w:val="TAC"/>
              <w:contextualSpacing/>
              <w:rPr>
                <w:rFonts w:ascii="Times New Roman" w:hAnsi="Times New Roman"/>
                <w:sz w:val="16"/>
                <w:szCs w:val="16"/>
              </w:rPr>
            </w:pPr>
            <w:r>
              <w:rPr>
                <w:rFonts w:ascii="Times New Roman" w:hAnsi="Times New Roman"/>
                <w:i/>
                <w:sz w:val="16"/>
                <w:szCs w:val="16"/>
              </w:rPr>
              <w:t>ASD</w:t>
            </w:r>
          </w:p>
        </w:tc>
        <w:tc>
          <w:tcPr>
            <w:tcW w:w="609" w:type="pct"/>
            <w:vAlign w:val="center"/>
          </w:tcPr>
          <w:p w14:paraId="51317735" w14:textId="77777777" w:rsidR="007D692D" w:rsidRDefault="007D692D" w:rsidP="001F49E6">
            <w:pPr>
              <w:pStyle w:val="TAC"/>
              <w:contextualSpacing/>
              <w:rPr>
                <w:rFonts w:ascii="Times New Roman" w:hAnsi="Times New Roman"/>
                <w:color w:val="000000" w:themeColor="text1"/>
                <w:sz w:val="16"/>
                <w:szCs w:val="16"/>
                <w:lang w:bidi="ar-LY"/>
              </w:rPr>
            </w:pPr>
            <w:r>
              <w:rPr>
                <w:rFonts w:ascii="Times New Roman" w:hAnsi="Times New Roman"/>
                <w:color w:val="000000" w:themeColor="text1"/>
                <w:sz w:val="16"/>
                <w:szCs w:val="16"/>
              </w:rPr>
              <w:t>15</w:t>
            </w:r>
          </w:p>
        </w:tc>
        <w:tc>
          <w:tcPr>
            <w:tcW w:w="619" w:type="pct"/>
            <w:vAlign w:val="center"/>
          </w:tcPr>
          <w:p w14:paraId="71B714C7" w14:textId="77777777" w:rsidR="007D692D" w:rsidRDefault="007D692D" w:rsidP="001F49E6">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30</w:t>
            </w:r>
          </w:p>
        </w:tc>
        <w:tc>
          <w:tcPr>
            <w:tcW w:w="406" w:type="pct"/>
            <w:vAlign w:val="center"/>
          </w:tcPr>
          <w:p w14:paraId="17A4FF0C" w14:textId="77777777" w:rsidR="007D692D" w:rsidRPr="00593257" w:rsidRDefault="007D692D" w:rsidP="001F49E6">
            <w:pPr>
              <w:pStyle w:val="TAC"/>
              <w:contextualSpacing/>
              <w:rPr>
                <w:rFonts w:ascii="Times New Roman" w:hAnsi="Times New Roman"/>
                <w:color w:val="000000" w:themeColor="text1"/>
                <w:sz w:val="16"/>
                <w:szCs w:val="16"/>
              </w:rPr>
            </w:pPr>
            <w:r w:rsidRPr="00593257">
              <w:rPr>
                <w:rFonts w:ascii="Times New Roman" w:hAnsi="Times New Roman" w:cs="Times New Roman"/>
                <w:color w:val="000000" w:themeColor="text1"/>
                <w:sz w:val="16"/>
                <w:szCs w:val="16"/>
              </w:rPr>
              <w:t>11</w:t>
            </w:r>
          </w:p>
        </w:tc>
        <w:tc>
          <w:tcPr>
            <w:tcW w:w="277" w:type="pct"/>
            <w:vAlign w:val="center"/>
          </w:tcPr>
          <w:p w14:paraId="2FD92070" w14:textId="77777777" w:rsidR="007D692D" w:rsidRDefault="007D692D" w:rsidP="001F49E6">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15</w:t>
            </w:r>
          </w:p>
        </w:tc>
        <w:tc>
          <w:tcPr>
            <w:tcW w:w="317" w:type="pct"/>
            <w:vAlign w:val="center"/>
          </w:tcPr>
          <w:p w14:paraId="37BE418E" w14:textId="77777777" w:rsidR="007D692D" w:rsidRDefault="007D692D" w:rsidP="001F49E6">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30</w:t>
            </w:r>
          </w:p>
        </w:tc>
        <w:tc>
          <w:tcPr>
            <w:tcW w:w="275" w:type="pct"/>
            <w:vAlign w:val="center"/>
          </w:tcPr>
          <w:p w14:paraId="18E5A866" w14:textId="77777777" w:rsidR="007D692D" w:rsidRDefault="007D692D" w:rsidP="001F49E6">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3D7A134B" w14:textId="77777777" w:rsidR="007D692D" w:rsidRPr="000633CE" w:rsidRDefault="007D692D" w:rsidP="001F49E6">
            <w:pPr>
              <w:pStyle w:val="TAC"/>
              <w:spacing w:line="240" w:lineRule="auto"/>
              <w:contextualSpacing/>
              <w:rPr>
                <w:rFonts w:ascii="Times New Roman" w:hAnsi="Times New Roman" w:cs="Times New Roman"/>
                <w:i/>
                <w:iCs/>
                <w:color w:val="7F7F7F" w:themeColor="text1" w:themeTint="80"/>
                <w:sz w:val="16"/>
                <w:szCs w:val="16"/>
              </w:rPr>
            </w:pPr>
            <w:r w:rsidRPr="000633CE">
              <w:rPr>
                <w:rFonts w:ascii="Times New Roman" w:hAnsi="Times New Roman" w:cs="Times New Roman"/>
                <w:i/>
                <w:iCs/>
                <w:color w:val="7F7F7F" w:themeColor="text1" w:themeTint="80"/>
                <w:sz w:val="16"/>
                <w:szCs w:val="16"/>
                <w:lang w:bidi="ar-LY"/>
              </w:rPr>
              <w:t>18</w:t>
            </w:r>
          </w:p>
        </w:tc>
        <w:tc>
          <w:tcPr>
            <w:tcW w:w="408" w:type="pct"/>
            <w:vAlign w:val="center"/>
          </w:tcPr>
          <w:p w14:paraId="0F42ED9B" w14:textId="77777777" w:rsidR="007D692D" w:rsidRPr="000633CE" w:rsidRDefault="007D692D" w:rsidP="001F49E6">
            <w:pPr>
              <w:pStyle w:val="TAC"/>
              <w:spacing w:line="240" w:lineRule="auto"/>
              <w:contextualSpacing/>
              <w:rPr>
                <w:rFonts w:ascii="Times New Roman" w:hAnsi="Times New Roman" w:cs="Times New Roman"/>
                <w:i/>
                <w:iCs/>
                <w:color w:val="7F7F7F" w:themeColor="text1" w:themeTint="80"/>
                <w:sz w:val="16"/>
                <w:szCs w:val="16"/>
              </w:rPr>
            </w:pPr>
            <w:r w:rsidRPr="000633CE">
              <w:rPr>
                <w:rFonts w:ascii="Times New Roman" w:hAnsi="Times New Roman" w:cs="Times New Roman"/>
                <w:i/>
                <w:iCs/>
                <w:color w:val="7F7F7F" w:themeColor="text1" w:themeTint="80"/>
                <w:sz w:val="16"/>
                <w:szCs w:val="16"/>
              </w:rPr>
              <w:t>50</w:t>
            </w:r>
          </w:p>
        </w:tc>
        <w:tc>
          <w:tcPr>
            <w:tcW w:w="268" w:type="pct"/>
            <w:vAlign w:val="center"/>
          </w:tcPr>
          <w:p w14:paraId="15A2001E" w14:textId="77777777" w:rsidR="007D692D" w:rsidRPr="000633CE" w:rsidRDefault="007D692D" w:rsidP="001F49E6">
            <w:pPr>
              <w:pStyle w:val="TAC"/>
              <w:spacing w:line="240" w:lineRule="auto"/>
              <w:contextualSpacing/>
              <w:rPr>
                <w:rFonts w:ascii="Times New Roman" w:hAnsi="Times New Roman" w:cs="Times New Roman"/>
                <w:i/>
                <w:iCs/>
                <w:color w:val="7F7F7F" w:themeColor="text1" w:themeTint="80"/>
                <w:sz w:val="16"/>
                <w:szCs w:val="16"/>
              </w:rPr>
            </w:pPr>
            <w:r w:rsidRPr="000633CE">
              <w:rPr>
                <w:rFonts w:ascii="Times New Roman" w:hAnsi="Times New Roman" w:cs="Times New Roman"/>
                <w:i/>
                <w:iCs/>
                <w:color w:val="7F7F7F" w:themeColor="text1" w:themeTint="80"/>
                <w:sz w:val="16"/>
                <w:szCs w:val="16"/>
              </w:rPr>
              <w:t>11</w:t>
            </w:r>
          </w:p>
        </w:tc>
      </w:tr>
      <w:tr w:rsidR="007D692D" w14:paraId="5908FCEE" w14:textId="77777777" w:rsidTr="001F49E6">
        <w:trPr>
          <w:cantSplit/>
          <w:trHeight w:val="38"/>
          <w:jc w:val="center"/>
        </w:trPr>
        <w:tc>
          <w:tcPr>
            <w:tcW w:w="941" w:type="pct"/>
            <w:vMerge/>
            <w:vAlign w:val="center"/>
          </w:tcPr>
          <w:p w14:paraId="178A756D" w14:textId="77777777" w:rsidR="007D692D" w:rsidRDefault="007D692D" w:rsidP="001F49E6">
            <w:pPr>
              <w:pStyle w:val="TAC"/>
              <w:contextualSpacing/>
              <w:rPr>
                <w:rFonts w:ascii="Times New Roman" w:hAnsi="Times New Roman"/>
                <w:sz w:val="16"/>
                <w:szCs w:val="16"/>
              </w:rPr>
            </w:pPr>
          </w:p>
        </w:tc>
        <w:tc>
          <w:tcPr>
            <w:tcW w:w="471" w:type="pct"/>
            <w:vAlign w:val="center"/>
          </w:tcPr>
          <w:p w14:paraId="35C7837C" w14:textId="77777777" w:rsidR="007D692D" w:rsidRDefault="007D692D" w:rsidP="001F49E6">
            <w:pPr>
              <w:pStyle w:val="TAC"/>
              <w:contextualSpacing/>
              <w:rPr>
                <w:rFonts w:ascii="Times New Roman" w:hAnsi="Times New Roman"/>
                <w:sz w:val="16"/>
                <w:szCs w:val="16"/>
              </w:rPr>
            </w:pPr>
            <w:r>
              <w:rPr>
                <w:rFonts w:ascii="Times New Roman" w:hAnsi="Times New Roman"/>
                <w:i/>
                <w:sz w:val="16"/>
                <w:szCs w:val="16"/>
              </w:rPr>
              <w:t>ASA</w:t>
            </w:r>
          </w:p>
        </w:tc>
        <w:tc>
          <w:tcPr>
            <w:tcW w:w="609" w:type="pct"/>
            <w:vAlign w:val="center"/>
          </w:tcPr>
          <w:p w14:paraId="420BEEF5" w14:textId="77777777" w:rsidR="007D692D" w:rsidRDefault="007D692D" w:rsidP="001F49E6">
            <w:pPr>
              <w:pStyle w:val="TAC"/>
              <w:contextualSpacing/>
              <w:rPr>
                <w:rFonts w:ascii="Times New Roman" w:hAnsi="Times New Roman"/>
                <w:color w:val="000000" w:themeColor="text1"/>
                <w:sz w:val="16"/>
                <w:szCs w:val="16"/>
                <w:lang w:bidi="ar-LY"/>
              </w:rPr>
            </w:pPr>
            <w:r>
              <w:rPr>
                <w:rFonts w:ascii="Times New Roman" w:hAnsi="Times New Roman"/>
                <w:color w:val="000000" w:themeColor="text1"/>
                <w:sz w:val="16"/>
                <w:szCs w:val="16"/>
              </w:rPr>
              <w:t>20</w:t>
            </w:r>
          </w:p>
        </w:tc>
        <w:tc>
          <w:tcPr>
            <w:tcW w:w="619" w:type="pct"/>
            <w:vAlign w:val="center"/>
          </w:tcPr>
          <w:p w14:paraId="5EDB0EB5" w14:textId="77777777" w:rsidR="007D692D" w:rsidRDefault="007D692D" w:rsidP="001F49E6">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30</w:t>
            </w:r>
          </w:p>
        </w:tc>
        <w:tc>
          <w:tcPr>
            <w:tcW w:w="406" w:type="pct"/>
            <w:vAlign w:val="center"/>
          </w:tcPr>
          <w:p w14:paraId="14D03090" w14:textId="77777777" w:rsidR="007D692D" w:rsidRPr="00593257" w:rsidRDefault="007D692D" w:rsidP="001F49E6">
            <w:pPr>
              <w:pStyle w:val="TAC"/>
              <w:contextualSpacing/>
              <w:rPr>
                <w:rFonts w:ascii="Times New Roman" w:hAnsi="Times New Roman"/>
                <w:color w:val="000000" w:themeColor="text1"/>
                <w:sz w:val="16"/>
                <w:szCs w:val="16"/>
              </w:rPr>
            </w:pPr>
            <w:r w:rsidRPr="00593257">
              <w:rPr>
                <w:rFonts w:ascii="Times New Roman" w:hAnsi="Times New Roman" w:cs="Times New Roman"/>
                <w:color w:val="000000" w:themeColor="text1"/>
                <w:sz w:val="16"/>
                <w:szCs w:val="16"/>
              </w:rPr>
              <w:t>17</w:t>
            </w:r>
          </w:p>
        </w:tc>
        <w:tc>
          <w:tcPr>
            <w:tcW w:w="277" w:type="pct"/>
            <w:vAlign w:val="center"/>
          </w:tcPr>
          <w:p w14:paraId="11E3D2FE" w14:textId="77777777" w:rsidR="007D692D" w:rsidRDefault="007D692D" w:rsidP="001F49E6">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20</w:t>
            </w:r>
          </w:p>
        </w:tc>
        <w:tc>
          <w:tcPr>
            <w:tcW w:w="317" w:type="pct"/>
            <w:vAlign w:val="center"/>
          </w:tcPr>
          <w:p w14:paraId="6C22031B" w14:textId="77777777" w:rsidR="007D692D" w:rsidRDefault="007D692D" w:rsidP="001F49E6">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30</w:t>
            </w:r>
          </w:p>
        </w:tc>
        <w:tc>
          <w:tcPr>
            <w:tcW w:w="275" w:type="pct"/>
            <w:vAlign w:val="center"/>
          </w:tcPr>
          <w:p w14:paraId="6FDE22C9" w14:textId="77777777" w:rsidR="007D692D" w:rsidRDefault="007D692D" w:rsidP="001F49E6">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37E95C27" w14:textId="77777777" w:rsidR="007D692D" w:rsidRPr="000633CE" w:rsidRDefault="007D692D" w:rsidP="001F49E6">
            <w:pPr>
              <w:pStyle w:val="TAC"/>
              <w:spacing w:line="240" w:lineRule="auto"/>
              <w:contextualSpacing/>
              <w:rPr>
                <w:rFonts w:ascii="Times New Roman" w:hAnsi="Times New Roman" w:cs="Times New Roman"/>
                <w:i/>
                <w:iCs/>
                <w:color w:val="7F7F7F" w:themeColor="text1" w:themeTint="80"/>
                <w:sz w:val="16"/>
                <w:szCs w:val="16"/>
              </w:rPr>
            </w:pPr>
            <w:r w:rsidRPr="000633CE">
              <w:rPr>
                <w:rFonts w:ascii="Times New Roman" w:hAnsi="Times New Roman" w:cs="Times New Roman"/>
                <w:i/>
                <w:iCs/>
                <w:color w:val="7F7F7F" w:themeColor="text1" w:themeTint="80"/>
                <w:sz w:val="16"/>
                <w:szCs w:val="16"/>
                <w:lang w:bidi="ar-LY"/>
              </w:rPr>
              <w:t>15</w:t>
            </w:r>
          </w:p>
        </w:tc>
        <w:tc>
          <w:tcPr>
            <w:tcW w:w="408" w:type="pct"/>
            <w:vAlign w:val="center"/>
          </w:tcPr>
          <w:p w14:paraId="0E8103A3" w14:textId="77777777" w:rsidR="007D692D" w:rsidRPr="000633CE" w:rsidRDefault="007D692D" w:rsidP="001F49E6">
            <w:pPr>
              <w:pStyle w:val="TAC"/>
              <w:spacing w:line="240" w:lineRule="auto"/>
              <w:contextualSpacing/>
              <w:rPr>
                <w:rFonts w:ascii="Times New Roman" w:hAnsi="Times New Roman" w:cs="Times New Roman"/>
                <w:i/>
                <w:iCs/>
                <w:color w:val="7F7F7F" w:themeColor="text1" w:themeTint="80"/>
                <w:sz w:val="16"/>
                <w:szCs w:val="16"/>
              </w:rPr>
            </w:pPr>
            <w:r w:rsidRPr="000633CE">
              <w:rPr>
                <w:rFonts w:ascii="Times New Roman" w:hAnsi="Times New Roman" w:cs="Times New Roman"/>
                <w:i/>
                <w:iCs/>
                <w:color w:val="7F7F7F" w:themeColor="text1" w:themeTint="80"/>
                <w:sz w:val="16"/>
                <w:szCs w:val="16"/>
              </w:rPr>
              <w:t>50</w:t>
            </w:r>
          </w:p>
        </w:tc>
        <w:tc>
          <w:tcPr>
            <w:tcW w:w="268" w:type="pct"/>
            <w:vAlign w:val="center"/>
          </w:tcPr>
          <w:p w14:paraId="067531ED" w14:textId="77777777" w:rsidR="007D692D" w:rsidRPr="000633CE" w:rsidRDefault="007D692D" w:rsidP="001F49E6">
            <w:pPr>
              <w:pStyle w:val="TAC"/>
              <w:spacing w:line="240" w:lineRule="auto"/>
              <w:contextualSpacing/>
              <w:rPr>
                <w:rFonts w:ascii="Times New Roman" w:hAnsi="Times New Roman" w:cs="Times New Roman"/>
                <w:i/>
                <w:iCs/>
                <w:color w:val="7F7F7F" w:themeColor="text1" w:themeTint="80"/>
                <w:sz w:val="16"/>
                <w:szCs w:val="16"/>
              </w:rPr>
            </w:pPr>
            <w:r w:rsidRPr="000633CE">
              <w:rPr>
                <w:rFonts w:ascii="Times New Roman" w:hAnsi="Times New Roman" w:cs="Times New Roman"/>
                <w:i/>
                <w:iCs/>
                <w:color w:val="7F7F7F" w:themeColor="text1" w:themeTint="80"/>
                <w:sz w:val="16"/>
                <w:szCs w:val="16"/>
              </w:rPr>
              <w:t>17</w:t>
            </w:r>
          </w:p>
        </w:tc>
      </w:tr>
      <w:tr w:rsidR="007D692D" w14:paraId="1CE6889A" w14:textId="77777777" w:rsidTr="001F49E6">
        <w:trPr>
          <w:cantSplit/>
          <w:trHeight w:val="38"/>
          <w:jc w:val="center"/>
        </w:trPr>
        <w:tc>
          <w:tcPr>
            <w:tcW w:w="941" w:type="pct"/>
            <w:vMerge/>
            <w:vAlign w:val="center"/>
          </w:tcPr>
          <w:p w14:paraId="48DC1A44" w14:textId="77777777" w:rsidR="007D692D" w:rsidRDefault="007D692D" w:rsidP="001F49E6">
            <w:pPr>
              <w:pStyle w:val="TAC"/>
              <w:contextualSpacing/>
              <w:rPr>
                <w:rFonts w:ascii="Times New Roman" w:hAnsi="Times New Roman"/>
                <w:sz w:val="16"/>
                <w:szCs w:val="16"/>
              </w:rPr>
            </w:pPr>
          </w:p>
        </w:tc>
        <w:tc>
          <w:tcPr>
            <w:tcW w:w="471" w:type="pct"/>
            <w:vAlign w:val="center"/>
          </w:tcPr>
          <w:p w14:paraId="3EE87A72" w14:textId="77777777" w:rsidR="007D692D" w:rsidRDefault="007D692D" w:rsidP="001F49E6">
            <w:pPr>
              <w:pStyle w:val="TAC"/>
              <w:contextualSpacing/>
              <w:rPr>
                <w:rFonts w:ascii="Times New Roman" w:hAnsi="Times New Roman"/>
                <w:sz w:val="16"/>
                <w:szCs w:val="16"/>
              </w:rPr>
            </w:pPr>
            <w:r>
              <w:rPr>
                <w:rFonts w:ascii="Times New Roman" w:hAnsi="Times New Roman"/>
                <w:i/>
                <w:sz w:val="16"/>
                <w:szCs w:val="16"/>
              </w:rPr>
              <w:t>SF</w:t>
            </w:r>
          </w:p>
        </w:tc>
        <w:tc>
          <w:tcPr>
            <w:tcW w:w="609" w:type="pct"/>
            <w:vAlign w:val="center"/>
          </w:tcPr>
          <w:p w14:paraId="77AE35C9" w14:textId="77777777" w:rsidR="007D692D" w:rsidRDefault="007D692D" w:rsidP="001F49E6">
            <w:pPr>
              <w:pStyle w:val="TAC"/>
              <w:contextualSpacing/>
              <w:rPr>
                <w:rFonts w:ascii="Times New Roman" w:hAnsi="Times New Roman"/>
                <w:color w:val="000000" w:themeColor="text1"/>
                <w:sz w:val="16"/>
                <w:szCs w:val="16"/>
                <w:lang w:bidi="ar-LY"/>
              </w:rPr>
            </w:pPr>
            <w:r>
              <w:rPr>
                <w:rFonts w:ascii="Times New Roman" w:hAnsi="Times New Roman"/>
                <w:color w:val="000000" w:themeColor="text1"/>
                <w:sz w:val="16"/>
                <w:szCs w:val="16"/>
              </w:rPr>
              <w:t>40</w:t>
            </w:r>
          </w:p>
        </w:tc>
        <w:tc>
          <w:tcPr>
            <w:tcW w:w="619" w:type="pct"/>
            <w:vAlign w:val="center"/>
          </w:tcPr>
          <w:p w14:paraId="71526012" w14:textId="77777777" w:rsidR="007D692D" w:rsidRDefault="007D692D" w:rsidP="001F49E6">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50</w:t>
            </w:r>
          </w:p>
        </w:tc>
        <w:tc>
          <w:tcPr>
            <w:tcW w:w="406" w:type="pct"/>
            <w:vAlign w:val="center"/>
          </w:tcPr>
          <w:p w14:paraId="003C7CB7" w14:textId="77777777" w:rsidR="007D692D" w:rsidRPr="00593257" w:rsidRDefault="007D692D" w:rsidP="001F49E6">
            <w:pPr>
              <w:pStyle w:val="TAC"/>
              <w:contextualSpacing/>
              <w:rPr>
                <w:rFonts w:ascii="Times New Roman" w:hAnsi="Times New Roman"/>
                <w:color w:val="000000" w:themeColor="text1"/>
                <w:sz w:val="16"/>
                <w:szCs w:val="16"/>
              </w:rPr>
            </w:pPr>
            <w:r w:rsidRPr="00593257">
              <w:rPr>
                <w:rFonts w:ascii="Times New Roman" w:hAnsi="Times New Roman" w:cs="Times New Roman"/>
                <w:color w:val="000000" w:themeColor="text1"/>
                <w:sz w:val="16"/>
                <w:szCs w:val="16"/>
              </w:rPr>
              <w:t>7</w:t>
            </w:r>
          </w:p>
        </w:tc>
        <w:tc>
          <w:tcPr>
            <w:tcW w:w="277" w:type="pct"/>
            <w:vAlign w:val="center"/>
          </w:tcPr>
          <w:p w14:paraId="2B893ACB" w14:textId="77777777" w:rsidR="007D692D" w:rsidRDefault="007D692D" w:rsidP="001F49E6">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40</w:t>
            </w:r>
          </w:p>
        </w:tc>
        <w:tc>
          <w:tcPr>
            <w:tcW w:w="317" w:type="pct"/>
            <w:vAlign w:val="center"/>
          </w:tcPr>
          <w:p w14:paraId="4AA14E12" w14:textId="77777777" w:rsidR="007D692D" w:rsidRDefault="007D692D" w:rsidP="001F49E6">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50</w:t>
            </w:r>
          </w:p>
        </w:tc>
        <w:tc>
          <w:tcPr>
            <w:tcW w:w="275" w:type="pct"/>
            <w:vAlign w:val="center"/>
          </w:tcPr>
          <w:p w14:paraId="293CE5FA" w14:textId="77777777" w:rsidR="007D692D" w:rsidRDefault="007D692D" w:rsidP="001F49E6">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204F6EB4" w14:textId="77777777" w:rsidR="007D692D" w:rsidRPr="000633CE" w:rsidRDefault="007D692D" w:rsidP="001F49E6">
            <w:pPr>
              <w:pStyle w:val="TAC"/>
              <w:spacing w:line="240" w:lineRule="auto"/>
              <w:contextualSpacing/>
              <w:rPr>
                <w:rFonts w:ascii="Times New Roman" w:hAnsi="Times New Roman" w:cs="Times New Roman"/>
                <w:i/>
                <w:iCs/>
                <w:color w:val="7F7F7F" w:themeColor="text1" w:themeTint="80"/>
                <w:sz w:val="16"/>
                <w:szCs w:val="16"/>
              </w:rPr>
            </w:pPr>
            <w:r w:rsidRPr="000633CE">
              <w:rPr>
                <w:rFonts w:ascii="Times New Roman" w:hAnsi="Times New Roman" w:cs="Times New Roman"/>
                <w:i/>
                <w:iCs/>
                <w:color w:val="7F7F7F" w:themeColor="text1" w:themeTint="80"/>
                <w:sz w:val="16"/>
                <w:szCs w:val="16"/>
                <w:lang w:bidi="ar-LY"/>
              </w:rPr>
              <w:t>37</w:t>
            </w:r>
          </w:p>
        </w:tc>
        <w:tc>
          <w:tcPr>
            <w:tcW w:w="408" w:type="pct"/>
            <w:vAlign w:val="center"/>
          </w:tcPr>
          <w:p w14:paraId="2256C2CA" w14:textId="77777777" w:rsidR="007D692D" w:rsidRPr="000633CE" w:rsidRDefault="007D692D" w:rsidP="001F49E6">
            <w:pPr>
              <w:pStyle w:val="TAC"/>
              <w:spacing w:line="240" w:lineRule="auto"/>
              <w:contextualSpacing/>
              <w:rPr>
                <w:rFonts w:ascii="Times New Roman" w:hAnsi="Times New Roman" w:cs="Times New Roman"/>
                <w:i/>
                <w:iCs/>
                <w:color w:val="7F7F7F" w:themeColor="text1" w:themeTint="80"/>
                <w:sz w:val="16"/>
                <w:szCs w:val="16"/>
              </w:rPr>
            </w:pPr>
            <w:r w:rsidRPr="000633CE">
              <w:rPr>
                <w:rFonts w:ascii="Times New Roman" w:hAnsi="Times New Roman" w:cs="Times New Roman"/>
                <w:i/>
                <w:iCs/>
                <w:color w:val="7F7F7F" w:themeColor="text1" w:themeTint="80"/>
                <w:sz w:val="16"/>
                <w:szCs w:val="16"/>
              </w:rPr>
              <w:t>50</w:t>
            </w:r>
          </w:p>
        </w:tc>
        <w:tc>
          <w:tcPr>
            <w:tcW w:w="268" w:type="pct"/>
            <w:vAlign w:val="center"/>
          </w:tcPr>
          <w:p w14:paraId="757B7939" w14:textId="77777777" w:rsidR="007D692D" w:rsidRPr="000633CE" w:rsidRDefault="007D692D" w:rsidP="001F49E6">
            <w:pPr>
              <w:pStyle w:val="TAC"/>
              <w:spacing w:line="240" w:lineRule="auto"/>
              <w:contextualSpacing/>
              <w:rPr>
                <w:rFonts w:ascii="Times New Roman" w:hAnsi="Times New Roman" w:cs="Times New Roman"/>
                <w:i/>
                <w:iCs/>
                <w:color w:val="7F7F7F" w:themeColor="text1" w:themeTint="80"/>
                <w:sz w:val="16"/>
                <w:szCs w:val="16"/>
              </w:rPr>
            </w:pPr>
            <w:r w:rsidRPr="000633CE">
              <w:rPr>
                <w:rFonts w:ascii="Times New Roman" w:hAnsi="Times New Roman" w:cs="Times New Roman"/>
                <w:i/>
                <w:iCs/>
                <w:color w:val="7F7F7F" w:themeColor="text1" w:themeTint="80"/>
                <w:sz w:val="16"/>
                <w:szCs w:val="16"/>
              </w:rPr>
              <w:t>7</w:t>
            </w:r>
          </w:p>
        </w:tc>
      </w:tr>
      <w:tr w:rsidR="007D692D" w14:paraId="5F598CED" w14:textId="77777777" w:rsidTr="001F49E6">
        <w:trPr>
          <w:cantSplit/>
          <w:trHeight w:val="38"/>
          <w:jc w:val="center"/>
        </w:trPr>
        <w:tc>
          <w:tcPr>
            <w:tcW w:w="941" w:type="pct"/>
            <w:vMerge/>
            <w:vAlign w:val="center"/>
          </w:tcPr>
          <w:p w14:paraId="53135063" w14:textId="77777777" w:rsidR="007D692D" w:rsidRDefault="007D692D" w:rsidP="001F49E6">
            <w:pPr>
              <w:pStyle w:val="TAC"/>
              <w:contextualSpacing/>
              <w:rPr>
                <w:rFonts w:ascii="Times New Roman" w:hAnsi="Times New Roman"/>
                <w:sz w:val="16"/>
                <w:szCs w:val="16"/>
              </w:rPr>
            </w:pPr>
          </w:p>
        </w:tc>
        <w:tc>
          <w:tcPr>
            <w:tcW w:w="471" w:type="pct"/>
            <w:vAlign w:val="center"/>
          </w:tcPr>
          <w:p w14:paraId="26FFDB01" w14:textId="77777777" w:rsidR="007D692D" w:rsidRDefault="007D692D" w:rsidP="001F49E6">
            <w:pPr>
              <w:pStyle w:val="TAC"/>
              <w:contextualSpacing/>
              <w:rPr>
                <w:rFonts w:ascii="Times New Roman" w:hAnsi="Times New Roman"/>
                <w:i/>
                <w:sz w:val="16"/>
                <w:szCs w:val="16"/>
              </w:rPr>
            </w:pPr>
            <w:r>
              <w:rPr>
                <w:rFonts w:ascii="Times New Roman" w:hAnsi="Times New Roman"/>
                <w:i/>
                <w:sz w:val="16"/>
                <w:szCs w:val="16"/>
              </w:rPr>
              <w:t>K</w:t>
            </w:r>
          </w:p>
        </w:tc>
        <w:tc>
          <w:tcPr>
            <w:tcW w:w="609" w:type="pct"/>
            <w:vAlign w:val="center"/>
          </w:tcPr>
          <w:p w14:paraId="40818490" w14:textId="77777777" w:rsidR="007D692D" w:rsidRDefault="007D692D" w:rsidP="001F49E6">
            <w:pPr>
              <w:pStyle w:val="TAC"/>
              <w:contextualSpacing/>
              <w:rPr>
                <w:rFonts w:ascii="Times New Roman" w:hAnsi="Times New Roman"/>
                <w:color w:val="000000" w:themeColor="text1"/>
                <w:sz w:val="16"/>
                <w:szCs w:val="16"/>
                <w:lang w:bidi="ar-LY"/>
              </w:rPr>
            </w:pPr>
            <w:r>
              <w:rPr>
                <w:rFonts w:ascii="Times New Roman" w:hAnsi="Times New Roman"/>
                <w:color w:val="000000" w:themeColor="text1"/>
                <w:sz w:val="16"/>
                <w:szCs w:val="16"/>
              </w:rPr>
              <w:t>10</w:t>
            </w:r>
          </w:p>
        </w:tc>
        <w:tc>
          <w:tcPr>
            <w:tcW w:w="619" w:type="pct"/>
            <w:vAlign w:val="center"/>
          </w:tcPr>
          <w:p w14:paraId="43C761ED" w14:textId="77777777" w:rsidR="007D692D" w:rsidRDefault="007D692D" w:rsidP="001F49E6">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N/A</w:t>
            </w:r>
          </w:p>
        </w:tc>
        <w:tc>
          <w:tcPr>
            <w:tcW w:w="406" w:type="pct"/>
            <w:vAlign w:val="center"/>
          </w:tcPr>
          <w:p w14:paraId="5304A43A" w14:textId="77777777" w:rsidR="007D692D" w:rsidRPr="00593257" w:rsidRDefault="007D692D" w:rsidP="001F49E6">
            <w:pPr>
              <w:pStyle w:val="TAC"/>
              <w:contextualSpacing/>
              <w:rPr>
                <w:rFonts w:ascii="Times New Roman" w:hAnsi="Times New Roman"/>
                <w:color w:val="000000" w:themeColor="text1"/>
                <w:sz w:val="16"/>
                <w:szCs w:val="16"/>
              </w:rPr>
            </w:pPr>
            <w:r w:rsidRPr="00593257">
              <w:rPr>
                <w:rFonts w:ascii="Times New Roman" w:hAnsi="Times New Roman" w:cs="Times New Roman"/>
                <w:color w:val="000000" w:themeColor="text1"/>
                <w:sz w:val="16"/>
                <w:szCs w:val="16"/>
              </w:rPr>
              <w:t>N/A</w:t>
            </w:r>
          </w:p>
        </w:tc>
        <w:tc>
          <w:tcPr>
            <w:tcW w:w="277" w:type="pct"/>
            <w:vAlign w:val="center"/>
          </w:tcPr>
          <w:p w14:paraId="741D2AD2" w14:textId="77777777" w:rsidR="007D692D" w:rsidRDefault="007D692D" w:rsidP="001F49E6">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10</w:t>
            </w:r>
          </w:p>
        </w:tc>
        <w:tc>
          <w:tcPr>
            <w:tcW w:w="317" w:type="pct"/>
            <w:vAlign w:val="center"/>
          </w:tcPr>
          <w:p w14:paraId="1E00ADC2" w14:textId="77777777" w:rsidR="007D692D" w:rsidRDefault="007D692D" w:rsidP="001F49E6">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275" w:type="pct"/>
            <w:vAlign w:val="center"/>
          </w:tcPr>
          <w:p w14:paraId="1B169B82" w14:textId="77777777" w:rsidR="007D692D" w:rsidRDefault="007D692D" w:rsidP="001F49E6">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4D588E43" w14:textId="77777777" w:rsidR="007D692D" w:rsidRPr="000633CE" w:rsidRDefault="007D692D" w:rsidP="001F49E6">
            <w:pPr>
              <w:pStyle w:val="TAC"/>
              <w:spacing w:line="240" w:lineRule="auto"/>
              <w:contextualSpacing/>
              <w:rPr>
                <w:rFonts w:ascii="Times New Roman" w:hAnsi="Times New Roman" w:cs="Times New Roman"/>
                <w:i/>
                <w:iCs/>
                <w:color w:val="7F7F7F" w:themeColor="text1" w:themeTint="80"/>
                <w:sz w:val="16"/>
                <w:szCs w:val="16"/>
              </w:rPr>
            </w:pPr>
            <w:r w:rsidRPr="000633CE">
              <w:rPr>
                <w:rFonts w:ascii="Times New Roman" w:hAnsi="Times New Roman" w:cs="Times New Roman"/>
                <w:i/>
                <w:iCs/>
                <w:color w:val="7F7F7F" w:themeColor="text1" w:themeTint="80"/>
                <w:sz w:val="16"/>
                <w:szCs w:val="16"/>
                <w:lang w:bidi="ar-LY"/>
              </w:rPr>
              <w:t>12</w:t>
            </w:r>
          </w:p>
        </w:tc>
        <w:tc>
          <w:tcPr>
            <w:tcW w:w="408" w:type="pct"/>
            <w:vAlign w:val="center"/>
          </w:tcPr>
          <w:p w14:paraId="5956777B" w14:textId="77777777" w:rsidR="007D692D" w:rsidRPr="000633CE" w:rsidRDefault="007D692D" w:rsidP="001F49E6">
            <w:pPr>
              <w:pStyle w:val="TAC"/>
              <w:spacing w:line="240" w:lineRule="auto"/>
              <w:contextualSpacing/>
              <w:rPr>
                <w:rFonts w:ascii="Times New Roman" w:hAnsi="Times New Roman" w:cs="Times New Roman"/>
                <w:i/>
                <w:iCs/>
                <w:color w:val="7F7F7F" w:themeColor="text1" w:themeTint="80"/>
                <w:sz w:val="16"/>
                <w:szCs w:val="16"/>
              </w:rPr>
            </w:pPr>
            <w:r w:rsidRPr="000633CE">
              <w:rPr>
                <w:rFonts w:ascii="Times New Roman" w:hAnsi="Times New Roman" w:cs="Times New Roman"/>
                <w:i/>
                <w:iCs/>
                <w:color w:val="7F7F7F" w:themeColor="text1" w:themeTint="80"/>
                <w:sz w:val="16"/>
                <w:szCs w:val="16"/>
              </w:rPr>
              <w:t>N/A</w:t>
            </w:r>
          </w:p>
        </w:tc>
        <w:tc>
          <w:tcPr>
            <w:tcW w:w="268" w:type="pct"/>
            <w:vAlign w:val="center"/>
          </w:tcPr>
          <w:p w14:paraId="65328D09" w14:textId="77777777" w:rsidR="007D692D" w:rsidRPr="000633CE" w:rsidRDefault="007D692D" w:rsidP="001F49E6">
            <w:pPr>
              <w:pStyle w:val="TAC"/>
              <w:spacing w:line="240" w:lineRule="auto"/>
              <w:contextualSpacing/>
              <w:rPr>
                <w:rFonts w:ascii="Times New Roman" w:hAnsi="Times New Roman" w:cs="Times New Roman"/>
                <w:i/>
                <w:iCs/>
                <w:color w:val="7F7F7F" w:themeColor="text1" w:themeTint="80"/>
                <w:sz w:val="16"/>
                <w:szCs w:val="16"/>
              </w:rPr>
            </w:pPr>
            <w:r w:rsidRPr="000633CE">
              <w:rPr>
                <w:rFonts w:ascii="Times New Roman" w:hAnsi="Times New Roman" w:cs="Times New Roman"/>
                <w:i/>
                <w:iCs/>
                <w:color w:val="7F7F7F" w:themeColor="text1" w:themeTint="80"/>
                <w:sz w:val="16"/>
                <w:szCs w:val="16"/>
              </w:rPr>
              <w:t>N/A</w:t>
            </w:r>
          </w:p>
        </w:tc>
      </w:tr>
      <w:tr w:rsidR="007D692D" w14:paraId="7F7BB857" w14:textId="77777777" w:rsidTr="001F49E6">
        <w:trPr>
          <w:cantSplit/>
          <w:trHeight w:val="38"/>
          <w:jc w:val="center"/>
        </w:trPr>
        <w:tc>
          <w:tcPr>
            <w:tcW w:w="941" w:type="pct"/>
            <w:vMerge/>
            <w:vAlign w:val="center"/>
          </w:tcPr>
          <w:p w14:paraId="09804734" w14:textId="77777777" w:rsidR="007D692D" w:rsidRDefault="007D692D" w:rsidP="001F49E6">
            <w:pPr>
              <w:pStyle w:val="TAC"/>
              <w:contextualSpacing/>
              <w:rPr>
                <w:rFonts w:ascii="Times New Roman" w:hAnsi="Times New Roman"/>
                <w:sz w:val="16"/>
                <w:szCs w:val="16"/>
              </w:rPr>
            </w:pPr>
          </w:p>
        </w:tc>
        <w:tc>
          <w:tcPr>
            <w:tcW w:w="471" w:type="pct"/>
            <w:vAlign w:val="center"/>
          </w:tcPr>
          <w:p w14:paraId="193846F9" w14:textId="77777777" w:rsidR="007D692D" w:rsidRDefault="007D692D" w:rsidP="001F49E6">
            <w:pPr>
              <w:pStyle w:val="TAC"/>
              <w:contextualSpacing/>
              <w:rPr>
                <w:rFonts w:ascii="Times New Roman" w:hAnsi="Times New Roman"/>
                <w:i/>
                <w:sz w:val="16"/>
                <w:szCs w:val="16"/>
              </w:rPr>
            </w:pPr>
            <w:r>
              <w:rPr>
                <w:rFonts w:ascii="Times New Roman" w:hAnsi="Times New Roman"/>
                <w:i/>
                <w:sz w:val="16"/>
                <w:szCs w:val="16"/>
              </w:rPr>
              <w:t>ZSA</w:t>
            </w:r>
          </w:p>
        </w:tc>
        <w:tc>
          <w:tcPr>
            <w:tcW w:w="609" w:type="pct"/>
            <w:vAlign w:val="center"/>
          </w:tcPr>
          <w:p w14:paraId="1F0770F6" w14:textId="77777777" w:rsidR="007D692D" w:rsidRDefault="007D692D" w:rsidP="001F49E6">
            <w:pPr>
              <w:pStyle w:val="TAC"/>
              <w:contextualSpacing/>
              <w:rPr>
                <w:rFonts w:ascii="Times New Roman" w:hAnsi="Times New Roman"/>
                <w:color w:val="000000" w:themeColor="text1"/>
                <w:sz w:val="16"/>
                <w:szCs w:val="16"/>
                <w:lang w:bidi="ar-LY"/>
              </w:rPr>
            </w:pPr>
            <w:r>
              <w:rPr>
                <w:rFonts w:ascii="Times New Roman" w:hAnsi="Times New Roman"/>
                <w:color w:val="000000" w:themeColor="text1"/>
                <w:sz w:val="16"/>
                <w:szCs w:val="16"/>
              </w:rPr>
              <w:t>N/A</w:t>
            </w:r>
          </w:p>
        </w:tc>
        <w:tc>
          <w:tcPr>
            <w:tcW w:w="619" w:type="pct"/>
            <w:vAlign w:val="center"/>
          </w:tcPr>
          <w:p w14:paraId="7B85512D" w14:textId="77777777" w:rsidR="007D692D" w:rsidRDefault="007D692D" w:rsidP="001F49E6">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N/A</w:t>
            </w:r>
          </w:p>
        </w:tc>
        <w:tc>
          <w:tcPr>
            <w:tcW w:w="406" w:type="pct"/>
            <w:vAlign w:val="center"/>
          </w:tcPr>
          <w:p w14:paraId="448813F3" w14:textId="77777777" w:rsidR="007D692D" w:rsidRPr="00593257" w:rsidRDefault="007D692D" w:rsidP="001F49E6">
            <w:pPr>
              <w:pStyle w:val="TAC"/>
              <w:contextualSpacing/>
              <w:rPr>
                <w:rFonts w:ascii="Times New Roman" w:hAnsi="Times New Roman"/>
                <w:color w:val="000000" w:themeColor="text1"/>
                <w:sz w:val="16"/>
                <w:szCs w:val="16"/>
              </w:rPr>
            </w:pPr>
            <w:r w:rsidRPr="00593257">
              <w:rPr>
                <w:rFonts w:ascii="Times New Roman" w:hAnsi="Times New Roman" w:cs="Times New Roman"/>
                <w:color w:val="000000" w:themeColor="text1"/>
                <w:sz w:val="16"/>
                <w:szCs w:val="16"/>
              </w:rPr>
              <w:t>25</w:t>
            </w:r>
          </w:p>
        </w:tc>
        <w:tc>
          <w:tcPr>
            <w:tcW w:w="277" w:type="pct"/>
            <w:vAlign w:val="center"/>
          </w:tcPr>
          <w:p w14:paraId="33721AA2" w14:textId="77777777" w:rsidR="007D692D" w:rsidRDefault="007D692D" w:rsidP="001F49E6">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317" w:type="pct"/>
            <w:vAlign w:val="center"/>
          </w:tcPr>
          <w:p w14:paraId="3B748C06" w14:textId="77777777" w:rsidR="007D692D" w:rsidRDefault="007D692D" w:rsidP="001F49E6">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275" w:type="pct"/>
            <w:vAlign w:val="center"/>
          </w:tcPr>
          <w:p w14:paraId="012C8D7D" w14:textId="77777777" w:rsidR="007D692D" w:rsidRDefault="007D692D" w:rsidP="001F49E6">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253C9694" w14:textId="77777777" w:rsidR="007D692D" w:rsidRPr="000633CE" w:rsidRDefault="007D692D" w:rsidP="001F49E6">
            <w:pPr>
              <w:pStyle w:val="TAC"/>
              <w:spacing w:line="240" w:lineRule="auto"/>
              <w:contextualSpacing/>
              <w:rPr>
                <w:rFonts w:ascii="Times New Roman" w:hAnsi="Times New Roman" w:cs="Times New Roman"/>
                <w:i/>
                <w:iCs/>
                <w:color w:val="7F7F7F" w:themeColor="text1" w:themeTint="80"/>
                <w:sz w:val="16"/>
                <w:szCs w:val="16"/>
              </w:rPr>
            </w:pPr>
            <w:r w:rsidRPr="000633CE">
              <w:rPr>
                <w:rFonts w:ascii="Times New Roman" w:hAnsi="Times New Roman" w:cs="Times New Roman"/>
                <w:i/>
                <w:iCs/>
                <w:color w:val="7F7F7F" w:themeColor="text1" w:themeTint="80"/>
                <w:sz w:val="16"/>
                <w:szCs w:val="16"/>
                <w:lang w:bidi="ar-LY"/>
              </w:rPr>
              <w:t>15</w:t>
            </w:r>
          </w:p>
        </w:tc>
        <w:tc>
          <w:tcPr>
            <w:tcW w:w="408" w:type="pct"/>
            <w:vAlign w:val="center"/>
          </w:tcPr>
          <w:p w14:paraId="20697F04" w14:textId="77777777" w:rsidR="007D692D" w:rsidRPr="000633CE" w:rsidRDefault="007D692D" w:rsidP="001F49E6">
            <w:pPr>
              <w:pStyle w:val="TAC"/>
              <w:spacing w:line="240" w:lineRule="auto"/>
              <w:contextualSpacing/>
              <w:rPr>
                <w:rFonts w:ascii="Times New Roman" w:hAnsi="Times New Roman" w:cs="Times New Roman"/>
                <w:i/>
                <w:iCs/>
                <w:color w:val="7F7F7F" w:themeColor="text1" w:themeTint="80"/>
                <w:sz w:val="16"/>
                <w:szCs w:val="16"/>
              </w:rPr>
            </w:pPr>
            <w:r w:rsidRPr="000633CE">
              <w:rPr>
                <w:rFonts w:ascii="Times New Roman" w:hAnsi="Times New Roman" w:cs="Times New Roman"/>
                <w:i/>
                <w:iCs/>
                <w:color w:val="7F7F7F" w:themeColor="text1" w:themeTint="80"/>
                <w:sz w:val="16"/>
                <w:szCs w:val="16"/>
              </w:rPr>
              <w:t>50</w:t>
            </w:r>
          </w:p>
        </w:tc>
        <w:tc>
          <w:tcPr>
            <w:tcW w:w="268" w:type="pct"/>
            <w:vAlign w:val="center"/>
          </w:tcPr>
          <w:p w14:paraId="0A3A73DE" w14:textId="77777777" w:rsidR="007D692D" w:rsidRPr="000633CE" w:rsidRDefault="007D692D" w:rsidP="001F49E6">
            <w:pPr>
              <w:pStyle w:val="TAC"/>
              <w:spacing w:line="240" w:lineRule="auto"/>
              <w:contextualSpacing/>
              <w:rPr>
                <w:rFonts w:ascii="Times New Roman" w:hAnsi="Times New Roman" w:cs="Times New Roman"/>
                <w:i/>
                <w:iCs/>
                <w:color w:val="7F7F7F" w:themeColor="text1" w:themeTint="80"/>
                <w:sz w:val="16"/>
                <w:szCs w:val="16"/>
              </w:rPr>
            </w:pPr>
            <w:r w:rsidRPr="000633CE">
              <w:rPr>
                <w:rFonts w:ascii="Times New Roman" w:hAnsi="Times New Roman" w:cs="Times New Roman"/>
                <w:i/>
                <w:iCs/>
                <w:color w:val="7F7F7F" w:themeColor="text1" w:themeTint="80"/>
                <w:sz w:val="16"/>
                <w:szCs w:val="16"/>
              </w:rPr>
              <w:t>25</w:t>
            </w:r>
          </w:p>
        </w:tc>
      </w:tr>
      <w:tr w:rsidR="007D692D" w14:paraId="6672DF9C" w14:textId="77777777" w:rsidTr="001F49E6">
        <w:trPr>
          <w:cantSplit/>
          <w:trHeight w:val="43"/>
          <w:jc w:val="center"/>
        </w:trPr>
        <w:tc>
          <w:tcPr>
            <w:tcW w:w="941" w:type="pct"/>
            <w:vMerge/>
            <w:vAlign w:val="center"/>
          </w:tcPr>
          <w:p w14:paraId="485BDC00" w14:textId="77777777" w:rsidR="007D692D" w:rsidRDefault="007D692D" w:rsidP="001F49E6">
            <w:pPr>
              <w:pStyle w:val="TAC"/>
              <w:contextualSpacing/>
              <w:rPr>
                <w:rFonts w:ascii="Times New Roman" w:hAnsi="Times New Roman"/>
                <w:sz w:val="16"/>
                <w:szCs w:val="16"/>
              </w:rPr>
            </w:pPr>
          </w:p>
        </w:tc>
        <w:tc>
          <w:tcPr>
            <w:tcW w:w="471" w:type="pct"/>
            <w:vAlign w:val="center"/>
          </w:tcPr>
          <w:p w14:paraId="0713CDEF" w14:textId="77777777" w:rsidR="007D692D" w:rsidRDefault="007D692D" w:rsidP="001F49E6">
            <w:pPr>
              <w:pStyle w:val="TAC"/>
              <w:contextualSpacing/>
              <w:rPr>
                <w:rFonts w:ascii="Times New Roman" w:hAnsi="Times New Roman"/>
                <w:i/>
                <w:sz w:val="16"/>
                <w:szCs w:val="16"/>
              </w:rPr>
            </w:pPr>
            <w:r>
              <w:rPr>
                <w:rFonts w:ascii="Times New Roman" w:hAnsi="Times New Roman"/>
                <w:i/>
                <w:sz w:val="16"/>
                <w:szCs w:val="16"/>
              </w:rPr>
              <w:t>ZSD</w:t>
            </w:r>
          </w:p>
        </w:tc>
        <w:tc>
          <w:tcPr>
            <w:tcW w:w="609" w:type="pct"/>
            <w:vAlign w:val="center"/>
          </w:tcPr>
          <w:p w14:paraId="1DD00CD0" w14:textId="77777777" w:rsidR="007D692D" w:rsidRDefault="007D692D" w:rsidP="001F49E6">
            <w:pPr>
              <w:pStyle w:val="TAC"/>
              <w:contextualSpacing/>
              <w:rPr>
                <w:rFonts w:ascii="Times New Roman" w:hAnsi="Times New Roman"/>
                <w:color w:val="000000" w:themeColor="text1"/>
                <w:sz w:val="16"/>
                <w:szCs w:val="16"/>
                <w:lang w:bidi="ar-LY"/>
              </w:rPr>
            </w:pPr>
            <w:r>
              <w:rPr>
                <w:rFonts w:ascii="Times New Roman" w:hAnsi="Times New Roman"/>
                <w:color w:val="000000" w:themeColor="text1"/>
                <w:sz w:val="16"/>
                <w:szCs w:val="16"/>
              </w:rPr>
              <w:t>N/A</w:t>
            </w:r>
          </w:p>
        </w:tc>
        <w:tc>
          <w:tcPr>
            <w:tcW w:w="619" w:type="pct"/>
            <w:vAlign w:val="center"/>
          </w:tcPr>
          <w:p w14:paraId="518849E0" w14:textId="77777777" w:rsidR="007D692D" w:rsidRDefault="007D692D" w:rsidP="001F49E6">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N/A</w:t>
            </w:r>
          </w:p>
        </w:tc>
        <w:tc>
          <w:tcPr>
            <w:tcW w:w="406" w:type="pct"/>
            <w:vAlign w:val="center"/>
          </w:tcPr>
          <w:p w14:paraId="7486E6B2" w14:textId="77777777" w:rsidR="007D692D" w:rsidRPr="00593257" w:rsidRDefault="007D692D" w:rsidP="001F49E6">
            <w:pPr>
              <w:pStyle w:val="TAC"/>
              <w:contextualSpacing/>
              <w:rPr>
                <w:rFonts w:ascii="Times New Roman" w:hAnsi="Times New Roman"/>
                <w:color w:val="000000" w:themeColor="text1"/>
                <w:sz w:val="16"/>
                <w:szCs w:val="16"/>
              </w:rPr>
            </w:pPr>
            <w:r w:rsidRPr="00593257">
              <w:rPr>
                <w:rFonts w:ascii="Times New Roman" w:hAnsi="Times New Roman" w:cs="Times New Roman"/>
                <w:color w:val="000000" w:themeColor="text1"/>
                <w:sz w:val="16"/>
                <w:szCs w:val="16"/>
              </w:rPr>
              <w:t>25</w:t>
            </w:r>
          </w:p>
        </w:tc>
        <w:tc>
          <w:tcPr>
            <w:tcW w:w="277" w:type="pct"/>
            <w:vAlign w:val="center"/>
          </w:tcPr>
          <w:p w14:paraId="764D3013" w14:textId="77777777" w:rsidR="007D692D" w:rsidRDefault="007D692D" w:rsidP="001F49E6">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317" w:type="pct"/>
            <w:vAlign w:val="center"/>
          </w:tcPr>
          <w:p w14:paraId="0A3A3B06" w14:textId="77777777" w:rsidR="007D692D" w:rsidRDefault="007D692D" w:rsidP="001F49E6">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275" w:type="pct"/>
            <w:vAlign w:val="center"/>
          </w:tcPr>
          <w:p w14:paraId="76F6FADE" w14:textId="77777777" w:rsidR="007D692D" w:rsidRDefault="007D692D" w:rsidP="001F49E6">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7C02FE7F" w14:textId="77777777" w:rsidR="007D692D" w:rsidRPr="000633CE" w:rsidRDefault="007D692D" w:rsidP="001F49E6">
            <w:pPr>
              <w:pStyle w:val="TAC"/>
              <w:spacing w:line="240" w:lineRule="auto"/>
              <w:contextualSpacing/>
              <w:rPr>
                <w:rFonts w:ascii="Times New Roman" w:hAnsi="Times New Roman" w:cs="Times New Roman"/>
                <w:i/>
                <w:iCs/>
                <w:color w:val="7F7F7F" w:themeColor="text1" w:themeTint="80"/>
                <w:sz w:val="16"/>
                <w:szCs w:val="16"/>
              </w:rPr>
            </w:pPr>
            <w:r w:rsidRPr="000633CE">
              <w:rPr>
                <w:rFonts w:ascii="Times New Roman" w:hAnsi="Times New Roman" w:cs="Times New Roman"/>
                <w:i/>
                <w:iCs/>
                <w:color w:val="7F7F7F" w:themeColor="text1" w:themeTint="80"/>
                <w:sz w:val="16"/>
                <w:szCs w:val="16"/>
                <w:lang w:bidi="ar-LY"/>
              </w:rPr>
              <w:t>15</w:t>
            </w:r>
          </w:p>
        </w:tc>
        <w:tc>
          <w:tcPr>
            <w:tcW w:w="408" w:type="pct"/>
            <w:vAlign w:val="center"/>
          </w:tcPr>
          <w:p w14:paraId="19EA450D" w14:textId="77777777" w:rsidR="007D692D" w:rsidRPr="000633CE" w:rsidRDefault="007D692D" w:rsidP="001F49E6">
            <w:pPr>
              <w:pStyle w:val="TAC"/>
              <w:spacing w:line="240" w:lineRule="auto"/>
              <w:contextualSpacing/>
              <w:rPr>
                <w:rFonts w:ascii="Times New Roman" w:hAnsi="Times New Roman" w:cs="Times New Roman"/>
                <w:i/>
                <w:iCs/>
                <w:color w:val="7F7F7F" w:themeColor="text1" w:themeTint="80"/>
                <w:sz w:val="16"/>
                <w:szCs w:val="16"/>
              </w:rPr>
            </w:pPr>
            <w:r w:rsidRPr="000633CE">
              <w:rPr>
                <w:rFonts w:ascii="Times New Roman" w:hAnsi="Times New Roman" w:cs="Times New Roman"/>
                <w:i/>
                <w:iCs/>
                <w:color w:val="7F7F7F" w:themeColor="text1" w:themeTint="80"/>
                <w:sz w:val="16"/>
                <w:szCs w:val="16"/>
              </w:rPr>
              <w:t>50</w:t>
            </w:r>
          </w:p>
        </w:tc>
        <w:tc>
          <w:tcPr>
            <w:tcW w:w="268" w:type="pct"/>
            <w:vAlign w:val="center"/>
          </w:tcPr>
          <w:p w14:paraId="4B67C163" w14:textId="77777777" w:rsidR="007D692D" w:rsidRPr="000633CE" w:rsidRDefault="007D692D" w:rsidP="001F49E6">
            <w:pPr>
              <w:pStyle w:val="TAC"/>
              <w:spacing w:line="240" w:lineRule="auto"/>
              <w:contextualSpacing/>
              <w:rPr>
                <w:rFonts w:ascii="Times New Roman" w:hAnsi="Times New Roman" w:cs="Times New Roman"/>
                <w:i/>
                <w:iCs/>
                <w:color w:val="7F7F7F" w:themeColor="text1" w:themeTint="80"/>
                <w:sz w:val="16"/>
                <w:szCs w:val="16"/>
              </w:rPr>
            </w:pPr>
            <w:r w:rsidRPr="000633CE">
              <w:rPr>
                <w:rFonts w:ascii="Times New Roman" w:hAnsi="Times New Roman" w:cs="Times New Roman"/>
                <w:i/>
                <w:iCs/>
                <w:color w:val="7F7F7F" w:themeColor="text1" w:themeTint="80"/>
                <w:sz w:val="16"/>
                <w:szCs w:val="16"/>
              </w:rPr>
              <w:t>25</w:t>
            </w:r>
          </w:p>
        </w:tc>
      </w:tr>
    </w:tbl>
    <w:p w14:paraId="5FF94C0C" w14:textId="77777777" w:rsidR="007D692D" w:rsidRDefault="007D692D" w:rsidP="007D692D">
      <w:pPr>
        <w:pStyle w:val="BodyText"/>
        <w:spacing w:after="0"/>
        <w:rPr>
          <w:rFonts w:ascii="Times New Roman" w:hAnsi="Times New Roman"/>
          <w:szCs w:val="20"/>
          <w:lang w:eastAsia="zh-CN"/>
        </w:rPr>
      </w:pPr>
    </w:p>
    <w:tbl>
      <w:tblPr>
        <w:tblW w:w="97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6"/>
        <w:gridCol w:w="637"/>
        <w:gridCol w:w="1255"/>
        <w:gridCol w:w="1297"/>
        <w:gridCol w:w="1299"/>
        <w:gridCol w:w="1297"/>
        <w:gridCol w:w="1297"/>
        <w:gridCol w:w="1299"/>
      </w:tblGrid>
      <w:tr w:rsidR="007D692D" w14:paraId="177ADBCC" w14:textId="77777777" w:rsidTr="001F49E6">
        <w:trPr>
          <w:cantSplit/>
          <w:trHeight w:val="64"/>
          <w:jc w:val="center"/>
        </w:trPr>
        <w:tc>
          <w:tcPr>
            <w:tcW w:w="2023" w:type="dxa"/>
            <w:gridSpan w:val="2"/>
            <w:shd w:val="clear" w:color="auto" w:fill="E0E0E0"/>
            <w:vAlign w:val="center"/>
          </w:tcPr>
          <w:p w14:paraId="79E7432B" w14:textId="77777777" w:rsidR="007D692D" w:rsidRDefault="007D692D" w:rsidP="001F49E6">
            <w:pPr>
              <w:pStyle w:val="TAH"/>
              <w:contextualSpacing/>
              <w:rPr>
                <w:rFonts w:ascii="Times New Roman" w:hAnsi="Times New Roman"/>
                <w:sz w:val="16"/>
                <w:szCs w:val="16"/>
              </w:rPr>
            </w:pPr>
            <w:r>
              <w:rPr>
                <w:rFonts w:ascii="Times New Roman" w:hAnsi="Times New Roman"/>
                <w:sz w:val="16"/>
                <w:szCs w:val="16"/>
              </w:rPr>
              <w:t>Scenarios</w:t>
            </w:r>
          </w:p>
        </w:tc>
        <w:tc>
          <w:tcPr>
            <w:tcW w:w="1255" w:type="dxa"/>
            <w:shd w:val="clear" w:color="auto" w:fill="E0E0E0"/>
            <w:vAlign w:val="center"/>
          </w:tcPr>
          <w:p w14:paraId="3808CE85" w14:textId="77777777" w:rsidR="007D692D" w:rsidRDefault="007D692D" w:rsidP="001F49E6">
            <w:pPr>
              <w:pStyle w:val="TAH"/>
              <w:contextualSpacing/>
              <w:rPr>
                <w:rFonts w:ascii="Times New Roman" w:hAnsi="Times New Roman"/>
                <w:sz w:val="16"/>
                <w:szCs w:val="16"/>
              </w:rPr>
            </w:pPr>
            <w:r>
              <w:rPr>
                <w:rFonts w:ascii="Times New Roman" w:hAnsi="Times New Roman"/>
                <w:sz w:val="16"/>
                <w:szCs w:val="16"/>
              </w:rPr>
              <w:t>SMa LOS (7 – 24 GHz)</w:t>
            </w:r>
          </w:p>
        </w:tc>
        <w:tc>
          <w:tcPr>
            <w:tcW w:w="1297" w:type="dxa"/>
            <w:shd w:val="clear" w:color="auto" w:fill="E0E0E0"/>
            <w:vAlign w:val="center"/>
          </w:tcPr>
          <w:p w14:paraId="44E78E92" w14:textId="77777777" w:rsidR="007D692D" w:rsidRDefault="007D692D" w:rsidP="001F49E6">
            <w:pPr>
              <w:pStyle w:val="TAH"/>
              <w:contextualSpacing/>
              <w:rPr>
                <w:rFonts w:ascii="Times New Roman" w:hAnsi="Times New Roman"/>
                <w:sz w:val="16"/>
                <w:szCs w:val="16"/>
              </w:rPr>
            </w:pPr>
            <w:r>
              <w:rPr>
                <w:rFonts w:ascii="Times New Roman" w:hAnsi="Times New Roman"/>
                <w:sz w:val="16"/>
                <w:szCs w:val="16"/>
              </w:rPr>
              <w:t>SMa NLOS (7 – 24 GHz)</w:t>
            </w:r>
          </w:p>
        </w:tc>
        <w:tc>
          <w:tcPr>
            <w:tcW w:w="1297" w:type="dxa"/>
            <w:shd w:val="clear" w:color="auto" w:fill="E0E0E0"/>
          </w:tcPr>
          <w:p w14:paraId="0255511B" w14:textId="77777777" w:rsidR="007D692D" w:rsidRDefault="007D692D" w:rsidP="001F49E6">
            <w:pPr>
              <w:pStyle w:val="TAH"/>
              <w:contextualSpacing/>
              <w:rPr>
                <w:rFonts w:ascii="Times New Roman" w:hAnsi="Times New Roman"/>
                <w:sz w:val="16"/>
                <w:szCs w:val="16"/>
              </w:rPr>
            </w:pPr>
            <w:r>
              <w:rPr>
                <w:rFonts w:ascii="Times New Roman" w:hAnsi="Times New Roman"/>
                <w:sz w:val="16"/>
                <w:szCs w:val="16"/>
              </w:rPr>
              <w:t>SMa O2I (7 – 24 GHz)</w:t>
            </w:r>
          </w:p>
        </w:tc>
        <w:tc>
          <w:tcPr>
            <w:tcW w:w="1297" w:type="dxa"/>
            <w:shd w:val="clear" w:color="auto" w:fill="E0E0E0"/>
          </w:tcPr>
          <w:p w14:paraId="1E153906" w14:textId="77777777" w:rsidR="007D692D" w:rsidRPr="00593257" w:rsidRDefault="007D692D" w:rsidP="001F49E6">
            <w:pPr>
              <w:pStyle w:val="TAH"/>
              <w:contextualSpacing/>
              <w:rPr>
                <w:rFonts w:ascii="Times New Roman" w:hAnsi="Times New Roman"/>
                <w:i/>
                <w:iCs/>
                <w:color w:val="7F7F7F" w:themeColor="text1" w:themeTint="80"/>
                <w:sz w:val="16"/>
                <w:szCs w:val="16"/>
              </w:rPr>
            </w:pPr>
            <w:r w:rsidRPr="00593257">
              <w:rPr>
                <w:rFonts w:ascii="Times New Roman" w:hAnsi="Times New Roman"/>
                <w:i/>
                <w:iCs/>
                <w:color w:val="7F7F7F" w:themeColor="text1" w:themeTint="80"/>
                <w:sz w:val="16"/>
                <w:szCs w:val="16"/>
              </w:rPr>
              <w:t>For reference - UMa LOS</w:t>
            </w:r>
          </w:p>
        </w:tc>
        <w:tc>
          <w:tcPr>
            <w:tcW w:w="1297" w:type="dxa"/>
            <w:shd w:val="clear" w:color="auto" w:fill="E0E0E0"/>
          </w:tcPr>
          <w:p w14:paraId="2F396836" w14:textId="77777777" w:rsidR="007D692D" w:rsidRPr="00593257" w:rsidRDefault="007D692D" w:rsidP="001F49E6">
            <w:pPr>
              <w:pStyle w:val="TAH"/>
              <w:contextualSpacing/>
              <w:rPr>
                <w:rFonts w:ascii="Times New Roman" w:hAnsi="Times New Roman"/>
                <w:i/>
                <w:iCs/>
                <w:color w:val="7F7F7F" w:themeColor="text1" w:themeTint="80"/>
                <w:sz w:val="16"/>
                <w:szCs w:val="16"/>
              </w:rPr>
            </w:pPr>
            <w:r w:rsidRPr="00593257">
              <w:rPr>
                <w:rFonts w:ascii="Times New Roman" w:hAnsi="Times New Roman"/>
                <w:i/>
                <w:iCs/>
                <w:color w:val="7F7F7F" w:themeColor="text1" w:themeTint="80"/>
                <w:sz w:val="16"/>
                <w:szCs w:val="16"/>
              </w:rPr>
              <w:t>For reference - UMa NLOS</w:t>
            </w:r>
          </w:p>
        </w:tc>
        <w:tc>
          <w:tcPr>
            <w:tcW w:w="1297" w:type="dxa"/>
            <w:shd w:val="clear" w:color="auto" w:fill="E0E0E0"/>
          </w:tcPr>
          <w:p w14:paraId="485F9F9B" w14:textId="77777777" w:rsidR="007D692D" w:rsidRPr="00593257" w:rsidRDefault="007D692D" w:rsidP="001F49E6">
            <w:pPr>
              <w:pStyle w:val="TAH"/>
              <w:contextualSpacing/>
              <w:rPr>
                <w:rFonts w:ascii="Times New Roman" w:hAnsi="Times New Roman"/>
                <w:i/>
                <w:iCs/>
                <w:color w:val="7F7F7F" w:themeColor="text1" w:themeTint="80"/>
                <w:sz w:val="16"/>
                <w:szCs w:val="16"/>
              </w:rPr>
            </w:pPr>
            <w:r w:rsidRPr="00593257">
              <w:rPr>
                <w:rFonts w:ascii="Times New Roman" w:hAnsi="Times New Roman"/>
                <w:i/>
                <w:iCs/>
                <w:color w:val="7F7F7F" w:themeColor="text1" w:themeTint="80"/>
                <w:sz w:val="16"/>
                <w:szCs w:val="16"/>
              </w:rPr>
              <w:t>For reference – RMa O2I</w:t>
            </w:r>
          </w:p>
        </w:tc>
      </w:tr>
      <w:tr w:rsidR="007D692D" w14:paraId="3017C5D5" w14:textId="77777777" w:rsidTr="001F49E6">
        <w:trPr>
          <w:cantSplit/>
          <w:trHeight w:val="64"/>
          <w:jc w:val="center"/>
        </w:trPr>
        <w:tc>
          <w:tcPr>
            <w:tcW w:w="1386" w:type="dxa"/>
            <w:vMerge w:val="restart"/>
            <w:vAlign w:val="center"/>
          </w:tcPr>
          <w:p w14:paraId="5F4ED675" w14:textId="77777777" w:rsidR="007D692D" w:rsidRDefault="007D692D" w:rsidP="001F49E6">
            <w:pPr>
              <w:pStyle w:val="TAC"/>
              <w:contextualSpacing/>
              <w:rPr>
                <w:rFonts w:ascii="Times New Roman" w:hAnsi="Times New Roman"/>
                <w:sz w:val="16"/>
                <w:szCs w:val="16"/>
              </w:rPr>
            </w:pPr>
            <w:r>
              <w:rPr>
                <w:rFonts w:ascii="Times New Roman" w:hAnsi="Times New Roman"/>
                <w:sz w:val="16"/>
                <w:szCs w:val="16"/>
              </w:rPr>
              <w:t>ZOD spread (ZSD)</w:t>
            </w:r>
          </w:p>
          <w:p w14:paraId="6E862CEE" w14:textId="77777777" w:rsidR="007D692D" w:rsidRDefault="007D692D" w:rsidP="001F49E6">
            <w:pPr>
              <w:pStyle w:val="TAC"/>
              <w:contextualSpacing/>
              <w:rPr>
                <w:rFonts w:ascii="Times New Roman" w:hAnsi="Times New Roman"/>
                <w:sz w:val="16"/>
                <w:szCs w:val="16"/>
              </w:rPr>
            </w:pPr>
            <w:r>
              <w:rPr>
                <w:rFonts w:ascii="Times New Roman" w:hAnsi="Times New Roman"/>
                <w:sz w:val="16"/>
                <w:szCs w:val="16"/>
              </w:rPr>
              <w:t>lgZSD=log</w:t>
            </w:r>
            <w:r>
              <w:rPr>
                <w:rFonts w:ascii="Times New Roman" w:hAnsi="Times New Roman"/>
                <w:sz w:val="16"/>
                <w:szCs w:val="16"/>
                <w:vertAlign w:val="subscript"/>
              </w:rPr>
              <w:t>10</w:t>
            </w:r>
            <w:r>
              <w:rPr>
                <w:rFonts w:ascii="Times New Roman" w:hAnsi="Times New Roman"/>
                <w:sz w:val="16"/>
                <w:szCs w:val="16"/>
              </w:rPr>
              <w:t>(ZSD/1</w:t>
            </w:r>
            <w:r>
              <w:rPr>
                <w:rFonts w:ascii="Times New Roman" w:hAnsi="Times New Roman"/>
                <w:sz w:val="16"/>
                <w:szCs w:val="16"/>
              </w:rPr>
              <w:sym w:font="Symbol" w:char="F0B0"/>
            </w:r>
            <w:r>
              <w:rPr>
                <w:rFonts w:ascii="Times New Roman" w:hAnsi="Times New Roman"/>
                <w:sz w:val="16"/>
                <w:szCs w:val="16"/>
              </w:rPr>
              <w:t>)</w:t>
            </w:r>
          </w:p>
        </w:tc>
        <w:tc>
          <w:tcPr>
            <w:tcW w:w="636" w:type="dxa"/>
            <w:vAlign w:val="center"/>
          </w:tcPr>
          <w:p w14:paraId="2C768BEA" w14:textId="77777777" w:rsidR="007D692D" w:rsidRDefault="007D692D" w:rsidP="001F49E6">
            <w:pPr>
              <w:pStyle w:val="TAC"/>
              <w:contextualSpacing/>
              <w:rPr>
                <w:rFonts w:ascii="Times New Roman" w:hAnsi="Times New Roman"/>
                <w:sz w:val="16"/>
                <w:szCs w:val="16"/>
              </w:rPr>
            </w:pPr>
            <w:r>
              <w:rPr>
                <w:rFonts w:ascii="Times New Roman" w:hAnsi="Times New Roman"/>
                <w:i/>
                <w:sz w:val="16"/>
                <w:szCs w:val="16"/>
              </w:rPr>
              <w:t>µ</w:t>
            </w:r>
            <w:r>
              <w:rPr>
                <w:rFonts w:ascii="Times New Roman" w:hAnsi="Times New Roman"/>
                <w:sz w:val="16"/>
                <w:szCs w:val="16"/>
                <w:vertAlign w:val="subscript"/>
              </w:rPr>
              <w:t>lgZSD</w:t>
            </w:r>
          </w:p>
        </w:tc>
        <w:tc>
          <w:tcPr>
            <w:tcW w:w="1255" w:type="dxa"/>
            <w:vAlign w:val="center"/>
          </w:tcPr>
          <w:p w14:paraId="5AE267BF" w14:textId="77777777" w:rsidR="007D692D" w:rsidRDefault="007D692D" w:rsidP="001F49E6">
            <w:pPr>
              <w:pStyle w:val="TAC"/>
              <w:contextualSpacing/>
              <w:rPr>
                <w:rFonts w:ascii="Times New Roman" w:hAnsi="Times New Roman"/>
                <w:color w:val="0070C0"/>
                <w:sz w:val="16"/>
                <w:szCs w:val="16"/>
              </w:rPr>
            </w:pPr>
            <w:r>
              <w:rPr>
                <w:rFonts w:ascii="Times New Roman" w:hAnsi="Times New Roman"/>
                <w:color w:val="0070C0"/>
                <w:sz w:val="16"/>
                <w:szCs w:val="16"/>
              </w:rPr>
              <w:t>Option 1) 0.14</w:t>
            </w:r>
          </w:p>
          <w:p w14:paraId="3AB2FF20" w14:textId="77777777" w:rsidR="007D692D" w:rsidRDefault="007D692D" w:rsidP="001F49E6">
            <w:pPr>
              <w:pStyle w:val="TAC"/>
              <w:contextualSpacing/>
              <w:rPr>
                <w:rFonts w:ascii="Times New Roman" w:hAnsi="Times New Roman"/>
                <w:color w:val="0070C0"/>
                <w:sz w:val="16"/>
                <w:szCs w:val="16"/>
              </w:rPr>
            </w:pPr>
            <w:r>
              <w:rPr>
                <w:rFonts w:ascii="Times New Roman" w:hAnsi="Times New Roman"/>
                <w:color w:val="0070C0"/>
                <w:sz w:val="16"/>
                <w:szCs w:val="16"/>
              </w:rPr>
              <w:t>Option 2) 0.55</w:t>
            </w:r>
          </w:p>
        </w:tc>
        <w:tc>
          <w:tcPr>
            <w:tcW w:w="1297" w:type="dxa"/>
            <w:vAlign w:val="center"/>
          </w:tcPr>
          <w:p w14:paraId="7FF24850" w14:textId="77777777" w:rsidR="007D692D" w:rsidRDefault="007D692D" w:rsidP="001F49E6">
            <w:pPr>
              <w:pStyle w:val="TAC"/>
              <w:contextualSpacing/>
              <w:rPr>
                <w:rFonts w:ascii="Times New Roman" w:hAnsi="Times New Roman"/>
                <w:color w:val="0070C0"/>
                <w:sz w:val="16"/>
                <w:szCs w:val="16"/>
              </w:rPr>
            </w:pPr>
            <w:r>
              <w:rPr>
                <w:rFonts w:ascii="Times New Roman" w:hAnsi="Times New Roman"/>
                <w:color w:val="0070C0"/>
                <w:sz w:val="16"/>
                <w:szCs w:val="16"/>
              </w:rPr>
              <w:t>Option 1) 0.14</w:t>
            </w:r>
          </w:p>
          <w:p w14:paraId="0CCD0F2A" w14:textId="77777777" w:rsidR="007D692D" w:rsidRDefault="007D692D" w:rsidP="001F49E6">
            <w:pPr>
              <w:pStyle w:val="TAC"/>
              <w:contextualSpacing/>
              <w:rPr>
                <w:rFonts w:ascii="Times New Roman" w:hAnsi="Times New Roman"/>
                <w:color w:val="0070C0"/>
                <w:sz w:val="16"/>
                <w:szCs w:val="16"/>
              </w:rPr>
            </w:pPr>
            <w:r>
              <w:rPr>
                <w:rFonts w:ascii="Times New Roman" w:hAnsi="Times New Roman"/>
                <w:color w:val="0070C0"/>
                <w:sz w:val="16"/>
                <w:szCs w:val="16"/>
              </w:rPr>
              <w:t>Option 2) 0.55</w:t>
            </w:r>
          </w:p>
        </w:tc>
        <w:tc>
          <w:tcPr>
            <w:tcW w:w="1297" w:type="dxa"/>
          </w:tcPr>
          <w:p w14:paraId="31CB7987" w14:textId="77777777" w:rsidR="007D692D" w:rsidRDefault="007D692D" w:rsidP="001F49E6">
            <w:pPr>
              <w:pStyle w:val="TAC"/>
              <w:contextualSpacing/>
              <w:rPr>
                <w:rFonts w:ascii="Times New Roman" w:hAnsi="Times New Roman"/>
                <w:color w:val="0070C0"/>
                <w:sz w:val="16"/>
                <w:szCs w:val="16"/>
              </w:rPr>
            </w:pPr>
            <w:r>
              <w:rPr>
                <w:rFonts w:ascii="Times New Roman" w:hAnsi="Times New Roman"/>
                <w:color w:val="0070C0"/>
                <w:sz w:val="16"/>
                <w:szCs w:val="16"/>
              </w:rPr>
              <w:t>0.55</w:t>
            </w:r>
          </w:p>
        </w:tc>
        <w:tc>
          <w:tcPr>
            <w:tcW w:w="1297" w:type="dxa"/>
            <w:vAlign w:val="center"/>
          </w:tcPr>
          <w:p w14:paraId="6601FD84" w14:textId="77777777" w:rsidR="007D692D" w:rsidRPr="000616CB" w:rsidRDefault="007D692D" w:rsidP="001F49E6">
            <w:pPr>
              <w:pStyle w:val="TAC"/>
              <w:keepNext w:val="0"/>
              <w:keepLines w:val="0"/>
              <w:rPr>
                <w:rFonts w:ascii="Times New Roman" w:hAnsi="Times New Roman" w:cs="Times New Roman"/>
                <w:i/>
                <w:iCs/>
                <w:color w:val="7F7F7F" w:themeColor="text1" w:themeTint="80"/>
                <w:sz w:val="16"/>
                <w:szCs w:val="16"/>
              </w:rPr>
            </w:pPr>
            <w:r w:rsidRPr="000616CB">
              <w:rPr>
                <w:rFonts w:ascii="Times New Roman" w:hAnsi="Times New Roman" w:cs="Times New Roman"/>
                <w:i/>
                <w:iCs/>
                <w:color w:val="7F7F7F" w:themeColor="text1" w:themeTint="80"/>
                <w:sz w:val="16"/>
                <w:szCs w:val="16"/>
              </w:rPr>
              <w:t>max[-0.5, -2.1(d</w:t>
            </w:r>
            <w:r w:rsidRPr="000616CB">
              <w:rPr>
                <w:rFonts w:ascii="Times New Roman" w:hAnsi="Times New Roman" w:cs="Times New Roman"/>
                <w:i/>
                <w:iCs/>
                <w:color w:val="7F7F7F" w:themeColor="text1" w:themeTint="80"/>
                <w:sz w:val="16"/>
                <w:szCs w:val="16"/>
                <w:vertAlign w:val="subscript"/>
              </w:rPr>
              <w:t>2D</w:t>
            </w:r>
            <w:r w:rsidRPr="000616CB">
              <w:rPr>
                <w:rFonts w:ascii="Times New Roman" w:hAnsi="Times New Roman" w:cs="Times New Roman"/>
                <w:i/>
                <w:iCs/>
                <w:color w:val="7F7F7F" w:themeColor="text1" w:themeTint="80"/>
                <w:sz w:val="16"/>
                <w:szCs w:val="16"/>
              </w:rPr>
              <w:t>/1000)</w:t>
            </w:r>
          </w:p>
          <w:p w14:paraId="7567AA1C" w14:textId="77777777" w:rsidR="007D692D" w:rsidRPr="000616CB" w:rsidRDefault="007D692D" w:rsidP="001F49E6">
            <w:pPr>
              <w:pStyle w:val="TAC"/>
              <w:contextualSpacing/>
              <w:rPr>
                <w:rFonts w:ascii="Times New Roman" w:hAnsi="Times New Roman" w:cs="Times New Roman"/>
                <w:i/>
                <w:iCs/>
                <w:color w:val="7F7F7F" w:themeColor="text1" w:themeTint="80"/>
                <w:sz w:val="16"/>
                <w:szCs w:val="16"/>
              </w:rPr>
            </w:pPr>
            <w:r w:rsidRPr="000616CB">
              <w:rPr>
                <w:rFonts w:ascii="Times New Roman" w:hAnsi="Times New Roman" w:cs="Times New Roman"/>
                <w:i/>
                <w:iCs/>
                <w:color w:val="7F7F7F" w:themeColor="text1" w:themeTint="80"/>
                <w:sz w:val="16"/>
                <w:szCs w:val="16"/>
              </w:rPr>
              <w:t>-0.01 (h</w:t>
            </w:r>
            <w:r w:rsidRPr="000616CB">
              <w:rPr>
                <w:rFonts w:ascii="Times New Roman" w:hAnsi="Times New Roman" w:cs="Times New Roman"/>
                <w:i/>
                <w:iCs/>
                <w:color w:val="7F7F7F" w:themeColor="text1" w:themeTint="80"/>
                <w:sz w:val="16"/>
                <w:szCs w:val="16"/>
                <w:vertAlign w:val="subscript"/>
              </w:rPr>
              <w:t xml:space="preserve">UT </w:t>
            </w:r>
            <w:r w:rsidRPr="000616CB">
              <w:rPr>
                <w:rFonts w:ascii="Times New Roman" w:hAnsi="Times New Roman" w:cs="Times New Roman"/>
                <w:i/>
                <w:iCs/>
                <w:color w:val="7F7F7F" w:themeColor="text1" w:themeTint="80"/>
                <w:sz w:val="16"/>
                <w:szCs w:val="16"/>
              </w:rPr>
              <w:t>- 1.5)+0.75]</w:t>
            </w:r>
          </w:p>
        </w:tc>
        <w:tc>
          <w:tcPr>
            <w:tcW w:w="1297" w:type="dxa"/>
            <w:vAlign w:val="center"/>
          </w:tcPr>
          <w:p w14:paraId="24F5E95D" w14:textId="77777777" w:rsidR="007D692D" w:rsidRPr="000616CB" w:rsidRDefault="007D692D" w:rsidP="001F49E6">
            <w:pPr>
              <w:pStyle w:val="TAC"/>
              <w:keepNext w:val="0"/>
              <w:keepLines w:val="0"/>
              <w:rPr>
                <w:rFonts w:ascii="Times New Roman" w:hAnsi="Times New Roman" w:cs="Times New Roman"/>
                <w:i/>
                <w:iCs/>
                <w:color w:val="7F7F7F" w:themeColor="text1" w:themeTint="80"/>
                <w:sz w:val="16"/>
                <w:szCs w:val="16"/>
              </w:rPr>
            </w:pPr>
            <w:r w:rsidRPr="000616CB">
              <w:rPr>
                <w:rFonts w:ascii="Times New Roman" w:hAnsi="Times New Roman" w:cs="Times New Roman"/>
                <w:i/>
                <w:iCs/>
                <w:color w:val="7F7F7F" w:themeColor="text1" w:themeTint="80"/>
                <w:sz w:val="16"/>
                <w:szCs w:val="16"/>
              </w:rPr>
              <w:t>max[-0.5, -2.1(d</w:t>
            </w:r>
            <w:r w:rsidRPr="000616CB">
              <w:rPr>
                <w:rFonts w:ascii="Times New Roman" w:hAnsi="Times New Roman" w:cs="Times New Roman"/>
                <w:i/>
                <w:iCs/>
                <w:color w:val="7F7F7F" w:themeColor="text1" w:themeTint="80"/>
                <w:sz w:val="16"/>
                <w:szCs w:val="16"/>
                <w:vertAlign w:val="subscript"/>
              </w:rPr>
              <w:t>2D</w:t>
            </w:r>
            <w:r w:rsidRPr="000616CB">
              <w:rPr>
                <w:rFonts w:ascii="Times New Roman" w:hAnsi="Times New Roman" w:cs="Times New Roman"/>
                <w:i/>
                <w:iCs/>
                <w:color w:val="7F7F7F" w:themeColor="text1" w:themeTint="80"/>
                <w:sz w:val="16"/>
                <w:szCs w:val="16"/>
              </w:rPr>
              <w:t>/1000)</w:t>
            </w:r>
          </w:p>
          <w:p w14:paraId="09064B90" w14:textId="77777777" w:rsidR="007D692D" w:rsidRPr="000616CB" w:rsidRDefault="007D692D" w:rsidP="001F49E6">
            <w:pPr>
              <w:pStyle w:val="TAC"/>
              <w:contextualSpacing/>
              <w:rPr>
                <w:rFonts w:ascii="Times New Roman" w:hAnsi="Times New Roman" w:cs="Times New Roman"/>
                <w:i/>
                <w:iCs/>
                <w:color w:val="7F7F7F" w:themeColor="text1" w:themeTint="80"/>
                <w:sz w:val="16"/>
                <w:szCs w:val="16"/>
              </w:rPr>
            </w:pPr>
            <w:r w:rsidRPr="000616CB">
              <w:rPr>
                <w:rFonts w:ascii="Times New Roman" w:hAnsi="Times New Roman" w:cs="Times New Roman"/>
                <w:i/>
                <w:iCs/>
                <w:color w:val="7F7F7F" w:themeColor="text1" w:themeTint="80"/>
                <w:sz w:val="16"/>
                <w:szCs w:val="16"/>
              </w:rPr>
              <w:t>-0.01(h</w:t>
            </w:r>
            <w:r w:rsidRPr="000616CB">
              <w:rPr>
                <w:rFonts w:ascii="Times New Roman" w:hAnsi="Times New Roman" w:cs="Times New Roman"/>
                <w:i/>
                <w:iCs/>
                <w:color w:val="7F7F7F" w:themeColor="text1" w:themeTint="80"/>
                <w:sz w:val="16"/>
                <w:szCs w:val="16"/>
                <w:vertAlign w:val="subscript"/>
              </w:rPr>
              <w:t xml:space="preserve">UT </w:t>
            </w:r>
            <w:r w:rsidRPr="000616CB">
              <w:rPr>
                <w:rFonts w:ascii="Times New Roman" w:hAnsi="Times New Roman" w:cs="Times New Roman"/>
                <w:i/>
                <w:iCs/>
                <w:color w:val="7F7F7F" w:themeColor="text1" w:themeTint="80"/>
                <w:sz w:val="16"/>
                <w:szCs w:val="16"/>
              </w:rPr>
              <w:t>- 1.5)+0.9]</w:t>
            </w:r>
          </w:p>
        </w:tc>
        <w:tc>
          <w:tcPr>
            <w:tcW w:w="1297" w:type="dxa"/>
            <w:vAlign w:val="center"/>
          </w:tcPr>
          <w:p w14:paraId="518D7E52" w14:textId="77777777" w:rsidR="007D692D" w:rsidRPr="000616CB" w:rsidRDefault="007D692D" w:rsidP="001F49E6">
            <w:pPr>
              <w:pStyle w:val="TAC"/>
              <w:keepNext w:val="0"/>
              <w:keepLines w:val="0"/>
              <w:spacing w:line="240" w:lineRule="auto"/>
              <w:rPr>
                <w:rFonts w:ascii="Times New Roman" w:hAnsi="Times New Roman" w:cs="Times New Roman"/>
                <w:i/>
                <w:iCs/>
                <w:color w:val="7F7F7F" w:themeColor="text1" w:themeTint="80"/>
                <w:kern w:val="24"/>
                <w:sz w:val="16"/>
                <w:szCs w:val="16"/>
              </w:rPr>
            </w:pPr>
            <w:r w:rsidRPr="000616CB">
              <w:rPr>
                <w:rFonts w:ascii="Times New Roman" w:hAnsi="Times New Roman" w:cs="Times New Roman"/>
                <w:i/>
                <w:iCs/>
                <w:color w:val="7F7F7F" w:themeColor="text1" w:themeTint="80"/>
                <w:kern w:val="24"/>
                <w:sz w:val="16"/>
                <w:szCs w:val="16"/>
              </w:rPr>
              <w:t>max[-1, -0.19(d</w:t>
            </w:r>
            <w:r w:rsidRPr="000616CB">
              <w:rPr>
                <w:rFonts w:ascii="Times New Roman" w:hAnsi="Times New Roman" w:cs="Times New Roman"/>
                <w:i/>
                <w:iCs/>
                <w:color w:val="7F7F7F" w:themeColor="text1" w:themeTint="80"/>
                <w:kern w:val="24"/>
                <w:sz w:val="16"/>
                <w:szCs w:val="16"/>
                <w:vertAlign w:val="subscript"/>
              </w:rPr>
              <w:t>2D</w:t>
            </w:r>
            <w:r w:rsidRPr="000616CB">
              <w:rPr>
                <w:rFonts w:ascii="Times New Roman" w:hAnsi="Times New Roman" w:cs="Times New Roman"/>
                <w:i/>
                <w:iCs/>
                <w:color w:val="7F7F7F" w:themeColor="text1" w:themeTint="80"/>
                <w:kern w:val="24"/>
                <w:sz w:val="16"/>
                <w:szCs w:val="16"/>
              </w:rPr>
              <w:t>/1000)</w:t>
            </w:r>
          </w:p>
          <w:p w14:paraId="3C33F3AB" w14:textId="77777777" w:rsidR="007D692D" w:rsidRPr="000616CB" w:rsidRDefault="007D692D" w:rsidP="001F49E6">
            <w:pPr>
              <w:pStyle w:val="TAC"/>
              <w:spacing w:line="240" w:lineRule="auto"/>
              <w:contextualSpacing/>
              <w:rPr>
                <w:rFonts w:ascii="Times New Roman" w:hAnsi="Times New Roman" w:cs="Times New Roman"/>
                <w:i/>
                <w:iCs/>
                <w:color w:val="7F7F7F" w:themeColor="text1" w:themeTint="80"/>
                <w:sz w:val="16"/>
                <w:szCs w:val="16"/>
              </w:rPr>
            </w:pPr>
            <w:r w:rsidRPr="000616CB">
              <w:rPr>
                <w:rFonts w:ascii="Times New Roman" w:hAnsi="Times New Roman" w:cs="Times New Roman"/>
                <w:i/>
                <w:iCs/>
                <w:color w:val="7F7F7F" w:themeColor="text1" w:themeTint="80"/>
                <w:kern w:val="24"/>
                <w:sz w:val="16"/>
                <w:szCs w:val="16"/>
              </w:rPr>
              <w:t>-0.01(h</w:t>
            </w:r>
            <w:r w:rsidRPr="000616CB">
              <w:rPr>
                <w:rFonts w:ascii="Times New Roman" w:hAnsi="Times New Roman" w:cs="Times New Roman"/>
                <w:i/>
                <w:iCs/>
                <w:color w:val="7F7F7F" w:themeColor="text1" w:themeTint="80"/>
                <w:kern w:val="24"/>
                <w:sz w:val="16"/>
                <w:szCs w:val="16"/>
                <w:vertAlign w:val="subscript"/>
              </w:rPr>
              <w:t>UT</w:t>
            </w:r>
            <w:r w:rsidRPr="000616CB">
              <w:rPr>
                <w:rFonts w:ascii="Times New Roman" w:hAnsi="Times New Roman" w:cs="Times New Roman"/>
                <w:i/>
                <w:iCs/>
                <w:color w:val="7F7F7F" w:themeColor="text1" w:themeTint="80"/>
                <w:kern w:val="24"/>
                <w:sz w:val="16"/>
                <w:szCs w:val="16"/>
              </w:rPr>
              <w:t xml:space="preserve"> - 1.5) + 0.28]</w:t>
            </w:r>
          </w:p>
        </w:tc>
      </w:tr>
      <w:tr w:rsidR="007D692D" w14:paraId="7D7A7E86" w14:textId="77777777" w:rsidTr="001F49E6">
        <w:trPr>
          <w:cantSplit/>
          <w:trHeight w:val="64"/>
          <w:jc w:val="center"/>
        </w:trPr>
        <w:tc>
          <w:tcPr>
            <w:tcW w:w="1386" w:type="dxa"/>
            <w:vMerge/>
            <w:vAlign w:val="center"/>
          </w:tcPr>
          <w:p w14:paraId="1B0D46A3" w14:textId="77777777" w:rsidR="007D692D" w:rsidRDefault="007D692D" w:rsidP="001F49E6">
            <w:pPr>
              <w:pStyle w:val="TAC"/>
              <w:contextualSpacing/>
              <w:rPr>
                <w:rFonts w:ascii="Times New Roman" w:hAnsi="Times New Roman"/>
                <w:sz w:val="16"/>
                <w:szCs w:val="16"/>
              </w:rPr>
            </w:pPr>
          </w:p>
        </w:tc>
        <w:tc>
          <w:tcPr>
            <w:tcW w:w="636" w:type="dxa"/>
            <w:vAlign w:val="center"/>
          </w:tcPr>
          <w:p w14:paraId="675B8EEA" w14:textId="77777777" w:rsidR="007D692D" w:rsidRDefault="007D692D" w:rsidP="001F49E6">
            <w:pPr>
              <w:pStyle w:val="TAC"/>
              <w:contextualSpacing/>
              <w:rPr>
                <w:rFonts w:ascii="Times New Roman" w:hAnsi="Times New Roman"/>
                <w:sz w:val="16"/>
                <w:szCs w:val="16"/>
              </w:rPr>
            </w:pPr>
            <w:r>
              <w:rPr>
                <w:rFonts w:ascii="Times New Roman" w:hAnsi="Times New Roman"/>
                <w:i/>
                <w:sz w:val="16"/>
                <w:szCs w:val="16"/>
              </w:rPr>
              <w:t>σ</w:t>
            </w:r>
            <w:r>
              <w:rPr>
                <w:rFonts w:ascii="Times New Roman" w:hAnsi="Times New Roman"/>
                <w:sz w:val="16"/>
                <w:szCs w:val="16"/>
                <w:vertAlign w:val="subscript"/>
              </w:rPr>
              <w:t>lgZSD</w:t>
            </w:r>
          </w:p>
        </w:tc>
        <w:tc>
          <w:tcPr>
            <w:tcW w:w="1255" w:type="dxa"/>
            <w:shd w:val="clear" w:color="auto" w:fill="auto"/>
            <w:vAlign w:val="center"/>
          </w:tcPr>
          <w:p w14:paraId="3E868D96" w14:textId="77777777" w:rsidR="007D692D" w:rsidRDefault="007D692D" w:rsidP="001F49E6">
            <w:pPr>
              <w:pStyle w:val="TAC"/>
              <w:contextualSpacing/>
              <w:rPr>
                <w:rFonts w:ascii="Times New Roman" w:hAnsi="Times New Roman"/>
                <w:color w:val="0070C0"/>
                <w:sz w:val="16"/>
                <w:szCs w:val="16"/>
              </w:rPr>
            </w:pPr>
            <w:r>
              <w:rPr>
                <w:rFonts w:ascii="Times New Roman" w:hAnsi="Times New Roman"/>
                <w:color w:val="0070C0"/>
                <w:sz w:val="16"/>
                <w:szCs w:val="16"/>
              </w:rPr>
              <w:t>Option 1) 0.16</w:t>
            </w:r>
          </w:p>
          <w:p w14:paraId="4AF28085" w14:textId="77777777" w:rsidR="007D692D" w:rsidRDefault="007D692D" w:rsidP="001F49E6">
            <w:pPr>
              <w:pStyle w:val="TAC"/>
              <w:contextualSpacing/>
              <w:rPr>
                <w:rFonts w:ascii="Times New Roman" w:hAnsi="Times New Roman"/>
                <w:color w:val="0070C0"/>
                <w:sz w:val="16"/>
                <w:szCs w:val="16"/>
              </w:rPr>
            </w:pPr>
            <w:r>
              <w:rPr>
                <w:rFonts w:ascii="Times New Roman" w:hAnsi="Times New Roman"/>
                <w:color w:val="0070C0"/>
                <w:sz w:val="16"/>
                <w:szCs w:val="16"/>
              </w:rPr>
              <w:t>Option 2) 0.25</w:t>
            </w:r>
          </w:p>
        </w:tc>
        <w:tc>
          <w:tcPr>
            <w:tcW w:w="1297" w:type="dxa"/>
            <w:shd w:val="clear" w:color="auto" w:fill="auto"/>
            <w:vAlign w:val="center"/>
          </w:tcPr>
          <w:p w14:paraId="54393DAA" w14:textId="77777777" w:rsidR="007D692D" w:rsidRDefault="007D692D" w:rsidP="001F49E6">
            <w:pPr>
              <w:pStyle w:val="TAC"/>
              <w:contextualSpacing/>
              <w:rPr>
                <w:rFonts w:ascii="Times New Roman" w:hAnsi="Times New Roman"/>
                <w:color w:val="0070C0"/>
                <w:sz w:val="16"/>
                <w:szCs w:val="16"/>
              </w:rPr>
            </w:pPr>
            <w:r>
              <w:rPr>
                <w:rFonts w:ascii="Times New Roman" w:hAnsi="Times New Roman"/>
                <w:color w:val="0070C0"/>
                <w:sz w:val="16"/>
                <w:szCs w:val="16"/>
              </w:rPr>
              <w:t>Option 1) 0.16</w:t>
            </w:r>
          </w:p>
          <w:p w14:paraId="32FF8A4F" w14:textId="77777777" w:rsidR="007D692D" w:rsidRDefault="007D692D" w:rsidP="001F49E6">
            <w:pPr>
              <w:pStyle w:val="TAC"/>
              <w:contextualSpacing/>
              <w:rPr>
                <w:rFonts w:ascii="Times New Roman" w:hAnsi="Times New Roman"/>
                <w:color w:val="0070C0"/>
                <w:sz w:val="16"/>
                <w:szCs w:val="16"/>
              </w:rPr>
            </w:pPr>
            <w:r>
              <w:rPr>
                <w:rFonts w:ascii="Times New Roman" w:hAnsi="Times New Roman"/>
                <w:color w:val="0070C0"/>
                <w:sz w:val="16"/>
                <w:szCs w:val="16"/>
              </w:rPr>
              <w:t>Option 2) 0.25</w:t>
            </w:r>
          </w:p>
        </w:tc>
        <w:tc>
          <w:tcPr>
            <w:tcW w:w="1297" w:type="dxa"/>
          </w:tcPr>
          <w:p w14:paraId="1069D397" w14:textId="77777777" w:rsidR="007D692D" w:rsidRDefault="007D692D" w:rsidP="001F49E6">
            <w:pPr>
              <w:pStyle w:val="TAC"/>
              <w:contextualSpacing/>
              <w:rPr>
                <w:rFonts w:ascii="Times New Roman" w:hAnsi="Times New Roman"/>
                <w:color w:val="0070C0"/>
                <w:sz w:val="16"/>
                <w:szCs w:val="16"/>
              </w:rPr>
            </w:pPr>
            <w:r>
              <w:rPr>
                <w:rFonts w:ascii="Times New Roman" w:hAnsi="Times New Roman"/>
                <w:color w:val="0070C0"/>
                <w:sz w:val="16"/>
                <w:szCs w:val="16"/>
              </w:rPr>
              <w:t>0.25</w:t>
            </w:r>
          </w:p>
        </w:tc>
        <w:tc>
          <w:tcPr>
            <w:tcW w:w="1297" w:type="dxa"/>
            <w:vAlign w:val="center"/>
          </w:tcPr>
          <w:p w14:paraId="46E707FE" w14:textId="77777777" w:rsidR="007D692D" w:rsidRPr="000616CB" w:rsidRDefault="007D692D" w:rsidP="001F49E6">
            <w:pPr>
              <w:pStyle w:val="TAC"/>
              <w:contextualSpacing/>
              <w:rPr>
                <w:rFonts w:ascii="Times New Roman" w:hAnsi="Times New Roman" w:cs="Times New Roman"/>
                <w:i/>
                <w:iCs/>
                <w:color w:val="7F7F7F" w:themeColor="text1" w:themeTint="80"/>
                <w:sz w:val="16"/>
                <w:szCs w:val="16"/>
              </w:rPr>
            </w:pPr>
            <w:r w:rsidRPr="000616CB">
              <w:rPr>
                <w:rFonts w:ascii="Times New Roman" w:hAnsi="Times New Roman" w:cs="Times New Roman"/>
                <w:i/>
                <w:iCs/>
                <w:color w:val="7F7F7F" w:themeColor="text1" w:themeTint="80"/>
                <w:sz w:val="16"/>
                <w:szCs w:val="16"/>
              </w:rPr>
              <w:t>0.40</w:t>
            </w:r>
          </w:p>
        </w:tc>
        <w:tc>
          <w:tcPr>
            <w:tcW w:w="1297" w:type="dxa"/>
            <w:vAlign w:val="center"/>
          </w:tcPr>
          <w:p w14:paraId="282A87B2" w14:textId="77777777" w:rsidR="007D692D" w:rsidRPr="000616CB" w:rsidRDefault="007D692D" w:rsidP="001F49E6">
            <w:pPr>
              <w:pStyle w:val="TAC"/>
              <w:contextualSpacing/>
              <w:rPr>
                <w:rFonts w:ascii="Times New Roman" w:hAnsi="Times New Roman" w:cs="Times New Roman"/>
                <w:i/>
                <w:iCs/>
                <w:color w:val="7F7F7F" w:themeColor="text1" w:themeTint="80"/>
                <w:sz w:val="16"/>
                <w:szCs w:val="16"/>
              </w:rPr>
            </w:pPr>
            <w:r w:rsidRPr="000616CB">
              <w:rPr>
                <w:rFonts w:ascii="Times New Roman" w:hAnsi="Times New Roman" w:cs="Times New Roman"/>
                <w:i/>
                <w:iCs/>
                <w:color w:val="7F7F7F" w:themeColor="text1" w:themeTint="80"/>
                <w:sz w:val="16"/>
                <w:szCs w:val="16"/>
              </w:rPr>
              <w:t>0.49</w:t>
            </w:r>
          </w:p>
        </w:tc>
        <w:tc>
          <w:tcPr>
            <w:tcW w:w="1297" w:type="dxa"/>
            <w:vAlign w:val="center"/>
          </w:tcPr>
          <w:p w14:paraId="02A48B23" w14:textId="77777777" w:rsidR="007D692D" w:rsidRPr="000616CB" w:rsidRDefault="007D692D" w:rsidP="001F49E6">
            <w:pPr>
              <w:pStyle w:val="TAC"/>
              <w:spacing w:line="240" w:lineRule="auto"/>
              <w:contextualSpacing/>
              <w:rPr>
                <w:rFonts w:ascii="Times New Roman" w:hAnsi="Times New Roman" w:cs="Times New Roman"/>
                <w:i/>
                <w:iCs/>
                <w:color w:val="7F7F7F" w:themeColor="text1" w:themeTint="80"/>
                <w:sz w:val="16"/>
                <w:szCs w:val="16"/>
              </w:rPr>
            </w:pPr>
            <w:r w:rsidRPr="000616CB">
              <w:rPr>
                <w:rFonts w:ascii="Times New Roman" w:hAnsi="Times New Roman" w:cs="Times New Roman"/>
                <w:i/>
                <w:iCs/>
                <w:color w:val="7F7F7F" w:themeColor="text1" w:themeTint="80"/>
                <w:kern w:val="24"/>
                <w:sz w:val="16"/>
                <w:szCs w:val="16"/>
              </w:rPr>
              <w:t>0.30</w:t>
            </w:r>
          </w:p>
        </w:tc>
      </w:tr>
      <w:tr w:rsidR="007D692D" w14:paraId="0213CF56" w14:textId="77777777" w:rsidTr="001F49E6">
        <w:trPr>
          <w:cantSplit/>
          <w:trHeight w:val="64"/>
          <w:jc w:val="center"/>
        </w:trPr>
        <w:tc>
          <w:tcPr>
            <w:tcW w:w="1386" w:type="dxa"/>
            <w:vAlign w:val="center"/>
          </w:tcPr>
          <w:p w14:paraId="5F54DF74" w14:textId="77777777" w:rsidR="007D692D" w:rsidRDefault="007D692D" w:rsidP="001F49E6">
            <w:pPr>
              <w:pStyle w:val="TAC"/>
              <w:contextualSpacing/>
              <w:rPr>
                <w:rFonts w:ascii="Times New Roman" w:hAnsi="Times New Roman"/>
                <w:sz w:val="16"/>
                <w:szCs w:val="16"/>
              </w:rPr>
            </w:pPr>
            <w:r>
              <w:rPr>
                <w:rFonts w:ascii="Times New Roman" w:hAnsi="Times New Roman"/>
                <w:sz w:val="16"/>
                <w:szCs w:val="16"/>
              </w:rPr>
              <w:t>ZOD offset</w:t>
            </w:r>
          </w:p>
        </w:tc>
        <w:tc>
          <w:tcPr>
            <w:tcW w:w="636" w:type="dxa"/>
            <w:vAlign w:val="center"/>
          </w:tcPr>
          <w:p w14:paraId="560D50F6" w14:textId="77777777" w:rsidR="007D692D" w:rsidRDefault="007D692D" w:rsidP="001F49E6">
            <w:pPr>
              <w:pStyle w:val="TAC"/>
              <w:contextualSpacing/>
              <w:rPr>
                <w:rFonts w:ascii="Times New Roman" w:hAnsi="Times New Roman"/>
                <w:i/>
                <w:sz w:val="16"/>
                <w:szCs w:val="16"/>
              </w:rPr>
            </w:pPr>
            <w:r>
              <w:rPr>
                <w:rFonts w:ascii="Times New Roman" w:hAnsi="Times New Roman"/>
                <w:i/>
                <w:sz w:val="16"/>
                <w:szCs w:val="16"/>
              </w:rPr>
              <w:t>µ</w:t>
            </w:r>
            <w:r>
              <w:rPr>
                <w:rFonts w:ascii="Times New Roman" w:hAnsi="Times New Roman"/>
                <w:i/>
                <w:sz w:val="16"/>
                <w:szCs w:val="16"/>
                <w:vertAlign w:val="subscript"/>
              </w:rPr>
              <w:t>offset,ZOD</w:t>
            </w:r>
          </w:p>
        </w:tc>
        <w:tc>
          <w:tcPr>
            <w:tcW w:w="1255" w:type="dxa"/>
            <w:vAlign w:val="center"/>
          </w:tcPr>
          <w:p w14:paraId="57E7D5D1" w14:textId="77777777" w:rsidR="007D692D" w:rsidRDefault="007D692D" w:rsidP="001F49E6">
            <w:pPr>
              <w:pStyle w:val="TAC"/>
              <w:contextualSpacing/>
              <w:rPr>
                <w:rFonts w:ascii="Times New Roman" w:hAnsi="Times New Roman"/>
                <w:color w:val="FF0000"/>
                <w:sz w:val="16"/>
                <w:szCs w:val="16"/>
              </w:rPr>
            </w:pPr>
            <w:r>
              <w:rPr>
                <w:rFonts w:ascii="Times New Roman" w:hAnsi="Times New Roman"/>
                <w:color w:val="FF0000"/>
                <w:sz w:val="16"/>
                <w:szCs w:val="16"/>
              </w:rPr>
              <w:t>FFS</w:t>
            </w:r>
          </w:p>
        </w:tc>
        <w:tc>
          <w:tcPr>
            <w:tcW w:w="1297" w:type="dxa"/>
            <w:vAlign w:val="center"/>
          </w:tcPr>
          <w:p w14:paraId="740294B4" w14:textId="77777777" w:rsidR="007D692D" w:rsidRDefault="007D692D" w:rsidP="001F49E6">
            <w:pPr>
              <w:pStyle w:val="TAC"/>
              <w:contextualSpacing/>
              <w:rPr>
                <w:rFonts w:ascii="Times New Roman" w:hAnsi="Times New Roman"/>
                <w:color w:val="FF0000"/>
                <w:sz w:val="16"/>
                <w:szCs w:val="16"/>
              </w:rPr>
            </w:pPr>
            <w:r>
              <w:rPr>
                <w:rFonts w:ascii="Times New Roman" w:hAnsi="Times New Roman"/>
                <w:color w:val="FF0000"/>
                <w:sz w:val="16"/>
                <w:szCs w:val="16"/>
              </w:rPr>
              <w:t>FFS</w:t>
            </w:r>
          </w:p>
        </w:tc>
        <w:tc>
          <w:tcPr>
            <w:tcW w:w="1297" w:type="dxa"/>
            <w:vAlign w:val="center"/>
          </w:tcPr>
          <w:p w14:paraId="220FBF2B" w14:textId="77777777" w:rsidR="007D692D" w:rsidRDefault="007D692D" w:rsidP="001F49E6">
            <w:pPr>
              <w:pStyle w:val="TAC"/>
              <w:contextualSpacing/>
              <w:rPr>
                <w:rFonts w:ascii="Times New Roman" w:hAnsi="Times New Roman"/>
                <w:color w:val="FF0000"/>
                <w:sz w:val="16"/>
                <w:szCs w:val="16"/>
              </w:rPr>
            </w:pPr>
            <w:r>
              <w:rPr>
                <w:rFonts w:ascii="Times New Roman" w:hAnsi="Times New Roman"/>
                <w:color w:val="FF0000"/>
                <w:sz w:val="16"/>
                <w:szCs w:val="16"/>
              </w:rPr>
              <w:t>FFS</w:t>
            </w:r>
          </w:p>
        </w:tc>
        <w:tc>
          <w:tcPr>
            <w:tcW w:w="1297" w:type="dxa"/>
            <w:vAlign w:val="center"/>
          </w:tcPr>
          <w:p w14:paraId="51259F2D" w14:textId="77777777" w:rsidR="007D692D" w:rsidRPr="000616CB" w:rsidRDefault="007D692D" w:rsidP="001F49E6">
            <w:pPr>
              <w:pStyle w:val="TAC"/>
              <w:contextualSpacing/>
              <w:rPr>
                <w:rFonts w:ascii="Times New Roman" w:hAnsi="Times New Roman" w:cs="Times New Roman"/>
                <w:i/>
                <w:iCs/>
                <w:color w:val="7F7F7F" w:themeColor="text1" w:themeTint="80"/>
                <w:sz w:val="16"/>
                <w:szCs w:val="16"/>
              </w:rPr>
            </w:pPr>
            <w:r w:rsidRPr="000616CB">
              <w:rPr>
                <w:rFonts w:ascii="Times New Roman" w:hAnsi="Times New Roman" w:cs="Times New Roman"/>
                <w:i/>
                <w:iCs/>
                <w:color w:val="7F7F7F" w:themeColor="text1" w:themeTint="80"/>
                <w:sz w:val="16"/>
                <w:szCs w:val="16"/>
              </w:rPr>
              <w:t>0</w:t>
            </w:r>
          </w:p>
        </w:tc>
        <w:tc>
          <w:tcPr>
            <w:tcW w:w="1297" w:type="dxa"/>
            <w:vAlign w:val="center"/>
          </w:tcPr>
          <w:p w14:paraId="2B5850EC" w14:textId="77777777" w:rsidR="007D692D" w:rsidRPr="000616CB" w:rsidRDefault="007D692D" w:rsidP="001F49E6">
            <w:pPr>
              <w:pStyle w:val="TAC"/>
              <w:keepNext w:val="0"/>
              <w:keepLines w:val="0"/>
              <w:rPr>
                <w:rFonts w:ascii="Times New Roman" w:hAnsi="Times New Roman" w:cs="Times New Roman"/>
                <w:i/>
                <w:iCs/>
                <w:color w:val="7F7F7F" w:themeColor="text1" w:themeTint="80"/>
                <w:sz w:val="16"/>
                <w:szCs w:val="16"/>
              </w:rPr>
            </w:pPr>
            <w:r w:rsidRPr="000616CB">
              <w:rPr>
                <w:rFonts w:ascii="Times New Roman" w:hAnsi="Times New Roman" w:cs="Times New Roman"/>
                <w:i/>
                <w:iCs/>
                <w:color w:val="7F7F7F" w:themeColor="text1" w:themeTint="80"/>
                <w:sz w:val="16"/>
                <w:szCs w:val="16"/>
              </w:rPr>
              <w:t>e(f</w:t>
            </w:r>
            <w:r w:rsidRPr="000616CB">
              <w:rPr>
                <w:rFonts w:ascii="Times New Roman" w:hAnsi="Times New Roman" w:cs="Times New Roman"/>
                <w:i/>
                <w:iCs/>
                <w:color w:val="7F7F7F" w:themeColor="text1" w:themeTint="80"/>
                <w:sz w:val="16"/>
                <w:szCs w:val="16"/>
                <w:vertAlign w:val="subscript"/>
              </w:rPr>
              <w:t>c</w:t>
            </w:r>
            <w:r w:rsidRPr="000616CB">
              <w:rPr>
                <w:rFonts w:ascii="Times New Roman" w:hAnsi="Times New Roman" w:cs="Times New Roman"/>
                <w:i/>
                <w:iCs/>
                <w:color w:val="7F7F7F" w:themeColor="text1" w:themeTint="80"/>
                <w:sz w:val="16"/>
                <w:szCs w:val="16"/>
              </w:rPr>
              <w:t>)-10^{a(f</w:t>
            </w:r>
            <w:r w:rsidRPr="000616CB">
              <w:rPr>
                <w:rFonts w:ascii="Times New Roman" w:hAnsi="Times New Roman" w:cs="Times New Roman"/>
                <w:i/>
                <w:iCs/>
                <w:color w:val="7F7F7F" w:themeColor="text1" w:themeTint="80"/>
                <w:sz w:val="16"/>
                <w:szCs w:val="16"/>
                <w:vertAlign w:val="subscript"/>
              </w:rPr>
              <w:t>c</w:t>
            </w:r>
            <w:r w:rsidRPr="000616CB">
              <w:rPr>
                <w:rFonts w:ascii="Times New Roman" w:hAnsi="Times New Roman" w:cs="Times New Roman"/>
                <w:i/>
                <w:iCs/>
                <w:color w:val="7F7F7F" w:themeColor="text1" w:themeTint="80"/>
                <w:sz w:val="16"/>
                <w:szCs w:val="16"/>
              </w:rPr>
              <w:t>) log</w:t>
            </w:r>
            <w:r w:rsidRPr="000616CB">
              <w:rPr>
                <w:rFonts w:ascii="Times New Roman" w:hAnsi="Times New Roman" w:cs="Times New Roman"/>
                <w:i/>
                <w:iCs/>
                <w:color w:val="7F7F7F" w:themeColor="text1" w:themeTint="80"/>
                <w:sz w:val="16"/>
                <w:szCs w:val="16"/>
                <w:vertAlign w:val="subscript"/>
              </w:rPr>
              <w:t>10</w:t>
            </w:r>
            <w:r w:rsidRPr="000616CB">
              <w:rPr>
                <w:rFonts w:ascii="Times New Roman" w:hAnsi="Times New Roman" w:cs="Times New Roman"/>
                <w:i/>
                <w:iCs/>
                <w:color w:val="7F7F7F" w:themeColor="text1" w:themeTint="80"/>
                <w:sz w:val="16"/>
                <w:szCs w:val="16"/>
              </w:rPr>
              <w:t>(max(b(f</w:t>
            </w:r>
            <w:r w:rsidRPr="000616CB">
              <w:rPr>
                <w:rFonts w:ascii="Times New Roman" w:hAnsi="Times New Roman" w:cs="Times New Roman"/>
                <w:i/>
                <w:iCs/>
                <w:color w:val="7F7F7F" w:themeColor="text1" w:themeTint="80"/>
                <w:sz w:val="16"/>
                <w:szCs w:val="16"/>
                <w:vertAlign w:val="subscript"/>
              </w:rPr>
              <w:t>c</w:t>
            </w:r>
            <w:r w:rsidRPr="000616CB">
              <w:rPr>
                <w:rFonts w:ascii="Times New Roman" w:hAnsi="Times New Roman" w:cs="Times New Roman"/>
                <w:i/>
                <w:iCs/>
                <w:color w:val="7F7F7F" w:themeColor="text1" w:themeTint="80"/>
                <w:sz w:val="16"/>
                <w:szCs w:val="16"/>
              </w:rPr>
              <w:t>), d</w:t>
            </w:r>
            <w:r w:rsidRPr="000616CB">
              <w:rPr>
                <w:rFonts w:ascii="Times New Roman" w:hAnsi="Times New Roman" w:cs="Times New Roman"/>
                <w:i/>
                <w:iCs/>
                <w:color w:val="7F7F7F" w:themeColor="text1" w:themeTint="80"/>
                <w:sz w:val="16"/>
                <w:szCs w:val="16"/>
                <w:vertAlign w:val="subscript"/>
              </w:rPr>
              <w:t>2D</w:t>
            </w:r>
            <w:r w:rsidRPr="000616CB">
              <w:rPr>
                <w:rFonts w:ascii="Times New Roman" w:hAnsi="Times New Roman" w:cs="Times New Roman"/>
                <w:i/>
                <w:iCs/>
                <w:color w:val="7F7F7F" w:themeColor="text1" w:themeTint="80"/>
                <w:sz w:val="16"/>
                <w:szCs w:val="16"/>
              </w:rPr>
              <w:t>))</w:t>
            </w:r>
          </w:p>
          <w:p w14:paraId="762543D3" w14:textId="77777777" w:rsidR="007D692D" w:rsidRPr="000616CB" w:rsidRDefault="007D692D" w:rsidP="001F49E6">
            <w:pPr>
              <w:pStyle w:val="TAC"/>
              <w:contextualSpacing/>
              <w:rPr>
                <w:rFonts w:ascii="Times New Roman" w:hAnsi="Times New Roman" w:cs="Times New Roman"/>
                <w:i/>
                <w:iCs/>
                <w:color w:val="7F7F7F" w:themeColor="text1" w:themeTint="80"/>
                <w:sz w:val="16"/>
                <w:szCs w:val="16"/>
              </w:rPr>
            </w:pPr>
            <w:r w:rsidRPr="000616CB">
              <w:rPr>
                <w:rFonts w:ascii="Times New Roman" w:hAnsi="Times New Roman" w:cs="Times New Roman"/>
                <w:i/>
                <w:iCs/>
                <w:color w:val="7F7F7F" w:themeColor="text1" w:themeTint="80"/>
                <w:sz w:val="16"/>
                <w:szCs w:val="16"/>
              </w:rPr>
              <w:t>+c(f</w:t>
            </w:r>
            <w:r w:rsidRPr="000616CB">
              <w:rPr>
                <w:rFonts w:ascii="Times New Roman" w:hAnsi="Times New Roman" w:cs="Times New Roman"/>
                <w:i/>
                <w:iCs/>
                <w:color w:val="7F7F7F" w:themeColor="text1" w:themeTint="80"/>
                <w:sz w:val="16"/>
                <w:szCs w:val="16"/>
                <w:vertAlign w:val="subscript"/>
              </w:rPr>
              <w:t>c</w:t>
            </w:r>
            <w:r w:rsidRPr="000616CB">
              <w:rPr>
                <w:rFonts w:ascii="Times New Roman" w:hAnsi="Times New Roman" w:cs="Times New Roman"/>
                <w:i/>
                <w:iCs/>
                <w:color w:val="7F7F7F" w:themeColor="text1" w:themeTint="80"/>
                <w:sz w:val="16"/>
                <w:szCs w:val="16"/>
              </w:rPr>
              <w:t>) -0.07(h</w:t>
            </w:r>
            <w:r w:rsidRPr="000616CB">
              <w:rPr>
                <w:rFonts w:ascii="Times New Roman" w:hAnsi="Times New Roman" w:cs="Times New Roman"/>
                <w:i/>
                <w:iCs/>
                <w:color w:val="7F7F7F" w:themeColor="text1" w:themeTint="80"/>
                <w:sz w:val="16"/>
                <w:szCs w:val="16"/>
                <w:vertAlign w:val="subscript"/>
              </w:rPr>
              <w:t>UT</w:t>
            </w:r>
            <w:r w:rsidRPr="000616CB">
              <w:rPr>
                <w:rFonts w:ascii="Times New Roman" w:hAnsi="Times New Roman" w:cs="Times New Roman"/>
                <w:i/>
                <w:iCs/>
                <w:color w:val="7F7F7F" w:themeColor="text1" w:themeTint="80"/>
                <w:sz w:val="16"/>
                <w:szCs w:val="16"/>
              </w:rPr>
              <w:t>-1.5)}</w:t>
            </w:r>
          </w:p>
        </w:tc>
        <w:tc>
          <w:tcPr>
            <w:tcW w:w="1297" w:type="dxa"/>
            <w:vAlign w:val="center"/>
          </w:tcPr>
          <w:p w14:paraId="0EA7EA8B" w14:textId="77777777" w:rsidR="007D692D" w:rsidRPr="000616CB" w:rsidRDefault="007D692D" w:rsidP="001F49E6">
            <w:pPr>
              <w:spacing w:after="0" w:line="240" w:lineRule="auto"/>
              <w:jc w:val="center"/>
              <w:rPr>
                <w:i/>
                <w:iCs/>
                <w:color w:val="7F7F7F" w:themeColor="text1" w:themeTint="80"/>
                <w:sz w:val="16"/>
                <w:szCs w:val="16"/>
              </w:rPr>
            </w:pPr>
            <w:r w:rsidRPr="000616CB">
              <w:rPr>
                <w:i/>
                <w:iCs/>
                <w:color w:val="7F7F7F" w:themeColor="text1" w:themeTint="80"/>
                <w:sz w:val="16"/>
                <w:szCs w:val="16"/>
              </w:rPr>
              <w:t>arctan((35 - 3.5)/d</w:t>
            </w:r>
            <w:r w:rsidRPr="000616CB">
              <w:rPr>
                <w:i/>
                <w:iCs/>
                <w:color w:val="7F7F7F" w:themeColor="text1" w:themeTint="80"/>
                <w:sz w:val="16"/>
                <w:szCs w:val="16"/>
                <w:vertAlign w:val="subscript"/>
              </w:rPr>
              <w:t>2D</w:t>
            </w:r>
            <w:r w:rsidRPr="000616CB">
              <w:rPr>
                <w:i/>
                <w:iCs/>
                <w:color w:val="7F7F7F" w:themeColor="text1" w:themeTint="80"/>
                <w:sz w:val="16"/>
                <w:szCs w:val="16"/>
              </w:rPr>
              <w:t>)</w:t>
            </w:r>
          </w:p>
          <w:p w14:paraId="5ADD97C2" w14:textId="77777777" w:rsidR="007D692D" w:rsidRPr="000616CB" w:rsidRDefault="007D692D" w:rsidP="001F49E6">
            <w:pPr>
              <w:pStyle w:val="TAC"/>
              <w:spacing w:line="240" w:lineRule="auto"/>
              <w:contextualSpacing/>
              <w:rPr>
                <w:rFonts w:ascii="Times New Roman" w:hAnsi="Times New Roman" w:cs="Times New Roman"/>
                <w:i/>
                <w:iCs/>
                <w:color w:val="7F7F7F" w:themeColor="text1" w:themeTint="80"/>
                <w:sz w:val="16"/>
                <w:szCs w:val="16"/>
              </w:rPr>
            </w:pPr>
            <w:r w:rsidRPr="000616CB">
              <w:rPr>
                <w:rFonts w:ascii="Times New Roman" w:hAnsi="Times New Roman" w:cs="Times New Roman"/>
                <w:i/>
                <w:iCs/>
                <w:color w:val="7F7F7F" w:themeColor="text1" w:themeTint="80"/>
                <w:sz w:val="16"/>
                <w:szCs w:val="16"/>
              </w:rPr>
              <w:t>-arctan((35 - 1.5)/d</w:t>
            </w:r>
            <w:r w:rsidRPr="000616CB">
              <w:rPr>
                <w:rFonts w:ascii="Times New Roman" w:hAnsi="Times New Roman" w:cs="Times New Roman"/>
                <w:i/>
                <w:iCs/>
                <w:color w:val="7F7F7F" w:themeColor="text1" w:themeTint="80"/>
                <w:sz w:val="16"/>
                <w:szCs w:val="16"/>
                <w:vertAlign w:val="subscript"/>
              </w:rPr>
              <w:t>2D</w:t>
            </w:r>
            <w:r w:rsidRPr="000616CB">
              <w:rPr>
                <w:rFonts w:ascii="Times New Roman" w:hAnsi="Times New Roman" w:cs="Times New Roman"/>
                <w:i/>
                <w:iCs/>
                <w:color w:val="7F7F7F" w:themeColor="text1" w:themeTint="80"/>
                <w:sz w:val="16"/>
                <w:szCs w:val="16"/>
              </w:rPr>
              <w:t>)</w:t>
            </w:r>
          </w:p>
        </w:tc>
      </w:tr>
      <w:tr w:rsidR="007D692D" w:rsidRPr="003E73B0" w14:paraId="02213FCA" w14:textId="77777777" w:rsidTr="001F49E6">
        <w:trPr>
          <w:cantSplit/>
          <w:trHeight w:val="64"/>
          <w:jc w:val="center"/>
        </w:trPr>
        <w:tc>
          <w:tcPr>
            <w:tcW w:w="5874" w:type="dxa"/>
            <w:gridSpan w:val="5"/>
            <w:vAlign w:val="center"/>
          </w:tcPr>
          <w:p w14:paraId="4D05D242" w14:textId="77777777" w:rsidR="007D692D" w:rsidRDefault="007D692D" w:rsidP="001F49E6">
            <w:pPr>
              <w:pStyle w:val="TAN"/>
              <w:spacing w:line="240" w:lineRule="auto"/>
              <w:contextualSpacing/>
              <w:rPr>
                <w:rFonts w:ascii="Times New Roman" w:hAnsi="Times New Roman" w:cs="Times New Roman"/>
                <w:sz w:val="16"/>
                <w:szCs w:val="16"/>
              </w:rPr>
            </w:pPr>
            <w:r>
              <w:rPr>
                <w:rFonts w:ascii="Times New Roman" w:hAnsi="Times New Roman" w:cs="Times New Roman"/>
                <w:sz w:val="16"/>
                <w:szCs w:val="16"/>
              </w:rPr>
              <w:t xml:space="preserve">Note: For NLOS ZOD offset: </w:t>
            </w:r>
          </w:p>
          <w:p w14:paraId="73601AC6" w14:textId="77777777" w:rsidR="007D692D" w:rsidRDefault="007D692D" w:rsidP="001F49E6">
            <w:pPr>
              <w:pStyle w:val="TAN"/>
              <w:spacing w:line="240" w:lineRule="auto"/>
              <w:contextualSpacing/>
              <w:rPr>
                <w:rFonts w:ascii="Times New Roman" w:hAnsi="Times New Roman" w:cs="Times New Roman"/>
                <w:sz w:val="16"/>
                <w:szCs w:val="16"/>
              </w:rPr>
            </w:pPr>
            <w:r>
              <w:rPr>
                <w:rFonts w:ascii="Times New Roman" w:hAnsi="Times New Roman" w:cs="Times New Roman"/>
                <w:i/>
                <w:sz w:val="16"/>
                <w:szCs w:val="16"/>
              </w:rPr>
              <w:t>a</w:t>
            </w:r>
            <w:r>
              <w:rPr>
                <w:rFonts w:ascii="Times New Roman" w:hAnsi="Times New Roman" w:cs="Times New Roman"/>
                <w:sz w:val="16"/>
                <w:szCs w:val="16"/>
              </w:rPr>
              <w:t>(</w:t>
            </w:r>
            <w:r>
              <w:rPr>
                <w:rFonts w:ascii="Times New Roman" w:hAnsi="Times New Roman" w:cs="Times New Roman"/>
                <w:i/>
                <w:sz w:val="16"/>
                <w:szCs w:val="16"/>
              </w:rPr>
              <w:t>f</w:t>
            </w:r>
            <w:r>
              <w:rPr>
                <w:rFonts w:ascii="Times New Roman" w:hAnsi="Times New Roman" w:cs="Times New Roman"/>
                <w:i/>
                <w:sz w:val="16"/>
                <w:szCs w:val="16"/>
                <w:vertAlign w:val="subscript"/>
              </w:rPr>
              <w:t>c</w:t>
            </w:r>
            <w:r>
              <w:rPr>
                <w:rFonts w:ascii="Times New Roman" w:hAnsi="Times New Roman" w:cs="Times New Roman"/>
                <w:sz w:val="16"/>
                <w:szCs w:val="16"/>
              </w:rPr>
              <w:t xml:space="preserve">) = </w:t>
            </w:r>
            <w:r>
              <w:rPr>
                <w:rFonts w:ascii="Times New Roman" w:hAnsi="Times New Roman" w:cs="Times New Roman"/>
                <w:color w:val="FF0000"/>
                <w:sz w:val="16"/>
                <w:szCs w:val="16"/>
              </w:rPr>
              <w:t>FFS</w:t>
            </w:r>
            <w:r>
              <w:rPr>
                <w:rFonts w:ascii="Times New Roman" w:hAnsi="Times New Roman" w:cs="Times New Roman"/>
                <w:sz w:val="16"/>
                <w:szCs w:val="16"/>
              </w:rPr>
              <w:t xml:space="preserve">; </w:t>
            </w:r>
          </w:p>
          <w:p w14:paraId="48F004E2" w14:textId="77777777" w:rsidR="007D692D" w:rsidRDefault="007D692D" w:rsidP="001F49E6">
            <w:pPr>
              <w:pStyle w:val="TAN"/>
              <w:spacing w:line="240" w:lineRule="auto"/>
              <w:contextualSpacing/>
              <w:rPr>
                <w:rFonts w:ascii="Times New Roman" w:hAnsi="Times New Roman" w:cs="Times New Roman"/>
                <w:sz w:val="16"/>
                <w:szCs w:val="16"/>
              </w:rPr>
            </w:pPr>
            <w:r>
              <w:rPr>
                <w:rFonts w:ascii="Times New Roman" w:hAnsi="Times New Roman" w:cs="Times New Roman"/>
                <w:i/>
                <w:sz w:val="16"/>
                <w:szCs w:val="16"/>
              </w:rPr>
              <w:t>b</w:t>
            </w:r>
            <w:r>
              <w:rPr>
                <w:rFonts w:ascii="Times New Roman" w:hAnsi="Times New Roman" w:cs="Times New Roman"/>
                <w:sz w:val="16"/>
                <w:szCs w:val="16"/>
              </w:rPr>
              <w:t>(</w:t>
            </w:r>
            <w:r>
              <w:rPr>
                <w:rFonts w:ascii="Times New Roman" w:hAnsi="Times New Roman" w:cs="Times New Roman"/>
                <w:i/>
                <w:sz w:val="16"/>
                <w:szCs w:val="16"/>
              </w:rPr>
              <w:t>f</w:t>
            </w:r>
            <w:r>
              <w:rPr>
                <w:rFonts w:ascii="Times New Roman" w:hAnsi="Times New Roman" w:cs="Times New Roman"/>
                <w:i/>
                <w:sz w:val="16"/>
                <w:szCs w:val="16"/>
                <w:vertAlign w:val="subscript"/>
              </w:rPr>
              <w:t>c</w:t>
            </w:r>
            <w:r>
              <w:rPr>
                <w:rFonts w:ascii="Times New Roman" w:hAnsi="Times New Roman" w:cs="Times New Roman"/>
                <w:sz w:val="16"/>
                <w:szCs w:val="16"/>
              </w:rPr>
              <w:t xml:space="preserve">) = </w:t>
            </w:r>
            <w:r>
              <w:rPr>
                <w:rFonts w:ascii="Times New Roman" w:hAnsi="Times New Roman" w:cs="Times New Roman"/>
                <w:color w:val="FF0000"/>
                <w:sz w:val="16"/>
                <w:szCs w:val="16"/>
              </w:rPr>
              <w:t>FFS</w:t>
            </w:r>
            <w:r>
              <w:rPr>
                <w:rFonts w:ascii="Times New Roman" w:hAnsi="Times New Roman" w:cs="Times New Roman"/>
                <w:sz w:val="16"/>
                <w:szCs w:val="16"/>
              </w:rPr>
              <w:t xml:space="preserve">; </w:t>
            </w:r>
          </w:p>
          <w:p w14:paraId="3AF81BC2" w14:textId="77777777" w:rsidR="007D692D" w:rsidRPr="003E73B0" w:rsidRDefault="007D692D" w:rsidP="001F49E6">
            <w:pPr>
              <w:pStyle w:val="TAN"/>
              <w:spacing w:line="240" w:lineRule="auto"/>
              <w:contextualSpacing/>
              <w:rPr>
                <w:rFonts w:ascii="Times New Roman" w:hAnsi="Times New Roman" w:cs="Times New Roman"/>
                <w:sz w:val="16"/>
                <w:szCs w:val="16"/>
                <w:lang w:val="de-DE"/>
              </w:rPr>
            </w:pPr>
            <w:r w:rsidRPr="003E73B0">
              <w:rPr>
                <w:rFonts w:ascii="Times New Roman" w:hAnsi="Times New Roman" w:cs="Times New Roman"/>
                <w:i/>
                <w:sz w:val="16"/>
                <w:szCs w:val="16"/>
                <w:lang w:val="de-DE"/>
              </w:rPr>
              <w:t>c</w:t>
            </w:r>
            <w:r w:rsidRPr="003E73B0">
              <w:rPr>
                <w:rFonts w:ascii="Times New Roman" w:hAnsi="Times New Roman" w:cs="Times New Roman"/>
                <w:sz w:val="16"/>
                <w:szCs w:val="16"/>
                <w:lang w:val="de-DE"/>
              </w:rPr>
              <w:t>(</w:t>
            </w:r>
            <w:r w:rsidRPr="003E73B0">
              <w:rPr>
                <w:rFonts w:ascii="Times New Roman" w:hAnsi="Times New Roman" w:cs="Times New Roman"/>
                <w:i/>
                <w:sz w:val="16"/>
                <w:szCs w:val="16"/>
                <w:lang w:val="de-DE"/>
              </w:rPr>
              <w:t>f</w:t>
            </w:r>
            <w:r w:rsidRPr="003E73B0">
              <w:rPr>
                <w:rFonts w:ascii="Times New Roman" w:hAnsi="Times New Roman" w:cs="Times New Roman"/>
                <w:i/>
                <w:sz w:val="16"/>
                <w:szCs w:val="16"/>
                <w:vertAlign w:val="subscript"/>
                <w:lang w:val="de-DE"/>
              </w:rPr>
              <w:t>c</w:t>
            </w:r>
            <w:r w:rsidRPr="003E73B0">
              <w:rPr>
                <w:rFonts w:ascii="Times New Roman" w:hAnsi="Times New Roman" w:cs="Times New Roman"/>
                <w:sz w:val="16"/>
                <w:szCs w:val="16"/>
                <w:lang w:val="de-DE"/>
              </w:rPr>
              <w:t xml:space="preserve">) = </w:t>
            </w:r>
            <w:r w:rsidRPr="003E73B0">
              <w:rPr>
                <w:rFonts w:ascii="Times New Roman" w:hAnsi="Times New Roman" w:cs="Times New Roman"/>
                <w:color w:val="FF0000"/>
                <w:sz w:val="16"/>
                <w:szCs w:val="16"/>
                <w:lang w:val="de-DE"/>
              </w:rPr>
              <w:t>FFS</w:t>
            </w:r>
            <w:r w:rsidRPr="003E73B0">
              <w:rPr>
                <w:rFonts w:ascii="Times New Roman" w:hAnsi="Times New Roman" w:cs="Times New Roman"/>
                <w:sz w:val="16"/>
                <w:szCs w:val="16"/>
                <w:lang w:val="de-DE"/>
              </w:rPr>
              <w:t xml:space="preserve">; </w:t>
            </w:r>
          </w:p>
          <w:p w14:paraId="5B4DAA28" w14:textId="77777777" w:rsidR="007D692D" w:rsidRPr="003E73B0" w:rsidRDefault="007D692D" w:rsidP="001F49E6">
            <w:pPr>
              <w:pStyle w:val="TAN"/>
              <w:spacing w:line="240" w:lineRule="auto"/>
              <w:contextualSpacing/>
              <w:rPr>
                <w:rFonts w:ascii="Times New Roman" w:hAnsi="Times New Roman" w:cs="Times New Roman"/>
                <w:sz w:val="16"/>
                <w:szCs w:val="16"/>
                <w:lang w:val="de-DE"/>
              </w:rPr>
            </w:pPr>
            <w:r w:rsidRPr="003E73B0">
              <w:rPr>
                <w:rFonts w:ascii="Times New Roman" w:hAnsi="Times New Roman" w:cs="Times New Roman"/>
                <w:i/>
                <w:sz w:val="16"/>
                <w:szCs w:val="16"/>
                <w:lang w:val="de-DE"/>
              </w:rPr>
              <w:t>e</w:t>
            </w:r>
            <w:r w:rsidRPr="003E73B0">
              <w:rPr>
                <w:rFonts w:ascii="Times New Roman" w:hAnsi="Times New Roman" w:cs="Times New Roman"/>
                <w:sz w:val="16"/>
                <w:szCs w:val="16"/>
                <w:lang w:val="de-DE"/>
              </w:rPr>
              <w:t>(</w:t>
            </w:r>
            <w:r w:rsidRPr="003E73B0">
              <w:rPr>
                <w:rFonts w:ascii="Times New Roman" w:hAnsi="Times New Roman" w:cs="Times New Roman"/>
                <w:i/>
                <w:sz w:val="16"/>
                <w:szCs w:val="16"/>
                <w:lang w:val="de-DE"/>
              </w:rPr>
              <w:t>f</w:t>
            </w:r>
            <w:r w:rsidRPr="003E73B0">
              <w:rPr>
                <w:rFonts w:ascii="Times New Roman" w:hAnsi="Times New Roman" w:cs="Times New Roman"/>
                <w:i/>
                <w:sz w:val="16"/>
                <w:szCs w:val="16"/>
                <w:vertAlign w:val="subscript"/>
                <w:lang w:val="de-DE"/>
              </w:rPr>
              <w:t>c</w:t>
            </w:r>
            <w:r w:rsidRPr="003E73B0">
              <w:rPr>
                <w:rFonts w:ascii="Times New Roman" w:hAnsi="Times New Roman" w:cs="Times New Roman"/>
                <w:sz w:val="16"/>
                <w:szCs w:val="16"/>
                <w:lang w:val="de-DE"/>
              </w:rPr>
              <w:t xml:space="preserve">) = </w:t>
            </w:r>
            <w:r w:rsidRPr="003E73B0">
              <w:rPr>
                <w:rFonts w:ascii="Times New Roman" w:hAnsi="Times New Roman" w:cs="Times New Roman"/>
                <w:color w:val="FF0000"/>
                <w:sz w:val="16"/>
                <w:szCs w:val="16"/>
                <w:lang w:val="de-DE"/>
              </w:rPr>
              <w:t>FFS</w:t>
            </w:r>
            <w:r w:rsidRPr="003E73B0">
              <w:rPr>
                <w:rFonts w:ascii="Times New Roman" w:hAnsi="Times New Roman" w:cs="Times New Roman"/>
                <w:sz w:val="16"/>
                <w:szCs w:val="16"/>
                <w:lang w:val="de-DE"/>
              </w:rPr>
              <w:t>.</w:t>
            </w:r>
          </w:p>
        </w:tc>
        <w:tc>
          <w:tcPr>
            <w:tcW w:w="3893" w:type="dxa"/>
            <w:gridSpan w:val="3"/>
            <w:vAlign w:val="center"/>
          </w:tcPr>
          <w:p w14:paraId="4D85A1B6" w14:textId="77777777" w:rsidR="007D692D" w:rsidRPr="000616CB" w:rsidRDefault="007D692D" w:rsidP="001F49E6">
            <w:pPr>
              <w:pStyle w:val="TAN"/>
              <w:keepNext w:val="0"/>
              <w:keepLines w:val="0"/>
              <w:jc w:val="center"/>
              <w:rPr>
                <w:rFonts w:ascii="Times New Roman" w:hAnsi="Times New Roman" w:cs="Times New Roman"/>
                <w:i/>
                <w:iCs/>
                <w:color w:val="7F7F7F" w:themeColor="text1" w:themeTint="80"/>
                <w:sz w:val="16"/>
                <w:szCs w:val="16"/>
              </w:rPr>
            </w:pPr>
            <w:r w:rsidRPr="000616CB">
              <w:rPr>
                <w:rFonts w:ascii="Times New Roman" w:hAnsi="Times New Roman" w:cs="Times New Roman"/>
                <w:i/>
                <w:iCs/>
                <w:color w:val="7F7F7F" w:themeColor="text1" w:themeTint="80"/>
                <w:sz w:val="16"/>
                <w:szCs w:val="16"/>
              </w:rPr>
              <w:t>Note:</w:t>
            </w:r>
            <w:r w:rsidRPr="000616CB">
              <w:rPr>
                <w:rFonts w:ascii="Times New Roman" w:hAnsi="Times New Roman" w:cs="Times New Roman"/>
                <w:i/>
                <w:iCs/>
                <w:color w:val="7F7F7F" w:themeColor="text1" w:themeTint="80"/>
                <w:sz w:val="16"/>
                <w:szCs w:val="16"/>
              </w:rPr>
              <w:tab/>
              <w:t>For NLOS ZOD offset:</w:t>
            </w:r>
          </w:p>
          <w:p w14:paraId="1A99B383" w14:textId="77777777" w:rsidR="007D692D" w:rsidRPr="000616CB" w:rsidRDefault="007D692D" w:rsidP="001F49E6">
            <w:pPr>
              <w:pStyle w:val="TAN"/>
              <w:keepNext w:val="0"/>
              <w:keepLines w:val="0"/>
              <w:jc w:val="center"/>
              <w:rPr>
                <w:rFonts w:ascii="Times New Roman" w:hAnsi="Times New Roman" w:cs="Times New Roman"/>
                <w:i/>
                <w:iCs/>
                <w:color w:val="7F7F7F" w:themeColor="text1" w:themeTint="80"/>
                <w:sz w:val="16"/>
                <w:szCs w:val="16"/>
              </w:rPr>
            </w:pPr>
            <w:r w:rsidRPr="000616CB">
              <w:rPr>
                <w:rFonts w:ascii="Times New Roman" w:hAnsi="Times New Roman" w:cs="Times New Roman"/>
                <w:i/>
                <w:iCs/>
                <w:color w:val="7F7F7F" w:themeColor="text1" w:themeTint="80"/>
                <w:sz w:val="16"/>
                <w:szCs w:val="16"/>
              </w:rPr>
              <w:t>a(f</w:t>
            </w:r>
            <w:r w:rsidRPr="000616CB">
              <w:rPr>
                <w:rFonts w:ascii="Times New Roman" w:hAnsi="Times New Roman" w:cs="Times New Roman"/>
                <w:i/>
                <w:iCs/>
                <w:color w:val="7F7F7F" w:themeColor="text1" w:themeTint="80"/>
                <w:sz w:val="16"/>
                <w:szCs w:val="16"/>
                <w:vertAlign w:val="subscript"/>
              </w:rPr>
              <w:t>c</w:t>
            </w:r>
            <w:r w:rsidRPr="000616CB">
              <w:rPr>
                <w:rFonts w:ascii="Times New Roman" w:hAnsi="Times New Roman" w:cs="Times New Roman"/>
                <w:i/>
                <w:iCs/>
                <w:color w:val="7F7F7F" w:themeColor="text1" w:themeTint="80"/>
                <w:sz w:val="16"/>
                <w:szCs w:val="16"/>
              </w:rPr>
              <w:t>) = 0.208log</w:t>
            </w:r>
            <w:r w:rsidRPr="000616CB">
              <w:rPr>
                <w:rFonts w:ascii="Times New Roman" w:hAnsi="Times New Roman" w:cs="Times New Roman"/>
                <w:i/>
                <w:iCs/>
                <w:color w:val="7F7F7F" w:themeColor="text1" w:themeTint="80"/>
                <w:sz w:val="16"/>
                <w:szCs w:val="16"/>
                <w:vertAlign w:val="subscript"/>
              </w:rPr>
              <w:t>10</w:t>
            </w:r>
            <w:r w:rsidRPr="000616CB">
              <w:rPr>
                <w:rFonts w:ascii="Times New Roman" w:hAnsi="Times New Roman" w:cs="Times New Roman"/>
                <w:i/>
                <w:iCs/>
                <w:color w:val="7F7F7F" w:themeColor="text1" w:themeTint="80"/>
                <w:sz w:val="16"/>
                <w:szCs w:val="16"/>
              </w:rPr>
              <w:t>(f</w:t>
            </w:r>
            <w:r w:rsidRPr="000616CB">
              <w:rPr>
                <w:rFonts w:ascii="Times New Roman" w:hAnsi="Times New Roman" w:cs="Times New Roman"/>
                <w:i/>
                <w:iCs/>
                <w:color w:val="7F7F7F" w:themeColor="text1" w:themeTint="80"/>
                <w:sz w:val="16"/>
                <w:szCs w:val="16"/>
                <w:vertAlign w:val="subscript"/>
              </w:rPr>
              <w:t>c</w:t>
            </w:r>
            <w:r w:rsidRPr="000616CB">
              <w:rPr>
                <w:rFonts w:ascii="Times New Roman" w:hAnsi="Times New Roman" w:cs="Times New Roman"/>
                <w:i/>
                <w:iCs/>
                <w:color w:val="7F7F7F" w:themeColor="text1" w:themeTint="80"/>
                <w:sz w:val="16"/>
                <w:szCs w:val="16"/>
              </w:rPr>
              <w:t>)- 0.782;</w:t>
            </w:r>
          </w:p>
          <w:p w14:paraId="15886DC0" w14:textId="77777777" w:rsidR="007D692D" w:rsidRPr="000616CB" w:rsidRDefault="007D692D" w:rsidP="001F49E6">
            <w:pPr>
              <w:pStyle w:val="TAN"/>
              <w:keepNext w:val="0"/>
              <w:keepLines w:val="0"/>
              <w:jc w:val="center"/>
              <w:rPr>
                <w:rFonts w:ascii="Times New Roman" w:hAnsi="Times New Roman" w:cs="Times New Roman"/>
                <w:i/>
                <w:iCs/>
                <w:color w:val="7F7F7F" w:themeColor="text1" w:themeTint="80"/>
                <w:sz w:val="16"/>
                <w:szCs w:val="16"/>
              </w:rPr>
            </w:pPr>
            <w:r w:rsidRPr="000616CB">
              <w:rPr>
                <w:rFonts w:ascii="Times New Roman" w:hAnsi="Times New Roman" w:cs="Times New Roman"/>
                <w:i/>
                <w:iCs/>
                <w:color w:val="7F7F7F" w:themeColor="text1" w:themeTint="80"/>
                <w:sz w:val="16"/>
                <w:szCs w:val="16"/>
              </w:rPr>
              <w:t>b(f</w:t>
            </w:r>
            <w:r w:rsidRPr="000616CB">
              <w:rPr>
                <w:rFonts w:ascii="Times New Roman" w:hAnsi="Times New Roman" w:cs="Times New Roman"/>
                <w:i/>
                <w:iCs/>
                <w:color w:val="7F7F7F" w:themeColor="text1" w:themeTint="80"/>
                <w:sz w:val="16"/>
                <w:szCs w:val="16"/>
                <w:vertAlign w:val="subscript"/>
              </w:rPr>
              <w:t>c</w:t>
            </w:r>
            <w:r w:rsidRPr="000616CB">
              <w:rPr>
                <w:rFonts w:ascii="Times New Roman" w:hAnsi="Times New Roman" w:cs="Times New Roman"/>
                <w:i/>
                <w:iCs/>
                <w:color w:val="7F7F7F" w:themeColor="text1" w:themeTint="80"/>
                <w:sz w:val="16"/>
                <w:szCs w:val="16"/>
              </w:rPr>
              <w:t>) = 25;</w:t>
            </w:r>
          </w:p>
          <w:p w14:paraId="2DE72B54" w14:textId="77777777" w:rsidR="007D692D" w:rsidRPr="000616CB" w:rsidRDefault="007D692D" w:rsidP="001F49E6">
            <w:pPr>
              <w:pStyle w:val="TAN"/>
              <w:keepNext w:val="0"/>
              <w:keepLines w:val="0"/>
              <w:jc w:val="center"/>
              <w:rPr>
                <w:rFonts w:ascii="Times New Roman" w:hAnsi="Times New Roman" w:cs="Times New Roman"/>
                <w:i/>
                <w:iCs/>
                <w:color w:val="7F7F7F" w:themeColor="text1" w:themeTint="80"/>
                <w:sz w:val="16"/>
                <w:szCs w:val="16"/>
                <w:lang w:val="sv-SE"/>
              </w:rPr>
            </w:pPr>
            <w:r w:rsidRPr="000616CB">
              <w:rPr>
                <w:rFonts w:ascii="Times New Roman" w:hAnsi="Times New Roman" w:cs="Times New Roman"/>
                <w:i/>
                <w:iCs/>
                <w:color w:val="7F7F7F" w:themeColor="text1" w:themeTint="80"/>
                <w:sz w:val="16"/>
                <w:szCs w:val="16"/>
                <w:lang w:val="sv-SE"/>
              </w:rPr>
              <w:t>c(f</w:t>
            </w:r>
            <w:r w:rsidRPr="000616CB">
              <w:rPr>
                <w:rFonts w:ascii="Times New Roman" w:hAnsi="Times New Roman" w:cs="Times New Roman"/>
                <w:i/>
                <w:iCs/>
                <w:color w:val="7F7F7F" w:themeColor="text1" w:themeTint="80"/>
                <w:sz w:val="16"/>
                <w:szCs w:val="16"/>
                <w:vertAlign w:val="subscript"/>
                <w:lang w:val="sv-SE"/>
              </w:rPr>
              <w:t>c</w:t>
            </w:r>
            <w:r w:rsidRPr="000616CB">
              <w:rPr>
                <w:rFonts w:ascii="Times New Roman" w:hAnsi="Times New Roman" w:cs="Times New Roman"/>
                <w:i/>
                <w:iCs/>
                <w:color w:val="7F7F7F" w:themeColor="text1" w:themeTint="80"/>
                <w:sz w:val="16"/>
                <w:szCs w:val="16"/>
                <w:lang w:val="sv-SE"/>
              </w:rPr>
              <w:t>) = -0.13log</w:t>
            </w:r>
            <w:r w:rsidRPr="000616CB">
              <w:rPr>
                <w:rFonts w:ascii="Times New Roman" w:hAnsi="Times New Roman" w:cs="Times New Roman"/>
                <w:i/>
                <w:iCs/>
                <w:color w:val="7F7F7F" w:themeColor="text1" w:themeTint="80"/>
                <w:sz w:val="16"/>
                <w:szCs w:val="16"/>
                <w:vertAlign w:val="subscript"/>
                <w:lang w:val="sv-SE"/>
              </w:rPr>
              <w:t>10</w:t>
            </w:r>
            <w:r w:rsidRPr="000616CB">
              <w:rPr>
                <w:rFonts w:ascii="Times New Roman" w:hAnsi="Times New Roman" w:cs="Times New Roman"/>
                <w:i/>
                <w:iCs/>
                <w:color w:val="7F7F7F" w:themeColor="text1" w:themeTint="80"/>
                <w:sz w:val="16"/>
                <w:szCs w:val="16"/>
                <w:lang w:val="sv-SE"/>
              </w:rPr>
              <w:t>(f</w:t>
            </w:r>
            <w:r w:rsidRPr="000616CB">
              <w:rPr>
                <w:rFonts w:ascii="Times New Roman" w:hAnsi="Times New Roman" w:cs="Times New Roman"/>
                <w:i/>
                <w:iCs/>
                <w:color w:val="7F7F7F" w:themeColor="text1" w:themeTint="80"/>
                <w:sz w:val="16"/>
                <w:szCs w:val="16"/>
                <w:vertAlign w:val="subscript"/>
                <w:lang w:val="sv-SE"/>
              </w:rPr>
              <w:t>c</w:t>
            </w:r>
            <w:r w:rsidRPr="000616CB">
              <w:rPr>
                <w:rFonts w:ascii="Times New Roman" w:hAnsi="Times New Roman" w:cs="Times New Roman"/>
                <w:i/>
                <w:iCs/>
                <w:color w:val="7F7F7F" w:themeColor="text1" w:themeTint="80"/>
                <w:sz w:val="16"/>
                <w:szCs w:val="16"/>
                <w:lang w:val="sv-SE"/>
              </w:rPr>
              <w:t>)+2.03;</w:t>
            </w:r>
          </w:p>
          <w:p w14:paraId="1876016C" w14:textId="77777777" w:rsidR="007D692D" w:rsidRPr="000616CB" w:rsidRDefault="007D692D" w:rsidP="001F49E6">
            <w:pPr>
              <w:pStyle w:val="TAN"/>
              <w:spacing w:line="240" w:lineRule="auto"/>
              <w:contextualSpacing/>
              <w:jc w:val="center"/>
              <w:rPr>
                <w:rFonts w:ascii="Times New Roman" w:hAnsi="Times New Roman" w:cs="Times New Roman"/>
                <w:i/>
                <w:iCs/>
                <w:color w:val="7F7F7F" w:themeColor="text1" w:themeTint="80"/>
                <w:sz w:val="16"/>
                <w:szCs w:val="16"/>
              </w:rPr>
            </w:pPr>
            <w:r w:rsidRPr="000616CB">
              <w:rPr>
                <w:rFonts w:ascii="Times New Roman" w:hAnsi="Times New Roman" w:cs="Times New Roman"/>
                <w:i/>
                <w:iCs/>
                <w:color w:val="7F7F7F" w:themeColor="text1" w:themeTint="80"/>
                <w:sz w:val="16"/>
                <w:szCs w:val="16"/>
                <w:lang w:val="sv-SE"/>
              </w:rPr>
              <w:t>e(f</w:t>
            </w:r>
            <w:r w:rsidRPr="000616CB">
              <w:rPr>
                <w:rFonts w:ascii="Times New Roman" w:hAnsi="Times New Roman" w:cs="Times New Roman"/>
                <w:i/>
                <w:iCs/>
                <w:color w:val="7F7F7F" w:themeColor="text1" w:themeTint="80"/>
                <w:sz w:val="16"/>
                <w:szCs w:val="16"/>
                <w:vertAlign w:val="subscript"/>
                <w:lang w:val="sv-SE"/>
              </w:rPr>
              <w:t>c</w:t>
            </w:r>
            <w:r w:rsidRPr="000616CB">
              <w:rPr>
                <w:rFonts w:ascii="Times New Roman" w:hAnsi="Times New Roman" w:cs="Times New Roman"/>
                <w:i/>
                <w:iCs/>
                <w:color w:val="7F7F7F" w:themeColor="text1" w:themeTint="80"/>
                <w:sz w:val="16"/>
                <w:szCs w:val="16"/>
                <w:lang w:val="sv-SE"/>
              </w:rPr>
              <w:t>) = 7.66log</w:t>
            </w:r>
            <w:r w:rsidRPr="000616CB">
              <w:rPr>
                <w:rFonts w:ascii="Times New Roman" w:hAnsi="Times New Roman" w:cs="Times New Roman"/>
                <w:i/>
                <w:iCs/>
                <w:color w:val="7F7F7F" w:themeColor="text1" w:themeTint="80"/>
                <w:sz w:val="16"/>
                <w:szCs w:val="16"/>
                <w:vertAlign w:val="subscript"/>
                <w:lang w:val="sv-SE"/>
              </w:rPr>
              <w:t>10</w:t>
            </w:r>
            <w:r w:rsidRPr="000616CB">
              <w:rPr>
                <w:rFonts w:ascii="Times New Roman" w:hAnsi="Times New Roman" w:cs="Times New Roman"/>
                <w:i/>
                <w:iCs/>
                <w:color w:val="7F7F7F" w:themeColor="text1" w:themeTint="80"/>
                <w:sz w:val="16"/>
                <w:szCs w:val="16"/>
                <w:lang w:val="sv-SE"/>
              </w:rPr>
              <w:t>(f</w:t>
            </w:r>
            <w:r w:rsidRPr="000616CB">
              <w:rPr>
                <w:rFonts w:ascii="Times New Roman" w:hAnsi="Times New Roman" w:cs="Times New Roman"/>
                <w:i/>
                <w:iCs/>
                <w:color w:val="7F7F7F" w:themeColor="text1" w:themeTint="80"/>
                <w:sz w:val="16"/>
                <w:szCs w:val="16"/>
                <w:vertAlign w:val="subscript"/>
                <w:lang w:val="sv-SE"/>
              </w:rPr>
              <w:t>c</w:t>
            </w:r>
            <w:r w:rsidRPr="000616CB">
              <w:rPr>
                <w:rFonts w:ascii="Times New Roman" w:hAnsi="Times New Roman" w:cs="Times New Roman"/>
                <w:i/>
                <w:iCs/>
                <w:color w:val="7F7F7F" w:themeColor="text1" w:themeTint="80"/>
                <w:sz w:val="16"/>
                <w:szCs w:val="16"/>
                <w:lang w:val="sv-SE"/>
              </w:rPr>
              <w:t>)-5.96.</w:t>
            </w:r>
          </w:p>
        </w:tc>
      </w:tr>
    </w:tbl>
    <w:p w14:paraId="5098DAA9" w14:textId="77777777" w:rsidR="007D692D" w:rsidRPr="003E73B0" w:rsidRDefault="007D692D" w:rsidP="007D692D">
      <w:pPr>
        <w:pStyle w:val="BodyText"/>
        <w:spacing w:after="0"/>
        <w:rPr>
          <w:rFonts w:ascii="Times New Roman" w:hAnsi="Times New Roman"/>
          <w:szCs w:val="20"/>
          <w:lang w:val="de-DE" w:eastAsia="zh-CN"/>
        </w:rPr>
      </w:pPr>
    </w:p>
    <w:p w14:paraId="3495F347" w14:textId="77777777" w:rsidR="00730D59" w:rsidRDefault="00730D59">
      <w:pPr>
        <w:jc w:val="both"/>
        <w:rPr>
          <w:sz w:val="22"/>
          <w:szCs w:val="22"/>
          <w:lang w:eastAsia="zh-CN"/>
        </w:rPr>
      </w:pPr>
    </w:p>
    <w:p w14:paraId="48F4EF75" w14:textId="77777777" w:rsidR="00730D59" w:rsidRDefault="00730D59">
      <w:pPr>
        <w:jc w:val="both"/>
        <w:rPr>
          <w:sz w:val="22"/>
          <w:szCs w:val="22"/>
          <w:lang w:eastAsia="zh-CN"/>
        </w:rPr>
      </w:pPr>
    </w:p>
    <w:p w14:paraId="6879933C" w14:textId="77777777" w:rsidR="008B4567" w:rsidRDefault="00427009">
      <w:pPr>
        <w:pStyle w:val="Heading1"/>
        <w:numPr>
          <w:ilvl w:val="0"/>
          <w:numId w:val="12"/>
        </w:numPr>
        <w:ind w:hanging="720"/>
        <w:rPr>
          <w:rFonts w:eastAsia="SimSun" w:cs="Arial"/>
          <w:sz w:val="32"/>
          <w:szCs w:val="32"/>
          <w:lang w:val="en-US"/>
        </w:rPr>
      </w:pPr>
      <w:r>
        <w:rPr>
          <w:rFonts w:eastAsia="SimSun" w:cs="Arial"/>
          <w:sz w:val="32"/>
          <w:szCs w:val="32"/>
          <w:lang w:val="en-US"/>
        </w:rPr>
        <w:t>Status summary of Proposal/TPs</w:t>
      </w:r>
    </w:p>
    <w:tbl>
      <w:tblPr>
        <w:tblStyle w:val="TableGrid"/>
        <w:tblW w:w="0" w:type="auto"/>
        <w:tblLook w:val="04A0" w:firstRow="1" w:lastRow="0" w:firstColumn="1" w:lastColumn="0" w:noHBand="0" w:noVBand="1"/>
      </w:tblPr>
      <w:tblGrid>
        <w:gridCol w:w="2341"/>
        <w:gridCol w:w="3954"/>
        <w:gridCol w:w="4306"/>
      </w:tblGrid>
      <w:tr w:rsidR="008B4567" w14:paraId="2DE090E1" w14:textId="77777777" w:rsidTr="00D31C0F">
        <w:trPr>
          <w:trHeight w:val="225"/>
        </w:trPr>
        <w:tc>
          <w:tcPr>
            <w:tcW w:w="2341" w:type="dxa"/>
            <w:shd w:val="clear" w:color="auto" w:fill="BFBFBF" w:themeFill="background1" w:themeFillShade="BF"/>
          </w:tcPr>
          <w:p w14:paraId="1B124BFA" w14:textId="77777777" w:rsidR="008B4567" w:rsidRDefault="00427009" w:rsidP="009F118C">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Proposal/TP</w:t>
            </w:r>
          </w:p>
        </w:tc>
        <w:tc>
          <w:tcPr>
            <w:tcW w:w="3954" w:type="dxa"/>
            <w:shd w:val="clear" w:color="auto" w:fill="BFBFBF" w:themeFill="background1" w:themeFillShade="BF"/>
          </w:tcPr>
          <w:p w14:paraId="27F96DDE" w14:textId="77777777" w:rsidR="008B4567" w:rsidRDefault="00427009" w:rsidP="009F118C">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Status</w:t>
            </w:r>
          </w:p>
        </w:tc>
        <w:tc>
          <w:tcPr>
            <w:tcW w:w="4306" w:type="dxa"/>
            <w:shd w:val="clear" w:color="auto" w:fill="BFBFBF" w:themeFill="background1" w:themeFillShade="BF"/>
          </w:tcPr>
          <w:p w14:paraId="26F8B265" w14:textId="77777777" w:rsidR="008B4567" w:rsidRDefault="00427009" w:rsidP="009F118C">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Moderator Notes</w:t>
            </w:r>
          </w:p>
        </w:tc>
      </w:tr>
      <w:tr w:rsidR="008B4567" w14:paraId="5129DA17" w14:textId="77777777" w:rsidTr="00DD24AF">
        <w:trPr>
          <w:trHeight w:val="225"/>
        </w:trPr>
        <w:tc>
          <w:tcPr>
            <w:tcW w:w="2341" w:type="dxa"/>
            <w:shd w:val="clear" w:color="auto" w:fill="DEEAF6" w:themeFill="accent5" w:themeFillTint="33"/>
          </w:tcPr>
          <w:p w14:paraId="1B22C675" w14:textId="5FB685BF" w:rsidR="008B4567" w:rsidRDefault="009F118C" w:rsidP="009F118C">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#1-1</w:t>
            </w:r>
          </w:p>
        </w:tc>
        <w:tc>
          <w:tcPr>
            <w:tcW w:w="3954" w:type="dxa"/>
            <w:shd w:val="clear" w:color="auto" w:fill="DEEAF6" w:themeFill="accent5" w:themeFillTint="33"/>
          </w:tcPr>
          <w:p w14:paraId="20242B41" w14:textId="1A1583DD" w:rsidR="008B4567" w:rsidRDefault="00D31C0F" w:rsidP="009F118C">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Check at end of meeting</w:t>
            </w:r>
          </w:p>
        </w:tc>
        <w:tc>
          <w:tcPr>
            <w:tcW w:w="4306" w:type="dxa"/>
            <w:shd w:val="clear" w:color="auto" w:fill="DEEAF6" w:themeFill="accent5" w:themeFillTint="33"/>
          </w:tcPr>
          <w:p w14:paraId="269C31A9" w14:textId="77777777" w:rsidR="008B4567" w:rsidRDefault="008B4567" w:rsidP="009F118C">
            <w:pPr>
              <w:pStyle w:val="BodyText"/>
              <w:spacing w:before="0" w:after="0" w:line="240" w:lineRule="auto"/>
              <w:rPr>
                <w:rFonts w:ascii="Times New Roman" w:eastAsiaTheme="minorEastAsia" w:hAnsi="Times New Roman"/>
                <w:szCs w:val="20"/>
                <w:lang w:eastAsia="ko-KR"/>
              </w:rPr>
            </w:pPr>
          </w:p>
        </w:tc>
      </w:tr>
      <w:tr w:rsidR="008B4567" w14:paraId="313ED462" w14:textId="77777777" w:rsidTr="00ED0ABE">
        <w:trPr>
          <w:trHeight w:val="225"/>
        </w:trPr>
        <w:tc>
          <w:tcPr>
            <w:tcW w:w="2341" w:type="dxa"/>
            <w:shd w:val="clear" w:color="auto" w:fill="FBE4D5" w:themeFill="accent2" w:themeFillTint="33"/>
          </w:tcPr>
          <w:p w14:paraId="4DA078F3" w14:textId="68C71ADC" w:rsidR="008B4567" w:rsidRDefault="009F118C" w:rsidP="009F118C">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#1-2</w:t>
            </w:r>
          </w:p>
        </w:tc>
        <w:tc>
          <w:tcPr>
            <w:tcW w:w="3954" w:type="dxa"/>
            <w:shd w:val="clear" w:color="auto" w:fill="FBE4D5" w:themeFill="accent2" w:themeFillTint="33"/>
          </w:tcPr>
          <w:p w14:paraId="204CDEE4" w14:textId="4DF1FF32" w:rsidR="008B4567" w:rsidRDefault="00ED0ABE" w:rsidP="009F118C">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Proposal not pursued</w:t>
            </w:r>
          </w:p>
        </w:tc>
        <w:tc>
          <w:tcPr>
            <w:tcW w:w="4306" w:type="dxa"/>
            <w:shd w:val="clear" w:color="auto" w:fill="FBE4D5" w:themeFill="accent2" w:themeFillTint="33"/>
          </w:tcPr>
          <w:p w14:paraId="400F97C9" w14:textId="716E57C1" w:rsidR="008B4567" w:rsidRDefault="00ED0ABE" w:rsidP="009F118C">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Moderator ask companies to still provide inputs on the proposal even if proposal is not pursued for agreement.</w:t>
            </w:r>
          </w:p>
        </w:tc>
      </w:tr>
      <w:tr w:rsidR="00297343" w14:paraId="53C2ACE4" w14:textId="77777777" w:rsidTr="00297343">
        <w:trPr>
          <w:trHeight w:val="225"/>
        </w:trPr>
        <w:tc>
          <w:tcPr>
            <w:tcW w:w="2341" w:type="dxa"/>
            <w:shd w:val="clear" w:color="auto" w:fill="DEEAF6" w:themeFill="accent5" w:themeFillTint="33"/>
          </w:tcPr>
          <w:p w14:paraId="52668FB0" w14:textId="637FC0DE" w:rsidR="00297343" w:rsidRDefault="00297343" w:rsidP="00297343">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#2.1-1B</w:t>
            </w:r>
          </w:p>
        </w:tc>
        <w:tc>
          <w:tcPr>
            <w:tcW w:w="3954" w:type="dxa"/>
            <w:shd w:val="clear" w:color="auto" w:fill="DEEAF6" w:themeFill="accent5" w:themeFillTint="33"/>
          </w:tcPr>
          <w:p w14:paraId="43A335D8" w14:textId="6911EB9F" w:rsidR="00297343" w:rsidRDefault="00297343" w:rsidP="00297343">
            <w:pPr>
              <w:pStyle w:val="BodyText"/>
              <w:spacing w:before="0" w:after="0" w:line="240" w:lineRule="auto"/>
              <w:rPr>
                <w:rFonts w:ascii="Times New Roman" w:eastAsiaTheme="minorEastAsia" w:hAnsi="Times New Roman"/>
                <w:szCs w:val="20"/>
                <w:lang w:eastAsia="ko-KR"/>
              </w:rPr>
            </w:pPr>
            <w:r w:rsidRPr="00920322">
              <w:rPr>
                <w:rFonts w:ascii="Times New Roman" w:eastAsiaTheme="minorEastAsia" w:hAnsi="Times New Roman"/>
                <w:szCs w:val="20"/>
                <w:lang w:eastAsia="ko-KR"/>
              </w:rPr>
              <w:t>Review during online session</w:t>
            </w:r>
          </w:p>
        </w:tc>
        <w:tc>
          <w:tcPr>
            <w:tcW w:w="4306" w:type="dxa"/>
            <w:shd w:val="clear" w:color="auto" w:fill="DEEAF6" w:themeFill="accent5" w:themeFillTint="33"/>
          </w:tcPr>
          <w:p w14:paraId="67557050" w14:textId="77777777" w:rsidR="00297343" w:rsidRDefault="00297343" w:rsidP="00297343">
            <w:pPr>
              <w:pStyle w:val="BodyText"/>
              <w:spacing w:before="0" w:after="0" w:line="240" w:lineRule="auto"/>
              <w:rPr>
                <w:rFonts w:ascii="Times New Roman" w:eastAsiaTheme="minorEastAsia" w:hAnsi="Times New Roman"/>
                <w:szCs w:val="20"/>
                <w:lang w:eastAsia="ko-KR"/>
              </w:rPr>
            </w:pPr>
          </w:p>
        </w:tc>
      </w:tr>
      <w:tr w:rsidR="00297343" w14:paraId="5F55EA5E" w14:textId="77777777" w:rsidTr="00297343">
        <w:trPr>
          <w:trHeight w:val="225"/>
        </w:trPr>
        <w:tc>
          <w:tcPr>
            <w:tcW w:w="2341" w:type="dxa"/>
            <w:shd w:val="clear" w:color="auto" w:fill="DEEAF6" w:themeFill="accent5" w:themeFillTint="33"/>
          </w:tcPr>
          <w:p w14:paraId="6E6F7C05" w14:textId="3716F138" w:rsidR="00297343" w:rsidRDefault="00297343" w:rsidP="00297343">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#2.1-2B</w:t>
            </w:r>
          </w:p>
        </w:tc>
        <w:tc>
          <w:tcPr>
            <w:tcW w:w="3954" w:type="dxa"/>
            <w:shd w:val="clear" w:color="auto" w:fill="DEEAF6" w:themeFill="accent5" w:themeFillTint="33"/>
          </w:tcPr>
          <w:p w14:paraId="45F5B9D0" w14:textId="78985766" w:rsidR="00297343" w:rsidRDefault="00297343" w:rsidP="00297343">
            <w:pPr>
              <w:pStyle w:val="BodyText"/>
              <w:spacing w:before="0" w:after="0" w:line="240" w:lineRule="auto"/>
              <w:rPr>
                <w:rFonts w:ascii="Times New Roman" w:eastAsiaTheme="minorEastAsia" w:hAnsi="Times New Roman"/>
                <w:szCs w:val="20"/>
                <w:lang w:eastAsia="ko-KR"/>
              </w:rPr>
            </w:pPr>
            <w:r w:rsidRPr="00920322">
              <w:rPr>
                <w:rFonts w:ascii="Times New Roman" w:eastAsiaTheme="minorEastAsia" w:hAnsi="Times New Roman"/>
                <w:szCs w:val="20"/>
                <w:lang w:eastAsia="ko-KR"/>
              </w:rPr>
              <w:t>Review during online session</w:t>
            </w:r>
          </w:p>
        </w:tc>
        <w:tc>
          <w:tcPr>
            <w:tcW w:w="4306" w:type="dxa"/>
            <w:shd w:val="clear" w:color="auto" w:fill="DEEAF6" w:themeFill="accent5" w:themeFillTint="33"/>
          </w:tcPr>
          <w:p w14:paraId="7EE62CE9" w14:textId="77777777" w:rsidR="00297343" w:rsidRDefault="00297343" w:rsidP="00297343">
            <w:pPr>
              <w:pStyle w:val="BodyText"/>
              <w:spacing w:before="0" w:after="0" w:line="240" w:lineRule="auto"/>
              <w:rPr>
                <w:rFonts w:ascii="Times New Roman" w:eastAsiaTheme="minorEastAsia" w:hAnsi="Times New Roman"/>
                <w:szCs w:val="20"/>
                <w:lang w:eastAsia="ko-KR"/>
              </w:rPr>
            </w:pPr>
          </w:p>
        </w:tc>
      </w:tr>
      <w:tr w:rsidR="00297343" w14:paraId="5C7E9F33" w14:textId="77777777" w:rsidTr="00297343">
        <w:trPr>
          <w:trHeight w:val="57"/>
        </w:trPr>
        <w:tc>
          <w:tcPr>
            <w:tcW w:w="2341" w:type="dxa"/>
            <w:shd w:val="clear" w:color="auto" w:fill="DEEAF6" w:themeFill="accent5" w:themeFillTint="33"/>
          </w:tcPr>
          <w:p w14:paraId="7E0CFE6C" w14:textId="0630D2C1" w:rsidR="00297343" w:rsidRDefault="00297343" w:rsidP="00297343">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#2.1-3B</w:t>
            </w:r>
          </w:p>
        </w:tc>
        <w:tc>
          <w:tcPr>
            <w:tcW w:w="3954" w:type="dxa"/>
            <w:shd w:val="clear" w:color="auto" w:fill="DEEAF6" w:themeFill="accent5" w:themeFillTint="33"/>
          </w:tcPr>
          <w:p w14:paraId="5389731D" w14:textId="35306A93" w:rsidR="00297343" w:rsidRDefault="00297343" w:rsidP="00297343">
            <w:pPr>
              <w:pStyle w:val="BodyText"/>
              <w:spacing w:before="0" w:after="0" w:line="240" w:lineRule="auto"/>
              <w:rPr>
                <w:rFonts w:ascii="Times New Roman" w:eastAsiaTheme="minorEastAsia" w:hAnsi="Times New Roman"/>
                <w:szCs w:val="20"/>
                <w:lang w:eastAsia="ko-KR"/>
              </w:rPr>
            </w:pPr>
            <w:r w:rsidRPr="00920322">
              <w:rPr>
                <w:rFonts w:ascii="Times New Roman" w:eastAsiaTheme="minorEastAsia" w:hAnsi="Times New Roman"/>
                <w:szCs w:val="20"/>
                <w:lang w:eastAsia="ko-KR"/>
              </w:rPr>
              <w:t>Review during online session</w:t>
            </w:r>
          </w:p>
        </w:tc>
        <w:tc>
          <w:tcPr>
            <w:tcW w:w="4306" w:type="dxa"/>
            <w:shd w:val="clear" w:color="auto" w:fill="DEEAF6" w:themeFill="accent5" w:themeFillTint="33"/>
          </w:tcPr>
          <w:p w14:paraId="5B11FF5E" w14:textId="77777777" w:rsidR="00297343" w:rsidRDefault="00297343" w:rsidP="00297343">
            <w:pPr>
              <w:pStyle w:val="BodyText"/>
              <w:spacing w:before="0" w:after="0" w:line="240" w:lineRule="auto"/>
              <w:rPr>
                <w:rFonts w:ascii="Times New Roman" w:eastAsiaTheme="minorEastAsia" w:hAnsi="Times New Roman"/>
                <w:szCs w:val="20"/>
                <w:lang w:eastAsia="ko-KR"/>
              </w:rPr>
            </w:pPr>
          </w:p>
        </w:tc>
      </w:tr>
      <w:tr w:rsidR="00297343" w14:paraId="5F5746DB" w14:textId="77777777" w:rsidTr="00297343">
        <w:trPr>
          <w:trHeight w:val="225"/>
        </w:trPr>
        <w:tc>
          <w:tcPr>
            <w:tcW w:w="2341" w:type="dxa"/>
            <w:shd w:val="clear" w:color="auto" w:fill="DEEAF6" w:themeFill="accent5" w:themeFillTint="33"/>
          </w:tcPr>
          <w:p w14:paraId="00AE5082" w14:textId="1A11EEB0" w:rsidR="00297343" w:rsidRDefault="00297343" w:rsidP="00297343">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#2.1-4A</w:t>
            </w:r>
          </w:p>
        </w:tc>
        <w:tc>
          <w:tcPr>
            <w:tcW w:w="3954" w:type="dxa"/>
            <w:shd w:val="clear" w:color="auto" w:fill="DEEAF6" w:themeFill="accent5" w:themeFillTint="33"/>
          </w:tcPr>
          <w:p w14:paraId="3A532AB2" w14:textId="384B1747" w:rsidR="00297343" w:rsidRDefault="00297343" w:rsidP="00297343">
            <w:pPr>
              <w:pStyle w:val="BodyText"/>
              <w:spacing w:before="0" w:after="0" w:line="240" w:lineRule="auto"/>
              <w:rPr>
                <w:rFonts w:ascii="Times New Roman" w:eastAsiaTheme="minorEastAsia" w:hAnsi="Times New Roman"/>
                <w:szCs w:val="20"/>
                <w:lang w:eastAsia="ko-KR"/>
              </w:rPr>
            </w:pPr>
            <w:r w:rsidRPr="00920322">
              <w:rPr>
                <w:rFonts w:ascii="Times New Roman" w:eastAsiaTheme="minorEastAsia" w:hAnsi="Times New Roman"/>
                <w:szCs w:val="20"/>
                <w:lang w:eastAsia="ko-KR"/>
              </w:rPr>
              <w:t>Review during online session</w:t>
            </w:r>
          </w:p>
        </w:tc>
        <w:tc>
          <w:tcPr>
            <w:tcW w:w="4306" w:type="dxa"/>
            <w:shd w:val="clear" w:color="auto" w:fill="DEEAF6" w:themeFill="accent5" w:themeFillTint="33"/>
          </w:tcPr>
          <w:p w14:paraId="2399D398" w14:textId="77777777" w:rsidR="00297343" w:rsidRDefault="00297343" w:rsidP="00297343">
            <w:pPr>
              <w:pStyle w:val="BodyText"/>
              <w:spacing w:before="0" w:after="0" w:line="240" w:lineRule="auto"/>
              <w:rPr>
                <w:rFonts w:ascii="Times New Roman" w:eastAsiaTheme="minorEastAsia" w:hAnsi="Times New Roman"/>
                <w:szCs w:val="20"/>
                <w:lang w:eastAsia="ko-KR"/>
              </w:rPr>
            </w:pPr>
          </w:p>
        </w:tc>
      </w:tr>
      <w:tr w:rsidR="008B4567" w14:paraId="1BE6B60B" w14:textId="77777777" w:rsidTr="0090655C">
        <w:trPr>
          <w:trHeight w:val="225"/>
        </w:trPr>
        <w:tc>
          <w:tcPr>
            <w:tcW w:w="2341" w:type="dxa"/>
            <w:shd w:val="clear" w:color="auto" w:fill="E2EFD9" w:themeFill="accent6" w:themeFillTint="33"/>
          </w:tcPr>
          <w:p w14:paraId="32463B31" w14:textId="3FD729A7" w:rsidR="008B4567" w:rsidRDefault="009F118C" w:rsidP="009F118C">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#2.2-1</w:t>
            </w:r>
          </w:p>
        </w:tc>
        <w:tc>
          <w:tcPr>
            <w:tcW w:w="3954" w:type="dxa"/>
            <w:shd w:val="clear" w:color="auto" w:fill="E2EFD9" w:themeFill="accent6" w:themeFillTint="33"/>
          </w:tcPr>
          <w:p w14:paraId="4B599566" w14:textId="67F2A0B0" w:rsidR="008B4567" w:rsidRDefault="0090655C" w:rsidP="009F118C">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Agreed in Tue session</w:t>
            </w:r>
          </w:p>
        </w:tc>
        <w:tc>
          <w:tcPr>
            <w:tcW w:w="4306" w:type="dxa"/>
            <w:shd w:val="clear" w:color="auto" w:fill="E2EFD9" w:themeFill="accent6" w:themeFillTint="33"/>
          </w:tcPr>
          <w:p w14:paraId="46C558A6" w14:textId="36B56516" w:rsidR="008B4567" w:rsidRDefault="008B4567" w:rsidP="009F118C">
            <w:pPr>
              <w:pStyle w:val="BodyText"/>
              <w:spacing w:before="0" w:after="0" w:line="240" w:lineRule="auto"/>
              <w:rPr>
                <w:rFonts w:ascii="Times New Roman" w:eastAsiaTheme="minorEastAsia" w:hAnsi="Times New Roman"/>
                <w:szCs w:val="20"/>
                <w:lang w:eastAsia="ko-KR"/>
              </w:rPr>
            </w:pPr>
          </w:p>
        </w:tc>
      </w:tr>
      <w:tr w:rsidR="009F118C" w14:paraId="532986D9" w14:textId="77777777" w:rsidTr="0090655C">
        <w:trPr>
          <w:trHeight w:val="225"/>
        </w:trPr>
        <w:tc>
          <w:tcPr>
            <w:tcW w:w="2341" w:type="dxa"/>
            <w:shd w:val="clear" w:color="auto" w:fill="E2EFD9" w:themeFill="accent6" w:themeFillTint="33"/>
          </w:tcPr>
          <w:p w14:paraId="50723E91" w14:textId="2D66256C" w:rsidR="009F118C" w:rsidRDefault="009F118C" w:rsidP="009F118C">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#2.2-2</w:t>
            </w:r>
          </w:p>
        </w:tc>
        <w:tc>
          <w:tcPr>
            <w:tcW w:w="3954" w:type="dxa"/>
            <w:shd w:val="clear" w:color="auto" w:fill="E2EFD9" w:themeFill="accent6" w:themeFillTint="33"/>
          </w:tcPr>
          <w:p w14:paraId="49D723E1" w14:textId="4633D961" w:rsidR="009F118C" w:rsidRDefault="0090655C" w:rsidP="009F118C">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Agreed in Tue session</w:t>
            </w:r>
          </w:p>
        </w:tc>
        <w:tc>
          <w:tcPr>
            <w:tcW w:w="4306" w:type="dxa"/>
            <w:shd w:val="clear" w:color="auto" w:fill="E2EFD9" w:themeFill="accent6" w:themeFillTint="33"/>
          </w:tcPr>
          <w:p w14:paraId="5D885B75" w14:textId="177BC05F" w:rsidR="009F118C" w:rsidRDefault="009F118C" w:rsidP="009F118C">
            <w:pPr>
              <w:pStyle w:val="BodyText"/>
              <w:spacing w:before="0" w:after="0" w:line="240" w:lineRule="auto"/>
              <w:rPr>
                <w:rFonts w:ascii="Times New Roman" w:eastAsiaTheme="minorEastAsia" w:hAnsi="Times New Roman"/>
                <w:szCs w:val="20"/>
                <w:lang w:eastAsia="ko-KR"/>
              </w:rPr>
            </w:pPr>
          </w:p>
        </w:tc>
      </w:tr>
      <w:tr w:rsidR="009F118C" w14:paraId="60E37E8E" w14:textId="77777777" w:rsidTr="00DD24AF">
        <w:trPr>
          <w:trHeight w:val="225"/>
        </w:trPr>
        <w:tc>
          <w:tcPr>
            <w:tcW w:w="2341" w:type="dxa"/>
            <w:shd w:val="clear" w:color="auto" w:fill="DEEAF6" w:themeFill="accent5" w:themeFillTint="33"/>
          </w:tcPr>
          <w:p w14:paraId="3715B272" w14:textId="475387BC" w:rsidR="009F118C" w:rsidRDefault="009F118C" w:rsidP="009F118C">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#2.3-1</w:t>
            </w:r>
          </w:p>
        </w:tc>
        <w:tc>
          <w:tcPr>
            <w:tcW w:w="3954" w:type="dxa"/>
            <w:shd w:val="clear" w:color="auto" w:fill="DEEAF6" w:themeFill="accent5" w:themeFillTint="33"/>
          </w:tcPr>
          <w:p w14:paraId="566B859F" w14:textId="1118360D" w:rsidR="009F118C" w:rsidRDefault="00DD24AF" w:rsidP="009F118C">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Review during online session</w:t>
            </w:r>
          </w:p>
        </w:tc>
        <w:tc>
          <w:tcPr>
            <w:tcW w:w="4306" w:type="dxa"/>
            <w:shd w:val="clear" w:color="auto" w:fill="DEEAF6" w:themeFill="accent5" w:themeFillTint="33"/>
          </w:tcPr>
          <w:p w14:paraId="75F2062A" w14:textId="77777777" w:rsidR="009F118C" w:rsidRDefault="009F118C" w:rsidP="009F118C">
            <w:pPr>
              <w:pStyle w:val="BodyText"/>
              <w:spacing w:before="0" w:after="0" w:line="240" w:lineRule="auto"/>
              <w:rPr>
                <w:rFonts w:ascii="Times New Roman" w:eastAsiaTheme="minorEastAsia" w:hAnsi="Times New Roman"/>
                <w:szCs w:val="20"/>
                <w:lang w:eastAsia="ko-KR"/>
              </w:rPr>
            </w:pPr>
          </w:p>
        </w:tc>
      </w:tr>
      <w:tr w:rsidR="009F118C" w14:paraId="0B561CE3" w14:textId="77777777" w:rsidTr="00D31C0F">
        <w:trPr>
          <w:trHeight w:val="225"/>
        </w:trPr>
        <w:tc>
          <w:tcPr>
            <w:tcW w:w="2341" w:type="dxa"/>
            <w:shd w:val="clear" w:color="auto" w:fill="auto"/>
          </w:tcPr>
          <w:p w14:paraId="7FAE7753" w14:textId="2171FCBC" w:rsidR="009F118C" w:rsidRDefault="009F118C" w:rsidP="009F118C">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#2.3-2</w:t>
            </w:r>
            <w:r w:rsidR="007D692D">
              <w:rPr>
                <w:rFonts w:ascii="Times New Roman" w:eastAsiaTheme="minorEastAsia" w:hAnsi="Times New Roman"/>
                <w:szCs w:val="20"/>
                <w:lang w:eastAsia="ko-KR"/>
              </w:rPr>
              <w:t>A</w:t>
            </w:r>
          </w:p>
        </w:tc>
        <w:tc>
          <w:tcPr>
            <w:tcW w:w="3954" w:type="dxa"/>
            <w:shd w:val="clear" w:color="auto" w:fill="auto"/>
          </w:tcPr>
          <w:p w14:paraId="6324AC41" w14:textId="7AE1577B" w:rsidR="009F118C" w:rsidRDefault="007D692D" w:rsidP="009F118C">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Further offline discussion needed</w:t>
            </w:r>
          </w:p>
        </w:tc>
        <w:tc>
          <w:tcPr>
            <w:tcW w:w="4306" w:type="dxa"/>
            <w:shd w:val="clear" w:color="auto" w:fill="auto"/>
          </w:tcPr>
          <w:p w14:paraId="1301CA0A" w14:textId="77777777" w:rsidR="009F118C" w:rsidRDefault="00DD24AF" w:rsidP="009F118C">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Discuss between alt 1 and alt 2</w:t>
            </w:r>
          </w:p>
          <w:p w14:paraId="10F11242" w14:textId="2E6DC601" w:rsidR="007D692D" w:rsidRDefault="007D692D" w:rsidP="009F118C">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Delay Spread</w:t>
            </w:r>
          </w:p>
        </w:tc>
      </w:tr>
      <w:tr w:rsidR="009F118C" w14:paraId="403372A3" w14:textId="77777777" w:rsidTr="0090655C">
        <w:trPr>
          <w:trHeight w:val="225"/>
        </w:trPr>
        <w:tc>
          <w:tcPr>
            <w:tcW w:w="2341" w:type="dxa"/>
            <w:shd w:val="clear" w:color="auto" w:fill="E2EFD9" w:themeFill="accent6" w:themeFillTint="33"/>
          </w:tcPr>
          <w:p w14:paraId="3D48045B" w14:textId="24464DD1" w:rsidR="009F118C" w:rsidRDefault="009F118C" w:rsidP="009F118C">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#2.4-1</w:t>
            </w:r>
          </w:p>
        </w:tc>
        <w:tc>
          <w:tcPr>
            <w:tcW w:w="3954" w:type="dxa"/>
            <w:shd w:val="clear" w:color="auto" w:fill="E2EFD9" w:themeFill="accent6" w:themeFillTint="33"/>
          </w:tcPr>
          <w:p w14:paraId="0EDBF852" w14:textId="3DC8828B" w:rsidR="009F118C" w:rsidRDefault="0090655C" w:rsidP="009F118C">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Agreed in Tue session</w:t>
            </w:r>
          </w:p>
        </w:tc>
        <w:tc>
          <w:tcPr>
            <w:tcW w:w="4306" w:type="dxa"/>
            <w:shd w:val="clear" w:color="auto" w:fill="E2EFD9" w:themeFill="accent6" w:themeFillTint="33"/>
          </w:tcPr>
          <w:p w14:paraId="27D20C6D" w14:textId="77777777" w:rsidR="009F118C" w:rsidRDefault="009F118C" w:rsidP="009F118C">
            <w:pPr>
              <w:pStyle w:val="BodyText"/>
              <w:spacing w:before="0" w:after="0" w:line="240" w:lineRule="auto"/>
              <w:rPr>
                <w:rFonts w:ascii="Times New Roman" w:eastAsiaTheme="minorEastAsia" w:hAnsi="Times New Roman"/>
                <w:szCs w:val="20"/>
                <w:lang w:eastAsia="ko-KR"/>
              </w:rPr>
            </w:pPr>
          </w:p>
        </w:tc>
      </w:tr>
      <w:tr w:rsidR="009F118C" w14:paraId="2439E840" w14:textId="77777777" w:rsidTr="0090655C">
        <w:trPr>
          <w:trHeight w:val="225"/>
        </w:trPr>
        <w:tc>
          <w:tcPr>
            <w:tcW w:w="2341" w:type="dxa"/>
            <w:shd w:val="clear" w:color="auto" w:fill="E2EFD9" w:themeFill="accent6" w:themeFillTint="33"/>
          </w:tcPr>
          <w:p w14:paraId="5B8CBE12" w14:textId="4BAA86A8" w:rsidR="009F118C" w:rsidRDefault="009F118C" w:rsidP="009F118C">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#2.4-2</w:t>
            </w:r>
          </w:p>
        </w:tc>
        <w:tc>
          <w:tcPr>
            <w:tcW w:w="3954" w:type="dxa"/>
            <w:shd w:val="clear" w:color="auto" w:fill="E2EFD9" w:themeFill="accent6" w:themeFillTint="33"/>
          </w:tcPr>
          <w:p w14:paraId="4164A988" w14:textId="5ED5777D" w:rsidR="009F118C" w:rsidRDefault="0090655C" w:rsidP="009F118C">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Agreed in Tue session</w:t>
            </w:r>
          </w:p>
        </w:tc>
        <w:tc>
          <w:tcPr>
            <w:tcW w:w="4306" w:type="dxa"/>
            <w:shd w:val="clear" w:color="auto" w:fill="E2EFD9" w:themeFill="accent6" w:themeFillTint="33"/>
          </w:tcPr>
          <w:p w14:paraId="4DC89CF3" w14:textId="77777777" w:rsidR="009F118C" w:rsidRDefault="009F118C" w:rsidP="009F118C">
            <w:pPr>
              <w:pStyle w:val="BodyText"/>
              <w:spacing w:before="0" w:after="0" w:line="240" w:lineRule="auto"/>
              <w:rPr>
                <w:rFonts w:ascii="Times New Roman" w:eastAsiaTheme="minorEastAsia" w:hAnsi="Times New Roman"/>
                <w:szCs w:val="20"/>
                <w:lang w:eastAsia="ko-KR"/>
              </w:rPr>
            </w:pPr>
          </w:p>
        </w:tc>
      </w:tr>
      <w:tr w:rsidR="009F118C" w14:paraId="475C34F1" w14:textId="77777777" w:rsidTr="007D692D">
        <w:trPr>
          <w:trHeight w:val="225"/>
        </w:trPr>
        <w:tc>
          <w:tcPr>
            <w:tcW w:w="2341" w:type="dxa"/>
            <w:shd w:val="clear" w:color="auto" w:fill="DEEAF6" w:themeFill="accent5" w:themeFillTint="33"/>
          </w:tcPr>
          <w:p w14:paraId="2E051372" w14:textId="4B948038" w:rsidR="009F118C" w:rsidRDefault="009F118C" w:rsidP="009F118C">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#2.4-3</w:t>
            </w:r>
            <w:r w:rsidR="007D692D">
              <w:rPr>
                <w:rFonts w:ascii="Times New Roman" w:eastAsiaTheme="minorEastAsia" w:hAnsi="Times New Roman"/>
                <w:szCs w:val="20"/>
                <w:lang w:eastAsia="ko-KR"/>
              </w:rPr>
              <w:t>A</w:t>
            </w:r>
          </w:p>
        </w:tc>
        <w:tc>
          <w:tcPr>
            <w:tcW w:w="3954" w:type="dxa"/>
            <w:shd w:val="clear" w:color="auto" w:fill="DEEAF6" w:themeFill="accent5" w:themeFillTint="33"/>
          </w:tcPr>
          <w:p w14:paraId="13C7D79B" w14:textId="0E79692D" w:rsidR="009F118C" w:rsidRDefault="007D692D" w:rsidP="009F118C">
            <w:pPr>
              <w:pStyle w:val="BodyText"/>
              <w:spacing w:before="0" w:after="0" w:line="240" w:lineRule="auto"/>
              <w:rPr>
                <w:rFonts w:ascii="Times New Roman" w:eastAsiaTheme="minorEastAsia" w:hAnsi="Times New Roman"/>
                <w:szCs w:val="20"/>
                <w:lang w:eastAsia="ko-KR"/>
              </w:rPr>
            </w:pPr>
            <w:r w:rsidRPr="00920322">
              <w:rPr>
                <w:rFonts w:ascii="Times New Roman" w:eastAsiaTheme="minorEastAsia" w:hAnsi="Times New Roman"/>
                <w:szCs w:val="20"/>
                <w:lang w:eastAsia="ko-KR"/>
              </w:rPr>
              <w:t>Review during online session</w:t>
            </w:r>
          </w:p>
        </w:tc>
        <w:tc>
          <w:tcPr>
            <w:tcW w:w="4306" w:type="dxa"/>
            <w:shd w:val="clear" w:color="auto" w:fill="DEEAF6" w:themeFill="accent5" w:themeFillTint="33"/>
          </w:tcPr>
          <w:p w14:paraId="74A70AF4" w14:textId="54453DD8" w:rsidR="009F118C" w:rsidRDefault="00DD24AF" w:rsidP="009F118C">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List of angles that may require changes</w:t>
            </w:r>
          </w:p>
        </w:tc>
      </w:tr>
      <w:tr w:rsidR="009F118C" w14:paraId="5CFCAB46" w14:textId="77777777" w:rsidTr="00D31C0F">
        <w:trPr>
          <w:trHeight w:val="225"/>
        </w:trPr>
        <w:tc>
          <w:tcPr>
            <w:tcW w:w="2341" w:type="dxa"/>
            <w:shd w:val="clear" w:color="auto" w:fill="auto"/>
          </w:tcPr>
          <w:p w14:paraId="3EF29794" w14:textId="3FD062DA" w:rsidR="009F118C" w:rsidRDefault="009F118C" w:rsidP="009F118C">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#2.5-1</w:t>
            </w:r>
          </w:p>
        </w:tc>
        <w:tc>
          <w:tcPr>
            <w:tcW w:w="3954" w:type="dxa"/>
            <w:shd w:val="clear" w:color="auto" w:fill="auto"/>
          </w:tcPr>
          <w:p w14:paraId="7BADCFB8" w14:textId="6B6F4C3E" w:rsidR="009F118C" w:rsidRDefault="00DD24AF" w:rsidP="009F118C">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Further offline discussion needed</w:t>
            </w:r>
          </w:p>
        </w:tc>
        <w:tc>
          <w:tcPr>
            <w:tcW w:w="4306" w:type="dxa"/>
            <w:shd w:val="clear" w:color="auto" w:fill="auto"/>
          </w:tcPr>
          <w:p w14:paraId="5606C692" w14:textId="19E599D2" w:rsidR="009F118C" w:rsidRDefault="000C5E13" w:rsidP="009F118C">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Number of cluster</w:t>
            </w:r>
          </w:p>
        </w:tc>
      </w:tr>
      <w:tr w:rsidR="009F118C" w14:paraId="4E3D147A" w14:textId="77777777" w:rsidTr="00670B2F">
        <w:trPr>
          <w:trHeight w:val="225"/>
        </w:trPr>
        <w:tc>
          <w:tcPr>
            <w:tcW w:w="2341" w:type="dxa"/>
            <w:shd w:val="clear" w:color="auto" w:fill="DEEAF6" w:themeFill="accent5" w:themeFillTint="33"/>
          </w:tcPr>
          <w:p w14:paraId="2B47A133" w14:textId="2F03D856" w:rsidR="009F118C" w:rsidRDefault="009F118C" w:rsidP="009F118C">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#2.5-2</w:t>
            </w:r>
            <w:r w:rsidR="00670B2F">
              <w:rPr>
                <w:rFonts w:ascii="Times New Roman" w:eastAsiaTheme="minorEastAsia" w:hAnsi="Times New Roman"/>
                <w:szCs w:val="20"/>
                <w:lang w:eastAsia="ko-KR"/>
              </w:rPr>
              <w:t>A</w:t>
            </w:r>
          </w:p>
        </w:tc>
        <w:tc>
          <w:tcPr>
            <w:tcW w:w="3954" w:type="dxa"/>
            <w:shd w:val="clear" w:color="auto" w:fill="DEEAF6" w:themeFill="accent5" w:themeFillTint="33"/>
          </w:tcPr>
          <w:p w14:paraId="75FFE64F" w14:textId="71FF5A35" w:rsidR="009F118C" w:rsidRDefault="00670B2F" w:rsidP="009F118C">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Review during online session</w:t>
            </w:r>
          </w:p>
        </w:tc>
        <w:tc>
          <w:tcPr>
            <w:tcW w:w="4306" w:type="dxa"/>
            <w:shd w:val="clear" w:color="auto" w:fill="DEEAF6" w:themeFill="accent5" w:themeFillTint="33"/>
          </w:tcPr>
          <w:p w14:paraId="75335B28" w14:textId="77777777" w:rsidR="009F118C" w:rsidRDefault="009F118C" w:rsidP="009F118C">
            <w:pPr>
              <w:pStyle w:val="BodyText"/>
              <w:spacing w:before="0" w:after="0" w:line="240" w:lineRule="auto"/>
              <w:rPr>
                <w:rFonts w:ascii="Times New Roman" w:eastAsiaTheme="minorEastAsia" w:hAnsi="Times New Roman"/>
                <w:szCs w:val="20"/>
                <w:lang w:eastAsia="ko-KR"/>
              </w:rPr>
            </w:pPr>
          </w:p>
        </w:tc>
      </w:tr>
      <w:tr w:rsidR="00670B2F" w14:paraId="55CC6E6E" w14:textId="77777777" w:rsidTr="00670B2F">
        <w:trPr>
          <w:trHeight w:val="225"/>
        </w:trPr>
        <w:tc>
          <w:tcPr>
            <w:tcW w:w="2341" w:type="dxa"/>
            <w:shd w:val="clear" w:color="auto" w:fill="FBE4D5" w:themeFill="accent2" w:themeFillTint="33"/>
          </w:tcPr>
          <w:p w14:paraId="28C23C5E" w14:textId="311BE5D5" w:rsidR="00670B2F" w:rsidRDefault="00670B2F" w:rsidP="00670B2F">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#2.5-3</w:t>
            </w:r>
          </w:p>
        </w:tc>
        <w:tc>
          <w:tcPr>
            <w:tcW w:w="3954" w:type="dxa"/>
            <w:shd w:val="clear" w:color="auto" w:fill="FBE4D5" w:themeFill="accent2" w:themeFillTint="33"/>
          </w:tcPr>
          <w:p w14:paraId="3E92A56F" w14:textId="3399C001" w:rsidR="00670B2F" w:rsidRDefault="00670B2F" w:rsidP="00670B2F">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Not pursue</w:t>
            </w:r>
          </w:p>
        </w:tc>
        <w:tc>
          <w:tcPr>
            <w:tcW w:w="4306" w:type="dxa"/>
            <w:shd w:val="clear" w:color="auto" w:fill="FBE4D5" w:themeFill="accent2" w:themeFillTint="33"/>
          </w:tcPr>
          <w:p w14:paraId="1AE17183" w14:textId="61BD3DB0" w:rsidR="00670B2F" w:rsidRDefault="00670B2F" w:rsidP="00670B2F">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Proposal incorporated in #2.5-2A.</w:t>
            </w:r>
          </w:p>
        </w:tc>
      </w:tr>
      <w:tr w:rsidR="009F118C" w14:paraId="74C6DD0F" w14:textId="77777777" w:rsidTr="007D692D">
        <w:trPr>
          <w:trHeight w:val="225"/>
        </w:trPr>
        <w:tc>
          <w:tcPr>
            <w:tcW w:w="2341" w:type="dxa"/>
            <w:shd w:val="clear" w:color="auto" w:fill="FBE4D5" w:themeFill="accent2" w:themeFillTint="33"/>
          </w:tcPr>
          <w:p w14:paraId="1E0B3099" w14:textId="76717725" w:rsidR="009F118C" w:rsidRDefault="009F118C" w:rsidP="009F118C">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#2.6-1</w:t>
            </w:r>
          </w:p>
        </w:tc>
        <w:tc>
          <w:tcPr>
            <w:tcW w:w="3954" w:type="dxa"/>
            <w:shd w:val="clear" w:color="auto" w:fill="FBE4D5" w:themeFill="accent2" w:themeFillTint="33"/>
          </w:tcPr>
          <w:p w14:paraId="2E541900" w14:textId="296003D5" w:rsidR="009F118C" w:rsidRDefault="00297343" w:rsidP="009F118C">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Not pursued</w:t>
            </w:r>
          </w:p>
        </w:tc>
        <w:tc>
          <w:tcPr>
            <w:tcW w:w="4306" w:type="dxa"/>
            <w:shd w:val="clear" w:color="auto" w:fill="FBE4D5" w:themeFill="accent2" w:themeFillTint="33"/>
          </w:tcPr>
          <w:p w14:paraId="6B4FF069" w14:textId="029B426C" w:rsidR="009F118C" w:rsidRDefault="007D692D" w:rsidP="009F118C">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Proposal incorporated in #3.1-9</w:t>
            </w:r>
          </w:p>
        </w:tc>
      </w:tr>
      <w:tr w:rsidR="009F118C" w14:paraId="31AE3E75" w14:textId="77777777" w:rsidTr="00D31C0F">
        <w:trPr>
          <w:trHeight w:val="225"/>
        </w:trPr>
        <w:tc>
          <w:tcPr>
            <w:tcW w:w="2341" w:type="dxa"/>
            <w:shd w:val="clear" w:color="auto" w:fill="auto"/>
          </w:tcPr>
          <w:p w14:paraId="38DA2D2D" w14:textId="46CABB4E" w:rsidR="009F118C" w:rsidRDefault="009F118C" w:rsidP="009F118C">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#2.7-1</w:t>
            </w:r>
          </w:p>
        </w:tc>
        <w:tc>
          <w:tcPr>
            <w:tcW w:w="3954" w:type="dxa"/>
            <w:shd w:val="clear" w:color="auto" w:fill="auto"/>
          </w:tcPr>
          <w:p w14:paraId="2503F60F" w14:textId="49E1A520" w:rsidR="009F118C" w:rsidRDefault="00DD24AF" w:rsidP="009F118C">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Further offline discussion needed</w:t>
            </w:r>
          </w:p>
        </w:tc>
        <w:tc>
          <w:tcPr>
            <w:tcW w:w="4306" w:type="dxa"/>
            <w:shd w:val="clear" w:color="auto" w:fill="auto"/>
          </w:tcPr>
          <w:p w14:paraId="240367B5" w14:textId="6CF90A98" w:rsidR="009F118C" w:rsidRDefault="00DD24AF" w:rsidP="009F118C">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Support either 2.7-1 or 2.7-1A</w:t>
            </w:r>
          </w:p>
        </w:tc>
      </w:tr>
      <w:tr w:rsidR="009F118C" w14:paraId="241E8404" w14:textId="77777777" w:rsidTr="00D31C0F">
        <w:trPr>
          <w:trHeight w:val="225"/>
        </w:trPr>
        <w:tc>
          <w:tcPr>
            <w:tcW w:w="2341" w:type="dxa"/>
            <w:shd w:val="clear" w:color="auto" w:fill="auto"/>
          </w:tcPr>
          <w:p w14:paraId="4B615FF9" w14:textId="45D985BC" w:rsidR="009F118C" w:rsidRDefault="009F118C" w:rsidP="009F118C">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#2.7-1A</w:t>
            </w:r>
          </w:p>
        </w:tc>
        <w:tc>
          <w:tcPr>
            <w:tcW w:w="3954" w:type="dxa"/>
            <w:shd w:val="clear" w:color="auto" w:fill="auto"/>
          </w:tcPr>
          <w:p w14:paraId="71ABAE58" w14:textId="5F39F1CC" w:rsidR="009F118C" w:rsidRDefault="00DD24AF" w:rsidP="009F118C">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Further offline discussion needed</w:t>
            </w:r>
          </w:p>
        </w:tc>
        <w:tc>
          <w:tcPr>
            <w:tcW w:w="4306" w:type="dxa"/>
            <w:shd w:val="clear" w:color="auto" w:fill="auto"/>
          </w:tcPr>
          <w:p w14:paraId="624C4C78" w14:textId="2C766542" w:rsidR="009F118C" w:rsidRDefault="00DD24AF" w:rsidP="009F118C">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Support either 2.7-1 or 2.7-1A</w:t>
            </w:r>
          </w:p>
        </w:tc>
      </w:tr>
      <w:tr w:rsidR="009F118C" w14:paraId="6B204170" w14:textId="77777777" w:rsidTr="0090655C">
        <w:trPr>
          <w:trHeight w:val="225"/>
        </w:trPr>
        <w:tc>
          <w:tcPr>
            <w:tcW w:w="2341" w:type="dxa"/>
            <w:shd w:val="clear" w:color="auto" w:fill="E2EFD9" w:themeFill="accent6" w:themeFillTint="33"/>
          </w:tcPr>
          <w:p w14:paraId="160336D5" w14:textId="7613F6E8" w:rsidR="009F118C" w:rsidRDefault="009F118C" w:rsidP="009F118C">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#2.9-1</w:t>
            </w:r>
          </w:p>
        </w:tc>
        <w:tc>
          <w:tcPr>
            <w:tcW w:w="3954" w:type="dxa"/>
            <w:shd w:val="clear" w:color="auto" w:fill="E2EFD9" w:themeFill="accent6" w:themeFillTint="33"/>
          </w:tcPr>
          <w:p w14:paraId="145B4D91" w14:textId="2E804833" w:rsidR="009F118C" w:rsidRDefault="0090655C" w:rsidP="009F118C">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Agreed in Tue session</w:t>
            </w:r>
          </w:p>
        </w:tc>
        <w:tc>
          <w:tcPr>
            <w:tcW w:w="4306" w:type="dxa"/>
            <w:shd w:val="clear" w:color="auto" w:fill="E2EFD9" w:themeFill="accent6" w:themeFillTint="33"/>
          </w:tcPr>
          <w:p w14:paraId="0DBB7265" w14:textId="700E22F9" w:rsidR="009F118C" w:rsidRDefault="009F118C" w:rsidP="009F118C">
            <w:pPr>
              <w:pStyle w:val="BodyText"/>
              <w:spacing w:before="0" w:after="0" w:line="240" w:lineRule="auto"/>
              <w:rPr>
                <w:rFonts w:ascii="Times New Roman" w:eastAsiaTheme="minorEastAsia" w:hAnsi="Times New Roman"/>
                <w:szCs w:val="20"/>
                <w:lang w:eastAsia="ko-KR"/>
              </w:rPr>
            </w:pPr>
          </w:p>
        </w:tc>
      </w:tr>
      <w:tr w:rsidR="009F118C" w14:paraId="54537488" w14:textId="77777777" w:rsidTr="00670B2F">
        <w:trPr>
          <w:trHeight w:val="225"/>
        </w:trPr>
        <w:tc>
          <w:tcPr>
            <w:tcW w:w="2341" w:type="dxa"/>
            <w:shd w:val="clear" w:color="auto" w:fill="DEEAF6" w:themeFill="accent5" w:themeFillTint="33"/>
          </w:tcPr>
          <w:p w14:paraId="114EB5F8" w14:textId="37FC9AB1" w:rsidR="009F118C" w:rsidRDefault="009F118C" w:rsidP="009F118C">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#2.9-2</w:t>
            </w:r>
            <w:r w:rsidR="00670B2F">
              <w:rPr>
                <w:rFonts w:ascii="Times New Roman" w:eastAsiaTheme="minorEastAsia" w:hAnsi="Times New Roman"/>
                <w:szCs w:val="20"/>
                <w:lang w:eastAsia="ko-KR"/>
              </w:rPr>
              <w:t>B</w:t>
            </w:r>
          </w:p>
        </w:tc>
        <w:tc>
          <w:tcPr>
            <w:tcW w:w="3954" w:type="dxa"/>
            <w:shd w:val="clear" w:color="auto" w:fill="DEEAF6" w:themeFill="accent5" w:themeFillTint="33"/>
          </w:tcPr>
          <w:p w14:paraId="13A7B26E" w14:textId="5D6E8CAA" w:rsidR="009F118C" w:rsidRDefault="00670B2F" w:rsidP="009F118C">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Review during online session</w:t>
            </w:r>
          </w:p>
        </w:tc>
        <w:tc>
          <w:tcPr>
            <w:tcW w:w="4306" w:type="dxa"/>
            <w:shd w:val="clear" w:color="auto" w:fill="DEEAF6" w:themeFill="accent5" w:themeFillTint="33"/>
          </w:tcPr>
          <w:p w14:paraId="2374D671" w14:textId="77777777" w:rsidR="009F118C" w:rsidRDefault="009F118C" w:rsidP="009F118C">
            <w:pPr>
              <w:pStyle w:val="BodyText"/>
              <w:spacing w:before="0" w:after="0" w:line="240" w:lineRule="auto"/>
              <w:rPr>
                <w:rFonts w:ascii="Times New Roman" w:eastAsiaTheme="minorEastAsia" w:hAnsi="Times New Roman"/>
                <w:szCs w:val="20"/>
                <w:lang w:eastAsia="ko-KR"/>
              </w:rPr>
            </w:pPr>
          </w:p>
        </w:tc>
      </w:tr>
      <w:tr w:rsidR="009F118C" w14:paraId="07F6EFBC" w14:textId="77777777" w:rsidTr="00ED0ABE">
        <w:trPr>
          <w:trHeight w:val="225"/>
        </w:trPr>
        <w:tc>
          <w:tcPr>
            <w:tcW w:w="2341" w:type="dxa"/>
            <w:shd w:val="clear" w:color="auto" w:fill="D9E2F3" w:themeFill="accent1" w:themeFillTint="33"/>
          </w:tcPr>
          <w:p w14:paraId="6A5D0D6F" w14:textId="1DEA7DDB" w:rsidR="009F118C" w:rsidRDefault="009F118C" w:rsidP="009F118C">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#2.10-1</w:t>
            </w:r>
          </w:p>
        </w:tc>
        <w:tc>
          <w:tcPr>
            <w:tcW w:w="3954" w:type="dxa"/>
            <w:shd w:val="clear" w:color="auto" w:fill="D9E2F3" w:themeFill="accent1" w:themeFillTint="33"/>
          </w:tcPr>
          <w:p w14:paraId="0ED93E28" w14:textId="0B220707" w:rsidR="009F118C" w:rsidRDefault="00ED0ABE" w:rsidP="009F118C">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Review during online session</w:t>
            </w:r>
          </w:p>
        </w:tc>
        <w:tc>
          <w:tcPr>
            <w:tcW w:w="4306" w:type="dxa"/>
            <w:shd w:val="clear" w:color="auto" w:fill="D9E2F3" w:themeFill="accent1" w:themeFillTint="33"/>
          </w:tcPr>
          <w:p w14:paraId="3F324E69" w14:textId="77777777" w:rsidR="009F118C" w:rsidRDefault="009F118C" w:rsidP="009F118C">
            <w:pPr>
              <w:pStyle w:val="BodyText"/>
              <w:spacing w:before="0" w:after="0" w:line="240" w:lineRule="auto"/>
              <w:rPr>
                <w:rFonts w:ascii="Times New Roman" w:eastAsiaTheme="minorEastAsia" w:hAnsi="Times New Roman"/>
                <w:szCs w:val="20"/>
                <w:lang w:eastAsia="ko-KR"/>
              </w:rPr>
            </w:pPr>
          </w:p>
        </w:tc>
      </w:tr>
      <w:tr w:rsidR="009F118C" w14:paraId="3714133C" w14:textId="77777777" w:rsidTr="00384258">
        <w:trPr>
          <w:trHeight w:val="225"/>
        </w:trPr>
        <w:tc>
          <w:tcPr>
            <w:tcW w:w="2341" w:type="dxa"/>
            <w:shd w:val="clear" w:color="auto" w:fill="D9E2F3" w:themeFill="accent1" w:themeFillTint="33"/>
          </w:tcPr>
          <w:p w14:paraId="62C76BE1" w14:textId="34137A1B" w:rsidR="009F118C" w:rsidRDefault="009F118C" w:rsidP="009F118C">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#2.10-2</w:t>
            </w:r>
          </w:p>
        </w:tc>
        <w:tc>
          <w:tcPr>
            <w:tcW w:w="3954" w:type="dxa"/>
            <w:shd w:val="clear" w:color="auto" w:fill="D9E2F3" w:themeFill="accent1" w:themeFillTint="33"/>
          </w:tcPr>
          <w:p w14:paraId="17828EA0" w14:textId="13E25F6D" w:rsidR="009F118C" w:rsidRDefault="00384258" w:rsidP="009F118C">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Review during online session</w:t>
            </w:r>
          </w:p>
        </w:tc>
        <w:tc>
          <w:tcPr>
            <w:tcW w:w="4306" w:type="dxa"/>
            <w:shd w:val="clear" w:color="auto" w:fill="D9E2F3" w:themeFill="accent1" w:themeFillTint="33"/>
          </w:tcPr>
          <w:p w14:paraId="06A65B95" w14:textId="77777777" w:rsidR="009F118C" w:rsidRDefault="009F118C" w:rsidP="009F118C">
            <w:pPr>
              <w:pStyle w:val="BodyText"/>
              <w:spacing w:before="0" w:after="0" w:line="240" w:lineRule="auto"/>
              <w:rPr>
                <w:rFonts w:ascii="Times New Roman" w:eastAsiaTheme="minorEastAsia" w:hAnsi="Times New Roman"/>
                <w:szCs w:val="20"/>
                <w:lang w:eastAsia="ko-KR"/>
              </w:rPr>
            </w:pPr>
          </w:p>
        </w:tc>
      </w:tr>
      <w:tr w:rsidR="009F118C" w14:paraId="71E131AC" w14:textId="77777777" w:rsidTr="00D31C0F">
        <w:trPr>
          <w:trHeight w:val="225"/>
        </w:trPr>
        <w:tc>
          <w:tcPr>
            <w:tcW w:w="2341" w:type="dxa"/>
            <w:shd w:val="clear" w:color="auto" w:fill="auto"/>
          </w:tcPr>
          <w:p w14:paraId="2B6D44B6" w14:textId="0BF768EB" w:rsidR="009F118C" w:rsidRDefault="009F118C" w:rsidP="009F118C">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#2.10-3</w:t>
            </w:r>
          </w:p>
        </w:tc>
        <w:tc>
          <w:tcPr>
            <w:tcW w:w="3954" w:type="dxa"/>
            <w:shd w:val="clear" w:color="auto" w:fill="auto"/>
          </w:tcPr>
          <w:p w14:paraId="19F1D3A9" w14:textId="6D2B379D" w:rsidR="009F118C" w:rsidRDefault="00384258" w:rsidP="009F118C">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Further offline discussion needed</w:t>
            </w:r>
          </w:p>
        </w:tc>
        <w:tc>
          <w:tcPr>
            <w:tcW w:w="4306" w:type="dxa"/>
            <w:shd w:val="clear" w:color="auto" w:fill="auto"/>
          </w:tcPr>
          <w:p w14:paraId="6D51B031" w14:textId="77777777" w:rsidR="009F118C" w:rsidRDefault="009F118C" w:rsidP="009F118C">
            <w:pPr>
              <w:pStyle w:val="BodyText"/>
              <w:spacing w:before="0" w:after="0" w:line="240" w:lineRule="auto"/>
              <w:rPr>
                <w:rFonts w:ascii="Times New Roman" w:eastAsiaTheme="minorEastAsia" w:hAnsi="Times New Roman"/>
                <w:szCs w:val="20"/>
                <w:lang w:eastAsia="ko-KR"/>
              </w:rPr>
            </w:pPr>
          </w:p>
        </w:tc>
      </w:tr>
      <w:tr w:rsidR="009F118C" w14:paraId="435F1C77" w14:textId="77777777" w:rsidTr="0090655C">
        <w:trPr>
          <w:trHeight w:val="225"/>
        </w:trPr>
        <w:tc>
          <w:tcPr>
            <w:tcW w:w="2341" w:type="dxa"/>
            <w:shd w:val="clear" w:color="auto" w:fill="E2EFD9" w:themeFill="accent6" w:themeFillTint="33"/>
          </w:tcPr>
          <w:p w14:paraId="103084A6" w14:textId="4DB45073" w:rsidR="009F118C" w:rsidRDefault="009F118C" w:rsidP="009F118C">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#3.1-1A</w:t>
            </w:r>
          </w:p>
        </w:tc>
        <w:tc>
          <w:tcPr>
            <w:tcW w:w="3954" w:type="dxa"/>
            <w:shd w:val="clear" w:color="auto" w:fill="E2EFD9" w:themeFill="accent6" w:themeFillTint="33"/>
          </w:tcPr>
          <w:p w14:paraId="305D9F62" w14:textId="34CD0B98" w:rsidR="009F118C" w:rsidRDefault="00384258" w:rsidP="009F118C">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Revi</w:t>
            </w:r>
            <w:r w:rsidR="0090655C">
              <w:rPr>
                <w:rFonts w:ascii="Times New Roman" w:eastAsiaTheme="minorEastAsia" w:hAnsi="Times New Roman"/>
                <w:szCs w:val="20"/>
                <w:lang w:eastAsia="ko-KR"/>
              </w:rPr>
              <w:t>sed proposal agreed in Tue session</w:t>
            </w:r>
          </w:p>
        </w:tc>
        <w:tc>
          <w:tcPr>
            <w:tcW w:w="4306" w:type="dxa"/>
            <w:shd w:val="clear" w:color="auto" w:fill="E2EFD9" w:themeFill="accent6" w:themeFillTint="33"/>
          </w:tcPr>
          <w:p w14:paraId="12B84C98" w14:textId="77777777" w:rsidR="009F118C" w:rsidRDefault="009F118C" w:rsidP="009F118C">
            <w:pPr>
              <w:pStyle w:val="BodyText"/>
              <w:spacing w:before="0" w:after="0" w:line="240" w:lineRule="auto"/>
              <w:rPr>
                <w:rFonts w:ascii="Times New Roman" w:eastAsiaTheme="minorEastAsia" w:hAnsi="Times New Roman"/>
                <w:szCs w:val="20"/>
                <w:lang w:eastAsia="ko-KR"/>
              </w:rPr>
            </w:pPr>
          </w:p>
        </w:tc>
      </w:tr>
      <w:tr w:rsidR="009F118C" w14:paraId="05A8D779" w14:textId="77777777" w:rsidTr="0090655C">
        <w:trPr>
          <w:trHeight w:val="225"/>
        </w:trPr>
        <w:tc>
          <w:tcPr>
            <w:tcW w:w="2341" w:type="dxa"/>
            <w:shd w:val="clear" w:color="auto" w:fill="E2EFD9" w:themeFill="accent6" w:themeFillTint="33"/>
          </w:tcPr>
          <w:p w14:paraId="05C58C63" w14:textId="3E4BAAA4" w:rsidR="009F118C" w:rsidRDefault="009F118C" w:rsidP="009F118C">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#3.1-2</w:t>
            </w:r>
          </w:p>
        </w:tc>
        <w:tc>
          <w:tcPr>
            <w:tcW w:w="3954" w:type="dxa"/>
            <w:shd w:val="clear" w:color="auto" w:fill="E2EFD9" w:themeFill="accent6" w:themeFillTint="33"/>
          </w:tcPr>
          <w:p w14:paraId="06A7600D" w14:textId="274C1E9F" w:rsidR="009F118C" w:rsidRDefault="0090655C" w:rsidP="009F118C">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Revised proposal agreed in Tue session</w:t>
            </w:r>
          </w:p>
        </w:tc>
        <w:tc>
          <w:tcPr>
            <w:tcW w:w="4306" w:type="dxa"/>
            <w:shd w:val="clear" w:color="auto" w:fill="E2EFD9" w:themeFill="accent6" w:themeFillTint="33"/>
          </w:tcPr>
          <w:p w14:paraId="5E1C7B08" w14:textId="0302D7F5" w:rsidR="009F118C" w:rsidRDefault="0090655C" w:rsidP="009F118C">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ISD issue unresolved</w:t>
            </w:r>
          </w:p>
        </w:tc>
      </w:tr>
      <w:tr w:rsidR="009F118C" w14:paraId="55DF729F" w14:textId="77777777" w:rsidTr="0090655C">
        <w:trPr>
          <w:trHeight w:val="225"/>
        </w:trPr>
        <w:tc>
          <w:tcPr>
            <w:tcW w:w="2341" w:type="dxa"/>
            <w:shd w:val="clear" w:color="auto" w:fill="E2EFD9" w:themeFill="accent6" w:themeFillTint="33"/>
          </w:tcPr>
          <w:p w14:paraId="7676B528" w14:textId="532370E8" w:rsidR="009F118C" w:rsidRDefault="009F118C" w:rsidP="009F118C">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#3.1-3</w:t>
            </w:r>
          </w:p>
        </w:tc>
        <w:tc>
          <w:tcPr>
            <w:tcW w:w="3954" w:type="dxa"/>
            <w:shd w:val="clear" w:color="auto" w:fill="E2EFD9" w:themeFill="accent6" w:themeFillTint="33"/>
          </w:tcPr>
          <w:p w14:paraId="4310BC36" w14:textId="6E4846DB" w:rsidR="009F118C" w:rsidRDefault="0090655C" w:rsidP="009F118C">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Agreed in Tue session</w:t>
            </w:r>
          </w:p>
        </w:tc>
        <w:tc>
          <w:tcPr>
            <w:tcW w:w="4306" w:type="dxa"/>
            <w:shd w:val="clear" w:color="auto" w:fill="E2EFD9" w:themeFill="accent6" w:themeFillTint="33"/>
          </w:tcPr>
          <w:p w14:paraId="7411470B" w14:textId="77777777" w:rsidR="009F118C" w:rsidRDefault="009F118C" w:rsidP="009F118C">
            <w:pPr>
              <w:pStyle w:val="BodyText"/>
              <w:spacing w:before="0" w:after="0" w:line="240" w:lineRule="auto"/>
              <w:rPr>
                <w:rFonts w:ascii="Times New Roman" w:eastAsiaTheme="minorEastAsia" w:hAnsi="Times New Roman"/>
                <w:szCs w:val="20"/>
                <w:lang w:eastAsia="ko-KR"/>
              </w:rPr>
            </w:pPr>
          </w:p>
        </w:tc>
      </w:tr>
      <w:tr w:rsidR="009F118C" w14:paraId="3348382D" w14:textId="77777777" w:rsidTr="007D692D">
        <w:trPr>
          <w:trHeight w:val="225"/>
        </w:trPr>
        <w:tc>
          <w:tcPr>
            <w:tcW w:w="2341" w:type="dxa"/>
            <w:shd w:val="clear" w:color="auto" w:fill="DEEAF6" w:themeFill="accent5" w:themeFillTint="33"/>
          </w:tcPr>
          <w:p w14:paraId="2EB99A7E" w14:textId="402EF700" w:rsidR="009F118C" w:rsidRDefault="009F118C" w:rsidP="009F118C">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#3.1-4</w:t>
            </w:r>
          </w:p>
        </w:tc>
        <w:tc>
          <w:tcPr>
            <w:tcW w:w="3954" w:type="dxa"/>
            <w:shd w:val="clear" w:color="auto" w:fill="DEEAF6" w:themeFill="accent5" w:themeFillTint="33"/>
          </w:tcPr>
          <w:p w14:paraId="2168AEF7" w14:textId="154D0FD1" w:rsidR="009F118C" w:rsidRDefault="007D692D" w:rsidP="009F118C">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Review during online session</w:t>
            </w:r>
          </w:p>
        </w:tc>
        <w:tc>
          <w:tcPr>
            <w:tcW w:w="4306" w:type="dxa"/>
            <w:shd w:val="clear" w:color="auto" w:fill="DEEAF6" w:themeFill="accent5" w:themeFillTint="33"/>
          </w:tcPr>
          <w:p w14:paraId="480CEF61" w14:textId="77777777" w:rsidR="009F118C" w:rsidRDefault="009F118C" w:rsidP="009F118C">
            <w:pPr>
              <w:pStyle w:val="BodyText"/>
              <w:spacing w:before="0" w:after="0" w:line="240" w:lineRule="auto"/>
              <w:rPr>
                <w:rFonts w:ascii="Times New Roman" w:eastAsiaTheme="minorEastAsia" w:hAnsi="Times New Roman"/>
                <w:szCs w:val="20"/>
                <w:lang w:eastAsia="ko-KR"/>
              </w:rPr>
            </w:pPr>
          </w:p>
        </w:tc>
      </w:tr>
      <w:tr w:rsidR="009F118C" w14:paraId="51E76A22" w14:textId="77777777" w:rsidTr="007D692D">
        <w:trPr>
          <w:trHeight w:val="225"/>
        </w:trPr>
        <w:tc>
          <w:tcPr>
            <w:tcW w:w="2341" w:type="dxa"/>
            <w:shd w:val="clear" w:color="auto" w:fill="DEEAF6" w:themeFill="accent5" w:themeFillTint="33"/>
          </w:tcPr>
          <w:p w14:paraId="7224EF3A" w14:textId="76F7A47F" w:rsidR="009F118C" w:rsidRDefault="009F118C" w:rsidP="009F118C">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#3.1-5</w:t>
            </w:r>
          </w:p>
        </w:tc>
        <w:tc>
          <w:tcPr>
            <w:tcW w:w="3954" w:type="dxa"/>
            <w:shd w:val="clear" w:color="auto" w:fill="DEEAF6" w:themeFill="accent5" w:themeFillTint="33"/>
          </w:tcPr>
          <w:p w14:paraId="0DFA70CB" w14:textId="0424AAE7" w:rsidR="009F118C" w:rsidRDefault="007D692D" w:rsidP="009F118C">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Review during online session</w:t>
            </w:r>
          </w:p>
        </w:tc>
        <w:tc>
          <w:tcPr>
            <w:tcW w:w="4306" w:type="dxa"/>
            <w:shd w:val="clear" w:color="auto" w:fill="DEEAF6" w:themeFill="accent5" w:themeFillTint="33"/>
          </w:tcPr>
          <w:p w14:paraId="5BC5E4CD" w14:textId="77777777" w:rsidR="009F118C" w:rsidRDefault="009F118C" w:rsidP="009F118C">
            <w:pPr>
              <w:pStyle w:val="BodyText"/>
              <w:spacing w:before="0" w:after="0" w:line="240" w:lineRule="auto"/>
              <w:rPr>
                <w:rFonts w:ascii="Times New Roman" w:eastAsiaTheme="minorEastAsia" w:hAnsi="Times New Roman"/>
                <w:szCs w:val="20"/>
                <w:lang w:eastAsia="ko-KR"/>
              </w:rPr>
            </w:pPr>
          </w:p>
        </w:tc>
      </w:tr>
      <w:tr w:rsidR="009F118C" w14:paraId="432A88D4" w14:textId="77777777" w:rsidTr="00D31C0F">
        <w:trPr>
          <w:trHeight w:val="225"/>
        </w:trPr>
        <w:tc>
          <w:tcPr>
            <w:tcW w:w="2341" w:type="dxa"/>
            <w:shd w:val="clear" w:color="auto" w:fill="auto"/>
          </w:tcPr>
          <w:p w14:paraId="5C73EDD4" w14:textId="275DC696" w:rsidR="009F118C" w:rsidRDefault="009F118C" w:rsidP="009F118C">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lastRenderedPageBreak/>
              <w:t>#3.1-6</w:t>
            </w:r>
            <w:r w:rsidR="007D692D">
              <w:rPr>
                <w:rFonts w:ascii="Times New Roman" w:eastAsiaTheme="minorEastAsia" w:hAnsi="Times New Roman"/>
                <w:szCs w:val="20"/>
                <w:lang w:eastAsia="ko-KR"/>
              </w:rPr>
              <w:t>A</w:t>
            </w:r>
          </w:p>
        </w:tc>
        <w:tc>
          <w:tcPr>
            <w:tcW w:w="3954" w:type="dxa"/>
            <w:shd w:val="clear" w:color="auto" w:fill="auto"/>
          </w:tcPr>
          <w:p w14:paraId="6677C172" w14:textId="245BBDC7" w:rsidR="009F118C" w:rsidRDefault="00750520" w:rsidP="009F118C">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Further offline discussion needed</w:t>
            </w:r>
          </w:p>
        </w:tc>
        <w:tc>
          <w:tcPr>
            <w:tcW w:w="4306" w:type="dxa"/>
            <w:shd w:val="clear" w:color="auto" w:fill="auto"/>
          </w:tcPr>
          <w:p w14:paraId="1B450DAE" w14:textId="77777777" w:rsidR="009F118C" w:rsidRDefault="009F118C" w:rsidP="009F118C">
            <w:pPr>
              <w:pStyle w:val="BodyText"/>
              <w:spacing w:before="0" w:after="0" w:line="240" w:lineRule="auto"/>
              <w:rPr>
                <w:rFonts w:ascii="Times New Roman" w:eastAsiaTheme="minorEastAsia" w:hAnsi="Times New Roman"/>
                <w:szCs w:val="20"/>
                <w:lang w:eastAsia="ko-KR"/>
              </w:rPr>
            </w:pPr>
          </w:p>
        </w:tc>
      </w:tr>
      <w:tr w:rsidR="009F118C" w14:paraId="474C5F76" w14:textId="77777777" w:rsidTr="00D31C0F">
        <w:trPr>
          <w:trHeight w:val="225"/>
        </w:trPr>
        <w:tc>
          <w:tcPr>
            <w:tcW w:w="2341" w:type="dxa"/>
            <w:shd w:val="clear" w:color="auto" w:fill="auto"/>
          </w:tcPr>
          <w:p w14:paraId="060D0068" w14:textId="505AB82E" w:rsidR="009F118C" w:rsidRDefault="009F118C" w:rsidP="007D692D">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#3.1-7</w:t>
            </w:r>
          </w:p>
        </w:tc>
        <w:tc>
          <w:tcPr>
            <w:tcW w:w="3954" w:type="dxa"/>
            <w:shd w:val="clear" w:color="auto" w:fill="auto"/>
          </w:tcPr>
          <w:p w14:paraId="3BD54D87" w14:textId="074FFF1B" w:rsidR="009F118C" w:rsidRDefault="00750520" w:rsidP="007D692D">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Further offline discussion needed</w:t>
            </w:r>
          </w:p>
        </w:tc>
        <w:tc>
          <w:tcPr>
            <w:tcW w:w="4306" w:type="dxa"/>
            <w:shd w:val="clear" w:color="auto" w:fill="auto"/>
          </w:tcPr>
          <w:p w14:paraId="010C1348" w14:textId="77777777" w:rsidR="009F118C" w:rsidRDefault="009F118C" w:rsidP="007D692D">
            <w:pPr>
              <w:pStyle w:val="BodyText"/>
              <w:spacing w:before="0" w:after="0" w:line="240" w:lineRule="auto"/>
              <w:rPr>
                <w:rFonts w:ascii="Times New Roman" w:eastAsiaTheme="minorEastAsia" w:hAnsi="Times New Roman"/>
                <w:szCs w:val="20"/>
                <w:lang w:eastAsia="ko-KR"/>
              </w:rPr>
            </w:pPr>
          </w:p>
        </w:tc>
      </w:tr>
      <w:tr w:rsidR="007D692D" w14:paraId="321AD3FC" w14:textId="77777777" w:rsidTr="000C5E13">
        <w:trPr>
          <w:trHeight w:val="225"/>
        </w:trPr>
        <w:tc>
          <w:tcPr>
            <w:tcW w:w="2341" w:type="dxa"/>
            <w:shd w:val="clear" w:color="auto" w:fill="auto"/>
          </w:tcPr>
          <w:p w14:paraId="7FD298B4" w14:textId="6B1A203D" w:rsidR="007D692D" w:rsidRDefault="007D692D" w:rsidP="007D692D">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#3.1-8</w:t>
            </w:r>
          </w:p>
        </w:tc>
        <w:tc>
          <w:tcPr>
            <w:tcW w:w="3954" w:type="dxa"/>
            <w:shd w:val="clear" w:color="auto" w:fill="auto"/>
          </w:tcPr>
          <w:p w14:paraId="4D391F29" w14:textId="01742149" w:rsidR="007D692D" w:rsidRDefault="000C5E13" w:rsidP="007D692D">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Further offline discussion needed</w:t>
            </w:r>
          </w:p>
        </w:tc>
        <w:tc>
          <w:tcPr>
            <w:tcW w:w="4306" w:type="dxa"/>
            <w:shd w:val="clear" w:color="auto" w:fill="auto"/>
          </w:tcPr>
          <w:p w14:paraId="236D45C8" w14:textId="77777777" w:rsidR="007D692D" w:rsidRDefault="007D692D" w:rsidP="007D692D">
            <w:pPr>
              <w:pStyle w:val="BodyText"/>
              <w:spacing w:before="0" w:after="0" w:line="240" w:lineRule="auto"/>
              <w:rPr>
                <w:rFonts w:ascii="Times New Roman" w:eastAsiaTheme="minorEastAsia" w:hAnsi="Times New Roman"/>
                <w:szCs w:val="20"/>
                <w:lang w:eastAsia="ko-KR"/>
              </w:rPr>
            </w:pPr>
          </w:p>
        </w:tc>
      </w:tr>
      <w:tr w:rsidR="007D692D" w14:paraId="272C34BE" w14:textId="77777777" w:rsidTr="007D692D">
        <w:trPr>
          <w:trHeight w:val="225"/>
        </w:trPr>
        <w:tc>
          <w:tcPr>
            <w:tcW w:w="2341" w:type="dxa"/>
            <w:shd w:val="clear" w:color="auto" w:fill="DEEAF6" w:themeFill="accent5" w:themeFillTint="33"/>
          </w:tcPr>
          <w:p w14:paraId="1521FD01" w14:textId="0FD28F40" w:rsidR="007D692D" w:rsidRDefault="007D692D" w:rsidP="007D692D">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#3.1-9</w:t>
            </w:r>
          </w:p>
        </w:tc>
        <w:tc>
          <w:tcPr>
            <w:tcW w:w="3954" w:type="dxa"/>
            <w:shd w:val="clear" w:color="auto" w:fill="DEEAF6" w:themeFill="accent5" w:themeFillTint="33"/>
          </w:tcPr>
          <w:p w14:paraId="53F3BBF2" w14:textId="55C63057" w:rsidR="007D692D" w:rsidRDefault="007D692D" w:rsidP="007D692D">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Review during online session</w:t>
            </w:r>
          </w:p>
        </w:tc>
        <w:tc>
          <w:tcPr>
            <w:tcW w:w="4306" w:type="dxa"/>
            <w:shd w:val="clear" w:color="auto" w:fill="DEEAF6" w:themeFill="accent5" w:themeFillTint="33"/>
          </w:tcPr>
          <w:p w14:paraId="487E0FAD" w14:textId="77777777" w:rsidR="007D692D" w:rsidRDefault="007D692D" w:rsidP="007D692D">
            <w:pPr>
              <w:pStyle w:val="BodyText"/>
              <w:spacing w:before="0" w:after="0" w:line="240" w:lineRule="auto"/>
              <w:rPr>
                <w:rFonts w:ascii="Times New Roman" w:eastAsiaTheme="minorEastAsia" w:hAnsi="Times New Roman"/>
                <w:szCs w:val="20"/>
                <w:lang w:eastAsia="ko-KR"/>
              </w:rPr>
            </w:pPr>
          </w:p>
        </w:tc>
      </w:tr>
      <w:tr w:rsidR="009F118C" w14:paraId="1326CDC4" w14:textId="77777777" w:rsidTr="00D31C0F">
        <w:trPr>
          <w:trHeight w:val="225"/>
        </w:trPr>
        <w:tc>
          <w:tcPr>
            <w:tcW w:w="2341" w:type="dxa"/>
            <w:shd w:val="clear" w:color="auto" w:fill="auto"/>
          </w:tcPr>
          <w:p w14:paraId="462AE1C4" w14:textId="72345109" w:rsidR="009F118C" w:rsidRDefault="009F118C" w:rsidP="007D692D">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#3.2-1</w:t>
            </w:r>
            <w:r w:rsidR="007D692D">
              <w:rPr>
                <w:rFonts w:ascii="Times New Roman" w:eastAsiaTheme="minorEastAsia" w:hAnsi="Times New Roman"/>
                <w:szCs w:val="20"/>
                <w:lang w:eastAsia="ko-KR"/>
              </w:rPr>
              <w:t>A</w:t>
            </w:r>
          </w:p>
        </w:tc>
        <w:tc>
          <w:tcPr>
            <w:tcW w:w="3954" w:type="dxa"/>
            <w:shd w:val="clear" w:color="auto" w:fill="auto"/>
          </w:tcPr>
          <w:p w14:paraId="7623FD75" w14:textId="2DC984A4" w:rsidR="009F118C" w:rsidRDefault="00750520" w:rsidP="007D692D">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Further offline discussion needed</w:t>
            </w:r>
          </w:p>
        </w:tc>
        <w:tc>
          <w:tcPr>
            <w:tcW w:w="4306" w:type="dxa"/>
            <w:shd w:val="clear" w:color="auto" w:fill="auto"/>
          </w:tcPr>
          <w:p w14:paraId="5DBF68DD" w14:textId="77777777" w:rsidR="009F118C" w:rsidRDefault="009F118C" w:rsidP="007D692D">
            <w:pPr>
              <w:pStyle w:val="BodyText"/>
              <w:spacing w:before="0" w:after="0" w:line="240" w:lineRule="auto"/>
              <w:rPr>
                <w:rFonts w:ascii="Times New Roman" w:eastAsiaTheme="minorEastAsia" w:hAnsi="Times New Roman"/>
                <w:szCs w:val="20"/>
                <w:lang w:eastAsia="ko-KR"/>
              </w:rPr>
            </w:pPr>
          </w:p>
        </w:tc>
      </w:tr>
      <w:tr w:rsidR="009F118C" w14:paraId="6E8CC008" w14:textId="77777777" w:rsidTr="00D31C0F">
        <w:trPr>
          <w:trHeight w:val="225"/>
        </w:trPr>
        <w:tc>
          <w:tcPr>
            <w:tcW w:w="2341" w:type="dxa"/>
            <w:shd w:val="clear" w:color="auto" w:fill="auto"/>
          </w:tcPr>
          <w:p w14:paraId="249D25FB" w14:textId="5B52DFB2" w:rsidR="009F118C" w:rsidRDefault="009F118C" w:rsidP="007D692D">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#3.3-1</w:t>
            </w:r>
          </w:p>
        </w:tc>
        <w:tc>
          <w:tcPr>
            <w:tcW w:w="3954" w:type="dxa"/>
            <w:shd w:val="clear" w:color="auto" w:fill="auto"/>
          </w:tcPr>
          <w:p w14:paraId="3BC6E39A" w14:textId="0A96281B" w:rsidR="009F118C" w:rsidRDefault="00750520" w:rsidP="007D692D">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Further offline discussion needed</w:t>
            </w:r>
          </w:p>
        </w:tc>
        <w:tc>
          <w:tcPr>
            <w:tcW w:w="4306" w:type="dxa"/>
            <w:shd w:val="clear" w:color="auto" w:fill="auto"/>
          </w:tcPr>
          <w:p w14:paraId="5816677B" w14:textId="77777777" w:rsidR="009F118C" w:rsidRDefault="009F118C" w:rsidP="007D692D">
            <w:pPr>
              <w:pStyle w:val="BodyText"/>
              <w:spacing w:before="0" w:after="0" w:line="240" w:lineRule="auto"/>
              <w:rPr>
                <w:rFonts w:ascii="Times New Roman" w:eastAsiaTheme="minorEastAsia" w:hAnsi="Times New Roman"/>
                <w:szCs w:val="20"/>
                <w:lang w:eastAsia="ko-KR"/>
              </w:rPr>
            </w:pPr>
          </w:p>
        </w:tc>
      </w:tr>
      <w:tr w:rsidR="009F118C" w14:paraId="0DF265E7" w14:textId="77777777" w:rsidTr="008200F3">
        <w:trPr>
          <w:trHeight w:val="225"/>
        </w:trPr>
        <w:tc>
          <w:tcPr>
            <w:tcW w:w="2341" w:type="dxa"/>
            <w:shd w:val="clear" w:color="auto" w:fill="D9E2F3" w:themeFill="accent1" w:themeFillTint="33"/>
          </w:tcPr>
          <w:p w14:paraId="0260B19E" w14:textId="5DF53798" w:rsidR="009F118C" w:rsidRDefault="009F118C" w:rsidP="009F118C">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#4-1</w:t>
            </w:r>
          </w:p>
        </w:tc>
        <w:tc>
          <w:tcPr>
            <w:tcW w:w="3954" w:type="dxa"/>
            <w:shd w:val="clear" w:color="auto" w:fill="D9E2F3" w:themeFill="accent1" w:themeFillTint="33"/>
          </w:tcPr>
          <w:p w14:paraId="528A9CA4" w14:textId="2B97D7A8" w:rsidR="009F118C" w:rsidRDefault="008200F3" w:rsidP="009F118C">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Review during online session</w:t>
            </w:r>
          </w:p>
        </w:tc>
        <w:tc>
          <w:tcPr>
            <w:tcW w:w="4306" w:type="dxa"/>
            <w:shd w:val="clear" w:color="auto" w:fill="D9E2F3" w:themeFill="accent1" w:themeFillTint="33"/>
          </w:tcPr>
          <w:p w14:paraId="2AA819CC" w14:textId="77777777" w:rsidR="009F118C" w:rsidRDefault="009F118C" w:rsidP="009F118C">
            <w:pPr>
              <w:pStyle w:val="BodyText"/>
              <w:spacing w:before="0" w:after="0" w:line="240" w:lineRule="auto"/>
              <w:rPr>
                <w:rFonts w:ascii="Times New Roman" w:eastAsiaTheme="minorEastAsia" w:hAnsi="Times New Roman"/>
                <w:szCs w:val="20"/>
                <w:lang w:eastAsia="ko-KR"/>
              </w:rPr>
            </w:pPr>
          </w:p>
        </w:tc>
      </w:tr>
      <w:tr w:rsidR="009F118C" w14:paraId="6004E519" w14:textId="77777777" w:rsidTr="008200F3">
        <w:trPr>
          <w:trHeight w:val="225"/>
        </w:trPr>
        <w:tc>
          <w:tcPr>
            <w:tcW w:w="2341" w:type="dxa"/>
            <w:shd w:val="clear" w:color="auto" w:fill="D9E2F3" w:themeFill="accent1" w:themeFillTint="33"/>
          </w:tcPr>
          <w:p w14:paraId="1C41A5E1" w14:textId="46DF58B4" w:rsidR="009F118C" w:rsidRDefault="009F118C" w:rsidP="009F118C">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#4-2A</w:t>
            </w:r>
          </w:p>
        </w:tc>
        <w:tc>
          <w:tcPr>
            <w:tcW w:w="3954" w:type="dxa"/>
            <w:shd w:val="clear" w:color="auto" w:fill="D9E2F3" w:themeFill="accent1" w:themeFillTint="33"/>
          </w:tcPr>
          <w:p w14:paraId="1D8570BF" w14:textId="545BEA6C" w:rsidR="009F118C" w:rsidRDefault="008200F3" w:rsidP="009F118C">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Review during online session</w:t>
            </w:r>
          </w:p>
        </w:tc>
        <w:tc>
          <w:tcPr>
            <w:tcW w:w="4306" w:type="dxa"/>
            <w:shd w:val="clear" w:color="auto" w:fill="D9E2F3" w:themeFill="accent1" w:themeFillTint="33"/>
          </w:tcPr>
          <w:p w14:paraId="23431838" w14:textId="77777777" w:rsidR="009F118C" w:rsidRDefault="009F118C" w:rsidP="009F118C">
            <w:pPr>
              <w:pStyle w:val="BodyText"/>
              <w:spacing w:before="0" w:after="0" w:line="240" w:lineRule="auto"/>
              <w:rPr>
                <w:rFonts w:ascii="Times New Roman" w:eastAsiaTheme="minorEastAsia" w:hAnsi="Times New Roman"/>
                <w:szCs w:val="20"/>
                <w:lang w:eastAsia="ko-KR"/>
              </w:rPr>
            </w:pPr>
          </w:p>
        </w:tc>
      </w:tr>
      <w:tr w:rsidR="00730D59" w14:paraId="06DADDCC" w14:textId="77777777" w:rsidTr="0090655C">
        <w:trPr>
          <w:trHeight w:val="225"/>
        </w:trPr>
        <w:tc>
          <w:tcPr>
            <w:tcW w:w="2341" w:type="dxa"/>
            <w:shd w:val="clear" w:color="auto" w:fill="E2EFD9" w:themeFill="accent6" w:themeFillTint="33"/>
          </w:tcPr>
          <w:p w14:paraId="618E63F0" w14:textId="199A8389" w:rsidR="00730D59" w:rsidRDefault="00730D59" w:rsidP="00730D59">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#4-3</w:t>
            </w:r>
          </w:p>
        </w:tc>
        <w:tc>
          <w:tcPr>
            <w:tcW w:w="3954" w:type="dxa"/>
            <w:shd w:val="clear" w:color="auto" w:fill="E2EFD9" w:themeFill="accent6" w:themeFillTint="33"/>
          </w:tcPr>
          <w:p w14:paraId="2E9CCBD9" w14:textId="341A2F60" w:rsidR="00730D59" w:rsidRDefault="0090655C" w:rsidP="00730D59">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Revised proposal agreed in Tue session</w:t>
            </w:r>
          </w:p>
        </w:tc>
        <w:tc>
          <w:tcPr>
            <w:tcW w:w="4306" w:type="dxa"/>
            <w:shd w:val="clear" w:color="auto" w:fill="E2EFD9" w:themeFill="accent6" w:themeFillTint="33"/>
          </w:tcPr>
          <w:p w14:paraId="50451F9E" w14:textId="77777777" w:rsidR="00730D59" w:rsidRDefault="00730D59" w:rsidP="00730D59">
            <w:pPr>
              <w:pStyle w:val="BodyText"/>
              <w:spacing w:before="0" w:after="0" w:line="240" w:lineRule="auto"/>
              <w:rPr>
                <w:rFonts w:ascii="Times New Roman" w:eastAsiaTheme="minorEastAsia" w:hAnsi="Times New Roman"/>
                <w:szCs w:val="20"/>
                <w:lang w:eastAsia="ko-KR"/>
              </w:rPr>
            </w:pPr>
          </w:p>
        </w:tc>
      </w:tr>
      <w:tr w:rsidR="009F118C" w14:paraId="58C6E457" w14:textId="77777777" w:rsidTr="0090655C">
        <w:trPr>
          <w:trHeight w:val="225"/>
        </w:trPr>
        <w:tc>
          <w:tcPr>
            <w:tcW w:w="2341" w:type="dxa"/>
            <w:shd w:val="clear" w:color="auto" w:fill="DEEAF6" w:themeFill="accent5" w:themeFillTint="33"/>
          </w:tcPr>
          <w:p w14:paraId="206D88CF" w14:textId="1896D039" w:rsidR="009F118C" w:rsidRDefault="0090655C" w:rsidP="009F118C">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#4-4</w:t>
            </w:r>
          </w:p>
        </w:tc>
        <w:tc>
          <w:tcPr>
            <w:tcW w:w="3954" w:type="dxa"/>
            <w:shd w:val="clear" w:color="auto" w:fill="DEEAF6" w:themeFill="accent5" w:themeFillTint="33"/>
          </w:tcPr>
          <w:p w14:paraId="2526320F" w14:textId="070230AE" w:rsidR="009F118C" w:rsidRDefault="008200F3" w:rsidP="009F118C">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Review during online session</w:t>
            </w:r>
          </w:p>
        </w:tc>
        <w:tc>
          <w:tcPr>
            <w:tcW w:w="4306" w:type="dxa"/>
            <w:shd w:val="clear" w:color="auto" w:fill="DEEAF6" w:themeFill="accent5" w:themeFillTint="33"/>
          </w:tcPr>
          <w:p w14:paraId="455B4084" w14:textId="77777777" w:rsidR="009F118C" w:rsidRDefault="009F118C" w:rsidP="009F118C">
            <w:pPr>
              <w:pStyle w:val="BodyText"/>
              <w:spacing w:before="0" w:after="0" w:line="240" w:lineRule="auto"/>
              <w:rPr>
                <w:rFonts w:ascii="Times New Roman" w:eastAsiaTheme="minorEastAsia" w:hAnsi="Times New Roman"/>
                <w:szCs w:val="20"/>
                <w:lang w:eastAsia="ko-KR"/>
              </w:rPr>
            </w:pPr>
          </w:p>
        </w:tc>
      </w:tr>
      <w:tr w:rsidR="005823E4" w14:paraId="6AD52C08" w14:textId="77777777" w:rsidTr="008200F3">
        <w:trPr>
          <w:trHeight w:val="225"/>
        </w:trPr>
        <w:tc>
          <w:tcPr>
            <w:tcW w:w="2341" w:type="dxa"/>
            <w:shd w:val="clear" w:color="auto" w:fill="D9E2F3" w:themeFill="accent1" w:themeFillTint="33"/>
          </w:tcPr>
          <w:p w14:paraId="27C7ED20" w14:textId="70FE1B77" w:rsidR="005823E4" w:rsidRDefault="005823E4" w:rsidP="005823E4">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#4-5</w:t>
            </w:r>
            <w:r w:rsidR="0090655C">
              <w:rPr>
                <w:rFonts w:ascii="Times New Roman" w:eastAsiaTheme="minorEastAsia" w:hAnsi="Times New Roman"/>
                <w:szCs w:val="20"/>
                <w:lang w:eastAsia="ko-KR"/>
              </w:rPr>
              <w:t>B</w:t>
            </w:r>
          </w:p>
        </w:tc>
        <w:tc>
          <w:tcPr>
            <w:tcW w:w="3954" w:type="dxa"/>
            <w:shd w:val="clear" w:color="auto" w:fill="D9E2F3" w:themeFill="accent1" w:themeFillTint="33"/>
          </w:tcPr>
          <w:p w14:paraId="3BE0B480" w14:textId="7D8D29D0" w:rsidR="005823E4" w:rsidRDefault="008200F3" w:rsidP="005823E4">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Review during online session</w:t>
            </w:r>
          </w:p>
        </w:tc>
        <w:tc>
          <w:tcPr>
            <w:tcW w:w="4306" w:type="dxa"/>
            <w:shd w:val="clear" w:color="auto" w:fill="D9E2F3" w:themeFill="accent1" w:themeFillTint="33"/>
          </w:tcPr>
          <w:p w14:paraId="3679699B" w14:textId="77777777" w:rsidR="005823E4" w:rsidRDefault="005823E4" w:rsidP="005823E4">
            <w:pPr>
              <w:pStyle w:val="BodyText"/>
              <w:spacing w:before="0" w:after="0" w:line="240" w:lineRule="auto"/>
              <w:rPr>
                <w:rFonts w:ascii="Times New Roman" w:eastAsiaTheme="minorEastAsia" w:hAnsi="Times New Roman"/>
                <w:szCs w:val="20"/>
                <w:lang w:eastAsia="ko-KR"/>
              </w:rPr>
            </w:pPr>
          </w:p>
        </w:tc>
      </w:tr>
      <w:tr w:rsidR="005823E4" w14:paraId="0BBFA4E4" w14:textId="77777777" w:rsidTr="00ED0ABE">
        <w:trPr>
          <w:trHeight w:val="225"/>
        </w:trPr>
        <w:tc>
          <w:tcPr>
            <w:tcW w:w="2341" w:type="dxa"/>
            <w:shd w:val="clear" w:color="auto" w:fill="FBE4D5" w:themeFill="accent2" w:themeFillTint="33"/>
          </w:tcPr>
          <w:p w14:paraId="50797109" w14:textId="7C47CEF2" w:rsidR="005823E4" w:rsidRDefault="005823E4" w:rsidP="005823E4">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#4-6</w:t>
            </w:r>
          </w:p>
        </w:tc>
        <w:tc>
          <w:tcPr>
            <w:tcW w:w="3954" w:type="dxa"/>
            <w:shd w:val="clear" w:color="auto" w:fill="FBE4D5" w:themeFill="accent2" w:themeFillTint="33"/>
          </w:tcPr>
          <w:p w14:paraId="5DF258C2" w14:textId="586106CA" w:rsidR="005823E4" w:rsidRDefault="00ED0ABE" w:rsidP="005823E4">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Not pursue</w:t>
            </w:r>
          </w:p>
        </w:tc>
        <w:tc>
          <w:tcPr>
            <w:tcW w:w="4306" w:type="dxa"/>
            <w:shd w:val="clear" w:color="auto" w:fill="FBE4D5" w:themeFill="accent2" w:themeFillTint="33"/>
          </w:tcPr>
          <w:p w14:paraId="3543F94C" w14:textId="36EDAB5E" w:rsidR="005823E4" w:rsidRDefault="00ED0ABE" w:rsidP="005823E4">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Not pursue assuming #4-4 is agreeable.</w:t>
            </w:r>
          </w:p>
        </w:tc>
      </w:tr>
      <w:tr w:rsidR="005823E4" w14:paraId="61849DCA" w14:textId="77777777" w:rsidTr="00D31C0F">
        <w:trPr>
          <w:trHeight w:val="225"/>
        </w:trPr>
        <w:tc>
          <w:tcPr>
            <w:tcW w:w="2341" w:type="dxa"/>
            <w:shd w:val="clear" w:color="auto" w:fill="auto"/>
          </w:tcPr>
          <w:p w14:paraId="78C8FDCB" w14:textId="49F2D0AE" w:rsidR="005823E4" w:rsidRDefault="005823E4" w:rsidP="005823E4">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#4-7</w:t>
            </w:r>
            <w:r w:rsidR="00730D59">
              <w:rPr>
                <w:rFonts w:ascii="Times New Roman" w:eastAsiaTheme="minorEastAsia" w:hAnsi="Times New Roman"/>
                <w:szCs w:val="20"/>
                <w:lang w:eastAsia="ko-KR"/>
              </w:rPr>
              <w:t>A</w:t>
            </w:r>
          </w:p>
        </w:tc>
        <w:tc>
          <w:tcPr>
            <w:tcW w:w="3954" w:type="dxa"/>
            <w:shd w:val="clear" w:color="auto" w:fill="auto"/>
          </w:tcPr>
          <w:p w14:paraId="51BD5AF1" w14:textId="420393FE" w:rsidR="005823E4" w:rsidRDefault="00730D59" w:rsidP="005823E4">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Further offline discussion needed</w:t>
            </w:r>
          </w:p>
        </w:tc>
        <w:tc>
          <w:tcPr>
            <w:tcW w:w="4306" w:type="dxa"/>
            <w:shd w:val="clear" w:color="auto" w:fill="auto"/>
          </w:tcPr>
          <w:p w14:paraId="6856B5AD" w14:textId="77777777" w:rsidR="005823E4" w:rsidRDefault="005823E4" w:rsidP="005823E4">
            <w:pPr>
              <w:pStyle w:val="BodyText"/>
              <w:spacing w:before="0" w:after="0" w:line="240" w:lineRule="auto"/>
              <w:rPr>
                <w:rFonts w:ascii="Times New Roman" w:eastAsiaTheme="minorEastAsia" w:hAnsi="Times New Roman"/>
                <w:szCs w:val="20"/>
                <w:lang w:eastAsia="ko-KR"/>
              </w:rPr>
            </w:pPr>
          </w:p>
        </w:tc>
      </w:tr>
      <w:tr w:rsidR="00730D59" w14:paraId="07411E96" w14:textId="77777777" w:rsidTr="00730D59">
        <w:trPr>
          <w:trHeight w:val="225"/>
        </w:trPr>
        <w:tc>
          <w:tcPr>
            <w:tcW w:w="2341" w:type="dxa"/>
            <w:shd w:val="clear" w:color="auto" w:fill="D9E2F3" w:themeFill="accent1" w:themeFillTint="33"/>
          </w:tcPr>
          <w:p w14:paraId="621C58C3" w14:textId="5C070F4E" w:rsidR="00730D59" w:rsidRDefault="00730D59" w:rsidP="00730D59">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#6-1A</w:t>
            </w:r>
          </w:p>
        </w:tc>
        <w:tc>
          <w:tcPr>
            <w:tcW w:w="3954" w:type="dxa"/>
            <w:shd w:val="clear" w:color="auto" w:fill="D9E2F3" w:themeFill="accent1" w:themeFillTint="33"/>
          </w:tcPr>
          <w:p w14:paraId="74860B5A" w14:textId="3C9B94C9" w:rsidR="00730D59" w:rsidRDefault="00730D59" w:rsidP="00730D59">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Check on Thursday online session</w:t>
            </w:r>
          </w:p>
        </w:tc>
        <w:tc>
          <w:tcPr>
            <w:tcW w:w="4306" w:type="dxa"/>
            <w:shd w:val="clear" w:color="auto" w:fill="D9E2F3" w:themeFill="accent1" w:themeFillTint="33"/>
          </w:tcPr>
          <w:p w14:paraId="556E65B8" w14:textId="77777777" w:rsidR="00730D59" w:rsidRDefault="00730D59" w:rsidP="00730D59">
            <w:pPr>
              <w:pStyle w:val="BodyText"/>
              <w:spacing w:before="0" w:after="0" w:line="240" w:lineRule="auto"/>
              <w:rPr>
                <w:rFonts w:ascii="Times New Roman" w:eastAsiaTheme="minorEastAsia" w:hAnsi="Times New Roman"/>
                <w:szCs w:val="20"/>
                <w:lang w:eastAsia="ko-KR"/>
              </w:rPr>
            </w:pPr>
          </w:p>
        </w:tc>
      </w:tr>
    </w:tbl>
    <w:p w14:paraId="7CE28063" w14:textId="77777777" w:rsidR="008B4567" w:rsidRDefault="008B4567">
      <w:pPr>
        <w:ind w:firstLine="288"/>
        <w:jc w:val="both"/>
        <w:rPr>
          <w:sz w:val="22"/>
          <w:szCs w:val="22"/>
          <w:lang w:eastAsia="zh-CN"/>
        </w:rPr>
      </w:pPr>
    </w:p>
    <w:p w14:paraId="18643F3E" w14:textId="77777777" w:rsidR="008B4567" w:rsidRDefault="00427009">
      <w:pPr>
        <w:pStyle w:val="Heading1"/>
        <w:numPr>
          <w:ilvl w:val="0"/>
          <w:numId w:val="12"/>
        </w:numPr>
        <w:ind w:hanging="720"/>
        <w:rPr>
          <w:rFonts w:eastAsia="SimSun" w:cs="Arial"/>
          <w:sz w:val="32"/>
          <w:szCs w:val="32"/>
          <w:lang w:val="en-US"/>
        </w:rPr>
      </w:pPr>
      <w:r>
        <w:rPr>
          <w:rFonts w:eastAsia="SimSun" w:cs="Arial"/>
          <w:sz w:val="32"/>
          <w:szCs w:val="32"/>
          <w:lang w:val="en-US"/>
        </w:rPr>
        <w:t>Summary of issues</w:t>
      </w:r>
    </w:p>
    <w:p w14:paraId="58DAE8F1" w14:textId="77777777" w:rsidR="008B4567" w:rsidRDefault="00427009">
      <w:pPr>
        <w:pStyle w:val="Heading2"/>
        <w:ind w:left="720" w:hanging="720"/>
        <w:rPr>
          <w:rFonts w:eastAsiaTheme="minorEastAsia"/>
          <w:lang w:val="en-US" w:eastAsia="ko-KR"/>
        </w:rPr>
      </w:pPr>
      <w:r>
        <w:rPr>
          <w:rFonts w:eastAsia="SimSun"/>
          <w:lang w:val="en-US" w:eastAsia="zh-CN"/>
        </w:rPr>
        <w:t>4.1 General Proposals</w:t>
      </w:r>
    </w:p>
    <w:tbl>
      <w:tblPr>
        <w:tblStyle w:val="TableGrid"/>
        <w:tblW w:w="0" w:type="auto"/>
        <w:tblLook w:val="04A0" w:firstRow="1" w:lastRow="0" w:firstColumn="1" w:lastColumn="0" w:noHBand="0" w:noVBand="1"/>
      </w:tblPr>
      <w:tblGrid>
        <w:gridCol w:w="1633"/>
        <w:gridCol w:w="9007"/>
      </w:tblGrid>
      <w:tr w:rsidR="008B4567" w14:paraId="62D4D617" w14:textId="77777777">
        <w:trPr>
          <w:trHeight w:val="313"/>
        </w:trPr>
        <w:tc>
          <w:tcPr>
            <w:tcW w:w="1633" w:type="dxa"/>
            <w:shd w:val="clear" w:color="auto" w:fill="DEEAF6" w:themeFill="accent5" w:themeFillTint="33"/>
          </w:tcPr>
          <w:p w14:paraId="612740F6" w14:textId="77777777" w:rsidR="008B4567" w:rsidRDefault="00427009">
            <w:pPr>
              <w:pStyle w:val="BodyText"/>
              <w:spacing w:before="0" w:after="0" w:line="240" w:lineRule="auto"/>
              <w:rPr>
                <w:rFonts w:ascii="Times New Roman" w:hAnsi="Times New Roman"/>
                <w:b/>
                <w:bCs/>
                <w:szCs w:val="20"/>
                <w:lang w:eastAsia="zh-CN"/>
              </w:rPr>
            </w:pPr>
            <w:r>
              <w:rPr>
                <w:rFonts w:ascii="Times New Roman" w:hAnsi="Times New Roman"/>
                <w:b/>
                <w:bCs/>
                <w:szCs w:val="20"/>
                <w:lang w:eastAsia="zh-CN"/>
              </w:rPr>
              <w:t>Company</w:t>
            </w:r>
          </w:p>
        </w:tc>
        <w:tc>
          <w:tcPr>
            <w:tcW w:w="9007" w:type="dxa"/>
            <w:shd w:val="clear" w:color="auto" w:fill="DEEAF6" w:themeFill="accent5" w:themeFillTint="33"/>
          </w:tcPr>
          <w:p w14:paraId="39F40E49" w14:textId="77777777" w:rsidR="008B4567" w:rsidRDefault="00427009">
            <w:pPr>
              <w:pStyle w:val="BodyText"/>
              <w:spacing w:before="0" w:after="0" w:line="240" w:lineRule="auto"/>
              <w:rPr>
                <w:rFonts w:ascii="Times New Roman" w:hAnsi="Times New Roman"/>
                <w:b/>
                <w:bCs/>
                <w:szCs w:val="20"/>
                <w:lang w:eastAsia="zh-CN"/>
              </w:rPr>
            </w:pPr>
            <w:r>
              <w:rPr>
                <w:rFonts w:ascii="Times New Roman" w:hAnsi="Times New Roman"/>
                <w:b/>
                <w:bCs/>
                <w:szCs w:val="20"/>
                <w:lang w:eastAsia="zh-CN"/>
              </w:rPr>
              <w:t>Proposals &amp; Observations</w:t>
            </w:r>
          </w:p>
        </w:tc>
      </w:tr>
      <w:tr w:rsidR="008B4567" w14:paraId="0B9A919F" w14:textId="77777777">
        <w:trPr>
          <w:trHeight w:val="45"/>
        </w:trPr>
        <w:tc>
          <w:tcPr>
            <w:tcW w:w="1633" w:type="dxa"/>
            <w:vAlign w:val="center"/>
          </w:tcPr>
          <w:p w14:paraId="1A262CD0" w14:textId="77777777" w:rsidR="008B4567" w:rsidRDefault="00427009">
            <w:pPr>
              <w:spacing w:before="0" w:after="0" w:line="240" w:lineRule="auto"/>
              <w:jc w:val="left"/>
            </w:pPr>
            <w:r>
              <w:t>[4] vivo, BUPT</w:t>
            </w:r>
          </w:p>
        </w:tc>
        <w:tc>
          <w:tcPr>
            <w:tcW w:w="9007" w:type="dxa"/>
          </w:tcPr>
          <w:p w14:paraId="4591F616" w14:textId="77777777" w:rsidR="008B4567" w:rsidRDefault="00427009">
            <w:pPr>
              <w:autoSpaceDE w:val="0"/>
              <w:autoSpaceDN w:val="0"/>
              <w:adjustRightInd w:val="0"/>
              <w:snapToGrid w:val="0"/>
              <w:spacing w:before="0" w:after="0" w:line="240" w:lineRule="auto"/>
              <w:rPr>
                <w:iCs/>
              </w:rPr>
            </w:pPr>
            <w:r>
              <w:rPr>
                <w:b/>
                <w:bCs/>
                <w:iCs/>
              </w:rPr>
              <w:t xml:space="preserve">Proposal 10: </w:t>
            </w:r>
            <w:r>
              <w:rPr>
                <w:iCs/>
              </w:rPr>
              <w:t>RAN1 should replace the existing parameters values for any new channel modelling parameter updating and the frequency continuity can be ensured by the new fitting mathematical model based on the new measurement results and the previous measurement results.</w:t>
            </w:r>
          </w:p>
        </w:tc>
      </w:tr>
      <w:tr w:rsidR="008B4567" w14:paraId="653F6E7C" w14:textId="77777777">
        <w:trPr>
          <w:trHeight w:val="45"/>
        </w:trPr>
        <w:tc>
          <w:tcPr>
            <w:tcW w:w="1633" w:type="dxa"/>
            <w:vAlign w:val="center"/>
          </w:tcPr>
          <w:p w14:paraId="43D13C41" w14:textId="77777777" w:rsidR="008B4567" w:rsidRDefault="00427009">
            <w:pPr>
              <w:spacing w:before="0" w:after="0" w:line="240" w:lineRule="auto"/>
              <w:jc w:val="left"/>
            </w:pPr>
            <w:r>
              <w:t>[5] ZTE, Sanechips</w:t>
            </w:r>
          </w:p>
        </w:tc>
        <w:tc>
          <w:tcPr>
            <w:tcW w:w="9007" w:type="dxa"/>
          </w:tcPr>
          <w:p w14:paraId="4D016BFE" w14:textId="77777777" w:rsidR="008B4567" w:rsidRDefault="00427009">
            <w:pPr>
              <w:numPr>
                <w:ilvl w:val="255"/>
                <w:numId w:val="0"/>
              </w:numPr>
              <w:spacing w:before="0" w:after="0" w:line="240" w:lineRule="auto"/>
              <w:rPr>
                <w:lang w:eastAsia="zh-CN"/>
              </w:rPr>
            </w:pPr>
            <w:r>
              <w:rPr>
                <w:b/>
                <w:bCs/>
                <w:lang w:eastAsia="zh-CN"/>
              </w:rPr>
              <w:t>Observation 8:</w:t>
            </w:r>
            <w:r>
              <w:rPr>
                <w:lang w:eastAsia="zh-CN"/>
              </w:rPr>
              <w:t xml:space="preserve"> The fitted curve based on mixed data set by combining new measurement results and existing data set can match the large scale parameters in TR 38.901.</w:t>
            </w:r>
          </w:p>
          <w:p w14:paraId="4A98DC12" w14:textId="77777777" w:rsidR="008B4567" w:rsidRDefault="00427009">
            <w:pPr>
              <w:numPr>
                <w:ilvl w:val="255"/>
                <w:numId w:val="0"/>
              </w:numPr>
              <w:spacing w:before="0" w:after="0" w:line="240" w:lineRule="auto"/>
              <w:rPr>
                <w:lang w:eastAsia="zh-CN"/>
              </w:rPr>
            </w:pPr>
            <w:r>
              <w:rPr>
                <w:b/>
                <w:bCs/>
                <w:lang w:eastAsia="zh-CN"/>
              </w:rPr>
              <w:t>Proposal 8:</w:t>
            </w:r>
            <w:r>
              <w:rPr>
                <w:lang w:eastAsia="zh-CN"/>
              </w:rPr>
              <w:t xml:space="preserve"> Further study whether parameter needs updates based on mixed data set by combining new measurement results and existing data set.</w:t>
            </w:r>
          </w:p>
        </w:tc>
      </w:tr>
      <w:tr w:rsidR="008B4567" w14:paraId="31FC3C68" w14:textId="77777777">
        <w:trPr>
          <w:trHeight w:val="196"/>
        </w:trPr>
        <w:tc>
          <w:tcPr>
            <w:tcW w:w="1633" w:type="dxa"/>
            <w:vAlign w:val="center"/>
          </w:tcPr>
          <w:p w14:paraId="4D7E83FB" w14:textId="77777777" w:rsidR="008B4567" w:rsidRDefault="00427009">
            <w:pPr>
              <w:spacing w:before="0" w:after="0" w:line="240" w:lineRule="auto"/>
              <w:jc w:val="left"/>
            </w:pPr>
            <w:r>
              <w:t>[7] Intel</w:t>
            </w:r>
          </w:p>
        </w:tc>
        <w:tc>
          <w:tcPr>
            <w:tcW w:w="9007" w:type="dxa"/>
          </w:tcPr>
          <w:p w14:paraId="099A1478" w14:textId="77777777" w:rsidR="008B4567" w:rsidRDefault="00427009">
            <w:pPr>
              <w:snapToGrid w:val="0"/>
              <w:spacing w:before="0" w:after="0" w:line="240" w:lineRule="auto"/>
            </w:pPr>
            <w:r>
              <w:rPr>
                <w:b/>
              </w:rPr>
              <w:t xml:space="preserve">Proposal 3: </w:t>
            </w:r>
            <w:r>
              <w:t>RAN1 to further discuss how to update channel modeling parameters if need for updating parameter(s) has been determined. Discuss among the following options:</w:t>
            </w:r>
          </w:p>
          <w:p w14:paraId="771002BA" w14:textId="77777777" w:rsidR="008B4567" w:rsidRDefault="00427009">
            <w:pPr>
              <w:pStyle w:val="ListParagraph"/>
              <w:numPr>
                <w:ilvl w:val="0"/>
                <w:numId w:val="13"/>
              </w:numPr>
              <w:autoSpaceDE w:val="0"/>
              <w:autoSpaceDN w:val="0"/>
              <w:adjustRightInd w:val="0"/>
              <w:snapToGrid w:val="0"/>
              <w:spacing w:before="0" w:line="240" w:lineRule="auto"/>
              <w:contextualSpacing/>
              <w:rPr>
                <w:szCs w:val="20"/>
              </w:rPr>
            </w:pPr>
            <w:r>
              <w:rPr>
                <w:szCs w:val="20"/>
              </w:rPr>
              <w:t>Option 1) Assuming measurements are available for the entire frequency range or at least available for FR1 and 7-24GHz range, update the value for the entire frequency range. If measurements are not available for other frequency ranges, keep as it is in the current TR.</w:t>
            </w:r>
          </w:p>
          <w:p w14:paraId="3C45902F" w14:textId="77777777" w:rsidR="008B4567" w:rsidRDefault="00427009">
            <w:pPr>
              <w:pStyle w:val="ListParagraph"/>
              <w:numPr>
                <w:ilvl w:val="0"/>
                <w:numId w:val="13"/>
              </w:numPr>
              <w:autoSpaceDE w:val="0"/>
              <w:autoSpaceDN w:val="0"/>
              <w:adjustRightInd w:val="0"/>
              <w:snapToGrid w:val="0"/>
              <w:spacing w:before="0" w:line="240" w:lineRule="auto"/>
              <w:contextualSpacing/>
              <w:rPr>
                <w:szCs w:val="20"/>
              </w:rPr>
            </w:pPr>
            <w:r>
              <w:rPr>
                <w:szCs w:val="20"/>
              </w:rPr>
              <w:t>Option 2) Try to check if some smoothing or inter/extrapolation of the parameters is feasible, if feasible create new set of parameters that maintain frequency continuity</w:t>
            </w:r>
          </w:p>
          <w:p w14:paraId="53B9233B" w14:textId="77777777" w:rsidR="008B4567" w:rsidRDefault="00427009">
            <w:pPr>
              <w:pStyle w:val="ListParagraph"/>
              <w:numPr>
                <w:ilvl w:val="0"/>
                <w:numId w:val="13"/>
              </w:numPr>
              <w:autoSpaceDE w:val="0"/>
              <w:autoSpaceDN w:val="0"/>
              <w:adjustRightInd w:val="0"/>
              <w:snapToGrid w:val="0"/>
              <w:spacing w:before="0" w:line="240" w:lineRule="auto"/>
              <w:contextualSpacing/>
              <w:rPr>
                <w:szCs w:val="20"/>
              </w:rPr>
            </w:pPr>
            <w:r>
              <w:rPr>
                <w:szCs w:val="20"/>
              </w:rPr>
              <w:t>Option 3) Make an exception and update the parameters for a specific frequency range.</w:t>
            </w:r>
          </w:p>
          <w:p w14:paraId="00896534" w14:textId="77777777" w:rsidR="008B4567" w:rsidRDefault="00427009">
            <w:pPr>
              <w:pStyle w:val="ListParagraph"/>
              <w:numPr>
                <w:ilvl w:val="0"/>
                <w:numId w:val="13"/>
              </w:numPr>
              <w:autoSpaceDE w:val="0"/>
              <w:autoSpaceDN w:val="0"/>
              <w:adjustRightInd w:val="0"/>
              <w:snapToGrid w:val="0"/>
              <w:spacing w:before="0" w:line="240" w:lineRule="auto"/>
              <w:contextualSpacing/>
              <w:rPr>
                <w:szCs w:val="20"/>
              </w:rPr>
            </w:pPr>
            <w:r>
              <w:rPr>
                <w:szCs w:val="20"/>
              </w:rPr>
              <w:t>Note: applicability of which option may need to be discussed for each parameter currently under study</w:t>
            </w:r>
          </w:p>
        </w:tc>
      </w:tr>
      <w:tr w:rsidR="008B4567" w14:paraId="32DCE0FA" w14:textId="77777777">
        <w:trPr>
          <w:trHeight w:val="45"/>
        </w:trPr>
        <w:tc>
          <w:tcPr>
            <w:tcW w:w="1633" w:type="dxa"/>
            <w:vAlign w:val="center"/>
          </w:tcPr>
          <w:p w14:paraId="34A62452" w14:textId="77777777" w:rsidR="008B4567" w:rsidRDefault="00427009">
            <w:pPr>
              <w:spacing w:before="0" w:after="0" w:line="240" w:lineRule="auto"/>
            </w:pPr>
            <w:r>
              <w:t>[13] Nvidia</w:t>
            </w:r>
          </w:p>
        </w:tc>
        <w:tc>
          <w:tcPr>
            <w:tcW w:w="9007" w:type="dxa"/>
            <w:vAlign w:val="center"/>
          </w:tcPr>
          <w:p w14:paraId="64CC2827" w14:textId="77777777" w:rsidR="008B4567" w:rsidRDefault="00427009">
            <w:pPr>
              <w:spacing w:before="0" w:after="0" w:line="240" w:lineRule="auto"/>
              <w:rPr>
                <w:b/>
                <w:bCs/>
              </w:rPr>
            </w:pPr>
            <w:r>
              <w:rPr>
                <w:b/>
                <w:bCs/>
              </w:rPr>
              <w:t xml:space="preserve">Observation 1: </w:t>
            </w:r>
            <w:r>
              <w:t>Wireless channel modelling needs to provide consistency and, above all, a correct representation of the frequency, spatial, and temporal correlation across base stations, devices, and objects in the environment.</w:t>
            </w:r>
          </w:p>
          <w:p w14:paraId="072D57DF" w14:textId="77777777" w:rsidR="008B4567" w:rsidRDefault="00427009">
            <w:pPr>
              <w:spacing w:before="0" w:after="0" w:line="240" w:lineRule="auto"/>
            </w:pPr>
            <w:r>
              <w:rPr>
                <w:b/>
                <w:bCs/>
              </w:rPr>
              <w:t xml:space="preserve">Observation 2: </w:t>
            </w:r>
            <w:r>
              <w:t>Deterministic, physics-based modelling for wireless propagation, especially ray tracing, are essential for studying, evaluating, and developing key technologies in 5G-Advanced toward 6G, including ISAC, RIS, larger antenna arrays in new spectrum such as 7-24 GHz and sub-THz bands, AI/ML, etc.</w:t>
            </w:r>
          </w:p>
          <w:p w14:paraId="7190ACE6" w14:textId="77777777" w:rsidR="008B4567" w:rsidRDefault="00427009">
            <w:pPr>
              <w:spacing w:before="0" w:after="0" w:line="240" w:lineRule="auto"/>
            </w:pPr>
            <w:bookmarkStart w:id="1" w:name="_Hlk157614714"/>
            <w:r>
              <w:rPr>
                <w:b/>
                <w:bCs/>
              </w:rPr>
              <w:t xml:space="preserve">Observation 3: </w:t>
            </w:r>
            <w:r>
              <w:t>Task Group IEEE 802.11bf has embraced ray tracing based channel model for WiFi sensing.</w:t>
            </w:r>
          </w:p>
          <w:bookmarkEnd w:id="1"/>
          <w:p w14:paraId="5645D7CF" w14:textId="77777777" w:rsidR="008B4567" w:rsidRDefault="00427009">
            <w:pPr>
              <w:spacing w:before="0" w:after="0" w:line="240" w:lineRule="auto"/>
            </w:pPr>
            <w:r>
              <w:rPr>
                <w:b/>
                <w:bCs/>
              </w:rPr>
              <w:t xml:space="preserve">Observation 4: </w:t>
            </w:r>
            <w:r>
              <w:t>Ray tracing simulations offer a valuable complement by providing cost-effective, controlled, and flexible tools for studying signal propagation characteristics in diverse scenarios.</w:t>
            </w:r>
          </w:p>
          <w:p w14:paraId="5074FB63" w14:textId="77777777" w:rsidR="008B4567" w:rsidRDefault="00427009">
            <w:pPr>
              <w:spacing w:before="0" w:after="0" w:line="240" w:lineRule="auto"/>
              <w:rPr>
                <w:b/>
                <w:bCs/>
              </w:rPr>
            </w:pPr>
            <w:r>
              <w:rPr>
                <w:b/>
                <w:bCs/>
              </w:rPr>
              <w:t xml:space="preserve">Proposal 3: </w:t>
            </w:r>
            <w:r>
              <w:t>Complement field measurements with ray tracing simulations to validate the channel model of TR38.901 at least for 7-24 GHz.</w:t>
            </w:r>
          </w:p>
        </w:tc>
      </w:tr>
      <w:tr w:rsidR="008B4567" w14:paraId="72CBEED7" w14:textId="77777777">
        <w:trPr>
          <w:trHeight w:val="45"/>
        </w:trPr>
        <w:tc>
          <w:tcPr>
            <w:tcW w:w="1633" w:type="dxa"/>
            <w:vAlign w:val="center"/>
          </w:tcPr>
          <w:p w14:paraId="5EAFB2C1" w14:textId="77777777" w:rsidR="008B4567" w:rsidRDefault="00427009">
            <w:pPr>
              <w:spacing w:after="0" w:line="240" w:lineRule="auto"/>
            </w:pPr>
            <w:r>
              <w:t>[15] Samsung</w:t>
            </w:r>
          </w:p>
        </w:tc>
        <w:tc>
          <w:tcPr>
            <w:tcW w:w="9007" w:type="dxa"/>
            <w:vAlign w:val="center"/>
          </w:tcPr>
          <w:p w14:paraId="15699173" w14:textId="77777777" w:rsidR="008B4567" w:rsidRDefault="00427009">
            <w:pPr>
              <w:spacing w:before="0" w:after="0" w:line="240" w:lineRule="auto"/>
            </w:pPr>
            <w:r>
              <w:rPr>
                <w:b/>
                <w:bCs/>
              </w:rPr>
              <w:t xml:space="preserve">Observation 6: </w:t>
            </w:r>
            <w:r>
              <w:t>Currently available channel parameters reflect stochastic properties of measurement results focused on both Below 6 GHz band around 3.5 GHz and mmWave bands around 28 GHz. New measurements across 7 – 24 GHz band may exhibit nonlinear traits inconsistent with prior values</w:t>
            </w:r>
          </w:p>
          <w:p w14:paraId="0DFD9B82" w14:textId="77777777" w:rsidR="008B4567" w:rsidRDefault="00427009">
            <w:pPr>
              <w:spacing w:before="0" w:after="0" w:line="240" w:lineRule="auto"/>
              <w:rPr>
                <w:b/>
                <w:bCs/>
              </w:rPr>
            </w:pPr>
            <w:r>
              <w:rPr>
                <w:b/>
                <w:bCs/>
              </w:rPr>
              <w:t xml:space="preserve">Proposal 4: </w:t>
            </w:r>
            <w:r>
              <w:t>RAN1 need to discuss regarding how to replace channel parameter values/model equations (e.g., by aggregating old measurement results and new measurement results, extracting new statistical outcomes)</w:t>
            </w:r>
          </w:p>
          <w:p w14:paraId="55437C94" w14:textId="77777777" w:rsidR="008B4567" w:rsidRDefault="00427009">
            <w:pPr>
              <w:spacing w:before="0" w:after="0" w:line="240" w:lineRule="auto"/>
            </w:pPr>
            <w:r>
              <w:rPr>
                <w:b/>
                <w:bCs/>
              </w:rPr>
              <w:t xml:space="preserve">Observation 7: </w:t>
            </w:r>
            <w:r>
              <w:t>When examining frequency dependent properties of channel parameter, dynamic range of the measured data affect to results</w:t>
            </w:r>
          </w:p>
          <w:p w14:paraId="190F1601" w14:textId="77777777" w:rsidR="008B4567" w:rsidRDefault="00427009">
            <w:pPr>
              <w:spacing w:before="0" w:after="0" w:line="240" w:lineRule="auto"/>
              <w:rPr>
                <w:b/>
                <w:bCs/>
              </w:rPr>
            </w:pPr>
            <w:r>
              <w:rPr>
                <w:b/>
                <w:bCs/>
              </w:rPr>
              <w:t xml:space="preserve">Proposal 5: </w:t>
            </w:r>
            <w:r>
              <w:t>RAN1 discuss whether/how to apply dynamic range when it comes to frequency dependent properties for channel parameter</w:t>
            </w:r>
          </w:p>
        </w:tc>
      </w:tr>
      <w:tr w:rsidR="008B4567" w14:paraId="4C1FB666" w14:textId="77777777">
        <w:trPr>
          <w:trHeight w:val="45"/>
        </w:trPr>
        <w:tc>
          <w:tcPr>
            <w:tcW w:w="1633" w:type="dxa"/>
            <w:vAlign w:val="center"/>
          </w:tcPr>
          <w:p w14:paraId="14969D14" w14:textId="77777777" w:rsidR="008B4567" w:rsidRDefault="00427009">
            <w:pPr>
              <w:spacing w:after="0" w:line="240" w:lineRule="auto"/>
            </w:pPr>
            <w:r>
              <w:t>[18] Qualcomm</w:t>
            </w:r>
          </w:p>
        </w:tc>
        <w:tc>
          <w:tcPr>
            <w:tcW w:w="9007" w:type="dxa"/>
            <w:vAlign w:val="center"/>
          </w:tcPr>
          <w:p w14:paraId="7114BC30" w14:textId="77777777" w:rsidR="008B4567" w:rsidRDefault="00427009">
            <w:pPr>
              <w:spacing w:before="0" w:after="0" w:line="240" w:lineRule="auto"/>
              <w:rPr>
                <w:lang w:val="en-GB"/>
              </w:rPr>
            </w:pPr>
            <w:r>
              <w:rPr>
                <w:b/>
                <w:bCs/>
                <w:lang w:val="en-GB"/>
              </w:rPr>
              <w:t>Proposal 13:</w:t>
            </w:r>
            <w:r>
              <w:rPr>
                <w:lang w:val="en-GB"/>
              </w:rPr>
              <w:t xml:space="preserve"> RAN1 to study how any potential change to the marginal distribution of angular spreads, K-factor and shadow fading impacts their joint distribution and consequently their pairwise correlation. </w:t>
            </w:r>
          </w:p>
          <w:p w14:paraId="438478EB" w14:textId="77777777" w:rsidR="008B4567" w:rsidRDefault="00427009">
            <w:pPr>
              <w:pStyle w:val="RAN4proposal"/>
              <w:numPr>
                <w:ilvl w:val="0"/>
                <w:numId w:val="0"/>
              </w:numPr>
              <w:spacing w:after="0"/>
              <w:rPr>
                <w:rFonts w:cs="Times New Roman"/>
                <w:b w:val="0"/>
                <w:bCs/>
                <w:szCs w:val="20"/>
                <w:lang w:val="en-US"/>
              </w:rPr>
            </w:pPr>
            <w:r>
              <w:rPr>
                <w:bCs/>
              </w:rPr>
              <w:lastRenderedPageBreak/>
              <w:t>Proposal 14:</w:t>
            </w:r>
            <w:r>
              <w:t xml:space="preserve"> </w:t>
            </w:r>
            <w:r>
              <w:rPr>
                <w:b w:val="0"/>
                <w:bCs/>
              </w:rPr>
              <w:t>RAN1 to consider the impact on frequency continuity of any potential changes to the distribution of angular spreads, K-factor, and shadow fading for FR3 bands. Before proceeding to change the marginal distribution for any large-scale parameter, relative comparisons to FR1 and FR2 bands need to be taken into account.</w:t>
            </w:r>
          </w:p>
        </w:tc>
      </w:tr>
      <w:tr w:rsidR="008B4567" w14:paraId="52F6DD6A" w14:textId="77777777">
        <w:trPr>
          <w:trHeight w:val="45"/>
        </w:trPr>
        <w:tc>
          <w:tcPr>
            <w:tcW w:w="1633" w:type="dxa"/>
            <w:vAlign w:val="center"/>
          </w:tcPr>
          <w:p w14:paraId="77A53786" w14:textId="77777777" w:rsidR="008B4567" w:rsidRDefault="00427009">
            <w:pPr>
              <w:spacing w:after="0" w:line="240" w:lineRule="auto"/>
            </w:pPr>
            <w:r>
              <w:lastRenderedPageBreak/>
              <w:t>[20] Nokia</w:t>
            </w:r>
          </w:p>
        </w:tc>
        <w:tc>
          <w:tcPr>
            <w:tcW w:w="9007" w:type="dxa"/>
            <w:vAlign w:val="center"/>
          </w:tcPr>
          <w:p w14:paraId="18501308" w14:textId="77777777" w:rsidR="008B4567" w:rsidRDefault="00427009">
            <w:pPr>
              <w:pStyle w:val="RAN4proposal"/>
              <w:numPr>
                <w:ilvl w:val="0"/>
                <w:numId w:val="0"/>
              </w:numPr>
              <w:spacing w:after="0"/>
              <w:rPr>
                <w:rFonts w:cs="Times New Roman"/>
                <w:b w:val="0"/>
                <w:bCs/>
                <w:szCs w:val="20"/>
                <w:lang w:val="en-US"/>
              </w:rPr>
            </w:pPr>
            <w:bookmarkStart w:id="2" w:name="_Toc179219868"/>
            <w:r>
              <w:rPr>
                <w:rFonts w:cs="Times New Roman"/>
                <w:szCs w:val="20"/>
                <w:lang w:val="en-US"/>
              </w:rPr>
              <w:t>Proposal 1:</w:t>
            </w:r>
            <w:r>
              <w:rPr>
                <w:rFonts w:cs="Times New Roman"/>
                <w:b w:val="0"/>
                <w:bCs/>
                <w:szCs w:val="20"/>
                <w:lang w:val="en-US"/>
              </w:rPr>
              <w:t xml:space="preserve"> RAN1 to strive keeping the current model parameter</w:t>
            </w:r>
            <w:bookmarkEnd w:id="2"/>
            <w:r>
              <w:rPr>
                <w:rFonts w:cs="Times New Roman"/>
                <w:b w:val="0"/>
                <w:bCs/>
                <w:szCs w:val="20"/>
                <w:lang w:val="en-US"/>
              </w:rPr>
              <w:t>s values for existing scenarios in TR 38.901.</w:t>
            </w:r>
          </w:p>
        </w:tc>
      </w:tr>
    </w:tbl>
    <w:p w14:paraId="63991E99" w14:textId="77777777" w:rsidR="008B4567" w:rsidRDefault="008B4567"/>
    <w:p w14:paraId="0437AD6D" w14:textId="77777777" w:rsidR="008B4567" w:rsidRDefault="00427009">
      <w:pPr>
        <w:pStyle w:val="Heading4"/>
        <w:rPr>
          <w:rFonts w:eastAsia="SimSun"/>
          <w:lang w:val="en-US" w:eastAsia="zh-CN"/>
        </w:rPr>
      </w:pPr>
      <w:r>
        <w:rPr>
          <w:rFonts w:eastAsia="SimSun"/>
          <w:lang w:val="en-US" w:eastAsia="zh-CN"/>
        </w:rPr>
        <w:t>Summary of Issues</w:t>
      </w:r>
    </w:p>
    <w:p w14:paraId="6704D9E7" w14:textId="77777777" w:rsidR="008B4567" w:rsidRDefault="008B4567">
      <w:pPr>
        <w:pStyle w:val="BodyText"/>
        <w:spacing w:after="0"/>
        <w:rPr>
          <w:rFonts w:ascii="Times New Roman" w:eastAsiaTheme="minorEastAsia" w:hAnsi="Times New Roman"/>
          <w:szCs w:val="20"/>
          <w:lang w:eastAsia="ko-KR"/>
        </w:rPr>
      </w:pPr>
    </w:p>
    <w:p w14:paraId="402872AC" w14:textId="77777777" w:rsidR="008B4567" w:rsidRDefault="00427009">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Several companies provided inputs and suggested that discussion are needed to determine how to handle frequency continuity when updating channel modeling parameters. This is an important aspect that requires discussion.</w:t>
      </w:r>
    </w:p>
    <w:p w14:paraId="6AC3FEB5" w14:textId="77777777" w:rsidR="008B4567" w:rsidRDefault="008B4567">
      <w:pPr>
        <w:pStyle w:val="BodyText"/>
        <w:spacing w:after="0"/>
        <w:rPr>
          <w:rFonts w:ascii="Times New Roman" w:eastAsiaTheme="minorEastAsia" w:hAnsi="Times New Roman"/>
          <w:szCs w:val="20"/>
          <w:lang w:eastAsia="ko-KR"/>
        </w:rPr>
      </w:pPr>
    </w:p>
    <w:p w14:paraId="7C0F57DE" w14:textId="77777777" w:rsidR="008B4567" w:rsidRDefault="00427009">
      <w:pPr>
        <w:pStyle w:val="Heading5"/>
        <w:rPr>
          <w:rFonts w:eastAsiaTheme="minorEastAsia"/>
          <w:lang w:val="en-US" w:eastAsia="ko-KR"/>
        </w:rPr>
      </w:pPr>
      <w:r>
        <w:rPr>
          <w:rFonts w:eastAsiaTheme="minorEastAsia"/>
          <w:lang w:val="en-US" w:eastAsia="ko-KR"/>
        </w:rPr>
        <w:t>Proposal #1-1:</w:t>
      </w:r>
    </w:p>
    <w:p w14:paraId="73AAD1FC" w14:textId="227F6C27" w:rsidR="008B4567" w:rsidRDefault="00427009">
      <w:pPr>
        <w:pStyle w:val="BodyText"/>
        <w:spacing w:after="0"/>
        <w:rPr>
          <w:rFonts w:ascii="Times New Roman" w:eastAsia="DengXian" w:hAnsi="Times New Roman"/>
          <w:szCs w:val="20"/>
          <w:lang w:eastAsia="ko-KR"/>
        </w:rPr>
      </w:pPr>
      <w:r>
        <w:rPr>
          <w:rFonts w:ascii="Times New Roman" w:eastAsia="DengXian" w:hAnsi="Times New Roman"/>
          <w:szCs w:val="20"/>
          <w:lang w:eastAsia="zh-CN"/>
        </w:rPr>
        <w:t>To c</w:t>
      </w:r>
      <w:r>
        <w:rPr>
          <w:rFonts w:ascii="Times New Roman" w:eastAsia="DengXian" w:hAnsi="Times New Roman"/>
          <w:szCs w:val="20"/>
          <w:lang w:eastAsia="ko-KR"/>
        </w:rPr>
        <w:t>heck and review the following results and measurement data provided in RAN1 #120</w:t>
      </w:r>
      <w:r>
        <w:rPr>
          <w:rFonts w:ascii="Times New Roman" w:eastAsia="DengXian" w:hAnsi="Times New Roman"/>
          <w:szCs w:val="20"/>
          <w:lang w:eastAsia="zh-CN"/>
        </w:rPr>
        <w:t xml:space="preserve"> </w:t>
      </w:r>
      <w:r>
        <w:rPr>
          <w:rFonts w:ascii="Times New Roman" w:eastAsia="DengXian" w:hAnsi="Times New Roman"/>
          <w:szCs w:val="20"/>
          <w:lang w:eastAsia="ko-KR"/>
        </w:rPr>
        <w:t xml:space="preserve">for further discussion in next RAN1 meeting. </w:t>
      </w:r>
      <w:r w:rsidR="008903D5" w:rsidRPr="008903D5">
        <w:rPr>
          <w:rFonts w:ascii="Times New Roman" w:eastAsia="DengXian" w:hAnsi="Times New Roman"/>
          <w:szCs w:val="20"/>
          <w:lang w:eastAsia="ko-KR"/>
        </w:rPr>
        <w:t>R1-2501426</w:t>
      </w:r>
      <w:r w:rsidR="008903D5">
        <w:rPr>
          <w:rFonts w:ascii="Times New Roman" w:eastAsia="DengXian" w:hAnsi="Times New Roman"/>
          <w:szCs w:val="20"/>
          <w:lang w:eastAsia="ko-KR"/>
        </w:rPr>
        <w:t xml:space="preserve"> </w:t>
      </w:r>
      <w:r>
        <w:rPr>
          <w:rFonts w:ascii="Times New Roman" w:eastAsia="DengXian" w:hAnsi="Times New Roman"/>
          <w:szCs w:val="20"/>
          <w:lang w:eastAsia="ko-KR"/>
        </w:rPr>
        <w:t>contains the list of data sources for the results and measurements provided since RAN1 #116-bis until RAN1 #120.</w:t>
      </w:r>
    </w:p>
    <w:p w14:paraId="7B46B7CA" w14:textId="77777777" w:rsidR="008B4567" w:rsidRDefault="008B4567">
      <w:pPr>
        <w:pStyle w:val="BodyText"/>
        <w:spacing w:after="0"/>
        <w:rPr>
          <w:rFonts w:ascii="Times New Roman" w:eastAsiaTheme="minorEastAsia" w:hAnsi="Times New Roman"/>
          <w:szCs w:val="20"/>
          <w:lang w:eastAsia="ko-KR"/>
        </w:rPr>
      </w:pPr>
    </w:p>
    <w:p w14:paraId="6305BB57" w14:textId="77777777" w:rsidR="008B4567" w:rsidRDefault="008B4567">
      <w:pPr>
        <w:pStyle w:val="BodyText"/>
        <w:spacing w:after="0"/>
        <w:rPr>
          <w:rFonts w:ascii="Times New Roman" w:eastAsiaTheme="minorEastAsia" w:hAnsi="Times New Roman"/>
          <w:szCs w:val="20"/>
          <w:lang w:eastAsia="ko-KR"/>
        </w:rPr>
      </w:pPr>
    </w:p>
    <w:p w14:paraId="6DF0D54A" w14:textId="77777777" w:rsidR="008B4567" w:rsidRDefault="00427009">
      <w:pPr>
        <w:pStyle w:val="Heading5"/>
        <w:rPr>
          <w:rFonts w:eastAsiaTheme="minorEastAsia"/>
          <w:lang w:val="en-US" w:eastAsia="ko-KR"/>
        </w:rPr>
      </w:pPr>
      <w:r>
        <w:rPr>
          <w:rFonts w:eastAsiaTheme="minorEastAsia"/>
          <w:lang w:val="en-US" w:eastAsia="ko-KR"/>
        </w:rPr>
        <w:t>Proposal #1-2:</w:t>
      </w:r>
    </w:p>
    <w:p w14:paraId="4B336C2C" w14:textId="77777777" w:rsidR="008B4567" w:rsidRDefault="00427009">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Discuss further on how to handle essential channel modeling parameter updates and achieve modeling continuity beyond 6-24 GHz frequency. It is likely that separate decision is needed for each parameters, as they may have different impact to frequency continuity. Following are some examples of how the issue could be handled:</w:t>
      </w:r>
    </w:p>
    <w:p w14:paraId="0EC9AA3B" w14:textId="77777777" w:rsidR="008B4567" w:rsidRDefault="00427009">
      <w:pPr>
        <w:pStyle w:val="ListParagraph"/>
        <w:numPr>
          <w:ilvl w:val="0"/>
          <w:numId w:val="14"/>
        </w:numPr>
        <w:autoSpaceDE w:val="0"/>
        <w:autoSpaceDN w:val="0"/>
        <w:adjustRightInd w:val="0"/>
        <w:snapToGrid w:val="0"/>
        <w:spacing w:line="240" w:lineRule="auto"/>
        <w:contextualSpacing/>
        <w:rPr>
          <w:szCs w:val="20"/>
        </w:rPr>
      </w:pPr>
      <w:r>
        <w:rPr>
          <w:szCs w:val="20"/>
        </w:rPr>
        <w:t>Option 1) Assuming measurements are available for the entire frequency range or at least available for FR1 and 7-24GHz range, update the value for the entire frequency range. If measurements are not available for other frequency ranges, keep as it is in the current TR.</w:t>
      </w:r>
    </w:p>
    <w:p w14:paraId="69944F88" w14:textId="77777777" w:rsidR="008B4567" w:rsidRDefault="00427009">
      <w:pPr>
        <w:pStyle w:val="ListParagraph"/>
        <w:numPr>
          <w:ilvl w:val="0"/>
          <w:numId w:val="14"/>
        </w:numPr>
        <w:autoSpaceDE w:val="0"/>
        <w:autoSpaceDN w:val="0"/>
        <w:adjustRightInd w:val="0"/>
        <w:snapToGrid w:val="0"/>
        <w:spacing w:line="240" w:lineRule="auto"/>
        <w:contextualSpacing/>
        <w:rPr>
          <w:szCs w:val="20"/>
        </w:rPr>
      </w:pPr>
      <w:r>
        <w:rPr>
          <w:szCs w:val="20"/>
        </w:rPr>
        <w:t>Option 2) Try to check if some smoothing or inter/extrapolation of the parameters is feasible, if feasible create new set of parameters that maintain frequency continuity. This include methods of aggregation and mixing existing parameters and new measurements to create updated parameters set for the entire frequency range, e.g. averaging parameters, or changing distribution of the parameters to accommodate both existing and new measurements.</w:t>
      </w:r>
    </w:p>
    <w:p w14:paraId="79BBF3C9" w14:textId="77777777" w:rsidR="008B4567" w:rsidRDefault="00427009">
      <w:pPr>
        <w:pStyle w:val="ListParagraph"/>
        <w:numPr>
          <w:ilvl w:val="0"/>
          <w:numId w:val="14"/>
        </w:numPr>
        <w:autoSpaceDE w:val="0"/>
        <w:autoSpaceDN w:val="0"/>
        <w:adjustRightInd w:val="0"/>
        <w:snapToGrid w:val="0"/>
        <w:spacing w:line="240" w:lineRule="auto"/>
        <w:contextualSpacing/>
        <w:rPr>
          <w:szCs w:val="20"/>
        </w:rPr>
      </w:pPr>
      <w:r>
        <w:rPr>
          <w:szCs w:val="20"/>
        </w:rPr>
        <w:t>Option 3) Make an exception and update the parameters for a specific frequency range.</w:t>
      </w:r>
    </w:p>
    <w:p w14:paraId="3A846EFD" w14:textId="77777777" w:rsidR="008B4567" w:rsidRDefault="00427009">
      <w:pPr>
        <w:pStyle w:val="BodyText"/>
        <w:numPr>
          <w:ilvl w:val="0"/>
          <w:numId w:val="14"/>
        </w:numPr>
        <w:spacing w:after="0"/>
        <w:rPr>
          <w:rFonts w:ascii="Times New Roman" w:eastAsiaTheme="minorEastAsia" w:hAnsi="Times New Roman"/>
          <w:szCs w:val="20"/>
          <w:lang w:eastAsia="ko-KR"/>
        </w:rPr>
      </w:pPr>
      <w:r>
        <w:rPr>
          <w:szCs w:val="20"/>
        </w:rPr>
        <w:t>Note: applicability of which option may need to be discussed for each parameter currently under study</w:t>
      </w:r>
    </w:p>
    <w:p w14:paraId="05A2BB40" w14:textId="77777777" w:rsidR="008B4567" w:rsidRDefault="008B4567">
      <w:pPr>
        <w:pStyle w:val="BodyText"/>
        <w:spacing w:after="0"/>
        <w:rPr>
          <w:rFonts w:ascii="Times New Roman" w:eastAsiaTheme="minorEastAsia" w:hAnsi="Times New Roman"/>
          <w:szCs w:val="20"/>
          <w:lang w:eastAsia="ko-KR"/>
        </w:rPr>
      </w:pPr>
    </w:p>
    <w:p w14:paraId="3527F4C3" w14:textId="3EB590E8" w:rsidR="002A7C9E" w:rsidRDefault="002A7C9E" w:rsidP="002A7C9E">
      <w:pPr>
        <w:pStyle w:val="Heading4"/>
        <w:rPr>
          <w:rFonts w:eastAsia="SimSun"/>
          <w:lang w:val="en-US" w:eastAsia="zh-CN"/>
        </w:rPr>
      </w:pPr>
      <w:r>
        <w:rPr>
          <w:rFonts w:eastAsia="SimSun"/>
          <w:lang w:val="en-US" w:eastAsia="zh-CN"/>
        </w:rPr>
        <w:t>Round #1</w:t>
      </w:r>
      <w:r w:rsidR="00B3765F">
        <w:rPr>
          <w:rFonts w:eastAsia="SimSun"/>
          <w:lang w:val="en-US" w:eastAsia="zh-CN"/>
        </w:rPr>
        <w:t>/2</w:t>
      </w:r>
      <w:r>
        <w:rPr>
          <w:rFonts w:eastAsia="SimSun"/>
          <w:lang w:val="en-US" w:eastAsia="zh-CN"/>
        </w:rPr>
        <w:t xml:space="preserve"> Discussion</w:t>
      </w:r>
    </w:p>
    <w:p w14:paraId="58E59F60" w14:textId="77777777" w:rsidR="002A7C9E" w:rsidRDefault="002A7C9E" w:rsidP="002A7C9E">
      <w:pPr>
        <w:rPr>
          <w:lang w:eastAsia="zh-CN"/>
        </w:rPr>
      </w:pPr>
      <w:r>
        <w:rPr>
          <w:lang w:eastAsia="zh-CN"/>
        </w:rPr>
        <w:t xml:space="preserve">Please provide comments on issues in this Section. </w:t>
      </w:r>
    </w:p>
    <w:tbl>
      <w:tblPr>
        <w:tblStyle w:val="TableGrid"/>
        <w:tblW w:w="0" w:type="auto"/>
        <w:tblLook w:val="04A0" w:firstRow="1" w:lastRow="0" w:firstColumn="1" w:lastColumn="0" w:noHBand="0" w:noVBand="1"/>
      </w:tblPr>
      <w:tblGrid>
        <w:gridCol w:w="1795"/>
        <w:gridCol w:w="8995"/>
      </w:tblGrid>
      <w:tr w:rsidR="002A7C9E" w14:paraId="41164E17" w14:textId="77777777" w:rsidTr="00C53795">
        <w:tc>
          <w:tcPr>
            <w:tcW w:w="1795" w:type="dxa"/>
            <w:shd w:val="clear" w:color="auto" w:fill="FBE4D5" w:themeFill="accent2" w:themeFillTint="33"/>
          </w:tcPr>
          <w:p w14:paraId="7C200B1A" w14:textId="77777777" w:rsidR="002A7C9E" w:rsidRDefault="002A7C9E" w:rsidP="00C53795">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Company</w:t>
            </w:r>
          </w:p>
        </w:tc>
        <w:tc>
          <w:tcPr>
            <w:tcW w:w="8995" w:type="dxa"/>
            <w:shd w:val="clear" w:color="auto" w:fill="FBE4D5" w:themeFill="accent2" w:themeFillTint="33"/>
          </w:tcPr>
          <w:p w14:paraId="7456CD7E" w14:textId="77777777" w:rsidR="002A7C9E" w:rsidRDefault="002A7C9E" w:rsidP="00C53795">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Comments</w:t>
            </w:r>
          </w:p>
        </w:tc>
      </w:tr>
      <w:tr w:rsidR="002A7C9E" w14:paraId="7DBED97F" w14:textId="77777777" w:rsidTr="00C53795">
        <w:tc>
          <w:tcPr>
            <w:tcW w:w="1795" w:type="dxa"/>
          </w:tcPr>
          <w:p w14:paraId="0FBE90D0" w14:textId="77777777" w:rsidR="002A7C9E" w:rsidRDefault="002A7C9E" w:rsidP="00C53795">
            <w:pPr>
              <w:pStyle w:val="BodyText"/>
              <w:spacing w:before="0" w:after="0" w:line="240" w:lineRule="auto"/>
              <w:rPr>
                <w:rFonts w:ascii="Times New Roman" w:hAnsi="Times New Roman"/>
                <w:szCs w:val="20"/>
                <w:lang w:eastAsia="ko-KR"/>
              </w:rPr>
            </w:pPr>
            <w:r>
              <w:rPr>
                <w:rFonts w:ascii="Times New Roman" w:hAnsi="Times New Roman"/>
                <w:szCs w:val="20"/>
                <w:lang w:eastAsia="ko-KR"/>
              </w:rPr>
              <w:t>QC</w:t>
            </w:r>
          </w:p>
        </w:tc>
        <w:tc>
          <w:tcPr>
            <w:tcW w:w="8995" w:type="dxa"/>
          </w:tcPr>
          <w:p w14:paraId="1CC647D8" w14:textId="77777777" w:rsidR="002A7C9E" w:rsidRDefault="002A7C9E" w:rsidP="00C53795">
            <w:pPr>
              <w:pStyle w:val="BodyText"/>
              <w:spacing w:before="0" w:after="0" w:line="240" w:lineRule="auto"/>
              <w:rPr>
                <w:rFonts w:ascii="Times New Roman" w:hAnsi="Times New Roman"/>
                <w:szCs w:val="20"/>
                <w:lang w:eastAsia="ko-KR"/>
              </w:rPr>
            </w:pPr>
            <w:r>
              <w:rPr>
                <w:rFonts w:ascii="Times New Roman" w:hAnsi="Times New Roman"/>
                <w:szCs w:val="20"/>
                <w:lang w:eastAsia="ko-KR"/>
              </w:rPr>
              <w:t>A version of Option 2 may be required. We may need to do it parameter by parameter.</w:t>
            </w:r>
          </w:p>
        </w:tc>
      </w:tr>
      <w:tr w:rsidR="002A7C9E" w14:paraId="43443300" w14:textId="77777777" w:rsidTr="00C53795">
        <w:trPr>
          <w:trHeight w:val="46"/>
        </w:trPr>
        <w:tc>
          <w:tcPr>
            <w:tcW w:w="1795" w:type="dxa"/>
          </w:tcPr>
          <w:p w14:paraId="1DAAC78A" w14:textId="77777777" w:rsidR="002A7C9E" w:rsidRDefault="002A7C9E" w:rsidP="00C53795">
            <w:pPr>
              <w:pStyle w:val="BodyText"/>
              <w:spacing w:before="0" w:after="0" w:line="240" w:lineRule="auto"/>
              <w:rPr>
                <w:rFonts w:ascii="Times New Roman" w:hAnsi="Times New Roman"/>
                <w:szCs w:val="20"/>
                <w:lang w:eastAsia="zh-CN"/>
              </w:rPr>
            </w:pPr>
            <w:r>
              <w:rPr>
                <w:rFonts w:ascii="Times New Roman" w:hAnsi="Times New Roman"/>
                <w:szCs w:val="20"/>
                <w:lang w:eastAsia="zh-CN"/>
              </w:rPr>
              <w:t>AT&amp;T</w:t>
            </w:r>
          </w:p>
        </w:tc>
        <w:tc>
          <w:tcPr>
            <w:tcW w:w="8995" w:type="dxa"/>
          </w:tcPr>
          <w:p w14:paraId="3BB5A9E9" w14:textId="77777777" w:rsidR="002A7C9E" w:rsidRDefault="002A7C9E" w:rsidP="00C53795">
            <w:pPr>
              <w:pStyle w:val="BodyText"/>
              <w:spacing w:before="0" w:after="0" w:line="240" w:lineRule="auto"/>
              <w:rPr>
                <w:rFonts w:ascii="Times New Roman" w:hAnsi="Times New Roman"/>
                <w:szCs w:val="20"/>
                <w:lang w:eastAsia="zh-CN"/>
              </w:rPr>
            </w:pPr>
            <w:r>
              <w:rPr>
                <w:rFonts w:ascii="Times New Roman" w:hAnsi="Times New Roman"/>
                <w:szCs w:val="20"/>
                <w:lang w:eastAsia="zh-CN"/>
              </w:rPr>
              <w:t>Support. For proposal 1-2, Option 2 may be needed, or option 3 in some cases when measurements are not available, and new parameters are being proposed.</w:t>
            </w:r>
          </w:p>
        </w:tc>
      </w:tr>
      <w:tr w:rsidR="002A7C9E" w14:paraId="0AFAB4C7" w14:textId="77777777" w:rsidTr="00C53795">
        <w:trPr>
          <w:trHeight w:val="46"/>
        </w:trPr>
        <w:tc>
          <w:tcPr>
            <w:tcW w:w="1795" w:type="dxa"/>
          </w:tcPr>
          <w:p w14:paraId="2A655B4C" w14:textId="77777777" w:rsidR="002A7C9E" w:rsidRDefault="002A7C9E" w:rsidP="00C53795">
            <w:pPr>
              <w:pStyle w:val="BodyText"/>
              <w:spacing w:after="0" w:line="240" w:lineRule="auto"/>
              <w:rPr>
                <w:rFonts w:ascii="Times New Roman" w:hAnsi="Times New Roman"/>
                <w:szCs w:val="20"/>
                <w:lang w:eastAsia="zh-CN"/>
              </w:rPr>
            </w:pPr>
            <w:r>
              <w:rPr>
                <w:rFonts w:ascii="Times New Roman" w:eastAsiaTheme="minorEastAsia" w:hAnsi="Times New Roman" w:hint="eastAsia"/>
                <w:szCs w:val="20"/>
                <w:lang w:eastAsia="ko-KR"/>
              </w:rPr>
              <w:t>S</w:t>
            </w:r>
            <w:r>
              <w:rPr>
                <w:rFonts w:ascii="Times New Roman" w:eastAsiaTheme="minorEastAsia" w:hAnsi="Times New Roman"/>
                <w:szCs w:val="20"/>
                <w:lang w:eastAsia="ko-KR"/>
              </w:rPr>
              <w:t>amsung</w:t>
            </w:r>
          </w:p>
        </w:tc>
        <w:tc>
          <w:tcPr>
            <w:tcW w:w="8995" w:type="dxa"/>
          </w:tcPr>
          <w:p w14:paraId="0D6C335A" w14:textId="77777777" w:rsidR="002A7C9E" w:rsidRDefault="002A7C9E" w:rsidP="00C53795">
            <w:pPr>
              <w:pStyle w:val="BodyText"/>
              <w:spacing w:before="0" w:after="0" w:line="240" w:lineRule="auto"/>
              <w:rPr>
                <w:rFonts w:ascii="Times New Roman" w:hAnsi="Times New Roman"/>
                <w:szCs w:val="20"/>
                <w:lang w:eastAsia="ko-KR"/>
              </w:rPr>
            </w:pPr>
            <w:r>
              <w:rPr>
                <w:rFonts w:ascii="Times New Roman" w:hAnsi="Times New Roman" w:hint="eastAsia"/>
                <w:szCs w:val="20"/>
                <w:lang w:eastAsia="ko-KR"/>
              </w:rPr>
              <w:t>P</w:t>
            </w:r>
            <w:r>
              <w:rPr>
                <w:rFonts w:ascii="Times New Roman" w:hAnsi="Times New Roman"/>
                <w:szCs w:val="20"/>
                <w:lang w:eastAsia="ko-KR"/>
              </w:rPr>
              <w:t xml:space="preserve">refer to Option 1 or 3. If we use inter/extrapolation, there will be a distinct discontinuity between FR1 and 7 – 24 GHz and between 7 – 24 GHz and above bands. </w:t>
            </w:r>
          </w:p>
        </w:tc>
      </w:tr>
      <w:tr w:rsidR="002A7C9E" w14:paraId="0BE728F9" w14:textId="77777777" w:rsidTr="00C53795">
        <w:trPr>
          <w:trHeight w:val="46"/>
        </w:trPr>
        <w:tc>
          <w:tcPr>
            <w:tcW w:w="1795" w:type="dxa"/>
          </w:tcPr>
          <w:p w14:paraId="4EF5E8CB" w14:textId="77777777" w:rsidR="002A7C9E" w:rsidRDefault="002A7C9E" w:rsidP="00C53795">
            <w:pPr>
              <w:pStyle w:val="BodyText"/>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Apple</w:t>
            </w:r>
          </w:p>
        </w:tc>
        <w:tc>
          <w:tcPr>
            <w:tcW w:w="8995" w:type="dxa"/>
          </w:tcPr>
          <w:p w14:paraId="4AF09DEB" w14:textId="77777777" w:rsidR="002A7C9E" w:rsidRDefault="002A7C9E" w:rsidP="00C53795">
            <w:pPr>
              <w:pStyle w:val="BodyText"/>
              <w:spacing w:after="0" w:line="240" w:lineRule="auto"/>
              <w:rPr>
                <w:rFonts w:ascii="Times New Roman" w:hAnsi="Times New Roman"/>
                <w:szCs w:val="20"/>
                <w:lang w:eastAsia="ko-KR"/>
              </w:rPr>
            </w:pPr>
            <w:r>
              <w:rPr>
                <w:rFonts w:ascii="Times New Roman" w:hAnsi="Times New Roman"/>
                <w:szCs w:val="20"/>
                <w:lang w:eastAsia="ko-KR"/>
              </w:rPr>
              <w:t xml:space="preserve">Support, and prefer Option 2. </w:t>
            </w:r>
          </w:p>
        </w:tc>
      </w:tr>
      <w:tr w:rsidR="002A7C9E" w14:paraId="4A66A699" w14:textId="77777777" w:rsidTr="00C53795">
        <w:trPr>
          <w:trHeight w:val="46"/>
        </w:trPr>
        <w:tc>
          <w:tcPr>
            <w:tcW w:w="1795" w:type="dxa"/>
          </w:tcPr>
          <w:p w14:paraId="3E1BA1D0" w14:textId="77777777" w:rsidR="002A7C9E" w:rsidRDefault="002A7C9E" w:rsidP="00C53795">
            <w:pPr>
              <w:pStyle w:val="BodyText"/>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Lenovo/ MotM</w:t>
            </w:r>
          </w:p>
        </w:tc>
        <w:tc>
          <w:tcPr>
            <w:tcW w:w="8995" w:type="dxa"/>
          </w:tcPr>
          <w:p w14:paraId="451B7BBC" w14:textId="77777777" w:rsidR="002A7C9E" w:rsidRDefault="002A7C9E" w:rsidP="00C53795">
            <w:pPr>
              <w:pStyle w:val="BodyText"/>
              <w:spacing w:after="0" w:line="240" w:lineRule="auto"/>
              <w:rPr>
                <w:rFonts w:ascii="Times New Roman" w:hAnsi="Times New Roman"/>
                <w:szCs w:val="20"/>
                <w:lang w:eastAsia="ko-KR"/>
              </w:rPr>
            </w:pPr>
            <w:r>
              <w:rPr>
                <w:rFonts w:ascii="Times New Roman" w:hAnsi="Times New Roman"/>
                <w:szCs w:val="20"/>
                <w:lang w:eastAsia="ko-KR"/>
              </w:rPr>
              <w:t>Prefer Option 2. Samsung has a good point on ensuring the continuity in FR1 and 7-24 GHz bands, which can be mentioned as an additional objective of Option 2.</w:t>
            </w:r>
          </w:p>
        </w:tc>
      </w:tr>
      <w:tr w:rsidR="002A7C9E" w14:paraId="77B655F2" w14:textId="77777777" w:rsidTr="00C53795">
        <w:trPr>
          <w:trHeight w:val="46"/>
        </w:trPr>
        <w:tc>
          <w:tcPr>
            <w:tcW w:w="1795" w:type="dxa"/>
          </w:tcPr>
          <w:p w14:paraId="5F122A79" w14:textId="77777777" w:rsidR="002A7C9E" w:rsidRDefault="002A7C9E" w:rsidP="00C53795">
            <w:pPr>
              <w:pStyle w:val="BodyText"/>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CATT</w:t>
            </w:r>
          </w:p>
        </w:tc>
        <w:tc>
          <w:tcPr>
            <w:tcW w:w="8995" w:type="dxa"/>
          </w:tcPr>
          <w:p w14:paraId="56F45D91" w14:textId="77777777" w:rsidR="002A7C9E" w:rsidRDefault="002A7C9E" w:rsidP="00C53795">
            <w:pPr>
              <w:pStyle w:val="BodyText"/>
              <w:spacing w:after="0" w:line="240" w:lineRule="auto"/>
              <w:rPr>
                <w:rFonts w:ascii="Times New Roman" w:hAnsi="Times New Roman"/>
                <w:szCs w:val="20"/>
                <w:lang w:eastAsia="ko-KR"/>
              </w:rPr>
            </w:pPr>
            <w:r>
              <w:rPr>
                <w:rFonts w:ascii="Times New Roman" w:hAnsi="Times New Roman"/>
                <w:szCs w:val="20"/>
                <w:lang w:eastAsia="ko-KR"/>
              </w:rPr>
              <w:t>1/3 . Infact can the rapporteur explain what exactly the ‘</w:t>
            </w:r>
            <w:r>
              <w:rPr>
                <w:rFonts w:ascii="Times New Roman" w:eastAsiaTheme="minorEastAsia" w:hAnsi="Times New Roman"/>
                <w:szCs w:val="20"/>
                <w:lang w:eastAsia="ko-KR"/>
              </w:rPr>
              <w:t xml:space="preserve">frequency continuity’ is defined and where/when is the agreement adopted for that definition?  </w:t>
            </w:r>
          </w:p>
        </w:tc>
      </w:tr>
      <w:tr w:rsidR="002A7C9E" w14:paraId="1C7F6A92" w14:textId="77777777" w:rsidTr="00C53795">
        <w:trPr>
          <w:trHeight w:val="46"/>
        </w:trPr>
        <w:tc>
          <w:tcPr>
            <w:tcW w:w="1795" w:type="dxa"/>
          </w:tcPr>
          <w:p w14:paraId="290C0FB0" w14:textId="77777777" w:rsidR="002A7C9E" w:rsidRDefault="002A7C9E" w:rsidP="00C53795">
            <w:pPr>
              <w:pStyle w:val="BodyText"/>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Ericsson</w:t>
            </w:r>
          </w:p>
        </w:tc>
        <w:tc>
          <w:tcPr>
            <w:tcW w:w="8995" w:type="dxa"/>
          </w:tcPr>
          <w:p w14:paraId="4EC2A6A2" w14:textId="77777777" w:rsidR="002A7C9E" w:rsidRDefault="002A7C9E" w:rsidP="00C53795">
            <w:pPr>
              <w:pStyle w:val="BodyText"/>
              <w:spacing w:after="0" w:line="240" w:lineRule="auto"/>
              <w:rPr>
                <w:rFonts w:ascii="Times New Roman" w:hAnsi="Times New Roman"/>
                <w:szCs w:val="20"/>
                <w:lang w:eastAsia="ko-KR"/>
              </w:rPr>
            </w:pPr>
            <w:r>
              <w:rPr>
                <w:rFonts w:ascii="Times New Roman" w:hAnsi="Times New Roman"/>
                <w:szCs w:val="20"/>
                <w:lang w:eastAsia="ko-KR"/>
              </w:rPr>
              <w:t xml:space="preserve">Agree with the Note, it has to be discussed for each parameter, when a decision is taken that the parameter differ from 38.901. </w:t>
            </w:r>
            <w:r>
              <w:rPr>
                <w:rFonts w:ascii="Times New Roman" w:hAnsi="Times New Roman"/>
                <w:szCs w:val="20"/>
                <w:lang w:eastAsia="zh-CN"/>
              </w:rPr>
              <w:t>Option 3 is not in line with the directive in the SID and should be avoided unless new RAN plenary guidance is available.</w:t>
            </w:r>
          </w:p>
        </w:tc>
      </w:tr>
      <w:tr w:rsidR="002A7C9E" w14:paraId="1AB45F0A" w14:textId="77777777" w:rsidTr="00C53795">
        <w:trPr>
          <w:trHeight w:val="46"/>
        </w:trPr>
        <w:tc>
          <w:tcPr>
            <w:tcW w:w="1795" w:type="dxa"/>
            <w:shd w:val="clear" w:color="auto" w:fill="E2EFD9" w:themeFill="accent6" w:themeFillTint="33"/>
          </w:tcPr>
          <w:p w14:paraId="5F283515" w14:textId="77777777" w:rsidR="002A7C9E" w:rsidRDefault="002A7C9E" w:rsidP="00C53795">
            <w:pPr>
              <w:pStyle w:val="BodyText"/>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Moderator</w:t>
            </w:r>
          </w:p>
        </w:tc>
        <w:tc>
          <w:tcPr>
            <w:tcW w:w="8995" w:type="dxa"/>
            <w:shd w:val="clear" w:color="auto" w:fill="E2EFD9" w:themeFill="accent6" w:themeFillTint="33"/>
          </w:tcPr>
          <w:p w14:paraId="248962DD" w14:textId="77777777" w:rsidR="002A7C9E" w:rsidRDefault="002A7C9E" w:rsidP="00C53795">
            <w:pPr>
              <w:pStyle w:val="BodyText"/>
              <w:spacing w:after="0" w:line="240" w:lineRule="auto"/>
              <w:rPr>
                <w:rFonts w:ascii="Times New Roman" w:hAnsi="Times New Roman"/>
                <w:szCs w:val="20"/>
                <w:lang w:eastAsia="ko-KR"/>
              </w:rPr>
            </w:pPr>
            <w:r>
              <w:rPr>
                <w:rFonts w:ascii="Times New Roman" w:hAnsi="Times New Roman"/>
                <w:szCs w:val="20"/>
                <w:lang w:eastAsia="ko-KR"/>
              </w:rPr>
              <w:t>@CATT:</w:t>
            </w:r>
          </w:p>
          <w:p w14:paraId="45A271E8" w14:textId="77777777" w:rsidR="002A7C9E" w:rsidRDefault="002A7C9E" w:rsidP="00C53795">
            <w:pPr>
              <w:pStyle w:val="BodyText"/>
              <w:spacing w:after="0" w:line="240" w:lineRule="auto"/>
              <w:rPr>
                <w:rFonts w:ascii="Times New Roman" w:hAnsi="Times New Roman"/>
                <w:szCs w:val="20"/>
                <w:lang w:eastAsia="ko-KR"/>
              </w:rPr>
            </w:pPr>
            <w:r>
              <w:rPr>
                <w:rFonts w:ascii="Times New Roman" w:hAnsi="Times New Roman"/>
                <w:szCs w:val="20"/>
                <w:lang w:eastAsia="ko-KR"/>
              </w:rPr>
              <w:t>There is no official definition of “frequency continuity”. This was described as note in the original SID RP-234018.</w:t>
            </w:r>
          </w:p>
          <w:p w14:paraId="03F89EE9" w14:textId="77777777" w:rsidR="002A7C9E" w:rsidRDefault="002A7C9E" w:rsidP="00C53795">
            <w:pPr>
              <w:pStyle w:val="ListParagraph"/>
              <w:spacing w:after="120"/>
              <w:ind w:left="426"/>
              <w:rPr>
                <w:lang w:eastAsia="zh-CN"/>
              </w:rPr>
            </w:pPr>
            <w:r>
              <w:rPr>
                <w:szCs w:val="20"/>
              </w:rPr>
              <w:lastRenderedPageBreak/>
              <w:t>“</w:t>
            </w:r>
            <w:r w:rsidRPr="00681443">
              <w:rPr>
                <w:lang w:eastAsia="zh-CN"/>
              </w:rPr>
              <w:t>Note</w:t>
            </w:r>
            <w:r>
              <w:rPr>
                <w:lang w:eastAsia="zh-CN"/>
              </w:rPr>
              <w:t xml:space="preserve"> 1:</w:t>
            </w:r>
            <w:r w:rsidRPr="00681443">
              <w:rPr>
                <w:lang w:eastAsia="zh-CN"/>
              </w:rPr>
              <w:t xml:space="preserve"> </w:t>
            </w:r>
            <w:r>
              <w:rPr>
                <w:lang w:eastAsia="zh-CN"/>
              </w:rPr>
              <w:t>C</w:t>
            </w:r>
            <w:r w:rsidRPr="00681443">
              <w:rPr>
                <w:lang w:eastAsia="zh-CN"/>
              </w:rPr>
              <w:t>ontinuity of the channel model in the frequency domain</w:t>
            </w:r>
            <w:r>
              <w:rPr>
                <w:lang w:eastAsia="zh-CN"/>
              </w:rPr>
              <w:t xml:space="preserve"> below 7 GHz and above 24 GHz</w:t>
            </w:r>
            <w:r w:rsidRPr="00681443">
              <w:rPr>
                <w:lang w:eastAsia="zh-CN"/>
              </w:rPr>
              <w:t xml:space="preserve"> shall be ensured.</w:t>
            </w:r>
            <w:r>
              <w:rPr>
                <w:lang w:eastAsia="zh-CN"/>
              </w:rPr>
              <w:t>”</w:t>
            </w:r>
          </w:p>
          <w:p w14:paraId="73F50B03" w14:textId="77777777" w:rsidR="002A7C9E" w:rsidRPr="00B06444" w:rsidRDefault="002A7C9E" w:rsidP="00C53795">
            <w:pPr>
              <w:spacing w:after="120"/>
              <w:rPr>
                <w:lang w:eastAsia="zh-CN"/>
              </w:rPr>
            </w:pPr>
            <w:r>
              <w:rPr>
                <w:lang w:eastAsia="zh-CN"/>
              </w:rPr>
              <w:t>Moderator’s understanding is that channel model should statistically generate somewhat smooth coefficients as frequency changes. The definitive metrics to mathematically determine frequency continuity doesn’t exist at the moment.</w:t>
            </w:r>
          </w:p>
        </w:tc>
      </w:tr>
      <w:tr w:rsidR="002A7C9E" w14:paraId="19BF5EBD" w14:textId="77777777" w:rsidTr="00C53795">
        <w:trPr>
          <w:trHeight w:val="46"/>
        </w:trPr>
        <w:tc>
          <w:tcPr>
            <w:tcW w:w="1795" w:type="dxa"/>
          </w:tcPr>
          <w:p w14:paraId="14AEBA4F" w14:textId="77777777" w:rsidR="002A7C9E" w:rsidRPr="00E34673" w:rsidRDefault="002A7C9E" w:rsidP="00C53795">
            <w:pPr>
              <w:pStyle w:val="BodyText"/>
              <w:spacing w:before="0" w:afterLines="50" w:line="240" w:lineRule="auto"/>
              <w:rPr>
                <w:rFonts w:ascii="Times New Roman" w:eastAsia="DengXian" w:hAnsi="Times New Roman"/>
                <w:szCs w:val="20"/>
                <w:lang w:eastAsia="zh-CN"/>
              </w:rPr>
            </w:pPr>
            <w:r>
              <w:rPr>
                <w:rFonts w:ascii="Times New Roman" w:eastAsia="DengXian" w:hAnsi="Times New Roman" w:hint="eastAsia"/>
                <w:szCs w:val="20"/>
                <w:lang w:eastAsia="zh-CN"/>
              </w:rPr>
              <w:lastRenderedPageBreak/>
              <w:t>H</w:t>
            </w:r>
            <w:r>
              <w:rPr>
                <w:rFonts w:ascii="Times New Roman" w:eastAsia="DengXian" w:hAnsi="Times New Roman"/>
                <w:szCs w:val="20"/>
                <w:lang w:eastAsia="zh-CN"/>
              </w:rPr>
              <w:t>uawei, HiSilicon</w:t>
            </w:r>
          </w:p>
        </w:tc>
        <w:tc>
          <w:tcPr>
            <w:tcW w:w="8995" w:type="dxa"/>
          </w:tcPr>
          <w:p w14:paraId="0E2E1A9B" w14:textId="77777777" w:rsidR="002A7C9E" w:rsidRDefault="002A7C9E" w:rsidP="00C53795">
            <w:pPr>
              <w:pStyle w:val="BodyText"/>
              <w:spacing w:before="0" w:afterLines="50" w:line="240" w:lineRule="auto"/>
              <w:rPr>
                <w:rFonts w:ascii="Times New Roman" w:hAnsi="Times New Roman"/>
                <w:szCs w:val="20"/>
                <w:lang w:eastAsia="zh-CN"/>
              </w:rPr>
            </w:pPr>
            <w:r>
              <w:rPr>
                <w:rFonts w:ascii="Times New Roman" w:hAnsi="Times New Roman"/>
                <w:szCs w:val="20"/>
                <w:lang w:eastAsia="zh-CN"/>
              </w:rPr>
              <w:t>Generally fine.</w:t>
            </w:r>
          </w:p>
        </w:tc>
      </w:tr>
      <w:tr w:rsidR="00B3765F" w14:paraId="1039E3B9" w14:textId="77777777" w:rsidTr="00524129">
        <w:trPr>
          <w:trHeight w:val="46"/>
        </w:trPr>
        <w:tc>
          <w:tcPr>
            <w:tcW w:w="1795" w:type="dxa"/>
            <w:shd w:val="clear" w:color="auto" w:fill="E2EFD9" w:themeFill="accent6" w:themeFillTint="33"/>
          </w:tcPr>
          <w:p w14:paraId="0BB97FAB" w14:textId="56271177" w:rsidR="00B3765F" w:rsidRDefault="00B3765F" w:rsidP="00C53795">
            <w:pPr>
              <w:pStyle w:val="BodyText"/>
              <w:spacing w:afterLines="50" w:line="240" w:lineRule="auto"/>
              <w:rPr>
                <w:rFonts w:ascii="Times New Roman" w:eastAsia="DengXian" w:hAnsi="Times New Roman"/>
                <w:szCs w:val="20"/>
                <w:lang w:eastAsia="zh-CN"/>
              </w:rPr>
            </w:pPr>
            <w:r>
              <w:rPr>
                <w:rFonts w:ascii="Times New Roman" w:eastAsia="DengXian" w:hAnsi="Times New Roman"/>
                <w:szCs w:val="20"/>
                <w:lang w:eastAsia="zh-CN"/>
              </w:rPr>
              <w:t>Moderator</w:t>
            </w:r>
          </w:p>
        </w:tc>
        <w:tc>
          <w:tcPr>
            <w:tcW w:w="8995" w:type="dxa"/>
            <w:shd w:val="clear" w:color="auto" w:fill="E2EFD9" w:themeFill="accent6" w:themeFillTint="33"/>
          </w:tcPr>
          <w:p w14:paraId="24AABC08" w14:textId="1ECF8445" w:rsidR="00B3765F" w:rsidRDefault="00B3765F" w:rsidP="00C53795">
            <w:pPr>
              <w:pStyle w:val="BodyText"/>
              <w:spacing w:afterLines="50" w:line="240" w:lineRule="auto"/>
              <w:rPr>
                <w:rFonts w:ascii="Times New Roman" w:hAnsi="Times New Roman"/>
                <w:szCs w:val="20"/>
                <w:lang w:eastAsia="zh-CN"/>
              </w:rPr>
            </w:pPr>
            <w:r>
              <w:rPr>
                <w:rFonts w:ascii="Times New Roman" w:hAnsi="Times New Roman"/>
                <w:szCs w:val="20"/>
                <w:lang w:eastAsia="zh-CN"/>
              </w:rPr>
              <w:t xml:space="preserve">While the proposal is from the moderator, it is not clear if we would need an explicitly agreement on the different options. </w:t>
            </w:r>
            <w:r w:rsidR="00524129">
              <w:rPr>
                <w:rFonts w:ascii="Times New Roman" w:hAnsi="Times New Roman"/>
                <w:szCs w:val="20"/>
                <w:lang w:eastAsia="zh-CN"/>
              </w:rPr>
              <w:t xml:space="preserve">So, moderator does not plan to ask for agreement on the proposal. </w:t>
            </w:r>
            <w:r>
              <w:rPr>
                <w:rFonts w:ascii="Times New Roman" w:hAnsi="Times New Roman"/>
                <w:szCs w:val="20"/>
                <w:lang w:eastAsia="zh-CN"/>
              </w:rPr>
              <w:t>However, moderator thinks there is value from companies to provide inputs on how they think we need to handle the modeling changes.</w:t>
            </w:r>
          </w:p>
          <w:p w14:paraId="666372D9" w14:textId="2F3543E1" w:rsidR="00524129" w:rsidRDefault="00524129" w:rsidP="00C53795">
            <w:pPr>
              <w:pStyle w:val="BodyText"/>
              <w:spacing w:afterLines="50" w:line="240" w:lineRule="auto"/>
              <w:rPr>
                <w:rFonts w:ascii="Times New Roman" w:hAnsi="Times New Roman"/>
                <w:szCs w:val="20"/>
                <w:lang w:eastAsia="zh-CN"/>
              </w:rPr>
            </w:pPr>
            <w:r>
              <w:rPr>
                <w:rFonts w:ascii="Times New Roman" w:hAnsi="Times New Roman"/>
                <w:szCs w:val="20"/>
                <w:lang w:eastAsia="zh-CN"/>
              </w:rPr>
              <w:t>Please continue to provide inputs on the different options.</w:t>
            </w:r>
            <w:r w:rsidR="00197918">
              <w:rPr>
                <w:rFonts w:ascii="Times New Roman" w:hAnsi="Times New Roman"/>
                <w:szCs w:val="20"/>
                <w:lang w:eastAsia="zh-CN"/>
              </w:rPr>
              <w:t xml:space="preserve"> </w:t>
            </w:r>
            <w:r w:rsidR="00197918" w:rsidRPr="00197918">
              <w:rPr>
                <w:rFonts w:ascii="Times New Roman" w:hAnsi="Times New Roman"/>
                <w:color w:val="FF0000"/>
                <w:szCs w:val="20"/>
                <w:lang w:eastAsia="zh-CN"/>
              </w:rPr>
              <w:t>It would be extremely helpful if companies can provide which option seems reasonable and some information why they think so, beyond that they are ok with the listing of the options.</w:t>
            </w:r>
          </w:p>
        </w:tc>
      </w:tr>
      <w:tr w:rsidR="00A06BED" w14:paraId="7B556576" w14:textId="77777777" w:rsidTr="00C53795">
        <w:trPr>
          <w:trHeight w:val="46"/>
        </w:trPr>
        <w:tc>
          <w:tcPr>
            <w:tcW w:w="1795" w:type="dxa"/>
          </w:tcPr>
          <w:p w14:paraId="6875A028" w14:textId="722CF503" w:rsidR="00A06BED" w:rsidRDefault="00A06BED" w:rsidP="00A06BED">
            <w:pPr>
              <w:pStyle w:val="BodyText"/>
              <w:spacing w:afterLines="50" w:line="240" w:lineRule="auto"/>
              <w:rPr>
                <w:rFonts w:ascii="Times New Roman" w:eastAsia="DengXian" w:hAnsi="Times New Roman"/>
                <w:szCs w:val="20"/>
                <w:lang w:eastAsia="zh-CN"/>
              </w:rPr>
            </w:pPr>
            <w:r>
              <w:rPr>
                <w:rFonts w:ascii="Times New Roman" w:eastAsia="DengXian" w:hAnsi="Times New Roman" w:hint="eastAsia"/>
                <w:szCs w:val="20"/>
                <w:lang w:eastAsia="zh-CN"/>
              </w:rPr>
              <w:t>CATT</w:t>
            </w:r>
          </w:p>
        </w:tc>
        <w:tc>
          <w:tcPr>
            <w:tcW w:w="8995" w:type="dxa"/>
          </w:tcPr>
          <w:p w14:paraId="41C05B31" w14:textId="77777777" w:rsidR="00A06BED" w:rsidRDefault="00A06BED" w:rsidP="00A06BED">
            <w:pPr>
              <w:pStyle w:val="BodyText"/>
              <w:spacing w:afterLines="50" w:line="240" w:lineRule="auto"/>
              <w:rPr>
                <w:szCs w:val="20"/>
                <w:lang w:eastAsia="zh-CN"/>
              </w:rPr>
            </w:pPr>
            <w:r>
              <w:rPr>
                <w:rFonts w:ascii="Times New Roman" w:hAnsi="Times New Roman" w:hint="eastAsia"/>
                <w:szCs w:val="20"/>
                <w:lang w:eastAsia="zh-CN"/>
              </w:rPr>
              <w:t xml:space="preserve">Thanks for </w:t>
            </w:r>
            <w:r>
              <w:rPr>
                <w:rFonts w:ascii="Times New Roman" w:hAnsi="Times New Roman"/>
                <w:szCs w:val="20"/>
                <w:lang w:eastAsia="zh-CN"/>
              </w:rPr>
              <w:t>clarification</w:t>
            </w:r>
            <w:r>
              <w:rPr>
                <w:rFonts w:ascii="Times New Roman" w:hAnsi="Times New Roman" w:hint="eastAsia"/>
                <w:szCs w:val="20"/>
                <w:lang w:eastAsia="zh-CN"/>
              </w:rPr>
              <w:t xml:space="preserve">.  If option 1 is adopted, then we need to discuss/cross-check/verify the new measurement result companies submitted for </w:t>
            </w:r>
            <w:r>
              <w:rPr>
                <w:szCs w:val="20"/>
              </w:rPr>
              <w:t>entire frequency range</w:t>
            </w:r>
            <w:r>
              <w:rPr>
                <w:rFonts w:hint="eastAsia"/>
                <w:szCs w:val="20"/>
                <w:lang w:eastAsia="zh-CN"/>
              </w:rPr>
              <w:t xml:space="preserve">. I am not sure if we have </w:t>
            </w:r>
            <w:r>
              <w:rPr>
                <w:szCs w:val="20"/>
                <w:lang w:eastAsia="zh-CN"/>
              </w:rPr>
              <w:t>enough</w:t>
            </w:r>
            <w:r>
              <w:rPr>
                <w:rFonts w:hint="eastAsia"/>
                <w:szCs w:val="20"/>
                <w:lang w:eastAsia="zh-CN"/>
              </w:rPr>
              <w:t xml:space="preserve"> time. </w:t>
            </w:r>
          </w:p>
          <w:p w14:paraId="038E0B55" w14:textId="0B773E3F" w:rsidR="00A06BED" w:rsidRDefault="00A06BED" w:rsidP="00A06BED">
            <w:pPr>
              <w:pStyle w:val="BodyText"/>
              <w:spacing w:afterLines="50" w:line="240" w:lineRule="auto"/>
              <w:rPr>
                <w:rFonts w:ascii="Times New Roman" w:hAnsi="Times New Roman"/>
                <w:szCs w:val="20"/>
                <w:lang w:eastAsia="zh-CN"/>
              </w:rPr>
            </w:pPr>
            <w:r>
              <w:rPr>
                <w:szCs w:val="20"/>
                <w:lang w:eastAsia="zh-CN"/>
              </w:rPr>
              <w:t>F</w:t>
            </w:r>
            <w:r>
              <w:rPr>
                <w:rFonts w:hint="eastAsia"/>
                <w:szCs w:val="20"/>
                <w:lang w:eastAsia="zh-CN"/>
              </w:rPr>
              <w:t xml:space="preserve">or option2, we may not need to do the </w:t>
            </w:r>
            <w:r w:rsidRPr="00B3365E">
              <w:rPr>
                <w:szCs w:val="20"/>
                <w:lang w:eastAsia="zh-CN"/>
              </w:rPr>
              <w:t>inter/extrapolation</w:t>
            </w:r>
            <w:r>
              <w:rPr>
                <w:rFonts w:hint="eastAsia"/>
                <w:szCs w:val="20"/>
                <w:lang w:eastAsia="zh-CN"/>
              </w:rPr>
              <w:t xml:space="preserve"> etc for the </w:t>
            </w:r>
            <w:r>
              <w:rPr>
                <w:szCs w:val="20"/>
              </w:rPr>
              <w:t>entire frequency range</w:t>
            </w:r>
            <w:r>
              <w:rPr>
                <w:rFonts w:hint="eastAsia"/>
                <w:szCs w:val="20"/>
                <w:lang w:eastAsia="zh-CN"/>
              </w:rPr>
              <w:t xml:space="preserve">. </w:t>
            </w:r>
            <w:r>
              <w:rPr>
                <w:szCs w:val="20"/>
                <w:lang w:eastAsia="zh-CN"/>
              </w:rPr>
              <w:t>O</w:t>
            </w:r>
            <w:r>
              <w:rPr>
                <w:rFonts w:hint="eastAsia"/>
                <w:szCs w:val="20"/>
                <w:lang w:eastAsia="zh-CN"/>
              </w:rPr>
              <w:t xml:space="preserve">nly the </w:t>
            </w:r>
            <w:r>
              <w:rPr>
                <w:szCs w:val="20"/>
                <w:lang w:eastAsia="zh-CN"/>
              </w:rPr>
              <w:t>neighboring</w:t>
            </w:r>
            <w:r>
              <w:rPr>
                <w:rFonts w:hint="eastAsia"/>
                <w:szCs w:val="20"/>
                <w:lang w:eastAsia="zh-CN"/>
              </w:rPr>
              <w:t xml:space="preserve"> band below 7GHz and above 24GHZ .</w:t>
            </w:r>
          </w:p>
        </w:tc>
      </w:tr>
    </w:tbl>
    <w:p w14:paraId="5DA23580" w14:textId="77777777" w:rsidR="002A7C9E" w:rsidRDefault="002A7C9E" w:rsidP="002A7C9E">
      <w:pPr>
        <w:pStyle w:val="BodyText"/>
        <w:spacing w:after="0"/>
        <w:rPr>
          <w:rFonts w:ascii="Times New Roman" w:eastAsiaTheme="minorEastAsia" w:hAnsi="Times New Roman"/>
          <w:szCs w:val="20"/>
          <w:lang w:eastAsia="ko-KR"/>
        </w:rPr>
      </w:pPr>
    </w:p>
    <w:p w14:paraId="32EB5C39" w14:textId="77777777" w:rsidR="002A7C9E" w:rsidRDefault="002A7C9E" w:rsidP="002A7C9E">
      <w:pPr>
        <w:pStyle w:val="BodyText"/>
        <w:spacing w:after="0"/>
        <w:rPr>
          <w:rFonts w:ascii="Times New Roman" w:eastAsiaTheme="minorEastAsia" w:hAnsi="Times New Roman"/>
          <w:szCs w:val="20"/>
          <w:lang w:eastAsia="ko-KR"/>
        </w:rPr>
      </w:pPr>
    </w:p>
    <w:p w14:paraId="5082634A" w14:textId="77777777" w:rsidR="002A7C9E" w:rsidRDefault="002A7C9E">
      <w:pPr>
        <w:pStyle w:val="BodyText"/>
        <w:spacing w:after="0"/>
        <w:rPr>
          <w:rFonts w:ascii="Times New Roman" w:eastAsiaTheme="minorEastAsia" w:hAnsi="Times New Roman"/>
          <w:szCs w:val="20"/>
          <w:lang w:eastAsia="ko-KR"/>
        </w:rPr>
      </w:pPr>
    </w:p>
    <w:p w14:paraId="4EF649D6" w14:textId="77777777" w:rsidR="008B4567" w:rsidRDefault="008B4567">
      <w:pPr>
        <w:pStyle w:val="BodyText"/>
        <w:spacing w:after="0"/>
        <w:rPr>
          <w:rFonts w:ascii="Times New Roman" w:eastAsiaTheme="minorEastAsia" w:hAnsi="Times New Roman"/>
          <w:szCs w:val="20"/>
          <w:lang w:eastAsia="ko-KR"/>
        </w:rPr>
      </w:pPr>
    </w:p>
    <w:p w14:paraId="1B51E7CA" w14:textId="77777777" w:rsidR="008B4567" w:rsidRDefault="00427009">
      <w:pPr>
        <w:pStyle w:val="Heading2"/>
        <w:ind w:left="720" w:hanging="720"/>
        <w:rPr>
          <w:rFonts w:eastAsia="SimSun"/>
          <w:lang w:val="en-US" w:eastAsia="zh-CN"/>
        </w:rPr>
      </w:pPr>
      <w:r>
        <w:rPr>
          <w:rFonts w:eastAsia="SimSun"/>
          <w:lang w:val="en-US" w:eastAsia="zh-CN"/>
        </w:rPr>
        <w:t>4.2 Discussion on Modeling Parameters (Scenarios in TR)</w:t>
      </w:r>
    </w:p>
    <w:p w14:paraId="3035E74E" w14:textId="77777777" w:rsidR="008B4567" w:rsidRDefault="00427009">
      <w:pPr>
        <w:pStyle w:val="Caption"/>
        <w:keepNext/>
        <w:jc w:val="center"/>
        <w:rPr>
          <w:sz w:val="20"/>
          <w:szCs w:val="20"/>
        </w:rPr>
      </w:pPr>
      <w:r>
        <w:rPr>
          <w:sz w:val="20"/>
          <w:szCs w:val="20"/>
        </w:rPr>
        <w:t>Table: Current status of parameter validation</w:t>
      </w:r>
    </w:p>
    <w:tbl>
      <w:tblPr>
        <w:tblStyle w:val="TableGrid"/>
        <w:tblW w:w="0" w:type="auto"/>
        <w:jc w:val="center"/>
        <w:tblLook w:val="04A0" w:firstRow="1" w:lastRow="0" w:firstColumn="1" w:lastColumn="0" w:noHBand="0" w:noVBand="1"/>
      </w:tblPr>
      <w:tblGrid>
        <w:gridCol w:w="1058"/>
        <w:gridCol w:w="534"/>
        <w:gridCol w:w="534"/>
        <w:gridCol w:w="534"/>
        <w:gridCol w:w="534"/>
        <w:gridCol w:w="534"/>
        <w:gridCol w:w="534"/>
        <w:gridCol w:w="534"/>
        <w:gridCol w:w="534"/>
        <w:gridCol w:w="534"/>
        <w:gridCol w:w="534"/>
        <w:gridCol w:w="534"/>
        <w:gridCol w:w="535"/>
      </w:tblGrid>
      <w:tr w:rsidR="008B4567" w14:paraId="5E8D478C" w14:textId="77777777">
        <w:trPr>
          <w:cantSplit/>
          <w:trHeight w:val="1028"/>
          <w:jc w:val="center"/>
        </w:trPr>
        <w:tc>
          <w:tcPr>
            <w:tcW w:w="1058" w:type="dxa"/>
            <w:tcBorders>
              <w:top w:val="single" w:sz="8" w:space="0" w:color="auto"/>
              <w:left w:val="single" w:sz="8" w:space="0" w:color="auto"/>
              <w:bottom w:val="single" w:sz="8" w:space="0" w:color="auto"/>
              <w:right w:val="single" w:sz="8" w:space="0" w:color="auto"/>
            </w:tcBorders>
            <w:vAlign w:val="center"/>
          </w:tcPr>
          <w:p w14:paraId="1EF77AA6" w14:textId="77777777" w:rsidR="008B4567" w:rsidRDefault="008B4567">
            <w:pPr>
              <w:spacing w:before="0" w:after="0" w:line="240" w:lineRule="auto"/>
              <w:jc w:val="left"/>
              <w:rPr>
                <w:sz w:val="16"/>
                <w:szCs w:val="16"/>
                <w:lang w:eastAsia="zh-CN"/>
              </w:rPr>
            </w:pPr>
          </w:p>
        </w:tc>
        <w:tc>
          <w:tcPr>
            <w:tcW w:w="534" w:type="dxa"/>
            <w:tcBorders>
              <w:top w:val="single" w:sz="8" w:space="0" w:color="auto"/>
              <w:left w:val="single" w:sz="8" w:space="0" w:color="auto"/>
              <w:bottom w:val="single" w:sz="8" w:space="0" w:color="auto"/>
            </w:tcBorders>
            <w:textDirection w:val="btLr"/>
            <w:vAlign w:val="center"/>
          </w:tcPr>
          <w:p w14:paraId="1728E795" w14:textId="77777777" w:rsidR="008B4567" w:rsidRDefault="00427009">
            <w:pPr>
              <w:spacing w:before="0" w:after="0" w:line="240" w:lineRule="auto"/>
              <w:ind w:left="113" w:right="113"/>
              <w:jc w:val="left"/>
              <w:rPr>
                <w:b/>
                <w:bCs/>
                <w:sz w:val="16"/>
                <w:szCs w:val="16"/>
                <w:lang w:eastAsia="zh-CN"/>
              </w:rPr>
            </w:pPr>
            <w:r>
              <w:rPr>
                <w:b/>
                <w:bCs/>
                <w:sz w:val="16"/>
                <w:szCs w:val="16"/>
                <w:lang w:eastAsia="zh-CN"/>
              </w:rPr>
              <w:t>RMa LOS</w:t>
            </w:r>
          </w:p>
        </w:tc>
        <w:tc>
          <w:tcPr>
            <w:tcW w:w="534" w:type="dxa"/>
            <w:tcBorders>
              <w:top w:val="single" w:sz="8" w:space="0" w:color="auto"/>
              <w:bottom w:val="single" w:sz="8" w:space="0" w:color="auto"/>
              <w:right w:val="single" w:sz="8" w:space="0" w:color="auto"/>
            </w:tcBorders>
            <w:textDirection w:val="btLr"/>
            <w:vAlign w:val="center"/>
          </w:tcPr>
          <w:p w14:paraId="1748F83A" w14:textId="77777777" w:rsidR="008B4567" w:rsidRDefault="00427009">
            <w:pPr>
              <w:spacing w:before="0" w:after="0" w:line="240" w:lineRule="auto"/>
              <w:ind w:left="113" w:right="113"/>
              <w:jc w:val="left"/>
              <w:rPr>
                <w:b/>
                <w:bCs/>
                <w:sz w:val="16"/>
                <w:szCs w:val="16"/>
                <w:lang w:eastAsia="zh-CN"/>
              </w:rPr>
            </w:pPr>
            <w:r>
              <w:rPr>
                <w:b/>
                <w:bCs/>
                <w:sz w:val="16"/>
                <w:szCs w:val="16"/>
                <w:lang w:eastAsia="zh-CN"/>
              </w:rPr>
              <w:t>RMa NLOS</w:t>
            </w:r>
          </w:p>
        </w:tc>
        <w:tc>
          <w:tcPr>
            <w:tcW w:w="534" w:type="dxa"/>
            <w:tcBorders>
              <w:top w:val="single" w:sz="8" w:space="0" w:color="auto"/>
              <w:left w:val="single" w:sz="8" w:space="0" w:color="auto"/>
              <w:bottom w:val="single" w:sz="8" w:space="0" w:color="auto"/>
            </w:tcBorders>
            <w:textDirection w:val="btLr"/>
            <w:vAlign w:val="center"/>
          </w:tcPr>
          <w:p w14:paraId="65678C47" w14:textId="77777777" w:rsidR="008B4567" w:rsidRDefault="00427009">
            <w:pPr>
              <w:spacing w:before="0" w:after="0" w:line="240" w:lineRule="auto"/>
              <w:ind w:left="113" w:right="113"/>
              <w:jc w:val="left"/>
              <w:rPr>
                <w:b/>
                <w:bCs/>
                <w:sz w:val="16"/>
                <w:szCs w:val="16"/>
                <w:lang w:eastAsia="zh-CN"/>
              </w:rPr>
            </w:pPr>
            <w:r>
              <w:rPr>
                <w:b/>
                <w:bCs/>
                <w:sz w:val="16"/>
                <w:szCs w:val="16"/>
                <w:lang w:eastAsia="zh-CN"/>
              </w:rPr>
              <w:t>UMa LOS</w:t>
            </w:r>
          </w:p>
        </w:tc>
        <w:tc>
          <w:tcPr>
            <w:tcW w:w="534" w:type="dxa"/>
            <w:tcBorders>
              <w:top w:val="single" w:sz="8" w:space="0" w:color="auto"/>
              <w:bottom w:val="single" w:sz="8" w:space="0" w:color="auto"/>
              <w:right w:val="single" w:sz="8" w:space="0" w:color="auto"/>
            </w:tcBorders>
            <w:textDirection w:val="btLr"/>
            <w:vAlign w:val="center"/>
          </w:tcPr>
          <w:p w14:paraId="507D7D5F" w14:textId="77777777" w:rsidR="008B4567" w:rsidRDefault="00427009">
            <w:pPr>
              <w:spacing w:before="0" w:after="0" w:line="240" w:lineRule="auto"/>
              <w:ind w:left="113" w:right="113"/>
              <w:jc w:val="left"/>
              <w:rPr>
                <w:b/>
                <w:bCs/>
                <w:sz w:val="16"/>
                <w:szCs w:val="16"/>
                <w:lang w:eastAsia="zh-CN"/>
              </w:rPr>
            </w:pPr>
            <w:r>
              <w:rPr>
                <w:b/>
                <w:bCs/>
                <w:sz w:val="16"/>
                <w:szCs w:val="16"/>
                <w:lang w:eastAsia="zh-CN"/>
              </w:rPr>
              <w:t>UMa NLOS</w:t>
            </w:r>
          </w:p>
        </w:tc>
        <w:tc>
          <w:tcPr>
            <w:tcW w:w="534" w:type="dxa"/>
            <w:tcBorders>
              <w:top w:val="single" w:sz="8" w:space="0" w:color="auto"/>
              <w:left w:val="single" w:sz="8" w:space="0" w:color="auto"/>
              <w:bottom w:val="single" w:sz="8" w:space="0" w:color="auto"/>
            </w:tcBorders>
            <w:textDirection w:val="btLr"/>
            <w:vAlign w:val="center"/>
          </w:tcPr>
          <w:p w14:paraId="793F8FD5" w14:textId="77777777" w:rsidR="008B4567" w:rsidRDefault="00427009">
            <w:pPr>
              <w:spacing w:before="0" w:after="0" w:line="240" w:lineRule="auto"/>
              <w:ind w:left="113" w:right="113"/>
              <w:jc w:val="left"/>
              <w:rPr>
                <w:b/>
                <w:bCs/>
                <w:sz w:val="16"/>
                <w:szCs w:val="16"/>
                <w:lang w:eastAsia="zh-CN"/>
              </w:rPr>
            </w:pPr>
            <w:r>
              <w:rPr>
                <w:b/>
                <w:bCs/>
                <w:sz w:val="16"/>
                <w:szCs w:val="16"/>
                <w:lang w:eastAsia="zh-CN"/>
              </w:rPr>
              <w:t>UMi LOS</w:t>
            </w:r>
          </w:p>
        </w:tc>
        <w:tc>
          <w:tcPr>
            <w:tcW w:w="534" w:type="dxa"/>
            <w:tcBorders>
              <w:top w:val="single" w:sz="8" w:space="0" w:color="auto"/>
              <w:bottom w:val="single" w:sz="8" w:space="0" w:color="auto"/>
              <w:right w:val="single" w:sz="8" w:space="0" w:color="auto"/>
            </w:tcBorders>
            <w:textDirection w:val="btLr"/>
            <w:vAlign w:val="center"/>
          </w:tcPr>
          <w:p w14:paraId="167DD4EB" w14:textId="77777777" w:rsidR="008B4567" w:rsidRDefault="00427009">
            <w:pPr>
              <w:spacing w:before="0" w:after="0" w:line="240" w:lineRule="auto"/>
              <w:ind w:left="113" w:right="113"/>
              <w:jc w:val="left"/>
              <w:rPr>
                <w:b/>
                <w:bCs/>
                <w:sz w:val="16"/>
                <w:szCs w:val="16"/>
                <w:lang w:eastAsia="zh-CN"/>
              </w:rPr>
            </w:pPr>
            <w:r>
              <w:rPr>
                <w:b/>
                <w:bCs/>
                <w:sz w:val="16"/>
                <w:szCs w:val="16"/>
                <w:lang w:eastAsia="zh-CN"/>
              </w:rPr>
              <w:t>UMi NLOS</w:t>
            </w:r>
          </w:p>
        </w:tc>
        <w:tc>
          <w:tcPr>
            <w:tcW w:w="534" w:type="dxa"/>
            <w:tcBorders>
              <w:top w:val="single" w:sz="8" w:space="0" w:color="auto"/>
              <w:left w:val="single" w:sz="8" w:space="0" w:color="auto"/>
              <w:bottom w:val="single" w:sz="8" w:space="0" w:color="auto"/>
            </w:tcBorders>
            <w:textDirection w:val="btLr"/>
            <w:vAlign w:val="center"/>
          </w:tcPr>
          <w:p w14:paraId="745DFC7B" w14:textId="77777777" w:rsidR="008B4567" w:rsidRDefault="00427009">
            <w:pPr>
              <w:spacing w:before="0" w:after="0" w:line="240" w:lineRule="auto"/>
              <w:ind w:left="113" w:right="113"/>
              <w:jc w:val="left"/>
              <w:rPr>
                <w:b/>
                <w:bCs/>
                <w:sz w:val="16"/>
                <w:szCs w:val="16"/>
                <w:lang w:eastAsia="zh-CN"/>
              </w:rPr>
            </w:pPr>
            <w:r>
              <w:rPr>
                <w:b/>
                <w:bCs/>
                <w:sz w:val="16"/>
                <w:szCs w:val="16"/>
                <w:lang w:eastAsia="zh-CN"/>
              </w:rPr>
              <w:t>InH-Office LOS</w:t>
            </w:r>
          </w:p>
        </w:tc>
        <w:tc>
          <w:tcPr>
            <w:tcW w:w="534" w:type="dxa"/>
            <w:tcBorders>
              <w:top w:val="single" w:sz="8" w:space="0" w:color="auto"/>
              <w:bottom w:val="single" w:sz="8" w:space="0" w:color="auto"/>
              <w:right w:val="single" w:sz="8" w:space="0" w:color="auto"/>
            </w:tcBorders>
            <w:textDirection w:val="btLr"/>
            <w:vAlign w:val="center"/>
          </w:tcPr>
          <w:p w14:paraId="54ABF4F7" w14:textId="77777777" w:rsidR="008B4567" w:rsidRDefault="00427009">
            <w:pPr>
              <w:spacing w:before="0" w:after="0" w:line="240" w:lineRule="auto"/>
              <w:ind w:left="113" w:right="113"/>
              <w:jc w:val="left"/>
              <w:rPr>
                <w:b/>
                <w:bCs/>
                <w:sz w:val="16"/>
                <w:szCs w:val="16"/>
                <w:lang w:eastAsia="zh-CN"/>
              </w:rPr>
            </w:pPr>
            <w:r>
              <w:rPr>
                <w:b/>
                <w:bCs/>
                <w:sz w:val="16"/>
                <w:szCs w:val="16"/>
                <w:lang w:eastAsia="zh-CN"/>
              </w:rPr>
              <w:t>InH-Office NLOS</w:t>
            </w:r>
          </w:p>
        </w:tc>
        <w:tc>
          <w:tcPr>
            <w:tcW w:w="534" w:type="dxa"/>
            <w:tcBorders>
              <w:top w:val="single" w:sz="8" w:space="0" w:color="auto"/>
              <w:left w:val="single" w:sz="8" w:space="0" w:color="auto"/>
              <w:bottom w:val="single" w:sz="8" w:space="0" w:color="auto"/>
            </w:tcBorders>
            <w:textDirection w:val="btLr"/>
            <w:vAlign w:val="center"/>
          </w:tcPr>
          <w:p w14:paraId="63E1925A" w14:textId="77777777" w:rsidR="008B4567" w:rsidRDefault="00427009">
            <w:pPr>
              <w:spacing w:before="0" w:after="0" w:line="240" w:lineRule="auto"/>
              <w:ind w:left="113" w:right="113"/>
              <w:jc w:val="left"/>
              <w:rPr>
                <w:b/>
                <w:bCs/>
                <w:sz w:val="16"/>
                <w:szCs w:val="16"/>
                <w:lang w:eastAsia="zh-CN"/>
              </w:rPr>
            </w:pPr>
            <w:r>
              <w:rPr>
                <w:b/>
                <w:bCs/>
                <w:sz w:val="16"/>
                <w:szCs w:val="16"/>
                <w:lang w:eastAsia="zh-CN"/>
              </w:rPr>
              <w:t>InF LOS</w:t>
            </w:r>
          </w:p>
        </w:tc>
        <w:tc>
          <w:tcPr>
            <w:tcW w:w="534" w:type="dxa"/>
            <w:tcBorders>
              <w:top w:val="single" w:sz="8" w:space="0" w:color="auto"/>
              <w:bottom w:val="single" w:sz="8" w:space="0" w:color="auto"/>
              <w:right w:val="single" w:sz="8" w:space="0" w:color="auto"/>
            </w:tcBorders>
            <w:textDirection w:val="btLr"/>
            <w:vAlign w:val="center"/>
          </w:tcPr>
          <w:p w14:paraId="5FB872BE" w14:textId="77777777" w:rsidR="008B4567" w:rsidRDefault="00427009">
            <w:pPr>
              <w:spacing w:before="0" w:after="0" w:line="240" w:lineRule="auto"/>
              <w:ind w:left="113" w:right="113"/>
              <w:jc w:val="left"/>
              <w:rPr>
                <w:b/>
                <w:bCs/>
                <w:sz w:val="16"/>
                <w:szCs w:val="16"/>
                <w:lang w:eastAsia="zh-CN"/>
              </w:rPr>
            </w:pPr>
            <w:r>
              <w:rPr>
                <w:b/>
                <w:bCs/>
                <w:sz w:val="16"/>
                <w:szCs w:val="16"/>
                <w:lang w:eastAsia="zh-CN"/>
              </w:rPr>
              <w:t>InF NLOS</w:t>
            </w:r>
          </w:p>
        </w:tc>
        <w:tc>
          <w:tcPr>
            <w:tcW w:w="534" w:type="dxa"/>
            <w:tcBorders>
              <w:top w:val="single" w:sz="8" w:space="0" w:color="auto"/>
              <w:left w:val="single" w:sz="8" w:space="0" w:color="auto"/>
              <w:bottom w:val="single" w:sz="8" w:space="0" w:color="auto"/>
            </w:tcBorders>
            <w:textDirection w:val="btLr"/>
            <w:vAlign w:val="center"/>
          </w:tcPr>
          <w:p w14:paraId="4216BA04" w14:textId="77777777" w:rsidR="008B4567" w:rsidRDefault="00427009">
            <w:pPr>
              <w:spacing w:before="0" w:after="0" w:line="240" w:lineRule="auto"/>
              <w:ind w:left="113" w:right="113"/>
              <w:jc w:val="left"/>
              <w:rPr>
                <w:b/>
                <w:bCs/>
                <w:sz w:val="16"/>
                <w:szCs w:val="16"/>
                <w:lang w:eastAsia="zh-CN"/>
              </w:rPr>
            </w:pPr>
            <w:r>
              <w:rPr>
                <w:b/>
                <w:bCs/>
                <w:sz w:val="16"/>
                <w:szCs w:val="16"/>
                <w:lang w:eastAsia="zh-CN"/>
              </w:rPr>
              <w:t>SMa LOS</w:t>
            </w:r>
          </w:p>
        </w:tc>
        <w:tc>
          <w:tcPr>
            <w:tcW w:w="535" w:type="dxa"/>
            <w:tcBorders>
              <w:top w:val="single" w:sz="8" w:space="0" w:color="auto"/>
              <w:bottom w:val="single" w:sz="8" w:space="0" w:color="auto"/>
              <w:right w:val="single" w:sz="8" w:space="0" w:color="auto"/>
            </w:tcBorders>
            <w:textDirection w:val="btLr"/>
            <w:vAlign w:val="center"/>
          </w:tcPr>
          <w:p w14:paraId="7CEB00DE" w14:textId="77777777" w:rsidR="008B4567" w:rsidRDefault="00427009">
            <w:pPr>
              <w:spacing w:before="0" w:after="0" w:line="240" w:lineRule="auto"/>
              <w:ind w:left="113" w:right="113"/>
              <w:jc w:val="left"/>
              <w:rPr>
                <w:b/>
                <w:bCs/>
                <w:sz w:val="16"/>
                <w:szCs w:val="16"/>
                <w:lang w:eastAsia="zh-CN"/>
              </w:rPr>
            </w:pPr>
            <w:r>
              <w:rPr>
                <w:b/>
                <w:bCs/>
                <w:sz w:val="16"/>
                <w:szCs w:val="16"/>
                <w:lang w:eastAsia="zh-CN"/>
              </w:rPr>
              <w:t>SMa NLOS</w:t>
            </w:r>
          </w:p>
        </w:tc>
      </w:tr>
      <w:tr w:rsidR="008B4567" w14:paraId="4AD16F7A" w14:textId="77777777">
        <w:trPr>
          <w:trHeight w:val="163"/>
          <w:jc w:val="center"/>
        </w:trPr>
        <w:tc>
          <w:tcPr>
            <w:tcW w:w="1058" w:type="dxa"/>
            <w:tcBorders>
              <w:top w:val="single" w:sz="8" w:space="0" w:color="auto"/>
              <w:left w:val="single" w:sz="8" w:space="0" w:color="auto"/>
              <w:right w:val="single" w:sz="8" w:space="0" w:color="auto"/>
            </w:tcBorders>
            <w:vAlign w:val="center"/>
          </w:tcPr>
          <w:p w14:paraId="6CFEAC49" w14:textId="77777777" w:rsidR="008B4567" w:rsidRDefault="00427009">
            <w:pPr>
              <w:spacing w:before="0" w:after="0" w:line="240" w:lineRule="auto"/>
              <w:jc w:val="left"/>
              <w:rPr>
                <w:b/>
                <w:bCs/>
                <w:sz w:val="16"/>
                <w:szCs w:val="16"/>
                <w:lang w:eastAsia="zh-CN"/>
              </w:rPr>
            </w:pPr>
            <w:r>
              <w:rPr>
                <w:b/>
                <w:bCs/>
                <w:sz w:val="16"/>
                <w:szCs w:val="16"/>
                <w:lang w:eastAsia="zh-CN"/>
              </w:rPr>
              <w:t>LOS Prob</w:t>
            </w:r>
          </w:p>
        </w:tc>
        <w:tc>
          <w:tcPr>
            <w:tcW w:w="534" w:type="dxa"/>
            <w:tcBorders>
              <w:top w:val="single" w:sz="8" w:space="0" w:color="auto"/>
              <w:left w:val="single" w:sz="8" w:space="0" w:color="auto"/>
            </w:tcBorders>
            <w:shd w:val="clear" w:color="auto" w:fill="C5E0B3" w:themeFill="accent6" w:themeFillTint="66"/>
            <w:vAlign w:val="center"/>
          </w:tcPr>
          <w:p w14:paraId="012451FA" w14:textId="77777777" w:rsidR="008B4567" w:rsidRDefault="00427009">
            <w:pPr>
              <w:spacing w:before="0" w:after="0" w:line="240" w:lineRule="auto"/>
              <w:jc w:val="center"/>
              <w:rPr>
                <w:sz w:val="16"/>
                <w:szCs w:val="16"/>
                <w:lang w:eastAsia="zh-CN"/>
              </w:rPr>
            </w:pPr>
            <w:r>
              <w:rPr>
                <w:sz w:val="16"/>
                <w:szCs w:val="16"/>
                <w:lang w:eastAsia="zh-CN"/>
              </w:rPr>
              <w:t>v</w:t>
            </w:r>
          </w:p>
        </w:tc>
        <w:tc>
          <w:tcPr>
            <w:tcW w:w="534" w:type="dxa"/>
            <w:tcBorders>
              <w:top w:val="single" w:sz="8" w:space="0" w:color="auto"/>
              <w:right w:val="single" w:sz="8" w:space="0" w:color="auto"/>
            </w:tcBorders>
            <w:shd w:val="clear" w:color="auto" w:fill="C5E0B3" w:themeFill="accent6" w:themeFillTint="66"/>
            <w:vAlign w:val="center"/>
          </w:tcPr>
          <w:p w14:paraId="6969950C" w14:textId="77777777" w:rsidR="008B4567" w:rsidRDefault="00427009">
            <w:pPr>
              <w:spacing w:before="0" w:after="0" w:line="240" w:lineRule="auto"/>
              <w:jc w:val="center"/>
              <w:rPr>
                <w:sz w:val="16"/>
                <w:szCs w:val="16"/>
                <w:lang w:eastAsia="zh-CN"/>
              </w:rPr>
            </w:pPr>
            <w:r>
              <w:rPr>
                <w:sz w:val="16"/>
                <w:szCs w:val="16"/>
                <w:lang w:eastAsia="zh-CN"/>
              </w:rPr>
              <w:t>v</w:t>
            </w:r>
          </w:p>
        </w:tc>
        <w:tc>
          <w:tcPr>
            <w:tcW w:w="534" w:type="dxa"/>
            <w:tcBorders>
              <w:top w:val="single" w:sz="8" w:space="0" w:color="auto"/>
              <w:left w:val="single" w:sz="8" w:space="0" w:color="auto"/>
            </w:tcBorders>
            <w:shd w:val="clear" w:color="auto" w:fill="C5E0B3" w:themeFill="accent6" w:themeFillTint="66"/>
            <w:vAlign w:val="center"/>
          </w:tcPr>
          <w:p w14:paraId="1287D42A" w14:textId="77777777" w:rsidR="008B4567" w:rsidRDefault="00427009">
            <w:pPr>
              <w:spacing w:before="0" w:after="0" w:line="240" w:lineRule="auto"/>
              <w:jc w:val="center"/>
              <w:rPr>
                <w:sz w:val="16"/>
                <w:szCs w:val="16"/>
                <w:lang w:eastAsia="zh-CN"/>
              </w:rPr>
            </w:pPr>
            <w:r>
              <w:rPr>
                <w:sz w:val="16"/>
                <w:szCs w:val="16"/>
                <w:lang w:eastAsia="zh-CN"/>
              </w:rPr>
              <w:t>v</w:t>
            </w:r>
          </w:p>
        </w:tc>
        <w:tc>
          <w:tcPr>
            <w:tcW w:w="534" w:type="dxa"/>
            <w:tcBorders>
              <w:top w:val="single" w:sz="8" w:space="0" w:color="auto"/>
              <w:right w:val="single" w:sz="8" w:space="0" w:color="auto"/>
            </w:tcBorders>
            <w:shd w:val="clear" w:color="auto" w:fill="C5E0B3" w:themeFill="accent6" w:themeFillTint="66"/>
            <w:vAlign w:val="center"/>
          </w:tcPr>
          <w:p w14:paraId="7FE31649" w14:textId="77777777" w:rsidR="008B4567" w:rsidRDefault="00427009">
            <w:pPr>
              <w:spacing w:before="0" w:after="0" w:line="240" w:lineRule="auto"/>
              <w:jc w:val="center"/>
              <w:rPr>
                <w:sz w:val="16"/>
                <w:szCs w:val="16"/>
                <w:lang w:eastAsia="zh-CN"/>
              </w:rPr>
            </w:pPr>
            <w:r>
              <w:rPr>
                <w:sz w:val="16"/>
                <w:szCs w:val="16"/>
                <w:lang w:eastAsia="zh-CN"/>
              </w:rPr>
              <w:t>v</w:t>
            </w:r>
          </w:p>
        </w:tc>
        <w:tc>
          <w:tcPr>
            <w:tcW w:w="534" w:type="dxa"/>
            <w:tcBorders>
              <w:top w:val="single" w:sz="8" w:space="0" w:color="auto"/>
              <w:left w:val="single" w:sz="8" w:space="0" w:color="auto"/>
            </w:tcBorders>
            <w:shd w:val="clear" w:color="auto" w:fill="C5E0B3" w:themeFill="accent6" w:themeFillTint="66"/>
            <w:vAlign w:val="center"/>
          </w:tcPr>
          <w:p w14:paraId="45DAF637" w14:textId="77777777" w:rsidR="008B4567" w:rsidRDefault="00427009">
            <w:pPr>
              <w:spacing w:before="0" w:after="0" w:line="240" w:lineRule="auto"/>
              <w:jc w:val="center"/>
              <w:rPr>
                <w:sz w:val="16"/>
                <w:szCs w:val="16"/>
                <w:lang w:eastAsia="zh-CN"/>
              </w:rPr>
            </w:pPr>
            <w:r>
              <w:rPr>
                <w:sz w:val="16"/>
                <w:szCs w:val="16"/>
                <w:lang w:eastAsia="zh-CN"/>
              </w:rPr>
              <w:t>v</w:t>
            </w:r>
          </w:p>
        </w:tc>
        <w:tc>
          <w:tcPr>
            <w:tcW w:w="534" w:type="dxa"/>
            <w:tcBorders>
              <w:top w:val="single" w:sz="8" w:space="0" w:color="auto"/>
              <w:right w:val="single" w:sz="8" w:space="0" w:color="auto"/>
            </w:tcBorders>
            <w:shd w:val="clear" w:color="auto" w:fill="C5E0B3" w:themeFill="accent6" w:themeFillTint="66"/>
            <w:vAlign w:val="center"/>
          </w:tcPr>
          <w:p w14:paraId="7C247405" w14:textId="77777777" w:rsidR="008B4567" w:rsidRDefault="00427009">
            <w:pPr>
              <w:spacing w:before="0" w:after="0" w:line="240" w:lineRule="auto"/>
              <w:jc w:val="center"/>
              <w:rPr>
                <w:sz w:val="16"/>
                <w:szCs w:val="16"/>
                <w:lang w:eastAsia="zh-CN"/>
              </w:rPr>
            </w:pPr>
            <w:r>
              <w:rPr>
                <w:sz w:val="16"/>
                <w:szCs w:val="16"/>
                <w:lang w:eastAsia="zh-CN"/>
              </w:rPr>
              <w:t>v</w:t>
            </w:r>
          </w:p>
        </w:tc>
        <w:tc>
          <w:tcPr>
            <w:tcW w:w="534" w:type="dxa"/>
            <w:tcBorders>
              <w:top w:val="single" w:sz="8" w:space="0" w:color="auto"/>
              <w:left w:val="single" w:sz="8" w:space="0" w:color="auto"/>
            </w:tcBorders>
            <w:shd w:val="clear" w:color="auto" w:fill="C5E0B3" w:themeFill="accent6" w:themeFillTint="66"/>
            <w:vAlign w:val="center"/>
          </w:tcPr>
          <w:p w14:paraId="1D83CE11" w14:textId="77777777" w:rsidR="008B4567" w:rsidRDefault="00427009">
            <w:pPr>
              <w:spacing w:before="0" w:after="0" w:line="240" w:lineRule="auto"/>
              <w:jc w:val="center"/>
              <w:rPr>
                <w:sz w:val="16"/>
                <w:szCs w:val="16"/>
                <w:lang w:eastAsia="zh-CN"/>
              </w:rPr>
            </w:pPr>
            <w:r>
              <w:rPr>
                <w:sz w:val="16"/>
                <w:szCs w:val="16"/>
                <w:lang w:eastAsia="zh-CN"/>
              </w:rPr>
              <w:t>v</w:t>
            </w:r>
          </w:p>
        </w:tc>
        <w:tc>
          <w:tcPr>
            <w:tcW w:w="534" w:type="dxa"/>
            <w:tcBorders>
              <w:top w:val="single" w:sz="8" w:space="0" w:color="auto"/>
              <w:right w:val="single" w:sz="8" w:space="0" w:color="auto"/>
            </w:tcBorders>
            <w:shd w:val="clear" w:color="auto" w:fill="C5E0B3" w:themeFill="accent6" w:themeFillTint="66"/>
            <w:vAlign w:val="center"/>
          </w:tcPr>
          <w:p w14:paraId="64852B61" w14:textId="77777777" w:rsidR="008B4567" w:rsidRDefault="00427009">
            <w:pPr>
              <w:spacing w:before="0" w:after="0" w:line="240" w:lineRule="auto"/>
              <w:jc w:val="center"/>
              <w:rPr>
                <w:sz w:val="16"/>
                <w:szCs w:val="16"/>
                <w:lang w:eastAsia="zh-CN"/>
              </w:rPr>
            </w:pPr>
            <w:r>
              <w:rPr>
                <w:sz w:val="16"/>
                <w:szCs w:val="16"/>
                <w:lang w:eastAsia="zh-CN"/>
              </w:rPr>
              <w:t>v</w:t>
            </w:r>
          </w:p>
        </w:tc>
        <w:tc>
          <w:tcPr>
            <w:tcW w:w="534" w:type="dxa"/>
            <w:tcBorders>
              <w:top w:val="single" w:sz="8" w:space="0" w:color="auto"/>
              <w:left w:val="single" w:sz="8" w:space="0" w:color="auto"/>
            </w:tcBorders>
            <w:shd w:val="clear" w:color="auto" w:fill="C5E0B3" w:themeFill="accent6" w:themeFillTint="66"/>
            <w:vAlign w:val="center"/>
          </w:tcPr>
          <w:p w14:paraId="63DE13D5" w14:textId="77777777" w:rsidR="008B4567" w:rsidRDefault="00427009">
            <w:pPr>
              <w:spacing w:before="0" w:after="0" w:line="240" w:lineRule="auto"/>
              <w:jc w:val="center"/>
              <w:rPr>
                <w:sz w:val="16"/>
                <w:szCs w:val="16"/>
                <w:lang w:eastAsia="zh-CN"/>
              </w:rPr>
            </w:pPr>
            <w:r>
              <w:rPr>
                <w:sz w:val="16"/>
                <w:szCs w:val="16"/>
                <w:lang w:eastAsia="zh-CN"/>
              </w:rPr>
              <w:t>v</w:t>
            </w:r>
          </w:p>
        </w:tc>
        <w:tc>
          <w:tcPr>
            <w:tcW w:w="534" w:type="dxa"/>
            <w:tcBorders>
              <w:top w:val="single" w:sz="8" w:space="0" w:color="auto"/>
              <w:right w:val="single" w:sz="8" w:space="0" w:color="auto"/>
            </w:tcBorders>
            <w:shd w:val="clear" w:color="auto" w:fill="C5E0B3" w:themeFill="accent6" w:themeFillTint="66"/>
            <w:vAlign w:val="center"/>
          </w:tcPr>
          <w:p w14:paraId="59ABCC49" w14:textId="77777777" w:rsidR="008B4567" w:rsidRDefault="00427009">
            <w:pPr>
              <w:spacing w:before="0" w:after="0" w:line="240" w:lineRule="auto"/>
              <w:jc w:val="center"/>
              <w:rPr>
                <w:sz w:val="16"/>
                <w:szCs w:val="16"/>
                <w:lang w:eastAsia="zh-CN"/>
              </w:rPr>
            </w:pPr>
            <w:r>
              <w:rPr>
                <w:sz w:val="16"/>
                <w:szCs w:val="16"/>
                <w:lang w:eastAsia="zh-CN"/>
              </w:rPr>
              <w:t>v</w:t>
            </w:r>
          </w:p>
        </w:tc>
        <w:tc>
          <w:tcPr>
            <w:tcW w:w="534" w:type="dxa"/>
            <w:tcBorders>
              <w:top w:val="single" w:sz="8" w:space="0" w:color="auto"/>
              <w:left w:val="single" w:sz="8" w:space="0" w:color="auto"/>
            </w:tcBorders>
            <w:shd w:val="clear" w:color="auto" w:fill="FBE4D5" w:themeFill="accent2" w:themeFillTint="33"/>
            <w:vAlign w:val="center"/>
          </w:tcPr>
          <w:p w14:paraId="2EC8FAAA" w14:textId="77777777" w:rsidR="008B4567" w:rsidRDefault="00427009">
            <w:pPr>
              <w:spacing w:before="0" w:after="0" w:line="240" w:lineRule="auto"/>
              <w:jc w:val="center"/>
              <w:rPr>
                <w:sz w:val="16"/>
                <w:szCs w:val="16"/>
                <w:lang w:eastAsia="zh-CN"/>
              </w:rPr>
            </w:pPr>
            <w:r>
              <w:rPr>
                <w:sz w:val="16"/>
                <w:szCs w:val="16"/>
                <w:lang w:eastAsia="zh-CN"/>
              </w:rPr>
              <w:t>o</w:t>
            </w:r>
          </w:p>
        </w:tc>
        <w:tc>
          <w:tcPr>
            <w:tcW w:w="535" w:type="dxa"/>
            <w:tcBorders>
              <w:top w:val="single" w:sz="8" w:space="0" w:color="auto"/>
              <w:right w:val="single" w:sz="8" w:space="0" w:color="auto"/>
            </w:tcBorders>
            <w:shd w:val="clear" w:color="auto" w:fill="FBE4D5" w:themeFill="accent2" w:themeFillTint="33"/>
            <w:vAlign w:val="center"/>
          </w:tcPr>
          <w:p w14:paraId="6F45260B" w14:textId="77777777" w:rsidR="008B4567" w:rsidRDefault="00427009">
            <w:pPr>
              <w:spacing w:before="0" w:after="0" w:line="240" w:lineRule="auto"/>
              <w:jc w:val="center"/>
              <w:rPr>
                <w:sz w:val="16"/>
                <w:szCs w:val="16"/>
                <w:lang w:eastAsia="zh-CN"/>
              </w:rPr>
            </w:pPr>
            <w:r>
              <w:rPr>
                <w:sz w:val="16"/>
                <w:szCs w:val="16"/>
                <w:lang w:eastAsia="zh-CN"/>
              </w:rPr>
              <w:t>o</w:t>
            </w:r>
          </w:p>
        </w:tc>
      </w:tr>
      <w:tr w:rsidR="008B4567" w14:paraId="531FC2AE" w14:textId="77777777">
        <w:trPr>
          <w:trHeight w:val="163"/>
          <w:jc w:val="center"/>
        </w:trPr>
        <w:tc>
          <w:tcPr>
            <w:tcW w:w="1058" w:type="dxa"/>
            <w:tcBorders>
              <w:left w:val="single" w:sz="8" w:space="0" w:color="auto"/>
              <w:right w:val="single" w:sz="8" w:space="0" w:color="auto"/>
            </w:tcBorders>
            <w:vAlign w:val="center"/>
          </w:tcPr>
          <w:p w14:paraId="5FAE8258" w14:textId="77777777" w:rsidR="008B4567" w:rsidRDefault="00427009">
            <w:pPr>
              <w:spacing w:before="0" w:after="0" w:line="240" w:lineRule="auto"/>
              <w:jc w:val="left"/>
              <w:rPr>
                <w:b/>
                <w:bCs/>
                <w:sz w:val="16"/>
                <w:szCs w:val="16"/>
                <w:lang w:eastAsia="zh-CN"/>
              </w:rPr>
            </w:pPr>
            <w:r>
              <w:rPr>
                <w:b/>
                <w:bCs/>
                <w:sz w:val="16"/>
                <w:szCs w:val="16"/>
                <w:lang w:eastAsia="zh-CN"/>
              </w:rPr>
              <w:t>Pathloss</w:t>
            </w:r>
          </w:p>
        </w:tc>
        <w:tc>
          <w:tcPr>
            <w:tcW w:w="534" w:type="dxa"/>
            <w:tcBorders>
              <w:left w:val="single" w:sz="8" w:space="0" w:color="auto"/>
            </w:tcBorders>
            <w:shd w:val="clear" w:color="auto" w:fill="C5E0B3" w:themeFill="accent6" w:themeFillTint="66"/>
            <w:vAlign w:val="center"/>
          </w:tcPr>
          <w:p w14:paraId="44CB60CE" w14:textId="77777777" w:rsidR="008B4567" w:rsidRDefault="00427009">
            <w:pPr>
              <w:spacing w:before="0" w:after="0" w:line="240" w:lineRule="auto"/>
              <w:jc w:val="center"/>
              <w:rPr>
                <w:sz w:val="16"/>
                <w:szCs w:val="16"/>
                <w:lang w:eastAsia="zh-CN"/>
              </w:rPr>
            </w:pPr>
            <w:r>
              <w:rPr>
                <w:sz w:val="16"/>
                <w:szCs w:val="16"/>
                <w:lang w:eastAsia="zh-CN"/>
              </w:rPr>
              <w:t>v</w:t>
            </w:r>
          </w:p>
        </w:tc>
        <w:tc>
          <w:tcPr>
            <w:tcW w:w="534" w:type="dxa"/>
            <w:tcBorders>
              <w:right w:val="single" w:sz="8" w:space="0" w:color="auto"/>
            </w:tcBorders>
            <w:shd w:val="clear" w:color="auto" w:fill="C5E0B3" w:themeFill="accent6" w:themeFillTint="66"/>
            <w:vAlign w:val="center"/>
          </w:tcPr>
          <w:p w14:paraId="494D9BD2" w14:textId="77777777" w:rsidR="008B4567" w:rsidRDefault="00427009">
            <w:pPr>
              <w:spacing w:before="0" w:after="0" w:line="240" w:lineRule="auto"/>
              <w:jc w:val="center"/>
              <w:rPr>
                <w:sz w:val="16"/>
                <w:szCs w:val="16"/>
                <w:lang w:eastAsia="zh-CN"/>
              </w:rPr>
            </w:pPr>
            <w:r>
              <w:rPr>
                <w:sz w:val="16"/>
                <w:szCs w:val="16"/>
                <w:lang w:eastAsia="zh-CN"/>
              </w:rPr>
              <w:t>v</w:t>
            </w:r>
          </w:p>
        </w:tc>
        <w:tc>
          <w:tcPr>
            <w:tcW w:w="534" w:type="dxa"/>
            <w:tcBorders>
              <w:left w:val="single" w:sz="8" w:space="0" w:color="auto"/>
            </w:tcBorders>
            <w:shd w:val="clear" w:color="auto" w:fill="FBE4D5" w:themeFill="accent2" w:themeFillTint="33"/>
            <w:vAlign w:val="center"/>
          </w:tcPr>
          <w:p w14:paraId="415FB117" w14:textId="77777777" w:rsidR="008B4567" w:rsidRDefault="00427009">
            <w:pPr>
              <w:spacing w:before="0" w:after="0" w:line="240" w:lineRule="auto"/>
              <w:jc w:val="center"/>
              <w:rPr>
                <w:sz w:val="16"/>
                <w:szCs w:val="16"/>
                <w:lang w:eastAsia="zh-CN"/>
              </w:rPr>
            </w:pPr>
            <w:r>
              <w:rPr>
                <w:sz w:val="16"/>
                <w:szCs w:val="16"/>
                <w:lang w:eastAsia="zh-CN"/>
              </w:rPr>
              <w:t>o</w:t>
            </w:r>
          </w:p>
        </w:tc>
        <w:tc>
          <w:tcPr>
            <w:tcW w:w="534" w:type="dxa"/>
            <w:tcBorders>
              <w:right w:val="single" w:sz="8" w:space="0" w:color="auto"/>
            </w:tcBorders>
            <w:shd w:val="clear" w:color="auto" w:fill="FBE4D5" w:themeFill="accent2" w:themeFillTint="33"/>
            <w:vAlign w:val="center"/>
          </w:tcPr>
          <w:p w14:paraId="0F19851E" w14:textId="77777777" w:rsidR="008B4567" w:rsidRDefault="00427009">
            <w:pPr>
              <w:spacing w:before="0" w:after="0" w:line="240" w:lineRule="auto"/>
              <w:jc w:val="center"/>
              <w:rPr>
                <w:sz w:val="16"/>
                <w:szCs w:val="16"/>
                <w:lang w:eastAsia="zh-CN"/>
              </w:rPr>
            </w:pPr>
            <w:r>
              <w:rPr>
                <w:sz w:val="16"/>
                <w:szCs w:val="16"/>
                <w:lang w:eastAsia="zh-CN"/>
              </w:rPr>
              <w:t>o</w:t>
            </w:r>
          </w:p>
        </w:tc>
        <w:tc>
          <w:tcPr>
            <w:tcW w:w="534" w:type="dxa"/>
            <w:tcBorders>
              <w:left w:val="single" w:sz="8" w:space="0" w:color="auto"/>
            </w:tcBorders>
            <w:shd w:val="clear" w:color="auto" w:fill="FBE4D5" w:themeFill="accent2" w:themeFillTint="33"/>
            <w:vAlign w:val="center"/>
          </w:tcPr>
          <w:p w14:paraId="6114877E" w14:textId="77777777" w:rsidR="008B4567" w:rsidRDefault="00427009">
            <w:pPr>
              <w:spacing w:before="0" w:after="0" w:line="240" w:lineRule="auto"/>
              <w:jc w:val="center"/>
              <w:rPr>
                <w:sz w:val="16"/>
                <w:szCs w:val="16"/>
                <w:lang w:eastAsia="zh-CN"/>
              </w:rPr>
            </w:pPr>
            <w:r>
              <w:rPr>
                <w:sz w:val="16"/>
                <w:szCs w:val="16"/>
                <w:lang w:eastAsia="zh-CN"/>
              </w:rPr>
              <w:t>o</w:t>
            </w:r>
          </w:p>
        </w:tc>
        <w:tc>
          <w:tcPr>
            <w:tcW w:w="534" w:type="dxa"/>
            <w:tcBorders>
              <w:right w:val="single" w:sz="8" w:space="0" w:color="auto"/>
            </w:tcBorders>
            <w:shd w:val="clear" w:color="auto" w:fill="FBE4D5" w:themeFill="accent2" w:themeFillTint="33"/>
            <w:vAlign w:val="center"/>
          </w:tcPr>
          <w:p w14:paraId="6B9EE46E" w14:textId="77777777" w:rsidR="008B4567" w:rsidRDefault="00427009">
            <w:pPr>
              <w:spacing w:before="0" w:after="0" w:line="240" w:lineRule="auto"/>
              <w:jc w:val="center"/>
              <w:rPr>
                <w:sz w:val="16"/>
                <w:szCs w:val="16"/>
                <w:lang w:eastAsia="zh-CN"/>
              </w:rPr>
            </w:pPr>
            <w:r>
              <w:rPr>
                <w:sz w:val="16"/>
                <w:szCs w:val="16"/>
                <w:lang w:eastAsia="zh-CN"/>
              </w:rPr>
              <w:t>o</w:t>
            </w:r>
          </w:p>
        </w:tc>
        <w:tc>
          <w:tcPr>
            <w:tcW w:w="534" w:type="dxa"/>
            <w:tcBorders>
              <w:left w:val="single" w:sz="8" w:space="0" w:color="auto"/>
            </w:tcBorders>
            <w:shd w:val="clear" w:color="auto" w:fill="C5E0B3" w:themeFill="accent6" w:themeFillTint="66"/>
            <w:vAlign w:val="center"/>
          </w:tcPr>
          <w:p w14:paraId="49AE533C" w14:textId="77777777" w:rsidR="008B4567" w:rsidRDefault="00427009">
            <w:pPr>
              <w:spacing w:before="0" w:after="0" w:line="240" w:lineRule="auto"/>
              <w:jc w:val="center"/>
              <w:rPr>
                <w:sz w:val="16"/>
                <w:szCs w:val="16"/>
                <w:lang w:eastAsia="zh-CN"/>
              </w:rPr>
            </w:pPr>
            <w:r>
              <w:rPr>
                <w:sz w:val="16"/>
                <w:szCs w:val="16"/>
                <w:lang w:eastAsia="zh-CN"/>
              </w:rPr>
              <w:t>v</w:t>
            </w:r>
          </w:p>
        </w:tc>
        <w:tc>
          <w:tcPr>
            <w:tcW w:w="534" w:type="dxa"/>
            <w:tcBorders>
              <w:right w:val="single" w:sz="8" w:space="0" w:color="auto"/>
            </w:tcBorders>
            <w:shd w:val="clear" w:color="auto" w:fill="C5E0B3" w:themeFill="accent6" w:themeFillTint="66"/>
            <w:vAlign w:val="center"/>
          </w:tcPr>
          <w:p w14:paraId="3FBC07A1" w14:textId="77777777" w:rsidR="008B4567" w:rsidRDefault="00427009">
            <w:pPr>
              <w:spacing w:before="0" w:after="0" w:line="240" w:lineRule="auto"/>
              <w:jc w:val="center"/>
              <w:rPr>
                <w:sz w:val="16"/>
                <w:szCs w:val="16"/>
                <w:lang w:eastAsia="zh-CN"/>
              </w:rPr>
            </w:pPr>
            <w:r>
              <w:rPr>
                <w:sz w:val="16"/>
                <w:szCs w:val="16"/>
                <w:lang w:eastAsia="zh-CN"/>
              </w:rPr>
              <w:t>v</w:t>
            </w:r>
          </w:p>
        </w:tc>
        <w:tc>
          <w:tcPr>
            <w:tcW w:w="534" w:type="dxa"/>
            <w:tcBorders>
              <w:left w:val="single" w:sz="8" w:space="0" w:color="auto"/>
            </w:tcBorders>
            <w:shd w:val="clear" w:color="auto" w:fill="C5E0B3" w:themeFill="accent6" w:themeFillTint="66"/>
            <w:vAlign w:val="center"/>
          </w:tcPr>
          <w:p w14:paraId="2B7D755F" w14:textId="77777777" w:rsidR="008B4567" w:rsidRDefault="00427009">
            <w:pPr>
              <w:spacing w:before="0" w:after="0" w:line="240" w:lineRule="auto"/>
              <w:jc w:val="center"/>
              <w:rPr>
                <w:sz w:val="16"/>
                <w:szCs w:val="16"/>
                <w:lang w:eastAsia="zh-CN"/>
              </w:rPr>
            </w:pPr>
            <w:r>
              <w:rPr>
                <w:sz w:val="16"/>
                <w:szCs w:val="16"/>
                <w:lang w:eastAsia="zh-CN"/>
              </w:rPr>
              <w:t>v</w:t>
            </w:r>
          </w:p>
        </w:tc>
        <w:tc>
          <w:tcPr>
            <w:tcW w:w="534" w:type="dxa"/>
            <w:tcBorders>
              <w:right w:val="single" w:sz="8" w:space="0" w:color="auto"/>
            </w:tcBorders>
            <w:shd w:val="clear" w:color="auto" w:fill="C5E0B3" w:themeFill="accent6" w:themeFillTint="66"/>
            <w:vAlign w:val="center"/>
          </w:tcPr>
          <w:p w14:paraId="070C74BD" w14:textId="77777777" w:rsidR="008B4567" w:rsidRDefault="00427009">
            <w:pPr>
              <w:spacing w:before="0" w:after="0" w:line="240" w:lineRule="auto"/>
              <w:jc w:val="center"/>
              <w:rPr>
                <w:sz w:val="16"/>
                <w:szCs w:val="16"/>
                <w:lang w:eastAsia="zh-CN"/>
              </w:rPr>
            </w:pPr>
            <w:r>
              <w:rPr>
                <w:sz w:val="16"/>
                <w:szCs w:val="16"/>
                <w:lang w:eastAsia="zh-CN"/>
              </w:rPr>
              <w:t>v</w:t>
            </w:r>
          </w:p>
        </w:tc>
        <w:tc>
          <w:tcPr>
            <w:tcW w:w="534" w:type="dxa"/>
            <w:tcBorders>
              <w:left w:val="single" w:sz="8" w:space="0" w:color="auto"/>
            </w:tcBorders>
            <w:shd w:val="clear" w:color="auto" w:fill="DBDBDB" w:themeFill="accent3" w:themeFillTint="66"/>
            <w:vAlign w:val="center"/>
          </w:tcPr>
          <w:p w14:paraId="03E7251F" w14:textId="77777777" w:rsidR="008B4567" w:rsidRDefault="00427009">
            <w:pPr>
              <w:spacing w:before="0" w:after="0" w:line="240" w:lineRule="auto"/>
              <w:jc w:val="center"/>
              <w:rPr>
                <w:sz w:val="16"/>
                <w:szCs w:val="16"/>
                <w:lang w:eastAsia="zh-CN"/>
              </w:rPr>
            </w:pPr>
            <w:r>
              <w:rPr>
                <w:sz w:val="16"/>
                <w:szCs w:val="16"/>
                <w:lang w:eastAsia="zh-CN"/>
              </w:rPr>
              <w:t>wa</w:t>
            </w:r>
          </w:p>
        </w:tc>
        <w:tc>
          <w:tcPr>
            <w:tcW w:w="535" w:type="dxa"/>
            <w:tcBorders>
              <w:right w:val="single" w:sz="8" w:space="0" w:color="auto"/>
            </w:tcBorders>
            <w:shd w:val="clear" w:color="auto" w:fill="DBDBDB" w:themeFill="accent3" w:themeFillTint="66"/>
            <w:vAlign w:val="center"/>
          </w:tcPr>
          <w:p w14:paraId="5587BB0D" w14:textId="77777777" w:rsidR="008B4567" w:rsidRDefault="00427009">
            <w:pPr>
              <w:spacing w:before="0" w:after="0" w:line="240" w:lineRule="auto"/>
              <w:jc w:val="center"/>
              <w:rPr>
                <w:sz w:val="16"/>
                <w:szCs w:val="16"/>
                <w:lang w:eastAsia="zh-CN"/>
              </w:rPr>
            </w:pPr>
            <w:r>
              <w:rPr>
                <w:sz w:val="16"/>
                <w:szCs w:val="16"/>
                <w:lang w:eastAsia="zh-CN"/>
              </w:rPr>
              <w:t>wa</w:t>
            </w:r>
          </w:p>
        </w:tc>
      </w:tr>
      <w:tr w:rsidR="008B4567" w14:paraId="5EE8C16A" w14:textId="77777777">
        <w:trPr>
          <w:trHeight w:val="163"/>
          <w:jc w:val="center"/>
        </w:trPr>
        <w:tc>
          <w:tcPr>
            <w:tcW w:w="1058" w:type="dxa"/>
            <w:tcBorders>
              <w:left w:val="single" w:sz="8" w:space="0" w:color="auto"/>
              <w:right w:val="single" w:sz="8" w:space="0" w:color="auto"/>
            </w:tcBorders>
            <w:vAlign w:val="center"/>
          </w:tcPr>
          <w:p w14:paraId="047C68B4" w14:textId="77777777" w:rsidR="008B4567" w:rsidRDefault="00427009">
            <w:pPr>
              <w:spacing w:before="0" w:after="0" w:line="240" w:lineRule="auto"/>
              <w:jc w:val="left"/>
              <w:rPr>
                <w:b/>
                <w:bCs/>
                <w:sz w:val="16"/>
                <w:szCs w:val="16"/>
                <w:lang w:eastAsia="zh-CN"/>
              </w:rPr>
            </w:pPr>
            <w:r>
              <w:rPr>
                <w:b/>
                <w:bCs/>
                <w:sz w:val="16"/>
                <w:szCs w:val="16"/>
                <w:lang w:eastAsia="zh-CN"/>
              </w:rPr>
              <w:t>DS</w:t>
            </w:r>
          </w:p>
        </w:tc>
        <w:tc>
          <w:tcPr>
            <w:tcW w:w="534" w:type="dxa"/>
            <w:tcBorders>
              <w:left w:val="single" w:sz="8" w:space="0" w:color="auto"/>
            </w:tcBorders>
            <w:shd w:val="clear" w:color="auto" w:fill="auto"/>
            <w:vAlign w:val="center"/>
          </w:tcPr>
          <w:p w14:paraId="33C96C8D" w14:textId="77777777" w:rsidR="008B4567" w:rsidRDefault="008B4567">
            <w:pPr>
              <w:spacing w:before="0" w:after="0" w:line="240" w:lineRule="auto"/>
              <w:jc w:val="center"/>
              <w:rPr>
                <w:sz w:val="16"/>
                <w:szCs w:val="16"/>
                <w:lang w:eastAsia="zh-CN"/>
              </w:rPr>
            </w:pPr>
          </w:p>
        </w:tc>
        <w:tc>
          <w:tcPr>
            <w:tcW w:w="534" w:type="dxa"/>
            <w:tcBorders>
              <w:right w:val="single" w:sz="8" w:space="0" w:color="auto"/>
            </w:tcBorders>
            <w:shd w:val="clear" w:color="auto" w:fill="auto"/>
            <w:vAlign w:val="center"/>
          </w:tcPr>
          <w:p w14:paraId="515628AD" w14:textId="77777777" w:rsidR="008B4567" w:rsidRDefault="008B4567">
            <w:pPr>
              <w:spacing w:before="0" w:after="0" w:line="240" w:lineRule="auto"/>
              <w:jc w:val="center"/>
              <w:rPr>
                <w:sz w:val="16"/>
                <w:szCs w:val="16"/>
                <w:lang w:eastAsia="zh-CN"/>
              </w:rPr>
            </w:pPr>
          </w:p>
        </w:tc>
        <w:tc>
          <w:tcPr>
            <w:tcW w:w="534" w:type="dxa"/>
            <w:tcBorders>
              <w:left w:val="single" w:sz="8" w:space="0" w:color="auto"/>
            </w:tcBorders>
            <w:shd w:val="clear" w:color="auto" w:fill="FBE4D5" w:themeFill="accent2" w:themeFillTint="33"/>
            <w:vAlign w:val="center"/>
          </w:tcPr>
          <w:p w14:paraId="71634B50" w14:textId="77777777" w:rsidR="008B4567" w:rsidRDefault="00427009">
            <w:pPr>
              <w:spacing w:before="0" w:after="0" w:line="240" w:lineRule="auto"/>
              <w:jc w:val="center"/>
              <w:rPr>
                <w:sz w:val="16"/>
                <w:szCs w:val="16"/>
                <w:lang w:eastAsia="zh-CN"/>
              </w:rPr>
            </w:pPr>
            <w:r>
              <w:rPr>
                <w:sz w:val="16"/>
                <w:szCs w:val="16"/>
                <w:lang w:eastAsia="zh-CN"/>
              </w:rPr>
              <w:t>o</w:t>
            </w:r>
          </w:p>
        </w:tc>
        <w:tc>
          <w:tcPr>
            <w:tcW w:w="534" w:type="dxa"/>
            <w:tcBorders>
              <w:right w:val="single" w:sz="8" w:space="0" w:color="auto"/>
            </w:tcBorders>
            <w:shd w:val="clear" w:color="auto" w:fill="FBE4D5" w:themeFill="accent2" w:themeFillTint="33"/>
            <w:vAlign w:val="center"/>
          </w:tcPr>
          <w:p w14:paraId="094D2D6F" w14:textId="77777777" w:rsidR="008B4567" w:rsidRDefault="00427009">
            <w:pPr>
              <w:spacing w:before="0" w:after="0" w:line="240" w:lineRule="auto"/>
              <w:jc w:val="center"/>
              <w:rPr>
                <w:sz w:val="16"/>
                <w:szCs w:val="16"/>
                <w:lang w:eastAsia="zh-CN"/>
              </w:rPr>
            </w:pPr>
            <w:r>
              <w:rPr>
                <w:sz w:val="16"/>
                <w:szCs w:val="16"/>
                <w:lang w:eastAsia="zh-CN"/>
              </w:rPr>
              <w:t>o</w:t>
            </w:r>
          </w:p>
        </w:tc>
        <w:tc>
          <w:tcPr>
            <w:tcW w:w="534" w:type="dxa"/>
            <w:tcBorders>
              <w:left w:val="single" w:sz="8" w:space="0" w:color="auto"/>
            </w:tcBorders>
            <w:shd w:val="clear" w:color="auto" w:fill="FBE4D5" w:themeFill="accent2" w:themeFillTint="33"/>
            <w:vAlign w:val="center"/>
          </w:tcPr>
          <w:p w14:paraId="70D4A80E" w14:textId="77777777" w:rsidR="008B4567" w:rsidRDefault="00427009">
            <w:pPr>
              <w:spacing w:before="0" w:after="0" w:line="240" w:lineRule="auto"/>
              <w:jc w:val="center"/>
              <w:rPr>
                <w:sz w:val="16"/>
                <w:szCs w:val="16"/>
                <w:lang w:eastAsia="zh-CN"/>
              </w:rPr>
            </w:pPr>
            <w:r>
              <w:rPr>
                <w:sz w:val="16"/>
                <w:szCs w:val="16"/>
                <w:lang w:eastAsia="zh-CN"/>
              </w:rPr>
              <w:t>o</w:t>
            </w:r>
          </w:p>
        </w:tc>
        <w:tc>
          <w:tcPr>
            <w:tcW w:w="534" w:type="dxa"/>
            <w:tcBorders>
              <w:right w:val="single" w:sz="8" w:space="0" w:color="auto"/>
            </w:tcBorders>
            <w:shd w:val="clear" w:color="auto" w:fill="FBE4D5" w:themeFill="accent2" w:themeFillTint="33"/>
            <w:vAlign w:val="center"/>
          </w:tcPr>
          <w:p w14:paraId="29400BC9" w14:textId="77777777" w:rsidR="008B4567" w:rsidRDefault="00427009">
            <w:pPr>
              <w:spacing w:before="0" w:after="0" w:line="240" w:lineRule="auto"/>
              <w:jc w:val="center"/>
              <w:rPr>
                <w:sz w:val="16"/>
                <w:szCs w:val="16"/>
                <w:lang w:eastAsia="zh-CN"/>
              </w:rPr>
            </w:pPr>
            <w:r>
              <w:rPr>
                <w:sz w:val="16"/>
                <w:szCs w:val="16"/>
                <w:lang w:eastAsia="zh-CN"/>
              </w:rPr>
              <w:t>o</w:t>
            </w:r>
          </w:p>
        </w:tc>
        <w:tc>
          <w:tcPr>
            <w:tcW w:w="534" w:type="dxa"/>
            <w:tcBorders>
              <w:left w:val="single" w:sz="8" w:space="0" w:color="auto"/>
            </w:tcBorders>
            <w:shd w:val="clear" w:color="auto" w:fill="FBE4D5" w:themeFill="accent2" w:themeFillTint="33"/>
            <w:vAlign w:val="center"/>
          </w:tcPr>
          <w:p w14:paraId="1910EAAD" w14:textId="77777777" w:rsidR="008B4567" w:rsidRDefault="00427009">
            <w:pPr>
              <w:spacing w:before="0" w:after="0" w:line="240" w:lineRule="auto"/>
              <w:jc w:val="center"/>
              <w:rPr>
                <w:sz w:val="16"/>
                <w:szCs w:val="16"/>
                <w:lang w:eastAsia="zh-CN"/>
              </w:rPr>
            </w:pPr>
            <w:r>
              <w:rPr>
                <w:sz w:val="16"/>
                <w:szCs w:val="16"/>
                <w:lang w:eastAsia="zh-CN"/>
              </w:rPr>
              <w:t>o</w:t>
            </w:r>
          </w:p>
        </w:tc>
        <w:tc>
          <w:tcPr>
            <w:tcW w:w="534" w:type="dxa"/>
            <w:tcBorders>
              <w:right w:val="single" w:sz="8" w:space="0" w:color="auto"/>
            </w:tcBorders>
            <w:shd w:val="clear" w:color="auto" w:fill="FBE4D5" w:themeFill="accent2" w:themeFillTint="33"/>
            <w:vAlign w:val="center"/>
          </w:tcPr>
          <w:p w14:paraId="39079B5B" w14:textId="77777777" w:rsidR="008B4567" w:rsidRDefault="00427009">
            <w:pPr>
              <w:spacing w:before="0" w:after="0" w:line="240" w:lineRule="auto"/>
              <w:jc w:val="center"/>
              <w:rPr>
                <w:sz w:val="16"/>
                <w:szCs w:val="16"/>
                <w:lang w:eastAsia="zh-CN"/>
              </w:rPr>
            </w:pPr>
            <w:r>
              <w:rPr>
                <w:sz w:val="16"/>
                <w:szCs w:val="16"/>
                <w:lang w:eastAsia="zh-CN"/>
              </w:rPr>
              <w:t>o</w:t>
            </w:r>
          </w:p>
        </w:tc>
        <w:tc>
          <w:tcPr>
            <w:tcW w:w="534" w:type="dxa"/>
            <w:tcBorders>
              <w:left w:val="single" w:sz="8" w:space="0" w:color="auto"/>
            </w:tcBorders>
            <w:shd w:val="clear" w:color="auto" w:fill="BDD6EE" w:themeFill="accent5" w:themeFillTint="66"/>
            <w:vAlign w:val="center"/>
          </w:tcPr>
          <w:p w14:paraId="73DFC7D9" w14:textId="77777777" w:rsidR="008B4567" w:rsidRDefault="00427009">
            <w:pPr>
              <w:spacing w:before="0" w:after="0" w:line="240" w:lineRule="auto"/>
              <w:jc w:val="center"/>
              <w:rPr>
                <w:sz w:val="16"/>
                <w:szCs w:val="16"/>
                <w:lang w:eastAsia="zh-CN"/>
              </w:rPr>
            </w:pPr>
            <w:r>
              <w:rPr>
                <w:sz w:val="16"/>
                <w:szCs w:val="16"/>
                <w:lang w:eastAsia="zh-CN"/>
              </w:rPr>
              <w:t>nc</w:t>
            </w:r>
          </w:p>
        </w:tc>
        <w:tc>
          <w:tcPr>
            <w:tcW w:w="534" w:type="dxa"/>
            <w:tcBorders>
              <w:right w:val="single" w:sz="8" w:space="0" w:color="auto"/>
            </w:tcBorders>
            <w:shd w:val="clear" w:color="auto" w:fill="BDD6EE" w:themeFill="accent5" w:themeFillTint="66"/>
            <w:vAlign w:val="center"/>
          </w:tcPr>
          <w:p w14:paraId="6B02CF35" w14:textId="77777777" w:rsidR="008B4567" w:rsidRDefault="00427009">
            <w:pPr>
              <w:spacing w:before="0" w:after="0" w:line="240" w:lineRule="auto"/>
              <w:jc w:val="center"/>
              <w:rPr>
                <w:sz w:val="16"/>
                <w:szCs w:val="16"/>
                <w:lang w:eastAsia="zh-CN"/>
              </w:rPr>
            </w:pPr>
            <w:r>
              <w:rPr>
                <w:sz w:val="16"/>
                <w:szCs w:val="16"/>
                <w:lang w:eastAsia="zh-CN"/>
              </w:rPr>
              <w:t>nc</w:t>
            </w:r>
          </w:p>
        </w:tc>
        <w:tc>
          <w:tcPr>
            <w:tcW w:w="534" w:type="dxa"/>
            <w:tcBorders>
              <w:left w:val="single" w:sz="8" w:space="0" w:color="auto"/>
            </w:tcBorders>
            <w:shd w:val="clear" w:color="auto" w:fill="FBE4D5" w:themeFill="accent2" w:themeFillTint="33"/>
            <w:vAlign w:val="center"/>
          </w:tcPr>
          <w:p w14:paraId="65D41C5D" w14:textId="77777777" w:rsidR="008B4567" w:rsidRDefault="00427009">
            <w:pPr>
              <w:spacing w:before="0" w:after="0" w:line="240" w:lineRule="auto"/>
              <w:jc w:val="center"/>
              <w:rPr>
                <w:sz w:val="16"/>
                <w:szCs w:val="16"/>
                <w:lang w:eastAsia="zh-CN"/>
              </w:rPr>
            </w:pPr>
            <w:r>
              <w:rPr>
                <w:sz w:val="16"/>
                <w:szCs w:val="16"/>
                <w:lang w:eastAsia="zh-CN"/>
              </w:rPr>
              <w:t>o</w:t>
            </w:r>
          </w:p>
        </w:tc>
        <w:tc>
          <w:tcPr>
            <w:tcW w:w="535" w:type="dxa"/>
            <w:tcBorders>
              <w:right w:val="single" w:sz="8" w:space="0" w:color="auto"/>
            </w:tcBorders>
            <w:shd w:val="clear" w:color="auto" w:fill="FBE4D5" w:themeFill="accent2" w:themeFillTint="33"/>
            <w:vAlign w:val="center"/>
          </w:tcPr>
          <w:p w14:paraId="1550FC39" w14:textId="77777777" w:rsidR="008B4567" w:rsidRDefault="00427009">
            <w:pPr>
              <w:spacing w:before="0" w:after="0" w:line="240" w:lineRule="auto"/>
              <w:jc w:val="center"/>
              <w:rPr>
                <w:sz w:val="16"/>
                <w:szCs w:val="16"/>
                <w:lang w:eastAsia="zh-CN"/>
              </w:rPr>
            </w:pPr>
            <w:r>
              <w:rPr>
                <w:sz w:val="16"/>
                <w:szCs w:val="16"/>
                <w:lang w:eastAsia="zh-CN"/>
              </w:rPr>
              <w:t>o</w:t>
            </w:r>
          </w:p>
        </w:tc>
      </w:tr>
      <w:tr w:rsidR="008B4567" w14:paraId="34CAFF6D" w14:textId="77777777">
        <w:trPr>
          <w:trHeight w:val="163"/>
          <w:jc w:val="center"/>
        </w:trPr>
        <w:tc>
          <w:tcPr>
            <w:tcW w:w="1058" w:type="dxa"/>
            <w:tcBorders>
              <w:left w:val="single" w:sz="8" w:space="0" w:color="auto"/>
              <w:right w:val="single" w:sz="8" w:space="0" w:color="auto"/>
            </w:tcBorders>
            <w:vAlign w:val="center"/>
          </w:tcPr>
          <w:p w14:paraId="2250EDE1" w14:textId="77777777" w:rsidR="008B4567" w:rsidRDefault="00427009">
            <w:pPr>
              <w:spacing w:before="0" w:after="0" w:line="240" w:lineRule="auto"/>
              <w:jc w:val="left"/>
              <w:rPr>
                <w:b/>
                <w:bCs/>
                <w:sz w:val="16"/>
                <w:szCs w:val="16"/>
                <w:lang w:eastAsia="zh-CN"/>
              </w:rPr>
            </w:pPr>
            <w:r>
              <w:rPr>
                <w:b/>
                <w:bCs/>
                <w:sz w:val="16"/>
                <w:szCs w:val="16"/>
                <w:lang w:eastAsia="zh-CN"/>
              </w:rPr>
              <w:t>ASA</w:t>
            </w:r>
          </w:p>
        </w:tc>
        <w:tc>
          <w:tcPr>
            <w:tcW w:w="534" w:type="dxa"/>
            <w:tcBorders>
              <w:left w:val="single" w:sz="8" w:space="0" w:color="auto"/>
            </w:tcBorders>
            <w:shd w:val="clear" w:color="auto" w:fill="auto"/>
            <w:vAlign w:val="center"/>
          </w:tcPr>
          <w:p w14:paraId="15C29992" w14:textId="77777777" w:rsidR="008B4567" w:rsidRDefault="008B4567">
            <w:pPr>
              <w:spacing w:before="0" w:after="0" w:line="240" w:lineRule="auto"/>
              <w:jc w:val="center"/>
              <w:rPr>
                <w:sz w:val="16"/>
                <w:szCs w:val="16"/>
                <w:lang w:eastAsia="zh-CN"/>
              </w:rPr>
            </w:pPr>
          </w:p>
        </w:tc>
        <w:tc>
          <w:tcPr>
            <w:tcW w:w="534" w:type="dxa"/>
            <w:tcBorders>
              <w:right w:val="single" w:sz="8" w:space="0" w:color="auto"/>
            </w:tcBorders>
            <w:shd w:val="clear" w:color="auto" w:fill="auto"/>
            <w:vAlign w:val="center"/>
          </w:tcPr>
          <w:p w14:paraId="658A3ECB" w14:textId="77777777" w:rsidR="008B4567" w:rsidRDefault="008B4567">
            <w:pPr>
              <w:spacing w:before="0" w:after="0" w:line="240" w:lineRule="auto"/>
              <w:jc w:val="center"/>
              <w:rPr>
                <w:sz w:val="16"/>
                <w:szCs w:val="16"/>
                <w:lang w:eastAsia="zh-CN"/>
              </w:rPr>
            </w:pPr>
          </w:p>
        </w:tc>
        <w:tc>
          <w:tcPr>
            <w:tcW w:w="534" w:type="dxa"/>
            <w:tcBorders>
              <w:left w:val="single" w:sz="8" w:space="0" w:color="auto"/>
            </w:tcBorders>
            <w:shd w:val="clear" w:color="auto" w:fill="FBE4D5" w:themeFill="accent2" w:themeFillTint="33"/>
            <w:vAlign w:val="center"/>
          </w:tcPr>
          <w:p w14:paraId="0397D9E7" w14:textId="77777777" w:rsidR="008B4567" w:rsidRDefault="00427009">
            <w:pPr>
              <w:spacing w:before="0" w:after="0" w:line="240" w:lineRule="auto"/>
              <w:jc w:val="center"/>
              <w:rPr>
                <w:sz w:val="16"/>
                <w:szCs w:val="16"/>
                <w:lang w:eastAsia="zh-CN"/>
              </w:rPr>
            </w:pPr>
            <w:r>
              <w:rPr>
                <w:sz w:val="16"/>
                <w:szCs w:val="16"/>
                <w:lang w:eastAsia="zh-CN"/>
              </w:rPr>
              <w:t>o</w:t>
            </w:r>
          </w:p>
        </w:tc>
        <w:tc>
          <w:tcPr>
            <w:tcW w:w="534" w:type="dxa"/>
            <w:tcBorders>
              <w:right w:val="single" w:sz="8" w:space="0" w:color="auto"/>
            </w:tcBorders>
            <w:shd w:val="clear" w:color="auto" w:fill="FBE4D5" w:themeFill="accent2" w:themeFillTint="33"/>
            <w:vAlign w:val="center"/>
          </w:tcPr>
          <w:p w14:paraId="738F1276" w14:textId="77777777" w:rsidR="008B4567" w:rsidRDefault="00427009">
            <w:pPr>
              <w:spacing w:before="0" w:after="0" w:line="240" w:lineRule="auto"/>
              <w:jc w:val="center"/>
              <w:rPr>
                <w:sz w:val="16"/>
                <w:szCs w:val="16"/>
                <w:lang w:eastAsia="zh-CN"/>
              </w:rPr>
            </w:pPr>
            <w:r>
              <w:rPr>
                <w:sz w:val="16"/>
                <w:szCs w:val="16"/>
                <w:lang w:eastAsia="zh-CN"/>
              </w:rPr>
              <w:t>o</w:t>
            </w:r>
          </w:p>
        </w:tc>
        <w:tc>
          <w:tcPr>
            <w:tcW w:w="534" w:type="dxa"/>
            <w:tcBorders>
              <w:left w:val="single" w:sz="8" w:space="0" w:color="auto"/>
            </w:tcBorders>
            <w:shd w:val="clear" w:color="auto" w:fill="FBE4D5" w:themeFill="accent2" w:themeFillTint="33"/>
            <w:vAlign w:val="center"/>
          </w:tcPr>
          <w:p w14:paraId="52C424C3" w14:textId="77777777" w:rsidR="008B4567" w:rsidRDefault="00427009">
            <w:pPr>
              <w:spacing w:before="0" w:after="0" w:line="240" w:lineRule="auto"/>
              <w:jc w:val="center"/>
              <w:rPr>
                <w:sz w:val="16"/>
                <w:szCs w:val="16"/>
                <w:lang w:eastAsia="zh-CN"/>
              </w:rPr>
            </w:pPr>
            <w:r>
              <w:rPr>
                <w:sz w:val="16"/>
                <w:szCs w:val="16"/>
                <w:lang w:eastAsia="zh-CN"/>
              </w:rPr>
              <w:t>o</w:t>
            </w:r>
          </w:p>
        </w:tc>
        <w:tc>
          <w:tcPr>
            <w:tcW w:w="534" w:type="dxa"/>
            <w:tcBorders>
              <w:right w:val="single" w:sz="8" w:space="0" w:color="auto"/>
            </w:tcBorders>
            <w:shd w:val="clear" w:color="auto" w:fill="FBE4D5" w:themeFill="accent2" w:themeFillTint="33"/>
            <w:vAlign w:val="center"/>
          </w:tcPr>
          <w:p w14:paraId="49C33C42" w14:textId="77777777" w:rsidR="008B4567" w:rsidRDefault="00427009">
            <w:pPr>
              <w:spacing w:before="0" w:after="0" w:line="240" w:lineRule="auto"/>
              <w:jc w:val="center"/>
              <w:rPr>
                <w:sz w:val="16"/>
                <w:szCs w:val="16"/>
                <w:lang w:eastAsia="zh-CN"/>
              </w:rPr>
            </w:pPr>
            <w:r>
              <w:rPr>
                <w:sz w:val="16"/>
                <w:szCs w:val="16"/>
                <w:lang w:eastAsia="zh-CN"/>
              </w:rPr>
              <w:t>o</w:t>
            </w:r>
          </w:p>
        </w:tc>
        <w:tc>
          <w:tcPr>
            <w:tcW w:w="534" w:type="dxa"/>
            <w:tcBorders>
              <w:left w:val="single" w:sz="8" w:space="0" w:color="auto"/>
            </w:tcBorders>
            <w:shd w:val="clear" w:color="auto" w:fill="FBE4D5" w:themeFill="accent2" w:themeFillTint="33"/>
            <w:vAlign w:val="center"/>
          </w:tcPr>
          <w:p w14:paraId="61EB8DA3" w14:textId="77777777" w:rsidR="008B4567" w:rsidRDefault="00427009">
            <w:pPr>
              <w:spacing w:before="0" w:after="0" w:line="240" w:lineRule="auto"/>
              <w:jc w:val="center"/>
              <w:rPr>
                <w:sz w:val="16"/>
                <w:szCs w:val="16"/>
                <w:lang w:eastAsia="zh-CN"/>
              </w:rPr>
            </w:pPr>
            <w:r>
              <w:rPr>
                <w:sz w:val="16"/>
                <w:szCs w:val="16"/>
                <w:lang w:eastAsia="zh-CN"/>
              </w:rPr>
              <w:t>o</w:t>
            </w:r>
          </w:p>
        </w:tc>
        <w:tc>
          <w:tcPr>
            <w:tcW w:w="534" w:type="dxa"/>
            <w:tcBorders>
              <w:right w:val="single" w:sz="8" w:space="0" w:color="auto"/>
            </w:tcBorders>
            <w:shd w:val="clear" w:color="auto" w:fill="FBE4D5" w:themeFill="accent2" w:themeFillTint="33"/>
            <w:vAlign w:val="center"/>
          </w:tcPr>
          <w:p w14:paraId="24A58201" w14:textId="77777777" w:rsidR="008B4567" w:rsidRDefault="00427009">
            <w:pPr>
              <w:spacing w:before="0" w:after="0" w:line="240" w:lineRule="auto"/>
              <w:jc w:val="center"/>
              <w:rPr>
                <w:sz w:val="16"/>
                <w:szCs w:val="16"/>
                <w:lang w:eastAsia="zh-CN"/>
              </w:rPr>
            </w:pPr>
            <w:r>
              <w:rPr>
                <w:sz w:val="16"/>
                <w:szCs w:val="16"/>
                <w:lang w:eastAsia="zh-CN"/>
              </w:rPr>
              <w:t>o</w:t>
            </w:r>
          </w:p>
        </w:tc>
        <w:tc>
          <w:tcPr>
            <w:tcW w:w="534" w:type="dxa"/>
            <w:tcBorders>
              <w:left w:val="single" w:sz="8" w:space="0" w:color="auto"/>
            </w:tcBorders>
            <w:shd w:val="clear" w:color="auto" w:fill="FBE4D5" w:themeFill="accent2" w:themeFillTint="33"/>
            <w:vAlign w:val="center"/>
          </w:tcPr>
          <w:p w14:paraId="7C792764" w14:textId="77777777" w:rsidR="008B4567" w:rsidRDefault="00427009">
            <w:pPr>
              <w:spacing w:before="0" w:after="0" w:line="240" w:lineRule="auto"/>
              <w:jc w:val="center"/>
              <w:rPr>
                <w:sz w:val="16"/>
                <w:szCs w:val="16"/>
                <w:lang w:eastAsia="zh-CN"/>
              </w:rPr>
            </w:pPr>
            <w:r>
              <w:rPr>
                <w:sz w:val="16"/>
                <w:szCs w:val="16"/>
                <w:lang w:eastAsia="zh-CN"/>
              </w:rPr>
              <w:t>o</w:t>
            </w:r>
          </w:p>
        </w:tc>
        <w:tc>
          <w:tcPr>
            <w:tcW w:w="534" w:type="dxa"/>
            <w:tcBorders>
              <w:right w:val="single" w:sz="8" w:space="0" w:color="auto"/>
            </w:tcBorders>
            <w:shd w:val="clear" w:color="auto" w:fill="FBE4D5" w:themeFill="accent2" w:themeFillTint="33"/>
            <w:vAlign w:val="center"/>
          </w:tcPr>
          <w:p w14:paraId="4EE92F06" w14:textId="77777777" w:rsidR="008B4567" w:rsidRDefault="00427009">
            <w:pPr>
              <w:spacing w:before="0" w:after="0" w:line="240" w:lineRule="auto"/>
              <w:jc w:val="center"/>
              <w:rPr>
                <w:sz w:val="16"/>
                <w:szCs w:val="16"/>
                <w:lang w:eastAsia="zh-CN"/>
              </w:rPr>
            </w:pPr>
            <w:r>
              <w:rPr>
                <w:sz w:val="16"/>
                <w:szCs w:val="16"/>
                <w:lang w:eastAsia="zh-CN"/>
              </w:rPr>
              <w:t>o</w:t>
            </w:r>
          </w:p>
        </w:tc>
        <w:tc>
          <w:tcPr>
            <w:tcW w:w="534" w:type="dxa"/>
            <w:tcBorders>
              <w:left w:val="single" w:sz="8" w:space="0" w:color="auto"/>
            </w:tcBorders>
            <w:shd w:val="clear" w:color="auto" w:fill="FBE4D5" w:themeFill="accent2" w:themeFillTint="33"/>
            <w:vAlign w:val="center"/>
          </w:tcPr>
          <w:p w14:paraId="62BDD138" w14:textId="77777777" w:rsidR="008B4567" w:rsidRDefault="00427009">
            <w:pPr>
              <w:spacing w:before="0" w:after="0" w:line="240" w:lineRule="auto"/>
              <w:jc w:val="center"/>
              <w:rPr>
                <w:sz w:val="16"/>
                <w:szCs w:val="16"/>
                <w:lang w:eastAsia="zh-CN"/>
              </w:rPr>
            </w:pPr>
            <w:r>
              <w:rPr>
                <w:sz w:val="16"/>
                <w:szCs w:val="16"/>
                <w:lang w:eastAsia="zh-CN"/>
              </w:rPr>
              <w:t>o</w:t>
            </w:r>
          </w:p>
        </w:tc>
        <w:tc>
          <w:tcPr>
            <w:tcW w:w="535" w:type="dxa"/>
            <w:tcBorders>
              <w:right w:val="single" w:sz="8" w:space="0" w:color="auto"/>
            </w:tcBorders>
            <w:shd w:val="clear" w:color="auto" w:fill="FBE4D5" w:themeFill="accent2" w:themeFillTint="33"/>
            <w:vAlign w:val="center"/>
          </w:tcPr>
          <w:p w14:paraId="27103B98" w14:textId="77777777" w:rsidR="008B4567" w:rsidRDefault="00427009">
            <w:pPr>
              <w:spacing w:before="0" w:after="0" w:line="240" w:lineRule="auto"/>
              <w:jc w:val="center"/>
              <w:rPr>
                <w:sz w:val="16"/>
                <w:szCs w:val="16"/>
                <w:lang w:eastAsia="zh-CN"/>
              </w:rPr>
            </w:pPr>
            <w:r>
              <w:rPr>
                <w:sz w:val="16"/>
                <w:szCs w:val="16"/>
                <w:lang w:eastAsia="zh-CN"/>
              </w:rPr>
              <w:t>o</w:t>
            </w:r>
          </w:p>
        </w:tc>
      </w:tr>
      <w:tr w:rsidR="008B4567" w14:paraId="76B05ED4" w14:textId="77777777">
        <w:trPr>
          <w:trHeight w:val="163"/>
          <w:jc w:val="center"/>
        </w:trPr>
        <w:tc>
          <w:tcPr>
            <w:tcW w:w="1058" w:type="dxa"/>
            <w:tcBorders>
              <w:left w:val="single" w:sz="8" w:space="0" w:color="auto"/>
              <w:right w:val="single" w:sz="8" w:space="0" w:color="auto"/>
            </w:tcBorders>
            <w:vAlign w:val="center"/>
          </w:tcPr>
          <w:p w14:paraId="6AB5BDD4" w14:textId="77777777" w:rsidR="008B4567" w:rsidRDefault="00427009">
            <w:pPr>
              <w:spacing w:before="0" w:after="0" w:line="240" w:lineRule="auto"/>
              <w:jc w:val="left"/>
              <w:rPr>
                <w:b/>
                <w:bCs/>
                <w:sz w:val="16"/>
                <w:szCs w:val="16"/>
                <w:lang w:eastAsia="zh-CN"/>
              </w:rPr>
            </w:pPr>
            <w:r>
              <w:rPr>
                <w:b/>
                <w:bCs/>
                <w:sz w:val="16"/>
                <w:szCs w:val="16"/>
                <w:lang w:eastAsia="zh-CN"/>
              </w:rPr>
              <w:t>ASD</w:t>
            </w:r>
          </w:p>
        </w:tc>
        <w:tc>
          <w:tcPr>
            <w:tcW w:w="534" w:type="dxa"/>
            <w:tcBorders>
              <w:left w:val="single" w:sz="8" w:space="0" w:color="auto"/>
            </w:tcBorders>
            <w:shd w:val="clear" w:color="auto" w:fill="auto"/>
            <w:vAlign w:val="center"/>
          </w:tcPr>
          <w:p w14:paraId="594067EC" w14:textId="77777777" w:rsidR="008B4567" w:rsidRDefault="008B4567">
            <w:pPr>
              <w:spacing w:before="0" w:after="0" w:line="240" w:lineRule="auto"/>
              <w:jc w:val="center"/>
              <w:rPr>
                <w:sz w:val="16"/>
                <w:szCs w:val="16"/>
                <w:lang w:eastAsia="zh-CN"/>
              </w:rPr>
            </w:pPr>
          </w:p>
        </w:tc>
        <w:tc>
          <w:tcPr>
            <w:tcW w:w="534" w:type="dxa"/>
            <w:tcBorders>
              <w:right w:val="single" w:sz="8" w:space="0" w:color="auto"/>
            </w:tcBorders>
            <w:shd w:val="clear" w:color="auto" w:fill="auto"/>
            <w:vAlign w:val="center"/>
          </w:tcPr>
          <w:p w14:paraId="16DFB6E2" w14:textId="77777777" w:rsidR="008B4567" w:rsidRDefault="008B4567">
            <w:pPr>
              <w:spacing w:before="0" w:after="0" w:line="240" w:lineRule="auto"/>
              <w:jc w:val="center"/>
              <w:rPr>
                <w:sz w:val="16"/>
                <w:szCs w:val="16"/>
                <w:lang w:eastAsia="zh-CN"/>
              </w:rPr>
            </w:pPr>
          </w:p>
        </w:tc>
        <w:tc>
          <w:tcPr>
            <w:tcW w:w="534" w:type="dxa"/>
            <w:tcBorders>
              <w:left w:val="single" w:sz="8" w:space="0" w:color="auto"/>
            </w:tcBorders>
            <w:shd w:val="clear" w:color="auto" w:fill="FBE4D5" w:themeFill="accent2" w:themeFillTint="33"/>
            <w:vAlign w:val="center"/>
          </w:tcPr>
          <w:p w14:paraId="1F77B007" w14:textId="77777777" w:rsidR="008B4567" w:rsidRDefault="00427009">
            <w:pPr>
              <w:spacing w:before="0" w:after="0" w:line="240" w:lineRule="auto"/>
              <w:jc w:val="center"/>
              <w:rPr>
                <w:sz w:val="16"/>
                <w:szCs w:val="16"/>
                <w:lang w:eastAsia="zh-CN"/>
              </w:rPr>
            </w:pPr>
            <w:r>
              <w:rPr>
                <w:sz w:val="16"/>
                <w:szCs w:val="16"/>
                <w:lang w:eastAsia="zh-CN"/>
              </w:rPr>
              <w:t>o</w:t>
            </w:r>
          </w:p>
        </w:tc>
        <w:tc>
          <w:tcPr>
            <w:tcW w:w="534" w:type="dxa"/>
            <w:tcBorders>
              <w:right w:val="single" w:sz="8" w:space="0" w:color="auto"/>
            </w:tcBorders>
            <w:shd w:val="clear" w:color="auto" w:fill="FBE4D5" w:themeFill="accent2" w:themeFillTint="33"/>
            <w:vAlign w:val="center"/>
          </w:tcPr>
          <w:p w14:paraId="4DA8D1A9" w14:textId="77777777" w:rsidR="008B4567" w:rsidRDefault="00427009">
            <w:pPr>
              <w:spacing w:before="0" w:after="0" w:line="240" w:lineRule="auto"/>
              <w:jc w:val="center"/>
              <w:rPr>
                <w:sz w:val="16"/>
                <w:szCs w:val="16"/>
                <w:lang w:eastAsia="zh-CN"/>
              </w:rPr>
            </w:pPr>
            <w:r>
              <w:rPr>
                <w:sz w:val="16"/>
                <w:szCs w:val="16"/>
                <w:lang w:eastAsia="zh-CN"/>
              </w:rPr>
              <w:t>o</w:t>
            </w:r>
          </w:p>
        </w:tc>
        <w:tc>
          <w:tcPr>
            <w:tcW w:w="534" w:type="dxa"/>
            <w:tcBorders>
              <w:left w:val="single" w:sz="8" w:space="0" w:color="auto"/>
            </w:tcBorders>
            <w:shd w:val="clear" w:color="auto" w:fill="FBE4D5" w:themeFill="accent2" w:themeFillTint="33"/>
            <w:vAlign w:val="center"/>
          </w:tcPr>
          <w:p w14:paraId="6080276B" w14:textId="77777777" w:rsidR="008B4567" w:rsidRDefault="00427009">
            <w:pPr>
              <w:spacing w:before="0" w:after="0" w:line="240" w:lineRule="auto"/>
              <w:jc w:val="center"/>
              <w:rPr>
                <w:sz w:val="16"/>
                <w:szCs w:val="16"/>
                <w:lang w:eastAsia="zh-CN"/>
              </w:rPr>
            </w:pPr>
            <w:r>
              <w:rPr>
                <w:sz w:val="16"/>
                <w:szCs w:val="16"/>
                <w:lang w:eastAsia="zh-CN"/>
              </w:rPr>
              <w:t>o</w:t>
            </w:r>
          </w:p>
        </w:tc>
        <w:tc>
          <w:tcPr>
            <w:tcW w:w="534" w:type="dxa"/>
            <w:tcBorders>
              <w:right w:val="single" w:sz="8" w:space="0" w:color="auto"/>
            </w:tcBorders>
            <w:shd w:val="clear" w:color="auto" w:fill="FBE4D5" w:themeFill="accent2" w:themeFillTint="33"/>
            <w:vAlign w:val="center"/>
          </w:tcPr>
          <w:p w14:paraId="2F752AB5" w14:textId="77777777" w:rsidR="008B4567" w:rsidRDefault="00427009">
            <w:pPr>
              <w:spacing w:before="0" w:after="0" w:line="240" w:lineRule="auto"/>
              <w:jc w:val="center"/>
              <w:rPr>
                <w:sz w:val="16"/>
                <w:szCs w:val="16"/>
                <w:lang w:eastAsia="zh-CN"/>
              </w:rPr>
            </w:pPr>
            <w:r>
              <w:rPr>
                <w:sz w:val="16"/>
                <w:szCs w:val="16"/>
                <w:lang w:eastAsia="zh-CN"/>
              </w:rPr>
              <w:t>o</w:t>
            </w:r>
          </w:p>
        </w:tc>
        <w:tc>
          <w:tcPr>
            <w:tcW w:w="534" w:type="dxa"/>
            <w:tcBorders>
              <w:left w:val="single" w:sz="8" w:space="0" w:color="auto"/>
            </w:tcBorders>
            <w:shd w:val="clear" w:color="auto" w:fill="FBE4D5" w:themeFill="accent2" w:themeFillTint="33"/>
            <w:vAlign w:val="center"/>
          </w:tcPr>
          <w:p w14:paraId="3CF43EBE" w14:textId="77777777" w:rsidR="008B4567" w:rsidRDefault="00427009">
            <w:pPr>
              <w:spacing w:before="0" w:after="0" w:line="240" w:lineRule="auto"/>
              <w:jc w:val="center"/>
              <w:rPr>
                <w:sz w:val="16"/>
                <w:szCs w:val="16"/>
                <w:lang w:eastAsia="zh-CN"/>
              </w:rPr>
            </w:pPr>
            <w:r>
              <w:rPr>
                <w:sz w:val="16"/>
                <w:szCs w:val="16"/>
                <w:lang w:eastAsia="zh-CN"/>
              </w:rPr>
              <w:t>o</w:t>
            </w:r>
          </w:p>
        </w:tc>
        <w:tc>
          <w:tcPr>
            <w:tcW w:w="534" w:type="dxa"/>
            <w:tcBorders>
              <w:right w:val="single" w:sz="8" w:space="0" w:color="auto"/>
            </w:tcBorders>
            <w:shd w:val="clear" w:color="auto" w:fill="FBE4D5" w:themeFill="accent2" w:themeFillTint="33"/>
            <w:vAlign w:val="center"/>
          </w:tcPr>
          <w:p w14:paraId="0117C277" w14:textId="77777777" w:rsidR="008B4567" w:rsidRDefault="00427009">
            <w:pPr>
              <w:spacing w:before="0" w:after="0" w:line="240" w:lineRule="auto"/>
              <w:jc w:val="center"/>
              <w:rPr>
                <w:sz w:val="16"/>
                <w:szCs w:val="16"/>
                <w:lang w:eastAsia="zh-CN"/>
              </w:rPr>
            </w:pPr>
            <w:r>
              <w:rPr>
                <w:sz w:val="16"/>
                <w:szCs w:val="16"/>
                <w:lang w:eastAsia="zh-CN"/>
              </w:rPr>
              <w:t>o</w:t>
            </w:r>
          </w:p>
        </w:tc>
        <w:tc>
          <w:tcPr>
            <w:tcW w:w="534" w:type="dxa"/>
            <w:tcBorders>
              <w:left w:val="single" w:sz="8" w:space="0" w:color="auto"/>
            </w:tcBorders>
            <w:shd w:val="clear" w:color="auto" w:fill="FBE4D5" w:themeFill="accent2" w:themeFillTint="33"/>
            <w:vAlign w:val="center"/>
          </w:tcPr>
          <w:p w14:paraId="078BEEA1" w14:textId="77777777" w:rsidR="008B4567" w:rsidRDefault="00427009">
            <w:pPr>
              <w:spacing w:before="0" w:after="0" w:line="240" w:lineRule="auto"/>
              <w:jc w:val="center"/>
              <w:rPr>
                <w:sz w:val="16"/>
                <w:szCs w:val="16"/>
                <w:lang w:eastAsia="zh-CN"/>
              </w:rPr>
            </w:pPr>
            <w:r>
              <w:rPr>
                <w:sz w:val="16"/>
                <w:szCs w:val="16"/>
                <w:lang w:eastAsia="zh-CN"/>
              </w:rPr>
              <w:t>o</w:t>
            </w:r>
          </w:p>
        </w:tc>
        <w:tc>
          <w:tcPr>
            <w:tcW w:w="534" w:type="dxa"/>
            <w:tcBorders>
              <w:right w:val="single" w:sz="8" w:space="0" w:color="auto"/>
            </w:tcBorders>
            <w:shd w:val="clear" w:color="auto" w:fill="FBE4D5" w:themeFill="accent2" w:themeFillTint="33"/>
            <w:vAlign w:val="center"/>
          </w:tcPr>
          <w:p w14:paraId="1E4E4E17" w14:textId="77777777" w:rsidR="008B4567" w:rsidRDefault="00427009">
            <w:pPr>
              <w:spacing w:before="0" w:after="0" w:line="240" w:lineRule="auto"/>
              <w:jc w:val="center"/>
              <w:rPr>
                <w:sz w:val="16"/>
                <w:szCs w:val="16"/>
                <w:lang w:eastAsia="zh-CN"/>
              </w:rPr>
            </w:pPr>
            <w:r>
              <w:rPr>
                <w:sz w:val="16"/>
                <w:szCs w:val="16"/>
                <w:lang w:eastAsia="zh-CN"/>
              </w:rPr>
              <w:t>o</w:t>
            </w:r>
          </w:p>
        </w:tc>
        <w:tc>
          <w:tcPr>
            <w:tcW w:w="534" w:type="dxa"/>
            <w:tcBorders>
              <w:left w:val="single" w:sz="8" w:space="0" w:color="auto"/>
            </w:tcBorders>
            <w:shd w:val="clear" w:color="auto" w:fill="FBE4D5" w:themeFill="accent2" w:themeFillTint="33"/>
            <w:vAlign w:val="center"/>
          </w:tcPr>
          <w:p w14:paraId="3D167ECB" w14:textId="77777777" w:rsidR="008B4567" w:rsidRDefault="00427009">
            <w:pPr>
              <w:spacing w:before="0" w:after="0" w:line="240" w:lineRule="auto"/>
              <w:jc w:val="center"/>
              <w:rPr>
                <w:sz w:val="16"/>
                <w:szCs w:val="16"/>
                <w:lang w:eastAsia="zh-CN"/>
              </w:rPr>
            </w:pPr>
            <w:r>
              <w:rPr>
                <w:sz w:val="16"/>
                <w:szCs w:val="16"/>
                <w:lang w:eastAsia="zh-CN"/>
              </w:rPr>
              <w:t>o</w:t>
            </w:r>
          </w:p>
        </w:tc>
        <w:tc>
          <w:tcPr>
            <w:tcW w:w="535" w:type="dxa"/>
            <w:tcBorders>
              <w:right w:val="single" w:sz="8" w:space="0" w:color="auto"/>
            </w:tcBorders>
            <w:shd w:val="clear" w:color="auto" w:fill="FBE4D5" w:themeFill="accent2" w:themeFillTint="33"/>
            <w:vAlign w:val="center"/>
          </w:tcPr>
          <w:p w14:paraId="230AF6F2" w14:textId="77777777" w:rsidR="008B4567" w:rsidRDefault="00427009">
            <w:pPr>
              <w:spacing w:before="0" w:after="0" w:line="240" w:lineRule="auto"/>
              <w:jc w:val="center"/>
              <w:rPr>
                <w:sz w:val="16"/>
                <w:szCs w:val="16"/>
                <w:lang w:eastAsia="zh-CN"/>
              </w:rPr>
            </w:pPr>
            <w:r>
              <w:rPr>
                <w:sz w:val="16"/>
                <w:szCs w:val="16"/>
                <w:lang w:eastAsia="zh-CN"/>
              </w:rPr>
              <w:t>o</w:t>
            </w:r>
          </w:p>
        </w:tc>
      </w:tr>
      <w:tr w:rsidR="008B4567" w14:paraId="3AACAD31" w14:textId="77777777">
        <w:trPr>
          <w:trHeight w:val="163"/>
          <w:jc w:val="center"/>
        </w:trPr>
        <w:tc>
          <w:tcPr>
            <w:tcW w:w="1058" w:type="dxa"/>
            <w:tcBorders>
              <w:left w:val="single" w:sz="8" w:space="0" w:color="auto"/>
              <w:right w:val="single" w:sz="8" w:space="0" w:color="auto"/>
            </w:tcBorders>
            <w:vAlign w:val="center"/>
          </w:tcPr>
          <w:p w14:paraId="6732DEB4" w14:textId="77777777" w:rsidR="008B4567" w:rsidRDefault="00427009">
            <w:pPr>
              <w:spacing w:before="0" w:after="0" w:line="240" w:lineRule="auto"/>
              <w:jc w:val="left"/>
              <w:rPr>
                <w:b/>
                <w:bCs/>
                <w:sz w:val="16"/>
                <w:szCs w:val="16"/>
                <w:lang w:eastAsia="zh-CN"/>
              </w:rPr>
            </w:pPr>
            <w:r>
              <w:rPr>
                <w:b/>
                <w:bCs/>
                <w:sz w:val="16"/>
                <w:szCs w:val="16"/>
                <w:lang w:eastAsia="zh-CN"/>
              </w:rPr>
              <w:t>ZSA</w:t>
            </w:r>
          </w:p>
        </w:tc>
        <w:tc>
          <w:tcPr>
            <w:tcW w:w="534" w:type="dxa"/>
            <w:tcBorders>
              <w:left w:val="single" w:sz="8" w:space="0" w:color="auto"/>
            </w:tcBorders>
            <w:shd w:val="clear" w:color="auto" w:fill="auto"/>
            <w:vAlign w:val="center"/>
          </w:tcPr>
          <w:p w14:paraId="25968A9D" w14:textId="77777777" w:rsidR="008B4567" w:rsidRDefault="008B4567">
            <w:pPr>
              <w:spacing w:before="0" w:after="0" w:line="240" w:lineRule="auto"/>
              <w:jc w:val="center"/>
              <w:rPr>
                <w:sz w:val="16"/>
                <w:szCs w:val="16"/>
                <w:lang w:eastAsia="zh-CN"/>
              </w:rPr>
            </w:pPr>
          </w:p>
        </w:tc>
        <w:tc>
          <w:tcPr>
            <w:tcW w:w="534" w:type="dxa"/>
            <w:tcBorders>
              <w:right w:val="single" w:sz="8" w:space="0" w:color="auto"/>
            </w:tcBorders>
            <w:shd w:val="clear" w:color="auto" w:fill="auto"/>
            <w:vAlign w:val="center"/>
          </w:tcPr>
          <w:p w14:paraId="1B50801B" w14:textId="77777777" w:rsidR="008B4567" w:rsidRDefault="008B4567">
            <w:pPr>
              <w:spacing w:before="0" w:after="0" w:line="240" w:lineRule="auto"/>
              <w:jc w:val="center"/>
              <w:rPr>
                <w:sz w:val="16"/>
                <w:szCs w:val="16"/>
                <w:lang w:eastAsia="zh-CN"/>
              </w:rPr>
            </w:pPr>
          </w:p>
        </w:tc>
        <w:tc>
          <w:tcPr>
            <w:tcW w:w="534" w:type="dxa"/>
            <w:tcBorders>
              <w:left w:val="single" w:sz="8" w:space="0" w:color="auto"/>
            </w:tcBorders>
            <w:shd w:val="clear" w:color="auto" w:fill="BDD6EE" w:themeFill="accent5" w:themeFillTint="66"/>
            <w:vAlign w:val="center"/>
          </w:tcPr>
          <w:p w14:paraId="7A4F41D4" w14:textId="77777777" w:rsidR="008B4567" w:rsidRDefault="00427009">
            <w:pPr>
              <w:spacing w:before="0" w:after="0" w:line="240" w:lineRule="auto"/>
              <w:jc w:val="center"/>
              <w:rPr>
                <w:sz w:val="16"/>
                <w:szCs w:val="16"/>
                <w:lang w:eastAsia="zh-CN"/>
              </w:rPr>
            </w:pPr>
            <w:r>
              <w:rPr>
                <w:sz w:val="16"/>
                <w:szCs w:val="16"/>
                <w:lang w:eastAsia="zh-CN"/>
              </w:rPr>
              <w:t>nc</w:t>
            </w:r>
          </w:p>
        </w:tc>
        <w:tc>
          <w:tcPr>
            <w:tcW w:w="534" w:type="dxa"/>
            <w:tcBorders>
              <w:right w:val="single" w:sz="8" w:space="0" w:color="auto"/>
            </w:tcBorders>
            <w:shd w:val="clear" w:color="auto" w:fill="FBE4D5" w:themeFill="accent2" w:themeFillTint="33"/>
            <w:vAlign w:val="center"/>
          </w:tcPr>
          <w:p w14:paraId="4D9D60CB" w14:textId="77777777" w:rsidR="008B4567" w:rsidRDefault="00427009">
            <w:pPr>
              <w:spacing w:before="0" w:after="0" w:line="240" w:lineRule="auto"/>
              <w:jc w:val="center"/>
              <w:rPr>
                <w:sz w:val="16"/>
                <w:szCs w:val="16"/>
                <w:lang w:eastAsia="zh-CN"/>
              </w:rPr>
            </w:pPr>
            <w:r>
              <w:rPr>
                <w:sz w:val="16"/>
                <w:szCs w:val="16"/>
                <w:lang w:eastAsia="zh-CN"/>
              </w:rPr>
              <w:t>o</w:t>
            </w:r>
          </w:p>
        </w:tc>
        <w:tc>
          <w:tcPr>
            <w:tcW w:w="534" w:type="dxa"/>
            <w:tcBorders>
              <w:left w:val="single" w:sz="8" w:space="0" w:color="auto"/>
            </w:tcBorders>
            <w:shd w:val="clear" w:color="auto" w:fill="BDD6EE" w:themeFill="accent5" w:themeFillTint="66"/>
            <w:vAlign w:val="center"/>
          </w:tcPr>
          <w:p w14:paraId="29973279" w14:textId="77777777" w:rsidR="008B4567" w:rsidRDefault="00427009">
            <w:pPr>
              <w:spacing w:before="0" w:after="0" w:line="240" w:lineRule="auto"/>
              <w:jc w:val="center"/>
              <w:rPr>
                <w:sz w:val="16"/>
                <w:szCs w:val="16"/>
                <w:lang w:eastAsia="zh-CN"/>
              </w:rPr>
            </w:pPr>
            <w:r>
              <w:rPr>
                <w:sz w:val="16"/>
                <w:szCs w:val="16"/>
                <w:lang w:eastAsia="zh-CN"/>
              </w:rPr>
              <w:t>nc</w:t>
            </w:r>
          </w:p>
        </w:tc>
        <w:tc>
          <w:tcPr>
            <w:tcW w:w="534" w:type="dxa"/>
            <w:tcBorders>
              <w:right w:val="single" w:sz="8" w:space="0" w:color="auto"/>
            </w:tcBorders>
            <w:shd w:val="clear" w:color="auto" w:fill="FBE4D5" w:themeFill="accent2" w:themeFillTint="33"/>
            <w:vAlign w:val="center"/>
          </w:tcPr>
          <w:p w14:paraId="287826EC" w14:textId="77777777" w:rsidR="008B4567" w:rsidRDefault="00427009">
            <w:pPr>
              <w:spacing w:before="0" w:after="0" w:line="240" w:lineRule="auto"/>
              <w:jc w:val="center"/>
              <w:rPr>
                <w:sz w:val="16"/>
                <w:szCs w:val="16"/>
                <w:lang w:eastAsia="zh-CN"/>
              </w:rPr>
            </w:pPr>
            <w:r>
              <w:rPr>
                <w:sz w:val="16"/>
                <w:szCs w:val="16"/>
                <w:lang w:eastAsia="zh-CN"/>
              </w:rPr>
              <w:t>o</w:t>
            </w:r>
          </w:p>
        </w:tc>
        <w:tc>
          <w:tcPr>
            <w:tcW w:w="534" w:type="dxa"/>
            <w:tcBorders>
              <w:left w:val="single" w:sz="8" w:space="0" w:color="auto"/>
            </w:tcBorders>
            <w:shd w:val="clear" w:color="auto" w:fill="BDD6EE" w:themeFill="accent5" w:themeFillTint="66"/>
            <w:vAlign w:val="center"/>
          </w:tcPr>
          <w:p w14:paraId="2479F2D8" w14:textId="77777777" w:rsidR="008B4567" w:rsidRDefault="00427009">
            <w:pPr>
              <w:spacing w:before="0" w:after="0" w:line="240" w:lineRule="auto"/>
              <w:jc w:val="center"/>
              <w:rPr>
                <w:sz w:val="16"/>
                <w:szCs w:val="16"/>
                <w:lang w:eastAsia="zh-CN"/>
              </w:rPr>
            </w:pPr>
            <w:r>
              <w:rPr>
                <w:sz w:val="16"/>
                <w:szCs w:val="16"/>
                <w:lang w:eastAsia="zh-CN"/>
              </w:rPr>
              <w:t>nc</w:t>
            </w:r>
          </w:p>
        </w:tc>
        <w:tc>
          <w:tcPr>
            <w:tcW w:w="534" w:type="dxa"/>
            <w:tcBorders>
              <w:right w:val="single" w:sz="8" w:space="0" w:color="auto"/>
            </w:tcBorders>
            <w:shd w:val="clear" w:color="auto" w:fill="BDD6EE" w:themeFill="accent5" w:themeFillTint="66"/>
            <w:vAlign w:val="center"/>
          </w:tcPr>
          <w:p w14:paraId="75660A67" w14:textId="77777777" w:rsidR="008B4567" w:rsidRDefault="00427009">
            <w:pPr>
              <w:spacing w:before="0" w:after="0" w:line="240" w:lineRule="auto"/>
              <w:jc w:val="center"/>
              <w:rPr>
                <w:sz w:val="16"/>
                <w:szCs w:val="16"/>
                <w:lang w:eastAsia="zh-CN"/>
              </w:rPr>
            </w:pPr>
            <w:r>
              <w:rPr>
                <w:sz w:val="16"/>
                <w:szCs w:val="16"/>
                <w:lang w:eastAsia="zh-CN"/>
              </w:rPr>
              <w:t>nc</w:t>
            </w:r>
          </w:p>
        </w:tc>
        <w:tc>
          <w:tcPr>
            <w:tcW w:w="534" w:type="dxa"/>
            <w:tcBorders>
              <w:left w:val="single" w:sz="8" w:space="0" w:color="auto"/>
            </w:tcBorders>
            <w:shd w:val="clear" w:color="auto" w:fill="FBE4D5" w:themeFill="accent2" w:themeFillTint="33"/>
            <w:vAlign w:val="center"/>
          </w:tcPr>
          <w:p w14:paraId="66AA0BA0" w14:textId="77777777" w:rsidR="008B4567" w:rsidRDefault="00427009">
            <w:pPr>
              <w:spacing w:before="0" w:after="0" w:line="240" w:lineRule="auto"/>
              <w:jc w:val="center"/>
              <w:rPr>
                <w:sz w:val="16"/>
                <w:szCs w:val="16"/>
                <w:lang w:eastAsia="zh-CN"/>
              </w:rPr>
            </w:pPr>
            <w:r>
              <w:rPr>
                <w:sz w:val="16"/>
                <w:szCs w:val="16"/>
                <w:lang w:eastAsia="zh-CN"/>
              </w:rPr>
              <w:t>o</w:t>
            </w:r>
          </w:p>
        </w:tc>
        <w:tc>
          <w:tcPr>
            <w:tcW w:w="534" w:type="dxa"/>
            <w:tcBorders>
              <w:right w:val="single" w:sz="8" w:space="0" w:color="auto"/>
            </w:tcBorders>
            <w:shd w:val="clear" w:color="auto" w:fill="FBE4D5" w:themeFill="accent2" w:themeFillTint="33"/>
            <w:vAlign w:val="center"/>
          </w:tcPr>
          <w:p w14:paraId="248CDCDB" w14:textId="77777777" w:rsidR="008B4567" w:rsidRDefault="00427009">
            <w:pPr>
              <w:spacing w:before="0" w:after="0" w:line="240" w:lineRule="auto"/>
              <w:jc w:val="center"/>
              <w:rPr>
                <w:sz w:val="16"/>
                <w:szCs w:val="16"/>
                <w:lang w:eastAsia="zh-CN"/>
              </w:rPr>
            </w:pPr>
            <w:r>
              <w:rPr>
                <w:sz w:val="16"/>
                <w:szCs w:val="16"/>
                <w:lang w:eastAsia="zh-CN"/>
              </w:rPr>
              <w:t>o</w:t>
            </w:r>
          </w:p>
        </w:tc>
        <w:tc>
          <w:tcPr>
            <w:tcW w:w="534" w:type="dxa"/>
            <w:tcBorders>
              <w:left w:val="single" w:sz="8" w:space="0" w:color="auto"/>
            </w:tcBorders>
            <w:shd w:val="clear" w:color="auto" w:fill="FBE4D5" w:themeFill="accent2" w:themeFillTint="33"/>
            <w:vAlign w:val="center"/>
          </w:tcPr>
          <w:p w14:paraId="4B018E55" w14:textId="77777777" w:rsidR="008B4567" w:rsidRDefault="00427009">
            <w:pPr>
              <w:spacing w:before="0" w:after="0" w:line="240" w:lineRule="auto"/>
              <w:jc w:val="center"/>
              <w:rPr>
                <w:sz w:val="16"/>
                <w:szCs w:val="16"/>
                <w:lang w:eastAsia="zh-CN"/>
              </w:rPr>
            </w:pPr>
            <w:r>
              <w:rPr>
                <w:sz w:val="16"/>
                <w:szCs w:val="16"/>
                <w:lang w:eastAsia="zh-CN"/>
              </w:rPr>
              <w:t>o</w:t>
            </w:r>
          </w:p>
        </w:tc>
        <w:tc>
          <w:tcPr>
            <w:tcW w:w="535" w:type="dxa"/>
            <w:tcBorders>
              <w:right w:val="single" w:sz="8" w:space="0" w:color="auto"/>
            </w:tcBorders>
            <w:shd w:val="clear" w:color="auto" w:fill="FBE4D5" w:themeFill="accent2" w:themeFillTint="33"/>
            <w:vAlign w:val="center"/>
          </w:tcPr>
          <w:p w14:paraId="15BE2561" w14:textId="77777777" w:rsidR="008B4567" w:rsidRDefault="00427009">
            <w:pPr>
              <w:spacing w:before="0" w:after="0" w:line="240" w:lineRule="auto"/>
              <w:jc w:val="center"/>
              <w:rPr>
                <w:sz w:val="16"/>
                <w:szCs w:val="16"/>
                <w:lang w:eastAsia="zh-CN"/>
              </w:rPr>
            </w:pPr>
            <w:r>
              <w:rPr>
                <w:sz w:val="16"/>
                <w:szCs w:val="16"/>
                <w:lang w:eastAsia="zh-CN"/>
              </w:rPr>
              <w:t>o</w:t>
            </w:r>
          </w:p>
        </w:tc>
      </w:tr>
      <w:tr w:rsidR="008B4567" w14:paraId="2D5EDBC8" w14:textId="77777777">
        <w:trPr>
          <w:trHeight w:val="163"/>
          <w:jc w:val="center"/>
        </w:trPr>
        <w:tc>
          <w:tcPr>
            <w:tcW w:w="1058" w:type="dxa"/>
            <w:tcBorders>
              <w:left w:val="single" w:sz="8" w:space="0" w:color="auto"/>
              <w:right w:val="single" w:sz="8" w:space="0" w:color="auto"/>
            </w:tcBorders>
            <w:vAlign w:val="center"/>
          </w:tcPr>
          <w:p w14:paraId="0D7CF810" w14:textId="77777777" w:rsidR="008B4567" w:rsidRDefault="00427009">
            <w:pPr>
              <w:spacing w:before="0" w:after="0" w:line="240" w:lineRule="auto"/>
              <w:jc w:val="left"/>
              <w:rPr>
                <w:b/>
                <w:bCs/>
                <w:sz w:val="16"/>
                <w:szCs w:val="16"/>
                <w:lang w:eastAsia="zh-CN"/>
              </w:rPr>
            </w:pPr>
            <w:r>
              <w:rPr>
                <w:b/>
                <w:bCs/>
                <w:sz w:val="16"/>
                <w:szCs w:val="16"/>
                <w:lang w:eastAsia="zh-CN"/>
              </w:rPr>
              <w:t>ZSD</w:t>
            </w:r>
          </w:p>
        </w:tc>
        <w:tc>
          <w:tcPr>
            <w:tcW w:w="534" w:type="dxa"/>
            <w:tcBorders>
              <w:left w:val="single" w:sz="8" w:space="0" w:color="auto"/>
            </w:tcBorders>
            <w:shd w:val="clear" w:color="auto" w:fill="auto"/>
            <w:vAlign w:val="center"/>
          </w:tcPr>
          <w:p w14:paraId="0E452753" w14:textId="77777777" w:rsidR="008B4567" w:rsidRDefault="008B4567">
            <w:pPr>
              <w:spacing w:before="0" w:after="0" w:line="240" w:lineRule="auto"/>
              <w:jc w:val="center"/>
              <w:rPr>
                <w:sz w:val="16"/>
                <w:szCs w:val="16"/>
                <w:lang w:eastAsia="zh-CN"/>
              </w:rPr>
            </w:pPr>
          </w:p>
        </w:tc>
        <w:tc>
          <w:tcPr>
            <w:tcW w:w="534" w:type="dxa"/>
            <w:tcBorders>
              <w:right w:val="single" w:sz="8" w:space="0" w:color="auto"/>
            </w:tcBorders>
            <w:shd w:val="clear" w:color="auto" w:fill="auto"/>
            <w:vAlign w:val="center"/>
          </w:tcPr>
          <w:p w14:paraId="0E0266C2" w14:textId="77777777" w:rsidR="008B4567" w:rsidRDefault="008B4567">
            <w:pPr>
              <w:spacing w:before="0" w:after="0" w:line="240" w:lineRule="auto"/>
              <w:jc w:val="center"/>
              <w:rPr>
                <w:sz w:val="16"/>
                <w:szCs w:val="16"/>
                <w:lang w:eastAsia="zh-CN"/>
              </w:rPr>
            </w:pPr>
          </w:p>
        </w:tc>
        <w:tc>
          <w:tcPr>
            <w:tcW w:w="534" w:type="dxa"/>
            <w:tcBorders>
              <w:left w:val="single" w:sz="8" w:space="0" w:color="auto"/>
            </w:tcBorders>
            <w:shd w:val="clear" w:color="auto" w:fill="C5E0B3" w:themeFill="accent6" w:themeFillTint="66"/>
            <w:vAlign w:val="center"/>
          </w:tcPr>
          <w:p w14:paraId="0D2CDE85" w14:textId="77777777" w:rsidR="008B4567" w:rsidRDefault="00427009">
            <w:pPr>
              <w:spacing w:before="0" w:after="0" w:line="240" w:lineRule="auto"/>
              <w:jc w:val="center"/>
              <w:rPr>
                <w:sz w:val="16"/>
                <w:szCs w:val="16"/>
                <w:lang w:eastAsia="zh-CN"/>
              </w:rPr>
            </w:pPr>
            <w:r>
              <w:rPr>
                <w:sz w:val="16"/>
                <w:szCs w:val="16"/>
                <w:lang w:eastAsia="zh-CN"/>
              </w:rPr>
              <w:t>v</w:t>
            </w:r>
          </w:p>
        </w:tc>
        <w:tc>
          <w:tcPr>
            <w:tcW w:w="534" w:type="dxa"/>
            <w:tcBorders>
              <w:right w:val="single" w:sz="8" w:space="0" w:color="auto"/>
            </w:tcBorders>
            <w:shd w:val="clear" w:color="auto" w:fill="C5E0B3" w:themeFill="accent6" w:themeFillTint="66"/>
            <w:vAlign w:val="center"/>
          </w:tcPr>
          <w:p w14:paraId="0D615715" w14:textId="77777777" w:rsidR="008B4567" w:rsidRDefault="00427009">
            <w:pPr>
              <w:spacing w:before="0" w:after="0" w:line="240" w:lineRule="auto"/>
              <w:jc w:val="center"/>
              <w:rPr>
                <w:sz w:val="16"/>
                <w:szCs w:val="16"/>
                <w:lang w:eastAsia="zh-CN"/>
              </w:rPr>
            </w:pPr>
            <w:r>
              <w:rPr>
                <w:sz w:val="16"/>
                <w:szCs w:val="16"/>
                <w:lang w:eastAsia="zh-CN"/>
              </w:rPr>
              <w:t>v</w:t>
            </w:r>
          </w:p>
        </w:tc>
        <w:tc>
          <w:tcPr>
            <w:tcW w:w="534" w:type="dxa"/>
            <w:tcBorders>
              <w:left w:val="single" w:sz="8" w:space="0" w:color="auto"/>
            </w:tcBorders>
            <w:shd w:val="clear" w:color="auto" w:fill="BDD6EE" w:themeFill="accent5" w:themeFillTint="66"/>
            <w:vAlign w:val="center"/>
          </w:tcPr>
          <w:p w14:paraId="6A566E08" w14:textId="77777777" w:rsidR="008B4567" w:rsidRDefault="00427009">
            <w:pPr>
              <w:spacing w:before="0" w:after="0" w:line="240" w:lineRule="auto"/>
              <w:jc w:val="center"/>
              <w:rPr>
                <w:sz w:val="16"/>
                <w:szCs w:val="16"/>
                <w:lang w:eastAsia="zh-CN"/>
              </w:rPr>
            </w:pPr>
            <w:r>
              <w:rPr>
                <w:sz w:val="16"/>
                <w:szCs w:val="16"/>
                <w:lang w:eastAsia="zh-CN"/>
              </w:rPr>
              <w:t>nc</w:t>
            </w:r>
          </w:p>
        </w:tc>
        <w:tc>
          <w:tcPr>
            <w:tcW w:w="534" w:type="dxa"/>
            <w:tcBorders>
              <w:right w:val="single" w:sz="8" w:space="0" w:color="auto"/>
            </w:tcBorders>
            <w:shd w:val="clear" w:color="auto" w:fill="BDD6EE" w:themeFill="accent5" w:themeFillTint="66"/>
            <w:vAlign w:val="center"/>
          </w:tcPr>
          <w:p w14:paraId="10C82BF6" w14:textId="77777777" w:rsidR="008B4567" w:rsidRDefault="00427009">
            <w:pPr>
              <w:spacing w:before="0" w:after="0" w:line="240" w:lineRule="auto"/>
              <w:jc w:val="center"/>
              <w:rPr>
                <w:sz w:val="16"/>
                <w:szCs w:val="16"/>
                <w:lang w:eastAsia="zh-CN"/>
              </w:rPr>
            </w:pPr>
            <w:r>
              <w:rPr>
                <w:sz w:val="16"/>
                <w:szCs w:val="16"/>
                <w:lang w:eastAsia="zh-CN"/>
              </w:rPr>
              <w:t>nc</w:t>
            </w:r>
          </w:p>
        </w:tc>
        <w:tc>
          <w:tcPr>
            <w:tcW w:w="534" w:type="dxa"/>
            <w:tcBorders>
              <w:left w:val="single" w:sz="8" w:space="0" w:color="auto"/>
            </w:tcBorders>
            <w:shd w:val="clear" w:color="auto" w:fill="BDD6EE" w:themeFill="accent5" w:themeFillTint="66"/>
            <w:vAlign w:val="center"/>
          </w:tcPr>
          <w:p w14:paraId="6A4B23ED" w14:textId="77777777" w:rsidR="008B4567" w:rsidRDefault="00427009">
            <w:pPr>
              <w:spacing w:before="0" w:after="0" w:line="240" w:lineRule="auto"/>
              <w:jc w:val="center"/>
              <w:rPr>
                <w:sz w:val="16"/>
                <w:szCs w:val="16"/>
                <w:lang w:eastAsia="zh-CN"/>
              </w:rPr>
            </w:pPr>
            <w:r>
              <w:rPr>
                <w:sz w:val="16"/>
                <w:szCs w:val="16"/>
                <w:lang w:eastAsia="zh-CN"/>
              </w:rPr>
              <w:t>nc</w:t>
            </w:r>
          </w:p>
        </w:tc>
        <w:tc>
          <w:tcPr>
            <w:tcW w:w="534" w:type="dxa"/>
            <w:tcBorders>
              <w:right w:val="single" w:sz="8" w:space="0" w:color="auto"/>
            </w:tcBorders>
            <w:shd w:val="clear" w:color="auto" w:fill="BDD6EE" w:themeFill="accent5" w:themeFillTint="66"/>
            <w:vAlign w:val="center"/>
          </w:tcPr>
          <w:p w14:paraId="5FAE37B4" w14:textId="77777777" w:rsidR="008B4567" w:rsidRDefault="00427009">
            <w:pPr>
              <w:spacing w:before="0" w:after="0" w:line="240" w:lineRule="auto"/>
              <w:jc w:val="center"/>
              <w:rPr>
                <w:sz w:val="16"/>
                <w:szCs w:val="16"/>
                <w:lang w:eastAsia="zh-CN"/>
              </w:rPr>
            </w:pPr>
            <w:r>
              <w:rPr>
                <w:sz w:val="16"/>
                <w:szCs w:val="16"/>
                <w:lang w:eastAsia="zh-CN"/>
              </w:rPr>
              <w:t>nc</w:t>
            </w:r>
          </w:p>
        </w:tc>
        <w:tc>
          <w:tcPr>
            <w:tcW w:w="534" w:type="dxa"/>
            <w:tcBorders>
              <w:left w:val="single" w:sz="8" w:space="0" w:color="auto"/>
            </w:tcBorders>
            <w:shd w:val="clear" w:color="auto" w:fill="FBE4D5" w:themeFill="accent2" w:themeFillTint="33"/>
            <w:vAlign w:val="center"/>
          </w:tcPr>
          <w:p w14:paraId="399BD0DA" w14:textId="77777777" w:rsidR="008B4567" w:rsidRDefault="00427009">
            <w:pPr>
              <w:spacing w:before="0" w:after="0" w:line="240" w:lineRule="auto"/>
              <w:jc w:val="center"/>
              <w:rPr>
                <w:sz w:val="16"/>
                <w:szCs w:val="16"/>
                <w:lang w:eastAsia="zh-CN"/>
              </w:rPr>
            </w:pPr>
            <w:r>
              <w:rPr>
                <w:sz w:val="16"/>
                <w:szCs w:val="16"/>
                <w:lang w:eastAsia="zh-CN"/>
              </w:rPr>
              <w:t>o</w:t>
            </w:r>
          </w:p>
        </w:tc>
        <w:tc>
          <w:tcPr>
            <w:tcW w:w="534" w:type="dxa"/>
            <w:tcBorders>
              <w:right w:val="single" w:sz="8" w:space="0" w:color="auto"/>
            </w:tcBorders>
            <w:shd w:val="clear" w:color="auto" w:fill="FBE4D5" w:themeFill="accent2" w:themeFillTint="33"/>
            <w:vAlign w:val="center"/>
          </w:tcPr>
          <w:p w14:paraId="29A81A95" w14:textId="77777777" w:rsidR="008B4567" w:rsidRDefault="00427009">
            <w:pPr>
              <w:spacing w:before="0" w:after="0" w:line="240" w:lineRule="auto"/>
              <w:jc w:val="center"/>
              <w:rPr>
                <w:sz w:val="16"/>
                <w:szCs w:val="16"/>
                <w:lang w:eastAsia="zh-CN"/>
              </w:rPr>
            </w:pPr>
            <w:r>
              <w:rPr>
                <w:sz w:val="16"/>
                <w:szCs w:val="16"/>
                <w:lang w:eastAsia="zh-CN"/>
              </w:rPr>
              <w:t>o</w:t>
            </w:r>
          </w:p>
        </w:tc>
        <w:tc>
          <w:tcPr>
            <w:tcW w:w="534" w:type="dxa"/>
            <w:tcBorders>
              <w:left w:val="single" w:sz="8" w:space="0" w:color="auto"/>
            </w:tcBorders>
            <w:shd w:val="clear" w:color="auto" w:fill="FBE4D5" w:themeFill="accent2" w:themeFillTint="33"/>
            <w:vAlign w:val="center"/>
          </w:tcPr>
          <w:p w14:paraId="3110825F" w14:textId="77777777" w:rsidR="008B4567" w:rsidRDefault="00427009">
            <w:pPr>
              <w:spacing w:before="0" w:after="0" w:line="240" w:lineRule="auto"/>
              <w:jc w:val="center"/>
              <w:rPr>
                <w:sz w:val="16"/>
                <w:szCs w:val="16"/>
                <w:lang w:eastAsia="zh-CN"/>
              </w:rPr>
            </w:pPr>
            <w:r>
              <w:rPr>
                <w:sz w:val="16"/>
                <w:szCs w:val="16"/>
                <w:lang w:eastAsia="zh-CN"/>
              </w:rPr>
              <w:t>o</w:t>
            </w:r>
          </w:p>
        </w:tc>
        <w:tc>
          <w:tcPr>
            <w:tcW w:w="535" w:type="dxa"/>
            <w:tcBorders>
              <w:right w:val="single" w:sz="8" w:space="0" w:color="auto"/>
            </w:tcBorders>
            <w:shd w:val="clear" w:color="auto" w:fill="FBE4D5" w:themeFill="accent2" w:themeFillTint="33"/>
            <w:vAlign w:val="center"/>
          </w:tcPr>
          <w:p w14:paraId="616651D9" w14:textId="77777777" w:rsidR="008B4567" w:rsidRDefault="00427009">
            <w:pPr>
              <w:spacing w:before="0" w:after="0" w:line="240" w:lineRule="auto"/>
              <w:jc w:val="center"/>
              <w:rPr>
                <w:sz w:val="16"/>
                <w:szCs w:val="16"/>
                <w:lang w:eastAsia="zh-CN"/>
              </w:rPr>
            </w:pPr>
            <w:r>
              <w:rPr>
                <w:sz w:val="16"/>
                <w:szCs w:val="16"/>
                <w:lang w:eastAsia="zh-CN"/>
              </w:rPr>
              <w:t>o</w:t>
            </w:r>
          </w:p>
        </w:tc>
      </w:tr>
      <w:tr w:rsidR="008B4567" w14:paraId="0A69DF39" w14:textId="77777777">
        <w:trPr>
          <w:trHeight w:val="163"/>
          <w:jc w:val="center"/>
        </w:trPr>
        <w:tc>
          <w:tcPr>
            <w:tcW w:w="1058" w:type="dxa"/>
            <w:tcBorders>
              <w:left w:val="single" w:sz="8" w:space="0" w:color="auto"/>
              <w:right w:val="single" w:sz="8" w:space="0" w:color="auto"/>
            </w:tcBorders>
            <w:vAlign w:val="center"/>
          </w:tcPr>
          <w:p w14:paraId="2B225B5A" w14:textId="77777777" w:rsidR="008B4567" w:rsidRDefault="00427009">
            <w:pPr>
              <w:spacing w:before="0" w:after="0" w:line="240" w:lineRule="auto"/>
              <w:jc w:val="left"/>
              <w:rPr>
                <w:b/>
                <w:bCs/>
                <w:sz w:val="16"/>
                <w:szCs w:val="16"/>
                <w:lang w:eastAsia="zh-CN"/>
              </w:rPr>
            </w:pPr>
            <w:r>
              <w:rPr>
                <w:b/>
                <w:bCs/>
                <w:sz w:val="16"/>
                <w:szCs w:val="16"/>
                <w:lang w:eastAsia="zh-CN"/>
              </w:rPr>
              <w:t>SF</w:t>
            </w:r>
          </w:p>
        </w:tc>
        <w:tc>
          <w:tcPr>
            <w:tcW w:w="534" w:type="dxa"/>
            <w:tcBorders>
              <w:left w:val="single" w:sz="8" w:space="0" w:color="auto"/>
            </w:tcBorders>
            <w:shd w:val="clear" w:color="auto" w:fill="auto"/>
            <w:vAlign w:val="center"/>
          </w:tcPr>
          <w:p w14:paraId="60176169" w14:textId="77777777" w:rsidR="008B4567" w:rsidRDefault="008B4567">
            <w:pPr>
              <w:spacing w:before="0" w:after="0" w:line="240" w:lineRule="auto"/>
              <w:jc w:val="center"/>
              <w:rPr>
                <w:sz w:val="16"/>
                <w:szCs w:val="16"/>
                <w:lang w:eastAsia="zh-CN"/>
              </w:rPr>
            </w:pPr>
          </w:p>
        </w:tc>
        <w:tc>
          <w:tcPr>
            <w:tcW w:w="534" w:type="dxa"/>
            <w:tcBorders>
              <w:right w:val="single" w:sz="8" w:space="0" w:color="auto"/>
            </w:tcBorders>
            <w:shd w:val="clear" w:color="auto" w:fill="auto"/>
            <w:vAlign w:val="center"/>
          </w:tcPr>
          <w:p w14:paraId="7C00F18D" w14:textId="77777777" w:rsidR="008B4567" w:rsidRDefault="008B4567">
            <w:pPr>
              <w:spacing w:before="0" w:after="0" w:line="240" w:lineRule="auto"/>
              <w:jc w:val="center"/>
              <w:rPr>
                <w:sz w:val="16"/>
                <w:szCs w:val="16"/>
                <w:lang w:eastAsia="zh-CN"/>
              </w:rPr>
            </w:pPr>
          </w:p>
        </w:tc>
        <w:tc>
          <w:tcPr>
            <w:tcW w:w="534" w:type="dxa"/>
            <w:tcBorders>
              <w:left w:val="single" w:sz="8" w:space="0" w:color="auto"/>
            </w:tcBorders>
            <w:shd w:val="clear" w:color="auto" w:fill="auto"/>
            <w:vAlign w:val="center"/>
          </w:tcPr>
          <w:p w14:paraId="4B3FAA74" w14:textId="77777777" w:rsidR="008B4567" w:rsidRDefault="008B4567">
            <w:pPr>
              <w:spacing w:before="0" w:after="0" w:line="240" w:lineRule="auto"/>
              <w:jc w:val="center"/>
              <w:rPr>
                <w:sz w:val="16"/>
                <w:szCs w:val="16"/>
                <w:lang w:eastAsia="zh-CN"/>
              </w:rPr>
            </w:pPr>
          </w:p>
        </w:tc>
        <w:tc>
          <w:tcPr>
            <w:tcW w:w="534" w:type="dxa"/>
            <w:tcBorders>
              <w:right w:val="single" w:sz="8" w:space="0" w:color="auto"/>
            </w:tcBorders>
            <w:shd w:val="clear" w:color="auto" w:fill="auto"/>
            <w:vAlign w:val="center"/>
          </w:tcPr>
          <w:p w14:paraId="647B041F" w14:textId="77777777" w:rsidR="008B4567" w:rsidRDefault="008B4567">
            <w:pPr>
              <w:spacing w:before="0" w:after="0" w:line="240" w:lineRule="auto"/>
              <w:jc w:val="center"/>
              <w:rPr>
                <w:sz w:val="16"/>
                <w:szCs w:val="16"/>
                <w:lang w:eastAsia="zh-CN"/>
              </w:rPr>
            </w:pPr>
          </w:p>
        </w:tc>
        <w:tc>
          <w:tcPr>
            <w:tcW w:w="534" w:type="dxa"/>
            <w:tcBorders>
              <w:left w:val="single" w:sz="8" w:space="0" w:color="auto"/>
            </w:tcBorders>
            <w:shd w:val="clear" w:color="auto" w:fill="BDD6EE" w:themeFill="accent5" w:themeFillTint="66"/>
            <w:vAlign w:val="center"/>
          </w:tcPr>
          <w:p w14:paraId="5E5A0D40" w14:textId="77777777" w:rsidR="008B4567" w:rsidRDefault="00427009">
            <w:pPr>
              <w:spacing w:before="0" w:after="0" w:line="240" w:lineRule="auto"/>
              <w:jc w:val="center"/>
              <w:rPr>
                <w:sz w:val="16"/>
                <w:szCs w:val="16"/>
                <w:lang w:eastAsia="zh-CN"/>
              </w:rPr>
            </w:pPr>
            <w:r>
              <w:rPr>
                <w:sz w:val="16"/>
                <w:szCs w:val="16"/>
                <w:lang w:eastAsia="zh-CN"/>
              </w:rPr>
              <w:t>nc</w:t>
            </w:r>
          </w:p>
        </w:tc>
        <w:tc>
          <w:tcPr>
            <w:tcW w:w="534" w:type="dxa"/>
            <w:tcBorders>
              <w:right w:val="single" w:sz="8" w:space="0" w:color="auto"/>
            </w:tcBorders>
            <w:shd w:val="clear" w:color="auto" w:fill="C5E0B3" w:themeFill="accent6" w:themeFillTint="66"/>
            <w:vAlign w:val="center"/>
          </w:tcPr>
          <w:p w14:paraId="3FBB30FC" w14:textId="77777777" w:rsidR="008B4567" w:rsidRDefault="00427009">
            <w:pPr>
              <w:spacing w:before="0" w:after="0" w:line="240" w:lineRule="auto"/>
              <w:jc w:val="center"/>
              <w:rPr>
                <w:sz w:val="16"/>
                <w:szCs w:val="16"/>
                <w:lang w:eastAsia="zh-CN"/>
              </w:rPr>
            </w:pPr>
            <w:r>
              <w:rPr>
                <w:sz w:val="16"/>
                <w:szCs w:val="16"/>
                <w:lang w:eastAsia="zh-CN"/>
              </w:rPr>
              <w:t>v</w:t>
            </w:r>
          </w:p>
        </w:tc>
        <w:tc>
          <w:tcPr>
            <w:tcW w:w="534" w:type="dxa"/>
            <w:tcBorders>
              <w:left w:val="single" w:sz="8" w:space="0" w:color="auto"/>
            </w:tcBorders>
            <w:shd w:val="clear" w:color="auto" w:fill="C5E0B3" w:themeFill="accent6" w:themeFillTint="66"/>
            <w:vAlign w:val="center"/>
          </w:tcPr>
          <w:p w14:paraId="0B52FA22" w14:textId="77777777" w:rsidR="008B4567" w:rsidRDefault="00427009">
            <w:pPr>
              <w:spacing w:before="0" w:after="0" w:line="240" w:lineRule="auto"/>
              <w:jc w:val="center"/>
              <w:rPr>
                <w:sz w:val="16"/>
                <w:szCs w:val="16"/>
                <w:lang w:eastAsia="zh-CN"/>
              </w:rPr>
            </w:pPr>
            <w:r>
              <w:rPr>
                <w:sz w:val="16"/>
                <w:szCs w:val="16"/>
                <w:lang w:eastAsia="zh-CN"/>
              </w:rPr>
              <w:t>v</w:t>
            </w:r>
          </w:p>
        </w:tc>
        <w:tc>
          <w:tcPr>
            <w:tcW w:w="534" w:type="dxa"/>
            <w:tcBorders>
              <w:right w:val="single" w:sz="8" w:space="0" w:color="auto"/>
            </w:tcBorders>
            <w:shd w:val="clear" w:color="auto" w:fill="C5E0B3" w:themeFill="accent6" w:themeFillTint="66"/>
            <w:vAlign w:val="center"/>
          </w:tcPr>
          <w:p w14:paraId="0952A1E1" w14:textId="77777777" w:rsidR="008B4567" w:rsidRDefault="00427009">
            <w:pPr>
              <w:spacing w:before="0" w:after="0" w:line="240" w:lineRule="auto"/>
              <w:jc w:val="center"/>
              <w:rPr>
                <w:sz w:val="16"/>
                <w:szCs w:val="16"/>
                <w:lang w:eastAsia="zh-CN"/>
              </w:rPr>
            </w:pPr>
            <w:r>
              <w:rPr>
                <w:sz w:val="16"/>
                <w:szCs w:val="16"/>
                <w:lang w:eastAsia="zh-CN"/>
              </w:rPr>
              <w:t>v</w:t>
            </w:r>
          </w:p>
        </w:tc>
        <w:tc>
          <w:tcPr>
            <w:tcW w:w="534" w:type="dxa"/>
            <w:tcBorders>
              <w:left w:val="single" w:sz="8" w:space="0" w:color="auto"/>
            </w:tcBorders>
            <w:shd w:val="clear" w:color="auto" w:fill="auto"/>
            <w:vAlign w:val="center"/>
          </w:tcPr>
          <w:p w14:paraId="4218D8B4" w14:textId="77777777" w:rsidR="008B4567" w:rsidRDefault="008B4567">
            <w:pPr>
              <w:spacing w:before="0" w:after="0" w:line="240" w:lineRule="auto"/>
              <w:jc w:val="center"/>
              <w:rPr>
                <w:sz w:val="16"/>
                <w:szCs w:val="16"/>
                <w:lang w:eastAsia="zh-CN"/>
              </w:rPr>
            </w:pPr>
          </w:p>
        </w:tc>
        <w:tc>
          <w:tcPr>
            <w:tcW w:w="534" w:type="dxa"/>
            <w:tcBorders>
              <w:right w:val="single" w:sz="8" w:space="0" w:color="auto"/>
            </w:tcBorders>
            <w:shd w:val="clear" w:color="auto" w:fill="auto"/>
            <w:vAlign w:val="center"/>
          </w:tcPr>
          <w:p w14:paraId="4E3E526C" w14:textId="77777777" w:rsidR="008B4567" w:rsidRDefault="008B4567">
            <w:pPr>
              <w:spacing w:before="0" w:after="0" w:line="240" w:lineRule="auto"/>
              <w:jc w:val="center"/>
              <w:rPr>
                <w:sz w:val="16"/>
                <w:szCs w:val="16"/>
                <w:lang w:eastAsia="zh-CN"/>
              </w:rPr>
            </w:pPr>
          </w:p>
        </w:tc>
        <w:tc>
          <w:tcPr>
            <w:tcW w:w="534" w:type="dxa"/>
            <w:tcBorders>
              <w:left w:val="single" w:sz="8" w:space="0" w:color="auto"/>
            </w:tcBorders>
            <w:shd w:val="clear" w:color="auto" w:fill="FBE4D5" w:themeFill="accent2" w:themeFillTint="33"/>
            <w:vAlign w:val="center"/>
          </w:tcPr>
          <w:p w14:paraId="47ECDBB1" w14:textId="77777777" w:rsidR="008B4567" w:rsidRDefault="00427009">
            <w:pPr>
              <w:spacing w:before="0" w:after="0" w:line="240" w:lineRule="auto"/>
              <w:jc w:val="center"/>
              <w:rPr>
                <w:sz w:val="16"/>
                <w:szCs w:val="16"/>
                <w:lang w:eastAsia="zh-CN"/>
              </w:rPr>
            </w:pPr>
            <w:r>
              <w:rPr>
                <w:sz w:val="16"/>
                <w:szCs w:val="16"/>
                <w:lang w:eastAsia="zh-CN"/>
              </w:rPr>
              <w:t>o</w:t>
            </w:r>
          </w:p>
        </w:tc>
        <w:tc>
          <w:tcPr>
            <w:tcW w:w="535" w:type="dxa"/>
            <w:tcBorders>
              <w:right w:val="single" w:sz="8" w:space="0" w:color="auto"/>
            </w:tcBorders>
            <w:shd w:val="clear" w:color="auto" w:fill="FBE4D5" w:themeFill="accent2" w:themeFillTint="33"/>
            <w:vAlign w:val="center"/>
          </w:tcPr>
          <w:p w14:paraId="64B4E2B3" w14:textId="77777777" w:rsidR="008B4567" w:rsidRDefault="00427009">
            <w:pPr>
              <w:spacing w:before="0" w:after="0" w:line="240" w:lineRule="auto"/>
              <w:jc w:val="center"/>
              <w:rPr>
                <w:sz w:val="16"/>
                <w:szCs w:val="16"/>
                <w:lang w:eastAsia="zh-CN"/>
              </w:rPr>
            </w:pPr>
            <w:r>
              <w:rPr>
                <w:sz w:val="16"/>
                <w:szCs w:val="16"/>
                <w:lang w:eastAsia="zh-CN"/>
              </w:rPr>
              <w:t>o</w:t>
            </w:r>
          </w:p>
        </w:tc>
      </w:tr>
      <w:tr w:rsidR="008B4567" w14:paraId="6EDB4564" w14:textId="77777777">
        <w:trPr>
          <w:trHeight w:val="163"/>
          <w:jc w:val="center"/>
        </w:trPr>
        <w:tc>
          <w:tcPr>
            <w:tcW w:w="1058" w:type="dxa"/>
            <w:tcBorders>
              <w:left w:val="single" w:sz="8" w:space="0" w:color="auto"/>
              <w:right w:val="single" w:sz="8" w:space="0" w:color="auto"/>
            </w:tcBorders>
            <w:vAlign w:val="center"/>
          </w:tcPr>
          <w:p w14:paraId="1AA53A4B" w14:textId="77777777" w:rsidR="008B4567" w:rsidRDefault="00427009">
            <w:pPr>
              <w:spacing w:before="0" w:after="0" w:line="240" w:lineRule="auto"/>
              <w:jc w:val="left"/>
              <w:rPr>
                <w:b/>
                <w:bCs/>
                <w:sz w:val="16"/>
                <w:szCs w:val="16"/>
                <w:lang w:eastAsia="zh-CN"/>
              </w:rPr>
            </w:pPr>
            <w:r>
              <w:rPr>
                <w:b/>
                <w:bCs/>
                <w:sz w:val="16"/>
                <w:szCs w:val="16"/>
                <w:lang w:eastAsia="zh-CN"/>
              </w:rPr>
              <w:t># clusters</w:t>
            </w:r>
          </w:p>
        </w:tc>
        <w:tc>
          <w:tcPr>
            <w:tcW w:w="534" w:type="dxa"/>
            <w:tcBorders>
              <w:left w:val="single" w:sz="8" w:space="0" w:color="auto"/>
            </w:tcBorders>
            <w:shd w:val="clear" w:color="auto" w:fill="FBE4D5" w:themeFill="accent2" w:themeFillTint="33"/>
            <w:vAlign w:val="center"/>
          </w:tcPr>
          <w:p w14:paraId="4FBA05A5" w14:textId="77777777" w:rsidR="008B4567" w:rsidRDefault="00427009">
            <w:pPr>
              <w:spacing w:before="0" w:after="0" w:line="240" w:lineRule="auto"/>
              <w:jc w:val="center"/>
              <w:rPr>
                <w:sz w:val="16"/>
                <w:szCs w:val="16"/>
                <w:lang w:eastAsia="zh-CN"/>
              </w:rPr>
            </w:pPr>
            <w:r>
              <w:rPr>
                <w:sz w:val="16"/>
                <w:szCs w:val="16"/>
                <w:lang w:eastAsia="zh-CN"/>
              </w:rPr>
              <w:t>o</w:t>
            </w:r>
          </w:p>
        </w:tc>
        <w:tc>
          <w:tcPr>
            <w:tcW w:w="534" w:type="dxa"/>
            <w:tcBorders>
              <w:right w:val="single" w:sz="8" w:space="0" w:color="auto"/>
            </w:tcBorders>
            <w:shd w:val="clear" w:color="auto" w:fill="FBE4D5" w:themeFill="accent2" w:themeFillTint="33"/>
            <w:vAlign w:val="center"/>
          </w:tcPr>
          <w:p w14:paraId="2E775FD6" w14:textId="77777777" w:rsidR="008B4567" w:rsidRDefault="00427009">
            <w:pPr>
              <w:spacing w:before="0" w:after="0" w:line="240" w:lineRule="auto"/>
              <w:jc w:val="center"/>
              <w:rPr>
                <w:sz w:val="16"/>
                <w:szCs w:val="16"/>
                <w:lang w:eastAsia="zh-CN"/>
              </w:rPr>
            </w:pPr>
            <w:r>
              <w:rPr>
                <w:sz w:val="16"/>
                <w:szCs w:val="16"/>
                <w:lang w:eastAsia="zh-CN"/>
              </w:rPr>
              <w:t>o</w:t>
            </w:r>
          </w:p>
        </w:tc>
        <w:tc>
          <w:tcPr>
            <w:tcW w:w="534" w:type="dxa"/>
            <w:tcBorders>
              <w:left w:val="single" w:sz="8" w:space="0" w:color="auto"/>
            </w:tcBorders>
            <w:shd w:val="clear" w:color="auto" w:fill="FBE4D5" w:themeFill="accent2" w:themeFillTint="33"/>
            <w:vAlign w:val="center"/>
          </w:tcPr>
          <w:p w14:paraId="34A466DD" w14:textId="77777777" w:rsidR="008B4567" w:rsidRDefault="00427009">
            <w:pPr>
              <w:spacing w:before="0" w:after="0" w:line="240" w:lineRule="auto"/>
              <w:jc w:val="center"/>
              <w:rPr>
                <w:sz w:val="16"/>
                <w:szCs w:val="16"/>
                <w:lang w:eastAsia="zh-CN"/>
              </w:rPr>
            </w:pPr>
            <w:r>
              <w:rPr>
                <w:sz w:val="16"/>
                <w:szCs w:val="16"/>
                <w:lang w:eastAsia="zh-CN"/>
              </w:rPr>
              <w:t>o</w:t>
            </w:r>
          </w:p>
        </w:tc>
        <w:tc>
          <w:tcPr>
            <w:tcW w:w="534" w:type="dxa"/>
            <w:tcBorders>
              <w:right w:val="single" w:sz="8" w:space="0" w:color="auto"/>
            </w:tcBorders>
            <w:shd w:val="clear" w:color="auto" w:fill="FBE4D5" w:themeFill="accent2" w:themeFillTint="33"/>
            <w:vAlign w:val="center"/>
          </w:tcPr>
          <w:p w14:paraId="220B0920" w14:textId="77777777" w:rsidR="008B4567" w:rsidRDefault="00427009">
            <w:pPr>
              <w:spacing w:before="0" w:after="0" w:line="240" w:lineRule="auto"/>
              <w:jc w:val="center"/>
              <w:rPr>
                <w:sz w:val="16"/>
                <w:szCs w:val="16"/>
                <w:lang w:eastAsia="zh-CN"/>
              </w:rPr>
            </w:pPr>
            <w:r>
              <w:rPr>
                <w:sz w:val="16"/>
                <w:szCs w:val="16"/>
                <w:lang w:eastAsia="zh-CN"/>
              </w:rPr>
              <w:t>o</w:t>
            </w:r>
          </w:p>
        </w:tc>
        <w:tc>
          <w:tcPr>
            <w:tcW w:w="534" w:type="dxa"/>
            <w:tcBorders>
              <w:left w:val="single" w:sz="8" w:space="0" w:color="auto"/>
            </w:tcBorders>
            <w:shd w:val="clear" w:color="auto" w:fill="FBE4D5" w:themeFill="accent2" w:themeFillTint="33"/>
            <w:vAlign w:val="center"/>
          </w:tcPr>
          <w:p w14:paraId="1C69C620" w14:textId="77777777" w:rsidR="008B4567" w:rsidRDefault="00427009">
            <w:pPr>
              <w:spacing w:before="0" w:after="0" w:line="240" w:lineRule="auto"/>
              <w:jc w:val="center"/>
              <w:rPr>
                <w:sz w:val="16"/>
                <w:szCs w:val="16"/>
                <w:lang w:eastAsia="zh-CN"/>
              </w:rPr>
            </w:pPr>
            <w:r>
              <w:rPr>
                <w:sz w:val="16"/>
                <w:szCs w:val="16"/>
                <w:lang w:eastAsia="zh-CN"/>
              </w:rPr>
              <w:t>o</w:t>
            </w:r>
          </w:p>
        </w:tc>
        <w:tc>
          <w:tcPr>
            <w:tcW w:w="534" w:type="dxa"/>
            <w:tcBorders>
              <w:right w:val="single" w:sz="8" w:space="0" w:color="auto"/>
            </w:tcBorders>
            <w:shd w:val="clear" w:color="auto" w:fill="FBE4D5" w:themeFill="accent2" w:themeFillTint="33"/>
            <w:vAlign w:val="center"/>
          </w:tcPr>
          <w:p w14:paraId="20E287A1" w14:textId="77777777" w:rsidR="008B4567" w:rsidRDefault="00427009">
            <w:pPr>
              <w:spacing w:before="0" w:after="0" w:line="240" w:lineRule="auto"/>
              <w:jc w:val="center"/>
              <w:rPr>
                <w:sz w:val="16"/>
                <w:szCs w:val="16"/>
                <w:lang w:eastAsia="zh-CN"/>
              </w:rPr>
            </w:pPr>
            <w:r>
              <w:rPr>
                <w:sz w:val="16"/>
                <w:szCs w:val="16"/>
                <w:lang w:eastAsia="zh-CN"/>
              </w:rPr>
              <w:t>o</w:t>
            </w:r>
          </w:p>
        </w:tc>
        <w:tc>
          <w:tcPr>
            <w:tcW w:w="534" w:type="dxa"/>
            <w:tcBorders>
              <w:left w:val="single" w:sz="8" w:space="0" w:color="auto"/>
            </w:tcBorders>
            <w:shd w:val="clear" w:color="auto" w:fill="FBE4D5" w:themeFill="accent2" w:themeFillTint="33"/>
            <w:vAlign w:val="center"/>
          </w:tcPr>
          <w:p w14:paraId="2D79E256" w14:textId="77777777" w:rsidR="008B4567" w:rsidRDefault="00427009">
            <w:pPr>
              <w:spacing w:before="0" w:after="0" w:line="240" w:lineRule="auto"/>
              <w:jc w:val="center"/>
              <w:rPr>
                <w:sz w:val="16"/>
                <w:szCs w:val="16"/>
                <w:lang w:eastAsia="zh-CN"/>
              </w:rPr>
            </w:pPr>
            <w:r>
              <w:rPr>
                <w:sz w:val="16"/>
                <w:szCs w:val="16"/>
                <w:lang w:eastAsia="zh-CN"/>
              </w:rPr>
              <w:t>o</w:t>
            </w:r>
          </w:p>
        </w:tc>
        <w:tc>
          <w:tcPr>
            <w:tcW w:w="534" w:type="dxa"/>
            <w:tcBorders>
              <w:right w:val="single" w:sz="8" w:space="0" w:color="auto"/>
            </w:tcBorders>
            <w:shd w:val="clear" w:color="auto" w:fill="FBE4D5" w:themeFill="accent2" w:themeFillTint="33"/>
            <w:vAlign w:val="center"/>
          </w:tcPr>
          <w:p w14:paraId="37ECD595" w14:textId="77777777" w:rsidR="008B4567" w:rsidRDefault="00427009">
            <w:pPr>
              <w:spacing w:before="0" w:after="0" w:line="240" w:lineRule="auto"/>
              <w:jc w:val="center"/>
              <w:rPr>
                <w:sz w:val="16"/>
                <w:szCs w:val="16"/>
                <w:lang w:eastAsia="zh-CN"/>
              </w:rPr>
            </w:pPr>
            <w:r>
              <w:rPr>
                <w:sz w:val="16"/>
                <w:szCs w:val="16"/>
                <w:lang w:eastAsia="zh-CN"/>
              </w:rPr>
              <w:t>o</w:t>
            </w:r>
          </w:p>
        </w:tc>
        <w:tc>
          <w:tcPr>
            <w:tcW w:w="534" w:type="dxa"/>
            <w:tcBorders>
              <w:left w:val="single" w:sz="8" w:space="0" w:color="auto"/>
            </w:tcBorders>
            <w:shd w:val="clear" w:color="auto" w:fill="FBE4D5" w:themeFill="accent2" w:themeFillTint="33"/>
            <w:vAlign w:val="center"/>
          </w:tcPr>
          <w:p w14:paraId="13CA94E4" w14:textId="77777777" w:rsidR="008B4567" w:rsidRDefault="00427009">
            <w:pPr>
              <w:spacing w:before="0" w:after="0" w:line="240" w:lineRule="auto"/>
              <w:jc w:val="center"/>
              <w:rPr>
                <w:sz w:val="16"/>
                <w:szCs w:val="16"/>
                <w:lang w:eastAsia="zh-CN"/>
              </w:rPr>
            </w:pPr>
            <w:r>
              <w:rPr>
                <w:sz w:val="16"/>
                <w:szCs w:val="16"/>
                <w:lang w:eastAsia="zh-CN"/>
              </w:rPr>
              <w:t>o</w:t>
            </w:r>
          </w:p>
        </w:tc>
        <w:tc>
          <w:tcPr>
            <w:tcW w:w="534" w:type="dxa"/>
            <w:tcBorders>
              <w:right w:val="single" w:sz="8" w:space="0" w:color="auto"/>
            </w:tcBorders>
            <w:shd w:val="clear" w:color="auto" w:fill="FBE4D5" w:themeFill="accent2" w:themeFillTint="33"/>
            <w:vAlign w:val="center"/>
          </w:tcPr>
          <w:p w14:paraId="5DBEA78C" w14:textId="77777777" w:rsidR="008B4567" w:rsidRDefault="00427009">
            <w:pPr>
              <w:spacing w:before="0" w:after="0" w:line="240" w:lineRule="auto"/>
              <w:jc w:val="center"/>
              <w:rPr>
                <w:sz w:val="16"/>
                <w:szCs w:val="16"/>
                <w:lang w:eastAsia="zh-CN"/>
              </w:rPr>
            </w:pPr>
            <w:r>
              <w:rPr>
                <w:sz w:val="16"/>
                <w:szCs w:val="16"/>
                <w:lang w:eastAsia="zh-CN"/>
              </w:rPr>
              <w:t>o</w:t>
            </w:r>
          </w:p>
        </w:tc>
        <w:tc>
          <w:tcPr>
            <w:tcW w:w="534" w:type="dxa"/>
            <w:tcBorders>
              <w:left w:val="single" w:sz="8" w:space="0" w:color="auto"/>
            </w:tcBorders>
            <w:shd w:val="clear" w:color="auto" w:fill="FBE4D5" w:themeFill="accent2" w:themeFillTint="33"/>
            <w:vAlign w:val="center"/>
          </w:tcPr>
          <w:p w14:paraId="762E92F4" w14:textId="77777777" w:rsidR="008B4567" w:rsidRDefault="00427009">
            <w:pPr>
              <w:spacing w:before="0" w:after="0" w:line="240" w:lineRule="auto"/>
              <w:jc w:val="center"/>
              <w:rPr>
                <w:sz w:val="16"/>
                <w:szCs w:val="16"/>
                <w:lang w:eastAsia="zh-CN"/>
              </w:rPr>
            </w:pPr>
            <w:r>
              <w:rPr>
                <w:sz w:val="16"/>
                <w:szCs w:val="16"/>
                <w:lang w:eastAsia="zh-CN"/>
              </w:rPr>
              <w:t>o</w:t>
            </w:r>
          </w:p>
        </w:tc>
        <w:tc>
          <w:tcPr>
            <w:tcW w:w="535" w:type="dxa"/>
            <w:tcBorders>
              <w:right w:val="single" w:sz="8" w:space="0" w:color="auto"/>
            </w:tcBorders>
            <w:shd w:val="clear" w:color="auto" w:fill="FBE4D5" w:themeFill="accent2" w:themeFillTint="33"/>
            <w:vAlign w:val="center"/>
          </w:tcPr>
          <w:p w14:paraId="73C88676" w14:textId="77777777" w:rsidR="008B4567" w:rsidRDefault="00427009">
            <w:pPr>
              <w:spacing w:before="0" w:after="0" w:line="240" w:lineRule="auto"/>
              <w:jc w:val="center"/>
              <w:rPr>
                <w:sz w:val="16"/>
                <w:szCs w:val="16"/>
                <w:lang w:eastAsia="zh-CN"/>
              </w:rPr>
            </w:pPr>
            <w:r>
              <w:rPr>
                <w:sz w:val="16"/>
                <w:szCs w:val="16"/>
                <w:lang w:eastAsia="zh-CN"/>
              </w:rPr>
              <w:t>o</w:t>
            </w:r>
          </w:p>
        </w:tc>
      </w:tr>
      <w:tr w:rsidR="008B4567" w14:paraId="09438A2C" w14:textId="77777777">
        <w:trPr>
          <w:trHeight w:val="163"/>
          <w:jc w:val="center"/>
        </w:trPr>
        <w:tc>
          <w:tcPr>
            <w:tcW w:w="1058" w:type="dxa"/>
            <w:tcBorders>
              <w:left w:val="single" w:sz="8" w:space="0" w:color="auto"/>
              <w:right w:val="single" w:sz="8" w:space="0" w:color="auto"/>
            </w:tcBorders>
            <w:vAlign w:val="center"/>
          </w:tcPr>
          <w:p w14:paraId="6D01F626" w14:textId="77777777" w:rsidR="008B4567" w:rsidRDefault="00427009">
            <w:pPr>
              <w:spacing w:before="0" w:after="0" w:line="240" w:lineRule="auto"/>
              <w:jc w:val="left"/>
              <w:rPr>
                <w:b/>
                <w:bCs/>
                <w:sz w:val="16"/>
                <w:szCs w:val="16"/>
                <w:lang w:eastAsia="zh-CN"/>
              </w:rPr>
            </w:pPr>
            <m:oMath>
              <m:r>
                <m:rPr>
                  <m:sty m:val="bi"/>
                </m:rPr>
                <w:rPr>
                  <w:rFonts w:ascii="Cambria Math" w:hAnsi="Cambria Math"/>
                  <w:sz w:val="16"/>
                  <w:szCs w:val="16"/>
                  <w:lang w:eastAsia="zh-CN"/>
                </w:rPr>
                <m:t>K</m:t>
              </m:r>
            </m:oMath>
            <w:r>
              <w:rPr>
                <w:b/>
                <w:bCs/>
                <w:sz w:val="16"/>
                <w:szCs w:val="16"/>
                <w:lang w:eastAsia="zh-CN"/>
              </w:rPr>
              <w:t>-factor</w:t>
            </w:r>
          </w:p>
        </w:tc>
        <w:tc>
          <w:tcPr>
            <w:tcW w:w="534" w:type="dxa"/>
            <w:tcBorders>
              <w:left w:val="single" w:sz="8" w:space="0" w:color="auto"/>
            </w:tcBorders>
            <w:shd w:val="clear" w:color="auto" w:fill="FBE4D5" w:themeFill="accent2" w:themeFillTint="33"/>
            <w:vAlign w:val="center"/>
          </w:tcPr>
          <w:p w14:paraId="7F4D1480" w14:textId="77777777" w:rsidR="008B4567" w:rsidRDefault="00427009">
            <w:pPr>
              <w:spacing w:before="0" w:after="0" w:line="240" w:lineRule="auto"/>
              <w:jc w:val="center"/>
              <w:rPr>
                <w:sz w:val="16"/>
                <w:szCs w:val="16"/>
                <w:lang w:eastAsia="zh-CN"/>
              </w:rPr>
            </w:pPr>
            <w:r>
              <w:rPr>
                <w:sz w:val="16"/>
                <w:szCs w:val="16"/>
                <w:lang w:eastAsia="zh-CN"/>
              </w:rPr>
              <w:t>o</w:t>
            </w:r>
          </w:p>
        </w:tc>
        <w:tc>
          <w:tcPr>
            <w:tcW w:w="534" w:type="dxa"/>
            <w:tcBorders>
              <w:right w:val="single" w:sz="8" w:space="0" w:color="auto"/>
            </w:tcBorders>
            <w:shd w:val="clear" w:color="auto" w:fill="FBE4D5" w:themeFill="accent2" w:themeFillTint="33"/>
            <w:vAlign w:val="center"/>
          </w:tcPr>
          <w:p w14:paraId="4B1866B7" w14:textId="77777777" w:rsidR="008B4567" w:rsidRDefault="00427009">
            <w:pPr>
              <w:spacing w:before="0" w:after="0" w:line="240" w:lineRule="auto"/>
              <w:jc w:val="center"/>
              <w:rPr>
                <w:sz w:val="16"/>
                <w:szCs w:val="16"/>
                <w:lang w:eastAsia="zh-CN"/>
              </w:rPr>
            </w:pPr>
            <w:r>
              <w:rPr>
                <w:sz w:val="16"/>
                <w:szCs w:val="16"/>
                <w:lang w:eastAsia="zh-CN"/>
              </w:rPr>
              <w:t>o</w:t>
            </w:r>
          </w:p>
        </w:tc>
        <w:tc>
          <w:tcPr>
            <w:tcW w:w="534" w:type="dxa"/>
            <w:tcBorders>
              <w:left w:val="single" w:sz="8" w:space="0" w:color="auto"/>
            </w:tcBorders>
            <w:shd w:val="clear" w:color="auto" w:fill="FBE4D5" w:themeFill="accent2" w:themeFillTint="33"/>
            <w:vAlign w:val="center"/>
          </w:tcPr>
          <w:p w14:paraId="022949D5" w14:textId="77777777" w:rsidR="008B4567" w:rsidRDefault="00427009">
            <w:pPr>
              <w:spacing w:before="0" w:after="0" w:line="240" w:lineRule="auto"/>
              <w:jc w:val="center"/>
              <w:rPr>
                <w:sz w:val="16"/>
                <w:szCs w:val="16"/>
                <w:lang w:eastAsia="zh-CN"/>
              </w:rPr>
            </w:pPr>
            <w:r>
              <w:rPr>
                <w:sz w:val="16"/>
                <w:szCs w:val="16"/>
                <w:lang w:eastAsia="zh-CN"/>
              </w:rPr>
              <w:t>o</w:t>
            </w:r>
          </w:p>
        </w:tc>
        <w:tc>
          <w:tcPr>
            <w:tcW w:w="534" w:type="dxa"/>
            <w:tcBorders>
              <w:right w:val="single" w:sz="8" w:space="0" w:color="auto"/>
            </w:tcBorders>
            <w:shd w:val="clear" w:color="auto" w:fill="FBE4D5" w:themeFill="accent2" w:themeFillTint="33"/>
            <w:vAlign w:val="center"/>
          </w:tcPr>
          <w:p w14:paraId="05023192" w14:textId="77777777" w:rsidR="008B4567" w:rsidRDefault="00427009">
            <w:pPr>
              <w:spacing w:before="0" w:after="0" w:line="240" w:lineRule="auto"/>
              <w:jc w:val="center"/>
              <w:rPr>
                <w:sz w:val="16"/>
                <w:szCs w:val="16"/>
                <w:lang w:eastAsia="zh-CN"/>
              </w:rPr>
            </w:pPr>
            <w:r>
              <w:rPr>
                <w:sz w:val="16"/>
                <w:szCs w:val="16"/>
                <w:lang w:eastAsia="zh-CN"/>
              </w:rPr>
              <w:t>o</w:t>
            </w:r>
          </w:p>
        </w:tc>
        <w:tc>
          <w:tcPr>
            <w:tcW w:w="534" w:type="dxa"/>
            <w:tcBorders>
              <w:left w:val="single" w:sz="8" w:space="0" w:color="auto"/>
            </w:tcBorders>
            <w:shd w:val="clear" w:color="auto" w:fill="FBE4D5" w:themeFill="accent2" w:themeFillTint="33"/>
            <w:vAlign w:val="center"/>
          </w:tcPr>
          <w:p w14:paraId="40346291" w14:textId="77777777" w:rsidR="008B4567" w:rsidRDefault="00427009">
            <w:pPr>
              <w:spacing w:before="0" w:after="0" w:line="240" w:lineRule="auto"/>
              <w:jc w:val="center"/>
              <w:rPr>
                <w:sz w:val="16"/>
                <w:szCs w:val="16"/>
                <w:lang w:eastAsia="zh-CN"/>
              </w:rPr>
            </w:pPr>
            <w:r>
              <w:rPr>
                <w:sz w:val="16"/>
                <w:szCs w:val="16"/>
                <w:lang w:eastAsia="zh-CN"/>
              </w:rPr>
              <w:t>o</w:t>
            </w:r>
          </w:p>
        </w:tc>
        <w:tc>
          <w:tcPr>
            <w:tcW w:w="534" w:type="dxa"/>
            <w:tcBorders>
              <w:right w:val="single" w:sz="8" w:space="0" w:color="auto"/>
            </w:tcBorders>
            <w:shd w:val="clear" w:color="auto" w:fill="FBE4D5" w:themeFill="accent2" w:themeFillTint="33"/>
            <w:vAlign w:val="center"/>
          </w:tcPr>
          <w:p w14:paraId="34B62BD0" w14:textId="77777777" w:rsidR="008B4567" w:rsidRDefault="00427009">
            <w:pPr>
              <w:spacing w:before="0" w:after="0" w:line="240" w:lineRule="auto"/>
              <w:jc w:val="center"/>
              <w:rPr>
                <w:sz w:val="16"/>
                <w:szCs w:val="16"/>
                <w:lang w:eastAsia="zh-CN"/>
              </w:rPr>
            </w:pPr>
            <w:r>
              <w:rPr>
                <w:sz w:val="16"/>
                <w:szCs w:val="16"/>
                <w:lang w:eastAsia="zh-CN"/>
              </w:rPr>
              <w:t>o</w:t>
            </w:r>
          </w:p>
        </w:tc>
        <w:tc>
          <w:tcPr>
            <w:tcW w:w="534" w:type="dxa"/>
            <w:tcBorders>
              <w:left w:val="single" w:sz="8" w:space="0" w:color="auto"/>
            </w:tcBorders>
            <w:shd w:val="clear" w:color="auto" w:fill="FBE4D5" w:themeFill="accent2" w:themeFillTint="33"/>
            <w:vAlign w:val="center"/>
          </w:tcPr>
          <w:p w14:paraId="4BBBA646" w14:textId="77777777" w:rsidR="008B4567" w:rsidRDefault="00427009">
            <w:pPr>
              <w:spacing w:before="0" w:after="0" w:line="240" w:lineRule="auto"/>
              <w:jc w:val="center"/>
              <w:rPr>
                <w:sz w:val="16"/>
                <w:szCs w:val="16"/>
                <w:lang w:eastAsia="zh-CN"/>
              </w:rPr>
            </w:pPr>
            <w:r>
              <w:rPr>
                <w:sz w:val="16"/>
                <w:szCs w:val="16"/>
                <w:lang w:eastAsia="zh-CN"/>
              </w:rPr>
              <w:t>o</w:t>
            </w:r>
          </w:p>
        </w:tc>
        <w:tc>
          <w:tcPr>
            <w:tcW w:w="534" w:type="dxa"/>
            <w:tcBorders>
              <w:right w:val="single" w:sz="8" w:space="0" w:color="auto"/>
            </w:tcBorders>
            <w:shd w:val="clear" w:color="auto" w:fill="FBE4D5" w:themeFill="accent2" w:themeFillTint="33"/>
            <w:vAlign w:val="center"/>
          </w:tcPr>
          <w:p w14:paraId="78E6B1DA" w14:textId="77777777" w:rsidR="008B4567" w:rsidRDefault="00427009">
            <w:pPr>
              <w:spacing w:before="0" w:after="0" w:line="240" w:lineRule="auto"/>
              <w:jc w:val="center"/>
              <w:rPr>
                <w:sz w:val="16"/>
                <w:szCs w:val="16"/>
                <w:lang w:eastAsia="zh-CN"/>
              </w:rPr>
            </w:pPr>
            <w:r>
              <w:rPr>
                <w:sz w:val="16"/>
                <w:szCs w:val="16"/>
                <w:lang w:eastAsia="zh-CN"/>
              </w:rPr>
              <w:t>o</w:t>
            </w:r>
          </w:p>
        </w:tc>
        <w:tc>
          <w:tcPr>
            <w:tcW w:w="534" w:type="dxa"/>
            <w:tcBorders>
              <w:left w:val="single" w:sz="8" w:space="0" w:color="auto"/>
            </w:tcBorders>
            <w:shd w:val="clear" w:color="auto" w:fill="FBE4D5" w:themeFill="accent2" w:themeFillTint="33"/>
            <w:vAlign w:val="center"/>
          </w:tcPr>
          <w:p w14:paraId="45420403" w14:textId="77777777" w:rsidR="008B4567" w:rsidRDefault="00427009">
            <w:pPr>
              <w:spacing w:before="0" w:after="0" w:line="240" w:lineRule="auto"/>
              <w:jc w:val="center"/>
              <w:rPr>
                <w:sz w:val="16"/>
                <w:szCs w:val="16"/>
                <w:lang w:eastAsia="zh-CN"/>
              </w:rPr>
            </w:pPr>
            <w:r>
              <w:rPr>
                <w:sz w:val="16"/>
                <w:szCs w:val="16"/>
                <w:lang w:eastAsia="zh-CN"/>
              </w:rPr>
              <w:t>o</w:t>
            </w:r>
          </w:p>
        </w:tc>
        <w:tc>
          <w:tcPr>
            <w:tcW w:w="534" w:type="dxa"/>
            <w:tcBorders>
              <w:right w:val="single" w:sz="8" w:space="0" w:color="auto"/>
            </w:tcBorders>
            <w:shd w:val="clear" w:color="auto" w:fill="FBE4D5" w:themeFill="accent2" w:themeFillTint="33"/>
            <w:vAlign w:val="center"/>
          </w:tcPr>
          <w:p w14:paraId="10A0BEAF" w14:textId="77777777" w:rsidR="008B4567" w:rsidRDefault="00427009">
            <w:pPr>
              <w:spacing w:before="0" w:after="0" w:line="240" w:lineRule="auto"/>
              <w:jc w:val="center"/>
              <w:rPr>
                <w:sz w:val="16"/>
                <w:szCs w:val="16"/>
                <w:lang w:eastAsia="zh-CN"/>
              </w:rPr>
            </w:pPr>
            <w:r>
              <w:rPr>
                <w:sz w:val="16"/>
                <w:szCs w:val="16"/>
                <w:lang w:eastAsia="zh-CN"/>
              </w:rPr>
              <w:t>o</w:t>
            </w:r>
          </w:p>
        </w:tc>
        <w:tc>
          <w:tcPr>
            <w:tcW w:w="534" w:type="dxa"/>
            <w:tcBorders>
              <w:left w:val="single" w:sz="8" w:space="0" w:color="auto"/>
            </w:tcBorders>
            <w:shd w:val="clear" w:color="auto" w:fill="FBE4D5" w:themeFill="accent2" w:themeFillTint="33"/>
            <w:vAlign w:val="center"/>
          </w:tcPr>
          <w:p w14:paraId="01C00004" w14:textId="77777777" w:rsidR="008B4567" w:rsidRDefault="00427009">
            <w:pPr>
              <w:spacing w:before="0" w:after="0" w:line="240" w:lineRule="auto"/>
              <w:jc w:val="center"/>
              <w:rPr>
                <w:sz w:val="16"/>
                <w:szCs w:val="16"/>
                <w:lang w:eastAsia="zh-CN"/>
              </w:rPr>
            </w:pPr>
            <w:r>
              <w:rPr>
                <w:sz w:val="16"/>
                <w:szCs w:val="16"/>
                <w:lang w:eastAsia="zh-CN"/>
              </w:rPr>
              <w:t>o</w:t>
            </w:r>
          </w:p>
        </w:tc>
        <w:tc>
          <w:tcPr>
            <w:tcW w:w="535" w:type="dxa"/>
            <w:tcBorders>
              <w:right w:val="single" w:sz="8" w:space="0" w:color="auto"/>
            </w:tcBorders>
            <w:shd w:val="clear" w:color="auto" w:fill="FBE4D5" w:themeFill="accent2" w:themeFillTint="33"/>
            <w:vAlign w:val="center"/>
          </w:tcPr>
          <w:p w14:paraId="3DCD5506" w14:textId="77777777" w:rsidR="008B4567" w:rsidRDefault="00427009">
            <w:pPr>
              <w:spacing w:before="0" w:after="0" w:line="240" w:lineRule="auto"/>
              <w:jc w:val="center"/>
              <w:rPr>
                <w:sz w:val="16"/>
                <w:szCs w:val="16"/>
                <w:lang w:eastAsia="zh-CN"/>
              </w:rPr>
            </w:pPr>
            <w:r>
              <w:rPr>
                <w:sz w:val="16"/>
                <w:szCs w:val="16"/>
                <w:lang w:eastAsia="zh-CN"/>
              </w:rPr>
              <w:t>o</w:t>
            </w:r>
          </w:p>
        </w:tc>
      </w:tr>
      <w:tr w:rsidR="008B4567" w14:paraId="055896DF" w14:textId="77777777">
        <w:trPr>
          <w:trHeight w:val="47"/>
          <w:jc w:val="center"/>
        </w:trPr>
        <w:tc>
          <w:tcPr>
            <w:tcW w:w="1058" w:type="dxa"/>
            <w:tcBorders>
              <w:left w:val="single" w:sz="8" w:space="0" w:color="auto"/>
              <w:right w:val="single" w:sz="8" w:space="0" w:color="auto"/>
            </w:tcBorders>
            <w:vAlign w:val="center"/>
          </w:tcPr>
          <w:p w14:paraId="7F186CEF" w14:textId="77777777" w:rsidR="008B4567" w:rsidRDefault="00427009">
            <w:pPr>
              <w:spacing w:before="0" w:after="0" w:line="240" w:lineRule="auto"/>
              <w:jc w:val="left"/>
              <w:rPr>
                <w:b/>
                <w:sz w:val="16"/>
                <w:szCs w:val="16"/>
                <w:lang w:eastAsia="zh-CN"/>
              </w:rPr>
            </w:pPr>
            <w:r>
              <w:rPr>
                <w:b/>
                <w:bCs/>
                <w:sz w:val="16"/>
                <w:szCs w:val="16"/>
                <w:lang w:eastAsia="zh-CN"/>
              </w:rPr>
              <w:t>Pen. Loss</w:t>
            </w:r>
          </w:p>
        </w:tc>
        <w:tc>
          <w:tcPr>
            <w:tcW w:w="534" w:type="dxa"/>
            <w:tcBorders>
              <w:left w:val="single" w:sz="8" w:space="0" w:color="auto"/>
            </w:tcBorders>
            <w:shd w:val="clear" w:color="auto" w:fill="auto"/>
            <w:vAlign w:val="center"/>
          </w:tcPr>
          <w:p w14:paraId="6717FA71" w14:textId="77777777" w:rsidR="008B4567" w:rsidRDefault="008B4567">
            <w:pPr>
              <w:spacing w:before="0" w:after="0" w:line="240" w:lineRule="auto"/>
              <w:jc w:val="center"/>
              <w:rPr>
                <w:sz w:val="16"/>
                <w:szCs w:val="16"/>
                <w:lang w:eastAsia="zh-CN"/>
              </w:rPr>
            </w:pPr>
          </w:p>
        </w:tc>
        <w:tc>
          <w:tcPr>
            <w:tcW w:w="534" w:type="dxa"/>
            <w:tcBorders>
              <w:right w:val="single" w:sz="8" w:space="0" w:color="auto"/>
            </w:tcBorders>
            <w:shd w:val="clear" w:color="auto" w:fill="auto"/>
            <w:vAlign w:val="center"/>
          </w:tcPr>
          <w:p w14:paraId="1DEFB75D" w14:textId="77777777" w:rsidR="008B4567" w:rsidRDefault="008B4567">
            <w:pPr>
              <w:spacing w:before="0" w:after="0" w:line="240" w:lineRule="auto"/>
              <w:jc w:val="center"/>
              <w:rPr>
                <w:sz w:val="16"/>
                <w:szCs w:val="16"/>
                <w:lang w:eastAsia="zh-CN"/>
              </w:rPr>
            </w:pPr>
          </w:p>
        </w:tc>
        <w:tc>
          <w:tcPr>
            <w:tcW w:w="534" w:type="dxa"/>
            <w:tcBorders>
              <w:left w:val="single" w:sz="8" w:space="0" w:color="auto"/>
            </w:tcBorders>
            <w:shd w:val="clear" w:color="auto" w:fill="auto"/>
            <w:vAlign w:val="center"/>
          </w:tcPr>
          <w:p w14:paraId="105A3D5C" w14:textId="77777777" w:rsidR="008B4567" w:rsidRDefault="008B4567">
            <w:pPr>
              <w:spacing w:before="0" w:after="0" w:line="240" w:lineRule="auto"/>
              <w:jc w:val="center"/>
              <w:rPr>
                <w:sz w:val="16"/>
                <w:szCs w:val="16"/>
                <w:lang w:eastAsia="zh-CN"/>
              </w:rPr>
            </w:pPr>
          </w:p>
        </w:tc>
        <w:tc>
          <w:tcPr>
            <w:tcW w:w="534" w:type="dxa"/>
            <w:tcBorders>
              <w:right w:val="single" w:sz="8" w:space="0" w:color="auto"/>
            </w:tcBorders>
            <w:shd w:val="clear" w:color="auto" w:fill="auto"/>
            <w:vAlign w:val="center"/>
          </w:tcPr>
          <w:p w14:paraId="70F0AC57" w14:textId="77777777" w:rsidR="008B4567" w:rsidRDefault="008B4567">
            <w:pPr>
              <w:spacing w:before="0" w:after="0" w:line="240" w:lineRule="auto"/>
              <w:jc w:val="center"/>
              <w:rPr>
                <w:sz w:val="16"/>
                <w:szCs w:val="16"/>
                <w:lang w:eastAsia="zh-CN"/>
              </w:rPr>
            </w:pPr>
          </w:p>
        </w:tc>
        <w:tc>
          <w:tcPr>
            <w:tcW w:w="534" w:type="dxa"/>
            <w:tcBorders>
              <w:left w:val="single" w:sz="8" w:space="0" w:color="auto"/>
            </w:tcBorders>
            <w:shd w:val="clear" w:color="auto" w:fill="auto"/>
            <w:vAlign w:val="center"/>
          </w:tcPr>
          <w:p w14:paraId="5C106F1A" w14:textId="77777777" w:rsidR="008B4567" w:rsidRDefault="008B4567">
            <w:pPr>
              <w:spacing w:before="0" w:after="0" w:line="240" w:lineRule="auto"/>
              <w:jc w:val="center"/>
              <w:rPr>
                <w:sz w:val="16"/>
                <w:szCs w:val="16"/>
                <w:lang w:eastAsia="zh-CN"/>
              </w:rPr>
            </w:pPr>
          </w:p>
        </w:tc>
        <w:tc>
          <w:tcPr>
            <w:tcW w:w="534" w:type="dxa"/>
            <w:tcBorders>
              <w:right w:val="single" w:sz="8" w:space="0" w:color="auto"/>
            </w:tcBorders>
            <w:shd w:val="clear" w:color="auto" w:fill="auto"/>
            <w:vAlign w:val="center"/>
          </w:tcPr>
          <w:p w14:paraId="7D832F0E" w14:textId="77777777" w:rsidR="008B4567" w:rsidRDefault="008B4567">
            <w:pPr>
              <w:spacing w:before="0" w:after="0" w:line="240" w:lineRule="auto"/>
              <w:jc w:val="center"/>
              <w:rPr>
                <w:sz w:val="16"/>
                <w:szCs w:val="16"/>
                <w:lang w:eastAsia="zh-CN"/>
              </w:rPr>
            </w:pPr>
          </w:p>
        </w:tc>
        <w:tc>
          <w:tcPr>
            <w:tcW w:w="534" w:type="dxa"/>
            <w:tcBorders>
              <w:left w:val="single" w:sz="8" w:space="0" w:color="auto"/>
            </w:tcBorders>
            <w:shd w:val="clear" w:color="auto" w:fill="auto"/>
            <w:vAlign w:val="center"/>
          </w:tcPr>
          <w:p w14:paraId="2CB11A88" w14:textId="77777777" w:rsidR="008B4567" w:rsidRDefault="008B4567">
            <w:pPr>
              <w:spacing w:before="0" w:after="0" w:line="240" w:lineRule="auto"/>
              <w:jc w:val="center"/>
              <w:rPr>
                <w:sz w:val="16"/>
                <w:szCs w:val="16"/>
                <w:lang w:eastAsia="zh-CN"/>
              </w:rPr>
            </w:pPr>
          </w:p>
        </w:tc>
        <w:tc>
          <w:tcPr>
            <w:tcW w:w="534" w:type="dxa"/>
            <w:tcBorders>
              <w:right w:val="single" w:sz="8" w:space="0" w:color="auto"/>
            </w:tcBorders>
            <w:shd w:val="clear" w:color="auto" w:fill="auto"/>
            <w:vAlign w:val="center"/>
          </w:tcPr>
          <w:p w14:paraId="2153A335" w14:textId="77777777" w:rsidR="008B4567" w:rsidRDefault="008B4567">
            <w:pPr>
              <w:spacing w:before="0" w:after="0" w:line="240" w:lineRule="auto"/>
              <w:jc w:val="center"/>
              <w:rPr>
                <w:sz w:val="16"/>
                <w:szCs w:val="16"/>
                <w:lang w:eastAsia="zh-CN"/>
              </w:rPr>
            </w:pPr>
          </w:p>
        </w:tc>
        <w:tc>
          <w:tcPr>
            <w:tcW w:w="534" w:type="dxa"/>
            <w:tcBorders>
              <w:left w:val="single" w:sz="8" w:space="0" w:color="auto"/>
            </w:tcBorders>
            <w:shd w:val="clear" w:color="auto" w:fill="auto"/>
            <w:vAlign w:val="center"/>
          </w:tcPr>
          <w:p w14:paraId="20A8ECE4" w14:textId="77777777" w:rsidR="008B4567" w:rsidRDefault="008B4567">
            <w:pPr>
              <w:spacing w:before="0" w:after="0" w:line="240" w:lineRule="auto"/>
              <w:jc w:val="center"/>
              <w:rPr>
                <w:sz w:val="16"/>
                <w:szCs w:val="16"/>
                <w:lang w:eastAsia="zh-CN"/>
              </w:rPr>
            </w:pPr>
          </w:p>
        </w:tc>
        <w:tc>
          <w:tcPr>
            <w:tcW w:w="534" w:type="dxa"/>
            <w:tcBorders>
              <w:right w:val="single" w:sz="8" w:space="0" w:color="auto"/>
            </w:tcBorders>
            <w:shd w:val="clear" w:color="auto" w:fill="auto"/>
            <w:vAlign w:val="center"/>
          </w:tcPr>
          <w:p w14:paraId="0B94A8FE" w14:textId="77777777" w:rsidR="008B4567" w:rsidRDefault="008B4567">
            <w:pPr>
              <w:spacing w:before="0" w:after="0" w:line="240" w:lineRule="auto"/>
              <w:jc w:val="center"/>
              <w:rPr>
                <w:sz w:val="16"/>
                <w:szCs w:val="16"/>
                <w:lang w:eastAsia="zh-CN"/>
              </w:rPr>
            </w:pPr>
          </w:p>
        </w:tc>
        <w:tc>
          <w:tcPr>
            <w:tcW w:w="534" w:type="dxa"/>
            <w:tcBorders>
              <w:left w:val="single" w:sz="8" w:space="0" w:color="auto"/>
            </w:tcBorders>
            <w:shd w:val="clear" w:color="auto" w:fill="FBE4D5" w:themeFill="accent2" w:themeFillTint="33"/>
            <w:vAlign w:val="center"/>
          </w:tcPr>
          <w:p w14:paraId="6123DAA9" w14:textId="77777777" w:rsidR="008B4567" w:rsidRDefault="00427009">
            <w:pPr>
              <w:spacing w:before="0" w:after="0" w:line="240" w:lineRule="auto"/>
              <w:jc w:val="center"/>
              <w:rPr>
                <w:sz w:val="16"/>
                <w:szCs w:val="16"/>
                <w:lang w:eastAsia="zh-CN"/>
              </w:rPr>
            </w:pPr>
            <w:r>
              <w:rPr>
                <w:sz w:val="16"/>
                <w:szCs w:val="16"/>
                <w:lang w:eastAsia="zh-CN"/>
              </w:rPr>
              <w:t>o</w:t>
            </w:r>
          </w:p>
        </w:tc>
        <w:tc>
          <w:tcPr>
            <w:tcW w:w="535" w:type="dxa"/>
            <w:tcBorders>
              <w:right w:val="single" w:sz="8" w:space="0" w:color="auto"/>
            </w:tcBorders>
            <w:shd w:val="clear" w:color="auto" w:fill="FBE4D5" w:themeFill="accent2" w:themeFillTint="33"/>
            <w:vAlign w:val="center"/>
          </w:tcPr>
          <w:p w14:paraId="37885CB0" w14:textId="77777777" w:rsidR="008B4567" w:rsidRDefault="00427009">
            <w:pPr>
              <w:spacing w:before="0" w:after="0" w:line="240" w:lineRule="auto"/>
              <w:jc w:val="center"/>
              <w:rPr>
                <w:sz w:val="16"/>
                <w:szCs w:val="16"/>
                <w:lang w:eastAsia="zh-CN"/>
              </w:rPr>
            </w:pPr>
            <w:r>
              <w:rPr>
                <w:sz w:val="16"/>
                <w:szCs w:val="16"/>
                <w:lang w:eastAsia="zh-CN"/>
              </w:rPr>
              <w:t>o</w:t>
            </w:r>
          </w:p>
        </w:tc>
      </w:tr>
      <w:tr w:rsidR="008B4567" w14:paraId="191E9824" w14:textId="77777777">
        <w:trPr>
          <w:trHeight w:val="47"/>
          <w:jc w:val="center"/>
        </w:trPr>
        <w:tc>
          <w:tcPr>
            <w:tcW w:w="1058" w:type="dxa"/>
            <w:tcBorders>
              <w:left w:val="single" w:sz="8" w:space="0" w:color="auto"/>
              <w:right w:val="single" w:sz="8" w:space="0" w:color="auto"/>
            </w:tcBorders>
            <w:vAlign w:val="center"/>
          </w:tcPr>
          <w:p w14:paraId="32A08EB4" w14:textId="77777777" w:rsidR="008B4567" w:rsidRDefault="00427009">
            <w:pPr>
              <w:spacing w:before="0" w:after="0" w:line="240" w:lineRule="auto"/>
              <w:rPr>
                <w:b/>
                <w:bCs/>
                <w:sz w:val="16"/>
                <w:szCs w:val="16"/>
                <w:lang w:eastAsia="zh-CN"/>
              </w:rPr>
            </w:pPr>
            <w:r>
              <w:rPr>
                <w:b/>
                <w:bCs/>
                <w:sz w:val="16"/>
                <w:szCs w:val="16"/>
                <w:lang w:eastAsia="zh-CN"/>
              </w:rPr>
              <w:t xml:space="preserve">Material Pen. Loss </w:t>
            </w:r>
          </w:p>
        </w:tc>
        <w:tc>
          <w:tcPr>
            <w:tcW w:w="6409" w:type="dxa"/>
            <w:gridSpan w:val="12"/>
            <w:tcBorders>
              <w:left w:val="single" w:sz="8" w:space="0" w:color="auto"/>
              <w:right w:val="single" w:sz="8" w:space="0" w:color="auto"/>
            </w:tcBorders>
            <w:shd w:val="clear" w:color="auto" w:fill="FBE4D5" w:themeFill="accent2" w:themeFillTint="33"/>
            <w:vAlign w:val="center"/>
          </w:tcPr>
          <w:p w14:paraId="548F50E1" w14:textId="77777777" w:rsidR="008B4567" w:rsidRDefault="00427009">
            <w:pPr>
              <w:spacing w:before="0" w:after="0" w:line="240" w:lineRule="auto"/>
              <w:jc w:val="center"/>
              <w:rPr>
                <w:sz w:val="16"/>
                <w:szCs w:val="16"/>
                <w:lang w:eastAsia="zh-CN"/>
              </w:rPr>
            </w:pPr>
            <w:r>
              <w:rPr>
                <w:sz w:val="16"/>
                <w:szCs w:val="16"/>
                <w:lang w:eastAsia="zh-CN"/>
              </w:rPr>
              <w:t xml:space="preserve">Standard MP glass: o; IRR glass: o; concrete: o; wood: o </w:t>
            </w:r>
          </w:p>
        </w:tc>
      </w:tr>
      <w:tr w:rsidR="008B4567" w14:paraId="2D5E27FA" w14:textId="77777777">
        <w:trPr>
          <w:trHeight w:val="47"/>
          <w:jc w:val="center"/>
        </w:trPr>
        <w:tc>
          <w:tcPr>
            <w:tcW w:w="1058" w:type="dxa"/>
            <w:tcBorders>
              <w:left w:val="single" w:sz="8" w:space="0" w:color="auto"/>
              <w:right w:val="single" w:sz="8" w:space="0" w:color="auto"/>
            </w:tcBorders>
            <w:vAlign w:val="center"/>
          </w:tcPr>
          <w:p w14:paraId="45BF4CBC" w14:textId="77777777" w:rsidR="008B4567" w:rsidRDefault="00427009">
            <w:pPr>
              <w:spacing w:before="0" w:after="0" w:line="240" w:lineRule="auto"/>
              <w:jc w:val="left"/>
              <w:rPr>
                <w:b/>
                <w:bCs/>
                <w:sz w:val="16"/>
                <w:szCs w:val="16"/>
                <w:lang w:eastAsia="zh-CN"/>
              </w:rPr>
            </w:pPr>
            <w:r>
              <w:rPr>
                <w:b/>
                <w:bCs/>
                <w:sz w:val="16"/>
                <w:szCs w:val="16"/>
                <w:lang w:eastAsia="zh-CN"/>
              </w:rPr>
              <w:t>TRP Delay</w:t>
            </w:r>
          </w:p>
        </w:tc>
        <w:tc>
          <w:tcPr>
            <w:tcW w:w="1068" w:type="dxa"/>
            <w:gridSpan w:val="2"/>
            <w:tcBorders>
              <w:left w:val="single" w:sz="8" w:space="0" w:color="auto"/>
              <w:right w:val="single" w:sz="8" w:space="0" w:color="auto"/>
            </w:tcBorders>
            <w:shd w:val="clear" w:color="auto" w:fill="auto"/>
            <w:vAlign w:val="center"/>
          </w:tcPr>
          <w:p w14:paraId="56EF8FDA" w14:textId="77777777" w:rsidR="008B4567" w:rsidRDefault="008B4567">
            <w:pPr>
              <w:spacing w:before="0" w:after="0" w:line="240" w:lineRule="auto"/>
              <w:jc w:val="center"/>
              <w:rPr>
                <w:sz w:val="16"/>
                <w:szCs w:val="16"/>
                <w:lang w:eastAsia="zh-CN"/>
              </w:rPr>
            </w:pPr>
          </w:p>
        </w:tc>
        <w:tc>
          <w:tcPr>
            <w:tcW w:w="1068" w:type="dxa"/>
            <w:gridSpan w:val="2"/>
            <w:tcBorders>
              <w:left w:val="single" w:sz="8" w:space="0" w:color="auto"/>
              <w:right w:val="single" w:sz="8" w:space="0" w:color="auto"/>
            </w:tcBorders>
            <w:shd w:val="clear" w:color="auto" w:fill="auto"/>
            <w:vAlign w:val="center"/>
          </w:tcPr>
          <w:p w14:paraId="3F6E89F1" w14:textId="77777777" w:rsidR="008B4567" w:rsidRDefault="00427009">
            <w:pPr>
              <w:spacing w:before="0" w:after="0" w:line="240" w:lineRule="auto"/>
              <w:jc w:val="center"/>
              <w:rPr>
                <w:sz w:val="16"/>
                <w:szCs w:val="16"/>
                <w:lang w:eastAsia="zh-CN"/>
              </w:rPr>
            </w:pPr>
            <w:r>
              <w:rPr>
                <w:sz w:val="16"/>
                <w:szCs w:val="16"/>
                <w:lang w:eastAsia="zh-CN"/>
              </w:rPr>
              <w:t>wa</w:t>
            </w:r>
          </w:p>
        </w:tc>
        <w:tc>
          <w:tcPr>
            <w:tcW w:w="1068" w:type="dxa"/>
            <w:gridSpan w:val="2"/>
            <w:tcBorders>
              <w:left w:val="single" w:sz="8" w:space="0" w:color="auto"/>
              <w:right w:val="single" w:sz="8" w:space="0" w:color="auto"/>
            </w:tcBorders>
            <w:shd w:val="clear" w:color="auto" w:fill="D9D9D9" w:themeFill="background1" w:themeFillShade="D9"/>
            <w:vAlign w:val="center"/>
          </w:tcPr>
          <w:p w14:paraId="0EAEC409" w14:textId="77777777" w:rsidR="008B4567" w:rsidRDefault="00427009">
            <w:pPr>
              <w:spacing w:before="0" w:after="0" w:line="240" w:lineRule="auto"/>
              <w:jc w:val="center"/>
              <w:rPr>
                <w:sz w:val="16"/>
                <w:szCs w:val="16"/>
                <w:lang w:eastAsia="zh-CN"/>
              </w:rPr>
            </w:pPr>
            <w:r>
              <w:rPr>
                <w:sz w:val="16"/>
                <w:szCs w:val="16"/>
                <w:lang w:eastAsia="zh-CN"/>
              </w:rPr>
              <w:t>wa</w:t>
            </w:r>
          </w:p>
        </w:tc>
        <w:tc>
          <w:tcPr>
            <w:tcW w:w="1068" w:type="dxa"/>
            <w:gridSpan w:val="2"/>
            <w:tcBorders>
              <w:left w:val="single" w:sz="8" w:space="0" w:color="auto"/>
              <w:right w:val="single" w:sz="8" w:space="0" w:color="auto"/>
            </w:tcBorders>
            <w:shd w:val="clear" w:color="auto" w:fill="FBE4D5" w:themeFill="accent2" w:themeFillTint="33"/>
            <w:vAlign w:val="center"/>
          </w:tcPr>
          <w:p w14:paraId="61A34CCF" w14:textId="77777777" w:rsidR="008B4567" w:rsidRDefault="00427009">
            <w:pPr>
              <w:spacing w:before="0" w:after="0" w:line="240" w:lineRule="auto"/>
              <w:jc w:val="center"/>
              <w:rPr>
                <w:sz w:val="16"/>
                <w:szCs w:val="16"/>
                <w:lang w:eastAsia="zh-CN"/>
              </w:rPr>
            </w:pPr>
            <w:r>
              <w:rPr>
                <w:sz w:val="16"/>
                <w:szCs w:val="16"/>
                <w:lang w:eastAsia="zh-CN"/>
              </w:rPr>
              <w:t>o</w:t>
            </w:r>
          </w:p>
        </w:tc>
        <w:tc>
          <w:tcPr>
            <w:tcW w:w="1068" w:type="dxa"/>
            <w:gridSpan w:val="2"/>
            <w:tcBorders>
              <w:left w:val="single" w:sz="8" w:space="0" w:color="auto"/>
              <w:right w:val="single" w:sz="8" w:space="0" w:color="auto"/>
            </w:tcBorders>
            <w:shd w:val="clear" w:color="auto" w:fill="auto"/>
            <w:vAlign w:val="center"/>
          </w:tcPr>
          <w:p w14:paraId="50C67C3D" w14:textId="77777777" w:rsidR="008B4567" w:rsidRDefault="008B4567">
            <w:pPr>
              <w:spacing w:before="0" w:after="0" w:line="240" w:lineRule="auto"/>
              <w:jc w:val="center"/>
              <w:rPr>
                <w:sz w:val="16"/>
                <w:szCs w:val="16"/>
                <w:lang w:eastAsia="zh-CN"/>
              </w:rPr>
            </w:pPr>
          </w:p>
        </w:tc>
        <w:tc>
          <w:tcPr>
            <w:tcW w:w="1069" w:type="dxa"/>
            <w:gridSpan w:val="2"/>
            <w:tcBorders>
              <w:left w:val="single" w:sz="8" w:space="0" w:color="auto"/>
              <w:right w:val="single" w:sz="8" w:space="0" w:color="auto"/>
            </w:tcBorders>
            <w:shd w:val="clear" w:color="auto" w:fill="FBE4D5" w:themeFill="accent2" w:themeFillTint="33"/>
            <w:vAlign w:val="center"/>
          </w:tcPr>
          <w:p w14:paraId="6998FE3C" w14:textId="77777777" w:rsidR="008B4567" w:rsidRDefault="00427009">
            <w:pPr>
              <w:spacing w:before="0" w:after="0" w:line="240" w:lineRule="auto"/>
              <w:jc w:val="center"/>
              <w:rPr>
                <w:sz w:val="16"/>
                <w:szCs w:val="16"/>
                <w:lang w:eastAsia="zh-CN"/>
              </w:rPr>
            </w:pPr>
            <w:r>
              <w:rPr>
                <w:sz w:val="16"/>
                <w:szCs w:val="16"/>
                <w:lang w:eastAsia="zh-CN"/>
              </w:rPr>
              <w:t>o</w:t>
            </w:r>
          </w:p>
        </w:tc>
      </w:tr>
      <w:tr w:rsidR="008B4567" w14:paraId="18A763C5" w14:textId="77777777">
        <w:trPr>
          <w:trHeight w:val="39"/>
          <w:jc w:val="center"/>
        </w:trPr>
        <w:tc>
          <w:tcPr>
            <w:tcW w:w="1058" w:type="dxa"/>
            <w:tcBorders>
              <w:left w:val="single" w:sz="8" w:space="0" w:color="auto"/>
              <w:bottom w:val="single" w:sz="8" w:space="0" w:color="auto"/>
              <w:right w:val="single" w:sz="8" w:space="0" w:color="auto"/>
            </w:tcBorders>
            <w:vAlign w:val="center"/>
          </w:tcPr>
          <w:p w14:paraId="1030760B" w14:textId="77777777" w:rsidR="008B4567" w:rsidRDefault="00427009">
            <w:pPr>
              <w:spacing w:before="0" w:after="0" w:line="240" w:lineRule="auto"/>
              <w:jc w:val="left"/>
              <w:rPr>
                <w:b/>
                <w:bCs/>
                <w:sz w:val="16"/>
                <w:szCs w:val="16"/>
                <w:lang w:eastAsia="zh-CN"/>
              </w:rPr>
            </w:pPr>
            <w:r>
              <w:rPr>
                <w:b/>
                <w:bCs/>
                <w:sz w:val="16"/>
                <w:szCs w:val="16"/>
                <w:lang w:eastAsia="zh-CN"/>
              </w:rPr>
              <w:t>Polarization</w:t>
            </w:r>
          </w:p>
        </w:tc>
        <w:tc>
          <w:tcPr>
            <w:tcW w:w="6409" w:type="dxa"/>
            <w:gridSpan w:val="12"/>
            <w:tcBorders>
              <w:left w:val="single" w:sz="8" w:space="0" w:color="auto"/>
              <w:bottom w:val="single" w:sz="8" w:space="0" w:color="auto"/>
              <w:right w:val="single" w:sz="8" w:space="0" w:color="auto"/>
            </w:tcBorders>
            <w:shd w:val="clear" w:color="auto" w:fill="FFFFFF" w:themeFill="background1"/>
            <w:vAlign w:val="center"/>
          </w:tcPr>
          <w:p w14:paraId="2E2D3DC4" w14:textId="77777777" w:rsidR="008B4567" w:rsidRDefault="008B4567">
            <w:pPr>
              <w:spacing w:before="0" w:after="0" w:line="240" w:lineRule="auto"/>
              <w:jc w:val="center"/>
              <w:rPr>
                <w:sz w:val="16"/>
                <w:szCs w:val="16"/>
                <w:lang w:eastAsia="zh-CN"/>
              </w:rPr>
            </w:pPr>
          </w:p>
        </w:tc>
      </w:tr>
    </w:tbl>
    <w:p w14:paraId="68AB2EB1" w14:textId="77777777" w:rsidR="008B4567" w:rsidRDefault="00427009">
      <w:pPr>
        <w:spacing w:after="0" w:line="240" w:lineRule="auto"/>
        <w:rPr>
          <w:lang w:eastAsia="zh-CN"/>
        </w:rPr>
      </w:pPr>
      <w:r>
        <w:rPr>
          <w:lang w:eastAsia="zh-CN"/>
        </w:rPr>
        <w:t>Notation:</w:t>
      </w:r>
    </w:p>
    <w:p w14:paraId="0A2B2A00" w14:textId="77777777" w:rsidR="008B4567" w:rsidRDefault="00427009">
      <w:pPr>
        <w:pStyle w:val="ListParagraph"/>
        <w:numPr>
          <w:ilvl w:val="0"/>
          <w:numId w:val="15"/>
        </w:numPr>
        <w:spacing w:line="240" w:lineRule="auto"/>
        <w:rPr>
          <w:lang w:eastAsia="zh-CN"/>
        </w:rPr>
      </w:pPr>
      <w:r>
        <w:rPr>
          <w:lang w:eastAsia="zh-CN"/>
        </w:rPr>
        <w:t>nc: no consensus to update the parameter</w:t>
      </w:r>
    </w:p>
    <w:p w14:paraId="34F6F27B" w14:textId="77777777" w:rsidR="008B4567" w:rsidRDefault="00427009">
      <w:pPr>
        <w:pStyle w:val="ListParagraph"/>
        <w:numPr>
          <w:ilvl w:val="0"/>
          <w:numId w:val="15"/>
        </w:numPr>
        <w:spacing w:line="240" w:lineRule="auto"/>
        <w:rPr>
          <w:lang w:eastAsia="zh-CN"/>
        </w:rPr>
      </w:pPr>
      <w:r>
        <w:rPr>
          <w:lang w:eastAsia="zh-CN"/>
        </w:rPr>
        <w:t>v: parameter validated</w:t>
      </w:r>
    </w:p>
    <w:p w14:paraId="00C1202B" w14:textId="77777777" w:rsidR="008B4567" w:rsidRDefault="00427009">
      <w:pPr>
        <w:pStyle w:val="ListParagraph"/>
        <w:numPr>
          <w:ilvl w:val="0"/>
          <w:numId w:val="15"/>
        </w:numPr>
        <w:spacing w:line="240" w:lineRule="auto"/>
        <w:rPr>
          <w:lang w:eastAsia="zh-CN"/>
        </w:rPr>
      </w:pPr>
      <w:r>
        <w:rPr>
          <w:lang w:eastAsia="zh-CN"/>
        </w:rPr>
        <w:t>a: agreed on new parameters</w:t>
      </w:r>
    </w:p>
    <w:p w14:paraId="0BFBD00A" w14:textId="77777777" w:rsidR="008B4567" w:rsidRDefault="00427009">
      <w:pPr>
        <w:pStyle w:val="ListParagraph"/>
        <w:numPr>
          <w:ilvl w:val="0"/>
          <w:numId w:val="15"/>
        </w:numPr>
        <w:spacing w:line="240" w:lineRule="auto"/>
        <w:rPr>
          <w:lang w:eastAsia="zh-CN"/>
        </w:rPr>
      </w:pPr>
      <w:r>
        <w:rPr>
          <w:lang w:eastAsia="zh-CN"/>
        </w:rPr>
        <w:t>wa: working assumption achieved on new parameters</w:t>
      </w:r>
    </w:p>
    <w:p w14:paraId="5668CEDF" w14:textId="77777777" w:rsidR="008B4567" w:rsidRDefault="00427009">
      <w:pPr>
        <w:pStyle w:val="ListParagraph"/>
        <w:numPr>
          <w:ilvl w:val="0"/>
          <w:numId w:val="15"/>
        </w:numPr>
        <w:spacing w:line="240" w:lineRule="auto"/>
        <w:rPr>
          <w:lang w:eastAsia="zh-CN"/>
        </w:rPr>
      </w:pPr>
      <w:r>
        <w:rPr>
          <w:lang w:eastAsia="zh-CN"/>
        </w:rPr>
        <w:t>o: open for further discussion</w:t>
      </w:r>
    </w:p>
    <w:p w14:paraId="0DD5320B" w14:textId="77777777" w:rsidR="008B4567" w:rsidRDefault="008B4567">
      <w:pPr>
        <w:rPr>
          <w:lang w:eastAsia="zh-CN"/>
        </w:rPr>
      </w:pPr>
    </w:p>
    <w:p w14:paraId="46ED96E1" w14:textId="77777777" w:rsidR="008B4567" w:rsidRDefault="00427009">
      <w:pPr>
        <w:pStyle w:val="Heading3"/>
        <w:rPr>
          <w:rFonts w:eastAsiaTheme="minorEastAsia"/>
          <w:lang w:val="en-US" w:eastAsia="ko-KR"/>
        </w:rPr>
      </w:pPr>
      <w:r>
        <w:rPr>
          <w:rFonts w:eastAsia="SimSun"/>
          <w:lang w:val="en-US" w:eastAsia="zh-CN"/>
        </w:rPr>
        <w:t>4.2.1 Penetration Loss</w:t>
      </w:r>
    </w:p>
    <w:p w14:paraId="23C20923" w14:textId="77777777" w:rsidR="008B4567" w:rsidRDefault="008B4567">
      <w:pPr>
        <w:pStyle w:val="BodyText"/>
        <w:spacing w:after="0"/>
        <w:rPr>
          <w:rFonts w:ascii="Times New Roman" w:eastAsiaTheme="minorEastAsia" w:hAnsi="Times New Roman"/>
          <w:szCs w:val="20"/>
          <w:lang w:eastAsia="ko-KR"/>
        </w:rPr>
      </w:pPr>
    </w:p>
    <w:tbl>
      <w:tblPr>
        <w:tblStyle w:val="TableGrid"/>
        <w:tblW w:w="0" w:type="auto"/>
        <w:tblLook w:val="04A0" w:firstRow="1" w:lastRow="0" w:firstColumn="1" w:lastColumn="0" w:noHBand="0" w:noVBand="1"/>
      </w:tblPr>
      <w:tblGrid>
        <w:gridCol w:w="1615"/>
        <w:gridCol w:w="8930"/>
      </w:tblGrid>
      <w:tr w:rsidR="008B4567" w14:paraId="507C380D" w14:textId="77777777">
        <w:trPr>
          <w:trHeight w:val="224"/>
        </w:trPr>
        <w:tc>
          <w:tcPr>
            <w:tcW w:w="1615" w:type="dxa"/>
            <w:shd w:val="clear" w:color="auto" w:fill="DEEAF6" w:themeFill="accent5" w:themeFillTint="33"/>
            <w:vAlign w:val="center"/>
          </w:tcPr>
          <w:p w14:paraId="65E53D8F" w14:textId="77777777" w:rsidR="008B4567" w:rsidRDefault="00427009">
            <w:pPr>
              <w:pStyle w:val="BodyText"/>
              <w:spacing w:before="0" w:after="0" w:line="240" w:lineRule="auto"/>
              <w:jc w:val="left"/>
              <w:rPr>
                <w:rFonts w:ascii="Times New Roman" w:hAnsi="Times New Roman"/>
                <w:b/>
                <w:bCs/>
                <w:szCs w:val="20"/>
                <w:lang w:eastAsia="zh-CN"/>
              </w:rPr>
            </w:pPr>
            <w:r>
              <w:rPr>
                <w:rFonts w:ascii="Times New Roman" w:hAnsi="Times New Roman"/>
                <w:b/>
                <w:bCs/>
                <w:szCs w:val="20"/>
                <w:lang w:eastAsia="zh-CN"/>
              </w:rPr>
              <w:t>Company</w:t>
            </w:r>
          </w:p>
        </w:tc>
        <w:tc>
          <w:tcPr>
            <w:tcW w:w="8930" w:type="dxa"/>
            <w:shd w:val="clear" w:color="auto" w:fill="DEEAF6" w:themeFill="accent5" w:themeFillTint="33"/>
            <w:vAlign w:val="center"/>
          </w:tcPr>
          <w:p w14:paraId="2677797B" w14:textId="77777777" w:rsidR="008B4567" w:rsidRDefault="00427009">
            <w:pPr>
              <w:pStyle w:val="BodyText"/>
              <w:spacing w:before="0" w:after="0" w:line="240" w:lineRule="auto"/>
              <w:jc w:val="left"/>
              <w:rPr>
                <w:rFonts w:ascii="Times New Roman" w:hAnsi="Times New Roman"/>
                <w:b/>
                <w:bCs/>
                <w:szCs w:val="20"/>
                <w:lang w:eastAsia="zh-CN"/>
              </w:rPr>
            </w:pPr>
            <w:r>
              <w:rPr>
                <w:rFonts w:ascii="Times New Roman" w:hAnsi="Times New Roman"/>
                <w:b/>
                <w:bCs/>
                <w:szCs w:val="20"/>
                <w:lang w:eastAsia="zh-CN"/>
              </w:rPr>
              <w:t>Proposals &amp; Observations</w:t>
            </w:r>
          </w:p>
        </w:tc>
      </w:tr>
      <w:tr w:rsidR="008B4567" w14:paraId="055A406B" w14:textId="77777777">
        <w:trPr>
          <w:trHeight w:val="45"/>
        </w:trPr>
        <w:tc>
          <w:tcPr>
            <w:tcW w:w="1615" w:type="dxa"/>
            <w:vAlign w:val="center"/>
          </w:tcPr>
          <w:p w14:paraId="487F38CB" w14:textId="77777777" w:rsidR="008B4567" w:rsidRDefault="00427009">
            <w:pPr>
              <w:spacing w:before="0" w:after="0" w:line="240" w:lineRule="auto"/>
              <w:jc w:val="left"/>
            </w:pPr>
            <w:r>
              <w:lastRenderedPageBreak/>
              <w:t>[3] CATT</w:t>
            </w:r>
          </w:p>
        </w:tc>
        <w:tc>
          <w:tcPr>
            <w:tcW w:w="8930" w:type="dxa"/>
            <w:vAlign w:val="center"/>
          </w:tcPr>
          <w:p w14:paraId="53B29711" w14:textId="77777777" w:rsidR="008B4567" w:rsidRDefault="00427009">
            <w:pPr>
              <w:spacing w:before="0" w:after="0" w:line="240" w:lineRule="auto"/>
              <w:rPr>
                <w:rFonts w:eastAsiaTheme="minorEastAsia"/>
                <w:bCs/>
                <w:lang w:eastAsia="zh-CN"/>
              </w:rPr>
            </w:pPr>
            <w:r>
              <w:rPr>
                <w:rFonts w:eastAsiaTheme="minorEastAsia"/>
                <w:b/>
                <w:lang w:eastAsia="zh-CN"/>
              </w:rPr>
              <w:t>Proposal 9:</w:t>
            </w:r>
            <w:r>
              <w:rPr>
                <w:rFonts w:eastAsiaTheme="minorEastAsia"/>
                <w:bCs/>
                <w:lang w:eastAsia="zh-CN"/>
              </w:rPr>
              <w:t xml:space="preserve"> If the material penetration loss modeling is updated, a new value of the building penetration loss is provided for simulations for 7-24 GHz, assuming additional loss accounting for non-perpendicular incidence is fixed.</w:t>
            </w:r>
          </w:p>
        </w:tc>
      </w:tr>
      <w:tr w:rsidR="008B4567" w14:paraId="1AF74357" w14:textId="77777777">
        <w:trPr>
          <w:trHeight w:val="140"/>
        </w:trPr>
        <w:tc>
          <w:tcPr>
            <w:tcW w:w="1615" w:type="dxa"/>
            <w:vAlign w:val="center"/>
          </w:tcPr>
          <w:p w14:paraId="72660928" w14:textId="77777777" w:rsidR="008B4567" w:rsidRDefault="00427009">
            <w:pPr>
              <w:spacing w:before="0" w:after="0" w:line="240" w:lineRule="auto"/>
              <w:jc w:val="left"/>
            </w:pPr>
            <w:r>
              <w:t>[5] ZTE</w:t>
            </w:r>
          </w:p>
        </w:tc>
        <w:tc>
          <w:tcPr>
            <w:tcW w:w="8930" w:type="dxa"/>
            <w:vAlign w:val="center"/>
          </w:tcPr>
          <w:p w14:paraId="4F7A3DE3" w14:textId="77777777" w:rsidR="008B4567" w:rsidRDefault="00427009">
            <w:pPr>
              <w:spacing w:before="0" w:after="0" w:line="240" w:lineRule="auto"/>
              <w:jc w:val="center"/>
              <w:rPr>
                <w:bCs/>
                <w:sz w:val="16"/>
                <w:szCs w:val="16"/>
              </w:rPr>
            </w:pPr>
            <w:r>
              <w:rPr>
                <w:bCs/>
                <w:noProof/>
                <w:sz w:val="16"/>
                <w:szCs w:val="16"/>
                <w:lang w:eastAsia="zh-CN"/>
              </w:rPr>
              <w:drawing>
                <wp:inline distT="0" distB="0" distL="0" distR="0" wp14:anchorId="7F0E4F0E" wp14:editId="62FBBD00">
                  <wp:extent cx="2294890" cy="1910715"/>
                  <wp:effectExtent l="0" t="0" r="0"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a:xfrm>
                            <a:off x="0" y="0"/>
                            <a:ext cx="2295144" cy="1911096"/>
                          </a:xfrm>
                          <a:prstGeom prst="rect">
                            <a:avLst/>
                          </a:prstGeom>
                          <a:noFill/>
                          <a:ln>
                            <a:noFill/>
                          </a:ln>
                        </pic:spPr>
                      </pic:pic>
                    </a:graphicData>
                  </a:graphic>
                </wp:inline>
              </w:drawing>
            </w:r>
            <w:r>
              <w:rPr>
                <w:bCs/>
                <w:noProof/>
                <w:sz w:val="16"/>
                <w:szCs w:val="16"/>
                <w:lang w:eastAsia="zh-CN"/>
              </w:rPr>
              <w:drawing>
                <wp:inline distT="0" distB="0" distL="0" distR="0" wp14:anchorId="6E8E9F02" wp14:editId="70771326">
                  <wp:extent cx="2303780" cy="1920240"/>
                  <wp:effectExtent l="0" t="0" r="0" b="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a:xfrm>
                            <a:off x="0" y="0"/>
                            <a:ext cx="2304288" cy="1920240"/>
                          </a:xfrm>
                          <a:prstGeom prst="rect">
                            <a:avLst/>
                          </a:prstGeom>
                          <a:noFill/>
                          <a:ln>
                            <a:noFill/>
                          </a:ln>
                        </pic:spPr>
                      </pic:pic>
                    </a:graphicData>
                  </a:graphic>
                </wp:inline>
              </w:drawing>
            </w:r>
          </w:p>
          <w:p w14:paraId="1FA51F22" w14:textId="77777777" w:rsidR="008B4567" w:rsidRDefault="00427009">
            <w:pPr>
              <w:spacing w:before="0" w:after="0" w:line="240" w:lineRule="auto"/>
              <w:jc w:val="center"/>
              <w:rPr>
                <w:bCs/>
                <w:sz w:val="16"/>
                <w:szCs w:val="16"/>
                <w:lang w:eastAsia="zh-CN"/>
              </w:rPr>
            </w:pPr>
            <w:r>
              <w:rPr>
                <w:bCs/>
                <w:sz w:val="16"/>
                <w:szCs w:val="16"/>
                <w:lang w:eastAsia="zh-CN"/>
              </w:rPr>
              <w:t>(a) Opt.1: linear fitting                                      (b) Opt.2: sinusoidal fitting</w:t>
            </w:r>
          </w:p>
          <w:p w14:paraId="1CA823E2" w14:textId="77777777" w:rsidR="008B4567" w:rsidRDefault="00427009">
            <w:pPr>
              <w:spacing w:before="0" w:after="0" w:line="240" w:lineRule="auto"/>
              <w:jc w:val="center"/>
              <w:rPr>
                <w:bCs/>
                <w:lang w:eastAsia="zh-CN"/>
              </w:rPr>
            </w:pPr>
            <w:r>
              <w:rPr>
                <w:bCs/>
                <w:lang w:eastAsia="zh-CN"/>
              </w:rPr>
              <w:t>Figure 5. Fitting curves of penetration loss for standard glass</w:t>
            </w:r>
          </w:p>
          <w:p w14:paraId="79756858" w14:textId="77777777" w:rsidR="008B4567" w:rsidRDefault="008B4567">
            <w:pPr>
              <w:spacing w:before="0" w:after="0" w:line="240" w:lineRule="auto"/>
              <w:jc w:val="center"/>
              <w:rPr>
                <w:bCs/>
                <w:lang w:eastAsia="zh-CN"/>
              </w:rPr>
            </w:pPr>
          </w:p>
          <w:p w14:paraId="2830F09B" w14:textId="77777777" w:rsidR="008B4567" w:rsidRDefault="00427009">
            <w:pPr>
              <w:spacing w:before="0" w:after="0" w:line="240" w:lineRule="auto"/>
              <w:jc w:val="center"/>
              <w:rPr>
                <w:bCs/>
                <w:lang w:eastAsia="zh-CN"/>
              </w:rPr>
            </w:pPr>
            <w:r>
              <w:rPr>
                <w:bCs/>
                <w:lang w:eastAsia="zh-CN"/>
              </w:rPr>
              <w:t>Table 2: Equations for deriving penetration loss for standard glass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4855"/>
            </w:tblGrid>
            <w:tr w:rsidR="008B4567" w14:paraId="302CCFFB" w14:textId="77777777">
              <w:trPr>
                <w:jc w:val="center"/>
              </w:trPr>
              <w:tc>
                <w:tcPr>
                  <w:tcW w:w="2093" w:type="dxa"/>
                  <w:shd w:val="clear" w:color="auto" w:fill="auto"/>
                </w:tcPr>
                <w:p w14:paraId="788B2EB7" w14:textId="77777777" w:rsidR="008B4567" w:rsidRDefault="008B4567">
                  <w:pPr>
                    <w:spacing w:after="0" w:line="240" w:lineRule="auto"/>
                    <w:jc w:val="center"/>
                    <w:rPr>
                      <w:rFonts w:eastAsia="MS Mincho"/>
                      <w:bCs/>
                      <w:sz w:val="16"/>
                      <w:szCs w:val="16"/>
                      <w:lang w:eastAsia="ja-JP"/>
                    </w:rPr>
                  </w:pPr>
                </w:p>
              </w:tc>
              <w:tc>
                <w:tcPr>
                  <w:tcW w:w="4855" w:type="dxa"/>
                  <w:shd w:val="clear" w:color="auto" w:fill="auto"/>
                </w:tcPr>
                <w:p w14:paraId="0E8C1C78" w14:textId="77777777" w:rsidR="008B4567" w:rsidRDefault="00427009">
                  <w:pPr>
                    <w:spacing w:after="0" w:line="240" w:lineRule="auto"/>
                    <w:jc w:val="center"/>
                    <w:rPr>
                      <w:rFonts w:eastAsia="DengXian"/>
                      <w:bCs/>
                      <w:sz w:val="16"/>
                      <w:szCs w:val="16"/>
                      <w:lang w:eastAsia="zh-CN"/>
                    </w:rPr>
                  </w:pPr>
                  <w:r>
                    <w:rPr>
                      <w:rFonts w:eastAsia="DengXian"/>
                      <w:bCs/>
                      <w:sz w:val="16"/>
                      <w:szCs w:val="16"/>
                      <w:lang w:eastAsia="zh-CN"/>
                    </w:rPr>
                    <w:t>Standard multi-pane glass</w:t>
                  </w:r>
                </w:p>
              </w:tc>
            </w:tr>
            <w:tr w:rsidR="008B4567" w14:paraId="51EB34F1" w14:textId="77777777">
              <w:trPr>
                <w:jc w:val="center"/>
              </w:trPr>
              <w:tc>
                <w:tcPr>
                  <w:tcW w:w="2093" w:type="dxa"/>
                  <w:shd w:val="clear" w:color="auto" w:fill="auto"/>
                </w:tcPr>
                <w:p w14:paraId="4233A65A" w14:textId="77777777" w:rsidR="008B4567" w:rsidRDefault="00427009">
                  <w:pPr>
                    <w:spacing w:after="0" w:line="240" w:lineRule="auto"/>
                    <w:jc w:val="center"/>
                    <w:rPr>
                      <w:bCs/>
                      <w:sz w:val="16"/>
                      <w:szCs w:val="16"/>
                      <w:lang w:eastAsia="ja-JP"/>
                    </w:rPr>
                  </w:pPr>
                  <w:r>
                    <w:rPr>
                      <w:bCs/>
                      <w:sz w:val="16"/>
                      <w:szCs w:val="16"/>
                      <w:lang w:eastAsia="ja-JP"/>
                    </w:rPr>
                    <w:t>Existing TR</w:t>
                  </w:r>
                </w:p>
              </w:tc>
              <w:tc>
                <w:tcPr>
                  <w:tcW w:w="4855" w:type="dxa"/>
                  <w:shd w:val="clear" w:color="auto" w:fill="auto"/>
                  <w:vAlign w:val="center"/>
                </w:tcPr>
                <w:p w14:paraId="5281A030" w14:textId="77777777" w:rsidR="008B4567" w:rsidRDefault="00000000">
                  <w:pPr>
                    <w:spacing w:after="0" w:line="240" w:lineRule="auto"/>
                    <w:jc w:val="center"/>
                    <w:rPr>
                      <w:rFonts w:eastAsia="DengXian"/>
                      <w:bCs/>
                      <w:sz w:val="16"/>
                      <w:szCs w:val="16"/>
                      <w:lang w:eastAsia="ko-KR"/>
                    </w:rPr>
                  </w:pPr>
                  <m:oMath>
                    <m:sSub>
                      <m:sSubPr>
                        <m:ctrlPr>
                          <w:rPr>
                            <w:rFonts w:ascii="Cambria Math" w:hAnsi="Cambria Math"/>
                            <w:bCs/>
                            <w:sz w:val="16"/>
                            <w:szCs w:val="16"/>
                          </w:rPr>
                        </m:ctrlPr>
                      </m:sSubPr>
                      <m:e>
                        <m:r>
                          <m:rPr>
                            <m:sty m:val="p"/>
                          </m:rPr>
                          <w:rPr>
                            <w:rFonts w:ascii="Cambria Math" w:hAnsi="Cambria Math"/>
                            <w:sz w:val="16"/>
                            <w:szCs w:val="16"/>
                            <w:lang w:eastAsia="zh-CN"/>
                          </w:rPr>
                          <m:t>L</m:t>
                        </m:r>
                      </m:e>
                      <m:sub>
                        <m:r>
                          <m:rPr>
                            <m:sty m:val="p"/>
                          </m:rPr>
                          <w:rPr>
                            <w:rFonts w:ascii="Cambria Math" w:hAnsi="Cambria Math"/>
                            <w:sz w:val="16"/>
                            <w:szCs w:val="16"/>
                            <w:lang w:eastAsia="zh-CN"/>
                          </w:rPr>
                          <m:t>glass</m:t>
                        </m:r>
                      </m:sub>
                    </m:sSub>
                    <m:r>
                      <m:rPr>
                        <m:sty m:val="p"/>
                      </m:rPr>
                      <w:rPr>
                        <w:rFonts w:ascii="Cambria Math" w:hAnsi="Cambria Math"/>
                        <w:sz w:val="16"/>
                        <w:szCs w:val="16"/>
                        <w:lang w:eastAsia="zh-CN"/>
                      </w:rPr>
                      <m:t>=2+0.2f</m:t>
                    </m:r>
                  </m:oMath>
                  <w:r w:rsidR="00427009">
                    <w:rPr>
                      <w:bCs/>
                      <w:sz w:val="16"/>
                      <w:szCs w:val="16"/>
                      <w:lang w:eastAsia="zh-CN"/>
                    </w:rPr>
                    <w:t xml:space="preserve"> </w:t>
                  </w:r>
                </w:p>
              </w:tc>
            </w:tr>
            <w:tr w:rsidR="008B4567" w14:paraId="54A4E0AA" w14:textId="77777777">
              <w:trPr>
                <w:jc w:val="center"/>
              </w:trPr>
              <w:tc>
                <w:tcPr>
                  <w:tcW w:w="2093" w:type="dxa"/>
                  <w:shd w:val="clear" w:color="auto" w:fill="auto"/>
                </w:tcPr>
                <w:p w14:paraId="475AE3C8" w14:textId="77777777" w:rsidR="008B4567" w:rsidRDefault="00427009">
                  <w:pPr>
                    <w:spacing w:after="0" w:line="240" w:lineRule="auto"/>
                    <w:jc w:val="center"/>
                    <w:rPr>
                      <w:bCs/>
                      <w:sz w:val="16"/>
                      <w:szCs w:val="16"/>
                      <w:lang w:eastAsia="zh-CN"/>
                    </w:rPr>
                  </w:pPr>
                  <w:r>
                    <w:rPr>
                      <w:bCs/>
                      <w:sz w:val="16"/>
                      <w:szCs w:val="16"/>
                      <w:lang w:eastAsia="zh-CN"/>
                    </w:rPr>
                    <w:t xml:space="preserve">New Updates Opt.1 </w:t>
                  </w:r>
                </w:p>
                <w:p w14:paraId="04E14E85" w14:textId="77777777" w:rsidR="008B4567" w:rsidRDefault="00427009">
                  <w:pPr>
                    <w:spacing w:after="0" w:line="240" w:lineRule="auto"/>
                    <w:jc w:val="center"/>
                    <w:rPr>
                      <w:bCs/>
                      <w:sz w:val="16"/>
                      <w:szCs w:val="16"/>
                      <w:lang w:eastAsia="zh-CN"/>
                    </w:rPr>
                  </w:pPr>
                  <w:r>
                    <w:rPr>
                      <w:bCs/>
                      <w:sz w:val="16"/>
                      <w:szCs w:val="16"/>
                      <w:lang w:eastAsia="zh-CN"/>
                    </w:rPr>
                    <w:t xml:space="preserve">(linear fitting) </w:t>
                  </w:r>
                </w:p>
              </w:tc>
              <w:tc>
                <w:tcPr>
                  <w:tcW w:w="4855" w:type="dxa"/>
                  <w:shd w:val="clear" w:color="auto" w:fill="auto"/>
                  <w:vAlign w:val="center"/>
                </w:tcPr>
                <w:p w14:paraId="528DF625" w14:textId="77777777" w:rsidR="008B4567" w:rsidRDefault="00000000">
                  <w:pPr>
                    <w:pStyle w:val="TAL"/>
                    <w:spacing w:line="240" w:lineRule="auto"/>
                    <w:rPr>
                      <w:rFonts w:ascii="Times New Roman" w:hAnsi="Times New Roman" w:cs="Times New Roman"/>
                      <w:bCs/>
                      <w:sz w:val="16"/>
                      <w:szCs w:val="16"/>
                      <w:lang w:eastAsia="zh-CN"/>
                    </w:rPr>
                  </w:pPr>
                  <m:oMathPara>
                    <m:oMath>
                      <m:sSub>
                        <m:sSubPr>
                          <m:ctrlPr>
                            <w:rPr>
                              <w:rFonts w:ascii="Cambria Math" w:hAnsi="Cambria Math" w:cs="Times New Roman"/>
                              <w:bCs/>
                              <w:sz w:val="16"/>
                              <w:szCs w:val="16"/>
                            </w:rPr>
                          </m:ctrlPr>
                        </m:sSubPr>
                        <m:e>
                          <m:r>
                            <m:rPr>
                              <m:sty m:val="p"/>
                            </m:rPr>
                            <w:rPr>
                              <w:rFonts w:ascii="Cambria Math" w:hAnsi="Cambria Math" w:cs="Times New Roman"/>
                              <w:sz w:val="16"/>
                              <w:szCs w:val="16"/>
                              <w:lang w:eastAsia="zh-CN"/>
                            </w:rPr>
                            <m:t>L</m:t>
                          </m:r>
                        </m:e>
                        <m:sub>
                          <m:r>
                            <m:rPr>
                              <m:sty m:val="p"/>
                            </m:rPr>
                            <w:rPr>
                              <w:rFonts w:ascii="Cambria Math" w:hAnsi="Cambria Math" w:cs="Times New Roman"/>
                              <w:sz w:val="16"/>
                              <w:szCs w:val="16"/>
                              <w:lang w:eastAsia="zh-CN"/>
                            </w:rPr>
                            <m:t>glass</m:t>
                          </m:r>
                        </m:sub>
                      </m:sSub>
                      <m:r>
                        <m:rPr>
                          <m:sty m:val="p"/>
                        </m:rPr>
                        <w:rPr>
                          <w:rFonts w:ascii="Cambria Math" w:hAnsi="Cambria Math" w:cs="Times New Roman"/>
                          <w:sz w:val="16"/>
                          <w:szCs w:val="16"/>
                          <w:lang w:eastAsia="zh-CN"/>
                        </w:rPr>
                        <m:t>=</m:t>
                      </m:r>
                      <m:r>
                        <m:rPr>
                          <m:sty m:val="p"/>
                        </m:rPr>
                        <w:rPr>
                          <w:rFonts w:ascii="Cambria Math" w:hAnsi="Cambria Math" w:cs="Times New Roman"/>
                          <w:color w:val="FF0000"/>
                          <w:sz w:val="16"/>
                          <w:szCs w:val="16"/>
                        </w:rPr>
                        <m:t>α∙</m:t>
                      </m:r>
                      <m:r>
                        <m:rPr>
                          <m:sty m:val="p"/>
                        </m:rPr>
                        <w:rPr>
                          <w:rFonts w:ascii="Cambria Math" w:hAnsi="Cambria Math" w:cs="Times New Roman"/>
                          <w:sz w:val="16"/>
                          <w:szCs w:val="16"/>
                          <w:lang w:eastAsia="zh-CN"/>
                        </w:rPr>
                        <m:t>(2+0.2f)</m:t>
                      </m:r>
                    </m:oMath>
                  </m:oMathPara>
                </w:p>
                <w:p w14:paraId="2B28BB44" w14:textId="77777777" w:rsidR="008B4567" w:rsidRDefault="00427009">
                  <w:pPr>
                    <w:spacing w:after="0" w:line="240" w:lineRule="auto"/>
                    <w:jc w:val="center"/>
                    <w:rPr>
                      <w:rFonts w:eastAsia="DengXian"/>
                      <w:bCs/>
                      <w:sz w:val="16"/>
                      <w:szCs w:val="16"/>
                      <w:lang w:eastAsia="zh-CN"/>
                    </w:rPr>
                  </w:pPr>
                  <w:r>
                    <w:rPr>
                      <w:bCs/>
                      <w:color w:val="FF0000"/>
                      <w:sz w:val="16"/>
                      <w:szCs w:val="16"/>
                      <w:lang w:eastAsia="zh-CN"/>
                    </w:rPr>
                    <w:t xml:space="preserve">where </w:t>
                  </w:r>
                  <m:oMath>
                    <m:r>
                      <m:rPr>
                        <m:sty m:val="p"/>
                      </m:rPr>
                      <w:rPr>
                        <w:rFonts w:ascii="Cambria Math" w:hAnsi="Cambria Math"/>
                        <w:color w:val="FF0000"/>
                        <w:sz w:val="16"/>
                        <w:szCs w:val="16"/>
                      </w:rPr>
                      <m:t>α</m:t>
                    </m:r>
                    <m:r>
                      <m:rPr>
                        <m:sty m:val="p"/>
                      </m:rPr>
                      <w:rPr>
                        <w:rFonts w:ascii="Cambria Math" w:hAnsi="Cambria Math"/>
                        <w:color w:val="FF0000"/>
                        <w:sz w:val="16"/>
                        <w:szCs w:val="16"/>
                        <w:lang w:eastAsia="zh-CN"/>
                      </w:rPr>
                      <m:t>=</m:t>
                    </m:r>
                    <m:d>
                      <m:dPr>
                        <m:ctrlPr>
                          <w:rPr>
                            <w:rFonts w:ascii="Cambria Math" w:hAnsi="Cambria Math"/>
                            <w:bCs/>
                            <w:color w:val="FF0000"/>
                            <w:sz w:val="16"/>
                            <w:szCs w:val="16"/>
                            <w:lang w:eastAsia="zh-CN"/>
                          </w:rPr>
                        </m:ctrlPr>
                      </m:dPr>
                      <m:e>
                        <m:f>
                          <m:fPr>
                            <m:ctrlPr>
                              <w:rPr>
                                <w:rFonts w:ascii="Cambria Math" w:hAnsi="Cambria Math"/>
                                <w:bCs/>
                                <w:color w:val="FF0000"/>
                                <w:sz w:val="16"/>
                                <w:szCs w:val="16"/>
                                <w:lang w:eastAsia="zh-CN"/>
                              </w:rPr>
                            </m:ctrlPr>
                          </m:fPr>
                          <m:num>
                            <m:sSub>
                              <m:sSubPr>
                                <m:ctrlPr>
                                  <w:rPr>
                                    <w:rFonts w:ascii="Cambria Math" w:hAnsi="Cambria Math"/>
                                    <w:bCs/>
                                    <w:color w:val="FF0000"/>
                                    <w:sz w:val="16"/>
                                    <w:szCs w:val="16"/>
                                    <w:lang w:eastAsia="zh-CN"/>
                                  </w:rPr>
                                </m:ctrlPr>
                              </m:sSubPr>
                              <m:e>
                                <m:r>
                                  <m:rPr>
                                    <m:sty m:val="p"/>
                                  </m:rPr>
                                  <w:rPr>
                                    <w:rFonts w:ascii="Cambria Math" w:hAnsi="Cambria Math"/>
                                    <w:color w:val="FF0000"/>
                                    <w:sz w:val="16"/>
                                    <w:szCs w:val="16"/>
                                    <w:lang w:eastAsia="zh-CN"/>
                                  </w:rPr>
                                  <m:t>T</m:t>
                                </m:r>
                              </m:e>
                              <m:sub>
                                <m:r>
                                  <m:rPr>
                                    <m:sty m:val="p"/>
                                  </m:rPr>
                                  <w:rPr>
                                    <w:rFonts w:ascii="Cambria Math" w:hAnsi="Cambria Math"/>
                                    <w:color w:val="FF0000"/>
                                    <w:sz w:val="16"/>
                                    <w:szCs w:val="16"/>
                                    <w:lang w:eastAsia="zh-CN"/>
                                  </w:rPr>
                                  <m:t>glass</m:t>
                                </m:r>
                              </m:sub>
                            </m:sSub>
                            <m:r>
                              <m:rPr>
                                <m:sty m:val="p"/>
                              </m:rPr>
                              <w:rPr>
                                <w:rFonts w:ascii="Cambria Math" w:hAnsi="Cambria Math"/>
                                <w:color w:val="FF0000"/>
                                <w:sz w:val="16"/>
                                <w:szCs w:val="16"/>
                                <w:lang w:eastAsia="zh-CN"/>
                              </w:rPr>
                              <m:t>/3cm+0.4</m:t>
                            </m:r>
                          </m:num>
                          <m:den>
                            <m:r>
                              <m:rPr>
                                <m:sty m:val="p"/>
                              </m:rPr>
                              <w:rPr>
                                <w:rFonts w:ascii="Cambria Math" w:hAnsi="Cambria Math"/>
                                <w:color w:val="FF0000"/>
                                <w:sz w:val="16"/>
                                <w:szCs w:val="16"/>
                                <w:lang w:eastAsia="zh-CN"/>
                              </w:rPr>
                              <m:t>1.4</m:t>
                            </m:r>
                          </m:den>
                        </m:f>
                      </m:e>
                    </m:d>
                  </m:oMath>
                </w:p>
              </w:tc>
            </w:tr>
            <w:tr w:rsidR="008B4567" w14:paraId="643449BF" w14:textId="77777777">
              <w:trPr>
                <w:jc w:val="center"/>
              </w:trPr>
              <w:tc>
                <w:tcPr>
                  <w:tcW w:w="2093" w:type="dxa"/>
                  <w:shd w:val="clear" w:color="auto" w:fill="auto"/>
                </w:tcPr>
                <w:p w14:paraId="544BC61A" w14:textId="77777777" w:rsidR="008B4567" w:rsidRDefault="00427009">
                  <w:pPr>
                    <w:spacing w:after="0" w:line="240" w:lineRule="auto"/>
                    <w:jc w:val="center"/>
                    <w:rPr>
                      <w:bCs/>
                      <w:sz w:val="16"/>
                      <w:szCs w:val="16"/>
                      <w:lang w:eastAsia="zh-CN"/>
                    </w:rPr>
                  </w:pPr>
                  <w:r>
                    <w:rPr>
                      <w:bCs/>
                      <w:sz w:val="16"/>
                      <w:szCs w:val="16"/>
                      <w:lang w:eastAsia="zh-CN"/>
                    </w:rPr>
                    <w:t xml:space="preserve">New Updates Opt.2 </w:t>
                  </w:r>
                </w:p>
                <w:p w14:paraId="79FBC64F" w14:textId="77777777" w:rsidR="008B4567" w:rsidRDefault="00427009">
                  <w:pPr>
                    <w:spacing w:after="0" w:line="240" w:lineRule="auto"/>
                    <w:jc w:val="center"/>
                    <w:rPr>
                      <w:bCs/>
                      <w:sz w:val="16"/>
                      <w:szCs w:val="16"/>
                      <w:lang w:eastAsia="zh-CN"/>
                    </w:rPr>
                  </w:pPr>
                  <w:r>
                    <w:rPr>
                      <w:bCs/>
                      <w:sz w:val="16"/>
                      <w:szCs w:val="16"/>
                      <w:lang w:eastAsia="zh-CN"/>
                    </w:rPr>
                    <w:t>(sinusoidal fitting)</w:t>
                  </w:r>
                </w:p>
              </w:tc>
              <w:tc>
                <w:tcPr>
                  <w:tcW w:w="4855" w:type="dxa"/>
                  <w:shd w:val="clear" w:color="auto" w:fill="auto"/>
                  <w:vAlign w:val="center"/>
                </w:tcPr>
                <w:p w14:paraId="4AF3AFFF" w14:textId="77777777" w:rsidR="008B4567" w:rsidRDefault="00000000">
                  <w:pPr>
                    <w:spacing w:after="0" w:line="240" w:lineRule="auto"/>
                    <w:rPr>
                      <w:bCs/>
                      <w:color w:val="FF0000"/>
                      <w:sz w:val="16"/>
                      <w:szCs w:val="16"/>
                      <w:lang w:eastAsia="zh-CN"/>
                    </w:rPr>
                  </w:pPr>
                  <m:oMathPara>
                    <m:oMathParaPr>
                      <m:jc m:val="left"/>
                    </m:oMathParaPr>
                    <m:oMath>
                      <m:sSub>
                        <m:sSubPr>
                          <m:ctrlPr>
                            <w:rPr>
                              <w:rFonts w:ascii="Cambria Math" w:hAnsi="Cambria Math"/>
                              <w:bCs/>
                              <w:color w:val="FF0000"/>
                              <w:sz w:val="16"/>
                              <w:szCs w:val="16"/>
                            </w:rPr>
                          </m:ctrlPr>
                        </m:sSubPr>
                        <m:e>
                          <m:r>
                            <m:rPr>
                              <m:sty m:val="p"/>
                            </m:rPr>
                            <w:rPr>
                              <w:rFonts w:ascii="Cambria Math" w:hAnsi="Cambria Math"/>
                              <w:color w:val="FF0000"/>
                              <w:sz w:val="16"/>
                              <w:szCs w:val="16"/>
                              <w:lang w:eastAsia="zh-CN"/>
                            </w:rPr>
                            <m:t>L</m:t>
                          </m:r>
                        </m:e>
                        <m:sub>
                          <m:r>
                            <m:rPr>
                              <m:sty m:val="p"/>
                            </m:rPr>
                            <w:rPr>
                              <w:rFonts w:ascii="Cambria Math" w:hAnsi="Cambria Math"/>
                              <w:color w:val="FF0000"/>
                              <w:sz w:val="16"/>
                              <w:szCs w:val="16"/>
                              <w:lang w:eastAsia="zh-CN"/>
                            </w:rPr>
                            <m:t>glass</m:t>
                          </m:r>
                        </m:sub>
                      </m:sSub>
                      <m:r>
                        <m:rPr>
                          <m:sty m:val="p"/>
                        </m:rPr>
                        <w:rPr>
                          <w:rFonts w:ascii="Cambria Math" w:hAnsi="Cambria Math"/>
                          <w:color w:val="FF0000"/>
                          <w:sz w:val="16"/>
                          <w:szCs w:val="16"/>
                          <w:lang w:eastAsia="zh-CN"/>
                        </w:rPr>
                        <m:t>=0.08</m:t>
                      </m:r>
                      <m:r>
                        <m:rPr>
                          <m:sty m:val="p"/>
                        </m:rPr>
                        <w:rPr>
                          <w:rFonts w:ascii="Cambria Math" w:hAnsi="Cambria Math"/>
                          <w:color w:val="FF0000"/>
                          <w:sz w:val="16"/>
                          <w:szCs w:val="16"/>
                        </w:rPr>
                        <m:t>∙α∙</m:t>
                      </m:r>
                      <m:r>
                        <m:rPr>
                          <m:sty m:val="p"/>
                        </m:rPr>
                        <w:rPr>
                          <w:rFonts w:ascii="Cambria Math" w:hAnsi="Cambria Math"/>
                          <w:color w:val="FF0000"/>
                          <w:sz w:val="16"/>
                          <w:szCs w:val="16"/>
                          <w:lang w:eastAsia="zh-CN"/>
                        </w:rPr>
                        <m:t>f+sin</m:t>
                      </m:r>
                      <m:d>
                        <m:dPr>
                          <m:ctrlPr>
                            <w:rPr>
                              <w:rFonts w:ascii="Cambria Math" w:hAnsi="Cambria Math"/>
                              <w:bCs/>
                              <w:color w:val="FF0000"/>
                              <w:sz w:val="16"/>
                              <w:szCs w:val="16"/>
                              <w:lang w:eastAsia="zh-CN"/>
                            </w:rPr>
                          </m:ctrlPr>
                        </m:dPr>
                        <m:e>
                          <m:r>
                            <m:rPr>
                              <m:sty m:val="p"/>
                            </m:rPr>
                            <w:rPr>
                              <w:rFonts w:ascii="Cambria Math" w:hAnsi="Cambria Math"/>
                              <w:color w:val="FF0000"/>
                              <w:sz w:val="16"/>
                              <w:szCs w:val="16"/>
                              <w:lang w:eastAsia="zh-CN"/>
                            </w:rPr>
                            <m:t>1.05</m:t>
                          </m:r>
                          <m:r>
                            <m:rPr>
                              <m:sty m:val="p"/>
                            </m:rPr>
                            <w:rPr>
                              <w:rFonts w:ascii="Cambria Math" w:hAnsi="Cambria Math"/>
                              <w:color w:val="FF0000"/>
                              <w:sz w:val="16"/>
                              <w:szCs w:val="16"/>
                            </w:rPr>
                            <m:t>∙α∙</m:t>
                          </m:r>
                          <m:r>
                            <m:rPr>
                              <m:sty m:val="p"/>
                            </m:rPr>
                            <w:rPr>
                              <w:rFonts w:ascii="Cambria Math" w:hAnsi="Cambria Math"/>
                              <w:color w:val="FF0000"/>
                              <w:sz w:val="16"/>
                              <w:szCs w:val="16"/>
                              <w:lang w:eastAsia="zh-CN"/>
                            </w:rPr>
                            <m:t>f-7.8</m:t>
                          </m:r>
                        </m:e>
                      </m:d>
                      <m:r>
                        <m:rPr>
                          <m:sty m:val="p"/>
                        </m:rPr>
                        <w:rPr>
                          <w:rFonts w:ascii="Cambria Math" w:hAnsi="Cambria Math"/>
                          <w:color w:val="FF0000"/>
                          <w:sz w:val="16"/>
                          <w:szCs w:val="16"/>
                          <w:lang w:eastAsia="zh-CN"/>
                        </w:rPr>
                        <m:t>/</m:t>
                      </m:r>
                      <m:d>
                        <m:dPr>
                          <m:ctrlPr>
                            <w:rPr>
                              <w:rFonts w:ascii="Cambria Math" w:hAnsi="Cambria Math"/>
                              <w:bCs/>
                              <w:color w:val="FF0000"/>
                              <w:sz w:val="16"/>
                              <w:szCs w:val="16"/>
                            </w:rPr>
                          </m:ctrlPr>
                        </m:dPr>
                        <m:e>
                          <m:r>
                            <m:rPr>
                              <m:sty m:val="p"/>
                            </m:rPr>
                            <w:rPr>
                              <w:rFonts w:ascii="Cambria Math" w:hAnsi="Cambria Math"/>
                              <w:color w:val="FF0000"/>
                              <w:sz w:val="16"/>
                              <w:szCs w:val="16"/>
                            </w:rPr>
                            <m:t>α</m:t>
                          </m:r>
                          <m:r>
                            <m:rPr>
                              <m:sty m:val="p"/>
                            </m:rPr>
                            <w:rPr>
                              <w:rFonts w:ascii="Cambria Math" w:hAnsi="Cambria Math"/>
                              <w:color w:val="FF0000"/>
                              <w:sz w:val="16"/>
                              <w:szCs w:val="16"/>
                              <w:lang w:eastAsia="zh-CN"/>
                            </w:rPr>
                            <m:t>+0.2</m:t>
                          </m:r>
                        </m:e>
                      </m:d>
                      <m:r>
                        <m:rPr>
                          <m:sty m:val="p"/>
                        </m:rPr>
                        <w:rPr>
                          <w:rFonts w:ascii="Cambria Math" w:hAnsi="Cambria Math"/>
                          <w:color w:val="FF0000"/>
                          <w:sz w:val="16"/>
                          <w:szCs w:val="16"/>
                          <w:lang w:eastAsia="zh-CN"/>
                        </w:rPr>
                        <m:t>-0.3</m:t>
                      </m:r>
                      <m:r>
                        <m:rPr>
                          <m:sty m:val="p"/>
                        </m:rPr>
                        <w:rPr>
                          <w:rFonts w:ascii="Cambria Math" w:hAnsi="Cambria Math"/>
                          <w:color w:val="FF0000"/>
                          <w:sz w:val="16"/>
                          <w:szCs w:val="16"/>
                        </w:rPr>
                        <m:t>α</m:t>
                      </m:r>
                      <m:r>
                        <m:rPr>
                          <m:sty m:val="p"/>
                        </m:rPr>
                        <w:rPr>
                          <w:rFonts w:ascii="Cambria Math" w:hAnsi="Cambria Math"/>
                          <w:color w:val="FF0000"/>
                          <w:sz w:val="16"/>
                          <w:szCs w:val="16"/>
                          <w:lang w:eastAsia="zh-CN"/>
                        </w:rPr>
                        <m:t>+1.8</m:t>
                      </m:r>
                    </m:oMath>
                  </m:oMathPara>
                </w:p>
                <w:p w14:paraId="01B3A7AD" w14:textId="77777777" w:rsidR="008B4567" w:rsidRDefault="00427009">
                  <w:pPr>
                    <w:spacing w:after="0" w:line="240" w:lineRule="auto"/>
                    <w:jc w:val="center"/>
                    <w:rPr>
                      <w:rFonts w:ascii="Cambria Math" w:hAnsi="Cambria Math"/>
                      <w:color w:val="FF0000"/>
                      <w:sz w:val="16"/>
                      <w:szCs w:val="16"/>
                      <w:oMath/>
                    </w:rPr>
                  </w:pPr>
                  <w:r>
                    <w:rPr>
                      <w:bCs/>
                      <w:color w:val="FF0000"/>
                      <w:sz w:val="16"/>
                      <w:szCs w:val="16"/>
                      <w:lang w:eastAsia="zh-CN"/>
                    </w:rPr>
                    <w:t xml:space="preserve">where </w:t>
                  </w:r>
                  <m:oMath>
                    <m:r>
                      <m:rPr>
                        <m:sty m:val="p"/>
                      </m:rPr>
                      <w:rPr>
                        <w:rFonts w:ascii="Cambria Math" w:hAnsi="Cambria Math"/>
                        <w:color w:val="FF0000"/>
                        <w:sz w:val="16"/>
                        <w:szCs w:val="16"/>
                      </w:rPr>
                      <m:t>α</m:t>
                    </m:r>
                    <m:r>
                      <m:rPr>
                        <m:sty m:val="p"/>
                      </m:rPr>
                      <w:rPr>
                        <w:rFonts w:ascii="Cambria Math" w:hAnsi="Cambria Math"/>
                        <w:color w:val="FF0000"/>
                        <w:sz w:val="16"/>
                        <w:szCs w:val="16"/>
                        <w:lang w:eastAsia="zh-CN"/>
                      </w:rPr>
                      <m:t>=</m:t>
                    </m:r>
                    <m:d>
                      <m:dPr>
                        <m:ctrlPr>
                          <w:rPr>
                            <w:rFonts w:ascii="Cambria Math" w:hAnsi="Cambria Math"/>
                            <w:bCs/>
                            <w:color w:val="FF0000"/>
                            <w:sz w:val="16"/>
                            <w:szCs w:val="16"/>
                            <w:lang w:eastAsia="zh-CN"/>
                          </w:rPr>
                        </m:ctrlPr>
                      </m:dPr>
                      <m:e>
                        <m:f>
                          <m:fPr>
                            <m:ctrlPr>
                              <w:rPr>
                                <w:rFonts w:ascii="Cambria Math" w:hAnsi="Cambria Math"/>
                                <w:bCs/>
                                <w:color w:val="FF0000"/>
                                <w:sz w:val="16"/>
                                <w:szCs w:val="16"/>
                                <w:lang w:eastAsia="zh-CN"/>
                              </w:rPr>
                            </m:ctrlPr>
                          </m:fPr>
                          <m:num>
                            <m:sSub>
                              <m:sSubPr>
                                <m:ctrlPr>
                                  <w:rPr>
                                    <w:rFonts w:ascii="Cambria Math" w:hAnsi="Cambria Math"/>
                                    <w:bCs/>
                                    <w:color w:val="FF0000"/>
                                    <w:sz w:val="16"/>
                                    <w:szCs w:val="16"/>
                                    <w:lang w:eastAsia="zh-CN"/>
                                  </w:rPr>
                                </m:ctrlPr>
                              </m:sSubPr>
                              <m:e>
                                <m:r>
                                  <m:rPr>
                                    <m:sty m:val="p"/>
                                  </m:rPr>
                                  <w:rPr>
                                    <w:rFonts w:ascii="Cambria Math" w:hAnsi="Cambria Math"/>
                                    <w:color w:val="FF0000"/>
                                    <w:sz w:val="16"/>
                                    <w:szCs w:val="16"/>
                                    <w:lang w:eastAsia="zh-CN"/>
                                  </w:rPr>
                                  <m:t>T</m:t>
                                </m:r>
                              </m:e>
                              <m:sub>
                                <m:r>
                                  <m:rPr>
                                    <m:sty m:val="p"/>
                                  </m:rPr>
                                  <w:rPr>
                                    <w:rFonts w:ascii="Cambria Math" w:hAnsi="Cambria Math"/>
                                    <w:color w:val="FF0000"/>
                                    <w:sz w:val="16"/>
                                    <w:szCs w:val="16"/>
                                    <w:lang w:eastAsia="zh-CN"/>
                                  </w:rPr>
                                  <m:t>glass</m:t>
                                </m:r>
                              </m:sub>
                            </m:sSub>
                          </m:num>
                          <m:den>
                            <m:r>
                              <m:rPr>
                                <m:sty m:val="p"/>
                              </m:rPr>
                              <w:rPr>
                                <w:rFonts w:ascii="Cambria Math" w:hAnsi="Cambria Math"/>
                                <w:color w:val="FF0000"/>
                                <w:sz w:val="16"/>
                                <w:szCs w:val="16"/>
                                <w:lang w:eastAsia="zh-CN"/>
                              </w:rPr>
                              <m:t>1cm</m:t>
                            </m:r>
                          </m:den>
                        </m:f>
                      </m:e>
                    </m:d>
                  </m:oMath>
                </w:p>
              </w:tc>
            </w:tr>
          </w:tbl>
          <w:p w14:paraId="44FE238B" w14:textId="77777777" w:rsidR="008B4567" w:rsidRDefault="008B4567">
            <w:pPr>
              <w:spacing w:before="0" w:after="0" w:line="240" w:lineRule="auto"/>
              <w:rPr>
                <w:bCs/>
                <w:sz w:val="16"/>
                <w:szCs w:val="16"/>
                <w:lang w:eastAsia="zh-CN"/>
              </w:rPr>
            </w:pPr>
          </w:p>
          <w:p w14:paraId="64A65F57" w14:textId="77777777" w:rsidR="008B4567" w:rsidRDefault="00427009">
            <w:pPr>
              <w:spacing w:before="0" w:after="0" w:line="240" w:lineRule="auto"/>
              <w:jc w:val="center"/>
              <w:rPr>
                <w:bCs/>
                <w:sz w:val="16"/>
                <w:szCs w:val="16"/>
              </w:rPr>
            </w:pPr>
            <w:r>
              <w:rPr>
                <w:bCs/>
                <w:noProof/>
                <w:sz w:val="16"/>
                <w:szCs w:val="16"/>
                <w:lang w:eastAsia="zh-CN"/>
              </w:rPr>
              <w:drawing>
                <wp:inline distT="0" distB="0" distL="114300" distR="114300" wp14:anchorId="23268993" wp14:editId="18788E1E">
                  <wp:extent cx="3900170" cy="2103755"/>
                  <wp:effectExtent l="0" t="0" r="5080" b="0"/>
                  <wp:docPr id="28"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49"/>
                          <pic:cNvPicPr>
                            <a:picLocks noChangeAspect="1"/>
                          </pic:cNvPicPr>
                        </pic:nvPicPr>
                        <pic:blipFill>
                          <a:blip r:embed="rId29" cstate="email"/>
                          <a:stretch>
                            <a:fillRect/>
                          </a:stretch>
                        </pic:blipFill>
                        <pic:spPr>
                          <a:xfrm>
                            <a:off x="0" y="0"/>
                            <a:ext cx="3908962" cy="2108345"/>
                          </a:xfrm>
                          <a:prstGeom prst="rect">
                            <a:avLst/>
                          </a:prstGeom>
                          <a:noFill/>
                          <a:ln>
                            <a:noFill/>
                          </a:ln>
                        </pic:spPr>
                      </pic:pic>
                    </a:graphicData>
                  </a:graphic>
                </wp:inline>
              </w:drawing>
            </w:r>
          </w:p>
          <w:p w14:paraId="5DA47042" w14:textId="77777777" w:rsidR="008B4567" w:rsidRDefault="00427009">
            <w:pPr>
              <w:spacing w:before="0" w:after="0" w:line="240" w:lineRule="auto"/>
              <w:jc w:val="center"/>
              <w:rPr>
                <w:bCs/>
                <w:lang w:eastAsia="zh-CN"/>
              </w:rPr>
            </w:pPr>
            <w:r>
              <w:rPr>
                <w:bCs/>
                <w:lang w:eastAsia="zh-CN"/>
              </w:rPr>
              <w:t>Figure 6. IRR/Low-e glass internal structure</w:t>
            </w:r>
          </w:p>
          <w:p w14:paraId="08738426" w14:textId="77777777" w:rsidR="008B4567" w:rsidRDefault="00427009">
            <w:pPr>
              <w:numPr>
                <w:ilvl w:val="0"/>
                <w:numId w:val="16"/>
              </w:numPr>
              <w:suppressAutoHyphens w:val="0"/>
              <w:snapToGrid w:val="0"/>
              <w:spacing w:before="0" w:after="0" w:line="240" w:lineRule="auto"/>
              <w:rPr>
                <w:bCs/>
                <w:lang w:eastAsia="zh-CN"/>
              </w:rPr>
            </w:pPr>
            <w:r>
              <w:rPr>
                <w:bCs/>
                <w:lang w:eastAsia="zh-CN"/>
              </w:rPr>
              <w:t>IRR/Low-e glass Type 1-1: 5 mm glass + 11 nm single-coating + 12 mm air + 5 mm glass</w:t>
            </w:r>
          </w:p>
          <w:p w14:paraId="52A1560F" w14:textId="77777777" w:rsidR="008B4567" w:rsidRDefault="00427009">
            <w:pPr>
              <w:numPr>
                <w:ilvl w:val="0"/>
                <w:numId w:val="16"/>
              </w:numPr>
              <w:suppressAutoHyphens w:val="0"/>
              <w:snapToGrid w:val="0"/>
              <w:spacing w:before="0" w:after="0" w:line="240" w:lineRule="auto"/>
              <w:rPr>
                <w:bCs/>
                <w:lang w:eastAsia="zh-CN"/>
              </w:rPr>
            </w:pPr>
            <w:r>
              <w:rPr>
                <w:bCs/>
                <w:lang w:eastAsia="zh-CN"/>
              </w:rPr>
              <w:t>IRR/Low-e glass Type 1-2: 5 mm glass + 22 nm double-coating + 12 mm air + 5 mm glass</w:t>
            </w:r>
          </w:p>
          <w:p w14:paraId="126F5664" w14:textId="77777777" w:rsidR="008B4567" w:rsidRDefault="00427009">
            <w:pPr>
              <w:numPr>
                <w:ilvl w:val="0"/>
                <w:numId w:val="16"/>
              </w:numPr>
              <w:suppressAutoHyphens w:val="0"/>
              <w:snapToGrid w:val="0"/>
              <w:spacing w:before="0" w:after="0" w:line="240" w:lineRule="auto"/>
              <w:rPr>
                <w:bCs/>
                <w:lang w:eastAsia="zh-CN"/>
              </w:rPr>
            </w:pPr>
            <w:r>
              <w:rPr>
                <w:bCs/>
                <w:lang w:eastAsia="zh-CN"/>
              </w:rPr>
              <w:t>IRR/Low-e glass Type 1-3: 5 mm glass + 33 nm triple-coating  + 12 mm air + 5 mm glass</w:t>
            </w:r>
          </w:p>
          <w:p w14:paraId="5452051B" w14:textId="77777777" w:rsidR="008B4567" w:rsidRDefault="00427009">
            <w:pPr>
              <w:numPr>
                <w:ilvl w:val="0"/>
                <w:numId w:val="16"/>
              </w:numPr>
              <w:suppressAutoHyphens w:val="0"/>
              <w:snapToGrid w:val="0"/>
              <w:spacing w:before="0" w:after="0" w:line="240" w:lineRule="auto"/>
              <w:rPr>
                <w:bCs/>
                <w:lang w:eastAsia="zh-CN"/>
              </w:rPr>
            </w:pPr>
            <w:r>
              <w:rPr>
                <w:bCs/>
                <w:lang w:eastAsia="zh-CN"/>
              </w:rPr>
              <w:t>IRR/Low-e glass Type 2-1: 8 mm glass + 11 nm single-coating + 12 mm air + 8 mm glass</w:t>
            </w:r>
          </w:p>
          <w:p w14:paraId="699AC149" w14:textId="77777777" w:rsidR="008B4567" w:rsidRDefault="00427009">
            <w:pPr>
              <w:numPr>
                <w:ilvl w:val="0"/>
                <w:numId w:val="16"/>
              </w:numPr>
              <w:suppressAutoHyphens w:val="0"/>
              <w:snapToGrid w:val="0"/>
              <w:spacing w:before="0" w:after="0" w:line="240" w:lineRule="auto"/>
              <w:rPr>
                <w:bCs/>
                <w:lang w:eastAsia="zh-CN"/>
              </w:rPr>
            </w:pPr>
            <w:r>
              <w:rPr>
                <w:bCs/>
                <w:lang w:eastAsia="zh-CN"/>
              </w:rPr>
              <w:t>IRR/Low-e glass Type 2-2: 8 mm glass + 22 nm double-coating + 12 mm air + 8 mm glass</w:t>
            </w:r>
          </w:p>
          <w:p w14:paraId="70F5FD9C" w14:textId="77777777" w:rsidR="008B4567" w:rsidRDefault="00427009">
            <w:pPr>
              <w:numPr>
                <w:ilvl w:val="0"/>
                <w:numId w:val="16"/>
              </w:numPr>
              <w:suppressAutoHyphens w:val="0"/>
              <w:snapToGrid w:val="0"/>
              <w:spacing w:before="0" w:after="0" w:line="240" w:lineRule="auto"/>
              <w:rPr>
                <w:bCs/>
                <w:lang w:eastAsia="zh-CN"/>
              </w:rPr>
            </w:pPr>
            <w:r>
              <w:rPr>
                <w:bCs/>
                <w:lang w:eastAsia="zh-CN"/>
              </w:rPr>
              <w:t>IRR/Low-e glass Type 2-3: 8 mm glass + 33 nm triple-coating + 12 mm air + 8 mm glass</w:t>
            </w:r>
          </w:p>
          <w:p w14:paraId="280F3FB0" w14:textId="77777777" w:rsidR="008B4567" w:rsidRDefault="008B4567">
            <w:pPr>
              <w:spacing w:before="0" w:after="0" w:line="240" w:lineRule="auto"/>
              <w:rPr>
                <w:bCs/>
                <w:lang w:eastAsia="zh-CN"/>
              </w:rPr>
            </w:pPr>
          </w:p>
          <w:p w14:paraId="6C0AF9B5" w14:textId="77777777" w:rsidR="008B4567" w:rsidRDefault="00427009">
            <w:pPr>
              <w:spacing w:before="0" w:after="0" w:line="240" w:lineRule="auto"/>
              <w:jc w:val="center"/>
              <w:rPr>
                <w:bCs/>
                <w:sz w:val="16"/>
                <w:szCs w:val="16"/>
                <w:lang w:eastAsia="zh-CN"/>
              </w:rPr>
            </w:pPr>
            <w:r>
              <w:rPr>
                <w:bCs/>
                <w:noProof/>
                <w:sz w:val="16"/>
                <w:szCs w:val="16"/>
                <w:lang w:eastAsia="zh-CN"/>
              </w:rPr>
              <w:lastRenderedPageBreak/>
              <w:drawing>
                <wp:inline distT="0" distB="0" distL="0" distR="0" wp14:anchorId="63F0D3D6" wp14:editId="28FBA8C3">
                  <wp:extent cx="2303780" cy="1920240"/>
                  <wp:effectExtent l="0" t="0" r="0" b="0"/>
                  <wp:docPr id="1722513828"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2513828" name="图片 25"/>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a:xfrm>
                            <a:off x="0" y="0"/>
                            <a:ext cx="2304288" cy="1920240"/>
                          </a:xfrm>
                          <a:prstGeom prst="rect">
                            <a:avLst/>
                          </a:prstGeom>
                          <a:noFill/>
                          <a:ln>
                            <a:noFill/>
                          </a:ln>
                        </pic:spPr>
                      </pic:pic>
                    </a:graphicData>
                  </a:graphic>
                </wp:inline>
              </w:drawing>
            </w:r>
            <w:r>
              <w:rPr>
                <w:bCs/>
                <w:noProof/>
                <w:sz w:val="16"/>
                <w:szCs w:val="16"/>
                <w:lang w:eastAsia="zh-CN"/>
              </w:rPr>
              <w:drawing>
                <wp:inline distT="0" distB="0" distL="0" distR="0" wp14:anchorId="59860985" wp14:editId="06281481">
                  <wp:extent cx="2303780" cy="1920240"/>
                  <wp:effectExtent l="0" t="0" r="0" b="0"/>
                  <wp:docPr id="852127841"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2127841" name="图片 26"/>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a:xfrm>
                            <a:off x="0" y="0"/>
                            <a:ext cx="2304288" cy="1920240"/>
                          </a:xfrm>
                          <a:prstGeom prst="rect">
                            <a:avLst/>
                          </a:prstGeom>
                          <a:noFill/>
                          <a:ln>
                            <a:noFill/>
                          </a:ln>
                        </pic:spPr>
                      </pic:pic>
                    </a:graphicData>
                  </a:graphic>
                </wp:inline>
              </w:drawing>
            </w:r>
          </w:p>
          <w:p w14:paraId="7C1A8C7C" w14:textId="77777777" w:rsidR="008B4567" w:rsidRDefault="00427009">
            <w:pPr>
              <w:spacing w:before="0" w:after="0" w:line="240" w:lineRule="auto"/>
              <w:jc w:val="center"/>
              <w:rPr>
                <w:bCs/>
                <w:sz w:val="16"/>
                <w:szCs w:val="16"/>
                <w:lang w:eastAsia="zh-CN"/>
              </w:rPr>
            </w:pPr>
            <w:r>
              <w:rPr>
                <w:bCs/>
                <w:sz w:val="16"/>
                <w:szCs w:val="16"/>
                <w:lang w:eastAsia="zh-CN"/>
              </w:rPr>
              <w:t>(a) Opt.1: linear fitting                                      (b) Opt.2: Quasi-sine wave fitting</w:t>
            </w:r>
          </w:p>
          <w:p w14:paraId="218C7B4B" w14:textId="77777777" w:rsidR="008B4567" w:rsidRDefault="00427009">
            <w:pPr>
              <w:spacing w:before="0" w:after="0" w:line="240" w:lineRule="auto"/>
              <w:jc w:val="center"/>
              <w:rPr>
                <w:bCs/>
                <w:lang w:eastAsia="zh-CN"/>
              </w:rPr>
            </w:pPr>
            <w:r>
              <w:rPr>
                <w:bCs/>
                <w:lang w:eastAsia="zh-CN"/>
              </w:rPr>
              <w:t>Figure 7. Fitting curves of penetration loss for IRR glass</w:t>
            </w:r>
          </w:p>
          <w:p w14:paraId="2562A4AB" w14:textId="77777777" w:rsidR="008B4567" w:rsidRDefault="008B4567">
            <w:pPr>
              <w:spacing w:before="0" w:after="0" w:line="240" w:lineRule="auto"/>
              <w:jc w:val="center"/>
              <w:rPr>
                <w:bCs/>
                <w:lang w:eastAsia="zh-CN"/>
              </w:rPr>
            </w:pPr>
          </w:p>
          <w:p w14:paraId="54540558" w14:textId="77777777" w:rsidR="008B4567" w:rsidRDefault="00427009">
            <w:pPr>
              <w:spacing w:before="0" w:after="0" w:line="240" w:lineRule="auto"/>
              <w:jc w:val="center"/>
              <w:rPr>
                <w:bCs/>
                <w:lang w:eastAsia="zh-CN"/>
              </w:rPr>
            </w:pPr>
            <w:r>
              <w:rPr>
                <w:bCs/>
                <w:lang w:eastAsia="zh-CN"/>
              </w:rPr>
              <w:t>Table 3: Equations for deriving penetration loss for IRR glass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4855"/>
            </w:tblGrid>
            <w:tr w:rsidR="008B4567" w14:paraId="3533AA16" w14:textId="77777777">
              <w:trPr>
                <w:jc w:val="center"/>
              </w:trPr>
              <w:tc>
                <w:tcPr>
                  <w:tcW w:w="2093" w:type="dxa"/>
                  <w:shd w:val="clear" w:color="auto" w:fill="auto"/>
                </w:tcPr>
                <w:p w14:paraId="365DD6EA" w14:textId="77777777" w:rsidR="008B4567" w:rsidRDefault="008B4567">
                  <w:pPr>
                    <w:spacing w:after="0" w:line="240" w:lineRule="auto"/>
                    <w:jc w:val="center"/>
                    <w:rPr>
                      <w:rFonts w:eastAsia="MS Mincho"/>
                      <w:bCs/>
                      <w:sz w:val="16"/>
                      <w:szCs w:val="16"/>
                      <w:lang w:eastAsia="ja-JP"/>
                    </w:rPr>
                  </w:pPr>
                </w:p>
              </w:tc>
              <w:tc>
                <w:tcPr>
                  <w:tcW w:w="4855" w:type="dxa"/>
                  <w:shd w:val="clear" w:color="auto" w:fill="auto"/>
                </w:tcPr>
                <w:p w14:paraId="490A8F99" w14:textId="77777777" w:rsidR="008B4567" w:rsidRDefault="00427009">
                  <w:pPr>
                    <w:spacing w:after="0" w:line="240" w:lineRule="auto"/>
                    <w:jc w:val="center"/>
                    <w:rPr>
                      <w:rFonts w:eastAsia="DengXian"/>
                      <w:bCs/>
                      <w:sz w:val="16"/>
                      <w:szCs w:val="16"/>
                      <w:lang w:eastAsia="zh-CN"/>
                    </w:rPr>
                  </w:pPr>
                  <w:r>
                    <w:rPr>
                      <w:rFonts w:eastAsia="DengXian"/>
                      <w:bCs/>
                      <w:sz w:val="16"/>
                      <w:szCs w:val="16"/>
                      <w:lang w:eastAsia="zh-CN"/>
                    </w:rPr>
                    <w:t>IRR glass</w:t>
                  </w:r>
                </w:p>
              </w:tc>
            </w:tr>
            <w:tr w:rsidR="008B4567" w14:paraId="31DBF382" w14:textId="77777777">
              <w:trPr>
                <w:jc w:val="center"/>
              </w:trPr>
              <w:tc>
                <w:tcPr>
                  <w:tcW w:w="2093" w:type="dxa"/>
                  <w:shd w:val="clear" w:color="auto" w:fill="auto"/>
                </w:tcPr>
                <w:p w14:paraId="1A10EF1A" w14:textId="77777777" w:rsidR="008B4567" w:rsidRDefault="00427009">
                  <w:pPr>
                    <w:spacing w:after="0" w:line="240" w:lineRule="auto"/>
                    <w:jc w:val="center"/>
                    <w:rPr>
                      <w:bCs/>
                      <w:sz w:val="16"/>
                      <w:szCs w:val="16"/>
                      <w:lang w:eastAsia="ja-JP"/>
                    </w:rPr>
                  </w:pPr>
                  <w:r>
                    <w:rPr>
                      <w:bCs/>
                      <w:sz w:val="16"/>
                      <w:szCs w:val="16"/>
                      <w:lang w:eastAsia="ja-JP"/>
                    </w:rPr>
                    <w:t>Existing TR</w:t>
                  </w:r>
                </w:p>
              </w:tc>
              <w:tc>
                <w:tcPr>
                  <w:tcW w:w="4855" w:type="dxa"/>
                  <w:shd w:val="clear" w:color="auto" w:fill="auto"/>
                  <w:vAlign w:val="center"/>
                </w:tcPr>
                <w:p w14:paraId="16B17B82" w14:textId="77777777" w:rsidR="008B4567" w:rsidRDefault="00000000">
                  <w:pPr>
                    <w:spacing w:after="0" w:line="240" w:lineRule="auto"/>
                    <w:jc w:val="center"/>
                    <w:rPr>
                      <w:rFonts w:eastAsia="DengXian"/>
                      <w:bCs/>
                      <w:sz w:val="16"/>
                      <w:szCs w:val="16"/>
                      <w:lang w:eastAsia="ko-KR"/>
                    </w:rPr>
                  </w:pPr>
                  <m:oMath>
                    <m:sSub>
                      <m:sSubPr>
                        <m:ctrlPr>
                          <w:rPr>
                            <w:rFonts w:ascii="Cambria Math" w:hAnsi="Cambria Math"/>
                            <w:bCs/>
                            <w:sz w:val="16"/>
                            <w:szCs w:val="16"/>
                          </w:rPr>
                        </m:ctrlPr>
                      </m:sSubPr>
                      <m:e>
                        <m:r>
                          <m:rPr>
                            <m:sty m:val="p"/>
                          </m:rPr>
                          <w:rPr>
                            <w:rFonts w:ascii="Cambria Math" w:hAnsi="Cambria Math"/>
                            <w:sz w:val="16"/>
                            <w:szCs w:val="16"/>
                            <w:lang w:eastAsia="zh-CN"/>
                          </w:rPr>
                          <m:t>L</m:t>
                        </m:r>
                      </m:e>
                      <m:sub>
                        <m:r>
                          <m:rPr>
                            <m:sty m:val="p"/>
                          </m:rPr>
                          <w:rPr>
                            <w:rFonts w:ascii="Cambria Math" w:hAnsi="Cambria Math"/>
                            <w:sz w:val="16"/>
                            <w:szCs w:val="16"/>
                            <w:lang w:eastAsia="zh-CN"/>
                          </w:rPr>
                          <m:t>IRRglass</m:t>
                        </m:r>
                      </m:sub>
                    </m:sSub>
                    <m:r>
                      <m:rPr>
                        <m:sty m:val="p"/>
                      </m:rPr>
                      <w:rPr>
                        <w:rFonts w:ascii="Cambria Math" w:hAnsi="Cambria Math"/>
                        <w:sz w:val="16"/>
                        <w:szCs w:val="16"/>
                        <w:lang w:eastAsia="zh-CN"/>
                      </w:rPr>
                      <m:t>=23+0.3f</m:t>
                    </m:r>
                  </m:oMath>
                  <w:r w:rsidR="00427009">
                    <w:rPr>
                      <w:bCs/>
                      <w:sz w:val="16"/>
                      <w:szCs w:val="16"/>
                      <w:lang w:eastAsia="zh-CN"/>
                    </w:rPr>
                    <w:t xml:space="preserve"> </w:t>
                  </w:r>
                </w:p>
              </w:tc>
            </w:tr>
            <w:tr w:rsidR="008B4567" w14:paraId="2D4E726C" w14:textId="77777777">
              <w:trPr>
                <w:jc w:val="center"/>
              </w:trPr>
              <w:tc>
                <w:tcPr>
                  <w:tcW w:w="2093" w:type="dxa"/>
                  <w:shd w:val="clear" w:color="auto" w:fill="auto"/>
                </w:tcPr>
                <w:p w14:paraId="5E198E6D" w14:textId="77777777" w:rsidR="008B4567" w:rsidRDefault="00427009">
                  <w:pPr>
                    <w:spacing w:after="0" w:line="240" w:lineRule="auto"/>
                    <w:jc w:val="center"/>
                    <w:rPr>
                      <w:bCs/>
                      <w:sz w:val="16"/>
                      <w:szCs w:val="16"/>
                      <w:lang w:eastAsia="zh-CN"/>
                    </w:rPr>
                  </w:pPr>
                  <w:r>
                    <w:rPr>
                      <w:bCs/>
                      <w:sz w:val="16"/>
                      <w:szCs w:val="16"/>
                      <w:lang w:eastAsia="zh-CN"/>
                    </w:rPr>
                    <w:t xml:space="preserve">New Updates Opt.1 </w:t>
                  </w:r>
                </w:p>
                <w:p w14:paraId="1579E163" w14:textId="77777777" w:rsidR="008B4567" w:rsidRDefault="00427009">
                  <w:pPr>
                    <w:spacing w:after="0" w:line="240" w:lineRule="auto"/>
                    <w:jc w:val="center"/>
                    <w:rPr>
                      <w:bCs/>
                      <w:sz w:val="16"/>
                      <w:szCs w:val="16"/>
                      <w:lang w:eastAsia="zh-CN"/>
                    </w:rPr>
                  </w:pPr>
                  <w:r>
                    <w:rPr>
                      <w:bCs/>
                      <w:sz w:val="16"/>
                      <w:szCs w:val="16"/>
                      <w:lang w:eastAsia="zh-CN"/>
                    </w:rPr>
                    <w:t xml:space="preserve">(linear fitting) </w:t>
                  </w:r>
                </w:p>
              </w:tc>
              <w:tc>
                <w:tcPr>
                  <w:tcW w:w="4855" w:type="dxa"/>
                  <w:shd w:val="clear" w:color="auto" w:fill="auto"/>
                  <w:vAlign w:val="center"/>
                </w:tcPr>
                <w:p w14:paraId="7FC85B1E" w14:textId="77777777" w:rsidR="008B4567" w:rsidRDefault="00000000">
                  <w:pPr>
                    <w:pStyle w:val="TAL"/>
                    <w:spacing w:line="240" w:lineRule="auto"/>
                    <w:rPr>
                      <w:rFonts w:ascii="Times New Roman" w:hAnsi="Times New Roman" w:cs="Times New Roman"/>
                      <w:bCs/>
                      <w:color w:val="FF0000"/>
                      <w:sz w:val="16"/>
                      <w:szCs w:val="16"/>
                      <w:lang w:eastAsia="zh-CN"/>
                    </w:rPr>
                  </w:pPr>
                  <m:oMathPara>
                    <m:oMathParaPr>
                      <m:jc m:val="center"/>
                    </m:oMathParaPr>
                    <m:oMath>
                      <m:sSub>
                        <m:sSubPr>
                          <m:ctrlPr>
                            <w:rPr>
                              <w:rFonts w:ascii="Cambria Math" w:hAnsi="Cambria Math" w:cs="Times New Roman"/>
                              <w:bCs/>
                              <w:color w:val="FF0000"/>
                              <w:sz w:val="16"/>
                              <w:szCs w:val="16"/>
                            </w:rPr>
                          </m:ctrlPr>
                        </m:sSubPr>
                        <m:e>
                          <m:r>
                            <m:rPr>
                              <m:sty m:val="p"/>
                            </m:rPr>
                            <w:rPr>
                              <w:rFonts w:ascii="Cambria Math" w:hAnsi="Cambria Math" w:cs="Times New Roman"/>
                              <w:color w:val="FF0000"/>
                              <w:sz w:val="16"/>
                              <w:szCs w:val="16"/>
                              <w:lang w:eastAsia="zh-CN"/>
                            </w:rPr>
                            <m:t>L</m:t>
                          </m:r>
                        </m:e>
                        <m:sub>
                          <m:r>
                            <m:rPr>
                              <m:sty m:val="p"/>
                            </m:rPr>
                            <w:rPr>
                              <w:rFonts w:ascii="Cambria Math" w:hAnsi="Cambria Math" w:cs="Times New Roman"/>
                              <w:color w:val="FF0000"/>
                              <w:sz w:val="16"/>
                              <w:szCs w:val="16"/>
                              <w:lang w:eastAsia="zh-CN"/>
                            </w:rPr>
                            <m:t>IRRglass</m:t>
                          </m:r>
                        </m:sub>
                      </m:sSub>
                      <m:r>
                        <m:rPr>
                          <m:sty m:val="p"/>
                        </m:rPr>
                        <w:rPr>
                          <w:rFonts w:ascii="Cambria Math" w:hAnsi="Cambria Math" w:cs="Times New Roman"/>
                          <w:color w:val="FF0000"/>
                          <w:sz w:val="16"/>
                          <w:szCs w:val="16"/>
                          <w:lang w:eastAsia="zh-CN"/>
                        </w:rPr>
                        <m:t>=0.11f-0.9</m:t>
                      </m:r>
                      <m:sSup>
                        <m:sSupPr>
                          <m:ctrlPr>
                            <w:rPr>
                              <w:rFonts w:ascii="Cambria Math" w:hAnsi="Cambria Math" w:cs="Times New Roman"/>
                              <w:bCs/>
                              <w:color w:val="FF0000"/>
                              <w:sz w:val="16"/>
                              <w:szCs w:val="16"/>
                              <w:lang w:eastAsia="zh-CN"/>
                            </w:rPr>
                          </m:ctrlPr>
                        </m:sSupPr>
                        <m:e>
                          <m:r>
                            <m:rPr>
                              <m:sty m:val="p"/>
                            </m:rPr>
                            <w:rPr>
                              <w:rFonts w:ascii="Cambria Math" w:hAnsi="Cambria Math" w:cs="Times New Roman"/>
                              <w:color w:val="FF0000"/>
                              <w:sz w:val="16"/>
                              <w:szCs w:val="16"/>
                            </w:rPr>
                            <m:t>α</m:t>
                          </m:r>
                        </m:e>
                        <m:sup>
                          <m:r>
                            <m:rPr>
                              <m:sty m:val="p"/>
                            </m:rPr>
                            <w:rPr>
                              <w:rFonts w:ascii="Cambria Math" w:hAnsi="Cambria Math" w:cs="Times New Roman"/>
                              <w:color w:val="FF0000"/>
                              <w:sz w:val="16"/>
                              <w:szCs w:val="16"/>
                              <w:lang w:eastAsia="zh-CN"/>
                            </w:rPr>
                            <m:t>2</m:t>
                          </m:r>
                        </m:sup>
                      </m:sSup>
                      <m:r>
                        <m:rPr>
                          <m:sty m:val="p"/>
                        </m:rPr>
                        <w:rPr>
                          <w:rFonts w:ascii="Cambria Math" w:hAnsi="Cambria Math" w:cs="Times New Roman"/>
                          <w:color w:val="FF0000"/>
                          <w:sz w:val="16"/>
                          <w:szCs w:val="16"/>
                          <w:lang w:eastAsia="zh-CN"/>
                        </w:rPr>
                        <m:t>+8.3</m:t>
                      </m:r>
                      <m:r>
                        <m:rPr>
                          <m:sty m:val="p"/>
                        </m:rPr>
                        <w:rPr>
                          <w:rFonts w:ascii="Cambria Math" w:hAnsi="Cambria Math" w:cs="Times New Roman"/>
                          <w:color w:val="FF0000"/>
                          <w:sz w:val="16"/>
                          <w:szCs w:val="16"/>
                        </w:rPr>
                        <m:t>α</m:t>
                      </m:r>
                      <m:r>
                        <m:rPr>
                          <m:sty m:val="p"/>
                        </m:rPr>
                        <w:rPr>
                          <w:rFonts w:ascii="Cambria Math" w:hAnsi="Cambria Math" w:cs="Times New Roman"/>
                          <w:color w:val="FF0000"/>
                          <w:sz w:val="16"/>
                          <w:szCs w:val="16"/>
                          <w:lang w:eastAsia="zh-CN"/>
                        </w:rPr>
                        <m:t>+18</m:t>
                      </m:r>
                    </m:oMath>
                  </m:oMathPara>
                </w:p>
                <w:p w14:paraId="445C8B07" w14:textId="77777777" w:rsidR="008B4567" w:rsidRDefault="00427009">
                  <w:pPr>
                    <w:pStyle w:val="TAL"/>
                    <w:spacing w:line="240" w:lineRule="auto"/>
                    <w:rPr>
                      <w:rFonts w:ascii="Times New Roman" w:eastAsia="DengXian" w:hAnsi="Times New Roman" w:cs="Times New Roman"/>
                      <w:bCs/>
                      <w:sz w:val="16"/>
                      <w:szCs w:val="16"/>
                      <w:lang w:eastAsia="zh-CN"/>
                    </w:rPr>
                  </w:pPr>
                  <w:r>
                    <w:rPr>
                      <w:rFonts w:ascii="Times New Roman" w:hAnsi="Times New Roman" w:cs="Times New Roman"/>
                      <w:bCs/>
                      <w:color w:val="FF0000"/>
                      <w:sz w:val="16"/>
                      <w:szCs w:val="16"/>
                      <w:lang w:eastAsia="zh-CN"/>
                    </w:rPr>
                    <w:t xml:space="preserve">where </w:t>
                  </w:r>
                  <m:oMath>
                    <m:r>
                      <m:rPr>
                        <m:sty m:val="p"/>
                      </m:rPr>
                      <w:rPr>
                        <w:rFonts w:ascii="Cambria Math" w:hAnsi="Cambria Math" w:cs="Times New Roman"/>
                        <w:color w:val="FF0000"/>
                        <w:sz w:val="16"/>
                        <w:szCs w:val="16"/>
                      </w:rPr>
                      <m:t>α</m:t>
                    </m:r>
                    <m:r>
                      <m:rPr>
                        <m:sty m:val="p"/>
                      </m:rPr>
                      <w:rPr>
                        <w:rFonts w:ascii="Cambria Math" w:hAnsi="Cambria Math" w:cs="Times New Roman"/>
                        <w:color w:val="FF0000"/>
                        <w:sz w:val="16"/>
                        <w:szCs w:val="16"/>
                        <w:lang w:eastAsia="zh-CN"/>
                      </w:rPr>
                      <m:t>=1</m:t>
                    </m:r>
                  </m:oMath>
                  <w:r>
                    <w:rPr>
                      <w:rFonts w:ascii="Times New Roman" w:hAnsi="Times New Roman" w:cs="Times New Roman"/>
                      <w:bCs/>
                      <w:color w:val="FF0000"/>
                      <w:sz w:val="16"/>
                      <w:szCs w:val="16"/>
                      <w:lang w:eastAsia="zh-CN"/>
                    </w:rPr>
                    <w:t xml:space="preserve"> for single silver-coating; </w:t>
                  </w:r>
                  <m:oMath>
                    <m:r>
                      <m:rPr>
                        <m:sty m:val="p"/>
                      </m:rPr>
                      <w:rPr>
                        <w:rFonts w:ascii="Cambria Math" w:hAnsi="Cambria Math" w:cs="Times New Roman"/>
                        <w:color w:val="FF0000"/>
                        <w:sz w:val="16"/>
                        <w:szCs w:val="16"/>
                      </w:rPr>
                      <m:t>α</m:t>
                    </m:r>
                    <m:r>
                      <m:rPr>
                        <m:sty m:val="p"/>
                      </m:rPr>
                      <w:rPr>
                        <w:rFonts w:ascii="Cambria Math" w:hAnsi="Cambria Math" w:cs="Times New Roman"/>
                        <w:color w:val="FF0000"/>
                        <w:sz w:val="16"/>
                        <w:szCs w:val="16"/>
                        <w:lang w:eastAsia="zh-CN"/>
                      </w:rPr>
                      <m:t>=2</m:t>
                    </m:r>
                  </m:oMath>
                  <w:r>
                    <w:rPr>
                      <w:rFonts w:ascii="Times New Roman" w:hAnsi="Times New Roman" w:cs="Times New Roman"/>
                      <w:bCs/>
                      <w:color w:val="FF0000"/>
                      <w:sz w:val="16"/>
                      <w:szCs w:val="16"/>
                      <w:lang w:eastAsia="zh-CN"/>
                    </w:rPr>
                    <w:t xml:space="preserve"> for double silver-coating; </w:t>
                  </w:r>
                  <m:oMath>
                    <m:r>
                      <m:rPr>
                        <m:sty m:val="p"/>
                      </m:rPr>
                      <w:rPr>
                        <w:rFonts w:ascii="Cambria Math" w:hAnsi="Cambria Math" w:cs="Times New Roman"/>
                        <w:color w:val="FF0000"/>
                        <w:sz w:val="16"/>
                        <w:szCs w:val="16"/>
                      </w:rPr>
                      <m:t>α</m:t>
                    </m:r>
                    <m:r>
                      <m:rPr>
                        <m:sty m:val="p"/>
                      </m:rPr>
                      <w:rPr>
                        <w:rFonts w:ascii="Cambria Math" w:hAnsi="Cambria Math" w:cs="Times New Roman"/>
                        <w:color w:val="FF0000"/>
                        <w:sz w:val="16"/>
                        <w:szCs w:val="16"/>
                        <w:lang w:eastAsia="zh-CN"/>
                      </w:rPr>
                      <m:t>=3</m:t>
                    </m:r>
                  </m:oMath>
                  <w:r>
                    <w:rPr>
                      <w:rFonts w:ascii="Times New Roman" w:hAnsi="Times New Roman" w:cs="Times New Roman"/>
                      <w:bCs/>
                      <w:color w:val="FF0000"/>
                      <w:sz w:val="16"/>
                      <w:szCs w:val="16"/>
                      <w:lang w:eastAsia="zh-CN"/>
                    </w:rPr>
                    <w:t xml:space="preserve"> for triple silver-coating.</w:t>
                  </w:r>
                </w:p>
              </w:tc>
            </w:tr>
            <w:tr w:rsidR="008B4567" w14:paraId="61814273" w14:textId="77777777">
              <w:trPr>
                <w:jc w:val="center"/>
              </w:trPr>
              <w:tc>
                <w:tcPr>
                  <w:tcW w:w="2093" w:type="dxa"/>
                  <w:shd w:val="clear" w:color="auto" w:fill="auto"/>
                </w:tcPr>
                <w:p w14:paraId="35885BC6" w14:textId="77777777" w:rsidR="008B4567" w:rsidRDefault="00427009">
                  <w:pPr>
                    <w:spacing w:after="0" w:line="240" w:lineRule="auto"/>
                    <w:jc w:val="center"/>
                    <w:rPr>
                      <w:bCs/>
                      <w:sz w:val="16"/>
                      <w:szCs w:val="16"/>
                      <w:lang w:eastAsia="zh-CN"/>
                    </w:rPr>
                  </w:pPr>
                  <w:r>
                    <w:rPr>
                      <w:bCs/>
                      <w:sz w:val="16"/>
                      <w:szCs w:val="16"/>
                      <w:lang w:eastAsia="zh-CN"/>
                    </w:rPr>
                    <w:t xml:space="preserve">New Updates Opt.2 </w:t>
                  </w:r>
                </w:p>
                <w:p w14:paraId="4B3579CB" w14:textId="77777777" w:rsidR="008B4567" w:rsidRDefault="00427009">
                  <w:pPr>
                    <w:spacing w:after="0" w:line="240" w:lineRule="auto"/>
                    <w:jc w:val="center"/>
                    <w:rPr>
                      <w:bCs/>
                      <w:sz w:val="16"/>
                      <w:szCs w:val="16"/>
                      <w:lang w:eastAsia="zh-CN"/>
                    </w:rPr>
                  </w:pPr>
                  <w:r>
                    <w:rPr>
                      <w:bCs/>
                      <w:sz w:val="16"/>
                      <w:szCs w:val="16"/>
                      <w:lang w:eastAsia="zh-CN"/>
                    </w:rPr>
                    <w:t>(sinusoidal  fitting)</w:t>
                  </w:r>
                </w:p>
              </w:tc>
              <w:tc>
                <w:tcPr>
                  <w:tcW w:w="4855" w:type="dxa"/>
                  <w:shd w:val="clear" w:color="auto" w:fill="auto"/>
                  <w:vAlign w:val="center"/>
                </w:tcPr>
                <w:p w14:paraId="5D8E49CB" w14:textId="77777777" w:rsidR="008B4567" w:rsidRDefault="00000000">
                  <w:pPr>
                    <w:spacing w:after="0" w:line="240" w:lineRule="auto"/>
                    <w:jc w:val="center"/>
                    <w:rPr>
                      <w:bCs/>
                      <w:sz w:val="16"/>
                      <w:szCs w:val="16"/>
                      <w:lang w:eastAsia="zh-CN"/>
                    </w:rPr>
                  </w:pPr>
                  <m:oMathPara>
                    <m:oMathParaPr>
                      <m:jc m:val="center"/>
                    </m:oMathParaPr>
                    <m:oMath>
                      <m:sSub>
                        <m:sSubPr>
                          <m:ctrlPr>
                            <w:rPr>
                              <w:rFonts w:ascii="Cambria Math" w:hAnsi="Cambria Math"/>
                              <w:bCs/>
                              <w:color w:val="FF0000"/>
                              <w:sz w:val="16"/>
                              <w:szCs w:val="16"/>
                            </w:rPr>
                          </m:ctrlPr>
                        </m:sSubPr>
                        <m:e>
                          <m:r>
                            <m:rPr>
                              <m:sty m:val="p"/>
                            </m:rPr>
                            <w:rPr>
                              <w:rFonts w:ascii="Cambria Math" w:hAnsi="Cambria Math"/>
                              <w:color w:val="FF0000"/>
                              <w:sz w:val="16"/>
                              <w:szCs w:val="16"/>
                              <w:lang w:eastAsia="zh-CN"/>
                            </w:rPr>
                            <m:t>L</m:t>
                          </m:r>
                        </m:e>
                        <m:sub>
                          <m:r>
                            <m:rPr>
                              <m:sty m:val="p"/>
                            </m:rPr>
                            <w:rPr>
                              <w:rFonts w:ascii="Cambria Math" w:hAnsi="Cambria Math"/>
                              <w:color w:val="FF0000"/>
                              <w:sz w:val="16"/>
                              <w:szCs w:val="16"/>
                              <w:lang w:eastAsia="zh-CN"/>
                            </w:rPr>
                            <m:t>IRRglass</m:t>
                          </m:r>
                        </m:sub>
                      </m:sSub>
                      <m:r>
                        <m:rPr>
                          <m:sty m:val="p"/>
                        </m:rPr>
                        <w:rPr>
                          <w:rFonts w:ascii="Cambria Math" w:hAnsi="Cambria Math"/>
                          <w:color w:val="FF0000"/>
                          <w:sz w:val="16"/>
                          <w:szCs w:val="16"/>
                          <w:lang w:eastAsia="zh-CN"/>
                        </w:rPr>
                        <m:t>=0.11f-3sin</m:t>
                      </m:r>
                      <m:d>
                        <m:dPr>
                          <m:ctrlPr>
                            <w:rPr>
                              <w:rFonts w:ascii="Cambria Math" w:hAnsi="Cambria Math"/>
                              <w:bCs/>
                              <w:color w:val="FF0000"/>
                              <w:sz w:val="16"/>
                              <w:szCs w:val="16"/>
                              <w:lang w:eastAsia="zh-CN"/>
                            </w:rPr>
                          </m:ctrlPr>
                        </m:dPr>
                        <m:e>
                          <m:r>
                            <m:rPr>
                              <m:sty m:val="p"/>
                            </m:rPr>
                            <w:rPr>
                              <w:rFonts w:ascii="Cambria Math" w:hAnsi="Cambria Math"/>
                              <w:color w:val="FF0000"/>
                              <w:sz w:val="16"/>
                              <w:szCs w:val="16"/>
                              <w:lang w:eastAsia="zh-CN"/>
                            </w:rPr>
                            <m:t>0.5f+1.36</m:t>
                          </m:r>
                        </m:e>
                      </m:d>
                      <m:r>
                        <m:rPr>
                          <m:sty m:val="p"/>
                        </m:rPr>
                        <w:rPr>
                          <w:rFonts w:ascii="Cambria Math" w:hAnsi="Cambria Math"/>
                          <w:color w:val="FF0000"/>
                          <w:sz w:val="16"/>
                          <w:szCs w:val="16"/>
                          <w:lang w:eastAsia="zh-CN"/>
                        </w:rPr>
                        <m:t>-0.9</m:t>
                      </m:r>
                      <m:sSup>
                        <m:sSupPr>
                          <m:ctrlPr>
                            <w:rPr>
                              <w:rFonts w:ascii="Cambria Math" w:hAnsi="Cambria Math"/>
                              <w:bCs/>
                              <w:color w:val="FF0000"/>
                              <w:sz w:val="16"/>
                              <w:szCs w:val="16"/>
                              <w:lang w:eastAsia="zh-CN"/>
                            </w:rPr>
                          </m:ctrlPr>
                        </m:sSupPr>
                        <m:e>
                          <m:r>
                            <m:rPr>
                              <m:sty m:val="p"/>
                            </m:rPr>
                            <w:rPr>
                              <w:rFonts w:ascii="Cambria Math" w:hAnsi="Cambria Math"/>
                              <w:color w:val="FF0000"/>
                              <w:sz w:val="16"/>
                              <w:szCs w:val="16"/>
                            </w:rPr>
                            <m:t>α</m:t>
                          </m:r>
                        </m:e>
                        <m:sup>
                          <m:r>
                            <m:rPr>
                              <m:sty m:val="p"/>
                            </m:rPr>
                            <w:rPr>
                              <w:rFonts w:ascii="Cambria Math" w:hAnsi="Cambria Math"/>
                              <w:color w:val="FF0000"/>
                              <w:sz w:val="16"/>
                              <w:szCs w:val="16"/>
                              <w:lang w:eastAsia="zh-CN"/>
                            </w:rPr>
                            <m:t>2</m:t>
                          </m:r>
                        </m:sup>
                      </m:sSup>
                      <m:r>
                        <m:rPr>
                          <m:sty m:val="p"/>
                        </m:rPr>
                        <w:rPr>
                          <w:rFonts w:ascii="Cambria Math" w:hAnsi="Cambria Math"/>
                          <w:color w:val="FF0000"/>
                          <w:sz w:val="16"/>
                          <w:szCs w:val="16"/>
                          <w:lang w:eastAsia="zh-CN"/>
                        </w:rPr>
                        <m:t>+8.3</m:t>
                      </m:r>
                      <m:r>
                        <m:rPr>
                          <m:sty m:val="p"/>
                        </m:rPr>
                        <w:rPr>
                          <w:rFonts w:ascii="Cambria Math" w:hAnsi="Cambria Math"/>
                          <w:color w:val="FF0000"/>
                          <w:sz w:val="16"/>
                          <w:szCs w:val="16"/>
                        </w:rPr>
                        <m:t>α</m:t>
                      </m:r>
                      <m:r>
                        <m:rPr>
                          <m:sty m:val="p"/>
                        </m:rPr>
                        <w:rPr>
                          <w:rFonts w:ascii="Cambria Math" w:hAnsi="Cambria Math"/>
                          <w:color w:val="FF0000"/>
                          <w:sz w:val="16"/>
                          <w:szCs w:val="16"/>
                          <w:lang w:eastAsia="zh-CN"/>
                        </w:rPr>
                        <m:t>+18</m:t>
                      </m:r>
                    </m:oMath>
                  </m:oMathPara>
                </w:p>
                <w:p w14:paraId="36B1E3E9" w14:textId="77777777" w:rsidR="008B4567" w:rsidRDefault="00427009">
                  <w:pPr>
                    <w:spacing w:after="0" w:line="240" w:lineRule="auto"/>
                    <w:rPr>
                      <w:rFonts w:ascii="Cambria Math" w:hAnsi="Cambria Math"/>
                      <w:sz w:val="16"/>
                      <w:szCs w:val="16"/>
                      <w:oMath/>
                    </w:rPr>
                  </w:pPr>
                  <w:r>
                    <w:rPr>
                      <w:bCs/>
                      <w:color w:val="FF0000"/>
                      <w:sz w:val="16"/>
                      <w:szCs w:val="16"/>
                      <w:lang w:eastAsia="zh-CN"/>
                    </w:rPr>
                    <w:t xml:space="preserve">where </w:t>
                  </w:r>
                  <m:oMath>
                    <m:r>
                      <m:rPr>
                        <m:sty m:val="p"/>
                      </m:rPr>
                      <w:rPr>
                        <w:rFonts w:ascii="Cambria Math" w:hAnsi="Cambria Math"/>
                        <w:color w:val="FF0000"/>
                        <w:sz w:val="16"/>
                        <w:szCs w:val="16"/>
                      </w:rPr>
                      <m:t>α</m:t>
                    </m:r>
                    <m:r>
                      <m:rPr>
                        <m:sty m:val="p"/>
                      </m:rPr>
                      <w:rPr>
                        <w:rFonts w:ascii="Cambria Math" w:hAnsi="Cambria Math"/>
                        <w:color w:val="FF0000"/>
                        <w:sz w:val="16"/>
                        <w:szCs w:val="16"/>
                        <w:lang w:eastAsia="zh-CN"/>
                      </w:rPr>
                      <m:t>=1</m:t>
                    </m:r>
                  </m:oMath>
                  <w:r>
                    <w:rPr>
                      <w:bCs/>
                      <w:color w:val="FF0000"/>
                      <w:sz w:val="16"/>
                      <w:szCs w:val="16"/>
                      <w:lang w:eastAsia="zh-CN"/>
                    </w:rPr>
                    <w:t xml:space="preserve"> for single silver-coating; </w:t>
                  </w:r>
                  <m:oMath>
                    <m:r>
                      <m:rPr>
                        <m:sty m:val="p"/>
                      </m:rPr>
                      <w:rPr>
                        <w:rFonts w:ascii="Cambria Math" w:hAnsi="Cambria Math"/>
                        <w:color w:val="FF0000"/>
                        <w:sz w:val="16"/>
                        <w:szCs w:val="16"/>
                      </w:rPr>
                      <m:t>α</m:t>
                    </m:r>
                    <m:r>
                      <m:rPr>
                        <m:sty m:val="p"/>
                      </m:rPr>
                      <w:rPr>
                        <w:rFonts w:ascii="Cambria Math" w:hAnsi="Cambria Math"/>
                        <w:color w:val="FF0000"/>
                        <w:sz w:val="16"/>
                        <w:szCs w:val="16"/>
                        <w:lang w:eastAsia="zh-CN"/>
                      </w:rPr>
                      <m:t>=2</m:t>
                    </m:r>
                  </m:oMath>
                  <w:r>
                    <w:rPr>
                      <w:bCs/>
                      <w:color w:val="FF0000"/>
                      <w:sz w:val="16"/>
                      <w:szCs w:val="16"/>
                      <w:lang w:eastAsia="zh-CN"/>
                    </w:rPr>
                    <w:t xml:space="preserve"> for double silver-coating; </w:t>
                  </w:r>
                  <m:oMath>
                    <m:r>
                      <m:rPr>
                        <m:sty m:val="p"/>
                      </m:rPr>
                      <w:rPr>
                        <w:rFonts w:ascii="Cambria Math" w:hAnsi="Cambria Math"/>
                        <w:color w:val="FF0000"/>
                        <w:sz w:val="16"/>
                        <w:szCs w:val="16"/>
                      </w:rPr>
                      <m:t>α</m:t>
                    </m:r>
                    <m:r>
                      <m:rPr>
                        <m:sty m:val="p"/>
                      </m:rPr>
                      <w:rPr>
                        <w:rFonts w:ascii="Cambria Math" w:hAnsi="Cambria Math"/>
                        <w:color w:val="FF0000"/>
                        <w:sz w:val="16"/>
                        <w:szCs w:val="16"/>
                        <w:lang w:eastAsia="zh-CN"/>
                      </w:rPr>
                      <m:t>=3</m:t>
                    </m:r>
                  </m:oMath>
                  <w:r>
                    <w:rPr>
                      <w:bCs/>
                      <w:color w:val="FF0000"/>
                      <w:sz w:val="16"/>
                      <w:szCs w:val="16"/>
                      <w:lang w:eastAsia="zh-CN"/>
                    </w:rPr>
                    <w:t xml:space="preserve"> for triple silver-coating.</w:t>
                  </w:r>
                </w:p>
              </w:tc>
            </w:tr>
          </w:tbl>
          <w:p w14:paraId="36DF29B1" w14:textId="77777777" w:rsidR="008B4567" w:rsidRDefault="008B4567">
            <w:pPr>
              <w:spacing w:before="0" w:after="0" w:line="240" w:lineRule="auto"/>
              <w:rPr>
                <w:bCs/>
                <w:lang w:eastAsia="zh-CN"/>
              </w:rPr>
            </w:pPr>
          </w:p>
          <w:p w14:paraId="2A4F4511" w14:textId="77777777" w:rsidR="008B4567" w:rsidRDefault="00427009">
            <w:pPr>
              <w:spacing w:before="0" w:after="0" w:line="240" w:lineRule="auto"/>
              <w:rPr>
                <w:b/>
                <w:bCs/>
                <w:u w:val="single"/>
                <w:lang w:eastAsia="zh-CN"/>
              </w:rPr>
            </w:pPr>
            <w:r>
              <w:rPr>
                <w:rFonts w:hint="eastAsia"/>
                <w:b/>
                <w:bCs/>
                <w:u w:val="single"/>
                <w:lang w:eastAsia="zh-CN"/>
              </w:rPr>
              <w:t>A-2-1. Std Glass</w:t>
            </w:r>
          </w:p>
          <w:p w14:paraId="3E1967E1" w14:textId="77777777" w:rsidR="008B4567" w:rsidRDefault="00427009">
            <w:pPr>
              <w:spacing w:before="0" w:after="0" w:line="240" w:lineRule="auto"/>
              <w:jc w:val="center"/>
            </w:pPr>
            <w:r>
              <w:rPr>
                <w:noProof/>
                <w:lang w:eastAsia="zh-CN"/>
              </w:rPr>
              <w:drawing>
                <wp:inline distT="0" distB="0" distL="0" distR="0" wp14:anchorId="4AA73C87" wp14:editId="0CC9F292">
                  <wp:extent cx="2204085" cy="1654810"/>
                  <wp:effectExtent l="0" t="0" r="5715" b="2540"/>
                  <wp:docPr id="2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1"/>
                          <pic:cNvPicPr>
                            <a:picLocks noChangeAspect="1"/>
                          </pic:cNvPicPr>
                        </pic:nvPicPr>
                        <pic:blipFill>
                          <a:blip r:embed="rId32" cstate="email"/>
                          <a:stretch>
                            <a:fillRect/>
                          </a:stretch>
                        </pic:blipFill>
                        <pic:spPr>
                          <a:xfrm>
                            <a:off x="0" y="0"/>
                            <a:ext cx="2209332" cy="1658355"/>
                          </a:xfrm>
                          <a:prstGeom prst="rect">
                            <a:avLst/>
                          </a:prstGeom>
                        </pic:spPr>
                      </pic:pic>
                    </a:graphicData>
                  </a:graphic>
                </wp:inline>
              </w:drawing>
            </w:r>
            <w:r>
              <w:rPr>
                <w:rFonts w:hint="eastAsia"/>
                <w:lang w:eastAsia="zh-CN"/>
              </w:rPr>
              <w:t xml:space="preserve">   </w:t>
            </w:r>
            <w:r>
              <w:rPr>
                <w:rFonts w:hint="eastAsia"/>
                <w:noProof/>
                <w:lang w:eastAsia="zh-CN"/>
              </w:rPr>
              <w:drawing>
                <wp:inline distT="0" distB="0" distL="0" distR="0" wp14:anchorId="3A6B7141" wp14:editId="46E49684">
                  <wp:extent cx="2145030" cy="1599565"/>
                  <wp:effectExtent l="0" t="0" r="0" b="635"/>
                  <wp:docPr id="412255526"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2255526" name="图片 30"/>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a:xfrm>
                            <a:off x="0" y="0"/>
                            <a:ext cx="2147706" cy="1601419"/>
                          </a:xfrm>
                          <a:prstGeom prst="rect">
                            <a:avLst/>
                          </a:prstGeom>
                          <a:noFill/>
                          <a:ln>
                            <a:noFill/>
                          </a:ln>
                        </pic:spPr>
                      </pic:pic>
                    </a:graphicData>
                  </a:graphic>
                </wp:inline>
              </w:drawing>
            </w:r>
          </w:p>
          <w:p w14:paraId="6FB3003F" w14:textId="77777777" w:rsidR="008B4567" w:rsidRDefault="00427009">
            <w:pPr>
              <w:spacing w:before="0" w:after="0" w:line="240" w:lineRule="auto"/>
              <w:ind w:firstLineChars="300" w:firstLine="600"/>
              <w:rPr>
                <w:lang w:eastAsia="zh-CN"/>
              </w:rPr>
            </w:pPr>
            <w:r>
              <w:rPr>
                <w:rFonts w:hint="eastAsia"/>
                <w:lang w:eastAsia="zh-CN"/>
              </w:rPr>
              <w:t>Figure A-2-1a. Source 1 (t</w:t>
            </w:r>
            <w:r>
              <w:t>empered glass</w:t>
            </w:r>
            <w:r>
              <w:rPr>
                <w:rFonts w:hint="eastAsia"/>
                <w:lang w:eastAsia="zh-CN"/>
              </w:rPr>
              <w:t xml:space="preserve"> with 0.55cm) [</w:t>
            </w:r>
            <w:r>
              <w:rPr>
                <w:lang w:eastAsia="zh-CN"/>
              </w:rPr>
              <w:t xml:space="preserve">Apple, </w:t>
            </w:r>
            <w:r>
              <w:rPr>
                <w:rFonts w:hint="eastAsia"/>
                <w:lang w:eastAsia="zh-CN"/>
              </w:rPr>
              <w:t>12]   Figure A-2-1b. ZTE (0.60cm)</w:t>
            </w:r>
          </w:p>
          <w:p w14:paraId="411D651A" w14:textId="77777777" w:rsidR="008B4567" w:rsidRDefault="008B4567">
            <w:pPr>
              <w:spacing w:before="0" w:after="0" w:line="240" w:lineRule="auto"/>
              <w:rPr>
                <w:lang w:eastAsia="zh-CN"/>
              </w:rPr>
            </w:pPr>
          </w:p>
          <w:p w14:paraId="1FBC65CC" w14:textId="77777777" w:rsidR="008B4567" w:rsidRDefault="00427009">
            <w:pPr>
              <w:spacing w:before="0" w:after="0" w:line="240" w:lineRule="auto"/>
              <w:rPr>
                <w:b/>
                <w:bCs/>
                <w:u w:val="single"/>
                <w:lang w:eastAsia="zh-CN"/>
              </w:rPr>
            </w:pPr>
            <w:r>
              <w:rPr>
                <w:rFonts w:hint="eastAsia"/>
                <w:b/>
                <w:bCs/>
                <w:u w:val="single"/>
                <w:lang w:eastAsia="zh-CN"/>
              </w:rPr>
              <w:t>A-2-2. IRR Glass</w:t>
            </w:r>
          </w:p>
          <w:p w14:paraId="199A044D" w14:textId="77777777" w:rsidR="008B4567" w:rsidRDefault="00427009">
            <w:pPr>
              <w:spacing w:before="0" w:after="0" w:line="240" w:lineRule="auto"/>
              <w:jc w:val="center"/>
              <w:rPr>
                <w:lang w:eastAsia="zh-CN"/>
              </w:rPr>
            </w:pPr>
            <w:r>
              <w:rPr>
                <w:noProof/>
                <w:lang w:eastAsia="zh-CN"/>
              </w:rPr>
              <w:drawing>
                <wp:inline distT="0" distB="0" distL="0" distR="0" wp14:anchorId="4A6F1FDE" wp14:editId="2426604A">
                  <wp:extent cx="2479040" cy="1858010"/>
                  <wp:effectExtent l="0" t="0" r="0" b="8890"/>
                  <wp:docPr id="1582192544" name="Picture 1" descr="A graph with a line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2192544" name="Picture 1" descr="A graph with a line graph&#10;&#10;Description automatically generated"/>
                          <pic:cNvPicPr>
                            <a:picLocks noChangeAspect="1"/>
                          </pic:cNvPicPr>
                        </pic:nvPicPr>
                        <pic:blipFill>
                          <a:blip r:embed="rId34" cstate="email"/>
                          <a:stretch>
                            <a:fillRect/>
                          </a:stretch>
                        </pic:blipFill>
                        <pic:spPr>
                          <a:xfrm>
                            <a:off x="0" y="0"/>
                            <a:ext cx="2485830" cy="1863327"/>
                          </a:xfrm>
                          <a:prstGeom prst="rect">
                            <a:avLst/>
                          </a:prstGeom>
                        </pic:spPr>
                      </pic:pic>
                    </a:graphicData>
                  </a:graphic>
                </wp:inline>
              </w:drawing>
            </w:r>
            <w:r>
              <w:rPr>
                <w:rFonts w:hint="eastAsia"/>
                <w:noProof/>
                <w:lang w:eastAsia="zh-CN"/>
              </w:rPr>
              <w:drawing>
                <wp:inline distT="0" distB="0" distL="0" distR="0" wp14:anchorId="6F48CC26" wp14:editId="56CCC2C4">
                  <wp:extent cx="2254885" cy="1760855"/>
                  <wp:effectExtent l="0" t="0" r="0" b="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a:xfrm>
                            <a:off x="0" y="0"/>
                            <a:ext cx="2260875" cy="1765482"/>
                          </a:xfrm>
                          <a:prstGeom prst="rect">
                            <a:avLst/>
                          </a:prstGeom>
                          <a:noFill/>
                          <a:ln>
                            <a:noFill/>
                          </a:ln>
                        </pic:spPr>
                      </pic:pic>
                    </a:graphicData>
                  </a:graphic>
                </wp:inline>
              </w:drawing>
            </w:r>
          </w:p>
          <w:p w14:paraId="44A3B27F" w14:textId="77777777" w:rsidR="008B4567" w:rsidRDefault="00427009">
            <w:pPr>
              <w:spacing w:before="0" w:after="0" w:line="240" w:lineRule="auto"/>
              <w:jc w:val="left"/>
              <w:rPr>
                <w:lang w:eastAsia="zh-CN"/>
              </w:rPr>
            </w:pPr>
            <w:r>
              <w:rPr>
                <w:rFonts w:hint="eastAsia"/>
                <w:lang w:eastAsia="zh-CN"/>
              </w:rPr>
              <w:t xml:space="preserve">  Figure A-2-2a. Source 1  (each of two</w:t>
            </w:r>
            <w:r>
              <w:t xml:space="preserve">-panel </w:t>
            </w:r>
            <w:r>
              <w:rPr>
                <w:rFonts w:hint="eastAsia"/>
                <w:lang w:eastAsia="zh-CN"/>
              </w:rPr>
              <w:t>with</w:t>
            </w:r>
            <w:r>
              <w:t xml:space="preserve"> 0.55cm</w:t>
            </w:r>
            <w:r>
              <w:rPr>
                <w:rFonts w:hint="eastAsia"/>
                <w:lang w:eastAsia="zh-CN"/>
              </w:rPr>
              <w:t>) [</w:t>
            </w:r>
            <w:r>
              <w:rPr>
                <w:lang w:eastAsia="zh-CN"/>
              </w:rPr>
              <w:t xml:space="preserve">Apple, </w:t>
            </w:r>
            <w:r>
              <w:rPr>
                <w:rFonts w:hint="eastAsia"/>
                <w:lang w:eastAsia="zh-CN"/>
              </w:rPr>
              <w:t>12]     Figure A-2-2b. ZTE (each of two-layer glass with 0.5/0.8cm + double/triple metal-coating)</w:t>
            </w:r>
          </w:p>
          <w:p w14:paraId="570398A3" w14:textId="77777777" w:rsidR="008B4567" w:rsidRDefault="008B4567">
            <w:pPr>
              <w:spacing w:before="0" w:after="0" w:line="240" w:lineRule="auto"/>
              <w:rPr>
                <w:lang w:eastAsia="zh-CN"/>
              </w:rPr>
            </w:pPr>
          </w:p>
          <w:p w14:paraId="400391A3" w14:textId="77777777" w:rsidR="008B4567" w:rsidRDefault="00427009">
            <w:pPr>
              <w:spacing w:before="0" w:after="0" w:line="240" w:lineRule="auto"/>
              <w:rPr>
                <w:b/>
                <w:bCs/>
                <w:u w:val="single"/>
                <w:lang w:eastAsia="zh-CN"/>
              </w:rPr>
            </w:pPr>
            <w:r>
              <w:rPr>
                <w:rFonts w:hint="eastAsia"/>
                <w:b/>
                <w:bCs/>
                <w:u w:val="single"/>
                <w:lang w:eastAsia="zh-CN"/>
              </w:rPr>
              <w:t>A-2-3. Concrete</w:t>
            </w:r>
          </w:p>
          <w:p w14:paraId="63F6EDAF" w14:textId="77777777" w:rsidR="008B4567" w:rsidRDefault="00427009">
            <w:pPr>
              <w:spacing w:before="0" w:after="0" w:line="240" w:lineRule="auto"/>
              <w:jc w:val="center"/>
            </w:pPr>
            <w:r>
              <w:rPr>
                <w:noProof/>
                <w:lang w:eastAsia="zh-CN"/>
              </w:rPr>
              <w:lastRenderedPageBreak/>
              <w:drawing>
                <wp:inline distT="0" distB="0" distL="0" distR="0" wp14:anchorId="0858C7E0" wp14:editId="50F89AB7">
                  <wp:extent cx="2316480" cy="1737360"/>
                  <wp:effectExtent l="0" t="0" r="7620" b="0"/>
                  <wp:docPr id="1487587425" name="Picture 1" descr="A graph of concrete and concre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7587425" name="Picture 1" descr="A graph of concrete and concrete&#10;&#10;Description automatically generated"/>
                          <pic:cNvPicPr>
                            <a:picLocks noChangeAspect="1"/>
                          </pic:cNvPicPr>
                        </pic:nvPicPr>
                        <pic:blipFill>
                          <a:blip r:embed="rId36" cstate="email"/>
                          <a:stretch>
                            <a:fillRect/>
                          </a:stretch>
                        </pic:blipFill>
                        <pic:spPr>
                          <a:xfrm>
                            <a:off x="0" y="0"/>
                            <a:ext cx="2327438" cy="1745704"/>
                          </a:xfrm>
                          <a:prstGeom prst="rect">
                            <a:avLst/>
                          </a:prstGeom>
                        </pic:spPr>
                      </pic:pic>
                    </a:graphicData>
                  </a:graphic>
                </wp:inline>
              </w:drawing>
            </w:r>
            <w:r>
              <w:rPr>
                <w:noProof/>
                <w:lang w:eastAsia="zh-CN"/>
              </w:rPr>
              <w:drawing>
                <wp:inline distT="0" distB="0" distL="0" distR="0" wp14:anchorId="6C543D1D" wp14:editId="76B96B2E">
                  <wp:extent cx="2153920" cy="1771015"/>
                  <wp:effectExtent l="0" t="0" r="0" b="0"/>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45"/>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a:xfrm>
                            <a:off x="0" y="0"/>
                            <a:ext cx="2156485" cy="1773323"/>
                          </a:xfrm>
                          <a:prstGeom prst="rect">
                            <a:avLst/>
                          </a:prstGeom>
                          <a:noFill/>
                          <a:ln>
                            <a:noFill/>
                          </a:ln>
                        </pic:spPr>
                      </pic:pic>
                    </a:graphicData>
                  </a:graphic>
                </wp:inline>
              </w:drawing>
            </w:r>
          </w:p>
          <w:p w14:paraId="130939C1" w14:textId="77777777" w:rsidR="008B4567" w:rsidRDefault="00427009">
            <w:pPr>
              <w:spacing w:before="0" w:after="0" w:line="240" w:lineRule="auto"/>
              <w:jc w:val="center"/>
              <w:rPr>
                <w:lang w:eastAsia="zh-CN"/>
              </w:rPr>
            </w:pPr>
            <w:r>
              <w:rPr>
                <w:rFonts w:hint="eastAsia"/>
                <w:lang w:eastAsia="zh-CN"/>
              </w:rPr>
              <w:t>Figure A-2-3a. Source 1 (4.7cm and 9.4cm) [</w:t>
            </w:r>
            <w:r>
              <w:rPr>
                <w:lang w:eastAsia="zh-CN"/>
              </w:rPr>
              <w:t xml:space="preserve">Apple, </w:t>
            </w:r>
            <w:r>
              <w:rPr>
                <w:rFonts w:hint="eastAsia"/>
                <w:lang w:eastAsia="zh-CN"/>
              </w:rPr>
              <w:t>12]          Figure A-2-3b. ZTE (4.7cm and 9.4cm)</w:t>
            </w:r>
          </w:p>
          <w:p w14:paraId="63F95928" w14:textId="77777777" w:rsidR="008B4567" w:rsidRDefault="008B4567">
            <w:pPr>
              <w:spacing w:before="0" w:after="0" w:line="240" w:lineRule="auto"/>
              <w:rPr>
                <w:lang w:eastAsia="zh-CN"/>
              </w:rPr>
            </w:pPr>
          </w:p>
          <w:p w14:paraId="6FDE4EA3" w14:textId="77777777" w:rsidR="008B4567" w:rsidRDefault="00427009">
            <w:pPr>
              <w:spacing w:before="0" w:after="0" w:line="240" w:lineRule="auto"/>
              <w:rPr>
                <w:b/>
                <w:bCs/>
                <w:u w:val="single"/>
                <w:lang w:eastAsia="zh-CN"/>
              </w:rPr>
            </w:pPr>
            <w:r>
              <w:rPr>
                <w:rFonts w:hint="eastAsia"/>
                <w:b/>
                <w:bCs/>
                <w:u w:val="single"/>
                <w:lang w:eastAsia="zh-CN"/>
              </w:rPr>
              <w:t>A-2-4. Wood</w:t>
            </w:r>
          </w:p>
          <w:p w14:paraId="3E7BADC3" w14:textId="77777777" w:rsidR="008B4567" w:rsidRDefault="00427009">
            <w:pPr>
              <w:spacing w:before="0" w:after="0" w:line="240" w:lineRule="auto"/>
              <w:jc w:val="center"/>
              <w:rPr>
                <w:lang w:eastAsia="zh-CN"/>
              </w:rPr>
            </w:pPr>
            <w:r>
              <w:rPr>
                <w:noProof/>
                <w:lang w:eastAsia="zh-CN"/>
              </w:rPr>
              <w:drawing>
                <wp:inline distT="0" distB="0" distL="0" distR="0" wp14:anchorId="4251C842" wp14:editId="567C7241">
                  <wp:extent cx="2607945" cy="1955800"/>
                  <wp:effectExtent l="0" t="0" r="1905" b="6350"/>
                  <wp:docPr id="1721948981" name="Picture 1" descr="A graph of a graph showing the average amount of frequency&#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1948981" name="Picture 1" descr="A graph of a graph showing the average amount of frequency&#10;&#10;Description automatically generated with medium confidence"/>
                          <pic:cNvPicPr>
                            <a:picLocks noChangeAspect="1"/>
                          </pic:cNvPicPr>
                        </pic:nvPicPr>
                        <pic:blipFill>
                          <a:blip r:embed="rId38" cstate="email"/>
                          <a:stretch>
                            <a:fillRect/>
                          </a:stretch>
                        </pic:blipFill>
                        <pic:spPr>
                          <a:xfrm>
                            <a:off x="0" y="0"/>
                            <a:ext cx="2609824" cy="1957229"/>
                          </a:xfrm>
                          <a:prstGeom prst="rect">
                            <a:avLst/>
                          </a:prstGeom>
                        </pic:spPr>
                      </pic:pic>
                    </a:graphicData>
                  </a:graphic>
                </wp:inline>
              </w:drawing>
            </w:r>
            <w:r>
              <w:rPr>
                <w:rFonts w:hint="eastAsia"/>
                <w:noProof/>
                <w:lang w:eastAsia="zh-CN"/>
              </w:rPr>
              <w:drawing>
                <wp:inline distT="0" distB="0" distL="0" distR="0" wp14:anchorId="7F37FF20" wp14:editId="224374D3">
                  <wp:extent cx="2194560" cy="1828800"/>
                  <wp:effectExtent l="0" t="0" r="0" b="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5"/>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a:xfrm>
                            <a:off x="0" y="0"/>
                            <a:ext cx="2203833" cy="1836363"/>
                          </a:xfrm>
                          <a:prstGeom prst="rect">
                            <a:avLst/>
                          </a:prstGeom>
                          <a:noFill/>
                          <a:ln>
                            <a:noFill/>
                          </a:ln>
                        </pic:spPr>
                      </pic:pic>
                    </a:graphicData>
                  </a:graphic>
                </wp:inline>
              </w:drawing>
            </w:r>
          </w:p>
          <w:p w14:paraId="29C5F6EB" w14:textId="77777777" w:rsidR="008B4567" w:rsidRDefault="00427009">
            <w:pPr>
              <w:spacing w:before="0" w:after="0" w:line="240" w:lineRule="auto"/>
              <w:ind w:firstLineChars="500" w:firstLine="1000"/>
              <w:rPr>
                <w:lang w:eastAsia="zh-CN"/>
              </w:rPr>
            </w:pPr>
            <w:r>
              <w:rPr>
                <w:rFonts w:hint="eastAsia"/>
                <w:lang w:eastAsia="zh-CN"/>
              </w:rPr>
              <w:t>Figure A-2-4a. Source 1 (1.75cm) [</w:t>
            </w:r>
            <w:r>
              <w:rPr>
                <w:lang w:eastAsia="zh-CN"/>
              </w:rPr>
              <w:t xml:space="preserve">Apple, </w:t>
            </w:r>
            <w:r>
              <w:rPr>
                <w:rFonts w:hint="eastAsia"/>
                <w:lang w:eastAsia="zh-CN"/>
              </w:rPr>
              <w:t>12]        Figure A-2-4b. ZTE (1.75cm, 3cm and 4cm)</w:t>
            </w:r>
          </w:p>
          <w:p w14:paraId="2A9E707C" w14:textId="77777777" w:rsidR="008B4567" w:rsidRDefault="008B4567">
            <w:pPr>
              <w:spacing w:before="0" w:after="0" w:line="240" w:lineRule="auto"/>
              <w:rPr>
                <w:bCs/>
                <w:lang w:eastAsia="zh-CN"/>
              </w:rPr>
            </w:pPr>
          </w:p>
          <w:p w14:paraId="1B4E1A18" w14:textId="77777777" w:rsidR="008B4567" w:rsidRDefault="00427009">
            <w:pPr>
              <w:spacing w:before="0" w:after="0" w:line="240" w:lineRule="auto"/>
              <w:rPr>
                <w:bCs/>
                <w:lang w:eastAsia="zh-CN"/>
              </w:rPr>
            </w:pPr>
            <w:r>
              <w:rPr>
                <w:b/>
                <w:lang w:eastAsia="zh-CN"/>
              </w:rPr>
              <w:t>Observation 6:</w:t>
            </w:r>
            <w:r>
              <w:rPr>
                <w:bCs/>
                <w:lang w:eastAsia="zh-CN"/>
              </w:rPr>
              <w:t xml:space="preserve"> The penetration losses derived by electromagnetic calculation are most closely aligned with the results of current TR 38.901 when the thicknesses of the materials are as follows, respectively.</w:t>
            </w:r>
          </w:p>
          <w:p w14:paraId="1E4BC46A" w14:textId="77777777" w:rsidR="008B4567" w:rsidRDefault="00427009">
            <w:pPr>
              <w:numPr>
                <w:ilvl w:val="0"/>
                <w:numId w:val="17"/>
              </w:numPr>
              <w:suppressAutoHyphens w:val="0"/>
              <w:snapToGrid w:val="0"/>
              <w:spacing w:before="0" w:after="0" w:line="240" w:lineRule="auto"/>
              <w:ind w:left="840"/>
              <w:rPr>
                <w:bCs/>
                <w:lang w:eastAsia="zh-CN"/>
              </w:rPr>
            </w:pPr>
            <w:r>
              <w:rPr>
                <w:bCs/>
                <w:lang w:eastAsia="zh-CN"/>
              </w:rPr>
              <w:t>Concrete: 23cm</w:t>
            </w:r>
          </w:p>
          <w:p w14:paraId="5BBAEB1A" w14:textId="77777777" w:rsidR="008B4567" w:rsidRDefault="00427009">
            <w:pPr>
              <w:numPr>
                <w:ilvl w:val="0"/>
                <w:numId w:val="17"/>
              </w:numPr>
              <w:suppressAutoHyphens w:val="0"/>
              <w:snapToGrid w:val="0"/>
              <w:spacing w:before="0" w:after="0" w:line="240" w:lineRule="auto"/>
              <w:ind w:left="840"/>
              <w:rPr>
                <w:bCs/>
                <w:lang w:eastAsia="zh-CN"/>
              </w:rPr>
            </w:pPr>
            <w:r>
              <w:rPr>
                <w:bCs/>
                <w:lang w:eastAsia="zh-CN"/>
              </w:rPr>
              <w:t>Wood: 6cm</w:t>
            </w:r>
          </w:p>
          <w:p w14:paraId="2CDA210F" w14:textId="77777777" w:rsidR="008B4567" w:rsidRDefault="00427009">
            <w:pPr>
              <w:numPr>
                <w:ilvl w:val="0"/>
                <w:numId w:val="17"/>
              </w:numPr>
              <w:suppressAutoHyphens w:val="0"/>
              <w:snapToGrid w:val="0"/>
              <w:spacing w:before="0" w:after="0" w:line="240" w:lineRule="auto"/>
              <w:ind w:left="840"/>
              <w:rPr>
                <w:bCs/>
                <w:lang w:eastAsia="zh-CN"/>
              </w:rPr>
            </w:pPr>
            <w:r>
              <w:rPr>
                <w:bCs/>
                <w:lang w:eastAsia="zh-CN"/>
              </w:rPr>
              <w:t>Standard glass: 3cm</w:t>
            </w:r>
          </w:p>
          <w:p w14:paraId="47330368" w14:textId="77777777" w:rsidR="008B4567" w:rsidRDefault="008B4567">
            <w:pPr>
              <w:suppressAutoHyphens w:val="0"/>
              <w:snapToGrid w:val="0"/>
              <w:spacing w:before="0" w:after="0" w:line="240" w:lineRule="auto"/>
              <w:rPr>
                <w:bCs/>
                <w:lang w:eastAsia="zh-CN"/>
              </w:rPr>
            </w:pPr>
          </w:p>
          <w:p w14:paraId="0B168726" w14:textId="77777777" w:rsidR="008B4567" w:rsidRDefault="00427009">
            <w:pPr>
              <w:spacing w:before="0" w:after="0" w:line="240" w:lineRule="auto"/>
              <w:rPr>
                <w:bCs/>
                <w:lang w:eastAsia="zh-CN"/>
              </w:rPr>
            </w:pPr>
            <w:r>
              <w:rPr>
                <w:b/>
                <w:lang w:eastAsia="zh-CN"/>
              </w:rPr>
              <w:t>Observation 7:</w:t>
            </w:r>
            <w:r>
              <w:rPr>
                <w:bCs/>
                <w:lang w:eastAsia="zh-CN"/>
              </w:rPr>
              <w:t xml:space="preserve"> The penetration loss of IRR/Low-e glass is influenced not only by the thickness of the glass layers, but also more significantly by the thickness of the internal metal-coating.</w:t>
            </w:r>
          </w:p>
          <w:p w14:paraId="7A4B7286" w14:textId="77777777" w:rsidR="008B4567" w:rsidRDefault="008B4567">
            <w:pPr>
              <w:spacing w:before="0" w:after="0" w:line="240" w:lineRule="auto"/>
              <w:rPr>
                <w:bCs/>
                <w:lang w:eastAsia="zh-CN"/>
              </w:rPr>
            </w:pPr>
          </w:p>
          <w:p w14:paraId="3B7587F3" w14:textId="77777777" w:rsidR="008B4567" w:rsidRDefault="00427009">
            <w:pPr>
              <w:spacing w:before="0" w:after="0" w:line="240" w:lineRule="auto"/>
              <w:rPr>
                <w:bCs/>
                <w:lang w:eastAsia="zh-CN"/>
              </w:rPr>
            </w:pPr>
            <w:r>
              <w:rPr>
                <w:b/>
                <w:lang w:eastAsia="zh-CN"/>
              </w:rPr>
              <w:t>Proposal 5:</w:t>
            </w:r>
            <w:r>
              <w:rPr>
                <w:bCs/>
                <w:lang w:eastAsia="zh-CN"/>
              </w:rPr>
              <w:t xml:space="preserve"> In channel model validation, the thickness of the materials should be considered when deriving the penetration loss. The following updated formulas incorporating material thickness factors can be considered for penetration model of concrete and wood.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80"/>
              <w:gridCol w:w="2696"/>
              <w:gridCol w:w="2127"/>
            </w:tblGrid>
            <w:tr w:rsidR="008B4567" w14:paraId="10939EEF" w14:textId="77777777">
              <w:trPr>
                <w:jc w:val="center"/>
              </w:trPr>
              <w:tc>
                <w:tcPr>
                  <w:tcW w:w="2080" w:type="dxa"/>
                  <w:shd w:val="clear" w:color="auto" w:fill="auto"/>
                </w:tcPr>
                <w:p w14:paraId="26ED4620" w14:textId="77777777" w:rsidR="008B4567" w:rsidRDefault="008B4567">
                  <w:pPr>
                    <w:spacing w:after="0" w:line="240" w:lineRule="auto"/>
                    <w:jc w:val="center"/>
                    <w:rPr>
                      <w:rFonts w:eastAsia="MS Mincho"/>
                      <w:bCs/>
                      <w:sz w:val="16"/>
                      <w:szCs w:val="16"/>
                      <w:lang w:eastAsia="ja-JP"/>
                    </w:rPr>
                  </w:pPr>
                </w:p>
              </w:tc>
              <w:tc>
                <w:tcPr>
                  <w:tcW w:w="2696" w:type="dxa"/>
                  <w:shd w:val="clear" w:color="auto" w:fill="auto"/>
                </w:tcPr>
                <w:p w14:paraId="77A81316" w14:textId="77777777" w:rsidR="008B4567" w:rsidRDefault="00427009">
                  <w:pPr>
                    <w:spacing w:after="0" w:line="240" w:lineRule="auto"/>
                    <w:jc w:val="center"/>
                    <w:rPr>
                      <w:rFonts w:eastAsia="DengXian"/>
                      <w:bCs/>
                      <w:sz w:val="16"/>
                      <w:szCs w:val="16"/>
                      <w:lang w:eastAsia="ko-KR"/>
                    </w:rPr>
                  </w:pPr>
                  <w:r>
                    <w:rPr>
                      <w:rFonts w:eastAsia="MS Mincho"/>
                      <w:bCs/>
                      <w:sz w:val="16"/>
                      <w:szCs w:val="16"/>
                      <w:lang w:eastAsia="ja-JP"/>
                    </w:rPr>
                    <w:t>Concrete</w:t>
                  </w:r>
                </w:p>
              </w:tc>
              <w:tc>
                <w:tcPr>
                  <w:tcW w:w="2127" w:type="dxa"/>
                  <w:shd w:val="clear" w:color="auto" w:fill="auto"/>
                </w:tcPr>
                <w:p w14:paraId="05F12E8E" w14:textId="77777777" w:rsidR="008B4567" w:rsidRDefault="00427009">
                  <w:pPr>
                    <w:spacing w:after="0" w:line="240" w:lineRule="auto"/>
                    <w:jc w:val="center"/>
                    <w:rPr>
                      <w:rFonts w:eastAsia="DengXian"/>
                      <w:bCs/>
                      <w:sz w:val="16"/>
                      <w:szCs w:val="16"/>
                      <w:lang w:eastAsia="ko-KR"/>
                    </w:rPr>
                  </w:pPr>
                  <w:r>
                    <w:rPr>
                      <w:rFonts w:eastAsia="MS Mincho"/>
                      <w:bCs/>
                      <w:sz w:val="16"/>
                      <w:szCs w:val="16"/>
                      <w:lang w:eastAsia="ja-JP"/>
                    </w:rPr>
                    <w:t>Wood</w:t>
                  </w:r>
                </w:p>
              </w:tc>
            </w:tr>
            <w:tr w:rsidR="008B4567" w14:paraId="7B19B576" w14:textId="77777777">
              <w:trPr>
                <w:jc w:val="center"/>
              </w:trPr>
              <w:tc>
                <w:tcPr>
                  <w:tcW w:w="2080" w:type="dxa"/>
                  <w:shd w:val="clear" w:color="auto" w:fill="auto"/>
                </w:tcPr>
                <w:p w14:paraId="0A44E3C9" w14:textId="77777777" w:rsidR="008B4567" w:rsidRDefault="00427009">
                  <w:pPr>
                    <w:spacing w:after="0" w:line="240" w:lineRule="auto"/>
                    <w:jc w:val="center"/>
                    <w:rPr>
                      <w:bCs/>
                      <w:sz w:val="16"/>
                      <w:szCs w:val="16"/>
                      <w:lang w:eastAsia="ja-JP"/>
                    </w:rPr>
                  </w:pPr>
                  <w:r>
                    <w:rPr>
                      <w:bCs/>
                      <w:sz w:val="16"/>
                      <w:szCs w:val="16"/>
                      <w:lang w:eastAsia="ja-JP"/>
                    </w:rPr>
                    <w:t>Existing TR</w:t>
                  </w:r>
                </w:p>
              </w:tc>
              <w:tc>
                <w:tcPr>
                  <w:tcW w:w="2696" w:type="dxa"/>
                  <w:shd w:val="clear" w:color="auto" w:fill="auto"/>
                  <w:vAlign w:val="center"/>
                </w:tcPr>
                <w:p w14:paraId="0FE348E6" w14:textId="77777777" w:rsidR="008B4567" w:rsidRDefault="00000000">
                  <w:pPr>
                    <w:spacing w:after="0" w:line="240" w:lineRule="auto"/>
                    <w:jc w:val="center"/>
                    <w:rPr>
                      <w:rFonts w:eastAsia="DengXian"/>
                      <w:bCs/>
                      <w:sz w:val="16"/>
                      <w:szCs w:val="16"/>
                      <w:lang w:eastAsia="ko-KR"/>
                    </w:rPr>
                  </w:pPr>
                  <m:oMathPara>
                    <m:oMath>
                      <m:sSub>
                        <m:sSubPr>
                          <m:ctrlPr>
                            <w:rPr>
                              <w:rFonts w:ascii="Cambria Math" w:eastAsia="MS Mincho" w:hAnsi="Cambria Math"/>
                              <w:bCs/>
                              <w:sz w:val="16"/>
                              <w:szCs w:val="16"/>
                              <w:lang w:eastAsia="ja-JP"/>
                            </w:rPr>
                          </m:ctrlPr>
                        </m:sSubPr>
                        <m:e>
                          <m:r>
                            <m:rPr>
                              <m:sty m:val="p"/>
                            </m:rPr>
                            <w:rPr>
                              <w:rFonts w:ascii="Cambria Math" w:hAnsi="Cambria Math"/>
                              <w:sz w:val="16"/>
                              <w:szCs w:val="16"/>
                              <w:lang w:eastAsia="ja-JP"/>
                            </w:rPr>
                            <m:t>L</m:t>
                          </m:r>
                        </m:e>
                        <m:sub>
                          <m:r>
                            <m:rPr>
                              <m:nor/>
                            </m:rPr>
                            <w:rPr>
                              <w:rFonts w:eastAsia="MS Mincho"/>
                              <w:bCs/>
                              <w:sz w:val="16"/>
                              <w:szCs w:val="16"/>
                              <w:lang w:eastAsia="ja-JP"/>
                            </w:rPr>
                            <m:t>concrete</m:t>
                          </m:r>
                        </m:sub>
                      </m:sSub>
                      <m:r>
                        <m:rPr>
                          <m:sty m:val="p"/>
                        </m:rPr>
                        <w:rPr>
                          <w:rFonts w:ascii="Cambria Math" w:hAnsi="Cambria Math"/>
                          <w:sz w:val="16"/>
                          <w:szCs w:val="16"/>
                          <w:lang w:eastAsia="ja-JP"/>
                        </w:rPr>
                        <m:t>=5+4f</m:t>
                      </m:r>
                    </m:oMath>
                  </m:oMathPara>
                </w:p>
              </w:tc>
              <w:tc>
                <w:tcPr>
                  <w:tcW w:w="2127" w:type="dxa"/>
                  <w:shd w:val="clear" w:color="auto" w:fill="auto"/>
                  <w:vAlign w:val="center"/>
                </w:tcPr>
                <w:p w14:paraId="1D705FD8" w14:textId="77777777" w:rsidR="008B4567" w:rsidRDefault="00000000">
                  <w:pPr>
                    <w:spacing w:after="0" w:line="240" w:lineRule="auto"/>
                    <w:jc w:val="center"/>
                    <w:rPr>
                      <w:rFonts w:eastAsia="DengXian"/>
                      <w:bCs/>
                      <w:sz w:val="16"/>
                      <w:szCs w:val="16"/>
                      <w:lang w:eastAsia="ko-KR"/>
                    </w:rPr>
                  </w:pPr>
                  <m:oMathPara>
                    <m:oMath>
                      <m:sSub>
                        <m:sSubPr>
                          <m:ctrlPr>
                            <w:rPr>
                              <w:rFonts w:ascii="Cambria Math" w:eastAsia="MS Mincho" w:hAnsi="Cambria Math"/>
                              <w:bCs/>
                              <w:sz w:val="16"/>
                              <w:szCs w:val="16"/>
                              <w:lang w:eastAsia="ja-JP"/>
                            </w:rPr>
                          </m:ctrlPr>
                        </m:sSubPr>
                        <m:e>
                          <m:r>
                            <m:rPr>
                              <m:sty m:val="p"/>
                            </m:rPr>
                            <w:rPr>
                              <w:rFonts w:ascii="Cambria Math" w:hAnsi="Cambria Math"/>
                              <w:sz w:val="16"/>
                              <w:szCs w:val="16"/>
                              <w:lang w:eastAsia="ja-JP"/>
                            </w:rPr>
                            <m:t>L</m:t>
                          </m:r>
                        </m:e>
                        <m:sub>
                          <m:r>
                            <m:rPr>
                              <m:nor/>
                            </m:rPr>
                            <w:rPr>
                              <w:rFonts w:eastAsia="MS Mincho"/>
                              <w:bCs/>
                              <w:sz w:val="16"/>
                              <w:szCs w:val="16"/>
                              <w:lang w:eastAsia="ja-JP"/>
                            </w:rPr>
                            <m:t>wood</m:t>
                          </m:r>
                        </m:sub>
                      </m:sSub>
                      <m:r>
                        <m:rPr>
                          <m:sty m:val="p"/>
                        </m:rPr>
                        <w:rPr>
                          <w:rFonts w:ascii="Cambria Math" w:hAnsi="Cambria Math"/>
                          <w:sz w:val="16"/>
                          <w:szCs w:val="16"/>
                          <w:lang w:eastAsia="ja-JP"/>
                        </w:rPr>
                        <m:t>=4.85+0.12f</m:t>
                      </m:r>
                    </m:oMath>
                  </m:oMathPara>
                </w:p>
              </w:tc>
            </w:tr>
            <w:tr w:rsidR="008B4567" w14:paraId="5D41D6DB" w14:textId="77777777">
              <w:trPr>
                <w:jc w:val="center"/>
              </w:trPr>
              <w:tc>
                <w:tcPr>
                  <w:tcW w:w="2080" w:type="dxa"/>
                  <w:shd w:val="clear" w:color="auto" w:fill="auto"/>
                </w:tcPr>
                <w:p w14:paraId="24536176" w14:textId="77777777" w:rsidR="008B4567" w:rsidRDefault="00427009">
                  <w:pPr>
                    <w:spacing w:after="0" w:line="240" w:lineRule="auto"/>
                    <w:jc w:val="center"/>
                    <w:rPr>
                      <w:bCs/>
                      <w:sz w:val="16"/>
                      <w:szCs w:val="16"/>
                      <w:lang w:eastAsia="zh-CN"/>
                    </w:rPr>
                  </w:pPr>
                  <w:r>
                    <w:rPr>
                      <w:bCs/>
                      <w:sz w:val="16"/>
                      <w:szCs w:val="16"/>
                      <w:lang w:eastAsia="zh-CN"/>
                    </w:rPr>
                    <w:t>New Updates</w:t>
                  </w:r>
                </w:p>
              </w:tc>
              <w:tc>
                <w:tcPr>
                  <w:tcW w:w="2696" w:type="dxa"/>
                  <w:shd w:val="clear" w:color="auto" w:fill="auto"/>
                  <w:vAlign w:val="center"/>
                </w:tcPr>
                <w:p w14:paraId="2DCEAD6E" w14:textId="77777777" w:rsidR="008B4567" w:rsidRDefault="00000000">
                  <w:pPr>
                    <w:spacing w:after="0" w:line="240" w:lineRule="auto"/>
                    <w:jc w:val="center"/>
                    <w:rPr>
                      <w:rFonts w:eastAsia="DengXian"/>
                      <w:bCs/>
                      <w:sz w:val="16"/>
                      <w:szCs w:val="16"/>
                      <w:lang w:eastAsia="zh-CN"/>
                    </w:rPr>
                  </w:pPr>
                  <m:oMathPara>
                    <m:oMath>
                      <m:sSub>
                        <m:sSubPr>
                          <m:ctrlPr>
                            <w:rPr>
                              <w:rFonts w:ascii="Cambria Math" w:hAnsi="Cambria Math"/>
                              <w:bCs/>
                              <w:sz w:val="16"/>
                              <w:szCs w:val="16"/>
                            </w:rPr>
                          </m:ctrlPr>
                        </m:sSubPr>
                        <m:e>
                          <m:r>
                            <m:rPr>
                              <m:sty m:val="p"/>
                            </m:rPr>
                            <w:rPr>
                              <w:rFonts w:ascii="Cambria Math" w:hAnsi="Cambria Math"/>
                              <w:sz w:val="16"/>
                              <w:szCs w:val="16"/>
                              <w:lang w:eastAsia="zh-CN"/>
                            </w:rPr>
                            <m:t>L</m:t>
                          </m:r>
                        </m:e>
                        <m:sub>
                          <m:r>
                            <m:rPr>
                              <m:sty m:val="p"/>
                            </m:rPr>
                            <w:rPr>
                              <w:rFonts w:ascii="Cambria Math" w:hAnsi="Cambria Math"/>
                              <w:sz w:val="16"/>
                              <w:szCs w:val="16"/>
                              <w:lang w:eastAsia="zh-CN"/>
                            </w:rPr>
                            <m:t>concrete</m:t>
                          </m:r>
                        </m:sub>
                      </m:sSub>
                      <m:r>
                        <m:rPr>
                          <m:sty m:val="p"/>
                        </m:rPr>
                        <w:rPr>
                          <w:rFonts w:ascii="Cambria Math" w:hAnsi="Cambria Math"/>
                          <w:sz w:val="16"/>
                          <w:szCs w:val="16"/>
                          <w:lang w:eastAsia="zh-CN"/>
                        </w:rPr>
                        <m:t>=</m:t>
                      </m:r>
                      <m:r>
                        <m:rPr>
                          <m:sty m:val="p"/>
                        </m:rPr>
                        <w:rPr>
                          <w:rFonts w:ascii="Cambria Math" w:hAnsi="Cambria Math"/>
                          <w:color w:val="FF0000"/>
                          <w:sz w:val="16"/>
                          <w:szCs w:val="16"/>
                        </w:rPr>
                        <m:t>α∙</m:t>
                      </m:r>
                      <m:r>
                        <m:rPr>
                          <m:sty m:val="p"/>
                        </m:rPr>
                        <w:rPr>
                          <w:rFonts w:ascii="Cambria Math" w:hAnsi="Cambria Math"/>
                          <w:sz w:val="16"/>
                          <w:szCs w:val="16"/>
                          <w:lang w:eastAsia="zh-CN"/>
                        </w:rPr>
                        <m:t>(5+4f)</m:t>
                      </m:r>
                    </m:oMath>
                  </m:oMathPara>
                </w:p>
                <w:p w14:paraId="6CE02C53" w14:textId="77777777" w:rsidR="008B4567" w:rsidRDefault="00427009">
                  <w:pPr>
                    <w:spacing w:after="0" w:line="240" w:lineRule="auto"/>
                    <w:jc w:val="center"/>
                    <w:rPr>
                      <w:rFonts w:eastAsia="DengXian"/>
                      <w:bCs/>
                      <w:sz w:val="16"/>
                      <w:szCs w:val="16"/>
                      <w:lang w:eastAsia="zh-CN"/>
                    </w:rPr>
                  </w:pPr>
                  <m:oMathPara>
                    <m:oMath>
                      <m:r>
                        <m:rPr>
                          <m:sty m:val="p"/>
                        </m:rPr>
                        <w:rPr>
                          <w:rFonts w:ascii="Cambria Math" w:hAnsi="Cambria Math"/>
                          <w:color w:val="FF0000"/>
                          <w:sz w:val="16"/>
                          <w:szCs w:val="16"/>
                        </w:rPr>
                        <m:t>α</m:t>
                      </m:r>
                      <m:r>
                        <m:rPr>
                          <m:sty m:val="p"/>
                        </m:rPr>
                        <w:rPr>
                          <w:rFonts w:ascii="Cambria Math" w:hAnsi="Cambria Math"/>
                          <w:color w:val="FF0000"/>
                          <w:sz w:val="16"/>
                          <w:szCs w:val="16"/>
                          <w:lang w:eastAsia="zh-CN"/>
                        </w:rPr>
                        <m:t>=</m:t>
                      </m:r>
                      <m:d>
                        <m:dPr>
                          <m:ctrlPr>
                            <w:rPr>
                              <w:rFonts w:ascii="Cambria Math" w:hAnsi="Cambria Math"/>
                              <w:bCs/>
                              <w:color w:val="FF0000"/>
                              <w:sz w:val="16"/>
                              <w:szCs w:val="16"/>
                              <w:lang w:eastAsia="zh-CN"/>
                            </w:rPr>
                          </m:ctrlPr>
                        </m:dPr>
                        <m:e>
                          <m:f>
                            <m:fPr>
                              <m:ctrlPr>
                                <w:rPr>
                                  <w:rFonts w:ascii="Cambria Math" w:hAnsi="Cambria Math"/>
                                  <w:bCs/>
                                  <w:color w:val="FF0000"/>
                                  <w:sz w:val="16"/>
                                  <w:szCs w:val="16"/>
                                  <w:lang w:eastAsia="zh-CN"/>
                                </w:rPr>
                              </m:ctrlPr>
                            </m:fPr>
                            <m:num>
                              <m:sSub>
                                <m:sSubPr>
                                  <m:ctrlPr>
                                    <w:rPr>
                                      <w:rFonts w:ascii="Cambria Math" w:hAnsi="Cambria Math"/>
                                      <w:bCs/>
                                      <w:color w:val="FF0000"/>
                                      <w:sz w:val="16"/>
                                      <w:szCs w:val="16"/>
                                      <w:lang w:eastAsia="zh-CN"/>
                                    </w:rPr>
                                  </m:ctrlPr>
                                </m:sSubPr>
                                <m:e>
                                  <m:r>
                                    <m:rPr>
                                      <m:sty m:val="p"/>
                                    </m:rPr>
                                    <w:rPr>
                                      <w:rFonts w:ascii="Cambria Math" w:hAnsi="Cambria Math"/>
                                      <w:color w:val="FF0000"/>
                                      <w:sz w:val="16"/>
                                      <w:szCs w:val="16"/>
                                      <w:lang w:eastAsia="zh-CN"/>
                                    </w:rPr>
                                    <m:t>T</m:t>
                                  </m:r>
                                </m:e>
                                <m:sub>
                                  <m:r>
                                    <m:rPr>
                                      <m:sty m:val="p"/>
                                    </m:rPr>
                                    <w:rPr>
                                      <w:rFonts w:ascii="Cambria Math" w:hAnsi="Cambria Math"/>
                                      <w:color w:val="FF0000"/>
                                      <w:sz w:val="16"/>
                                      <w:szCs w:val="16"/>
                                      <w:lang w:eastAsia="zh-CN"/>
                                    </w:rPr>
                                    <m:t>concrete</m:t>
                                  </m:r>
                                </m:sub>
                              </m:sSub>
                            </m:num>
                            <m:den>
                              <m:r>
                                <m:rPr>
                                  <m:sty m:val="p"/>
                                </m:rPr>
                                <w:rPr>
                                  <w:rFonts w:ascii="Cambria Math" w:hAnsi="Cambria Math"/>
                                  <w:color w:val="FF0000"/>
                                  <w:sz w:val="16"/>
                                  <w:szCs w:val="16"/>
                                  <w:lang w:eastAsia="zh-CN"/>
                                </w:rPr>
                                <m:t>23cm</m:t>
                              </m:r>
                            </m:den>
                          </m:f>
                        </m:e>
                      </m:d>
                    </m:oMath>
                  </m:oMathPara>
                </w:p>
              </w:tc>
              <w:tc>
                <w:tcPr>
                  <w:tcW w:w="2127" w:type="dxa"/>
                  <w:shd w:val="clear" w:color="auto" w:fill="auto"/>
                  <w:vAlign w:val="center"/>
                </w:tcPr>
                <w:p w14:paraId="6F116469" w14:textId="77777777" w:rsidR="008B4567" w:rsidRDefault="00000000">
                  <w:pPr>
                    <w:spacing w:after="0" w:line="240" w:lineRule="auto"/>
                    <w:jc w:val="center"/>
                    <w:rPr>
                      <w:rFonts w:eastAsia="DengXian"/>
                      <w:bCs/>
                      <w:sz w:val="16"/>
                      <w:szCs w:val="16"/>
                      <w:lang w:eastAsia="zh-CN"/>
                    </w:rPr>
                  </w:pPr>
                  <m:oMathPara>
                    <m:oMath>
                      <m:sSub>
                        <m:sSubPr>
                          <m:ctrlPr>
                            <w:rPr>
                              <w:rFonts w:ascii="Cambria Math" w:hAnsi="Cambria Math"/>
                              <w:bCs/>
                              <w:sz w:val="16"/>
                              <w:szCs w:val="16"/>
                            </w:rPr>
                          </m:ctrlPr>
                        </m:sSubPr>
                        <m:e>
                          <m:r>
                            <m:rPr>
                              <m:sty m:val="p"/>
                            </m:rPr>
                            <w:rPr>
                              <w:rFonts w:ascii="Cambria Math" w:hAnsi="Cambria Math"/>
                              <w:sz w:val="16"/>
                              <w:szCs w:val="16"/>
                              <w:lang w:eastAsia="zh-CN"/>
                            </w:rPr>
                            <m:t>L</m:t>
                          </m:r>
                        </m:e>
                        <m:sub>
                          <m:r>
                            <m:rPr>
                              <m:sty m:val="p"/>
                            </m:rPr>
                            <w:rPr>
                              <w:rFonts w:ascii="Cambria Math" w:hAnsi="Cambria Math"/>
                              <w:sz w:val="16"/>
                              <w:szCs w:val="16"/>
                              <w:lang w:eastAsia="zh-CN"/>
                            </w:rPr>
                            <m:t>wood</m:t>
                          </m:r>
                        </m:sub>
                      </m:sSub>
                      <m:r>
                        <m:rPr>
                          <m:sty m:val="p"/>
                        </m:rPr>
                        <w:rPr>
                          <w:rFonts w:ascii="Cambria Math" w:hAnsi="Cambria Math"/>
                          <w:sz w:val="16"/>
                          <w:szCs w:val="16"/>
                          <w:lang w:eastAsia="zh-CN"/>
                        </w:rPr>
                        <m:t>=</m:t>
                      </m:r>
                      <m:r>
                        <m:rPr>
                          <m:sty m:val="p"/>
                        </m:rPr>
                        <w:rPr>
                          <w:rFonts w:ascii="Cambria Math" w:hAnsi="Cambria Math"/>
                          <w:color w:val="FF0000"/>
                          <w:sz w:val="16"/>
                          <w:szCs w:val="16"/>
                        </w:rPr>
                        <m:t>α</m:t>
                      </m:r>
                      <m:r>
                        <m:rPr>
                          <m:sty m:val="p"/>
                        </m:rPr>
                        <w:rPr>
                          <w:rFonts w:ascii="Cambria Math" w:hAnsi="Cambria Math"/>
                          <w:sz w:val="16"/>
                          <w:szCs w:val="16"/>
                        </w:rPr>
                        <m:t>∙</m:t>
                      </m:r>
                      <m:r>
                        <m:rPr>
                          <m:sty m:val="p"/>
                        </m:rPr>
                        <w:rPr>
                          <w:rFonts w:ascii="Cambria Math" w:hAnsi="Cambria Math"/>
                          <w:sz w:val="16"/>
                          <w:szCs w:val="16"/>
                          <w:lang w:eastAsia="zh-CN"/>
                        </w:rPr>
                        <m:t>(4.85+0.12f)</m:t>
                      </m:r>
                    </m:oMath>
                  </m:oMathPara>
                </w:p>
                <w:p w14:paraId="0945FE84" w14:textId="77777777" w:rsidR="008B4567" w:rsidRDefault="00427009">
                  <w:pPr>
                    <w:spacing w:after="0" w:line="240" w:lineRule="auto"/>
                    <w:jc w:val="center"/>
                    <w:rPr>
                      <w:rFonts w:eastAsia="DengXian"/>
                      <w:bCs/>
                      <w:sz w:val="16"/>
                      <w:szCs w:val="16"/>
                      <w:lang w:eastAsia="zh-CN"/>
                    </w:rPr>
                  </w:pPr>
                  <m:oMathPara>
                    <m:oMath>
                      <m:r>
                        <m:rPr>
                          <m:sty m:val="p"/>
                        </m:rPr>
                        <w:rPr>
                          <w:rFonts w:ascii="Cambria Math" w:hAnsi="Cambria Math"/>
                          <w:color w:val="FF0000"/>
                          <w:sz w:val="16"/>
                          <w:szCs w:val="16"/>
                        </w:rPr>
                        <m:t>α</m:t>
                      </m:r>
                      <m:r>
                        <m:rPr>
                          <m:sty m:val="p"/>
                        </m:rPr>
                        <w:rPr>
                          <w:rFonts w:ascii="Cambria Math" w:hAnsi="Cambria Math"/>
                          <w:color w:val="FF0000"/>
                          <w:sz w:val="16"/>
                          <w:szCs w:val="16"/>
                          <w:lang w:eastAsia="zh-CN"/>
                        </w:rPr>
                        <m:t>=</m:t>
                      </m:r>
                      <m:d>
                        <m:dPr>
                          <m:ctrlPr>
                            <w:rPr>
                              <w:rFonts w:ascii="Cambria Math" w:hAnsi="Cambria Math"/>
                              <w:bCs/>
                              <w:color w:val="FF0000"/>
                              <w:sz w:val="16"/>
                              <w:szCs w:val="16"/>
                              <w:lang w:eastAsia="zh-CN"/>
                            </w:rPr>
                          </m:ctrlPr>
                        </m:dPr>
                        <m:e>
                          <m:f>
                            <m:fPr>
                              <m:ctrlPr>
                                <w:rPr>
                                  <w:rFonts w:ascii="Cambria Math" w:hAnsi="Cambria Math"/>
                                  <w:bCs/>
                                  <w:color w:val="FF0000"/>
                                  <w:sz w:val="16"/>
                                  <w:szCs w:val="16"/>
                                  <w:lang w:eastAsia="zh-CN"/>
                                </w:rPr>
                              </m:ctrlPr>
                            </m:fPr>
                            <m:num>
                              <m:sSub>
                                <m:sSubPr>
                                  <m:ctrlPr>
                                    <w:rPr>
                                      <w:rFonts w:ascii="Cambria Math" w:hAnsi="Cambria Math"/>
                                      <w:bCs/>
                                      <w:color w:val="FF0000"/>
                                      <w:sz w:val="16"/>
                                      <w:szCs w:val="16"/>
                                      <w:lang w:eastAsia="zh-CN"/>
                                    </w:rPr>
                                  </m:ctrlPr>
                                </m:sSubPr>
                                <m:e>
                                  <m:r>
                                    <m:rPr>
                                      <m:sty m:val="p"/>
                                    </m:rPr>
                                    <w:rPr>
                                      <w:rFonts w:ascii="Cambria Math" w:hAnsi="Cambria Math"/>
                                      <w:color w:val="FF0000"/>
                                      <w:sz w:val="16"/>
                                      <w:szCs w:val="16"/>
                                      <w:lang w:eastAsia="zh-CN"/>
                                    </w:rPr>
                                    <m:t>T</m:t>
                                  </m:r>
                                </m:e>
                                <m:sub>
                                  <m:r>
                                    <m:rPr>
                                      <m:sty m:val="p"/>
                                    </m:rPr>
                                    <w:rPr>
                                      <w:rFonts w:ascii="Cambria Math" w:hAnsi="Cambria Math"/>
                                      <w:color w:val="FF0000"/>
                                      <w:sz w:val="16"/>
                                      <w:szCs w:val="16"/>
                                      <w:lang w:eastAsia="zh-CN"/>
                                    </w:rPr>
                                    <m:t>wood</m:t>
                                  </m:r>
                                </m:sub>
                              </m:sSub>
                            </m:num>
                            <m:den>
                              <m:r>
                                <m:rPr>
                                  <m:sty m:val="p"/>
                                </m:rPr>
                                <w:rPr>
                                  <w:rFonts w:ascii="Cambria Math" w:hAnsi="Cambria Math"/>
                                  <w:color w:val="FF0000"/>
                                  <w:sz w:val="16"/>
                                  <w:szCs w:val="16"/>
                                  <w:lang w:eastAsia="zh-CN"/>
                                </w:rPr>
                                <m:t>6cm</m:t>
                              </m:r>
                            </m:den>
                          </m:f>
                        </m:e>
                      </m:d>
                    </m:oMath>
                  </m:oMathPara>
                </w:p>
              </w:tc>
            </w:tr>
          </w:tbl>
          <w:p w14:paraId="41DC85A5" w14:textId="77777777" w:rsidR="008B4567" w:rsidRDefault="00427009">
            <w:pPr>
              <w:spacing w:before="0" w:after="0" w:line="240" w:lineRule="auto"/>
              <w:rPr>
                <w:bCs/>
                <w:lang w:eastAsia="zh-CN"/>
              </w:rPr>
            </w:pPr>
            <w:r>
              <w:rPr>
                <w:b/>
                <w:lang w:eastAsia="zh-CN"/>
              </w:rPr>
              <w:t>Proposal 6:</w:t>
            </w:r>
            <w:r>
              <w:rPr>
                <w:bCs/>
                <w:lang w:eastAsia="zh-CN"/>
              </w:rPr>
              <w:t xml:space="preserve"> The following formulas of linear fitting and sinusoidal fitting can be considered for penetration model of Standard multi-pane glass.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4855"/>
            </w:tblGrid>
            <w:tr w:rsidR="008B4567" w14:paraId="54471709" w14:textId="77777777">
              <w:trPr>
                <w:jc w:val="center"/>
              </w:trPr>
              <w:tc>
                <w:tcPr>
                  <w:tcW w:w="2093" w:type="dxa"/>
                  <w:shd w:val="clear" w:color="auto" w:fill="auto"/>
                </w:tcPr>
                <w:p w14:paraId="43FFEEF9" w14:textId="77777777" w:rsidR="008B4567" w:rsidRDefault="008B4567">
                  <w:pPr>
                    <w:spacing w:after="0" w:line="240" w:lineRule="auto"/>
                    <w:jc w:val="center"/>
                    <w:rPr>
                      <w:rFonts w:eastAsia="MS Mincho"/>
                      <w:bCs/>
                      <w:sz w:val="16"/>
                      <w:szCs w:val="16"/>
                      <w:lang w:eastAsia="ja-JP"/>
                    </w:rPr>
                  </w:pPr>
                </w:p>
              </w:tc>
              <w:tc>
                <w:tcPr>
                  <w:tcW w:w="4855" w:type="dxa"/>
                  <w:shd w:val="clear" w:color="auto" w:fill="auto"/>
                </w:tcPr>
                <w:p w14:paraId="4C7F8CBD" w14:textId="77777777" w:rsidR="008B4567" w:rsidRDefault="00427009">
                  <w:pPr>
                    <w:spacing w:after="0" w:line="240" w:lineRule="auto"/>
                    <w:jc w:val="center"/>
                    <w:rPr>
                      <w:rFonts w:eastAsia="DengXian"/>
                      <w:bCs/>
                      <w:sz w:val="16"/>
                      <w:szCs w:val="16"/>
                      <w:lang w:eastAsia="zh-CN"/>
                    </w:rPr>
                  </w:pPr>
                  <w:r>
                    <w:rPr>
                      <w:rFonts w:eastAsia="DengXian"/>
                      <w:bCs/>
                      <w:sz w:val="16"/>
                      <w:szCs w:val="16"/>
                      <w:lang w:eastAsia="zh-CN"/>
                    </w:rPr>
                    <w:t>Standard multi-pane glass</w:t>
                  </w:r>
                </w:p>
              </w:tc>
            </w:tr>
            <w:tr w:rsidR="008B4567" w14:paraId="7B892D6F" w14:textId="77777777">
              <w:trPr>
                <w:jc w:val="center"/>
              </w:trPr>
              <w:tc>
                <w:tcPr>
                  <w:tcW w:w="2093" w:type="dxa"/>
                  <w:shd w:val="clear" w:color="auto" w:fill="auto"/>
                </w:tcPr>
                <w:p w14:paraId="464B8F15" w14:textId="77777777" w:rsidR="008B4567" w:rsidRDefault="00427009">
                  <w:pPr>
                    <w:spacing w:after="0" w:line="240" w:lineRule="auto"/>
                    <w:jc w:val="center"/>
                    <w:rPr>
                      <w:bCs/>
                      <w:sz w:val="16"/>
                      <w:szCs w:val="16"/>
                      <w:lang w:eastAsia="ja-JP"/>
                    </w:rPr>
                  </w:pPr>
                  <w:r>
                    <w:rPr>
                      <w:bCs/>
                      <w:sz w:val="16"/>
                      <w:szCs w:val="16"/>
                      <w:lang w:eastAsia="ja-JP"/>
                    </w:rPr>
                    <w:t>Existing TR</w:t>
                  </w:r>
                </w:p>
              </w:tc>
              <w:tc>
                <w:tcPr>
                  <w:tcW w:w="4855" w:type="dxa"/>
                  <w:shd w:val="clear" w:color="auto" w:fill="auto"/>
                  <w:vAlign w:val="center"/>
                </w:tcPr>
                <w:p w14:paraId="5BBCF829" w14:textId="77777777" w:rsidR="008B4567" w:rsidRDefault="00000000">
                  <w:pPr>
                    <w:spacing w:after="0" w:line="240" w:lineRule="auto"/>
                    <w:jc w:val="center"/>
                    <w:rPr>
                      <w:rFonts w:eastAsia="DengXian"/>
                      <w:bCs/>
                      <w:sz w:val="16"/>
                      <w:szCs w:val="16"/>
                      <w:lang w:eastAsia="ko-KR"/>
                    </w:rPr>
                  </w:pPr>
                  <m:oMath>
                    <m:sSub>
                      <m:sSubPr>
                        <m:ctrlPr>
                          <w:rPr>
                            <w:rFonts w:ascii="Cambria Math" w:hAnsi="Cambria Math"/>
                            <w:bCs/>
                            <w:sz w:val="16"/>
                            <w:szCs w:val="16"/>
                          </w:rPr>
                        </m:ctrlPr>
                      </m:sSubPr>
                      <m:e>
                        <m:r>
                          <m:rPr>
                            <m:sty m:val="p"/>
                          </m:rPr>
                          <w:rPr>
                            <w:rFonts w:ascii="Cambria Math" w:hAnsi="Cambria Math"/>
                            <w:sz w:val="16"/>
                            <w:szCs w:val="16"/>
                            <w:lang w:eastAsia="zh-CN"/>
                          </w:rPr>
                          <m:t>L</m:t>
                        </m:r>
                      </m:e>
                      <m:sub>
                        <m:r>
                          <m:rPr>
                            <m:sty m:val="p"/>
                          </m:rPr>
                          <w:rPr>
                            <w:rFonts w:ascii="Cambria Math" w:hAnsi="Cambria Math"/>
                            <w:sz w:val="16"/>
                            <w:szCs w:val="16"/>
                            <w:lang w:eastAsia="zh-CN"/>
                          </w:rPr>
                          <m:t>glass</m:t>
                        </m:r>
                      </m:sub>
                    </m:sSub>
                    <m:r>
                      <m:rPr>
                        <m:sty m:val="p"/>
                      </m:rPr>
                      <w:rPr>
                        <w:rFonts w:ascii="Cambria Math" w:hAnsi="Cambria Math"/>
                        <w:sz w:val="16"/>
                        <w:szCs w:val="16"/>
                        <w:lang w:eastAsia="zh-CN"/>
                      </w:rPr>
                      <m:t>=2+0.2f</m:t>
                    </m:r>
                  </m:oMath>
                  <w:r w:rsidR="00427009">
                    <w:rPr>
                      <w:bCs/>
                      <w:sz w:val="16"/>
                      <w:szCs w:val="16"/>
                      <w:lang w:eastAsia="zh-CN"/>
                    </w:rPr>
                    <w:t xml:space="preserve"> </w:t>
                  </w:r>
                </w:p>
              </w:tc>
            </w:tr>
            <w:tr w:rsidR="008B4567" w14:paraId="4C1591E8" w14:textId="77777777">
              <w:trPr>
                <w:jc w:val="center"/>
              </w:trPr>
              <w:tc>
                <w:tcPr>
                  <w:tcW w:w="2093" w:type="dxa"/>
                  <w:shd w:val="clear" w:color="auto" w:fill="auto"/>
                </w:tcPr>
                <w:p w14:paraId="58A0F4C8" w14:textId="77777777" w:rsidR="008B4567" w:rsidRDefault="00427009">
                  <w:pPr>
                    <w:spacing w:after="0" w:line="240" w:lineRule="auto"/>
                    <w:jc w:val="center"/>
                    <w:rPr>
                      <w:bCs/>
                      <w:sz w:val="16"/>
                      <w:szCs w:val="16"/>
                      <w:lang w:eastAsia="zh-CN"/>
                    </w:rPr>
                  </w:pPr>
                  <w:r>
                    <w:rPr>
                      <w:bCs/>
                      <w:sz w:val="16"/>
                      <w:szCs w:val="16"/>
                      <w:lang w:eastAsia="zh-CN"/>
                    </w:rPr>
                    <w:t xml:space="preserve">New Updates Opt.1 </w:t>
                  </w:r>
                </w:p>
                <w:p w14:paraId="31DB876E" w14:textId="77777777" w:rsidR="008B4567" w:rsidRDefault="00427009">
                  <w:pPr>
                    <w:spacing w:after="0" w:line="240" w:lineRule="auto"/>
                    <w:jc w:val="center"/>
                    <w:rPr>
                      <w:bCs/>
                      <w:sz w:val="16"/>
                      <w:szCs w:val="16"/>
                      <w:lang w:eastAsia="zh-CN"/>
                    </w:rPr>
                  </w:pPr>
                  <w:r>
                    <w:rPr>
                      <w:bCs/>
                      <w:sz w:val="16"/>
                      <w:szCs w:val="16"/>
                      <w:lang w:eastAsia="zh-CN"/>
                    </w:rPr>
                    <w:t xml:space="preserve">(linear fitting) </w:t>
                  </w:r>
                </w:p>
              </w:tc>
              <w:tc>
                <w:tcPr>
                  <w:tcW w:w="4855" w:type="dxa"/>
                  <w:shd w:val="clear" w:color="auto" w:fill="auto"/>
                  <w:vAlign w:val="center"/>
                </w:tcPr>
                <w:p w14:paraId="4DE75A95" w14:textId="77777777" w:rsidR="008B4567" w:rsidRDefault="00000000">
                  <w:pPr>
                    <w:pStyle w:val="TAL"/>
                    <w:spacing w:line="240" w:lineRule="auto"/>
                    <w:rPr>
                      <w:rFonts w:ascii="Times New Roman" w:hAnsi="Times New Roman" w:cs="Times New Roman"/>
                      <w:bCs/>
                      <w:sz w:val="16"/>
                      <w:szCs w:val="16"/>
                      <w:lang w:eastAsia="zh-CN"/>
                    </w:rPr>
                  </w:pPr>
                  <m:oMathPara>
                    <m:oMath>
                      <m:sSub>
                        <m:sSubPr>
                          <m:ctrlPr>
                            <w:rPr>
                              <w:rFonts w:ascii="Cambria Math" w:hAnsi="Cambria Math" w:cs="Times New Roman"/>
                              <w:bCs/>
                              <w:sz w:val="16"/>
                              <w:szCs w:val="16"/>
                            </w:rPr>
                          </m:ctrlPr>
                        </m:sSubPr>
                        <m:e>
                          <m:r>
                            <m:rPr>
                              <m:sty m:val="p"/>
                            </m:rPr>
                            <w:rPr>
                              <w:rFonts w:ascii="Cambria Math" w:hAnsi="Cambria Math" w:cs="Times New Roman"/>
                              <w:sz w:val="16"/>
                              <w:szCs w:val="16"/>
                              <w:lang w:eastAsia="zh-CN"/>
                            </w:rPr>
                            <m:t>L</m:t>
                          </m:r>
                        </m:e>
                        <m:sub>
                          <m:r>
                            <m:rPr>
                              <m:sty m:val="p"/>
                            </m:rPr>
                            <w:rPr>
                              <w:rFonts w:ascii="Cambria Math" w:hAnsi="Cambria Math" w:cs="Times New Roman"/>
                              <w:sz w:val="16"/>
                              <w:szCs w:val="16"/>
                              <w:lang w:eastAsia="zh-CN"/>
                            </w:rPr>
                            <m:t>glass</m:t>
                          </m:r>
                        </m:sub>
                      </m:sSub>
                      <m:r>
                        <m:rPr>
                          <m:sty m:val="p"/>
                        </m:rPr>
                        <w:rPr>
                          <w:rFonts w:ascii="Cambria Math" w:hAnsi="Cambria Math" w:cs="Times New Roman"/>
                          <w:sz w:val="16"/>
                          <w:szCs w:val="16"/>
                          <w:lang w:eastAsia="zh-CN"/>
                        </w:rPr>
                        <m:t>=</m:t>
                      </m:r>
                      <m:r>
                        <m:rPr>
                          <m:sty m:val="p"/>
                        </m:rPr>
                        <w:rPr>
                          <w:rFonts w:ascii="Cambria Math" w:hAnsi="Cambria Math" w:cs="Times New Roman"/>
                          <w:color w:val="FF0000"/>
                          <w:sz w:val="16"/>
                          <w:szCs w:val="16"/>
                        </w:rPr>
                        <m:t>α∙</m:t>
                      </m:r>
                      <m:r>
                        <m:rPr>
                          <m:sty m:val="p"/>
                        </m:rPr>
                        <w:rPr>
                          <w:rFonts w:ascii="Cambria Math" w:hAnsi="Cambria Math" w:cs="Times New Roman"/>
                          <w:sz w:val="16"/>
                          <w:szCs w:val="16"/>
                          <w:lang w:eastAsia="zh-CN"/>
                        </w:rPr>
                        <m:t>(2+0.2f)</m:t>
                      </m:r>
                    </m:oMath>
                  </m:oMathPara>
                </w:p>
                <w:p w14:paraId="3F8AD4E1" w14:textId="77777777" w:rsidR="008B4567" w:rsidRDefault="00427009">
                  <w:pPr>
                    <w:spacing w:after="0" w:line="240" w:lineRule="auto"/>
                    <w:jc w:val="center"/>
                    <w:rPr>
                      <w:rFonts w:eastAsia="DengXian"/>
                      <w:bCs/>
                      <w:sz w:val="16"/>
                      <w:szCs w:val="16"/>
                      <w:lang w:eastAsia="zh-CN"/>
                    </w:rPr>
                  </w:pPr>
                  <w:r>
                    <w:rPr>
                      <w:bCs/>
                      <w:color w:val="FF0000"/>
                      <w:sz w:val="16"/>
                      <w:szCs w:val="16"/>
                      <w:lang w:eastAsia="zh-CN"/>
                    </w:rPr>
                    <w:t xml:space="preserve">where </w:t>
                  </w:r>
                  <m:oMath>
                    <m:r>
                      <m:rPr>
                        <m:sty m:val="p"/>
                      </m:rPr>
                      <w:rPr>
                        <w:rFonts w:ascii="Cambria Math" w:hAnsi="Cambria Math"/>
                        <w:color w:val="FF0000"/>
                        <w:sz w:val="16"/>
                        <w:szCs w:val="16"/>
                      </w:rPr>
                      <m:t>α</m:t>
                    </m:r>
                    <m:r>
                      <m:rPr>
                        <m:sty m:val="p"/>
                      </m:rPr>
                      <w:rPr>
                        <w:rFonts w:ascii="Cambria Math" w:hAnsi="Cambria Math"/>
                        <w:color w:val="FF0000"/>
                        <w:sz w:val="16"/>
                        <w:szCs w:val="16"/>
                        <w:lang w:eastAsia="zh-CN"/>
                      </w:rPr>
                      <m:t>=</m:t>
                    </m:r>
                    <m:d>
                      <m:dPr>
                        <m:ctrlPr>
                          <w:rPr>
                            <w:rFonts w:ascii="Cambria Math" w:hAnsi="Cambria Math"/>
                            <w:bCs/>
                            <w:color w:val="FF0000"/>
                            <w:sz w:val="16"/>
                            <w:szCs w:val="16"/>
                            <w:lang w:eastAsia="zh-CN"/>
                          </w:rPr>
                        </m:ctrlPr>
                      </m:dPr>
                      <m:e>
                        <m:f>
                          <m:fPr>
                            <m:ctrlPr>
                              <w:rPr>
                                <w:rFonts w:ascii="Cambria Math" w:hAnsi="Cambria Math"/>
                                <w:bCs/>
                                <w:color w:val="FF0000"/>
                                <w:sz w:val="16"/>
                                <w:szCs w:val="16"/>
                                <w:lang w:eastAsia="zh-CN"/>
                              </w:rPr>
                            </m:ctrlPr>
                          </m:fPr>
                          <m:num>
                            <m:sSub>
                              <m:sSubPr>
                                <m:ctrlPr>
                                  <w:rPr>
                                    <w:rFonts w:ascii="Cambria Math" w:hAnsi="Cambria Math"/>
                                    <w:bCs/>
                                    <w:color w:val="FF0000"/>
                                    <w:sz w:val="16"/>
                                    <w:szCs w:val="16"/>
                                    <w:lang w:eastAsia="zh-CN"/>
                                  </w:rPr>
                                </m:ctrlPr>
                              </m:sSubPr>
                              <m:e>
                                <m:r>
                                  <m:rPr>
                                    <m:sty m:val="p"/>
                                  </m:rPr>
                                  <w:rPr>
                                    <w:rFonts w:ascii="Cambria Math" w:hAnsi="Cambria Math"/>
                                    <w:color w:val="FF0000"/>
                                    <w:sz w:val="16"/>
                                    <w:szCs w:val="16"/>
                                    <w:lang w:eastAsia="zh-CN"/>
                                  </w:rPr>
                                  <m:t>T</m:t>
                                </m:r>
                              </m:e>
                              <m:sub>
                                <m:r>
                                  <m:rPr>
                                    <m:sty m:val="p"/>
                                  </m:rPr>
                                  <w:rPr>
                                    <w:rFonts w:ascii="Cambria Math" w:hAnsi="Cambria Math"/>
                                    <w:color w:val="FF0000"/>
                                    <w:sz w:val="16"/>
                                    <w:szCs w:val="16"/>
                                    <w:lang w:eastAsia="zh-CN"/>
                                  </w:rPr>
                                  <m:t>glass</m:t>
                                </m:r>
                              </m:sub>
                            </m:sSub>
                            <m:r>
                              <m:rPr>
                                <m:sty m:val="p"/>
                              </m:rPr>
                              <w:rPr>
                                <w:rFonts w:ascii="Cambria Math" w:hAnsi="Cambria Math"/>
                                <w:color w:val="FF0000"/>
                                <w:sz w:val="16"/>
                                <w:szCs w:val="16"/>
                                <w:lang w:eastAsia="zh-CN"/>
                              </w:rPr>
                              <m:t>/3cm+0.4</m:t>
                            </m:r>
                          </m:num>
                          <m:den>
                            <m:r>
                              <m:rPr>
                                <m:sty m:val="p"/>
                              </m:rPr>
                              <w:rPr>
                                <w:rFonts w:ascii="Cambria Math" w:hAnsi="Cambria Math"/>
                                <w:color w:val="FF0000"/>
                                <w:sz w:val="16"/>
                                <w:szCs w:val="16"/>
                                <w:lang w:eastAsia="zh-CN"/>
                              </w:rPr>
                              <m:t>1.4</m:t>
                            </m:r>
                          </m:den>
                        </m:f>
                      </m:e>
                    </m:d>
                  </m:oMath>
                </w:p>
              </w:tc>
            </w:tr>
            <w:tr w:rsidR="008B4567" w14:paraId="0A35509C" w14:textId="77777777">
              <w:trPr>
                <w:jc w:val="center"/>
              </w:trPr>
              <w:tc>
                <w:tcPr>
                  <w:tcW w:w="2093" w:type="dxa"/>
                  <w:shd w:val="clear" w:color="auto" w:fill="auto"/>
                </w:tcPr>
                <w:p w14:paraId="728B46C6" w14:textId="77777777" w:rsidR="008B4567" w:rsidRDefault="00427009">
                  <w:pPr>
                    <w:spacing w:after="0" w:line="240" w:lineRule="auto"/>
                    <w:jc w:val="center"/>
                    <w:rPr>
                      <w:bCs/>
                      <w:sz w:val="16"/>
                      <w:szCs w:val="16"/>
                      <w:lang w:eastAsia="zh-CN"/>
                    </w:rPr>
                  </w:pPr>
                  <w:r>
                    <w:rPr>
                      <w:bCs/>
                      <w:sz w:val="16"/>
                      <w:szCs w:val="16"/>
                      <w:lang w:eastAsia="zh-CN"/>
                    </w:rPr>
                    <w:t xml:space="preserve">New Updates Opt.2 </w:t>
                  </w:r>
                </w:p>
                <w:p w14:paraId="6426FD6F" w14:textId="77777777" w:rsidR="008B4567" w:rsidRDefault="00427009">
                  <w:pPr>
                    <w:spacing w:after="0" w:line="240" w:lineRule="auto"/>
                    <w:jc w:val="center"/>
                    <w:rPr>
                      <w:bCs/>
                      <w:sz w:val="16"/>
                      <w:szCs w:val="16"/>
                      <w:lang w:eastAsia="zh-CN"/>
                    </w:rPr>
                  </w:pPr>
                  <w:r>
                    <w:rPr>
                      <w:bCs/>
                      <w:sz w:val="16"/>
                      <w:szCs w:val="16"/>
                      <w:lang w:eastAsia="zh-CN"/>
                    </w:rPr>
                    <w:t>(sinusoidal fitting)</w:t>
                  </w:r>
                </w:p>
              </w:tc>
              <w:tc>
                <w:tcPr>
                  <w:tcW w:w="4855" w:type="dxa"/>
                  <w:shd w:val="clear" w:color="auto" w:fill="auto"/>
                  <w:vAlign w:val="center"/>
                </w:tcPr>
                <w:p w14:paraId="46D56D8E" w14:textId="77777777" w:rsidR="008B4567" w:rsidRDefault="00000000">
                  <w:pPr>
                    <w:spacing w:after="0" w:line="240" w:lineRule="auto"/>
                    <w:rPr>
                      <w:bCs/>
                      <w:color w:val="FF0000"/>
                      <w:sz w:val="16"/>
                      <w:szCs w:val="16"/>
                      <w:lang w:eastAsia="zh-CN"/>
                    </w:rPr>
                  </w:pPr>
                  <m:oMathPara>
                    <m:oMathParaPr>
                      <m:jc m:val="left"/>
                    </m:oMathParaPr>
                    <m:oMath>
                      <m:sSub>
                        <m:sSubPr>
                          <m:ctrlPr>
                            <w:rPr>
                              <w:rFonts w:ascii="Cambria Math" w:hAnsi="Cambria Math"/>
                              <w:bCs/>
                              <w:color w:val="FF0000"/>
                              <w:sz w:val="16"/>
                              <w:szCs w:val="16"/>
                            </w:rPr>
                          </m:ctrlPr>
                        </m:sSubPr>
                        <m:e>
                          <m:r>
                            <m:rPr>
                              <m:sty m:val="p"/>
                            </m:rPr>
                            <w:rPr>
                              <w:rFonts w:ascii="Cambria Math" w:hAnsi="Cambria Math"/>
                              <w:color w:val="FF0000"/>
                              <w:sz w:val="16"/>
                              <w:szCs w:val="16"/>
                              <w:lang w:eastAsia="zh-CN"/>
                            </w:rPr>
                            <m:t>L</m:t>
                          </m:r>
                        </m:e>
                        <m:sub>
                          <m:r>
                            <m:rPr>
                              <m:sty m:val="p"/>
                            </m:rPr>
                            <w:rPr>
                              <w:rFonts w:ascii="Cambria Math" w:hAnsi="Cambria Math"/>
                              <w:color w:val="FF0000"/>
                              <w:sz w:val="16"/>
                              <w:szCs w:val="16"/>
                              <w:lang w:eastAsia="zh-CN"/>
                            </w:rPr>
                            <m:t>glass</m:t>
                          </m:r>
                        </m:sub>
                      </m:sSub>
                      <m:r>
                        <m:rPr>
                          <m:sty m:val="p"/>
                        </m:rPr>
                        <w:rPr>
                          <w:rFonts w:ascii="Cambria Math" w:hAnsi="Cambria Math"/>
                          <w:color w:val="FF0000"/>
                          <w:sz w:val="16"/>
                          <w:szCs w:val="16"/>
                          <w:lang w:eastAsia="zh-CN"/>
                        </w:rPr>
                        <m:t>=0.08</m:t>
                      </m:r>
                      <m:r>
                        <m:rPr>
                          <m:sty m:val="p"/>
                        </m:rPr>
                        <w:rPr>
                          <w:rFonts w:ascii="Cambria Math" w:hAnsi="Cambria Math"/>
                          <w:color w:val="FF0000"/>
                          <w:sz w:val="16"/>
                          <w:szCs w:val="16"/>
                        </w:rPr>
                        <m:t>∙α∙</m:t>
                      </m:r>
                      <m:r>
                        <m:rPr>
                          <m:sty m:val="p"/>
                        </m:rPr>
                        <w:rPr>
                          <w:rFonts w:ascii="Cambria Math" w:hAnsi="Cambria Math"/>
                          <w:color w:val="FF0000"/>
                          <w:sz w:val="16"/>
                          <w:szCs w:val="16"/>
                          <w:lang w:eastAsia="zh-CN"/>
                        </w:rPr>
                        <m:t>f+sin</m:t>
                      </m:r>
                      <m:d>
                        <m:dPr>
                          <m:ctrlPr>
                            <w:rPr>
                              <w:rFonts w:ascii="Cambria Math" w:hAnsi="Cambria Math"/>
                              <w:bCs/>
                              <w:color w:val="FF0000"/>
                              <w:sz w:val="16"/>
                              <w:szCs w:val="16"/>
                              <w:lang w:eastAsia="zh-CN"/>
                            </w:rPr>
                          </m:ctrlPr>
                        </m:dPr>
                        <m:e>
                          <m:r>
                            <m:rPr>
                              <m:sty m:val="p"/>
                            </m:rPr>
                            <w:rPr>
                              <w:rFonts w:ascii="Cambria Math" w:hAnsi="Cambria Math"/>
                              <w:color w:val="FF0000"/>
                              <w:sz w:val="16"/>
                              <w:szCs w:val="16"/>
                              <w:lang w:eastAsia="zh-CN"/>
                            </w:rPr>
                            <m:t>1.05</m:t>
                          </m:r>
                          <m:r>
                            <m:rPr>
                              <m:sty m:val="p"/>
                            </m:rPr>
                            <w:rPr>
                              <w:rFonts w:ascii="Cambria Math" w:hAnsi="Cambria Math"/>
                              <w:color w:val="FF0000"/>
                              <w:sz w:val="16"/>
                              <w:szCs w:val="16"/>
                            </w:rPr>
                            <m:t>∙α∙</m:t>
                          </m:r>
                          <m:r>
                            <m:rPr>
                              <m:sty m:val="p"/>
                            </m:rPr>
                            <w:rPr>
                              <w:rFonts w:ascii="Cambria Math" w:hAnsi="Cambria Math"/>
                              <w:color w:val="FF0000"/>
                              <w:sz w:val="16"/>
                              <w:szCs w:val="16"/>
                              <w:lang w:eastAsia="zh-CN"/>
                            </w:rPr>
                            <m:t>f-7.8</m:t>
                          </m:r>
                        </m:e>
                      </m:d>
                      <m:r>
                        <m:rPr>
                          <m:sty m:val="p"/>
                        </m:rPr>
                        <w:rPr>
                          <w:rFonts w:ascii="Cambria Math" w:hAnsi="Cambria Math"/>
                          <w:color w:val="FF0000"/>
                          <w:sz w:val="16"/>
                          <w:szCs w:val="16"/>
                          <w:lang w:eastAsia="zh-CN"/>
                        </w:rPr>
                        <m:t>/</m:t>
                      </m:r>
                      <m:d>
                        <m:dPr>
                          <m:ctrlPr>
                            <w:rPr>
                              <w:rFonts w:ascii="Cambria Math" w:hAnsi="Cambria Math"/>
                              <w:bCs/>
                              <w:color w:val="FF0000"/>
                              <w:sz w:val="16"/>
                              <w:szCs w:val="16"/>
                            </w:rPr>
                          </m:ctrlPr>
                        </m:dPr>
                        <m:e>
                          <m:r>
                            <m:rPr>
                              <m:sty m:val="p"/>
                            </m:rPr>
                            <w:rPr>
                              <w:rFonts w:ascii="Cambria Math" w:hAnsi="Cambria Math"/>
                              <w:color w:val="FF0000"/>
                              <w:sz w:val="16"/>
                              <w:szCs w:val="16"/>
                            </w:rPr>
                            <m:t>α</m:t>
                          </m:r>
                          <m:r>
                            <m:rPr>
                              <m:sty m:val="p"/>
                            </m:rPr>
                            <w:rPr>
                              <w:rFonts w:ascii="Cambria Math" w:hAnsi="Cambria Math"/>
                              <w:color w:val="FF0000"/>
                              <w:sz w:val="16"/>
                              <w:szCs w:val="16"/>
                              <w:lang w:eastAsia="zh-CN"/>
                            </w:rPr>
                            <m:t>+0.2</m:t>
                          </m:r>
                        </m:e>
                      </m:d>
                      <m:r>
                        <m:rPr>
                          <m:sty m:val="p"/>
                        </m:rPr>
                        <w:rPr>
                          <w:rFonts w:ascii="Cambria Math" w:hAnsi="Cambria Math"/>
                          <w:color w:val="FF0000"/>
                          <w:sz w:val="16"/>
                          <w:szCs w:val="16"/>
                          <w:lang w:eastAsia="zh-CN"/>
                        </w:rPr>
                        <m:t>-0.3</m:t>
                      </m:r>
                      <m:r>
                        <m:rPr>
                          <m:sty m:val="p"/>
                        </m:rPr>
                        <w:rPr>
                          <w:rFonts w:ascii="Cambria Math" w:hAnsi="Cambria Math"/>
                          <w:color w:val="FF0000"/>
                          <w:sz w:val="16"/>
                          <w:szCs w:val="16"/>
                        </w:rPr>
                        <m:t>α</m:t>
                      </m:r>
                      <m:r>
                        <m:rPr>
                          <m:sty m:val="p"/>
                        </m:rPr>
                        <w:rPr>
                          <w:rFonts w:ascii="Cambria Math" w:hAnsi="Cambria Math"/>
                          <w:color w:val="FF0000"/>
                          <w:sz w:val="16"/>
                          <w:szCs w:val="16"/>
                          <w:lang w:eastAsia="zh-CN"/>
                        </w:rPr>
                        <m:t>+1.8</m:t>
                      </m:r>
                    </m:oMath>
                  </m:oMathPara>
                </w:p>
                <w:p w14:paraId="04D8BF73" w14:textId="77777777" w:rsidR="008B4567" w:rsidRDefault="00427009">
                  <w:pPr>
                    <w:spacing w:after="0" w:line="240" w:lineRule="auto"/>
                    <w:jc w:val="center"/>
                    <w:rPr>
                      <w:rFonts w:ascii="Cambria Math" w:hAnsi="Cambria Math"/>
                      <w:color w:val="FF0000"/>
                      <w:sz w:val="16"/>
                      <w:szCs w:val="16"/>
                      <w:oMath/>
                    </w:rPr>
                  </w:pPr>
                  <w:r>
                    <w:rPr>
                      <w:bCs/>
                      <w:color w:val="FF0000"/>
                      <w:sz w:val="16"/>
                      <w:szCs w:val="16"/>
                      <w:lang w:eastAsia="zh-CN"/>
                    </w:rPr>
                    <w:t xml:space="preserve">where </w:t>
                  </w:r>
                  <m:oMath>
                    <m:r>
                      <m:rPr>
                        <m:sty m:val="p"/>
                      </m:rPr>
                      <w:rPr>
                        <w:rFonts w:ascii="Cambria Math" w:hAnsi="Cambria Math"/>
                        <w:color w:val="FF0000"/>
                        <w:sz w:val="16"/>
                        <w:szCs w:val="16"/>
                      </w:rPr>
                      <m:t>α</m:t>
                    </m:r>
                    <m:r>
                      <m:rPr>
                        <m:sty m:val="p"/>
                      </m:rPr>
                      <w:rPr>
                        <w:rFonts w:ascii="Cambria Math" w:hAnsi="Cambria Math"/>
                        <w:color w:val="FF0000"/>
                        <w:sz w:val="16"/>
                        <w:szCs w:val="16"/>
                        <w:lang w:eastAsia="zh-CN"/>
                      </w:rPr>
                      <m:t>=</m:t>
                    </m:r>
                    <m:d>
                      <m:dPr>
                        <m:ctrlPr>
                          <w:rPr>
                            <w:rFonts w:ascii="Cambria Math" w:hAnsi="Cambria Math"/>
                            <w:bCs/>
                            <w:color w:val="FF0000"/>
                            <w:sz w:val="16"/>
                            <w:szCs w:val="16"/>
                            <w:lang w:eastAsia="zh-CN"/>
                          </w:rPr>
                        </m:ctrlPr>
                      </m:dPr>
                      <m:e>
                        <m:f>
                          <m:fPr>
                            <m:ctrlPr>
                              <w:rPr>
                                <w:rFonts w:ascii="Cambria Math" w:hAnsi="Cambria Math"/>
                                <w:bCs/>
                                <w:color w:val="FF0000"/>
                                <w:sz w:val="16"/>
                                <w:szCs w:val="16"/>
                                <w:lang w:eastAsia="zh-CN"/>
                              </w:rPr>
                            </m:ctrlPr>
                          </m:fPr>
                          <m:num>
                            <m:sSub>
                              <m:sSubPr>
                                <m:ctrlPr>
                                  <w:rPr>
                                    <w:rFonts w:ascii="Cambria Math" w:hAnsi="Cambria Math"/>
                                    <w:bCs/>
                                    <w:color w:val="FF0000"/>
                                    <w:sz w:val="16"/>
                                    <w:szCs w:val="16"/>
                                    <w:lang w:eastAsia="zh-CN"/>
                                  </w:rPr>
                                </m:ctrlPr>
                              </m:sSubPr>
                              <m:e>
                                <m:r>
                                  <m:rPr>
                                    <m:sty m:val="p"/>
                                  </m:rPr>
                                  <w:rPr>
                                    <w:rFonts w:ascii="Cambria Math" w:hAnsi="Cambria Math"/>
                                    <w:color w:val="FF0000"/>
                                    <w:sz w:val="16"/>
                                    <w:szCs w:val="16"/>
                                    <w:lang w:eastAsia="zh-CN"/>
                                  </w:rPr>
                                  <m:t>T</m:t>
                                </m:r>
                              </m:e>
                              <m:sub>
                                <m:r>
                                  <m:rPr>
                                    <m:sty m:val="p"/>
                                  </m:rPr>
                                  <w:rPr>
                                    <w:rFonts w:ascii="Cambria Math" w:hAnsi="Cambria Math"/>
                                    <w:color w:val="FF0000"/>
                                    <w:sz w:val="16"/>
                                    <w:szCs w:val="16"/>
                                    <w:lang w:eastAsia="zh-CN"/>
                                  </w:rPr>
                                  <m:t>glass</m:t>
                                </m:r>
                              </m:sub>
                            </m:sSub>
                          </m:num>
                          <m:den>
                            <m:r>
                              <m:rPr>
                                <m:sty m:val="p"/>
                              </m:rPr>
                              <w:rPr>
                                <w:rFonts w:ascii="Cambria Math" w:hAnsi="Cambria Math"/>
                                <w:color w:val="FF0000"/>
                                <w:sz w:val="16"/>
                                <w:szCs w:val="16"/>
                                <w:lang w:eastAsia="zh-CN"/>
                              </w:rPr>
                              <m:t>1cm</m:t>
                            </m:r>
                          </m:den>
                        </m:f>
                      </m:e>
                    </m:d>
                  </m:oMath>
                </w:p>
              </w:tc>
            </w:tr>
          </w:tbl>
          <w:p w14:paraId="3A621C22" w14:textId="77777777" w:rsidR="008B4567" w:rsidRDefault="00427009">
            <w:pPr>
              <w:spacing w:before="0" w:after="0" w:line="240" w:lineRule="auto"/>
              <w:rPr>
                <w:bCs/>
                <w:lang w:eastAsia="zh-CN"/>
              </w:rPr>
            </w:pPr>
            <w:r>
              <w:rPr>
                <w:b/>
                <w:lang w:eastAsia="zh-CN"/>
              </w:rPr>
              <w:t>Proposal 7:</w:t>
            </w:r>
            <w:r>
              <w:rPr>
                <w:bCs/>
                <w:lang w:eastAsia="zh-CN"/>
              </w:rPr>
              <w:t xml:space="preserve"> The following formulas of linear fitting and sinusoidal fitting can be considered for penetration model of IRR glass.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4855"/>
            </w:tblGrid>
            <w:tr w:rsidR="008B4567" w14:paraId="58C21AA5" w14:textId="77777777">
              <w:trPr>
                <w:jc w:val="center"/>
              </w:trPr>
              <w:tc>
                <w:tcPr>
                  <w:tcW w:w="2093" w:type="dxa"/>
                  <w:shd w:val="clear" w:color="auto" w:fill="auto"/>
                </w:tcPr>
                <w:p w14:paraId="60DE0550" w14:textId="77777777" w:rsidR="008B4567" w:rsidRDefault="008B4567">
                  <w:pPr>
                    <w:spacing w:after="0" w:line="240" w:lineRule="auto"/>
                    <w:jc w:val="center"/>
                    <w:rPr>
                      <w:rFonts w:eastAsia="MS Mincho"/>
                      <w:bCs/>
                      <w:sz w:val="16"/>
                      <w:szCs w:val="16"/>
                      <w:lang w:eastAsia="ja-JP"/>
                    </w:rPr>
                  </w:pPr>
                </w:p>
              </w:tc>
              <w:tc>
                <w:tcPr>
                  <w:tcW w:w="4855" w:type="dxa"/>
                  <w:shd w:val="clear" w:color="auto" w:fill="auto"/>
                </w:tcPr>
                <w:p w14:paraId="407EBA69" w14:textId="77777777" w:rsidR="008B4567" w:rsidRDefault="00427009">
                  <w:pPr>
                    <w:spacing w:after="0" w:line="240" w:lineRule="auto"/>
                    <w:jc w:val="center"/>
                    <w:rPr>
                      <w:rFonts w:eastAsia="DengXian"/>
                      <w:bCs/>
                      <w:sz w:val="16"/>
                      <w:szCs w:val="16"/>
                      <w:lang w:eastAsia="zh-CN"/>
                    </w:rPr>
                  </w:pPr>
                  <w:r>
                    <w:rPr>
                      <w:rFonts w:eastAsia="DengXian"/>
                      <w:bCs/>
                      <w:sz w:val="16"/>
                      <w:szCs w:val="16"/>
                      <w:lang w:eastAsia="zh-CN"/>
                    </w:rPr>
                    <w:t>IRR glass</w:t>
                  </w:r>
                </w:p>
              </w:tc>
            </w:tr>
            <w:tr w:rsidR="008B4567" w14:paraId="3AD91F6E" w14:textId="77777777">
              <w:trPr>
                <w:jc w:val="center"/>
              </w:trPr>
              <w:tc>
                <w:tcPr>
                  <w:tcW w:w="2093" w:type="dxa"/>
                  <w:shd w:val="clear" w:color="auto" w:fill="auto"/>
                </w:tcPr>
                <w:p w14:paraId="2985173E" w14:textId="77777777" w:rsidR="008B4567" w:rsidRDefault="00427009">
                  <w:pPr>
                    <w:spacing w:after="0" w:line="240" w:lineRule="auto"/>
                    <w:jc w:val="center"/>
                    <w:rPr>
                      <w:bCs/>
                      <w:sz w:val="16"/>
                      <w:szCs w:val="16"/>
                      <w:lang w:eastAsia="ja-JP"/>
                    </w:rPr>
                  </w:pPr>
                  <w:r>
                    <w:rPr>
                      <w:bCs/>
                      <w:sz w:val="16"/>
                      <w:szCs w:val="16"/>
                      <w:lang w:eastAsia="ja-JP"/>
                    </w:rPr>
                    <w:t>Existing TR</w:t>
                  </w:r>
                </w:p>
              </w:tc>
              <w:tc>
                <w:tcPr>
                  <w:tcW w:w="4855" w:type="dxa"/>
                  <w:shd w:val="clear" w:color="auto" w:fill="auto"/>
                  <w:vAlign w:val="center"/>
                </w:tcPr>
                <w:p w14:paraId="71D95D31" w14:textId="77777777" w:rsidR="008B4567" w:rsidRDefault="00000000">
                  <w:pPr>
                    <w:spacing w:after="0" w:line="240" w:lineRule="auto"/>
                    <w:jc w:val="center"/>
                    <w:rPr>
                      <w:rFonts w:eastAsia="DengXian"/>
                      <w:bCs/>
                      <w:sz w:val="16"/>
                      <w:szCs w:val="16"/>
                      <w:lang w:eastAsia="ko-KR"/>
                    </w:rPr>
                  </w:pPr>
                  <m:oMath>
                    <m:sSub>
                      <m:sSubPr>
                        <m:ctrlPr>
                          <w:rPr>
                            <w:rFonts w:ascii="Cambria Math" w:hAnsi="Cambria Math"/>
                            <w:bCs/>
                            <w:sz w:val="16"/>
                            <w:szCs w:val="16"/>
                          </w:rPr>
                        </m:ctrlPr>
                      </m:sSubPr>
                      <m:e>
                        <m:r>
                          <m:rPr>
                            <m:sty m:val="p"/>
                          </m:rPr>
                          <w:rPr>
                            <w:rFonts w:ascii="Cambria Math" w:hAnsi="Cambria Math"/>
                            <w:sz w:val="16"/>
                            <w:szCs w:val="16"/>
                            <w:lang w:eastAsia="zh-CN"/>
                          </w:rPr>
                          <m:t>L</m:t>
                        </m:r>
                      </m:e>
                      <m:sub>
                        <m:r>
                          <m:rPr>
                            <m:sty m:val="p"/>
                          </m:rPr>
                          <w:rPr>
                            <w:rFonts w:ascii="Cambria Math" w:hAnsi="Cambria Math"/>
                            <w:sz w:val="16"/>
                            <w:szCs w:val="16"/>
                            <w:lang w:eastAsia="zh-CN"/>
                          </w:rPr>
                          <m:t>IRRglass</m:t>
                        </m:r>
                      </m:sub>
                    </m:sSub>
                    <m:r>
                      <m:rPr>
                        <m:sty m:val="p"/>
                      </m:rPr>
                      <w:rPr>
                        <w:rFonts w:ascii="Cambria Math" w:hAnsi="Cambria Math"/>
                        <w:sz w:val="16"/>
                        <w:szCs w:val="16"/>
                        <w:lang w:eastAsia="zh-CN"/>
                      </w:rPr>
                      <m:t>=23+0.3f</m:t>
                    </m:r>
                  </m:oMath>
                  <w:r w:rsidR="00427009">
                    <w:rPr>
                      <w:bCs/>
                      <w:sz w:val="16"/>
                      <w:szCs w:val="16"/>
                      <w:lang w:eastAsia="zh-CN"/>
                    </w:rPr>
                    <w:t xml:space="preserve"> </w:t>
                  </w:r>
                </w:p>
              </w:tc>
            </w:tr>
            <w:tr w:rsidR="008B4567" w14:paraId="0BE9A1C5" w14:textId="77777777">
              <w:trPr>
                <w:jc w:val="center"/>
              </w:trPr>
              <w:tc>
                <w:tcPr>
                  <w:tcW w:w="2093" w:type="dxa"/>
                  <w:shd w:val="clear" w:color="auto" w:fill="auto"/>
                </w:tcPr>
                <w:p w14:paraId="369797C0" w14:textId="77777777" w:rsidR="008B4567" w:rsidRDefault="00427009">
                  <w:pPr>
                    <w:spacing w:after="0" w:line="240" w:lineRule="auto"/>
                    <w:jc w:val="center"/>
                    <w:rPr>
                      <w:bCs/>
                      <w:sz w:val="16"/>
                      <w:szCs w:val="16"/>
                      <w:lang w:eastAsia="zh-CN"/>
                    </w:rPr>
                  </w:pPr>
                  <w:r>
                    <w:rPr>
                      <w:bCs/>
                      <w:sz w:val="16"/>
                      <w:szCs w:val="16"/>
                      <w:lang w:eastAsia="zh-CN"/>
                    </w:rPr>
                    <w:t xml:space="preserve">New Updates Opt.1 </w:t>
                  </w:r>
                </w:p>
                <w:p w14:paraId="70A583F4" w14:textId="77777777" w:rsidR="008B4567" w:rsidRDefault="00427009">
                  <w:pPr>
                    <w:spacing w:after="0" w:line="240" w:lineRule="auto"/>
                    <w:jc w:val="center"/>
                    <w:rPr>
                      <w:bCs/>
                      <w:sz w:val="16"/>
                      <w:szCs w:val="16"/>
                      <w:lang w:eastAsia="zh-CN"/>
                    </w:rPr>
                  </w:pPr>
                  <w:r>
                    <w:rPr>
                      <w:bCs/>
                      <w:sz w:val="16"/>
                      <w:szCs w:val="16"/>
                      <w:lang w:eastAsia="zh-CN"/>
                    </w:rPr>
                    <w:t xml:space="preserve">(linear fitting) </w:t>
                  </w:r>
                </w:p>
              </w:tc>
              <w:tc>
                <w:tcPr>
                  <w:tcW w:w="4855" w:type="dxa"/>
                  <w:shd w:val="clear" w:color="auto" w:fill="auto"/>
                  <w:vAlign w:val="center"/>
                </w:tcPr>
                <w:p w14:paraId="18C4145D" w14:textId="77777777" w:rsidR="008B4567" w:rsidRDefault="00000000">
                  <w:pPr>
                    <w:pStyle w:val="TAL"/>
                    <w:spacing w:line="240" w:lineRule="auto"/>
                    <w:rPr>
                      <w:rFonts w:ascii="Times New Roman" w:hAnsi="Times New Roman" w:cs="Times New Roman"/>
                      <w:bCs/>
                      <w:color w:val="FF0000"/>
                      <w:sz w:val="16"/>
                      <w:szCs w:val="16"/>
                      <w:lang w:eastAsia="zh-CN"/>
                    </w:rPr>
                  </w:pPr>
                  <m:oMathPara>
                    <m:oMathParaPr>
                      <m:jc m:val="center"/>
                    </m:oMathParaPr>
                    <m:oMath>
                      <m:sSub>
                        <m:sSubPr>
                          <m:ctrlPr>
                            <w:rPr>
                              <w:rFonts w:ascii="Cambria Math" w:hAnsi="Cambria Math" w:cs="Times New Roman"/>
                              <w:bCs/>
                              <w:color w:val="FF0000"/>
                              <w:sz w:val="16"/>
                              <w:szCs w:val="16"/>
                            </w:rPr>
                          </m:ctrlPr>
                        </m:sSubPr>
                        <m:e>
                          <m:r>
                            <m:rPr>
                              <m:sty m:val="p"/>
                            </m:rPr>
                            <w:rPr>
                              <w:rFonts w:ascii="Cambria Math" w:hAnsi="Cambria Math" w:cs="Times New Roman"/>
                              <w:color w:val="FF0000"/>
                              <w:sz w:val="16"/>
                              <w:szCs w:val="16"/>
                              <w:lang w:eastAsia="zh-CN"/>
                            </w:rPr>
                            <m:t>L</m:t>
                          </m:r>
                        </m:e>
                        <m:sub>
                          <m:r>
                            <m:rPr>
                              <m:sty m:val="p"/>
                            </m:rPr>
                            <w:rPr>
                              <w:rFonts w:ascii="Cambria Math" w:hAnsi="Cambria Math" w:cs="Times New Roman"/>
                              <w:color w:val="FF0000"/>
                              <w:sz w:val="16"/>
                              <w:szCs w:val="16"/>
                              <w:lang w:eastAsia="zh-CN"/>
                            </w:rPr>
                            <m:t>IRRglass</m:t>
                          </m:r>
                        </m:sub>
                      </m:sSub>
                      <m:r>
                        <m:rPr>
                          <m:sty m:val="p"/>
                        </m:rPr>
                        <w:rPr>
                          <w:rFonts w:ascii="Cambria Math" w:hAnsi="Cambria Math" w:cs="Times New Roman"/>
                          <w:color w:val="FF0000"/>
                          <w:sz w:val="16"/>
                          <w:szCs w:val="16"/>
                          <w:lang w:eastAsia="zh-CN"/>
                        </w:rPr>
                        <m:t>=0.11f-0.9</m:t>
                      </m:r>
                      <m:sSup>
                        <m:sSupPr>
                          <m:ctrlPr>
                            <w:rPr>
                              <w:rFonts w:ascii="Cambria Math" w:hAnsi="Cambria Math" w:cs="Times New Roman"/>
                              <w:bCs/>
                              <w:color w:val="FF0000"/>
                              <w:sz w:val="16"/>
                              <w:szCs w:val="16"/>
                              <w:lang w:eastAsia="zh-CN"/>
                            </w:rPr>
                          </m:ctrlPr>
                        </m:sSupPr>
                        <m:e>
                          <m:r>
                            <m:rPr>
                              <m:sty m:val="p"/>
                            </m:rPr>
                            <w:rPr>
                              <w:rFonts w:ascii="Cambria Math" w:hAnsi="Cambria Math" w:cs="Times New Roman"/>
                              <w:color w:val="FF0000"/>
                              <w:sz w:val="16"/>
                              <w:szCs w:val="16"/>
                            </w:rPr>
                            <m:t>α</m:t>
                          </m:r>
                        </m:e>
                        <m:sup>
                          <m:r>
                            <m:rPr>
                              <m:sty m:val="p"/>
                            </m:rPr>
                            <w:rPr>
                              <w:rFonts w:ascii="Cambria Math" w:hAnsi="Cambria Math" w:cs="Times New Roman"/>
                              <w:color w:val="FF0000"/>
                              <w:sz w:val="16"/>
                              <w:szCs w:val="16"/>
                              <w:lang w:eastAsia="zh-CN"/>
                            </w:rPr>
                            <m:t>2</m:t>
                          </m:r>
                        </m:sup>
                      </m:sSup>
                      <m:r>
                        <m:rPr>
                          <m:sty m:val="p"/>
                        </m:rPr>
                        <w:rPr>
                          <w:rFonts w:ascii="Cambria Math" w:hAnsi="Cambria Math" w:cs="Times New Roman"/>
                          <w:color w:val="FF0000"/>
                          <w:sz w:val="16"/>
                          <w:szCs w:val="16"/>
                          <w:lang w:eastAsia="zh-CN"/>
                        </w:rPr>
                        <m:t>+8.3</m:t>
                      </m:r>
                      <m:r>
                        <m:rPr>
                          <m:sty m:val="p"/>
                        </m:rPr>
                        <w:rPr>
                          <w:rFonts w:ascii="Cambria Math" w:hAnsi="Cambria Math" w:cs="Times New Roman"/>
                          <w:color w:val="FF0000"/>
                          <w:sz w:val="16"/>
                          <w:szCs w:val="16"/>
                        </w:rPr>
                        <m:t>α</m:t>
                      </m:r>
                      <m:r>
                        <m:rPr>
                          <m:sty m:val="p"/>
                        </m:rPr>
                        <w:rPr>
                          <w:rFonts w:ascii="Cambria Math" w:hAnsi="Cambria Math" w:cs="Times New Roman"/>
                          <w:color w:val="FF0000"/>
                          <w:sz w:val="16"/>
                          <w:szCs w:val="16"/>
                          <w:lang w:eastAsia="zh-CN"/>
                        </w:rPr>
                        <m:t>+18</m:t>
                      </m:r>
                    </m:oMath>
                  </m:oMathPara>
                </w:p>
                <w:p w14:paraId="354DFCD7" w14:textId="77777777" w:rsidR="008B4567" w:rsidRDefault="00427009">
                  <w:pPr>
                    <w:pStyle w:val="TAL"/>
                    <w:spacing w:line="240" w:lineRule="auto"/>
                    <w:rPr>
                      <w:rFonts w:ascii="Times New Roman" w:eastAsia="DengXian" w:hAnsi="Times New Roman" w:cs="Times New Roman"/>
                      <w:bCs/>
                      <w:sz w:val="16"/>
                      <w:szCs w:val="16"/>
                      <w:lang w:eastAsia="zh-CN"/>
                    </w:rPr>
                  </w:pPr>
                  <w:r>
                    <w:rPr>
                      <w:rFonts w:ascii="Times New Roman" w:hAnsi="Times New Roman" w:cs="Times New Roman"/>
                      <w:bCs/>
                      <w:color w:val="FF0000"/>
                      <w:sz w:val="16"/>
                      <w:szCs w:val="16"/>
                      <w:lang w:eastAsia="zh-CN"/>
                    </w:rPr>
                    <w:t xml:space="preserve">where </w:t>
                  </w:r>
                  <m:oMath>
                    <m:r>
                      <m:rPr>
                        <m:sty m:val="p"/>
                      </m:rPr>
                      <w:rPr>
                        <w:rFonts w:ascii="Cambria Math" w:hAnsi="Cambria Math" w:cs="Times New Roman"/>
                        <w:color w:val="FF0000"/>
                        <w:sz w:val="16"/>
                        <w:szCs w:val="16"/>
                      </w:rPr>
                      <m:t>α</m:t>
                    </m:r>
                    <m:r>
                      <m:rPr>
                        <m:sty m:val="p"/>
                      </m:rPr>
                      <w:rPr>
                        <w:rFonts w:ascii="Cambria Math" w:hAnsi="Cambria Math" w:cs="Times New Roman"/>
                        <w:color w:val="FF0000"/>
                        <w:sz w:val="16"/>
                        <w:szCs w:val="16"/>
                        <w:lang w:eastAsia="zh-CN"/>
                      </w:rPr>
                      <m:t>=1</m:t>
                    </m:r>
                  </m:oMath>
                  <w:r>
                    <w:rPr>
                      <w:rFonts w:ascii="Times New Roman" w:hAnsi="Times New Roman" w:cs="Times New Roman"/>
                      <w:bCs/>
                      <w:color w:val="FF0000"/>
                      <w:sz w:val="16"/>
                      <w:szCs w:val="16"/>
                      <w:lang w:eastAsia="zh-CN"/>
                    </w:rPr>
                    <w:t xml:space="preserve"> for single silver-coating; </w:t>
                  </w:r>
                  <m:oMath>
                    <m:r>
                      <m:rPr>
                        <m:sty m:val="p"/>
                      </m:rPr>
                      <w:rPr>
                        <w:rFonts w:ascii="Cambria Math" w:hAnsi="Cambria Math" w:cs="Times New Roman"/>
                        <w:color w:val="FF0000"/>
                        <w:sz w:val="16"/>
                        <w:szCs w:val="16"/>
                      </w:rPr>
                      <m:t>α</m:t>
                    </m:r>
                    <m:r>
                      <m:rPr>
                        <m:sty m:val="p"/>
                      </m:rPr>
                      <w:rPr>
                        <w:rFonts w:ascii="Cambria Math" w:hAnsi="Cambria Math" w:cs="Times New Roman"/>
                        <w:color w:val="FF0000"/>
                        <w:sz w:val="16"/>
                        <w:szCs w:val="16"/>
                        <w:lang w:eastAsia="zh-CN"/>
                      </w:rPr>
                      <m:t>=2</m:t>
                    </m:r>
                  </m:oMath>
                  <w:r>
                    <w:rPr>
                      <w:rFonts w:ascii="Times New Roman" w:hAnsi="Times New Roman" w:cs="Times New Roman"/>
                      <w:bCs/>
                      <w:color w:val="FF0000"/>
                      <w:sz w:val="16"/>
                      <w:szCs w:val="16"/>
                      <w:lang w:eastAsia="zh-CN"/>
                    </w:rPr>
                    <w:t xml:space="preserve"> for double silver-coating; </w:t>
                  </w:r>
                  <m:oMath>
                    <m:r>
                      <m:rPr>
                        <m:sty m:val="p"/>
                      </m:rPr>
                      <w:rPr>
                        <w:rFonts w:ascii="Cambria Math" w:hAnsi="Cambria Math" w:cs="Times New Roman"/>
                        <w:color w:val="FF0000"/>
                        <w:sz w:val="16"/>
                        <w:szCs w:val="16"/>
                      </w:rPr>
                      <m:t>α</m:t>
                    </m:r>
                    <m:r>
                      <m:rPr>
                        <m:sty m:val="p"/>
                      </m:rPr>
                      <w:rPr>
                        <w:rFonts w:ascii="Cambria Math" w:hAnsi="Cambria Math" w:cs="Times New Roman"/>
                        <w:color w:val="FF0000"/>
                        <w:sz w:val="16"/>
                        <w:szCs w:val="16"/>
                        <w:lang w:eastAsia="zh-CN"/>
                      </w:rPr>
                      <m:t>=3</m:t>
                    </m:r>
                  </m:oMath>
                  <w:r>
                    <w:rPr>
                      <w:rFonts w:ascii="Times New Roman" w:hAnsi="Times New Roman" w:cs="Times New Roman"/>
                      <w:bCs/>
                      <w:color w:val="FF0000"/>
                      <w:sz w:val="16"/>
                      <w:szCs w:val="16"/>
                      <w:lang w:eastAsia="zh-CN"/>
                    </w:rPr>
                    <w:t xml:space="preserve"> for triple silver-coating.</w:t>
                  </w:r>
                </w:p>
              </w:tc>
            </w:tr>
            <w:tr w:rsidR="008B4567" w14:paraId="2D7C3A46" w14:textId="77777777">
              <w:trPr>
                <w:jc w:val="center"/>
              </w:trPr>
              <w:tc>
                <w:tcPr>
                  <w:tcW w:w="2093" w:type="dxa"/>
                  <w:shd w:val="clear" w:color="auto" w:fill="auto"/>
                </w:tcPr>
                <w:p w14:paraId="1CEFB7FE" w14:textId="77777777" w:rsidR="008B4567" w:rsidRDefault="00427009">
                  <w:pPr>
                    <w:spacing w:after="0" w:line="240" w:lineRule="auto"/>
                    <w:jc w:val="center"/>
                    <w:rPr>
                      <w:bCs/>
                      <w:sz w:val="16"/>
                      <w:szCs w:val="16"/>
                      <w:lang w:eastAsia="zh-CN"/>
                    </w:rPr>
                  </w:pPr>
                  <w:r>
                    <w:rPr>
                      <w:bCs/>
                      <w:sz w:val="16"/>
                      <w:szCs w:val="16"/>
                      <w:lang w:eastAsia="zh-CN"/>
                    </w:rPr>
                    <w:lastRenderedPageBreak/>
                    <w:t xml:space="preserve">New Updates Opt.2 </w:t>
                  </w:r>
                </w:p>
                <w:p w14:paraId="3372524E" w14:textId="77777777" w:rsidR="008B4567" w:rsidRDefault="00427009">
                  <w:pPr>
                    <w:spacing w:after="0" w:line="240" w:lineRule="auto"/>
                    <w:jc w:val="center"/>
                    <w:rPr>
                      <w:bCs/>
                      <w:sz w:val="16"/>
                      <w:szCs w:val="16"/>
                      <w:lang w:eastAsia="zh-CN"/>
                    </w:rPr>
                  </w:pPr>
                  <w:r>
                    <w:rPr>
                      <w:bCs/>
                      <w:sz w:val="16"/>
                      <w:szCs w:val="16"/>
                      <w:lang w:eastAsia="zh-CN"/>
                    </w:rPr>
                    <w:t>(sinusoidal  fitting)</w:t>
                  </w:r>
                </w:p>
              </w:tc>
              <w:tc>
                <w:tcPr>
                  <w:tcW w:w="4855" w:type="dxa"/>
                  <w:shd w:val="clear" w:color="auto" w:fill="auto"/>
                  <w:vAlign w:val="center"/>
                </w:tcPr>
                <w:p w14:paraId="43CC5BAB" w14:textId="77777777" w:rsidR="008B4567" w:rsidRDefault="00000000">
                  <w:pPr>
                    <w:spacing w:after="0" w:line="240" w:lineRule="auto"/>
                    <w:jc w:val="center"/>
                    <w:rPr>
                      <w:bCs/>
                      <w:sz w:val="16"/>
                      <w:szCs w:val="16"/>
                      <w:lang w:eastAsia="zh-CN"/>
                    </w:rPr>
                  </w:pPr>
                  <m:oMathPara>
                    <m:oMathParaPr>
                      <m:jc m:val="center"/>
                    </m:oMathParaPr>
                    <m:oMath>
                      <m:sSub>
                        <m:sSubPr>
                          <m:ctrlPr>
                            <w:rPr>
                              <w:rFonts w:ascii="Cambria Math" w:hAnsi="Cambria Math"/>
                              <w:bCs/>
                              <w:color w:val="FF0000"/>
                              <w:sz w:val="16"/>
                              <w:szCs w:val="16"/>
                            </w:rPr>
                          </m:ctrlPr>
                        </m:sSubPr>
                        <m:e>
                          <m:r>
                            <m:rPr>
                              <m:sty m:val="p"/>
                            </m:rPr>
                            <w:rPr>
                              <w:rFonts w:ascii="Cambria Math" w:hAnsi="Cambria Math"/>
                              <w:color w:val="FF0000"/>
                              <w:sz w:val="16"/>
                              <w:szCs w:val="16"/>
                              <w:lang w:eastAsia="zh-CN"/>
                            </w:rPr>
                            <m:t>L</m:t>
                          </m:r>
                        </m:e>
                        <m:sub>
                          <m:r>
                            <m:rPr>
                              <m:sty m:val="p"/>
                            </m:rPr>
                            <w:rPr>
                              <w:rFonts w:ascii="Cambria Math" w:hAnsi="Cambria Math"/>
                              <w:color w:val="FF0000"/>
                              <w:sz w:val="16"/>
                              <w:szCs w:val="16"/>
                              <w:lang w:eastAsia="zh-CN"/>
                            </w:rPr>
                            <m:t>IRRglass</m:t>
                          </m:r>
                        </m:sub>
                      </m:sSub>
                      <m:r>
                        <m:rPr>
                          <m:sty m:val="p"/>
                        </m:rPr>
                        <w:rPr>
                          <w:rFonts w:ascii="Cambria Math" w:hAnsi="Cambria Math"/>
                          <w:color w:val="FF0000"/>
                          <w:sz w:val="16"/>
                          <w:szCs w:val="16"/>
                          <w:lang w:eastAsia="zh-CN"/>
                        </w:rPr>
                        <m:t>=0.11f-3sin</m:t>
                      </m:r>
                      <m:d>
                        <m:dPr>
                          <m:ctrlPr>
                            <w:rPr>
                              <w:rFonts w:ascii="Cambria Math" w:hAnsi="Cambria Math"/>
                              <w:bCs/>
                              <w:color w:val="FF0000"/>
                              <w:sz w:val="16"/>
                              <w:szCs w:val="16"/>
                              <w:lang w:eastAsia="zh-CN"/>
                            </w:rPr>
                          </m:ctrlPr>
                        </m:dPr>
                        <m:e>
                          <m:r>
                            <m:rPr>
                              <m:sty m:val="p"/>
                            </m:rPr>
                            <w:rPr>
                              <w:rFonts w:ascii="Cambria Math" w:hAnsi="Cambria Math"/>
                              <w:color w:val="FF0000"/>
                              <w:sz w:val="16"/>
                              <w:szCs w:val="16"/>
                              <w:lang w:eastAsia="zh-CN"/>
                            </w:rPr>
                            <m:t>0.5f+1.36</m:t>
                          </m:r>
                        </m:e>
                      </m:d>
                      <m:r>
                        <m:rPr>
                          <m:sty m:val="p"/>
                        </m:rPr>
                        <w:rPr>
                          <w:rFonts w:ascii="Cambria Math" w:hAnsi="Cambria Math"/>
                          <w:color w:val="FF0000"/>
                          <w:sz w:val="16"/>
                          <w:szCs w:val="16"/>
                          <w:lang w:eastAsia="zh-CN"/>
                        </w:rPr>
                        <m:t>-0.9</m:t>
                      </m:r>
                      <m:sSup>
                        <m:sSupPr>
                          <m:ctrlPr>
                            <w:rPr>
                              <w:rFonts w:ascii="Cambria Math" w:hAnsi="Cambria Math"/>
                              <w:bCs/>
                              <w:color w:val="FF0000"/>
                              <w:sz w:val="16"/>
                              <w:szCs w:val="16"/>
                              <w:lang w:eastAsia="zh-CN"/>
                            </w:rPr>
                          </m:ctrlPr>
                        </m:sSupPr>
                        <m:e>
                          <m:r>
                            <m:rPr>
                              <m:sty m:val="p"/>
                            </m:rPr>
                            <w:rPr>
                              <w:rFonts w:ascii="Cambria Math" w:hAnsi="Cambria Math"/>
                              <w:color w:val="FF0000"/>
                              <w:sz w:val="16"/>
                              <w:szCs w:val="16"/>
                            </w:rPr>
                            <m:t>α</m:t>
                          </m:r>
                        </m:e>
                        <m:sup>
                          <m:r>
                            <m:rPr>
                              <m:sty m:val="p"/>
                            </m:rPr>
                            <w:rPr>
                              <w:rFonts w:ascii="Cambria Math" w:hAnsi="Cambria Math"/>
                              <w:color w:val="FF0000"/>
                              <w:sz w:val="16"/>
                              <w:szCs w:val="16"/>
                              <w:lang w:eastAsia="zh-CN"/>
                            </w:rPr>
                            <m:t>2</m:t>
                          </m:r>
                        </m:sup>
                      </m:sSup>
                      <m:r>
                        <m:rPr>
                          <m:sty m:val="p"/>
                        </m:rPr>
                        <w:rPr>
                          <w:rFonts w:ascii="Cambria Math" w:hAnsi="Cambria Math"/>
                          <w:color w:val="FF0000"/>
                          <w:sz w:val="16"/>
                          <w:szCs w:val="16"/>
                          <w:lang w:eastAsia="zh-CN"/>
                        </w:rPr>
                        <m:t>+8.3</m:t>
                      </m:r>
                      <m:r>
                        <m:rPr>
                          <m:sty m:val="p"/>
                        </m:rPr>
                        <w:rPr>
                          <w:rFonts w:ascii="Cambria Math" w:hAnsi="Cambria Math"/>
                          <w:color w:val="FF0000"/>
                          <w:sz w:val="16"/>
                          <w:szCs w:val="16"/>
                        </w:rPr>
                        <m:t>α</m:t>
                      </m:r>
                      <m:r>
                        <m:rPr>
                          <m:sty m:val="p"/>
                        </m:rPr>
                        <w:rPr>
                          <w:rFonts w:ascii="Cambria Math" w:hAnsi="Cambria Math"/>
                          <w:color w:val="FF0000"/>
                          <w:sz w:val="16"/>
                          <w:szCs w:val="16"/>
                          <w:lang w:eastAsia="zh-CN"/>
                        </w:rPr>
                        <m:t>+18</m:t>
                      </m:r>
                    </m:oMath>
                  </m:oMathPara>
                </w:p>
                <w:p w14:paraId="11E58717" w14:textId="77777777" w:rsidR="008B4567" w:rsidRDefault="00427009">
                  <w:pPr>
                    <w:spacing w:after="0" w:line="240" w:lineRule="auto"/>
                    <w:rPr>
                      <w:rFonts w:ascii="Cambria Math" w:hAnsi="Cambria Math"/>
                      <w:sz w:val="16"/>
                      <w:szCs w:val="16"/>
                      <w:oMath/>
                    </w:rPr>
                  </w:pPr>
                  <w:r>
                    <w:rPr>
                      <w:bCs/>
                      <w:color w:val="FF0000"/>
                      <w:sz w:val="16"/>
                      <w:szCs w:val="16"/>
                      <w:lang w:eastAsia="zh-CN"/>
                    </w:rPr>
                    <w:t xml:space="preserve">where </w:t>
                  </w:r>
                  <m:oMath>
                    <m:r>
                      <m:rPr>
                        <m:sty m:val="p"/>
                      </m:rPr>
                      <w:rPr>
                        <w:rFonts w:ascii="Cambria Math" w:hAnsi="Cambria Math"/>
                        <w:color w:val="FF0000"/>
                        <w:sz w:val="16"/>
                        <w:szCs w:val="16"/>
                      </w:rPr>
                      <m:t>α</m:t>
                    </m:r>
                    <m:r>
                      <m:rPr>
                        <m:sty m:val="p"/>
                      </m:rPr>
                      <w:rPr>
                        <w:rFonts w:ascii="Cambria Math" w:hAnsi="Cambria Math"/>
                        <w:color w:val="FF0000"/>
                        <w:sz w:val="16"/>
                        <w:szCs w:val="16"/>
                        <w:lang w:eastAsia="zh-CN"/>
                      </w:rPr>
                      <m:t>=1</m:t>
                    </m:r>
                  </m:oMath>
                  <w:r>
                    <w:rPr>
                      <w:bCs/>
                      <w:color w:val="FF0000"/>
                      <w:sz w:val="16"/>
                      <w:szCs w:val="16"/>
                      <w:lang w:eastAsia="zh-CN"/>
                    </w:rPr>
                    <w:t xml:space="preserve"> for single silver-coating; </w:t>
                  </w:r>
                  <m:oMath>
                    <m:r>
                      <m:rPr>
                        <m:sty m:val="p"/>
                      </m:rPr>
                      <w:rPr>
                        <w:rFonts w:ascii="Cambria Math" w:hAnsi="Cambria Math"/>
                        <w:color w:val="FF0000"/>
                        <w:sz w:val="16"/>
                        <w:szCs w:val="16"/>
                      </w:rPr>
                      <m:t>α</m:t>
                    </m:r>
                    <m:r>
                      <m:rPr>
                        <m:sty m:val="p"/>
                      </m:rPr>
                      <w:rPr>
                        <w:rFonts w:ascii="Cambria Math" w:hAnsi="Cambria Math"/>
                        <w:color w:val="FF0000"/>
                        <w:sz w:val="16"/>
                        <w:szCs w:val="16"/>
                        <w:lang w:eastAsia="zh-CN"/>
                      </w:rPr>
                      <m:t>=2</m:t>
                    </m:r>
                  </m:oMath>
                  <w:r>
                    <w:rPr>
                      <w:bCs/>
                      <w:color w:val="FF0000"/>
                      <w:sz w:val="16"/>
                      <w:szCs w:val="16"/>
                      <w:lang w:eastAsia="zh-CN"/>
                    </w:rPr>
                    <w:t xml:space="preserve"> for double silver-coating; </w:t>
                  </w:r>
                  <m:oMath>
                    <m:r>
                      <m:rPr>
                        <m:sty m:val="p"/>
                      </m:rPr>
                      <w:rPr>
                        <w:rFonts w:ascii="Cambria Math" w:hAnsi="Cambria Math"/>
                        <w:color w:val="FF0000"/>
                        <w:sz w:val="16"/>
                        <w:szCs w:val="16"/>
                      </w:rPr>
                      <m:t>α</m:t>
                    </m:r>
                    <m:r>
                      <m:rPr>
                        <m:sty m:val="p"/>
                      </m:rPr>
                      <w:rPr>
                        <w:rFonts w:ascii="Cambria Math" w:hAnsi="Cambria Math"/>
                        <w:color w:val="FF0000"/>
                        <w:sz w:val="16"/>
                        <w:szCs w:val="16"/>
                        <w:lang w:eastAsia="zh-CN"/>
                      </w:rPr>
                      <m:t>=3</m:t>
                    </m:r>
                  </m:oMath>
                  <w:r>
                    <w:rPr>
                      <w:bCs/>
                      <w:color w:val="FF0000"/>
                      <w:sz w:val="16"/>
                      <w:szCs w:val="16"/>
                      <w:lang w:eastAsia="zh-CN"/>
                    </w:rPr>
                    <w:t xml:space="preserve"> for triple silver-coating.</w:t>
                  </w:r>
                </w:p>
              </w:tc>
            </w:tr>
          </w:tbl>
          <w:p w14:paraId="11D45CC2" w14:textId="77777777" w:rsidR="008B4567" w:rsidRDefault="008B4567">
            <w:pPr>
              <w:spacing w:before="0" w:after="0" w:line="240" w:lineRule="auto"/>
              <w:rPr>
                <w:bCs/>
                <w:sz w:val="16"/>
                <w:szCs w:val="16"/>
                <w:lang w:eastAsia="zh-CN"/>
              </w:rPr>
            </w:pPr>
          </w:p>
        </w:tc>
      </w:tr>
      <w:tr w:rsidR="008B4567" w14:paraId="76FC7D7C" w14:textId="77777777">
        <w:trPr>
          <w:trHeight w:val="45"/>
        </w:trPr>
        <w:tc>
          <w:tcPr>
            <w:tcW w:w="1615" w:type="dxa"/>
            <w:vAlign w:val="center"/>
          </w:tcPr>
          <w:p w14:paraId="1ADF1150" w14:textId="77777777" w:rsidR="008B4567" w:rsidRDefault="00427009">
            <w:pPr>
              <w:spacing w:before="0" w:after="0" w:line="240" w:lineRule="auto"/>
              <w:jc w:val="left"/>
            </w:pPr>
            <w:r>
              <w:lastRenderedPageBreak/>
              <w:t>[6] Sharp</w:t>
            </w:r>
          </w:p>
        </w:tc>
        <w:tc>
          <w:tcPr>
            <w:tcW w:w="8930" w:type="dxa"/>
            <w:vAlign w:val="center"/>
          </w:tcPr>
          <w:p w14:paraId="7AA7E015" w14:textId="77777777" w:rsidR="008B4567" w:rsidRDefault="00427009">
            <w:pPr>
              <w:autoSpaceDE w:val="0"/>
              <w:autoSpaceDN w:val="0"/>
              <w:adjustRightInd w:val="0"/>
              <w:spacing w:before="0" w:after="0" w:line="240" w:lineRule="auto"/>
              <w:jc w:val="center"/>
              <w:rPr>
                <w:rFonts w:eastAsiaTheme="minorEastAsia"/>
                <w:bCs/>
              </w:rPr>
            </w:pPr>
            <w:r>
              <w:rPr>
                <w:rFonts w:eastAsiaTheme="minorEastAsia"/>
                <w:bCs/>
              </w:rPr>
              <w:t xml:space="preserve">Table 7. </w:t>
            </w:r>
            <w:r>
              <w:rPr>
                <w:bCs/>
              </w:rPr>
              <w:t>Measured Penetration Loss of different Materials using Co-polarized antennas at the TX and RX at 6.75 GHz and 16.95 GHz</w:t>
            </w:r>
            <w:r>
              <w:rPr>
                <w:rFonts w:eastAsiaTheme="minorEastAsia"/>
                <w:bCs/>
              </w:rPr>
              <w:t xml:space="preserve"> [2, 3].</w:t>
            </w:r>
          </w:p>
          <w:tbl>
            <w:tblPr>
              <w:tblW w:w="7000" w:type="dxa"/>
              <w:jc w:val="center"/>
              <w:tblLook w:val="04A0" w:firstRow="1" w:lastRow="0" w:firstColumn="1" w:lastColumn="0" w:noHBand="0" w:noVBand="1"/>
            </w:tblPr>
            <w:tblGrid>
              <w:gridCol w:w="984"/>
              <w:gridCol w:w="839"/>
              <w:gridCol w:w="1056"/>
              <w:gridCol w:w="936"/>
              <w:gridCol w:w="1063"/>
              <w:gridCol w:w="1063"/>
              <w:gridCol w:w="1059"/>
            </w:tblGrid>
            <w:tr w:rsidR="008B4567" w14:paraId="591BB2BD" w14:textId="77777777">
              <w:trPr>
                <w:trHeight w:val="100"/>
                <w:jc w:val="center"/>
              </w:trPr>
              <w:tc>
                <w:tcPr>
                  <w:tcW w:w="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54C8469" w14:textId="77777777" w:rsidR="008B4567" w:rsidRDefault="00427009">
                  <w:pPr>
                    <w:spacing w:after="0" w:line="240" w:lineRule="auto"/>
                    <w:ind w:left="161" w:hanging="161"/>
                    <w:jc w:val="both"/>
                    <w:rPr>
                      <w:bCs/>
                      <w:color w:val="000000"/>
                      <w:sz w:val="14"/>
                      <w:szCs w:val="14"/>
                    </w:rPr>
                  </w:pPr>
                  <w:r>
                    <w:rPr>
                      <w:bCs/>
                      <w:color w:val="000000"/>
                      <w:sz w:val="14"/>
                      <w:szCs w:val="14"/>
                    </w:rPr>
                    <w:t>Frequency</w:t>
                  </w:r>
                </w:p>
              </w:tc>
              <w:tc>
                <w:tcPr>
                  <w:tcW w:w="839" w:type="dxa"/>
                  <w:tcBorders>
                    <w:top w:val="single" w:sz="4" w:space="0" w:color="auto"/>
                    <w:left w:val="nil"/>
                    <w:bottom w:val="single" w:sz="4" w:space="0" w:color="auto"/>
                    <w:right w:val="single" w:sz="4" w:space="0" w:color="auto"/>
                  </w:tcBorders>
                  <w:shd w:val="clear" w:color="auto" w:fill="auto"/>
                  <w:noWrap/>
                  <w:vAlign w:val="center"/>
                </w:tcPr>
                <w:p w14:paraId="33807082" w14:textId="77777777" w:rsidR="008B4567" w:rsidRDefault="00427009">
                  <w:pPr>
                    <w:spacing w:after="0" w:line="240" w:lineRule="auto"/>
                    <w:jc w:val="both"/>
                    <w:rPr>
                      <w:bCs/>
                      <w:color w:val="000000"/>
                      <w:sz w:val="14"/>
                      <w:szCs w:val="14"/>
                    </w:rPr>
                  </w:pPr>
                  <w:r>
                    <w:rPr>
                      <w:bCs/>
                      <w:color w:val="000000"/>
                      <w:sz w:val="14"/>
                      <w:szCs w:val="14"/>
                    </w:rPr>
                    <w:t>TR 38.901 Material</w:t>
                  </w:r>
                </w:p>
              </w:tc>
              <w:tc>
                <w:tcPr>
                  <w:tcW w:w="1056" w:type="dxa"/>
                  <w:tcBorders>
                    <w:top w:val="single" w:sz="4" w:space="0" w:color="auto"/>
                    <w:left w:val="nil"/>
                    <w:bottom w:val="single" w:sz="4" w:space="0" w:color="auto"/>
                    <w:right w:val="single" w:sz="4" w:space="0" w:color="auto"/>
                  </w:tcBorders>
                  <w:shd w:val="clear" w:color="auto" w:fill="auto"/>
                  <w:noWrap/>
                  <w:vAlign w:val="center"/>
                </w:tcPr>
                <w:p w14:paraId="61690630" w14:textId="77777777" w:rsidR="008B4567" w:rsidRDefault="00427009">
                  <w:pPr>
                    <w:spacing w:after="0" w:line="240" w:lineRule="auto"/>
                    <w:jc w:val="both"/>
                    <w:rPr>
                      <w:bCs/>
                      <w:color w:val="000000"/>
                      <w:sz w:val="14"/>
                      <w:szCs w:val="14"/>
                    </w:rPr>
                  </w:pPr>
                  <w:r>
                    <w:rPr>
                      <w:bCs/>
                      <w:color w:val="000000"/>
                      <w:sz w:val="14"/>
                      <w:szCs w:val="14"/>
                    </w:rPr>
                    <w:t>Measured Material</w:t>
                  </w:r>
                </w:p>
              </w:tc>
              <w:tc>
                <w:tcPr>
                  <w:tcW w:w="936" w:type="dxa"/>
                  <w:tcBorders>
                    <w:top w:val="single" w:sz="4" w:space="0" w:color="auto"/>
                    <w:left w:val="nil"/>
                    <w:bottom w:val="single" w:sz="4" w:space="0" w:color="auto"/>
                    <w:right w:val="single" w:sz="4" w:space="0" w:color="auto"/>
                  </w:tcBorders>
                  <w:shd w:val="clear" w:color="auto" w:fill="auto"/>
                  <w:noWrap/>
                  <w:vAlign w:val="center"/>
                </w:tcPr>
                <w:p w14:paraId="151F4CE9" w14:textId="77777777" w:rsidR="008B4567" w:rsidRDefault="00427009">
                  <w:pPr>
                    <w:spacing w:after="0" w:line="240" w:lineRule="auto"/>
                    <w:jc w:val="both"/>
                    <w:rPr>
                      <w:bCs/>
                      <w:color w:val="000000"/>
                      <w:sz w:val="14"/>
                      <w:szCs w:val="14"/>
                    </w:rPr>
                  </w:pPr>
                  <w:r>
                    <w:rPr>
                      <w:bCs/>
                      <w:color w:val="000000"/>
                      <w:sz w:val="14"/>
                      <w:szCs w:val="14"/>
                    </w:rPr>
                    <w:t>Thickness (cm)</w:t>
                  </w:r>
                </w:p>
              </w:tc>
              <w:tc>
                <w:tcPr>
                  <w:tcW w:w="1063" w:type="dxa"/>
                  <w:tcBorders>
                    <w:top w:val="single" w:sz="4" w:space="0" w:color="auto"/>
                    <w:left w:val="nil"/>
                    <w:bottom w:val="single" w:sz="4" w:space="0" w:color="auto"/>
                    <w:right w:val="single" w:sz="4" w:space="0" w:color="auto"/>
                  </w:tcBorders>
                  <w:shd w:val="clear" w:color="auto" w:fill="auto"/>
                  <w:noWrap/>
                  <w:vAlign w:val="center"/>
                </w:tcPr>
                <w:p w14:paraId="6CD64894" w14:textId="77777777" w:rsidR="008B4567" w:rsidRDefault="00427009">
                  <w:pPr>
                    <w:spacing w:after="0" w:line="240" w:lineRule="auto"/>
                    <w:jc w:val="both"/>
                    <w:rPr>
                      <w:bCs/>
                      <w:color w:val="000000"/>
                      <w:sz w:val="14"/>
                      <w:szCs w:val="14"/>
                    </w:rPr>
                  </w:pPr>
                  <w:r>
                    <w:rPr>
                      <w:bCs/>
                      <w:color w:val="000000"/>
                      <w:sz w:val="14"/>
                      <w:szCs w:val="14"/>
                    </w:rPr>
                    <w:t>Measured</w:t>
                  </w:r>
                </w:p>
                <w:p w14:paraId="73AB4FF9" w14:textId="77777777" w:rsidR="008B4567" w:rsidRDefault="00427009">
                  <w:pPr>
                    <w:spacing w:after="0" w:line="240" w:lineRule="auto"/>
                    <w:jc w:val="both"/>
                    <w:rPr>
                      <w:bCs/>
                      <w:color w:val="000000"/>
                      <w:sz w:val="14"/>
                      <w:szCs w:val="14"/>
                    </w:rPr>
                  </w:pPr>
                  <w:r>
                    <w:rPr>
                      <w:bCs/>
                      <w:color w:val="000000"/>
                      <w:sz w:val="14"/>
                      <w:szCs w:val="14"/>
                    </w:rPr>
                    <w:t>Penetration Loss (dB)</w:t>
                  </w:r>
                </w:p>
              </w:tc>
              <w:tc>
                <w:tcPr>
                  <w:tcW w:w="1063" w:type="dxa"/>
                  <w:tcBorders>
                    <w:top w:val="single" w:sz="4" w:space="0" w:color="auto"/>
                    <w:left w:val="nil"/>
                    <w:bottom w:val="single" w:sz="4" w:space="0" w:color="auto"/>
                    <w:right w:val="single" w:sz="4" w:space="0" w:color="auto"/>
                  </w:tcBorders>
                  <w:shd w:val="clear" w:color="auto" w:fill="auto"/>
                  <w:noWrap/>
                  <w:vAlign w:val="center"/>
                </w:tcPr>
                <w:p w14:paraId="0E27E731" w14:textId="77777777" w:rsidR="008B4567" w:rsidRDefault="00427009">
                  <w:pPr>
                    <w:spacing w:after="0" w:line="240" w:lineRule="auto"/>
                    <w:jc w:val="both"/>
                    <w:rPr>
                      <w:bCs/>
                      <w:color w:val="000000"/>
                      <w:sz w:val="14"/>
                      <w:szCs w:val="14"/>
                    </w:rPr>
                  </w:pPr>
                  <w:r>
                    <w:rPr>
                      <w:bCs/>
                      <w:color w:val="000000"/>
                      <w:sz w:val="14"/>
                      <w:szCs w:val="14"/>
                    </w:rPr>
                    <w:t xml:space="preserve">Penetration Loss as per TR 38.901 (dB) </w:t>
                  </w:r>
                </w:p>
              </w:tc>
              <w:tc>
                <w:tcPr>
                  <w:tcW w:w="1059" w:type="dxa"/>
                  <w:tcBorders>
                    <w:top w:val="single" w:sz="4" w:space="0" w:color="auto"/>
                    <w:left w:val="nil"/>
                    <w:bottom w:val="single" w:sz="4" w:space="0" w:color="auto"/>
                    <w:right w:val="single" w:sz="4" w:space="0" w:color="auto"/>
                  </w:tcBorders>
                  <w:vAlign w:val="center"/>
                </w:tcPr>
                <w:p w14:paraId="2BDCED49" w14:textId="77777777" w:rsidR="008B4567" w:rsidRDefault="00427009">
                  <w:pPr>
                    <w:spacing w:after="0" w:line="240" w:lineRule="auto"/>
                    <w:jc w:val="both"/>
                    <w:rPr>
                      <w:bCs/>
                      <w:color w:val="000000"/>
                      <w:sz w:val="14"/>
                      <w:szCs w:val="14"/>
                    </w:rPr>
                  </w:pPr>
                  <w:r>
                    <w:rPr>
                      <w:bCs/>
                      <w:color w:val="000000"/>
                      <w:sz w:val="14"/>
                      <w:szCs w:val="14"/>
                    </w:rPr>
                    <w:t>Penetration Loss as per new updates</w:t>
                  </w:r>
                </w:p>
                <w:p w14:paraId="5587E2FC" w14:textId="77777777" w:rsidR="008B4567" w:rsidRDefault="00427009">
                  <w:pPr>
                    <w:spacing w:after="0" w:line="240" w:lineRule="auto"/>
                    <w:jc w:val="both"/>
                    <w:rPr>
                      <w:bCs/>
                      <w:color w:val="000000"/>
                      <w:sz w:val="14"/>
                      <w:szCs w:val="14"/>
                    </w:rPr>
                  </w:pPr>
                  <w:r>
                    <w:rPr>
                      <w:bCs/>
                      <w:color w:val="000000"/>
                      <w:sz w:val="14"/>
                      <w:szCs w:val="14"/>
                    </w:rPr>
                    <w:t xml:space="preserve">(dB) </w:t>
                  </w:r>
                </w:p>
              </w:tc>
            </w:tr>
            <w:tr w:rsidR="008B4567" w14:paraId="3322DA18" w14:textId="77777777">
              <w:trPr>
                <w:trHeight w:val="100"/>
                <w:jc w:val="center"/>
              </w:trPr>
              <w:tc>
                <w:tcPr>
                  <w:tcW w:w="984" w:type="dxa"/>
                  <w:vMerge w:val="restart"/>
                  <w:tcBorders>
                    <w:top w:val="nil"/>
                    <w:left w:val="single" w:sz="4" w:space="0" w:color="auto"/>
                    <w:bottom w:val="single" w:sz="4" w:space="0" w:color="000000"/>
                    <w:right w:val="single" w:sz="4" w:space="0" w:color="auto"/>
                  </w:tcBorders>
                  <w:shd w:val="clear" w:color="auto" w:fill="auto"/>
                  <w:noWrap/>
                  <w:vAlign w:val="center"/>
                </w:tcPr>
                <w:p w14:paraId="16A4EAA8" w14:textId="77777777" w:rsidR="008B4567" w:rsidRDefault="00427009">
                  <w:pPr>
                    <w:spacing w:after="0" w:line="240" w:lineRule="auto"/>
                    <w:jc w:val="both"/>
                    <w:rPr>
                      <w:bCs/>
                      <w:color w:val="000000"/>
                      <w:sz w:val="14"/>
                      <w:szCs w:val="14"/>
                    </w:rPr>
                  </w:pPr>
                  <w:r>
                    <w:rPr>
                      <w:bCs/>
                      <w:color w:val="000000"/>
                      <w:sz w:val="14"/>
                      <w:szCs w:val="14"/>
                    </w:rPr>
                    <w:t>6.75 GHz</w:t>
                  </w:r>
                </w:p>
              </w:tc>
              <w:tc>
                <w:tcPr>
                  <w:tcW w:w="839" w:type="dxa"/>
                  <w:tcBorders>
                    <w:top w:val="nil"/>
                    <w:left w:val="nil"/>
                    <w:bottom w:val="single" w:sz="4" w:space="0" w:color="auto"/>
                    <w:right w:val="single" w:sz="4" w:space="0" w:color="auto"/>
                  </w:tcBorders>
                  <w:shd w:val="clear" w:color="auto" w:fill="auto"/>
                  <w:noWrap/>
                  <w:vAlign w:val="bottom"/>
                </w:tcPr>
                <w:p w14:paraId="4FCAFB62" w14:textId="77777777" w:rsidR="008B4567" w:rsidRDefault="00427009">
                  <w:pPr>
                    <w:spacing w:after="0" w:line="240" w:lineRule="auto"/>
                    <w:jc w:val="both"/>
                    <w:rPr>
                      <w:bCs/>
                      <w:color w:val="000000"/>
                      <w:sz w:val="14"/>
                      <w:szCs w:val="14"/>
                    </w:rPr>
                  </w:pPr>
                  <w:r>
                    <w:rPr>
                      <w:bCs/>
                      <w:color w:val="000000"/>
                      <w:sz w:val="14"/>
                      <w:szCs w:val="14"/>
                    </w:rPr>
                    <w:t>Standard multi-Pane Glass</w:t>
                  </w:r>
                </w:p>
              </w:tc>
              <w:tc>
                <w:tcPr>
                  <w:tcW w:w="1056" w:type="dxa"/>
                  <w:tcBorders>
                    <w:top w:val="nil"/>
                    <w:left w:val="nil"/>
                    <w:bottom w:val="single" w:sz="4" w:space="0" w:color="auto"/>
                    <w:right w:val="single" w:sz="4" w:space="0" w:color="auto"/>
                  </w:tcBorders>
                  <w:shd w:val="clear" w:color="auto" w:fill="auto"/>
                  <w:noWrap/>
                  <w:vAlign w:val="bottom"/>
                </w:tcPr>
                <w:p w14:paraId="391ABBF7" w14:textId="77777777" w:rsidR="008B4567" w:rsidRDefault="00427009">
                  <w:pPr>
                    <w:spacing w:after="0" w:line="240" w:lineRule="auto"/>
                    <w:jc w:val="both"/>
                    <w:rPr>
                      <w:bCs/>
                      <w:color w:val="000000"/>
                      <w:sz w:val="14"/>
                      <w:szCs w:val="14"/>
                    </w:rPr>
                  </w:pPr>
                  <w:r>
                    <w:rPr>
                      <w:bCs/>
                      <w:color w:val="000000"/>
                      <w:sz w:val="14"/>
                      <w:szCs w:val="14"/>
                    </w:rPr>
                    <w:t>Clear Glass</w:t>
                  </w:r>
                </w:p>
              </w:tc>
              <w:tc>
                <w:tcPr>
                  <w:tcW w:w="936" w:type="dxa"/>
                  <w:tcBorders>
                    <w:top w:val="nil"/>
                    <w:left w:val="nil"/>
                    <w:bottom w:val="single" w:sz="4" w:space="0" w:color="auto"/>
                    <w:right w:val="single" w:sz="4" w:space="0" w:color="auto"/>
                  </w:tcBorders>
                  <w:shd w:val="clear" w:color="auto" w:fill="auto"/>
                  <w:noWrap/>
                  <w:vAlign w:val="bottom"/>
                </w:tcPr>
                <w:p w14:paraId="51A9B2A5" w14:textId="77777777" w:rsidR="008B4567" w:rsidRDefault="00427009">
                  <w:pPr>
                    <w:spacing w:after="0" w:line="240" w:lineRule="auto"/>
                    <w:jc w:val="both"/>
                    <w:rPr>
                      <w:bCs/>
                      <w:color w:val="000000"/>
                      <w:sz w:val="14"/>
                      <w:szCs w:val="14"/>
                    </w:rPr>
                  </w:pPr>
                  <w:r>
                    <w:rPr>
                      <w:bCs/>
                      <w:color w:val="000000"/>
                      <w:sz w:val="14"/>
                      <w:szCs w:val="14"/>
                    </w:rPr>
                    <w:t>1</w:t>
                  </w:r>
                </w:p>
              </w:tc>
              <w:tc>
                <w:tcPr>
                  <w:tcW w:w="1063" w:type="dxa"/>
                  <w:tcBorders>
                    <w:top w:val="nil"/>
                    <w:left w:val="nil"/>
                    <w:bottom w:val="single" w:sz="4" w:space="0" w:color="auto"/>
                    <w:right w:val="single" w:sz="4" w:space="0" w:color="auto"/>
                  </w:tcBorders>
                  <w:shd w:val="clear" w:color="auto" w:fill="auto"/>
                  <w:noWrap/>
                  <w:vAlign w:val="bottom"/>
                </w:tcPr>
                <w:p w14:paraId="76373B74" w14:textId="77777777" w:rsidR="008B4567" w:rsidRDefault="00427009">
                  <w:pPr>
                    <w:spacing w:after="0" w:line="240" w:lineRule="auto"/>
                    <w:jc w:val="both"/>
                    <w:rPr>
                      <w:bCs/>
                      <w:color w:val="000000"/>
                      <w:sz w:val="14"/>
                      <w:szCs w:val="14"/>
                    </w:rPr>
                  </w:pPr>
                  <w:r>
                    <w:rPr>
                      <w:bCs/>
                      <w:color w:val="000000"/>
                      <w:sz w:val="14"/>
                      <w:szCs w:val="14"/>
                    </w:rPr>
                    <w:t>3.6</w:t>
                  </w:r>
                </w:p>
              </w:tc>
              <w:tc>
                <w:tcPr>
                  <w:tcW w:w="1063" w:type="dxa"/>
                  <w:tcBorders>
                    <w:top w:val="nil"/>
                    <w:left w:val="nil"/>
                    <w:bottom w:val="single" w:sz="4" w:space="0" w:color="auto"/>
                    <w:right w:val="single" w:sz="4" w:space="0" w:color="auto"/>
                  </w:tcBorders>
                  <w:shd w:val="clear" w:color="auto" w:fill="auto"/>
                  <w:noWrap/>
                  <w:vAlign w:val="bottom"/>
                </w:tcPr>
                <w:p w14:paraId="3FF0D756" w14:textId="77777777" w:rsidR="008B4567" w:rsidRDefault="00427009">
                  <w:pPr>
                    <w:spacing w:after="0" w:line="240" w:lineRule="auto"/>
                    <w:jc w:val="both"/>
                    <w:rPr>
                      <w:bCs/>
                      <w:color w:val="000000"/>
                      <w:sz w:val="14"/>
                      <w:szCs w:val="14"/>
                    </w:rPr>
                  </w:pPr>
                  <w:r>
                    <w:rPr>
                      <w:bCs/>
                      <w:color w:val="000000"/>
                      <w:sz w:val="14"/>
                      <w:szCs w:val="14"/>
                    </w:rPr>
                    <w:t>3.4</w:t>
                  </w:r>
                </w:p>
              </w:tc>
              <w:tc>
                <w:tcPr>
                  <w:tcW w:w="1059" w:type="dxa"/>
                  <w:tcBorders>
                    <w:top w:val="nil"/>
                    <w:left w:val="nil"/>
                    <w:bottom w:val="single" w:sz="4" w:space="0" w:color="auto"/>
                    <w:right w:val="single" w:sz="4" w:space="0" w:color="auto"/>
                  </w:tcBorders>
                  <w:vAlign w:val="bottom"/>
                </w:tcPr>
                <w:p w14:paraId="1581E45F" w14:textId="77777777" w:rsidR="008B4567" w:rsidRDefault="00427009">
                  <w:pPr>
                    <w:spacing w:after="0" w:line="240" w:lineRule="auto"/>
                    <w:jc w:val="both"/>
                    <w:rPr>
                      <w:bCs/>
                      <w:color w:val="000000"/>
                      <w:sz w:val="14"/>
                      <w:szCs w:val="14"/>
                    </w:rPr>
                  </w:pPr>
                  <w:r>
                    <w:rPr>
                      <w:bCs/>
                      <w:color w:val="000000"/>
                      <w:sz w:val="14"/>
                      <w:szCs w:val="14"/>
                    </w:rPr>
                    <w:t>-</w:t>
                  </w:r>
                </w:p>
              </w:tc>
            </w:tr>
            <w:tr w:rsidR="008B4567" w14:paraId="45474CE6" w14:textId="77777777">
              <w:trPr>
                <w:trHeight w:val="100"/>
                <w:jc w:val="center"/>
              </w:trPr>
              <w:tc>
                <w:tcPr>
                  <w:tcW w:w="984" w:type="dxa"/>
                  <w:vMerge/>
                  <w:tcBorders>
                    <w:top w:val="nil"/>
                    <w:left w:val="single" w:sz="4" w:space="0" w:color="auto"/>
                    <w:bottom w:val="single" w:sz="4" w:space="0" w:color="000000"/>
                    <w:right w:val="single" w:sz="4" w:space="0" w:color="auto"/>
                  </w:tcBorders>
                  <w:vAlign w:val="center"/>
                </w:tcPr>
                <w:p w14:paraId="5B158C6E" w14:textId="77777777" w:rsidR="008B4567" w:rsidRDefault="008B4567">
                  <w:pPr>
                    <w:spacing w:after="0" w:line="240" w:lineRule="auto"/>
                    <w:jc w:val="both"/>
                    <w:rPr>
                      <w:bCs/>
                      <w:color w:val="000000"/>
                      <w:sz w:val="14"/>
                      <w:szCs w:val="14"/>
                    </w:rPr>
                  </w:pPr>
                </w:p>
              </w:tc>
              <w:tc>
                <w:tcPr>
                  <w:tcW w:w="839" w:type="dxa"/>
                  <w:vMerge w:val="restart"/>
                  <w:tcBorders>
                    <w:top w:val="nil"/>
                    <w:left w:val="single" w:sz="4" w:space="0" w:color="auto"/>
                    <w:bottom w:val="single" w:sz="4" w:space="0" w:color="000000"/>
                    <w:right w:val="single" w:sz="4" w:space="0" w:color="auto"/>
                  </w:tcBorders>
                  <w:shd w:val="clear" w:color="auto" w:fill="auto"/>
                  <w:noWrap/>
                  <w:vAlign w:val="center"/>
                </w:tcPr>
                <w:p w14:paraId="64B93D43" w14:textId="77777777" w:rsidR="008B4567" w:rsidRDefault="00427009">
                  <w:pPr>
                    <w:spacing w:after="0" w:line="240" w:lineRule="auto"/>
                    <w:jc w:val="both"/>
                    <w:rPr>
                      <w:bCs/>
                      <w:color w:val="000000"/>
                      <w:sz w:val="14"/>
                      <w:szCs w:val="14"/>
                    </w:rPr>
                  </w:pPr>
                  <w:r>
                    <w:rPr>
                      <w:bCs/>
                      <w:color w:val="000000"/>
                      <w:sz w:val="14"/>
                      <w:szCs w:val="14"/>
                    </w:rPr>
                    <w:t>IRR Glass</w:t>
                  </w:r>
                </w:p>
              </w:tc>
              <w:tc>
                <w:tcPr>
                  <w:tcW w:w="1056" w:type="dxa"/>
                  <w:tcBorders>
                    <w:top w:val="nil"/>
                    <w:left w:val="nil"/>
                    <w:bottom w:val="single" w:sz="4" w:space="0" w:color="auto"/>
                    <w:right w:val="single" w:sz="4" w:space="0" w:color="auto"/>
                  </w:tcBorders>
                  <w:shd w:val="clear" w:color="auto" w:fill="auto"/>
                  <w:noWrap/>
                  <w:vAlign w:val="bottom"/>
                </w:tcPr>
                <w:p w14:paraId="3170235C" w14:textId="77777777" w:rsidR="008B4567" w:rsidRDefault="00427009">
                  <w:pPr>
                    <w:spacing w:after="0" w:line="240" w:lineRule="auto"/>
                    <w:jc w:val="both"/>
                    <w:rPr>
                      <w:bCs/>
                      <w:color w:val="000000"/>
                      <w:sz w:val="14"/>
                      <w:szCs w:val="14"/>
                    </w:rPr>
                  </w:pPr>
                  <w:r>
                    <w:rPr>
                      <w:bCs/>
                      <w:color w:val="000000"/>
                      <w:sz w:val="14"/>
                      <w:szCs w:val="14"/>
                    </w:rPr>
                    <w:t xml:space="preserve">Low-e Tinted Glass Wall </w:t>
                  </w:r>
                </w:p>
              </w:tc>
              <w:tc>
                <w:tcPr>
                  <w:tcW w:w="936" w:type="dxa"/>
                  <w:tcBorders>
                    <w:top w:val="nil"/>
                    <w:left w:val="nil"/>
                    <w:bottom w:val="single" w:sz="4" w:space="0" w:color="auto"/>
                    <w:right w:val="single" w:sz="4" w:space="0" w:color="auto"/>
                  </w:tcBorders>
                  <w:shd w:val="clear" w:color="auto" w:fill="auto"/>
                  <w:noWrap/>
                  <w:vAlign w:val="bottom"/>
                </w:tcPr>
                <w:p w14:paraId="3609491A" w14:textId="77777777" w:rsidR="008B4567" w:rsidRDefault="00427009">
                  <w:pPr>
                    <w:spacing w:after="0" w:line="240" w:lineRule="auto"/>
                    <w:jc w:val="both"/>
                    <w:rPr>
                      <w:bCs/>
                      <w:color w:val="000000"/>
                      <w:sz w:val="14"/>
                      <w:szCs w:val="14"/>
                    </w:rPr>
                  </w:pPr>
                  <w:r>
                    <w:rPr>
                      <w:bCs/>
                      <w:color w:val="000000"/>
                      <w:sz w:val="14"/>
                      <w:szCs w:val="14"/>
                    </w:rPr>
                    <w:t>3</w:t>
                  </w:r>
                </w:p>
              </w:tc>
              <w:tc>
                <w:tcPr>
                  <w:tcW w:w="1063" w:type="dxa"/>
                  <w:tcBorders>
                    <w:top w:val="nil"/>
                    <w:left w:val="nil"/>
                    <w:bottom w:val="single" w:sz="4" w:space="0" w:color="auto"/>
                    <w:right w:val="single" w:sz="4" w:space="0" w:color="auto"/>
                  </w:tcBorders>
                  <w:shd w:val="clear" w:color="auto" w:fill="auto"/>
                  <w:noWrap/>
                  <w:vAlign w:val="bottom"/>
                </w:tcPr>
                <w:p w14:paraId="1D464BA1" w14:textId="77777777" w:rsidR="008B4567" w:rsidRDefault="00427009">
                  <w:pPr>
                    <w:spacing w:after="0" w:line="240" w:lineRule="auto"/>
                    <w:jc w:val="both"/>
                    <w:rPr>
                      <w:bCs/>
                      <w:color w:val="000000"/>
                      <w:sz w:val="14"/>
                      <w:szCs w:val="14"/>
                    </w:rPr>
                  </w:pPr>
                  <w:r>
                    <w:rPr>
                      <w:bCs/>
                      <w:color w:val="000000"/>
                      <w:sz w:val="14"/>
                      <w:szCs w:val="14"/>
                    </w:rPr>
                    <w:t>33.7</w:t>
                  </w:r>
                </w:p>
              </w:tc>
              <w:tc>
                <w:tcPr>
                  <w:tcW w:w="1063" w:type="dxa"/>
                  <w:tcBorders>
                    <w:top w:val="nil"/>
                    <w:left w:val="nil"/>
                    <w:bottom w:val="single" w:sz="4" w:space="0" w:color="auto"/>
                    <w:right w:val="single" w:sz="4" w:space="0" w:color="auto"/>
                  </w:tcBorders>
                  <w:shd w:val="clear" w:color="auto" w:fill="auto"/>
                  <w:noWrap/>
                  <w:vAlign w:val="bottom"/>
                </w:tcPr>
                <w:p w14:paraId="2CD02985" w14:textId="77777777" w:rsidR="008B4567" w:rsidRDefault="00427009">
                  <w:pPr>
                    <w:spacing w:after="0" w:line="240" w:lineRule="auto"/>
                    <w:jc w:val="both"/>
                    <w:rPr>
                      <w:bCs/>
                      <w:color w:val="000000"/>
                      <w:sz w:val="14"/>
                      <w:szCs w:val="14"/>
                    </w:rPr>
                  </w:pPr>
                  <w:r>
                    <w:rPr>
                      <w:bCs/>
                      <w:color w:val="000000"/>
                      <w:sz w:val="14"/>
                      <w:szCs w:val="14"/>
                    </w:rPr>
                    <w:t>25</w:t>
                  </w:r>
                </w:p>
              </w:tc>
              <w:tc>
                <w:tcPr>
                  <w:tcW w:w="1059" w:type="dxa"/>
                  <w:tcBorders>
                    <w:top w:val="nil"/>
                    <w:left w:val="nil"/>
                    <w:bottom w:val="single" w:sz="4" w:space="0" w:color="auto"/>
                    <w:right w:val="single" w:sz="4" w:space="0" w:color="auto"/>
                  </w:tcBorders>
                  <w:vAlign w:val="bottom"/>
                </w:tcPr>
                <w:p w14:paraId="48D5987A" w14:textId="77777777" w:rsidR="008B4567" w:rsidRDefault="00427009">
                  <w:pPr>
                    <w:spacing w:after="0" w:line="240" w:lineRule="auto"/>
                    <w:jc w:val="both"/>
                    <w:rPr>
                      <w:bCs/>
                      <w:color w:val="000000"/>
                      <w:sz w:val="14"/>
                      <w:szCs w:val="14"/>
                    </w:rPr>
                  </w:pPr>
                  <w:r>
                    <w:rPr>
                      <w:bCs/>
                      <w:color w:val="000000"/>
                      <w:sz w:val="14"/>
                      <w:szCs w:val="14"/>
                    </w:rPr>
                    <w:t>-</w:t>
                  </w:r>
                </w:p>
              </w:tc>
            </w:tr>
            <w:tr w:rsidR="008B4567" w14:paraId="2CBC6A2E" w14:textId="77777777">
              <w:trPr>
                <w:trHeight w:val="100"/>
                <w:jc w:val="center"/>
              </w:trPr>
              <w:tc>
                <w:tcPr>
                  <w:tcW w:w="984" w:type="dxa"/>
                  <w:vMerge/>
                  <w:tcBorders>
                    <w:top w:val="nil"/>
                    <w:left w:val="single" w:sz="4" w:space="0" w:color="auto"/>
                    <w:bottom w:val="single" w:sz="4" w:space="0" w:color="000000"/>
                    <w:right w:val="single" w:sz="4" w:space="0" w:color="auto"/>
                  </w:tcBorders>
                  <w:vAlign w:val="center"/>
                </w:tcPr>
                <w:p w14:paraId="5B5DDF75" w14:textId="77777777" w:rsidR="008B4567" w:rsidRDefault="008B4567">
                  <w:pPr>
                    <w:spacing w:after="0" w:line="240" w:lineRule="auto"/>
                    <w:jc w:val="both"/>
                    <w:rPr>
                      <w:bCs/>
                      <w:color w:val="000000"/>
                      <w:sz w:val="14"/>
                      <w:szCs w:val="14"/>
                    </w:rPr>
                  </w:pPr>
                </w:p>
              </w:tc>
              <w:tc>
                <w:tcPr>
                  <w:tcW w:w="839" w:type="dxa"/>
                  <w:vMerge/>
                  <w:tcBorders>
                    <w:top w:val="nil"/>
                    <w:left w:val="single" w:sz="4" w:space="0" w:color="auto"/>
                    <w:bottom w:val="single" w:sz="4" w:space="0" w:color="000000"/>
                    <w:right w:val="single" w:sz="4" w:space="0" w:color="auto"/>
                  </w:tcBorders>
                  <w:vAlign w:val="center"/>
                </w:tcPr>
                <w:p w14:paraId="3B52656B" w14:textId="77777777" w:rsidR="008B4567" w:rsidRDefault="008B4567">
                  <w:pPr>
                    <w:spacing w:after="0" w:line="240" w:lineRule="auto"/>
                    <w:jc w:val="both"/>
                    <w:rPr>
                      <w:bCs/>
                      <w:color w:val="000000"/>
                      <w:sz w:val="14"/>
                      <w:szCs w:val="14"/>
                    </w:rPr>
                  </w:pPr>
                </w:p>
              </w:tc>
              <w:tc>
                <w:tcPr>
                  <w:tcW w:w="1056" w:type="dxa"/>
                  <w:tcBorders>
                    <w:top w:val="nil"/>
                    <w:left w:val="nil"/>
                    <w:bottom w:val="single" w:sz="4" w:space="0" w:color="auto"/>
                    <w:right w:val="single" w:sz="4" w:space="0" w:color="auto"/>
                  </w:tcBorders>
                  <w:shd w:val="clear" w:color="auto" w:fill="auto"/>
                  <w:noWrap/>
                  <w:vAlign w:val="bottom"/>
                </w:tcPr>
                <w:p w14:paraId="63099282" w14:textId="77777777" w:rsidR="008B4567" w:rsidRDefault="00427009">
                  <w:pPr>
                    <w:spacing w:after="0" w:line="240" w:lineRule="auto"/>
                    <w:jc w:val="both"/>
                    <w:rPr>
                      <w:bCs/>
                      <w:color w:val="000000"/>
                      <w:sz w:val="14"/>
                      <w:szCs w:val="14"/>
                    </w:rPr>
                  </w:pPr>
                  <w:r>
                    <w:rPr>
                      <w:bCs/>
                      <w:color w:val="000000"/>
                      <w:sz w:val="14"/>
                      <w:szCs w:val="14"/>
                    </w:rPr>
                    <w:t>Low-e Tinted Glass Window</w:t>
                  </w:r>
                </w:p>
              </w:tc>
              <w:tc>
                <w:tcPr>
                  <w:tcW w:w="936" w:type="dxa"/>
                  <w:tcBorders>
                    <w:top w:val="nil"/>
                    <w:left w:val="nil"/>
                    <w:bottom w:val="single" w:sz="4" w:space="0" w:color="auto"/>
                    <w:right w:val="single" w:sz="4" w:space="0" w:color="auto"/>
                  </w:tcBorders>
                  <w:shd w:val="clear" w:color="auto" w:fill="auto"/>
                  <w:noWrap/>
                  <w:vAlign w:val="bottom"/>
                </w:tcPr>
                <w:p w14:paraId="014680DD" w14:textId="77777777" w:rsidR="008B4567" w:rsidRDefault="00427009">
                  <w:pPr>
                    <w:spacing w:after="0" w:line="240" w:lineRule="auto"/>
                    <w:jc w:val="both"/>
                    <w:rPr>
                      <w:bCs/>
                      <w:color w:val="000000"/>
                      <w:sz w:val="14"/>
                      <w:szCs w:val="14"/>
                    </w:rPr>
                  </w:pPr>
                  <w:r>
                    <w:rPr>
                      <w:bCs/>
                      <w:color w:val="000000"/>
                      <w:sz w:val="14"/>
                      <w:szCs w:val="14"/>
                    </w:rPr>
                    <w:t>2</w:t>
                  </w:r>
                </w:p>
              </w:tc>
              <w:tc>
                <w:tcPr>
                  <w:tcW w:w="1063" w:type="dxa"/>
                  <w:tcBorders>
                    <w:top w:val="nil"/>
                    <w:left w:val="nil"/>
                    <w:bottom w:val="single" w:sz="4" w:space="0" w:color="auto"/>
                    <w:right w:val="single" w:sz="4" w:space="0" w:color="auto"/>
                  </w:tcBorders>
                  <w:shd w:val="clear" w:color="auto" w:fill="auto"/>
                  <w:noWrap/>
                  <w:vAlign w:val="bottom"/>
                </w:tcPr>
                <w:p w14:paraId="08CA4686" w14:textId="77777777" w:rsidR="008B4567" w:rsidRDefault="00427009">
                  <w:pPr>
                    <w:spacing w:after="0" w:line="240" w:lineRule="auto"/>
                    <w:jc w:val="both"/>
                    <w:rPr>
                      <w:bCs/>
                      <w:color w:val="000000"/>
                      <w:sz w:val="14"/>
                      <w:szCs w:val="14"/>
                    </w:rPr>
                  </w:pPr>
                  <w:r>
                    <w:rPr>
                      <w:bCs/>
                      <w:color w:val="000000"/>
                      <w:sz w:val="14"/>
                      <w:szCs w:val="14"/>
                    </w:rPr>
                    <w:t>29.7</w:t>
                  </w:r>
                </w:p>
              </w:tc>
              <w:tc>
                <w:tcPr>
                  <w:tcW w:w="1063" w:type="dxa"/>
                  <w:tcBorders>
                    <w:top w:val="nil"/>
                    <w:left w:val="nil"/>
                    <w:bottom w:val="single" w:sz="4" w:space="0" w:color="auto"/>
                    <w:right w:val="single" w:sz="4" w:space="0" w:color="auto"/>
                  </w:tcBorders>
                  <w:shd w:val="clear" w:color="auto" w:fill="auto"/>
                  <w:noWrap/>
                  <w:vAlign w:val="bottom"/>
                </w:tcPr>
                <w:p w14:paraId="53004AE9" w14:textId="77777777" w:rsidR="008B4567" w:rsidRDefault="00427009">
                  <w:pPr>
                    <w:spacing w:after="0" w:line="240" w:lineRule="auto"/>
                    <w:jc w:val="both"/>
                    <w:rPr>
                      <w:bCs/>
                      <w:color w:val="000000"/>
                      <w:sz w:val="14"/>
                      <w:szCs w:val="14"/>
                    </w:rPr>
                  </w:pPr>
                  <w:r>
                    <w:rPr>
                      <w:bCs/>
                      <w:color w:val="000000"/>
                      <w:sz w:val="14"/>
                      <w:szCs w:val="14"/>
                    </w:rPr>
                    <w:t>25</w:t>
                  </w:r>
                </w:p>
              </w:tc>
              <w:tc>
                <w:tcPr>
                  <w:tcW w:w="1059" w:type="dxa"/>
                  <w:tcBorders>
                    <w:top w:val="nil"/>
                    <w:left w:val="nil"/>
                    <w:bottom w:val="single" w:sz="4" w:space="0" w:color="auto"/>
                    <w:right w:val="single" w:sz="4" w:space="0" w:color="auto"/>
                  </w:tcBorders>
                  <w:vAlign w:val="bottom"/>
                </w:tcPr>
                <w:p w14:paraId="4D46B5E1" w14:textId="77777777" w:rsidR="008B4567" w:rsidRDefault="00427009">
                  <w:pPr>
                    <w:spacing w:after="0" w:line="240" w:lineRule="auto"/>
                    <w:jc w:val="both"/>
                    <w:rPr>
                      <w:bCs/>
                      <w:color w:val="000000"/>
                      <w:sz w:val="14"/>
                      <w:szCs w:val="14"/>
                    </w:rPr>
                  </w:pPr>
                  <w:r>
                    <w:rPr>
                      <w:bCs/>
                      <w:color w:val="000000"/>
                      <w:sz w:val="14"/>
                      <w:szCs w:val="14"/>
                    </w:rPr>
                    <w:t>-</w:t>
                  </w:r>
                </w:p>
              </w:tc>
            </w:tr>
            <w:tr w:rsidR="008B4567" w14:paraId="11EA55D2" w14:textId="77777777">
              <w:trPr>
                <w:trHeight w:val="100"/>
                <w:jc w:val="center"/>
              </w:trPr>
              <w:tc>
                <w:tcPr>
                  <w:tcW w:w="984" w:type="dxa"/>
                  <w:vMerge/>
                  <w:tcBorders>
                    <w:top w:val="nil"/>
                    <w:left w:val="single" w:sz="4" w:space="0" w:color="auto"/>
                    <w:bottom w:val="single" w:sz="4" w:space="0" w:color="000000"/>
                    <w:right w:val="single" w:sz="4" w:space="0" w:color="auto"/>
                  </w:tcBorders>
                  <w:vAlign w:val="center"/>
                </w:tcPr>
                <w:p w14:paraId="534240B3" w14:textId="77777777" w:rsidR="008B4567" w:rsidRDefault="008B4567">
                  <w:pPr>
                    <w:spacing w:after="0" w:line="240" w:lineRule="auto"/>
                    <w:jc w:val="both"/>
                    <w:rPr>
                      <w:bCs/>
                      <w:color w:val="000000"/>
                      <w:sz w:val="14"/>
                      <w:szCs w:val="14"/>
                    </w:rPr>
                  </w:pPr>
                </w:p>
              </w:tc>
              <w:tc>
                <w:tcPr>
                  <w:tcW w:w="839" w:type="dxa"/>
                  <w:tcBorders>
                    <w:top w:val="nil"/>
                    <w:left w:val="nil"/>
                    <w:bottom w:val="single" w:sz="4" w:space="0" w:color="auto"/>
                    <w:right w:val="single" w:sz="4" w:space="0" w:color="auto"/>
                  </w:tcBorders>
                  <w:shd w:val="clear" w:color="auto" w:fill="auto"/>
                  <w:noWrap/>
                  <w:vAlign w:val="bottom"/>
                </w:tcPr>
                <w:p w14:paraId="2FB8F2A3" w14:textId="77777777" w:rsidR="008B4567" w:rsidRDefault="00427009">
                  <w:pPr>
                    <w:spacing w:after="0" w:line="240" w:lineRule="auto"/>
                    <w:jc w:val="both"/>
                    <w:rPr>
                      <w:bCs/>
                      <w:color w:val="000000"/>
                      <w:sz w:val="14"/>
                      <w:szCs w:val="14"/>
                    </w:rPr>
                  </w:pPr>
                  <w:r>
                    <w:rPr>
                      <w:bCs/>
                      <w:color w:val="000000"/>
                      <w:sz w:val="14"/>
                      <w:szCs w:val="14"/>
                    </w:rPr>
                    <w:t>Concrete</w:t>
                  </w:r>
                </w:p>
              </w:tc>
              <w:tc>
                <w:tcPr>
                  <w:tcW w:w="1056" w:type="dxa"/>
                  <w:tcBorders>
                    <w:top w:val="nil"/>
                    <w:left w:val="nil"/>
                    <w:bottom w:val="single" w:sz="4" w:space="0" w:color="auto"/>
                    <w:right w:val="single" w:sz="4" w:space="0" w:color="auto"/>
                  </w:tcBorders>
                  <w:shd w:val="clear" w:color="auto" w:fill="auto"/>
                  <w:noWrap/>
                  <w:vAlign w:val="bottom"/>
                </w:tcPr>
                <w:p w14:paraId="6541285C" w14:textId="77777777" w:rsidR="008B4567" w:rsidRDefault="00427009">
                  <w:pPr>
                    <w:spacing w:after="0" w:line="240" w:lineRule="auto"/>
                    <w:jc w:val="both"/>
                    <w:rPr>
                      <w:bCs/>
                      <w:color w:val="000000"/>
                      <w:sz w:val="14"/>
                      <w:szCs w:val="14"/>
                    </w:rPr>
                  </w:pPr>
                  <w:r>
                    <w:rPr>
                      <w:bCs/>
                      <w:color w:val="000000"/>
                      <w:sz w:val="14"/>
                      <w:szCs w:val="14"/>
                    </w:rPr>
                    <w:t>Cinderblock Wall</w:t>
                  </w:r>
                </w:p>
              </w:tc>
              <w:tc>
                <w:tcPr>
                  <w:tcW w:w="936" w:type="dxa"/>
                  <w:tcBorders>
                    <w:top w:val="nil"/>
                    <w:left w:val="nil"/>
                    <w:bottom w:val="single" w:sz="4" w:space="0" w:color="auto"/>
                    <w:right w:val="single" w:sz="4" w:space="0" w:color="auto"/>
                  </w:tcBorders>
                  <w:shd w:val="clear" w:color="auto" w:fill="auto"/>
                  <w:noWrap/>
                  <w:vAlign w:val="bottom"/>
                </w:tcPr>
                <w:p w14:paraId="0FB646C3" w14:textId="77777777" w:rsidR="008B4567" w:rsidRDefault="00427009">
                  <w:pPr>
                    <w:spacing w:after="0" w:line="240" w:lineRule="auto"/>
                    <w:jc w:val="both"/>
                    <w:rPr>
                      <w:bCs/>
                      <w:color w:val="000000"/>
                      <w:sz w:val="14"/>
                      <w:szCs w:val="14"/>
                    </w:rPr>
                  </w:pPr>
                  <w:r>
                    <w:rPr>
                      <w:bCs/>
                      <w:color w:val="000000"/>
                      <w:sz w:val="14"/>
                      <w:szCs w:val="14"/>
                    </w:rPr>
                    <w:t>22</w:t>
                  </w:r>
                </w:p>
              </w:tc>
              <w:tc>
                <w:tcPr>
                  <w:tcW w:w="1063" w:type="dxa"/>
                  <w:tcBorders>
                    <w:top w:val="nil"/>
                    <w:left w:val="nil"/>
                    <w:bottom w:val="single" w:sz="4" w:space="0" w:color="auto"/>
                    <w:right w:val="single" w:sz="4" w:space="0" w:color="auto"/>
                  </w:tcBorders>
                  <w:shd w:val="clear" w:color="auto" w:fill="auto"/>
                  <w:noWrap/>
                  <w:vAlign w:val="bottom"/>
                </w:tcPr>
                <w:p w14:paraId="5EC56B8C" w14:textId="77777777" w:rsidR="008B4567" w:rsidRDefault="00427009">
                  <w:pPr>
                    <w:spacing w:after="0" w:line="240" w:lineRule="auto"/>
                    <w:jc w:val="both"/>
                    <w:rPr>
                      <w:bCs/>
                      <w:color w:val="000000"/>
                      <w:sz w:val="14"/>
                      <w:szCs w:val="14"/>
                    </w:rPr>
                  </w:pPr>
                  <w:r>
                    <w:rPr>
                      <w:bCs/>
                      <w:color w:val="000000"/>
                      <w:sz w:val="14"/>
                      <w:szCs w:val="14"/>
                    </w:rPr>
                    <w:t>13.4</w:t>
                  </w:r>
                </w:p>
              </w:tc>
              <w:tc>
                <w:tcPr>
                  <w:tcW w:w="1063" w:type="dxa"/>
                  <w:tcBorders>
                    <w:top w:val="nil"/>
                    <w:left w:val="nil"/>
                    <w:bottom w:val="single" w:sz="4" w:space="0" w:color="auto"/>
                    <w:right w:val="single" w:sz="4" w:space="0" w:color="auto"/>
                  </w:tcBorders>
                  <w:shd w:val="clear" w:color="auto" w:fill="auto"/>
                  <w:noWrap/>
                  <w:vAlign w:val="bottom"/>
                </w:tcPr>
                <w:p w14:paraId="56BBC95A" w14:textId="77777777" w:rsidR="008B4567" w:rsidRDefault="00427009">
                  <w:pPr>
                    <w:spacing w:after="0" w:line="240" w:lineRule="auto"/>
                    <w:jc w:val="both"/>
                    <w:rPr>
                      <w:bCs/>
                      <w:color w:val="000000"/>
                      <w:sz w:val="14"/>
                      <w:szCs w:val="14"/>
                    </w:rPr>
                  </w:pPr>
                  <w:r>
                    <w:rPr>
                      <w:bCs/>
                      <w:color w:val="000000"/>
                      <w:sz w:val="14"/>
                      <w:szCs w:val="14"/>
                    </w:rPr>
                    <w:t>32</w:t>
                  </w:r>
                </w:p>
              </w:tc>
              <w:tc>
                <w:tcPr>
                  <w:tcW w:w="1059" w:type="dxa"/>
                  <w:tcBorders>
                    <w:top w:val="nil"/>
                    <w:left w:val="nil"/>
                    <w:bottom w:val="single" w:sz="4" w:space="0" w:color="auto"/>
                    <w:right w:val="single" w:sz="4" w:space="0" w:color="auto"/>
                  </w:tcBorders>
                  <w:vAlign w:val="bottom"/>
                </w:tcPr>
                <w:p w14:paraId="7D286652" w14:textId="77777777" w:rsidR="008B4567" w:rsidRDefault="00427009">
                  <w:pPr>
                    <w:spacing w:after="0" w:line="240" w:lineRule="auto"/>
                    <w:jc w:val="both"/>
                    <w:rPr>
                      <w:bCs/>
                      <w:color w:val="000000"/>
                      <w:sz w:val="14"/>
                      <w:szCs w:val="14"/>
                    </w:rPr>
                  </w:pPr>
                  <w:r>
                    <w:rPr>
                      <w:bCs/>
                      <w:color w:val="000000"/>
                      <w:sz w:val="14"/>
                      <w:szCs w:val="14"/>
                    </w:rPr>
                    <w:t>30.6</w:t>
                  </w:r>
                </w:p>
              </w:tc>
            </w:tr>
            <w:tr w:rsidR="008B4567" w14:paraId="03726309" w14:textId="77777777">
              <w:trPr>
                <w:trHeight w:val="100"/>
                <w:jc w:val="center"/>
              </w:trPr>
              <w:tc>
                <w:tcPr>
                  <w:tcW w:w="984" w:type="dxa"/>
                  <w:vMerge/>
                  <w:tcBorders>
                    <w:top w:val="nil"/>
                    <w:left w:val="single" w:sz="4" w:space="0" w:color="auto"/>
                    <w:bottom w:val="single" w:sz="4" w:space="0" w:color="000000"/>
                    <w:right w:val="single" w:sz="4" w:space="0" w:color="auto"/>
                  </w:tcBorders>
                  <w:vAlign w:val="center"/>
                </w:tcPr>
                <w:p w14:paraId="65EB20B2" w14:textId="77777777" w:rsidR="008B4567" w:rsidRDefault="008B4567">
                  <w:pPr>
                    <w:spacing w:after="0" w:line="240" w:lineRule="auto"/>
                    <w:jc w:val="both"/>
                    <w:rPr>
                      <w:bCs/>
                      <w:color w:val="000000"/>
                      <w:sz w:val="14"/>
                      <w:szCs w:val="14"/>
                    </w:rPr>
                  </w:pPr>
                </w:p>
              </w:tc>
              <w:tc>
                <w:tcPr>
                  <w:tcW w:w="839" w:type="dxa"/>
                  <w:vMerge w:val="restart"/>
                  <w:tcBorders>
                    <w:top w:val="nil"/>
                    <w:left w:val="single" w:sz="4" w:space="0" w:color="auto"/>
                    <w:bottom w:val="single" w:sz="4" w:space="0" w:color="000000"/>
                    <w:right w:val="single" w:sz="4" w:space="0" w:color="auto"/>
                  </w:tcBorders>
                  <w:shd w:val="clear" w:color="auto" w:fill="auto"/>
                  <w:noWrap/>
                  <w:vAlign w:val="center"/>
                </w:tcPr>
                <w:p w14:paraId="08522A7A" w14:textId="77777777" w:rsidR="008B4567" w:rsidRDefault="00427009">
                  <w:pPr>
                    <w:spacing w:after="0" w:line="240" w:lineRule="auto"/>
                    <w:jc w:val="both"/>
                    <w:rPr>
                      <w:bCs/>
                      <w:color w:val="000000"/>
                      <w:sz w:val="14"/>
                      <w:szCs w:val="14"/>
                    </w:rPr>
                  </w:pPr>
                  <w:r>
                    <w:rPr>
                      <w:bCs/>
                      <w:color w:val="000000"/>
                      <w:sz w:val="14"/>
                      <w:szCs w:val="14"/>
                    </w:rPr>
                    <w:t>Wood</w:t>
                  </w:r>
                </w:p>
              </w:tc>
              <w:tc>
                <w:tcPr>
                  <w:tcW w:w="1056" w:type="dxa"/>
                  <w:tcBorders>
                    <w:top w:val="nil"/>
                    <w:left w:val="nil"/>
                    <w:bottom w:val="single" w:sz="4" w:space="0" w:color="auto"/>
                    <w:right w:val="single" w:sz="4" w:space="0" w:color="auto"/>
                  </w:tcBorders>
                  <w:shd w:val="clear" w:color="auto" w:fill="auto"/>
                  <w:noWrap/>
                  <w:vAlign w:val="bottom"/>
                </w:tcPr>
                <w:p w14:paraId="53344DAE" w14:textId="77777777" w:rsidR="008B4567" w:rsidRDefault="00427009">
                  <w:pPr>
                    <w:spacing w:after="0" w:line="240" w:lineRule="auto"/>
                    <w:jc w:val="both"/>
                    <w:rPr>
                      <w:bCs/>
                      <w:color w:val="000000"/>
                      <w:sz w:val="14"/>
                      <w:szCs w:val="14"/>
                    </w:rPr>
                  </w:pPr>
                  <w:r>
                    <w:rPr>
                      <w:bCs/>
                      <w:color w:val="000000"/>
                      <w:sz w:val="14"/>
                      <w:szCs w:val="14"/>
                    </w:rPr>
                    <w:t xml:space="preserve">Birch Wood Panel </w:t>
                  </w:r>
                </w:p>
              </w:tc>
              <w:tc>
                <w:tcPr>
                  <w:tcW w:w="936" w:type="dxa"/>
                  <w:tcBorders>
                    <w:top w:val="nil"/>
                    <w:left w:val="nil"/>
                    <w:bottom w:val="single" w:sz="4" w:space="0" w:color="auto"/>
                    <w:right w:val="single" w:sz="4" w:space="0" w:color="auto"/>
                  </w:tcBorders>
                  <w:shd w:val="clear" w:color="auto" w:fill="auto"/>
                  <w:noWrap/>
                  <w:vAlign w:val="bottom"/>
                </w:tcPr>
                <w:p w14:paraId="1894F15E" w14:textId="77777777" w:rsidR="008B4567" w:rsidRDefault="00427009">
                  <w:pPr>
                    <w:spacing w:after="0" w:line="240" w:lineRule="auto"/>
                    <w:jc w:val="both"/>
                    <w:rPr>
                      <w:bCs/>
                      <w:color w:val="000000"/>
                      <w:sz w:val="14"/>
                      <w:szCs w:val="14"/>
                    </w:rPr>
                  </w:pPr>
                  <w:r>
                    <w:rPr>
                      <w:bCs/>
                      <w:color w:val="000000"/>
                      <w:sz w:val="14"/>
                      <w:szCs w:val="14"/>
                    </w:rPr>
                    <w:t>2</w:t>
                  </w:r>
                </w:p>
              </w:tc>
              <w:tc>
                <w:tcPr>
                  <w:tcW w:w="1063" w:type="dxa"/>
                  <w:tcBorders>
                    <w:top w:val="nil"/>
                    <w:left w:val="nil"/>
                    <w:bottom w:val="single" w:sz="4" w:space="0" w:color="auto"/>
                    <w:right w:val="single" w:sz="4" w:space="0" w:color="auto"/>
                  </w:tcBorders>
                  <w:shd w:val="clear" w:color="auto" w:fill="auto"/>
                  <w:noWrap/>
                  <w:vAlign w:val="bottom"/>
                </w:tcPr>
                <w:p w14:paraId="24FC5EDE" w14:textId="77777777" w:rsidR="008B4567" w:rsidRDefault="00427009">
                  <w:pPr>
                    <w:spacing w:after="0" w:line="240" w:lineRule="auto"/>
                    <w:jc w:val="both"/>
                    <w:rPr>
                      <w:bCs/>
                      <w:color w:val="000000"/>
                      <w:sz w:val="14"/>
                      <w:szCs w:val="14"/>
                    </w:rPr>
                  </w:pPr>
                  <w:r>
                    <w:rPr>
                      <w:bCs/>
                      <w:color w:val="000000"/>
                      <w:sz w:val="14"/>
                      <w:szCs w:val="14"/>
                    </w:rPr>
                    <w:t>2.4</w:t>
                  </w:r>
                </w:p>
              </w:tc>
              <w:tc>
                <w:tcPr>
                  <w:tcW w:w="1063" w:type="dxa"/>
                  <w:tcBorders>
                    <w:top w:val="nil"/>
                    <w:left w:val="nil"/>
                    <w:bottom w:val="single" w:sz="4" w:space="0" w:color="auto"/>
                    <w:right w:val="single" w:sz="4" w:space="0" w:color="auto"/>
                  </w:tcBorders>
                  <w:shd w:val="clear" w:color="auto" w:fill="auto"/>
                  <w:noWrap/>
                  <w:vAlign w:val="bottom"/>
                </w:tcPr>
                <w:p w14:paraId="00D03B93" w14:textId="77777777" w:rsidR="008B4567" w:rsidRDefault="00427009">
                  <w:pPr>
                    <w:spacing w:after="0" w:line="240" w:lineRule="auto"/>
                    <w:jc w:val="both"/>
                    <w:rPr>
                      <w:bCs/>
                      <w:color w:val="000000"/>
                      <w:sz w:val="14"/>
                      <w:szCs w:val="14"/>
                    </w:rPr>
                  </w:pPr>
                  <w:r>
                    <w:rPr>
                      <w:bCs/>
                      <w:color w:val="000000"/>
                      <w:sz w:val="14"/>
                      <w:szCs w:val="14"/>
                    </w:rPr>
                    <w:t>5.7</w:t>
                  </w:r>
                </w:p>
              </w:tc>
              <w:tc>
                <w:tcPr>
                  <w:tcW w:w="1059" w:type="dxa"/>
                  <w:tcBorders>
                    <w:top w:val="nil"/>
                    <w:left w:val="nil"/>
                    <w:bottom w:val="single" w:sz="4" w:space="0" w:color="auto"/>
                    <w:right w:val="single" w:sz="4" w:space="0" w:color="auto"/>
                  </w:tcBorders>
                  <w:vAlign w:val="bottom"/>
                </w:tcPr>
                <w:p w14:paraId="4F8A3079" w14:textId="77777777" w:rsidR="008B4567" w:rsidRDefault="00427009">
                  <w:pPr>
                    <w:spacing w:after="0" w:line="240" w:lineRule="auto"/>
                    <w:jc w:val="both"/>
                    <w:rPr>
                      <w:bCs/>
                      <w:color w:val="000000"/>
                      <w:sz w:val="14"/>
                      <w:szCs w:val="14"/>
                    </w:rPr>
                  </w:pPr>
                  <w:r>
                    <w:rPr>
                      <w:bCs/>
                      <w:color w:val="000000"/>
                      <w:sz w:val="14"/>
                      <w:szCs w:val="14"/>
                    </w:rPr>
                    <w:t>1.9</w:t>
                  </w:r>
                </w:p>
              </w:tc>
            </w:tr>
            <w:tr w:rsidR="008B4567" w14:paraId="0BCA029D" w14:textId="77777777">
              <w:trPr>
                <w:trHeight w:val="100"/>
                <w:jc w:val="center"/>
              </w:trPr>
              <w:tc>
                <w:tcPr>
                  <w:tcW w:w="984" w:type="dxa"/>
                  <w:vMerge/>
                  <w:tcBorders>
                    <w:top w:val="nil"/>
                    <w:left w:val="single" w:sz="4" w:space="0" w:color="auto"/>
                    <w:bottom w:val="single" w:sz="4" w:space="0" w:color="000000"/>
                    <w:right w:val="single" w:sz="4" w:space="0" w:color="auto"/>
                  </w:tcBorders>
                  <w:vAlign w:val="center"/>
                </w:tcPr>
                <w:p w14:paraId="564DFD60" w14:textId="77777777" w:rsidR="008B4567" w:rsidRDefault="008B4567">
                  <w:pPr>
                    <w:spacing w:after="0" w:line="240" w:lineRule="auto"/>
                    <w:jc w:val="both"/>
                    <w:rPr>
                      <w:bCs/>
                      <w:color w:val="000000"/>
                      <w:sz w:val="14"/>
                      <w:szCs w:val="14"/>
                    </w:rPr>
                  </w:pPr>
                </w:p>
              </w:tc>
              <w:tc>
                <w:tcPr>
                  <w:tcW w:w="839" w:type="dxa"/>
                  <w:vMerge/>
                  <w:tcBorders>
                    <w:top w:val="nil"/>
                    <w:left w:val="single" w:sz="4" w:space="0" w:color="auto"/>
                    <w:bottom w:val="single" w:sz="4" w:space="0" w:color="000000"/>
                    <w:right w:val="single" w:sz="4" w:space="0" w:color="auto"/>
                  </w:tcBorders>
                  <w:vAlign w:val="center"/>
                </w:tcPr>
                <w:p w14:paraId="08FE330E" w14:textId="77777777" w:rsidR="008B4567" w:rsidRDefault="008B4567">
                  <w:pPr>
                    <w:spacing w:after="0" w:line="240" w:lineRule="auto"/>
                    <w:jc w:val="both"/>
                    <w:rPr>
                      <w:bCs/>
                      <w:color w:val="000000"/>
                      <w:sz w:val="14"/>
                      <w:szCs w:val="14"/>
                    </w:rPr>
                  </w:pPr>
                </w:p>
              </w:tc>
              <w:tc>
                <w:tcPr>
                  <w:tcW w:w="1056" w:type="dxa"/>
                  <w:tcBorders>
                    <w:top w:val="nil"/>
                    <w:left w:val="nil"/>
                    <w:bottom w:val="single" w:sz="4" w:space="0" w:color="auto"/>
                    <w:right w:val="single" w:sz="4" w:space="0" w:color="auto"/>
                  </w:tcBorders>
                  <w:shd w:val="clear" w:color="auto" w:fill="auto"/>
                  <w:noWrap/>
                  <w:vAlign w:val="bottom"/>
                </w:tcPr>
                <w:p w14:paraId="1AF95823" w14:textId="77777777" w:rsidR="008B4567" w:rsidRDefault="00427009">
                  <w:pPr>
                    <w:spacing w:after="0" w:line="240" w:lineRule="auto"/>
                    <w:jc w:val="both"/>
                    <w:rPr>
                      <w:bCs/>
                      <w:color w:val="000000"/>
                      <w:sz w:val="14"/>
                      <w:szCs w:val="14"/>
                    </w:rPr>
                  </w:pPr>
                  <w:r>
                    <w:rPr>
                      <w:bCs/>
                      <w:color w:val="000000"/>
                      <w:sz w:val="14"/>
                      <w:szCs w:val="14"/>
                    </w:rPr>
                    <w:t>Wooden Door</w:t>
                  </w:r>
                </w:p>
              </w:tc>
              <w:tc>
                <w:tcPr>
                  <w:tcW w:w="936" w:type="dxa"/>
                  <w:tcBorders>
                    <w:top w:val="nil"/>
                    <w:left w:val="nil"/>
                    <w:bottom w:val="single" w:sz="4" w:space="0" w:color="auto"/>
                    <w:right w:val="single" w:sz="4" w:space="0" w:color="auto"/>
                  </w:tcBorders>
                  <w:shd w:val="clear" w:color="auto" w:fill="auto"/>
                  <w:noWrap/>
                  <w:vAlign w:val="bottom"/>
                </w:tcPr>
                <w:p w14:paraId="6AB6E518" w14:textId="77777777" w:rsidR="008B4567" w:rsidRDefault="00427009">
                  <w:pPr>
                    <w:spacing w:after="0" w:line="240" w:lineRule="auto"/>
                    <w:jc w:val="both"/>
                    <w:rPr>
                      <w:bCs/>
                      <w:color w:val="000000"/>
                      <w:sz w:val="14"/>
                      <w:szCs w:val="14"/>
                    </w:rPr>
                  </w:pPr>
                  <w:r>
                    <w:rPr>
                      <w:bCs/>
                      <w:color w:val="000000"/>
                      <w:sz w:val="14"/>
                      <w:szCs w:val="14"/>
                    </w:rPr>
                    <w:t>4.5</w:t>
                  </w:r>
                </w:p>
              </w:tc>
              <w:tc>
                <w:tcPr>
                  <w:tcW w:w="1063" w:type="dxa"/>
                  <w:tcBorders>
                    <w:top w:val="nil"/>
                    <w:left w:val="nil"/>
                    <w:bottom w:val="single" w:sz="4" w:space="0" w:color="auto"/>
                    <w:right w:val="single" w:sz="4" w:space="0" w:color="auto"/>
                  </w:tcBorders>
                  <w:shd w:val="clear" w:color="auto" w:fill="auto"/>
                  <w:noWrap/>
                  <w:vAlign w:val="bottom"/>
                </w:tcPr>
                <w:p w14:paraId="057FB445" w14:textId="77777777" w:rsidR="008B4567" w:rsidRDefault="00427009">
                  <w:pPr>
                    <w:spacing w:after="0" w:line="240" w:lineRule="auto"/>
                    <w:jc w:val="both"/>
                    <w:rPr>
                      <w:bCs/>
                      <w:color w:val="000000"/>
                      <w:sz w:val="14"/>
                      <w:szCs w:val="14"/>
                    </w:rPr>
                  </w:pPr>
                  <w:r>
                    <w:rPr>
                      <w:bCs/>
                      <w:color w:val="000000"/>
                      <w:sz w:val="14"/>
                      <w:szCs w:val="14"/>
                    </w:rPr>
                    <w:t>5.8</w:t>
                  </w:r>
                </w:p>
              </w:tc>
              <w:tc>
                <w:tcPr>
                  <w:tcW w:w="1063" w:type="dxa"/>
                  <w:tcBorders>
                    <w:top w:val="nil"/>
                    <w:left w:val="nil"/>
                    <w:bottom w:val="single" w:sz="4" w:space="0" w:color="auto"/>
                    <w:right w:val="single" w:sz="4" w:space="0" w:color="auto"/>
                  </w:tcBorders>
                  <w:shd w:val="clear" w:color="auto" w:fill="auto"/>
                  <w:noWrap/>
                  <w:vAlign w:val="bottom"/>
                </w:tcPr>
                <w:p w14:paraId="0F3379C9" w14:textId="77777777" w:rsidR="008B4567" w:rsidRDefault="00427009">
                  <w:pPr>
                    <w:spacing w:after="0" w:line="240" w:lineRule="auto"/>
                    <w:jc w:val="both"/>
                    <w:rPr>
                      <w:bCs/>
                      <w:color w:val="000000"/>
                      <w:sz w:val="14"/>
                      <w:szCs w:val="14"/>
                    </w:rPr>
                  </w:pPr>
                  <w:r>
                    <w:rPr>
                      <w:bCs/>
                      <w:color w:val="000000"/>
                      <w:sz w:val="14"/>
                      <w:szCs w:val="14"/>
                    </w:rPr>
                    <w:t>5.7</w:t>
                  </w:r>
                </w:p>
              </w:tc>
              <w:tc>
                <w:tcPr>
                  <w:tcW w:w="1059" w:type="dxa"/>
                  <w:tcBorders>
                    <w:top w:val="nil"/>
                    <w:left w:val="nil"/>
                    <w:bottom w:val="single" w:sz="4" w:space="0" w:color="auto"/>
                    <w:right w:val="single" w:sz="4" w:space="0" w:color="auto"/>
                  </w:tcBorders>
                  <w:vAlign w:val="bottom"/>
                </w:tcPr>
                <w:p w14:paraId="44D3C8C5" w14:textId="77777777" w:rsidR="008B4567" w:rsidRDefault="00427009">
                  <w:pPr>
                    <w:spacing w:after="0" w:line="240" w:lineRule="auto"/>
                    <w:jc w:val="both"/>
                    <w:rPr>
                      <w:bCs/>
                      <w:color w:val="000000"/>
                      <w:sz w:val="14"/>
                      <w:szCs w:val="14"/>
                    </w:rPr>
                  </w:pPr>
                  <w:r>
                    <w:rPr>
                      <w:bCs/>
                      <w:color w:val="000000"/>
                      <w:sz w:val="14"/>
                      <w:szCs w:val="14"/>
                    </w:rPr>
                    <w:t>4.2</w:t>
                  </w:r>
                </w:p>
              </w:tc>
            </w:tr>
            <w:tr w:rsidR="008B4567" w14:paraId="624A99B7" w14:textId="77777777">
              <w:trPr>
                <w:trHeight w:val="100"/>
                <w:jc w:val="center"/>
              </w:trPr>
              <w:tc>
                <w:tcPr>
                  <w:tcW w:w="984" w:type="dxa"/>
                  <w:vMerge w:val="restart"/>
                  <w:tcBorders>
                    <w:top w:val="nil"/>
                    <w:left w:val="single" w:sz="4" w:space="0" w:color="auto"/>
                    <w:bottom w:val="single" w:sz="4" w:space="0" w:color="000000"/>
                    <w:right w:val="single" w:sz="4" w:space="0" w:color="auto"/>
                  </w:tcBorders>
                  <w:shd w:val="clear" w:color="auto" w:fill="auto"/>
                  <w:noWrap/>
                  <w:vAlign w:val="center"/>
                </w:tcPr>
                <w:p w14:paraId="5FD2FABA" w14:textId="77777777" w:rsidR="008B4567" w:rsidRDefault="00427009">
                  <w:pPr>
                    <w:spacing w:after="0" w:line="240" w:lineRule="auto"/>
                    <w:jc w:val="both"/>
                    <w:rPr>
                      <w:bCs/>
                      <w:color w:val="000000"/>
                      <w:sz w:val="14"/>
                      <w:szCs w:val="14"/>
                    </w:rPr>
                  </w:pPr>
                  <w:r>
                    <w:rPr>
                      <w:bCs/>
                      <w:color w:val="000000"/>
                      <w:sz w:val="14"/>
                      <w:szCs w:val="14"/>
                    </w:rPr>
                    <w:t>16.95 GHz</w:t>
                  </w:r>
                </w:p>
              </w:tc>
              <w:tc>
                <w:tcPr>
                  <w:tcW w:w="839" w:type="dxa"/>
                  <w:tcBorders>
                    <w:top w:val="nil"/>
                    <w:left w:val="nil"/>
                    <w:bottom w:val="single" w:sz="4" w:space="0" w:color="auto"/>
                    <w:right w:val="single" w:sz="4" w:space="0" w:color="auto"/>
                  </w:tcBorders>
                  <w:shd w:val="clear" w:color="auto" w:fill="auto"/>
                  <w:noWrap/>
                  <w:vAlign w:val="bottom"/>
                </w:tcPr>
                <w:p w14:paraId="3BE9AC87" w14:textId="77777777" w:rsidR="008B4567" w:rsidRDefault="00427009">
                  <w:pPr>
                    <w:spacing w:after="0" w:line="240" w:lineRule="auto"/>
                    <w:jc w:val="both"/>
                    <w:rPr>
                      <w:bCs/>
                      <w:color w:val="000000"/>
                      <w:sz w:val="14"/>
                      <w:szCs w:val="14"/>
                    </w:rPr>
                  </w:pPr>
                  <w:r>
                    <w:rPr>
                      <w:bCs/>
                      <w:color w:val="000000"/>
                      <w:sz w:val="14"/>
                      <w:szCs w:val="14"/>
                    </w:rPr>
                    <w:t>Standard multi-Pane Glass</w:t>
                  </w:r>
                </w:p>
              </w:tc>
              <w:tc>
                <w:tcPr>
                  <w:tcW w:w="1056" w:type="dxa"/>
                  <w:tcBorders>
                    <w:top w:val="nil"/>
                    <w:left w:val="nil"/>
                    <w:bottom w:val="single" w:sz="4" w:space="0" w:color="auto"/>
                    <w:right w:val="single" w:sz="4" w:space="0" w:color="auto"/>
                  </w:tcBorders>
                  <w:shd w:val="clear" w:color="auto" w:fill="auto"/>
                  <w:noWrap/>
                  <w:vAlign w:val="bottom"/>
                </w:tcPr>
                <w:p w14:paraId="0E8C93A8" w14:textId="77777777" w:rsidR="008B4567" w:rsidRDefault="00427009">
                  <w:pPr>
                    <w:spacing w:after="0" w:line="240" w:lineRule="auto"/>
                    <w:jc w:val="both"/>
                    <w:rPr>
                      <w:bCs/>
                      <w:color w:val="000000"/>
                      <w:sz w:val="14"/>
                      <w:szCs w:val="14"/>
                    </w:rPr>
                  </w:pPr>
                  <w:r>
                    <w:rPr>
                      <w:bCs/>
                      <w:color w:val="000000"/>
                      <w:sz w:val="14"/>
                      <w:szCs w:val="14"/>
                    </w:rPr>
                    <w:t>Clear Glass</w:t>
                  </w:r>
                </w:p>
              </w:tc>
              <w:tc>
                <w:tcPr>
                  <w:tcW w:w="936" w:type="dxa"/>
                  <w:tcBorders>
                    <w:top w:val="nil"/>
                    <w:left w:val="nil"/>
                    <w:bottom w:val="single" w:sz="4" w:space="0" w:color="auto"/>
                    <w:right w:val="single" w:sz="4" w:space="0" w:color="auto"/>
                  </w:tcBorders>
                  <w:shd w:val="clear" w:color="auto" w:fill="auto"/>
                  <w:noWrap/>
                  <w:vAlign w:val="bottom"/>
                </w:tcPr>
                <w:p w14:paraId="42095AFD" w14:textId="77777777" w:rsidR="008B4567" w:rsidRDefault="00427009">
                  <w:pPr>
                    <w:spacing w:after="0" w:line="240" w:lineRule="auto"/>
                    <w:jc w:val="both"/>
                    <w:rPr>
                      <w:bCs/>
                      <w:color w:val="000000"/>
                      <w:sz w:val="14"/>
                      <w:szCs w:val="14"/>
                    </w:rPr>
                  </w:pPr>
                  <w:r>
                    <w:rPr>
                      <w:bCs/>
                      <w:color w:val="000000"/>
                      <w:sz w:val="14"/>
                      <w:szCs w:val="14"/>
                    </w:rPr>
                    <w:t>1</w:t>
                  </w:r>
                </w:p>
              </w:tc>
              <w:tc>
                <w:tcPr>
                  <w:tcW w:w="1063" w:type="dxa"/>
                  <w:tcBorders>
                    <w:top w:val="nil"/>
                    <w:left w:val="nil"/>
                    <w:bottom w:val="single" w:sz="4" w:space="0" w:color="auto"/>
                    <w:right w:val="single" w:sz="4" w:space="0" w:color="auto"/>
                  </w:tcBorders>
                  <w:shd w:val="clear" w:color="auto" w:fill="auto"/>
                  <w:noWrap/>
                  <w:vAlign w:val="bottom"/>
                </w:tcPr>
                <w:p w14:paraId="7BF47645" w14:textId="77777777" w:rsidR="008B4567" w:rsidRDefault="00427009">
                  <w:pPr>
                    <w:spacing w:after="0" w:line="240" w:lineRule="auto"/>
                    <w:jc w:val="both"/>
                    <w:rPr>
                      <w:bCs/>
                      <w:color w:val="000000"/>
                      <w:sz w:val="14"/>
                      <w:szCs w:val="14"/>
                    </w:rPr>
                  </w:pPr>
                  <w:r>
                    <w:rPr>
                      <w:bCs/>
                      <w:color w:val="000000"/>
                      <w:sz w:val="14"/>
                      <w:szCs w:val="14"/>
                    </w:rPr>
                    <w:t>3.7</w:t>
                  </w:r>
                </w:p>
              </w:tc>
              <w:tc>
                <w:tcPr>
                  <w:tcW w:w="1063" w:type="dxa"/>
                  <w:tcBorders>
                    <w:top w:val="nil"/>
                    <w:left w:val="nil"/>
                    <w:bottom w:val="single" w:sz="4" w:space="0" w:color="auto"/>
                    <w:right w:val="single" w:sz="4" w:space="0" w:color="auto"/>
                  </w:tcBorders>
                  <w:shd w:val="clear" w:color="auto" w:fill="auto"/>
                  <w:noWrap/>
                  <w:vAlign w:val="bottom"/>
                </w:tcPr>
                <w:p w14:paraId="6C6A3784" w14:textId="77777777" w:rsidR="008B4567" w:rsidRDefault="00427009">
                  <w:pPr>
                    <w:spacing w:after="0" w:line="240" w:lineRule="auto"/>
                    <w:jc w:val="both"/>
                    <w:rPr>
                      <w:bCs/>
                      <w:color w:val="000000"/>
                      <w:sz w:val="14"/>
                      <w:szCs w:val="14"/>
                    </w:rPr>
                  </w:pPr>
                  <w:r>
                    <w:rPr>
                      <w:bCs/>
                      <w:color w:val="000000"/>
                      <w:sz w:val="14"/>
                      <w:szCs w:val="14"/>
                    </w:rPr>
                    <w:t>5.4</w:t>
                  </w:r>
                </w:p>
              </w:tc>
              <w:tc>
                <w:tcPr>
                  <w:tcW w:w="1059" w:type="dxa"/>
                  <w:tcBorders>
                    <w:top w:val="nil"/>
                    <w:left w:val="nil"/>
                    <w:bottom w:val="single" w:sz="4" w:space="0" w:color="auto"/>
                    <w:right w:val="single" w:sz="4" w:space="0" w:color="auto"/>
                  </w:tcBorders>
                  <w:vAlign w:val="bottom"/>
                </w:tcPr>
                <w:p w14:paraId="41E0A5EF" w14:textId="77777777" w:rsidR="008B4567" w:rsidRDefault="00427009">
                  <w:pPr>
                    <w:spacing w:after="0" w:line="240" w:lineRule="auto"/>
                    <w:jc w:val="both"/>
                    <w:rPr>
                      <w:bCs/>
                      <w:color w:val="000000"/>
                      <w:sz w:val="14"/>
                      <w:szCs w:val="14"/>
                    </w:rPr>
                  </w:pPr>
                  <w:r>
                    <w:rPr>
                      <w:bCs/>
                      <w:color w:val="000000"/>
                      <w:sz w:val="14"/>
                      <w:szCs w:val="14"/>
                    </w:rPr>
                    <w:t>-</w:t>
                  </w:r>
                </w:p>
              </w:tc>
            </w:tr>
            <w:tr w:rsidR="008B4567" w14:paraId="5E8B7DB0" w14:textId="77777777">
              <w:trPr>
                <w:trHeight w:val="100"/>
                <w:jc w:val="center"/>
              </w:trPr>
              <w:tc>
                <w:tcPr>
                  <w:tcW w:w="984" w:type="dxa"/>
                  <w:vMerge/>
                  <w:tcBorders>
                    <w:top w:val="nil"/>
                    <w:left w:val="single" w:sz="4" w:space="0" w:color="auto"/>
                    <w:bottom w:val="single" w:sz="4" w:space="0" w:color="000000"/>
                    <w:right w:val="single" w:sz="4" w:space="0" w:color="auto"/>
                  </w:tcBorders>
                  <w:vAlign w:val="center"/>
                </w:tcPr>
                <w:p w14:paraId="62F7DDCA" w14:textId="77777777" w:rsidR="008B4567" w:rsidRDefault="008B4567">
                  <w:pPr>
                    <w:spacing w:after="0" w:line="240" w:lineRule="auto"/>
                    <w:jc w:val="both"/>
                    <w:rPr>
                      <w:bCs/>
                      <w:color w:val="000000"/>
                      <w:sz w:val="14"/>
                      <w:szCs w:val="14"/>
                    </w:rPr>
                  </w:pPr>
                </w:p>
              </w:tc>
              <w:tc>
                <w:tcPr>
                  <w:tcW w:w="839" w:type="dxa"/>
                  <w:vMerge w:val="restart"/>
                  <w:tcBorders>
                    <w:top w:val="nil"/>
                    <w:left w:val="single" w:sz="4" w:space="0" w:color="auto"/>
                    <w:bottom w:val="single" w:sz="4" w:space="0" w:color="000000"/>
                    <w:right w:val="single" w:sz="4" w:space="0" w:color="auto"/>
                  </w:tcBorders>
                  <w:shd w:val="clear" w:color="auto" w:fill="auto"/>
                  <w:noWrap/>
                  <w:vAlign w:val="center"/>
                </w:tcPr>
                <w:p w14:paraId="5A048631" w14:textId="77777777" w:rsidR="008B4567" w:rsidRDefault="00427009">
                  <w:pPr>
                    <w:spacing w:after="0" w:line="240" w:lineRule="auto"/>
                    <w:jc w:val="both"/>
                    <w:rPr>
                      <w:bCs/>
                      <w:color w:val="000000"/>
                      <w:sz w:val="14"/>
                      <w:szCs w:val="14"/>
                    </w:rPr>
                  </w:pPr>
                  <w:r>
                    <w:rPr>
                      <w:bCs/>
                      <w:color w:val="000000"/>
                      <w:sz w:val="14"/>
                      <w:szCs w:val="14"/>
                    </w:rPr>
                    <w:t>IRR Glass</w:t>
                  </w:r>
                </w:p>
              </w:tc>
              <w:tc>
                <w:tcPr>
                  <w:tcW w:w="1056" w:type="dxa"/>
                  <w:tcBorders>
                    <w:top w:val="nil"/>
                    <w:left w:val="nil"/>
                    <w:bottom w:val="single" w:sz="4" w:space="0" w:color="auto"/>
                    <w:right w:val="single" w:sz="4" w:space="0" w:color="auto"/>
                  </w:tcBorders>
                  <w:shd w:val="clear" w:color="auto" w:fill="auto"/>
                  <w:noWrap/>
                  <w:vAlign w:val="bottom"/>
                </w:tcPr>
                <w:p w14:paraId="7A9CF0A5" w14:textId="77777777" w:rsidR="008B4567" w:rsidRDefault="00427009">
                  <w:pPr>
                    <w:spacing w:after="0" w:line="240" w:lineRule="auto"/>
                    <w:jc w:val="both"/>
                    <w:rPr>
                      <w:bCs/>
                      <w:color w:val="000000"/>
                      <w:sz w:val="14"/>
                      <w:szCs w:val="14"/>
                    </w:rPr>
                  </w:pPr>
                  <w:r>
                    <w:rPr>
                      <w:bCs/>
                      <w:color w:val="000000"/>
                      <w:sz w:val="14"/>
                      <w:szCs w:val="14"/>
                    </w:rPr>
                    <w:t xml:space="preserve">Low-e Tinted Glass Wall </w:t>
                  </w:r>
                </w:p>
              </w:tc>
              <w:tc>
                <w:tcPr>
                  <w:tcW w:w="936" w:type="dxa"/>
                  <w:tcBorders>
                    <w:top w:val="nil"/>
                    <w:left w:val="nil"/>
                    <w:bottom w:val="single" w:sz="4" w:space="0" w:color="auto"/>
                    <w:right w:val="single" w:sz="4" w:space="0" w:color="auto"/>
                  </w:tcBorders>
                  <w:shd w:val="clear" w:color="auto" w:fill="auto"/>
                  <w:noWrap/>
                  <w:vAlign w:val="bottom"/>
                </w:tcPr>
                <w:p w14:paraId="71C8EAE4" w14:textId="77777777" w:rsidR="008B4567" w:rsidRDefault="00427009">
                  <w:pPr>
                    <w:spacing w:after="0" w:line="240" w:lineRule="auto"/>
                    <w:jc w:val="both"/>
                    <w:rPr>
                      <w:bCs/>
                      <w:color w:val="000000"/>
                      <w:sz w:val="14"/>
                      <w:szCs w:val="14"/>
                    </w:rPr>
                  </w:pPr>
                  <w:r>
                    <w:rPr>
                      <w:bCs/>
                      <w:color w:val="000000"/>
                      <w:sz w:val="14"/>
                      <w:szCs w:val="14"/>
                    </w:rPr>
                    <w:t>3</w:t>
                  </w:r>
                </w:p>
              </w:tc>
              <w:tc>
                <w:tcPr>
                  <w:tcW w:w="1063" w:type="dxa"/>
                  <w:tcBorders>
                    <w:top w:val="nil"/>
                    <w:left w:val="nil"/>
                    <w:bottom w:val="single" w:sz="4" w:space="0" w:color="auto"/>
                    <w:right w:val="single" w:sz="4" w:space="0" w:color="auto"/>
                  </w:tcBorders>
                  <w:shd w:val="clear" w:color="auto" w:fill="auto"/>
                  <w:noWrap/>
                  <w:vAlign w:val="bottom"/>
                </w:tcPr>
                <w:p w14:paraId="43E81DE5" w14:textId="77777777" w:rsidR="008B4567" w:rsidRDefault="00427009">
                  <w:pPr>
                    <w:spacing w:after="0" w:line="240" w:lineRule="auto"/>
                    <w:jc w:val="both"/>
                    <w:rPr>
                      <w:bCs/>
                      <w:color w:val="000000"/>
                      <w:sz w:val="14"/>
                      <w:szCs w:val="14"/>
                    </w:rPr>
                  </w:pPr>
                  <w:r>
                    <w:rPr>
                      <w:bCs/>
                      <w:color w:val="000000"/>
                      <w:sz w:val="14"/>
                      <w:szCs w:val="14"/>
                    </w:rPr>
                    <w:t>42.3</w:t>
                  </w:r>
                </w:p>
              </w:tc>
              <w:tc>
                <w:tcPr>
                  <w:tcW w:w="1063" w:type="dxa"/>
                  <w:tcBorders>
                    <w:top w:val="nil"/>
                    <w:left w:val="nil"/>
                    <w:bottom w:val="single" w:sz="4" w:space="0" w:color="auto"/>
                    <w:right w:val="single" w:sz="4" w:space="0" w:color="auto"/>
                  </w:tcBorders>
                  <w:shd w:val="clear" w:color="auto" w:fill="auto"/>
                  <w:noWrap/>
                  <w:vAlign w:val="bottom"/>
                </w:tcPr>
                <w:p w14:paraId="3ACFB7C7" w14:textId="77777777" w:rsidR="008B4567" w:rsidRDefault="00427009">
                  <w:pPr>
                    <w:spacing w:after="0" w:line="240" w:lineRule="auto"/>
                    <w:jc w:val="both"/>
                    <w:rPr>
                      <w:bCs/>
                      <w:color w:val="000000"/>
                      <w:sz w:val="14"/>
                      <w:szCs w:val="14"/>
                    </w:rPr>
                  </w:pPr>
                  <w:r>
                    <w:rPr>
                      <w:bCs/>
                      <w:color w:val="000000"/>
                      <w:sz w:val="14"/>
                      <w:szCs w:val="14"/>
                    </w:rPr>
                    <w:t>28.1</w:t>
                  </w:r>
                </w:p>
              </w:tc>
              <w:tc>
                <w:tcPr>
                  <w:tcW w:w="1059" w:type="dxa"/>
                  <w:tcBorders>
                    <w:top w:val="nil"/>
                    <w:left w:val="nil"/>
                    <w:bottom w:val="single" w:sz="4" w:space="0" w:color="auto"/>
                    <w:right w:val="single" w:sz="4" w:space="0" w:color="auto"/>
                  </w:tcBorders>
                  <w:vAlign w:val="bottom"/>
                </w:tcPr>
                <w:p w14:paraId="4DCA221C" w14:textId="77777777" w:rsidR="008B4567" w:rsidRDefault="00427009">
                  <w:pPr>
                    <w:spacing w:after="0" w:line="240" w:lineRule="auto"/>
                    <w:jc w:val="both"/>
                    <w:rPr>
                      <w:bCs/>
                      <w:color w:val="000000"/>
                      <w:sz w:val="14"/>
                      <w:szCs w:val="14"/>
                    </w:rPr>
                  </w:pPr>
                  <w:r>
                    <w:rPr>
                      <w:bCs/>
                      <w:color w:val="000000"/>
                      <w:sz w:val="14"/>
                      <w:szCs w:val="14"/>
                    </w:rPr>
                    <w:t>-</w:t>
                  </w:r>
                </w:p>
              </w:tc>
            </w:tr>
            <w:tr w:rsidR="008B4567" w14:paraId="687F1C6C" w14:textId="77777777">
              <w:trPr>
                <w:trHeight w:val="100"/>
                <w:jc w:val="center"/>
              </w:trPr>
              <w:tc>
                <w:tcPr>
                  <w:tcW w:w="984" w:type="dxa"/>
                  <w:vMerge/>
                  <w:tcBorders>
                    <w:top w:val="nil"/>
                    <w:left w:val="single" w:sz="4" w:space="0" w:color="auto"/>
                    <w:bottom w:val="single" w:sz="4" w:space="0" w:color="000000"/>
                    <w:right w:val="single" w:sz="4" w:space="0" w:color="auto"/>
                  </w:tcBorders>
                  <w:vAlign w:val="center"/>
                </w:tcPr>
                <w:p w14:paraId="2861A9E5" w14:textId="77777777" w:rsidR="008B4567" w:rsidRDefault="008B4567">
                  <w:pPr>
                    <w:spacing w:after="0" w:line="240" w:lineRule="auto"/>
                    <w:jc w:val="both"/>
                    <w:rPr>
                      <w:bCs/>
                      <w:color w:val="000000"/>
                      <w:sz w:val="14"/>
                      <w:szCs w:val="14"/>
                    </w:rPr>
                  </w:pPr>
                </w:p>
              </w:tc>
              <w:tc>
                <w:tcPr>
                  <w:tcW w:w="839" w:type="dxa"/>
                  <w:vMerge/>
                  <w:tcBorders>
                    <w:top w:val="nil"/>
                    <w:left w:val="single" w:sz="4" w:space="0" w:color="auto"/>
                    <w:bottom w:val="single" w:sz="4" w:space="0" w:color="000000"/>
                    <w:right w:val="single" w:sz="4" w:space="0" w:color="auto"/>
                  </w:tcBorders>
                  <w:vAlign w:val="center"/>
                </w:tcPr>
                <w:p w14:paraId="45BF91AE" w14:textId="77777777" w:rsidR="008B4567" w:rsidRDefault="008B4567">
                  <w:pPr>
                    <w:spacing w:after="0" w:line="240" w:lineRule="auto"/>
                    <w:jc w:val="both"/>
                    <w:rPr>
                      <w:bCs/>
                      <w:color w:val="000000"/>
                      <w:sz w:val="14"/>
                      <w:szCs w:val="14"/>
                    </w:rPr>
                  </w:pPr>
                </w:p>
              </w:tc>
              <w:tc>
                <w:tcPr>
                  <w:tcW w:w="1056" w:type="dxa"/>
                  <w:tcBorders>
                    <w:top w:val="nil"/>
                    <w:left w:val="nil"/>
                    <w:bottom w:val="single" w:sz="4" w:space="0" w:color="auto"/>
                    <w:right w:val="single" w:sz="4" w:space="0" w:color="auto"/>
                  </w:tcBorders>
                  <w:shd w:val="clear" w:color="auto" w:fill="auto"/>
                  <w:noWrap/>
                  <w:vAlign w:val="bottom"/>
                </w:tcPr>
                <w:p w14:paraId="614491BB" w14:textId="77777777" w:rsidR="008B4567" w:rsidRDefault="00427009">
                  <w:pPr>
                    <w:spacing w:after="0" w:line="240" w:lineRule="auto"/>
                    <w:jc w:val="both"/>
                    <w:rPr>
                      <w:bCs/>
                      <w:color w:val="000000"/>
                      <w:sz w:val="14"/>
                      <w:szCs w:val="14"/>
                    </w:rPr>
                  </w:pPr>
                  <w:r>
                    <w:rPr>
                      <w:bCs/>
                      <w:color w:val="000000"/>
                      <w:sz w:val="14"/>
                      <w:szCs w:val="14"/>
                    </w:rPr>
                    <w:t>Low-e Tinted Glass Window</w:t>
                  </w:r>
                </w:p>
              </w:tc>
              <w:tc>
                <w:tcPr>
                  <w:tcW w:w="936" w:type="dxa"/>
                  <w:tcBorders>
                    <w:top w:val="nil"/>
                    <w:left w:val="nil"/>
                    <w:bottom w:val="single" w:sz="4" w:space="0" w:color="auto"/>
                    <w:right w:val="single" w:sz="4" w:space="0" w:color="auto"/>
                  </w:tcBorders>
                  <w:shd w:val="clear" w:color="auto" w:fill="auto"/>
                  <w:noWrap/>
                  <w:vAlign w:val="bottom"/>
                </w:tcPr>
                <w:p w14:paraId="1E97A4C1" w14:textId="77777777" w:rsidR="008B4567" w:rsidRDefault="00427009">
                  <w:pPr>
                    <w:spacing w:after="0" w:line="240" w:lineRule="auto"/>
                    <w:jc w:val="both"/>
                    <w:rPr>
                      <w:bCs/>
                      <w:color w:val="000000"/>
                      <w:sz w:val="14"/>
                      <w:szCs w:val="14"/>
                    </w:rPr>
                  </w:pPr>
                  <w:r>
                    <w:rPr>
                      <w:bCs/>
                      <w:color w:val="000000"/>
                      <w:sz w:val="14"/>
                      <w:szCs w:val="14"/>
                    </w:rPr>
                    <w:t>2</w:t>
                  </w:r>
                </w:p>
              </w:tc>
              <w:tc>
                <w:tcPr>
                  <w:tcW w:w="1063" w:type="dxa"/>
                  <w:tcBorders>
                    <w:top w:val="nil"/>
                    <w:left w:val="nil"/>
                    <w:bottom w:val="single" w:sz="4" w:space="0" w:color="auto"/>
                    <w:right w:val="single" w:sz="4" w:space="0" w:color="auto"/>
                  </w:tcBorders>
                  <w:shd w:val="clear" w:color="auto" w:fill="auto"/>
                  <w:noWrap/>
                  <w:vAlign w:val="bottom"/>
                </w:tcPr>
                <w:p w14:paraId="3A983038" w14:textId="77777777" w:rsidR="008B4567" w:rsidRDefault="00427009">
                  <w:pPr>
                    <w:spacing w:after="0" w:line="240" w:lineRule="auto"/>
                    <w:jc w:val="both"/>
                    <w:rPr>
                      <w:bCs/>
                      <w:color w:val="000000"/>
                      <w:sz w:val="14"/>
                      <w:szCs w:val="14"/>
                    </w:rPr>
                  </w:pPr>
                  <w:r>
                    <w:rPr>
                      <w:bCs/>
                      <w:color w:val="000000"/>
                      <w:sz w:val="14"/>
                      <w:szCs w:val="14"/>
                    </w:rPr>
                    <w:t>32.7</w:t>
                  </w:r>
                </w:p>
              </w:tc>
              <w:tc>
                <w:tcPr>
                  <w:tcW w:w="1063" w:type="dxa"/>
                  <w:tcBorders>
                    <w:top w:val="nil"/>
                    <w:left w:val="nil"/>
                    <w:bottom w:val="single" w:sz="4" w:space="0" w:color="auto"/>
                    <w:right w:val="single" w:sz="4" w:space="0" w:color="auto"/>
                  </w:tcBorders>
                  <w:shd w:val="clear" w:color="auto" w:fill="auto"/>
                  <w:noWrap/>
                  <w:vAlign w:val="bottom"/>
                </w:tcPr>
                <w:p w14:paraId="7B7E9F58" w14:textId="77777777" w:rsidR="008B4567" w:rsidRDefault="00427009">
                  <w:pPr>
                    <w:spacing w:after="0" w:line="240" w:lineRule="auto"/>
                    <w:jc w:val="both"/>
                    <w:rPr>
                      <w:bCs/>
                      <w:color w:val="000000"/>
                      <w:sz w:val="14"/>
                      <w:szCs w:val="14"/>
                    </w:rPr>
                  </w:pPr>
                  <w:r>
                    <w:rPr>
                      <w:bCs/>
                      <w:color w:val="000000"/>
                      <w:sz w:val="14"/>
                      <w:szCs w:val="14"/>
                    </w:rPr>
                    <w:t>28.1</w:t>
                  </w:r>
                </w:p>
              </w:tc>
              <w:tc>
                <w:tcPr>
                  <w:tcW w:w="1059" w:type="dxa"/>
                  <w:tcBorders>
                    <w:top w:val="nil"/>
                    <w:left w:val="nil"/>
                    <w:bottom w:val="single" w:sz="4" w:space="0" w:color="auto"/>
                    <w:right w:val="single" w:sz="4" w:space="0" w:color="auto"/>
                  </w:tcBorders>
                  <w:vAlign w:val="bottom"/>
                </w:tcPr>
                <w:p w14:paraId="43B3EC5A" w14:textId="77777777" w:rsidR="008B4567" w:rsidRDefault="00427009">
                  <w:pPr>
                    <w:spacing w:after="0" w:line="240" w:lineRule="auto"/>
                    <w:jc w:val="both"/>
                    <w:rPr>
                      <w:bCs/>
                      <w:color w:val="000000"/>
                      <w:sz w:val="14"/>
                      <w:szCs w:val="14"/>
                    </w:rPr>
                  </w:pPr>
                  <w:r>
                    <w:rPr>
                      <w:bCs/>
                      <w:color w:val="000000"/>
                      <w:sz w:val="14"/>
                      <w:szCs w:val="14"/>
                    </w:rPr>
                    <w:t>-</w:t>
                  </w:r>
                </w:p>
              </w:tc>
            </w:tr>
            <w:tr w:rsidR="008B4567" w14:paraId="3E86C4CE" w14:textId="77777777">
              <w:trPr>
                <w:trHeight w:val="100"/>
                <w:jc w:val="center"/>
              </w:trPr>
              <w:tc>
                <w:tcPr>
                  <w:tcW w:w="984" w:type="dxa"/>
                  <w:vMerge/>
                  <w:tcBorders>
                    <w:top w:val="nil"/>
                    <w:left w:val="single" w:sz="4" w:space="0" w:color="auto"/>
                    <w:bottom w:val="single" w:sz="4" w:space="0" w:color="000000"/>
                    <w:right w:val="single" w:sz="4" w:space="0" w:color="auto"/>
                  </w:tcBorders>
                  <w:vAlign w:val="center"/>
                </w:tcPr>
                <w:p w14:paraId="6F72525E" w14:textId="77777777" w:rsidR="008B4567" w:rsidRDefault="008B4567">
                  <w:pPr>
                    <w:spacing w:after="0" w:line="240" w:lineRule="auto"/>
                    <w:jc w:val="both"/>
                    <w:rPr>
                      <w:bCs/>
                      <w:color w:val="000000"/>
                      <w:sz w:val="14"/>
                      <w:szCs w:val="14"/>
                    </w:rPr>
                  </w:pPr>
                </w:p>
              </w:tc>
              <w:tc>
                <w:tcPr>
                  <w:tcW w:w="839" w:type="dxa"/>
                  <w:tcBorders>
                    <w:top w:val="nil"/>
                    <w:left w:val="nil"/>
                    <w:bottom w:val="single" w:sz="4" w:space="0" w:color="auto"/>
                    <w:right w:val="single" w:sz="4" w:space="0" w:color="auto"/>
                  </w:tcBorders>
                  <w:shd w:val="clear" w:color="auto" w:fill="auto"/>
                  <w:noWrap/>
                  <w:vAlign w:val="bottom"/>
                </w:tcPr>
                <w:p w14:paraId="0FCED903" w14:textId="77777777" w:rsidR="008B4567" w:rsidRDefault="00427009">
                  <w:pPr>
                    <w:spacing w:after="0" w:line="240" w:lineRule="auto"/>
                    <w:jc w:val="both"/>
                    <w:rPr>
                      <w:bCs/>
                      <w:color w:val="000000"/>
                      <w:sz w:val="14"/>
                      <w:szCs w:val="14"/>
                    </w:rPr>
                  </w:pPr>
                  <w:r>
                    <w:rPr>
                      <w:bCs/>
                      <w:color w:val="000000"/>
                      <w:sz w:val="14"/>
                      <w:szCs w:val="14"/>
                    </w:rPr>
                    <w:t>Concrete</w:t>
                  </w:r>
                </w:p>
              </w:tc>
              <w:tc>
                <w:tcPr>
                  <w:tcW w:w="1056" w:type="dxa"/>
                  <w:tcBorders>
                    <w:top w:val="nil"/>
                    <w:left w:val="nil"/>
                    <w:bottom w:val="single" w:sz="4" w:space="0" w:color="auto"/>
                    <w:right w:val="single" w:sz="4" w:space="0" w:color="auto"/>
                  </w:tcBorders>
                  <w:shd w:val="clear" w:color="auto" w:fill="auto"/>
                  <w:noWrap/>
                  <w:vAlign w:val="bottom"/>
                </w:tcPr>
                <w:p w14:paraId="0D67FB1F" w14:textId="77777777" w:rsidR="008B4567" w:rsidRDefault="00427009">
                  <w:pPr>
                    <w:spacing w:after="0" w:line="240" w:lineRule="auto"/>
                    <w:jc w:val="both"/>
                    <w:rPr>
                      <w:bCs/>
                      <w:color w:val="000000"/>
                      <w:sz w:val="14"/>
                      <w:szCs w:val="14"/>
                    </w:rPr>
                  </w:pPr>
                  <w:r>
                    <w:rPr>
                      <w:bCs/>
                      <w:color w:val="000000"/>
                      <w:sz w:val="14"/>
                      <w:szCs w:val="14"/>
                    </w:rPr>
                    <w:t>Cinderblock Wall</w:t>
                  </w:r>
                </w:p>
              </w:tc>
              <w:tc>
                <w:tcPr>
                  <w:tcW w:w="936" w:type="dxa"/>
                  <w:tcBorders>
                    <w:top w:val="nil"/>
                    <w:left w:val="nil"/>
                    <w:bottom w:val="single" w:sz="4" w:space="0" w:color="auto"/>
                    <w:right w:val="single" w:sz="4" w:space="0" w:color="auto"/>
                  </w:tcBorders>
                  <w:shd w:val="clear" w:color="auto" w:fill="auto"/>
                  <w:noWrap/>
                  <w:vAlign w:val="bottom"/>
                </w:tcPr>
                <w:p w14:paraId="69197C1F" w14:textId="77777777" w:rsidR="008B4567" w:rsidRDefault="00427009">
                  <w:pPr>
                    <w:spacing w:after="0" w:line="240" w:lineRule="auto"/>
                    <w:jc w:val="both"/>
                    <w:rPr>
                      <w:bCs/>
                      <w:color w:val="000000"/>
                      <w:sz w:val="14"/>
                      <w:szCs w:val="14"/>
                    </w:rPr>
                  </w:pPr>
                  <w:r>
                    <w:rPr>
                      <w:bCs/>
                      <w:color w:val="000000"/>
                      <w:sz w:val="14"/>
                      <w:szCs w:val="14"/>
                    </w:rPr>
                    <w:t>22</w:t>
                  </w:r>
                </w:p>
              </w:tc>
              <w:tc>
                <w:tcPr>
                  <w:tcW w:w="1063" w:type="dxa"/>
                  <w:tcBorders>
                    <w:top w:val="nil"/>
                    <w:left w:val="nil"/>
                    <w:bottom w:val="single" w:sz="4" w:space="0" w:color="auto"/>
                    <w:right w:val="single" w:sz="4" w:space="0" w:color="auto"/>
                  </w:tcBorders>
                  <w:shd w:val="clear" w:color="auto" w:fill="auto"/>
                  <w:noWrap/>
                  <w:vAlign w:val="bottom"/>
                </w:tcPr>
                <w:p w14:paraId="11BBA361" w14:textId="77777777" w:rsidR="008B4567" w:rsidRDefault="00427009">
                  <w:pPr>
                    <w:spacing w:after="0" w:line="240" w:lineRule="auto"/>
                    <w:jc w:val="both"/>
                    <w:rPr>
                      <w:bCs/>
                      <w:color w:val="000000"/>
                      <w:sz w:val="14"/>
                      <w:szCs w:val="14"/>
                    </w:rPr>
                  </w:pPr>
                  <w:r>
                    <w:rPr>
                      <w:bCs/>
                      <w:color w:val="000000"/>
                      <w:sz w:val="14"/>
                      <w:szCs w:val="14"/>
                    </w:rPr>
                    <w:t>15</w:t>
                  </w:r>
                </w:p>
              </w:tc>
              <w:tc>
                <w:tcPr>
                  <w:tcW w:w="1063" w:type="dxa"/>
                  <w:tcBorders>
                    <w:top w:val="nil"/>
                    <w:left w:val="nil"/>
                    <w:bottom w:val="single" w:sz="4" w:space="0" w:color="auto"/>
                    <w:right w:val="single" w:sz="4" w:space="0" w:color="auto"/>
                  </w:tcBorders>
                  <w:shd w:val="clear" w:color="auto" w:fill="auto"/>
                  <w:noWrap/>
                  <w:vAlign w:val="bottom"/>
                </w:tcPr>
                <w:p w14:paraId="66778C37" w14:textId="77777777" w:rsidR="008B4567" w:rsidRDefault="00427009">
                  <w:pPr>
                    <w:spacing w:after="0" w:line="240" w:lineRule="auto"/>
                    <w:jc w:val="both"/>
                    <w:rPr>
                      <w:bCs/>
                      <w:color w:val="000000"/>
                      <w:sz w:val="14"/>
                      <w:szCs w:val="14"/>
                    </w:rPr>
                  </w:pPr>
                  <w:r>
                    <w:rPr>
                      <w:bCs/>
                      <w:color w:val="000000"/>
                      <w:sz w:val="14"/>
                      <w:szCs w:val="14"/>
                    </w:rPr>
                    <w:t>72.8</w:t>
                  </w:r>
                </w:p>
              </w:tc>
              <w:tc>
                <w:tcPr>
                  <w:tcW w:w="1059" w:type="dxa"/>
                  <w:tcBorders>
                    <w:top w:val="nil"/>
                    <w:left w:val="nil"/>
                    <w:bottom w:val="single" w:sz="4" w:space="0" w:color="auto"/>
                    <w:right w:val="single" w:sz="4" w:space="0" w:color="auto"/>
                  </w:tcBorders>
                  <w:vAlign w:val="bottom"/>
                </w:tcPr>
                <w:p w14:paraId="134AFADE" w14:textId="77777777" w:rsidR="008B4567" w:rsidRDefault="00427009">
                  <w:pPr>
                    <w:spacing w:after="0" w:line="240" w:lineRule="auto"/>
                    <w:jc w:val="both"/>
                    <w:rPr>
                      <w:bCs/>
                      <w:color w:val="000000"/>
                      <w:sz w:val="14"/>
                      <w:szCs w:val="14"/>
                    </w:rPr>
                  </w:pPr>
                  <w:r>
                    <w:rPr>
                      <w:bCs/>
                      <w:color w:val="000000"/>
                      <w:sz w:val="14"/>
                      <w:szCs w:val="14"/>
                    </w:rPr>
                    <w:t>69.6</w:t>
                  </w:r>
                </w:p>
              </w:tc>
            </w:tr>
            <w:tr w:rsidR="008B4567" w14:paraId="5EB726E7" w14:textId="77777777">
              <w:trPr>
                <w:trHeight w:val="100"/>
                <w:jc w:val="center"/>
              </w:trPr>
              <w:tc>
                <w:tcPr>
                  <w:tcW w:w="984" w:type="dxa"/>
                  <w:vMerge/>
                  <w:tcBorders>
                    <w:top w:val="nil"/>
                    <w:left w:val="single" w:sz="4" w:space="0" w:color="auto"/>
                    <w:bottom w:val="single" w:sz="4" w:space="0" w:color="000000"/>
                    <w:right w:val="single" w:sz="4" w:space="0" w:color="auto"/>
                  </w:tcBorders>
                  <w:vAlign w:val="center"/>
                </w:tcPr>
                <w:p w14:paraId="5338E87A" w14:textId="77777777" w:rsidR="008B4567" w:rsidRDefault="008B4567">
                  <w:pPr>
                    <w:spacing w:after="0" w:line="240" w:lineRule="auto"/>
                    <w:jc w:val="both"/>
                    <w:rPr>
                      <w:bCs/>
                      <w:color w:val="000000"/>
                      <w:sz w:val="14"/>
                      <w:szCs w:val="14"/>
                    </w:rPr>
                  </w:pPr>
                </w:p>
              </w:tc>
              <w:tc>
                <w:tcPr>
                  <w:tcW w:w="839" w:type="dxa"/>
                  <w:vMerge w:val="restart"/>
                  <w:tcBorders>
                    <w:top w:val="nil"/>
                    <w:left w:val="single" w:sz="4" w:space="0" w:color="auto"/>
                    <w:bottom w:val="single" w:sz="4" w:space="0" w:color="000000"/>
                    <w:right w:val="single" w:sz="4" w:space="0" w:color="auto"/>
                  </w:tcBorders>
                  <w:shd w:val="clear" w:color="auto" w:fill="auto"/>
                  <w:noWrap/>
                  <w:vAlign w:val="center"/>
                </w:tcPr>
                <w:p w14:paraId="493B81C3" w14:textId="77777777" w:rsidR="008B4567" w:rsidRDefault="00427009">
                  <w:pPr>
                    <w:spacing w:after="0" w:line="240" w:lineRule="auto"/>
                    <w:jc w:val="both"/>
                    <w:rPr>
                      <w:bCs/>
                      <w:color w:val="000000"/>
                      <w:sz w:val="14"/>
                      <w:szCs w:val="14"/>
                    </w:rPr>
                  </w:pPr>
                  <w:r>
                    <w:rPr>
                      <w:bCs/>
                      <w:color w:val="000000"/>
                      <w:sz w:val="14"/>
                      <w:szCs w:val="14"/>
                    </w:rPr>
                    <w:t>Wood</w:t>
                  </w:r>
                </w:p>
              </w:tc>
              <w:tc>
                <w:tcPr>
                  <w:tcW w:w="1056" w:type="dxa"/>
                  <w:tcBorders>
                    <w:top w:val="nil"/>
                    <w:left w:val="nil"/>
                    <w:bottom w:val="single" w:sz="4" w:space="0" w:color="auto"/>
                    <w:right w:val="single" w:sz="4" w:space="0" w:color="auto"/>
                  </w:tcBorders>
                  <w:shd w:val="clear" w:color="auto" w:fill="auto"/>
                  <w:noWrap/>
                  <w:vAlign w:val="bottom"/>
                </w:tcPr>
                <w:p w14:paraId="0AEDEFD5" w14:textId="77777777" w:rsidR="008B4567" w:rsidRDefault="00427009">
                  <w:pPr>
                    <w:spacing w:after="0" w:line="240" w:lineRule="auto"/>
                    <w:jc w:val="both"/>
                    <w:rPr>
                      <w:bCs/>
                      <w:color w:val="000000"/>
                      <w:sz w:val="14"/>
                      <w:szCs w:val="14"/>
                    </w:rPr>
                  </w:pPr>
                  <w:r>
                    <w:rPr>
                      <w:bCs/>
                      <w:color w:val="000000"/>
                      <w:sz w:val="14"/>
                      <w:szCs w:val="14"/>
                    </w:rPr>
                    <w:t xml:space="preserve">Birch Wood Panel </w:t>
                  </w:r>
                </w:p>
              </w:tc>
              <w:tc>
                <w:tcPr>
                  <w:tcW w:w="936" w:type="dxa"/>
                  <w:tcBorders>
                    <w:top w:val="nil"/>
                    <w:left w:val="nil"/>
                    <w:bottom w:val="single" w:sz="4" w:space="0" w:color="auto"/>
                    <w:right w:val="single" w:sz="4" w:space="0" w:color="auto"/>
                  </w:tcBorders>
                  <w:shd w:val="clear" w:color="auto" w:fill="auto"/>
                  <w:noWrap/>
                  <w:vAlign w:val="bottom"/>
                </w:tcPr>
                <w:p w14:paraId="6516779F" w14:textId="77777777" w:rsidR="008B4567" w:rsidRDefault="00427009">
                  <w:pPr>
                    <w:spacing w:after="0" w:line="240" w:lineRule="auto"/>
                    <w:jc w:val="both"/>
                    <w:rPr>
                      <w:bCs/>
                      <w:color w:val="000000"/>
                      <w:sz w:val="14"/>
                      <w:szCs w:val="14"/>
                    </w:rPr>
                  </w:pPr>
                  <w:r>
                    <w:rPr>
                      <w:bCs/>
                      <w:color w:val="000000"/>
                      <w:sz w:val="14"/>
                      <w:szCs w:val="14"/>
                    </w:rPr>
                    <w:t>2</w:t>
                  </w:r>
                </w:p>
              </w:tc>
              <w:tc>
                <w:tcPr>
                  <w:tcW w:w="1063" w:type="dxa"/>
                  <w:tcBorders>
                    <w:top w:val="nil"/>
                    <w:left w:val="nil"/>
                    <w:bottom w:val="single" w:sz="4" w:space="0" w:color="auto"/>
                    <w:right w:val="single" w:sz="4" w:space="0" w:color="auto"/>
                  </w:tcBorders>
                  <w:shd w:val="clear" w:color="auto" w:fill="auto"/>
                  <w:noWrap/>
                  <w:vAlign w:val="bottom"/>
                </w:tcPr>
                <w:p w14:paraId="29F80646" w14:textId="77777777" w:rsidR="008B4567" w:rsidRDefault="00427009">
                  <w:pPr>
                    <w:spacing w:after="0" w:line="240" w:lineRule="auto"/>
                    <w:jc w:val="both"/>
                    <w:rPr>
                      <w:bCs/>
                      <w:color w:val="000000"/>
                      <w:sz w:val="14"/>
                      <w:szCs w:val="14"/>
                    </w:rPr>
                  </w:pPr>
                  <w:r>
                    <w:rPr>
                      <w:bCs/>
                      <w:color w:val="000000"/>
                      <w:sz w:val="14"/>
                      <w:szCs w:val="14"/>
                    </w:rPr>
                    <w:t>6.1</w:t>
                  </w:r>
                </w:p>
              </w:tc>
              <w:tc>
                <w:tcPr>
                  <w:tcW w:w="1063" w:type="dxa"/>
                  <w:tcBorders>
                    <w:top w:val="nil"/>
                    <w:left w:val="nil"/>
                    <w:bottom w:val="single" w:sz="4" w:space="0" w:color="auto"/>
                    <w:right w:val="single" w:sz="4" w:space="0" w:color="auto"/>
                  </w:tcBorders>
                  <w:shd w:val="clear" w:color="auto" w:fill="auto"/>
                  <w:noWrap/>
                  <w:vAlign w:val="bottom"/>
                </w:tcPr>
                <w:p w14:paraId="2B157A68" w14:textId="77777777" w:rsidR="008B4567" w:rsidRDefault="00427009">
                  <w:pPr>
                    <w:spacing w:after="0" w:line="240" w:lineRule="auto"/>
                    <w:jc w:val="both"/>
                    <w:rPr>
                      <w:bCs/>
                      <w:color w:val="000000"/>
                      <w:sz w:val="14"/>
                      <w:szCs w:val="14"/>
                    </w:rPr>
                  </w:pPr>
                  <w:r>
                    <w:rPr>
                      <w:bCs/>
                      <w:color w:val="000000"/>
                      <w:sz w:val="14"/>
                      <w:szCs w:val="14"/>
                    </w:rPr>
                    <w:t>6.9</w:t>
                  </w:r>
                </w:p>
              </w:tc>
              <w:tc>
                <w:tcPr>
                  <w:tcW w:w="1059" w:type="dxa"/>
                  <w:tcBorders>
                    <w:top w:val="nil"/>
                    <w:left w:val="nil"/>
                    <w:bottom w:val="single" w:sz="4" w:space="0" w:color="auto"/>
                    <w:right w:val="single" w:sz="4" w:space="0" w:color="auto"/>
                  </w:tcBorders>
                  <w:vAlign w:val="bottom"/>
                </w:tcPr>
                <w:p w14:paraId="7205AC7D" w14:textId="77777777" w:rsidR="008B4567" w:rsidRDefault="00427009">
                  <w:pPr>
                    <w:spacing w:after="0" w:line="240" w:lineRule="auto"/>
                    <w:jc w:val="both"/>
                    <w:rPr>
                      <w:bCs/>
                      <w:color w:val="000000"/>
                      <w:sz w:val="14"/>
                      <w:szCs w:val="14"/>
                    </w:rPr>
                  </w:pPr>
                  <w:r>
                    <w:rPr>
                      <w:bCs/>
                      <w:color w:val="000000"/>
                      <w:sz w:val="14"/>
                      <w:szCs w:val="14"/>
                    </w:rPr>
                    <w:t>2.3</w:t>
                  </w:r>
                </w:p>
              </w:tc>
            </w:tr>
            <w:tr w:rsidR="008B4567" w14:paraId="3C7AE09E" w14:textId="77777777">
              <w:trPr>
                <w:trHeight w:val="100"/>
                <w:jc w:val="center"/>
              </w:trPr>
              <w:tc>
                <w:tcPr>
                  <w:tcW w:w="984" w:type="dxa"/>
                  <w:vMerge/>
                  <w:tcBorders>
                    <w:top w:val="nil"/>
                    <w:left w:val="single" w:sz="4" w:space="0" w:color="auto"/>
                    <w:bottom w:val="single" w:sz="4" w:space="0" w:color="000000"/>
                    <w:right w:val="single" w:sz="4" w:space="0" w:color="auto"/>
                  </w:tcBorders>
                  <w:vAlign w:val="center"/>
                </w:tcPr>
                <w:p w14:paraId="335C508C" w14:textId="77777777" w:rsidR="008B4567" w:rsidRDefault="008B4567">
                  <w:pPr>
                    <w:spacing w:after="0" w:line="240" w:lineRule="auto"/>
                    <w:jc w:val="both"/>
                    <w:rPr>
                      <w:bCs/>
                      <w:color w:val="000000"/>
                      <w:sz w:val="14"/>
                      <w:szCs w:val="14"/>
                    </w:rPr>
                  </w:pPr>
                </w:p>
              </w:tc>
              <w:tc>
                <w:tcPr>
                  <w:tcW w:w="839" w:type="dxa"/>
                  <w:vMerge/>
                  <w:tcBorders>
                    <w:top w:val="nil"/>
                    <w:left w:val="single" w:sz="4" w:space="0" w:color="auto"/>
                    <w:bottom w:val="single" w:sz="4" w:space="0" w:color="000000"/>
                    <w:right w:val="single" w:sz="4" w:space="0" w:color="auto"/>
                  </w:tcBorders>
                  <w:vAlign w:val="center"/>
                </w:tcPr>
                <w:p w14:paraId="778AE286" w14:textId="77777777" w:rsidR="008B4567" w:rsidRDefault="008B4567">
                  <w:pPr>
                    <w:spacing w:after="0" w:line="240" w:lineRule="auto"/>
                    <w:jc w:val="both"/>
                    <w:rPr>
                      <w:bCs/>
                      <w:color w:val="000000"/>
                      <w:sz w:val="14"/>
                      <w:szCs w:val="14"/>
                    </w:rPr>
                  </w:pPr>
                </w:p>
              </w:tc>
              <w:tc>
                <w:tcPr>
                  <w:tcW w:w="1056" w:type="dxa"/>
                  <w:tcBorders>
                    <w:top w:val="nil"/>
                    <w:left w:val="nil"/>
                    <w:bottom w:val="single" w:sz="4" w:space="0" w:color="auto"/>
                    <w:right w:val="single" w:sz="4" w:space="0" w:color="auto"/>
                  </w:tcBorders>
                  <w:shd w:val="clear" w:color="auto" w:fill="auto"/>
                  <w:noWrap/>
                  <w:vAlign w:val="bottom"/>
                </w:tcPr>
                <w:p w14:paraId="26211C74" w14:textId="77777777" w:rsidR="008B4567" w:rsidRDefault="00427009">
                  <w:pPr>
                    <w:spacing w:after="0" w:line="240" w:lineRule="auto"/>
                    <w:jc w:val="both"/>
                    <w:rPr>
                      <w:bCs/>
                      <w:color w:val="000000"/>
                      <w:sz w:val="14"/>
                      <w:szCs w:val="14"/>
                    </w:rPr>
                  </w:pPr>
                  <w:r>
                    <w:rPr>
                      <w:bCs/>
                      <w:color w:val="000000"/>
                      <w:sz w:val="14"/>
                      <w:szCs w:val="14"/>
                    </w:rPr>
                    <w:t>Wooden Door</w:t>
                  </w:r>
                </w:p>
              </w:tc>
              <w:tc>
                <w:tcPr>
                  <w:tcW w:w="936" w:type="dxa"/>
                  <w:tcBorders>
                    <w:top w:val="nil"/>
                    <w:left w:val="nil"/>
                    <w:bottom w:val="single" w:sz="4" w:space="0" w:color="auto"/>
                    <w:right w:val="single" w:sz="4" w:space="0" w:color="auto"/>
                  </w:tcBorders>
                  <w:shd w:val="clear" w:color="auto" w:fill="auto"/>
                  <w:noWrap/>
                  <w:vAlign w:val="bottom"/>
                </w:tcPr>
                <w:p w14:paraId="5F4D45A9" w14:textId="77777777" w:rsidR="008B4567" w:rsidRDefault="00427009">
                  <w:pPr>
                    <w:spacing w:after="0" w:line="240" w:lineRule="auto"/>
                    <w:jc w:val="both"/>
                    <w:rPr>
                      <w:bCs/>
                      <w:color w:val="000000"/>
                      <w:sz w:val="14"/>
                      <w:szCs w:val="14"/>
                    </w:rPr>
                  </w:pPr>
                  <w:r>
                    <w:rPr>
                      <w:bCs/>
                      <w:color w:val="000000"/>
                      <w:sz w:val="14"/>
                      <w:szCs w:val="14"/>
                    </w:rPr>
                    <w:t>4.5</w:t>
                  </w:r>
                </w:p>
              </w:tc>
              <w:tc>
                <w:tcPr>
                  <w:tcW w:w="1063" w:type="dxa"/>
                  <w:tcBorders>
                    <w:top w:val="nil"/>
                    <w:left w:val="nil"/>
                    <w:bottom w:val="single" w:sz="4" w:space="0" w:color="auto"/>
                    <w:right w:val="single" w:sz="4" w:space="0" w:color="auto"/>
                  </w:tcBorders>
                  <w:shd w:val="clear" w:color="auto" w:fill="auto"/>
                  <w:noWrap/>
                  <w:vAlign w:val="bottom"/>
                </w:tcPr>
                <w:p w14:paraId="32765516" w14:textId="77777777" w:rsidR="008B4567" w:rsidRDefault="00427009">
                  <w:pPr>
                    <w:spacing w:after="0" w:line="240" w:lineRule="auto"/>
                    <w:jc w:val="both"/>
                    <w:rPr>
                      <w:bCs/>
                      <w:color w:val="000000"/>
                      <w:sz w:val="14"/>
                      <w:szCs w:val="14"/>
                    </w:rPr>
                  </w:pPr>
                  <w:r>
                    <w:rPr>
                      <w:bCs/>
                      <w:color w:val="000000"/>
                      <w:sz w:val="14"/>
                      <w:szCs w:val="14"/>
                    </w:rPr>
                    <w:t>6.1</w:t>
                  </w:r>
                </w:p>
              </w:tc>
              <w:tc>
                <w:tcPr>
                  <w:tcW w:w="1063" w:type="dxa"/>
                  <w:tcBorders>
                    <w:top w:val="nil"/>
                    <w:left w:val="nil"/>
                    <w:bottom w:val="single" w:sz="4" w:space="0" w:color="auto"/>
                    <w:right w:val="single" w:sz="4" w:space="0" w:color="auto"/>
                  </w:tcBorders>
                  <w:shd w:val="clear" w:color="auto" w:fill="auto"/>
                  <w:noWrap/>
                  <w:vAlign w:val="bottom"/>
                </w:tcPr>
                <w:p w14:paraId="00AB0E07" w14:textId="77777777" w:rsidR="008B4567" w:rsidRDefault="00427009">
                  <w:pPr>
                    <w:spacing w:after="0" w:line="240" w:lineRule="auto"/>
                    <w:jc w:val="both"/>
                    <w:rPr>
                      <w:bCs/>
                      <w:color w:val="000000"/>
                      <w:sz w:val="14"/>
                      <w:szCs w:val="14"/>
                    </w:rPr>
                  </w:pPr>
                  <w:r>
                    <w:rPr>
                      <w:bCs/>
                      <w:color w:val="000000"/>
                      <w:sz w:val="14"/>
                      <w:szCs w:val="14"/>
                    </w:rPr>
                    <w:t>6.9</w:t>
                  </w:r>
                </w:p>
              </w:tc>
              <w:tc>
                <w:tcPr>
                  <w:tcW w:w="1059" w:type="dxa"/>
                  <w:tcBorders>
                    <w:top w:val="nil"/>
                    <w:left w:val="nil"/>
                    <w:bottom w:val="single" w:sz="4" w:space="0" w:color="auto"/>
                    <w:right w:val="single" w:sz="4" w:space="0" w:color="auto"/>
                  </w:tcBorders>
                  <w:vAlign w:val="bottom"/>
                </w:tcPr>
                <w:p w14:paraId="3D45DEA3" w14:textId="77777777" w:rsidR="008B4567" w:rsidRDefault="00427009">
                  <w:pPr>
                    <w:spacing w:after="0" w:line="240" w:lineRule="auto"/>
                    <w:jc w:val="both"/>
                    <w:rPr>
                      <w:bCs/>
                      <w:color w:val="000000"/>
                      <w:sz w:val="14"/>
                      <w:szCs w:val="14"/>
                    </w:rPr>
                  </w:pPr>
                  <w:r>
                    <w:rPr>
                      <w:bCs/>
                      <w:color w:val="000000"/>
                      <w:sz w:val="14"/>
                      <w:szCs w:val="14"/>
                    </w:rPr>
                    <w:t>5.2</w:t>
                  </w:r>
                </w:p>
              </w:tc>
            </w:tr>
          </w:tbl>
          <w:p w14:paraId="5107E4B0" w14:textId="77777777" w:rsidR="008B4567" w:rsidRDefault="00427009">
            <w:pPr>
              <w:spacing w:before="0" w:after="0" w:line="240" w:lineRule="auto"/>
              <w:rPr>
                <w:bCs/>
              </w:rPr>
            </w:pPr>
            <w:r>
              <w:rPr>
                <w:b/>
                <w:lang w:eastAsia="zh-CN"/>
              </w:rPr>
              <w:t>Observation 7:</w:t>
            </w:r>
            <w:r>
              <w:rPr>
                <w:bCs/>
                <w:lang w:eastAsia="zh-CN"/>
              </w:rPr>
              <w:t xml:space="preserve"> From Table 7 we can see that for standard multi-pane glass the current penetration loss model in TR 38.901 has less than 2 dB error compared to the measured penetration loss. Also, </w:t>
            </w:r>
            <w:r>
              <w:rPr>
                <w:bCs/>
              </w:rPr>
              <w:t>our measurements at two frequencies do not show any significant resonant effects but show a slight increase in the penetration loss as we go higher in frequency.</w:t>
            </w:r>
          </w:p>
          <w:p w14:paraId="36DD253B" w14:textId="77777777" w:rsidR="008B4567" w:rsidRDefault="008B4567">
            <w:pPr>
              <w:spacing w:before="0" w:after="0" w:line="240" w:lineRule="auto"/>
              <w:rPr>
                <w:bCs/>
              </w:rPr>
            </w:pPr>
          </w:p>
          <w:p w14:paraId="5CEA147C" w14:textId="77777777" w:rsidR="008B4567" w:rsidRDefault="00427009">
            <w:pPr>
              <w:spacing w:before="0" w:after="0" w:line="240" w:lineRule="auto"/>
              <w:rPr>
                <w:bCs/>
                <w:lang w:eastAsia="zh-CN"/>
              </w:rPr>
            </w:pPr>
            <w:r>
              <w:rPr>
                <w:b/>
                <w:u w:val="single"/>
                <w:lang w:eastAsia="zh-CN"/>
              </w:rPr>
              <w:t>Proposal 4:</w:t>
            </w:r>
            <w:r>
              <w:rPr>
                <w:bCs/>
                <w:lang w:eastAsia="zh-CN"/>
              </w:rPr>
              <w:t xml:space="preserve"> </w:t>
            </w:r>
            <w:r>
              <w:rPr>
                <w:rFonts w:eastAsiaTheme="minorEastAsia"/>
                <w:bCs/>
              </w:rPr>
              <w:t>No updates are required for the existing material penetration loss model for standard multi-pane glass in TR 38.901.</w:t>
            </w:r>
          </w:p>
          <w:p w14:paraId="1B20C0E6" w14:textId="77777777" w:rsidR="008B4567" w:rsidRDefault="00427009">
            <w:pPr>
              <w:spacing w:before="0" w:after="0" w:line="240" w:lineRule="auto"/>
              <w:rPr>
                <w:bCs/>
              </w:rPr>
            </w:pPr>
            <w:r>
              <w:rPr>
                <w:bCs/>
                <w:lang w:eastAsia="zh-CN"/>
              </w:rPr>
              <w:t xml:space="preserve">Observation 8: From Table 7 we can see that for wood (especially the wooden door used in measurements with a thickness of 4.5 cm) the current penetration loss model in TR 38.901 and the newly proposed penetration loss model with a reference thickness of 6 cm has less than 1 dB error compared to the measured penetration loss. </w:t>
            </w:r>
          </w:p>
          <w:p w14:paraId="529507F4" w14:textId="77777777" w:rsidR="008B4567" w:rsidRDefault="00427009">
            <w:pPr>
              <w:spacing w:before="0" w:after="0" w:line="240" w:lineRule="auto"/>
              <w:rPr>
                <w:rFonts w:eastAsiaTheme="minorEastAsia"/>
                <w:bCs/>
              </w:rPr>
            </w:pPr>
            <w:r>
              <w:rPr>
                <w:b/>
                <w:u w:val="single"/>
                <w:lang w:eastAsia="zh-CN"/>
              </w:rPr>
              <w:t>Proposal 5:</w:t>
            </w:r>
            <w:r>
              <w:rPr>
                <w:bCs/>
                <w:lang w:eastAsia="zh-CN"/>
              </w:rPr>
              <w:t xml:space="preserve"> </w:t>
            </w:r>
            <w:r>
              <w:rPr>
                <w:rFonts w:eastAsiaTheme="minorEastAsia"/>
                <w:bCs/>
              </w:rPr>
              <w:t>No updates are required for the existing material penetration loss model for wood in TR 38.901.</w:t>
            </w:r>
          </w:p>
          <w:p w14:paraId="3A5EF1A9" w14:textId="77777777" w:rsidR="008B4567" w:rsidRDefault="008B4567">
            <w:pPr>
              <w:spacing w:before="0" w:after="0" w:line="240" w:lineRule="auto"/>
              <w:rPr>
                <w:bCs/>
              </w:rPr>
            </w:pPr>
          </w:p>
          <w:p w14:paraId="6769A7F3" w14:textId="77777777" w:rsidR="008B4567" w:rsidRDefault="00427009">
            <w:pPr>
              <w:pStyle w:val="NormalWeb"/>
              <w:spacing w:before="0" w:beforeAutospacing="0" w:after="0" w:afterAutospacing="0" w:line="240" w:lineRule="auto"/>
              <w:rPr>
                <w:bCs/>
                <w:sz w:val="20"/>
                <w:szCs w:val="20"/>
              </w:rPr>
            </w:pPr>
            <w:r>
              <w:rPr>
                <w:b/>
                <w:sz w:val="20"/>
                <w:szCs w:val="20"/>
                <w:lang w:eastAsia="zh-CN"/>
              </w:rPr>
              <w:t>Observation 9:</w:t>
            </w:r>
            <w:r>
              <w:rPr>
                <w:bCs/>
                <w:sz w:val="20"/>
                <w:szCs w:val="20"/>
                <w:lang w:eastAsia="zh-CN"/>
              </w:rPr>
              <w:t xml:space="preserve"> From Table 7 we can see that for concrete the current penetration loss model in TR 38.901 and the newly proposed penetration loss model with a reference thickness of 23 cm has more than 20 dB error compared to the measured penetration loss. </w:t>
            </w:r>
            <w:r>
              <w:rPr>
                <w:bCs/>
                <w:sz w:val="20"/>
                <w:szCs w:val="20"/>
              </w:rPr>
              <w:t xml:space="preserve">The proposed reference thickness of 23 cm is insufficient to justify incorporating thickness into the material penetration loss model for concrete. Our measurements on a 22 cm thick sample—nearly identical to the proposed reference—show a significant discrepancy in penetration loss compared to both existing TR 38.901 values and newly proposed modifications. This highlights a crucial insight: </w:t>
            </w:r>
            <w:r>
              <w:rPr>
                <w:rStyle w:val="Strong"/>
                <w:b w:val="0"/>
                <w:sz w:val="20"/>
                <w:szCs w:val="20"/>
              </w:rPr>
              <w:t>material composition also plays a dominant role in penetration loss.</w:t>
            </w:r>
            <w:r>
              <w:rPr>
                <w:bCs/>
                <w:sz w:val="20"/>
                <w:szCs w:val="20"/>
              </w:rPr>
              <w:t xml:space="preserve"> Simply introducing thickness into the penetration loss model will not resolve these discrepancies, as differences in material composition remain a key factor that is difficult to standardize.</w:t>
            </w:r>
          </w:p>
          <w:p w14:paraId="5B5D0106" w14:textId="77777777" w:rsidR="008B4567" w:rsidRDefault="008B4567">
            <w:pPr>
              <w:pStyle w:val="NormalWeb"/>
              <w:spacing w:before="0" w:beforeAutospacing="0" w:after="0" w:afterAutospacing="0" w:line="240" w:lineRule="auto"/>
              <w:rPr>
                <w:bCs/>
                <w:sz w:val="20"/>
                <w:szCs w:val="20"/>
              </w:rPr>
            </w:pPr>
          </w:p>
          <w:p w14:paraId="19FD24AA" w14:textId="77777777" w:rsidR="008B4567" w:rsidRDefault="00427009">
            <w:pPr>
              <w:spacing w:before="0" w:after="0" w:line="240" w:lineRule="auto"/>
              <w:rPr>
                <w:bCs/>
                <w:lang w:eastAsia="zh-CN"/>
              </w:rPr>
            </w:pPr>
            <w:r>
              <w:rPr>
                <w:b/>
                <w:u w:val="single"/>
                <w:lang w:eastAsia="zh-CN"/>
              </w:rPr>
              <w:t>Proposal 6:</w:t>
            </w:r>
            <w:r>
              <w:rPr>
                <w:bCs/>
                <w:lang w:eastAsia="zh-CN"/>
              </w:rPr>
              <w:t xml:space="preserve"> </w:t>
            </w:r>
            <w:r>
              <w:rPr>
                <w:rFonts w:eastAsiaTheme="minorEastAsia"/>
                <w:bCs/>
              </w:rPr>
              <w:t xml:space="preserve">No updates are required for the existing material penetration loss model for concrete in TR 38.901. </w:t>
            </w:r>
          </w:p>
          <w:p w14:paraId="1F744D4D" w14:textId="77777777" w:rsidR="008B4567" w:rsidRDefault="00427009">
            <w:pPr>
              <w:spacing w:before="0" w:after="0" w:line="240" w:lineRule="auto"/>
              <w:rPr>
                <w:bCs/>
                <w:lang w:eastAsia="zh-CN"/>
              </w:rPr>
            </w:pPr>
            <w:r>
              <w:rPr>
                <w:bCs/>
                <w:lang w:eastAsia="zh-CN"/>
              </w:rPr>
              <w:t>Observation 10: There is no need to incorporate material thickness in the material penetration loss model due to 2 major reasons:</w:t>
            </w:r>
          </w:p>
          <w:p w14:paraId="4BC637A6" w14:textId="77777777" w:rsidR="008B4567" w:rsidRDefault="00427009">
            <w:pPr>
              <w:numPr>
                <w:ilvl w:val="0"/>
                <w:numId w:val="18"/>
              </w:numPr>
              <w:suppressAutoHyphens w:val="0"/>
              <w:spacing w:before="0" w:after="0" w:line="240" w:lineRule="auto"/>
              <w:rPr>
                <w:bCs/>
              </w:rPr>
            </w:pPr>
            <w:r>
              <w:rPr>
                <w:bCs/>
              </w:rPr>
              <w:t>There is insufficient evidence from existing measurements to confirm that penetration loss scales with thickness across the full frequency range of 0.5-100 GHz.</w:t>
            </w:r>
          </w:p>
          <w:p w14:paraId="0E51A962" w14:textId="77777777" w:rsidR="008B4567" w:rsidRDefault="00427009">
            <w:pPr>
              <w:numPr>
                <w:ilvl w:val="0"/>
                <w:numId w:val="18"/>
              </w:numPr>
              <w:suppressAutoHyphens w:val="0"/>
              <w:spacing w:before="0" w:after="0" w:line="240" w:lineRule="auto"/>
              <w:rPr>
                <w:bCs/>
              </w:rPr>
            </w:pPr>
            <w:r>
              <w:rPr>
                <w:bCs/>
              </w:rPr>
              <w:t xml:space="preserve">Measurements conducted on a 4.5 cm thick wooden door show comparable results to the existing and newly proposed wood penetration loss model in TR 38.901 as shown in Table 7. In contrast, our measurements on 22 cm thick concrete nearly identical to the proposed reference of 23 cm concrete show a significant discrepancy in penetration loss compared to both existing TR 38.901 values and newly proposed modifications as shown in Table 7. This highlights a crucial insight: </w:t>
            </w:r>
            <w:r>
              <w:rPr>
                <w:rStyle w:val="Strong"/>
                <w:b w:val="0"/>
              </w:rPr>
              <w:t>material composition also plays a dominant role in penetration loss along with the thickness of the material.</w:t>
            </w:r>
          </w:p>
          <w:p w14:paraId="6DDBD26A" w14:textId="77777777" w:rsidR="008B4567" w:rsidRDefault="00427009">
            <w:pPr>
              <w:numPr>
                <w:ilvl w:val="0"/>
                <w:numId w:val="18"/>
              </w:numPr>
              <w:suppressAutoHyphens w:val="0"/>
              <w:spacing w:before="0" w:after="0" w:line="240" w:lineRule="auto"/>
              <w:rPr>
                <w:bCs/>
              </w:rPr>
            </w:pPr>
            <w:r>
              <w:rPr>
                <w:bCs/>
              </w:rPr>
              <w:t>Since TR 38.901 already abstracts the impact of thickness and material composition, the model remains valid in its current form. Therefore, further modifications are unnecessary.</w:t>
            </w:r>
          </w:p>
          <w:p w14:paraId="25242718" w14:textId="77777777" w:rsidR="008B4567" w:rsidRDefault="008B4567">
            <w:pPr>
              <w:spacing w:before="0" w:after="0" w:line="240" w:lineRule="auto"/>
              <w:rPr>
                <w:bCs/>
                <w:sz w:val="16"/>
                <w:szCs w:val="16"/>
              </w:rPr>
            </w:pPr>
          </w:p>
        </w:tc>
      </w:tr>
      <w:tr w:rsidR="008B4567" w14:paraId="131C591B" w14:textId="77777777">
        <w:trPr>
          <w:trHeight w:val="50"/>
        </w:trPr>
        <w:tc>
          <w:tcPr>
            <w:tcW w:w="1615" w:type="dxa"/>
            <w:vAlign w:val="center"/>
          </w:tcPr>
          <w:p w14:paraId="4F66FFF9" w14:textId="77777777" w:rsidR="008B4567" w:rsidRDefault="00427009">
            <w:pPr>
              <w:spacing w:before="0" w:after="0" w:line="240" w:lineRule="auto"/>
              <w:jc w:val="left"/>
            </w:pPr>
            <w:r>
              <w:lastRenderedPageBreak/>
              <w:t>[11] Sony</w:t>
            </w:r>
          </w:p>
        </w:tc>
        <w:tc>
          <w:tcPr>
            <w:tcW w:w="8930" w:type="dxa"/>
            <w:vAlign w:val="center"/>
          </w:tcPr>
          <w:p w14:paraId="3D76CBF3" w14:textId="77777777" w:rsidR="008B4567" w:rsidRDefault="00427009">
            <w:pPr>
              <w:spacing w:before="0" w:after="0" w:line="240" w:lineRule="auto"/>
              <w:rPr>
                <w:bCs/>
              </w:rPr>
            </w:pPr>
            <w:r>
              <w:rPr>
                <w:b/>
              </w:rPr>
              <w:t>Proposal 9:</w:t>
            </w:r>
            <w:r>
              <w:rPr>
                <w:bCs/>
              </w:rPr>
              <w:t xml:space="preserve"> Adopt the scaling parameter α to linearly scale the penetration losses of concrete and wood according to the thickness of each material, with the following modifications: i) T_concrete and T_wood are actual material thicknesses; ii) A note shall be added to TR 38.901 that is T_concrete and T_wood are not given, then they assume their default values and, thus, α=1.</w:t>
            </w:r>
          </w:p>
          <w:p w14:paraId="117AF09D" w14:textId="77777777" w:rsidR="008B4567" w:rsidRDefault="008B4567">
            <w:pPr>
              <w:spacing w:before="0" w:after="0" w:line="240" w:lineRule="auto"/>
              <w:rPr>
                <w:bCs/>
              </w:rPr>
            </w:pPr>
          </w:p>
          <w:p w14:paraId="346D6784" w14:textId="77777777" w:rsidR="008B4567" w:rsidRDefault="00427009">
            <w:pPr>
              <w:spacing w:before="0" w:after="0" w:line="240" w:lineRule="auto"/>
              <w:rPr>
                <w:bCs/>
              </w:rPr>
            </w:pPr>
            <w:r>
              <w:rPr>
                <w:b/>
              </w:rPr>
              <w:t>Observation 15.</w:t>
            </w:r>
            <w:r>
              <w:rPr>
                <w:bCs/>
              </w:rPr>
              <w:tab/>
              <w:t xml:space="preserve"> The TR 38.901 model on material penetration loss is valid for the 7-24 GHz range. The TR 38.901 model on window glass penetration loss depends on the window glass layer design. If the thickness of the glass is in the order of multiple half wavelengths, it has resonant behaviors in the 7–24 GHz frequency range. This effect must be considered.</w:t>
            </w:r>
          </w:p>
          <w:p w14:paraId="6428FA6F" w14:textId="77777777" w:rsidR="008B4567" w:rsidRDefault="00427009">
            <w:pPr>
              <w:spacing w:before="0" w:after="0" w:line="240" w:lineRule="auto"/>
              <w:rPr>
                <w:bCs/>
              </w:rPr>
            </w:pPr>
            <w:r>
              <w:rPr>
                <w:b/>
              </w:rPr>
              <w:t>Observation 16.</w:t>
            </w:r>
            <w:r>
              <w:rPr>
                <w:bCs/>
              </w:rPr>
              <w:tab/>
              <w:t xml:space="preserve"> Adding 10 dB loss for multi-layer window glasses is a good starting point. Additionally, the resonance effects of the multi-layer glass structure can also be considered.</w:t>
            </w:r>
          </w:p>
        </w:tc>
      </w:tr>
      <w:tr w:rsidR="008B4567" w14:paraId="228AE073" w14:textId="77777777">
        <w:trPr>
          <w:trHeight w:val="50"/>
        </w:trPr>
        <w:tc>
          <w:tcPr>
            <w:tcW w:w="1615" w:type="dxa"/>
            <w:vAlign w:val="center"/>
          </w:tcPr>
          <w:p w14:paraId="4193200C" w14:textId="77777777" w:rsidR="008B4567" w:rsidRDefault="00427009">
            <w:pPr>
              <w:spacing w:before="0" w:after="0" w:line="240" w:lineRule="auto"/>
              <w:jc w:val="left"/>
            </w:pPr>
            <w:r>
              <w:t>[14] Apple</w:t>
            </w:r>
          </w:p>
        </w:tc>
        <w:tc>
          <w:tcPr>
            <w:tcW w:w="8930" w:type="dxa"/>
            <w:vAlign w:val="center"/>
          </w:tcPr>
          <w:p w14:paraId="444151E3" w14:textId="77777777" w:rsidR="008B4567" w:rsidRDefault="00427009">
            <w:pPr>
              <w:keepNext/>
              <w:spacing w:before="0" w:after="0" w:line="240" w:lineRule="auto"/>
              <w:jc w:val="left"/>
            </w:pPr>
            <w:r>
              <w:rPr>
                <w:b/>
                <w:bCs/>
              </w:rPr>
              <w:t>Observation 1:</w:t>
            </w:r>
            <w:r>
              <w:t xml:space="preserve"> The measured penetration loss of wood with thickness of 1.75 cm is less than 3.5 dB below TR 38.901 at frequencies of 7.5 GHz to 30 GHz.</w:t>
            </w:r>
          </w:p>
          <w:p w14:paraId="18EF5007" w14:textId="77777777" w:rsidR="008B4567" w:rsidRDefault="008B4567">
            <w:pPr>
              <w:keepNext/>
              <w:spacing w:before="0" w:after="0" w:line="240" w:lineRule="auto"/>
              <w:jc w:val="left"/>
            </w:pPr>
          </w:p>
          <w:p w14:paraId="2FDDD8DD" w14:textId="77777777" w:rsidR="008B4567" w:rsidRDefault="00427009">
            <w:pPr>
              <w:keepNext/>
              <w:spacing w:before="0" w:after="0" w:line="240" w:lineRule="auto"/>
              <w:jc w:val="center"/>
            </w:pPr>
            <w:r>
              <w:rPr>
                <w:noProof/>
                <w:lang w:eastAsia="zh-CN"/>
              </w:rPr>
              <w:drawing>
                <wp:inline distT="0" distB="0" distL="0" distR="0" wp14:anchorId="10E5826B" wp14:editId="4FC90C73">
                  <wp:extent cx="2580005" cy="1934845"/>
                  <wp:effectExtent l="0" t="0" r="0" b="8255"/>
                  <wp:docPr id="279808767" name="Picture 1" descr="A graph of a graph showing the average amount of frequency&#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9808767" name="Picture 1" descr="A graph of a graph showing the average amount of frequency&#10;&#10;Description automatically generated with medium confidence"/>
                          <pic:cNvPicPr>
                            <a:picLocks noChangeAspect="1"/>
                          </pic:cNvPicPr>
                        </pic:nvPicPr>
                        <pic:blipFill>
                          <a:blip r:embed="rId40" cstate="email"/>
                          <a:stretch>
                            <a:fillRect/>
                          </a:stretch>
                        </pic:blipFill>
                        <pic:spPr>
                          <a:xfrm>
                            <a:off x="0" y="0"/>
                            <a:ext cx="2593963" cy="1945473"/>
                          </a:xfrm>
                          <a:prstGeom prst="rect">
                            <a:avLst/>
                          </a:prstGeom>
                        </pic:spPr>
                      </pic:pic>
                    </a:graphicData>
                  </a:graphic>
                </wp:inline>
              </w:drawing>
            </w:r>
          </w:p>
          <w:p w14:paraId="6CD5523A" w14:textId="77777777" w:rsidR="008B4567" w:rsidRDefault="00427009">
            <w:pPr>
              <w:pStyle w:val="Caption"/>
              <w:spacing w:before="0" w:after="0" w:line="240" w:lineRule="auto"/>
              <w:jc w:val="center"/>
              <w:rPr>
                <w:b w:val="0"/>
                <w:bCs w:val="0"/>
                <w:sz w:val="20"/>
                <w:szCs w:val="20"/>
              </w:rPr>
            </w:pPr>
            <w:bookmarkStart w:id="3" w:name="_Ref181397497"/>
            <w:r>
              <w:rPr>
                <w:b w:val="0"/>
                <w:bCs w:val="0"/>
                <w:sz w:val="20"/>
                <w:szCs w:val="20"/>
              </w:rPr>
              <w:t>Figure</w:t>
            </w:r>
            <w:bookmarkEnd w:id="3"/>
            <w:r>
              <w:rPr>
                <w:b w:val="0"/>
                <w:bCs w:val="0"/>
                <w:sz w:val="20"/>
                <w:szCs w:val="20"/>
              </w:rPr>
              <w:t xml:space="preserve"> 2: Penetration loss of wood at frequencies of 7.5 GHz to 30 GHz</w:t>
            </w:r>
          </w:p>
          <w:p w14:paraId="4EC060E6" w14:textId="77777777" w:rsidR="008B4567" w:rsidRDefault="008B4567">
            <w:pPr>
              <w:spacing w:before="0" w:after="0" w:line="240" w:lineRule="auto"/>
              <w:rPr>
                <w:b/>
                <w:bCs/>
                <w:i/>
                <w:iCs/>
                <w:u w:val="single"/>
              </w:rPr>
            </w:pPr>
          </w:p>
          <w:p w14:paraId="45522BB3" w14:textId="77777777" w:rsidR="008B4567" w:rsidRDefault="00427009">
            <w:pPr>
              <w:spacing w:before="0" w:after="0" w:line="240" w:lineRule="auto"/>
            </w:pPr>
            <w:r>
              <w:rPr>
                <w:b/>
                <w:bCs/>
              </w:rPr>
              <w:t>Observation 2:</w:t>
            </w:r>
            <w:r>
              <w:t xml:space="preserve"> The measured penetration loss of concrete with thickness of 4.7 cm is between 30 dB and 100 dB below TR 38.901 at frequencies of 7.5 GH to 30 GHz.</w:t>
            </w:r>
          </w:p>
          <w:p w14:paraId="7C634B30" w14:textId="77777777" w:rsidR="008B4567" w:rsidRDefault="008B4567">
            <w:pPr>
              <w:spacing w:before="0" w:after="0" w:line="240" w:lineRule="auto"/>
            </w:pPr>
          </w:p>
          <w:p w14:paraId="0848767D" w14:textId="77777777" w:rsidR="008B4567" w:rsidRDefault="00427009">
            <w:pPr>
              <w:keepNext/>
              <w:spacing w:before="0" w:after="0" w:line="240" w:lineRule="auto"/>
              <w:jc w:val="center"/>
            </w:pPr>
            <w:r>
              <w:rPr>
                <w:noProof/>
                <w:lang w:eastAsia="zh-CN"/>
              </w:rPr>
              <w:drawing>
                <wp:inline distT="0" distB="0" distL="0" distR="0" wp14:anchorId="6EEF7FDA" wp14:editId="7508B37F">
                  <wp:extent cx="2453005" cy="1839595"/>
                  <wp:effectExtent l="0" t="0" r="4445" b="8255"/>
                  <wp:docPr id="964192139" name="Picture 1" descr="A graph of a graph with a red and blue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4192139" name="Picture 1" descr="A graph of a graph with a red and blue line&#10;&#10;Description automatically generated"/>
                          <pic:cNvPicPr>
                            <a:picLocks noChangeAspect="1"/>
                          </pic:cNvPicPr>
                        </pic:nvPicPr>
                        <pic:blipFill>
                          <a:blip r:embed="rId41" cstate="email"/>
                          <a:stretch>
                            <a:fillRect/>
                          </a:stretch>
                        </pic:blipFill>
                        <pic:spPr>
                          <a:xfrm>
                            <a:off x="0" y="0"/>
                            <a:ext cx="2463800" cy="1847851"/>
                          </a:xfrm>
                          <a:prstGeom prst="rect">
                            <a:avLst/>
                          </a:prstGeom>
                        </pic:spPr>
                      </pic:pic>
                    </a:graphicData>
                  </a:graphic>
                </wp:inline>
              </w:drawing>
            </w:r>
          </w:p>
          <w:p w14:paraId="5EF64B3C" w14:textId="77777777" w:rsidR="008B4567" w:rsidRDefault="00427009">
            <w:pPr>
              <w:pStyle w:val="Caption"/>
              <w:spacing w:before="0" w:after="0" w:line="240" w:lineRule="auto"/>
              <w:jc w:val="center"/>
              <w:rPr>
                <w:b w:val="0"/>
                <w:bCs w:val="0"/>
                <w:sz w:val="20"/>
                <w:szCs w:val="20"/>
              </w:rPr>
            </w:pPr>
            <w:bookmarkStart w:id="4" w:name="_Ref181397637"/>
            <w:r>
              <w:rPr>
                <w:b w:val="0"/>
                <w:bCs w:val="0"/>
                <w:sz w:val="20"/>
                <w:szCs w:val="20"/>
              </w:rPr>
              <w:t xml:space="preserve">Figure </w:t>
            </w:r>
            <w:bookmarkEnd w:id="4"/>
            <w:r>
              <w:rPr>
                <w:b w:val="0"/>
                <w:bCs w:val="0"/>
                <w:sz w:val="20"/>
                <w:szCs w:val="20"/>
              </w:rPr>
              <w:t>3: Penetration loss of concrete at frequencies of 7.5 GHz to 30 GHz</w:t>
            </w:r>
          </w:p>
          <w:p w14:paraId="29B134FC" w14:textId="77777777" w:rsidR="008B4567" w:rsidRDefault="00427009">
            <w:pPr>
              <w:keepNext/>
              <w:spacing w:before="0" w:after="0" w:line="240" w:lineRule="auto"/>
              <w:jc w:val="center"/>
            </w:pPr>
            <w:r>
              <w:rPr>
                <w:noProof/>
                <w:lang w:eastAsia="zh-CN"/>
              </w:rPr>
              <w:drawing>
                <wp:inline distT="0" distB="0" distL="0" distR="0" wp14:anchorId="69DAFF27" wp14:editId="117B6A4A">
                  <wp:extent cx="2613660" cy="1960245"/>
                  <wp:effectExtent l="0" t="0" r="0" b="1905"/>
                  <wp:docPr id="1134833456" name="Picture 1" descr="A graph of concrete and concre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4833456" name="Picture 1" descr="A graph of concrete and concrete&#10;&#10;Description automatically generated"/>
                          <pic:cNvPicPr>
                            <a:picLocks noChangeAspect="1"/>
                          </pic:cNvPicPr>
                        </pic:nvPicPr>
                        <pic:blipFill>
                          <a:blip r:embed="rId42" cstate="email"/>
                          <a:stretch>
                            <a:fillRect/>
                          </a:stretch>
                        </pic:blipFill>
                        <pic:spPr>
                          <a:xfrm>
                            <a:off x="0" y="0"/>
                            <a:ext cx="2637021" cy="1977766"/>
                          </a:xfrm>
                          <a:prstGeom prst="rect">
                            <a:avLst/>
                          </a:prstGeom>
                        </pic:spPr>
                      </pic:pic>
                    </a:graphicData>
                  </a:graphic>
                </wp:inline>
              </w:drawing>
            </w:r>
          </w:p>
          <w:p w14:paraId="0E4A6883" w14:textId="77777777" w:rsidR="008B4567" w:rsidRDefault="00427009">
            <w:pPr>
              <w:pStyle w:val="Caption"/>
              <w:spacing w:before="0" w:after="0" w:line="240" w:lineRule="auto"/>
              <w:jc w:val="center"/>
              <w:rPr>
                <w:b w:val="0"/>
                <w:bCs w:val="0"/>
                <w:sz w:val="20"/>
                <w:szCs w:val="20"/>
              </w:rPr>
            </w:pPr>
            <w:bookmarkStart w:id="5" w:name="_Ref181883941"/>
            <w:r>
              <w:rPr>
                <w:b w:val="0"/>
                <w:bCs w:val="0"/>
                <w:sz w:val="20"/>
                <w:szCs w:val="20"/>
              </w:rPr>
              <w:t>Figure</w:t>
            </w:r>
            <w:bookmarkEnd w:id="5"/>
            <w:r>
              <w:rPr>
                <w:b w:val="0"/>
                <w:bCs w:val="0"/>
                <w:sz w:val="20"/>
                <w:szCs w:val="20"/>
              </w:rPr>
              <w:t xml:space="preserve"> 4. Penetration loss of one and two layers concrete of 7.5 GHz to 18 GHz</w:t>
            </w:r>
          </w:p>
          <w:p w14:paraId="57982F92" w14:textId="77777777" w:rsidR="008B4567" w:rsidRDefault="008B4567">
            <w:pPr>
              <w:spacing w:before="0" w:after="0" w:line="240" w:lineRule="auto"/>
              <w:rPr>
                <w:b/>
                <w:bCs/>
              </w:rPr>
            </w:pPr>
          </w:p>
          <w:p w14:paraId="0465E6E8" w14:textId="77777777" w:rsidR="008B4567" w:rsidRDefault="00427009">
            <w:pPr>
              <w:spacing w:before="0" w:after="0" w:line="240" w:lineRule="auto"/>
            </w:pPr>
            <w:r>
              <w:rPr>
                <w:b/>
                <w:bCs/>
              </w:rPr>
              <w:lastRenderedPageBreak/>
              <w:t>Observation 3:</w:t>
            </w:r>
            <w:r>
              <w:t xml:space="preserve"> The measured penetration loss of IRR glass of one layer with thickness of 0.55 cm is between 4 dB and 9 dB above TR 38.901 at frequencies of 7.5 GH to 30 GHz. </w:t>
            </w:r>
          </w:p>
          <w:p w14:paraId="54581737" w14:textId="77777777" w:rsidR="008B4567" w:rsidRDefault="008B4567">
            <w:pPr>
              <w:spacing w:before="0" w:after="0" w:line="240" w:lineRule="auto"/>
            </w:pPr>
          </w:p>
          <w:p w14:paraId="527F7704" w14:textId="77777777" w:rsidR="008B4567" w:rsidRDefault="00427009">
            <w:pPr>
              <w:keepNext/>
              <w:spacing w:before="0" w:after="0" w:line="240" w:lineRule="auto"/>
              <w:jc w:val="center"/>
            </w:pPr>
            <w:r>
              <w:rPr>
                <w:noProof/>
                <w:lang w:eastAsia="zh-CN"/>
              </w:rPr>
              <w:drawing>
                <wp:inline distT="0" distB="0" distL="0" distR="0" wp14:anchorId="46A95AAB" wp14:editId="6A083E64">
                  <wp:extent cx="2662555" cy="1997075"/>
                  <wp:effectExtent l="0" t="0" r="4445" b="3175"/>
                  <wp:docPr id="1836935386" name="Picture 1" descr="A graph with a line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6935386" name="Picture 1" descr="A graph with a line graph&#10;&#10;Description automatically generated"/>
                          <pic:cNvPicPr>
                            <a:picLocks noChangeAspect="1"/>
                          </pic:cNvPicPr>
                        </pic:nvPicPr>
                        <pic:blipFill>
                          <a:blip r:embed="rId43" cstate="email"/>
                          <a:stretch>
                            <a:fillRect/>
                          </a:stretch>
                        </pic:blipFill>
                        <pic:spPr>
                          <a:xfrm>
                            <a:off x="0" y="0"/>
                            <a:ext cx="2673309" cy="2004982"/>
                          </a:xfrm>
                          <a:prstGeom prst="rect">
                            <a:avLst/>
                          </a:prstGeom>
                        </pic:spPr>
                      </pic:pic>
                    </a:graphicData>
                  </a:graphic>
                </wp:inline>
              </w:drawing>
            </w:r>
          </w:p>
          <w:p w14:paraId="7F05ACB7" w14:textId="77777777" w:rsidR="008B4567" w:rsidRDefault="00427009">
            <w:pPr>
              <w:pStyle w:val="Caption"/>
              <w:spacing w:before="0" w:after="0" w:line="240" w:lineRule="auto"/>
              <w:rPr>
                <w:b w:val="0"/>
                <w:bCs w:val="0"/>
                <w:sz w:val="20"/>
                <w:szCs w:val="20"/>
              </w:rPr>
            </w:pPr>
            <w:bookmarkStart w:id="6" w:name="_Ref181434981"/>
            <w:r>
              <w:rPr>
                <w:b w:val="0"/>
                <w:bCs w:val="0"/>
                <w:sz w:val="20"/>
                <w:szCs w:val="20"/>
              </w:rPr>
              <w:t>Figure</w:t>
            </w:r>
            <w:bookmarkEnd w:id="6"/>
            <w:r>
              <w:rPr>
                <w:b w:val="0"/>
                <w:bCs w:val="0"/>
                <w:sz w:val="20"/>
                <w:szCs w:val="20"/>
              </w:rPr>
              <w:t xml:space="preserve"> 5: Penetration loss of IRR glass at frequencies of 7.5 GHz to 30 GHz</w:t>
            </w:r>
          </w:p>
          <w:p w14:paraId="17BFE7A3" w14:textId="77777777" w:rsidR="008B4567" w:rsidRDefault="008B4567">
            <w:pPr>
              <w:spacing w:before="0" w:after="0" w:line="240" w:lineRule="auto"/>
              <w:rPr>
                <w:b/>
                <w:bCs/>
              </w:rPr>
            </w:pPr>
          </w:p>
          <w:p w14:paraId="38261522" w14:textId="77777777" w:rsidR="008B4567" w:rsidRDefault="00427009">
            <w:pPr>
              <w:spacing w:before="0" w:after="0" w:line="240" w:lineRule="auto"/>
            </w:pPr>
            <w:r>
              <w:rPr>
                <w:b/>
                <w:bCs/>
              </w:rPr>
              <w:t>Observation 4:</w:t>
            </w:r>
            <w:r>
              <w:t xml:space="preserve"> The measured penetration loss of glass with thickness of 0.55 cm is less than 5 dB below TR 38.901 at frequencies of 7.5 GH to 24 GHz. The measured glass penetration loss does not linearly increase with frequency. </w:t>
            </w:r>
          </w:p>
          <w:p w14:paraId="280586AE" w14:textId="77777777" w:rsidR="008B4567" w:rsidRDefault="008B4567">
            <w:pPr>
              <w:spacing w:before="0" w:after="0" w:line="240" w:lineRule="auto"/>
            </w:pPr>
          </w:p>
          <w:p w14:paraId="770C8611" w14:textId="77777777" w:rsidR="008B4567" w:rsidRDefault="00427009">
            <w:pPr>
              <w:keepNext/>
              <w:spacing w:before="0" w:after="0" w:line="240" w:lineRule="auto"/>
              <w:jc w:val="center"/>
            </w:pPr>
            <w:r>
              <w:rPr>
                <w:noProof/>
                <w:lang w:eastAsia="zh-CN"/>
              </w:rPr>
              <w:drawing>
                <wp:inline distT="0" distB="0" distL="0" distR="0" wp14:anchorId="594E6E39" wp14:editId="30E77020">
                  <wp:extent cx="2703830" cy="2027555"/>
                  <wp:effectExtent l="0" t="0" r="1270" b="0"/>
                  <wp:docPr id="6172023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720237" name="Picture 1"/>
                          <pic:cNvPicPr>
                            <a:picLocks noChangeAspect="1"/>
                          </pic:cNvPicPr>
                        </pic:nvPicPr>
                        <pic:blipFill>
                          <a:blip r:embed="rId44" cstate="email"/>
                          <a:stretch>
                            <a:fillRect/>
                          </a:stretch>
                        </pic:blipFill>
                        <pic:spPr>
                          <a:xfrm>
                            <a:off x="0" y="0"/>
                            <a:ext cx="2718836" cy="2039127"/>
                          </a:xfrm>
                          <a:prstGeom prst="rect">
                            <a:avLst/>
                          </a:prstGeom>
                        </pic:spPr>
                      </pic:pic>
                    </a:graphicData>
                  </a:graphic>
                </wp:inline>
              </w:drawing>
            </w:r>
          </w:p>
          <w:p w14:paraId="3680379B" w14:textId="77777777" w:rsidR="008B4567" w:rsidRDefault="008B4567">
            <w:pPr>
              <w:keepNext/>
              <w:spacing w:before="0" w:after="0" w:line="240" w:lineRule="auto"/>
              <w:jc w:val="center"/>
            </w:pPr>
          </w:p>
          <w:p w14:paraId="6FE211B1" w14:textId="77777777" w:rsidR="008B4567" w:rsidRDefault="00427009">
            <w:pPr>
              <w:pStyle w:val="Caption"/>
              <w:spacing w:before="0" w:after="0" w:line="240" w:lineRule="auto"/>
              <w:jc w:val="center"/>
              <w:rPr>
                <w:b w:val="0"/>
                <w:bCs w:val="0"/>
                <w:sz w:val="20"/>
                <w:szCs w:val="20"/>
              </w:rPr>
            </w:pPr>
            <w:bookmarkStart w:id="7" w:name="_Ref181437635"/>
            <w:r>
              <w:rPr>
                <w:b w:val="0"/>
                <w:bCs w:val="0"/>
                <w:sz w:val="20"/>
                <w:szCs w:val="20"/>
              </w:rPr>
              <w:t xml:space="preserve">Figure </w:t>
            </w:r>
            <w:bookmarkEnd w:id="7"/>
            <w:r>
              <w:rPr>
                <w:b w:val="0"/>
                <w:bCs w:val="0"/>
                <w:sz w:val="20"/>
                <w:szCs w:val="20"/>
              </w:rPr>
              <w:t>6: Penetration loss of glass at frequencies of 7.5 GHz to 30 GHz</w:t>
            </w:r>
          </w:p>
          <w:p w14:paraId="4ECDB214" w14:textId="77777777" w:rsidR="008B4567" w:rsidRDefault="008B4567">
            <w:pPr>
              <w:spacing w:before="0" w:after="0" w:line="240" w:lineRule="auto"/>
              <w:rPr>
                <w:b/>
                <w:bCs/>
              </w:rPr>
            </w:pPr>
          </w:p>
          <w:p w14:paraId="44358FFE" w14:textId="77777777" w:rsidR="008B4567" w:rsidRDefault="00427009">
            <w:pPr>
              <w:spacing w:before="0" w:after="0" w:line="240" w:lineRule="auto"/>
            </w:pPr>
            <w:r>
              <w:rPr>
                <w:b/>
                <w:bCs/>
              </w:rPr>
              <w:t>Proposal 5:</w:t>
            </w:r>
            <w:r>
              <w:t xml:space="preserve"> RAN1 to consider </w:t>
            </w:r>
          </w:p>
          <w:p w14:paraId="55E1DE3C" w14:textId="77777777" w:rsidR="008B4567" w:rsidRDefault="00427009">
            <w:pPr>
              <w:pStyle w:val="ListParagraph"/>
              <w:numPr>
                <w:ilvl w:val="0"/>
                <w:numId w:val="19"/>
              </w:numPr>
              <w:suppressAutoHyphens w:val="0"/>
              <w:overflowPunct/>
              <w:spacing w:before="0" w:line="240" w:lineRule="auto"/>
              <w:rPr>
                <w:szCs w:val="20"/>
              </w:rPr>
            </w:pPr>
            <w:r>
              <w:rPr>
                <w:szCs w:val="20"/>
              </w:rPr>
              <w:t xml:space="preserve">expressing concrete penetration loss in terms of unit thickness (e.g., </w:t>
            </w:r>
            <m:oMath>
              <m:r>
                <m:rPr>
                  <m:sty m:val="p"/>
                </m:rPr>
                <w:rPr>
                  <w:rFonts w:ascii="Cambria Math" w:hAnsi="Cambria Math"/>
                  <w:szCs w:val="20"/>
                </w:rPr>
                <m:t>L(dB/cm) = 0.043+0.187 f</m:t>
              </m:r>
            </m:oMath>
            <w:r>
              <w:rPr>
                <w:szCs w:val="20"/>
              </w:rPr>
              <w:t xml:space="preserve"> or </w:t>
            </w:r>
            <m:oMath>
              <m:r>
                <m:rPr>
                  <m:sty m:val="p"/>
                </m:rPr>
                <w:rPr>
                  <w:rFonts w:ascii="Cambria Math" w:hAnsi="Cambria Math"/>
                  <w:szCs w:val="20"/>
                </w:rPr>
                <m:t>L=α⋅</m:t>
              </m:r>
              <m:d>
                <m:dPr>
                  <m:ctrlPr>
                    <w:rPr>
                      <w:rFonts w:ascii="Cambria Math" w:hAnsi="Cambria Math"/>
                      <w:szCs w:val="20"/>
                    </w:rPr>
                  </m:ctrlPr>
                </m:dPr>
                <m:e>
                  <m:r>
                    <m:rPr>
                      <m:sty m:val="p"/>
                    </m:rPr>
                    <w:rPr>
                      <w:rFonts w:ascii="Cambria Math" w:hAnsi="Cambria Math"/>
                      <w:szCs w:val="20"/>
                    </w:rPr>
                    <m:t>5+4f</m:t>
                  </m:r>
                </m:e>
              </m:d>
            </m:oMath>
            <w:r>
              <w:rPr>
                <w:szCs w:val="20"/>
              </w:rPr>
              <w:t xml:space="preserve"> with </w:t>
            </w:r>
            <m:oMath>
              <m:r>
                <m:rPr>
                  <m:sty m:val="p"/>
                </m:rPr>
                <w:rPr>
                  <w:rFonts w:ascii="Cambria Math" w:hAnsi="Cambria Math"/>
                  <w:szCs w:val="20"/>
                </w:rPr>
                <m:t>α=</m:t>
              </m:r>
              <m:f>
                <m:fPr>
                  <m:ctrlPr>
                    <w:rPr>
                      <w:rFonts w:ascii="Cambria Math" w:hAnsi="Cambria Math"/>
                      <w:szCs w:val="20"/>
                    </w:rPr>
                  </m:ctrlPr>
                </m:fPr>
                <m:num>
                  <m:sSub>
                    <m:sSubPr>
                      <m:ctrlPr>
                        <w:rPr>
                          <w:rFonts w:ascii="Cambria Math" w:hAnsi="Cambria Math"/>
                          <w:szCs w:val="20"/>
                        </w:rPr>
                      </m:ctrlPr>
                    </m:sSubPr>
                    <m:e>
                      <m:r>
                        <m:rPr>
                          <m:sty m:val="p"/>
                        </m:rPr>
                        <w:rPr>
                          <w:rFonts w:ascii="Cambria Math" w:hAnsi="Cambria Math"/>
                          <w:szCs w:val="20"/>
                        </w:rPr>
                        <m:t>T</m:t>
                      </m:r>
                    </m:e>
                    <m:sub>
                      <m:r>
                        <m:rPr>
                          <m:sty m:val="p"/>
                        </m:rPr>
                        <w:rPr>
                          <w:rFonts w:ascii="Cambria Math" w:hAnsi="Cambria Math"/>
                          <w:szCs w:val="20"/>
                        </w:rPr>
                        <m:t>concrete</m:t>
                      </m:r>
                    </m:sub>
                  </m:sSub>
                </m:num>
                <m:den>
                  <m:r>
                    <m:rPr>
                      <m:sty m:val="p"/>
                    </m:rPr>
                    <w:rPr>
                      <w:rFonts w:ascii="Cambria Math" w:hAnsi="Cambria Math"/>
                      <w:szCs w:val="20"/>
                    </w:rPr>
                    <m:t>23</m:t>
                  </m:r>
                </m:den>
              </m:f>
            </m:oMath>
            <w:r>
              <w:rPr>
                <w:szCs w:val="20"/>
              </w:rPr>
              <w:t xml:space="preserve"> and </w:t>
            </w:r>
            <m:oMath>
              <m:sSub>
                <m:sSubPr>
                  <m:ctrlPr>
                    <w:rPr>
                      <w:rFonts w:ascii="Cambria Math" w:hAnsi="Cambria Math"/>
                      <w:szCs w:val="20"/>
                    </w:rPr>
                  </m:ctrlPr>
                </m:sSubPr>
                <m:e>
                  <m:r>
                    <m:rPr>
                      <m:sty m:val="p"/>
                    </m:rPr>
                    <w:rPr>
                      <w:rFonts w:ascii="Cambria Math" w:hAnsi="Cambria Math"/>
                      <w:szCs w:val="20"/>
                    </w:rPr>
                    <m:t>T</m:t>
                  </m:r>
                </m:e>
                <m:sub>
                  <m:r>
                    <m:rPr>
                      <m:sty m:val="p"/>
                    </m:rPr>
                    <w:rPr>
                      <w:rFonts w:ascii="Cambria Math" w:hAnsi="Cambria Math"/>
                      <w:szCs w:val="20"/>
                    </w:rPr>
                    <m:t>concrete</m:t>
                  </m:r>
                </m:sub>
              </m:sSub>
              <m:r>
                <m:rPr>
                  <m:sty m:val="p"/>
                </m:rPr>
                <w:rPr>
                  <w:rFonts w:ascii="Cambria Math" w:hAnsi="Cambria Math"/>
                  <w:szCs w:val="20"/>
                </w:rPr>
                <m:t xml:space="preserve"> </m:t>
              </m:r>
            </m:oMath>
            <w:r>
              <w:rPr>
                <w:szCs w:val="20"/>
              </w:rPr>
              <w:t>being concrete thickness in cm)</w:t>
            </w:r>
          </w:p>
          <w:p w14:paraId="55179144" w14:textId="77777777" w:rsidR="008B4567" w:rsidRDefault="00427009">
            <w:pPr>
              <w:pStyle w:val="ListParagraph"/>
              <w:numPr>
                <w:ilvl w:val="0"/>
                <w:numId w:val="19"/>
              </w:numPr>
              <w:suppressAutoHyphens w:val="0"/>
              <w:overflowPunct/>
              <w:spacing w:before="0" w:line="240" w:lineRule="auto"/>
              <w:rPr>
                <w:szCs w:val="20"/>
              </w:rPr>
            </w:pPr>
            <w:r>
              <w:rPr>
                <w:szCs w:val="20"/>
              </w:rPr>
              <w:t>increasing IRR glass penetration loss from TR 38.901 (e.g., L=30+0.3f)</w:t>
            </w:r>
          </w:p>
          <w:p w14:paraId="042CC602" w14:textId="77777777" w:rsidR="008B4567" w:rsidRDefault="00427009">
            <w:pPr>
              <w:pStyle w:val="ListParagraph"/>
              <w:numPr>
                <w:ilvl w:val="0"/>
                <w:numId w:val="19"/>
              </w:numPr>
              <w:suppressAutoHyphens w:val="0"/>
              <w:overflowPunct/>
              <w:spacing w:before="0" w:line="240" w:lineRule="auto"/>
              <w:rPr>
                <w:szCs w:val="20"/>
              </w:rPr>
            </w:pPr>
            <w:r>
              <w:rPr>
                <w:szCs w:val="20"/>
              </w:rPr>
              <w:t>whether or not to reduce wood penetration loss from TR 38.901</w:t>
            </w:r>
          </w:p>
          <w:p w14:paraId="44B4E835" w14:textId="77777777" w:rsidR="008B4567" w:rsidRDefault="00427009">
            <w:pPr>
              <w:pStyle w:val="ListParagraph"/>
              <w:numPr>
                <w:ilvl w:val="0"/>
                <w:numId w:val="19"/>
              </w:numPr>
              <w:suppressAutoHyphens w:val="0"/>
              <w:overflowPunct/>
              <w:spacing w:before="0" w:line="240" w:lineRule="auto"/>
              <w:rPr>
                <w:szCs w:val="20"/>
              </w:rPr>
            </w:pPr>
            <w:r>
              <w:rPr>
                <w:szCs w:val="20"/>
              </w:rPr>
              <w:t xml:space="preserve">whether the glass penetration loss is linearly increasing with frequency. </w:t>
            </w:r>
          </w:p>
          <w:p w14:paraId="6B3D1CE8" w14:textId="77777777" w:rsidR="008B4567" w:rsidRDefault="008B4567">
            <w:pPr>
              <w:spacing w:before="0" w:after="0" w:line="240" w:lineRule="auto"/>
              <w:jc w:val="left"/>
              <w:rPr>
                <w:bCs/>
              </w:rPr>
            </w:pPr>
          </w:p>
        </w:tc>
      </w:tr>
      <w:tr w:rsidR="008B4567" w14:paraId="41742C85" w14:textId="77777777">
        <w:trPr>
          <w:trHeight w:val="50"/>
        </w:trPr>
        <w:tc>
          <w:tcPr>
            <w:tcW w:w="1615" w:type="dxa"/>
            <w:vAlign w:val="center"/>
          </w:tcPr>
          <w:p w14:paraId="44D17278" w14:textId="77777777" w:rsidR="008B4567" w:rsidRDefault="00427009">
            <w:pPr>
              <w:spacing w:before="0" w:after="0" w:line="240" w:lineRule="auto"/>
              <w:jc w:val="left"/>
            </w:pPr>
            <w:r>
              <w:lastRenderedPageBreak/>
              <w:t>[18] Qualcomm</w:t>
            </w:r>
          </w:p>
        </w:tc>
        <w:tc>
          <w:tcPr>
            <w:tcW w:w="8930" w:type="dxa"/>
            <w:vAlign w:val="center"/>
          </w:tcPr>
          <w:p w14:paraId="32214581" w14:textId="77777777" w:rsidR="008B4567" w:rsidRDefault="00427009">
            <w:pPr>
              <w:spacing w:before="0" w:after="0" w:line="240" w:lineRule="auto"/>
              <w:rPr>
                <w:lang w:val="en-GB"/>
              </w:rPr>
            </w:pPr>
            <w:r>
              <w:rPr>
                <w:b/>
                <w:bCs/>
                <w:lang w:val="en-GB"/>
              </w:rPr>
              <w:t>Proposal 10:</w:t>
            </w:r>
            <w:r>
              <w:rPr>
                <w:lang w:val="en-GB"/>
              </w:rPr>
              <w:t xml:space="preserve"> Support updating the penetration losses due to wood and concrete to be a function of thickness of the material. The losses (in dB) are modelled to scale linearly with thickness.</w:t>
            </w:r>
          </w:p>
        </w:tc>
      </w:tr>
      <w:tr w:rsidR="008B4567" w14:paraId="6ED83698" w14:textId="77777777">
        <w:trPr>
          <w:trHeight w:val="50"/>
        </w:trPr>
        <w:tc>
          <w:tcPr>
            <w:tcW w:w="1615" w:type="dxa"/>
            <w:vAlign w:val="center"/>
          </w:tcPr>
          <w:p w14:paraId="20DCCF2C" w14:textId="77777777" w:rsidR="008B4567" w:rsidRDefault="00427009">
            <w:pPr>
              <w:spacing w:after="0" w:line="240" w:lineRule="auto"/>
            </w:pPr>
            <w:r>
              <w:t>[20] Nokia</w:t>
            </w:r>
          </w:p>
        </w:tc>
        <w:tc>
          <w:tcPr>
            <w:tcW w:w="8930" w:type="dxa"/>
            <w:vAlign w:val="center"/>
          </w:tcPr>
          <w:p w14:paraId="52049131" w14:textId="77777777" w:rsidR="008B4567" w:rsidRDefault="00427009">
            <w:pPr>
              <w:spacing w:before="0" w:after="0" w:line="240" w:lineRule="auto"/>
              <w:rPr>
                <w:lang w:val="en-GB"/>
              </w:rPr>
            </w:pPr>
            <w:r>
              <w:rPr>
                <w:b/>
                <w:bCs/>
                <w:lang w:val="en-GB"/>
              </w:rPr>
              <w:t xml:space="preserve">Proposal 4: </w:t>
            </w:r>
            <w:r>
              <w:rPr>
                <w:lang w:val="en-GB"/>
              </w:rPr>
              <w:t>RAN1 to clarify the reference thickness of the materials assumed in the existing pathloss penetration model, i.e., in Table 7.4.3-1 of 38.901, at least for concrete (23cm) and wood (6cm).</w:t>
            </w:r>
          </w:p>
          <w:p w14:paraId="1442E636" w14:textId="77777777" w:rsidR="008B4567" w:rsidRDefault="008B4567">
            <w:pPr>
              <w:spacing w:before="0" w:after="0" w:line="240" w:lineRule="auto"/>
              <w:rPr>
                <w:lang w:val="en-GB"/>
              </w:rPr>
            </w:pPr>
          </w:p>
          <w:p w14:paraId="65865E30" w14:textId="77777777" w:rsidR="008B4567" w:rsidRDefault="00427009">
            <w:pPr>
              <w:pStyle w:val="RAN4proposal"/>
              <w:spacing w:after="0"/>
              <w:rPr>
                <w:rFonts w:cs="Times New Roman"/>
                <w:b w:val="0"/>
                <w:bCs/>
                <w:szCs w:val="20"/>
                <w:lang w:val="en-US"/>
              </w:rPr>
            </w:pPr>
            <w:r>
              <w:rPr>
                <w:rFonts w:cs="Times New Roman"/>
                <w:b w:val="0"/>
                <w:bCs/>
                <w:szCs w:val="20"/>
                <w:lang w:val="en-US"/>
              </w:rPr>
              <w:t xml:space="preserve">If it is found to be necessary to consider different wall and/or material thickness in TR 38.901, the penetration loss model can be generalized to include material thickness, e.g., for </w:t>
            </w:r>
            <w:r>
              <w:rPr>
                <w:rFonts w:cs="Times New Roman"/>
                <w:b w:val="0"/>
                <w:bCs/>
                <w:i/>
                <w:szCs w:val="20"/>
                <w:lang w:val="en-US"/>
              </w:rPr>
              <w:t>L</w:t>
            </w:r>
            <w:r>
              <w:rPr>
                <w:rFonts w:cs="Times New Roman"/>
                <w:b w:val="0"/>
                <w:bCs/>
                <w:szCs w:val="20"/>
                <w:vertAlign w:val="subscript"/>
                <w:lang w:val="en-US"/>
              </w:rPr>
              <w:t>concrete</w:t>
            </w:r>
            <w:r>
              <w:rPr>
                <w:rFonts w:cs="Times New Roman"/>
                <w:b w:val="0"/>
                <w:bCs/>
                <w:szCs w:val="20"/>
                <w:lang w:val="en-US"/>
              </w:rPr>
              <w:t xml:space="preserve"> (dB) = 1.4 + 0.2 </w:t>
            </w:r>
            <w:r>
              <w:rPr>
                <w:rFonts w:cs="Times New Roman"/>
                <w:b w:val="0"/>
                <w:bCs/>
                <w:i/>
                <w:szCs w:val="20"/>
                <w:lang w:val="en-US"/>
              </w:rPr>
              <w:t>f d</w:t>
            </w:r>
            <w:r>
              <w:rPr>
                <w:rFonts w:cs="Times New Roman"/>
                <w:b w:val="0"/>
                <w:bCs/>
                <w:szCs w:val="20"/>
                <w:lang w:val="en-US"/>
              </w:rPr>
              <w:t xml:space="preserve"> (dB), </w:t>
            </w:r>
            <w:r>
              <w:rPr>
                <w:rFonts w:cs="Times New Roman"/>
                <w:b w:val="0"/>
                <w:bCs/>
                <w:i/>
                <w:szCs w:val="20"/>
                <w:lang w:val="en-US"/>
              </w:rPr>
              <w:t>f</w:t>
            </w:r>
            <w:r>
              <w:rPr>
                <w:rFonts w:cs="Times New Roman"/>
                <w:b w:val="0"/>
                <w:bCs/>
                <w:szCs w:val="20"/>
                <w:lang w:val="en-US"/>
              </w:rPr>
              <w:t xml:space="preserve"> in GHz, and </w:t>
            </w:r>
            <w:r>
              <w:rPr>
                <w:rFonts w:cs="Times New Roman"/>
                <w:b w:val="0"/>
                <w:bCs/>
                <w:i/>
                <w:szCs w:val="20"/>
                <w:lang w:val="en-US"/>
              </w:rPr>
              <w:t>d</w:t>
            </w:r>
            <w:r>
              <w:rPr>
                <w:rFonts w:cs="Times New Roman"/>
                <w:b w:val="0"/>
                <w:bCs/>
                <w:szCs w:val="20"/>
                <w:lang w:val="en-US"/>
              </w:rPr>
              <w:t xml:space="preserve"> in cm.</w:t>
            </w:r>
          </w:p>
        </w:tc>
      </w:tr>
    </w:tbl>
    <w:p w14:paraId="77B35948" w14:textId="77777777" w:rsidR="008B4567" w:rsidRDefault="008B4567">
      <w:pPr>
        <w:pStyle w:val="BodyText"/>
        <w:spacing w:after="0"/>
        <w:rPr>
          <w:rFonts w:ascii="Times New Roman" w:eastAsiaTheme="minorEastAsia" w:hAnsi="Times New Roman"/>
          <w:szCs w:val="20"/>
          <w:lang w:eastAsia="ko-KR"/>
        </w:rPr>
      </w:pPr>
    </w:p>
    <w:p w14:paraId="367506EF" w14:textId="77777777" w:rsidR="008B4567" w:rsidRDefault="008B4567">
      <w:pPr>
        <w:pStyle w:val="BodyText"/>
        <w:spacing w:after="0"/>
        <w:rPr>
          <w:rFonts w:ascii="Times New Roman" w:eastAsiaTheme="minorEastAsia" w:hAnsi="Times New Roman"/>
          <w:szCs w:val="20"/>
          <w:lang w:eastAsia="ko-KR"/>
        </w:rPr>
      </w:pPr>
    </w:p>
    <w:p w14:paraId="4297C854" w14:textId="77777777" w:rsidR="008B4567" w:rsidRDefault="00427009">
      <w:pPr>
        <w:pStyle w:val="Heading4"/>
        <w:rPr>
          <w:rFonts w:eastAsia="SimSun"/>
          <w:lang w:val="en-US" w:eastAsia="zh-CN"/>
        </w:rPr>
      </w:pPr>
      <w:r>
        <w:rPr>
          <w:rFonts w:eastAsia="SimSun"/>
          <w:lang w:val="en-US" w:eastAsia="zh-CN"/>
        </w:rPr>
        <w:t>Summary of Issues</w:t>
      </w:r>
    </w:p>
    <w:p w14:paraId="53ED1F9F" w14:textId="77777777" w:rsidR="008B4567" w:rsidRDefault="00427009">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The following is a summary of results provided by companies on material penetration loss.</w:t>
      </w:r>
    </w:p>
    <w:p w14:paraId="4AE3002F" w14:textId="77777777" w:rsidR="008B4567" w:rsidRDefault="008B4567">
      <w:pPr>
        <w:pStyle w:val="BodyText"/>
        <w:spacing w:after="0"/>
        <w:rPr>
          <w:rFonts w:ascii="Times New Roman" w:eastAsiaTheme="minorEastAsia" w:hAnsi="Times New Roman"/>
          <w:szCs w:val="20"/>
          <w:lang w:eastAsia="ko-KR"/>
        </w:rPr>
      </w:pPr>
    </w:p>
    <w:p w14:paraId="018AFAB9" w14:textId="77777777" w:rsidR="008B4567" w:rsidRDefault="008B4567">
      <w:pPr>
        <w:pStyle w:val="BodyText"/>
        <w:spacing w:after="0"/>
        <w:rPr>
          <w:rFonts w:ascii="Times New Roman" w:eastAsiaTheme="minorEastAsia" w:hAnsi="Times New Roman"/>
          <w:szCs w:val="20"/>
          <w:lang w:eastAsia="ko-KR"/>
        </w:rPr>
      </w:pPr>
    </w:p>
    <w:tbl>
      <w:tblPr>
        <w:tblStyle w:val="TableGrid"/>
        <w:tblW w:w="0" w:type="auto"/>
        <w:tblLook w:val="04A0" w:firstRow="1" w:lastRow="0" w:firstColumn="1" w:lastColumn="0" w:noHBand="0" w:noVBand="1"/>
      </w:tblPr>
      <w:tblGrid>
        <w:gridCol w:w="2102"/>
        <w:gridCol w:w="2093"/>
        <w:gridCol w:w="2392"/>
        <w:gridCol w:w="2106"/>
        <w:gridCol w:w="2097"/>
      </w:tblGrid>
      <w:tr w:rsidR="008B4567" w14:paraId="7325DF11" w14:textId="77777777">
        <w:tc>
          <w:tcPr>
            <w:tcW w:w="2102" w:type="dxa"/>
          </w:tcPr>
          <w:p w14:paraId="4BC1310C" w14:textId="77777777" w:rsidR="008B4567" w:rsidRDefault="008B4567">
            <w:pPr>
              <w:pStyle w:val="BodyText"/>
              <w:spacing w:before="0" w:after="0" w:line="240" w:lineRule="auto"/>
              <w:rPr>
                <w:rFonts w:ascii="Times New Roman" w:eastAsiaTheme="minorEastAsia" w:hAnsi="Times New Roman"/>
                <w:sz w:val="16"/>
                <w:szCs w:val="16"/>
                <w:lang w:eastAsia="ko-KR"/>
              </w:rPr>
            </w:pPr>
          </w:p>
        </w:tc>
        <w:tc>
          <w:tcPr>
            <w:tcW w:w="2093" w:type="dxa"/>
          </w:tcPr>
          <w:p w14:paraId="4D8368C9" w14:textId="77777777" w:rsidR="008B4567" w:rsidRDefault="00427009">
            <w:pPr>
              <w:pStyle w:val="BodyText"/>
              <w:spacing w:before="0" w:after="0" w:line="240" w:lineRule="auto"/>
              <w:jc w:val="center"/>
              <w:rPr>
                <w:rFonts w:ascii="Times New Roman" w:eastAsiaTheme="minorEastAsia" w:hAnsi="Times New Roman"/>
                <w:b/>
                <w:bCs/>
                <w:sz w:val="16"/>
                <w:szCs w:val="16"/>
                <w:lang w:eastAsia="ko-KR"/>
              </w:rPr>
            </w:pPr>
            <w:r>
              <w:rPr>
                <w:rFonts w:ascii="Times New Roman" w:eastAsia="MS Mincho" w:hAnsi="Times New Roman"/>
                <w:b/>
                <w:bCs/>
                <w:sz w:val="16"/>
                <w:szCs w:val="16"/>
                <w:lang w:eastAsia="ja-JP"/>
              </w:rPr>
              <w:t>Standard multi-pane glass</w:t>
            </w:r>
          </w:p>
        </w:tc>
        <w:tc>
          <w:tcPr>
            <w:tcW w:w="2392" w:type="dxa"/>
          </w:tcPr>
          <w:p w14:paraId="4557BAA4" w14:textId="77777777" w:rsidR="008B4567" w:rsidRDefault="00427009">
            <w:pPr>
              <w:pStyle w:val="BodyText"/>
              <w:spacing w:before="0" w:after="0" w:line="240" w:lineRule="auto"/>
              <w:jc w:val="center"/>
              <w:rPr>
                <w:rFonts w:ascii="Times New Roman" w:eastAsiaTheme="minorEastAsia" w:hAnsi="Times New Roman"/>
                <w:b/>
                <w:bCs/>
                <w:sz w:val="16"/>
                <w:szCs w:val="16"/>
                <w:lang w:eastAsia="ko-KR"/>
              </w:rPr>
            </w:pPr>
            <w:r>
              <w:rPr>
                <w:rFonts w:ascii="Times New Roman" w:eastAsia="MS Mincho" w:hAnsi="Times New Roman"/>
                <w:b/>
                <w:bCs/>
                <w:sz w:val="16"/>
                <w:szCs w:val="16"/>
                <w:lang w:eastAsia="ja-JP"/>
              </w:rPr>
              <w:t>IRR glass</w:t>
            </w:r>
          </w:p>
        </w:tc>
        <w:tc>
          <w:tcPr>
            <w:tcW w:w="2106" w:type="dxa"/>
          </w:tcPr>
          <w:p w14:paraId="519FF454" w14:textId="77777777" w:rsidR="008B4567" w:rsidRDefault="00427009">
            <w:pPr>
              <w:pStyle w:val="BodyText"/>
              <w:spacing w:before="0" w:after="0" w:line="240" w:lineRule="auto"/>
              <w:jc w:val="center"/>
              <w:rPr>
                <w:rFonts w:ascii="Times New Roman" w:eastAsiaTheme="minorEastAsia" w:hAnsi="Times New Roman"/>
                <w:b/>
                <w:bCs/>
                <w:sz w:val="16"/>
                <w:szCs w:val="16"/>
                <w:lang w:eastAsia="ko-KR"/>
              </w:rPr>
            </w:pPr>
            <w:r>
              <w:rPr>
                <w:rFonts w:ascii="Times New Roman" w:eastAsia="MS Mincho" w:hAnsi="Times New Roman"/>
                <w:b/>
                <w:bCs/>
                <w:sz w:val="16"/>
                <w:szCs w:val="16"/>
                <w:lang w:eastAsia="ja-JP"/>
              </w:rPr>
              <w:t>Concrete</w:t>
            </w:r>
          </w:p>
        </w:tc>
        <w:tc>
          <w:tcPr>
            <w:tcW w:w="2097" w:type="dxa"/>
          </w:tcPr>
          <w:p w14:paraId="006D10B0" w14:textId="77777777" w:rsidR="008B4567" w:rsidRDefault="00427009">
            <w:pPr>
              <w:pStyle w:val="BodyText"/>
              <w:spacing w:before="0" w:after="0" w:line="240" w:lineRule="auto"/>
              <w:jc w:val="center"/>
              <w:rPr>
                <w:rFonts w:ascii="Times New Roman" w:eastAsiaTheme="minorEastAsia" w:hAnsi="Times New Roman"/>
                <w:b/>
                <w:bCs/>
                <w:sz w:val="16"/>
                <w:szCs w:val="16"/>
                <w:lang w:eastAsia="ko-KR"/>
              </w:rPr>
            </w:pPr>
            <w:r>
              <w:rPr>
                <w:rFonts w:ascii="Times New Roman" w:eastAsia="MS Mincho" w:hAnsi="Times New Roman"/>
                <w:b/>
                <w:bCs/>
                <w:sz w:val="16"/>
                <w:szCs w:val="16"/>
                <w:lang w:eastAsia="ja-JP"/>
              </w:rPr>
              <w:t>Wood</w:t>
            </w:r>
          </w:p>
        </w:tc>
      </w:tr>
      <w:tr w:rsidR="008B4567" w14:paraId="38309D27" w14:textId="77777777">
        <w:tc>
          <w:tcPr>
            <w:tcW w:w="2102" w:type="dxa"/>
          </w:tcPr>
          <w:p w14:paraId="0EEB72AF" w14:textId="77777777" w:rsidR="008B4567" w:rsidRDefault="00427009">
            <w:pPr>
              <w:adjustRightInd w:val="0"/>
              <w:snapToGrid w:val="0"/>
              <w:spacing w:before="0" w:after="0" w:line="240" w:lineRule="auto"/>
              <w:jc w:val="left"/>
              <w:rPr>
                <w:rFonts w:eastAsia="MS Mincho"/>
                <w:b/>
                <w:sz w:val="16"/>
                <w:szCs w:val="16"/>
                <w:lang w:eastAsia="ja-JP"/>
              </w:rPr>
            </w:pPr>
            <w:r>
              <w:rPr>
                <w:rFonts w:eastAsia="MS Mincho"/>
                <w:b/>
                <w:sz w:val="16"/>
                <w:szCs w:val="16"/>
                <w:lang w:eastAsia="ja-JP"/>
              </w:rPr>
              <w:t>TR38.901</w:t>
            </w:r>
          </w:p>
          <w:p w14:paraId="799B6AFA" w14:textId="77777777" w:rsidR="008B4567" w:rsidRDefault="00427009">
            <w:pPr>
              <w:pStyle w:val="BodyText"/>
              <w:spacing w:before="0" w:after="0" w:line="240" w:lineRule="auto"/>
              <w:jc w:val="left"/>
              <w:rPr>
                <w:rFonts w:ascii="Times New Roman" w:eastAsiaTheme="minorEastAsia" w:hAnsi="Times New Roman"/>
                <w:sz w:val="16"/>
                <w:szCs w:val="16"/>
                <w:lang w:eastAsia="ko-KR"/>
              </w:rPr>
            </w:pPr>
            <w:r>
              <w:rPr>
                <w:rFonts w:ascii="Times New Roman" w:eastAsia="MS Mincho" w:hAnsi="Times New Roman"/>
                <w:b/>
                <w:sz w:val="16"/>
                <w:szCs w:val="16"/>
                <w:lang w:eastAsia="ja-JP"/>
              </w:rPr>
              <w:t>Penetration loss [dB]</w:t>
            </w:r>
          </w:p>
        </w:tc>
        <w:tc>
          <w:tcPr>
            <w:tcW w:w="2093" w:type="dxa"/>
            <w:vAlign w:val="center"/>
          </w:tcPr>
          <w:p w14:paraId="5A63FCFE" w14:textId="77777777" w:rsidR="008B4567" w:rsidRDefault="00000000">
            <w:pPr>
              <w:pStyle w:val="BodyText"/>
              <w:spacing w:before="0" w:after="0" w:line="240" w:lineRule="auto"/>
              <w:jc w:val="center"/>
              <w:rPr>
                <w:rFonts w:ascii="Times New Roman" w:eastAsiaTheme="minorEastAsia" w:hAnsi="Times New Roman"/>
                <w:sz w:val="16"/>
                <w:szCs w:val="16"/>
                <w:lang w:eastAsia="ko-KR"/>
              </w:rPr>
            </w:pPr>
            <m:oMathPara>
              <m:oMath>
                <m:sSub>
                  <m:sSubPr>
                    <m:ctrlPr>
                      <w:rPr>
                        <w:rFonts w:ascii="Cambria Math" w:eastAsia="MS Mincho" w:hAnsi="Cambria Math"/>
                        <w:i/>
                        <w:sz w:val="16"/>
                        <w:szCs w:val="16"/>
                        <w:lang w:eastAsia="ja-JP"/>
                      </w:rPr>
                    </m:ctrlPr>
                  </m:sSubPr>
                  <m:e>
                    <m:r>
                      <w:rPr>
                        <w:rFonts w:ascii="Cambria Math" w:eastAsia="MS Mincho" w:hAnsi="Cambria Math"/>
                        <w:sz w:val="16"/>
                        <w:szCs w:val="16"/>
                        <w:lang w:eastAsia="ja-JP"/>
                      </w:rPr>
                      <m:t>L</m:t>
                    </m:r>
                  </m:e>
                  <m:sub>
                    <m:r>
                      <m:rPr>
                        <m:nor/>
                      </m:rPr>
                      <w:rPr>
                        <w:rFonts w:ascii="Times New Roman" w:eastAsia="MS Mincho" w:hAnsi="Times New Roman"/>
                        <w:sz w:val="16"/>
                        <w:szCs w:val="16"/>
                        <w:lang w:eastAsia="ja-JP"/>
                      </w:rPr>
                      <m:t>glass</m:t>
                    </m:r>
                    <m:ctrlPr>
                      <w:rPr>
                        <w:rFonts w:ascii="Cambria Math" w:eastAsia="MS Mincho" w:hAnsi="Cambria Math"/>
                        <w:sz w:val="16"/>
                        <w:szCs w:val="16"/>
                        <w:lang w:eastAsia="ja-JP"/>
                      </w:rPr>
                    </m:ctrlPr>
                  </m:sub>
                </m:sSub>
                <m:r>
                  <w:rPr>
                    <w:rFonts w:ascii="Cambria Math" w:eastAsia="MS Mincho" w:hAnsi="Cambria Math"/>
                    <w:sz w:val="16"/>
                    <w:szCs w:val="16"/>
                    <w:lang w:eastAsia="ja-JP"/>
                  </w:rPr>
                  <m:t>=2+0.2f</m:t>
                </m:r>
              </m:oMath>
            </m:oMathPara>
          </w:p>
        </w:tc>
        <w:tc>
          <w:tcPr>
            <w:tcW w:w="2392" w:type="dxa"/>
            <w:vAlign w:val="center"/>
          </w:tcPr>
          <w:p w14:paraId="48ED85FF" w14:textId="77777777" w:rsidR="008B4567" w:rsidRDefault="00000000">
            <w:pPr>
              <w:pStyle w:val="BodyText"/>
              <w:spacing w:before="0" w:after="0" w:line="240" w:lineRule="auto"/>
              <w:jc w:val="center"/>
              <w:rPr>
                <w:rFonts w:ascii="Times New Roman" w:eastAsiaTheme="minorEastAsia" w:hAnsi="Times New Roman"/>
                <w:sz w:val="16"/>
                <w:szCs w:val="16"/>
                <w:lang w:eastAsia="ko-KR"/>
              </w:rPr>
            </w:pPr>
            <m:oMathPara>
              <m:oMath>
                <m:sSub>
                  <m:sSubPr>
                    <m:ctrlPr>
                      <w:rPr>
                        <w:rFonts w:ascii="Cambria Math" w:eastAsia="MS Mincho" w:hAnsi="Cambria Math"/>
                        <w:i/>
                        <w:sz w:val="16"/>
                        <w:szCs w:val="16"/>
                        <w:lang w:eastAsia="ja-JP"/>
                      </w:rPr>
                    </m:ctrlPr>
                  </m:sSubPr>
                  <m:e>
                    <m:r>
                      <w:rPr>
                        <w:rFonts w:ascii="Cambria Math" w:eastAsia="MS Mincho" w:hAnsi="Cambria Math"/>
                        <w:sz w:val="16"/>
                        <w:szCs w:val="16"/>
                        <w:lang w:eastAsia="ja-JP"/>
                      </w:rPr>
                      <m:t>L</m:t>
                    </m:r>
                  </m:e>
                  <m:sub>
                    <m:r>
                      <m:rPr>
                        <m:nor/>
                      </m:rPr>
                      <w:rPr>
                        <w:rFonts w:ascii="Times New Roman" w:eastAsia="MS Mincho" w:hAnsi="Times New Roman"/>
                        <w:sz w:val="16"/>
                        <w:szCs w:val="16"/>
                        <w:lang w:eastAsia="ja-JP"/>
                      </w:rPr>
                      <m:t>IRRglass</m:t>
                    </m:r>
                    <m:ctrlPr>
                      <w:rPr>
                        <w:rFonts w:ascii="Cambria Math" w:eastAsia="MS Mincho" w:hAnsi="Cambria Math"/>
                        <w:sz w:val="16"/>
                        <w:szCs w:val="16"/>
                        <w:lang w:eastAsia="ja-JP"/>
                      </w:rPr>
                    </m:ctrlPr>
                  </m:sub>
                </m:sSub>
                <m:r>
                  <w:rPr>
                    <w:rFonts w:ascii="Cambria Math" w:eastAsia="MS Mincho" w:hAnsi="Cambria Math"/>
                    <w:sz w:val="16"/>
                    <w:szCs w:val="16"/>
                    <w:lang w:eastAsia="ja-JP"/>
                  </w:rPr>
                  <m:t>=23+0.3f</m:t>
                </m:r>
              </m:oMath>
            </m:oMathPara>
          </w:p>
        </w:tc>
        <w:tc>
          <w:tcPr>
            <w:tcW w:w="2106" w:type="dxa"/>
            <w:vAlign w:val="center"/>
          </w:tcPr>
          <w:p w14:paraId="5B3A6CCA" w14:textId="77777777" w:rsidR="008B4567" w:rsidRDefault="00000000">
            <w:pPr>
              <w:pStyle w:val="BodyText"/>
              <w:spacing w:before="0" w:after="0" w:line="240" w:lineRule="auto"/>
              <w:jc w:val="center"/>
              <w:rPr>
                <w:rFonts w:ascii="Times New Roman" w:eastAsiaTheme="minorEastAsia" w:hAnsi="Times New Roman"/>
                <w:sz w:val="16"/>
                <w:szCs w:val="16"/>
                <w:lang w:eastAsia="ko-KR"/>
              </w:rPr>
            </w:pPr>
            <m:oMathPara>
              <m:oMath>
                <m:sSub>
                  <m:sSubPr>
                    <m:ctrlPr>
                      <w:rPr>
                        <w:rFonts w:ascii="Cambria Math" w:eastAsia="MS Mincho" w:hAnsi="Cambria Math"/>
                        <w:i/>
                        <w:sz w:val="16"/>
                        <w:szCs w:val="16"/>
                        <w:lang w:eastAsia="ja-JP"/>
                      </w:rPr>
                    </m:ctrlPr>
                  </m:sSubPr>
                  <m:e>
                    <m:r>
                      <w:rPr>
                        <w:rFonts w:ascii="Cambria Math" w:eastAsia="MS Mincho" w:hAnsi="Cambria Math"/>
                        <w:sz w:val="16"/>
                        <w:szCs w:val="16"/>
                        <w:lang w:eastAsia="ja-JP"/>
                      </w:rPr>
                      <m:t>L</m:t>
                    </m:r>
                  </m:e>
                  <m:sub>
                    <m:r>
                      <m:rPr>
                        <m:nor/>
                      </m:rPr>
                      <w:rPr>
                        <w:rFonts w:ascii="Times New Roman" w:eastAsia="MS Mincho" w:hAnsi="Times New Roman"/>
                        <w:sz w:val="16"/>
                        <w:szCs w:val="16"/>
                        <w:lang w:eastAsia="ja-JP"/>
                      </w:rPr>
                      <m:t>concrete</m:t>
                    </m:r>
                    <m:ctrlPr>
                      <w:rPr>
                        <w:rFonts w:ascii="Cambria Math" w:eastAsia="MS Mincho" w:hAnsi="Cambria Math"/>
                        <w:sz w:val="16"/>
                        <w:szCs w:val="16"/>
                        <w:lang w:eastAsia="ja-JP"/>
                      </w:rPr>
                    </m:ctrlPr>
                  </m:sub>
                </m:sSub>
                <m:r>
                  <w:rPr>
                    <w:rFonts w:ascii="Cambria Math" w:eastAsia="MS Mincho" w:hAnsi="Cambria Math"/>
                    <w:sz w:val="16"/>
                    <w:szCs w:val="16"/>
                    <w:lang w:eastAsia="ja-JP"/>
                  </w:rPr>
                  <m:t>=5+4f</m:t>
                </m:r>
              </m:oMath>
            </m:oMathPara>
          </w:p>
        </w:tc>
        <w:tc>
          <w:tcPr>
            <w:tcW w:w="2097" w:type="dxa"/>
            <w:vAlign w:val="center"/>
          </w:tcPr>
          <w:p w14:paraId="6B6C6376" w14:textId="77777777" w:rsidR="008B4567" w:rsidRDefault="00000000">
            <w:pPr>
              <w:pStyle w:val="BodyText"/>
              <w:spacing w:before="0" w:after="0" w:line="240" w:lineRule="auto"/>
              <w:jc w:val="center"/>
              <w:rPr>
                <w:rFonts w:ascii="Times New Roman" w:eastAsiaTheme="minorEastAsia" w:hAnsi="Times New Roman"/>
                <w:sz w:val="16"/>
                <w:szCs w:val="16"/>
                <w:lang w:eastAsia="ko-KR"/>
              </w:rPr>
            </w:pPr>
            <m:oMathPara>
              <m:oMath>
                <m:sSub>
                  <m:sSubPr>
                    <m:ctrlPr>
                      <w:rPr>
                        <w:rFonts w:ascii="Cambria Math" w:eastAsia="MS Mincho" w:hAnsi="Cambria Math"/>
                        <w:i/>
                        <w:sz w:val="16"/>
                        <w:szCs w:val="16"/>
                        <w:lang w:eastAsia="ja-JP"/>
                      </w:rPr>
                    </m:ctrlPr>
                  </m:sSubPr>
                  <m:e>
                    <m:r>
                      <w:rPr>
                        <w:rFonts w:ascii="Cambria Math" w:eastAsia="MS Mincho" w:hAnsi="Cambria Math"/>
                        <w:sz w:val="16"/>
                        <w:szCs w:val="16"/>
                        <w:lang w:eastAsia="ja-JP"/>
                      </w:rPr>
                      <m:t>L</m:t>
                    </m:r>
                  </m:e>
                  <m:sub>
                    <m:r>
                      <m:rPr>
                        <m:nor/>
                      </m:rPr>
                      <w:rPr>
                        <w:rFonts w:ascii="Times New Roman" w:eastAsia="MS Mincho" w:hAnsi="Times New Roman"/>
                        <w:sz w:val="16"/>
                        <w:szCs w:val="16"/>
                        <w:lang w:eastAsia="ja-JP"/>
                      </w:rPr>
                      <m:t>wood</m:t>
                    </m:r>
                    <m:ctrlPr>
                      <w:rPr>
                        <w:rFonts w:ascii="Cambria Math" w:eastAsia="MS Mincho" w:hAnsi="Cambria Math"/>
                        <w:sz w:val="16"/>
                        <w:szCs w:val="16"/>
                        <w:lang w:eastAsia="ja-JP"/>
                      </w:rPr>
                    </m:ctrlPr>
                  </m:sub>
                </m:sSub>
                <m:r>
                  <w:rPr>
                    <w:rFonts w:ascii="Cambria Math" w:eastAsia="MS Mincho" w:hAnsi="Cambria Math"/>
                    <w:sz w:val="16"/>
                    <w:szCs w:val="16"/>
                    <w:lang w:eastAsia="ja-JP"/>
                  </w:rPr>
                  <m:t>=4.85+0.12f</m:t>
                </m:r>
              </m:oMath>
            </m:oMathPara>
          </w:p>
        </w:tc>
      </w:tr>
      <w:tr w:rsidR="008B4567" w:rsidRPr="00F2715B" w14:paraId="249EF1D4" w14:textId="77777777">
        <w:tc>
          <w:tcPr>
            <w:tcW w:w="2102" w:type="dxa"/>
          </w:tcPr>
          <w:p w14:paraId="3C09C19A" w14:textId="77777777" w:rsidR="008B4567" w:rsidRDefault="00427009">
            <w:pPr>
              <w:pStyle w:val="BodyText"/>
              <w:spacing w:before="0" w:after="0" w:line="240" w:lineRule="auto"/>
              <w:jc w:val="left"/>
              <w:rPr>
                <w:rFonts w:ascii="Times New Roman" w:eastAsiaTheme="minorEastAsia" w:hAnsi="Times New Roman"/>
                <w:b/>
                <w:sz w:val="16"/>
                <w:szCs w:val="16"/>
                <w:lang w:eastAsia="ko-KR"/>
              </w:rPr>
            </w:pPr>
            <w:r>
              <w:rPr>
                <w:rFonts w:ascii="Times New Roman" w:eastAsiaTheme="minorEastAsia" w:hAnsi="Times New Roman"/>
                <w:b/>
                <w:sz w:val="16"/>
                <w:szCs w:val="16"/>
                <w:lang w:eastAsia="zh-CN"/>
              </w:rPr>
              <w:t>TR38.901 result</w:t>
            </w:r>
          </w:p>
        </w:tc>
        <w:tc>
          <w:tcPr>
            <w:tcW w:w="2093" w:type="dxa"/>
            <w:vAlign w:val="center"/>
          </w:tcPr>
          <w:p w14:paraId="5D550204" w14:textId="77777777" w:rsidR="008B4567" w:rsidRPr="003E73B0" w:rsidRDefault="00427009">
            <w:pPr>
              <w:pStyle w:val="BodyText"/>
              <w:spacing w:before="0" w:after="0" w:line="240" w:lineRule="auto"/>
              <w:jc w:val="center"/>
              <w:rPr>
                <w:rFonts w:ascii="Times New Roman" w:eastAsia="Malgun Gothic" w:hAnsi="Times New Roman"/>
                <w:sz w:val="16"/>
                <w:szCs w:val="16"/>
                <w:lang w:val="de-DE"/>
              </w:rPr>
            </w:pPr>
            <w:r w:rsidRPr="003E73B0">
              <w:rPr>
                <w:rFonts w:ascii="Times New Roman" w:eastAsia="Malgun Gothic" w:hAnsi="Times New Roman"/>
                <w:sz w:val="16"/>
                <w:szCs w:val="16"/>
                <w:lang w:val="de-DE"/>
              </w:rPr>
              <w:t>4 dB @ 10 GHz</w:t>
            </w:r>
          </w:p>
          <w:p w14:paraId="213B41D3" w14:textId="77777777" w:rsidR="008B4567" w:rsidRPr="003E73B0" w:rsidRDefault="00427009">
            <w:pPr>
              <w:pStyle w:val="BodyText"/>
              <w:spacing w:before="0" w:after="0" w:line="240" w:lineRule="auto"/>
              <w:jc w:val="center"/>
              <w:rPr>
                <w:rFonts w:ascii="Times New Roman" w:eastAsia="Malgun Gothic" w:hAnsi="Times New Roman"/>
                <w:sz w:val="16"/>
                <w:szCs w:val="16"/>
                <w:lang w:val="de-DE"/>
              </w:rPr>
            </w:pPr>
            <w:r w:rsidRPr="003E73B0">
              <w:rPr>
                <w:rFonts w:ascii="Times New Roman" w:eastAsia="Malgun Gothic" w:hAnsi="Times New Roman"/>
                <w:sz w:val="16"/>
                <w:szCs w:val="16"/>
                <w:lang w:val="de-DE"/>
              </w:rPr>
              <w:t>5 dB @ 15 GHz</w:t>
            </w:r>
          </w:p>
          <w:p w14:paraId="7959047B" w14:textId="77777777" w:rsidR="008B4567" w:rsidRPr="003E73B0" w:rsidRDefault="00427009">
            <w:pPr>
              <w:pStyle w:val="BodyText"/>
              <w:spacing w:before="0" w:after="0" w:line="240" w:lineRule="auto"/>
              <w:jc w:val="center"/>
              <w:rPr>
                <w:rFonts w:ascii="Times New Roman" w:eastAsia="Malgun Gothic" w:hAnsi="Times New Roman"/>
                <w:sz w:val="16"/>
                <w:szCs w:val="16"/>
                <w:lang w:val="de-DE"/>
              </w:rPr>
            </w:pPr>
            <w:r w:rsidRPr="003E73B0">
              <w:rPr>
                <w:rFonts w:ascii="Times New Roman" w:eastAsia="Malgun Gothic" w:hAnsi="Times New Roman"/>
                <w:sz w:val="16"/>
                <w:szCs w:val="16"/>
                <w:lang w:val="de-DE"/>
              </w:rPr>
              <w:t>7 dB @ 25 GHz</w:t>
            </w:r>
          </w:p>
        </w:tc>
        <w:tc>
          <w:tcPr>
            <w:tcW w:w="2392" w:type="dxa"/>
            <w:vAlign w:val="center"/>
          </w:tcPr>
          <w:p w14:paraId="670DD1CD" w14:textId="77777777" w:rsidR="008B4567" w:rsidRPr="003E73B0" w:rsidRDefault="00427009">
            <w:pPr>
              <w:pStyle w:val="BodyText"/>
              <w:spacing w:before="0" w:after="0" w:line="240" w:lineRule="auto"/>
              <w:jc w:val="center"/>
              <w:rPr>
                <w:rFonts w:ascii="Times New Roman" w:eastAsia="Malgun Gothic" w:hAnsi="Times New Roman"/>
                <w:sz w:val="16"/>
                <w:szCs w:val="16"/>
                <w:lang w:val="de-DE"/>
              </w:rPr>
            </w:pPr>
            <w:r w:rsidRPr="003E73B0">
              <w:rPr>
                <w:rFonts w:ascii="Times New Roman" w:eastAsia="Malgun Gothic" w:hAnsi="Times New Roman"/>
                <w:sz w:val="16"/>
                <w:szCs w:val="16"/>
                <w:lang w:val="de-DE"/>
              </w:rPr>
              <w:t>26 dB @ 10 GHz</w:t>
            </w:r>
          </w:p>
          <w:p w14:paraId="18368DB3" w14:textId="77777777" w:rsidR="008B4567" w:rsidRPr="003E73B0" w:rsidRDefault="00427009">
            <w:pPr>
              <w:pStyle w:val="BodyText"/>
              <w:spacing w:before="0" w:after="0" w:line="240" w:lineRule="auto"/>
              <w:jc w:val="center"/>
              <w:rPr>
                <w:rFonts w:ascii="Times New Roman" w:eastAsia="Malgun Gothic" w:hAnsi="Times New Roman"/>
                <w:sz w:val="16"/>
                <w:szCs w:val="16"/>
                <w:lang w:val="de-DE"/>
              </w:rPr>
            </w:pPr>
            <w:r w:rsidRPr="003E73B0">
              <w:rPr>
                <w:rFonts w:ascii="Times New Roman" w:eastAsia="Malgun Gothic" w:hAnsi="Times New Roman"/>
                <w:sz w:val="16"/>
                <w:szCs w:val="16"/>
                <w:lang w:val="de-DE"/>
              </w:rPr>
              <w:t>27.5 dB @ 15 GHz</w:t>
            </w:r>
          </w:p>
          <w:p w14:paraId="7FE6D8E6" w14:textId="77777777" w:rsidR="008B4567" w:rsidRPr="003E73B0" w:rsidRDefault="00427009">
            <w:pPr>
              <w:pStyle w:val="BodyText"/>
              <w:spacing w:before="0" w:after="0" w:line="240" w:lineRule="auto"/>
              <w:jc w:val="center"/>
              <w:rPr>
                <w:rFonts w:ascii="Times New Roman" w:eastAsia="Malgun Gothic" w:hAnsi="Times New Roman"/>
                <w:sz w:val="16"/>
                <w:szCs w:val="16"/>
                <w:lang w:val="de-DE"/>
              </w:rPr>
            </w:pPr>
            <w:r w:rsidRPr="003E73B0">
              <w:rPr>
                <w:rFonts w:ascii="Times New Roman" w:eastAsia="Malgun Gothic" w:hAnsi="Times New Roman"/>
                <w:sz w:val="16"/>
                <w:szCs w:val="16"/>
                <w:lang w:val="de-DE"/>
              </w:rPr>
              <w:t>30.5 dB @ 25 GHz</w:t>
            </w:r>
          </w:p>
        </w:tc>
        <w:tc>
          <w:tcPr>
            <w:tcW w:w="2106" w:type="dxa"/>
            <w:vAlign w:val="center"/>
          </w:tcPr>
          <w:p w14:paraId="561BFDB1" w14:textId="77777777" w:rsidR="008B4567" w:rsidRPr="003E73B0" w:rsidRDefault="00427009">
            <w:pPr>
              <w:pStyle w:val="BodyText"/>
              <w:spacing w:before="0" w:after="0" w:line="240" w:lineRule="auto"/>
              <w:jc w:val="center"/>
              <w:rPr>
                <w:rFonts w:ascii="Times New Roman" w:eastAsia="Malgun Gothic" w:hAnsi="Times New Roman"/>
                <w:sz w:val="16"/>
                <w:szCs w:val="16"/>
                <w:lang w:val="de-DE"/>
              </w:rPr>
            </w:pPr>
            <w:r w:rsidRPr="003E73B0">
              <w:rPr>
                <w:rFonts w:ascii="Times New Roman" w:eastAsia="Malgun Gothic" w:hAnsi="Times New Roman"/>
                <w:sz w:val="16"/>
                <w:szCs w:val="16"/>
                <w:lang w:val="de-DE"/>
              </w:rPr>
              <w:t>45 dB @ 10 GHz</w:t>
            </w:r>
          </w:p>
          <w:p w14:paraId="0AE05F2C" w14:textId="77777777" w:rsidR="008B4567" w:rsidRPr="003E73B0" w:rsidRDefault="00427009">
            <w:pPr>
              <w:pStyle w:val="BodyText"/>
              <w:spacing w:before="0" w:after="0" w:line="240" w:lineRule="auto"/>
              <w:jc w:val="center"/>
              <w:rPr>
                <w:rFonts w:ascii="Times New Roman" w:eastAsia="Malgun Gothic" w:hAnsi="Times New Roman"/>
                <w:sz w:val="16"/>
                <w:szCs w:val="16"/>
                <w:lang w:val="de-DE"/>
              </w:rPr>
            </w:pPr>
            <w:r w:rsidRPr="003E73B0">
              <w:rPr>
                <w:rFonts w:ascii="Times New Roman" w:eastAsia="Malgun Gothic" w:hAnsi="Times New Roman"/>
                <w:sz w:val="16"/>
                <w:szCs w:val="16"/>
                <w:lang w:val="de-DE"/>
              </w:rPr>
              <w:t>65 dB @ 15 GHz</w:t>
            </w:r>
          </w:p>
          <w:p w14:paraId="5CAFD5BA" w14:textId="77777777" w:rsidR="008B4567" w:rsidRPr="003E73B0" w:rsidRDefault="00427009">
            <w:pPr>
              <w:pStyle w:val="BodyText"/>
              <w:spacing w:before="0" w:after="0" w:line="240" w:lineRule="auto"/>
              <w:jc w:val="center"/>
              <w:rPr>
                <w:rFonts w:ascii="Times New Roman" w:eastAsia="Malgun Gothic" w:hAnsi="Times New Roman"/>
                <w:sz w:val="16"/>
                <w:szCs w:val="16"/>
                <w:lang w:val="de-DE"/>
              </w:rPr>
            </w:pPr>
            <w:r w:rsidRPr="003E73B0">
              <w:rPr>
                <w:rFonts w:ascii="Times New Roman" w:eastAsia="Malgun Gothic" w:hAnsi="Times New Roman"/>
                <w:sz w:val="16"/>
                <w:szCs w:val="16"/>
                <w:lang w:val="de-DE"/>
              </w:rPr>
              <w:t>105 dB @ 25 GHz</w:t>
            </w:r>
          </w:p>
        </w:tc>
        <w:tc>
          <w:tcPr>
            <w:tcW w:w="2097" w:type="dxa"/>
            <w:vAlign w:val="center"/>
          </w:tcPr>
          <w:p w14:paraId="60A729FE" w14:textId="77777777" w:rsidR="008B4567" w:rsidRPr="003E73B0" w:rsidRDefault="00427009">
            <w:pPr>
              <w:pStyle w:val="BodyText"/>
              <w:spacing w:before="0" w:after="0" w:line="240" w:lineRule="auto"/>
              <w:jc w:val="center"/>
              <w:rPr>
                <w:rFonts w:ascii="Times New Roman" w:eastAsia="Malgun Gothic" w:hAnsi="Times New Roman"/>
                <w:sz w:val="16"/>
                <w:szCs w:val="16"/>
                <w:lang w:val="de-DE"/>
              </w:rPr>
            </w:pPr>
            <w:r w:rsidRPr="003E73B0">
              <w:rPr>
                <w:rFonts w:ascii="Times New Roman" w:eastAsia="Malgun Gothic" w:hAnsi="Times New Roman"/>
                <w:sz w:val="16"/>
                <w:szCs w:val="16"/>
                <w:lang w:val="de-DE"/>
              </w:rPr>
              <w:t>6. dB @ 10 GHz</w:t>
            </w:r>
          </w:p>
          <w:p w14:paraId="0802E4EC" w14:textId="77777777" w:rsidR="008B4567" w:rsidRPr="003E73B0" w:rsidRDefault="00427009">
            <w:pPr>
              <w:pStyle w:val="BodyText"/>
              <w:spacing w:before="0" w:after="0" w:line="240" w:lineRule="auto"/>
              <w:jc w:val="center"/>
              <w:rPr>
                <w:rFonts w:ascii="Times New Roman" w:eastAsia="Malgun Gothic" w:hAnsi="Times New Roman"/>
                <w:sz w:val="16"/>
                <w:szCs w:val="16"/>
                <w:lang w:val="de-DE"/>
              </w:rPr>
            </w:pPr>
            <w:r w:rsidRPr="003E73B0">
              <w:rPr>
                <w:rFonts w:ascii="Times New Roman" w:eastAsia="Malgun Gothic" w:hAnsi="Times New Roman"/>
                <w:sz w:val="16"/>
                <w:szCs w:val="16"/>
                <w:lang w:val="de-DE"/>
              </w:rPr>
              <w:t>6.7 dB @ 15 GHz</w:t>
            </w:r>
          </w:p>
          <w:p w14:paraId="7214D792" w14:textId="77777777" w:rsidR="008B4567" w:rsidRPr="003E73B0" w:rsidRDefault="00427009">
            <w:pPr>
              <w:pStyle w:val="BodyText"/>
              <w:spacing w:before="0" w:after="0" w:line="240" w:lineRule="auto"/>
              <w:jc w:val="center"/>
              <w:rPr>
                <w:rFonts w:ascii="Times New Roman" w:eastAsia="Malgun Gothic" w:hAnsi="Times New Roman"/>
                <w:sz w:val="16"/>
                <w:szCs w:val="16"/>
                <w:lang w:val="de-DE"/>
              </w:rPr>
            </w:pPr>
            <w:r w:rsidRPr="003E73B0">
              <w:rPr>
                <w:rFonts w:ascii="Times New Roman" w:eastAsia="Malgun Gothic" w:hAnsi="Times New Roman"/>
                <w:sz w:val="16"/>
                <w:szCs w:val="16"/>
                <w:lang w:val="de-DE"/>
              </w:rPr>
              <w:t>7.85 dB @ 25 GHz</w:t>
            </w:r>
          </w:p>
        </w:tc>
      </w:tr>
      <w:tr w:rsidR="008B4567" w14:paraId="2E967473" w14:textId="77777777">
        <w:tc>
          <w:tcPr>
            <w:tcW w:w="2102" w:type="dxa"/>
          </w:tcPr>
          <w:p w14:paraId="00B01A2D" w14:textId="77777777" w:rsidR="008B4567" w:rsidRDefault="00427009">
            <w:pPr>
              <w:pStyle w:val="BodyText"/>
              <w:spacing w:before="0" w:after="0" w:line="240" w:lineRule="auto"/>
              <w:jc w:val="left"/>
              <w:rPr>
                <w:rFonts w:ascii="Times New Roman" w:eastAsiaTheme="minorEastAsia" w:hAnsi="Times New Roman"/>
                <w:b/>
                <w:sz w:val="16"/>
                <w:szCs w:val="16"/>
                <w:lang w:eastAsia="ko-KR"/>
              </w:rPr>
            </w:pPr>
            <w:r>
              <w:rPr>
                <w:rFonts w:ascii="Times New Roman" w:eastAsiaTheme="minorEastAsia" w:hAnsi="Times New Roman"/>
                <w:b/>
                <w:sz w:val="16"/>
                <w:szCs w:val="16"/>
                <w:lang w:eastAsia="ko-KR"/>
              </w:rPr>
              <w:t>Option 1</w:t>
            </w:r>
          </w:p>
          <w:p w14:paraId="7EE8E0BF" w14:textId="77777777" w:rsidR="008B4567" w:rsidRDefault="00427009">
            <w:pPr>
              <w:pStyle w:val="BodyText"/>
              <w:spacing w:before="0" w:after="0" w:line="240" w:lineRule="auto"/>
              <w:jc w:val="left"/>
              <w:rPr>
                <w:rFonts w:ascii="Times New Roman" w:eastAsiaTheme="minorEastAsia" w:hAnsi="Times New Roman"/>
                <w:b/>
                <w:sz w:val="16"/>
                <w:szCs w:val="16"/>
                <w:lang w:eastAsia="ko-KR"/>
              </w:rPr>
            </w:pPr>
            <w:r>
              <w:rPr>
                <w:rFonts w:ascii="Times New Roman" w:eastAsiaTheme="minorEastAsia" w:hAnsi="Times New Roman"/>
                <w:b/>
                <w:sz w:val="16"/>
                <w:szCs w:val="16"/>
                <w:lang w:eastAsia="ko-KR"/>
              </w:rPr>
              <w:t>(ZTE)</w:t>
            </w:r>
          </w:p>
        </w:tc>
        <w:tc>
          <w:tcPr>
            <w:tcW w:w="2093" w:type="dxa"/>
            <w:vAlign w:val="center"/>
          </w:tcPr>
          <w:p w14:paraId="47030CA1" w14:textId="77777777" w:rsidR="008B4567" w:rsidRDefault="00000000">
            <w:pPr>
              <w:pStyle w:val="TAL"/>
              <w:spacing w:line="240" w:lineRule="auto"/>
              <w:rPr>
                <w:rFonts w:ascii="Times New Roman" w:hAnsi="Times New Roman" w:cs="Times New Roman"/>
                <w:bCs/>
                <w:sz w:val="16"/>
                <w:szCs w:val="16"/>
                <w:lang w:eastAsia="zh-CN"/>
              </w:rPr>
            </w:pPr>
            <m:oMathPara>
              <m:oMath>
                <m:sSub>
                  <m:sSubPr>
                    <m:ctrlPr>
                      <w:rPr>
                        <w:rFonts w:ascii="Cambria Math" w:hAnsi="Cambria Math" w:cs="Times New Roman"/>
                        <w:bCs/>
                        <w:sz w:val="16"/>
                        <w:szCs w:val="16"/>
                      </w:rPr>
                    </m:ctrlPr>
                  </m:sSubPr>
                  <m:e>
                    <m:r>
                      <m:rPr>
                        <m:sty m:val="p"/>
                      </m:rPr>
                      <w:rPr>
                        <w:rFonts w:ascii="Cambria Math" w:hAnsi="Cambria Math" w:cs="Times New Roman"/>
                        <w:sz w:val="16"/>
                        <w:szCs w:val="16"/>
                        <w:lang w:eastAsia="zh-CN"/>
                      </w:rPr>
                      <m:t>L</m:t>
                    </m:r>
                  </m:e>
                  <m:sub>
                    <m:r>
                      <m:rPr>
                        <m:sty m:val="p"/>
                      </m:rPr>
                      <w:rPr>
                        <w:rFonts w:ascii="Cambria Math" w:hAnsi="Cambria Math" w:cs="Times New Roman"/>
                        <w:sz w:val="16"/>
                        <w:szCs w:val="16"/>
                        <w:lang w:eastAsia="zh-CN"/>
                      </w:rPr>
                      <m:t>glass</m:t>
                    </m:r>
                  </m:sub>
                </m:sSub>
                <m:r>
                  <m:rPr>
                    <m:sty m:val="p"/>
                  </m:rPr>
                  <w:rPr>
                    <w:rFonts w:ascii="Cambria Math" w:hAnsi="Cambria Math" w:cs="Times New Roman"/>
                    <w:sz w:val="16"/>
                    <w:szCs w:val="16"/>
                    <w:lang w:eastAsia="zh-CN"/>
                  </w:rPr>
                  <m:t>=</m:t>
                </m:r>
                <m:r>
                  <m:rPr>
                    <m:sty m:val="p"/>
                  </m:rPr>
                  <w:rPr>
                    <w:rFonts w:ascii="Cambria Math" w:hAnsi="Cambria Math" w:cs="Times New Roman"/>
                    <w:color w:val="FF0000"/>
                    <w:sz w:val="16"/>
                    <w:szCs w:val="16"/>
                  </w:rPr>
                  <m:t>α∙</m:t>
                </m:r>
                <m:r>
                  <m:rPr>
                    <m:sty m:val="p"/>
                  </m:rPr>
                  <w:rPr>
                    <w:rFonts w:ascii="Cambria Math" w:hAnsi="Cambria Math" w:cs="Times New Roman"/>
                    <w:sz w:val="16"/>
                    <w:szCs w:val="16"/>
                    <w:lang w:eastAsia="zh-CN"/>
                  </w:rPr>
                  <m:t>(2+0.2f)</m:t>
                </m:r>
              </m:oMath>
            </m:oMathPara>
          </w:p>
          <w:p w14:paraId="5B084A7D" w14:textId="77777777" w:rsidR="008B4567" w:rsidRDefault="00427009">
            <w:pPr>
              <w:pStyle w:val="BodyText"/>
              <w:spacing w:before="0" w:after="0" w:line="240" w:lineRule="auto"/>
              <w:jc w:val="center"/>
              <w:rPr>
                <w:bCs/>
                <w:color w:val="FF0000"/>
                <w:sz w:val="16"/>
                <w:szCs w:val="16"/>
                <w:lang w:eastAsia="zh-CN"/>
              </w:rPr>
            </w:pPr>
            <w:r>
              <w:rPr>
                <w:bCs/>
                <w:color w:val="FF0000"/>
                <w:sz w:val="16"/>
                <w:szCs w:val="16"/>
                <w:lang w:eastAsia="zh-CN"/>
              </w:rPr>
              <w:t xml:space="preserve">where </w:t>
            </w:r>
            <m:oMath>
              <m:r>
                <m:rPr>
                  <m:sty m:val="p"/>
                </m:rPr>
                <w:rPr>
                  <w:rFonts w:ascii="Cambria Math" w:hAnsi="Cambria Math"/>
                  <w:color w:val="FF0000"/>
                  <w:sz w:val="16"/>
                  <w:szCs w:val="16"/>
                </w:rPr>
                <m:t>α</m:t>
              </m:r>
              <m:r>
                <m:rPr>
                  <m:sty m:val="p"/>
                </m:rPr>
                <w:rPr>
                  <w:rFonts w:ascii="Cambria Math" w:hAnsi="Cambria Math"/>
                  <w:color w:val="FF0000"/>
                  <w:sz w:val="16"/>
                  <w:szCs w:val="16"/>
                  <w:lang w:eastAsia="zh-CN"/>
                </w:rPr>
                <m:t>=</m:t>
              </m:r>
              <m:d>
                <m:dPr>
                  <m:ctrlPr>
                    <w:rPr>
                      <w:rFonts w:ascii="Cambria Math" w:hAnsi="Cambria Math"/>
                      <w:bCs/>
                      <w:color w:val="FF0000"/>
                      <w:sz w:val="16"/>
                      <w:szCs w:val="16"/>
                      <w:lang w:eastAsia="zh-CN"/>
                    </w:rPr>
                  </m:ctrlPr>
                </m:dPr>
                <m:e>
                  <m:f>
                    <m:fPr>
                      <m:ctrlPr>
                        <w:rPr>
                          <w:rFonts w:ascii="Cambria Math" w:hAnsi="Cambria Math"/>
                          <w:bCs/>
                          <w:color w:val="FF0000"/>
                          <w:sz w:val="16"/>
                          <w:szCs w:val="16"/>
                          <w:lang w:eastAsia="zh-CN"/>
                        </w:rPr>
                      </m:ctrlPr>
                    </m:fPr>
                    <m:num>
                      <m:sSub>
                        <m:sSubPr>
                          <m:ctrlPr>
                            <w:rPr>
                              <w:rFonts w:ascii="Cambria Math" w:hAnsi="Cambria Math"/>
                              <w:bCs/>
                              <w:color w:val="FF0000"/>
                              <w:sz w:val="16"/>
                              <w:szCs w:val="16"/>
                              <w:lang w:eastAsia="zh-CN"/>
                            </w:rPr>
                          </m:ctrlPr>
                        </m:sSubPr>
                        <m:e>
                          <m:r>
                            <m:rPr>
                              <m:sty m:val="p"/>
                            </m:rPr>
                            <w:rPr>
                              <w:rFonts w:ascii="Cambria Math" w:hAnsi="Cambria Math"/>
                              <w:color w:val="FF0000"/>
                              <w:sz w:val="16"/>
                              <w:szCs w:val="16"/>
                              <w:lang w:eastAsia="zh-CN"/>
                            </w:rPr>
                            <m:t>T</m:t>
                          </m:r>
                        </m:e>
                        <m:sub>
                          <m:r>
                            <m:rPr>
                              <m:sty m:val="p"/>
                            </m:rPr>
                            <w:rPr>
                              <w:rFonts w:ascii="Cambria Math" w:hAnsi="Cambria Math"/>
                              <w:color w:val="FF0000"/>
                              <w:sz w:val="16"/>
                              <w:szCs w:val="16"/>
                              <w:lang w:eastAsia="zh-CN"/>
                            </w:rPr>
                            <m:t>glass</m:t>
                          </m:r>
                        </m:sub>
                      </m:sSub>
                      <m:r>
                        <m:rPr>
                          <m:sty m:val="p"/>
                        </m:rPr>
                        <w:rPr>
                          <w:rFonts w:ascii="Cambria Math" w:hAnsi="Cambria Math"/>
                          <w:color w:val="FF0000"/>
                          <w:sz w:val="16"/>
                          <w:szCs w:val="16"/>
                          <w:lang w:eastAsia="zh-CN"/>
                        </w:rPr>
                        <m:t>/3cm+0.4</m:t>
                      </m:r>
                    </m:num>
                    <m:den>
                      <m:r>
                        <m:rPr>
                          <m:sty m:val="p"/>
                        </m:rPr>
                        <w:rPr>
                          <w:rFonts w:ascii="Cambria Math" w:hAnsi="Cambria Math"/>
                          <w:color w:val="FF0000"/>
                          <w:sz w:val="16"/>
                          <w:szCs w:val="16"/>
                          <w:lang w:eastAsia="zh-CN"/>
                        </w:rPr>
                        <m:t>1.4</m:t>
                      </m:r>
                    </m:den>
                  </m:f>
                </m:e>
              </m:d>
            </m:oMath>
          </w:p>
        </w:tc>
        <w:tc>
          <w:tcPr>
            <w:tcW w:w="2392" w:type="dxa"/>
            <w:vAlign w:val="center"/>
          </w:tcPr>
          <w:p w14:paraId="681E7A9E" w14:textId="77777777" w:rsidR="008B4567" w:rsidRDefault="00000000">
            <w:pPr>
              <w:pStyle w:val="TAL"/>
              <w:spacing w:line="240" w:lineRule="auto"/>
              <w:rPr>
                <w:rFonts w:ascii="Times New Roman" w:hAnsi="Times New Roman" w:cs="Times New Roman"/>
                <w:bCs/>
                <w:color w:val="FF0000"/>
                <w:sz w:val="16"/>
                <w:szCs w:val="16"/>
                <w:lang w:eastAsia="zh-CN"/>
              </w:rPr>
            </w:pPr>
            <m:oMathPara>
              <m:oMathParaPr>
                <m:jc m:val="center"/>
              </m:oMathParaPr>
              <m:oMath>
                <m:sSub>
                  <m:sSubPr>
                    <m:ctrlPr>
                      <w:rPr>
                        <w:rFonts w:ascii="Cambria Math" w:hAnsi="Cambria Math" w:cs="Times New Roman"/>
                        <w:bCs/>
                        <w:color w:val="FF0000"/>
                        <w:sz w:val="16"/>
                        <w:szCs w:val="16"/>
                      </w:rPr>
                    </m:ctrlPr>
                  </m:sSubPr>
                  <m:e>
                    <m:r>
                      <m:rPr>
                        <m:sty m:val="p"/>
                      </m:rPr>
                      <w:rPr>
                        <w:rFonts w:ascii="Cambria Math" w:hAnsi="Cambria Math" w:cs="Times New Roman"/>
                        <w:color w:val="FF0000"/>
                        <w:sz w:val="16"/>
                        <w:szCs w:val="16"/>
                        <w:lang w:eastAsia="zh-CN"/>
                      </w:rPr>
                      <m:t>L</m:t>
                    </m:r>
                  </m:e>
                  <m:sub>
                    <m:r>
                      <m:rPr>
                        <m:sty m:val="p"/>
                      </m:rPr>
                      <w:rPr>
                        <w:rFonts w:ascii="Cambria Math" w:hAnsi="Cambria Math" w:cs="Times New Roman"/>
                        <w:color w:val="FF0000"/>
                        <w:sz w:val="16"/>
                        <w:szCs w:val="16"/>
                        <w:lang w:eastAsia="zh-CN"/>
                      </w:rPr>
                      <m:t>IRRglass</m:t>
                    </m:r>
                  </m:sub>
                </m:sSub>
                <m:r>
                  <m:rPr>
                    <m:sty m:val="p"/>
                  </m:rPr>
                  <w:rPr>
                    <w:rFonts w:ascii="Cambria Math" w:hAnsi="Cambria Math" w:cs="Times New Roman"/>
                    <w:color w:val="FF0000"/>
                    <w:sz w:val="16"/>
                    <w:szCs w:val="16"/>
                    <w:lang w:eastAsia="zh-CN"/>
                  </w:rPr>
                  <m:t>=0.11f-0.9</m:t>
                </m:r>
                <m:sSup>
                  <m:sSupPr>
                    <m:ctrlPr>
                      <w:rPr>
                        <w:rFonts w:ascii="Cambria Math" w:hAnsi="Cambria Math" w:cs="Times New Roman"/>
                        <w:bCs/>
                        <w:color w:val="FF0000"/>
                        <w:sz w:val="16"/>
                        <w:szCs w:val="16"/>
                        <w:lang w:eastAsia="zh-CN"/>
                      </w:rPr>
                    </m:ctrlPr>
                  </m:sSupPr>
                  <m:e>
                    <m:r>
                      <m:rPr>
                        <m:sty m:val="p"/>
                      </m:rPr>
                      <w:rPr>
                        <w:rFonts w:ascii="Cambria Math" w:hAnsi="Cambria Math" w:cs="Times New Roman"/>
                        <w:color w:val="FF0000"/>
                        <w:sz w:val="16"/>
                        <w:szCs w:val="16"/>
                      </w:rPr>
                      <m:t>α</m:t>
                    </m:r>
                  </m:e>
                  <m:sup>
                    <m:r>
                      <m:rPr>
                        <m:sty m:val="p"/>
                      </m:rPr>
                      <w:rPr>
                        <w:rFonts w:ascii="Cambria Math" w:hAnsi="Cambria Math" w:cs="Times New Roman"/>
                        <w:color w:val="FF0000"/>
                        <w:sz w:val="16"/>
                        <w:szCs w:val="16"/>
                        <w:lang w:eastAsia="zh-CN"/>
                      </w:rPr>
                      <m:t>2</m:t>
                    </m:r>
                  </m:sup>
                </m:sSup>
                <m:r>
                  <m:rPr>
                    <m:sty m:val="p"/>
                  </m:rPr>
                  <w:rPr>
                    <w:rFonts w:ascii="Cambria Math" w:hAnsi="Cambria Math" w:cs="Times New Roman"/>
                    <w:color w:val="FF0000"/>
                    <w:sz w:val="16"/>
                    <w:szCs w:val="16"/>
                    <w:lang w:eastAsia="zh-CN"/>
                  </w:rPr>
                  <m:t>+8.3</m:t>
                </m:r>
                <m:r>
                  <m:rPr>
                    <m:sty m:val="p"/>
                  </m:rPr>
                  <w:rPr>
                    <w:rFonts w:ascii="Cambria Math" w:hAnsi="Cambria Math" w:cs="Times New Roman"/>
                    <w:color w:val="FF0000"/>
                    <w:sz w:val="16"/>
                    <w:szCs w:val="16"/>
                  </w:rPr>
                  <m:t>α</m:t>
                </m:r>
                <m:r>
                  <m:rPr>
                    <m:sty m:val="p"/>
                  </m:rPr>
                  <w:rPr>
                    <w:rFonts w:ascii="Cambria Math" w:hAnsi="Cambria Math" w:cs="Times New Roman"/>
                    <w:color w:val="FF0000"/>
                    <w:sz w:val="16"/>
                    <w:szCs w:val="16"/>
                    <w:lang w:eastAsia="zh-CN"/>
                  </w:rPr>
                  <m:t>+18</m:t>
                </m:r>
              </m:oMath>
            </m:oMathPara>
          </w:p>
          <w:p w14:paraId="7452FE19" w14:textId="77777777" w:rsidR="008B4567" w:rsidRDefault="00427009">
            <w:pPr>
              <w:pStyle w:val="BodyText"/>
              <w:spacing w:before="0" w:after="0" w:line="240" w:lineRule="auto"/>
              <w:jc w:val="center"/>
              <w:rPr>
                <w:rFonts w:ascii="Times New Roman" w:eastAsiaTheme="minorEastAsia" w:hAnsi="Times New Roman"/>
                <w:sz w:val="16"/>
                <w:szCs w:val="16"/>
                <w:lang w:eastAsia="ko-KR"/>
              </w:rPr>
            </w:pPr>
            <w:r>
              <w:rPr>
                <w:rFonts w:ascii="Times New Roman" w:hAnsi="Times New Roman"/>
                <w:bCs/>
                <w:color w:val="FF0000"/>
                <w:sz w:val="16"/>
                <w:szCs w:val="16"/>
                <w:lang w:eastAsia="zh-CN"/>
              </w:rPr>
              <w:t xml:space="preserve">where </w:t>
            </w:r>
            <m:oMath>
              <m:r>
                <m:rPr>
                  <m:sty m:val="p"/>
                </m:rPr>
                <w:rPr>
                  <w:rFonts w:ascii="Cambria Math" w:hAnsi="Cambria Math"/>
                  <w:color w:val="FF0000"/>
                  <w:sz w:val="16"/>
                  <w:szCs w:val="16"/>
                </w:rPr>
                <m:t>α</m:t>
              </m:r>
              <m:r>
                <m:rPr>
                  <m:sty m:val="p"/>
                </m:rPr>
                <w:rPr>
                  <w:rFonts w:ascii="Cambria Math" w:hAnsi="Cambria Math"/>
                  <w:color w:val="FF0000"/>
                  <w:sz w:val="16"/>
                  <w:szCs w:val="16"/>
                  <w:lang w:eastAsia="zh-CN"/>
                </w:rPr>
                <m:t>=1</m:t>
              </m:r>
            </m:oMath>
            <w:r>
              <w:rPr>
                <w:rFonts w:ascii="Times New Roman" w:hAnsi="Times New Roman"/>
                <w:bCs/>
                <w:color w:val="FF0000"/>
                <w:sz w:val="16"/>
                <w:szCs w:val="16"/>
                <w:lang w:eastAsia="zh-CN"/>
              </w:rPr>
              <w:t xml:space="preserve"> for single silver-coating; </w:t>
            </w:r>
            <m:oMath>
              <m:r>
                <m:rPr>
                  <m:sty m:val="p"/>
                </m:rPr>
                <w:rPr>
                  <w:rFonts w:ascii="Cambria Math" w:hAnsi="Cambria Math"/>
                  <w:color w:val="FF0000"/>
                  <w:sz w:val="16"/>
                  <w:szCs w:val="16"/>
                </w:rPr>
                <m:t>α</m:t>
              </m:r>
              <m:r>
                <m:rPr>
                  <m:sty m:val="p"/>
                </m:rPr>
                <w:rPr>
                  <w:rFonts w:ascii="Cambria Math" w:hAnsi="Cambria Math"/>
                  <w:color w:val="FF0000"/>
                  <w:sz w:val="16"/>
                  <w:szCs w:val="16"/>
                  <w:lang w:eastAsia="zh-CN"/>
                </w:rPr>
                <m:t>=2</m:t>
              </m:r>
            </m:oMath>
            <w:r>
              <w:rPr>
                <w:rFonts w:ascii="Times New Roman" w:hAnsi="Times New Roman"/>
                <w:bCs/>
                <w:color w:val="FF0000"/>
                <w:sz w:val="16"/>
                <w:szCs w:val="16"/>
                <w:lang w:eastAsia="zh-CN"/>
              </w:rPr>
              <w:t xml:space="preserve"> for double silver-coating; </w:t>
            </w:r>
            <m:oMath>
              <m:r>
                <m:rPr>
                  <m:sty m:val="p"/>
                </m:rPr>
                <w:rPr>
                  <w:rFonts w:ascii="Cambria Math" w:hAnsi="Cambria Math"/>
                  <w:color w:val="FF0000"/>
                  <w:sz w:val="16"/>
                  <w:szCs w:val="16"/>
                </w:rPr>
                <m:t>α</m:t>
              </m:r>
              <m:r>
                <m:rPr>
                  <m:sty m:val="p"/>
                </m:rPr>
                <w:rPr>
                  <w:rFonts w:ascii="Cambria Math" w:hAnsi="Cambria Math"/>
                  <w:color w:val="FF0000"/>
                  <w:sz w:val="16"/>
                  <w:szCs w:val="16"/>
                  <w:lang w:eastAsia="zh-CN"/>
                </w:rPr>
                <m:t>=3</m:t>
              </m:r>
            </m:oMath>
            <w:r>
              <w:rPr>
                <w:rFonts w:ascii="Times New Roman" w:hAnsi="Times New Roman"/>
                <w:bCs/>
                <w:color w:val="FF0000"/>
                <w:sz w:val="16"/>
                <w:szCs w:val="16"/>
                <w:lang w:eastAsia="zh-CN"/>
              </w:rPr>
              <w:t xml:space="preserve"> for triple silver-coating.</w:t>
            </w:r>
          </w:p>
        </w:tc>
        <w:tc>
          <w:tcPr>
            <w:tcW w:w="2106" w:type="dxa"/>
            <w:vAlign w:val="center"/>
          </w:tcPr>
          <w:p w14:paraId="2EEB0B34" w14:textId="77777777" w:rsidR="008B4567" w:rsidRDefault="00000000">
            <w:pPr>
              <w:pStyle w:val="BodyText"/>
              <w:spacing w:before="0" w:after="0" w:line="240" w:lineRule="auto"/>
              <w:jc w:val="center"/>
              <w:rPr>
                <w:rFonts w:ascii="Times New Roman" w:eastAsiaTheme="minorEastAsia" w:hAnsi="Times New Roman"/>
                <w:color w:val="FF0000"/>
                <w:sz w:val="16"/>
                <w:szCs w:val="16"/>
                <w:lang w:eastAsia="zh-CN"/>
              </w:rPr>
            </w:pPr>
            <m:oMathPara>
              <m:oMath>
                <m:sSub>
                  <m:sSubPr>
                    <m:ctrlPr>
                      <w:rPr>
                        <w:rFonts w:ascii="Cambria Math" w:hAnsi="Cambria Math"/>
                        <w:i/>
                        <w:sz w:val="16"/>
                        <w:szCs w:val="16"/>
                      </w:rPr>
                    </m:ctrlPr>
                  </m:sSubPr>
                  <m:e>
                    <m:r>
                      <w:rPr>
                        <w:rFonts w:ascii="Cambria Math" w:hAnsi="Cambria Math"/>
                        <w:sz w:val="16"/>
                        <w:szCs w:val="16"/>
                        <w:lang w:eastAsia="zh-CN"/>
                      </w:rPr>
                      <m:t>L</m:t>
                    </m:r>
                  </m:e>
                  <m:sub>
                    <m:r>
                      <w:rPr>
                        <w:rFonts w:ascii="Cambria Math" w:hAnsi="Cambria Math"/>
                        <w:sz w:val="16"/>
                        <w:szCs w:val="16"/>
                        <w:lang w:eastAsia="zh-CN"/>
                      </w:rPr>
                      <m:t>concrete</m:t>
                    </m:r>
                  </m:sub>
                </m:sSub>
                <m:r>
                  <w:rPr>
                    <w:rFonts w:ascii="Cambria Math" w:hAnsi="Cambria Math"/>
                    <w:sz w:val="16"/>
                    <w:szCs w:val="16"/>
                    <w:lang w:eastAsia="zh-CN"/>
                  </w:rPr>
                  <m:t>=</m:t>
                </m:r>
                <m:r>
                  <w:rPr>
                    <w:rFonts w:ascii="Cambria Math" w:hAnsi="Cambria Math"/>
                    <w:color w:val="FF0000"/>
                    <w:sz w:val="16"/>
                    <w:szCs w:val="16"/>
                  </w:rPr>
                  <m:t>α</m:t>
                </m:r>
                <m:r>
                  <w:rPr>
                    <w:rFonts w:ascii="Cambria Math" w:hAnsi="Cambria Math"/>
                    <w:color w:val="FF0000"/>
                    <w:sz w:val="16"/>
                    <w:szCs w:val="16"/>
                    <w:lang w:eastAsia="zh-CN"/>
                  </w:rPr>
                  <m:t>(</m:t>
                </m:r>
                <m:r>
                  <w:rPr>
                    <w:rFonts w:ascii="Cambria Math" w:hAnsi="Cambria Math"/>
                    <w:sz w:val="16"/>
                    <w:szCs w:val="16"/>
                    <w:lang w:eastAsia="zh-CN"/>
                  </w:rPr>
                  <m:t>5+4f</m:t>
                </m:r>
                <m:r>
                  <w:rPr>
                    <w:rFonts w:ascii="Cambria Math" w:hAnsi="Cambria Math"/>
                    <w:color w:val="FF0000"/>
                    <w:sz w:val="16"/>
                    <w:szCs w:val="16"/>
                    <w:lang w:eastAsia="zh-CN"/>
                  </w:rPr>
                  <m:t>)</m:t>
                </m:r>
              </m:oMath>
            </m:oMathPara>
          </w:p>
          <w:p w14:paraId="0A19A8FA" w14:textId="77777777" w:rsidR="008B4567" w:rsidRDefault="00427009">
            <w:pPr>
              <w:pStyle w:val="BodyText"/>
              <w:spacing w:before="0" w:after="0" w:line="240" w:lineRule="auto"/>
              <w:jc w:val="center"/>
              <w:rPr>
                <w:rFonts w:ascii="Times New Roman" w:eastAsiaTheme="minorEastAsia" w:hAnsi="Times New Roman"/>
                <w:color w:val="FF0000"/>
                <w:sz w:val="16"/>
                <w:szCs w:val="16"/>
                <w:lang w:eastAsia="zh-CN"/>
              </w:rPr>
            </w:pPr>
            <m:oMathPara>
              <m:oMath>
                <m:r>
                  <w:rPr>
                    <w:rFonts w:ascii="Cambria Math" w:hAnsi="Cambria Math"/>
                    <w:color w:val="FF0000"/>
                    <w:sz w:val="16"/>
                    <w:szCs w:val="16"/>
                  </w:rPr>
                  <m:t>α</m:t>
                </m:r>
                <m:r>
                  <w:rPr>
                    <w:rFonts w:ascii="Cambria Math" w:hAnsi="Cambria Math"/>
                    <w:color w:val="FF0000"/>
                    <w:sz w:val="16"/>
                    <w:szCs w:val="16"/>
                    <w:lang w:eastAsia="zh-CN"/>
                  </w:rPr>
                  <m:t>=</m:t>
                </m:r>
                <m:d>
                  <m:dPr>
                    <m:ctrlPr>
                      <w:rPr>
                        <w:rFonts w:ascii="Cambria Math" w:hAnsi="Cambria Math"/>
                        <w:i/>
                        <w:color w:val="FF0000"/>
                        <w:sz w:val="16"/>
                        <w:szCs w:val="16"/>
                        <w:lang w:eastAsia="zh-CN"/>
                      </w:rPr>
                    </m:ctrlPr>
                  </m:dPr>
                  <m:e>
                    <m:f>
                      <m:fPr>
                        <m:ctrlPr>
                          <w:rPr>
                            <w:rFonts w:ascii="Cambria Math" w:hAnsi="Cambria Math"/>
                            <w:color w:val="FF0000"/>
                            <w:sz w:val="16"/>
                            <w:szCs w:val="16"/>
                            <w:lang w:eastAsia="zh-CN"/>
                          </w:rPr>
                        </m:ctrlPr>
                      </m:fPr>
                      <m:num>
                        <m:sSub>
                          <m:sSubPr>
                            <m:ctrlPr>
                              <w:rPr>
                                <w:rFonts w:ascii="Cambria Math" w:hAnsi="Cambria Math"/>
                                <w:i/>
                                <w:color w:val="FF0000"/>
                                <w:sz w:val="16"/>
                                <w:szCs w:val="16"/>
                                <w:lang w:eastAsia="zh-CN"/>
                              </w:rPr>
                            </m:ctrlPr>
                          </m:sSubPr>
                          <m:e>
                            <m:r>
                              <w:rPr>
                                <w:rFonts w:ascii="Cambria Math" w:hAnsi="Cambria Math"/>
                                <w:color w:val="FF0000"/>
                                <w:sz w:val="16"/>
                                <w:szCs w:val="16"/>
                                <w:lang w:eastAsia="zh-CN"/>
                              </w:rPr>
                              <m:t>T</m:t>
                            </m:r>
                          </m:e>
                          <m:sub>
                            <m:r>
                              <w:rPr>
                                <w:rFonts w:ascii="Cambria Math" w:hAnsi="Cambria Math"/>
                                <w:color w:val="FF0000"/>
                                <w:sz w:val="16"/>
                                <w:szCs w:val="16"/>
                                <w:lang w:eastAsia="zh-CN"/>
                              </w:rPr>
                              <m:t>concrete</m:t>
                            </m:r>
                          </m:sub>
                        </m:sSub>
                        <m:ctrlPr>
                          <w:rPr>
                            <w:rFonts w:ascii="Cambria Math" w:hAnsi="Cambria Math"/>
                            <w:i/>
                            <w:color w:val="FF0000"/>
                            <w:sz w:val="16"/>
                            <w:szCs w:val="16"/>
                            <w:lang w:eastAsia="zh-CN"/>
                          </w:rPr>
                        </m:ctrlPr>
                      </m:num>
                      <m:den>
                        <m:r>
                          <w:rPr>
                            <w:rFonts w:ascii="Cambria Math" w:hAnsi="Cambria Math"/>
                            <w:color w:val="FF0000"/>
                            <w:sz w:val="16"/>
                            <w:szCs w:val="16"/>
                            <w:lang w:eastAsia="zh-CN"/>
                          </w:rPr>
                          <m:t>23cm</m:t>
                        </m:r>
                      </m:den>
                    </m:f>
                  </m:e>
                </m:d>
              </m:oMath>
            </m:oMathPara>
          </w:p>
        </w:tc>
        <w:tc>
          <w:tcPr>
            <w:tcW w:w="2097" w:type="dxa"/>
            <w:vAlign w:val="center"/>
          </w:tcPr>
          <w:p w14:paraId="1574458E" w14:textId="77777777" w:rsidR="008B4567" w:rsidRDefault="00000000">
            <w:pPr>
              <w:pStyle w:val="BodyText"/>
              <w:spacing w:before="0" w:after="0" w:line="240" w:lineRule="auto"/>
              <w:jc w:val="center"/>
              <w:rPr>
                <w:rFonts w:ascii="Times New Roman" w:eastAsiaTheme="minorEastAsia" w:hAnsi="Times New Roman"/>
                <w:color w:val="FF0000"/>
                <w:sz w:val="16"/>
                <w:szCs w:val="16"/>
                <w:lang w:eastAsia="zh-CN"/>
              </w:rPr>
            </w:pPr>
            <m:oMathPara>
              <m:oMath>
                <m:sSub>
                  <m:sSubPr>
                    <m:ctrlPr>
                      <w:rPr>
                        <w:rFonts w:ascii="Cambria Math" w:hAnsi="Cambria Math"/>
                        <w:i/>
                        <w:sz w:val="16"/>
                        <w:szCs w:val="16"/>
                      </w:rPr>
                    </m:ctrlPr>
                  </m:sSubPr>
                  <m:e>
                    <m:r>
                      <w:rPr>
                        <w:rFonts w:ascii="Cambria Math" w:hAnsi="Cambria Math"/>
                        <w:sz w:val="16"/>
                        <w:szCs w:val="16"/>
                        <w:lang w:eastAsia="zh-CN"/>
                      </w:rPr>
                      <m:t>L</m:t>
                    </m:r>
                  </m:e>
                  <m:sub>
                    <m:r>
                      <w:rPr>
                        <w:rFonts w:ascii="Cambria Math" w:hAnsi="Cambria Math"/>
                        <w:sz w:val="16"/>
                        <w:szCs w:val="16"/>
                        <w:lang w:eastAsia="zh-CN"/>
                      </w:rPr>
                      <m:t>wood</m:t>
                    </m:r>
                  </m:sub>
                </m:sSub>
                <m:r>
                  <w:rPr>
                    <w:rFonts w:ascii="Cambria Math" w:hAnsi="Cambria Math"/>
                    <w:sz w:val="16"/>
                    <w:szCs w:val="16"/>
                    <w:lang w:eastAsia="zh-CN"/>
                  </w:rPr>
                  <m:t>=</m:t>
                </m:r>
                <m:r>
                  <w:rPr>
                    <w:rFonts w:ascii="Cambria Math" w:hAnsi="Cambria Math"/>
                    <w:color w:val="FF0000"/>
                    <w:sz w:val="16"/>
                    <w:szCs w:val="16"/>
                  </w:rPr>
                  <m:t>α</m:t>
                </m:r>
                <m:r>
                  <w:rPr>
                    <w:rFonts w:ascii="Cambria Math" w:hAnsi="Cambria Math"/>
                    <w:color w:val="FF0000"/>
                    <w:sz w:val="16"/>
                    <w:szCs w:val="16"/>
                    <w:lang w:eastAsia="zh-CN"/>
                  </w:rPr>
                  <m:t>(</m:t>
                </m:r>
                <m:r>
                  <w:rPr>
                    <w:rFonts w:ascii="Cambria Math" w:hAnsi="Cambria Math"/>
                    <w:sz w:val="16"/>
                    <w:szCs w:val="16"/>
                    <w:lang w:eastAsia="zh-CN"/>
                  </w:rPr>
                  <m:t>4.85+0.12f</m:t>
                </m:r>
                <m:r>
                  <w:rPr>
                    <w:rFonts w:ascii="Cambria Math" w:hAnsi="Cambria Math"/>
                    <w:color w:val="FF0000"/>
                    <w:sz w:val="16"/>
                    <w:szCs w:val="16"/>
                    <w:lang w:eastAsia="zh-CN"/>
                  </w:rPr>
                  <m:t>)</m:t>
                </m:r>
              </m:oMath>
            </m:oMathPara>
          </w:p>
          <w:p w14:paraId="289D1E0C" w14:textId="77777777" w:rsidR="008B4567" w:rsidRDefault="00427009">
            <w:pPr>
              <w:pStyle w:val="BodyText"/>
              <w:spacing w:before="0" w:after="0" w:line="240" w:lineRule="auto"/>
              <w:jc w:val="center"/>
              <w:rPr>
                <w:rFonts w:ascii="Times New Roman" w:eastAsiaTheme="minorEastAsia" w:hAnsi="Times New Roman"/>
                <w:color w:val="FF0000"/>
                <w:sz w:val="16"/>
                <w:szCs w:val="16"/>
                <w:lang w:eastAsia="zh-CN"/>
              </w:rPr>
            </w:pPr>
            <m:oMathPara>
              <m:oMath>
                <m:r>
                  <w:rPr>
                    <w:rFonts w:ascii="Cambria Math" w:hAnsi="Cambria Math"/>
                    <w:color w:val="FF0000"/>
                    <w:sz w:val="16"/>
                    <w:szCs w:val="16"/>
                  </w:rPr>
                  <m:t>α</m:t>
                </m:r>
                <m:r>
                  <w:rPr>
                    <w:rFonts w:ascii="Cambria Math" w:hAnsi="Cambria Math"/>
                    <w:color w:val="FF0000"/>
                    <w:sz w:val="16"/>
                    <w:szCs w:val="16"/>
                    <w:lang w:eastAsia="zh-CN"/>
                  </w:rPr>
                  <m:t>=</m:t>
                </m:r>
                <m:d>
                  <m:dPr>
                    <m:ctrlPr>
                      <w:rPr>
                        <w:rFonts w:ascii="Cambria Math" w:hAnsi="Cambria Math"/>
                        <w:i/>
                        <w:color w:val="FF0000"/>
                        <w:sz w:val="16"/>
                        <w:szCs w:val="16"/>
                        <w:lang w:eastAsia="zh-CN"/>
                      </w:rPr>
                    </m:ctrlPr>
                  </m:dPr>
                  <m:e>
                    <m:f>
                      <m:fPr>
                        <m:ctrlPr>
                          <w:rPr>
                            <w:rFonts w:ascii="Cambria Math" w:hAnsi="Cambria Math"/>
                            <w:color w:val="FF0000"/>
                            <w:sz w:val="16"/>
                            <w:szCs w:val="16"/>
                            <w:lang w:eastAsia="zh-CN"/>
                          </w:rPr>
                        </m:ctrlPr>
                      </m:fPr>
                      <m:num>
                        <m:sSub>
                          <m:sSubPr>
                            <m:ctrlPr>
                              <w:rPr>
                                <w:rFonts w:ascii="Cambria Math" w:hAnsi="Cambria Math"/>
                                <w:i/>
                                <w:color w:val="FF0000"/>
                                <w:sz w:val="16"/>
                                <w:szCs w:val="16"/>
                                <w:lang w:eastAsia="zh-CN"/>
                              </w:rPr>
                            </m:ctrlPr>
                          </m:sSubPr>
                          <m:e>
                            <m:r>
                              <w:rPr>
                                <w:rFonts w:ascii="Cambria Math" w:hAnsi="Cambria Math"/>
                                <w:color w:val="FF0000"/>
                                <w:sz w:val="16"/>
                                <w:szCs w:val="16"/>
                                <w:lang w:eastAsia="zh-CN"/>
                              </w:rPr>
                              <m:t>T</m:t>
                            </m:r>
                          </m:e>
                          <m:sub>
                            <m:r>
                              <w:rPr>
                                <w:rFonts w:ascii="Cambria Math" w:hAnsi="Cambria Math"/>
                                <w:color w:val="FF0000"/>
                                <w:sz w:val="16"/>
                                <w:szCs w:val="16"/>
                                <w:lang w:eastAsia="zh-CN"/>
                              </w:rPr>
                              <m:t>wood</m:t>
                            </m:r>
                          </m:sub>
                        </m:sSub>
                      </m:num>
                      <m:den>
                        <m:r>
                          <m:rPr>
                            <m:sty m:val="p"/>
                          </m:rPr>
                          <w:rPr>
                            <w:rFonts w:ascii="Cambria Math" w:hAnsi="Cambria Math"/>
                            <w:color w:val="FF0000"/>
                            <w:sz w:val="16"/>
                            <w:szCs w:val="16"/>
                            <w:lang w:eastAsia="zh-CN"/>
                          </w:rPr>
                          <m:t>6c</m:t>
                        </m:r>
                        <m:r>
                          <w:rPr>
                            <w:rFonts w:ascii="Cambria Math" w:hAnsi="Cambria Math"/>
                            <w:color w:val="FF0000"/>
                            <w:sz w:val="16"/>
                            <w:szCs w:val="16"/>
                            <w:lang w:eastAsia="zh-CN"/>
                          </w:rPr>
                          <m:t>m</m:t>
                        </m:r>
                      </m:den>
                    </m:f>
                  </m:e>
                </m:d>
              </m:oMath>
            </m:oMathPara>
          </w:p>
        </w:tc>
      </w:tr>
      <w:tr w:rsidR="008B4567" w14:paraId="0ECDB520" w14:textId="77777777">
        <w:tc>
          <w:tcPr>
            <w:tcW w:w="2102" w:type="dxa"/>
          </w:tcPr>
          <w:p w14:paraId="5CFE1B32" w14:textId="77777777" w:rsidR="008B4567" w:rsidRDefault="00427009">
            <w:pPr>
              <w:pStyle w:val="BodyText"/>
              <w:spacing w:before="0" w:after="0" w:line="240" w:lineRule="auto"/>
              <w:jc w:val="left"/>
              <w:rPr>
                <w:rFonts w:ascii="Times New Roman" w:eastAsiaTheme="minorEastAsia" w:hAnsi="Times New Roman"/>
                <w:b/>
                <w:sz w:val="16"/>
                <w:szCs w:val="16"/>
                <w:lang w:eastAsia="ko-KR"/>
              </w:rPr>
            </w:pPr>
            <w:r>
              <w:rPr>
                <w:rFonts w:ascii="Times New Roman" w:eastAsiaTheme="minorEastAsia" w:hAnsi="Times New Roman"/>
                <w:b/>
                <w:sz w:val="16"/>
                <w:szCs w:val="16"/>
                <w:lang w:eastAsia="ko-KR"/>
              </w:rPr>
              <w:t>Option 2</w:t>
            </w:r>
          </w:p>
          <w:p w14:paraId="1B662894" w14:textId="77777777" w:rsidR="008B4567" w:rsidRDefault="00427009">
            <w:pPr>
              <w:pStyle w:val="BodyText"/>
              <w:spacing w:before="0" w:after="0" w:line="240" w:lineRule="auto"/>
              <w:jc w:val="left"/>
              <w:rPr>
                <w:rFonts w:ascii="Times New Roman" w:eastAsiaTheme="minorEastAsia" w:hAnsi="Times New Roman"/>
                <w:b/>
                <w:sz w:val="16"/>
                <w:szCs w:val="16"/>
                <w:lang w:eastAsia="ko-KR"/>
              </w:rPr>
            </w:pPr>
            <w:r>
              <w:rPr>
                <w:rFonts w:ascii="Times New Roman" w:eastAsiaTheme="minorEastAsia" w:hAnsi="Times New Roman"/>
                <w:b/>
                <w:sz w:val="16"/>
                <w:szCs w:val="16"/>
                <w:lang w:eastAsia="ko-KR"/>
              </w:rPr>
              <w:t>(ZTE)</w:t>
            </w:r>
          </w:p>
          <w:p w14:paraId="392F8052" w14:textId="77777777" w:rsidR="008B4567" w:rsidRDefault="00427009">
            <w:pPr>
              <w:pStyle w:val="BodyText"/>
              <w:spacing w:before="0" w:after="0" w:line="240" w:lineRule="auto"/>
              <w:jc w:val="left"/>
              <w:rPr>
                <w:rFonts w:ascii="Times New Roman" w:eastAsiaTheme="minorEastAsia" w:hAnsi="Times New Roman"/>
                <w:b/>
                <w:sz w:val="16"/>
                <w:szCs w:val="16"/>
                <w:lang w:eastAsia="ko-KR"/>
              </w:rPr>
            </w:pPr>
            <w:r>
              <w:rPr>
                <w:rFonts w:ascii="Times New Roman" w:eastAsiaTheme="minorEastAsia" w:hAnsi="Times New Roman"/>
                <w:b/>
                <w:sz w:val="16"/>
                <w:szCs w:val="16"/>
                <w:lang w:eastAsia="ko-KR"/>
              </w:rPr>
              <w:t>With resonance effect</w:t>
            </w:r>
          </w:p>
        </w:tc>
        <w:tc>
          <w:tcPr>
            <w:tcW w:w="2093" w:type="dxa"/>
            <w:vAlign w:val="center"/>
          </w:tcPr>
          <w:p w14:paraId="6E5A995C" w14:textId="77777777" w:rsidR="008B4567" w:rsidRDefault="00000000">
            <w:pPr>
              <w:spacing w:after="0" w:line="240" w:lineRule="auto"/>
              <w:rPr>
                <w:bCs/>
                <w:color w:val="FF0000"/>
                <w:sz w:val="16"/>
                <w:szCs w:val="16"/>
                <w:lang w:eastAsia="zh-CN"/>
              </w:rPr>
            </w:pPr>
            <m:oMathPara>
              <m:oMathParaPr>
                <m:jc m:val="left"/>
              </m:oMathParaPr>
              <m:oMath>
                <m:sSub>
                  <m:sSubPr>
                    <m:ctrlPr>
                      <w:rPr>
                        <w:rFonts w:ascii="Cambria Math" w:hAnsi="Cambria Math"/>
                        <w:bCs/>
                        <w:color w:val="FF0000"/>
                        <w:sz w:val="16"/>
                        <w:szCs w:val="16"/>
                      </w:rPr>
                    </m:ctrlPr>
                  </m:sSubPr>
                  <m:e>
                    <m:r>
                      <m:rPr>
                        <m:sty m:val="p"/>
                      </m:rPr>
                      <w:rPr>
                        <w:rFonts w:ascii="Cambria Math" w:hAnsi="Cambria Math"/>
                        <w:color w:val="FF0000"/>
                        <w:sz w:val="16"/>
                        <w:szCs w:val="16"/>
                        <w:lang w:eastAsia="zh-CN"/>
                      </w:rPr>
                      <m:t>L</m:t>
                    </m:r>
                  </m:e>
                  <m:sub>
                    <m:r>
                      <m:rPr>
                        <m:sty m:val="p"/>
                      </m:rPr>
                      <w:rPr>
                        <w:rFonts w:ascii="Cambria Math" w:hAnsi="Cambria Math"/>
                        <w:color w:val="FF0000"/>
                        <w:sz w:val="16"/>
                        <w:szCs w:val="16"/>
                        <w:lang w:eastAsia="zh-CN"/>
                      </w:rPr>
                      <m:t>glass</m:t>
                    </m:r>
                  </m:sub>
                </m:sSub>
                <m:r>
                  <m:rPr>
                    <m:sty m:val="p"/>
                  </m:rPr>
                  <w:rPr>
                    <w:rFonts w:ascii="Cambria Math" w:hAnsi="Cambria Math"/>
                    <w:color w:val="FF0000"/>
                    <w:sz w:val="16"/>
                    <w:szCs w:val="16"/>
                    <w:lang w:eastAsia="zh-CN"/>
                  </w:rPr>
                  <m:t>=0.08</m:t>
                </m:r>
                <m:r>
                  <m:rPr>
                    <m:sty m:val="p"/>
                  </m:rPr>
                  <w:rPr>
                    <w:rFonts w:ascii="Cambria Math" w:hAnsi="Cambria Math"/>
                    <w:color w:val="FF0000"/>
                    <w:sz w:val="16"/>
                    <w:szCs w:val="16"/>
                  </w:rPr>
                  <m:t>∙α∙</m:t>
                </m:r>
                <m:r>
                  <m:rPr>
                    <m:sty m:val="p"/>
                  </m:rPr>
                  <w:rPr>
                    <w:rFonts w:ascii="Cambria Math" w:hAnsi="Cambria Math"/>
                    <w:color w:val="FF0000"/>
                    <w:sz w:val="16"/>
                    <w:szCs w:val="16"/>
                    <w:lang w:eastAsia="zh-CN"/>
                  </w:rPr>
                  <m:t>f+sin</m:t>
                </m:r>
                <m:d>
                  <m:dPr>
                    <m:ctrlPr>
                      <w:rPr>
                        <w:rFonts w:ascii="Cambria Math" w:hAnsi="Cambria Math"/>
                        <w:bCs/>
                        <w:color w:val="FF0000"/>
                        <w:sz w:val="16"/>
                        <w:szCs w:val="16"/>
                        <w:lang w:eastAsia="zh-CN"/>
                      </w:rPr>
                    </m:ctrlPr>
                  </m:dPr>
                  <m:e>
                    <m:r>
                      <m:rPr>
                        <m:sty m:val="p"/>
                      </m:rPr>
                      <w:rPr>
                        <w:rFonts w:ascii="Cambria Math" w:hAnsi="Cambria Math"/>
                        <w:color w:val="FF0000"/>
                        <w:sz w:val="16"/>
                        <w:szCs w:val="16"/>
                        <w:lang w:eastAsia="zh-CN"/>
                      </w:rPr>
                      <m:t>1.05</m:t>
                    </m:r>
                    <m:r>
                      <m:rPr>
                        <m:sty m:val="p"/>
                      </m:rPr>
                      <w:rPr>
                        <w:rFonts w:ascii="Cambria Math" w:hAnsi="Cambria Math"/>
                        <w:color w:val="FF0000"/>
                        <w:sz w:val="16"/>
                        <w:szCs w:val="16"/>
                      </w:rPr>
                      <m:t>∙α∙</m:t>
                    </m:r>
                    <m:r>
                      <m:rPr>
                        <m:sty m:val="p"/>
                      </m:rPr>
                      <w:rPr>
                        <w:rFonts w:ascii="Cambria Math" w:hAnsi="Cambria Math"/>
                        <w:color w:val="FF0000"/>
                        <w:sz w:val="16"/>
                        <w:szCs w:val="16"/>
                        <w:lang w:eastAsia="zh-CN"/>
                      </w:rPr>
                      <m:t>f-7.8</m:t>
                    </m:r>
                  </m:e>
                </m:d>
                <m:r>
                  <m:rPr>
                    <m:sty m:val="p"/>
                  </m:rPr>
                  <w:rPr>
                    <w:rFonts w:ascii="Cambria Math" w:hAnsi="Cambria Math"/>
                    <w:color w:val="FF0000"/>
                    <w:sz w:val="16"/>
                    <w:szCs w:val="16"/>
                    <w:lang w:eastAsia="zh-CN"/>
                  </w:rPr>
                  <m:t>/</m:t>
                </m:r>
                <m:d>
                  <m:dPr>
                    <m:ctrlPr>
                      <w:rPr>
                        <w:rFonts w:ascii="Cambria Math" w:hAnsi="Cambria Math"/>
                        <w:bCs/>
                        <w:color w:val="FF0000"/>
                        <w:sz w:val="16"/>
                        <w:szCs w:val="16"/>
                      </w:rPr>
                    </m:ctrlPr>
                  </m:dPr>
                  <m:e>
                    <m:r>
                      <m:rPr>
                        <m:sty m:val="p"/>
                      </m:rPr>
                      <w:rPr>
                        <w:rFonts w:ascii="Cambria Math" w:hAnsi="Cambria Math"/>
                        <w:color w:val="FF0000"/>
                        <w:sz w:val="16"/>
                        <w:szCs w:val="16"/>
                      </w:rPr>
                      <m:t>α</m:t>
                    </m:r>
                    <m:r>
                      <m:rPr>
                        <m:sty m:val="p"/>
                      </m:rPr>
                      <w:rPr>
                        <w:rFonts w:ascii="Cambria Math" w:hAnsi="Cambria Math"/>
                        <w:color w:val="FF0000"/>
                        <w:sz w:val="16"/>
                        <w:szCs w:val="16"/>
                        <w:lang w:eastAsia="zh-CN"/>
                      </w:rPr>
                      <m:t>+0.2</m:t>
                    </m:r>
                  </m:e>
                </m:d>
                <m:r>
                  <m:rPr>
                    <m:sty m:val="p"/>
                  </m:rPr>
                  <w:rPr>
                    <w:rFonts w:ascii="Cambria Math" w:hAnsi="Cambria Math"/>
                    <w:color w:val="FF0000"/>
                    <w:sz w:val="16"/>
                    <w:szCs w:val="16"/>
                    <w:lang w:eastAsia="zh-CN"/>
                  </w:rPr>
                  <m:t>-0.3</m:t>
                </m:r>
                <m:r>
                  <m:rPr>
                    <m:sty m:val="p"/>
                  </m:rPr>
                  <w:rPr>
                    <w:rFonts w:ascii="Cambria Math" w:hAnsi="Cambria Math"/>
                    <w:color w:val="FF0000"/>
                    <w:sz w:val="16"/>
                    <w:szCs w:val="16"/>
                  </w:rPr>
                  <m:t>α</m:t>
                </m:r>
                <m:r>
                  <m:rPr>
                    <m:sty m:val="p"/>
                  </m:rPr>
                  <w:rPr>
                    <w:rFonts w:ascii="Cambria Math" w:hAnsi="Cambria Math"/>
                    <w:color w:val="FF0000"/>
                    <w:sz w:val="16"/>
                    <w:szCs w:val="16"/>
                    <w:lang w:eastAsia="zh-CN"/>
                  </w:rPr>
                  <m:t>+1.8</m:t>
                </m:r>
              </m:oMath>
            </m:oMathPara>
          </w:p>
          <w:p w14:paraId="24BA5AE1" w14:textId="77777777" w:rsidR="008B4567" w:rsidRDefault="00427009">
            <w:pPr>
              <w:pStyle w:val="BodyText"/>
              <w:spacing w:before="0" w:after="0" w:line="240" w:lineRule="auto"/>
              <w:jc w:val="center"/>
              <w:rPr>
                <w:rFonts w:ascii="Times New Roman" w:eastAsia="Malgun Gothic" w:hAnsi="Times New Roman"/>
                <w:sz w:val="16"/>
                <w:szCs w:val="16"/>
              </w:rPr>
            </w:pPr>
            <w:r>
              <w:rPr>
                <w:bCs/>
                <w:color w:val="FF0000"/>
                <w:sz w:val="16"/>
                <w:szCs w:val="16"/>
                <w:lang w:eastAsia="zh-CN"/>
              </w:rPr>
              <w:t xml:space="preserve">where </w:t>
            </w:r>
            <m:oMath>
              <m:r>
                <m:rPr>
                  <m:sty m:val="p"/>
                </m:rPr>
                <w:rPr>
                  <w:rFonts w:ascii="Cambria Math" w:hAnsi="Cambria Math"/>
                  <w:color w:val="FF0000"/>
                  <w:sz w:val="16"/>
                  <w:szCs w:val="16"/>
                </w:rPr>
                <m:t>α</m:t>
              </m:r>
              <m:r>
                <m:rPr>
                  <m:sty m:val="p"/>
                </m:rPr>
                <w:rPr>
                  <w:rFonts w:ascii="Cambria Math" w:hAnsi="Cambria Math"/>
                  <w:color w:val="FF0000"/>
                  <w:sz w:val="16"/>
                  <w:szCs w:val="16"/>
                  <w:lang w:eastAsia="zh-CN"/>
                </w:rPr>
                <m:t>=</m:t>
              </m:r>
              <m:d>
                <m:dPr>
                  <m:ctrlPr>
                    <w:rPr>
                      <w:rFonts w:ascii="Cambria Math" w:hAnsi="Cambria Math"/>
                      <w:bCs/>
                      <w:color w:val="FF0000"/>
                      <w:sz w:val="16"/>
                      <w:szCs w:val="16"/>
                      <w:lang w:eastAsia="zh-CN"/>
                    </w:rPr>
                  </m:ctrlPr>
                </m:dPr>
                <m:e>
                  <m:f>
                    <m:fPr>
                      <m:ctrlPr>
                        <w:rPr>
                          <w:rFonts w:ascii="Cambria Math" w:hAnsi="Cambria Math"/>
                          <w:bCs/>
                          <w:color w:val="FF0000"/>
                          <w:sz w:val="16"/>
                          <w:szCs w:val="16"/>
                          <w:lang w:eastAsia="zh-CN"/>
                        </w:rPr>
                      </m:ctrlPr>
                    </m:fPr>
                    <m:num>
                      <m:sSub>
                        <m:sSubPr>
                          <m:ctrlPr>
                            <w:rPr>
                              <w:rFonts w:ascii="Cambria Math" w:hAnsi="Cambria Math"/>
                              <w:bCs/>
                              <w:color w:val="FF0000"/>
                              <w:sz w:val="16"/>
                              <w:szCs w:val="16"/>
                              <w:lang w:eastAsia="zh-CN"/>
                            </w:rPr>
                          </m:ctrlPr>
                        </m:sSubPr>
                        <m:e>
                          <m:r>
                            <m:rPr>
                              <m:sty m:val="p"/>
                            </m:rPr>
                            <w:rPr>
                              <w:rFonts w:ascii="Cambria Math" w:hAnsi="Cambria Math"/>
                              <w:color w:val="FF0000"/>
                              <w:sz w:val="16"/>
                              <w:szCs w:val="16"/>
                              <w:lang w:eastAsia="zh-CN"/>
                            </w:rPr>
                            <m:t>T</m:t>
                          </m:r>
                        </m:e>
                        <m:sub>
                          <m:r>
                            <m:rPr>
                              <m:sty m:val="p"/>
                            </m:rPr>
                            <w:rPr>
                              <w:rFonts w:ascii="Cambria Math" w:hAnsi="Cambria Math"/>
                              <w:color w:val="FF0000"/>
                              <w:sz w:val="16"/>
                              <w:szCs w:val="16"/>
                              <w:lang w:eastAsia="zh-CN"/>
                            </w:rPr>
                            <m:t>glass</m:t>
                          </m:r>
                        </m:sub>
                      </m:sSub>
                    </m:num>
                    <m:den>
                      <m:r>
                        <m:rPr>
                          <m:sty m:val="p"/>
                        </m:rPr>
                        <w:rPr>
                          <w:rFonts w:ascii="Cambria Math" w:hAnsi="Cambria Math"/>
                          <w:color w:val="FF0000"/>
                          <w:sz w:val="16"/>
                          <w:szCs w:val="16"/>
                          <w:lang w:eastAsia="zh-CN"/>
                        </w:rPr>
                        <m:t>1cm</m:t>
                      </m:r>
                    </m:den>
                  </m:f>
                </m:e>
              </m:d>
            </m:oMath>
          </w:p>
        </w:tc>
        <w:tc>
          <w:tcPr>
            <w:tcW w:w="2392" w:type="dxa"/>
            <w:vAlign w:val="center"/>
          </w:tcPr>
          <w:p w14:paraId="1C3D3857" w14:textId="77777777" w:rsidR="008B4567" w:rsidRDefault="00000000">
            <w:pPr>
              <w:spacing w:after="0" w:line="240" w:lineRule="auto"/>
              <w:jc w:val="center"/>
              <w:rPr>
                <w:bCs/>
                <w:sz w:val="16"/>
                <w:szCs w:val="16"/>
                <w:lang w:eastAsia="zh-CN"/>
              </w:rPr>
            </w:pPr>
            <m:oMathPara>
              <m:oMathParaPr>
                <m:jc m:val="center"/>
              </m:oMathParaPr>
              <m:oMath>
                <m:sSub>
                  <m:sSubPr>
                    <m:ctrlPr>
                      <w:rPr>
                        <w:rFonts w:ascii="Cambria Math" w:hAnsi="Cambria Math"/>
                        <w:bCs/>
                        <w:color w:val="FF0000"/>
                        <w:sz w:val="16"/>
                        <w:szCs w:val="16"/>
                      </w:rPr>
                    </m:ctrlPr>
                  </m:sSubPr>
                  <m:e>
                    <m:r>
                      <m:rPr>
                        <m:sty m:val="p"/>
                      </m:rPr>
                      <w:rPr>
                        <w:rFonts w:ascii="Cambria Math" w:hAnsi="Cambria Math"/>
                        <w:color w:val="FF0000"/>
                        <w:sz w:val="16"/>
                        <w:szCs w:val="16"/>
                        <w:lang w:eastAsia="zh-CN"/>
                      </w:rPr>
                      <m:t>L</m:t>
                    </m:r>
                  </m:e>
                  <m:sub>
                    <m:r>
                      <m:rPr>
                        <m:sty m:val="p"/>
                      </m:rPr>
                      <w:rPr>
                        <w:rFonts w:ascii="Cambria Math" w:hAnsi="Cambria Math"/>
                        <w:color w:val="FF0000"/>
                        <w:sz w:val="16"/>
                        <w:szCs w:val="16"/>
                        <w:lang w:eastAsia="zh-CN"/>
                      </w:rPr>
                      <m:t>IRRglass</m:t>
                    </m:r>
                  </m:sub>
                </m:sSub>
                <m:r>
                  <m:rPr>
                    <m:sty m:val="p"/>
                  </m:rPr>
                  <w:rPr>
                    <w:rFonts w:ascii="Cambria Math" w:hAnsi="Cambria Math"/>
                    <w:color w:val="FF0000"/>
                    <w:sz w:val="16"/>
                    <w:szCs w:val="16"/>
                    <w:lang w:eastAsia="zh-CN"/>
                  </w:rPr>
                  <m:t>=0.11f-3sin</m:t>
                </m:r>
                <m:d>
                  <m:dPr>
                    <m:ctrlPr>
                      <w:rPr>
                        <w:rFonts w:ascii="Cambria Math" w:hAnsi="Cambria Math"/>
                        <w:bCs/>
                        <w:color w:val="FF0000"/>
                        <w:sz w:val="16"/>
                        <w:szCs w:val="16"/>
                        <w:lang w:eastAsia="zh-CN"/>
                      </w:rPr>
                    </m:ctrlPr>
                  </m:dPr>
                  <m:e>
                    <m:r>
                      <m:rPr>
                        <m:sty m:val="p"/>
                      </m:rPr>
                      <w:rPr>
                        <w:rFonts w:ascii="Cambria Math" w:hAnsi="Cambria Math"/>
                        <w:color w:val="FF0000"/>
                        <w:sz w:val="16"/>
                        <w:szCs w:val="16"/>
                        <w:lang w:eastAsia="zh-CN"/>
                      </w:rPr>
                      <m:t>0.5f+1.36</m:t>
                    </m:r>
                  </m:e>
                </m:d>
                <m:r>
                  <m:rPr>
                    <m:sty m:val="p"/>
                  </m:rPr>
                  <w:rPr>
                    <w:rFonts w:ascii="Cambria Math" w:hAnsi="Cambria Math"/>
                    <w:color w:val="FF0000"/>
                    <w:sz w:val="16"/>
                    <w:szCs w:val="16"/>
                    <w:lang w:eastAsia="zh-CN"/>
                  </w:rPr>
                  <m:t>-0.9</m:t>
                </m:r>
                <m:sSup>
                  <m:sSupPr>
                    <m:ctrlPr>
                      <w:rPr>
                        <w:rFonts w:ascii="Cambria Math" w:hAnsi="Cambria Math"/>
                        <w:bCs/>
                        <w:color w:val="FF0000"/>
                        <w:sz w:val="16"/>
                        <w:szCs w:val="16"/>
                        <w:lang w:eastAsia="zh-CN"/>
                      </w:rPr>
                    </m:ctrlPr>
                  </m:sSupPr>
                  <m:e>
                    <m:r>
                      <m:rPr>
                        <m:sty m:val="p"/>
                      </m:rPr>
                      <w:rPr>
                        <w:rFonts w:ascii="Cambria Math" w:hAnsi="Cambria Math"/>
                        <w:color w:val="FF0000"/>
                        <w:sz w:val="16"/>
                        <w:szCs w:val="16"/>
                      </w:rPr>
                      <m:t>α</m:t>
                    </m:r>
                  </m:e>
                  <m:sup>
                    <m:r>
                      <m:rPr>
                        <m:sty m:val="p"/>
                      </m:rPr>
                      <w:rPr>
                        <w:rFonts w:ascii="Cambria Math" w:hAnsi="Cambria Math"/>
                        <w:color w:val="FF0000"/>
                        <w:sz w:val="16"/>
                        <w:szCs w:val="16"/>
                        <w:lang w:eastAsia="zh-CN"/>
                      </w:rPr>
                      <m:t>2</m:t>
                    </m:r>
                  </m:sup>
                </m:sSup>
                <m:r>
                  <m:rPr>
                    <m:sty m:val="p"/>
                  </m:rPr>
                  <w:rPr>
                    <w:rFonts w:ascii="Cambria Math" w:hAnsi="Cambria Math"/>
                    <w:color w:val="FF0000"/>
                    <w:sz w:val="16"/>
                    <w:szCs w:val="16"/>
                    <w:lang w:eastAsia="zh-CN"/>
                  </w:rPr>
                  <m:t>+8.3</m:t>
                </m:r>
                <m:r>
                  <m:rPr>
                    <m:sty m:val="p"/>
                  </m:rPr>
                  <w:rPr>
                    <w:rFonts w:ascii="Cambria Math" w:hAnsi="Cambria Math"/>
                    <w:color w:val="FF0000"/>
                    <w:sz w:val="16"/>
                    <w:szCs w:val="16"/>
                  </w:rPr>
                  <m:t>α</m:t>
                </m:r>
                <m:r>
                  <m:rPr>
                    <m:sty m:val="p"/>
                  </m:rPr>
                  <w:rPr>
                    <w:rFonts w:ascii="Cambria Math" w:hAnsi="Cambria Math"/>
                    <w:color w:val="FF0000"/>
                    <w:sz w:val="16"/>
                    <w:szCs w:val="16"/>
                    <w:lang w:eastAsia="zh-CN"/>
                  </w:rPr>
                  <m:t>+18</m:t>
                </m:r>
              </m:oMath>
            </m:oMathPara>
          </w:p>
          <w:p w14:paraId="73A729D5" w14:textId="77777777" w:rsidR="008B4567" w:rsidRDefault="00427009">
            <w:pPr>
              <w:pStyle w:val="BodyText"/>
              <w:spacing w:before="0" w:after="0" w:line="240" w:lineRule="auto"/>
              <w:jc w:val="center"/>
              <w:rPr>
                <w:rFonts w:ascii="Times New Roman" w:eastAsia="Malgun Gothic" w:hAnsi="Times New Roman"/>
                <w:sz w:val="16"/>
                <w:szCs w:val="16"/>
              </w:rPr>
            </w:pPr>
            <w:r>
              <w:rPr>
                <w:bCs/>
                <w:color w:val="FF0000"/>
                <w:sz w:val="16"/>
                <w:szCs w:val="16"/>
                <w:lang w:eastAsia="zh-CN"/>
              </w:rPr>
              <w:t xml:space="preserve">where </w:t>
            </w:r>
            <m:oMath>
              <m:r>
                <m:rPr>
                  <m:sty m:val="p"/>
                </m:rPr>
                <w:rPr>
                  <w:rFonts w:ascii="Cambria Math" w:hAnsi="Cambria Math"/>
                  <w:color w:val="FF0000"/>
                  <w:sz w:val="16"/>
                  <w:szCs w:val="16"/>
                </w:rPr>
                <m:t>α</m:t>
              </m:r>
              <m:r>
                <m:rPr>
                  <m:sty m:val="p"/>
                </m:rPr>
                <w:rPr>
                  <w:rFonts w:ascii="Cambria Math" w:hAnsi="Cambria Math"/>
                  <w:color w:val="FF0000"/>
                  <w:sz w:val="16"/>
                  <w:szCs w:val="16"/>
                  <w:lang w:eastAsia="zh-CN"/>
                </w:rPr>
                <m:t>=1</m:t>
              </m:r>
            </m:oMath>
            <w:r>
              <w:rPr>
                <w:bCs/>
                <w:color w:val="FF0000"/>
                <w:sz w:val="16"/>
                <w:szCs w:val="16"/>
                <w:lang w:eastAsia="zh-CN"/>
              </w:rPr>
              <w:t xml:space="preserve"> for single silver-coating; </w:t>
            </w:r>
            <m:oMath>
              <m:r>
                <m:rPr>
                  <m:sty m:val="p"/>
                </m:rPr>
                <w:rPr>
                  <w:rFonts w:ascii="Cambria Math" w:hAnsi="Cambria Math"/>
                  <w:color w:val="FF0000"/>
                  <w:sz w:val="16"/>
                  <w:szCs w:val="16"/>
                </w:rPr>
                <m:t>α</m:t>
              </m:r>
              <m:r>
                <m:rPr>
                  <m:sty m:val="p"/>
                </m:rPr>
                <w:rPr>
                  <w:rFonts w:ascii="Cambria Math" w:hAnsi="Cambria Math"/>
                  <w:color w:val="FF0000"/>
                  <w:sz w:val="16"/>
                  <w:szCs w:val="16"/>
                  <w:lang w:eastAsia="zh-CN"/>
                </w:rPr>
                <m:t>=2</m:t>
              </m:r>
            </m:oMath>
            <w:r>
              <w:rPr>
                <w:bCs/>
                <w:color w:val="FF0000"/>
                <w:sz w:val="16"/>
                <w:szCs w:val="16"/>
                <w:lang w:eastAsia="zh-CN"/>
              </w:rPr>
              <w:t xml:space="preserve"> for double silver-coating; </w:t>
            </w:r>
            <m:oMath>
              <m:r>
                <m:rPr>
                  <m:sty m:val="p"/>
                </m:rPr>
                <w:rPr>
                  <w:rFonts w:ascii="Cambria Math" w:hAnsi="Cambria Math"/>
                  <w:color w:val="FF0000"/>
                  <w:sz w:val="16"/>
                  <w:szCs w:val="16"/>
                </w:rPr>
                <m:t>α</m:t>
              </m:r>
              <m:r>
                <m:rPr>
                  <m:sty m:val="p"/>
                </m:rPr>
                <w:rPr>
                  <w:rFonts w:ascii="Cambria Math" w:hAnsi="Cambria Math"/>
                  <w:color w:val="FF0000"/>
                  <w:sz w:val="16"/>
                  <w:szCs w:val="16"/>
                  <w:lang w:eastAsia="zh-CN"/>
                </w:rPr>
                <m:t>=3</m:t>
              </m:r>
            </m:oMath>
            <w:r>
              <w:rPr>
                <w:bCs/>
                <w:color w:val="FF0000"/>
                <w:sz w:val="16"/>
                <w:szCs w:val="16"/>
                <w:lang w:eastAsia="zh-CN"/>
              </w:rPr>
              <w:t xml:space="preserve"> for triple silver-coating.</w:t>
            </w:r>
          </w:p>
        </w:tc>
        <w:tc>
          <w:tcPr>
            <w:tcW w:w="2106" w:type="dxa"/>
            <w:vAlign w:val="center"/>
          </w:tcPr>
          <w:p w14:paraId="6EFCD47A" w14:textId="77777777" w:rsidR="008B4567" w:rsidRDefault="008B4567">
            <w:pPr>
              <w:pStyle w:val="BodyText"/>
              <w:spacing w:before="0" w:after="0" w:line="240" w:lineRule="auto"/>
              <w:jc w:val="center"/>
              <w:rPr>
                <w:rFonts w:ascii="Times New Roman" w:eastAsia="Malgun Gothic" w:hAnsi="Times New Roman"/>
                <w:sz w:val="16"/>
                <w:szCs w:val="16"/>
              </w:rPr>
            </w:pPr>
          </w:p>
        </w:tc>
        <w:tc>
          <w:tcPr>
            <w:tcW w:w="2097" w:type="dxa"/>
            <w:vAlign w:val="center"/>
          </w:tcPr>
          <w:p w14:paraId="74702F26" w14:textId="77777777" w:rsidR="008B4567" w:rsidRDefault="008B4567">
            <w:pPr>
              <w:pStyle w:val="BodyText"/>
              <w:spacing w:before="0" w:after="0" w:line="240" w:lineRule="auto"/>
              <w:jc w:val="center"/>
              <w:rPr>
                <w:rFonts w:ascii="Times New Roman" w:eastAsiaTheme="minorEastAsia" w:hAnsi="Times New Roman"/>
                <w:sz w:val="16"/>
                <w:szCs w:val="16"/>
                <w:lang w:eastAsia="ko-KR"/>
              </w:rPr>
            </w:pPr>
          </w:p>
        </w:tc>
      </w:tr>
      <w:tr w:rsidR="008B4567" w:rsidRPr="003E73B0" w14:paraId="78821098" w14:textId="77777777">
        <w:tc>
          <w:tcPr>
            <w:tcW w:w="2102" w:type="dxa"/>
          </w:tcPr>
          <w:p w14:paraId="04AA4AE5" w14:textId="77777777" w:rsidR="008B4567" w:rsidRDefault="00427009">
            <w:pPr>
              <w:adjustRightInd w:val="0"/>
              <w:snapToGrid w:val="0"/>
              <w:spacing w:after="0" w:line="240" w:lineRule="auto"/>
              <w:rPr>
                <w:rFonts w:eastAsiaTheme="minorEastAsia"/>
                <w:b/>
                <w:sz w:val="16"/>
                <w:szCs w:val="16"/>
                <w:lang w:eastAsia="zh-CN"/>
              </w:rPr>
            </w:pPr>
            <w:r>
              <w:rPr>
                <w:rFonts w:eastAsiaTheme="minorEastAsia"/>
                <w:b/>
                <w:sz w:val="16"/>
                <w:szCs w:val="16"/>
                <w:lang w:eastAsia="zh-CN"/>
              </w:rPr>
              <w:t>Sharp</w:t>
            </w:r>
          </w:p>
        </w:tc>
        <w:tc>
          <w:tcPr>
            <w:tcW w:w="2093" w:type="dxa"/>
            <w:vAlign w:val="center"/>
          </w:tcPr>
          <w:p w14:paraId="1407E47F" w14:textId="77777777" w:rsidR="008B4567" w:rsidRPr="003E73B0" w:rsidRDefault="00427009">
            <w:pPr>
              <w:pStyle w:val="BodyText"/>
              <w:spacing w:after="0" w:line="240" w:lineRule="auto"/>
              <w:jc w:val="center"/>
              <w:rPr>
                <w:rFonts w:ascii="Times New Roman" w:eastAsiaTheme="minorEastAsia" w:hAnsi="Times New Roman"/>
                <w:sz w:val="16"/>
                <w:szCs w:val="16"/>
                <w:lang w:val="de-DE" w:eastAsia="zh-CN"/>
              </w:rPr>
            </w:pPr>
            <w:r w:rsidRPr="003E73B0">
              <w:rPr>
                <w:rFonts w:ascii="Times New Roman" w:eastAsiaTheme="minorEastAsia" w:hAnsi="Times New Roman"/>
                <w:sz w:val="16"/>
                <w:szCs w:val="16"/>
                <w:lang w:val="de-DE" w:eastAsia="zh-CN"/>
              </w:rPr>
              <w:t>3.6 dB @ 6.75 GHz (1cm)</w:t>
            </w:r>
          </w:p>
          <w:p w14:paraId="0DD5A38C" w14:textId="77777777" w:rsidR="008B4567" w:rsidRPr="003E73B0" w:rsidRDefault="00427009">
            <w:pPr>
              <w:pStyle w:val="BodyText"/>
              <w:spacing w:after="0" w:line="240" w:lineRule="auto"/>
              <w:jc w:val="center"/>
              <w:rPr>
                <w:rFonts w:ascii="Times New Roman" w:eastAsiaTheme="minorEastAsia" w:hAnsi="Times New Roman"/>
                <w:sz w:val="16"/>
                <w:szCs w:val="16"/>
                <w:lang w:val="de-DE" w:eastAsia="zh-CN"/>
              </w:rPr>
            </w:pPr>
            <w:r w:rsidRPr="003E73B0">
              <w:rPr>
                <w:rFonts w:ascii="Times New Roman" w:eastAsiaTheme="minorEastAsia" w:hAnsi="Times New Roman"/>
                <w:sz w:val="16"/>
                <w:szCs w:val="16"/>
                <w:lang w:val="de-DE" w:eastAsia="zh-CN"/>
              </w:rPr>
              <w:t>3.7 dB @ 16.95 GHz (1cm)</w:t>
            </w:r>
          </w:p>
        </w:tc>
        <w:tc>
          <w:tcPr>
            <w:tcW w:w="2392" w:type="dxa"/>
            <w:vAlign w:val="center"/>
          </w:tcPr>
          <w:p w14:paraId="57EFE94E" w14:textId="77777777" w:rsidR="008B4567" w:rsidRPr="003E73B0" w:rsidRDefault="00427009">
            <w:pPr>
              <w:pStyle w:val="BodyText"/>
              <w:spacing w:after="0" w:line="240" w:lineRule="auto"/>
              <w:jc w:val="center"/>
              <w:rPr>
                <w:rFonts w:ascii="Times New Roman" w:eastAsiaTheme="minorEastAsia" w:hAnsi="Times New Roman"/>
                <w:sz w:val="16"/>
                <w:szCs w:val="16"/>
                <w:lang w:val="de-DE" w:eastAsia="ko-KR"/>
              </w:rPr>
            </w:pPr>
            <w:r w:rsidRPr="003E73B0">
              <w:rPr>
                <w:rFonts w:ascii="Times New Roman" w:eastAsiaTheme="minorEastAsia" w:hAnsi="Times New Roman"/>
                <w:sz w:val="16"/>
                <w:szCs w:val="16"/>
                <w:lang w:val="de-DE" w:eastAsia="ko-KR"/>
              </w:rPr>
              <w:t>33.7 dB @ 6.75 GHz (3cm)</w:t>
            </w:r>
          </w:p>
          <w:p w14:paraId="29D63F10" w14:textId="77777777" w:rsidR="008B4567" w:rsidRPr="003E73B0" w:rsidRDefault="00427009">
            <w:pPr>
              <w:pStyle w:val="BodyText"/>
              <w:spacing w:after="0" w:line="240" w:lineRule="auto"/>
              <w:jc w:val="center"/>
              <w:rPr>
                <w:rFonts w:ascii="Times New Roman" w:eastAsiaTheme="minorEastAsia" w:hAnsi="Times New Roman"/>
                <w:sz w:val="16"/>
                <w:szCs w:val="16"/>
                <w:lang w:val="de-DE" w:eastAsia="ko-KR"/>
              </w:rPr>
            </w:pPr>
            <w:r w:rsidRPr="003E73B0">
              <w:rPr>
                <w:rFonts w:ascii="Times New Roman" w:eastAsiaTheme="minorEastAsia" w:hAnsi="Times New Roman"/>
                <w:sz w:val="16"/>
                <w:szCs w:val="16"/>
                <w:lang w:val="de-DE" w:eastAsia="ko-KR"/>
              </w:rPr>
              <w:t>28.7 dB @ 6.75 GHz (2cm)</w:t>
            </w:r>
          </w:p>
          <w:p w14:paraId="1B3E079B" w14:textId="77777777" w:rsidR="008B4567" w:rsidRPr="003E73B0" w:rsidRDefault="00427009">
            <w:pPr>
              <w:pStyle w:val="BodyText"/>
              <w:spacing w:after="0" w:line="240" w:lineRule="auto"/>
              <w:jc w:val="center"/>
              <w:rPr>
                <w:rFonts w:ascii="Times New Roman" w:eastAsiaTheme="minorEastAsia" w:hAnsi="Times New Roman"/>
                <w:sz w:val="16"/>
                <w:szCs w:val="16"/>
                <w:lang w:val="de-DE" w:eastAsia="ko-KR"/>
              </w:rPr>
            </w:pPr>
            <w:r w:rsidRPr="003E73B0">
              <w:rPr>
                <w:rFonts w:ascii="Times New Roman" w:eastAsiaTheme="minorEastAsia" w:hAnsi="Times New Roman"/>
                <w:sz w:val="16"/>
                <w:szCs w:val="16"/>
                <w:lang w:val="de-DE" w:eastAsia="ko-KR"/>
              </w:rPr>
              <w:t>42.3 dB @ 16.95 GHz (3cm)</w:t>
            </w:r>
          </w:p>
          <w:p w14:paraId="35B68107" w14:textId="77777777" w:rsidR="008B4567" w:rsidRPr="003E73B0" w:rsidRDefault="00427009">
            <w:pPr>
              <w:pStyle w:val="BodyText"/>
              <w:spacing w:after="0" w:line="240" w:lineRule="auto"/>
              <w:jc w:val="center"/>
              <w:rPr>
                <w:rFonts w:ascii="Times New Roman" w:eastAsiaTheme="minorEastAsia" w:hAnsi="Times New Roman"/>
                <w:sz w:val="16"/>
                <w:szCs w:val="16"/>
                <w:lang w:val="de-DE" w:eastAsia="ko-KR"/>
              </w:rPr>
            </w:pPr>
            <w:r w:rsidRPr="003E73B0">
              <w:rPr>
                <w:rFonts w:ascii="Times New Roman" w:eastAsiaTheme="minorEastAsia" w:hAnsi="Times New Roman"/>
                <w:sz w:val="16"/>
                <w:szCs w:val="16"/>
                <w:lang w:val="de-DE" w:eastAsia="ko-KR"/>
              </w:rPr>
              <w:t>32.7 dB @ 1.85 GHz (2cm0</w:t>
            </w:r>
          </w:p>
        </w:tc>
        <w:tc>
          <w:tcPr>
            <w:tcW w:w="2106" w:type="dxa"/>
            <w:vAlign w:val="center"/>
          </w:tcPr>
          <w:p w14:paraId="3580BA77" w14:textId="77777777" w:rsidR="008B4567" w:rsidRPr="003E73B0" w:rsidRDefault="00427009">
            <w:pPr>
              <w:pStyle w:val="BodyText"/>
              <w:spacing w:after="0" w:line="240" w:lineRule="auto"/>
              <w:jc w:val="center"/>
              <w:rPr>
                <w:rFonts w:ascii="Times New Roman" w:eastAsiaTheme="minorEastAsia" w:hAnsi="Times New Roman"/>
                <w:sz w:val="16"/>
                <w:szCs w:val="16"/>
                <w:lang w:val="de-DE" w:eastAsia="zh-CN"/>
              </w:rPr>
            </w:pPr>
            <w:r w:rsidRPr="003E73B0">
              <w:rPr>
                <w:rFonts w:ascii="Times New Roman" w:eastAsiaTheme="minorEastAsia" w:hAnsi="Times New Roman"/>
                <w:sz w:val="16"/>
                <w:szCs w:val="16"/>
                <w:lang w:val="de-DE" w:eastAsia="zh-CN"/>
              </w:rPr>
              <w:t>13.4 dB @ 6.75 GHz (22cm)</w:t>
            </w:r>
          </w:p>
          <w:p w14:paraId="267E47AA" w14:textId="77777777" w:rsidR="008B4567" w:rsidRPr="003E73B0" w:rsidRDefault="00427009">
            <w:pPr>
              <w:pStyle w:val="BodyText"/>
              <w:spacing w:after="0" w:line="240" w:lineRule="auto"/>
              <w:jc w:val="center"/>
              <w:rPr>
                <w:rFonts w:ascii="Times New Roman" w:eastAsiaTheme="minorEastAsia" w:hAnsi="Times New Roman"/>
                <w:sz w:val="16"/>
                <w:szCs w:val="16"/>
                <w:lang w:val="de-DE" w:eastAsia="zh-CN"/>
              </w:rPr>
            </w:pPr>
            <w:r w:rsidRPr="003E73B0">
              <w:rPr>
                <w:rFonts w:ascii="Times New Roman" w:eastAsiaTheme="minorEastAsia" w:hAnsi="Times New Roman"/>
                <w:sz w:val="16"/>
                <w:szCs w:val="16"/>
                <w:lang w:val="de-DE" w:eastAsia="zh-CN"/>
              </w:rPr>
              <w:t>15 dB @16.95 GHz (22cm)</w:t>
            </w:r>
          </w:p>
          <w:p w14:paraId="559015D4" w14:textId="77777777" w:rsidR="008B4567" w:rsidRPr="003E73B0" w:rsidRDefault="008B4567">
            <w:pPr>
              <w:pStyle w:val="BodyText"/>
              <w:spacing w:after="0" w:line="240" w:lineRule="auto"/>
              <w:jc w:val="center"/>
              <w:rPr>
                <w:rFonts w:ascii="Times New Roman" w:eastAsiaTheme="minorEastAsia" w:hAnsi="Times New Roman"/>
                <w:sz w:val="16"/>
                <w:szCs w:val="16"/>
                <w:lang w:val="de-DE" w:eastAsia="zh-CN"/>
              </w:rPr>
            </w:pPr>
          </w:p>
        </w:tc>
        <w:tc>
          <w:tcPr>
            <w:tcW w:w="2097" w:type="dxa"/>
            <w:vAlign w:val="center"/>
          </w:tcPr>
          <w:p w14:paraId="13A25463" w14:textId="77777777" w:rsidR="008B4567" w:rsidRPr="003E73B0" w:rsidRDefault="00427009">
            <w:pPr>
              <w:pStyle w:val="BodyText"/>
              <w:spacing w:after="0" w:line="240" w:lineRule="auto"/>
              <w:jc w:val="center"/>
              <w:rPr>
                <w:rFonts w:ascii="Times New Roman" w:eastAsiaTheme="minorEastAsia" w:hAnsi="Times New Roman"/>
                <w:sz w:val="16"/>
                <w:szCs w:val="16"/>
                <w:lang w:val="de-DE" w:eastAsia="zh-CN"/>
              </w:rPr>
            </w:pPr>
            <w:r w:rsidRPr="003E73B0">
              <w:rPr>
                <w:rFonts w:ascii="Times New Roman" w:eastAsiaTheme="minorEastAsia" w:hAnsi="Times New Roman"/>
                <w:sz w:val="16"/>
                <w:szCs w:val="16"/>
                <w:lang w:val="de-DE" w:eastAsia="zh-CN"/>
              </w:rPr>
              <w:t>2.4 dB @ 6.75 GHz (2cm)</w:t>
            </w:r>
          </w:p>
          <w:p w14:paraId="558C22CB" w14:textId="77777777" w:rsidR="008B4567" w:rsidRPr="003E73B0" w:rsidRDefault="00427009">
            <w:pPr>
              <w:pStyle w:val="BodyText"/>
              <w:spacing w:after="0" w:line="240" w:lineRule="auto"/>
              <w:jc w:val="center"/>
              <w:rPr>
                <w:rFonts w:ascii="Times New Roman" w:eastAsiaTheme="minorEastAsia" w:hAnsi="Times New Roman"/>
                <w:sz w:val="16"/>
                <w:szCs w:val="16"/>
                <w:lang w:val="de-DE" w:eastAsia="zh-CN"/>
              </w:rPr>
            </w:pPr>
            <w:r w:rsidRPr="003E73B0">
              <w:rPr>
                <w:rFonts w:ascii="Times New Roman" w:eastAsiaTheme="minorEastAsia" w:hAnsi="Times New Roman"/>
                <w:sz w:val="16"/>
                <w:szCs w:val="16"/>
                <w:lang w:val="de-DE" w:eastAsia="zh-CN"/>
              </w:rPr>
              <w:t>5.8 dB @ 6.75 GHz (4.5cm)</w:t>
            </w:r>
          </w:p>
          <w:p w14:paraId="7C1FB4DD" w14:textId="77777777" w:rsidR="008B4567" w:rsidRPr="003E73B0" w:rsidRDefault="00427009">
            <w:pPr>
              <w:pStyle w:val="BodyText"/>
              <w:spacing w:after="0" w:line="240" w:lineRule="auto"/>
              <w:jc w:val="center"/>
              <w:rPr>
                <w:rFonts w:ascii="Times New Roman" w:eastAsiaTheme="minorEastAsia" w:hAnsi="Times New Roman"/>
                <w:sz w:val="16"/>
                <w:szCs w:val="16"/>
                <w:lang w:val="de-DE" w:eastAsia="zh-CN"/>
              </w:rPr>
            </w:pPr>
            <w:r w:rsidRPr="003E73B0">
              <w:rPr>
                <w:rFonts w:ascii="Times New Roman" w:eastAsiaTheme="minorEastAsia" w:hAnsi="Times New Roman"/>
                <w:sz w:val="16"/>
                <w:szCs w:val="16"/>
                <w:lang w:val="de-DE" w:eastAsia="zh-CN"/>
              </w:rPr>
              <w:t>6.1 dB @ 16.95 GHz (2cm)</w:t>
            </w:r>
          </w:p>
          <w:p w14:paraId="676A6A6F" w14:textId="77777777" w:rsidR="008B4567" w:rsidRPr="003E73B0" w:rsidRDefault="00427009">
            <w:pPr>
              <w:pStyle w:val="BodyText"/>
              <w:spacing w:after="0" w:line="240" w:lineRule="auto"/>
              <w:jc w:val="center"/>
              <w:rPr>
                <w:rFonts w:ascii="Times New Roman" w:eastAsiaTheme="minorEastAsia" w:hAnsi="Times New Roman"/>
                <w:sz w:val="16"/>
                <w:szCs w:val="16"/>
                <w:lang w:val="de-DE" w:eastAsia="zh-CN"/>
              </w:rPr>
            </w:pPr>
            <w:r w:rsidRPr="003E73B0">
              <w:rPr>
                <w:rFonts w:ascii="Times New Roman" w:eastAsiaTheme="minorEastAsia" w:hAnsi="Times New Roman"/>
                <w:sz w:val="16"/>
                <w:szCs w:val="16"/>
                <w:lang w:val="de-DE" w:eastAsia="zh-CN"/>
              </w:rPr>
              <w:t>6.1 dB @ 16.85 GHz (4.5cm)</w:t>
            </w:r>
          </w:p>
        </w:tc>
      </w:tr>
      <w:tr w:rsidR="008B4567" w14:paraId="0F478BD2" w14:textId="77777777">
        <w:tc>
          <w:tcPr>
            <w:tcW w:w="2102" w:type="dxa"/>
          </w:tcPr>
          <w:p w14:paraId="30C3831E" w14:textId="77777777" w:rsidR="008B4567" w:rsidRDefault="00427009">
            <w:pPr>
              <w:pStyle w:val="BodyText"/>
              <w:spacing w:before="0" w:after="0" w:line="240" w:lineRule="auto"/>
              <w:jc w:val="left"/>
              <w:rPr>
                <w:rFonts w:ascii="Times New Roman" w:eastAsiaTheme="minorEastAsia" w:hAnsi="Times New Roman"/>
                <w:b/>
                <w:sz w:val="16"/>
                <w:szCs w:val="16"/>
                <w:lang w:eastAsia="ko-KR"/>
              </w:rPr>
            </w:pPr>
            <w:r>
              <w:rPr>
                <w:rFonts w:ascii="Times New Roman" w:eastAsiaTheme="minorEastAsia" w:hAnsi="Times New Roman"/>
                <w:b/>
                <w:sz w:val="16"/>
                <w:szCs w:val="16"/>
                <w:lang w:eastAsia="ko-KR"/>
              </w:rPr>
              <w:t>Apple (approx.)</w:t>
            </w:r>
          </w:p>
        </w:tc>
        <w:tc>
          <w:tcPr>
            <w:tcW w:w="2093" w:type="dxa"/>
            <w:vAlign w:val="center"/>
          </w:tcPr>
          <w:p w14:paraId="5789DEF4" w14:textId="77777777" w:rsidR="008B4567" w:rsidRDefault="00427009">
            <w:pPr>
              <w:pStyle w:val="BodyText"/>
              <w:spacing w:before="0" w:after="0" w:line="240" w:lineRule="auto"/>
              <w:jc w:val="center"/>
              <w:rPr>
                <w:rFonts w:ascii="Times New Roman" w:eastAsiaTheme="minorEastAsia" w:hAnsi="Times New Roman"/>
                <w:sz w:val="16"/>
                <w:szCs w:val="16"/>
                <w:lang w:eastAsia="ko-KR"/>
              </w:rPr>
            </w:pPr>
            <w:r>
              <w:rPr>
                <w:rFonts w:ascii="Times New Roman" w:eastAsiaTheme="minorEastAsia" w:hAnsi="Times New Roman"/>
                <w:sz w:val="16"/>
                <w:szCs w:val="16"/>
                <w:lang w:eastAsia="ko-KR"/>
              </w:rPr>
              <w:t>0.55 cm thickness</w:t>
            </w:r>
          </w:p>
          <w:p w14:paraId="5F3B144D" w14:textId="77777777" w:rsidR="008B4567" w:rsidRDefault="00427009">
            <w:pPr>
              <w:pStyle w:val="BodyText"/>
              <w:spacing w:before="0" w:after="0" w:line="240" w:lineRule="auto"/>
              <w:jc w:val="center"/>
              <w:rPr>
                <w:rFonts w:ascii="Times New Roman" w:eastAsiaTheme="minorEastAsia" w:hAnsi="Times New Roman"/>
                <w:sz w:val="16"/>
                <w:szCs w:val="16"/>
                <w:lang w:eastAsia="ko-KR"/>
              </w:rPr>
            </w:pPr>
            <w:r>
              <w:rPr>
                <w:rFonts w:ascii="Times New Roman" w:eastAsiaTheme="minorEastAsia" w:hAnsi="Times New Roman"/>
                <w:sz w:val="16"/>
                <w:szCs w:val="16"/>
                <w:lang w:eastAsia="ko-KR"/>
              </w:rPr>
              <w:t>0.5 dB @ 10 GHz</w:t>
            </w:r>
          </w:p>
          <w:p w14:paraId="7886A9C2" w14:textId="77777777" w:rsidR="008B4567" w:rsidRDefault="00427009">
            <w:pPr>
              <w:pStyle w:val="BodyText"/>
              <w:spacing w:before="0" w:after="0" w:line="240" w:lineRule="auto"/>
              <w:jc w:val="center"/>
              <w:rPr>
                <w:rFonts w:ascii="Times New Roman" w:eastAsiaTheme="minorEastAsia" w:hAnsi="Times New Roman"/>
                <w:sz w:val="16"/>
                <w:szCs w:val="16"/>
                <w:lang w:eastAsia="ko-KR"/>
              </w:rPr>
            </w:pPr>
            <w:r>
              <w:rPr>
                <w:rFonts w:ascii="Times New Roman" w:eastAsiaTheme="minorEastAsia" w:hAnsi="Times New Roman"/>
                <w:sz w:val="16"/>
                <w:szCs w:val="16"/>
                <w:lang w:eastAsia="ko-KR"/>
              </w:rPr>
              <w:t>4 dB @ 15 GHz</w:t>
            </w:r>
          </w:p>
          <w:p w14:paraId="612B64DF" w14:textId="77777777" w:rsidR="008B4567" w:rsidRDefault="00427009">
            <w:pPr>
              <w:pStyle w:val="BodyText"/>
              <w:spacing w:before="0" w:after="0" w:line="240" w:lineRule="auto"/>
              <w:jc w:val="center"/>
              <w:rPr>
                <w:rFonts w:ascii="Times New Roman" w:eastAsiaTheme="minorEastAsia" w:hAnsi="Times New Roman"/>
                <w:sz w:val="16"/>
                <w:szCs w:val="16"/>
                <w:lang w:eastAsia="ko-KR"/>
              </w:rPr>
            </w:pPr>
            <w:r>
              <w:rPr>
                <w:rFonts w:ascii="Times New Roman" w:eastAsiaTheme="minorEastAsia" w:hAnsi="Times New Roman"/>
                <w:sz w:val="16"/>
                <w:szCs w:val="16"/>
                <w:lang w:eastAsia="ko-KR"/>
              </w:rPr>
              <w:t>1 dB @ 20 GHz</w:t>
            </w:r>
          </w:p>
          <w:p w14:paraId="58C9A058" w14:textId="77777777" w:rsidR="008B4567" w:rsidRDefault="00427009">
            <w:pPr>
              <w:pStyle w:val="BodyText"/>
              <w:spacing w:before="0" w:after="0" w:line="240" w:lineRule="auto"/>
              <w:jc w:val="center"/>
              <w:rPr>
                <w:rFonts w:ascii="Times New Roman" w:eastAsiaTheme="minorEastAsia" w:hAnsi="Times New Roman"/>
                <w:sz w:val="16"/>
                <w:szCs w:val="16"/>
                <w:lang w:eastAsia="ko-KR"/>
              </w:rPr>
            </w:pPr>
            <w:r>
              <w:rPr>
                <w:rFonts w:ascii="Times New Roman" w:eastAsiaTheme="minorEastAsia" w:hAnsi="Times New Roman"/>
                <w:sz w:val="16"/>
                <w:szCs w:val="16"/>
                <w:lang w:eastAsia="ko-KR"/>
              </w:rPr>
              <w:t>4 dB @ 25 GHz</w:t>
            </w:r>
          </w:p>
        </w:tc>
        <w:tc>
          <w:tcPr>
            <w:tcW w:w="2392" w:type="dxa"/>
            <w:vAlign w:val="center"/>
          </w:tcPr>
          <w:p w14:paraId="4A1927EF" w14:textId="77777777" w:rsidR="008B4567" w:rsidRDefault="008B4567">
            <w:pPr>
              <w:pStyle w:val="BodyText"/>
              <w:spacing w:before="0" w:after="0" w:line="240" w:lineRule="auto"/>
              <w:jc w:val="center"/>
              <w:rPr>
                <w:rFonts w:ascii="Times New Roman" w:eastAsiaTheme="minorEastAsia" w:hAnsi="Times New Roman"/>
                <w:sz w:val="16"/>
                <w:szCs w:val="16"/>
                <w:lang w:eastAsia="ko-KR"/>
              </w:rPr>
            </w:pPr>
          </w:p>
        </w:tc>
        <w:tc>
          <w:tcPr>
            <w:tcW w:w="2106" w:type="dxa"/>
            <w:vAlign w:val="center"/>
          </w:tcPr>
          <w:p w14:paraId="421DDF1B" w14:textId="77777777" w:rsidR="008B4567" w:rsidRDefault="00427009">
            <w:pPr>
              <w:pStyle w:val="BodyText"/>
              <w:spacing w:before="0" w:after="0" w:line="240" w:lineRule="auto"/>
              <w:jc w:val="center"/>
              <w:rPr>
                <w:rFonts w:ascii="Times New Roman" w:eastAsiaTheme="minorEastAsia" w:hAnsi="Times New Roman"/>
                <w:sz w:val="16"/>
                <w:szCs w:val="16"/>
                <w:lang w:eastAsia="ko-KR"/>
              </w:rPr>
            </w:pPr>
            <w:r>
              <w:rPr>
                <w:rFonts w:ascii="Times New Roman" w:eastAsiaTheme="minorEastAsia" w:hAnsi="Times New Roman"/>
                <w:sz w:val="16"/>
                <w:szCs w:val="16"/>
                <w:lang w:eastAsia="ko-KR"/>
              </w:rPr>
              <w:t>4.7 cm thickness</w:t>
            </w:r>
          </w:p>
          <w:p w14:paraId="0F04DC23" w14:textId="77777777" w:rsidR="008B4567" w:rsidRDefault="00427009">
            <w:pPr>
              <w:pStyle w:val="BodyText"/>
              <w:spacing w:before="0" w:after="0" w:line="240" w:lineRule="auto"/>
              <w:jc w:val="center"/>
              <w:rPr>
                <w:rFonts w:ascii="Times New Roman" w:eastAsiaTheme="minorEastAsia" w:hAnsi="Times New Roman"/>
                <w:sz w:val="16"/>
                <w:szCs w:val="16"/>
                <w:lang w:eastAsia="ko-KR"/>
              </w:rPr>
            </w:pPr>
            <w:r>
              <w:rPr>
                <w:rFonts w:ascii="Times New Roman" w:eastAsiaTheme="minorEastAsia" w:hAnsi="Times New Roman"/>
                <w:sz w:val="16"/>
                <w:szCs w:val="16"/>
                <w:lang w:eastAsia="ko-KR"/>
              </w:rPr>
              <w:t>10 dB @ 10 GHz</w:t>
            </w:r>
          </w:p>
          <w:p w14:paraId="487DEF93" w14:textId="77777777" w:rsidR="008B4567" w:rsidRDefault="00427009">
            <w:pPr>
              <w:pStyle w:val="BodyText"/>
              <w:spacing w:before="0" w:after="0" w:line="240" w:lineRule="auto"/>
              <w:jc w:val="center"/>
              <w:rPr>
                <w:rFonts w:ascii="Times New Roman" w:eastAsiaTheme="minorEastAsia" w:hAnsi="Times New Roman"/>
                <w:sz w:val="16"/>
                <w:szCs w:val="16"/>
                <w:lang w:eastAsia="ko-KR"/>
              </w:rPr>
            </w:pPr>
            <w:r>
              <w:rPr>
                <w:rFonts w:ascii="Times New Roman" w:eastAsiaTheme="minorEastAsia" w:hAnsi="Times New Roman"/>
                <w:sz w:val="16"/>
                <w:szCs w:val="16"/>
                <w:lang w:eastAsia="ko-KR"/>
              </w:rPr>
              <w:t>12 dB @ 15 GHz</w:t>
            </w:r>
          </w:p>
          <w:p w14:paraId="225CB179" w14:textId="77777777" w:rsidR="008B4567" w:rsidRDefault="00427009">
            <w:pPr>
              <w:pStyle w:val="BodyText"/>
              <w:spacing w:before="0" w:after="0" w:line="240" w:lineRule="auto"/>
              <w:jc w:val="center"/>
              <w:rPr>
                <w:rFonts w:ascii="Times New Roman" w:eastAsiaTheme="minorEastAsia" w:hAnsi="Times New Roman"/>
                <w:sz w:val="16"/>
                <w:szCs w:val="16"/>
                <w:lang w:eastAsia="ko-KR"/>
              </w:rPr>
            </w:pPr>
            <w:r>
              <w:rPr>
                <w:rFonts w:ascii="Times New Roman" w:eastAsiaTheme="minorEastAsia" w:hAnsi="Times New Roman"/>
                <w:sz w:val="16"/>
                <w:szCs w:val="16"/>
                <w:lang w:eastAsia="ko-KR"/>
              </w:rPr>
              <w:t>22 dB @ 25 GHz</w:t>
            </w:r>
          </w:p>
          <w:p w14:paraId="591124FB" w14:textId="77777777" w:rsidR="008B4567" w:rsidRDefault="008B4567">
            <w:pPr>
              <w:pStyle w:val="BodyText"/>
              <w:spacing w:before="0" w:after="0" w:line="240" w:lineRule="auto"/>
              <w:jc w:val="center"/>
              <w:rPr>
                <w:rFonts w:ascii="Times New Roman" w:eastAsiaTheme="minorEastAsia" w:hAnsi="Times New Roman"/>
                <w:sz w:val="16"/>
                <w:szCs w:val="16"/>
                <w:lang w:eastAsia="ko-KR"/>
              </w:rPr>
            </w:pPr>
          </w:p>
          <w:p w14:paraId="01C4899A" w14:textId="77777777" w:rsidR="008B4567" w:rsidRDefault="00427009">
            <w:pPr>
              <w:pStyle w:val="BodyText"/>
              <w:spacing w:before="0" w:after="0" w:line="240" w:lineRule="auto"/>
              <w:jc w:val="center"/>
              <w:rPr>
                <w:rFonts w:ascii="Times New Roman" w:eastAsiaTheme="minorEastAsia" w:hAnsi="Times New Roman"/>
                <w:sz w:val="16"/>
                <w:szCs w:val="16"/>
                <w:lang w:eastAsia="ko-KR"/>
              </w:rPr>
            </w:pPr>
            <w:r>
              <w:rPr>
                <w:rFonts w:ascii="Times New Roman" w:eastAsiaTheme="minorEastAsia" w:hAnsi="Times New Roman"/>
                <w:sz w:val="16"/>
                <w:szCs w:val="16"/>
                <w:lang w:eastAsia="ko-KR"/>
              </w:rPr>
              <w:t>9.4 cm thickness</w:t>
            </w:r>
          </w:p>
          <w:p w14:paraId="6BDF994E" w14:textId="77777777" w:rsidR="008B4567" w:rsidRDefault="00427009">
            <w:pPr>
              <w:pStyle w:val="BodyText"/>
              <w:spacing w:before="0" w:after="0" w:line="240" w:lineRule="auto"/>
              <w:jc w:val="center"/>
              <w:rPr>
                <w:rFonts w:ascii="Times New Roman" w:eastAsiaTheme="minorEastAsia" w:hAnsi="Times New Roman"/>
                <w:sz w:val="16"/>
                <w:szCs w:val="16"/>
                <w:lang w:eastAsia="ko-KR"/>
              </w:rPr>
            </w:pPr>
            <w:r>
              <w:rPr>
                <w:rFonts w:ascii="Times New Roman" w:eastAsiaTheme="minorEastAsia" w:hAnsi="Times New Roman"/>
                <w:sz w:val="16"/>
                <w:szCs w:val="16"/>
                <w:lang w:eastAsia="ko-KR"/>
              </w:rPr>
              <w:t>15 dB @ 10 GHz</w:t>
            </w:r>
          </w:p>
          <w:p w14:paraId="7C0946A9" w14:textId="77777777" w:rsidR="008B4567" w:rsidRDefault="00427009">
            <w:pPr>
              <w:pStyle w:val="BodyText"/>
              <w:spacing w:before="0" w:after="0" w:line="240" w:lineRule="auto"/>
              <w:jc w:val="center"/>
              <w:rPr>
                <w:rFonts w:ascii="Times New Roman" w:eastAsiaTheme="minorEastAsia" w:hAnsi="Times New Roman"/>
                <w:sz w:val="16"/>
                <w:szCs w:val="16"/>
                <w:lang w:eastAsia="ko-KR"/>
              </w:rPr>
            </w:pPr>
            <w:r>
              <w:rPr>
                <w:rFonts w:ascii="Times New Roman" w:eastAsiaTheme="minorEastAsia" w:hAnsi="Times New Roman"/>
                <w:sz w:val="16"/>
                <w:szCs w:val="16"/>
                <w:lang w:eastAsia="ko-KR"/>
              </w:rPr>
              <w:t>25 dB @ 15 GHz</w:t>
            </w:r>
          </w:p>
          <w:p w14:paraId="0AE8C5CC" w14:textId="77777777" w:rsidR="008B4567" w:rsidRDefault="008B4567">
            <w:pPr>
              <w:pStyle w:val="BodyText"/>
              <w:spacing w:before="0" w:after="0" w:line="240" w:lineRule="auto"/>
              <w:jc w:val="center"/>
              <w:rPr>
                <w:rFonts w:ascii="Times New Roman" w:eastAsiaTheme="minorEastAsia" w:hAnsi="Times New Roman"/>
                <w:sz w:val="16"/>
                <w:szCs w:val="16"/>
                <w:lang w:eastAsia="ko-KR"/>
              </w:rPr>
            </w:pPr>
          </w:p>
        </w:tc>
        <w:tc>
          <w:tcPr>
            <w:tcW w:w="2097" w:type="dxa"/>
            <w:vAlign w:val="center"/>
          </w:tcPr>
          <w:p w14:paraId="1EF8D517" w14:textId="77777777" w:rsidR="008B4567" w:rsidRDefault="00427009">
            <w:pPr>
              <w:pStyle w:val="BodyText"/>
              <w:spacing w:before="0" w:after="0" w:line="240" w:lineRule="auto"/>
              <w:jc w:val="center"/>
              <w:rPr>
                <w:rFonts w:ascii="Times New Roman" w:eastAsiaTheme="minorEastAsia" w:hAnsi="Times New Roman"/>
                <w:sz w:val="16"/>
                <w:szCs w:val="16"/>
                <w:lang w:eastAsia="ko-KR"/>
              </w:rPr>
            </w:pPr>
            <w:r>
              <w:rPr>
                <w:rFonts w:ascii="Times New Roman" w:eastAsiaTheme="minorEastAsia" w:hAnsi="Times New Roman"/>
                <w:sz w:val="16"/>
                <w:szCs w:val="16"/>
                <w:lang w:eastAsia="ko-KR"/>
              </w:rPr>
              <w:t>1.7 cm thickness</w:t>
            </w:r>
          </w:p>
          <w:p w14:paraId="4B138CC0" w14:textId="77777777" w:rsidR="008B4567" w:rsidRDefault="00427009">
            <w:pPr>
              <w:pStyle w:val="BodyText"/>
              <w:spacing w:before="0" w:after="0" w:line="240" w:lineRule="auto"/>
              <w:jc w:val="center"/>
              <w:rPr>
                <w:rFonts w:ascii="Times New Roman" w:eastAsiaTheme="minorEastAsia" w:hAnsi="Times New Roman"/>
                <w:sz w:val="16"/>
                <w:szCs w:val="16"/>
                <w:lang w:eastAsia="ko-KR"/>
              </w:rPr>
            </w:pPr>
            <w:r>
              <w:rPr>
                <w:rFonts w:ascii="Times New Roman" w:eastAsiaTheme="minorEastAsia" w:hAnsi="Times New Roman"/>
                <w:sz w:val="16"/>
                <w:szCs w:val="16"/>
                <w:lang w:eastAsia="ko-KR"/>
              </w:rPr>
              <w:t>2.5 dB @ 8 GHz</w:t>
            </w:r>
          </w:p>
          <w:p w14:paraId="480B80D5" w14:textId="77777777" w:rsidR="008B4567" w:rsidRDefault="00427009">
            <w:pPr>
              <w:pStyle w:val="BodyText"/>
              <w:spacing w:before="0" w:after="0" w:line="240" w:lineRule="auto"/>
              <w:jc w:val="center"/>
              <w:rPr>
                <w:rFonts w:ascii="Times New Roman" w:eastAsiaTheme="minorEastAsia" w:hAnsi="Times New Roman"/>
                <w:sz w:val="16"/>
                <w:szCs w:val="16"/>
                <w:lang w:eastAsia="ko-KR"/>
              </w:rPr>
            </w:pPr>
            <w:r>
              <w:rPr>
                <w:rFonts w:ascii="Times New Roman" w:eastAsiaTheme="minorEastAsia" w:hAnsi="Times New Roman"/>
                <w:sz w:val="16"/>
                <w:szCs w:val="16"/>
                <w:lang w:eastAsia="ko-KR"/>
              </w:rPr>
              <w:t>2.5 dB @ 10 GHz</w:t>
            </w:r>
          </w:p>
          <w:p w14:paraId="7C5A5879" w14:textId="77777777" w:rsidR="008B4567" w:rsidRDefault="00427009">
            <w:pPr>
              <w:pStyle w:val="BodyText"/>
              <w:spacing w:before="0" w:after="0" w:line="240" w:lineRule="auto"/>
              <w:jc w:val="center"/>
              <w:rPr>
                <w:rFonts w:ascii="Times New Roman" w:eastAsiaTheme="minorEastAsia" w:hAnsi="Times New Roman"/>
                <w:sz w:val="16"/>
                <w:szCs w:val="16"/>
                <w:lang w:eastAsia="ko-KR"/>
              </w:rPr>
            </w:pPr>
            <w:r>
              <w:rPr>
                <w:rFonts w:ascii="Times New Roman" w:eastAsiaTheme="minorEastAsia" w:hAnsi="Times New Roman"/>
                <w:sz w:val="16"/>
                <w:szCs w:val="16"/>
                <w:lang w:eastAsia="ko-KR"/>
              </w:rPr>
              <w:t>3.5 dB @ 15 GHz</w:t>
            </w:r>
          </w:p>
          <w:p w14:paraId="310105C8" w14:textId="77777777" w:rsidR="008B4567" w:rsidRDefault="00427009">
            <w:pPr>
              <w:pStyle w:val="BodyText"/>
              <w:spacing w:before="0" w:after="0" w:line="240" w:lineRule="auto"/>
              <w:jc w:val="center"/>
              <w:rPr>
                <w:rFonts w:ascii="Times New Roman" w:eastAsiaTheme="minorEastAsia" w:hAnsi="Times New Roman"/>
                <w:sz w:val="16"/>
                <w:szCs w:val="16"/>
                <w:lang w:eastAsia="ko-KR"/>
              </w:rPr>
            </w:pPr>
            <w:r>
              <w:rPr>
                <w:rFonts w:ascii="Times New Roman" w:eastAsiaTheme="minorEastAsia" w:hAnsi="Times New Roman"/>
                <w:sz w:val="16"/>
                <w:szCs w:val="16"/>
                <w:lang w:eastAsia="ko-KR"/>
              </w:rPr>
              <w:t>5.2 dB @ 25 GHz</w:t>
            </w:r>
          </w:p>
        </w:tc>
      </w:tr>
      <w:tr w:rsidR="008B4567" w14:paraId="256B5420" w14:textId="77777777">
        <w:tc>
          <w:tcPr>
            <w:tcW w:w="2102" w:type="dxa"/>
          </w:tcPr>
          <w:p w14:paraId="46CBB9AD" w14:textId="77777777" w:rsidR="008B4567" w:rsidRDefault="00427009">
            <w:pPr>
              <w:pStyle w:val="BodyText"/>
              <w:spacing w:before="0" w:after="0" w:line="240" w:lineRule="auto"/>
              <w:jc w:val="left"/>
              <w:rPr>
                <w:rFonts w:ascii="Times New Roman" w:eastAsiaTheme="minorEastAsia" w:hAnsi="Times New Roman"/>
                <w:b/>
                <w:sz w:val="16"/>
                <w:szCs w:val="16"/>
                <w:lang w:eastAsia="ko-KR"/>
              </w:rPr>
            </w:pPr>
            <w:r>
              <w:rPr>
                <w:rFonts w:ascii="Times New Roman" w:eastAsiaTheme="minorEastAsia" w:hAnsi="Times New Roman"/>
                <w:b/>
                <w:sz w:val="16"/>
                <w:szCs w:val="16"/>
                <w:lang w:eastAsia="ko-KR"/>
              </w:rPr>
              <w:t>Nokia</w:t>
            </w:r>
          </w:p>
        </w:tc>
        <w:tc>
          <w:tcPr>
            <w:tcW w:w="2093" w:type="dxa"/>
            <w:vAlign w:val="center"/>
          </w:tcPr>
          <w:p w14:paraId="109EF924" w14:textId="77777777" w:rsidR="008B4567" w:rsidRDefault="008B4567">
            <w:pPr>
              <w:pStyle w:val="BodyText"/>
              <w:spacing w:before="0" w:after="0" w:line="240" w:lineRule="auto"/>
              <w:jc w:val="center"/>
              <w:rPr>
                <w:rFonts w:ascii="Times New Roman" w:eastAsiaTheme="minorEastAsia" w:hAnsi="Times New Roman"/>
                <w:sz w:val="16"/>
                <w:szCs w:val="16"/>
                <w:lang w:eastAsia="ko-KR"/>
              </w:rPr>
            </w:pPr>
          </w:p>
        </w:tc>
        <w:tc>
          <w:tcPr>
            <w:tcW w:w="2392" w:type="dxa"/>
            <w:vAlign w:val="center"/>
          </w:tcPr>
          <w:p w14:paraId="3DC8A502" w14:textId="77777777" w:rsidR="008B4567" w:rsidRDefault="008B4567">
            <w:pPr>
              <w:pStyle w:val="BodyText"/>
              <w:spacing w:before="0" w:after="0" w:line="240" w:lineRule="auto"/>
              <w:jc w:val="center"/>
              <w:rPr>
                <w:rFonts w:ascii="Times New Roman" w:eastAsiaTheme="minorEastAsia" w:hAnsi="Times New Roman"/>
                <w:sz w:val="16"/>
                <w:szCs w:val="16"/>
                <w:lang w:eastAsia="ko-KR"/>
              </w:rPr>
            </w:pPr>
          </w:p>
        </w:tc>
        <w:tc>
          <w:tcPr>
            <w:tcW w:w="2106" w:type="dxa"/>
            <w:vAlign w:val="center"/>
          </w:tcPr>
          <w:p w14:paraId="556F09C7" w14:textId="77777777" w:rsidR="008B4567" w:rsidRDefault="00000000">
            <w:pPr>
              <w:pStyle w:val="BodyText"/>
              <w:spacing w:before="0" w:after="0" w:line="240" w:lineRule="auto"/>
              <w:jc w:val="center"/>
              <w:rPr>
                <w:rFonts w:ascii="Times New Roman" w:eastAsiaTheme="minorEastAsia" w:hAnsi="Times New Roman"/>
                <w:color w:val="FF0000"/>
                <w:sz w:val="16"/>
                <w:szCs w:val="16"/>
                <w:lang w:eastAsia="zh-CN"/>
              </w:rPr>
            </w:pPr>
            <m:oMathPara>
              <m:oMath>
                <m:sSub>
                  <m:sSubPr>
                    <m:ctrlPr>
                      <w:rPr>
                        <w:rFonts w:ascii="Cambria Math" w:hAnsi="Cambria Math"/>
                        <w:i/>
                        <w:color w:val="FF0000"/>
                        <w:sz w:val="16"/>
                        <w:szCs w:val="16"/>
                      </w:rPr>
                    </m:ctrlPr>
                  </m:sSubPr>
                  <m:e>
                    <m:r>
                      <w:rPr>
                        <w:rFonts w:ascii="Cambria Math" w:hAnsi="Cambria Math"/>
                        <w:color w:val="FF0000"/>
                        <w:sz w:val="16"/>
                        <w:szCs w:val="16"/>
                        <w:lang w:eastAsia="zh-CN"/>
                      </w:rPr>
                      <m:t>L</m:t>
                    </m:r>
                  </m:e>
                  <m:sub>
                    <m:r>
                      <w:rPr>
                        <w:rFonts w:ascii="Cambria Math" w:hAnsi="Cambria Math"/>
                        <w:color w:val="FF0000"/>
                        <w:sz w:val="16"/>
                        <w:szCs w:val="16"/>
                        <w:lang w:eastAsia="zh-CN"/>
                      </w:rPr>
                      <m:t>concrete</m:t>
                    </m:r>
                  </m:sub>
                </m:sSub>
                <m:r>
                  <w:rPr>
                    <w:rFonts w:ascii="Cambria Math" w:hAnsi="Cambria Math"/>
                    <w:color w:val="FF0000"/>
                    <w:sz w:val="16"/>
                    <w:szCs w:val="16"/>
                    <w:lang w:eastAsia="zh-CN"/>
                  </w:rPr>
                  <m:t>=1.4+4.6αf</m:t>
                </m:r>
              </m:oMath>
            </m:oMathPara>
          </w:p>
          <w:p w14:paraId="1FD6FF25" w14:textId="77777777" w:rsidR="008B4567" w:rsidRDefault="00427009">
            <w:pPr>
              <w:pStyle w:val="BodyText"/>
              <w:spacing w:before="0" w:after="0" w:line="240" w:lineRule="auto"/>
              <w:jc w:val="center"/>
              <w:rPr>
                <w:rFonts w:ascii="Times New Roman" w:eastAsiaTheme="minorEastAsia" w:hAnsi="Times New Roman"/>
                <w:sz w:val="16"/>
                <w:szCs w:val="16"/>
                <w:lang w:eastAsia="ko-KR"/>
              </w:rPr>
            </w:pPr>
            <m:oMathPara>
              <m:oMath>
                <m:r>
                  <w:rPr>
                    <w:rFonts w:ascii="Cambria Math" w:hAnsi="Cambria Math"/>
                    <w:color w:val="FF0000"/>
                    <w:sz w:val="16"/>
                    <w:szCs w:val="16"/>
                  </w:rPr>
                  <m:t>α</m:t>
                </m:r>
                <m:r>
                  <w:rPr>
                    <w:rFonts w:ascii="Cambria Math" w:hAnsi="Cambria Math"/>
                    <w:color w:val="FF0000"/>
                    <w:sz w:val="16"/>
                    <w:szCs w:val="16"/>
                    <w:lang w:eastAsia="zh-CN"/>
                  </w:rPr>
                  <m:t>=</m:t>
                </m:r>
                <m:d>
                  <m:dPr>
                    <m:ctrlPr>
                      <w:rPr>
                        <w:rFonts w:ascii="Cambria Math" w:hAnsi="Cambria Math"/>
                        <w:i/>
                        <w:color w:val="FF0000"/>
                        <w:sz w:val="16"/>
                        <w:szCs w:val="16"/>
                        <w:lang w:eastAsia="zh-CN"/>
                      </w:rPr>
                    </m:ctrlPr>
                  </m:dPr>
                  <m:e>
                    <m:f>
                      <m:fPr>
                        <m:ctrlPr>
                          <w:rPr>
                            <w:rFonts w:ascii="Cambria Math" w:hAnsi="Cambria Math"/>
                            <w:color w:val="FF0000"/>
                            <w:sz w:val="16"/>
                            <w:szCs w:val="16"/>
                            <w:lang w:eastAsia="zh-CN"/>
                          </w:rPr>
                        </m:ctrlPr>
                      </m:fPr>
                      <m:num>
                        <m:sSub>
                          <m:sSubPr>
                            <m:ctrlPr>
                              <w:rPr>
                                <w:rFonts w:ascii="Cambria Math" w:hAnsi="Cambria Math"/>
                                <w:i/>
                                <w:color w:val="FF0000"/>
                                <w:sz w:val="16"/>
                                <w:szCs w:val="16"/>
                                <w:lang w:eastAsia="zh-CN"/>
                              </w:rPr>
                            </m:ctrlPr>
                          </m:sSubPr>
                          <m:e>
                            <m:r>
                              <w:rPr>
                                <w:rFonts w:ascii="Cambria Math" w:hAnsi="Cambria Math"/>
                                <w:color w:val="FF0000"/>
                                <w:sz w:val="16"/>
                                <w:szCs w:val="16"/>
                                <w:lang w:eastAsia="zh-CN"/>
                              </w:rPr>
                              <m:t>T</m:t>
                            </m:r>
                          </m:e>
                          <m:sub>
                            <m:r>
                              <w:rPr>
                                <w:rFonts w:ascii="Cambria Math" w:hAnsi="Cambria Math"/>
                                <w:color w:val="FF0000"/>
                                <w:sz w:val="16"/>
                                <w:szCs w:val="16"/>
                                <w:lang w:eastAsia="zh-CN"/>
                              </w:rPr>
                              <m:t>concrete</m:t>
                            </m:r>
                          </m:sub>
                        </m:sSub>
                        <m:ctrlPr>
                          <w:rPr>
                            <w:rFonts w:ascii="Cambria Math" w:hAnsi="Cambria Math"/>
                            <w:i/>
                            <w:color w:val="FF0000"/>
                            <w:sz w:val="16"/>
                            <w:szCs w:val="16"/>
                            <w:lang w:eastAsia="zh-CN"/>
                          </w:rPr>
                        </m:ctrlPr>
                      </m:num>
                      <m:den>
                        <m:r>
                          <w:rPr>
                            <w:rFonts w:ascii="Cambria Math" w:hAnsi="Cambria Math"/>
                            <w:color w:val="FF0000"/>
                            <w:sz w:val="16"/>
                            <w:szCs w:val="16"/>
                            <w:lang w:eastAsia="zh-CN"/>
                          </w:rPr>
                          <m:t>23cm</m:t>
                        </m:r>
                      </m:den>
                    </m:f>
                  </m:e>
                </m:d>
              </m:oMath>
            </m:oMathPara>
          </w:p>
        </w:tc>
        <w:tc>
          <w:tcPr>
            <w:tcW w:w="2097" w:type="dxa"/>
            <w:vAlign w:val="center"/>
          </w:tcPr>
          <w:p w14:paraId="1606FED8" w14:textId="77777777" w:rsidR="008B4567" w:rsidRDefault="008B4567">
            <w:pPr>
              <w:pStyle w:val="BodyText"/>
              <w:spacing w:before="0" w:after="0" w:line="240" w:lineRule="auto"/>
              <w:jc w:val="center"/>
              <w:rPr>
                <w:rFonts w:ascii="Times New Roman" w:eastAsiaTheme="minorEastAsia" w:hAnsi="Times New Roman"/>
                <w:sz w:val="16"/>
                <w:szCs w:val="16"/>
                <w:lang w:eastAsia="ko-KR"/>
              </w:rPr>
            </w:pPr>
          </w:p>
        </w:tc>
      </w:tr>
      <w:tr w:rsidR="008B4567" w14:paraId="0F617BEF" w14:textId="77777777">
        <w:tc>
          <w:tcPr>
            <w:tcW w:w="2102" w:type="dxa"/>
          </w:tcPr>
          <w:p w14:paraId="2187172F" w14:textId="77777777" w:rsidR="008B4567" w:rsidRDefault="00427009">
            <w:pPr>
              <w:pStyle w:val="BodyText"/>
              <w:spacing w:before="0" w:after="0" w:line="240" w:lineRule="auto"/>
              <w:jc w:val="left"/>
              <w:rPr>
                <w:rFonts w:ascii="Times New Roman" w:eastAsiaTheme="minorEastAsia" w:hAnsi="Times New Roman"/>
                <w:b/>
                <w:sz w:val="16"/>
                <w:szCs w:val="16"/>
                <w:lang w:eastAsia="ko-KR"/>
              </w:rPr>
            </w:pPr>
            <w:r>
              <w:rPr>
                <w:rFonts w:ascii="Times New Roman" w:eastAsiaTheme="minorEastAsia" w:hAnsi="Times New Roman"/>
                <w:b/>
                <w:sz w:val="16"/>
                <w:szCs w:val="16"/>
                <w:lang w:eastAsia="ko-KR"/>
              </w:rPr>
              <w:t>Qualcomm</w:t>
            </w:r>
          </w:p>
          <w:p w14:paraId="56912B75" w14:textId="77777777" w:rsidR="008B4567" w:rsidRDefault="00427009">
            <w:pPr>
              <w:pStyle w:val="BodyText"/>
              <w:spacing w:before="0" w:after="0" w:line="240" w:lineRule="auto"/>
              <w:jc w:val="left"/>
              <w:rPr>
                <w:rFonts w:ascii="Times New Roman" w:eastAsiaTheme="minorEastAsia" w:hAnsi="Times New Roman"/>
                <w:b/>
                <w:sz w:val="16"/>
                <w:szCs w:val="16"/>
                <w:lang w:eastAsia="ko-KR"/>
              </w:rPr>
            </w:pPr>
            <w:r>
              <w:rPr>
                <w:rFonts w:ascii="Times New Roman" w:eastAsiaTheme="minorEastAsia" w:hAnsi="Times New Roman"/>
                <w:b/>
                <w:color w:val="FF0000"/>
                <w:sz w:val="16"/>
                <w:szCs w:val="16"/>
                <w:lang w:eastAsia="ko-KR"/>
              </w:rPr>
              <w:t>Thickness not provided</w:t>
            </w:r>
          </w:p>
        </w:tc>
        <w:tc>
          <w:tcPr>
            <w:tcW w:w="2093" w:type="dxa"/>
            <w:vAlign w:val="center"/>
          </w:tcPr>
          <w:p w14:paraId="1A3D08FD" w14:textId="77777777" w:rsidR="008B4567" w:rsidRDefault="00427009">
            <w:pPr>
              <w:pStyle w:val="BodyText"/>
              <w:spacing w:before="0" w:after="0" w:line="240" w:lineRule="auto"/>
              <w:jc w:val="center"/>
              <w:rPr>
                <w:rFonts w:ascii="Times New Roman" w:eastAsiaTheme="minorEastAsia" w:hAnsi="Times New Roman"/>
                <w:sz w:val="16"/>
                <w:szCs w:val="16"/>
                <w:lang w:eastAsia="ko-KR"/>
              </w:rPr>
            </w:pPr>
            <w:r>
              <w:rPr>
                <w:rFonts w:ascii="Times New Roman" w:eastAsiaTheme="minorEastAsia" w:hAnsi="Times New Roman"/>
                <w:sz w:val="16"/>
                <w:szCs w:val="16"/>
                <w:lang w:eastAsia="ko-KR"/>
              </w:rPr>
              <w:t>2.2 ~ 6.6 dB @ 13 GHz</w:t>
            </w:r>
          </w:p>
        </w:tc>
        <w:tc>
          <w:tcPr>
            <w:tcW w:w="2392" w:type="dxa"/>
            <w:vAlign w:val="center"/>
          </w:tcPr>
          <w:p w14:paraId="328E9173" w14:textId="77777777" w:rsidR="008B4567" w:rsidRDefault="00427009">
            <w:pPr>
              <w:pStyle w:val="BodyText"/>
              <w:spacing w:before="0" w:after="0" w:line="240" w:lineRule="auto"/>
              <w:jc w:val="center"/>
              <w:rPr>
                <w:rFonts w:ascii="Times New Roman" w:eastAsiaTheme="minorEastAsia" w:hAnsi="Times New Roman"/>
                <w:sz w:val="16"/>
                <w:szCs w:val="16"/>
                <w:lang w:eastAsia="ko-KR"/>
              </w:rPr>
            </w:pPr>
            <w:r>
              <w:rPr>
                <w:rFonts w:ascii="Times New Roman" w:eastAsiaTheme="minorEastAsia" w:hAnsi="Times New Roman"/>
                <w:sz w:val="16"/>
                <w:szCs w:val="16"/>
                <w:lang w:eastAsia="ko-KR"/>
              </w:rPr>
              <w:t>19.3 ~ 22 dB @ 13 GHz</w:t>
            </w:r>
          </w:p>
        </w:tc>
        <w:tc>
          <w:tcPr>
            <w:tcW w:w="2106" w:type="dxa"/>
            <w:vAlign w:val="center"/>
          </w:tcPr>
          <w:p w14:paraId="226EC3D1" w14:textId="77777777" w:rsidR="008B4567" w:rsidRDefault="008B4567">
            <w:pPr>
              <w:pStyle w:val="BodyText"/>
              <w:spacing w:before="0" w:after="0" w:line="240" w:lineRule="auto"/>
              <w:jc w:val="center"/>
              <w:rPr>
                <w:rFonts w:ascii="Times New Roman" w:eastAsiaTheme="minorEastAsia" w:hAnsi="Times New Roman"/>
                <w:sz w:val="16"/>
                <w:szCs w:val="16"/>
                <w:lang w:eastAsia="ko-KR"/>
              </w:rPr>
            </w:pPr>
          </w:p>
        </w:tc>
        <w:tc>
          <w:tcPr>
            <w:tcW w:w="2097" w:type="dxa"/>
            <w:vAlign w:val="center"/>
          </w:tcPr>
          <w:p w14:paraId="0E5AF701" w14:textId="77777777" w:rsidR="008B4567" w:rsidRDefault="00427009">
            <w:pPr>
              <w:pStyle w:val="BodyText"/>
              <w:spacing w:before="0" w:after="0" w:line="240" w:lineRule="auto"/>
              <w:jc w:val="center"/>
              <w:rPr>
                <w:rFonts w:ascii="Times New Roman" w:eastAsiaTheme="minorEastAsia" w:hAnsi="Times New Roman"/>
                <w:sz w:val="16"/>
                <w:szCs w:val="16"/>
                <w:lang w:eastAsia="ko-KR"/>
              </w:rPr>
            </w:pPr>
            <w:r>
              <w:rPr>
                <w:rFonts w:ascii="Times New Roman" w:eastAsiaTheme="minorEastAsia" w:hAnsi="Times New Roman"/>
                <w:sz w:val="16"/>
                <w:szCs w:val="16"/>
                <w:lang w:eastAsia="ko-KR"/>
              </w:rPr>
              <w:t>(dry wall)</w:t>
            </w:r>
          </w:p>
          <w:p w14:paraId="52C29F2E" w14:textId="77777777" w:rsidR="008B4567" w:rsidRDefault="00427009">
            <w:pPr>
              <w:pStyle w:val="BodyText"/>
              <w:spacing w:before="0" w:after="0" w:line="240" w:lineRule="auto"/>
              <w:jc w:val="center"/>
              <w:rPr>
                <w:rFonts w:ascii="Times New Roman" w:eastAsiaTheme="minorEastAsia" w:hAnsi="Times New Roman"/>
                <w:sz w:val="16"/>
                <w:szCs w:val="16"/>
                <w:lang w:eastAsia="ko-KR"/>
              </w:rPr>
            </w:pPr>
            <w:r>
              <w:rPr>
                <w:rFonts w:ascii="Times New Roman" w:eastAsiaTheme="minorEastAsia" w:hAnsi="Times New Roman"/>
                <w:sz w:val="16"/>
                <w:szCs w:val="16"/>
                <w:lang w:eastAsia="ko-KR"/>
              </w:rPr>
              <w:t>3.6 ~ 7.1 dB @ 13 GHz</w:t>
            </w:r>
          </w:p>
        </w:tc>
      </w:tr>
      <w:tr w:rsidR="008B4567" w14:paraId="027FBFA6" w14:textId="77777777">
        <w:tc>
          <w:tcPr>
            <w:tcW w:w="2102" w:type="dxa"/>
            <w:shd w:val="clear" w:color="auto" w:fill="E2EFD9" w:themeFill="accent6" w:themeFillTint="33"/>
          </w:tcPr>
          <w:p w14:paraId="29DC3998" w14:textId="77777777" w:rsidR="008B4567" w:rsidRDefault="00427009">
            <w:pPr>
              <w:pStyle w:val="BodyText"/>
              <w:spacing w:after="0" w:line="240" w:lineRule="auto"/>
              <w:jc w:val="left"/>
              <w:rPr>
                <w:rFonts w:ascii="Times New Roman" w:eastAsiaTheme="minorEastAsia" w:hAnsi="Times New Roman"/>
                <w:b/>
                <w:sz w:val="16"/>
                <w:szCs w:val="16"/>
                <w:lang w:eastAsia="ko-KR"/>
              </w:rPr>
            </w:pPr>
            <w:r>
              <w:rPr>
                <w:rFonts w:ascii="Times New Roman" w:eastAsiaTheme="minorEastAsia" w:hAnsi="Times New Roman"/>
                <w:b/>
                <w:sz w:val="16"/>
                <w:szCs w:val="16"/>
                <w:lang w:eastAsia="ko-KR"/>
              </w:rPr>
              <w:t>Moderator Assessment</w:t>
            </w:r>
          </w:p>
        </w:tc>
        <w:tc>
          <w:tcPr>
            <w:tcW w:w="2093" w:type="dxa"/>
            <w:shd w:val="clear" w:color="auto" w:fill="E2EFD9" w:themeFill="accent6" w:themeFillTint="33"/>
            <w:vAlign w:val="center"/>
          </w:tcPr>
          <w:p w14:paraId="009A57C9" w14:textId="77777777" w:rsidR="008B4567" w:rsidRDefault="00427009">
            <w:pPr>
              <w:pStyle w:val="BodyText"/>
              <w:spacing w:after="0" w:line="240" w:lineRule="auto"/>
              <w:jc w:val="center"/>
              <w:rPr>
                <w:rFonts w:ascii="Times New Roman" w:eastAsiaTheme="minorEastAsia" w:hAnsi="Times New Roman"/>
                <w:sz w:val="16"/>
                <w:szCs w:val="16"/>
                <w:lang w:eastAsia="ko-KR"/>
              </w:rPr>
            </w:pPr>
            <w:r>
              <w:rPr>
                <w:rFonts w:ascii="Times New Roman" w:eastAsiaTheme="minorEastAsia" w:hAnsi="Times New Roman"/>
                <w:sz w:val="16"/>
                <w:szCs w:val="16"/>
                <w:lang w:eastAsia="ko-KR"/>
              </w:rPr>
              <w:t>Several companies verified that measurements and current model do not match up. ZTE and Apple measurement results seem to match up quite well. Several companies also showcased resonance effect with material thickness. Suggest to discuss Option 1 or Option 2 from ZTE.</w:t>
            </w:r>
          </w:p>
        </w:tc>
        <w:tc>
          <w:tcPr>
            <w:tcW w:w="2392" w:type="dxa"/>
            <w:shd w:val="clear" w:color="auto" w:fill="E2EFD9" w:themeFill="accent6" w:themeFillTint="33"/>
            <w:vAlign w:val="center"/>
          </w:tcPr>
          <w:p w14:paraId="3C266C26" w14:textId="77777777" w:rsidR="008B4567" w:rsidRDefault="00427009">
            <w:pPr>
              <w:pStyle w:val="BodyText"/>
              <w:spacing w:after="0" w:line="240" w:lineRule="auto"/>
              <w:jc w:val="center"/>
              <w:rPr>
                <w:rFonts w:ascii="Times New Roman" w:eastAsiaTheme="minorEastAsia" w:hAnsi="Times New Roman"/>
                <w:sz w:val="16"/>
                <w:szCs w:val="16"/>
                <w:lang w:eastAsia="ko-KR"/>
              </w:rPr>
            </w:pPr>
            <w:r>
              <w:rPr>
                <w:rFonts w:ascii="Times New Roman" w:eastAsiaTheme="minorEastAsia" w:hAnsi="Times New Roman"/>
                <w:sz w:val="16"/>
                <w:szCs w:val="16"/>
                <w:lang w:eastAsia="ko-KR"/>
              </w:rPr>
              <w:t>Several companies verified that measurements and current model do not match up. ZTE and Apple measurement results seem to match up quite well. Several companies also showcased resonance effect with material thickness. Suggest to discuss Option 1 or Option 2 from ZTE.</w:t>
            </w:r>
          </w:p>
        </w:tc>
        <w:tc>
          <w:tcPr>
            <w:tcW w:w="2106" w:type="dxa"/>
            <w:shd w:val="clear" w:color="auto" w:fill="E2EFD9" w:themeFill="accent6" w:themeFillTint="33"/>
            <w:vAlign w:val="center"/>
          </w:tcPr>
          <w:p w14:paraId="290FB524" w14:textId="77777777" w:rsidR="008B4567" w:rsidRDefault="00427009">
            <w:pPr>
              <w:pStyle w:val="BodyText"/>
              <w:spacing w:after="0" w:line="240" w:lineRule="auto"/>
              <w:jc w:val="center"/>
              <w:rPr>
                <w:rFonts w:ascii="Times New Roman" w:eastAsiaTheme="minorEastAsia" w:hAnsi="Times New Roman"/>
                <w:sz w:val="16"/>
                <w:szCs w:val="16"/>
                <w:lang w:eastAsia="ko-KR"/>
              </w:rPr>
            </w:pPr>
            <w:r>
              <w:rPr>
                <w:rFonts w:ascii="Times New Roman" w:eastAsiaTheme="minorEastAsia" w:hAnsi="Times New Roman"/>
                <w:sz w:val="16"/>
                <w:szCs w:val="16"/>
                <w:lang w:eastAsia="ko-KR"/>
              </w:rPr>
              <w:t>Updates from ZTE option 1 seems to provide identical results as before while providing flexibility to potentially change the evaluations in future studies. Consider taking EITHER ZTE option 1 or Nokia option as proposed update.</w:t>
            </w:r>
          </w:p>
        </w:tc>
        <w:tc>
          <w:tcPr>
            <w:tcW w:w="2097" w:type="dxa"/>
            <w:shd w:val="clear" w:color="auto" w:fill="E2EFD9" w:themeFill="accent6" w:themeFillTint="33"/>
            <w:vAlign w:val="center"/>
          </w:tcPr>
          <w:p w14:paraId="5AA4E205" w14:textId="77777777" w:rsidR="008B4567" w:rsidRDefault="00427009">
            <w:pPr>
              <w:pStyle w:val="BodyText"/>
              <w:spacing w:after="0" w:line="240" w:lineRule="auto"/>
              <w:jc w:val="center"/>
              <w:rPr>
                <w:rFonts w:ascii="Times New Roman" w:eastAsiaTheme="minorEastAsia" w:hAnsi="Times New Roman"/>
                <w:sz w:val="16"/>
                <w:szCs w:val="16"/>
                <w:lang w:eastAsia="ko-KR"/>
              </w:rPr>
            </w:pPr>
            <w:r>
              <w:rPr>
                <w:rFonts w:ascii="Times New Roman" w:eastAsiaTheme="minorEastAsia" w:hAnsi="Times New Roman"/>
                <w:sz w:val="16"/>
                <w:szCs w:val="16"/>
                <w:lang w:eastAsia="ko-KR"/>
              </w:rPr>
              <w:t>Updates from ZTE option 1 seems to provide identical results as before while providing flexibility to potentially change the evaluations in future studies. Consider taking ZTE option 1 as proposed update.</w:t>
            </w:r>
          </w:p>
        </w:tc>
      </w:tr>
    </w:tbl>
    <w:p w14:paraId="79E7F102" w14:textId="77777777" w:rsidR="008B4567" w:rsidRDefault="008B4567">
      <w:pPr>
        <w:pStyle w:val="BodyText"/>
        <w:spacing w:after="0"/>
        <w:rPr>
          <w:rFonts w:ascii="Times New Roman" w:eastAsiaTheme="minorEastAsia" w:hAnsi="Times New Roman"/>
          <w:szCs w:val="20"/>
          <w:lang w:eastAsia="ko-KR"/>
        </w:rPr>
      </w:pPr>
    </w:p>
    <w:p w14:paraId="5215D24A" w14:textId="77777777" w:rsidR="008B4567" w:rsidRDefault="00427009">
      <w:pPr>
        <w:pStyle w:val="Heading5"/>
        <w:rPr>
          <w:rFonts w:eastAsiaTheme="minorEastAsia"/>
          <w:lang w:val="en-US" w:eastAsia="ko-KR"/>
        </w:rPr>
      </w:pPr>
      <w:r>
        <w:rPr>
          <w:rFonts w:eastAsiaTheme="minorEastAsia"/>
          <w:lang w:val="en-US" w:eastAsia="ko-KR"/>
        </w:rPr>
        <w:t>Proposal #2.1-1:</w:t>
      </w:r>
    </w:p>
    <w:p w14:paraId="2A313554" w14:textId="77777777" w:rsidR="008B4567" w:rsidRDefault="00427009">
      <w:pPr>
        <w:pStyle w:val="BodyText"/>
        <w:numPr>
          <w:ilvl w:val="0"/>
          <w:numId w:val="20"/>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For standard multi-panel glass penetration loss model, select between the following model changes:</w:t>
      </w:r>
    </w:p>
    <w:p w14:paraId="3CD7A631" w14:textId="77777777" w:rsidR="008B4567" w:rsidRDefault="00427009">
      <w:pPr>
        <w:pStyle w:val="BodyText"/>
        <w:numPr>
          <w:ilvl w:val="1"/>
          <w:numId w:val="20"/>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Option 1)</w:t>
      </w:r>
    </w:p>
    <w:p w14:paraId="380F7500" w14:textId="77777777" w:rsidR="008B4567" w:rsidRDefault="00000000">
      <w:pPr>
        <w:pStyle w:val="BodyText"/>
        <w:numPr>
          <w:ilvl w:val="2"/>
          <w:numId w:val="20"/>
        </w:numPr>
        <w:spacing w:after="0"/>
        <w:rPr>
          <w:rFonts w:ascii="Times New Roman" w:eastAsiaTheme="minorEastAsia" w:hAnsi="Times New Roman"/>
          <w:szCs w:val="20"/>
          <w:lang w:eastAsia="ko-KR"/>
        </w:rPr>
      </w:pPr>
      <m:oMath>
        <m:sSub>
          <m:sSubPr>
            <m:ctrlPr>
              <w:rPr>
                <w:rFonts w:ascii="Cambria Math" w:eastAsiaTheme="minorEastAsia" w:hAnsi="Cambria Math"/>
                <w:szCs w:val="20"/>
                <w:lang w:eastAsia="ko-KR"/>
              </w:rPr>
            </m:ctrlPr>
          </m:sSubPr>
          <m:e>
            <m:r>
              <m:rPr>
                <m:sty m:val="p"/>
              </m:rPr>
              <w:rPr>
                <w:rFonts w:ascii="Cambria Math" w:eastAsiaTheme="minorEastAsia" w:hAnsi="Cambria Math"/>
                <w:szCs w:val="20"/>
                <w:lang w:eastAsia="ko-KR"/>
              </w:rPr>
              <m:t>L</m:t>
            </m:r>
          </m:e>
          <m:sub>
            <m:r>
              <m:rPr>
                <m:sty m:val="p"/>
              </m:rPr>
              <w:rPr>
                <w:rFonts w:ascii="Cambria Math" w:eastAsiaTheme="minorEastAsia" w:hAnsi="Cambria Math"/>
                <w:szCs w:val="20"/>
                <w:lang w:eastAsia="ko-KR"/>
              </w:rPr>
              <m:t>glass</m:t>
            </m:r>
          </m:sub>
        </m:sSub>
        <m:r>
          <m:rPr>
            <m:sty m:val="p"/>
          </m:rPr>
          <w:rPr>
            <w:rFonts w:ascii="Cambria Math" w:eastAsiaTheme="minorEastAsia" w:hAnsi="Cambria Math"/>
            <w:szCs w:val="20"/>
            <w:lang w:eastAsia="ko-KR"/>
          </w:rPr>
          <m:t>=α∙(2+0.2f)</m:t>
        </m:r>
      </m:oMath>
    </w:p>
    <w:p w14:paraId="44085A9D" w14:textId="77777777" w:rsidR="008B4567" w:rsidRDefault="00427009">
      <w:pPr>
        <w:pStyle w:val="BodyText"/>
        <w:numPr>
          <w:ilvl w:val="2"/>
          <w:numId w:val="20"/>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where </w:t>
      </w:r>
      <m:oMath>
        <m:r>
          <m:rPr>
            <m:sty m:val="p"/>
          </m:rPr>
          <w:rPr>
            <w:rFonts w:ascii="Cambria Math" w:eastAsiaTheme="minorEastAsia" w:hAnsi="Cambria Math"/>
            <w:szCs w:val="20"/>
            <w:lang w:eastAsia="ko-KR"/>
          </w:rPr>
          <m:t>α=</m:t>
        </m:r>
        <m:d>
          <m:dPr>
            <m:ctrlPr>
              <w:rPr>
                <w:rFonts w:ascii="Cambria Math" w:eastAsiaTheme="minorEastAsia" w:hAnsi="Cambria Math"/>
                <w:szCs w:val="20"/>
                <w:lang w:eastAsia="ko-KR"/>
              </w:rPr>
            </m:ctrlPr>
          </m:dPr>
          <m:e>
            <m:f>
              <m:fPr>
                <m:ctrlPr>
                  <w:rPr>
                    <w:rFonts w:ascii="Cambria Math" w:eastAsiaTheme="minorEastAsia" w:hAnsi="Cambria Math"/>
                    <w:szCs w:val="20"/>
                    <w:lang w:eastAsia="ko-KR"/>
                  </w:rPr>
                </m:ctrlPr>
              </m:fPr>
              <m:num>
                <m:f>
                  <m:fPr>
                    <m:ctrlPr>
                      <w:rPr>
                        <w:rFonts w:ascii="Cambria Math" w:eastAsiaTheme="minorEastAsia" w:hAnsi="Cambria Math"/>
                        <w:szCs w:val="20"/>
                        <w:lang w:eastAsia="ko-KR"/>
                      </w:rPr>
                    </m:ctrlPr>
                  </m:fPr>
                  <m:num>
                    <m:sSub>
                      <m:sSubPr>
                        <m:ctrlPr>
                          <w:rPr>
                            <w:rFonts w:ascii="Cambria Math" w:eastAsiaTheme="minorEastAsia" w:hAnsi="Cambria Math"/>
                            <w:szCs w:val="20"/>
                            <w:lang w:eastAsia="ko-KR"/>
                          </w:rPr>
                        </m:ctrlPr>
                      </m:sSubPr>
                      <m:e>
                        <m:r>
                          <m:rPr>
                            <m:sty m:val="p"/>
                          </m:rPr>
                          <w:rPr>
                            <w:rFonts w:ascii="Cambria Math" w:eastAsiaTheme="minorEastAsia" w:hAnsi="Cambria Math"/>
                            <w:szCs w:val="20"/>
                            <w:lang w:eastAsia="ko-KR"/>
                          </w:rPr>
                          <m:t>T</m:t>
                        </m:r>
                      </m:e>
                      <m:sub>
                        <m:r>
                          <m:rPr>
                            <m:sty m:val="p"/>
                          </m:rPr>
                          <w:rPr>
                            <w:rFonts w:ascii="Cambria Math" w:eastAsiaTheme="minorEastAsia" w:hAnsi="Cambria Math"/>
                            <w:szCs w:val="20"/>
                            <w:lang w:eastAsia="ko-KR"/>
                          </w:rPr>
                          <m:t>glass</m:t>
                        </m:r>
                      </m:sub>
                    </m:sSub>
                  </m:num>
                  <m:den>
                    <m:r>
                      <m:rPr>
                        <m:sty m:val="p"/>
                      </m:rPr>
                      <w:rPr>
                        <w:rFonts w:ascii="Cambria Math" w:eastAsiaTheme="minorEastAsia" w:hAnsi="Cambria Math"/>
                        <w:szCs w:val="20"/>
                        <w:lang w:eastAsia="ko-KR"/>
                      </w:rPr>
                      <m:t>3 cm</m:t>
                    </m:r>
                  </m:den>
                </m:f>
                <m:r>
                  <m:rPr>
                    <m:sty m:val="p"/>
                  </m:rPr>
                  <w:rPr>
                    <w:rFonts w:ascii="Cambria Math" w:eastAsiaTheme="minorEastAsia" w:hAnsi="Cambria Math"/>
                    <w:szCs w:val="20"/>
                    <w:lang w:eastAsia="ko-KR"/>
                  </w:rPr>
                  <m:t>+0.4</m:t>
                </m:r>
              </m:num>
              <m:den>
                <m:r>
                  <m:rPr>
                    <m:sty m:val="p"/>
                  </m:rPr>
                  <w:rPr>
                    <w:rFonts w:ascii="Cambria Math" w:eastAsiaTheme="minorEastAsia" w:hAnsi="Cambria Math"/>
                    <w:szCs w:val="20"/>
                    <w:lang w:eastAsia="ko-KR"/>
                  </w:rPr>
                  <m:t>1.4</m:t>
                </m:r>
              </m:den>
            </m:f>
          </m:e>
        </m:d>
      </m:oMath>
    </w:p>
    <w:p w14:paraId="0F891C2B" w14:textId="77777777" w:rsidR="008B4567" w:rsidRDefault="00427009">
      <w:pPr>
        <w:pStyle w:val="BodyText"/>
        <w:numPr>
          <w:ilvl w:val="2"/>
          <w:numId w:val="20"/>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Default reference thickness for standard multi-panel glass is 3 cm</w:t>
      </w:r>
    </w:p>
    <w:p w14:paraId="1A0A5D03" w14:textId="77777777" w:rsidR="008B4567" w:rsidRDefault="00427009">
      <w:pPr>
        <w:pStyle w:val="BodyText"/>
        <w:numPr>
          <w:ilvl w:val="1"/>
          <w:numId w:val="20"/>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Option 2)</w:t>
      </w:r>
    </w:p>
    <w:p w14:paraId="1A9F0932" w14:textId="77777777" w:rsidR="008B4567" w:rsidRDefault="00000000">
      <w:pPr>
        <w:pStyle w:val="BodyText"/>
        <w:numPr>
          <w:ilvl w:val="2"/>
          <w:numId w:val="20"/>
        </w:numPr>
        <w:spacing w:after="0"/>
        <w:rPr>
          <w:rFonts w:ascii="Times New Roman" w:eastAsiaTheme="minorEastAsia" w:hAnsi="Times New Roman"/>
          <w:szCs w:val="20"/>
          <w:lang w:eastAsia="ko-KR"/>
        </w:rPr>
      </w:pPr>
      <m:oMath>
        <m:sSub>
          <m:sSubPr>
            <m:ctrlPr>
              <w:rPr>
                <w:rFonts w:ascii="Cambria Math" w:eastAsiaTheme="minorEastAsia" w:hAnsi="Cambria Math"/>
                <w:szCs w:val="20"/>
                <w:lang w:eastAsia="ko-KR"/>
              </w:rPr>
            </m:ctrlPr>
          </m:sSubPr>
          <m:e>
            <m:r>
              <m:rPr>
                <m:sty m:val="p"/>
              </m:rPr>
              <w:rPr>
                <w:rFonts w:ascii="Cambria Math" w:eastAsiaTheme="minorEastAsia" w:hAnsi="Cambria Math"/>
                <w:szCs w:val="20"/>
                <w:lang w:eastAsia="ko-KR"/>
              </w:rPr>
              <m:t>L</m:t>
            </m:r>
          </m:e>
          <m:sub>
            <m:r>
              <m:rPr>
                <m:sty m:val="p"/>
              </m:rPr>
              <w:rPr>
                <w:rFonts w:ascii="Cambria Math" w:eastAsiaTheme="minorEastAsia" w:hAnsi="Cambria Math"/>
                <w:szCs w:val="20"/>
                <w:lang w:eastAsia="ko-KR"/>
              </w:rPr>
              <m:t>glass</m:t>
            </m:r>
          </m:sub>
        </m:sSub>
        <m:r>
          <m:rPr>
            <m:sty m:val="p"/>
          </m:rPr>
          <w:rPr>
            <w:rFonts w:ascii="Cambria Math" w:eastAsiaTheme="minorEastAsia" w:hAnsi="Cambria Math"/>
            <w:szCs w:val="20"/>
            <w:lang w:eastAsia="ko-KR"/>
          </w:rPr>
          <m:t>=0.08∙α∙f+sin</m:t>
        </m:r>
        <m:d>
          <m:dPr>
            <m:ctrlPr>
              <w:rPr>
                <w:rFonts w:ascii="Cambria Math" w:eastAsiaTheme="minorEastAsia" w:hAnsi="Cambria Math"/>
                <w:szCs w:val="20"/>
                <w:lang w:eastAsia="ko-KR"/>
              </w:rPr>
            </m:ctrlPr>
          </m:dPr>
          <m:e>
            <m:r>
              <m:rPr>
                <m:sty m:val="p"/>
              </m:rPr>
              <w:rPr>
                <w:rFonts w:ascii="Cambria Math" w:eastAsiaTheme="minorEastAsia" w:hAnsi="Cambria Math"/>
                <w:szCs w:val="20"/>
                <w:lang w:eastAsia="ko-KR"/>
              </w:rPr>
              <m:t>1.05∙α∙f-7.8</m:t>
            </m:r>
          </m:e>
        </m:d>
        <m:r>
          <m:rPr>
            <m:sty m:val="p"/>
          </m:rPr>
          <w:rPr>
            <w:rFonts w:ascii="Cambria Math" w:eastAsiaTheme="minorEastAsia" w:hAnsi="Cambria Math"/>
            <w:szCs w:val="20"/>
            <w:lang w:eastAsia="ko-KR"/>
          </w:rPr>
          <m:t>/</m:t>
        </m:r>
        <m:d>
          <m:dPr>
            <m:ctrlPr>
              <w:rPr>
                <w:rFonts w:ascii="Cambria Math" w:eastAsiaTheme="minorEastAsia" w:hAnsi="Cambria Math"/>
                <w:szCs w:val="20"/>
                <w:lang w:eastAsia="ko-KR"/>
              </w:rPr>
            </m:ctrlPr>
          </m:dPr>
          <m:e>
            <m:r>
              <m:rPr>
                <m:sty m:val="p"/>
              </m:rPr>
              <w:rPr>
                <w:rFonts w:ascii="Cambria Math" w:eastAsiaTheme="minorEastAsia" w:hAnsi="Cambria Math"/>
                <w:szCs w:val="20"/>
                <w:lang w:eastAsia="ko-KR"/>
              </w:rPr>
              <m:t>α+0.2</m:t>
            </m:r>
          </m:e>
        </m:d>
        <m:r>
          <m:rPr>
            <m:sty m:val="p"/>
          </m:rPr>
          <w:rPr>
            <w:rFonts w:ascii="Cambria Math" w:eastAsiaTheme="minorEastAsia" w:hAnsi="Cambria Math"/>
            <w:szCs w:val="20"/>
            <w:lang w:eastAsia="ko-KR"/>
          </w:rPr>
          <m:t>-0.3α+1.8</m:t>
        </m:r>
      </m:oMath>
    </w:p>
    <w:p w14:paraId="6230731E" w14:textId="77777777" w:rsidR="008B4567" w:rsidRDefault="00427009">
      <w:pPr>
        <w:pStyle w:val="BodyText"/>
        <w:numPr>
          <w:ilvl w:val="3"/>
          <w:numId w:val="20"/>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For </w:t>
      </w:r>
      <m:oMath>
        <m:r>
          <m:rPr>
            <m:sty m:val="p"/>
          </m:rPr>
          <w:rPr>
            <w:rFonts w:ascii="Cambria Math" w:eastAsiaTheme="minorEastAsia" w:hAnsi="Cambria Math"/>
            <w:szCs w:val="20"/>
            <w:lang w:eastAsia="ko-KR"/>
          </w:rPr>
          <m:t>α=3</m:t>
        </m:r>
      </m:oMath>
      <w:r>
        <w:rPr>
          <w:rFonts w:ascii="Times New Roman" w:eastAsiaTheme="minorEastAsia" w:hAnsi="Times New Roman"/>
          <w:szCs w:val="20"/>
          <w:lang w:eastAsia="ko-KR"/>
        </w:rPr>
        <w:t xml:space="preserve">, </w:t>
      </w:r>
      <m:oMath>
        <m:sSub>
          <m:sSubPr>
            <m:ctrlPr>
              <w:rPr>
                <w:rFonts w:ascii="Cambria Math" w:eastAsiaTheme="minorEastAsia" w:hAnsi="Cambria Math"/>
                <w:szCs w:val="20"/>
                <w:lang w:eastAsia="ko-KR"/>
              </w:rPr>
            </m:ctrlPr>
          </m:sSubPr>
          <m:e>
            <m:r>
              <m:rPr>
                <m:sty m:val="p"/>
              </m:rPr>
              <w:rPr>
                <w:rFonts w:ascii="Cambria Math" w:eastAsiaTheme="minorEastAsia" w:hAnsi="Cambria Math"/>
                <w:szCs w:val="20"/>
                <w:lang w:eastAsia="ko-KR"/>
              </w:rPr>
              <m:t>L</m:t>
            </m:r>
          </m:e>
          <m:sub>
            <m:r>
              <m:rPr>
                <m:sty m:val="p"/>
              </m:rPr>
              <w:rPr>
                <w:rFonts w:ascii="Cambria Math" w:eastAsiaTheme="minorEastAsia" w:hAnsi="Cambria Math"/>
                <w:szCs w:val="20"/>
                <w:lang w:eastAsia="ko-KR"/>
              </w:rPr>
              <m:t>glass</m:t>
            </m:r>
          </m:sub>
        </m:sSub>
        <m:r>
          <m:rPr>
            <m:sty m:val="p"/>
          </m:rPr>
          <w:rPr>
            <w:rFonts w:ascii="Cambria Math" w:eastAsiaTheme="minorEastAsia" w:hAnsi="Cambria Math"/>
            <w:szCs w:val="20"/>
            <w:lang w:eastAsia="ko-KR"/>
          </w:rPr>
          <m:t>=0.9+ 0.24∙f+sin</m:t>
        </m:r>
        <m:d>
          <m:dPr>
            <m:ctrlPr>
              <w:rPr>
                <w:rFonts w:ascii="Cambria Math" w:eastAsiaTheme="minorEastAsia" w:hAnsi="Cambria Math"/>
                <w:szCs w:val="20"/>
                <w:lang w:eastAsia="ko-KR"/>
              </w:rPr>
            </m:ctrlPr>
          </m:dPr>
          <m:e>
            <m:r>
              <m:rPr>
                <m:sty m:val="p"/>
              </m:rPr>
              <w:rPr>
                <w:rFonts w:ascii="Cambria Math" w:eastAsiaTheme="minorEastAsia" w:hAnsi="Cambria Math"/>
                <w:szCs w:val="20"/>
                <w:lang w:eastAsia="ko-KR"/>
              </w:rPr>
              <m:t>3.15∙f-7.8</m:t>
            </m:r>
          </m:e>
        </m:d>
        <m:r>
          <m:rPr>
            <m:sty m:val="p"/>
          </m:rPr>
          <w:rPr>
            <w:rFonts w:ascii="Cambria Math" w:eastAsiaTheme="minorEastAsia" w:hAnsi="Cambria Math"/>
            <w:szCs w:val="20"/>
            <w:lang w:eastAsia="ko-KR"/>
          </w:rPr>
          <m:t>/3.2</m:t>
        </m:r>
      </m:oMath>
    </w:p>
    <w:p w14:paraId="77BD2953" w14:textId="77777777" w:rsidR="008B4567" w:rsidRDefault="00427009">
      <w:pPr>
        <w:pStyle w:val="BodyText"/>
        <w:numPr>
          <w:ilvl w:val="2"/>
          <w:numId w:val="20"/>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where </w:t>
      </w:r>
      <m:oMath>
        <m:r>
          <m:rPr>
            <m:sty m:val="p"/>
          </m:rPr>
          <w:rPr>
            <w:rFonts w:ascii="Cambria Math" w:eastAsiaTheme="minorEastAsia" w:hAnsi="Cambria Math"/>
            <w:szCs w:val="20"/>
            <w:lang w:eastAsia="ko-KR"/>
          </w:rPr>
          <m:t>α=</m:t>
        </m:r>
        <m:d>
          <m:dPr>
            <m:ctrlPr>
              <w:rPr>
                <w:rFonts w:ascii="Cambria Math" w:eastAsiaTheme="minorEastAsia" w:hAnsi="Cambria Math"/>
                <w:szCs w:val="20"/>
                <w:lang w:eastAsia="ko-KR"/>
              </w:rPr>
            </m:ctrlPr>
          </m:dPr>
          <m:e>
            <m:f>
              <m:fPr>
                <m:ctrlPr>
                  <w:rPr>
                    <w:rFonts w:ascii="Cambria Math" w:eastAsiaTheme="minorEastAsia" w:hAnsi="Cambria Math"/>
                    <w:szCs w:val="20"/>
                    <w:lang w:eastAsia="ko-KR"/>
                  </w:rPr>
                </m:ctrlPr>
              </m:fPr>
              <m:num>
                <m:sSub>
                  <m:sSubPr>
                    <m:ctrlPr>
                      <w:rPr>
                        <w:rFonts w:ascii="Cambria Math" w:eastAsiaTheme="minorEastAsia" w:hAnsi="Cambria Math"/>
                        <w:szCs w:val="20"/>
                        <w:lang w:eastAsia="ko-KR"/>
                      </w:rPr>
                    </m:ctrlPr>
                  </m:sSubPr>
                  <m:e>
                    <m:r>
                      <m:rPr>
                        <m:sty m:val="p"/>
                      </m:rPr>
                      <w:rPr>
                        <w:rFonts w:ascii="Cambria Math" w:eastAsiaTheme="minorEastAsia" w:hAnsi="Cambria Math"/>
                        <w:szCs w:val="20"/>
                        <w:lang w:eastAsia="ko-KR"/>
                      </w:rPr>
                      <m:t>T</m:t>
                    </m:r>
                  </m:e>
                  <m:sub>
                    <m:r>
                      <m:rPr>
                        <m:sty m:val="p"/>
                      </m:rPr>
                      <w:rPr>
                        <w:rFonts w:ascii="Cambria Math" w:eastAsiaTheme="minorEastAsia" w:hAnsi="Cambria Math"/>
                        <w:szCs w:val="20"/>
                        <w:lang w:eastAsia="ko-KR"/>
                      </w:rPr>
                      <m:t>glass</m:t>
                    </m:r>
                  </m:sub>
                </m:sSub>
              </m:num>
              <m:den>
                <m:r>
                  <m:rPr>
                    <m:sty m:val="p"/>
                  </m:rPr>
                  <w:rPr>
                    <w:rFonts w:ascii="Cambria Math" w:eastAsiaTheme="minorEastAsia" w:hAnsi="Cambria Math"/>
                    <w:szCs w:val="20"/>
                    <w:lang w:eastAsia="ko-KR"/>
                  </w:rPr>
                  <m:t>1 cm</m:t>
                </m:r>
              </m:den>
            </m:f>
          </m:e>
        </m:d>
      </m:oMath>
    </w:p>
    <w:p w14:paraId="2EE756C8" w14:textId="77777777" w:rsidR="008B4567" w:rsidRDefault="00427009">
      <w:pPr>
        <w:pStyle w:val="BodyText"/>
        <w:numPr>
          <w:ilvl w:val="2"/>
          <w:numId w:val="20"/>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lastRenderedPageBreak/>
        <w:t>Default reference thickness for standard multi-panel glass is 3 cm</w:t>
      </w:r>
    </w:p>
    <w:p w14:paraId="7BF8F345" w14:textId="77777777" w:rsidR="008B4567" w:rsidRDefault="008B4567">
      <w:pPr>
        <w:pStyle w:val="BodyText"/>
        <w:spacing w:after="0"/>
        <w:rPr>
          <w:rFonts w:ascii="Times New Roman" w:eastAsiaTheme="minorEastAsia" w:hAnsi="Times New Roman"/>
          <w:szCs w:val="20"/>
          <w:lang w:eastAsia="ko-KR"/>
        </w:rPr>
      </w:pPr>
    </w:p>
    <w:p w14:paraId="18999C40" w14:textId="77777777" w:rsidR="008B4567" w:rsidRDefault="00427009">
      <w:pPr>
        <w:pStyle w:val="Heading5"/>
        <w:rPr>
          <w:rFonts w:eastAsiaTheme="minorEastAsia"/>
          <w:lang w:val="en-US" w:eastAsia="ko-KR"/>
        </w:rPr>
      </w:pPr>
      <w:r>
        <w:rPr>
          <w:rFonts w:eastAsiaTheme="minorEastAsia"/>
          <w:lang w:val="en-US" w:eastAsia="ko-KR"/>
        </w:rPr>
        <w:t>Proposal #2.1-2:</w:t>
      </w:r>
    </w:p>
    <w:p w14:paraId="580BF23B" w14:textId="77777777" w:rsidR="008B4567" w:rsidRDefault="00427009">
      <w:pPr>
        <w:pStyle w:val="BodyText"/>
        <w:numPr>
          <w:ilvl w:val="0"/>
          <w:numId w:val="20"/>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For IRR glass penetration loss model, select between the following model changes:</w:t>
      </w:r>
    </w:p>
    <w:p w14:paraId="5D589700" w14:textId="77777777" w:rsidR="008B4567" w:rsidRDefault="00427009">
      <w:pPr>
        <w:pStyle w:val="BodyText"/>
        <w:numPr>
          <w:ilvl w:val="1"/>
          <w:numId w:val="20"/>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Option 1)</w:t>
      </w:r>
    </w:p>
    <w:p w14:paraId="2AA5C57A" w14:textId="77777777" w:rsidR="008B4567" w:rsidRDefault="00000000">
      <w:pPr>
        <w:pStyle w:val="BodyText"/>
        <w:numPr>
          <w:ilvl w:val="2"/>
          <w:numId w:val="20"/>
        </w:numPr>
        <w:spacing w:after="0"/>
        <w:rPr>
          <w:rFonts w:ascii="Times New Roman" w:eastAsiaTheme="minorEastAsia" w:hAnsi="Times New Roman"/>
          <w:szCs w:val="20"/>
          <w:lang w:eastAsia="ko-KR"/>
        </w:rPr>
      </w:pPr>
      <m:oMath>
        <m:sSub>
          <m:sSubPr>
            <m:ctrlPr>
              <w:rPr>
                <w:rFonts w:ascii="Cambria Math" w:eastAsiaTheme="minorEastAsia" w:hAnsi="Cambria Math"/>
                <w:szCs w:val="20"/>
                <w:lang w:eastAsia="ko-KR"/>
              </w:rPr>
            </m:ctrlPr>
          </m:sSubPr>
          <m:e>
            <m:r>
              <m:rPr>
                <m:sty m:val="p"/>
              </m:rPr>
              <w:rPr>
                <w:rFonts w:ascii="Cambria Math" w:eastAsiaTheme="minorEastAsia" w:hAnsi="Cambria Math"/>
                <w:szCs w:val="20"/>
                <w:lang w:eastAsia="ko-KR"/>
              </w:rPr>
              <m:t>L</m:t>
            </m:r>
          </m:e>
          <m:sub>
            <m:r>
              <m:rPr>
                <m:sty m:val="p"/>
              </m:rPr>
              <w:rPr>
                <w:rFonts w:ascii="Cambria Math" w:eastAsiaTheme="minorEastAsia" w:hAnsi="Cambria Math"/>
                <w:szCs w:val="20"/>
                <w:lang w:eastAsia="ko-KR"/>
              </w:rPr>
              <m:t>IRRglass</m:t>
            </m:r>
          </m:sub>
        </m:sSub>
        <m:r>
          <m:rPr>
            <m:sty m:val="p"/>
          </m:rPr>
          <w:rPr>
            <w:rFonts w:ascii="Cambria Math" w:eastAsiaTheme="minorEastAsia" w:hAnsi="Cambria Math"/>
            <w:szCs w:val="20"/>
            <w:lang w:eastAsia="ko-KR"/>
          </w:rPr>
          <m:t>=0.11f-0.9</m:t>
        </m:r>
        <m:sSup>
          <m:sSupPr>
            <m:ctrlPr>
              <w:rPr>
                <w:rFonts w:ascii="Cambria Math" w:eastAsiaTheme="minorEastAsia" w:hAnsi="Cambria Math"/>
                <w:szCs w:val="20"/>
                <w:lang w:eastAsia="ko-KR"/>
              </w:rPr>
            </m:ctrlPr>
          </m:sSupPr>
          <m:e>
            <m:r>
              <m:rPr>
                <m:sty m:val="p"/>
              </m:rPr>
              <w:rPr>
                <w:rFonts w:ascii="Cambria Math" w:eastAsiaTheme="minorEastAsia" w:hAnsi="Cambria Math"/>
                <w:szCs w:val="20"/>
                <w:lang w:eastAsia="ko-KR"/>
              </w:rPr>
              <m:t>α</m:t>
            </m:r>
          </m:e>
          <m:sup>
            <m:r>
              <m:rPr>
                <m:sty m:val="p"/>
              </m:rPr>
              <w:rPr>
                <w:rFonts w:ascii="Cambria Math" w:eastAsiaTheme="minorEastAsia" w:hAnsi="Cambria Math"/>
                <w:szCs w:val="20"/>
                <w:lang w:eastAsia="ko-KR"/>
              </w:rPr>
              <m:t>2</m:t>
            </m:r>
          </m:sup>
        </m:sSup>
        <m:r>
          <m:rPr>
            <m:sty m:val="p"/>
          </m:rPr>
          <w:rPr>
            <w:rFonts w:ascii="Cambria Math" w:eastAsiaTheme="minorEastAsia" w:hAnsi="Cambria Math"/>
            <w:szCs w:val="20"/>
            <w:lang w:eastAsia="ko-KR"/>
          </w:rPr>
          <m:t>+8.3α+18</m:t>
        </m:r>
      </m:oMath>
    </w:p>
    <w:p w14:paraId="34959111" w14:textId="77777777" w:rsidR="008B4567" w:rsidRDefault="00427009">
      <w:pPr>
        <w:pStyle w:val="BodyText"/>
        <w:numPr>
          <w:ilvl w:val="3"/>
          <w:numId w:val="20"/>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For </w:t>
      </w:r>
      <m:oMath>
        <m:r>
          <m:rPr>
            <m:sty m:val="p"/>
          </m:rPr>
          <w:rPr>
            <w:rFonts w:ascii="Cambria Math" w:eastAsiaTheme="minorEastAsia" w:hAnsi="Cambria Math"/>
            <w:szCs w:val="20"/>
            <w:lang w:eastAsia="ko-KR"/>
          </w:rPr>
          <m:t xml:space="preserve">α=1, </m:t>
        </m:r>
        <m:sSub>
          <m:sSubPr>
            <m:ctrlPr>
              <w:rPr>
                <w:rFonts w:ascii="Cambria Math" w:eastAsiaTheme="minorEastAsia" w:hAnsi="Cambria Math"/>
                <w:szCs w:val="20"/>
                <w:lang w:eastAsia="ko-KR"/>
              </w:rPr>
            </m:ctrlPr>
          </m:sSubPr>
          <m:e>
            <m:r>
              <m:rPr>
                <m:sty m:val="p"/>
              </m:rPr>
              <w:rPr>
                <w:rFonts w:ascii="Cambria Math" w:eastAsiaTheme="minorEastAsia" w:hAnsi="Cambria Math"/>
                <w:szCs w:val="20"/>
                <w:lang w:eastAsia="ko-KR"/>
              </w:rPr>
              <m:t>L</m:t>
            </m:r>
          </m:e>
          <m:sub>
            <m:r>
              <m:rPr>
                <m:sty m:val="p"/>
              </m:rPr>
              <w:rPr>
                <w:rFonts w:ascii="Cambria Math" w:eastAsiaTheme="minorEastAsia" w:hAnsi="Cambria Math"/>
                <w:szCs w:val="20"/>
                <w:lang w:eastAsia="ko-KR"/>
              </w:rPr>
              <m:t>IRRglass</m:t>
            </m:r>
          </m:sub>
        </m:sSub>
        <m:r>
          <m:rPr>
            <m:sty m:val="p"/>
          </m:rPr>
          <w:rPr>
            <w:rFonts w:ascii="Cambria Math" w:eastAsiaTheme="minorEastAsia" w:hAnsi="Cambria Math"/>
            <w:szCs w:val="20"/>
            <w:lang w:eastAsia="ko-KR"/>
          </w:rPr>
          <m:t>=25.4+ 0.11f</m:t>
        </m:r>
      </m:oMath>
    </w:p>
    <w:p w14:paraId="68EB1868" w14:textId="77777777" w:rsidR="008B4567" w:rsidRDefault="00427009">
      <w:pPr>
        <w:pStyle w:val="BodyText"/>
        <w:numPr>
          <w:ilvl w:val="2"/>
          <w:numId w:val="20"/>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where </w:t>
      </w:r>
      <m:oMath>
        <m:r>
          <m:rPr>
            <m:sty m:val="p"/>
          </m:rPr>
          <w:rPr>
            <w:rFonts w:ascii="Cambria Math" w:eastAsiaTheme="minorEastAsia" w:hAnsi="Cambria Math"/>
            <w:szCs w:val="20"/>
            <w:lang w:eastAsia="ko-KR"/>
          </w:rPr>
          <m:t>α=1</m:t>
        </m:r>
      </m:oMath>
      <w:r>
        <w:rPr>
          <w:rFonts w:ascii="Times New Roman" w:eastAsiaTheme="minorEastAsia" w:hAnsi="Times New Roman"/>
          <w:szCs w:val="20"/>
          <w:lang w:eastAsia="ko-KR"/>
        </w:rPr>
        <w:t xml:space="preserve"> for single silver-coating; </w:t>
      </w:r>
      <m:oMath>
        <m:r>
          <m:rPr>
            <m:sty m:val="p"/>
          </m:rPr>
          <w:rPr>
            <w:rFonts w:ascii="Cambria Math" w:eastAsiaTheme="minorEastAsia" w:hAnsi="Cambria Math"/>
            <w:szCs w:val="20"/>
            <w:lang w:eastAsia="ko-KR"/>
          </w:rPr>
          <m:t>α=2</m:t>
        </m:r>
      </m:oMath>
      <w:r>
        <w:rPr>
          <w:rFonts w:ascii="Times New Roman" w:eastAsiaTheme="minorEastAsia" w:hAnsi="Times New Roman"/>
          <w:szCs w:val="20"/>
          <w:lang w:eastAsia="ko-KR"/>
        </w:rPr>
        <w:t xml:space="preserve"> for double silver-coating; </w:t>
      </w:r>
      <m:oMath>
        <m:r>
          <m:rPr>
            <m:sty m:val="p"/>
          </m:rPr>
          <w:rPr>
            <w:rFonts w:ascii="Cambria Math" w:eastAsiaTheme="minorEastAsia" w:hAnsi="Cambria Math"/>
            <w:szCs w:val="20"/>
            <w:lang w:eastAsia="ko-KR"/>
          </w:rPr>
          <m:t>α=3</m:t>
        </m:r>
      </m:oMath>
      <w:r>
        <w:rPr>
          <w:rFonts w:ascii="Times New Roman" w:eastAsiaTheme="minorEastAsia" w:hAnsi="Times New Roman"/>
          <w:szCs w:val="20"/>
          <w:lang w:eastAsia="ko-KR"/>
        </w:rPr>
        <w:t xml:space="preserve"> for triple silver-coating.</w:t>
      </w:r>
    </w:p>
    <w:p w14:paraId="1E1448D1" w14:textId="77777777" w:rsidR="008B4567" w:rsidRDefault="00427009">
      <w:pPr>
        <w:pStyle w:val="BodyText"/>
        <w:numPr>
          <w:ilvl w:val="2"/>
          <w:numId w:val="20"/>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Default reference coating for standard multi-panel glass is single coating, i.e. </w:t>
      </w:r>
      <m:oMath>
        <m:r>
          <m:rPr>
            <m:sty m:val="p"/>
          </m:rPr>
          <w:rPr>
            <w:rFonts w:ascii="Cambria Math" w:eastAsiaTheme="minorEastAsia" w:hAnsi="Cambria Math"/>
            <w:szCs w:val="20"/>
            <w:lang w:eastAsia="ko-KR"/>
          </w:rPr>
          <m:t>α=1</m:t>
        </m:r>
      </m:oMath>
    </w:p>
    <w:p w14:paraId="0B3A3725" w14:textId="77777777" w:rsidR="008B4567" w:rsidRDefault="00427009">
      <w:pPr>
        <w:pStyle w:val="BodyText"/>
        <w:numPr>
          <w:ilvl w:val="2"/>
          <w:numId w:val="20"/>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Default reference thickness for IRR glass is 3 cm</w:t>
      </w:r>
    </w:p>
    <w:p w14:paraId="53624947" w14:textId="77777777" w:rsidR="008B4567" w:rsidRDefault="00427009">
      <w:pPr>
        <w:pStyle w:val="BodyText"/>
        <w:numPr>
          <w:ilvl w:val="1"/>
          <w:numId w:val="20"/>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Option 2)</w:t>
      </w:r>
    </w:p>
    <w:p w14:paraId="7CA20387" w14:textId="77777777" w:rsidR="008B4567" w:rsidRDefault="00000000">
      <w:pPr>
        <w:pStyle w:val="BodyText"/>
        <w:numPr>
          <w:ilvl w:val="2"/>
          <w:numId w:val="20"/>
        </w:numPr>
        <w:spacing w:after="0"/>
        <w:rPr>
          <w:rFonts w:ascii="Times New Roman" w:eastAsiaTheme="minorEastAsia" w:hAnsi="Times New Roman"/>
          <w:szCs w:val="20"/>
          <w:lang w:eastAsia="ko-KR"/>
        </w:rPr>
      </w:pPr>
      <m:oMath>
        <m:sSub>
          <m:sSubPr>
            <m:ctrlPr>
              <w:rPr>
                <w:rFonts w:ascii="Cambria Math" w:eastAsiaTheme="minorEastAsia" w:hAnsi="Cambria Math"/>
                <w:szCs w:val="20"/>
                <w:lang w:eastAsia="ko-KR"/>
              </w:rPr>
            </m:ctrlPr>
          </m:sSubPr>
          <m:e>
            <m:r>
              <m:rPr>
                <m:sty m:val="p"/>
              </m:rPr>
              <w:rPr>
                <w:rFonts w:ascii="Cambria Math" w:eastAsiaTheme="minorEastAsia" w:hAnsi="Cambria Math"/>
                <w:szCs w:val="20"/>
                <w:lang w:eastAsia="ko-KR"/>
              </w:rPr>
              <m:t>L</m:t>
            </m:r>
          </m:e>
          <m:sub>
            <m:r>
              <m:rPr>
                <m:sty m:val="p"/>
              </m:rPr>
              <w:rPr>
                <w:rFonts w:ascii="Cambria Math" w:eastAsiaTheme="minorEastAsia" w:hAnsi="Cambria Math"/>
                <w:szCs w:val="20"/>
                <w:lang w:eastAsia="ko-KR"/>
              </w:rPr>
              <m:t>IRRglass</m:t>
            </m:r>
          </m:sub>
        </m:sSub>
        <m:r>
          <m:rPr>
            <m:sty m:val="p"/>
          </m:rPr>
          <w:rPr>
            <w:rFonts w:ascii="Cambria Math" w:eastAsiaTheme="minorEastAsia" w:hAnsi="Cambria Math"/>
            <w:szCs w:val="20"/>
            <w:lang w:eastAsia="ko-KR"/>
          </w:rPr>
          <m:t>=0.11f-3sin</m:t>
        </m:r>
        <m:d>
          <m:dPr>
            <m:ctrlPr>
              <w:rPr>
                <w:rFonts w:ascii="Cambria Math" w:eastAsiaTheme="minorEastAsia" w:hAnsi="Cambria Math"/>
                <w:szCs w:val="20"/>
                <w:lang w:eastAsia="ko-KR"/>
              </w:rPr>
            </m:ctrlPr>
          </m:dPr>
          <m:e>
            <m:r>
              <m:rPr>
                <m:sty m:val="p"/>
              </m:rPr>
              <w:rPr>
                <w:rFonts w:ascii="Cambria Math" w:eastAsiaTheme="minorEastAsia" w:hAnsi="Cambria Math"/>
                <w:szCs w:val="20"/>
                <w:lang w:eastAsia="ko-KR"/>
              </w:rPr>
              <m:t>0.5f+1.36</m:t>
            </m:r>
          </m:e>
        </m:d>
        <m:r>
          <m:rPr>
            <m:sty m:val="p"/>
          </m:rPr>
          <w:rPr>
            <w:rFonts w:ascii="Cambria Math" w:eastAsiaTheme="minorEastAsia" w:hAnsi="Cambria Math"/>
            <w:szCs w:val="20"/>
            <w:lang w:eastAsia="ko-KR"/>
          </w:rPr>
          <m:t>-0.9</m:t>
        </m:r>
        <m:sSup>
          <m:sSupPr>
            <m:ctrlPr>
              <w:rPr>
                <w:rFonts w:ascii="Cambria Math" w:eastAsiaTheme="minorEastAsia" w:hAnsi="Cambria Math"/>
                <w:szCs w:val="20"/>
                <w:lang w:eastAsia="ko-KR"/>
              </w:rPr>
            </m:ctrlPr>
          </m:sSupPr>
          <m:e>
            <m:r>
              <m:rPr>
                <m:sty m:val="p"/>
              </m:rPr>
              <w:rPr>
                <w:rFonts w:ascii="Cambria Math" w:eastAsiaTheme="minorEastAsia" w:hAnsi="Cambria Math"/>
                <w:szCs w:val="20"/>
                <w:lang w:eastAsia="ko-KR"/>
              </w:rPr>
              <m:t>α</m:t>
            </m:r>
          </m:e>
          <m:sup>
            <m:r>
              <m:rPr>
                <m:sty m:val="p"/>
              </m:rPr>
              <w:rPr>
                <w:rFonts w:ascii="Cambria Math" w:eastAsiaTheme="minorEastAsia" w:hAnsi="Cambria Math"/>
                <w:szCs w:val="20"/>
                <w:lang w:eastAsia="ko-KR"/>
              </w:rPr>
              <m:t>2</m:t>
            </m:r>
          </m:sup>
        </m:sSup>
        <m:r>
          <m:rPr>
            <m:sty m:val="p"/>
          </m:rPr>
          <w:rPr>
            <w:rFonts w:ascii="Cambria Math" w:eastAsiaTheme="minorEastAsia" w:hAnsi="Cambria Math"/>
            <w:szCs w:val="20"/>
            <w:lang w:eastAsia="ko-KR"/>
          </w:rPr>
          <m:t>+8.3α+18</m:t>
        </m:r>
      </m:oMath>
    </w:p>
    <w:p w14:paraId="6E6E50F8" w14:textId="77777777" w:rsidR="008B4567" w:rsidRDefault="00427009">
      <w:pPr>
        <w:pStyle w:val="BodyText"/>
        <w:numPr>
          <w:ilvl w:val="3"/>
          <w:numId w:val="20"/>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For </w:t>
      </w:r>
      <m:oMath>
        <m:r>
          <m:rPr>
            <m:sty m:val="p"/>
          </m:rPr>
          <w:rPr>
            <w:rFonts w:ascii="Cambria Math" w:eastAsiaTheme="minorEastAsia" w:hAnsi="Cambria Math"/>
            <w:szCs w:val="20"/>
            <w:lang w:eastAsia="ko-KR"/>
          </w:rPr>
          <m:t xml:space="preserve">α=1, </m:t>
        </m:r>
        <m:sSub>
          <m:sSubPr>
            <m:ctrlPr>
              <w:rPr>
                <w:rFonts w:ascii="Cambria Math" w:eastAsiaTheme="minorEastAsia" w:hAnsi="Cambria Math"/>
                <w:szCs w:val="20"/>
                <w:lang w:eastAsia="ko-KR"/>
              </w:rPr>
            </m:ctrlPr>
          </m:sSubPr>
          <m:e>
            <m:r>
              <m:rPr>
                <m:sty m:val="p"/>
              </m:rPr>
              <w:rPr>
                <w:rFonts w:ascii="Cambria Math" w:eastAsiaTheme="minorEastAsia" w:hAnsi="Cambria Math"/>
                <w:szCs w:val="20"/>
                <w:lang w:eastAsia="ko-KR"/>
              </w:rPr>
              <m:t>L</m:t>
            </m:r>
          </m:e>
          <m:sub>
            <m:r>
              <m:rPr>
                <m:sty m:val="p"/>
              </m:rPr>
              <w:rPr>
                <w:rFonts w:ascii="Cambria Math" w:eastAsiaTheme="minorEastAsia" w:hAnsi="Cambria Math"/>
                <w:szCs w:val="20"/>
                <w:lang w:eastAsia="ko-KR"/>
              </w:rPr>
              <m:t>IRRglass</m:t>
            </m:r>
          </m:sub>
        </m:sSub>
        <m:r>
          <m:rPr>
            <m:sty m:val="p"/>
          </m:rPr>
          <w:rPr>
            <w:rFonts w:ascii="Cambria Math" w:eastAsiaTheme="minorEastAsia" w:hAnsi="Cambria Math"/>
            <w:szCs w:val="20"/>
            <w:lang w:eastAsia="ko-KR"/>
          </w:rPr>
          <m:t>=25.4+ 0.11f-3sin</m:t>
        </m:r>
        <m:d>
          <m:dPr>
            <m:ctrlPr>
              <w:rPr>
                <w:rFonts w:ascii="Cambria Math" w:eastAsiaTheme="minorEastAsia" w:hAnsi="Cambria Math"/>
                <w:szCs w:val="20"/>
                <w:lang w:eastAsia="ko-KR"/>
              </w:rPr>
            </m:ctrlPr>
          </m:dPr>
          <m:e>
            <m:r>
              <m:rPr>
                <m:sty m:val="p"/>
              </m:rPr>
              <w:rPr>
                <w:rFonts w:ascii="Cambria Math" w:eastAsiaTheme="minorEastAsia" w:hAnsi="Cambria Math"/>
                <w:szCs w:val="20"/>
                <w:lang w:eastAsia="ko-KR"/>
              </w:rPr>
              <m:t>0.5f+1.36</m:t>
            </m:r>
          </m:e>
        </m:d>
      </m:oMath>
    </w:p>
    <w:p w14:paraId="19252EC3" w14:textId="77777777" w:rsidR="008B4567" w:rsidRDefault="00427009">
      <w:pPr>
        <w:pStyle w:val="BodyText"/>
        <w:numPr>
          <w:ilvl w:val="2"/>
          <w:numId w:val="20"/>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where </w:t>
      </w:r>
      <m:oMath>
        <m:r>
          <m:rPr>
            <m:sty m:val="p"/>
          </m:rPr>
          <w:rPr>
            <w:rFonts w:ascii="Cambria Math" w:eastAsiaTheme="minorEastAsia" w:hAnsi="Cambria Math"/>
            <w:szCs w:val="20"/>
            <w:lang w:eastAsia="ko-KR"/>
          </w:rPr>
          <m:t>α=1</m:t>
        </m:r>
      </m:oMath>
      <w:r>
        <w:rPr>
          <w:rFonts w:ascii="Times New Roman" w:eastAsiaTheme="minorEastAsia" w:hAnsi="Times New Roman"/>
          <w:szCs w:val="20"/>
          <w:lang w:eastAsia="ko-KR"/>
        </w:rPr>
        <w:t xml:space="preserve"> for single silver-coating; </w:t>
      </w:r>
      <m:oMath>
        <m:r>
          <m:rPr>
            <m:sty m:val="p"/>
          </m:rPr>
          <w:rPr>
            <w:rFonts w:ascii="Cambria Math" w:eastAsiaTheme="minorEastAsia" w:hAnsi="Cambria Math"/>
            <w:szCs w:val="20"/>
            <w:lang w:eastAsia="ko-KR"/>
          </w:rPr>
          <m:t>α=2</m:t>
        </m:r>
      </m:oMath>
      <w:r>
        <w:rPr>
          <w:rFonts w:ascii="Times New Roman" w:eastAsiaTheme="minorEastAsia" w:hAnsi="Times New Roman"/>
          <w:szCs w:val="20"/>
          <w:lang w:eastAsia="ko-KR"/>
        </w:rPr>
        <w:t xml:space="preserve"> for double silver-coating; </w:t>
      </w:r>
      <m:oMath>
        <m:r>
          <m:rPr>
            <m:sty m:val="p"/>
          </m:rPr>
          <w:rPr>
            <w:rFonts w:ascii="Cambria Math" w:eastAsiaTheme="minorEastAsia" w:hAnsi="Cambria Math"/>
            <w:szCs w:val="20"/>
            <w:lang w:eastAsia="ko-KR"/>
          </w:rPr>
          <m:t>α=3</m:t>
        </m:r>
      </m:oMath>
      <w:r>
        <w:rPr>
          <w:rFonts w:ascii="Times New Roman" w:eastAsiaTheme="minorEastAsia" w:hAnsi="Times New Roman"/>
          <w:szCs w:val="20"/>
          <w:lang w:eastAsia="ko-KR"/>
        </w:rPr>
        <w:t xml:space="preserve"> for triple silver-coating.</w:t>
      </w:r>
    </w:p>
    <w:p w14:paraId="427F9B46" w14:textId="77777777" w:rsidR="008B4567" w:rsidRDefault="00427009">
      <w:pPr>
        <w:pStyle w:val="BodyText"/>
        <w:numPr>
          <w:ilvl w:val="2"/>
          <w:numId w:val="20"/>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Default reference coating for IRR glass is single coating, i.e. </w:t>
      </w:r>
      <m:oMath>
        <m:r>
          <m:rPr>
            <m:sty m:val="p"/>
          </m:rPr>
          <w:rPr>
            <w:rFonts w:ascii="Cambria Math" w:eastAsiaTheme="minorEastAsia" w:hAnsi="Cambria Math"/>
            <w:szCs w:val="20"/>
            <w:lang w:eastAsia="ko-KR"/>
          </w:rPr>
          <m:t>α=1</m:t>
        </m:r>
      </m:oMath>
    </w:p>
    <w:p w14:paraId="34749B41" w14:textId="77777777" w:rsidR="008B4567" w:rsidRDefault="008B4567" w:rsidP="00827D09">
      <w:pPr>
        <w:pStyle w:val="BodyText"/>
        <w:spacing w:after="0"/>
        <w:rPr>
          <w:rFonts w:ascii="Times New Roman" w:eastAsiaTheme="minorEastAsia" w:hAnsi="Times New Roman"/>
          <w:szCs w:val="20"/>
          <w:lang w:eastAsia="ko-KR"/>
        </w:rPr>
      </w:pPr>
    </w:p>
    <w:p w14:paraId="7874E9BF" w14:textId="77777777" w:rsidR="008B4567" w:rsidRDefault="00427009">
      <w:pPr>
        <w:pStyle w:val="Heading5"/>
        <w:rPr>
          <w:rFonts w:eastAsiaTheme="minorEastAsia"/>
          <w:lang w:val="en-US" w:eastAsia="ko-KR"/>
        </w:rPr>
      </w:pPr>
      <w:r>
        <w:rPr>
          <w:rFonts w:eastAsiaTheme="minorEastAsia"/>
          <w:lang w:val="en-US" w:eastAsia="ko-KR"/>
        </w:rPr>
        <w:t>Proposal #2.1-3:</w:t>
      </w:r>
    </w:p>
    <w:p w14:paraId="38383C1F" w14:textId="77777777" w:rsidR="008B4567" w:rsidRDefault="00427009">
      <w:pPr>
        <w:pStyle w:val="BodyText"/>
        <w:numPr>
          <w:ilvl w:val="0"/>
          <w:numId w:val="20"/>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For concrete penetration loss model, select between the following model changes:</w:t>
      </w:r>
    </w:p>
    <w:p w14:paraId="60675524" w14:textId="77777777" w:rsidR="008B4567" w:rsidRDefault="00427009">
      <w:pPr>
        <w:pStyle w:val="BodyText"/>
        <w:numPr>
          <w:ilvl w:val="1"/>
          <w:numId w:val="20"/>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Option 1)</w:t>
      </w:r>
    </w:p>
    <w:p w14:paraId="773A24C9" w14:textId="77777777" w:rsidR="008B4567" w:rsidRDefault="00000000">
      <w:pPr>
        <w:pStyle w:val="BodyText"/>
        <w:numPr>
          <w:ilvl w:val="2"/>
          <w:numId w:val="20"/>
        </w:numPr>
        <w:spacing w:after="0"/>
        <w:rPr>
          <w:rFonts w:ascii="Times New Roman" w:eastAsiaTheme="minorEastAsia" w:hAnsi="Times New Roman"/>
          <w:szCs w:val="20"/>
          <w:lang w:eastAsia="ko-KR"/>
        </w:rPr>
      </w:pPr>
      <m:oMath>
        <m:sSub>
          <m:sSubPr>
            <m:ctrlPr>
              <w:rPr>
                <w:rFonts w:ascii="Cambria Math" w:eastAsiaTheme="minorEastAsia" w:hAnsi="Cambria Math"/>
                <w:szCs w:val="20"/>
                <w:lang w:eastAsia="ko-KR"/>
              </w:rPr>
            </m:ctrlPr>
          </m:sSubPr>
          <m:e>
            <m:r>
              <w:rPr>
                <w:rFonts w:ascii="Cambria Math" w:eastAsiaTheme="minorEastAsia" w:hAnsi="Cambria Math"/>
                <w:szCs w:val="20"/>
                <w:lang w:eastAsia="ko-KR"/>
              </w:rPr>
              <m:t>L</m:t>
            </m:r>
          </m:e>
          <m:sub>
            <m:r>
              <w:rPr>
                <w:rFonts w:ascii="Cambria Math" w:eastAsiaTheme="minorEastAsia" w:hAnsi="Cambria Math"/>
                <w:szCs w:val="20"/>
                <w:lang w:eastAsia="ko-KR"/>
              </w:rPr>
              <m:t>concrete</m:t>
            </m:r>
          </m:sub>
        </m:sSub>
        <m:r>
          <m:rPr>
            <m:sty m:val="p"/>
          </m:rPr>
          <w:rPr>
            <w:rFonts w:ascii="Cambria Math" w:eastAsiaTheme="minorEastAsia" w:hAnsi="Cambria Math"/>
            <w:szCs w:val="20"/>
            <w:lang w:eastAsia="ko-KR"/>
          </w:rPr>
          <m:t>=</m:t>
        </m:r>
        <m:r>
          <w:rPr>
            <w:rFonts w:ascii="Cambria Math" w:eastAsiaTheme="minorEastAsia" w:hAnsi="Cambria Math"/>
            <w:szCs w:val="20"/>
            <w:lang w:eastAsia="ko-KR"/>
          </w:rPr>
          <m:t>α</m:t>
        </m:r>
        <m:r>
          <m:rPr>
            <m:sty m:val="p"/>
          </m:rPr>
          <w:rPr>
            <w:rFonts w:ascii="Cambria Math" w:eastAsiaTheme="minorEastAsia" w:hAnsi="Cambria Math"/>
            <w:szCs w:val="20"/>
            <w:lang w:eastAsia="ko-KR"/>
          </w:rPr>
          <m:t>(5+4</m:t>
        </m:r>
        <m:r>
          <w:rPr>
            <w:rFonts w:ascii="Cambria Math" w:eastAsiaTheme="minorEastAsia" w:hAnsi="Cambria Math"/>
            <w:szCs w:val="20"/>
            <w:lang w:eastAsia="ko-KR"/>
          </w:rPr>
          <m:t>f</m:t>
        </m:r>
        <m:r>
          <m:rPr>
            <m:sty m:val="p"/>
          </m:rPr>
          <w:rPr>
            <w:rFonts w:ascii="Cambria Math" w:eastAsiaTheme="minorEastAsia" w:hAnsi="Cambria Math"/>
            <w:szCs w:val="20"/>
            <w:lang w:eastAsia="ko-KR"/>
          </w:rPr>
          <m:t>)</m:t>
        </m:r>
      </m:oMath>
    </w:p>
    <w:p w14:paraId="0CA223A4" w14:textId="77777777" w:rsidR="008B4567" w:rsidRDefault="00427009">
      <w:pPr>
        <w:pStyle w:val="BodyText"/>
        <w:numPr>
          <w:ilvl w:val="2"/>
          <w:numId w:val="20"/>
        </w:numPr>
        <w:spacing w:after="0"/>
        <w:rPr>
          <w:rFonts w:ascii="Times New Roman" w:eastAsiaTheme="minorEastAsia" w:hAnsi="Times New Roman"/>
          <w:szCs w:val="20"/>
          <w:lang w:eastAsia="ko-KR"/>
        </w:rPr>
      </w:pPr>
      <m:oMath>
        <m:r>
          <w:rPr>
            <w:rFonts w:ascii="Cambria Math" w:eastAsiaTheme="minorEastAsia" w:hAnsi="Cambria Math"/>
            <w:szCs w:val="20"/>
            <w:lang w:eastAsia="ko-KR"/>
          </w:rPr>
          <m:t>α</m:t>
        </m:r>
        <m:r>
          <m:rPr>
            <m:sty m:val="p"/>
          </m:rPr>
          <w:rPr>
            <w:rFonts w:ascii="Cambria Math" w:eastAsiaTheme="minorEastAsia" w:hAnsi="Cambria Math"/>
            <w:szCs w:val="20"/>
            <w:lang w:eastAsia="ko-KR"/>
          </w:rPr>
          <m:t>=</m:t>
        </m:r>
        <m:d>
          <m:dPr>
            <m:ctrlPr>
              <w:rPr>
                <w:rFonts w:ascii="Cambria Math" w:eastAsiaTheme="minorEastAsia" w:hAnsi="Cambria Math"/>
                <w:szCs w:val="20"/>
                <w:lang w:eastAsia="ko-KR"/>
              </w:rPr>
            </m:ctrlPr>
          </m:dPr>
          <m:e>
            <m:f>
              <m:fPr>
                <m:ctrlPr>
                  <w:rPr>
                    <w:rFonts w:ascii="Cambria Math" w:eastAsiaTheme="minorEastAsia" w:hAnsi="Cambria Math"/>
                    <w:szCs w:val="20"/>
                    <w:lang w:eastAsia="ko-KR"/>
                  </w:rPr>
                </m:ctrlPr>
              </m:fPr>
              <m:num>
                <m:sSub>
                  <m:sSubPr>
                    <m:ctrlPr>
                      <w:rPr>
                        <w:rFonts w:ascii="Cambria Math" w:eastAsiaTheme="minorEastAsia" w:hAnsi="Cambria Math"/>
                        <w:szCs w:val="20"/>
                        <w:lang w:eastAsia="ko-KR"/>
                      </w:rPr>
                    </m:ctrlPr>
                  </m:sSubPr>
                  <m:e>
                    <m:r>
                      <w:rPr>
                        <w:rFonts w:ascii="Cambria Math" w:eastAsiaTheme="minorEastAsia" w:hAnsi="Cambria Math"/>
                        <w:szCs w:val="20"/>
                        <w:lang w:eastAsia="ko-KR"/>
                      </w:rPr>
                      <m:t>T</m:t>
                    </m:r>
                  </m:e>
                  <m:sub>
                    <m:r>
                      <w:rPr>
                        <w:rFonts w:ascii="Cambria Math" w:eastAsiaTheme="minorEastAsia" w:hAnsi="Cambria Math"/>
                        <w:szCs w:val="20"/>
                        <w:lang w:eastAsia="ko-KR"/>
                      </w:rPr>
                      <m:t>concrete</m:t>
                    </m:r>
                  </m:sub>
                </m:sSub>
              </m:num>
              <m:den>
                <m:r>
                  <m:rPr>
                    <m:sty m:val="p"/>
                  </m:rPr>
                  <w:rPr>
                    <w:rFonts w:ascii="Cambria Math" w:eastAsiaTheme="minorEastAsia" w:hAnsi="Cambria Math"/>
                    <w:szCs w:val="20"/>
                    <w:lang w:eastAsia="ko-KR"/>
                  </w:rPr>
                  <m:t xml:space="preserve">23 </m:t>
                </m:r>
                <m:r>
                  <w:rPr>
                    <w:rFonts w:ascii="Cambria Math" w:eastAsiaTheme="minorEastAsia" w:hAnsi="Cambria Math"/>
                    <w:szCs w:val="20"/>
                    <w:lang w:eastAsia="ko-KR"/>
                  </w:rPr>
                  <m:t>cm</m:t>
                </m:r>
              </m:den>
            </m:f>
          </m:e>
        </m:d>
      </m:oMath>
    </w:p>
    <w:p w14:paraId="433DFE5B" w14:textId="77777777" w:rsidR="008B4567" w:rsidRDefault="00427009">
      <w:pPr>
        <w:pStyle w:val="BodyText"/>
        <w:numPr>
          <w:ilvl w:val="2"/>
          <w:numId w:val="20"/>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Default reference thickness for concrete is 23 cm</w:t>
      </w:r>
    </w:p>
    <w:p w14:paraId="3C53B03E" w14:textId="77777777" w:rsidR="008B4567" w:rsidRDefault="00427009">
      <w:pPr>
        <w:pStyle w:val="BodyText"/>
        <w:numPr>
          <w:ilvl w:val="1"/>
          <w:numId w:val="20"/>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Option 2)</w:t>
      </w:r>
    </w:p>
    <w:p w14:paraId="719D036D" w14:textId="77777777" w:rsidR="008B4567" w:rsidRDefault="00000000">
      <w:pPr>
        <w:pStyle w:val="BodyText"/>
        <w:numPr>
          <w:ilvl w:val="2"/>
          <w:numId w:val="20"/>
        </w:numPr>
        <w:spacing w:after="0"/>
        <w:rPr>
          <w:rFonts w:ascii="Times New Roman" w:eastAsiaTheme="minorEastAsia" w:hAnsi="Times New Roman"/>
          <w:szCs w:val="20"/>
          <w:lang w:eastAsia="ko-KR"/>
        </w:rPr>
      </w:pPr>
      <m:oMath>
        <m:sSub>
          <m:sSubPr>
            <m:ctrlPr>
              <w:rPr>
                <w:rFonts w:ascii="Cambria Math" w:eastAsiaTheme="minorEastAsia" w:hAnsi="Cambria Math"/>
                <w:szCs w:val="20"/>
                <w:lang w:eastAsia="ko-KR"/>
              </w:rPr>
            </m:ctrlPr>
          </m:sSubPr>
          <m:e>
            <m:r>
              <w:rPr>
                <w:rFonts w:ascii="Cambria Math" w:eastAsiaTheme="minorEastAsia" w:hAnsi="Cambria Math"/>
                <w:szCs w:val="20"/>
                <w:lang w:eastAsia="ko-KR"/>
              </w:rPr>
              <m:t>L</m:t>
            </m:r>
          </m:e>
          <m:sub>
            <m:r>
              <w:rPr>
                <w:rFonts w:ascii="Cambria Math" w:eastAsiaTheme="minorEastAsia" w:hAnsi="Cambria Math"/>
                <w:szCs w:val="20"/>
                <w:lang w:eastAsia="ko-KR"/>
              </w:rPr>
              <m:t>concrete</m:t>
            </m:r>
          </m:sub>
        </m:sSub>
        <m:r>
          <m:rPr>
            <m:sty m:val="p"/>
          </m:rPr>
          <w:rPr>
            <w:rFonts w:ascii="Cambria Math" w:eastAsiaTheme="minorEastAsia" w:hAnsi="Cambria Math"/>
            <w:szCs w:val="20"/>
            <w:lang w:eastAsia="ko-KR"/>
          </w:rPr>
          <m:t>=1.4+4.6</m:t>
        </m:r>
        <m:r>
          <w:rPr>
            <w:rFonts w:ascii="Cambria Math" w:eastAsiaTheme="minorEastAsia" w:hAnsi="Cambria Math"/>
            <w:szCs w:val="20"/>
            <w:lang w:eastAsia="ko-KR"/>
          </w:rPr>
          <m:t>αf</m:t>
        </m:r>
      </m:oMath>
    </w:p>
    <w:p w14:paraId="2F9962B0" w14:textId="77777777" w:rsidR="008B4567" w:rsidRDefault="00427009">
      <w:pPr>
        <w:pStyle w:val="BodyText"/>
        <w:numPr>
          <w:ilvl w:val="2"/>
          <w:numId w:val="20"/>
        </w:numPr>
        <w:spacing w:after="0"/>
        <w:rPr>
          <w:rFonts w:ascii="Times New Roman" w:eastAsiaTheme="minorEastAsia" w:hAnsi="Times New Roman"/>
          <w:szCs w:val="20"/>
          <w:lang w:eastAsia="ko-KR"/>
        </w:rPr>
      </w:pPr>
      <m:oMath>
        <m:r>
          <w:rPr>
            <w:rFonts w:ascii="Cambria Math" w:eastAsiaTheme="minorEastAsia" w:hAnsi="Cambria Math"/>
            <w:szCs w:val="20"/>
            <w:lang w:eastAsia="ko-KR"/>
          </w:rPr>
          <m:t>α</m:t>
        </m:r>
        <m:r>
          <m:rPr>
            <m:sty m:val="p"/>
          </m:rPr>
          <w:rPr>
            <w:rFonts w:ascii="Cambria Math" w:eastAsiaTheme="minorEastAsia" w:hAnsi="Cambria Math"/>
            <w:szCs w:val="20"/>
            <w:lang w:eastAsia="ko-KR"/>
          </w:rPr>
          <m:t>=</m:t>
        </m:r>
        <m:d>
          <m:dPr>
            <m:ctrlPr>
              <w:rPr>
                <w:rFonts w:ascii="Cambria Math" w:eastAsiaTheme="minorEastAsia" w:hAnsi="Cambria Math"/>
                <w:szCs w:val="20"/>
                <w:lang w:eastAsia="ko-KR"/>
              </w:rPr>
            </m:ctrlPr>
          </m:dPr>
          <m:e>
            <m:f>
              <m:fPr>
                <m:ctrlPr>
                  <w:rPr>
                    <w:rFonts w:ascii="Cambria Math" w:eastAsiaTheme="minorEastAsia" w:hAnsi="Cambria Math"/>
                    <w:szCs w:val="20"/>
                    <w:lang w:eastAsia="ko-KR"/>
                  </w:rPr>
                </m:ctrlPr>
              </m:fPr>
              <m:num>
                <m:sSub>
                  <m:sSubPr>
                    <m:ctrlPr>
                      <w:rPr>
                        <w:rFonts w:ascii="Cambria Math" w:eastAsiaTheme="minorEastAsia" w:hAnsi="Cambria Math"/>
                        <w:szCs w:val="20"/>
                        <w:lang w:eastAsia="ko-KR"/>
                      </w:rPr>
                    </m:ctrlPr>
                  </m:sSubPr>
                  <m:e>
                    <m:r>
                      <w:rPr>
                        <w:rFonts w:ascii="Cambria Math" w:eastAsiaTheme="minorEastAsia" w:hAnsi="Cambria Math"/>
                        <w:szCs w:val="20"/>
                        <w:lang w:eastAsia="ko-KR"/>
                      </w:rPr>
                      <m:t>T</m:t>
                    </m:r>
                  </m:e>
                  <m:sub>
                    <m:r>
                      <w:rPr>
                        <w:rFonts w:ascii="Cambria Math" w:eastAsiaTheme="minorEastAsia" w:hAnsi="Cambria Math"/>
                        <w:szCs w:val="20"/>
                        <w:lang w:eastAsia="ko-KR"/>
                      </w:rPr>
                      <m:t>concrete</m:t>
                    </m:r>
                  </m:sub>
                </m:sSub>
              </m:num>
              <m:den>
                <m:r>
                  <m:rPr>
                    <m:sty m:val="p"/>
                  </m:rPr>
                  <w:rPr>
                    <w:rFonts w:ascii="Cambria Math" w:eastAsiaTheme="minorEastAsia" w:hAnsi="Cambria Math"/>
                    <w:szCs w:val="20"/>
                    <w:lang w:eastAsia="ko-KR"/>
                  </w:rPr>
                  <m:t>23</m:t>
                </m:r>
                <m:r>
                  <w:rPr>
                    <w:rFonts w:ascii="Cambria Math" w:eastAsiaTheme="minorEastAsia" w:hAnsi="Cambria Math"/>
                    <w:szCs w:val="20"/>
                    <w:lang w:eastAsia="ko-KR"/>
                  </w:rPr>
                  <m:t>cm</m:t>
                </m:r>
              </m:den>
            </m:f>
          </m:e>
        </m:d>
      </m:oMath>
    </w:p>
    <w:p w14:paraId="2A6BB79B" w14:textId="77777777" w:rsidR="008B4567" w:rsidRDefault="00427009">
      <w:pPr>
        <w:pStyle w:val="BodyText"/>
        <w:numPr>
          <w:ilvl w:val="2"/>
          <w:numId w:val="20"/>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Default reference thickness for concrete is 23 cm</w:t>
      </w:r>
    </w:p>
    <w:p w14:paraId="016F7B98" w14:textId="77777777" w:rsidR="008B4567" w:rsidRDefault="008B4567">
      <w:pPr>
        <w:pStyle w:val="BodyText"/>
        <w:spacing w:after="0"/>
        <w:rPr>
          <w:rFonts w:ascii="Times New Roman" w:eastAsiaTheme="minorEastAsia" w:hAnsi="Times New Roman"/>
          <w:szCs w:val="20"/>
          <w:lang w:eastAsia="ko-KR"/>
        </w:rPr>
      </w:pPr>
    </w:p>
    <w:p w14:paraId="2CE5383B" w14:textId="77777777" w:rsidR="008B4567" w:rsidRDefault="00427009">
      <w:pPr>
        <w:pStyle w:val="Heading5"/>
        <w:rPr>
          <w:rFonts w:eastAsiaTheme="minorEastAsia"/>
          <w:lang w:val="en-US" w:eastAsia="ko-KR"/>
        </w:rPr>
      </w:pPr>
      <w:r>
        <w:rPr>
          <w:rFonts w:eastAsiaTheme="minorEastAsia"/>
          <w:lang w:val="en-US" w:eastAsia="ko-KR"/>
        </w:rPr>
        <w:t>Proposal #2.1-4:</w:t>
      </w:r>
    </w:p>
    <w:p w14:paraId="70AB0A3F" w14:textId="77777777" w:rsidR="008B4567" w:rsidRDefault="00427009">
      <w:pPr>
        <w:pStyle w:val="BodyText"/>
        <w:numPr>
          <w:ilvl w:val="0"/>
          <w:numId w:val="20"/>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For wood penetration loss model, adopt the following model changes:</w:t>
      </w:r>
    </w:p>
    <w:p w14:paraId="6CB4FDEB" w14:textId="77777777" w:rsidR="008B4567" w:rsidRDefault="00000000">
      <w:pPr>
        <w:pStyle w:val="BodyText"/>
        <w:numPr>
          <w:ilvl w:val="1"/>
          <w:numId w:val="20"/>
        </w:numPr>
        <w:spacing w:after="0"/>
        <w:rPr>
          <w:rFonts w:ascii="Times New Roman" w:eastAsiaTheme="minorEastAsia" w:hAnsi="Times New Roman"/>
          <w:szCs w:val="20"/>
          <w:lang w:eastAsia="ko-KR"/>
        </w:rPr>
      </w:pPr>
      <m:oMath>
        <m:sSub>
          <m:sSubPr>
            <m:ctrlPr>
              <w:rPr>
                <w:rFonts w:ascii="Cambria Math" w:eastAsiaTheme="minorEastAsia" w:hAnsi="Cambria Math"/>
                <w:szCs w:val="20"/>
                <w:lang w:eastAsia="ko-KR"/>
              </w:rPr>
            </m:ctrlPr>
          </m:sSubPr>
          <m:e>
            <m:r>
              <w:rPr>
                <w:rFonts w:ascii="Cambria Math" w:eastAsiaTheme="minorEastAsia" w:hAnsi="Cambria Math"/>
                <w:szCs w:val="20"/>
                <w:lang w:eastAsia="ko-KR"/>
              </w:rPr>
              <m:t>L</m:t>
            </m:r>
          </m:e>
          <m:sub>
            <m:r>
              <w:rPr>
                <w:rFonts w:ascii="Cambria Math" w:eastAsiaTheme="minorEastAsia" w:hAnsi="Cambria Math"/>
                <w:szCs w:val="20"/>
                <w:lang w:eastAsia="ko-KR"/>
              </w:rPr>
              <m:t>wood</m:t>
            </m:r>
          </m:sub>
        </m:sSub>
        <m:r>
          <m:rPr>
            <m:sty m:val="p"/>
          </m:rPr>
          <w:rPr>
            <w:rFonts w:ascii="Cambria Math" w:eastAsiaTheme="minorEastAsia" w:hAnsi="Cambria Math"/>
            <w:szCs w:val="20"/>
            <w:lang w:eastAsia="ko-KR"/>
          </w:rPr>
          <m:t>=</m:t>
        </m:r>
        <m:r>
          <w:rPr>
            <w:rFonts w:ascii="Cambria Math" w:eastAsiaTheme="minorEastAsia" w:hAnsi="Cambria Math"/>
            <w:szCs w:val="20"/>
            <w:lang w:eastAsia="ko-KR"/>
          </w:rPr>
          <m:t>α</m:t>
        </m:r>
        <m:r>
          <m:rPr>
            <m:sty m:val="p"/>
          </m:rPr>
          <w:rPr>
            <w:rFonts w:ascii="Cambria Math" w:eastAsiaTheme="minorEastAsia" w:hAnsi="Cambria Math"/>
            <w:szCs w:val="20"/>
            <w:lang w:eastAsia="ko-KR"/>
          </w:rPr>
          <m:t>(4.85+0.12</m:t>
        </m:r>
        <m:r>
          <w:rPr>
            <w:rFonts w:ascii="Cambria Math" w:eastAsiaTheme="minorEastAsia" w:hAnsi="Cambria Math"/>
            <w:szCs w:val="20"/>
            <w:lang w:eastAsia="ko-KR"/>
          </w:rPr>
          <m:t>f</m:t>
        </m:r>
        <m:r>
          <m:rPr>
            <m:sty m:val="p"/>
          </m:rPr>
          <w:rPr>
            <w:rFonts w:ascii="Cambria Math" w:eastAsiaTheme="minorEastAsia" w:hAnsi="Cambria Math"/>
            <w:szCs w:val="20"/>
            <w:lang w:eastAsia="ko-KR"/>
          </w:rPr>
          <m:t>)</m:t>
        </m:r>
      </m:oMath>
    </w:p>
    <w:p w14:paraId="767E1F85" w14:textId="77777777" w:rsidR="008B4567" w:rsidRDefault="00427009">
      <w:pPr>
        <w:pStyle w:val="BodyText"/>
        <w:numPr>
          <w:ilvl w:val="1"/>
          <w:numId w:val="20"/>
        </w:numPr>
        <w:spacing w:after="0"/>
        <w:rPr>
          <w:rFonts w:ascii="Times New Roman" w:eastAsiaTheme="minorEastAsia" w:hAnsi="Times New Roman"/>
          <w:szCs w:val="20"/>
          <w:lang w:eastAsia="ko-KR"/>
        </w:rPr>
      </w:pPr>
      <m:oMath>
        <m:r>
          <w:rPr>
            <w:rFonts w:ascii="Cambria Math" w:eastAsiaTheme="minorEastAsia" w:hAnsi="Cambria Math"/>
            <w:szCs w:val="20"/>
            <w:lang w:eastAsia="ko-KR"/>
          </w:rPr>
          <m:t>α</m:t>
        </m:r>
        <m:r>
          <m:rPr>
            <m:sty m:val="p"/>
          </m:rPr>
          <w:rPr>
            <w:rFonts w:ascii="Cambria Math" w:eastAsiaTheme="minorEastAsia" w:hAnsi="Cambria Math"/>
            <w:szCs w:val="20"/>
            <w:lang w:eastAsia="ko-KR"/>
          </w:rPr>
          <m:t>=</m:t>
        </m:r>
        <m:d>
          <m:dPr>
            <m:ctrlPr>
              <w:rPr>
                <w:rFonts w:ascii="Cambria Math" w:eastAsiaTheme="minorEastAsia" w:hAnsi="Cambria Math"/>
                <w:szCs w:val="20"/>
                <w:lang w:eastAsia="ko-KR"/>
              </w:rPr>
            </m:ctrlPr>
          </m:dPr>
          <m:e>
            <m:f>
              <m:fPr>
                <m:ctrlPr>
                  <w:rPr>
                    <w:rFonts w:ascii="Cambria Math" w:eastAsiaTheme="minorEastAsia" w:hAnsi="Cambria Math"/>
                    <w:szCs w:val="20"/>
                    <w:lang w:eastAsia="ko-KR"/>
                  </w:rPr>
                </m:ctrlPr>
              </m:fPr>
              <m:num>
                <m:sSub>
                  <m:sSubPr>
                    <m:ctrlPr>
                      <w:rPr>
                        <w:rFonts w:ascii="Cambria Math" w:eastAsiaTheme="minorEastAsia" w:hAnsi="Cambria Math"/>
                        <w:szCs w:val="20"/>
                        <w:lang w:eastAsia="ko-KR"/>
                      </w:rPr>
                    </m:ctrlPr>
                  </m:sSubPr>
                  <m:e>
                    <m:r>
                      <w:rPr>
                        <w:rFonts w:ascii="Cambria Math" w:eastAsiaTheme="minorEastAsia" w:hAnsi="Cambria Math"/>
                        <w:szCs w:val="20"/>
                        <w:lang w:eastAsia="ko-KR"/>
                      </w:rPr>
                      <m:t>T</m:t>
                    </m:r>
                  </m:e>
                  <m:sub>
                    <m:r>
                      <w:rPr>
                        <w:rFonts w:ascii="Cambria Math" w:eastAsiaTheme="minorEastAsia" w:hAnsi="Cambria Math"/>
                        <w:szCs w:val="20"/>
                        <w:lang w:eastAsia="ko-KR"/>
                      </w:rPr>
                      <m:t>wood</m:t>
                    </m:r>
                  </m:sub>
                </m:sSub>
              </m:num>
              <m:den>
                <m:r>
                  <m:rPr>
                    <m:sty m:val="p"/>
                  </m:rPr>
                  <w:rPr>
                    <w:rFonts w:ascii="Cambria Math" w:eastAsiaTheme="minorEastAsia" w:hAnsi="Cambria Math"/>
                    <w:szCs w:val="20"/>
                    <w:lang w:eastAsia="ko-KR"/>
                  </w:rPr>
                  <m:t>6c</m:t>
                </m:r>
                <m:r>
                  <w:rPr>
                    <w:rFonts w:ascii="Cambria Math" w:eastAsiaTheme="minorEastAsia" w:hAnsi="Cambria Math"/>
                    <w:szCs w:val="20"/>
                    <w:lang w:eastAsia="ko-KR"/>
                  </w:rPr>
                  <m:t>m</m:t>
                </m:r>
              </m:den>
            </m:f>
          </m:e>
        </m:d>
      </m:oMath>
    </w:p>
    <w:p w14:paraId="5F8C3AF5" w14:textId="77777777" w:rsidR="008B4567" w:rsidRDefault="00427009">
      <w:pPr>
        <w:pStyle w:val="BodyText"/>
        <w:numPr>
          <w:ilvl w:val="1"/>
          <w:numId w:val="20"/>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Default reference thickness for wood is 6 cm</w:t>
      </w:r>
    </w:p>
    <w:p w14:paraId="21BEBCC5" w14:textId="77777777" w:rsidR="008B4567" w:rsidRDefault="008B4567">
      <w:pPr>
        <w:pStyle w:val="BodyText"/>
        <w:spacing w:after="0"/>
        <w:rPr>
          <w:rFonts w:ascii="Times New Roman" w:eastAsiaTheme="minorEastAsia" w:hAnsi="Times New Roman"/>
          <w:szCs w:val="20"/>
          <w:lang w:eastAsia="ko-KR"/>
        </w:rPr>
      </w:pPr>
    </w:p>
    <w:p w14:paraId="2D5C9D65" w14:textId="77777777" w:rsidR="008B4567" w:rsidRDefault="00427009">
      <w:pPr>
        <w:pStyle w:val="Heading4"/>
        <w:rPr>
          <w:rFonts w:eastAsia="SimSun"/>
          <w:lang w:val="en-US" w:eastAsia="zh-CN"/>
        </w:rPr>
      </w:pPr>
      <w:r>
        <w:rPr>
          <w:rFonts w:eastAsia="SimSun"/>
          <w:lang w:val="en-US" w:eastAsia="zh-CN"/>
        </w:rPr>
        <w:t>Round #1 Discussion</w:t>
      </w:r>
    </w:p>
    <w:p w14:paraId="550EFEA3" w14:textId="77777777" w:rsidR="008B4567" w:rsidRDefault="00427009">
      <w:pPr>
        <w:rPr>
          <w:lang w:eastAsia="zh-CN"/>
        </w:rPr>
      </w:pPr>
      <w:r>
        <w:rPr>
          <w:lang w:eastAsia="zh-CN"/>
        </w:rPr>
        <w:t xml:space="preserve">Please provide comments on issues in this Section. </w:t>
      </w:r>
    </w:p>
    <w:tbl>
      <w:tblPr>
        <w:tblStyle w:val="TableGrid"/>
        <w:tblW w:w="0" w:type="auto"/>
        <w:tblLook w:val="04A0" w:firstRow="1" w:lastRow="0" w:firstColumn="1" w:lastColumn="0" w:noHBand="0" w:noVBand="1"/>
      </w:tblPr>
      <w:tblGrid>
        <w:gridCol w:w="1795"/>
        <w:gridCol w:w="8995"/>
      </w:tblGrid>
      <w:tr w:rsidR="008B4567" w14:paraId="7B75C499" w14:textId="77777777">
        <w:tc>
          <w:tcPr>
            <w:tcW w:w="1795" w:type="dxa"/>
            <w:shd w:val="clear" w:color="auto" w:fill="FBE4D5" w:themeFill="accent2" w:themeFillTint="33"/>
          </w:tcPr>
          <w:p w14:paraId="3B4B8FFA" w14:textId="77777777" w:rsidR="008B4567" w:rsidRDefault="00427009">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Company</w:t>
            </w:r>
          </w:p>
        </w:tc>
        <w:tc>
          <w:tcPr>
            <w:tcW w:w="8995" w:type="dxa"/>
            <w:shd w:val="clear" w:color="auto" w:fill="FBE4D5" w:themeFill="accent2" w:themeFillTint="33"/>
          </w:tcPr>
          <w:p w14:paraId="5CDF3EB6" w14:textId="77777777" w:rsidR="008B4567" w:rsidRDefault="00427009">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Comments</w:t>
            </w:r>
          </w:p>
        </w:tc>
      </w:tr>
      <w:tr w:rsidR="008B4567" w14:paraId="32FEE443" w14:textId="77777777">
        <w:tc>
          <w:tcPr>
            <w:tcW w:w="1795" w:type="dxa"/>
          </w:tcPr>
          <w:p w14:paraId="700424C7" w14:textId="77777777" w:rsidR="008B4567" w:rsidRDefault="00427009">
            <w:pPr>
              <w:pStyle w:val="BodyText"/>
              <w:spacing w:before="0" w:after="0" w:line="240" w:lineRule="auto"/>
              <w:rPr>
                <w:rFonts w:ascii="Times New Roman" w:hAnsi="Times New Roman"/>
                <w:szCs w:val="20"/>
                <w:lang w:eastAsia="ko-KR"/>
              </w:rPr>
            </w:pPr>
            <w:r>
              <w:rPr>
                <w:rFonts w:ascii="Times New Roman" w:hAnsi="Times New Roman"/>
                <w:szCs w:val="20"/>
                <w:lang w:eastAsia="ko-KR"/>
              </w:rPr>
              <w:t>QC</w:t>
            </w:r>
          </w:p>
        </w:tc>
        <w:tc>
          <w:tcPr>
            <w:tcW w:w="8995" w:type="dxa"/>
          </w:tcPr>
          <w:p w14:paraId="6A03E897" w14:textId="77777777" w:rsidR="008B4567" w:rsidRDefault="00427009">
            <w:pPr>
              <w:pStyle w:val="BodyText"/>
              <w:spacing w:before="0" w:after="0" w:line="240" w:lineRule="auto"/>
              <w:rPr>
                <w:rFonts w:ascii="Times New Roman" w:hAnsi="Times New Roman"/>
                <w:szCs w:val="20"/>
                <w:lang w:eastAsia="ko-KR"/>
              </w:rPr>
            </w:pPr>
            <w:r>
              <w:rPr>
                <w:rFonts w:ascii="Times New Roman" w:hAnsi="Times New Roman"/>
                <w:szCs w:val="20"/>
                <w:lang w:eastAsia="ko-KR"/>
              </w:rPr>
              <w:t>New glass models may need more time to study. Okay with options for concrete and wood models.</w:t>
            </w:r>
          </w:p>
        </w:tc>
      </w:tr>
      <w:tr w:rsidR="008B4567" w14:paraId="0AFB4108" w14:textId="77777777">
        <w:trPr>
          <w:trHeight w:val="46"/>
        </w:trPr>
        <w:tc>
          <w:tcPr>
            <w:tcW w:w="1795" w:type="dxa"/>
          </w:tcPr>
          <w:p w14:paraId="7787BE65" w14:textId="77777777" w:rsidR="008B4567" w:rsidRDefault="00427009">
            <w:pPr>
              <w:pStyle w:val="BodyText"/>
              <w:spacing w:before="0" w:after="0" w:line="240" w:lineRule="auto"/>
              <w:rPr>
                <w:rFonts w:ascii="Times New Roman" w:hAnsi="Times New Roman"/>
                <w:szCs w:val="20"/>
                <w:lang w:eastAsia="zh-CN"/>
              </w:rPr>
            </w:pPr>
            <w:r>
              <w:rPr>
                <w:rFonts w:ascii="Times New Roman" w:eastAsiaTheme="minorEastAsia" w:hAnsi="Times New Roman" w:hint="eastAsia"/>
                <w:szCs w:val="20"/>
                <w:lang w:eastAsia="ko-KR"/>
              </w:rPr>
              <w:t>S</w:t>
            </w:r>
            <w:r>
              <w:rPr>
                <w:rFonts w:ascii="Times New Roman" w:eastAsiaTheme="minorEastAsia" w:hAnsi="Times New Roman"/>
                <w:szCs w:val="20"/>
                <w:lang w:eastAsia="ko-KR"/>
              </w:rPr>
              <w:t>amsung</w:t>
            </w:r>
          </w:p>
        </w:tc>
        <w:tc>
          <w:tcPr>
            <w:tcW w:w="8995" w:type="dxa"/>
          </w:tcPr>
          <w:p w14:paraId="2DA023A6" w14:textId="77777777" w:rsidR="008B4567" w:rsidRDefault="00427009">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hint="eastAsia"/>
                <w:szCs w:val="20"/>
                <w:lang w:eastAsia="ko-KR"/>
              </w:rPr>
              <w:t>P</w:t>
            </w:r>
            <w:r>
              <w:rPr>
                <w:rFonts w:ascii="Times New Roman" w:eastAsiaTheme="minorEastAsia" w:hAnsi="Times New Roman"/>
                <w:szCs w:val="20"/>
                <w:lang w:eastAsia="ko-KR"/>
              </w:rPr>
              <w:t>roposal #2.1-1 : Prefer to Option 2</w:t>
            </w:r>
          </w:p>
          <w:p w14:paraId="738473FD" w14:textId="77777777" w:rsidR="008B4567" w:rsidRDefault="00427009">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hint="eastAsia"/>
                <w:szCs w:val="20"/>
                <w:lang w:eastAsia="ko-KR"/>
              </w:rPr>
              <w:t>P</w:t>
            </w:r>
            <w:r>
              <w:rPr>
                <w:rFonts w:ascii="Times New Roman" w:eastAsiaTheme="minorEastAsia" w:hAnsi="Times New Roman"/>
                <w:szCs w:val="20"/>
                <w:lang w:eastAsia="ko-KR"/>
              </w:rPr>
              <w:t>roposal #2.1-2 : Prefer to Option 2</w:t>
            </w:r>
          </w:p>
          <w:p w14:paraId="3B62A533" w14:textId="77777777" w:rsidR="008B4567" w:rsidRDefault="00427009">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hint="eastAsia"/>
                <w:szCs w:val="20"/>
                <w:lang w:eastAsia="ko-KR"/>
              </w:rPr>
              <w:t>P</w:t>
            </w:r>
            <w:r>
              <w:rPr>
                <w:rFonts w:ascii="Times New Roman" w:eastAsiaTheme="minorEastAsia" w:hAnsi="Times New Roman"/>
                <w:szCs w:val="20"/>
                <w:lang w:eastAsia="ko-KR"/>
              </w:rPr>
              <w:t>roposal #2.1-3 : Prefer to Option 1</w:t>
            </w:r>
          </w:p>
          <w:p w14:paraId="52686BC5" w14:textId="77777777" w:rsidR="008B4567" w:rsidRDefault="00427009">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hint="eastAsia"/>
                <w:szCs w:val="20"/>
                <w:lang w:eastAsia="ko-KR"/>
              </w:rPr>
              <w:t>P</w:t>
            </w:r>
            <w:r>
              <w:rPr>
                <w:rFonts w:ascii="Times New Roman" w:eastAsiaTheme="minorEastAsia" w:hAnsi="Times New Roman"/>
                <w:szCs w:val="20"/>
                <w:lang w:eastAsia="ko-KR"/>
              </w:rPr>
              <w:t>roposal #2.1-4 : Prefer to Option 1</w:t>
            </w:r>
          </w:p>
        </w:tc>
      </w:tr>
      <w:tr w:rsidR="008B4567" w14:paraId="42744103" w14:textId="77777777">
        <w:trPr>
          <w:trHeight w:val="46"/>
        </w:trPr>
        <w:tc>
          <w:tcPr>
            <w:tcW w:w="1795" w:type="dxa"/>
          </w:tcPr>
          <w:p w14:paraId="63FA88ED" w14:textId="77777777" w:rsidR="008B4567" w:rsidRDefault="00427009">
            <w:pPr>
              <w:pStyle w:val="BodyText"/>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Sony</w:t>
            </w:r>
          </w:p>
        </w:tc>
        <w:tc>
          <w:tcPr>
            <w:tcW w:w="8995" w:type="dxa"/>
          </w:tcPr>
          <w:p w14:paraId="1D63CEB5" w14:textId="77777777" w:rsidR="008B4567" w:rsidRDefault="00427009">
            <w:pPr>
              <w:pStyle w:val="BodyText"/>
              <w:spacing w:before="0" w:after="0" w:line="240" w:lineRule="auto"/>
              <w:rPr>
                <w:rFonts w:ascii="Times New Roman" w:hAnsi="Times New Roman"/>
                <w:szCs w:val="20"/>
                <w:lang w:eastAsia="ko-KR"/>
              </w:rPr>
            </w:pPr>
            <w:r>
              <w:rPr>
                <w:rFonts w:ascii="Times New Roman" w:hAnsi="Times New Roman"/>
                <w:szCs w:val="20"/>
                <w:lang w:eastAsia="ko-KR"/>
              </w:rPr>
              <w:t>For Proposal #2.1-3, we prefer option 1, for backward compatibility.</w:t>
            </w:r>
          </w:p>
          <w:p w14:paraId="18FDAABB" w14:textId="77777777" w:rsidR="008B4567" w:rsidRDefault="00427009">
            <w:pPr>
              <w:pStyle w:val="BodyText"/>
              <w:spacing w:before="0" w:after="0" w:line="240" w:lineRule="auto"/>
              <w:rPr>
                <w:rFonts w:ascii="Times New Roman" w:hAnsi="Times New Roman"/>
                <w:szCs w:val="20"/>
                <w:lang w:eastAsia="ko-KR"/>
              </w:rPr>
            </w:pPr>
            <w:r>
              <w:rPr>
                <w:rFonts w:ascii="Times New Roman" w:hAnsi="Times New Roman"/>
                <w:szCs w:val="20"/>
                <w:lang w:eastAsia="ko-KR"/>
              </w:rPr>
              <w:t>Okay with Proposal #2.1-4.</w:t>
            </w:r>
          </w:p>
          <w:p w14:paraId="568B8B85" w14:textId="77777777" w:rsidR="008B4567" w:rsidRDefault="00427009">
            <w:pPr>
              <w:pStyle w:val="BodyText"/>
              <w:spacing w:after="0" w:line="240" w:lineRule="auto"/>
              <w:rPr>
                <w:rFonts w:ascii="Times New Roman" w:eastAsiaTheme="minorEastAsia" w:hAnsi="Times New Roman"/>
                <w:szCs w:val="20"/>
                <w:lang w:eastAsia="ko-KR"/>
              </w:rPr>
            </w:pPr>
            <w:r>
              <w:rPr>
                <w:rFonts w:ascii="Times New Roman" w:hAnsi="Times New Roman"/>
                <w:szCs w:val="20"/>
                <w:lang w:eastAsia="ko-KR"/>
              </w:rPr>
              <w:t>For Proposals #2.1-1 and #2.1-2, option 2 models resonances in both cases. However, for #2.1-1, the frequency of the proposed sinus function depends on the total thickness through alpha, but #2.1-2 does not. We wonder what is the reason for this different behavior.</w:t>
            </w:r>
          </w:p>
        </w:tc>
      </w:tr>
      <w:tr w:rsidR="008B4567" w14:paraId="1D6992EC" w14:textId="77777777">
        <w:trPr>
          <w:trHeight w:val="46"/>
        </w:trPr>
        <w:tc>
          <w:tcPr>
            <w:tcW w:w="1795" w:type="dxa"/>
          </w:tcPr>
          <w:p w14:paraId="00EEE5D0" w14:textId="77777777" w:rsidR="008B4567" w:rsidRDefault="00427009">
            <w:pPr>
              <w:pStyle w:val="BodyText"/>
              <w:spacing w:after="0" w:line="240" w:lineRule="auto"/>
              <w:rPr>
                <w:rFonts w:ascii="Times New Roman" w:eastAsiaTheme="minorEastAsia" w:hAnsi="Times New Roman"/>
                <w:color w:val="000000" w:themeColor="text1"/>
                <w:szCs w:val="20"/>
                <w:lang w:eastAsia="ko-KR"/>
              </w:rPr>
            </w:pPr>
            <w:r>
              <w:rPr>
                <w:rFonts w:ascii="Times New Roman" w:eastAsia="Yu Mincho" w:hAnsi="Times New Roman" w:hint="eastAsia"/>
                <w:color w:val="000000" w:themeColor="text1"/>
                <w:szCs w:val="20"/>
                <w:lang w:eastAsia="ja-JP"/>
              </w:rPr>
              <w:t>DOCOMO</w:t>
            </w:r>
          </w:p>
        </w:tc>
        <w:tc>
          <w:tcPr>
            <w:tcW w:w="8995" w:type="dxa"/>
          </w:tcPr>
          <w:p w14:paraId="67F3083E" w14:textId="77777777" w:rsidR="008B4567" w:rsidRDefault="00427009">
            <w:pPr>
              <w:pStyle w:val="BodyText"/>
              <w:spacing w:before="0" w:after="0" w:line="240" w:lineRule="auto"/>
              <w:rPr>
                <w:rFonts w:eastAsia="Yu Mincho"/>
                <w:color w:val="000000" w:themeColor="text1"/>
                <w:lang w:eastAsia="ja-JP"/>
              </w:rPr>
            </w:pPr>
            <w:r>
              <w:rPr>
                <w:rFonts w:eastAsiaTheme="minorEastAsia"/>
                <w:color w:val="000000" w:themeColor="text1"/>
                <w:lang w:eastAsia="ko-KR"/>
              </w:rPr>
              <w:t>Proposal #2.1-1</w:t>
            </w:r>
            <w:r>
              <w:rPr>
                <w:rFonts w:eastAsia="Yu Mincho" w:hint="eastAsia"/>
                <w:color w:val="000000" w:themeColor="text1"/>
                <w:lang w:eastAsia="ja-JP"/>
              </w:rPr>
              <w:t>, 2: N</w:t>
            </w:r>
            <w:r>
              <w:rPr>
                <w:rFonts w:ascii="Times New Roman" w:hAnsi="Times New Roman"/>
                <w:color w:val="000000" w:themeColor="text1"/>
                <w:szCs w:val="20"/>
                <w:lang w:eastAsia="ko-KR"/>
              </w:rPr>
              <w:t>eed more study</w:t>
            </w:r>
          </w:p>
          <w:p w14:paraId="71902EC1" w14:textId="77777777" w:rsidR="008B4567" w:rsidRDefault="00427009">
            <w:pPr>
              <w:pStyle w:val="BodyText"/>
              <w:spacing w:before="0" w:after="0" w:line="240" w:lineRule="auto"/>
              <w:rPr>
                <w:rFonts w:ascii="Times New Roman" w:eastAsia="Yu Mincho" w:hAnsi="Times New Roman"/>
                <w:color w:val="000000" w:themeColor="text1"/>
                <w:szCs w:val="20"/>
                <w:lang w:eastAsia="ja-JP"/>
              </w:rPr>
            </w:pPr>
            <w:r>
              <w:rPr>
                <w:rFonts w:eastAsiaTheme="minorEastAsia"/>
                <w:color w:val="000000" w:themeColor="text1"/>
                <w:lang w:eastAsia="ko-KR"/>
              </w:rPr>
              <w:t>Proposal #2.1-</w:t>
            </w:r>
            <w:r>
              <w:rPr>
                <w:rFonts w:eastAsia="Yu Mincho" w:hint="eastAsia"/>
                <w:color w:val="000000" w:themeColor="text1"/>
                <w:lang w:eastAsia="ja-JP"/>
              </w:rPr>
              <w:t xml:space="preserve">3: </w:t>
            </w:r>
            <w:r>
              <w:rPr>
                <w:rFonts w:ascii="Times New Roman" w:eastAsiaTheme="minorEastAsia" w:hAnsi="Times New Roman"/>
                <w:color w:val="000000" w:themeColor="text1"/>
                <w:szCs w:val="20"/>
                <w:lang w:eastAsia="ko-KR"/>
              </w:rPr>
              <w:t>Prefer to Option 1</w:t>
            </w:r>
          </w:p>
          <w:p w14:paraId="435E8D90" w14:textId="77777777" w:rsidR="008B4567" w:rsidRDefault="00427009">
            <w:pPr>
              <w:pStyle w:val="BodyText"/>
              <w:spacing w:before="0" w:after="0" w:line="240" w:lineRule="auto"/>
              <w:rPr>
                <w:rFonts w:ascii="Times New Roman" w:hAnsi="Times New Roman"/>
                <w:color w:val="000000" w:themeColor="text1"/>
                <w:szCs w:val="20"/>
                <w:lang w:eastAsia="ko-KR"/>
              </w:rPr>
            </w:pPr>
            <w:r>
              <w:rPr>
                <w:rFonts w:eastAsiaTheme="minorEastAsia"/>
                <w:color w:val="000000" w:themeColor="text1"/>
                <w:lang w:eastAsia="ko-KR"/>
              </w:rPr>
              <w:t>Proposal #2.1-</w:t>
            </w:r>
            <w:r>
              <w:rPr>
                <w:rFonts w:eastAsia="Yu Mincho" w:hint="eastAsia"/>
                <w:color w:val="000000" w:themeColor="text1"/>
                <w:lang w:eastAsia="ja-JP"/>
              </w:rPr>
              <w:t>4: Support</w:t>
            </w:r>
          </w:p>
        </w:tc>
      </w:tr>
      <w:tr w:rsidR="00427009" w14:paraId="489630C8" w14:textId="77777777">
        <w:trPr>
          <w:trHeight w:val="46"/>
        </w:trPr>
        <w:tc>
          <w:tcPr>
            <w:tcW w:w="1795" w:type="dxa"/>
          </w:tcPr>
          <w:p w14:paraId="763637C1" w14:textId="77777777" w:rsidR="00427009" w:rsidRPr="00427009" w:rsidRDefault="00427009">
            <w:pPr>
              <w:pStyle w:val="BodyText"/>
              <w:spacing w:after="0" w:line="240" w:lineRule="auto"/>
              <w:rPr>
                <w:rFonts w:ascii="Times New Roman" w:eastAsiaTheme="minorEastAsia" w:hAnsi="Times New Roman"/>
                <w:color w:val="000000" w:themeColor="text1"/>
                <w:szCs w:val="20"/>
                <w:lang w:eastAsia="ko-KR"/>
              </w:rPr>
            </w:pPr>
            <w:r>
              <w:rPr>
                <w:rFonts w:ascii="Times New Roman" w:eastAsiaTheme="minorEastAsia" w:hAnsi="Times New Roman" w:hint="eastAsia"/>
                <w:color w:val="000000" w:themeColor="text1"/>
                <w:szCs w:val="20"/>
                <w:lang w:eastAsia="ko-KR"/>
              </w:rPr>
              <w:t>L</w:t>
            </w:r>
            <w:r>
              <w:rPr>
                <w:rFonts w:ascii="Times New Roman" w:eastAsiaTheme="minorEastAsia" w:hAnsi="Times New Roman"/>
                <w:color w:val="000000" w:themeColor="text1"/>
                <w:szCs w:val="20"/>
                <w:lang w:eastAsia="ko-KR"/>
              </w:rPr>
              <w:t>GE</w:t>
            </w:r>
          </w:p>
        </w:tc>
        <w:tc>
          <w:tcPr>
            <w:tcW w:w="8995" w:type="dxa"/>
          </w:tcPr>
          <w:p w14:paraId="1905E705" w14:textId="77777777" w:rsidR="00AB274D" w:rsidRDefault="00AB274D">
            <w:pPr>
              <w:pStyle w:val="BodyText"/>
              <w:spacing w:after="0" w:line="240" w:lineRule="auto"/>
              <w:rPr>
                <w:rFonts w:eastAsiaTheme="minorEastAsia"/>
                <w:color w:val="000000" w:themeColor="text1"/>
                <w:lang w:eastAsia="ko-KR"/>
              </w:rPr>
            </w:pPr>
            <w:r>
              <w:rPr>
                <w:rFonts w:eastAsiaTheme="minorEastAsia" w:hint="eastAsia"/>
                <w:color w:val="000000" w:themeColor="text1"/>
                <w:lang w:eastAsia="ko-KR"/>
              </w:rPr>
              <w:t>P</w:t>
            </w:r>
            <w:r>
              <w:rPr>
                <w:rFonts w:eastAsiaTheme="minorEastAsia"/>
                <w:color w:val="000000" w:themeColor="text1"/>
                <w:lang w:eastAsia="ko-KR"/>
              </w:rPr>
              <w:t xml:space="preserve">roposal #2.1-1 &amp; #2.1-2: Ok with changes but prefer to have further discussion for details  </w:t>
            </w:r>
          </w:p>
          <w:p w14:paraId="127C60B1" w14:textId="77777777" w:rsidR="00AB274D" w:rsidRDefault="00AB274D" w:rsidP="00AB274D">
            <w:pPr>
              <w:pStyle w:val="BodyText"/>
              <w:spacing w:after="0" w:line="240" w:lineRule="auto"/>
              <w:rPr>
                <w:rFonts w:eastAsiaTheme="minorEastAsia"/>
                <w:color w:val="000000" w:themeColor="text1"/>
                <w:lang w:eastAsia="ko-KR"/>
              </w:rPr>
            </w:pPr>
            <w:r>
              <w:rPr>
                <w:rFonts w:eastAsiaTheme="minorEastAsia"/>
                <w:color w:val="000000" w:themeColor="text1"/>
                <w:lang w:eastAsia="ko-KR"/>
              </w:rPr>
              <w:lastRenderedPageBreak/>
              <w:t xml:space="preserve">Proposal #2.1-3 &amp; #2.1.4: Ok with changes for concrete and wood </w:t>
            </w:r>
          </w:p>
        </w:tc>
      </w:tr>
      <w:tr w:rsidR="00ED2441" w14:paraId="6A1AC1ED" w14:textId="77777777">
        <w:trPr>
          <w:trHeight w:val="46"/>
        </w:trPr>
        <w:tc>
          <w:tcPr>
            <w:tcW w:w="1795" w:type="dxa"/>
          </w:tcPr>
          <w:p w14:paraId="2BE78914" w14:textId="26256132" w:rsidR="00ED2441" w:rsidRDefault="00ED2441" w:rsidP="00ED2441">
            <w:pPr>
              <w:pStyle w:val="BodyText"/>
              <w:spacing w:after="0" w:line="240" w:lineRule="auto"/>
              <w:rPr>
                <w:rFonts w:ascii="Times New Roman" w:eastAsiaTheme="minorEastAsia" w:hAnsi="Times New Roman"/>
                <w:color w:val="000000" w:themeColor="text1"/>
                <w:szCs w:val="20"/>
                <w:lang w:eastAsia="ko-KR"/>
              </w:rPr>
            </w:pPr>
            <w:r>
              <w:rPr>
                <w:rFonts w:ascii="Times New Roman" w:eastAsia="Yu Mincho" w:hAnsi="Times New Roman"/>
                <w:color w:val="000000" w:themeColor="text1"/>
                <w:szCs w:val="20"/>
                <w:lang w:eastAsia="ja-JP"/>
              </w:rPr>
              <w:lastRenderedPageBreak/>
              <w:t>Apple</w:t>
            </w:r>
          </w:p>
        </w:tc>
        <w:tc>
          <w:tcPr>
            <w:tcW w:w="8995" w:type="dxa"/>
          </w:tcPr>
          <w:p w14:paraId="44577EAF" w14:textId="77777777" w:rsidR="00ED2441" w:rsidRDefault="00ED2441" w:rsidP="00ED2441">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hint="eastAsia"/>
                <w:szCs w:val="20"/>
                <w:lang w:eastAsia="ko-KR"/>
              </w:rPr>
              <w:t>P</w:t>
            </w:r>
            <w:r>
              <w:rPr>
                <w:rFonts w:ascii="Times New Roman" w:eastAsiaTheme="minorEastAsia" w:hAnsi="Times New Roman"/>
                <w:szCs w:val="20"/>
                <w:lang w:eastAsia="ko-KR"/>
              </w:rPr>
              <w:t>roposal #2.1-1 : Need more study</w:t>
            </w:r>
          </w:p>
          <w:p w14:paraId="79CFC4F5" w14:textId="1EE15BEC" w:rsidR="00ED2441" w:rsidRDefault="00ED2441" w:rsidP="00ED2441">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hint="eastAsia"/>
                <w:szCs w:val="20"/>
                <w:lang w:eastAsia="ko-KR"/>
              </w:rPr>
              <w:t>P</w:t>
            </w:r>
            <w:r>
              <w:rPr>
                <w:rFonts w:ascii="Times New Roman" w:eastAsiaTheme="minorEastAsia" w:hAnsi="Times New Roman"/>
                <w:szCs w:val="20"/>
                <w:lang w:eastAsia="ko-KR"/>
              </w:rPr>
              <w:t>roposal #2.1-2 : Fine in general</w:t>
            </w:r>
          </w:p>
          <w:p w14:paraId="6C829F00" w14:textId="05B131CA" w:rsidR="00ED2441" w:rsidRPr="00ED2441" w:rsidRDefault="00ED2441" w:rsidP="00ED2441">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hint="eastAsia"/>
                <w:szCs w:val="20"/>
                <w:lang w:eastAsia="ko-KR"/>
              </w:rPr>
              <w:t>P</w:t>
            </w:r>
            <w:r>
              <w:rPr>
                <w:rFonts w:ascii="Times New Roman" w:eastAsiaTheme="minorEastAsia" w:hAnsi="Times New Roman"/>
                <w:szCs w:val="20"/>
                <w:lang w:eastAsia="ko-KR"/>
              </w:rPr>
              <w:t>roposal #2.1-3 : Prefer Option 1</w:t>
            </w:r>
          </w:p>
        </w:tc>
      </w:tr>
      <w:tr w:rsidR="00B50089" w14:paraId="20165F3D" w14:textId="77777777">
        <w:trPr>
          <w:trHeight w:val="46"/>
        </w:trPr>
        <w:tc>
          <w:tcPr>
            <w:tcW w:w="1795" w:type="dxa"/>
          </w:tcPr>
          <w:p w14:paraId="0ABADC39" w14:textId="24BC9A67" w:rsidR="00B50089" w:rsidRDefault="00B50089" w:rsidP="00ED2441">
            <w:pPr>
              <w:pStyle w:val="BodyText"/>
              <w:spacing w:after="0" w:line="240" w:lineRule="auto"/>
              <w:rPr>
                <w:rFonts w:ascii="Times New Roman" w:eastAsia="Yu Mincho" w:hAnsi="Times New Roman"/>
                <w:color w:val="000000" w:themeColor="text1"/>
                <w:szCs w:val="20"/>
                <w:lang w:eastAsia="ja-JP"/>
              </w:rPr>
            </w:pPr>
            <w:r>
              <w:rPr>
                <w:rFonts w:ascii="Times New Roman" w:eastAsia="Yu Mincho" w:hAnsi="Times New Roman"/>
                <w:color w:val="000000" w:themeColor="text1"/>
                <w:szCs w:val="20"/>
                <w:lang w:eastAsia="ja-JP"/>
              </w:rPr>
              <w:t>CATT</w:t>
            </w:r>
          </w:p>
        </w:tc>
        <w:tc>
          <w:tcPr>
            <w:tcW w:w="8995" w:type="dxa"/>
          </w:tcPr>
          <w:p w14:paraId="104314DD" w14:textId="77777777" w:rsidR="00B50089" w:rsidRDefault="00B50089" w:rsidP="00B50089">
            <w:pPr>
              <w:pStyle w:val="BodyText"/>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In principle OK. But what is impact with regard to this question: ‘</w:t>
            </w:r>
            <w:r w:rsidRPr="00B50089">
              <w:rPr>
                <w:rFonts w:ascii="Times New Roman" w:eastAsiaTheme="minorEastAsia" w:hAnsi="Times New Roman"/>
                <w:szCs w:val="20"/>
                <w:lang w:eastAsia="ko-KR"/>
              </w:rPr>
              <w:t>FFS the impact of updates to material penetration loss to total build penetration loss</w:t>
            </w:r>
            <w:r>
              <w:rPr>
                <w:rFonts w:ascii="Times New Roman" w:eastAsiaTheme="minorEastAsia" w:hAnsi="Times New Roman"/>
                <w:szCs w:val="20"/>
                <w:lang w:eastAsia="ko-KR"/>
              </w:rPr>
              <w:t>’ ?</w:t>
            </w:r>
          </w:p>
          <w:p w14:paraId="3D9F3739" w14:textId="77777777" w:rsidR="00B50089" w:rsidRDefault="00B50089" w:rsidP="00ED2441">
            <w:pPr>
              <w:pStyle w:val="BodyText"/>
              <w:spacing w:after="0" w:line="240" w:lineRule="auto"/>
              <w:rPr>
                <w:rFonts w:ascii="Times New Roman" w:eastAsiaTheme="minorEastAsia" w:hAnsi="Times New Roman"/>
                <w:szCs w:val="20"/>
                <w:lang w:eastAsia="ko-KR"/>
              </w:rPr>
            </w:pPr>
          </w:p>
        </w:tc>
      </w:tr>
      <w:tr w:rsidR="00843141" w14:paraId="1CAE8FF9" w14:textId="77777777">
        <w:trPr>
          <w:trHeight w:val="46"/>
        </w:trPr>
        <w:tc>
          <w:tcPr>
            <w:tcW w:w="1795" w:type="dxa"/>
          </w:tcPr>
          <w:p w14:paraId="162A72C8" w14:textId="2D2AC9B4" w:rsidR="00843141" w:rsidRDefault="00843141" w:rsidP="00ED2441">
            <w:pPr>
              <w:pStyle w:val="BodyText"/>
              <w:spacing w:after="0" w:line="240" w:lineRule="auto"/>
              <w:rPr>
                <w:rFonts w:ascii="Times New Roman" w:eastAsia="Yu Mincho" w:hAnsi="Times New Roman"/>
                <w:color w:val="000000" w:themeColor="text1"/>
                <w:szCs w:val="20"/>
                <w:lang w:eastAsia="ja-JP"/>
              </w:rPr>
            </w:pPr>
            <w:r>
              <w:rPr>
                <w:rFonts w:ascii="Times New Roman" w:eastAsia="Yu Mincho" w:hAnsi="Times New Roman"/>
                <w:color w:val="000000" w:themeColor="text1"/>
                <w:szCs w:val="20"/>
                <w:lang w:eastAsia="ja-JP"/>
              </w:rPr>
              <w:t>Ericsson</w:t>
            </w:r>
          </w:p>
        </w:tc>
        <w:tc>
          <w:tcPr>
            <w:tcW w:w="8995" w:type="dxa"/>
          </w:tcPr>
          <w:p w14:paraId="5D88D1EF" w14:textId="77777777" w:rsidR="00843141" w:rsidRDefault="00843141" w:rsidP="00843141">
            <w:pPr>
              <w:pStyle w:val="BodyText"/>
              <w:spacing w:before="0" w:after="0" w:line="240" w:lineRule="auto"/>
              <w:rPr>
                <w:rFonts w:ascii="Times New Roman" w:hAnsi="Times New Roman"/>
                <w:szCs w:val="20"/>
                <w:lang w:eastAsia="zh-CN"/>
              </w:rPr>
            </w:pPr>
            <w:r>
              <w:rPr>
                <w:rFonts w:ascii="Times New Roman" w:hAnsi="Times New Roman"/>
                <w:szCs w:val="20"/>
                <w:lang w:eastAsia="ko-KR"/>
              </w:rPr>
              <w:t xml:space="preserve">New measurements have given new insights about penetration loss for different material, but no new data for full BEL have been provided. I.e. care should be taken to not change parameters so existing BEL functions are changed. </w:t>
            </w:r>
            <w:r>
              <w:rPr>
                <w:rFonts w:ascii="Times New Roman" w:hAnsi="Times New Roman"/>
                <w:szCs w:val="20"/>
                <w:lang w:eastAsia="zh-CN"/>
              </w:rPr>
              <w:t xml:space="preserve">It is important to remember that the loss models discussed in the contributions and in the proposals above are only one part of the building penetration loss model in TR 38.901. There are also weighting factors used to determine the final O2I building penetration loss mode, see Table 7.4.3-2 in 38.901. These models were developed and validated with measurement campaigns performed by multiple companies at frequencies spanning between sub-GHz to 73 GHz. Frequencies in the 7-24 GHz were explicitly included in these measurements. See figures 6 and 7 in </w:t>
            </w:r>
            <w:hyperlink r:id="rId45" w:history="1">
              <w:r w:rsidRPr="00262BF6">
                <w:rPr>
                  <w:rStyle w:val="Hyperlink"/>
                  <w:rFonts w:ascii="Times New Roman" w:hAnsi="Times New Roman"/>
                  <w:szCs w:val="20"/>
                  <w:lang w:eastAsia="zh-CN"/>
                </w:rPr>
                <w:t>http://www.5gworkshops.com/5GCMSIG_White%20Paper_r2dot3.pdf</w:t>
              </w:r>
            </w:hyperlink>
            <w:r>
              <w:rPr>
                <w:rFonts w:ascii="Times New Roman" w:hAnsi="Times New Roman"/>
                <w:szCs w:val="20"/>
                <w:lang w:eastAsia="zh-CN"/>
              </w:rPr>
              <w:t xml:space="preserve">. It should be noted that the parameter values in the models are tuned to ensure sufficient accuracy of the building penetration loss. It is known that the building penetration loss is dependent on many factors that are beyond simply the characteristics of glass and concrete. For instance, many other materials and joints are present in real buildings. </w:t>
            </w:r>
          </w:p>
          <w:p w14:paraId="64EAABF8" w14:textId="77777777" w:rsidR="00843141" w:rsidRDefault="00843141" w:rsidP="00843141">
            <w:pPr>
              <w:pStyle w:val="BodyText"/>
              <w:spacing w:before="0" w:after="0" w:line="240" w:lineRule="auto"/>
              <w:rPr>
                <w:rFonts w:ascii="Times New Roman" w:hAnsi="Times New Roman"/>
                <w:szCs w:val="20"/>
                <w:lang w:eastAsia="zh-CN"/>
              </w:rPr>
            </w:pPr>
          </w:p>
          <w:p w14:paraId="19D42363" w14:textId="0747B260" w:rsidR="00843141" w:rsidRDefault="00843141" w:rsidP="00843141">
            <w:pPr>
              <w:pStyle w:val="BodyText"/>
              <w:spacing w:before="0" w:after="0" w:line="240" w:lineRule="auto"/>
              <w:rPr>
                <w:rFonts w:ascii="Times New Roman" w:hAnsi="Times New Roman"/>
                <w:szCs w:val="20"/>
                <w:lang w:eastAsia="zh-CN"/>
              </w:rPr>
            </w:pPr>
            <w:r>
              <w:rPr>
                <w:rFonts w:ascii="Times New Roman" w:hAnsi="Times New Roman"/>
                <w:szCs w:val="20"/>
                <w:lang w:eastAsia="zh-CN"/>
              </w:rPr>
              <w:t>Before considering changes to any of these models we therefore encourage companies to provide new measurements of the O2I loss, not only the material penetration loss, so that the behavior of the proposed changes can be validated.</w:t>
            </w:r>
          </w:p>
          <w:p w14:paraId="75822411" w14:textId="138E8AF6" w:rsidR="00843141" w:rsidRPr="00843141" w:rsidRDefault="00843141" w:rsidP="00843141">
            <w:pPr>
              <w:pStyle w:val="BodyText"/>
              <w:spacing w:before="0" w:after="0" w:line="240" w:lineRule="auto"/>
              <w:jc w:val="center"/>
              <w:rPr>
                <w:rFonts w:ascii="Times New Roman" w:hAnsi="Times New Roman"/>
                <w:szCs w:val="20"/>
                <w:lang w:eastAsia="zh-CN"/>
              </w:rPr>
            </w:pPr>
            <w:r w:rsidRPr="00CC13A6">
              <w:rPr>
                <w:rFonts w:ascii="Times New Roman" w:hAnsi="Times New Roman"/>
                <w:noProof/>
                <w:szCs w:val="20"/>
                <w:lang w:eastAsia="zh-CN"/>
              </w:rPr>
              <w:drawing>
                <wp:inline distT="0" distB="0" distL="0" distR="0" wp14:anchorId="5056CE39" wp14:editId="7F7A57FD">
                  <wp:extent cx="2708523" cy="3702205"/>
                  <wp:effectExtent l="0" t="0" r="0" b="0"/>
                  <wp:docPr id="85243205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2432058" name=""/>
                          <pic:cNvPicPr/>
                        </pic:nvPicPr>
                        <pic:blipFill>
                          <a:blip r:embed="rId46"/>
                          <a:stretch>
                            <a:fillRect/>
                          </a:stretch>
                        </pic:blipFill>
                        <pic:spPr>
                          <a:xfrm>
                            <a:off x="0" y="0"/>
                            <a:ext cx="2730017" cy="3731585"/>
                          </a:xfrm>
                          <a:prstGeom prst="rect">
                            <a:avLst/>
                          </a:prstGeom>
                        </pic:spPr>
                      </pic:pic>
                    </a:graphicData>
                  </a:graphic>
                </wp:inline>
              </w:drawing>
            </w:r>
          </w:p>
        </w:tc>
      </w:tr>
      <w:tr w:rsidR="005E0C21" w14:paraId="00A471A4" w14:textId="77777777" w:rsidTr="005E0C21">
        <w:trPr>
          <w:trHeight w:val="46"/>
        </w:trPr>
        <w:tc>
          <w:tcPr>
            <w:tcW w:w="1795" w:type="dxa"/>
            <w:shd w:val="clear" w:color="auto" w:fill="E2EFD9" w:themeFill="accent6" w:themeFillTint="33"/>
          </w:tcPr>
          <w:p w14:paraId="09116B3D" w14:textId="08CE1099" w:rsidR="005E0C21" w:rsidRDefault="005E0C21" w:rsidP="00ED2441">
            <w:pPr>
              <w:pStyle w:val="BodyText"/>
              <w:spacing w:after="0" w:line="240" w:lineRule="auto"/>
              <w:rPr>
                <w:rFonts w:ascii="Times New Roman" w:eastAsia="Yu Mincho" w:hAnsi="Times New Roman"/>
                <w:color w:val="000000" w:themeColor="text1"/>
                <w:szCs w:val="20"/>
                <w:lang w:eastAsia="ja-JP"/>
              </w:rPr>
            </w:pPr>
            <w:r>
              <w:rPr>
                <w:rFonts w:ascii="Times New Roman" w:eastAsia="Yu Mincho" w:hAnsi="Times New Roman"/>
                <w:color w:val="000000" w:themeColor="text1"/>
                <w:szCs w:val="20"/>
                <w:lang w:eastAsia="ja-JP"/>
              </w:rPr>
              <w:t>Moderator</w:t>
            </w:r>
          </w:p>
        </w:tc>
        <w:tc>
          <w:tcPr>
            <w:tcW w:w="8995" w:type="dxa"/>
            <w:shd w:val="clear" w:color="auto" w:fill="E2EFD9" w:themeFill="accent6" w:themeFillTint="33"/>
          </w:tcPr>
          <w:p w14:paraId="7A847D84" w14:textId="77777777" w:rsidR="005E0C21" w:rsidRDefault="005E0C21" w:rsidP="00843141">
            <w:pPr>
              <w:pStyle w:val="BodyText"/>
              <w:spacing w:after="0" w:line="240" w:lineRule="auto"/>
              <w:rPr>
                <w:rFonts w:ascii="Times New Roman" w:hAnsi="Times New Roman"/>
                <w:szCs w:val="20"/>
                <w:lang w:eastAsia="ko-KR"/>
              </w:rPr>
            </w:pPr>
            <w:r>
              <w:rPr>
                <w:rFonts w:ascii="Times New Roman" w:hAnsi="Times New Roman"/>
                <w:szCs w:val="20"/>
                <w:lang w:eastAsia="ko-KR"/>
              </w:rPr>
              <w:t>@Ericsson:</w:t>
            </w:r>
          </w:p>
          <w:p w14:paraId="31A3E00B" w14:textId="77777777" w:rsidR="005E0C21" w:rsidRDefault="005E0C21" w:rsidP="00843141">
            <w:pPr>
              <w:pStyle w:val="BodyText"/>
              <w:spacing w:after="0" w:line="240" w:lineRule="auto"/>
              <w:rPr>
                <w:rFonts w:ascii="Times New Roman" w:hAnsi="Times New Roman"/>
                <w:szCs w:val="20"/>
                <w:lang w:eastAsia="ko-KR"/>
              </w:rPr>
            </w:pPr>
            <w:r>
              <w:rPr>
                <w:rFonts w:ascii="Times New Roman" w:hAnsi="Times New Roman"/>
                <w:szCs w:val="20"/>
                <w:lang w:eastAsia="ko-KR"/>
              </w:rPr>
              <w:t>The existing low and high loss models only utilize either composite of standard glass and concrete or composite of IRR glass and concrete.</w:t>
            </w:r>
          </w:p>
          <w:p w14:paraId="72FA73AA" w14:textId="77777777" w:rsidR="005E0C21" w:rsidRDefault="005E0C21" w:rsidP="00843141">
            <w:pPr>
              <w:pStyle w:val="BodyText"/>
              <w:spacing w:after="0" w:line="240" w:lineRule="auto"/>
              <w:rPr>
                <w:rFonts w:ascii="Times New Roman" w:hAnsi="Times New Roman"/>
                <w:szCs w:val="20"/>
                <w:lang w:eastAsia="ko-KR"/>
              </w:rPr>
            </w:pPr>
            <w:r>
              <w:rPr>
                <w:rFonts w:ascii="Times New Roman" w:hAnsi="Times New Roman"/>
                <w:szCs w:val="20"/>
                <w:lang w:eastAsia="ko-KR"/>
              </w:rPr>
              <w:t>Does this mean, we should be ok to update the wood material loss as it is not used for low and high loss models?</w:t>
            </w:r>
          </w:p>
          <w:p w14:paraId="53EA728C" w14:textId="77777777" w:rsidR="005E0C21" w:rsidRDefault="005E0C21" w:rsidP="00843141">
            <w:pPr>
              <w:pStyle w:val="BodyText"/>
              <w:spacing w:after="0" w:line="240" w:lineRule="auto"/>
              <w:rPr>
                <w:rFonts w:ascii="Times New Roman" w:hAnsi="Times New Roman"/>
                <w:szCs w:val="20"/>
                <w:lang w:eastAsia="ko-KR"/>
              </w:rPr>
            </w:pPr>
            <w:r>
              <w:rPr>
                <w:rFonts w:ascii="Times New Roman" w:hAnsi="Times New Roman"/>
                <w:szCs w:val="20"/>
                <w:lang w:eastAsia="ko-KR"/>
              </w:rPr>
              <w:t>Since option 1 of standard and IRR glass either replicates existing models when used with reference thickness or results in similar penetration loss for single coating option, do you expect the overall penetration loss distribution to significantly change based on the proposal?</w:t>
            </w:r>
          </w:p>
          <w:p w14:paraId="029B69F1" w14:textId="3D7BB860" w:rsidR="00B6149C" w:rsidRDefault="00B6149C" w:rsidP="00843141">
            <w:pPr>
              <w:pStyle w:val="BodyText"/>
              <w:spacing w:after="0" w:line="240" w:lineRule="auto"/>
              <w:rPr>
                <w:rFonts w:ascii="Times New Roman" w:hAnsi="Times New Roman"/>
                <w:szCs w:val="20"/>
                <w:lang w:eastAsia="ko-KR"/>
              </w:rPr>
            </w:pPr>
            <w:r>
              <w:rPr>
                <w:rFonts w:ascii="Times New Roman" w:hAnsi="Times New Roman"/>
                <w:szCs w:val="20"/>
                <w:lang w:eastAsia="ko-KR"/>
              </w:rPr>
              <w:t>The following the external wall penetration loss based on option 1 and option 2 compared with current TR.</w:t>
            </w:r>
          </w:p>
          <w:p w14:paraId="6097E8B1" w14:textId="44334FD3" w:rsidR="00B6149C" w:rsidRDefault="00B6149C" w:rsidP="00843141">
            <w:pPr>
              <w:pStyle w:val="BodyText"/>
              <w:spacing w:after="0" w:line="240" w:lineRule="auto"/>
              <w:rPr>
                <w:rFonts w:ascii="Times New Roman" w:hAnsi="Times New Roman"/>
                <w:szCs w:val="20"/>
                <w:lang w:eastAsia="ko-KR"/>
              </w:rPr>
            </w:pPr>
            <w:r>
              <w:rPr>
                <w:rFonts w:ascii="Times New Roman" w:hAnsi="Times New Roman"/>
                <w:szCs w:val="20"/>
                <w:lang w:eastAsia="ko-KR"/>
              </w:rPr>
              <w:lastRenderedPageBreak/>
              <w:t>The updated proposal only seems to be nearly similar for low loss model, and only deviate for the high loss model beyond 5 GHz. Comparing this with what is provided in Figure 7, is doesn’t seem clear whether the update models in either option 1 or option 2 would be any more incorrect compared to the original TR.</w:t>
            </w:r>
          </w:p>
          <w:p w14:paraId="7C4BBD27" w14:textId="25A6CC79" w:rsidR="00B6149C" w:rsidRDefault="00B6149C" w:rsidP="00843141">
            <w:pPr>
              <w:pStyle w:val="BodyText"/>
              <w:spacing w:after="0" w:line="240" w:lineRule="auto"/>
              <w:rPr>
                <w:rFonts w:ascii="Times New Roman" w:hAnsi="Times New Roman"/>
                <w:szCs w:val="20"/>
                <w:lang w:eastAsia="ko-KR"/>
              </w:rPr>
            </w:pPr>
            <w:r w:rsidRPr="00B6149C">
              <w:rPr>
                <w:rFonts w:ascii="Times New Roman" w:hAnsi="Times New Roman"/>
                <w:noProof/>
                <w:szCs w:val="20"/>
                <w:lang w:eastAsia="zh-CN"/>
              </w:rPr>
              <w:drawing>
                <wp:inline distT="0" distB="0" distL="0" distR="0" wp14:anchorId="326D9814" wp14:editId="324C2CA1">
                  <wp:extent cx="3933382" cy="2503492"/>
                  <wp:effectExtent l="0" t="0" r="0" b="0"/>
                  <wp:docPr id="156233371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3944685" cy="2510686"/>
                          </a:xfrm>
                          <a:prstGeom prst="rect">
                            <a:avLst/>
                          </a:prstGeom>
                          <a:noFill/>
                          <a:ln>
                            <a:noFill/>
                          </a:ln>
                        </pic:spPr>
                      </pic:pic>
                    </a:graphicData>
                  </a:graphic>
                </wp:inline>
              </w:drawing>
            </w:r>
          </w:p>
        </w:tc>
      </w:tr>
      <w:tr w:rsidR="005E0C21" w14:paraId="5D0EBC3E" w14:textId="77777777">
        <w:trPr>
          <w:trHeight w:val="46"/>
        </w:trPr>
        <w:tc>
          <w:tcPr>
            <w:tcW w:w="1795" w:type="dxa"/>
          </w:tcPr>
          <w:p w14:paraId="2D6FA53B" w14:textId="0103EA32" w:rsidR="005E0C21" w:rsidRDefault="003B1145" w:rsidP="00ED2441">
            <w:pPr>
              <w:pStyle w:val="BodyText"/>
              <w:spacing w:after="0" w:line="240" w:lineRule="auto"/>
              <w:rPr>
                <w:rFonts w:ascii="Times New Roman" w:eastAsia="Yu Mincho" w:hAnsi="Times New Roman"/>
                <w:color w:val="000000" w:themeColor="text1"/>
                <w:szCs w:val="20"/>
                <w:lang w:eastAsia="ja-JP"/>
              </w:rPr>
            </w:pPr>
            <w:r>
              <w:rPr>
                <w:rFonts w:ascii="Times New Roman" w:eastAsia="Yu Mincho" w:hAnsi="Times New Roman"/>
                <w:color w:val="000000" w:themeColor="text1"/>
                <w:szCs w:val="20"/>
                <w:lang w:eastAsia="ja-JP"/>
              </w:rPr>
              <w:lastRenderedPageBreak/>
              <w:t>Nokia</w:t>
            </w:r>
          </w:p>
        </w:tc>
        <w:tc>
          <w:tcPr>
            <w:tcW w:w="8995" w:type="dxa"/>
          </w:tcPr>
          <w:p w14:paraId="3D71C6F1" w14:textId="3773E61D" w:rsidR="003B1145" w:rsidRPr="003B1145" w:rsidRDefault="003B1145" w:rsidP="003B1145">
            <w:pPr>
              <w:pStyle w:val="BodyText"/>
              <w:spacing w:after="0" w:line="240" w:lineRule="auto"/>
              <w:rPr>
                <w:rFonts w:ascii="Times New Roman" w:hAnsi="Times New Roman"/>
                <w:szCs w:val="20"/>
                <w:lang w:eastAsia="ko-KR"/>
              </w:rPr>
            </w:pPr>
            <w:r w:rsidRPr="003B1145">
              <w:rPr>
                <w:rFonts w:ascii="Times New Roman" w:hAnsi="Times New Roman"/>
                <w:szCs w:val="20"/>
                <w:lang w:eastAsia="ko-KR"/>
              </w:rPr>
              <w:t>We would like to clarify the intent of defining the penetration loss depending on the thickness of the material? In our view, it will be enough to clarify what is the thickness of the materials in 38.901. Ultimately, the goal of penetration losses per material is to define the penetration loss per building wall, e.g., commercial or residential. If there is no intent to change the O2I penetration loss per building then there is not strong need to introduce the penetration loss unit of thickness either.</w:t>
            </w:r>
          </w:p>
          <w:p w14:paraId="2F22972F" w14:textId="50E9E145" w:rsidR="005E0C21" w:rsidRDefault="003B1145" w:rsidP="003B1145">
            <w:pPr>
              <w:pStyle w:val="BodyText"/>
              <w:spacing w:after="0" w:line="240" w:lineRule="auto"/>
              <w:rPr>
                <w:rFonts w:ascii="Times New Roman" w:hAnsi="Times New Roman"/>
                <w:szCs w:val="20"/>
                <w:lang w:eastAsia="ko-KR"/>
              </w:rPr>
            </w:pPr>
            <w:r w:rsidRPr="003B1145">
              <w:rPr>
                <w:rFonts w:ascii="Times New Roman" w:hAnsi="Times New Roman"/>
                <w:szCs w:val="20"/>
                <w:lang w:eastAsia="ko-KR"/>
              </w:rPr>
              <w:t>Additionally, as we emphasized in our papers, it will be more correct to model separately the air to material interface loss that is static and then linearly the dependency on the material thickness.</w:t>
            </w:r>
          </w:p>
        </w:tc>
      </w:tr>
      <w:tr w:rsidR="005823E4" w14:paraId="3D5C687D" w14:textId="77777777" w:rsidTr="00D31C0F">
        <w:trPr>
          <w:trHeight w:val="46"/>
        </w:trPr>
        <w:tc>
          <w:tcPr>
            <w:tcW w:w="1795" w:type="dxa"/>
            <w:shd w:val="clear" w:color="auto" w:fill="E2EFD9" w:themeFill="accent6" w:themeFillTint="33"/>
          </w:tcPr>
          <w:p w14:paraId="73BA6D72" w14:textId="02FD860D" w:rsidR="005823E4" w:rsidRDefault="005823E4" w:rsidP="00ED2441">
            <w:pPr>
              <w:pStyle w:val="BodyText"/>
              <w:spacing w:after="0" w:line="240" w:lineRule="auto"/>
              <w:rPr>
                <w:rFonts w:ascii="Times New Roman" w:eastAsia="Yu Mincho" w:hAnsi="Times New Roman"/>
                <w:color w:val="000000" w:themeColor="text1"/>
                <w:szCs w:val="20"/>
                <w:lang w:eastAsia="ja-JP"/>
              </w:rPr>
            </w:pPr>
            <w:r>
              <w:rPr>
                <w:rFonts w:ascii="Times New Roman" w:eastAsia="Yu Mincho" w:hAnsi="Times New Roman"/>
                <w:color w:val="000000" w:themeColor="text1"/>
                <w:szCs w:val="20"/>
                <w:lang w:eastAsia="ja-JP"/>
              </w:rPr>
              <w:t>Moderator</w:t>
            </w:r>
          </w:p>
        </w:tc>
        <w:tc>
          <w:tcPr>
            <w:tcW w:w="8995" w:type="dxa"/>
            <w:shd w:val="clear" w:color="auto" w:fill="E2EFD9" w:themeFill="accent6" w:themeFillTint="33"/>
          </w:tcPr>
          <w:p w14:paraId="54D85265" w14:textId="77777777" w:rsidR="005823E4" w:rsidRDefault="005823E4" w:rsidP="003B1145">
            <w:pPr>
              <w:pStyle w:val="BodyText"/>
              <w:spacing w:after="0" w:line="240" w:lineRule="auto"/>
              <w:rPr>
                <w:rFonts w:ascii="Times New Roman" w:hAnsi="Times New Roman"/>
                <w:szCs w:val="20"/>
                <w:lang w:eastAsia="ko-KR"/>
              </w:rPr>
            </w:pPr>
            <w:r>
              <w:rPr>
                <w:rFonts w:ascii="Times New Roman" w:hAnsi="Times New Roman"/>
                <w:szCs w:val="20"/>
                <w:lang w:eastAsia="ko-KR"/>
              </w:rPr>
              <w:t>From moderator understanding, the intent for adding thickness is to enable support for different thickness for penetration loss in the channel model. It seems to be same reason for supporting wood penetration definition even though it is not used for either low or high loss models. The channel modeling is not limited to only simulate low and high loss models, but is defined so that a generic penetration loss can be modeled if the study deemed necessary.</w:t>
            </w:r>
          </w:p>
          <w:p w14:paraId="468AFADE" w14:textId="014E44FE" w:rsidR="005823E4" w:rsidRDefault="005823E4" w:rsidP="003B1145">
            <w:pPr>
              <w:pStyle w:val="BodyText"/>
              <w:spacing w:after="0" w:line="240" w:lineRule="auto"/>
              <w:rPr>
                <w:rFonts w:ascii="Times New Roman" w:hAnsi="Times New Roman"/>
                <w:szCs w:val="20"/>
                <w:lang w:eastAsia="ko-KR"/>
              </w:rPr>
            </w:pPr>
            <w:r>
              <w:rPr>
                <w:rFonts w:ascii="Times New Roman" w:hAnsi="Times New Roman"/>
                <w:szCs w:val="20"/>
                <w:lang w:eastAsia="ko-KR"/>
              </w:rPr>
              <w:t xml:space="preserve">It may be possible to basically not change the existing models. However, based on material measurement provided by companies so far, almost no company has been able to replicate </w:t>
            </w:r>
            <w:r w:rsidR="00153F0E">
              <w:rPr>
                <w:rFonts w:ascii="Times New Roman" w:hAnsi="Times New Roman"/>
                <w:szCs w:val="20"/>
                <w:lang w:eastAsia="ko-KR"/>
              </w:rPr>
              <w:t xml:space="preserve">exactly the penetration loss of the materials as specified in the TR. The main culprit of this (at least for concrete and wood) seems to be potentially different material content of both concrete and wood and also thickness. Its seems companies have perform measurements using what they thought would be common material for concrete and wood but unable to produce the same penetration loss. So, RAN1 seems to have the choice of </w:t>
            </w:r>
            <w:r w:rsidR="00D31C0F">
              <w:rPr>
                <w:rFonts w:ascii="Times New Roman" w:hAnsi="Times New Roman"/>
                <w:szCs w:val="20"/>
                <w:lang w:eastAsia="ko-KR"/>
              </w:rPr>
              <w:t xml:space="preserve">either </w:t>
            </w:r>
            <w:r w:rsidR="00153F0E">
              <w:rPr>
                <w:rFonts w:ascii="Times New Roman" w:hAnsi="Times New Roman"/>
                <w:szCs w:val="20"/>
                <w:lang w:eastAsia="ko-KR"/>
              </w:rPr>
              <w:t xml:space="preserve">(1) accept that penetration loss doesn’t match what companies have measured for that they thought is a typical concrete and wood material (and glass as well) and leave the existing model as is, </w:t>
            </w:r>
            <w:r w:rsidR="00D31C0F">
              <w:rPr>
                <w:rFonts w:ascii="Times New Roman" w:hAnsi="Times New Roman"/>
                <w:szCs w:val="20"/>
                <w:lang w:eastAsia="ko-KR"/>
              </w:rPr>
              <w:t xml:space="preserve">or </w:t>
            </w:r>
            <w:r w:rsidR="00153F0E">
              <w:rPr>
                <w:rFonts w:ascii="Times New Roman" w:hAnsi="Times New Roman"/>
                <w:szCs w:val="20"/>
                <w:lang w:eastAsia="ko-KR"/>
              </w:rPr>
              <w:t>(2) update the penetration loss models to incorporate thickness such that it allows simulation of identical penetration loss as before with specific thickness but also allow different thickness to be simulated which may match better with material composition that companies see for deployments.</w:t>
            </w:r>
          </w:p>
          <w:p w14:paraId="3D2232F4" w14:textId="77777777" w:rsidR="00153F0E" w:rsidRDefault="00153F0E" w:rsidP="003B1145">
            <w:pPr>
              <w:pStyle w:val="BodyText"/>
              <w:spacing w:after="0" w:line="240" w:lineRule="auto"/>
              <w:rPr>
                <w:rFonts w:ascii="Times New Roman" w:hAnsi="Times New Roman"/>
                <w:szCs w:val="20"/>
                <w:lang w:eastAsia="ko-KR"/>
              </w:rPr>
            </w:pPr>
            <w:r>
              <w:rPr>
                <w:rFonts w:ascii="Times New Roman" w:hAnsi="Times New Roman"/>
                <w:szCs w:val="20"/>
                <w:lang w:eastAsia="ko-KR"/>
              </w:rPr>
              <w:t>The main motivation to have the thickness is simply means to enable support for simulating identical or similar penetration loss as before and also allow different simulation to be performed by the channel model.</w:t>
            </w:r>
          </w:p>
          <w:p w14:paraId="12323824" w14:textId="77777777" w:rsidR="00D31C0F" w:rsidRDefault="00D31C0F" w:rsidP="003B1145">
            <w:pPr>
              <w:pStyle w:val="BodyText"/>
              <w:spacing w:after="0" w:line="240" w:lineRule="auto"/>
              <w:rPr>
                <w:rFonts w:ascii="Times New Roman" w:hAnsi="Times New Roman"/>
                <w:szCs w:val="20"/>
                <w:lang w:eastAsia="ko-KR"/>
              </w:rPr>
            </w:pPr>
            <w:r>
              <w:rPr>
                <w:rFonts w:ascii="Times New Roman" w:hAnsi="Times New Roman"/>
                <w:szCs w:val="20"/>
                <w:lang w:eastAsia="ko-KR"/>
              </w:rPr>
              <w:t>For glass, the results seem so different, the measurement models do not seem to be able to replicate existing models with any reasonable thickness. Also, glass seems to showcase resonating effort, which is not explained by existing models. So, there are more deviation for the glass model.</w:t>
            </w:r>
          </w:p>
          <w:p w14:paraId="5205A374" w14:textId="2C0AF5F9" w:rsidR="00D31C0F" w:rsidRPr="003B1145" w:rsidRDefault="00D31C0F" w:rsidP="003B1145">
            <w:pPr>
              <w:pStyle w:val="BodyText"/>
              <w:spacing w:after="0" w:line="240" w:lineRule="auto"/>
              <w:rPr>
                <w:rFonts w:ascii="Times New Roman" w:hAnsi="Times New Roman"/>
                <w:szCs w:val="20"/>
                <w:lang w:eastAsia="ko-KR"/>
              </w:rPr>
            </w:pPr>
            <w:r>
              <w:rPr>
                <w:rFonts w:ascii="Times New Roman" w:hAnsi="Times New Roman"/>
                <w:szCs w:val="20"/>
                <w:lang w:eastAsia="ko-KR"/>
              </w:rPr>
              <w:t>If there were no need to enable support for penetration loss that would be identical or nearly identical to existing model, then the notion of thickness would strictly be not needed and RAN1 could simply define the new model with more appropriate thickness. One of the challenges to this was that different companies had different views on what reference material thickness should be. Hence the suggestion to put this in the model so that penetration loss can be tweaked if needed.</w:t>
            </w:r>
          </w:p>
        </w:tc>
      </w:tr>
    </w:tbl>
    <w:p w14:paraId="44DA3143" w14:textId="77777777" w:rsidR="008B4567" w:rsidRDefault="008B4567">
      <w:pPr>
        <w:pStyle w:val="BodyText"/>
        <w:spacing w:after="0"/>
        <w:rPr>
          <w:rFonts w:ascii="Times New Roman" w:eastAsiaTheme="minorEastAsia" w:hAnsi="Times New Roman"/>
          <w:szCs w:val="20"/>
          <w:lang w:eastAsia="ko-KR"/>
        </w:rPr>
      </w:pPr>
    </w:p>
    <w:p w14:paraId="01A0B18F" w14:textId="77777777" w:rsidR="008B4567" w:rsidRDefault="008B4567">
      <w:pPr>
        <w:pStyle w:val="BodyText"/>
        <w:spacing w:after="0"/>
        <w:rPr>
          <w:rFonts w:ascii="Times New Roman" w:eastAsiaTheme="minorEastAsia" w:hAnsi="Times New Roman"/>
          <w:szCs w:val="20"/>
          <w:lang w:eastAsia="ko-KR"/>
        </w:rPr>
      </w:pPr>
    </w:p>
    <w:p w14:paraId="7086BEF8" w14:textId="77777777" w:rsidR="00381586" w:rsidRDefault="00381586" w:rsidP="00381586">
      <w:pPr>
        <w:pStyle w:val="Heading4"/>
        <w:rPr>
          <w:rFonts w:eastAsia="SimSun"/>
          <w:lang w:val="en-US" w:eastAsia="zh-CN"/>
        </w:rPr>
      </w:pPr>
      <w:r>
        <w:rPr>
          <w:rFonts w:eastAsia="SimSun"/>
          <w:lang w:val="en-US" w:eastAsia="zh-CN"/>
        </w:rPr>
        <w:lastRenderedPageBreak/>
        <w:t>Round #2 Discussion</w:t>
      </w:r>
    </w:p>
    <w:p w14:paraId="64F6F0F4" w14:textId="16A3B90E" w:rsidR="00381586" w:rsidRDefault="00381586">
      <w:pPr>
        <w:pStyle w:val="BodyText"/>
        <w:spacing w:after="0"/>
        <w:rPr>
          <w:rFonts w:ascii="Times New Roman" w:eastAsiaTheme="minorEastAsia" w:hAnsi="Times New Roman"/>
          <w:szCs w:val="20"/>
          <w:lang w:eastAsia="ko-KR"/>
        </w:rPr>
      </w:pPr>
    </w:p>
    <w:p w14:paraId="2CB47A29" w14:textId="5C4799FA" w:rsidR="00BA61EB" w:rsidRDefault="00BA61EB">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Based on Ericsson suggestion, I have plotted the penetration loss option 1 and option 2 </w:t>
      </w:r>
      <w:r w:rsidR="001838E3">
        <w:rPr>
          <w:rFonts w:ascii="Times New Roman" w:eastAsiaTheme="minorEastAsia" w:hAnsi="Times New Roman"/>
          <w:szCs w:val="20"/>
          <w:lang w:eastAsia="ko-KR"/>
        </w:rPr>
        <w:t xml:space="preserve">using concrete option 1 model </w:t>
      </w:r>
      <w:r>
        <w:rPr>
          <w:rFonts w:ascii="Times New Roman" w:eastAsiaTheme="minorEastAsia" w:hAnsi="Times New Roman"/>
          <w:szCs w:val="20"/>
          <w:lang w:eastAsia="ko-KR"/>
        </w:rPr>
        <w:t>and overlaid the results against published literature for total building penetration loss model.</w:t>
      </w:r>
    </w:p>
    <w:p w14:paraId="4A2EA864" w14:textId="6CB20753" w:rsidR="00BA61EB" w:rsidRDefault="00BA61EB">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From the looks of it for low loss model, existing model and update model option 1 and option 2 anyway similar and seems to align well with building penetration loss results. For high loss model, the update model option 1 and option 2 actually seem to be better fit compared to existing model.</w:t>
      </w:r>
      <w:r w:rsidR="00BB5312">
        <w:rPr>
          <w:rFonts w:ascii="Times New Roman" w:eastAsiaTheme="minorEastAsia" w:hAnsi="Times New Roman"/>
          <w:szCs w:val="20"/>
          <w:lang w:eastAsia="ko-KR"/>
        </w:rPr>
        <w:t xml:space="preserve"> </w:t>
      </w:r>
      <w:r>
        <w:rPr>
          <w:rFonts w:ascii="Times New Roman" w:eastAsiaTheme="minorEastAsia" w:hAnsi="Times New Roman"/>
          <w:szCs w:val="20"/>
          <w:lang w:eastAsia="ko-KR"/>
        </w:rPr>
        <w:t>For example, existing model results in 50 dB penetration loss at 80 GHz, whereas the measurements results only show loss between 39 dB to 43 dB</w:t>
      </w:r>
      <w:r w:rsidR="00827D09">
        <w:rPr>
          <w:rFonts w:ascii="Times New Roman" w:eastAsiaTheme="minorEastAsia" w:hAnsi="Times New Roman"/>
          <w:szCs w:val="20"/>
          <w:lang w:eastAsia="ko-KR"/>
        </w:rPr>
        <w:t>, which is aligned more with option 1 and option 2.</w:t>
      </w:r>
    </w:p>
    <w:p w14:paraId="160127C9" w14:textId="57ADAF86" w:rsidR="00827D09" w:rsidRDefault="00827D09">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If alignment of building penetration loss is the most important metric, it seems there is more credible evidence that we may need to make the updates.</w:t>
      </w:r>
    </w:p>
    <w:p w14:paraId="34CF3EED" w14:textId="78EBF3DC" w:rsidR="00381586" w:rsidRDefault="00381586">
      <w:pPr>
        <w:pStyle w:val="BodyText"/>
        <w:spacing w:after="0"/>
        <w:rPr>
          <w:rFonts w:ascii="Times New Roman" w:eastAsiaTheme="minorEastAsia" w:hAnsi="Times New Roman"/>
          <w:szCs w:val="20"/>
          <w:lang w:eastAsia="ko-KR"/>
        </w:rPr>
      </w:pPr>
    </w:p>
    <w:p w14:paraId="5015E53F" w14:textId="0EF73743" w:rsidR="00E87793" w:rsidRDefault="00BA61EB">
      <w:pPr>
        <w:pStyle w:val="BodyText"/>
        <w:spacing w:after="0"/>
        <w:rPr>
          <w:rFonts w:ascii="Times New Roman" w:eastAsiaTheme="minorEastAsia" w:hAnsi="Times New Roman"/>
          <w:szCs w:val="20"/>
          <w:lang w:eastAsia="ko-KR"/>
        </w:rPr>
      </w:pPr>
      <w:r w:rsidRPr="00BA61EB">
        <w:rPr>
          <w:rFonts w:ascii="Times New Roman" w:eastAsiaTheme="minorEastAsia" w:hAnsi="Times New Roman"/>
          <w:noProof/>
          <w:szCs w:val="20"/>
          <w:lang w:eastAsia="ko-KR"/>
        </w:rPr>
        <w:drawing>
          <wp:anchor distT="0" distB="0" distL="114300" distR="114300" simplePos="0" relativeHeight="251660288" behindDoc="0" locked="0" layoutInCell="1" allowOverlap="1" wp14:anchorId="669CAC6D" wp14:editId="2B728FC7">
            <wp:simplePos x="0" y="0"/>
            <wp:positionH relativeFrom="column">
              <wp:posOffset>391886</wp:posOffset>
            </wp:positionH>
            <wp:positionV relativeFrom="paragraph">
              <wp:posOffset>127304</wp:posOffset>
            </wp:positionV>
            <wp:extent cx="5378537" cy="3395469"/>
            <wp:effectExtent l="0" t="0" r="0" b="0"/>
            <wp:wrapNone/>
            <wp:docPr id="196227053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48">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5394890" cy="3405792"/>
                    </a:xfrm>
                    <a:prstGeom prst="rect">
                      <a:avLst/>
                    </a:prstGeom>
                    <a:noFill/>
                    <a:ln>
                      <a:noFill/>
                    </a:ln>
                  </pic:spPr>
                </pic:pic>
              </a:graphicData>
            </a:graphic>
            <wp14:sizeRelH relativeFrom="page">
              <wp14:pctWidth>0</wp14:pctWidth>
            </wp14:sizeRelH>
            <wp14:sizeRelV relativeFrom="page">
              <wp14:pctHeight>0</wp14:pctHeight>
            </wp14:sizeRelV>
          </wp:anchor>
        </w:drawing>
      </w:r>
      <w:r w:rsidR="00E87793" w:rsidRPr="00CC13A6">
        <w:rPr>
          <w:rFonts w:ascii="Times New Roman" w:hAnsi="Times New Roman"/>
          <w:noProof/>
          <w:szCs w:val="20"/>
          <w:lang w:eastAsia="zh-CN"/>
        </w:rPr>
        <w:drawing>
          <wp:inline distT="0" distB="0" distL="0" distR="0" wp14:anchorId="55533171" wp14:editId="182FA9BD">
            <wp:extent cx="5722241" cy="4324987"/>
            <wp:effectExtent l="0" t="0" r="0" b="0"/>
            <wp:docPr id="1062791407" name="Picture 1" descr="A screenshot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4224417" name="Picture 1" descr="A screenshot of a graph&#10;&#10;AI-generated content may be incorrect."/>
                    <pic:cNvPicPr/>
                  </pic:nvPicPr>
                  <pic:blipFill rotWithShape="1">
                    <a:blip r:embed="rId46"/>
                    <a:srcRect t="44704"/>
                    <a:stretch/>
                  </pic:blipFill>
                  <pic:spPr bwMode="auto">
                    <a:xfrm>
                      <a:off x="0" y="0"/>
                      <a:ext cx="5801288" cy="4384732"/>
                    </a:xfrm>
                    <a:prstGeom prst="rect">
                      <a:avLst/>
                    </a:prstGeom>
                    <a:ln>
                      <a:noFill/>
                    </a:ln>
                    <a:extLst>
                      <a:ext uri="{53640926-AAD7-44D8-BBD7-CCE9431645EC}">
                        <a14:shadowObscured xmlns:a14="http://schemas.microsoft.com/office/drawing/2010/main"/>
                      </a:ext>
                    </a:extLst>
                  </pic:spPr>
                </pic:pic>
              </a:graphicData>
            </a:graphic>
          </wp:inline>
        </w:drawing>
      </w:r>
      <w:r w:rsidRPr="00BA61EB">
        <w:rPr>
          <w:rFonts w:eastAsiaTheme="minorEastAsia"/>
          <w:lang w:eastAsia="ko-KR"/>
        </w:rPr>
        <w:t xml:space="preserve"> </w:t>
      </w:r>
    </w:p>
    <w:p w14:paraId="2606D130" w14:textId="77777777" w:rsidR="00E87793" w:rsidRDefault="00E87793">
      <w:pPr>
        <w:pStyle w:val="BodyText"/>
        <w:spacing w:after="0"/>
        <w:rPr>
          <w:rFonts w:ascii="Times New Roman" w:eastAsiaTheme="minorEastAsia" w:hAnsi="Times New Roman"/>
          <w:szCs w:val="20"/>
          <w:lang w:eastAsia="ko-KR"/>
        </w:rPr>
      </w:pPr>
    </w:p>
    <w:p w14:paraId="0F8877F0" w14:textId="77777777" w:rsidR="001838E3" w:rsidRDefault="001838E3">
      <w:pPr>
        <w:pStyle w:val="BodyText"/>
        <w:spacing w:after="0"/>
        <w:rPr>
          <w:rFonts w:ascii="Times New Roman" w:eastAsiaTheme="minorEastAsia" w:hAnsi="Times New Roman"/>
          <w:szCs w:val="20"/>
          <w:lang w:eastAsia="ko-KR"/>
        </w:rPr>
      </w:pPr>
    </w:p>
    <w:p w14:paraId="22E3060D" w14:textId="386B8A8C" w:rsidR="0026662E" w:rsidRDefault="0026662E">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The following overlay is the penetration loss using option 2 for concrete for option 1 and option 2 low/high loss models.</w:t>
      </w:r>
      <w:r w:rsidR="001838E3">
        <w:rPr>
          <w:rFonts w:ascii="Times New Roman" w:eastAsiaTheme="minorEastAsia" w:hAnsi="Times New Roman"/>
          <w:szCs w:val="20"/>
          <w:lang w:eastAsia="ko-KR"/>
        </w:rPr>
        <w:t xml:space="preserve"> We would need to compare curve fit error data for clear analysis, but just from eye balling the results, even the updates for concrete option 2 doesn’t seem to be far off from building penetration loss measurements.</w:t>
      </w:r>
    </w:p>
    <w:p w14:paraId="1A644467" w14:textId="77777777" w:rsidR="0026662E" w:rsidRDefault="0026662E">
      <w:pPr>
        <w:pStyle w:val="BodyText"/>
        <w:spacing w:after="0"/>
        <w:rPr>
          <w:rFonts w:ascii="Times New Roman" w:eastAsiaTheme="minorEastAsia" w:hAnsi="Times New Roman"/>
          <w:szCs w:val="20"/>
          <w:lang w:eastAsia="ko-KR"/>
        </w:rPr>
      </w:pPr>
    </w:p>
    <w:p w14:paraId="1E214CB1" w14:textId="77777777" w:rsidR="0026662E" w:rsidRDefault="0026662E">
      <w:pPr>
        <w:pStyle w:val="BodyText"/>
        <w:spacing w:after="0"/>
        <w:rPr>
          <w:rFonts w:ascii="Times New Roman" w:eastAsiaTheme="minorEastAsia" w:hAnsi="Times New Roman"/>
          <w:szCs w:val="20"/>
          <w:lang w:eastAsia="ko-KR"/>
        </w:rPr>
      </w:pPr>
    </w:p>
    <w:p w14:paraId="3D7435B4" w14:textId="1CE9E2D9" w:rsidR="0026662E" w:rsidRDefault="001838E3">
      <w:pPr>
        <w:pStyle w:val="BodyText"/>
        <w:spacing w:after="0"/>
        <w:rPr>
          <w:rFonts w:ascii="Times New Roman" w:eastAsiaTheme="minorEastAsia" w:hAnsi="Times New Roman"/>
          <w:szCs w:val="20"/>
          <w:lang w:eastAsia="ko-KR"/>
        </w:rPr>
      </w:pPr>
      <w:r w:rsidRPr="001838E3">
        <w:rPr>
          <w:rFonts w:ascii="Times New Roman" w:eastAsiaTheme="minorEastAsia" w:hAnsi="Times New Roman"/>
          <w:noProof/>
          <w:szCs w:val="20"/>
          <w:lang w:eastAsia="ko-KR"/>
        </w:rPr>
        <w:lastRenderedPageBreak/>
        <w:drawing>
          <wp:anchor distT="0" distB="0" distL="114300" distR="114300" simplePos="0" relativeHeight="251661312" behindDoc="0" locked="0" layoutInCell="1" allowOverlap="1" wp14:anchorId="06A0ACC6" wp14:editId="45CF56A4">
            <wp:simplePos x="0" y="0"/>
            <wp:positionH relativeFrom="column">
              <wp:posOffset>397823</wp:posOffset>
            </wp:positionH>
            <wp:positionV relativeFrom="paragraph">
              <wp:posOffset>106878</wp:posOffset>
            </wp:positionV>
            <wp:extent cx="5361709" cy="3408012"/>
            <wp:effectExtent l="0" t="0" r="0" b="0"/>
            <wp:wrapNone/>
            <wp:docPr id="58606329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49">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5396318" cy="3430010"/>
                    </a:xfrm>
                    <a:prstGeom prst="rect">
                      <a:avLst/>
                    </a:prstGeom>
                    <a:noFill/>
                    <a:ln>
                      <a:noFill/>
                    </a:ln>
                  </pic:spPr>
                </pic:pic>
              </a:graphicData>
            </a:graphic>
            <wp14:sizeRelH relativeFrom="page">
              <wp14:pctWidth>0</wp14:pctWidth>
            </wp14:sizeRelH>
            <wp14:sizeRelV relativeFrom="page">
              <wp14:pctHeight>0</wp14:pctHeight>
            </wp14:sizeRelV>
          </wp:anchor>
        </w:drawing>
      </w:r>
      <w:r w:rsidR="0026662E" w:rsidRPr="00CC13A6">
        <w:rPr>
          <w:rFonts w:ascii="Times New Roman" w:hAnsi="Times New Roman"/>
          <w:noProof/>
          <w:szCs w:val="20"/>
          <w:lang w:eastAsia="zh-CN"/>
        </w:rPr>
        <w:drawing>
          <wp:inline distT="0" distB="0" distL="0" distR="0" wp14:anchorId="7A09D869" wp14:editId="66C02CB4">
            <wp:extent cx="5722241" cy="4324987"/>
            <wp:effectExtent l="0" t="0" r="0" b="0"/>
            <wp:docPr id="2087486355" name="Picture 1" descr="A screenshot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4224417" name="Picture 1" descr="A screenshot of a graph&#10;&#10;AI-generated content may be incorrect."/>
                    <pic:cNvPicPr/>
                  </pic:nvPicPr>
                  <pic:blipFill rotWithShape="1">
                    <a:blip r:embed="rId46"/>
                    <a:srcRect t="44704"/>
                    <a:stretch/>
                  </pic:blipFill>
                  <pic:spPr bwMode="auto">
                    <a:xfrm>
                      <a:off x="0" y="0"/>
                      <a:ext cx="5801288" cy="4384732"/>
                    </a:xfrm>
                    <a:prstGeom prst="rect">
                      <a:avLst/>
                    </a:prstGeom>
                    <a:ln>
                      <a:noFill/>
                    </a:ln>
                    <a:extLst>
                      <a:ext uri="{53640926-AAD7-44D8-BBD7-CCE9431645EC}">
                        <a14:shadowObscured xmlns:a14="http://schemas.microsoft.com/office/drawing/2010/main"/>
                      </a:ext>
                    </a:extLst>
                  </pic:spPr>
                </pic:pic>
              </a:graphicData>
            </a:graphic>
          </wp:inline>
        </w:drawing>
      </w:r>
    </w:p>
    <w:p w14:paraId="3844CB8B" w14:textId="77777777" w:rsidR="00E87793" w:rsidRDefault="00E87793">
      <w:pPr>
        <w:pStyle w:val="BodyText"/>
        <w:spacing w:after="0"/>
        <w:rPr>
          <w:rFonts w:ascii="Times New Roman" w:eastAsiaTheme="minorEastAsia" w:hAnsi="Times New Roman"/>
          <w:szCs w:val="20"/>
          <w:lang w:eastAsia="ko-KR"/>
        </w:rPr>
      </w:pPr>
    </w:p>
    <w:p w14:paraId="01F8EEAE" w14:textId="77777777" w:rsidR="009B2B6E" w:rsidRDefault="009B2B6E" w:rsidP="008B6BF6">
      <w:pPr>
        <w:rPr>
          <w:lang w:eastAsia="ko-KR"/>
        </w:rPr>
      </w:pPr>
    </w:p>
    <w:p w14:paraId="139753C1" w14:textId="3F49817A" w:rsidR="008B6BF6" w:rsidRDefault="008B6BF6" w:rsidP="008B6BF6">
      <w:pPr>
        <w:rPr>
          <w:lang w:eastAsia="ko-KR"/>
        </w:rPr>
      </w:pPr>
      <w:r>
        <w:rPr>
          <w:lang w:eastAsia="ko-KR"/>
        </w:rPr>
        <w:t xml:space="preserve">I think the results so far and suggestions seem quite positive. However, moderator also recognizes that companies do wish to look at the models bit more. </w:t>
      </w:r>
      <w:r w:rsidR="009B2B6E">
        <w:rPr>
          <w:lang w:eastAsia="ko-KR"/>
        </w:rPr>
        <w:t>Moderator has formulated the options such that minor refinement can be further made. For wood model, it was suggested to take it as working assumption.</w:t>
      </w:r>
    </w:p>
    <w:p w14:paraId="041A19A1" w14:textId="09D5DC18" w:rsidR="008B6BF6" w:rsidRDefault="008B6BF6" w:rsidP="008B6BF6">
      <w:pPr>
        <w:pStyle w:val="Heading5"/>
        <w:rPr>
          <w:rFonts w:eastAsiaTheme="minorEastAsia"/>
          <w:lang w:val="en-US" w:eastAsia="ko-KR"/>
        </w:rPr>
      </w:pPr>
      <w:r>
        <w:rPr>
          <w:rFonts w:eastAsiaTheme="minorEastAsia"/>
          <w:lang w:val="en-US" w:eastAsia="ko-KR"/>
        </w:rPr>
        <w:t>Proposal #2.1-1A:</w:t>
      </w:r>
    </w:p>
    <w:p w14:paraId="7855F76C" w14:textId="77777777" w:rsidR="008B6BF6" w:rsidRDefault="008B6BF6" w:rsidP="008B6BF6">
      <w:pPr>
        <w:pStyle w:val="BodyText"/>
        <w:numPr>
          <w:ilvl w:val="0"/>
          <w:numId w:val="20"/>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For standard multi-panel glass penetration loss model, select between the following model changes:</w:t>
      </w:r>
    </w:p>
    <w:p w14:paraId="1501E472" w14:textId="0EB21140" w:rsidR="008B6BF6" w:rsidRDefault="008B6BF6" w:rsidP="008B6BF6">
      <w:pPr>
        <w:pStyle w:val="BodyText"/>
        <w:numPr>
          <w:ilvl w:val="1"/>
          <w:numId w:val="20"/>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Option 1) </w:t>
      </w:r>
      <w:r w:rsidRPr="008B6BF6">
        <w:rPr>
          <w:rFonts w:ascii="Times New Roman" w:eastAsiaTheme="minorEastAsia" w:hAnsi="Times New Roman"/>
          <w:color w:val="FF0000"/>
          <w:szCs w:val="20"/>
          <w:lang w:eastAsia="ko-KR"/>
        </w:rPr>
        <w:t>thickness dependent model without resonation effect</w:t>
      </w:r>
    </w:p>
    <w:p w14:paraId="04A5A6C9" w14:textId="77777777" w:rsidR="008B6BF6" w:rsidRDefault="00000000" w:rsidP="008B6BF6">
      <w:pPr>
        <w:pStyle w:val="BodyText"/>
        <w:numPr>
          <w:ilvl w:val="2"/>
          <w:numId w:val="20"/>
        </w:numPr>
        <w:spacing w:after="0"/>
        <w:rPr>
          <w:rFonts w:ascii="Times New Roman" w:eastAsiaTheme="minorEastAsia" w:hAnsi="Times New Roman"/>
          <w:szCs w:val="20"/>
          <w:lang w:eastAsia="ko-KR"/>
        </w:rPr>
      </w:pPr>
      <m:oMath>
        <m:sSub>
          <m:sSubPr>
            <m:ctrlPr>
              <w:rPr>
                <w:rFonts w:ascii="Cambria Math" w:eastAsiaTheme="minorEastAsia" w:hAnsi="Cambria Math"/>
                <w:szCs w:val="20"/>
                <w:lang w:eastAsia="ko-KR"/>
              </w:rPr>
            </m:ctrlPr>
          </m:sSubPr>
          <m:e>
            <m:r>
              <m:rPr>
                <m:sty m:val="p"/>
              </m:rPr>
              <w:rPr>
                <w:rFonts w:ascii="Cambria Math" w:eastAsiaTheme="minorEastAsia" w:hAnsi="Cambria Math"/>
                <w:szCs w:val="20"/>
                <w:lang w:eastAsia="ko-KR"/>
              </w:rPr>
              <m:t>L</m:t>
            </m:r>
          </m:e>
          <m:sub>
            <m:r>
              <m:rPr>
                <m:sty m:val="p"/>
              </m:rPr>
              <w:rPr>
                <w:rFonts w:ascii="Cambria Math" w:eastAsiaTheme="minorEastAsia" w:hAnsi="Cambria Math"/>
                <w:szCs w:val="20"/>
                <w:lang w:eastAsia="ko-KR"/>
              </w:rPr>
              <m:t>glass</m:t>
            </m:r>
          </m:sub>
        </m:sSub>
        <m:r>
          <m:rPr>
            <m:sty m:val="p"/>
          </m:rPr>
          <w:rPr>
            <w:rFonts w:ascii="Cambria Math" w:eastAsiaTheme="minorEastAsia" w:hAnsi="Cambria Math"/>
            <w:szCs w:val="20"/>
            <w:lang w:eastAsia="ko-KR"/>
          </w:rPr>
          <m:t>=α∙(2+0.2f)</m:t>
        </m:r>
      </m:oMath>
    </w:p>
    <w:p w14:paraId="61FC176D" w14:textId="77777777" w:rsidR="008B6BF6" w:rsidRDefault="008B6BF6" w:rsidP="008B6BF6">
      <w:pPr>
        <w:pStyle w:val="BodyText"/>
        <w:numPr>
          <w:ilvl w:val="2"/>
          <w:numId w:val="20"/>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where </w:t>
      </w:r>
      <m:oMath>
        <m:r>
          <m:rPr>
            <m:sty m:val="p"/>
          </m:rPr>
          <w:rPr>
            <w:rFonts w:ascii="Cambria Math" w:eastAsiaTheme="minorEastAsia" w:hAnsi="Cambria Math"/>
            <w:szCs w:val="20"/>
            <w:lang w:eastAsia="ko-KR"/>
          </w:rPr>
          <m:t>α=</m:t>
        </m:r>
        <m:d>
          <m:dPr>
            <m:ctrlPr>
              <w:rPr>
                <w:rFonts w:ascii="Cambria Math" w:eastAsiaTheme="minorEastAsia" w:hAnsi="Cambria Math"/>
                <w:szCs w:val="20"/>
                <w:lang w:eastAsia="ko-KR"/>
              </w:rPr>
            </m:ctrlPr>
          </m:dPr>
          <m:e>
            <m:f>
              <m:fPr>
                <m:ctrlPr>
                  <w:rPr>
                    <w:rFonts w:ascii="Cambria Math" w:eastAsiaTheme="minorEastAsia" w:hAnsi="Cambria Math"/>
                    <w:szCs w:val="20"/>
                    <w:lang w:eastAsia="ko-KR"/>
                  </w:rPr>
                </m:ctrlPr>
              </m:fPr>
              <m:num>
                <m:f>
                  <m:fPr>
                    <m:ctrlPr>
                      <w:rPr>
                        <w:rFonts w:ascii="Cambria Math" w:eastAsiaTheme="minorEastAsia" w:hAnsi="Cambria Math"/>
                        <w:szCs w:val="20"/>
                        <w:lang w:eastAsia="ko-KR"/>
                      </w:rPr>
                    </m:ctrlPr>
                  </m:fPr>
                  <m:num>
                    <m:sSub>
                      <m:sSubPr>
                        <m:ctrlPr>
                          <w:rPr>
                            <w:rFonts w:ascii="Cambria Math" w:eastAsiaTheme="minorEastAsia" w:hAnsi="Cambria Math"/>
                            <w:szCs w:val="20"/>
                            <w:lang w:eastAsia="ko-KR"/>
                          </w:rPr>
                        </m:ctrlPr>
                      </m:sSubPr>
                      <m:e>
                        <m:r>
                          <m:rPr>
                            <m:sty m:val="p"/>
                          </m:rPr>
                          <w:rPr>
                            <w:rFonts w:ascii="Cambria Math" w:eastAsiaTheme="minorEastAsia" w:hAnsi="Cambria Math"/>
                            <w:szCs w:val="20"/>
                            <w:lang w:eastAsia="ko-KR"/>
                          </w:rPr>
                          <m:t>T</m:t>
                        </m:r>
                      </m:e>
                      <m:sub>
                        <m:r>
                          <m:rPr>
                            <m:sty m:val="p"/>
                          </m:rPr>
                          <w:rPr>
                            <w:rFonts w:ascii="Cambria Math" w:eastAsiaTheme="minorEastAsia" w:hAnsi="Cambria Math"/>
                            <w:szCs w:val="20"/>
                            <w:lang w:eastAsia="ko-KR"/>
                          </w:rPr>
                          <m:t>glass</m:t>
                        </m:r>
                      </m:sub>
                    </m:sSub>
                  </m:num>
                  <m:den>
                    <m:r>
                      <m:rPr>
                        <m:sty m:val="p"/>
                      </m:rPr>
                      <w:rPr>
                        <w:rFonts w:ascii="Cambria Math" w:eastAsiaTheme="minorEastAsia" w:hAnsi="Cambria Math"/>
                        <w:szCs w:val="20"/>
                        <w:lang w:eastAsia="ko-KR"/>
                      </w:rPr>
                      <m:t>3 cm</m:t>
                    </m:r>
                  </m:den>
                </m:f>
                <m:r>
                  <m:rPr>
                    <m:sty m:val="p"/>
                  </m:rPr>
                  <w:rPr>
                    <w:rFonts w:ascii="Cambria Math" w:eastAsiaTheme="minorEastAsia" w:hAnsi="Cambria Math"/>
                    <w:szCs w:val="20"/>
                    <w:lang w:eastAsia="ko-KR"/>
                  </w:rPr>
                  <m:t>+0.4</m:t>
                </m:r>
              </m:num>
              <m:den>
                <m:r>
                  <m:rPr>
                    <m:sty m:val="p"/>
                  </m:rPr>
                  <w:rPr>
                    <w:rFonts w:ascii="Cambria Math" w:eastAsiaTheme="minorEastAsia" w:hAnsi="Cambria Math"/>
                    <w:szCs w:val="20"/>
                    <w:lang w:eastAsia="ko-KR"/>
                  </w:rPr>
                  <m:t>1.4</m:t>
                </m:r>
              </m:den>
            </m:f>
          </m:e>
        </m:d>
      </m:oMath>
    </w:p>
    <w:p w14:paraId="1F1BA976" w14:textId="77777777" w:rsidR="008B6BF6" w:rsidRDefault="008B6BF6" w:rsidP="008B6BF6">
      <w:pPr>
        <w:pStyle w:val="BodyText"/>
        <w:numPr>
          <w:ilvl w:val="2"/>
          <w:numId w:val="20"/>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Default reference thickness for standard multi-panel glass is 3 cm</w:t>
      </w:r>
    </w:p>
    <w:p w14:paraId="0340C6D3" w14:textId="0983B528" w:rsidR="008B6BF6" w:rsidRDefault="008B6BF6" w:rsidP="008B6BF6">
      <w:pPr>
        <w:pStyle w:val="BodyText"/>
        <w:numPr>
          <w:ilvl w:val="1"/>
          <w:numId w:val="20"/>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Option 2) </w:t>
      </w:r>
      <w:r w:rsidRPr="008B6BF6">
        <w:rPr>
          <w:rFonts w:ascii="Times New Roman" w:eastAsiaTheme="minorEastAsia" w:hAnsi="Times New Roman"/>
          <w:color w:val="FF0000"/>
          <w:szCs w:val="20"/>
          <w:lang w:eastAsia="ko-KR"/>
        </w:rPr>
        <w:t>thicknes</w:t>
      </w:r>
      <w:r>
        <w:rPr>
          <w:rFonts w:ascii="Times New Roman" w:eastAsiaTheme="minorEastAsia" w:hAnsi="Times New Roman"/>
          <w:color w:val="FF0000"/>
          <w:szCs w:val="20"/>
          <w:lang w:eastAsia="ko-KR"/>
        </w:rPr>
        <w:t>s dependent model with resonation effect</w:t>
      </w:r>
    </w:p>
    <w:p w14:paraId="67182D8B" w14:textId="77777777" w:rsidR="008B6BF6" w:rsidRDefault="00000000" w:rsidP="008B6BF6">
      <w:pPr>
        <w:pStyle w:val="BodyText"/>
        <w:numPr>
          <w:ilvl w:val="2"/>
          <w:numId w:val="20"/>
        </w:numPr>
        <w:spacing w:after="0"/>
        <w:rPr>
          <w:rFonts w:ascii="Times New Roman" w:eastAsiaTheme="minorEastAsia" w:hAnsi="Times New Roman"/>
          <w:szCs w:val="20"/>
          <w:lang w:eastAsia="ko-KR"/>
        </w:rPr>
      </w:pPr>
      <m:oMath>
        <m:sSub>
          <m:sSubPr>
            <m:ctrlPr>
              <w:rPr>
                <w:rFonts w:ascii="Cambria Math" w:eastAsiaTheme="minorEastAsia" w:hAnsi="Cambria Math"/>
                <w:szCs w:val="20"/>
                <w:lang w:eastAsia="ko-KR"/>
              </w:rPr>
            </m:ctrlPr>
          </m:sSubPr>
          <m:e>
            <m:r>
              <m:rPr>
                <m:sty m:val="p"/>
              </m:rPr>
              <w:rPr>
                <w:rFonts w:ascii="Cambria Math" w:eastAsiaTheme="minorEastAsia" w:hAnsi="Cambria Math"/>
                <w:szCs w:val="20"/>
                <w:lang w:eastAsia="ko-KR"/>
              </w:rPr>
              <m:t>L</m:t>
            </m:r>
          </m:e>
          <m:sub>
            <m:r>
              <m:rPr>
                <m:sty m:val="p"/>
              </m:rPr>
              <w:rPr>
                <w:rFonts w:ascii="Cambria Math" w:eastAsiaTheme="minorEastAsia" w:hAnsi="Cambria Math"/>
                <w:szCs w:val="20"/>
                <w:lang w:eastAsia="ko-KR"/>
              </w:rPr>
              <m:t>glass</m:t>
            </m:r>
          </m:sub>
        </m:sSub>
        <m:r>
          <m:rPr>
            <m:sty m:val="p"/>
          </m:rPr>
          <w:rPr>
            <w:rFonts w:ascii="Cambria Math" w:eastAsiaTheme="minorEastAsia" w:hAnsi="Cambria Math"/>
            <w:szCs w:val="20"/>
            <w:lang w:eastAsia="ko-KR"/>
          </w:rPr>
          <m:t>=0.08∙α∙f+sin</m:t>
        </m:r>
        <m:d>
          <m:dPr>
            <m:ctrlPr>
              <w:rPr>
                <w:rFonts w:ascii="Cambria Math" w:eastAsiaTheme="minorEastAsia" w:hAnsi="Cambria Math"/>
                <w:szCs w:val="20"/>
                <w:lang w:eastAsia="ko-KR"/>
              </w:rPr>
            </m:ctrlPr>
          </m:dPr>
          <m:e>
            <m:r>
              <m:rPr>
                <m:sty m:val="p"/>
              </m:rPr>
              <w:rPr>
                <w:rFonts w:ascii="Cambria Math" w:eastAsiaTheme="minorEastAsia" w:hAnsi="Cambria Math"/>
                <w:szCs w:val="20"/>
                <w:lang w:eastAsia="ko-KR"/>
              </w:rPr>
              <m:t>1.05∙α∙f-7.8</m:t>
            </m:r>
          </m:e>
        </m:d>
        <m:r>
          <m:rPr>
            <m:sty m:val="p"/>
          </m:rPr>
          <w:rPr>
            <w:rFonts w:ascii="Cambria Math" w:eastAsiaTheme="minorEastAsia" w:hAnsi="Cambria Math"/>
            <w:szCs w:val="20"/>
            <w:lang w:eastAsia="ko-KR"/>
          </w:rPr>
          <m:t>/</m:t>
        </m:r>
        <m:d>
          <m:dPr>
            <m:ctrlPr>
              <w:rPr>
                <w:rFonts w:ascii="Cambria Math" w:eastAsiaTheme="minorEastAsia" w:hAnsi="Cambria Math"/>
                <w:szCs w:val="20"/>
                <w:lang w:eastAsia="ko-KR"/>
              </w:rPr>
            </m:ctrlPr>
          </m:dPr>
          <m:e>
            <m:r>
              <m:rPr>
                <m:sty m:val="p"/>
              </m:rPr>
              <w:rPr>
                <w:rFonts w:ascii="Cambria Math" w:eastAsiaTheme="minorEastAsia" w:hAnsi="Cambria Math"/>
                <w:szCs w:val="20"/>
                <w:lang w:eastAsia="ko-KR"/>
              </w:rPr>
              <m:t>α+0.2</m:t>
            </m:r>
          </m:e>
        </m:d>
        <m:r>
          <m:rPr>
            <m:sty m:val="p"/>
          </m:rPr>
          <w:rPr>
            <w:rFonts w:ascii="Cambria Math" w:eastAsiaTheme="minorEastAsia" w:hAnsi="Cambria Math"/>
            <w:szCs w:val="20"/>
            <w:lang w:eastAsia="ko-KR"/>
          </w:rPr>
          <m:t>-0.3α+1.8</m:t>
        </m:r>
      </m:oMath>
    </w:p>
    <w:p w14:paraId="259823BD" w14:textId="77777777" w:rsidR="008B6BF6" w:rsidRDefault="008B6BF6" w:rsidP="008B6BF6">
      <w:pPr>
        <w:pStyle w:val="BodyText"/>
        <w:numPr>
          <w:ilvl w:val="3"/>
          <w:numId w:val="20"/>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For </w:t>
      </w:r>
      <m:oMath>
        <m:r>
          <m:rPr>
            <m:sty m:val="p"/>
          </m:rPr>
          <w:rPr>
            <w:rFonts w:ascii="Cambria Math" w:eastAsiaTheme="minorEastAsia" w:hAnsi="Cambria Math"/>
            <w:szCs w:val="20"/>
            <w:lang w:eastAsia="ko-KR"/>
          </w:rPr>
          <m:t>α=3</m:t>
        </m:r>
      </m:oMath>
      <w:r>
        <w:rPr>
          <w:rFonts w:ascii="Times New Roman" w:eastAsiaTheme="minorEastAsia" w:hAnsi="Times New Roman"/>
          <w:szCs w:val="20"/>
          <w:lang w:eastAsia="ko-KR"/>
        </w:rPr>
        <w:t xml:space="preserve">, </w:t>
      </w:r>
      <m:oMath>
        <m:sSub>
          <m:sSubPr>
            <m:ctrlPr>
              <w:rPr>
                <w:rFonts w:ascii="Cambria Math" w:eastAsiaTheme="minorEastAsia" w:hAnsi="Cambria Math"/>
                <w:szCs w:val="20"/>
                <w:lang w:eastAsia="ko-KR"/>
              </w:rPr>
            </m:ctrlPr>
          </m:sSubPr>
          <m:e>
            <m:r>
              <m:rPr>
                <m:sty m:val="p"/>
              </m:rPr>
              <w:rPr>
                <w:rFonts w:ascii="Cambria Math" w:eastAsiaTheme="minorEastAsia" w:hAnsi="Cambria Math"/>
                <w:szCs w:val="20"/>
                <w:lang w:eastAsia="ko-KR"/>
              </w:rPr>
              <m:t>L</m:t>
            </m:r>
          </m:e>
          <m:sub>
            <m:r>
              <m:rPr>
                <m:sty m:val="p"/>
              </m:rPr>
              <w:rPr>
                <w:rFonts w:ascii="Cambria Math" w:eastAsiaTheme="minorEastAsia" w:hAnsi="Cambria Math"/>
                <w:szCs w:val="20"/>
                <w:lang w:eastAsia="ko-KR"/>
              </w:rPr>
              <m:t>glass</m:t>
            </m:r>
          </m:sub>
        </m:sSub>
        <m:r>
          <m:rPr>
            <m:sty m:val="p"/>
          </m:rPr>
          <w:rPr>
            <w:rFonts w:ascii="Cambria Math" w:eastAsiaTheme="minorEastAsia" w:hAnsi="Cambria Math"/>
            <w:szCs w:val="20"/>
            <w:lang w:eastAsia="ko-KR"/>
          </w:rPr>
          <m:t>=0.9+ 0.24∙f+sin</m:t>
        </m:r>
        <m:d>
          <m:dPr>
            <m:ctrlPr>
              <w:rPr>
                <w:rFonts w:ascii="Cambria Math" w:eastAsiaTheme="minorEastAsia" w:hAnsi="Cambria Math"/>
                <w:szCs w:val="20"/>
                <w:lang w:eastAsia="ko-KR"/>
              </w:rPr>
            </m:ctrlPr>
          </m:dPr>
          <m:e>
            <m:r>
              <m:rPr>
                <m:sty m:val="p"/>
              </m:rPr>
              <w:rPr>
                <w:rFonts w:ascii="Cambria Math" w:eastAsiaTheme="minorEastAsia" w:hAnsi="Cambria Math"/>
                <w:szCs w:val="20"/>
                <w:lang w:eastAsia="ko-KR"/>
              </w:rPr>
              <m:t>3.15∙f-7.8</m:t>
            </m:r>
          </m:e>
        </m:d>
        <m:r>
          <m:rPr>
            <m:sty m:val="p"/>
          </m:rPr>
          <w:rPr>
            <w:rFonts w:ascii="Cambria Math" w:eastAsiaTheme="minorEastAsia" w:hAnsi="Cambria Math"/>
            <w:szCs w:val="20"/>
            <w:lang w:eastAsia="ko-KR"/>
          </w:rPr>
          <m:t>/3.2</m:t>
        </m:r>
      </m:oMath>
    </w:p>
    <w:p w14:paraId="589FC5E7" w14:textId="77777777" w:rsidR="008B6BF6" w:rsidRDefault="008B6BF6" w:rsidP="008B6BF6">
      <w:pPr>
        <w:pStyle w:val="BodyText"/>
        <w:numPr>
          <w:ilvl w:val="2"/>
          <w:numId w:val="20"/>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where </w:t>
      </w:r>
      <m:oMath>
        <m:r>
          <m:rPr>
            <m:sty m:val="p"/>
          </m:rPr>
          <w:rPr>
            <w:rFonts w:ascii="Cambria Math" w:eastAsiaTheme="minorEastAsia" w:hAnsi="Cambria Math"/>
            <w:szCs w:val="20"/>
            <w:lang w:eastAsia="ko-KR"/>
          </w:rPr>
          <m:t>α=</m:t>
        </m:r>
        <m:d>
          <m:dPr>
            <m:ctrlPr>
              <w:rPr>
                <w:rFonts w:ascii="Cambria Math" w:eastAsiaTheme="minorEastAsia" w:hAnsi="Cambria Math"/>
                <w:szCs w:val="20"/>
                <w:lang w:eastAsia="ko-KR"/>
              </w:rPr>
            </m:ctrlPr>
          </m:dPr>
          <m:e>
            <m:f>
              <m:fPr>
                <m:ctrlPr>
                  <w:rPr>
                    <w:rFonts w:ascii="Cambria Math" w:eastAsiaTheme="minorEastAsia" w:hAnsi="Cambria Math"/>
                    <w:szCs w:val="20"/>
                    <w:lang w:eastAsia="ko-KR"/>
                  </w:rPr>
                </m:ctrlPr>
              </m:fPr>
              <m:num>
                <m:sSub>
                  <m:sSubPr>
                    <m:ctrlPr>
                      <w:rPr>
                        <w:rFonts w:ascii="Cambria Math" w:eastAsiaTheme="minorEastAsia" w:hAnsi="Cambria Math"/>
                        <w:szCs w:val="20"/>
                        <w:lang w:eastAsia="ko-KR"/>
                      </w:rPr>
                    </m:ctrlPr>
                  </m:sSubPr>
                  <m:e>
                    <m:r>
                      <m:rPr>
                        <m:sty m:val="p"/>
                      </m:rPr>
                      <w:rPr>
                        <w:rFonts w:ascii="Cambria Math" w:eastAsiaTheme="minorEastAsia" w:hAnsi="Cambria Math"/>
                        <w:szCs w:val="20"/>
                        <w:lang w:eastAsia="ko-KR"/>
                      </w:rPr>
                      <m:t>T</m:t>
                    </m:r>
                  </m:e>
                  <m:sub>
                    <m:r>
                      <m:rPr>
                        <m:sty m:val="p"/>
                      </m:rPr>
                      <w:rPr>
                        <w:rFonts w:ascii="Cambria Math" w:eastAsiaTheme="minorEastAsia" w:hAnsi="Cambria Math"/>
                        <w:szCs w:val="20"/>
                        <w:lang w:eastAsia="ko-KR"/>
                      </w:rPr>
                      <m:t>glass</m:t>
                    </m:r>
                  </m:sub>
                </m:sSub>
              </m:num>
              <m:den>
                <m:r>
                  <m:rPr>
                    <m:sty m:val="p"/>
                  </m:rPr>
                  <w:rPr>
                    <w:rFonts w:ascii="Cambria Math" w:eastAsiaTheme="minorEastAsia" w:hAnsi="Cambria Math"/>
                    <w:szCs w:val="20"/>
                    <w:lang w:eastAsia="ko-KR"/>
                  </w:rPr>
                  <m:t>1 cm</m:t>
                </m:r>
              </m:den>
            </m:f>
          </m:e>
        </m:d>
      </m:oMath>
    </w:p>
    <w:p w14:paraId="04780A42" w14:textId="77777777" w:rsidR="008B6BF6" w:rsidRDefault="008B6BF6" w:rsidP="008B6BF6">
      <w:pPr>
        <w:pStyle w:val="BodyText"/>
        <w:numPr>
          <w:ilvl w:val="2"/>
          <w:numId w:val="20"/>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Default reference thickness for standard multi-panel glass is 3 cm</w:t>
      </w:r>
    </w:p>
    <w:p w14:paraId="6FEB3BA4" w14:textId="2FCBE85B" w:rsidR="008B6BF6" w:rsidRPr="008B6BF6" w:rsidRDefault="008B6BF6" w:rsidP="008B6BF6">
      <w:pPr>
        <w:pStyle w:val="BodyText"/>
        <w:numPr>
          <w:ilvl w:val="1"/>
          <w:numId w:val="20"/>
        </w:numPr>
        <w:spacing w:after="0"/>
        <w:rPr>
          <w:rFonts w:ascii="Times New Roman" w:eastAsiaTheme="minorEastAsia" w:hAnsi="Times New Roman"/>
          <w:color w:val="FF0000"/>
          <w:szCs w:val="20"/>
          <w:lang w:eastAsia="ko-KR"/>
        </w:rPr>
      </w:pPr>
      <w:r w:rsidRPr="008B6BF6">
        <w:rPr>
          <w:rFonts w:ascii="Times New Roman" w:eastAsiaTheme="minorEastAsia" w:hAnsi="Times New Roman"/>
          <w:color w:val="FF0000"/>
          <w:szCs w:val="20"/>
          <w:lang w:eastAsia="ko-KR"/>
        </w:rPr>
        <w:t>Further minor refinements of option 1 or 2 to better match the measurement data is not precluded.</w:t>
      </w:r>
    </w:p>
    <w:p w14:paraId="0C2E4991" w14:textId="77777777" w:rsidR="008B6BF6" w:rsidRDefault="008B6BF6" w:rsidP="008B6BF6">
      <w:pPr>
        <w:pStyle w:val="BodyText"/>
        <w:spacing w:after="0"/>
        <w:rPr>
          <w:rFonts w:ascii="Times New Roman" w:eastAsiaTheme="minorEastAsia" w:hAnsi="Times New Roman"/>
          <w:szCs w:val="20"/>
          <w:lang w:eastAsia="ko-KR"/>
        </w:rPr>
      </w:pPr>
    </w:p>
    <w:p w14:paraId="21308AE7" w14:textId="5807E327" w:rsidR="005B7A3E" w:rsidRDefault="005B7A3E" w:rsidP="005B7A3E">
      <w:pPr>
        <w:pStyle w:val="Heading5"/>
        <w:rPr>
          <w:rFonts w:eastAsiaTheme="minorEastAsia"/>
          <w:lang w:val="en-US" w:eastAsia="ko-KR"/>
        </w:rPr>
      </w:pPr>
      <w:r>
        <w:rPr>
          <w:rFonts w:eastAsiaTheme="minorEastAsia"/>
          <w:lang w:val="en-US" w:eastAsia="ko-KR"/>
        </w:rPr>
        <w:t>Proposal #2.1-1B:</w:t>
      </w:r>
    </w:p>
    <w:p w14:paraId="1C2C04C4" w14:textId="2EF3818D" w:rsidR="009D684C" w:rsidRPr="00DB5F9C" w:rsidRDefault="00ED4436" w:rsidP="005B7A3E">
      <w:pPr>
        <w:pStyle w:val="BodyText"/>
        <w:numPr>
          <w:ilvl w:val="0"/>
          <w:numId w:val="20"/>
        </w:numPr>
        <w:spacing w:after="0"/>
        <w:rPr>
          <w:rFonts w:ascii="Times New Roman" w:eastAsiaTheme="minorEastAsia" w:hAnsi="Times New Roman"/>
          <w:color w:val="0070C0"/>
          <w:szCs w:val="20"/>
          <w:lang w:eastAsia="ko-KR"/>
        </w:rPr>
      </w:pPr>
      <w:r w:rsidRPr="00DB5F9C">
        <w:rPr>
          <w:rFonts w:ascii="Times New Roman" w:eastAsiaTheme="minorEastAsia" w:hAnsi="Times New Roman"/>
          <w:color w:val="0070C0"/>
          <w:szCs w:val="20"/>
          <w:lang w:eastAsia="ko-KR"/>
        </w:rPr>
        <w:t>RAN1 has identified that standard multi-panel glass penetration loss model require</w:t>
      </w:r>
      <w:r w:rsidR="00DB5F9C">
        <w:rPr>
          <w:rFonts w:ascii="Times New Roman" w:eastAsiaTheme="minorEastAsia" w:hAnsi="Times New Roman"/>
          <w:color w:val="0070C0"/>
          <w:szCs w:val="20"/>
          <w:lang w:eastAsia="ko-KR"/>
        </w:rPr>
        <w:t>s</w:t>
      </w:r>
      <w:r w:rsidRPr="00DB5F9C">
        <w:rPr>
          <w:rFonts w:ascii="Times New Roman" w:eastAsiaTheme="minorEastAsia" w:hAnsi="Times New Roman"/>
          <w:color w:val="0070C0"/>
          <w:szCs w:val="20"/>
          <w:lang w:eastAsia="ko-KR"/>
        </w:rPr>
        <w:t xml:space="preserve"> necessary updates at least for 6-24 GHz frequency range. Further discuss necessary changes.</w:t>
      </w:r>
    </w:p>
    <w:p w14:paraId="5E4D8513" w14:textId="4261DE1B" w:rsidR="005B7A3E" w:rsidRDefault="005B7A3E" w:rsidP="005B7A3E">
      <w:pPr>
        <w:pStyle w:val="BodyText"/>
        <w:numPr>
          <w:ilvl w:val="0"/>
          <w:numId w:val="20"/>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For standard multi-panel glass penetration loss model, </w:t>
      </w:r>
      <w:r w:rsidR="00DB5F9C" w:rsidRPr="00DB5F9C">
        <w:rPr>
          <w:rFonts w:ascii="Times New Roman" w:eastAsiaTheme="minorEastAsia" w:hAnsi="Times New Roman"/>
          <w:color w:val="0070C0"/>
          <w:szCs w:val="20"/>
          <w:lang w:eastAsia="ko-KR"/>
        </w:rPr>
        <w:t xml:space="preserve">study </w:t>
      </w:r>
      <w:r w:rsidRPr="00DB5F9C">
        <w:rPr>
          <w:rFonts w:ascii="Times New Roman" w:eastAsiaTheme="minorEastAsia" w:hAnsi="Times New Roman"/>
          <w:strike/>
          <w:color w:val="0070C0"/>
          <w:szCs w:val="20"/>
          <w:lang w:eastAsia="ko-KR"/>
        </w:rPr>
        <w:t>select between</w:t>
      </w:r>
      <w:r w:rsidRPr="00DB5F9C">
        <w:rPr>
          <w:rFonts w:ascii="Times New Roman" w:eastAsiaTheme="minorEastAsia" w:hAnsi="Times New Roman"/>
          <w:color w:val="0070C0"/>
          <w:szCs w:val="20"/>
          <w:lang w:eastAsia="ko-KR"/>
        </w:rPr>
        <w:t xml:space="preserve"> </w:t>
      </w:r>
      <w:r>
        <w:rPr>
          <w:rFonts w:ascii="Times New Roman" w:eastAsiaTheme="minorEastAsia" w:hAnsi="Times New Roman"/>
          <w:szCs w:val="20"/>
          <w:lang w:eastAsia="ko-KR"/>
        </w:rPr>
        <w:t>the following model changes:</w:t>
      </w:r>
    </w:p>
    <w:p w14:paraId="5EF71CD7" w14:textId="77777777" w:rsidR="005B7A3E" w:rsidRDefault="005B7A3E" w:rsidP="005B7A3E">
      <w:pPr>
        <w:pStyle w:val="BodyText"/>
        <w:numPr>
          <w:ilvl w:val="1"/>
          <w:numId w:val="20"/>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Option 1) </w:t>
      </w:r>
      <w:r w:rsidRPr="008B6BF6">
        <w:rPr>
          <w:rFonts w:ascii="Times New Roman" w:eastAsiaTheme="minorEastAsia" w:hAnsi="Times New Roman"/>
          <w:color w:val="FF0000"/>
          <w:szCs w:val="20"/>
          <w:lang w:eastAsia="ko-KR"/>
        </w:rPr>
        <w:t>thickness dependent model without resonation effect</w:t>
      </w:r>
    </w:p>
    <w:p w14:paraId="491A565F" w14:textId="77777777" w:rsidR="005B7A3E" w:rsidRDefault="00000000" w:rsidP="005B7A3E">
      <w:pPr>
        <w:pStyle w:val="BodyText"/>
        <w:numPr>
          <w:ilvl w:val="2"/>
          <w:numId w:val="20"/>
        </w:numPr>
        <w:spacing w:after="0"/>
        <w:rPr>
          <w:rFonts w:ascii="Times New Roman" w:eastAsiaTheme="minorEastAsia" w:hAnsi="Times New Roman"/>
          <w:szCs w:val="20"/>
          <w:lang w:eastAsia="ko-KR"/>
        </w:rPr>
      </w:pPr>
      <m:oMath>
        <m:sSub>
          <m:sSubPr>
            <m:ctrlPr>
              <w:rPr>
                <w:rFonts w:ascii="Cambria Math" w:eastAsiaTheme="minorEastAsia" w:hAnsi="Cambria Math"/>
                <w:szCs w:val="20"/>
                <w:lang w:eastAsia="ko-KR"/>
              </w:rPr>
            </m:ctrlPr>
          </m:sSubPr>
          <m:e>
            <m:r>
              <m:rPr>
                <m:sty m:val="p"/>
              </m:rPr>
              <w:rPr>
                <w:rFonts w:ascii="Cambria Math" w:eastAsiaTheme="minorEastAsia" w:hAnsi="Cambria Math"/>
                <w:szCs w:val="20"/>
                <w:lang w:eastAsia="ko-KR"/>
              </w:rPr>
              <m:t>L</m:t>
            </m:r>
          </m:e>
          <m:sub>
            <m:r>
              <m:rPr>
                <m:sty m:val="p"/>
              </m:rPr>
              <w:rPr>
                <w:rFonts w:ascii="Cambria Math" w:eastAsiaTheme="minorEastAsia" w:hAnsi="Cambria Math"/>
                <w:szCs w:val="20"/>
                <w:lang w:eastAsia="ko-KR"/>
              </w:rPr>
              <m:t>glass</m:t>
            </m:r>
          </m:sub>
        </m:sSub>
        <m:r>
          <m:rPr>
            <m:sty m:val="p"/>
          </m:rPr>
          <w:rPr>
            <w:rFonts w:ascii="Cambria Math" w:eastAsiaTheme="minorEastAsia" w:hAnsi="Cambria Math"/>
            <w:szCs w:val="20"/>
            <w:lang w:eastAsia="ko-KR"/>
          </w:rPr>
          <m:t>=α∙(2+0.2f)</m:t>
        </m:r>
      </m:oMath>
    </w:p>
    <w:p w14:paraId="1270546E" w14:textId="77777777" w:rsidR="005B7A3E" w:rsidRDefault="005B7A3E" w:rsidP="005B7A3E">
      <w:pPr>
        <w:pStyle w:val="BodyText"/>
        <w:numPr>
          <w:ilvl w:val="2"/>
          <w:numId w:val="20"/>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lastRenderedPageBreak/>
        <w:t xml:space="preserve">where </w:t>
      </w:r>
      <m:oMath>
        <m:r>
          <m:rPr>
            <m:sty m:val="p"/>
          </m:rPr>
          <w:rPr>
            <w:rFonts w:ascii="Cambria Math" w:eastAsiaTheme="minorEastAsia" w:hAnsi="Cambria Math"/>
            <w:szCs w:val="20"/>
            <w:lang w:eastAsia="ko-KR"/>
          </w:rPr>
          <m:t>α=</m:t>
        </m:r>
        <m:d>
          <m:dPr>
            <m:ctrlPr>
              <w:rPr>
                <w:rFonts w:ascii="Cambria Math" w:eastAsiaTheme="minorEastAsia" w:hAnsi="Cambria Math"/>
                <w:szCs w:val="20"/>
                <w:lang w:eastAsia="ko-KR"/>
              </w:rPr>
            </m:ctrlPr>
          </m:dPr>
          <m:e>
            <m:f>
              <m:fPr>
                <m:ctrlPr>
                  <w:rPr>
                    <w:rFonts w:ascii="Cambria Math" w:eastAsiaTheme="minorEastAsia" w:hAnsi="Cambria Math"/>
                    <w:szCs w:val="20"/>
                    <w:lang w:eastAsia="ko-KR"/>
                  </w:rPr>
                </m:ctrlPr>
              </m:fPr>
              <m:num>
                <m:f>
                  <m:fPr>
                    <m:ctrlPr>
                      <w:rPr>
                        <w:rFonts w:ascii="Cambria Math" w:eastAsiaTheme="minorEastAsia" w:hAnsi="Cambria Math"/>
                        <w:szCs w:val="20"/>
                        <w:lang w:eastAsia="ko-KR"/>
                      </w:rPr>
                    </m:ctrlPr>
                  </m:fPr>
                  <m:num>
                    <m:sSub>
                      <m:sSubPr>
                        <m:ctrlPr>
                          <w:rPr>
                            <w:rFonts w:ascii="Cambria Math" w:eastAsiaTheme="minorEastAsia" w:hAnsi="Cambria Math"/>
                            <w:szCs w:val="20"/>
                            <w:lang w:eastAsia="ko-KR"/>
                          </w:rPr>
                        </m:ctrlPr>
                      </m:sSubPr>
                      <m:e>
                        <m:r>
                          <m:rPr>
                            <m:sty m:val="p"/>
                          </m:rPr>
                          <w:rPr>
                            <w:rFonts w:ascii="Cambria Math" w:eastAsiaTheme="minorEastAsia" w:hAnsi="Cambria Math"/>
                            <w:szCs w:val="20"/>
                            <w:lang w:eastAsia="ko-KR"/>
                          </w:rPr>
                          <m:t>T</m:t>
                        </m:r>
                      </m:e>
                      <m:sub>
                        <m:r>
                          <m:rPr>
                            <m:sty m:val="p"/>
                          </m:rPr>
                          <w:rPr>
                            <w:rFonts w:ascii="Cambria Math" w:eastAsiaTheme="minorEastAsia" w:hAnsi="Cambria Math"/>
                            <w:szCs w:val="20"/>
                            <w:lang w:eastAsia="ko-KR"/>
                          </w:rPr>
                          <m:t>glass</m:t>
                        </m:r>
                      </m:sub>
                    </m:sSub>
                  </m:num>
                  <m:den>
                    <m:r>
                      <m:rPr>
                        <m:sty m:val="p"/>
                      </m:rPr>
                      <w:rPr>
                        <w:rFonts w:ascii="Cambria Math" w:eastAsiaTheme="minorEastAsia" w:hAnsi="Cambria Math"/>
                        <w:szCs w:val="20"/>
                        <w:lang w:eastAsia="ko-KR"/>
                      </w:rPr>
                      <m:t>3 cm</m:t>
                    </m:r>
                  </m:den>
                </m:f>
                <m:r>
                  <m:rPr>
                    <m:sty m:val="p"/>
                  </m:rPr>
                  <w:rPr>
                    <w:rFonts w:ascii="Cambria Math" w:eastAsiaTheme="minorEastAsia" w:hAnsi="Cambria Math"/>
                    <w:szCs w:val="20"/>
                    <w:lang w:eastAsia="ko-KR"/>
                  </w:rPr>
                  <m:t>+0.4</m:t>
                </m:r>
              </m:num>
              <m:den>
                <m:r>
                  <m:rPr>
                    <m:sty m:val="p"/>
                  </m:rPr>
                  <w:rPr>
                    <w:rFonts w:ascii="Cambria Math" w:eastAsiaTheme="minorEastAsia" w:hAnsi="Cambria Math"/>
                    <w:szCs w:val="20"/>
                    <w:lang w:eastAsia="ko-KR"/>
                  </w:rPr>
                  <m:t>1.4</m:t>
                </m:r>
              </m:den>
            </m:f>
          </m:e>
        </m:d>
      </m:oMath>
    </w:p>
    <w:p w14:paraId="7A63B23C" w14:textId="77777777" w:rsidR="005B7A3E" w:rsidRDefault="005B7A3E" w:rsidP="005B7A3E">
      <w:pPr>
        <w:pStyle w:val="BodyText"/>
        <w:numPr>
          <w:ilvl w:val="2"/>
          <w:numId w:val="20"/>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Default reference thickness for standard multi-panel glass is 3 cm</w:t>
      </w:r>
    </w:p>
    <w:p w14:paraId="5DB9A36D" w14:textId="77777777" w:rsidR="005B7A3E" w:rsidRDefault="005B7A3E" w:rsidP="005B7A3E">
      <w:pPr>
        <w:pStyle w:val="BodyText"/>
        <w:numPr>
          <w:ilvl w:val="1"/>
          <w:numId w:val="20"/>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Option 2) </w:t>
      </w:r>
      <w:r w:rsidRPr="008B6BF6">
        <w:rPr>
          <w:rFonts w:ascii="Times New Roman" w:eastAsiaTheme="minorEastAsia" w:hAnsi="Times New Roman"/>
          <w:color w:val="FF0000"/>
          <w:szCs w:val="20"/>
          <w:lang w:eastAsia="ko-KR"/>
        </w:rPr>
        <w:t>thicknes</w:t>
      </w:r>
      <w:r>
        <w:rPr>
          <w:rFonts w:ascii="Times New Roman" w:eastAsiaTheme="minorEastAsia" w:hAnsi="Times New Roman"/>
          <w:color w:val="FF0000"/>
          <w:szCs w:val="20"/>
          <w:lang w:eastAsia="ko-KR"/>
        </w:rPr>
        <w:t>s dependent model with resonation effect</w:t>
      </w:r>
    </w:p>
    <w:p w14:paraId="35BF81B6" w14:textId="77777777" w:rsidR="005B7A3E" w:rsidRDefault="00000000" w:rsidP="005B7A3E">
      <w:pPr>
        <w:pStyle w:val="BodyText"/>
        <w:numPr>
          <w:ilvl w:val="2"/>
          <w:numId w:val="20"/>
        </w:numPr>
        <w:spacing w:after="0"/>
        <w:rPr>
          <w:rFonts w:ascii="Times New Roman" w:eastAsiaTheme="minorEastAsia" w:hAnsi="Times New Roman"/>
          <w:szCs w:val="20"/>
          <w:lang w:eastAsia="ko-KR"/>
        </w:rPr>
      </w:pPr>
      <m:oMath>
        <m:sSub>
          <m:sSubPr>
            <m:ctrlPr>
              <w:rPr>
                <w:rFonts w:ascii="Cambria Math" w:eastAsiaTheme="minorEastAsia" w:hAnsi="Cambria Math"/>
                <w:szCs w:val="20"/>
                <w:lang w:eastAsia="ko-KR"/>
              </w:rPr>
            </m:ctrlPr>
          </m:sSubPr>
          <m:e>
            <m:r>
              <m:rPr>
                <m:sty m:val="p"/>
              </m:rPr>
              <w:rPr>
                <w:rFonts w:ascii="Cambria Math" w:eastAsiaTheme="minorEastAsia" w:hAnsi="Cambria Math"/>
                <w:szCs w:val="20"/>
                <w:lang w:eastAsia="ko-KR"/>
              </w:rPr>
              <m:t>L</m:t>
            </m:r>
          </m:e>
          <m:sub>
            <m:r>
              <m:rPr>
                <m:sty m:val="p"/>
              </m:rPr>
              <w:rPr>
                <w:rFonts w:ascii="Cambria Math" w:eastAsiaTheme="minorEastAsia" w:hAnsi="Cambria Math"/>
                <w:szCs w:val="20"/>
                <w:lang w:eastAsia="ko-KR"/>
              </w:rPr>
              <m:t>glass</m:t>
            </m:r>
          </m:sub>
        </m:sSub>
        <m:r>
          <m:rPr>
            <m:sty m:val="p"/>
          </m:rPr>
          <w:rPr>
            <w:rFonts w:ascii="Cambria Math" w:eastAsiaTheme="minorEastAsia" w:hAnsi="Cambria Math"/>
            <w:szCs w:val="20"/>
            <w:lang w:eastAsia="ko-KR"/>
          </w:rPr>
          <m:t>=0.08∙α∙f+sin</m:t>
        </m:r>
        <m:d>
          <m:dPr>
            <m:ctrlPr>
              <w:rPr>
                <w:rFonts w:ascii="Cambria Math" w:eastAsiaTheme="minorEastAsia" w:hAnsi="Cambria Math"/>
                <w:szCs w:val="20"/>
                <w:lang w:eastAsia="ko-KR"/>
              </w:rPr>
            </m:ctrlPr>
          </m:dPr>
          <m:e>
            <m:r>
              <m:rPr>
                <m:sty m:val="p"/>
              </m:rPr>
              <w:rPr>
                <w:rFonts w:ascii="Cambria Math" w:eastAsiaTheme="minorEastAsia" w:hAnsi="Cambria Math"/>
                <w:szCs w:val="20"/>
                <w:lang w:eastAsia="ko-KR"/>
              </w:rPr>
              <m:t>1.05∙α∙f-7.8</m:t>
            </m:r>
          </m:e>
        </m:d>
        <m:r>
          <m:rPr>
            <m:sty m:val="p"/>
          </m:rPr>
          <w:rPr>
            <w:rFonts w:ascii="Cambria Math" w:eastAsiaTheme="minorEastAsia" w:hAnsi="Cambria Math"/>
            <w:szCs w:val="20"/>
            <w:lang w:eastAsia="ko-KR"/>
          </w:rPr>
          <m:t>/</m:t>
        </m:r>
        <m:d>
          <m:dPr>
            <m:ctrlPr>
              <w:rPr>
                <w:rFonts w:ascii="Cambria Math" w:eastAsiaTheme="minorEastAsia" w:hAnsi="Cambria Math"/>
                <w:szCs w:val="20"/>
                <w:lang w:eastAsia="ko-KR"/>
              </w:rPr>
            </m:ctrlPr>
          </m:dPr>
          <m:e>
            <m:r>
              <m:rPr>
                <m:sty m:val="p"/>
              </m:rPr>
              <w:rPr>
                <w:rFonts w:ascii="Cambria Math" w:eastAsiaTheme="minorEastAsia" w:hAnsi="Cambria Math"/>
                <w:szCs w:val="20"/>
                <w:lang w:eastAsia="ko-KR"/>
              </w:rPr>
              <m:t>α+0.2</m:t>
            </m:r>
          </m:e>
        </m:d>
        <m:r>
          <m:rPr>
            <m:sty m:val="p"/>
          </m:rPr>
          <w:rPr>
            <w:rFonts w:ascii="Cambria Math" w:eastAsiaTheme="minorEastAsia" w:hAnsi="Cambria Math"/>
            <w:szCs w:val="20"/>
            <w:lang w:eastAsia="ko-KR"/>
          </w:rPr>
          <m:t>-0.3α+1.8</m:t>
        </m:r>
      </m:oMath>
    </w:p>
    <w:p w14:paraId="0EDFF94A" w14:textId="77777777" w:rsidR="005B7A3E" w:rsidRDefault="005B7A3E" w:rsidP="005B7A3E">
      <w:pPr>
        <w:pStyle w:val="BodyText"/>
        <w:numPr>
          <w:ilvl w:val="3"/>
          <w:numId w:val="20"/>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For </w:t>
      </w:r>
      <m:oMath>
        <m:r>
          <m:rPr>
            <m:sty m:val="p"/>
          </m:rPr>
          <w:rPr>
            <w:rFonts w:ascii="Cambria Math" w:eastAsiaTheme="minorEastAsia" w:hAnsi="Cambria Math"/>
            <w:szCs w:val="20"/>
            <w:lang w:eastAsia="ko-KR"/>
          </w:rPr>
          <m:t>α=3</m:t>
        </m:r>
      </m:oMath>
      <w:r>
        <w:rPr>
          <w:rFonts w:ascii="Times New Roman" w:eastAsiaTheme="minorEastAsia" w:hAnsi="Times New Roman"/>
          <w:szCs w:val="20"/>
          <w:lang w:eastAsia="ko-KR"/>
        </w:rPr>
        <w:t xml:space="preserve">, </w:t>
      </w:r>
      <m:oMath>
        <m:sSub>
          <m:sSubPr>
            <m:ctrlPr>
              <w:rPr>
                <w:rFonts w:ascii="Cambria Math" w:eastAsiaTheme="minorEastAsia" w:hAnsi="Cambria Math"/>
                <w:szCs w:val="20"/>
                <w:lang w:eastAsia="ko-KR"/>
              </w:rPr>
            </m:ctrlPr>
          </m:sSubPr>
          <m:e>
            <m:r>
              <m:rPr>
                <m:sty m:val="p"/>
              </m:rPr>
              <w:rPr>
                <w:rFonts w:ascii="Cambria Math" w:eastAsiaTheme="minorEastAsia" w:hAnsi="Cambria Math"/>
                <w:szCs w:val="20"/>
                <w:lang w:eastAsia="ko-KR"/>
              </w:rPr>
              <m:t>L</m:t>
            </m:r>
          </m:e>
          <m:sub>
            <m:r>
              <m:rPr>
                <m:sty m:val="p"/>
              </m:rPr>
              <w:rPr>
                <w:rFonts w:ascii="Cambria Math" w:eastAsiaTheme="minorEastAsia" w:hAnsi="Cambria Math"/>
                <w:szCs w:val="20"/>
                <w:lang w:eastAsia="ko-KR"/>
              </w:rPr>
              <m:t>glass</m:t>
            </m:r>
          </m:sub>
        </m:sSub>
        <m:r>
          <m:rPr>
            <m:sty m:val="p"/>
          </m:rPr>
          <w:rPr>
            <w:rFonts w:ascii="Cambria Math" w:eastAsiaTheme="minorEastAsia" w:hAnsi="Cambria Math"/>
            <w:szCs w:val="20"/>
            <w:lang w:eastAsia="ko-KR"/>
          </w:rPr>
          <m:t>=0.9+ 0.24∙f+sin</m:t>
        </m:r>
        <m:d>
          <m:dPr>
            <m:ctrlPr>
              <w:rPr>
                <w:rFonts w:ascii="Cambria Math" w:eastAsiaTheme="minorEastAsia" w:hAnsi="Cambria Math"/>
                <w:szCs w:val="20"/>
                <w:lang w:eastAsia="ko-KR"/>
              </w:rPr>
            </m:ctrlPr>
          </m:dPr>
          <m:e>
            <m:r>
              <m:rPr>
                <m:sty m:val="p"/>
              </m:rPr>
              <w:rPr>
                <w:rFonts w:ascii="Cambria Math" w:eastAsiaTheme="minorEastAsia" w:hAnsi="Cambria Math"/>
                <w:szCs w:val="20"/>
                <w:lang w:eastAsia="ko-KR"/>
              </w:rPr>
              <m:t>3.15∙f-7.8</m:t>
            </m:r>
          </m:e>
        </m:d>
        <m:r>
          <m:rPr>
            <m:sty m:val="p"/>
          </m:rPr>
          <w:rPr>
            <w:rFonts w:ascii="Cambria Math" w:eastAsiaTheme="minorEastAsia" w:hAnsi="Cambria Math"/>
            <w:szCs w:val="20"/>
            <w:lang w:eastAsia="ko-KR"/>
          </w:rPr>
          <m:t>/3.2</m:t>
        </m:r>
      </m:oMath>
    </w:p>
    <w:p w14:paraId="416B3B03" w14:textId="77777777" w:rsidR="005B7A3E" w:rsidRDefault="005B7A3E" w:rsidP="005B7A3E">
      <w:pPr>
        <w:pStyle w:val="BodyText"/>
        <w:numPr>
          <w:ilvl w:val="2"/>
          <w:numId w:val="20"/>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where </w:t>
      </w:r>
      <m:oMath>
        <m:r>
          <m:rPr>
            <m:sty m:val="p"/>
          </m:rPr>
          <w:rPr>
            <w:rFonts w:ascii="Cambria Math" w:eastAsiaTheme="minorEastAsia" w:hAnsi="Cambria Math"/>
            <w:szCs w:val="20"/>
            <w:lang w:eastAsia="ko-KR"/>
          </w:rPr>
          <m:t>α=</m:t>
        </m:r>
        <m:d>
          <m:dPr>
            <m:ctrlPr>
              <w:rPr>
                <w:rFonts w:ascii="Cambria Math" w:eastAsiaTheme="minorEastAsia" w:hAnsi="Cambria Math"/>
                <w:szCs w:val="20"/>
                <w:lang w:eastAsia="ko-KR"/>
              </w:rPr>
            </m:ctrlPr>
          </m:dPr>
          <m:e>
            <m:f>
              <m:fPr>
                <m:ctrlPr>
                  <w:rPr>
                    <w:rFonts w:ascii="Cambria Math" w:eastAsiaTheme="minorEastAsia" w:hAnsi="Cambria Math"/>
                    <w:szCs w:val="20"/>
                    <w:lang w:eastAsia="ko-KR"/>
                  </w:rPr>
                </m:ctrlPr>
              </m:fPr>
              <m:num>
                <m:sSub>
                  <m:sSubPr>
                    <m:ctrlPr>
                      <w:rPr>
                        <w:rFonts w:ascii="Cambria Math" w:eastAsiaTheme="minorEastAsia" w:hAnsi="Cambria Math"/>
                        <w:szCs w:val="20"/>
                        <w:lang w:eastAsia="ko-KR"/>
                      </w:rPr>
                    </m:ctrlPr>
                  </m:sSubPr>
                  <m:e>
                    <m:r>
                      <m:rPr>
                        <m:sty m:val="p"/>
                      </m:rPr>
                      <w:rPr>
                        <w:rFonts w:ascii="Cambria Math" w:eastAsiaTheme="minorEastAsia" w:hAnsi="Cambria Math"/>
                        <w:szCs w:val="20"/>
                        <w:lang w:eastAsia="ko-KR"/>
                      </w:rPr>
                      <m:t>T</m:t>
                    </m:r>
                  </m:e>
                  <m:sub>
                    <m:r>
                      <m:rPr>
                        <m:sty m:val="p"/>
                      </m:rPr>
                      <w:rPr>
                        <w:rFonts w:ascii="Cambria Math" w:eastAsiaTheme="minorEastAsia" w:hAnsi="Cambria Math"/>
                        <w:szCs w:val="20"/>
                        <w:lang w:eastAsia="ko-KR"/>
                      </w:rPr>
                      <m:t>glass</m:t>
                    </m:r>
                  </m:sub>
                </m:sSub>
              </m:num>
              <m:den>
                <m:r>
                  <m:rPr>
                    <m:sty m:val="p"/>
                  </m:rPr>
                  <w:rPr>
                    <w:rFonts w:ascii="Cambria Math" w:eastAsiaTheme="minorEastAsia" w:hAnsi="Cambria Math"/>
                    <w:szCs w:val="20"/>
                    <w:lang w:eastAsia="ko-KR"/>
                  </w:rPr>
                  <m:t>1 cm</m:t>
                </m:r>
              </m:den>
            </m:f>
          </m:e>
        </m:d>
      </m:oMath>
    </w:p>
    <w:p w14:paraId="49C3C598" w14:textId="77777777" w:rsidR="005B7A3E" w:rsidRDefault="005B7A3E" w:rsidP="005B7A3E">
      <w:pPr>
        <w:pStyle w:val="BodyText"/>
        <w:numPr>
          <w:ilvl w:val="2"/>
          <w:numId w:val="20"/>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Default reference thickness for standard multi-panel glass is 3 cm</w:t>
      </w:r>
    </w:p>
    <w:p w14:paraId="76803A72" w14:textId="77777777" w:rsidR="005B7A3E" w:rsidRPr="00DB5F9C" w:rsidRDefault="005B7A3E" w:rsidP="005B7A3E">
      <w:pPr>
        <w:pStyle w:val="BodyText"/>
        <w:numPr>
          <w:ilvl w:val="1"/>
          <w:numId w:val="20"/>
        </w:numPr>
        <w:spacing w:after="0"/>
        <w:rPr>
          <w:rFonts w:ascii="Times New Roman" w:eastAsiaTheme="minorEastAsia" w:hAnsi="Times New Roman"/>
          <w:strike/>
          <w:color w:val="0070C0"/>
          <w:szCs w:val="20"/>
          <w:lang w:eastAsia="ko-KR"/>
        </w:rPr>
      </w:pPr>
      <w:r w:rsidRPr="00DB5F9C">
        <w:rPr>
          <w:rFonts w:ascii="Times New Roman" w:eastAsiaTheme="minorEastAsia" w:hAnsi="Times New Roman"/>
          <w:strike/>
          <w:color w:val="0070C0"/>
          <w:szCs w:val="20"/>
          <w:lang w:eastAsia="ko-KR"/>
        </w:rPr>
        <w:t>Further minor refinements of option 1 or 2 to better match the measurement data is not precluded.</w:t>
      </w:r>
    </w:p>
    <w:p w14:paraId="212105F4" w14:textId="77777777" w:rsidR="005B7A3E" w:rsidRDefault="005B7A3E" w:rsidP="008B6BF6">
      <w:pPr>
        <w:pStyle w:val="BodyText"/>
        <w:spacing w:after="0"/>
        <w:rPr>
          <w:rFonts w:ascii="Times New Roman" w:eastAsiaTheme="minorEastAsia" w:hAnsi="Times New Roman"/>
          <w:szCs w:val="20"/>
          <w:lang w:eastAsia="ko-KR"/>
        </w:rPr>
      </w:pPr>
    </w:p>
    <w:p w14:paraId="6B8D277B" w14:textId="77777777" w:rsidR="005B7A3E" w:rsidRDefault="005B7A3E" w:rsidP="008B6BF6">
      <w:pPr>
        <w:pStyle w:val="BodyText"/>
        <w:spacing w:after="0"/>
        <w:rPr>
          <w:rFonts w:ascii="Times New Roman" w:eastAsiaTheme="minorEastAsia" w:hAnsi="Times New Roman"/>
          <w:szCs w:val="20"/>
          <w:lang w:eastAsia="ko-KR"/>
        </w:rPr>
      </w:pPr>
    </w:p>
    <w:p w14:paraId="66C8ED01" w14:textId="68BB05F2" w:rsidR="008B6BF6" w:rsidRDefault="008B6BF6" w:rsidP="008B6BF6">
      <w:pPr>
        <w:pStyle w:val="Heading5"/>
        <w:rPr>
          <w:rFonts w:eastAsiaTheme="minorEastAsia"/>
          <w:lang w:val="en-US" w:eastAsia="ko-KR"/>
        </w:rPr>
      </w:pPr>
      <w:r>
        <w:rPr>
          <w:rFonts w:eastAsiaTheme="minorEastAsia"/>
          <w:lang w:val="en-US" w:eastAsia="ko-KR"/>
        </w:rPr>
        <w:t>Proposal #2.1-2A:</w:t>
      </w:r>
    </w:p>
    <w:p w14:paraId="45393B72" w14:textId="77777777" w:rsidR="008B6BF6" w:rsidRDefault="008B6BF6" w:rsidP="008B6BF6">
      <w:pPr>
        <w:pStyle w:val="BodyText"/>
        <w:numPr>
          <w:ilvl w:val="0"/>
          <w:numId w:val="20"/>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For IRR glass penetration loss model, select between the following model changes:</w:t>
      </w:r>
    </w:p>
    <w:p w14:paraId="3FAA5676" w14:textId="3E0A4DFD" w:rsidR="008B6BF6" w:rsidRDefault="008B6BF6" w:rsidP="008B6BF6">
      <w:pPr>
        <w:pStyle w:val="BodyText"/>
        <w:numPr>
          <w:ilvl w:val="1"/>
          <w:numId w:val="20"/>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Option 1) </w:t>
      </w:r>
      <w:r>
        <w:rPr>
          <w:rFonts w:ascii="Times New Roman" w:eastAsiaTheme="minorEastAsia" w:hAnsi="Times New Roman"/>
          <w:color w:val="FF0000"/>
          <w:szCs w:val="20"/>
          <w:lang w:eastAsia="ko-KR"/>
        </w:rPr>
        <w:t>coating</w:t>
      </w:r>
      <w:r w:rsidRPr="008B6BF6">
        <w:rPr>
          <w:rFonts w:ascii="Times New Roman" w:eastAsiaTheme="minorEastAsia" w:hAnsi="Times New Roman"/>
          <w:color w:val="FF0000"/>
          <w:szCs w:val="20"/>
          <w:lang w:eastAsia="ko-KR"/>
        </w:rPr>
        <w:t xml:space="preserve"> dependent model without resonation effect</w:t>
      </w:r>
    </w:p>
    <w:p w14:paraId="04C3C2BD" w14:textId="77777777" w:rsidR="008B6BF6" w:rsidRDefault="00000000" w:rsidP="008B6BF6">
      <w:pPr>
        <w:pStyle w:val="BodyText"/>
        <w:numPr>
          <w:ilvl w:val="2"/>
          <w:numId w:val="20"/>
        </w:numPr>
        <w:spacing w:after="0"/>
        <w:rPr>
          <w:rFonts w:ascii="Times New Roman" w:eastAsiaTheme="minorEastAsia" w:hAnsi="Times New Roman"/>
          <w:szCs w:val="20"/>
          <w:lang w:eastAsia="ko-KR"/>
        </w:rPr>
      </w:pPr>
      <m:oMath>
        <m:sSub>
          <m:sSubPr>
            <m:ctrlPr>
              <w:rPr>
                <w:rFonts w:ascii="Cambria Math" w:eastAsiaTheme="minorEastAsia" w:hAnsi="Cambria Math"/>
                <w:szCs w:val="20"/>
                <w:lang w:eastAsia="ko-KR"/>
              </w:rPr>
            </m:ctrlPr>
          </m:sSubPr>
          <m:e>
            <m:r>
              <m:rPr>
                <m:sty m:val="p"/>
              </m:rPr>
              <w:rPr>
                <w:rFonts w:ascii="Cambria Math" w:eastAsiaTheme="minorEastAsia" w:hAnsi="Cambria Math"/>
                <w:szCs w:val="20"/>
                <w:lang w:eastAsia="ko-KR"/>
              </w:rPr>
              <m:t>L</m:t>
            </m:r>
          </m:e>
          <m:sub>
            <m:r>
              <m:rPr>
                <m:sty m:val="p"/>
              </m:rPr>
              <w:rPr>
                <w:rFonts w:ascii="Cambria Math" w:eastAsiaTheme="minorEastAsia" w:hAnsi="Cambria Math"/>
                <w:szCs w:val="20"/>
                <w:lang w:eastAsia="ko-KR"/>
              </w:rPr>
              <m:t>IRRglass</m:t>
            </m:r>
          </m:sub>
        </m:sSub>
        <m:r>
          <m:rPr>
            <m:sty m:val="p"/>
          </m:rPr>
          <w:rPr>
            <w:rFonts w:ascii="Cambria Math" w:eastAsiaTheme="minorEastAsia" w:hAnsi="Cambria Math"/>
            <w:szCs w:val="20"/>
            <w:lang w:eastAsia="ko-KR"/>
          </w:rPr>
          <m:t>=0.11f-0.9</m:t>
        </m:r>
        <m:sSup>
          <m:sSupPr>
            <m:ctrlPr>
              <w:rPr>
                <w:rFonts w:ascii="Cambria Math" w:eastAsiaTheme="minorEastAsia" w:hAnsi="Cambria Math"/>
                <w:szCs w:val="20"/>
                <w:lang w:eastAsia="ko-KR"/>
              </w:rPr>
            </m:ctrlPr>
          </m:sSupPr>
          <m:e>
            <m:r>
              <m:rPr>
                <m:sty m:val="p"/>
              </m:rPr>
              <w:rPr>
                <w:rFonts w:ascii="Cambria Math" w:eastAsiaTheme="minorEastAsia" w:hAnsi="Cambria Math"/>
                <w:szCs w:val="20"/>
                <w:lang w:eastAsia="ko-KR"/>
              </w:rPr>
              <m:t>α</m:t>
            </m:r>
          </m:e>
          <m:sup>
            <m:r>
              <m:rPr>
                <m:sty m:val="p"/>
              </m:rPr>
              <w:rPr>
                <w:rFonts w:ascii="Cambria Math" w:eastAsiaTheme="minorEastAsia" w:hAnsi="Cambria Math"/>
                <w:szCs w:val="20"/>
                <w:lang w:eastAsia="ko-KR"/>
              </w:rPr>
              <m:t>2</m:t>
            </m:r>
          </m:sup>
        </m:sSup>
        <m:r>
          <m:rPr>
            <m:sty m:val="p"/>
          </m:rPr>
          <w:rPr>
            <w:rFonts w:ascii="Cambria Math" w:eastAsiaTheme="minorEastAsia" w:hAnsi="Cambria Math"/>
            <w:szCs w:val="20"/>
            <w:lang w:eastAsia="ko-KR"/>
          </w:rPr>
          <m:t>+8.3α+18</m:t>
        </m:r>
      </m:oMath>
    </w:p>
    <w:p w14:paraId="65128647" w14:textId="77777777" w:rsidR="008B6BF6" w:rsidRDefault="008B6BF6" w:rsidP="008B6BF6">
      <w:pPr>
        <w:pStyle w:val="BodyText"/>
        <w:numPr>
          <w:ilvl w:val="3"/>
          <w:numId w:val="20"/>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For </w:t>
      </w:r>
      <m:oMath>
        <m:r>
          <m:rPr>
            <m:sty m:val="p"/>
          </m:rPr>
          <w:rPr>
            <w:rFonts w:ascii="Cambria Math" w:eastAsiaTheme="minorEastAsia" w:hAnsi="Cambria Math"/>
            <w:szCs w:val="20"/>
            <w:lang w:eastAsia="ko-KR"/>
          </w:rPr>
          <m:t xml:space="preserve">α=1, </m:t>
        </m:r>
        <m:sSub>
          <m:sSubPr>
            <m:ctrlPr>
              <w:rPr>
                <w:rFonts w:ascii="Cambria Math" w:eastAsiaTheme="minorEastAsia" w:hAnsi="Cambria Math"/>
                <w:szCs w:val="20"/>
                <w:lang w:eastAsia="ko-KR"/>
              </w:rPr>
            </m:ctrlPr>
          </m:sSubPr>
          <m:e>
            <m:r>
              <m:rPr>
                <m:sty m:val="p"/>
              </m:rPr>
              <w:rPr>
                <w:rFonts w:ascii="Cambria Math" w:eastAsiaTheme="minorEastAsia" w:hAnsi="Cambria Math"/>
                <w:szCs w:val="20"/>
                <w:lang w:eastAsia="ko-KR"/>
              </w:rPr>
              <m:t>L</m:t>
            </m:r>
          </m:e>
          <m:sub>
            <m:r>
              <m:rPr>
                <m:sty m:val="p"/>
              </m:rPr>
              <w:rPr>
                <w:rFonts w:ascii="Cambria Math" w:eastAsiaTheme="minorEastAsia" w:hAnsi="Cambria Math"/>
                <w:szCs w:val="20"/>
                <w:lang w:eastAsia="ko-KR"/>
              </w:rPr>
              <m:t>IRRglass</m:t>
            </m:r>
          </m:sub>
        </m:sSub>
        <m:r>
          <m:rPr>
            <m:sty m:val="p"/>
          </m:rPr>
          <w:rPr>
            <w:rFonts w:ascii="Cambria Math" w:eastAsiaTheme="minorEastAsia" w:hAnsi="Cambria Math"/>
            <w:szCs w:val="20"/>
            <w:lang w:eastAsia="ko-KR"/>
          </w:rPr>
          <m:t>=25.4+ 0.11f</m:t>
        </m:r>
      </m:oMath>
    </w:p>
    <w:p w14:paraId="12B645C9" w14:textId="77777777" w:rsidR="008B6BF6" w:rsidRDefault="008B6BF6" w:rsidP="008B6BF6">
      <w:pPr>
        <w:pStyle w:val="BodyText"/>
        <w:numPr>
          <w:ilvl w:val="2"/>
          <w:numId w:val="20"/>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where </w:t>
      </w:r>
      <m:oMath>
        <m:r>
          <m:rPr>
            <m:sty m:val="p"/>
          </m:rPr>
          <w:rPr>
            <w:rFonts w:ascii="Cambria Math" w:eastAsiaTheme="minorEastAsia" w:hAnsi="Cambria Math"/>
            <w:szCs w:val="20"/>
            <w:lang w:eastAsia="ko-KR"/>
          </w:rPr>
          <m:t>α=1</m:t>
        </m:r>
      </m:oMath>
      <w:r>
        <w:rPr>
          <w:rFonts w:ascii="Times New Roman" w:eastAsiaTheme="minorEastAsia" w:hAnsi="Times New Roman"/>
          <w:szCs w:val="20"/>
          <w:lang w:eastAsia="ko-KR"/>
        </w:rPr>
        <w:t xml:space="preserve"> for single silver-coating; </w:t>
      </w:r>
      <m:oMath>
        <m:r>
          <m:rPr>
            <m:sty m:val="p"/>
          </m:rPr>
          <w:rPr>
            <w:rFonts w:ascii="Cambria Math" w:eastAsiaTheme="minorEastAsia" w:hAnsi="Cambria Math"/>
            <w:szCs w:val="20"/>
            <w:lang w:eastAsia="ko-KR"/>
          </w:rPr>
          <m:t>α=2</m:t>
        </m:r>
      </m:oMath>
      <w:r>
        <w:rPr>
          <w:rFonts w:ascii="Times New Roman" w:eastAsiaTheme="minorEastAsia" w:hAnsi="Times New Roman"/>
          <w:szCs w:val="20"/>
          <w:lang w:eastAsia="ko-KR"/>
        </w:rPr>
        <w:t xml:space="preserve"> for double silver-coating; </w:t>
      </w:r>
      <m:oMath>
        <m:r>
          <m:rPr>
            <m:sty m:val="p"/>
          </m:rPr>
          <w:rPr>
            <w:rFonts w:ascii="Cambria Math" w:eastAsiaTheme="minorEastAsia" w:hAnsi="Cambria Math"/>
            <w:szCs w:val="20"/>
            <w:lang w:eastAsia="ko-KR"/>
          </w:rPr>
          <m:t>α=3</m:t>
        </m:r>
      </m:oMath>
      <w:r>
        <w:rPr>
          <w:rFonts w:ascii="Times New Roman" w:eastAsiaTheme="minorEastAsia" w:hAnsi="Times New Roman"/>
          <w:szCs w:val="20"/>
          <w:lang w:eastAsia="ko-KR"/>
        </w:rPr>
        <w:t xml:space="preserve"> for triple silver-coating.</w:t>
      </w:r>
    </w:p>
    <w:p w14:paraId="759FEA63" w14:textId="77777777" w:rsidR="008B6BF6" w:rsidRDefault="008B6BF6" w:rsidP="008B6BF6">
      <w:pPr>
        <w:pStyle w:val="BodyText"/>
        <w:numPr>
          <w:ilvl w:val="2"/>
          <w:numId w:val="20"/>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Default reference coating for standard multi-panel glass is single coating, i.e. </w:t>
      </w:r>
      <m:oMath>
        <m:r>
          <m:rPr>
            <m:sty m:val="p"/>
          </m:rPr>
          <w:rPr>
            <w:rFonts w:ascii="Cambria Math" w:eastAsiaTheme="minorEastAsia" w:hAnsi="Cambria Math"/>
            <w:szCs w:val="20"/>
            <w:lang w:eastAsia="ko-KR"/>
          </w:rPr>
          <m:t>α=1</m:t>
        </m:r>
      </m:oMath>
    </w:p>
    <w:p w14:paraId="12EFC4EA" w14:textId="77777777" w:rsidR="008B6BF6" w:rsidRDefault="008B6BF6" w:rsidP="008B6BF6">
      <w:pPr>
        <w:pStyle w:val="BodyText"/>
        <w:numPr>
          <w:ilvl w:val="2"/>
          <w:numId w:val="20"/>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Default reference thickness for IRR glass is 3 cm</w:t>
      </w:r>
    </w:p>
    <w:p w14:paraId="15D35AD9" w14:textId="515EDA0A" w:rsidR="008B6BF6" w:rsidRDefault="008B6BF6" w:rsidP="008B6BF6">
      <w:pPr>
        <w:pStyle w:val="BodyText"/>
        <w:numPr>
          <w:ilvl w:val="1"/>
          <w:numId w:val="20"/>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Option 2) </w:t>
      </w:r>
      <w:r>
        <w:rPr>
          <w:rFonts w:ascii="Times New Roman" w:eastAsiaTheme="minorEastAsia" w:hAnsi="Times New Roman"/>
          <w:color w:val="FF0000"/>
          <w:szCs w:val="20"/>
          <w:lang w:eastAsia="ko-KR"/>
        </w:rPr>
        <w:t>coating</w:t>
      </w:r>
      <w:r w:rsidRPr="008B6BF6">
        <w:rPr>
          <w:rFonts w:ascii="Times New Roman" w:eastAsiaTheme="minorEastAsia" w:hAnsi="Times New Roman"/>
          <w:color w:val="FF0000"/>
          <w:szCs w:val="20"/>
          <w:lang w:eastAsia="ko-KR"/>
        </w:rPr>
        <w:t xml:space="preserve"> dependent model </w:t>
      </w:r>
      <w:r>
        <w:rPr>
          <w:rFonts w:ascii="Times New Roman" w:eastAsiaTheme="minorEastAsia" w:hAnsi="Times New Roman"/>
          <w:color w:val="FF0000"/>
          <w:szCs w:val="20"/>
          <w:lang w:eastAsia="ko-KR"/>
        </w:rPr>
        <w:t>with</w:t>
      </w:r>
      <w:r w:rsidRPr="008B6BF6">
        <w:rPr>
          <w:rFonts w:ascii="Times New Roman" w:eastAsiaTheme="minorEastAsia" w:hAnsi="Times New Roman"/>
          <w:color w:val="FF0000"/>
          <w:szCs w:val="20"/>
          <w:lang w:eastAsia="ko-KR"/>
        </w:rPr>
        <w:t xml:space="preserve"> resonation effect</w:t>
      </w:r>
    </w:p>
    <w:p w14:paraId="3127777A" w14:textId="77777777" w:rsidR="008B6BF6" w:rsidRDefault="00000000" w:rsidP="008B6BF6">
      <w:pPr>
        <w:pStyle w:val="BodyText"/>
        <w:numPr>
          <w:ilvl w:val="2"/>
          <w:numId w:val="20"/>
        </w:numPr>
        <w:spacing w:after="0"/>
        <w:rPr>
          <w:rFonts w:ascii="Times New Roman" w:eastAsiaTheme="minorEastAsia" w:hAnsi="Times New Roman"/>
          <w:szCs w:val="20"/>
          <w:lang w:eastAsia="ko-KR"/>
        </w:rPr>
      </w:pPr>
      <m:oMath>
        <m:sSub>
          <m:sSubPr>
            <m:ctrlPr>
              <w:rPr>
                <w:rFonts w:ascii="Cambria Math" w:eastAsiaTheme="minorEastAsia" w:hAnsi="Cambria Math"/>
                <w:szCs w:val="20"/>
                <w:lang w:eastAsia="ko-KR"/>
              </w:rPr>
            </m:ctrlPr>
          </m:sSubPr>
          <m:e>
            <m:r>
              <m:rPr>
                <m:sty m:val="p"/>
              </m:rPr>
              <w:rPr>
                <w:rFonts w:ascii="Cambria Math" w:eastAsiaTheme="minorEastAsia" w:hAnsi="Cambria Math"/>
                <w:szCs w:val="20"/>
                <w:lang w:eastAsia="ko-KR"/>
              </w:rPr>
              <m:t>L</m:t>
            </m:r>
          </m:e>
          <m:sub>
            <m:r>
              <m:rPr>
                <m:sty m:val="p"/>
              </m:rPr>
              <w:rPr>
                <w:rFonts w:ascii="Cambria Math" w:eastAsiaTheme="minorEastAsia" w:hAnsi="Cambria Math"/>
                <w:szCs w:val="20"/>
                <w:lang w:eastAsia="ko-KR"/>
              </w:rPr>
              <m:t>IRRglass</m:t>
            </m:r>
          </m:sub>
        </m:sSub>
        <m:r>
          <m:rPr>
            <m:sty m:val="p"/>
          </m:rPr>
          <w:rPr>
            <w:rFonts w:ascii="Cambria Math" w:eastAsiaTheme="minorEastAsia" w:hAnsi="Cambria Math"/>
            <w:szCs w:val="20"/>
            <w:lang w:eastAsia="ko-KR"/>
          </w:rPr>
          <m:t>=0.11f-3sin</m:t>
        </m:r>
        <m:d>
          <m:dPr>
            <m:ctrlPr>
              <w:rPr>
                <w:rFonts w:ascii="Cambria Math" w:eastAsiaTheme="minorEastAsia" w:hAnsi="Cambria Math"/>
                <w:szCs w:val="20"/>
                <w:lang w:eastAsia="ko-KR"/>
              </w:rPr>
            </m:ctrlPr>
          </m:dPr>
          <m:e>
            <m:r>
              <m:rPr>
                <m:sty m:val="p"/>
              </m:rPr>
              <w:rPr>
                <w:rFonts w:ascii="Cambria Math" w:eastAsiaTheme="minorEastAsia" w:hAnsi="Cambria Math"/>
                <w:szCs w:val="20"/>
                <w:lang w:eastAsia="ko-KR"/>
              </w:rPr>
              <m:t>0.5f+1.36</m:t>
            </m:r>
          </m:e>
        </m:d>
        <m:r>
          <m:rPr>
            <m:sty m:val="p"/>
          </m:rPr>
          <w:rPr>
            <w:rFonts w:ascii="Cambria Math" w:eastAsiaTheme="minorEastAsia" w:hAnsi="Cambria Math"/>
            <w:szCs w:val="20"/>
            <w:lang w:eastAsia="ko-KR"/>
          </w:rPr>
          <m:t>-0.9</m:t>
        </m:r>
        <m:sSup>
          <m:sSupPr>
            <m:ctrlPr>
              <w:rPr>
                <w:rFonts w:ascii="Cambria Math" w:eastAsiaTheme="minorEastAsia" w:hAnsi="Cambria Math"/>
                <w:szCs w:val="20"/>
                <w:lang w:eastAsia="ko-KR"/>
              </w:rPr>
            </m:ctrlPr>
          </m:sSupPr>
          <m:e>
            <m:r>
              <m:rPr>
                <m:sty m:val="p"/>
              </m:rPr>
              <w:rPr>
                <w:rFonts w:ascii="Cambria Math" w:eastAsiaTheme="minorEastAsia" w:hAnsi="Cambria Math"/>
                <w:szCs w:val="20"/>
                <w:lang w:eastAsia="ko-KR"/>
              </w:rPr>
              <m:t>α</m:t>
            </m:r>
          </m:e>
          <m:sup>
            <m:r>
              <m:rPr>
                <m:sty m:val="p"/>
              </m:rPr>
              <w:rPr>
                <w:rFonts w:ascii="Cambria Math" w:eastAsiaTheme="minorEastAsia" w:hAnsi="Cambria Math"/>
                <w:szCs w:val="20"/>
                <w:lang w:eastAsia="ko-KR"/>
              </w:rPr>
              <m:t>2</m:t>
            </m:r>
          </m:sup>
        </m:sSup>
        <m:r>
          <m:rPr>
            <m:sty m:val="p"/>
          </m:rPr>
          <w:rPr>
            <w:rFonts w:ascii="Cambria Math" w:eastAsiaTheme="minorEastAsia" w:hAnsi="Cambria Math"/>
            <w:szCs w:val="20"/>
            <w:lang w:eastAsia="ko-KR"/>
          </w:rPr>
          <m:t>+8.3α+18</m:t>
        </m:r>
      </m:oMath>
    </w:p>
    <w:p w14:paraId="521F5C1C" w14:textId="77777777" w:rsidR="008B6BF6" w:rsidRDefault="008B6BF6" w:rsidP="008B6BF6">
      <w:pPr>
        <w:pStyle w:val="BodyText"/>
        <w:numPr>
          <w:ilvl w:val="3"/>
          <w:numId w:val="20"/>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For </w:t>
      </w:r>
      <m:oMath>
        <m:r>
          <m:rPr>
            <m:sty m:val="p"/>
          </m:rPr>
          <w:rPr>
            <w:rFonts w:ascii="Cambria Math" w:eastAsiaTheme="minorEastAsia" w:hAnsi="Cambria Math"/>
            <w:szCs w:val="20"/>
            <w:lang w:eastAsia="ko-KR"/>
          </w:rPr>
          <m:t xml:space="preserve">α=1, </m:t>
        </m:r>
        <m:sSub>
          <m:sSubPr>
            <m:ctrlPr>
              <w:rPr>
                <w:rFonts w:ascii="Cambria Math" w:eastAsiaTheme="minorEastAsia" w:hAnsi="Cambria Math"/>
                <w:szCs w:val="20"/>
                <w:lang w:eastAsia="ko-KR"/>
              </w:rPr>
            </m:ctrlPr>
          </m:sSubPr>
          <m:e>
            <m:r>
              <m:rPr>
                <m:sty m:val="p"/>
              </m:rPr>
              <w:rPr>
                <w:rFonts w:ascii="Cambria Math" w:eastAsiaTheme="minorEastAsia" w:hAnsi="Cambria Math"/>
                <w:szCs w:val="20"/>
                <w:lang w:eastAsia="ko-KR"/>
              </w:rPr>
              <m:t>L</m:t>
            </m:r>
          </m:e>
          <m:sub>
            <m:r>
              <m:rPr>
                <m:sty m:val="p"/>
              </m:rPr>
              <w:rPr>
                <w:rFonts w:ascii="Cambria Math" w:eastAsiaTheme="minorEastAsia" w:hAnsi="Cambria Math"/>
                <w:szCs w:val="20"/>
                <w:lang w:eastAsia="ko-KR"/>
              </w:rPr>
              <m:t>IRRglass</m:t>
            </m:r>
          </m:sub>
        </m:sSub>
        <m:r>
          <m:rPr>
            <m:sty m:val="p"/>
          </m:rPr>
          <w:rPr>
            <w:rFonts w:ascii="Cambria Math" w:eastAsiaTheme="minorEastAsia" w:hAnsi="Cambria Math"/>
            <w:szCs w:val="20"/>
            <w:lang w:eastAsia="ko-KR"/>
          </w:rPr>
          <m:t>=25.4+ 0.11f-3sin</m:t>
        </m:r>
        <m:d>
          <m:dPr>
            <m:ctrlPr>
              <w:rPr>
                <w:rFonts w:ascii="Cambria Math" w:eastAsiaTheme="minorEastAsia" w:hAnsi="Cambria Math"/>
                <w:szCs w:val="20"/>
                <w:lang w:eastAsia="ko-KR"/>
              </w:rPr>
            </m:ctrlPr>
          </m:dPr>
          <m:e>
            <m:r>
              <m:rPr>
                <m:sty m:val="p"/>
              </m:rPr>
              <w:rPr>
                <w:rFonts w:ascii="Cambria Math" w:eastAsiaTheme="minorEastAsia" w:hAnsi="Cambria Math"/>
                <w:szCs w:val="20"/>
                <w:lang w:eastAsia="ko-KR"/>
              </w:rPr>
              <m:t>0.5f+1.36</m:t>
            </m:r>
          </m:e>
        </m:d>
      </m:oMath>
    </w:p>
    <w:p w14:paraId="181D8161" w14:textId="77777777" w:rsidR="008B6BF6" w:rsidRDefault="008B6BF6" w:rsidP="008B6BF6">
      <w:pPr>
        <w:pStyle w:val="BodyText"/>
        <w:numPr>
          <w:ilvl w:val="2"/>
          <w:numId w:val="20"/>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where </w:t>
      </w:r>
      <m:oMath>
        <m:r>
          <m:rPr>
            <m:sty m:val="p"/>
          </m:rPr>
          <w:rPr>
            <w:rFonts w:ascii="Cambria Math" w:eastAsiaTheme="minorEastAsia" w:hAnsi="Cambria Math"/>
            <w:szCs w:val="20"/>
            <w:lang w:eastAsia="ko-KR"/>
          </w:rPr>
          <m:t>α=1</m:t>
        </m:r>
      </m:oMath>
      <w:r>
        <w:rPr>
          <w:rFonts w:ascii="Times New Roman" w:eastAsiaTheme="minorEastAsia" w:hAnsi="Times New Roman"/>
          <w:szCs w:val="20"/>
          <w:lang w:eastAsia="ko-KR"/>
        </w:rPr>
        <w:t xml:space="preserve"> for single silver-coating; </w:t>
      </w:r>
      <m:oMath>
        <m:r>
          <m:rPr>
            <m:sty m:val="p"/>
          </m:rPr>
          <w:rPr>
            <w:rFonts w:ascii="Cambria Math" w:eastAsiaTheme="minorEastAsia" w:hAnsi="Cambria Math"/>
            <w:szCs w:val="20"/>
            <w:lang w:eastAsia="ko-KR"/>
          </w:rPr>
          <m:t>α=2</m:t>
        </m:r>
      </m:oMath>
      <w:r>
        <w:rPr>
          <w:rFonts w:ascii="Times New Roman" w:eastAsiaTheme="minorEastAsia" w:hAnsi="Times New Roman"/>
          <w:szCs w:val="20"/>
          <w:lang w:eastAsia="ko-KR"/>
        </w:rPr>
        <w:t xml:space="preserve"> for double silver-coating; </w:t>
      </w:r>
      <m:oMath>
        <m:r>
          <m:rPr>
            <m:sty m:val="p"/>
          </m:rPr>
          <w:rPr>
            <w:rFonts w:ascii="Cambria Math" w:eastAsiaTheme="minorEastAsia" w:hAnsi="Cambria Math"/>
            <w:szCs w:val="20"/>
            <w:lang w:eastAsia="ko-KR"/>
          </w:rPr>
          <m:t>α=3</m:t>
        </m:r>
      </m:oMath>
      <w:r>
        <w:rPr>
          <w:rFonts w:ascii="Times New Roman" w:eastAsiaTheme="minorEastAsia" w:hAnsi="Times New Roman"/>
          <w:szCs w:val="20"/>
          <w:lang w:eastAsia="ko-KR"/>
        </w:rPr>
        <w:t xml:space="preserve"> for triple silver-coating.</w:t>
      </w:r>
    </w:p>
    <w:p w14:paraId="3EF92C99" w14:textId="77777777" w:rsidR="008B6BF6" w:rsidRDefault="008B6BF6" w:rsidP="008B6BF6">
      <w:pPr>
        <w:pStyle w:val="BodyText"/>
        <w:numPr>
          <w:ilvl w:val="2"/>
          <w:numId w:val="20"/>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Default reference coating for IRR glass is single coating, i.e. </w:t>
      </w:r>
      <m:oMath>
        <m:r>
          <m:rPr>
            <m:sty m:val="p"/>
          </m:rPr>
          <w:rPr>
            <w:rFonts w:ascii="Cambria Math" w:eastAsiaTheme="minorEastAsia" w:hAnsi="Cambria Math"/>
            <w:szCs w:val="20"/>
            <w:lang w:eastAsia="ko-KR"/>
          </w:rPr>
          <m:t>α=1</m:t>
        </m:r>
      </m:oMath>
    </w:p>
    <w:p w14:paraId="4DB678FB" w14:textId="77777777" w:rsidR="008B6BF6" w:rsidRDefault="008B6BF6" w:rsidP="008B6BF6">
      <w:pPr>
        <w:pStyle w:val="BodyText"/>
        <w:numPr>
          <w:ilvl w:val="1"/>
          <w:numId w:val="20"/>
        </w:numPr>
        <w:spacing w:after="0"/>
        <w:rPr>
          <w:rFonts w:ascii="Times New Roman" w:eastAsiaTheme="minorEastAsia" w:hAnsi="Times New Roman"/>
          <w:color w:val="FF0000"/>
          <w:szCs w:val="20"/>
          <w:lang w:eastAsia="ko-KR"/>
        </w:rPr>
      </w:pPr>
      <w:r w:rsidRPr="008B6BF6">
        <w:rPr>
          <w:rFonts w:ascii="Times New Roman" w:eastAsiaTheme="minorEastAsia" w:hAnsi="Times New Roman"/>
          <w:color w:val="FF0000"/>
          <w:szCs w:val="20"/>
          <w:lang w:eastAsia="ko-KR"/>
        </w:rPr>
        <w:t>Further minor refinements of option 1 or 2 to better match the measurement data is not precluded.</w:t>
      </w:r>
    </w:p>
    <w:p w14:paraId="248B6960" w14:textId="1A182E1F" w:rsidR="008B6BF6" w:rsidRPr="008B6BF6" w:rsidRDefault="008B6BF6" w:rsidP="008B6BF6">
      <w:pPr>
        <w:pStyle w:val="BodyText"/>
        <w:numPr>
          <w:ilvl w:val="1"/>
          <w:numId w:val="20"/>
        </w:numPr>
        <w:spacing w:after="0"/>
        <w:rPr>
          <w:rFonts w:ascii="Times New Roman" w:eastAsiaTheme="minorEastAsia" w:hAnsi="Times New Roman"/>
          <w:color w:val="FF0000"/>
          <w:szCs w:val="20"/>
          <w:lang w:eastAsia="ko-KR"/>
        </w:rPr>
      </w:pPr>
      <w:r>
        <w:rPr>
          <w:rFonts w:ascii="Times New Roman" w:eastAsiaTheme="minorEastAsia" w:hAnsi="Times New Roman"/>
          <w:color w:val="FF0000"/>
          <w:szCs w:val="20"/>
          <w:lang w:eastAsia="ko-KR"/>
        </w:rPr>
        <w:t>FFS: whether and how to incorporate thickness dependent affect for the IRR model.</w:t>
      </w:r>
      <w:r w:rsidR="003B2E3A">
        <w:rPr>
          <w:rFonts w:ascii="Times New Roman" w:eastAsiaTheme="minorEastAsia" w:hAnsi="Times New Roman"/>
          <w:color w:val="FF0000"/>
          <w:szCs w:val="20"/>
          <w:lang w:eastAsia="ko-KR"/>
        </w:rPr>
        <w:t xml:space="preserve"> In this context, incorporation of thickness impact is considered a minor refinement of option 1 or 2 </w:t>
      </w:r>
      <w:r w:rsidR="003B2E3A" w:rsidRPr="008B6BF6">
        <w:rPr>
          <w:rFonts w:ascii="Times New Roman" w:eastAsiaTheme="minorEastAsia" w:hAnsi="Times New Roman"/>
          <w:color w:val="FF0000"/>
          <w:szCs w:val="20"/>
          <w:lang w:eastAsia="ko-KR"/>
        </w:rPr>
        <w:t>to better match the measurement data</w:t>
      </w:r>
      <w:r w:rsidR="003B2E3A">
        <w:rPr>
          <w:rFonts w:ascii="Times New Roman" w:eastAsiaTheme="minorEastAsia" w:hAnsi="Times New Roman"/>
          <w:color w:val="FF0000"/>
          <w:szCs w:val="20"/>
          <w:lang w:eastAsia="ko-KR"/>
        </w:rPr>
        <w:t>.</w:t>
      </w:r>
    </w:p>
    <w:p w14:paraId="7830B28F" w14:textId="77777777" w:rsidR="008B6BF6" w:rsidRDefault="008B6BF6" w:rsidP="008B6BF6">
      <w:pPr>
        <w:pStyle w:val="BodyText"/>
        <w:spacing w:after="0"/>
        <w:rPr>
          <w:rFonts w:ascii="Times New Roman" w:eastAsiaTheme="minorEastAsia" w:hAnsi="Times New Roman"/>
          <w:szCs w:val="20"/>
          <w:lang w:eastAsia="ko-KR"/>
        </w:rPr>
      </w:pPr>
    </w:p>
    <w:p w14:paraId="4D29C506" w14:textId="77777777" w:rsidR="005B7A3E" w:rsidRDefault="005B7A3E" w:rsidP="005B7A3E">
      <w:pPr>
        <w:pStyle w:val="BodyText"/>
        <w:spacing w:after="0"/>
        <w:rPr>
          <w:rFonts w:ascii="Times New Roman" w:eastAsiaTheme="minorEastAsia" w:hAnsi="Times New Roman"/>
          <w:szCs w:val="20"/>
          <w:lang w:eastAsia="ko-KR"/>
        </w:rPr>
      </w:pPr>
    </w:p>
    <w:p w14:paraId="56785EA8" w14:textId="2744953C" w:rsidR="005B7A3E" w:rsidRDefault="005B7A3E" w:rsidP="005B7A3E">
      <w:pPr>
        <w:pStyle w:val="Heading5"/>
        <w:rPr>
          <w:rFonts w:eastAsiaTheme="minorEastAsia"/>
          <w:lang w:val="en-US" w:eastAsia="ko-KR"/>
        </w:rPr>
      </w:pPr>
      <w:r>
        <w:rPr>
          <w:rFonts w:eastAsiaTheme="minorEastAsia"/>
          <w:lang w:val="en-US" w:eastAsia="ko-KR"/>
        </w:rPr>
        <w:t>Proposal #2.1-2</w:t>
      </w:r>
      <w:r w:rsidR="00DB5F9C">
        <w:rPr>
          <w:rFonts w:eastAsiaTheme="minorEastAsia"/>
          <w:lang w:val="en-US" w:eastAsia="ko-KR"/>
        </w:rPr>
        <w:t>B</w:t>
      </w:r>
      <w:r>
        <w:rPr>
          <w:rFonts w:eastAsiaTheme="minorEastAsia"/>
          <w:lang w:val="en-US" w:eastAsia="ko-KR"/>
        </w:rPr>
        <w:t>:</w:t>
      </w:r>
    </w:p>
    <w:p w14:paraId="62D426F3" w14:textId="25B683FE" w:rsidR="005B7A3E" w:rsidRDefault="00DB5F9C" w:rsidP="005B7A3E">
      <w:pPr>
        <w:pStyle w:val="BodyText"/>
        <w:numPr>
          <w:ilvl w:val="0"/>
          <w:numId w:val="20"/>
        </w:numPr>
        <w:spacing w:after="0"/>
        <w:rPr>
          <w:rFonts w:ascii="Times New Roman" w:eastAsiaTheme="minorEastAsia" w:hAnsi="Times New Roman"/>
          <w:szCs w:val="20"/>
          <w:lang w:eastAsia="ko-KR"/>
        </w:rPr>
      </w:pPr>
      <w:r w:rsidRPr="00DB5F9C">
        <w:rPr>
          <w:rFonts w:ascii="Times New Roman" w:eastAsiaTheme="minorEastAsia" w:hAnsi="Times New Roman"/>
          <w:color w:val="0070C0"/>
          <w:szCs w:val="20"/>
          <w:lang w:eastAsia="ko-KR"/>
        </w:rPr>
        <w:t xml:space="preserve">RAN1 has identified that </w:t>
      </w:r>
      <w:r>
        <w:rPr>
          <w:rFonts w:ascii="Times New Roman" w:eastAsiaTheme="minorEastAsia" w:hAnsi="Times New Roman"/>
          <w:color w:val="0070C0"/>
          <w:szCs w:val="20"/>
          <w:lang w:eastAsia="ko-KR"/>
        </w:rPr>
        <w:t>IRR</w:t>
      </w:r>
      <w:r w:rsidRPr="00DB5F9C">
        <w:rPr>
          <w:rFonts w:ascii="Times New Roman" w:eastAsiaTheme="minorEastAsia" w:hAnsi="Times New Roman"/>
          <w:color w:val="0070C0"/>
          <w:szCs w:val="20"/>
          <w:lang w:eastAsia="ko-KR"/>
        </w:rPr>
        <w:t xml:space="preserve"> glass penetration loss model require</w:t>
      </w:r>
      <w:r>
        <w:rPr>
          <w:rFonts w:ascii="Times New Roman" w:eastAsiaTheme="minorEastAsia" w:hAnsi="Times New Roman"/>
          <w:color w:val="0070C0"/>
          <w:szCs w:val="20"/>
          <w:lang w:eastAsia="ko-KR"/>
        </w:rPr>
        <w:t>s</w:t>
      </w:r>
      <w:r w:rsidRPr="00DB5F9C">
        <w:rPr>
          <w:rFonts w:ascii="Times New Roman" w:eastAsiaTheme="minorEastAsia" w:hAnsi="Times New Roman"/>
          <w:color w:val="0070C0"/>
          <w:szCs w:val="20"/>
          <w:lang w:eastAsia="ko-KR"/>
        </w:rPr>
        <w:t xml:space="preserve"> necessary updates at least for 6-24 GHz frequency range. Further discuss necessary changes</w:t>
      </w:r>
      <w:r>
        <w:rPr>
          <w:rFonts w:ascii="Times New Roman" w:eastAsiaTheme="minorEastAsia" w:hAnsi="Times New Roman"/>
          <w:szCs w:val="20"/>
          <w:lang w:eastAsia="ko-KR"/>
        </w:rPr>
        <w:t xml:space="preserve"> </w:t>
      </w:r>
      <w:r w:rsidR="005B7A3E">
        <w:rPr>
          <w:rFonts w:ascii="Times New Roman" w:eastAsiaTheme="minorEastAsia" w:hAnsi="Times New Roman"/>
          <w:szCs w:val="20"/>
          <w:lang w:eastAsia="ko-KR"/>
        </w:rPr>
        <w:t xml:space="preserve">For IRR glass penetration loss model, </w:t>
      </w:r>
      <w:r w:rsidRPr="00DB5F9C">
        <w:rPr>
          <w:rFonts w:ascii="Times New Roman" w:eastAsiaTheme="minorEastAsia" w:hAnsi="Times New Roman"/>
          <w:color w:val="0070C0"/>
          <w:szCs w:val="20"/>
          <w:lang w:eastAsia="ko-KR"/>
        </w:rPr>
        <w:t xml:space="preserve">study </w:t>
      </w:r>
      <w:r w:rsidR="005B7A3E" w:rsidRPr="00DB5F9C">
        <w:rPr>
          <w:rFonts w:ascii="Times New Roman" w:eastAsiaTheme="minorEastAsia" w:hAnsi="Times New Roman"/>
          <w:strike/>
          <w:color w:val="0070C0"/>
          <w:szCs w:val="20"/>
          <w:lang w:eastAsia="ko-KR"/>
        </w:rPr>
        <w:t>select between</w:t>
      </w:r>
      <w:r w:rsidR="005B7A3E" w:rsidRPr="00DB5F9C">
        <w:rPr>
          <w:rFonts w:ascii="Times New Roman" w:eastAsiaTheme="minorEastAsia" w:hAnsi="Times New Roman"/>
          <w:color w:val="0070C0"/>
          <w:szCs w:val="20"/>
          <w:lang w:eastAsia="ko-KR"/>
        </w:rPr>
        <w:t xml:space="preserve"> </w:t>
      </w:r>
      <w:r w:rsidR="005B7A3E">
        <w:rPr>
          <w:rFonts w:ascii="Times New Roman" w:eastAsiaTheme="minorEastAsia" w:hAnsi="Times New Roman"/>
          <w:szCs w:val="20"/>
          <w:lang w:eastAsia="ko-KR"/>
        </w:rPr>
        <w:t>the following model changes:</w:t>
      </w:r>
    </w:p>
    <w:p w14:paraId="7FE722E6" w14:textId="77777777" w:rsidR="005B7A3E" w:rsidRDefault="005B7A3E" w:rsidP="005B7A3E">
      <w:pPr>
        <w:pStyle w:val="BodyText"/>
        <w:numPr>
          <w:ilvl w:val="1"/>
          <w:numId w:val="20"/>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Option 1) </w:t>
      </w:r>
      <w:r>
        <w:rPr>
          <w:rFonts w:ascii="Times New Roman" w:eastAsiaTheme="minorEastAsia" w:hAnsi="Times New Roman"/>
          <w:color w:val="FF0000"/>
          <w:szCs w:val="20"/>
          <w:lang w:eastAsia="ko-KR"/>
        </w:rPr>
        <w:t>coating</w:t>
      </w:r>
      <w:r w:rsidRPr="008B6BF6">
        <w:rPr>
          <w:rFonts w:ascii="Times New Roman" w:eastAsiaTheme="minorEastAsia" w:hAnsi="Times New Roman"/>
          <w:color w:val="FF0000"/>
          <w:szCs w:val="20"/>
          <w:lang w:eastAsia="ko-KR"/>
        </w:rPr>
        <w:t xml:space="preserve"> dependent model without resonation effect</w:t>
      </w:r>
    </w:p>
    <w:p w14:paraId="6132BD99" w14:textId="77777777" w:rsidR="005B7A3E" w:rsidRDefault="00000000" w:rsidP="005B7A3E">
      <w:pPr>
        <w:pStyle w:val="BodyText"/>
        <w:numPr>
          <w:ilvl w:val="2"/>
          <w:numId w:val="20"/>
        </w:numPr>
        <w:spacing w:after="0"/>
        <w:rPr>
          <w:rFonts w:ascii="Times New Roman" w:eastAsiaTheme="minorEastAsia" w:hAnsi="Times New Roman"/>
          <w:szCs w:val="20"/>
          <w:lang w:eastAsia="ko-KR"/>
        </w:rPr>
      </w:pPr>
      <m:oMath>
        <m:sSub>
          <m:sSubPr>
            <m:ctrlPr>
              <w:rPr>
                <w:rFonts w:ascii="Cambria Math" w:eastAsiaTheme="minorEastAsia" w:hAnsi="Cambria Math"/>
                <w:szCs w:val="20"/>
                <w:lang w:eastAsia="ko-KR"/>
              </w:rPr>
            </m:ctrlPr>
          </m:sSubPr>
          <m:e>
            <m:r>
              <m:rPr>
                <m:sty m:val="p"/>
              </m:rPr>
              <w:rPr>
                <w:rFonts w:ascii="Cambria Math" w:eastAsiaTheme="minorEastAsia" w:hAnsi="Cambria Math"/>
                <w:szCs w:val="20"/>
                <w:lang w:eastAsia="ko-KR"/>
              </w:rPr>
              <m:t>L</m:t>
            </m:r>
          </m:e>
          <m:sub>
            <m:r>
              <m:rPr>
                <m:sty m:val="p"/>
              </m:rPr>
              <w:rPr>
                <w:rFonts w:ascii="Cambria Math" w:eastAsiaTheme="minorEastAsia" w:hAnsi="Cambria Math"/>
                <w:szCs w:val="20"/>
                <w:lang w:eastAsia="ko-KR"/>
              </w:rPr>
              <m:t>IRRglass</m:t>
            </m:r>
          </m:sub>
        </m:sSub>
        <m:r>
          <m:rPr>
            <m:sty m:val="p"/>
          </m:rPr>
          <w:rPr>
            <w:rFonts w:ascii="Cambria Math" w:eastAsiaTheme="minorEastAsia" w:hAnsi="Cambria Math"/>
            <w:szCs w:val="20"/>
            <w:lang w:eastAsia="ko-KR"/>
          </w:rPr>
          <m:t>=0.11f-0.9</m:t>
        </m:r>
        <m:sSup>
          <m:sSupPr>
            <m:ctrlPr>
              <w:rPr>
                <w:rFonts w:ascii="Cambria Math" w:eastAsiaTheme="minorEastAsia" w:hAnsi="Cambria Math"/>
                <w:szCs w:val="20"/>
                <w:lang w:eastAsia="ko-KR"/>
              </w:rPr>
            </m:ctrlPr>
          </m:sSupPr>
          <m:e>
            <m:r>
              <m:rPr>
                <m:sty m:val="p"/>
              </m:rPr>
              <w:rPr>
                <w:rFonts w:ascii="Cambria Math" w:eastAsiaTheme="minorEastAsia" w:hAnsi="Cambria Math"/>
                <w:szCs w:val="20"/>
                <w:lang w:eastAsia="ko-KR"/>
              </w:rPr>
              <m:t>α</m:t>
            </m:r>
          </m:e>
          <m:sup>
            <m:r>
              <m:rPr>
                <m:sty m:val="p"/>
              </m:rPr>
              <w:rPr>
                <w:rFonts w:ascii="Cambria Math" w:eastAsiaTheme="minorEastAsia" w:hAnsi="Cambria Math"/>
                <w:szCs w:val="20"/>
                <w:lang w:eastAsia="ko-KR"/>
              </w:rPr>
              <m:t>2</m:t>
            </m:r>
          </m:sup>
        </m:sSup>
        <m:r>
          <m:rPr>
            <m:sty m:val="p"/>
          </m:rPr>
          <w:rPr>
            <w:rFonts w:ascii="Cambria Math" w:eastAsiaTheme="minorEastAsia" w:hAnsi="Cambria Math"/>
            <w:szCs w:val="20"/>
            <w:lang w:eastAsia="ko-KR"/>
          </w:rPr>
          <m:t>+8.3α+18</m:t>
        </m:r>
      </m:oMath>
    </w:p>
    <w:p w14:paraId="72A09416" w14:textId="77777777" w:rsidR="005B7A3E" w:rsidRDefault="005B7A3E" w:rsidP="005B7A3E">
      <w:pPr>
        <w:pStyle w:val="BodyText"/>
        <w:numPr>
          <w:ilvl w:val="3"/>
          <w:numId w:val="20"/>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For </w:t>
      </w:r>
      <m:oMath>
        <m:r>
          <m:rPr>
            <m:sty m:val="p"/>
          </m:rPr>
          <w:rPr>
            <w:rFonts w:ascii="Cambria Math" w:eastAsiaTheme="minorEastAsia" w:hAnsi="Cambria Math"/>
            <w:szCs w:val="20"/>
            <w:lang w:eastAsia="ko-KR"/>
          </w:rPr>
          <m:t xml:space="preserve">α=1, </m:t>
        </m:r>
        <m:sSub>
          <m:sSubPr>
            <m:ctrlPr>
              <w:rPr>
                <w:rFonts w:ascii="Cambria Math" w:eastAsiaTheme="minorEastAsia" w:hAnsi="Cambria Math"/>
                <w:szCs w:val="20"/>
                <w:lang w:eastAsia="ko-KR"/>
              </w:rPr>
            </m:ctrlPr>
          </m:sSubPr>
          <m:e>
            <m:r>
              <m:rPr>
                <m:sty m:val="p"/>
              </m:rPr>
              <w:rPr>
                <w:rFonts w:ascii="Cambria Math" w:eastAsiaTheme="minorEastAsia" w:hAnsi="Cambria Math"/>
                <w:szCs w:val="20"/>
                <w:lang w:eastAsia="ko-KR"/>
              </w:rPr>
              <m:t>L</m:t>
            </m:r>
          </m:e>
          <m:sub>
            <m:r>
              <m:rPr>
                <m:sty m:val="p"/>
              </m:rPr>
              <w:rPr>
                <w:rFonts w:ascii="Cambria Math" w:eastAsiaTheme="minorEastAsia" w:hAnsi="Cambria Math"/>
                <w:szCs w:val="20"/>
                <w:lang w:eastAsia="ko-KR"/>
              </w:rPr>
              <m:t>IRRglass</m:t>
            </m:r>
          </m:sub>
        </m:sSub>
        <m:r>
          <m:rPr>
            <m:sty m:val="p"/>
          </m:rPr>
          <w:rPr>
            <w:rFonts w:ascii="Cambria Math" w:eastAsiaTheme="minorEastAsia" w:hAnsi="Cambria Math"/>
            <w:szCs w:val="20"/>
            <w:lang w:eastAsia="ko-KR"/>
          </w:rPr>
          <m:t>=25.4+ 0.11f</m:t>
        </m:r>
      </m:oMath>
    </w:p>
    <w:p w14:paraId="155DF35A" w14:textId="77777777" w:rsidR="005B7A3E" w:rsidRDefault="005B7A3E" w:rsidP="005B7A3E">
      <w:pPr>
        <w:pStyle w:val="BodyText"/>
        <w:numPr>
          <w:ilvl w:val="2"/>
          <w:numId w:val="20"/>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where </w:t>
      </w:r>
      <m:oMath>
        <m:r>
          <m:rPr>
            <m:sty m:val="p"/>
          </m:rPr>
          <w:rPr>
            <w:rFonts w:ascii="Cambria Math" w:eastAsiaTheme="minorEastAsia" w:hAnsi="Cambria Math"/>
            <w:szCs w:val="20"/>
            <w:lang w:eastAsia="ko-KR"/>
          </w:rPr>
          <m:t>α=1</m:t>
        </m:r>
      </m:oMath>
      <w:r>
        <w:rPr>
          <w:rFonts w:ascii="Times New Roman" w:eastAsiaTheme="minorEastAsia" w:hAnsi="Times New Roman"/>
          <w:szCs w:val="20"/>
          <w:lang w:eastAsia="ko-KR"/>
        </w:rPr>
        <w:t xml:space="preserve"> for single silver-coating; </w:t>
      </w:r>
      <m:oMath>
        <m:r>
          <m:rPr>
            <m:sty m:val="p"/>
          </m:rPr>
          <w:rPr>
            <w:rFonts w:ascii="Cambria Math" w:eastAsiaTheme="minorEastAsia" w:hAnsi="Cambria Math"/>
            <w:szCs w:val="20"/>
            <w:lang w:eastAsia="ko-KR"/>
          </w:rPr>
          <m:t>α=2</m:t>
        </m:r>
      </m:oMath>
      <w:r>
        <w:rPr>
          <w:rFonts w:ascii="Times New Roman" w:eastAsiaTheme="minorEastAsia" w:hAnsi="Times New Roman"/>
          <w:szCs w:val="20"/>
          <w:lang w:eastAsia="ko-KR"/>
        </w:rPr>
        <w:t xml:space="preserve"> for double silver-coating; </w:t>
      </w:r>
      <m:oMath>
        <m:r>
          <m:rPr>
            <m:sty m:val="p"/>
          </m:rPr>
          <w:rPr>
            <w:rFonts w:ascii="Cambria Math" w:eastAsiaTheme="minorEastAsia" w:hAnsi="Cambria Math"/>
            <w:szCs w:val="20"/>
            <w:lang w:eastAsia="ko-KR"/>
          </w:rPr>
          <m:t>α=3</m:t>
        </m:r>
      </m:oMath>
      <w:r>
        <w:rPr>
          <w:rFonts w:ascii="Times New Roman" w:eastAsiaTheme="minorEastAsia" w:hAnsi="Times New Roman"/>
          <w:szCs w:val="20"/>
          <w:lang w:eastAsia="ko-KR"/>
        </w:rPr>
        <w:t xml:space="preserve"> for triple silver-coating.</w:t>
      </w:r>
    </w:p>
    <w:p w14:paraId="504D71C7" w14:textId="77777777" w:rsidR="005B7A3E" w:rsidRDefault="005B7A3E" w:rsidP="005B7A3E">
      <w:pPr>
        <w:pStyle w:val="BodyText"/>
        <w:numPr>
          <w:ilvl w:val="2"/>
          <w:numId w:val="20"/>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Default reference coating for standard multi-panel glass is single coating, i.e. </w:t>
      </w:r>
      <m:oMath>
        <m:r>
          <m:rPr>
            <m:sty m:val="p"/>
          </m:rPr>
          <w:rPr>
            <w:rFonts w:ascii="Cambria Math" w:eastAsiaTheme="minorEastAsia" w:hAnsi="Cambria Math"/>
            <w:szCs w:val="20"/>
            <w:lang w:eastAsia="ko-KR"/>
          </w:rPr>
          <m:t>α=1</m:t>
        </m:r>
      </m:oMath>
    </w:p>
    <w:p w14:paraId="4612ADF8" w14:textId="77777777" w:rsidR="005B7A3E" w:rsidRDefault="005B7A3E" w:rsidP="005B7A3E">
      <w:pPr>
        <w:pStyle w:val="BodyText"/>
        <w:numPr>
          <w:ilvl w:val="2"/>
          <w:numId w:val="20"/>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Default reference thickness for IRR glass is 3 cm</w:t>
      </w:r>
    </w:p>
    <w:p w14:paraId="55A8D24B" w14:textId="77777777" w:rsidR="005B7A3E" w:rsidRDefault="005B7A3E" w:rsidP="005B7A3E">
      <w:pPr>
        <w:pStyle w:val="BodyText"/>
        <w:numPr>
          <w:ilvl w:val="1"/>
          <w:numId w:val="20"/>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Option 2) </w:t>
      </w:r>
      <w:r>
        <w:rPr>
          <w:rFonts w:ascii="Times New Roman" w:eastAsiaTheme="minorEastAsia" w:hAnsi="Times New Roman"/>
          <w:color w:val="FF0000"/>
          <w:szCs w:val="20"/>
          <w:lang w:eastAsia="ko-KR"/>
        </w:rPr>
        <w:t>coating</w:t>
      </w:r>
      <w:r w:rsidRPr="008B6BF6">
        <w:rPr>
          <w:rFonts w:ascii="Times New Roman" w:eastAsiaTheme="minorEastAsia" w:hAnsi="Times New Roman"/>
          <w:color w:val="FF0000"/>
          <w:szCs w:val="20"/>
          <w:lang w:eastAsia="ko-KR"/>
        </w:rPr>
        <w:t xml:space="preserve"> dependent model </w:t>
      </w:r>
      <w:r>
        <w:rPr>
          <w:rFonts w:ascii="Times New Roman" w:eastAsiaTheme="minorEastAsia" w:hAnsi="Times New Roman"/>
          <w:color w:val="FF0000"/>
          <w:szCs w:val="20"/>
          <w:lang w:eastAsia="ko-KR"/>
        </w:rPr>
        <w:t>with</w:t>
      </w:r>
      <w:r w:rsidRPr="008B6BF6">
        <w:rPr>
          <w:rFonts w:ascii="Times New Roman" w:eastAsiaTheme="minorEastAsia" w:hAnsi="Times New Roman"/>
          <w:color w:val="FF0000"/>
          <w:szCs w:val="20"/>
          <w:lang w:eastAsia="ko-KR"/>
        </w:rPr>
        <w:t xml:space="preserve"> resonation effect</w:t>
      </w:r>
    </w:p>
    <w:p w14:paraId="489860DC" w14:textId="77777777" w:rsidR="005B7A3E" w:rsidRDefault="00000000" w:rsidP="005B7A3E">
      <w:pPr>
        <w:pStyle w:val="BodyText"/>
        <w:numPr>
          <w:ilvl w:val="2"/>
          <w:numId w:val="20"/>
        </w:numPr>
        <w:spacing w:after="0"/>
        <w:rPr>
          <w:rFonts w:ascii="Times New Roman" w:eastAsiaTheme="minorEastAsia" w:hAnsi="Times New Roman"/>
          <w:szCs w:val="20"/>
          <w:lang w:eastAsia="ko-KR"/>
        </w:rPr>
      </w:pPr>
      <m:oMath>
        <m:sSub>
          <m:sSubPr>
            <m:ctrlPr>
              <w:rPr>
                <w:rFonts w:ascii="Cambria Math" w:eastAsiaTheme="minorEastAsia" w:hAnsi="Cambria Math"/>
                <w:szCs w:val="20"/>
                <w:lang w:eastAsia="ko-KR"/>
              </w:rPr>
            </m:ctrlPr>
          </m:sSubPr>
          <m:e>
            <m:r>
              <m:rPr>
                <m:sty m:val="p"/>
              </m:rPr>
              <w:rPr>
                <w:rFonts w:ascii="Cambria Math" w:eastAsiaTheme="minorEastAsia" w:hAnsi="Cambria Math"/>
                <w:szCs w:val="20"/>
                <w:lang w:eastAsia="ko-KR"/>
              </w:rPr>
              <m:t>L</m:t>
            </m:r>
          </m:e>
          <m:sub>
            <m:r>
              <m:rPr>
                <m:sty m:val="p"/>
              </m:rPr>
              <w:rPr>
                <w:rFonts w:ascii="Cambria Math" w:eastAsiaTheme="minorEastAsia" w:hAnsi="Cambria Math"/>
                <w:szCs w:val="20"/>
                <w:lang w:eastAsia="ko-KR"/>
              </w:rPr>
              <m:t>IRRglass</m:t>
            </m:r>
          </m:sub>
        </m:sSub>
        <m:r>
          <m:rPr>
            <m:sty m:val="p"/>
          </m:rPr>
          <w:rPr>
            <w:rFonts w:ascii="Cambria Math" w:eastAsiaTheme="minorEastAsia" w:hAnsi="Cambria Math"/>
            <w:szCs w:val="20"/>
            <w:lang w:eastAsia="ko-KR"/>
          </w:rPr>
          <m:t>=0.11f-3sin</m:t>
        </m:r>
        <m:d>
          <m:dPr>
            <m:ctrlPr>
              <w:rPr>
                <w:rFonts w:ascii="Cambria Math" w:eastAsiaTheme="minorEastAsia" w:hAnsi="Cambria Math"/>
                <w:szCs w:val="20"/>
                <w:lang w:eastAsia="ko-KR"/>
              </w:rPr>
            </m:ctrlPr>
          </m:dPr>
          <m:e>
            <m:r>
              <m:rPr>
                <m:sty m:val="p"/>
              </m:rPr>
              <w:rPr>
                <w:rFonts w:ascii="Cambria Math" w:eastAsiaTheme="minorEastAsia" w:hAnsi="Cambria Math"/>
                <w:szCs w:val="20"/>
                <w:lang w:eastAsia="ko-KR"/>
              </w:rPr>
              <m:t>0.5f+1.36</m:t>
            </m:r>
          </m:e>
        </m:d>
        <m:r>
          <m:rPr>
            <m:sty m:val="p"/>
          </m:rPr>
          <w:rPr>
            <w:rFonts w:ascii="Cambria Math" w:eastAsiaTheme="minorEastAsia" w:hAnsi="Cambria Math"/>
            <w:szCs w:val="20"/>
            <w:lang w:eastAsia="ko-KR"/>
          </w:rPr>
          <m:t>-0.9</m:t>
        </m:r>
        <m:sSup>
          <m:sSupPr>
            <m:ctrlPr>
              <w:rPr>
                <w:rFonts w:ascii="Cambria Math" w:eastAsiaTheme="minorEastAsia" w:hAnsi="Cambria Math"/>
                <w:szCs w:val="20"/>
                <w:lang w:eastAsia="ko-KR"/>
              </w:rPr>
            </m:ctrlPr>
          </m:sSupPr>
          <m:e>
            <m:r>
              <m:rPr>
                <m:sty m:val="p"/>
              </m:rPr>
              <w:rPr>
                <w:rFonts w:ascii="Cambria Math" w:eastAsiaTheme="minorEastAsia" w:hAnsi="Cambria Math"/>
                <w:szCs w:val="20"/>
                <w:lang w:eastAsia="ko-KR"/>
              </w:rPr>
              <m:t>α</m:t>
            </m:r>
          </m:e>
          <m:sup>
            <m:r>
              <m:rPr>
                <m:sty m:val="p"/>
              </m:rPr>
              <w:rPr>
                <w:rFonts w:ascii="Cambria Math" w:eastAsiaTheme="minorEastAsia" w:hAnsi="Cambria Math"/>
                <w:szCs w:val="20"/>
                <w:lang w:eastAsia="ko-KR"/>
              </w:rPr>
              <m:t>2</m:t>
            </m:r>
          </m:sup>
        </m:sSup>
        <m:r>
          <m:rPr>
            <m:sty m:val="p"/>
          </m:rPr>
          <w:rPr>
            <w:rFonts w:ascii="Cambria Math" w:eastAsiaTheme="minorEastAsia" w:hAnsi="Cambria Math"/>
            <w:szCs w:val="20"/>
            <w:lang w:eastAsia="ko-KR"/>
          </w:rPr>
          <m:t>+8.3α+18</m:t>
        </m:r>
      </m:oMath>
    </w:p>
    <w:p w14:paraId="18C8BB0E" w14:textId="77777777" w:rsidR="005B7A3E" w:rsidRDefault="005B7A3E" w:rsidP="005B7A3E">
      <w:pPr>
        <w:pStyle w:val="BodyText"/>
        <w:numPr>
          <w:ilvl w:val="3"/>
          <w:numId w:val="20"/>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For </w:t>
      </w:r>
      <m:oMath>
        <m:r>
          <m:rPr>
            <m:sty m:val="p"/>
          </m:rPr>
          <w:rPr>
            <w:rFonts w:ascii="Cambria Math" w:eastAsiaTheme="minorEastAsia" w:hAnsi="Cambria Math"/>
            <w:szCs w:val="20"/>
            <w:lang w:eastAsia="ko-KR"/>
          </w:rPr>
          <m:t xml:space="preserve">α=1, </m:t>
        </m:r>
        <m:sSub>
          <m:sSubPr>
            <m:ctrlPr>
              <w:rPr>
                <w:rFonts w:ascii="Cambria Math" w:eastAsiaTheme="minorEastAsia" w:hAnsi="Cambria Math"/>
                <w:szCs w:val="20"/>
                <w:lang w:eastAsia="ko-KR"/>
              </w:rPr>
            </m:ctrlPr>
          </m:sSubPr>
          <m:e>
            <m:r>
              <m:rPr>
                <m:sty m:val="p"/>
              </m:rPr>
              <w:rPr>
                <w:rFonts w:ascii="Cambria Math" w:eastAsiaTheme="minorEastAsia" w:hAnsi="Cambria Math"/>
                <w:szCs w:val="20"/>
                <w:lang w:eastAsia="ko-KR"/>
              </w:rPr>
              <m:t>L</m:t>
            </m:r>
          </m:e>
          <m:sub>
            <m:r>
              <m:rPr>
                <m:sty m:val="p"/>
              </m:rPr>
              <w:rPr>
                <w:rFonts w:ascii="Cambria Math" w:eastAsiaTheme="minorEastAsia" w:hAnsi="Cambria Math"/>
                <w:szCs w:val="20"/>
                <w:lang w:eastAsia="ko-KR"/>
              </w:rPr>
              <m:t>IRRglass</m:t>
            </m:r>
          </m:sub>
        </m:sSub>
        <m:r>
          <m:rPr>
            <m:sty m:val="p"/>
          </m:rPr>
          <w:rPr>
            <w:rFonts w:ascii="Cambria Math" w:eastAsiaTheme="minorEastAsia" w:hAnsi="Cambria Math"/>
            <w:szCs w:val="20"/>
            <w:lang w:eastAsia="ko-KR"/>
          </w:rPr>
          <m:t>=25.4+ 0.11f-3sin</m:t>
        </m:r>
        <m:d>
          <m:dPr>
            <m:ctrlPr>
              <w:rPr>
                <w:rFonts w:ascii="Cambria Math" w:eastAsiaTheme="minorEastAsia" w:hAnsi="Cambria Math"/>
                <w:szCs w:val="20"/>
                <w:lang w:eastAsia="ko-KR"/>
              </w:rPr>
            </m:ctrlPr>
          </m:dPr>
          <m:e>
            <m:r>
              <m:rPr>
                <m:sty m:val="p"/>
              </m:rPr>
              <w:rPr>
                <w:rFonts w:ascii="Cambria Math" w:eastAsiaTheme="minorEastAsia" w:hAnsi="Cambria Math"/>
                <w:szCs w:val="20"/>
                <w:lang w:eastAsia="ko-KR"/>
              </w:rPr>
              <m:t>0.5f+1.36</m:t>
            </m:r>
          </m:e>
        </m:d>
      </m:oMath>
    </w:p>
    <w:p w14:paraId="67BCC779" w14:textId="77777777" w:rsidR="005B7A3E" w:rsidRDefault="005B7A3E" w:rsidP="005B7A3E">
      <w:pPr>
        <w:pStyle w:val="BodyText"/>
        <w:numPr>
          <w:ilvl w:val="2"/>
          <w:numId w:val="20"/>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where </w:t>
      </w:r>
      <m:oMath>
        <m:r>
          <m:rPr>
            <m:sty m:val="p"/>
          </m:rPr>
          <w:rPr>
            <w:rFonts w:ascii="Cambria Math" w:eastAsiaTheme="minorEastAsia" w:hAnsi="Cambria Math"/>
            <w:szCs w:val="20"/>
            <w:lang w:eastAsia="ko-KR"/>
          </w:rPr>
          <m:t>α=1</m:t>
        </m:r>
      </m:oMath>
      <w:r>
        <w:rPr>
          <w:rFonts w:ascii="Times New Roman" w:eastAsiaTheme="minorEastAsia" w:hAnsi="Times New Roman"/>
          <w:szCs w:val="20"/>
          <w:lang w:eastAsia="ko-KR"/>
        </w:rPr>
        <w:t xml:space="preserve"> for single silver-coating; </w:t>
      </w:r>
      <m:oMath>
        <m:r>
          <m:rPr>
            <m:sty m:val="p"/>
          </m:rPr>
          <w:rPr>
            <w:rFonts w:ascii="Cambria Math" w:eastAsiaTheme="minorEastAsia" w:hAnsi="Cambria Math"/>
            <w:szCs w:val="20"/>
            <w:lang w:eastAsia="ko-KR"/>
          </w:rPr>
          <m:t>α=2</m:t>
        </m:r>
      </m:oMath>
      <w:r>
        <w:rPr>
          <w:rFonts w:ascii="Times New Roman" w:eastAsiaTheme="minorEastAsia" w:hAnsi="Times New Roman"/>
          <w:szCs w:val="20"/>
          <w:lang w:eastAsia="ko-KR"/>
        </w:rPr>
        <w:t xml:space="preserve"> for double silver-coating; </w:t>
      </w:r>
      <m:oMath>
        <m:r>
          <m:rPr>
            <m:sty m:val="p"/>
          </m:rPr>
          <w:rPr>
            <w:rFonts w:ascii="Cambria Math" w:eastAsiaTheme="minorEastAsia" w:hAnsi="Cambria Math"/>
            <w:szCs w:val="20"/>
            <w:lang w:eastAsia="ko-KR"/>
          </w:rPr>
          <m:t>α=3</m:t>
        </m:r>
      </m:oMath>
      <w:r>
        <w:rPr>
          <w:rFonts w:ascii="Times New Roman" w:eastAsiaTheme="minorEastAsia" w:hAnsi="Times New Roman"/>
          <w:szCs w:val="20"/>
          <w:lang w:eastAsia="ko-KR"/>
        </w:rPr>
        <w:t xml:space="preserve"> for triple silver-coating.</w:t>
      </w:r>
    </w:p>
    <w:p w14:paraId="503D606C" w14:textId="77777777" w:rsidR="005B7A3E" w:rsidRDefault="005B7A3E" w:rsidP="005B7A3E">
      <w:pPr>
        <w:pStyle w:val="BodyText"/>
        <w:numPr>
          <w:ilvl w:val="2"/>
          <w:numId w:val="20"/>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Default reference coating for IRR glass is single coating, i.e. </w:t>
      </w:r>
      <m:oMath>
        <m:r>
          <m:rPr>
            <m:sty m:val="p"/>
          </m:rPr>
          <w:rPr>
            <w:rFonts w:ascii="Cambria Math" w:eastAsiaTheme="minorEastAsia" w:hAnsi="Cambria Math"/>
            <w:szCs w:val="20"/>
            <w:lang w:eastAsia="ko-KR"/>
          </w:rPr>
          <m:t>α=1</m:t>
        </m:r>
      </m:oMath>
    </w:p>
    <w:p w14:paraId="5DA8E58D" w14:textId="77777777" w:rsidR="005B7A3E" w:rsidRPr="00DB5F9C" w:rsidRDefault="005B7A3E" w:rsidP="005B7A3E">
      <w:pPr>
        <w:pStyle w:val="BodyText"/>
        <w:numPr>
          <w:ilvl w:val="1"/>
          <w:numId w:val="20"/>
        </w:numPr>
        <w:spacing w:after="0"/>
        <w:rPr>
          <w:rFonts w:ascii="Times New Roman" w:eastAsiaTheme="minorEastAsia" w:hAnsi="Times New Roman"/>
          <w:strike/>
          <w:color w:val="0070C0"/>
          <w:szCs w:val="20"/>
          <w:lang w:eastAsia="ko-KR"/>
        </w:rPr>
      </w:pPr>
      <w:r w:rsidRPr="00DB5F9C">
        <w:rPr>
          <w:rFonts w:ascii="Times New Roman" w:eastAsiaTheme="minorEastAsia" w:hAnsi="Times New Roman"/>
          <w:strike/>
          <w:color w:val="0070C0"/>
          <w:szCs w:val="20"/>
          <w:lang w:eastAsia="ko-KR"/>
        </w:rPr>
        <w:t>Further minor refinements of option 1 or 2 to better match the measurement data is not precluded.</w:t>
      </w:r>
    </w:p>
    <w:p w14:paraId="337B35A7" w14:textId="77777777" w:rsidR="005B7A3E" w:rsidRPr="008B6BF6" w:rsidRDefault="005B7A3E" w:rsidP="005B7A3E">
      <w:pPr>
        <w:pStyle w:val="BodyText"/>
        <w:numPr>
          <w:ilvl w:val="1"/>
          <w:numId w:val="20"/>
        </w:numPr>
        <w:spacing w:after="0"/>
        <w:rPr>
          <w:rFonts w:ascii="Times New Roman" w:eastAsiaTheme="minorEastAsia" w:hAnsi="Times New Roman"/>
          <w:color w:val="FF0000"/>
          <w:szCs w:val="20"/>
          <w:lang w:eastAsia="ko-KR"/>
        </w:rPr>
      </w:pPr>
      <w:r>
        <w:rPr>
          <w:rFonts w:ascii="Times New Roman" w:eastAsiaTheme="minorEastAsia" w:hAnsi="Times New Roman"/>
          <w:color w:val="FF0000"/>
          <w:szCs w:val="20"/>
          <w:lang w:eastAsia="ko-KR"/>
        </w:rPr>
        <w:t xml:space="preserve">FFS: whether and how to incorporate thickness dependent affect for the IRR model. In this context, incorporation of thickness impact is considered a minor refinement of option 1 or 2 </w:t>
      </w:r>
      <w:r w:rsidRPr="008B6BF6">
        <w:rPr>
          <w:rFonts w:ascii="Times New Roman" w:eastAsiaTheme="minorEastAsia" w:hAnsi="Times New Roman"/>
          <w:color w:val="FF0000"/>
          <w:szCs w:val="20"/>
          <w:lang w:eastAsia="ko-KR"/>
        </w:rPr>
        <w:t>to better match the measurement data</w:t>
      </w:r>
      <w:r>
        <w:rPr>
          <w:rFonts w:ascii="Times New Roman" w:eastAsiaTheme="minorEastAsia" w:hAnsi="Times New Roman"/>
          <w:color w:val="FF0000"/>
          <w:szCs w:val="20"/>
          <w:lang w:eastAsia="ko-KR"/>
        </w:rPr>
        <w:t>.</w:t>
      </w:r>
    </w:p>
    <w:p w14:paraId="0E941225" w14:textId="77777777" w:rsidR="005B7A3E" w:rsidRDefault="005B7A3E" w:rsidP="008B6BF6">
      <w:pPr>
        <w:pStyle w:val="BodyText"/>
        <w:spacing w:after="0"/>
        <w:rPr>
          <w:rFonts w:ascii="Times New Roman" w:eastAsiaTheme="minorEastAsia" w:hAnsi="Times New Roman"/>
          <w:szCs w:val="20"/>
          <w:lang w:eastAsia="ko-KR"/>
        </w:rPr>
      </w:pPr>
    </w:p>
    <w:p w14:paraId="56B086A1" w14:textId="77777777" w:rsidR="005B7A3E" w:rsidRDefault="005B7A3E" w:rsidP="008B6BF6">
      <w:pPr>
        <w:pStyle w:val="BodyText"/>
        <w:spacing w:after="0"/>
        <w:rPr>
          <w:rFonts w:ascii="Times New Roman" w:eastAsiaTheme="minorEastAsia" w:hAnsi="Times New Roman"/>
          <w:szCs w:val="20"/>
          <w:lang w:eastAsia="ko-KR"/>
        </w:rPr>
      </w:pPr>
    </w:p>
    <w:p w14:paraId="7F3F1500" w14:textId="2CAE0AB2" w:rsidR="008B6BF6" w:rsidRDefault="008B6BF6" w:rsidP="008B6BF6">
      <w:pPr>
        <w:pStyle w:val="Heading5"/>
        <w:rPr>
          <w:rFonts w:eastAsiaTheme="minorEastAsia"/>
          <w:lang w:val="en-US" w:eastAsia="ko-KR"/>
        </w:rPr>
      </w:pPr>
      <w:r>
        <w:rPr>
          <w:rFonts w:eastAsiaTheme="minorEastAsia"/>
          <w:lang w:val="en-US" w:eastAsia="ko-KR"/>
        </w:rPr>
        <w:t>Proposal #2.1-3</w:t>
      </w:r>
      <w:r w:rsidR="003B2E3A">
        <w:rPr>
          <w:rFonts w:eastAsiaTheme="minorEastAsia"/>
          <w:lang w:val="en-US" w:eastAsia="ko-KR"/>
        </w:rPr>
        <w:t>A</w:t>
      </w:r>
      <w:r>
        <w:rPr>
          <w:rFonts w:eastAsiaTheme="minorEastAsia"/>
          <w:lang w:val="en-US" w:eastAsia="ko-KR"/>
        </w:rPr>
        <w:t>:</w:t>
      </w:r>
    </w:p>
    <w:p w14:paraId="3215A759" w14:textId="77777777" w:rsidR="008B6BF6" w:rsidRDefault="008B6BF6" w:rsidP="008B6BF6">
      <w:pPr>
        <w:pStyle w:val="BodyText"/>
        <w:numPr>
          <w:ilvl w:val="0"/>
          <w:numId w:val="20"/>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For concrete penetration loss model, select between the following model changes:</w:t>
      </w:r>
    </w:p>
    <w:p w14:paraId="03C1CF09" w14:textId="3EC999FE" w:rsidR="008B6BF6" w:rsidRDefault="008B6BF6" w:rsidP="008B6BF6">
      <w:pPr>
        <w:pStyle w:val="BodyText"/>
        <w:numPr>
          <w:ilvl w:val="1"/>
          <w:numId w:val="20"/>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Option 1)</w:t>
      </w:r>
      <w:r w:rsidR="00F25597">
        <w:rPr>
          <w:rFonts w:ascii="Times New Roman" w:eastAsiaTheme="minorEastAsia" w:hAnsi="Times New Roman"/>
          <w:szCs w:val="20"/>
          <w:lang w:eastAsia="ko-KR"/>
        </w:rPr>
        <w:t xml:space="preserve"> </w:t>
      </w:r>
      <w:r w:rsidR="00F25597" w:rsidRPr="00F25597">
        <w:rPr>
          <w:rFonts w:ascii="Times New Roman" w:eastAsiaTheme="minorEastAsia" w:hAnsi="Times New Roman"/>
          <w:color w:val="FF0000"/>
          <w:szCs w:val="20"/>
          <w:lang w:eastAsia="ko-KR"/>
        </w:rPr>
        <w:t>model with no separate air to interface insertion loss</w:t>
      </w:r>
    </w:p>
    <w:p w14:paraId="3D304D9C" w14:textId="77777777" w:rsidR="008B6BF6" w:rsidRDefault="00000000" w:rsidP="008B6BF6">
      <w:pPr>
        <w:pStyle w:val="BodyText"/>
        <w:numPr>
          <w:ilvl w:val="2"/>
          <w:numId w:val="20"/>
        </w:numPr>
        <w:spacing w:after="0"/>
        <w:rPr>
          <w:rFonts w:ascii="Times New Roman" w:eastAsiaTheme="minorEastAsia" w:hAnsi="Times New Roman"/>
          <w:szCs w:val="20"/>
          <w:lang w:eastAsia="ko-KR"/>
        </w:rPr>
      </w:pPr>
      <m:oMath>
        <m:sSub>
          <m:sSubPr>
            <m:ctrlPr>
              <w:rPr>
                <w:rFonts w:ascii="Cambria Math" w:eastAsiaTheme="minorEastAsia" w:hAnsi="Cambria Math"/>
                <w:szCs w:val="20"/>
                <w:lang w:eastAsia="ko-KR"/>
              </w:rPr>
            </m:ctrlPr>
          </m:sSubPr>
          <m:e>
            <m:r>
              <w:rPr>
                <w:rFonts w:ascii="Cambria Math" w:eastAsiaTheme="minorEastAsia" w:hAnsi="Cambria Math"/>
                <w:szCs w:val="20"/>
                <w:lang w:eastAsia="ko-KR"/>
              </w:rPr>
              <m:t>L</m:t>
            </m:r>
          </m:e>
          <m:sub>
            <m:r>
              <w:rPr>
                <w:rFonts w:ascii="Cambria Math" w:eastAsiaTheme="minorEastAsia" w:hAnsi="Cambria Math"/>
                <w:szCs w:val="20"/>
                <w:lang w:eastAsia="ko-KR"/>
              </w:rPr>
              <m:t>concrete</m:t>
            </m:r>
          </m:sub>
        </m:sSub>
        <m:r>
          <m:rPr>
            <m:sty m:val="p"/>
          </m:rPr>
          <w:rPr>
            <w:rFonts w:ascii="Cambria Math" w:eastAsiaTheme="minorEastAsia" w:hAnsi="Cambria Math"/>
            <w:szCs w:val="20"/>
            <w:lang w:eastAsia="ko-KR"/>
          </w:rPr>
          <m:t>=</m:t>
        </m:r>
        <m:r>
          <w:rPr>
            <w:rFonts w:ascii="Cambria Math" w:eastAsiaTheme="minorEastAsia" w:hAnsi="Cambria Math"/>
            <w:szCs w:val="20"/>
            <w:lang w:eastAsia="ko-KR"/>
          </w:rPr>
          <m:t>α</m:t>
        </m:r>
        <m:r>
          <m:rPr>
            <m:sty m:val="p"/>
          </m:rPr>
          <w:rPr>
            <w:rFonts w:ascii="Cambria Math" w:eastAsiaTheme="minorEastAsia" w:hAnsi="Cambria Math"/>
            <w:szCs w:val="20"/>
            <w:lang w:eastAsia="ko-KR"/>
          </w:rPr>
          <m:t>(5+4</m:t>
        </m:r>
        <m:r>
          <w:rPr>
            <w:rFonts w:ascii="Cambria Math" w:eastAsiaTheme="minorEastAsia" w:hAnsi="Cambria Math"/>
            <w:szCs w:val="20"/>
            <w:lang w:eastAsia="ko-KR"/>
          </w:rPr>
          <m:t>f</m:t>
        </m:r>
        <m:r>
          <m:rPr>
            <m:sty m:val="p"/>
          </m:rPr>
          <w:rPr>
            <w:rFonts w:ascii="Cambria Math" w:eastAsiaTheme="minorEastAsia" w:hAnsi="Cambria Math"/>
            <w:szCs w:val="20"/>
            <w:lang w:eastAsia="ko-KR"/>
          </w:rPr>
          <m:t>)</m:t>
        </m:r>
      </m:oMath>
    </w:p>
    <w:p w14:paraId="011E1C23" w14:textId="77777777" w:rsidR="008B6BF6" w:rsidRDefault="008B6BF6" w:rsidP="008B6BF6">
      <w:pPr>
        <w:pStyle w:val="BodyText"/>
        <w:numPr>
          <w:ilvl w:val="2"/>
          <w:numId w:val="20"/>
        </w:numPr>
        <w:spacing w:after="0"/>
        <w:rPr>
          <w:rFonts w:ascii="Times New Roman" w:eastAsiaTheme="minorEastAsia" w:hAnsi="Times New Roman"/>
          <w:szCs w:val="20"/>
          <w:lang w:eastAsia="ko-KR"/>
        </w:rPr>
      </w:pPr>
      <m:oMath>
        <m:r>
          <w:rPr>
            <w:rFonts w:ascii="Cambria Math" w:eastAsiaTheme="minorEastAsia" w:hAnsi="Cambria Math"/>
            <w:szCs w:val="20"/>
            <w:lang w:eastAsia="ko-KR"/>
          </w:rPr>
          <w:lastRenderedPageBreak/>
          <m:t>α</m:t>
        </m:r>
        <m:r>
          <m:rPr>
            <m:sty m:val="p"/>
          </m:rPr>
          <w:rPr>
            <w:rFonts w:ascii="Cambria Math" w:eastAsiaTheme="minorEastAsia" w:hAnsi="Cambria Math"/>
            <w:szCs w:val="20"/>
            <w:lang w:eastAsia="ko-KR"/>
          </w:rPr>
          <m:t>=</m:t>
        </m:r>
        <m:d>
          <m:dPr>
            <m:ctrlPr>
              <w:rPr>
                <w:rFonts w:ascii="Cambria Math" w:eastAsiaTheme="minorEastAsia" w:hAnsi="Cambria Math"/>
                <w:szCs w:val="20"/>
                <w:lang w:eastAsia="ko-KR"/>
              </w:rPr>
            </m:ctrlPr>
          </m:dPr>
          <m:e>
            <m:f>
              <m:fPr>
                <m:ctrlPr>
                  <w:rPr>
                    <w:rFonts w:ascii="Cambria Math" w:eastAsiaTheme="minorEastAsia" w:hAnsi="Cambria Math"/>
                    <w:szCs w:val="20"/>
                    <w:lang w:eastAsia="ko-KR"/>
                  </w:rPr>
                </m:ctrlPr>
              </m:fPr>
              <m:num>
                <m:sSub>
                  <m:sSubPr>
                    <m:ctrlPr>
                      <w:rPr>
                        <w:rFonts w:ascii="Cambria Math" w:eastAsiaTheme="minorEastAsia" w:hAnsi="Cambria Math"/>
                        <w:szCs w:val="20"/>
                        <w:lang w:eastAsia="ko-KR"/>
                      </w:rPr>
                    </m:ctrlPr>
                  </m:sSubPr>
                  <m:e>
                    <m:r>
                      <w:rPr>
                        <w:rFonts w:ascii="Cambria Math" w:eastAsiaTheme="minorEastAsia" w:hAnsi="Cambria Math"/>
                        <w:szCs w:val="20"/>
                        <w:lang w:eastAsia="ko-KR"/>
                      </w:rPr>
                      <m:t>T</m:t>
                    </m:r>
                  </m:e>
                  <m:sub>
                    <m:r>
                      <w:rPr>
                        <w:rFonts w:ascii="Cambria Math" w:eastAsiaTheme="minorEastAsia" w:hAnsi="Cambria Math"/>
                        <w:szCs w:val="20"/>
                        <w:lang w:eastAsia="ko-KR"/>
                      </w:rPr>
                      <m:t>concrete</m:t>
                    </m:r>
                  </m:sub>
                </m:sSub>
              </m:num>
              <m:den>
                <m:r>
                  <m:rPr>
                    <m:sty m:val="p"/>
                  </m:rPr>
                  <w:rPr>
                    <w:rFonts w:ascii="Cambria Math" w:eastAsiaTheme="minorEastAsia" w:hAnsi="Cambria Math"/>
                    <w:szCs w:val="20"/>
                    <w:lang w:eastAsia="ko-KR"/>
                  </w:rPr>
                  <m:t xml:space="preserve">23 </m:t>
                </m:r>
                <m:r>
                  <w:rPr>
                    <w:rFonts w:ascii="Cambria Math" w:eastAsiaTheme="minorEastAsia" w:hAnsi="Cambria Math"/>
                    <w:szCs w:val="20"/>
                    <w:lang w:eastAsia="ko-KR"/>
                  </w:rPr>
                  <m:t>cm</m:t>
                </m:r>
              </m:den>
            </m:f>
          </m:e>
        </m:d>
      </m:oMath>
    </w:p>
    <w:p w14:paraId="7B2A229C" w14:textId="77777777" w:rsidR="008B6BF6" w:rsidRDefault="008B6BF6" w:rsidP="008B6BF6">
      <w:pPr>
        <w:pStyle w:val="BodyText"/>
        <w:numPr>
          <w:ilvl w:val="2"/>
          <w:numId w:val="20"/>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Default reference thickness for concrete is 23 cm</w:t>
      </w:r>
    </w:p>
    <w:p w14:paraId="1A7EA7D9" w14:textId="6EAF3BA9" w:rsidR="008B6BF6" w:rsidRDefault="008B6BF6" w:rsidP="008B6BF6">
      <w:pPr>
        <w:pStyle w:val="BodyText"/>
        <w:numPr>
          <w:ilvl w:val="1"/>
          <w:numId w:val="20"/>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Option 2)</w:t>
      </w:r>
      <w:r w:rsidR="00F25597">
        <w:rPr>
          <w:rFonts w:ascii="Times New Roman" w:eastAsiaTheme="minorEastAsia" w:hAnsi="Times New Roman"/>
          <w:szCs w:val="20"/>
          <w:lang w:eastAsia="ko-KR"/>
        </w:rPr>
        <w:t xml:space="preserve"> </w:t>
      </w:r>
      <w:r w:rsidR="00F25597" w:rsidRPr="00F25597">
        <w:rPr>
          <w:rFonts w:ascii="Times New Roman" w:eastAsiaTheme="minorEastAsia" w:hAnsi="Times New Roman"/>
          <w:color w:val="FF0000"/>
          <w:szCs w:val="20"/>
          <w:lang w:eastAsia="ko-KR"/>
        </w:rPr>
        <w:t>model with separate air to interface insertion loss</w:t>
      </w:r>
    </w:p>
    <w:p w14:paraId="07F9E183" w14:textId="77777777" w:rsidR="008B6BF6" w:rsidRDefault="00000000" w:rsidP="008B6BF6">
      <w:pPr>
        <w:pStyle w:val="BodyText"/>
        <w:numPr>
          <w:ilvl w:val="2"/>
          <w:numId w:val="20"/>
        </w:numPr>
        <w:spacing w:after="0"/>
        <w:rPr>
          <w:rFonts w:ascii="Times New Roman" w:eastAsiaTheme="minorEastAsia" w:hAnsi="Times New Roman"/>
          <w:szCs w:val="20"/>
          <w:lang w:eastAsia="ko-KR"/>
        </w:rPr>
      </w:pPr>
      <m:oMath>
        <m:sSub>
          <m:sSubPr>
            <m:ctrlPr>
              <w:rPr>
                <w:rFonts w:ascii="Cambria Math" w:eastAsiaTheme="minorEastAsia" w:hAnsi="Cambria Math"/>
                <w:szCs w:val="20"/>
                <w:lang w:eastAsia="ko-KR"/>
              </w:rPr>
            </m:ctrlPr>
          </m:sSubPr>
          <m:e>
            <m:r>
              <w:rPr>
                <w:rFonts w:ascii="Cambria Math" w:eastAsiaTheme="minorEastAsia" w:hAnsi="Cambria Math"/>
                <w:szCs w:val="20"/>
                <w:lang w:eastAsia="ko-KR"/>
              </w:rPr>
              <m:t>L</m:t>
            </m:r>
          </m:e>
          <m:sub>
            <m:r>
              <w:rPr>
                <w:rFonts w:ascii="Cambria Math" w:eastAsiaTheme="minorEastAsia" w:hAnsi="Cambria Math"/>
                <w:szCs w:val="20"/>
                <w:lang w:eastAsia="ko-KR"/>
              </w:rPr>
              <m:t>concrete</m:t>
            </m:r>
          </m:sub>
        </m:sSub>
        <m:r>
          <m:rPr>
            <m:sty m:val="p"/>
          </m:rPr>
          <w:rPr>
            <w:rFonts w:ascii="Cambria Math" w:eastAsiaTheme="minorEastAsia" w:hAnsi="Cambria Math"/>
            <w:szCs w:val="20"/>
            <w:lang w:eastAsia="ko-KR"/>
          </w:rPr>
          <m:t>=1.4+4.6</m:t>
        </m:r>
        <m:r>
          <w:rPr>
            <w:rFonts w:ascii="Cambria Math" w:eastAsiaTheme="minorEastAsia" w:hAnsi="Cambria Math"/>
            <w:szCs w:val="20"/>
            <w:lang w:eastAsia="ko-KR"/>
          </w:rPr>
          <m:t>αf</m:t>
        </m:r>
      </m:oMath>
    </w:p>
    <w:p w14:paraId="184D227A" w14:textId="77777777" w:rsidR="008B6BF6" w:rsidRDefault="008B6BF6" w:rsidP="008B6BF6">
      <w:pPr>
        <w:pStyle w:val="BodyText"/>
        <w:numPr>
          <w:ilvl w:val="2"/>
          <w:numId w:val="20"/>
        </w:numPr>
        <w:spacing w:after="0"/>
        <w:rPr>
          <w:rFonts w:ascii="Times New Roman" w:eastAsiaTheme="minorEastAsia" w:hAnsi="Times New Roman"/>
          <w:szCs w:val="20"/>
          <w:lang w:eastAsia="ko-KR"/>
        </w:rPr>
      </w:pPr>
      <m:oMath>
        <m:r>
          <w:rPr>
            <w:rFonts w:ascii="Cambria Math" w:eastAsiaTheme="minorEastAsia" w:hAnsi="Cambria Math"/>
            <w:szCs w:val="20"/>
            <w:lang w:eastAsia="ko-KR"/>
          </w:rPr>
          <m:t>α</m:t>
        </m:r>
        <m:r>
          <m:rPr>
            <m:sty m:val="p"/>
          </m:rPr>
          <w:rPr>
            <w:rFonts w:ascii="Cambria Math" w:eastAsiaTheme="minorEastAsia" w:hAnsi="Cambria Math"/>
            <w:szCs w:val="20"/>
            <w:lang w:eastAsia="ko-KR"/>
          </w:rPr>
          <m:t>=</m:t>
        </m:r>
        <m:d>
          <m:dPr>
            <m:ctrlPr>
              <w:rPr>
                <w:rFonts w:ascii="Cambria Math" w:eastAsiaTheme="minorEastAsia" w:hAnsi="Cambria Math"/>
                <w:szCs w:val="20"/>
                <w:lang w:eastAsia="ko-KR"/>
              </w:rPr>
            </m:ctrlPr>
          </m:dPr>
          <m:e>
            <m:f>
              <m:fPr>
                <m:ctrlPr>
                  <w:rPr>
                    <w:rFonts w:ascii="Cambria Math" w:eastAsiaTheme="minorEastAsia" w:hAnsi="Cambria Math"/>
                    <w:szCs w:val="20"/>
                    <w:lang w:eastAsia="ko-KR"/>
                  </w:rPr>
                </m:ctrlPr>
              </m:fPr>
              <m:num>
                <m:sSub>
                  <m:sSubPr>
                    <m:ctrlPr>
                      <w:rPr>
                        <w:rFonts w:ascii="Cambria Math" w:eastAsiaTheme="minorEastAsia" w:hAnsi="Cambria Math"/>
                        <w:szCs w:val="20"/>
                        <w:lang w:eastAsia="ko-KR"/>
                      </w:rPr>
                    </m:ctrlPr>
                  </m:sSubPr>
                  <m:e>
                    <m:r>
                      <w:rPr>
                        <w:rFonts w:ascii="Cambria Math" w:eastAsiaTheme="minorEastAsia" w:hAnsi="Cambria Math"/>
                        <w:szCs w:val="20"/>
                        <w:lang w:eastAsia="ko-KR"/>
                      </w:rPr>
                      <m:t>T</m:t>
                    </m:r>
                  </m:e>
                  <m:sub>
                    <m:r>
                      <w:rPr>
                        <w:rFonts w:ascii="Cambria Math" w:eastAsiaTheme="minorEastAsia" w:hAnsi="Cambria Math"/>
                        <w:szCs w:val="20"/>
                        <w:lang w:eastAsia="ko-KR"/>
                      </w:rPr>
                      <m:t>concrete</m:t>
                    </m:r>
                  </m:sub>
                </m:sSub>
              </m:num>
              <m:den>
                <m:r>
                  <m:rPr>
                    <m:sty m:val="p"/>
                  </m:rPr>
                  <w:rPr>
                    <w:rFonts w:ascii="Cambria Math" w:eastAsiaTheme="minorEastAsia" w:hAnsi="Cambria Math"/>
                    <w:szCs w:val="20"/>
                    <w:lang w:eastAsia="ko-KR"/>
                  </w:rPr>
                  <m:t>23</m:t>
                </m:r>
                <m:r>
                  <w:rPr>
                    <w:rFonts w:ascii="Cambria Math" w:eastAsiaTheme="minorEastAsia" w:hAnsi="Cambria Math"/>
                    <w:szCs w:val="20"/>
                    <w:lang w:eastAsia="ko-KR"/>
                  </w:rPr>
                  <m:t>cm</m:t>
                </m:r>
              </m:den>
            </m:f>
          </m:e>
        </m:d>
      </m:oMath>
    </w:p>
    <w:p w14:paraId="62306B86" w14:textId="77777777" w:rsidR="008B6BF6" w:rsidRDefault="008B6BF6" w:rsidP="008B6BF6">
      <w:pPr>
        <w:pStyle w:val="BodyText"/>
        <w:numPr>
          <w:ilvl w:val="2"/>
          <w:numId w:val="20"/>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Default reference thickness for concrete is 23 cm</w:t>
      </w:r>
    </w:p>
    <w:p w14:paraId="75CBDC5D" w14:textId="77777777" w:rsidR="00F25597" w:rsidRDefault="00F25597" w:rsidP="00F25597">
      <w:pPr>
        <w:pStyle w:val="BodyText"/>
        <w:numPr>
          <w:ilvl w:val="1"/>
          <w:numId w:val="20"/>
        </w:numPr>
        <w:spacing w:after="0"/>
        <w:rPr>
          <w:rFonts w:ascii="Times New Roman" w:eastAsiaTheme="minorEastAsia" w:hAnsi="Times New Roman"/>
          <w:color w:val="FF0000"/>
          <w:szCs w:val="20"/>
          <w:lang w:eastAsia="ko-KR"/>
        </w:rPr>
      </w:pPr>
      <w:r w:rsidRPr="008B6BF6">
        <w:rPr>
          <w:rFonts w:ascii="Times New Roman" w:eastAsiaTheme="minorEastAsia" w:hAnsi="Times New Roman"/>
          <w:color w:val="FF0000"/>
          <w:szCs w:val="20"/>
          <w:lang w:eastAsia="ko-KR"/>
        </w:rPr>
        <w:t>Further minor refinements of option 1 or 2 to better match the measurement data is not precluded.</w:t>
      </w:r>
    </w:p>
    <w:p w14:paraId="7699DF46" w14:textId="77777777" w:rsidR="008B6BF6" w:rsidRDefault="008B6BF6" w:rsidP="008B6BF6">
      <w:pPr>
        <w:pStyle w:val="BodyText"/>
        <w:spacing w:after="0"/>
        <w:rPr>
          <w:rFonts w:ascii="Times New Roman" w:eastAsiaTheme="minorEastAsia" w:hAnsi="Times New Roman"/>
          <w:szCs w:val="20"/>
          <w:lang w:eastAsia="ko-KR"/>
        </w:rPr>
      </w:pPr>
    </w:p>
    <w:p w14:paraId="4E50ED9F" w14:textId="20493ECF" w:rsidR="005B7A3E" w:rsidRDefault="005B7A3E" w:rsidP="005B7A3E">
      <w:pPr>
        <w:pStyle w:val="Heading5"/>
        <w:rPr>
          <w:rFonts w:eastAsiaTheme="minorEastAsia"/>
          <w:lang w:val="en-US" w:eastAsia="ko-KR"/>
        </w:rPr>
      </w:pPr>
      <w:r>
        <w:rPr>
          <w:rFonts w:eastAsiaTheme="minorEastAsia"/>
          <w:lang w:val="en-US" w:eastAsia="ko-KR"/>
        </w:rPr>
        <w:t>Proposal #2.1-3B:</w:t>
      </w:r>
    </w:p>
    <w:p w14:paraId="499A4790" w14:textId="77777777" w:rsidR="005B7A3E" w:rsidRPr="005B7A3E" w:rsidRDefault="005B7A3E" w:rsidP="005B7A3E">
      <w:pPr>
        <w:pStyle w:val="BodyText"/>
        <w:numPr>
          <w:ilvl w:val="0"/>
          <w:numId w:val="20"/>
        </w:numPr>
        <w:spacing w:after="0" w:line="240" w:lineRule="auto"/>
        <w:rPr>
          <w:rFonts w:eastAsiaTheme="minorEastAsia"/>
          <w:u w:val="single"/>
          <w:lang w:eastAsia="ko-KR"/>
        </w:rPr>
      </w:pPr>
      <w:r w:rsidRPr="005B7A3E">
        <w:rPr>
          <w:color w:val="0070C0"/>
          <w:u w:val="single"/>
        </w:rPr>
        <w:t xml:space="preserve">Update the material in Table </w:t>
      </w:r>
      <w:r w:rsidRPr="005B7A3E">
        <w:rPr>
          <w:rFonts w:eastAsiaTheme="minorEastAsia"/>
          <w:color w:val="0070C0"/>
          <w:u w:val="single"/>
          <w:lang w:eastAsia="ko-KR"/>
        </w:rPr>
        <w:t>7.4.3-1 in TR 38.901 from Concrete to Concrete (Reinforced).</w:t>
      </w:r>
    </w:p>
    <w:p w14:paraId="1E89D4C8" w14:textId="0B20E143" w:rsidR="005B7A3E" w:rsidRDefault="005B7A3E" w:rsidP="005B7A3E">
      <w:pPr>
        <w:pStyle w:val="BodyText"/>
        <w:numPr>
          <w:ilvl w:val="0"/>
          <w:numId w:val="20"/>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Discuss further either to update the concrete penetration loss model or alternatively introduce new “concrete (non-reinforced)” penetration model based on measurement provided by companies.</w:t>
      </w:r>
    </w:p>
    <w:p w14:paraId="11B8CDCC" w14:textId="0605BB9F" w:rsidR="005B7A3E" w:rsidRDefault="005B7A3E" w:rsidP="005B7A3E">
      <w:pPr>
        <w:pStyle w:val="BodyText"/>
        <w:numPr>
          <w:ilvl w:val="1"/>
          <w:numId w:val="20"/>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For updates of the concrete penetration loss model, </w:t>
      </w:r>
      <w:r w:rsidRPr="005B7A3E">
        <w:rPr>
          <w:rFonts w:ascii="Times New Roman" w:eastAsiaTheme="minorEastAsia" w:hAnsi="Times New Roman"/>
          <w:color w:val="0070C0"/>
          <w:szCs w:val="20"/>
          <w:u w:val="single"/>
          <w:lang w:eastAsia="ko-KR"/>
        </w:rPr>
        <w:t>further study</w:t>
      </w:r>
      <w:r w:rsidRPr="005B7A3E">
        <w:rPr>
          <w:rFonts w:ascii="Times New Roman" w:eastAsiaTheme="minorEastAsia" w:hAnsi="Times New Roman"/>
          <w:color w:val="0070C0"/>
          <w:szCs w:val="20"/>
          <w:lang w:eastAsia="ko-KR"/>
        </w:rPr>
        <w:t xml:space="preserve"> </w:t>
      </w:r>
      <w:r w:rsidRPr="005B7A3E">
        <w:rPr>
          <w:rFonts w:ascii="Times New Roman" w:eastAsiaTheme="minorEastAsia" w:hAnsi="Times New Roman"/>
          <w:strike/>
          <w:color w:val="0070C0"/>
          <w:szCs w:val="20"/>
          <w:lang w:eastAsia="ko-KR"/>
        </w:rPr>
        <w:t>select</w:t>
      </w:r>
      <w:r w:rsidRPr="005B7A3E">
        <w:rPr>
          <w:rFonts w:ascii="Times New Roman" w:eastAsiaTheme="minorEastAsia" w:hAnsi="Times New Roman"/>
          <w:color w:val="0070C0"/>
          <w:szCs w:val="20"/>
          <w:lang w:eastAsia="ko-KR"/>
        </w:rPr>
        <w:t xml:space="preserve"> </w:t>
      </w:r>
      <w:r>
        <w:rPr>
          <w:rFonts w:ascii="Times New Roman" w:eastAsiaTheme="minorEastAsia" w:hAnsi="Times New Roman"/>
          <w:szCs w:val="20"/>
          <w:lang w:eastAsia="ko-KR"/>
        </w:rPr>
        <w:t>between the following model changes:</w:t>
      </w:r>
    </w:p>
    <w:p w14:paraId="79BBC733" w14:textId="77777777" w:rsidR="005B7A3E" w:rsidRDefault="005B7A3E" w:rsidP="005B7A3E">
      <w:pPr>
        <w:pStyle w:val="BodyText"/>
        <w:numPr>
          <w:ilvl w:val="2"/>
          <w:numId w:val="20"/>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Option 1) </w:t>
      </w:r>
      <w:r w:rsidRPr="00F25597">
        <w:rPr>
          <w:rFonts w:ascii="Times New Roman" w:eastAsiaTheme="minorEastAsia" w:hAnsi="Times New Roman"/>
          <w:color w:val="FF0000"/>
          <w:szCs w:val="20"/>
          <w:lang w:eastAsia="ko-KR"/>
        </w:rPr>
        <w:t>model with no separate air to interface insertion loss</w:t>
      </w:r>
    </w:p>
    <w:p w14:paraId="33D5E34B" w14:textId="77777777" w:rsidR="005B7A3E" w:rsidRDefault="00000000" w:rsidP="005B7A3E">
      <w:pPr>
        <w:pStyle w:val="BodyText"/>
        <w:numPr>
          <w:ilvl w:val="3"/>
          <w:numId w:val="20"/>
        </w:numPr>
        <w:spacing w:after="0"/>
        <w:rPr>
          <w:rFonts w:ascii="Times New Roman" w:eastAsiaTheme="minorEastAsia" w:hAnsi="Times New Roman"/>
          <w:szCs w:val="20"/>
          <w:lang w:eastAsia="ko-KR"/>
        </w:rPr>
      </w:pPr>
      <m:oMath>
        <m:sSub>
          <m:sSubPr>
            <m:ctrlPr>
              <w:rPr>
                <w:rFonts w:ascii="Cambria Math" w:eastAsiaTheme="minorEastAsia" w:hAnsi="Cambria Math"/>
                <w:szCs w:val="20"/>
                <w:lang w:eastAsia="ko-KR"/>
              </w:rPr>
            </m:ctrlPr>
          </m:sSubPr>
          <m:e>
            <m:r>
              <w:rPr>
                <w:rFonts w:ascii="Cambria Math" w:eastAsiaTheme="minorEastAsia" w:hAnsi="Cambria Math"/>
                <w:szCs w:val="20"/>
                <w:lang w:eastAsia="ko-KR"/>
              </w:rPr>
              <m:t>L</m:t>
            </m:r>
          </m:e>
          <m:sub>
            <m:r>
              <w:rPr>
                <w:rFonts w:ascii="Cambria Math" w:eastAsiaTheme="minorEastAsia" w:hAnsi="Cambria Math"/>
                <w:szCs w:val="20"/>
                <w:lang w:eastAsia="ko-KR"/>
              </w:rPr>
              <m:t>concrete</m:t>
            </m:r>
          </m:sub>
        </m:sSub>
        <m:r>
          <m:rPr>
            <m:sty m:val="p"/>
          </m:rPr>
          <w:rPr>
            <w:rFonts w:ascii="Cambria Math" w:eastAsiaTheme="minorEastAsia" w:hAnsi="Cambria Math"/>
            <w:szCs w:val="20"/>
            <w:lang w:eastAsia="ko-KR"/>
          </w:rPr>
          <m:t>=</m:t>
        </m:r>
        <m:r>
          <w:rPr>
            <w:rFonts w:ascii="Cambria Math" w:eastAsiaTheme="minorEastAsia" w:hAnsi="Cambria Math"/>
            <w:szCs w:val="20"/>
            <w:lang w:eastAsia="ko-KR"/>
          </w:rPr>
          <m:t>α</m:t>
        </m:r>
        <m:r>
          <m:rPr>
            <m:sty m:val="p"/>
          </m:rPr>
          <w:rPr>
            <w:rFonts w:ascii="Cambria Math" w:eastAsiaTheme="minorEastAsia" w:hAnsi="Cambria Math"/>
            <w:szCs w:val="20"/>
            <w:lang w:eastAsia="ko-KR"/>
          </w:rPr>
          <m:t>(5+4</m:t>
        </m:r>
        <m:r>
          <w:rPr>
            <w:rFonts w:ascii="Cambria Math" w:eastAsiaTheme="minorEastAsia" w:hAnsi="Cambria Math"/>
            <w:szCs w:val="20"/>
            <w:lang w:eastAsia="ko-KR"/>
          </w:rPr>
          <m:t>f</m:t>
        </m:r>
        <m:r>
          <m:rPr>
            <m:sty m:val="p"/>
          </m:rPr>
          <w:rPr>
            <w:rFonts w:ascii="Cambria Math" w:eastAsiaTheme="minorEastAsia" w:hAnsi="Cambria Math"/>
            <w:szCs w:val="20"/>
            <w:lang w:eastAsia="ko-KR"/>
          </w:rPr>
          <m:t>)</m:t>
        </m:r>
      </m:oMath>
    </w:p>
    <w:p w14:paraId="2F7D8026" w14:textId="77777777" w:rsidR="005B7A3E" w:rsidRDefault="005B7A3E" w:rsidP="005B7A3E">
      <w:pPr>
        <w:pStyle w:val="BodyText"/>
        <w:numPr>
          <w:ilvl w:val="3"/>
          <w:numId w:val="20"/>
        </w:numPr>
        <w:spacing w:after="0"/>
        <w:rPr>
          <w:rFonts w:ascii="Times New Roman" w:eastAsiaTheme="minorEastAsia" w:hAnsi="Times New Roman"/>
          <w:szCs w:val="20"/>
          <w:lang w:eastAsia="ko-KR"/>
        </w:rPr>
      </w:pPr>
      <m:oMath>
        <m:r>
          <w:rPr>
            <w:rFonts w:ascii="Cambria Math" w:eastAsiaTheme="minorEastAsia" w:hAnsi="Cambria Math"/>
            <w:szCs w:val="20"/>
            <w:lang w:eastAsia="ko-KR"/>
          </w:rPr>
          <m:t>α</m:t>
        </m:r>
        <m:r>
          <m:rPr>
            <m:sty m:val="p"/>
          </m:rPr>
          <w:rPr>
            <w:rFonts w:ascii="Cambria Math" w:eastAsiaTheme="minorEastAsia" w:hAnsi="Cambria Math"/>
            <w:szCs w:val="20"/>
            <w:lang w:eastAsia="ko-KR"/>
          </w:rPr>
          <m:t>=</m:t>
        </m:r>
        <m:d>
          <m:dPr>
            <m:ctrlPr>
              <w:rPr>
                <w:rFonts w:ascii="Cambria Math" w:eastAsiaTheme="minorEastAsia" w:hAnsi="Cambria Math"/>
                <w:szCs w:val="20"/>
                <w:lang w:eastAsia="ko-KR"/>
              </w:rPr>
            </m:ctrlPr>
          </m:dPr>
          <m:e>
            <m:f>
              <m:fPr>
                <m:ctrlPr>
                  <w:rPr>
                    <w:rFonts w:ascii="Cambria Math" w:eastAsiaTheme="minorEastAsia" w:hAnsi="Cambria Math"/>
                    <w:szCs w:val="20"/>
                    <w:lang w:eastAsia="ko-KR"/>
                  </w:rPr>
                </m:ctrlPr>
              </m:fPr>
              <m:num>
                <m:sSub>
                  <m:sSubPr>
                    <m:ctrlPr>
                      <w:rPr>
                        <w:rFonts w:ascii="Cambria Math" w:eastAsiaTheme="minorEastAsia" w:hAnsi="Cambria Math"/>
                        <w:szCs w:val="20"/>
                        <w:lang w:eastAsia="ko-KR"/>
                      </w:rPr>
                    </m:ctrlPr>
                  </m:sSubPr>
                  <m:e>
                    <m:r>
                      <w:rPr>
                        <w:rFonts w:ascii="Cambria Math" w:eastAsiaTheme="minorEastAsia" w:hAnsi="Cambria Math"/>
                        <w:szCs w:val="20"/>
                        <w:lang w:eastAsia="ko-KR"/>
                      </w:rPr>
                      <m:t>T</m:t>
                    </m:r>
                  </m:e>
                  <m:sub>
                    <m:r>
                      <w:rPr>
                        <w:rFonts w:ascii="Cambria Math" w:eastAsiaTheme="minorEastAsia" w:hAnsi="Cambria Math"/>
                        <w:szCs w:val="20"/>
                        <w:lang w:eastAsia="ko-KR"/>
                      </w:rPr>
                      <m:t>concrete</m:t>
                    </m:r>
                  </m:sub>
                </m:sSub>
              </m:num>
              <m:den>
                <m:r>
                  <m:rPr>
                    <m:sty m:val="p"/>
                  </m:rPr>
                  <w:rPr>
                    <w:rFonts w:ascii="Cambria Math" w:eastAsiaTheme="minorEastAsia" w:hAnsi="Cambria Math"/>
                    <w:szCs w:val="20"/>
                    <w:lang w:eastAsia="ko-KR"/>
                  </w:rPr>
                  <m:t xml:space="preserve">23 </m:t>
                </m:r>
                <m:r>
                  <w:rPr>
                    <w:rFonts w:ascii="Cambria Math" w:eastAsiaTheme="minorEastAsia" w:hAnsi="Cambria Math"/>
                    <w:szCs w:val="20"/>
                    <w:lang w:eastAsia="ko-KR"/>
                  </w:rPr>
                  <m:t>cm</m:t>
                </m:r>
              </m:den>
            </m:f>
          </m:e>
        </m:d>
      </m:oMath>
    </w:p>
    <w:p w14:paraId="7CAA0BB7" w14:textId="77777777" w:rsidR="005B7A3E" w:rsidRDefault="005B7A3E" w:rsidP="005B7A3E">
      <w:pPr>
        <w:pStyle w:val="BodyText"/>
        <w:numPr>
          <w:ilvl w:val="3"/>
          <w:numId w:val="20"/>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Default reference thickness for concrete is 23 cm</w:t>
      </w:r>
    </w:p>
    <w:p w14:paraId="22906A7C" w14:textId="77777777" w:rsidR="005B7A3E" w:rsidRDefault="005B7A3E" w:rsidP="005B7A3E">
      <w:pPr>
        <w:pStyle w:val="BodyText"/>
        <w:numPr>
          <w:ilvl w:val="2"/>
          <w:numId w:val="20"/>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Option 2) </w:t>
      </w:r>
      <w:r w:rsidRPr="00F25597">
        <w:rPr>
          <w:rFonts w:ascii="Times New Roman" w:eastAsiaTheme="minorEastAsia" w:hAnsi="Times New Roman"/>
          <w:color w:val="FF0000"/>
          <w:szCs w:val="20"/>
          <w:lang w:eastAsia="ko-KR"/>
        </w:rPr>
        <w:t>model with separate air to interface insertion loss</w:t>
      </w:r>
    </w:p>
    <w:p w14:paraId="1951EC65" w14:textId="77777777" w:rsidR="005B7A3E" w:rsidRDefault="00000000" w:rsidP="005B7A3E">
      <w:pPr>
        <w:pStyle w:val="BodyText"/>
        <w:numPr>
          <w:ilvl w:val="3"/>
          <w:numId w:val="20"/>
        </w:numPr>
        <w:spacing w:after="0"/>
        <w:rPr>
          <w:rFonts w:ascii="Times New Roman" w:eastAsiaTheme="minorEastAsia" w:hAnsi="Times New Roman"/>
          <w:szCs w:val="20"/>
          <w:lang w:eastAsia="ko-KR"/>
        </w:rPr>
      </w:pPr>
      <m:oMath>
        <m:sSub>
          <m:sSubPr>
            <m:ctrlPr>
              <w:rPr>
                <w:rFonts w:ascii="Cambria Math" w:eastAsiaTheme="minorEastAsia" w:hAnsi="Cambria Math"/>
                <w:szCs w:val="20"/>
                <w:lang w:eastAsia="ko-KR"/>
              </w:rPr>
            </m:ctrlPr>
          </m:sSubPr>
          <m:e>
            <m:r>
              <w:rPr>
                <w:rFonts w:ascii="Cambria Math" w:eastAsiaTheme="minorEastAsia" w:hAnsi="Cambria Math"/>
                <w:szCs w:val="20"/>
                <w:lang w:eastAsia="ko-KR"/>
              </w:rPr>
              <m:t>L</m:t>
            </m:r>
          </m:e>
          <m:sub>
            <m:r>
              <w:rPr>
                <w:rFonts w:ascii="Cambria Math" w:eastAsiaTheme="minorEastAsia" w:hAnsi="Cambria Math"/>
                <w:szCs w:val="20"/>
                <w:lang w:eastAsia="ko-KR"/>
              </w:rPr>
              <m:t>concrete</m:t>
            </m:r>
          </m:sub>
        </m:sSub>
        <m:r>
          <m:rPr>
            <m:sty m:val="p"/>
          </m:rPr>
          <w:rPr>
            <w:rFonts w:ascii="Cambria Math" w:eastAsiaTheme="minorEastAsia" w:hAnsi="Cambria Math"/>
            <w:szCs w:val="20"/>
            <w:lang w:eastAsia="ko-KR"/>
          </w:rPr>
          <m:t>=1.4+4.6</m:t>
        </m:r>
        <m:r>
          <w:rPr>
            <w:rFonts w:ascii="Cambria Math" w:eastAsiaTheme="minorEastAsia" w:hAnsi="Cambria Math"/>
            <w:szCs w:val="20"/>
            <w:lang w:eastAsia="ko-KR"/>
          </w:rPr>
          <m:t>αf</m:t>
        </m:r>
      </m:oMath>
    </w:p>
    <w:p w14:paraId="76E68DE5" w14:textId="77777777" w:rsidR="005B7A3E" w:rsidRDefault="005B7A3E" w:rsidP="005B7A3E">
      <w:pPr>
        <w:pStyle w:val="BodyText"/>
        <w:numPr>
          <w:ilvl w:val="3"/>
          <w:numId w:val="20"/>
        </w:numPr>
        <w:spacing w:after="0"/>
        <w:rPr>
          <w:rFonts w:ascii="Times New Roman" w:eastAsiaTheme="minorEastAsia" w:hAnsi="Times New Roman"/>
          <w:szCs w:val="20"/>
          <w:lang w:eastAsia="ko-KR"/>
        </w:rPr>
      </w:pPr>
      <m:oMath>
        <m:r>
          <w:rPr>
            <w:rFonts w:ascii="Cambria Math" w:eastAsiaTheme="minorEastAsia" w:hAnsi="Cambria Math"/>
            <w:szCs w:val="20"/>
            <w:lang w:eastAsia="ko-KR"/>
          </w:rPr>
          <m:t>α</m:t>
        </m:r>
        <m:r>
          <m:rPr>
            <m:sty m:val="p"/>
          </m:rPr>
          <w:rPr>
            <w:rFonts w:ascii="Cambria Math" w:eastAsiaTheme="minorEastAsia" w:hAnsi="Cambria Math"/>
            <w:szCs w:val="20"/>
            <w:lang w:eastAsia="ko-KR"/>
          </w:rPr>
          <m:t>=</m:t>
        </m:r>
        <m:d>
          <m:dPr>
            <m:ctrlPr>
              <w:rPr>
                <w:rFonts w:ascii="Cambria Math" w:eastAsiaTheme="minorEastAsia" w:hAnsi="Cambria Math"/>
                <w:szCs w:val="20"/>
                <w:lang w:eastAsia="ko-KR"/>
              </w:rPr>
            </m:ctrlPr>
          </m:dPr>
          <m:e>
            <m:f>
              <m:fPr>
                <m:ctrlPr>
                  <w:rPr>
                    <w:rFonts w:ascii="Cambria Math" w:eastAsiaTheme="minorEastAsia" w:hAnsi="Cambria Math"/>
                    <w:szCs w:val="20"/>
                    <w:lang w:eastAsia="ko-KR"/>
                  </w:rPr>
                </m:ctrlPr>
              </m:fPr>
              <m:num>
                <m:sSub>
                  <m:sSubPr>
                    <m:ctrlPr>
                      <w:rPr>
                        <w:rFonts w:ascii="Cambria Math" w:eastAsiaTheme="minorEastAsia" w:hAnsi="Cambria Math"/>
                        <w:szCs w:val="20"/>
                        <w:lang w:eastAsia="ko-KR"/>
                      </w:rPr>
                    </m:ctrlPr>
                  </m:sSubPr>
                  <m:e>
                    <m:r>
                      <w:rPr>
                        <w:rFonts w:ascii="Cambria Math" w:eastAsiaTheme="minorEastAsia" w:hAnsi="Cambria Math"/>
                        <w:szCs w:val="20"/>
                        <w:lang w:eastAsia="ko-KR"/>
                      </w:rPr>
                      <m:t>T</m:t>
                    </m:r>
                  </m:e>
                  <m:sub>
                    <m:r>
                      <w:rPr>
                        <w:rFonts w:ascii="Cambria Math" w:eastAsiaTheme="minorEastAsia" w:hAnsi="Cambria Math"/>
                        <w:szCs w:val="20"/>
                        <w:lang w:eastAsia="ko-KR"/>
                      </w:rPr>
                      <m:t>concrete</m:t>
                    </m:r>
                  </m:sub>
                </m:sSub>
              </m:num>
              <m:den>
                <m:r>
                  <m:rPr>
                    <m:sty m:val="p"/>
                  </m:rPr>
                  <w:rPr>
                    <w:rFonts w:ascii="Cambria Math" w:eastAsiaTheme="minorEastAsia" w:hAnsi="Cambria Math"/>
                    <w:szCs w:val="20"/>
                    <w:lang w:eastAsia="ko-KR"/>
                  </w:rPr>
                  <m:t>23</m:t>
                </m:r>
                <m:r>
                  <w:rPr>
                    <w:rFonts w:ascii="Cambria Math" w:eastAsiaTheme="minorEastAsia" w:hAnsi="Cambria Math"/>
                    <w:szCs w:val="20"/>
                    <w:lang w:eastAsia="ko-KR"/>
                  </w:rPr>
                  <m:t>cm</m:t>
                </m:r>
              </m:den>
            </m:f>
          </m:e>
        </m:d>
      </m:oMath>
    </w:p>
    <w:p w14:paraId="05DE74AB" w14:textId="77777777" w:rsidR="005B7A3E" w:rsidRDefault="005B7A3E" w:rsidP="005B7A3E">
      <w:pPr>
        <w:pStyle w:val="BodyText"/>
        <w:numPr>
          <w:ilvl w:val="3"/>
          <w:numId w:val="20"/>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Default reference thickness for concrete is 23 cm</w:t>
      </w:r>
    </w:p>
    <w:p w14:paraId="422E7BF1" w14:textId="77777777" w:rsidR="005B7A3E" w:rsidRPr="005B7A3E" w:rsidRDefault="005B7A3E" w:rsidP="005B7A3E">
      <w:pPr>
        <w:pStyle w:val="BodyText"/>
        <w:numPr>
          <w:ilvl w:val="2"/>
          <w:numId w:val="20"/>
        </w:numPr>
        <w:spacing w:after="0"/>
        <w:rPr>
          <w:rFonts w:ascii="Times New Roman" w:eastAsiaTheme="minorEastAsia" w:hAnsi="Times New Roman"/>
          <w:strike/>
          <w:color w:val="0070C0"/>
          <w:szCs w:val="20"/>
          <w:lang w:eastAsia="ko-KR"/>
        </w:rPr>
      </w:pPr>
      <w:r w:rsidRPr="005B7A3E">
        <w:rPr>
          <w:rFonts w:ascii="Times New Roman" w:eastAsiaTheme="minorEastAsia" w:hAnsi="Times New Roman"/>
          <w:strike/>
          <w:color w:val="0070C0"/>
          <w:szCs w:val="20"/>
          <w:lang w:eastAsia="ko-KR"/>
        </w:rPr>
        <w:t>Further minor refinements of option 1 or 2 to better match the measurement data is not precluded.</w:t>
      </w:r>
    </w:p>
    <w:p w14:paraId="3C52DD2B" w14:textId="77777777" w:rsidR="005B7A3E" w:rsidRDefault="005B7A3E" w:rsidP="008B6BF6">
      <w:pPr>
        <w:pStyle w:val="BodyText"/>
        <w:spacing w:after="0"/>
        <w:rPr>
          <w:rFonts w:ascii="Times New Roman" w:eastAsiaTheme="minorEastAsia" w:hAnsi="Times New Roman"/>
          <w:szCs w:val="20"/>
          <w:lang w:eastAsia="ko-KR"/>
        </w:rPr>
      </w:pPr>
    </w:p>
    <w:p w14:paraId="508246DD" w14:textId="77777777" w:rsidR="002324BA" w:rsidRDefault="002324BA" w:rsidP="008B6BF6">
      <w:pPr>
        <w:pStyle w:val="BodyText"/>
        <w:spacing w:after="0"/>
        <w:rPr>
          <w:rFonts w:ascii="Times New Roman" w:eastAsiaTheme="minorEastAsia" w:hAnsi="Times New Roman"/>
          <w:szCs w:val="20"/>
          <w:lang w:eastAsia="ko-KR"/>
        </w:rPr>
      </w:pPr>
    </w:p>
    <w:p w14:paraId="08177A57" w14:textId="5390A500" w:rsidR="008B6BF6" w:rsidRDefault="008B6BF6" w:rsidP="008B6BF6">
      <w:pPr>
        <w:pStyle w:val="Heading5"/>
        <w:rPr>
          <w:rFonts w:eastAsiaTheme="minorEastAsia"/>
          <w:lang w:val="en-US" w:eastAsia="ko-KR"/>
        </w:rPr>
      </w:pPr>
      <w:r>
        <w:rPr>
          <w:rFonts w:eastAsiaTheme="minorEastAsia"/>
          <w:lang w:val="en-US" w:eastAsia="ko-KR"/>
        </w:rPr>
        <w:t>Proposal #2.1-4</w:t>
      </w:r>
      <w:r w:rsidR="00F25597">
        <w:rPr>
          <w:rFonts w:eastAsiaTheme="minorEastAsia"/>
          <w:lang w:val="en-US" w:eastAsia="ko-KR"/>
        </w:rPr>
        <w:t>A</w:t>
      </w:r>
      <w:r>
        <w:rPr>
          <w:rFonts w:eastAsiaTheme="minorEastAsia"/>
          <w:lang w:val="en-US" w:eastAsia="ko-KR"/>
        </w:rPr>
        <w:t>:</w:t>
      </w:r>
    </w:p>
    <w:p w14:paraId="58A9E931" w14:textId="7ACC5101" w:rsidR="00F25597" w:rsidRPr="00F25597" w:rsidRDefault="00F25597" w:rsidP="00F25597">
      <w:pPr>
        <w:rPr>
          <w:lang w:eastAsia="ko-KR"/>
        </w:rPr>
      </w:pPr>
      <w:r>
        <w:rPr>
          <w:lang w:eastAsia="ko-KR"/>
        </w:rPr>
        <w:t>Suggested Working Assumption</w:t>
      </w:r>
      <w:r w:rsidR="00B453C2">
        <w:rPr>
          <w:lang w:eastAsia="ko-KR"/>
        </w:rPr>
        <w:t>:</w:t>
      </w:r>
    </w:p>
    <w:p w14:paraId="07BD2377" w14:textId="77777777" w:rsidR="008B6BF6" w:rsidRDefault="008B6BF6" w:rsidP="008B6BF6">
      <w:pPr>
        <w:pStyle w:val="BodyText"/>
        <w:numPr>
          <w:ilvl w:val="0"/>
          <w:numId w:val="20"/>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For wood penetration loss model, adopt the following model changes:</w:t>
      </w:r>
    </w:p>
    <w:p w14:paraId="7E06471F" w14:textId="77777777" w:rsidR="008B6BF6" w:rsidRDefault="00000000" w:rsidP="008B6BF6">
      <w:pPr>
        <w:pStyle w:val="BodyText"/>
        <w:numPr>
          <w:ilvl w:val="1"/>
          <w:numId w:val="20"/>
        </w:numPr>
        <w:spacing w:after="0"/>
        <w:rPr>
          <w:rFonts w:ascii="Times New Roman" w:eastAsiaTheme="minorEastAsia" w:hAnsi="Times New Roman"/>
          <w:szCs w:val="20"/>
          <w:lang w:eastAsia="ko-KR"/>
        </w:rPr>
      </w:pPr>
      <m:oMath>
        <m:sSub>
          <m:sSubPr>
            <m:ctrlPr>
              <w:rPr>
                <w:rFonts w:ascii="Cambria Math" w:eastAsiaTheme="minorEastAsia" w:hAnsi="Cambria Math"/>
                <w:szCs w:val="20"/>
                <w:lang w:eastAsia="ko-KR"/>
              </w:rPr>
            </m:ctrlPr>
          </m:sSubPr>
          <m:e>
            <m:r>
              <w:rPr>
                <w:rFonts w:ascii="Cambria Math" w:eastAsiaTheme="minorEastAsia" w:hAnsi="Cambria Math"/>
                <w:szCs w:val="20"/>
                <w:lang w:eastAsia="ko-KR"/>
              </w:rPr>
              <m:t>L</m:t>
            </m:r>
          </m:e>
          <m:sub>
            <m:r>
              <w:rPr>
                <w:rFonts w:ascii="Cambria Math" w:eastAsiaTheme="minorEastAsia" w:hAnsi="Cambria Math"/>
                <w:szCs w:val="20"/>
                <w:lang w:eastAsia="ko-KR"/>
              </w:rPr>
              <m:t>wood</m:t>
            </m:r>
          </m:sub>
        </m:sSub>
        <m:r>
          <m:rPr>
            <m:sty m:val="p"/>
          </m:rPr>
          <w:rPr>
            <w:rFonts w:ascii="Cambria Math" w:eastAsiaTheme="minorEastAsia" w:hAnsi="Cambria Math"/>
            <w:szCs w:val="20"/>
            <w:lang w:eastAsia="ko-KR"/>
          </w:rPr>
          <m:t>=</m:t>
        </m:r>
        <m:r>
          <w:rPr>
            <w:rFonts w:ascii="Cambria Math" w:eastAsiaTheme="minorEastAsia" w:hAnsi="Cambria Math"/>
            <w:szCs w:val="20"/>
            <w:lang w:eastAsia="ko-KR"/>
          </w:rPr>
          <m:t>α</m:t>
        </m:r>
        <m:r>
          <m:rPr>
            <m:sty m:val="p"/>
          </m:rPr>
          <w:rPr>
            <w:rFonts w:ascii="Cambria Math" w:eastAsiaTheme="minorEastAsia" w:hAnsi="Cambria Math"/>
            <w:szCs w:val="20"/>
            <w:lang w:eastAsia="ko-KR"/>
          </w:rPr>
          <m:t>(4.85+0.12</m:t>
        </m:r>
        <m:r>
          <w:rPr>
            <w:rFonts w:ascii="Cambria Math" w:eastAsiaTheme="minorEastAsia" w:hAnsi="Cambria Math"/>
            <w:szCs w:val="20"/>
            <w:lang w:eastAsia="ko-KR"/>
          </w:rPr>
          <m:t>f</m:t>
        </m:r>
        <m:r>
          <m:rPr>
            <m:sty m:val="p"/>
          </m:rPr>
          <w:rPr>
            <w:rFonts w:ascii="Cambria Math" w:eastAsiaTheme="minorEastAsia" w:hAnsi="Cambria Math"/>
            <w:szCs w:val="20"/>
            <w:lang w:eastAsia="ko-KR"/>
          </w:rPr>
          <m:t>)</m:t>
        </m:r>
      </m:oMath>
    </w:p>
    <w:p w14:paraId="51E3679F" w14:textId="77777777" w:rsidR="008B6BF6" w:rsidRDefault="008B6BF6" w:rsidP="008B6BF6">
      <w:pPr>
        <w:pStyle w:val="BodyText"/>
        <w:numPr>
          <w:ilvl w:val="1"/>
          <w:numId w:val="20"/>
        </w:numPr>
        <w:spacing w:after="0"/>
        <w:rPr>
          <w:rFonts w:ascii="Times New Roman" w:eastAsiaTheme="minorEastAsia" w:hAnsi="Times New Roman"/>
          <w:szCs w:val="20"/>
          <w:lang w:eastAsia="ko-KR"/>
        </w:rPr>
      </w:pPr>
      <m:oMath>
        <m:r>
          <w:rPr>
            <w:rFonts w:ascii="Cambria Math" w:eastAsiaTheme="minorEastAsia" w:hAnsi="Cambria Math"/>
            <w:szCs w:val="20"/>
            <w:lang w:eastAsia="ko-KR"/>
          </w:rPr>
          <m:t>α</m:t>
        </m:r>
        <m:r>
          <m:rPr>
            <m:sty m:val="p"/>
          </m:rPr>
          <w:rPr>
            <w:rFonts w:ascii="Cambria Math" w:eastAsiaTheme="minorEastAsia" w:hAnsi="Cambria Math"/>
            <w:szCs w:val="20"/>
            <w:lang w:eastAsia="ko-KR"/>
          </w:rPr>
          <m:t>=</m:t>
        </m:r>
        <m:d>
          <m:dPr>
            <m:ctrlPr>
              <w:rPr>
                <w:rFonts w:ascii="Cambria Math" w:eastAsiaTheme="minorEastAsia" w:hAnsi="Cambria Math"/>
                <w:szCs w:val="20"/>
                <w:lang w:eastAsia="ko-KR"/>
              </w:rPr>
            </m:ctrlPr>
          </m:dPr>
          <m:e>
            <m:f>
              <m:fPr>
                <m:ctrlPr>
                  <w:rPr>
                    <w:rFonts w:ascii="Cambria Math" w:eastAsiaTheme="minorEastAsia" w:hAnsi="Cambria Math"/>
                    <w:szCs w:val="20"/>
                    <w:lang w:eastAsia="ko-KR"/>
                  </w:rPr>
                </m:ctrlPr>
              </m:fPr>
              <m:num>
                <m:sSub>
                  <m:sSubPr>
                    <m:ctrlPr>
                      <w:rPr>
                        <w:rFonts w:ascii="Cambria Math" w:eastAsiaTheme="minorEastAsia" w:hAnsi="Cambria Math"/>
                        <w:szCs w:val="20"/>
                        <w:lang w:eastAsia="ko-KR"/>
                      </w:rPr>
                    </m:ctrlPr>
                  </m:sSubPr>
                  <m:e>
                    <m:r>
                      <w:rPr>
                        <w:rFonts w:ascii="Cambria Math" w:eastAsiaTheme="minorEastAsia" w:hAnsi="Cambria Math"/>
                        <w:szCs w:val="20"/>
                        <w:lang w:eastAsia="ko-KR"/>
                      </w:rPr>
                      <m:t>T</m:t>
                    </m:r>
                  </m:e>
                  <m:sub>
                    <m:r>
                      <w:rPr>
                        <w:rFonts w:ascii="Cambria Math" w:eastAsiaTheme="minorEastAsia" w:hAnsi="Cambria Math"/>
                        <w:szCs w:val="20"/>
                        <w:lang w:eastAsia="ko-KR"/>
                      </w:rPr>
                      <m:t>wood</m:t>
                    </m:r>
                  </m:sub>
                </m:sSub>
              </m:num>
              <m:den>
                <m:r>
                  <m:rPr>
                    <m:sty m:val="p"/>
                  </m:rPr>
                  <w:rPr>
                    <w:rFonts w:ascii="Cambria Math" w:eastAsiaTheme="minorEastAsia" w:hAnsi="Cambria Math"/>
                    <w:szCs w:val="20"/>
                    <w:lang w:eastAsia="ko-KR"/>
                  </w:rPr>
                  <m:t>6c</m:t>
                </m:r>
                <m:r>
                  <w:rPr>
                    <w:rFonts w:ascii="Cambria Math" w:eastAsiaTheme="minorEastAsia" w:hAnsi="Cambria Math"/>
                    <w:szCs w:val="20"/>
                    <w:lang w:eastAsia="ko-KR"/>
                  </w:rPr>
                  <m:t>m</m:t>
                </m:r>
              </m:den>
            </m:f>
          </m:e>
        </m:d>
      </m:oMath>
    </w:p>
    <w:p w14:paraId="1C0B263D" w14:textId="77777777" w:rsidR="008B6BF6" w:rsidRDefault="008B6BF6" w:rsidP="008B6BF6">
      <w:pPr>
        <w:pStyle w:val="BodyText"/>
        <w:numPr>
          <w:ilvl w:val="1"/>
          <w:numId w:val="20"/>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Default reference thickness for wood is 6 cm</w:t>
      </w:r>
    </w:p>
    <w:p w14:paraId="2FE1CA49" w14:textId="77777777" w:rsidR="008B6BF6" w:rsidRDefault="008B6BF6" w:rsidP="008B6BF6">
      <w:pPr>
        <w:rPr>
          <w:lang w:eastAsia="ko-KR"/>
        </w:rPr>
      </w:pPr>
    </w:p>
    <w:p w14:paraId="4C9869CB" w14:textId="77777777" w:rsidR="009B2B6E" w:rsidRDefault="009B2B6E" w:rsidP="009B2B6E">
      <w:pPr>
        <w:pStyle w:val="Heading5"/>
        <w:rPr>
          <w:rFonts w:eastAsiaTheme="minorEastAsia"/>
          <w:lang w:val="en-US" w:eastAsia="ko-KR"/>
        </w:rPr>
      </w:pPr>
      <w:r>
        <w:rPr>
          <w:rFonts w:eastAsiaTheme="minorEastAsia"/>
          <w:lang w:val="en-US" w:eastAsia="ko-KR"/>
        </w:rPr>
        <w:t>Company Comments:</w:t>
      </w:r>
    </w:p>
    <w:p w14:paraId="702052F5" w14:textId="6D4EB9AB" w:rsidR="009B2B6E" w:rsidRPr="009B2B6E" w:rsidRDefault="009B2B6E" w:rsidP="009B2B6E">
      <w:pPr>
        <w:rPr>
          <w:lang w:eastAsia="ko-KR"/>
        </w:rPr>
      </w:pPr>
      <w:r>
        <w:rPr>
          <w:lang w:eastAsia="ko-KR"/>
        </w:rPr>
        <w:t>Please provide further comments on updated proposal #2.1-1A, 2.1-2A, 2.1-3A, and 2.1-4A.</w:t>
      </w:r>
    </w:p>
    <w:tbl>
      <w:tblPr>
        <w:tblStyle w:val="TableGrid"/>
        <w:tblW w:w="0" w:type="auto"/>
        <w:tblLook w:val="04A0" w:firstRow="1" w:lastRow="0" w:firstColumn="1" w:lastColumn="0" w:noHBand="0" w:noVBand="1"/>
      </w:tblPr>
      <w:tblGrid>
        <w:gridCol w:w="1795"/>
        <w:gridCol w:w="8995"/>
      </w:tblGrid>
      <w:tr w:rsidR="00773C86" w14:paraId="65AE21D7" w14:textId="77777777" w:rsidTr="00221812">
        <w:tc>
          <w:tcPr>
            <w:tcW w:w="1795" w:type="dxa"/>
            <w:shd w:val="clear" w:color="auto" w:fill="FBE4D5" w:themeFill="accent2" w:themeFillTint="33"/>
          </w:tcPr>
          <w:p w14:paraId="7CB13E9D" w14:textId="77777777" w:rsidR="00773C86" w:rsidRDefault="00773C86" w:rsidP="009B2B6E">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Company</w:t>
            </w:r>
          </w:p>
        </w:tc>
        <w:tc>
          <w:tcPr>
            <w:tcW w:w="8995" w:type="dxa"/>
            <w:shd w:val="clear" w:color="auto" w:fill="FBE4D5" w:themeFill="accent2" w:themeFillTint="33"/>
          </w:tcPr>
          <w:p w14:paraId="36BC0239" w14:textId="77777777" w:rsidR="00773C86" w:rsidRDefault="00773C86" w:rsidP="009B2B6E">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Comments</w:t>
            </w:r>
          </w:p>
        </w:tc>
      </w:tr>
      <w:tr w:rsidR="00A06BED" w14:paraId="28F2FD42" w14:textId="77777777" w:rsidTr="00221812">
        <w:tc>
          <w:tcPr>
            <w:tcW w:w="1795" w:type="dxa"/>
          </w:tcPr>
          <w:p w14:paraId="64552CD7" w14:textId="34F27CFB" w:rsidR="00A06BED" w:rsidRDefault="00A06BED" w:rsidP="00A06BED">
            <w:pPr>
              <w:pStyle w:val="BodyText"/>
              <w:spacing w:before="0" w:after="0" w:line="240" w:lineRule="auto"/>
              <w:rPr>
                <w:rFonts w:ascii="Times New Roman" w:hAnsi="Times New Roman"/>
                <w:szCs w:val="20"/>
                <w:lang w:eastAsia="ko-KR"/>
              </w:rPr>
            </w:pPr>
            <w:r>
              <w:rPr>
                <w:rFonts w:ascii="Times New Roman" w:hAnsi="Times New Roman"/>
                <w:szCs w:val="20"/>
                <w:lang w:eastAsia="ko-KR"/>
              </w:rPr>
              <w:t>Sharp</w:t>
            </w:r>
          </w:p>
        </w:tc>
        <w:tc>
          <w:tcPr>
            <w:tcW w:w="8995" w:type="dxa"/>
          </w:tcPr>
          <w:p w14:paraId="55B17981" w14:textId="77777777" w:rsidR="00A06BED" w:rsidRDefault="00A06BED" w:rsidP="00A06BED">
            <w:pPr>
              <w:pStyle w:val="BodyText"/>
              <w:spacing w:before="0" w:after="0" w:line="240" w:lineRule="auto"/>
              <w:rPr>
                <w:rFonts w:ascii="Times New Roman" w:eastAsiaTheme="minorEastAsia" w:hAnsi="Times New Roman"/>
                <w:sz w:val="24"/>
                <w:lang w:eastAsia="ko-KR"/>
              </w:rPr>
            </w:pPr>
            <w:r w:rsidRPr="0071622A">
              <w:rPr>
                <w:rFonts w:ascii="Times New Roman" w:hAnsi="Times New Roman"/>
                <w:b/>
                <w:bCs/>
                <w:sz w:val="24"/>
                <w:lang w:eastAsia="ko-KR"/>
              </w:rPr>
              <w:t>#2.1-1A, 2.1-2A:</w:t>
            </w:r>
            <w:r w:rsidRPr="00E429FD">
              <w:rPr>
                <w:rFonts w:ascii="Times New Roman" w:hAnsi="Times New Roman"/>
                <w:sz w:val="24"/>
                <w:lang w:eastAsia="ko-KR"/>
              </w:rPr>
              <w:t xml:space="preserve"> The proposed models need further study and validation against measurements. </w:t>
            </w:r>
            <w:r w:rsidRPr="00E429FD">
              <w:rPr>
                <w:rFonts w:ascii="Times New Roman" w:eastAsiaTheme="minorEastAsia" w:hAnsi="Times New Roman"/>
                <w:sz w:val="24"/>
                <w:lang w:eastAsia="ko-KR"/>
              </w:rPr>
              <w:t>Given that these were presented during this meeting, we suggest rephrasing the proposal to convey a less imposing and stringent tone.</w:t>
            </w:r>
            <w:r>
              <w:rPr>
                <w:rFonts w:ascii="Times New Roman" w:eastAsiaTheme="minorEastAsia" w:hAnsi="Times New Roman"/>
                <w:sz w:val="24"/>
                <w:lang w:eastAsia="ko-KR"/>
              </w:rPr>
              <w:t xml:space="preserve"> </w:t>
            </w:r>
          </w:p>
          <w:p w14:paraId="148F3F47" w14:textId="77777777" w:rsidR="00A06BED" w:rsidRDefault="00A06BED" w:rsidP="00A06BED">
            <w:pPr>
              <w:pStyle w:val="Heading5"/>
              <w:rPr>
                <w:rFonts w:eastAsiaTheme="minorEastAsia"/>
                <w:lang w:val="en-US" w:eastAsia="ko-KR"/>
              </w:rPr>
            </w:pPr>
            <w:r>
              <w:rPr>
                <w:rFonts w:eastAsiaTheme="minorEastAsia"/>
                <w:lang w:val="en-US" w:eastAsia="ko-KR"/>
              </w:rPr>
              <w:t>Proposal #2.1-1A:</w:t>
            </w:r>
          </w:p>
          <w:p w14:paraId="567B5278" w14:textId="77777777" w:rsidR="00A06BED" w:rsidRDefault="00A06BED" w:rsidP="00A06BED">
            <w:pPr>
              <w:pStyle w:val="BodyText"/>
              <w:numPr>
                <w:ilvl w:val="0"/>
                <w:numId w:val="20"/>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For standard multi-panel glass penetration loss model, </w:t>
            </w:r>
            <w:r w:rsidRPr="00E429FD">
              <w:rPr>
                <w:rFonts w:ascii="Times New Roman" w:eastAsiaTheme="minorEastAsia" w:hAnsi="Times New Roman"/>
                <w:color w:val="FF0000"/>
                <w:szCs w:val="20"/>
                <w:lang w:eastAsia="ko-KR"/>
              </w:rPr>
              <w:t>further study</w:t>
            </w:r>
            <w:r>
              <w:rPr>
                <w:rFonts w:ascii="Times New Roman" w:eastAsiaTheme="minorEastAsia" w:hAnsi="Times New Roman"/>
                <w:szCs w:val="20"/>
                <w:lang w:eastAsia="ko-KR"/>
              </w:rPr>
              <w:t xml:space="preserve"> the following model changes:</w:t>
            </w:r>
          </w:p>
          <w:p w14:paraId="5417B0F7" w14:textId="77777777" w:rsidR="00A06BED" w:rsidRDefault="00A06BED" w:rsidP="00A06BED">
            <w:pPr>
              <w:pStyle w:val="BodyText"/>
              <w:numPr>
                <w:ilvl w:val="1"/>
                <w:numId w:val="20"/>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Option 1) </w:t>
            </w:r>
            <w:r w:rsidRPr="008B6BF6">
              <w:rPr>
                <w:rFonts w:ascii="Times New Roman" w:eastAsiaTheme="minorEastAsia" w:hAnsi="Times New Roman"/>
                <w:color w:val="FF0000"/>
                <w:szCs w:val="20"/>
                <w:lang w:eastAsia="ko-KR"/>
              </w:rPr>
              <w:t>thickness dependent model without resonation effect</w:t>
            </w:r>
          </w:p>
          <w:p w14:paraId="2BECD8BC" w14:textId="77777777" w:rsidR="00A06BED" w:rsidRDefault="00000000" w:rsidP="00A06BED">
            <w:pPr>
              <w:pStyle w:val="BodyText"/>
              <w:numPr>
                <w:ilvl w:val="2"/>
                <w:numId w:val="20"/>
              </w:numPr>
              <w:spacing w:after="0"/>
              <w:rPr>
                <w:rFonts w:ascii="Times New Roman" w:eastAsiaTheme="minorEastAsia" w:hAnsi="Times New Roman"/>
                <w:szCs w:val="20"/>
                <w:lang w:eastAsia="ko-KR"/>
              </w:rPr>
            </w:pPr>
            <m:oMath>
              <m:sSub>
                <m:sSubPr>
                  <m:ctrlPr>
                    <w:rPr>
                      <w:rFonts w:ascii="Cambria Math" w:eastAsiaTheme="minorEastAsia" w:hAnsi="Cambria Math"/>
                      <w:szCs w:val="20"/>
                      <w:lang w:eastAsia="ko-KR"/>
                    </w:rPr>
                  </m:ctrlPr>
                </m:sSubPr>
                <m:e>
                  <m:r>
                    <m:rPr>
                      <m:sty m:val="p"/>
                    </m:rPr>
                    <w:rPr>
                      <w:rFonts w:ascii="Cambria Math" w:eastAsiaTheme="minorEastAsia" w:hAnsi="Cambria Math"/>
                      <w:szCs w:val="20"/>
                      <w:lang w:eastAsia="ko-KR"/>
                    </w:rPr>
                    <m:t>L</m:t>
                  </m:r>
                </m:e>
                <m:sub>
                  <m:r>
                    <m:rPr>
                      <m:sty m:val="p"/>
                    </m:rPr>
                    <w:rPr>
                      <w:rFonts w:ascii="Cambria Math" w:eastAsiaTheme="minorEastAsia" w:hAnsi="Cambria Math"/>
                      <w:szCs w:val="20"/>
                      <w:lang w:eastAsia="ko-KR"/>
                    </w:rPr>
                    <m:t>glass</m:t>
                  </m:r>
                </m:sub>
              </m:sSub>
              <m:r>
                <m:rPr>
                  <m:sty m:val="p"/>
                </m:rPr>
                <w:rPr>
                  <w:rFonts w:ascii="Cambria Math" w:eastAsiaTheme="minorEastAsia" w:hAnsi="Cambria Math"/>
                  <w:szCs w:val="20"/>
                  <w:lang w:eastAsia="ko-KR"/>
                </w:rPr>
                <m:t>=α∙(2+0.2f)</m:t>
              </m:r>
            </m:oMath>
          </w:p>
          <w:p w14:paraId="38437871" w14:textId="77777777" w:rsidR="00A06BED" w:rsidRDefault="00A06BED" w:rsidP="00A06BED">
            <w:pPr>
              <w:pStyle w:val="BodyText"/>
              <w:numPr>
                <w:ilvl w:val="2"/>
                <w:numId w:val="20"/>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where </w:t>
            </w:r>
            <m:oMath>
              <m:r>
                <m:rPr>
                  <m:sty m:val="p"/>
                </m:rPr>
                <w:rPr>
                  <w:rFonts w:ascii="Cambria Math" w:eastAsiaTheme="minorEastAsia" w:hAnsi="Cambria Math"/>
                  <w:szCs w:val="20"/>
                  <w:lang w:eastAsia="ko-KR"/>
                </w:rPr>
                <m:t>α=</m:t>
              </m:r>
              <m:d>
                <m:dPr>
                  <m:ctrlPr>
                    <w:rPr>
                      <w:rFonts w:ascii="Cambria Math" w:eastAsiaTheme="minorEastAsia" w:hAnsi="Cambria Math"/>
                      <w:szCs w:val="20"/>
                      <w:lang w:eastAsia="ko-KR"/>
                    </w:rPr>
                  </m:ctrlPr>
                </m:dPr>
                <m:e>
                  <m:f>
                    <m:fPr>
                      <m:ctrlPr>
                        <w:rPr>
                          <w:rFonts w:ascii="Cambria Math" w:eastAsiaTheme="minorEastAsia" w:hAnsi="Cambria Math"/>
                          <w:szCs w:val="20"/>
                          <w:lang w:eastAsia="ko-KR"/>
                        </w:rPr>
                      </m:ctrlPr>
                    </m:fPr>
                    <m:num>
                      <m:f>
                        <m:fPr>
                          <m:ctrlPr>
                            <w:rPr>
                              <w:rFonts w:ascii="Cambria Math" w:eastAsiaTheme="minorEastAsia" w:hAnsi="Cambria Math"/>
                              <w:szCs w:val="20"/>
                              <w:lang w:eastAsia="ko-KR"/>
                            </w:rPr>
                          </m:ctrlPr>
                        </m:fPr>
                        <m:num>
                          <m:sSub>
                            <m:sSubPr>
                              <m:ctrlPr>
                                <w:rPr>
                                  <w:rFonts w:ascii="Cambria Math" w:eastAsiaTheme="minorEastAsia" w:hAnsi="Cambria Math"/>
                                  <w:szCs w:val="20"/>
                                  <w:lang w:eastAsia="ko-KR"/>
                                </w:rPr>
                              </m:ctrlPr>
                            </m:sSubPr>
                            <m:e>
                              <m:r>
                                <m:rPr>
                                  <m:sty m:val="p"/>
                                </m:rPr>
                                <w:rPr>
                                  <w:rFonts w:ascii="Cambria Math" w:eastAsiaTheme="minorEastAsia" w:hAnsi="Cambria Math"/>
                                  <w:szCs w:val="20"/>
                                  <w:lang w:eastAsia="ko-KR"/>
                                </w:rPr>
                                <m:t>T</m:t>
                              </m:r>
                            </m:e>
                            <m:sub>
                              <m:r>
                                <m:rPr>
                                  <m:sty m:val="p"/>
                                </m:rPr>
                                <w:rPr>
                                  <w:rFonts w:ascii="Cambria Math" w:eastAsiaTheme="minorEastAsia" w:hAnsi="Cambria Math"/>
                                  <w:szCs w:val="20"/>
                                  <w:lang w:eastAsia="ko-KR"/>
                                </w:rPr>
                                <m:t>glass</m:t>
                              </m:r>
                            </m:sub>
                          </m:sSub>
                        </m:num>
                        <m:den>
                          <m:r>
                            <m:rPr>
                              <m:sty m:val="p"/>
                            </m:rPr>
                            <w:rPr>
                              <w:rFonts w:ascii="Cambria Math" w:eastAsiaTheme="minorEastAsia" w:hAnsi="Cambria Math"/>
                              <w:szCs w:val="20"/>
                              <w:lang w:eastAsia="ko-KR"/>
                            </w:rPr>
                            <m:t>3 cm</m:t>
                          </m:r>
                        </m:den>
                      </m:f>
                      <m:r>
                        <m:rPr>
                          <m:sty m:val="p"/>
                        </m:rPr>
                        <w:rPr>
                          <w:rFonts w:ascii="Cambria Math" w:eastAsiaTheme="minorEastAsia" w:hAnsi="Cambria Math"/>
                          <w:szCs w:val="20"/>
                          <w:lang w:eastAsia="ko-KR"/>
                        </w:rPr>
                        <m:t>+0.4</m:t>
                      </m:r>
                    </m:num>
                    <m:den>
                      <m:r>
                        <m:rPr>
                          <m:sty m:val="p"/>
                        </m:rPr>
                        <w:rPr>
                          <w:rFonts w:ascii="Cambria Math" w:eastAsiaTheme="minorEastAsia" w:hAnsi="Cambria Math"/>
                          <w:szCs w:val="20"/>
                          <w:lang w:eastAsia="ko-KR"/>
                        </w:rPr>
                        <m:t>1.4</m:t>
                      </m:r>
                    </m:den>
                  </m:f>
                </m:e>
              </m:d>
            </m:oMath>
          </w:p>
          <w:p w14:paraId="0F706038" w14:textId="77777777" w:rsidR="00A06BED" w:rsidRDefault="00A06BED" w:rsidP="00A06BED">
            <w:pPr>
              <w:pStyle w:val="BodyText"/>
              <w:numPr>
                <w:ilvl w:val="2"/>
                <w:numId w:val="20"/>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Default reference thickness for standard multi-panel glass is 3 cm</w:t>
            </w:r>
          </w:p>
          <w:p w14:paraId="6527FDA9" w14:textId="77777777" w:rsidR="00A06BED" w:rsidRDefault="00A06BED" w:rsidP="00A06BED">
            <w:pPr>
              <w:pStyle w:val="BodyText"/>
              <w:numPr>
                <w:ilvl w:val="1"/>
                <w:numId w:val="20"/>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Option 2) </w:t>
            </w:r>
            <w:r w:rsidRPr="008B6BF6">
              <w:rPr>
                <w:rFonts w:ascii="Times New Roman" w:eastAsiaTheme="minorEastAsia" w:hAnsi="Times New Roman"/>
                <w:color w:val="FF0000"/>
                <w:szCs w:val="20"/>
                <w:lang w:eastAsia="ko-KR"/>
              </w:rPr>
              <w:t>thicknes</w:t>
            </w:r>
            <w:r>
              <w:rPr>
                <w:rFonts w:ascii="Times New Roman" w:eastAsiaTheme="minorEastAsia" w:hAnsi="Times New Roman"/>
                <w:color w:val="FF0000"/>
                <w:szCs w:val="20"/>
                <w:lang w:eastAsia="ko-KR"/>
              </w:rPr>
              <w:t>s dependent model with resonation effect</w:t>
            </w:r>
          </w:p>
          <w:p w14:paraId="4A3B3AE0" w14:textId="77777777" w:rsidR="00A06BED" w:rsidRDefault="00000000" w:rsidP="00A06BED">
            <w:pPr>
              <w:pStyle w:val="BodyText"/>
              <w:numPr>
                <w:ilvl w:val="2"/>
                <w:numId w:val="20"/>
              </w:numPr>
              <w:spacing w:after="0"/>
              <w:rPr>
                <w:rFonts w:ascii="Times New Roman" w:eastAsiaTheme="minorEastAsia" w:hAnsi="Times New Roman"/>
                <w:szCs w:val="20"/>
                <w:lang w:eastAsia="ko-KR"/>
              </w:rPr>
            </w:pPr>
            <m:oMath>
              <m:sSub>
                <m:sSubPr>
                  <m:ctrlPr>
                    <w:rPr>
                      <w:rFonts w:ascii="Cambria Math" w:eastAsiaTheme="minorEastAsia" w:hAnsi="Cambria Math"/>
                      <w:szCs w:val="20"/>
                      <w:lang w:eastAsia="ko-KR"/>
                    </w:rPr>
                  </m:ctrlPr>
                </m:sSubPr>
                <m:e>
                  <m:r>
                    <m:rPr>
                      <m:sty m:val="p"/>
                    </m:rPr>
                    <w:rPr>
                      <w:rFonts w:ascii="Cambria Math" w:eastAsiaTheme="minorEastAsia" w:hAnsi="Cambria Math"/>
                      <w:szCs w:val="20"/>
                      <w:lang w:eastAsia="ko-KR"/>
                    </w:rPr>
                    <m:t>L</m:t>
                  </m:r>
                </m:e>
                <m:sub>
                  <m:r>
                    <m:rPr>
                      <m:sty m:val="p"/>
                    </m:rPr>
                    <w:rPr>
                      <w:rFonts w:ascii="Cambria Math" w:eastAsiaTheme="minorEastAsia" w:hAnsi="Cambria Math"/>
                      <w:szCs w:val="20"/>
                      <w:lang w:eastAsia="ko-KR"/>
                    </w:rPr>
                    <m:t>glass</m:t>
                  </m:r>
                </m:sub>
              </m:sSub>
              <m:r>
                <m:rPr>
                  <m:sty m:val="p"/>
                </m:rPr>
                <w:rPr>
                  <w:rFonts w:ascii="Cambria Math" w:eastAsiaTheme="minorEastAsia" w:hAnsi="Cambria Math"/>
                  <w:szCs w:val="20"/>
                  <w:lang w:eastAsia="ko-KR"/>
                </w:rPr>
                <m:t>=0.08∙α∙f+sin</m:t>
              </m:r>
              <m:d>
                <m:dPr>
                  <m:ctrlPr>
                    <w:rPr>
                      <w:rFonts w:ascii="Cambria Math" w:eastAsiaTheme="minorEastAsia" w:hAnsi="Cambria Math"/>
                      <w:szCs w:val="20"/>
                      <w:lang w:eastAsia="ko-KR"/>
                    </w:rPr>
                  </m:ctrlPr>
                </m:dPr>
                <m:e>
                  <m:r>
                    <m:rPr>
                      <m:sty m:val="p"/>
                    </m:rPr>
                    <w:rPr>
                      <w:rFonts w:ascii="Cambria Math" w:eastAsiaTheme="minorEastAsia" w:hAnsi="Cambria Math"/>
                      <w:szCs w:val="20"/>
                      <w:lang w:eastAsia="ko-KR"/>
                    </w:rPr>
                    <m:t>1.05∙α∙f-7.8</m:t>
                  </m:r>
                </m:e>
              </m:d>
              <m:r>
                <m:rPr>
                  <m:sty m:val="p"/>
                </m:rPr>
                <w:rPr>
                  <w:rFonts w:ascii="Cambria Math" w:eastAsiaTheme="minorEastAsia" w:hAnsi="Cambria Math"/>
                  <w:szCs w:val="20"/>
                  <w:lang w:eastAsia="ko-KR"/>
                </w:rPr>
                <m:t>/</m:t>
              </m:r>
              <m:d>
                <m:dPr>
                  <m:ctrlPr>
                    <w:rPr>
                      <w:rFonts w:ascii="Cambria Math" w:eastAsiaTheme="minorEastAsia" w:hAnsi="Cambria Math"/>
                      <w:szCs w:val="20"/>
                      <w:lang w:eastAsia="ko-KR"/>
                    </w:rPr>
                  </m:ctrlPr>
                </m:dPr>
                <m:e>
                  <m:r>
                    <m:rPr>
                      <m:sty m:val="p"/>
                    </m:rPr>
                    <w:rPr>
                      <w:rFonts w:ascii="Cambria Math" w:eastAsiaTheme="minorEastAsia" w:hAnsi="Cambria Math"/>
                      <w:szCs w:val="20"/>
                      <w:lang w:eastAsia="ko-KR"/>
                    </w:rPr>
                    <m:t>α+0.2</m:t>
                  </m:r>
                </m:e>
              </m:d>
              <m:r>
                <m:rPr>
                  <m:sty m:val="p"/>
                </m:rPr>
                <w:rPr>
                  <w:rFonts w:ascii="Cambria Math" w:eastAsiaTheme="minorEastAsia" w:hAnsi="Cambria Math"/>
                  <w:szCs w:val="20"/>
                  <w:lang w:eastAsia="ko-KR"/>
                </w:rPr>
                <m:t>-0.3α+1.8</m:t>
              </m:r>
            </m:oMath>
          </w:p>
          <w:p w14:paraId="5D4E6E3A" w14:textId="77777777" w:rsidR="00A06BED" w:rsidRDefault="00A06BED" w:rsidP="00A06BED">
            <w:pPr>
              <w:pStyle w:val="BodyText"/>
              <w:numPr>
                <w:ilvl w:val="3"/>
                <w:numId w:val="20"/>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For </w:t>
            </w:r>
            <m:oMath>
              <m:r>
                <m:rPr>
                  <m:sty m:val="p"/>
                </m:rPr>
                <w:rPr>
                  <w:rFonts w:ascii="Cambria Math" w:eastAsiaTheme="minorEastAsia" w:hAnsi="Cambria Math"/>
                  <w:szCs w:val="20"/>
                  <w:lang w:eastAsia="ko-KR"/>
                </w:rPr>
                <m:t>α=3</m:t>
              </m:r>
            </m:oMath>
            <w:r>
              <w:rPr>
                <w:rFonts w:ascii="Times New Roman" w:eastAsiaTheme="minorEastAsia" w:hAnsi="Times New Roman"/>
                <w:szCs w:val="20"/>
                <w:lang w:eastAsia="ko-KR"/>
              </w:rPr>
              <w:t xml:space="preserve">, </w:t>
            </w:r>
            <m:oMath>
              <m:sSub>
                <m:sSubPr>
                  <m:ctrlPr>
                    <w:rPr>
                      <w:rFonts w:ascii="Cambria Math" w:eastAsiaTheme="minorEastAsia" w:hAnsi="Cambria Math"/>
                      <w:szCs w:val="20"/>
                      <w:lang w:eastAsia="ko-KR"/>
                    </w:rPr>
                  </m:ctrlPr>
                </m:sSubPr>
                <m:e>
                  <m:r>
                    <m:rPr>
                      <m:sty m:val="p"/>
                    </m:rPr>
                    <w:rPr>
                      <w:rFonts w:ascii="Cambria Math" w:eastAsiaTheme="minorEastAsia" w:hAnsi="Cambria Math"/>
                      <w:szCs w:val="20"/>
                      <w:lang w:eastAsia="ko-KR"/>
                    </w:rPr>
                    <m:t>L</m:t>
                  </m:r>
                </m:e>
                <m:sub>
                  <m:r>
                    <m:rPr>
                      <m:sty m:val="p"/>
                    </m:rPr>
                    <w:rPr>
                      <w:rFonts w:ascii="Cambria Math" w:eastAsiaTheme="minorEastAsia" w:hAnsi="Cambria Math"/>
                      <w:szCs w:val="20"/>
                      <w:lang w:eastAsia="ko-KR"/>
                    </w:rPr>
                    <m:t>glass</m:t>
                  </m:r>
                </m:sub>
              </m:sSub>
              <m:r>
                <m:rPr>
                  <m:sty m:val="p"/>
                </m:rPr>
                <w:rPr>
                  <w:rFonts w:ascii="Cambria Math" w:eastAsiaTheme="minorEastAsia" w:hAnsi="Cambria Math"/>
                  <w:szCs w:val="20"/>
                  <w:lang w:eastAsia="ko-KR"/>
                </w:rPr>
                <m:t>=0.9+ 0.24∙f+sin</m:t>
              </m:r>
              <m:d>
                <m:dPr>
                  <m:ctrlPr>
                    <w:rPr>
                      <w:rFonts w:ascii="Cambria Math" w:eastAsiaTheme="minorEastAsia" w:hAnsi="Cambria Math"/>
                      <w:szCs w:val="20"/>
                      <w:lang w:eastAsia="ko-KR"/>
                    </w:rPr>
                  </m:ctrlPr>
                </m:dPr>
                <m:e>
                  <m:r>
                    <m:rPr>
                      <m:sty m:val="p"/>
                    </m:rPr>
                    <w:rPr>
                      <w:rFonts w:ascii="Cambria Math" w:eastAsiaTheme="minorEastAsia" w:hAnsi="Cambria Math"/>
                      <w:szCs w:val="20"/>
                      <w:lang w:eastAsia="ko-KR"/>
                    </w:rPr>
                    <m:t>3.15∙f-7.8</m:t>
                  </m:r>
                </m:e>
              </m:d>
              <m:r>
                <m:rPr>
                  <m:sty m:val="p"/>
                </m:rPr>
                <w:rPr>
                  <w:rFonts w:ascii="Cambria Math" w:eastAsiaTheme="minorEastAsia" w:hAnsi="Cambria Math"/>
                  <w:szCs w:val="20"/>
                  <w:lang w:eastAsia="ko-KR"/>
                </w:rPr>
                <m:t>/3.2</m:t>
              </m:r>
            </m:oMath>
          </w:p>
          <w:p w14:paraId="24E79285" w14:textId="77777777" w:rsidR="00A06BED" w:rsidRDefault="00A06BED" w:rsidP="00A06BED">
            <w:pPr>
              <w:pStyle w:val="BodyText"/>
              <w:numPr>
                <w:ilvl w:val="2"/>
                <w:numId w:val="20"/>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where </w:t>
            </w:r>
            <m:oMath>
              <m:r>
                <m:rPr>
                  <m:sty m:val="p"/>
                </m:rPr>
                <w:rPr>
                  <w:rFonts w:ascii="Cambria Math" w:eastAsiaTheme="minorEastAsia" w:hAnsi="Cambria Math"/>
                  <w:szCs w:val="20"/>
                  <w:lang w:eastAsia="ko-KR"/>
                </w:rPr>
                <m:t>α=</m:t>
              </m:r>
              <m:d>
                <m:dPr>
                  <m:ctrlPr>
                    <w:rPr>
                      <w:rFonts w:ascii="Cambria Math" w:eastAsiaTheme="minorEastAsia" w:hAnsi="Cambria Math"/>
                      <w:szCs w:val="20"/>
                      <w:lang w:eastAsia="ko-KR"/>
                    </w:rPr>
                  </m:ctrlPr>
                </m:dPr>
                <m:e>
                  <m:f>
                    <m:fPr>
                      <m:ctrlPr>
                        <w:rPr>
                          <w:rFonts w:ascii="Cambria Math" w:eastAsiaTheme="minorEastAsia" w:hAnsi="Cambria Math"/>
                          <w:szCs w:val="20"/>
                          <w:lang w:eastAsia="ko-KR"/>
                        </w:rPr>
                      </m:ctrlPr>
                    </m:fPr>
                    <m:num>
                      <m:sSub>
                        <m:sSubPr>
                          <m:ctrlPr>
                            <w:rPr>
                              <w:rFonts w:ascii="Cambria Math" w:eastAsiaTheme="minorEastAsia" w:hAnsi="Cambria Math"/>
                              <w:szCs w:val="20"/>
                              <w:lang w:eastAsia="ko-KR"/>
                            </w:rPr>
                          </m:ctrlPr>
                        </m:sSubPr>
                        <m:e>
                          <m:r>
                            <m:rPr>
                              <m:sty m:val="p"/>
                            </m:rPr>
                            <w:rPr>
                              <w:rFonts w:ascii="Cambria Math" w:eastAsiaTheme="minorEastAsia" w:hAnsi="Cambria Math"/>
                              <w:szCs w:val="20"/>
                              <w:lang w:eastAsia="ko-KR"/>
                            </w:rPr>
                            <m:t>T</m:t>
                          </m:r>
                        </m:e>
                        <m:sub>
                          <m:r>
                            <m:rPr>
                              <m:sty m:val="p"/>
                            </m:rPr>
                            <w:rPr>
                              <w:rFonts w:ascii="Cambria Math" w:eastAsiaTheme="minorEastAsia" w:hAnsi="Cambria Math"/>
                              <w:szCs w:val="20"/>
                              <w:lang w:eastAsia="ko-KR"/>
                            </w:rPr>
                            <m:t>glass</m:t>
                          </m:r>
                        </m:sub>
                      </m:sSub>
                    </m:num>
                    <m:den>
                      <m:r>
                        <m:rPr>
                          <m:sty m:val="p"/>
                        </m:rPr>
                        <w:rPr>
                          <w:rFonts w:ascii="Cambria Math" w:eastAsiaTheme="minorEastAsia" w:hAnsi="Cambria Math"/>
                          <w:szCs w:val="20"/>
                          <w:lang w:eastAsia="ko-KR"/>
                        </w:rPr>
                        <m:t>1 cm</m:t>
                      </m:r>
                    </m:den>
                  </m:f>
                </m:e>
              </m:d>
            </m:oMath>
          </w:p>
          <w:p w14:paraId="62ECBDEC" w14:textId="77777777" w:rsidR="00A06BED" w:rsidRDefault="00A06BED" w:rsidP="00A06BED">
            <w:pPr>
              <w:pStyle w:val="BodyText"/>
              <w:numPr>
                <w:ilvl w:val="2"/>
                <w:numId w:val="20"/>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Default reference thickness for standard multi-panel glass is 3 cm</w:t>
            </w:r>
          </w:p>
          <w:p w14:paraId="2F3EFD1F" w14:textId="77777777" w:rsidR="00A06BED" w:rsidRPr="00E429FD" w:rsidRDefault="00A06BED" w:rsidP="00A06BED">
            <w:pPr>
              <w:pStyle w:val="BodyText"/>
              <w:numPr>
                <w:ilvl w:val="1"/>
                <w:numId w:val="20"/>
              </w:numPr>
              <w:spacing w:after="0"/>
              <w:rPr>
                <w:rFonts w:ascii="Times New Roman" w:eastAsiaTheme="minorEastAsia" w:hAnsi="Times New Roman"/>
                <w:strike/>
                <w:color w:val="FF0000"/>
                <w:szCs w:val="20"/>
                <w:lang w:eastAsia="ko-KR"/>
              </w:rPr>
            </w:pPr>
            <w:r w:rsidRPr="00E429FD">
              <w:rPr>
                <w:rFonts w:ascii="Times New Roman" w:eastAsiaTheme="minorEastAsia" w:hAnsi="Times New Roman"/>
                <w:strike/>
                <w:color w:val="FF0000"/>
                <w:szCs w:val="20"/>
                <w:lang w:eastAsia="ko-KR"/>
              </w:rPr>
              <w:t>Further minor refinements of option 1 or 2 to better match the measurement data is not precluded.</w:t>
            </w:r>
          </w:p>
          <w:p w14:paraId="1E8167CE" w14:textId="77777777" w:rsidR="00A06BED" w:rsidRDefault="00A06BED" w:rsidP="00A06BED">
            <w:pPr>
              <w:pStyle w:val="BodyText"/>
              <w:spacing w:before="0" w:after="0" w:line="240" w:lineRule="auto"/>
              <w:rPr>
                <w:rFonts w:ascii="Times New Roman" w:hAnsi="Times New Roman"/>
                <w:sz w:val="24"/>
                <w:lang w:eastAsia="ko-KR"/>
              </w:rPr>
            </w:pPr>
          </w:p>
          <w:p w14:paraId="6577FFA2" w14:textId="77777777" w:rsidR="00A06BED" w:rsidRDefault="00A06BED" w:rsidP="00A06BED">
            <w:pPr>
              <w:pStyle w:val="BodyText"/>
              <w:numPr>
                <w:ilvl w:val="0"/>
                <w:numId w:val="20"/>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For IRR glass penetration loss model, </w:t>
            </w:r>
            <w:r w:rsidRPr="00E429FD">
              <w:rPr>
                <w:rFonts w:ascii="Times New Roman" w:eastAsiaTheme="minorEastAsia" w:hAnsi="Times New Roman"/>
                <w:color w:val="FF0000"/>
                <w:szCs w:val="20"/>
                <w:lang w:eastAsia="ko-KR"/>
              </w:rPr>
              <w:t xml:space="preserve">further study </w:t>
            </w:r>
            <w:r>
              <w:rPr>
                <w:rFonts w:ascii="Times New Roman" w:eastAsiaTheme="minorEastAsia" w:hAnsi="Times New Roman"/>
                <w:szCs w:val="20"/>
                <w:lang w:eastAsia="ko-KR"/>
              </w:rPr>
              <w:t>the following model changes:</w:t>
            </w:r>
          </w:p>
          <w:p w14:paraId="4796D3BA" w14:textId="77777777" w:rsidR="00A06BED" w:rsidRDefault="00A06BED" w:rsidP="00A06BED">
            <w:pPr>
              <w:pStyle w:val="BodyText"/>
              <w:numPr>
                <w:ilvl w:val="1"/>
                <w:numId w:val="20"/>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Option 1) </w:t>
            </w:r>
            <w:r>
              <w:rPr>
                <w:rFonts w:ascii="Times New Roman" w:eastAsiaTheme="minorEastAsia" w:hAnsi="Times New Roman"/>
                <w:color w:val="FF0000"/>
                <w:szCs w:val="20"/>
                <w:lang w:eastAsia="ko-KR"/>
              </w:rPr>
              <w:t>coating</w:t>
            </w:r>
            <w:r w:rsidRPr="008B6BF6">
              <w:rPr>
                <w:rFonts w:ascii="Times New Roman" w:eastAsiaTheme="minorEastAsia" w:hAnsi="Times New Roman"/>
                <w:color w:val="FF0000"/>
                <w:szCs w:val="20"/>
                <w:lang w:eastAsia="ko-KR"/>
              </w:rPr>
              <w:t xml:space="preserve"> dependent model without resonation effect</w:t>
            </w:r>
          </w:p>
          <w:p w14:paraId="0045534D" w14:textId="77777777" w:rsidR="00A06BED" w:rsidRDefault="00000000" w:rsidP="00A06BED">
            <w:pPr>
              <w:pStyle w:val="BodyText"/>
              <w:numPr>
                <w:ilvl w:val="2"/>
                <w:numId w:val="20"/>
              </w:numPr>
              <w:spacing w:after="0"/>
              <w:rPr>
                <w:rFonts w:ascii="Times New Roman" w:eastAsiaTheme="minorEastAsia" w:hAnsi="Times New Roman"/>
                <w:szCs w:val="20"/>
                <w:lang w:eastAsia="ko-KR"/>
              </w:rPr>
            </w:pPr>
            <m:oMath>
              <m:sSub>
                <m:sSubPr>
                  <m:ctrlPr>
                    <w:rPr>
                      <w:rFonts w:ascii="Cambria Math" w:eastAsiaTheme="minorEastAsia" w:hAnsi="Cambria Math"/>
                      <w:szCs w:val="20"/>
                      <w:lang w:eastAsia="ko-KR"/>
                    </w:rPr>
                  </m:ctrlPr>
                </m:sSubPr>
                <m:e>
                  <m:r>
                    <m:rPr>
                      <m:sty m:val="p"/>
                    </m:rPr>
                    <w:rPr>
                      <w:rFonts w:ascii="Cambria Math" w:eastAsiaTheme="minorEastAsia" w:hAnsi="Cambria Math"/>
                      <w:szCs w:val="20"/>
                      <w:lang w:eastAsia="ko-KR"/>
                    </w:rPr>
                    <m:t>L</m:t>
                  </m:r>
                </m:e>
                <m:sub>
                  <m:r>
                    <m:rPr>
                      <m:sty m:val="p"/>
                    </m:rPr>
                    <w:rPr>
                      <w:rFonts w:ascii="Cambria Math" w:eastAsiaTheme="minorEastAsia" w:hAnsi="Cambria Math"/>
                      <w:szCs w:val="20"/>
                      <w:lang w:eastAsia="ko-KR"/>
                    </w:rPr>
                    <m:t>IRRglass</m:t>
                  </m:r>
                </m:sub>
              </m:sSub>
              <m:r>
                <m:rPr>
                  <m:sty m:val="p"/>
                </m:rPr>
                <w:rPr>
                  <w:rFonts w:ascii="Cambria Math" w:eastAsiaTheme="minorEastAsia" w:hAnsi="Cambria Math"/>
                  <w:szCs w:val="20"/>
                  <w:lang w:eastAsia="ko-KR"/>
                </w:rPr>
                <m:t>=0.11f-0.9</m:t>
              </m:r>
              <m:sSup>
                <m:sSupPr>
                  <m:ctrlPr>
                    <w:rPr>
                      <w:rFonts w:ascii="Cambria Math" w:eastAsiaTheme="minorEastAsia" w:hAnsi="Cambria Math"/>
                      <w:szCs w:val="20"/>
                      <w:lang w:eastAsia="ko-KR"/>
                    </w:rPr>
                  </m:ctrlPr>
                </m:sSupPr>
                <m:e>
                  <m:r>
                    <m:rPr>
                      <m:sty m:val="p"/>
                    </m:rPr>
                    <w:rPr>
                      <w:rFonts w:ascii="Cambria Math" w:eastAsiaTheme="minorEastAsia" w:hAnsi="Cambria Math"/>
                      <w:szCs w:val="20"/>
                      <w:lang w:eastAsia="ko-KR"/>
                    </w:rPr>
                    <m:t>α</m:t>
                  </m:r>
                </m:e>
                <m:sup>
                  <m:r>
                    <m:rPr>
                      <m:sty m:val="p"/>
                    </m:rPr>
                    <w:rPr>
                      <w:rFonts w:ascii="Cambria Math" w:eastAsiaTheme="minorEastAsia" w:hAnsi="Cambria Math"/>
                      <w:szCs w:val="20"/>
                      <w:lang w:eastAsia="ko-KR"/>
                    </w:rPr>
                    <m:t>2</m:t>
                  </m:r>
                </m:sup>
              </m:sSup>
              <m:r>
                <m:rPr>
                  <m:sty m:val="p"/>
                </m:rPr>
                <w:rPr>
                  <w:rFonts w:ascii="Cambria Math" w:eastAsiaTheme="minorEastAsia" w:hAnsi="Cambria Math"/>
                  <w:szCs w:val="20"/>
                  <w:lang w:eastAsia="ko-KR"/>
                </w:rPr>
                <m:t>+8.3α+18</m:t>
              </m:r>
            </m:oMath>
          </w:p>
          <w:p w14:paraId="7E996472" w14:textId="77777777" w:rsidR="00A06BED" w:rsidRDefault="00A06BED" w:rsidP="00A06BED">
            <w:pPr>
              <w:pStyle w:val="BodyText"/>
              <w:numPr>
                <w:ilvl w:val="3"/>
                <w:numId w:val="20"/>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For </w:t>
            </w:r>
            <m:oMath>
              <m:r>
                <m:rPr>
                  <m:sty m:val="p"/>
                </m:rPr>
                <w:rPr>
                  <w:rFonts w:ascii="Cambria Math" w:eastAsiaTheme="minorEastAsia" w:hAnsi="Cambria Math"/>
                  <w:szCs w:val="20"/>
                  <w:lang w:eastAsia="ko-KR"/>
                </w:rPr>
                <m:t xml:space="preserve">α=1, </m:t>
              </m:r>
              <m:sSub>
                <m:sSubPr>
                  <m:ctrlPr>
                    <w:rPr>
                      <w:rFonts w:ascii="Cambria Math" w:eastAsiaTheme="minorEastAsia" w:hAnsi="Cambria Math"/>
                      <w:szCs w:val="20"/>
                      <w:lang w:eastAsia="ko-KR"/>
                    </w:rPr>
                  </m:ctrlPr>
                </m:sSubPr>
                <m:e>
                  <m:r>
                    <m:rPr>
                      <m:sty m:val="p"/>
                    </m:rPr>
                    <w:rPr>
                      <w:rFonts w:ascii="Cambria Math" w:eastAsiaTheme="minorEastAsia" w:hAnsi="Cambria Math"/>
                      <w:szCs w:val="20"/>
                      <w:lang w:eastAsia="ko-KR"/>
                    </w:rPr>
                    <m:t>L</m:t>
                  </m:r>
                </m:e>
                <m:sub>
                  <m:r>
                    <m:rPr>
                      <m:sty m:val="p"/>
                    </m:rPr>
                    <w:rPr>
                      <w:rFonts w:ascii="Cambria Math" w:eastAsiaTheme="minorEastAsia" w:hAnsi="Cambria Math"/>
                      <w:szCs w:val="20"/>
                      <w:lang w:eastAsia="ko-KR"/>
                    </w:rPr>
                    <m:t>IRRglass</m:t>
                  </m:r>
                </m:sub>
              </m:sSub>
              <m:r>
                <m:rPr>
                  <m:sty m:val="p"/>
                </m:rPr>
                <w:rPr>
                  <w:rFonts w:ascii="Cambria Math" w:eastAsiaTheme="minorEastAsia" w:hAnsi="Cambria Math"/>
                  <w:szCs w:val="20"/>
                  <w:lang w:eastAsia="ko-KR"/>
                </w:rPr>
                <m:t>=25.4+ 0.11f</m:t>
              </m:r>
            </m:oMath>
          </w:p>
          <w:p w14:paraId="5DAF6173" w14:textId="77777777" w:rsidR="00A06BED" w:rsidRDefault="00A06BED" w:rsidP="00A06BED">
            <w:pPr>
              <w:pStyle w:val="BodyText"/>
              <w:numPr>
                <w:ilvl w:val="2"/>
                <w:numId w:val="20"/>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where </w:t>
            </w:r>
            <m:oMath>
              <m:r>
                <m:rPr>
                  <m:sty m:val="p"/>
                </m:rPr>
                <w:rPr>
                  <w:rFonts w:ascii="Cambria Math" w:eastAsiaTheme="minorEastAsia" w:hAnsi="Cambria Math"/>
                  <w:szCs w:val="20"/>
                  <w:lang w:eastAsia="ko-KR"/>
                </w:rPr>
                <m:t>α=1</m:t>
              </m:r>
            </m:oMath>
            <w:r>
              <w:rPr>
                <w:rFonts w:ascii="Times New Roman" w:eastAsiaTheme="minorEastAsia" w:hAnsi="Times New Roman"/>
                <w:szCs w:val="20"/>
                <w:lang w:eastAsia="ko-KR"/>
              </w:rPr>
              <w:t xml:space="preserve"> for single silver-coating; </w:t>
            </w:r>
            <m:oMath>
              <m:r>
                <m:rPr>
                  <m:sty m:val="p"/>
                </m:rPr>
                <w:rPr>
                  <w:rFonts w:ascii="Cambria Math" w:eastAsiaTheme="minorEastAsia" w:hAnsi="Cambria Math"/>
                  <w:szCs w:val="20"/>
                  <w:lang w:eastAsia="ko-KR"/>
                </w:rPr>
                <m:t>α=2</m:t>
              </m:r>
            </m:oMath>
            <w:r>
              <w:rPr>
                <w:rFonts w:ascii="Times New Roman" w:eastAsiaTheme="minorEastAsia" w:hAnsi="Times New Roman"/>
                <w:szCs w:val="20"/>
                <w:lang w:eastAsia="ko-KR"/>
              </w:rPr>
              <w:t xml:space="preserve"> for double silver-coating; </w:t>
            </w:r>
            <m:oMath>
              <m:r>
                <m:rPr>
                  <m:sty m:val="p"/>
                </m:rPr>
                <w:rPr>
                  <w:rFonts w:ascii="Cambria Math" w:eastAsiaTheme="minorEastAsia" w:hAnsi="Cambria Math"/>
                  <w:szCs w:val="20"/>
                  <w:lang w:eastAsia="ko-KR"/>
                </w:rPr>
                <m:t>α=3</m:t>
              </m:r>
            </m:oMath>
            <w:r>
              <w:rPr>
                <w:rFonts w:ascii="Times New Roman" w:eastAsiaTheme="minorEastAsia" w:hAnsi="Times New Roman"/>
                <w:szCs w:val="20"/>
                <w:lang w:eastAsia="ko-KR"/>
              </w:rPr>
              <w:t xml:space="preserve"> for triple silver-coating.</w:t>
            </w:r>
          </w:p>
          <w:p w14:paraId="2C3A608E" w14:textId="77777777" w:rsidR="00A06BED" w:rsidRDefault="00A06BED" w:rsidP="00A06BED">
            <w:pPr>
              <w:pStyle w:val="BodyText"/>
              <w:numPr>
                <w:ilvl w:val="2"/>
                <w:numId w:val="20"/>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Default reference coating for standard multi-panel glass is single coating, i.e. </w:t>
            </w:r>
            <m:oMath>
              <m:r>
                <m:rPr>
                  <m:sty m:val="p"/>
                </m:rPr>
                <w:rPr>
                  <w:rFonts w:ascii="Cambria Math" w:eastAsiaTheme="minorEastAsia" w:hAnsi="Cambria Math"/>
                  <w:szCs w:val="20"/>
                  <w:lang w:eastAsia="ko-KR"/>
                </w:rPr>
                <m:t>α=1</m:t>
              </m:r>
            </m:oMath>
          </w:p>
          <w:p w14:paraId="5696F104" w14:textId="77777777" w:rsidR="00A06BED" w:rsidRDefault="00A06BED" w:rsidP="00A06BED">
            <w:pPr>
              <w:pStyle w:val="BodyText"/>
              <w:numPr>
                <w:ilvl w:val="2"/>
                <w:numId w:val="20"/>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Default reference thickness for IRR glass is 3 cm</w:t>
            </w:r>
          </w:p>
          <w:p w14:paraId="77A90097" w14:textId="77777777" w:rsidR="00A06BED" w:rsidRDefault="00A06BED" w:rsidP="00A06BED">
            <w:pPr>
              <w:pStyle w:val="BodyText"/>
              <w:numPr>
                <w:ilvl w:val="1"/>
                <w:numId w:val="20"/>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Option 2) </w:t>
            </w:r>
            <w:r>
              <w:rPr>
                <w:rFonts w:ascii="Times New Roman" w:eastAsiaTheme="minorEastAsia" w:hAnsi="Times New Roman"/>
                <w:color w:val="FF0000"/>
                <w:szCs w:val="20"/>
                <w:lang w:eastAsia="ko-KR"/>
              </w:rPr>
              <w:t>coating</w:t>
            </w:r>
            <w:r w:rsidRPr="008B6BF6">
              <w:rPr>
                <w:rFonts w:ascii="Times New Roman" w:eastAsiaTheme="minorEastAsia" w:hAnsi="Times New Roman"/>
                <w:color w:val="FF0000"/>
                <w:szCs w:val="20"/>
                <w:lang w:eastAsia="ko-KR"/>
              </w:rPr>
              <w:t xml:space="preserve"> dependent model </w:t>
            </w:r>
            <w:r>
              <w:rPr>
                <w:rFonts w:ascii="Times New Roman" w:eastAsiaTheme="minorEastAsia" w:hAnsi="Times New Roman"/>
                <w:color w:val="FF0000"/>
                <w:szCs w:val="20"/>
                <w:lang w:eastAsia="ko-KR"/>
              </w:rPr>
              <w:t>with</w:t>
            </w:r>
            <w:r w:rsidRPr="008B6BF6">
              <w:rPr>
                <w:rFonts w:ascii="Times New Roman" w:eastAsiaTheme="minorEastAsia" w:hAnsi="Times New Roman"/>
                <w:color w:val="FF0000"/>
                <w:szCs w:val="20"/>
                <w:lang w:eastAsia="ko-KR"/>
              </w:rPr>
              <w:t xml:space="preserve"> resonation effect</w:t>
            </w:r>
          </w:p>
          <w:p w14:paraId="29888E67" w14:textId="77777777" w:rsidR="00A06BED" w:rsidRDefault="00000000" w:rsidP="00A06BED">
            <w:pPr>
              <w:pStyle w:val="BodyText"/>
              <w:numPr>
                <w:ilvl w:val="2"/>
                <w:numId w:val="20"/>
              </w:numPr>
              <w:spacing w:after="0"/>
              <w:rPr>
                <w:rFonts w:ascii="Times New Roman" w:eastAsiaTheme="minorEastAsia" w:hAnsi="Times New Roman"/>
                <w:szCs w:val="20"/>
                <w:lang w:eastAsia="ko-KR"/>
              </w:rPr>
            </w:pPr>
            <m:oMath>
              <m:sSub>
                <m:sSubPr>
                  <m:ctrlPr>
                    <w:rPr>
                      <w:rFonts w:ascii="Cambria Math" w:eastAsiaTheme="minorEastAsia" w:hAnsi="Cambria Math"/>
                      <w:szCs w:val="20"/>
                      <w:lang w:eastAsia="ko-KR"/>
                    </w:rPr>
                  </m:ctrlPr>
                </m:sSubPr>
                <m:e>
                  <m:r>
                    <m:rPr>
                      <m:sty m:val="p"/>
                    </m:rPr>
                    <w:rPr>
                      <w:rFonts w:ascii="Cambria Math" w:eastAsiaTheme="minorEastAsia" w:hAnsi="Cambria Math"/>
                      <w:szCs w:val="20"/>
                      <w:lang w:eastAsia="ko-KR"/>
                    </w:rPr>
                    <m:t>L</m:t>
                  </m:r>
                </m:e>
                <m:sub>
                  <m:r>
                    <m:rPr>
                      <m:sty m:val="p"/>
                    </m:rPr>
                    <w:rPr>
                      <w:rFonts w:ascii="Cambria Math" w:eastAsiaTheme="minorEastAsia" w:hAnsi="Cambria Math"/>
                      <w:szCs w:val="20"/>
                      <w:lang w:eastAsia="ko-KR"/>
                    </w:rPr>
                    <m:t>IRRglass</m:t>
                  </m:r>
                </m:sub>
              </m:sSub>
              <m:r>
                <m:rPr>
                  <m:sty m:val="p"/>
                </m:rPr>
                <w:rPr>
                  <w:rFonts w:ascii="Cambria Math" w:eastAsiaTheme="minorEastAsia" w:hAnsi="Cambria Math"/>
                  <w:szCs w:val="20"/>
                  <w:lang w:eastAsia="ko-KR"/>
                </w:rPr>
                <m:t>=0.11f-3sin</m:t>
              </m:r>
              <m:d>
                <m:dPr>
                  <m:ctrlPr>
                    <w:rPr>
                      <w:rFonts w:ascii="Cambria Math" w:eastAsiaTheme="minorEastAsia" w:hAnsi="Cambria Math"/>
                      <w:szCs w:val="20"/>
                      <w:lang w:eastAsia="ko-KR"/>
                    </w:rPr>
                  </m:ctrlPr>
                </m:dPr>
                <m:e>
                  <m:r>
                    <m:rPr>
                      <m:sty m:val="p"/>
                    </m:rPr>
                    <w:rPr>
                      <w:rFonts w:ascii="Cambria Math" w:eastAsiaTheme="minorEastAsia" w:hAnsi="Cambria Math"/>
                      <w:szCs w:val="20"/>
                      <w:lang w:eastAsia="ko-KR"/>
                    </w:rPr>
                    <m:t>0.5f+1.36</m:t>
                  </m:r>
                </m:e>
              </m:d>
              <m:r>
                <m:rPr>
                  <m:sty m:val="p"/>
                </m:rPr>
                <w:rPr>
                  <w:rFonts w:ascii="Cambria Math" w:eastAsiaTheme="minorEastAsia" w:hAnsi="Cambria Math"/>
                  <w:szCs w:val="20"/>
                  <w:lang w:eastAsia="ko-KR"/>
                </w:rPr>
                <m:t>-0.9</m:t>
              </m:r>
              <m:sSup>
                <m:sSupPr>
                  <m:ctrlPr>
                    <w:rPr>
                      <w:rFonts w:ascii="Cambria Math" w:eastAsiaTheme="minorEastAsia" w:hAnsi="Cambria Math"/>
                      <w:szCs w:val="20"/>
                      <w:lang w:eastAsia="ko-KR"/>
                    </w:rPr>
                  </m:ctrlPr>
                </m:sSupPr>
                <m:e>
                  <m:r>
                    <m:rPr>
                      <m:sty m:val="p"/>
                    </m:rPr>
                    <w:rPr>
                      <w:rFonts w:ascii="Cambria Math" w:eastAsiaTheme="minorEastAsia" w:hAnsi="Cambria Math"/>
                      <w:szCs w:val="20"/>
                      <w:lang w:eastAsia="ko-KR"/>
                    </w:rPr>
                    <m:t>α</m:t>
                  </m:r>
                </m:e>
                <m:sup>
                  <m:r>
                    <m:rPr>
                      <m:sty m:val="p"/>
                    </m:rPr>
                    <w:rPr>
                      <w:rFonts w:ascii="Cambria Math" w:eastAsiaTheme="minorEastAsia" w:hAnsi="Cambria Math"/>
                      <w:szCs w:val="20"/>
                      <w:lang w:eastAsia="ko-KR"/>
                    </w:rPr>
                    <m:t>2</m:t>
                  </m:r>
                </m:sup>
              </m:sSup>
              <m:r>
                <m:rPr>
                  <m:sty m:val="p"/>
                </m:rPr>
                <w:rPr>
                  <w:rFonts w:ascii="Cambria Math" w:eastAsiaTheme="minorEastAsia" w:hAnsi="Cambria Math"/>
                  <w:szCs w:val="20"/>
                  <w:lang w:eastAsia="ko-KR"/>
                </w:rPr>
                <m:t>+8.3α+18</m:t>
              </m:r>
            </m:oMath>
          </w:p>
          <w:p w14:paraId="76CBCE78" w14:textId="77777777" w:rsidR="00A06BED" w:rsidRDefault="00A06BED" w:rsidP="00A06BED">
            <w:pPr>
              <w:pStyle w:val="BodyText"/>
              <w:numPr>
                <w:ilvl w:val="3"/>
                <w:numId w:val="20"/>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For </w:t>
            </w:r>
            <m:oMath>
              <m:r>
                <m:rPr>
                  <m:sty m:val="p"/>
                </m:rPr>
                <w:rPr>
                  <w:rFonts w:ascii="Cambria Math" w:eastAsiaTheme="minorEastAsia" w:hAnsi="Cambria Math"/>
                  <w:szCs w:val="20"/>
                  <w:lang w:eastAsia="ko-KR"/>
                </w:rPr>
                <m:t xml:space="preserve">α=1, </m:t>
              </m:r>
              <m:sSub>
                <m:sSubPr>
                  <m:ctrlPr>
                    <w:rPr>
                      <w:rFonts w:ascii="Cambria Math" w:eastAsiaTheme="minorEastAsia" w:hAnsi="Cambria Math"/>
                      <w:szCs w:val="20"/>
                      <w:lang w:eastAsia="ko-KR"/>
                    </w:rPr>
                  </m:ctrlPr>
                </m:sSubPr>
                <m:e>
                  <m:r>
                    <m:rPr>
                      <m:sty m:val="p"/>
                    </m:rPr>
                    <w:rPr>
                      <w:rFonts w:ascii="Cambria Math" w:eastAsiaTheme="minorEastAsia" w:hAnsi="Cambria Math"/>
                      <w:szCs w:val="20"/>
                      <w:lang w:eastAsia="ko-KR"/>
                    </w:rPr>
                    <m:t>L</m:t>
                  </m:r>
                </m:e>
                <m:sub>
                  <m:r>
                    <m:rPr>
                      <m:sty m:val="p"/>
                    </m:rPr>
                    <w:rPr>
                      <w:rFonts w:ascii="Cambria Math" w:eastAsiaTheme="minorEastAsia" w:hAnsi="Cambria Math"/>
                      <w:szCs w:val="20"/>
                      <w:lang w:eastAsia="ko-KR"/>
                    </w:rPr>
                    <m:t>IRRglass</m:t>
                  </m:r>
                </m:sub>
              </m:sSub>
              <m:r>
                <m:rPr>
                  <m:sty m:val="p"/>
                </m:rPr>
                <w:rPr>
                  <w:rFonts w:ascii="Cambria Math" w:eastAsiaTheme="minorEastAsia" w:hAnsi="Cambria Math"/>
                  <w:szCs w:val="20"/>
                  <w:lang w:eastAsia="ko-KR"/>
                </w:rPr>
                <m:t>=25.4+ 0.11f-3sin</m:t>
              </m:r>
              <m:d>
                <m:dPr>
                  <m:ctrlPr>
                    <w:rPr>
                      <w:rFonts w:ascii="Cambria Math" w:eastAsiaTheme="minorEastAsia" w:hAnsi="Cambria Math"/>
                      <w:szCs w:val="20"/>
                      <w:lang w:eastAsia="ko-KR"/>
                    </w:rPr>
                  </m:ctrlPr>
                </m:dPr>
                <m:e>
                  <m:r>
                    <m:rPr>
                      <m:sty m:val="p"/>
                    </m:rPr>
                    <w:rPr>
                      <w:rFonts w:ascii="Cambria Math" w:eastAsiaTheme="minorEastAsia" w:hAnsi="Cambria Math"/>
                      <w:szCs w:val="20"/>
                      <w:lang w:eastAsia="ko-KR"/>
                    </w:rPr>
                    <m:t>0.5f+1.36</m:t>
                  </m:r>
                </m:e>
              </m:d>
            </m:oMath>
          </w:p>
          <w:p w14:paraId="03BCD59F" w14:textId="77777777" w:rsidR="00A06BED" w:rsidRDefault="00A06BED" w:rsidP="00A06BED">
            <w:pPr>
              <w:pStyle w:val="BodyText"/>
              <w:numPr>
                <w:ilvl w:val="2"/>
                <w:numId w:val="20"/>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where </w:t>
            </w:r>
            <m:oMath>
              <m:r>
                <m:rPr>
                  <m:sty m:val="p"/>
                </m:rPr>
                <w:rPr>
                  <w:rFonts w:ascii="Cambria Math" w:eastAsiaTheme="minorEastAsia" w:hAnsi="Cambria Math"/>
                  <w:szCs w:val="20"/>
                  <w:lang w:eastAsia="ko-KR"/>
                </w:rPr>
                <m:t>α=1</m:t>
              </m:r>
            </m:oMath>
            <w:r>
              <w:rPr>
                <w:rFonts w:ascii="Times New Roman" w:eastAsiaTheme="minorEastAsia" w:hAnsi="Times New Roman"/>
                <w:szCs w:val="20"/>
                <w:lang w:eastAsia="ko-KR"/>
              </w:rPr>
              <w:t xml:space="preserve"> for single silver-coating; </w:t>
            </w:r>
            <m:oMath>
              <m:r>
                <m:rPr>
                  <m:sty m:val="p"/>
                </m:rPr>
                <w:rPr>
                  <w:rFonts w:ascii="Cambria Math" w:eastAsiaTheme="minorEastAsia" w:hAnsi="Cambria Math"/>
                  <w:szCs w:val="20"/>
                  <w:lang w:eastAsia="ko-KR"/>
                </w:rPr>
                <m:t>α=2</m:t>
              </m:r>
            </m:oMath>
            <w:r>
              <w:rPr>
                <w:rFonts w:ascii="Times New Roman" w:eastAsiaTheme="minorEastAsia" w:hAnsi="Times New Roman"/>
                <w:szCs w:val="20"/>
                <w:lang w:eastAsia="ko-KR"/>
              </w:rPr>
              <w:t xml:space="preserve"> for double silver-coating; </w:t>
            </w:r>
            <m:oMath>
              <m:r>
                <m:rPr>
                  <m:sty m:val="p"/>
                </m:rPr>
                <w:rPr>
                  <w:rFonts w:ascii="Cambria Math" w:eastAsiaTheme="minorEastAsia" w:hAnsi="Cambria Math"/>
                  <w:szCs w:val="20"/>
                  <w:lang w:eastAsia="ko-KR"/>
                </w:rPr>
                <m:t>α=3</m:t>
              </m:r>
            </m:oMath>
            <w:r>
              <w:rPr>
                <w:rFonts w:ascii="Times New Roman" w:eastAsiaTheme="minorEastAsia" w:hAnsi="Times New Roman"/>
                <w:szCs w:val="20"/>
                <w:lang w:eastAsia="ko-KR"/>
              </w:rPr>
              <w:t xml:space="preserve"> for triple silver-coating.</w:t>
            </w:r>
          </w:p>
          <w:p w14:paraId="7E5BEA55" w14:textId="77777777" w:rsidR="00A06BED" w:rsidRDefault="00A06BED" w:rsidP="00A06BED">
            <w:pPr>
              <w:pStyle w:val="BodyText"/>
              <w:numPr>
                <w:ilvl w:val="2"/>
                <w:numId w:val="20"/>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Default reference coating for IRR glass is single coating, i.e. </w:t>
            </w:r>
            <m:oMath>
              <m:r>
                <m:rPr>
                  <m:sty m:val="p"/>
                </m:rPr>
                <w:rPr>
                  <w:rFonts w:ascii="Cambria Math" w:eastAsiaTheme="minorEastAsia" w:hAnsi="Cambria Math"/>
                  <w:szCs w:val="20"/>
                  <w:lang w:eastAsia="ko-KR"/>
                </w:rPr>
                <m:t>α=1</m:t>
              </m:r>
            </m:oMath>
          </w:p>
          <w:p w14:paraId="2739BA36" w14:textId="77777777" w:rsidR="00A06BED" w:rsidRPr="00E429FD" w:rsidRDefault="00A06BED" w:rsidP="00A06BED">
            <w:pPr>
              <w:pStyle w:val="BodyText"/>
              <w:numPr>
                <w:ilvl w:val="1"/>
                <w:numId w:val="20"/>
              </w:numPr>
              <w:spacing w:after="0"/>
              <w:rPr>
                <w:rFonts w:ascii="Times New Roman" w:eastAsiaTheme="minorEastAsia" w:hAnsi="Times New Roman"/>
                <w:strike/>
                <w:color w:val="FF0000"/>
                <w:szCs w:val="20"/>
                <w:lang w:eastAsia="ko-KR"/>
              </w:rPr>
            </w:pPr>
            <w:r w:rsidRPr="00E429FD">
              <w:rPr>
                <w:rFonts w:ascii="Times New Roman" w:eastAsiaTheme="minorEastAsia" w:hAnsi="Times New Roman"/>
                <w:strike/>
                <w:color w:val="FF0000"/>
                <w:szCs w:val="20"/>
                <w:lang w:eastAsia="ko-KR"/>
              </w:rPr>
              <w:t>Further minor refinements of option 1 or 2 to better match the measurement data is not precluded.</w:t>
            </w:r>
          </w:p>
          <w:p w14:paraId="6CA982DB" w14:textId="77777777" w:rsidR="00A06BED" w:rsidRPr="008B6BF6" w:rsidRDefault="00A06BED" w:rsidP="00A06BED">
            <w:pPr>
              <w:pStyle w:val="BodyText"/>
              <w:numPr>
                <w:ilvl w:val="1"/>
                <w:numId w:val="20"/>
              </w:numPr>
              <w:spacing w:after="0"/>
              <w:rPr>
                <w:rFonts w:ascii="Times New Roman" w:eastAsiaTheme="minorEastAsia" w:hAnsi="Times New Roman"/>
                <w:color w:val="FF0000"/>
                <w:szCs w:val="20"/>
                <w:lang w:eastAsia="ko-KR"/>
              </w:rPr>
            </w:pPr>
            <w:r>
              <w:rPr>
                <w:rFonts w:ascii="Times New Roman" w:eastAsiaTheme="minorEastAsia" w:hAnsi="Times New Roman"/>
                <w:color w:val="FF0000"/>
                <w:szCs w:val="20"/>
                <w:lang w:eastAsia="ko-KR"/>
              </w:rPr>
              <w:t xml:space="preserve">FFS: whether and how to incorporate thickness dependent affect for the IRR model. In this context, incorporation of thickness impact is considered a minor refinement of option 1 or 2 </w:t>
            </w:r>
            <w:r w:rsidRPr="008B6BF6">
              <w:rPr>
                <w:rFonts w:ascii="Times New Roman" w:eastAsiaTheme="minorEastAsia" w:hAnsi="Times New Roman"/>
                <w:color w:val="FF0000"/>
                <w:szCs w:val="20"/>
                <w:lang w:eastAsia="ko-KR"/>
              </w:rPr>
              <w:t>to better match the measurement data</w:t>
            </w:r>
            <w:r>
              <w:rPr>
                <w:rFonts w:ascii="Times New Roman" w:eastAsiaTheme="minorEastAsia" w:hAnsi="Times New Roman"/>
                <w:color w:val="FF0000"/>
                <w:szCs w:val="20"/>
                <w:lang w:eastAsia="ko-KR"/>
              </w:rPr>
              <w:t>.</w:t>
            </w:r>
          </w:p>
          <w:p w14:paraId="3E0DF236" w14:textId="77777777" w:rsidR="00A06BED" w:rsidRDefault="00A06BED" w:rsidP="00A06BED">
            <w:pPr>
              <w:pStyle w:val="BodyText"/>
              <w:spacing w:before="0" w:after="0" w:line="240" w:lineRule="auto"/>
              <w:rPr>
                <w:rFonts w:ascii="Times New Roman" w:hAnsi="Times New Roman"/>
                <w:sz w:val="24"/>
                <w:lang w:eastAsia="ko-KR"/>
              </w:rPr>
            </w:pPr>
          </w:p>
          <w:p w14:paraId="3811D5C3" w14:textId="77777777" w:rsidR="00A06BED" w:rsidRDefault="00A06BED" w:rsidP="00A06BED">
            <w:pPr>
              <w:pStyle w:val="BodyText"/>
              <w:spacing w:before="0" w:after="0" w:line="240" w:lineRule="auto"/>
              <w:rPr>
                <w:lang w:eastAsia="ko-KR"/>
              </w:rPr>
            </w:pPr>
            <w:r w:rsidRPr="0071622A">
              <w:rPr>
                <w:b/>
                <w:bCs/>
                <w:lang w:eastAsia="ko-KR"/>
              </w:rPr>
              <w:t>2.1-3A:</w:t>
            </w:r>
            <w:r>
              <w:rPr>
                <w:lang w:eastAsia="ko-KR"/>
              </w:rPr>
              <w:t xml:space="preserve"> Note that from our measurements which use a thickness of 22 cm which is very close to the proposed reference thickness of 23 cm the results are still significantly different &gt;~20 dB. This is primarily due to the composition of material of concrete. It’s very easy to misinterpret concrete for any outer wall of a building and still arrive at very different results after introducing reference thickness as well. While we are generally fine with introducing reference thickness of 23 cm we believe we should capture the type of concrete material in TR 38.901 as well. On checking </w:t>
            </w:r>
            <w:hyperlink r:id="rId50" w:history="1">
              <w:r w:rsidRPr="00262BF6">
                <w:rPr>
                  <w:rStyle w:val="Hyperlink"/>
                  <w:rFonts w:ascii="Times New Roman" w:hAnsi="Times New Roman"/>
                  <w:szCs w:val="20"/>
                  <w:lang w:eastAsia="zh-CN"/>
                </w:rPr>
                <w:t>http://www.5gworkshops.com/5GCMSIG_White%20Paper_r2dot3.pdf</w:t>
              </w:r>
            </w:hyperlink>
            <w:r>
              <w:t xml:space="preserve"> we noticed that the measurements for concrete were mostly done with the assumption that its reinforced concrete. </w:t>
            </w:r>
            <w:r w:rsidRPr="00B21513">
              <w:t xml:space="preserve">Thus, it’s better to </w:t>
            </w:r>
            <w:r>
              <w:t xml:space="preserve">update </w:t>
            </w:r>
            <w:r w:rsidRPr="00B21513">
              <w:rPr>
                <w:rFonts w:eastAsiaTheme="minorEastAsia"/>
                <w:lang w:eastAsia="ko-KR"/>
              </w:rPr>
              <w:t xml:space="preserve">7.4.3-1 in TR 38.901 </w:t>
            </w:r>
            <w:r>
              <w:rPr>
                <w:rFonts w:eastAsiaTheme="minorEastAsia"/>
                <w:lang w:eastAsia="ko-KR"/>
              </w:rPr>
              <w:t>R</w:t>
            </w:r>
            <w:r w:rsidRPr="00B21513">
              <w:rPr>
                <w:rFonts w:eastAsiaTheme="minorEastAsia"/>
                <w:lang w:eastAsia="ko-KR"/>
              </w:rPr>
              <w:t>ow 3 from concrete to reinforced concrete.</w:t>
            </w:r>
            <w:r>
              <w:rPr>
                <w:rFonts w:eastAsiaTheme="minorEastAsia"/>
                <w:lang w:eastAsia="ko-KR"/>
              </w:rPr>
              <w:t xml:space="preserve"> Add a sentence in </w:t>
            </w:r>
            <w:r>
              <w:rPr>
                <w:lang w:eastAsia="ko-KR"/>
              </w:rPr>
              <w:t xml:space="preserve">2.1-3A to capture this. </w:t>
            </w:r>
          </w:p>
          <w:p w14:paraId="1F427302" w14:textId="77777777" w:rsidR="00A06BED" w:rsidRDefault="00A06BED" w:rsidP="00A06BED">
            <w:pPr>
              <w:pStyle w:val="BodyText"/>
              <w:numPr>
                <w:ilvl w:val="0"/>
                <w:numId w:val="63"/>
              </w:numPr>
              <w:spacing w:before="0" w:after="0" w:line="240" w:lineRule="auto"/>
              <w:rPr>
                <w:rFonts w:eastAsiaTheme="minorEastAsia"/>
                <w:lang w:eastAsia="ko-KR"/>
              </w:rPr>
            </w:pPr>
            <w:r>
              <w:t xml:space="preserve">Update the material in Table </w:t>
            </w:r>
            <w:r w:rsidRPr="00B21513">
              <w:rPr>
                <w:rFonts w:eastAsiaTheme="minorEastAsia"/>
                <w:lang w:eastAsia="ko-KR"/>
              </w:rPr>
              <w:t xml:space="preserve">7.4.3-1 in TR 38.901 from </w:t>
            </w:r>
            <w:r>
              <w:rPr>
                <w:rFonts w:eastAsiaTheme="minorEastAsia"/>
                <w:lang w:eastAsia="ko-KR"/>
              </w:rPr>
              <w:t>C</w:t>
            </w:r>
            <w:r w:rsidRPr="00B21513">
              <w:rPr>
                <w:rFonts w:eastAsiaTheme="minorEastAsia"/>
                <w:lang w:eastAsia="ko-KR"/>
              </w:rPr>
              <w:t xml:space="preserve">oncrete to </w:t>
            </w:r>
            <w:r>
              <w:rPr>
                <w:rFonts w:eastAsiaTheme="minorEastAsia"/>
                <w:lang w:eastAsia="ko-KR"/>
              </w:rPr>
              <w:t>R</w:t>
            </w:r>
            <w:r w:rsidRPr="00B21513">
              <w:rPr>
                <w:rFonts w:eastAsiaTheme="minorEastAsia"/>
                <w:lang w:eastAsia="ko-KR"/>
              </w:rPr>
              <w:t>einforced concrete</w:t>
            </w:r>
            <w:r>
              <w:rPr>
                <w:rFonts w:eastAsiaTheme="minorEastAsia"/>
                <w:lang w:eastAsia="ko-KR"/>
              </w:rPr>
              <w:t>.</w:t>
            </w:r>
          </w:p>
          <w:p w14:paraId="5342CD0C" w14:textId="77777777" w:rsidR="00A06BED" w:rsidRDefault="00A06BED" w:rsidP="00A06BED">
            <w:pPr>
              <w:pStyle w:val="BodyText"/>
              <w:spacing w:before="0" w:after="0" w:line="240" w:lineRule="auto"/>
              <w:ind w:left="720"/>
              <w:rPr>
                <w:rFonts w:eastAsiaTheme="minorEastAsia"/>
                <w:lang w:eastAsia="ko-KR"/>
              </w:rPr>
            </w:pPr>
          </w:p>
          <w:p w14:paraId="32A617FC" w14:textId="44C11D7A" w:rsidR="00A06BED" w:rsidRDefault="00A06BED" w:rsidP="00A06BED">
            <w:pPr>
              <w:pStyle w:val="BodyText"/>
              <w:spacing w:before="0" w:after="0" w:line="240" w:lineRule="auto"/>
              <w:rPr>
                <w:rFonts w:ascii="Times New Roman" w:hAnsi="Times New Roman"/>
                <w:szCs w:val="20"/>
                <w:lang w:eastAsia="ko-KR"/>
              </w:rPr>
            </w:pPr>
            <w:r w:rsidRPr="0071622A">
              <w:rPr>
                <w:b/>
                <w:bCs/>
                <w:lang w:eastAsia="ko-KR"/>
              </w:rPr>
              <w:t>2.1-4A:</w:t>
            </w:r>
            <w:r>
              <w:rPr>
                <w:lang w:eastAsia="ko-KR"/>
              </w:rPr>
              <w:t xml:space="preserve"> Based on validation with measurements the current and proposed update align pretty well. Supportive. Just to clarify why is this a working assumption and not a Agreement/Conclusion?</w:t>
            </w:r>
          </w:p>
        </w:tc>
      </w:tr>
      <w:tr w:rsidR="009B2B6E" w14:paraId="053357CB" w14:textId="77777777" w:rsidTr="00DB5F9C">
        <w:tc>
          <w:tcPr>
            <w:tcW w:w="1795" w:type="dxa"/>
            <w:shd w:val="clear" w:color="auto" w:fill="E2EFD9" w:themeFill="accent6" w:themeFillTint="33"/>
          </w:tcPr>
          <w:p w14:paraId="48611865" w14:textId="755126DF" w:rsidR="009B2B6E" w:rsidRDefault="00DB5F9C" w:rsidP="009B2B6E">
            <w:pPr>
              <w:pStyle w:val="BodyText"/>
              <w:spacing w:before="0" w:after="0" w:line="240" w:lineRule="auto"/>
              <w:rPr>
                <w:rFonts w:ascii="Times New Roman" w:hAnsi="Times New Roman"/>
                <w:szCs w:val="20"/>
                <w:lang w:eastAsia="ko-KR"/>
              </w:rPr>
            </w:pPr>
            <w:r>
              <w:rPr>
                <w:rFonts w:ascii="Times New Roman" w:hAnsi="Times New Roman"/>
                <w:szCs w:val="20"/>
                <w:lang w:eastAsia="ko-KR"/>
              </w:rPr>
              <w:lastRenderedPageBreak/>
              <w:t>Moderator</w:t>
            </w:r>
          </w:p>
        </w:tc>
        <w:tc>
          <w:tcPr>
            <w:tcW w:w="8995" w:type="dxa"/>
            <w:shd w:val="clear" w:color="auto" w:fill="E2EFD9" w:themeFill="accent6" w:themeFillTint="33"/>
          </w:tcPr>
          <w:p w14:paraId="4FF1AAD4" w14:textId="2399C3BE" w:rsidR="009B2B6E" w:rsidRDefault="00DB5F9C" w:rsidP="009B2B6E">
            <w:pPr>
              <w:pStyle w:val="BodyText"/>
              <w:spacing w:before="0" w:after="0" w:line="240" w:lineRule="auto"/>
              <w:rPr>
                <w:rFonts w:ascii="Times New Roman" w:hAnsi="Times New Roman"/>
                <w:szCs w:val="20"/>
                <w:lang w:eastAsia="ko-KR"/>
              </w:rPr>
            </w:pPr>
            <w:r>
              <w:rPr>
                <w:rFonts w:ascii="Times New Roman" w:hAnsi="Times New Roman"/>
                <w:szCs w:val="20"/>
                <w:lang w:eastAsia="ko-KR"/>
              </w:rPr>
              <w:t>Updated based on Sharp’s comments.</w:t>
            </w:r>
          </w:p>
        </w:tc>
      </w:tr>
      <w:tr w:rsidR="00DB5F9C" w14:paraId="5B119EF3" w14:textId="77777777" w:rsidTr="00221812">
        <w:tc>
          <w:tcPr>
            <w:tcW w:w="1795" w:type="dxa"/>
          </w:tcPr>
          <w:p w14:paraId="75C9A023" w14:textId="77777777" w:rsidR="00DB5F9C" w:rsidRDefault="00DB5F9C" w:rsidP="009B2B6E">
            <w:pPr>
              <w:pStyle w:val="BodyText"/>
              <w:spacing w:after="0" w:line="240" w:lineRule="auto"/>
              <w:rPr>
                <w:rFonts w:ascii="Times New Roman" w:hAnsi="Times New Roman"/>
                <w:szCs w:val="20"/>
                <w:lang w:eastAsia="ko-KR"/>
              </w:rPr>
            </w:pPr>
          </w:p>
        </w:tc>
        <w:tc>
          <w:tcPr>
            <w:tcW w:w="8995" w:type="dxa"/>
          </w:tcPr>
          <w:p w14:paraId="531155B3" w14:textId="77777777" w:rsidR="00DB5F9C" w:rsidRDefault="00DB5F9C" w:rsidP="009B2B6E">
            <w:pPr>
              <w:pStyle w:val="BodyText"/>
              <w:spacing w:after="0" w:line="240" w:lineRule="auto"/>
              <w:rPr>
                <w:rFonts w:ascii="Times New Roman" w:hAnsi="Times New Roman"/>
                <w:szCs w:val="20"/>
                <w:lang w:eastAsia="ko-KR"/>
              </w:rPr>
            </w:pPr>
          </w:p>
        </w:tc>
      </w:tr>
    </w:tbl>
    <w:p w14:paraId="3D0179FA" w14:textId="77777777" w:rsidR="00773C86" w:rsidRDefault="00773C86">
      <w:pPr>
        <w:pStyle w:val="BodyText"/>
        <w:spacing w:after="0"/>
        <w:rPr>
          <w:rFonts w:ascii="Times New Roman" w:eastAsiaTheme="minorEastAsia" w:hAnsi="Times New Roman"/>
          <w:szCs w:val="20"/>
          <w:lang w:eastAsia="ko-KR"/>
        </w:rPr>
      </w:pPr>
    </w:p>
    <w:p w14:paraId="249C92CB" w14:textId="77777777" w:rsidR="001838E3" w:rsidRDefault="001838E3">
      <w:pPr>
        <w:pStyle w:val="BodyText"/>
        <w:spacing w:after="0"/>
        <w:rPr>
          <w:rFonts w:ascii="Times New Roman" w:eastAsiaTheme="minorEastAsia" w:hAnsi="Times New Roman"/>
          <w:szCs w:val="20"/>
          <w:lang w:eastAsia="ko-KR"/>
        </w:rPr>
      </w:pPr>
    </w:p>
    <w:p w14:paraId="29876E0A" w14:textId="77777777" w:rsidR="001838E3" w:rsidRDefault="001838E3">
      <w:pPr>
        <w:pStyle w:val="BodyText"/>
        <w:spacing w:after="0"/>
        <w:rPr>
          <w:rFonts w:ascii="Times New Roman" w:eastAsiaTheme="minorEastAsia" w:hAnsi="Times New Roman"/>
          <w:szCs w:val="20"/>
          <w:lang w:eastAsia="ko-KR"/>
        </w:rPr>
      </w:pPr>
    </w:p>
    <w:p w14:paraId="364DF236" w14:textId="77777777" w:rsidR="001838E3" w:rsidRDefault="001838E3">
      <w:pPr>
        <w:pStyle w:val="BodyText"/>
        <w:spacing w:after="0"/>
        <w:rPr>
          <w:rFonts w:ascii="Times New Roman" w:eastAsiaTheme="minorEastAsia" w:hAnsi="Times New Roman"/>
          <w:szCs w:val="20"/>
          <w:lang w:eastAsia="ko-KR"/>
        </w:rPr>
      </w:pPr>
    </w:p>
    <w:p w14:paraId="0CC862BD" w14:textId="77777777" w:rsidR="008B4567" w:rsidRDefault="00427009">
      <w:pPr>
        <w:pStyle w:val="Heading3"/>
        <w:rPr>
          <w:rFonts w:eastAsiaTheme="minorEastAsia"/>
          <w:lang w:val="en-US" w:eastAsia="ko-KR"/>
        </w:rPr>
      </w:pPr>
      <w:r>
        <w:rPr>
          <w:rFonts w:eastAsia="SimSun"/>
          <w:lang w:val="en-US" w:eastAsia="zh-CN"/>
        </w:rPr>
        <w:lastRenderedPageBreak/>
        <w:t>4.2.2 Pathloss</w:t>
      </w:r>
    </w:p>
    <w:tbl>
      <w:tblPr>
        <w:tblStyle w:val="TableGrid"/>
        <w:tblW w:w="0" w:type="auto"/>
        <w:tblLook w:val="04A0" w:firstRow="1" w:lastRow="0" w:firstColumn="1" w:lastColumn="0" w:noHBand="0" w:noVBand="1"/>
      </w:tblPr>
      <w:tblGrid>
        <w:gridCol w:w="1633"/>
        <w:gridCol w:w="9007"/>
      </w:tblGrid>
      <w:tr w:rsidR="008B4567" w14:paraId="4B6BE835" w14:textId="77777777">
        <w:trPr>
          <w:trHeight w:val="313"/>
        </w:trPr>
        <w:tc>
          <w:tcPr>
            <w:tcW w:w="1633" w:type="dxa"/>
            <w:shd w:val="clear" w:color="auto" w:fill="DEEAF6" w:themeFill="accent5" w:themeFillTint="33"/>
          </w:tcPr>
          <w:p w14:paraId="7E80B171" w14:textId="77777777" w:rsidR="008B4567" w:rsidRDefault="00427009">
            <w:pPr>
              <w:pStyle w:val="BodyText"/>
              <w:spacing w:before="0" w:after="0" w:line="240" w:lineRule="auto"/>
              <w:rPr>
                <w:rFonts w:ascii="Times New Roman" w:hAnsi="Times New Roman"/>
                <w:b/>
                <w:bCs/>
                <w:szCs w:val="20"/>
                <w:lang w:eastAsia="zh-CN"/>
              </w:rPr>
            </w:pPr>
            <w:r>
              <w:rPr>
                <w:rFonts w:ascii="Times New Roman" w:hAnsi="Times New Roman"/>
                <w:b/>
                <w:bCs/>
                <w:szCs w:val="20"/>
                <w:lang w:eastAsia="zh-CN"/>
              </w:rPr>
              <w:t>Company</w:t>
            </w:r>
          </w:p>
        </w:tc>
        <w:tc>
          <w:tcPr>
            <w:tcW w:w="9007" w:type="dxa"/>
            <w:shd w:val="clear" w:color="auto" w:fill="DEEAF6" w:themeFill="accent5" w:themeFillTint="33"/>
          </w:tcPr>
          <w:p w14:paraId="2A243E04" w14:textId="3A424F52" w:rsidR="008B4567" w:rsidRDefault="00427009">
            <w:pPr>
              <w:pStyle w:val="BodyText"/>
              <w:spacing w:before="0" w:after="0" w:line="240" w:lineRule="auto"/>
              <w:rPr>
                <w:rFonts w:ascii="Times New Roman" w:hAnsi="Times New Roman"/>
                <w:b/>
                <w:bCs/>
                <w:szCs w:val="20"/>
                <w:lang w:eastAsia="zh-CN"/>
              </w:rPr>
            </w:pPr>
            <w:r>
              <w:rPr>
                <w:rFonts w:ascii="Times New Roman" w:hAnsi="Times New Roman"/>
                <w:b/>
                <w:bCs/>
                <w:szCs w:val="20"/>
                <w:lang w:eastAsia="zh-CN"/>
              </w:rPr>
              <w:t>Proposals &amp; Observations</w:t>
            </w:r>
          </w:p>
        </w:tc>
      </w:tr>
      <w:tr w:rsidR="008B4567" w14:paraId="2A43C32B" w14:textId="77777777">
        <w:trPr>
          <w:trHeight w:val="45"/>
        </w:trPr>
        <w:tc>
          <w:tcPr>
            <w:tcW w:w="1633" w:type="dxa"/>
            <w:vAlign w:val="center"/>
          </w:tcPr>
          <w:p w14:paraId="05B82168" w14:textId="77777777" w:rsidR="008B4567" w:rsidRDefault="00427009">
            <w:pPr>
              <w:spacing w:before="0" w:after="0" w:line="240" w:lineRule="auto"/>
              <w:jc w:val="left"/>
            </w:pPr>
            <w:r>
              <w:t>[1] Huawei</w:t>
            </w:r>
          </w:p>
        </w:tc>
        <w:tc>
          <w:tcPr>
            <w:tcW w:w="9007" w:type="dxa"/>
          </w:tcPr>
          <w:p w14:paraId="03E658B1" w14:textId="7DE6EABC" w:rsidR="008B4567" w:rsidRDefault="00427009">
            <w:pPr>
              <w:pStyle w:val="ListParagraph"/>
              <w:spacing w:before="0" w:line="240" w:lineRule="auto"/>
              <w:ind w:left="420"/>
              <w:jc w:val="center"/>
              <w:rPr>
                <w:szCs w:val="20"/>
                <w:lang w:eastAsia="zh-CN"/>
              </w:rPr>
            </w:pPr>
            <w:r>
              <w:rPr>
                <w:noProof/>
                <w:szCs w:val="20"/>
                <w:lang w:eastAsia="zh-CN"/>
              </w:rPr>
              <w:drawing>
                <wp:inline distT="0" distB="0" distL="0" distR="0" wp14:anchorId="39C55949" wp14:editId="62FF214E">
                  <wp:extent cx="2042160" cy="1408430"/>
                  <wp:effectExtent l="0" t="0" r="0" b="127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pic:cNvPicPr>
                            <a:picLocks noChangeAspect="1" noChangeArrowheads="1"/>
                          </pic:cNvPicPr>
                        </pic:nvPicPr>
                        <pic:blipFill>
                          <a:blip r:embed="rId51" cstate="email"/>
                          <a:srcRect/>
                          <a:stretch>
                            <a:fillRect/>
                          </a:stretch>
                        </pic:blipFill>
                        <pic:spPr>
                          <a:xfrm>
                            <a:off x="0" y="0"/>
                            <a:ext cx="2042160" cy="1408430"/>
                          </a:xfrm>
                          <a:prstGeom prst="rect">
                            <a:avLst/>
                          </a:prstGeom>
                          <a:noFill/>
                        </pic:spPr>
                      </pic:pic>
                    </a:graphicData>
                  </a:graphic>
                </wp:inline>
              </w:drawing>
            </w:r>
          </w:p>
          <w:p w14:paraId="36E543D6" w14:textId="77777777" w:rsidR="008B4567" w:rsidRDefault="00427009">
            <w:pPr>
              <w:spacing w:before="0" w:after="0" w:line="240" w:lineRule="auto"/>
              <w:jc w:val="center"/>
              <w:rPr>
                <w:rFonts w:eastAsiaTheme="minorEastAsia"/>
                <w:bCs/>
                <w:lang w:eastAsia="zh-CN"/>
              </w:rPr>
            </w:pPr>
            <w:bookmarkStart w:id="8" w:name="_Ref178340293"/>
            <w:bookmarkStart w:id="9" w:name="_Ref178340289"/>
            <w:r>
              <w:rPr>
                <w:bCs/>
              </w:rPr>
              <w:t xml:space="preserve">Figure </w:t>
            </w:r>
            <w:bookmarkEnd w:id="8"/>
            <w:r>
              <w:rPr>
                <w:bCs/>
              </w:rPr>
              <w:t>14</w:t>
            </w:r>
            <w:r>
              <w:rPr>
                <w:rFonts w:eastAsiaTheme="minorEastAsia"/>
                <w:bCs/>
                <w:lang w:eastAsia="zh-CN"/>
              </w:rPr>
              <w:t xml:space="preserve"> NLOS pathloss for UMa scenario</w:t>
            </w:r>
            <w:bookmarkEnd w:id="9"/>
          </w:p>
          <w:p w14:paraId="146831CD" w14:textId="77777777" w:rsidR="008B4567" w:rsidRDefault="008B4567">
            <w:pPr>
              <w:spacing w:before="0" w:after="0" w:line="240" w:lineRule="auto"/>
              <w:jc w:val="center"/>
              <w:rPr>
                <w:rFonts w:eastAsiaTheme="minorEastAsia"/>
                <w:bCs/>
                <w:lang w:eastAsia="zh-CN"/>
              </w:rPr>
            </w:pPr>
          </w:p>
          <w:p w14:paraId="7C4B3CC4" w14:textId="77777777" w:rsidR="008B4567" w:rsidRDefault="00427009">
            <w:pPr>
              <w:pStyle w:val="Caption"/>
              <w:spacing w:before="0" w:after="0" w:line="240" w:lineRule="auto"/>
              <w:rPr>
                <w:b w:val="0"/>
                <w:bCs w:val="0"/>
                <w:iCs/>
                <w:sz w:val="20"/>
                <w:szCs w:val="20"/>
                <w:lang w:eastAsia="zh-CN"/>
              </w:rPr>
            </w:pPr>
            <w:r>
              <w:rPr>
                <w:iCs/>
                <w:sz w:val="20"/>
                <w:szCs w:val="20"/>
                <w:lang w:eastAsia="zh-CN"/>
              </w:rPr>
              <w:t>Proposal 2:</w:t>
            </w:r>
            <w:r>
              <w:rPr>
                <w:b w:val="0"/>
                <w:bCs w:val="0"/>
                <w:iCs/>
                <w:sz w:val="20"/>
                <w:szCs w:val="20"/>
                <w:lang w:eastAsia="zh-CN"/>
              </w:rPr>
              <w:t xml:space="preserve"> Consider Equation (1) if pathloss and shadowing fading models are decided to be updated.</w:t>
            </w:r>
          </w:p>
          <w:p w14:paraId="6D672D5A" w14:textId="77777777" w:rsidR="008B4567" w:rsidRDefault="00000000">
            <w:pPr>
              <w:spacing w:before="0" w:after="0" w:line="240" w:lineRule="auto"/>
              <w:jc w:val="right"/>
              <w:rPr>
                <w:rFonts w:eastAsiaTheme="minorEastAsia"/>
                <w:iCs/>
                <w:sz w:val="22"/>
                <w:szCs w:val="22"/>
                <w:lang w:eastAsia="zh-CN"/>
              </w:rPr>
            </w:pPr>
            <m:oMath>
              <m:d>
                <m:dPr>
                  <m:begChr m:val=""/>
                  <m:ctrlPr>
                    <w:rPr>
                      <w:rFonts w:ascii="Cambria Math" w:eastAsiaTheme="minorEastAsia" w:hAnsi="Cambria Math"/>
                      <w:i/>
                      <w:iCs/>
                      <w:szCs w:val="22"/>
                      <w:lang w:eastAsia="zh-CN"/>
                    </w:rPr>
                  </m:ctrlPr>
                </m:dPr>
                <m:e>
                  <m:r>
                    <w:rPr>
                      <w:rFonts w:ascii="Cambria Math" w:eastAsiaTheme="minorEastAsia" w:hAnsi="Cambria Math"/>
                      <w:szCs w:val="22"/>
                      <w:lang w:eastAsia="zh-CN"/>
                    </w:rPr>
                    <m:t>PL</m:t>
                  </m:r>
                  <m:r>
                    <m:rPr>
                      <m:sty m:val="p"/>
                    </m:rPr>
                    <w:rPr>
                      <w:rFonts w:ascii="Cambria Math" w:eastAsiaTheme="minorEastAsia" w:hAnsi="Cambria Math"/>
                      <w:szCs w:val="22"/>
                      <w:lang w:eastAsia="zh-CN"/>
                    </w:rPr>
                    <m:t>=13.5+20</m:t>
                  </m:r>
                  <m:sSub>
                    <m:sSubPr>
                      <m:ctrlPr>
                        <w:rPr>
                          <w:rFonts w:ascii="Cambria Math" w:eastAsiaTheme="minorEastAsia" w:hAnsi="Cambria Math"/>
                          <w:i/>
                          <w:iCs/>
                          <w:szCs w:val="22"/>
                          <w:lang w:eastAsia="zh-CN"/>
                        </w:rPr>
                      </m:ctrlPr>
                    </m:sSubPr>
                    <m:e>
                      <m:r>
                        <m:rPr>
                          <m:sty m:val="p"/>
                        </m:rPr>
                        <w:rPr>
                          <w:rFonts w:ascii="Cambria Math" w:eastAsiaTheme="minorEastAsia" w:hAnsi="Cambria Math"/>
                          <w:szCs w:val="22"/>
                          <w:lang w:eastAsia="zh-CN"/>
                        </w:rPr>
                        <m:t>log</m:t>
                      </m:r>
                    </m:e>
                    <m:sub>
                      <m:r>
                        <m:rPr>
                          <m:sty m:val="p"/>
                        </m:rPr>
                        <w:rPr>
                          <w:rFonts w:ascii="Cambria Math" w:eastAsiaTheme="minorEastAsia" w:hAnsi="Cambria Math"/>
                          <w:szCs w:val="22"/>
                          <w:lang w:eastAsia="zh-CN"/>
                        </w:rPr>
                        <m:t>10</m:t>
                      </m:r>
                    </m:sub>
                  </m:sSub>
                  <m:d>
                    <m:dPr>
                      <m:ctrlPr>
                        <w:rPr>
                          <w:rFonts w:ascii="Cambria Math" w:eastAsiaTheme="minorEastAsia" w:hAnsi="Cambria Math"/>
                          <w:i/>
                          <w:iCs/>
                          <w:szCs w:val="22"/>
                          <w:lang w:eastAsia="zh-CN"/>
                        </w:rPr>
                      </m:ctrlPr>
                    </m:dPr>
                    <m:e>
                      <m:sSub>
                        <m:sSubPr>
                          <m:ctrlPr>
                            <w:rPr>
                              <w:rFonts w:ascii="Cambria Math" w:eastAsiaTheme="minorEastAsia" w:hAnsi="Cambria Math"/>
                              <w:i/>
                              <w:iCs/>
                              <w:szCs w:val="22"/>
                              <w:lang w:eastAsia="zh-CN"/>
                            </w:rPr>
                          </m:ctrlPr>
                        </m:sSubPr>
                        <m:e>
                          <m:r>
                            <w:rPr>
                              <w:rFonts w:ascii="Cambria Math" w:eastAsiaTheme="minorEastAsia" w:hAnsi="Cambria Math"/>
                              <w:szCs w:val="22"/>
                              <w:lang w:eastAsia="zh-CN"/>
                            </w:rPr>
                            <m:t>f</m:t>
                          </m:r>
                        </m:e>
                        <m:sub>
                          <m:r>
                            <w:rPr>
                              <w:rFonts w:ascii="Cambria Math" w:eastAsiaTheme="minorEastAsia" w:hAnsi="Cambria Math"/>
                              <w:szCs w:val="22"/>
                              <w:lang w:eastAsia="zh-CN"/>
                            </w:rPr>
                            <m:t>c</m:t>
                          </m:r>
                        </m:sub>
                      </m:sSub>
                    </m:e>
                  </m:d>
                  <m:r>
                    <m:rPr>
                      <m:sty m:val="p"/>
                    </m:rPr>
                    <w:rPr>
                      <w:rFonts w:ascii="Cambria Math" w:eastAsiaTheme="minorEastAsia" w:hAnsi="Cambria Math"/>
                      <w:szCs w:val="22"/>
                      <w:lang w:eastAsia="zh-CN"/>
                    </w:rPr>
                    <m:t>+</m:t>
                  </m:r>
                  <m:r>
                    <w:rPr>
                      <w:rFonts w:ascii="Cambria Math" w:eastAsiaTheme="minorEastAsia" w:hAnsi="Cambria Math"/>
                      <w:szCs w:val="22"/>
                      <w:lang w:eastAsia="zh-CN"/>
                    </w:rPr>
                    <m:t>38.6</m:t>
                  </m:r>
                  <m:sSub>
                    <m:sSubPr>
                      <m:ctrlPr>
                        <w:rPr>
                          <w:rFonts w:ascii="Cambria Math" w:eastAsiaTheme="minorEastAsia" w:hAnsi="Cambria Math"/>
                          <w:szCs w:val="22"/>
                          <w:lang w:eastAsia="zh-CN"/>
                        </w:rPr>
                      </m:ctrlPr>
                    </m:sSubPr>
                    <m:e>
                      <m:r>
                        <m:rPr>
                          <m:sty m:val="p"/>
                        </m:rPr>
                        <w:rPr>
                          <w:rFonts w:ascii="Cambria Math" w:eastAsiaTheme="minorEastAsia" w:hAnsi="Cambria Math"/>
                          <w:szCs w:val="22"/>
                          <w:lang w:eastAsia="zh-CN"/>
                        </w:rPr>
                        <m:t>log</m:t>
                      </m:r>
                    </m:e>
                    <m:sub>
                      <m:r>
                        <m:rPr>
                          <m:sty m:val="p"/>
                        </m:rPr>
                        <w:rPr>
                          <w:rFonts w:ascii="Cambria Math" w:eastAsiaTheme="minorEastAsia" w:hAnsi="Cambria Math"/>
                          <w:szCs w:val="22"/>
                          <w:lang w:eastAsia="zh-CN"/>
                        </w:rPr>
                        <m:t>10</m:t>
                      </m:r>
                    </m:sub>
                  </m:sSub>
                  <m:r>
                    <m:rPr>
                      <m:sty m:val="p"/>
                    </m:rPr>
                    <w:rPr>
                      <w:rFonts w:ascii="Cambria Math" w:eastAsiaTheme="minorEastAsia" w:hAnsi="Cambria Math"/>
                      <w:szCs w:val="22"/>
                      <w:lang w:eastAsia="zh-CN"/>
                    </w:rPr>
                    <m:t>(</m:t>
                  </m:r>
                  <m:sSub>
                    <m:sSubPr>
                      <m:ctrlPr>
                        <w:rPr>
                          <w:rFonts w:ascii="Cambria Math" w:eastAsiaTheme="minorEastAsia" w:hAnsi="Cambria Math"/>
                          <w:i/>
                          <w:iCs/>
                          <w:szCs w:val="22"/>
                          <w:lang w:eastAsia="zh-CN"/>
                        </w:rPr>
                      </m:ctrlPr>
                    </m:sSubPr>
                    <m:e>
                      <m:r>
                        <w:rPr>
                          <w:rFonts w:ascii="Cambria Math" w:eastAsiaTheme="minorEastAsia" w:hAnsi="Cambria Math"/>
                          <w:szCs w:val="22"/>
                          <w:lang w:eastAsia="zh-CN"/>
                        </w:rPr>
                        <m:t>d</m:t>
                      </m:r>
                    </m:e>
                    <m:sub>
                      <m:r>
                        <m:rPr>
                          <m:sty m:val="p"/>
                        </m:rPr>
                        <w:rPr>
                          <w:rFonts w:ascii="Cambria Math" w:eastAsiaTheme="minorEastAsia" w:hAnsi="Cambria Math"/>
                          <w:szCs w:val="22"/>
                          <w:lang w:eastAsia="zh-CN"/>
                        </w:rPr>
                        <m:t>3D</m:t>
                      </m:r>
                    </m:sub>
                  </m:sSub>
                </m:e>
              </m:d>
              <m:r>
                <m:rPr>
                  <m:sty m:val="p"/>
                </m:rPr>
                <w:rPr>
                  <w:rFonts w:ascii="Cambria Math" w:eastAsiaTheme="minorEastAsia" w:hAnsi="Cambria Math"/>
                  <w:szCs w:val="22"/>
                  <w:lang w:eastAsia="zh-CN"/>
                </w:rPr>
                <m:t xml:space="preserve">,  </m:t>
              </m:r>
              <m:sSub>
                <m:sSubPr>
                  <m:ctrlPr>
                    <w:rPr>
                      <w:rFonts w:ascii="Cambria Math" w:eastAsiaTheme="minorEastAsia" w:hAnsi="Cambria Math"/>
                      <w:i/>
                      <w:iCs/>
                      <w:szCs w:val="22"/>
                      <w:lang w:eastAsia="zh-CN"/>
                    </w:rPr>
                  </m:ctrlPr>
                </m:sSubPr>
                <m:e>
                  <m:r>
                    <w:rPr>
                      <w:rFonts w:ascii="Cambria Math" w:eastAsiaTheme="minorEastAsia" w:hAnsi="Cambria Math"/>
                      <w:szCs w:val="22"/>
                      <w:lang w:eastAsia="zh-CN"/>
                    </w:rPr>
                    <m:t>σ</m:t>
                  </m:r>
                </m:e>
                <m:sub>
                  <m:r>
                    <m:rPr>
                      <m:sty m:val="p"/>
                    </m:rPr>
                    <w:rPr>
                      <w:rFonts w:ascii="Cambria Math" w:eastAsiaTheme="minorEastAsia" w:hAnsi="Cambria Math"/>
                      <w:szCs w:val="22"/>
                      <w:lang w:eastAsia="zh-CN"/>
                    </w:rPr>
                    <m:t>SF</m:t>
                  </m:r>
                </m:sub>
              </m:sSub>
              <m:r>
                <w:rPr>
                  <w:rFonts w:ascii="Cambria Math" w:eastAsiaTheme="minorEastAsia" w:hAnsi="Cambria Math"/>
                  <w:szCs w:val="22"/>
                  <w:lang w:eastAsia="zh-CN"/>
                </w:rPr>
                <m:t xml:space="preserve">=6.9 </m:t>
              </m:r>
              <m:r>
                <m:rPr>
                  <m:sty m:val="p"/>
                </m:rPr>
                <w:rPr>
                  <w:rFonts w:ascii="Cambria Math" w:eastAsiaTheme="minorEastAsia" w:hAnsi="Cambria Math"/>
                  <w:szCs w:val="22"/>
                  <w:lang w:eastAsia="zh-CN"/>
                </w:rPr>
                <m:t>dB</m:t>
              </m:r>
            </m:oMath>
            <w:r w:rsidR="00427009">
              <w:rPr>
                <w:rFonts w:eastAsiaTheme="minorEastAsia"/>
                <w:iCs/>
                <w:szCs w:val="22"/>
                <w:lang w:eastAsia="zh-CN"/>
              </w:rPr>
              <w:t xml:space="preserve">               </w:t>
            </w:r>
            <w:r w:rsidR="00427009">
              <w:rPr>
                <w:rFonts w:eastAsiaTheme="minorEastAsia"/>
                <w:iCs/>
                <w:sz w:val="22"/>
                <w:szCs w:val="22"/>
                <w:lang w:eastAsia="zh-CN"/>
              </w:rPr>
              <w:t xml:space="preserve">                          (1)</w:t>
            </w:r>
          </w:p>
        </w:tc>
      </w:tr>
      <w:tr w:rsidR="008B4567" w14:paraId="4520656A" w14:textId="77777777">
        <w:trPr>
          <w:trHeight w:val="45"/>
        </w:trPr>
        <w:tc>
          <w:tcPr>
            <w:tcW w:w="1633" w:type="dxa"/>
            <w:vAlign w:val="center"/>
          </w:tcPr>
          <w:p w14:paraId="04A30AA3" w14:textId="77777777" w:rsidR="008B4567" w:rsidRDefault="00427009">
            <w:pPr>
              <w:spacing w:before="0" w:after="0" w:line="240" w:lineRule="auto"/>
              <w:jc w:val="left"/>
            </w:pPr>
            <w:r>
              <w:t>[6] Sharp</w:t>
            </w:r>
          </w:p>
        </w:tc>
        <w:tc>
          <w:tcPr>
            <w:tcW w:w="9007" w:type="dxa"/>
          </w:tcPr>
          <w:p w14:paraId="7DDBC3A9" w14:textId="77777777" w:rsidR="008B4567" w:rsidRDefault="00427009">
            <w:pPr>
              <w:spacing w:before="0" w:after="0" w:line="240" w:lineRule="auto"/>
              <w:jc w:val="center"/>
              <w:rPr>
                <w:lang w:eastAsia="zh-CN"/>
              </w:rPr>
            </w:pPr>
            <w:r>
              <w:rPr>
                <w:lang w:eastAsia="zh-CN"/>
              </w:rPr>
              <w:t xml:space="preserve">Table 1. </w:t>
            </w:r>
            <w:r>
              <w:t>Comparison of CI path loss model parameters, measurement-based [8], and 3GPP TR 38.901 [6] UMi – Street Canyon path loss model in both LOS and NLOS channel conditions at 6.75 GHz and 16.95 GHz.</w:t>
            </w:r>
          </w:p>
          <w:tbl>
            <w:tblPr>
              <w:tblW w:w="7740" w:type="dxa"/>
              <w:jc w:val="center"/>
              <w:tblLook w:val="04A0" w:firstRow="1" w:lastRow="0" w:firstColumn="1" w:lastColumn="0" w:noHBand="0" w:noVBand="1"/>
            </w:tblPr>
            <w:tblGrid>
              <w:gridCol w:w="1283"/>
              <w:gridCol w:w="1283"/>
              <w:gridCol w:w="1303"/>
              <w:gridCol w:w="1304"/>
              <w:gridCol w:w="1283"/>
              <w:gridCol w:w="1284"/>
            </w:tblGrid>
            <w:tr w:rsidR="008B4567" w14:paraId="28DB4EBF" w14:textId="77777777">
              <w:trPr>
                <w:trHeight w:val="250"/>
                <w:jc w:val="center"/>
              </w:trPr>
              <w:tc>
                <w:tcPr>
                  <w:tcW w:w="1283"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tcPr>
                <w:p w14:paraId="72EE304A" w14:textId="77777777" w:rsidR="008B4567" w:rsidRDefault="00427009">
                  <w:pPr>
                    <w:spacing w:after="0" w:line="240" w:lineRule="auto"/>
                    <w:jc w:val="center"/>
                    <w:rPr>
                      <w:b/>
                      <w:bCs/>
                      <w:color w:val="000000"/>
                      <w:sz w:val="16"/>
                      <w:szCs w:val="16"/>
                    </w:rPr>
                  </w:pPr>
                  <w:r>
                    <w:rPr>
                      <w:b/>
                      <w:bCs/>
                      <w:color w:val="000000"/>
                      <w:sz w:val="16"/>
                      <w:szCs w:val="16"/>
                    </w:rPr>
                    <w:t>Frequency</w:t>
                  </w:r>
                </w:p>
              </w:tc>
              <w:tc>
                <w:tcPr>
                  <w:tcW w:w="1283"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tcPr>
                <w:p w14:paraId="36BF7780" w14:textId="77777777" w:rsidR="008B4567" w:rsidRDefault="00427009">
                  <w:pPr>
                    <w:spacing w:after="0" w:line="240" w:lineRule="auto"/>
                    <w:jc w:val="center"/>
                    <w:rPr>
                      <w:b/>
                      <w:bCs/>
                      <w:color w:val="000000"/>
                      <w:sz w:val="16"/>
                      <w:szCs w:val="16"/>
                    </w:rPr>
                  </w:pPr>
                  <w:r>
                    <w:rPr>
                      <w:b/>
                      <w:bCs/>
                      <w:color w:val="000000"/>
                      <w:sz w:val="16"/>
                      <w:szCs w:val="16"/>
                    </w:rPr>
                    <w:t>Env.</w:t>
                  </w:r>
                </w:p>
              </w:tc>
              <w:tc>
                <w:tcPr>
                  <w:tcW w:w="2607" w:type="dxa"/>
                  <w:gridSpan w:val="2"/>
                  <w:tcBorders>
                    <w:top w:val="single" w:sz="4" w:space="0" w:color="auto"/>
                    <w:left w:val="nil"/>
                    <w:bottom w:val="single" w:sz="4" w:space="0" w:color="auto"/>
                    <w:right w:val="single" w:sz="4" w:space="0" w:color="000000"/>
                  </w:tcBorders>
                  <w:shd w:val="clear" w:color="auto" w:fill="auto"/>
                  <w:noWrap/>
                  <w:vAlign w:val="center"/>
                </w:tcPr>
                <w:p w14:paraId="6A5843A3" w14:textId="77777777" w:rsidR="008B4567" w:rsidRDefault="00427009">
                  <w:pPr>
                    <w:spacing w:after="0" w:line="240" w:lineRule="auto"/>
                    <w:jc w:val="center"/>
                    <w:rPr>
                      <w:b/>
                      <w:bCs/>
                      <w:color w:val="000000"/>
                      <w:sz w:val="16"/>
                      <w:szCs w:val="16"/>
                    </w:rPr>
                  </w:pPr>
                  <w:r>
                    <w:rPr>
                      <w:b/>
                      <w:bCs/>
                      <w:color w:val="000000"/>
                      <w:sz w:val="16"/>
                      <w:szCs w:val="16"/>
                    </w:rPr>
                    <w:t>Measured</w:t>
                  </w:r>
                </w:p>
              </w:tc>
              <w:tc>
                <w:tcPr>
                  <w:tcW w:w="2567" w:type="dxa"/>
                  <w:gridSpan w:val="2"/>
                  <w:tcBorders>
                    <w:top w:val="single" w:sz="4" w:space="0" w:color="auto"/>
                    <w:left w:val="nil"/>
                    <w:bottom w:val="single" w:sz="4" w:space="0" w:color="auto"/>
                    <w:right w:val="single" w:sz="4" w:space="0" w:color="000000"/>
                  </w:tcBorders>
                  <w:shd w:val="clear" w:color="auto" w:fill="auto"/>
                  <w:noWrap/>
                  <w:vAlign w:val="center"/>
                </w:tcPr>
                <w:p w14:paraId="5727B1C2" w14:textId="77777777" w:rsidR="008B4567" w:rsidRDefault="00427009">
                  <w:pPr>
                    <w:spacing w:after="0" w:line="240" w:lineRule="auto"/>
                    <w:jc w:val="center"/>
                    <w:rPr>
                      <w:b/>
                      <w:bCs/>
                      <w:color w:val="000000"/>
                      <w:sz w:val="16"/>
                      <w:szCs w:val="16"/>
                    </w:rPr>
                  </w:pPr>
                  <w:r>
                    <w:rPr>
                      <w:b/>
                      <w:bCs/>
                      <w:color w:val="000000"/>
                      <w:sz w:val="16"/>
                      <w:szCs w:val="16"/>
                    </w:rPr>
                    <w:t>TR 38.901</w:t>
                  </w:r>
                </w:p>
              </w:tc>
            </w:tr>
            <w:tr w:rsidR="008B4567" w14:paraId="50DB4DFE" w14:textId="77777777">
              <w:trPr>
                <w:trHeight w:val="250"/>
                <w:jc w:val="center"/>
              </w:trPr>
              <w:tc>
                <w:tcPr>
                  <w:tcW w:w="1283" w:type="dxa"/>
                  <w:vMerge/>
                  <w:tcBorders>
                    <w:top w:val="single" w:sz="4" w:space="0" w:color="auto"/>
                    <w:left w:val="single" w:sz="4" w:space="0" w:color="auto"/>
                    <w:bottom w:val="single" w:sz="4" w:space="0" w:color="000000"/>
                    <w:right w:val="single" w:sz="4" w:space="0" w:color="auto"/>
                  </w:tcBorders>
                  <w:vAlign w:val="center"/>
                </w:tcPr>
                <w:p w14:paraId="0068C51D" w14:textId="77777777" w:rsidR="008B4567" w:rsidRDefault="008B4567">
                  <w:pPr>
                    <w:spacing w:after="0" w:line="240" w:lineRule="auto"/>
                    <w:jc w:val="center"/>
                    <w:rPr>
                      <w:color w:val="000000"/>
                      <w:sz w:val="16"/>
                      <w:szCs w:val="16"/>
                    </w:rPr>
                  </w:pPr>
                </w:p>
              </w:tc>
              <w:tc>
                <w:tcPr>
                  <w:tcW w:w="1283" w:type="dxa"/>
                  <w:vMerge/>
                  <w:tcBorders>
                    <w:top w:val="single" w:sz="4" w:space="0" w:color="auto"/>
                    <w:left w:val="single" w:sz="4" w:space="0" w:color="auto"/>
                    <w:bottom w:val="single" w:sz="4" w:space="0" w:color="000000"/>
                    <w:right w:val="single" w:sz="4" w:space="0" w:color="auto"/>
                  </w:tcBorders>
                  <w:vAlign w:val="center"/>
                </w:tcPr>
                <w:p w14:paraId="4E5EA733" w14:textId="77777777" w:rsidR="008B4567" w:rsidRDefault="008B4567">
                  <w:pPr>
                    <w:spacing w:after="0" w:line="240" w:lineRule="auto"/>
                    <w:jc w:val="center"/>
                    <w:rPr>
                      <w:color w:val="000000"/>
                      <w:sz w:val="16"/>
                      <w:szCs w:val="16"/>
                    </w:rPr>
                  </w:pPr>
                </w:p>
              </w:tc>
              <w:tc>
                <w:tcPr>
                  <w:tcW w:w="1303" w:type="dxa"/>
                  <w:tcBorders>
                    <w:top w:val="nil"/>
                    <w:left w:val="nil"/>
                    <w:bottom w:val="single" w:sz="4" w:space="0" w:color="auto"/>
                    <w:right w:val="single" w:sz="4" w:space="0" w:color="auto"/>
                  </w:tcBorders>
                  <w:shd w:val="clear" w:color="auto" w:fill="auto"/>
                  <w:noWrap/>
                  <w:vAlign w:val="center"/>
                </w:tcPr>
                <w:p w14:paraId="20413C2D" w14:textId="77777777" w:rsidR="008B4567" w:rsidRDefault="00427009">
                  <w:pPr>
                    <w:spacing w:after="0" w:line="240" w:lineRule="auto"/>
                    <w:jc w:val="center"/>
                    <w:rPr>
                      <w:color w:val="000000"/>
                      <w:sz w:val="16"/>
                      <w:szCs w:val="16"/>
                    </w:rPr>
                  </w:pPr>
                  <w:r>
                    <w:rPr>
                      <w:color w:val="000000"/>
                      <w:sz w:val="16"/>
                      <w:szCs w:val="16"/>
                    </w:rPr>
                    <w:t>PLE</w:t>
                  </w:r>
                </w:p>
              </w:tc>
              <w:tc>
                <w:tcPr>
                  <w:tcW w:w="1303" w:type="dxa"/>
                  <w:tcBorders>
                    <w:top w:val="nil"/>
                    <w:left w:val="nil"/>
                    <w:bottom w:val="single" w:sz="4" w:space="0" w:color="auto"/>
                    <w:right w:val="single" w:sz="4" w:space="0" w:color="auto"/>
                  </w:tcBorders>
                  <w:shd w:val="clear" w:color="auto" w:fill="auto"/>
                  <w:noWrap/>
                  <w:vAlign w:val="center"/>
                </w:tcPr>
                <w:p w14:paraId="01AE5AC0" w14:textId="77777777" w:rsidR="008B4567" w:rsidRDefault="00427009">
                  <w:pPr>
                    <w:spacing w:after="0" w:line="240" w:lineRule="auto"/>
                    <w:jc w:val="center"/>
                    <w:rPr>
                      <w:color w:val="000000"/>
                      <w:sz w:val="16"/>
                      <w:szCs w:val="16"/>
                    </w:rPr>
                  </w:pPr>
                  <w:r>
                    <w:rPr>
                      <w:color w:val="000000"/>
                      <w:sz w:val="16"/>
                      <w:szCs w:val="16"/>
                    </w:rPr>
                    <w:t>SF (dB)</w:t>
                  </w:r>
                </w:p>
              </w:tc>
              <w:tc>
                <w:tcPr>
                  <w:tcW w:w="1283" w:type="dxa"/>
                  <w:tcBorders>
                    <w:top w:val="nil"/>
                    <w:left w:val="nil"/>
                    <w:bottom w:val="single" w:sz="4" w:space="0" w:color="auto"/>
                    <w:right w:val="single" w:sz="4" w:space="0" w:color="auto"/>
                  </w:tcBorders>
                  <w:shd w:val="clear" w:color="auto" w:fill="auto"/>
                  <w:noWrap/>
                  <w:vAlign w:val="center"/>
                </w:tcPr>
                <w:p w14:paraId="18DC2768" w14:textId="77777777" w:rsidR="008B4567" w:rsidRDefault="00427009">
                  <w:pPr>
                    <w:spacing w:after="0" w:line="240" w:lineRule="auto"/>
                    <w:jc w:val="center"/>
                    <w:rPr>
                      <w:color w:val="000000"/>
                      <w:sz w:val="16"/>
                      <w:szCs w:val="16"/>
                    </w:rPr>
                  </w:pPr>
                  <w:r>
                    <w:rPr>
                      <w:color w:val="000000"/>
                      <w:sz w:val="16"/>
                      <w:szCs w:val="16"/>
                    </w:rPr>
                    <w:t>PLE</w:t>
                  </w:r>
                </w:p>
              </w:tc>
              <w:tc>
                <w:tcPr>
                  <w:tcW w:w="1283" w:type="dxa"/>
                  <w:tcBorders>
                    <w:top w:val="nil"/>
                    <w:left w:val="nil"/>
                    <w:bottom w:val="single" w:sz="4" w:space="0" w:color="auto"/>
                    <w:right w:val="single" w:sz="4" w:space="0" w:color="auto"/>
                  </w:tcBorders>
                  <w:shd w:val="clear" w:color="auto" w:fill="auto"/>
                  <w:noWrap/>
                  <w:vAlign w:val="center"/>
                </w:tcPr>
                <w:p w14:paraId="50E08857" w14:textId="77777777" w:rsidR="008B4567" w:rsidRDefault="00427009">
                  <w:pPr>
                    <w:spacing w:after="0" w:line="240" w:lineRule="auto"/>
                    <w:jc w:val="center"/>
                    <w:rPr>
                      <w:color w:val="000000"/>
                      <w:sz w:val="16"/>
                      <w:szCs w:val="16"/>
                    </w:rPr>
                  </w:pPr>
                  <w:r>
                    <w:rPr>
                      <w:color w:val="000000"/>
                      <w:sz w:val="16"/>
                      <w:szCs w:val="16"/>
                    </w:rPr>
                    <w:t>SF (dB)</w:t>
                  </w:r>
                </w:p>
              </w:tc>
            </w:tr>
            <w:tr w:rsidR="008B4567" w14:paraId="1B4A8325" w14:textId="77777777">
              <w:trPr>
                <w:trHeight w:val="250"/>
                <w:jc w:val="center"/>
              </w:trPr>
              <w:tc>
                <w:tcPr>
                  <w:tcW w:w="1283" w:type="dxa"/>
                  <w:vMerge w:val="restart"/>
                  <w:tcBorders>
                    <w:top w:val="nil"/>
                    <w:left w:val="single" w:sz="4" w:space="0" w:color="auto"/>
                    <w:bottom w:val="single" w:sz="4" w:space="0" w:color="000000"/>
                    <w:right w:val="single" w:sz="4" w:space="0" w:color="auto"/>
                  </w:tcBorders>
                  <w:shd w:val="clear" w:color="auto" w:fill="auto"/>
                  <w:noWrap/>
                  <w:vAlign w:val="center"/>
                </w:tcPr>
                <w:p w14:paraId="084BE1B1" w14:textId="77777777" w:rsidR="008B4567" w:rsidRDefault="00427009">
                  <w:pPr>
                    <w:spacing w:after="0" w:line="240" w:lineRule="auto"/>
                    <w:jc w:val="center"/>
                    <w:rPr>
                      <w:color w:val="000000"/>
                      <w:sz w:val="16"/>
                      <w:szCs w:val="16"/>
                    </w:rPr>
                  </w:pPr>
                  <w:r>
                    <w:rPr>
                      <w:color w:val="000000"/>
                      <w:sz w:val="16"/>
                      <w:szCs w:val="16"/>
                    </w:rPr>
                    <w:t>6.75 GHz</w:t>
                  </w:r>
                </w:p>
              </w:tc>
              <w:tc>
                <w:tcPr>
                  <w:tcW w:w="1283" w:type="dxa"/>
                  <w:tcBorders>
                    <w:top w:val="nil"/>
                    <w:left w:val="nil"/>
                    <w:bottom w:val="single" w:sz="4" w:space="0" w:color="auto"/>
                    <w:right w:val="single" w:sz="4" w:space="0" w:color="auto"/>
                  </w:tcBorders>
                  <w:shd w:val="clear" w:color="auto" w:fill="auto"/>
                  <w:noWrap/>
                  <w:vAlign w:val="center"/>
                </w:tcPr>
                <w:p w14:paraId="621E03AA" w14:textId="77777777" w:rsidR="008B4567" w:rsidRDefault="00427009">
                  <w:pPr>
                    <w:spacing w:after="0" w:line="240" w:lineRule="auto"/>
                    <w:jc w:val="center"/>
                    <w:rPr>
                      <w:color w:val="000000"/>
                      <w:sz w:val="16"/>
                      <w:szCs w:val="16"/>
                    </w:rPr>
                  </w:pPr>
                  <w:r>
                    <w:rPr>
                      <w:color w:val="000000"/>
                      <w:sz w:val="16"/>
                      <w:szCs w:val="16"/>
                    </w:rPr>
                    <w:t>LOS</w:t>
                  </w:r>
                </w:p>
              </w:tc>
              <w:tc>
                <w:tcPr>
                  <w:tcW w:w="1303" w:type="dxa"/>
                  <w:tcBorders>
                    <w:top w:val="nil"/>
                    <w:left w:val="nil"/>
                    <w:bottom w:val="single" w:sz="4" w:space="0" w:color="auto"/>
                    <w:right w:val="single" w:sz="4" w:space="0" w:color="auto"/>
                  </w:tcBorders>
                  <w:shd w:val="clear" w:color="auto" w:fill="auto"/>
                  <w:noWrap/>
                  <w:vAlign w:val="bottom"/>
                </w:tcPr>
                <w:p w14:paraId="347F6BB9" w14:textId="77777777" w:rsidR="008B4567" w:rsidRDefault="00427009">
                  <w:pPr>
                    <w:spacing w:after="0" w:line="240" w:lineRule="auto"/>
                    <w:jc w:val="center"/>
                    <w:rPr>
                      <w:color w:val="000000"/>
                      <w:sz w:val="16"/>
                      <w:szCs w:val="16"/>
                    </w:rPr>
                  </w:pPr>
                  <w:r>
                    <w:rPr>
                      <w:color w:val="000000"/>
                      <w:sz w:val="16"/>
                      <w:szCs w:val="16"/>
                    </w:rPr>
                    <w:t>1.79</w:t>
                  </w:r>
                </w:p>
              </w:tc>
              <w:tc>
                <w:tcPr>
                  <w:tcW w:w="1303" w:type="dxa"/>
                  <w:tcBorders>
                    <w:top w:val="nil"/>
                    <w:left w:val="nil"/>
                    <w:bottom w:val="single" w:sz="4" w:space="0" w:color="auto"/>
                    <w:right w:val="single" w:sz="4" w:space="0" w:color="auto"/>
                  </w:tcBorders>
                  <w:shd w:val="clear" w:color="auto" w:fill="auto"/>
                  <w:noWrap/>
                  <w:vAlign w:val="bottom"/>
                </w:tcPr>
                <w:p w14:paraId="17545F51" w14:textId="77777777" w:rsidR="008B4567" w:rsidRDefault="00427009">
                  <w:pPr>
                    <w:spacing w:after="0" w:line="240" w:lineRule="auto"/>
                    <w:jc w:val="center"/>
                    <w:rPr>
                      <w:color w:val="000000"/>
                      <w:sz w:val="16"/>
                      <w:szCs w:val="16"/>
                    </w:rPr>
                  </w:pPr>
                  <w:r>
                    <w:rPr>
                      <w:color w:val="000000"/>
                      <w:sz w:val="16"/>
                      <w:szCs w:val="16"/>
                    </w:rPr>
                    <w:t>2.56</w:t>
                  </w:r>
                </w:p>
              </w:tc>
              <w:tc>
                <w:tcPr>
                  <w:tcW w:w="1283" w:type="dxa"/>
                  <w:tcBorders>
                    <w:top w:val="nil"/>
                    <w:left w:val="nil"/>
                    <w:bottom w:val="single" w:sz="4" w:space="0" w:color="auto"/>
                    <w:right w:val="single" w:sz="4" w:space="0" w:color="auto"/>
                  </w:tcBorders>
                  <w:shd w:val="clear" w:color="auto" w:fill="auto"/>
                  <w:noWrap/>
                  <w:vAlign w:val="bottom"/>
                </w:tcPr>
                <w:p w14:paraId="1AD9685E" w14:textId="77777777" w:rsidR="008B4567" w:rsidRDefault="00427009">
                  <w:pPr>
                    <w:spacing w:after="0" w:line="240" w:lineRule="auto"/>
                    <w:jc w:val="center"/>
                    <w:rPr>
                      <w:color w:val="000000"/>
                      <w:sz w:val="16"/>
                      <w:szCs w:val="16"/>
                    </w:rPr>
                  </w:pPr>
                  <w:r>
                    <w:rPr>
                      <w:color w:val="000000"/>
                      <w:sz w:val="16"/>
                      <w:szCs w:val="16"/>
                    </w:rPr>
                    <w:t>2.2</w:t>
                  </w:r>
                </w:p>
              </w:tc>
              <w:tc>
                <w:tcPr>
                  <w:tcW w:w="1283" w:type="dxa"/>
                  <w:tcBorders>
                    <w:top w:val="nil"/>
                    <w:left w:val="nil"/>
                    <w:bottom w:val="single" w:sz="4" w:space="0" w:color="auto"/>
                    <w:right w:val="single" w:sz="4" w:space="0" w:color="auto"/>
                  </w:tcBorders>
                  <w:shd w:val="clear" w:color="auto" w:fill="auto"/>
                  <w:noWrap/>
                  <w:vAlign w:val="bottom"/>
                </w:tcPr>
                <w:p w14:paraId="21858BA2" w14:textId="77777777" w:rsidR="008B4567" w:rsidRDefault="00427009">
                  <w:pPr>
                    <w:spacing w:after="0" w:line="240" w:lineRule="auto"/>
                    <w:jc w:val="center"/>
                    <w:rPr>
                      <w:color w:val="000000"/>
                      <w:sz w:val="16"/>
                      <w:szCs w:val="16"/>
                    </w:rPr>
                  </w:pPr>
                  <w:r>
                    <w:rPr>
                      <w:color w:val="000000"/>
                      <w:sz w:val="16"/>
                      <w:szCs w:val="16"/>
                    </w:rPr>
                    <w:t>4.6</w:t>
                  </w:r>
                </w:p>
              </w:tc>
            </w:tr>
            <w:tr w:rsidR="008B4567" w14:paraId="19856A19" w14:textId="77777777">
              <w:trPr>
                <w:trHeight w:val="250"/>
                <w:jc w:val="center"/>
              </w:trPr>
              <w:tc>
                <w:tcPr>
                  <w:tcW w:w="1283" w:type="dxa"/>
                  <w:vMerge/>
                  <w:tcBorders>
                    <w:top w:val="nil"/>
                    <w:left w:val="single" w:sz="4" w:space="0" w:color="auto"/>
                    <w:bottom w:val="single" w:sz="4" w:space="0" w:color="000000"/>
                    <w:right w:val="single" w:sz="4" w:space="0" w:color="auto"/>
                  </w:tcBorders>
                  <w:vAlign w:val="center"/>
                </w:tcPr>
                <w:p w14:paraId="1495EC40" w14:textId="77777777" w:rsidR="008B4567" w:rsidRDefault="008B4567">
                  <w:pPr>
                    <w:spacing w:after="0" w:line="240" w:lineRule="auto"/>
                    <w:jc w:val="center"/>
                    <w:rPr>
                      <w:color w:val="000000"/>
                      <w:sz w:val="16"/>
                      <w:szCs w:val="16"/>
                    </w:rPr>
                  </w:pPr>
                </w:p>
              </w:tc>
              <w:tc>
                <w:tcPr>
                  <w:tcW w:w="1283" w:type="dxa"/>
                  <w:tcBorders>
                    <w:top w:val="nil"/>
                    <w:left w:val="nil"/>
                    <w:bottom w:val="single" w:sz="4" w:space="0" w:color="auto"/>
                    <w:right w:val="single" w:sz="4" w:space="0" w:color="auto"/>
                  </w:tcBorders>
                  <w:shd w:val="clear" w:color="auto" w:fill="auto"/>
                  <w:noWrap/>
                  <w:vAlign w:val="center"/>
                </w:tcPr>
                <w:p w14:paraId="56950381" w14:textId="77777777" w:rsidR="008B4567" w:rsidRDefault="00427009">
                  <w:pPr>
                    <w:spacing w:after="0" w:line="240" w:lineRule="auto"/>
                    <w:jc w:val="center"/>
                    <w:rPr>
                      <w:color w:val="000000"/>
                      <w:sz w:val="16"/>
                      <w:szCs w:val="16"/>
                    </w:rPr>
                  </w:pPr>
                  <w:r>
                    <w:rPr>
                      <w:color w:val="000000"/>
                      <w:sz w:val="16"/>
                      <w:szCs w:val="16"/>
                    </w:rPr>
                    <w:t>NLOS</w:t>
                  </w:r>
                </w:p>
              </w:tc>
              <w:tc>
                <w:tcPr>
                  <w:tcW w:w="1303" w:type="dxa"/>
                  <w:tcBorders>
                    <w:top w:val="nil"/>
                    <w:left w:val="nil"/>
                    <w:bottom w:val="single" w:sz="4" w:space="0" w:color="auto"/>
                    <w:right w:val="single" w:sz="4" w:space="0" w:color="auto"/>
                  </w:tcBorders>
                  <w:shd w:val="clear" w:color="auto" w:fill="auto"/>
                  <w:noWrap/>
                  <w:vAlign w:val="bottom"/>
                </w:tcPr>
                <w:p w14:paraId="2DB444CE" w14:textId="77777777" w:rsidR="008B4567" w:rsidRDefault="00427009">
                  <w:pPr>
                    <w:spacing w:after="0" w:line="240" w:lineRule="auto"/>
                    <w:jc w:val="center"/>
                    <w:rPr>
                      <w:color w:val="000000"/>
                      <w:sz w:val="16"/>
                      <w:szCs w:val="16"/>
                    </w:rPr>
                  </w:pPr>
                  <w:r>
                    <w:rPr>
                      <w:color w:val="000000"/>
                      <w:sz w:val="16"/>
                      <w:szCs w:val="16"/>
                    </w:rPr>
                    <w:t>2.56</w:t>
                  </w:r>
                </w:p>
              </w:tc>
              <w:tc>
                <w:tcPr>
                  <w:tcW w:w="1303" w:type="dxa"/>
                  <w:tcBorders>
                    <w:top w:val="nil"/>
                    <w:left w:val="nil"/>
                    <w:bottom w:val="single" w:sz="4" w:space="0" w:color="auto"/>
                    <w:right w:val="single" w:sz="4" w:space="0" w:color="auto"/>
                  </w:tcBorders>
                  <w:shd w:val="clear" w:color="auto" w:fill="auto"/>
                  <w:noWrap/>
                  <w:vAlign w:val="bottom"/>
                </w:tcPr>
                <w:p w14:paraId="77C05D9C" w14:textId="77777777" w:rsidR="008B4567" w:rsidRDefault="00427009">
                  <w:pPr>
                    <w:spacing w:after="0" w:line="240" w:lineRule="auto"/>
                    <w:jc w:val="center"/>
                    <w:rPr>
                      <w:color w:val="000000"/>
                      <w:sz w:val="16"/>
                      <w:szCs w:val="16"/>
                    </w:rPr>
                  </w:pPr>
                  <w:r>
                    <w:rPr>
                      <w:color w:val="000000"/>
                      <w:sz w:val="16"/>
                      <w:szCs w:val="16"/>
                    </w:rPr>
                    <w:t>6.52</w:t>
                  </w:r>
                </w:p>
              </w:tc>
              <w:tc>
                <w:tcPr>
                  <w:tcW w:w="1283" w:type="dxa"/>
                  <w:tcBorders>
                    <w:top w:val="nil"/>
                    <w:left w:val="nil"/>
                    <w:bottom w:val="single" w:sz="4" w:space="0" w:color="auto"/>
                    <w:right w:val="single" w:sz="4" w:space="0" w:color="auto"/>
                  </w:tcBorders>
                  <w:shd w:val="clear" w:color="auto" w:fill="auto"/>
                  <w:noWrap/>
                  <w:vAlign w:val="bottom"/>
                </w:tcPr>
                <w:p w14:paraId="29D43484" w14:textId="77777777" w:rsidR="008B4567" w:rsidRDefault="00427009">
                  <w:pPr>
                    <w:spacing w:after="0" w:line="240" w:lineRule="auto"/>
                    <w:jc w:val="center"/>
                    <w:rPr>
                      <w:color w:val="000000"/>
                      <w:sz w:val="16"/>
                      <w:szCs w:val="16"/>
                    </w:rPr>
                  </w:pPr>
                  <w:r>
                    <w:rPr>
                      <w:color w:val="000000"/>
                      <w:sz w:val="16"/>
                      <w:szCs w:val="16"/>
                    </w:rPr>
                    <w:t>3.2</w:t>
                  </w:r>
                </w:p>
              </w:tc>
              <w:tc>
                <w:tcPr>
                  <w:tcW w:w="1283" w:type="dxa"/>
                  <w:tcBorders>
                    <w:top w:val="nil"/>
                    <w:left w:val="nil"/>
                    <w:bottom w:val="single" w:sz="4" w:space="0" w:color="auto"/>
                    <w:right w:val="single" w:sz="4" w:space="0" w:color="auto"/>
                  </w:tcBorders>
                  <w:shd w:val="clear" w:color="auto" w:fill="auto"/>
                  <w:noWrap/>
                  <w:vAlign w:val="bottom"/>
                </w:tcPr>
                <w:p w14:paraId="4CEF75C2" w14:textId="77777777" w:rsidR="008B4567" w:rsidRDefault="00427009">
                  <w:pPr>
                    <w:spacing w:after="0" w:line="240" w:lineRule="auto"/>
                    <w:jc w:val="center"/>
                    <w:rPr>
                      <w:color w:val="000000"/>
                      <w:sz w:val="16"/>
                      <w:szCs w:val="16"/>
                    </w:rPr>
                  </w:pPr>
                  <w:r>
                    <w:rPr>
                      <w:color w:val="000000"/>
                      <w:sz w:val="16"/>
                      <w:szCs w:val="16"/>
                    </w:rPr>
                    <w:t>8.2</w:t>
                  </w:r>
                </w:p>
              </w:tc>
            </w:tr>
            <w:tr w:rsidR="008B4567" w14:paraId="1611B253" w14:textId="77777777">
              <w:trPr>
                <w:trHeight w:val="250"/>
                <w:jc w:val="center"/>
              </w:trPr>
              <w:tc>
                <w:tcPr>
                  <w:tcW w:w="1283" w:type="dxa"/>
                  <w:vMerge w:val="restart"/>
                  <w:tcBorders>
                    <w:top w:val="nil"/>
                    <w:left w:val="single" w:sz="4" w:space="0" w:color="auto"/>
                    <w:bottom w:val="single" w:sz="4" w:space="0" w:color="000000"/>
                    <w:right w:val="single" w:sz="4" w:space="0" w:color="auto"/>
                  </w:tcBorders>
                  <w:shd w:val="clear" w:color="auto" w:fill="auto"/>
                  <w:noWrap/>
                  <w:vAlign w:val="center"/>
                </w:tcPr>
                <w:p w14:paraId="2E43F3A9" w14:textId="77777777" w:rsidR="008B4567" w:rsidRDefault="00427009">
                  <w:pPr>
                    <w:spacing w:after="0" w:line="240" w:lineRule="auto"/>
                    <w:jc w:val="center"/>
                    <w:rPr>
                      <w:color w:val="000000"/>
                      <w:sz w:val="16"/>
                      <w:szCs w:val="16"/>
                    </w:rPr>
                  </w:pPr>
                  <w:r>
                    <w:rPr>
                      <w:color w:val="000000"/>
                      <w:sz w:val="16"/>
                      <w:szCs w:val="16"/>
                    </w:rPr>
                    <w:t>16.95 GHz</w:t>
                  </w:r>
                </w:p>
              </w:tc>
              <w:tc>
                <w:tcPr>
                  <w:tcW w:w="1283" w:type="dxa"/>
                  <w:tcBorders>
                    <w:top w:val="nil"/>
                    <w:left w:val="nil"/>
                    <w:bottom w:val="single" w:sz="4" w:space="0" w:color="auto"/>
                    <w:right w:val="single" w:sz="4" w:space="0" w:color="auto"/>
                  </w:tcBorders>
                  <w:shd w:val="clear" w:color="auto" w:fill="auto"/>
                  <w:noWrap/>
                  <w:vAlign w:val="center"/>
                </w:tcPr>
                <w:p w14:paraId="7FE7652B" w14:textId="77777777" w:rsidR="008B4567" w:rsidRDefault="00427009">
                  <w:pPr>
                    <w:spacing w:after="0" w:line="240" w:lineRule="auto"/>
                    <w:jc w:val="center"/>
                    <w:rPr>
                      <w:color w:val="000000"/>
                      <w:sz w:val="16"/>
                      <w:szCs w:val="16"/>
                    </w:rPr>
                  </w:pPr>
                  <w:r>
                    <w:rPr>
                      <w:color w:val="000000"/>
                      <w:sz w:val="16"/>
                      <w:szCs w:val="16"/>
                    </w:rPr>
                    <w:t>LOS</w:t>
                  </w:r>
                </w:p>
              </w:tc>
              <w:tc>
                <w:tcPr>
                  <w:tcW w:w="1303" w:type="dxa"/>
                  <w:tcBorders>
                    <w:top w:val="nil"/>
                    <w:left w:val="nil"/>
                    <w:bottom w:val="single" w:sz="4" w:space="0" w:color="auto"/>
                    <w:right w:val="single" w:sz="4" w:space="0" w:color="auto"/>
                  </w:tcBorders>
                  <w:shd w:val="clear" w:color="auto" w:fill="auto"/>
                  <w:noWrap/>
                  <w:vAlign w:val="bottom"/>
                </w:tcPr>
                <w:p w14:paraId="6B212D76" w14:textId="77777777" w:rsidR="008B4567" w:rsidRDefault="00427009">
                  <w:pPr>
                    <w:spacing w:after="0" w:line="240" w:lineRule="auto"/>
                    <w:jc w:val="center"/>
                    <w:rPr>
                      <w:color w:val="000000"/>
                      <w:sz w:val="16"/>
                      <w:szCs w:val="16"/>
                    </w:rPr>
                  </w:pPr>
                  <w:r>
                    <w:rPr>
                      <w:color w:val="000000"/>
                      <w:sz w:val="16"/>
                      <w:szCs w:val="16"/>
                    </w:rPr>
                    <w:t>1.84</w:t>
                  </w:r>
                </w:p>
              </w:tc>
              <w:tc>
                <w:tcPr>
                  <w:tcW w:w="1303" w:type="dxa"/>
                  <w:tcBorders>
                    <w:top w:val="nil"/>
                    <w:left w:val="nil"/>
                    <w:bottom w:val="single" w:sz="4" w:space="0" w:color="auto"/>
                    <w:right w:val="single" w:sz="4" w:space="0" w:color="auto"/>
                  </w:tcBorders>
                  <w:shd w:val="clear" w:color="auto" w:fill="auto"/>
                  <w:noWrap/>
                  <w:vAlign w:val="bottom"/>
                </w:tcPr>
                <w:p w14:paraId="72D9F808" w14:textId="77777777" w:rsidR="008B4567" w:rsidRDefault="00427009">
                  <w:pPr>
                    <w:spacing w:after="0" w:line="240" w:lineRule="auto"/>
                    <w:jc w:val="center"/>
                    <w:rPr>
                      <w:color w:val="000000"/>
                      <w:sz w:val="16"/>
                      <w:szCs w:val="16"/>
                    </w:rPr>
                  </w:pPr>
                  <w:r>
                    <w:rPr>
                      <w:color w:val="000000"/>
                      <w:sz w:val="16"/>
                      <w:szCs w:val="16"/>
                    </w:rPr>
                    <w:t>4.03</w:t>
                  </w:r>
                </w:p>
              </w:tc>
              <w:tc>
                <w:tcPr>
                  <w:tcW w:w="1283" w:type="dxa"/>
                  <w:tcBorders>
                    <w:top w:val="nil"/>
                    <w:left w:val="nil"/>
                    <w:bottom w:val="single" w:sz="4" w:space="0" w:color="auto"/>
                    <w:right w:val="single" w:sz="4" w:space="0" w:color="auto"/>
                  </w:tcBorders>
                  <w:shd w:val="clear" w:color="auto" w:fill="auto"/>
                  <w:noWrap/>
                  <w:vAlign w:val="bottom"/>
                </w:tcPr>
                <w:p w14:paraId="2F0D47F7" w14:textId="77777777" w:rsidR="008B4567" w:rsidRDefault="00427009">
                  <w:pPr>
                    <w:spacing w:after="0" w:line="240" w:lineRule="auto"/>
                    <w:jc w:val="center"/>
                    <w:rPr>
                      <w:color w:val="000000"/>
                      <w:sz w:val="16"/>
                      <w:szCs w:val="16"/>
                    </w:rPr>
                  </w:pPr>
                  <w:r>
                    <w:rPr>
                      <w:color w:val="000000"/>
                      <w:sz w:val="16"/>
                      <w:szCs w:val="16"/>
                    </w:rPr>
                    <w:t>2.1</w:t>
                  </w:r>
                </w:p>
              </w:tc>
              <w:tc>
                <w:tcPr>
                  <w:tcW w:w="1283" w:type="dxa"/>
                  <w:tcBorders>
                    <w:top w:val="nil"/>
                    <w:left w:val="nil"/>
                    <w:bottom w:val="single" w:sz="4" w:space="0" w:color="auto"/>
                    <w:right w:val="single" w:sz="4" w:space="0" w:color="auto"/>
                  </w:tcBorders>
                  <w:shd w:val="clear" w:color="auto" w:fill="auto"/>
                  <w:noWrap/>
                  <w:vAlign w:val="bottom"/>
                </w:tcPr>
                <w:p w14:paraId="2B8E885A" w14:textId="77777777" w:rsidR="008B4567" w:rsidRDefault="00427009">
                  <w:pPr>
                    <w:spacing w:after="0" w:line="240" w:lineRule="auto"/>
                    <w:jc w:val="center"/>
                    <w:rPr>
                      <w:color w:val="000000"/>
                      <w:sz w:val="16"/>
                      <w:szCs w:val="16"/>
                    </w:rPr>
                  </w:pPr>
                  <w:r>
                    <w:rPr>
                      <w:color w:val="000000"/>
                      <w:sz w:val="16"/>
                      <w:szCs w:val="16"/>
                    </w:rPr>
                    <w:t>4</w:t>
                  </w:r>
                </w:p>
              </w:tc>
            </w:tr>
            <w:tr w:rsidR="008B4567" w14:paraId="0DB8DB0D" w14:textId="77777777">
              <w:trPr>
                <w:trHeight w:val="250"/>
                <w:jc w:val="center"/>
              </w:trPr>
              <w:tc>
                <w:tcPr>
                  <w:tcW w:w="1283" w:type="dxa"/>
                  <w:vMerge/>
                  <w:tcBorders>
                    <w:top w:val="nil"/>
                    <w:left w:val="single" w:sz="4" w:space="0" w:color="auto"/>
                    <w:bottom w:val="single" w:sz="4" w:space="0" w:color="000000"/>
                    <w:right w:val="single" w:sz="4" w:space="0" w:color="auto"/>
                  </w:tcBorders>
                  <w:vAlign w:val="center"/>
                </w:tcPr>
                <w:p w14:paraId="3FF2D486" w14:textId="77777777" w:rsidR="008B4567" w:rsidRDefault="008B4567">
                  <w:pPr>
                    <w:spacing w:after="0" w:line="240" w:lineRule="auto"/>
                    <w:jc w:val="center"/>
                    <w:rPr>
                      <w:color w:val="000000"/>
                      <w:sz w:val="16"/>
                      <w:szCs w:val="16"/>
                    </w:rPr>
                  </w:pPr>
                </w:p>
              </w:tc>
              <w:tc>
                <w:tcPr>
                  <w:tcW w:w="1283" w:type="dxa"/>
                  <w:tcBorders>
                    <w:top w:val="nil"/>
                    <w:left w:val="nil"/>
                    <w:bottom w:val="single" w:sz="4" w:space="0" w:color="auto"/>
                    <w:right w:val="single" w:sz="4" w:space="0" w:color="auto"/>
                  </w:tcBorders>
                  <w:shd w:val="clear" w:color="auto" w:fill="auto"/>
                  <w:noWrap/>
                  <w:vAlign w:val="center"/>
                </w:tcPr>
                <w:p w14:paraId="61CFDF43" w14:textId="77777777" w:rsidR="008B4567" w:rsidRDefault="00427009">
                  <w:pPr>
                    <w:spacing w:after="0" w:line="240" w:lineRule="auto"/>
                    <w:jc w:val="center"/>
                    <w:rPr>
                      <w:color w:val="000000"/>
                      <w:sz w:val="16"/>
                      <w:szCs w:val="16"/>
                    </w:rPr>
                  </w:pPr>
                  <w:r>
                    <w:rPr>
                      <w:color w:val="000000"/>
                      <w:sz w:val="16"/>
                      <w:szCs w:val="16"/>
                    </w:rPr>
                    <w:t>NLOS</w:t>
                  </w:r>
                </w:p>
              </w:tc>
              <w:tc>
                <w:tcPr>
                  <w:tcW w:w="1303" w:type="dxa"/>
                  <w:tcBorders>
                    <w:top w:val="nil"/>
                    <w:left w:val="nil"/>
                    <w:bottom w:val="single" w:sz="4" w:space="0" w:color="auto"/>
                    <w:right w:val="single" w:sz="4" w:space="0" w:color="auto"/>
                  </w:tcBorders>
                  <w:shd w:val="clear" w:color="auto" w:fill="auto"/>
                  <w:noWrap/>
                  <w:vAlign w:val="bottom"/>
                </w:tcPr>
                <w:p w14:paraId="7EB4EB39" w14:textId="77777777" w:rsidR="008B4567" w:rsidRDefault="00427009">
                  <w:pPr>
                    <w:spacing w:after="0" w:line="240" w:lineRule="auto"/>
                    <w:jc w:val="center"/>
                    <w:rPr>
                      <w:color w:val="000000"/>
                      <w:sz w:val="16"/>
                      <w:szCs w:val="16"/>
                    </w:rPr>
                  </w:pPr>
                  <w:r>
                    <w:rPr>
                      <w:color w:val="000000"/>
                      <w:sz w:val="16"/>
                      <w:szCs w:val="16"/>
                    </w:rPr>
                    <w:t>2.59</w:t>
                  </w:r>
                </w:p>
              </w:tc>
              <w:tc>
                <w:tcPr>
                  <w:tcW w:w="1303" w:type="dxa"/>
                  <w:tcBorders>
                    <w:top w:val="nil"/>
                    <w:left w:val="nil"/>
                    <w:bottom w:val="single" w:sz="4" w:space="0" w:color="auto"/>
                    <w:right w:val="single" w:sz="4" w:space="0" w:color="auto"/>
                  </w:tcBorders>
                  <w:shd w:val="clear" w:color="auto" w:fill="auto"/>
                  <w:noWrap/>
                  <w:vAlign w:val="bottom"/>
                </w:tcPr>
                <w:p w14:paraId="7DB0DA65" w14:textId="77777777" w:rsidR="008B4567" w:rsidRDefault="00427009">
                  <w:pPr>
                    <w:spacing w:after="0" w:line="240" w:lineRule="auto"/>
                    <w:jc w:val="center"/>
                    <w:rPr>
                      <w:color w:val="000000"/>
                      <w:sz w:val="16"/>
                      <w:szCs w:val="16"/>
                    </w:rPr>
                  </w:pPr>
                  <w:r>
                    <w:rPr>
                      <w:color w:val="000000"/>
                      <w:sz w:val="16"/>
                      <w:szCs w:val="16"/>
                    </w:rPr>
                    <w:t>8.76</w:t>
                  </w:r>
                </w:p>
              </w:tc>
              <w:tc>
                <w:tcPr>
                  <w:tcW w:w="1283" w:type="dxa"/>
                  <w:tcBorders>
                    <w:top w:val="nil"/>
                    <w:left w:val="nil"/>
                    <w:bottom w:val="single" w:sz="4" w:space="0" w:color="auto"/>
                    <w:right w:val="single" w:sz="4" w:space="0" w:color="auto"/>
                  </w:tcBorders>
                  <w:shd w:val="clear" w:color="auto" w:fill="auto"/>
                  <w:noWrap/>
                  <w:vAlign w:val="bottom"/>
                </w:tcPr>
                <w:p w14:paraId="04B75C17" w14:textId="77777777" w:rsidR="008B4567" w:rsidRDefault="00427009">
                  <w:pPr>
                    <w:spacing w:after="0" w:line="240" w:lineRule="auto"/>
                    <w:jc w:val="center"/>
                    <w:rPr>
                      <w:color w:val="000000"/>
                      <w:sz w:val="16"/>
                      <w:szCs w:val="16"/>
                    </w:rPr>
                  </w:pPr>
                  <w:r>
                    <w:rPr>
                      <w:color w:val="000000"/>
                      <w:sz w:val="16"/>
                      <w:szCs w:val="16"/>
                    </w:rPr>
                    <w:t>3.2</w:t>
                  </w:r>
                </w:p>
              </w:tc>
              <w:tc>
                <w:tcPr>
                  <w:tcW w:w="1283" w:type="dxa"/>
                  <w:tcBorders>
                    <w:top w:val="nil"/>
                    <w:left w:val="nil"/>
                    <w:bottom w:val="single" w:sz="4" w:space="0" w:color="auto"/>
                    <w:right w:val="single" w:sz="4" w:space="0" w:color="auto"/>
                  </w:tcBorders>
                  <w:shd w:val="clear" w:color="auto" w:fill="auto"/>
                  <w:noWrap/>
                  <w:vAlign w:val="bottom"/>
                </w:tcPr>
                <w:p w14:paraId="09549A87" w14:textId="77777777" w:rsidR="008B4567" w:rsidRDefault="00427009">
                  <w:pPr>
                    <w:spacing w:after="0" w:line="240" w:lineRule="auto"/>
                    <w:jc w:val="center"/>
                    <w:rPr>
                      <w:color w:val="000000"/>
                      <w:sz w:val="16"/>
                      <w:szCs w:val="16"/>
                    </w:rPr>
                  </w:pPr>
                  <w:r>
                    <w:rPr>
                      <w:color w:val="000000"/>
                      <w:sz w:val="16"/>
                      <w:szCs w:val="16"/>
                    </w:rPr>
                    <w:t>8.2</w:t>
                  </w:r>
                </w:p>
              </w:tc>
            </w:tr>
          </w:tbl>
          <w:p w14:paraId="07B8496F" w14:textId="77777777" w:rsidR="008B4567" w:rsidRDefault="008B4567">
            <w:pPr>
              <w:spacing w:before="0" w:after="0" w:line="240" w:lineRule="auto"/>
              <w:rPr>
                <w:lang w:eastAsia="zh-CN"/>
              </w:rPr>
            </w:pPr>
          </w:p>
          <w:p w14:paraId="43E5D448" w14:textId="77777777" w:rsidR="008B4567" w:rsidRDefault="00427009">
            <w:pPr>
              <w:spacing w:before="0" w:after="0" w:line="240" w:lineRule="auto"/>
              <w:jc w:val="center"/>
              <w:rPr>
                <w:lang w:eastAsia="zh-CN"/>
              </w:rPr>
            </w:pPr>
            <w:r>
              <w:rPr>
                <w:noProof/>
                <w:lang w:eastAsia="zh-CN"/>
              </w:rPr>
              <w:drawing>
                <wp:inline distT="0" distB="0" distL="0" distR="0" wp14:anchorId="70AD9ABB" wp14:editId="4F15D944">
                  <wp:extent cx="3213100" cy="2009140"/>
                  <wp:effectExtent l="0" t="0" r="6350" b="0"/>
                  <wp:docPr id="890907395" name="Picture 19" descr="A graph of a number of data&#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0907395" name="Picture 19" descr="A graph of a number of data&#10;&#10;Description automatically generated with medium confidence"/>
                          <pic:cNvPicPr>
                            <a:picLocks noChangeAspect="1"/>
                          </pic:cNvPicPr>
                        </pic:nvPicPr>
                        <pic:blipFill>
                          <a:blip r:embed="rId52" cstate="email"/>
                          <a:stretch>
                            <a:fillRect/>
                          </a:stretch>
                        </pic:blipFill>
                        <pic:spPr>
                          <a:xfrm>
                            <a:off x="0" y="0"/>
                            <a:ext cx="3217453" cy="2011974"/>
                          </a:xfrm>
                          <a:prstGeom prst="rect">
                            <a:avLst/>
                          </a:prstGeom>
                        </pic:spPr>
                      </pic:pic>
                    </a:graphicData>
                  </a:graphic>
                </wp:inline>
              </w:drawing>
            </w:r>
          </w:p>
          <w:p w14:paraId="630DA765" w14:textId="77777777" w:rsidR="008B4567" w:rsidRDefault="00427009">
            <w:pPr>
              <w:spacing w:before="0" w:after="0" w:line="240" w:lineRule="auto"/>
              <w:jc w:val="center"/>
              <w:rPr>
                <w:lang w:eastAsia="zh-CN"/>
              </w:rPr>
            </w:pPr>
            <w:r>
              <w:rPr>
                <w:lang w:eastAsia="zh-CN"/>
              </w:rPr>
              <w:t>Fig. 2. CI path loss model fit in both LOS and NLOS channel conditions for measured data and TR 38.901 path loss model for the UMi scenario over a distance range of 1 m to 1000 m at 6.75 GHz. The height of the TX used for measured data and TR 38.901 are 4 m and 10 m, respectively. The height of the RX is 1.5 m for both measured data and TR 38.901.</w:t>
            </w:r>
          </w:p>
          <w:p w14:paraId="1DDBB458" w14:textId="77777777" w:rsidR="008B4567" w:rsidRDefault="00427009">
            <w:pPr>
              <w:spacing w:before="0" w:after="0" w:line="240" w:lineRule="auto"/>
              <w:jc w:val="center"/>
              <w:rPr>
                <w:lang w:eastAsia="zh-CN"/>
              </w:rPr>
            </w:pPr>
            <w:r>
              <w:rPr>
                <w:noProof/>
                <w:lang w:eastAsia="zh-CN"/>
              </w:rPr>
              <w:drawing>
                <wp:inline distT="0" distB="0" distL="0" distR="0" wp14:anchorId="143CDDBF" wp14:editId="7E13AC45">
                  <wp:extent cx="2792095" cy="1905635"/>
                  <wp:effectExtent l="0" t="0" r="8255" b="0"/>
                  <wp:docPr id="851098088" name="Picture 21" descr="A graph of a graph showing a number of data&#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1098088" name="Picture 21" descr="A graph of a graph showing a number of data&#10;&#10;Description automatically generated with medium confidence"/>
                          <pic:cNvPicPr>
                            <a:picLocks noChangeAspect="1"/>
                          </pic:cNvPicPr>
                        </pic:nvPicPr>
                        <pic:blipFill>
                          <a:blip r:embed="rId53" cstate="email"/>
                          <a:stretch>
                            <a:fillRect/>
                          </a:stretch>
                        </pic:blipFill>
                        <pic:spPr>
                          <a:xfrm>
                            <a:off x="0" y="0"/>
                            <a:ext cx="2845418" cy="1942545"/>
                          </a:xfrm>
                          <a:prstGeom prst="rect">
                            <a:avLst/>
                          </a:prstGeom>
                        </pic:spPr>
                      </pic:pic>
                    </a:graphicData>
                  </a:graphic>
                </wp:inline>
              </w:drawing>
            </w:r>
          </w:p>
          <w:p w14:paraId="10A267F7" w14:textId="77777777" w:rsidR="008B4567" w:rsidRDefault="00427009">
            <w:pPr>
              <w:spacing w:before="0" w:after="0" w:line="240" w:lineRule="auto"/>
              <w:jc w:val="center"/>
              <w:rPr>
                <w:lang w:eastAsia="zh-CN"/>
              </w:rPr>
            </w:pPr>
            <w:r>
              <w:rPr>
                <w:lang w:eastAsia="zh-CN"/>
              </w:rPr>
              <w:t xml:space="preserve">Fig. 3. CI path loss model fit in both LOS and NLOS channel conditions for measured data and TR 38.901 path loss model for the UMi scenario over a distance range of 1 m to 1000 m at 16.95 GHz. The height of the </w:t>
            </w:r>
            <w:r>
              <w:rPr>
                <w:lang w:eastAsia="zh-CN"/>
              </w:rPr>
              <w:lastRenderedPageBreak/>
              <w:t>TX used for measured data and TR 38.901 are 4 m and 10 m, respectively. The height of the RX is 1.5 m for both measured data and TR 38.901.</w:t>
            </w:r>
          </w:p>
          <w:p w14:paraId="417B39F5" w14:textId="77777777" w:rsidR="008B4567" w:rsidRDefault="008B4567">
            <w:pPr>
              <w:spacing w:before="0" w:after="0" w:line="240" w:lineRule="auto"/>
              <w:rPr>
                <w:b/>
                <w:bCs/>
                <w:lang w:eastAsia="zh-CN"/>
              </w:rPr>
            </w:pPr>
          </w:p>
          <w:p w14:paraId="2F6B53EE" w14:textId="77777777" w:rsidR="008B4567" w:rsidRDefault="00427009">
            <w:pPr>
              <w:spacing w:before="0" w:after="0" w:line="240" w:lineRule="auto"/>
              <w:rPr>
                <w:lang w:eastAsia="zh-CN"/>
              </w:rPr>
            </w:pPr>
            <w:r>
              <w:rPr>
                <w:b/>
                <w:bCs/>
                <w:lang w:eastAsia="zh-CN"/>
              </w:rPr>
              <w:t>Observation 1:</w:t>
            </w:r>
            <w:r>
              <w:rPr>
                <w:lang w:eastAsia="zh-CN"/>
              </w:rPr>
              <w:t xml:space="preserve"> The path loss exponent (PLE) from the CI path loss model in LOS and NLOS channel conditions at 6.75 GHz and 16.95 GHz, as shown in Fig. 2 and Fig. 3, is similar to that obtained from TR 38.901 Table 7.4.1-1 for UMi - Street Canyon scenario [6]. However, the measurements show a slightly lower PLE compared to TR 38.901 because most of the measurements were conducted in an UMi open square like scenario rather than a typical UMi street canyon scenario, resulting in a slightly higher received power.</w:t>
            </w:r>
          </w:p>
          <w:p w14:paraId="437FA8D4" w14:textId="77777777" w:rsidR="008B4567" w:rsidRDefault="008B4567">
            <w:pPr>
              <w:spacing w:before="0" w:after="0" w:line="240" w:lineRule="auto"/>
              <w:rPr>
                <w:lang w:eastAsia="zh-CN"/>
              </w:rPr>
            </w:pPr>
          </w:p>
          <w:p w14:paraId="137C9EEA" w14:textId="77777777" w:rsidR="008B4567" w:rsidRDefault="00427009">
            <w:pPr>
              <w:spacing w:before="0" w:after="0" w:line="240" w:lineRule="auto"/>
              <w:rPr>
                <w:lang w:eastAsia="zh-CN"/>
              </w:rPr>
            </w:pPr>
            <w:r>
              <w:rPr>
                <w:b/>
                <w:bCs/>
                <w:lang w:eastAsia="zh-CN"/>
              </w:rPr>
              <w:t xml:space="preserve">Proposal 1: </w:t>
            </w:r>
            <w:r>
              <w:rPr>
                <w:lang w:eastAsia="zh-CN"/>
              </w:rPr>
              <w:t xml:space="preserve"> </w:t>
            </w:r>
            <w:r>
              <w:rPr>
                <w:rFonts w:eastAsiaTheme="minorEastAsia"/>
              </w:rPr>
              <w:t>No updates are required for the existing path loss model for UMi - Street Canyon scenario in TR 38.901 based on measurements conducted at 6.75 GHz and 16.95 GHz in both LOS and NLOS channel conditions in a UMi scenario.</w:t>
            </w:r>
          </w:p>
          <w:p w14:paraId="2EE93EF1" w14:textId="77777777" w:rsidR="008B4567" w:rsidRDefault="008B4567">
            <w:pPr>
              <w:spacing w:before="0" w:after="0" w:line="240" w:lineRule="auto"/>
            </w:pPr>
          </w:p>
        </w:tc>
      </w:tr>
      <w:tr w:rsidR="008B4567" w14:paraId="17C0B343" w14:textId="77777777">
        <w:trPr>
          <w:trHeight w:val="196"/>
        </w:trPr>
        <w:tc>
          <w:tcPr>
            <w:tcW w:w="1633" w:type="dxa"/>
            <w:vAlign w:val="center"/>
          </w:tcPr>
          <w:p w14:paraId="06DF6063" w14:textId="77777777" w:rsidR="008B4567" w:rsidRDefault="00427009">
            <w:pPr>
              <w:spacing w:before="0" w:after="0" w:line="240" w:lineRule="auto"/>
              <w:jc w:val="left"/>
            </w:pPr>
            <w:r>
              <w:lastRenderedPageBreak/>
              <w:t>[7] Intel</w:t>
            </w:r>
          </w:p>
        </w:tc>
        <w:tc>
          <w:tcPr>
            <w:tcW w:w="9007" w:type="dxa"/>
          </w:tcPr>
          <w:p w14:paraId="42817761" w14:textId="77777777" w:rsidR="008B4567" w:rsidRDefault="00427009">
            <w:pPr>
              <w:snapToGrid w:val="0"/>
              <w:spacing w:before="0" w:after="0" w:line="240" w:lineRule="auto"/>
              <w:rPr>
                <w:rFonts w:eastAsia="DengXian"/>
                <w:lang w:eastAsia="ko-KR"/>
              </w:rPr>
            </w:pPr>
            <w:r>
              <w:rPr>
                <w:b/>
              </w:rPr>
              <w:t xml:space="preserve">Proposal 1: </w:t>
            </w:r>
            <w:r>
              <w:rPr>
                <w:lang w:eastAsia="zh-CN"/>
              </w:rPr>
              <w:t xml:space="preserve">Confirm that no pathloss updates are needed for </w:t>
            </w:r>
            <w:r>
              <w:rPr>
                <w:rFonts w:eastAsia="DengXian"/>
                <w:lang w:eastAsia="ko-KR"/>
              </w:rPr>
              <w:t>UMi Street Canyon LOS/NLOS.</w:t>
            </w:r>
          </w:p>
          <w:p w14:paraId="7BCD8DAA" w14:textId="77777777" w:rsidR="008B4567" w:rsidRDefault="008B4567">
            <w:pPr>
              <w:pStyle w:val="BodyText"/>
              <w:spacing w:before="0" w:after="0" w:line="240" w:lineRule="auto"/>
              <w:rPr>
                <w:rFonts w:ascii="Times New Roman" w:eastAsia="DengXian" w:hAnsi="Times New Roman"/>
                <w:szCs w:val="20"/>
                <w:lang w:eastAsia="ko-KR"/>
              </w:rPr>
            </w:pPr>
          </w:p>
        </w:tc>
      </w:tr>
      <w:tr w:rsidR="008B4567" w14:paraId="1F9C2DBE" w14:textId="77777777">
        <w:trPr>
          <w:trHeight w:val="45"/>
        </w:trPr>
        <w:tc>
          <w:tcPr>
            <w:tcW w:w="1633" w:type="dxa"/>
            <w:vAlign w:val="center"/>
          </w:tcPr>
          <w:p w14:paraId="56A9D898" w14:textId="77777777" w:rsidR="008B4567" w:rsidRDefault="00427009">
            <w:pPr>
              <w:spacing w:before="0" w:after="0" w:line="240" w:lineRule="auto"/>
              <w:jc w:val="left"/>
            </w:pPr>
            <w:r>
              <w:t>[8] Ericsson</w:t>
            </w:r>
          </w:p>
        </w:tc>
        <w:tc>
          <w:tcPr>
            <w:tcW w:w="9007" w:type="dxa"/>
            <w:vAlign w:val="center"/>
          </w:tcPr>
          <w:p w14:paraId="4CE73575" w14:textId="77777777" w:rsidR="008B4567" w:rsidRDefault="00427009">
            <w:pPr>
              <w:spacing w:before="0" w:after="0" w:line="240" w:lineRule="auto"/>
              <w:rPr>
                <w:lang w:eastAsia="zh-CN"/>
              </w:rPr>
            </w:pPr>
            <w:r>
              <w:rPr>
                <w:b/>
                <w:bCs/>
                <w:lang w:eastAsia="zh-CN"/>
              </w:rPr>
              <w:t>Proposal 13</w:t>
            </w:r>
            <w:r>
              <w:rPr>
                <w:lang w:eastAsia="zh-CN"/>
              </w:rPr>
              <w:tab/>
              <w:t>The NLOS path loss in the UMa model is considered to be validated by new measurements at 0.8 GHz, 2 GHz, 5 GHz, 10 GHz, 22 GHz, and 37 GHz, therefore no changes are needed.</w:t>
            </w:r>
          </w:p>
          <w:p w14:paraId="5CFA951B" w14:textId="77777777" w:rsidR="008B4567" w:rsidRDefault="008B4567">
            <w:pPr>
              <w:spacing w:before="0" w:after="0" w:line="240" w:lineRule="auto"/>
              <w:rPr>
                <w:lang w:eastAsia="zh-CN"/>
              </w:rPr>
            </w:pPr>
          </w:p>
          <w:p w14:paraId="14371137" w14:textId="77777777" w:rsidR="008B4567" w:rsidRDefault="00427009">
            <w:pPr>
              <w:spacing w:before="0" w:after="0" w:line="240" w:lineRule="auto"/>
              <w:rPr>
                <w:lang w:eastAsia="zh-CN"/>
              </w:rPr>
            </w:pPr>
            <w:r>
              <w:rPr>
                <w:b/>
                <w:bCs/>
                <w:lang w:eastAsia="zh-CN"/>
              </w:rPr>
              <w:t>Proposal 14</w:t>
            </w:r>
            <w:r>
              <w:rPr>
                <w:b/>
                <w:bCs/>
                <w:lang w:eastAsia="zh-CN"/>
              </w:rPr>
              <w:tab/>
            </w:r>
            <w:r>
              <w:rPr>
                <w:lang w:eastAsia="zh-CN"/>
              </w:rPr>
              <w:t>The NLOS path loss in the UMi model is considered to be validated by new measurements at 0.8 GHz, 2 GHz, 5 GHz, 10 GHz, 22 GHz, and 37 GHz, therefore no changes are needed.</w:t>
            </w:r>
          </w:p>
        </w:tc>
      </w:tr>
      <w:tr w:rsidR="008B4567" w14:paraId="23442540" w14:textId="77777777">
        <w:trPr>
          <w:trHeight w:val="45"/>
        </w:trPr>
        <w:tc>
          <w:tcPr>
            <w:tcW w:w="1633" w:type="dxa"/>
            <w:vAlign w:val="center"/>
          </w:tcPr>
          <w:p w14:paraId="4593A5CB" w14:textId="77777777" w:rsidR="008B4567" w:rsidRDefault="00427009">
            <w:pPr>
              <w:spacing w:before="0" w:after="0" w:line="240" w:lineRule="auto"/>
            </w:pPr>
            <w:r>
              <w:t>[14] Apple</w:t>
            </w:r>
          </w:p>
        </w:tc>
        <w:tc>
          <w:tcPr>
            <w:tcW w:w="9007" w:type="dxa"/>
            <w:vAlign w:val="center"/>
          </w:tcPr>
          <w:p w14:paraId="4C4C396F" w14:textId="77777777" w:rsidR="008B4567" w:rsidRDefault="00427009">
            <w:pPr>
              <w:spacing w:before="0" w:after="0" w:line="240" w:lineRule="auto"/>
            </w:pPr>
            <w:r>
              <w:rPr>
                <w:b/>
                <w:bCs/>
              </w:rPr>
              <w:t>Proposal 9:</w:t>
            </w:r>
            <w:r>
              <w:t xml:space="preserve"> The pathloss updates for UMa LOS/NLOS scenarios are not needed.</w:t>
            </w:r>
          </w:p>
        </w:tc>
      </w:tr>
      <w:tr w:rsidR="008B4567" w14:paraId="440ABE9C" w14:textId="77777777">
        <w:trPr>
          <w:trHeight w:val="45"/>
        </w:trPr>
        <w:tc>
          <w:tcPr>
            <w:tcW w:w="1633" w:type="dxa"/>
            <w:vAlign w:val="center"/>
          </w:tcPr>
          <w:p w14:paraId="0855DE7F" w14:textId="77777777" w:rsidR="008B4567" w:rsidRDefault="00427009">
            <w:pPr>
              <w:spacing w:before="0" w:after="0" w:line="240" w:lineRule="auto"/>
            </w:pPr>
            <w:r>
              <w:t>[15] Samsung</w:t>
            </w:r>
          </w:p>
        </w:tc>
        <w:tc>
          <w:tcPr>
            <w:tcW w:w="9007" w:type="dxa"/>
            <w:vAlign w:val="center"/>
          </w:tcPr>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96"/>
              <w:gridCol w:w="4395"/>
            </w:tblGrid>
            <w:tr w:rsidR="008B4567" w14:paraId="67229451" w14:textId="77777777">
              <w:tc>
                <w:tcPr>
                  <w:tcW w:w="4535" w:type="dxa"/>
                </w:tcPr>
                <w:p w14:paraId="6145643C" w14:textId="77777777" w:rsidR="008B4567" w:rsidRDefault="00427009">
                  <w:pPr>
                    <w:spacing w:before="0" w:after="0" w:line="240" w:lineRule="auto"/>
                    <w:jc w:val="center"/>
                    <w:rPr>
                      <w:lang w:eastAsia="ko-KR"/>
                    </w:rPr>
                  </w:pPr>
                  <w:r>
                    <w:rPr>
                      <w:noProof/>
                      <w:lang w:eastAsia="zh-CN"/>
                    </w:rPr>
                    <w:drawing>
                      <wp:inline distT="0" distB="0" distL="0" distR="0" wp14:anchorId="53C4C2A2" wp14:editId="3E6BAC86">
                        <wp:extent cx="2159635" cy="1617345"/>
                        <wp:effectExtent l="0" t="0" r="0" b="1905"/>
                        <wp:docPr id="30" name="그림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그림 30"/>
                                <pic:cNvPicPr>
                                  <a:picLocks noChangeAspect="1" noChangeArrowheads="1"/>
                                </pic:cNvPicPr>
                              </pic:nvPicPr>
                              <pic:blipFill>
                                <a:blip r:embed="rId54" cstate="email"/>
                                <a:srcRect/>
                                <a:stretch>
                                  <a:fillRect/>
                                </a:stretch>
                              </pic:blipFill>
                              <pic:spPr>
                                <a:xfrm>
                                  <a:off x="0" y="0"/>
                                  <a:ext cx="2160000" cy="1617646"/>
                                </a:xfrm>
                                <a:prstGeom prst="rect">
                                  <a:avLst/>
                                </a:prstGeom>
                                <a:noFill/>
                                <a:ln>
                                  <a:noFill/>
                                </a:ln>
                              </pic:spPr>
                            </pic:pic>
                          </a:graphicData>
                        </a:graphic>
                      </wp:inline>
                    </w:drawing>
                  </w:r>
                </w:p>
              </w:tc>
              <w:tc>
                <w:tcPr>
                  <w:tcW w:w="4535" w:type="dxa"/>
                </w:tcPr>
                <w:p w14:paraId="3E23312E" w14:textId="77777777" w:rsidR="008B4567" w:rsidRDefault="00427009">
                  <w:pPr>
                    <w:spacing w:before="0" w:after="0" w:line="240" w:lineRule="auto"/>
                    <w:jc w:val="center"/>
                    <w:rPr>
                      <w:lang w:eastAsia="ko-KR"/>
                    </w:rPr>
                  </w:pPr>
                  <w:r>
                    <w:rPr>
                      <w:noProof/>
                      <w:lang w:eastAsia="zh-CN"/>
                    </w:rPr>
                    <w:drawing>
                      <wp:inline distT="0" distB="0" distL="0" distR="0" wp14:anchorId="43C66B31" wp14:editId="2E0B20D3">
                        <wp:extent cx="2159635" cy="1617345"/>
                        <wp:effectExtent l="0" t="0" r="0" b="1905"/>
                        <wp:docPr id="33" name="그림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그림 33"/>
                                <pic:cNvPicPr>
                                  <a:picLocks noChangeAspect="1" noChangeArrowheads="1"/>
                                </pic:cNvPicPr>
                              </pic:nvPicPr>
                              <pic:blipFill>
                                <a:blip r:embed="rId55" cstate="email"/>
                                <a:srcRect/>
                                <a:stretch>
                                  <a:fillRect/>
                                </a:stretch>
                              </pic:blipFill>
                              <pic:spPr>
                                <a:xfrm>
                                  <a:off x="0" y="0"/>
                                  <a:ext cx="2160000" cy="1617646"/>
                                </a:xfrm>
                                <a:prstGeom prst="rect">
                                  <a:avLst/>
                                </a:prstGeom>
                                <a:noFill/>
                                <a:ln>
                                  <a:noFill/>
                                </a:ln>
                              </pic:spPr>
                            </pic:pic>
                          </a:graphicData>
                        </a:graphic>
                      </wp:inline>
                    </w:drawing>
                  </w:r>
                </w:p>
              </w:tc>
            </w:tr>
            <w:tr w:rsidR="008B4567" w14:paraId="79F7C513" w14:textId="77777777">
              <w:tc>
                <w:tcPr>
                  <w:tcW w:w="4535" w:type="dxa"/>
                </w:tcPr>
                <w:p w14:paraId="34A0C2C4" w14:textId="77777777" w:rsidR="008B4567" w:rsidRDefault="00427009">
                  <w:pPr>
                    <w:spacing w:before="0" w:after="0" w:line="240" w:lineRule="auto"/>
                    <w:jc w:val="center"/>
                    <w:rPr>
                      <w:lang w:eastAsia="ko-KR"/>
                    </w:rPr>
                  </w:pPr>
                  <w:r>
                    <w:rPr>
                      <w:lang w:eastAsia="ko-KR"/>
                    </w:rPr>
                    <w:t xml:space="preserve">    </w:t>
                  </w:r>
                  <w:r>
                    <w:rPr>
                      <w:rFonts w:hint="eastAsia"/>
                      <w:lang w:eastAsia="ko-KR"/>
                    </w:rPr>
                    <w:t>(</w:t>
                  </w:r>
                  <w:r>
                    <w:rPr>
                      <w:lang w:eastAsia="ko-KR"/>
                    </w:rPr>
                    <w:t>a</w:t>
                  </w:r>
                  <w:r>
                    <w:rPr>
                      <w:rFonts w:hint="eastAsia"/>
                      <w:lang w:eastAsia="ko-KR"/>
                    </w:rPr>
                    <w:t>)</w:t>
                  </w:r>
                </w:p>
              </w:tc>
              <w:tc>
                <w:tcPr>
                  <w:tcW w:w="4535" w:type="dxa"/>
                </w:tcPr>
                <w:p w14:paraId="165C9CCB" w14:textId="77777777" w:rsidR="008B4567" w:rsidRDefault="00427009">
                  <w:pPr>
                    <w:spacing w:before="0" w:after="0" w:line="240" w:lineRule="auto"/>
                    <w:jc w:val="center"/>
                    <w:rPr>
                      <w:lang w:eastAsia="ko-KR"/>
                    </w:rPr>
                  </w:pPr>
                  <w:r>
                    <w:rPr>
                      <w:lang w:eastAsia="ko-KR"/>
                    </w:rPr>
                    <w:t xml:space="preserve">    </w:t>
                  </w:r>
                  <w:r>
                    <w:rPr>
                      <w:rFonts w:hint="eastAsia"/>
                      <w:lang w:eastAsia="ko-KR"/>
                    </w:rPr>
                    <w:t>(</w:t>
                  </w:r>
                  <w:r>
                    <w:rPr>
                      <w:lang w:eastAsia="ko-KR"/>
                    </w:rPr>
                    <w:t>b</w:t>
                  </w:r>
                  <w:r>
                    <w:rPr>
                      <w:rFonts w:hint="eastAsia"/>
                      <w:lang w:eastAsia="ko-KR"/>
                    </w:rPr>
                    <w:t>)</w:t>
                  </w:r>
                </w:p>
              </w:tc>
            </w:tr>
          </w:tbl>
          <w:p w14:paraId="315065FC" w14:textId="77777777" w:rsidR="008B4567" w:rsidRDefault="00427009">
            <w:pPr>
              <w:spacing w:before="0" w:after="0" w:line="240" w:lineRule="auto"/>
              <w:jc w:val="center"/>
              <w:rPr>
                <w:rFonts w:eastAsia="BatangChe"/>
                <w:bCs/>
                <w:lang w:eastAsia="ko-KR"/>
              </w:rPr>
            </w:pPr>
            <w:r>
              <w:rPr>
                <w:rFonts w:eastAsia="BatangChe"/>
                <w:bCs/>
                <w:lang w:eastAsia="ko-KR"/>
              </w:rPr>
              <w:t>Figure 2. Pathloss: (a) 6.5 GHz and (b) 13.5 GHz</w:t>
            </w:r>
          </w:p>
          <w:p w14:paraId="74654697" w14:textId="77777777" w:rsidR="008B4567" w:rsidRDefault="00427009">
            <w:pPr>
              <w:spacing w:before="0" w:after="0" w:line="240" w:lineRule="auto"/>
            </w:pPr>
            <w:r>
              <w:rPr>
                <w:b/>
                <w:bCs/>
              </w:rPr>
              <w:t>Observation 1</w:t>
            </w:r>
            <w:r>
              <w:rPr>
                <w:b/>
                <w:bCs/>
              </w:rPr>
              <w:tab/>
            </w:r>
            <w:r>
              <w:t>The marginal difference compared to pathloss for UMi scenario in existing channel model is confirmed</w:t>
            </w:r>
          </w:p>
          <w:p w14:paraId="6C520B16" w14:textId="77777777" w:rsidR="008B4567" w:rsidRDefault="008B4567">
            <w:pPr>
              <w:spacing w:before="0" w:after="0" w:line="240" w:lineRule="auto"/>
            </w:pPr>
          </w:p>
          <w:p w14:paraId="22802AFA" w14:textId="77777777" w:rsidR="008B4567" w:rsidRDefault="00427009">
            <w:pPr>
              <w:spacing w:before="0" w:after="0" w:line="240" w:lineRule="auto"/>
            </w:pPr>
            <w:r>
              <w:rPr>
                <w:b/>
                <w:bCs/>
              </w:rPr>
              <w:t>Proposal 1</w:t>
            </w:r>
            <w:r>
              <w:rPr>
                <w:b/>
                <w:bCs/>
              </w:rPr>
              <w:tab/>
            </w:r>
            <w:r>
              <w:t>RAN1 discuss whether the updates of pathloss in UMi scenario is needed</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791"/>
            </w:tblGrid>
            <w:tr w:rsidR="008B4567" w14:paraId="7E1E8404" w14:textId="77777777">
              <w:tc>
                <w:tcPr>
                  <w:tcW w:w="9855" w:type="dxa"/>
                </w:tcPr>
                <w:p w14:paraId="29FD8686" w14:textId="77777777" w:rsidR="008B4567" w:rsidRDefault="00427009">
                  <w:pPr>
                    <w:spacing w:before="0" w:after="0" w:line="240" w:lineRule="auto"/>
                    <w:jc w:val="center"/>
                    <w:rPr>
                      <w:lang w:eastAsia="ko-KR"/>
                    </w:rPr>
                  </w:pPr>
                  <w:r>
                    <w:rPr>
                      <w:noProof/>
                      <w:lang w:eastAsia="zh-CN"/>
                    </w:rPr>
                    <w:drawing>
                      <wp:inline distT="0" distB="0" distL="0" distR="0" wp14:anchorId="7BF71950" wp14:editId="51930A06">
                        <wp:extent cx="3064510" cy="1823085"/>
                        <wp:effectExtent l="0" t="0" r="2540" b="5715"/>
                        <wp:docPr id="271774849" name="그림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1774849" name="그림 3"/>
                                <pic:cNvPicPr>
                                  <a:picLocks noChangeAspect="1" noChangeArrowheads="1"/>
                                </pic:cNvPicPr>
                              </pic:nvPicPr>
                              <pic:blipFill>
                                <a:blip r:embed="rId56" cstate="email"/>
                                <a:srcRect/>
                                <a:stretch>
                                  <a:fillRect/>
                                </a:stretch>
                              </pic:blipFill>
                              <pic:spPr>
                                <a:xfrm>
                                  <a:off x="0" y="0"/>
                                  <a:ext cx="3085518" cy="1835435"/>
                                </a:xfrm>
                                <a:prstGeom prst="rect">
                                  <a:avLst/>
                                </a:prstGeom>
                                <a:noFill/>
                              </pic:spPr>
                            </pic:pic>
                          </a:graphicData>
                        </a:graphic>
                      </wp:inline>
                    </w:drawing>
                  </w:r>
                </w:p>
              </w:tc>
            </w:tr>
            <w:tr w:rsidR="008B4567" w14:paraId="79B56020" w14:textId="77777777">
              <w:tc>
                <w:tcPr>
                  <w:tcW w:w="9855" w:type="dxa"/>
                </w:tcPr>
                <w:p w14:paraId="73BB7646" w14:textId="77777777" w:rsidR="008B4567" w:rsidRDefault="00427009">
                  <w:pPr>
                    <w:spacing w:before="0" w:after="0" w:line="240" w:lineRule="auto"/>
                    <w:jc w:val="center"/>
                    <w:rPr>
                      <w:rFonts w:eastAsia="BatangChe"/>
                      <w:bCs/>
                      <w:lang w:eastAsia="ko-KR"/>
                    </w:rPr>
                  </w:pPr>
                  <w:r>
                    <w:rPr>
                      <w:rFonts w:eastAsia="BatangChe"/>
                      <w:bCs/>
                      <w:lang w:eastAsia="ko-KR"/>
                    </w:rPr>
                    <w:t xml:space="preserve">Figure 6. LOS UMa pathloss considering breakpoint </w:t>
                  </w:r>
                </w:p>
              </w:tc>
            </w:tr>
          </w:tbl>
          <w:p w14:paraId="3E359FD7" w14:textId="77777777" w:rsidR="008B4567" w:rsidRDefault="008B4567">
            <w:pPr>
              <w:spacing w:before="0" w:after="0" w:line="240" w:lineRule="auto"/>
              <w:rPr>
                <w:b/>
                <w:bCs/>
              </w:rPr>
            </w:pPr>
          </w:p>
          <w:p w14:paraId="2A41CA75" w14:textId="77777777" w:rsidR="008B4567" w:rsidRDefault="00427009">
            <w:pPr>
              <w:spacing w:before="0" w:after="0" w:line="240" w:lineRule="auto"/>
            </w:pPr>
            <w:r>
              <w:rPr>
                <w:b/>
                <w:bCs/>
              </w:rPr>
              <w:t>Observation 9</w:t>
            </w:r>
            <w:r>
              <w:rPr>
                <w:b/>
                <w:bCs/>
              </w:rPr>
              <w:tab/>
            </w:r>
            <w:r>
              <w:t xml:space="preserve">Upon plotting the pathloss across distance per frequency bands utilizing these equations, it was observed that beyond a particular distance (i.e., breakpoint), the values tend to converge </w:t>
            </w:r>
          </w:p>
          <w:p w14:paraId="3900ABB1" w14:textId="77777777" w:rsidR="008B4567" w:rsidRDefault="008B4567">
            <w:pPr>
              <w:spacing w:before="0" w:after="0" w:line="240" w:lineRule="auto"/>
              <w:rPr>
                <w:b/>
                <w:bCs/>
              </w:rPr>
            </w:pPr>
          </w:p>
          <w:p w14:paraId="69C78030" w14:textId="77777777" w:rsidR="008B4567" w:rsidRDefault="00427009">
            <w:pPr>
              <w:spacing w:before="0" w:after="0" w:line="240" w:lineRule="auto"/>
            </w:pPr>
            <w:r>
              <w:rPr>
                <w:b/>
                <w:bCs/>
              </w:rPr>
              <w:t>Proposal 7</w:t>
            </w:r>
            <w:r>
              <w:rPr>
                <w:b/>
                <w:bCs/>
              </w:rPr>
              <w:tab/>
            </w:r>
            <w:r>
              <w:t>RAN1 discuss whether/how to handle the phenomena that converges regardless of the frequency band after the breakpoint in LOS pathloss equation</w:t>
            </w:r>
          </w:p>
          <w:p w14:paraId="258D97F1" w14:textId="77777777" w:rsidR="008B4567" w:rsidRDefault="008B4567">
            <w:pPr>
              <w:spacing w:before="0" w:after="0" w:line="240" w:lineRule="auto"/>
              <w:rPr>
                <w:b/>
                <w:bCs/>
                <w:i/>
                <w:iCs/>
                <w:u w:val="single"/>
              </w:rPr>
            </w:pPr>
          </w:p>
        </w:tc>
      </w:tr>
      <w:tr w:rsidR="008B4567" w14:paraId="5A8F8DBB" w14:textId="77777777">
        <w:trPr>
          <w:trHeight w:val="45"/>
        </w:trPr>
        <w:tc>
          <w:tcPr>
            <w:tcW w:w="1633" w:type="dxa"/>
            <w:vAlign w:val="center"/>
          </w:tcPr>
          <w:p w14:paraId="6B3F3A24" w14:textId="77777777" w:rsidR="008B4567" w:rsidRDefault="00427009">
            <w:pPr>
              <w:spacing w:before="0" w:after="0" w:line="240" w:lineRule="auto"/>
            </w:pPr>
            <w:r>
              <w:t>[17] AT&amp;T</w:t>
            </w:r>
          </w:p>
        </w:tc>
        <w:tc>
          <w:tcPr>
            <w:tcW w:w="9007" w:type="dxa"/>
            <w:vAlign w:val="center"/>
          </w:tcPr>
          <w:p w14:paraId="73A65E40" w14:textId="77777777" w:rsidR="008B4567" w:rsidRDefault="008B4567">
            <w:pPr>
              <w:spacing w:before="0" w:after="0" w:line="240" w:lineRule="auto"/>
              <w:rPr>
                <w:b/>
                <w:lang w:val="en-GB"/>
              </w:rPr>
            </w:pPr>
          </w:p>
          <w:p w14:paraId="507AC219" w14:textId="77777777" w:rsidR="008B4567" w:rsidRDefault="00427009">
            <w:pPr>
              <w:rPr>
                <w:rFonts w:ascii="Calibri" w:hAnsi="Calibri" w:cs="Calibri"/>
                <w:b/>
                <w:bCs/>
                <w:lang w:val="en-GB" w:eastAsia="zh-CN"/>
              </w:rPr>
            </w:pPr>
            <w:r>
              <w:rPr>
                <w:noProof/>
                <w:lang w:eastAsia="zh-CN"/>
              </w:rPr>
              <w:lastRenderedPageBreak/>
              <w:drawing>
                <wp:inline distT="0" distB="0" distL="0" distR="0" wp14:anchorId="10F45AAE" wp14:editId="0947782A">
                  <wp:extent cx="4046855" cy="3207385"/>
                  <wp:effectExtent l="0" t="0" r="4445" b="5715"/>
                  <wp:docPr id="1765573587"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5573587" name="Picture 39"/>
                          <pic:cNvPicPr>
                            <a:picLocks noChangeAspect="1"/>
                          </pic:cNvPicPr>
                        </pic:nvPicPr>
                        <pic:blipFill>
                          <a:blip r:embed="rId57"/>
                          <a:stretch>
                            <a:fillRect/>
                          </a:stretch>
                        </pic:blipFill>
                        <pic:spPr>
                          <a:xfrm>
                            <a:off x="0" y="0"/>
                            <a:ext cx="4074958" cy="3229212"/>
                          </a:xfrm>
                          <a:prstGeom prst="rect">
                            <a:avLst/>
                          </a:prstGeom>
                        </pic:spPr>
                      </pic:pic>
                    </a:graphicData>
                  </a:graphic>
                </wp:inline>
              </w:drawing>
            </w:r>
          </w:p>
          <w:p w14:paraId="107514DF" w14:textId="77777777" w:rsidR="008B4567" w:rsidRDefault="00427009">
            <w:pPr>
              <w:rPr>
                <w:rFonts w:ascii="Calibri" w:hAnsi="Calibri" w:cs="Calibri"/>
                <w:b/>
                <w:bCs/>
                <w:lang w:val="en-GB" w:eastAsia="zh-CN"/>
              </w:rPr>
            </w:pPr>
            <w:r>
              <w:rPr>
                <w:rFonts w:ascii="Calibri" w:hAnsi="Calibri" w:cs="Calibri"/>
                <w:b/>
                <w:bCs/>
                <w:lang w:val="en-GB" w:eastAsia="zh-CN"/>
              </w:rPr>
              <w:t xml:space="preserve">For UMa: </w:t>
            </w:r>
          </w:p>
          <w:p w14:paraId="76AE760A" w14:textId="77777777" w:rsidR="008B4567" w:rsidRDefault="00427009">
            <w:pPr>
              <w:rPr>
                <w:rFonts w:ascii="Calibri" w:hAnsi="Calibri" w:cs="Calibri"/>
                <w:b/>
                <w:bCs/>
                <w:lang w:val="en-GB" w:eastAsia="zh-CN"/>
              </w:rPr>
            </w:pPr>
            <w:r>
              <w:rPr>
                <w:rFonts w:ascii="Calibri" w:hAnsi="Calibri" w:cs="Calibri"/>
                <w:b/>
                <w:bCs/>
                <w:lang w:val="en-GB" w:eastAsia="zh-CN"/>
              </w:rPr>
              <w:t>Observation 9: The 3GPP UMa model underestimates the path loss in NLoS in urban macrocell deployments.</w:t>
            </w:r>
          </w:p>
          <w:p w14:paraId="1DF36555" w14:textId="77777777" w:rsidR="008B4567" w:rsidRDefault="00427009">
            <w:pPr>
              <w:rPr>
                <w:rFonts w:ascii="Calibri" w:hAnsi="Calibri" w:cs="Calibri"/>
                <w:b/>
                <w:bCs/>
                <w:lang w:val="en-GB" w:eastAsia="zh-CN"/>
              </w:rPr>
            </w:pPr>
            <w:r>
              <w:rPr>
                <w:rFonts w:ascii="Calibri" w:hAnsi="Calibri" w:cs="Calibri"/>
                <w:b/>
                <w:bCs/>
                <w:lang w:val="en-GB" w:eastAsia="zh-CN"/>
              </w:rPr>
              <w:t xml:space="preserve">Proposal 7: Consider modifying the PLE and the intercept for the 3GPP UMa NLoS pathloss model. </w:t>
            </w:r>
          </w:p>
          <w:p w14:paraId="1D831F8F" w14:textId="77777777" w:rsidR="008B4567" w:rsidRDefault="00427009">
            <w:pPr>
              <w:spacing w:before="0" w:after="0" w:line="240" w:lineRule="auto"/>
              <w:rPr>
                <w:b/>
                <w:lang w:val="en-GB"/>
              </w:rPr>
            </w:pPr>
            <w:r>
              <w:rPr>
                <w:b/>
                <w:lang w:val="en-GB"/>
              </w:rPr>
              <w:t>For UMi:</w:t>
            </w:r>
          </w:p>
          <w:p w14:paraId="4A5E74D5" w14:textId="77777777" w:rsidR="008B4567" w:rsidRDefault="008B4567">
            <w:pPr>
              <w:spacing w:before="0" w:after="0" w:line="240" w:lineRule="auto"/>
              <w:rPr>
                <w:b/>
                <w:lang w:val="en-GB"/>
              </w:rPr>
            </w:pPr>
          </w:p>
          <w:p w14:paraId="24B4FEF3" w14:textId="77777777" w:rsidR="008B4567" w:rsidRDefault="00427009">
            <w:pPr>
              <w:spacing w:before="0" w:after="0" w:line="240" w:lineRule="auto"/>
              <w:rPr>
                <w:b/>
                <w:lang w:val="en-GB"/>
              </w:rPr>
            </w:pPr>
            <w:r>
              <w:rPr>
                <w:noProof/>
                <w:lang w:eastAsia="zh-CN"/>
              </w:rPr>
              <w:drawing>
                <wp:inline distT="0" distB="0" distL="0" distR="0" wp14:anchorId="15D9AA84" wp14:editId="5A6F59D3">
                  <wp:extent cx="4038600" cy="3200400"/>
                  <wp:effectExtent l="0" t="0" r="0" b="0"/>
                  <wp:docPr id="538530479"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8530479" name="Picture 37"/>
                          <pic:cNvPicPr>
                            <a:picLocks noChangeAspect="1"/>
                          </pic:cNvPicPr>
                        </pic:nvPicPr>
                        <pic:blipFill>
                          <a:blip r:embed="rId58"/>
                          <a:stretch>
                            <a:fillRect/>
                          </a:stretch>
                        </pic:blipFill>
                        <pic:spPr>
                          <a:xfrm>
                            <a:off x="0" y="0"/>
                            <a:ext cx="4058684" cy="3216316"/>
                          </a:xfrm>
                          <a:prstGeom prst="rect">
                            <a:avLst/>
                          </a:prstGeom>
                        </pic:spPr>
                      </pic:pic>
                    </a:graphicData>
                  </a:graphic>
                </wp:inline>
              </w:drawing>
            </w:r>
          </w:p>
          <w:p w14:paraId="4EA57583" w14:textId="77777777" w:rsidR="008B4567" w:rsidRDefault="00427009">
            <w:pPr>
              <w:rPr>
                <w:rFonts w:ascii="Calibri" w:hAnsi="Calibri" w:cs="Calibri"/>
                <w:b/>
                <w:bCs/>
                <w:lang w:val="en-GB" w:eastAsia="zh-CN"/>
              </w:rPr>
            </w:pPr>
            <w:r>
              <w:rPr>
                <w:rFonts w:ascii="Calibri" w:hAnsi="Calibri" w:cs="Calibri"/>
                <w:b/>
                <w:bCs/>
                <w:lang w:val="en-GB" w:eastAsia="zh-CN"/>
              </w:rPr>
              <w:t>Observation 10: The 3GPP UMi SCM model underestimates the NLoS path loss in urban microcell  deployments.</w:t>
            </w:r>
          </w:p>
          <w:p w14:paraId="3C99F623" w14:textId="77777777" w:rsidR="008B4567" w:rsidRDefault="008B4567">
            <w:pPr>
              <w:rPr>
                <w:lang w:val="en-GB" w:eastAsia="zh-CN"/>
              </w:rPr>
            </w:pPr>
          </w:p>
          <w:p w14:paraId="7984647E" w14:textId="77777777" w:rsidR="008B4567" w:rsidRDefault="008B4567">
            <w:pPr>
              <w:spacing w:before="0" w:after="0" w:line="240" w:lineRule="auto"/>
              <w:rPr>
                <w:b/>
                <w:lang w:val="en-GB"/>
              </w:rPr>
            </w:pPr>
          </w:p>
          <w:p w14:paraId="6710366C" w14:textId="77777777" w:rsidR="008B4567" w:rsidRDefault="00427009">
            <w:pPr>
              <w:spacing w:before="0" w:after="0" w:line="240" w:lineRule="auto"/>
              <w:rPr>
                <w:b/>
                <w:lang w:val="en-GB"/>
              </w:rPr>
            </w:pPr>
            <w:r>
              <w:rPr>
                <w:b/>
                <w:lang w:val="en-GB"/>
              </w:rPr>
              <w:t>For InH</w:t>
            </w:r>
          </w:p>
          <w:p w14:paraId="7404C8CA" w14:textId="77777777" w:rsidR="008B4567" w:rsidRDefault="008B4567">
            <w:pPr>
              <w:spacing w:before="0" w:after="0" w:line="240" w:lineRule="auto"/>
              <w:rPr>
                <w:b/>
                <w:lang w:val="en-GB"/>
              </w:rPr>
            </w:pPr>
          </w:p>
          <w:p w14:paraId="7697DB60" w14:textId="77777777" w:rsidR="008B4567" w:rsidRDefault="00427009">
            <w:pPr>
              <w:spacing w:line="276" w:lineRule="auto"/>
              <w:rPr>
                <w:rStyle w:val="ui-provider"/>
                <w:rFonts w:ascii="Calibri" w:hAnsi="Calibri" w:cs="Calibri"/>
                <w:b/>
                <w:bCs/>
              </w:rPr>
            </w:pPr>
            <w:r>
              <w:rPr>
                <w:rStyle w:val="ui-provider"/>
                <w:rFonts w:ascii="Calibri" w:hAnsi="Calibri" w:cs="Calibri"/>
                <w:b/>
                <w:bCs/>
              </w:rPr>
              <w:lastRenderedPageBreak/>
              <w:t>Observation 11: Measurements conducted at 7, 8, 11, and 15 GHz over 650 RX locations on multiple floors of an office building show that the PLE for LoS and NLoS environments agree with the previously proposed 3GPP SCM InH channel model.</w:t>
            </w:r>
          </w:p>
          <w:p w14:paraId="3AC7E497" w14:textId="77777777" w:rsidR="008B4567" w:rsidRDefault="00427009">
            <w:pPr>
              <w:spacing w:line="276" w:lineRule="auto"/>
              <w:rPr>
                <w:rFonts w:ascii="Calibri" w:hAnsi="Calibri" w:cs="Calibri"/>
                <w:b/>
                <w:bCs/>
                <w:lang w:val="en-GB" w:eastAsia="zh-CN"/>
              </w:rPr>
            </w:pPr>
            <w:r>
              <w:rPr>
                <w:rFonts w:ascii="Calibri" w:hAnsi="Calibri" w:cs="Calibri"/>
                <w:b/>
                <w:bCs/>
                <w:lang w:val="en-GB" w:eastAsia="zh-CN"/>
              </w:rPr>
              <w:t>Proposal 8: There is no need to change the PL expression and the PLE for the 3GPP InH channel model in TR 38.901 for extension to 7-24GHz.</w:t>
            </w:r>
          </w:p>
          <w:p w14:paraId="2199524B" w14:textId="77777777" w:rsidR="008B4567" w:rsidRDefault="008B4567">
            <w:pPr>
              <w:spacing w:before="0" w:after="0" w:line="240" w:lineRule="auto"/>
              <w:rPr>
                <w:bCs/>
                <w:lang w:val="en-GB" w:eastAsia="zh-CN"/>
              </w:rPr>
            </w:pPr>
          </w:p>
          <w:p w14:paraId="11F6CE22" w14:textId="77777777" w:rsidR="008B4567" w:rsidRDefault="008B4567">
            <w:pPr>
              <w:spacing w:before="0" w:after="0" w:line="240" w:lineRule="auto"/>
              <w:rPr>
                <w:bCs/>
                <w:lang w:val="en-GB" w:eastAsia="zh-CN"/>
              </w:rPr>
            </w:pPr>
          </w:p>
          <w:p w14:paraId="444E9B62" w14:textId="77777777" w:rsidR="008B4567" w:rsidRDefault="008B4567">
            <w:pPr>
              <w:spacing w:before="0" w:after="0" w:line="240" w:lineRule="auto"/>
              <w:rPr>
                <w:bCs/>
                <w:lang w:val="en-GB" w:eastAsia="zh-CN"/>
              </w:rPr>
            </w:pPr>
          </w:p>
          <w:p w14:paraId="16ABDED0" w14:textId="77777777" w:rsidR="008B4567" w:rsidRDefault="008B4567">
            <w:pPr>
              <w:spacing w:before="0" w:after="0" w:line="240" w:lineRule="auto"/>
              <w:rPr>
                <w:b/>
                <w:bCs/>
                <w:i/>
                <w:iCs/>
                <w:u w:val="single"/>
                <w:lang w:val="en-GB"/>
              </w:rPr>
            </w:pPr>
          </w:p>
        </w:tc>
      </w:tr>
      <w:tr w:rsidR="008B4567" w14:paraId="33DE884F" w14:textId="77777777">
        <w:trPr>
          <w:trHeight w:val="45"/>
        </w:trPr>
        <w:tc>
          <w:tcPr>
            <w:tcW w:w="1633" w:type="dxa"/>
            <w:vAlign w:val="center"/>
          </w:tcPr>
          <w:p w14:paraId="503D134D" w14:textId="77777777" w:rsidR="008B4567" w:rsidRDefault="00427009">
            <w:pPr>
              <w:spacing w:before="0" w:after="0" w:line="240" w:lineRule="auto"/>
            </w:pPr>
            <w:r>
              <w:lastRenderedPageBreak/>
              <w:t>[19] NTT Docomo</w:t>
            </w:r>
          </w:p>
        </w:tc>
        <w:tc>
          <w:tcPr>
            <w:tcW w:w="9007" w:type="dxa"/>
            <w:vAlign w:val="center"/>
          </w:tcPr>
          <w:p w14:paraId="521A5F0B" w14:textId="77777777" w:rsidR="008B4567" w:rsidRDefault="00427009">
            <w:pPr>
              <w:spacing w:before="0" w:after="0" w:line="240" w:lineRule="auto"/>
              <w:ind w:left="988" w:hangingChars="449" w:hanging="988"/>
              <w:contextualSpacing/>
              <w:rPr>
                <w:rFonts w:eastAsiaTheme="minorEastAsia"/>
                <w:color w:val="000000" w:themeColor="text1"/>
                <w:sz w:val="22"/>
                <w:szCs w:val="22"/>
                <w:lang w:eastAsia="ja-JP"/>
              </w:rPr>
            </w:pPr>
            <w:r>
              <w:rPr>
                <w:rFonts w:eastAsiaTheme="minorEastAsia"/>
                <w:b/>
                <w:bCs/>
                <w:color w:val="000000" w:themeColor="text1"/>
                <w:sz w:val="22"/>
                <w:szCs w:val="22"/>
                <w:lang w:eastAsia="ja-JP"/>
              </w:rPr>
              <w:t xml:space="preserve">Proposal </w:t>
            </w:r>
            <w:r>
              <w:rPr>
                <w:rFonts w:eastAsiaTheme="minorEastAsia" w:hint="eastAsia"/>
                <w:b/>
                <w:bCs/>
                <w:color w:val="000000" w:themeColor="text1"/>
                <w:sz w:val="22"/>
                <w:szCs w:val="22"/>
                <w:lang w:eastAsia="ja-JP"/>
              </w:rPr>
              <w:t>5</w:t>
            </w:r>
            <w:r>
              <w:rPr>
                <w:rFonts w:eastAsiaTheme="minorEastAsia"/>
                <w:b/>
                <w:bCs/>
                <w:color w:val="000000" w:themeColor="text1"/>
                <w:sz w:val="22"/>
                <w:szCs w:val="22"/>
                <w:lang w:eastAsia="ja-JP"/>
              </w:rPr>
              <w:t>:</w:t>
            </w:r>
            <w:r>
              <w:rPr>
                <w:rFonts w:eastAsiaTheme="minorEastAsia"/>
                <w:color w:val="000000" w:themeColor="text1"/>
                <w:sz w:val="22"/>
                <w:szCs w:val="22"/>
                <w:lang w:eastAsia="ja-JP"/>
              </w:rPr>
              <w:t xml:space="preserve"> The </w:t>
            </w:r>
            <w:r>
              <w:rPr>
                <w:rFonts w:eastAsiaTheme="minorEastAsia" w:hint="eastAsia"/>
                <w:color w:val="000000" w:themeColor="text1"/>
                <w:sz w:val="22"/>
                <w:szCs w:val="22"/>
                <w:lang w:eastAsia="ja-JP"/>
              </w:rPr>
              <w:t xml:space="preserve">pathloss </w:t>
            </w:r>
            <w:r>
              <w:rPr>
                <w:rFonts w:eastAsiaTheme="minorEastAsia"/>
                <w:color w:val="000000" w:themeColor="text1"/>
                <w:sz w:val="22"/>
                <w:szCs w:val="22"/>
                <w:lang w:eastAsia="ja-JP"/>
              </w:rPr>
              <w:t>model</w:t>
            </w:r>
            <w:r>
              <w:rPr>
                <w:rFonts w:eastAsiaTheme="minorEastAsia" w:hint="eastAsia"/>
                <w:color w:val="000000" w:themeColor="text1"/>
                <w:sz w:val="22"/>
                <w:szCs w:val="22"/>
                <w:lang w:eastAsia="ja-JP"/>
              </w:rPr>
              <w:t xml:space="preserve"> of</w:t>
            </w:r>
            <w:r>
              <w:rPr>
                <w:rFonts w:eastAsiaTheme="minorEastAsia"/>
                <w:color w:val="000000" w:themeColor="text1"/>
                <w:sz w:val="22"/>
                <w:szCs w:val="22"/>
                <w:lang w:eastAsia="ja-JP"/>
              </w:rPr>
              <w:t xml:space="preserve"> </w:t>
            </w:r>
            <w:r>
              <w:rPr>
                <w:rFonts w:eastAsiaTheme="minorEastAsia" w:hint="eastAsia"/>
                <w:color w:val="000000" w:themeColor="text1"/>
                <w:sz w:val="22"/>
                <w:szCs w:val="22"/>
                <w:lang w:eastAsia="ja-JP"/>
              </w:rPr>
              <w:t>UMa in TR38.901 is</w:t>
            </w:r>
            <w:r>
              <w:rPr>
                <w:rFonts w:eastAsiaTheme="minorEastAsia"/>
                <w:color w:val="000000" w:themeColor="text1"/>
                <w:sz w:val="22"/>
                <w:szCs w:val="22"/>
                <w:lang w:eastAsia="ja-JP"/>
              </w:rPr>
              <w:t xml:space="preserve"> validated and does not need to be updated.</w:t>
            </w:r>
          </w:p>
          <w:p w14:paraId="58BCFC51" w14:textId="77777777" w:rsidR="008B4567" w:rsidRDefault="008B4567">
            <w:pPr>
              <w:spacing w:before="0" w:after="0" w:line="240" w:lineRule="auto"/>
              <w:ind w:left="988" w:hangingChars="449" w:hanging="988"/>
              <w:contextualSpacing/>
              <w:rPr>
                <w:rFonts w:eastAsiaTheme="minorEastAsia"/>
                <w:color w:val="000000" w:themeColor="text1"/>
                <w:sz w:val="22"/>
                <w:szCs w:val="22"/>
                <w:lang w:eastAsia="ja-JP"/>
              </w:rPr>
            </w:pPr>
          </w:p>
          <w:p w14:paraId="652888AA" w14:textId="77777777" w:rsidR="008B4567" w:rsidRDefault="00427009">
            <w:pPr>
              <w:spacing w:before="0" w:after="0" w:line="240" w:lineRule="auto"/>
              <w:jc w:val="center"/>
              <w:rPr>
                <w:rFonts w:ascii="Calibri" w:hAnsi="Calibri" w:cs="Calibri"/>
                <w:b/>
              </w:rPr>
            </w:pPr>
            <w:r>
              <w:rPr>
                <w:rFonts w:eastAsiaTheme="minorEastAsia"/>
                <w:noProof/>
                <w:sz w:val="22"/>
                <w:szCs w:val="22"/>
                <w:lang w:eastAsia="zh-CN"/>
              </w:rPr>
              <w:drawing>
                <wp:inline distT="0" distB="0" distL="0" distR="0" wp14:anchorId="7CD5E59D" wp14:editId="34D6C2CE">
                  <wp:extent cx="4695190" cy="1914525"/>
                  <wp:effectExtent l="0" t="0" r="0" b="9525"/>
                  <wp:docPr id="1331528514"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1528514" name="図 1"/>
                          <pic:cNvPicPr>
                            <a:picLocks noChangeAspect="1" noChangeArrowheads="1"/>
                          </pic:cNvPicPr>
                        </pic:nvPicPr>
                        <pic:blipFill>
                          <a:blip r:embed="rId59" cstate="email"/>
                          <a:srcRect/>
                          <a:stretch>
                            <a:fillRect/>
                          </a:stretch>
                        </pic:blipFill>
                        <pic:spPr>
                          <a:xfrm>
                            <a:off x="0" y="0"/>
                            <a:ext cx="4703953" cy="1918118"/>
                          </a:xfrm>
                          <a:prstGeom prst="rect">
                            <a:avLst/>
                          </a:prstGeom>
                          <a:noFill/>
                          <a:ln>
                            <a:noFill/>
                          </a:ln>
                        </pic:spPr>
                      </pic:pic>
                    </a:graphicData>
                  </a:graphic>
                </wp:inline>
              </w:drawing>
            </w:r>
          </w:p>
          <w:p w14:paraId="5F0FC868" w14:textId="77777777" w:rsidR="008B4567" w:rsidRDefault="00427009">
            <w:pPr>
              <w:spacing w:before="0" w:after="0" w:line="240" w:lineRule="auto"/>
              <w:jc w:val="center"/>
              <w:rPr>
                <w:rFonts w:ascii="Calibri" w:hAnsi="Calibri" w:cs="Calibri"/>
                <w:b/>
              </w:rPr>
            </w:pPr>
            <w:r>
              <w:rPr>
                <w:rFonts w:eastAsiaTheme="minorEastAsia"/>
                <w:noProof/>
                <w:sz w:val="22"/>
                <w:szCs w:val="22"/>
                <w:lang w:eastAsia="zh-CN"/>
              </w:rPr>
              <w:drawing>
                <wp:inline distT="0" distB="0" distL="0" distR="0" wp14:anchorId="2DFC1B99" wp14:editId="3BBB905A">
                  <wp:extent cx="4740910" cy="3456305"/>
                  <wp:effectExtent l="0" t="0" r="0" b="0"/>
                  <wp:docPr id="1956318368"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6318368" name="図 1"/>
                          <pic:cNvPicPr>
                            <a:picLocks noChangeAspect="1" noChangeArrowheads="1"/>
                          </pic:cNvPicPr>
                        </pic:nvPicPr>
                        <pic:blipFill>
                          <a:blip r:embed="rId60" cstate="email"/>
                          <a:srcRect/>
                          <a:stretch>
                            <a:fillRect/>
                          </a:stretch>
                        </pic:blipFill>
                        <pic:spPr>
                          <a:xfrm>
                            <a:off x="0" y="0"/>
                            <a:ext cx="4753329" cy="3465219"/>
                          </a:xfrm>
                          <a:prstGeom prst="rect">
                            <a:avLst/>
                          </a:prstGeom>
                          <a:noFill/>
                          <a:ln>
                            <a:noFill/>
                          </a:ln>
                        </pic:spPr>
                      </pic:pic>
                    </a:graphicData>
                  </a:graphic>
                </wp:inline>
              </w:drawing>
            </w:r>
          </w:p>
          <w:p w14:paraId="7B883823" w14:textId="77777777" w:rsidR="008B4567" w:rsidRDefault="00427009">
            <w:pPr>
              <w:spacing w:before="0" w:after="0" w:line="240" w:lineRule="auto"/>
              <w:jc w:val="center"/>
              <w:rPr>
                <w:rFonts w:ascii="Calibri" w:hAnsi="Calibri" w:cs="Calibri"/>
                <w:b/>
              </w:rPr>
            </w:pPr>
            <w:r>
              <w:rPr>
                <w:rFonts w:eastAsiaTheme="minorEastAsia"/>
                <w:noProof/>
                <w:sz w:val="22"/>
                <w:szCs w:val="22"/>
                <w:lang w:eastAsia="zh-CN"/>
              </w:rPr>
              <w:lastRenderedPageBreak/>
              <w:drawing>
                <wp:inline distT="0" distB="0" distL="0" distR="0" wp14:anchorId="259DA962" wp14:editId="2C77E287">
                  <wp:extent cx="4723765" cy="2051685"/>
                  <wp:effectExtent l="0" t="0" r="635" b="5715"/>
                  <wp:docPr id="551799602"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1799602" name="図 7"/>
                          <pic:cNvPicPr>
                            <a:picLocks noChangeAspect="1" noChangeArrowheads="1"/>
                          </pic:cNvPicPr>
                        </pic:nvPicPr>
                        <pic:blipFill>
                          <a:blip r:embed="rId61" cstate="email"/>
                          <a:srcRect/>
                          <a:stretch>
                            <a:fillRect/>
                          </a:stretch>
                        </pic:blipFill>
                        <pic:spPr>
                          <a:xfrm>
                            <a:off x="0" y="0"/>
                            <a:ext cx="4735265" cy="2056732"/>
                          </a:xfrm>
                          <a:prstGeom prst="rect">
                            <a:avLst/>
                          </a:prstGeom>
                          <a:noFill/>
                          <a:ln>
                            <a:noFill/>
                          </a:ln>
                        </pic:spPr>
                      </pic:pic>
                    </a:graphicData>
                  </a:graphic>
                </wp:inline>
              </w:drawing>
            </w:r>
          </w:p>
        </w:tc>
      </w:tr>
      <w:tr w:rsidR="008B4567" w14:paraId="23FDAEA7" w14:textId="77777777">
        <w:trPr>
          <w:trHeight w:val="45"/>
        </w:trPr>
        <w:tc>
          <w:tcPr>
            <w:tcW w:w="1633" w:type="dxa"/>
            <w:vAlign w:val="center"/>
          </w:tcPr>
          <w:p w14:paraId="7B200042" w14:textId="77777777" w:rsidR="008B4567" w:rsidRDefault="00427009">
            <w:pPr>
              <w:spacing w:before="0" w:after="0" w:line="240" w:lineRule="auto"/>
            </w:pPr>
            <w:r>
              <w:lastRenderedPageBreak/>
              <w:t>[20] Nokia</w:t>
            </w:r>
          </w:p>
        </w:tc>
        <w:tc>
          <w:tcPr>
            <w:tcW w:w="9007" w:type="dxa"/>
            <w:vAlign w:val="center"/>
          </w:tcPr>
          <w:p w14:paraId="15B6E1B6" w14:textId="77777777" w:rsidR="008B4567" w:rsidRDefault="00427009">
            <w:pPr>
              <w:spacing w:before="0" w:after="0" w:line="240" w:lineRule="auto"/>
              <w:rPr>
                <w:b/>
                <w:lang w:val="en-GB"/>
              </w:rPr>
            </w:pPr>
            <w:r>
              <w:rPr>
                <w:b/>
                <w:lang w:val="en-GB"/>
              </w:rPr>
              <w:t xml:space="preserve">Proposal 2: </w:t>
            </w:r>
            <w:r>
              <w:rPr>
                <w:bCs/>
                <w:lang w:val="en-GB"/>
              </w:rPr>
              <w:t>RAN1 does not need to update the path loss model parameters in UMa and UMi scenarios.</w:t>
            </w:r>
          </w:p>
        </w:tc>
      </w:tr>
    </w:tbl>
    <w:p w14:paraId="56220499" w14:textId="77777777" w:rsidR="008B4567" w:rsidRDefault="008B4567">
      <w:pPr>
        <w:pStyle w:val="BodyText"/>
        <w:spacing w:after="0"/>
        <w:rPr>
          <w:rFonts w:ascii="Times New Roman" w:eastAsiaTheme="minorEastAsia" w:hAnsi="Times New Roman"/>
          <w:szCs w:val="20"/>
          <w:lang w:eastAsia="ko-KR"/>
        </w:rPr>
      </w:pPr>
    </w:p>
    <w:p w14:paraId="721749CE" w14:textId="77777777" w:rsidR="008B4567" w:rsidRDefault="00427009">
      <w:pPr>
        <w:pStyle w:val="Heading4"/>
        <w:rPr>
          <w:rFonts w:eastAsia="SimSun"/>
          <w:lang w:val="en-US" w:eastAsia="zh-CN"/>
        </w:rPr>
      </w:pPr>
      <w:r>
        <w:rPr>
          <w:rFonts w:eastAsia="SimSun"/>
          <w:lang w:val="en-US" w:eastAsia="zh-CN"/>
        </w:rPr>
        <w:t>Summary of Issues</w:t>
      </w:r>
    </w:p>
    <w:p w14:paraId="02775714" w14:textId="77777777" w:rsidR="008B4567" w:rsidRDefault="00427009">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The only open issues are pathloss for UMi and UMa scenarios. </w:t>
      </w:r>
    </w:p>
    <w:p w14:paraId="37545BAE" w14:textId="77777777" w:rsidR="008B4567" w:rsidRDefault="008B4567">
      <w:pPr>
        <w:pStyle w:val="BodyText"/>
        <w:spacing w:after="0"/>
        <w:rPr>
          <w:rFonts w:ascii="Times New Roman" w:eastAsiaTheme="minorEastAsia" w:hAnsi="Times New Roman"/>
          <w:szCs w:val="20"/>
          <w:lang w:eastAsia="ko-KR"/>
        </w:rPr>
      </w:pPr>
    </w:p>
    <w:p w14:paraId="3A4DEBA5" w14:textId="77777777" w:rsidR="008B4567" w:rsidRDefault="00427009">
      <w:pPr>
        <w:pStyle w:val="Caption"/>
        <w:keepNext/>
        <w:jc w:val="center"/>
        <w:rPr>
          <w:sz w:val="20"/>
          <w:szCs w:val="20"/>
        </w:rPr>
      </w:pPr>
      <w:r>
        <w:rPr>
          <w:sz w:val="20"/>
          <w:szCs w:val="20"/>
        </w:rPr>
        <w:t>Table: Current status of parameter validation</w:t>
      </w:r>
    </w:p>
    <w:tbl>
      <w:tblPr>
        <w:tblStyle w:val="TableGrid"/>
        <w:tblW w:w="0" w:type="auto"/>
        <w:jc w:val="center"/>
        <w:tblLook w:val="04A0" w:firstRow="1" w:lastRow="0" w:firstColumn="1" w:lastColumn="0" w:noHBand="0" w:noVBand="1"/>
      </w:tblPr>
      <w:tblGrid>
        <w:gridCol w:w="1058"/>
        <w:gridCol w:w="534"/>
        <w:gridCol w:w="534"/>
        <w:gridCol w:w="534"/>
        <w:gridCol w:w="534"/>
        <w:gridCol w:w="534"/>
        <w:gridCol w:w="534"/>
        <w:gridCol w:w="534"/>
        <w:gridCol w:w="534"/>
        <w:gridCol w:w="534"/>
        <w:gridCol w:w="534"/>
      </w:tblGrid>
      <w:tr w:rsidR="008B4567" w14:paraId="24D8297D" w14:textId="77777777">
        <w:trPr>
          <w:cantSplit/>
          <w:trHeight w:val="1028"/>
          <w:jc w:val="center"/>
        </w:trPr>
        <w:tc>
          <w:tcPr>
            <w:tcW w:w="1058" w:type="dxa"/>
            <w:tcBorders>
              <w:top w:val="single" w:sz="8" w:space="0" w:color="auto"/>
              <w:left w:val="single" w:sz="8" w:space="0" w:color="auto"/>
              <w:bottom w:val="single" w:sz="8" w:space="0" w:color="auto"/>
              <w:right w:val="single" w:sz="8" w:space="0" w:color="auto"/>
            </w:tcBorders>
            <w:vAlign w:val="center"/>
          </w:tcPr>
          <w:p w14:paraId="5A55E3B8" w14:textId="77777777" w:rsidR="008B4567" w:rsidRDefault="008B4567">
            <w:pPr>
              <w:spacing w:before="0" w:after="0" w:line="240" w:lineRule="auto"/>
              <w:jc w:val="left"/>
              <w:rPr>
                <w:sz w:val="16"/>
                <w:szCs w:val="16"/>
                <w:lang w:eastAsia="zh-CN"/>
              </w:rPr>
            </w:pPr>
          </w:p>
        </w:tc>
        <w:tc>
          <w:tcPr>
            <w:tcW w:w="534" w:type="dxa"/>
            <w:tcBorders>
              <w:top w:val="single" w:sz="8" w:space="0" w:color="auto"/>
              <w:left w:val="single" w:sz="8" w:space="0" w:color="auto"/>
              <w:bottom w:val="single" w:sz="8" w:space="0" w:color="auto"/>
            </w:tcBorders>
            <w:textDirection w:val="btLr"/>
            <w:vAlign w:val="center"/>
          </w:tcPr>
          <w:p w14:paraId="2C0DEE53" w14:textId="77777777" w:rsidR="008B4567" w:rsidRDefault="00427009">
            <w:pPr>
              <w:spacing w:before="0" w:after="0" w:line="240" w:lineRule="auto"/>
              <w:ind w:left="113" w:right="113"/>
              <w:jc w:val="left"/>
              <w:rPr>
                <w:b/>
                <w:bCs/>
                <w:sz w:val="16"/>
                <w:szCs w:val="16"/>
                <w:lang w:eastAsia="zh-CN"/>
              </w:rPr>
            </w:pPr>
            <w:r>
              <w:rPr>
                <w:b/>
                <w:bCs/>
                <w:sz w:val="16"/>
                <w:szCs w:val="16"/>
                <w:lang w:eastAsia="zh-CN"/>
              </w:rPr>
              <w:t>RMa LOS</w:t>
            </w:r>
          </w:p>
        </w:tc>
        <w:tc>
          <w:tcPr>
            <w:tcW w:w="534" w:type="dxa"/>
            <w:tcBorders>
              <w:top w:val="single" w:sz="8" w:space="0" w:color="auto"/>
              <w:bottom w:val="single" w:sz="8" w:space="0" w:color="auto"/>
              <w:right w:val="single" w:sz="8" w:space="0" w:color="auto"/>
            </w:tcBorders>
            <w:textDirection w:val="btLr"/>
            <w:vAlign w:val="center"/>
          </w:tcPr>
          <w:p w14:paraId="2D7CAFE2" w14:textId="77777777" w:rsidR="008B4567" w:rsidRDefault="00427009">
            <w:pPr>
              <w:spacing w:before="0" w:after="0" w:line="240" w:lineRule="auto"/>
              <w:ind w:left="113" w:right="113"/>
              <w:jc w:val="left"/>
              <w:rPr>
                <w:b/>
                <w:bCs/>
                <w:sz w:val="16"/>
                <w:szCs w:val="16"/>
                <w:lang w:eastAsia="zh-CN"/>
              </w:rPr>
            </w:pPr>
            <w:r>
              <w:rPr>
                <w:b/>
                <w:bCs/>
                <w:sz w:val="16"/>
                <w:szCs w:val="16"/>
                <w:lang w:eastAsia="zh-CN"/>
              </w:rPr>
              <w:t>RMa NLOS</w:t>
            </w:r>
          </w:p>
        </w:tc>
        <w:tc>
          <w:tcPr>
            <w:tcW w:w="534" w:type="dxa"/>
            <w:tcBorders>
              <w:top w:val="single" w:sz="8" w:space="0" w:color="auto"/>
              <w:left w:val="single" w:sz="8" w:space="0" w:color="auto"/>
              <w:bottom w:val="single" w:sz="8" w:space="0" w:color="auto"/>
            </w:tcBorders>
            <w:textDirection w:val="btLr"/>
            <w:vAlign w:val="center"/>
          </w:tcPr>
          <w:p w14:paraId="237440C1" w14:textId="77777777" w:rsidR="008B4567" w:rsidRDefault="00427009">
            <w:pPr>
              <w:spacing w:before="0" w:after="0" w:line="240" w:lineRule="auto"/>
              <w:ind w:left="113" w:right="113"/>
              <w:jc w:val="left"/>
              <w:rPr>
                <w:b/>
                <w:bCs/>
                <w:sz w:val="16"/>
                <w:szCs w:val="16"/>
                <w:lang w:eastAsia="zh-CN"/>
              </w:rPr>
            </w:pPr>
            <w:r>
              <w:rPr>
                <w:b/>
                <w:bCs/>
                <w:sz w:val="16"/>
                <w:szCs w:val="16"/>
                <w:lang w:eastAsia="zh-CN"/>
              </w:rPr>
              <w:t>UMa LOS</w:t>
            </w:r>
          </w:p>
        </w:tc>
        <w:tc>
          <w:tcPr>
            <w:tcW w:w="534" w:type="dxa"/>
            <w:tcBorders>
              <w:top w:val="single" w:sz="8" w:space="0" w:color="auto"/>
              <w:bottom w:val="single" w:sz="8" w:space="0" w:color="auto"/>
              <w:right w:val="single" w:sz="8" w:space="0" w:color="auto"/>
            </w:tcBorders>
            <w:textDirection w:val="btLr"/>
            <w:vAlign w:val="center"/>
          </w:tcPr>
          <w:p w14:paraId="3DE4E2D0" w14:textId="77777777" w:rsidR="008B4567" w:rsidRDefault="00427009">
            <w:pPr>
              <w:spacing w:before="0" w:after="0" w:line="240" w:lineRule="auto"/>
              <w:ind w:left="113" w:right="113"/>
              <w:jc w:val="left"/>
              <w:rPr>
                <w:b/>
                <w:bCs/>
                <w:sz w:val="16"/>
                <w:szCs w:val="16"/>
                <w:lang w:eastAsia="zh-CN"/>
              </w:rPr>
            </w:pPr>
            <w:r>
              <w:rPr>
                <w:b/>
                <w:bCs/>
                <w:sz w:val="16"/>
                <w:szCs w:val="16"/>
                <w:lang w:eastAsia="zh-CN"/>
              </w:rPr>
              <w:t>UMa NLOS</w:t>
            </w:r>
          </w:p>
        </w:tc>
        <w:tc>
          <w:tcPr>
            <w:tcW w:w="534" w:type="dxa"/>
            <w:tcBorders>
              <w:top w:val="single" w:sz="8" w:space="0" w:color="auto"/>
              <w:left w:val="single" w:sz="8" w:space="0" w:color="auto"/>
              <w:bottom w:val="single" w:sz="8" w:space="0" w:color="auto"/>
            </w:tcBorders>
            <w:textDirection w:val="btLr"/>
            <w:vAlign w:val="center"/>
          </w:tcPr>
          <w:p w14:paraId="10DE0FF8" w14:textId="77777777" w:rsidR="008B4567" w:rsidRDefault="00427009">
            <w:pPr>
              <w:spacing w:before="0" w:after="0" w:line="240" w:lineRule="auto"/>
              <w:ind w:left="113" w:right="113"/>
              <w:jc w:val="left"/>
              <w:rPr>
                <w:b/>
                <w:bCs/>
                <w:sz w:val="16"/>
                <w:szCs w:val="16"/>
                <w:lang w:eastAsia="zh-CN"/>
              </w:rPr>
            </w:pPr>
            <w:r>
              <w:rPr>
                <w:b/>
                <w:bCs/>
                <w:sz w:val="16"/>
                <w:szCs w:val="16"/>
                <w:lang w:eastAsia="zh-CN"/>
              </w:rPr>
              <w:t>UMi LOS</w:t>
            </w:r>
          </w:p>
        </w:tc>
        <w:tc>
          <w:tcPr>
            <w:tcW w:w="534" w:type="dxa"/>
            <w:tcBorders>
              <w:top w:val="single" w:sz="8" w:space="0" w:color="auto"/>
              <w:bottom w:val="single" w:sz="8" w:space="0" w:color="auto"/>
              <w:right w:val="single" w:sz="8" w:space="0" w:color="auto"/>
            </w:tcBorders>
            <w:textDirection w:val="btLr"/>
            <w:vAlign w:val="center"/>
          </w:tcPr>
          <w:p w14:paraId="32175EBB" w14:textId="77777777" w:rsidR="008B4567" w:rsidRDefault="00427009">
            <w:pPr>
              <w:spacing w:before="0" w:after="0" w:line="240" w:lineRule="auto"/>
              <w:ind w:left="113" w:right="113"/>
              <w:jc w:val="left"/>
              <w:rPr>
                <w:b/>
                <w:bCs/>
                <w:sz w:val="16"/>
                <w:szCs w:val="16"/>
                <w:lang w:eastAsia="zh-CN"/>
              </w:rPr>
            </w:pPr>
            <w:r>
              <w:rPr>
                <w:b/>
                <w:bCs/>
                <w:sz w:val="16"/>
                <w:szCs w:val="16"/>
                <w:lang w:eastAsia="zh-CN"/>
              </w:rPr>
              <w:t>UMi NLOS</w:t>
            </w:r>
          </w:p>
        </w:tc>
        <w:tc>
          <w:tcPr>
            <w:tcW w:w="534" w:type="dxa"/>
            <w:tcBorders>
              <w:top w:val="single" w:sz="8" w:space="0" w:color="auto"/>
              <w:left w:val="single" w:sz="8" w:space="0" w:color="auto"/>
              <w:bottom w:val="single" w:sz="8" w:space="0" w:color="auto"/>
            </w:tcBorders>
            <w:textDirection w:val="btLr"/>
            <w:vAlign w:val="center"/>
          </w:tcPr>
          <w:p w14:paraId="459A0A45" w14:textId="77777777" w:rsidR="008B4567" w:rsidRDefault="00427009">
            <w:pPr>
              <w:spacing w:before="0" w:after="0" w:line="240" w:lineRule="auto"/>
              <w:ind w:left="113" w:right="113"/>
              <w:jc w:val="left"/>
              <w:rPr>
                <w:b/>
                <w:bCs/>
                <w:sz w:val="16"/>
                <w:szCs w:val="16"/>
                <w:lang w:eastAsia="zh-CN"/>
              </w:rPr>
            </w:pPr>
            <w:r>
              <w:rPr>
                <w:b/>
                <w:bCs/>
                <w:sz w:val="16"/>
                <w:szCs w:val="16"/>
                <w:lang w:eastAsia="zh-CN"/>
              </w:rPr>
              <w:t>InH-Office LOS</w:t>
            </w:r>
          </w:p>
        </w:tc>
        <w:tc>
          <w:tcPr>
            <w:tcW w:w="534" w:type="dxa"/>
            <w:tcBorders>
              <w:top w:val="single" w:sz="8" w:space="0" w:color="auto"/>
              <w:bottom w:val="single" w:sz="8" w:space="0" w:color="auto"/>
              <w:right w:val="single" w:sz="8" w:space="0" w:color="auto"/>
            </w:tcBorders>
            <w:textDirection w:val="btLr"/>
            <w:vAlign w:val="center"/>
          </w:tcPr>
          <w:p w14:paraId="4188C6D8" w14:textId="77777777" w:rsidR="008B4567" w:rsidRDefault="00427009">
            <w:pPr>
              <w:spacing w:before="0" w:after="0" w:line="240" w:lineRule="auto"/>
              <w:ind w:left="113" w:right="113"/>
              <w:jc w:val="left"/>
              <w:rPr>
                <w:b/>
                <w:bCs/>
                <w:sz w:val="16"/>
                <w:szCs w:val="16"/>
                <w:lang w:eastAsia="zh-CN"/>
              </w:rPr>
            </w:pPr>
            <w:r>
              <w:rPr>
                <w:b/>
                <w:bCs/>
                <w:sz w:val="16"/>
                <w:szCs w:val="16"/>
                <w:lang w:eastAsia="zh-CN"/>
              </w:rPr>
              <w:t>InH-Office NLOS</w:t>
            </w:r>
          </w:p>
        </w:tc>
        <w:tc>
          <w:tcPr>
            <w:tcW w:w="534" w:type="dxa"/>
            <w:tcBorders>
              <w:top w:val="single" w:sz="8" w:space="0" w:color="auto"/>
              <w:left w:val="single" w:sz="8" w:space="0" w:color="auto"/>
              <w:bottom w:val="single" w:sz="8" w:space="0" w:color="auto"/>
            </w:tcBorders>
            <w:textDirection w:val="btLr"/>
            <w:vAlign w:val="center"/>
          </w:tcPr>
          <w:p w14:paraId="374114C7" w14:textId="77777777" w:rsidR="008B4567" w:rsidRDefault="00427009">
            <w:pPr>
              <w:spacing w:before="0" w:after="0" w:line="240" w:lineRule="auto"/>
              <w:ind w:left="113" w:right="113"/>
              <w:jc w:val="left"/>
              <w:rPr>
                <w:b/>
                <w:bCs/>
                <w:sz w:val="16"/>
                <w:szCs w:val="16"/>
                <w:lang w:eastAsia="zh-CN"/>
              </w:rPr>
            </w:pPr>
            <w:r>
              <w:rPr>
                <w:b/>
                <w:bCs/>
                <w:sz w:val="16"/>
                <w:szCs w:val="16"/>
                <w:lang w:eastAsia="zh-CN"/>
              </w:rPr>
              <w:t>InF LOS</w:t>
            </w:r>
          </w:p>
        </w:tc>
        <w:tc>
          <w:tcPr>
            <w:tcW w:w="534" w:type="dxa"/>
            <w:tcBorders>
              <w:top w:val="single" w:sz="8" w:space="0" w:color="auto"/>
              <w:bottom w:val="single" w:sz="8" w:space="0" w:color="auto"/>
              <w:right w:val="single" w:sz="8" w:space="0" w:color="auto"/>
            </w:tcBorders>
            <w:textDirection w:val="btLr"/>
            <w:vAlign w:val="center"/>
          </w:tcPr>
          <w:p w14:paraId="56C6D4A2" w14:textId="77777777" w:rsidR="008B4567" w:rsidRDefault="00427009">
            <w:pPr>
              <w:spacing w:before="0" w:after="0" w:line="240" w:lineRule="auto"/>
              <w:ind w:left="113" w:right="113"/>
              <w:jc w:val="left"/>
              <w:rPr>
                <w:b/>
                <w:bCs/>
                <w:sz w:val="16"/>
                <w:szCs w:val="16"/>
                <w:lang w:eastAsia="zh-CN"/>
              </w:rPr>
            </w:pPr>
            <w:r>
              <w:rPr>
                <w:b/>
                <w:bCs/>
                <w:sz w:val="16"/>
                <w:szCs w:val="16"/>
                <w:lang w:eastAsia="zh-CN"/>
              </w:rPr>
              <w:t>InF NLOS</w:t>
            </w:r>
          </w:p>
        </w:tc>
      </w:tr>
      <w:tr w:rsidR="008B4567" w14:paraId="5F2641F9" w14:textId="77777777">
        <w:trPr>
          <w:trHeight w:val="163"/>
          <w:jc w:val="center"/>
        </w:trPr>
        <w:tc>
          <w:tcPr>
            <w:tcW w:w="1058" w:type="dxa"/>
            <w:tcBorders>
              <w:left w:val="single" w:sz="8" w:space="0" w:color="auto"/>
              <w:right w:val="single" w:sz="8" w:space="0" w:color="auto"/>
            </w:tcBorders>
            <w:vAlign w:val="center"/>
          </w:tcPr>
          <w:p w14:paraId="13BC63B3" w14:textId="77777777" w:rsidR="008B4567" w:rsidRDefault="00427009">
            <w:pPr>
              <w:spacing w:before="0" w:after="0" w:line="240" w:lineRule="auto"/>
              <w:jc w:val="left"/>
              <w:rPr>
                <w:b/>
                <w:bCs/>
                <w:sz w:val="16"/>
                <w:szCs w:val="16"/>
                <w:lang w:eastAsia="zh-CN"/>
              </w:rPr>
            </w:pPr>
            <w:r>
              <w:rPr>
                <w:b/>
                <w:bCs/>
                <w:sz w:val="16"/>
                <w:szCs w:val="16"/>
                <w:lang w:eastAsia="zh-CN"/>
              </w:rPr>
              <w:t>Pathloss</w:t>
            </w:r>
          </w:p>
        </w:tc>
        <w:tc>
          <w:tcPr>
            <w:tcW w:w="534" w:type="dxa"/>
            <w:tcBorders>
              <w:left w:val="single" w:sz="8" w:space="0" w:color="auto"/>
            </w:tcBorders>
            <w:shd w:val="clear" w:color="auto" w:fill="C5E0B3" w:themeFill="accent6" w:themeFillTint="66"/>
            <w:vAlign w:val="center"/>
          </w:tcPr>
          <w:p w14:paraId="3D4981D9" w14:textId="77777777" w:rsidR="008B4567" w:rsidRDefault="00427009">
            <w:pPr>
              <w:spacing w:before="0" w:after="0" w:line="240" w:lineRule="auto"/>
              <w:jc w:val="center"/>
              <w:rPr>
                <w:sz w:val="16"/>
                <w:szCs w:val="16"/>
                <w:lang w:eastAsia="zh-CN"/>
              </w:rPr>
            </w:pPr>
            <w:r>
              <w:rPr>
                <w:sz w:val="16"/>
                <w:szCs w:val="16"/>
                <w:lang w:eastAsia="zh-CN"/>
              </w:rPr>
              <w:t>v</w:t>
            </w:r>
          </w:p>
        </w:tc>
        <w:tc>
          <w:tcPr>
            <w:tcW w:w="534" w:type="dxa"/>
            <w:tcBorders>
              <w:right w:val="single" w:sz="8" w:space="0" w:color="auto"/>
            </w:tcBorders>
            <w:shd w:val="clear" w:color="auto" w:fill="C5E0B3" w:themeFill="accent6" w:themeFillTint="66"/>
            <w:vAlign w:val="center"/>
          </w:tcPr>
          <w:p w14:paraId="48074809" w14:textId="77777777" w:rsidR="008B4567" w:rsidRDefault="00427009">
            <w:pPr>
              <w:spacing w:before="0" w:after="0" w:line="240" w:lineRule="auto"/>
              <w:jc w:val="center"/>
              <w:rPr>
                <w:sz w:val="16"/>
                <w:szCs w:val="16"/>
                <w:lang w:eastAsia="zh-CN"/>
              </w:rPr>
            </w:pPr>
            <w:r>
              <w:rPr>
                <w:sz w:val="16"/>
                <w:szCs w:val="16"/>
                <w:lang w:eastAsia="zh-CN"/>
              </w:rPr>
              <w:t>v</w:t>
            </w:r>
          </w:p>
        </w:tc>
        <w:tc>
          <w:tcPr>
            <w:tcW w:w="534" w:type="dxa"/>
            <w:tcBorders>
              <w:left w:val="single" w:sz="8" w:space="0" w:color="auto"/>
            </w:tcBorders>
            <w:shd w:val="clear" w:color="auto" w:fill="FBE4D5" w:themeFill="accent2" w:themeFillTint="33"/>
            <w:vAlign w:val="center"/>
          </w:tcPr>
          <w:p w14:paraId="5A6351D1" w14:textId="77777777" w:rsidR="008B4567" w:rsidRDefault="00427009">
            <w:pPr>
              <w:spacing w:before="0" w:after="0" w:line="240" w:lineRule="auto"/>
              <w:jc w:val="center"/>
              <w:rPr>
                <w:sz w:val="16"/>
                <w:szCs w:val="16"/>
                <w:lang w:eastAsia="zh-CN"/>
              </w:rPr>
            </w:pPr>
            <w:r>
              <w:rPr>
                <w:sz w:val="16"/>
                <w:szCs w:val="16"/>
                <w:lang w:eastAsia="zh-CN"/>
              </w:rPr>
              <w:t>o</w:t>
            </w:r>
          </w:p>
        </w:tc>
        <w:tc>
          <w:tcPr>
            <w:tcW w:w="534" w:type="dxa"/>
            <w:tcBorders>
              <w:right w:val="single" w:sz="8" w:space="0" w:color="auto"/>
            </w:tcBorders>
            <w:shd w:val="clear" w:color="auto" w:fill="FBE4D5" w:themeFill="accent2" w:themeFillTint="33"/>
            <w:vAlign w:val="center"/>
          </w:tcPr>
          <w:p w14:paraId="2F46A2E2" w14:textId="77777777" w:rsidR="008B4567" w:rsidRDefault="00427009">
            <w:pPr>
              <w:spacing w:before="0" w:after="0" w:line="240" w:lineRule="auto"/>
              <w:jc w:val="center"/>
              <w:rPr>
                <w:sz w:val="16"/>
                <w:szCs w:val="16"/>
                <w:lang w:eastAsia="zh-CN"/>
              </w:rPr>
            </w:pPr>
            <w:r>
              <w:rPr>
                <w:sz w:val="16"/>
                <w:szCs w:val="16"/>
                <w:lang w:eastAsia="zh-CN"/>
              </w:rPr>
              <w:t>o</w:t>
            </w:r>
          </w:p>
        </w:tc>
        <w:tc>
          <w:tcPr>
            <w:tcW w:w="534" w:type="dxa"/>
            <w:tcBorders>
              <w:left w:val="single" w:sz="8" w:space="0" w:color="auto"/>
            </w:tcBorders>
            <w:shd w:val="clear" w:color="auto" w:fill="FBE4D5" w:themeFill="accent2" w:themeFillTint="33"/>
            <w:vAlign w:val="center"/>
          </w:tcPr>
          <w:p w14:paraId="43E3776B" w14:textId="77777777" w:rsidR="008B4567" w:rsidRDefault="00427009">
            <w:pPr>
              <w:spacing w:before="0" w:after="0" w:line="240" w:lineRule="auto"/>
              <w:jc w:val="center"/>
              <w:rPr>
                <w:sz w:val="16"/>
                <w:szCs w:val="16"/>
                <w:lang w:eastAsia="zh-CN"/>
              </w:rPr>
            </w:pPr>
            <w:r>
              <w:rPr>
                <w:sz w:val="16"/>
                <w:szCs w:val="16"/>
                <w:lang w:eastAsia="zh-CN"/>
              </w:rPr>
              <w:t>o</w:t>
            </w:r>
          </w:p>
        </w:tc>
        <w:tc>
          <w:tcPr>
            <w:tcW w:w="534" w:type="dxa"/>
            <w:tcBorders>
              <w:right w:val="single" w:sz="8" w:space="0" w:color="auto"/>
            </w:tcBorders>
            <w:shd w:val="clear" w:color="auto" w:fill="FBE4D5" w:themeFill="accent2" w:themeFillTint="33"/>
            <w:vAlign w:val="center"/>
          </w:tcPr>
          <w:p w14:paraId="08690A02" w14:textId="77777777" w:rsidR="008B4567" w:rsidRDefault="00427009">
            <w:pPr>
              <w:spacing w:before="0" w:after="0" w:line="240" w:lineRule="auto"/>
              <w:jc w:val="center"/>
              <w:rPr>
                <w:sz w:val="16"/>
                <w:szCs w:val="16"/>
                <w:lang w:eastAsia="zh-CN"/>
              </w:rPr>
            </w:pPr>
            <w:r>
              <w:rPr>
                <w:sz w:val="16"/>
                <w:szCs w:val="16"/>
                <w:lang w:eastAsia="zh-CN"/>
              </w:rPr>
              <w:t>o</w:t>
            </w:r>
          </w:p>
        </w:tc>
        <w:tc>
          <w:tcPr>
            <w:tcW w:w="534" w:type="dxa"/>
            <w:tcBorders>
              <w:left w:val="single" w:sz="8" w:space="0" w:color="auto"/>
            </w:tcBorders>
            <w:shd w:val="clear" w:color="auto" w:fill="C5E0B3" w:themeFill="accent6" w:themeFillTint="66"/>
            <w:vAlign w:val="center"/>
          </w:tcPr>
          <w:p w14:paraId="40B1A2CD" w14:textId="77777777" w:rsidR="008B4567" w:rsidRDefault="00427009">
            <w:pPr>
              <w:spacing w:before="0" w:after="0" w:line="240" w:lineRule="auto"/>
              <w:jc w:val="center"/>
              <w:rPr>
                <w:sz w:val="16"/>
                <w:szCs w:val="16"/>
                <w:lang w:eastAsia="zh-CN"/>
              </w:rPr>
            </w:pPr>
            <w:r>
              <w:rPr>
                <w:sz w:val="16"/>
                <w:szCs w:val="16"/>
                <w:lang w:eastAsia="zh-CN"/>
              </w:rPr>
              <w:t>v</w:t>
            </w:r>
          </w:p>
        </w:tc>
        <w:tc>
          <w:tcPr>
            <w:tcW w:w="534" w:type="dxa"/>
            <w:tcBorders>
              <w:right w:val="single" w:sz="8" w:space="0" w:color="auto"/>
            </w:tcBorders>
            <w:shd w:val="clear" w:color="auto" w:fill="C5E0B3" w:themeFill="accent6" w:themeFillTint="66"/>
            <w:vAlign w:val="center"/>
          </w:tcPr>
          <w:p w14:paraId="79BF7586" w14:textId="77777777" w:rsidR="008B4567" w:rsidRDefault="00427009">
            <w:pPr>
              <w:spacing w:before="0" w:after="0" w:line="240" w:lineRule="auto"/>
              <w:jc w:val="center"/>
              <w:rPr>
                <w:sz w:val="16"/>
                <w:szCs w:val="16"/>
                <w:lang w:eastAsia="zh-CN"/>
              </w:rPr>
            </w:pPr>
            <w:r>
              <w:rPr>
                <w:sz w:val="16"/>
                <w:szCs w:val="16"/>
                <w:lang w:eastAsia="zh-CN"/>
              </w:rPr>
              <w:t>v</w:t>
            </w:r>
          </w:p>
        </w:tc>
        <w:tc>
          <w:tcPr>
            <w:tcW w:w="534" w:type="dxa"/>
            <w:tcBorders>
              <w:left w:val="single" w:sz="8" w:space="0" w:color="auto"/>
            </w:tcBorders>
            <w:shd w:val="clear" w:color="auto" w:fill="C5E0B3" w:themeFill="accent6" w:themeFillTint="66"/>
            <w:vAlign w:val="center"/>
          </w:tcPr>
          <w:p w14:paraId="410C9AD4" w14:textId="77777777" w:rsidR="008B4567" w:rsidRDefault="00427009">
            <w:pPr>
              <w:spacing w:before="0" w:after="0" w:line="240" w:lineRule="auto"/>
              <w:jc w:val="center"/>
              <w:rPr>
                <w:sz w:val="16"/>
                <w:szCs w:val="16"/>
                <w:lang w:eastAsia="zh-CN"/>
              </w:rPr>
            </w:pPr>
            <w:r>
              <w:rPr>
                <w:sz w:val="16"/>
                <w:szCs w:val="16"/>
                <w:lang w:eastAsia="zh-CN"/>
              </w:rPr>
              <w:t>v</w:t>
            </w:r>
          </w:p>
        </w:tc>
        <w:tc>
          <w:tcPr>
            <w:tcW w:w="534" w:type="dxa"/>
            <w:tcBorders>
              <w:right w:val="single" w:sz="8" w:space="0" w:color="auto"/>
            </w:tcBorders>
            <w:shd w:val="clear" w:color="auto" w:fill="C5E0B3" w:themeFill="accent6" w:themeFillTint="66"/>
            <w:vAlign w:val="center"/>
          </w:tcPr>
          <w:p w14:paraId="1B9C8851" w14:textId="77777777" w:rsidR="008B4567" w:rsidRDefault="00427009">
            <w:pPr>
              <w:spacing w:before="0" w:after="0" w:line="240" w:lineRule="auto"/>
              <w:jc w:val="center"/>
              <w:rPr>
                <w:sz w:val="16"/>
                <w:szCs w:val="16"/>
                <w:lang w:eastAsia="zh-CN"/>
              </w:rPr>
            </w:pPr>
            <w:r>
              <w:rPr>
                <w:sz w:val="16"/>
                <w:szCs w:val="16"/>
                <w:lang w:eastAsia="zh-CN"/>
              </w:rPr>
              <w:t>v</w:t>
            </w:r>
          </w:p>
        </w:tc>
      </w:tr>
    </w:tbl>
    <w:p w14:paraId="59BDD049" w14:textId="77777777" w:rsidR="008B4567" w:rsidRDefault="00427009">
      <w:pPr>
        <w:spacing w:after="0" w:line="240" w:lineRule="auto"/>
        <w:rPr>
          <w:lang w:eastAsia="zh-CN"/>
        </w:rPr>
      </w:pPr>
      <w:r>
        <w:rPr>
          <w:lang w:eastAsia="zh-CN"/>
        </w:rPr>
        <w:t>Notation:</w:t>
      </w:r>
    </w:p>
    <w:p w14:paraId="61EC70C3" w14:textId="77777777" w:rsidR="008B4567" w:rsidRDefault="00427009">
      <w:pPr>
        <w:pStyle w:val="ListParagraph"/>
        <w:numPr>
          <w:ilvl w:val="0"/>
          <w:numId w:val="15"/>
        </w:numPr>
        <w:spacing w:line="240" w:lineRule="auto"/>
        <w:rPr>
          <w:lang w:eastAsia="zh-CN"/>
        </w:rPr>
      </w:pPr>
      <w:r>
        <w:rPr>
          <w:lang w:eastAsia="zh-CN"/>
        </w:rPr>
        <w:t>nc: no consensus to update the parameter</w:t>
      </w:r>
    </w:p>
    <w:p w14:paraId="46AEC66D" w14:textId="77777777" w:rsidR="008B4567" w:rsidRDefault="00427009">
      <w:pPr>
        <w:pStyle w:val="ListParagraph"/>
        <w:numPr>
          <w:ilvl w:val="0"/>
          <w:numId w:val="15"/>
        </w:numPr>
        <w:spacing w:line="240" w:lineRule="auto"/>
        <w:rPr>
          <w:lang w:eastAsia="zh-CN"/>
        </w:rPr>
      </w:pPr>
      <w:r>
        <w:rPr>
          <w:lang w:eastAsia="zh-CN"/>
        </w:rPr>
        <w:t>v: parameter validated</w:t>
      </w:r>
    </w:p>
    <w:p w14:paraId="39FF186B" w14:textId="77777777" w:rsidR="008B4567" w:rsidRDefault="00427009">
      <w:pPr>
        <w:pStyle w:val="ListParagraph"/>
        <w:numPr>
          <w:ilvl w:val="0"/>
          <w:numId w:val="15"/>
        </w:numPr>
        <w:spacing w:line="240" w:lineRule="auto"/>
        <w:rPr>
          <w:lang w:eastAsia="zh-CN"/>
        </w:rPr>
      </w:pPr>
      <w:r>
        <w:rPr>
          <w:lang w:eastAsia="zh-CN"/>
        </w:rPr>
        <w:t>a: agreed on new parameters</w:t>
      </w:r>
    </w:p>
    <w:p w14:paraId="0A588C07" w14:textId="77777777" w:rsidR="008B4567" w:rsidRDefault="00427009">
      <w:pPr>
        <w:pStyle w:val="ListParagraph"/>
        <w:numPr>
          <w:ilvl w:val="0"/>
          <w:numId w:val="15"/>
        </w:numPr>
        <w:spacing w:line="240" w:lineRule="auto"/>
        <w:rPr>
          <w:lang w:eastAsia="zh-CN"/>
        </w:rPr>
      </w:pPr>
      <w:r>
        <w:rPr>
          <w:lang w:eastAsia="zh-CN"/>
        </w:rPr>
        <w:t>wa: working assumption achieved on new parameters</w:t>
      </w:r>
    </w:p>
    <w:p w14:paraId="0200A324" w14:textId="77777777" w:rsidR="008B4567" w:rsidRDefault="00427009">
      <w:pPr>
        <w:pStyle w:val="ListParagraph"/>
        <w:numPr>
          <w:ilvl w:val="0"/>
          <w:numId w:val="15"/>
        </w:numPr>
        <w:spacing w:line="240" w:lineRule="auto"/>
        <w:rPr>
          <w:lang w:eastAsia="zh-CN"/>
        </w:rPr>
      </w:pPr>
      <w:r>
        <w:rPr>
          <w:lang w:eastAsia="zh-CN"/>
        </w:rPr>
        <w:t>o: open for further discussion</w:t>
      </w:r>
    </w:p>
    <w:p w14:paraId="6D7F5133" w14:textId="77777777" w:rsidR="008B4567" w:rsidRDefault="008B4567">
      <w:pPr>
        <w:pStyle w:val="BodyText"/>
        <w:spacing w:after="0"/>
        <w:rPr>
          <w:rFonts w:ascii="Times New Roman" w:eastAsiaTheme="minorEastAsia" w:hAnsi="Times New Roman"/>
          <w:szCs w:val="20"/>
          <w:lang w:eastAsia="ko-KR"/>
        </w:rPr>
      </w:pPr>
    </w:p>
    <w:p w14:paraId="485B096A" w14:textId="77777777" w:rsidR="008B4567" w:rsidRDefault="00427009">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Several companies (Sharp, Ericsson) provided inputs that UMa and UMi pathloss model does not need to be updated and should be considered validated.</w:t>
      </w:r>
    </w:p>
    <w:p w14:paraId="678509E3" w14:textId="77777777" w:rsidR="008B4567" w:rsidRDefault="008B4567">
      <w:pPr>
        <w:pStyle w:val="BodyText"/>
        <w:spacing w:after="0"/>
        <w:rPr>
          <w:rFonts w:ascii="Times New Roman" w:eastAsiaTheme="minorEastAsia" w:hAnsi="Times New Roman"/>
          <w:szCs w:val="20"/>
          <w:lang w:eastAsia="ko-KR"/>
        </w:rPr>
      </w:pPr>
    </w:p>
    <w:p w14:paraId="75D93642" w14:textId="77777777" w:rsidR="008B4567" w:rsidRDefault="00427009">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Based on the results provided by companies, moderator suggest discussions on the following proposal.</w:t>
      </w:r>
    </w:p>
    <w:p w14:paraId="2903784A" w14:textId="77777777" w:rsidR="008B4567" w:rsidRDefault="008B4567">
      <w:pPr>
        <w:pStyle w:val="BodyText"/>
        <w:spacing w:after="0"/>
        <w:rPr>
          <w:rFonts w:ascii="Times New Roman" w:eastAsiaTheme="minorEastAsia" w:hAnsi="Times New Roman"/>
          <w:szCs w:val="20"/>
          <w:lang w:eastAsia="ko-KR"/>
        </w:rPr>
      </w:pPr>
    </w:p>
    <w:p w14:paraId="052A8188" w14:textId="77777777" w:rsidR="008B4567" w:rsidRDefault="00427009">
      <w:pPr>
        <w:pStyle w:val="Heading5"/>
        <w:rPr>
          <w:rFonts w:eastAsiaTheme="minorEastAsia"/>
          <w:lang w:val="en-US" w:eastAsia="ko-KR"/>
        </w:rPr>
      </w:pPr>
      <w:r>
        <w:rPr>
          <w:rFonts w:eastAsiaTheme="minorEastAsia"/>
          <w:lang w:val="en-US" w:eastAsia="ko-KR"/>
        </w:rPr>
        <w:t>Proposal #2.2-1:</w:t>
      </w:r>
    </w:p>
    <w:p w14:paraId="4AB7FF4B" w14:textId="77777777" w:rsidR="008B4567" w:rsidRDefault="00427009">
      <w:pPr>
        <w:pStyle w:val="BodyText"/>
        <w:numPr>
          <w:ilvl w:val="0"/>
          <w:numId w:val="20"/>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Based on measurement data provided, RAN1 concludes pathloss parameters in TR38.901 that following scenarios are validated and no updates to TR are made.</w:t>
      </w:r>
    </w:p>
    <w:p w14:paraId="0FC9C5A1" w14:textId="77777777" w:rsidR="008B4567" w:rsidRDefault="00427009">
      <w:pPr>
        <w:pStyle w:val="BodyText"/>
        <w:numPr>
          <w:ilvl w:val="1"/>
          <w:numId w:val="20"/>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UMi LOS/NLOS</w:t>
      </w:r>
    </w:p>
    <w:p w14:paraId="4AAF5BBF" w14:textId="77777777" w:rsidR="008B4567" w:rsidRDefault="00427009">
      <w:pPr>
        <w:pStyle w:val="BodyText"/>
        <w:numPr>
          <w:ilvl w:val="1"/>
          <w:numId w:val="20"/>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UMa LOS/NLOS</w:t>
      </w:r>
    </w:p>
    <w:p w14:paraId="445F994F" w14:textId="77777777" w:rsidR="008B4567" w:rsidRDefault="008B4567">
      <w:pPr>
        <w:pStyle w:val="BodyText"/>
        <w:spacing w:after="0"/>
        <w:rPr>
          <w:rFonts w:ascii="Times New Roman" w:eastAsiaTheme="minorEastAsia" w:hAnsi="Times New Roman"/>
          <w:szCs w:val="20"/>
          <w:lang w:eastAsia="ko-KR"/>
        </w:rPr>
      </w:pPr>
    </w:p>
    <w:p w14:paraId="106FCA09" w14:textId="378FE62F" w:rsidR="000E49A8" w:rsidRDefault="000E49A8" w:rsidP="000E49A8">
      <w:pPr>
        <w:pStyle w:val="Heading5"/>
        <w:rPr>
          <w:rFonts w:eastAsiaTheme="minorEastAsia"/>
          <w:lang w:val="en-US" w:eastAsia="ko-KR"/>
        </w:rPr>
      </w:pPr>
      <w:r>
        <w:rPr>
          <w:rFonts w:eastAsiaTheme="minorEastAsia"/>
          <w:lang w:val="en-US" w:eastAsia="ko-KR"/>
        </w:rPr>
        <w:t>Proposal #2.2-2:</w:t>
      </w:r>
    </w:p>
    <w:p w14:paraId="4036DD8C" w14:textId="14CE8BE3" w:rsidR="000E49A8" w:rsidRDefault="000E49A8" w:rsidP="000E49A8">
      <w:pPr>
        <w:pStyle w:val="BodyText"/>
        <w:numPr>
          <w:ilvl w:val="0"/>
          <w:numId w:val="62"/>
        </w:numPr>
        <w:spacing w:after="0"/>
        <w:rPr>
          <w:rFonts w:ascii="Times New Roman" w:eastAsiaTheme="minorEastAsia" w:hAnsi="Times New Roman"/>
          <w:szCs w:val="20"/>
          <w:lang w:eastAsia="ko-KR"/>
        </w:rPr>
      </w:pPr>
      <w:r w:rsidRPr="000E49A8">
        <w:rPr>
          <w:rFonts w:ascii="Times New Roman" w:eastAsiaTheme="minorEastAsia" w:hAnsi="Times New Roman"/>
          <w:szCs w:val="20"/>
          <w:lang w:eastAsia="ko-KR"/>
        </w:rPr>
        <w:t xml:space="preserve">Further study whether/how to handle the LOS pathloss convergence regardless of the frequency band </w:t>
      </w:r>
      <w:r>
        <w:rPr>
          <w:rFonts w:ascii="Times New Roman" w:eastAsiaTheme="minorEastAsia" w:hAnsi="Times New Roman"/>
          <w:szCs w:val="20"/>
          <w:lang w:eastAsia="ko-KR"/>
        </w:rPr>
        <w:t>beyond</w:t>
      </w:r>
      <w:r w:rsidRPr="000E49A8">
        <w:rPr>
          <w:rFonts w:ascii="Times New Roman" w:eastAsiaTheme="minorEastAsia" w:hAnsi="Times New Roman"/>
          <w:szCs w:val="20"/>
          <w:lang w:eastAsia="ko-KR"/>
        </w:rPr>
        <w:t xml:space="preserve"> the breakpoint </w:t>
      </w:r>
      <w:r>
        <w:rPr>
          <w:rFonts w:ascii="Times New Roman" w:eastAsiaTheme="minorEastAsia" w:hAnsi="Times New Roman"/>
          <w:szCs w:val="20"/>
          <w:lang w:eastAsia="ko-KR"/>
        </w:rPr>
        <w:t xml:space="preserve">distance </w:t>
      </w:r>
      <w:r w:rsidRPr="000E49A8">
        <w:rPr>
          <w:rFonts w:ascii="Times New Roman" w:eastAsiaTheme="minorEastAsia" w:hAnsi="Times New Roman"/>
          <w:szCs w:val="20"/>
          <w:lang w:eastAsia="ko-KR"/>
        </w:rPr>
        <w:t>phenomena</w:t>
      </w:r>
      <w:r>
        <w:rPr>
          <w:rFonts w:ascii="Times New Roman" w:eastAsiaTheme="minorEastAsia" w:hAnsi="Times New Roman"/>
          <w:szCs w:val="20"/>
          <w:lang w:eastAsia="ko-KR"/>
        </w:rPr>
        <w:t>.</w:t>
      </w:r>
    </w:p>
    <w:p w14:paraId="74903107" w14:textId="77777777" w:rsidR="000E49A8" w:rsidRDefault="000E49A8" w:rsidP="000E49A8">
      <w:pPr>
        <w:pStyle w:val="BodyText"/>
        <w:spacing w:after="0"/>
        <w:rPr>
          <w:rFonts w:ascii="Times New Roman" w:eastAsiaTheme="minorEastAsia" w:hAnsi="Times New Roman"/>
          <w:szCs w:val="20"/>
          <w:lang w:eastAsia="ko-KR"/>
        </w:rPr>
      </w:pPr>
    </w:p>
    <w:p w14:paraId="0AF6E297" w14:textId="77777777" w:rsidR="000E49A8" w:rsidRPr="000E49A8" w:rsidRDefault="000E49A8" w:rsidP="000E49A8">
      <w:pPr>
        <w:pStyle w:val="BodyText"/>
        <w:spacing w:after="0"/>
        <w:rPr>
          <w:rFonts w:ascii="Times New Roman" w:eastAsiaTheme="minorEastAsia" w:hAnsi="Times New Roman"/>
          <w:szCs w:val="20"/>
          <w:lang w:eastAsia="ko-KR"/>
        </w:rPr>
      </w:pPr>
    </w:p>
    <w:p w14:paraId="22894D42" w14:textId="77777777" w:rsidR="008B4567" w:rsidRDefault="00427009">
      <w:pPr>
        <w:pStyle w:val="Heading4"/>
        <w:rPr>
          <w:rFonts w:eastAsia="SimSun"/>
          <w:lang w:val="en-US" w:eastAsia="zh-CN"/>
        </w:rPr>
      </w:pPr>
      <w:r>
        <w:rPr>
          <w:rFonts w:eastAsia="SimSun"/>
          <w:lang w:val="en-US" w:eastAsia="zh-CN"/>
        </w:rPr>
        <w:t>Round #1 Discussion</w:t>
      </w:r>
    </w:p>
    <w:p w14:paraId="0865A37D" w14:textId="77777777" w:rsidR="008B4567" w:rsidRDefault="00427009">
      <w:pPr>
        <w:rPr>
          <w:lang w:eastAsia="zh-CN"/>
        </w:rPr>
      </w:pPr>
      <w:r>
        <w:rPr>
          <w:lang w:eastAsia="zh-CN"/>
        </w:rPr>
        <w:t xml:space="preserve">Please provide comments on issues in this Section. </w:t>
      </w:r>
    </w:p>
    <w:tbl>
      <w:tblPr>
        <w:tblStyle w:val="TableGrid"/>
        <w:tblW w:w="0" w:type="auto"/>
        <w:tblLook w:val="04A0" w:firstRow="1" w:lastRow="0" w:firstColumn="1" w:lastColumn="0" w:noHBand="0" w:noVBand="1"/>
      </w:tblPr>
      <w:tblGrid>
        <w:gridCol w:w="1795"/>
        <w:gridCol w:w="8995"/>
      </w:tblGrid>
      <w:tr w:rsidR="008B4567" w14:paraId="1E57415F" w14:textId="77777777">
        <w:tc>
          <w:tcPr>
            <w:tcW w:w="1795" w:type="dxa"/>
            <w:shd w:val="clear" w:color="auto" w:fill="FBE4D5" w:themeFill="accent2" w:themeFillTint="33"/>
          </w:tcPr>
          <w:p w14:paraId="3E3DA2F7" w14:textId="77777777" w:rsidR="008B4567" w:rsidRDefault="00427009">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Company</w:t>
            </w:r>
          </w:p>
        </w:tc>
        <w:tc>
          <w:tcPr>
            <w:tcW w:w="8995" w:type="dxa"/>
            <w:shd w:val="clear" w:color="auto" w:fill="FBE4D5" w:themeFill="accent2" w:themeFillTint="33"/>
          </w:tcPr>
          <w:p w14:paraId="5DA1AC2E" w14:textId="77777777" w:rsidR="008B4567" w:rsidRDefault="00427009">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Comments</w:t>
            </w:r>
          </w:p>
        </w:tc>
      </w:tr>
      <w:tr w:rsidR="008B4567" w14:paraId="1DF70ACF" w14:textId="77777777">
        <w:tc>
          <w:tcPr>
            <w:tcW w:w="1795" w:type="dxa"/>
          </w:tcPr>
          <w:p w14:paraId="14739921" w14:textId="77777777" w:rsidR="008B4567" w:rsidRDefault="00427009">
            <w:pPr>
              <w:pStyle w:val="BodyText"/>
              <w:spacing w:before="0" w:after="0" w:line="240" w:lineRule="auto"/>
              <w:rPr>
                <w:rFonts w:ascii="Times New Roman" w:hAnsi="Times New Roman"/>
                <w:szCs w:val="20"/>
                <w:lang w:eastAsia="ko-KR"/>
              </w:rPr>
            </w:pPr>
            <w:r>
              <w:rPr>
                <w:rFonts w:ascii="Times New Roman" w:hAnsi="Times New Roman"/>
                <w:szCs w:val="20"/>
                <w:lang w:eastAsia="ko-KR"/>
              </w:rPr>
              <w:t>QC</w:t>
            </w:r>
          </w:p>
        </w:tc>
        <w:tc>
          <w:tcPr>
            <w:tcW w:w="8995" w:type="dxa"/>
          </w:tcPr>
          <w:p w14:paraId="31C642A2" w14:textId="77777777" w:rsidR="008B4567" w:rsidRDefault="00427009">
            <w:pPr>
              <w:pStyle w:val="BodyText"/>
              <w:spacing w:before="0" w:after="0" w:line="240" w:lineRule="auto"/>
              <w:rPr>
                <w:rFonts w:ascii="Times New Roman" w:hAnsi="Times New Roman"/>
                <w:szCs w:val="20"/>
                <w:lang w:eastAsia="ko-KR"/>
              </w:rPr>
            </w:pPr>
            <w:r>
              <w:rPr>
                <w:rFonts w:ascii="Times New Roman" w:hAnsi="Times New Roman"/>
                <w:szCs w:val="20"/>
                <w:lang w:eastAsia="ko-KR"/>
              </w:rPr>
              <w:t>Support</w:t>
            </w:r>
          </w:p>
        </w:tc>
      </w:tr>
      <w:tr w:rsidR="008B4567" w14:paraId="4C3BF5F9" w14:textId="77777777">
        <w:trPr>
          <w:trHeight w:val="46"/>
        </w:trPr>
        <w:tc>
          <w:tcPr>
            <w:tcW w:w="1795" w:type="dxa"/>
          </w:tcPr>
          <w:p w14:paraId="29666564" w14:textId="77777777" w:rsidR="008B4567" w:rsidRDefault="00427009">
            <w:pPr>
              <w:pStyle w:val="BodyText"/>
              <w:spacing w:before="0" w:after="0" w:line="240" w:lineRule="auto"/>
              <w:rPr>
                <w:rFonts w:ascii="Times New Roman" w:hAnsi="Times New Roman"/>
                <w:szCs w:val="20"/>
                <w:lang w:eastAsia="zh-CN"/>
              </w:rPr>
            </w:pPr>
            <w:r>
              <w:rPr>
                <w:rFonts w:ascii="Times New Roman" w:hAnsi="Times New Roman"/>
                <w:szCs w:val="20"/>
                <w:lang w:eastAsia="zh-CN"/>
              </w:rPr>
              <w:lastRenderedPageBreak/>
              <w:t>AT&amp;T</w:t>
            </w:r>
          </w:p>
        </w:tc>
        <w:tc>
          <w:tcPr>
            <w:tcW w:w="8995" w:type="dxa"/>
          </w:tcPr>
          <w:p w14:paraId="584C7E06" w14:textId="77777777" w:rsidR="008B4567" w:rsidRDefault="00427009">
            <w:pPr>
              <w:pStyle w:val="BodyText"/>
              <w:spacing w:before="0" w:after="0" w:line="240" w:lineRule="auto"/>
              <w:rPr>
                <w:rFonts w:ascii="Times New Roman" w:hAnsi="Times New Roman"/>
                <w:szCs w:val="20"/>
                <w:lang w:eastAsia="zh-CN"/>
              </w:rPr>
            </w:pPr>
            <w:r>
              <w:rPr>
                <w:rFonts w:ascii="Times New Roman" w:hAnsi="Times New Roman"/>
                <w:szCs w:val="20"/>
                <w:lang w:eastAsia="zh-CN"/>
              </w:rPr>
              <w:t xml:space="preserve">Updated the AT&amp;T proposals above based on our revised document. </w:t>
            </w:r>
          </w:p>
          <w:p w14:paraId="098B9E13" w14:textId="77777777" w:rsidR="008B4567" w:rsidRDefault="00427009">
            <w:pPr>
              <w:pStyle w:val="BodyText"/>
              <w:spacing w:before="0" w:after="0" w:line="240" w:lineRule="auto"/>
              <w:rPr>
                <w:rFonts w:ascii="Times New Roman" w:hAnsi="Times New Roman"/>
                <w:szCs w:val="20"/>
                <w:lang w:eastAsia="zh-CN"/>
              </w:rPr>
            </w:pPr>
            <w:r>
              <w:rPr>
                <w:rFonts w:ascii="Times New Roman" w:hAnsi="Times New Roman"/>
                <w:szCs w:val="20"/>
                <w:lang w:eastAsia="zh-CN"/>
              </w:rPr>
              <w:t>We would be ok with the proposal for UMi. For UMa our measurements show that the current model under estimates the PL in NLoS environments, especially for distances over 200m.</w:t>
            </w:r>
          </w:p>
        </w:tc>
      </w:tr>
      <w:tr w:rsidR="008B4567" w14:paraId="18F6C93B" w14:textId="77777777">
        <w:trPr>
          <w:trHeight w:val="46"/>
        </w:trPr>
        <w:tc>
          <w:tcPr>
            <w:tcW w:w="1795" w:type="dxa"/>
          </w:tcPr>
          <w:p w14:paraId="33583EB4" w14:textId="77777777" w:rsidR="008B4567" w:rsidRDefault="00427009">
            <w:pPr>
              <w:pStyle w:val="BodyText"/>
              <w:spacing w:before="0" w:after="0" w:line="240" w:lineRule="auto"/>
              <w:rPr>
                <w:rFonts w:ascii="Times New Roman" w:hAnsi="Times New Roman"/>
                <w:szCs w:val="20"/>
                <w:lang w:eastAsia="ko-KR"/>
              </w:rPr>
            </w:pPr>
            <w:r>
              <w:rPr>
                <w:rFonts w:ascii="Times New Roman" w:hAnsi="Times New Roman" w:hint="eastAsia"/>
                <w:szCs w:val="20"/>
                <w:lang w:eastAsia="ko-KR"/>
              </w:rPr>
              <w:t>S</w:t>
            </w:r>
            <w:r>
              <w:rPr>
                <w:rFonts w:ascii="Times New Roman" w:hAnsi="Times New Roman"/>
                <w:szCs w:val="20"/>
                <w:lang w:eastAsia="ko-KR"/>
              </w:rPr>
              <w:t>amsung</w:t>
            </w:r>
          </w:p>
        </w:tc>
        <w:tc>
          <w:tcPr>
            <w:tcW w:w="8995" w:type="dxa"/>
          </w:tcPr>
          <w:p w14:paraId="5B6A52C9" w14:textId="77777777" w:rsidR="008B4567" w:rsidRDefault="00427009">
            <w:pPr>
              <w:pStyle w:val="BodyText"/>
              <w:spacing w:before="0" w:after="0" w:line="240" w:lineRule="auto"/>
              <w:rPr>
                <w:rFonts w:ascii="Times New Roman" w:hAnsi="Times New Roman"/>
                <w:szCs w:val="20"/>
                <w:lang w:eastAsia="ko-KR"/>
              </w:rPr>
            </w:pPr>
            <w:r>
              <w:rPr>
                <w:rFonts w:ascii="Times New Roman" w:hAnsi="Times New Roman" w:hint="eastAsia"/>
                <w:szCs w:val="20"/>
                <w:lang w:eastAsia="ko-KR"/>
              </w:rPr>
              <w:t>S</w:t>
            </w:r>
            <w:r>
              <w:rPr>
                <w:rFonts w:ascii="Times New Roman" w:hAnsi="Times New Roman"/>
                <w:szCs w:val="20"/>
                <w:lang w:eastAsia="ko-KR"/>
              </w:rPr>
              <w:t>upport</w:t>
            </w:r>
          </w:p>
        </w:tc>
      </w:tr>
      <w:tr w:rsidR="008B4567" w14:paraId="1EE58B22" w14:textId="77777777">
        <w:trPr>
          <w:trHeight w:val="46"/>
        </w:trPr>
        <w:tc>
          <w:tcPr>
            <w:tcW w:w="1795" w:type="dxa"/>
          </w:tcPr>
          <w:p w14:paraId="4E92989A" w14:textId="77777777" w:rsidR="008B4567" w:rsidRDefault="00427009">
            <w:pPr>
              <w:pStyle w:val="BodyText"/>
              <w:spacing w:after="0" w:line="240" w:lineRule="auto"/>
              <w:rPr>
                <w:rFonts w:ascii="Times New Roman" w:hAnsi="Times New Roman"/>
                <w:szCs w:val="20"/>
                <w:lang w:eastAsia="ko-KR"/>
              </w:rPr>
            </w:pPr>
            <w:r>
              <w:rPr>
                <w:rFonts w:ascii="Times New Roman" w:hAnsi="Times New Roman"/>
                <w:szCs w:val="20"/>
                <w:lang w:eastAsia="ko-KR"/>
              </w:rPr>
              <w:t>Sony</w:t>
            </w:r>
          </w:p>
        </w:tc>
        <w:tc>
          <w:tcPr>
            <w:tcW w:w="8995" w:type="dxa"/>
          </w:tcPr>
          <w:p w14:paraId="68F52050" w14:textId="77777777" w:rsidR="008B4567" w:rsidRDefault="00427009">
            <w:pPr>
              <w:pStyle w:val="BodyText"/>
              <w:spacing w:after="0" w:line="240" w:lineRule="auto"/>
              <w:rPr>
                <w:rFonts w:ascii="Times New Roman" w:hAnsi="Times New Roman"/>
                <w:szCs w:val="20"/>
                <w:lang w:eastAsia="ko-KR"/>
              </w:rPr>
            </w:pPr>
            <w:r>
              <w:rPr>
                <w:rFonts w:ascii="Times New Roman" w:hAnsi="Times New Roman"/>
                <w:szCs w:val="20"/>
                <w:lang w:eastAsia="ko-KR"/>
              </w:rPr>
              <w:t>Support</w:t>
            </w:r>
          </w:p>
        </w:tc>
      </w:tr>
      <w:tr w:rsidR="008B4567" w14:paraId="046E9CDD" w14:textId="77777777">
        <w:trPr>
          <w:trHeight w:val="46"/>
        </w:trPr>
        <w:tc>
          <w:tcPr>
            <w:tcW w:w="1795" w:type="dxa"/>
          </w:tcPr>
          <w:p w14:paraId="67176AAB" w14:textId="77777777" w:rsidR="008B4567" w:rsidRDefault="00427009">
            <w:pPr>
              <w:pStyle w:val="BodyText"/>
              <w:spacing w:after="0" w:line="240" w:lineRule="auto"/>
              <w:rPr>
                <w:rFonts w:ascii="Times New Roman" w:hAnsi="Times New Roman"/>
                <w:color w:val="000000" w:themeColor="text1"/>
                <w:szCs w:val="20"/>
                <w:lang w:eastAsia="ko-KR"/>
              </w:rPr>
            </w:pPr>
            <w:r>
              <w:rPr>
                <w:rFonts w:ascii="Times New Roman" w:eastAsia="Yu Mincho" w:hAnsi="Times New Roman" w:hint="eastAsia"/>
                <w:color w:val="000000" w:themeColor="text1"/>
                <w:szCs w:val="20"/>
                <w:lang w:eastAsia="ja-JP"/>
              </w:rPr>
              <w:t>DOCOMO</w:t>
            </w:r>
          </w:p>
        </w:tc>
        <w:tc>
          <w:tcPr>
            <w:tcW w:w="8995" w:type="dxa"/>
          </w:tcPr>
          <w:p w14:paraId="086421BA" w14:textId="77777777" w:rsidR="008B4567" w:rsidRDefault="00427009">
            <w:pPr>
              <w:pStyle w:val="BodyText"/>
              <w:spacing w:after="0" w:line="240" w:lineRule="auto"/>
              <w:rPr>
                <w:rFonts w:ascii="Times New Roman" w:hAnsi="Times New Roman"/>
                <w:color w:val="000000" w:themeColor="text1"/>
                <w:szCs w:val="20"/>
                <w:lang w:eastAsia="ko-KR"/>
              </w:rPr>
            </w:pPr>
            <w:r>
              <w:rPr>
                <w:rFonts w:ascii="Times New Roman" w:eastAsia="Yu Mincho" w:hAnsi="Times New Roman" w:hint="eastAsia"/>
                <w:color w:val="000000" w:themeColor="text1"/>
                <w:szCs w:val="20"/>
                <w:lang w:eastAsia="ja-JP"/>
              </w:rPr>
              <w:t>Support</w:t>
            </w:r>
          </w:p>
        </w:tc>
      </w:tr>
      <w:tr w:rsidR="00AB274D" w14:paraId="4ABCFE82" w14:textId="77777777">
        <w:trPr>
          <w:trHeight w:val="46"/>
        </w:trPr>
        <w:tc>
          <w:tcPr>
            <w:tcW w:w="1795" w:type="dxa"/>
          </w:tcPr>
          <w:p w14:paraId="228477EB" w14:textId="77777777" w:rsidR="00AB274D" w:rsidRPr="00AB274D" w:rsidRDefault="00AB274D">
            <w:pPr>
              <w:pStyle w:val="BodyText"/>
              <w:spacing w:after="0" w:line="240" w:lineRule="auto"/>
              <w:rPr>
                <w:rFonts w:ascii="Times New Roman" w:eastAsiaTheme="minorEastAsia" w:hAnsi="Times New Roman"/>
                <w:color w:val="000000" w:themeColor="text1"/>
                <w:szCs w:val="20"/>
                <w:lang w:eastAsia="ko-KR"/>
              </w:rPr>
            </w:pPr>
            <w:r>
              <w:rPr>
                <w:rFonts w:ascii="Times New Roman" w:eastAsiaTheme="minorEastAsia" w:hAnsi="Times New Roman" w:hint="eastAsia"/>
                <w:color w:val="000000" w:themeColor="text1"/>
                <w:szCs w:val="20"/>
                <w:lang w:eastAsia="ko-KR"/>
              </w:rPr>
              <w:t>L</w:t>
            </w:r>
            <w:r>
              <w:rPr>
                <w:rFonts w:ascii="Times New Roman" w:eastAsiaTheme="minorEastAsia" w:hAnsi="Times New Roman"/>
                <w:color w:val="000000" w:themeColor="text1"/>
                <w:szCs w:val="20"/>
                <w:lang w:eastAsia="ko-KR"/>
              </w:rPr>
              <w:t>GE</w:t>
            </w:r>
          </w:p>
        </w:tc>
        <w:tc>
          <w:tcPr>
            <w:tcW w:w="8995" w:type="dxa"/>
          </w:tcPr>
          <w:p w14:paraId="4EF93D99" w14:textId="77777777" w:rsidR="00AB274D" w:rsidRPr="00AB274D" w:rsidRDefault="00AB274D">
            <w:pPr>
              <w:pStyle w:val="BodyText"/>
              <w:spacing w:after="0" w:line="240" w:lineRule="auto"/>
              <w:rPr>
                <w:rFonts w:ascii="Times New Roman" w:eastAsiaTheme="minorEastAsia" w:hAnsi="Times New Roman"/>
                <w:color w:val="000000" w:themeColor="text1"/>
                <w:szCs w:val="20"/>
                <w:lang w:eastAsia="ko-KR"/>
              </w:rPr>
            </w:pPr>
            <w:r>
              <w:rPr>
                <w:rFonts w:ascii="Times New Roman" w:eastAsiaTheme="minorEastAsia" w:hAnsi="Times New Roman" w:hint="eastAsia"/>
                <w:color w:val="000000" w:themeColor="text1"/>
                <w:szCs w:val="20"/>
                <w:lang w:eastAsia="ko-KR"/>
              </w:rPr>
              <w:t>S</w:t>
            </w:r>
            <w:r>
              <w:rPr>
                <w:rFonts w:ascii="Times New Roman" w:eastAsiaTheme="minorEastAsia" w:hAnsi="Times New Roman"/>
                <w:color w:val="000000" w:themeColor="text1"/>
                <w:szCs w:val="20"/>
                <w:lang w:eastAsia="ko-KR"/>
              </w:rPr>
              <w:t>upport</w:t>
            </w:r>
          </w:p>
        </w:tc>
      </w:tr>
      <w:tr w:rsidR="00ED2441" w14:paraId="3E03FB16" w14:textId="77777777">
        <w:trPr>
          <w:trHeight w:val="46"/>
        </w:trPr>
        <w:tc>
          <w:tcPr>
            <w:tcW w:w="1795" w:type="dxa"/>
          </w:tcPr>
          <w:p w14:paraId="04E47AAD" w14:textId="4E966A3E" w:rsidR="00ED2441" w:rsidRDefault="00ED2441" w:rsidP="00ED2441">
            <w:pPr>
              <w:pStyle w:val="BodyText"/>
              <w:spacing w:after="0" w:line="240" w:lineRule="auto"/>
              <w:rPr>
                <w:rFonts w:ascii="Times New Roman" w:eastAsiaTheme="minorEastAsia" w:hAnsi="Times New Roman"/>
                <w:color w:val="000000" w:themeColor="text1"/>
                <w:szCs w:val="20"/>
                <w:lang w:eastAsia="ko-KR"/>
              </w:rPr>
            </w:pPr>
            <w:r>
              <w:rPr>
                <w:rFonts w:ascii="Times New Roman" w:eastAsia="Yu Mincho" w:hAnsi="Times New Roman"/>
                <w:color w:val="000000" w:themeColor="text1"/>
                <w:szCs w:val="20"/>
                <w:lang w:eastAsia="ja-JP"/>
              </w:rPr>
              <w:t>Apple</w:t>
            </w:r>
          </w:p>
        </w:tc>
        <w:tc>
          <w:tcPr>
            <w:tcW w:w="8995" w:type="dxa"/>
          </w:tcPr>
          <w:p w14:paraId="4C42E97B" w14:textId="170115ED" w:rsidR="00ED2441" w:rsidRDefault="00ED2441" w:rsidP="00ED2441">
            <w:pPr>
              <w:pStyle w:val="BodyText"/>
              <w:spacing w:after="0" w:line="240" w:lineRule="auto"/>
              <w:rPr>
                <w:rFonts w:ascii="Times New Roman" w:eastAsiaTheme="minorEastAsia" w:hAnsi="Times New Roman"/>
                <w:color w:val="000000" w:themeColor="text1"/>
                <w:szCs w:val="20"/>
                <w:lang w:eastAsia="ko-KR"/>
              </w:rPr>
            </w:pPr>
            <w:r>
              <w:rPr>
                <w:rFonts w:ascii="Times New Roman" w:eastAsia="Yu Mincho" w:hAnsi="Times New Roman"/>
                <w:color w:val="000000" w:themeColor="text1"/>
                <w:szCs w:val="20"/>
                <w:lang w:eastAsia="ja-JP"/>
              </w:rPr>
              <w:t>Support</w:t>
            </w:r>
          </w:p>
        </w:tc>
      </w:tr>
      <w:tr w:rsidR="003E73B0" w14:paraId="2921552E" w14:textId="77777777">
        <w:trPr>
          <w:trHeight w:val="46"/>
        </w:trPr>
        <w:tc>
          <w:tcPr>
            <w:tcW w:w="1795" w:type="dxa"/>
          </w:tcPr>
          <w:p w14:paraId="082631D1" w14:textId="657EBF66" w:rsidR="003E73B0" w:rsidRDefault="003E73B0" w:rsidP="00ED2441">
            <w:pPr>
              <w:pStyle w:val="BodyText"/>
              <w:spacing w:after="0" w:line="240" w:lineRule="auto"/>
              <w:rPr>
                <w:rFonts w:ascii="Times New Roman" w:eastAsia="Yu Mincho" w:hAnsi="Times New Roman"/>
                <w:color w:val="000000" w:themeColor="text1"/>
                <w:szCs w:val="20"/>
                <w:lang w:eastAsia="ja-JP"/>
              </w:rPr>
            </w:pPr>
            <w:r>
              <w:rPr>
                <w:rFonts w:ascii="Times New Roman" w:eastAsia="Yu Mincho" w:hAnsi="Times New Roman"/>
                <w:color w:val="000000" w:themeColor="text1"/>
                <w:szCs w:val="20"/>
                <w:lang w:eastAsia="ja-JP"/>
              </w:rPr>
              <w:t>CATT</w:t>
            </w:r>
          </w:p>
        </w:tc>
        <w:tc>
          <w:tcPr>
            <w:tcW w:w="8995" w:type="dxa"/>
          </w:tcPr>
          <w:p w14:paraId="3C51CC8F" w14:textId="66EBE8FF" w:rsidR="003E73B0" w:rsidRDefault="003E73B0" w:rsidP="00ED2441">
            <w:pPr>
              <w:pStyle w:val="BodyText"/>
              <w:spacing w:after="0" w:line="240" w:lineRule="auto"/>
              <w:rPr>
                <w:rFonts w:ascii="Times New Roman" w:eastAsia="Yu Mincho" w:hAnsi="Times New Roman"/>
                <w:color w:val="000000" w:themeColor="text1"/>
                <w:szCs w:val="20"/>
                <w:lang w:eastAsia="ja-JP"/>
              </w:rPr>
            </w:pPr>
            <w:r>
              <w:rPr>
                <w:rFonts w:ascii="Times New Roman" w:eastAsia="Yu Mincho" w:hAnsi="Times New Roman"/>
                <w:color w:val="000000" w:themeColor="text1"/>
                <w:szCs w:val="20"/>
                <w:lang w:eastAsia="ja-JP"/>
              </w:rPr>
              <w:t>OK</w:t>
            </w:r>
          </w:p>
        </w:tc>
      </w:tr>
      <w:tr w:rsidR="004926D5" w14:paraId="79605186" w14:textId="77777777">
        <w:trPr>
          <w:trHeight w:val="46"/>
        </w:trPr>
        <w:tc>
          <w:tcPr>
            <w:tcW w:w="1795" w:type="dxa"/>
          </w:tcPr>
          <w:p w14:paraId="164F5E12" w14:textId="12162616" w:rsidR="004926D5" w:rsidRDefault="004926D5" w:rsidP="00ED2441">
            <w:pPr>
              <w:pStyle w:val="BodyText"/>
              <w:spacing w:after="0" w:line="240" w:lineRule="auto"/>
              <w:rPr>
                <w:rFonts w:ascii="Times New Roman" w:eastAsia="Yu Mincho" w:hAnsi="Times New Roman"/>
                <w:color w:val="000000" w:themeColor="text1"/>
                <w:szCs w:val="20"/>
                <w:lang w:eastAsia="ja-JP"/>
              </w:rPr>
            </w:pPr>
            <w:r>
              <w:rPr>
                <w:rFonts w:ascii="Times New Roman" w:eastAsia="Yu Mincho" w:hAnsi="Times New Roman"/>
                <w:color w:val="000000" w:themeColor="text1"/>
                <w:szCs w:val="20"/>
                <w:lang w:eastAsia="ja-JP"/>
              </w:rPr>
              <w:t>Ericsson</w:t>
            </w:r>
          </w:p>
        </w:tc>
        <w:tc>
          <w:tcPr>
            <w:tcW w:w="8995" w:type="dxa"/>
          </w:tcPr>
          <w:p w14:paraId="7DD89886" w14:textId="19BE2384" w:rsidR="004926D5" w:rsidRDefault="004926D5" w:rsidP="00ED2441">
            <w:pPr>
              <w:pStyle w:val="BodyText"/>
              <w:spacing w:after="0" w:line="240" w:lineRule="auto"/>
              <w:rPr>
                <w:rFonts w:ascii="Times New Roman" w:eastAsia="Yu Mincho" w:hAnsi="Times New Roman"/>
                <w:color w:val="000000" w:themeColor="text1"/>
                <w:szCs w:val="20"/>
                <w:lang w:eastAsia="ja-JP"/>
              </w:rPr>
            </w:pPr>
            <w:r>
              <w:rPr>
                <w:rFonts w:ascii="Times New Roman" w:eastAsia="Yu Mincho" w:hAnsi="Times New Roman"/>
                <w:color w:val="000000" w:themeColor="text1"/>
                <w:szCs w:val="20"/>
                <w:lang w:eastAsia="ja-JP"/>
              </w:rPr>
              <w:t>Support</w:t>
            </w:r>
          </w:p>
        </w:tc>
      </w:tr>
      <w:tr w:rsidR="00970109" w14:paraId="393E17B2" w14:textId="77777777" w:rsidTr="00970109">
        <w:trPr>
          <w:trHeight w:val="46"/>
        </w:trPr>
        <w:tc>
          <w:tcPr>
            <w:tcW w:w="1795" w:type="dxa"/>
            <w:shd w:val="clear" w:color="auto" w:fill="E2EFD9" w:themeFill="accent6" w:themeFillTint="33"/>
          </w:tcPr>
          <w:p w14:paraId="133EB662" w14:textId="1566E577" w:rsidR="00970109" w:rsidRDefault="00970109" w:rsidP="00ED2441">
            <w:pPr>
              <w:pStyle w:val="BodyText"/>
              <w:spacing w:after="0" w:line="240" w:lineRule="auto"/>
              <w:rPr>
                <w:rFonts w:ascii="Times New Roman" w:eastAsia="Yu Mincho" w:hAnsi="Times New Roman"/>
                <w:color w:val="000000" w:themeColor="text1"/>
                <w:szCs w:val="20"/>
                <w:lang w:eastAsia="ja-JP"/>
              </w:rPr>
            </w:pPr>
            <w:r>
              <w:rPr>
                <w:rFonts w:ascii="Times New Roman" w:eastAsia="Yu Mincho" w:hAnsi="Times New Roman"/>
                <w:color w:val="000000" w:themeColor="text1"/>
                <w:szCs w:val="20"/>
                <w:lang w:eastAsia="ja-JP"/>
              </w:rPr>
              <w:t>Moderator</w:t>
            </w:r>
          </w:p>
        </w:tc>
        <w:tc>
          <w:tcPr>
            <w:tcW w:w="8995" w:type="dxa"/>
            <w:shd w:val="clear" w:color="auto" w:fill="E2EFD9" w:themeFill="accent6" w:themeFillTint="33"/>
          </w:tcPr>
          <w:p w14:paraId="67E78DF6" w14:textId="131A67AB" w:rsidR="00970109" w:rsidRDefault="00970109" w:rsidP="00ED2441">
            <w:pPr>
              <w:pStyle w:val="BodyText"/>
              <w:spacing w:after="0" w:line="240" w:lineRule="auto"/>
              <w:rPr>
                <w:rFonts w:ascii="Times New Roman" w:eastAsia="Yu Mincho" w:hAnsi="Times New Roman"/>
                <w:color w:val="000000" w:themeColor="text1"/>
                <w:szCs w:val="20"/>
                <w:lang w:eastAsia="ja-JP"/>
              </w:rPr>
            </w:pPr>
            <w:r>
              <w:rPr>
                <w:rFonts w:ascii="Times New Roman" w:eastAsia="Yu Mincho" w:hAnsi="Times New Roman"/>
                <w:color w:val="000000" w:themeColor="text1"/>
                <w:szCs w:val="20"/>
                <w:lang w:eastAsia="ja-JP"/>
              </w:rPr>
              <w:t>Added Proposal #2.2-2 based on Samsung’s contribution.</w:t>
            </w:r>
          </w:p>
        </w:tc>
      </w:tr>
      <w:tr w:rsidR="00970109" w14:paraId="1BA3FDC5" w14:textId="77777777">
        <w:trPr>
          <w:trHeight w:val="46"/>
        </w:trPr>
        <w:tc>
          <w:tcPr>
            <w:tcW w:w="1795" w:type="dxa"/>
          </w:tcPr>
          <w:p w14:paraId="19D46F7F" w14:textId="43D8040B" w:rsidR="00970109" w:rsidRDefault="003B1145" w:rsidP="00ED2441">
            <w:pPr>
              <w:pStyle w:val="BodyText"/>
              <w:spacing w:after="0" w:line="240" w:lineRule="auto"/>
              <w:rPr>
                <w:rFonts w:ascii="Times New Roman" w:eastAsia="Yu Mincho" w:hAnsi="Times New Roman"/>
                <w:color w:val="000000" w:themeColor="text1"/>
                <w:szCs w:val="20"/>
                <w:lang w:eastAsia="ja-JP"/>
              </w:rPr>
            </w:pPr>
            <w:r>
              <w:rPr>
                <w:rFonts w:ascii="Times New Roman" w:eastAsia="Yu Mincho" w:hAnsi="Times New Roman"/>
                <w:color w:val="000000" w:themeColor="text1"/>
                <w:szCs w:val="20"/>
                <w:lang w:eastAsia="ja-JP"/>
              </w:rPr>
              <w:t xml:space="preserve">Nokia </w:t>
            </w:r>
          </w:p>
        </w:tc>
        <w:tc>
          <w:tcPr>
            <w:tcW w:w="8995" w:type="dxa"/>
          </w:tcPr>
          <w:p w14:paraId="05C6186F" w14:textId="3942E69D" w:rsidR="00970109" w:rsidRDefault="003B1145" w:rsidP="00ED2441">
            <w:pPr>
              <w:pStyle w:val="BodyText"/>
              <w:spacing w:after="0" w:line="240" w:lineRule="auto"/>
              <w:rPr>
                <w:rFonts w:ascii="Times New Roman" w:eastAsia="Yu Mincho" w:hAnsi="Times New Roman"/>
                <w:color w:val="000000" w:themeColor="text1"/>
                <w:szCs w:val="20"/>
                <w:lang w:eastAsia="ja-JP"/>
              </w:rPr>
            </w:pPr>
            <w:r>
              <w:rPr>
                <w:rFonts w:ascii="Times New Roman" w:eastAsia="Yu Mincho" w:hAnsi="Times New Roman"/>
                <w:color w:val="000000" w:themeColor="text1"/>
                <w:szCs w:val="20"/>
                <w:lang w:eastAsia="ja-JP"/>
              </w:rPr>
              <w:t>Support proposal 2.2-1</w:t>
            </w:r>
          </w:p>
        </w:tc>
      </w:tr>
      <w:tr w:rsidR="00E34673" w14:paraId="3A8781DF" w14:textId="77777777">
        <w:trPr>
          <w:trHeight w:val="46"/>
        </w:trPr>
        <w:tc>
          <w:tcPr>
            <w:tcW w:w="1795" w:type="dxa"/>
          </w:tcPr>
          <w:p w14:paraId="5CF3C08E" w14:textId="7E345F67" w:rsidR="00E34673" w:rsidRPr="00E34673" w:rsidRDefault="00E34673" w:rsidP="00C84243">
            <w:pPr>
              <w:pStyle w:val="BodyText"/>
              <w:spacing w:before="0" w:afterLines="50" w:line="240" w:lineRule="auto"/>
              <w:rPr>
                <w:rFonts w:ascii="Times New Roman" w:eastAsia="DengXian" w:hAnsi="Times New Roman"/>
                <w:color w:val="000000" w:themeColor="text1"/>
                <w:szCs w:val="20"/>
                <w:lang w:eastAsia="zh-CN"/>
              </w:rPr>
            </w:pPr>
            <w:r>
              <w:rPr>
                <w:rFonts w:ascii="Times New Roman" w:eastAsia="DengXian" w:hAnsi="Times New Roman" w:hint="eastAsia"/>
                <w:color w:val="000000" w:themeColor="text1"/>
                <w:szCs w:val="20"/>
                <w:lang w:eastAsia="zh-CN"/>
              </w:rPr>
              <w:t>H</w:t>
            </w:r>
            <w:r>
              <w:rPr>
                <w:rFonts w:ascii="Times New Roman" w:eastAsia="DengXian" w:hAnsi="Times New Roman"/>
                <w:color w:val="000000" w:themeColor="text1"/>
                <w:szCs w:val="20"/>
                <w:lang w:eastAsia="zh-CN"/>
              </w:rPr>
              <w:t>uawei, HiSilicon</w:t>
            </w:r>
          </w:p>
        </w:tc>
        <w:tc>
          <w:tcPr>
            <w:tcW w:w="8995" w:type="dxa"/>
          </w:tcPr>
          <w:p w14:paraId="57E48F5D" w14:textId="4A2F4D98" w:rsidR="006D487E" w:rsidRPr="006D487E" w:rsidRDefault="006D487E" w:rsidP="00C84243">
            <w:pPr>
              <w:pStyle w:val="Heading5"/>
              <w:spacing w:before="0" w:afterLines="50" w:after="120"/>
              <w:rPr>
                <w:rFonts w:ascii="Times New Roman" w:eastAsiaTheme="minorEastAsia" w:hAnsi="Times New Roman"/>
                <w:sz w:val="20"/>
                <w:lang w:val="en-US" w:eastAsia="ko-KR"/>
              </w:rPr>
            </w:pPr>
            <w:r w:rsidRPr="003E1006">
              <w:rPr>
                <w:rFonts w:ascii="Times New Roman" w:eastAsiaTheme="minorEastAsia" w:hAnsi="Times New Roman"/>
                <w:b/>
                <w:sz w:val="20"/>
                <w:lang w:val="en-US" w:eastAsia="ko-KR"/>
              </w:rPr>
              <w:t>Proposal #2.2-1</w:t>
            </w:r>
            <w:r w:rsidRPr="006D487E">
              <w:rPr>
                <w:rFonts w:ascii="Times New Roman" w:eastAsiaTheme="minorEastAsia" w:hAnsi="Times New Roman"/>
                <w:sz w:val="20"/>
                <w:lang w:val="en-US" w:eastAsia="ko-KR"/>
              </w:rPr>
              <w:t>: OK</w:t>
            </w:r>
          </w:p>
          <w:p w14:paraId="0E2EF55C" w14:textId="655A86CF" w:rsidR="00E34673" w:rsidRDefault="006D487E" w:rsidP="00C84243">
            <w:pPr>
              <w:pStyle w:val="BodyText"/>
              <w:spacing w:before="0" w:afterLines="50" w:line="240" w:lineRule="auto"/>
              <w:rPr>
                <w:rFonts w:ascii="Times New Roman" w:eastAsia="Yu Mincho" w:hAnsi="Times New Roman"/>
                <w:color w:val="000000" w:themeColor="text1"/>
                <w:szCs w:val="20"/>
                <w:lang w:eastAsia="ja-JP"/>
              </w:rPr>
            </w:pPr>
            <w:r w:rsidRPr="003E1006">
              <w:rPr>
                <w:rFonts w:ascii="Times New Roman" w:eastAsiaTheme="minorEastAsia" w:hAnsi="Times New Roman"/>
                <w:b/>
                <w:szCs w:val="20"/>
                <w:lang w:eastAsia="ko-KR"/>
              </w:rPr>
              <w:t>Proposal #2.2-2</w:t>
            </w:r>
            <w:r w:rsidRPr="006D487E">
              <w:rPr>
                <w:rFonts w:ascii="Times New Roman" w:eastAsiaTheme="minorEastAsia" w:hAnsi="Times New Roman"/>
                <w:szCs w:val="20"/>
                <w:lang w:eastAsia="ko-KR"/>
              </w:rPr>
              <w:t>: OK</w:t>
            </w:r>
          </w:p>
        </w:tc>
      </w:tr>
    </w:tbl>
    <w:p w14:paraId="4F7C9898" w14:textId="77777777" w:rsidR="008B4567" w:rsidRDefault="008B4567">
      <w:pPr>
        <w:pStyle w:val="BodyText"/>
        <w:spacing w:after="0" w:line="240" w:lineRule="auto"/>
        <w:rPr>
          <w:rFonts w:ascii="Times New Roman" w:hAnsi="Times New Roman"/>
          <w:szCs w:val="20"/>
          <w:lang w:eastAsia="ko-KR"/>
        </w:rPr>
      </w:pPr>
    </w:p>
    <w:p w14:paraId="7C64E2BA" w14:textId="77777777" w:rsidR="00881918" w:rsidRDefault="00881918">
      <w:pPr>
        <w:pStyle w:val="BodyText"/>
        <w:spacing w:after="0" w:line="240" w:lineRule="auto"/>
        <w:rPr>
          <w:rFonts w:ascii="Times New Roman" w:hAnsi="Times New Roman"/>
          <w:szCs w:val="20"/>
          <w:lang w:eastAsia="ko-KR"/>
        </w:rPr>
      </w:pPr>
    </w:p>
    <w:p w14:paraId="1A07571F" w14:textId="75969F9A" w:rsidR="00881918" w:rsidRDefault="00881918" w:rsidP="00881918">
      <w:pPr>
        <w:pStyle w:val="Heading4"/>
        <w:rPr>
          <w:rFonts w:eastAsia="SimSun"/>
          <w:lang w:val="en-US" w:eastAsia="zh-CN"/>
        </w:rPr>
      </w:pPr>
      <w:r>
        <w:rPr>
          <w:rFonts w:eastAsia="SimSun"/>
          <w:lang w:val="en-US" w:eastAsia="zh-CN"/>
        </w:rPr>
        <w:t>Conclusion from Tuesday Session</w:t>
      </w:r>
    </w:p>
    <w:p w14:paraId="4C52A817" w14:textId="77777777" w:rsidR="00881918" w:rsidRDefault="00881918">
      <w:pPr>
        <w:pStyle w:val="BodyText"/>
        <w:spacing w:after="0" w:line="240" w:lineRule="auto"/>
        <w:rPr>
          <w:rFonts w:ascii="Times New Roman" w:hAnsi="Times New Roman"/>
          <w:szCs w:val="20"/>
          <w:lang w:eastAsia="ko-KR"/>
        </w:rPr>
      </w:pPr>
    </w:p>
    <w:p w14:paraId="2428F13E" w14:textId="77777777" w:rsidR="000C355F" w:rsidRDefault="000C355F" w:rsidP="000C355F">
      <w:pPr>
        <w:rPr>
          <w:rFonts w:eastAsia="DengXian"/>
          <w:lang w:eastAsia="zh-CN"/>
        </w:rPr>
      </w:pPr>
      <w:r>
        <w:rPr>
          <w:rFonts w:eastAsia="DengXian" w:hint="eastAsia"/>
          <w:lang w:eastAsia="zh-CN"/>
        </w:rPr>
        <w:t>Conclusion</w:t>
      </w:r>
    </w:p>
    <w:p w14:paraId="51BB8C33" w14:textId="77777777" w:rsidR="000C355F" w:rsidRDefault="000C355F" w:rsidP="000C355F">
      <w:pPr>
        <w:pStyle w:val="BodyText"/>
        <w:numPr>
          <w:ilvl w:val="0"/>
          <w:numId w:val="20"/>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Based on measurement data provided, RAN1 concludes pathloss parameters in TR38.901 that following scenarios are validated and no updates to TR are made.</w:t>
      </w:r>
    </w:p>
    <w:p w14:paraId="22FE4E9B" w14:textId="77777777" w:rsidR="000C355F" w:rsidRDefault="000C355F" w:rsidP="000C355F">
      <w:pPr>
        <w:pStyle w:val="BodyText"/>
        <w:numPr>
          <w:ilvl w:val="1"/>
          <w:numId w:val="20"/>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UMi LOS/NLOS</w:t>
      </w:r>
    </w:p>
    <w:p w14:paraId="7744DBB9" w14:textId="77777777" w:rsidR="00881918" w:rsidRDefault="00881918">
      <w:pPr>
        <w:pStyle w:val="BodyText"/>
        <w:spacing w:after="0" w:line="240" w:lineRule="auto"/>
        <w:rPr>
          <w:rFonts w:ascii="Times New Roman" w:hAnsi="Times New Roman"/>
          <w:szCs w:val="20"/>
          <w:lang w:eastAsia="ko-KR"/>
        </w:rPr>
      </w:pPr>
    </w:p>
    <w:p w14:paraId="2C0E4586" w14:textId="77777777" w:rsidR="000C355F" w:rsidRDefault="000C355F" w:rsidP="000C355F">
      <w:pPr>
        <w:rPr>
          <w:rFonts w:eastAsia="DengXian"/>
          <w:highlight w:val="green"/>
          <w:lang w:eastAsia="zh-CN"/>
        </w:rPr>
      </w:pPr>
      <w:r>
        <w:rPr>
          <w:rFonts w:eastAsia="DengXian" w:hint="eastAsia"/>
          <w:highlight w:val="green"/>
          <w:lang w:eastAsia="zh-CN"/>
        </w:rPr>
        <w:t>Agreement</w:t>
      </w:r>
    </w:p>
    <w:p w14:paraId="4734228F" w14:textId="3A8DF328" w:rsidR="000C355F" w:rsidRDefault="000C355F" w:rsidP="000C355F">
      <w:pPr>
        <w:pStyle w:val="BodyText"/>
        <w:spacing w:after="0" w:line="240" w:lineRule="auto"/>
        <w:rPr>
          <w:rFonts w:ascii="Times New Roman" w:hAnsi="Times New Roman"/>
          <w:szCs w:val="20"/>
          <w:lang w:eastAsia="ko-KR"/>
        </w:rPr>
      </w:pPr>
      <w:r w:rsidRPr="006C47F5">
        <w:rPr>
          <w:rFonts w:ascii="Times New Roman" w:eastAsia="DengXian" w:hAnsi="Times New Roman"/>
          <w:szCs w:val="20"/>
          <w:lang w:eastAsia="ko-KR"/>
        </w:rPr>
        <w:t>Further study whether/how to handle the LOS pathloss convergence regardless of the frequency band beyond the breakpoint distance phenomena</w:t>
      </w:r>
    </w:p>
    <w:p w14:paraId="4E79C7D7" w14:textId="77777777" w:rsidR="000C355F" w:rsidRDefault="000C355F">
      <w:pPr>
        <w:pStyle w:val="BodyText"/>
        <w:spacing w:after="0" w:line="240" w:lineRule="auto"/>
        <w:rPr>
          <w:rFonts w:ascii="Times New Roman" w:hAnsi="Times New Roman"/>
          <w:szCs w:val="20"/>
          <w:lang w:eastAsia="ko-KR"/>
        </w:rPr>
      </w:pPr>
    </w:p>
    <w:p w14:paraId="7735DEB8" w14:textId="77777777" w:rsidR="000C355F" w:rsidRDefault="000C355F">
      <w:pPr>
        <w:pStyle w:val="BodyText"/>
        <w:spacing w:after="0" w:line="240" w:lineRule="auto"/>
        <w:rPr>
          <w:rFonts w:ascii="Times New Roman" w:hAnsi="Times New Roman"/>
          <w:szCs w:val="20"/>
          <w:lang w:eastAsia="ko-KR"/>
        </w:rPr>
      </w:pPr>
    </w:p>
    <w:p w14:paraId="6D0A2E6B" w14:textId="07506680" w:rsidR="00881918" w:rsidRDefault="00197918" w:rsidP="00881918">
      <w:pPr>
        <w:pStyle w:val="Heading4"/>
        <w:rPr>
          <w:rFonts w:eastAsia="SimSun"/>
          <w:lang w:val="en-US" w:eastAsia="zh-CN"/>
        </w:rPr>
      </w:pPr>
      <w:r>
        <w:rPr>
          <w:rFonts w:eastAsia="SimSun"/>
          <w:lang w:val="en-US" w:eastAsia="zh-CN"/>
        </w:rPr>
        <w:t>Discussion Closed</w:t>
      </w:r>
    </w:p>
    <w:p w14:paraId="1435BFC2" w14:textId="09853E65" w:rsidR="00881918" w:rsidRDefault="00197918">
      <w:pPr>
        <w:pStyle w:val="BodyText"/>
        <w:spacing w:after="0" w:line="240" w:lineRule="auto"/>
        <w:rPr>
          <w:rFonts w:ascii="Times New Roman" w:hAnsi="Times New Roman"/>
          <w:szCs w:val="20"/>
          <w:lang w:eastAsia="ko-KR"/>
        </w:rPr>
      </w:pPr>
      <w:r>
        <w:rPr>
          <w:rFonts w:ascii="Times New Roman" w:hAnsi="Times New Roman"/>
          <w:szCs w:val="20"/>
          <w:lang w:eastAsia="ko-KR"/>
        </w:rPr>
        <w:t>Moderator assume</w:t>
      </w:r>
      <w:r w:rsidR="00E54179">
        <w:rPr>
          <w:rFonts w:ascii="Times New Roman" w:hAnsi="Times New Roman"/>
          <w:szCs w:val="20"/>
          <w:lang w:eastAsia="ko-KR"/>
        </w:rPr>
        <w:t>s</w:t>
      </w:r>
      <w:r>
        <w:rPr>
          <w:rFonts w:ascii="Times New Roman" w:hAnsi="Times New Roman"/>
          <w:szCs w:val="20"/>
          <w:lang w:eastAsia="ko-KR"/>
        </w:rPr>
        <w:t xml:space="preserve"> all pressing issues for pathloss is now resolved and discussion can be closed for this meeting.</w:t>
      </w:r>
    </w:p>
    <w:p w14:paraId="50763D9F" w14:textId="77777777" w:rsidR="00197918" w:rsidRDefault="00197918">
      <w:pPr>
        <w:pStyle w:val="BodyText"/>
        <w:spacing w:after="0" w:line="240" w:lineRule="auto"/>
        <w:rPr>
          <w:rFonts w:ascii="Times New Roman" w:hAnsi="Times New Roman"/>
          <w:szCs w:val="20"/>
          <w:lang w:eastAsia="ko-KR"/>
        </w:rPr>
      </w:pPr>
    </w:p>
    <w:p w14:paraId="79F6D11D" w14:textId="77777777" w:rsidR="008B4567" w:rsidRDefault="008B4567">
      <w:pPr>
        <w:pStyle w:val="BodyText"/>
        <w:spacing w:after="0"/>
        <w:rPr>
          <w:rFonts w:ascii="Times New Roman" w:eastAsiaTheme="minorEastAsia" w:hAnsi="Times New Roman"/>
          <w:szCs w:val="20"/>
          <w:lang w:eastAsia="ko-KR"/>
        </w:rPr>
      </w:pPr>
    </w:p>
    <w:p w14:paraId="0CC133D5" w14:textId="77777777" w:rsidR="008B4567" w:rsidRDefault="00427009">
      <w:pPr>
        <w:pStyle w:val="Heading3"/>
        <w:rPr>
          <w:rFonts w:eastAsiaTheme="minorEastAsia"/>
          <w:lang w:val="en-US" w:eastAsia="ko-KR"/>
        </w:rPr>
      </w:pPr>
      <w:r>
        <w:rPr>
          <w:rFonts w:eastAsia="SimSun"/>
          <w:lang w:val="en-US" w:eastAsia="zh-CN"/>
        </w:rPr>
        <w:t>4.2.3 Delay Spread</w:t>
      </w:r>
    </w:p>
    <w:tbl>
      <w:tblPr>
        <w:tblStyle w:val="TableGrid"/>
        <w:tblW w:w="0" w:type="auto"/>
        <w:tblLook w:val="04A0" w:firstRow="1" w:lastRow="0" w:firstColumn="1" w:lastColumn="0" w:noHBand="0" w:noVBand="1"/>
      </w:tblPr>
      <w:tblGrid>
        <w:gridCol w:w="1345"/>
        <w:gridCol w:w="9445"/>
      </w:tblGrid>
      <w:tr w:rsidR="008B4567" w14:paraId="56F75FD4" w14:textId="77777777" w:rsidTr="000C355F">
        <w:tc>
          <w:tcPr>
            <w:tcW w:w="1345" w:type="dxa"/>
            <w:shd w:val="clear" w:color="auto" w:fill="DEEAF6" w:themeFill="accent5" w:themeFillTint="33"/>
            <w:vAlign w:val="center"/>
          </w:tcPr>
          <w:p w14:paraId="6AEE343D" w14:textId="77777777" w:rsidR="008B4567" w:rsidRDefault="00427009">
            <w:pPr>
              <w:pStyle w:val="BodyText"/>
              <w:spacing w:before="0" w:after="0" w:line="240" w:lineRule="auto"/>
              <w:jc w:val="left"/>
              <w:rPr>
                <w:rFonts w:ascii="Times New Roman" w:hAnsi="Times New Roman"/>
                <w:b/>
                <w:bCs/>
                <w:szCs w:val="20"/>
                <w:lang w:eastAsia="zh-CN"/>
              </w:rPr>
            </w:pPr>
            <w:r>
              <w:rPr>
                <w:rFonts w:ascii="Times New Roman" w:hAnsi="Times New Roman"/>
                <w:b/>
                <w:bCs/>
                <w:szCs w:val="20"/>
                <w:lang w:eastAsia="zh-CN"/>
              </w:rPr>
              <w:t>Company</w:t>
            </w:r>
          </w:p>
        </w:tc>
        <w:tc>
          <w:tcPr>
            <w:tcW w:w="9445" w:type="dxa"/>
            <w:shd w:val="clear" w:color="auto" w:fill="DEEAF6" w:themeFill="accent5" w:themeFillTint="33"/>
            <w:vAlign w:val="center"/>
          </w:tcPr>
          <w:p w14:paraId="4F56FB66" w14:textId="77777777" w:rsidR="008B4567" w:rsidRDefault="00427009">
            <w:pPr>
              <w:pStyle w:val="BodyText"/>
              <w:spacing w:before="0" w:after="0" w:line="240" w:lineRule="auto"/>
              <w:jc w:val="left"/>
              <w:rPr>
                <w:rFonts w:ascii="Times New Roman" w:hAnsi="Times New Roman"/>
                <w:b/>
                <w:bCs/>
                <w:szCs w:val="20"/>
                <w:lang w:eastAsia="zh-CN"/>
              </w:rPr>
            </w:pPr>
            <w:r>
              <w:rPr>
                <w:rFonts w:ascii="Times New Roman" w:hAnsi="Times New Roman"/>
                <w:b/>
                <w:bCs/>
                <w:szCs w:val="20"/>
                <w:lang w:eastAsia="zh-CN"/>
              </w:rPr>
              <w:t>Proposals &amp; Observations</w:t>
            </w:r>
          </w:p>
        </w:tc>
      </w:tr>
      <w:tr w:rsidR="008B4567" w14:paraId="4C75BADE" w14:textId="77777777" w:rsidTr="000C355F">
        <w:tc>
          <w:tcPr>
            <w:tcW w:w="1345" w:type="dxa"/>
            <w:vAlign w:val="center"/>
          </w:tcPr>
          <w:p w14:paraId="6B2437CE" w14:textId="77777777" w:rsidR="008B4567" w:rsidRDefault="00427009">
            <w:pPr>
              <w:spacing w:before="0" w:after="0" w:line="240" w:lineRule="auto"/>
              <w:jc w:val="left"/>
            </w:pPr>
            <w:r>
              <w:t>[6] Sharp</w:t>
            </w:r>
          </w:p>
        </w:tc>
        <w:tc>
          <w:tcPr>
            <w:tcW w:w="9445" w:type="dxa"/>
            <w:vAlign w:val="center"/>
          </w:tcPr>
          <w:p w14:paraId="677DDA56" w14:textId="77777777" w:rsidR="008B4567" w:rsidRDefault="00427009">
            <w:pPr>
              <w:spacing w:before="0" w:after="0" w:line="240" w:lineRule="auto"/>
              <w:jc w:val="center"/>
              <w:rPr>
                <w:lang w:eastAsia="zh-CN"/>
              </w:rPr>
            </w:pPr>
            <w:r>
              <w:rPr>
                <w:lang w:eastAsia="zh-CN"/>
              </w:rPr>
              <w:t>Table 2. Measured omnidirectional DS at 6.75 GHz and 16.95 GHz in the InH scenario for both LOS and NLOS channel conditions [2] and Comparison with TR 38.901 parameters listed in Table 7.5.6-Part 2 Indoor-Office scenario [6]. The height of the TX and RX used for measured data and TR 38.901 are 4 m and 1.5 m, respectively.</w:t>
            </w:r>
          </w:p>
          <w:tbl>
            <w:tblPr>
              <w:tblW w:w="7422" w:type="dxa"/>
              <w:jc w:val="center"/>
              <w:tblLook w:val="04A0" w:firstRow="1" w:lastRow="0" w:firstColumn="1" w:lastColumn="0" w:noHBand="0" w:noVBand="1"/>
            </w:tblPr>
            <w:tblGrid>
              <w:gridCol w:w="1836"/>
              <w:gridCol w:w="655"/>
              <w:gridCol w:w="918"/>
              <w:gridCol w:w="1086"/>
              <w:gridCol w:w="920"/>
              <w:gridCol w:w="1086"/>
              <w:gridCol w:w="921"/>
            </w:tblGrid>
            <w:tr w:rsidR="008B4567" w14:paraId="7E040B41" w14:textId="77777777">
              <w:trPr>
                <w:trHeight w:val="228"/>
                <w:jc w:val="center"/>
              </w:trPr>
              <w:tc>
                <w:tcPr>
                  <w:tcW w:w="2491" w:type="dxa"/>
                  <w:gridSpan w:val="2"/>
                  <w:vMerge w:val="restart"/>
                  <w:tcBorders>
                    <w:top w:val="single" w:sz="4" w:space="0" w:color="auto"/>
                    <w:left w:val="single" w:sz="4" w:space="0" w:color="auto"/>
                    <w:bottom w:val="single" w:sz="4" w:space="0" w:color="000000"/>
                    <w:right w:val="single" w:sz="4" w:space="0" w:color="000000"/>
                  </w:tcBorders>
                  <w:shd w:val="clear" w:color="auto" w:fill="auto"/>
                  <w:noWrap/>
                  <w:vAlign w:val="center"/>
                </w:tcPr>
                <w:p w14:paraId="622E02DC" w14:textId="77777777" w:rsidR="008B4567" w:rsidRDefault="00427009">
                  <w:pPr>
                    <w:spacing w:after="0" w:line="240" w:lineRule="auto"/>
                    <w:jc w:val="center"/>
                    <w:rPr>
                      <w:b/>
                      <w:bCs/>
                      <w:color w:val="000000"/>
                      <w:sz w:val="16"/>
                      <w:szCs w:val="16"/>
                    </w:rPr>
                  </w:pPr>
                  <w:r>
                    <w:rPr>
                      <w:b/>
                      <w:bCs/>
                      <w:color w:val="000000"/>
                      <w:sz w:val="16"/>
                      <w:szCs w:val="16"/>
                    </w:rPr>
                    <w:t>Parameter</w:t>
                  </w:r>
                </w:p>
              </w:tc>
              <w:tc>
                <w:tcPr>
                  <w:tcW w:w="918"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tcPr>
                <w:p w14:paraId="1A30A829" w14:textId="77777777" w:rsidR="008B4567" w:rsidRDefault="00427009">
                  <w:pPr>
                    <w:spacing w:after="0" w:line="240" w:lineRule="auto"/>
                    <w:jc w:val="center"/>
                    <w:rPr>
                      <w:b/>
                      <w:bCs/>
                      <w:color w:val="000000"/>
                      <w:sz w:val="16"/>
                      <w:szCs w:val="16"/>
                    </w:rPr>
                  </w:pPr>
                  <w:r>
                    <w:rPr>
                      <w:b/>
                      <w:bCs/>
                      <w:color w:val="000000"/>
                      <w:sz w:val="16"/>
                      <w:szCs w:val="16"/>
                    </w:rPr>
                    <w:t>Env.</w:t>
                  </w:r>
                </w:p>
              </w:tc>
              <w:tc>
                <w:tcPr>
                  <w:tcW w:w="2006" w:type="dxa"/>
                  <w:gridSpan w:val="2"/>
                  <w:tcBorders>
                    <w:top w:val="single" w:sz="4" w:space="0" w:color="auto"/>
                    <w:left w:val="nil"/>
                    <w:bottom w:val="single" w:sz="4" w:space="0" w:color="auto"/>
                    <w:right w:val="single" w:sz="4" w:space="0" w:color="000000"/>
                  </w:tcBorders>
                  <w:shd w:val="clear" w:color="auto" w:fill="auto"/>
                  <w:noWrap/>
                  <w:vAlign w:val="center"/>
                </w:tcPr>
                <w:p w14:paraId="57AFF87F" w14:textId="77777777" w:rsidR="008B4567" w:rsidRDefault="00427009">
                  <w:pPr>
                    <w:spacing w:after="0" w:line="240" w:lineRule="auto"/>
                    <w:jc w:val="center"/>
                    <w:rPr>
                      <w:b/>
                      <w:bCs/>
                      <w:color w:val="000000"/>
                      <w:sz w:val="16"/>
                      <w:szCs w:val="16"/>
                    </w:rPr>
                  </w:pPr>
                  <w:r>
                    <w:rPr>
                      <w:b/>
                      <w:bCs/>
                      <w:color w:val="000000"/>
                      <w:sz w:val="16"/>
                      <w:szCs w:val="16"/>
                    </w:rPr>
                    <w:t>InH @ 6.75 GHz</w:t>
                  </w:r>
                </w:p>
              </w:tc>
              <w:tc>
                <w:tcPr>
                  <w:tcW w:w="2007" w:type="dxa"/>
                  <w:gridSpan w:val="2"/>
                  <w:tcBorders>
                    <w:top w:val="single" w:sz="4" w:space="0" w:color="auto"/>
                    <w:left w:val="nil"/>
                    <w:bottom w:val="single" w:sz="4" w:space="0" w:color="auto"/>
                    <w:right w:val="single" w:sz="4" w:space="0" w:color="000000"/>
                  </w:tcBorders>
                  <w:shd w:val="clear" w:color="auto" w:fill="auto"/>
                  <w:noWrap/>
                  <w:vAlign w:val="center"/>
                </w:tcPr>
                <w:p w14:paraId="14DD048B" w14:textId="77777777" w:rsidR="008B4567" w:rsidRDefault="00427009">
                  <w:pPr>
                    <w:spacing w:after="0" w:line="240" w:lineRule="auto"/>
                    <w:jc w:val="center"/>
                    <w:rPr>
                      <w:b/>
                      <w:bCs/>
                      <w:color w:val="000000"/>
                      <w:sz w:val="16"/>
                      <w:szCs w:val="16"/>
                    </w:rPr>
                  </w:pPr>
                  <w:r>
                    <w:rPr>
                      <w:b/>
                      <w:bCs/>
                      <w:color w:val="000000"/>
                      <w:sz w:val="16"/>
                      <w:szCs w:val="16"/>
                    </w:rPr>
                    <w:t>InH @ 16.95 GHz</w:t>
                  </w:r>
                </w:p>
              </w:tc>
            </w:tr>
            <w:tr w:rsidR="008B4567" w14:paraId="22F0A3B8" w14:textId="77777777">
              <w:trPr>
                <w:trHeight w:val="228"/>
                <w:jc w:val="center"/>
              </w:trPr>
              <w:tc>
                <w:tcPr>
                  <w:tcW w:w="2491" w:type="dxa"/>
                  <w:gridSpan w:val="2"/>
                  <w:vMerge/>
                  <w:tcBorders>
                    <w:top w:val="single" w:sz="4" w:space="0" w:color="auto"/>
                    <w:left w:val="single" w:sz="4" w:space="0" w:color="auto"/>
                    <w:bottom w:val="single" w:sz="4" w:space="0" w:color="000000"/>
                    <w:right w:val="single" w:sz="4" w:space="0" w:color="000000"/>
                  </w:tcBorders>
                  <w:vAlign w:val="center"/>
                </w:tcPr>
                <w:p w14:paraId="7C30B6BE" w14:textId="77777777" w:rsidR="008B4567" w:rsidRDefault="008B4567">
                  <w:pPr>
                    <w:spacing w:after="0" w:line="240" w:lineRule="auto"/>
                    <w:jc w:val="center"/>
                    <w:rPr>
                      <w:b/>
                      <w:bCs/>
                      <w:color w:val="000000"/>
                      <w:sz w:val="16"/>
                      <w:szCs w:val="16"/>
                    </w:rPr>
                  </w:pPr>
                </w:p>
              </w:tc>
              <w:tc>
                <w:tcPr>
                  <w:tcW w:w="918" w:type="dxa"/>
                  <w:vMerge/>
                  <w:tcBorders>
                    <w:top w:val="single" w:sz="4" w:space="0" w:color="auto"/>
                    <w:left w:val="single" w:sz="4" w:space="0" w:color="auto"/>
                    <w:bottom w:val="single" w:sz="4" w:space="0" w:color="000000"/>
                    <w:right w:val="single" w:sz="4" w:space="0" w:color="auto"/>
                  </w:tcBorders>
                  <w:vAlign w:val="center"/>
                </w:tcPr>
                <w:p w14:paraId="73DF9A12" w14:textId="77777777" w:rsidR="008B4567" w:rsidRDefault="008B4567">
                  <w:pPr>
                    <w:spacing w:after="0" w:line="240" w:lineRule="auto"/>
                    <w:jc w:val="center"/>
                    <w:rPr>
                      <w:b/>
                      <w:bCs/>
                      <w:color w:val="000000"/>
                      <w:sz w:val="16"/>
                      <w:szCs w:val="16"/>
                    </w:rPr>
                  </w:pPr>
                </w:p>
              </w:tc>
              <w:tc>
                <w:tcPr>
                  <w:tcW w:w="1086" w:type="dxa"/>
                  <w:tcBorders>
                    <w:top w:val="nil"/>
                    <w:left w:val="nil"/>
                    <w:bottom w:val="single" w:sz="4" w:space="0" w:color="auto"/>
                    <w:right w:val="single" w:sz="4" w:space="0" w:color="auto"/>
                  </w:tcBorders>
                  <w:shd w:val="clear" w:color="auto" w:fill="auto"/>
                  <w:noWrap/>
                  <w:vAlign w:val="bottom"/>
                </w:tcPr>
                <w:p w14:paraId="642698E7" w14:textId="77777777" w:rsidR="008B4567" w:rsidRDefault="00427009">
                  <w:pPr>
                    <w:spacing w:after="0" w:line="240" w:lineRule="auto"/>
                    <w:jc w:val="center"/>
                    <w:rPr>
                      <w:b/>
                      <w:bCs/>
                      <w:color w:val="000000"/>
                      <w:sz w:val="16"/>
                      <w:szCs w:val="16"/>
                    </w:rPr>
                  </w:pPr>
                  <w:r>
                    <w:rPr>
                      <w:b/>
                      <w:bCs/>
                      <w:color w:val="000000"/>
                      <w:sz w:val="16"/>
                      <w:szCs w:val="16"/>
                    </w:rPr>
                    <w:t>Measured</w:t>
                  </w:r>
                </w:p>
              </w:tc>
              <w:tc>
                <w:tcPr>
                  <w:tcW w:w="920" w:type="dxa"/>
                  <w:tcBorders>
                    <w:top w:val="nil"/>
                    <w:left w:val="nil"/>
                    <w:bottom w:val="single" w:sz="4" w:space="0" w:color="auto"/>
                    <w:right w:val="single" w:sz="4" w:space="0" w:color="auto"/>
                  </w:tcBorders>
                  <w:shd w:val="clear" w:color="auto" w:fill="auto"/>
                  <w:noWrap/>
                  <w:vAlign w:val="bottom"/>
                </w:tcPr>
                <w:p w14:paraId="37C4B334" w14:textId="77777777" w:rsidR="008B4567" w:rsidRDefault="00427009">
                  <w:pPr>
                    <w:spacing w:after="0" w:line="240" w:lineRule="auto"/>
                    <w:jc w:val="center"/>
                    <w:rPr>
                      <w:b/>
                      <w:bCs/>
                      <w:color w:val="000000"/>
                      <w:sz w:val="16"/>
                      <w:szCs w:val="16"/>
                    </w:rPr>
                  </w:pPr>
                  <w:r>
                    <w:rPr>
                      <w:b/>
                      <w:bCs/>
                      <w:color w:val="000000"/>
                      <w:sz w:val="16"/>
                      <w:szCs w:val="16"/>
                    </w:rPr>
                    <w:t>TR 38.901</w:t>
                  </w:r>
                </w:p>
              </w:tc>
              <w:tc>
                <w:tcPr>
                  <w:tcW w:w="1086" w:type="dxa"/>
                  <w:tcBorders>
                    <w:top w:val="nil"/>
                    <w:left w:val="nil"/>
                    <w:bottom w:val="single" w:sz="4" w:space="0" w:color="auto"/>
                    <w:right w:val="single" w:sz="4" w:space="0" w:color="auto"/>
                  </w:tcBorders>
                  <w:shd w:val="clear" w:color="auto" w:fill="auto"/>
                  <w:noWrap/>
                  <w:vAlign w:val="bottom"/>
                </w:tcPr>
                <w:p w14:paraId="101BB134" w14:textId="77777777" w:rsidR="008B4567" w:rsidRDefault="00427009">
                  <w:pPr>
                    <w:spacing w:after="0" w:line="240" w:lineRule="auto"/>
                    <w:jc w:val="center"/>
                    <w:rPr>
                      <w:b/>
                      <w:bCs/>
                      <w:color w:val="000000"/>
                      <w:sz w:val="16"/>
                      <w:szCs w:val="16"/>
                    </w:rPr>
                  </w:pPr>
                  <w:r>
                    <w:rPr>
                      <w:b/>
                      <w:bCs/>
                      <w:color w:val="000000"/>
                      <w:sz w:val="16"/>
                      <w:szCs w:val="16"/>
                    </w:rPr>
                    <w:t>Measured</w:t>
                  </w:r>
                </w:p>
              </w:tc>
              <w:tc>
                <w:tcPr>
                  <w:tcW w:w="921" w:type="dxa"/>
                  <w:tcBorders>
                    <w:top w:val="nil"/>
                    <w:left w:val="nil"/>
                    <w:bottom w:val="single" w:sz="4" w:space="0" w:color="auto"/>
                    <w:right w:val="single" w:sz="4" w:space="0" w:color="auto"/>
                  </w:tcBorders>
                  <w:shd w:val="clear" w:color="auto" w:fill="auto"/>
                  <w:noWrap/>
                  <w:vAlign w:val="bottom"/>
                </w:tcPr>
                <w:p w14:paraId="1169CD2B" w14:textId="77777777" w:rsidR="008B4567" w:rsidRDefault="00427009">
                  <w:pPr>
                    <w:spacing w:after="0" w:line="240" w:lineRule="auto"/>
                    <w:jc w:val="center"/>
                    <w:rPr>
                      <w:b/>
                      <w:bCs/>
                      <w:color w:val="000000"/>
                      <w:sz w:val="16"/>
                      <w:szCs w:val="16"/>
                    </w:rPr>
                  </w:pPr>
                  <w:r>
                    <w:rPr>
                      <w:b/>
                      <w:bCs/>
                      <w:color w:val="000000"/>
                      <w:sz w:val="16"/>
                      <w:szCs w:val="16"/>
                    </w:rPr>
                    <w:t>TR 38.901</w:t>
                  </w:r>
                </w:p>
              </w:tc>
            </w:tr>
            <w:tr w:rsidR="008B4567" w14:paraId="0DAB9CFD" w14:textId="77777777">
              <w:trPr>
                <w:trHeight w:val="228"/>
                <w:jc w:val="center"/>
              </w:trPr>
              <w:tc>
                <w:tcPr>
                  <w:tcW w:w="1836" w:type="dxa"/>
                  <w:vMerge w:val="restart"/>
                  <w:tcBorders>
                    <w:top w:val="nil"/>
                    <w:left w:val="single" w:sz="4" w:space="0" w:color="auto"/>
                    <w:bottom w:val="single" w:sz="4" w:space="0" w:color="000000"/>
                    <w:right w:val="single" w:sz="4" w:space="0" w:color="auto"/>
                  </w:tcBorders>
                  <w:shd w:val="clear" w:color="auto" w:fill="auto"/>
                  <w:vAlign w:val="center"/>
                </w:tcPr>
                <w:p w14:paraId="04C58D0F" w14:textId="77777777" w:rsidR="008B4567" w:rsidRDefault="00427009">
                  <w:pPr>
                    <w:spacing w:after="0" w:line="240" w:lineRule="auto"/>
                    <w:jc w:val="center"/>
                    <w:rPr>
                      <w:color w:val="000000"/>
                      <w:sz w:val="16"/>
                      <w:szCs w:val="16"/>
                    </w:rPr>
                  </w:pPr>
                  <w:r>
                    <w:rPr>
                      <w:color w:val="000000"/>
                      <w:sz w:val="16"/>
                      <w:szCs w:val="16"/>
                    </w:rPr>
                    <w:t>Delay Spread (DS)                    lgDS = log10(DS/1s)</w:t>
                  </w:r>
                </w:p>
              </w:tc>
              <w:tc>
                <w:tcPr>
                  <w:tcW w:w="655" w:type="dxa"/>
                  <w:vMerge w:val="restart"/>
                  <w:tcBorders>
                    <w:top w:val="nil"/>
                    <w:left w:val="single" w:sz="4" w:space="0" w:color="auto"/>
                    <w:bottom w:val="single" w:sz="4" w:space="0" w:color="000000"/>
                    <w:right w:val="single" w:sz="4" w:space="0" w:color="auto"/>
                  </w:tcBorders>
                  <w:shd w:val="clear" w:color="auto" w:fill="auto"/>
                  <w:noWrap/>
                  <w:vAlign w:val="center"/>
                </w:tcPr>
                <w:p w14:paraId="29C1294E" w14:textId="77777777" w:rsidR="008B4567" w:rsidRDefault="00427009">
                  <w:pPr>
                    <w:spacing w:after="0" w:line="240" w:lineRule="auto"/>
                    <w:jc w:val="center"/>
                    <w:rPr>
                      <w:color w:val="000000"/>
                      <w:sz w:val="16"/>
                      <w:szCs w:val="16"/>
                    </w:rPr>
                  </w:pPr>
                  <w:r>
                    <w:rPr>
                      <w:color w:val="000000"/>
                      <w:sz w:val="16"/>
                      <w:szCs w:val="16"/>
                    </w:rPr>
                    <w:t>μ</w:t>
                  </w:r>
                  <w:r>
                    <w:rPr>
                      <w:color w:val="000000"/>
                      <w:sz w:val="16"/>
                      <w:szCs w:val="16"/>
                      <w:vertAlign w:val="subscript"/>
                    </w:rPr>
                    <w:t>lgDS</w:t>
                  </w:r>
                </w:p>
              </w:tc>
              <w:tc>
                <w:tcPr>
                  <w:tcW w:w="918" w:type="dxa"/>
                  <w:tcBorders>
                    <w:top w:val="nil"/>
                    <w:left w:val="nil"/>
                    <w:bottom w:val="single" w:sz="4" w:space="0" w:color="auto"/>
                    <w:right w:val="single" w:sz="4" w:space="0" w:color="auto"/>
                  </w:tcBorders>
                  <w:shd w:val="clear" w:color="auto" w:fill="auto"/>
                  <w:noWrap/>
                  <w:vAlign w:val="bottom"/>
                </w:tcPr>
                <w:p w14:paraId="725A594B" w14:textId="77777777" w:rsidR="008B4567" w:rsidRDefault="00427009">
                  <w:pPr>
                    <w:spacing w:after="0" w:line="240" w:lineRule="auto"/>
                    <w:jc w:val="center"/>
                    <w:rPr>
                      <w:color w:val="000000"/>
                      <w:sz w:val="16"/>
                      <w:szCs w:val="16"/>
                    </w:rPr>
                  </w:pPr>
                  <w:r>
                    <w:rPr>
                      <w:color w:val="000000"/>
                      <w:sz w:val="16"/>
                      <w:szCs w:val="16"/>
                    </w:rPr>
                    <w:t>LOS</w:t>
                  </w:r>
                </w:p>
              </w:tc>
              <w:tc>
                <w:tcPr>
                  <w:tcW w:w="1086" w:type="dxa"/>
                  <w:tcBorders>
                    <w:top w:val="nil"/>
                    <w:left w:val="nil"/>
                    <w:bottom w:val="single" w:sz="4" w:space="0" w:color="auto"/>
                    <w:right w:val="single" w:sz="4" w:space="0" w:color="auto"/>
                  </w:tcBorders>
                  <w:shd w:val="clear" w:color="auto" w:fill="auto"/>
                  <w:noWrap/>
                  <w:vAlign w:val="bottom"/>
                </w:tcPr>
                <w:p w14:paraId="0F2088C9" w14:textId="77777777" w:rsidR="008B4567" w:rsidRDefault="00427009">
                  <w:pPr>
                    <w:spacing w:after="0" w:line="240" w:lineRule="auto"/>
                    <w:jc w:val="center"/>
                    <w:rPr>
                      <w:color w:val="000000"/>
                      <w:sz w:val="16"/>
                      <w:szCs w:val="16"/>
                    </w:rPr>
                  </w:pPr>
                  <w:r>
                    <w:rPr>
                      <w:color w:val="000000"/>
                      <w:sz w:val="16"/>
                      <w:szCs w:val="16"/>
                    </w:rPr>
                    <w:t>-7.44</w:t>
                  </w:r>
                </w:p>
              </w:tc>
              <w:tc>
                <w:tcPr>
                  <w:tcW w:w="920" w:type="dxa"/>
                  <w:tcBorders>
                    <w:top w:val="nil"/>
                    <w:left w:val="nil"/>
                    <w:bottom w:val="single" w:sz="4" w:space="0" w:color="auto"/>
                    <w:right w:val="single" w:sz="4" w:space="0" w:color="auto"/>
                  </w:tcBorders>
                  <w:shd w:val="clear" w:color="auto" w:fill="auto"/>
                  <w:noWrap/>
                  <w:vAlign w:val="bottom"/>
                </w:tcPr>
                <w:p w14:paraId="6E2C4821" w14:textId="77777777" w:rsidR="008B4567" w:rsidRDefault="00427009">
                  <w:pPr>
                    <w:spacing w:after="0" w:line="240" w:lineRule="auto"/>
                    <w:jc w:val="center"/>
                    <w:rPr>
                      <w:color w:val="000000"/>
                      <w:sz w:val="16"/>
                      <w:szCs w:val="16"/>
                    </w:rPr>
                  </w:pPr>
                  <w:r>
                    <w:rPr>
                      <w:color w:val="000000"/>
                      <w:sz w:val="16"/>
                      <w:szCs w:val="16"/>
                    </w:rPr>
                    <w:t>-7.7</w:t>
                  </w:r>
                </w:p>
              </w:tc>
              <w:tc>
                <w:tcPr>
                  <w:tcW w:w="1086" w:type="dxa"/>
                  <w:tcBorders>
                    <w:top w:val="nil"/>
                    <w:left w:val="nil"/>
                    <w:bottom w:val="single" w:sz="4" w:space="0" w:color="auto"/>
                    <w:right w:val="single" w:sz="4" w:space="0" w:color="auto"/>
                  </w:tcBorders>
                  <w:shd w:val="clear" w:color="auto" w:fill="auto"/>
                  <w:noWrap/>
                  <w:vAlign w:val="bottom"/>
                </w:tcPr>
                <w:p w14:paraId="33D81446" w14:textId="77777777" w:rsidR="008B4567" w:rsidRDefault="00427009">
                  <w:pPr>
                    <w:spacing w:after="0" w:line="240" w:lineRule="auto"/>
                    <w:jc w:val="center"/>
                    <w:rPr>
                      <w:color w:val="000000"/>
                      <w:sz w:val="16"/>
                      <w:szCs w:val="16"/>
                    </w:rPr>
                  </w:pPr>
                  <w:r>
                    <w:rPr>
                      <w:color w:val="000000"/>
                      <w:sz w:val="16"/>
                      <w:szCs w:val="16"/>
                    </w:rPr>
                    <w:t>-7.75</w:t>
                  </w:r>
                </w:p>
              </w:tc>
              <w:tc>
                <w:tcPr>
                  <w:tcW w:w="921" w:type="dxa"/>
                  <w:tcBorders>
                    <w:top w:val="nil"/>
                    <w:left w:val="nil"/>
                    <w:bottom w:val="single" w:sz="4" w:space="0" w:color="auto"/>
                    <w:right w:val="single" w:sz="4" w:space="0" w:color="auto"/>
                  </w:tcBorders>
                  <w:shd w:val="clear" w:color="auto" w:fill="auto"/>
                  <w:noWrap/>
                  <w:vAlign w:val="bottom"/>
                </w:tcPr>
                <w:p w14:paraId="038E85B2" w14:textId="77777777" w:rsidR="008B4567" w:rsidRDefault="00427009">
                  <w:pPr>
                    <w:spacing w:after="0" w:line="240" w:lineRule="auto"/>
                    <w:jc w:val="center"/>
                    <w:rPr>
                      <w:color w:val="000000"/>
                      <w:sz w:val="16"/>
                      <w:szCs w:val="16"/>
                    </w:rPr>
                  </w:pPr>
                  <w:r>
                    <w:rPr>
                      <w:color w:val="000000"/>
                      <w:sz w:val="16"/>
                      <w:szCs w:val="16"/>
                    </w:rPr>
                    <w:t>-7.7</w:t>
                  </w:r>
                </w:p>
              </w:tc>
            </w:tr>
            <w:tr w:rsidR="008B4567" w14:paraId="2AA87E57" w14:textId="77777777">
              <w:trPr>
                <w:trHeight w:val="228"/>
                <w:jc w:val="center"/>
              </w:trPr>
              <w:tc>
                <w:tcPr>
                  <w:tcW w:w="1836" w:type="dxa"/>
                  <w:vMerge/>
                  <w:tcBorders>
                    <w:top w:val="nil"/>
                    <w:left w:val="single" w:sz="4" w:space="0" w:color="auto"/>
                    <w:bottom w:val="single" w:sz="4" w:space="0" w:color="000000"/>
                    <w:right w:val="single" w:sz="4" w:space="0" w:color="auto"/>
                  </w:tcBorders>
                  <w:vAlign w:val="center"/>
                </w:tcPr>
                <w:p w14:paraId="0BB2468B" w14:textId="77777777" w:rsidR="008B4567" w:rsidRDefault="008B4567">
                  <w:pPr>
                    <w:spacing w:after="0" w:line="240" w:lineRule="auto"/>
                    <w:jc w:val="center"/>
                    <w:rPr>
                      <w:color w:val="000000"/>
                      <w:sz w:val="16"/>
                      <w:szCs w:val="16"/>
                    </w:rPr>
                  </w:pPr>
                </w:p>
              </w:tc>
              <w:tc>
                <w:tcPr>
                  <w:tcW w:w="655" w:type="dxa"/>
                  <w:vMerge/>
                  <w:tcBorders>
                    <w:top w:val="nil"/>
                    <w:left w:val="single" w:sz="4" w:space="0" w:color="auto"/>
                    <w:bottom w:val="single" w:sz="4" w:space="0" w:color="000000"/>
                    <w:right w:val="single" w:sz="4" w:space="0" w:color="auto"/>
                  </w:tcBorders>
                  <w:vAlign w:val="center"/>
                </w:tcPr>
                <w:p w14:paraId="5148F18D" w14:textId="77777777" w:rsidR="008B4567" w:rsidRDefault="008B4567">
                  <w:pPr>
                    <w:spacing w:after="0" w:line="240" w:lineRule="auto"/>
                    <w:jc w:val="center"/>
                    <w:rPr>
                      <w:color w:val="000000"/>
                      <w:sz w:val="16"/>
                      <w:szCs w:val="16"/>
                    </w:rPr>
                  </w:pPr>
                </w:p>
              </w:tc>
              <w:tc>
                <w:tcPr>
                  <w:tcW w:w="918" w:type="dxa"/>
                  <w:tcBorders>
                    <w:top w:val="nil"/>
                    <w:left w:val="nil"/>
                    <w:bottom w:val="single" w:sz="4" w:space="0" w:color="auto"/>
                    <w:right w:val="single" w:sz="4" w:space="0" w:color="auto"/>
                  </w:tcBorders>
                  <w:shd w:val="clear" w:color="auto" w:fill="auto"/>
                  <w:noWrap/>
                  <w:vAlign w:val="bottom"/>
                </w:tcPr>
                <w:p w14:paraId="76678AC2" w14:textId="77777777" w:rsidR="008B4567" w:rsidRDefault="00427009">
                  <w:pPr>
                    <w:spacing w:after="0" w:line="240" w:lineRule="auto"/>
                    <w:jc w:val="center"/>
                    <w:rPr>
                      <w:color w:val="000000"/>
                      <w:sz w:val="16"/>
                      <w:szCs w:val="16"/>
                    </w:rPr>
                  </w:pPr>
                  <w:r>
                    <w:rPr>
                      <w:color w:val="000000"/>
                      <w:sz w:val="16"/>
                      <w:szCs w:val="16"/>
                    </w:rPr>
                    <w:t>NLOS</w:t>
                  </w:r>
                </w:p>
              </w:tc>
              <w:tc>
                <w:tcPr>
                  <w:tcW w:w="1086" w:type="dxa"/>
                  <w:tcBorders>
                    <w:top w:val="nil"/>
                    <w:left w:val="nil"/>
                    <w:bottom w:val="single" w:sz="4" w:space="0" w:color="auto"/>
                    <w:right w:val="single" w:sz="4" w:space="0" w:color="auto"/>
                  </w:tcBorders>
                  <w:shd w:val="clear" w:color="auto" w:fill="auto"/>
                  <w:noWrap/>
                  <w:vAlign w:val="bottom"/>
                </w:tcPr>
                <w:p w14:paraId="7D431AD3" w14:textId="77777777" w:rsidR="008B4567" w:rsidRDefault="00427009">
                  <w:pPr>
                    <w:spacing w:after="0" w:line="240" w:lineRule="auto"/>
                    <w:jc w:val="center"/>
                    <w:rPr>
                      <w:color w:val="000000"/>
                      <w:sz w:val="16"/>
                      <w:szCs w:val="16"/>
                    </w:rPr>
                  </w:pPr>
                  <w:r>
                    <w:rPr>
                      <w:color w:val="000000"/>
                      <w:sz w:val="16"/>
                      <w:szCs w:val="16"/>
                    </w:rPr>
                    <w:t>-7.35</w:t>
                  </w:r>
                </w:p>
              </w:tc>
              <w:tc>
                <w:tcPr>
                  <w:tcW w:w="920" w:type="dxa"/>
                  <w:tcBorders>
                    <w:top w:val="nil"/>
                    <w:left w:val="nil"/>
                    <w:bottom w:val="single" w:sz="4" w:space="0" w:color="auto"/>
                    <w:right w:val="single" w:sz="4" w:space="0" w:color="auto"/>
                  </w:tcBorders>
                  <w:shd w:val="clear" w:color="auto" w:fill="auto"/>
                  <w:noWrap/>
                  <w:vAlign w:val="bottom"/>
                </w:tcPr>
                <w:p w14:paraId="12691581" w14:textId="77777777" w:rsidR="008B4567" w:rsidRDefault="00427009">
                  <w:pPr>
                    <w:spacing w:after="0" w:line="240" w:lineRule="auto"/>
                    <w:jc w:val="center"/>
                    <w:rPr>
                      <w:color w:val="000000"/>
                      <w:sz w:val="16"/>
                      <w:szCs w:val="16"/>
                    </w:rPr>
                  </w:pPr>
                  <w:r>
                    <w:rPr>
                      <w:color w:val="000000"/>
                      <w:sz w:val="16"/>
                      <w:szCs w:val="16"/>
                    </w:rPr>
                    <w:t>-7.42</w:t>
                  </w:r>
                </w:p>
              </w:tc>
              <w:tc>
                <w:tcPr>
                  <w:tcW w:w="1086" w:type="dxa"/>
                  <w:tcBorders>
                    <w:top w:val="nil"/>
                    <w:left w:val="nil"/>
                    <w:bottom w:val="single" w:sz="4" w:space="0" w:color="auto"/>
                    <w:right w:val="single" w:sz="4" w:space="0" w:color="auto"/>
                  </w:tcBorders>
                  <w:shd w:val="clear" w:color="auto" w:fill="auto"/>
                  <w:noWrap/>
                  <w:vAlign w:val="bottom"/>
                </w:tcPr>
                <w:p w14:paraId="646AAB49" w14:textId="77777777" w:rsidR="008B4567" w:rsidRDefault="00427009">
                  <w:pPr>
                    <w:spacing w:after="0" w:line="240" w:lineRule="auto"/>
                    <w:jc w:val="center"/>
                    <w:rPr>
                      <w:color w:val="000000"/>
                      <w:sz w:val="16"/>
                      <w:szCs w:val="16"/>
                    </w:rPr>
                  </w:pPr>
                  <w:r>
                    <w:rPr>
                      <w:color w:val="000000"/>
                      <w:sz w:val="16"/>
                      <w:szCs w:val="16"/>
                    </w:rPr>
                    <w:t>-7.46</w:t>
                  </w:r>
                </w:p>
              </w:tc>
              <w:tc>
                <w:tcPr>
                  <w:tcW w:w="921" w:type="dxa"/>
                  <w:tcBorders>
                    <w:top w:val="nil"/>
                    <w:left w:val="nil"/>
                    <w:bottom w:val="single" w:sz="4" w:space="0" w:color="auto"/>
                    <w:right w:val="single" w:sz="4" w:space="0" w:color="auto"/>
                  </w:tcBorders>
                  <w:shd w:val="clear" w:color="auto" w:fill="auto"/>
                  <w:noWrap/>
                  <w:vAlign w:val="bottom"/>
                </w:tcPr>
                <w:p w14:paraId="6B39FCEA" w14:textId="77777777" w:rsidR="008B4567" w:rsidRDefault="00427009">
                  <w:pPr>
                    <w:spacing w:after="0" w:line="240" w:lineRule="auto"/>
                    <w:jc w:val="center"/>
                    <w:rPr>
                      <w:color w:val="000000"/>
                      <w:sz w:val="16"/>
                      <w:szCs w:val="16"/>
                    </w:rPr>
                  </w:pPr>
                  <w:r>
                    <w:rPr>
                      <w:color w:val="000000"/>
                      <w:sz w:val="16"/>
                      <w:szCs w:val="16"/>
                    </w:rPr>
                    <w:t>-7.52</w:t>
                  </w:r>
                </w:p>
              </w:tc>
            </w:tr>
            <w:tr w:rsidR="008B4567" w14:paraId="3C55757E" w14:textId="77777777">
              <w:trPr>
                <w:trHeight w:val="228"/>
                <w:jc w:val="center"/>
              </w:trPr>
              <w:tc>
                <w:tcPr>
                  <w:tcW w:w="1836" w:type="dxa"/>
                  <w:vMerge/>
                  <w:tcBorders>
                    <w:top w:val="nil"/>
                    <w:left w:val="single" w:sz="4" w:space="0" w:color="auto"/>
                    <w:bottom w:val="single" w:sz="4" w:space="0" w:color="000000"/>
                    <w:right w:val="single" w:sz="4" w:space="0" w:color="auto"/>
                  </w:tcBorders>
                  <w:vAlign w:val="center"/>
                </w:tcPr>
                <w:p w14:paraId="1D03A7A6" w14:textId="77777777" w:rsidR="008B4567" w:rsidRDefault="008B4567">
                  <w:pPr>
                    <w:spacing w:after="0" w:line="240" w:lineRule="auto"/>
                    <w:jc w:val="center"/>
                    <w:rPr>
                      <w:color w:val="000000"/>
                      <w:sz w:val="16"/>
                      <w:szCs w:val="16"/>
                    </w:rPr>
                  </w:pPr>
                </w:p>
              </w:tc>
              <w:tc>
                <w:tcPr>
                  <w:tcW w:w="655" w:type="dxa"/>
                  <w:vMerge w:val="restart"/>
                  <w:tcBorders>
                    <w:top w:val="nil"/>
                    <w:left w:val="single" w:sz="4" w:space="0" w:color="auto"/>
                    <w:bottom w:val="single" w:sz="4" w:space="0" w:color="000000"/>
                    <w:right w:val="single" w:sz="4" w:space="0" w:color="auto"/>
                  </w:tcBorders>
                  <w:shd w:val="clear" w:color="auto" w:fill="auto"/>
                  <w:noWrap/>
                  <w:vAlign w:val="center"/>
                </w:tcPr>
                <w:p w14:paraId="30434F31" w14:textId="77777777" w:rsidR="008B4567" w:rsidRDefault="00427009">
                  <w:pPr>
                    <w:spacing w:after="0" w:line="240" w:lineRule="auto"/>
                    <w:jc w:val="center"/>
                    <w:rPr>
                      <w:color w:val="000000"/>
                      <w:sz w:val="16"/>
                      <w:szCs w:val="16"/>
                    </w:rPr>
                  </w:pPr>
                  <w:r>
                    <w:rPr>
                      <w:color w:val="000000"/>
                      <w:sz w:val="16"/>
                      <w:szCs w:val="16"/>
                    </w:rPr>
                    <w:t>σ</w:t>
                  </w:r>
                  <w:r>
                    <w:rPr>
                      <w:color w:val="000000"/>
                      <w:sz w:val="16"/>
                      <w:szCs w:val="16"/>
                      <w:vertAlign w:val="subscript"/>
                    </w:rPr>
                    <w:t>lgDS</w:t>
                  </w:r>
                </w:p>
              </w:tc>
              <w:tc>
                <w:tcPr>
                  <w:tcW w:w="918" w:type="dxa"/>
                  <w:tcBorders>
                    <w:top w:val="nil"/>
                    <w:left w:val="nil"/>
                    <w:bottom w:val="single" w:sz="4" w:space="0" w:color="auto"/>
                    <w:right w:val="single" w:sz="4" w:space="0" w:color="auto"/>
                  </w:tcBorders>
                  <w:shd w:val="clear" w:color="auto" w:fill="auto"/>
                  <w:noWrap/>
                  <w:vAlign w:val="bottom"/>
                </w:tcPr>
                <w:p w14:paraId="2141D402" w14:textId="77777777" w:rsidR="008B4567" w:rsidRDefault="00427009">
                  <w:pPr>
                    <w:spacing w:after="0" w:line="240" w:lineRule="auto"/>
                    <w:jc w:val="center"/>
                    <w:rPr>
                      <w:color w:val="000000"/>
                      <w:sz w:val="16"/>
                      <w:szCs w:val="16"/>
                    </w:rPr>
                  </w:pPr>
                  <w:r>
                    <w:rPr>
                      <w:color w:val="000000"/>
                      <w:sz w:val="16"/>
                      <w:szCs w:val="16"/>
                    </w:rPr>
                    <w:t>LOS</w:t>
                  </w:r>
                </w:p>
              </w:tc>
              <w:tc>
                <w:tcPr>
                  <w:tcW w:w="1086" w:type="dxa"/>
                  <w:tcBorders>
                    <w:top w:val="nil"/>
                    <w:left w:val="nil"/>
                    <w:bottom w:val="single" w:sz="4" w:space="0" w:color="auto"/>
                    <w:right w:val="single" w:sz="4" w:space="0" w:color="auto"/>
                  </w:tcBorders>
                  <w:shd w:val="clear" w:color="auto" w:fill="auto"/>
                  <w:noWrap/>
                  <w:vAlign w:val="bottom"/>
                </w:tcPr>
                <w:p w14:paraId="756F15F5" w14:textId="77777777" w:rsidR="008B4567" w:rsidRDefault="00427009">
                  <w:pPr>
                    <w:spacing w:after="0" w:line="240" w:lineRule="auto"/>
                    <w:jc w:val="center"/>
                    <w:rPr>
                      <w:color w:val="000000"/>
                      <w:sz w:val="16"/>
                      <w:szCs w:val="16"/>
                    </w:rPr>
                  </w:pPr>
                  <w:r>
                    <w:rPr>
                      <w:color w:val="000000"/>
                      <w:sz w:val="16"/>
                      <w:szCs w:val="16"/>
                    </w:rPr>
                    <w:t>0.37</w:t>
                  </w:r>
                </w:p>
              </w:tc>
              <w:tc>
                <w:tcPr>
                  <w:tcW w:w="920" w:type="dxa"/>
                  <w:tcBorders>
                    <w:top w:val="nil"/>
                    <w:left w:val="nil"/>
                    <w:bottom w:val="single" w:sz="4" w:space="0" w:color="auto"/>
                    <w:right w:val="single" w:sz="4" w:space="0" w:color="auto"/>
                  </w:tcBorders>
                  <w:shd w:val="clear" w:color="auto" w:fill="auto"/>
                  <w:noWrap/>
                  <w:vAlign w:val="bottom"/>
                </w:tcPr>
                <w:p w14:paraId="41AA51EA" w14:textId="77777777" w:rsidR="008B4567" w:rsidRDefault="00427009">
                  <w:pPr>
                    <w:spacing w:after="0" w:line="240" w:lineRule="auto"/>
                    <w:jc w:val="center"/>
                    <w:rPr>
                      <w:color w:val="000000"/>
                      <w:sz w:val="16"/>
                      <w:szCs w:val="16"/>
                    </w:rPr>
                  </w:pPr>
                  <w:r>
                    <w:rPr>
                      <w:color w:val="000000"/>
                      <w:sz w:val="16"/>
                      <w:szCs w:val="16"/>
                    </w:rPr>
                    <w:t>0.18</w:t>
                  </w:r>
                </w:p>
              </w:tc>
              <w:tc>
                <w:tcPr>
                  <w:tcW w:w="1086" w:type="dxa"/>
                  <w:tcBorders>
                    <w:top w:val="nil"/>
                    <w:left w:val="nil"/>
                    <w:bottom w:val="single" w:sz="4" w:space="0" w:color="auto"/>
                    <w:right w:val="single" w:sz="4" w:space="0" w:color="auto"/>
                  </w:tcBorders>
                  <w:shd w:val="clear" w:color="auto" w:fill="auto"/>
                  <w:noWrap/>
                  <w:vAlign w:val="bottom"/>
                </w:tcPr>
                <w:p w14:paraId="3E1545DD" w14:textId="77777777" w:rsidR="008B4567" w:rsidRDefault="00427009">
                  <w:pPr>
                    <w:spacing w:after="0" w:line="240" w:lineRule="auto"/>
                    <w:jc w:val="center"/>
                    <w:rPr>
                      <w:color w:val="000000"/>
                      <w:sz w:val="16"/>
                      <w:szCs w:val="16"/>
                    </w:rPr>
                  </w:pPr>
                  <w:r>
                    <w:rPr>
                      <w:color w:val="000000"/>
                      <w:sz w:val="16"/>
                      <w:szCs w:val="16"/>
                    </w:rPr>
                    <w:t>0.29</w:t>
                  </w:r>
                </w:p>
              </w:tc>
              <w:tc>
                <w:tcPr>
                  <w:tcW w:w="921" w:type="dxa"/>
                  <w:tcBorders>
                    <w:top w:val="nil"/>
                    <w:left w:val="nil"/>
                    <w:bottom w:val="single" w:sz="4" w:space="0" w:color="auto"/>
                    <w:right w:val="single" w:sz="4" w:space="0" w:color="auto"/>
                  </w:tcBorders>
                  <w:shd w:val="clear" w:color="auto" w:fill="auto"/>
                  <w:noWrap/>
                  <w:vAlign w:val="bottom"/>
                </w:tcPr>
                <w:p w14:paraId="5126108B" w14:textId="77777777" w:rsidR="008B4567" w:rsidRDefault="00427009">
                  <w:pPr>
                    <w:spacing w:after="0" w:line="240" w:lineRule="auto"/>
                    <w:jc w:val="center"/>
                    <w:rPr>
                      <w:color w:val="000000"/>
                      <w:sz w:val="16"/>
                      <w:szCs w:val="16"/>
                    </w:rPr>
                  </w:pPr>
                  <w:r>
                    <w:rPr>
                      <w:color w:val="000000"/>
                      <w:sz w:val="16"/>
                      <w:szCs w:val="16"/>
                    </w:rPr>
                    <w:t>0.18</w:t>
                  </w:r>
                </w:p>
              </w:tc>
            </w:tr>
            <w:tr w:rsidR="008B4567" w14:paraId="20C82CA5" w14:textId="77777777">
              <w:trPr>
                <w:trHeight w:val="228"/>
                <w:jc w:val="center"/>
              </w:trPr>
              <w:tc>
                <w:tcPr>
                  <w:tcW w:w="1836" w:type="dxa"/>
                  <w:vMerge/>
                  <w:tcBorders>
                    <w:top w:val="nil"/>
                    <w:left w:val="single" w:sz="4" w:space="0" w:color="auto"/>
                    <w:bottom w:val="single" w:sz="4" w:space="0" w:color="000000"/>
                    <w:right w:val="single" w:sz="4" w:space="0" w:color="auto"/>
                  </w:tcBorders>
                  <w:vAlign w:val="center"/>
                </w:tcPr>
                <w:p w14:paraId="35894A2D" w14:textId="77777777" w:rsidR="008B4567" w:rsidRDefault="008B4567">
                  <w:pPr>
                    <w:spacing w:after="0" w:line="240" w:lineRule="auto"/>
                    <w:jc w:val="center"/>
                    <w:rPr>
                      <w:color w:val="000000"/>
                      <w:sz w:val="16"/>
                      <w:szCs w:val="16"/>
                    </w:rPr>
                  </w:pPr>
                </w:p>
              </w:tc>
              <w:tc>
                <w:tcPr>
                  <w:tcW w:w="655" w:type="dxa"/>
                  <w:vMerge/>
                  <w:tcBorders>
                    <w:top w:val="nil"/>
                    <w:left w:val="single" w:sz="4" w:space="0" w:color="auto"/>
                    <w:bottom w:val="single" w:sz="4" w:space="0" w:color="000000"/>
                    <w:right w:val="single" w:sz="4" w:space="0" w:color="auto"/>
                  </w:tcBorders>
                  <w:vAlign w:val="center"/>
                </w:tcPr>
                <w:p w14:paraId="6EEF6D4C" w14:textId="77777777" w:rsidR="008B4567" w:rsidRDefault="008B4567">
                  <w:pPr>
                    <w:spacing w:after="0" w:line="240" w:lineRule="auto"/>
                    <w:jc w:val="center"/>
                    <w:rPr>
                      <w:color w:val="000000"/>
                      <w:sz w:val="16"/>
                      <w:szCs w:val="16"/>
                    </w:rPr>
                  </w:pPr>
                </w:p>
              </w:tc>
              <w:tc>
                <w:tcPr>
                  <w:tcW w:w="918" w:type="dxa"/>
                  <w:tcBorders>
                    <w:top w:val="nil"/>
                    <w:left w:val="nil"/>
                    <w:bottom w:val="single" w:sz="4" w:space="0" w:color="auto"/>
                    <w:right w:val="single" w:sz="4" w:space="0" w:color="auto"/>
                  </w:tcBorders>
                  <w:shd w:val="clear" w:color="auto" w:fill="auto"/>
                  <w:noWrap/>
                  <w:vAlign w:val="bottom"/>
                </w:tcPr>
                <w:p w14:paraId="7240EB5A" w14:textId="77777777" w:rsidR="008B4567" w:rsidRDefault="00427009">
                  <w:pPr>
                    <w:spacing w:after="0" w:line="240" w:lineRule="auto"/>
                    <w:jc w:val="center"/>
                    <w:rPr>
                      <w:color w:val="000000"/>
                      <w:sz w:val="16"/>
                      <w:szCs w:val="16"/>
                    </w:rPr>
                  </w:pPr>
                  <w:r>
                    <w:rPr>
                      <w:color w:val="000000"/>
                      <w:sz w:val="16"/>
                      <w:szCs w:val="16"/>
                    </w:rPr>
                    <w:t>NLOS</w:t>
                  </w:r>
                </w:p>
              </w:tc>
              <w:tc>
                <w:tcPr>
                  <w:tcW w:w="1086" w:type="dxa"/>
                  <w:tcBorders>
                    <w:top w:val="nil"/>
                    <w:left w:val="nil"/>
                    <w:bottom w:val="single" w:sz="4" w:space="0" w:color="auto"/>
                    <w:right w:val="single" w:sz="4" w:space="0" w:color="auto"/>
                  </w:tcBorders>
                  <w:shd w:val="clear" w:color="auto" w:fill="auto"/>
                  <w:noWrap/>
                  <w:vAlign w:val="bottom"/>
                </w:tcPr>
                <w:p w14:paraId="3F91C75E" w14:textId="77777777" w:rsidR="008B4567" w:rsidRDefault="00427009">
                  <w:pPr>
                    <w:spacing w:after="0" w:line="240" w:lineRule="auto"/>
                    <w:jc w:val="center"/>
                    <w:rPr>
                      <w:color w:val="000000"/>
                      <w:sz w:val="16"/>
                      <w:szCs w:val="16"/>
                    </w:rPr>
                  </w:pPr>
                  <w:r>
                    <w:rPr>
                      <w:color w:val="000000"/>
                      <w:sz w:val="16"/>
                      <w:szCs w:val="16"/>
                    </w:rPr>
                    <w:t>0.21</w:t>
                  </w:r>
                </w:p>
              </w:tc>
              <w:tc>
                <w:tcPr>
                  <w:tcW w:w="920" w:type="dxa"/>
                  <w:tcBorders>
                    <w:top w:val="nil"/>
                    <w:left w:val="nil"/>
                    <w:bottom w:val="single" w:sz="4" w:space="0" w:color="auto"/>
                    <w:right w:val="single" w:sz="4" w:space="0" w:color="auto"/>
                  </w:tcBorders>
                  <w:shd w:val="clear" w:color="auto" w:fill="auto"/>
                  <w:noWrap/>
                  <w:vAlign w:val="bottom"/>
                </w:tcPr>
                <w:p w14:paraId="569A3BBC" w14:textId="77777777" w:rsidR="008B4567" w:rsidRDefault="00427009">
                  <w:pPr>
                    <w:spacing w:after="0" w:line="240" w:lineRule="auto"/>
                    <w:jc w:val="center"/>
                    <w:rPr>
                      <w:color w:val="000000"/>
                      <w:sz w:val="16"/>
                      <w:szCs w:val="16"/>
                    </w:rPr>
                  </w:pPr>
                  <w:r>
                    <w:rPr>
                      <w:color w:val="000000"/>
                      <w:sz w:val="16"/>
                      <w:szCs w:val="16"/>
                    </w:rPr>
                    <w:t>0.14</w:t>
                  </w:r>
                </w:p>
              </w:tc>
              <w:tc>
                <w:tcPr>
                  <w:tcW w:w="1086" w:type="dxa"/>
                  <w:tcBorders>
                    <w:top w:val="nil"/>
                    <w:left w:val="nil"/>
                    <w:bottom w:val="single" w:sz="4" w:space="0" w:color="auto"/>
                    <w:right w:val="single" w:sz="4" w:space="0" w:color="auto"/>
                  </w:tcBorders>
                  <w:shd w:val="clear" w:color="auto" w:fill="auto"/>
                  <w:noWrap/>
                  <w:vAlign w:val="bottom"/>
                </w:tcPr>
                <w:p w14:paraId="75F28C49" w14:textId="77777777" w:rsidR="008B4567" w:rsidRDefault="00427009">
                  <w:pPr>
                    <w:spacing w:after="0" w:line="240" w:lineRule="auto"/>
                    <w:jc w:val="center"/>
                    <w:rPr>
                      <w:color w:val="000000"/>
                      <w:sz w:val="16"/>
                      <w:szCs w:val="16"/>
                    </w:rPr>
                  </w:pPr>
                  <w:r>
                    <w:rPr>
                      <w:color w:val="000000"/>
                      <w:sz w:val="16"/>
                      <w:szCs w:val="16"/>
                    </w:rPr>
                    <w:t>0.27</w:t>
                  </w:r>
                </w:p>
              </w:tc>
              <w:tc>
                <w:tcPr>
                  <w:tcW w:w="921" w:type="dxa"/>
                  <w:tcBorders>
                    <w:top w:val="nil"/>
                    <w:left w:val="nil"/>
                    <w:bottom w:val="single" w:sz="4" w:space="0" w:color="auto"/>
                    <w:right w:val="single" w:sz="4" w:space="0" w:color="auto"/>
                  </w:tcBorders>
                  <w:shd w:val="clear" w:color="auto" w:fill="auto"/>
                  <w:noWrap/>
                  <w:vAlign w:val="bottom"/>
                </w:tcPr>
                <w:p w14:paraId="74FCC96C" w14:textId="77777777" w:rsidR="008B4567" w:rsidRDefault="00427009">
                  <w:pPr>
                    <w:spacing w:after="0" w:line="240" w:lineRule="auto"/>
                    <w:jc w:val="center"/>
                    <w:rPr>
                      <w:color w:val="000000"/>
                      <w:sz w:val="16"/>
                      <w:szCs w:val="16"/>
                    </w:rPr>
                  </w:pPr>
                  <w:r>
                    <w:rPr>
                      <w:color w:val="000000"/>
                      <w:sz w:val="16"/>
                      <w:szCs w:val="16"/>
                    </w:rPr>
                    <w:t>0.18</w:t>
                  </w:r>
                </w:p>
              </w:tc>
            </w:tr>
          </w:tbl>
          <w:p w14:paraId="3A658BE3" w14:textId="77777777" w:rsidR="008B4567" w:rsidRDefault="008B4567">
            <w:pPr>
              <w:spacing w:before="0" w:after="0" w:line="240" w:lineRule="auto"/>
              <w:rPr>
                <w:lang w:eastAsia="zh-CN"/>
              </w:rPr>
            </w:pPr>
          </w:p>
          <w:p w14:paraId="64B4440D" w14:textId="77777777" w:rsidR="008B4567" w:rsidRDefault="00427009">
            <w:pPr>
              <w:spacing w:before="0" w:after="0" w:line="240" w:lineRule="auto"/>
              <w:rPr>
                <w:lang w:eastAsia="zh-CN"/>
              </w:rPr>
            </w:pPr>
            <w:r>
              <w:rPr>
                <w:b/>
                <w:bCs/>
                <w:lang w:eastAsia="zh-CN"/>
              </w:rPr>
              <w:t>Observation 2:</w:t>
            </w:r>
            <w:r>
              <w:rPr>
                <w:lang w:eastAsia="zh-CN"/>
              </w:rPr>
              <w:t xml:space="preserve"> The omnidirectional DS in LOS and NLOS for the InH scenario at 6.75 GHz and 16.95 GHz is shown in Table 2 and is similar to the DS values obtained from TR 38.901 Table 7.5.6-Part 2 Indoor-Office scenario [6].</w:t>
            </w:r>
          </w:p>
          <w:p w14:paraId="72A39696" w14:textId="77777777" w:rsidR="008B4567" w:rsidRDefault="008B4567">
            <w:pPr>
              <w:spacing w:before="0" w:after="0" w:line="240" w:lineRule="auto"/>
              <w:rPr>
                <w:lang w:eastAsia="zh-CN"/>
              </w:rPr>
            </w:pPr>
          </w:p>
          <w:p w14:paraId="08D4FFF7" w14:textId="77777777" w:rsidR="008B4567" w:rsidRDefault="00427009">
            <w:pPr>
              <w:spacing w:before="0" w:after="0" w:line="240" w:lineRule="auto"/>
              <w:rPr>
                <w:lang w:eastAsia="zh-CN"/>
              </w:rPr>
            </w:pPr>
            <w:r>
              <w:rPr>
                <w:b/>
                <w:bCs/>
                <w:lang w:eastAsia="zh-CN"/>
              </w:rPr>
              <w:lastRenderedPageBreak/>
              <w:t xml:space="preserve">Proposal 2: </w:t>
            </w:r>
            <w:r>
              <w:rPr>
                <w:lang w:eastAsia="zh-CN"/>
              </w:rPr>
              <w:t xml:space="preserve"> </w:t>
            </w:r>
            <w:r>
              <w:rPr>
                <w:rFonts w:eastAsiaTheme="minorEastAsia"/>
              </w:rPr>
              <w:t>No updates are required for the existing DS parameters for the InH scenario in TR 38.901 based on measurements conducted at 6.75 GHz and 16.95 GHz in both LOS and NLOS channel conditions.</w:t>
            </w:r>
          </w:p>
          <w:p w14:paraId="6E6C69CA" w14:textId="77777777" w:rsidR="008B4567" w:rsidRDefault="008B4567">
            <w:pPr>
              <w:spacing w:before="0" w:after="0" w:line="240" w:lineRule="auto"/>
              <w:rPr>
                <w:lang w:eastAsia="zh-CN"/>
              </w:rPr>
            </w:pPr>
          </w:p>
          <w:p w14:paraId="50235A06" w14:textId="77777777" w:rsidR="008B4567" w:rsidRDefault="00427009">
            <w:pPr>
              <w:spacing w:before="0" w:after="0" w:line="240" w:lineRule="auto"/>
              <w:jc w:val="center"/>
              <w:rPr>
                <w:lang w:eastAsia="zh-CN"/>
              </w:rPr>
            </w:pPr>
            <w:r>
              <w:rPr>
                <w:lang w:eastAsia="zh-CN"/>
              </w:rPr>
              <w:t>Table 3. Measured omnidirectional DS at 6.75 GHz and 16.95 GHz in the UMi scenario for both LOS and NLOS channel conditions [8] and Comparison with TR 38.901 parameters listed in Table 7.5.6-Part 1 UMi - Street Canyon scenario [6]. The height of the TX used for measured data and TR 38.901 are 4 m and 10 m, respectively. The height of the RX is 1.5 m for both measured data and TR 38.901.</w:t>
            </w:r>
          </w:p>
          <w:tbl>
            <w:tblPr>
              <w:tblW w:w="7649" w:type="dxa"/>
              <w:jc w:val="center"/>
              <w:tblLook w:val="04A0" w:firstRow="1" w:lastRow="0" w:firstColumn="1" w:lastColumn="0" w:noHBand="0" w:noVBand="1"/>
            </w:tblPr>
            <w:tblGrid>
              <w:gridCol w:w="1803"/>
              <w:gridCol w:w="776"/>
              <w:gridCol w:w="951"/>
              <w:gridCol w:w="1107"/>
              <w:gridCol w:w="952"/>
              <w:gridCol w:w="1107"/>
              <w:gridCol w:w="953"/>
            </w:tblGrid>
            <w:tr w:rsidR="008B4567" w14:paraId="1818078D" w14:textId="77777777">
              <w:trPr>
                <w:trHeight w:val="249"/>
                <w:jc w:val="center"/>
              </w:trPr>
              <w:tc>
                <w:tcPr>
                  <w:tcW w:w="2579" w:type="dxa"/>
                  <w:gridSpan w:val="2"/>
                  <w:vMerge w:val="restart"/>
                  <w:tcBorders>
                    <w:top w:val="single" w:sz="4" w:space="0" w:color="auto"/>
                    <w:left w:val="single" w:sz="4" w:space="0" w:color="auto"/>
                    <w:bottom w:val="single" w:sz="4" w:space="0" w:color="000000"/>
                    <w:right w:val="single" w:sz="4" w:space="0" w:color="000000"/>
                  </w:tcBorders>
                  <w:shd w:val="clear" w:color="auto" w:fill="auto"/>
                  <w:noWrap/>
                  <w:vAlign w:val="center"/>
                </w:tcPr>
                <w:p w14:paraId="77418ABE" w14:textId="77777777" w:rsidR="008B4567" w:rsidRDefault="00427009">
                  <w:pPr>
                    <w:spacing w:after="0" w:line="240" w:lineRule="auto"/>
                    <w:jc w:val="center"/>
                    <w:rPr>
                      <w:b/>
                      <w:bCs/>
                      <w:color w:val="000000"/>
                      <w:sz w:val="16"/>
                      <w:szCs w:val="16"/>
                    </w:rPr>
                  </w:pPr>
                  <w:r>
                    <w:rPr>
                      <w:b/>
                      <w:bCs/>
                      <w:color w:val="000000"/>
                      <w:sz w:val="16"/>
                      <w:szCs w:val="16"/>
                    </w:rPr>
                    <w:t>Parameter</w:t>
                  </w:r>
                </w:p>
              </w:tc>
              <w:tc>
                <w:tcPr>
                  <w:tcW w:w="951"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tcPr>
                <w:p w14:paraId="287490D0" w14:textId="77777777" w:rsidR="008B4567" w:rsidRDefault="00427009">
                  <w:pPr>
                    <w:spacing w:after="0" w:line="240" w:lineRule="auto"/>
                    <w:jc w:val="center"/>
                    <w:rPr>
                      <w:b/>
                      <w:bCs/>
                      <w:color w:val="000000"/>
                      <w:sz w:val="16"/>
                      <w:szCs w:val="16"/>
                    </w:rPr>
                  </w:pPr>
                  <w:r>
                    <w:rPr>
                      <w:b/>
                      <w:bCs/>
                      <w:color w:val="000000"/>
                      <w:sz w:val="16"/>
                      <w:szCs w:val="16"/>
                    </w:rPr>
                    <w:t>Env.</w:t>
                  </w:r>
                </w:p>
              </w:tc>
              <w:tc>
                <w:tcPr>
                  <w:tcW w:w="2059" w:type="dxa"/>
                  <w:gridSpan w:val="2"/>
                  <w:tcBorders>
                    <w:top w:val="single" w:sz="4" w:space="0" w:color="auto"/>
                    <w:left w:val="nil"/>
                    <w:bottom w:val="single" w:sz="4" w:space="0" w:color="auto"/>
                    <w:right w:val="single" w:sz="4" w:space="0" w:color="000000"/>
                  </w:tcBorders>
                  <w:shd w:val="clear" w:color="auto" w:fill="auto"/>
                  <w:noWrap/>
                  <w:vAlign w:val="center"/>
                </w:tcPr>
                <w:p w14:paraId="1AE443B9" w14:textId="77777777" w:rsidR="008B4567" w:rsidRDefault="00427009">
                  <w:pPr>
                    <w:spacing w:after="0" w:line="240" w:lineRule="auto"/>
                    <w:jc w:val="center"/>
                    <w:rPr>
                      <w:b/>
                      <w:bCs/>
                      <w:color w:val="000000"/>
                      <w:sz w:val="16"/>
                      <w:szCs w:val="16"/>
                    </w:rPr>
                  </w:pPr>
                  <w:r>
                    <w:rPr>
                      <w:b/>
                      <w:bCs/>
                      <w:color w:val="000000"/>
                      <w:sz w:val="16"/>
                      <w:szCs w:val="16"/>
                    </w:rPr>
                    <w:t>UMi @ 6.75 GHz</w:t>
                  </w:r>
                </w:p>
              </w:tc>
              <w:tc>
                <w:tcPr>
                  <w:tcW w:w="2060" w:type="dxa"/>
                  <w:gridSpan w:val="2"/>
                  <w:tcBorders>
                    <w:top w:val="single" w:sz="4" w:space="0" w:color="auto"/>
                    <w:left w:val="nil"/>
                    <w:bottom w:val="single" w:sz="4" w:space="0" w:color="auto"/>
                    <w:right w:val="single" w:sz="4" w:space="0" w:color="000000"/>
                  </w:tcBorders>
                  <w:shd w:val="clear" w:color="auto" w:fill="auto"/>
                  <w:noWrap/>
                  <w:vAlign w:val="center"/>
                </w:tcPr>
                <w:p w14:paraId="4206C09C" w14:textId="77777777" w:rsidR="008B4567" w:rsidRDefault="00427009">
                  <w:pPr>
                    <w:spacing w:after="0" w:line="240" w:lineRule="auto"/>
                    <w:jc w:val="center"/>
                    <w:rPr>
                      <w:b/>
                      <w:bCs/>
                      <w:color w:val="000000"/>
                      <w:sz w:val="16"/>
                      <w:szCs w:val="16"/>
                    </w:rPr>
                  </w:pPr>
                  <w:r>
                    <w:rPr>
                      <w:b/>
                      <w:bCs/>
                      <w:color w:val="000000"/>
                      <w:sz w:val="16"/>
                      <w:szCs w:val="16"/>
                    </w:rPr>
                    <w:t>UMi @ 16.95 GHz</w:t>
                  </w:r>
                </w:p>
              </w:tc>
            </w:tr>
            <w:tr w:rsidR="008B4567" w14:paraId="01FE8725" w14:textId="77777777">
              <w:trPr>
                <w:trHeight w:val="249"/>
                <w:jc w:val="center"/>
              </w:trPr>
              <w:tc>
                <w:tcPr>
                  <w:tcW w:w="2579" w:type="dxa"/>
                  <w:gridSpan w:val="2"/>
                  <w:vMerge/>
                  <w:tcBorders>
                    <w:top w:val="single" w:sz="4" w:space="0" w:color="auto"/>
                    <w:left w:val="single" w:sz="4" w:space="0" w:color="auto"/>
                    <w:bottom w:val="single" w:sz="4" w:space="0" w:color="000000"/>
                    <w:right w:val="single" w:sz="4" w:space="0" w:color="000000"/>
                  </w:tcBorders>
                  <w:vAlign w:val="center"/>
                </w:tcPr>
                <w:p w14:paraId="6CE66EC2" w14:textId="77777777" w:rsidR="008B4567" w:rsidRDefault="008B4567">
                  <w:pPr>
                    <w:spacing w:after="0" w:line="240" w:lineRule="auto"/>
                    <w:jc w:val="center"/>
                    <w:rPr>
                      <w:b/>
                      <w:bCs/>
                      <w:color w:val="000000"/>
                      <w:sz w:val="16"/>
                      <w:szCs w:val="16"/>
                    </w:rPr>
                  </w:pPr>
                </w:p>
              </w:tc>
              <w:tc>
                <w:tcPr>
                  <w:tcW w:w="951" w:type="dxa"/>
                  <w:vMerge/>
                  <w:tcBorders>
                    <w:top w:val="single" w:sz="4" w:space="0" w:color="auto"/>
                    <w:left w:val="single" w:sz="4" w:space="0" w:color="auto"/>
                    <w:bottom w:val="single" w:sz="4" w:space="0" w:color="000000"/>
                    <w:right w:val="single" w:sz="4" w:space="0" w:color="auto"/>
                  </w:tcBorders>
                  <w:vAlign w:val="center"/>
                </w:tcPr>
                <w:p w14:paraId="5F33EDB4" w14:textId="77777777" w:rsidR="008B4567" w:rsidRDefault="008B4567">
                  <w:pPr>
                    <w:spacing w:after="0" w:line="240" w:lineRule="auto"/>
                    <w:jc w:val="center"/>
                    <w:rPr>
                      <w:b/>
                      <w:bCs/>
                      <w:color w:val="000000"/>
                      <w:sz w:val="16"/>
                      <w:szCs w:val="16"/>
                    </w:rPr>
                  </w:pPr>
                </w:p>
              </w:tc>
              <w:tc>
                <w:tcPr>
                  <w:tcW w:w="1107" w:type="dxa"/>
                  <w:tcBorders>
                    <w:top w:val="nil"/>
                    <w:left w:val="nil"/>
                    <w:bottom w:val="single" w:sz="4" w:space="0" w:color="auto"/>
                    <w:right w:val="single" w:sz="4" w:space="0" w:color="auto"/>
                  </w:tcBorders>
                  <w:shd w:val="clear" w:color="auto" w:fill="auto"/>
                  <w:noWrap/>
                  <w:vAlign w:val="bottom"/>
                </w:tcPr>
                <w:p w14:paraId="6632FB83" w14:textId="77777777" w:rsidR="008B4567" w:rsidRDefault="00427009">
                  <w:pPr>
                    <w:spacing w:after="0" w:line="240" w:lineRule="auto"/>
                    <w:jc w:val="center"/>
                    <w:rPr>
                      <w:b/>
                      <w:bCs/>
                      <w:color w:val="000000"/>
                      <w:sz w:val="16"/>
                      <w:szCs w:val="16"/>
                    </w:rPr>
                  </w:pPr>
                  <w:r>
                    <w:rPr>
                      <w:b/>
                      <w:bCs/>
                      <w:color w:val="000000"/>
                      <w:sz w:val="16"/>
                      <w:szCs w:val="16"/>
                    </w:rPr>
                    <w:t>Measured</w:t>
                  </w:r>
                </w:p>
              </w:tc>
              <w:tc>
                <w:tcPr>
                  <w:tcW w:w="952" w:type="dxa"/>
                  <w:tcBorders>
                    <w:top w:val="nil"/>
                    <w:left w:val="nil"/>
                    <w:bottom w:val="single" w:sz="4" w:space="0" w:color="auto"/>
                    <w:right w:val="single" w:sz="4" w:space="0" w:color="auto"/>
                  </w:tcBorders>
                  <w:shd w:val="clear" w:color="auto" w:fill="auto"/>
                  <w:noWrap/>
                  <w:vAlign w:val="bottom"/>
                </w:tcPr>
                <w:p w14:paraId="4CE7CAB9" w14:textId="77777777" w:rsidR="008B4567" w:rsidRDefault="00427009">
                  <w:pPr>
                    <w:spacing w:after="0" w:line="240" w:lineRule="auto"/>
                    <w:jc w:val="center"/>
                    <w:rPr>
                      <w:b/>
                      <w:bCs/>
                      <w:color w:val="000000"/>
                      <w:sz w:val="16"/>
                      <w:szCs w:val="16"/>
                    </w:rPr>
                  </w:pPr>
                  <w:r>
                    <w:rPr>
                      <w:b/>
                      <w:bCs/>
                      <w:color w:val="000000"/>
                      <w:sz w:val="16"/>
                      <w:szCs w:val="16"/>
                    </w:rPr>
                    <w:t>TR 38.901</w:t>
                  </w:r>
                </w:p>
              </w:tc>
              <w:tc>
                <w:tcPr>
                  <w:tcW w:w="1107" w:type="dxa"/>
                  <w:tcBorders>
                    <w:top w:val="nil"/>
                    <w:left w:val="nil"/>
                    <w:bottom w:val="single" w:sz="4" w:space="0" w:color="auto"/>
                    <w:right w:val="single" w:sz="4" w:space="0" w:color="auto"/>
                  </w:tcBorders>
                  <w:shd w:val="clear" w:color="auto" w:fill="auto"/>
                  <w:noWrap/>
                  <w:vAlign w:val="bottom"/>
                </w:tcPr>
                <w:p w14:paraId="7358F7E4" w14:textId="77777777" w:rsidR="008B4567" w:rsidRDefault="00427009">
                  <w:pPr>
                    <w:spacing w:after="0" w:line="240" w:lineRule="auto"/>
                    <w:jc w:val="center"/>
                    <w:rPr>
                      <w:b/>
                      <w:bCs/>
                      <w:color w:val="000000"/>
                      <w:sz w:val="16"/>
                      <w:szCs w:val="16"/>
                    </w:rPr>
                  </w:pPr>
                  <w:r>
                    <w:rPr>
                      <w:b/>
                      <w:bCs/>
                      <w:color w:val="000000"/>
                      <w:sz w:val="16"/>
                      <w:szCs w:val="16"/>
                    </w:rPr>
                    <w:t>Measured</w:t>
                  </w:r>
                </w:p>
              </w:tc>
              <w:tc>
                <w:tcPr>
                  <w:tcW w:w="953" w:type="dxa"/>
                  <w:tcBorders>
                    <w:top w:val="nil"/>
                    <w:left w:val="nil"/>
                    <w:bottom w:val="single" w:sz="4" w:space="0" w:color="auto"/>
                    <w:right w:val="single" w:sz="4" w:space="0" w:color="auto"/>
                  </w:tcBorders>
                  <w:shd w:val="clear" w:color="auto" w:fill="auto"/>
                  <w:noWrap/>
                  <w:vAlign w:val="bottom"/>
                </w:tcPr>
                <w:p w14:paraId="372ADA1E" w14:textId="77777777" w:rsidR="008B4567" w:rsidRDefault="00427009">
                  <w:pPr>
                    <w:spacing w:after="0" w:line="240" w:lineRule="auto"/>
                    <w:jc w:val="center"/>
                    <w:rPr>
                      <w:b/>
                      <w:bCs/>
                      <w:color w:val="000000"/>
                      <w:sz w:val="16"/>
                      <w:szCs w:val="16"/>
                    </w:rPr>
                  </w:pPr>
                  <w:r>
                    <w:rPr>
                      <w:b/>
                      <w:bCs/>
                      <w:color w:val="000000"/>
                      <w:sz w:val="16"/>
                      <w:szCs w:val="16"/>
                    </w:rPr>
                    <w:t>TR 38.901</w:t>
                  </w:r>
                </w:p>
              </w:tc>
            </w:tr>
            <w:tr w:rsidR="008B4567" w14:paraId="541BA345" w14:textId="77777777">
              <w:trPr>
                <w:trHeight w:val="249"/>
                <w:jc w:val="center"/>
              </w:trPr>
              <w:tc>
                <w:tcPr>
                  <w:tcW w:w="1803" w:type="dxa"/>
                  <w:vMerge w:val="restart"/>
                  <w:tcBorders>
                    <w:top w:val="nil"/>
                    <w:left w:val="single" w:sz="4" w:space="0" w:color="auto"/>
                    <w:bottom w:val="single" w:sz="4" w:space="0" w:color="000000"/>
                    <w:right w:val="single" w:sz="4" w:space="0" w:color="auto"/>
                  </w:tcBorders>
                  <w:shd w:val="clear" w:color="auto" w:fill="auto"/>
                  <w:vAlign w:val="center"/>
                </w:tcPr>
                <w:p w14:paraId="1C934C8B" w14:textId="77777777" w:rsidR="008B4567" w:rsidRDefault="00427009">
                  <w:pPr>
                    <w:spacing w:after="0" w:line="240" w:lineRule="auto"/>
                    <w:jc w:val="center"/>
                    <w:rPr>
                      <w:color w:val="000000"/>
                      <w:sz w:val="16"/>
                      <w:szCs w:val="16"/>
                    </w:rPr>
                  </w:pPr>
                  <w:r>
                    <w:rPr>
                      <w:color w:val="000000"/>
                      <w:sz w:val="16"/>
                      <w:szCs w:val="16"/>
                    </w:rPr>
                    <w:t>Delay Spread (DS)                    lgDS = log10(DS/1s)</w:t>
                  </w:r>
                </w:p>
              </w:tc>
              <w:tc>
                <w:tcPr>
                  <w:tcW w:w="776" w:type="dxa"/>
                  <w:vMerge w:val="restart"/>
                  <w:tcBorders>
                    <w:top w:val="nil"/>
                    <w:left w:val="single" w:sz="4" w:space="0" w:color="auto"/>
                    <w:bottom w:val="single" w:sz="4" w:space="0" w:color="000000"/>
                    <w:right w:val="single" w:sz="4" w:space="0" w:color="auto"/>
                  </w:tcBorders>
                  <w:shd w:val="clear" w:color="auto" w:fill="auto"/>
                  <w:noWrap/>
                  <w:vAlign w:val="center"/>
                </w:tcPr>
                <w:p w14:paraId="59EC2985" w14:textId="77777777" w:rsidR="008B4567" w:rsidRDefault="00427009">
                  <w:pPr>
                    <w:spacing w:after="0" w:line="240" w:lineRule="auto"/>
                    <w:jc w:val="center"/>
                    <w:rPr>
                      <w:color w:val="000000"/>
                      <w:sz w:val="16"/>
                      <w:szCs w:val="16"/>
                    </w:rPr>
                  </w:pPr>
                  <w:r>
                    <w:rPr>
                      <w:color w:val="000000"/>
                      <w:sz w:val="16"/>
                      <w:szCs w:val="16"/>
                    </w:rPr>
                    <w:t>μ</w:t>
                  </w:r>
                  <w:r>
                    <w:rPr>
                      <w:color w:val="000000"/>
                      <w:sz w:val="16"/>
                      <w:szCs w:val="16"/>
                      <w:vertAlign w:val="subscript"/>
                    </w:rPr>
                    <w:t>lgDS</w:t>
                  </w:r>
                </w:p>
              </w:tc>
              <w:tc>
                <w:tcPr>
                  <w:tcW w:w="951" w:type="dxa"/>
                  <w:tcBorders>
                    <w:top w:val="nil"/>
                    <w:left w:val="nil"/>
                    <w:bottom w:val="single" w:sz="4" w:space="0" w:color="auto"/>
                    <w:right w:val="single" w:sz="4" w:space="0" w:color="auto"/>
                  </w:tcBorders>
                  <w:shd w:val="clear" w:color="auto" w:fill="auto"/>
                  <w:noWrap/>
                  <w:vAlign w:val="bottom"/>
                </w:tcPr>
                <w:p w14:paraId="5401A690" w14:textId="77777777" w:rsidR="008B4567" w:rsidRDefault="00427009">
                  <w:pPr>
                    <w:spacing w:after="0" w:line="240" w:lineRule="auto"/>
                    <w:jc w:val="center"/>
                    <w:rPr>
                      <w:color w:val="000000"/>
                      <w:sz w:val="16"/>
                      <w:szCs w:val="16"/>
                    </w:rPr>
                  </w:pPr>
                  <w:r>
                    <w:rPr>
                      <w:color w:val="000000"/>
                      <w:sz w:val="16"/>
                      <w:szCs w:val="16"/>
                    </w:rPr>
                    <w:t>LOS</w:t>
                  </w:r>
                </w:p>
              </w:tc>
              <w:tc>
                <w:tcPr>
                  <w:tcW w:w="1107" w:type="dxa"/>
                  <w:tcBorders>
                    <w:top w:val="nil"/>
                    <w:left w:val="nil"/>
                    <w:bottom w:val="single" w:sz="4" w:space="0" w:color="auto"/>
                    <w:right w:val="single" w:sz="4" w:space="0" w:color="auto"/>
                  </w:tcBorders>
                  <w:shd w:val="clear" w:color="auto" w:fill="auto"/>
                  <w:noWrap/>
                  <w:vAlign w:val="bottom"/>
                </w:tcPr>
                <w:p w14:paraId="5E5FB495" w14:textId="77777777" w:rsidR="008B4567" w:rsidRDefault="00427009">
                  <w:pPr>
                    <w:spacing w:after="0" w:line="240" w:lineRule="auto"/>
                    <w:jc w:val="center"/>
                    <w:rPr>
                      <w:color w:val="000000"/>
                      <w:sz w:val="16"/>
                      <w:szCs w:val="16"/>
                    </w:rPr>
                  </w:pPr>
                  <w:r>
                    <w:rPr>
                      <w:color w:val="000000"/>
                      <w:sz w:val="16"/>
                      <w:szCs w:val="16"/>
                    </w:rPr>
                    <w:t>-7.26</w:t>
                  </w:r>
                </w:p>
              </w:tc>
              <w:tc>
                <w:tcPr>
                  <w:tcW w:w="952" w:type="dxa"/>
                  <w:tcBorders>
                    <w:top w:val="nil"/>
                    <w:left w:val="nil"/>
                    <w:bottom w:val="single" w:sz="4" w:space="0" w:color="auto"/>
                    <w:right w:val="single" w:sz="4" w:space="0" w:color="auto"/>
                  </w:tcBorders>
                  <w:shd w:val="clear" w:color="auto" w:fill="auto"/>
                  <w:noWrap/>
                  <w:vAlign w:val="bottom"/>
                </w:tcPr>
                <w:p w14:paraId="189FA2E8" w14:textId="77777777" w:rsidR="008B4567" w:rsidRDefault="00427009">
                  <w:pPr>
                    <w:spacing w:after="0" w:line="240" w:lineRule="auto"/>
                    <w:jc w:val="center"/>
                    <w:rPr>
                      <w:color w:val="000000"/>
                      <w:sz w:val="16"/>
                      <w:szCs w:val="16"/>
                    </w:rPr>
                  </w:pPr>
                  <w:r>
                    <w:rPr>
                      <w:color w:val="000000"/>
                      <w:sz w:val="16"/>
                      <w:szCs w:val="16"/>
                    </w:rPr>
                    <w:t>-7.35</w:t>
                  </w:r>
                </w:p>
              </w:tc>
              <w:tc>
                <w:tcPr>
                  <w:tcW w:w="1107" w:type="dxa"/>
                  <w:tcBorders>
                    <w:top w:val="nil"/>
                    <w:left w:val="nil"/>
                    <w:bottom w:val="single" w:sz="4" w:space="0" w:color="auto"/>
                    <w:right w:val="single" w:sz="4" w:space="0" w:color="auto"/>
                  </w:tcBorders>
                  <w:shd w:val="clear" w:color="auto" w:fill="auto"/>
                  <w:noWrap/>
                  <w:vAlign w:val="bottom"/>
                </w:tcPr>
                <w:p w14:paraId="3F394B8A" w14:textId="77777777" w:rsidR="008B4567" w:rsidRDefault="00427009">
                  <w:pPr>
                    <w:spacing w:after="0" w:line="240" w:lineRule="auto"/>
                    <w:jc w:val="center"/>
                    <w:rPr>
                      <w:color w:val="000000"/>
                      <w:sz w:val="16"/>
                      <w:szCs w:val="16"/>
                    </w:rPr>
                  </w:pPr>
                  <w:r>
                    <w:rPr>
                      <w:color w:val="000000"/>
                      <w:sz w:val="16"/>
                      <w:szCs w:val="16"/>
                    </w:rPr>
                    <w:t>-7.39</w:t>
                  </w:r>
                </w:p>
              </w:tc>
              <w:tc>
                <w:tcPr>
                  <w:tcW w:w="953" w:type="dxa"/>
                  <w:tcBorders>
                    <w:top w:val="nil"/>
                    <w:left w:val="nil"/>
                    <w:bottom w:val="single" w:sz="4" w:space="0" w:color="auto"/>
                    <w:right w:val="single" w:sz="4" w:space="0" w:color="auto"/>
                  </w:tcBorders>
                  <w:shd w:val="clear" w:color="auto" w:fill="auto"/>
                  <w:noWrap/>
                  <w:vAlign w:val="bottom"/>
                </w:tcPr>
                <w:p w14:paraId="1413BBE3" w14:textId="77777777" w:rsidR="008B4567" w:rsidRDefault="00427009">
                  <w:pPr>
                    <w:spacing w:after="0" w:line="240" w:lineRule="auto"/>
                    <w:jc w:val="center"/>
                    <w:rPr>
                      <w:color w:val="000000"/>
                      <w:sz w:val="16"/>
                      <w:szCs w:val="16"/>
                    </w:rPr>
                  </w:pPr>
                  <w:r>
                    <w:rPr>
                      <w:color w:val="000000"/>
                      <w:sz w:val="16"/>
                      <w:szCs w:val="16"/>
                    </w:rPr>
                    <w:t>-7.44</w:t>
                  </w:r>
                </w:p>
              </w:tc>
            </w:tr>
            <w:tr w:rsidR="008B4567" w14:paraId="3DEBF545" w14:textId="77777777">
              <w:trPr>
                <w:trHeight w:val="249"/>
                <w:jc w:val="center"/>
              </w:trPr>
              <w:tc>
                <w:tcPr>
                  <w:tcW w:w="1803" w:type="dxa"/>
                  <w:vMerge/>
                  <w:tcBorders>
                    <w:top w:val="nil"/>
                    <w:left w:val="single" w:sz="4" w:space="0" w:color="auto"/>
                    <w:bottom w:val="single" w:sz="4" w:space="0" w:color="000000"/>
                    <w:right w:val="single" w:sz="4" w:space="0" w:color="auto"/>
                  </w:tcBorders>
                  <w:vAlign w:val="center"/>
                </w:tcPr>
                <w:p w14:paraId="4353638F" w14:textId="77777777" w:rsidR="008B4567" w:rsidRDefault="008B4567">
                  <w:pPr>
                    <w:spacing w:after="0" w:line="240" w:lineRule="auto"/>
                    <w:jc w:val="center"/>
                    <w:rPr>
                      <w:color w:val="000000"/>
                      <w:sz w:val="16"/>
                      <w:szCs w:val="16"/>
                    </w:rPr>
                  </w:pPr>
                </w:p>
              </w:tc>
              <w:tc>
                <w:tcPr>
                  <w:tcW w:w="776" w:type="dxa"/>
                  <w:vMerge/>
                  <w:tcBorders>
                    <w:top w:val="nil"/>
                    <w:left w:val="single" w:sz="4" w:space="0" w:color="auto"/>
                    <w:bottom w:val="single" w:sz="4" w:space="0" w:color="000000"/>
                    <w:right w:val="single" w:sz="4" w:space="0" w:color="auto"/>
                  </w:tcBorders>
                  <w:vAlign w:val="center"/>
                </w:tcPr>
                <w:p w14:paraId="711F4874" w14:textId="77777777" w:rsidR="008B4567" w:rsidRDefault="008B4567">
                  <w:pPr>
                    <w:spacing w:after="0" w:line="240" w:lineRule="auto"/>
                    <w:jc w:val="center"/>
                    <w:rPr>
                      <w:color w:val="000000"/>
                      <w:sz w:val="16"/>
                      <w:szCs w:val="16"/>
                    </w:rPr>
                  </w:pPr>
                </w:p>
              </w:tc>
              <w:tc>
                <w:tcPr>
                  <w:tcW w:w="951" w:type="dxa"/>
                  <w:tcBorders>
                    <w:top w:val="nil"/>
                    <w:left w:val="nil"/>
                    <w:bottom w:val="single" w:sz="4" w:space="0" w:color="auto"/>
                    <w:right w:val="single" w:sz="4" w:space="0" w:color="auto"/>
                  </w:tcBorders>
                  <w:shd w:val="clear" w:color="auto" w:fill="auto"/>
                  <w:noWrap/>
                  <w:vAlign w:val="bottom"/>
                </w:tcPr>
                <w:p w14:paraId="582B6C5F" w14:textId="77777777" w:rsidR="008B4567" w:rsidRDefault="00427009">
                  <w:pPr>
                    <w:spacing w:after="0" w:line="240" w:lineRule="auto"/>
                    <w:jc w:val="center"/>
                    <w:rPr>
                      <w:color w:val="000000"/>
                      <w:sz w:val="16"/>
                      <w:szCs w:val="16"/>
                    </w:rPr>
                  </w:pPr>
                  <w:r>
                    <w:rPr>
                      <w:color w:val="000000"/>
                      <w:sz w:val="16"/>
                      <w:szCs w:val="16"/>
                    </w:rPr>
                    <w:t>NLOS</w:t>
                  </w:r>
                </w:p>
              </w:tc>
              <w:tc>
                <w:tcPr>
                  <w:tcW w:w="1107" w:type="dxa"/>
                  <w:tcBorders>
                    <w:top w:val="nil"/>
                    <w:left w:val="nil"/>
                    <w:bottom w:val="single" w:sz="4" w:space="0" w:color="auto"/>
                    <w:right w:val="single" w:sz="4" w:space="0" w:color="auto"/>
                  </w:tcBorders>
                  <w:shd w:val="clear" w:color="auto" w:fill="auto"/>
                  <w:noWrap/>
                  <w:vAlign w:val="bottom"/>
                </w:tcPr>
                <w:p w14:paraId="14E95773" w14:textId="77777777" w:rsidR="008B4567" w:rsidRDefault="00427009">
                  <w:pPr>
                    <w:spacing w:after="0" w:line="240" w:lineRule="auto"/>
                    <w:jc w:val="center"/>
                    <w:rPr>
                      <w:color w:val="000000"/>
                      <w:sz w:val="16"/>
                      <w:szCs w:val="16"/>
                    </w:rPr>
                  </w:pPr>
                  <w:r>
                    <w:rPr>
                      <w:color w:val="000000"/>
                      <w:sz w:val="16"/>
                      <w:szCs w:val="16"/>
                    </w:rPr>
                    <w:t>-7.14</w:t>
                  </w:r>
                </w:p>
              </w:tc>
              <w:tc>
                <w:tcPr>
                  <w:tcW w:w="952" w:type="dxa"/>
                  <w:tcBorders>
                    <w:top w:val="nil"/>
                    <w:left w:val="nil"/>
                    <w:bottom w:val="single" w:sz="4" w:space="0" w:color="auto"/>
                    <w:right w:val="single" w:sz="4" w:space="0" w:color="auto"/>
                  </w:tcBorders>
                  <w:shd w:val="clear" w:color="auto" w:fill="auto"/>
                  <w:noWrap/>
                  <w:vAlign w:val="bottom"/>
                </w:tcPr>
                <w:p w14:paraId="56CC8F92" w14:textId="77777777" w:rsidR="008B4567" w:rsidRDefault="00427009">
                  <w:pPr>
                    <w:spacing w:after="0" w:line="240" w:lineRule="auto"/>
                    <w:jc w:val="center"/>
                    <w:rPr>
                      <w:color w:val="000000"/>
                      <w:sz w:val="16"/>
                      <w:szCs w:val="16"/>
                    </w:rPr>
                  </w:pPr>
                  <w:r>
                    <w:rPr>
                      <w:color w:val="000000"/>
                      <w:sz w:val="16"/>
                      <w:szCs w:val="16"/>
                    </w:rPr>
                    <w:t>-7.04</w:t>
                  </w:r>
                </w:p>
              </w:tc>
              <w:tc>
                <w:tcPr>
                  <w:tcW w:w="1107" w:type="dxa"/>
                  <w:tcBorders>
                    <w:top w:val="nil"/>
                    <w:left w:val="nil"/>
                    <w:bottom w:val="single" w:sz="4" w:space="0" w:color="auto"/>
                    <w:right w:val="single" w:sz="4" w:space="0" w:color="auto"/>
                  </w:tcBorders>
                  <w:shd w:val="clear" w:color="auto" w:fill="auto"/>
                  <w:noWrap/>
                  <w:vAlign w:val="bottom"/>
                </w:tcPr>
                <w:p w14:paraId="00ACC81B" w14:textId="77777777" w:rsidR="008B4567" w:rsidRDefault="00427009">
                  <w:pPr>
                    <w:spacing w:after="0" w:line="240" w:lineRule="auto"/>
                    <w:jc w:val="center"/>
                    <w:rPr>
                      <w:color w:val="000000"/>
                      <w:sz w:val="16"/>
                      <w:szCs w:val="16"/>
                    </w:rPr>
                  </w:pPr>
                  <w:r>
                    <w:rPr>
                      <w:color w:val="000000"/>
                      <w:sz w:val="16"/>
                      <w:szCs w:val="16"/>
                    </w:rPr>
                    <w:t>-7.24</w:t>
                  </w:r>
                </w:p>
              </w:tc>
              <w:tc>
                <w:tcPr>
                  <w:tcW w:w="953" w:type="dxa"/>
                  <w:tcBorders>
                    <w:top w:val="nil"/>
                    <w:left w:val="nil"/>
                    <w:bottom w:val="single" w:sz="4" w:space="0" w:color="auto"/>
                    <w:right w:val="single" w:sz="4" w:space="0" w:color="auto"/>
                  </w:tcBorders>
                  <w:shd w:val="clear" w:color="auto" w:fill="auto"/>
                  <w:noWrap/>
                  <w:vAlign w:val="bottom"/>
                </w:tcPr>
                <w:p w14:paraId="7F857524" w14:textId="77777777" w:rsidR="008B4567" w:rsidRDefault="00427009">
                  <w:pPr>
                    <w:spacing w:after="0" w:line="240" w:lineRule="auto"/>
                    <w:jc w:val="center"/>
                    <w:rPr>
                      <w:color w:val="000000"/>
                      <w:sz w:val="16"/>
                      <w:szCs w:val="16"/>
                    </w:rPr>
                  </w:pPr>
                  <w:r>
                    <w:rPr>
                      <w:color w:val="000000"/>
                      <w:sz w:val="16"/>
                      <w:szCs w:val="16"/>
                    </w:rPr>
                    <w:t>-7.13</w:t>
                  </w:r>
                </w:p>
              </w:tc>
            </w:tr>
            <w:tr w:rsidR="008B4567" w14:paraId="72A9C309" w14:textId="77777777">
              <w:trPr>
                <w:trHeight w:val="249"/>
                <w:jc w:val="center"/>
              </w:trPr>
              <w:tc>
                <w:tcPr>
                  <w:tcW w:w="1803" w:type="dxa"/>
                  <w:vMerge/>
                  <w:tcBorders>
                    <w:top w:val="nil"/>
                    <w:left w:val="single" w:sz="4" w:space="0" w:color="auto"/>
                    <w:bottom w:val="single" w:sz="4" w:space="0" w:color="000000"/>
                    <w:right w:val="single" w:sz="4" w:space="0" w:color="auto"/>
                  </w:tcBorders>
                  <w:vAlign w:val="center"/>
                </w:tcPr>
                <w:p w14:paraId="202D1B6E" w14:textId="77777777" w:rsidR="008B4567" w:rsidRDefault="008B4567">
                  <w:pPr>
                    <w:spacing w:after="0" w:line="240" w:lineRule="auto"/>
                    <w:jc w:val="center"/>
                    <w:rPr>
                      <w:color w:val="000000"/>
                      <w:sz w:val="16"/>
                      <w:szCs w:val="16"/>
                    </w:rPr>
                  </w:pPr>
                </w:p>
              </w:tc>
              <w:tc>
                <w:tcPr>
                  <w:tcW w:w="776" w:type="dxa"/>
                  <w:vMerge w:val="restart"/>
                  <w:tcBorders>
                    <w:top w:val="nil"/>
                    <w:left w:val="single" w:sz="4" w:space="0" w:color="auto"/>
                    <w:bottom w:val="single" w:sz="4" w:space="0" w:color="000000"/>
                    <w:right w:val="single" w:sz="4" w:space="0" w:color="auto"/>
                  </w:tcBorders>
                  <w:shd w:val="clear" w:color="auto" w:fill="auto"/>
                  <w:noWrap/>
                  <w:vAlign w:val="center"/>
                </w:tcPr>
                <w:p w14:paraId="7D8209BF" w14:textId="77777777" w:rsidR="008B4567" w:rsidRDefault="00427009">
                  <w:pPr>
                    <w:spacing w:after="0" w:line="240" w:lineRule="auto"/>
                    <w:jc w:val="center"/>
                    <w:rPr>
                      <w:color w:val="000000"/>
                      <w:sz w:val="16"/>
                      <w:szCs w:val="16"/>
                    </w:rPr>
                  </w:pPr>
                  <w:r>
                    <w:rPr>
                      <w:color w:val="000000"/>
                      <w:sz w:val="16"/>
                      <w:szCs w:val="16"/>
                    </w:rPr>
                    <w:t>σ</w:t>
                  </w:r>
                  <w:r>
                    <w:rPr>
                      <w:color w:val="000000"/>
                      <w:sz w:val="16"/>
                      <w:szCs w:val="16"/>
                      <w:vertAlign w:val="subscript"/>
                    </w:rPr>
                    <w:t>lgDS</w:t>
                  </w:r>
                </w:p>
              </w:tc>
              <w:tc>
                <w:tcPr>
                  <w:tcW w:w="951" w:type="dxa"/>
                  <w:tcBorders>
                    <w:top w:val="nil"/>
                    <w:left w:val="nil"/>
                    <w:bottom w:val="single" w:sz="4" w:space="0" w:color="auto"/>
                    <w:right w:val="single" w:sz="4" w:space="0" w:color="auto"/>
                  </w:tcBorders>
                  <w:shd w:val="clear" w:color="auto" w:fill="auto"/>
                  <w:noWrap/>
                  <w:vAlign w:val="bottom"/>
                </w:tcPr>
                <w:p w14:paraId="00BCECD6" w14:textId="77777777" w:rsidR="008B4567" w:rsidRDefault="00427009">
                  <w:pPr>
                    <w:spacing w:after="0" w:line="240" w:lineRule="auto"/>
                    <w:jc w:val="center"/>
                    <w:rPr>
                      <w:color w:val="000000"/>
                      <w:sz w:val="16"/>
                      <w:szCs w:val="16"/>
                    </w:rPr>
                  </w:pPr>
                  <w:r>
                    <w:rPr>
                      <w:color w:val="000000"/>
                      <w:sz w:val="16"/>
                      <w:szCs w:val="16"/>
                    </w:rPr>
                    <w:t>LOS</w:t>
                  </w:r>
                </w:p>
              </w:tc>
              <w:tc>
                <w:tcPr>
                  <w:tcW w:w="1107" w:type="dxa"/>
                  <w:tcBorders>
                    <w:top w:val="nil"/>
                    <w:left w:val="nil"/>
                    <w:bottom w:val="single" w:sz="4" w:space="0" w:color="auto"/>
                    <w:right w:val="single" w:sz="4" w:space="0" w:color="auto"/>
                  </w:tcBorders>
                  <w:shd w:val="clear" w:color="auto" w:fill="auto"/>
                  <w:noWrap/>
                  <w:vAlign w:val="bottom"/>
                </w:tcPr>
                <w:p w14:paraId="6AD67860" w14:textId="77777777" w:rsidR="008B4567" w:rsidRDefault="00427009">
                  <w:pPr>
                    <w:spacing w:after="0" w:line="240" w:lineRule="auto"/>
                    <w:jc w:val="center"/>
                    <w:rPr>
                      <w:color w:val="000000"/>
                      <w:sz w:val="16"/>
                      <w:szCs w:val="16"/>
                    </w:rPr>
                  </w:pPr>
                  <w:r>
                    <w:rPr>
                      <w:color w:val="000000"/>
                      <w:sz w:val="16"/>
                      <w:szCs w:val="16"/>
                    </w:rPr>
                    <w:t>0.35</w:t>
                  </w:r>
                </w:p>
              </w:tc>
              <w:tc>
                <w:tcPr>
                  <w:tcW w:w="952" w:type="dxa"/>
                  <w:tcBorders>
                    <w:top w:val="nil"/>
                    <w:left w:val="nil"/>
                    <w:bottom w:val="single" w:sz="4" w:space="0" w:color="auto"/>
                    <w:right w:val="single" w:sz="4" w:space="0" w:color="auto"/>
                  </w:tcBorders>
                  <w:shd w:val="clear" w:color="auto" w:fill="auto"/>
                  <w:noWrap/>
                  <w:vAlign w:val="bottom"/>
                </w:tcPr>
                <w:p w14:paraId="40D4E247" w14:textId="77777777" w:rsidR="008B4567" w:rsidRDefault="00427009">
                  <w:pPr>
                    <w:spacing w:after="0" w:line="240" w:lineRule="auto"/>
                    <w:jc w:val="center"/>
                    <w:rPr>
                      <w:color w:val="000000"/>
                      <w:sz w:val="16"/>
                      <w:szCs w:val="16"/>
                    </w:rPr>
                  </w:pPr>
                  <w:r>
                    <w:rPr>
                      <w:color w:val="000000"/>
                      <w:sz w:val="16"/>
                      <w:szCs w:val="16"/>
                    </w:rPr>
                    <w:t>0.38</w:t>
                  </w:r>
                </w:p>
              </w:tc>
              <w:tc>
                <w:tcPr>
                  <w:tcW w:w="1107" w:type="dxa"/>
                  <w:tcBorders>
                    <w:top w:val="nil"/>
                    <w:left w:val="nil"/>
                    <w:bottom w:val="single" w:sz="4" w:space="0" w:color="auto"/>
                    <w:right w:val="single" w:sz="4" w:space="0" w:color="auto"/>
                  </w:tcBorders>
                  <w:shd w:val="clear" w:color="auto" w:fill="auto"/>
                  <w:noWrap/>
                  <w:vAlign w:val="bottom"/>
                </w:tcPr>
                <w:p w14:paraId="41F99649" w14:textId="77777777" w:rsidR="008B4567" w:rsidRDefault="00427009">
                  <w:pPr>
                    <w:spacing w:after="0" w:line="240" w:lineRule="auto"/>
                    <w:jc w:val="center"/>
                    <w:rPr>
                      <w:color w:val="000000"/>
                      <w:sz w:val="16"/>
                      <w:szCs w:val="16"/>
                    </w:rPr>
                  </w:pPr>
                  <w:r>
                    <w:rPr>
                      <w:color w:val="000000"/>
                      <w:sz w:val="16"/>
                      <w:szCs w:val="16"/>
                    </w:rPr>
                    <w:t>0.33</w:t>
                  </w:r>
                </w:p>
              </w:tc>
              <w:tc>
                <w:tcPr>
                  <w:tcW w:w="953" w:type="dxa"/>
                  <w:tcBorders>
                    <w:top w:val="nil"/>
                    <w:left w:val="nil"/>
                    <w:bottom w:val="single" w:sz="4" w:space="0" w:color="auto"/>
                    <w:right w:val="single" w:sz="4" w:space="0" w:color="auto"/>
                  </w:tcBorders>
                  <w:shd w:val="clear" w:color="auto" w:fill="auto"/>
                  <w:noWrap/>
                  <w:vAlign w:val="bottom"/>
                </w:tcPr>
                <w:p w14:paraId="1F0735DB" w14:textId="77777777" w:rsidR="008B4567" w:rsidRDefault="00427009">
                  <w:pPr>
                    <w:spacing w:after="0" w:line="240" w:lineRule="auto"/>
                    <w:jc w:val="center"/>
                    <w:rPr>
                      <w:color w:val="000000"/>
                      <w:sz w:val="16"/>
                      <w:szCs w:val="16"/>
                    </w:rPr>
                  </w:pPr>
                  <w:r>
                    <w:rPr>
                      <w:color w:val="000000"/>
                      <w:sz w:val="16"/>
                      <w:szCs w:val="16"/>
                    </w:rPr>
                    <w:t>0.38</w:t>
                  </w:r>
                </w:p>
              </w:tc>
            </w:tr>
            <w:tr w:rsidR="008B4567" w14:paraId="33EB4314" w14:textId="77777777">
              <w:trPr>
                <w:trHeight w:val="249"/>
                <w:jc w:val="center"/>
              </w:trPr>
              <w:tc>
                <w:tcPr>
                  <w:tcW w:w="1803" w:type="dxa"/>
                  <w:vMerge/>
                  <w:tcBorders>
                    <w:top w:val="nil"/>
                    <w:left w:val="single" w:sz="4" w:space="0" w:color="auto"/>
                    <w:bottom w:val="single" w:sz="4" w:space="0" w:color="000000"/>
                    <w:right w:val="single" w:sz="4" w:space="0" w:color="auto"/>
                  </w:tcBorders>
                  <w:vAlign w:val="center"/>
                </w:tcPr>
                <w:p w14:paraId="75AC1E1D" w14:textId="77777777" w:rsidR="008B4567" w:rsidRDefault="008B4567">
                  <w:pPr>
                    <w:spacing w:after="0" w:line="240" w:lineRule="auto"/>
                    <w:jc w:val="center"/>
                    <w:rPr>
                      <w:color w:val="000000"/>
                      <w:sz w:val="16"/>
                      <w:szCs w:val="16"/>
                    </w:rPr>
                  </w:pPr>
                </w:p>
              </w:tc>
              <w:tc>
                <w:tcPr>
                  <w:tcW w:w="776" w:type="dxa"/>
                  <w:vMerge/>
                  <w:tcBorders>
                    <w:top w:val="nil"/>
                    <w:left w:val="single" w:sz="4" w:space="0" w:color="auto"/>
                    <w:bottom w:val="single" w:sz="4" w:space="0" w:color="000000"/>
                    <w:right w:val="single" w:sz="4" w:space="0" w:color="auto"/>
                  </w:tcBorders>
                  <w:vAlign w:val="center"/>
                </w:tcPr>
                <w:p w14:paraId="670C2350" w14:textId="77777777" w:rsidR="008B4567" w:rsidRDefault="008B4567">
                  <w:pPr>
                    <w:spacing w:after="0" w:line="240" w:lineRule="auto"/>
                    <w:jc w:val="center"/>
                    <w:rPr>
                      <w:color w:val="000000"/>
                      <w:sz w:val="16"/>
                      <w:szCs w:val="16"/>
                    </w:rPr>
                  </w:pPr>
                </w:p>
              </w:tc>
              <w:tc>
                <w:tcPr>
                  <w:tcW w:w="951" w:type="dxa"/>
                  <w:tcBorders>
                    <w:top w:val="nil"/>
                    <w:left w:val="nil"/>
                    <w:bottom w:val="single" w:sz="4" w:space="0" w:color="auto"/>
                    <w:right w:val="single" w:sz="4" w:space="0" w:color="auto"/>
                  </w:tcBorders>
                  <w:shd w:val="clear" w:color="auto" w:fill="auto"/>
                  <w:noWrap/>
                  <w:vAlign w:val="bottom"/>
                </w:tcPr>
                <w:p w14:paraId="57B399BD" w14:textId="77777777" w:rsidR="008B4567" w:rsidRDefault="00427009">
                  <w:pPr>
                    <w:spacing w:after="0" w:line="240" w:lineRule="auto"/>
                    <w:jc w:val="center"/>
                    <w:rPr>
                      <w:color w:val="000000"/>
                      <w:sz w:val="16"/>
                      <w:szCs w:val="16"/>
                    </w:rPr>
                  </w:pPr>
                  <w:r>
                    <w:rPr>
                      <w:color w:val="000000"/>
                      <w:sz w:val="16"/>
                      <w:szCs w:val="16"/>
                    </w:rPr>
                    <w:t>NLOS</w:t>
                  </w:r>
                </w:p>
              </w:tc>
              <w:tc>
                <w:tcPr>
                  <w:tcW w:w="1107" w:type="dxa"/>
                  <w:tcBorders>
                    <w:top w:val="nil"/>
                    <w:left w:val="nil"/>
                    <w:bottom w:val="single" w:sz="4" w:space="0" w:color="auto"/>
                    <w:right w:val="single" w:sz="4" w:space="0" w:color="auto"/>
                  </w:tcBorders>
                  <w:shd w:val="clear" w:color="auto" w:fill="auto"/>
                  <w:noWrap/>
                  <w:vAlign w:val="bottom"/>
                </w:tcPr>
                <w:p w14:paraId="201DD429" w14:textId="77777777" w:rsidR="008B4567" w:rsidRDefault="00427009">
                  <w:pPr>
                    <w:spacing w:after="0" w:line="240" w:lineRule="auto"/>
                    <w:jc w:val="center"/>
                    <w:rPr>
                      <w:color w:val="000000"/>
                      <w:sz w:val="16"/>
                      <w:szCs w:val="16"/>
                    </w:rPr>
                  </w:pPr>
                  <w:r>
                    <w:rPr>
                      <w:color w:val="000000"/>
                      <w:sz w:val="16"/>
                      <w:szCs w:val="16"/>
                    </w:rPr>
                    <w:t>0.21</w:t>
                  </w:r>
                </w:p>
              </w:tc>
              <w:tc>
                <w:tcPr>
                  <w:tcW w:w="952" w:type="dxa"/>
                  <w:tcBorders>
                    <w:top w:val="nil"/>
                    <w:left w:val="nil"/>
                    <w:bottom w:val="single" w:sz="4" w:space="0" w:color="auto"/>
                    <w:right w:val="single" w:sz="4" w:space="0" w:color="auto"/>
                  </w:tcBorders>
                  <w:shd w:val="clear" w:color="auto" w:fill="auto"/>
                  <w:noWrap/>
                  <w:vAlign w:val="bottom"/>
                </w:tcPr>
                <w:p w14:paraId="3360DCF9" w14:textId="77777777" w:rsidR="008B4567" w:rsidRDefault="00427009">
                  <w:pPr>
                    <w:spacing w:after="0" w:line="240" w:lineRule="auto"/>
                    <w:jc w:val="center"/>
                    <w:rPr>
                      <w:color w:val="000000"/>
                      <w:sz w:val="16"/>
                      <w:szCs w:val="16"/>
                    </w:rPr>
                  </w:pPr>
                  <w:r>
                    <w:rPr>
                      <w:color w:val="000000"/>
                      <w:sz w:val="16"/>
                      <w:szCs w:val="16"/>
                    </w:rPr>
                    <w:t>0.42</w:t>
                  </w:r>
                </w:p>
              </w:tc>
              <w:tc>
                <w:tcPr>
                  <w:tcW w:w="1107" w:type="dxa"/>
                  <w:tcBorders>
                    <w:top w:val="nil"/>
                    <w:left w:val="nil"/>
                    <w:bottom w:val="single" w:sz="4" w:space="0" w:color="auto"/>
                    <w:right w:val="single" w:sz="4" w:space="0" w:color="auto"/>
                  </w:tcBorders>
                  <w:shd w:val="clear" w:color="auto" w:fill="auto"/>
                  <w:noWrap/>
                  <w:vAlign w:val="bottom"/>
                </w:tcPr>
                <w:p w14:paraId="2609F927" w14:textId="77777777" w:rsidR="008B4567" w:rsidRDefault="00427009">
                  <w:pPr>
                    <w:spacing w:after="0" w:line="240" w:lineRule="auto"/>
                    <w:jc w:val="center"/>
                    <w:rPr>
                      <w:color w:val="000000"/>
                      <w:sz w:val="16"/>
                      <w:szCs w:val="16"/>
                    </w:rPr>
                  </w:pPr>
                  <w:r>
                    <w:rPr>
                      <w:color w:val="000000"/>
                      <w:sz w:val="16"/>
                      <w:szCs w:val="16"/>
                    </w:rPr>
                    <w:t>0.36</w:t>
                  </w:r>
                </w:p>
              </w:tc>
              <w:tc>
                <w:tcPr>
                  <w:tcW w:w="953" w:type="dxa"/>
                  <w:tcBorders>
                    <w:top w:val="nil"/>
                    <w:left w:val="nil"/>
                    <w:bottom w:val="single" w:sz="4" w:space="0" w:color="auto"/>
                    <w:right w:val="single" w:sz="4" w:space="0" w:color="auto"/>
                  </w:tcBorders>
                  <w:shd w:val="clear" w:color="auto" w:fill="auto"/>
                  <w:noWrap/>
                  <w:vAlign w:val="bottom"/>
                </w:tcPr>
                <w:p w14:paraId="67A80596" w14:textId="77777777" w:rsidR="008B4567" w:rsidRDefault="00427009">
                  <w:pPr>
                    <w:spacing w:after="0" w:line="240" w:lineRule="auto"/>
                    <w:jc w:val="center"/>
                    <w:rPr>
                      <w:color w:val="000000"/>
                      <w:sz w:val="16"/>
                      <w:szCs w:val="16"/>
                    </w:rPr>
                  </w:pPr>
                  <w:r>
                    <w:rPr>
                      <w:color w:val="000000"/>
                      <w:sz w:val="16"/>
                      <w:szCs w:val="16"/>
                    </w:rPr>
                    <w:t>0.48</w:t>
                  </w:r>
                </w:p>
              </w:tc>
            </w:tr>
          </w:tbl>
          <w:p w14:paraId="63792C35" w14:textId="77777777" w:rsidR="008B4567" w:rsidRDefault="008B4567">
            <w:pPr>
              <w:autoSpaceDE w:val="0"/>
              <w:autoSpaceDN w:val="0"/>
              <w:adjustRightInd w:val="0"/>
              <w:spacing w:before="0" w:after="0" w:line="240" w:lineRule="auto"/>
            </w:pPr>
          </w:p>
          <w:p w14:paraId="3AA1D435" w14:textId="77777777" w:rsidR="008B4567" w:rsidRDefault="00427009">
            <w:pPr>
              <w:spacing w:before="0" w:after="0" w:line="240" w:lineRule="auto"/>
              <w:rPr>
                <w:lang w:eastAsia="zh-CN"/>
              </w:rPr>
            </w:pPr>
            <w:r>
              <w:rPr>
                <w:b/>
                <w:bCs/>
                <w:lang w:eastAsia="zh-CN"/>
              </w:rPr>
              <w:t>Observation 3:</w:t>
            </w:r>
            <w:r>
              <w:rPr>
                <w:lang w:eastAsia="zh-CN"/>
              </w:rPr>
              <w:t xml:space="preserve"> The omnidirectional DS in LOS and NLOS for the UMi scenario at 6.75 GHz and 16.95 GHz is shown in Table 3 and is similar to the DS values obtained from Table 7.5.6-Part 1 UMi - Street Canyon scenario [6].</w:t>
            </w:r>
          </w:p>
          <w:p w14:paraId="6D56BEC2" w14:textId="77777777" w:rsidR="008B4567" w:rsidRDefault="008B4567">
            <w:pPr>
              <w:spacing w:before="0" w:after="0" w:line="240" w:lineRule="auto"/>
              <w:rPr>
                <w:lang w:eastAsia="zh-CN"/>
              </w:rPr>
            </w:pPr>
          </w:p>
          <w:p w14:paraId="33E0F996" w14:textId="77777777" w:rsidR="008B4567" w:rsidRDefault="00427009">
            <w:pPr>
              <w:spacing w:before="0" w:after="0" w:line="240" w:lineRule="auto"/>
              <w:rPr>
                <w:lang w:eastAsia="zh-CN"/>
              </w:rPr>
            </w:pPr>
            <w:r>
              <w:rPr>
                <w:b/>
                <w:bCs/>
                <w:i/>
                <w:iCs/>
                <w:u w:val="single"/>
                <w:lang w:eastAsia="zh-CN"/>
              </w:rPr>
              <w:t>Proposal 3:</w:t>
            </w:r>
            <w:r>
              <w:rPr>
                <w:b/>
                <w:bCs/>
                <w:lang w:eastAsia="zh-CN"/>
              </w:rPr>
              <w:t xml:space="preserve"> </w:t>
            </w:r>
            <w:r>
              <w:rPr>
                <w:lang w:eastAsia="zh-CN"/>
              </w:rPr>
              <w:t xml:space="preserve"> </w:t>
            </w:r>
            <w:r>
              <w:rPr>
                <w:rFonts w:eastAsiaTheme="minorEastAsia"/>
              </w:rPr>
              <w:t>No updates are required for the existing DS parameters for the UMi scenario in TR 38.901 based on measurements conducted at 6.75 GHz and 16.95 GHz in both LOS and NLOS channel conditions.</w:t>
            </w:r>
          </w:p>
          <w:p w14:paraId="58D3B28D" w14:textId="77777777" w:rsidR="008B4567" w:rsidRDefault="008B4567">
            <w:pPr>
              <w:autoSpaceDE w:val="0"/>
              <w:autoSpaceDN w:val="0"/>
              <w:adjustRightInd w:val="0"/>
              <w:snapToGrid w:val="0"/>
              <w:spacing w:before="0" w:after="0" w:line="240" w:lineRule="auto"/>
            </w:pPr>
          </w:p>
        </w:tc>
      </w:tr>
      <w:tr w:rsidR="008B4567" w14:paraId="189B9298" w14:textId="77777777" w:rsidTr="000C355F">
        <w:tc>
          <w:tcPr>
            <w:tcW w:w="1345" w:type="dxa"/>
            <w:vAlign w:val="center"/>
          </w:tcPr>
          <w:p w14:paraId="5B8EA2D9" w14:textId="77777777" w:rsidR="008B4567" w:rsidRDefault="00427009">
            <w:pPr>
              <w:spacing w:before="0" w:after="0" w:line="240" w:lineRule="auto"/>
              <w:jc w:val="left"/>
            </w:pPr>
            <w:r>
              <w:lastRenderedPageBreak/>
              <w:t>[7] Intel</w:t>
            </w:r>
          </w:p>
        </w:tc>
        <w:tc>
          <w:tcPr>
            <w:tcW w:w="9445" w:type="dxa"/>
            <w:vAlign w:val="center"/>
          </w:tcPr>
          <w:p w14:paraId="0A0A549F" w14:textId="77777777" w:rsidR="008B4567" w:rsidRDefault="00427009">
            <w:pPr>
              <w:snapToGrid w:val="0"/>
              <w:spacing w:before="0" w:after="0" w:line="240" w:lineRule="auto"/>
              <w:rPr>
                <w:lang w:eastAsia="zh-CN"/>
              </w:rPr>
            </w:pPr>
            <w:r>
              <w:rPr>
                <w:b/>
              </w:rPr>
              <w:t xml:space="preserve">Proposal 2: </w:t>
            </w:r>
            <w:r>
              <w:rPr>
                <w:lang w:eastAsia="zh-CN"/>
              </w:rPr>
              <w:t>Update the delay spread of UMa NLOS scenarios for 7 to 24 GHz based on measurements provided in R1-2407251.</w:t>
            </w:r>
          </w:p>
          <w:p w14:paraId="495D1FEB" w14:textId="77777777" w:rsidR="008B4567" w:rsidRDefault="00427009">
            <w:pPr>
              <w:pStyle w:val="BodyText"/>
              <w:numPr>
                <w:ilvl w:val="0"/>
                <w:numId w:val="21"/>
              </w:numPr>
              <w:spacing w:before="0" w:after="0" w:line="240" w:lineRule="auto"/>
              <w:rPr>
                <w:rFonts w:ascii="Times New Roman" w:hAnsi="Times New Roman"/>
                <w:szCs w:val="20"/>
                <w:lang w:eastAsia="zh-CN"/>
              </w:rPr>
            </w:pPr>
            <w:r>
              <w:rPr>
                <w:rFonts w:ascii="Times New Roman" w:hAnsi="Times New Roman"/>
                <w:szCs w:val="20"/>
                <w:lang w:eastAsia="zh-CN"/>
              </w:rPr>
              <w:t>FFS how to handle the frequency continuity beyond the 7 to 24 GHz</w:t>
            </w:r>
          </w:p>
          <w:p w14:paraId="149E5124" w14:textId="77777777" w:rsidR="008B4567" w:rsidRDefault="008B4567">
            <w:pPr>
              <w:spacing w:before="0" w:after="0" w:line="240" w:lineRule="auto"/>
              <w:rPr>
                <w:lang w:eastAsia="zh-CN"/>
              </w:rPr>
            </w:pPr>
          </w:p>
        </w:tc>
      </w:tr>
      <w:tr w:rsidR="008B4567" w14:paraId="22670DFE" w14:textId="77777777" w:rsidTr="000C355F">
        <w:tc>
          <w:tcPr>
            <w:tcW w:w="1345" w:type="dxa"/>
            <w:vAlign w:val="center"/>
          </w:tcPr>
          <w:p w14:paraId="235393C2" w14:textId="77777777" w:rsidR="008B4567" w:rsidRDefault="00427009">
            <w:pPr>
              <w:spacing w:before="0" w:after="0" w:line="240" w:lineRule="auto"/>
            </w:pPr>
            <w:r>
              <w:t>[8] Ericsson</w:t>
            </w:r>
          </w:p>
        </w:tc>
        <w:tc>
          <w:tcPr>
            <w:tcW w:w="9445" w:type="dxa"/>
            <w:vAlign w:val="center"/>
          </w:tcPr>
          <w:p w14:paraId="58583857" w14:textId="77777777" w:rsidR="008B4567" w:rsidRDefault="00427009">
            <w:pPr>
              <w:pStyle w:val="NormalWeb"/>
              <w:spacing w:before="0" w:beforeAutospacing="0" w:after="0" w:afterAutospacing="0" w:line="240" w:lineRule="auto"/>
              <w:rPr>
                <w:rFonts w:eastAsia="DengXian"/>
                <w:color w:val="000000"/>
                <w:sz w:val="20"/>
                <w:szCs w:val="20"/>
              </w:rPr>
            </w:pPr>
            <w:r>
              <w:rPr>
                <w:rFonts w:eastAsia="DengXian"/>
                <w:b/>
                <w:bCs/>
                <w:color w:val="000000"/>
                <w:sz w:val="20"/>
                <w:szCs w:val="20"/>
              </w:rPr>
              <w:t>Proposal 10</w:t>
            </w:r>
            <w:r>
              <w:rPr>
                <w:rFonts w:eastAsia="DengXian"/>
                <w:b/>
                <w:bCs/>
                <w:color w:val="000000"/>
                <w:sz w:val="20"/>
                <w:szCs w:val="20"/>
              </w:rPr>
              <w:tab/>
            </w:r>
            <w:r>
              <w:rPr>
                <w:rFonts w:eastAsia="DengXian"/>
                <w:color w:val="000000"/>
                <w:sz w:val="20"/>
                <w:szCs w:val="20"/>
              </w:rPr>
              <w:t>Consider the delay spread model in the TR 38.901 UMa scenario to be validated at 3.5 GHz.</w:t>
            </w:r>
          </w:p>
          <w:p w14:paraId="4B764AA8" w14:textId="77777777" w:rsidR="008B4567" w:rsidRDefault="00427009">
            <w:pPr>
              <w:keepNext/>
              <w:keepLines/>
              <w:spacing w:before="0" w:after="0" w:line="240" w:lineRule="auto"/>
              <w:jc w:val="center"/>
              <w:rPr>
                <w:lang w:eastAsia="en-GB"/>
              </w:rPr>
            </w:pPr>
            <w:r>
              <w:rPr>
                <w:noProof/>
                <w:lang w:eastAsia="zh-CN"/>
              </w:rPr>
              <w:drawing>
                <wp:inline distT="0" distB="0" distL="0" distR="0" wp14:anchorId="0E3A2B4A" wp14:editId="689B6BFB">
                  <wp:extent cx="2404745" cy="1800860"/>
                  <wp:effectExtent l="0" t="0" r="0" b="889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a:xfrm>
                            <a:off x="0" y="0"/>
                            <a:ext cx="2415393" cy="1808809"/>
                          </a:xfrm>
                          <a:prstGeom prst="rect">
                            <a:avLst/>
                          </a:prstGeom>
                          <a:noFill/>
                          <a:ln>
                            <a:noFill/>
                          </a:ln>
                        </pic:spPr>
                      </pic:pic>
                    </a:graphicData>
                  </a:graphic>
                </wp:inline>
              </w:drawing>
            </w:r>
          </w:p>
          <w:p w14:paraId="141ADBD6" w14:textId="77777777" w:rsidR="008B4567" w:rsidRDefault="00427009">
            <w:pPr>
              <w:keepLines/>
              <w:spacing w:before="0" w:after="0" w:line="240" w:lineRule="auto"/>
              <w:jc w:val="center"/>
              <w:rPr>
                <w:bCs/>
                <w:lang w:eastAsia="en-GB"/>
              </w:rPr>
            </w:pPr>
            <w:bookmarkStart w:id="10" w:name="_Ref162347031"/>
            <w:r>
              <w:rPr>
                <w:bCs/>
                <w:lang w:eastAsia="en-GB"/>
              </w:rPr>
              <w:t>Figure</w:t>
            </w:r>
            <w:bookmarkEnd w:id="10"/>
            <w:r>
              <w:rPr>
                <w:bCs/>
                <w:lang w:eastAsia="en-GB"/>
              </w:rPr>
              <w:t xml:space="preserve"> 10</w:t>
            </w:r>
            <w:r>
              <w:rPr>
                <w:bCs/>
                <w:lang w:eastAsia="en-GB"/>
              </w:rPr>
              <w:tab/>
              <w:t>Comparison of RMS delay spread between the measurements and the UMa model.</w:t>
            </w:r>
          </w:p>
          <w:p w14:paraId="65705B2F" w14:textId="77777777" w:rsidR="008B4567" w:rsidRDefault="008B4567">
            <w:pPr>
              <w:pStyle w:val="NormalWeb"/>
              <w:spacing w:before="0" w:beforeAutospacing="0" w:after="0" w:afterAutospacing="0" w:line="240" w:lineRule="auto"/>
              <w:rPr>
                <w:rFonts w:eastAsia="DengXian"/>
                <w:b/>
                <w:bCs/>
                <w:color w:val="000000"/>
                <w:sz w:val="20"/>
                <w:szCs w:val="20"/>
              </w:rPr>
            </w:pPr>
          </w:p>
        </w:tc>
      </w:tr>
      <w:tr w:rsidR="008B4567" w14:paraId="17F9AA6A" w14:textId="77777777" w:rsidTr="000C355F">
        <w:tc>
          <w:tcPr>
            <w:tcW w:w="1345" w:type="dxa"/>
            <w:vAlign w:val="center"/>
          </w:tcPr>
          <w:p w14:paraId="66907CAC" w14:textId="77777777" w:rsidR="008B4567" w:rsidRDefault="00427009">
            <w:pPr>
              <w:spacing w:before="0" w:after="0" w:line="240" w:lineRule="auto"/>
            </w:pPr>
            <w:r>
              <w:t>[11] Sony</w:t>
            </w:r>
          </w:p>
        </w:tc>
        <w:tc>
          <w:tcPr>
            <w:tcW w:w="9445" w:type="dxa"/>
            <w:vAlign w:val="center"/>
          </w:tcPr>
          <w:p w14:paraId="500BC38D" w14:textId="77777777" w:rsidR="008B4567" w:rsidRDefault="00427009">
            <w:pPr>
              <w:spacing w:before="0" w:after="0" w:line="240" w:lineRule="auto"/>
              <w:rPr>
                <w:lang w:eastAsia="zh-CN"/>
              </w:rPr>
            </w:pPr>
            <w:r>
              <w:rPr>
                <w:b/>
                <w:bCs/>
                <w:lang w:eastAsia="zh-CN"/>
              </w:rPr>
              <w:t>Observation 11.</w:t>
            </w:r>
            <w:r>
              <w:rPr>
                <w:b/>
                <w:bCs/>
                <w:lang w:eastAsia="zh-CN"/>
              </w:rPr>
              <w:tab/>
            </w:r>
            <w:r>
              <w:rPr>
                <w:lang w:eastAsia="zh-CN"/>
              </w:rPr>
              <w:t xml:space="preserve"> For an indoor scenario, ray-tracing simulations could predict the stronger scattering, which reflects the multiplexing richness of the environment, reasonably well. However, ray tracing did not predict lower-level scattering well.</w:t>
            </w:r>
          </w:p>
          <w:p w14:paraId="6E59D5BB" w14:textId="77777777" w:rsidR="008B4567" w:rsidRDefault="008B4567">
            <w:pPr>
              <w:spacing w:before="0" w:after="0" w:line="240" w:lineRule="auto"/>
              <w:rPr>
                <w:lang w:eastAsia="zh-CN"/>
              </w:rPr>
            </w:pPr>
          </w:p>
          <w:p w14:paraId="07695B27" w14:textId="77777777" w:rsidR="008B4567" w:rsidRDefault="00427009">
            <w:pPr>
              <w:pStyle w:val="Caption"/>
              <w:keepNext/>
              <w:spacing w:before="0" w:after="0" w:line="240" w:lineRule="auto"/>
              <w:jc w:val="left"/>
              <w:rPr>
                <w:b w:val="0"/>
                <w:bCs w:val="0"/>
                <w:sz w:val="20"/>
                <w:szCs w:val="20"/>
              </w:rPr>
            </w:pPr>
            <w:bookmarkStart w:id="11" w:name="_Ref178854911"/>
            <w:r>
              <w:rPr>
                <w:b w:val="0"/>
                <w:bCs w:val="0"/>
                <w:sz w:val="20"/>
                <w:szCs w:val="20"/>
              </w:rPr>
              <w:t xml:space="preserve">Table </w:t>
            </w:r>
            <w:bookmarkEnd w:id="11"/>
            <w:r>
              <w:rPr>
                <w:b w:val="0"/>
                <w:bCs w:val="0"/>
                <w:sz w:val="20"/>
                <w:szCs w:val="20"/>
              </w:rPr>
              <w:t xml:space="preserve">3. </w:t>
            </w:r>
            <w:r>
              <w:rPr>
                <w:rFonts w:eastAsia="Times New Roman"/>
                <w:b w:val="0"/>
                <w:bCs w:val="0"/>
                <w:sz w:val="20"/>
                <w:szCs w:val="20"/>
                <w:lang w:val="en-GB"/>
              </w:rPr>
              <w:t>Delay-spread scaling factors.</w:t>
            </w:r>
          </w:p>
          <w:tbl>
            <w:tblPr>
              <w:tblStyle w:val="TableGrid"/>
              <w:tblW w:w="8340" w:type="dxa"/>
              <w:tblLook w:val="04A0" w:firstRow="1" w:lastRow="0" w:firstColumn="1" w:lastColumn="0" w:noHBand="0" w:noVBand="1"/>
            </w:tblPr>
            <w:tblGrid>
              <w:gridCol w:w="1900"/>
              <w:gridCol w:w="1523"/>
              <w:gridCol w:w="1581"/>
              <w:gridCol w:w="1668"/>
              <w:gridCol w:w="1668"/>
            </w:tblGrid>
            <w:tr w:rsidR="008B4567" w14:paraId="5D87B4DB" w14:textId="77777777">
              <w:trPr>
                <w:trHeight w:val="236"/>
              </w:trPr>
              <w:tc>
                <w:tcPr>
                  <w:tcW w:w="1900" w:type="dxa"/>
                </w:tcPr>
                <w:p w14:paraId="6FDA9027" w14:textId="77777777" w:rsidR="008B4567" w:rsidRDefault="00427009">
                  <w:pPr>
                    <w:spacing w:before="0" w:after="0" w:line="240" w:lineRule="auto"/>
                    <w:rPr>
                      <w:b/>
                      <w:bCs/>
                      <w:sz w:val="16"/>
                      <w:szCs w:val="16"/>
                    </w:rPr>
                  </w:pPr>
                  <w:r>
                    <w:rPr>
                      <w:rFonts w:eastAsia="Times New Roman"/>
                      <w:b/>
                      <w:bCs/>
                      <w:sz w:val="16"/>
                      <w:szCs w:val="16"/>
                      <w:lang w:val="en-GB"/>
                    </w:rPr>
                    <w:t xml:space="preserve"> Delay in [ns]</w:t>
                  </w:r>
                </w:p>
              </w:tc>
              <w:tc>
                <w:tcPr>
                  <w:tcW w:w="1523" w:type="dxa"/>
                </w:tcPr>
                <w:p w14:paraId="2ED90FB8" w14:textId="77777777" w:rsidR="008B4567" w:rsidRDefault="00427009">
                  <w:pPr>
                    <w:spacing w:before="0" w:after="0" w:line="240" w:lineRule="auto"/>
                    <w:rPr>
                      <w:rFonts w:eastAsia="Times New Roman"/>
                      <w:b/>
                      <w:bCs/>
                      <w:sz w:val="16"/>
                      <w:szCs w:val="16"/>
                      <w:lang w:val="en-GB"/>
                    </w:rPr>
                  </w:pPr>
                  <w:r>
                    <w:rPr>
                      <w:rFonts w:eastAsia="Times New Roman"/>
                      <w:b/>
                      <w:bCs/>
                      <w:sz w:val="16"/>
                      <w:szCs w:val="16"/>
                      <w:lang w:val="en-GB"/>
                    </w:rPr>
                    <w:t>TR-38.901 model</w:t>
                  </w:r>
                </w:p>
              </w:tc>
              <w:tc>
                <w:tcPr>
                  <w:tcW w:w="1581" w:type="dxa"/>
                </w:tcPr>
                <w:p w14:paraId="583CE0BB" w14:textId="77777777" w:rsidR="008B4567" w:rsidRDefault="00427009">
                  <w:pPr>
                    <w:spacing w:before="0" w:after="0" w:line="240" w:lineRule="auto"/>
                    <w:rPr>
                      <w:rFonts w:eastAsia="Times New Roman"/>
                      <w:b/>
                      <w:bCs/>
                      <w:sz w:val="16"/>
                      <w:szCs w:val="16"/>
                      <w:lang w:val="en-GB"/>
                    </w:rPr>
                  </w:pPr>
                  <w:r>
                    <w:rPr>
                      <w:rFonts w:eastAsia="Times New Roman"/>
                      <w:b/>
                      <w:bCs/>
                      <w:sz w:val="16"/>
                      <w:szCs w:val="16"/>
                      <w:lang w:val="en-GB"/>
                    </w:rPr>
                    <w:t xml:space="preserve">Measurements </w:t>
                  </w:r>
                </w:p>
              </w:tc>
              <w:tc>
                <w:tcPr>
                  <w:tcW w:w="1668" w:type="dxa"/>
                </w:tcPr>
                <w:p w14:paraId="32864C70" w14:textId="77777777" w:rsidR="008B4567" w:rsidRDefault="00427009">
                  <w:pPr>
                    <w:spacing w:before="0" w:after="0" w:line="240" w:lineRule="auto"/>
                    <w:rPr>
                      <w:rFonts w:eastAsia="Times New Roman"/>
                      <w:b/>
                      <w:bCs/>
                      <w:sz w:val="16"/>
                      <w:szCs w:val="16"/>
                      <w:lang w:val="en-GB"/>
                    </w:rPr>
                  </w:pPr>
                  <w:r>
                    <w:rPr>
                      <w:rFonts w:eastAsia="Times New Roman"/>
                      <w:b/>
                      <w:bCs/>
                      <w:sz w:val="16"/>
                      <w:szCs w:val="16"/>
                      <w:lang w:val="en-GB"/>
                    </w:rPr>
                    <w:t>Ray-tracing detail model</w:t>
                  </w:r>
                </w:p>
              </w:tc>
              <w:tc>
                <w:tcPr>
                  <w:tcW w:w="1668" w:type="dxa"/>
                </w:tcPr>
                <w:p w14:paraId="652F2ABE" w14:textId="77777777" w:rsidR="008B4567" w:rsidRDefault="00427009">
                  <w:pPr>
                    <w:spacing w:before="0" w:after="0" w:line="240" w:lineRule="auto"/>
                    <w:rPr>
                      <w:rFonts w:eastAsia="Times New Roman"/>
                      <w:b/>
                      <w:bCs/>
                      <w:sz w:val="16"/>
                      <w:szCs w:val="16"/>
                      <w:lang w:val="en-GB"/>
                    </w:rPr>
                  </w:pPr>
                  <w:r>
                    <w:rPr>
                      <w:rFonts w:eastAsia="Times New Roman"/>
                      <w:b/>
                      <w:bCs/>
                      <w:sz w:val="16"/>
                      <w:szCs w:val="16"/>
                      <w:lang w:val="en-GB"/>
                    </w:rPr>
                    <w:t>Ray-tracing simple model</w:t>
                  </w:r>
                </w:p>
              </w:tc>
            </w:tr>
            <w:tr w:rsidR="008B4567" w14:paraId="3571A3C8" w14:textId="77777777">
              <w:trPr>
                <w:trHeight w:val="236"/>
              </w:trPr>
              <w:tc>
                <w:tcPr>
                  <w:tcW w:w="1900" w:type="dxa"/>
                </w:tcPr>
                <w:p w14:paraId="3A321CBC" w14:textId="77777777" w:rsidR="008B4567" w:rsidRDefault="00427009">
                  <w:pPr>
                    <w:spacing w:before="0" w:after="0" w:line="240" w:lineRule="auto"/>
                    <w:rPr>
                      <w:rFonts w:eastAsia="Times New Roman"/>
                      <w:b/>
                      <w:bCs/>
                      <w:sz w:val="16"/>
                      <w:szCs w:val="16"/>
                      <w:lang w:val="en-GB"/>
                    </w:rPr>
                  </w:pPr>
                  <w:r>
                    <w:rPr>
                      <w:rFonts w:eastAsia="Times New Roman"/>
                      <w:b/>
                      <w:bCs/>
                      <w:sz w:val="16"/>
                      <w:szCs w:val="16"/>
                      <w:lang w:val="en-GB"/>
                    </w:rPr>
                    <w:t>Short-delay profile</w:t>
                  </w:r>
                </w:p>
              </w:tc>
              <w:tc>
                <w:tcPr>
                  <w:tcW w:w="1523" w:type="dxa"/>
                </w:tcPr>
                <w:p w14:paraId="2F8536B5" w14:textId="77777777" w:rsidR="008B4567" w:rsidRDefault="00427009">
                  <w:pPr>
                    <w:spacing w:before="0" w:after="0" w:line="240" w:lineRule="auto"/>
                    <w:rPr>
                      <w:rFonts w:eastAsia="Times New Roman"/>
                      <w:sz w:val="16"/>
                      <w:szCs w:val="16"/>
                      <w:lang w:val="en-GB"/>
                    </w:rPr>
                  </w:pPr>
                  <w:r>
                    <w:rPr>
                      <w:rFonts w:eastAsia="Times New Roman"/>
                      <w:sz w:val="16"/>
                      <w:szCs w:val="16"/>
                      <w:lang w:val="en-GB"/>
                    </w:rPr>
                    <w:t>16</w:t>
                  </w:r>
                </w:p>
              </w:tc>
              <w:tc>
                <w:tcPr>
                  <w:tcW w:w="1581" w:type="dxa"/>
                </w:tcPr>
                <w:p w14:paraId="24909280" w14:textId="77777777" w:rsidR="008B4567" w:rsidRDefault="00427009">
                  <w:pPr>
                    <w:spacing w:before="0" w:after="0" w:line="240" w:lineRule="auto"/>
                    <w:rPr>
                      <w:rFonts w:eastAsia="Times New Roman"/>
                      <w:sz w:val="16"/>
                      <w:szCs w:val="16"/>
                      <w:lang w:val="en-GB"/>
                    </w:rPr>
                  </w:pPr>
                  <w:r>
                    <w:rPr>
                      <w:rFonts w:eastAsia="Times New Roman"/>
                      <w:sz w:val="16"/>
                      <w:szCs w:val="16"/>
                      <w:lang w:val="en-GB"/>
                    </w:rPr>
                    <w:t>15</w:t>
                  </w:r>
                </w:p>
              </w:tc>
              <w:tc>
                <w:tcPr>
                  <w:tcW w:w="1668" w:type="dxa"/>
                </w:tcPr>
                <w:p w14:paraId="5950FCAF" w14:textId="77777777" w:rsidR="008B4567" w:rsidRDefault="00427009">
                  <w:pPr>
                    <w:spacing w:before="0" w:after="0" w:line="240" w:lineRule="auto"/>
                    <w:rPr>
                      <w:rFonts w:eastAsia="Times New Roman"/>
                      <w:sz w:val="16"/>
                      <w:szCs w:val="16"/>
                      <w:lang w:val="en-GB"/>
                    </w:rPr>
                  </w:pPr>
                  <w:r>
                    <w:rPr>
                      <w:rFonts w:eastAsia="Times New Roman"/>
                      <w:sz w:val="16"/>
                      <w:szCs w:val="16"/>
                      <w:lang w:val="en-GB"/>
                    </w:rPr>
                    <w:t>15</w:t>
                  </w:r>
                </w:p>
              </w:tc>
              <w:tc>
                <w:tcPr>
                  <w:tcW w:w="1668" w:type="dxa"/>
                </w:tcPr>
                <w:p w14:paraId="12FAAAA8" w14:textId="77777777" w:rsidR="008B4567" w:rsidRDefault="00427009">
                  <w:pPr>
                    <w:spacing w:before="0" w:after="0" w:line="240" w:lineRule="auto"/>
                    <w:rPr>
                      <w:rFonts w:eastAsia="Times New Roman"/>
                      <w:sz w:val="16"/>
                      <w:szCs w:val="16"/>
                      <w:lang w:val="en-GB"/>
                    </w:rPr>
                  </w:pPr>
                  <w:r>
                    <w:rPr>
                      <w:rFonts w:eastAsia="Times New Roman"/>
                      <w:sz w:val="16"/>
                      <w:szCs w:val="16"/>
                      <w:lang w:val="en-GB"/>
                    </w:rPr>
                    <w:t>15</w:t>
                  </w:r>
                </w:p>
              </w:tc>
            </w:tr>
            <w:tr w:rsidR="008B4567" w14:paraId="69E04990" w14:textId="77777777">
              <w:trPr>
                <w:trHeight w:val="236"/>
              </w:trPr>
              <w:tc>
                <w:tcPr>
                  <w:tcW w:w="1900" w:type="dxa"/>
                </w:tcPr>
                <w:p w14:paraId="63A504B3" w14:textId="77777777" w:rsidR="008B4567" w:rsidRDefault="00427009">
                  <w:pPr>
                    <w:spacing w:before="0" w:after="0" w:line="240" w:lineRule="auto"/>
                    <w:rPr>
                      <w:rFonts w:eastAsia="Times New Roman"/>
                      <w:b/>
                      <w:bCs/>
                      <w:sz w:val="16"/>
                      <w:szCs w:val="16"/>
                      <w:lang w:val="en-GB"/>
                    </w:rPr>
                  </w:pPr>
                  <w:r>
                    <w:rPr>
                      <w:rFonts w:eastAsia="Times New Roman"/>
                      <w:b/>
                      <w:bCs/>
                      <w:sz w:val="16"/>
                      <w:szCs w:val="16"/>
                      <w:lang w:val="en-GB"/>
                    </w:rPr>
                    <w:t>Normal-delay profile</w:t>
                  </w:r>
                </w:p>
              </w:tc>
              <w:tc>
                <w:tcPr>
                  <w:tcW w:w="1523" w:type="dxa"/>
                </w:tcPr>
                <w:p w14:paraId="4CB22716" w14:textId="77777777" w:rsidR="008B4567" w:rsidRDefault="00427009">
                  <w:pPr>
                    <w:spacing w:before="0" w:after="0" w:line="240" w:lineRule="auto"/>
                    <w:rPr>
                      <w:rFonts w:eastAsia="Times New Roman"/>
                      <w:sz w:val="16"/>
                      <w:szCs w:val="16"/>
                      <w:lang w:val="en-GB"/>
                    </w:rPr>
                  </w:pPr>
                  <w:r>
                    <w:rPr>
                      <w:rFonts w:eastAsia="Times New Roman"/>
                      <w:sz w:val="16"/>
                      <w:szCs w:val="16"/>
                      <w:lang w:val="en-GB"/>
                    </w:rPr>
                    <w:t>24</w:t>
                  </w:r>
                </w:p>
              </w:tc>
              <w:tc>
                <w:tcPr>
                  <w:tcW w:w="1581" w:type="dxa"/>
                </w:tcPr>
                <w:p w14:paraId="69924B96" w14:textId="77777777" w:rsidR="008B4567" w:rsidRDefault="00427009">
                  <w:pPr>
                    <w:spacing w:before="0" w:after="0" w:line="240" w:lineRule="auto"/>
                    <w:rPr>
                      <w:rFonts w:eastAsia="Times New Roman"/>
                      <w:sz w:val="16"/>
                      <w:szCs w:val="16"/>
                      <w:lang w:val="en-GB"/>
                    </w:rPr>
                  </w:pPr>
                  <w:r>
                    <w:rPr>
                      <w:rFonts w:eastAsia="Times New Roman"/>
                      <w:sz w:val="16"/>
                      <w:szCs w:val="16"/>
                      <w:lang w:val="en-GB"/>
                    </w:rPr>
                    <w:t>40</w:t>
                  </w:r>
                </w:p>
              </w:tc>
              <w:tc>
                <w:tcPr>
                  <w:tcW w:w="1668" w:type="dxa"/>
                </w:tcPr>
                <w:p w14:paraId="2C6A961B" w14:textId="77777777" w:rsidR="008B4567" w:rsidRDefault="00427009">
                  <w:pPr>
                    <w:spacing w:before="0" w:after="0" w:line="240" w:lineRule="auto"/>
                    <w:rPr>
                      <w:rFonts w:eastAsia="Times New Roman"/>
                      <w:sz w:val="16"/>
                      <w:szCs w:val="16"/>
                      <w:lang w:val="en-GB"/>
                    </w:rPr>
                  </w:pPr>
                  <w:r>
                    <w:rPr>
                      <w:rFonts w:eastAsia="Times New Roman"/>
                      <w:sz w:val="16"/>
                      <w:szCs w:val="16"/>
                      <w:lang w:val="en-GB"/>
                    </w:rPr>
                    <w:t>38</w:t>
                  </w:r>
                </w:p>
              </w:tc>
              <w:tc>
                <w:tcPr>
                  <w:tcW w:w="1668" w:type="dxa"/>
                </w:tcPr>
                <w:p w14:paraId="100D50C5" w14:textId="77777777" w:rsidR="008B4567" w:rsidRDefault="00427009">
                  <w:pPr>
                    <w:spacing w:before="0" w:after="0" w:line="240" w:lineRule="auto"/>
                    <w:rPr>
                      <w:rFonts w:eastAsia="Times New Roman"/>
                      <w:sz w:val="16"/>
                      <w:szCs w:val="16"/>
                      <w:lang w:val="en-GB"/>
                    </w:rPr>
                  </w:pPr>
                  <w:r>
                    <w:rPr>
                      <w:rFonts w:eastAsia="Times New Roman"/>
                      <w:sz w:val="16"/>
                      <w:szCs w:val="16"/>
                      <w:lang w:val="en-GB"/>
                    </w:rPr>
                    <w:t>38</w:t>
                  </w:r>
                </w:p>
              </w:tc>
            </w:tr>
            <w:tr w:rsidR="008B4567" w14:paraId="525B5B66" w14:textId="77777777">
              <w:trPr>
                <w:trHeight w:val="236"/>
              </w:trPr>
              <w:tc>
                <w:tcPr>
                  <w:tcW w:w="1900" w:type="dxa"/>
                </w:tcPr>
                <w:p w14:paraId="5C731BC3" w14:textId="77777777" w:rsidR="008B4567" w:rsidRDefault="00427009">
                  <w:pPr>
                    <w:spacing w:before="0" w:after="0" w:line="240" w:lineRule="auto"/>
                    <w:rPr>
                      <w:rFonts w:eastAsia="Times New Roman"/>
                      <w:b/>
                      <w:bCs/>
                      <w:sz w:val="16"/>
                      <w:szCs w:val="16"/>
                      <w:lang w:val="en-GB"/>
                    </w:rPr>
                  </w:pPr>
                  <w:r>
                    <w:rPr>
                      <w:rFonts w:eastAsia="Times New Roman"/>
                      <w:b/>
                      <w:bCs/>
                      <w:sz w:val="16"/>
                      <w:szCs w:val="16"/>
                      <w:lang w:val="en-GB"/>
                    </w:rPr>
                    <w:t>Long-delay profile</w:t>
                  </w:r>
                </w:p>
              </w:tc>
              <w:tc>
                <w:tcPr>
                  <w:tcW w:w="1523" w:type="dxa"/>
                </w:tcPr>
                <w:p w14:paraId="46FCEABF" w14:textId="77777777" w:rsidR="008B4567" w:rsidRDefault="00427009">
                  <w:pPr>
                    <w:spacing w:before="0" w:after="0" w:line="240" w:lineRule="auto"/>
                    <w:rPr>
                      <w:rFonts w:eastAsia="Times New Roman"/>
                      <w:sz w:val="16"/>
                      <w:szCs w:val="16"/>
                      <w:lang w:val="en-GB"/>
                    </w:rPr>
                  </w:pPr>
                  <w:r>
                    <w:rPr>
                      <w:rFonts w:eastAsia="Times New Roman"/>
                      <w:sz w:val="16"/>
                      <w:szCs w:val="16"/>
                      <w:lang w:val="en-GB"/>
                    </w:rPr>
                    <w:t>47</w:t>
                  </w:r>
                </w:p>
              </w:tc>
              <w:tc>
                <w:tcPr>
                  <w:tcW w:w="1581" w:type="dxa"/>
                </w:tcPr>
                <w:p w14:paraId="6FC6723B" w14:textId="77777777" w:rsidR="008B4567" w:rsidRDefault="00427009">
                  <w:pPr>
                    <w:spacing w:before="0" w:after="0" w:line="240" w:lineRule="auto"/>
                    <w:rPr>
                      <w:rFonts w:eastAsia="Times New Roman"/>
                      <w:sz w:val="16"/>
                      <w:szCs w:val="16"/>
                      <w:lang w:val="en-GB"/>
                    </w:rPr>
                  </w:pPr>
                  <w:r>
                    <w:rPr>
                      <w:rFonts w:eastAsia="Times New Roman"/>
                      <w:sz w:val="16"/>
                      <w:szCs w:val="16"/>
                      <w:lang w:val="en-GB"/>
                    </w:rPr>
                    <w:t>55</w:t>
                  </w:r>
                </w:p>
              </w:tc>
              <w:tc>
                <w:tcPr>
                  <w:tcW w:w="1668" w:type="dxa"/>
                </w:tcPr>
                <w:p w14:paraId="2B194143" w14:textId="77777777" w:rsidR="008B4567" w:rsidRDefault="00427009">
                  <w:pPr>
                    <w:spacing w:before="0" w:after="0" w:line="240" w:lineRule="auto"/>
                    <w:rPr>
                      <w:rFonts w:eastAsia="Times New Roman"/>
                      <w:sz w:val="16"/>
                      <w:szCs w:val="16"/>
                      <w:lang w:val="en-GB"/>
                    </w:rPr>
                  </w:pPr>
                  <w:r>
                    <w:rPr>
                      <w:rFonts w:eastAsia="Times New Roman"/>
                      <w:sz w:val="16"/>
                      <w:szCs w:val="16"/>
                      <w:lang w:val="en-GB"/>
                    </w:rPr>
                    <w:t>55</w:t>
                  </w:r>
                </w:p>
              </w:tc>
              <w:tc>
                <w:tcPr>
                  <w:tcW w:w="1668" w:type="dxa"/>
                </w:tcPr>
                <w:p w14:paraId="02E97C8A" w14:textId="77777777" w:rsidR="008B4567" w:rsidRDefault="00427009">
                  <w:pPr>
                    <w:spacing w:before="0" w:after="0" w:line="240" w:lineRule="auto"/>
                    <w:rPr>
                      <w:rFonts w:eastAsia="Times New Roman"/>
                      <w:sz w:val="16"/>
                      <w:szCs w:val="16"/>
                      <w:lang w:val="en-GB"/>
                    </w:rPr>
                  </w:pPr>
                  <w:r>
                    <w:rPr>
                      <w:rFonts w:eastAsia="Times New Roman"/>
                      <w:sz w:val="16"/>
                      <w:szCs w:val="16"/>
                      <w:lang w:val="en-GB"/>
                    </w:rPr>
                    <w:t>58</w:t>
                  </w:r>
                </w:p>
              </w:tc>
            </w:tr>
          </w:tbl>
          <w:p w14:paraId="15CE4AC6" w14:textId="77777777" w:rsidR="008B4567" w:rsidRDefault="008B4567">
            <w:pPr>
              <w:spacing w:before="0" w:after="0" w:line="240" w:lineRule="auto"/>
              <w:rPr>
                <w:lang w:eastAsia="zh-CN"/>
              </w:rPr>
            </w:pPr>
          </w:p>
          <w:p w14:paraId="26175BEF" w14:textId="77777777" w:rsidR="008B4567" w:rsidRDefault="00427009">
            <w:pPr>
              <w:spacing w:before="0" w:after="0" w:line="240" w:lineRule="auto"/>
              <w:rPr>
                <w:lang w:eastAsia="zh-CN"/>
              </w:rPr>
            </w:pPr>
            <w:r>
              <w:rPr>
                <w:b/>
                <w:bCs/>
                <w:lang w:eastAsia="zh-CN"/>
              </w:rPr>
              <w:t>Observation 12.</w:t>
            </w:r>
            <w:r>
              <w:rPr>
                <w:b/>
                <w:bCs/>
                <w:lang w:eastAsia="zh-CN"/>
              </w:rPr>
              <w:tab/>
            </w:r>
            <w:r>
              <w:rPr>
                <w:lang w:eastAsia="zh-CN"/>
              </w:rPr>
              <w:t xml:space="preserve"> The 3GPP TR 38.901 delay profile mode is valid in the 7–24 GHz frequency for the InH office scenario.  </w:t>
            </w:r>
          </w:p>
          <w:p w14:paraId="692E96AB" w14:textId="77777777" w:rsidR="008B4567" w:rsidRDefault="00427009">
            <w:pPr>
              <w:spacing w:before="0" w:after="0" w:line="240" w:lineRule="auto"/>
              <w:rPr>
                <w:lang w:eastAsia="zh-CN"/>
              </w:rPr>
            </w:pPr>
            <w:r>
              <w:rPr>
                <w:b/>
                <w:bCs/>
                <w:lang w:eastAsia="zh-CN"/>
              </w:rPr>
              <w:t>Observation 13.</w:t>
            </w:r>
            <w:r>
              <w:rPr>
                <w:b/>
                <w:bCs/>
                <w:lang w:eastAsia="zh-CN"/>
              </w:rPr>
              <w:tab/>
            </w:r>
            <w:r>
              <w:rPr>
                <w:lang w:eastAsia="zh-CN"/>
              </w:rPr>
              <w:t xml:space="preserve"> Ray-tracing simulations could predict the major features of the power delay profile of InH office channels well.</w:t>
            </w:r>
          </w:p>
          <w:p w14:paraId="3B571CD3" w14:textId="77777777" w:rsidR="008B4567" w:rsidRDefault="00427009">
            <w:pPr>
              <w:spacing w:before="0" w:after="0" w:line="240" w:lineRule="auto"/>
              <w:rPr>
                <w:lang w:eastAsia="zh-CN"/>
              </w:rPr>
            </w:pPr>
            <w:r>
              <w:rPr>
                <w:b/>
                <w:bCs/>
                <w:lang w:eastAsia="zh-CN"/>
              </w:rPr>
              <w:t>Proposal 8.</w:t>
            </w:r>
            <w:r>
              <w:rPr>
                <w:b/>
                <w:bCs/>
                <w:lang w:eastAsia="zh-CN"/>
              </w:rPr>
              <w:tab/>
            </w:r>
            <w:r>
              <w:rPr>
                <w:lang w:eastAsia="zh-CN"/>
              </w:rPr>
              <w:t xml:space="preserve"> The delay spread model in TR 38.901 for the 7–24 GHz frequency range can be considered valid, and no updates are needed.</w:t>
            </w:r>
          </w:p>
        </w:tc>
      </w:tr>
      <w:tr w:rsidR="008B4567" w14:paraId="0A98386D" w14:textId="77777777" w:rsidTr="000C355F">
        <w:tc>
          <w:tcPr>
            <w:tcW w:w="1345" w:type="dxa"/>
            <w:vAlign w:val="center"/>
          </w:tcPr>
          <w:p w14:paraId="600B5D3A" w14:textId="77777777" w:rsidR="008B4567" w:rsidRDefault="00427009">
            <w:pPr>
              <w:spacing w:after="0" w:line="240" w:lineRule="auto"/>
            </w:pPr>
            <w:r>
              <w:t>[14] Apple</w:t>
            </w:r>
          </w:p>
        </w:tc>
        <w:tc>
          <w:tcPr>
            <w:tcW w:w="9445" w:type="dxa"/>
            <w:vAlign w:val="center"/>
          </w:tcPr>
          <w:p w14:paraId="2F04672B" w14:textId="77777777" w:rsidR="008B4567" w:rsidRDefault="00427009">
            <w:pPr>
              <w:spacing w:before="0" w:after="0" w:line="240" w:lineRule="auto"/>
            </w:pPr>
            <w:r>
              <w:rPr>
                <w:b/>
                <w:bCs/>
              </w:rPr>
              <w:t>Observation 5:</w:t>
            </w:r>
            <w:r>
              <w:t xml:space="preserve"> For indoor office scenario at 13 GHz, the measured delay spread is approximately aligned with TR 38.901 with 25 dB dynamic range.</w:t>
            </w:r>
          </w:p>
          <w:p w14:paraId="56F6A214" w14:textId="77777777" w:rsidR="008B4567" w:rsidRDefault="008B4567">
            <w:pPr>
              <w:keepNext/>
              <w:spacing w:before="0" w:after="0" w:line="240" w:lineRule="auto"/>
              <w:jc w:val="center"/>
            </w:pPr>
          </w:p>
          <w:p w14:paraId="4EB4C1B7" w14:textId="77777777" w:rsidR="008B4567" w:rsidRDefault="00427009">
            <w:pPr>
              <w:keepNext/>
              <w:spacing w:before="0" w:after="0" w:line="240" w:lineRule="auto"/>
              <w:jc w:val="center"/>
            </w:pPr>
            <w:r>
              <w:rPr>
                <w:noProof/>
                <w:lang w:eastAsia="zh-CN"/>
              </w:rPr>
              <w:drawing>
                <wp:inline distT="0" distB="0" distL="0" distR="0" wp14:anchorId="2D8A5B92" wp14:editId="2FE7AC48">
                  <wp:extent cx="2945130" cy="2110740"/>
                  <wp:effectExtent l="0" t="0" r="0" b="0"/>
                  <wp:docPr id="1538017719" name="Picture 1" descr="A graph of a number of data&#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8017719" name="Picture 1" descr="A graph of a number of data&#10;&#10;Description automatically generated with medium confidence"/>
                          <pic:cNvPicPr>
                            <a:picLocks noChangeAspect="1"/>
                          </pic:cNvPicPr>
                        </pic:nvPicPr>
                        <pic:blipFill>
                          <a:blip r:embed="rId63" cstate="email"/>
                          <a:stretch>
                            <a:fillRect/>
                          </a:stretch>
                        </pic:blipFill>
                        <pic:spPr>
                          <a:xfrm>
                            <a:off x="0" y="0"/>
                            <a:ext cx="2962152" cy="2122891"/>
                          </a:xfrm>
                          <a:prstGeom prst="rect">
                            <a:avLst/>
                          </a:prstGeom>
                        </pic:spPr>
                      </pic:pic>
                    </a:graphicData>
                  </a:graphic>
                </wp:inline>
              </w:drawing>
            </w:r>
          </w:p>
          <w:p w14:paraId="07786B44" w14:textId="77777777" w:rsidR="008B4567" w:rsidRDefault="00427009">
            <w:pPr>
              <w:pStyle w:val="Caption"/>
              <w:spacing w:before="0" w:after="0" w:line="240" w:lineRule="auto"/>
              <w:jc w:val="center"/>
              <w:rPr>
                <w:b w:val="0"/>
                <w:bCs w:val="0"/>
                <w:sz w:val="20"/>
                <w:szCs w:val="20"/>
              </w:rPr>
            </w:pPr>
            <w:bookmarkStart w:id="12" w:name="_Ref181443068"/>
            <w:r>
              <w:rPr>
                <w:b w:val="0"/>
                <w:bCs w:val="0"/>
                <w:sz w:val="20"/>
                <w:szCs w:val="20"/>
              </w:rPr>
              <w:t>Figure</w:t>
            </w:r>
            <w:bookmarkEnd w:id="12"/>
            <w:r>
              <w:rPr>
                <w:b w:val="0"/>
                <w:bCs w:val="0"/>
                <w:sz w:val="20"/>
                <w:szCs w:val="20"/>
              </w:rPr>
              <w:t>8: Distributions of delay spread in indoor office scenario at 13 GHz</w:t>
            </w:r>
          </w:p>
          <w:p w14:paraId="31B7C4C1" w14:textId="77777777" w:rsidR="008B4567" w:rsidRDefault="008B4567">
            <w:pPr>
              <w:spacing w:before="0" w:after="0" w:line="240" w:lineRule="auto"/>
              <w:rPr>
                <w:b/>
                <w:bCs/>
              </w:rPr>
            </w:pPr>
          </w:p>
          <w:p w14:paraId="7203EAAA" w14:textId="77777777" w:rsidR="008B4567" w:rsidRDefault="00427009">
            <w:pPr>
              <w:spacing w:before="0" w:after="0" w:line="240" w:lineRule="auto"/>
            </w:pPr>
            <w:r>
              <w:rPr>
                <w:b/>
                <w:bCs/>
              </w:rPr>
              <w:t>Observation 5:</w:t>
            </w:r>
            <w:r>
              <w:t xml:space="preserve"> For indoor office scenario at 13 GHz, the measured delay spread is approximately aligned with TR 38.901 with 25 dB dynamic range.</w:t>
            </w:r>
          </w:p>
          <w:p w14:paraId="1B4E71B3" w14:textId="77777777" w:rsidR="008B4567" w:rsidRDefault="008B4567">
            <w:pPr>
              <w:keepNext/>
              <w:spacing w:before="0" w:after="0" w:line="240" w:lineRule="auto"/>
              <w:jc w:val="center"/>
            </w:pPr>
          </w:p>
          <w:p w14:paraId="2B6C8FC2" w14:textId="77777777" w:rsidR="008B4567" w:rsidRDefault="00427009">
            <w:pPr>
              <w:keepNext/>
              <w:spacing w:before="0" w:after="0" w:line="240" w:lineRule="auto"/>
              <w:jc w:val="center"/>
            </w:pPr>
            <w:r>
              <w:rPr>
                <w:noProof/>
                <w:lang w:eastAsia="zh-CN"/>
              </w:rPr>
              <w:drawing>
                <wp:inline distT="0" distB="0" distL="0" distR="0" wp14:anchorId="65C9217E" wp14:editId="7016C8B8">
                  <wp:extent cx="3012440" cy="2159000"/>
                  <wp:effectExtent l="0" t="0" r="0" b="0"/>
                  <wp:docPr id="1012564899" name="Picture 1" descr="A graph of a number of data&#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2564899" name="Picture 1" descr="A graph of a number of data&#10;&#10;Description automatically generated with medium confidence"/>
                          <pic:cNvPicPr>
                            <a:picLocks noChangeAspect="1"/>
                          </pic:cNvPicPr>
                        </pic:nvPicPr>
                        <pic:blipFill>
                          <a:blip r:embed="rId64" cstate="email"/>
                          <a:stretch>
                            <a:fillRect/>
                          </a:stretch>
                        </pic:blipFill>
                        <pic:spPr>
                          <a:xfrm>
                            <a:off x="0" y="0"/>
                            <a:ext cx="3027889" cy="2170003"/>
                          </a:xfrm>
                          <a:prstGeom prst="rect">
                            <a:avLst/>
                          </a:prstGeom>
                        </pic:spPr>
                      </pic:pic>
                    </a:graphicData>
                  </a:graphic>
                </wp:inline>
              </w:drawing>
            </w:r>
          </w:p>
          <w:p w14:paraId="7ED3D3FF" w14:textId="77777777" w:rsidR="008B4567" w:rsidRDefault="00427009">
            <w:pPr>
              <w:pStyle w:val="Caption"/>
              <w:spacing w:before="0" w:after="0" w:line="240" w:lineRule="auto"/>
              <w:rPr>
                <w:b w:val="0"/>
                <w:bCs w:val="0"/>
                <w:sz w:val="20"/>
                <w:szCs w:val="20"/>
              </w:rPr>
            </w:pPr>
            <w:r>
              <w:rPr>
                <w:b w:val="0"/>
                <w:bCs w:val="0"/>
                <w:sz w:val="20"/>
                <w:szCs w:val="20"/>
              </w:rPr>
              <w:t>Figure 8: Distributions of delay spread in indoor office scenario at 13 GHz</w:t>
            </w:r>
          </w:p>
          <w:p w14:paraId="1F78EBA1" w14:textId="77777777" w:rsidR="008B4567" w:rsidRDefault="00427009">
            <w:pPr>
              <w:keepNext/>
              <w:spacing w:before="0" w:after="0" w:line="240" w:lineRule="auto"/>
              <w:jc w:val="center"/>
            </w:pPr>
            <w:r>
              <w:rPr>
                <w:noProof/>
                <w:lang w:eastAsia="zh-CN"/>
              </w:rPr>
              <w:drawing>
                <wp:inline distT="0" distB="0" distL="0" distR="0" wp14:anchorId="351F34E7" wp14:editId="093D57B7">
                  <wp:extent cx="3048000" cy="2361565"/>
                  <wp:effectExtent l="0" t="0" r="0" b="635"/>
                  <wp:docPr id="625755183" name="Picture 1" descr="A graph of a lin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5755183" name="Picture 1" descr="A graph of a line&#10;&#10;Description automatically generated with medium confidence"/>
                          <pic:cNvPicPr>
                            <a:picLocks noChangeAspect="1"/>
                          </pic:cNvPicPr>
                        </pic:nvPicPr>
                        <pic:blipFill>
                          <a:blip r:embed="rId65" cstate="email"/>
                          <a:stretch>
                            <a:fillRect/>
                          </a:stretch>
                        </pic:blipFill>
                        <pic:spPr>
                          <a:xfrm>
                            <a:off x="0" y="0"/>
                            <a:ext cx="3073374" cy="2381155"/>
                          </a:xfrm>
                          <a:prstGeom prst="rect">
                            <a:avLst/>
                          </a:prstGeom>
                        </pic:spPr>
                      </pic:pic>
                    </a:graphicData>
                  </a:graphic>
                </wp:inline>
              </w:drawing>
            </w:r>
          </w:p>
          <w:p w14:paraId="7CF43B0E" w14:textId="77777777" w:rsidR="008B4567" w:rsidRDefault="00427009">
            <w:pPr>
              <w:pStyle w:val="Caption"/>
              <w:spacing w:before="0" w:after="0" w:line="240" w:lineRule="auto"/>
              <w:rPr>
                <w:b w:val="0"/>
                <w:bCs w:val="0"/>
                <w:sz w:val="20"/>
                <w:szCs w:val="20"/>
              </w:rPr>
            </w:pPr>
            <w:bookmarkStart w:id="13" w:name="_Ref189259497"/>
            <w:r>
              <w:rPr>
                <w:b w:val="0"/>
                <w:bCs w:val="0"/>
                <w:sz w:val="20"/>
                <w:szCs w:val="20"/>
              </w:rPr>
              <w:t>Figure</w:t>
            </w:r>
            <w:bookmarkEnd w:id="13"/>
            <w:r>
              <w:rPr>
                <w:b w:val="0"/>
                <w:bCs w:val="0"/>
                <w:sz w:val="20"/>
                <w:szCs w:val="20"/>
              </w:rPr>
              <w:t xml:space="preserve"> 9: Mean RMS delay spread vs. dynamic range in indoor office scenario at 13 GHz</w:t>
            </w:r>
          </w:p>
          <w:p w14:paraId="408A716F" w14:textId="77777777" w:rsidR="008B4567" w:rsidRDefault="008B4567">
            <w:pPr>
              <w:pStyle w:val="Caption"/>
              <w:keepNext/>
              <w:spacing w:before="0" w:after="0" w:line="240" w:lineRule="auto"/>
              <w:rPr>
                <w:b w:val="0"/>
                <w:bCs w:val="0"/>
                <w:sz w:val="20"/>
                <w:szCs w:val="20"/>
              </w:rPr>
            </w:pPr>
            <w:bookmarkStart w:id="14" w:name="_Ref178613749"/>
          </w:p>
          <w:p w14:paraId="1A2E9800" w14:textId="77777777" w:rsidR="008B4567" w:rsidRDefault="00427009">
            <w:pPr>
              <w:pStyle w:val="Caption"/>
              <w:keepNext/>
              <w:spacing w:before="0" w:after="0" w:line="240" w:lineRule="auto"/>
              <w:rPr>
                <w:b w:val="0"/>
                <w:bCs w:val="0"/>
                <w:sz w:val="20"/>
                <w:szCs w:val="20"/>
              </w:rPr>
            </w:pPr>
            <w:r>
              <w:rPr>
                <w:b w:val="0"/>
                <w:bCs w:val="0"/>
                <w:sz w:val="20"/>
                <w:szCs w:val="20"/>
              </w:rPr>
              <w:t>Table</w:t>
            </w:r>
            <w:bookmarkEnd w:id="14"/>
            <w:r>
              <w:rPr>
                <w:b w:val="0"/>
                <w:bCs w:val="0"/>
                <w:sz w:val="20"/>
                <w:szCs w:val="20"/>
              </w:rPr>
              <w:t xml:space="preserve"> 2: Comparison of delay spread for UMa NLOS at 8 GHz</w:t>
            </w:r>
          </w:p>
          <w:tbl>
            <w:tblPr>
              <w:tblStyle w:val="TableGrid"/>
              <w:tblW w:w="7872" w:type="dxa"/>
              <w:jc w:val="center"/>
              <w:tblLook w:val="04A0" w:firstRow="1" w:lastRow="0" w:firstColumn="1" w:lastColumn="0" w:noHBand="0" w:noVBand="1"/>
            </w:tblPr>
            <w:tblGrid>
              <w:gridCol w:w="2819"/>
              <w:gridCol w:w="2452"/>
              <w:gridCol w:w="2601"/>
            </w:tblGrid>
            <w:tr w:rsidR="008B4567" w14:paraId="0428C30D" w14:textId="77777777">
              <w:trPr>
                <w:trHeight w:val="249"/>
                <w:jc w:val="center"/>
              </w:trPr>
              <w:tc>
                <w:tcPr>
                  <w:tcW w:w="2819" w:type="dxa"/>
                </w:tcPr>
                <w:p w14:paraId="088A0854" w14:textId="77777777" w:rsidR="008B4567" w:rsidRDefault="008B4567">
                  <w:pPr>
                    <w:spacing w:before="0" w:after="0" w:line="240" w:lineRule="auto"/>
                    <w:jc w:val="center"/>
                    <w:rPr>
                      <w:sz w:val="16"/>
                      <w:szCs w:val="16"/>
                    </w:rPr>
                  </w:pPr>
                </w:p>
              </w:tc>
              <w:tc>
                <w:tcPr>
                  <w:tcW w:w="2452" w:type="dxa"/>
                </w:tcPr>
                <w:p w14:paraId="326E2734" w14:textId="77777777" w:rsidR="008B4567" w:rsidRDefault="00427009">
                  <w:pPr>
                    <w:spacing w:before="0" w:after="0" w:line="240" w:lineRule="auto"/>
                    <w:jc w:val="center"/>
                    <w:rPr>
                      <w:sz w:val="16"/>
                      <w:szCs w:val="16"/>
                    </w:rPr>
                  </w:pPr>
                  <w:r>
                    <w:rPr>
                      <w:sz w:val="16"/>
                      <w:szCs w:val="16"/>
                    </w:rPr>
                    <w:t>Ray tracing simulations</w:t>
                  </w:r>
                </w:p>
              </w:tc>
              <w:tc>
                <w:tcPr>
                  <w:tcW w:w="2601" w:type="dxa"/>
                </w:tcPr>
                <w:p w14:paraId="46E2C191" w14:textId="77777777" w:rsidR="008B4567" w:rsidRDefault="00427009">
                  <w:pPr>
                    <w:spacing w:before="0" w:after="0" w:line="240" w:lineRule="auto"/>
                    <w:jc w:val="center"/>
                    <w:rPr>
                      <w:sz w:val="16"/>
                      <w:szCs w:val="16"/>
                    </w:rPr>
                  </w:pPr>
                  <w:r>
                    <w:rPr>
                      <w:sz w:val="16"/>
                      <w:szCs w:val="16"/>
                    </w:rPr>
                    <w:t>UMa NLOS in TR 38.901</w:t>
                  </w:r>
                </w:p>
              </w:tc>
            </w:tr>
            <w:tr w:rsidR="008B4567" w14:paraId="467E33CF" w14:textId="77777777">
              <w:trPr>
                <w:trHeight w:val="249"/>
                <w:jc w:val="center"/>
              </w:trPr>
              <w:tc>
                <w:tcPr>
                  <w:tcW w:w="2819" w:type="dxa"/>
                </w:tcPr>
                <w:p w14:paraId="2ACF885D" w14:textId="77777777" w:rsidR="008B4567" w:rsidRDefault="00427009">
                  <w:pPr>
                    <w:spacing w:before="0" w:after="0" w:line="240" w:lineRule="auto"/>
                    <w:jc w:val="center"/>
                    <w:rPr>
                      <w:sz w:val="16"/>
                      <w:szCs w:val="16"/>
                    </w:rPr>
                  </w:pPr>
                  <w:r>
                    <w:rPr>
                      <w:sz w:val="16"/>
                      <w:szCs w:val="16"/>
                    </w:rPr>
                    <w:t>Delay spread mean</w:t>
                  </w:r>
                </w:p>
              </w:tc>
              <w:tc>
                <w:tcPr>
                  <w:tcW w:w="2452" w:type="dxa"/>
                  <w:vAlign w:val="center"/>
                </w:tcPr>
                <w:p w14:paraId="76AF2BED" w14:textId="77777777" w:rsidR="008B4567" w:rsidRDefault="00427009">
                  <w:pPr>
                    <w:spacing w:before="0" w:after="0" w:line="240" w:lineRule="auto"/>
                    <w:jc w:val="center"/>
                    <w:rPr>
                      <w:sz w:val="16"/>
                      <w:szCs w:val="16"/>
                    </w:rPr>
                  </w:pPr>
                  <w:r>
                    <w:rPr>
                      <w:color w:val="000000"/>
                      <w:sz w:val="16"/>
                      <w:szCs w:val="16"/>
                    </w:rPr>
                    <w:t>-7</w:t>
                  </w:r>
                </w:p>
              </w:tc>
              <w:tc>
                <w:tcPr>
                  <w:tcW w:w="2601" w:type="dxa"/>
                  <w:vAlign w:val="center"/>
                </w:tcPr>
                <w:p w14:paraId="393522A0" w14:textId="77777777" w:rsidR="008B4567" w:rsidRDefault="00427009">
                  <w:pPr>
                    <w:spacing w:before="0" w:after="0" w:line="240" w:lineRule="auto"/>
                    <w:jc w:val="center"/>
                    <w:rPr>
                      <w:sz w:val="16"/>
                      <w:szCs w:val="16"/>
                    </w:rPr>
                  </w:pPr>
                  <w:r>
                    <w:rPr>
                      <w:color w:val="000000"/>
                      <w:sz w:val="16"/>
                      <w:szCs w:val="16"/>
                    </w:rPr>
                    <w:t>-6.46</w:t>
                  </w:r>
                </w:p>
              </w:tc>
            </w:tr>
            <w:tr w:rsidR="008B4567" w14:paraId="593AB500" w14:textId="77777777">
              <w:trPr>
                <w:trHeight w:val="249"/>
                <w:jc w:val="center"/>
              </w:trPr>
              <w:tc>
                <w:tcPr>
                  <w:tcW w:w="2819" w:type="dxa"/>
                </w:tcPr>
                <w:p w14:paraId="72966450" w14:textId="77777777" w:rsidR="008B4567" w:rsidRDefault="00427009">
                  <w:pPr>
                    <w:spacing w:before="0" w:after="0" w:line="240" w:lineRule="auto"/>
                    <w:jc w:val="center"/>
                    <w:rPr>
                      <w:sz w:val="16"/>
                      <w:szCs w:val="16"/>
                    </w:rPr>
                  </w:pPr>
                  <w:r>
                    <w:rPr>
                      <w:sz w:val="16"/>
                      <w:szCs w:val="16"/>
                    </w:rPr>
                    <w:t xml:space="preserve">Delay spread standards deviation </w:t>
                  </w:r>
                </w:p>
              </w:tc>
              <w:tc>
                <w:tcPr>
                  <w:tcW w:w="2452" w:type="dxa"/>
                  <w:vAlign w:val="center"/>
                </w:tcPr>
                <w:p w14:paraId="0E934248" w14:textId="77777777" w:rsidR="008B4567" w:rsidRDefault="00427009">
                  <w:pPr>
                    <w:spacing w:before="0" w:after="0" w:line="240" w:lineRule="auto"/>
                    <w:jc w:val="center"/>
                    <w:rPr>
                      <w:sz w:val="16"/>
                      <w:szCs w:val="16"/>
                    </w:rPr>
                  </w:pPr>
                  <w:r>
                    <w:rPr>
                      <w:sz w:val="16"/>
                      <w:szCs w:val="16"/>
                    </w:rPr>
                    <w:t>0.5</w:t>
                  </w:r>
                </w:p>
              </w:tc>
              <w:tc>
                <w:tcPr>
                  <w:tcW w:w="2601" w:type="dxa"/>
                  <w:vAlign w:val="center"/>
                </w:tcPr>
                <w:p w14:paraId="42628951" w14:textId="77777777" w:rsidR="008B4567" w:rsidRDefault="00427009">
                  <w:pPr>
                    <w:spacing w:before="0" w:after="0" w:line="240" w:lineRule="auto"/>
                    <w:jc w:val="center"/>
                    <w:rPr>
                      <w:sz w:val="16"/>
                      <w:szCs w:val="16"/>
                    </w:rPr>
                  </w:pPr>
                  <w:r>
                    <w:rPr>
                      <w:color w:val="000000"/>
                      <w:sz w:val="16"/>
                      <w:szCs w:val="16"/>
                    </w:rPr>
                    <w:t>0.39</w:t>
                  </w:r>
                </w:p>
              </w:tc>
            </w:tr>
          </w:tbl>
          <w:p w14:paraId="3C3EB344" w14:textId="77777777" w:rsidR="008B4567" w:rsidRDefault="008B4567">
            <w:pPr>
              <w:spacing w:before="0" w:after="0" w:line="240" w:lineRule="auto"/>
            </w:pPr>
          </w:p>
          <w:p w14:paraId="4C70119E" w14:textId="77777777" w:rsidR="008B4567" w:rsidRDefault="00427009">
            <w:pPr>
              <w:spacing w:before="0" w:after="0" w:line="240" w:lineRule="auto"/>
            </w:pPr>
            <w:r>
              <w:rPr>
                <w:b/>
                <w:bCs/>
              </w:rPr>
              <w:t>Proposal 6:</w:t>
            </w:r>
            <w:r>
              <w:t xml:space="preserve"> RAN1 to consider reducing the delay spread mean value for UMa NLOS scenario in FR3. </w:t>
            </w:r>
          </w:p>
          <w:p w14:paraId="0260B30B" w14:textId="77777777" w:rsidR="008B4567" w:rsidRDefault="00427009">
            <w:pPr>
              <w:keepNext/>
              <w:spacing w:before="0" w:after="0" w:line="240" w:lineRule="auto"/>
              <w:jc w:val="center"/>
            </w:pPr>
            <w:r>
              <w:rPr>
                <w:noProof/>
                <w:lang w:eastAsia="zh-CN"/>
              </w:rPr>
              <w:lastRenderedPageBreak/>
              <w:drawing>
                <wp:inline distT="0" distB="0" distL="0" distR="0" wp14:anchorId="115ABA23" wp14:editId="60A37C19">
                  <wp:extent cx="2918460" cy="2216785"/>
                  <wp:effectExtent l="0" t="0" r="0" b="0"/>
                  <wp:docPr id="52393764" name="Picture 1" descr="A graph with numbers and a red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393764" name="Picture 1" descr="A graph with numbers and a red line&#10;&#10;Description automatically generated"/>
                          <pic:cNvPicPr>
                            <a:picLocks noChangeAspect="1"/>
                          </pic:cNvPicPr>
                        </pic:nvPicPr>
                        <pic:blipFill>
                          <a:blip r:embed="rId66" cstate="email"/>
                          <a:stretch>
                            <a:fillRect/>
                          </a:stretch>
                        </pic:blipFill>
                        <pic:spPr>
                          <a:xfrm>
                            <a:off x="0" y="0"/>
                            <a:ext cx="2928971" cy="2224911"/>
                          </a:xfrm>
                          <a:prstGeom prst="rect">
                            <a:avLst/>
                          </a:prstGeom>
                        </pic:spPr>
                      </pic:pic>
                    </a:graphicData>
                  </a:graphic>
                </wp:inline>
              </w:drawing>
            </w:r>
          </w:p>
          <w:p w14:paraId="52C15BE6" w14:textId="77777777" w:rsidR="008B4567" w:rsidRDefault="00427009">
            <w:pPr>
              <w:pStyle w:val="Caption"/>
              <w:spacing w:before="0" w:after="0" w:line="240" w:lineRule="auto"/>
              <w:rPr>
                <w:b w:val="0"/>
                <w:bCs w:val="0"/>
                <w:sz w:val="20"/>
                <w:szCs w:val="20"/>
              </w:rPr>
            </w:pPr>
            <w:bookmarkStart w:id="15" w:name="_Ref189755149"/>
            <w:r>
              <w:rPr>
                <w:b w:val="0"/>
                <w:bCs w:val="0"/>
                <w:sz w:val="20"/>
                <w:szCs w:val="20"/>
              </w:rPr>
              <w:t>Figure</w:t>
            </w:r>
            <w:bookmarkEnd w:id="15"/>
            <w:r>
              <w:rPr>
                <w:b w:val="0"/>
                <w:bCs w:val="0"/>
                <w:sz w:val="20"/>
                <w:szCs w:val="20"/>
              </w:rPr>
              <w:t xml:space="preserve"> 11: Measured RMS delay spread for UMi </w:t>
            </w:r>
          </w:p>
          <w:p w14:paraId="5EEF7B85" w14:textId="77777777" w:rsidR="008B4567" w:rsidRDefault="008B4567">
            <w:pPr>
              <w:pStyle w:val="Caption"/>
              <w:keepNext/>
              <w:spacing w:before="0" w:after="0" w:line="240" w:lineRule="auto"/>
              <w:rPr>
                <w:b w:val="0"/>
                <w:bCs w:val="0"/>
                <w:sz w:val="20"/>
                <w:szCs w:val="20"/>
              </w:rPr>
            </w:pPr>
            <w:bookmarkStart w:id="16" w:name="_Ref178605575"/>
          </w:p>
          <w:p w14:paraId="24627C8D" w14:textId="77777777" w:rsidR="008B4567" w:rsidRDefault="00427009">
            <w:pPr>
              <w:pStyle w:val="Caption"/>
              <w:keepNext/>
              <w:spacing w:before="0" w:after="0" w:line="240" w:lineRule="auto"/>
              <w:rPr>
                <w:b w:val="0"/>
                <w:bCs w:val="0"/>
                <w:sz w:val="20"/>
                <w:szCs w:val="20"/>
              </w:rPr>
            </w:pPr>
            <w:r>
              <w:rPr>
                <w:b w:val="0"/>
                <w:bCs w:val="0"/>
                <w:sz w:val="20"/>
                <w:szCs w:val="20"/>
              </w:rPr>
              <w:t>Table</w:t>
            </w:r>
            <w:bookmarkEnd w:id="16"/>
            <w:r>
              <w:rPr>
                <w:b w:val="0"/>
                <w:bCs w:val="0"/>
                <w:sz w:val="20"/>
                <w:szCs w:val="20"/>
              </w:rPr>
              <w:t xml:space="preserve"> 3: Comparison of delay spread for UMi LOS/NLOS at 13 GHz</w:t>
            </w:r>
          </w:p>
          <w:tbl>
            <w:tblPr>
              <w:tblStyle w:val="TableGrid"/>
              <w:tblW w:w="8216" w:type="dxa"/>
              <w:jc w:val="center"/>
              <w:tblLook w:val="04A0" w:firstRow="1" w:lastRow="0" w:firstColumn="1" w:lastColumn="0" w:noHBand="0" w:noVBand="1"/>
            </w:tblPr>
            <w:tblGrid>
              <w:gridCol w:w="2078"/>
              <w:gridCol w:w="1498"/>
              <w:gridCol w:w="1544"/>
              <w:gridCol w:w="1552"/>
              <w:gridCol w:w="1544"/>
            </w:tblGrid>
            <w:tr w:rsidR="008B4567" w14:paraId="232B867A" w14:textId="77777777">
              <w:trPr>
                <w:trHeight w:val="210"/>
                <w:jc w:val="center"/>
              </w:trPr>
              <w:tc>
                <w:tcPr>
                  <w:tcW w:w="2078" w:type="dxa"/>
                </w:tcPr>
                <w:p w14:paraId="715101E4" w14:textId="77777777" w:rsidR="008B4567" w:rsidRDefault="008B4567">
                  <w:pPr>
                    <w:spacing w:before="0" w:after="0" w:line="240" w:lineRule="auto"/>
                    <w:jc w:val="center"/>
                    <w:rPr>
                      <w:sz w:val="16"/>
                      <w:szCs w:val="16"/>
                    </w:rPr>
                  </w:pPr>
                </w:p>
              </w:tc>
              <w:tc>
                <w:tcPr>
                  <w:tcW w:w="1498" w:type="dxa"/>
                </w:tcPr>
                <w:p w14:paraId="4BC26B68" w14:textId="77777777" w:rsidR="008B4567" w:rsidRDefault="00427009">
                  <w:pPr>
                    <w:spacing w:before="0" w:after="0" w:line="240" w:lineRule="auto"/>
                    <w:jc w:val="center"/>
                    <w:rPr>
                      <w:sz w:val="16"/>
                      <w:szCs w:val="16"/>
                    </w:rPr>
                  </w:pPr>
                  <w:r>
                    <w:rPr>
                      <w:sz w:val="16"/>
                      <w:szCs w:val="16"/>
                    </w:rPr>
                    <w:t>Measurement for LOS</w:t>
                  </w:r>
                </w:p>
              </w:tc>
              <w:tc>
                <w:tcPr>
                  <w:tcW w:w="1544" w:type="dxa"/>
                </w:tcPr>
                <w:p w14:paraId="7C9F5E0D" w14:textId="77777777" w:rsidR="008B4567" w:rsidRDefault="00427009">
                  <w:pPr>
                    <w:spacing w:before="0" w:after="0" w:line="240" w:lineRule="auto"/>
                    <w:jc w:val="center"/>
                    <w:rPr>
                      <w:sz w:val="16"/>
                      <w:szCs w:val="16"/>
                    </w:rPr>
                  </w:pPr>
                  <w:r>
                    <w:rPr>
                      <w:sz w:val="16"/>
                      <w:szCs w:val="16"/>
                    </w:rPr>
                    <w:t>UMi LOS in TR 38.901</w:t>
                  </w:r>
                </w:p>
              </w:tc>
              <w:tc>
                <w:tcPr>
                  <w:tcW w:w="1552" w:type="dxa"/>
                </w:tcPr>
                <w:p w14:paraId="08E820CC" w14:textId="77777777" w:rsidR="008B4567" w:rsidRDefault="00427009">
                  <w:pPr>
                    <w:spacing w:before="0" w:after="0" w:line="240" w:lineRule="auto"/>
                    <w:jc w:val="center"/>
                    <w:rPr>
                      <w:sz w:val="16"/>
                      <w:szCs w:val="16"/>
                    </w:rPr>
                  </w:pPr>
                  <w:r>
                    <w:rPr>
                      <w:sz w:val="16"/>
                      <w:szCs w:val="16"/>
                    </w:rPr>
                    <w:t>Measurement for NLOS</w:t>
                  </w:r>
                </w:p>
              </w:tc>
              <w:tc>
                <w:tcPr>
                  <w:tcW w:w="1544" w:type="dxa"/>
                </w:tcPr>
                <w:p w14:paraId="4C3EE031" w14:textId="77777777" w:rsidR="008B4567" w:rsidRDefault="00427009">
                  <w:pPr>
                    <w:spacing w:before="0" w:after="0" w:line="240" w:lineRule="auto"/>
                    <w:jc w:val="center"/>
                    <w:rPr>
                      <w:sz w:val="16"/>
                      <w:szCs w:val="16"/>
                    </w:rPr>
                  </w:pPr>
                  <w:r>
                    <w:rPr>
                      <w:sz w:val="16"/>
                      <w:szCs w:val="16"/>
                    </w:rPr>
                    <w:t>UMi NLOS in TR 38.901</w:t>
                  </w:r>
                </w:p>
              </w:tc>
            </w:tr>
            <w:tr w:rsidR="008B4567" w14:paraId="3889AA3F" w14:textId="77777777">
              <w:trPr>
                <w:trHeight w:val="210"/>
                <w:jc w:val="center"/>
              </w:trPr>
              <w:tc>
                <w:tcPr>
                  <w:tcW w:w="2078" w:type="dxa"/>
                </w:tcPr>
                <w:p w14:paraId="57D2C585" w14:textId="77777777" w:rsidR="008B4567" w:rsidRDefault="00427009">
                  <w:pPr>
                    <w:spacing w:before="0" w:after="0" w:line="240" w:lineRule="auto"/>
                    <w:jc w:val="center"/>
                    <w:rPr>
                      <w:sz w:val="16"/>
                      <w:szCs w:val="16"/>
                    </w:rPr>
                  </w:pPr>
                  <w:r>
                    <w:rPr>
                      <w:sz w:val="16"/>
                      <w:szCs w:val="16"/>
                    </w:rPr>
                    <w:t>Delay spread mean</w:t>
                  </w:r>
                </w:p>
              </w:tc>
              <w:tc>
                <w:tcPr>
                  <w:tcW w:w="1498" w:type="dxa"/>
                  <w:vAlign w:val="center"/>
                </w:tcPr>
                <w:p w14:paraId="4BF058EE" w14:textId="77777777" w:rsidR="008B4567" w:rsidRDefault="00427009">
                  <w:pPr>
                    <w:spacing w:before="0" w:after="0" w:line="240" w:lineRule="auto"/>
                    <w:jc w:val="center"/>
                    <w:rPr>
                      <w:sz w:val="16"/>
                      <w:szCs w:val="16"/>
                    </w:rPr>
                  </w:pPr>
                  <w:r>
                    <w:rPr>
                      <w:color w:val="000000"/>
                      <w:sz w:val="16"/>
                      <w:szCs w:val="16"/>
                    </w:rPr>
                    <w:t>-7.85</w:t>
                  </w:r>
                </w:p>
              </w:tc>
              <w:tc>
                <w:tcPr>
                  <w:tcW w:w="1544" w:type="dxa"/>
                  <w:vAlign w:val="center"/>
                </w:tcPr>
                <w:p w14:paraId="5E908597" w14:textId="77777777" w:rsidR="008B4567" w:rsidRDefault="00427009">
                  <w:pPr>
                    <w:spacing w:before="0" w:after="0" w:line="240" w:lineRule="auto"/>
                    <w:jc w:val="center"/>
                    <w:rPr>
                      <w:color w:val="000000"/>
                      <w:sz w:val="16"/>
                      <w:szCs w:val="16"/>
                    </w:rPr>
                  </w:pPr>
                  <w:r>
                    <w:rPr>
                      <w:color w:val="000000"/>
                      <w:sz w:val="16"/>
                      <w:szCs w:val="16"/>
                    </w:rPr>
                    <w:t>-7.42</w:t>
                  </w:r>
                </w:p>
              </w:tc>
              <w:tc>
                <w:tcPr>
                  <w:tcW w:w="1552" w:type="dxa"/>
                  <w:vAlign w:val="center"/>
                </w:tcPr>
                <w:p w14:paraId="6961D79B" w14:textId="77777777" w:rsidR="008B4567" w:rsidRDefault="00427009">
                  <w:pPr>
                    <w:spacing w:before="0" w:after="0" w:line="240" w:lineRule="auto"/>
                    <w:jc w:val="center"/>
                    <w:rPr>
                      <w:color w:val="000000"/>
                      <w:sz w:val="16"/>
                      <w:szCs w:val="16"/>
                    </w:rPr>
                  </w:pPr>
                  <w:r>
                    <w:rPr>
                      <w:color w:val="000000"/>
                      <w:sz w:val="16"/>
                      <w:szCs w:val="16"/>
                    </w:rPr>
                    <w:t>-7.27</w:t>
                  </w:r>
                </w:p>
              </w:tc>
              <w:tc>
                <w:tcPr>
                  <w:tcW w:w="1544" w:type="dxa"/>
                  <w:vAlign w:val="center"/>
                </w:tcPr>
                <w:p w14:paraId="699948C5" w14:textId="77777777" w:rsidR="008B4567" w:rsidRDefault="00427009">
                  <w:pPr>
                    <w:spacing w:before="0" w:after="0" w:line="240" w:lineRule="auto"/>
                    <w:jc w:val="center"/>
                    <w:rPr>
                      <w:sz w:val="16"/>
                      <w:szCs w:val="16"/>
                    </w:rPr>
                  </w:pPr>
                  <w:r>
                    <w:rPr>
                      <w:sz w:val="16"/>
                      <w:szCs w:val="16"/>
                    </w:rPr>
                    <w:t>-7.11</w:t>
                  </w:r>
                </w:p>
              </w:tc>
            </w:tr>
            <w:tr w:rsidR="008B4567" w14:paraId="38FEC93A" w14:textId="77777777">
              <w:trPr>
                <w:trHeight w:val="271"/>
                <w:jc w:val="center"/>
              </w:trPr>
              <w:tc>
                <w:tcPr>
                  <w:tcW w:w="2078" w:type="dxa"/>
                </w:tcPr>
                <w:p w14:paraId="14551652" w14:textId="77777777" w:rsidR="008B4567" w:rsidRDefault="00427009">
                  <w:pPr>
                    <w:spacing w:before="0" w:after="0" w:line="240" w:lineRule="auto"/>
                    <w:jc w:val="center"/>
                    <w:rPr>
                      <w:sz w:val="16"/>
                      <w:szCs w:val="16"/>
                    </w:rPr>
                  </w:pPr>
                  <w:r>
                    <w:rPr>
                      <w:sz w:val="16"/>
                      <w:szCs w:val="16"/>
                    </w:rPr>
                    <w:t>Delay spread standards deviation</w:t>
                  </w:r>
                </w:p>
              </w:tc>
              <w:tc>
                <w:tcPr>
                  <w:tcW w:w="1498" w:type="dxa"/>
                  <w:vAlign w:val="center"/>
                </w:tcPr>
                <w:p w14:paraId="1F45FCB1" w14:textId="77777777" w:rsidR="008B4567" w:rsidRDefault="00427009">
                  <w:pPr>
                    <w:spacing w:before="0" w:after="0" w:line="240" w:lineRule="auto"/>
                    <w:jc w:val="center"/>
                    <w:rPr>
                      <w:sz w:val="16"/>
                      <w:szCs w:val="16"/>
                    </w:rPr>
                  </w:pPr>
                  <w:r>
                    <w:rPr>
                      <w:sz w:val="16"/>
                      <w:szCs w:val="16"/>
                    </w:rPr>
                    <w:t>0.54</w:t>
                  </w:r>
                </w:p>
              </w:tc>
              <w:tc>
                <w:tcPr>
                  <w:tcW w:w="1544" w:type="dxa"/>
                  <w:vAlign w:val="center"/>
                </w:tcPr>
                <w:p w14:paraId="5AFBCEEB" w14:textId="77777777" w:rsidR="008B4567" w:rsidRDefault="00427009">
                  <w:pPr>
                    <w:spacing w:before="0" w:after="0" w:line="240" w:lineRule="auto"/>
                    <w:jc w:val="center"/>
                    <w:rPr>
                      <w:color w:val="000000"/>
                      <w:sz w:val="16"/>
                      <w:szCs w:val="16"/>
                    </w:rPr>
                  </w:pPr>
                  <w:r>
                    <w:rPr>
                      <w:color w:val="000000"/>
                      <w:sz w:val="16"/>
                      <w:szCs w:val="16"/>
                    </w:rPr>
                    <w:t>0.38</w:t>
                  </w:r>
                </w:p>
              </w:tc>
              <w:tc>
                <w:tcPr>
                  <w:tcW w:w="1552" w:type="dxa"/>
                  <w:vAlign w:val="center"/>
                </w:tcPr>
                <w:p w14:paraId="093DE531" w14:textId="77777777" w:rsidR="008B4567" w:rsidRDefault="00427009">
                  <w:pPr>
                    <w:spacing w:before="0" w:after="0" w:line="240" w:lineRule="auto"/>
                    <w:jc w:val="center"/>
                    <w:rPr>
                      <w:color w:val="000000"/>
                      <w:sz w:val="16"/>
                      <w:szCs w:val="16"/>
                    </w:rPr>
                  </w:pPr>
                  <w:r>
                    <w:rPr>
                      <w:color w:val="000000"/>
                      <w:sz w:val="16"/>
                      <w:szCs w:val="16"/>
                    </w:rPr>
                    <w:t>0.09</w:t>
                  </w:r>
                </w:p>
              </w:tc>
              <w:tc>
                <w:tcPr>
                  <w:tcW w:w="1544" w:type="dxa"/>
                  <w:vAlign w:val="center"/>
                </w:tcPr>
                <w:p w14:paraId="268E37C8" w14:textId="77777777" w:rsidR="008B4567" w:rsidRDefault="00427009">
                  <w:pPr>
                    <w:spacing w:before="0" w:after="0" w:line="240" w:lineRule="auto"/>
                    <w:jc w:val="center"/>
                    <w:rPr>
                      <w:sz w:val="16"/>
                      <w:szCs w:val="16"/>
                    </w:rPr>
                  </w:pPr>
                  <w:r>
                    <w:rPr>
                      <w:sz w:val="16"/>
                      <w:szCs w:val="16"/>
                    </w:rPr>
                    <w:t>0.46</w:t>
                  </w:r>
                </w:p>
              </w:tc>
            </w:tr>
          </w:tbl>
          <w:p w14:paraId="217A7A2F" w14:textId="77777777" w:rsidR="008B4567" w:rsidRDefault="008B4567">
            <w:pPr>
              <w:spacing w:before="0" w:after="0" w:line="240" w:lineRule="auto"/>
            </w:pPr>
          </w:p>
          <w:p w14:paraId="72AE14D1" w14:textId="77777777" w:rsidR="008B4567" w:rsidRDefault="00427009">
            <w:pPr>
              <w:spacing w:before="0" w:after="0" w:line="240" w:lineRule="auto"/>
            </w:pPr>
            <w:r>
              <w:rPr>
                <w:b/>
                <w:bCs/>
              </w:rPr>
              <w:t>Proposal 7:</w:t>
            </w:r>
            <w:r>
              <w:t xml:space="preserve"> RAN1 to consider reducing the delay spread mean value for UMi LOS/NLOS scenario in FR3.</w:t>
            </w:r>
          </w:p>
          <w:p w14:paraId="1B619B87" w14:textId="77777777" w:rsidR="008B4567" w:rsidRDefault="008B4567">
            <w:pPr>
              <w:spacing w:before="0" w:after="0" w:line="240" w:lineRule="auto"/>
              <w:jc w:val="center"/>
            </w:pPr>
          </w:p>
        </w:tc>
      </w:tr>
      <w:tr w:rsidR="008B4567" w14:paraId="4156083C" w14:textId="77777777" w:rsidTr="000C355F">
        <w:tc>
          <w:tcPr>
            <w:tcW w:w="1345" w:type="dxa"/>
            <w:vAlign w:val="center"/>
          </w:tcPr>
          <w:p w14:paraId="0CB971C9" w14:textId="77777777" w:rsidR="008B4567" w:rsidRDefault="00427009">
            <w:pPr>
              <w:spacing w:after="0" w:line="240" w:lineRule="auto"/>
            </w:pPr>
            <w:r>
              <w:lastRenderedPageBreak/>
              <w:t>[15] Samsung</w:t>
            </w:r>
          </w:p>
        </w:tc>
        <w:tc>
          <w:tcPr>
            <w:tcW w:w="9445" w:type="dxa"/>
            <w:vAlign w:val="center"/>
          </w:tcPr>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5"/>
              <w:gridCol w:w="4535"/>
            </w:tblGrid>
            <w:tr w:rsidR="008B4567" w14:paraId="2FC5D631" w14:textId="77777777">
              <w:tc>
                <w:tcPr>
                  <w:tcW w:w="4535" w:type="dxa"/>
                </w:tcPr>
                <w:p w14:paraId="414EEABC" w14:textId="77777777" w:rsidR="008B4567" w:rsidRDefault="00427009">
                  <w:pPr>
                    <w:spacing w:before="0" w:after="0" w:line="240" w:lineRule="auto"/>
                    <w:jc w:val="center"/>
                    <w:rPr>
                      <w:lang w:eastAsia="ko-KR"/>
                    </w:rPr>
                  </w:pPr>
                  <w:r>
                    <w:rPr>
                      <w:noProof/>
                      <w:lang w:eastAsia="zh-CN"/>
                    </w:rPr>
                    <w:drawing>
                      <wp:inline distT="0" distB="0" distL="0" distR="0" wp14:anchorId="7ADCAB70" wp14:editId="7EA9D827">
                        <wp:extent cx="2041525" cy="1691640"/>
                        <wp:effectExtent l="0" t="0" r="0" b="3810"/>
                        <wp:docPr id="15" name="그림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그림 15"/>
                                <pic:cNvPicPr>
                                  <a:picLocks noChangeAspect="1"/>
                                </pic:cNvPicPr>
                              </pic:nvPicPr>
                              <pic:blipFill>
                                <a:blip r:embed="rId67" cstate="email"/>
                                <a:stretch>
                                  <a:fillRect/>
                                </a:stretch>
                              </pic:blipFill>
                              <pic:spPr>
                                <a:xfrm>
                                  <a:off x="0" y="0"/>
                                  <a:ext cx="2041534" cy="1692000"/>
                                </a:xfrm>
                                <a:prstGeom prst="rect">
                                  <a:avLst/>
                                </a:prstGeom>
                              </pic:spPr>
                            </pic:pic>
                          </a:graphicData>
                        </a:graphic>
                      </wp:inline>
                    </w:drawing>
                  </w:r>
                </w:p>
              </w:tc>
              <w:tc>
                <w:tcPr>
                  <w:tcW w:w="4535" w:type="dxa"/>
                </w:tcPr>
                <w:p w14:paraId="0B90096A" w14:textId="77777777" w:rsidR="008B4567" w:rsidRDefault="00427009">
                  <w:pPr>
                    <w:spacing w:before="0" w:after="0" w:line="240" w:lineRule="auto"/>
                    <w:jc w:val="center"/>
                    <w:rPr>
                      <w:lang w:eastAsia="ko-KR"/>
                    </w:rPr>
                  </w:pPr>
                  <w:r>
                    <w:rPr>
                      <w:noProof/>
                      <w:lang w:eastAsia="zh-CN"/>
                    </w:rPr>
                    <w:drawing>
                      <wp:inline distT="0" distB="0" distL="0" distR="0" wp14:anchorId="54D642BB" wp14:editId="3ACAF5CC">
                        <wp:extent cx="2041525" cy="1691640"/>
                        <wp:effectExtent l="0" t="0" r="0" b="3810"/>
                        <wp:docPr id="16" name="그림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그림 16"/>
                                <pic:cNvPicPr>
                                  <a:picLocks noChangeAspect="1"/>
                                </pic:cNvPicPr>
                              </pic:nvPicPr>
                              <pic:blipFill>
                                <a:blip r:embed="rId68" cstate="email"/>
                                <a:stretch>
                                  <a:fillRect/>
                                </a:stretch>
                              </pic:blipFill>
                              <pic:spPr>
                                <a:xfrm>
                                  <a:off x="0" y="0"/>
                                  <a:ext cx="2041534" cy="1692000"/>
                                </a:xfrm>
                                <a:prstGeom prst="rect">
                                  <a:avLst/>
                                </a:prstGeom>
                              </pic:spPr>
                            </pic:pic>
                          </a:graphicData>
                        </a:graphic>
                      </wp:inline>
                    </w:drawing>
                  </w:r>
                </w:p>
              </w:tc>
            </w:tr>
            <w:tr w:rsidR="008B4567" w14:paraId="52BF558B" w14:textId="77777777">
              <w:tc>
                <w:tcPr>
                  <w:tcW w:w="4535" w:type="dxa"/>
                </w:tcPr>
                <w:p w14:paraId="53B6CF7F" w14:textId="77777777" w:rsidR="008B4567" w:rsidRDefault="00427009">
                  <w:pPr>
                    <w:spacing w:before="0" w:after="0" w:line="240" w:lineRule="auto"/>
                    <w:jc w:val="center"/>
                    <w:rPr>
                      <w:lang w:eastAsia="ko-KR"/>
                    </w:rPr>
                  </w:pPr>
                  <w:r>
                    <w:rPr>
                      <w:lang w:eastAsia="ko-KR"/>
                    </w:rPr>
                    <w:t xml:space="preserve">    (a)</w:t>
                  </w:r>
                </w:p>
              </w:tc>
              <w:tc>
                <w:tcPr>
                  <w:tcW w:w="4535" w:type="dxa"/>
                </w:tcPr>
                <w:p w14:paraId="27430FBC" w14:textId="77777777" w:rsidR="008B4567" w:rsidRDefault="00427009">
                  <w:pPr>
                    <w:spacing w:before="0" w:after="0" w:line="240" w:lineRule="auto"/>
                    <w:jc w:val="center"/>
                    <w:rPr>
                      <w:lang w:eastAsia="ko-KR"/>
                    </w:rPr>
                  </w:pPr>
                  <w:r>
                    <w:rPr>
                      <w:lang w:eastAsia="ko-KR"/>
                    </w:rPr>
                    <w:t xml:space="preserve">    (b)</w:t>
                  </w:r>
                </w:p>
              </w:tc>
            </w:tr>
          </w:tbl>
          <w:p w14:paraId="1141A2D2" w14:textId="77777777" w:rsidR="008B4567" w:rsidRDefault="00427009">
            <w:pPr>
              <w:spacing w:before="0" w:after="0" w:line="240" w:lineRule="auto"/>
              <w:jc w:val="center"/>
              <w:rPr>
                <w:rFonts w:eastAsia="BatangChe"/>
                <w:bCs/>
                <w:lang w:eastAsia="ko-KR"/>
              </w:rPr>
            </w:pPr>
            <w:r>
              <w:rPr>
                <w:rFonts w:eastAsia="BatangChe"/>
                <w:bCs/>
                <w:lang w:eastAsia="ko-KR"/>
              </w:rPr>
              <w:t>Figure 3. Delay spread: (a) 6.5 GHz and (b) 13.5 GHz</w:t>
            </w:r>
          </w:p>
          <w:p w14:paraId="1E10064B" w14:textId="77777777" w:rsidR="008B4567" w:rsidRDefault="008B4567">
            <w:pPr>
              <w:spacing w:before="0" w:after="0" w:line="240" w:lineRule="auto"/>
              <w:rPr>
                <w:b/>
                <w:bCs/>
                <w:lang w:val="en-GB"/>
              </w:rPr>
            </w:pPr>
          </w:p>
          <w:p w14:paraId="67CE20F8" w14:textId="77777777" w:rsidR="008B4567" w:rsidRDefault="00427009">
            <w:pPr>
              <w:spacing w:before="0" w:after="0" w:line="240" w:lineRule="auto"/>
              <w:rPr>
                <w:lang w:val="en-GB"/>
              </w:rPr>
            </w:pPr>
            <w:r>
              <w:rPr>
                <w:b/>
                <w:bCs/>
                <w:lang w:val="en-GB"/>
              </w:rPr>
              <w:t>Observation 2</w:t>
            </w:r>
            <w:r>
              <w:rPr>
                <w:b/>
                <w:bCs/>
                <w:lang w:val="en-GB"/>
              </w:rPr>
              <w:tab/>
            </w:r>
            <w:r>
              <w:rPr>
                <w:lang w:val="en-GB"/>
              </w:rPr>
              <w:t>As shown in below table, in the UMi scenario, the mean delay spread in the LOS environment was found to be lower compared to the existing channel model parameter</w:t>
            </w:r>
          </w:p>
          <w:tbl>
            <w:tblPr>
              <w:tblStyle w:val="TableGrid"/>
              <w:tblW w:w="0" w:type="auto"/>
              <w:jc w:val="center"/>
              <w:tblLook w:val="04A0" w:firstRow="1" w:lastRow="0" w:firstColumn="1" w:lastColumn="0" w:noHBand="0" w:noVBand="1"/>
            </w:tblPr>
            <w:tblGrid>
              <w:gridCol w:w="1606"/>
              <w:gridCol w:w="1592"/>
              <w:gridCol w:w="1581"/>
              <w:gridCol w:w="1582"/>
              <w:gridCol w:w="1581"/>
            </w:tblGrid>
            <w:tr w:rsidR="008B4567" w14:paraId="2C33EDE7" w14:textId="77777777">
              <w:trPr>
                <w:trHeight w:val="386"/>
                <w:jc w:val="center"/>
              </w:trPr>
              <w:tc>
                <w:tcPr>
                  <w:tcW w:w="1606" w:type="dxa"/>
                  <w:tcBorders>
                    <w:right w:val="double" w:sz="4" w:space="0" w:color="auto"/>
                  </w:tcBorders>
                  <w:vAlign w:val="center"/>
                </w:tcPr>
                <w:p w14:paraId="69D3ACFF" w14:textId="77777777" w:rsidR="008B4567" w:rsidRDefault="00427009">
                  <w:pPr>
                    <w:spacing w:before="0" w:after="0" w:line="240" w:lineRule="auto"/>
                    <w:jc w:val="center"/>
                    <w:rPr>
                      <w:sz w:val="16"/>
                      <w:szCs w:val="16"/>
                      <w:lang w:eastAsia="ko-KR"/>
                    </w:rPr>
                  </w:pPr>
                  <w:r>
                    <w:rPr>
                      <w:sz w:val="16"/>
                      <w:szCs w:val="16"/>
                      <w:lang w:eastAsia="ko-KR"/>
                    </w:rPr>
                    <w:t>Delay spread</w:t>
                  </w:r>
                </w:p>
              </w:tc>
              <w:tc>
                <w:tcPr>
                  <w:tcW w:w="1592" w:type="dxa"/>
                  <w:tcBorders>
                    <w:left w:val="double" w:sz="4" w:space="0" w:color="auto"/>
                  </w:tcBorders>
                  <w:shd w:val="clear" w:color="auto" w:fill="D9E2F3" w:themeFill="accent1" w:themeFillTint="33"/>
                  <w:vAlign w:val="center"/>
                </w:tcPr>
                <w:p w14:paraId="78A0A9D8" w14:textId="77777777" w:rsidR="008B4567" w:rsidRDefault="00427009">
                  <w:pPr>
                    <w:spacing w:before="0" w:after="0" w:line="240" w:lineRule="auto"/>
                    <w:jc w:val="center"/>
                    <w:rPr>
                      <w:sz w:val="16"/>
                      <w:szCs w:val="16"/>
                      <w:lang w:eastAsia="ko-KR"/>
                    </w:rPr>
                  </w:pPr>
                  <w:r>
                    <w:rPr>
                      <w:sz w:val="16"/>
                      <w:szCs w:val="16"/>
                      <w:lang w:eastAsia="ko-KR"/>
                    </w:rPr>
                    <w:t>UMi_LOS (TR38.901)</w:t>
                  </w:r>
                </w:p>
                <w:p w14:paraId="46A0C34C" w14:textId="77777777" w:rsidR="008B4567" w:rsidRDefault="00427009">
                  <w:pPr>
                    <w:spacing w:before="0" w:after="0" w:line="240" w:lineRule="auto"/>
                    <w:jc w:val="center"/>
                    <w:rPr>
                      <w:sz w:val="16"/>
                      <w:szCs w:val="16"/>
                      <w:lang w:eastAsia="ko-KR"/>
                    </w:rPr>
                  </w:pPr>
                  <w:r>
                    <w:rPr>
                      <w:sz w:val="16"/>
                      <w:szCs w:val="16"/>
                      <w:lang w:eastAsia="ko-KR"/>
                    </w:rPr>
                    <w:t>@ 6.5 GHz</w:t>
                  </w:r>
                </w:p>
              </w:tc>
              <w:tc>
                <w:tcPr>
                  <w:tcW w:w="1581" w:type="dxa"/>
                  <w:tcBorders>
                    <w:right w:val="double" w:sz="4" w:space="0" w:color="auto"/>
                  </w:tcBorders>
                  <w:shd w:val="clear" w:color="auto" w:fill="FBE4D5" w:themeFill="accent2" w:themeFillTint="33"/>
                  <w:vAlign w:val="center"/>
                </w:tcPr>
                <w:p w14:paraId="20710FCE" w14:textId="77777777" w:rsidR="008B4567" w:rsidRDefault="00427009">
                  <w:pPr>
                    <w:spacing w:before="0" w:after="0" w:line="240" w:lineRule="auto"/>
                    <w:jc w:val="center"/>
                    <w:rPr>
                      <w:sz w:val="16"/>
                      <w:szCs w:val="16"/>
                      <w:lang w:eastAsia="ko-KR"/>
                    </w:rPr>
                  </w:pPr>
                  <w:r>
                    <w:rPr>
                      <w:sz w:val="16"/>
                      <w:szCs w:val="16"/>
                      <w:lang w:eastAsia="ko-KR"/>
                    </w:rPr>
                    <w:t>Measured DS</w:t>
                  </w:r>
                </w:p>
                <w:p w14:paraId="2C781978" w14:textId="77777777" w:rsidR="008B4567" w:rsidRDefault="00427009">
                  <w:pPr>
                    <w:spacing w:before="0" w:after="0" w:line="240" w:lineRule="auto"/>
                    <w:jc w:val="center"/>
                    <w:rPr>
                      <w:sz w:val="16"/>
                      <w:szCs w:val="16"/>
                      <w:lang w:eastAsia="ko-KR"/>
                    </w:rPr>
                  </w:pPr>
                  <w:r>
                    <w:rPr>
                      <w:sz w:val="16"/>
                      <w:szCs w:val="16"/>
                      <w:lang w:eastAsia="ko-KR"/>
                    </w:rPr>
                    <w:t>@ 6.5 GHz</w:t>
                  </w:r>
                </w:p>
              </w:tc>
              <w:tc>
                <w:tcPr>
                  <w:tcW w:w="1582" w:type="dxa"/>
                  <w:tcBorders>
                    <w:left w:val="double" w:sz="4" w:space="0" w:color="auto"/>
                  </w:tcBorders>
                  <w:shd w:val="clear" w:color="auto" w:fill="D9E2F3" w:themeFill="accent1" w:themeFillTint="33"/>
                  <w:vAlign w:val="center"/>
                </w:tcPr>
                <w:p w14:paraId="1675DCF3" w14:textId="77777777" w:rsidR="008B4567" w:rsidRDefault="00427009">
                  <w:pPr>
                    <w:spacing w:before="0" w:after="0" w:line="240" w:lineRule="auto"/>
                    <w:jc w:val="center"/>
                    <w:rPr>
                      <w:sz w:val="16"/>
                      <w:szCs w:val="16"/>
                      <w:lang w:eastAsia="ko-KR"/>
                    </w:rPr>
                  </w:pPr>
                  <w:r>
                    <w:rPr>
                      <w:sz w:val="16"/>
                      <w:szCs w:val="16"/>
                      <w:lang w:eastAsia="ko-KR"/>
                    </w:rPr>
                    <w:t>TR38.901</w:t>
                  </w:r>
                </w:p>
                <w:p w14:paraId="42AA0D46" w14:textId="77777777" w:rsidR="008B4567" w:rsidRDefault="00427009">
                  <w:pPr>
                    <w:spacing w:before="0" w:after="0" w:line="240" w:lineRule="auto"/>
                    <w:jc w:val="center"/>
                    <w:rPr>
                      <w:sz w:val="16"/>
                      <w:szCs w:val="16"/>
                      <w:lang w:eastAsia="ko-KR"/>
                    </w:rPr>
                  </w:pPr>
                  <w:r>
                    <w:rPr>
                      <w:sz w:val="16"/>
                      <w:szCs w:val="16"/>
                      <w:lang w:eastAsia="ko-KR"/>
                    </w:rPr>
                    <w:t>@ 13.5 GHz</w:t>
                  </w:r>
                </w:p>
              </w:tc>
              <w:tc>
                <w:tcPr>
                  <w:tcW w:w="1581" w:type="dxa"/>
                  <w:shd w:val="clear" w:color="auto" w:fill="FBE4D5" w:themeFill="accent2" w:themeFillTint="33"/>
                  <w:vAlign w:val="center"/>
                </w:tcPr>
                <w:p w14:paraId="10CC1CB6" w14:textId="77777777" w:rsidR="008B4567" w:rsidRDefault="00427009">
                  <w:pPr>
                    <w:spacing w:before="0" w:after="0" w:line="240" w:lineRule="auto"/>
                    <w:jc w:val="center"/>
                    <w:rPr>
                      <w:sz w:val="16"/>
                      <w:szCs w:val="16"/>
                      <w:lang w:eastAsia="ko-KR"/>
                    </w:rPr>
                  </w:pPr>
                  <w:r>
                    <w:rPr>
                      <w:sz w:val="16"/>
                      <w:szCs w:val="16"/>
                      <w:lang w:eastAsia="ko-KR"/>
                    </w:rPr>
                    <w:t>Measured DS</w:t>
                  </w:r>
                </w:p>
                <w:p w14:paraId="01762346" w14:textId="77777777" w:rsidR="008B4567" w:rsidRDefault="00427009">
                  <w:pPr>
                    <w:spacing w:before="0" w:after="0" w:line="240" w:lineRule="auto"/>
                    <w:jc w:val="center"/>
                    <w:rPr>
                      <w:sz w:val="16"/>
                      <w:szCs w:val="16"/>
                      <w:lang w:eastAsia="ko-KR"/>
                    </w:rPr>
                  </w:pPr>
                  <w:r>
                    <w:rPr>
                      <w:sz w:val="16"/>
                      <w:szCs w:val="16"/>
                      <w:lang w:eastAsia="ko-KR"/>
                    </w:rPr>
                    <w:t>@ 13.5 GHz</w:t>
                  </w:r>
                </w:p>
              </w:tc>
            </w:tr>
            <w:tr w:rsidR="008B4567" w14:paraId="366C8580" w14:textId="77777777">
              <w:trPr>
                <w:trHeight w:val="220"/>
                <w:jc w:val="center"/>
              </w:trPr>
              <w:tc>
                <w:tcPr>
                  <w:tcW w:w="1606" w:type="dxa"/>
                  <w:tcBorders>
                    <w:right w:val="double" w:sz="4" w:space="0" w:color="auto"/>
                  </w:tcBorders>
                </w:tcPr>
                <w:p w14:paraId="5F3A769B" w14:textId="77777777" w:rsidR="008B4567" w:rsidRDefault="00000000">
                  <w:pPr>
                    <w:spacing w:before="0" w:after="0" w:line="240" w:lineRule="auto"/>
                    <w:jc w:val="center"/>
                    <w:rPr>
                      <w:i/>
                      <w:sz w:val="16"/>
                      <w:szCs w:val="16"/>
                      <w:lang w:eastAsia="ko-KR"/>
                    </w:rPr>
                  </w:pPr>
                  <m:oMath>
                    <m:sSub>
                      <m:sSubPr>
                        <m:ctrlPr>
                          <w:rPr>
                            <w:rFonts w:ascii="Cambria Math" w:hAnsi="Cambria Math"/>
                            <w:i/>
                            <w:sz w:val="16"/>
                            <w:szCs w:val="16"/>
                            <w:lang w:eastAsia="ko-KR"/>
                          </w:rPr>
                        </m:ctrlPr>
                      </m:sSubPr>
                      <m:e>
                        <m:r>
                          <w:rPr>
                            <w:rFonts w:ascii="Cambria Math" w:hAnsi="Cambria Math"/>
                            <w:sz w:val="16"/>
                            <w:szCs w:val="16"/>
                            <w:lang w:eastAsia="ko-KR"/>
                          </w:rPr>
                          <m:t>μ</m:t>
                        </m:r>
                      </m:e>
                      <m:sub>
                        <m:r>
                          <w:rPr>
                            <w:rFonts w:ascii="Cambria Math" w:hAnsi="Cambria Math"/>
                            <w:sz w:val="16"/>
                            <w:szCs w:val="16"/>
                            <w:lang w:eastAsia="ko-KR"/>
                          </w:rPr>
                          <m:t>DS</m:t>
                        </m:r>
                      </m:sub>
                    </m:sSub>
                  </m:oMath>
                  <w:r w:rsidR="00427009">
                    <w:rPr>
                      <w:i/>
                      <w:sz w:val="16"/>
                      <w:szCs w:val="16"/>
                      <w:lang w:eastAsia="ko-KR"/>
                    </w:rPr>
                    <w:t xml:space="preserve"> </w:t>
                  </w:r>
                  <m:oMath>
                    <m:r>
                      <w:rPr>
                        <w:rFonts w:ascii="Cambria Math" w:hAnsi="Cambria Math"/>
                        <w:sz w:val="16"/>
                        <w:szCs w:val="16"/>
                        <w:lang w:eastAsia="ko-KR"/>
                      </w:rPr>
                      <m:t>(</m:t>
                    </m:r>
                    <m:r>
                      <m:rPr>
                        <m:sty m:val="p"/>
                      </m:rPr>
                      <w:rPr>
                        <w:rFonts w:ascii="Cambria Math" w:hAnsi="Cambria Math"/>
                        <w:sz w:val="16"/>
                        <w:szCs w:val="16"/>
                        <w:lang w:eastAsia="ko-KR"/>
                      </w:rPr>
                      <m:t>log_</m:t>
                    </m:r>
                    <m:r>
                      <w:rPr>
                        <w:rFonts w:ascii="Cambria Math" w:hAnsi="Cambria Math"/>
                        <w:sz w:val="16"/>
                        <w:szCs w:val="16"/>
                        <w:lang w:eastAsia="ko-KR"/>
                      </w:rPr>
                      <m:t>10⁡</m:t>
                    </m:r>
                    <m:r>
                      <w:rPr>
                        <w:rFonts w:ascii="Cambria Math" w:eastAsia="Cambria Math" w:hAnsi="Cambria Math"/>
                        <w:sz w:val="16"/>
                        <w:szCs w:val="16"/>
                        <w:lang w:eastAsia="ko-KR"/>
                      </w:rPr>
                      <m:t>〖</m:t>
                    </m:r>
                    <m:r>
                      <w:rPr>
                        <w:rFonts w:ascii="Cambria Math" w:hAnsi="Cambria Math"/>
                        <w:sz w:val="16"/>
                        <w:szCs w:val="16"/>
                        <w:lang w:eastAsia="ko-KR"/>
                      </w:rPr>
                      <m:t>DS/1s</m:t>
                    </m:r>
                    <m:r>
                      <w:rPr>
                        <w:rFonts w:ascii="Cambria Math" w:eastAsia="Cambria Math" w:hAnsi="Cambria Math"/>
                        <w:sz w:val="16"/>
                        <w:szCs w:val="16"/>
                        <w:lang w:eastAsia="ko-KR"/>
                      </w:rPr>
                      <m:t>〗</m:t>
                    </m:r>
                    <m:r>
                      <w:rPr>
                        <w:rFonts w:ascii="Cambria Math" w:hAnsi="Cambria Math"/>
                        <w:sz w:val="16"/>
                        <w:szCs w:val="16"/>
                        <w:lang w:eastAsia="ko-KR"/>
                      </w:rPr>
                      <m:t xml:space="preserve"> )</m:t>
                    </m:r>
                  </m:oMath>
                </w:p>
              </w:tc>
              <w:tc>
                <w:tcPr>
                  <w:tcW w:w="1592" w:type="dxa"/>
                  <w:tcBorders>
                    <w:left w:val="double" w:sz="4" w:space="0" w:color="auto"/>
                  </w:tcBorders>
                </w:tcPr>
                <w:p w14:paraId="60E50CC8" w14:textId="77777777" w:rsidR="008B4567" w:rsidRDefault="00427009">
                  <w:pPr>
                    <w:spacing w:before="0" w:after="0" w:line="240" w:lineRule="auto"/>
                    <w:jc w:val="center"/>
                    <w:rPr>
                      <w:sz w:val="16"/>
                      <w:szCs w:val="16"/>
                      <w:lang w:eastAsia="ko-KR"/>
                    </w:rPr>
                  </w:pPr>
                  <w:r>
                    <w:rPr>
                      <w:sz w:val="16"/>
                      <w:szCs w:val="16"/>
                      <w:lang w:eastAsia="ko-KR"/>
                    </w:rPr>
                    <w:t>-7.35</w:t>
                  </w:r>
                </w:p>
              </w:tc>
              <w:tc>
                <w:tcPr>
                  <w:tcW w:w="1581" w:type="dxa"/>
                  <w:tcBorders>
                    <w:right w:val="double" w:sz="4" w:space="0" w:color="auto"/>
                  </w:tcBorders>
                </w:tcPr>
                <w:p w14:paraId="4E284F8A" w14:textId="77777777" w:rsidR="008B4567" w:rsidRDefault="00427009">
                  <w:pPr>
                    <w:spacing w:before="0" w:after="0" w:line="240" w:lineRule="auto"/>
                    <w:jc w:val="center"/>
                    <w:rPr>
                      <w:sz w:val="16"/>
                      <w:szCs w:val="16"/>
                      <w:lang w:eastAsia="ko-KR"/>
                    </w:rPr>
                  </w:pPr>
                  <w:r>
                    <w:rPr>
                      <w:sz w:val="16"/>
                      <w:szCs w:val="16"/>
                      <w:lang w:eastAsia="ko-KR"/>
                    </w:rPr>
                    <w:t>-8.16</w:t>
                  </w:r>
                </w:p>
              </w:tc>
              <w:tc>
                <w:tcPr>
                  <w:tcW w:w="1582" w:type="dxa"/>
                  <w:tcBorders>
                    <w:left w:val="double" w:sz="4" w:space="0" w:color="auto"/>
                  </w:tcBorders>
                </w:tcPr>
                <w:p w14:paraId="7B8036C6" w14:textId="77777777" w:rsidR="008B4567" w:rsidRDefault="00427009">
                  <w:pPr>
                    <w:spacing w:before="0" w:after="0" w:line="240" w:lineRule="auto"/>
                    <w:jc w:val="center"/>
                    <w:rPr>
                      <w:sz w:val="16"/>
                      <w:szCs w:val="16"/>
                      <w:lang w:eastAsia="ko-KR"/>
                    </w:rPr>
                  </w:pPr>
                  <w:r>
                    <w:rPr>
                      <w:sz w:val="16"/>
                      <w:szCs w:val="16"/>
                      <w:lang w:eastAsia="ko-KR"/>
                    </w:rPr>
                    <w:t>-7.41</w:t>
                  </w:r>
                </w:p>
              </w:tc>
              <w:tc>
                <w:tcPr>
                  <w:tcW w:w="1581" w:type="dxa"/>
                </w:tcPr>
                <w:p w14:paraId="00C23B60" w14:textId="77777777" w:rsidR="008B4567" w:rsidRDefault="00427009">
                  <w:pPr>
                    <w:spacing w:before="0" w:after="0" w:line="240" w:lineRule="auto"/>
                    <w:jc w:val="center"/>
                    <w:rPr>
                      <w:sz w:val="16"/>
                      <w:szCs w:val="16"/>
                      <w:lang w:eastAsia="ko-KR"/>
                    </w:rPr>
                  </w:pPr>
                  <w:r>
                    <w:rPr>
                      <w:sz w:val="16"/>
                      <w:szCs w:val="16"/>
                      <w:lang w:eastAsia="ko-KR"/>
                    </w:rPr>
                    <w:t>-8.19</w:t>
                  </w:r>
                </w:p>
              </w:tc>
            </w:tr>
            <w:tr w:rsidR="008B4567" w14:paraId="14D165E1" w14:textId="77777777">
              <w:trPr>
                <w:trHeight w:val="193"/>
                <w:jc w:val="center"/>
              </w:trPr>
              <w:tc>
                <w:tcPr>
                  <w:tcW w:w="1606" w:type="dxa"/>
                  <w:tcBorders>
                    <w:right w:val="double" w:sz="4" w:space="0" w:color="auto"/>
                  </w:tcBorders>
                </w:tcPr>
                <w:p w14:paraId="7C4A5F1B" w14:textId="77777777" w:rsidR="008B4567" w:rsidRDefault="00427009">
                  <w:pPr>
                    <w:spacing w:before="0" w:after="0" w:line="240" w:lineRule="auto"/>
                    <w:jc w:val="center"/>
                    <w:rPr>
                      <w:rFonts w:eastAsia="Malgun Gothic"/>
                      <w:sz w:val="16"/>
                      <w:szCs w:val="16"/>
                      <w:lang w:eastAsia="ko-KR"/>
                    </w:rPr>
                  </w:pPr>
                  <w:r>
                    <w:rPr>
                      <w:rFonts w:eastAsia="Malgun Gothic"/>
                      <w:sz w:val="16"/>
                      <w:szCs w:val="16"/>
                      <w:lang w:eastAsia="ko-KR"/>
                    </w:rPr>
                    <w:t>(ns)</w:t>
                  </w:r>
                </w:p>
              </w:tc>
              <w:tc>
                <w:tcPr>
                  <w:tcW w:w="1592" w:type="dxa"/>
                  <w:tcBorders>
                    <w:left w:val="double" w:sz="4" w:space="0" w:color="auto"/>
                  </w:tcBorders>
                </w:tcPr>
                <w:p w14:paraId="4C2F91C8" w14:textId="77777777" w:rsidR="008B4567" w:rsidRDefault="00427009">
                  <w:pPr>
                    <w:spacing w:before="0" w:after="0" w:line="240" w:lineRule="auto"/>
                    <w:jc w:val="center"/>
                    <w:rPr>
                      <w:sz w:val="16"/>
                      <w:szCs w:val="16"/>
                      <w:lang w:eastAsia="ko-KR"/>
                    </w:rPr>
                  </w:pPr>
                  <w:r>
                    <w:rPr>
                      <w:sz w:val="16"/>
                      <w:szCs w:val="16"/>
                      <w:lang w:eastAsia="ko-KR"/>
                    </w:rPr>
                    <w:t>44.67</w:t>
                  </w:r>
                </w:p>
              </w:tc>
              <w:tc>
                <w:tcPr>
                  <w:tcW w:w="1581" w:type="dxa"/>
                  <w:tcBorders>
                    <w:right w:val="double" w:sz="4" w:space="0" w:color="auto"/>
                  </w:tcBorders>
                </w:tcPr>
                <w:p w14:paraId="57F892FA" w14:textId="77777777" w:rsidR="008B4567" w:rsidRDefault="00427009">
                  <w:pPr>
                    <w:spacing w:before="0" w:after="0" w:line="240" w:lineRule="auto"/>
                    <w:jc w:val="center"/>
                    <w:rPr>
                      <w:sz w:val="16"/>
                      <w:szCs w:val="16"/>
                      <w:lang w:eastAsia="ko-KR"/>
                    </w:rPr>
                  </w:pPr>
                  <w:r>
                    <w:rPr>
                      <w:sz w:val="16"/>
                      <w:szCs w:val="16"/>
                      <w:lang w:eastAsia="ko-KR"/>
                    </w:rPr>
                    <w:t>6.91</w:t>
                  </w:r>
                </w:p>
              </w:tc>
              <w:tc>
                <w:tcPr>
                  <w:tcW w:w="1582" w:type="dxa"/>
                  <w:tcBorders>
                    <w:left w:val="double" w:sz="4" w:space="0" w:color="auto"/>
                  </w:tcBorders>
                </w:tcPr>
                <w:p w14:paraId="762B5B2E" w14:textId="77777777" w:rsidR="008B4567" w:rsidRDefault="00427009">
                  <w:pPr>
                    <w:spacing w:before="0" w:after="0" w:line="240" w:lineRule="auto"/>
                    <w:jc w:val="center"/>
                    <w:rPr>
                      <w:sz w:val="16"/>
                      <w:szCs w:val="16"/>
                      <w:lang w:eastAsia="ko-KR"/>
                    </w:rPr>
                  </w:pPr>
                  <w:r>
                    <w:rPr>
                      <w:sz w:val="16"/>
                      <w:szCs w:val="16"/>
                      <w:lang w:eastAsia="ko-KR"/>
                    </w:rPr>
                    <w:t>38.13</w:t>
                  </w:r>
                </w:p>
              </w:tc>
              <w:tc>
                <w:tcPr>
                  <w:tcW w:w="1581" w:type="dxa"/>
                </w:tcPr>
                <w:p w14:paraId="7855F628" w14:textId="77777777" w:rsidR="008B4567" w:rsidRDefault="00427009">
                  <w:pPr>
                    <w:spacing w:before="0" w:after="0" w:line="240" w:lineRule="auto"/>
                    <w:jc w:val="center"/>
                    <w:rPr>
                      <w:sz w:val="16"/>
                      <w:szCs w:val="16"/>
                      <w:lang w:eastAsia="ko-KR"/>
                    </w:rPr>
                  </w:pPr>
                  <w:r>
                    <w:rPr>
                      <w:sz w:val="16"/>
                      <w:szCs w:val="16"/>
                      <w:lang w:eastAsia="ko-KR"/>
                    </w:rPr>
                    <w:t>6.32</w:t>
                  </w:r>
                </w:p>
              </w:tc>
            </w:tr>
            <w:tr w:rsidR="008B4567" w14:paraId="3D93AC5B" w14:textId="77777777">
              <w:trPr>
                <w:trHeight w:val="193"/>
                <w:jc w:val="center"/>
              </w:trPr>
              <w:tc>
                <w:tcPr>
                  <w:tcW w:w="1606" w:type="dxa"/>
                  <w:tcBorders>
                    <w:right w:val="double" w:sz="4" w:space="0" w:color="auto"/>
                  </w:tcBorders>
                </w:tcPr>
                <w:p w14:paraId="403E1A44" w14:textId="77777777" w:rsidR="008B4567" w:rsidRDefault="00000000">
                  <w:pPr>
                    <w:spacing w:before="0" w:after="0" w:line="240" w:lineRule="auto"/>
                    <w:jc w:val="center"/>
                    <w:rPr>
                      <w:rFonts w:eastAsia="Malgun Gothic"/>
                      <w:sz w:val="16"/>
                      <w:szCs w:val="16"/>
                      <w:lang w:eastAsia="ko-KR"/>
                    </w:rPr>
                  </w:pPr>
                  <m:oMathPara>
                    <m:oMath>
                      <m:sSub>
                        <m:sSubPr>
                          <m:ctrlPr>
                            <w:rPr>
                              <w:rFonts w:ascii="Cambria Math" w:eastAsia="Malgun Gothic" w:hAnsi="Cambria Math"/>
                              <w:i/>
                              <w:sz w:val="16"/>
                              <w:szCs w:val="16"/>
                              <w:lang w:eastAsia="ko-KR"/>
                            </w:rPr>
                          </m:ctrlPr>
                        </m:sSubPr>
                        <m:e>
                          <m:r>
                            <w:rPr>
                              <w:rFonts w:ascii="Cambria Math" w:eastAsia="Malgun Gothic" w:hAnsi="Cambria Math"/>
                              <w:sz w:val="16"/>
                              <w:szCs w:val="16"/>
                              <w:lang w:eastAsia="ko-KR"/>
                            </w:rPr>
                            <m:t>σ</m:t>
                          </m:r>
                        </m:e>
                        <m:sub>
                          <m:r>
                            <w:rPr>
                              <w:rFonts w:ascii="Cambria Math" w:eastAsia="Malgun Gothic" w:hAnsi="Cambria Math"/>
                              <w:sz w:val="16"/>
                              <w:szCs w:val="16"/>
                              <w:lang w:eastAsia="ko-KR"/>
                            </w:rPr>
                            <m:t>DS</m:t>
                          </m:r>
                        </m:sub>
                      </m:sSub>
                    </m:oMath>
                  </m:oMathPara>
                </w:p>
              </w:tc>
              <w:tc>
                <w:tcPr>
                  <w:tcW w:w="1592" w:type="dxa"/>
                  <w:tcBorders>
                    <w:left w:val="double" w:sz="4" w:space="0" w:color="auto"/>
                  </w:tcBorders>
                </w:tcPr>
                <w:p w14:paraId="29827F04" w14:textId="77777777" w:rsidR="008B4567" w:rsidRDefault="00427009">
                  <w:pPr>
                    <w:spacing w:before="0" w:after="0" w:line="240" w:lineRule="auto"/>
                    <w:jc w:val="center"/>
                    <w:rPr>
                      <w:sz w:val="16"/>
                      <w:szCs w:val="16"/>
                      <w:lang w:eastAsia="ko-KR"/>
                    </w:rPr>
                  </w:pPr>
                  <w:r>
                    <w:rPr>
                      <w:sz w:val="16"/>
                      <w:szCs w:val="16"/>
                      <w:lang w:eastAsia="ko-KR"/>
                    </w:rPr>
                    <w:t>0.38</w:t>
                  </w:r>
                </w:p>
              </w:tc>
              <w:tc>
                <w:tcPr>
                  <w:tcW w:w="1581" w:type="dxa"/>
                  <w:tcBorders>
                    <w:right w:val="double" w:sz="4" w:space="0" w:color="auto"/>
                  </w:tcBorders>
                </w:tcPr>
                <w:p w14:paraId="0E4F8DE7" w14:textId="77777777" w:rsidR="008B4567" w:rsidRDefault="00427009">
                  <w:pPr>
                    <w:spacing w:before="0" w:after="0" w:line="240" w:lineRule="auto"/>
                    <w:jc w:val="center"/>
                    <w:rPr>
                      <w:sz w:val="16"/>
                      <w:szCs w:val="16"/>
                      <w:lang w:eastAsia="ko-KR"/>
                    </w:rPr>
                  </w:pPr>
                  <w:r>
                    <w:rPr>
                      <w:sz w:val="16"/>
                      <w:szCs w:val="16"/>
                      <w:lang w:eastAsia="ko-KR"/>
                    </w:rPr>
                    <w:t>0.83</w:t>
                  </w:r>
                </w:p>
              </w:tc>
              <w:tc>
                <w:tcPr>
                  <w:tcW w:w="1582" w:type="dxa"/>
                  <w:tcBorders>
                    <w:left w:val="double" w:sz="4" w:space="0" w:color="auto"/>
                  </w:tcBorders>
                </w:tcPr>
                <w:p w14:paraId="1D039B68" w14:textId="77777777" w:rsidR="008B4567" w:rsidRDefault="00427009">
                  <w:pPr>
                    <w:spacing w:before="0" w:after="0" w:line="240" w:lineRule="auto"/>
                    <w:jc w:val="center"/>
                    <w:rPr>
                      <w:sz w:val="16"/>
                      <w:szCs w:val="16"/>
                      <w:lang w:eastAsia="ko-KR"/>
                    </w:rPr>
                  </w:pPr>
                  <w:r>
                    <w:rPr>
                      <w:sz w:val="16"/>
                      <w:szCs w:val="16"/>
                      <w:lang w:eastAsia="ko-KR"/>
                    </w:rPr>
                    <w:t>0.38</w:t>
                  </w:r>
                </w:p>
              </w:tc>
              <w:tc>
                <w:tcPr>
                  <w:tcW w:w="1581" w:type="dxa"/>
                </w:tcPr>
                <w:p w14:paraId="2E6D9902" w14:textId="77777777" w:rsidR="008B4567" w:rsidRDefault="00427009">
                  <w:pPr>
                    <w:spacing w:before="0" w:after="0" w:line="240" w:lineRule="auto"/>
                    <w:jc w:val="center"/>
                    <w:rPr>
                      <w:sz w:val="16"/>
                      <w:szCs w:val="16"/>
                      <w:lang w:eastAsia="ko-KR"/>
                    </w:rPr>
                  </w:pPr>
                  <w:r>
                    <w:rPr>
                      <w:sz w:val="16"/>
                      <w:szCs w:val="16"/>
                      <w:lang w:eastAsia="ko-KR"/>
                    </w:rPr>
                    <w:t>0.91</w:t>
                  </w:r>
                </w:p>
              </w:tc>
            </w:tr>
          </w:tbl>
          <w:p w14:paraId="6547F599" w14:textId="77777777" w:rsidR="008B4567" w:rsidRDefault="008B4567">
            <w:pPr>
              <w:spacing w:before="0" w:after="0" w:line="240" w:lineRule="auto"/>
              <w:rPr>
                <w:b/>
                <w:bCs/>
                <w:lang w:val="en-GB"/>
              </w:rPr>
            </w:pPr>
          </w:p>
          <w:p w14:paraId="14A5E6EB" w14:textId="77777777" w:rsidR="008B4567" w:rsidRDefault="00427009">
            <w:pPr>
              <w:spacing w:before="0" w:after="0" w:line="240" w:lineRule="auto"/>
              <w:rPr>
                <w:lang w:val="en-GB"/>
              </w:rPr>
            </w:pPr>
            <w:r>
              <w:rPr>
                <w:b/>
                <w:bCs/>
                <w:lang w:val="en-GB"/>
              </w:rPr>
              <w:t>Observation 3</w:t>
            </w:r>
            <w:r>
              <w:rPr>
                <w:b/>
                <w:bCs/>
                <w:lang w:val="en-GB"/>
              </w:rPr>
              <w:tab/>
            </w:r>
            <w:r>
              <w:rPr>
                <w:lang w:val="en-GB"/>
              </w:rPr>
              <w:t>Even in a visually LOS environment between Tx and Rx, the delay spread can vary depending on the surrounding environment. In particular, if an update of delay spread in the LOS environment is required, it will be necessary to collect and analyze sufficient measurement data from various LOS environment to reflect actual conditions</w:t>
            </w:r>
          </w:p>
          <w:p w14:paraId="3B989445" w14:textId="77777777" w:rsidR="008B4567" w:rsidRDefault="008B4567">
            <w:pPr>
              <w:spacing w:before="0" w:after="0" w:line="240" w:lineRule="auto"/>
              <w:rPr>
                <w:lang w:val="en-GB"/>
              </w:rPr>
            </w:pPr>
          </w:p>
          <w:p w14:paraId="677CFF2B" w14:textId="77777777" w:rsidR="008B4567" w:rsidRDefault="00427009">
            <w:pPr>
              <w:spacing w:before="0" w:after="0" w:line="240" w:lineRule="auto"/>
              <w:rPr>
                <w:b/>
                <w:bCs/>
                <w:i/>
                <w:iCs/>
                <w:u w:val="single"/>
                <w:lang w:val="en-GB"/>
              </w:rPr>
            </w:pPr>
            <w:r>
              <w:rPr>
                <w:b/>
                <w:bCs/>
                <w:lang w:val="en-GB"/>
              </w:rPr>
              <w:t>Proposal 2</w:t>
            </w:r>
            <w:r>
              <w:rPr>
                <w:b/>
                <w:bCs/>
                <w:lang w:val="en-GB"/>
              </w:rPr>
              <w:tab/>
            </w:r>
            <w:r>
              <w:rPr>
                <w:lang w:val="en-GB"/>
              </w:rPr>
              <w:t xml:space="preserve"> RAN1 discuss whether the updates of delay spread in UMi LOS scenario is needed</w:t>
            </w:r>
          </w:p>
        </w:tc>
      </w:tr>
      <w:tr w:rsidR="008B4567" w14:paraId="7B2411DA" w14:textId="77777777" w:rsidTr="000C355F">
        <w:tc>
          <w:tcPr>
            <w:tcW w:w="1345" w:type="dxa"/>
            <w:vAlign w:val="center"/>
          </w:tcPr>
          <w:p w14:paraId="1C86CA0E" w14:textId="77777777" w:rsidR="008B4567" w:rsidRDefault="00427009">
            <w:pPr>
              <w:spacing w:after="0" w:line="240" w:lineRule="auto"/>
            </w:pPr>
            <w:r>
              <w:t>[17] AT&amp;T</w:t>
            </w:r>
          </w:p>
        </w:tc>
        <w:tc>
          <w:tcPr>
            <w:tcW w:w="9445" w:type="dxa"/>
            <w:vAlign w:val="center"/>
          </w:tcPr>
          <w:p w14:paraId="7A022FE8" w14:textId="77777777" w:rsidR="008B4567" w:rsidRPr="000C355F" w:rsidRDefault="00427009" w:rsidP="000C355F">
            <w:pPr>
              <w:spacing w:before="0" w:after="0" w:line="240" w:lineRule="auto"/>
              <w:rPr>
                <w:rStyle w:val="ui-provider"/>
                <w:b/>
                <w:bCs/>
              </w:rPr>
            </w:pPr>
            <w:r w:rsidRPr="000C355F">
              <w:rPr>
                <w:rStyle w:val="ui-provider"/>
                <w:b/>
                <w:bCs/>
              </w:rPr>
              <w:t>For UMa:</w:t>
            </w:r>
          </w:p>
          <w:tbl>
            <w:tblPr>
              <w:tblW w:w="7827" w:type="dxa"/>
              <w:tblCellMar>
                <w:left w:w="0" w:type="dxa"/>
                <w:right w:w="0" w:type="dxa"/>
              </w:tblCellMar>
              <w:tblLook w:val="04A0" w:firstRow="1" w:lastRow="0" w:firstColumn="1" w:lastColumn="0" w:noHBand="0" w:noVBand="1"/>
            </w:tblPr>
            <w:tblGrid>
              <w:gridCol w:w="2354"/>
              <w:gridCol w:w="1410"/>
              <w:gridCol w:w="1243"/>
              <w:gridCol w:w="1410"/>
              <w:gridCol w:w="1410"/>
            </w:tblGrid>
            <w:tr w:rsidR="008B4567" w:rsidRPr="000C355F" w14:paraId="38A384A2" w14:textId="77777777" w:rsidTr="000C355F">
              <w:trPr>
                <w:trHeight w:val="184"/>
              </w:trPr>
              <w:tc>
                <w:tcPr>
                  <w:tcW w:w="3764" w:type="dxa"/>
                  <w:gridSpan w:val="2"/>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40F4D9A8" w14:textId="77777777" w:rsidR="008B4567" w:rsidRPr="000C355F" w:rsidRDefault="00427009" w:rsidP="000C355F">
                  <w:pPr>
                    <w:spacing w:after="0" w:line="240" w:lineRule="auto"/>
                    <w:rPr>
                      <w:sz w:val="16"/>
                      <w:szCs w:val="16"/>
                      <w:lang w:eastAsia="zh-CN"/>
                    </w:rPr>
                  </w:pPr>
                  <w:r w:rsidRPr="000C355F">
                    <w:rPr>
                      <w:b/>
                      <w:bCs/>
                      <w:sz w:val="16"/>
                      <w:szCs w:val="16"/>
                      <w:lang w:eastAsia="zh-CN"/>
                    </w:rPr>
                    <w:t>UMa Parameters</w:t>
                  </w:r>
                </w:p>
              </w:tc>
              <w:tc>
                <w:tcPr>
                  <w:tcW w:w="1243" w:type="dxa"/>
                  <w:tcBorders>
                    <w:top w:val="single" w:sz="8" w:space="0" w:color="000000"/>
                    <w:left w:val="single" w:sz="8" w:space="0" w:color="000000"/>
                    <w:bottom w:val="single" w:sz="8" w:space="0" w:color="000000"/>
                    <w:right w:val="single" w:sz="8" w:space="0" w:color="000000"/>
                  </w:tcBorders>
                  <w:shd w:val="clear" w:color="auto" w:fill="BEDDFF"/>
                  <w:tcMar>
                    <w:top w:w="72" w:type="dxa"/>
                    <w:left w:w="144" w:type="dxa"/>
                    <w:bottom w:w="72" w:type="dxa"/>
                    <w:right w:w="144" w:type="dxa"/>
                  </w:tcMar>
                </w:tcPr>
                <w:p w14:paraId="0C4EDDF9" w14:textId="77777777" w:rsidR="008B4567" w:rsidRPr="000C355F" w:rsidRDefault="00427009" w:rsidP="000C355F">
                  <w:pPr>
                    <w:spacing w:after="0" w:line="240" w:lineRule="auto"/>
                    <w:rPr>
                      <w:sz w:val="16"/>
                      <w:szCs w:val="16"/>
                      <w:lang w:eastAsia="zh-CN"/>
                    </w:rPr>
                  </w:pPr>
                  <w:r w:rsidRPr="000C355F">
                    <w:rPr>
                      <w:b/>
                      <w:bCs/>
                      <w:sz w:val="16"/>
                      <w:szCs w:val="16"/>
                      <w:lang w:eastAsia="zh-CN"/>
                    </w:rPr>
                    <w:t>7 GHz</w:t>
                  </w:r>
                </w:p>
              </w:tc>
              <w:tc>
                <w:tcPr>
                  <w:tcW w:w="1410"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tcPr>
                <w:p w14:paraId="48A64810" w14:textId="77777777" w:rsidR="008B4567" w:rsidRPr="000C355F" w:rsidRDefault="00427009" w:rsidP="000C355F">
                  <w:pPr>
                    <w:spacing w:after="0" w:line="240" w:lineRule="auto"/>
                    <w:rPr>
                      <w:sz w:val="16"/>
                      <w:szCs w:val="16"/>
                      <w:lang w:eastAsia="zh-CN"/>
                    </w:rPr>
                  </w:pPr>
                  <w:r w:rsidRPr="000C355F">
                    <w:rPr>
                      <w:b/>
                      <w:bCs/>
                      <w:sz w:val="16"/>
                      <w:szCs w:val="16"/>
                      <w:lang w:eastAsia="zh-CN"/>
                    </w:rPr>
                    <w:t>8 GHz</w:t>
                  </w:r>
                </w:p>
              </w:tc>
              <w:tc>
                <w:tcPr>
                  <w:tcW w:w="1410"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tcPr>
                <w:p w14:paraId="2E2766E7" w14:textId="77777777" w:rsidR="008B4567" w:rsidRPr="000C355F" w:rsidRDefault="00427009" w:rsidP="000C355F">
                  <w:pPr>
                    <w:spacing w:after="0" w:line="240" w:lineRule="auto"/>
                    <w:rPr>
                      <w:sz w:val="16"/>
                      <w:szCs w:val="16"/>
                      <w:lang w:eastAsia="zh-CN"/>
                    </w:rPr>
                  </w:pPr>
                  <w:r w:rsidRPr="000C355F">
                    <w:rPr>
                      <w:b/>
                      <w:bCs/>
                      <w:sz w:val="16"/>
                      <w:szCs w:val="16"/>
                      <w:lang w:eastAsia="zh-CN"/>
                    </w:rPr>
                    <w:t>15 GHz</w:t>
                  </w:r>
                </w:p>
              </w:tc>
            </w:tr>
            <w:tr w:rsidR="008B4567" w:rsidRPr="000C355F" w14:paraId="50D75602" w14:textId="77777777" w:rsidTr="000C355F">
              <w:trPr>
                <w:trHeight w:val="209"/>
              </w:trPr>
              <w:tc>
                <w:tcPr>
                  <w:tcW w:w="0" w:type="auto"/>
                  <w:gridSpan w:val="2"/>
                  <w:vMerge/>
                  <w:tcBorders>
                    <w:top w:val="single" w:sz="8" w:space="0" w:color="000000"/>
                    <w:left w:val="single" w:sz="8" w:space="0" w:color="000000"/>
                    <w:bottom w:val="single" w:sz="8" w:space="0" w:color="000000"/>
                    <w:right w:val="single" w:sz="8" w:space="0" w:color="000000"/>
                  </w:tcBorders>
                  <w:vAlign w:val="center"/>
                </w:tcPr>
                <w:p w14:paraId="74241716" w14:textId="77777777" w:rsidR="008B4567" w:rsidRPr="000C355F" w:rsidRDefault="008B4567" w:rsidP="000C355F">
                  <w:pPr>
                    <w:spacing w:after="0" w:line="240" w:lineRule="auto"/>
                    <w:rPr>
                      <w:sz w:val="16"/>
                      <w:szCs w:val="16"/>
                      <w:lang w:eastAsia="zh-CN"/>
                    </w:rPr>
                  </w:pPr>
                </w:p>
              </w:tc>
              <w:tc>
                <w:tcPr>
                  <w:tcW w:w="1243"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tcPr>
                <w:p w14:paraId="279697D6" w14:textId="77777777" w:rsidR="008B4567" w:rsidRPr="000C355F" w:rsidRDefault="00427009" w:rsidP="000C355F">
                  <w:pPr>
                    <w:spacing w:after="0" w:line="240" w:lineRule="auto"/>
                    <w:rPr>
                      <w:sz w:val="16"/>
                      <w:szCs w:val="16"/>
                      <w:lang w:eastAsia="zh-CN"/>
                    </w:rPr>
                  </w:pPr>
                  <w:r w:rsidRPr="000C355F">
                    <w:rPr>
                      <w:b/>
                      <w:bCs/>
                      <w:sz w:val="16"/>
                      <w:szCs w:val="16"/>
                      <w:lang w:eastAsia="zh-CN"/>
                    </w:rPr>
                    <w:t>NLOS</w:t>
                  </w:r>
                </w:p>
              </w:tc>
              <w:tc>
                <w:tcPr>
                  <w:tcW w:w="1410"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tcPr>
                <w:p w14:paraId="574BB559" w14:textId="77777777" w:rsidR="008B4567" w:rsidRPr="000C355F" w:rsidRDefault="00427009" w:rsidP="000C355F">
                  <w:pPr>
                    <w:spacing w:after="0" w:line="240" w:lineRule="auto"/>
                    <w:rPr>
                      <w:sz w:val="16"/>
                      <w:szCs w:val="16"/>
                      <w:lang w:eastAsia="zh-CN"/>
                    </w:rPr>
                  </w:pPr>
                  <w:r w:rsidRPr="000C355F">
                    <w:rPr>
                      <w:b/>
                      <w:bCs/>
                      <w:sz w:val="16"/>
                      <w:szCs w:val="16"/>
                      <w:lang w:eastAsia="zh-CN"/>
                    </w:rPr>
                    <w:t>NLOS</w:t>
                  </w:r>
                </w:p>
              </w:tc>
              <w:tc>
                <w:tcPr>
                  <w:tcW w:w="1410"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tcPr>
                <w:p w14:paraId="0E78F18D" w14:textId="77777777" w:rsidR="008B4567" w:rsidRPr="000C355F" w:rsidRDefault="00427009" w:rsidP="000C355F">
                  <w:pPr>
                    <w:spacing w:after="0" w:line="240" w:lineRule="auto"/>
                    <w:rPr>
                      <w:sz w:val="16"/>
                      <w:szCs w:val="16"/>
                      <w:lang w:eastAsia="zh-CN"/>
                    </w:rPr>
                  </w:pPr>
                  <w:r w:rsidRPr="000C355F">
                    <w:rPr>
                      <w:b/>
                      <w:bCs/>
                      <w:sz w:val="16"/>
                      <w:szCs w:val="16"/>
                      <w:lang w:eastAsia="zh-CN"/>
                    </w:rPr>
                    <w:t>NLOS</w:t>
                  </w:r>
                </w:p>
              </w:tc>
            </w:tr>
            <w:tr w:rsidR="008B4567" w:rsidRPr="000C355F" w14:paraId="7C55B321" w14:textId="77777777" w:rsidTr="000C355F">
              <w:trPr>
                <w:trHeight w:val="394"/>
              </w:trPr>
              <w:tc>
                <w:tcPr>
                  <w:tcW w:w="2354" w:type="dxa"/>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700B75DF" w14:textId="77777777" w:rsidR="008B4567" w:rsidRPr="000C355F" w:rsidRDefault="00427009" w:rsidP="000C355F">
                  <w:pPr>
                    <w:spacing w:after="0" w:line="240" w:lineRule="auto"/>
                    <w:rPr>
                      <w:sz w:val="16"/>
                      <w:szCs w:val="16"/>
                      <w:lang w:eastAsia="zh-CN"/>
                    </w:rPr>
                  </w:pPr>
                  <w:r w:rsidRPr="000C355F">
                    <w:rPr>
                      <w:b/>
                      <w:bCs/>
                      <w:sz w:val="16"/>
                      <w:szCs w:val="16"/>
                      <w:lang w:eastAsia="zh-CN"/>
                    </w:rPr>
                    <w:t>Pathloss, dB</w:t>
                  </w:r>
                </w:p>
              </w:tc>
              <w:tc>
                <w:tcPr>
                  <w:tcW w:w="1410"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02B5E27A" w14:textId="77777777" w:rsidR="008B4567" w:rsidRPr="000C355F" w:rsidRDefault="00427009" w:rsidP="000C355F">
                  <w:pPr>
                    <w:spacing w:after="0" w:line="240" w:lineRule="auto"/>
                    <w:rPr>
                      <w:sz w:val="16"/>
                      <w:szCs w:val="16"/>
                      <w:lang w:eastAsia="zh-CN"/>
                    </w:rPr>
                  </w:pPr>
                  <w:r w:rsidRPr="000C355F">
                    <w:rPr>
                      <w:b/>
                      <w:bCs/>
                      <w:i/>
                      <w:iCs/>
                      <w:sz w:val="16"/>
                      <w:szCs w:val="16"/>
                      <w:lang w:eastAsia="zh-CN"/>
                    </w:rPr>
                    <w:t>Plo (d0=100 m)</w:t>
                  </w:r>
                </w:p>
              </w:tc>
              <w:tc>
                <w:tcPr>
                  <w:tcW w:w="1243"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16BE1C8B" w14:textId="77777777" w:rsidR="008B4567" w:rsidRPr="000C355F" w:rsidRDefault="00427009" w:rsidP="000C355F">
                  <w:pPr>
                    <w:spacing w:after="0" w:line="240" w:lineRule="auto"/>
                    <w:rPr>
                      <w:sz w:val="16"/>
                      <w:szCs w:val="16"/>
                      <w:lang w:eastAsia="zh-CN"/>
                    </w:rPr>
                  </w:pPr>
                  <w:r w:rsidRPr="000C355F">
                    <w:rPr>
                      <w:sz w:val="16"/>
                      <w:szCs w:val="16"/>
                      <w:lang w:eastAsia="zh-CN"/>
                    </w:rPr>
                    <w:t>103.0/108.2</w:t>
                  </w:r>
                </w:p>
              </w:tc>
              <w:tc>
                <w:tcPr>
                  <w:tcW w:w="141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1659B926" w14:textId="77777777" w:rsidR="008B4567" w:rsidRPr="000C355F" w:rsidRDefault="00427009" w:rsidP="000C355F">
                  <w:pPr>
                    <w:spacing w:after="0" w:line="240" w:lineRule="auto"/>
                    <w:rPr>
                      <w:sz w:val="16"/>
                      <w:szCs w:val="16"/>
                      <w:lang w:eastAsia="zh-CN"/>
                    </w:rPr>
                  </w:pPr>
                  <w:r w:rsidRPr="000C355F">
                    <w:rPr>
                      <w:sz w:val="16"/>
                      <w:szCs w:val="16"/>
                      <w:lang w:eastAsia="zh-CN"/>
                    </w:rPr>
                    <w:t>108.6/109.8</w:t>
                  </w:r>
                </w:p>
              </w:tc>
              <w:tc>
                <w:tcPr>
                  <w:tcW w:w="141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0B209736" w14:textId="77777777" w:rsidR="008B4567" w:rsidRPr="000C355F" w:rsidRDefault="00427009" w:rsidP="000C355F">
                  <w:pPr>
                    <w:spacing w:after="0" w:line="240" w:lineRule="auto"/>
                    <w:rPr>
                      <w:sz w:val="16"/>
                      <w:szCs w:val="16"/>
                      <w:lang w:eastAsia="zh-CN"/>
                    </w:rPr>
                  </w:pPr>
                  <w:r w:rsidRPr="000C355F">
                    <w:rPr>
                      <w:sz w:val="16"/>
                      <w:szCs w:val="16"/>
                      <w:lang w:eastAsia="zh-CN"/>
                    </w:rPr>
                    <w:t>115.6/114.6</w:t>
                  </w:r>
                </w:p>
              </w:tc>
            </w:tr>
            <w:tr w:rsidR="008B4567" w:rsidRPr="000C355F" w14:paraId="7D02ABAA" w14:textId="77777777" w:rsidTr="000C355F">
              <w:trPr>
                <w:trHeight w:val="394"/>
              </w:trPr>
              <w:tc>
                <w:tcPr>
                  <w:tcW w:w="0" w:type="auto"/>
                  <w:vMerge/>
                  <w:tcBorders>
                    <w:top w:val="single" w:sz="8" w:space="0" w:color="000000"/>
                    <w:left w:val="single" w:sz="8" w:space="0" w:color="000000"/>
                    <w:bottom w:val="single" w:sz="8" w:space="0" w:color="000000"/>
                    <w:right w:val="single" w:sz="8" w:space="0" w:color="000000"/>
                  </w:tcBorders>
                  <w:vAlign w:val="center"/>
                </w:tcPr>
                <w:p w14:paraId="7EC5E1E2" w14:textId="77777777" w:rsidR="008B4567" w:rsidRPr="000C355F" w:rsidRDefault="008B4567" w:rsidP="000C355F">
                  <w:pPr>
                    <w:spacing w:after="0" w:line="240" w:lineRule="auto"/>
                    <w:rPr>
                      <w:sz w:val="16"/>
                      <w:szCs w:val="16"/>
                      <w:lang w:eastAsia="zh-CN"/>
                    </w:rPr>
                  </w:pPr>
                </w:p>
              </w:tc>
              <w:tc>
                <w:tcPr>
                  <w:tcW w:w="1410"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0877A6B2" w14:textId="77777777" w:rsidR="008B4567" w:rsidRPr="000C355F" w:rsidRDefault="00427009" w:rsidP="000C355F">
                  <w:pPr>
                    <w:spacing w:after="0" w:line="240" w:lineRule="auto"/>
                    <w:rPr>
                      <w:sz w:val="16"/>
                      <w:szCs w:val="16"/>
                      <w:lang w:eastAsia="zh-CN"/>
                    </w:rPr>
                  </w:pPr>
                  <w:r w:rsidRPr="000C355F">
                    <w:rPr>
                      <w:b/>
                      <w:bCs/>
                      <w:i/>
                      <w:iCs/>
                      <w:sz w:val="16"/>
                      <w:szCs w:val="16"/>
                      <w:lang w:eastAsia="zh-CN"/>
                    </w:rPr>
                    <w:t>PLE</w:t>
                  </w:r>
                </w:p>
              </w:tc>
              <w:tc>
                <w:tcPr>
                  <w:tcW w:w="1243"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7142BD6C" w14:textId="77777777" w:rsidR="008B4567" w:rsidRPr="000C355F" w:rsidRDefault="00427009" w:rsidP="000C355F">
                  <w:pPr>
                    <w:spacing w:after="0" w:line="240" w:lineRule="auto"/>
                    <w:rPr>
                      <w:sz w:val="16"/>
                      <w:szCs w:val="16"/>
                      <w:lang w:eastAsia="zh-CN"/>
                    </w:rPr>
                  </w:pPr>
                  <w:r w:rsidRPr="000C355F">
                    <w:rPr>
                      <w:sz w:val="16"/>
                      <w:szCs w:val="16"/>
                      <w:lang w:eastAsia="zh-CN"/>
                    </w:rPr>
                    <w:t>6.8/3.9</w:t>
                  </w:r>
                </w:p>
              </w:tc>
              <w:tc>
                <w:tcPr>
                  <w:tcW w:w="141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2869D25F" w14:textId="77777777" w:rsidR="008B4567" w:rsidRPr="000C355F" w:rsidRDefault="00427009" w:rsidP="000C355F">
                  <w:pPr>
                    <w:spacing w:after="0" w:line="240" w:lineRule="auto"/>
                    <w:rPr>
                      <w:sz w:val="16"/>
                      <w:szCs w:val="16"/>
                      <w:lang w:eastAsia="zh-CN"/>
                    </w:rPr>
                  </w:pPr>
                  <w:r w:rsidRPr="000C355F">
                    <w:rPr>
                      <w:sz w:val="16"/>
                      <w:szCs w:val="16"/>
                      <w:lang w:eastAsia="zh-CN"/>
                    </w:rPr>
                    <w:t>7.3/3.9</w:t>
                  </w:r>
                </w:p>
              </w:tc>
              <w:tc>
                <w:tcPr>
                  <w:tcW w:w="141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7EB83CD5" w14:textId="77777777" w:rsidR="008B4567" w:rsidRPr="000C355F" w:rsidRDefault="00427009" w:rsidP="000C355F">
                  <w:pPr>
                    <w:spacing w:after="0" w:line="240" w:lineRule="auto"/>
                    <w:rPr>
                      <w:sz w:val="16"/>
                      <w:szCs w:val="16"/>
                      <w:lang w:eastAsia="zh-CN"/>
                    </w:rPr>
                  </w:pPr>
                  <w:r w:rsidRPr="000C355F">
                    <w:rPr>
                      <w:sz w:val="16"/>
                      <w:szCs w:val="16"/>
                      <w:lang w:eastAsia="zh-CN"/>
                    </w:rPr>
                    <w:t>6.5/3.9</w:t>
                  </w:r>
                </w:p>
              </w:tc>
            </w:tr>
            <w:tr w:rsidR="008B4567" w:rsidRPr="000C355F" w14:paraId="4766849B" w14:textId="77777777" w:rsidTr="000C355F">
              <w:trPr>
                <w:trHeight w:val="394"/>
              </w:trPr>
              <w:tc>
                <w:tcPr>
                  <w:tcW w:w="0" w:type="auto"/>
                  <w:vMerge/>
                  <w:tcBorders>
                    <w:top w:val="single" w:sz="8" w:space="0" w:color="000000"/>
                    <w:left w:val="single" w:sz="8" w:space="0" w:color="000000"/>
                    <w:bottom w:val="single" w:sz="8" w:space="0" w:color="000000"/>
                    <w:right w:val="single" w:sz="8" w:space="0" w:color="000000"/>
                  </w:tcBorders>
                  <w:vAlign w:val="center"/>
                </w:tcPr>
                <w:p w14:paraId="6A80955C" w14:textId="77777777" w:rsidR="008B4567" w:rsidRPr="000C355F" w:rsidRDefault="008B4567" w:rsidP="000C355F">
                  <w:pPr>
                    <w:spacing w:after="0" w:line="240" w:lineRule="auto"/>
                    <w:rPr>
                      <w:sz w:val="16"/>
                      <w:szCs w:val="16"/>
                      <w:lang w:eastAsia="zh-CN"/>
                    </w:rPr>
                  </w:pPr>
                </w:p>
              </w:tc>
              <w:tc>
                <w:tcPr>
                  <w:tcW w:w="1410"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61EEED52" w14:textId="77777777" w:rsidR="008B4567" w:rsidRPr="000C355F" w:rsidRDefault="00427009" w:rsidP="000C355F">
                  <w:pPr>
                    <w:spacing w:after="0" w:line="240" w:lineRule="auto"/>
                    <w:rPr>
                      <w:sz w:val="16"/>
                      <w:szCs w:val="16"/>
                      <w:lang w:eastAsia="zh-CN"/>
                    </w:rPr>
                  </w:pPr>
                  <w:r w:rsidRPr="000C355F">
                    <w:rPr>
                      <w:b/>
                      <w:bCs/>
                      <w:i/>
                      <w:iCs/>
                      <w:sz w:val="16"/>
                      <w:szCs w:val="16"/>
                      <w:lang w:eastAsia="zh-CN"/>
                    </w:rPr>
                    <w:t>SF, dB</w:t>
                  </w:r>
                </w:p>
              </w:tc>
              <w:tc>
                <w:tcPr>
                  <w:tcW w:w="1243"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26134925" w14:textId="77777777" w:rsidR="008B4567" w:rsidRPr="000C355F" w:rsidRDefault="00427009" w:rsidP="000C355F">
                  <w:pPr>
                    <w:spacing w:after="0" w:line="240" w:lineRule="auto"/>
                    <w:rPr>
                      <w:sz w:val="16"/>
                      <w:szCs w:val="16"/>
                      <w:lang w:eastAsia="zh-CN"/>
                    </w:rPr>
                  </w:pPr>
                  <w:r w:rsidRPr="000C355F">
                    <w:rPr>
                      <w:sz w:val="16"/>
                      <w:szCs w:val="16"/>
                      <w:lang w:eastAsia="zh-CN"/>
                    </w:rPr>
                    <w:t>6.5/6.0</w:t>
                  </w:r>
                </w:p>
              </w:tc>
              <w:tc>
                <w:tcPr>
                  <w:tcW w:w="141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4CE9C890" w14:textId="77777777" w:rsidR="008B4567" w:rsidRPr="000C355F" w:rsidRDefault="00427009" w:rsidP="000C355F">
                  <w:pPr>
                    <w:spacing w:after="0" w:line="240" w:lineRule="auto"/>
                    <w:rPr>
                      <w:sz w:val="16"/>
                      <w:szCs w:val="16"/>
                      <w:lang w:eastAsia="zh-CN"/>
                    </w:rPr>
                  </w:pPr>
                  <w:r w:rsidRPr="000C355F">
                    <w:rPr>
                      <w:sz w:val="16"/>
                      <w:szCs w:val="16"/>
                      <w:lang w:eastAsia="zh-CN"/>
                    </w:rPr>
                    <w:t>5.6/6.0</w:t>
                  </w:r>
                </w:p>
              </w:tc>
              <w:tc>
                <w:tcPr>
                  <w:tcW w:w="141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3FC01806" w14:textId="77777777" w:rsidR="008B4567" w:rsidRPr="000C355F" w:rsidRDefault="00427009" w:rsidP="000C355F">
                  <w:pPr>
                    <w:spacing w:after="0" w:line="240" w:lineRule="auto"/>
                    <w:rPr>
                      <w:sz w:val="16"/>
                      <w:szCs w:val="16"/>
                      <w:lang w:eastAsia="zh-CN"/>
                    </w:rPr>
                  </w:pPr>
                  <w:r w:rsidRPr="000C355F">
                    <w:rPr>
                      <w:sz w:val="16"/>
                      <w:szCs w:val="16"/>
                      <w:lang w:eastAsia="zh-CN"/>
                    </w:rPr>
                    <w:t>6.6/6.0</w:t>
                  </w:r>
                </w:p>
              </w:tc>
            </w:tr>
            <w:tr w:rsidR="008B4567" w:rsidRPr="000C355F" w14:paraId="662B0BE5" w14:textId="77777777" w:rsidTr="000C355F">
              <w:trPr>
                <w:trHeight w:val="394"/>
              </w:trPr>
              <w:tc>
                <w:tcPr>
                  <w:tcW w:w="2354" w:type="dxa"/>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42FA13C3" w14:textId="77777777" w:rsidR="008B4567" w:rsidRPr="000C355F" w:rsidRDefault="00427009" w:rsidP="000C355F">
                  <w:pPr>
                    <w:spacing w:after="0" w:line="240" w:lineRule="auto"/>
                    <w:rPr>
                      <w:sz w:val="16"/>
                      <w:szCs w:val="16"/>
                      <w:lang w:eastAsia="zh-CN"/>
                    </w:rPr>
                  </w:pPr>
                  <w:r w:rsidRPr="000C355F">
                    <w:rPr>
                      <w:b/>
                      <w:bCs/>
                      <w:sz w:val="16"/>
                      <w:szCs w:val="16"/>
                      <w:lang w:eastAsia="zh-CN"/>
                    </w:rPr>
                    <w:t>Delay spread (DS)</w:t>
                  </w:r>
                </w:p>
                <w:p w14:paraId="0ED4F76F" w14:textId="77777777" w:rsidR="008B4567" w:rsidRPr="000C355F" w:rsidRDefault="00427009" w:rsidP="000C355F">
                  <w:pPr>
                    <w:spacing w:after="0" w:line="240" w:lineRule="auto"/>
                    <w:rPr>
                      <w:sz w:val="16"/>
                      <w:szCs w:val="16"/>
                      <w:lang w:eastAsia="zh-CN"/>
                    </w:rPr>
                  </w:pPr>
                  <w:r w:rsidRPr="000C355F">
                    <w:rPr>
                      <w:b/>
                      <w:bCs/>
                      <w:sz w:val="16"/>
                      <w:szCs w:val="16"/>
                      <w:lang w:eastAsia="zh-CN"/>
                    </w:rPr>
                    <w:t>lgDS=log10(DS/1s)</w:t>
                  </w:r>
                </w:p>
              </w:tc>
              <w:tc>
                <w:tcPr>
                  <w:tcW w:w="1410"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1B251DC4" w14:textId="77777777" w:rsidR="008B4567" w:rsidRPr="000C355F" w:rsidRDefault="00427009" w:rsidP="000C355F">
                  <w:pPr>
                    <w:spacing w:after="0" w:line="240" w:lineRule="auto"/>
                    <w:rPr>
                      <w:sz w:val="16"/>
                      <w:szCs w:val="16"/>
                      <w:lang w:eastAsia="zh-CN"/>
                    </w:rPr>
                  </w:pPr>
                  <w:r w:rsidRPr="000C355F">
                    <w:rPr>
                      <w:b/>
                      <w:bCs/>
                      <w:i/>
                      <w:iCs/>
                      <w:sz w:val="16"/>
                      <w:szCs w:val="16"/>
                      <w:lang w:eastAsia="zh-CN"/>
                    </w:rPr>
                    <w:t>μlgDS</w:t>
                  </w:r>
                </w:p>
              </w:tc>
              <w:tc>
                <w:tcPr>
                  <w:tcW w:w="1243"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79F3A3C5" w14:textId="77777777" w:rsidR="008B4567" w:rsidRPr="000C355F" w:rsidRDefault="00427009" w:rsidP="000C355F">
                  <w:pPr>
                    <w:spacing w:after="0" w:line="240" w:lineRule="auto"/>
                    <w:rPr>
                      <w:sz w:val="16"/>
                      <w:szCs w:val="16"/>
                      <w:lang w:eastAsia="zh-CN"/>
                    </w:rPr>
                  </w:pPr>
                  <w:r w:rsidRPr="000C355F">
                    <w:rPr>
                      <w:sz w:val="16"/>
                      <w:szCs w:val="16"/>
                      <w:lang w:eastAsia="zh-CN"/>
                    </w:rPr>
                    <w:t>-6.77/-6.5</w:t>
                  </w:r>
                </w:p>
              </w:tc>
              <w:tc>
                <w:tcPr>
                  <w:tcW w:w="141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12DEA5EB" w14:textId="77777777" w:rsidR="008B4567" w:rsidRPr="000C355F" w:rsidRDefault="00427009" w:rsidP="000C355F">
                  <w:pPr>
                    <w:spacing w:after="0" w:line="240" w:lineRule="auto"/>
                    <w:rPr>
                      <w:sz w:val="16"/>
                      <w:szCs w:val="16"/>
                      <w:lang w:eastAsia="zh-CN"/>
                    </w:rPr>
                  </w:pPr>
                  <w:r w:rsidRPr="000C355F">
                    <w:rPr>
                      <w:sz w:val="16"/>
                      <w:szCs w:val="16"/>
                      <w:lang w:eastAsia="zh-CN"/>
                    </w:rPr>
                    <w:t>-6.81/-6.5</w:t>
                  </w:r>
                </w:p>
              </w:tc>
              <w:tc>
                <w:tcPr>
                  <w:tcW w:w="141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028FEAB0" w14:textId="77777777" w:rsidR="008B4567" w:rsidRPr="000C355F" w:rsidRDefault="00427009" w:rsidP="000C355F">
                  <w:pPr>
                    <w:spacing w:after="0" w:line="240" w:lineRule="auto"/>
                    <w:rPr>
                      <w:sz w:val="16"/>
                      <w:szCs w:val="16"/>
                      <w:lang w:eastAsia="zh-CN"/>
                    </w:rPr>
                  </w:pPr>
                  <w:r w:rsidRPr="000C355F">
                    <w:rPr>
                      <w:sz w:val="16"/>
                      <w:szCs w:val="16"/>
                      <w:lang w:eastAsia="zh-CN"/>
                    </w:rPr>
                    <w:t>-7.03/-6.5</w:t>
                  </w:r>
                </w:p>
              </w:tc>
            </w:tr>
            <w:tr w:rsidR="008B4567" w:rsidRPr="000C355F" w14:paraId="231A1223" w14:textId="77777777" w:rsidTr="000C355F">
              <w:trPr>
                <w:trHeight w:val="394"/>
              </w:trPr>
              <w:tc>
                <w:tcPr>
                  <w:tcW w:w="0" w:type="auto"/>
                  <w:vMerge/>
                  <w:tcBorders>
                    <w:top w:val="single" w:sz="8" w:space="0" w:color="000000"/>
                    <w:left w:val="single" w:sz="8" w:space="0" w:color="000000"/>
                    <w:bottom w:val="single" w:sz="8" w:space="0" w:color="000000"/>
                    <w:right w:val="single" w:sz="8" w:space="0" w:color="000000"/>
                  </w:tcBorders>
                  <w:vAlign w:val="center"/>
                </w:tcPr>
                <w:p w14:paraId="1C74459C" w14:textId="77777777" w:rsidR="008B4567" w:rsidRPr="000C355F" w:rsidRDefault="008B4567" w:rsidP="000C355F">
                  <w:pPr>
                    <w:spacing w:after="0" w:line="240" w:lineRule="auto"/>
                    <w:rPr>
                      <w:sz w:val="16"/>
                      <w:szCs w:val="16"/>
                      <w:lang w:eastAsia="zh-CN"/>
                    </w:rPr>
                  </w:pPr>
                </w:p>
              </w:tc>
              <w:tc>
                <w:tcPr>
                  <w:tcW w:w="1410"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339F2DFE" w14:textId="77777777" w:rsidR="008B4567" w:rsidRPr="000C355F" w:rsidRDefault="00427009" w:rsidP="000C355F">
                  <w:pPr>
                    <w:spacing w:after="0" w:line="240" w:lineRule="auto"/>
                    <w:rPr>
                      <w:sz w:val="16"/>
                      <w:szCs w:val="16"/>
                      <w:lang w:eastAsia="zh-CN"/>
                    </w:rPr>
                  </w:pPr>
                  <w:r w:rsidRPr="000C355F">
                    <w:rPr>
                      <w:b/>
                      <w:bCs/>
                      <w:i/>
                      <w:iCs/>
                      <w:sz w:val="16"/>
                      <w:szCs w:val="16"/>
                      <w:lang w:eastAsia="zh-CN"/>
                    </w:rPr>
                    <w:t>σlgDS</w:t>
                  </w:r>
                </w:p>
              </w:tc>
              <w:tc>
                <w:tcPr>
                  <w:tcW w:w="1243"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7CB42536" w14:textId="77777777" w:rsidR="008B4567" w:rsidRPr="000C355F" w:rsidRDefault="00427009" w:rsidP="000C355F">
                  <w:pPr>
                    <w:spacing w:after="0" w:line="240" w:lineRule="auto"/>
                    <w:rPr>
                      <w:sz w:val="16"/>
                      <w:szCs w:val="16"/>
                      <w:lang w:eastAsia="zh-CN"/>
                    </w:rPr>
                  </w:pPr>
                  <w:r w:rsidRPr="000C355F">
                    <w:rPr>
                      <w:sz w:val="16"/>
                      <w:szCs w:val="16"/>
                      <w:lang w:eastAsia="zh-CN"/>
                    </w:rPr>
                    <w:t>0.38/0.39</w:t>
                  </w:r>
                </w:p>
              </w:tc>
              <w:tc>
                <w:tcPr>
                  <w:tcW w:w="141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260494CF" w14:textId="77777777" w:rsidR="008B4567" w:rsidRPr="000C355F" w:rsidRDefault="00427009" w:rsidP="000C355F">
                  <w:pPr>
                    <w:spacing w:after="0" w:line="240" w:lineRule="auto"/>
                    <w:rPr>
                      <w:sz w:val="16"/>
                      <w:szCs w:val="16"/>
                      <w:lang w:eastAsia="zh-CN"/>
                    </w:rPr>
                  </w:pPr>
                  <w:r w:rsidRPr="000C355F">
                    <w:rPr>
                      <w:sz w:val="16"/>
                      <w:szCs w:val="16"/>
                      <w:lang w:eastAsia="zh-CN"/>
                    </w:rPr>
                    <w:t>0.41/0.39</w:t>
                  </w:r>
                </w:p>
              </w:tc>
              <w:tc>
                <w:tcPr>
                  <w:tcW w:w="141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18CD9D59" w14:textId="77777777" w:rsidR="008B4567" w:rsidRPr="000C355F" w:rsidRDefault="00427009" w:rsidP="000C355F">
                  <w:pPr>
                    <w:spacing w:after="0" w:line="240" w:lineRule="auto"/>
                    <w:rPr>
                      <w:sz w:val="16"/>
                      <w:szCs w:val="16"/>
                      <w:lang w:eastAsia="zh-CN"/>
                    </w:rPr>
                  </w:pPr>
                  <w:r w:rsidRPr="000C355F">
                    <w:rPr>
                      <w:sz w:val="16"/>
                      <w:szCs w:val="16"/>
                      <w:lang w:eastAsia="zh-CN"/>
                    </w:rPr>
                    <w:t>0.5/0.39</w:t>
                  </w:r>
                </w:p>
              </w:tc>
            </w:tr>
            <w:tr w:rsidR="008B4567" w:rsidRPr="000C355F" w14:paraId="31D48514" w14:textId="77777777" w:rsidTr="000C355F">
              <w:trPr>
                <w:trHeight w:val="394"/>
              </w:trPr>
              <w:tc>
                <w:tcPr>
                  <w:tcW w:w="2354" w:type="dxa"/>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3A368209" w14:textId="77777777" w:rsidR="008B4567" w:rsidRPr="000C355F" w:rsidRDefault="00427009" w:rsidP="000C355F">
                  <w:pPr>
                    <w:spacing w:after="0" w:line="240" w:lineRule="auto"/>
                    <w:rPr>
                      <w:sz w:val="16"/>
                      <w:szCs w:val="16"/>
                      <w:lang w:eastAsia="zh-CN"/>
                    </w:rPr>
                  </w:pPr>
                  <w:r w:rsidRPr="000C355F">
                    <w:rPr>
                      <w:b/>
                      <w:bCs/>
                      <w:sz w:val="16"/>
                      <w:szCs w:val="16"/>
                      <w:lang w:eastAsia="zh-CN"/>
                    </w:rPr>
                    <w:t>AOA spread (ASA)</w:t>
                  </w:r>
                </w:p>
                <w:p w14:paraId="58276B62" w14:textId="77777777" w:rsidR="008B4567" w:rsidRPr="000C355F" w:rsidRDefault="00427009" w:rsidP="000C355F">
                  <w:pPr>
                    <w:spacing w:after="0" w:line="240" w:lineRule="auto"/>
                    <w:rPr>
                      <w:sz w:val="16"/>
                      <w:szCs w:val="16"/>
                      <w:lang w:eastAsia="zh-CN"/>
                    </w:rPr>
                  </w:pPr>
                  <w:r w:rsidRPr="000C355F">
                    <w:rPr>
                      <w:b/>
                      <w:bCs/>
                      <w:sz w:val="16"/>
                      <w:szCs w:val="16"/>
                      <w:lang w:eastAsia="zh-CN"/>
                    </w:rPr>
                    <w:t>lgASA=log10(ASA/1°)</w:t>
                  </w:r>
                </w:p>
              </w:tc>
              <w:tc>
                <w:tcPr>
                  <w:tcW w:w="1410"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7B4F7FD1" w14:textId="77777777" w:rsidR="008B4567" w:rsidRPr="000C355F" w:rsidRDefault="00427009" w:rsidP="000C355F">
                  <w:pPr>
                    <w:spacing w:after="0" w:line="240" w:lineRule="auto"/>
                    <w:rPr>
                      <w:sz w:val="16"/>
                      <w:szCs w:val="16"/>
                      <w:lang w:eastAsia="zh-CN"/>
                    </w:rPr>
                  </w:pPr>
                  <w:r w:rsidRPr="000C355F">
                    <w:rPr>
                      <w:b/>
                      <w:bCs/>
                      <w:i/>
                      <w:iCs/>
                      <w:sz w:val="16"/>
                      <w:szCs w:val="16"/>
                      <w:lang w:eastAsia="zh-CN"/>
                    </w:rPr>
                    <w:t>μlgASA</w:t>
                  </w:r>
                </w:p>
              </w:tc>
              <w:tc>
                <w:tcPr>
                  <w:tcW w:w="1243"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33E76060" w14:textId="77777777" w:rsidR="008B4567" w:rsidRPr="000C355F" w:rsidRDefault="00427009" w:rsidP="000C355F">
                  <w:pPr>
                    <w:spacing w:after="0" w:line="240" w:lineRule="auto"/>
                    <w:rPr>
                      <w:sz w:val="16"/>
                      <w:szCs w:val="16"/>
                      <w:lang w:eastAsia="zh-CN"/>
                    </w:rPr>
                  </w:pPr>
                  <w:r w:rsidRPr="000C355F">
                    <w:rPr>
                      <w:sz w:val="16"/>
                      <w:szCs w:val="16"/>
                      <w:lang w:eastAsia="zh-CN"/>
                    </w:rPr>
                    <w:t> FFS</w:t>
                  </w:r>
                </w:p>
              </w:tc>
              <w:tc>
                <w:tcPr>
                  <w:tcW w:w="141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4E69087C" w14:textId="77777777" w:rsidR="008B4567" w:rsidRPr="000C355F" w:rsidRDefault="00427009" w:rsidP="000C355F">
                  <w:pPr>
                    <w:spacing w:after="0" w:line="240" w:lineRule="auto"/>
                    <w:rPr>
                      <w:sz w:val="16"/>
                      <w:szCs w:val="16"/>
                      <w:lang w:eastAsia="zh-CN"/>
                    </w:rPr>
                  </w:pPr>
                  <w:r w:rsidRPr="000C355F">
                    <w:rPr>
                      <w:sz w:val="16"/>
                      <w:szCs w:val="16"/>
                      <w:lang w:eastAsia="zh-CN"/>
                    </w:rPr>
                    <w:t>1.71/1.83</w:t>
                  </w:r>
                </w:p>
              </w:tc>
              <w:tc>
                <w:tcPr>
                  <w:tcW w:w="141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2E774D12" w14:textId="77777777" w:rsidR="008B4567" w:rsidRPr="000C355F" w:rsidRDefault="00427009" w:rsidP="000C355F">
                  <w:pPr>
                    <w:spacing w:after="0" w:line="240" w:lineRule="auto"/>
                    <w:rPr>
                      <w:sz w:val="16"/>
                      <w:szCs w:val="16"/>
                      <w:lang w:eastAsia="zh-CN"/>
                    </w:rPr>
                  </w:pPr>
                  <w:r w:rsidRPr="000C355F">
                    <w:rPr>
                      <w:sz w:val="16"/>
                      <w:szCs w:val="16"/>
                      <w:lang w:eastAsia="zh-CN"/>
                    </w:rPr>
                    <w:t>1.44/1.77</w:t>
                  </w:r>
                </w:p>
              </w:tc>
            </w:tr>
            <w:tr w:rsidR="008B4567" w:rsidRPr="000C355F" w14:paraId="6104DE19" w14:textId="77777777" w:rsidTr="000C355F">
              <w:trPr>
                <w:trHeight w:val="372"/>
              </w:trPr>
              <w:tc>
                <w:tcPr>
                  <w:tcW w:w="0" w:type="auto"/>
                  <w:vMerge/>
                  <w:tcBorders>
                    <w:top w:val="single" w:sz="8" w:space="0" w:color="000000"/>
                    <w:left w:val="single" w:sz="8" w:space="0" w:color="000000"/>
                    <w:bottom w:val="single" w:sz="8" w:space="0" w:color="000000"/>
                    <w:right w:val="single" w:sz="8" w:space="0" w:color="000000"/>
                  </w:tcBorders>
                  <w:vAlign w:val="center"/>
                </w:tcPr>
                <w:p w14:paraId="41022C6D" w14:textId="77777777" w:rsidR="008B4567" w:rsidRPr="000C355F" w:rsidRDefault="008B4567" w:rsidP="000C355F">
                  <w:pPr>
                    <w:spacing w:after="0" w:line="240" w:lineRule="auto"/>
                    <w:rPr>
                      <w:sz w:val="16"/>
                      <w:szCs w:val="16"/>
                      <w:lang w:eastAsia="zh-CN"/>
                    </w:rPr>
                  </w:pPr>
                </w:p>
              </w:tc>
              <w:tc>
                <w:tcPr>
                  <w:tcW w:w="1410"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0B6F3B7A" w14:textId="77777777" w:rsidR="008B4567" w:rsidRPr="000C355F" w:rsidRDefault="00427009" w:rsidP="000C355F">
                  <w:pPr>
                    <w:spacing w:after="0" w:line="240" w:lineRule="auto"/>
                    <w:rPr>
                      <w:sz w:val="16"/>
                      <w:szCs w:val="16"/>
                      <w:lang w:eastAsia="zh-CN"/>
                    </w:rPr>
                  </w:pPr>
                  <w:r w:rsidRPr="000C355F">
                    <w:rPr>
                      <w:b/>
                      <w:bCs/>
                      <w:i/>
                      <w:iCs/>
                      <w:sz w:val="16"/>
                      <w:szCs w:val="16"/>
                      <w:lang w:eastAsia="zh-CN"/>
                    </w:rPr>
                    <w:t>σlgASA</w:t>
                  </w:r>
                </w:p>
              </w:tc>
              <w:tc>
                <w:tcPr>
                  <w:tcW w:w="1243"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45495DAF" w14:textId="77777777" w:rsidR="008B4567" w:rsidRPr="000C355F" w:rsidRDefault="00427009" w:rsidP="000C355F">
                  <w:pPr>
                    <w:spacing w:after="0" w:line="240" w:lineRule="auto"/>
                    <w:rPr>
                      <w:sz w:val="16"/>
                      <w:szCs w:val="16"/>
                      <w:lang w:eastAsia="zh-CN"/>
                    </w:rPr>
                  </w:pPr>
                  <w:r w:rsidRPr="000C355F">
                    <w:rPr>
                      <w:sz w:val="16"/>
                      <w:szCs w:val="16"/>
                      <w:lang w:eastAsia="zh-CN"/>
                    </w:rPr>
                    <w:t> FFS</w:t>
                  </w:r>
                </w:p>
              </w:tc>
              <w:tc>
                <w:tcPr>
                  <w:tcW w:w="141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2A9BDC6A" w14:textId="77777777" w:rsidR="008B4567" w:rsidRPr="000C355F" w:rsidRDefault="00427009" w:rsidP="000C355F">
                  <w:pPr>
                    <w:spacing w:after="0" w:line="240" w:lineRule="auto"/>
                    <w:rPr>
                      <w:sz w:val="16"/>
                      <w:szCs w:val="16"/>
                      <w:lang w:eastAsia="zh-CN"/>
                    </w:rPr>
                  </w:pPr>
                  <w:r w:rsidRPr="000C355F">
                    <w:rPr>
                      <w:sz w:val="16"/>
                      <w:szCs w:val="16"/>
                      <w:lang w:eastAsia="zh-CN"/>
                    </w:rPr>
                    <w:t>0.18/0.11</w:t>
                  </w:r>
                </w:p>
              </w:tc>
              <w:tc>
                <w:tcPr>
                  <w:tcW w:w="141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3863A02E" w14:textId="77777777" w:rsidR="008B4567" w:rsidRPr="000C355F" w:rsidRDefault="00427009" w:rsidP="000C355F">
                  <w:pPr>
                    <w:spacing w:after="0" w:line="240" w:lineRule="auto"/>
                    <w:rPr>
                      <w:sz w:val="16"/>
                      <w:szCs w:val="16"/>
                      <w:lang w:eastAsia="zh-CN"/>
                    </w:rPr>
                  </w:pPr>
                  <w:r w:rsidRPr="000C355F">
                    <w:rPr>
                      <w:sz w:val="16"/>
                      <w:szCs w:val="16"/>
                      <w:lang w:eastAsia="zh-CN"/>
                    </w:rPr>
                    <w:t>0.30/0.11</w:t>
                  </w:r>
                </w:p>
              </w:tc>
            </w:tr>
            <w:tr w:rsidR="008B4567" w:rsidRPr="000C355F" w14:paraId="576F2E32" w14:textId="77777777" w:rsidTr="000C355F">
              <w:trPr>
                <w:trHeight w:val="394"/>
              </w:trPr>
              <w:tc>
                <w:tcPr>
                  <w:tcW w:w="2354" w:type="dxa"/>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12C959AC" w14:textId="77777777" w:rsidR="008B4567" w:rsidRPr="000C355F" w:rsidRDefault="00427009" w:rsidP="000C355F">
                  <w:pPr>
                    <w:spacing w:after="0" w:line="240" w:lineRule="auto"/>
                    <w:rPr>
                      <w:sz w:val="16"/>
                      <w:szCs w:val="16"/>
                      <w:lang w:eastAsia="zh-CN"/>
                    </w:rPr>
                  </w:pPr>
                  <w:r w:rsidRPr="000C355F">
                    <w:rPr>
                      <w:b/>
                      <w:bCs/>
                      <w:sz w:val="16"/>
                      <w:szCs w:val="16"/>
                      <w:lang w:eastAsia="zh-CN"/>
                    </w:rPr>
                    <w:t>ZOA spread (ZSA)</w:t>
                  </w:r>
                </w:p>
                <w:p w14:paraId="5181E73C" w14:textId="77777777" w:rsidR="008B4567" w:rsidRPr="000C355F" w:rsidRDefault="00427009" w:rsidP="000C355F">
                  <w:pPr>
                    <w:spacing w:after="0" w:line="240" w:lineRule="auto"/>
                    <w:rPr>
                      <w:sz w:val="16"/>
                      <w:szCs w:val="16"/>
                      <w:lang w:eastAsia="zh-CN"/>
                    </w:rPr>
                  </w:pPr>
                  <w:r w:rsidRPr="000C355F">
                    <w:rPr>
                      <w:b/>
                      <w:bCs/>
                      <w:sz w:val="16"/>
                      <w:szCs w:val="16"/>
                      <w:lang w:eastAsia="zh-CN"/>
                    </w:rPr>
                    <w:t>lgZSA=log10(ZSA/1°)</w:t>
                  </w:r>
                </w:p>
              </w:tc>
              <w:tc>
                <w:tcPr>
                  <w:tcW w:w="1410"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7F90DB22" w14:textId="77777777" w:rsidR="008B4567" w:rsidRPr="000C355F" w:rsidRDefault="00427009" w:rsidP="000C355F">
                  <w:pPr>
                    <w:spacing w:after="0" w:line="240" w:lineRule="auto"/>
                    <w:rPr>
                      <w:sz w:val="16"/>
                      <w:szCs w:val="16"/>
                      <w:lang w:eastAsia="zh-CN"/>
                    </w:rPr>
                  </w:pPr>
                  <w:r w:rsidRPr="000C355F">
                    <w:rPr>
                      <w:b/>
                      <w:bCs/>
                      <w:i/>
                      <w:iCs/>
                      <w:sz w:val="16"/>
                      <w:szCs w:val="16"/>
                      <w:lang w:eastAsia="zh-CN"/>
                    </w:rPr>
                    <w:t>μlgZSA</w:t>
                  </w:r>
                </w:p>
              </w:tc>
              <w:tc>
                <w:tcPr>
                  <w:tcW w:w="1243"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7333AE98" w14:textId="77777777" w:rsidR="008B4567" w:rsidRPr="000C355F" w:rsidRDefault="00427009" w:rsidP="000C355F">
                  <w:pPr>
                    <w:spacing w:after="0" w:line="240" w:lineRule="auto"/>
                    <w:rPr>
                      <w:sz w:val="16"/>
                      <w:szCs w:val="16"/>
                      <w:lang w:eastAsia="zh-CN"/>
                    </w:rPr>
                  </w:pPr>
                  <w:r w:rsidRPr="000C355F">
                    <w:rPr>
                      <w:sz w:val="16"/>
                      <w:szCs w:val="16"/>
                      <w:lang w:eastAsia="zh-CN"/>
                    </w:rPr>
                    <w:t> FFS</w:t>
                  </w:r>
                </w:p>
              </w:tc>
              <w:tc>
                <w:tcPr>
                  <w:tcW w:w="141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20BDF82E" w14:textId="77777777" w:rsidR="008B4567" w:rsidRPr="000C355F" w:rsidRDefault="00427009" w:rsidP="000C355F">
                  <w:pPr>
                    <w:spacing w:after="0" w:line="240" w:lineRule="auto"/>
                    <w:rPr>
                      <w:sz w:val="16"/>
                      <w:szCs w:val="16"/>
                      <w:lang w:eastAsia="zh-CN"/>
                    </w:rPr>
                  </w:pPr>
                  <w:r w:rsidRPr="000C355F">
                    <w:rPr>
                      <w:sz w:val="16"/>
                      <w:szCs w:val="16"/>
                      <w:lang w:eastAsia="zh-CN"/>
                    </w:rPr>
                    <w:t>1.32/1.21</w:t>
                  </w:r>
                </w:p>
              </w:tc>
              <w:tc>
                <w:tcPr>
                  <w:tcW w:w="141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32E6B309" w14:textId="77777777" w:rsidR="008B4567" w:rsidRPr="000C355F" w:rsidRDefault="00427009" w:rsidP="000C355F">
                  <w:pPr>
                    <w:spacing w:after="0" w:line="240" w:lineRule="auto"/>
                    <w:rPr>
                      <w:sz w:val="16"/>
                      <w:szCs w:val="16"/>
                      <w:lang w:eastAsia="zh-CN"/>
                    </w:rPr>
                  </w:pPr>
                  <w:r w:rsidRPr="000C355F">
                    <w:rPr>
                      <w:sz w:val="16"/>
                      <w:szCs w:val="16"/>
                      <w:lang w:eastAsia="zh-CN"/>
                    </w:rPr>
                    <w:t>0.96/1.14</w:t>
                  </w:r>
                </w:p>
              </w:tc>
            </w:tr>
            <w:tr w:rsidR="008B4567" w:rsidRPr="000C355F" w14:paraId="270194B8" w14:textId="77777777" w:rsidTr="000C355F">
              <w:trPr>
                <w:trHeight w:val="394"/>
              </w:trPr>
              <w:tc>
                <w:tcPr>
                  <w:tcW w:w="0" w:type="auto"/>
                  <w:vMerge/>
                  <w:tcBorders>
                    <w:top w:val="single" w:sz="8" w:space="0" w:color="000000"/>
                    <w:left w:val="single" w:sz="8" w:space="0" w:color="000000"/>
                    <w:bottom w:val="single" w:sz="8" w:space="0" w:color="000000"/>
                    <w:right w:val="single" w:sz="8" w:space="0" w:color="000000"/>
                  </w:tcBorders>
                  <w:vAlign w:val="center"/>
                </w:tcPr>
                <w:p w14:paraId="5F4C0A68" w14:textId="77777777" w:rsidR="008B4567" w:rsidRPr="000C355F" w:rsidRDefault="008B4567" w:rsidP="000C355F">
                  <w:pPr>
                    <w:spacing w:after="0" w:line="240" w:lineRule="auto"/>
                    <w:rPr>
                      <w:sz w:val="16"/>
                      <w:szCs w:val="16"/>
                      <w:lang w:eastAsia="zh-CN"/>
                    </w:rPr>
                  </w:pPr>
                </w:p>
              </w:tc>
              <w:tc>
                <w:tcPr>
                  <w:tcW w:w="1410"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0338143F" w14:textId="77777777" w:rsidR="008B4567" w:rsidRPr="000C355F" w:rsidRDefault="00427009" w:rsidP="000C355F">
                  <w:pPr>
                    <w:spacing w:after="0" w:line="240" w:lineRule="auto"/>
                    <w:rPr>
                      <w:sz w:val="16"/>
                      <w:szCs w:val="16"/>
                      <w:lang w:eastAsia="zh-CN"/>
                    </w:rPr>
                  </w:pPr>
                  <w:r w:rsidRPr="000C355F">
                    <w:rPr>
                      <w:b/>
                      <w:bCs/>
                      <w:i/>
                      <w:iCs/>
                      <w:sz w:val="16"/>
                      <w:szCs w:val="16"/>
                      <w:lang w:eastAsia="zh-CN"/>
                    </w:rPr>
                    <w:t>σlgZSA</w:t>
                  </w:r>
                </w:p>
              </w:tc>
              <w:tc>
                <w:tcPr>
                  <w:tcW w:w="1243"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196D6DE9" w14:textId="77777777" w:rsidR="008B4567" w:rsidRPr="000C355F" w:rsidRDefault="00427009" w:rsidP="000C355F">
                  <w:pPr>
                    <w:spacing w:after="0" w:line="240" w:lineRule="auto"/>
                    <w:rPr>
                      <w:sz w:val="16"/>
                      <w:szCs w:val="16"/>
                      <w:lang w:eastAsia="zh-CN"/>
                    </w:rPr>
                  </w:pPr>
                  <w:r w:rsidRPr="000C355F">
                    <w:rPr>
                      <w:sz w:val="16"/>
                      <w:szCs w:val="16"/>
                      <w:lang w:eastAsia="zh-CN"/>
                    </w:rPr>
                    <w:t> FFS</w:t>
                  </w:r>
                </w:p>
              </w:tc>
              <w:tc>
                <w:tcPr>
                  <w:tcW w:w="141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161E3FE4" w14:textId="77777777" w:rsidR="008B4567" w:rsidRPr="000C355F" w:rsidRDefault="00427009" w:rsidP="000C355F">
                  <w:pPr>
                    <w:spacing w:after="0" w:line="240" w:lineRule="auto"/>
                    <w:rPr>
                      <w:sz w:val="16"/>
                      <w:szCs w:val="16"/>
                      <w:lang w:eastAsia="zh-CN"/>
                    </w:rPr>
                  </w:pPr>
                  <w:r w:rsidRPr="000C355F">
                    <w:rPr>
                      <w:sz w:val="16"/>
                      <w:szCs w:val="16"/>
                      <w:lang w:eastAsia="zh-CN"/>
                    </w:rPr>
                    <w:t>0.06/0.16</w:t>
                  </w:r>
                </w:p>
              </w:tc>
              <w:tc>
                <w:tcPr>
                  <w:tcW w:w="141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2185D9CF" w14:textId="77777777" w:rsidR="008B4567" w:rsidRPr="000C355F" w:rsidRDefault="00427009" w:rsidP="000C355F">
                  <w:pPr>
                    <w:spacing w:after="0" w:line="240" w:lineRule="auto"/>
                    <w:rPr>
                      <w:sz w:val="16"/>
                      <w:szCs w:val="16"/>
                      <w:lang w:eastAsia="zh-CN"/>
                    </w:rPr>
                  </w:pPr>
                  <w:r w:rsidRPr="000C355F">
                    <w:rPr>
                      <w:sz w:val="16"/>
                      <w:szCs w:val="16"/>
                      <w:lang w:eastAsia="zh-CN"/>
                    </w:rPr>
                    <w:t>0.22/0.16</w:t>
                  </w:r>
                </w:p>
              </w:tc>
            </w:tr>
            <w:tr w:rsidR="008B4567" w:rsidRPr="000C355F" w14:paraId="2506F918" w14:textId="77777777" w:rsidTr="000C355F">
              <w:trPr>
                <w:trHeight w:val="394"/>
              </w:trPr>
              <w:tc>
                <w:tcPr>
                  <w:tcW w:w="2354" w:type="dxa"/>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02B32B5E" w14:textId="77777777" w:rsidR="008B4567" w:rsidRPr="000C355F" w:rsidRDefault="00427009" w:rsidP="000C355F">
                  <w:pPr>
                    <w:spacing w:after="0" w:line="240" w:lineRule="auto"/>
                    <w:rPr>
                      <w:sz w:val="16"/>
                      <w:szCs w:val="16"/>
                      <w:lang w:eastAsia="zh-CN"/>
                    </w:rPr>
                  </w:pPr>
                  <w:r w:rsidRPr="000C355F">
                    <w:rPr>
                      <w:b/>
                      <w:bCs/>
                      <w:sz w:val="16"/>
                      <w:szCs w:val="16"/>
                      <w:lang w:eastAsia="zh-CN"/>
                    </w:rPr>
                    <w:t>Cross-Correlations</w:t>
                  </w:r>
                </w:p>
              </w:tc>
              <w:tc>
                <w:tcPr>
                  <w:tcW w:w="1410"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2E93646E" w14:textId="77777777" w:rsidR="008B4567" w:rsidRPr="000C355F" w:rsidRDefault="00427009" w:rsidP="000C355F">
                  <w:pPr>
                    <w:spacing w:after="0" w:line="240" w:lineRule="auto"/>
                    <w:rPr>
                      <w:sz w:val="16"/>
                      <w:szCs w:val="16"/>
                      <w:lang w:eastAsia="zh-CN"/>
                    </w:rPr>
                  </w:pPr>
                  <w:r w:rsidRPr="000C355F">
                    <w:rPr>
                      <w:b/>
                      <w:bCs/>
                      <w:i/>
                      <w:iCs/>
                      <w:sz w:val="16"/>
                      <w:szCs w:val="16"/>
                      <w:lang w:eastAsia="zh-CN"/>
                    </w:rPr>
                    <w:t>ASA vs DS</w:t>
                  </w:r>
                </w:p>
              </w:tc>
              <w:tc>
                <w:tcPr>
                  <w:tcW w:w="1243"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67809B0A" w14:textId="77777777" w:rsidR="008B4567" w:rsidRPr="000C355F" w:rsidRDefault="00427009" w:rsidP="000C355F">
                  <w:pPr>
                    <w:spacing w:after="0" w:line="240" w:lineRule="auto"/>
                    <w:rPr>
                      <w:sz w:val="16"/>
                      <w:szCs w:val="16"/>
                      <w:lang w:eastAsia="zh-CN"/>
                    </w:rPr>
                  </w:pPr>
                  <w:r w:rsidRPr="000C355F">
                    <w:rPr>
                      <w:sz w:val="16"/>
                      <w:szCs w:val="16"/>
                      <w:lang w:eastAsia="zh-CN"/>
                    </w:rPr>
                    <w:t> FFS</w:t>
                  </w:r>
                </w:p>
              </w:tc>
              <w:tc>
                <w:tcPr>
                  <w:tcW w:w="141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4BC8BFA0" w14:textId="77777777" w:rsidR="008B4567" w:rsidRPr="000C355F" w:rsidRDefault="00427009" w:rsidP="000C355F">
                  <w:pPr>
                    <w:spacing w:after="0" w:line="240" w:lineRule="auto"/>
                    <w:rPr>
                      <w:sz w:val="16"/>
                      <w:szCs w:val="16"/>
                      <w:lang w:eastAsia="zh-CN"/>
                    </w:rPr>
                  </w:pPr>
                  <w:r w:rsidRPr="000C355F">
                    <w:rPr>
                      <w:sz w:val="16"/>
                      <w:szCs w:val="16"/>
                      <w:lang w:eastAsia="zh-CN"/>
                    </w:rPr>
                    <w:t>-0.38/0.6</w:t>
                  </w:r>
                </w:p>
              </w:tc>
              <w:tc>
                <w:tcPr>
                  <w:tcW w:w="141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6F6C33AA" w14:textId="77777777" w:rsidR="008B4567" w:rsidRPr="000C355F" w:rsidRDefault="00427009" w:rsidP="000C355F">
                  <w:pPr>
                    <w:spacing w:after="0" w:line="240" w:lineRule="auto"/>
                    <w:rPr>
                      <w:sz w:val="16"/>
                      <w:szCs w:val="16"/>
                      <w:lang w:eastAsia="zh-CN"/>
                    </w:rPr>
                  </w:pPr>
                  <w:r w:rsidRPr="000C355F">
                    <w:rPr>
                      <w:sz w:val="16"/>
                      <w:szCs w:val="16"/>
                      <w:lang w:eastAsia="zh-CN"/>
                    </w:rPr>
                    <w:t>0.49/0.6</w:t>
                  </w:r>
                </w:p>
              </w:tc>
            </w:tr>
            <w:tr w:rsidR="008B4567" w:rsidRPr="000C355F" w14:paraId="06953B8E" w14:textId="77777777" w:rsidTr="000C355F">
              <w:trPr>
                <w:trHeight w:val="394"/>
              </w:trPr>
              <w:tc>
                <w:tcPr>
                  <w:tcW w:w="0" w:type="auto"/>
                  <w:vMerge/>
                  <w:tcBorders>
                    <w:top w:val="single" w:sz="8" w:space="0" w:color="000000"/>
                    <w:left w:val="single" w:sz="8" w:space="0" w:color="000000"/>
                    <w:bottom w:val="single" w:sz="8" w:space="0" w:color="000000"/>
                    <w:right w:val="single" w:sz="8" w:space="0" w:color="000000"/>
                  </w:tcBorders>
                  <w:vAlign w:val="center"/>
                </w:tcPr>
                <w:p w14:paraId="178EDC9F" w14:textId="77777777" w:rsidR="008B4567" w:rsidRPr="000C355F" w:rsidRDefault="008B4567" w:rsidP="000C355F">
                  <w:pPr>
                    <w:spacing w:after="0" w:line="240" w:lineRule="auto"/>
                    <w:rPr>
                      <w:sz w:val="16"/>
                      <w:szCs w:val="16"/>
                      <w:lang w:eastAsia="zh-CN"/>
                    </w:rPr>
                  </w:pPr>
                </w:p>
              </w:tc>
              <w:tc>
                <w:tcPr>
                  <w:tcW w:w="1410"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5EB27D80" w14:textId="77777777" w:rsidR="008B4567" w:rsidRPr="000C355F" w:rsidRDefault="00427009" w:rsidP="000C355F">
                  <w:pPr>
                    <w:spacing w:after="0" w:line="240" w:lineRule="auto"/>
                    <w:rPr>
                      <w:sz w:val="16"/>
                      <w:szCs w:val="16"/>
                      <w:lang w:eastAsia="zh-CN"/>
                    </w:rPr>
                  </w:pPr>
                  <w:r w:rsidRPr="000C355F">
                    <w:rPr>
                      <w:b/>
                      <w:bCs/>
                      <w:i/>
                      <w:iCs/>
                      <w:sz w:val="16"/>
                      <w:szCs w:val="16"/>
                      <w:lang w:eastAsia="zh-CN"/>
                    </w:rPr>
                    <w:t>ASA vs SF</w:t>
                  </w:r>
                </w:p>
              </w:tc>
              <w:tc>
                <w:tcPr>
                  <w:tcW w:w="1243"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00858B1E" w14:textId="77777777" w:rsidR="008B4567" w:rsidRPr="000C355F" w:rsidRDefault="00427009" w:rsidP="000C355F">
                  <w:pPr>
                    <w:spacing w:after="0" w:line="240" w:lineRule="auto"/>
                    <w:rPr>
                      <w:sz w:val="16"/>
                      <w:szCs w:val="16"/>
                      <w:lang w:eastAsia="zh-CN"/>
                    </w:rPr>
                  </w:pPr>
                  <w:r w:rsidRPr="000C355F">
                    <w:rPr>
                      <w:sz w:val="16"/>
                      <w:szCs w:val="16"/>
                      <w:lang w:eastAsia="zh-CN"/>
                    </w:rPr>
                    <w:t> FFS</w:t>
                  </w:r>
                </w:p>
              </w:tc>
              <w:tc>
                <w:tcPr>
                  <w:tcW w:w="141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1E36BBCB" w14:textId="77777777" w:rsidR="008B4567" w:rsidRPr="000C355F" w:rsidRDefault="00427009" w:rsidP="000C355F">
                  <w:pPr>
                    <w:spacing w:after="0" w:line="240" w:lineRule="auto"/>
                    <w:rPr>
                      <w:sz w:val="16"/>
                      <w:szCs w:val="16"/>
                      <w:lang w:eastAsia="zh-CN"/>
                    </w:rPr>
                  </w:pPr>
                  <w:r w:rsidRPr="000C355F">
                    <w:rPr>
                      <w:sz w:val="16"/>
                      <w:szCs w:val="16"/>
                      <w:lang w:eastAsia="zh-CN"/>
                    </w:rPr>
                    <w:t>0.27/0</w:t>
                  </w:r>
                </w:p>
              </w:tc>
              <w:tc>
                <w:tcPr>
                  <w:tcW w:w="141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34CF0F93" w14:textId="77777777" w:rsidR="008B4567" w:rsidRPr="000C355F" w:rsidRDefault="00427009" w:rsidP="000C355F">
                  <w:pPr>
                    <w:spacing w:after="0" w:line="240" w:lineRule="auto"/>
                    <w:rPr>
                      <w:sz w:val="16"/>
                      <w:szCs w:val="16"/>
                      <w:lang w:eastAsia="zh-CN"/>
                    </w:rPr>
                  </w:pPr>
                  <w:r w:rsidRPr="000C355F">
                    <w:rPr>
                      <w:sz w:val="16"/>
                      <w:szCs w:val="16"/>
                      <w:lang w:eastAsia="zh-CN"/>
                    </w:rPr>
                    <w:t>0.13/0</w:t>
                  </w:r>
                </w:p>
              </w:tc>
            </w:tr>
            <w:tr w:rsidR="008B4567" w:rsidRPr="000C355F" w14:paraId="1CFE845B" w14:textId="77777777" w:rsidTr="000C355F">
              <w:trPr>
                <w:trHeight w:val="394"/>
              </w:trPr>
              <w:tc>
                <w:tcPr>
                  <w:tcW w:w="0" w:type="auto"/>
                  <w:vMerge/>
                  <w:tcBorders>
                    <w:top w:val="single" w:sz="8" w:space="0" w:color="000000"/>
                    <w:left w:val="single" w:sz="8" w:space="0" w:color="000000"/>
                    <w:bottom w:val="single" w:sz="8" w:space="0" w:color="000000"/>
                    <w:right w:val="single" w:sz="8" w:space="0" w:color="000000"/>
                  </w:tcBorders>
                  <w:vAlign w:val="center"/>
                </w:tcPr>
                <w:p w14:paraId="261A7ACF" w14:textId="77777777" w:rsidR="008B4567" w:rsidRPr="000C355F" w:rsidRDefault="008B4567" w:rsidP="000C355F">
                  <w:pPr>
                    <w:spacing w:after="0" w:line="240" w:lineRule="auto"/>
                    <w:rPr>
                      <w:sz w:val="16"/>
                      <w:szCs w:val="16"/>
                      <w:lang w:eastAsia="zh-CN"/>
                    </w:rPr>
                  </w:pPr>
                </w:p>
              </w:tc>
              <w:tc>
                <w:tcPr>
                  <w:tcW w:w="1410"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60E62C94" w14:textId="77777777" w:rsidR="008B4567" w:rsidRPr="000C355F" w:rsidRDefault="00427009" w:rsidP="000C355F">
                  <w:pPr>
                    <w:spacing w:after="0" w:line="240" w:lineRule="auto"/>
                    <w:rPr>
                      <w:sz w:val="16"/>
                      <w:szCs w:val="16"/>
                      <w:lang w:eastAsia="zh-CN"/>
                    </w:rPr>
                  </w:pPr>
                  <w:r w:rsidRPr="000C355F">
                    <w:rPr>
                      <w:b/>
                      <w:bCs/>
                      <w:i/>
                      <w:iCs/>
                      <w:sz w:val="16"/>
                      <w:szCs w:val="16"/>
                      <w:lang w:eastAsia="zh-CN"/>
                    </w:rPr>
                    <w:t>DS vs SF</w:t>
                  </w:r>
                </w:p>
              </w:tc>
              <w:tc>
                <w:tcPr>
                  <w:tcW w:w="1243"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794915FF" w14:textId="77777777" w:rsidR="008B4567" w:rsidRPr="000C355F" w:rsidRDefault="00427009" w:rsidP="000C355F">
                  <w:pPr>
                    <w:spacing w:after="0" w:line="240" w:lineRule="auto"/>
                    <w:rPr>
                      <w:sz w:val="16"/>
                      <w:szCs w:val="16"/>
                      <w:lang w:eastAsia="zh-CN"/>
                    </w:rPr>
                  </w:pPr>
                  <w:r w:rsidRPr="000C355F">
                    <w:rPr>
                      <w:sz w:val="16"/>
                      <w:szCs w:val="16"/>
                      <w:lang w:eastAsia="zh-CN"/>
                    </w:rPr>
                    <w:t>0.1/-0.4</w:t>
                  </w:r>
                </w:p>
              </w:tc>
              <w:tc>
                <w:tcPr>
                  <w:tcW w:w="141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03DDD346" w14:textId="77777777" w:rsidR="008B4567" w:rsidRPr="000C355F" w:rsidRDefault="00427009" w:rsidP="000C355F">
                  <w:pPr>
                    <w:spacing w:after="0" w:line="240" w:lineRule="auto"/>
                    <w:rPr>
                      <w:sz w:val="16"/>
                      <w:szCs w:val="16"/>
                      <w:lang w:eastAsia="zh-CN"/>
                    </w:rPr>
                  </w:pPr>
                  <w:r w:rsidRPr="000C355F">
                    <w:rPr>
                      <w:sz w:val="16"/>
                      <w:szCs w:val="16"/>
                      <w:lang w:eastAsia="zh-CN"/>
                    </w:rPr>
                    <w:t>-0.18/-0.4</w:t>
                  </w:r>
                </w:p>
              </w:tc>
              <w:tc>
                <w:tcPr>
                  <w:tcW w:w="141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6FFECCAA" w14:textId="77777777" w:rsidR="008B4567" w:rsidRPr="000C355F" w:rsidRDefault="00427009" w:rsidP="000C355F">
                  <w:pPr>
                    <w:spacing w:after="0" w:line="240" w:lineRule="auto"/>
                    <w:rPr>
                      <w:sz w:val="16"/>
                      <w:szCs w:val="16"/>
                      <w:lang w:eastAsia="zh-CN"/>
                    </w:rPr>
                  </w:pPr>
                  <w:r w:rsidRPr="000C355F">
                    <w:rPr>
                      <w:sz w:val="16"/>
                      <w:szCs w:val="16"/>
                      <w:lang w:eastAsia="zh-CN"/>
                    </w:rPr>
                    <w:t>0.06/-0.4</w:t>
                  </w:r>
                </w:p>
              </w:tc>
            </w:tr>
            <w:tr w:rsidR="008B4567" w:rsidRPr="000C355F" w14:paraId="4F49290C" w14:textId="77777777" w:rsidTr="000C355F">
              <w:trPr>
                <w:trHeight w:val="394"/>
              </w:trPr>
              <w:tc>
                <w:tcPr>
                  <w:tcW w:w="0" w:type="auto"/>
                  <w:vMerge/>
                  <w:tcBorders>
                    <w:top w:val="single" w:sz="8" w:space="0" w:color="000000"/>
                    <w:left w:val="single" w:sz="8" w:space="0" w:color="000000"/>
                    <w:bottom w:val="single" w:sz="8" w:space="0" w:color="000000"/>
                    <w:right w:val="single" w:sz="8" w:space="0" w:color="000000"/>
                  </w:tcBorders>
                  <w:vAlign w:val="center"/>
                </w:tcPr>
                <w:p w14:paraId="6B284E6E" w14:textId="77777777" w:rsidR="008B4567" w:rsidRPr="000C355F" w:rsidRDefault="008B4567" w:rsidP="000C355F">
                  <w:pPr>
                    <w:spacing w:after="0" w:line="240" w:lineRule="auto"/>
                    <w:rPr>
                      <w:sz w:val="16"/>
                      <w:szCs w:val="16"/>
                      <w:lang w:eastAsia="zh-CN"/>
                    </w:rPr>
                  </w:pPr>
                </w:p>
              </w:tc>
              <w:tc>
                <w:tcPr>
                  <w:tcW w:w="1410"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0455B4B8" w14:textId="77777777" w:rsidR="008B4567" w:rsidRPr="000C355F" w:rsidRDefault="00427009" w:rsidP="000C355F">
                  <w:pPr>
                    <w:spacing w:after="0" w:line="240" w:lineRule="auto"/>
                    <w:rPr>
                      <w:sz w:val="16"/>
                      <w:szCs w:val="16"/>
                      <w:lang w:eastAsia="zh-CN"/>
                    </w:rPr>
                  </w:pPr>
                  <w:r w:rsidRPr="000C355F">
                    <w:rPr>
                      <w:b/>
                      <w:bCs/>
                      <w:i/>
                      <w:iCs/>
                      <w:sz w:val="16"/>
                      <w:szCs w:val="16"/>
                      <w:lang w:eastAsia="zh-CN"/>
                    </w:rPr>
                    <w:t>ZSA vs. SF</w:t>
                  </w:r>
                </w:p>
              </w:tc>
              <w:tc>
                <w:tcPr>
                  <w:tcW w:w="1243"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6702B9C1" w14:textId="77777777" w:rsidR="008B4567" w:rsidRPr="000C355F" w:rsidRDefault="00427009" w:rsidP="000C355F">
                  <w:pPr>
                    <w:spacing w:after="0" w:line="240" w:lineRule="auto"/>
                    <w:rPr>
                      <w:sz w:val="16"/>
                      <w:szCs w:val="16"/>
                      <w:lang w:eastAsia="zh-CN"/>
                    </w:rPr>
                  </w:pPr>
                  <w:r w:rsidRPr="000C355F">
                    <w:rPr>
                      <w:sz w:val="16"/>
                      <w:szCs w:val="16"/>
                      <w:lang w:eastAsia="zh-CN"/>
                    </w:rPr>
                    <w:t> FFS</w:t>
                  </w:r>
                </w:p>
              </w:tc>
              <w:tc>
                <w:tcPr>
                  <w:tcW w:w="141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6E9D02D1" w14:textId="77777777" w:rsidR="008B4567" w:rsidRPr="000C355F" w:rsidRDefault="00427009" w:rsidP="000C355F">
                  <w:pPr>
                    <w:spacing w:after="0" w:line="240" w:lineRule="auto"/>
                    <w:rPr>
                      <w:sz w:val="16"/>
                      <w:szCs w:val="16"/>
                      <w:lang w:eastAsia="zh-CN"/>
                    </w:rPr>
                  </w:pPr>
                  <w:r w:rsidRPr="000C355F">
                    <w:rPr>
                      <w:sz w:val="16"/>
                      <w:szCs w:val="16"/>
                      <w:lang w:eastAsia="zh-CN"/>
                    </w:rPr>
                    <w:t>0.67/-0.4</w:t>
                  </w:r>
                </w:p>
              </w:tc>
              <w:tc>
                <w:tcPr>
                  <w:tcW w:w="141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188206BC" w14:textId="77777777" w:rsidR="008B4567" w:rsidRPr="000C355F" w:rsidRDefault="00427009" w:rsidP="000C355F">
                  <w:pPr>
                    <w:spacing w:after="0" w:line="240" w:lineRule="auto"/>
                    <w:rPr>
                      <w:sz w:val="16"/>
                      <w:szCs w:val="16"/>
                      <w:lang w:eastAsia="zh-CN"/>
                    </w:rPr>
                  </w:pPr>
                  <w:r w:rsidRPr="000C355F">
                    <w:rPr>
                      <w:sz w:val="16"/>
                      <w:szCs w:val="16"/>
                      <w:lang w:eastAsia="zh-CN"/>
                    </w:rPr>
                    <w:t>0.48/-0.4</w:t>
                  </w:r>
                </w:p>
              </w:tc>
            </w:tr>
            <w:tr w:rsidR="008B4567" w:rsidRPr="000C355F" w14:paraId="368578CE" w14:textId="77777777" w:rsidTr="000C355F">
              <w:trPr>
                <w:trHeight w:val="394"/>
              </w:trPr>
              <w:tc>
                <w:tcPr>
                  <w:tcW w:w="0" w:type="auto"/>
                  <w:vMerge/>
                  <w:tcBorders>
                    <w:top w:val="single" w:sz="8" w:space="0" w:color="000000"/>
                    <w:left w:val="single" w:sz="8" w:space="0" w:color="000000"/>
                    <w:bottom w:val="single" w:sz="8" w:space="0" w:color="000000"/>
                    <w:right w:val="single" w:sz="8" w:space="0" w:color="000000"/>
                  </w:tcBorders>
                  <w:vAlign w:val="center"/>
                </w:tcPr>
                <w:p w14:paraId="44B88787" w14:textId="77777777" w:rsidR="008B4567" w:rsidRPr="000C355F" w:rsidRDefault="008B4567" w:rsidP="000C355F">
                  <w:pPr>
                    <w:spacing w:after="0" w:line="240" w:lineRule="auto"/>
                    <w:rPr>
                      <w:sz w:val="16"/>
                      <w:szCs w:val="16"/>
                      <w:lang w:eastAsia="zh-CN"/>
                    </w:rPr>
                  </w:pPr>
                </w:p>
              </w:tc>
              <w:tc>
                <w:tcPr>
                  <w:tcW w:w="1410"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76341B88" w14:textId="77777777" w:rsidR="008B4567" w:rsidRPr="000C355F" w:rsidRDefault="00427009" w:rsidP="000C355F">
                  <w:pPr>
                    <w:spacing w:after="0" w:line="240" w:lineRule="auto"/>
                    <w:rPr>
                      <w:sz w:val="16"/>
                      <w:szCs w:val="16"/>
                      <w:lang w:eastAsia="zh-CN"/>
                    </w:rPr>
                  </w:pPr>
                  <w:r w:rsidRPr="000C355F">
                    <w:rPr>
                      <w:b/>
                      <w:bCs/>
                      <w:i/>
                      <w:iCs/>
                      <w:sz w:val="16"/>
                      <w:szCs w:val="16"/>
                      <w:lang w:eastAsia="zh-CN"/>
                    </w:rPr>
                    <w:t>ZSA vs. DS</w:t>
                  </w:r>
                </w:p>
              </w:tc>
              <w:tc>
                <w:tcPr>
                  <w:tcW w:w="1243"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48113A46" w14:textId="77777777" w:rsidR="008B4567" w:rsidRPr="000C355F" w:rsidRDefault="00427009" w:rsidP="000C355F">
                  <w:pPr>
                    <w:spacing w:after="0" w:line="240" w:lineRule="auto"/>
                    <w:rPr>
                      <w:sz w:val="16"/>
                      <w:szCs w:val="16"/>
                      <w:lang w:eastAsia="zh-CN"/>
                    </w:rPr>
                  </w:pPr>
                  <w:r w:rsidRPr="000C355F">
                    <w:rPr>
                      <w:sz w:val="16"/>
                      <w:szCs w:val="16"/>
                      <w:lang w:eastAsia="zh-CN"/>
                    </w:rPr>
                    <w:t> FFS</w:t>
                  </w:r>
                </w:p>
              </w:tc>
              <w:tc>
                <w:tcPr>
                  <w:tcW w:w="141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57F571A9" w14:textId="77777777" w:rsidR="008B4567" w:rsidRPr="000C355F" w:rsidRDefault="00427009" w:rsidP="000C355F">
                  <w:pPr>
                    <w:spacing w:after="0" w:line="240" w:lineRule="auto"/>
                    <w:rPr>
                      <w:sz w:val="16"/>
                      <w:szCs w:val="16"/>
                      <w:lang w:eastAsia="zh-CN"/>
                    </w:rPr>
                  </w:pPr>
                  <w:r w:rsidRPr="000C355F">
                    <w:rPr>
                      <w:sz w:val="16"/>
                      <w:szCs w:val="16"/>
                      <w:lang w:eastAsia="zh-CN"/>
                    </w:rPr>
                    <w:t>-0.66/0</w:t>
                  </w:r>
                </w:p>
              </w:tc>
              <w:tc>
                <w:tcPr>
                  <w:tcW w:w="141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7E163F40" w14:textId="77777777" w:rsidR="008B4567" w:rsidRPr="000C355F" w:rsidRDefault="00427009" w:rsidP="000C355F">
                  <w:pPr>
                    <w:spacing w:after="0" w:line="240" w:lineRule="auto"/>
                    <w:rPr>
                      <w:sz w:val="16"/>
                      <w:szCs w:val="16"/>
                      <w:lang w:eastAsia="zh-CN"/>
                    </w:rPr>
                  </w:pPr>
                  <w:r w:rsidRPr="000C355F">
                    <w:rPr>
                      <w:sz w:val="16"/>
                      <w:szCs w:val="16"/>
                      <w:lang w:eastAsia="zh-CN"/>
                    </w:rPr>
                    <w:t>-0.1/0</w:t>
                  </w:r>
                </w:p>
              </w:tc>
            </w:tr>
            <w:tr w:rsidR="008B4567" w:rsidRPr="000C355F" w14:paraId="353BFD15" w14:textId="77777777" w:rsidTr="000C355F">
              <w:trPr>
                <w:trHeight w:val="394"/>
              </w:trPr>
              <w:tc>
                <w:tcPr>
                  <w:tcW w:w="0" w:type="auto"/>
                  <w:vMerge/>
                  <w:tcBorders>
                    <w:top w:val="single" w:sz="8" w:space="0" w:color="000000"/>
                    <w:left w:val="single" w:sz="8" w:space="0" w:color="000000"/>
                    <w:bottom w:val="single" w:sz="8" w:space="0" w:color="000000"/>
                    <w:right w:val="single" w:sz="8" w:space="0" w:color="000000"/>
                  </w:tcBorders>
                  <w:vAlign w:val="center"/>
                </w:tcPr>
                <w:p w14:paraId="397848BC" w14:textId="77777777" w:rsidR="008B4567" w:rsidRPr="000C355F" w:rsidRDefault="008B4567" w:rsidP="000C355F">
                  <w:pPr>
                    <w:spacing w:after="0" w:line="240" w:lineRule="auto"/>
                    <w:rPr>
                      <w:sz w:val="16"/>
                      <w:szCs w:val="16"/>
                      <w:lang w:eastAsia="zh-CN"/>
                    </w:rPr>
                  </w:pPr>
                </w:p>
              </w:tc>
              <w:tc>
                <w:tcPr>
                  <w:tcW w:w="1410"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568B1C3A" w14:textId="77777777" w:rsidR="008B4567" w:rsidRPr="000C355F" w:rsidRDefault="00427009" w:rsidP="000C355F">
                  <w:pPr>
                    <w:spacing w:after="0" w:line="240" w:lineRule="auto"/>
                    <w:rPr>
                      <w:sz w:val="16"/>
                      <w:szCs w:val="16"/>
                      <w:lang w:eastAsia="zh-CN"/>
                    </w:rPr>
                  </w:pPr>
                  <w:r w:rsidRPr="000C355F">
                    <w:rPr>
                      <w:b/>
                      <w:bCs/>
                      <w:i/>
                      <w:iCs/>
                      <w:sz w:val="16"/>
                      <w:szCs w:val="16"/>
                      <w:lang w:eastAsia="zh-CN"/>
                    </w:rPr>
                    <w:t>ZSA vs. ASA</w:t>
                  </w:r>
                </w:p>
              </w:tc>
              <w:tc>
                <w:tcPr>
                  <w:tcW w:w="1243"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31C6C54C" w14:textId="77777777" w:rsidR="008B4567" w:rsidRPr="000C355F" w:rsidRDefault="00427009" w:rsidP="000C355F">
                  <w:pPr>
                    <w:spacing w:after="0" w:line="240" w:lineRule="auto"/>
                    <w:rPr>
                      <w:sz w:val="16"/>
                      <w:szCs w:val="16"/>
                      <w:lang w:eastAsia="zh-CN"/>
                    </w:rPr>
                  </w:pPr>
                  <w:r w:rsidRPr="000C355F">
                    <w:rPr>
                      <w:sz w:val="16"/>
                      <w:szCs w:val="16"/>
                      <w:lang w:eastAsia="zh-CN"/>
                    </w:rPr>
                    <w:t> FFS</w:t>
                  </w:r>
                </w:p>
              </w:tc>
              <w:tc>
                <w:tcPr>
                  <w:tcW w:w="141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318BC17D" w14:textId="77777777" w:rsidR="008B4567" w:rsidRPr="000C355F" w:rsidRDefault="00427009" w:rsidP="000C355F">
                  <w:pPr>
                    <w:spacing w:after="0" w:line="240" w:lineRule="auto"/>
                    <w:rPr>
                      <w:sz w:val="16"/>
                      <w:szCs w:val="16"/>
                      <w:lang w:eastAsia="zh-CN"/>
                    </w:rPr>
                  </w:pPr>
                  <w:r w:rsidRPr="000C355F">
                    <w:rPr>
                      <w:sz w:val="16"/>
                      <w:szCs w:val="16"/>
                      <w:lang w:eastAsia="zh-CN"/>
                    </w:rPr>
                    <w:t>0.55/0</w:t>
                  </w:r>
                </w:p>
              </w:tc>
              <w:tc>
                <w:tcPr>
                  <w:tcW w:w="141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598A99D2" w14:textId="77777777" w:rsidR="008B4567" w:rsidRPr="000C355F" w:rsidRDefault="00427009" w:rsidP="000C355F">
                  <w:pPr>
                    <w:spacing w:after="0" w:line="240" w:lineRule="auto"/>
                    <w:rPr>
                      <w:sz w:val="16"/>
                      <w:szCs w:val="16"/>
                      <w:lang w:eastAsia="zh-CN"/>
                    </w:rPr>
                  </w:pPr>
                  <w:r w:rsidRPr="000C355F">
                    <w:rPr>
                      <w:sz w:val="16"/>
                      <w:szCs w:val="16"/>
                      <w:lang w:eastAsia="zh-CN"/>
                    </w:rPr>
                    <w:t>0.29/0</w:t>
                  </w:r>
                </w:p>
              </w:tc>
            </w:tr>
          </w:tbl>
          <w:p w14:paraId="5968E8C4" w14:textId="77777777" w:rsidR="008B4567" w:rsidRPr="000C355F" w:rsidRDefault="008B4567" w:rsidP="000C355F">
            <w:pPr>
              <w:spacing w:before="0" w:after="0" w:line="240" w:lineRule="auto"/>
              <w:rPr>
                <w:rStyle w:val="ui-provider"/>
                <w:b/>
                <w:bCs/>
              </w:rPr>
            </w:pPr>
          </w:p>
          <w:p w14:paraId="7A05BE24" w14:textId="77777777" w:rsidR="008B4567" w:rsidRPr="000C355F" w:rsidRDefault="008B4567" w:rsidP="000C355F">
            <w:pPr>
              <w:spacing w:before="0" w:after="0" w:line="240" w:lineRule="auto"/>
              <w:rPr>
                <w:rStyle w:val="ui-provider"/>
                <w:b/>
                <w:bCs/>
              </w:rPr>
            </w:pPr>
          </w:p>
          <w:p w14:paraId="495C57B9" w14:textId="77777777" w:rsidR="008B4567" w:rsidRPr="000C355F" w:rsidRDefault="00427009" w:rsidP="000C355F">
            <w:pPr>
              <w:spacing w:before="0" w:after="0" w:line="240" w:lineRule="auto"/>
              <w:rPr>
                <w:rStyle w:val="ui-provider"/>
                <w:b/>
                <w:bCs/>
              </w:rPr>
            </w:pPr>
            <w:r w:rsidRPr="000C355F">
              <w:rPr>
                <w:rStyle w:val="ui-provider"/>
                <w:b/>
                <w:bCs/>
              </w:rPr>
              <w:t>For InH</w:t>
            </w:r>
          </w:p>
          <w:p w14:paraId="2F86FAF1" w14:textId="77777777" w:rsidR="008B4567" w:rsidRPr="000C355F" w:rsidRDefault="00427009" w:rsidP="000C355F">
            <w:pPr>
              <w:spacing w:before="0" w:after="0" w:line="240" w:lineRule="auto"/>
              <w:rPr>
                <w:rStyle w:val="ui-provider"/>
              </w:rPr>
            </w:pPr>
            <w:r w:rsidRPr="000C355F">
              <w:rPr>
                <w:rStyle w:val="ui-provider"/>
                <w:b/>
                <w:bCs/>
              </w:rPr>
              <w:t>Observation 13</w:t>
            </w:r>
            <w:r w:rsidRPr="000C355F">
              <w:rPr>
                <w:rStyle w:val="ui-provider"/>
              </w:rPr>
              <w:t xml:space="preserve">: Measurements conducted at 7, 8, 11 and 15 GHz over 650 RX locations on floors of an office building show that the mean delay spread for LoS and NLoS environments agree with the 3GPP SCM InH channel model. </w:t>
            </w:r>
          </w:p>
          <w:p w14:paraId="6855CF15" w14:textId="77777777" w:rsidR="008B4567" w:rsidRPr="000C355F" w:rsidRDefault="00427009" w:rsidP="000C355F">
            <w:pPr>
              <w:spacing w:before="0" w:after="0" w:line="240" w:lineRule="auto"/>
              <w:rPr>
                <w:lang w:val="en-GB" w:eastAsia="zh-CN"/>
              </w:rPr>
            </w:pPr>
            <w:r w:rsidRPr="000C355F">
              <w:rPr>
                <w:lang w:val="en-GB" w:eastAsia="zh-CN"/>
              </w:rPr>
              <w:t>Proposal 10: There is no need to change the distribution of the delay spread (mean and standard deviation of the normal distribution) for the 3GPP InH channel model in TR 38.901 for extension to 7-24 GHz</w:t>
            </w:r>
          </w:p>
          <w:p w14:paraId="3E4608F7" w14:textId="77777777" w:rsidR="000C355F" w:rsidRPr="000C355F" w:rsidRDefault="000C355F" w:rsidP="000C355F">
            <w:pPr>
              <w:spacing w:before="0" w:after="0" w:line="240" w:lineRule="auto"/>
              <w:rPr>
                <w:lang w:val="en-GB" w:eastAsia="zh-CN"/>
              </w:rPr>
            </w:pPr>
          </w:p>
          <w:p w14:paraId="47A55D20" w14:textId="77777777" w:rsidR="008B4567" w:rsidRPr="000C355F" w:rsidRDefault="00427009" w:rsidP="000C355F">
            <w:pPr>
              <w:spacing w:before="0" w:after="0" w:line="240" w:lineRule="auto"/>
              <w:jc w:val="left"/>
              <w:rPr>
                <w:b/>
                <w:bCs/>
                <w:lang w:val="en-GB" w:eastAsia="ko-KR"/>
              </w:rPr>
            </w:pPr>
            <w:r w:rsidRPr="000C355F">
              <w:rPr>
                <w:b/>
                <w:bCs/>
                <w:lang w:val="en-GB" w:eastAsia="ko-KR"/>
              </w:rPr>
              <w:t>For UMi</w:t>
            </w:r>
          </w:p>
          <w:tbl>
            <w:tblPr>
              <w:tblW w:w="8212" w:type="dxa"/>
              <w:tblCellMar>
                <w:left w:w="0" w:type="dxa"/>
                <w:right w:w="0" w:type="dxa"/>
              </w:tblCellMar>
              <w:tblLook w:val="04A0" w:firstRow="1" w:lastRow="0" w:firstColumn="1" w:lastColumn="0" w:noHBand="0" w:noVBand="1"/>
            </w:tblPr>
            <w:tblGrid>
              <w:gridCol w:w="1542"/>
              <w:gridCol w:w="776"/>
              <w:gridCol w:w="930"/>
              <w:gridCol w:w="1086"/>
              <w:gridCol w:w="1008"/>
              <w:gridCol w:w="931"/>
              <w:gridCol w:w="1008"/>
              <w:gridCol w:w="931"/>
            </w:tblGrid>
            <w:tr w:rsidR="000C355F" w:rsidRPr="000C355F" w14:paraId="1D74478E" w14:textId="77777777" w:rsidTr="000C355F">
              <w:trPr>
                <w:trHeight w:val="200"/>
              </w:trPr>
              <w:tc>
                <w:tcPr>
                  <w:tcW w:w="2318" w:type="dxa"/>
                  <w:gridSpan w:val="2"/>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3563CF10" w14:textId="77777777" w:rsidR="000C355F" w:rsidRPr="000C355F" w:rsidRDefault="000C355F" w:rsidP="000C355F">
                  <w:pPr>
                    <w:spacing w:after="0" w:line="240" w:lineRule="auto"/>
                    <w:rPr>
                      <w:sz w:val="16"/>
                      <w:szCs w:val="16"/>
                      <w:lang w:eastAsia="zh-CN"/>
                    </w:rPr>
                  </w:pPr>
                  <w:r w:rsidRPr="000C355F">
                    <w:rPr>
                      <w:b/>
                      <w:bCs/>
                      <w:sz w:val="16"/>
                      <w:szCs w:val="16"/>
                      <w:lang w:eastAsia="zh-CN"/>
                    </w:rPr>
                    <w:t>UMi Parameters</w:t>
                  </w:r>
                </w:p>
              </w:tc>
              <w:tc>
                <w:tcPr>
                  <w:tcW w:w="2016" w:type="dxa"/>
                  <w:gridSpan w:val="2"/>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tcPr>
                <w:p w14:paraId="510B7520" w14:textId="77777777" w:rsidR="000C355F" w:rsidRPr="000C355F" w:rsidRDefault="000C355F" w:rsidP="000C355F">
                  <w:pPr>
                    <w:spacing w:after="0" w:line="240" w:lineRule="auto"/>
                    <w:rPr>
                      <w:sz w:val="16"/>
                      <w:szCs w:val="16"/>
                      <w:lang w:eastAsia="zh-CN"/>
                    </w:rPr>
                  </w:pPr>
                  <w:r w:rsidRPr="000C355F">
                    <w:rPr>
                      <w:b/>
                      <w:bCs/>
                      <w:sz w:val="16"/>
                      <w:szCs w:val="16"/>
                      <w:lang w:eastAsia="zh-CN"/>
                    </w:rPr>
                    <w:t>7 GHz</w:t>
                  </w:r>
                </w:p>
              </w:tc>
              <w:tc>
                <w:tcPr>
                  <w:tcW w:w="1939" w:type="dxa"/>
                  <w:gridSpan w:val="2"/>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tcPr>
                <w:p w14:paraId="3F991E13" w14:textId="77777777" w:rsidR="000C355F" w:rsidRPr="000C355F" w:rsidRDefault="000C355F" w:rsidP="000C355F">
                  <w:pPr>
                    <w:spacing w:after="0" w:line="240" w:lineRule="auto"/>
                    <w:rPr>
                      <w:sz w:val="16"/>
                      <w:szCs w:val="16"/>
                      <w:lang w:eastAsia="zh-CN"/>
                    </w:rPr>
                  </w:pPr>
                  <w:r w:rsidRPr="000C355F">
                    <w:rPr>
                      <w:b/>
                      <w:bCs/>
                      <w:sz w:val="16"/>
                      <w:szCs w:val="16"/>
                      <w:lang w:eastAsia="zh-CN"/>
                    </w:rPr>
                    <w:t>8 GHz</w:t>
                  </w:r>
                </w:p>
              </w:tc>
              <w:tc>
                <w:tcPr>
                  <w:tcW w:w="1939" w:type="dxa"/>
                  <w:gridSpan w:val="2"/>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tcPr>
                <w:p w14:paraId="70238362" w14:textId="77777777" w:rsidR="000C355F" w:rsidRPr="000C355F" w:rsidRDefault="000C355F" w:rsidP="000C355F">
                  <w:pPr>
                    <w:spacing w:after="0" w:line="240" w:lineRule="auto"/>
                    <w:rPr>
                      <w:sz w:val="16"/>
                      <w:szCs w:val="16"/>
                      <w:lang w:eastAsia="zh-CN"/>
                    </w:rPr>
                  </w:pPr>
                  <w:r w:rsidRPr="000C355F">
                    <w:rPr>
                      <w:b/>
                      <w:bCs/>
                      <w:sz w:val="16"/>
                      <w:szCs w:val="16"/>
                      <w:lang w:eastAsia="zh-CN"/>
                    </w:rPr>
                    <w:t>15GHz</w:t>
                  </w:r>
                </w:p>
              </w:tc>
            </w:tr>
            <w:tr w:rsidR="000C355F" w:rsidRPr="000C355F" w14:paraId="64D89A3F" w14:textId="77777777" w:rsidTr="000C355F">
              <w:trPr>
                <w:trHeight w:val="298"/>
              </w:trPr>
              <w:tc>
                <w:tcPr>
                  <w:tcW w:w="2318" w:type="dxa"/>
                  <w:gridSpan w:val="2"/>
                  <w:vMerge/>
                  <w:tcBorders>
                    <w:top w:val="single" w:sz="8" w:space="0" w:color="000000"/>
                    <w:left w:val="single" w:sz="8" w:space="0" w:color="000000"/>
                    <w:bottom w:val="single" w:sz="8" w:space="0" w:color="000000"/>
                    <w:right w:val="single" w:sz="8" w:space="0" w:color="000000"/>
                  </w:tcBorders>
                  <w:vAlign w:val="center"/>
                </w:tcPr>
                <w:p w14:paraId="10E9DD4B" w14:textId="77777777" w:rsidR="000C355F" w:rsidRPr="000C355F" w:rsidRDefault="000C355F" w:rsidP="000C355F">
                  <w:pPr>
                    <w:spacing w:after="0" w:line="240" w:lineRule="auto"/>
                    <w:rPr>
                      <w:sz w:val="16"/>
                      <w:szCs w:val="16"/>
                      <w:lang w:eastAsia="zh-CN"/>
                    </w:rPr>
                  </w:pPr>
                </w:p>
              </w:tc>
              <w:tc>
                <w:tcPr>
                  <w:tcW w:w="930"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tcPr>
                <w:p w14:paraId="76DB3D64" w14:textId="77777777" w:rsidR="000C355F" w:rsidRPr="000C355F" w:rsidRDefault="000C355F" w:rsidP="000C355F">
                  <w:pPr>
                    <w:spacing w:after="0" w:line="240" w:lineRule="auto"/>
                    <w:rPr>
                      <w:sz w:val="16"/>
                      <w:szCs w:val="16"/>
                      <w:lang w:eastAsia="zh-CN"/>
                    </w:rPr>
                  </w:pPr>
                  <w:r w:rsidRPr="000C355F">
                    <w:rPr>
                      <w:b/>
                      <w:bCs/>
                      <w:sz w:val="16"/>
                      <w:szCs w:val="16"/>
                      <w:lang w:eastAsia="zh-CN"/>
                    </w:rPr>
                    <w:t>LOS</w:t>
                  </w:r>
                </w:p>
              </w:tc>
              <w:tc>
                <w:tcPr>
                  <w:tcW w:w="1085"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tcPr>
                <w:p w14:paraId="53CF198B" w14:textId="77777777" w:rsidR="000C355F" w:rsidRPr="000C355F" w:rsidRDefault="000C355F" w:rsidP="000C355F">
                  <w:pPr>
                    <w:spacing w:after="0" w:line="240" w:lineRule="auto"/>
                    <w:rPr>
                      <w:sz w:val="16"/>
                      <w:szCs w:val="16"/>
                      <w:lang w:eastAsia="zh-CN"/>
                    </w:rPr>
                  </w:pPr>
                  <w:r w:rsidRPr="000C355F">
                    <w:rPr>
                      <w:b/>
                      <w:bCs/>
                      <w:sz w:val="16"/>
                      <w:szCs w:val="16"/>
                      <w:lang w:eastAsia="zh-CN"/>
                    </w:rPr>
                    <w:t>NLOS</w:t>
                  </w:r>
                </w:p>
              </w:tc>
              <w:tc>
                <w:tcPr>
                  <w:tcW w:w="1008"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tcPr>
                <w:p w14:paraId="4B13B8D8" w14:textId="77777777" w:rsidR="000C355F" w:rsidRPr="000C355F" w:rsidRDefault="000C355F" w:rsidP="000C355F">
                  <w:pPr>
                    <w:spacing w:after="0" w:line="240" w:lineRule="auto"/>
                    <w:rPr>
                      <w:sz w:val="16"/>
                      <w:szCs w:val="16"/>
                      <w:lang w:eastAsia="zh-CN"/>
                    </w:rPr>
                  </w:pPr>
                  <w:r w:rsidRPr="000C355F">
                    <w:rPr>
                      <w:b/>
                      <w:bCs/>
                      <w:sz w:val="16"/>
                      <w:szCs w:val="16"/>
                      <w:lang w:eastAsia="zh-CN"/>
                    </w:rPr>
                    <w:t>LOS</w:t>
                  </w:r>
                </w:p>
              </w:tc>
              <w:tc>
                <w:tcPr>
                  <w:tcW w:w="930"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tcPr>
                <w:p w14:paraId="4EA71E05" w14:textId="77777777" w:rsidR="000C355F" w:rsidRPr="000C355F" w:rsidRDefault="000C355F" w:rsidP="000C355F">
                  <w:pPr>
                    <w:spacing w:after="0" w:line="240" w:lineRule="auto"/>
                    <w:rPr>
                      <w:sz w:val="16"/>
                      <w:szCs w:val="16"/>
                      <w:lang w:eastAsia="zh-CN"/>
                    </w:rPr>
                  </w:pPr>
                  <w:r w:rsidRPr="000C355F">
                    <w:rPr>
                      <w:b/>
                      <w:bCs/>
                      <w:sz w:val="16"/>
                      <w:szCs w:val="16"/>
                      <w:lang w:eastAsia="zh-CN"/>
                    </w:rPr>
                    <w:t>NLOS</w:t>
                  </w:r>
                </w:p>
              </w:tc>
              <w:tc>
                <w:tcPr>
                  <w:tcW w:w="1008"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tcPr>
                <w:p w14:paraId="7C3780B3" w14:textId="77777777" w:rsidR="000C355F" w:rsidRPr="000C355F" w:rsidRDefault="000C355F" w:rsidP="000C355F">
                  <w:pPr>
                    <w:spacing w:after="0" w:line="240" w:lineRule="auto"/>
                    <w:rPr>
                      <w:sz w:val="16"/>
                      <w:szCs w:val="16"/>
                      <w:lang w:eastAsia="zh-CN"/>
                    </w:rPr>
                  </w:pPr>
                  <w:r w:rsidRPr="000C355F">
                    <w:rPr>
                      <w:b/>
                      <w:bCs/>
                      <w:sz w:val="16"/>
                      <w:szCs w:val="16"/>
                      <w:lang w:eastAsia="zh-CN"/>
                    </w:rPr>
                    <w:t>LOS</w:t>
                  </w:r>
                </w:p>
              </w:tc>
              <w:tc>
                <w:tcPr>
                  <w:tcW w:w="930"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tcPr>
                <w:p w14:paraId="78515FE4" w14:textId="77777777" w:rsidR="000C355F" w:rsidRPr="000C355F" w:rsidRDefault="000C355F" w:rsidP="000C355F">
                  <w:pPr>
                    <w:spacing w:after="0" w:line="240" w:lineRule="auto"/>
                    <w:rPr>
                      <w:sz w:val="16"/>
                      <w:szCs w:val="16"/>
                      <w:lang w:eastAsia="zh-CN"/>
                    </w:rPr>
                  </w:pPr>
                  <w:r w:rsidRPr="000C355F">
                    <w:rPr>
                      <w:b/>
                      <w:bCs/>
                      <w:sz w:val="16"/>
                      <w:szCs w:val="16"/>
                      <w:lang w:eastAsia="zh-CN"/>
                    </w:rPr>
                    <w:t>NLOS</w:t>
                  </w:r>
                </w:p>
              </w:tc>
            </w:tr>
            <w:tr w:rsidR="000C355F" w:rsidRPr="000C355F" w14:paraId="2A5C46F9" w14:textId="77777777" w:rsidTr="000C355F">
              <w:trPr>
                <w:trHeight w:val="428"/>
              </w:trPr>
              <w:tc>
                <w:tcPr>
                  <w:tcW w:w="1542" w:type="dxa"/>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64A25CCB" w14:textId="77777777" w:rsidR="000C355F" w:rsidRPr="000C355F" w:rsidRDefault="000C355F" w:rsidP="000C355F">
                  <w:pPr>
                    <w:spacing w:after="0" w:line="240" w:lineRule="auto"/>
                    <w:rPr>
                      <w:sz w:val="16"/>
                      <w:szCs w:val="16"/>
                      <w:lang w:eastAsia="zh-CN"/>
                    </w:rPr>
                  </w:pPr>
                  <w:r w:rsidRPr="000C355F">
                    <w:rPr>
                      <w:b/>
                      <w:bCs/>
                      <w:sz w:val="16"/>
                      <w:szCs w:val="16"/>
                      <w:lang w:eastAsia="zh-CN"/>
                    </w:rPr>
                    <w:t>Delay spread (DS)</w:t>
                  </w:r>
                </w:p>
                <w:p w14:paraId="43CEC5E4" w14:textId="77777777" w:rsidR="000C355F" w:rsidRPr="000C355F" w:rsidRDefault="000C355F" w:rsidP="000C355F">
                  <w:pPr>
                    <w:spacing w:after="0" w:line="240" w:lineRule="auto"/>
                    <w:rPr>
                      <w:sz w:val="16"/>
                      <w:szCs w:val="16"/>
                      <w:lang w:eastAsia="zh-CN"/>
                    </w:rPr>
                  </w:pPr>
                  <w:r w:rsidRPr="000C355F">
                    <w:rPr>
                      <w:b/>
                      <w:bCs/>
                      <w:sz w:val="16"/>
                      <w:szCs w:val="16"/>
                      <w:lang w:eastAsia="zh-CN"/>
                    </w:rPr>
                    <w:t>lgDS=log10(DS/1s)</w:t>
                  </w:r>
                </w:p>
              </w:tc>
              <w:tc>
                <w:tcPr>
                  <w:tcW w:w="775"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6E8A961D" w14:textId="77777777" w:rsidR="000C355F" w:rsidRPr="000C355F" w:rsidRDefault="000C355F" w:rsidP="000C355F">
                  <w:pPr>
                    <w:spacing w:after="0" w:line="240" w:lineRule="auto"/>
                    <w:rPr>
                      <w:sz w:val="16"/>
                      <w:szCs w:val="16"/>
                      <w:lang w:eastAsia="zh-CN"/>
                    </w:rPr>
                  </w:pPr>
                  <w:r w:rsidRPr="000C355F">
                    <w:rPr>
                      <w:b/>
                      <w:bCs/>
                      <w:i/>
                      <w:iCs/>
                      <w:sz w:val="16"/>
                      <w:szCs w:val="16"/>
                      <w:lang w:eastAsia="zh-CN"/>
                    </w:rPr>
                    <w:t>μlgDS</w:t>
                  </w:r>
                </w:p>
              </w:tc>
              <w:tc>
                <w:tcPr>
                  <w:tcW w:w="93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55ADD204" w14:textId="77777777" w:rsidR="000C355F" w:rsidRPr="000C355F" w:rsidRDefault="000C355F" w:rsidP="000C355F">
                  <w:pPr>
                    <w:spacing w:after="0" w:line="240" w:lineRule="auto"/>
                    <w:rPr>
                      <w:sz w:val="16"/>
                      <w:szCs w:val="16"/>
                      <w:lang w:eastAsia="zh-CN"/>
                    </w:rPr>
                  </w:pPr>
                  <w:r w:rsidRPr="000C355F">
                    <w:rPr>
                      <w:sz w:val="16"/>
                      <w:szCs w:val="16"/>
                      <w:lang w:eastAsia="zh-CN"/>
                    </w:rPr>
                    <w:t>-7.61/-7.63</w:t>
                  </w:r>
                </w:p>
              </w:tc>
              <w:tc>
                <w:tcPr>
                  <w:tcW w:w="1085"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085ECA7C" w14:textId="77777777" w:rsidR="000C355F" w:rsidRPr="000C355F" w:rsidRDefault="000C355F" w:rsidP="000C355F">
                  <w:pPr>
                    <w:spacing w:after="0" w:line="240" w:lineRule="auto"/>
                    <w:rPr>
                      <w:sz w:val="16"/>
                      <w:szCs w:val="16"/>
                      <w:lang w:eastAsia="zh-CN"/>
                    </w:rPr>
                  </w:pPr>
                  <w:r w:rsidRPr="000C355F">
                    <w:rPr>
                      <w:sz w:val="16"/>
                      <w:szCs w:val="16"/>
                      <w:lang w:eastAsia="zh-CN"/>
                    </w:rPr>
                    <w:t>-6.77/-7.05</w:t>
                  </w:r>
                </w:p>
              </w:tc>
              <w:tc>
                <w:tcPr>
                  <w:tcW w:w="1008"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378AA128" w14:textId="77777777" w:rsidR="000C355F" w:rsidRPr="000C355F" w:rsidRDefault="000C355F" w:rsidP="000C355F">
                  <w:pPr>
                    <w:spacing w:after="0" w:line="240" w:lineRule="auto"/>
                    <w:rPr>
                      <w:sz w:val="16"/>
                      <w:szCs w:val="16"/>
                      <w:lang w:eastAsia="zh-CN"/>
                    </w:rPr>
                  </w:pPr>
                  <w:r w:rsidRPr="000C355F">
                    <w:rPr>
                      <w:sz w:val="16"/>
                      <w:szCs w:val="16"/>
                      <w:lang w:eastAsia="zh-CN"/>
                    </w:rPr>
                    <w:t>-7.65/-7.37</w:t>
                  </w:r>
                </w:p>
              </w:tc>
              <w:tc>
                <w:tcPr>
                  <w:tcW w:w="93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5C555884" w14:textId="77777777" w:rsidR="000C355F" w:rsidRPr="000C355F" w:rsidRDefault="000C355F" w:rsidP="000C355F">
                  <w:pPr>
                    <w:spacing w:after="0" w:line="240" w:lineRule="auto"/>
                    <w:rPr>
                      <w:sz w:val="16"/>
                      <w:szCs w:val="16"/>
                      <w:lang w:eastAsia="zh-CN"/>
                    </w:rPr>
                  </w:pPr>
                  <w:r w:rsidRPr="000C355F">
                    <w:rPr>
                      <w:sz w:val="16"/>
                      <w:szCs w:val="16"/>
                      <w:lang w:eastAsia="zh-CN"/>
                    </w:rPr>
                    <w:t>-6.63/-7.06</w:t>
                  </w:r>
                </w:p>
              </w:tc>
              <w:tc>
                <w:tcPr>
                  <w:tcW w:w="1008"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5131A9C0" w14:textId="77777777" w:rsidR="000C355F" w:rsidRPr="000C355F" w:rsidRDefault="000C355F" w:rsidP="000C355F">
                  <w:pPr>
                    <w:spacing w:after="0" w:line="240" w:lineRule="auto"/>
                    <w:rPr>
                      <w:sz w:val="16"/>
                      <w:szCs w:val="16"/>
                      <w:lang w:eastAsia="zh-CN"/>
                    </w:rPr>
                  </w:pPr>
                  <w:r w:rsidRPr="000C355F">
                    <w:rPr>
                      <w:sz w:val="16"/>
                      <w:szCs w:val="16"/>
                      <w:lang w:eastAsia="zh-CN"/>
                    </w:rPr>
                    <w:t>-7.65/-7.43</w:t>
                  </w:r>
                </w:p>
              </w:tc>
              <w:tc>
                <w:tcPr>
                  <w:tcW w:w="93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794A16DE" w14:textId="77777777" w:rsidR="000C355F" w:rsidRPr="000C355F" w:rsidRDefault="000C355F" w:rsidP="000C355F">
                  <w:pPr>
                    <w:spacing w:after="0" w:line="240" w:lineRule="auto"/>
                    <w:rPr>
                      <w:sz w:val="16"/>
                      <w:szCs w:val="16"/>
                      <w:lang w:eastAsia="zh-CN"/>
                    </w:rPr>
                  </w:pPr>
                  <w:r w:rsidRPr="000C355F">
                    <w:rPr>
                      <w:sz w:val="16"/>
                      <w:szCs w:val="16"/>
                      <w:lang w:eastAsia="zh-CN"/>
                    </w:rPr>
                    <w:t>-7.04/-7.12</w:t>
                  </w:r>
                </w:p>
              </w:tc>
            </w:tr>
            <w:tr w:rsidR="000C355F" w:rsidRPr="000C355F" w14:paraId="19F97312" w14:textId="77777777" w:rsidTr="000C355F">
              <w:trPr>
                <w:trHeight w:val="428"/>
              </w:trPr>
              <w:tc>
                <w:tcPr>
                  <w:tcW w:w="1542" w:type="dxa"/>
                  <w:vMerge/>
                  <w:tcBorders>
                    <w:top w:val="single" w:sz="8" w:space="0" w:color="000000"/>
                    <w:left w:val="single" w:sz="8" w:space="0" w:color="000000"/>
                    <w:bottom w:val="single" w:sz="8" w:space="0" w:color="000000"/>
                    <w:right w:val="single" w:sz="8" w:space="0" w:color="000000"/>
                  </w:tcBorders>
                  <w:vAlign w:val="center"/>
                </w:tcPr>
                <w:p w14:paraId="311B8FE8" w14:textId="77777777" w:rsidR="000C355F" w:rsidRPr="000C355F" w:rsidRDefault="000C355F" w:rsidP="000C355F">
                  <w:pPr>
                    <w:spacing w:after="0" w:line="240" w:lineRule="auto"/>
                    <w:rPr>
                      <w:sz w:val="16"/>
                      <w:szCs w:val="16"/>
                      <w:lang w:eastAsia="zh-CN"/>
                    </w:rPr>
                  </w:pPr>
                </w:p>
              </w:tc>
              <w:tc>
                <w:tcPr>
                  <w:tcW w:w="775"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096C7BC5" w14:textId="77777777" w:rsidR="000C355F" w:rsidRPr="000C355F" w:rsidRDefault="000C355F" w:rsidP="000C355F">
                  <w:pPr>
                    <w:spacing w:after="0" w:line="240" w:lineRule="auto"/>
                    <w:rPr>
                      <w:sz w:val="16"/>
                      <w:szCs w:val="16"/>
                      <w:lang w:eastAsia="zh-CN"/>
                    </w:rPr>
                  </w:pPr>
                  <w:r w:rsidRPr="000C355F">
                    <w:rPr>
                      <w:b/>
                      <w:bCs/>
                      <w:i/>
                      <w:iCs/>
                      <w:sz w:val="16"/>
                      <w:szCs w:val="16"/>
                      <w:lang w:eastAsia="zh-CN"/>
                    </w:rPr>
                    <w:t>σlgDS</w:t>
                  </w:r>
                </w:p>
              </w:tc>
              <w:tc>
                <w:tcPr>
                  <w:tcW w:w="93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21D4E8CB" w14:textId="77777777" w:rsidR="000C355F" w:rsidRPr="000C355F" w:rsidRDefault="000C355F" w:rsidP="000C355F">
                  <w:pPr>
                    <w:spacing w:after="0" w:line="240" w:lineRule="auto"/>
                    <w:rPr>
                      <w:sz w:val="16"/>
                      <w:szCs w:val="16"/>
                      <w:lang w:eastAsia="zh-CN"/>
                    </w:rPr>
                  </w:pPr>
                  <w:r w:rsidRPr="000C355F">
                    <w:rPr>
                      <w:sz w:val="16"/>
                      <w:szCs w:val="16"/>
                      <w:lang w:eastAsia="zh-CN"/>
                    </w:rPr>
                    <w:t>.44/0.38</w:t>
                  </w:r>
                </w:p>
              </w:tc>
              <w:tc>
                <w:tcPr>
                  <w:tcW w:w="1085"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7FF37E5F" w14:textId="77777777" w:rsidR="000C355F" w:rsidRPr="000C355F" w:rsidRDefault="000C355F" w:rsidP="000C355F">
                  <w:pPr>
                    <w:spacing w:after="0" w:line="240" w:lineRule="auto"/>
                    <w:rPr>
                      <w:sz w:val="16"/>
                      <w:szCs w:val="16"/>
                      <w:lang w:eastAsia="zh-CN"/>
                    </w:rPr>
                  </w:pPr>
                  <w:r w:rsidRPr="000C355F">
                    <w:rPr>
                      <w:sz w:val="16"/>
                      <w:szCs w:val="16"/>
                      <w:lang w:eastAsia="zh-CN"/>
                    </w:rPr>
                    <w:t>0.70/.42</w:t>
                  </w:r>
                </w:p>
              </w:tc>
              <w:tc>
                <w:tcPr>
                  <w:tcW w:w="1008"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3B43FF6B" w14:textId="77777777" w:rsidR="000C355F" w:rsidRPr="000C355F" w:rsidRDefault="000C355F" w:rsidP="000C355F">
                  <w:pPr>
                    <w:spacing w:after="0" w:line="240" w:lineRule="auto"/>
                    <w:rPr>
                      <w:sz w:val="16"/>
                      <w:szCs w:val="16"/>
                      <w:lang w:eastAsia="zh-CN"/>
                    </w:rPr>
                  </w:pPr>
                  <w:r w:rsidRPr="000C355F">
                    <w:rPr>
                      <w:sz w:val="16"/>
                      <w:szCs w:val="16"/>
                      <w:lang w:eastAsia="zh-CN"/>
                    </w:rPr>
                    <w:t>.44/0.38</w:t>
                  </w:r>
                </w:p>
              </w:tc>
              <w:tc>
                <w:tcPr>
                  <w:tcW w:w="93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3AAA7DEB" w14:textId="77777777" w:rsidR="000C355F" w:rsidRPr="000C355F" w:rsidRDefault="000C355F" w:rsidP="000C355F">
                  <w:pPr>
                    <w:spacing w:after="0" w:line="240" w:lineRule="auto"/>
                    <w:rPr>
                      <w:sz w:val="16"/>
                      <w:szCs w:val="16"/>
                      <w:lang w:eastAsia="zh-CN"/>
                    </w:rPr>
                  </w:pPr>
                  <w:r w:rsidRPr="000C355F">
                    <w:rPr>
                      <w:sz w:val="16"/>
                      <w:szCs w:val="16"/>
                      <w:lang w:eastAsia="zh-CN"/>
                    </w:rPr>
                    <w:t>0.63/0.44</w:t>
                  </w:r>
                </w:p>
              </w:tc>
              <w:tc>
                <w:tcPr>
                  <w:tcW w:w="1008"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39AD763D" w14:textId="77777777" w:rsidR="000C355F" w:rsidRPr="000C355F" w:rsidRDefault="000C355F" w:rsidP="000C355F">
                  <w:pPr>
                    <w:spacing w:after="0" w:line="240" w:lineRule="auto"/>
                    <w:rPr>
                      <w:sz w:val="16"/>
                      <w:szCs w:val="16"/>
                      <w:lang w:eastAsia="zh-CN"/>
                    </w:rPr>
                  </w:pPr>
                  <w:r w:rsidRPr="000C355F">
                    <w:rPr>
                      <w:sz w:val="16"/>
                      <w:szCs w:val="16"/>
                      <w:lang w:eastAsia="zh-CN"/>
                    </w:rPr>
                    <w:t>.44/0.38</w:t>
                  </w:r>
                </w:p>
              </w:tc>
              <w:tc>
                <w:tcPr>
                  <w:tcW w:w="93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4E9DE225" w14:textId="77777777" w:rsidR="000C355F" w:rsidRPr="000C355F" w:rsidRDefault="000C355F" w:rsidP="000C355F">
                  <w:pPr>
                    <w:spacing w:after="0" w:line="240" w:lineRule="auto"/>
                    <w:rPr>
                      <w:sz w:val="16"/>
                      <w:szCs w:val="16"/>
                      <w:lang w:eastAsia="zh-CN"/>
                    </w:rPr>
                  </w:pPr>
                  <w:r w:rsidRPr="000C355F">
                    <w:rPr>
                      <w:sz w:val="16"/>
                      <w:szCs w:val="16"/>
                      <w:lang w:eastAsia="zh-CN"/>
                    </w:rPr>
                    <w:t>0.79/0.47</w:t>
                  </w:r>
                </w:p>
              </w:tc>
            </w:tr>
          </w:tbl>
          <w:p w14:paraId="2DF26E17" w14:textId="77777777" w:rsidR="008B4567" w:rsidRPr="000C355F" w:rsidRDefault="008B4567" w:rsidP="000C355F">
            <w:pPr>
              <w:spacing w:before="0" w:after="0" w:line="240" w:lineRule="auto"/>
              <w:jc w:val="left"/>
              <w:rPr>
                <w:lang w:val="en-GB" w:eastAsia="ko-KR"/>
              </w:rPr>
            </w:pPr>
          </w:p>
          <w:p w14:paraId="48763D8C" w14:textId="77777777" w:rsidR="008B4567" w:rsidRPr="000C355F" w:rsidRDefault="008B4567" w:rsidP="000C355F">
            <w:pPr>
              <w:spacing w:before="0" w:after="0" w:line="240" w:lineRule="auto"/>
              <w:jc w:val="center"/>
              <w:rPr>
                <w:lang w:val="en-GB" w:eastAsia="ko-KR"/>
              </w:rPr>
            </w:pPr>
          </w:p>
        </w:tc>
      </w:tr>
      <w:tr w:rsidR="008B4567" w14:paraId="51D12E83" w14:textId="77777777" w:rsidTr="000C355F">
        <w:tc>
          <w:tcPr>
            <w:tcW w:w="1345" w:type="dxa"/>
            <w:vAlign w:val="center"/>
          </w:tcPr>
          <w:p w14:paraId="31CDCAE9" w14:textId="77777777" w:rsidR="008B4567" w:rsidRDefault="00427009">
            <w:pPr>
              <w:spacing w:after="0" w:line="240" w:lineRule="auto"/>
            </w:pPr>
            <w:r>
              <w:lastRenderedPageBreak/>
              <w:t>[20] Nokia</w:t>
            </w:r>
          </w:p>
        </w:tc>
        <w:tc>
          <w:tcPr>
            <w:tcW w:w="9445" w:type="dxa"/>
            <w:vAlign w:val="center"/>
          </w:tcPr>
          <w:p w14:paraId="3EEE2A15" w14:textId="77777777" w:rsidR="008B4567" w:rsidRDefault="00427009">
            <w:pPr>
              <w:spacing w:before="0" w:after="0" w:line="240" w:lineRule="auto"/>
              <w:rPr>
                <w:rStyle w:val="ui-provider"/>
              </w:rPr>
            </w:pPr>
            <w:r>
              <w:rPr>
                <w:rStyle w:val="ui-provider"/>
                <w:b/>
                <w:bCs/>
              </w:rPr>
              <w:t>Proposal 3:</w:t>
            </w:r>
            <w:r>
              <w:rPr>
                <w:rStyle w:val="ui-provider"/>
              </w:rPr>
              <w:t xml:space="preserve"> RAN1 does not need to update the delay spread model parameters in InH and UMi scenarios.</w:t>
            </w:r>
          </w:p>
        </w:tc>
      </w:tr>
    </w:tbl>
    <w:p w14:paraId="60F22AFC" w14:textId="77777777" w:rsidR="008B4567" w:rsidRDefault="008B4567">
      <w:pPr>
        <w:pStyle w:val="BodyText"/>
        <w:spacing w:after="0"/>
        <w:rPr>
          <w:rFonts w:ascii="Times New Roman" w:eastAsiaTheme="minorEastAsia" w:hAnsi="Times New Roman"/>
          <w:szCs w:val="20"/>
          <w:lang w:eastAsia="ko-KR"/>
        </w:rPr>
      </w:pPr>
    </w:p>
    <w:p w14:paraId="4567E5C1" w14:textId="77777777" w:rsidR="008B4567" w:rsidRDefault="008B4567">
      <w:pPr>
        <w:pStyle w:val="BodyText"/>
        <w:spacing w:after="0"/>
        <w:rPr>
          <w:rFonts w:ascii="Times New Roman" w:eastAsiaTheme="minorEastAsia" w:hAnsi="Times New Roman"/>
          <w:szCs w:val="20"/>
          <w:lang w:eastAsia="ko-KR"/>
        </w:rPr>
      </w:pPr>
    </w:p>
    <w:p w14:paraId="3DE5FFA5" w14:textId="77777777" w:rsidR="008B4567" w:rsidRDefault="00427009">
      <w:pPr>
        <w:pStyle w:val="Heading4"/>
        <w:rPr>
          <w:rFonts w:eastAsia="SimSun"/>
          <w:lang w:val="en-US" w:eastAsia="zh-CN"/>
        </w:rPr>
      </w:pPr>
      <w:r>
        <w:rPr>
          <w:rFonts w:eastAsia="SimSun"/>
          <w:lang w:val="en-US" w:eastAsia="zh-CN"/>
        </w:rPr>
        <w:t>Summary of Issues</w:t>
      </w:r>
    </w:p>
    <w:p w14:paraId="3B8D3150" w14:textId="77777777" w:rsidR="008B4567" w:rsidRDefault="00427009">
      <w:pPr>
        <w:pStyle w:val="Caption"/>
        <w:keepNext/>
        <w:jc w:val="center"/>
        <w:rPr>
          <w:sz w:val="20"/>
          <w:szCs w:val="20"/>
        </w:rPr>
      </w:pPr>
      <w:r>
        <w:rPr>
          <w:sz w:val="20"/>
          <w:szCs w:val="20"/>
        </w:rPr>
        <w:t>Table: Current status of parameter validation</w:t>
      </w:r>
    </w:p>
    <w:tbl>
      <w:tblPr>
        <w:tblStyle w:val="TableGrid"/>
        <w:tblW w:w="0" w:type="auto"/>
        <w:jc w:val="center"/>
        <w:tblLook w:val="04A0" w:firstRow="1" w:lastRow="0" w:firstColumn="1" w:lastColumn="0" w:noHBand="0" w:noVBand="1"/>
      </w:tblPr>
      <w:tblGrid>
        <w:gridCol w:w="1058"/>
        <w:gridCol w:w="534"/>
        <w:gridCol w:w="534"/>
        <w:gridCol w:w="534"/>
        <w:gridCol w:w="534"/>
        <w:gridCol w:w="534"/>
        <w:gridCol w:w="534"/>
        <w:gridCol w:w="534"/>
        <w:gridCol w:w="534"/>
        <w:gridCol w:w="534"/>
        <w:gridCol w:w="534"/>
      </w:tblGrid>
      <w:tr w:rsidR="008B4567" w14:paraId="0CB6B155" w14:textId="77777777">
        <w:trPr>
          <w:cantSplit/>
          <w:trHeight w:val="1028"/>
          <w:jc w:val="center"/>
        </w:trPr>
        <w:tc>
          <w:tcPr>
            <w:tcW w:w="1058" w:type="dxa"/>
            <w:tcBorders>
              <w:top w:val="single" w:sz="8" w:space="0" w:color="auto"/>
              <w:left w:val="single" w:sz="8" w:space="0" w:color="auto"/>
              <w:bottom w:val="single" w:sz="8" w:space="0" w:color="auto"/>
              <w:right w:val="single" w:sz="8" w:space="0" w:color="auto"/>
            </w:tcBorders>
            <w:vAlign w:val="center"/>
          </w:tcPr>
          <w:p w14:paraId="32A991C5" w14:textId="77777777" w:rsidR="008B4567" w:rsidRDefault="008B4567">
            <w:pPr>
              <w:spacing w:before="0" w:after="0" w:line="240" w:lineRule="auto"/>
              <w:jc w:val="left"/>
              <w:rPr>
                <w:sz w:val="16"/>
                <w:szCs w:val="16"/>
                <w:lang w:eastAsia="zh-CN"/>
              </w:rPr>
            </w:pPr>
          </w:p>
        </w:tc>
        <w:tc>
          <w:tcPr>
            <w:tcW w:w="534" w:type="dxa"/>
            <w:tcBorders>
              <w:top w:val="single" w:sz="8" w:space="0" w:color="auto"/>
              <w:left w:val="single" w:sz="8" w:space="0" w:color="auto"/>
              <w:bottom w:val="single" w:sz="8" w:space="0" w:color="auto"/>
            </w:tcBorders>
            <w:textDirection w:val="btLr"/>
            <w:vAlign w:val="center"/>
          </w:tcPr>
          <w:p w14:paraId="2E4A05E3" w14:textId="77777777" w:rsidR="008B4567" w:rsidRDefault="00427009">
            <w:pPr>
              <w:spacing w:before="0" w:after="0" w:line="240" w:lineRule="auto"/>
              <w:ind w:left="113" w:right="113"/>
              <w:jc w:val="left"/>
              <w:rPr>
                <w:b/>
                <w:bCs/>
                <w:sz w:val="16"/>
                <w:szCs w:val="16"/>
                <w:lang w:eastAsia="zh-CN"/>
              </w:rPr>
            </w:pPr>
            <w:r>
              <w:rPr>
                <w:b/>
                <w:bCs/>
                <w:sz w:val="16"/>
                <w:szCs w:val="16"/>
                <w:lang w:eastAsia="zh-CN"/>
              </w:rPr>
              <w:t>RMa LOS</w:t>
            </w:r>
          </w:p>
        </w:tc>
        <w:tc>
          <w:tcPr>
            <w:tcW w:w="534" w:type="dxa"/>
            <w:tcBorders>
              <w:top w:val="single" w:sz="8" w:space="0" w:color="auto"/>
              <w:bottom w:val="single" w:sz="8" w:space="0" w:color="auto"/>
              <w:right w:val="single" w:sz="8" w:space="0" w:color="auto"/>
            </w:tcBorders>
            <w:textDirection w:val="btLr"/>
            <w:vAlign w:val="center"/>
          </w:tcPr>
          <w:p w14:paraId="68D0AEB4" w14:textId="77777777" w:rsidR="008B4567" w:rsidRDefault="00427009">
            <w:pPr>
              <w:spacing w:before="0" w:after="0" w:line="240" w:lineRule="auto"/>
              <w:ind w:left="113" w:right="113"/>
              <w:jc w:val="left"/>
              <w:rPr>
                <w:b/>
                <w:bCs/>
                <w:sz w:val="16"/>
                <w:szCs w:val="16"/>
                <w:lang w:eastAsia="zh-CN"/>
              </w:rPr>
            </w:pPr>
            <w:r>
              <w:rPr>
                <w:b/>
                <w:bCs/>
                <w:sz w:val="16"/>
                <w:szCs w:val="16"/>
                <w:lang w:eastAsia="zh-CN"/>
              </w:rPr>
              <w:t>RMa NLOS</w:t>
            </w:r>
          </w:p>
        </w:tc>
        <w:tc>
          <w:tcPr>
            <w:tcW w:w="534" w:type="dxa"/>
            <w:tcBorders>
              <w:top w:val="single" w:sz="8" w:space="0" w:color="auto"/>
              <w:left w:val="single" w:sz="8" w:space="0" w:color="auto"/>
              <w:bottom w:val="single" w:sz="8" w:space="0" w:color="auto"/>
            </w:tcBorders>
            <w:textDirection w:val="btLr"/>
            <w:vAlign w:val="center"/>
          </w:tcPr>
          <w:p w14:paraId="28CB160B" w14:textId="77777777" w:rsidR="008B4567" w:rsidRDefault="00427009">
            <w:pPr>
              <w:spacing w:before="0" w:after="0" w:line="240" w:lineRule="auto"/>
              <w:ind w:left="113" w:right="113"/>
              <w:jc w:val="left"/>
              <w:rPr>
                <w:b/>
                <w:bCs/>
                <w:sz w:val="16"/>
                <w:szCs w:val="16"/>
                <w:lang w:eastAsia="zh-CN"/>
              </w:rPr>
            </w:pPr>
            <w:r>
              <w:rPr>
                <w:b/>
                <w:bCs/>
                <w:sz w:val="16"/>
                <w:szCs w:val="16"/>
                <w:lang w:eastAsia="zh-CN"/>
              </w:rPr>
              <w:t>UMa LOS</w:t>
            </w:r>
          </w:p>
        </w:tc>
        <w:tc>
          <w:tcPr>
            <w:tcW w:w="534" w:type="dxa"/>
            <w:tcBorders>
              <w:top w:val="single" w:sz="8" w:space="0" w:color="auto"/>
              <w:bottom w:val="single" w:sz="8" w:space="0" w:color="auto"/>
              <w:right w:val="single" w:sz="8" w:space="0" w:color="auto"/>
            </w:tcBorders>
            <w:textDirection w:val="btLr"/>
            <w:vAlign w:val="center"/>
          </w:tcPr>
          <w:p w14:paraId="121977FE" w14:textId="77777777" w:rsidR="008B4567" w:rsidRDefault="00427009">
            <w:pPr>
              <w:spacing w:before="0" w:after="0" w:line="240" w:lineRule="auto"/>
              <w:ind w:left="113" w:right="113"/>
              <w:jc w:val="left"/>
              <w:rPr>
                <w:b/>
                <w:bCs/>
                <w:sz w:val="16"/>
                <w:szCs w:val="16"/>
                <w:lang w:eastAsia="zh-CN"/>
              </w:rPr>
            </w:pPr>
            <w:r>
              <w:rPr>
                <w:b/>
                <w:bCs/>
                <w:sz w:val="16"/>
                <w:szCs w:val="16"/>
                <w:lang w:eastAsia="zh-CN"/>
              </w:rPr>
              <w:t>UMa NLOS</w:t>
            </w:r>
          </w:p>
        </w:tc>
        <w:tc>
          <w:tcPr>
            <w:tcW w:w="534" w:type="dxa"/>
            <w:tcBorders>
              <w:top w:val="single" w:sz="8" w:space="0" w:color="auto"/>
              <w:left w:val="single" w:sz="8" w:space="0" w:color="auto"/>
              <w:bottom w:val="single" w:sz="8" w:space="0" w:color="auto"/>
            </w:tcBorders>
            <w:textDirection w:val="btLr"/>
            <w:vAlign w:val="center"/>
          </w:tcPr>
          <w:p w14:paraId="761D1680" w14:textId="77777777" w:rsidR="008B4567" w:rsidRDefault="00427009">
            <w:pPr>
              <w:spacing w:before="0" w:after="0" w:line="240" w:lineRule="auto"/>
              <w:ind w:left="113" w:right="113"/>
              <w:jc w:val="left"/>
              <w:rPr>
                <w:b/>
                <w:bCs/>
                <w:sz w:val="16"/>
                <w:szCs w:val="16"/>
                <w:lang w:eastAsia="zh-CN"/>
              </w:rPr>
            </w:pPr>
            <w:r>
              <w:rPr>
                <w:b/>
                <w:bCs/>
                <w:sz w:val="16"/>
                <w:szCs w:val="16"/>
                <w:lang w:eastAsia="zh-CN"/>
              </w:rPr>
              <w:t>UMi LOS</w:t>
            </w:r>
          </w:p>
        </w:tc>
        <w:tc>
          <w:tcPr>
            <w:tcW w:w="534" w:type="dxa"/>
            <w:tcBorders>
              <w:top w:val="single" w:sz="8" w:space="0" w:color="auto"/>
              <w:bottom w:val="single" w:sz="8" w:space="0" w:color="auto"/>
              <w:right w:val="single" w:sz="8" w:space="0" w:color="auto"/>
            </w:tcBorders>
            <w:textDirection w:val="btLr"/>
            <w:vAlign w:val="center"/>
          </w:tcPr>
          <w:p w14:paraId="54F5146D" w14:textId="77777777" w:rsidR="008B4567" w:rsidRDefault="00427009">
            <w:pPr>
              <w:spacing w:before="0" w:after="0" w:line="240" w:lineRule="auto"/>
              <w:ind w:left="113" w:right="113"/>
              <w:jc w:val="left"/>
              <w:rPr>
                <w:b/>
                <w:bCs/>
                <w:sz w:val="16"/>
                <w:szCs w:val="16"/>
                <w:lang w:eastAsia="zh-CN"/>
              </w:rPr>
            </w:pPr>
            <w:r>
              <w:rPr>
                <w:b/>
                <w:bCs/>
                <w:sz w:val="16"/>
                <w:szCs w:val="16"/>
                <w:lang w:eastAsia="zh-CN"/>
              </w:rPr>
              <w:t>UMi NLOS</w:t>
            </w:r>
          </w:p>
        </w:tc>
        <w:tc>
          <w:tcPr>
            <w:tcW w:w="534" w:type="dxa"/>
            <w:tcBorders>
              <w:top w:val="single" w:sz="8" w:space="0" w:color="auto"/>
              <w:left w:val="single" w:sz="8" w:space="0" w:color="auto"/>
              <w:bottom w:val="single" w:sz="8" w:space="0" w:color="auto"/>
            </w:tcBorders>
            <w:textDirection w:val="btLr"/>
            <w:vAlign w:val="center"/>
          </w:tcPr>
          <w:p w14:paraId="591D710A" w14:textId="77777777" w:rsidR="008B4567" w:rsidRDefault="00427009">
            <w:pPr>
              <w:spacing w:before="0" w:after="0" w:line="240" w:lineRule="auto"/>
              <w:ind w:left="113" w:right="113"/>
              <w:jc w:val="left"/>
              <w:rPr>
                <w:b/>
                <w:bCs/>
                <w:sz w:val="16"/>
                <w:szCs w:val="16"/>
                <w:lang w:eastAsia="zh-CN"/>
              </w:rPr>
            </w:pPr>
            <w:r>
              <w:rPr>
                <w:b/>
                <w:bCs/>
                <w:sz w:val="16"/>
                <w:szCs w:val="16"/>
                <w:lang w:eastAsia="zh-CN"/>
              </w:rPr>
              <w:t>InH-Office LOS</w:t>
            </w:r>
          </w:p>
        </w:tc>
        <w:tc>
          <w:tcPr>
            <w:tcW w:w="534" w:type="dxa"/>
            <w:tcBorders>
              <w:top w:val="single" w:sz="8" w:space="0" w:color="auto"/>
              <w:bottom w:val="single" w:sz="8" w:space="0" w:color="auto"/>
              <w:right w:val="single" w:sz="8" w:space="0" w:color="auto"/>
            </w:tcBorders>
            <w:textDirection w:val="btLr"/>
            <w:vAlign w:val="center"/>
          </w:tcPr>
          <w:p w14:paraId="5986657F" w14:textId="77777777" w:rsidR="008B4567" w:rsidRDefault="00427009">
            <w:pPr>
              <w:spacing w:before="0" w:after="0" w:line="240" w:lineRule="auto"/>
              <w:ind w:left="113" w:right="113"/>
              <w:jc w:val="left"/>
              <w:rPr>
                <w:b/>
                <w:bCs/>
                <w:sz w:val="16"/>
                <w:szCs w:val="16"/>
                <w:lang w:eastAsia="zh-CN"/>
              </w:rPr>
            </w:pPr>
            <w:r>
              <w:rPr>
                <w:b/>
                <w:bCs/>
                <w:sz w:val="16"/>
                <w:szCs w:val="16"/>
                <w:lang w:eastAsia="zh-CN"/>
              </w:rPr>
              <w:t>InH-Office NLOS</w:t>
            </w:r>
          </w:p>
        </w:tc>
        <w:tc>
          <w:tcPr>
            <w:tcW w:w="534" w:type="dxa"/>
            <w:tcBorders>
              <w:top w:val="single" w:sz="8" w:space="0" w:color="auto"/>
              <w:left w:val="single" w:sz="8" w:space="0" w:color="auto"/>
              <w:bottom w:val="single" w:sz="8" w:space="0" w:color="auto"/>
            </w:tcBorders>
            <w:textDirection w:val="btLr"/>
            <w:vAlign w:val="center"/>
          </w:tcPr>
          <w:p w14:paraId="13F0A350" w14:textId="77777777" w:rsidR="008B4567" w:rsidRDefault="00427009">
            <w:pPr>
              <w:spacing w:before="0" w:after="0" w:line="240" w:lineRule="auto"/>
              <w:ind w:left="113" w:right="113"/>
              <w:jc w:val="left"/>
              <w:rPr>
                <w:b/>
                <w:bCs/>
                <w:sz w:val="16"/>
                <w:szCs w:val="16"/>
                <w:lang w:eastAsia="zh-CN"/>
              </w:rPr>
            </w:pPr>
            <w:r>
              <w:rPr>
                <w:b/>
                <w:bCs/>
                <w:sz w:val="16"/>
                <w:szCs w:val="16"/>
                <w:lang w:eastAsia="zh-CN"/>
              </w:rPr>
              <w:t>InF LOS</w:t>
            </w:r>
          </w:p>
        </w:tc>
        <w:tc>
          <w:tcPr>
            <w:tcW w:w="534" w:type="dxa"/>
            <w:tcBorders>
              <w:top w:val="single" w:sz="8" w:space="0" w:color="auto"/>
              <w:bottom w:val="single" w:sz="8" w:space="0" w:color="auto"/>
              <w:right w:val="single" w:sz="8" w:space="0" w:color="auto"/>
            </w:tcBorders>
            <w:textDirection w:val="btLr"/>
            <w:vAlign w:val="center"/>
          </w:tcPr>
          <w:p w14:paraId="11B5F64D" w14:textId="77777777" w:rsidR="008B4567" w:rsidRDefault="00427009">
            <w:pPr>
              <w:spacing w:before="0" w:after="0" w:line="240" w:lineRule="auto"/>
              <w:ind w:left="113" w:right="113"/>
              <w:jc w:val="left"/>
              <w:rPr>
                <w:b/>
                <w:bCs/>
                <w:sz w:val="16"/>
                <w:szCs w:val="16"/>
                <w:lang w:eastAsia="zh-CN"/>
              </w:rPr>
            </w:pPr>
            <w:r>
              <w:rPr>
                <w:b/>
                <w:bCs/>
                <w:sz w:val="16"/>
                <w:szCs w:val="16"/>
                <w:lang w:eastAsia="zh-CN"/>
              </w:rPr>
              <w:t>InF NLOS</w:t>
            </w:r>
          </w:p>
        </w:tc>
      </w:tr>
      <w:tr w:rsidR="008B4567" w14:paraId="71730689" w14:textId="77777777">
        <w:trPr>
          <w:trHeight w:val="163"/>
          <w:jc w:val="center"/>
        </w:trPr>
        <w:tc>
          <w:tcPr>
            <w:tcW w:w="1058" w:type="dxa"/>
            <w:tcBorders>
              <w:left w:val="single" w:sz="8" w:space="0" w:color="auto"/>
              <w:right w:val="single" w:sz="8" w:space="0" w:color="auto"/>
            </w:tcBorders>
            <w:vAlign w:val="center"/>
          </w:tcPr>
          <w:p w14:paraId="57BDB6AF" w14:textId="77777777" w:rsidR="008B4567" w:rsidRDefault="00427009">
            <w:pPr>
              <w:spacing w:before="0" w:after="0" w:line="240" w:lineRule="auto"/>
              <w:jc w:val="left"/>
              <w:rPr>
                <w:b/>
                <w:bCs/>
                <w:sz w:val="16"/>
                <w:szCs w:val="16"/>
                <w:lang w:eastAsia="zh-CN"/>
              </w:rPr>
            </w:pPr>
            <w:r>
              <w:rPr>
                <w:b/>
                <w:bCs/>
                <w:sz w:val="16"/>
                <w:szCs w:val="16"/>
                <w:lang w:eastAsia="zh-CN"/>
              </w:rPr>
              <w:t>DS</w:t>
            </w:r>
          </w:p>
        </w:tc>
        <w:tc>
          <w:tcPr>
            <w:tcW w:w="534" w:type="dxa"/>
            <w:tcBorders>
              <w:left w:val="single" w:sz="8" w:space="0" w:color="auto"/>
            </w:tcBorders>
            <w:shd w:val="clear" w:color="auto" w:fill="auto"/>
            <w:vAlign w:val="center"/>
          </w:tcPr>
          <w:p w14:paraId="2416493E" w14:textId="77777777" w:rsidR="008B4567" w:rsidRDefault="008B4567">
            <w:pPr>
              <w:spacing w:before="0" w:after="0" w:line="240" w:lineRule="auto"/>
              <w:jc w:val="center"/>
              <w:rPr>
                <w:sz w:val="16"/>
                <w:szCs w:val="16"/>
                <w:lang w:eastAsia="zh-CN"/>
              </w:rPr>
            </w:pPr>
          </w:p>
        </w:tc>
        <w:tc>
          <w:tcPr>
            <w:tcW w:w="534" w:type="dxa"/>
            <w:tcBorders>
              <w:right w:val="single" w:sz="8" w:space="0" w:color="auto"/>
            </w:tcBorders>
            <w:shd w:val="clear" w:color="auto" w:fill="auto"/>
            <w:vAlign w:val="center"/>
          </w:tcPr>
          <w:p w14:paraId="0604980F" w14:textId="77777777" w:rsidR="008B4567" w:rsidRDefault="008B4567">
            <w:pPr>
              <w:spacing w:before="0" w:after="0" w:line="240" w:lineRule="auto"/>
              <w:jc w:val="center"/>
              <w:rPr>
                <w:sz w:val="16"/>
                <w:szCs w:val="16"/>
                <w:lang w:eastAsia="zh-CN"/>
              </w:rPr>
            </w:pPr>
          </w:p>
        </w:tc>
        <w:tc>
          <w:tcPr>
            <w:tcW w:w="534" w:type="dxa"/>
            <w:tcBorders>
              <w:left w:val="single" w:sz="8" w:space="0" w:color="auto"/>
            </w:tcBorders>
            <w:shd w:val="clear" w:color="auto" w:fill="FBE4D5" w:themeFill="accent2" w:themeFillTint="33"/>
            <w:vAlign w:val="center"/>
          </w:tcPr>
          <w:p w14:paraId="794A2454" w14:textId="77777777" w:rsidR="008B4567" w:rsidRDefault="00427009">
            <w:pPr>
              <w:spacing w:before="0" w:after="0" w:line="240" w:lineRule="auto"/>
              <w:jc w:val="center"/>
              <w:rPr>
                <w:sz w:val="16"/>
                <w:szCs w:val="16"/>
                <w:lang w:eastAsia="zh-CN"/>
              </w:rPr>
            </w:pPr>
            <w:r>
              <w:rPr>
                <w:sz w:val="16"/>
                <w:szCs w:val="16"/>
                <w:lang w:eastAsia="zh-CN"/>
              </w:rPr>
              <w:t>o</w:t>
            </w:r>
          </w:p>
        </w:tc>
        <w:tc>
          <w:tcPr>
            <w:tcW w:w="534" w:type="dxa"/>
            <w:tcBorders>
              <w:right w:val="single" w:sz="8" w:space="0" w:color="auto"/>
            </w:tcBorders>
            <w:shd w:val="clear" w:color="auto" w:fill="FBE4D5" w:themeFill="accent2" w:themeFillTint="33"/>
            <w:vAlign w:val="center"/>
          </w:tcPr>
          <w:p w14:paraId="2C60A327" w14:textId="77777777" w:rsidR="008B4567" w:rsidRDefault="00427009">
            <w:pPr>
              <w:spacing w:before="0" w:after="0" w:line="240" w:lineRule="auto"/>
              <w:jc w:val="center"/>
              <w:rPr>
                <w:sz w:val="16"/>
                <w:szCs w:val="16"/>
                <w:lang w:eastAsia="zh-CN"/>
              </w:rPr>
            </w:pPr>
            <w:r>
              <w:rPr>
                <w:sz w:val="16"/>
                <w:szCs w:val="16"/>
                <w:lang w:eastAsia="zh-CN"/>
              </w:rPr>
              <w:t>o</w:t>
            </w:r>
          </w:p>
        </w:tc>
        <w:tc>
          <w:tcPr>
            <w:tcW w:w="534" w:type="dxa"/>
            <w:tcBorders>
              <w:left w:val="single" w:sz="8" w:space="0" w:color="auto"/>
            </w:tcBorders>
            <w:shd w:val="clear" w:color="auto" w:fill="FBE4D5" w:themeFill="accent2" w:themeFillTint="33"/>
            <w:vAlign w:val="center"/>
          </w:tcPr>
          <w:p w14:paraId="125FD395" w14:textId="77777777" w:rsidR="008B4567" w:rsidRDefault="00427009">
            <w:pPr>
              <w:spacing w:before="0" w:after="0" w:line="240" w:lineRule="auto"/>
              <w:jc w:val="center"/>
              <w:rPr>
                <w:sz w:val="16"/>
                <w:szCs w:val="16"/>
                <w:lang w:eastAsia="zh-CN"/>
              </w:rPr>
            </w:pPr>
            <w:r>
              <w:rPr>
                <w:sz w:val="16"/>
                <w:szCs w:val="16"/>
                <w:lang w:eastAsia="zh-CN"/>
              </w:rPr>
              <w:t>o</w:t>
            </w:r>
          </w:p>
        </w:tc>
        <w:tc>
          <w:tcPr>
            <w:tcW w:w="534" w:type="dxa"/>
            <w:tcBorders>
              <w:right w:val="single" w:sz="8" w:space="0" w:color="auto"/>
            </w:tcBorders>
            <w:shd w:val="clear" w:color="auto" w:fill="FBE4D5" w:themeFill="accent2" w:themeFillTint="33"/>
            <w:vAlign w:val="center"/>
          </w:tcPr>
          <w:p w14:paraId="0144A864" w14:textId="77777777" w:rsidR="008B4567" w:rsidRDefault="00427009">
            <w:pPr>
              <w:spacing w:before="0" w:after="0" w:line="240" w:lineRule="auto"/>
              <w:jc w:val="center"/>
              <w:rPr>
                <w:sz w:val="16"/>
                <w:szCs w:val="16"/>
                <w:lang w:eastAsia="zh-CN"/>
              </w:rPr>
            </w:pPr>
            <w:r>
              <w:rPr>
                <w:sz w:val="16"/>
                <w:szCs w:val="16"/>
                <w:lang w:eastAsia="zh-CN"/>
              </w:rPr>
              <w:t>o</w:t>
            </w:r>
          </w:p>
        </w:tc>
        <w:tc>
          <w:tcPr>
            <w:tcW w:w="534" w:type="dxa"/>
            <w:tcBorders>
              <w:left w:val="single" w:sz="8" w:space="0" w:color="auto"/>
            </w:tcBorders>
            <w:shd w:val="clear" w:color="auto" w:fill="FBE4D5" w:themeFill="accent2" w:themeFillTint="33"/>
            <w:vAlign w:val="center"/>
          </w:tcPr>
          <w:p w14:paraId="41FCACB7" w14:textId="77777777" w:rsidR="008B4567" w:rsidRDefault="00427009">
            <w:pPr>
              <w:spacing w:before="0" w:after="0" w:line="240" w:lineRule="auto"/>
              <w:jc w:val="center"/>
              <w:rPr>
                <w:sz w:val="16"/>
                <w:szCs w:val="16"/>
                <w:lang w:eastAsia="zh-CN"/>
              </w:rPr>
            </w:pPr>
            <w:r>
              <w:rPr>
                <w:sz w:val="16"/>
                <w:szCs w:val="16"/>
                <w:lang w:eastAsia="zh-CN"/>
              </w:rPr>
              <w:t>o</w:t>
            </w:r>
          </w:p>
        </w:tc>
        <w:tc>
          <w:tcPr>
            <w:tcW w:w="534" w:type="dxa"/>
            <w:tcBorders>
              <w:right w:val="single" w:sz="8" w:space="0" w:color="auto"/>
            </w:tcBorders>
            <w:shd w:val="clear" w:color="auto" w:fill="FBE4D5" w:themeFill="accent2" w:themeFillTint="33"/>
            <w:vAlign w:val="center"/>
          </w:tcPr>
          <w:p w14:paraId="157ABEA7" w14:textId="77777777" w:rsidR="008B4567" w:rsidRDefault="00427009">
            <w:pPr>
              <w:spacing w:before="0" w:after="0" w:line="240" w:lineRule="auto"/>
              <w:jc w:val="center"/>
              <w:rPr>
                <w:sz w:val="16"/>
                <w:szCs w:val="16"/>
                <w:lang w:eastAsia="zh-CN"/>
              </w:rPr>
            </w:pPr>
            <w:r>
              <w:rPr>
                <w:sz w:val="16"/>
                <w:szCs w:val="16"/>
                <w:lang w:eastAsia="zh-CN"/>
              </w:rPr>
              <w:t>o</w:t>
            </w:r>
          </w:p>
        </w:tc>
        <w:tc>
          <w:tcPr>
            <w:tcW w:w="534" w:type="dxa"/>
            <w:tcBorders>
              <w:left w:val="single" w:sz="8" w:space="0" w:color="auto"/>
            </w:tcBorders>
            <w:shd w:val="clear" w:color="auto" w:fill="BDD6EE" w:themeFill="accent5" w:themeFillTint="66"/>
            <w:vAlign w:val="center"/>
          </w:tcPr>
          <w:p w14:paraId="20F0C744" w14:textId="77777777" w:rsidR="008B4567" w:rsidRDefault="00427009">
            <w:pPr>
              <w:spacing w:before="0" w:after="0" w:line="240" w:lineRule="auto"/>
              <w:jc w:val="center"/>
              <w:rPr>
                <w:sz w:val="16"/>
                <w:szCs w:val="16"/>
                <w:lang w:eastAsia="zh-CN"/>
              </w:rPr>
            </w:pPr>
            <w:r>
              <w:rPr>
                <w:sz w:val="16"/>
                <w:szCs w:val="16"/>
                <w:lang w:eastAsia="zh-CN"/>
              </w:rPr>
              <w:t>nc</w:t>
            </w:r>
          </w:p>
        </w:tc>
        <w:tc>
          <w:tcPr>
            <w:tcW w:w="534" w:type="dxa"/>
            <w:tcBorders>
              <w:right w:val="single" w:sz="8" w:space="0" w:color="auto"/>
            </w:tcBorders>
            <w:shd w:val="clear" w:color="auto" w:fill="BDD6EE" w:themeFill="accent5" w:themeFillTint="66"/>
            <w:vAlign w:val="center"/>
          </w:tcPr>
          <w:p w14:paraId="501930D4" w14:textId="77777777" w:rsidR="008B4567" w:rsidRDefault="00427009">
            <w:pPr>
              <w:spacing w:before="0" w:after="0" w:line="240" w:lineRule="auto"/>
              <w:jc w:val="center"/>
              <w:rPr>
                <w:sz w:val="16"/>
                <w:szCs w:val="16"/>
                <w:lang w:eastAsia="zh-CN"/>
              </w:rPr>
            </w:pPr>
            <w:r>
              <w:rPr>
                <w:sz w:val="16"/>
                <w:szCs w:val="16"/>
                <w:lang w:eastAsia="zh-CN"/>
              </w:rPr>
              <w:t>nc</w:t>
            </w:r>
          </w:p>
        </w:tc>
      </w:tr>
    </w:tbl>
    <w:p w14:paraId="64CEA795" w14:textId="77777777" w:rsidR="008B4567" w:rsidRDefault="00427009">
      <w:pPr>
        <w:spacing w:after="0" w:line="240" w:lineRule="auto"/>
        <w:rPr>
          <w:lang w:eastAsia="zh-CN"/>
        </w:rPr>
      </w:pPr>
      <w:r>
        <w:rPr>
          <w:lang w:eastAsia="zh-CN"/>
        </w:rPr>
        <w:t>Notation:</w:t>
      </w:r>
    </w:p>
    <w:p w14:paraId="66FFFC08" w14:textId="77777777" w:rsidR="008B4567" w:rsidRDefault="00427009">
      <w:pPr>
        <w:pStyle w:val="ListParagraph"/>
        <w:numPr>
          <w:ilvl w:val="0"/>
          <w:numId w:val="15"/>
        </w:numPr>
        <w:spacing w:line="240" w:lineRule="auto"/>
        <w:rPr>
          <w:lang w:eastAsia="zh-CN"/>
        </w:rPr>
      </w:pPr>
      <w:r>
        <w:rPr>
          <w:lang w:eastAsia="zh-CN"/>
        </w:rPr>
        <w:t>nc: no consensus to update the parameter</w:t>
      </w:r>
    </w:p>
    <w:p w14:paraId="0574B73F" w14:textId="77777777" w:rsidR="008B4567" w:rsidRDefault="00427009">
      <w:pPr>
        <w:pStyle w:val="ListParagraph"/>
        <w:numPr>
          <w:ilvl w:val="0"/>
          <w:numId w:val="15"/>
        </w:numPr>
        <w:spacing w:line="240" w:lineRule="auto"/>
        <w:rPr>
          <w:lang w:eastAsia="zh-CN"/>
        </w:rPr>
      </w:pPr>
      <w:r>
        <w:rPr>
          <w:lang w:eastAsia="zh-CN"/>
        </w:rPr>
        <w:t>v: parameter validated</w:t>
      </w:r>
    </w:p>
    <w:p w14:paraId="69A6946C" w14:textId="77777777" w:rsidR="008B4567" w:rsidRDefault="00427009">
      <w:pPr>
        <w:pStyle w:val="ListParagraph"/>
        <w:numPr>
          <w:ilvl w:val="0"/>
          <w:numId w:val="15"/>
        </w:numPr>
        <w:spacing w:line="240" w:lineRule="auto"/>
        <w:rPr>
          <w:lang w:eastAsia="zh-CN"/>
        </w:rPr>
      </w:pPr>
      <w:r>
        <w:rPr>
          <w:lang w:eastAsia="zh-CN"/>
        </w:rPr>
        <w:t>a: agreed on new parameters</w:t>
      </w:r>
    </w:p>
    <w:p w14:paraId="3698D757" w14:textId="77777777" w:rsidR="008B4567" w:rsidRDefault="00427009">
      <w:pPr>
        <w:pStyle w:val="ListParagraph"/>
        <w:numPr>
          <w:ilvl w:val="0"/>
          <w:numId w:val="15"/>
        </w:numPr>
        <w:spacing w:line="240" w:lineRule="auto"/>
        <w:rPr>
          <w:lang w:eastAsia="zh-CN"/>
        </w:rPr>
      </w:pPr>
      <w:r>
        <w:rPr>
          <w:lang w:eastAsia="zh-CN"/>
        </w:rPr>
        <w:lastRenderedPageBreak/>
        <w:t>wa: working assumption achieved on new parameters</w:t>
      </w:r>
    </w:p>
    <w:p w14:paraId="2089F1DC" w14:textId="77777777" w:rsidR="008B4567" w:rsidRDefault="00427009">
      <w:pPr>
        <w:pStyle w:val="ListParagraph"/>
        <w:numPr>
          <w:ilvl w:val="0"/>
          <w:numId w:val="15"/>
        </w:numPr>
        <w:spacing w:line="240" w:lineRule="auto"/>
        <w:rPr>
          <w:lang w:eastAsia="zh-CN"/>
        </w:rPr>
      </w:pPr>
      <w:r>
        <w:rPr>
          <w:lang w:eastAsia="zh-CN"/>
        </w:rPr>
        <w:t>o: open for further discussion</w:t>
      </w:r>
    </w:p>
    <w:p w14:paraId="671042D0" w14:textId="77777777" w:rsidR="008B4567" w:rsidRDefault="008B4567">
      <w:pPr>
        <w:pStyle w:val="BodyText"/>
        <w:spacing w:after="0"/>
        <w:rPr>
          <w:rFonts w:ascii="Times New Roman" w:hAnsi="Times New Roman"/>
          <w:szCs w:val="20"/>
          <w:lang w:eastAsia="zh-CN"/>
        </w:rPr>
      </w:pPr>
    </w:p>
    <w:p w14:paraId="75E000BF" w14:textId="77777777" w:rsidR="008B4567" w:rsidRDefault="00427009">
      <w:pPr>
        <w:pStyle w:val="BodyText"/>
        <w:spacing w:after="0"/>
        <w:rPr>
          <w:rFonts w:ascii="Times New Roman" w:hAnsi="Times New Roman"/>
          <w:szCs w:val="20"/>
          <w:lang w:eastAsia="zh-CN"/>
        </w:rPr>
      </w:pPr>
      <w:r>
        <w:rPr>
          <w:rFonts w:ascii="Times New Roman" w:hAnsi="Times New Roman"/>
          <w:szCs w:val="20"/>
          <w:lang w:eastAsia="zh-CN"/>
        </w:rPr>
        <w:t>From the inputs, there doesn’t seem to be no clear consensus for DS for UMa and UMi NLOS. For UMi, few companies provided measurement data and ray tracing results that showcased lower DS value compared to specification.  Moderator suggests discussing the changes for UMi LOS and try to either conclude on changes or declare no consensus.</w:t>
      </w:r>
    </w:p>
    <w:p w14:paraId="2D89A1C3" w14:textId="77777777" w:rsidR="008B4567" w:rsidRDefault="00427009">
      <w:pPr>
        <w:pStyle w:val="BodyText"/>
        <w:spacing w:after="0"/>
        <w:rPr>
          <w:rFonts w:ascii="Times New Roman" w:eastAsiaTheme="minorEastAsia" w:hAnsi="Times New Roman"/>
          <w:szCs w:val="20"/>
          <w:lang w:eastAsia="ko-KR"/>
        </w:rPr>
      </w:pPr>
      <w:r>
        <w:rPr>
          <w:rFonts w:ascii="Times New Roman" w:hAnsi="Times New Roman"/>
          <w:szCs w:val="20"/>
          <w:lang w:eastAsia="zh-CN"/>
        </w:rPr>
        <w:t>Based on inputs from companies, moderator suggests further discussion based on the following proposals.</w:t>
      </w:r>
    </w:p>
    <w:p w14:paraId="140F91C8" w14:textId="77777777" w:rsidR="008B4567" w:rsidRDefault="008B4567">
      <w:pPr>
        <w:pStyle w:val="BodyText"/>
        <w:spacing w:after="0"/>
        <w:rPr>
          <w:rFonts w:ascii="Times New Roman" w:eastAsiaTheme="minorEastAsia" w:hAnsi="Times New Roman"/>
          <w:szCs w:val="20"/>
          <w:lang w:eastAsia="ko-KR"/>
        </w:rPr>
      </w:pPr>
    </w:p>
    <w:p w14:paraId="34585443" w14:textId="77777777" w:rsidR="008B4567" w:rsidRDefault="00427009">
      <w:pPr>
        <w:pStyle w:val="Heading5"/>
        <w:rPr>
          <w:rFonts w:eastAsiaTheme="minorEastAsia"/>
          <w:lang w:val="en-US" w:eastAsia="ko-KR"/>
        </w:rPr>
      </w:pPr>
      <w:r>
        <w:rPr>
          <w:rFonts w:eastAsiaTheme="minorEastAsia"/>
          <w:lang w:val="en-US" w:eastAsia="ko-KR"/>
        </w:rPr>
        <w:t>Proposal #2.3-1:</w:t>
      </w:r>
    </w:p>
    <w:p w14:paraId="3BA5676E" w14:textId="77777777" w:rsidR="008B4567" w:rsidRDefault="00427009">
      <w:pPr>
        <w:pStyle w:val="BodyText"/>
        <w:numPr>
          <w:ilvl w:val="0"/>
          <w:numId w:val="20"/>
        </w:numPr>
        <w:spacing w:after="0" w:line="240" w:lineRule="auto"/>
        <w:rPr>
          <w:rFonts w:ascii="Times New Roman" w:eastAsia="DengXian" w:hAnsi="Times New Roman"/>
          <w:szCs w:val="20"/>
          <w:lang w:eastAsia="ko-KR"/>
        </w:rPr>
      </w:pPr>
      <w:r>
        <w:rPr>
          <w:rFonts w:ascii="Times New Roman" w:eastAsia="DengXian" w:hAnsi="Times New Roman"/>
          <w:szCs w:val="20"/>
          <w:lang w:eastAsia="zh-CN"/>
        </w:rPr>
        <w:t xml:space="preserve">For the following scenarios, </w:t>
      </w:r>
      <w:r>
        <w:rPr>
          <w:rFonts w:ascii="Times New Roman" w:eastAsia="DengXian" w:hAnsi="Times New Roman"/>
          <w:szCs w:val="20"/>
          <w:lang w:eastAsia="ko-KR"/>
        </w:rPr>
        <w:t>there is no consensus to update delay spread models due to lack of consistent and significant observed difference between model and measurements.</w:t>
      </w:r>
    </w:p>
    <w:p w14:paraId="537DBFAD" w14:textId="77777777" w:rsidR="008B4567" w:rsidRDefault="00427009">
      <w:pPr>
        <w:pStyle w:val="BodyText"/>
        <w:numPr>
          <w:ilvl w:val="1"/>
          <w:numId w:val="20"/>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UMi NLOS</w:t>
      </w:r>
    </w:p>
    <w:p w14:paraId="1A2F2C16" w14:textId="77777777" w:rsidR="008B4567" w:rsidRDefault="00427009">
      <w:pPr>
        <w:pStyle w:val="BodyText"/>
        <w:numPr>
          <w:ilvl w:val="1"/>
          <w:numId w:val="20"/>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UMa LOS/NLOS</w:t>
      </w:r>
    </w:p>
    <w:p w14:paraId="1EBB1279" w14:textId="77777777" w:rsidR="008B4567" w:rsidRDefault="008B4567">
      <w:pPr>
        <w:pStyle w:val="BodyText"/>
        <w:spacing w:after="0"/>
        <w:rPr>
          <w:rFonts w:ascii="Times New Roman" w:eastAsiaTheme="minorEastAsia" w:hAnsi="Times New Roman"/>
          <w:szCs w:val="20"/>
          <w:lang w:eastAsia="ko-KR"/>
        </w:rPr>
      </w:pPr>
    </w:p>
    <w:p w14:paraId="09C07491" w14:textId="77777777" w:rsidR="008B4567" w:rsidRDefault="00427009">
      <w:pPr>
        <w:pStyle w:val="Heading5"/>
        <w:rPr>
          <w:rFonts w:eastAsiaTheme="minorEastAsia"/>
          <w:lang w:val="en-US" w:eastAsia="ko-KR"/>
        </w:rPr>
      </w:pPr>
      <w:r>
        <w:rPr>
          <w:rFonts w:eastAsiaTheme="minorEastAsia"/>
          <w:lang w:val="en-US" w:eastAsia="ko-KR"/>
        </w:rPr>
        <w:t>Proposal #2.3-2:</w:t>
      </w:r>
    </w:p>
    <w:p w14:paraId="37449287" w14:textId="77777777" w:rsidR="008B4567" w:rsidRDefault="00427009">
      <w:pPr>
        <w:pStyle w:val="BodyText"/>
        <w:numPr>
          <w:ilvl w:val="0"/>
          <w:numId w:val="20"/>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Discuss and select among the following:</w:t>
      </w:r>
    </w:p>
    <w:p w14:paraId="5CB61331" w14:textId="77777777" w:rsidR="008B4567" w:rsidRDefault="00427009">
      <w:pPr>
        <w:pStyle w:val="BodyText"/>
        <w:numPr>
          <w:ilvl w:val="0"/>
          <w:numId w:val="20"/>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Alt 1)</w:t>
      </w:r>
    </w:p>
    <w:p w14:paraId="500B29F3" w14:textId="7CC30861" w:rsidR="008B4567" w:rsidRDefault="00427009">
      <w:pPr>
        <w:pStyle w:val="BodyText"/>
        <w:numPr>
          <w:ilvl w:val="1"/>
          <w:numId w:val="20"/>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RAN1 has identified that delay spread for UMi LOS scenario is smaller compared to delay spread in the TR at least for 6-24 GHz frequency range. Further discuss, necessary changes for UMi LOS.</w:t>
      </w:r>
    </w:p>
    <w:p w14:paraId="57551F60" w14:textId="77777777" w:rsidR="008B4567" w:rsidRDefault="00427009">
      <w:pPr>
        <w:pStyle w:val="BodyText"/>
        <w:numPr>
          <w:ilvl w:val="2"/>
          <w:numId w:val="20"/>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Data samples for discussion on necessary changes for UMi LOS</w:t>
      </w:r>
    </w:p>
    <w:tbl>
      <w:tblPr>
        <w:tblStyle w:val="TableGrid"/>
        <w:tblW w:w="0" w:type="auto"/>
        <w:jc w:val="center"/>
        <w:tblLook w:val="04A0" w:firstRow="1" w:lastRow="0" w:firstColumn="1" w:lastColumn="0" w:noHBand="0" w:noVBand="1"/>
      </w:tblPr>
      <w:tblGrid>
        <w:gridCol w:w="1453"/>
        <w:gridCol w:w="1433"/>
        <w:gridCol w:w="1416"/>
        <w:gridCol w:w="1387"/>
        <w:gridCol w:w="1387"/>
        <w:gridCol w:w="1418"/>
        <w:gridCol w:w="1416"/>
      </w:tblGrid>
      <w:tr w:rsidR="008B4567" w14:paraId="5272BF83" w14:textId="77777777">
        <w:trPr>
          <w:trHeight w:val="378"/>
          <w:jc w:val="center"/>
        </w:trPr>
        <w:tc>
          <w:tcPr>
            <w:tcW w:w="1453" w:type="dxa"/>
            <w:tcBorders>
              <w:right w:val="double" w:sz="4" w:space="0" w:color="auto"/>
            </w:tcBorders>
            <w:vAlign w:val="center"/>
          </w:tcPr>
          <w:p w14:paraId="77A18661" w14:textId="77777777" w:rsidR="008B4567" w:rsidRDefault="00427009">
            <w:pPr>
              <w:spacing w:before="0" w:after="0" w:line="240" w:lineRule="auto"/>
              <w:jc w:val="center"/>
              <w:rPr>
                <w:sz w:val="16"/>
                <w:szCs w:val="16"/>
                <w:lang w:eastAsia="ko-KR"/>
              </w:rPr>
            </w:pPr>
            <w:r>
              <w:rPr>
                <w:sz w:val="16"/>
                <w:szCs w:val="16"/>
                <w:lang w:eastAsia="ko-KR"/>
              </w:rPr>
              <w:t>Delay spread</w:t>
            </w:r>
          </w:p>
        </w:tc>
        <w:tc>
          <w:tcPr>
            <w:tcW w:w="1433" w:type="dxa"/>
            <w:tcBorders>
              <w:left w:val="double" w:sz="4" w:space="0" w:color="auto"/>
            </w:tcBorders>
            <w:shd w:val="clear" w:color="auto" w:fill="D9E2F3" w:themeFill="accent1" w:themeFillTint="33"/>
            <w:vAlign w:val="center"/>
          </w:tcPr>
          <w:p w14:paraId="0AAD35A5" w14:textId="77777777" w:rsidR="008B4567" w:rsidRDefault="00427009">
            <w:pPr>
              <w:spacing w:before="0" w:after="0" w:line="240" w:lineRule="auto"/>
              <w:jc w:val="center"/>
              <w:rPr>
                <w:sz w:val="16"/>
                <w:szCs w:val="16"/>
                <w:lang w:eastAsia="ko-KR"/>
              </w:rPr>
            </w:pPr>
            <w:r>
              <w:rPr>
                <w:sz w:val="16"/>
                <w:szCs w:val="16"/>
                <w:lang w:eastAsia="ko-KR"/>
              </w:rPr>
              <w:t>UMi_LOS (TR38.901)</w:t>
            </w:r>
          </w:p>
          <w:p w14:paraId="31EFBEE7" w14:textId="77777777" w:rsidR="008B4567" w:rsidRDefault="00427009">
            <w:pPr>
              <w:spacing w:before="0" w:after="0" w:line="240" w:lineRule="auto"/>
              <w:jc w:val="center"/>
              <w:rPr>
                <w:sz w:val="16"/>
                <w:szCs w:val="16"/>
                <w:lang w:eastAsia="ko-KR"/>
              </w:rPr>
            </w:pPr>
            <w:r>
              <w:rPr>
                <w:sz w:val="16"/>
                <w:szCs w:val="16"/>
                <w:lang w:eastAsia="ko-KR"/>
              </w:rPr>
              <w:t>@ 6.5 GHz</w:t>
            </w:r>
          </w:p>
        </w:tc>
        <w:tc>
          <w:tcPr>
            <w:tcW w:w="1416" w:type="dxa"/>
            <w:tcBorders>
              <w:right w:val="double" w:sz="4" w:space="0" w:color="auto"/>
            </w:tcBorders>
            <w:shd w:val="clear" w:color="auto" w:fill="FBE4D5" w:themeFill="accent2" w:themeFillTint="33"/>
            <w:vAlign w:val="center"/>
          </w:tcPr>
          <w:p w14:paraId="557B7417" w14:textId="77777777" w:rsidR="008B4567" w:rsidRDefault="00427009">
            <w:pPr>
              <w:spacing w:before="0" w:after="0" w:line="240" w:lineRule="auto"/>
              <w:jc w:val="center"/>
              <w:rPr>
                <w:sz w:val="16"/>
                <w:szCs w:val="16"/>
                <w:lang w:eastAsia="ko-KR"/>
              </w:rPr>
            </w:pPr>
            <w:r>
              <w:rPr>
                <w:sz w:val="16"/>
                <w:szCs w:val="16"/>
                <w:lang w:eastAsia="ko-KR"/>
              </w:rPr>
              <w:t>Measured DS</w:t>
            </w:r>
          </w:p>
          <w:p w14:paraId="7C217DD4" w14:textId="77777777" w:rsidR="008B4567" w:rsidRDefault="00427009">
            <w:pPr>
              <w:spacing w:before="0" w:after="0" w:line="240" w:lineRule="auto"/>
              <w:jc w:val="center"/>
              <w:rPr>
                <w:sz w:val="16"/>
                <w:szCs w:val="16"/>
                <w:lang w:eastAsia="ko-KR"/>
              </w:rPr>
            </w:pPr>
            <w:r>
              <w:rPr>
                <w:sz w:val="16"/>
                <w:szCs w:val="16"/>
                <w:lang w:eastAsia="ko-KR"/>
              </w:rPr>
              <w:t>@ 6.5 GHz</w:t>
            </w:r>
          </w:p>
        </w:tc>
        <w:tc>
          <w:tcPr>
            <w:tcW w:w="1387" w:type="dxa"/>
            <w:shd w:val="clear" w:color="auto" w:fill="D9E2F3" w:themeFill="accent1" w:themeFillTint="33"/>
          </w:tcPr>
          <w:p w14:paraId="2BE5284D" w14:textId="77777777" w:rsidR="008B4567" w:rsidRDefault="00427009">
            <w:pPr>
              <w:spacing w:after="0" w:line="240" w:lineRule="auto"/>
              <w:jc w:val="center"/>
              <w:rPr>
                <w:sz w:val="16"/>
                <w:szCs w:val="16"/>
                <w:lang w:eastAsia="ko-KR"/>
              </w:rPr>
            </w:pPr>
            <w:r>
              <w:rPr>
                <w:sz w:val="16"/>
                <w:szCs w:val="16"/>
              </w:rPr>
              <w:t>Measurement for LOS @ 13 GHz</w:t>
            </w:r>
          </w:p>
        </w:tc>
        <w:tc>
          <w:tcPr>
            <w:tcW w:w="1387" w:type="dxa"/>
            <w:tcBorders>
              <w:right w:val="double" w:sz="4" w:space="0" w:color="auto"/>
            </w:tcBorders>
            <w:shd w:val="clear" w:color="auto" w:fill="D9E2F3" w:themeFill="accent1" w:themeFillTint="33"/>
          </w:tcPr>
          <w:p w14:paraId="1147D63C" w14:textId="77777777" w:rsidR="008B4567" w:rsidRPr="003E73B0" w:rsidRDefault="00427009">
            <w:pPr>
              <w:spacing w:after="0" w:line="240" w:lineRule="auto"/>
              <w:jc w:val="center"/>
              <w:rPr>
                <w:sz w:val="16"/>
                <w:szCs w:val="16"/>
                <w:lang w:val="de-DE" w:eastAsia="ko-KR"/>
              </w:rPr>
            </w:pPr>
            <w:r w:rsidRPr="003E73B0">
              <w:rPr>
                <w:sz w:val="16"/>
                <w:szCs w:val="16"/>
                <w:lang w:val="de-DE"/>
              </w:rPr>
              <w:t>UMi LOS in TR 38.901 @ 13 GHz</w:t>
            </w:r>
          </w:p>
        </w:tc>
        <w:tc>
          <w:tcPr>
            <w:tcW w:w="1418" w:type="dxa"/>
            <w:tcBorders>
              <w:left w:val="double" w:sz="4" w:space="0" w:color="auto"/>
            </w:tcBorders>
            <w:shd w:val="clear" w:color="auto" w:fill="D9E2F3" w:themeFill="accent1" w:themeFillTint="33"/>
            <w:vAlign w:val="center"/>
          </w:tcPr>
          <w:p w14:paraId="0BF2817C" w14:textId="77777777" w:rsidR="008B4567" w:rsidRDefault="00427009">
            <w:pPr>
              <w:spacing w:before="0" w:after="0" w:line="240" w:lineRule="auto"/>
              <w:jc w:val="center"/>
              <w:rPr>
                <w:sz w:val="16"/>
                <w:szCs w:val="16"/>
                <w:lang w:eastAsia="ko-KR"/>
              </w:rPr>
            </w:pPr>
            <w:r>
              <w:rPr>
                <w:sz w:val="16"/>
                <w:szCs w:val="16"/>
                <w:lang w:eastAsia="ko-KR"/>
              </w:rPr>
              <w:t>TR38.901</w:t>
            </w:r>
          </w:p>
          <w:p w14:paraId="715E22AC" w14:textId="77777777" w:rsidR="008B4567" w:rsidRDefault="00427009">
            <w:pPr>
              <w:spacing w:before="0" w:after="0" w:line="240" w:lineRule="auto"/>
              <w:jc w:val="center"/>
              <w:rPr>
                <w:sz w:val="16"/>
                <w:szCs w:val="16"/>
                <w:lang w:eastAsia="ko-KR"/>
              </w:rPr>
            </w:pPr>
            <w:r>
              <w:rPr>
                <w:sz w:val="16"/>
                <w:szCs w:val="16"/>
                <w:lang w:eastAsia="ko-KR"/>
              </w:rPr>
              <w:t>@ 13.5 GHz</w:t>
            </w:r>
          </w:p>
        </w:tc>
        <w:tc>
          <w:tcPr>
            <w:tcW w:w="1416" w:type="dxa"/>
            <w:shd w:val="clear" w:color="auto" w:fill="FBE4D5" w:themeFill="accent2" w:themeFillTint="33"/>
            <w:vAlign w:val="center"/>
          </w:tcPr>
          <w:p w14:paraId="43651C44" w14:textId="77777777" w:rsidR="008B4567" w:rsidRDefault="00427009">
            <w:pPr>
              <w:spacing w:before="0" w:after="0" w:line="240" w:lineRule="auto"/>
              <w:jc w:val="center"/>
              <w:rPr>
                <w:sz w:val="16"/>
                <w:szCs w:val="16"/>
                <w:lang w:eastAsia="ko-KR"/>
              </w:rPr>
            </w:pPr>
            <w:r>
              <w:rPr>
                <w:sz w:val="16"/>
                <w:szCs w:val="16"/>
                <w:lang w:eastAsia="ko-KR"/>
              </w:rPr>
              <w:t>Measured DS</w:t>
            </w:r>
          </w:p>
          <w:p w14:paraId="18FA393E" w14:textId="77777777" w:rsidR="008B4567" w:rsidRDefault="00427009">
            <w:pPr>
              <w:spacing w:before="0" w:after="0" w:line="240" w:lineRule="auto"/>
              <w:jc w:val="center"/>
              <w:rPr>
                <w:sz w:val="16"/>
                <w:szCs w:val="16"/>
                <w:lang w:eastAsia="ko-KR"/>
              </w:rPr>
            </w:pPr>
            <w:r>
              <w:rPr>
                <w:sz w:val="16"/>
                <w:szCs w:val="16"/>
                <w:lang w:eastAsia="ko-KR"/>
              </w:rPr>
              <w:t>@ 13.5 GHz</w:t>
            </w:r>
          </w:p>
        </w:tc>
      </w:tr>
      <w:tr w:rsidR="008B4567" w14:paraId="2ECF3FAA" w14:textId="77777777">
        <w:trPr>
          <w:trHeight w:val="215"/>
          <w:jc w:val="center"/>
        </w:trPr>
        <w:tc>
          <w:tcPr>
            <w:tcW w:w="1453" w:type="dxa"/>
            <w:tcBorders>
              <w:right w:val="double" w:sz="4" w:space="0" w:color="auto"/>
            </w:tcBorders>
          </w:tcPr>
          <w:p w14:paraId="1729E314" w14:textId="77777777" w:rsidR="008B4567" w:rsidRDefault="00000000">
            <w:pPr>
              <w:spacing w:before="0" w:after="0" w:line="240" w:lineRule="auto"/>
              <w:jc w:val="center"/>
              <w:rPr>
                <w:i/>
                <w:sz w:val="16"/>
                <w:szCs w:val="16"/>
                <w:lang w:eastAsia="ko-KR"/>
              </w:rPr>
            </w:pPr>
            <m:oMath>
              <m:sSub>
                <m:sSubPr>
                  <m:ctrlPr>
                    <w:rPr>
                      <w:rFonts w:ascii="Cambria Math" w:hAnsi="Cambria Math"/>
                      <w:i/>
                      <w:sz w:val="16"/>
                      <w:szCs w:val="16"/>
                      <w:lang w:eastAsia="ko-KR"/>
                    </w:rPr>
                  </m:ctrlPr>
                </m:sSubPr>
                <m:e>
                  <m:r>
                    <w:rPr>
                      <w:rFonts w:ascii="Cambria Math" w:hAnsi="Cambria Math"/>
                      <w:sz w:val="16"/>
                      <w:szCs w:val="16"/>
                      <w:lang w:eastAsia="ko-KR"/>
                    </w:rPr>
                    <m:t>μ</m:t>
                  </m:r>
                </m:e>
                <m:sub>
                  <m:r>
                    <w:rPr>
                      <w:rFonts w:ascii="Cambria Math" w:hAnsi="Cambria Math"/>
                      <w:sz w:val="16"/>
                      <w:szCs w:val="16"/>
                      <w:lang w:eastAsia="ko-KR"/>
                    </w:rPr>
                    <m:t>DS</m:t>
                  </m:r>
                </m:sub>
              </m:sSub>
            </m:oMath>
            <w:r w:rsidR="00427009">
              <w:rPr>
                <w:i/>
                <w:sz w:val="16"/>
                <w:szCs w:val="16"/>
                <w:lang w:eastAsia="ko-KR"/>
              </w:rPr>
              <w:t xml:space="preserve"> </w:t>
            </w:r>
            <m:oMath>
              <m:r>
                <w:rPr>
                  <w:rFonts w:ascii="Cambria Math" w:hAnsi="Cambria Math"/>
                  <w:sz w:val="16"/>
                  <w:szCs w:val="16"/>
                  <w:lang w:eastAsia="ko-KR"/>
                </w:rPr>
                <m:t>(</m:t>
              </m:r>
              <m:r>
                <m:rPr>
                  <m:sty m:val="p"/>
                </m:rPr>
                <w:rPr>
                  <w:rFonts w:ascii="Cambria Math" w:hAnsi="Cambria Math"/>
                  <w:sz w:val="16"/>
                  <w:szCs w:val="16"/>
                  <w:lang w:eastAsia="ko-KR"/>
                </w:rPr>
                <m:t>log_</m:t>
              </m:r>
              <m:r>
                <w:rPr>
                  <w:rFonts w:ascii="Cambria Math" w:hAnsi="Cambria Math"/>
                  <w:sz w:val="16"/>
                  <w:szCs w:val="16"/>
                  <w:lang w:eastAsia="ko-KR"/>
                </w:rPr>
                <m:t>10⁡</m:t>
              </m:r>
              <m:r>
                <w:rPr>
                  <w:rFonts w:ascii="Cambria Math" w:eastAsia="Cambria Math" w:hAnsi="Cambria Math"/>
                  <w:sz w:val="16"/>
                  <w:szCs w:val="16"/>
                  <w:lang w:eastAsia="ko-KR"/>
                </w:rPr>
                <m:t>〖</m:t>
              </m:r>
              <m:r>
                <w:rPr>
                  <w:rFonts w:ascii="Cambria Math" w:hAnsi="Cambria Math"/>
                  <w:sz w:val="16"/>
                  <w:szCs w:val="16"/>
                  <w:lang w:eastAsia="ko-KR"/>
                </w:rPr>
                <m:t>DS/1s</m:t>
              </m:r>
              <m:r>
                <w:rPr>
                  <w:rFonts w:ascii="Cambria Math" w:eastAsia="Cambria Math" w:hAnsi="Cambria Math"/>
                  <w:sz w:val="16"/>
                  <w:szCs w:val="16"/>
                  <w:lang w:eastAsia="ko-KR"/>
                </w:rPr>
                <m:t>〗</m:t>
              </m:r>
              <m:r>
                <w:rPr>
                  <w:rFonts w:ascii="Cambria Math" w:hAnsi="Cambria Math"/>
                  <w:sz w:val="16"/>
                  <w:szCs w:val="16"/>
                  <w:lang w:eastAsia="ko-KR"/>
                </w:rPr>
                <m:t xml:space="preserve"> )</m:t>
              </m:r>
            </m:oMath>
          </w:p>
        </w:tc>
        <w:tc>
          <w:tcPr>
            <w:tcW w:w="1433" w:type="dxa"/>
            <w:tcBorders>
              <w:left w:val="double" w:sz="4" w:space="0" w:color="auto"/>
            </w:tcBorders>
          </w:tcPr>
          <w:p w14:paraId="3CF92B9D" w14:textId="77777777" w:rsidR="008B4567" w:rsidRDefault="00427009">
            <w:pPr>
              <w:spacing w:before="0" w:after="0" w:line="240" w:lineRule="auto"/>
              <w:jc w:val="center"/>
              <w:rPr>
                <w:sz w:val="16"/>
                <w:szCs w:val="16"/>
                <w:lang w:eastAsia="ko-KR"/>
              </w:rPr>
            </w:pPr>
            <w:r>
              <w:rPr>
                <w:sz w:val="16"/>
                <w:szCs w:val="16"/>
                <w:lang w:eastAsia="ko-KR"/>
              </w:rPr>
              <w:t>-7.35</w:t>
            </w:r>
          </w:p>
        </w:tc>
        <w:tc>
          <w:tcPr>
            <w:tcW w:w="1416" w:type="dxa"/>
            <w:tcBorders>
              <w:right w:val="double" w:sz="4" w:space="0" w:color="auto"/>
            </w:tcBorders>
          </w:tcPr>
          <w:p w14:paraId="3E0B0C76" w14:textId="77777777" w:rsidR="008B4567" w:rsidRDefault="00427009">
            <w:pPr>
              <w:spacing w:before="0" w:after="0" w:line="240" w:lineRule="auto"/>
              <w:jc w:val="center"/>
              <w:rPr>
                <w:sz w:val="16"/>
                <w:szCs w:val="16"/>
                <w:lang w:eastAsia="ko-KR"/>
              </w:rPr>
            </w:pPr>
            <w:r>
              <w:rPr>
                <w:sz w:val="16"/>
                <w:szCs w:val="16"/>
                <w:lang w:eastAsia="ko-KR"/>
              </w:rPr>
              <w:t>-8.16</w:t>
            </w:r>
          </w:p>
        </w:tc>
        <w:tc>
          <w:tcPr>
            <w:tcW w:w="1387" w:type="dxa"/>
            <w:vAlign w:val="center"/>
          </w:tcPr>
          <w:p w14:paraId="48E9F052" w14:textId="77777777" w:rsidR="008B4567" w:rsidRDefault="00427009">
            <w:pPr>
              <w:spacing w:after="0" w:line="240" w:lineRule="auto"/>
              <w:jc w:val="center"/>
              <w:rPr>
                <w:sz w:val="16"/>
                <w:szCs w:val="16"/>
                <w:lang w:eastAsia="ko-KR"/>
              </w:rPr>
            </w:pPr>
            <w:r>
              <w:rPr>
                <w:color w:val="000000"/>
                <w:sz w:val="16"/>
                <w:szCs w:val="16"/>
              </w:rPr>
              <w:t>-7.85</w:t>
            </w:r>
          </w:p>
        </w:tc>
        <w:tc>
          <w:tcPr>
            <w:tcW w:w="1387" w:type="dxa"/>
            <w:tcBorders>
              <w:right w:val="double" w:sz="4" w:space="0" w:color="auto"/>
            </w:tcBorders>
            <w:vAlign w:val="center"/>
          </w:tcPr>
          <w:p w14:paraId="51B55161" w14:textId="77777777" w:rsidR="008B4567" w:rsidRDefault="00427009">
            <w:pPr>
              <w:spacing w:after="0" w:line="240" w:lineRule="auto"/>
              <w:jc w:val="center"/>
              <w:rPr>
                <w:sz w:val="16"/>
                <w:szCs w:val="16"/>
                <w:lang w:eastAsia="ko-KR"/>
              </w:rPr>
            </w:pPr>
            <w:r>
              <w:rPr>
                <w:color w:val="000000"/>
                <w:sz w:val="16"/>
                <w:szCs w:val="16"/>
              </w:rPr>
              <w:t>-7.42</w:t>
            </w:r>
          </w:p>
        </w:tc>
        <w:tc>
          <w:tcPr>
            <w:tcW w:w="1418" w:type="dxa"/>
            <w:tcBorders>
              <w:left w:val="double" w:sz="4" w:space="0" w:color="auto"/>
            </w:tcBorders>
          </w:tcPr>
          <w:p w14:paraId="33FFDD0A" w14:textId="77777777" w:rsidR="008B4567" w:rsidRDefault="00427009">
            <w:pPr>
              <w:spacing w:before="0" w:after="0" w:line="240" w:lineRule="auto"/>
              <w:jc w:val="center"/>
              <w:rPr>
                <w:sz w:val="16"/>
                <w:szCs w:val="16"/>
                <w:lang w:eastAsia="ko-KR"/>
              </w:rPr>
            </w:pPr>
            <w:r>
              <w:rPr>
                <w:sz w:val="16"/>
                <w:szCs w:val="16"/>
                <w:lang w:eastAsia="ko-KR"/>
              </w:rPr>
              <w:t>-7.41</w:t>
            </w:r>
          </w:p>
        </w:tc>
        <w:tc>
          <w:tcPr>
            <w:tcW w:w="1416" w:type="dxa"/>
          </w:tcPr>
          <w:p w14:paraId="79CFAA90" w14:textId="77777777" w:rsidR="008B4567" w:rsidRDefault="00427009">
            <w:pPr>
              <w:spacing w:before="0" w:after="0" w:line="240" w:lineRule="auto"/>
              <w:jc w:val="center"/>
              <w:rPr>
                <w:sz w:val="16"/>
                <w:szCs w:val="16"/>
                <w:lang w:eastAsia="ko-KR"/>
              </w:rPr>
            </w:pPr>
            <w:r>
              <w:rPr>
                <w:sz w:val="16"/>
                <w:szCs w:val="16"/>
                <w:lang w:eastAsia="ko-KR"/>
              </w:rPr>
              <w:t>-8.19</w:t>
            </w:r>
          </w:p>
        </w:tc>
      </w:tr>
      <w:tr w:rsidR="008B4567" w14:paraId="58A5C51A" w14:textId="77777777">
        <w:trPr>
          <w:trHeight w:val="189"/>
          <w:jc w:val="center"/>
        </w:trPr>
        <w:tc>
          <w:tcPr>
            <w:tcW w:w="1453" w:type="dxa"/>
            <w:tcBorders>
              <w:right w:val="double" w:sz="4" w:space="0" w:color="auto"/>
            </w:tcBorders>
          </w:tcPr>
          <w:p w14:paraId="5FCA1F11" w14:textId="77777777" w:rsidR="008B4567" w:rsidRDefault="00000000">
            <w:pPr>
              <w:spacing w:before="0" w:after="0" w:line="240" w:lineRule="auto"/>
              <w:jc w:val="center"/>
              <w:rPr>
                <w:rFonts w:eastAsia="Malgun Gothic"/>
                <w:sz w:val="16"/>
                <w:szCs w:val="16"/>
                <w:lang w:eastAsia="ko-KR"/>
              </w:rPr>
            </w:pPr>
            <m:oMathPara>
              <m:oMath>
                <m:sSub>
                  <m:sSubPr>
                    <m:ctrlPr>
                      <w:rPr>
                        <w:rFonts w:ascii="Cambria Math" w:eastAsia="Malgun Gothic" w:hAnsi="Cambria Math"/>
                        <w:i/>
                        <w:sz w:val="16"/>
                        <w:szCs w:val="16"/>
                        <w:lang w:eastAsia="ko-KR"/>
                      </w:rPr>
                    </m:ctrlPr>
                  </m:sSubPr>
                  <m:e>
                    <m:r>
                      <w:rPr>
                        <w:rFonts w:ascii="Cambria Math" w:eastAsia="Malgun Gothic" w:hAnsi="Cambria Math"/>
                        <w:sz w:val="16"/>
                        <w:szCs w:val="16"/>
                        <w:lang w:eastAsia="ko-KR"/>
                      </w:rPr>
                      <m:t>σ</m:t>
                    </m:r>
                  </m:e>
                  <m:sub>
                    <m:r>
                      <w:rPr>
                        <w:rFonts w:ascii="Cambria Math" w:eastAsia="Malgun Gothic" w:hAnsi="Cambria Math"/>
                        <w:sz w:val="16"/>
                        <w:szCs w:val="16"/>
                        <w:lang w:eastAsia="ko-KR"/>
                      </w:rPr>
                      <m:t>DS</m:t>
                    </m:r>
                  </m:sub>
                </m:sSub>
              </m:oMath>
            </m:oMathPara>
          </w:p>
        </w:tc>
        <w:tc>
          <w:tcPr>
            <w:tcW w:w="1433" w:type="dxa"/>
            <w:tcBorders>
              <w:left w:val="double" w:sz="4" w:space="0" w:color="auto"/>
            </w:tcBorders>
          </w:tcPr>
          <w:p w14:paraId="6816C5DC" w14:textId="77777777" w:rsidR="008B4567" w:rsidRDefault="00427009">
            <w:pPr>
              <w:spacing w:before="0" w:after="0" w:line="240" w:lineRule="auto"/>
              <w:jc w:val="center"/>
              <w:rPr>
                <w:sz w:val="16"/>
                <w:szCs w:val="16"/>
                <w:lang w:eastAsia="ko-KR"/>
              </w:rPr>
            </w:pPr>
            <w:r>
              <w:rPr>
                <w:sz w:val="16"/>
                <w:szCs w:val="16"/>
                <w:lang w:eastAsia="ko-KR"/>
              </w:rPr>
              <w:t>0.38</w:t>
            </w:r>
          </w:p>
        </w:tc>
        <w:tc>
          <w:tcPr>
            <w:tcW w:w="1416" w:type="dxa"/>
            <w:tcBorders>
              <w:right w:val="double" w:sz="4" w:space="0" w:color="auto"/>
            </w:tcBorders>
          </w:tcPr>
          <w:p w14:paraId="4CB17E56" w14:textId="77777777" w:rsidR="008B4567" w:rsidRDefault="00427009">
            <w:pPr>
              <w:spacing w:before="0" w:after="0" w:line="240" w:lineRule="auto"/>
              <w:jc w:val="center"/>
              <w:rPr>
                <w:sz w:val="16"/>
                <w:szCs w:val="16"/>
                <w:lang w:eastAsia="ko-KR"/>
              </w:rPr>
            </w:pPr>
            <w:r>
              <w:rPr>
                <w:sz w:val="16"/>
                <w:szCs w:val="16"/>
                <w:lang w:eastAsia="ko-KR"/>
              </w:rPr>
              <w:t>0.83</w:t>
            </w:r>
          </w:p>
        </w:tc>
        <w:tc>
          <w:tcPr>
            <w:tcW w:w="1387" w:type="dxa"/>
            <w:vAlign w:val="center"/>
          </w:tcPr>
          <w:p w14:paraId="504874EB" w14:textId="77777777" w:rsidR="008B4567" w:rsidRDefault="00427009">
            <w:pPr>
              <w:spacing w:after="0" w:line="240" w:lineRule="auto"/>
              <w:jc w:val="center"/>
              <w:rPr>
                <w:sz w:val="16"/>
                <w:szCs w:val="16"/>
                <w:lang w:eastAsia="ko-KR"/>
              </w:rPr>
            </w:pPr>
            <w:r>
              <w:rPr>
                <w:sz w:val="16"/>
                <w:szCs w:val="16"/>
              </w:rPr>
              <w:t>0.54</w:t>
            </w:r>
          </w:p>
        </w:tc>
        <w:tc>
          <w:tcPr>
            <w:tcW w:w="1387" w:type="dxa"/>
            <w:tcBorders>
              <w:right w:val="double" w:sz="4" w:space="0" w:color="auto"/>
            </w:tcBorders>
            <w:vAlign w:val="center"/>
          </w:tcPr>
          <w:p w14:paraId="06BA46BF" w14:textId="77777777" w:rsidR="008B4567" w:rsidRDefault="00427009">
            <w:pPr>
              <w:spacing w:after="0" w:line="240" w:lineRule="auto"/>
              <w:jc w:val="center"/>
              <w:rPr>
                <w:sz w:val="16"/>
                <w:szCs w:val="16"/>
                <w:lang w:eastAsia="ko-KR"/>
              </w:rPr>
            </w:pPr>
            <w:r>
              <w:rPr>
                <w:color w:val="000000"/>
                <w:sz w:val="16"/>
                <w:szCs w:val="16"/>
              </w:rPr>
              <w:t>0.38</w:t>
            </w:r>
          </w:p>
        </w:tc>
        <w:tc>
          <w:tcPr>
            <w:tcW w:w="1418" w:type="dxa"/>
            <w:tcBorders>
              <w:left w:val="double" w:sz="4" w:space="0" w:color="auto"/>
            </w:tcBorders>
          </w:tcPr>
          <w:p w14:paraId="3338CC07" w14:textId="77777777" w:rsidR="008B4567" w:rsidRDefault="00427009">
            <w:pPr>
              <w:spacing w:before="0" w:after="0" w:line="240" w:lineRule="auto"/>
              <w:jc w:val="center"/>
              <w:rPr>
                <w:sz w:val="16"/>
                <w:szCs w:val="16"/>
                <w:lang w:eastAsia="ko-KR"/>
              </w:rPr>
            </w:pPr>
            <w:r>
              <w:rPr>
                <w:sz w:val="16"/>
                <w:szCs w:val="16"/>
                <w:lang w:eastAsia="ko-KR"/>
              </w:rPr>
              <w:t>0.38</w:t>
            </w:r>
          </w:p>
        </w:tc>
        <w:tc>
          <w:tcPr>
            <w:tcW w:w="1416" w:type="dxa"/>
          </w:tcPr>
          <w:p w14:paraId="24F7FCB0" w14:textId="77777777" w:rsidR="008B4567" w:rsidRDefault="00427009">
            <w:pPr>
              <w:spacing w:before="0" w:after="0" w:line="240" w:lineRule="auto"/>
              <w:jc w:val="center"/>
              <w:rPr>
                <w:sz w:val="16"/>
                <w:szCs w:val="16"/>
                <w:lang w:eastAsia="ko-KR"/>
              </w:rPr>
            </w:pPr>
            <w:r>
              <w:rPr>
                <w:sz w:val="16"/>
                <w:szCs w:val="16"/>
                <w:lang w:eastAsia="ko-KR"/>
              </w:rPr>
              <w:t>0.91</w:t>
            </w:r>
          </w:p>
        </w:tc>
      </w:tr>
    </w:tbl>
    <w:p w14:paraId="6A875620" w14:textId="77777777" w:rsidR="008B4567" w:rsidRDefault="008B4567">
      <w:pPr>
        <w:pStyle w:val="BodyText"/>
        <w:spacing w:after="0"/>
        <w:rPr>
          <w:rFonts w:ascii="Times New Roman" w:eastAsiaTheme="minorEastAsia" w:hAnsi="Times New Roman"/>
          <w:szCs w:val="20"/>
          <w:lang w:eastAsia="ko-KR"/>
        </w:rPr>
      </w:pPr>
    </w:p>
    <w:p w14:paraId="6500081A" w14:textId="77777777" w:rsidR="008B4567" w:rsidRDefault="00427009">
      <w:pPr>
        <w:pStyle w:val="BodyText"/>
        <w:numPr>
          <w:ilvl w:val="0"/>
          <w:numId w:val="20"/>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Alt 2)</w:t>
      </w:r>
    </w:p>
    <w:p w14:paraId="4D43BEA9" w14:textId="77777777" w:rsidR="008B4567" w:rsidRDefault="00427009">
      <w:pPr>
        <w:pStyle w:val="BodyText"/>
        <w:numPr>
          <w:ilvl w:val="1"/>
          <w:numId w:val="20"/>
        </w:numPr>
        <w:spacing w:after="0" w:line="240" w:lineRule="auto"/>
        <w:rPr>
          <w:rFonts w:ascii="Times New Roman" w:eastAsia="DengXian" w:hAnsi="Times New Roman"/>
          <w:szCs w:val="20"/>
          <w:lang w:eastAsia="ko-KR"/>
        </w:rPr>
      </w:pPr>
      <w:r>
        <w:rPr>
          <w:rFonts w:ascii="Times New Roman" w:eastAsia="DengXian" w:hAnsi="Times New Roman"/>
          <w:szCs w:val="20"/>
          <w:lang w:eastAsia="zh-CN"/>
        </w:rPr>
        <w:t xml:space="preserve">For the following scenarios, </w:t>
      </w:r>
      <w:r>
        <w:rPr>
          <w:rFonts w:ascii="Times New Roman" w:eastAsia="DengXian" w:hAnsi="Times New Roman"/>
          <w:szCs w:val="20"/>
          <w:lang w:eastAsia="ko-KR"/>
        </w:rPr>
        <w:t>there is no consensus to update delay spread models due to lack of consistent and significant observed difference between model and measurements.</w:t>
      </w:r>
    </w:p>
    <w:p w14:paraId="3AF644D8" w14:textId="77777777" w:rsidR="008B4567" w:rsidRDefault="00427009">
      <w:pPr>
        <w:pStyle w:val="BodyText"/>
        <w:numPr>
          <w:ilvl w:val="2"/>
          <w:numId w:val="20"/>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UMi LOS</w:t>
      </w:r>
    </w:p>
    <w:p w14:paraId="14BBD815" w14:textId="77777777" w:rsidR="008B4567" w:rsidRDefault="008B4567">
      <w:pPr>
        <w:pStyle w:val="BodyText"/>
        <w:spacing w:after="0"/>
        <w:rPr>
          <w:rFonts w:ascii="Times New Roman" w:eastAsiaTheme="minorEastAsia" w:hAnsi="Times New Roman"/>
          <w:szCs w:val="20"/>
          <w:lang w:eastAsia="ko-KR"/>
        </w:rPr>
      </w:pPr>
    </w:p>
    <w:p w14:paraId="055D474B" w14:textId="77777777" w:rsidR="008B4567" w:rsidRDefault="00427009">
      <w:pPr>
        <w:pStyle w:val="Heading4"/>
        <w:rPr>
          <w:rFonts w:eastAsia="SimSun"/>
          <w:lang w:val="en-US" w:eastAsia="zh-CN"/>
        </w:rPr>
      </w:pPr>
      <w:r>
        <w:rPr>
          <w:rFonts w:eastAsia="SimSun"/>
          <w:lang w:val="en-US" w:eastAsia="zh-CN"/>
        </w:rPr>
        <w:t>Round #1 Discussion</w:t>
      </w:r>
    </w:p>
    <w:p w14:paraId="6684BB6C" w14:textId="77777777" w:rsidR="008B4567" w:rsidRDefault="00427009">
      <w:pPr>
        <w:rPr>
          <w:lang w:eastAsia="zh-CN"/>
        </w:rPr>
      </w:pPr>
      <w:r>
        <w:rPr>
          <w:lang w:eastAsia="zh-CN"/>
        </w:rPr>
        <w:t xml:space="preserve">Please provide comments on issues in this Section. </w:t>
      </w:r>
    </w:p>
    <w:tbl>
      <w:tblPr>
        <w:tblStyle w:val="TableGrid"/>
        <w:tblW w:w="0" w:type="auto"/>
        <w:tblLook w:val="04A0" w:firstRow="1" w:lastRow="0" w:firstColumn="1" w:lastColumn="0" w:noHBand="0" w:noVBand="1"/>
      </w:tblPr>
      <w:tblGrid>
        <w:gridCol w:w="1795"/>
        <w:gridCol w:w="8995"/>
      </w:tblGrid>
      <w:tr w:rsidR="008B4567" w14:paraId="61B72D67" w14:textId="77777777">
        <w:tc>
          <w:tcPr>
            <w:tcW w:w="1795" w:type="dxa"/>
            <w:shd w:val="clear" w:color="auto" w:fill="FBE4D5" w:themeFill="accent2" w:themeFillTint="33"/>
          </w:tcPr>
          <w:p w14:paraId="0D16FA66" w14:textId="77777777" w:rsidR="008B4567" w:rsidRDefault="00427009">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Company</w:t>
            </w:r>
          </w:p>
        </w:tc>
        <w:tc>
          <w:tcPr>
            <w:tcW w:w="8995" w:type="dxa"/>
            <w:shd w:val="clear" w:color="auto" w:fill="FBE4D5" w:themeFill="accent2" w:themeFillTint="33"/>
          </w:tcPr>
          <w:p w14:paraId="4590DE91" w14:textId="77777777" w:rsidR="008B4567" w:rsidRDefault="00427009">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Comments</w:t>
            </w:r>
          </w:p>
        </w:tc>
      </w:tr>
      <w:tr w:rsidR="008B4567" w14:paraId="0E19ACB3" w14:textId="77777777">
        <w:tc>
          <w:tcPr>
            <w:tcW w:w="1795" w:type="dxa"/>
          </w:tcPr>
          <w:p w14:paraId="4B55A242" w14:textId="77777777" w:rsidR="008B4567" w:rsidRDefault="00427009">
            <w:pPr>
              <w:pStyle w:val="BodyText"/>
              <w:spacing w:before="0" w:after="0" w:line="240" w:lineRule="auto"/>
              <w:rPr>
                <w:rFonts w:ascii="Times New Roman" w:hAnsi="Times New Roman"/>
                <w:szCs w:val="20"/>
                <w:lang w:eastAsia="ko-KR"/>
              </w:rPr>
            </w:pPr>
            <w:r>
              <w:rPr>
                <w:rFonts w:ascii="Times New Roman" w:hAnsi="Times New Roman"/>
                <w:szCs w:val="20"/>
                <w:lang w:eastAsia="ko-KR"/>
              </w:rPr>
              <w:t>QC</w:t>
            </w:r>
          </w:p>
        </w:tc>
        <w:tc>
          <w:tcPr>
            <w:tcW w:w="8995" w:type="dxa"/>
          </w:tcPr>
          <w:p w14:paraId="2F3E8FA6" w14:textId="77777777" w:rsidR="008B4567" w:rsidRDefault="00427009">
            <w:pPr>
              <w:pStyle w:val="BodyText"/>
              <w:spacing w:before="0" w:after="0" w:line="240" w:lineRule="auto"/>
              <w:rPr>
                <w:rFonts w:ascii="Times New Roman" w:hAnsi="Times New Roman"/>
                <w:szCs w:val="20"/>
                <w:lang w:eastAsia="ko-KR"/>
              </w:rPr>
            </w:pPr>
            <w:r>
              <w:rPr>
                <w:rFonts w:ascii="Times New Roman" w:hAnsi="Times New Roman"/>
                <w:szCs w:val="20"/>
                <w:lang w:eastAsia="ko-KR"/>
              </w:rPr>
              <w:t>Support</w:t>
            </w:r>
          </w:p>
        </w:tc>
      </w:tr>
      <w:tr w:rsidR="008B4567" w14:paraId="7F4F80B0" w14:textId="77777777">
        <w:trPr>
          <w:trHeight w:val="46"/>
        </w:trPr>
        <w:tc>
          <w:tcPr>
            <w:tcW w:w="1795" w:type="dxa"/>
          </w:tcPr>
          <w:p w14:paraId="0A02F6E5" w14:textId="77777777" w:rsidR="008B4567" w:rsidRDefault="00427009">
            <w:pPr>
              <w:pStyle w:val="BodyText"/>
              <w:spacing w:before="0" w:after="0" w:line="240" w:lineRule="auto"/>
              <w:rPr>
                <w:rFonts w:ascii="Times New Roman" w:hAnsi="Times New Roman"/>
                <w:szCs w:val="20"/>
                <w:lang w:eastAsia="zh-CN"/>
              </w:rPr>
            </w:pPr>
            <w:r>
              <w:rPr>
                <w:rFonts w:ascii="Times New Roman" w:hAnsi="Times New Roman"/>
                <w:szCs w:val="20"/>
                <w:lang w:eastAsia="zh-CN"/>
              </w:rPr>
              <w:t>A</w:t>
            </w:r>
            <w:r>
              <w:rPr>
                <w:lang w:eastAsia="zh-CN"/>
              </w:rPr>
              <w:t>T&amp;T</w:t>
            </w:r>
          </w:p>
        </w:tc>
        <w:tc>
          <w:tcPr>
            <w:tcW w:w="8995" w:type="dxa"/>
          </w:tcPr>
          <w:p w14:paraId="2EC65495" w14:textId="77777777" w:rsidR="008B4567" w:rsidRDefault="00427009">
            <w:pPr>
              <w:pStyle w:val="BodyText"/>
              <w:spacing w:before="0" w:after="0" w:line="240" w:lineRule="auto"/>
              <w:rPr>
                <w:rFonts w:ascii="Times New Roman" w:hAnsi="Times New Roman"/>
                <w:szCs w:val="20"/>
                <w:lang w:eastAsia="zh-CN"/>
              </w:rPr>
            </w:pPr>
            <w:r>
              <w:rPr>
                <w:rFonts w:ascii="Times New Roman" w:hAnsi="Times New Roman"/>
                <w:szCs w:val="20"/>
                <w:lang w:eastAsia="zh-CN"/>
              </w:rPr>
              <w:t>Updated the AT&amp;T results in the table above with the latest from the revised document.</w:t>
            </w:r>
          </w:p>
          <w:p w14:paraId="09A7A41C" w14:textId="77777777" w:rsidR="008B4567" w:rsidRDefault="00427009">
            <w:pPr>
              <w:pStyle w:val="BodyText"/>
              <w:spacing w:before="0" w:after="0" w:line="240" w:lineRule="auto"/>
              <w:rPr>
                <w:rFonts w:ascii="Times New Roman" w:hAnsi="Times New Roman"/>
                <w:szCs w:val="20"/>
                <w:lang w:eastAsia="zh-CN"/>
              </w:rPr>
            </w:pPr>
            <w:r>
              <w:rPr>
                <w:rFonts w:ascii="Times New Roman" w:hAnsi="Times New Roman"/>
                <w:szCs w:val="20"/>
                <w:lang w:eastAsia="zh-CN"/>
              </w:rPr>
              <w:t>Support – no need to update DS for UMa NLOS and UMa LOS/NLOS</w:t>
            </w:r>
          </w:p>
        </w:tc>
      </w:tr>
      <w:tr w:rsidR="008B4567" w14:paraId="10F77DE9" w14:textId="77777777">
        <w:trPr>
          <w:trHeight w:val="46"/>
        </w:trPr>
        <w:tc>
          <w:tcPr>
            <w:tcW w:w="1795" w:type="dxa"/>
          </w:tcPr>
          <w:p w14:paraId="2808DAD2" w14:textId="77777777" w:rsidR="008B4567" w:rsidRDefault="00427009">
            <w:pPr>
              <w:pStyle w:val="BodyText"/>
              <w:spacing w:before="0" w:after="0" w:line="240" w:lineRule="auto"/>
              <w:rPr>
                <w:rFonts w:ascii="Times New Roman" w:hAnsi="Times New Roman"/>
                <w:szCs w:val="20"/>
                <w:lang w:eastAsia="ko-KR"/>
              </w:rPr>
            </w:pPr>
            <w:r>
              <w:rPr>
                <w:rFonts w:ascii="Times New Roman" w:hAnsi="Times New Roman" w:hint="eastAsia"/>
                <w:szCs w:val="20"/>
                <w:lang w:eastAsia="ko-KR"/>
              </w:rPr>
              <w:t>S</w:t>
            </w:r>
            <w:r>
              <w:rPr>
                <w:rFonts w:ascii="Times New Roman" w:hAnsi="Times New Roman"/>
                <w:szCs w:val="20"/>
                <w:lang w:eastAsia="ko-KR"/>
              </w:rPr>
              <w:t>amsung</w:t>
            </w:r>
          </w:p>
        </w:tc>
        <w:tc>
          <w:tcPr>
            <w:tcW w:w="8995" w:type="dxa"/>
          </w:tcPr>
          <w:p w14:paraId="76BF7FEE" w14:textId="77777777" w:rsidR="008B4567" w:rsidRDefault="00427009">
            <w:pPr>
              <w:pStyle w:val="BodyText"/>
              <w:spacing w:before="0" w:after="0" w:line="240" w:lineRule="auto"/>
              <w:rPr>
                <w:rFonts w:ascii="Times New Roman" w:hAnsi="Times New Roman"/>
                <w:szCs w:val="20"/>
                <w:lang w:eastAsia="ko-KR"/>
              </w:rPr>
            </w:pPr>
            <w:r>
              <w:rPr>
                <w:rFonts w:ascii="Times New Roman" w:hAnsi="Times New Roman" w:hint="eastAsia"/>
                <w:szCs w:val="20"/>
                <w:lang w:eastAsia="ko-KR"/>
              </w:rPr>
              <w:t>P</w:t>
            </w:r>
            <w:r>
              <w:rPr>
                <w:rFonts w:ascii="Times New Roman" w:hAnsi="Times New Roman"/>
                <w:szCs w:val="20"/>
                <w:lang w:eastAsia="ko-KR"/>
              </w:rPr>
              <w:t>roposal #2.3-1: Support</w:t>
            </w:r>
          </w:p>
          <w:p w14:paraId="2B9BBEE7" w14:textId="77777777" w:rsidR="008B4567" w:rsidRDefault="00427009">
            <w:pPr>
              <w:pStyle w:val="BodyText"/>
              <w:spacing w:before="0" w:after="0" w:line="240" w:lineRule="auto"/>
              <w:rPr>
                <w:rFonts w:ascii="Times New Roman" w:hAnsi="Times New Roman"/>
                <w:szCs w:val="20"/>
                <w:lang w:eastAsia="ko-KR"/>
              </w:rPr>
            </w:pPr>
            <w:r>
              <w:rPr>
                <w:rFonts w:ascii="Times New Roman" w:hAnsi="Times New Roman" w:hint="eastAsia"/>
                <w:szCs w:val="20"/>
                <w:lang w:eastAsia="ko-KR"/>
              </w:rPr>
              <w:t>P</w:t>
            </w:r>
            <w:r>
              <w:rPr>
                <w:rFonts w:ascii="Times New Roman" w:hAnsi="Times New Roman"/>
                <w:szCs w:val="20"/>
                <w:lang w:eastAsia="ko-KR"/>
              </w:rPr>
              <w:t>roposal #2.3-2: Although Alt 1) is preferred from our side, we want to check other companies’ opinion more since there are insufficient measurement results.</w:t>
            </w:r>
          </w:p>
        </w:tc>
      </w:tr>
      <w:tr w:rsidR="008B4567" w14:paraId="647CC248" w14:textId="77777777">
        <w:trPr>
          <w:trHeight w:val="46"/>
        </w:trPr>
        <w:tc>
          <w:tcPr>
            <w:tcW w:w="1795" w:type="dxa"/>
          </w:tcPr>
          <w:p w14:paraId="01A60CE5" w14:textId="77777777" w:rsidR="008B4567" w:rsidRDefault="00427009">
            <w:pPr>
              <w:pStyle w:val="BodyText"/>
              <w:spacing w:after="0" w:line="240" w:lineRule="auto"/>
              <w:rPr>
                <w:rFonts w:ascii="Times New Roman" w:hAnsi="Times New Roman"/>
                <w:szCs w:val="20"/>
                <w:lang w:eastAsia="ko-KR"/>
              </w:rPr>
            </w:pPr>
            <w:r>
              <w:rPr>
                <w:rFonts w:ascii="Times New Roman" w:hAnsi="Times New Roman"/>
                <w:szCs w:val="20"/>
                <w:lang w:eastAsia="ko-KR"/>
              </w:rPr>
              <w:t>Sony</w:t>
            </w:r>
          </w:p>
        </w:tc>
        <w:tc>
          <w:tcPr>
            <w:tcW w:w="8995" w:type="dxa"/>
          </w:tcPr>
          <w:p w14:paraId="5A4957F9" w14:textId="77777777" w:rsidR="008B4567" w:rsidRDefault="00427009">
            <w:pPr>
              <w:pStyle w:val="BodyText"/>
              <w:spacing w:after="0" w:line="240" w:lineRule="auto"/>
              <w:rPr>
                <w:rFonts w:ascii="Times New Roman" w:hAnsi="Times New Roman"/>
                <w:szCs w:val="20"/>
                <w:lang w:eastAsia="ko-KR"/>
              </w:rPr>
            </w:pPr>
            <w:r>
              <w:rPr>
                <w:rFonts w:ascii="Times New Roman" w:hAnsi="Times New Roman"/>
                <w:szCs w:val="20"/>
                <w:lang w:eastAsia="ko-KR"/>
              </w:rPr>
              <w:t>Proposal #2.3-1: Support.</w:t>
            </w:r>
          </w:p>
          <w:p w14:paraId="4AC0E0CC" w14:textId="77777777" w:rsidR="008B4567" w:rsidRDefault="00427009">
            <w:pPr>
              <w:pStyle w:val="BodyText"/>
              <w:spacing w:after="0" w:line="240" w:lineRule="auto"/>
              <w:rPr>
                <w:rFonts w:ascii="Times New Roman" w:hAnsi="Times New Roman"/>
                <w:szCs w:val="20"/>
                <w:lang w:eastAsia="ko-KR"/>
              </w:rPr>
            </w:pPr>
            <w:r>
              <w:rPr>
                <w:rFonts w:ascii="Times New Roman" w:hAnsi="Times New Roman"/>
                <w:szCs w:val="20"/>
                <w:lang w:eastAsia="ko-KR"/>
              </w:rPr>
              <w:t>Proposal #2.3-2: Prefer Alt 2), but open to discuss Alt 1).</w:t>
            </w:r>
          </w:p>
        </w:tc>
      </w:tr>
      <w:tr w:rsidR="008B4567" w14:paraId="1FC7A531" w14:textId="77777777">
        <w:trPr>
          <w:trHeight w:val="46"/>
        </w:trPr>
        <w:tc>
          <w:tcPr>
            <w:tcW w:w="1795" w:type="dxa"/>
          </w:tcPr>
          <w:p w14:paraId="21362BA2" w14:textId="77777777" w:rsidR="008B4567" w:rsidRDefault="00427009">
            <w:pPr>
              <w:pStyle w:val="BodyText"/>
              <w:spacing w:after="0" w:line="240" w:lineRule="auto"/>
              <w:rPr>
                <w:rFonts w:ascii="Times New Roman" w:hAnsi="Times New Roman"/>
                <w:color w:val="000000" w:themeColor="text1"/>
                <w:szCs w:val="20"/>
                <w:lang w:eastAsia="ko-KR"/>
              </w:rPr>
            </w:pPr>
            <w:r>
              <w:rPr>
                <w:rFonts w:ascii="Times New Roman" w:eastAsia="Yu Mincho" w:hAnsi="Times New Roman" w:hint="eastAsia"/>
                <w:color w:val="000000" w:themeColor="text1"/>
                <w:szCs w:val="20"/>
                <w:lang w:eastAsia="ja-JP"/>
              </w:rPr>
              <w:t>DOCOMO</w:t>
            </w:r>
          </w:p>
        </w:tc>
        <w:tc>
          <w:tcPr>
            <w:tcW w:w="8995" w:type="dxa"/>
          </w:tcPr>
          <w:p w14:paraId="3634B9C6" w14:textId="77777777" w:rsidR="008B4567" w:rsidRDefault="00427009">
            <w:pPr>
              <w:pStyle w:val="BodyText"/>
              <w:spacing w:after="0" w:line="240" w:lineRule="auto"/>
              <w:rPr>
                <w:rFonts w:ascii="Times New Roman" w:hAnsi="Times New Roman"/>
                <w:color w:val="000000" w:themeColor="text1"/>
                <w:szCs w:val="20"/>
                <w:lang w:eastAsia="ko-KR"/>
              </w:rPr>
            </w:pPr>
            <w:r>
              <w:rPr>
                <w:rFonts w:ascii="Times New Roman" w:eastAsia="Yu Mincho" w:hAnsi="Times New Roman"/>
                <w:color w:val="000000" w:themeColor="text1"/>
                <w:szCs w:val="20"/>
                <w:lang w:eastAsia="ja-JP"/>
              </w:rPr>
              <w:t>Proposal #2.3-1</w:t>
            </w:r>
            <w:r>
              <w:rPr>
                <w:rFonts w:ascii="Times New Roman" w:eastAsia="Yu Mincho" w:hAnsi="Times New Roman" w:hint="eastAsia"/>
                <w:color w:val="000000" w:themeColor="text1"/>
                <w:szCs w:val="20"/>
                <w:lang w:eastAsia="ja-JP"/>
              </w:rPr>
              <w:t>, 2: Support</w:t>
            </w:r>
          </w:p>
        </w:tc>
      </w:tr>
      <w:tr w:rsidR="00AB274D" w14:paraId="2CB6C243" w14:textId="77777777">
        <w:trPr>
          <w:trHeight w:val="46"/>
        </w:trPr>
        <w:tc>
          <w:tcPr>
            <w:tcW w:w="1795" w:type="dxa"/>
          </w:tcPr>
          <w:p w14:paraId="49190E7C" w14:textId="77777777" w:rsidR="00AB274D" w:rsidRPr="00AB274D" w:rsidRDefault="00AB274D">
            <w:pPr>
              <w:pStyle w:val="BodyText"/>
              <w:spacing w:after="0" w:line="240" w:lineRule="auto"/>
              <w:rPr>
                <w:rFonts w:ascii="Times New Roman" w:eastAsiaTheme="minorEastAsia" w:hAnsi="Times New Roman"/>
                <w:color w:val="000000" w:themeColor="text1"/>
                <w:szCs w:val="20"/>
                <w:lang w:eastAsia="ko-KR"/>
              </w:rPr>
            </w:pPr>
            <w:r>
              <w:rPr>
                <w:rFonts w:ascii="Times New Roman" w:eastAsiaTheme="minorEastAsia" w:hAnsi="Times New Roman" w:hint="eastAsia"/>
                <w:color w:val="000000" w:themeColor="text1"/>
                <w:szCs w:val="20"/>
                <w:lang w:eastAsia="ko-KR"/>
              </w:rPr>
              <w:t>L</w:t>
            </w:r>
            <w:r>
              <w:rPr>
                <w:rFonts w:ascii="Times New Roman" w:eastAsiaTheme="minorEastAsia" w:hAnsi="Times New Roman"/>
                <w:color w:val="000000" w:themeColor="text1"/>
                <w:szCs w:val="20"/>
                <w:lang w:eastAsia="ko-KR"/>
              </w:rPr>
              <w:t>GE</w:t>
            </w:r>
          </w:p>
        </w:tc>
        <w:tc>
          <w:tcPr>
            <w:tcW w:w="8995" w:type="dxa"/>
          </w:tcPr>
          <w:p w14:paraId="614D8209" w14:textId="77777777" w:rsidR="00AB274D" w:rsidRDefault="00AB274D">
            <w:pPr>
              <w:pStyle w:val="BodyText"/>
              <w:spacing w:after="0" w:line="240" w:lineRule="auto"/>
              <w:rPr>
                <w:rFonts w:ascii="Times New Roman" w:eastAsiaTheme="minorEastAsia" w:hAnsi="Times New Roman"/>
                <w:color w:val="000000" w:themeColor="text1"/>
                <w:szCs w:val="20"/>
                <w:lang w:eastAsia="ko-KR"/>
              </w:rPr>
            </w:pPr>
            <w:r>
              <w:rPr>
                <w:rFonts w:ascii="Times New Roman" w:eastAsiaTheme="minorEastAsia" w:hAnsi="Times New Roman" w:hint="eastAsia"/>
                <w:color w:val="000000" w:themeColor="text1"/>
                <w:szCs w:val="20"/>
                <w:lang w:eastAsia="ko-KR"/>
              </w:rPr>
              <w:t>P</w:t>
            </w:r>
            <w:r>
              <w:rPr>
                <w:rFonts w:ascii="Times New Roman" w:eastAsiaTheme="minorEastAsia" w:hAnsi="Times New Roman"/>
                <w:color w:val="000000" w:themeColor="text1"/>
                <w:szCs w:val="20"/>
                <w:lang w:eastAsia="ko-KR"/>
              </w:rPr>
              <w:t xml:space="preserve">roposal #2.3-1: Support </w:t>
            </w:r>
          </w:p>
          <w:p w14:paraId="75828F0C" w14:textId="77777777" w:rsidR="00AB274D" w:rsidRPr="00AB274D" w:rsidRDefault="00AB274D">
            <w:pPr>
              <w:pStyle w:val="BodyText"/>
              <w:spacing w:after="0" w:line="240" w:lineRule="auto"/>
              <w:rPr>
                <w:rFonts w:ascii="Times New Roman" w:eastAsiaTheme="minorEastAsia" w:hAnsi="Times New Roman"/>
                <w:color w:val="000000" w:themeColor="text1"/>
                <w:szCs w:val="20"/>
                <w:lang w:eastAsia="ko-KR"/>
              </w:rPr>
            </w:pPr>
            <w:r>
              <w:rPr>
                <w:rFonts w:ascii="Times New Roman" w:eastAsiaTheme="minorEastAsia" w:hAnsi="Times New Roman" w:hint="eastAsia"/>
                <w:color w:val="000000" w:themeColor="text1"/>
                <w:szCs w:val="20"/>
                <w:lang w:eastAsia="ko-KR"/>
              </w:rPr>
              <w:t>P</w:t>
            </w:r>
            <w:r>
              <w:rPr>
                <w:rFonts w:ascii="Times New Roman" w:eastAsiaTheme="minorEastAsia" w:hAnsi="Times New Roman"/>
                <w:color w:val="000000" w:themeColor="text1"/>
                <w:szCs w:val="20"/>
                <w:lang w:eastAsia="ko-KR"/>
              </w:rPr>
              <w:t xml:space="preserve">roposal #2.3-2: Prefer option 2 </w:t>
            </w:r>
          </w:p>
        </w:tc>
      </w:tr>
      <w:tr w:rsidR="00ED2441" w14:paraId="01294871" w14:textId="77777777">
        <w:trPr>
          <w:trHeight w:val="46"/>
        </w:trPr>
        <w:tc>
          <w:tcPr>
            <w:tcW w:w="1795" w:type="dxa"/>
          </w:tcPr>
          <w:p w14:paraId="729470B4" w14:textId="1942E315" w:rsidR="00ED2441" w:rsidRDefault="00ED2441" w:rsidP="00ED2441">
            <w:pPr>
              <w:pStyle w:val="BodyText"/>
              <w:spacing w:after="0" w:line="240" w:lineRule="auto"/>
              <w:rPr>
                <w:rFonts w:ascii="Times New Roman" w:eastAsiaTheme="minorEastAsia" w:hAnsi="Times New Roman"/>
                <w:color w:val="000000" w:themeColor="text1"/>
                <w:szCs w:val="20"/>
                <w:lang w:eastAsia="ko-KR"/>
              </w:rPr>
            </w:pPr>
            <w:r>
              <w:rPr>
                <w:rFonts w:ascii="Times New Roman" w:eastAsia="Yu Mincho" w:hAnsi="Times New Roman"/>
                <w:color w:val="000000" w:themeColor="text1"/>
                <w:szCs w:val="20"/>
                <w:lang w:eastAsia="ja-JP"/>
              </w:rPr>
              <w:t>Apple</w:t>
            </w:r>
          </w:p>
        </w:tc>
        <w:tc>
          <w:tcPr>
            <w:tcW w:w="8995" w:type="dxa"/>
          </w:tcPr>
          <w:p w14:paraId="7929DD63" w14:textId="77777777" w:rsidR="00ED2441" w:rsidRDefault="00ED2441" w:rsidP="00ED2441">
            <w:pPr>
              <w:pStyle w:val="BodyText"/>
              <w:spacing w:after="0" w:line="240" w:lineRule="auto"/>
              <w:rPr>
                <w:rFonts w:ascii="Times New Roman" w:hAnsi="Times New Roman"/>
                <w:szCs w:val="20"/>
                <w:lang w:eastAsia="ko-KR"/>
              </w:rPr>
            </w:pPr>
            <w:r>
              <w:rPr>
                <w:rFonts w:ascii="Times New Roman" w:hAnsi="Times New Roman"/>
                <w:szCs w:val="20"/>
                <w:lang w:eastAsia="ko-KR"/>
              </w:rPr>
              <w:t>Proposal #2.3-1: We can follow majority companies’ view</w:t>
            </w:r>
          </w:p>
          <w:p w14:paraId="43B490F1" w14:textId="561F22B0" w:rsidR="00ED2441" w:rsidRDefault="00ED2441" w:rsidP="00ED2441">
            <w:pPr>
              <w:pStyle w:val="BodyText"/>
              <w:spacing w:after="0" w:line="240" w:lineRule="auto"/>
              <w:rPr>
                <w:rFonts w:ascii="Times New Roman" w:eastAsiaTheme="minorEastAsia" w:hAnsi="Times New Roman"/>
                <w:color w:val="000000" w:themeColor="text1"/>
                <w:szCs w:val="20"/>
                <w:lang w:eastAsia="ko-KR"/>
              </w:rPr>
            </w:pPr>
            <w:r>
              <w:rPr>
                <w:rFonts w:ascii="Times New Roman" w:hAnsi="Times New Roman"/>
                <w:szCs w:val="20"/>
                <w:lang w:eastAsia="ko-KR"/>
              </w:rPr>
              <w:t xml:space="preserve">Proposal #2.3-2: Prefer Alt 1. </w:t>
            </w:r>
          </w:p>
        </w:tc>
      </w:tr>
      <w:tr w:rsidR="000E5C58" w14:paraId="31CEAE9B" w14:textId="77777777">
        <w:trPr>
          <w:trHeight w:val="46"/>
        </w:trPr>
        <w:tc>
          <w:tcPr>
            <w:tcW w:w="1795" w:type="dxa"/>
          </w:tcPr>
          <w:p w14:paraId="0234EDBD" w14:textId="1B3E2DEB" w:rsidR="000E5C58" w:rsidRDefault="000E5C58" w:rsidP="00ED2441">
            <w:pPr>
              <w:pStyle w:val="BodyText"/>
              <w:spacing w:after="0" w:line="240" w:lineRule="auto"/>
              <w:rPr>
                <w:rFonts w:ascii="Times New Roman" w:eastAsia="Yu Mincho" w:hAnsi="Times New Roman"/>
                <w:color w:val="000000" w:themeColor="text1"/>
                <w:szCs w:val="20"/>
                <w:lang w:eastAsia="ja-JP"/>
              </w:rPr>
            </w:pPr>
            <w:r>
              <w:rPr>
                <w:rFonts w:ascii="Times New Roman" w:eastAsia="Yu Mincho" w:hAnsi="Times New Roman"/>
                <w:color w:val="000000" w:themeColor="text1"/>
                <w:szCs w:val="20"/>
                <w:lang w:eastAsia="ja-JP"/>
              </w:rPr>
              <w:t>Ericsson</w:t>
            </w:r>
          </w:p>
        </w:tc>
        <w:tc>
          <w:tcPr>
            <w:tcW w:w="8995" w:type="dxa"/>
          </w:tcPr>
          <w:p w14:paraId="0C4A128A" w14:textId="30B77357" w:rsidR="000E5C58" w:rsidRDefault="000E5C58" w:rsidP="000E5C58">
            <w:pPr>
              <w:pStyle w:val="BodyText"/>
              <w:spacing w:before="0" w:after="0" w:line="240" w:lineRule="auto"/>
              <w:rPr>
                <w:rFonts w:ascii="Times New Roman" w:hAnsi="Times New Roman"/>
                <w:szCs w:val="20"/>
                <w:lang w:eastAsia="ko-KR"/>
              </w:rPr>
            </w:pPr>
            <w:r>
              <w:rPr>
                <w:rFonts w:ascii="Times New Roman" w:hAnsi="Times New Roman"/>
                <w:szCs w:val="20"/>
                <w:lang w:eastAsia="ko-KR"/>
              </w:rPr>
              <w:t>Agree with Proposal #2.3-1</w:t>
            </w:r>
          </w:p>
          <w:p w14:paraId="439121E9" w14:textId="4B8246B8" w:rsidR="000E5C58" w:rsidRDefault="000E5C58" w:rsidP="000E5C58">
            <w:pPr>
              <w:pStyle w:val="BodyText"/>
              <w:spacing w:before="0" w:after="0" w:line="240" w:lineRule="auto"/>
              <w:rPr>
                <w:rFonts w:ascii="Times New Roman" w:hAnsi="Times New Roman"/>
                <w:szCs w:val="20"/>
                <w:lang w:eastAsia="ko-KR"/>
              </w:rPr>
            </w:pPr>
            <w:r>
              <w:rPr>
                <w:rFonts w:ascii="Times New Roman" w:hAnsi="Times New Roman"/>
                <w:szCs w:val="20"/>
                <w:lang w:eastAsia="ko-KR"/>
              </w:rPr>
              <w:t>Agree with Alt 2 in Proposal #2.3-2</w:t>
            </w:r>
          </w:p>
        </w:tc>
      </w:tr>
      <w:tr w:rsidR="0084389D" w14:paraId="08ECF262" w14:textId="77777777">
        <w:trPr>
          <w:trHeight w:val="46"/>
        </w:trPr>
        <w:tc>
          <w:tcPr>
            <w:tcW w:w="1795" w:type="dxa"/>
          </w:tcPr>
          <w:p w14:paraId="28B49AB3" w14:textId="60F2425D" w:rsidR="0084389D" w:rsidRDefault="0084389D" w:rsidP="00ED2441">
            <w:pPr>
              <w:pStyle w:val="BodyText"/>
              <w:spacing w:after="0" w:line="240" w:lineRule="auto"/>
              <w:rPr>
                <w:rFonts w:ascii="Times New Roman" w:eastAsia="Yu Mincho" w:hAnsi="Times New Roman"/>
                <w:color w:val="000000" w:themeColor="text1"/>
                <w:szCs w:val="20"/>
                <w:lang w:eastAsia="ja-JP"/>
              </w:rPr>
            </w:pPr>
            <w:r>
              <w:rPr>
                <w:rFonts w:ascii="Times New Roman" w:eastAsia="Yu Mincho" w:hAnsi="Times New Roman"/>
                <w:color w:val="000000" w:themeColor="text1"/>
                <w:szCs w:val="20"/>
                <w:lang w:eastAsia="ja-JP"/>
              </w:rPr>
              <w:t>Nokia</w:t>
            </w:r>
          </w:p>
        </w:tc>
        <w:tc>
          <w:tcPr>
            <w:tcW w:w="8995" w:type="dxa"/>
          </w:tcPr>
          <w:p w14:paraId="339F7F8C" w14:textId="5C80154A" w:rsidR="0084389D" w:rsidRDefault="00F40424" w:rsidP="000E5C58">
            <w:pPr>
              <w:pStyle w:val="BodyText"/>
              <w:spacing w:after="0" w:line="240" w:lineRule="auto"/>
              <w:rPr>
                <w:rFonts w:ascii="Times New Roman" w:hAnsi="Times New Roman"/>
                <w:szCs w:val="20"/>
                <w:lang w:eastAsia="ko-KR"/>
              </w:rPr>
            </w:pPr>
            <w:r>
              <w:rPr>
                <w:rFonts w:ascii="Times New Roman" w:hAnsi="Times New Roman"/>
                <w:szCs w:val="20"/>
                <w:lang w:eastAsia="ko-KR"/>
              </w:rPr>
              <w:t xml:space="preserve">Support </w:t>
            </w:r>
            <w:r w:rsidRPr="009F33BD">
              <w:rPr>
                <w:rFonts w:ascii="Times New Roman" w:hAnsi="Times New Roman"/>
                <w:szCs w:val="20"/>
                <w:lang w:eastAsia="ko-KR"/>
              </w:rPr>
              <w:t>Proposal #2.3-1</w:t>
            </w:r>
            <w:r>
              <w:rPr>
                <w:rFonts w:ascii="Times New Roman" w:hAnsi="Times New Roman"/>
                <w:szCs w:val="20"/>
                <w:lang w:eastAsia="ko-KR"/>
              </w:rPr>
              <w:t xml:space="preserve"> and Alt.2 in </w:t>
            </w:r>
            <w:r w:rsidRPr="009F33BD">
              <w:rPr>
                <w:rFonts w:ascii="Times New Roman" w:hAnsi="Times New Roman"/>
                <w:szCs w:val="20"/>
                <w:lang w:eastAsia="ko-KR"/>
              </w:rPr>
              <w:t>Proposal #2.3-</w:t>
            </w:r>
            <w:r>
              <w:rPr>
                <w:rFonts w:ascii="Times New Roman" w:hAnsi="Times New Roman"/>
                <w:szCs w:val="20"/>
                <w:lang w:eastAsia="ko-KR"/>
              </w:rPr>
              <w:t>2.</w:t>
            </w:r>
          </w:p>
        </w:tc>
      </w:tr>
      <w:tr w:rsidR="006D487E" w14:paraId="71C4D892" w14:textId="77777777">
        <w:trPr>
          <w:trHeight w:val="46"/>
        </w:trPr>
        <w:tc>
          <w:tcPr>
            <w:tcW w:w="1795" w:type="dxa"/>
          </w:tcPr>
          <w:p w14:paraId="38999ED9" w14:textId="4A9E9FA5" w:rsidR="006D487E" w:rsidRPr="006D487E" w:rsidRDefault="006D487E" w:rsidP="00C84243">
            <w:pPr>
              <w:pStyle w:val="BodyText"/>
              <w:spacing w:before="0" w:afterLines="50" w:line="240" w:lineRule="auto"/>
              <w:rPr>
                <w:rFonts w:ascii="Times New Roman" w:eastAsia="DengXian" w:hAnsi="Times New Roman"/>
                <w:color w:val="000000" w:themeColor="text1"/>
                <w:szCs w:val="20"/>
                <w:lang w:eastAsia="zh-CN"/>
              </w:rPr>
            </w:pPr>
            <w:r>
              <w:rPr>
                <w:rFonts w:ascii="Times New Roman" w:eastAsia="DengXian" w:hAnsi="Times New Roman" w:hint="eastAsia"/>
                <w:color w:val="000000" w:themeColor="text1"/>
                <w:szCs w:val="20"/>
                <w:lang w:eastAsia="zh-CN"/>
              </w:rPr>
              <w:lastRenderedPageBreak/>
              <w:t>H</w:t>
            </w:r>
            <w:r>
              <w:rPr>
                <w:rFonts w:ascii="Times New Roman" w:eastAsia="DengXian" w:hAnsi="Times New Roman"/>
                <w:color w:val="000000" w:themeColor="text1"/>
                <w:szCs w:val="20"/>
                <w:lang w:eastAsia="zh-CN"/>
              </w:rPr>
              <w:t>uawei, HiSilicon</w:t>
            </w:r>
          </w:p>
        </w:tc>
        <w:tc>
          <w:tcPr>
            <w:tcW w:w="8995" w:type="dxa"/>
          </w:tcPr>
          <w:p w14:paraId="3CE3AE52" w14:textId="77777777" w:rsidR="006D487E" w:rsidRDefault="006D487E" w:rsidP="00C84243">
            <w:pPr>
              <w:pStyle w:val="BodyText"/>
              <w:spacing w:before="0" w:afterLines="50" w:line="240" w:lineRule="auto"/>
              <w:rPr>
                <w:rFonts w:ascii="Times New Roman" w:eastAsiaTheme="minorEastAsia" w:hAnsi="Times New Roman"/>
                <w:color w:val="000000" w:themeColor="text1"/>
                <w:szCs w:val="20"/>
                <w:lang w:eastAsia="ko-KR"/>
              </w:rPr>
            </w:pPr>
            <w:r w:rsidRPr="003E1006">
              <w:rPr>
                <w:rFonts w:ascii="Times New Roman" w:eastAsiaTheme="minorEastAsia" w:hAnsi="Times New Roman" w:hint="eastAsia"/>
                <w:b/>
                <w:color w:val="000000" w:themeColor="text1"/>
                <w:szCs w:val="20"/>
                <w:lang w:eastAsia="ko-KR"/>
              </w:rPr>
              <w:t>P</w:t>
            </w:r>
            <w:r w:rsidRPr="003E1006">
              <w:rPr>
                <w:rFonts w:ascii="Times New Roman" w:eastAsiaTheme="minorEastAsia" w:hAnsi="Times New Roman"/>
                <w:b/>
                <w:color w:val="000000" w:themeColor="text1"/>
                <w:szCs w:val="20"/>
                <w:lang w:eastAsia="ko-KR"/>
              </w:rPr>
              <w:t>roposal #2.3-1</w:t>
            </w:r>
            <w:r>
              <w:rPr>
                <w:rFonts w:ascii="Times New Roman" w:eastAsiaTheme="minorEastAsia" w:hAnsi="Times New Roman"/>
                <w:color w:val="000000" w:themeColor="text1"/>
                <w:szCs w:val="20"/>
                <w:lang w:eastAsia="ko-KR"/>
              </w:rPr>
              <w:t>: No support.</w:t>
            </w:r>
          </w:p>
          <w:p w14:paraId="05A3671E" w14:textId="67CA92DE" w:rsidR="006D487E" w:rsidRPr="006D487E" w:rsidRDefault="006D487E" w:rsidP="00C84243">
            <w:pPr>
              <w:pStyle w:val="BodyText"/>
              <w:spacing w:before="0" w:afterLines="50" w:line="240" w:lineRule="auto"/>
              <w:rPr>
                <w:rFonts w:ascii="Times New Roman" w:eastAsia="DengXian" w:hAnsi="Times New Roman"/>
                <w:color w:val="000000" w:themeColor="text1"/>
                <w:sz w:val="21"/>
                <w:szCs w:val="21"/>
                <w:lang w:eastAsia="zh-CN"/>
              </w:rPr>
            </w:pPr>
            <w:r w:rsidRPr="006D487E">
              <w:rPr>
                <w:rFonts w:ascii="Times New Roman" w:eastAsia="DengXian" w:hAnsi="Times New Roman" w:hint="eastAsia"/>
                <w:color w:val="000000" w:themeColor="text1"/>
                <w:sz w:val="21"/>
                <w:szCs w:val="21"/>
                <w:lang w:eastAsia="zh-CN"/>
              </w:rPr>
              <w:t>B</w:t>
            </w:r>
            <w:r w:rsidRPr="006D487E">
              <w:rPr>
                <w:rFonts w:ascii="Times New Roman" w:eastAsia="DengXian" w:hAnsi="Times New Roman"/>
                <w:color w:val="000000" w:themeColor="text1"/>
                <w:sz w:val="21"/>
                <w:szCs w:val="21"/>
                <w:lang w:eastAsia="zh-CN"/>
              </w:rPr>
              <w:t xml:space="preserve">ased on the </w:t>
            </w:r>
            <w:r w:rsidRPr="006D487E">
              <w:rPr>
                <w:rFonts w:eastAsiaTheme="minorEastAsia"/>
                <w:sz w:val="21"/>
                <w:szCs w:val="21"/>
                <w:lang w:eastAsia="zh-CN"/>
              </w:rPr>
              <w:t>synthetical results fitted from companies’ state-of-the-art measurements</w:t>
            </w:r>
            <w:r>
              <w:rPr>
                <w:rFonts w:eastAsiaTheme="minorEastAsia"/>
                <w:sz w:val="21"/>
                <w:szCs w:val="21"/>
                <w:lang w:eastAsia="zh-CN"/>
              </w:rPr>
              <w:t xml:space="preserve">, obviously </w:t>
            </w:r>
            <w:r w:rsidR="00692470">
              <w:rPr>
                <w:rFonts w:eastAsiaTheme="minorEastAsia"/>
                <w:sz w:val="21"/>
                <w:szCs w:val="21"/>
                <w:lang w:eastAsia="zh-CN"/>
              </w:rPr>
              <w:t xml:space="preserve">the delay spread for UMi LOS and UMa LOS/NLOS need to be updated. </w:t>
            </w:r>
          </w:p>
          <w:p w14:paraId="2843AD77" w14:textId="77777777" w:rsidR="006D487E" w:rsidRDefault="006D487E" w:rsidP="003E1006">
            <w:pPr>
              <w:pStyle w:val="BodyText"/>
              <w:spacing w:before="0" w:afterLines="50" w:line="240" w:lineRule="auto"/>
              <w:rPr>
                <w:rFonts w:ascii="Times New Roman" w:eastAsiaTheme="minorEastAsia" w:hAnsi="Times New Roman"/>
                <w:szCs w:val="20"/>
                <w:lang w:eastAsia="ko-KR"/>
              </w:rPr>
            </w:pPr>
            <w:r>
              <w:rPr>
                <w:rFonts w:eastAsiaTheme="minorEastAsia"/>
                <w:noProof/>
                <w:lang w:eastAsia="zh-CN"/>
              </w:rPr>
              <w:drawing>
                <wp:inline distT="0" distB="0" distL="0" distR="0" wp14:anchorId="69E33D9A" wp14:editId="678F8773">
                  <wp:extent cx="1499787" cy="1535034"/>
                  <wp:effectExtent l="0" t="0" r="5715" b="8255"/>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rotWithShape="1">
                          <a:blip r:embed="rId69" cstate="print">
                            <a:extLst>
                              <a:ext uri="{28A0092B-C50C-407E-A947-70E740481C1C}">
                                <a14:useLocalDpi xmlns:a14="http://schemas.microsoft.com/office/drawing/2010/main" val="0"/>
                              </a:ext>
                            </a:extLst>
                          </a:blip>
                          <a:srcRect t="3432" r="3826" b="5380"/>
                          <a:stretch/>
                        </pic:blipFill>
                        <pic:spPr bwMode="auto">
                          <a:xfrm>
                            <a:off x="0" y="0"/>
                            <a:ext cx="1519850" cy="1555568"/>
                          </a:xfrm>
                          <a:prstGeom prst="rect">
                            <a:avLst/>
                          </a:prstGeom>
                          <a:noFill/>
                          <a:ln>
                            <a:noFill/>
                          </a:ln>
                          <a:extLst>
                            <a:ext uri="{53640926-AAD7-44D8-BBD7-CCE9431645EC}">
                              <a14:shadowObscured xmlns:a14="http://schemas.microsoft.com/office/drawing/2010/main"/>
                            </a:ext>
                          </a:extLst>
                        </pic:spPr>
                      </pic:pic>
                    </a:graphicData>
                  </a:graphic>
                </wp:inline>
              </w:drawing>
            </w:r>
            <w:r>
              <w:rPr>
                <w:b/>
                <w:noProof/>
                <w:lang w:eastAsia="zh-CN"/>
              </w:rPr>
              <w:drawing>
                <wp:inline distT="0" distB="0" distL="0" distR="0" wp14:anchorId="312CF3F8" wp14:editId="203D37B9">
                  <wp:extent cx="1460817" cy="1546169"/>
                  <wp:effectExtent l="0" t="0" r="6350" b="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rotWithShape="1">
                          <a:blip r:embed="rId70" cstate="print">
                            <a:extLst>
                              <a:ext uri="{28A0092B-C50C-407E-A947-70E740481C1C}">
                                <a14:useLocalDpi xmlns:a14="http://schemas.microsoft.com/office/drawing/2010/main" val="0"/>
                              </a:ext>
                            </a:extLst>
                          </a:blip>
                          <a:srcRect l="4484" t="2972" r="4447" b="3537"/>
                          <a:stretch/>
                        </pic:blipFill>
                        <pic:spPr bwMode="auto">
                          <a:xfrm>
                            <a:off x="0" y="0"/>
                            <a:ext cx="1486247" cy="1573085"/>
                          </a:xfrm>
                          <a:prstGeom prst="rect">
                            <a:avLst/>
                          </a:prstGeom>
                          <a:noFill/>
                          <a:ln>
                            <a:noFill/>
                          </a:ln>
                          <a:extLst>
                            <a:ext uri="{53640926-AAD7-44D8-BBD7-CCE9431645EC}">
                              <a14:shadowObscured xmlns:a14="http://schemas.microsoft.com/office/drawing/2010/main"/>
                            </a:ext>
                          </a:extLst>
                        </pic:spPr>
                      </pic:pic>
                    </a:graphicData>
                  </a:graphic>
                </wp:inline>
              </w:drawing>
            </w:r>
            <w:r>
              <w:rPr>
                <w:b/>
                <w:noProof/>
                <w:lang w:eastAsia="zh-CN"/>
              </w:rPr>
              <w:drawing>
                <wp:inline distT="0" distB="0" distL="0" distR="0" wp14:anchorId="12872E25" wp14:editId="6057B810">
                  <wp:extent cx="1516071" cy="1535033"/>
                  <wp:effectExtent l="0" t="0" r="8255" b="8255"/>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rotWithShape="1">
                          <a:blip r:embed="rId71" cstate="print">
                            <a:extLst>
                              <a:ext uri="{28A0092B-C50C-407E-A947-70E740481C1C}">
                                <a14:useLocalDpi xmlns:a14="http://schemas.microsoft.com/office/drawing/2010/main" val="0"/>
                              </a:ext>
                            </a:extLst>
                          </a:blip>
                          <a:srcRect l="4939" t="5373" r="4110" b="3997"/>
                          <a:stretch/>
                        </pic:blipFill>
                        <pic:spPr bwMode="auto">
                          <a:xfrm>
                            <a:off x="0" y="0"/>
                            <a:ext cx="1524806" cy="1543877"/>
                          </a:xfrm>
                          <a:prstGeom prst="rect">
                            <a:avLst/>
                          </a:prstGeom>
                          <a:noFill/>
                          <a:ln>
                            <a:noFill/>
                          </a:ln>
                          <a:extLst>
                            <a:ext uri="{53640926-AAD7-44D8-BBD7-CCE9431645EC}">
                              <a14:shadowObscured xmlns:a14="http://schemas.microsoft.com/office/drawing/2010/main"/>
                            </a:ext>
                          </a:extLst>
                        </pic:spPr>
                      </pic:pic>
                    </a:graphicData>
                  </a:graphic>
                </wp:inline>
              </w:drawing>
            </w:r>
          </w:p>
          <w:p w14:paraId="430E2036" w14:textId="2A03CC14" w:rsidR="00692470" w:rsidRDefault="00692470" w:rsidP="00C84243">
            <w:pPr>
              <w:pStyle w:val="BodyText"/>
              <w:spacing w:before="0" w:afterLines="50" w:line="240" w:lineRule="auto"/>
              <w:rPr>
                <w:rFonts w:ascii="Times New Roman" w:eastAsiaTheme="minorEastAsia" w:hAnsi="Times New Roman"/>
                <w:color w:val="000000" w:themeColor="text1"/>
                <w:szCs w:val="20"/>
                <w:lang w:eastAsia="ko-KR"/>
              </w:rPr>
            </w:pPr>
            <w:r w:rsidRPr="003E1006">
              <w:rPr>
                <w:rFonts w:ascii="Times New Roman" w:eastAsiaTheme="minorEastAsia" w:hAnsi="Times New Roman" w:hint="eastAsia"/>
                <w:b/>
                <w:color w:val="000000" w:themeColor="text1"/>
                <w:szCs w:val="20"/>
                <w:lang w:eastAsia="ko-KR"/>
              </w:rPr>
              <w:t>P</w:t>
            </w:r>
            <w:r w:rsidR="003E1006" w:rsidRPr="003E1006">
              <w:rPr>
                <w:rFonts w:ascii="Times New Roman" w:eastAsiaTheme="minorEastAsia" w:hAnsi="Times New Roman"/>
                <w:b/>
                <w:color w:val="000000" w:themeColor="text1"/>
                <w:szCs w:val="20"/>
                <w:lang w:eastAsia="ko-KR"/>
              </w:rPr>
              <w:t>roposal #2.3-2</w:t>
            </w:r>
            <w:r>
              <w:rPr>
                <w:rFonts w:ascii="Times New Roman" w:eastAsiaTheme="minorEastAsia" w:hAnsi="Times New Roman"/>
                <w:color w:val="000000" w:themeColor="text1"/>
                <w:szCs w:val="20"/>
                <w:lang w:eastAsia="ko-KR"/>
              </w:rPr>
              <w:t>: Generally fine with the proposal and support Alt 1.</w:t>
            </w:r>
          </w:p>
          <w:p w14:paraId="5C3C5CFE" w14:textId="3FDE61AA" w:rsidR="00692470" w:rsidRDefault="00692470" w:rsidP="00C84243">
            <w:pPr>
              <w:pStyle w:val="BodyText"/>
              <w:spacing w:before="0" w:afterLines="50" w:line="240" w:lineRule="auto"/>
              <w:rPr>
                <w:rFonts w:ascii="Times New Roman" w:eastAsiaTheme="minorEastAsia" w:hAnsi="Times New Roman"/>
                <w:color w:val="000000" w:themeColor="text1"/>
                <w:szCs w:val="20"/>
                <w:lang w:eastAsia="ko-KR"/>
              </w:rPr>
            </w:pPr>
            <w:r>
              <w:rPr>
                <w:rFonts w:ascii="Times New Roman" w:eastAsiaTheme="minorEastAsia" w:hAnsi="Times New Roman"/>
                <w:color w:val="000000" w:themeColor="text1"/>
                <w:szCs w:val="20"/>
                <w:lang w:eastAsia="ko-KR"/>
              </w:rPr>
              <w:t>Suggest to include our data samples as below:</w:t>
            </w:r>
          </w:p>
          <w:tbl>
            <w:tblPr>
              <w:tblStyle w:val="TableGrid"/>
              <w:tblW w:w="5240" w:type="dxa"/>
              <w:jc w:val="center"/>
              <w:tblCellMar>
                <w:left w:w="0" w:type="dxa"/>
                <w:right w:w="0" w:type="dxa"/>
              </w:tblCellMar>
              <w:tblLook w:val="04A0" w:firstRow="1" w:lastRow="0" w:firstColumn="1" w:lastColumn="0" w:noHBand="0" w:noVBand="1"/>
            </w:tblPr>
            <w:tblGrid>
              <w:gridCol w:w="2259"/>
              <w:gridCol w:w="851"/>
              <w:gridCol w:w="996"/>
              <w:gridCol w:w="1134"/>
            </w:tblGrid>
            <w:tr w:rsidR="00692470" w:rsidRPr="002D55A8" w14:paraId="6BC446F4" w14:textId="77777777" w:rsidTr="00C47CFF">
              <w:trPr>
                <w:cantSplit/>
                <w:trHeight w:hRule="exact" w:val="254"/>
                <w:jc w:val="center"/>
              </w:trPr>
              <w:tc>
                <w:tcPr>
                  <w:tcW w:w="3110" w:type="dxa"/>
                  <w:gridSpan w:val="2"/>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DEEBCFF" w14:textId="77777777" w:rsidR="00692470" w:rsidRPr="002D55A8" w:rsidRDefault="00692470" w:rsidP="00692470">
                  <w:pPr>
                    <w:pStyle w:val="B10"/>
                    <w:keepNext/>
                    <w:widowControl w:val="0"/>
                    <w:spacing w:before="0" w:after="0" w:line="240" w:lineRule="auto"/>
                    <w:ind w:left="0"/>
                    <w:jc w:val="center"/>
                    <w:rPr>
                      <w:rFonts w:eastAsia="SimSun"/>
                      <w:b/>
                      <w:bCs/>
                      <w:sz w:val="16"/>
                      <w:szCs w:val="18"/>
                      <w:lang w:eastAsia="zh-CN"/>
                    </w:rPr>
                  </w:pPr>
                  <w:r w:rsidRPr="002D55A8">
                    <w:rPr>
                      <w:rFonts w:eastAsia="SimSun"/>
                      <w:b/>
                      <w:bCs/>
                      <w:sz w:val="16"/>
                      <w:szCs w:val="18"/>
                      <w:lang w:eastAsia="zh-CN"/>
                    </w:rPr>
                    <w:t>Scenario</w:t>
                  </w:r>
                </w:p>
              </w:tc>
              <w:tc>
                <w:tcPr>
                  <w:tcW w:w="2130"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AD5810A" w14:textId="77777777" w:rsidR="00692470" w:rsidRPr="002D55A8" w:rsidRDefault="00692470" w:rsidP="00692470">
                  <w:pPr>
                    <w:pStyle w:val="B10"/>
                    <w:keepNext/>
                    <w:widowControl w:val="0"/>
                    <w:spacing w:before="0" w:after="0" w:line="240" w:lineRule="auto"/>
                    <w:ind w:left="0" w:firstLine="0"/>
                    <w:jc w:val="center"/>
                    <w:rPr>
                      <w:rFonts w:eastAsia="SimSun"/>
                      <w:b/>
                      <w:bCs/>
                      <w:sz w:val="16"/>
                      <w:szCs w:val="18"/>
                      <w:lang w:eastAsia="zh-CN"/>
                    </w:rPr>
                  </w:pPr>
                  <w:r w:rsidRPr="002D55A8">
                    <w:rPr>
                      <w:rFonts w:eastAsia="SimSun"/>
                      <w:b/>
                      <w:bCs/>
                      <w:sz w:val="16"/>
                      <w:szCs w:val="18"/>
                      <w:lang w:eastAsia="zh-CN"/>
                    </w:rPr>
                    <w:t xml:space="preserve">UMi </w:t>
                  </w:r>
                  <w:r>
                    <w:rPr>
                      <w:rFonts w:eastAsia="SimSun"/>
                      <w:b/>
                      <w:bCs/>
                      <w:sz w:val="16"/>
                      <w:szCs w:val="18"/>
                      <w:lang w:eastAsia="zh-CN"/>
                    </w:rPr>
                    <w:t>LOS</w:t>
                  </w:r>
                  <w:r w:rsidRPr="002D55A8">
                    <w:rPr>
                      <w:rFonts w:eastAsia="SimSun"/>
                      <w:b/>
                      <w:bCs/>
                      <w:sz w:val="16"/>
                      <w:szCs w:val="18"/>
                      <w:lang w:eastAsia="zh-CN"/>
                    </w:rPr>
                    <w:t>@10 GHz</w:t>
                  </w:r>
                </w:p>
              </w:tc>
            </w:tr>
            <w:tr w:rsidR="00692470" w:rsidRPr="002D55A8" w14:paraId="14DB45C2" w14:textId="77777777" w:rsidTr="00C47CFF">
              <w:trPr>
                <w:cantSplit/>
                <w:trHeight w:hRule="exact" w:val="254"/>
                <w:jc w:val="center"/>
              </w:trPr>
              <w:tc>
                <w:tcPr>
                  <w:tcW w:w="3110" w:type="dxa"/>
                  <w:gridSpan w:val="2"/>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63E2F540" w14:textId="77777777" w:rsidR="00692470" w:rsidRPr="002D55A8" w:rsidRDefault="00692470" w:rsidP="00692470">
                  <w:pPr>
                    <w:pStyle w:val="B10"/>
                    <w:keepNext/>
                    <w:widowControl w:val="0"/>
                    <w:spacing w:before="0" w:after="0" w:line="240" w:lineRule="auto"/>
                    <w:ind w:left="0" w:firstLine="0"/>
                    <w:jc w:val="center"/>
                    <w:rPr>
                      <w:rFonts w:eastAsia="SimSun"/>
                      <w:b/>
                      <w:bCs/>
                      <w:sz w:val="16"/>
                      <w:szCs w:val="18"/>
                      <w:lang w:eastAsia="zh-CN"/>
                    </w:rPr>
                  </w:pPr>
                </w:p>
              </w:tc>
              <w:tc>
                <w:tcPr>
                  <w:tcW w:w="99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4E786C6" w14:textId="77777777" w:rsidR="00692470" w:rsidRPr="002D55A8" w:rsidRDefault="00692470" w:rsidP="00692470">
                  <w:pPr>
                    <w:pStyle w:val="B10"/>
                    <w:keepNext/>
                    <w:widowControl w:val="0"/>
                    <w:spacing w:before="0" w:after="0" w:line="240" w:lineRule="auto"/>
                    <w:ind w:left="0" w:firstLine="0"/>
                    <w:jc w:val="center"/>
                    <w:rPr>
                      <w:rFonts w:eastAsia="SimSun"/>
                      <w:b/>
                      <w:bCs/>
                      <w:sz w:val="16"/>
                      <w:szCs w:val="18"/>
                      <w:lang w:eastAsia="zh-CN"/>
                    </w:rPr>
                  </w:pPr>
                  <w:r w:rsidRPr="002D55A8">
                    <w:rPr>
                      <w:rFonts w:eastAsia="SimSun"/>
                      <w:b/>
                      <w:bCs/>
                      <w:sz w:val="16"/>
                      <w:szCs w:val="18"/>
                      <w:lang w:eastAsia="zh-CN"/>
                    </w:rPr>
                    <w:t>TR 38.901</w:t>
                  </w:r>
                </w:p>
              </w:tc>
              <w:tc>
                <w:tcPr>
                  <w:tcW w:w="1134"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12A0A56" w14:textId="77777777" w:rsidR="00692470" w:rsidRPr="002D55A8" w:rsidRDefault="00692470" w:rsidP="00692470">
                  <w:pPr>
                    <w:pStyle w:val="B10"/>
                    <w:keepNext/>
                    <w:widowControl w:val="0"/>
                    <w:spacing w:before="0" w:after="0" w:line="240" w:lineRule="auto"/>
                    <w:ind w:left="0" w:firstLine="0"/>
                    <w:jc w:val="center"/>
                    <w:rPr>
                      <w:rFonts w:eastAsia="SimSun"/>
                      <w:b/>
                      <w:bCs/>
                      <w:sz w:val="16"/>
                      <w:szCs w:val="18"/>
                      <w:lang w:eastAsia="zh-CN"/>
                    </w:rPr>
                  </w:pPr>
                  <w:r w:rsidRPr="002D55A8">
                    <w:rPr>
                      <w:rFonts w:eastAsia="SimSun"/>
                      <w:b/>
                      <w:bCs/>
                      <w:sz w:val="16"/>
                      <w:szCs w:val="18"/>
                      <w:lang w:eastAsia="zh-CN"/>
                    </w:rPr>
                    <w:t>Measurement</w:t>
                  </w:r>
                </w:p>
              </w:tc>
            </w:tr>
            <w:tr w:rsidR="00692470" w:rsidRPr="002D55A8" w14:paraId="248DD0D0" w14:textId="77777777" w:rsidTr="00C47CFF">
              <w:trPr>
                <w:cantSplit/>
                <w:trHeight w:hRule="exact" w:val="227"/>
                <w:jc w:val="center"/>
              </w:trPr>
              <w:tc>
                <w:tcPr>
                  <w:tcW w:w="2259"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3B0FE603" w14:textId="77777777" w:rsidR="00692470" w:rsidRPr="002D55A8" w:rsidRDefault="00692470" w:rsidP="00692470">
                  <w:pPr>
                    <w:pStyle w:val="B10"/>
                    <w:keepNext/>
                    <w:widowControl w:val="0"/>
                    <w:spacing w:before="0" w:after="0" w:line="240" w:lineRule="auto"/>
                    <w:ind w:left="0" w:firstLine="0"/>
                    <w:jc w:val="center"/>
                    <w:rPr>
                      <w:rFonts w:eastAsia="SimSun"/>
                      <w:sz w:val="16"/>
                      <w:szCs w:val="18"/>
                      <w:lang w:eastAsia="zh-CN"/>
                    </w:rPr>
                  </w:pPr>
                  <w:r w:rsidRPr="002D55A8">
                    <w:rPr>
                      <w:rFonts w:eastAsia="SimSun"/>
                      <w:sz w:val="16"/>
                      <w:szCs w:val="18"/>
                      <w:lang w:eastAsia="zh-CN"/>
                    </w:rPr>
                    <w:t>Delay spread (DS)</w:t>
                  </w:r>
                  <w:r w:rsidRPr="002D55A8">
                    <w:rPr>
                      <w:rFonts w:eastAsia="SimSun"/>
                      <w:sz w:val="16"/>
                      <w:szCs w:val="18"/>
                      <w:lang w:eastAsia="zh-CN"/>
                    </w:rPr>
                    <w:br/>
                    <w:t>lgDS=log10(DS/1s)</w:t>
                  </w:r>
                </w:p>
              </w:tc>
              <w:tc>
                <w:tcPr>
                  <w:tcW w:w="85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6BF7E651" w14:textId="77777777" w:rsidR="00692470" w:rsidRPr="002D55A8" w:rsidRDefault="00692470" w:rsidP="00692470">
                  <w:pPr>
                    <w:pStyle w:val="B10"/>
                    <w:keepNext/>
                    <w:widowControl w:val="0"/>
                    <w:spacing w:before="0" w:after="0" w:line="240" w:lineRule="auto"/>
                    <w:ind w:left="0" w:firstLine="0"/>
                    <w:jc w:val="center"/>
                    <w:rPr>
                      <w:rFonts w:eastAsia="SimSun"/>
                      <w:i/>
                      <w:iCs/>
                      <w:sz w:val="16"/>
                      <w:szCs w:val="18"/>
                      <w:lang w:eastAsia="zh-CN"/>
                    </w:rPr>
                  </w:pPr>
                  <m:oMath>
                    <m:r>
                      <w:rPr>
                        <w:rFonts w:ascii="Cambria Math" w:eastAsia="SimSun" w:hAnsi="Cambria Math"/>
                        <w:sz w:val="16"/>
                        <w:szCs w:val="18"/>
                        <w:lang w:eastAsia="zh-CN"/>
                      </w:rPr>
                      <m:t>μ</m:t>
                    </m:r>
                  </m:oMath>
                  <w:r w:rsidRPr="002D55A8">
                    <w:rPr>
                      <w:rFonts w:eastAsia="SimSun"/>
                      <w:sz w:val="16"/>
                      <w:szCs w:val="18"/>
                      <w:vertAlign w:val="subscript"/>
                      <w:lang w:eastAsia="zh-CN"/>
                    </w:rPr>
                    <w:t>lgDS</w:t>
                  </w:r>
                </w:p>
              </w:tc>
              <w:tc>
                <w:tcPr>
                  <w:tcW w:w="996" w:type="dxa"/>
                  <w:tcBorders>
                    <w:top w:val="single" w:sz="4" w:space="0" w:color="auto"/>
                    <w:left w:val="single" w:sz="4" w:space="0" w:color="auto"/>
                    <w:bottom w:val="single" w:sz="4" w:space="0" w:color="auto"/>
                    <w:right w:val="single" w:sz="4" w:space="0" w:color="auto"/>
                  </w:tcBorders>
                  <w:vAlign w:val="center"/>
                </w:tcPr>
                <w:p w14:paraId="204B9A7A" w14:textId="77777777" w:rsidR="00692470" w:rsidRPr="002D55A8" w:rsidRDefault="00692470" w:rsidP="00692470">
                  <w:pPr>
                    <w:pStyle w:val="B10"/>
                    <w:keepNext/>
                    <w:widowControl w:val="0"/>
                    <w:spacing w:before="0" w:after="0" w:line="240" w:lineRule="auto"/>
                    <w:ind w:left="0" w:firstLine="0"/>
                    <w:jc w:val="center"/>
                    <w:rPr>
                      <w:rFonts w:eastAsia="SimSun"/>
                      <w:sz w:val="16"/>
                      <w:szCs w:val="18"/>
                      <w:lang w:eastAsia="zh-CN"/>
                    </w:rPr>
                  </w:pPr>
                  <w:r w:rsidRPr="002D55A8">
                    <w:rPr>
                      <w:sz w:val="16"/>
                      <w:szCs w:val="18"/>
                    </w:rPr>
                    <w:t>-7.39</w:t>
                  </w:r>
                </w:p>
              </w:tc>
              <w:tc>
                <w:tcPr>
                  <w:tcW w:w="1134" w:type="dxa"/>
                  <w:tcBorders>
                    <w:top w:val="single" w:sz="4" w:space="0" w:color="auto"/>
                    <w:left w:val="single" w:sz="4" w:space="0" w:color="auto"/>
                    <w:bottom w:val="single" w:sz="4" w:space="0" w:color="auto"/>
                    <w:right w:val="single" w:sz="4" w:space="0" w:color="auto"/>
                  </w:tcBorders>
                  <w:vAlign w:val="center"/>
                </w:tcPr>
                <w:p w14:paraId="0F720746" w14:textId="77777777" w:rsidR="00692470" w:rsidRPr="002D55A8" w:rsidRDefault="00692470" w:rsidP="00692470">
                  <w:pPr>
                    <w:pStyle w:val="B10"/>
                    <w:keepNext/>
                    <w:widowControl w:val="0"/>
                    <w:spacing w:before="0" w:after="0" w:line="240" w:lineRule="auto"/>
                    <w:ind w:left="0" w:firstLine="0"/>
                    <w:jc w:val="center"/>
                    <w:rPr>
                      <w:rFonts w:eastAsia="SimSun"/>
                      <w:sz w:val="16"/>
                      <w:szCs w:val="18"/>
                      <w:lang w:eastAsia="zh-CN"/>
                    </w:rPr>
                  </w:pPr>
                  <w:r w:rsidRPr="002D55A8">
                    <w:rPr>
                      <w:sz w:val="16"/>
                      <w:szCs w:val="18"/>
                    </w:rPr>
                    <w:t>-7.47</w:t>
                  </w:r>
                </w:p>
              </w:tc>
            </w:tr>
            <w:tr w:rsidR="00692470" w:rsidRPr="002D55A8" w14:paraId="51B435AF" w14:textId="77777777" w:rsidTr="00C47CFF">
              <w:trPr>
                <w:cantSplit/>
                <w:trHeight w:hRule="exact" w:val="227"/>
                <w:jc w:val="center"/>
              </w:trPr>
              <w:tc>
                <w:tcPr>
                  <w:tcW w:w="2259"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F9080DE" w14:textId="77777777" w:rsidR="00692470" w:rsidRPr="002D55A8" w:rsidRDefault="00692470" w:rsidP="00692470">
                  <w:pPr>
                    <w:pStyle w:val="B10"/>
                    <w:keepNext/>
                    <w:widowControl w:val="0"/>
                    <w:spacing w:before="0" w:after="0" w:line="240" w:lineRule="auto"/>
                    <w:ind w:left="0" w:firstLine="0"/>
                    <w:jc w:val="center"/>
                    <w:rPr>
                      <w:rFonts w:eastAsia="SimSun"/>
                      <w:sz w:val="16"/>
                      <w:szCs w:val="18"/>
                      <w:lang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5ACC587" w14:textId="77777777" w:rsidR="00692470" w:rsidRPr="002D55A8" w:rsidRDefault="00692470" w:rsidP="00692470">
                  <w:pPr>
                    <w:pStyle w:val="B10"/>
                    <w:keepNext/>
                    <w:widowControl w:val="0"/>
                    <w:spacing w:before="0" w:after="0" w:line="240" w:lineRule="auto"/>
                    <w:ind w:left="0" w:firstLine="0"/>
                    <w:jc w:val="center"/>
                    <w:rPr>
                      <w:rFonts w:eastAsia="SimSun"/>
                      <w:sz w:val="16"/>
                      <w:szCs w:val="18"/>
                      <w:lang w:eastAsia="zh-CN"/>
                    </w:rPr>
                  </w:pPr>
                  <w:r w:rsidRPr="002D55A8">
                    <w:rPr>
                      <w:rFonts w:eastAsia="SimSun"/>
                      <w:sz w:val="16"/>
                      <w:szCs w:val="18"/>
                      <w:lang w:eastAsia="zh-CN"/>
                    </w:rPr>
                    <w:t>[ns]</w:t>
                  </w:r>
                </w:p>
              </w:tc>
              <w:tc>
                <w:tcPr>
                  <w:tcW w:w="996" w:type="dxa"/>
                  <w:tcBorders>
                    <w:top w:val="single" w:sz="4" w:space="0" w:color="auto"/>
                    <w:left w:val="single" w:sz="4" w:space="0" w:color="auto"/>
                    <w:bottom w:val="single" w:sz="4" w:space="0" w:color="auto"/>
                    <w:right w:val="single" w:sz="4" w:space="0" w:color="auto"/>
                  </w:tcBorders>
                  <w:vAlign w:val="center"/>
                </w:tcPr>
                <w:p w14:paraId="20228FB5" w14:textId="77777777" w:rsidR="00692470" w:rsidRPr="002D55A8" w:rsidRDefault="00692470" w:rsidP="00692470">
                  <w:pPr>
                    <w:pStyle w:val="B10"/>
                    <w:keepNext/>
                    <w:widowControl w:val="0"/>
                    <w:spacing w:before="0" w:after="0" w:line="240" w:lineRule="auto"/>
                    <w:ind w:left="0" w:firstLine="0"/>
                    <w:jc w:val="center"/>
                    <w:rPr>
                      <w:rFonts w:eastAsia="SimSun"/>
                      <w:sz w:val="16"/>
                      <w:szCs w:val="18"/>
                      <w:lang w:eastAsia="zh-CN"/>
                    </w:rPr>
                  </w:pPr>
                  <w:r w:rsidRPr="002D55A8">
                    <w:rPr>
                      <w:sz w:val="16"/>
                      <w:szCs w:val="18"/>
                    </w:rPr>
                    <w:t>40.7</w:t>
                  </w:r>
                </w:p>
              </w:tc>
              <w:tc>
                <w:tcPr>
                  <w:tcW w:w="1134" w:type="dxa"/>
                  <w:tcBorders>
                    <w:top w:val="single" w:sz="4" w:space="0" w:color="auto"/>
                    <w:left w:val="single" w:sz="4" w:space="0" w:color="auto"/>
                    <w:bottom w:val="single" w:sz="4" w:space="0" w:color="auto"/>
                    <w:right w:val="single" w:sz="4" w:space="0" w:color="auto"/>
                  </w:tcBorders>
                  <w:vAlign w:val="center"/>
                </w:tcPr>
                <w:p w14:paraId="68EFC70D" w14:textId="77777777" w:rsidR="00692470" w:rsidRPr="002D55A8" w:rsidRDefault="00692470" w:rsidP="00692470">
                  <w:pPr>
                    <w:pStyle w:val="B10"/>
                    <w:keepNext/>
                    <w:widowControl w:val="0"/>
                    <w:spacing w:before="0" w:after="0" w:line="240" w:lineRule="auto"/>
                    <w:ind w:left="0" w:firstLine="0"/>
                    <w:jc w:val="center"/>
                    <w:rPr>
                      <w:rFonts w:eastAsia="SimSun"/>
                      <w:sz w:val="16"/>
                      <w:szCs w:val="18"/>
                      <w:lang w:eastAsia="zh-CN"/>
                    </w:rPr>
                  </w:pPr>
                  <w:r w:rsidRPr="002D55A8">
                    <w:rPr>
                      <w:color w:val="FF0000"/>
                      <w:sz w:val="16"/>
                      <w:szCs w:val="18"/>
                    </w:rPr>
                    <w:t>33.9</w:t>
                  </w:r>
                </w:p>
              </w:tc>
            </w:tr>
            <w:tr w:rsidR="00692470" w:rsidRPr="002D55A8" w14:paraId="06D8A153" w14:textId="77777777" w:rsidTr="00C47CFF">
              <w:trPr>
                <w:cantSplit/>
                <w:trHeight w:hRule="exact" w:val="227"/>
                <w:jc w:val="center"/>
              </w:trPr>
              <w:tc>
                <w:tcPr>
                  <w:tcW w:w="2259"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097C4D00" w14:textId="77777777" w:rsidR="00692470" w:rsidRPr="002D55A8" w:rsidRDefault="00692470" w:rsidP="00692470">
                  <w:pPr>
                    <w:pStyle w:val="B10"/>
                    <w:keepNext/>
                    <w:widowControl w:val="0"/>
                    <w:spacing w:before="0" w:after="0" w:line="240" w:lineRule="auto"/>
                    <w:ind w:left="0"/>
                    <w:jc w:val="center"/>
                    <w:rPr>
                      <w:rFonts w:eastAsia="SimSun"/>
                      <w:sz w:val="16"/>
                      <w:szCs w:val="18"/>
                      <w:lang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00A2A4FD" w14:textId="77777777" w:rsidR="00692470" w:rsidRPr="002D55A8" w:rsidRDefault="00692470" w:rsidP="00692470">
                  <w:pPr>
                    <w:pStyle w:val="B10"/>
                    <w:keepNext/>
                    <w:widowControl w:val="0"/>
                    <w:spacing w:before="0" w:after="0" w:line="240" w:lineRule="auto"/>
                    <w:ind w:left="0" w:firstLine="0"/>
                    <w:jc w:val="center"/>
                    <w:rPr>
                      <w:rFonts w:eastAsia="SimSun"/>
                      <w:i/>
                      <w:iCs/>
                      <w:sz w:val="16"/>
                      <w:szCs w:val="18"/>
                      <w:lang w:eastAsia="zh-CN"/>
                    </w:rPr>
                  </w:pPr>
                  <m:oMath>
                    <m:r>
                      <w:rPr>
                        <w:rFonts w:ascii="Cambria Math" w:eastAsia="SimSun" w:hAnsi="Cambria Math"/>
                        <w:sz w:val="16"/>
                        <w:szCs w:val="18"/>
                        <w:lang w:eastAsia="zh-CN"/>
                      </w:rPr>
                      <m:t>σ</m:t>
                    </m:r>
                  </m:oMath>
                  <w:r w:rsidRPr="002D55A8">
                    <w:rPr>
                      <w:rFonts w:eastAsia="SimSun"/>
                      <w:sz w:val="16"/>
                      <w:szCs w:val="18"/>
                      <w:vertAlign w:val="subscript"/>
                      <w:lang w:eastAsia="zh-CN"/>
                    </w:rPr>
                    <w:t>lgDS</w:t>
                  </w:r>
                </w:p>
              </w:tc>
              <w:tc>
                <w:tcPr>
                  <w:tcW w:w="996" w:type="dxa"/>
                  <w:tcBorders>
                    <w:top w:val="single" w:sz="4" w:space="0" w:color="auto"/>
                    <w:left w:val="single" w:sz="4" w:space="0" w:color="auto"/>
                    <w:bottom w:val="single" w:sz="4" w:space="0" w:color="auto"/>
                    <w:right w:val="single" w:sz="4" w:space="0" w:color="auto"/>
                  </w:tcBorders>
                  <w:vAlign w:val="center"/>
                </w:tcPr>
                <w:p w14:paraId="7AA022EC" w14:textId="77777777" w:rsidR="00692470" w:rsidRPr="002D55A8" w:rsidRDefault="00692470" w:rsidP="00692470">
                  <w:pPr>
                    <w:pStyle w:val="B10"/>
                    <w:keepNext/>
                    <w:widowControl w:val="0"/>
                    <w:spacing w:before="0" w:after="0" w:line="240" w:lineRule="auto"/>
                    <w:ind w:left="0" w:firstLine="0"/>
                    <w:jc w:val="center"/>
                    <w:rPr>
                      <w:rFonts w:eastAsia="SimSun"/>
                      <w:sz w:val="16"/>
                      <w:szCs w:val="18"/>
                      <w:lang w:eastAsia="zh-CN"/>
                    </w:rPr>
                  </w:pPr>
                  <w:r w:rsidRPr="002D55A8">
                    <w:rPr>
                      <w:sz w:val="16"/>
                      <w:szCs w:val="18"/>
                    </w:rPr>
                    <w:t>0.38</w:t>
                  </w:r>
                </w:p>
              </w:tc>
              <w:tc>
                <w:tcPr>
                  <w:tcW w:w="1134" w:type="dxa"/>
                  <w:tcBorders>
                    <w:top w:val="single" w:sz="4" w:space="0" w:color="auto"/>
                    <w:left w:val="single" w:sz="4" w:space="0" w:color="auto"/>
                    <w:bottom w:val="single" w:sz="4" w:space="0" w:color="auto"/>
                    <w:right w:val="single" w:sz="4" w:space="0" w:color="auto"/>
                  </w:tcBorders>
                  <w:vAlign w:val="center"/>
                </w:tcPr>
                <w:p w14:paraId="6C68AD98" w14:textId="77777777" w:rsidR="00692470" w:rsidRPr="002D55A8" w:rsidRDefault="00692470" w:rsidP="00692470">
                  <w:pPr>
                    <w:pStyle w:val="B10"/>
                    <w:keepNext/>
                    <w:widowControl w:val="0"/>
                    <w:spacing w:before="0" w:after="0" w:line="240" w:lineRule="auto"/>
                    <w:ind w:left="0" w:firstLine="0"/>
                    <w:jc w:val="center"/>
                    <w:rPr>
                      <w:rFonts w:eastAsia="SimSun"/>
                      <w:sz w:val="16"/>
                      <w:szCs w:val="18"/>
                      <w:lang w:eastAsia="zh-CN"/>
                    </w:rPr>
                  </w:pPr>
                  <w:r w:rsidRPr="002D55A8">
                    <w:rPr>
                      <w:sz w:val="16"/>
                      <w:szCs w:val="18"/>
                    </w:rPr>
                    <w:t>0.28</w:t>
                  </w:r>
                </w:p>
              </w:tc>
            </w:tr>
          </w:tbl>
          <w:p w14:paraId="786FBD7A" w14:textId="2BBD26D3" w:rsidR="00692470" w:rsidRPr="00692470" w:rsidRDefault="00692470" w:rsidP="000E5C58">
            <w:pPr>
              <w:pStyle w:val="BodyText"/>
              <w:spacing w:after="0" w:line="240" w:lineRule="auto"/>
              <w:rPr>
                <w:rFonts w:ascii="Times New Roman" w:eastAsiaTheme="minorEastAsia" w:hAnsi="Times New Roman"/>
                <w:szCs w:val="20"/>
                <w:lang w:eastAsia="ko-KR"/>
              </w:rPr>
            </w:pPr>
          </w:p>
        </w:tc>
      </w:tr>
    </w:tbl>
    <w:p w14:paraId="7A474466" w14:textId="77777777" w:rsidR="008B4567" w:rsidRDefault="008B4567">
      <w:pPr>
        <w:pStyle w:val="BodyText"/>
        <w:spacing w:after="0"/>
        <w:rPr>
          <w:rFonts w:ascii="Times New Roman" w:eastAsiaTheme="minorEastAsia" w:hAnsi="Times New Roman"/>
          <w:szCs w:val="20"/>
          <w:lang w:eastAsia="ko-KR"/>
        </w:rPr>
      </w:pPr>
    </w:p>
    <w:p w14:paraId="1B1808E0" w14:textId="77777777" w:rsidR="008B4567" w:rsidRDefault="008B4567">
      <w:pPr>
        <w:pStyle w:val="BodyText"/>
        <w:spacing w:after="0"/>
        <w:rPr>
          <w:rFonts w:ascii="Times New Roman" w:eastAsiaTheme="minorEastAsia" w:hAnsi="Times New Roman"/>
          <w:szCs w:val="20"/>
          <w:lang w:eastAsia="ko-KR"/>
        </w:rPr>
      </w:pPr>
    </w:p>
    <w:p w14:paraId="5661231A" w14:textId="77777777" w:rsidR="00881918" w:rsidRDefault="00881918" w:rsidP="00881918">
      <w:pPr>
        <w:pStyle w:val="Heading4"/>
        <w:rPr>
          <w:rFonts w:eastAsia="SimSun"/>
          <w:lang w:val="en-US" w:eastAsia="zh-CN"/>
        </w:rPr>
      </w:pPr>
      <w:r>
        <w:rPr>
          <w:rFonts w:eastAsia="SimSun"/>
          <w:lang w:val="en-US" w:eastAsia="zh-CN"/>
        </w:rPr>
        <w:t>Conclusion from Tuesday Session</w:t>
      </w:r>
    </w:p>
    <w:p w14:paraId="678C90E2" w14:textId="43C2E26A" w:rsidR="00881918" w:rsidRDefault="00AB759A" w:rsidP="00881918">
      <w:pPr>
        <w:pStyle w:val="BodyText"/>
        <w:spacing w:after="0" w:line="240" w:lineRule="auto"/>
        <w:rPr>
          <w:rFonts w:ascii="Times New Roman" w:hAnsi="Times New Roman"/>
          <w:szCs w:val="20"/>
          <w:lang w:eastAsia="ko-KR"/>
        </w:rPr>
      </w:pPr>
      <w:r>
        <w:rPr>
          <w:rFonts w:ascii="Times New Roman" w:hAnsi="Times New Roman"/>
          <w:szCs w:val="20"/>
          <w:lang w:eastAsia="ko-KR"/>
        </w:rPr>
        <w:t>Further discuss offline on the proposals.</w:t>
      </w:r>
    </w:p>
    <w:p w14:paraId="169F1249" w14:textId="77777777" w:rsidR="00881918" w:rsidRDefault="00881918" w:rsidP="00881918">
      <w:pPr>
        <w:pStyle w:val="BodyText"/>
        <w:spacing w:after="0" w:line="240" w:lineRule="auto"/>
        <w:rPr>
          <w:rFonts w:ascii="Times New Roman" w:hAnsi="Times New Roman"/>
          <w:szCs w:val="20"/>
          <w:lang w:eastAsia="ko-KR"/>
        </w:rPr>
      </w:pPr>
    </w:p>
    <w:p w14:paraId="6F8D2860" w14:textId="77777777" w:rsidR="00881918" w:rsidRDefault="00881918" w:rsidP="00881918">
      <w:pPr>
        <w:pStyle w:val="BodyText"/>
        <w:spacing w:after="0" w:line="240" w:lineRule="auto"/>
        <w:rPr>
          <w:rFonts w:ascii="Times New Roman" w:hAnsi="Times New Roman"/>
          <w:szCs w:val="20"/>
          <w:lang w:eastAsia="ko-KR"/>
        </w:rPr>
      </w:pPr>
    </w:p>
    <w:p w14:paraId="1552CB03" w14:textId="77777777" w:rsidR="00881918" w:rsidRDefault="00881918" w:rsidP="00881918">
      <w:pPr>
        <w:pStyle w:val="Heading4"/>
        <w:rPr>
          <w:rFonts w:eastAsia="SimSun"/>
          <w:lang w:val="en-US" w:eastAsia="zh-CN"/>
        </w:rPr>
      </w:pPr>
      <w:r>
        <w:rPr>
          <w:rFonts w:eastAsia="SimSun"/>
          <w:lang w:val="en-US" w:eastAsia="zh-CN"/>
        </w:rPr>
        <w:t>Round #2 Discussion</w:t>
      </w:r>
    </w:p>
    <w:p w14:paraId="04192A9B" w14:textId="7D5E453C" w:rsidR="008B4567" w:rsidRDefault="006B31AD">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Moderator encourages companies to check the results comparison provided by Huawei.</w:t>
      </w:r>
    </w:p>
    <w:p w14:paraId="028FA222" w14:textId="77777777" w:rsidR="006B31AD" w:rsidRDefault="006B31AD" w:rsidP="006B31AD">
      <w:pPr>
        <w:pStyle w:val="BodyText"/>
        <w:spacing w:afterLines="50" w:line="240" w:lineRule="auto"/>
        <w:rPr>
          <w:rFonts w:ascii="Times New Roman" w:eastAsiaTheme="minorEastAsia" w:hAnsi="Times New Roman"/>
          <w:szCs w:val="20"/>
          <w:lang w:eastAsia="ko-KR"/>
        </w:rPr>
      </w:pPr>
      <w:r>
        <w:rPr>
          <w:rFonts w:eastAsiaTheme="minorEastAsia"/>
          <w:noProof/>
          <w:lang w:eastAsia="zh-CN"/>
        </w:rPr>
        <w:drawing>
          <wp:inline distT="0" distB="0" distL="0" distR="0" wp14:anchorId="5B4BA141" wp14:editId="009146DA">
            <wp:extent cx="1499787" cy="1535034"/>
            <wp:effectExtent l="0" t="0" r="5715" b="8255"/>
            <wp:docPr id="462311469"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rotWithShape="1">
                    <a:blip r:embed="rId69" cstate="print">
                      <a:extLst>
                        <a:ext uri="{28A0092B-C50C-407E-A947-70E740481C1C}">
                          <a14:useLocalDpi xmlns:a14="http://schemas.microsoft.com/office/drawing/2010/main" val="0"/>
                        </a:ext>
                      </a:extLst>
                    </a:blip>
                    <a:srcRect t="3432" r="3826" b="5380"/>
                    <a:stretch/>
                  </pic:blipFill>
                  <pic:spPr bwMode="auto">
                    <a:xfrm>
                      <a:off x="0" y="0"/>
                      <a:ext cx="1519850" cy="1555568"/>
                    </a:xfrm>
                    <a:prstGeom prst="rect">
                      <a:avLst/>
                    </a:prstGeom>
                    <a:noFill/>
                    <a:ln>
                      <a:noFill/>
                    </a:ln>
                    <a:extLst>
                      <a:ext uri="{53640926-AAD7-44D8-BBD7-CCE9431645EC}">
                        <a14:shadowObscured xmlns:a14="http://schemas.microsoft.com/office/drawing/2010/main"/>
                      </a:ext>
                    </a:extLst>
                  </pic:spPr>
                </pic:pic>
              </a:graphicData>
            </a:graphic>
          </wp:inline>
        </w:drawing>
      </w:r>
      <w:r>
        <w:rPr>
          <w:b/>
          <w:noProof/>
          <w:lang w:eastAsia="zh-CN"/>
        </w:rPr>
        <w:drawing>
          <wp:inline distT="0" distB="0" distL="0" distR="0" wp14:anchorId="740C1FFF" wp14:editId="2166D1F4">
            <wp:extent cx="1460817" cy="1546169"/>
            <wp:effectExtent l="0" t="0" r="6350" b="0"/>
            <wp:docPr id="83943603"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rotWithShape="1">
                    <a:blip r:embed="rId70" cstate="print">
                      <a:extLst>
                        <a:ext uri="{28A0092B-C50C-407E-A947-70E740481C1C}">
                          <a14:useLocalDpi xmlns:a14="http://schemas.microsoft.com/office/drawing/2010/main" val="0"/>
                        </a:ext>
                      </a:extLst>
                    </a:blip>
                    <a:srcRect l="4484" t="2972" r="4447" b="3537"/>
                    <a:stretch/>
                  </pic:blipFill>
                  <pic:spPr bwMode="auto">
                    <a:xfrm>
                      <a:off x="0" y="0"/>
                      <a:ext cx="1486247" cy="1573085"/>
                    </a:xfrm>
                    <a:prstGeom prst="rect">
                      <a:avLst/>
                    </a:prstGeom>
                    <a:noFill/>
                    <a:ln>
                      <a:noFill/>
                    </a:ln>
                    <a:extLst>
                      <a:ext uri="{53640926-AAD7-44D8-BBD7-CCE9431645EC}">
                        <a14:shadowObscured xmlns:a14="http://schemas.microsoft.com/office/drawing/2010/main"/>
                      </a:ext>
                    </a:extLst>
                  </pic:spPr>
                </pic:pic>
              </a:graphicData>
            </a:graphic>
          </wp:inline>
        </w:drawing>
      </w:r>
      <w:r>
        <w:rPr>
          <w:b/>
          <w:noProof/>
          <w:lang w:eastAsia="zh-CN"/>
        </w:rPr>
        <w:drawing>
          <wp:inline distT="0" distB="0" distL="0" distR="0" wp14:anchorId="476F87A5" wp14:editId="32452345">
            <wp:extent cx="1516071" cy="1535033"/>
            <wp:effectExtent l="0" t="0" r="8255" b="8255"/>
            <wp:docPr id="583105975"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rotWithShape="1">
                    <a:blip r:embed="rId71" cstate="print">
                      <a:extLst>
                        <a:ext uri="{28A0092B-C50C-407E-A947-70E740481C1C}">
                          <a14:useLocalDpi xmlns:a14="http://schemas.microsoft.com/office/drawing/2010/main" val="0"/>
                        </a:ext>
                      </a:extLst>
                    </a:blip>
                    <a:srcRect l="4939" t="5373" r="4110" b="3997"/>
                    <a:stretch/>
                  </pic:blipFill>
                  <pic:spPr bwMode="auto">
                    <a:xfrm>
                      <a:off x="0" y="0"/>
                      <a:ext cx="1524806" cy="1543877"/>
                    </a:xfrm>
                    <a:prstGeom prst="rect">
                      <a:avLst/>
                    </a:prstGeom>
                    <a:noFill/>
                    <a:ln>
                      <a:noFill/>
                    </a:ln>
                    <a:extLst>
                      <a:ext uri="{53640926-AAD7-44D8-BBD7-CCE9431645EC}">
                        <a14:shadowObscured xmlns:a14="http://schemas.microsoft.com/office/drawing/2010/main"/>
                      </a:ext>
                    </a:extLst>
                  </pic:spPr>
                </pic:pic>
              </a:graphicData>
            </a:graphic>
          </wp:inline>
        </w:drawing>
      </w:r>
    </w:p>
    <w:p w14:paraId="66B4C66B" w14:textId="77777777" w:rsidR="006B31AD" w:rsidRDefault="006B31AD">
      <w:pPr>
        <w:pStyle w:val="BodyText"/>
        <w:spacing w:after="0"/>
        <w:rPr>
          <w:rFonts w:ascii="Times New Roman" w:eastAsiaTheme="minorEastAsia" w:hAnsi="Times New Roman"/>
          <w:szCs w:val="20"/>
          <w:lang w:eastAsia="ko-KR"/>
        </w:rPr>
      </w:pPr>
    </w:p>
    <w:p w14:paraId="3906A0EC" w14:textId="3A70BCF8" w:rsidR="006B31AD" w:rsidRDefault="006B31AD">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For UMa LOS, given that there are two data points and one of the data points, so was not clear and evident there are sufficient data to showcase need for change. Similar with UMi NLOS, while there are mode data points that show smaller value</w:t>
      </w:r>
      <w:r w:rsidR="00D9069D">
        <w:rPr>
          <w:rFonts w:ascii="Times New Roman" w:eastAsiaTheme="minorEastAsia" w:hAnsi="Times New Roman"/>
          <w:szCs w:val="20"/>
          <w:lang w:eastAsia="ko-KR"/>
        </w:rPr>
        <w:t xml:space="preserve"> there are some data points that show similar DS as specified in the TR. For UMa NLOS case all data points provide lower DS values.</w:t>
      </w:r>
    </w:p>
    <w:p w14:paraId="4AB5AEA4" w14:textId="36382342" w:rsidR="00D9069D" w:rsidRDefault="00D9069D">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With this said, there might be issues if RAN1 only updates either LOS and NLOS and does not change the other. </w:t>
      </w:r>
      <w:r w:rsidR="00497930">
        <w:rPr>
          <w:rFonts w:ascii="Times New Roman" w:eastAsiaTheme="minorEastAsia" w:hAnsi="Times New Roman"/>
          <w:szCs w:val="20"/>
          <w:lang w:eastAsia="ko-KR"/>
        </w:rPr>
        <w:t>T</w:t>
      </w:r>
      <w:r>
        <w:rPr>
          <w:rFonts w:ascii="Times New Roman" w:eastAsiaTheme="minorEastAsia" w:hAnsi="Times New Roman"/>
          <w:szCs w:val="20"/>
          <w:lang w:eastAsia="ko-KR"/>
        </w:rPr>
        <w:t xml:space="preserve">he change for a given deployment model </w:t>
      </w:r>
      <w:r w:rsidR="00497930">
        <w:rPr>
          <w:rFonts w:ascii="Times New Roman" w:eastAsiaTheme="minorEastAsia" w:hAnsi="Times New Roman"/>
          <w:szCs w:val="20"/>
          <w:lang w:eastAsia="ko-KR"/>
        </w:rPr>
        <w:t>may be</w:t>
      </w:r>
      <w:r>
        <w:rPr>
          <w:rFonts w:ascii="Times New Roman" w:eastAsiaTheme="minorEastAsia" w:hAnsi="Times New Roman"/>
          <w:szCs w:val="20"/>
          <w:lang w:eastAsia="ko-KR"/>
        </w:rPr>
        <w:t xml:space="preserve"> be pair wise updated, i.e. change both LOS and NLOS of a given scenario.</w:t>
      </w:r>
    </w:p>
    <w:p w14:paraId="15F8BDA2" w14:textId="77777777" w:rsidR="006B31AD" w:rsidRDefault="006B31AD">
      <w:pPr>
        <w:pStyle w:val="BodyText"/>
        <w:spacing w:after="0"/>
        <w:rPr>
          <w:rFonts w:ascii="Times New Roman" w:eastAsiaTheme="minorEastAsia" w:hAnsi="Times New Roman"/>
          <w:szCs w:val="20"/>
          <w:lang w:eastAsia="ko-KR"/>
        </w:rPr>
      </w:pPr>
    </w:p>
    <w:p w14:paraId="61EC4D73" w14:textId="70E2E69D" w:rsidR="00AB759A" w:rsidRDefault="00AB759A" w:rsidP="00AB759A">
      <w:pPr>
        <w:pStyle w:val="Heading5"/>
        <w:rPr>
          <w:rFonts w:eastAsiaTheme="minorEastAsia"/>
          <w:lang w:val="en-US" w:eastAsia="ko-KR"/>
        </w:rPr>
      </w:pPr>
      <w:r>
        <w:rPr>
          <w:rFonts w:eastAsiaTheme="minorEastAsia"/>
          <w:lang w:val="en-US" w:eastAsia="ko-KR"/>
        </w:rPr>
        <w:t>Proposal #2.3-2</w:t>
      </w:r>
      <w:r w:rsidR="006B31AD">
        <w:rPr>
          <w:rFonts w:eastAsiaTheme="minorEastAsia"/>
          <w:lang w:val="en-US" w:eastAsia="ko-KR"/>
        </w:rPr>
        <w:t>A</w:t>
      </w:r>
      <w:r>
        <w:rPr>
          <w:rFonts w:eastAsiaTheme="minorEastAsia"/>
          <w:lang w:val="en-US" w:eastAsia="ko-KR"/>
        </w:rPr>
        <w:t>:</w:t>
      </w:r>
    </w:p>
    <w:p w14:paraId="4164325B" w14:textId="77777777" w:rsidR="00AB759A" w:rsidRDefault="00AB759A" w:rsidP="00AB759A">
      <w:pPr>
        <w:pStyle w:val="BodyText"/>
        <w:numPr>
          <w:ilvl w:val="0"/>
          <w:numId w:val="20"/>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Discuss and select among the following:</w:t>
      </w:r>
    </w:p>
    <w:p w14:paraId="3BECB762" w14:textId="77777777" w:rsidR="00AB759A" w:rsidRDefault="00AB759A" w:rsidP="00AB759A">
      <w:pPr>
        <w:pStyle w:val="BodyText"/>
        <w:numPr>
          <w:ilvl w:val="0"/>
          <w:numId w:val="20"/>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Alt 1)</w:t>
      </w:r>
    </w:p>
    <w:p w14:paraId="0343FAC7" w14:textId="6C2B15FF" w:rsidR="00AB759A" w:rsidRDefault="00AB759A" w:rsidP="00AB759A">
      <w:pPr>
        <w:pStyle w:val="BodyText"/>
        <w:numPr>
          <w:ilvl w:val="1"/>
          <w:numId w:val="20"/>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RAN1 has identified that delay spread for UMi LOS</w:t>
      </w:r>
      <w:r w:rsidR="00D9069D">
        <w:rPr>
          <w:rFonts w:ascii="Times New Roman" w:eastAsiaTheme="minorEastAsia" w:hAnsi="Times New Roman"/>
          <w:szCs w:val="20"/>
          <w:lang w:eastAsia="ko-KR"/>
        </w:rPr>
        <w:t>/NLOS and UMa LOS/NLOS</w:t>
      </w:r>
      <w:r>
        <w:rPr>
          <w:rFonts w:ascii="Times New Roman" w:eastAsiaTheme="minorEastAsia" w:hAnsi="Times New Roman"/>
          <w:szCs w:val="20"/>
          <w:lang w:eastAsia="ko-KR"/>
        </w:rPr>
        <w:t xml:space="preserve"> scenario is smaller compared to delay spread in the TR at least for 6-24 GHz frequency range. Further discuss, necessary changes for </w:t>
      </w:r>
      <w:r w:rsidR="00D9069D">
        <w:rPr>
          <w:rFonts w:ascii="Times New Roman" w:eastAsiaTheme="minorEastAsia" w:hAnsi="Times New Roman"/>
          <w:szCs w:val="20"/>
          <w:lang w:eastAsia="ko-KR"/>
        </w:rPr>
        <w:t>UMi LOS/NLOS and UMa LOS/NLOS</w:t>
      </w:r>
    </w:p>
    <w:p w14:paraId="61F86567" w14:textId="77777777" w:rsidR="00AB759A" w:rsidRDefault="00AB759A" w:rsidP="00AB759A">
      <w:pPr>
        <w:pStyle w:val="BodyText"/>
        <w:numPr>
          <w:ilvl w:val="2"/>
          <w:numId w:val="20"/>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Data samples for discussion on necessary changes for UMi LOS</w:t>
      </w:r>
    </w:p>
    <w:tbl>
      <w:tblPr>
        <w:tblStyle w:val="TableGrid"/>
        <w:tblW w:w="10217" w:type="dxa"/>
        <w:jc w:val="center"/>
        <w:tblLook w:val="04A0" w:firstRow="1" w:lastRow="0" w:firstColumn="1" w:lastColumn="0" w:noHBand="0" w:noVBand="1"/>
      </w:tblPr>
      <w:tblGrid>
        <w:gridCol w:w="1352"/>
        <w:gridCol w:w="1108"/>
        <w:gridCol w:w="1108"/>
        <w:gridCol w:w="1108"/>
        <w:gridCol w:w="1108"/>
        <w:gridCol w:w="1108"/>
        <w:gridCol w:w="1108"/>
        <w:gridCol w:w="1108"/>
        <w:gridCol w:w="1109"/>
      </w:tblGrid>
      <w:tr w:rsidR="00AB759A" w14:paraId="693C0BE4" w14:textId="77777777" w:rsidTr="006B31AD">
        <w:trPr>
          <w:trHeight w:val="349"/>
          <w:jc w:val="center"/>
        </w:trPr>
        <w:tc>
          <w:tcPr>
            <w:tcW w:w="1352" w:type="dxa"/>
            <w:tcBorders>
              <w:right w:val="double" w:sz="4" w:space="0" w:color="auto"/>
            </w:tcBorders>
            <w:vAlign w:val="center"/>
          </w:tcPr>
          <w:p w14:paraId="3B3450BA" w14:textId="77777777" w:rsidR="00AB759A" w:rsidRDefault="00AB759A" w:rsidP="001618DD">
            <w:pPr>
              <w:spacing w:before="0" w:after="0" w:line="240" w:lineRule="auto"/>
              <w:jc w:val="center"/>
              <w:rPr>
                <w:sz w:val="16"/>
                <w:szCs w:val="16"/>
                <w:lang w:eastAsia="ko-KR"/>
              </w:rPr>
            </w:pPr>
            <w:r>
              <w:rPr>
                <w:sz w:val="16"/>
                <w:szCs w:val="16"/>
                <w:lang w:eastAsia="ko-KR"/>
              </w:rPr>
              <w:lastRenderedPageBreak/>
              <w:t>Delay spread</w:t>
            </w:r>
          </w:p>
          <w:p w14:paraId="11571AB5" w14:textId="55BC0D93" w:rsidR="00AB759A" w:rsidRDefault="00AB759A" w:rsidP="001618DD">
            <w:pPr>
              <w:spacing w:before="0" w:after="0" w:line="240" w:lineRule="auto"/>
              <w:jc w:val="center"/>
              <w:rPr>
                <w:sz w:val="16"/>
                <w:szCs w:val="16"/>
                <w:lang w:eastAsia="ko-KR"/>
              </w:rPr>
            </w:pPr>
            <w:r>
              <w:rPr>
                <w:sz w:val="16"/>
                <w:szCs w:val="16"/>
                <w:lang w:eastAsia="ko-KR"/>
              </w:rPr>
              <w:t>For UMi LOS</w:t>
            </w:r>
          </w:p>
        </w:tc>
        <w:tc>
          <w:tcPr>
            <w:tcW w:w="1108" w:type="dxa"/>
            <w:tcBorders>
              <w:left w:val="double" w:sz="4" w:space="0" w:color="auto"/>
            </w:tcBorders>
            <w:shd w:val="clear" w:color="auto" w:fill="D9E2F3" w:themeFill="accent1" w:themeFillTint="33"/>
            <w:vAlign w:val="center"/>
          </w:tcPr>
          <w:p w14:paraId="55A846A7" w14:textId="35F62DD6" w:rsidR="00AB759A" w:rsidRDefault="00AB759A" w:rsidP="001618DD">
            <w:pPr>
              <w:spacing w:before="0" w:after="0" w:line="240" w:lineRule="auto"/>
              <w:jc w:val="center"/>
              <w:rPr>
                <w:sz w:val="16"/>
                <w:szCs w:val="16"/>
                <w:lang w:eastAsia="ko-KR"/>
              </w:rPr>
            </w:pPr>
            <w:r>
              <w:rPr>
                <w:sz w:val="16"/>
                <w:szCs w:val="16"/>
                <w:lang w:eastAsia="ko-KR"/>
              </w:rPr>
              <w:t>TR38.901</w:t>
            </w:r>
          </w:p>
          <w:p w14:paraId="33AB57A6" w14:textId="77777777" w:rsidR="00AB759A" w:rsidRDefault="00AB759A" w:rsidP="001618DD">
            <w:pPr>
              <w:spacing w:before="0" w:after="0" w:line="240" w:lineRule="auto"/>
              <w:jc w:val="center"/>
              <w:rPr>
                <w:sz w:val="16"/>
                <w:szCs w:val="16"/>
                <w:lang w:eastAsia="ko-KR"/>
              </w:rPr>
            </w:pPr>
            <w:r>
              <w:rPr>
                <w:sz w:val="16"/>
                <w:szCs w:val="16"/>
                <w:lang w:eastAsia="ko-KR"/>
              </w:rPr>
              <w:t>@ 6.5 GHz</w:t>
            </w:r>
          </w:p>
        </w:tc>
        <w:tc>
          <w:tcPr>
            <w:tcW w:w="1108" w:type="dxa"/>
            <w:tcBorders>
              <w:right w:val="double" w:sz="4" w:space="0" w:color="auto"/>
            </w:tcBorders>
            <w:shd w:val="clear" w:color="auto" w:fill="FBE4D5" w:themeFill="accent2" w:themeFillTint="33"/>
            <w:vAlign w:val="center"/>
          </w:tcPr>
          <w:p w14:paraId="4F4E531F" w14:textId="34483DE4" w:rsidR="00AB759A" w:rsidRDefault="00AB759A" w:rsidP="001618DD">
            <w:pPr>
              <w:spacing w:before="0" w:after="0" w:line="240" w:lineRule="auto"/>
              <w:jc w:val="center"/>
              <w:rPr>
                <w:sz w:val="16"/>
                <w:szCs w:val="16"/>
                <w:lang w:eastAsia="ko-KR"/>
              </w:rPr>
            </w:pPr>
            <w:r>
              <w:rPr>
                <w:sz w:val="16"/>
                <w:szCs w:val="16"/>
                <w:lang w:eastAsia="ko-KR"/>
              </w:rPr>
              <w:t>Measured</w:t>
            </w:r>
          </w:p>
          <w:p w14:paraId="0AD7A19C" w14:textId="77777777" w:rsidR="00AB759A" w:rsidRDefault="00AB759A" w:rsidP="001618DD">
            <w:pPr>
              <w:spacing w:before="0" w:after="0" w:line="240" w:lineRule="auto"/>
              <w:jc w:val="center"/>
              <w:rPr>
                <w:sz w:val="16"/>
                <w:szCs w:val="16"/>
                <w:lang w:eastAsia="ko-KR"/>
              </w:rPr>
            </w:pPr>
            <w:r>
              <w:rPr>
                <w:sz w:val="16"/>
                <w:szCs w:val="16"/>
                <w:lang w:eastAsia="ko-KR"/>
              </w:rPr>
              <w:t>@ 6.5 GHz</w:t>
            </w:r>
          </w:p>
        </w:tc>
        <w:tc>
          <w:tcPr>
            <w:tcW w:w="1108" w:type="dxa"/>
            <w:shd w:val="clear" w:color="auto" w:fill="D9E2F3" w:themeFill="accent1" w:themeFillTint="33"/>
            <w:vAlign w:val="center"/>
          </w:tcPr>
          <w:p w14:paraId="5629562E" w14:textId="77777777" w:rsidR="00AB759A" w:rsidRDefault="00AB759A" w:rsidP="001618DD">
            <w:pPr>
              <w:spacing w:before="0" w:after="0" w:line="240" w:lineRule="auto"/>
              <w:jc w:val="center"/>
              <w:rPr>
                <w:sz w:val="16"/>
                <w:szCs w:val="16"/>
                <w:lang w:eastAsia="ko-KR"/>
              </w:rPr>
            </w:pPr>
            <w:r>
              <w:rPr>
                <w:sz w:val="16"/>
                <w:szCs w:val="16"/>
                <w:lang w:eastAsia="ko-KR"/>
              </w:rPr>
              <w:t>TR38.901</w:t>
            </w:r>
          </w:p>
          <w:p w14:paraId="32DBBC5F" w14:textId="6F53EF72" w:rsidR="00AB759A" w:rsidRDefault="00AB759A" w:rsidP="001618DD">
            <w:pPr>
              <w:spacing w:before="0" w:after="0" w:line="240" w:lineRule="auto"/>
              <w:jc w:val="center"/>
              <w:rPr>
                <w:sz w:val="16"/>
                <w:szCs w:val="16"/>
              </w:rPr>
            </w:pPr>
            <w:r>
              <w:rPr>
                <w:sz w:val="16"/>
                <w:szCs w:val="16"/>
                <w:lang w:eastAsia="ko-KR"/>
              </w:rPr>
              <w:t>@ 10 GHz</w:t>
            </w:r>
          </w:p>
        </w:tc>
        <w:tc>
          <w:tcPr>
            <w:tcW w:w="1108" w:type="dxa"/>
            <w:shd w:val="clear" w:color="auto" w:fill="FBE4D5" w:themeFill="accent2" w:themeFillTint="33"/>
            <w:vAlign w:val="center"/>
          </w:tcPr>
          <w:p w14:paraId="4DE9275E" w14:textId="0944CA8A" w:rsidR="00AB759A" w:rsidRDefault="00AB759A" w:rsidP="001618DD">
            <w:pPr>
              <w:spacing w:before="0" w:after="0" w:line="240" w:lineRule="auto"/>
              <w:jc w:val="center"/>
              <w:rPr>
                <w:sz w:val="16"/>
                <w:szCs w:val="16"/>
              </w:rPr>
            </w:pPr>
            <w:r>
              <w:rPr>
                <w:sz w:val="16"/>
                <w:szCs w:val="16"/>
                <w:lang w:eastAsia="ko-KR"/>
              </w:rPr>
              <w:t>Measured @</w:t>
            </w:r>
            <w:r w:rsidR="001618DD">
              <w:rPr>
                <w:sz w:val="16"/>
                <w:szCs w:val="16"/>
                <w:lang w:eastAsia="ko-KR"/>
              </w:rPr>
              <w:t xml:space="preserve"> </w:t>
            </w:r>
            <w:r>
              <w:rPr>
                <w:sz w:val="16"/>
                <w:szCs w:val="16"/>
                <w:lang w:eastAsia="ko-KR"/>
              </w:rPr>
              <w:t>10</w:t>
            </w:r>
            <w:r w:rsidR="005C0B7F">
              <w:rPr>
                <w:sz w:val="16"/>
                <w:szCs w:val="16"/>
                <w:lang w:eastAsia="ko-KR"/>
              </w:rPr>
              <w:t xml:space="preserve"> </w:t>
            </w:r>
            <w:r>
              <w:rPr>
                <w:sz w:val="16"/>
                <w:szCs w:val="16"/>
                <w:lang w:eastAsia="ko-KR"/>
              </w:rPr>
              <w:t>GHz</w:t>
            </w:r>
          </w:p>
        </w:tc>
        <w:tc>
          <w:tcPr>
            <w:tcW w:w="1108" w:type="dxa"/>
            <w:tcBorders>
              <w:right w:val="double" w:sz="4" w:space="0" w:color="auto"/>
            </w:tcBorders>
            <w:shd w:val="clear" w:color="auto" w:fill="D9E2F3" w:themeFill="accent1" w:themeFillTint="33"/>
            <w:vAlign w:val="center"/>
          </w:tcPr>
          <w:p w14:paraId="20986A74" w14:textId="77777777" w:rsidR="00AB759A" w:rsidRDefault="00AB759A" w:rsidP="001618DD">
            <w:pPr>
              <w:spacing w:before="0" w:after="0" w:line="240" w:lineRule="auto"/>
              <w:jc w:val="center"/>
              <w:rPr>
                <w:sz w:val="16"/>
                <w:szCs w:val="16"/>
                <w:lang w:eastAsia="ko-KR"/>
              </w:rPr>
            </w:pPr>
            <w:r>
              <w:rPr>
                <w:sz w:val="16"/>
                <w:szCs w:val="16"/>
                <w:lang w:eastAsia="ko-KR"/>
              </w:rPr>
              <w:t>TR38.901</w:t>
            </w:r>
          </w:p>
          <w:p w14:paraId="25AC57DA" w14:textId="175485A9" w:rsidR="00AB759A" w:rsidRPr="003E73B0" w:rsidRDefault="00AB759A" w:rsidP="001618DD">
            <w:pPr>
              <w:spacing w:before="0" w:after="0" w:line="240" w:lineRule="auto"/>
              <w:jc w:val="center"/>
              <w:rPr>
                <w:sz w:val="16"/>
                <w:szCs w:val="16"/>
                <w:lang w:val="de-DE" w:eastAsia="ko-KR"/>
              </w:rPr>
            </w:pPr>
            <w:r w:rsidRPr="003E73B0">
              <w:rPr>
                <w:sz w:val="16"/>
                <w:szCs w:val="16"/>
                <w:lang w:val="de-DE"/>
              </w:rPr>
              <w:t>@ 13 GHz</w:t>
            </w:r>
          </w:p>
        </w:tc>
        <w:tc>
          <w:tcPr>
            <w:tcW w:w="1108" w:type="dxa"/>
            <w:shd w:val="clear" w:color="auto" w:fill="FBE4D5" w:themeFill="accent2" w:themeFillTint="33"/>
            <w:vAlign w:val="center"/>
          </w:tcPr>
          <w:p w14:paraId="277DF4D7" w14:textId="0C2AADBF" w:rsidR="00AB759A" w:rsidRDefault="00AB759A" w:rsidP="001618DD">
            <w:pPr>
              <w:spacing w:before="0" w:after="0" w:line="240" w:lineRule="auto"/>
              <w:jc w:val="center"/>
              <w:rPr>
                <w:sz w:val="16"/>
                <w:szCs w:val="16"/>
                <w:lang w:eastAsia="ko-KR"/>
              </w:rPr>
            </w:pPr>
            <w:r>
              <w:rPr>
                <w:sz w:val="16"/>
                <w:szCs w:val="16"/>
              </w:rPr>
              <w:t>Measured @ 13 GHz</w:t>
            </w:r>
          </w:p>
        </w:tc>
        <w:tc>
          <w:tcPr>
            <w:tcW w:w="1108" w:type="dxa"/>
            <w:tcBorders>
              <w:left w:val="double" w:sz="4" w:space="0" w:color="auto"/>
            </w:tcBorders>
            <w:shd w:val="clear" w:color="auto" w:fill="D9E2F3" w:themeFill="accent1" w:themeFillTint="33"/>
            <w:vAlign w:val="center"/>
          </w:tcPr>
          <w:p w14:paraId="5FB2FDF1" w14:textId="552F9AC0" w:rsidR="00AB759A" w:rsidRDefault="00AB759A" w:rsidP="001618DD">
            <w:pPr>
              <w:spacing w:before="0" w:after="0" w:line="240" w:lineRule="auto"/>
              <w:jc w:val="center"/>
              <w:rPr>
                <w:sz w:val="16"/>
                <w:szCs w:val="16"/>
                <w:lang w:eastAsia="ko-KR"/>
              </w:rPr>
            </w:pPr>
            <w:r>
              <w:rPr>
                <w:sz w:val="16"/>
                <w:szCs w:val="16"/>
                <w:lang w:eastAsia="ko-KR"/>
              </w:rPr>
              <w:t>TR38.901</w:t>
            </w:r>
          </w:p>
          <w:p w14:paraId="70C4E5C8" w14:textId="77777777" w:rsidR="00AB759A" w:rsidRDefault="00AB759A" w:rsidP="001618DD">
            <w:pPr>
              <w:spacing w:before="0" w:after="0" w:line="240" w:lineRule="auto"/>
              <w:jc w:val="center"/>
              <w:rPr>
                <w:sz w:val="16"/>
                <w:szCs w:val="16"/>
                <w:lang w:eastAsia="ko-KR"/>
              </w:rPr>
            </w:pPr>
            <w:r>
              <w:rPr>
                <w:sz w:val="16"/>
                <w:szCs w:val="16"/>
                <w:lang w:eastAsia="ko-KR"/>
              </w:rPr>
              <w:t>@ 13.5 GHz</w:t>
            </w:r>
          </w:p>
        </w:tc>
        <w:tc>
          <w:tcPr>
            <w:tcW w:w="1109" w:type="dxa"/>
            <w:shd w:val="clear" w:color="auto" w:fill="FBE4D5" w:themeFill="accent2" w:themeFillTint="33"/>
            <w:vAlign w:val="center"/>
          </w:tcPr>
          <w:p w14:paraId="4CB024B0" w14:textId="4CE2116D" w:rsidR="00AB759A" w:rsidRDefault="00AB759A" w:rsidP="001618DD">
            <w:pPr>
              <w:spacing w:before="0" w:after="0" w:line="240" w:lineRule="auto"/>
              <w:jc w:val="center"/>
              <w:rPr>
                <w:sz w:val="16"/>
                <w:szCs w:val="16"/>
                <w:lang w:eastAsia="ko-KR"/>
              </w:rPr>
            </w:pPr>
            <w:r>
              <w:rPr>
                <w:sz w:val="16"/>
                <w:szCs w:val="16"/>
                <w:lang w:eastAsia="ko-KR"/>
              </w:rPr>
              <w:t>Measured</w:t>
            </w:r>
          </w:p>
          <w:p w14:paraId="1C7C57AB" w14:textId="77777777" w:rsidR="00AB759A" w:rsidRDefault="00AB759A" w:rsidP="001618DD">
            <w:pPr>
              <w:spacing w:before="0" w:after="0" w:line="240" w:lineRule="auto"/>
              <w:jc w:val="center"/>
              <w:rPr>
                <w:sz w:val="16"/>
                <w:szCs w:val="16"/>
                <w:lang w:eastAsia="ko-KR"/>
              </w:rPr>
            </w:pPr>
            <w:r>
              <w:rPr>
                <w:sz w:val="16"/>
                <w:szCs w:val="16"/>
                <w:lang w:eastAsia="ko-KR"/>
              </w:rPr>
              <w:t>@ 13.5 GHz</w:t>
            </w:r>
          </w:p>
        </w:tc>
      </w:tr>
      <w:tr w:rsidR="00AB759A" w14:paraId="5E20E599" w14:textId="77777777" w:rsidTr="006B31AD">
        <w:trPr>
          <w:trHeight w:val="199"/>
          <w:jc w:val="center"/>
        </w:trPr>
        <w:tc>
          <w:tcPr>
            <w:tcW w:w="1352" w:type="dxa"/>
            <w:tcBorders>
              <w:right w:val="double" w:sz="4" w:space="0" w:color="auto"/>
            </w:tcBorders>
            <w:vAlign w:val="center"/>
          </w:tcPr>
          <w:p w14:paraId="3FA122B0" w14:textId="77777777" w:rsidR="00AB759A" w:rsidRDefault="00000000" w:rsidP="001618DD">
            <w:pPr>
              <w:spacing w:before="0" w:after="0" w:line="240" w:lineRule="auto"/>
              <w:jc w:val="center"/>
              <w:rPr>
                <w:i/>
                <w:sz w:val="16"/>
                <w:szCs w:val="16"/>
                <w:lang w:eastAsia="ko-KR"/>
              </w:rPr>
            </w:pPr>
            <m:oMath>
              <m:sSub>
                <m:sSubPr>
                  <m:ctrlPr>
                    <w:rPr>
                      <w:rFonts w:ascii="Cambria Math" w:hAnsi="Cambria Math"/>
                      <w:i/>
                      <w:sz w:val="16"/>
                      <w:szCs w:val="16"/>
                      <w:lang w:eastAsia="ko-KR"/>
                    </w:rPr>
                  </m:ctrlPr>
                </m:sSubPr>
                <m:e>
                  <m:r>
                    <w:rPr>
                      <w:rFonts w:ascii="Cambria Math" w:hAnsi="Cambria Math"/>
                      <w:sz w:val="16"/>
                      <w:szCs w:val="16"/>
                      <w:lang w:eastAsia="ko-KR"/>
                    </w:rPr>
                    <m:t>μ</m:t>
                  </m:r>
                </m:e>
                <m:sub>
                  <m:r>
                    <w:rPr>
                      <w:rFonts w:ascii="Cambria Math" w:hAnsi="Cambria Math"/>
                      <w:sz w:val="16"/>
                      <w:szCs w:val="16"/>
                      <w:lang w:eastAsia="ko-KR"/>
                    </w:rPr>
                    <m:t>DS</m:t>
                  </m:r>
                </m:sub>
              </m:sSub>
            </m:oMath>
            <w:r w:rsidR="00AB759A">
              <w:rPr>
                <w:i/>
                <w:sz w:val="16"/>
                <w:szCs w:val="16"/>
                <w:lang w:eastAsia="ko-KR"/>
              </w:rPr>
              <w:t xml:space="preserve"> </w:t>
            </w:r>
            <m:oMath>
              <m:r>
                <w:rPr>
                  <w:rFonts w:ascii="Cambria Math" w:hAnsi="Cambria Math"/>
                  <w:sz w:val="16"/>
                  <w:szCs w:val="16"/>
                  <w:lang w:eastAsia="ko-KR"/>
                </w:rPr>
                <m:t>(</m:t>
              </m:r>
              <m:r>
                <m:rPr>
                  <m:sty m:val="p"/>
                </m:rPr>
                <w:rPr>
                  <w:rFonts w:ascii="Cambria Math" w:hAnsi="Cambria Math"/>
                  <w:sz w:val="16"/>
                  <w:szCs w:val="16"/>
                  <w:lang w:eastAsia="ko-KR"/>
                </w:rPr>
                <m:t>log_</m:t>
              </m:r>
              <m:r>
                <w:rPr>
                  <w:rFonts w:ascii="Cambria Math" w:hAnsi="Cambria Math"/>
                  <w:sz w:val="16"/>
                  <w:szCs w:val="16"/>
                  <w:lang w:eastAsia="ko-KR"/>
                </w:rPr>
                <m:t>10⁡</m:t>
              </m:r>
              <m:r>
                <w:rPr>
                  <w:rFonts w:ascii="Cambria Math" w:eastAsia="Cambria Math" w:hAnsi="Cambria Math"/>
                  <w:sz w:val="16"/>
                  <w:szCs w:val="16"/>
                  <w:lang w:eastAsia="ko-KR"/>
                </w:rPr>
                <m:t>〖</m:t>
              </m:r>
              <m:r>
                <w:rPr>
                  <w:rFonts w:ascii="Cambria Math" w:hAnsi="Cambria Math"/>
                  <w:sz w:val="16"/>
                  <w:szCs w:val="16"/>
                  <w:lang w:eastAsia="ko-KR"/>
                </w:rPr>
                <m:t>DS/1s</m:t>
              </m:r>
              <m:r>
                <w:rPr>
                  <w:rFonts w:ascii="Cambria Math" w:eastAsia="Cambria Math" w:hAnsi="Cambria Math"/>
                  <w:sz w:val="16"/>
                  <w:szCs w:val="16"/>
                  <w:lang w:eastAsia="ko-KR"/>
                </w:rPr>
                <m:t>〗</m:t>
              </m:r>
              <m:r>
                <w:rPr>
                  <w:rFonts w:ascii="Cambria Math" w:hAnsi="Cambria Math"/>
                  <w:sz w:val="16"/>
                  <w:szCs w:val="16"/>
                  <w:lang w:eastAsia="ko-KR"/>
                </w:rPr>
                <m:t xml:space="preserve"> )</m:t>
              </m:r>
            </m:oMath>
          </w:p>
        </w:tc>
        <w:tc>
          <w:tcPr>
            <w:tcW w:w="1108" w:type="dxa"/>
            <w:tcBorders>
              <w:left w:val="double" w:sz="4" w:space="0" w:color="auto"/>
            </w:tcBorders>
            <w:vAlign w:val="center"/>
          </w:tcPr>
          <w:p w14:paraId="23BC9341" w14:textId="77777777" w:rsidR="00AB759A" w:rsidRDefault="00AB759A" w:rsidP="001618DD">
            <w:pPr>
              <w:spacing w:before="0" w:after="0" w:line="240" w:lineRule="auto"/>
              <w:jc w:val="center"/>
              <w:rPr>
                <w:sz w:val="16"/>
                <w:szCs w:val="16"/>
                <w:lang w:eastAsia="ko-KR"/>
              </w:rPr>
            </w:pPr>
            <w:r>
              <w:rPr>
                <w:sz w:val="16"/>
                <w:szCs w:val="16"/>
                <w:lang w:eastAsia="ko-KR"/>
              </w:rPr>
              <w:t>-7.35</w:t>
            </w:r>
          </w:p>
        </w:tc>
        <w:tc>
          <w:tcPr>
            <w:tcW w:w="1108" w:type="dxa"/>
            <w:tcBorders>
              <w:right w:val="double" w:sz="4" w:space="0" w:color="auto"/>
            </w:tcBorders>
            <w:vAlign w:val="center"/>
          </w:tcPr>
          <w:p w14:paraId="1469EBE0" w14:textId="77777777" w:rsidR="00AB759A" w:rsidRDefault="00AB759A" w:rsidP="001618DD">
            <w:pPr>
              <w:spacing w:before="0" w:after="0" w:line="240" w:lineRule="auto"/>
              <w:jc w:val="center"/>
              <w:rPr>
                <w:sz w:val="16"/>
                <w:szCs w:val="16"/>
                <w:lang w:eastAsia="ko-KR"/>
              </w:rPr>
            </w:pPr>
            <w:r>
              <w:rPr>
                <w:sz w:val="16"/>
                <w:szCs w:val="16"/>
                <w:lang w:eastAsia="ko-KR"/>
              </w:rPr>
              <w:t>-8.16</w:t>
            </w:r>
          </w:p>
        </w:tc>
        <w:tc>
          <w:tcPr>
            <w:tcW w:w="1108" w:type="dxa"/>
            <w:vAlign w:val="center"/>
          </w:tcPr>
          <w:p w14:paraId="61FE711A" w14:textId="18E3C610" w:rsidR="00AB759A" w:rsidRDefault="00AB759A" w:rsidP="001618DD">
            <w:pPr>
              <w:spacing w:before="0" w:after="0" w:line="240" w:lineRule="auto"/>
              <w:jc w:val="center"/>
              <w:rPr>
                <w:color w:val="000000"/>
                <w:sz w:val="16"/>
                <w:szCs w:val="16"/>
              </w:rPr>
            </w:pPr>
            <w:r w:rsidRPr="002D55A8">
              <w:rPr>
                <w:sz w:val="16"/>
                <w:szCs w:val="18"/>
              </w:rPr>
              <w:t>-7.39</w:t>
            </w:r>
          </w:p>
        </w:tc>
        <w:tc>
          <w:tcPr>
            <w:tcW w:w="1108" w:type="dxa"/>
            <w:vAlign w:val="center"/>
          </w:tcPr>
          <w:p w14:paraId="595618D5" w14:textId="75321752" w:rsidR="00AB759A" w:rsidRDefault="00AB759A" w:rsidP="001618DD">
            <w:pPr>
              <w:spacing w:before="0" w:after="0" w:line="240" w:lineRule="auto"/>
              <w:jc w:val="center"/>
              <w:rPr>
                <w:color w:val="000000"/>
                <w:sz w:val="16"/>
                <w:szCs w:val="16"/>
              </w:rPr>
            </w:pPr>
            <w:r w:rsidRPr="002D55A8">
              <w:rPr>
                <w:sz w:val="16"/>
                <w:szCs w:val="18"/>
              </w:rPr>
              <w:t>-7.47</w:t>
            </w:r>
          </w:p>
        </w:tc>
        <w:tc>
          <w:tcPr>
            <w:tcW w:w="1108" w:type="dxa"/>
            <w:tcBorders>
              <w:right w:val="double" w:sz="4" w:space="0" w:color="auto"/>
            </w:tcBorders>
            <w:vAlign w:val="center"/>
          </w:tcPr>
          <w:p w14:paraId="663E6511" w14:textId="77777777" w:rsidR="00AB759A" w:rsidRDefault="00AB759A" w:rsidP="001618DD">
            <w:pPr>
              <w:spacing w:before="0" w:after="0" w:line="240" w:lineRule="auto"/>
              <w:jc w:val="center"/>
              <w:rPr>
                <w:sz w:val="16"/>
                <w:szCs w:val="16"/>
                <w:lang w:eastAsia="ko-KR"/>
              </w:rPr>
            </w:pPr>
            <w:r>
              <w:rPr>
                <w:color w:val="000000"/>
                <w:sz w:val="16"/>
                <w:szCs w:val="16"/>
              </w:rPr>
              <w:t>-7.42</w:t>
            </w:r>
          </w:p>
        </w:tc>
        <w:tc>
          <w:tcPr>
            <w:tcW w:w="1108" w:type="dxa"/>
            <w:vAlign w:val="center"/>
          </w:tcPr>
          <w:p w14:paraId="32FFBA8A" w14:textId="3525F963" w:rsidR="00AB759A" w:rsidRDefault="00AB759A" w:rsidP="001618DD">
            <w:pPr>
              <w:spacing w:before="0" w:after="0" w:line="240" w:lineRule="auto"/>
              <w:jc w:val="center"/>
              <w:rPr>
                <w:sz w:val="16"/>
                <w:szCs w:val="16"/>
                <w:lang w:eastAsia="ko-KR"/>
              </w:rPr>
            </w:pPr>
            <w:r>
              <w:rPr>
                <w:color w:val="000000"/>
                <w:sz w:val="16"/>
                <w:szCs w:val="16"/>
              </w:rPr>
              <w:t>-7.85</w:t>
            </w:r>
          </w:p>
        </w:tc>
        <w:tc>
          <w:tcPr>
            <w:tcW w:w="1108" w:type="dxa"/>
            <w:tcBorders>
              <w:left w:val="double" w:sz="4" w:space="0" w:color="auto"/>
            </w:tcBorders>
            <w:vAlign w:val="center"/>
          </w:tcPr>
          <w:p w14:paraId="02B82195" w14:textId="165543DB" w:rsidR="00AB759A" w:rsidRDefault="00AB759A" w:rsidP="001618DD">
            <w:pPr>
              <w:spacing w:before="0" w:after="0" w:line="240" w:lineRule="auto"/>
              <w:jc w:val="center"/>
              <w:rPr>
                <w:sz w:val="16"/>
                <w:szCs w:val="16"/>
                <w:lang w:eastAsia="ko-KR"/>
              </w:rPr>
            </w:pPr>
            <w:r>
              <w:rPr>
                <w:sz w:val="16"/>
                <w:szCs w:val="16"/>
                <w:lang w:eastAsia="ko-KR"/>
              </w:rPr>
              <w:t>-7.41</w:t>
            </w:r>
          </w:p>
        </w:tc>
        <w:tc>
          <w:tcPr>
            <w:tcW w:w="1109" w:type="dxa"/>
            <w:vAlign w:val="center"/>
          </w:tcPr>
          <w:p w14:paraId="6CED13E3" w14:textId="77777777" w:rsidR="00AB759A" w:rsidRDefault="00AB759A" w:rsidP="001618DD">
            <w:pPr>
              <w:spacing w:before="0" w:after="0" w:line="240" w:lineRule="auto"/>
              <w:jc w:val="center"/>
              <w:rPr>
                <w:sz w:val="16"/>
                <w:szCs w:val="16"/>
                <w:lang w:eastAsia="ko-KR"/>
              </w:rPr>
            </w:pPr>
            <w:r>
              <w:rPr>
                <w:sz w:val="16"/>
                <w:szCs w:val="16"/>
                <w:lang w:eastAsia="ko-KR"/>
              </w:rPr>
              <w:t>-8.19</w:t>
            </w:r>
          </w:p>
        </w:tc>
      </w:tr>
      <w:tr w:rsidR="00AB759A" w14:paraId="248199BC" w14:textId="77777777" w:rsidTr="006B31AD">
        <w:trPr>
          <w:trHeight w:val="174"/>
          <w:jc w:val="center"/>
        </w:trPr>
        <w:tc>
          <w:tcPr>
            <w:tcW w:w="1352" w:type="dxa"/>
            <w:tcBorders>
              <w:right w:val="double" w:sz="4" w:space="0" w:color="auto"/>
            </w:tcBorders>
            <w:vAlign w:val="center"/>
          </w:tcPr>
          <w:p w14:paraId="2F151259" w14:textId="77777777" w:rsidR="00AB759A" w:rsidRDefault="00000000" w:rsidP="001618DD">
            <w:pPr>
              <w:spacing w:before="0" w:after="0" w:line="240" w:lineRule="auto"/>
              <w:jc w:val="center"/>
              <w:rPr>
                <w:rFonts w:eastAsia="Malgun Gothic"/>
                <w:sz w:val="16"/>
                <w:szCs w:val="16"/>
                <w:lang w:eastAsia="ko-KR"/>
              </w:rPr>
            </w:pPr>
            <m:oMathPara>
              <m:oMath>
                <m:sSub>
                  <m:sSubPr>
                    <m:ctrlPr>
                      <w:rPr>
                        <w:rFonts w:ascii="Cambria Math" w:eastAsia="Malgun Gothic" w:hAnsi="Cambria Math"/>
                        <w:i/>
                        <w:sz w:val="16"/>
                        <w:szCs w:val="16"/>
                        <w:lang w:eastAsia="ko-KR"/>
                      </w:rPr>
                    </m:ctrlPr>
                  </m:sSubPr>
                  <m:e>
                    <m:r>
                      <w:rPr>
                        <w:rFonts w:ascii="Cambria Math" w:eastAsia="Malgun Gothic" w:hAnsi="Cambria Math"/>
                        <w:sz w:val="16"/>
                        <w:szCs w:val="16"/>
                        <w:lang w:eastAsia="ko-KR"/>
                      </w:rPr>
                      <m:t>σ</m:t>
                    </m:r>
                  </m:e>
                  <m:sub>
                    <m:r>
                      <w:rPr>
                        <w:rFonts w:ascii="Cambria Math" w:eastAsia="Malgun Gothic" w:hAnsi="Cambria Math"/>
                        <w:sz w:val="16"/>
                        <w:szCs w:val="16"/>
                        <w:lang w:eastAsia="ko-KR"/>
                      </w:rPr>
                      <m:t>DS</m:t>
                    </m:r>
                  </m:sub>
                </m:sSub>
              </m:oMath>
            </m:oMathPara>
          </w:p>
        </w:tc>
        <w:tc>
          <w:tcPr>
            <w:tcW w:w="1108" w:type="dxa"/>
            <w:tcBorders>
              <w:left w:val="double" w:sz="4" w:space="0" w:color="auto"/>
            </w:tcBorders>
            <w:vAlign w:val="center"/>
          </w:tcPr>
          <w:p w14:paraId="566DAC29" w14:textId="77777777" w:rsidR="00AB759A" w:rsidRDefault="00AB759A" w:rsidP="001618DD">
            <w:pPr>
              <w:spacing w:before="0" w:after="0" w:line="240" w:lineRule="auto"/>
              <w:jc w:val="center"/>
              <w:rPr>
                <w:sz w:val="16"/>
                <w:szCs w:val="16"/>
                <w:lang w:eastAsia="ko-KR"/>
              </w:rPr>
            </w:pPr>
            <w:r>
              <w:rPr>
                <w:sz w:val="16"/>
                <w:szCs w:val="16"/>
                <w:lang w:eastAsia="ko-KR"/>
              </w:rPr>
              <w:t>0.38</w:t>
            </w:r>
          </w:p>
        </w:tc>
        <w:tc>
          <w:tcPr>
            <w:tcW w:w="1108" w:type="dxa"/>
            <w:tcBorders>
              <w:right w:val="double" w:sz="4" w:space="0" w:color="auto"/>
            </w:tcBorders>
            <w:vAlign w:val="center"/>
          </w:tcPr>
          <w:p w14:paraId="487273D7" w14:textId="77777777" w:rsidR="00AB759A" w:rsidRDefault="00AB759A" w:rsidP="001618DD">
            <w:pPr>
              <w:spacing w:before="0" w:after="0" w:line="240" w:lineRule="auto"/>
              <w:jc w:val="center"/>
              <w:rPr>
                <w:sz w:val="16"/>
                <w:szCs w:val="16"/>
                <w:lang w:eastAsia="ko-KR"/>
              </w:rPr>
            </w:pPr>
            <w:r>
              <w:rPr>
                <w:sz w:val="16"/>
                <w:szCs w:val="16"/>
                <w:lang w:eastAsia="ko-KR"/>
              </w:rPr>
              <w:t>0.83</w:t>
            </w:r>
          </w:p>
        </w:tc>
        <w:tc>
          <w:tcPr>
            <w:tcW w:w="1108" w:type="dxa"/>
            <w:vAlign w:val="center"/>
          </w:tcPr>
          <w:p w14:paraId="0A7AC77D" w14:textId="38F707C7" w:rsidR="00AB759A" w:rsidRDefault="00AB759A" w:rsidP="001618DD">
            <w:pPr>
              <w:spacing w:before="0" w:after="0" w:line="240" w:lineRule="auto"/>
              <w:jc w:val="center"/>
              <w:rPr>
                <w:sz w:val="16"/>
                <w:szCs w:val="16"/>
              </w:rPr>
            </w:pPr>
            <w:r w:rsidRPr="002D55A8">
              <w:rPr>
                <w:sz w:val="16"/>
                <w:szCs w:val="18"/>
              </w:rPr>
              <w:t>0.38</w:t>
            </w:r>
          </w:p>
        </w:tc>
        <w:tc>
          <w:tcPr>
            <w:tcW w:w="1108" w:type="dxa"/>
            <w:vAlign w:val="center"/>
          </w:tcPr>
          <w:p w14:paraId="3DD328E7" w14:textId="77F23C00" w:rsidR="00AB759A" w:rsidRDefault="00AB759A" w:rsidP="001618DD">
            <w:pPr>
              <w:spacing w:before="0" w:after="0" w:line="240" w:lineRule="auto"/>
              <w:jc w:val="center"/>
              <w:rPr>
                <w:sz w:val="16"/>
                <w:szCs w:val="16"/>
              </w:rPr>
            </w:pPr>
            <w:r w:rsidRPr="002D55A8">
              <w:rPr>
                <w:sz w:val="16"/>
                <w:szCs w:val="18"/>
              </w:rPr>
              <w:t>0.28</w:t>
            </w:r>
          </w:p>
        </w:tc>
        <w:tc>
          <w:tcPr>
            <w:tcW w:w="1108" w:type="dxa"/>
            <w:tcBorders>
              <w:right w:val="double" w:sz="4" w:space="0" w:color="auto"/>
            </w:tcBorders>
            <w:vAlign w:val="center"/>
          </w:tcPr>
          <w:p w14:paraId="5949A88A" w14:textId="77777777" w:rsidR="00AB759A" w:rsidRDefault="00AB759A" w:rsidP="001618DD">
            <w:pPr>
              <w:spacing w:before="0" w:after="0" w:line="240" w:lineRule="auto"/>
              <w:jc w:val="center"/>
              <w:rPr>
                <w:sz w:val="16"/>
                <w:szCs w:val="16"/>
                <w:lang w:eastAsia="ko-KR"/>
              </w:rPr>
            </w:pPr>
            <w:r>
              <w:rPr>
                <w:color w:val="000000"/>
                <w:sz w:val="16"/>
                <w:szCs w:val="16"/>
              </w:rPr>
              <w:t>0.38</w:t>
            </w:r>
          </w:p>
        </w:tc>
        <w:tc>
          <w:tcPr>
            <w:tcW w:w="1108" w:type="dxa"/>
            <w:vAlign w:val="center"/>
          </w:tcPr>
          <w:p w14:paraId="0CAAC0F6" w14:textId="0CDD2722" w:rsidR="00AB759A" w:rsidRDefault="00AB759A" w:rsidP="001618DD">
            <w:pPr>
              <w:spacing w:before="0" w:after="0" w:line="240" w:lineRule="auto"/>
              <w:jc w:val="center"/>
              <w:rPr>
                <w:sz w:val="16"/>
                <w:szCs w:val="16"/>
                <w:lang w:eastAsia="ko-KR"/>
              </w:rPr>
            </w:pPr>
            <w:r>
              <w:rPr>
                <w:sz w:val="16"/>
                <w:szCs w:val="16"/>
              </w:rPr>
              <w:t>0.54</w:t>
            </w:r>
          </w:p>
        </w:tc>
        <w:tc>
          <w:tcPr>
            <w:tcW w:w="1108" w:type="dxa"/>
            <w:tcBorders>
              <w:left w:val="double" w:sz="4" w:space="0" w:color="auto"/>
            </w:tcBorders>
            <w:vAlign w:val="center"/>
          </w:tcPr>
          <w:p w14:paraId="79D3AE9D" w14:textId="34BE16F1" w:rsidR="00AB759A" w:rsidRDefault="00AB759A" w:rsidP="001618DD">
            <w:pPr>
              <w:spacing w:before="0" w:after="0" w:line="240" w:lineRule="auto"/>
              <w:jc w:val="center"/>
              <w:rPr>
                <w:sz w:val="16"/>
                <w:szCs w:val="16"/>
                <w:lang w:eastAsia="ko-KR"/>
              </w:rPr>
            </w:pPr>
            <w:r>
              <w:rPr>
                <w:sz w:val="16"/>
                <w:szCs w:val="16"/>
                <w:lang w:eastAsia="ko-KR"/>
              </w:rPr>
              <w:t>0.38</w:t>
            </w:r>
          </w:p>
        </w:tc>
        <w:tc>
          <w:tcPr>
            <w:tcW w:w="1109" w:type="dxa"/>
            <w:vAlign w:val="center"/>
          </w:tcPr>
          <w:p w14:paraId="48DEC03C" w14:textId="77777777" w:rsidR="00AB759A" w:rsidRDefault="00AB759A" w:rsidP="001618DD">
            <w:pPr>
              <w:spacing w:before="0" w:after="0" w:line="240" w:lineRule="auto"/>
              <w:jc w:val="center"/>
              <w:rPr>
                <w:sz w:val="16"/>
                <w:szCs w:val="16"/>
                <w:lang w:eastAsia="ko-KR"/>
              </w:rPr>
            </w:pPr>
            <w:r>
              <w:rPr>
                <w:sz w:val="16"/>
                <w:szCs w:val="16"/>
                <w:lang w:eastAsia="ko-KR"/>
              </w:rPr>
              <w:t>0.91</w:t>
            </w:r>
          </w:p>
        </w:tc>
      </w:tr>
    </w:tbl>
    <w:p w14:paraId="1AF39645" w14:textId="77777777" w:rsidR="00AB759A" w:rsidRDefault="00AB759A" w:rsidP="00AB759A">
      <w:pPr>
        <w:pStyle w:val="BodyText"/>
        <w:spacing w:after="0"/>
        <w:rPr>
          <w:rFonts w:ascii="Times New Roman" w:eastAsiaTheme="minorEastAsia" w:hAnsi="Times New Roman"/>
          <w:szCs w:val="20"/>
          <w:lang w:eastAsia="ko-KR"/>
        </w:rPr>
      </w:pPr>
    </w:p>
    <w:p w14:paraId="0DD887CC" w14:textId="77777777" w:rsidR="00AB759A" w:rsidRDefault="00AB759A" w:rsidP="00AB759A">
      <w:pPr>
        <w:pStyle w:val="BodyText"/>
        <w:numPr>
          <w:ilvl w:val="0"/>
          <w:numId w:val="20"/>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Alt 2)</w:t>
      </w:r>
    </w:p>
    <w:p w14:paraId="46DE4F76" w14:textId="77777777" w:rsidR="00AB759A" w:rsidRDefault="00AB759A" w:rsidP="00AB759A">
      <w:pPr>
        <w:pStyle w:val="BodyText"/>
        <w:numPr>
          <w:ilvl w:val="1"/>
          <w:numId w:val="20"/>
        </w:numPr>
        <w:spacing w:after="0" w:line="240" w:lineRule="auto"/>
        <w:rPr>
          <w:rFonts w:ascii="Times New Roman" w:eastAsia="DengXian" w:hAnsi="Times New Roman"/>
          <w:szCs w:val="20"/>
          <w:lang w:eastAsia="ko-KR"/>
        </w:rPr>
      </w:pPr>
      <w:r>
        <w:rPr>
          <w:rFonts w:ascii="Times New Roman" w:eastAsia="DengXian" w:hAnsi="Times New Roman"/>
          <w:szCs w:val="20"/>
          <w:lang w:eastAsia="zh-CN"/>
        </w:rPr>
        <w:t xml:space="preserve">For the following scenarios, </w:t>
      </w:r>
      <w:r>
        <w:rPr>
          <w:rFonts w:ascii="Times New Roman" w:eastAsia="DengXian" w:hAnsi="Times New Roman"/>
          <w:szCs w:val="20"/>
          <w:lang w:eastAsia="ko-KR"/>
        </w:rPr>
        <w:t>there is no consensus to update delay spread models due to lack of consistent and significant observed difference between model and measurements.</w:t>
      </w:r>
    </w:p>
    <w:p w14:paraId="4A6621B7" w14:textId="409EB7B6" w:rsidR="00881918" w:rsidRDefault="00D9069D" w:rsidP="00D9069D">
      <w:pPr>
        <w:pStyle w:val="BodyText"/>
        <w:numPr>
          <w:ilvl w:val="2"/>
          <w:numId w:val="20"/>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UMi LOS/NLOS and UMa LOS/NLOS</w:t>
      </w:r>
    </w:p>
    <w:p w14:paraId="68C4D355" w14:textId="77777777" w:rsidR="00AB759A" w:rsidRDefault="00AB759A">
      <w:pPr>
        <w:pStyle w:val="BodyText"/>
        <w:spacing w:after="0"/>
        <w:rPr>
          <w:rFonts w:ascii="Times New Roman" w:eastAsiaTheme="minorEastAsia" w:hAnsi="Times New Roman"/>
          <w:szCs w:val="20"/>
          <w:lang w:eastAsia="ko-KR"/>
        </w:rPr>
      </w:pPr>
    </w:p>
    <w:p w14:paraId="6FCEE2D5" w14:textId="77777777" w:rsidR="00D9069D" w:rsidRDefault="00D9069D">
      <w:pPr>
        <w:pStyle w:val="BodyText"/>
        <w:spacing w:after="0"/>
        <w:rPr>
          <w:rFonts w:ascii="Times New Roman" w:eastAsiaTheme="minorEastAsia" w:hAnsi="Times New Roman"/>
          <w:szCs w:val="20"/>
          <w:lang w:eastAsia="ko-KR"/>
        </w:rPr>
      </w:pPr>
    </w:p>
    <w:tbl>
      <w:tblPr>
        <w:tblStyle w:val="TableGrid"/>
        <w:tblW w:w="0" w:type="auto"/>
        <w:tblLook w:val="04A0" w:firstRow="1" w:lastRow="0" w:firstColumn="1" w:lastColumn="0" w:noHBand="0" w:noVBand="1"/>
      </w:tblPr>
      <w:tblGrid>
        <w:gridCol w:w="1022"/>
        <w:gridCol w:w="9768"/>
      </w:tblGrid>
      <w:tr w:rsidR="00D9069D" w14:paraId="5EC0D679" w14:textId="77777777" w:rsidTr="00221812">
        <w:tc>
          <w:tcPr>
            <w:tcW w:w="1795" w:type="dxa"/>
            <w:shd w:val="clear" w:color="auto" w:fill="FBE4D5" w:themeFill="accent2" w:themeFillTint="33"/>
          </w:tcPr>
          <w:p w14:paraId="3AD78C64" w14:textId="77777777" w:rsidR="00D9069D" w:rsidRDefault="00D9069D" w:rsidP="00221812">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Company</w:t>
            </w:r>
          </w:p>
        </w:tc>
        <w:tc>
          <w:tcPr>
            <w:tcW w:w="8995" w:type="dxa"/>
            <w:shd w:val="clear" w:color="auto" w:fill="FBE4D5" w:themeFill="accent2" w:themeFillTint="33"/>
          </w:tcPr>
          <w:p w14:paraId="7A31ACD8" w14:textId="77777777" w:rsidR="00D9069D" w:rsidRDefault="00D9069D" w:rsidP="00221812">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Comments</w:t>
            </w:r>
          </w:p>
        </w:tc>
      </w:tr>
      <w:tr w:rsidR="00D9069D" w14:paraId="5C20BF7E" w14:textId="77777777" w:rsidTr="00E14070">
        <w:tc>
          <w:tcPr>
            <w:tcW w:w="1795" w:type="dxa"/>
            <w:shd w:val="clear" w:color="auto" w:fill="E2EFD9" w:themeFill="accent6" w:themeFillTint="33"/>
          </w:tcPr>
          <w:p w14:paraId="26F0D17A" w14:textId="264FB1EA" w:rsidR="00D9069D" w:rsidRDefault="00D9069D" w:rsidP="00221812">
            <w:pPr>
              <w:pStyle w:val="BodyText"/>
              <w:spacing w:before="0" w:after="0" w:line="240" w:lineRule="auto"/>
              <w:rPr>
                <w:rFonts w:ascii="Times New Roman" w:hAnsi="Times New Roman"/>
                <w:szCs w:val="20"/>
                <w:lang w:eastAsia="ko-KR"/>
              </w:rPr>
            </w:pPr>
            <w:r>
              <w:rPr>
                <w:rFonts w:ascii="Times New Roman" w:hAnsi="Times New Roman"/>
                <w:szCs w:val="20"/>
                <w:lang w:eastAsia="ko-KR"/>
              </w:rPr>
              <w:t>Moderator</w:t>
            </w:r>
          </w:p>
        </w:tc>
        <w:tc>
          <w:tcPr>
            <w:tcW w:w="8995" w:type="dxa"/>
            <w:shd w:val="clear" w:color="auto" w:fill="E2EFD9" w:themeFill="accent6" w:themeFillTint="33"/>
          </w:tcPr>
          <w:p w14:paraId="7FA0EFE9" w14:textId="5CAA8479" w:rsidR="00D9069D" w:rsidRDefault="00D9069D" w:rsidP="00221812">
            <w:pPr>
              <w:pStyle w:val="BodyText"/>
              <w:spacing w:before="0" w:after="0" w:line="240" w:lineRule="auto"/>
              <w:rPr>
                <w:rFonts w:ascii="Times New Roman" w:hAnsi="Times New Roman"/>
                <w:szCs w:val="20"/>
                <w:lang w:eastAsia="ko-KR"/>
              </w:rPr>
            </w:pPr>
            <w:r>
              <w:rPr>
                <w:rFonts w:ascii="Times New Roman" w:hAnsi="Times New Roman"/>
                <w:szCs w:val="20"/>
                <w:lang w:eastAsia="ko-KR"/>
              </w:rPr>
              <w:t>May the moderator ask Huawei to provide the delay spread models that would curve fit the data submitted by the companies? It would be useful to understand the exact change being discussed for delay spread for various frequency ranges.</w:t>
            </w:r>
          </w:p>
        </w:tc>
      </w:tr>
      <w:tr w:rsidR="00A06BED" w14:paraId="26C026EC" w14:textId="77777777" w:rsidTr="00221812">
        <w:tc>
          <w:tcPr>
            <w:tcW w:w="1795" w:type="dxa"/>
          </w:tcPr>
          <w:p w14:paraId="4CFA1B03" w14:textId="66B41511" w:rsidR="00A06BED" w:rsidRDefault="00A06BED" w:rsidP="00A06BED">
            <w:pPr>
              <w:pStyle w:val="BodyText"/>
              <w:spacing w:after="0" w:line="240" w:lineRule="auto"/>
              <w:rPr>
                <w:rFonts w:ascii="Times New Roman" w:hAnsi="Times New Roman"/>
                <w:szCs w:val="20"/>
                <w:lang w:eastAsia="ko-KR"/>
              </w:rPr>
            </w:pPr>
            <w:r>
              <w:rPr>
                <w:rFonts w:ascii="Times New Roman" w:hAnsi="Times New Roman"/>
                <w:szCs w:val="20"/>
                <w:lang w:eastAsia="ko-KR"/>
              </w:rPr>
              <w:t>Sharp</w:t>
            </w:r>
          </w:p>
        </w:tc>
        <w:tc>
          <w:tcPr>
            <w:tcW w:w="8995" w:type="dxa"/>
          </w:tcPr>
          <w:p w14:paraId="25991A6C" w14:textId="77777777" w:rsidR="00A06BED" w:rsidRDefault="00A06BED" w:rsidP="00A06BED">
            <w:pPr>
              <w:pStyle w:val="BodyText"/>
              <w:spacing w:after="0" w:line="240" w:lineRule="auto"/>
              <w:rPr>
                <w:rFonts w:ascii="Times New Roman" w:hAnsi="Times New Roman"/>
                <w:szCs w:val="20"/>
                <w:lang w:eastAsia="ko-KR"/>
              </w:rPr>
            </w:pPr>
            <w:r>
              <w:rPr>
                <w:rFonts w:ascii="Times New Roman" w:hAnsi="Times New Roman"/>
                <w:szCs w:val="20"/>
                <w:lang w:eastAsia="ko-KR"/>
              </w:rPr>
              <w:t>It is not clear why if update is necessary should happen for both LOS and NLOS for a given scenario? For UMi LOS seems to be aligned and we should only consider UMi NLOS. We are generally supportive of Alt-1 but suggest removing UMi LOS from the proposal based on measurements results reported so far. We aren’t sure why data samples from our measurements for UMi LOS/NLOS is not captured in the Alt 1 table?</w:t>
            </w:r>
          </w:p>
          <w:tbl>
            <w:tblPr>
              <w:tblW w:w="9926" w:type="dxa"/>
              <w:tblLook w:val="04A0" w:firstRow="1" w:lastRow="0" w:firstColumn="1" w:lastColumn="0" w:noHBand="0" w:noVBand="1"/>
            </w:tblPr>
            <w:tblGrid>
              <w:gridCol w:w="2373"/>
              <w:gridCol w:w="1021"/>
              <w:gridCol w:w="1251"/>
              <w:gridCol w:w="1196"/>
              <w:gridCol w:w="1252"/>
              <w:gridCol w:w="1196"/>
              <w:gridCol w:w="1253"/>
            </w:tblGrid>
            <w:tr w:rsidR="00A06BED" w:rsidRPr="005377A2" w14:paraId="155C14A1" w14:textId="77777777" w:rsidTr="00C67A45">
              <w:trPr>
                <w:trHeight w:val="320"/>
              </w:trPr>
              <w:tc>
                <w:tcPr>
                  <w:tcW w:w="3535" w:type="dxa"/>
                  <w:gridSpan w:val="2"/>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14:paraId="7D9774A0" w14:textId="77777777" w:rsidR="00A06BED" w:rsidRPr="005377A2" w:rsidRDefault="00A06BED" w:rsidP="00A06BED">
                  <w:pPr>
                    <w:jc w:val="center"/>
                    <w:rPr>
                      <w:b/>
                      <w:bCs/>
                      <w:color w:val="000000"/>
                    </w:rPr>
                  </w:pPr>
                  <w:r w:rsidRPr="005377A2">
                    <w:rPr>
                      <w:b/>
                      <w:bCs/>
                      <w:color w:val="000000"/>
                    </w:rPr>
                    <w:t>Parameter</w:t>
                  </w:r>
                </w:p>
              </w:tc>
              <w:tc>
                <w:tcPr>
                  <w:tcW w:w="1300"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14:paraId="366224B2" w14:textId="77777777" w:rsidR="00A06BED" w:rsidRPr="005377A2" w:rsidRDefault="00A06BED" w:rsidP="00A06BED">
                  <w:pPr>
                    <w:jc w:val="center"/>
                    <w:rPr>
                      <w:b/>
                      <w:bCs/>
                      <w:color w:val="000000"/>
                    </w:rPr>
                  </w:pPr>
                  <w:r w:rsidRPr="005377A2">
                    <w:rPr>
                      <w:b/>
                      <w:bCs/>
                      <w:color w:val="000000"/>
                    </w:rPr>
                    <w:t>Env.</w:t>
                  </w:r>
                </w:p>
              </w:tc>
              <w:tc>
                <w:tcPr>
                  <w:tcW w:w="2545" w:type="dxa"/>
                  <w:gridSpan w:val="2"/>
                  <w:tcBorders>
                    <w:top w:val="single" w:sz="4" w:space="0" w:color="auto"/>
                    <w:left w:val="nil"/>
                    <w:bottom w:val="single" w:sz="4" w:space="0" w:color="auto"/>
                    <w:right w:val="single" w:sz="4" w:space="0" w:color="000000"/>
                  </w:tcBorders>
                  <w:shd w:val="clear" w:color="auto" w:fill="auto"/>
                  <w:noWrap/>
                  <w:vAlign w:val="center"/>
                  <w:hideMark/>
                </w:tcPr>
                <w:p w14:paraId="6E26A331" w14:textId="77777777" w:rsidR="00A06BED" w:rsidRPr="005377A2" w:rsidRDefault="00A06BED" w:rsidP="00A06BED">
                  <w:pPr>
                    <w:jc w:val="center"/>
                    <w:rPr>
                      <w:b/>
                      <w:bCs/>
                      <w:color w:val="000000"/>
                    </w:rPr>
                  </w:pPr>
                  <w:r w:rsidRPr="005377A2">
                    <w:rPr>
                      <w:b/>
                      <w:bCs/>
                      <w:color w:val="000000"/>
                    </w:rPr>
                    <w:t>UMi @ 6.75 GHz</w:t>
                  </w:r>
                </w:p>
              </w:tc>
              <w:tc>
                <w:tcPr>
                  <w:tcW w:w="2546" w:type="dxa"/>
                  <w:gridSpan w:val="2"/>
                  <w:tcBorders>
                    <w:top w:val="single" w:sz="4" w:space="0" w:color="auto"/>
                    <w:left w:val="nil"/>
                    <w:bottom w:val="single" w:sz="4" w:space="0" w:color="auto"/>
                    <w:right w:val="single" w:sz="4" w:space="0" w:color="000000"/>
                  </w:tcBorders>
                  <w:shd w:val="clear" w:color="auto" w:fill="auto"/>
                  <w:noWrap/>
                  <w:vAlign w:val="center"/>
                  <w:hideMark/>
                </w:tcPr>
                <w:p w14:paraId="5B4F8988" w14:textId="77777777" w:rsidR="00A06BED" w:rsidRPr="005377A2" w:rsidRDefault="00A06BED" w:rsidP="00A06BED">
                  <w:pPr>
                    <w:jc w:val="center"/>
                    <w:rPr>
                      <w:b/>
                      <w:bCs/>
                      <w:color w:val="000000"/>
                    </w:rPr>
                  </w:pPr>
                  <w:r w:rsidRPr="005377A2">
                    <w:rPr>
                      <w:b/>
                      <w:bCs/>
                      <w:color w:val="000000"/>
                    </w:rPr>
                    <w:t>UMi @ 16.95 GHz</w:t>
                  </w:r>
                </w:p>
              </w:tc>
            </w:tr>
            <w:tr w:rsidR="00A06BED" w:rsidRPr="005377A2" w14:paraId="75B75EA8" w14:textId="77777777" w:rsidTr="00C67A45">
              <w:trPr>
                <w:trHeight w:val="320"/>
              </w:trPr>
              <w:tc>
                <w:tcPr>
                  <w:tcW w:w="3535" w:type="dxa"/>
                  <w:gridSpan w:val="2"/>
                  <w:vMerge/>
                  <w:tcBorders>
                    <w:top w:val="single" w:sz="4" w:space="0" w:color="auto"/>
                    <w:left w:val="single" w:sz="4" w:space="0" w:color="auto"/>
                    <w:bottom w:val="single" w:sz="4" w:space="0" w:color="000000"/>
                    <w:right w:val="single" w:sz="4" w:space="0" w:color="000000"/>
                  </w:tcBorders>
                  <w:vAlign w:val="center"/>
                  <w:hideMark/>
                </w:tcPr>
                <w:p w14:paraId="08901F63" w14:textId="77777777" w:rsidR="00A06BED" w:rsidRPr="005377A2" w:rsidRDefault="00A06BED" w:rsidP="00A06BED">
                  <w:pPr>
                    <w:jc w:val="center"/>
                    <w:rPr>
                      <w:b/>
                      <w:bCs/>
                      <w:color w:val="000000"/>
                    </w:rPr>
                  </w:pPr>
                </w:p>
              </w:tc>
              <w:tc>
                <w:tcPr>
                  <w:tcW w:w="1300" w:type="dxa"/>
                  <w:vMerge/>
                  <w:tcBorders>
                    <w:top w:val="single" w:sz="4" w:space="0" w:color="auto"/>
                    <w:left w:val="single" w:sz="4" w:space="0" w:color="auto"/>
                    <w:bottom w:val="single" w:sz="4" w:space="0" w:color="000000"/>
                    <w:right w:val="single" w:sz="4" w:space="0" w:color="auto"/>
                  </w:tcBorders>
                  <w:vAlign w:val="center"/>
                  <w:hideMark/>
                </w:tcPr>
                <w:p w14:paraId="1C10C39A" w14:textId="77777777" w:rsidR="00A06BED" w:rsidRPr="005377A2" w:rsidRDefault="00A06BED" w:rsidP="00A06BED">
                  <w:pPr>
                    <w:jc w:val="center"/>
                    <w:rPr>
                      <w:b/>
                      <w:bCs/>
                      <w:color w:val="000000"/>
                    </w:rPr>
                  </w:pPr>
                </w:p>
              </w:tc>
              <w:tc>
                <w:tcPr>
                  <w:tcW w:w="1243" w:type="dxa"/>
                  <w:tcBorders>
                    <w:top w:val="nil"/>
                    <w:left w:val="nil"/>
                    <w:bottom w:val="single" w:sz="4" w:space="0" w:color="auto"/>
                    <w:right w:val="single" w:sz="4" w:space="0" w:color="auto"/>
                  </w:tcBorders>
                  <w:shd w:val="clear" w:color="auto" w:fill="auto"/>
                  <w:noWrap/>
                  <w:vAlign w:val="bottom"/>
                  <w:hideMark/>
                </w:tcPr>
                <w:p w14:paraId="4A2CABFC" w14:textId="77777777" w:rsidR="00A06BED" w:rsidRPr="005377A2" w:rsidRDefault="00A06BED" w:rsidP="00A06BED">
                  <w:pPr>
                    <w:jc w:val="center"/>
                    <w:rPr>
                      <w:b/>
                      <w:bCs/>
                      <w:color w:val="000000"/>
                    </w:rPr>
                  </w:pPr>
                  <w:r w:rsidRPr="005377A2">
                    <w:rPr>
                      <w:b/>
                      <w:bCs/>
                      <w:color w:val="000000"/>
                    </w:rPr>
                    <w:t>Measured</w:t>
                  </w:r>
                </w:p>
              </w:tc>
              <w:tc>
                <w:tcPr>
                  <w:tcW w:w="1302" w:type="dxa"/>
                  <w:tcBorders>
                    <w:top w:val="nil"/>
                    <w:left w:val="nil"/>
                    <w:bottom w:val="single" w:sz="4" w:space="0" w:color="auto"/>
                    <w:right w:val="single" w:sz="4" w:space="0" w:color="auto"/>
                  </w:tcBorders>
                  <w:shd w:val="clear" w:color="auto" w:fill="auto"/>
                  <w:noWrap/>
                  <w:vAlign w:val="bottom"/>
                  <w:hideMark/>
                </w:tcPr>
                <w:p w14:paraId="2ECEAF80" w14:textId="77777777" w:rsidR="00A06BED" w:rsidRPr="005377A2" w:rsidRDefault="00A06BED" w:rsidP="00A06BED">
                  <w:pPr>
                    <w:jc w:val="center"/>
                    <w:rPr>
                      <w:b/>
                      <w:bCs/>
                      <w:color w:val="000000"/>
                    </w:rPr>
                  </w:pPr>
                  <w:r w:rsidRPr="005377A2">
                    <w:rPr>
                      <w:b/>
                      <w:bCs/>
                      <w:color w:val="000000"/>
                    </w:rPr>
                    <w:t>TR 38.901</w:t>
                  </w:r>
                </w:p>
              </w:tc>
              <w:tc>
                <w:tcPr>
                  <w:tcW w:w="1243" w:type="dxa"/>
                  <w:tcBorders>
                    <w:top w:val="nil"/>
                    <w:left w:val="nil"/>
                    <w:bottom w:val="single" w:sz="4" w:space="0" w:color="auto"/>
                    <w:right w:val="single" w:sz="4" w:space="0" w:color="auto"/>
                  </w:tcBorders>
                  <w:shd w:val="clear" w:color="auto" w:fill="auto"/>
                  <w:noWrap/>
                  <w:vAlign w:val="bottom"/>
                  <w:hideMark/>
                </w:tcPr>
                <w:p w14:paraId="4A2F89E1" w14:textId="77777777" w:rsidR="00A06BED" w:rsidRPr="005377A2" w:rsidRDefault="00A06BED" w:rsidP="00A06BED">
                  <w:pPr>
                    <w:jc w:val="center"/>
                    <w:rPr>
                      <w:b/>
                      <w:bCs/>
                      <w:color w:val="000000"/>
                    </w:rPr>
                  </w:pPr>
                  <w:r w:rsidRPr="005377A2">
                    <w:rPr>
                      <w:b/>
                      <w:bCs/>
                      <w:color w:val="000000"/>
                    </w:rPr>
                    <w:t>Measured</w:t>
                  </w:r>
                </w:p>
              </w:tc>
              <w:tc>
                <w:tcPr>
                  <w:tcW w:w="1303" w:type="dxa"/>
                  <w:tcBorders>
                    <w:top w:val="nil"/>
                    <w:left w:val="nil"/>
                    <w:bottom w:val="single" w:sz="4" w:space="0" w:color="auto"/>
                    <w:right w:val="single" w:sz="4" w:space="0" w:color="auto"/>
                  </w:tcBorders>
                  <w:shd w:val="clear" w:color="auto" w:fill="auto"/>
                  <w:noWrap/>
                  <w:vAlign w:val="bottom"/>
                  <w:hideMark/>
                </w:tcPr>
                <w:p w14:paraId="1CC9686A" w14:textId="77777777" w:rsidR="00A06BED" w:rsidRPr="005377A2" w:rsidRDefault="00A06BED" w:rsidP="00A06BED">
                  <w:pPr>
                    <w:jc w:val="center"/>
                    <w:rPr>
                      <w:b/>
                      <w:bCs/>
                      <w:color w:val="000000"/>
                    </w:rPr>
                  </w:pPr>
                  <w:r w:rsidRPr="005377A2">
                    <w:rPr>
                      <w:b/>
                      <w:bCs/>
                      <w:color w:val="000000"/>
                    </w:rPr>
                    <w:t>TR 38.901</w:t>
                  </w:r>
                </w:p>
              </w:tc>
            </w:tr>
            <w:tr w:rsidR="00A06BED" w:rsidRPr="005377A2" w14:paraId="34A1341E" w14:textId="77777777" w:rsidTr="00C67A45">
              <w:trPr>
                <w:trHeight w:val="320"/>
              </w:trPr>
              <w:tc>
                <w:tcPr>
                  <w:tcW w:w="2475" w:type="dxa"/>
                  <w:vMerge w:val="restart"/>
                  <w:tcBorders>
                    <w:top w:val="nil"/>
                    <w:left w:val="single" w:sz="4" w:space="0" w:color="auto"/>
                    <w:bottom w:val="single" w:sz="4" w:space="0" w:color="000000"/>
                    <w:right w:val="single" w:sz="4" w:space="0" w:color="auto"/>
                  </w:tcBorders>
                  <w:shd w:val="clear" w:color="auto" w:fill="auto"/>
                  <w:vAlign w:val="center"/>
                  <w:hideMark/>
                </w:tcPr>
                <w:p w14:paraId="16B73D0F" w14:textId="77777777" w:rsidR="00A06BED" w:rsidRPr="005377A2" w:rsidRDefault="00A06BED" w:rsidP="00A06BED">
                  <w:pPr>
                    <w:jc w:val="center"/>
                    <w:rPr>
                      <w:color w:val="000000"/>
                    </w:rPr>
                  </w:pPr>
                  <w:r w:rsidRPr="005377A2">
                    <w:rPr>
                      <w:color w:val="000000"/>
                    </w:rPr>
                    <w:t>Delay Spread (DS)                    lgDS = log10(DS/1s)</w:t>
                  </w:r>
                </w:p>
              </w:tc>
              <w:tc>
                <w:tcPr>
                  <w:tcW w:w="1060"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0EAE1CD4" w14:textId="77777777" w:rsidR="00A06BED" w:rsidRPr="005377A2" w:rsidRDefault="00A06BED" w:rsidP="00A06BED">
                  <w:pPr>
                    <w:jc w:val="center"/>
                    <w:rPr>
                      <w:color w:val="000000"/>
                    </w:rPr>
                  </w:pPr>
                  <w:r w:rsidRPr="005377A2">
                    <w:rPr>
                      <w:color w:val="000000"/>
                    </w:rPr>
                    <w:t>μ</w:t>
                  </w:r>
                  <w:r w:rsidRPr="005377A2">
                    <w:rPr>
                      <w:color w:val="000000"/>
                      <w:vertAlign w:val="subscript"/>
                    </w:rPr>
                    <w:t>lgDS</w:t>
                  </w:r>
                </w:p>
              </w:tc>
              <w:tc>
                <w:tcPr>
                  <w:tcW w:w="1300" w:type="dxa"/>
                  <w:tcBorders>
                    <w:top w:val="nil"/>
                    <w:left w:val="nil"/>
                    <w:bottom w:val="single" w:sz="4" w:space="0" w:color="auto"/>
                    <w:right w:val="single" w:sz="4" w:space="0" w:color="auto"/>
                  </w:tcBorders>
                  <w:shd w:val="clear" w:color="auto" w:fill="auto"/>
                  <w:noWrap/>
                  <w:vAlign w:val="bottom"/>
                  <w:hideMark/>
                </w:tcPr>
                <w:p w14:paraId="4894A338" w14:textId="77777777" w:rsidR="00A06BED" w:rsidRPr="005377A2" w:rsidRDefault="00A06BED" w:rsidP="00A06BED">
                  <w:pPr>
                    <w:jc w:val="center"/>
                    <w:rPr>
                      <w:color w:val="000000"/>
                    </w:rPr>
                  </w:pPr>
                  <w:r w:rsidRPr="005377A2">
                    <w:rPr>
                      <w:color w:val="000000"/>
                    </w:rPr>
                    <w:t>LOS</w:t>
                  </w:r>
                </w:p>
              </w:tc>
              <w:tc>
                <w:tcPr>
                  <w:tcW w:w="1243" w:type="dxa"/>
                  <w:tcBorders>
                    <w:top w:val="nil"/>
                    <w:left w:val="nil"/>
                    <w:bottom w:val="single" w:sz="4" w:space="0" w:color="auto"/>
                    <w:right w:val="single" w:sz="4" w:space="0" w:color="auto"/>
                  </w:tcBorders>
                  <w:shd w:val="clear" w:color="auto" w:fill="auto"/>
                  <w:noWrap/>
                  <w:vAlign w:val="bottom"/>
                  <w:hideMark/>
                </w:tcPr>
                <w:p w14:paraId="094669A6" w14:textId="77777777" w:rsidR="00A06BED" w:rsidRPr="005377A2" w:rsidRDefault="00A06BED" w:rsidP="00A06BED">
                  <w:pPr>
                    <w:jc w:val="center"/>
                    <w:rPr>
                      <w:color w:val="000000"/>
                    </w:rPr>
                  </w:pPr>
                  <w:r w:rsidRPr="005377A2">
                    <w:rPr>
                      <w:color w:val="000000"/>
                    </w:rPr>
                    <w:t>-7.26</w:t>
                  </w:r>
                </w:p>
              </w:tc>
              <w:tc>
                <w:tcPr>
                  <w:tcW w:w="1302" w:type="dxa"/>
                  <w:tcBorders>
                    <w:top w:val="nil"/>
                    <w:left w:val="nil"/>
                    <w:bottom w:val="single" w:sz="4" w:space="0" w:color="auto"/>
                    <w:right w:val="single" w:sz="4" w:space="0" w:color="auto"/>
                  </w:tcBorders>
                  <w:shd w:val="clear" w:color="auto" w:fill="auto"/>
                  <w:noWrap/>
                  <w:vAlign w:val="bottom"/>
                  <w:hideMark/>
                </w:tcPr>
                <w:p w14:paraId="6D4FB1A9" w14:textId="77777777" w:rsidR="00A06BED" w:rsidRPr="005377A2" w:rsidRDefault="00A06BED" w:rsidP="00A06BED">
                  <w:pPr>
                    <w:jc w:val="center"/>
                    <w:rPr>
                      <w:color w:val="000000"/>
                    </w:rPr>
                  </w:pPr>
                  <w:r w:rsidRPr="005377A2">
                    <w:rPr>
                      <w:color w:val="000000"/>
                    </w:rPr>
                    <w:t>-7.35</w:t>
                  </w:r>
                </w:p>
              </w:tc>
              <w:tc>
                <w:tcPr>
                  <w:tcW w:w="1243" w:type="dxa"/>
                  <w:tcBorders>
                    <w:top w:val="nil"/>
                    <w:left w:val="nil"/>
                    <w:bottom w:val="single" w:sz="4" w:space="0" w:color="auto"/>
                    <w:right w:val="single" w:sz="4" w:space="0" w:color="auto"/>
                  </w:tcBorders>
                  <w:shd w:val="clear" w:color="auto" w:fill="auto"/>
                  <w:noWrap/>
                  <w:vAlign w:val="bottom"/>
                  <w:hideMark/>
                </w:tcPr>
                <w:p w14:paraId="255F8E9E" w14:textId="77777777" w:rsidR="00A06BED" w:rsidRPr="005377A2" w:rsidRDefault="00A06BED" w:rsidP="00A06BED">
                  <w:pPr>
                    <w:jc w:val="center"/>
                    <w:rPr>
                      <w:color w:val="000000"/>
                    </w:rPr>
                  </w:pPr>
                  <w:r w:rsidRPr="005377A2">
                    <w:rPr>
                      <w:color w:val="000000"/>
                    </w:rPr>
                    <w:t>-7.39</w:t>
                  </w:r>
                </w:p>
              </w:tc>
              <w:tc>
                <w:tcPr>
                  <w:tcW w:w="1303" w:type="dxa"/>
                  <w:tcBorders>
                    <w:top w:val="nil"/>
                    <w:left w:val="nil"/>
                    <w:bottom w:val="single" w:sz="4" w:space="0" w:color="auto"/>
                    <w:right w:val="single" w:sz="4" w:space="0" w:color="auto"/>
                  </w:tcBorders>
                  <w:shd w:val="clear" w:color="auto" w:fill="auto"/>
                  <w:noWrap/>
                  <w:vAlign w:val="bottom"/>
                  <w:hideMark/>
                </w:tcPr>
                <w:p w14:paraId="5DEEFE5E" w14:textId="77777777" w:rsidR="00A06BED" w:rsidRPr="005377A2" w:rsidRDefault="00A06BED" w:rsidP="00A06BED">
                  <w:pPr>
                    <w:jc w:val="center"/>
                    <w:rPr>
                      <w:color w:val="000000"/>
                    </w:rPr>
                  </w:pPr>
                  <w:r w:rsidRPr="005377A2">
                    <w:rPr>
                      <w:color w:val="000000"/>
                    </w:rPr>
                    <w:t>-7.44</w:t>
                  </w:r>
                </w:p>
              </w:tc>
            </w:tr>
            <w:tr w:rsidR="00A06BED" w:rsidRPr="005377A2" w14:paraId="13DDBFAB" w14:textId="77777777" w:rsidTr="00C67A45">
              <w:trPr>
                <w:trHeight w:val="320"/>
              </w:trPr>
              <w:tc>
                <w:tcPr>
                  <w:tcW w:w="2475" w:type="dxa"/>
                  <w:vMerge/>
                  <w:tcBorders>
                    <w:top w:val="nil"/>
                    <w:left w:val="single" w:sz="4" w:space="0" w:color="auto"/>
                    <w:bottom w:val="single" w:sz="4" w:space="0" w:color="000000"/>
                    <w:right w:val="single" w:sz="4" w:space="0" w:color="auto"/>
                  </w:tcBorders>
                  <w:vAlign w:val="center"/>
                  <w:hideMark/>
                </w:tcPr>
                <w:p w14:paraId="27591FD1" w14:textId="77777777" w:rsidR="00A06BED" w:rsidRPr="005377A2" w:rsidRDefault="00A06BED" w:rsidP="00A06BED">
                  <w:pPr>
                    <w:jc w:val="center"/>
                    <w:rPr>
                      <w:color w:val="000000"/>
                    </w:rPr>
                  </w:pPr>
                </w:p>
              </w:tc>
              <w:tc>
                <w:tcPr>
                  <w:tcW w:w="1060" w:type="dxa"/>
                  <w:vMerge/>
                  <w:tcBorders>
                    <w:top w:val="nil"/>
                    <w:left w:val="single" w:sz="4" w:space="0" w:color="auto"/>
                    <w:bottom w:val="single" w:sz="4" w:space="0" w:color="000000"/>
                    <w:right w:val="single" w:sz="4" w:space="0" w:color="auto"/>
                  </w:tcBorders>
                  <w:vAlign w:val="center"/>
                  <w:hideMark/>
                </w:tcPr>
                <w:p w14:paraId="21266241" w14:textId="77777777" w:rsidR="00A06BED" w:rsidRPr="005377A2" w:rsidRDefault="00A06BED" w:rsidP="00A06BED">
                  <w:pPr>
                    <w:jc w:val="center"/>
                    <w:rPr>
                      <w:color w:val="000000"/>
                    </w:rPr>
                  </w:pPr>
                </w:p>
              </w:tc>
              <w:tc>
                <w:tcPr>
                  <w:tcW w:w="1300" w:type="dxa"/>
                  <w:tcBorders>
                    <w:top w:val="nil"/>
                    <w:left w:val="nil"/>
                    <w:bottom w:val="single" w:sz="4" w:space="0" w:color="auto"/>
                    <w:right w:val="single" w:sz="4" w:space="0" w:color="auto"/>
                  </w:tcBorders>
                  <w:shd w:val="clear" w:color="auto" w:fill="auto"/>
                  <w:noWrap/>
                  <w:vAlign w:val="bottom"/>
                  <w:hideMark/>
                </w:tcPr>
                <w:p w14:paraId="58941C79" w14:textId="77777777" w:rsidR="00A06BED" w:rsidRPr="005377A2" w:rsidRDefault="00A06BED" w:rsidP="00A06BED">
                  <w:pPr>
                    <w:jc w:val="center"/>
                    <w:rPr>
                      <w:color w:val="000000"/>
                    </w:rPr>
                  </w:pPr>
                  <w:r w:rsidRPr="005377A2">
                    <w:rPr>
                      <w:color w:val="000000"/>
                    </w:rPr>
                    <w:t>NLOS</w:t>
                  </w:r>
                </w:p>
              </w:tc>
              <w:tc>
                <w:tcPr>
                  <w:tcW w:w="1243" w:type="dxa"/>
                  <w:tcBorders>
                    <w:top w:val="nil"/>
                    <w:left w:val="nil"/>
                    <w:bottom w:val="single" w:sz="4" w:space="0" w:color="auto"/>
                    <w:right w:val="single" w:sz="4" w:space="0" w:color="auto"/>
                  </w:tcBorders>
                  <w:shd w:val="clear" w:color="auto" w:fill="auto"/>
                  <w:noWrap/>
                  <w:vAlign w:val="bottom"/>
                  <w:hideMark/>
                </w:tcPr>
                <w:p w14:paraId="45152506" w14:textId="77777777" w:rsidR="00A06BED" w:rsidRPr="005377A2" w:rsidRDefault="00A06BED" w:rsidP="00A06BED">
                  <w:pPr>
                    <w:jc w:val="center"/>
                    <w:rPr>
                      <w:color w:val="000000"/>
                    </w:rPr>
                  </w:pPr>
                  <w:r w:rsidRPr="005377A2">
                    <w:rPr>
                      <w:color w:val="000000"/>
                    </w:rPr>
                    <w:t>-7.14</w:t>
                  </w:r>
                </w:p>
              </w:tc>
              <w:tc>
                <w:tcPr>
                  <w:tcW w:w="1302" w:type="dxa"/>
                  <w:tcBorders>
                    <w:top w:val="nil"/>
                    <w:left w:val="nil"/>
                    <w:bottom w:val="single" w:sz="4" w:space="0" w:color="auto"/>
                    <w:right w:val="single" w:sz="4" w:space="0" w:color="auto"/>
                  </w:tcBorders>
                  <w:shd w:val="clear" w:color="auto" w:fill="auto"/>
                  <w:noWrap/>
                  <w:vAlign w:val="bottom"/>
                  <w:hideMark/>
                </w:tcPr>
                <w:p w14:paraId="573A3391" w14:textId="77777777" w:rsidR="00A06BED" w:rsidRPr="005377A2" w:rsidRDefault="00A06BED" w:rsidP="00A06BED">
                  <w:pPr>
                    <w:jc w:val="center"/>
                    <w:rPr>
                      <w:color w:val="000000"/>
                    </w:rPr>
                  </w:pPr>
                  <w:r w:rsidRPr="005377A2">
                    <w:rPr>
                      <w:color w:val="000000"/>
                    </w:rPr>
                    <w:t>-7.04</w:t>
                  </w:r>
                </w:p>
              </w:tc>
              <w:tc>
                <w:tcPr>
                  <w:tcW w:w="1243" w:type="dxa"/>
                  <w:tcBorders>
                    <w:top w:val="nil"/>
                    <w:left w:val="nil"/>
                    <w:bottom w:val="single" w:sz="4" w:space="0" w:color="auto"/>
                    <w:right w:val="single" w:sz="4" w:space="0" w:color="auto"/>
                  </w:tcBorders>
                  <w:shd w:val="clear" w:color="auto" w:fill="auto"/>
                  <w:noWrap/>
                  <w:vAlign w:val="bottom"/>
                  <w:hideMark/>
                </w:tcPr>
                <w:p w14:paraId="6ED91A17" w14:textId="77777777" w:rsidR="00A06BED" w:rsidRPr="005377A2" w:rsidRDefault="00A06BED" w:rsidP="00A06BED">
                  <w:pPr>
                    <w:jc w:val="center"/>
                    <w:rPr>
                      <w:color w:val="000000"/>
                    </w:rPr>
                  </w:pPr>
                  <w:r w:rsidRPr="005377A2">
                    <w:rPr>
                      <w:color w:val="000000"/>
                    </w:rPr>
                    <w:t>-7.24</w:t>
                  </w:r>
                </w:p>
              </w:tc>
              <w:tc>
                <w:tcPr>
                  <w:tcW w:w="1303" w:type="dxa"/>
                  <w:tcBorders>
                    <w:top w:val="nil"/>
                    <w:left w:val="nil"/>
                    <w:bottom w:val="single" w:sz="4" w:space="0" w:color="auto"/>
                    <w:right w:val="single" w:sz="4" w:space="0" w:color="auto"/>
                  </w:tcBorders>
                  <w:shd w:val="clear" w:color="auto" w:fill="auto"/>
                  <w:noWrap/>
                  <w:vAlign w:val="bottom"/>
                  <w:hideMark/>
                </w:tcPr>
                <w:p w14:paraId="19CACB16" w14:textId="77777777" w:rsidR="00A06BED" w:rsidRPr="005377A2" w:rsidRDefault="00A06BED" w:rsidP="00A06BED">
                  <w:pPr>
                    <w:jc w:val="center"/>
                    <w:rPr>
                      <w:color w:val="000000"/>
                    </w:rPr>
                  </w:pPr>
                  <w:r w:rsidRPr="005377A2">
                    <w:rPr>
                      <w:color w:val="000000"/>
                    </w:rPr>
                    <w:t>-7.13</w:t>
                  </w:r>
                </w:p>
              </w:tc>
            </w:tr>
            <w:tr w:rsidR="00A06BED" w:rsidRPr="005377A2" w14:paraId="4ABB2AA8" w14:textId="77777777" w:rsidTr="00C67A45">
              <w:trPr>
                <w:trHeight w:val="320"/>
              </w:trPr>
              <w:tc>
                <w:tcPr>
                  <w:tcW w:w="2475" w:type="dxa"/>
                  <w:vMerge/>
                  <w:tcBorders>
                    <w:top w:val="nil"/>
                    <w:left w:val="single" w:sz="4" w:space="0" w:color="auto"/>
                    <w:bottom w:val="single" w:sz="4" w:space="0" w:color="000000"/>
                    <w:right w:val="single" w:sz="4" w:space="0" w:color="auto"/>
                  </w:tcBorders>
                  <w:vAlign w:val="center"/>
                  <w:hideMark/>
                </w:tcPr>
                <w:p w14:paraId="3D0ED132" w14:textId="77777777" w:rsidR="00A06BED" w:rsidRPr="005377A2" w:rsidRDefault="00A06BED" w:rsidP="00A06BED">
                  <w:pPr>
                    <w:jc w:val="center"/>
                    <w:rPr>
                      <w:color w:val="000000"/>
                    </w:rPr>
                  </w:pPr>
                </w:p>
              </w:tc>
              <w:tc>
                <w:tcPr>
                  <w:tcW w:w="1060"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7C7C4F57" w14:textId="77777777" w:rsidR="00A06BED" w:rsidRPr="005377A2" w:rsidRDefault="00A06BED" w:rsidP="00A06BED">
                  <w:pPr>
                    <w:jc w:val="center"/>
                    <w:rPr>
                      <w:color w:val="000000"/>
                    </w:rPr>
                  </w:pPr>
                  <w:r w:rsidRPr="005377A2">
                    <w:rPr>
                      <w:color w:val="000000"/>
                    </w:rPr>
                    <w:t>σ</w:t>
                  </w:r>
                  <w:r w:rsidRPr="005377A2">
                    <w:rPr>
                      <w:color w:val="000000"/>
                      <w:vertAlign w:val="subscript"/>
                    </w:rPr>
                    <w:t>lgDS</w:t>
                  </w:r>
                </w:p>
              </w:tc>
              <w:tc>
                <w:tcPr>
                  <w:tcW w:w="1300" w:type="dxa"/>
                  <w:tcBorders>
                    <w:top w:val="nil"/>
                    <w:left w:val="nil"/>
                    <w:bottom w:val="single" w:sz="4" w:space="0" w:color="auto"/>
                    <w:right w:val="single" w:sz="4" w:space="0" w:color="auto"/>
                  </w:tcBorders>
                  <w:shd w:val="clear" w:color="auto" w:fill="auto"/>
                  <w:noWrap/>
                  <w:vAlign w:val="bottom"/>
                  <w:hideMark/>
                </w:tcPr>
                <w:p w14:paraId="47FCB730" w14:textId="77777777" w:rsidR="00A06BED" w:rsidRPr="005377A2" w:rsidRDefault="00A06BED" w:rsidP="00A06BED">
                  <w:pPr>
                    <w:jc w:val="center"/>
                    <w:rPr>
                      <w:color w:val="000000"/>
                    </w:rPr>
                  </w:pPr>
                  <w:r w:rsidRPr="005377A2">
                    <w:rPr>
                      <w:color w:val="000000"/>
                    </w:rPr>
                    <w:t>LOS</w:t>
                  </w:r>
                </w:p>
              </w:tc>
              <w:tc>
                <w:tcPr>
                  <w:tcW w:w="1243" w:type="dxa"/>
                  <w:tcBorders>
                    <w:top w:val="nil"/>
                    <w:left w:val="nil"/>
                    <w:bottom w:val="single" w:sz="4" w:space="0" w:color="auto"/>
                    <w:right w:val="single" w:sz="4" w:space="0" w:color="auto"/>
                  </w:tcBorders>
                  <w:shd w:val="clear" w:color="auto" w:fill="auto"/>
                  <w:noWrap/>
                  <w:vAlign w:val="bottom"/>
                  <w:hideMark/>
                </w:tcPr>
                <w:p w14:paraId="450C8C92" w14:textId="77777777" w:rsidR="00A06BED" w:rsidRPr="005377A2" w:rsidRDefault="00A06BED" w:rsidP="00A06BED">
                  <w:pPr>
                    <w:jc w:val="center"/>
                    <w:rPr>
                      <w:color w:val="000000"/>
                    </w:rPr>
                  </w:pPr>
                  <w:r w:rsidRPr="005377A2">
                    <w:rPr>
                      <w:color w:val="000000"/>
                    </w:rPr>
                    <w:t>0.35</w:t>
                  </w:r>
                </w:p>
              </w:tc>
              <w:tc>
                <w:tcPr>
                  <w:tcW w:w="1302" w:type="dxa"/>
                  <w:tcBorders>
                    <w:top w:val="nil"/>
                    <w:left w:val="nil"/>
                    <w:bottom w:val="single" w:sz="4" w:space="0" w:color="auto"/>
                    <w:right w:val="single" w:sz="4" w:space="0" w:color="auto"/>
                  </w:tcBorders>
                  <w:shd w:val="clear" w:color="auto" w:fill="auto"/>
                  <w:noWrap/>
                  <w:vAlign w:val="bottom"/>
                  <w:hideMark/>
                </w:tcPr>
                <w:p w14:paraId="0D79989B" w14:textId="77777777" w:rsidR="00A06BED" w:rsidRPr="005377A2" w:rsidRDefault="00A06BED" w:rsidP="00A06BED">
                  <w:pPr>
                    <w:jc w:val="center"/>
                    <w:rPr>
                      <w:color w:val="000000"/>
                    </w:rPr>
                  </w:pPr>
                  <w:r w:rsidRPr="005377A2">
                    <w:rPr>
                      <w:color w:val="000000"/>
                    </w:rPr>
                    <w:t>0.38</w:t>
                  </w:r>
                </w:p>
              </w:tc>
              <w:tc>
                <w:tcPr>
                  <w:tcW w:w="1243" w:type="dxa"/>
                  <w:tcBorders>
                    <w:top w:val="nil"/>
                    <w:left w:val="nil"/>
                    <w:bottom w:val="single" w:sz="4" w:space="0" w:color="auto"/>
                    <w:right w:val="single" w:sz="4" w:space="0" w:color="auto"/>
                  </w:tcBorders>
                  <w:shd w:val="clear" w:color="auto" w:fill="auto"/>
                  <w:noWrap/>
                  <w:vAlign w:val="bottom"/>
                  <w:hideMark/>
                </w:tcPr>
                <w:p w14:paraId="0CE02470" w14:textId="77777777" w:rsidR="00A06BED" w:rsidRPr="005377A2" w:rsidRDefault="00A06BED" w:rsidP="00A06BED">
                  <w:pPr>
                    <w:jc w:val="center"/>
                    <w:rPr>
                      <w:color w:val="000000"/>
                    </w:rPr>
                  </w:pPr>
                  <w:r w:rsidRPr="005377A2">
                    <w:rPr>
                      <w:color w:val="000000"/>
                    </w:rPr>
                    <w:t>0.33</w:t>
                  </w:r>
                </w:p>
              </w:tc>
              <w:tc>
                <w:tcPr>
                  <w:tcW w:w="1303" w:type="dxa"/>
                  <w:tcBorders>
                    <w:top w:val="nil"/>
                    <w:left w:val="nil"/>
                    <w:bottom w:val="single" w:sz="4" w:space="0" w:color="auto"/>
                    <w:right w:val="single" w:sz="4" w:space="0" w:color="auto"/>
                  </w:tcBorders>
                  <w:shd w:val="clear" w:color="auto" w:fill="auto"/>
                  <w:noWrap/>
                  <w:vAlign w:val="bottom"/>
                  <w:hideMark/>
                </w:tcPr>
                <w:p w14:paraId="0DE2A406" w14:textId="77777777" w:rsidR="00A06BED" w:rsidRPr="005377A2" w:rsidRDefault="00A06BED" w:rsidP="00A06BED">
                  <w:pPr>
                    <w:jc w:val="center"/>
                    <w:rPr>
                      <w:color w:val="000000"/>
                    </w:rPr>
                  </w:pPr>
                  <w:r w:rsidRPr="005377A2">
                    <w:rPr>
                      <w:color w:val="000000"/>
                    </w:rPr>
                    <w:t>0.38</w:t>
                  </w:r>
                </w:p>
              </w:tc>
            </w:tr>
            <w:tr w:rsidR="00A06BED" w:rsidRPr="005377A2" w14:paraId="452C532B" w14:textId="77777777" w:rsidTr="00C67A45">
              <w:trPr>
                <w:trHeight w:val="320"/>
              </w:trPr>
              <w:tc>
                <w:tcPr>
                  <w:tcW w:w="2475" w:type="dxa"/>
                  <w:vMerge/>
                  <w:tcBorders>
                    <w:top w:val="nil"/>
                    <w:left w:val="single" w:sz="4" w:space="0" w:color="auto"/>
                    <w:bottom w:val="single" w:sz="4" w:space="0" w:color="000000"/>
                    <w:right w:val="single" w:sz="4" w:space="0" w:color="auto"/>
                  </w:tcBorders>
                  <w:vAlign w:val="center"/>
                  <w:hideMark/>
                </w:tcPr>
                <w:p w14:paraId="09605CE1" w14:textId="77777777" w:rsidR="00A06BED" w:rsidRPr="005377A2" w:rsidRDefault="00A06BED" w:rsidP="00A06BED">
                  <w:pPr>
                    <w:jc w:val="center"/>
                    <w:rPr>
                      <w:color w:val="000000"/>
                    </w:rPr>
                  </w:pPr>
                </w:p>
              </w:tc>
              <w:tc>
                <w:tcPr>
                  <w:tcW w:w="1060" w:type="dxa"/>
                  <w:vMerge/>
                  <w:tcBorders>
                    <w:top w:val="nil"/>
                    <w:left w:val="single" w:sz="4" w:space="0" w:color="auto"/>
                    <w:bottom w:val="single" w:sz="4" w:space="0" w:color="000000"/>
                    <w:right w:val="single" w:sz="4" w:space="0" w:color="auto"/>
                  </w:tcBorders>
                  <w:vAlign w:val="center"/>
                  <w:hideMark/>
                </w:tcPr>
                <w:p w14:paraId="50D7E227" w14:textId="77777777" w:rsidR="00A06BED" w:rsidRPr="005377A2" w:rsidRDefault="00A06BED" w:rsidP="00A06BED">
                  <w:pPr>
                    <w:jc w:val="center"/>
                    <w:rPr>
                      <w:color w:val="000000"/>
                    </w:rPr>
                  </w:pPr>
                </w:p>
              </w:tc>
              <w:tc>
                <w:tcPr>
                  <w:tcW w:w="1300" w:type="dxa"/>
                  <w:tcBorders>
                    <w:top w:val="nil"/>
                    <w:left w:val="nil"/>
                    <w:bottom w:val="single" w:sz="4" w:space="0" w:color="auto"/>
                    <w:right w:val="single" w:sz="4" w:space="0" w:color="auto"/>
                  </w:tcBorders>
                  <w:shd w:val="clear" w:color="auto" w:fill="auto"/>
                  <w:noWrap/>
                  <w:vAlign w:val="bottom"/>
                  <w:hideMark/>
                </w:tcPr>
                <w:p w14:paraId="050BD7C6" w14:textId="77777777" w:rsidR="00A06BED" w:rsidRPr="005377A2" w:rsidRDefault="00A06BED" w:rsidP="00A06BED">
                  <w:pPr>
                    <w:jc w:val="center"/>
                    <w:rPr>
                      <w:color w:val="000000"/>
                    </w:rPr>
                  </w:pPr>
                  <w:r w:rsidRPr="005377A2">
                    <w:rPr>
                      <w:color w:val="000000"/>
                    </w:rPr>
                    <w:t>NLOS</w:t>
                  </w:r>
                </w:p>
              </w:tc>
              <w:tc>
                <w:tcPr>
                  <w:tcW w:w="1243" w:type="dxa"/>
                  <w:tcBorders>
                    <w:top w:val="nil"/>
                    <w:left w:val="nil"/>
                    <w:bottom w:val="single" w:sz="4" w:space="0" w:color="auto"/>
                    <w:right w:val="single" w:sz="4" w:space="0" w:color="auto"/>
                  </w:tcBorders>
                  <w:shd w:val="clear" w:color="auto" w:fill="auto"/>
                  <w:noWrap/>
                  <w:vAlign w:val="bottom"/>
                  <w:hideMark/>
                </w:tcPr>
                <w:p w14:paraId="32618618" w14:textId="77777777" w:rsidR="00A06BED" w:rsidRPr="005377A2" w:rsidRDefault="00A06BED" w:rsidP="00A06BED">
                  <w:pPr>
                    <w:jc w:val="center"/>
                    <w:rPr>
                      <w:color w:val="000000"/>
                    </w:rPr>
                  </w:pPr>
                  <w:r w:rsidRPr="005377A2">
                    <w:rPr>
                      <w:color w:val="000000"/>
                    </w:rPr>
                    <w:t>0.21</w:t>
                  </w:r>
                </w:p>
              </w:tc>
              <w:tc>
                <w:tcPr>
                  <w:tcW w:w="1302" w:type="dxa"/>
                  <w:tcBorders>
                    <w:top w:val="nil"/>
                    <w:left w:val="nil"/>
                    <w:bottom w:val="single" w:sz="4" w:space="0" w:color="auto"/>
                    <w:right w:val="single" w:sz="4" w:space="0" w:color="auto"/>
                  </w:tcBorders>
                  <w:shd w:val="clear" w:color="auto" w:fill="auto"/>
                  <w:noWrap/>
                  <w:vAlign w:val="bottom"/>
                  <w:hideMark/>
                </w:tcPr>
                <w:p w14:paraId="62622547" w14:textId="77777777" w:rsidR="00A06BED" w:rsidRPr="005377A2" w:rsidRDefault="00A06BED" w:rsidP="00A06BED">
                  <w:pPr>
                    <w:jc w:val="center"/>
                    <w:rPr>
                      <w:color w:val="000000"/>
                    </w:rPr>
                  </w:pPr>
                  <w:r w:rsidRPr="005377A2">
                    <w:rPr>
                      <w:color w:val="000000"/>
                    </w:rPr>
                    <w:t>0.42</w:t>
                  </w:r>
                </w:p>
              </w:tc>
              <w:tc>
                <w:tcPr>
                  <w:tcW w:w="1243" w:type="dxa"/>
                  <w:tcBorders>
                    <w:top w:val="nil"/>
                    <w:left w:val="nil"/>
                    <w:bottom w:val="single" w:sz="4" w:space="0" w:color="auto"/>
                    <w:right w:val="single" w:sz="4" w:space="0" w:color="auto"/>
                  </w:tcBorders>
                  <w:shd w:val="clear" w:color="auto" w:fill="auto"/>
                  <w:noWrap/>
                  <w:vAlign w:val="bottom"/>
                  <w:hideMark/>
                </w:tcPr>
                <w:p w14:paraId="6A3CF779" w14:textId="77777777" w:rsidR="00A06BED" w:rsidRPr="005377A2" w:rsidRDefault="00A06BED" w:rsidP="00A06BED">
                  <w:pPr>
                    <w:jc w:val="center"/>
                    <w:rPr>
                      <w:color w:val="000000"/>
                    </w:rPr>
                  </w:pPr>
                  <w:r w:rsidRPr="005377A2">
                    <w:rPr>
                      <w:color w:val="000000"/>
                    </w:rPr>
                    <w:t>0.36</w:t>
                  </w:r>
                </w:p>
              </w:tc>
              <w:tc>
                <w:tcPr>
                  <w:tcW w:w="1303" w:type="dxa"/>
                  <w:tcBorders>
                    <w:top w:val="nil"/>
                    <w:left w:val="nil"/>
                    <w:bottom w:val="single" w:sz="4" w:space="0" w:color="auto"/>
                    <w:right w:val="single" w:sz="4" w:space="0" w:color="auto"/>
                  </w:tcBorders>
                  <w:shd w:val="clear" w:color="auto" w:fill="auto"/>
                  <w:noWrap/>
                  <w:vAlign w:val="bottom"/>
                  <w:hideMark/>
                </w:tcPr>
                <w:p w14:paraId="3FEEBF43" w14:textId="77777777" w:rsidR="00A06BED" w:rsidRPr="005377A2" w:rsidRDefault="00A06BED" w:rsidP="00A06BED">
                  <w:pPr>
                    <w:jc w:val="center"/>
                    <w:rPr>
                      <w:color w:val="000000"/>
                    </w:rPr>
                  </w:pPr>
                  <w:r w:rsidRPr="005377A2">
                    <w:rPr>
                      <w:color w:val="000000"/>
                    </w:rPr>
                    <w:t>0.48</w:t>
                  </w:r>
                </w:p>
              </w:tc>
            </w:tr>
          </w:tbl>
          <w:p w14:paraId="31EB30E9" w14:textId="77777777" w:rsidR="00A06BED" w:rsidRDefault="00A06BED" w:rsidP="00A06BED">
            <w:pPr>
              <w:pStyle w:val="BodyText"/>
              <w:spacing w:after="0" w:line="240" w:lineRule="auto"/>
              <w:rPr>
                <w:rFonts w:ascii="Times New Roman" w:hAnsi="Times New Roman"/>
                <w:szCs w:val="20"/>
                <w:lang w:eastAsia="ko-KR"/>
              </w:rPr>
            </w:pPr>
          </w:p>
        </w:tc>
      </w:tr>
    </w:tbl>
    <w:p w14:paraId="46475D6A" w14:textId="77777777" w:rsidR="00D9069D" w:rsidRDefault="00D9069D">
      <w:pPr>
        <w:pStyle w:val="BodyText"/>
        <w:spacing w:after="0"/>
        <w:rPr>
          <w:rFonts w:ascii="Times New Roman" w:eastAsiaTheme="minorEastAsia" w:hAnsi="Times New Roman"/>
          <w:szCs w:val="20"/>
          <w:lang w:eastAsia="ko-KR"/>
        </w:rPr>
      </w:pPr>
    </w:p>
    <w:p w14:paraId="63D0A545" w14:textId="77777777" w:rsidR="00881918" w:rsidRDefault="00881918">
      <w:pPr>
        <w:pStyle w:val="BodyText"/>
        <w:spacing w:after="0"/>
        <w:rPr>
          <w:rFonts w:ascii="Times New Roman" w:eastAsiaTheme="minorEastAsia" w:hAnsi="Times New Roman"/>
          <w:szCs w:val="20"/>
          <w:lang w:eastAsia="ko-KR"/>
        </w:rPr>
      </w:pPr>
    </w:p>
    <w:p w14:paraId="27580BF2" w14:textId="77777777" w:rsidR="00B02547" w:rsidRDefault="00B02547" w:rsidP="00B02547">
      <w:pPr>
        <w:pStyle w:val="Heading3"/>
        <w:rPr>
          <w:rFonts w:eastAsiaTheme="minorEastAsia"/>
          <w:lang w:val="en-US" w:eastAsia="ko-KR"/>
        </w:rPr>
      </w:pPr>
      <w:r>
        <w:rPr>
          <w:rFonts w:eastAsia="SimSun"/>
          <w:lang w:val="en-US" w:eastAsia="zh-CN"/>
        </w:rPr>
        <w:t>4.2.4 Angular Spread</w:t>
      </w:r>
    </w:p>
    <w:tbl>
      <w:tblPr>
        <w:tblStyle w:val="TableGrid"/>
        <w:tblW w:w="0" w:type="auto"/>
        <w:tblLook w:val="04A0" w:firstRow="1" w:lastRow="0" w:firstColumn="1" w:lastColumn="0" w:noHBand="0" w:noVBand="1"/>
      </w:tblPr>
      <w:tblGrid>
        <w:gridCol w:w="1104"/>
        <w:gridCol w:w="9686"/>
      </w:tblGrid>
      <w:tr w:rsidR="00B02547" w14:paraId="7EEAEEDF" w14:textId="77777777" w:rsidTr="00C51A9F">
        <w:tc>
          <w:tcPr>
            <w:tcW w:w="1615" w:type="dxa"/>
            <w:shd w:val="clear" w:color="auto" w:fill="DEEAF6" w:themeFill="accent5" w:themeFillTint="33"/>
            <w:vAlign w:val="center"/>
          </w:tcPr>
          <w:p w14:paraId="77CF1901" w14:textId="77777777" w:rsidR="00B02547" w:rsidRDefault="00B02547" w:rsidP="00C51A9F">
            <w:pPr>
              <w:pStyle w:val="BodyText"/>
              <w:spacing w:before="0" w:after="0" w:line="240" w:lineRule="auto"/>
              <w:jc w:val="left"/>
              <w:rPr>
                <w:rFonts w:ascii="Times New Roman" w:hAnsi="Times New Roman"/>
                <w:b/>
                <w:bCs/>
                <w:szCs w:val="20"/>
                <w:lang w:eastAsia="zh-CN"/>
              </w:rPr>
            </w:pPr>
            <w:r>
              <w:rPr>
                <w:rFonts w:ascii="Times New Roman" w:hAnsi="Times New Roman"/>
                <w:b/>
                <w:bCs/>
                <w:szCs w:val="20"/>
                <w:lang w:eastAsia="zh-CN"/>
              </w:rPr>
              <w:t>Company</w:t>
            </w:r>
          </w:p>
        </w:tc>
        <w:tc>
          <w:tcPr>
            <w:tcW w:w="9165" w:type="dxa"/>
            <w:shd w:val="clear" w:color="auto" w:fill="DEEAF6" w:themeFill="accent5" w:themeFillTint="33"/>
            <w:vAlign w:val="center"/>
          </w:tcPr>
          <w:p w14:paraId="5EFF3040" w14:textId="77777777" w:rsidR="00B02547" w:rsidRDefault="00B02547" w:rsidP="00C51A9F">
            <w:pPr>
              <w:pStyle w:val="BodyText"/>
              <w:spacing w:before="0" w:after="0" w:line="240" w:lineRule="auto"/>
              <w:jc w:val="left"/>
              <w:rPr>
                <w:rFonts w:ascii="Times New Roman" w:hAnsi="Times New Roman"/>
                <w:b/>
                <w:bCs/>
                <w:szCs w:val="20"/>
                <w:lang w:eastAsia="zh-CN"/>
              </w:rPr>
            </w:pPr>
            <w:r>
              <w:rPr>
                <w:rFonts w:ascii="Times New Roman" w:hAnsi="Times New Roman"/>
                <w:b/>
                <w:bCs/>
                <w:szCs w:val="20"/>
                <w:lang w:eastAsia="zh-CN"/>
              </w:rPr>
              <w:t>Proposals &amp; Observations</w:t>
            </w:r>
          </w:p>
        </w:tc>
      </w:tr>
      <w:tr w:rsidR="00B02547" w14:paraId="443B5F32" w14:textId="77777777" w:rsidTr="00C51A9F">
        <w:tc>
          <w:tcPr>
            <w:tcW w:w="1615" w:type="dxa"/>
            <w:vAlign w:val="center"/>
          </w:tcPr>
          <w:p w14:paraId="15DAE93C" w14:textId="77777777" w:rsidR="00B02547" w:rsidRDefault="00B02547" w:rsidP="00C51A9F">
            <w:pPr>
              <w:spacing w:before="0" w:after="0" w:line="240" w:lineRule="auto"/>
              <w:jc w:val="left"/>
            </w:pPr>
            <w:r>
              <w:t>[1] Huawei</w:t>
            </w:r>
          </w:p>
        </w:tc>
        <w:tc>
          <w:tcPr>
            <w:tcW w:w="9165" w:type="dxa"/>
            <w:vAlign w:val="center"/>
          </w:tcPr>
          <w:p w14:paraId="0A325EF8" w14:textId="77777777" w:rsidR="00B02547" w:rsidRDefault="00B02547" w:rsidP="00C51A9F">
            <w:pPr>
              <w:spacing w:before="0" w:after="0" w:line="240" w:lineRule="auto"/>
              <w:jc w:val="center"/>
              <w:rPr>
                <w:rFonts w:eastAsiaTheme="minorEastAsia"/>
                <w:lang w:eastAsia="zh-CN"/>
              </w:rPr>
            </w:pPr>
            <w:r>
              <w:rPr>
                <w:rFonts w:eastAsiaTheme="minorEastAsia"/>
                <w:noProof/>
                <w:lang w:eastAsia="zh-CN"/>
              </w:rPr>
              <w:drawing>
                <wp:inline distT="0" distB="0" distL="0" distR="0" wp14:anchorId="22424E96" wp14:editId="64CD9413">
                  <wp:extent cx="1325880" cy="1353185"/>
                  <wp:effectExtent l="0" t="0" r="7620" b="0"/>
                  <wp:docPr id="1055" name="图片 1055" descr="A graph with a line and a l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5" name="图片 1055" descr="A graph with a line and a line&#10;&#10;AI-generated content may be incorrect."/>
                          <pic:cNvPicPr>
                            <a:picLocks noChangeAspect="1" noChangeArrowheads="1"/>
                          </pic:cNvPicPr>
                        </pic:nvPicPr>
                        <pic:blipFill>
                          <a:blip r:embed="rId72" cstate="email"/>
                          <a:srcRect/>
                          <a:stretch>
                            <a:fillRect/>
                          </a:stretch>
                        </pic:blipFill>
                        <pic:spPr>
                          <a:xfrm>
                            <a:off x="0" y="0"/>
                            <a:ext cx="1325880" cy="1353312"/>
                          </a:xfrm>
                          <a:prstGeom prst="rect">
                            <a:avLst/>
                          </a:prstGeom>
                          <a:noFill/>
                          <a:ln>
                            <a:noFill/>
                          </a:ln>
                        </pic:spPr>
                      </pic:pic>
                    </a:graphicData>
                  </a:graphic>
                </wp:inline>
              </w:drawing>
            </w:r>
            <w:r>
              <w:rPr>
                <w:rFonts w:eastAsiaTheme="minorEastAsia"/>
                <w:noProof/>
                <w:lang w:eastAsia="zh-CN"/>
              </w:rPr>
              <w:drawing>
                <wp:inline distT="0" distB="0" distL="0" distR="0" wp14:anchorId="3DB696F6" wp14:editId="20CA3116">
                  <wp:extent cx="1407795" cy="1407795"/>
                  <wp:effectExtent l="0" t="0" r="1905" b="1905"/>
                  <wp:docPr id="1056" name="图片 1056" descr="A graph with numbers an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6" name="图片 1056" descr="A graph with numbers and lines&#10;&#10;AI-generated content may be incorrect."/>
                          <pic:cNvPicPr>
                            <a:picLocks noChangeAspect="1" noChangeArrowheads="1"/>
                          </pic:cNvPicPr>
                        </pic:nvPicPr>
                        <pic:blipFill>
                          <a:blip r:embed="rId73" cstate="email"/>
                          <a:srcRect/>
                          <a:stretch>
                            <a:fillRect/>
                          </a:stretch>
                        </pic:blipFill>
                        <pic:spPr>
                          <a:xfrm>
                            <a:off x="0" y="0"/>
                            <a:ext cx="1408176" cy="1408176"/>
                          </a:xfrm>
                          <a:prstGeom prst="rect">
                            <a:avLst/>
                          </a:prstGeom>
                          <a:noFill/>
                          <a:ln>
                            <a:noFill/>
                          </a:ln>
                        </pic:spPr>
                      </pic:pic>
                    </a:graphicData>
                  </a:graphic>
                </wp:inline>
              </w:drawing>
            </w:r>
            <w:r>
              <w:rPr>
                <w:rFonts w:eastAsiaTheme="minorEastAsia"/>
                <w:noProof/>
                <w:lang w:eastAsia="zh-CN"/>
              </w:rPr>
              <w:drawing>
                <wp:inline distT="0" distB="0" distL="0" distR="0" wp14:anchorId="07C9EB0B" wp14:editId="684AB480">
                  <wp:extent cx="1229995" cy="1280160"/>
                  <wp:effectExtent l="0" t="0" r="8255" b="0"/>
                  <wp:docPr id="1057" name="图片 1057" descr="A graph with numbers an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7" name="图片 1057" descr="A graph with numbers and lines&#10;&#10;AI-generated content may be incorrect."/>
                          <pic:cNvPicPr>
                            <a:picLocks noChangeAspect="1" noChangeArrowheads="1"/>
                          </pic:cNvPicPr>
                        </pic:nvPicPr>
                        <pic:blipFill>
                          <a:blip r:embed="rId74" cstate="email"/>
                          <a:srcRect/>
                          <a:stretch>
                            <a:fillRect/>
                          </a:stretch>
                        </pic:blipFill>
                        <pic:spPr>
                          <a:xfrm>
                            <a:off x="0" y="0"/>
                            <a:ext cx="1232967" cy="1283087"/>
                          </a:xfrm>
                          <a:prstGeom prst="rect">
                            <a:avLst/>
                          </a:prstGeom>
                          <a:noFill/>
                          <a:ln>
                            <a:noFill/>
                          </a:ln>
                        </pic:spPr>
                      </pic:pic>
                    </a:graphicData>
                  </a:graphic>
                </wp:inline>
              </w:drawing>
            </w:r>
            <w:r>
              <w:rPr>
                <w:rFonts w:eastAsiaTheme="minorEastAsia"/>
                <w:noProof/>
                <w:lang w:eastAsia="zh-CN"/>
              </w:rPr>
              <w:drawing>
                <wp:inline distT="0" distB="0" distL="0" distR="0" wp14:anchorId="14FB727C" wp14:editId="0D63CCAD">
                  <wp:extent cx="1242060" cy="1259840"/>
                  <wp:effectExtent l="0" t="0" r="0" b="0"/>
                  <wp:docPr id="1058" name="图片 1058" descr="A graph of a number of cluster numbe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8" name="图片 1058" descr="A graph of a number of cluster numbers&#10;&#10;AI-generated content may be incorrect."/>
                          <pic:cNvPicPr>
                            <a:picLocks noChangeAspect="1" noChangeArrowheads="1"/>
                          </pic:cNvPicPr>
                        </pic:nvPicPr>
                        <pic:blipFill>
                          <a:blip r:embed="rId75" cstate="email"/>
                          <a:srcRect l="5120" t="3026" r="3689" b="3355"/>
                          <a:stretch>
                            <a:fillRect/>
                          </a:stretch>
                        </pic:blipFill>
                        <pic:spPr>
                          <a:xfrm>
                            <a:off x="0" y="0"/>
                            <a:ext cx="1263271" cy="1281545"/>
                          </a:xfrm>
                          <a:prstGeom prst="rect">
                            <a:avLst/>
                          </a:prstGeom>
                          <a:noFill/>
                          <a:ln>
                            <a:noFill/>
                          </a:ln>
                        </pic:spPr>
                      </pic:pic>
                    </a:graphicData>
                  </a:graphic>
                </wp:inline>
              </w:drawing>
            </w:r>
          </w:p>
          <w:p w14:paraId="4971FE19" w14:textId="77777777" w:rsidR="00B02547" w:rsidRDefault="00B02547" w:rsidP="00C51A9F">
            <w:pPr>
              <w:spacing w:before="0" w:after="0" w:line="240" w:lineRule="auto"/>
              <w:jc w:val="center"/>
              <w:rPr>
                <w:b/>
              </w:rPr>
            </w:pPr>
            <w:bookmarkStart w:id="17" w:name="_Ref188341885"/>
            <w:r>
              <w:rPr>
                <w:b/>
                <w:noProof/>
                <w:lang w:eastAsia="zh-CN"/>
              </w:rPr>
              <w:drawing>
                <wp:inline distT="0" distB="0" distL="0" distR="0" wp14:anchorId="48AFC337" wp14:editId="19E101EE">
                  <wp:extent cx="1318260" cy="1395095"/>
                  <wp:effectExtent l="0" t="0" r="0" b="0"/>
                  <wp:docPr id="1040" name="图片 1040" descr="A graph with numbers an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0" name="图片 1040" descr="A graph with numbers and lines&#10;&#10;AI-generated content may be incorrect."/>
                          <pic:cNvPicPr>
                            <a:picLocks noChangeAspect="1" noChangeArrowheads="1"/>
                          </pic:cNvPicPr>
                        </pic:nvPicPr>
                        <pic:blipFill>
                          <a:blip r:embed="rId76" cstate="email"/>
                          <a:srcRect/>
                          <a:stretch>
                            <a:fillRect/>
                          </a:stretch>
                        </pic:blipFill>
                        <pic:spPr>
                          <a:xfrm>
                            <a:off x="0" y="0"/>
                            <a:ext cx="1334586" cy="1412563"/>
                          </a:xfrm>
                          <a:prstGeom prst="rect">
                            <a:avLst/>
                          </a:prstGeom>
                          <a:noFill/>
                          <a:ln>
                            <a:noFill/>
                          </a:ln>
                        </pic:spPr>
                      </pic:pic>
                    </a:graphicData>
                  </a:graphic>
                </wp:inline>
              </w:drawing>
            </w:r>
            <w:r>
              <w:rPr>
                <w:b/>
                <w:noProof/>
                <w:lang w:eastAsia="zh-CN"/>
              </w:rPr>
              <w:drawing>
                <wp:inline distT="0" distB="0" distL="0" distR="0" wp14:anchorId="6813BEFB" wp14:editId="589293E0">
                  <wp:extent cx="1208405" cy="1336675"/>
                  <wp:effectExtent l="0" t="0" r="0" b="0"/>
                  <wp:docPr id="1045" name="图片 1045" descr="A graph with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5" name="图片 1045" descr="A graph with different colored lines&#10;&#10;AI-generated content may be incorrect."/>
                          <pic:cNvPicPr>
                            <a:picLocks noChangeAspect="1" noChangeArrowheads="1"/>
                          </pic:cNvPicPr>
                        </pic:nvPicPr>
                        <pic:blipFill>
                          <a:blip r:embed="rId77" cstate="email"/>
                          <a:srcRect/>
                          <a:stretch>
                            <a:fillRect/>
                          </a:stretch>
                        </pic:blipFill>
                        <pic:spPr>
                          <a:xfrm>
                            <a:off x="0" y="0"/>
                            <a:ext cx="1222014" cy="1351561"/>
                          </a:xfrm>
                          <a:prstGeom prst="rect">
                            <a:avLst/>
                          </a:prstGeom>
                          <a:noFill/>
                          <a:ln>
                            <a:noFill/>
                          </a:ln>
                        </pic:spPr>
                      </pic:pic>
                    </a:graphicData>
                  </a:graphic>
                </wp:inline>
              </w:drawing>
            </w:r>
            <w:r>
              <w:rPr>
                <w:b/>
                <w:noProof/>
                <w:lang w:eastAsia="zh-CN"/>
              </w:rPr>
              <w:drawing>
                <wp:inline distT="0" distB="0" distL="0" distR="0" wp14:anchorId="0A3FD969" wp14:editId="4E844D3D">
                  <wp:extent cx="1096010" cy="1267460"/>
                  <wp:effectExtent l="0" t="0" r="8890" b="8890"/>
                  <wp:docPr id="1046" name="图片 1046" descr="A graph with lines and do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6" name="图片 1046" descr="A graph with lines and dots&#10;&#10;AI-generated content may be incorrect."/>
                          <pic:cNvPicPr>
                            <a:picLocks noChangeAspect="1" noChangeArrowheads="1"/>
                          </pic:cNvPicPr>
                        </pic:nvPicPr>
                        <pic:blipFill>
                          <a:blip r:embed="rId78" cstate="email"/>
                          <a:srcRect/>
                          <a:stretch>
                            <a:fillRect/>
                          </a:stretch>
                        </pic:blipFill>
                        <pic:spPr>
                          <a:xfrm>
                            <a:off x="0" y="0"/>
                            <a:ext cx="1115623" cy="1290061"/>
                          </a:xfrm>
                          <a:prstGeom prst="rect">
                            <a:avLst/>
                          </a:prstGeom>
                          <a:noFill/>
                          <a:ln>
                            <a:noFill/>
                          </a:ln>
                        </pic:spPr>
                      </pic:pic>
                    </a:graphicData>
                  </a:graphic>
                </wp:inline>
              </w:drawing>
            </w:r>
            <w:r>
              <w:rPr>
                <w:b/>
                <w:noProof/>
                <w:lang w:eastAsia="zh-CN"/>
              </w:rPr>
              <w:drawing>
                <wp:inline distT="0" distB="0" distL="0" distR="0" wp14:anchorId="4493EA90" wp14:editId="799A6223">
                  <wp:extent cx="1204595" cy="1296035"/>
                  <wp:effectExtent l="0" t="0" r="0" b="0"/>
                  <wp:docPr id="1048" name="图片 1048" descr="A graph with numbers and poin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8" name="图片 1048" descr="A graph with numbers and points&#10;&#10;AI-generated content may be incorrect."/>
                          <pic:cNvPicPr>
                            <a:picLocks noChangeAspect="1" noChangeArrowheads="1"/>
                          </pic:cNvPicPr>
                        </pic:nvPicPr>
                        <pic:blipFill>
                          <a:blip r:embed="rId79" cstate="email"/>
                          <a:srcRect l="5363" t="2998" r="4009" b="4071"/>
                          <a:stretch>
                            <a:fillRect/>
                          </a:stretch>
                        </pic:blipFill>
                        <pic:spPr>
                          <a:xfrm>
                            <a:off x="0" y="0"/>
                            <a:ext cx="1228550" cy="1321886"/>
                          </a:xfrm>
                          <a:prstGeom prst="rect">
                            <a:avLst/>
                          </a:prstGeom>
                          <a:noFill/>
                          <a:ln>
                            <a:noFill/>
                          </a:ln>
                        </pic:spPr>
                      </pic:pic>
                    </a:graphicData>
                  </a:graphic>
                </wp:inline>
              </w:drawing>
            </w:r>
          </w:p>
          <w:p w14:paraId="352DF327" w14:textId="77777777" w:rsidR="00B02547" w:rsidRDefault="00B02547" w:rsidP="00C51A9F">
            <w:pPr>
              <w:pStyle w:val="Caption"/>
              <w:spacing w:before="0" w:after="0" w:line="240" w:lineRule="auto"/>
              <w:jc w:val="center"/>
              <w:rPr>
                <w:b w:val="0"/>
                <w:bCs w:val="0"/>
                <w:color w:val="000000" w:themeColor="text1"/>
                <w:sz w:val="20"/>
                <w:szCs w:val="20"/>
                <w:lang w:eastAsia="zh-CN"/>
              </w:rPr>
            </w:pPr>
            <w:bookmarkStart w:id="18" w:name="_Ref188456882"/>
            <w:bookmarkEnd w:id="17"/>
            <w:r>
              <w:rPr>
                <w:b w:val="0"/>
                <w:bCs w:val="0"/>
                <w:sz w:val="20"/>
                <w:szCs w:val="20"/>
              </w:rPr>
              <w:t xml:space="preserve">Figure </w:t>
            </w:r>
            <w:bookmarkEnd w:id="18"/>
            <w:r>
              <w:rPr>
                <w:b w:val="0"/>
                <w:bCs w:val="0"/>
                <w:sz w:val="20"/>
                <w:szCs w:val="20"/>
              </w:rPr>
              <w:t>15</w:t>
            </w:r>
            <w:r>
              <w:rPr>
                <w:b w:val="0"/>
                <w:bCs w:val="0"/>
                <w:sz w:val="20"/>
                <w:szCs w:val="20"/>
                <w:lang w:eastAsia="zh-CN"/>
              </w:rPr>
              <w:t xml:space="preserve"> </w:t>
            </w:r>
            <w:r>
              <w:rPr>
                <w:b w:val="0"/>
                <w:bCs w:val="0"/>
                <w:color w:val="000000" w:themeColor="text1"/>
                <w:sz w:val="20"/>
                <w:szCs w:val="20"/>
                <w:lang w:eastAsia="zh-CN"/>
              </w:rPr>
              <w:t>Measurement results for UMa</w:t>
            </w:r>
          </w:p>
          <w:p w14:paraId="3ED5F27D" w14:textId="77777777" w:rsidR="00B02547" w:rsidRDefault="00B02547" w:rsidP="00C51A9F">
            <w:pPr>
              <w:spacing w:before="0" w:after="0" w:line="240" w:lineRule="auto"/>
              <w:jc w:val="center"/>
              <w:rPr>
                <w:b/>
              </w:rPr>
            </w:pPr>
            <w:bookmarkStart w:id="19" w:name="_Ref188343500"/>
            <w:r>
              <w:rPr>
                <w:b/>
                <w:noProof/>
                <w:lang w:eastAsia="zh-CN"/>
              </w:rPr>
              <w:lastRenderedPageBreak/>
              <w:drawing>
                <wp:inline distT="0" distB="0" distL="0" distR="0" wp14:anchorId="32B3D206" wp14:editId="378D0D04">
                  <wp:extent cx="1336040" cy="1315720"/>
                  <wp:effectExtent l="0" t="0" r="0" b="0"/>
                  <wp:docPr id="1031" name="图片 1031" descr="A graph with red and blue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1" name="图片 1031" descr="A graph with red and blue lines&#10;&#10;AI-generated content may be incorrect."/>
                          <pic:cNvPicPr>
                            <a:picLocks noChangeAspect="1" noChangeArrowheads="1"/>
                          </pic:cNvPicPr>
                        </pic:nvPicPr>
                        <pic:blipFill>
                          <a:blip r:embed="rId80" cstate="email"/>
                          <a:srcRect/>
                          <a:stretch>
                            <a:fillRect/>
                          </a:stretch>
                        </pic:blipFill>
                        <pic:spPr>
                          <a:xfrm>
                            <a:off x="0" y="0"/>
                            <a:ext cx="1340661" cy="1320602"/>
                          </a:xfrm>
                          <a:prstGeom prst="rect">
                            <a:avLst/>
                          </a:prstGeom>
                          <a:noFill/>
                          <a:ln>
                            <a:noFill/>
                          </a:ln>
                        </pic:spPr>
                      </pic:pic>
                    </a:graphicData>
                  </a:graphic>
                </wp:inline>
              </w:drawing>
            </w:r>
            <w:r>
              <w:rPr>
                <w:b/>
                <w:noProof/>
                <w:lang w:eastAsia="zh-CN"/>
              </w:rPr>
              <w:drawing>
                <wp:inline distT="0" distB="0" distL="0" distR="0" wp14:anchorId="39392E51" wp14:editId="61B2A76D">
                  <wp:extent cx="1254125" cy="1263015"/>
                  <wp:effectExtent l="0" t="0" r="3175" b="0"/>
                  <wp:docPr id="1030" name="图片 1030" descr="A graph with numbers an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0" name="图片 1030" descr="A graph with numbers and lines&#10;&#10;AI-generated content may be incorrect."/>
                          <pic:cNvPicPr>
                            <a:picLocks noChangeAspect="1" noChangeArrowheads="1"/>
                          </pic:cNvPicPr>
                        </pic:nvPicPr>
                        <pic:blipFill>
                          <a:blip r:embed="rId81" cstate="email"/>
                          <a:srcRect/>
                          <a:stretch>
                            <a:fillRect/>
                          </a:stretch>
                        </pic:blipFill>
                        <pic:spPr>
                          <a:xfrm>
                            <a:off x="0" y="0"/>
                            <a:ext cx="1260313" cy="1269153"/>
                          </a:xfrm>
                          <a:prstGeom prst="rect">
                            <a:avLst/>
                          </a:prstGeom>
                          <a:noFill/>
                          <a:ln>
                            <a:noFill/>
                          </a:ln>
                        </pic:spPr>
                      </pic:pic>
                    </a:graphicData>
                  </a:graphic>
                </wp:inline>
              </w:drawing>
            </w:r>
            <w:r>
              <w:rPr>
                <w:b/>
                <w:noProof/>
                <w:lang w:eastAsia="zh-CN"/>
              </w:rPr>
              <w:drawing>
                <wp:inline distT="0" distB="0" distL="0" distR="0" wp14:anchorId="1DCDDDD0" wp14:editId="7DC32689">
                  <wp:extent cx="1278890" cy="1257935"/>
                  <wp:effectExtent l="0" t="0" r="0" b="0"/>
                  <wp:docPr id="1034" name="图片 1034" descr="A graph with numbers an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4" name="图片 1034" descr="A graph with numbers and lines&#10;&#10;AI-generated content may be incorrect."/>
                          <pic:cNvPicPr>
                            <a:picLocks noChangeAspect="1" noChangeArrowheads="1"/>
                          </pic:cNvPicPr>
                        </pic:nvPicPr>
                        <pic:blipFill>
                          <a:blip r:embed="rId82" cstate="email"/>
                          <a:srcRect/>
                          <a:stretch>
                            <a:fillRect/>
                          </a:stretch>
                        </pic:blipFill>
                        <pic:spPr>
                          <a:xfrm>
                            <a:off x="0" y="0"/>
                            <a:ext cx="1300009" cy="1278259"/>
                          </a:xfrm>
                          <a:prstGeom prst="rect">
                            <a:avLst/>
                          </a:prstGeom>
                          <a:noFill/>
                          <a:ln>
                            <a:noFill/>
                          </a:ln>
                        </pic:spPr>
                      </pic:pic>
                    </a:graphicData>
                  </a:graphic>
                </wp:inline>
              </w:drawing>
            </w:r>
            <w:r>
              <w:rPr>
                <w:b/>
                <w:noProof/>
                <w:lang w:eastAsia="zh-CN"/>
              </w:rPr>
              <w:drawing>
                <wp:inline distT="0" distB="0" distL="0" distR="0" wp14:anchorId="42AA5BE4" wp14:editId="1C941911">
                  <wp:extent cx="1193165" cy="1268095"/>
                  <wp:effectExtent l="0" t="0" r="6985" b="8255"/>
                  <wp:docPr id="1036" name="图片 1036" descr="A graph with numbers and symbol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6" name="图片 1036" descr="A graph with numbers and symbols&#10;&#10;AI-generated content may be incorrect."/>
                          <pic:cNvPicPr>
                            <a:picLocks noChangeAspect="1" noChangeArrowheads="1"/>
                          </pic:cNvPicPr>
                        </pic:nvPicPr>
                        <pic:blipFill>
                          <a:blip r:embed="rId83" cstate="email"/>
                          <a:srcRect l="2853" t="2809" r="1" b="2199"/>
                          <a:stretch>
                            <a:fillRect/>
                          </a:stretch>
                        </pic:blipFill>
                        <pic:spPr>
                          <a:xfrm>
                            <a:off x="0" y="0"/>
                            <a:ext cx="1207697" cy="1283423"/>
                          </a:xfrm>
                          <a:prstGeom prst="rect">
                            <a:avLst/>
                          </a:prstGeom>
                          <a:noFill/>
                          <a:ln>
                            <a:noFill/>
                          </a:ln>
                        </pic:spPr>
                      </pic:pic>
                    </a:graphicData>
                  </a:graphic>
                </wp:inline>
              </w:drawing>
            </w:r>
          </w:p>
          <w:p w14:paraId="30C47EA7" w14:textId="77777777" w:rsidR="00B02547" w:rsidRDefault="00B02547" w:rsidP="00C51A9F">
            <w:pPr>
              <w:spacing w:before="0" w:after="0" w:line="240" w:lineRule="auto"/>
              <w:jc w:val="center"/>
              <w:rPr>
                <w:b/>
              </w:rPr>
            </w:pPr>
            <w:r>
              <w:rPr>
                <w:b/>
                <w:noProof/>
                <w:lang w:eastAsia="zh-CN"/>
              </w:rPr>
              <w:drawing>
                <wp:inline distT="0" distB="0" distL="0" distR="0" wp14:anchorId="78924F7A" wp14:editId="20000544">
                  <wp:extent cx="1247140" cy="1263015"/>
                  <wp:effectExtent l="0" t="0" r="0" b="0"/>
                  <wp:docPr id="1025" name="图片 1025" descr="A graph with numbers an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5" name="图片 1025" descr="A graph with numbers and lines&#10;&#10;AI-generated content may be incorrect."/>
                          <pic:cNvPicPr>
                            <a:picLocks noChangeAspect="1" noChangeArrowheads="1"/>
                          </pic:cNvPicPr>
                        </pic:nvPicPr>
                        <pic:blipFill>
                          <a:blip r:embed="rId84" cstate="email"/>
                          <a:srcRect/>
                          <a:stretch>
                            <a:fillRect/>
                          </a:stretch>
                        </pic:blipFill>
                        <pic:spPr>
                          <a:xfrm>
                            <a:off x="0" y="0"/>
                            <a:ext cx="1257461" cy="1273189"/>
                          </a:xfrm>
                          <a:prstGeom prst="rect">
                            <a:avLst/>
                          </a:prstGeom>
                          <a:noFill/>
                          <a:ln>
                            <a:noFill/>
                          </a:ln>
                        </pic:spPr>
                      </pic:pic>
                    </a:graphicData>
                  </a:graphic>
                </wp:inline>
              </w:drawing>
            </w:r>
            <w:r>
              <w:rPr>
                <w:b/>
                <w:noProof/>
                <w:lang w:eastAsia="zh-CN"/>
              </w:rPr>
              <w:drawing>
                <wp:inline distT="0" distB="0" distL="0" distR="0" wp14:anchorId="3BD6C49D" wp14:editId="39419CBE">
                  <wp:extent cx="1205865" cy="1242060"/>
                  <wp:effectExtent l="0" t="0" r="0" b="0"/>
                  <wp:docPr id="1027" name="图片 1027" descr="A graph with blue and orange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7" name="图片 1027" descr="A graph with blue and orange lines&#10;&#10;AI-generated content may be incorrect."/>
                          <pic:cNvPicPr>
                            <a:picLocks noChangeAspect="1" noChangeArrowheads="1"/>
                          </pic:cNvPicPr>
                        </pic:nvPicPr>
                        <pic:blipFill>
                          <a:blip r:embed="rId85" cstate="email"/>
                          <a:srcRect/>
                          <a:stretch>
                            <a:fillRect/>
                          </a:stretch>
                        </pic:blipFill>
                        <pic:spPr>
                          <a:xfrm>
                            <a:off x="0" y="0"/>
                            <a:ext cx="1222041" cy="1258684"/>
                          </a:xfrm>
                          <a:prstGeom prst="rect">
                            <a:avLst/>
                          </a:prstGeom>
                          <a:noFill/>
                          <a:ln>
                            <a:noFill/>
                          </a:ln>
                        </pic:spPr>
                      </pic:pic>
                    </a:graphicData>
                  </a:graphic>
                </wp:inline>
              </w:drawing>
            </w:r>
            <w:r>
              <w:rPr>
                <w:b/>
                <w:noProof/>
                <w:lang w:eastAsia="zh-CN"/>
              </w:rPr>
              <w:drawing>
                <wp:inline distT="0" distB="0" distL="0" distR="0" wp14:anchorId="2526F978" wp14:editId="633D3F44">
                  <wp:extent cx="1256665" cy="1242060"/>
                  <wp:effectExtent l="0" t="0" r="635" b="0"/>
                  <wp:docPr id="1028" name="图片 1028" descr="A graph with numbers an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8" name="图片 1028" descr="A graph with numbers and lines&#10;&#10;AI-generated content may be incorrect."/>
                          <pic:cNvPicPr>
                            <a:picLocks noChangeAspect="1" noChangeArrowheads="1"/>
                          </pic:cNvPicPr>
                        </pic:nvPicPr>
                        <pic:blipFill>
                          <a:blip r:embed="rId86" cstate="email"/>
                          <a:srcRect/>
                          <a:stretch>
                            <a:fillRect/>
                          </a:stretch>
                        </pic:blipFill>
                        <pic:spPr>
                          <a:xfrm>
                            <a:off x="0" y="0"/>
                            <a:ext cx="1266829" cy="1251845"/>
                          </a:xfrm>
                          <a:prstGeom prst="rect">
                            <a:avLst/>
                          </a:prstGeom>
                          <a:noFill/>
                          <a:ln>
                            <a:noFill/>
                          </a:ln>
                        </pic:spPr>
                      </pic:pic>
                    </a:graphicData>
                  </a:graphic>
                </wp:inline>
              </w:drawing>
            </w:r>
            <w:r>
              <w:rPr>
                <w:b/>
                <w:noProof/>
                <w:lang w:eastAsia="zh-CN"/>
              </w:rPr>
              <w:drawing>
                <wp:inline distT="0" distB="0" distL="0" distR="0" wp14:anchorId="3FB10944" wp14:editId="05BD4F52">
                  <wp:extent cx="1161415" cy="1194435"/>
                  <wp:effectExtent l="0" t="0" r="635" b="5715"/>
                  <wp:docPr id="1029" name="图片 1029" descr="A graph with numbers and poin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9" name="图片 1029" descr="A graph with numbers and points&#10;&#10;AI-generated content may be incorrect."/>
                          <pic:cNvPicPr>
                            <a:picLocks noChangeAspect="1" noChangeArrowheads="1"/>
                          </pic:cNvPicPr>
                        </pic:nvPicPr>
                        <pic:blipFill>
                          <a:blip r:embed="rId87" cstate="email"/>
                          <a:srcRect t="4684" b="2103"/>
                          <a:stretch>
                            <a:fillRect/>
                          </a:stretch>
                        </pic:blipFill>
                        <pic:spPr>
                          <a:xfrm>
                            <a:off x="0" y="0"/>
                            <a:ext cx="1176839" cy="1210246"/>
                          </a:xfrm>
                          <a:prstGeom prst="rect">
                            <a:avLst/>
                          </a:prstGeom>
                          <a:noFill/>
                          <a:ln>
                            <a:noFill/>
                          </a:ln>
                        </pic:spPr>
                      </pic:pic>
                    </a:graphicData>
                  </a:graphic>
                </wp:inline>
              </w:drawing>
            </w:r>
          </w:p>
          <w:p w14:paraId="7D3B8CF4" w14:textId="77777777" w:rsidR="00B02547" w:rsidRDefault="00B02547" w:rsidP="00C51A9F">
            <w:pPr>
              <w:spacing w:before="0" w:after="0" w:line="240" w:lineRule="auto"/>
              <w:jc w:val="center"/>
              <w:rPr>
                <w:rFonts w:eastAsiaTheme="minorEastAsia"/>
                <w:bCs/>
                <w:color w:val="000000" w:themeColor="text1"/>
                <w:lang w:eastAsia="zh-CN"/>
              </w:rPr>
            </w:pPr>
            <w:bookmarkStart w:id="20" w:name="_Ref188455605"/>
            <w:r>
              <w:rPr>
                <w:bCs/>
              </w:rPr>
              <w:t xml:space="preserve">Figure </w:t>
            </w:r>
            <w:bookmarkEnd w:id="19"/>
            <w:bookmarkEnd w:id="20"/>
            <w:r>
              <w:rPr>
                <w:bCs/>
              </w:rPr>
              <w:t>16</w:t>
            </w:r>
            <w:r>
              <w:rPr>
                <w:rFonts w:eastAsiaTheme="minorEastAsia"/>
                <w:bCs/>
                <w:lang w:eastAsia="zh-CN"/>
              </w:rPr>
              <w:t xml:space="preserve"> </w:t>
            </w:r>
            <w:r>
              <w:rPr>
                <w:rFonts w:eastAsiaTheme="minorEastAsia"/>
                <w:bCs/>
                <w:color w:val="000000" w:themeColor="text1"/>
                <w:lang w:eastAsia="zh-CN"/>
              </w:rPr>
              <w:t xml:space="preserve">Measurement results for UMi </w:t>
            </w:r>
          </w:p>
          <w:p w14:paraId="709B66FF" w14:textId="77777777" w:rsidR="00B02547" w:rsidRDefault="00B02547" w:rsidP="00C51A9F">
            <w:pPr>
              <w:spacing w:before="0" w:after="0" w:line="240" w:lineRule="auto"/>
              <w:jc w:val="center"/>
              <w:rPr>
                <w:rFonts w:eastAsiaTheme="minorEastAsia"/>
                <w:lang w:eastAsia="zh-CN"/>
              </w:rPr>
            </w:pPr>
            <w:r>
              <w:rPr>
                <w:rFonts w:eastAsiaTheme="minorEastAsia"/>
                <w:noProof/>
                <w:lang w:eastAsia="zh-CN"/>
              </w:rPr>
              <w:drawing>
                <wp:inline distT="0" distB="0" distL="0" distR="0" wp14:anchorId="4A98B98E" wp14:editId="60136256">
                  <wp:extent cx="1302385" cy="1242060"/>
                  <wp:effectExtent l="0" t="0" r="0" b="0"/>
                  <wp:docPr id="59" name="图片 59" descr="A graph with numbers an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59" descr="A graph with numbers and lines&#10;&#10;AI-generated content may be incorrect."/>
                          <pic:cNvPicPr>
                            <a:picLocks noChangeAspect="1" noChangeArrowheads="1"/>
                          </pic:cNvPicPr>
                        </pic:nvPicPr>
                        <pic:blipFill>
                          <a:blip r:embed="rId88" cstate="email"/>
                          <a:srcRect/>
                          <a:stretch>
                            <a:fillRect/>
                          </a:stretch>
                        </pic:blipFill>
                        <pic:spPr>
                          <a:xfrm>
                            <a:off x="0" y="0"/>
                            <a:ext cx="1320699" cy="1259477"/>
                          </a:xfrm>
                          <a:prstGeom prst="rect">
                            <a:avLst/>
                          </a:prstGeom>
                          <a:noFill/>
                          <a:ln>
                            <a:noFill/>
                          </a:ln>
                        </pic:spPr>
                      </pic:pic>
                    </a:graphicData>
                  </a:graphic>
                </wp:inline>
              </w:drawing>
            </w:r>
            <w:r>
              <w:rPr>
                <w:rFonts w:eastAsiaTheme="minorEastAsia"/>
                <w:noProof/>
                <w:lang w:eastAsia="zh-CN"/>
              </w:rPr>
              <w:drawing>
                <wp:inline distT="0" distB="0" distL="0" distR="0" wp14:anchorId="62B070B4" wp14:editId="25E0A613">
                  <wp:extent cx="1176655" cy="1236345"/>
                  <wp:effectExtent l="0" t="0" r="4445" b="1905"/>
                  <wp:docPr id="34" name="图片 34" descr="A graph with lines and numbe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4" descr="A graph with lines and numbers&#10;&#10;AI-generated content may be incorrect."/>
                          <pic:cNvPicPr>
                            <a:picLocks noChangeAspect="1" noChangeArrowheads="1"/>
                          </pic:cNvPicPr>
                        </pic:nvPicPr>
                        <pic:blipFill>
                          <a:blip r:embed="rId89" cstate="email"/>
                          <a:srcRect/>
                          <a:stretch>
                            <a:fillRect/>
                          </a:stretch>
                        </pic:blipFill>
                        <pic:spPr>
                          <a:xfrm>
                            <a:off x="0" y="0"/>
                            <a:ext cx="1200394" cy="1261392"/>
                          </a:xfrm>
                          <a:prstGeom prst="rect">
                            <a:avLst/>
                          </a:prstGeom>
                          <a:noFill/>
                          <a:ln>
                            <a:noFill/>
                          </a:ln>
                        </pic:spPr>
                      </pic:pic>
                    </a:graphicData>
                  </a:graphic>
                </wp:inline>
              </w:drawing>
            </w:r>
            <w:r>
              <w:rPr>
                <w:rFonts w:eastAsiaTheme="minorEastAsia"/>
                <w:noProof/>
                <w:lang w:eastAsia="zh-CN"/>
              </w:rPr>
              <w:drawing>
                <wp:inline distT="0" distB="0" distL="0" distR="0" wp14:anchorId="364FE3F8" wp14:editId="31E97C5C">
                  <wp:extent cx="1191895" cy="1299845"/>
                  <wp:effectExtent l="0" t="0" r="8255" b="0"/>
                  <wp:docPr id="37" name="图片 37" descr="A graph with a line and a l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37" descr="A graph with a line and a line&#10;&#10;AI-generated content may be incorrect."/>
                          <pic:cNvPicPr>
                            <a:picLocks noChangeAspect="1" noChangeArrowheads="1"/>
                          </pic:cNvPicPr>
                        </pic:nvPicPr>
                        <pic:blipFill>
                          <a:blip r:embed="rId90" cstate="email"/>
                          <a:srcRect/>
                          <a:stretch>
                            <a:fillRect/>
                          </a:stretch>
                        </pic:blipFill>
                        <pic:spPr>
                          <a:xfrm>
                            <a:off x="0" y="0"/>
                            <a:ext cx="1201858" cy="1310670"/>
                          </a:xfrm>
                          <a:prstGeom prst="rect">
                            <a:avLst/>
                          </a:prstGeom>
                          <a:noFill/>
                          <a:ln>
                            <a:noFill/>
                          </a:ln>
                        </pic:spPr>
                      </pic:pic>
                    </a:graphicData>
                  </a:graphic>
                </wp:inline>
              </w:drawing>
            </w:r>
            <w:r>
              <w:rPr>
                <w:rFonts w:eastAsiaTheme="minorEastAsia"/>
                <w:noProof/>
                <w:lang w:eastAsia="zh-CN"/>
              </w:rPr>
              <w:drawing>
                <wp:inline distT="0" distB="0" distL="0" distR="0" wp14:anchorId="65549209" wp14:editId="78736172">
                  <wp:extent cx="1266190" cy="1210310"/>
                  <wp:effectExtent l="0" t="0" r="0" b="8890"/>
                  <wp:docPr id="53" name="图片 53" descr="A graph with numbers and symbol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53" descr="A graph with numbers and symbols&#10;&#10;AI-generated content may be incorrect."/>
                          <pic:cNvPicPr>
                            <a:picLocks noChangeAspect="1" noChangeArrowheads="1"/>
                          </pic:cNvPicPr>
                        </pic:nvPicPr>
                        <pic:blipFill>
                          <a:blip r:embed="rId91" cstate="email"/>
                          <a:srcRect t="3298" r="2852" b="4369"/>
                          <a:stretch>
                            <a:fillRect/>
                          </a:stretch>
                        </pic:blipFill>
                        <pic:spPr>
                          <a:xfrm>
                            <a:off x="0" y="0"/>
                            <a:ext cx="1281016" cy="1224155"/>
                          </a:xfrm>
                          <a:prstGeom prst="rect">
                            <a:avLst/>
                          </a:prstGeom>
                          <a:noFill/>
                          <a:ln>
                            <a:noFill/>
                          </a:ln>
                        </pic:spPr>
                      </pic:pic>
                    </a:graphicData>
                  </a:graphic>
                </wp:inline>
              </w:drawing>
            </w:r>
          </w:p>
          <w:p w14:paraId="14CB364E" w14:textId="77777777" w:rsidR="00B02547" w:rsidRDefault="00B02547" w:rsidP="00C51A9F">
            <w:pPr>
              <w:spacing w:before="0" w:after="0" w:line="240" w:lineRule="auto"/>
              <w:jc w:val="center"/>
              <w:rPr>
                <w:rFonts w:eastAsiaTheme="minorEastAsia"/>
                <w:lang w:eastAsia="zh-CN"/>
              </w:rPr>
            </w:pPr>
            <w:r>
              <w:rPr>
                <w:rFonts w:eastAsiaTheme="minorEastAsia"/>
                <w:noProof/>
                <w:lang w:eastAsia="zh-CN"/>
              </w:rPr>
              <w:drawing>
                <wp:inline distT="0" distB="0" distL="0" distR="0" wp14:anchorId="7D6E4E1E" wp14:editId="0BB7D0E9">
                  <wp:extent cx="1256665" cy="1426845"/>
                  <wp:effectExtent l="0" t="0" r="635" b="1905"/>
                  <wp:docPr id="61" name="图片 61" descr="A graph with numbers an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61" descr="A graph with numbers and lines&#10;&#10;AI-generated content may be incorrect."/>
                          <pic:cNvPicPr>
                            <a:picLocks noChangeAspect="1" noChangeArrowheads="1"/>
                          </pic:cNvPicPr>
                        </pic:nvPicPr>
                        <pic:blipFill>
                          <a:blip r:embed="rId92" cstate="email"/>
                          <a:srcRect/>
                          <a:stretch>
                            <a:fillRect/>
                          </a:stretch>
                        </pic:blipFill>
                        <pic:spPr>
                          <a:xfrm>
                            <a:off x="0" y="0"/>
                            <a:ext cx="1271445" cy="1443415"/>
                          </a:xfrm>
                          <a:prstGeom prst="rect">
                            <a:avLst/>
                          </a:prstGeom>
                          <a:noFill/>
                          <a:ln>
                            <a:noFill/>
                          </a:ln>
                        </pic:spPr>
                      </pic:pic>
                    </a:graphicData>
                  </a:graphic>
                </wp:inline>
              </w:drawing>
            </w:r>
            <w:r>
              <w:rPr>
                <w:rFonts w:eastAsiaTheme="minorEastAsia"/>
                <w:noProof/>
                <w:lang w:eastAsia="zh-CN"/>
              </w:rPr>
              <w:drawing>
                <wp:inline distT="0" distB="0" distL="0" distR="0" wp14:anchorId="25D61F70" wp14:editId="2280C649">
                  <wp:extent cx="1175385" cy="1347470"/>
                  <wp:effectExtent l="0" t="0" r="5715" b="5080"/>
                  <wp:docPr id="62" name="图片 62" descr="A graph with numbers an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62" descr="A graph with numbers and lines&#10;&#10;AI-generated content may be incorrect."/>
                          <pic:cNvPicPr>
                            <a:picLocks noChangeAspect="1" noChangeArrowheads="1"/>
                          </pic:cNvPicPr>
                        </pic:nvPicPr>
                        <pic:blipFill>
                          <a:blip r:embed="rId93" cstate="email"/>
                          <a:srcRect l="1876" t="4688" r="4725" b="2032"/>
                          <a:stretch>
                            <a:fillRect/>
                          </a:stretch>
                        </pic:blipFill>
                        <pic:spPr>
                          <a:xfrm>
                            <a:off x="0" y="0"/>
                            <a:ext cx="1188191" cy="1362079"/>
                          </a:xfrm>
                          <a:prstGeom prst="rect">
                            <a:avLst/>
                          </a:prstGeom>
                          <a:noFill/>
                          <a:ln>
                            <a:noFill/>
                          </a:ln>
                        </pic:spPr>
                      </pic:pic>
                    </a:graphicData>
                  </a:graphic>
                </wp:inline>
              </w:drawing>
            </w:r>
            <w:r>
              <w:rPr>
                <w:rFonts w:eastAsiaTheme="minorEastAsia"/>
                <w:noProof/>
                <w:lang w:eastAsia="zh-CN"/>
              </w:rPr>
              <w:drawing>
                <wp:inline distT="0" distB="0" distL="0" distR="0" wp14:anchorId="414393A5" wp14:editId="5883F276">
                  <wp:extent cx="1291590" cy="1384300"/>
                  <wp:effectExtent l="0" t="0" r="3810" b="6350"/>
                  <wp:docPr id="63" name="图片 63" descr="A graph with red and blue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63" descr="A graph with red and blue lines&#10;&#10;AI-generated content may be incorrect."/>
                          <pic:cNvPicPr>
                            <a:picLocks noChangeAspect="1" noChangeArrowheads="1"/>
                          </pic:cNvPicPr>
                        </pic:nvPicPr>
                        <pic:blipFill>
                          <a:blip r:embed="rId94" cstate="email"/>
                          <a:srcRect/>
                          <a:stretch>
                            <a:fillRect/>
                          </a:stretch>
                        </pic:blipFill>
                        <pic:spPr>
                          <a:xfrm>
                            <a:off x="0" y="0"/>
                            <a:ext cx="1305016" cy="1398863"/>
                          </a:xfrm>
                          <a:prstGeom prst="rect">
                            <a:avLst/>
                          </a:prstGeom>
                          <a:noFill/>
                          <a:ln>
                            <a:noFill/>
                          </a:ln>
                        </pic:spPr>
                      </pic:pic>
                    </a:graphicData>
                  </a:graphic>
                </wp:inline>
              </w:drawing>
            </w:r>
            <w:r>
              <w:rPr>
                <w:rFonts w:eastAsiaTheme="minorEastAsia"/>
                <w:noProof/>
                <w:lang w:eastAsia="zh-CN"/>
              </w:rPr>
              <w:drawing>
                <wp:inline distT="0" distB="0" distL="0" distR="0" wp14:anchorId="58F98AAF" wp14:editId="784A320A">
                  <wp:extent cx="1254125" cy="1363345"/>
                  <wp:effectExtent l="0" t="0" r="3175" b="8255"/>
                  <wp:docPr id="1024" name="图片 1024" descr="A graph with numbers and a number of clus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4" name="图片 1024" descr="A graph with numbers and a number of cluster&#10;&#10;AI-generated content may be incorrect."/>
                          <pic:cNvPicPr>
                            <a:picLocks noChangeAspect="1" noChangeArrowheads="1"/>
                          </pic:cNvPicPr>
                        </pic:nvPicPr>
                        <pic:blipFill>
                          <a:blip r:embed="rId95" cstate="email"/>
                          <a:srcRect l="4652" t="3036" r="3063" b="3334"/>
                          <a:stretch>
                            <a:fillRect/>
                          </a:stretch>
                        </pic:blipFill>
                        <pic:spPr>
                          <a:xfrm>
                            <a:off x="0" y="0"/>
                            <a:ext cx="1266107" cy="1376490"/>
                          </a:xfrm>
                          <a:prstGeom prst="rect">
                            <a:avLst/>
                          </a:prstGeom>
                          <a:noFill/>
                          <a:ln>
                            <a:noFill/>
                          </a:ln>
                        </pic:spPr>
                      </pic:pic>
                    </a:graphicData>
                  </a:graphic>
                </wp:inline>
              </w:drawing>
            </w:r>
          </w:p>
          <w:p w14:paraId="52EF16F1" w14:textId="77777777" w:rsidR="00B02547" w:rsidRDefault="00B02547" w:rsidP="00C51A9F">
            <w:pPr>
              <w:spacing w:before="0" w:after="0" w:line="240" w:lineRule="auto"/>
              <w:jc w:val="center"/>
              <w:rPr>
                <w:rFonts w:eastAsiaTheme="minorEastAsia"/>
                <w:bCs/>
                <w:color w:val="000000" w:themeColor="text1"/>
                <w:lang w:eastAsia="zh-CN"/>
              </w:rPr>
            </w:pPr>
            <w:bookmarkStart w:id="21" w:name="_Ref188304536"/>
            <w:r>
              <w:rPr>
                <w:bCs/>
              </w:rPr>
              <w:t xml:space="preserve">Figure </w:t>
            </w:r>
            <w:bookmarkEnd w:id="21"/>
            <w:r>
              <w:rPr>
                <w:bCs/>
              </w:rPr>
              <w:t>17</w:t>
            </w:r>
            <w:r>
              <w:rPr>
                <w:rFonts w:eastAsiaTheme="minorEastAsia"/>
                <w:bCs/>
                <w:lang w:eastAsia="zh-CN"/>
              </w:rPr>
              <w:t xml:space="preserve"> </w:t>
            </w:r>
            <w:r>
              <w:rPr>
                <w:rFonts w:eastAsiaTheme="minorEastAsia"/>
                <w:bCs/>
                <w:color w:val="000000" w:themeColor="text1"/>
                <w:lang w:eastAsia="zh-CN"/>
              </w:rPr>
              <w:t>Measurement results for InH</w:t>
            </w:r>
          </w:p>
          <w:p w14:paraId="394FF5C4" w14:textId="77777777" w:rsidR="00B02547" w:rsidRDefault="00B02547" w:rsidP="00C51A9F">
            <w:pPr>
              <w:spacing w:before="0" w:after="0" w:line="240" w:lineRule="auto"/>
              <w:rPr>
                <w:rFonts w:eastAsiaTheme="minorEastAsia"/>
                <w:lang w:eastAsia="zh-CN"/>
              </w:rPr>
            </w:pPr>
            <w:r>
              <w:rPr>
                <w:rFonts w:eastAsiaTheme="minorEastAsia"/>
                <w:b/>
                <w:bCs/>
                <w:lang w:eastAsia="zh-CN"/>
              </w:rPr>
              <w:t>Observation 2:</w:t>
            </w:r>
            <w:r>
              <w:rPr>
                <w:rFonts w:eastAsiaTheme="minorEastAsia"/>
                <w:lang w:eastAsia="zh-CN"/>
              </w:rPr>
              <w:t xml:space="preserve"> Based on companies’ measurements, the following measured parameters are smaller than that in TR 38.901:</w:t>
            </w:r>
          </w:p>
          <w:p w14:paraId="4B942E5A" w14:textId="77777777" w:rsidR="00B02547" w:rsidRPr="003E73B0" w:rsidRDefault="00B02547" w:rsidP="00C51A9F">
            <w:pPr>
              <w:numPr>
                <w:ilvl w:val="0"/>
                <w:numId w:val="22"/>
              </w:numPr>
              <w:overflowPunct w:val="0"/>
              <w:autoSpaceDE w:val="0"/>
              <w:autoSpaceDN w:val="0"/>
              <w:adjustRightInd w:val="0"/>
              <w:snapToGrid w:val="0"/>
              <w:spacing w:before="0" w:after="0" w:line="240" w:lineRule="auto"/>
              <w:ind w:left="357" w:hanging="357"/>
              <w:rPr>
                <w:rFonts w:eastAsia="Times New Roman"/>
              </w:rPr>
            </w:pPr>
            <w:r w:rsidRPr="003E73B0">
              <w:rPr>
                <w:rFonts w:eastAsia="Times New Roman"/>
              </w:rPr>
              <w:t>UMa LOS DS, ASD, ASA, Number of clusters</w:t>
            </w:r>
          </w:p>
          <w:p w14:paraId="0EC31DD9" w14:textId="77777777" w:rsidR="00B02547" w:rsidRPr="003E73B0" w:rsidRDefault="00B02547" w:rsidP="00C51A9F">
            <w:pPr>
              <w:numPr>
                <w:ilvl w:val="0"/>
                <w:numId w:val="22"/>
              </w:numPr>
              <w:overflowPunct w:val="0"/>
              <w:autoSpaceDE w:val="0"/>
              <w:autoSpaceDN w:val="0"/>
              <w:adjustRightInd w:val="0"/>
              <w:snapToGrid w:val="0"/>
              <w:spacing w:before="0" w:after="0" w:line="240" w:lineRule="auto"/>
              <w:ind w:left="357" w:hanging="357"/>
              <w:rPr>
                <w:rFonts w:eastAsia="Times New Roman"/>
              </w:rPr>
            </w:pPr>
            <w:r w:rsidRPr="003E73B0">
              <w:rPr>
                <w:rFonts w:eastAsia="Times New Roman"/>
              </w:rPr>
              <w:t>UMa NLOS DS, ASD, Number of clusters</w:t>
            </w:r>
          </w:p>
          <w:p w14:paraId="6E5CB791" w14:textId="77777777" w:rsidR="00B02547" w:rsidRPr="003E73B0" w:rsidRDefault="00B02547" w:rsidP="00C51A9F">
            <w:pPr>
              <w:numPr>
                <w:ilvl w:val="0"/>
                <w:numId w:val="22"/>
              </w:numPr>
              <w:overflowPunct w:val="0"/>
              <w:autoSpaceDE w:val="0"/>
              <w:autoSpaceDN w:val="0"/>
              <w:adjustRightInd w:val="0"/>
              <w:snapToGrid w:val="0"/>
              <w:spacing w:before="0" w:after="0" w:line="240" w:lineRule="auto"/>
              <w:ind w:left="357" w:hanging="357"/>
              <w:rPr>
                <w:rFonts w:eastAsia="Times New Roman"/>
              </w:rPr>
            </w:pPr>
            <w:r w:rsidRPr="003E73B0">
              <w:rPr>
                <w:rFonts w:eastAsia="Times New Roman"/>
              </w:rPr>
              <w:t>UMi LOS DS, ASA, Number of clusters</w:t>
            </w:r>
          </w:p>
          <w:p w14:paraId="75FB162E" w14:textId="77777777" w:rsidR="00B02547" w:rsidRPr="003E73B0" w:rsidRDefault="00B02547" w:rsidP="00C51A9F">
            <w:pPr>
              <w:numPr>
                <w:ilvl w:val="0"/>
                <w:numId w:val="22"/>
              </w:numPr>
              <w:overflowPunct w:val="0"/>
              <w:autoSpaceDE w:val="0"/>
              <w:autoSpaceDN w:val="0"/>
              <w:adjustRightInd w:val="0"/>
              <w:snapToGrid w:val="0"/>
              <w:spacing w:before="0" w:after="0" w:line="240" w:lineRule="auto"/>
              <w:ind w:left="357" w:hanging="357"/>
              <w:rPr>
                <w:rFonts w:eastAsia="Times New Roman"/>
              </w:rPr>
            </w:pPr>
            <w:r w:rsidRPr="003E73B0">
              <w:rPr>
                <w:rFonts w:eastAsia="Times New Roman"/>
              </w:rPr>
              <w:t>UMi NLOS DS, ASA, Number of clusters</w:t>
            </w:r>
          </w:p>
          <w:p w14:paraId="3C8EE11E" w14:textId="77777777" w:rsidR="00B02547" w:rsidRPr="003E73B0" w:rsidRDefault="00B02547" w:rsidP="00C51A9F">
            <w:pPr>
              <w:numPr>
                <w:ilvl w:val="0"/>
                <w:numId w:val="22"/>
              </w:numPr>
              <w:overflowPunct w:val="0"/>
              <w:autoSpaceDE w:val="0"/>
              <w:autoSpaceDN w:val="0"/>
              <w:adjustRightInd w:val="0"/>
              <w:snapToGrid w:val="0"/>
              <w:spacing w:before="0" w:after="0" w:line="240" w:lineRule="auto"/>
              <w:ind w:left="357" w:hanging="357"/>
              <w:rPr>
                <w:rFonts w:eastAsia="Times New Roman"/>
              </w:rPr>
            </w:pPr>
            <w:r w:rsidRPr="003E73B0">
              <w:rPr>
                <w:rFonts w:eastAsia="Times New Roman"/>
              </w:rPr>
              <w:t>InH LOS ASA, Number of clusters</w:t>
            </w:r>
          </w:p>
          <w:p w14:paraId="505EFFDC" w14:textId="77777777" w:rsidR="00B02547" w:rsidRPr="003E73B0" w:rsidRDefault="00B02547" w:rsidP="00C51A9F">
            <w:pPr>
              <w:numPr>
                <w:ilvl w:val="0"/>
                <w:numId w:val="22"/>
              </w:numPr>
              <w:overflowPunct w:val="0"/>
              <w:autoSpaceDE w:val="0"/>
              <w:autoSpaceDN w:val="0"/>
              <w:adjustRightInd w:val="0"/>
              <w:snapToGrid w:val="0"/>
              <w:spacing w:before="0" w:after="0" w:line="240" w:lineRule="auto"/>
              <w:ind w:left="357" w:hanging="357"/>
              <w:rPr>
                <w:rFonts w:eastAsia="Times New Roman"/>
              </w:rPr>
            </w:pPr>
            <w:r w:rsidRPr="003E73B0">
              <w:rPr>
                <w:rFonts w:eastAsia="Times New Roman"/>
              </w:rPr>
              <w:t>InH NLOS ASD, ASA, Number of clusters</w:t>
            </w:r>
          </w:p>
          <w:p w14:paraId="678A6B18" w14:textId="77777777" w:rsidR="00B02547" w:rsidRPr="003E73B0" w:rsidRDefault="00B02547" w:rsidP="00C51A9F">
            <w:pPr>
              <w:autoSpaceDE w:val="0"/>
              <w:autoSpaceDN w:val="0"/>
              <w:adjustRightInd w:val="0"/>
              <w:snapToGrid w:val="0"/>
              <w:spacing w:before="0" w:after="0" w:line="240" w:lineRule="auto"/>
              <w:rPr>
                <w:i/>
              </w:rPr>
            </w:pPr>
          </w:p>
        </w:tc>
      </w:tr>
      <w:tr w:rsidR="00B02547" w14:paraId="178CFD20" w14:textId="77777777" w:rsidTr="00C51A9F">
        <w:tc>
          <w:tcPr>
            <w:tcW w:w="1615" w:type="dxa"/>
            <w:vAlign w:val="center"/>
          </w:tcPr>
          <w:p w14:paraId="34BFD516" w14:textId="77777777" w:rsidR="00B02547" w:rsidRDefault="00B02547" w:rsidP="00C51A9F">
            <w:pPr>
              <w:spacing w:before="0" w:after="0" w:line="240" w:lineRule="auto"/>
              <w:jc w:val="left"/>
            </w:pPr>
            <w:r>
              <w:lastRenderedPageBreak/>
              <w:t>[6] Sharp</w:t>
            </w:r>
          </w:p>
        </w:tc>
        <w:tc>
          <w:tcPr>
            <w:tcW w:w="9165" w:type="dxa"/>
            <w:vAlign w:val="center"/>
          </w:tcPr>
          <w:p w14:paraId="3E5E7141" w14:textId="77777777" w:rsidR="00B02547" w:rsidRDefault="00B02547" w:rsidP="00C51A9F">
            <w:pPr>
              <w:spacing w:before="0" w:after="0" w:line="240" w:lineRule="auto"/>
              <w:jc w:val="center"/>
              <w:rPr>
                <w:lang w:eastAsia="zh-CN"/>
              </w:rPr>
            </w:pPr>
            <w:r>
              <w:rPr>
                <w:lang w:eastAsia="zh-CN"/>
              </w:rPr>
              <w:t>Table 4. Measured omnidirectional ASA, ASD at 6.75 GHz and 16.95 GHz in the InH scenario for both LOS and NLOS channel conditions [7] and Comparison with TR 38.901 parameters listed in Table 7.5.6-Part 2 Indoor-Office scenario [6]. The height of the TX and RX used for measured data and TR 38.901 are 4 m and 1.5 m, respectively.</w:t>
            </w:r>
          </w:p>
          <w:tbl>
            <w:tblPr>
              <w:tblW w:w="7793" w:type="dxa"/>
              <w:jc w:val="center"/>
              <w:tblLook w:val="04A0" w:firstRow="1" w:lastRow="0" w:firstColumn="1" w:lastColumn="0" w:noHBand="0" w:noVBand="1"/>
            </w:tblPr>
            <w:tblGrid>
              <w:gridCol w:w="1978"/>
              <w:gridCol w:w="705"/>
              <w:gridCol w:w="989"/>
              <w:gridCol w:w="1069"/>
              <w:gridCol w:w="991"/>
              <w:gridCol w:w="1069"/>
              <w:gridCol w:w="992"/>
            </w:tblGrid>
            <w:tr w:rsidR="00B02547" w14:paraId="4C9DEF24" w14:textId="77777777" w:rsidTr="00C51A9F">
              <w:trPr>
                <w:trHeight w:val="250"/>
                <w:jc w:val="center"/>
              </w:trPr>
              <w:tc>
                <w:tcPr>
                  <w:tcW w:w="2683" w:type="dxa"/>
                  <w:gridSpan w:val="2"/>
                  <w:vMerge w:val="restart"/>
                  <w:tcBorders>
                    <w:top w:val="single" w:sz="4" w:space="0" w:color="auto"/>
                    <w:left w:val="single" w:sz="4" w:space="0" w:color="auto"/>
                    <w:bottom w:val="single" w:sz="4" w:space="0" w:color="000000"/>
                    <w:right w:val="single" w:sz="4" w:space="0" w:color="000000"/>
                  </w:tcBorders>
                  <w:shd w:val="clear" w:color="auto" w:fill="auto"/>
                  <w:noWrap/>
                  <w:vAlign w:val="center"/>
                </w:tcPr>
                <w:p w14:paraId="482B904C" w14:textId="77777777" w:rsidR="00B02547" w:rsidRDefault="00B02547" w:rsidP="00C51A9F">
                  <w:pPr>
                    <w:spacing w:after="0" w:line="240" w:lineRule="auto"/>
                    <w:jc w:val="center"/>
                    <w:rPr>
                      <w:b/>
                      <w:bCs/>
                      <w:color w:val="000000"/>
                      <w:sz w:val="16"/>
                      <w:szCs w:val="16"/>
                    </w:rPr>
                  </w:pPr>
                  <w:r>
                    <w:rPr>
                      <w:b/>
                      <w:bCs/>
                      <w:color w:val="000000"/>
                      <w:sz w:val="16"/>
                      <w:szCs w:val="16"/>
                    </w:rPr>
                    <w:t>Parameter</w:t>
                  </w:r>
                </w:p>
              </w:tc>
              <w:tc>
                <w:tcPr>
                  <w:tcW w:w="989"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tcPr>
                <w:p w14:paraId="4A4B8A9A" w14:textId="77777777" w:rsidR="00B02547" w:rsidRDefault="00B02547" w:rsidP="00C51A9F">
                  <w:pPr>
                    <w:spacing w:after="0" w:line="240" w:lineRule="auto"/>
                    <w:jc w:val="center"/>
                    <w:rPr>
                      <w:b/>
                      <w:bCs/>
                      <w:color w:val="000000"/>
                      <w:sz w:val="16"/>
                      <w:szCs w:val="16"/>
                    </w:rPr>
                  </w:pPr>
                  <w:r>
                    <w:rPr>
                      <w:b/>
                      <w:bCs/>
                      <w:color w:val="000000"/>
                      <w:sz w:val="16"/>
                      <w:szCs w:val="16"/>
                    </w:rPr>
                    <w:t>Env.</w:t>
                  </w:r>
                </w:p>
              </w:tc>
              <w:tc>
                <w:tcPr>
                  <w:tcW w:w="2060" w:type="dxa"/>
                  <w:gridSpan w:val="2"/>
                  <w:tcBorders>
                    <w:top w:val="single" w:sz="4" w:space="0" w:color="auto"/>
                    <w:left w:val="nil"/>
                    <w:bottom w:val="single" w:sz="4" w:space="0" w:color="auto"/>
                    <w:right w:val="single" w:sz="4" w:space="0" w:color="000000"/>
                  </w:tcBorders>
                  <w:shd w:val="clear" w:color="auto" w:fill="auto"/>
                  <w:noWrap/>
                  <w:vAlign w:val="center"/>
                </w:tcPr>
                <w:p w14:paraId="4F110B5D" w14:textId="77777777" w:rsidR="00B02547" w:rsidRDefault="00B02547" w:rsidP="00C51A9F">
                  <w:pPr>
                    <w:spacing w:after="0" w:line="240" w:lineRule="auto"/>
                    <w:jc w:val="center"/>
                    <w:rPr>
                      <w:b/>
                      <w:bCs/>
                      <w:color w:val="000000"/>
                      <w:sz w:val="16"/>
                      <w:szCs w:val="16"/>
                    </w:rPr>
                  </w:pPr>
                  <w:r>
                    <w:rPr>
                      <w:b/>
                      <w:bCs/>
                      <w:color w:val="000000"/>
                      <w:sz w:val="16"/>
                      <w:szCs w:val="16"/>
                    </w:rPr>
                    <w:t>InH @ 6.75 GHz</w:t>
                  </w:r>
                </w:p>
              </w:tc>
              <w:tc>
                <w:tcPr>
                  <w:tcW w:w="2061" w:type="dxa"/>
                  <w:gridSpan w:val="2"/>
                  <w:tcBorders>
                    <w:top w:val="single" w:sz="4" w:space="0" w:color="auto"/>
                    <w:left w:val="nil"/>
                    <w:bottom w:val="single" w:sz="4" w:space="0" w:color="auto"/>
                    <w:right w:val="single" w:sz="4" w:space="0" w:color="000000"/>
                  </w:tcBorders>
                  <w:shd w:val="clear" w:color="auto" w:fill="auto"/>
                  <w:noWrap/>
                  <w:vAlign w:val="center"/>
                </w:tcPr>
                <w:p w14:paraId="5BEDCB52" w14:textId="77777777" w:rsidR="00B02547" w:rsidRDefault="00B02547" w:rsidP="00C51A9F">
                  <w:pPr>
                    <w:spacing w:after="0" w:line="240" w:lineRule="auto"/>
                    <w:jc w:val="center"/>
                    <w:rPr>
                      <w:b/>
                      <w:bCs/>
                      <w:color w:val="000000"/>
                      <w:sz w:val="16"/>
                      <w:szCs w:val="16"/>
                    </w:rPr>
                  </w:pPr>
                  <w:r>
                    <w:rPr>
                      <w:b/>
                      <w:bCs/>
                      <w:color w:val="000000"/>
                      <w:sz w:val="16"/>
                      <w:szCs w:val="16"/>
                    </w:rPr>
                    <w:t>InH @ 16.95 GHz</w:t>
                  </w:r>
                </w:p>
              </w:tc>
            </w:tr>
            <w:tr w:rsidR="00B02547" w14:paraId="6C8D41C5" w14:textId="77777777" w:rsidTr="00C51A9F">
              <w:trPr>
                <w:trHeight w:val="250"/>
                <w:jc w:val="center"/>
              </w:trPr>
              <w:tc>
                <w:tcPr>
                  <w:tcW w:w="2683" w:type="dxa"/>
                  <w:gridSpan w:val="2"/>
                  <w:vMerge/>
                  <w:tcBorders>
                    <w:top w:val="single" w:sz="4" w:space="0" w:color="auto"/>
                    <w:left w:val="single" w:sz="4" w:space="0" w:color="auto"/>
                    <w:bottom w:val="single" w:sz="4" w:space="0" w:color="000000"/>
                    <w:right w:val="single" w:sz="4" w:space="0" w:color="000000"/>
                  </w:tcBorders>
                  <w:vAlign w:val="center"/>
                </w:tcPr>
                <w:p w14:paraId="61EC1690" w14:textId="77777777" w:rsidR="00B02547" w:rsidRDefault="00B02547" w:rsidP="00C51A9F">
                  <w:pPr>
                    <w:spacing w:after="0" w:line="240" w:lineRule="auto"/>
                    <w:jc w:val="center"/>
                    <w:rPr>
                      <w:b/>
                      <w:bCs/>
                      <w:color w:val="000000"/>
                      <w:sz w:val="16"/>
                      <w:szCs w:val="16"/>
                    </w:rPr>
                  </w:pPr>
                </w:p>
              </w:tc>
              <w:tc>
                <w:tcPr>
                  <w:tcW w:w="989" w:type="dxa"/>
                  <w:vMerge/>
                  <w:tcBorders>
                    <w:top w:val="single" w:sz="4" w:space="0" w:color="auto"/>
                    <w:left w:val="single" w:sz="4" w:space="0" w:color="auto"/>
                    <w:bottom w:val="single" w:sz="4" w:space="0" w:color="000000"/>
                    <w:right w:val="single" w:sz="4" w:space="0" w:color="auto"/>
                  </w:tcBorders>
                  <w:vAlign w:val="center"/>
                </w:tcPr>
                <w:p w14:paraId="392A6E07" w14:textId="77777777" w:rsidR="00B02547" w:rsidRDefault="00B02547" w:rsidP="00C51A9F">
                  <w:pPr>
                    <w:spacing w:after="0" w:line="240" w:lineRule="auto"/>
                    <w:jc w:val="center"/>
                    <w:rPr>
                      <w:b/>
                      <w:bCs/>
                      <w:color w:val="000000"/>
                      <w:sz w:val="16"/>
                      <w:szCs w:val="16"/>
                    </w:rPr>
                  </w:pPr>
                </w:p>
              </w:tc>
              <w:tc>
                <w:tcPr>
                  <w:tcW w:w="1069" w:type="dxa"/>
                  <w:tcBorders>
                    <w:top w:val="nil"/>
                    <w:left w:val="nil"/>
                    <w:bottom w:val="single" w:sz="4" w:space="0" w:color="auto"/>
                    <w:right w:val="single" w:sz="4" w:space="0" w:color="auto"/>
                  </w:tcBorders>
                  <w:shd w:val="clear" w:color="auto" w:fill="auto"/>
                  <w:noWrap/>
                  <w:vAlign w:val="center"/>
                </w:tcPr>
                <w:p w14:paraId="2BCBC29C" w14:textId="77777777" w:rsidR="00B02547" w:rsidRDefault="00B02547" w:rsidP="00C51A9F">
                  <w:pPr>
                    <w:spacing w:after="0" w:line="240" w:lineRule="auto"/>
                    <w:jc w:val="center"/>
                    <w:rPr>
                      <w:b/>
                      <w:bCs/>
                      <w:color w:val="000000"/>
                      <w:sz w:val="16"/>
                      <w:szCs w:val="16"/>
                    </w:rPr>
                  </w:pPr>
                  <w:r>
                    <w:rPr>
                      <w:b/>
                      <w:bCs/>
                      <w:color w:val="000000"/>
                      <w:sz w:val="16"/>
                      <w:szCs w:val="16"/>
                    </w:rPr>
                    <w:t>Measured</w:t>
                  </w:r>
                </w:p>
              </w:tc>
              <w:tc>
                <w:tcPr>
                  <w:tcW w:w="990" w:type="dxa"/>
                  <w:tcBorders>
                    <w:top w:val="nil"/>
                    <w:left w:val="nil"/>
                    <w:bottom w:val="single" w:sz="4" w:space="0" w:color="auto"/>
                    <w:right w:val="single" w:sz="4" w:space="0" w:color="auto"/>
                  </w:tcBorders>
                  <w:shd w:val="clear" w:color="auto" w:fill="auto"/>
                  <w:noWrap/>
                  <w:vAlign w:val="center"/>
                </w:tcPr>
                <w:p w14:paraId="42F599C3" w14:textId="77777777" w:rsidR="00B02547" w:rsidRDefault="00B02547" w:rsidP="00C51A9F">
                  <w:pPr>
                    <w:spacing w:after="0" w:line="240" w:lineRule="auto"/>
                    <w:jc w:val="center"/>
                    <w:rPr>
                      <w:b/>
                      <w:bCs/>
                      <w:color w:val="000000"/>
                      <w:sz w:val="16"/>
                      <w:szCs w:val="16"/>
                    </w:rPr>
                  </w:pPr>
                  <w:r>
                    <w:rPr>
                      <w:b/>
                      <w:bCs/>
                      <w:color w:val="000000"/>
                      <w:sz w:val="16"/>
                      <w:szCs w:val="16"/>
                    </w:rPr>
                    <w:t>TR 38.901</w:t>
                  </w:r>
                </w:p>
              </w:tc>
              <w:tc>
                <w:tcPr>
                  <w:tcW w:w="1069" w:type="dxa"/>
                  <w:tcBorders>
                    <w:top w:val="nil"/>
                    <w:left w:val="nil"/>
                    <w:bottom w:val="single" w:sz="4" w:space="0" w:color="auto"/>
                    <w:right w:val="single" w:sz="4" w:space="0" w:color="auto"/>
                  </w:tcBorders>
                  <w:shd w:val="clear" w:color="auto" w:fill="auto"/>
                  <w:noWrap/>
                  <w:vAlign w:val="center"/>
                </w:tcPr>
                <w:p w14:paraId="6318A56E" w14:textId="77777777" w:rsidR="00B02547" w:rsidRDefault="00B02547" w:rsidP="00C51A9F">
                  <w:pPr>
                    <w:spacing w:after="0" w:line="240" w:lineRule="auto"/>
                    <w:jc w:val="center"/>
                    <w:rPr>
                      <w:b/>
                      <w:bCs/>
                      <w:color w:val="000000"/>
                      <w:sz w:val="16"/>
                      <w:szCs w:val="16"/>
                    </w:rPr>
                  </w:pPr>
                  <w:r>
                    <w:rPr>
                      <w:b/>
                      <w:bCs/>
                      <w:color w:val="000000"/>
                      <w:sz w:val="16"/>
                      <w:szCs w:val="16"/>
                    </w:rPr>
                    <w:t>Measured</w:t>
                  </w:r>
                </w:p>
              </w:tc>
              <w:tc>
                <w:tcPr>
                  <w:tcW w:w="991" w:type="dxa"/>
                  <w:tcBorders>
                    <w:top w:val="nil"/>
                    <w:left w:val="nil"/>
                    <w:bottom w:val="single" w:sz="4" w:space="0" w:color="auto"/>
                    <w:right w:val="single" w:sz="4" w:space="0" w:color="auto"/>
                  </w:tcBorders>
                  <w:shd w:val="clear" w:color="auto" w:fill="auto"/>
                  <w:noWrap/>
                  <w:vAlign w:val="center"/>
                </w:tcPr>
                <w:p w14:paraId="438F53C3" w14:textId="77777777" w:rsidR="00B02547" w:rsidRDefault="00B02547" w:rsidP="00C51A9F">
                  <w:pPr>
                    <w:spacing w:after="0" w:line="240" w:lineRule="auto"/>
                    <w:jc w:val="center"/>
                    <w:rPr>
                      <w:b/>
                      <w:bCs/>
                      <w:color w:val="000000"/>
                      <w:sz w:val="16"/>
                      <w:szCs w:val="16"/>
                    </w:rPr>
                  </w:pPr>
                  <w:r>
                    <w:rPr>
                      <w:b/>
                      <w:bCs/>
                      <w:color w:val="000000"/>
                      <w:sz w:val="16"/>
                      <w:szCs w:val="16"/>
                    </w:rPr>
                    <w:t>TR 38.901</w:t>
                  </w:r>
                </w:p>
              </w:tc>
            </w:tr>
            <w:tr w:rsidR="00B02547" w14:paraId="2B41939D" w14:textId="77777777" w:rsidTr="00C51A9F">
              <w:trPr>
                <w:trHeight w:val="250"/>
                <w:jc w:val="center"/>
              </w:trPr>
              <w:tc>
                <w:tcPr>
                  <w:tcW w:w="1978" w:type="dxa"/>
                  <w:vMerge w:val="restart"/>
                  <w:tcBorders>
                    <w:top w:val="nil"/>
                    <w:left w:val="single" w:sz="4" w:space="0" w:color="auto"/>
                    <w:bottom w:val="single" w:sz="4" w:space="0" w:color="000000"/>
                    <w:right w:val="single" w:sz="4" w:space="0" w:color="auto"/>
                  </w:tcBorders>
                  <w:shd w:val="clear" w:color="auto" w:fill="auto"/>
                  <w:vAlign w:val="center"/>
                </w:tcPr>
                <w:p w14:paraId="02210BEB" w14:textId="77777777" w:rsidR="00B02547" w:rsidRDefault="00B02547" w:rsidP="00C51A9F">
                  <w:pPr>
                    <w:spacing w:after="0" w:line="240" w:lineRule="auto"/>
                    <w:jc w:val="center"/>
                    <w:rPr>
                      <w:color w:val="000000"/>
                      <w:sz w:val="16"/>
                      <w:szCs w:val="16"/>
                    </w:rPr>
                  </w:pPr>
                  <w:r>
                    <w:rPr>
                      <w:color w:val="000000"/>
                      <w:sz w:val="16"/>
                      <w:szCs w:val="16"/>
                    </w:rPr>
                    <w:t>AOA Spread (ASA)                                                   lgASA = log10(ASA/1°)</w:t>
                  </w:r>
                </w:p>
              </w:tc>
              <w:tc>
                <w:tcPr>
                  <w:tcW w:w="705" w:type="dxa"/>
                  <w:vMerge w:val="restart"/>
                  <w:tcBorders>
                    <w:top w:val="nil"/>
                    <w:left w:val="single" w:sz="4" w:space="0" w:color="auto"/>
                    <w:bottom w:val="single" w:sz="4" w:space="0" w:color="000000"/>
                    <w:right w:val="single" w:sz="4" w:space="0" w:color="auto"/>
                  </w:tcBorders>
                  <w:shd w:val="clear" w:color="auto" w:fill="auto"/>
                  <w:noWrap/>
                  <w:vAlign w:val="center"/>
                </w:tcPr>
                <w:p w14:paraId="48D2F8D5" w14:textId="77777777" w:rsidR="00B02547" w:rsidRDefault="00B02547" w:rsidP="00C51A9F">
                  <w:pPr>
                    <w:spacing w:after="0" w:line="240" w:lineRule="auto"/>
                    <w:jc w:val="center"/>
                    <w:rPr>
                      <w:color w:val="000000"/>
                      <w:sz w:val="16"/>
                      <w:szCs w:val="16"/>
                    </w:rPr>
                  </w:pPr>
                  <w:r>
                    <w:rPr>
                      <w:color w:val="000000"/>
                      <w:sz w:val="16"/>
                      <w:szCs w:val="16"/>
                    </w:rPr>
                    <w:t>μ</w:t>
                  </w:r>
                  <w:r>
                    <w:rPr>
                      <w:color w:val="000000"/>
                      <w:sz w:val="16"/>
                      <w:szCs w:val="16"/>
                      <w:vertAlign w:val="subscript"/>
                    </w:rPr>
                    <w:t>lgASA</w:t>
                  </w:r>
                </w:p>
              </w:tc>
              <w:tc>
                <w:tcPr>
                  <w:tcW w:w="989" w:type="dxa"/>
                  <w:tcBorders>
                    <w:top w:val="nil"/>
                    <w:left w:val="nil"/>
                    <w:bottom w:val="single" w:sz="4" w:space="0" w:color="auto"/>
                    <w:right w:val="single" w:sz="4" w:space="0" w:color="auto"/>
                  </w:tcBorders>
                  <w:shd w:val="clear" w:color="auto" w:fill="auto"/>
                  <w:noWrap/>
                  <w:vAlign w:val="center"/>
                </w:tcPr>
                <w:p w14:paraId="60A0E1A4" w14:textId="77777777" w:rsidR="00B02547" w:rsidRDefault="00B02547" w:rsidP="00C51A9F">
                  <w:pPr>
                    <w:spacing w:after="0" w:line="240" w:lineRule="auto"/>
                    <w:jc w:val="center"/>
                    <w:rPr>
                      <w:color w:val="000000"/>
                      <w:sz w:val="16"/>
                      <w:szCs w:val="16"/>
                    </w:rPr>
                  </w:pPr>
                  <w:r>
                    <w:rPr>
                      <w:color w:val="000000"/>
                      <w:sz w:val="16"/>
                      <w:szCs w:val="16"/>
                    </w:rPr>
                    <w:t>LOS</w:t>
                  </w:r>
                </w:p>
              </w:tc>
              <w:tc>
                <w:tcPr>
                  <w:tcW w:w="1069" w:type="dxa"/>
                  <w:tcBorders>
                    <w:top w:val="nil"/>
                    <w:left w:val="nil"/>
                    <w:bottom w:val="single" w:sz="4" w:space="0" w:color="auto"/>
                    <w:right w:val="single" w:sz="4" w:space="0" w:color="auto"/>
                  </w:tcBorders>
                  <w:shd w:val="clear" w:color="auto" w:fill="auto"/>
                  <w:noWrap/>
                  <w:vAlign w:val="center"/>
                </w:tcPr>
                <w:p w14:paraId="16FD2E64" w14:textId="77777777" w:rsidR="00B02547" w:rsidRDefault="00B02547" w:rsidP="00C51A9F">
                  <w:pPr>
                    <w:spacing w:after="0" w:line="240" w:lineRule="auto"/>
                    <w:jc w:val="center"/>
                    <w:rPr>
                      <w:color w:val="000000"/>
                      <w:sz w:val="16"/>
                      <w:szCs w:val="16"/>
                    </w:rPr>
                  </w:pPr>
                  <w:r>
                    <w:rPr>
                      <w:color w:val="000000"/>
                      <w:sz w:val="16"/>
                      <w:szCs w:val="16"/>
                    </w:rPr>
                    <w:t>1.54</w:t>
                  </w:r>
                </w:p>
              </w:tc>
              <w:tc>
                <w:tcPr>
                  <w:tcW w:w="990" w:type="dxa"/>
                  <w:tcBorders>
                    <w:top w:val="nil"/>
                    <w:left w:val="nil"/>
                    <w:bottom w:val="single" w:sz="4" w:space="0" w:color="auto"/>
                    <w:right w:val="single" w:sz="4" w:space="0" w:color="auto"/>
                  </w:tcBorders>
                  <w:shd w:val="clear" w:color="auto" w:fill="auto"/>
                  <w:noWrap/>
                  <w:vAlign w:val="center"/>
                </w:tcPr>
                <w:p w14:paraId="09E975B1" w14:textId="77777777" w:rsidR="00B02547" w:rsidRDefault="00B02547" w:rsidP="00C51A9F">
                  <w:pPr>
                    <w:spacing w:after="0" w:line="240" w:lineRule="auto"/>
                    <w:jc w:val="center"/>
                    <w:rPr>
                      <w:color w:val="000000"/>
                      <w:sz w:val="16"/>
                      <w:szCs w:val="16"/>
                    </w:rPr>
                  </w:pPr>
                  <w:r>
                    <w:rPr>
                      <w:color w:val="000000"/>
                      <w:sz w:val="16"/>
                      <w:szCs w:val="16"/>
                    </w:rPr>
                    <w:t>1.61</w:t>
                  </w:r>
                </w:p>
              </w:tc>
              <w:tc>
                <w:tcPr>
                  <w:tcW w:w="1069" w:type="dxa"/>
                  <w:tcBorders>
                    <w:top w:val="nil"/>
                    <w:left w:val="nil"/>
                    <w:bottom w:val="single" w:sz="4" w:space="0" w:color="auto"/>
                    <w:right w:val="single" w:sz="4" w:space="0" w:color="auto"/>
                  </w:tcBorders>
                  <w:shd w:val="clear" w:color="auto" w:fill="auto"/>
                  <w:noWrap/>
                  <w:vAlign w:val="center"/>
                </w:tcPr>
                <w:p w14:paraId="5C54C617" w14:textId="77777777" w:rsidR="00B02547" w:rsidRDefault="00B02547" w:rsidP="00C51A9F">
                  <w:pPr>
                    <w:spacing w:after="0" w:line="240" w:lineRule="auto"/>
                    <w:jc w:val="center"/>
                    <w:rPr>
                      <w:color w:val="000000"/>
                      <w:sz w:val="16"/>
                      <w:szCs w:val="16"/>
                    </w:rPr>
                  </w:pPr>
                  <w:r>
                    <w:rPr>
                      <w:color w:val="000000"/>
                      <w:sz w:val="16"/>
                      <w:szCs w:val="16"/>
                    </w:rPr>
                    <w:t>1.14</w:t>
                  </w:r>
                </w:p>
              </w:tc>
              <w:tc>
                <w:tcPr>
                  <w:tcW w:w="991" w:type="dxa"/>
                  <w:tcBorders>
                    <w:top w:val="nil"/>
                    <w:left w:val="nil"/>
                    <w:bottom w:val="single" w:sz="4" w:space="0" w:color="auto"/>
                    <w:right w:val="single" w:sz="4" w:space="0" w:color="auto"/>
                  </w:tcBorders>
                  <w:shd w:val="clear" w:color="auto" w:fill="auto"/>
                  <w:noWrap/>
                  <w:vAlign w:val="center"/>
                </w:tcPr>
                <w:p w14:paraId="3B404270" w14:textId="77777777" w:rsidR="00B02547" w:rsidRDefault="00B02547" w:rsidP="00C51A9F">
                  <w:pPr>
                    <w:spacing w:after="0" w:line="240" w:lineRule="auto"/>
                    <w:jc w:val="center"/>
                    <w:rPr>
                      <w:color w:val="000000"/>
                      <w:sz w:val="16"/>
                      <w:szCs w:val="16"/>
                    </w:rPr>
                  </w:pPr>
                  <w:r>
                    <w:rPr>
                      <w:color w:val="000000"/>
                      <w:sz w:val="16"/>
                      <w:szCs w:val="16"/>
                    </w:rPr>
                    <w:t>1.54</w:t>
                  </w:r>
                </w:p>
              </w:tc>
            </w:tr>
            <w:tr w:rsidR="00B02547" w14:paraId="6F204B62" w14:textId="77777777" w:rsidTr="00C51A9F">
              <w:trPr>
                <w:trHeight w:val="250"/>
                <w:jc w:val="center"/>
              </w:trPr>
              <w:tc>
                <w:tcPr>
                  <w:tcW w:w="1978" w:type="dxa"/>
                  <w:vMerge/>
                  <w:tcBorders>
                    <w:top w:val="nil"/>
                    <w:left w:val="single" w:sz="4" w:space="0" w:color="auto"/>
                    <w:bottom w:val="single" w:sz="4" w:space="0" w:color="000000"/>
                    <w:right w:val="single" w:sz="4" w:space="0" w:color="auto"/>
                  </w:tcBorders>
                  <w:vAlign w:val="center"/>
                </w:tcPr>
                <w:p w14:paraId="0DC8A81C" w14:textId="77777777" w:rsidR="00B02547" w:rsidRDefault="00B02547" w:rsidP="00C51A9F">
                  <w:pPr>
                    <w:spacing w:after="0" w:line="240" w:lineRule="auto"/>
                    <w:jc w:val="center"/>
                    <w:rPr>
                      <w:color w:val="000000"/>
                      <w:sz w:val="16"/>
                      <w:szCs w:val="16"/>
                    </w:rPr>
                  </w:pPr>
                </w:p>
              </w:tc>
              <w:tc>
                <w:tcPr>
                  <w:tcW w:w="705" w:type="dxa"/>
                  <w:vMerge/>
                  <w:tcBorders>
                    <w:top w:val="nil"/>
                    <w:left w:val="single" w:sz="4" w:space="0" w:color="auto"/>
                    <w:bottom w:val="single" w:sz="4" w:space="0" w:color="000000"/>
                    <w:right w:val="single" w:sz="4" w:space="0" w:color="auto"/>
                  </w:tcBorders>
                  <w:vAlign w:val="center"/>
                </w:tcPr>
                <w:p w14:paraId="65E5E4E1" w14:textId="77777777" w:rsidR="00B02547" w:rsidRDefault="00B02547" w:rsidP="00C51A9F">
                  <w:pPr>
                    <w:spacing w:after="0" w:line="240" w:lineRule="auto"/>
                    <w:jc w:val="center"/>
                    <w:rPr>
                      <w:color w:val="000000"/>
                      <w:sz w:val="16"/>
                      <w:szCs w:val="16"/>
                    </w:rPr>
                  </w:pPr>
                </w:p>
              </w:tc>
              <w:tc>
                <w:tcPr>
                  <w:tcW w:w="989" w:type="dxa"/>
                  <w:tcBorders>
                    <w:top w:val="nil"/>
                    <w:left w:val="nil"/>
                    <w:bottom w:val="single" w:sz="4" w:space="0" w:color="auto"/>
                    <w:right w:val="single" w:sz="4" w:space="0" w:color="auto"/>
                  </w:tcBorders>
                  <w:shd w:val="clear" w:color="auto" w:fill="auto"/>
                  <w:noWrap/>
                  <w:vAlign w:val="center"/>
                </w:tcPr>
                <w:p w14:paraId="3F8A7A1C" w14:textId="77777777" w:rsidR="00B02547" w:rsidRDefault="00B02547" w:rsidP="00C51A9F">
                  <w:pPr>
                    <w:spacing w:after="0" w:line="240" w:lineRule="auto"/>
                    <w:jc w:val="center"/>
                    <w:rPr>
                      <w:color w:val="000000"/>
                      <w:sz w:val="16"/>
                      <w:szCs w:val="16"/>
                    </w:rPr>
                  </w:pPr>
                  <w:r>
                    <w:rPr>
                      <w:color w:val="000000"/>
                      <w:sz w:val="16"/>
                      <w:szCs w:val="16"/>
                    </w:rPr>
                    <w:t>NLOS</w:t>
                  </w:r>
                </w:p>
              </w:tc>
              <w:tc>
                <w:tcPr>
                  <w:tcW w:w="1069" w:type="dxa"/>
                  <w:tcBorders>
                    <w:top w:val="nil"/>
                    <w:left w:val="nil"/>
                    <w:bottom w:val="single" w:sz="4" w:space="0" w:color="auto"/>
                    <w:right w:val="single" w:sz="4" w:space="0" w:color="auto"/>
                  </w:tcBorders>
                  <w:shd w:val="clear" w:color="auto" w:fill="auto"/>
                  <w:noWrap/>
                  <w:vAlign w:val="center"/>
                </w:tcPr>
                <w:p w14:paraId="3E7B4D01" w14:textId="77777777" w:rsidR="00B02547" w:rsidRDefault="00B02547" w:rsidP="00C51A9F">
                  <w:pPr>
                    <w:spacing w:after="0" w:line="240" w:lineRule="auto"/>
                    <w:jc w:val="center"/>
                    <w:rPr>
                      <w:color w:val="000000"/>
                      <w:sz w:val="16"/>
                      <w:szCs w:val="16"/>
                    </w:rPr>
                  </w:pPr>
                  <w:r>
                    <w:rPr>
                      <w:color w:val="000000"/>
                      <w:sz w:val="16"/>
                      <w:szCs w:val="16"/>
                    </w:rPr>
                    <w:t>1.74</w:t>
                  </w:r>
                </w:p>
              </w:tc>
              <w:tc>
                <w:tcPr>
                  <w:tcW w:w="990" w:type="dxa"/>
                  <w:tcBorders>
                    <w:top w:val="nil"/>
                    <w:left w:val="nil"/>
                    <w:bottom w:val="single" w:sz="4" w:space="0" w:color="auto"/>
                    <w:right w:val="single" w:sz="4" w:space="0" w:color="auto"/>
                  </w:tcBorders>
                  <w:shd w:val="clear" w:color="auto" w:fill="auto"/>
                  <w:noWrap/>
                  <w:vAlign w:val="center"/>
                </w:tcPr>
                <w:p w14:paraId="1B45E81F" w14:textId="77777777" w:rsidR="00B02547" w:rsidRDefault="00B02547" w:rsidP="00C51A9F">
                  <w:pPr>
                    <w:spacing w:after="0" w:line="240" w:lineRule="auto"/>
                    <w:jc w:val="center"/>
                    <w:rPr>
                      <w:color w:val="000000"/>
                      <w:sz w:val="16"/>
                      <w:szCs w:val="16"/>
                    </w:rPr>
                  </w:pPr>
                  <w:r>
                    <w:rPr>
                      <w:color w:val="000000"/>
                      <w:sz w:val="16"/>
                      <w:szCs w:val="16"/>
                    </w:rPr>
                    <w:t>1.77</w:t>
                  </w:r>
                </w:p>
              </w:tc>
              <w:tc>
                <w:tcPr>
                  <w:tcW w:w="1069" w:type="dxa"/>
                  <w:tcBorders>
                    <w:top w:val="nil"/>
                    <w:left w:val="nil"/>
                    <w:bottom w:val="single" w:sz="4" w:space="0" w:color="auto"/>
                    <w:right w:val="single" w:sz="4" w:space="0" w:color="auto"/>
                  </w:tcBorders>
                  <w:shd w:val="clear" w:color="auto" w:fill="auto"/>
                  <w:noWrap/>
                  <w:vAlign w:val="center"/>
                </w:tcPr>
                <w:p w14:paraId="63E6AF0C" w14:textId="77777777" w:rsidR="00B02547" w:rsidRDefault="00B02547" w:rsidP="00C51A9F">
                  <w:pPr>
                    <w:spacing w:after="0" w:line="240" w:lineRule="auto"/>
                    <w:jc w:val="center"/>
                    <w:rPr>
                      <w:color w:val="000000"/>
                      <w:sz w:val="16"/>
                      <w:szCs w:val="16"/>
                    </w:rPr>
                  </w:pPr>
                  <w:r>
                    <w:rPr>
                      <w:color w:val="000000"/>
                      <w:sz w:val="16"/>
                      <w:szCs w:val="16"/>
                    </w:rPr>
                    <w:t>1.68</w:t>
                  </w:r>
                </w:p>
              </w:tc>
              <w:tc>
                <w:tcPr>
                  <w:tcW w:w="991" w:type="dxa"/>
                  <w:tcBorders>
                    <w:top w:val="nil"/>
                    <w:left w:val="nil"/>
                    <w:bottom w:val="single" w:sz="4" w:space="0" w:color="auto"/>
                    <w:right w:val="single" w:sz="4" w:space="0" w:color="auto"/>
                  </w:tcBorders>
                  <w:shd w:val="clear" w:color="auto" w:fill="auto"/>
                  <w:noWrap/>
                  <w:vAlign w:val="center"/>
                </w:tcPr>
                <w:p w14:paraId="23D64BA2" w14:textId="77777777" w:rsidR="00B02547" w:rsidRDefault="00B02547" w:rsidP="00C51A9F">
                  <w:pPr>
                    <w:spacing w:after="0" w:line="240" w:lineRule="auto"/>
                    <w:jc w:val="center"/>
                    <w:rPr>
                      <w:color w:val="000000"/>
                      <w:sz w:val="16"/>
                      <w:szCs w:val="16"/>
                    </w:rPr>
                  </w:pPr>
                  <w:r>
                    <w:rPr>
                      <w:color w:val="000000"/>
                      <w:sz w:val="16"/>
                      <w:szCs w:val="16"/>
                    </w:rPr>
                    <w:t>1.73</w:t>
                  </w:r>
                </w:p>
              </w:tc>
            </w:tr>
            <w:tr w:rsidR="00B02547" w14:paraId="09B717E4" w14:textId="77777777" w:rsidTr="00C51A9F">
              <w:trPr>
                <w:trHeight w:val="250"/>
                <w:jc w:val="center"/>
              </w:trPr>
              <w:tc>
                <w:tcPr>
                  <w:tcW w:w="1978" w:type="dxa"/>
                  <w:vMerge/>
                  <w:tcBorders>
                    <w:top w:val="nil"/>
                    <w:left w:val="single" w:sz="4" w:space="0" w:color="auto"/>
                    <w:bottom w:val="single" w:sz="4" w:space="0" w:color="000000"/>
                    <w:right w:val="single" w:sz="4" w:space="0" w:color="auto"/>
                  </w:tcBorders>
                  <w:vAlign w:val="center"/>
                </w:tcPr>
                <w:p w14:paraId="44F8DE05" w14:textId="77777777" w:rsidR="00B02547" w:rsidRDefault="00B02547" w:rsidP="00C51A9F">
                  <w:pPr>
                    <w:spacing w:after="0" w:line="240" w:lineRule="auto"/>
                    <w:jc w:val="center"/>
                    <w:rPr>
                      <w:color w:val="000000"/>
                      <w:sz w:val="16"/>
                      <w:szCs w:val="16"/>
                    </w:rPr>
                  </w:pPr>
                </w:p>
              </w:tc>
              <w:tc>
                <w:tcPr>
                  <w:tcW w:w="705" w:type="dxa"/>
                  <w:vMerge w:val="restart"/>
                  <w:tcBorders>
                    <w:top w:val="nil"/>
                    <w:left w:val="single" w:sz="4" w:space="0" w:color="auto"/>
                    <w:bottom w:val="single" w:sz="4" w:space="0" w:color="000000"/>
                    <w:right w:val="single" w:sz="4" w:space="0" w:color="auto"/>
                  </w:tcBorders>
                  <w:shd w:val="clear" w:color="auto" w:fill="auto"/>
                  <w:noWrap/>
                  <w:vAlign w:val="center"/>
                </w:tcPr>
                <w:p w14:paraId="1A6A438E" w14:textId="77777777" w:rsidR="00B02547" w:rsidRDefault="00B02547" w:rsidP="00C51A9F">
                  <w:pPr>
                    <w:spacing w:after="0" w:line="240" w:lineRule="auto"/>
                    <w:jc w:val="center"/>
                    <w:rPr>
                      <w:color w:val="000000"/>
                      <w:sz w:val="16"/>
                      <w:szCs w:val="16"/>
                    </w:rPr>
                  </w:pPr>
                  <w:r>
                    <w:rPr>
                      <w:color w:val="000000"/>
                      <w:sz w:val="16"/>
                      <w:szCs w:val="16"/>
                    </w:rPr>
                    <w:t>σ</w:t>
                  </w:r>
                  <w:r>
                    <w:rPr>
                      <w:color w:val="000000"/>
                      <w:sz w:val="16"/>
                      <w:szCs w:val="16"/>
                      <w:vertAlign w:val="subscript"/>
                    </w:rPr>
                    <w:t>lgASA</w:t>
                  </w:r>
                </w:p>
              </w:tc>
              <w:tc>
                <w:tcPr>
                  <w:tcW w:w="989" w:type="dxa"/>
                  <w:tcBorders>
                    <w:top w:val="nil"/>
                    <w:left w:val="nil"/>
                    <w:bottom w:val="single" w:sz="4" w:space="0" w:color="auto"/>
                    <w:right w:val="single" w:sz="4" w:space="0" w:color="auto"/>
                  </w:tcBorders>
                  <w:shd w:val="clear" w:color="auto" w:fill="auto"/>
                  <w:noWrap/>
                  <w:vAlign w:val="center"/>
                </w:tcPr>
                <w:p w14:paraId="79AE5AFA" w14:textId="77777777" w:rsidR="00B02547" w:rsidRDefault="00B02547" w:rsidP="00C51A9F">
                  <w:pPr>
                    <w:spacing w:after="0" w:line="240" w:lineRule="auto"/>
                    <w:jc w:val="center"/>
                    <w:rPr>
                      <w:color w:val="000000"/>
                      <w:sz w:val="16"/>
                      <w:szCs w:val="16"/>
                    </w:rPr>
                  </w:pPr>
                  <w:r>
                    <w:rPr>
                      <w:color w:val="000000"/>
                      <w:sz w:val="16"/>
                      <w:szCs w:val="16"/>
                    </w:rPr>
                    <w:t>LOS</w:t>
                  </w:r>
                </w:p>
              </w:tc>
              <w:tc>
                <w:tcPr>
                  <w:tcW w:w="1069" w:type="dxa"/>
                  <w:tcBorders>
                    <w:top w:val="nil"/>
                    <w:left w:val="nil"/>
                    <w:bottom w:val="single" w:sz="4" w:space="0" w:color="auto"/>
                    <w:right w:val="single" w:sz="4" w:space="0" w:color="auto"/>
                  </w:tcBorders>
                  <w:shd w:val="clear" w:color="auto" w:fill="auto"/>
                  <w:noWrap/>
                  <w:vAlign w:val="center"/>
                </w:tcPr>
                <w:p w14:paraId="30E51219" w14:textId="77777777" w:rsidR="00B02547" w:rsidRDefault="00B02547" w:rsidP="00C51A9F">
                  <w:pPr>
                    <w:spacing w:after="0" w:line="240" w:lineRule="auto"/>
                    <w:jc w:val="center"/>
                    <w:rPr>
                      <w:color w:val="000000"/>
                      <w:sz w:val="16"/>
                      <w:szCs w:val="16"/>
                    </w:rPr>
                  </w:pPr>
                  <w:r>
                    <w:rPr>
                      <w:color w:val="000000"/>
                      <w:sz w:val="16"/>
                      <w:szCs w:val="16"/>
                    </w:rPr>
                    <w:t>0.42</w:t>
                  </w:r>
                </w:p>
              </w:tc>
              <w:tc>
                <w:tcPr>
                  <w:tcW w:w="990" w:type="dxa"/>
                  <w:tcBorders>
                    <w:top w:val="nil"/>
                    <w:left w:val="nil"/>
                    <w:bottom w:val="single" w:sz="4" w:space="0" w:color="auto"/>
                    <w:right w:val="single" w:sz="4" w:space="0" w:color="auto"/>
                  </w:tcBorders>
                  <w:shd w:val="clear" w:color="auto" w:fill="auto"/>
                  <w:noWrap/>
                  <w:vAlign w:val="center"/>
                </w:tcPr>
                <w:p w14:paraId="5EF40480" w14:textId="77777777" w:rsidR="00B02547" w:rsidRDefault="00B02547" w:rsidP="00C51A9F">
                  <w:pPr>
                    <w:spacing w:after="0" w:line="240" w:lineRule="auto"/>
                    <w:jc w:val="center"/>
                    <w:rPr>
                      <w:color w:val="000000"/>
                      <w:sz w:val="16"/>
                      <w:szCs w:val="16"/>
                    </w:rPr>
                  </w:pPr>
                  <w:r>
                    <w:rPr>
                      <w:color w:val="000000"/>
                      <w:sz w:val="16"/>
                      <w:szCs w:val="16"/>
                    </w:rPr>
                    <w:t>0.23</w:t>
                  </w:r>
                </w:p>
              </w:tc>
              <w:tc>
                <w:tcPr>
                  <w:tcW w:w="1069" w:type="dxa"/>
                  <w:tcBorders>
                    <w:top w:val="nil"/>
                    <w:left w:val="nil"/>
                    <w:bottom w:val="single" w:sz="4" w:space="0" w:color="auto"/>
                    <w:right w:val="single" w:sz="4" w:space="0" w:color="auto"/>
                  </w:tcBorders>
                  <w:shd w:val="clear" w:color="auto" w:fill="auto"/>
                  <w:noWrap/>
                  <w:vAlign w:val="center"/>
                </w:tcPr>
                <w:p w14:paraId="525D7DE9" w14:textId="77777777" w:rsidR="00B02547" w:rsidRDefault="00B02547" w:rsidP="00C51A9F">
                  <w:pPr>
                    <w:spacing w:after="0" w:line="240" w:lineRule="auto"/>
                    <w:jc w:val="center"/>
                    <w:rPr>
                      <w:color w:val="000000"/>
                      <w:sz w:val="16"/>
                      <w:szCs w:val="16"/>
                    </w:rPr>
                  </w:pPr>
                  <w:r>
                    <w:rPr>
                      <w:color w:val="000000"/>
                      <w:sz w:val="16"/>
                      <w:szCs w:val="16"/>
                    </w:rPr>
                    <w:t>0.47</w:t>
                  </w:r>
                </w:p>
              </w:tc>
              <w:tc>
                <w:tcPr>
                  <w:tcW w:w="991" w:type="dxa"/>
                  <w:tcBorders>
                    <w:top w:val="nil"/>
                    <w:left w:val="nil"/>
                    <w:bottom w:val="single" w:sz="4" w:space="0" w:color="auto"/>
                    <w:right w:val="single" w:sz="4" w:space="0" w:color="auto"/>
                  </w:tcBorders>
                  <w:shd w:val="clear" w:color="auto" w:fill="auto"/>
                  <w:noWrap/>
                  <w:vAlign w:val="center"/>
                </w:tcPr>
                <w:p w14:paraId="67B4448F" w14:textId="77777777" w:rsidR="00B02547" w:rsidRDefault="00B02547" w:rsidP="00C51A9F">
                  <w:pPr>
                    <w:spacing w:after="0" w:line="240" w:lineRule="auto"/>
                    <w:jc w:val="center"/>
                    <w:rPr>
                      <w:color w:val="000000"/>
                      <w:sz w:val="16"/>
                      <w:szCs w:val="16"/>
                    </w:rPr>
                  </w:pPr>
                  <w:r>
                    <w:rPr>
                      <w:color w:val="000000"/>
                      <w:sz w:val="16"/>
                      <w:szCs w:val="16"/>
                    </w:rPr>
                    <w:t>0.27</w:t>
                  </w:r>
                </w:p>
              </w:tc>
            </w:tr>
            <w:tr w:rsidR="00B02547" w14:paraId="1DE02CA7" w14:textId="77777777" w:rsidTr="00C51A9F">
              <w:trPr>
                <w:trHeight w:val="250"/>
                <w:jc w:val="center"/>
              </w:trPr>
              <w:tc>
                <w:tcPr>
                  <w:tcW w:w="1978" w:type="dxa"/>
                  <w:vMerge/>
                  <w:tcBorders>
                    <w:top w:val="nil"/>
                    <w:left w:val="single" w:sz="4" w:space="0" w:color="auto"/>
                    <w:bottom w:val="single" w:sz="4" w:space="0" w:color="000000"/>
                    <w:right w:val="single" w:sz="4" w:space="0" w:color="auto"/>
                  </w:tcBorders>
                  <w:vAlign w:val="center"/>
                </w:tcPr>
                <w:p w14:paraId="501C358F" w14:textId="77777777" w:rsidR="00B02547" w:rsidRDefault="00B02547" w:rsidP="00C51A9F">
                  <w:pPr>
                    <w:spacing w:after="0" w:line="240" w:lineRule="auto"/>
                    <w:jc w:val="center"/>
                    <w:rPr>
                      <w:color w:val="000000"/>
                      <w:sz w:val="16"/>
                      <w:szCs w:val="16"/>
                    </w:rPr>
                  </w:pPr>
                </w:p>
              </w:tc>
              <w:tc>
                <w:tcPr>
                  <w:tcW w:w="705" w:type="dxa"/>
                  <w:vMerge/>
                  <w:tcBorders>
                    <w:top w:val="nil"/>
                    <w:left w:val="single" w:sz="4" w:space="0" w:color="auto"/>
                    <w:bottom w:val="single" w:sz="4" w:space="0" w:color="000000"/>
                    <w:right w:val="single" w:sz="4" w:space="0" w:color="auto"/>
                  </w:tcBorders>
                  <w:vAlign w:val="center"/>
                </w:tcPr>
                <w:p w14:paraId="653F7D79" w14:textId="77777777" w:rsidR="00B02547" w:rsidRDefault="00B02547" w:rsidP="00C51A9F">
                  <w:pPr>
                    <w:spacing w:after="0" w:line="240" w:lineRule="auto"/>
                    <w:jc w:val="center"/>
                    <w:rPr>
                      <w:color w:val="000000"/>
                      <w:sz w:val="16"/>
                      <w:szCs w:val="16"/>
                    </w:rPr>
                  </w:pPr>
                </w:p>
              </w:tc>
              <w:tc>
                <w:tcPr>
                  <w:tcW w:w="989" w:type="dxa"/>
                  <w:tcBorders>
                    <w:top w:val="nil"/>
                    <w:left w:val="nil"/>
                    <w:bottom w:val="single" w:sz="4" w:space="0" w:color="auto"/>
                    <w:right w:val="single" w:sz="4" w:space="0" w:color="auto"/>
                  </w:tcBorders>
                  <w:shd w:val="clear" w:color="auto" w:fill="auto"/>
                  <w:noWrap/>
                  <w:vAlign w:val="center"/>
                </w:tcPr>
                <w:p w14:paraId="4FBD7295" w14:textId="77777777" w:rsidR="00B02547" w:rsidRDefault="00B02547" w:rsidP="00C51A9F">
                  <w:pPr>
                    <w:spacing w:after="0" w:line="240" w:lineRule="auto"/>
                    <w:jc w:val="center"/>
                    <w:rPr>
                      <w:color w:val="000000"/>
                      <w:sz w:val="16"/>
                      <w:szCs w:val="16"/>
                    </w:rPr>
                  </w:pPr>
                  <w:r>
                    <w:rPr>
                      <w:color w:val="000000"/>
                      <w:sz w:val="16"/>
                      <w:szCs w:val="16"/>
                    </w:rPr>
                    <w:t>NLOS</w:t>
                  </w:r>
                </w:p>
              </w:tc>
              <w:tc>
                <w:tcPr>
                  <w:tcW w:w="1069" w:type="dxa"/>
                  <w:tcBorders>
                    <w:top w:val="nil"/>
                    <w:left w:val="nil"/>
                    <w:bottom w:val="single" w:sz="4" w:space="0" w:color="auto"/>
                    <w:right w:val="single" w:sz="4" w:space="0" w:color="auto"/>
                  </w:tcBorders>
                  <w:shd w:val="clear" w:color="auto" w:fill="auto"/>
                  <w:noWrap/>
                  <w:vAlign w:val="center"/>
                </w:tcPr>
                <w:p w14:paraId="31E19FFD" w14:textId="77777777" w:rsidR="00B02547" w:rsidRDefault="00B02547" w:rsidP="00C51A9F">
                  <w:pPr>
                    <w:spacing w:after="0" w:line="240" w:lineRule="auto"/>
                    <w:jc w:val="center"/>
                    <w:rPr>
                      <w:color w:val="000000"/>
                      <w:sz w:val="16"/>
                      <w:szCs w:val="16"/>
                    </w:rPr>
                  </w:pPr>
                  <w:r>
                    <w:rPr>
                      <w:color w:val="000000"/>
                      <w:sz w:val="16"/>
                      <w:szCs w:val="16"/>
                    </w:rPr>
                    <w:t>0.23</w:t>
                  </w:r>
                </w:p>
              </w:tc>
              <w:tc>
                <w:tcPr>
                  <w:tcW w:w="990" w:type="dxa"/>
                  <w:tcBorders>
                    <w:top w:val="nil"/>
                    <w:left w:val="nil"/>
                    <w:bottom w:val="single" w:sz="4" w:space="0" w:color="auto"/>
                    <w:right w:val="single" w:sz="4" w:space="0" w:color="auto"/>
                  </w:tcBorders>
                  <w:shd w:val="clear" w:color="auto" w:fill="auto"/>
                  <w:noWrap/>
                  <w:vAlign w:val="center"/>
                </w:tcPr>
                <w:p w14:paraId="37C368EE" w14:textId="77777777" w:rsidR="00B02547" w:rsidRDefault="00B02547" w:rsidP="00C51A9F">
                  <w:pPr>
                    <w:spacing w:after="0" w:line="240" w:lineRule="auto"/>
                    <w:jc w:val="center"/>
                    <w:rPr>
                      <w:color w:val="000000"/>
                      <w:sz w:val="16"/>
                      <w:szCs w:val="16"/>
                    </w:rPr>
                  </w:pPr>
                  <w:r>
                    <w:rPr>
                      <w:color w:val="000000"/>
                      <w:sz w:val="16"/>
                      <w:szCs w:val="16"/>
                    </w:rPr>
                    <w:t>0.17</w:t>
                  </w:r>
                </w:p>
              </w:tc>
              <w:tc>
                <w:tcPr>
                  <w:tcW w:w="1069" w:type="dxa"/>
                  <w:tcBorders>
                    <w:top w:val="nil"/>
                    <w:left w:val="nil"/>
                    <w:bottom w:val="single" w:sz="4" w:space="0" w:color="auto"/>
                    <w:right w:val="single" w:sz="4" w:space="0" w:color="auto"/>
                  </w:tcBorders>
                  <w:shd w:val="clear" w:color="auto" w:fill="auto"/>
                  <w:noWrap/>
                  <w:vAlign w:val="center"/>
                </w:tcPr>
                <w:p w14:paraId="5E9D38E4" w14:textId="77777777" w:rsidR="00B02547" w:rsidRDefault="00B02547" w:rsidP="00C51A9F">
                  <w:pPr>
                    <w:spacing w:after="0" w:line="240" w:lineRule="auto"/>
                    <w:jc w:val="center"/>
                    <w:rPr>
                      <w:color w:val="000000"/>
                      <w:sz w:val="16"/>
                      <w:szCs w:val="16"/>
                    </w:rPr>
                  </w:pPr>
                  <w:r>
                    <w:rPr>
                      <w:color w:val="000000"/>
                      <w:sz w:val="16"/>
                      <w:szCs w:val="16"/>
                    </w:rPr>
                    <w:t>0.34</w:t>
                  </w:r>
                </w:p>
              </w:tc>
              <w:tc>
                <w:tcPr>
                  <w:tcW w:w="991" w:type="dxa"/>
                  <w:tcBorders>
                    <w:top w:val="nil"/>
                    <w:left w:val="nil"/>
                    <w:bottom w:val="single" w:sz="4" w:space="0" w:color="auto"/>
                    <w:right w:val="single" w:sz="4" w:space="0" w:color="auto"/>
                  </w:tcBorders>
                  <w:shd w:val="clear" w:color="auto" w:fill="auto"/>
                  <w:noWrap/>
                  <w:vAlign w:val="center"/>
                </w:tcPr>
                <w:p w14:paraId="509C7924" w14:textId="77777777" w:rsidR="00B02547" w:rsidRDefault="00B02547" w:rsidP="00C51A9F">
                  <w:pPr>
                    <w:spacing w:after="0" w:line="240" w:lineRule="auto"/>
                    <w:jc w:val="center"/>
                    <w:rPr>
                      <w:color w:val="000000"/>
                      <w:sz w:val="16"/>
                      <w:szCs w:val="16"/>
                    </w:rPr>
                  </w:pPr>
                  <w:r>
                    <w:rPr>
                      <w:color w:val="000000"/>
                      <w:sz w:val="16"/>
                      <w:szCs w:val="16"/>
                    </w:rPr>
                    <w:t>0.21</w:t>
                  </w:r>
                </w:p>
              </w:tc>
            </w:tr>
            <w:tr w:rsidR="00B02547" w14:paraId="2A59A0D4" w14:textId="77777777" w:rsidTr="00C51A9F">
              <w:trPr>
                <w:trHeight w:val="250"/>
                <w:jc w:val="center"/>
              </w:trPr>
              <w:tc>
                <w:tcPr>
                  <w:tcW w:w="1978" w:type="dxa"/>
                  <w:vMerge w:val="restart"/>
                  <w:tcBorders>
                    <w:top w:val="nil"/>
                    <w:left w:val="single" w:sz="4" w:space="0" w:color="auto"/>
                    <w:bottom w:val="single" w:sz="4" w:space="0" w:color="000000"/>
                    <w:right w:val="single" w:sz="4" w:space="0" w:color="auto"/>
                  </w:tcBorders>
                  <w:shd w:val="clear" w:color="auto" w:fill="auto"/>
                  <w:vAlign w:val="center"/>
                </w:tcPr>
                <w:p w14:paraId="3C1DBC97" w14:textId="77777777" w:rsidR="00B02547" w:rsidRDefault="00B02547" w:rsidP="00C51A9F">
                  <w:pPr>
                    <w:spacing w:after="0" w:line="240" w:lineRule="auto"/>
                    <w:jc w:val="center"/>
                    <w:rPr>
                      <w:color w:val="000000"/>
                      <w:sz w:val="16"/>
                      <w:szCs w:val="16"/>
                    </w:rPr>
                  </w:pPr>
                  <w:r>
                    <w:rPr>
                      <w:color w:val="000000"/>
                      <w:sz w:val="16"/>
                      <w:szCs w:val="16"/>
                    </w:rPr>
                    <w:t>AOD Spread (ASD)                                                   lgASD = log10(ASD/1°)</w:t>
                  </w:r>
                </w:p>
              </w:tc>
              <w:tc>
                <w:tcPr>
                  <w:tcW w:w="705" w:type="dxa"/>
                  <w:vMerge w:val="restart"/>
                  <w:tcBorders>
                    <w:top w:val="nil"/>
                    <w:left w:val="single" w:sz="4" w:space="0" w:color="auto"/>
                    <w:bottom w:val="single" w:sz="4" w:space="0" w:color="000000"/>
                    <w:right w:val="single" w:sz="4" w:space="0" w:color="auto"/>
                  </w:tcBorders>
                  <w:shd w:val="clear" w:color="auto" w:fill="auto"/>
                  <w:noWrap/>
                  <w:vAlign w:val="center"/>
                </w:tcPr>
                <w:p w14:paraId="5BD8AFFD" w14:textId="77777777" w:rsidR="00B02547" w:rsidRDefault="00B02547" w:rsidP="00C51A9F">
                  <w:pPr>
                    <w:spacing w:after="0" w:line="240" w:lineRule="auto"/>
                    <w:jc w:val="center"/>
                    <w:rPr>
                      <w:color w:val="000000"/>
                      <w:sz w:val="16"/>
                      <w:szCs w:val="16"/>
                    </w:rPr>
                  </w:pPr>
                  <w:r>
                    <w:rPr>
                      <w:color w:val="000000"/>
                      <w:sz w:val="16"/>
                      <w:szCs w:val="16"/>
                    </w:rPr>
                    <w:t>μ</w:t>
                  </w:r>
                  <w:r>
                    <w:rPr>
                      <w:color w:val="000000"/>
                      <w:sz w:val="16"/>
                      <w:szCs w:val="16"/>
                      <w:vertAlign w:val="subscript"/>
                    </w:rPr>
                    <w:t>lgASD</w:t>
                  </w:r>
                </w:p>
              </w:tc>
              <w:tc>
                <w:tcPr>
                  <w:tcW w:w="989" w:type="dxa"/>
                  <w:tcBorders>
                    <w:top w:val="nil"/>
                    <w:left w:val="nil"/>
                    <w:bottom w:val="single" w:sz="4" w:space="0" w:color="auto"/>
                    <w:right w:val="single" w:sz="4" w:space="0" w:color="auto"/>
                  </w:tcBorders>
                  <w:shd w:val="clear" w:color="auto" w:fill="auto"/>
                  <w:noWrap/>
                  <w:vAlign w:val="center"/>
                </w:tcPr>
                <w:p w14:paraId="22E47386" w14:textId="77777777" w:rsidR="00B02547" w:rsidRDefault="00B02547" w:rsidP="00C51A9F">
                  <w:pPr>
                    <w:spacing w:after="0" w:line="240" w:lineRule="auto"/>
                    <w:jc w:val="center"/>
                    <w:rPr>
                      <w:color w:val="000000"/>
                      <w:sz w:val="16"/>
                      <w:szCs w:val="16"/>
                    </w:rPr>
                  </w:pPr>
                  <w:r>
                    <w:rPr>
                      <w:color w:val="000000"/>
                      <w:sz w:val="16"/>
                      <w:szCs w:val="16"/>
                    </w:rPr>
                    <w:t>LOS</w:t>
                  </w:r>
                </w:p>
              </w:tc>
              <w:tc>
                <w:tcPr>
                  <w:tcW w:w="1069" w:type="dxa"/>
                  <w:tcBorders>
                    <w:top w:val="nil"/>
                    <w:left w:val="nil"/>
                    <w:bottom w:val="single" w:sz="4" w:space="0" w:color="auto"/>
                    <w:right w:val="single" w:sz="4" w:space="0" w:color="auto"/>
                  </w:tcBorders>
                  <w:shd w:val="clear" w:color="auto" w:fill="auto"/>
                  <w:noWrap/>
                  <w:vAlign w:val="center"/>
                </w:tcPr>
                <w:p w14:paraId="3130A3C3" w14:textId="77777777" w:rsidR="00B02547" w:rsidRDefault="00B02547" w:rsidP="00C51A9F">
                  <w:pPr>
                    <w:spacing w:after="0" w:line="240" w:lineRule="auto"/>
                    <w:jc w:val="center"/>
                    <w:rPr>
                      <w:color w:val="000000"/>
                      <w:sz w:val="16"/>
                      <w:szCs w:val="16"/>
                    </w:rPr>
                  </w:pPr>
                  <w:r>
                    <w:rPr>
                      <w:color w:val="000000"/>
                      <w:sz w:val="16"/>
                      <w:szCs w:val="16"/>
                    </w:rPr>
                    <w:t>1.84</w:t>
                  </w:r>
                </w:p>
              </w:tc>
              <w:tc>
                <w:tcPr>
                  <w:tcW w:w="990" w:type="dxa"/>
                  <w:tcBorders>
                    <w:top w:val="nil"/>
                    <w:left w:val="nil"/>
                    <w:bottom w:val="single" w:sz="4" w:space="0" w:color="auto"/>
                    <w:right w:val="single" w:sz="4" w:space="0" w:color="auto"/>
                  </w:tcBorders>
                  <w:shd w:val="clear" w:color="auto" w:fill="auto"/>
                  <w:noWrap/>
                  <w:vAlign w:val="center"/>
                </w:tcPr>
                <w:p w14:paraId="32073FA4" w14:textId="77777777" w:rsidR="00B02547" w:rsidRDefault="00B02547" w:rsidP="00C51A9F">
                  <w:pPr>
                    <w:spacing w:after="0" w:line="240" w:lineRule="auto"/>
                    <w:jc w:val="center"/>
                    <w:rPr>
                      <w:color w:val="000000"/>
                      <w:sz w:val="16"/>
                      <w:szCs w:val="16"/>
                    </w:rPr>
                  </w:pPr>
                  <w:r>
                    <w:rPr>
                      <w:color w:val="000000"/>
                      <w:sz w:val="16"/>
                      <w:szCs w:val="16"/>
                    </w:rPr>
                    <w:t>1.6</w:t>
                  </w:r>
                </w:p>
              </w:tc>
              <w:tc>
                <w:tcPr>
                  <w:tcW w:w="1069" w:type="dxa"/>
                  <w:tcBorders>
                    <w:top w:val="nil"/>
                    <w:left w:val="nil"/>
                    <w:bottom w:val="single" w:sz="4" w:space="0" w:color="auto"/>
                    <w:right w:val="single" w:sz="4" w:space="0" w:color="auto"/>
                  </w:tcBorders>
                  <w:shd w:val="clear" w:color="auto" w:fill="auto"/>
                  <w:noWrap/>
                  <w:vAlign w:val="center"/>
                </w:tcPr>
                <w:p w14:paraId="5B213B36" w14:textId="77777777" w:rsidR="00B02547" w:rsidRDefault="00B02547" w:rsidP="00C51A9F">
                  <w:pPr>
                    <w:spacing w:after="0" w:line="240" w:lineRule="auto"/>
                    <w:jc w:val="center"/>
                    <w:rPr>
                      <w:color w:val="000000"/>
                      <w:sz w:val="16"/>
                      <w:szCs w:val="16"/>
                    </w:rPr>
                  </w:pPr>
                  <w:r>
                    <w:rPr>
                      <w:color w:val="000000"/>
                      <w:sz w:val="16"/>
                      <w:szCs w:val="16"/>
                    </w:rPr>
                    <w:t>1.79</w:t>
                  </w:r>
                </w:p>
              </w:tc>
              <w:tc>
                <w:tcPr>
                  <w:tcW w:w="991" w:type="dxa"/>
                  <w:tcBorders>
                    <w:top w:val="nil"/>
                    <w:left w:val="nil"/>
                    <w:bottom w:val="single" w:sz="4" w:space="0" w:color="auto"/>
                    <w:right w:val="single" w:sz="4" w:space="0" w:color="auto"/>
                  </w:tcBorders>
                  <w:shd w:val="clear" w:color="auto" w:fill="auto"/>
                  <w:noWrap/>
                  <w:vAlign w:val="center"/>
                </w:tcPr>
                <w:p w14:paraId="24E96F25" w14:textId="77777777" w:rsidR="00B02547" w:rsidRDefault="00B02547" w:rsidP="00C51A9F">
                  <w:pPr>
                    <w:spacing w:after="0" w:line="240" w:lineRule="auto"/>
                    <w:jc w:val="center"/>
                    <w:rPr>
                      <w:color w:val="000000"/>
                      <w:sz w:val="16"/>
                      <w:szCs w:val="16"/>
                    </w:rPr>
                  </w:pPr>
                  <w:r>
                    <w:rPr>
                      <w:color w:val="000000"/>
                      <w:sz w:val="16"/>
                      <w:szCs w:val="16"/>
                    </w:rPr>
                    <w:t>1.6</w:t>
                  </w:r>
                </w:p>
              </w:tc>
            </w:tr>
            <w:tr w:rsidR="00B02547" w14:paraId="4A05D322" w14:textId="77777777" w:rsidTr="00C51A9F">
              <w:trPr>
                <w:trHeight w:val="250"/>
                <w:jc w:val="center"/>
              </w:trPr>
              <w:tc>
                <w:tcPr>
                  <w:tcW w:w="1978" w:type="dxa"/>
                  <w:vMerge/>
                  <w:tcBorders>
                    <w:top w:val="nil"/>
                    <w:left w:val="single" w:sz="4" w:space="0" w:color="auto"/>
                    <w:bottom w:val="single" w:sz="4" w:space="0" w:color="000000"/>
                    <w:right w:val="single" w:sz="4" w:space="0" w:color="auto"/>
                  </w:tcBorders>
                  <w:vAlign w:val="center"/>
                </w:tcPr>
                <w:p w14:paraId="4B7BBC4F" w14:textId="77777777" w:rsidR="00B02547" w:rsidRDefault="00B02547" w:rsidP="00C51A9F">
                  <w:pPr>
                    <w:spacing w:after="0" w:line="240" w:lineRule="auto"/>
                    <w:jc w:val="center"/>
                    <w:rPr>
                      <w:color w:val="000000"/>
                      <w:sz w:val="16"/>
                      <w:szCs w:val="16"/>
                    </w:rPr>
                  </w:pPr>
                </w:p>
              </w:tc>
              <w:tc>
                <w:tcPr>
                  <w:tcW w:w="705" w:type="dxa"/>
                  <w:vMerge/>
                  <w:tcBorders>
                    <w:top w:val="nil"/>
                    <w:left w:val="single" w:sz="4" w:space="0" w:color="auto"/>
                    <w:bottom w:val="single" w:sz="4" w:space="0" w:color="000000"/>
                    <w:right w:val="single" w:sz="4" w:space="0" w:color="auto"/>
                  </w:tcBorders>
                  <w:vAlign w:val="center"/>
                </w:tcPr>
                <w:p w14:paraId="64F3EDA0" w14:textId="77777777" w:rsidR="00B02547" w:rsidRDefault="00B02547" w:rsidP="00C51A9F">
                  <w:pPr>
                    <w:spacing w:after="0" w:line="240" w:lineRule="auto"/>
                    <w:jc w:val="center"/>
                    <w:rPr>
                      <w:color w:val="000000"/>
                      <w:sz w:val="16"/>
                      <w:szCs w:val="16"/>
                    </w:rPr>
                  </w:pPr>
                </w:p>
              </w:tc>
              <w:tc>
                <w:tcPr>
                  <w:tcW w:w="989" w:type="dxa"/>
                  <w:tcBorders>
                    <w:top w:val="nil"/>
                    <w:left w:val="nil"/>
                    <w:bottom w:val="single" w:sz="4" w:space="0" w:color="auto"/>
                    <w:right w:val="single" w:sz="4" w:space="0" w:color="auto"/>
                  </w:tcBorders>
                  <w:shd w:val="clear" w:color="auto" w:fill="auto"/>
                  <w:noWrap/>
                  <w:vAlign w:val="center"/>
                </w:tcPr>
                <w:p w14:paraId="7CF00589" w14:textId="77777777" w:rsidR="00B02547" w:rsidRDefault="00B02547" w:rsidP="00C51A9F">
                  <w:pPr>
                    <w:spacing w:after="0" w:line="240" w:lineRule="auto"/>
                    <w:jc w:val="center"/>
                    <w:rPr>
                      <w:color w:val="000000"/>
                      <w:sz w:val="16"/>
                      <w:szCs w:val="16"/>
                    </w:rPr>
                  </w:pPr>
                  <w:r>
                    <w:rPr>
                      <w:color w:val="000000"/>
                      <w:sz w:val="16"/>
                      <w:szCs w:val="16"/>
                    </w:rPr>
                    <w:t>NLOS</w:t>
                  </w:r>
                </w:p>
              </w:tc>
              <w:tc>
                <w:tcPr>
                  <w:tcW w:w="1069" w:type="dxa"/>
                  <w:tcBorders>
                    <w:top w:val="nil"/>
                    <w:left w:val="nil"/>
                    <w:bottom w:val="single" w:sz="4" w:space="0" w:color="auto"/>
                    <w:right w:val="single" w:sz="4" w:space="0" w:color="auto"/>
                  </w:tcBorders>
                  <w:shd w:val="clear" w:color="auto" w:fill="auto"/>
                  <w:noWrap/>
                  <w:vAlign w:val="center"/>
                </w:tcPr>
                <w:p w14:paraId="1F1166FC" w14:textId="77777777" w:rsidR="00B02547" w:rsidRDefault="00B02547" w:rsidP="00C51A9F">
                  <w:pPr>
                    <w:spacing w:after="0" w:line="240" w:lineRule="auto"/>
                    <w:jc w:val="center"/>
                    <w:rPr>
                      <w:color w:val="000000"/>
                      <w:sz w:val="16"/>
                      <w:szCs w:val="16"/>
                    </w:rPr>
                  </w:pPr>
                  <w:r>
                    <w:rPr>
                      <w:color w:val="000000"/>
                      <w:sz w:val="16"/>
                      <w:szCs w:val="16"/>
                    </w:rPr>
                    <w:t>1.67</w:t>
                  </w:r>
                </w:p>
              </w:tc>
              <w:tc>
                <w:tcPr>
                  <w:tcW w:w="990" w:type="dxa"/>
                  <w:tcBorders>
                    <w:top w:val="nil"/>
                    <w:left w:val="nil"/>
                    <w:bottom w:val="single" w:sz="4" w:space="0" w:color="auto"/>
                    <w:right w:val="single" w:sz="4" w:space="0" w:color="auto"/>
                  </w:tcBorders>
                  <w:shd w:val="clear" w:color="auto" w:fill="auto"/>
                  <w:noWrap/>
                  <w:vAlign w:val="center"/>
                </w:tcPr>
                <w:p w14:paraId="79A8A217" w14:textId="77777777" w:rsidR="00B02547" w:rsidRDefault="00B02547" w:rsidP="00C51A9F">
                  <w:pPr>
                    <w:spacing w:after="0" w:line="240" w:lineRule="auto"/>
                    <w:jc w:val="center"/>
                    <w:rPr>
                      <w:color w:val="000000"/>
                      <w:sz w:val="16"/>
                      <w:szCs w:val="16"/>
                    </w:rPr>
                  </w:pPr>
                  <w:r>
                    <w:rPr>
                      <w:color w:val="000000"/>
                      <w:sz w:val="16"/>
                      <w:szCs w:val="16"/>
                    </w:rPr>
                    <w:t>1.62</w:t>
                  </w:r>
                </w:p>
              </w:tc>
              <w:tc>
                <w:tcPr>
                  <w:tcW w:w="1069" w:type="dxa"/>
                  <w:tcBorders>
                    <w:top w:val="nil"/>
                    <w:left w:val="nil"/>
                    <w:bottom w:val="single" w:sz="4" w:space="0" w:color="auto"/>
                    <w:right w:val="single" w:sz="4" w:space="0" w:color="auto"/>
                  </w:tcBorders>
                  <w:shd w:val="clear" w:color="auto" w:fill="auto"/>
                  <w:noWrap/>
                  <w:vAlign w:val="center"/>
                </w:tcPr>
                <w:p w14:paraId="555F56AC" w14:textId="77777777" w:rsidR="00B02547" w:rsidRDefault="00B02547" w:rsidP="00C51A9F">
                  <w:pPr>
                    <w:spacing w:after="0" w:line="240" w:lineRule="auto"/>
                    <w:jc w:val="center"/>
                    <w:rPr>
                      <w:color w:val="000000"/>
                      <w:sz w:val="16"/>
                      <w:szCs w:val="16"/>
                    </w:rPr>
                  </w:pPr>
                  <w:r>
                    <w:rPr>
                      <w:color w:val="000000"/>
                      <w:sz w:val="16"/>
                      <w:szCs w:val="16"/>
                    </w:rPr>
                    <w:t>1.68</w:t>
                  </w:r>
                </w:p>
              </w:tc>
              <w:tc>
                <w:tcPr>
                  <w:tcW w:w="991" w:type="dxa"/>
                  <w:tcBorders>
                    <w:top w:val="nil"/>
                    <w:left w:val="nil"/>
                    <w:bottom w:val="single" w:sz="4" w:space="0" w:color="auto"/>
                    <w:right w:val="single" w:sz="4" w:space="0" w:color="auto"/>
                  </w:tcBorders>
                  <w:shd w:val="clear" w:color="auto" w:fill="auto"/>
                  <w:noWrap/>
                  <w:vAlign w:val="center"/>
                </w:tcPr>
                <w:p w14:paraId="458CEA50" w14:textId="77777777" w:rsidR="00B02547" w:rsidRDefault="00B02547" w:rsidP="00C51A9F">
                  <w:pPr>
                    <w:spacing w:after="0" w:line="240" w:lineRule="auto"/>
                    <w:jc w:val="center"/>
                    <w:rPr>
                      <w:color w:val="000000"/>
                      <w:sz w:val="16"/>
                      <w:szCs w:val="16"/>
                    </w:rPr>
                  </w:pPr>
                  <w:r>
                    <w:rPr>
                      <w:color w:val="000000"/>
                      <w:sz w:val="16"/>
                      <w:szCs w:val="16"/>
                    </w:rPr>
                    <w:t>1.62</w:t>
                  </w:r>
                </w:p>
              </w:tc>
            </w:tr>
            <w:tr w:rsidR="00B02547" w14:paraId="020BDE96" w14:textId="77777777" w:rsidTr="00C51A9F">
              <w:trPr>
                <w:trHeight w:val="250"/>
                <w:jc w:val="center"/>
              </w:trPr>
              <w:tc>
                <w:tcPr>
                  <w:tcW w:w="1978" w:type="dxa"/>
                  <w:vMerge/>
                  <w:tcBorders>
                    <w:top w:val="nil"/>
                    <w:left w:val="single" w:sz="4" w:space="0" w:color="auto"/>
                    <w:bottom w:val="single" w:sz="4" w:space="0" w:color="000000"/>
                    <w:right w:val="single" w:sz="4" w:space="0" w:color="auto"/>
                  </w:tcBorders>
                  <w:vAlign w:val="center"/>
                </w:tcPr>
                <w:p w14:paraId="5C81918C" w14:textId="77777777" w:rsidR="00B02547" w:rsidRDefault="00B02547" w:rsidP="00C51A9F">
                  <w:pPr>
                    <w:spacing w:after="0" w:line="240" w:lineRule="auto"/>
                    <w:jc w:val="center"/>
                    <w:rPr>
                      <w:color w:val="000000"/>
                      <w:sz w:val="16"/>
                      <w:szCs w:val="16"/>
                    </w:rPr>
                  </w:pPr>
                </w:p>
              </w:tc>
              <w:tc>
                <w:tcPr>
                  <w:tcW w:w="705" w:type="dxa"/>
                  <w:vMerge w:val="restart"/>
                  <w:tcBorders>
                    <w:top w:val="nil"/>
                    <w:left w:val="single" w:sz="4" w:space="0" w:color="auto"/>
                    <w:bottom w:val="single" w:sz="4" w:space="0" w:color="000000"/>
                    <w:right w:val="single" w:sz="4" w:space="0" w:color="auto"/>
                  </w:tcBorders>
                  <w:shd w:val="clear" w:color="auto" w:fill="auto"/>
                  <w:noWrap/>
                  <w:vAlign w:val="center"/>
                </w:tcPr>
                <w:p w14:paraId="71B98BA9" w14:textId="77777777" w:rsidR="00B02547" w:rsidRDefault="00B02547" w:rsidP="00C51A9F">
                  <w:pPr>
                    <w:spacing w:after="0" w:line="240" w:lineRule="auto"/>
                    <w:jc w:val="center"/>
                    <w:rPr>
                      <w:color w:val="000000"/>
                      <w:sz w:val="16"/>
                      <w:szCs w:val="16"/>
                    </w:rPr>
                  </w:pPr>
                  <w:r>
                    <w:rPr>
                      <w:color w:val="000000"/>
                      <w:sz w:val="16"/>
                      <w:szCs w:val="16"/>
                    </w:rPr>
                    <w:t>σ</w:t>
                  </w:r>
                  <w:r>
                    <w:rPr>
                      <w:color w:val="000000"/>
                      <w:sz w:val="16"/>
                      <w:szCs w:val="16"/>
                      <w:vertAlign w:val="subscript"/>
                    </w:rPr>
                    <w:t>lgASD</w:t>
                  </w:r>
                </w:p>
              </w:tc>
              <w:tc>
                <w:tcPr>
                  <w:tcW w:w="989" w:type="dxa"/>
                  <w:tcBorders>
                    <w:top w:val="nil"/>
                    <w:left w:val="nil"/>
                    <w:bottom w:val="single" w:sz="4" w:space="0" w:color="auto"/>
                    <w:right w:val="single" w:sz="4" w:space="0" w:color="auto"/>
                  </w:tcBorders>
                  <w:shd w:val="clear" w:color="auto" w:fill="auto"/>
                  <w:noWrap/>
                  <w:vAlign w:val="center"/>
                </w:tcPr>
                <w:p w14:paraId="762FD07F" w14:textId="77777777" w:rsidR="00B02547" w:rsidRDefault="00B02547" w:rsidP="00C51A9F">
                  <w:pPr>
                    <w:spacing w:after="0" w:line="240" w:lineRule="auto"/>
                    <w:jc w:val="center"/>
                    <w:rPr>
                      <w:color w:val="000000"/>
                      <w:sz w:val="16"/>
                      <w:szCs w:val="16"/>
                    </w:rPr>
                  </w:pPr>
                  <w:r>
                    <w:rPr>
                      <w:color w:val="000000"/>
                      <w:sz w:val="16"/>
                      <w:szCs w:val="16"/>
                    </w:rPr>
                    <w:t>LOS</w:t>
                  </w:r>
                </w:p>
              </w:tc>
              <w:tc>
                <w:tcPr>
                  <w:tcW w:w="1069" w:type="dxa"/>
                  <w:tcBorders>
                    <w:top w:val="nil"/>
                    <w:left w:val="nil"/>
                    <w:bottom w:val="single" w:sz="4" w:space="0" w:color="auto"/>
                    <w:right w:val="single" w:sz="4" w:space="0" w:color="auto"/>
                  </w:tcBorders>
                  <w:shd w:val="clear" w:color="auto" w:fill="auto"/>
                  <w:noWrap/>
                  <w:vAlign w:val="center"/>
                </w:tcPr>
                <w:p w14:paraId="235E8CF4" w14:textId="77777777" w:rsidR="00B02547" w:rsidRDefault="00B02547" w:rsidP="00C51A9F">
                  <w:pPr>
                    <w:spacing w:after="0" w:line="240" w:lineRule="auto"/>
                    <w:jc w:val="center"/>
                    <w:rPr>
                      <w:color w:val="000000"/>
                      <w:sz w:val="16"/>
                      <w:szCs w:val="16"/>
                    </w:rPr>
                  </w:pPr>
                  <w:r>
                    <w:rPr>
                      <w:color w:val="000000"/>
                      <w:sz w:val="16"/>
                      <w:szCs w:val="16"/>
                    </w:rPr>
                    <w:t>0.14</w:t>
                  </w:r>
                </w:p>
              </w:tc>
              <w:tc>
                <w:tcPr>
                  <w:tcW w:w="990" w:type="dxa"/>
                  <w:tcBorders>
                    <w:top w:val="nil"/>
                    <w:left w:val="nil"/>
                    <w:bottom w:val="single" w:sz="4" w:space="0" w:color="auto"/>
                    <w:right w:val="single" w:sz="4" w:space="0" w:color="auto"/>
                  </w:tcBorders>
                  <w:shd w:val="clear" w:color="auto" w:fill="auto"/>
                  <w:noWrap/>
                  <w:vAlign w:val="center"/>
                </w:tcPr>
                <w:p w14:paraId="7D522702" w14:textId="77777777" w:rsidR="00B02547" w:rsidRDefault="00B02547" w:rsidP="00C51A9F">
                  <w:pPr>
                    <w:spacing w:after="0" w:line="240" w:lineRule="auto"/>
                    <w:jc w:val="center"/>
                    <w:rPr>
                      <w:color w:val="000000"/>
                      <w:sz w:val="16"/>
                      <w:szCs w:val="16"/>
                    </w:rPr>
                  </w:pPr>
                  <w:r>
                    <w:rPr>
                      <w:color w:val="000000"/>
                      <w:sz w:val="16"/>
                      <w:szCs w:val="16"/>
                    </w:rPr>
                    <w:t>0.18</w:t>
                  </w:r>
                </w:p>
              </w:tc>
              <w:tc>
                <w:tcPr>
                  <w:tcW w:w="1069" w:type="dxa"/>
                  <w:tcBorders>
                    <w:top w:val="nil"/>
                    <w:left w:val="nil"/>
                    <w:bottom w:val="single" w:sz="4" w:space="0" w:color="auto"/>
                    <w:right w:val="single" w:sz="4" w:space="0" w:color="auto"/>
                  </w:tcBorders>
                  <w:shd w:val="clear" w:color="auto" w:fill="auto"/>
                  <w:noWrap/>
                  <w:vAlign w:val="center"/>
                </w:tcPr>
                <w:p w14:paraId="53AF64AC" w14:textId="77777777" w:rsidR="00B02547" w:rsidRDefault="00B02547" w:rsidP="00C51A9F">
                  <w:pPr>
                    <w:spacing w:after="0" w:line="240" w:lineRule="auto"/>
                    <w:jc w:val="center"/>
                    <w:rPr>
                      <w:color w:val="000000"/>
                      <w:sz w:val="16"/>
                      <w:szCs w:val="16"/>
                    </w:rPr>
                  </w:pPr>
                  <w:r>
                    <w:rPr>
                      <w:color w:val="000000"/>
                      <w:sz w:val="16"/>
                      <w:szCs w:val="16"/>
                    </w:rPr>
                    <w:t>0.11</w:t>
                  </w:r>
                </w:p>
              </w:tc>
              <w:tc>
                <w:tcPr>
                  <w:tcW w:w="991" w:type="dxa"/>
                  <w:tcBorders>
                    <w:top w:val="nil"/>
                    <w:left w:val="nil"/>
                    <w:bottom w:val="single" w:sz="4" w:space="0" w:color="auto"/>
                    <w:right w:val="single" w:sz="4" w:space="0" w:color="auto"/>
                  </w:tcBorders>
                  <w:shd w:val="clear" w:color="auto" w:fill="auto"/>
                  <w:noWrap/>
                  <w:vAlign w:val="center"/>
                </w:tcPr>
                <w:p w14:paraId="0AB5F886" w14:textId="77777777" w:rsidR="00B02547" w:rsidRDefault="00B02547" w:rsidP="00C51A9F">
                  <w:pPr>
                    <w:spacing w:after="0" w:line="240" w:lineRule="auto"/>
                    <w:jc w:val="center"/>
                    <w:rPr>
                      <w:color w:val="000000"/>
                      <w:sz w:val="16"/>
                      <w:szCs w:val="16"/>
                    </w:rPr>
                  </w:pPr>
                  <w:r>
                    <w:rPr>
                      <w:color w:val="000000"/>
                      <w:sz w:val="16"/>
                      <w:szCs w:val="16"/>
                    </w:rPr>
                    <w:t>0.18</w:t>
                  </w:r>
                </w:p>
              </w:tc>
            </w:tr>
            <w:tr w:rsidR="00B02547" w14:paraId="1400DC8A" w14:textId="77777777" w:rsidTr="00C51A9F">
              <w:trPr>
                <w:trHeight w:val="250"/>
                <w:jc w:val="center"/>
              </w:trPr>
              <w:tc>
                <w:tcPr>
                  <w:tcW w:w="1978" w:type="dxa"/>
                  <w:vMerge/>
                  <w:tcBorders>
                    <w:top w:val="nil"/>
                    <w:left w:val="single" w:sz="4" w:space="0" w:color="auto"/>
                    <w:bottom w:val="single" w:sz="4" w:space="0" w:color="000000"/>
                    <w:right w:val="single" w:sz="4" w:space="0" w:color="auto"/>
                  </w:tcBorders>
                  <w:vAlign w:val="center"/>
                </w:tcPr>
                <w:p w14:paraId="1C66D2EC" w14:textId="77777777" w:rsidR="00B02547" w:rsidRDefault="00B02547" w:rsidP="00C51A9F">
                  <w:pPr>
                    <w:spacing w:after="0" w:line="240" w:lineRule="auto"/>
                    <w:jc w:val="center"/>
                    <w:rPr>
                      <w:color w:val="000000"/>
                      <w:sz w:val="16"/>
                      <w:szCs w:val="16"/>
                    </w:rPr>
                  </w:pPr>
                </w:p>
              </w:tc>
              <w:tc>
                <w:tcPr>
                  <w:tcW w:w="705" w:type="dxa"/>
                  <w:vMerge/>
                  <w:tcBorders>
                    <w:top w:val="nil"/>
                    <w:left w:val="single" w:sz="4" w:space="0" w:color="auto"/>
                    <w:bottom w:val="single" w:sz="4" w:space="0" w:color="000000"/>
                    <w:right w:val="single" w:sz="4" w:space="0" w:color="auto"/>
                  </w:tcBorders>
                  <w:vAlign w:val="center"/>
                </w:tcPr>
                <w:p w14:paraId="2FB66494" w14:textId="77777777" w:rsidR="00B02547" w:rsidRDefault="00B02547" w:rsidP="00C51A9F">
                  <w:pPr>
                    <w:spacing w:after="0" w:line="240" w:lineRule="auto"/>
                    <w:jc w:val="center"/>
                    <w:rPr>
                      <w:color w:val="000000"/>
                      <w:sz w:val="16"/>
                      <w:szCs w:val="16"/>
                    </w:rPr>
                  </w:pPr>
                </w:p>
              </w:tc>
              <w:tc>
                <w:tcPr>
                  <w:tcW w:w="989" w:type="dxa"/>
                  <w:tcBorders>
                    <w:top w:val="nil"/>
                    <w:left w:val="nil"/>
                    <w:bottom w:val="single" w:sz="4" w:space="0" w:color="auto"/>
                    <w:right w:val="single" w:sz="4" w:space="0" w:color="auto"/>
                  </w:tcBorders>
                  <w:shd w:val="clear" w:color="auto" w:fill="auto"/>
                  <w:noWrap/>
                  <w:vAlign w:val="center"/>
                </w:tcPr>
                <w:p w14:paraId="033D5F21" w14:textId="77777777" w:rsidR="00B02547" w:rsidRDefault="00B02547" w:rsidP="00C51A9F">
                  <w:pPr>
                    <w:spacing w:after="0" w:line="240" w:lineRule="auto"/>
                    <w:jc w:val="center"/>
                    <w:rPr>
                      <w:color w:val="000000"/>
                      <w:sz w:val="16"/>
                      <w:szCs w:val="16"/>
                    </w:rPr>
                  </w:pPr>
                  <w:r>
                    <w:rPr>
                      <w:color w:val="000000"/>
                      <w:sz w:val="16"/>
                      <w:szCs w:val="16"/>
                    </w:rPr>
                    <w:t>NLOS</w:t>
                  </w:r>
                </w:p>
              </w:tc>
              <w:tc>
                <w:tcPr>
                  <w:tcW w:w="1069" w:type="dxa"/>
                  <w:tcBorders>
                    <w:top w:val="nil"/>
                    <w:left w:val="nil"/>
                    <w:bottom w:val="single" w:sz="4" w:space="0" w:color="auto"/>
                    <w:right w:val="single" w:sz="4" w:space="0" w:color="auto"/>
                  </w:tcBorders>
                  <w:shd w:val="clear" w:color="auto" w:fill="auto"/>
                  <w:noWrap/>
                  <w:vAlign w:val="center"/>
                </w:tcPr>
                <w:p w14:paraId="647734E6" w14:textId="77777777" w:rsidR="00B02547" w:rsidRDefault="00B02547" w:rsidP="00C51A9F">
                  <w:pPr>
                    <w:spacing w:after="0" w:line="240" w:lineRule="auto"/>
                    <w:jc w:val="center"/>
                    <w:rPr>
                      <w:color w:val="000000"/>
                      <w:sz w:val="16"/>
                      <w:szCs w:val="16"/>
                    </w:rPr>
                  </w:pPr>
                  <w:r>
                    <w:rPr>
                      <w:color w:val="000000"/>
                      <w:sz w:val="16"/>
                      <w:szCs w:val="16"/>
                    </w:rPr>
                    <w:t>0.2</w:t>
                  </w:r>
                </w:p>
              </w:tc>
              <w:tc>
                <w:tcPr>
                  <w:tcW w:w="990" w:type="dxa"/>
                  <w:tcBorders>
                    <w:top w:val="nil"/>
                    <w:left w:val="nil"/>
                    <w:bottom w:val="single" w:sz="4" w:space="0" w:color="auto"/>
                    <w:right w:val="single" w:sz="4" w:space="0" w:color="auto"/>
                  </w:tcBorders>
                  <w:shd w:val="clear" w:color="auto" w:fill="auto"/>
                  <w:noWrap/>
                  <w:vAlign w:val="center"/>
                </w:tcPr>
                <w:p w14:paraId="4C355970" w14:textId="77777777" w:rsidR="00B02547" w:rsidRDefault="00B02547" w:rsidP="00C51A9F">
                  <w:pPr>
                    <w:spacing w:after="0" w:line="240" w:lineRule="auto"/>
                    <w:jc w:val="center"/>
                    <w:rPr>
                      <w:color w:val="000000"/>
                      <w:sz w:val="16"/>
                      <w:szCs w:val="16"/>
                    </w:rPr>
                  </w:pPr>
                  <w:r>
                    <w:rPr>
                      <w:color w:val="000000"/>
                      <w:sz w:val="16"/>
                      <w:szCs w:val="16"/>
                    </w:rPr>
                    <w:t>0.25</w:t>
                  </w:r>
                </w:p>
              </w:tc>
              <w:tc>
                <w:tcPr>
                  <w:tcW w:w="1069" w:type="dxa"/>
                  <w:tcBorders>
                    <w:top w:val="nil"/>
                    <w:left w:val="nil"/>
                    <w:bottom w:val="single" w:sz="4" w:space="0" w:color="auto"/>
                    <w:right w:val="single" w:sz="4" w:space="0" w:color="auto"/>
                  </w:tcBorders>
                  <w:shd w:val="clear" w:color="auto" w:fill="auto"/>
                  <w:noWrap/>
                  <w:vAlign w:val="center"/>
                </w:tcPr>
                <w:p w14:paraId="35B4EE29" w14:textId="77777777" w:rsidR="00B02547" w:rsidRDefault="00B02547" w:rsidP="00C51A9F">
                  <w:pPr>
                    <w:spacing w:after="0" w:line="240" w:lineRule="auto"/>
                    <w:jc w:val="center"/>
                    <w:rPr>
                      <w:color w:val="000000"/>
                      <w:sz w:val="16"/>
                      <w:szCs w:val="16"/>
                    </w:rPr>
                  </w:pPr>
                  <w:r>
                    <w:rPr>
                      <w:color w:val="000000"/>
                      <w:sz w:val="16"/>
                      <w:szCs w:val="16"/>
                    </w:rPr>
                    <w:t>0.33</w:t>
                  </w:r>
                </w:p>
              </w:tc>
              <w:tc>
                <w:tcPr>
                  <w:tcW w:w="991" w:type="dxa"/>
                  <w:tcBorders>
                    <w:top w:val="nil"/>
                    <w:left w:val="nil"/>
                    <w:bottom w:val="single" w:sz="4" w:space="0" w:color="auto"/>
                    <w:right w:val="single" w:sz="4" w:space="0" w:color="auto"/>
                  </w:tcBorders>
                  <w:shd w:val="clear" w:color="auto" w:fill="auto"/>
                  <w:noWrap/>
                  <w:vAlign w:val="center"/>
                </w:tcPr>
                <w:p w14:paraId="792177E1" w14:textId="77777777" w:rsidR="00B02547" w:rsidRDefault="00B02547" w:rsidP="00C51A9F">
                  <w:pPr>
                    <w:spacing w:after="0" w:line="240" w:lineRule="auto"/>
                    <w:jc w:val="center"/>
                    <w:rPr>
                      <w:color w:val="000000"/>
                      <w:sz w:val="16"/>
                      <w:szCs w:val="16"/>
                    </w:rPr>
                  </w:pPr>
                  <w:r>
                    <w:rPr>
                      <w:color w:val="000000"/>
                      <w:sz w:val="16"/>
                      <w:szCs w:val="16"/>
                    </w:rPr>
                    <w:t>0.25</w:t>
                  </w:r>
                </w:p>
              </w:tc>
            </w:tr>
          </w:tbl>
          <w:p w14:paraId="00195FE5" w14:textId="77777777" w:rsidR="00B02547" w:rsidRDefault="00B02547" w:rsidP="00C51A9F">
            <w:pPr>
              <w:spacing w:before="0" w:after="0" w:line="240" w:lineRule="auto"/>
              <w:rPr>
                <w:lang w:eastAsia="zh-CN"/>
              </w:rPr>
            </w:pPr>
          </w:p>
          <w:p w14:paraId="68808BC9" w14:textId="77777777" w:rsidR="00B02547" w:rsidRDefault="00B02547" w:rsidP="00C51A9F">
            <w:pPr>
              <w:spacing w:before="0" w:after="0" w:line="240" w:lineRule="auto"/>
              <w:rPr>
                <w:lang w:eastAsia="zh-CN"/>
              </w:rPr>
            </w:pPr>
            <w:r>
              <w:rPr>
                <w:b/>
                <w:bCs/>
                <w:lang w:eastAsia="zh-CN"/>
              </w:rPr>
              <w:t>Observation 4:</w:t>
            </w:r>
            <w:r>
              <w:rPr>
                <w:b/>
                <w:bCs/>
                <w:i/>
                <w:iCs/>
                <w:lang w:eastAsia="zh-CN"/>
              </w:rPr>
              <w:t xml:space="preserve"> </w:t>
            </w:r>
            <w:r>
              <w:rPr>
                <w:lang w:eastAsia="zh-CN"/>
              </w:rPr>
              <w:t>RAN1 should consider the parameter values listed for Omnidirectional ASA, ASD in Table 4 for the InH scenario in both LOS and NLOS channel conditions at 6.75 GHz and 16.95 GHz.</w:t>
            </w:r>
          </w:p>
          <w:p w14:paraId="267F95AF" w14:textId="77777777" w:rsidR="00B02547" w:rsidRDefault="00B02547" w:rsidP="00C51A9F">
            <w:pPr>
              <w:spacing w:before="0" w:after="0" w:line="240" w:lineRule="auto"/>
              <w:rPr>
                <w:lang w:eastAsia="zh-CN"/>
              </w:rPr>
            </w:pPr>
          </w:p>
          <w:p w14:paraId="079E1EC3" w14:textId="77777777" w:rsidR="00B02547" w:rsidRDefault="00B02547" w:rsidP="00C51A9F">
            <w:pPr>
              <w:spacing w:before="0" w:after="0" w:line="240" w:lineRule="auto"/>
              <w:jc w:val="center"/>
              <w:rPr>
                <w:lang w:eastAsia="zh-CN"/>
              </w:rPr>
            </w:pPr>
            <w:r>
              <w:rPr>
                <w:lang w:eastAsia="zh-CN"/>
              </w:rPr>
              <w:t>Table 5. Measured omnidirectional ASA, ASD, ZSA at 6.75 GHz and 16.95 GHz in the UMi scenario for both LOS and NLOS channel conditions [8] and comparison with TR 38.901 parameters listed in Table 7.5.6-Part 1 UMi - Street Canyon scenario [6]. The height of the TX used for measured data and TR 38.901 are 4 m and 10 m, respectively. The height of the RX is 1.5 m for both measured data and TR 38.901.</w:t>
            </w:r>
          </w:p>
          <w:tbl>
            <w:tblPr>
              <w:tblW w:w="7388" w:type="dxa"/>
              <w:jc w:val="center"/>
              <w:tblLook w:val="04A0" w:firstRow="1" w:lastRow="0" w:firstColumn="1" w:lastColumn="0" w:noHBand="0" w:noVBand="1"/>
            </w:tblPr>
            <w:tblGrid>
              <w:gridCol w:w="1740"/>
              <w:gridCol w:w="749"/>
              <w:gridCol w:w="917"/>
              <w:gridCol w:w="1072"/>
              <w:gridCol w:w="919"/>
              <w:gridCol w:w="1072"/>
              <w:gridCol w:w="919"/>
            </w:tblGrid>
            <w:tr w:rsidR="00B02547" w14:paraId="67EACB2D" w14:textId="77777777" w:rsidTr="00C51A9F">
              <w:trPr>
                <w:trHeight w:val="241"/>
                <w:jc w:val="center"/>
              </w:trPr>
              <w:tc>
                <w:tcPr>
                  <w:tcW w:w="2489" w:type="dxa"/>
                  <w:gridSpan w:val="2"/>
                  <w:vMerge w:val="restart"/>
                  <w:tcBorders>
                    <w:top w:val="single" w:sz="4" w:space="0" w:color="auto"/>
                    <w:left w:val="single" w:sz="4" w:space="0" w:color="auto"/>
                    <w:bottom w:val="single" w:sz="4" w:space="0" w:color="000000"/>
                    <w:right w:val="single" w:sz="4" w:space="0" w:color="000000"/>
                  </w:tcBorders>
                  <w:shd w:val="clear" w:color="auto" w:fill="auto"/>
                  <w:noWrap/>
                  <w:vAlign w:val="center"/>
                </w:tcPr>
                <w:p w14:paraId="580EDD8E" w14:textId="77777777" w:rsidR="00B02547" w:rsidRDefault="00B02547" w:rsidP="00C51A9F">
                  <w:pPr>
                    <w:spacing w:after="0" w:line="240" w:lineRule="auto"/>
                    <w:jc w:val="center"/>
                    <w:rPr>
                      <w:b/>
                      <w:bCs/>
                      <w:color w:val="000000"/>
                      <w:sz w:val="16"/>
                      <w:szCs w:val="16"/>
                    </w:rPr>
                  </w:pPr>
                  <w:r>
                    <w:rPr>
                      <w:b/>
                      <w:bCs/>
                      <w:color w:val="000000"/>
                      <w:sz w:val="16"/>
                      <w:szCs w:val="16"/>
                    </w:rPr>
                    <w:t>Parameter</w:t>
                  </w:r>
                </w:p>
              </w:tc>
              <w:tc>
                <w:tcPr>
                  <w:tcW w:w="917"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tcPr>
                <w:p w14:paraId="4D566BB3" w14:textId="77777777" w:rsidR="00B02547" w:rsidRDefault="00B02547" w:rsidP="00C51A9F">
                  <w:pPr>
                    <w:spacing w:after="0" w:line="240" w:lineRule="auto"/>
                    <w:jc w:val="center"/>
                    <w:rPr>
                      <w:b/>
                      <w:bCs/>
                      <w:color w:val="000000"/>
                      <w:sz w:val="16"/>
                      <w:szCs w:val="16"/>
                    </w:rPr>
                  </w:pPr>
                  <w:r>
                    <w:rPr>
                      <w:b/>
                      <w:bCs/>
                      <w:color w:val="000000"/>
                      <w:sz w:val="16"/>
                      <w:szCs w:val="16"/>
                    </w:rPr>
                    <w:t>Env.</w:t>
                  </w:r>
                </w:p>
              </w:tc>
              <w:tc>
                <w:tcPr>
                  <w:tcW w:w="1991" w:type="dxa"/>
                  <w:gridSpan w:val="2"/>
                  <w:tcBorders>
                    <w:top w:val="single" w:sz="4" w:space="0" w:color="auto"/>
                    <w:left w:val="nil"/>
                    <w:bottom w:val="single" w:sz="4" w:space="0" w:color="auto"/>
                    <w:right w:val="single" w:sz="4" w:space="0" w:color="000000"/>
                  </w:tcBorders>
                  <w:shd w:val="clear" w:color="auto" w:fill="auto"/>
                  <w:noWrap/>
                  <w:vAlign w:val="center"/>
                </w:tcPr>
                <w:p w14:paraId="076E8713" w14:textId="77777777" w:rsidR="00B02547" w:rsidRDefault="00B02547" w:rsidP="00C51A9F">
                  <w:pPr>
                    <w:spacing w:after="0" w:line="240" w:lineRule="auto"/>
                    <w:jc w:val="center"/>
                    <w:rPr>
                      <w:b/>
                      <w:bCs/>
                      <w:color w:val="000000"/>
                      <w:sz w:val="16"/>
                      <w:szCs w:val="16"/>
                    </w:rPr>
                  </w:pPr>
                  <w:r>
                    <w:rPr>
                      <w:b/>
                      <w:bCs/>
                      <w:color w:val="000000"/>
                      <w:sz w:val="16"/>
                      <w:szCs w:val="16"/>
                    </w:rPr>
                    <w:t>UMi @ 6.75 GHz</w:t>
                  </w:r>
                </w:p>
              </w:tc>
              <w:tc>
                <w:tcPr>
                  <w:tcW w:w="1991" w:type="dxa"/>
                  <w:gridSpan w:val="2"/>
                  <w:tcBorders>
                    <w:top w:val="single" w:sz="4" w:space="0" w:color="auto"/>
                    <w:left w:val="nil"/>
                    <w:bottom w:val="single" w:sz="4" w:space="0" w:color="auto"/>
                    <w:right w:val="single" w:sz="4" w:space="0" w:color="000000"/>
                  </w:tcBorders>
                  <w:shd w:val="clear" w:color="auto" w:fill="auto"/>
                  <w:noWrap/>
                  <w:vAlign w:val="center"/>
                </w:tcPr>
                <w:p w14:paraId="36409D99" w14:textId="77777777" w:rsidR="00B02547" w:rsidRDefault="00B02547" w:rsidP="00C51A9F">
                  <w:pPr>
                    <w:spacing w:after="0" w:line="240" w:lineRule="auto"/>
                    <w:jc w:val="center"/>
                    <w:rPr>
                      <w:b/>
                      <w:bCs/>
                      <w:color w:val="000000"/>
                      <w:sz w:val="16"/>
                      <w:szCs w:val="16"/>
                    </w:rPr>
                  </w:pPr>
                  <w:r>
                    <w:rPr>
                      <w:b/>
                      <w:bCs/>
                      <w:color w:val="000000"/>
                      <w:sz w:val="16"/>
                      <w:szCs w:val="16"/>
                    </w:rPr>
                    <w:t>UMi @ 16.95 GHz</w:t>
                  </w:r>
                </w:p>
              </w:tc>
            </w:tr>
            <w:tr w:rsidR="00B02547" w14:paraId="523B51A6" w14:textId="77777777" w:rsidTr="00C51A9F">
              <w:trPr>
                <w:trHeight w:val="241"/>
                <w:jc w:val="center"/>
              </w:trPr>
              <w:tc>
                <w:tcPr>
                  <w:tcW w:w="2489" w:type="dxa"/>
                  <w:gridSpan w:val="2"/>
                  <w:vMerge/>
                  <w:tcBorders>
                    <w:top w:val="single" w:sz="4" w:space="0" w:color="auto"/>
                    <w:left w:val="single" w:sz="4" w:space="0" w:color="auto"/>
                    <w:bottom w:val="single" w:sz="4" w:space="0" w:color="000000"/>
                    <w:right w:val="single" w:sz="4" w:space="0" w:color="000000"/>
                  </w:tcBorders>
                  <w:vAlign w:val="center"/>
                </w:tcPr>
                <w:p w14:paraId="358159F6" w14:textId="77777777" w:rsidR="00B02547" w:rsidRDefault="00B02547" w:rsidP="00C51A9F">
                  <w:pPr>
                    <w:spacing w:after="0" w:line="240" w:lineRule="auto"/>
                    <w:jc w:val="center"/>
                    <w:rPr>
                      <w:b/>
                      <w:bCs/>
                      <w:color w:val="000000"/>
                      <w:sz w:val="16"/>
                      <w:szCs w:val="16"/>
                    </w:rPr>
                  </w:pPr>
                </w:p>
              </w:tc>
              <w:tc>
                <w:tcPr>
                  <w:tcW w:w="917" w:type="dxa"/>
                  <w:vMerge/>
                  <w:tcBorders>
                    <w:top w:val="single" w:sz="4" w:space="0" w:color="auto"/>
                    <w:left w:val="single" w:sz="4" w:space="0" w:color="auto"/>
                    <w:bottom w:val="single" w:sz="4" w:space="0" w:color="000000"/>
                    <w:right w:val="single" w:sz="4" w:space="0" w:color="auto"/>
                  </w:tcBorders>
                  <w:vAlign w:val="center"/>
                </w:tcPr>
                <w:p w14:paraId="3E64F953" w14:textId="77777777" w:rsidR="00B02547" w:rsidRDefault="00B02547" w:rsidP="00C51A9F">
                  <w:pPr>
                    <w:spacing w:after="0" w:line="240" w:lineRule="auto"/>
                    <w:jc w:val="center"/>
                    <w:rPr>
                      <w:b/>
                      <w:bCs/>
                      <w:color w:val="000000"/>
                      <w:sz w:val="16"/>
                      <w:szCs w:val="16"/>
                    </w:rPr>
                  </w:pPr>
                </w:p>
              </w:tc>
              <w:tc>
                <w:tcPr>
                  <w:tcW w:w="1072" w:type="dxa"/>
                  <w:tcBorders>
                    <w:top w:val="nil"/>
                    <w:left w:val="nil"/>
                    <w:bottom w:val="single" w:sz="4" w:space="0" w:color="auto"/>
                    <w:right w:val="single" w:sz="4" w:space="0" w:color="auto"/>
                  </w:tcBorders>
                  <w:shd w:val="clear" w:color="auto" w:fill="auto"/>
                  <w:noWrap/>
                  <w:vAlign w:val="center"/>
                </w:tcPr>
                <w:p w14:paraId="42BDBF84" w14:textId="77777777" w:rsidR="00B02547" w:rsidRDefault="00B02547" w:rsidP="00C51A9F">
                  <w:pPr>
                    <w:spacing w:after="0" w:line="240" w:lineRule="auto"/>
                    <w:jc w:val="center"/>
                    <w:rPr>
                      <w:b/>
                      <w:bCs/>
                      <w:color w:val="000000"/>
                      <w:sz w:val="16"/>
                      <w:szCs w:val="16"/>
                    </w:rPr>
                  </w:pPr>
                  <w:r>
                    <w:rPr>
                      <w:b/>
                      <w:bCs/>
                      <w:color w:val="000000"/>
                      <w:sz w:val="16"/>
                      <w:szCs w:val="16"/>
                    </w:rPr>
                    <w:t>Measured</w:t>
                  </w:r>
                </w:p>
              </w:tc>
              <w:tc>
                <w:tcPr>
                  <w:tcW w:w="919" w:type="dxa"/>
                  <w:tcBorders>
                    <w:top w:val="nil"/>
                    <w:left w:val="nil"/>
                    <w:bottom w:val="single" w:sz="4" w:space="0" w:color="auto"/>
                    <w:right w:val="single" w:sz="4" w:space="0" w:color="auto"/>
                  </w:tcBorders>
                  <w:shd w:val="clear" w:color="auto" w:fill="auto"/>
                  <w:noWrap/>
                  <w:vAlign w:val="center"/>
                </w:tcPr>
                <w:p w14:paraId="0469070B" w14:textId="77777777" w:rsidR="00B02547" w:rsidRDefault="00B02547" w:rsidP="00C51A9F">
                  <w:pPr>
                    <w:spacing w:after="0" w:line="240" w:lineRule="auto"/>
                    <w:jc w:val="center"/>
                    <w:rPr>
                      <w:b/>
                      <w:bCs/>
                      <w:color w:val="000000"/>
                      <w:sz w:val="16"/>
                      <w:szCs w:val="16"/>
                    </w:rPr>
                  </w:pPr>
                  <w:r>
                    <w:rPr>
                      <w:b/>
                      <w:bCs/>
                      <w:color w:val="000000"/>
                      <w:sz w:val="16"/>
                      <w:szCs w:val="16"/>
                    </w:rPr>
                    <w:t>TR 38.901</w:t>
                  </w:r>
                </w:p>
              </w:tc>
              <w:tc>
                <w:tcPr>
                  <w:tcW w:w="1072" w:type="dxa"/>
                  <w:tcBorders>
                    <w:top w:val="nil"/>
                    <w:left w:val="nil"/>
                    <w:bottom w:val="single" w:sz="4" w:space="0" w:color="auto"/>
                    <w:right w:val="single" w:sz="4" w:space="0" w:color="auto"/>
                  </w:tcBorders>
                  <w:shd w:val="clear" w:color="auto" w:fill="auto"/>
                  <w:noWrap/>
                  <w:vAlign w:val="center"/>
                </w:tcPr>
                <w:p w14:paraId="4C3FED8A" w14:textId="77777777" w:rsidR="00B02547" w:rsidRDefault="00B02547" w:rsidP="00C51A9F">
                  <w:pPr>
                    <w:spacing w:after="0" w:line="240" w:lineRule="auto"/>
                    <w:jc w:val="center"/>
                    <w:rPr>
                      <w:b/>
                      <w:bCs/>
                      <w:color w:val="000000"/>
                      <w:sz w:val="16"/>
                      <w:szCs w:val="16"/>
                    </w:rPr>
                  </w:pPr>
                  <w:r>
                    <w:rPr>
                      <w:b/>
                      <w:bCs/>
                      <w:color w:val="000000"/>
                      <w:sz w:val="16"/>
                      <w:szCs w:val="16"/>
                    </w:rPr>
                    <w:t>Measured</w:t>
                  </w:r>
                </w:p>
              </w:tc>
              <w:tc>
                <w:tcPr>
                  <w:tcW w:w="919" w:type="dxa"/>
                  <w:tcBorders>
                    <w:top w:val="nil"/>
                    <w:left w:val="nil"/>
                    <w:bottom w:val="single" w:sz="4" w:space="0" w:color="auto"/>
                    <w:right w:val="single" w:sz="4" w:space="0" w:color="auto"/>
                  </w:tcBorders>
                  <w:shd w:val="clear" w:color="auto" w:fill="auto"/>
                  <w:noWrap/>
                  <w:vAlign w:val="center"/>
                </w:tcPr>
                <w:p w14:paraId="4B8897FB" w14:textId="77777777" w:rsidR="00B02547" w:rsidRDefault="00B02547" w:rsidP="00C51A9F">
                  <w:pPr>
                    <w:spacing w:after="0" w:line="240" w:lineRule="auto"/>
                    <w:jc w:val="center"/>
                    <w:rPr>
                      <w:b/>
                      <w:bCs/>
                      <w:color w:val="000000"/>
                      <w:sz w:val="16"/>
                      <w:szCs w:val="16"/>
                    </w:rPr>
                  </w:pPr>
                  <w:r>
                    <w:rPr>
                      <w:b/>
                      <w:bCs/>
                      <w:color w:val="000000"/>
                      <w:sz w:val="16"/>
                      <w:szCs w:val="16"/>
                    </w:rPr>
                    <w:t>TR 38.901</w:t>
                  </w:r>
                </w:p>
              </w:tc>
            </w:tr>
            <w:tr w:rsidR="00B02547" w14:paraId="76D3ED35" w14:textId="77777777" w:rsidTr="00C51A9F">
              <w:trPr>
                <w:trHeight w:val="241"/>
                <w:jc w:val="center"/>
              </w:trPr>
              <w:tc>
                <w:tcPr>
                  <w:tcW w:w="1740" w:type="dxa"/>
                  <w:vMerge w:val="restart"/>
                  <w:tcBorders>
                    <w:top w:val="nil"/>
                    <w:left w:val="single" w:sz="4" w:space="0" w:color="auto"/>
                    <w:bottom w:val="single" w:sz="4" w:space="0" w:color="000000"/>
                    <w:right w:val="single" w:sz="4" w:space="0" w:color="auto"/>
                  </w:tcBorders>
                  <w:shd w:val="clear" w:color="auto" w:fill="auto"/>
                  <w:vAlign w:val="center"/>
                </w:tcPr>
                <w:p w14:paraId="48B8227F" w14:textId="77777777" w:rsidR="00B02547" w:rsidRDefault="00B02547" w:rsidP="00C51A9F">
                  <w:pPr>
                    <w:spacing w:after="0" w:line="240" w:lineRule="auto"/>
                    <w:jc w:val="center"/>
                    <w:rPr>
                      <w:color w:val="000000"/>
                      <w:sz w:val="16"/>
                      <w:szCs w:val="16"/>
                    </w:rPr>
                  </w:pPr>
                  <w:r>
                    <w:rPr>
                      <w:color w:val="000000"/>
                      <w:sz w:val="16"/>
                      <w:szCs w:val="16"/>
                    </w:rPr>
                    <w:t>AOA Spread (ASA)                                                   lgASA = log10(ASA/1°)</w:t>
                  </w:r>
                </w:p>
              </w:tc>
              <w:tc>
                <w:tcPr>
                  <w:tcW w:w="749" w:type="dxa"/>
                  <w:vMerge w:val="restart"/>
                  <w:tcBorders>
                    <w:top w:val="nil"/>
                    <w:left w:val="single" w:sz="4" w:space="0" w:color="auto"/>
                    <w:bottom w:val="single" w:sz="4" w:space="0" w:color="000000"/>
                    <w:right w:val="single" w:sz="4" w:space="0" w:color="auto"/>
                  </w:tcBorders>
                  <w:shd w:val="clear" w:color="auto" w:fill="auto"/>
                  <w:noWrap/>
                  <w:vAlign w:val="center"/>
                </w:tcPr>
                <w:p w14:paraId="5B105021" w14:textId="77777777" w:rsidR="00B02547" w:rsidRDefault="00B02547" w:rsidP="00C51A9F">
                  <w:pPr>
                    <w:spacing w:after="0" w:line="240" w:lineRule="auto"/>
                    <w:jc w:val="center"/>
                    <w:rPr>
                      <w:color w:val="000000"/>
                      <w:sz w:val="16"/>
                      <w:szCs w:val="16"/>
                    </w:rPr>
                  </w:pPr>
                  <w:r>
                    <w:rPr>
                      <w:color w:val="000000"/>
                      <w:sz w:val="16"/>
                      <w:szCs w:val="16"/>
                    </w:rPr>
                    <w:t>μ</w:t>
                  </w:r>
                  <w:r>
                    <w:rPr>
                      <w:color w:val="000000"/>
                      <w:sz w:val="16"/>
                      <w:szCs w:val="16"/>
                      <w:vertAlign w:val="subscript"/>
                    </w:rPr>
                    <w:t>lgASA</w:t>
                  </w:r>
                </w:p>
              </w:tc>
              <w:tc>
                <w:tcPr>
                  <w:tcW w:w="917" w:type="dxa"/>
                  <w:tcBorders>
                    <w:top w:val="nil"/>
                    <w:left w:val="nil"/>
                    <w:bottom w:val="single" w:sz="4" w:space="0" w:color="auto"/>
                    <w:right w:val="single" w:sz="4" w:space="0" w:color="auto"/>
                  </w:tcBorders>
                  <w:shd w:val="clear" w:color="auto" w:fill="auto"/>
                  <w:noWrap/>
                  <w:vAlign w:val="center"/>
                </w:tcPr>
                <w:p w14:paraId="1BDEF4B5" w14:textId="77777777" w:rsidR="00B02547" w:rsidRDefault="00B02547" w:rsidP="00C51A9F">
                  <w:pPr>
                    <w:spacing w:after="0" w:line="240" w:lineRule="auto"/>
                    <w:jc w:val="center"/>
                    <w:rPr>
                      <w:color w:val="000000"/>
                      <w:sz w:val="16"/>
                      <w:szCs w:val="16"/>
                    </w:rPr>
                  </w:pPr>
                  <w:r>
                    <w:rPr>
                      <w:color w:val="000000"/>
                      <w:sz w:val="16"/>
                      <w:szCs w:val="16"/>
                    </w:rPr>
                    <w:t>LOS</w:t>
                  </w:r>
                </w:p>
              </w:tc>
              <w:tc>
                <w:tcPr>
                  <w:tcW w:w="1072" w:type="dxa"/>
                  <w:tcBorders>
                    <w:top w:val="nil"/>
                    <w:left w:val="nil"/>
                    <w:bottom w:val="single" w:sz="4" w:space="0" w:color="auto"/>
                    <w:right w:val="single" w:sz="4" w:space="0" w:color="auto"/>
                  </w:tcBorders>
                  <w:shd w:val="clear" w:color="auto" w:fill="auto"/>
                  <w:noWrap/>
                  <w:vAlign w:val="center"/>
                </w:tcPr>
                <w:p w14:paraId="535E7AC0" w14:textId="77777777" w:rsidR="00B02547" w:rsidRDefault="00B02547" w:rsidP="00C51A9F">
                  <w:pPr>
                    <w:spacing w:after="0" w:line="240" w:lineRule="auto"/>
                    <w:jc w:val="center"/>
                    <w:rPr>
                      <w:color w:val="000000"/>
                      <w:sz w:val="16"/>
                      <w:szCs w:val="16"/>
                    </w:rPr>
                  </w:pPr>
                  <w:r>
                    <w:rPr>
                      <w:color w:val="000000"/>
                      <w:sz w:val="16"/>
                      <w:szCs w:val="16"/>
                    </w:rPr>
                    <w:t>1.17</w:t>
                  </w:r>
                </w:p>
              </w:tc>
              <w:tc>
                <w:tcPr>
                  <w:tcW w:w="919" w:type="dxa"/>
                  <w:tcBorders>
                    <w:top w:val="nil"/>
                    <w:left w:val="nil"/>
                    <w:bottom w:val="single" w:sz="4" w:space="0" w:color="auto"/>
                    <w:right w:val="single" w:sz="4" w:space="0" w:color="auto"/>
                  </w:tcBorders>
                  <w:shd w:val="clear" w:color="auto" w:fill="auto"/>
                  <w:noWrap/>
                  <w:vAlign w:val="center"/>
                </w:tcPr>
                <w:p w14:paraId="6A97FE06" w14:textId="77777777" w:rsidR="00B02547" w:rsidRDefault="00B02547" w:rsidP="00C51A9F">
                  <w:pPr>
                    <w:spacing w:after="0" w:line="240" w:lineRule="auto"/>
                    <w:jc w:val="center"/>
                    <w:rPr>
                      <w:color w:val="000000"/>
                      <w:sz w:val="16"/>
                      <w:szCs w:val="16"/>
                    </w:rPr>
                  </w:pPr>
                  <w:r>
                    <w:rPr>
                      <w:color w:val="000000"/>
                      <w:sz w:val="16"/>
                      <w:szCs w:val="16"/>
                    </w:rPr>
                    <w:t>1.66</w:t>
                  </w:r>
                </w:p>
              </w:tc>
              <w:tc>
                <w:tcPr>
                  <w:tcW w:w="1072" w:type="dxa"/>
                  <w:tcBorders>
                    <w:top w:val="nil"/>
                    <w:left w:val="nil"/>
                    <w:bottom w:val="single" w:sz="4" w:space="0" w:color="auto"/>
                    <w:right w:val="single" w:sz="4" w:space="0" w:color="auto"/>
                  </w:tcBorders>
                  <w:shd w:val="clear" w:color="auto" w:fill="auto"/>
                  <w:noWrap/>
                  <w:vAlign w:val="center"/>
                </w:tcPr>
                <w:p w14:paraId="63F92A0F" w14:textId="77777777" w:rsidR="00B02547" w:rsidRDefault="00B02547" w:rsidP="00C51A9F">
                  <w:pPr>
                    <w:spacing w:after="0" w:line="240" w:lineRule="auto"/>
                    <w:jc w:val="center"/>
                    <w:rPr>
                      <w:color w:val="000000"/>
                      <w:sz w:val="16"/>
                      <w:szCs w:val="16"/>
                    </w:rPr>
                  </w:pPr>
                  <w:r>
                    <w:rPr>
                      <w:color w:val="000000"/>
                      <w:sz w:val="16"/>
                      <w:szCs w:val="16"/>
                    </w:rPr>
                    <w:t>1.17</w:t>
                  </w:r>
                </w:p>
              </w:tc>
              <w:tc>
                <w:tcPr>
                  <w:tcW w:w="919" w:type="dxa"/>
                  <w:tcBorders>
                    <w:top w:val="nil"/>
                    <w:left w:val="nil"/>
                    <w:bottom w:val="single" w:sz="4" w:space="0" w:color="auto"/>
                    <w:right w:val="single" w:sz="4" w:space="0" w:color="auto"/>
                  </w:tcBorders>
                  <w:shd w:val="clear" w:color="auto" w:fill="auto"/>
                  <w:noWrap/>
                  <w:vAlign w:val="center"/>
                </w:tcPr>
                <w:p w14:paraId="68CF6148" w14:textId="77777777" w:rsidR="00B02547" w:rsidRDefault="00B02547" w:rsidP="00C51A9F">
                  <w:pPr>
                    <w:spacing w:after="0" w:line="240" w:lineRule="auto"/>
                    <w:jc w:val="center"/>
                    <w:rPr>
                      <w:color w:val="000000"/>
                      <w:sz w:val="16"/>
                      <w:szCs w:val="16"/>
                    </w:rPr>
                  </w:pPr>
                  <w:r>
                    <w:rPr>
                      <w:color w:val="000000"/>
                      <w:sz w:val="16"/>
                      <w:szCs w:val="16"/>
                    </w:rPr>
                    <w:t>1.63</w:t>
                  </w:r>
                </w:p>
              </w:tc>
            </w:tr>
            <w:tr w:rsidR="00B02547" w14:paraId="07047E00" w14:textId="77777777" w:rsidTr="00C51A9F">
              <w:trPr>
                <w:trHeight w:val="241"/>
                <w:jc w:val="center"/>
              </w:trPr>
              <w:tc>
                <w:tcPr>
                  <w:tcW w:w="1740" w:type="dxa"/>
                  <w:vMerge/>
                  <w:tcBorders>
                    <w:top w:val="nil"/>
                    <w:left w:val="single" w:sz="4" w:space="0" w:color="auto"/>
                    <w:bottom w:val="single" w:sz="4" w:space="0" w:color="000000"/>
                    <w:right w:val="single" w:sz="4" w:space="0" w:color="auto"/>
                  </w:tcBorders>
                  <w:vAlign w:val="center"/>
                </w:tcPr>
                <w:p w14:paraId="3B3FF33B" w14:textId="77777777" w:rsidR="00B02547" w:rsidRDefault="00B02547" w:rsidP="00C51A9F">
                  <w:pPr>
                    <w:spacing w:after="0" w:line="240" w:lineRule="auto"/>
                    <w:jc w:val="center"/>
                    <w:rPr>
                      <w:color w:val="000000"/>
                      <w:sz w:val="16"/>
                      <w:szCs w:val="16"/>
                    </w:rPr>
                  </w:pPr>
                </w:p>
              </w:tc>
              <w:tc>
                <w:tcPr>
                  <w:tcW w:w="749" w:type="dxa"/>
                  <w:vMerge/>
                  <w:tcBorders>
                    <w:top w:val="nil"/>
                    <w:left w:val="single" w:sz="4" w:space="0" w:color="auto"/>
                    <w:bottom w:val="single" w:sz="4" w:space="0" w:color="000000"/>
                    <w:right w:val="single" w:sz="4" w:space="0" w:color="auto"/>
                  </w:tcBorders>
                  <w:vAlign w:val="center"/>
                </w:tcPr>
                <w:p w14:paraId="1F62E458" w14:textId="77777777" w:rsidR="00B02547" w:rsidRDefault="00B02547" w:rsidP="00C51A9F">
                  <w:pPr>
                    <w:spacing w:after="0" w:line="240" w:lineRule="auto"/>
                    <w:jc w:val="center"/>
                    <w:rPr>
                      <w:color w:val="000000"/>
                      <w:sz w:val="16"/>
                      <w:szCs w:val="16"/>
                    </w:rPr>
                  </w:pPr>
                </w:p>
              </w:tc>
              <w:tc>
                <w:tcPr>
                  <w:tcW w:w="917" w:type="dxa"/>
                  <w:tcBorders>
                    <w:top w:val="nil"/>
                    <w:left w:val="nil"/>
                    <w:bottom w:val="single" w:sz="4" w:space="0" w:color="auto"/>
                    <w:right w:val="single" w:sz="4" w:space="0" w:color="auto"/>
                  </w:tcBorders>
                  <w:shd w:val="clear" w:color="auto" w:fill="auto"/>
                  <w:noWrap/>
                  <w:vAlign w:val="center"/>
                </w:tcPr>
                <w:p w14:paraId="2FDEC981" w14:textId="77777777" w:rsidR="00B02547" w:rsidRDefault="00B02547" w:rsidP="00C51A9F">
                  <w:pPr>
                    <w:spacing w:after="0" w:line="240" w:lineRule="auto"/>
                    <w:jc w:val="center"/>
                    <w:rPr>
                      <w:color w:val="000000"/>
                      <w:sz w:val="16"/>
                      <w:szCs w:val="16"/>
                    </w:rPr>
                  </w:pPr>
                  <w:r>
                    <w:rPr>
                      <w:color w:val="000000"/>
                      <w:sz w:val="16"/>
                      <w:szCs w:val="16"/>
                    </w:rPr>
                    <w:t>NLOS</w:t>
                  </w:r>
                </w:p>
              </w:tc>
              <w:tc>
                <w:tcPr>
                  <w:tcW w:w="1072" w:type="dxa"/>
                  <w:tcBorders>
                    <w:top w:val="nil"/>
                    <w:left w:val="nil"/>
                    <w:bottom w:val="single" w:sz="4" w:space="0" w:color="auto"/>
                    <w:right w:val="single" w:sz="4" w:space="0" w:color="auto"/>
                  </w:tcBorders>
                  <w:shd w:val="clear" w:color="auto" w:fill="auto"/>
                  <w:noWrap/>
                  <w:vAlign w:val="center"/>
                </w:tcPr>
                <w:p w14:paraId="10E522EC" w14:textId="77777777" w:rsidR="00B02547" w:rsidRDefault="00B02547" w:rsidP="00C51A9F">
                  <w:pPr>
                    <w:spacing w:after="0" w:line="240" w:lineRule="auto"/>
                    <w:jc w:val="center"/>
                    <w:rPr>
                      <w:color w:val="000000"/>
                      <w:sz w:val="16"/>
                      <w:szCs w:val="16"/>
                    </w:rPr>
                  </w:pPr>
                  <w:r>
                    <w:rPr>
                      <w:color w:val="000000"/>
                      <w:sz w:val="16"/>
                      <w:szCs w:val="16"/>
                    </w:rPr>
                    <w:t>1.36</w:t>
                  </w:r>
                </w:p>
              </w:tc>
              <w:tc>
                <w:tcPr>
                  <w:tcW w:w="919" w:type="dxa"/>
                  <w:tcBorders>
                    <w:top w:val="nil"/>
                    <w:left w:val="nil"/>
                    <w:bottom w:val="single" w:sz="4" w:space="0" w:color="auto"/>
                    <w:right w:val="single" w:sz="4" w:space="0" w:color="auto"/>
                  </w:tcBorders>
                  <w:shd w:val="clear" w:color="auto" w:fill="auto"/>
                  <w:noWrap/>
                  <w:vAlign w:val="center"/>
                </w:tcPr>
                <w:p w14:paraId="41796F08" w14:textId="77777777" w:rsidR="00B02547" w:rsidRDefault="00B02547" w:rsidP="00C51A9F">
                  <w:pPr>
                    <w:spacing w:after="0" w:line="240" w:lineRule="auto"/>
                    <w:jc w:val="center"/>
                    <w:rPr>
                      <w:color w:val="000000"/>
                      <w:sz w:val="16"/>
                      <w:szCs w:val="16"/>
                    </w:rPr>
                  </w:pPr>
                  <w:r>
                    <w:rPr>
                      <w:color w:val="000000"/>
                      <w:sz w:val="16"/>
                      <w:szCs w:val="16"/>
                    </w:rPr>
                    <w:t>1.74</w:t>
                  </w:r>
                </w:p>
              </w:tc>
              <w:tc>
                <w:tcPr>
                  <w:tcW w:w="1072" w:type="dxa"/>
                  <w:tcBorders>
                    <w:top w:val="nil"/>
                    <w:left w:val="nil"/>
                    <w:bottom w:val="single" w:sz="4" w:space="0" w:color="auto"/>
                    <w:right w:val="single" w:sz="4" w:space="0" w:color="auto"/>
                  </w:tcBorders>
                  <w:shd w:val="clear" w:color="auto" w:fill="auto"/>
                  <w:noWrap/>
                  <w:vAlign w:val="center"/>
                </w:tcPr>
                <w:p w14:paraId="6AA561B1" w14:textId="77777777" w:rsidR="00B02547" w:rsidRDefault="00B02547" w:rsidP="00C51A9F">
                  <w:pPr>
                    <w:spacing w:after="0" w:line="240" w:lineRule="auto"/>
                    <w:jc w:val="center"/>
                    <w:rPr>
                      <w:color w:val="000000"/>
                      <w:sz w:val="16"/>
                      <w:szCs w:val="16"/>
                    </w:rPr>
                  </w:pPr>
                  <w:r>
                    <w:rPr>
                      <w:color w:val="000000"/>
                      <w:sz w:val="16"/>
                      <w:szCs w:val="16"/>
                    </w:rPr>
                    <w:t>1.25</w:t>
                  </w:r>
                </w:p>
              </w:tc>
              <w:tc>
                <w:tcPr>
                  <w:tcW w:w="919" w:type="dxa"/>
                  <w:tcBorders>
                    <w:top w:val="nil"/>
                    <w:left w:val="nil"/>
                    <w:bottom w:val="single" w:sz="4" w:space="0" w:color="auto"/>
                    <w:right w:val="single" w:sz="4" w:space="0" w:color="auto"/>
                  </w:tcBorders>
                  <w:shd w:val="clear" w:color="auto" w:fill="auto"/>
                  <w:noWrap/>
                  <w:vAlign w:val="center"/>
                </w:tcPr>
                <w:p w14:paraId="65A1B0B2" w14:textId="77777777" w:rsidR="00B02547" w:rsidRDefault="00B02547" w:rsidP="00C51A9F">
                  <w:pPr>
                    <w:spacing w:after="0" w:line="240" w:lineRule="auto"/>
                    <w:jc w:val="center"/>
                    <w:rPr>
                      <w:color w:val="000000"/>
                      <w:sz w:val="16"/>
                      <w:szCs w:val="16"/>
                    </w:rPr>
                  </w:pPr>
                  <w:r>
                    <w:rPr>
                      <w:color w:val="000000"/>
                      <w:sz w:val="16"/>
                      <w:szCs w:val="16"/>
                    </w:rPr>
                    <w:t>1.71</w:t>
                  </w:r>
                </w:p>
              </w:tc>
            </w:tr>
            <w:tr w:rsidR="00B02547" w14:paraId="7545379C" w14:textId="77777777" w:rsidTr="00C51A9F">
              <w:trPr>
                <w:trHeight w:val="241"/>
                <w:jc w:val="center"/>
              </w:trPr>
              <w:tc>
                <w:tcPr>
                  <w:tcW w:w="1740" w:type="dxa"/>
                  <w:vMerge/>
                  <w:tcBorders>
                    <w:top w:val="nil"/>
                    <w:left w:val="single" w:sz="4" w:space="0" w:color="auto"/>
                    <w:bottom w:val="single" w:sz="4" w:space="0" w:color="000000"/>
                    <w:right w:val="single" w:sz="4" w:space="0" w:color="auto"/>
                  </w:tcBorders>
                  <w:vAlign w:val="center"/>
                </w:tcPr>
                <w:p w14:paraId="5262779A" w14:textId="77777777" w:rsidR="00B02547" w:rsidRDefault="00B02547" w:rsidP="00C51A9F">
                  <w:pPr>
                    <w:spacing w:after="0" w:line="240" w:lineRule="auto"/>
                    <w:jc w:val="center"/>
                    <w:rPr>
                      <w:color w:val="000000"/>
                      <w:sz w:val="16"/>
                      <w:szCs w:val="16"/>
                    </w:rPr>
                  </w:pPr>
                </w:p>
              </w:tc>
              <w:tc>
                <w:tcPr>
                  <w:tcW w:w="749" w:type="dxa"/>
                  <w:vMerge w:val="restart"/>
                  <w:tcBorders>
                    <w:top w:val="nil"/>
                    <w:left w:val="single" w:sz="4" w:space="0" w:color="auto"/>
                    <w:bottom w:val="single" w:sz="4" w:space="0" w:color="000000"/>
                    <w:right w:val="single" w:sz="4" w:space="0" w:color="auto"/>
                  </w:tcBorders>
                  <w:shd w:val="clear" w:color="auto" w:fill="auto"/>
                  <w:noWrap/>
                  <w:vAlign w:val="center"/>
                </w:tcPr>
                <w:p w14:paraId="2693323A" w14:textId="77777777" w:rsidR="00B02547" w:rsidRDefault="00B02547" w:rsidP="00C51A9F">
                  <w:pPr>
                    <w:spacing w:after="0" w:line="240" w:lineRule="auto"/>
                    <w:jc w:val="center"/>
                    <w:rPr>
                      <w:color w:val="000000"/>
                      <w:sz w:val="16"/>
                      <w:szCs w:val="16"/>
                    </w:rPr>
                  </w:pPr>
                  <w:r>
                    <w:rPr>
                      <w:color w:val="000000"/>
                      <w:sz w:val="16"/>
                      <w:szCs w:val="16"/>
                    </w:rPr>
                    <w:t>σ</w:t>
                  </w:r>
                  <w:r>
                    <w:rPr>
                      <w:color w:val="000000"/>
                      <w:sz w:val="16"/>
                      <w:szCs w:val="16"/>
                      <w:vertAlign w:val="subscript"/>
                    </w:rPr>
                    <w:t>lgASA</w:t>
                  </w:r>
                </w:p>
              </w:tc>
              <w:tc>
                <w:tcPr>
                  <w:tcW w:w="917" w:type="dxa"/>
                  <w:tcBorders>
                    <w:top w:val="nil"/>
                    <w:left w:val="nil"/>
                    <w:bottom w:val="single" w:sz="4" w:space="0" w:color="auto"/>
                    <w:right w:val="single" w:sz="4" w:space="0" w:color="auto"/>
                  </w:tcBorders>
                  <w:shd w:val="clear" w:color="auto" w:fill="auto"/>
                  <w:noWrap/>
                  <w:vAlign w:val="center"/>
                </w:tcPr>
                <w:p w14:paraId="77FAA865" w14:textId="77777777" w:rsidR="00B02547" w:rsidRDefault="00B02547" w:rsidP="00C51A9F">
                  <w:pPr>
                    <w:spacing w:after="0" w:line="240" w:lineRule="auto"/>
                    <w:jc w:val="center"/>
                    <w:rPr>
                      <w:color w:val="000000"/>
                      <w:sz w:val="16"/>
                      <w:szCs w:val="16"/>
                    </w:rPr>
                  </w:pPr>
                  <w:r>
                    <w:rPr>
                      <w:color w:val="000000"/>
                      <w:sz w:val="16"/>
                      <w:szCs w:val="16"/>
                    </w:rPr>
                    <w:t>LOS</w:t>
                  </w:r>
                </w:p>
              </w:tc>
              <w:tc>
                <w:tcPr>
                  <w:tcW w:w="1072" w:type="dxa"/>
                  <w:tcBorders>
                    <w:top w:val="nil"/>
                    <w:left w:val="nil"/>
                    <w:bottom w:val="single" w:sz="4" w:space="0" w:color="auto"/>
                    <w:right w:val="single" w:sz="4" w:space="0" w:color="auto"/>
                  </w:tcBorders>
                  <w:shd w:val="clear" w:color="auto" w:fill="auto"/>
                  <w:noWrap/>
                  <w:vAlign w:val="center"/>
                </w:tcPr>
                <w:p w14:paraId="661B15E9" w14:textId="77777777" w:rsidR="00B02547" w:rsidRDefault="00B02547" w:rsidP="00C51A9F">
                  <w:pPr>
                    <w:spacing w:after="0" w:line="240" w:lineRule="auto"/>
                    <w:jc w:val="center"/>
                    <w:rPr>
                      <w:color w:val="000000"/>
                      <w:sz w:val="16"/>
                      <w:szCs w:val="16"/>
                    </w:rPr>
                  </w:pPr>
                  <w:r>
                    <w:rPr>
                      <w:color w:val="000000"/>
                      <w:sz w:val="16"/>
                      <w:szCs w:val="16"/>
                    </w:rPr>
                    <w:t>0.32</w:t>
                  </w:r>
                </w:p>
              </w:tc>
              <w:tc>
                <w:tcPr>
                  <w:tcW w:w="919" w:type="dxa"/>
                  <w:tcBorders>
                    <w:top w:val="nil"/>
                    <w:left w:val="nil"/>
                    <w:bottom w:val="single" w:sz="4" w:space="0" w:color="auto"/>
                    <w:right w:val="single" w:sz="4" w:space="0" w:color="auto"/>
                  </w:tcBorders>
                  <w:shd w:val="clear" w:color="auto" w:fill="auto"/>
                  <w:noWrap/>
                  <w:vAlign w:val="center"/>
                </w:tcPr>
                <w:p w14:paraId="38248926" w14:textId="77777777" w:rsidR="00B02547" w:rsidRDefault="00B02547" w:rsidP="00C51A9F">
                  <w:pPr>
                    <w:spacing w:after="0" w:line="240" w:lineRule="auto"/>
                    <w:jc w:val="center"/>
                    <w:rPr>
                      <w:color w:val="000000"/>
                      <w:sz w:val="16"/>
                      <w:szCs w:val="16"/>
                    </w:rPr>
                  </w:pPr>
                  <w:r>
                    <w:rPr>
                      <w:color w:val="000000"/>
                      <w:sz w:val="16"/>
                      <w:szCs w:val="16"/>
                    </w:rPr>
                    <w:t>0.29</w:t>
                  </w:r>
                </w:p>
              </w:tc>
              <w:tc>
                <w:tcPr>
                  <w:tcW w:w="1072" w:type="dxa"/>
                  <w:tcBorders>
                    <w:top w:val="nil"/>
                    <w:left w:val="nil"/>
                    <w:bottom w:val="single" w:sz="4" w:space="0" w:color="auto"/>
                    <w:right w:val="single" w:sz="4" w:space="0" w:color="auto"/>
                  </w:tcBorders>
                  <w:shd w:val="clear" w:color="auto" w:fill="auto"/>
                  <w:noWrap/>
                  <w:vAlign w:val="center"/>
                </w:tcPr>
                <w:p w14:paraId="6CAE5A28" w14:textId="77777777" w:rsidR="00B02547" w:rsidRDefault="00B02547" w:rsidP="00C51A9F">
                  <w:pPr>
                    <w:spacing w:after="0" w:line="240" w:lineRule="auto"/>
                    <w:jc w:val="center"/>
                    <w:rPr>
                      <w:color w:val="000000"/>
                      <w:sz w:val="16"/>
                      <w:szCs w:val="16"/>
                    </w:rPr>
                  </w:pPr>
                  <w:r>
                    <w:rPr>
                      <w:color w:val="000000"/>
                      <w:sz w:val="16"/>
                      <w:szCs w:val="16"/>
                    </w:rPr>
                    <w:t>0.43</w:t>
                  </w:r>
                </w:p>
              </w:tc>
              <w:tc>
                <w:tcPr>
                  <w:tcW w:w="919" w:type="dxa"/>
                  <w:tcBorders>
                    <w:top w:val="nil"/>
                    <w:left w:val="nil"/>
                    <w:bottom w:val="single" w:sz="4" w:space="0" w:color="auto"/>
                    <w:right w:val="single" w:sz="4" w:space="0" w:color="auto"/>
                  </w:tcBorders>
                  <w:shd w:val="clear" w:color="auto" w:fill="auto"/>
                  <w:noWrap/>
                  <w:vAlign w:val="center"/>
                </w:tcPr>
                <w:p w14:paraId="77C5AB30" w14:textId="77777777" w:rsidR="00B02547" w:rsidRDefault="00B02547" w:rsidP="00C51A9F">
                  <w:pPr>
                    <w:spacing w:after="0" w:line="240" w:lineRule="auto"/>
                    <w:jc w:val="center"/>
                    <w:rPr>
                      <w:color w:val="000000"/>
                      <w:sz w:val="16"/>
                      <w:szCs w:val="16"/>
                    </w:rPr>
                  </w:pPr>
                  <w:r>
                    <w:rPr>
                      <w:color w:val="000000"/>
                      <w:sz w:val="16"/>
                      <w:szCs w:val="16"/>
                    </w:rPr>
                    <w:t>0.3</w:t>
                  </w:r>
                </w:p>
              </w:tc>
            </w:tr>
            <w:tr w:rsidR="00B02547" w14:paraId="5507BB13" w14:textId="77777777" w:rsidTr="00C51A9F">
              <w:trPr>
                <w:trHeight w:val="241"/>
                <w:jc w:val="center"/>
              </w:trPr>
              <w:tc>
                <w:tcPr>
                  <w:tcW w:w="1740" w:type="dxa"/>
                  <w:vMerge/>
                  <w:tcBorders>
                    <w:top w:val="nil"/>
                    <w:left w:val="single" w:sz="4" w:space="0" w:color="auto"/>
                    <w:bottom w:val="single" w:sz="4" w:space="0" w:color="000000"/>
                    <w:right w:val="single" w:sz="4" w:space="0" w:color="auto"/>
                  </w:tcBorders>
                  <w:vAlign w:val="center"/>
                </w:tcPr>
                <w:p w14:paraId="7B736084" w14:textId="77777777" w:rsidR="00B02547" w:rsidRDefault="00B02547" w:rsidP="00C51A9F">
                  <w:pPr>
                    <w:spacing w:after="0" w:line="240" w:lineRule="auto"/>
                    <w:jc w:val="center"/>
                    <w:rPr>
                      <w:color w:val="000000"/>
                      <w:sz w:val="16"/>
                      <w:szCs w:val="16"/>
                    </w:rPr>
                  </w:pPr>
                </w:p>
              </w:tc>
              <w:tc>
                <w:tcPr>
                  <w:tcW w:w="749" w:type="dxa"/>
                  <w:vMerge/>
                  <w:tcBorders>
                    <w:top w:val="nil"/>
                    <w:left w:val="single" w:sz="4" w:space="0" w:color="auto"/>
                    <w:bottom w:val="single" w:sz="4" w:space="0" w:color="000000"/>
                    <w:right w:val="single" w:sz="4" w:space="0" w:color="auto"/>
                  </w:tcBorders>
                  <w:vAlign w:val="center"/>
                </w:tcPr>
                <w:p w14:paraId="144AAA1B" w14:textId="77777777" w:rsidR="00B02547" w:rsidRDefault="00B02547" w:rsidP="00C51A9F">
                  <w:pPr>
                    <w:spacing w:after="0" w:line="240" w:lineRule="auto"/>
                    <w:jc w:val="center"/>
                    <w:rPr>
                      <w:color w:val="000000"/>
                      <w:sz w:val="16"/>
                      <w:szCs w:val="16"/>
                    </w:rPr>
                  </w:pPr>
                </w:p>
              </w:tc>
              <w:tc>
                <w:tcPr>
                  <w:tcW w:w="917" w:type="dxa"/>
                  <w:tcBorders>
                    <w:top w:val="nil"/>
                    <w:left w:val="nil"/>
                    <w:bottom w:val="single" w:sz="4" w:space="0" w:color="auto"/>
                    <w:right w:val="single" w:sz="4" w:space="0" w:color="auto"/>
                  </w:tcBorders>
                  <w:shd w:val="clear" w:color="auto" w:fill="auto"/>
                  <w:noWrap/>
                  <w:vAlign w:val="center"/>
                </w:tcPr>
                <w:p w14:paraId="0F6C94EB" w14:textId="77777777" w:rsidR="00B02547" w:rsidRDefault="00B02547" w:rsidP="00C51A9F">
                  <w:pPr>
                    <w:spacing w:after="0" w:line="240" w:lineRule="auto"/>
                    <w:jc w:val="center"/>
                    <w:rPr>
                      <w:color w:val="000000"/>
                      <w:sz w:val="16"/>
                      <w:szCs w:val="16"/>
                    </w:rPr>
                  </w:pPr>
                  <w:r>
                    <w:rPr>
                      <w:color w:val="000000"/>
                      <w:sz w:val="16"/>
                      <w:szCs w:val="16"/>
                    </w:rPr>
                    <w:t>NLOS</w:t>
                  </w:r>
                </w:p>
              </w:tc>
              <w:tc>
                <w:tcPr>
                  <w:tcW w:w="1072" w:type="dxa"/>
                  <w:tcBorders>
                    <w:top w:val="nil"/>
                    <w:left w:val="nil"/>
                    <w:bottom w:val="single" w:sz="4" w:space="0" w:color="auto"/>
                    <w:right w:val="single" w:sz="4" w:space="0" w:color="auto"/>
                  </w:tcBorders>
                  <w:shd w:val="clear" w:color="auto" w:fill="auto"/>
                  <w:noWrap/>
                  <w:vAlign w:val="center"/>
                </w:tcPr>
                <w:p w14:paraId="5399BD4F" w14:textId="77777777" w:rsidR="00B02547" w:rsidRDefault="00B02547" w:rsidP="00C51A9F">
                  <w:pPr>
                    <w:spacing w:after="0" w:line="240" w:lineRule="auto"/>
                    <w:jc w:val="center"/>
                    <w:rPr>
                      <w:color w:val="000000"/>
                      <w:sz w:val="16"/>
                      <w:szCs w:val="16"/>
                    </w:rPr>
                  </w:pPr>
                  <w:r>
                    <w:rPr>
                      <w:color w:val="000000"/>
                      <w:sz w:val="16"/>
                      <w:szCs w:val="16"/>
                    </w:rPr>
                    <w:t>0.33</w:t>
                  </w:r>
                </w:p>
              </w:tc>
              <w:tc>
                <w:tcPr>
                  <w:tcW w:w="919" w:type="dxa"/>
                  <w:tcBorders>
                    <w:top w:val="nil"/>
                    <w:left w:val="nil"/>
                    <w:bottom w:val="single" w:sz="4" w:space="0" w:color="auto"/>
                    <w:right w:val="single" w:sz="4" w:space="0" w:color="auto"/>
                  </w:tcBorders>
                  <w:shd w:val="clear" w:color="auto" w:fill="auto"/>
                  <w:noWrap/>
                  <w:vAlign w:val="center"/>
                </w:tcPr>
                <w:p w14:paraId="4C00538B" w14:textId="77777777" w:rsidR="00B02547" w:rsidRDefault="00B02547" w:rsidP="00C51A9F">
                  <w:pPr>
                    <w:spacing w:after="0" w:line="240" w:lineRule="auto"/>
                    <w:jc w:val="center"/>
                    <w:rPr>
                      <w:color w:val="000000"/>
                      <w:sz w:val="16"/>
                      <w:szCs w:val="16"/>
                    </w:rPr>
                  </w:pPr>
                  <w:r>
                    <w:rPr>
                      <w:color w:val="000000"/>
                      <w:sz w:val="16"/>
                      <w:szCs w:val="16"/>
                    </w:rPr>
                    <w:t>0.34</w:t>
                  </w:r>
                </w:p>
              </w:tc>
              <w:tc>
                <w:tcPr>
                  <w:tcW w:w="1072" w:type="dxa"/>
                  <w:tcBorders>
                    <w:top w:val="nil"/>
                    <w:left w:val="nil"/>
                    <w:bottom w:val="single" w:sz="4" w:space="0" w:color="auto"/>
                    <w:right w:val="single" w:sz="4" w:space="0" w:color="auto"/>
                  </w:tcBorders>
                  <w:shd w:val="clear" w:color="auto" w:fill="auto"/>
                  <w:noWrap/>
                  <w:vAlign w:val="center"/>
                </w:tcPr>
                <w:p w14:paraId="4391DF27" w14:textId="77777777" w:rsidR="00B02547" w:rsidRDefault="00B02547" w:rsidP="00C51A9F">
                  <w:pPr>
                    <w:spacing w:after="0" w:line="240" w:lineRule="auto"/>
                    <w:jc w:val="center"/>
                    <w:rPr>
                      <w:color w:val="000000"/>
                      <w:sz w:val="16"/>
                      <w:szCs w:val="16"/>
                    </w:rPr>
                  </w:pPr>
                  <w:r>
                    <w:rPr>
                      <w:color w:val="000000"/>
                      <w:sz w:val="16"/>
                      <w:szCs w:val="16"/>
                    </w:rPr>
                    <w:t>0.27</w:t>
                  </w:r>
                </w:p>
              </w:tc>
              <w:tc>
                <w:tcPr>
                  <w:tcW w:w="919" w:type="dxa"/>
                  <w:tcBorders>
                    <w:top w:val="nil"/>
                    <w:left w:val="nil"/>
                    <w:bottom w:val="single" w:sz="4" w:space="0" w:color="auto"/>
                    <w:right w:val="single" w:sz="4" w:space="0" w:color="auto"/>
                  </w:tcBorders>
                  <w:shd w:val="clear" w:color="auto" w:fill="auto"/>
                  <w:noWrap/>
                  <w:vAlign w:val="center"/>
                </w:tcPr>
                <w:p w14:paraId="4E2AA4F9" w14:textId="77777777" w:rsidR="00B02547" w:rsidRDefault="00B02547" w:rsidP="00C51A9F">
                  <w:pPr>
                    <w:spacing w:after="0" w:line="240" w:lineRule="auto"/>
                    <w:jc w:val="center"/>
                    <w:rPr>
                      <w:color w:val="000000"/>
                      <w:sz w:val="16"/>
                      <w:szCs w:val="16"/>
                    </w:rPr>
                  </w:pPr>
                  <w:r>
                    <w:rPr>
                      <w:color w:val="000000"/>
                      <w:sz w:val="16"/>
                      <w:szCs w:val="16"/>
                    </w:rPr>
                    <w:t>0.36</w:t>
                  </w:r>
                </w:p>
              </w:tc>
            </w:tr>
            <w:tr w:rsidR="00B02547" w14:paraId="354AF8EA" w14:textId="77777777" w:rsidTr="00C51A9F">
              <w:trPr>
                <w:trHeight w:val="241"/>
                <w:jc w:val="center"/>
              </w:trPr>
              <w:tc>
                <w:tcPr>
                  <w:tcW w:w="1740" w:type="dxa"/>
                  <w:vMerge w:val="restart"/>
                  <w:tcBorders>
                    <w:top w:val="nil"/>
                    <w:left w:val="single" w:sz="4" w:space="0" w:color="auto"/>
                    <w:bottom w:val="single" w:sz="4" w:space="0" w:color="000000"/>
                    <w:right w:val="single" w:sz="4" w:space="0" w:color="auto"/>
                  </w:tcBorders>
                  <w:shd w:val="clear" w:color="auto" w:fill="auto"/>
                  <w:vAlign w:val="center"/>
                </w:tcPr>
                <w:p w14:paraId="24A0A0D8" w14:textId="77777777" w:rsidR="00B02547" w:rsidRDefault="00B02547" w:rsidP="00C51A9F">
                  <w:pPr>
                    <w:spacing w:after="0" w:line="240" w:lineRule="auto"/>
                    <w:jc w:val="center"/>
                    <w:rPr>
                      <w:color w:val="000000"/>
                      <w:sz w:val="16"/>
                      <w:szCs w:val="16"/>
                    </w:rPr>
                  </w:pPr>
                  <w:r>
                    <w:rPr>
                      <w:color w:val="000000"/>
                      <w:sz w:val="16"/>
                      <w:szCs w:val="16"/>
                    </w:rPr>
                    <w:t>AOD Spread (ASD)                                                   lgASD = log10(ASD/1°)</w:t>
                  </w:r>
                </w:p>
              </w:tc>
              <w:tc>
                <w:tcPr>
                  <w:tcW w:w="749" w:type="dxa"/>
                  <w:vMerge w:val="restart"/>
                  <w:tcBorders>
                    <w:top w:val="nil"/>
                    <w:left w:val="single" w:sz="4" w:space="0" w:color="auto"/>
                    <w:bottom w:val="single" w:sz="4" w:space="0" w:color="000000"/>
                    <w:right w:val="single" w:sz="4" w:space="0" w:color="auto"/>
                  </w:tcBorders>
                  <w:shd w:val="clear" w:color="auto" w:fill="auto"/>
                  <w:noWrap/>
                  <w:vAlign w:val="center"/>
                </w:tcPr>
                <w:p w14:paraId="4147493F" w14:textId="77777777" w:rsidR="00B02547" w:rsidRDefault="00B02547" w:rsidP="00C51A9F">
                  <w:pPr>
                    <w:spacing w:after="0" w:line="240" w:lineRule="auto"/>
                    <w:jc w:val="center"/>
                    <w:rPr>
                      <w:color w:val="000000"/>
                      <w:sz w:val="16"/>
                      <w:szCs w:val="16"/>
                    </w:rPr>
                  </w:pPr>
                  <w:r>
                    <w:rPr>
                      <w:color w:val="000000"/>
                      <w:sz w:val="16"/>
                      <w:szCs w:val="16"/>
                    </w:rPr>
                    <w:t>μ</w:t>
                  </w:r>
                  <w:r>
                    <w:rPr>
                      <w:color w:val="000000"/>
                      <w:sz w:val="16"/>
                      <w:szCs w:val="16"/>
                      <w:vertAlign w:val="subscript"/>
                    </w:rPr>
                    <w:t>lgASD</w:t>
                  </w:r>
                </w:p>
              </w:tc>
              <w:tc>
                <w:tcPr>
                  <w:tcW w:w="917" w:type="dxa"/>
                  <w:tcBorders>
                    <w:top w:val="nil"/>
                    <w:left w:val="nil"/>
                    <w:bottom w:val="single" w:sz="4" w:space="0" w:color="auto"/>
                    <w:right w:val="single" w:sz="4" w:space="0" w:color="auto"/>
                  </w:tcBorders>
                  <w:shd w:val="clear" w:color="auto" w:fill="auto"/>
                  <w:noWrap/>
                  <w:vAlign w:val="center"/>
                </w:tcPr>
                <w:p w14:paraId="66D1DA5D" w14:textId="77777777" w:rsidR="00B02547" w:rsidRDefault="00B02547" w:rsidP="00C51A9F">
                  <w:pPr>
                    <w:spacing w:after="0" w:line="240" w:lineRule="auto"/>
                    <w:jc w:val="center"/>
                    <w:rPr>
                      <w:color w:val="000000"/>
                      <w:sz w:val="16"/>
                      <w:szCs w:val="16"/>
                    </w:rPr>
                  </w:pPr>
                  <w:r>
                    <w:rPr>
                      <w:color w:val="000000"/>
                      <w:sz w:val="16"/>
                      <w:szCs w:val="16"/>
                    </w:rPr>
                    <w:t>LOS</w:t>
                  </w:r>
                </w:p>
              </w:tc>
              <w:tc>
                <w:tcPr>
                  <w:tcW w:w="1072" w:type="dxa"/>
                  <w:tcBorders>
                    <w:top w:val="nil"/>
                    <w:left w:val="nil"/>
                    <w:bottom w:val="single" w:sz="4" w:space="0" w:color="auto"/>
                    <w:right w:val="single" w:sz="4" w:space="0" w:color="auto"/>
                  </w:tcBorders>
                  <w:shd w:val="clear" w:color="auto" w:fill="auto"/>
                  <w:noWrap/>
                  <w:vAlign w:val="center"/>
                </w:tcPr>
                <w:p w14:paraId="1BB311E1" w14:textId="77777777" w:rsidR="00B02547" w:rsidRDefault="00B02547" w:rsidP="00C51A9F">
                  <w:pPr>
                    <w:spacing w:after="0" w:line="240" w:lineRule="auto"/>
                    <w:jc w:val="center"/>
                    <w:rPr>
                      <w:color w:val="000000"/>
                      <w:sz w:val="16"/>
                      <w:szCs w:val="16"/>
                    </w:rPr>
                  </w:pPr>
                  <w:r>
                    <w:rPr>
                      <w:color w:val="000000"/>
                      <w:sz w:val="16"/>
                      <w:szCs w:val="16"/>
                    </w:rPr>
                    <w:t>1.46</w:t>
                  </w:r>
                </w:p>
              </w:tc>
              <w:tc>
                <w:tcPr>
                  <w:tcW w:w="919" w:type="dxa"/>
                  <w:tcBorders>
                    <w:top w:val="nil"/>
                    <w:left w:val="nil"/>
                    <w:bottom w:val="single" w:sz="4" w:space="0" w:color="auto"/>
                    <w:right w:val="single" w:sz="4" w:space="0" w:color="auto"/>
                  </w:tcBorders>
                  <w:shd w:val="clear" w:color="auto" w:fill="auto"/>
                  <w:noWrap/>
                  <w:vAlign w:val="center"/>
                </w:tcPr>
                <w:p w14:paraId="3FC1B463" w14:textId="77777777" w:rsidR="00B02547" w:rsidRDefault="00B02547" w:rsidP="00C51A9F">
                  <w:pPr>
                    <w:spacing w:after="0" w:line="240" w:lineRule="auto"/>
                    <w:jc w:val="center"/>
                    <w:rPr>
                      <w:color w:val="000000"/>
                      <w:sz w:val="16"/>
                      <w:szCs w:val="16"/>
                    </w:rPr>
                  </w:pPr>
                  <w:r>
                    <w:rPr>
                      <w:color w:val="000000"/>
                      <w:sz w:val="16"/>
                      <w:szCs w:val="16"/>
                    </w:rPr>
                    <w:t>1.17</w:t>
                  </w:r>
                </w:p>
              </w:tc>
              <w:tc>
                <w:tcPr>
                  <w:tcW w:w="1072" w:type="dxa"/>
                  <w:tcBorders>
                    <w:top w:val="nil"/>
                    <w:left w:val="nil"/>
                    <w:bottom w:val="single" w:sz="4" w:space="0" w:color="auto"/>
                    <w:right w:val="single" w:sz="4" w:space="0" w:color="auto"/>
                  </w:tcBorders>
                  <w:shd w:val="clear" w:color="auto" w:fill="auto"/>
                  <w:noWrap/>
                  <w:vAlign w:val="center"/>
                </w:tcPr>
                <w:p w14:paraId="05321708" w14:textId="77777777" w:rsidR="00B02547" w:rsidRDefault="00B02547" w:rsidP="00C51A9F">
                  <w:pPr>
                    <w:spacing w:after="0" w:line="240" w:lineRule="auto"/>
                    <w:jc w:val="center"/>
                    <w:rPr>
                      <w:color w:val="000000"/>
                      <w:sz w:val="16"/>
                      <w:szCs w:val="16"/>
                    </w:rPr>
                  </w:pPr>
                  <w:r>
                    <w:rPr>
                      <w:color w:val="000000"/>
                      <w:sz w:val="16"/>
                      <w:szCs w:val="16"/>
                    </w:rPr>
                    <w:t>1.34</w:t>
                  </w:r>
                </w:p>
              </w:tc>
              <w:tc>
                <w:tcPr>
                  <w:tcW w:w="919" w:type="dxa"/>
                  <w:tcBorders>
                    <w:top w:val="nil"/>
                    <w:left w:val="nil"/>
                    <w:bottom w:val="single" w:sz="4" w:space="0" w:color="auto"/>
                    <w:right w:val="single" w:sz="4" w:space="0" w:color="auto"/>
                  </w:tcBorders>
                  <w:shd w:val="clear" w:color="auto" w:fill="auto"/>
                  <w:noWrap/>
                  <w:vAlign w:val="center"/>
                </w:tcPr>
                <w:p w14:paraId="6DAA31F2" w14:textId="77777777" w:rsidR="00B02547" w:rsidRDefault="00B02547" w:rsidP="00C51A9F">
                  <w:pPr>
                    <w:spacing w:after="0" w:line="240" w:lineRule="auto"/>
                    <w:jc w:val="center"/>
                    <w:rPr>
                      <w:color w:val="000000"/>
                      <w:sz w:val="16"/>
                      <w:szCs w:val="16"/>
                    </w:rPr>
                  </w:pPr>
                  <w:r>
                    <w:rPr>
                      <w:color w:val="000000"/>
                      <w:sz w:val="16"/>
                      <w:szCs w:val="16"/>
                    </w:rPr>
                    <w:t>1.15</w:t>
                  </w:r>
                </w:p>
              </w:tc>
            </w:tr>
            <w:tr w:rsidR="00B02547" w14:paraId="0F30517D" w14:textId="77777777" w:rsidTr="00C51A9F">
              <w:trPr>
                <w:trHeight w:val="241"/>
                <w:jc w:val="center"/>
              </w:trPr>
              <w:tc>
                <w:tcPr>
                  <w:tcW w:w="1740" w:type="dxa"/>
                  <w:vMerge/>
                  <w:tcBorders>
                    <w:top w:val="nil"/>
                    <w:left w:val="single" w:sz="4" w:space="0" w:color="auto"/>
                    <w:bottom w:val="single" w:sz="4" w:space="0" w:color="000000"/>
                    <w:right w:val="single" w:sz="4" w:space="0" w:color="auto"/>
                  </w:tcBorders>
                  <w:vAlign w:val="center"/>
                </w:tcPr>
                <w:p w14:paraId="183C0758" w14:textId="77777777" w:rsidR="00B02547" w:rsidRDefault="00B02547" w:rsidP="00C51A9F">
                  <w:pPr>
                    <w:spacing w:after="0" w:line="240" w:lineRule="auto"/>
                    <w:jc w:val="center"/>
                    <w:rPr>
                      <w:color w:val="000000"/>
                      <w:sz w:val="16"/>
                      <w:szCs w:val="16"/>
                    </w:rPr>
                  </w:pPr>
                </w:p>
              </w:tc>
              <w:tc>
                <w:tcPr>
                  <w:tcW w:w="749" w:type="dxa"/>
                  <w:vMerge/>
                  <w:tcBorders>
                    <w:top w:val="nil"/>
                    <w:left w:val="single" w:sz="4" w:space="0" w:color="auto"/>
                    <w:bottom w:val="single" w:sz="4" w:space="0" w:color="000000"/>
                    <w:right w:val="single" w:sz="4" w:space="0" w:color="auto"/>
                  </w:tcBorders>
                  <w:vAlign w:val="center"/>
                </w:tcPr>
                <w:p w14:paraId="51F288BE" w14:textId="77777777" w:rsidR="00B02547" w:rsidRDefault="00B02547" w:rsidP="00C51A9F">
                  <w:pPr>
                    <w:spacing w:after="0" w:line="240" w:lineRule="auto"/>
                    <w:jc w:val="center"/>
                    <w:rPr>
                      <w:color w:val="000000"/>
                      <w:sz w:val="16"/>
                      <w:szCs w:val="16"/>
                    </w:rPr>
                  </w:pPr>
                </w:p>
              </w:tc>
              <w:tc>
                <w:tcPr>
                  <w:tcW w:w="917" w:type="dxa"/>
                  <w:tcBorders>
                    <w:top w:val="nil"/>
                    <w:left w:val="nil"/>
                    <w:bottom w:val="single" w:sz="4" w:space="0" w:color="auto"/>
                    <w:right w:val="single" w:sz="4" w:space="0" w:color="auto"/>
                  </w:tcBorders>
                  <w:shd w:val="clear" w:color="auto" w:fill="auto"/>
                  <w:noWrap/>
                  <w:vAlign w:val="center"/>
                </w:tcPr>
                <w:p w14:paraId="6074CFB1" w14:textId="77777777" w:rsidR="00B02547" w:rsidRDefault="00B02547" w:rsidP="00C51A9F">
                  <w:pPr>
                    <w:spacing w:after="0" w:line="240" w:lineRule="auto"/>
                    <w:jc w:val="center"/>
                    <w:rPr>
                      <w:color w:val="000000"/>
                      <w:sz w:val="16"/>
                      <w:szCs w:val="16"/>
                    </w:rPr>
                  </w:pPr>
                  <w:r>
                    <w:rPr>
                      <w:color w:val="000000"/>
                      <w:sz w:val="16"/>
                      <w:szCs w:val="16"/>
                    </w:rPr>
                    <w:t>NLOS</w:t>
                  </w:r>
                </w:p>
              </w:tc>
              <w:tc>
                <w:tcPr>
                  <w:tcW w:w="1072" w:type="dxa"/>
                  <w:tcBorders>
                    <w:top w:val="nil"/>
                    <w:left w:val="nil"/>
                    <w:bottom w:val="single" w:sz="4" w:space="0" w:color="auto"/>
                    <w:right w:val="single" w:sz="4" w:space="0" w:color="auto"/>
                  </w:tcBorders>
                  <w:shd w:val="clear" w:color="auto" w:fill="auto"/>
                  <w:noWrap/>
                  <w:vAlign w:val="center"/>
                </w:tcPr>
                <w:p w14:paraId="7C509E00" w14:textId="77777777" w:rsidR="00B02547" w:rsidRDefault="00B02547" w:rsidP="00C51A9F">
                  <w:pPr>
                    <w:spacing w:after="0" w:line="240" w:lineRule="auto"/>
                    <w:jc w:val="center"/>
                    <w:rPr>
                      <w:color w:val="000000"/>
                      <w:sz w:val="16"/>
                      <w:szCs w:val="16"/>
                    </w:rPr>
                  </w:pPr>
                  <w:r>
                    <w:rPr>
                      <w:color w:val="000000"/>
                      <w:sz w:val="16"/>
                      <w:szCs w:val="16"/>
                    </w:rPr>
                    <w:t>1.52</w:t>
                  </w:r>
                </w:p>
              </w:tc>
              <w:tc>
                <w:tcPr>
                  <w:tcW w:w="919" w:type="dxa"/>
                  <w:tcBorders>
                    <w:top w:val="nil"/>
                    <w:left w:val="nil"/>
                    <w:bottom w:val="single" w:sz="4" w:space="0" w:color="auto"/>
                    <w:right w:val="single" w:sz="4" w:space="0" w:color="auto"/>
                  </w:tcBorders>
                  <w:shd w:val="clear" w:color="auto" w:fill="auto"/>
                  <w:noWrap/>
                  <w:vAlign w:val="center"/>
                </w:tcPr>
                <w:p w14:paraId="3BCA6B00" w14:textId="77777777" w:rsidR="00B02547" w:rsidRDefault="00B02547" w:rsidP="00C51A9F">
                  <w:pPr>
                    <w:spacing w:after="0" w:line="240" w:lineRule="auto"/>
                    <w:jc w:val="center"/>
                    <w:rPr>
                      <w:color w:val="000000"/>
                      <w:sz w:val="16"/>
                      <w:szCs w:val="16"/>
                    </w:rPr>
                  </w:pPr>
                  <w:r>
                    <w:rPr>
                      <w:color w:val="000000"/>
                      <w:sz w:val="16"/>
                      <w:szCs w:val="16"/>
                    </w:rPr>
                    <w:t>1.33</w:t>
                  </w:r>
                </w:p>
              </w:tc>
              <w:tc>
                <w:tcPr>
                  <w:tcW w:w="1072" w:type="dxa"/>
                  <w:tcBorders>
                    <w:top w:val="nil"/>
                    <w:left w:val="nil"/>
                    <w:bottom w:val="single" w:sz="4" w:space="0" w:color="auto"/>
                    <w:right w:val="single" w:sz="4" w:space="0" w:color="auto"/>
                  </w:tcBorders>
                  <w:shd w:val="clear" w:color="auto" w:fill="auto"/>
                  <w:noWrap/>
                  <w:vAlign w:val="center"/>
                </w:tcPr>
                <w:p w14:paraId="5F77A25C" w14:textId="77777777" w:rsidR="00B02547" w:rsidRDefault="00B02547" w:rsidP="00C51A9F">
                  <w:pPr>
                    <w:spacing w:after="0" w:line="240" w:lineRule="auto"/>
                    <w:jc w:val="center"/>
                    <w:rPr>
                      <w:color w:val="000000"/>
                      <w:sz w:val="16"/>
                      <w:szCs w:val="16"/>
                    </w:rPr>
                  </w:pPr>
                  <w:r>
                    <w:rPr>
                      <w:color w:val="000000"/>
                      <w:sz w:val="16"/>
                      <w:szCs w:val="16"/>
                    </w:rPr>
                    <w:t>1.45</w:t>
                  </w:r>
                </w:p>
              </w:tc>
              <w:tc>
                <w:tcPr>
                  <w:tcW w:w="919" w:type="dxa"/>
                  <w:tcBorders>
                    <w:top w:val="nil"/>
                    <w:left w:val="nil"/>
                    <w:bottom w:val="single" w:sz="4" w:space="0" w:color="auto"/>
                    <w:right w:val="single" w:sz="4" w:space="0" w:color="auto"/>
                  </w:tcBorders>
                  <w:shd w:val="clear" w:color="auto" w:fill="auto"/>
                  <w:noWrap/>
                  <w:vAlign w:val="center"/>
                </w:tcPr>
                <w:p w14:paraId="0B9C8894" w14:textId="77777777" w:rsidR="00B02547" w:rsidRDefault="00B02547" w:rsidP="00C51A9F">
                  <w:pPr>
                    <w:spacing w:after="0" w:line="240" w:lineRule="auto"/>
                    <w:jc w:val="center"/>
                    <w:rPr>
                      <w:color w:val="000000"/>
                      <w:sz w:val="16"/>
                      <w:szCs w:val="16"/>
                    </w:rPr>
                  </w:pPr>
                  <w:r>
                    <w:rPr>
                      <w:color w:val="000000"/>
                      <w:sz w:val="16"/>
                      <w:szCs w:val="16"/>
                    </w:rPr>
                    <w:t>1.24</w:t>
                  </w:r>
                </w:p>
              </w:tc>
            </w:tr>
            <w:tr w:rsidR="00B02547" w14:paraId="29ADE22E" w14:textId="77777777" w:rsidTr="00C51A9F">
              <w:trPr>
                <w:trHeight w:val="241"/>
                <w:jc w:val="center"/>
              </w:trPr>
              <w:tc>
                <w:tcPr>
                  <w:tcW w:w="1740" w:type="dxa"/>
                  <w:vMerge/>
                  <w:tcBorders>
                    <w:top w:val="nil"/>
                    <w:left w:val="single" w:sz="4" w:space="0" w:color="auto"/>
                    <w:bottom w:val="single" w:sz="4" w:space="0" w:color="000000"/>
                    <w:right w:val="single" w:sz="4" w:space="0" w:color="auto"/>
                  </w:tcBorders>
                  <w:vAlign w:val="center"/>
                </w:tcPr>
                <w:p w14:paraId="4BB2D2F8" w14:textId="77777777" w:rsidR="00B02547" w:rsidRDefault="00B02547" w:rsidP="00C51A9F">
                  <w:pPr>
                    <w:spacing w:after="0" w:line="240" w:lineRule="auto"/>
                    <w:jc w:val="center"/>
                    <w:rPr>
                      <w:color w:val="000000"/>
                      <w:sz w:val="16"/>
                      <w:szCs w:val="16"/>
                    </w:rPr>
                  </w:pPr>
                </w:p>
              </w:tc>
              <w:tc>
                <w:tcPr>
                  <w:tcW w:w="749" w:type="dxa"/>
                  <w:vMerge w:val="restart"/>
                  <w:tcBorders>
                    <w:top w:val="nil"/>
                    <w:left w:val="single" w:sz="4" w:space="0" w:color="auto"/>
                    <w:bottom w:val="single" w:sz="4" w:space="0" w:color="000000"/>
                    <w:right w:val="single" w:sz="4" w:space="0" w:color="auto"/>
                  </w:tcBorders>
                  <w:shd w:val="clear" w:color="auto" w:fill="auto"/>
                  <w:noWrap/>
                  <w:vAlign w:val="center"/>
                </w:tcPr>
                <w:p w14:paraId="26545487" w14:textId="77777777" w:rsidR="00B02547" w:rsidRDefault="00B02547" w:rsidP="00C51A9F">
                  <w:pPr>
                    <w:spacing w:after="0" w:line="240" w:lineRule="auto"/>
                    <w:jc w:val="center"/>
                    <w:rPr>
                      <w:color w:val="000000"/>
                      <w:sz w:val="16"/>
                      <w:szCs w:val="16"/>
                    </w:rPr>
                  </w:pPr>
                  <w:r>
                    <w:rPr>
                      <w:color w:val="000000"/>
                      <w:sz w:val="16"/>
                      <w:szCs w:val="16"/>
                    </w:rPr>
                    <w:t>σ</w:t>
                  </w:r>
                  <w:r>
                    <w:rPr>
                      <w:color w:val="000000"/>
                      <w:sz w:val="16"/>
                      <w:szCs w:val="16"/>
                      <w:vertAlign w:val="subscript"/>
                    </w:rPr>
                    <w:t>lgASD</w:t>
                  </w:r>
                </w:p>
              </w:tc>
              <w:tc>
                <w:tcPr>
                  <w:tcW w:w="917" w:type="dxa"/>
                  <w:tcBorders>
                    <w:top w:val="nil"/>
                    <w:left w:val="nil"/>
                    <w:bottom w:val="single" w:sz="4" w:space="0" w:color="auto"/>
                    <w:right w:val="single" w:sz="4" w:space="0" w:color="auto"/>
                  </w:tcBorders>
                  <w:shd w:val="clear" w:color="auto" w:fill="auto"/>
                  <w:noWrap/>
                  <w:vAlign w:val="center"/>
                </w:tcPr>
                <w:p w14:paraId="0C3B901E" w14:textId="77777777" w:rsidR="00B02547" w:rsidRDefault="00B02547" w:rsidP="00C51A9F">
                  <w:pPr>
                    <w:spacing w:after="0" w:line="240" w:lineRule="auto"/>
                    <w:jc w:val="center"/>
                    <w:rPr>
                      <w:color w:val="000000"/>
                      <w:sz w:val="16"/>
                      <w:szCs w:val="16"/>
                    </w:rPr>
                  </w:pPr>
                  <w:r>
                    <w:rPr>
                      <w:color w:val="000000"/>
                      <w:sz w:val="16"/>
                      <w:szCs w:val="16"/>
                    </w:rPr>
                    <w:t>LOS</w:t>
                  </w:r>
                </w:p>
              </w:tc>
              <w:tc>
                <w:tcPr>
                  <w:tcW w:w="1072" w:type="dxa"/>
                  <w:tcBorders>
                    <w:top w:val="nil"/>
                    <w:left w:val="nil"/>
                    <w:bottom w:val="single" w:sz="4" w:space="0" w:color="auto"/>
                    <w:right w:val="single" w:sz="4" w:space="0" w:color="auto"/>
                  </w:tcBorders>
                  <w:shd w:val="clear" w:color="auto" w:fill="auto"/>
                  <w:noWrap/>
                  <w:vAlign w:val="center"/>
                </w:tcPr>
                <w:p w14:paraId="641496E7" w14:textId="77777777" w:rsidR="00B02547" w:rsidRDefault="00B02547" w:rsidP="00C51A9F">
                  <w:pPr>
                    <w:spacing w:after="0" w:line="240" w:lineRule="auto"/>
                    <w:jc w:val="center"/>
                    <w:rPr>
                      <w:color w:val="000000"/>
                      <w:sz w:val="16"/>
                      <w:szCs w:val="16"/>
                    </w:rPr>
                  </w:pPr>
                  <w:r>
                    <w:rPr>
                      <w:color w:val="000000"/>
                      <w:sz w:val="16"/>
                      <w:szCs w:val="16"/>
                    </w:rPr>
                    <w:t>0.29</w:t>
                  </w:r>
                </w:p>
              </w:tc>
              <w:tc>
                <w:tcPr>
                  <w:tcW w:w="919" w:type="dxa"/>
                  <w:tcBorders>
                    <w:top w:val="nil"/>
                    <w:left w:val="nil"/>
                    <w:bottom w:val="single" w:sz="4" w:space="0" w:color="auto"/>
                    <w:right w:val="single" w:sz="4" w:space="0" w:color="auto"/>
                  </w:tcBorders>
                  <w:shd w:val="clear" w:color="auto" w:fill="auto"/>
                  <w:noWrap/>
                  <w:vAlign w:val="center"/>
                </w:tcPr>
                <w:p w14:paraId="04EE0B1E" w14:textId="77777777" w:rsidR="00B02547" w:rsidRDefault="00B02547" w:rsidP="00C51A9F">
                  <w:pPr>
                    <w:spacing w:after="0" w:line="240" w:lineRule="auto"/>
                    <w:jc w:val="center"/>
                    <w:rPr>
                      <w:color w:val="000000"/>
                      <w:sz w:val="16"/>
                      <w:szCs w:val="16"/>
                    </w:rPr>
                  </w:pPr>
                  <w:r>
                    <w:rPr>
                      <w:color w:val="000000"/>
                      <w:sz w:val="16"/>
                      <w:szCs w:val="16"/>
                    </w:rPr>
                    <w:t>0.41</w:t>
                  </w:r>
                </w:p>
              </w:tc>
              <w:tc>
                <w:tcPr>
                  <w:tcW w:w="1072" w:type="dxa"/>
                  <w:tcBorders>
                    <w:top w:val="nil"/>
                    <w:left w:val="nil"/>
                    <w:bottom w:val="single" w:sz="4" w:space="0" w:color="auto"/>
                    <w:right w:val="single" w:sz="4" w:space="0" w:color="auto"/>
                  </w:tcBorders>
                  <w:shd w:val="clear" w:color="auto" w:fill="auto"/>
                  <w:noWrap/>
                  <w:vAlign w:val="center"/>
                </w:tcPr>
                <w:p w14:paraId="3B2D204B" w14:textId="77777777" w:rsidR="00B02547" w:rsidRDefault="00B02547" w:rsidP="00C51A9F">
                  <w:pPr>
                    <w:spacing w:after="0" w:line="240" w:lineRule="auto"/>
                    <w:jc w:val="center"/>
                    <w:rPr>
                      <w:color w:val="000000"/>
                      <w:sz w:val="16"/>
                      <w:szCs w:val="16"/>
                    </w:rPr>
                  </w:pPr>
                  <w:r>
                    <w:rPr>
                      <w:color w:val="000000"/>
                      <w:sz w:val="16"/>
                      <w:szCs w:val="16"/>
                    </w:rPr>
                    <w:t>0.28</w:t>
                  </w:r>
                </w:p>
              </w:tc>
              <w:tc>
                <w:tcPr>
                  <w:tcW w:w="919" w:type="dxa"/>
                  <w:tcBorders>
                    <w:top w:val="nil"/>
                    <w:left w:val="nil"/>
                    <w:bottom w:val="single" w:sz="4" w:space="0" w:color="auto"/>
                    <w:right w:val="single" w:sz="4" w:space="0" w:color="auto"/>
                  </w:tcBorders>
                  <w:shd w:val="clear" w:color="auto" w:fill="auto"/>
                  <w:noWrap/>
                  <w:vAlign w:val="center"/>
                </w:tcPr>
                <w:p w14:paraId="4D3C9F08" w14:textId="77777777" w:rsidR="00B02547" w:rsidRDefault="00B02547" w:rsidP="00C51A9F">
                  <w:pPr>
                    <w:spacing w:after="0" w:line="240" w:lineRule="auto"/>
                    <w:jc w:val="center"/>
                    <w:rPr>
                      <w:color w:val="000000"/>
                      <w:sz w:val="16"/>
                      <w:szCs w:val="16"/>
                    </w:rPr>
                  </w:pPr>
                  <w:r>
                    <w:rPr>
                      <w:color w:val="000000"/>
                      <w:sz w:val="16"/>
                      <w:szCs w:val="16"/>
                    </w:rPr>
                    <w:t>0.41</w:t>
                  </w:r>
                </w:p>
              </w:tc>
            </w:tr>
            <w:tr w:rsidR="00B02547" w14:paraId="0F4F65D1" w14:textId="77777777" w:rsidTr="00C51A9F">
              <w:trPr>
                <w:trHeight w:val="241"/>
                <w:jc w:val="center"/>
              </w:trPr>
              <w:tc>
                <w:tcPr>
                  <w:tcW w:w="1740" w:type="dxa"/>
                  <w:vMerge/>
                  <w:tcBorders>
                    <w:top w:val="nil"/>
                    <w:left w:val="single" w:sz="4" w:space="0" w:color="auto"/>
                    <w:bottom w:val="single" w:sz="4" w:space="0" w:color="000000"/>
                    <w:right w:val="single" w:sz="4" w:space="0" w:color="auto"/>
                  </w:tcBorders>
                  <w:vAlign w:val="center"/>
                </w:tcPr>
                <w:p w14:paraId="0ECAC43F" w14:textId="77777777" w:rsidR="00B02547" w:rsidRDefault="00B02547" w:rsidP="00C51A9F">
                  <w:pPr>
                    <w:spacing w:after="0" w:line="240" w:lineRule="auto"/>
                    <w:jc w:val="center"/>
                    <w:rPr>
                      <w:color w:val="000000"/>
                      <w:sz w:val="16"/>
                      <w:szCs w:val="16"/>
                    </w:rPr>
                  </w:pPr>
                </w:p>
              </w:tc>
              <w:tc>
                <w:tcPr>
                  <w:tcW w:w="749" w:type="dxa"/>
                  <w:vMerge/>
                  <w:tcBorders>
                    <w:top w:val="nil"/>
                    <w:left w:val="single" w:sz="4" w:space="0" w:color="auto"/>
                    <w:bottom w:val="single" w:sz="4" w:space="0" w:color="000000"/>
                    <w:right w:val="single" w:sz="4" w:space="0" w:color="auto"/>
                  </w:tcBorders>
                  <w:vAlign w:val="center"/>
                </w:tcPr>
                <w:p w14:paraId="13D76DF2" w14:textId="77777777" w:rsidR="00B02547" w:rsidRDefault="00B02547" w:rsidP="00C51A9F">
                  <w:pPr>
                    <w:spacing w:after="0" w:line="240" w:lineRule="auto"/>
                    <w:jc w:val="center"/>
                    <w:rPr>
                      <w:color w:val="000000"/>
                      <w:sz w:val="16"/>
                      <w:szCs w:val="16"/>
                    </w:rPr>
                  </w:pPr>
                </w:p>
              </w:tc>
              <w:tc>
                <w:tcPr>
                  <w:tcW w:w="917" w:type="dxa"/>
                  <w:tcBorders>
                    <w:top w:val="nil"/>
                    <w:left w:val="nil"/>
                    <w:bottom w:val="single" w:sz="4" w:space="0" w:color="auto"/>
                    <w:right w:val="single" w:sz="4" w:space="0" w:color="auto"/>
                  </w:tcBorders>
                  <w:shd w:val="clear" w:color="auto" w:fill="auto"/>
                  <w:noWrap/>
                  <w:vAlign w:val="center"/>
                </w:tcPr>
                <w:p w14:paraId="4AA19436" w14:textId="77777777" w:rsidR="00B02547" w:rsidRDefault="00B02547" w:rsidP="00C51A9F">
                  <w:pPr>
                    <w:spacing w:after="0" w:line="240" w:lineRule="auto"/>
                    <w:jc w:val="center"/>
                    <w:rPr>
                      <w:color w:val="000000"/>
                      <w:sz w:val="16"/>
                      <w:szCs w:val="16"/>
                    </w:rPr>
                  </w:pPr>
                  <w:r>
                    <w:rPr>
                      <w:color w:val="000000"/>
                      <w:sz w:val="16"/>
                      <w:szCs w:val="16"/>
                    </w:rPr>
                    <w:t>NLOS</w:t>
                  </w:r>
                </w:p>
              </w:tc>
              <w:tc>
                <w:tcPr>
                  <w:tcW w:w="1072" w:type="dxa"/>
                  <w:tcBorders>
                    <w:top w:val="nil"/>
                    <w:left w:val="nil"/>
                    <w:bottom w:val="single" w:sz="4" w:space="0" w:color="auto"/>
                    <w:right w:val="single" w:sz="4" w:space="0" w:color="auto"/>
                  </w:tcBorders>
                  <w:shd w:val="clear" w:color="auto" w:fill="auto"/>
                  <w:noWrap/>
                  <w:vAlign w:val="center"/>
                </w:tcPr>
                <w:p w14:paraId="33BFB768" w14:textId="77777777" w:rsidR="00B02547" w:rsidRDefault="00B02547" w:rsidP="00C51A9F">
                  <w:pPr>
                    <w:spacing w:after="0" w:line="240" w:lineRule="auto"/>
                    <w:jc w:val="center"/>
                    <w:rPr>
                      <w:color w:val="000000"/>
                      <w:sz w:val="16"/>
                      <w:szCs w:val="16"/>
                    </w:rPr>
                  </w:pPr>
                  <w:r>
                    <w:rPr>
                      <w:color w:val="000000"/>
                      <w:sz w:val="16"/>
                      <w:szCs w:val="16"/>
                    </w:rPr>
                    <w:t>0.32</w:t>
                  </w:r>
                </w:p>
              </w:tc>
              <w:tc>
                <w:tcPr>
                  <w:tcW w:w="919" w:type="dxa"/>
                  <w:tcBorders>
                    <w:top w:val="nil"/>
                    <w:left w:val="nil"/>
                    <w:bottom w:val="single" w:sz="4" w:space="0" w:color="auto"/>
                    <w:right w:val="single" w:sz="4" w:space="0" w:color="auto"/>
                  </w:tcBorders>
                  <w:shd w:val="clear" w:color="auto" w:fill="auto"/>
                  <w:noWrap/>
                  <w:vAlign w:val="center"/>
                </w:tcPr>
                <w:p w14:paraId="5CEBD7D0" w14:textId="77777777" w:rsidR="00B02547" w:rsidRDefault="00B02547" w:rsidP="00C51A9F">
                  <w:pPr>
                    <w:spacing w:after="0" w:line="240" w:lineRule="auto"/>
                    <w:jc w:val="center"/>
                    <w:rPr>
                      <w:color w:val="000000"/>
                      <w:sz w:val="16"/>
                      <w:szCs w:val="16"/>
                    </w:rPr>
                  </w:pPr>
                  <w:r>
                    <w:rPr>
                      <w:color w:val="000000"/>
                      <w:sz w:val="16"/>
                      <w:szCs w:val="16"/>
                    </w:rPr>
                    <w:t>0.43</w:t>
                  </w:r>
                </w:p>
              </w:tc>
              <w:tc>
                <w:tcPr>
                  <w:tcW w:w="1072" w:type="dxa"/>
                  <w:tcBorders>
                    <w:top w:val="nil"/>
                    <w:left w:val="nil"/>
                    <w:bottom w:val="single" w:sz="4" w:space="0" w:color="auto"/>
                    <w:right w:val="single" w:sz="4" w:space="0" w:color="auto"/>
                  </w:tcBorders>
                  <w:shd w:val="clear" w:color="auto" w:fill="auto"/>
                  <w:noWrap/>
                  <w:vAlign w:val="center"/>
                </w:tcPr>
                <w:p w14:paraId="5EC327E5" w14:textId="77777777" w:rsidR="00B02547" w:rsidRDefault="00B02547" w:rsidP="00C51A9F">
                  <w:pPr>
                    <w:spacing w:after="0" w:line="240" w:lineRule="auto"/>
                    <w:jc w:val="center"/>
                    <w:rPr>
                      <w:color w:val="000000"/>
                      <w:sz w:val="16"/>
                      <w:szCs w:val="16"/>
                    </w:rPr>
                  </w:pPr>
                  <w:r>
                    <w:rPr>
                      <w:color w:val="000000"/>
                      <w:sz w:val="16"/>
                      <w:szCs w:val="16"/>
                    </w:rPr>
                    <w:t>0.32</w:t>
                  </w:r>
                </w:p>
              </w:tc>
              <w:tc>
                <w:tcPr>
                  <w:tcW w:w="919" w:type="dxa"/>
                  <w:tcBorders>
                    <w:top w:val="nil"/>
                    <w:left w:val="nil"/>
                    <w:bottom w:val="single" w:sz="4" w:space="0" w:color="auto"/>
                    <w:right w:val="single" w:sz="4" w:space="0" w:color="auto"/>
                  </w:tcBorders>
                  <w:shd w:val="clear" w:color="auto" w:fill="auto"/>
                  <w:noWrap/>
                  <w:vAlign w:val="center"/>
                </w:tcPr>
                <w:p w14:paraId="7FDE5427" w14:textId="77777777" w:rsidR="00B02547" w:rsidRDefault="00B02547" w:rsidP="00C51A9F">
                  <w:pPr>
                    <w:spacing w:after="0" w:line="240" w:lineRule="auto"/>
                    <w:jc w:val="center"/>
                    <w:rPr>
                      <w:color w:val="000000"/>
                      <w:sz w:val="16"/>
                      <w:szCs w:val="16"/>
                    </w:rPr>
                  </w:pPr>
                  <w:r>
                    <w:rPr>
                      <w:color w:val="000000"/>
                      <w:sz w:val="16"/>
                      <w:szCs w:val="16"/>
                    </w:rPr>
                    <w:t>0.47</w:t>
                  </w:r>
                </w:p>
              </w:tc>
            </w:tr>
            <w:tr w:rsidR="00B02547" w14:paraId="6234E267" w14:textId="77777777" w:rsidTr="00C51A9F">
              <w:trPr>
                <w:trHeight w:val="241"/>
                <w:jc w:val="center"/>
              </w:trPr>
              <w:tc>
                <w:tcPr>
                  <w:tcW w:w="1740" w:type="dxa"/>
                  <w:vMerge w:val="restart"/>
                  <w:tcBorders>
                    <w:top w:val="nil"/>
                    <w:left w:val="single" w:sz="4" w:space="0" w:color="auto"/>
                    <w:bottom w:val="single" w:sz="4" w:space="0" w:color="000000"/>
                    <w:right w:val="single" w:sz="4" w:space="0" w:color="auto"/>
                  </w:tcBorders>
                  <w:shd w:val="clear" w:color="auto" w:fill="auto"/>
                  <w:vAlign w:val="center"/>
                </w:tcPr>
                <w:p w14:paraId="7401A9F6" w14:textId="77777777" w:rsidR="00B02547" w:rsidRDefault="00B02547" w:rsidP="00C51A9F">
                  <w:pPr>
                    <w:spacing w:after="0" w:line="240" w:lineRule="auto"/>
                    <w:jc w:val="center"/>
                    <w:rPr>
                      <w:color w:val="000000"/>
                      <w:sz w:val="16"/>
                      <w:szCs w:val="16"/>
                    </w:rPr>
                  </w:pPr>
                  <w:r>
                    <w:rPr>
                      <w:color w:val="000000"/>
                      <w:sz w:val="16"/>
                      <w:szCs w:val="16"/>
                    </w:rPr>
                    <w:t>ZOA Spread (ZOA)                                                   lgZSA = log10(ZSA/1°)</w:t>
                  </w:r>
                </w:p>
              </w:tc>
              <w:tc>
                <w:tcPr>
                  <w:tcW w:w="749" w:type="dxa"/>
                  <w:vMerge w:val="restart"/>
                  <w:tcBorders>
                    <w:top w:val="nil"/>
                    <w:left w:val="single" w:sz="4" w:space="0" w:color="auto"/>
                    <w:bottom w:val="single" w:sz="4" w:space="0" w:color="000000"/>
                    <w:right w:val="single" w:sz="4" w:space="0" w:color="auto"/>
                  </w:tcBorders>
                  <w:shd w:val="clear" w:color="auto" w:fill="auto"/>
                  <w:noWrap/>
                  <w:vAlign w:val="center"/>
                </w:tcPr>
                <w:p w14:paraId="7EE2348E" w14:textId="77777777" w:rsidR="00B02547" w:rsidRDefault="00B02547" w:rsidP="00C51A9F">
                  <w:pPr>
                    <w:spacing w:after="0" w:line="240" w:lineRule="auto"/>
                    <w:jc w:val="center"/>
                    <w:rPr>
                      <w:color w:val="000000"/>
                      <w:sz w:val="16"/>
                      <w:szCs w:val="16"/>
                    </w:rPr>
                  </w:pPr>
                  <w:r>
                    <w:rPr>
                      <w:color w:val="000000"/>
                      <w:sz w:val="16"/>
                      <w:szCs w:val="16"/>
                    </w:rPr>
                    <w:t>μ</w:t>
                  </w:r>
                  <w:r>
                    <w:rPr>
                      <w:color w:val="000000"/>
                      <w:sz w:val="16"/>
                      <w:szCs w:val="16"/>
                      <w:vertAlign w:val="subscript"/>
                    </w:rPr>
                    <w:t>lgZSA</w:t>
                  </w:r>
                </w:p>
              </w:tc>
              <w:tc>
                <w:tcPr>
                  <w:tcW w:w="917" w:type="dxa"/>
                  <w:tcBorders>
                    <w:top w:val="nil"/>
                    <w:left w:val="nil"/>
                    <w:bottom w:val="single" w:sz="4" w:space="0" w:color="auto"/>
                    <w:right w:val="single" w:sz="4" w:space="0" w:color="auto"/>
                  </w:tcBorders>
                  <w:shd w:val="clear" w:color="auto" w:fill="auto"/>
                  <w:noWrap/>
                  <w:vAlign w:val="center"/>
                </w:tcPr>
                <w:p w14:paraId="470724E5" w14:textId="77777777" w:rsidR="00B02547" w:rsidRDefault="00B02547" w:rsidP="00C51A9F">
                  <w:pPr>
                    <w:spacing w:after="0" w:line="240" w:lineRule="auto"/>
                    <w:jc w:val="center"/>
                    <w:rPr>
                      <w:color w:val="000000"/>
                      <w:sz w:val="16"/>
                      <w:szCs w:val="16"/>
                    </w:rPr>
                  </w:pPr>
                  <w:r>
                    <w:rPr>
                      <w:color w:val="000000"/>
                      <w:sz w:val="16"/>
                      <w:szCs w:val="16"/>
                    </w:rPr>
                    <w:t>LOS</w:t>
                  </w:r>
                </w:p>
              </w:tc>
              <w:tc>
                <w:tcPr>
                  <w:tcW w:w="3982" w:type="dxa"/>
                  <w:gridSpan w:val="4"/>
                  <w:tcBorders>
                    <w:top w:val="nil"/>
                    <w:left w:val="nil"/>
                    <w:bottom w:val="single" w:sz="4" w:space="0" w:color="auto"/>
                    <w:right w:val="single" w:sz="4" w:space="0" w:color="auto"/>
                  </w:tcBorders>
                  <w:shd w:val="clear" w:color="auto" w:fill="auto"/>
                  <w:noWrap/>
                  <w:vAlign w:val="center"/>
                </w:tcPr>
                <w:p w14:paraId="781F4206" w14:textId="77777777" w:rsidR="00B02547" w:rsidRDefault="00B02547" w:rsidP="00C51A9F">
                  <w:pPr>
                    <w:spacing w:after="0" w:line="240" w:lineRule="auto"/>
                    <w:jc w:val="center"/>
                    <w:rPr>
                      <w:color w:val="000000"/>
                      <w:sz w:val="16"/>
                      <w:szCs w:val="16"/>
                    </w:rPr>
                  </w:pPr>
                  <w:r>
                    <w:rPr>
                      <w:color w:val="FF0000"/>
                      <w:sz w:val="16"/>
                      <w:szCs w:val="16"/>
                    </w:rPr>
                    <w:t>Conclusion from RAN1#119 – No Update</w:t>
                  </w:r>
                </w:p>
              </w:tc>
            </w:tr>
            <w:tr w:rsidR="00B02547" w14:paraId="5D3CFFD0" w14:textId="77777777" w:rsidTr="00C51A9F">
              <w:trPr>
                <w:trHeight w:val="241"/>
                <w:jc w:val="center"/>
              </w:trPr>
              <w:tc>
                <w:tcPr>
                  <w:tcW w:w="1740" w:type="dxa"/>
                  <w:vMerge/>
                  <w:tcBorders>
                    <w:top w:val="nil"/>
                    <w:left w:val="single" w:sz="4" w:space="0" w:color="auto"/>
                    <w:bottom w:val="single" w:sz="4" w:space="0" w:color="000000"/>
                    <w:right w:val="single" w:sz="4" w:space="0" w:color="auto"/>
                  </w:tcBorders>
                  <w:vAlign w:val="center"/>
                </w:tcPr>
                <w:p w14:paraId="21DE7DEF" w14:textId="77777777" w:rsidR="00B02547" w:rsidRDefault="00B02547" w:rsidP="00C51A9F">
                  <w:pPr>
                    <w:spacing w:after="0" w:line="240" w:lineRule="auto"/>
                    <w:jc w:val="center"/>
                    <w:rPr>
                      <w:color w:val="000000"/>
                      <w:sz w:val="16"/>
                      <w:szCs w:val="16"/>
                    </w:rPr>
                  </w:pPr>
                </w:p>
              </w:tc>
              <w:tc>
                <w:tcPr>
                  <w:tcW w:w="749" w:type="dxa"/>
                  <w:vMerge/>
                  <w:tcBorders>
                    <w:top w:val="nil"/>
                    <w:left w:val="single" w:sz="4" w:space="0" w:color="auto"/>
                    <w:bottom w:val="single" w:sz="4" w:space="0" w:color="000000"/>
                    <w:right w:val="single" w:sz="4" w:space="0" w:color="auto"/>
                  </w:tcBorders>
                  <w:vAlign w:val="center"/>
                </w:tcPr>
                <w:p w14:paraId="6F91FE9B" w14:textId="77777777" w:rsidR="00B02547" w:rsidRDefault="00B02547" w:rsidP="00C51A9F">
                  <w:pPr>
                    <w:spacing w:after="0" w:line="240" w:lineRule="auto"/>
                    <w:jc w:val="center"/>
                    <w:rPr>
                      <w:color w:val="000000"/>
                      <w:sz w:val="16"/>
                      <w:szCs w:val="16"/>
                    </w:rPr>
                  </w:pPr>
                </w:p>
              </w:tc>
              <w:tc>
                <w:tcPr>
                  <w:tcW w:w="917" w:type="dxa"/>
                  <w:tcBorders>
                    <w:top w:val="nil"/>
                    <w:left w:val="nil"/>
                    <w:bottom w:val="single" w:sz="4" w:space="0" w:color="auto"/>
                    <w:right w:val="single" w:sz="4" w:space="0" w:color="auto"/>
                  </w:tcBorders>
                  <w:shd w:val="clear" w:color="auto" w:fill="auto"/>
                  <w:noWrap/>
                  <w:vAlign w:val="center"/>
                </w:tcPr>
                <w:p w14:paraId="4EE176C5" w14:textId="77777777" w:rsidR="00B02547" w:rsidRDefault="00B02547" w:rsidP="00C51A9F">
                  <w:pPr>
                    <w:spacing w:after="0" w:line="240" w:lineRule="auto"/>
                    <w:jc w:val="center"/>
                    <w:rPr>
                      <w:color w:val="000000"/>
                      <w:sz w:val="16"/>
                      <w:szCs w:val="16"/>
                    </w:rPr>
                  </w:pPr>
                  <w:r>
                    <w:rPr>
                      <w:color w:val="000000"/>
                      <w:sz w:val="16"/>
                      <w:szCs w:val="16"/>
                    </w:rPr>
                    <w:t>NLOS</w:t>
                  </w:r>
                </w:p>
              </w:tc>
              <w:tc>
                <w:tcPr>
                  <w:tcW w:w="1072" w:type="dxa"/>
                  <w:tcBorders>
                    <w:top w:val="nil"/>
                    <w:left w:val="nil"/>
                    <w:bottom w:val="single" w:sz="4" w:space="0" w:color="auto"/>
                    <w:right w:val="single" w:sz="4" w:space="0" w:color="auto"/>
                  </w:tcBorders>
                  <w:shd w:val="clear" w:color="auto" w:fill="auto"/>
                  <w:noWrap/>
                  <w:vAlign w:val="center"/>
                </w:tcPr>
                <w:p w14:paraId="3A964426" w14:textId="77777777" w:rsidR="00B02547" w:rsidRDefault="00B02547" w:rsidP="00C51A9F">
                  <w:pPr>
                    <w:spacing w:after="0" w:line="240" w:lineRule="auto"/>
                    <w:jc w:val="center"/>
                    <w:rPr>
                      <w:color w:val="000000"/>
                      <w:sz w:val="16"/>
                      <w:szCs w:val="16"/>
                    </w:rPr>
                  </w:pPr>
                  <w:r>
                    <w:rPr>
                      <w:color w:val="000000"/>
                      <w:sz w:val="16"/>
                      <w:szCs w:val="16"/>
                    </w:rPr>
                    <w:t>1.09</w:t>
                  </w:r>
                </w:p>
              </w:tc>
              <w:tc>
                <w:tcPr>
                  <w:tcW w:w="919" w:type="dxa"/>
                  <w:tcBorders>
                    <w:top w:val="nil"/>
                    <w:left w:val="nil"/>
                    <w:bottom w:val="single" w:sz="4" w:space="0" w:color="auto"/>
                    <w:right w:val="single" w:sz="4" w:space="0" w:color="auto"/>
                  </w:tcBorders>
                  <w:shd w:val="clear" w:color="auto" w:fill="auto"/>
                  <w:noWrap/>
                  <w:vAlign w:val="center"/>
                </w:tcPr>
                <w:p w14:paraId="31C144D1" w14:textId="77777777" w:rsidR="00B02547" w:rsidRDefault="00B02547" w:rsidP="00C51A9F">
                  <w:pPr>
                    <w:spacing w:after="0" w:line="240" w:lineRule="auto"/>
                    <w:jc w:val="center"/>
                    <w:rPr>
                      <w:color w:val="000000"/>
                      <w:sz w:val="16"/>
                      <w:szCs w:val="16"/>
                    </w:rPr>
                  </w:pPr>
                  <w:r>
                    <w:rPr>
                      <w:color w:val="000000"/>
                      <w:sz w:val="16"/>
                      <w:szCs w:val="16"/>
                    </w:rPr>
                    <w:t>0.88</w:t>
                  </w:r>
                </w:p>
              </w:tc>
              <w:tc>
                <w:tcPr>
                  <w:tcW w:w="1072" w:type="dxa"/>
                  <w:tcBorders>
                    <w:top w:val="nil"/>
                    <w:left w:val="nil"/>
                    <w:bottom w:val="single" w:sz="4" w:space="0" w:color="auto"/>
                    <w:right w:val="single" w:sz="4" w:space="0" w:color="auto"/>
                  </w:tcBorders>
                  <w:shd w:val="clear" w:color="auto" w:fill="auto"/>
                  <w:noWrap/>
                  <w:vAlign w:val="center"/>
                </w:tcPr>
                <w:p w14:paraId="5E79C5B0" w14:textId="77777777" w:rsidR="00B02547" w:rsidRDefault="00B02547" w:rsidP="00C51A9F">
                  <w:pPr>
                    <w:spacing w:after="0" w:line="240" w:lineRule="auto"/>
                    <w:jc w:val="center"/>
                    <w:rPr>
                      <w:color w:val="000000"/>
                      <w:sz w:val="16"/>
                      <w:szCs w:val="16"/>
                    </w:rPr>
                  </w:pPr>
                  <w:r>
                    <w:rPr>
                      <w:color w:val="000000"/>
                      <w:sz w:val="16"/>
                      <w:szCs w:val="16"/>
                    </w:rPr>
                    <w:t>0.92</w:t>
                  </w:r>
                </w:p>
              </w:tc>
              <w:tc>
                <w:tcPr>
                  <w:tcW w:w="919" w:type="dxa"/>
                  <w:tcBorders>
                    <w:top w:val="nil"/>
                    <w:left w:val="nil"/>
                    <w:bottom w:val="single" w:sz="4" w:space="0" w:color="auto"/>
                    <w:right w:val="single" w:sz="4" w:space="0" w:color="auto"/>
                  </w:tcBorders>
                  <w:shd w:val="clear" w:color="auto" w:fill="auto"/>
                  <w:noWrap/>
                  <w:vAlign w:val="center"/>
                </w:tcPr>
                <w:p w14:paraId="00A1E0E2" w14:textId="77777777" w:rsidR="00B02547" w:rsidRDefault="00B02547" w:rsidP="00C51A9F">
                  <w:pPr>
                    <w:spacing w:after="0" w:line="240" w:lineRule="auto"/>
                    <w:jc w:val="center"/>
                    <w:rPr>
                      <w:color w:val="000000"/>
                      <w:sz w:val="16"/>
                      <w:szCs w:val="16"/>
                    </w:rPr>
                  </w:pPr>
                  <w:r>
                    <w:rPr>
                      <w:color w:val="000000"/>
                      <w:sz w:val="16"/>
                      <w:szCs w:val="16"/>
                    </w:rPr>
                    <w:t>0.87</w:t>
                  </w:r>
                </w:p>
              </w:tc>
            </w:tr>
            <w:tr w:rsidR="00B02547" w14:paraId="6B49F945" w14:textId="77777777" w:rsidTr="00C51A9F">
              <w:trPr>
                <w:trHeight w:val="241"/>
                <w:jc w:val="center"/>
              </w:trPr>
              <w:tc>
                <w:tcPr>
                  <w:tcW w:w="1740" w:type="dxa"/>
                  <w:vMerge/>
                  <w:tcBorders>
                    <w:top w:val="nil"/>
                    <w:left w:val="single" w:sz="4" w:space="0" w:color="auto"/>
                    <w:bottom w:val="single" w:sz="4" w:space="0" w:color="000000"/>
                    <w:right w:val="single" w:sz="4" w:space="0" w:color="auto"/>
                  </w:tcBorders>
                  <w:vAlign w:val="center"/>
                </w:tcPr>
                <w:p w14:paraId="082EB3DF" w14:textId="77777777" w:rsidR="00B02547" w:rsidRDefault="00B02547" w:rsidP="00C51A9F">
                  <w:pPr>
                    <w:spacing w:after="0" w:line="240" w:lineRule="auto"/>
                    <w:jc w:val="center"/>
                    <w:rPr>
                      <w:color w:val="000000"/>
                      <w:sz w:val="16"/>
                      <w:szCs w:val="16"/>
                    </w:rPr>
                  </w:pPr>
                </w:p>
              </w:tc>
              <w:tc>
                <w:tcPr>
                  <w:tcW w:w="749" w:type="dxa"/>
                  <w:vMerge w:val="restart"/>
                  <w:tcBorders>
                    <w:top w:val="nil"/>
                    <w:left w:val="single" w:sz="4" w:space="0" w:color="auto"/>
                    <w:bottom w:val="single" w:sz="4" w:space="0" w:color="000000"/>
                    <w:right w:val="single" w:sz="4" w:space="0" w:color="auto"/>
                  </w:tcBorders>
                  <w:shd w:val="clear" w:color="auto" w:fill="auto"/>
                  <w:noWrap/>
                  <w:vAlign w:val="center"/>
                </w:tcPr>
                <w:p w14:paraId="02B720C5" w14:textId="77777777" w:rsidR="00B02547" w:rsidRDefault="00B02547" w:rsidP="00C51A9F">
                  <w:pPr>
                    <w:spacing w:after="0" w:line="240" w:lineRule="auto"/>
                    <w:jc w:val="center"/>
                    <w:rPr>
                      <w:color w:val="000000"/>
                      <w:sz w:val="16"/>
                      <w:szCs w:val="16"/>
                    </w:rPr>
                  </w:pPr>
                  <w:r>
                    <w:rPr>
                      <w:color w:val="000000"/>
                      <w:sz w:val="16"/>
                      <w:szCs w:val="16"/>
                    </w:rPr>
                    <w:t>σ</w:t>
                  </w:r>
                  <w:r>
                    <w:rPr>
                      <w:color w:val="000000"/>
                      <w:sz w:val="16"/>
                      <w:szCs w:val="16"/>
                      <w:vertAlign w:val="subscript"/>
                    </w:rPr>
                    <w:t>lgZSA</w:t>
                  </w:r>
                </w:p>
              </w:tc>
              <w:tc>
                <w:tcPr>
                  <w:tcW w:w="917" w:type="dxa"/>
                  <w:tcBorders>
                    <w:top w:val="nil"/>
                    <w:left w:val="nil"/>
                    <w:bottom w:val="single" w:sz="4" w:space="0" w:color="auto"/>
                    <w:right w:val="single" w:sz="4" w:space="0" w:color="auto"/>
                  </w:tcBorders>
                  <w:shd w:val="clear" w:color="auto" w:fill="auto"/>
                  <w:noWrap/>
                  <w:vAlign w:val="center"/>
                </w:tcPr>
                <w:p w14:paraId="4670E63B" w14:textId="77777777" w:rsidR="00B02547" w:rsidRDefault="00B02547" w:rsidP="00C51A9F">
                  <w:pPr>
                    <w:spacing w:after="0" w:line="240" w:lineRule="auto"/>
                    <w:jc w:val="center"/>
                    <w:rPr>
                      <w:color w:val="000000"/>
                      <w:sz w:val="16"/>
                      <w:szCs w:val="16"/>
                    </w:rPr>
                  </w:pPr>
                  <w:r>
                    <w:rPr>
                      <w:color w:val="000000"/>
                      <w:sz w:val="16"/>
                      <w:szCs w:val="16"/>
                    </w:rPr>
                    <w:t>LOS</w:t>
                  </w:r>
                </w:p>
              </w:tc>
              <w:tc>
                <w:tcPr>
                  <w:tcW w:w="3982" w:type="dxa"/>
                  <w:gridSpan w:val="4"/>
                  <w:tcBorders>
                    <w:top w:val="nil"/>
                    <w:left w:val="nil"/>
                    <w:bottom w:val="single" w:sz="4" w:space="0" w:color="auto"/>
                    <w:right w:val="single" w:sz="4" w:space="0" w:color="auto"/>
                  </w:tcBorders>
                  <w:shd w:val="clear" w:color="auto" w:fill="auto"/>
                  <w:noWrap/>
                  <w:vAlign w:val="center"/>
                </w:tcPr>
                <w:p w14:paraId="743D35E8" w14:textId="77777777" w:rsidR="00B02547" w:rsidRDefault="00B02547" w:rsidP="00C51A9F">
                  <w:pPr>
                    <w:spacing w:after="0" w:line="240" w:lineRule="auto"/>
                    <w:jc w:val="center"/>
                    <w:rPr>
                      <w:color w:val="000000"/>
                      <w:sz w:val="16"/>
                      <w:szCs w:val="16"/>
                    </w:rPr>
                  </w:pPr>
                  <w:r>
                    <w:rPr>
                      <w:color w:val="FF0000"/>
                      <w:sz w:val="16"/>
                      <w:szCs w:val="16"/>
                    </w:rPr>
                    <w:t>Conclusion from RAN1#119 – No Update</w:t>
                  </w:r>
                </w:p>
              </w:tc>
            </w:tr>
            <w:tr w:rsidR="00B02547" w14:paraId="438F96B8" w14:textId="77777777" w:rsidTr="00C51A9F">
              <w:trPr>
                <w:trHeight w:val="241"/>
                <w:jc w:val="center"/>
              </w:trPr>
              <w:tc>
                <w:tcPr>
                  <w:tcW w:w="1740" w:type="dxa"/>
                  <w:vMerge/>
                  <w:tcBorders>
                    <w:top w:val="nil"/>
                    <w:left w:val="single" w:sz="4" w:space="0" w:color="auto"/>
                    <w:bottom w:val="single" w:sz="4" w:space="0" w:color="000000"/>
                    <w:right w:val="single" w:sz="4" w:space="0" w:color="auto"/>
                  </w:tcBorders>
                  <w:vAlign w:val="center"/>
                </w:tcPr>
                <w:p w14:paraId="0FECACCD" w14:textId="77777777" w:rsidR="00B02547" w:rsidRDefault="00B02547" w:rsidP="00C51A9F">
                  <w:pPr>
                    <w:spacing w:after="0" w:line="240" w:lineRule="auto"/>
                    <w:jc w:val="center"/>
                    <w:rPr>
                      <w:color w:val="000000"/>
                      <w:sz w:val="16"/>
                      <w:szCs w:val="16"/>
                    </w:rPr>
                  </w:pPr>
                </w:p>
              </w:tc>
              <w:tc>
                <w:tcPr>
                  <w:tcW w:w="749" w:type="dxa"/>
                  <w:vMerge/>
                  <w:tcBorders>
                    <w:top w:val="nil"/>
                    <w:left w:val="single" w:sz="4" w:space="0" w:color="auto"/>
                    <w:bottom w:val="single" w:sz="4" w:space="0" w:color="000000"/>
                    <w:right w:val="single" w:sz="4" w:space="0" w:color="auto"/>
                  </w:tcBorders>
                  <w:vAlign w:val="center"/>
                </w:tcPr>
                <w:p w14:paraId="05ADFB22" w14:textId="77777777" w:rsidR="00B02547" w:rsidRDefault="00B02547" w:rsidP="00C51A9F">
                  <w:pPr>
                    <w:spacing w:after="0" w:line="240" w:lineRule="auto"/>
                    <w:jc w:val="center"/>
                    <w:rPr>
                      <w:color w:val="000000"/>
                      <w:sz w:val="16"/>
                      <w:szCs w:val="16"/>
                    </w:rPr>
                  </w:pPr>
                </w:p>
              </w:tc>
              <w:tc>
                <w:tcPr>
                  <w:tcW w:w="917" w:type="dxa"/>
                  <w:tcBorders>
                    <w:top w:val="nil"/>
                    <w:left w:val="nil"/>
                    <w:bottom w:val="single" w:sz="4" w:space="0" w:color="auto"/>
                    <w:right w:val="single" w:sz="4" w:space="0" w:color="auto"/>
                  </w:tcBorders>
                  <w:shd w:val="clear" w:color="auto" w:fill="auto"/>
                  <w:noWrap/>
                  <w:vAlign w:val="center"/>
                </w:tcPr>
                <w:p w14:paraId="7E8805D7" w14:textId="77777777" w:rsidR="00B02547" w:rsidRDefault="00B02547" w:rsidP="00C51A9F">
                  <w:pPr>
                    <w:spacing w:after="0" w:line="240" w:lineRule="auto"/>
                    <w:jc w:val="center"/>
                    <w:rPr>
                      <w:color w:val="000000"/>
                      <w:sz w:val="16"/>
                      <w:szCs w:val="16"/>
                    </w:rPr>
                  </w:pPr>
                  <w:r>
                    <w:rPr>
                      <w:color w:val="000000"/>
                      <w:sz w:val="16"/>
                      <w:szCs w:val="16"/>
                    </w:rPr>
                    <w:t>NLOS</w:t>
                  </w:r>
                </w:p>
              </w:tc>
              <w:tc>
                <w:tcPr>
                  <w:tcW w:w="1072" w:type="dxa"/>
                  <w:tcBorders>
                    <w:top w:val="nil"/>
                    <w:left w:val="nil"/>
                    <w:bottom w:val="single" w:sz="4" w:space="0" w:color="auto"/>
                    <w:right w:val="single" w:sz="4" w:space="0" w:color="auto"/>
                  </w:tcBorders>
                  <w:shd w:val="clear" w:color="auto" w:fill="auto"/>
                  <w:noWrap/>
                  <w:vAlign w:val="center"/>
                </w:tcPr>
                <w:p w14:paraId="4354F5AD" w14:textId="77777777" w:rsidR="00B02547" w:rsidRDefault="00B02547" w:rsidP="00C51A9F">
                  <w:pPr>
                    <w:spacing w:after="0" w:line="240" w:lineRule="auto"/>
                    <w:jc w:val="center"/>
                    <w:rPr>
                      <w:color w:val="000000"/>
                      <w:sz w:val="16"/>
                      <w:szCs w:val="16"/>
                    </w:rPr>
                  </w:pPr>
                  <w:r>
                    <w:rPr>
                      <w:color w:val="000000"/>
                      <w:sz w:val="16"/>
                      <w:szCs w:val="16"/>
                    </w:rPr>
                    <w:t>0.16</w:t>
                  </w:r>
                </w:p>
              </w:tc>
              <w:tc>
                <w:tcPr>
                  <w:tcW w:w="919" w:type="dxa"/>
                  <w:tcBorders>
                    <w:top w:val="nil"/>
                    <w:left w:val="nil"/>
                    <w:bottom w:val="single" w:sz="4" w:space="0" w:color="auto"/>
                    <w:right w:val="single" w:sz="4" w:space="0" w:color="auto"/>
                  </w:tcBorders>
                  <w:shd w:val="clear" w:color="auto" w:fill="auto"/>
                  <w:noWrap/>
                  <w:vAlign w:val="center"/>
                </w:tcPr>
                <w:p w14:paraId="2D61CF55" w14:textId="77777777" w:rsidR="00B02547" w:rsidRDefault="00B02547" w:rsidP="00C51A9F">
                  <w:pPr>
                    <w:spacing w:after="0" w:line="240" w:lineRule="auto"/>
                    <w:jc w:val="center"/>
                    <w:rPr>
                      <w:color w:val="000000"/>
                      <w:sz w:val="16"/>
                      <w:szCs w:val="16"/>
                    </w:rPr>
                  </w:pPr>
                  <w:r>
                    <w:rPr>
                      <w:color w:val="000000"/>
                      <w:sz w:val="16"/>
                      <w:szCs w:val="16"/>
                    </w:rPr>
                    <w:t>0.35</w:t>
                  </w:r>
                </w:p>
              </w:tc>
              <w:tc>
                <w:tcPr>
                  <w:tcW w:w="1072" w:type="dxa"/>
                  <w:tcBorders>
                    <w:top w:val="nil"/>
                    <w:left w:val="nil"/>
                    <w:bottom w:val="single" w:sz="4" w:space="0" w:color="auto"/>
                    <w:right w:val="single" w:sz="4" w:space="0" w:color="auto"/>
                  </w:tcBorders>
                  <w:shd w:val="clear" w:color="auto" w:fill="auto"/>
                  <w:noWrap/>
                  <w:vAlign w:val="center"/>
                </w:tcPr>
                <w:p w14:paraId="1C5BAF6C" w14:textId="77777777" w:rsidR="00B02547" w:rsidRDefault="00B02547" w:rsidP="00C51A9F">
                  <w:pPr>
                    <w:spacing w:after="0" w:line="240" w:lineRule="auto"/>
                    <w:jc w:val="center"/>
                    <w:rPr>
                      <w:color w:val="000000"/>
                      <w:sz w:val="16"/>
                      <w:szCs w:val="16"/>
                    </w:rPr>
                  </w:pPr>
                  <w:r>
                    <w:rPr>
                      <w:color w:val="000000"/>
                      <w:sz w:val="16"/>
                      <w:szCs w:val="16"/>
                    </w:rPr>
                    <w:t>0.13</w:t>
                  </w:r>
                </w:p>
              </w:tc>
              <w:tc>
                <w:tcPr>
                  <w:tcW w:w="919" w:type="dxa"/>
                  <w:tcBorders>
                    <w:top w:val="nil"/>
                    <w:left w:val="nil"/>
                    <w:bottom w:val="single" w:sz="4" w:space="0" w:color="auto"/>
                    <w:right w:val="single" w:sz="4" w:space="0" w:color="auto"/>
                  </w:tcBorders>
                  <w:shd w:val="clear" w:color="auto" w:fill="auto"/>
                  <w:noWrap/>
                  <w:vAlign w:val="center"/>
                </w:tcPr>
                <w:p w14:paraId="046576EA" w14:textId="77777777" w:rsidR="00B02547" w:rsidRDefault="00B02547" w:rsidP="00C51A9F">
                  <w:pPr>
                    <w:spacing w:after="0" w:line="240" w:lineRule="auto"/>
                    <w:jc w:val="center"/>
                    <w:rPr>
                      <w:color w:val="000000"/>
                      <w:sz w:val="16"/>
                      <w:szCs w:val="16"/>
                    </w:rPr>
                  </w:pPr>
                  <w:r>
                    <w:rPr>
                      <w:color w:val="000000"/>
                      <w:sz w:val="16"/>
                      <w:szCs w:val="16"/>
                    </w:rPr>
                    <w:t>0.32</w:t>
                  </w:r>
                </w:p>
              </w:tc>
            </w:tr>
          </w:tbl>
          <w:p w14:paraId="7695F505" w14:textId="77777777" w:rsidR="00B02547" w:rsidRDefault="00B02547" w:rsidP="00C51A9F">
            <w:pPr>
              <w:spacing w:before="0" w:after="0" w:line="240" w:lineRule="auto"/>
              <w:rPr>
                <w:lang w:eastAsia="zh-CN"/>
              </w:rPr>
            </w:pPr>
          </w:p>
          <w:p w14:paraId="71E5BB65" w14:textId="77777777" w:rsidR="00B02547" w:rsidRDefault="00B02547" w:rsidP="00C51A9F">
            <w:pPr>
              <w:spacing w:before="0" w:after="0" w:line="240" w:lineRule="auto"/>
              <w:rPr>
                <w:lang w:eastAsia="zh-CN"/>
              </w:rPr>
            </w:pPr>
            <w:r>
              <w:rPr>
                <w:b/>
                <w:bCs/>
                <w:lang w:eastAsia="zh-CN"/>
              </w:rPr>
              <w:t>Observation 5:</w:t>
            </w:r>
            <w:r>
              <w:rPr>
                <w:b/>
                <w:bCs/>
                <w:i/>
                <w:iCs/>
                <w:lang w:eastAsia="zh-CN"/>
              </w:rPr>
              <w:t xml:space="preserve"> </w:t>
            </w:r>
            <w:r>
              <w:rPr>
                <w:lang w:eastAsia="zh-CN"/>
              </w:rPr>
              <w:t>RAN1 should consider the parameter values listed for Omnidirectional ASA, ASD, and ZSA in Table 5 for the UMi scenario in both LOS and NLOS channel conditions at 6.75 GHz and 16.95 GHz.</w:t>
            </w:r>
          </w:p>
          <w:p w14:paraId="15531831" w14:textId="77777777" w:rsidR="00B02547" w:rsidRDefault="00B02547" w:rsidP="00C51A9F">
            <w:pPr>
              <w:spacing w:before="0" w:after="0" w:line="240" w:lineRule="auto"/>
              <w:rPr>
                <w:lang w:eastAsia="zh-CN"/>
              </w:rPr>
            </w:pPr>
          </w:p>
          <w:p w14:paraId="2FD3C513" w14:textId="77777777" w:rsidR="00B02547" w:rsidRDefault="00B02547" w:rsidP="00C51A9F">
            <w:pPr>
              <w:spacing w:before="0" w:after="0" w:line="240" w:lineRule="auto"/>
              <w:jc w:val="center"/>
              <w:rPr>
                <w:lang w:eastAsia="zh-CN"/>
              </w:rPr>
            </w:pPr>
            <w:r>
              <w:rPr>
                <w:lang w:eastAsia="zh-CN"/>
              </w:rPr>
              <w:t>Table 6. Measured omnidirectional ASA, ASD, ZSA, ZSD at 6.75 GHz and 16.95 GHz in the InF scenario for both LOS and NLOS channel conditions [9] and comparison with TR 38.901 parameters listed in Table 7.5.6-Part 3 InF-SH scenario [6]. The height of the TX and RX used for measured data and TR 38.901 are 2.4 m and 1.5 m. The Volume (V) and Surface Area (S) of the measured factory are 3470 m</w:t>
            </w:r>
            <w:r>
              <w:rPr>
                <w:vertAlign w:val="superscript"/>
                <w:lang w:eastAsia="zh-CN"/>
              </w:rPr>
              <w:t>3</w:t>
            </w:r>
            <w:r>
              <w:rPr>
                <w:lang w:eastAsia="zh-CN"/>
              </w:rPr>
              <w:t xml:space="preserve"> and 1958 m</w:t>
            </w:r>
            <w:r>
              <w:rPr>
                <w:vertAlign w:val="superscript"/>
                <w:lang w:eastAsia="zh-CN"/>
              </w:rPr>
              <w:t>2</w:t>
            </w:r>
            <w:r>
              <w:rPr>
                <w:lang w:eastAsia="zh-CN"/>
              </w:rPr>
              <w:t>.</w:t>
            </w:r>
          </w:p>
          <w:tbl>
            <w:tblPr>
              <w:tblW w:w="7911" w:type="dxa"/>
              <w:jc w:val="center"/>
              <w:tblLook w:val="04A0" w:firstRow="1" w:lastRow="0" w:firstColumn="1" w:lastColumn="0" w:noHBand="0" w:noVBand="1"/>
            </w:tblPr>
            <w:tblGrid>
              <w:gridCol w:w="2003"/>
              <w:gridCol w:w="715"/>
              <w:gridCol w:w="1002"/>
              <w:gridCol w:w="1092"/>
              <w:gridCol w:w="1003"/>
              <w:gridCol w:w="1092"/>
              <w:gridCol w:w="1004"/>
            </w:tblGrid>
            <w:tr w:rsidR="00B02547" w14:paraId="32A8277E" w14:textId="77777777" w:rsidTr="00C51A9F">
              <w:trPr>
                <w:trHeight w:val="250"/>
                <w:jc w:val="center"/>
              </w:trPr>
              <w:tc>
                <w:tcPr>
                  <w:tcW w:w="2718" w:type="dxa"/>
                  <w:gridSpan w:val="2"/>
                  <w:vMerge w:val="restart"/>
                  <w:tcBorders>
                    <w:top w:val="single" w:sz="4" w:space="0" w:color="auto"/>
                    <w:left w:val="single" w:sz="4" w:space="0" w:color="auto"/>
                    <w:bottom w:val="single" w:sz="4" w:space="0" w:color="000000"/>
                    <w:right w:val="single" w:sz="4" w:space="0" w:color="000000"/>
                  </w:tcBorders>
                  <w:shd w:val="clear" w:color="auto" w:fill="auto"/>
                  <w:noWrap/>
                  <w:vAlign w:val="center"/>
                </w:tcPr>
                <w:p w14:paraId="6A3C495C" w14:textId="77777777" w:rsidR="00B02547" w:rsidRDefault="00B02547" w:rsidP="00C51A9F">
                  <w:pPr>
                    <w:spacing w:after="0" w:line="240" w:lineRule="auto"/>
                    <w:jc w:val="center"/>
                    <w:rPr>
                      <w:b/>
                      <w:bCs/>
                      <w:color w:val="000000"/>
                      <w:sz w:val="16"/>
                      <w:szCs w:val="16"/>
                    </w:rPr>
                  </w:pPr>
                  <w:r>
                    <w:rPr>
                      <w:b/>
                      <w:bCs/>
                      <w:color w:val="000000"/>
                      <w:sz w:val="16"/>
                      <w:szCs w:val="16"/>
                    </w:rPr>
                    <w:t>Parameter</w:t>
                  </w:r>
                </w:p>
              </w:tc>
              <w:tc>
                <w:tcPr>
                  <w:tcW w:w="1002"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tcPr>
                <w:p w14:paraId="25D737FF" w14:textId="77777777" w:rsidR="00B02547" w:rsidRDefault="00B02547" w:rsidP="00C51A9F">
                  <w:pPr>
                    <w:spacing w:after="0" w:line="240" w:lineRule="auto"/>
                    <w:jc w:val="center"/>
                    <w:rPr>
                      <w:b/>
                      <w:bCs/>
                      <w:color w:val="000000"/>
                      <w:sz w:val="16"/>
                      <w:szCs w:val="16"/>
                    </w:rPr>
                  </w:pPr>
                  <w:r>
                    <w:rPr>
                      <w:b/>
                      <w:bCs/>
                      <w:color w:val="000000"/>
                      <w:sz w:val="16"/>
                      <w:szCs w:val="16"/>
                    </w:rPr>
                    <w:t>Env.</w:t>
                  </w:r>
                </w:p>
              </w:tc>
              <w:tc>
                <w:tcPr>
                  <w:tcW w:w="2095" w:type="dxa"/>
                  <w:gridSpan w:val="2"/>
                  <w:tcBorders>
                    <w:top w:val="single" w:sz="4" w:space="0" w:color="auto"/>
                    <w:left w:val="nil"/>
                    <w:bottom w:val="single" w:sz="4" w:space="0" w:color="auto"/>
                    <w:right w:val="single" w:sz="4" w:space="0" w:color="000000"/>
                  </w:tcBorders>
                  <w:shd w:val="clear" w:color="auto" w:fill="auto"/>
                  <w:noWrap/>
                  <w:vAlign w:val="center"/>
                </w:tcPr>
                <w:p w14:paraId="4C8C08DA" w14:textId="77777777" w:rsidR="00B02547" w:rsidRDefault="00B02547" w:rsidP="00C51A9F">
                  <w:pPr>
                    <w:spacing w:after="0" w:line="240" w:lineRule="auto"/>
                    <w:jc w:val="center"/>
                    <w:rPr>
                      <w:b/>
                      <w:bCs/>
                      <w:color w:val="000000"/>
                      <w:sz w:val="16"/>
                      <w:szCs w:val="16"/>
                    </w:rPr>
                  </w:pPr>
                  <w:r>
                    <w:rPr>
                      <w:b/>
                      <w:bCs/>
                      <w:color w:val="000000"/>
                      <w:sz w:val="16"/>
                      <w:szCs w:val="16"/>
                    </w:rPr>
                    <w:t>InF @ 6.75 GHz</w:t>
                  </w:r>
                </w:p>
              </w:tc>
              <w:tc>
                <w:tcPr>
                  <w:tcW w:w="2096" w:type="dxa"/>
                  <w:gridSpan w:val="2"/>
                  <w:tcBorders>
                    <w:top w:val="single" w:sz="4" w:space="0" w:color="auto"/>
                    <w:left w:val="nil"/>
                    <w:bottom w:val="single" w:sz="4" w:space="0" w:color="auto"/>
                    <w:right w:val="single" w:sz="4" w:space="0" w:color="000000"/>
                  </w:tcBorders>
                  <w:shd w:val="clear" w:color="auto" w:fill="auto"/>
                  <w:noWrap/>
                  <w:vAlign w:val="center"/>
                </w:tcPr>
                <w:p w14:paraId="333C7D85" w14:textId="77777777" w:rsidR="00B02547" w:rsidRDefault="00B02547" w:rsidP="00C51A9F">
                  <w:pPr>
                    <w:spacing w:after="0" w:line="240" w:lineRule="auto"/>
                    <w:jc w:val="center"/>
                    <w:rPr>
                      <w:b/>
                      <w:bCs/>
                      <w:color w:val="000000"/>
                      <w:sz w:val="16"/>
                      <w:szCs w:val="16"/>
                    </w:rPr>
                  </w:pPr>
                  <w:r>
                    <w:rPr>
                      <w:b/>
                      <w:bCs/>
                      <w:color w:val="000000"/>
                      <w:sz w:val="16"/>
                      <w:szCs w:val="16"/>
                    </w:rPr>
                    <w:t>InF @ 16.95 GHz</w:t>
                  </w:r>
                </w:p>
              </w:tc>
            </w:tr>
            <w:tr w:rsidR="00B02547" w14:paraId="6E8E3E63" w14:textId="77777777" w:rsidTr="00C51A9F">
              <w:trPr>
                <w:trHeight w:val="250"/>
                <w:jc w:val="center"/>
              </w:trPr>
              <w:tc>
                <w:tcPr>
                  <w:tcW w:w="2718" w:type="dxa"/>
                  <w:gridSpan w:val="2"/>
                  <w:vMerge/>
                  <w:tcBorders>
                    <w:top w:val="single" w:sz="4" w:space="0" w:color="auto"/>
                    <w:left w:val="single" w:sz="4" w:space="0" w:color="auto"/>
                    <w:bottom w:val="single" w:sz="4" w:space="0" w:color="000000"/>
                    <w:right w:val="single" w:sz="4" w:space="0" w:color="000000"/>
                  </w:tcBorders>
                  <w:vAlign w:val="center"/>
                </w:tcPr>
                <w:p w14:paraId="77FFCDE2" w14:textId="77777777" w:rsidR="00B02547" w:rsidRDefault="00B02547" w:rsidP="00C51A9F">
                  <w:pPr>
                    <w:spacing w:after="0" w:line="240" w:lineRule="auto"/>
                    <w:jc w:val="center"/>
                    <w:rPr>
                      <w:b/>
                      <w:bCs/>
                      <w:color w:val="000000"/>
                      <w:sz w:val="16"/>
                      <w:szCs w:val="16"/>
                    </w:rPr>
                  </w:pPr>
                </w:p>
              </w:tc>
              <w:tc>
                <w:tcPr>
                  <w:tcW w:w="1002" w:type="dxa"/>
                  <w:vMerge/>
                  <w:tcBorders>
                    <w:top w:val="single" w:sz="4" w:space="0" w:color="auto"/>
                    <w:left w:val="single" w:sz="4" w:space="0" w:color="auto"/>
                    <w:bottom w:val="single" w:sz="4" w:space="0" w:color="000000"/>
                    <w:right w:val="single" w:sz="4" w:space="0" w:color="auto"/>
                  </w:tcBorders>
                  <w:vAlign w:val="center"/>
                </w:tcPr>
                <w:p w14:paraId="2B8A5163" w14:textId="77777777" w:rsidR="00B02547" w:rsidRDefault="00B02547" w:rsidP="00C51A9F">
                  <w:pPr>
                    <w:spacing w:after="0" w:line="240" w:lineRule="auto"/>
                    <w:jc w:val="center"/>
                    <w:rPr>
                      <w:b/>
                      <w:bCs/>
                      <w:color w:val="000000"/>
                      <w:sz w:val="16"/>
                      <w:szCs w:val="16"/>
                    </w:rPr>
                  </w:pPr>
                </w:p>
              </w:tc>
              <w:tc>
                <w:tcPr>
                  <w:tcW w:w="1092" w:type="dxa"/>
                  <w:tcBorders>
                    <w:top w:val="nil"/>
                    <w:left w:val="nil"/>
                    <w:bottom w:val="single" w:sz="4" w:space="0" w:color="auto"/>
                    <w:right w:val="single" w:sz="4" w:space="0" w:color="auto"/>
                  </w:tcBorders>
                  <w:shd w:val="clear" w:color="auto" w:fill="auto"/>
                  <w:noWrap/>
                  <w:vAlign w:val="center"/>
                </w:tcPr>
                <w:p w14:paraId="74610739" w14:textId="77777777" w:rsidR="00B02547" w:rsidRDefault="00B02547" w:rsidP="00C51A9F">
                  <w:pPr>
                    <w:spacing w:after="0" w:line="240" w:lineRule="auto"/>
                    <w:jc w:val="center"/>
                    <w:rPr>
                      <w:b/>
                      <w:bCs/>
                      <w:color w:val="000000"/>
                      <w:sz w:val="16"/>
                      <w:szCs w:val="16"/>
                    </w:rPr>
                  </w:pPr>
                  <w:r>
                    <w:rPr>
                      <w:b/>
                      <w:bCs/>
                      <w:color w:val="000000"/>
                      <w:sz w:val="16"/>
                      <w:szCs w:val="16"/>
                    </w:rPr>
                    <w:t>Measured</w:t>
                  </w:r>
                </w:p>
              </w:tc>
              <w:tc>
                <w:tcPr>
                  <w:tcW w:w="1003" w:type="dxa"/>
                  <w:tcBorders>
                    <w:top w:val="nil"/>
                    <w:left w:val="nil"/>
                    <w:bottom w:val="single" w:sz="4" w:space="0" w:color="auto"/>
                    <w:right w:val="single" w:sz="4" w:space="0" w:color="auto"/>
                  </w:tcBorders>
                  <w:shd w:val="clear" w:color="auto" w:fill="auto"/>
                  <w:noWrap/>
                  <w:vAlign w:val="center"/>
                </w:tcPr>
                <w:p w14:paraId="495F01C1" w14:textId="77777777" w:rsidR="00B02547" w:rsidRDefault="00B02547" w:rsidP="00C51A9F">
                  <w:pPr>
                    <w:spacing w:after="0" w:line="240" w:lineRule="auto"/>
                    <w:jc w:val="center"/>
                    <w:rPr>
                      <w:b/>
                      <w:bCs/>
                      <w:color w:val="000000"/>
                      <w:sz w:val="16"/>
                      <w:szCs w:val="16"/>
                    </w:rPr>
                  </w:pPr>
                  <w:r>
                    <w:rPr>
                      <w:b/>
                      <w:bCs/>
                      <w:color w:val="000000"/>
                      <w:sz w:val="16"/>
                      <w:szCs w:val="16"/>
                    </w:rPr>
                    <w:t>TR 38.901</w:t>
                  </w:r>
                </w:p>
              </w:tc>
              <w:tc>
                <w:tcPr>
                  <w:tcW w:w="1092" w:type="dxa"/>
                  <w:tcBorders>
                    <w:top w:val="nil"/>
                    <w:left w:val="nil"/>
                    <w:bottom w:val="single" w:sz="4" w:space="0" w:color="auto"/>
                    <w:right w:val="single" w:sz="4" w:space="0" w:color="auto"/>
                  </w:tcBorders>
                  <w:shd w:val="clear" w:color="auto" w:fill="auto"/>
                  <w:noWrap/>
                  <w:vAlign w:val="center"/>
                </w:tcPr>
                <w:p w14:paraId="5CD32041" w14:textId="77777777" w:rsidR="00B02547" w:rsidRDefault="00B02547" w:rsidP="00C51A9F">
                  <w:pPr>
                    <w:spacing w:after="0" w:line="240" w:lineRule="auto"/>
                    <w:jc w:val="center"/>
                    <w:rPr>
                      <w:b/>
                      <w:bCs/>
                      <w:color w:val="000000"/>
                      <w:sz w:val="16"/>
                      <w:szCs w:val="16"/>
                    </w:rPr>
                  </w:pPr>
                  <w:r>
                    <w:rPr>
                      <w:b/>
                      <w:bCs/>
                      <w:color w:val="000000"/>
                      <w:sz w:val="16"/>
                      <w:szCs w:val="16"/>
                    </w:rPr>
                    <w:t>Measured</w:t>
                  </w:r>
                </w:p>
              </w:tc>
              <w:tc>
                <w:tcPr>
                  <w:tcW w:w="1004" w:type="dxa"/>
                  <w:tcBorders>
                    <w:top w:val="nil"/>
                    <w:left w:val="nil"/>
                    <w:bottom w:val="single" w:sz="4" w:space="0" w:color="auto"/>
                    <w:right w:val="single" w:sz="4" w:space="0" w:color="auto"/>
                  </w:tcBorders>
                  <w:shd w:val="clear" w:color="auto" w:fill="auto"/>
                  <w:noWrap/>
                  <w:vAlign w:val="center"/>
                </w:tcPr>
                <w:p w14:paraId="2A8940F8" w14:textId="77777777" w:rsidR="00B02547" w:rsidRDefault="00B02547" w:rsidP="00C51A9F">
                  <w:pPr>
                    <w:spacing w:after="0" w:line="240" w:lineRule="auto"/>
                    <w:jc w:val="center"/>
                    <w:rPr>
                      <w:b/>
                      <w:bCs/>
                      <w:color w:val="000000"/>
                      <w:sz w:val="16"/>
                      <w:szCs w:val="16"/>
                    </w:rPr>
                  </w:pPr>
                  <w:r>
                    <w:rPr>
                      <w:b/>
                      <w:bCs/>
                      <w:color w:val="000000"/>
                      <w:sz w:val="16"/>
                      <w:szCs w:val="16"/>
                    </w:rPr>
                    <w:t>TR 38.901</w:t>
                  </w:r>
                </w:p>
              </w:tc>
            </w:tr>
            <w:tr w:rsidR="00B02547" w14:paraId="0311B8B3" w14:textId="77777777" w:rsidTr="00C51A9F">
              <w:trPr>
                <w:trHeight w:val="250"/>
                <w:jc w:val="center"/>
              </w:trPr>
              <w:tc>
                <w:tcPr>
                  <w:tcW w:w="2003" w:type="dxa"/>
                  <w:vMerge w:val="restart"/>
                  <w:tcBorders>
                    <w:top w:val="nil"/>
                    <w:left w:val="single" w:sz="4" w:space="0" w:color="auto"/>
                    <w:bottom w:val="single" w:sz="4" w:space="0" w:color="000000"/>
                    <w:right w:val="single" w:sz="4" w:space="0" w:color="auto"/>
                  </w:tcBorders>
                  <w:shd w:val="clear" w:color="auto" w:fill="auto"/>
                  <w:vAlign w:val="center"/>
                </w:tcPr>
                <w:p w14:paraId="61FC4310" w14:textId="77777777" w:rsidR="00B02547" w:rsidRDefault="00B02547" w:rsidP="00C51A9F">
                  <w:pPr>
                    <w:spacing w:after="0" w:line="240" w:lineRule="auto"/>
                    <w:jc w:val="center"/>
                    <w:rPr>
                      <w:color w:val="000000"/>
                      <w:sz w:val="16"/>
                      <w:szCs w:val="16"/>
                    </w:rPr>
                  </w:pPr>
                  <w:r>
                    <w:rPr>
                      <w:color w:val="000000"/>
                      <w:sz w:val="16"/>
                      <w:szCs w:val="16"/>
                    </w:rPr>
                    <w:t>AOA Spread (ASA)                                                   lgASA = log10(ASA/1°)</w:t>
                  </w:r>
                </w:p>
              </w:tc>
              <w:tc>
                <w:tcPr>
                  <w:tcW w:w="715" w:type="dxa"/>
                  <w:vMerge w:val="restart"/>
                  <w:tcBorders>
                    <w:top w:val="nil"/>
                    <w:left w:val="single" w:sz="4" w:space="0" w:color="auto"/>
                    <w:bottom w:val="single" w:sz="4" w:space="0" w:color="000000"/>
                    <w:right w:val="single" w:sz="4" w:space="0" w:color="auto"/>
                  </w:tcBorders>
                  <w:shd w:val="clear" w:color="auto" w:fill="auto"/>
                  <w:noWrap/>
                  <w:vAlign w:val="center"/>
                </w:tcPr>
                <w:p w14:paraId="25A5BA9E" w14:textId="77777777" w:rsidR="00B02547" w:rsidRDefault="00B02547" w:rsidP="00C51A9F">
                  <w:pPr>
                    <w:spacing w:after="0" w:line="240" w:lineRule="auto"/>
                    <w:jc w:val="center"/>
                    <w:rPr>
                      <w:color w:val="000000"/>
                      <w:sz w:val="16"/>
                      <w:szCs w:val="16"/>
                    </w:rPr>
                  </w:pPr>
                  <w:r>
                    <w:rPr>
                      <w:color w:val="000000"/>
                      <w:sz w:val="16"/>
                      <w:szCs w:val="16"/>
                    </w:rPr>
                    <w:t>μ</w:t>
                  </w:r>
                  <w:r>
                    <w:rPr>
                      <w:color w:val="000000"/>
                      <w:sz w:val="16"/>
                      <w:szCs w:val="16"/>
                      <w:vertAlign w:val="subscript"/>
                    </w:rPr>
                    <w:t>lgASA</w:t>
                  </w:r>
                </w:p>
              </w:tc>
              <w:tc>
                <w:tcPr>
                  <w:tcW w:w="1002" w:type="dxa"/>
                  <w:tcBorders>
                    <w:top w:val="nil"/>
                    <w:left w:val="nil"/>
                    <w:bottom w:val="single" w:sz="4" w:space="0" w:color="auto"/>
                    <w:right w:val="single" w:sz="4" w:space="0" w:color="auto"/>
                  </w:tcBorders>
                  <w:shd w:val="clear" w:color="auto" w:fill="auto"/>
                  <w:noWrap/>
                  <w:vAlign w:val="center"/>
                </w:tcPr>
                <w:p w14:paraId="61F51843" w14:textId="77777777" w:rsidR="00B02547" w:rsidRDefault="00B02547" w:rsidP="00C51A9F">
                  <w:pPr>
                    <w:spacing w:after="0" w:line="240" w:lineRule="auto"/>
                    <w:jc w:val="center"/>
                    <w:rPr>
                      <w:color w:val="000000"/>
                      <w:sz w:val="16"/>
                      <w:szCs w:val="16"/>
                    </w:rPr>
                  </w:pPr>
                  <w:r>
                    <w:rPr>
                      <w:color w:val="000000"/>
                      <w:sz w:val="16"/>
                      <w:szCs w:val="16"/>
                    </w:rPr>
                    <w:t>LOS</w:t>
                  </w:r>
                </w:p>
              </w:tc>
              <w:tc>
                <w:tcPr>
                  <w:tcW w:w="1092" w:type="dxa"/>
                  <w:tcBorders>
                    <w:top w:val="nil"/>
                    <w:left w:val="nil"/>
                    <w:bottom w:val="single" w:sz="4" w:space="0" w:color="auto"/>
                    <w:right w:val="single" w:sz="4" w:space="0" w:color="auto"/>
                  </w:tcBorders>
                  <w:shd w:val="clear" w:color="auto" w:fill="auto"/>
                  <w:noWrap/>
                  <w:vAlign w:val="center"/>
                </w:tcPr>
                <w:p w14:paraId="12B0AC84" w14:textId="77777777" w:rsidR="00B02547" w:rsidRDefault="00B02547" w:rsidP="00C51A9F">
                  <w:pPr>
                    <w:spacing w:after="0" w:line="240" w:lineRule="auto"/>
                    <w:jc w:val="center"/>
                    <w:rPr>
                      <w:color w:val="000000"/>
                      <w:sz w:val="16"/>
                      <w:szCs w:val="16"/>
                    </w:rPr>
                  </w:pPr>
                  <w:r>
                    <w:rPr>
                      <w:color w:val="000000"/>
                      <w:sz w:val="16"/>
                      <w:szCs w:val="16"/>
                    </w:rPr>
                    <w:t>1.25</w:t>
                  </w:r>
                </w:p>
              </w:tc>
              <w:tc>
                <w:tcPr>
                  <w:tcW w:w="1003" w:type="dxa"/>
                  <w:tcBorders>
                    <w:top w:val="nil"/>
                    <w:left w:val="nil"/>
                    <w:bottom w:val="single" w:sz="4" w:space="0" w:color="auto"/>
                    <w:right w:val="single" w:sz="4" w:space="0" w:color="auto"/>
                  </w:tcBorders>
                  <w:shd w:val="clear" w:color="auto" w:fill="auto"/>
                  <w:noWrap/>
                  <w:vAlign w:val="center"/>
                </w:tcPr>
                <w:p w14:paraId="1ED70631" w14:textId="77777777" w:rsidR="00B02547" w:rsidRDefault="00B02547" w:rsidP="00C51A9F">
                  <w:pPr>
                    <w:spacing w:after="0" w:line="240" w:lineRule="auto"/>
                    <w:jc w:val="center"/>
                    <w:rPr>
                      <w:color w:val="000000"/>
                      <w:sz w:val="16"/>
                      <w:szCs w:val="16"/>
                    </w:rPr>
                  </w:pPr>
                  <w:r>
                    <w:rPr>
                      <w:color w:val="000000"/>
                      <w:sz w:val="16"/>
                      <w:szCs w:val="16"/>
                    </w:rPr>
                    <w:t>1.62</w:t>
                  </w:r>
                </w:p>
              </w:tc>
              <w:tc>
                <w:tcPr>
                  <w:tcW w:w="1092" w:type="dxa"/>
                  <w:tcBorders>
                    <w:top w:val="nil"/>
                    <w:left w:val="nil"/>
                    <w:bottom w:val="single" w:sz="4" w:space="0" w:color="auto"/>
                    <w:right w:val="single" w:sz="4" w:space="0" w:color="auto"/>
                  </w:tcBorders>
                  <w:shd w:val="clear" w:color="auto" w:fill="auto"/>
                  <w:noWrap/>
                  <w:vAlign w:val="center"/>
                </w:tcPr>
                <w:p w14:paraId="3A154F28" w14:textId="77777777" w:rsidR="00B02547" w:rsidRDefault="00B02547" w:rsidP="00C51A9F">
                  <w:pPr>
                    <w:spacing w:after="0" w:line="240" w:lineRule="auto"/>
                    <w:jc w:val="center"/>
                    <w:rPr>
                      <w:color w:val="000000"/>
                      <w:sz w:val="16"/>
                      <w:szCs w:val="16"/>
                    </w:rPr>
                  </w:pPr>
                  <w:r>
                    <w:rPr>
                      <w:color w:val="000000"/>
                      <w:sz w:val="16"/>
                      <w:szCs w:val="16"/>
                    </w:rPr>
                    <w:t>1.05</w:t>
                  </w:r>
                </w:p>
              </w:tc>
              <w:tc>
                <w:tcPr>
                  <w:tcW w:w="1004" w:type="dxa"/>
                  <w:tcBorders>
                    <w:top w:val="nil"/>
                    <w:left w:val="nil"/>
                    <w:bottom w:val="single" w:sz="4" w:space="0" w:color="auto"/>
                    <w:right w:val="single" w:sz="4" w:space="0" w:color="auto"/>
                  </w:tcBorders>
                  <w:shd w:val="clear" w:color="auto" w:fill="auto"/>
                  <w:noWrap/>
                  <w:vAlign w:val="center"/>
                </w:tcPr>
                <w:p w14:paraId="5E8A84B3" w14:textId="77777777" w:rsidR="00B02547" w:rsidRDefault="00B02547" w:rsidP="00C51A9F">
                  <w:pPr>
                    <w:spacing w:after="0" w:line="240" w:lineRule="auto"/>
                    <w:jc w:val="center"/>
                    <w:rPr>
                      <w:color w:val="000000"/>
                      <w:sz w:val="16"/>
                      <w:szCs w:val="16"/>
                    </w:rPr>
                  </w:pPr>
                  <w:r>
                    <w:rPr>
                      <w:color w:val="000000"/>
                      <w:sz w:val="16"/>
                      <w:szCs w:val="16"/>
                    </w:rPr>
                    <w:t>1.55</w:t>
                  </w:r>
                </w:p>
              </w:tc>
            </w:tr>
            <w:tr w:rsidR="00B02547" w14:paraId="2111F008" w14:textId="77777777" w:rsidTr="00C51A9F">
              <w:trPr>
                <w:trHeight w:val="250"/>
                <w:jc w:val="center"/>
              </w:trPr>
              <w:tc>
                <w:tcPr>
                  <w:tcW w:w="2003" w:type="dxa"/>
                  <w:vMerge/>
                  <w:tcBorders>
                    <w:top w:val="nil"/>
                    <w:left w:val="single" w:sz="4" w:space="0" w:color="auto"/>
                    <w:bottom w:val="single" w:sz="4" w:space="0" w:color="000000"/>
                    <w:right w:val="single" w:sz="4" w:space="0" w:color="auto"/>
                  </w:tcBorders>
                  <w:vAlign w:val="center"/>
                </w:tcPr>
                <w:p w14:paraId="59E74D32" w14:textId="77777777" w:rsidR="00B02547" w:rsidRDefault="00B02547" w:rsidP="00C51A9F">
                  <w:pPr>
                    <w:spacing w:after="0" w:line="240" w:lineRule="auto"/>
                    <w:jc w:val="center"/>
                    <w:rPr>
                      <w:color w:val="000000"/>
                      <w:sz w:val="16"/>
                      <w:szCs w:val="16"/>
                    </w:rPr>
                  </w:pPr>
                </w:p>
              </w:tc>
              <w:tc>
                <w:tcPr>
                  <w:tcW w:w="715" w:type="dxa"/>
                  <w:vMerge/>
                  <w:tcBorders>
                    <w:top w:val="nil"/>
                    <w:left w:val="single" w:sz="4" w:space="0" w:color="auto"/>
                    <w:bottom w:val="single" w:sz="4" w:space="0" w:color="000000"/>
                    <w:right w:val="single" w:sz="4" w:space="0" w:color="auto"/>
                  </w:tcBorders>
                  <w:vAlign w:val="center"/>
                </w:tcPr>
                <w:p w14:paraId="19894A6A" w14:textId="77777777" w:rsidR="00B02547" w:rsidRDefault="00B02547" w:rsidP="00C51A9F">
                  <w:pPr>
                    <w:spacing w:after="0" w:line="240" w:lineRule="auto"/>
                    <w:jc w:val="center"/>
                    <w:rPr>
                      <w:color w:val="000000"/>
                      <w:sz w:val="16"/>
                      <w:szCs w:val="16"/>
                    </w:rPr>
                  </w:pPr>
                </w:p>
              </w:tc>
              <w:tc>
                <w:tcPr>
                  <w:tcW w:w="1002" w:type="dxa"/>
                  <w:tcBorders>
                    <w:top w:val="nil"/>
                    <w:left w:val="nil"/>
                    <w:bottom w:val="single" w:sz="4" w:space="0" w:color="auto"/>
                    <w:right w:val="single" w:sz="4" w:space="0" w:color="auto"/>
                  </w:tcBorders>
                  <w:shd w:val="clear" w:color="auto" w:fill="auto"/>
                  <w:noWrap/>
                  <w:vAlign w:val="center"/>
                </w:tcPr>
                <w:p w14:paraId="42F8876B" w14:textId="77777777" w:rsidR="00B02547" w:rsidRDefault="00B02547" w:rsidP="00C51A9F">
                  <w:pPr>
                    <w:spacing w:after="0" w:line="240" w:lineRule="auto"/>
                    <w:jc w:val="center"/>
                    <w:rPr>
                      <w:color w:val="000000"/>
                      <w:sz w:val="16"/>
                      <w:szCs w:val="16"/>
                    </w:rPr>
                  </w:pPr>
                  <w:r>
                    <w:rPr>
                      <w:color w:val="000000"/>
                      <w:sz w:val="16"/>
                      <w:szCs w:val="16"/>
                    </w:rPr>
                    <w:t>NLOS</w:t>
                  </w:r>
                </w:p>
              </w:tc>
              <w:tc>
                <w:tcPr>
                  <w:tcW w:w="1092" w:type="dxa"/>
                  <w:tcBorders>
                    <w:top w:val="nil"/>
                    <w:left w:val="nil"/>
                    <w:bottom w:val="single" w:sz="4" w:space="0" w:color="auto"/>
                    <w:right w:val="single" w:sz="4" w:space="0" w:color="auto"/>
                  </w:tcBorders>
                  <w:shd w:val="clear" w:color="auto" w:fill="auto"/>
                  <w:noWrap/>
                  <w:vAlign w:val="center"/>
                </w:tcPr>
                <w:p w14:paraId="536FF594" w14:textId="77777777" w:rsidR="00B02547" w:rsidRDefault="00B02547" w:rsidP="00C51A9F">
                  <w:pPr>
                    <w:spacing w:after="0" w:line="240" w:lineRule="auto"/>
                    <w:jc w:val="center"/>
                    <w:rPr>
                      <w:color w:val="000000"/>
                      <w:sz w:val="16"/>
                      <w:szCs w:val="16"/>
                    </w:rPr>
                  </w:pPr>
                  <w:r>
                    <w:rPr>
                      <w:color w:val="000000"/>
                      <w:sz w:val="16"/>
                      <w:szCs w:val="16"/>
                    </w:rPr>
                    <w:t>1.8</w:t>
                  </w:r>
                </w:p>
              </w:tc>
              <w:tc>
                <w:tcPr>
                  <w:tcW w:w="1003" w:type="dxa"/>
                  <w:tcBorders>
                    <w:top w:val="nil"/>
                    <w:left w:val="nil"/>
                    <w:bottom w:val="single" w:sz="4" w:space="0" w:color="auto"/>
                    <w:right w:val="single" w:sz="4" w:space="0" w:color="auto"/>
                  </w:tcBorders>
                  <w:shd w:val="clear" w:color="auto" w:fill="auto"/>
                  <w:noWrap/>
                  <w:vAlign w:val="center"/>
                </w:tcPr>
                <w:p w14:paraId="092D0337" w14:textId="77777777" w:rsidR="00B02547" w:rsidRDefault="00B02547" w:rsidP="00C51A9F">
                  <w:pPr>
                    <w:spacing w:after="0" w:line="240" w:lineRule="auto"/>
                    <w:jc w:val="center"/>
                    <w:rPr>
                      <w:color w:val="000000"/>
                      <w:sz w:val="16"/>
                      <w:szCs w:val="16"/>
                    </w:rPr>
                  </w:pPr>
                  <w:r>
                    <w:rPr>
                      <w:color w:val="000000"/>
                      <w:sz w:val="16"/>
                      <w:szCs w:val="16"/>
                    </w:rPr>
                    <w:t>1.72</w:t>
                  </w:r>
                </w:p>
              </w:tc>
              <w:tc>
                <w:tcPr>
                  <w:tcW w:w="1092" w:type="dxa"/>
                  <w:tcBorders>
                    <w:top w:val="nil"/>
                    <w:left w:val="nil"/>
                    <w:bottom w:val="single" w:sz="4" w:space="0" w:color="auto"/>
                    <w:right w:val="single" w:sz="4" w:space="0" w:color="auto"/>
                  </w:tcBorders>
                  <w:shd w:val="clear" w:color="auto" w:fill="auto"/>
                  <w:noWrap/>
                  <w:vAlign w:val="center"/>
                </w:tcPr>
                <w:p w14:paraId="1EE0FD4B" w14:textId="77777777" w:rsidR="00B02547" w:rsidRDefault="00B02547" w:rsidP="00C51A9F">
                  <w:pPr>
                    <w:spacing w:after="0" w:line="240" w:lineRule="auto"/>
                    <w:jc w:val="center"/>
                    <w:rPr>
                      <w:color w:val="000000"/>
                      <w:sz w:val="16"/>
                      <w:szCs w:val="16"/>
                    </w:rPr>
                  </w:pPr>
                  <w:r>
                    <w:rPr>
                      <w:color w:val="000000"/>
                      <w:sz w:val="16"/>
                      <w:szCs w:val="16"/>
                    </w:rPr>
                    <w:t>1.61</w:t>
                  </w:r>
                </w:p>
              </w:tc>
              <w:tc>
                <w:tcPr>
                  <w:tcW w:w="1004" w:type="dxa"/>
                  <w:tcBorders>
                    <w:top w:val="nil"/>
                    <w:left w:val="nil"/>
                    <w:bottom w:val="single" w:sz="4" w:space="0" w:color="auto"/>
                    <w:right w:val="single" w:sz="4" w:space="0" w:color="auto"/>
                  </w:tcBorders>
                  <w:shd w:val="clear" w:color="auto" w:fill="auto"/>
                  <w:noWrap/>
                  <w:vAlign w:val="center"/>
                </w:tcPr>
                <w:p w14:paraId="3861F572" w14:textId="77777777" w:rsidR="00B02547" w:rsidRDefault="00B02547" w:rsidP="00C51A9F">
                  <w:pPr>
                    <w:spacing w:after="0" w:line="240" w:lineRule="auto"/>
                    <w:jc w:val="center"/>
                    <w:rPr>
                      <w:color w:val="000000"/>
                      <w:sz w:val="16"/>
                      <w:szCs w:val="16"/>
                    </w:rPr>
                  </w:pPr>
                  <w:r>
                    <w:rPr>
                      <w:color w:val="000000"/>
                      <w:sz w:val="16"/>
                      <w:szCs w:val="16"/>
                    </w:rPr>
                    <w:t>1.72</w:t>
                  </w:r>
                </w:p>
              </w:tc>
            </w:tr>
            <w:tr w:rsidR="00B02547" w14:paraId="798C03E8" w14:textId="77777777" w:rsidTr="00C51A9F">
              <w:trPr>
                <w:trHeight w:val="250"/>
                <w:jc w:val="center"/>
              </w:trPr>
              <w:tc>
                <w:tcPr>
                  <w:tcW w:w="2003" w:type="dxa"/>
                  <w:vMerge/>
                  <w:tcBorders>
                    <w:top w:val="nil"/>
                    <w:left w:val="single" w:sz="4" w:space="0" w:color="auto"/>
                    <w:bottom w:val="single" w:sz="4" w:space="0" w:color="000000"/>
                    <w:right w:val="single" w:sz="4" w:space="0" w:color="auto"/>
                  </w:tcBorders>
                  <w:vAlign w:val="center"/>
                </w:tcPr>
                <w:p w14:paraId="48321FAC" w14:textId="77777777" w:rsidR="00B02547" w:rsidRDefault="00B02547" w:rsidP="00C51A9F">
                  <w:pPr>
                    <w:spacing w:after="0" w:line="240" w:lineRule="auto"/>
                    <w:jc w:val="center"/>
                    <w:rPr>
                      <w:color w:val="000000"/>
                      <w:sz w:val="16"/>
                      <w:szCs w:val="16"/>
                    </w:rPr>
                  </w:pPr>
                </w:p>
              </w:tc>
              <w:tc>
                <w:tcPr>
                  <w:tcW w:w="715" w:type="dxa"/>
                  <w:vMerge w:val="restart"/>
                  <w:tcBorders>
                    <w:top w:val="nil"/>
                    <w:left w:val="single" w:sz="4" w:space="0" w:color="auto"/>
                    <w:bottom w:val="single" w:sz="4" w:space="0" w:color="000000"/>
                    <w:right w:val="single" w:sz="4" w:space="0" w:color="auto"/>
                  </w:tcBorders>
                  <w:shd w:val="clear" w:color="auto" w:fill="auto"/>
                  <w:noWrap/>
                  <w:vAlign w:val="center"/>
                </w:tcPr>
                <w:p w14:paraId="45F5EF3D" w14:textId="77777777" w:rsidR="00B02547" w:rsidRDefault="00B02547" w:rsidP="00C51A9F">
                  <w:pPr>
                    <w:spacing w:after="0" w:line="240" w:lineRule="auto"/>
                    <w:jc w:val="center"/>
                    <w:rPr>
                      <w:color w:val="000000"/>
                      <w:sz w:val="16"/>
                      <w:szCs w:val="16"/>
                    </w:rPr>
                  </w:pPr>
                  <w:r>
                    <w:rPr>
                      <w:color w:val="000000"/>
                      <w:sz w:val="16"/>
                      <w:szCs w:val="16"/>
                    </w:rPr>
                    <w:t>σ</w:t>
                  </w:r>
                  <w:r>
                    <w:rPr>
                      <w:color w:val="000000"/>
                      <w:sz w:val="16"/>
                      <w:szCs w:val="16"/>
                      <w:vertAlign w:val="subscript"/>
                    </w:rPr>
                    <w:t>lgASA</w:t>
                  </w:r>
                </w:p>
              </w:tc>
              <w:tc>
                <w:tcPr>
                  <w:tcW w:w="1002" w:type="dxa"/>
                  <w:tcBorders>
                    <w:top w:val="nil"/>
                    <w:left w:val="nil"/>
                    <w:bottom w:val="single" w:sz="4" w:space="0" w:color="auto"/>
                    <w:right w:val="single" w:sz="4" w:space="0" w:color="auto"/>
                  </w:tcBorders>
                  <w:shd w:val="clear" w:color="auto" w:fill="auto"/>
                  <w:noWrap/>
                  <w:vAlign w:val="center"/>
                </w:tcPr>
                <w:p w14:paraId="06E7C444" w14:textId="77777777" w:rsidR="00B02547" w:rsidRDefault="00B02547" w:rsidP="00C51A9F">
                  <w:pPr>
                    <w:spacing w:after="0" w:line="240" w:lineRule="auto"/>
                    <w:jc w:val="center"/>
                    <w:rPr>
                      <w:color w:val="000000"/>
                      <w:sz w:val="16"/>
                      <w:szCs w:val="16"/>
                    </w:rPr>
                  </w:pPr>
                  <w:r>
                    <w:rPr>
                      <w:color w:val="000000"/>
                      <w:sz w:val="16"/>
                      <w:szCs w:val="16"/>
                    </w:rPr>
                    <w:t>LOS</w:t>
                  </w:r>
                </w:p>
              </w:tc>
              <w:tc>
                <w:tcPr>
                  <w:tcW w:w="1092" w:type="dxa"/>
                  <w:tcBorders>
                    <w:top w:val="nil"/>
                    <w:left w:val="nil"/>
                    <w:bottom w:val="single" w:sz="4" w:space="0" w:color="auto"/>
                    <w:right w:val="single" w:sz="4" w:space="0" w:color="auto"/>
                  </w:tcBorders>
                  <w:shd w:val="clear" w:color="auto" w:fill="auto"/>
                  <w:noWrap/>
                  <w:vAlign w:val="center"/>
                </w:tcPr>
                <w:p w14:paraId="046114A9" w14:textId="77777777" w:rsidR="00B02547" w:rsidRDefault="00B02547" w:rsidP="00C51A9F">
                  <w:pPr>
                    <w:spacing w:after="0" w:line="240" w:lineRule="auto"/>
                    <w:jc w:val="center"/>
                    <w:rPr>
                      <w:color w:val="000000"/>
                      <w:sz w:val="16"/>
                      <w:szCs w:val="16"/>
                    </w:rPr>
                  </w:pPr>
                  <w:r>
                    <w:rPr>
                      <w:color w:val="000000"/>
                      <w:sz w:val="16"/>
                      <w:szCs w:val="16"/>
                    </w:rPr>
                    <w:t>0.5</w:t>
                  </w:r>
                </w:p>
              </w:tc>
              <w:tc>
                <w:tcPr>
                  <w:tcW w:w="1003" w:type="dxa"/>
                  <w:tcBorders>
                    <w:top w:val="nil"/>
                    <w:left w:val="nil"/>
                    <w:bottom w:val="single" w:sz="4" w:space="0" w:color="auto"/>
                    <w:right w:val="single" w:sz="4" w:space="0" w:color="auto"/>
                  </w:tcBorders>
                  <w:shd w:val="clear" w:color="auto" w:fill="auto"/>
                  <w:noWrap/>
                  <w:vAlign w:val="center"/>
                </w:tcPr>
                <w:p w14:paraId="1B625477" w14:textId="77777777" w:rsidR="00B02547" w:rsidRDefault="00B02547" w:rsidP="00C51A9F">
                  <w:pPr>
                    <w:spacing w:after="0" w:line="240" w:lineRule="auto"/>
                    <w:jc w:val="center"/>
                    <w:rPr>
                      <w:color w:val="000000"/>
                      <w:sz w:val="16"/>
                      <w:szCs w:val="16"/>
                    </w:rPr>
                  </w:pPr>
                  <w:r>
                    <w:rPr>
                      <w:color w:val="000000"/>
                      <w:sz w:val="16"/>
                      <w:szCs w:val="16"/>
                    </w:rPr>
                    <w:t>0.31</w:t>
                  </w:r>
                </w:p>
              </w:tc>
              <w:tc>
                <w:tcPr>
                  <w:tcW w:w="1092" w:type="dxa"/>
                  <w:tcBorders>
                    <w:top w:val="nil"/>
                    <w:left w:val="nil"/>
                    <w:bottom w:val="single" w:sz="4" w:space="0" w:color="auto"/>
                    <w:right w:val="single" w:sz="4" w:space="0" w:color="auto"/>
                  </w:tcBorders>
                  <w:shd w:val="clear" w:color="auto" w:fill="auto"/>
                  <w:noWrap/>
                  <w:vAlign w:val="center"/>
                </w:tcPr>
                <w:p w14:paraId="264F0E22" w14:textId="77777777" w:rsidR="00B02547" w:rsidRDefault="00B02547" w:rsidP="00C51A9F">
                  <w:pPr>
                    <w:spacing w:after="0" w:line="240" w:lineRule="auto"/>
                    <w:jc w:val="center"/>
                    <w:rPr>
                      <w:color w:val="000000"/>
                      <w:sz w:val="16"/>
                      <w:szCs w:val="16"/>
                    </w:rPr>
                  </w:pPr>
                  <w:r>
                    <w:rPr>
                      <w:color w:val="000000"/>
                      <w:sz w:val="16"/>
                      <w:szCs w:val="16"/>
                    </w:rPr>
                    <w:t>0.46</w:t>
                  </w:r>
                </w:p>
              </w:tc>
              <w:tc>
                <w:tcPr>
                  <w:tcW w:w="1004" w:type="dxa"/>
                  <w:tcBorders>
                    <w:top w:val="nil"/>
                    <w:left w:val="nil"/>
                    <w:bottom w:val="single" w:sz="4" w:space="0" w:color="auto"/>
                    <w:right w:val="single" w:sz="4" w:space="0" w:color="auto"/>
                  </w:tcBorders>
                  <w:shd w:val="clear" w:color="auto" w:fill="auto"/>
                  <w:noWrap/>
                  <w:vAlign w:val="center"/>
                </w:tcPr>
                <w:p w14:paraId="41DDEAF8" w14:textId="77777777" w:rsidR="00B02547" w:rsidRDefault="00B02547" w:rsidP="00C51A9F">
                  <w:pPr>
                    <w:spacing w:after="0" w:line="240" w:lineRule="auto"/>
                    <w:jc w:val="center"/>
                    <w:rPr>
                      <w:color w:val="000000"/>
                      <w:sz w:val="16"/>
                      <w:szCs w:val="16"/>
                    </w:rPr>
                  </w:pPr>
                  <w:r>
                    <w:rPr>
                      <w:color w:val="000000"/>
                      <w:sz w:val="16"/>
                      <w:szCs w:val="16"/>
                    </w:rPr>
                    <w:t>0.35</w:t>
                  </w:r>
                </w:p>
              </w:tc>
            </w:tr>
            <w:tr w:rsidR="00B02547" w14:paraId="6E7BAB58" w14:textId="77777777" w:rsidTr="00C51A9F">
              <w:trPr>
                <w:trHeight w:val="250"/>
                <w:jc w:val="center"/>
              </w:trPr>
              <w:tc>
                <w:tcPr>
                  <w:tcW w:w="2003" w:type="dxa"/>
                  <w:vMerge/>
                  <w:tcBorders>
                    <w:top w:val="nil"/>
                    <w:left w:val="single" w:sz="4" w:space="0" w:color="auto"/>
                    <w:bottom w:val="single" w:sz="4" w:space="0" w:color="000000"/>
                    <w:right w:val="single" w:sz="4" w:space="0" w:color="auto"/>
                  </w:tcBorders>
                  <w:vAlign w:val="center"/>
                </w:tcPr>
                <w:p w14:paraId="0B7ED6FE" w14:textId="77777777" w:rsidR="00B02547" w:rsidRDefault="00B02547" w:rsidP="00C51A9F">
                  <w:pPr>
                    <w:spacing w:after="0" w:line="240" w:lineRule="auto"/>
                    <w:jc w:val="center"/>
                    <w:rPr>
                      <w:color w:val="000000"/>
                      <w:sz w:val="16"/>
                      <w:szCs w:val="16"/>
                    </w:rPr>
                  </w:pPr>
                </w:p>
              </w:tc>
              <w:tc>
                <w:tcPr>
                  <w:tcW w:w="715" w:type="dxa"/>
                  <w:vMerge/>
                  <w:tcBorders>
                    <w:top w:val="nil"/>
                    <w:left w:val="single" w:sz="4" w:space="0" w:color="auto"/>
                    <w:bottom w:val="single" w:sz="4" w:space="0" w:color="000000"/>
                    <w:right w:val="single" w:sz="4" w:space="0" w:color="auto"/>
                  </w:tcBorders>
                  <w:vAlign w:val="center"/>
                </w:tcPr>
                <w:p w14:paraId="1C0A7D8E" w14:textId="77777777" w:rsidR="00B02547" w:rsidRDefault="00B02547" w:rsidP="00C51A9F">
                  <w:pPr>
                    <w:spacing w:after="0" w:line="240" w:lineRule="auto"/>
                    <w:jc w:val="center"/>
                    <w:rPr>
                      <w:color w:val="000000"/>
                      <w:sz w:val="16"/>
                      <w:szCs w:val="16"/>
                    </w:rPr>
                  </w:pPr>
                </w:p>
              </w:tc>
              <w:tc>
                <w:tcPr>
                  <w:tcW w:w="1002" w:type="dxa"/>
                  <w:tcBorders>
                    <w:top w:val="nil"/>
                    <w:left w:val="nil"/>
                    <w:bottom w:val="single" w:sz="4" w:space="0" w:color="auto"/>
                    <w:right w:val="single" w:sz="4" w:space="0" w:color="auto"/>
                  </w:tcBorders>
                  <w:shd w:val="clear" w:color="auto" w:fill="auto"/>
                  <w:noWrap/>
                  <w:vAlign w:val="center"/>
                </w:tcPr>
                <w:p w14:paraId="597F7BAA" w14:textId="77777777" w:rsidR="00B02547" w:rsidRDefault="00B02547" w:rsidP="00C51A9F">
                  <w:pPr>
                    <w:spacing w:after="0" w:line="240" w:lineRule="auto"/>
                    <w:jc w:val="center"/>
                    <w:rPr>
                      <w:color w:val="000000"/>
                      <w:sz w:val="16"/>
                      <w:szCs w:val="16"/>
                    </w:rPr>
                  </w:pPr>
                  <w:r>
                    <w:rPr>
                      <w:color w:val="000000"/>
                      <w:sz w:val="16"/>
                      <w:szCs w:val="16"/>
                    </w:rPr>
                    <w:t>NLOS</w:t>
                  </w:r>
                </w:p>
              </w:tc>
              <w:tc>
                <w:tcPr>
                  <w:tcW w:w="1092" w:type="dxa"/>
                  <w:tcBorders>
                    <w:top w:val="nil"/>
                    <w:left w:val="nil"/>
                    <w:bottom w:val="single" w:sz="4" w:space="0" w:color="auto"/>
                    <w:right w:val="single" w:sz="4" w:space="0" w:color="auto"/>
                  </w:tcBorders>
                  <w:shd w:val="clear" w:color="auto" w:fill="auto"/>
                  <w:noWrap/>
                  <w:vAlign w:val="center"/>
                </w:tcPr>
                <w:p w14:paraId="0AB802C0" w14:textId="77777777" w:rsidR="00B02547" w:rsidRDefault="00B02547" w:rsidP="00C51A9F">
                  <w:pPr>
                    <w:spacing w:after="0" w:line="240" w:lineRule="auto"/>
                    <w:jc w:val="center"/>
                    <w:rPr>
                      <w:color w:val="000000"/>
                      <w:sz w:val="16"/>
                      <w:szCs w:val="16"/>
                    </w:rPr>
                  </w:pPr>
                  <w:r>
                    <w:rPr>
                      <w:color w:val="000000"/>
                      <w:sz w:val="16"/>
                      <w:szCs w:val="16"/>
                    </w:rPr>
                    <w:t>0.21</w:t>
                  </w:r>
                </w:p>
              </w:tc>
              <w:tc>
                <w:tcPr>
                  <w:tcW w:w="1003" w:type="dxa"/>
                  <w:tcBorders>
                    <w:top w:val="nil"/>
                    <w:left w:val="nil"/>
                    <w:bottom w:val="single" w:sz="4" w:space="0" w:color="auto"/>
                    <w:right w:val="single" w:sz="4" w:space="0" w:color="auto"/>
                  </w:tcBorders>
                  <w:shd w:val="clear" w:color="auto" w:fill="auto"/>
                  <w:noWrap/>
                  <w:vAlign w:val="center"/>
                </w:tcPr>
                <w:p w14:paraId="504E38FF" w14:textId="77777777" w:rsidR="00B02547" w:rsidRDefault="00B02547" w:rsidP="00C51A9F">
                  <w:pPr>
                    <w:spacing w:after="0" w:line="240" w:lineRule="auto"/>
                    <w:jc w:val="center"/>
                    <w:rPr>
                      <w:color w:val="000000"/>
                      <w:sz w:val="16"/>
                      <w:szCs w:val="16"/>
                    </w:rPr>
                  </w:pPr>
                  <w:r>
                    <w:rPr>
                      <w:color w:val="000000"/>
                      <w:sz w:val="16"/>
                      <w:szCs w:val="16"/>
                    </w:rPr>
                    <w:t>0.3</w:t>
                  </w:r>
                </w:p>
              </w:tc>
              <w:tc>
                <w:tcPr>
                  <w:tcW w:w="1092" w:type="dxa"/>
                  <w:tcBorders>
                    <w:top w:val="nil"/>
                    <w:left w:val="nil"/>
                    <w:bottom w:val="single" w:sz="4" w:space="0" w:color="auto"/>
                    <w:right w:val="single" w:sz="4" w:space="0" w:color="auto"/>
                  </w:tcBorders>
                  <w:shd w:val="clear" w:color="auto" w:fill="auto"/>
                  <w:noWrap/>
                  <w:vAlign w:val="center"/>
                </w:tcPr>
                <w:p w14:paraId="63ED5FC8" w14:textId="77777777" w:rsidR="00B02547" w:rsidRDefault="00B02547" w:rsidP="00C51A9F">
                  <w:pPr>
                    <w:spacing w:after="0" w:line="240" w:lineRule="auto"/>
                    <w:jc w:val="center"/>
                    <w:rPr>
                      <w:color w:val="000000"/>
                      <w:sz w:val="16"/>
                      <w:szCs w:val="16"/>
                    </w:rPr>
                  </w:pPr>
                  <w:r>
                    <w:rPr>
                      <w:color w:val="000000"/>
                      <w:sz w:val="16"/>
                      <w:szCs w:val="16"/>
                    </w:rPr>
                    <w:t>0.43</w:t>
                  </w:r>
                </w:p>
              </w:tc>
              <w:tc>
                <w:tcPr>
                  <w:tcW w:w="1004" w:type="dxa"/>
                  <w:tcBorders>
                    <w:top w:val="nil"/>
                    <w:left w:val="nil"/>
                    <w:bottom w:val="single" w:sz="4" w:space="0" w:color="auto"/>
                    <w:right w:val="single" w:sz="4" w:space="0" w:color="auto"/>
                  </w:tcBorders>
                  <w:shd w:val="clear" w:color="auto" w:fill="auto"/>
                  <w:noWrap/>
                  <w:vAlign w:val="center"/>
                </w:tcPr>
                <w:p w14:paraId="248070FF" w14:textId="77777777" w:rsidR="00B02547" w:rsidRDefault="00B02547" w:rsidP="00C51A9F">
                  <w:pPr>
                    <w:spacing w:after="0" w:line="240" w:lineRule="auto"/>
                    <w:jc w:val="center"/>
                    <w:rPr>
                      <w:color w:val="000000"/>
                      <w:sz w:val="16"/>
                      <w:szCs w:val="16"/>
                    </w:rPr>
                  </w:pPr>
                  <w:r>
                    <w:rPr>
                      <w:color w:val="000000"/>
                      <w:sz w:val="16"/>
                      <w:szCs w:val="16"/>
                    </w:rPr>
                    <w:t>0.3</w:t>
                  </w:r>
                </w:p>
              </w:tc>
            </w:tr>
            <w:tr w:rsidR="00B02547" w14:paraId="3B9C4CE7" w14:textId="77777777" w:rsidTr="00C51A9F">
              <w:trPr>
                <w:trHeight w:val="250"/>
                <w:jc w:val="center"/>
              </w:trPr>
              <w:tc>
                <w:tcPr>
                  <w:tcW w:w="2003" w:type="dxa"/>
                  <w:vMerge w:val="restart"/>
                  <w:tcBorders>
                    <w:top w:val="nil"/>
                    <w:left w:val="single" w:sz="4" w:space="0" w:color="auto"/>
                    <w:bottom w:val="single" w:sz="4" w:space="0" w:color="000000"/>
                    <w:right w:val="single" w:sz="4" w:space="0" w:color="auto"/>
                  </w:tcBorders>
                  <w:shd w:val="clear" w:color="auto" w:fill="auto"/>
                  <w:vAlign w:val="center"/>
                </w:tcPr>
                <w:p w14:paraId="19693E77" w14:textId="77777777" w:rsidR="00B02547" w:rsidRDefault="00B02547" w:rsidP="00C51A9F">
                  <w:pPr>
                    <w:spacing w:after="0" w:line="240" w:lineRule="auto"/>
                    <w:jc w:val="center"/>
                    <w:rPr>
                      <w:color w:val="000000"/>
                      <w:sz w:val="16"/>
                      <w:szCs w:val="16"/>
                    </w:rPr>
                  </w:pPr>
                  <w:r>
                    <w:rPr>
                      <w:color w:val="000000"/>
                      <w:sz w:val="16"/>
                      <w:szCs w:val="16"/>
                    </w:rPr>
                    <w:t>AOD Spread (ASD)                                                   lgASD = log10(ASD/1°)</w:t>
                  </w:r>
                </w:p>
              </w:tc>
              <w:tc>
                <w:tcPr>
                  <w:tcW w:w="715" w:type="dxa"/>
                  <w:vMerge w:val="restart"/>
                  <w:tcBorders>
                    <w:top w:val="nil"/>
                    <w:left w:val="single" w:sz="4" w:space="0" w:color="auto"/>
                    <w:bottom w:val="single" w:sz="4" w:space="0" w:color="000000"/>
                    <w:right w:val="single" w:sz="4" w:space="0" w:color="auto"/>
                  </w:tcBorders>
                  <w:shd w:val="clear" w:color="auto" w:fill="auto"/>
                  <w:noWrap/>
                  <w:vAlign w:val="center"/>
                </w:tcPr>
                <w:p w14:paraId="758E197E" w14:textId="77777777" w:rsidR="00B02547" w:rsidRDefault="00B02547" w:rsidP="00C51A9F">
                  <w:pPr>
                    <w:spacing w:after="0" w:line="240" w:lineRule="auto"/>
                    <w:jc w:val="center"/>
                    <w:rPr>
                      <w:color w:val="000000"/>
                      <w:sz w:val="16"/>
                      <w:szCs w:val="16"/>
                    </w:rPr>
                  </w:pPr>
                  <w:r>
                    <w:rPr>
                      <w:color w:val="000000"/>
                      <w:sz w:val="16"/>
                      <w:szCs w:val="16"/>
                    </w:rPr>
                    <w:t>μ</w:t>
                  </w:r>
                  <w:r>
                    <w:rPr>
                      <w:color w:val="000000"/>
                      <w:sz w:val="16"/>
                      <w:szCs w:val="16"/>
                      <w:vertAlign w:val="subscript"/>
                    </w:rPr>
                    <w:t>lgASD</w:t>
                  </w:r>
                </w:p>
              </w:tc>
              <w:tc>
                <w:tcPr>
                  <w:tcW w:w="1002" w:type="dxa"/>
                  <w:tcBorders>
                    <w:top w:val="nil"/>
                    <w:left w:val="nil"/>
                    <w:bottom w:val="single" w:sz="4" w:space="0" w:color="auto"/>
                    <w:right w:val="single" w:sz="4" w:space="0" w:color="auto"/>
                  </w:tcBorders>
                  <w:shd w:val="clear" w:color="auto" w:fill="auto"/>
                  <w:noWrap/>
                  <w:vAlign w:val="center"/>
                </w:tcPr>
                <w:p w14:paraId="6774F4CD" w14:textId="77777777" w:rsidR="00B02547" w:rsidRDefault="00B02547" w:rsidP="00C51A9F">
                  <w:pPr>
                    <w:spacing w:after="0" w:line="240" w:lineRule="auto"/>
                    <w:jc w:val="center"/>
                    <w:rPr>
                      <w:color w:val="000000"/>
                      <w:sz w:val="16"/>
                      <w:szCs w:val="16"/>
                    </w:rPr>
                  </w:pPr>
                  <w:r>
                    <w:rPr>
                      <w:color w:val="000000"/>
                      <w:sz w:val="16"/>
                      <w:szCs w:val="16"/>
                    </w:rPr>
                    <w:t>LOS</w:t>
                  </w:r>
                </w:p>
              </w:tc>
              <w:tc>
                <w:tcPr>
                  <w:tcW w:w="1092" w:type="dxa"/>
                  <w:tcBorders>
                    <w:top w:val="nil"/>
                    <w:left w:val="nil"/>
                    <w:bottom w:val="single" w:sz="4" w:space="0" w:color="auto"/>
                    <w:right w:val="single" w:sz="4" w:space="0" w:color="auto"/>
                  </w:tcBorders>
                  <w:shd w:val="clear" w:color="auto" w:fill="auto"/>
                  <w:noWrap/>
                  <w:vAlign w:val="center"/>
                </w:tcPr>
                <w:p w14:paraId="0CE04A65" w14:textId="77777777" w:rsidR="00B02547" w:rsidRDefault="00B02547" w:rsidP="00C51A9F">
                  <w:pPr>
                    <w:spacing w:after="0" w:line="240" w:lineRule="auto"/>
                    <w:jc w:val="center"/>
                    <w:rPr>
                      <w:color w:val="000000"/>
                      <w:sz w:val="16"/>
                      <w:szCs w:val="16"/>
                    </w:rPr>
                  </w:pPr>
                  <w:r>
                    <w:rPr>
                      <w:color w:val="000000"/>
                      <w:sz w:val="16"/>
                      <w:szCs w:val="16"/>
                    </w:rPr>
                    <w:t>1.43</w:t>
                  </w:r>
                </w:p>
              </w:tc>
              <w:tc>
                <w:tcPr>
                  <w:tcW w:w="1003" w:type="dxa"/>
                  <w:tcBorders>
                    <w:top w:val="nil"/>
                    <w:left w:val="nil"/>
                    <w:bottom w:val="single" w:sz="4" w:space="0" w:color="auto"/>
                    <w:right w:val="single" w:sz="4" w:space="0" w:color="auto"/>
                  </w:tcBorders>
                  <w:shd w:val="clear" w:color="auto" w:fill="auto"/>
                  <w:noWrap/>
                  <w:vAlign w:val="center"/>
                </w:tcPr>
                <w:p w14:paraId="1392CA14" w14:textId="77777777" w:rsidR="00B02547" w:rsidRDefault="00B02547" w:rsidP="00C51A9F">
                  <w:pPr>
                    <w:spacing w:after="0" w:line="240" w:lineRule="auto"/>
                    <w:jc w:val="center"/>
                    <w:rPr>
                      <w:color w:val="000000"/>
                      <w:sz w:val="16"/>
                      <w:szCs w:val="16"/>
                    </w:rPr>
                  </w:pPr>
                  <w:r>
                    <w:rPr>
                      <w:color w:val="000000"/>
                      <w:sz w:val="16"/>
                      <w:szCs w:val="16"/>
                    </w:rPr>
                    <w:t>1.56</w:t>
                  </w:r>
                </w:p>
              </w:tc>
              <w:tc>
                <w:tcPr>
                  <w:tcW w:w="1092" w:type="dxa"/>
                  <w:tcBorders>
                    <w:top w:val="nil"/>
                    <w:left w:val="nil"/>
                    <w:bottom w:val="single" w:sz="4" w:space="0" w:color="auto"/>
                    <w:right w:val="single" w:sz="4" w:space="0" w:color="auto"/>
                  </w:tcBorders>
                  <w:shd w:val="clear" w:color="auto" w:fill="auto"/>
                  <w:noWrap/>
                  <w:vAlign w:val="center"/>
                </w:tcPr>
                <w:p w14:paraId="015F1C63" w14:textId="77777777" w:rsidR="00B02547" w:rsidRDefault="00B02547" w:rsidP="00C51A9F">
                  <w:pPr>
                    <w:spacing w:after="0" w:line="240" w:lineRule="auto"/>
                    <w:jc w:val="center"/>
                    <w:rPr>
                      <w:color w:val="000000"/>
                      <w:sz w:val="16"/>
                      <w:szCs w:val="16"/>
                    </w:rPr>
                  </w:pPr>
                  <w:r>
                    <w:rPr>
                      <w:color w:val="000000"/>
                      <w:sz w:val="16"/>
                      <w:szCs w:val="16"/>
                    </w:rPr>
                    <w:t>1.34</w:t>
                  </w:r>
                </w:p>
              </w:tc>
              <w:tc>
                <w:tcPr>
                  <w:tcW w:w="1004" w:type="dxa"/>
                  <w:tcBorders>
                    <w:top w:val="nil"/>
                    <w:left w:val="nil"/>
                    <w:bottom w:val="single" w:sz="4" w:space="0" w:color="auto"/>
                    <w:right w:val="single" w:sz="4" w:space="0" w:color="auto"/>
                  </w:tcBorders>
                  <w:shd w:val="clear" w:color="auto" w:fill="auto"/>
                  <w:noWrap/>
                  <w:vAlign w:val="center"/>
                </w:tcPr>
                <w:p w14:paraId="38D0C181" w14:textId="77777777" w:rsidR="00B02547" w:rsidRDefault="00B02547" w:rsidP="00C51A9F">
                  <w:pPr>
                    <w:spacing w:after="0" w:line="240" w:lineRule="auto"/>
                    <w:jc w:val="center"/>
                    <w:rPr>
                      <w:color w:val="000000"/>
                      <w:sz w:val="16"/>
                      <w:szCs w:val="16"/>
                    </w:rPr>
                  </w:pPr>
                  <w:r>
                    <w:rPr>
                      <w:color w:val="000000"/>
                      <w:sz w:val="16"/>
                      <w:szCs w:val="16"/>
                    </w:rPr>
                    <w:t>1.56</w:t>
                  </w:r>
                </w:p>
              </w:tc>
            </w:tr>
            <w:tr w:rsidR="00B02547" w14:paraId="626453CF" w14:textId="77777777" w:rsidTr="00C51A9F">
              <w:trPr>
                <w:trHeight w:val="250"/>
                <w:jc w:val="center"/>
              </w:trPr>
              <w:tc>
                <w:tcPr>
                  <w:tcW w:w="2003" w:type="dxa"/>
                  <w:vMerge/>
                  <w:tcBorders>
                    <w:top w:val="nil"/>
                    <w:left w:val="single" w:sz="4" w:space="0" w:color="auto"/>
                    <w:bottom w:val="single" w:sz="4" w:space="0" w:color="000000"/>
                    <w:right w:val="single" w:sz="4" w:space="0" w:color="auto"/>
                  </w:tcBorders>
                  <w:vAlign w:val="center"/>
                </w:tcPr>
                <w:p w14:paraId="763F1374" w14:textId="77777777" w:rsidR="00B02547" w:rsidRDefault="00B02547" w:rsidP="00C51A9F">
                  <w:pPr>
                    <w:spacing w:after="0" w:line="240" w:lineRule="auto"/>
                    <w:jc w:val="center"/>
                    <w:rPr>
                      <w:color w:val="000000"/>
                      <w:sz w:val="16"/>
                      <w:szCs w:val="16"/>
                    </w:rPr>
                  </w:pPr>
                </w:p>
              </w:tc>
              <w:tc>
                <w:tcPr>
                  <w:tcW w:w="715" w:type="dxa"/>
                  <w:vMerge/>
                  <w:tcBorders>
                    <w:top w:val="nil"/>
                    <w:left w:val="single" w:sz="4" w:space="0" w:color="auto"/>
                    <w:bottom w:val="single" w:sz="4" w:space="0" w:color="000000"/>
                    <w:right w:val="single" w:sz="4" w:space="0" w:color="auto"/>
                  </w:tcBorders>
                  <w:vAlign w:val="center"/>
                </w:tcPr>
                <w:p w14:paraId="6CDA4BAA" w14:textId="77777777" w:rsidR="00B02547" w:rsidRDefault="00B02547" w:rsidP="00C51A9F">
                  <w:pPr>
                    <w:spacing w:after="0" w:line="240" w:lineRule="auto"/>
                    <w:jc w:val="center"/>
                    <w:rPr>
                      <w:color w:val="000000"/>
                      <w:sz w:val="16"/>
                      <w:szCs w:val="16"/>
                    </w:rPr>
                  </w:pPr>
                </w:p>
              </w:tc>
              <w:tc>
                <w:tcPr>
                  <w:tcW w:w="1002" w:type="dxa"/>
                  <w:tcBorders>
                    <w:top w:val="nil"/>
                    <w:left w:val="nil"/>
                    <w:bottom w:val="single" w:sz="4" w:space="0" w:color="auto"/>
                    <w:right w:val="single" w:sz="4" w:space="0" w:color="auto"/>
                  </w:tcBorders>
                  <w:shd w:val="clear" w:color="auto" w:fill="auto"/>
                  <w:noWrap/>
                  <w:vAlign w:val="center"/>
                </w:tcPr>
                <w:p w14:paraId="0D95A2C9" w14:textId="77777777" w:rsidR="00B02547" w:rsidRDefault="00B02547" w:rsidP="00C51A9F">
                  <w:pPr>
                    <w:spacing w:after="0" w:line="240" w:lineRule="auto"/>
                    <w:jc w:val="center"/>
                    <w:rPr>
                      <w:color w:val="000000"/>
                      <w:sz w:val="16"/>
                      <w:szCs w:val="16"/>
                    </w:rPr>
                  </w:pPr>
                  <w:r>
                    <w:rPr>
                      <w:color w:val="000000"/>
                      <w:sz w:val="16"/>
                      <w:szCs w:val="16"/>
                    </w:rPr>
                    <w:t>NLOS</w:t>
                  </w:r>
                </w:p>
              </w:tc>
              <w:tc>
                <w:tcPr>
                  <w:tcW w:w="1092" w:type="dxa"/>
                  <w:tcBorders>
                    <w:top w:val="nil"/>
                    <w:left w:val="nil"/>
                    <w:bottom w:val="single" w:sz="4" w:space="0" w:color="auto"/>
                    <w:right w:val="single" w:sz="4" w:space="0" w:color="auto"/>
                  </w:tcBorders>
                  <w:shd w:val="clear" w:color="auto" w:fill="auto"/>
                  <w:noWrap/>
                  <w:vAlign w:val="center"/>
                </w:tcPr>
                <w:p w14:paraId="4092AD65" w14:textId="77777777" w:rsidR="00B02547" w:rsidRDefault="00B02547" w:rsidP="00C51A9F">
                  <w:pPr>
                    <w:spacing w:after="0" w:line="240" w:lineRule="auto"/>
                    <w:jc w:val="center"/>
                    <w:rPr>
                      <w:color w:val="000000"/>
                      <w:sz w:val="16"/>
                      <w:szCs w:val="16"/>
                    </w:rPr>
                  </w:pPr>
                  <w:r>
                    <w:rPr>
                      <w:color w:val="000000"/>
                      <w:sz w:val="16"/>
                      <w:szCs w:val="16"/>
                    </w:rPr>
                    <w:t>1.64</w:t>
                  </w:r>
                </w:p>
              </w:tc>
              <w:tc>
                <w:tcPr>
                  <w:tcW w:w="1003" w:type="dxa"/>
                  <w:tcBorders>
                    <w:top w:val="nil"/>
                    <w:left w:val="nil"/>
                    <w:bottom w:val="single" w:sz="4" w:space="0" w:color="auto"/>
                    <w:right w:val="single" w:sz="4" w:space="0" w:color="auto"/>
                  </w:tcBorders>
                  <w:shd w:val="clear" w:color="auto" w:fill="auto"/>
                  <w:noWrap/>
                  <w:vAlign w:val="center"/>
                </w:tcPr>
                <w:p w14:paraId="5612D441" w14:textId="77777777" w:rsidR="00B02547" w:rsidRDefault="00B02547" w:rsidP="00C51A9F">
                  <w:pPr>
                    <w:spacing w:after="0" w:line="240" w:lineRule="auto"/>
                    <w:jc w:val="center"/>
                    <w:rPr>
                      <w:color w:val="000000"/>
                      <w:sz w:val="16"/>
                      <w:szCs w:val="16"/>
                    </w:rPr>
                  </w:pPr>
                  <w:r>
                    <w:rPr>
                      <w:color w:val="000000"/>
                      <w:sz w:val="16"/>
                      <w:szCs w:val="16"/>
                    </w:rPr>
                    <w:t>1.57</w:t>
                  </w:r>
                </w:p>
              </w:tc>
              <w:tc>
                <w:tcPr>
                  <w:tcW w:w="1092" w:type="dxa"/>
                  <w:tcBorders>
                    <w:top w:val="nil"/>
                    <w:left w:val="nil"/>
                    <w:bottom w:val="single" w:sz="4" w:space="0" w:color="auto"/>
                    <w:right w:val="single" w:sz="4" w:space="0" w:color="auto"/>
                  </w:tcBorders>
                  <w:shd w:val="clear" w:color="auto" w:fill="auto"/>
                  <w:noWrap/>
                  <w:vAlign w:val="center"/>
                </w:tcPr>
                <w:p w14:paraId="2B65B647" w14:textId="77777777" w:rsidR="00B02547" w:rsidRDefault="00B02547" w:rsidP="00C51A9F">
                  <w:pPr>
                    <w:spacing w:after="0" w:line="240" w:lineRule="auto"/>
                    <w:jc w:val="center"/>
                    <w:rPr>
                      <w:color w:val="000000"/>
                      <w:sz w:val="16"/>
                      <w:szCs w:val="16"/>
                    </w:rPr>
                  </w:pPr>
                  <w:r>
                    <w:rPr>
                      <w:color w:val="000000"/>
                      <w:sz w:val="16"/>
                      <w:szCs w:val="16"/>
                    </w:rPr>
                    <w:t>1.49</w:t>
                  </w:r>
                </w:p>
              </w:tc>
              <w:tc>
                <w:tcPr>
                  <w:tcW w:w="1004" w:type="dxa"/>
                  <w:tcBorders>
                    <w:top w:val="nil"/>
                    <w:left w:val="nil"/>
                    <w:bottom w:val="single" w:sz="4" w:space="0" w:color="auto"/>
                    <w:right w:val="single" w:sz="4" w:space="0" w:color="auto"/>
                  </w:tcBorders>
                  <w:shd w:val="clear" w:color="auto" w:fill="auto"/>
                  <w:noWrap/>
                  <w:vAlign w:val="center"/>
                </w:tcPr>
                <w:p w14:paraId="780E9483" w14:textId="77777777" w:rsidR="00B02547" w:rsidRDefault="00B02547" w:rsidP="00C51A9F">
                  <w:pPr>
                    <w:spacing w:after="0" w:line="240" w:lineRule="auto"/>
                    <w:jc w:val="center"/>
                    <w:rPr>
                      <w:color w:val="000000"/>
                      <w:sz w:val="16"/>
                      <w:szCs w:val="16"/>
                    </w:rPr>
                  </w:pPr>
                  <w:r>
                    <w:rPr>
                      <w:color w:val="000000"/>
                      <w:sz w:val="16"/>
                      <w:szCs w:val="16"/>
                    </w:rPr>
                    <w:t>1.57</w:t>
                  </w:r>
                </w:p>
              </w:tc>
            </w:tr>
            <w:tr w:rsidR="00B02547" w14:paraId="719D4E89" w14:textId="77777777" w:rsidTr="00C51A9F">
              <w:trPr>
                <w:trHeight w:val="250"/>
                <w:jc w:val="center"/>
              </w:trPr>
              <w:tc>
                <w:tcPr>
                  <w:tcW w:w="2003" w:type="dxa"/>
                  <w:vMerge/>
                  <w:tcBorders>
                    <w:top w:val="nil"/>
                    <w:left w:val="single" w:sz="4" w:space="0" w:color="auto"/>
                    <w:bottom w:val="single" w:sz="4" w:space="0" w:color="000000"/>
                    <w:right w:val="single" w:sz="4" w:space="0" w:color="auto"/>
                  </w:tcBorders>
                  <w:vAlign w:val="center"/>
                </w:tcPr>
                <w:p w14:paraId="3DF00D88" w14:textId="77777777" w:rsidR="00B02547" w:rsidRDefault="00B02547" w:rsidP="00C51A9F">
                  <w:pPr>
                    <w:spacing w:after="0" w:line="240" w:lineRule="auto"/>
                    <w:jc w:val="center"/>
                    <w:rPr>
                      <w:color w:val="000000"/>
                      <w:sz w:val="16"/>
                      <w:szCs w:val="16"/>
                    </w:rPr>
                  </w:pPr>
                </w:p>
              </w:tc>
              <w:tc>
                <w:tcPr>
                  <w:tcW w:w="715" w:type="dxa"/>
                  <w:vMerge w:val="restart"/>
                  <w:tcBorders>
                    <w:top w:val="nil"/>
                    <w:left w:val="single" w:sz="4" w:space="0" w:color="auto"/>
                    <w:bottom w:val="single" w:sz="4" w:space="0" w:color="000000"/>
                    <w:right w:val="single" w:sz="4" w:space="0" w:color="auto"/>
                  </w:tcBorders>
                  <w:shd w:val="clear" w:color="auto" w:fill="auto"/>
                  <w:noWrap/>
                  <w:vAlign w:val="center"/>
                </w:tcPr>
                <w:p w14:paraId="3D43F25F" w14:textId="77777777" w:rsidR="00B02547" w:rsidRDefault="00B02547" w:rsidP="00C51A9F">
                  <w:pPr>
                    <w:spacing w:after="0" w:line="240" w:lineRule="auto"/>
                    <w:jc w:val="center"/>
                    <w:rPr>
                      <w:color w:val="000000"/>
                      <w:sz w:val="16"/>
                      <w:szCs w:val="16"/>
                    </w:rPr>
                  </w:pPr>
                  <w:r>
                    <w:rPr>
                      <w:color w:val="000000"/>
                      <w:sz w:val="16"/>
                      <w:szCs w:val="16"/>
                    </w:rPr>
                    <w:t>σ</w:t>
                  </w:r>
                  <w:r>
                    <w:rPr>
                      <w:color w:val="000000"/>
                      <w:sz w:val="16"/>
                      <w:szCs w:val="16"/>
                      <w:vertAlign w:val="subscript"/>
                    </w:rPr>
                    <w:t>lgASD</w:t>
                  </w:r>
                </w:p>
              </w:tc>
              <w:tc>
                <w:tcPr>
                  <w:tcW w:w="1002" w:type="dxa"/>
                  <w:tcBorders>
                    <w:top w:val="nil"/>
                    <w:left w:val="nil"/>
                    <w:bottom w:val="single" w:sz="4" w:space="0" w:color="auto"/>
                    <w:right w:val="single" w:sz="4" w:space="0" w:color="auto"/>
                  </w:tcBorders>
                  <w:shd w:val="clear" w:color="auto" w:fill="auto"/>
                  <w:noWrap/>
                  <w:vAlign w:val="center"/>
                </w:tcPr>
                <w:p w14:paraId="72B609CA" w14:textId="77777777" w:rsidR="00B02547" w:rsidRDefault="00B02547" w:rsidP="00C51A9F">
                  <w:pPr>
                    <w:spacing w:after="0" w:line="240" w:lineRule="auto"/>
                    <w:jc w:val="center"/>
                    <w:rPr>
                      <w:color w:val="000000"/>
                      <w:sz w:val="16"/>
                      <w:szCs w:val="16"/>
                    </w:rPr>
                  </w:pPr>
                  <w:r>
                    <w:rPr>
                      <w:color w:val="000000"/>
                      <w:sz w:val="16"/>
                      <w:szCs w:val="16"/>
                    </w:rPr>
                    <w:t>LOS</w:t>
                  </w:r>
                </w:p>
              </w:tc>
              <w:tc>
                <w:tcPr>
                  <w:tcW w:w="1092" w:type="dxa"/>
                  <w:tcBorders>
                    <w:top w:val="nil"/>
                    <w:left w:val="nil"/>
                    <w:bottom w:val="single" w:sz="4" w:space="0" w:color="auto"/>
                    <w:right w:val="single" w:sz="4" w:space="0" w:color="auto"/>
                  </w:tcBorders>
                  <w:shd w:val="clear" w:color="auto" w:fill="auto"/>
                  <w:noWrap/>
                  <w:vAlign w:val="center"/>
                </w:tcPr>
                <w:p w14:paraId="4CA27E12" w14:textId="77777777" w:rsidR="00B02547" w:rsidRDefault="00B02547" w:rsidP="00C51A9F">
                  <w:pPr>
                    <w:spacing w:after="0" w:line="240" w:lineRule="auto"/>
                    <w:jc w:val="center"/>
                    <w:rPr>
                      <w:color w:val="000000"/>
                      <w:sz w:val="16"/>
                      <w:szCs w:val="16"/>
                    </w:rPr>
                  </w:pPr>
                  <w:r>
                    <w:rPr>
                      <w:color w:val="000000"/>
                      <w:sz w:val="16"/>
                      <w:szCs w:val="16"/>
                    </w:rPr>
                    <w:t>0.5</w:t>
                  </w:r>
                </w:p>
              </w:tc>
              <w:tc>
                <w:tcPr>
                  <w:tcW w:w="1003" w:type="dxa"/>
                  <w:tcBorders>
                    <w:top w:val="nil"/>
                    <w:left w:val="nil"/>
                    <w:bottom w:val="single" w:sz="4" w:space="0" w:color="auto"/>
                    <w:right w:val="single" w:sz="4" w:space="0" w:color="auto"/>
                  </w:tcBorders>
                  <w:shd w:val="clear" w:color="auto" w:fill="auto"/>
                  <w:noWrap/>
                  <w:vAlign w:val="center"/>
                </w:tcPr>
                <w:p w14:paraId="10CB63C4" w14:textId="77777777" w:rsidR="00B02547" w:rsidRDefault="00B02547" w:rsidP="00C51A9F">
                  <w:pPr>
                    <w:spacing w:after="0" w:line="240" w:lineRule="auto"/>
                    <w:jc w:val="center"/>
                    <w:rPr>
                      <w:color w:val="000000"/>
                      <w:sz w:val="16"/>
                      <w:szCs w:val="16"/>
                    </w:rPr>
                  </w:pPr>
                  <w:r>
                    <w:rPr>
                      <w:color w:val="000000"/>
                      <w:sz w:val="16"/>
                      <w:szCs w:val="16"/>
                    </w:rPr>
                    <w:t>0.25</w:t>
                  </w:r>
                </w:p>
              </w:tc>
              <w:tc>
                <w:tcPr>
                  <w:tcW w:w="1092" w:type="dxa"/>
                  <w:tcBorders>
                    <w:top w:val="nil"/>
                    <w:left w:val="nil"/>
                    <w:bottom w:val="single" w:sz="4" w:space="0" w:color="auto"/>
                    <w:right w:val="single" w:sz="4" w:space="0" w:color="auto"/>
                  </w:tcBorders>
                  <w:shd w:val="clear" w:color="auto" w:fill="auto"/>
                  <w:noWrap/>
                  <w:vAlign w:val="center"/>
                </w:tcPr>
                <w:p w14:paraId="65BF06E8" w14:textId="77777777" w:rsidR="00B02547" w:rsidRDefault="00B02547" w:rsidP="00C51A9F">
                  <w:pPr>
                    <w:spacing w:after="0" w:line="240" w:lineRule="auto"/>
                    <w:jc w:val="center"/>
                    <w:rPr>
                      <w:color w:val="000000"/>
                      <w:sz w:val="16"/>
                      <w:szCs w:val="16"/>
                    </w:rPr>
                  </w:pPr>
                  <w:r>
                    <w:rPr>
                      <w:color w:val="000000"/>
                      <w:sz w:val="16"/>
                      <w:szCs w:val="16"/>
                    </w:rPr>
                    <w:t>0.2</w:t>
                  </w:r>
                </w:p>
              </w:tc>
              <w:tc>
                <w:tcPr>
                  <w:tcW w:w="1004" w:type="dxa"/>
                  <w:tcBorders>
                    <w:top w:val="nil"/>
                    <w:left w:val="nil"/>
                    <w:bottom w:val="single" w:sz="4" w:space="0" w:color="auto"/>
                    <w:right w:val="single" w:sz="4" w:space="0" w:color="auto"/>
                  </w:tcBorders>
                  <w:shd w:val="clear" w:color="auto" w:fill="auto"/>
                  <w:noWrap/>
                  <w:vAlign w:val="center"/>
                </w:tcPr>
                <w:p w14:paraId="6C78CEAA" w14:textId="77777777" w:rsidR="00B02547" w:rsidRDefault="00B02547" w:rsidP="00C51A9F">
                  <w:pPr>
                    <w:spacing w:after="0" w:line="240" w:lineRule="auto"/>
                    <w:jc w:val="center"/>
                    <w:rPr>
                      <w:color w:val="000000"/>
                      <w:sz w:val="16"/>
                      <w:szCs w:val="16"/>
                    </w:rPr>
                  </w:pPr>
                  <w:r>
                    <w:rPr>
                      <w:color w:val="000000"/>
                      <w:sz w:val="16"/>
                      <w:szCs w:val="16"/>
                    </w:rPr>
                    <w:t>0.25</w:t>
                  </w:r>
                </w:p>
              </w:tc>
            </w:tr>
            <w:tr w:rsidR="00B02547" w14:paraId="6D68FEDE" w14:textId="77777777" w:rsidTr="00C51A9F">
              <w:trPr>
                <w:trHeight w:val="250"/>
                <w:jc w:val="center"/>
              </w:trPr>
              <w:tc>
                <w:tcPr>
                  <w:tcW w:w="2003" w:type="dxa"/>
                  <w:vMerge/>
                  <w:tcBorders>
                    <w:top w:val="nil"/>
                    <w:left w:val="single" w:sz="4" w:space="0" w:color="auto"/>
                    <w:bottom w:val="single" w:sz="4" w:space="0" w:color="000000"/>
                    <w:right w:val="single" w:sz="4" w:space="0" w:color="auto"/>
                  </w:tcBorders>
                  <w:vAlign w:val="center"/>
                </w:tcPr>
                <w:p w14:paraId="3ADAC47F" w14:textId="77777777" w:rsidR="00B02547" w:rsidRDefault="00B02547" w:rsidP="00C51A9F">
                  <w:pPr>
                    <w:spacing w:after="0" w:line="240" w:lineRule="auto"/>
                    <w:jc w:val="center"/>
                    <w:rPr>
                      <w:color w:val="000000"/>
                      <w:sz w:val="16"/>
                      <w:szCs w:val="16"/>
                    </w:rPr>
                  </w:pPr>
                </w:p>
              </w:tc>
              <w:tc>
                <w:tcPr>
                  <w:tcW w:w="715" w:type="dxa"/>
                  <w:vMerge/>
                  <w:tcBorders>
                    <w:top w:val="nil"/>
                    <w:left w:val="single" w:sz="4" w:space="0" w:color="auto"/>
                    <w:bottom w:val="single" w:sz="4" w:space="0" w:color="000000"/>
                    <w:right w:val="single" w:sz="4" w:space="0" w:color="auto"/>
                  </w:tcBorders>
                  <w:vAlign w:val="center"/>
                </w:tcPr>
                <w:p w14:paraId="75B1172C" w14:textId="77777777" w:rsidR="00B02547" w:rsidRDefault="00B02547" w:rsidP="00C51A9F">
                  <w:pPr>
                    <w:spacing w:after="0" w:line="240" w:lineRule="auto"/>
                    <w:jc w:val="center"/>
                    <w:rPr>
                      <w:color w:val="000000"/>
                      <w:sz w:val="16"/>
                      <w:szCs w:val="16"/>
                    </w:rPr>
                  </w:pPr>
                </w:p>
              </w:tc>
              <w:tc>
                <w:tcPr>
                  <w:tcW w:w="1002" w:type="dxa"/>
                  <w:tcBorders>
                    <w:top w:val="nil"/>
                    <w:left w:val="nil"/>
                    <w:bottom w:val="single" w:sz="4" w:space="0" w:color="auto"/>
                    <w:right w:val="single" w:sz="4" w:space="0" w:color="auto"/>
                  </w:tcBorders>
                  <w:shd w:val="clear" w:color="auto" w:fill="auto"/>
                  <w:noWrap/>
                  <w:vAlign w:val="center"/>
                </w:tcPr>
                <w:p w14:paraId="25D2E76D" w14:textId="77777777" w:rsidR="00B02547" w:rsidRDefault="00B02547" w:rsidP="00C51A9F">
                  <w:pPr>
                    <w:spacing w:after="0" w:line="240" w:lineRule="auto"/>
                    <w:jc w:val="center"/>
                    <w:rPr>
                      <w:color w:val="000000"/>
                      <w:sz w:val="16"/>
                      <w:szCs w:val="16"/>
                    </w:rPr>
                  </w:pPr>
                  <w:r>
                    <w:rPr>
                      <w:color w:val="000000"/>
                      <w:sz w:val="16"/>
                      <w:szCs w:val="16"/>
                    </w:rPr>
                    <w:t>NLOS</w:t>
                  </w:r>
                </w:p>
              </w:tc>
              <w:tc>
                <w:tcPr>
                  <w:tcW w:w="1092" w:type="dxa"/>
                  <w:tcBorders>
                    <w:top w:val="nil"/>
                    <w:left w:val="nil"/>
                    <w:bottom w:val="single" w:sz="4" w:space="0" w:color="auto"/>
                    <w:right w:val="single" w:sz="4" w:space="0" w:color="auto"/>
                  </w:tcBorders>
                  <w:shd w:val="clear" w:color="auto" w:fill="auto"/>
                  <w:noWrap/>
                  <w:vAlign w:val="center"/>
                </w:tcPr>
                <w:p w14:paraId="2704FE91" w14:textId="77777777" w:rsidR="00B02547" w:rsidRDefault="00B02547" w:rsidP="00C51A9F">
                  <w:pPr>
                    <w:spacing w:after="0" w:line="240" w:lineRule="auto"/>
                    <w:jc w:val="center"/>
                    <w:rPr>
                      <w:color w:val="000000"/>
                      <w:sz w:val="16"/>
                      <w:szCs w:val="16"/>
                    </w:rPr>
                  </w:pPr>
                  <w:r>
                    <w:rPr>
                      <w:color w:val="000000"/>
                      <w:sz w:val="16"/>
                      <w:szCs w:val="16"/>
                    </w:rPr>
                    <w:t>0.21</w:t>
                  </w:r>
                </w:p>
              </w:tc>
              <w:tc>
                <w:tcPr>
                  <w:tcW w:w="1003" w:type="dxa"/>
                  <w:tcBorders>
                    <w:top w:val="nil"/>
                    <w:left w:val="nil"/>
                    <w:bottom w:val="single" w:sz="4" w:space="0" w:color="auto"/>
                    <w:right w:val="single" w:sz="4" w:space="0" w:color="auto"/>
                  </w:tcBorders>
                  <w:shd w:val="clear" w:color="auto" w:fill="auto"/>
                  <w:noWrap/>
                  <w:vAlign w:val="center"/>
                </w:tcPr>
                <w:p w14:paraId="05A6BC79" w14:textId="77777777" w:rsidR="00B02547" w:rsidRDefault="00B02547" w:rsidP="00C51A9F">
                  <w:pPr>
                    <w:spacing w:after="0" w:line="240" w:lineRule="auto"/>
                    <w:jc w:val="center"/>
                    <w:rPr>
                      <w:color w:val="000000"/>
                      <w:sz w:val="16"/>
                      <w:szCs w:val="16"/>
                    </w:rPr>
                  </w:pPr>
                  <w:r>
                    <w:rPr>
                      <w:color w:val="000000"/>
                      <w:sz w:val="16"/>
                      <w:szCs w:val="16"/>
                    </w:rPr>
                    <w:t>0.2</w:t>
                  </w:r>
                </w:p>
              </w:tc>
              <w:tc>
                <w:tcPr>
                  <w:tcW w:w="1092" w:type="dxa"/>
                  <w:tcBorders>
                    <w:top w:val="nil"/>
                    <w:left w:val="nil"/>
                    <w:bottom w:val="single" w:sz="4" w:space="0" w:color="auto"/>
                    <w:right w:val="single" w:sz="4" w:space="0" w:color="auto"/>
                  </w:tcBorders>
                  <w:shd w:val="clear" w:color="auto" w:fill="auto"/>
                  <w:noWrap/>
                  <w:vAlign w:val="center"/>
                </w:tcPr>
                <w:p w14:paraId="68991F7C" w14:textId="77777777" w:rsidR="00B02547" w:rsidRDefault="00B02547" w:rsidP="00C51A9F">
                  <w:pPr>
                    <w:spacing w:after="0" w:line="240" w:lineRule="auto"/>
                    <w:jc w:val="center"/>
                    <w:rPr>
                      <w:color w:val="000000"/>
                      <w:sz w:val="16"/>
                      <w:szCs w:val="16"/>
                    </w:rPr>
                  </w:pPr>
                  <w:r>
                    <w:rPr>
                      <w:color w:val="000000"/>
                      <w:sz w:val="16"/>
                      <w:szCs w:val="16"/>
                    </w:rPr>
                    <w:t>0.32</w:t>
                  </w:r>
                </w:p>
              </w:tc>
              <w:tc>
                <w:tcPr>
                  <w:tcW w:w="1004" w:type="dxa"/>
                  <w:tcBorders>
                    <w:top w:val="nil"/>
                    <w:left w:val="nil"/>
                    <w:bottom w:val="single" w:sz="4" w:space="0" w:color="auto"/>
                    <w:right w:val="single" w:sz="4" w:space="0" w:color="auto"/>
                  </w:tcBorders>
                  <w:shd w:val="clear" w:color="auto" w:fill="auto"/>
                  <w:noWrap/>
                  <w:vAlign w:val="center"/>
                </w:tcPr>
                <w:p w14:paraId="5559B45C" w14:textId="77777777" w:rsidR="00B02547" w:rsidRDefault="00B02547" w:rsidP="00C51A9F">
                  <w:pPr>
                    <w:spacing w:after="0" w:line="240" w:lineRule="auto"/>
                    <w:jc w:val="center"/>
                    <w:rPr>
                      <w:color w:val="000000"/>
                      <w:sz w:val="16"/>
                      <w:szCs w:val="16"/>
                    </w:rPr>
                  </w:pPr>
                  <w:r>
                    <w:rPr>
                      <w:color w:val="000000"/>
                      <w:sz w:val="16"/>
                      <w:szCs w:val="16"/>
                    </w:rPr>
                    <w:t>0.2</w:t>
                  </w:r>
                </w:p>
              </w:tc>
            </w:tr>
            <w:tr w:rsidR="00B02547" w14:paraId="02B58150" w14:textId="77777777" w:rsidTr="00C51A9F">
              <w:trPr>
                <w:trHeight w:val="250"/>
                <w:jc w:val="center"/>
              </w:trPr>
              <w:tc>
                <w:tcPr>
                  <w:tcW w:w="2003" w:type="dxa"/>
                  <w:vMerge w:val="restart"/>
                  <w:tcBorders>
                    <w:top w:val="nil"/>
                    <w:left w:val="single" w:sz="4" w:space="0" w:color="auto"/>
                    <w:bottom w:val="single" w:sz="4" w:space="0" w:color="000000"/>
                    <w:right w:val="single" w:sz="4" w:space="0" w:color="auto"/>
                  </w:tcBorders>
                  <w:shd w:val="clear" w:color="auto" w:fill="auto"/>
                  <w:vAlign w:val="center"/>
                </w:tcPr>
                <w:p w14:paraId="7006757E" w14:textId="77777777" w:rsidR="00B02547" w:rsidRDefault="00B02547" w:rsidP="00C51A9F">
                  <w:pPr>
                    <w:spacing w:after="0" w:line="240" w:lineRule="auto"/>
                    <w:jc w:val="center"/>
                    <w:rPr>
                      <w:color w:val="000000"/>
                      <w:sz w:val="16"/>
                      <w:szCs w:val="16"/>
                    </w:rPr>
                  </w:pPr>
                  <w:r>
                    <w:rPr>
                      <w:color w:val="000000"/>
                      <w:sz w:val="16"/>
                      <w:szCs w:val="16"/>
                    </w:rPr>
                    <w:t>ZOA Spread (ZOA)                                                   lgZSA = log10(ZSA/1°)</w:t>
                  </w:r>
                </w:p>
              </w:tc>
              <w:tc>
                <w:tcPr>
                  <w:tcW w:w="715" w:type="dxa"/>
                  <w:vMerge w:val="restart"/>
                  <w:tcBorders>
                    <w:top w:val="nil"/>
                    <w:left w:val="single" w:sz="4" w:space="0" w:color="auto"/>
                    <w:bottom w:val="single" w:sz="4" w:space="0" w:color="000000"/>
                    <w:right w:val="single" w:sz="4" w:space="0" w:color="auto"/>
                  </w:tcBorders>
                  <w:shd w:val="clear" w:color="auto" w:fill="auto"/>
                  <w:noWrap/>
                  <w:vAlign w:val="center"/>
                </w:tcPr>
                <w:p w14:paraId="42D663E0" w14:textId="77777777" w:rsidR="00B02547" w:rsidRDefault="00B02547" w:rsidP="00C51A9F">
                  <w:pPr>
                    <w:spacing w:after="0" w:line="240" w:lineRule="auto"/>
                    <w:jc w:val="center"/>
                    <w:rPr>
                      <w:color w:val="000000"/>
                      <w:sz w:val="16"/>
                      <w:szCs w:val="16"/>
                    </w:rPr>
                  </w:pPr>
                  <w:r>
                    <w:rPr>
                      <w:color w:val="000000"/>
                      <w:sz w:val="16"/>
                      <w:szCs w:val="16"/>
                    </w:rPr>
                    <w:t>μ</w:t>
                  </w:r>
                  <w:r>
                    <w:rPr>
                      <w:color w:val="000000"/>
                      <w:sz w:val="16"/>
                      <w:szCs w:val="16"/>
                      <w:vertAlign w:val="subscript"/>
                    </w:rPr>
                    <w:t>lgZSA</w:t>
                  </w:r>
                </w:p>
              </w:tc>
              <w:tc>
                <w:tcPr>
                  <w:tcW w:w="1002" w:type="dxa"/>
                  <w:tcBorders>
                    <w:top w:val="nil"/>
                    <w:left w:val="nil"/>
                    <w:bottom w:val="single" w:sz="4" w:space="0" w:color="auto"/>
                    <w:right w:val="single" w:sz="4" w:space="0" w:color="auto"/>
                  </w:tcBorders>
                  <w:shd w:val="clear" w:color="auto" w:fill="auto"/>
                  <w:noWrap/>
                  <w:vAlign w:val="center"/>
                </w:tcPr>
                <w:p w14:paraId="35C26104" w14:textId="77777777" w:rsidR="00B02547" w:rsidRDefault="00B02547" w:rsidP="00C51A9F">
                  <w:pPr>
                    <w:spacing w:after="0" w:line="240" w:lineRule="auto"/>
                    <w:jc w:val="center"/>
                    <w:rPr>
                      <w:color w:val="000000"/>
                      <w:sz w:val="16"/>
                      <w:szCs w:val="16"/>
                    </w:rPr>
                  </w:pPr>
                  <w:r>
                    <w:rPr>
                      <w:color w:val="000000"/>
                      <w:sz w:val="16"/>
                      <w:szCs w:val="16"/>
                    </w:rPr>
                    <w:t>LOS</w:t>
                  </w:r>
                </w:p>
              </w:tc>
              <w:tc>
                <w:tcPr>
                  <w:tcW w:w="1092" w:type="dxa"/>
                  <w:tcBorders>
                    <w:top w:val="nil"/>
                    <w:left w:val="nil"/>
                    <w:bottom w:val="single" w:sz="4" w:space="0" w:color="auto"/>
                    <w:right w:val="single" w:sz="4" w:space="0" w:color="auto"/>
                  </w:tcBorders>
                  <w:shd w:val="clear" w:color="auto" w:fill="auto"/>
                  <w:noWrap/>
                  <w:vAlign w:val="center"/>
                </w:tcPr>
                <w:p w14:paraId="7D10ABB8" w14:textId="77777777" w:rsidR="00B02547" w:rsidRDefault="00B02547" w:rsidP="00C51A9F">
                  <w:pPr>
                    <w:spacing w:after="0" w:line="240" w:lineRule="auto"/>
                    <w:jc w:val="center"/>
                    <w:rPr>
                      <w:color w:val="000000"/>
                      <w:sz w:val="16"/>
                      <w:szCs w:val="16"/>
                    </w:rPr>
                  </w:pPr>
                  <w:r>
                    <w:rPr>
                      <w:color w:val="000000"/>
                      <w:sz w:val="16"/>
                      <w:szCs w:val="16"/>
                    </w:rPr>
                    <w:t>1.25</w:t>
                  </w:r>
                </w:p>
              </w:tc>
              <w:tc>
                <w:tcPr>
                  <w:tcW w:w="1003" w:type="dxa"/>
                  <w:tcBorders>
                    <w:top w:val="nil"/>
                    <w:left w:val="nil"/>
                    <w:bottom w:val="single" w:sz="4" w:space="0" w:color="auto"/>
                    <w:right w:val="single" w:sz="4" w:space="0" w:color="auto"/>
                  </w:tcBorders>
                  <w:shd w:val="clear" w:color="auto" w:fill="auto"/>
                  <w:noWrap/>
                  <w:vAlign w:val="center"/>
                </w:tcPr>
                <w:p w14:paraId="0398A6D0" w14:textId="77777777" w:rsidR="00B02547" w:rsidRDefault="00B02547" w:rsidP="00C51A9F">
                  <w:pPr>
                    <w:spacing w:after="0" w:line="240" w:lineRule="auto"/>
                    <w:jc w:val="center"/>
                    <w:rPr>
                      <w:color w:val="000000"/>
                      <w:sz w:val="16"/>
                      <w:szCs w:val="16"/>
                    </w:rPr>
                  </w:pPr>
                  <w:r>
                    <w:rPr>
                      <w:color w:val="000000"/>
                      <w:sz w:val="16"/>
                      <w:szCs w:val="16"/>
                    </w:rPr>
                    <w:t>1.32</w:t>
                  </w:r>
                </w:p>
              </w:tc>
              <w:tc>
                <w:tcPr>
                  <w:tcW w:w="1092" w:type="dxa"/>
                  <w:tcBorders>
                    <w:top w:val="nil"/>
                    <w:left w:val="nil"/>
                    <w:bottom w:val="single" w:sz="4" w:space="0" w:color="auto"/>
                    <w:right w:val="single" w:sz="4" w:space="0" w:color="auto"/>
                  </w:tcBorders>
                  <w:shd w:val="clear" w:color="auto" w:fill="auto"/>
                  <w:noWrap/>
                  <w:vAlign w:val="center"/>
                </w:tcPr>
                <w:p w14:paraId="12441B82" w14:textId="77777777" w:rsidR="00B02547" w:rsidRDefault="00B02547" w:rsidP="00C51A9F">
                  <w:pPr>
                    <w:spacing w:after="0" w:line="240" w:lineRule="auto"/>
                    <w:jc w:val="center"/>
                    <w:rPr>
                      <w:color w:val="000000"/>
                      <w:sz w:val="16"/>
                      <w:szCs w:val="16"/>
                    </w:rPr>
                  </w:pPr>
                  <w:r>
                    <w:rPr>
                      <w:color w:val="000000"/>
                      <w:sz w:val="16"/>
                      <w:szCs w:val="16"/>
                    </w:rPr>
                    <w:t>0.97</w:t>
                  </w:r>
                </w:p>
              </w:tc>
              <w:tc>
                <w:tcPr>
                  <w:tcW w:w="1004" w:type="dxa"/>
                  <w:tcBorders>
                    <w:top w:val="nil"/>
                    <w:left w:val="nil"/>
                    <w:bottom w:val="single" w:sz="4" w:space="0" w:color="auto"/>
                    <w:right w:val="single" w:sz="4" w:space="0" w:color="auto"/>
                  </w:tcBorders>
                  <w:shd w:val="clear" w:color="auto" w:fill="auto"/>
                  <w:noWrap/>
                  <w:vAlign w:val="center"/>
                </w:tcPr>
                <w:p w14:paraId="59E00891" w14:textId="77777777" w:rsidR="00B02547" w:rsidRDefault="00B02547" w:rsidP="00C51A9F">
                  <w:pPr>
                    <w:spacing w:after="0" w:line="240" w:lineRule="auto"/>
                    <w:jc w:val="center"/>
                    <w:rPr>
                      <w:color w:val="000000"/>
                      <w:sz w:val="16"/>
                      <w:szCs w:val="16"/>
                    </w:rPr>
                  </w:pPr>
                  <w:r>
                    <w:rPr>
                      <w:color w:val="000000"/>
                      <w:sz w:val="16"/>
                      <w:szCs w:val="16"/>
                    </w:rPr>
                    <w:t>1.25</w:t>
                  </w:r>
                </w:p>
              </w:tc>
            </w:tr>
            <w:tr w:rsidR="00B02547" w14:paraId="2E14E106" w14:textId="77777777" w:rsidTr="00C51A9F">
              <w:trPr>
                <w:trHeight w:val="250"/>
                <w:jc w:val="center"/>
              </w:trPr>
              <w:tc>
                <w:tcPr>
                  <w:tcW w:w="2003" w:type="dxa"/>
                  <w:vMerge/>
                  <w:tcBorders>
                    <w:top w:val="nil"/>
                    <w:left w:val="single" w:sz="4" w:space="0" w:color="auto"/>
                    <w:bottom w:val="single" w:sz="4" w:space="0" w:color="000000"/>
                    <w:right w:val="single" w:sz="4" w:space="0" w:color="auto"/>
                  </w:tcBorders>
                  <w:vAlign w:val="center"/>
                </w:tcPr>
                <w:p w14:paraId="082E9D5A" w14:textId="77777777" w:rsidR="00B02547" w:rsidRDefault="00B02547" w:rsidP="00C51A9F">
                  <w:pPr>
                    <w:spacing w:after="0" w:line="240" w:lineRule="auto"/>
                    <w:jc w:val="center"/>
                    <w:rPr>
                      <w:color w:val="000000"/>
                      <w:sz w:val="16"/>
                      <w:szCs w:val="16"/>
                    </w:rPr>
                  </w:pPr>
                </w:p>
              </w:tc>
              <w:tc>
                <w:tcPr>
                  <w:tcW w:w="715" w:type="dxa"/>
                  <w:vMerge/>
                  <w:tcBorders>
                    <w:top w:val="nil"/>
                    <w:left w:val="single" w:sz="4" w:space="0" w:color="auto"/>
                    <w:bottom w:val="single" w:sz="4" w:space="0" w:color="000000"/>
                    <w:right w:val="single" w:sz="4" w:space="0" w:color="auto"/>
                  </w:tcBorders>
                  <w:vAlign w:val="center"/>
                </w:tcPr>
                <w:p w14:paraId="7F573D84" w14:textId="77777777" w:rsidR="00B02547" w:rsidRDefault="00B02547" w:rsidP="00C51A9F">
                  <w:pPr>
                    <w:spacing w:after="0" w:line="240" w:lineRule="auto"/>
                    <w:jc w:val="center"/>
                    <w:rPr>
                      <w:color w:val="000000"/>
                      <w:sz w:val="16"/>
                      <w:szCs w:val="16"/>
                    </w:rPr>
                  </w:pPr>
                </w:p>
              </w:tc>
              <w:tc>
                <w:tcPr>
                  <w:tcW w:w="1002" w:type="dxa"/>
                  <w:tcBorders>
                    <w:top w:val="nil"/>
                    <w:left w:val="nil"/>
                    <w:bottom w:val="single" w:sz="4" w:space="0" w:color="auto"/>
                    <w:right w:val="single" w:sz="4" w:space="0" w:color="auto"/>
                  </w:tcBorders>
                  <w:shd w:val="clear" w:color="auto" w:fill="auto"/>
                  <w:noWrap/>
                  <w:vAlign w:val="center"/>
                </w:tcPr>
                <w:p w14:paraId="50DFEE26" w14:textId="77777777" w:rsidR="00B02547" w:rsidRDefault="00B02547" w:rsidP="00C51A9F">
                  <w:pPr>
                    <w:spacing w:after="0" w:line="240" w:lineRule="auto"/>
                    <w:jc w:val="center"/>
                    <w:rPr>
                      <w:color w:val="000000"/>
                      <w:sz w:val="16"/>
                      <w:szCs w:val="16"/>
                    </w:rPr>
                  </w:pPr>
                  <w:r>
                    <w:rPr>
                      <w:color w:val="000000"/>
                      <w:sz w:val="16"/>
                      <w:szCs w:val="16"/>
                    </w:rPr>
                    <w:t>NLOS</w:t>
                  </w:r>
                </w:p>
              </w:tc>
              <w:tc>
                <w:tcPr>
                  <w:tcW w:w="1092" w:type="dxa"/>
                  <w:tcBorders>
                    <w:top w:val="nil"/>
                    <w:left w:val="nil"/>
                    <w:bottom w:val="single" w:sz="4" w:space="0" w:color="auto"/>
                    <w:right w:val="single" w:sz="4" w:space="0" w:color="auto"/>
                  </w:tcBorders>
                  <w:shd w:val="clear" w:color="auto" w:fill="auto"/>
                  <w:noWrap/>
                  <w:vAlign w:val="center"/>
                </w:tcPr>
                <w:p w14:paraId="39C00671" w14:textId="77777777" w:rsidR="00B02547" w:rsidRDefault="00B02547" w:rsidP="00C51A9F">
                  <w:pPr>
                    <w:spacing w:after="0" w:line="240" w:lineRule="auto"/>
                    <w:jc w:val="center"/>
                    <w:rPr>
                      <w:color w:val="000000"/>
                      <w:sz w:val="16"/>
                      <w:szCs w:val="16"/>
                    </w:rPr>
                  </w:pPr>
                  <w:r>
                    <w:rPr>
                      <w:color w:val="000000"/>
                      <w:sz w:val="16"/>
                      <w:szCs w:val="16"/>
                    </w:rPr>
                    <w:t>1.13</w:t>
                  </w:r>
                </w:p>
              </w:tc>
              <w:tc>
                <w:tcPr>
                  <w:tcW w:w="1003" w:type="dxa"/>
                  <w:tcBorders>
                    <w:top w:val="nil"/>
                    <w:left w:val="nil"/>
                    <w:bottom w:val="single" w:sz="4" w:space="0" w:color="auto"/>
                    <w:right w:val="single" w:sz="4" w:space="0" w:color="auto"/>
                  </w:tcBorders>
                  <w:shd w:val="clear" w:color="auto" w:fill="auto"/>
                  <w:noWrap/>
                  <w:vAlign w:val="center"/>
                </w:tcPr>
                <w:p w14:paraId="16C3E057" w14:textId="77777777" w:rsidR="00B02547" w:rsidRDefault="00B02547" w:rsidP="00C51A9F">
                  <w:pPr>
                    <w:spacing w:after="0" w:line="240" w:lineRule="auto"/>
                    <w:jc w:val="center"/>
                    <w:rPr>
                      <w:color w:val="000000"/>
                      <w:sz w:val="16"/>
                      <w:szCs w:val="16"/>
                    </w:rPr>
                  </w:pPr>
                  <w:r>
                    <w:rPr>
                      <w:color w:val="000000"/>
                      <w:sz w:val="16"/>
                      <w:szCs w:val="16"/>
                    </w:rPr>
                    <w:t>1.33</w:t>
                  </w:r>
                </w:p>
              </w:tc>
              <w:tc>
                <w:tcPr>
                  <w:tcW w:w="1092" w:type="dxa"/>
                  <w:tcBorders>
                    <w:top w:val="nil"/>
                    <w:left w:val="nil"/>
                    <w:bottom w:val="single" w:sz="4" w:space="0" w:color="auto"/>
                    <w:right w:val="single" w:sz="4" w:space="0" w:color="auto"/>
                  </w:tcBorders>
                  <w:shd w:val="clear" w:color="auto" w:fill="auto"/>
                  <w:noWrap/>
                  <w:vAlign w:val="center"/>
                </w:tcPr>
                <w:p w14:paraId="7382216D" w14:textId="77777777" w:rsidR="00B02547" w:rsidRDefault="00B02547" w:rsidP="00C51A9F">
                  <w:pPr>
                    <w:spacing w:after="0" w:line="240" w:lineRule="auto"/>
                    <w:jc w:val="center"/>
                    <w:rPr>
                      <w:color w:val="000000"/>
                      <w:sz w:val="16"/>
                      <w:szCs w:val="16"/>
                    </w:rPr>
                  </w:pPr>
                  <w:r>
                    <w:rPr>
                      <w:color w:val="000000"/>
                      <w:sz w:val="16"/>
                      <w:szCs w:val="16"/>
                    </w:rPr>
                    <w:t>0.99</w:t>
                  </w:r>
                </w:p>
              </w:tc>
              <w:tc>
                <w:tcPr>
                  <w:tcW w:w="1004" w:type="dxa"/>
                  <w:tcBorders>
                    <w:top w:val="nil"/>
                    <w:left w:val="nil"/>
                    <w:bottom w:val="single" w:sz="4" w:space="0" w:color="auto"/>
                    <w:right w:val="single" w:sz="4" w:space="0" w:color="auto"/>
                  </w:tcBorders>
                  <w:shd w:val="clear" w:color="auto" w:fill="auto"/>
                  <w:noWrap/>
                  <w:vAlign w:val="center"/>
                </w:tcPr>
                <w:p w14:paraId="624938CC" w14:textId="77777777" w:rsidR="00B02547" w:rsidRDefault="00B02547" w:rsidP="00C51A9F">
                  <w:pPr>
                    <w:spacing w:after="0" w:line="240" w:lineRule="auto"/>
                    <w:jc w:val="center"/>
                    <w:rPr>
                      <w:color w:val="000000"/>
                      <w:sz w:val="16"/>
                      <w:szCs w:val="16"/>
                    </w:rPr>
                  </w:pPr>
                  <w:r>
                    <w:rPr>
                      <w:color w:val="000000"/>
                      <w:sz w:val="16"/>
                      <w:szCs w:val="16"/>
                    </w:rPr>
                    <w:t>1.29</w:t>
                  </w:r>
                </w:p>
              </w:tc>
            </w:tr>
            <w:tr w:rsidR="00B02547" w14:paraId="36BD6C3B" w14:textId="77777777" w:rsidTr="00C51A9F">
              <w:trPr>
                <w:trHeight w:val="250"/>
                <w:jc w:val="center"/>
              </w:trPr>
              <w:tc>
                <w:tcPr>
                  <w:tcW w:w="2003" w:type="dxa"/>
                  <w:vMerge/>
                  <w:tcBorders>
                    <w:top w:val="nil"/>
                    <w:left w:val="single" w:sz="4" w:space="0" w:color="auto"/>
                    <w:bottom w:val="single" w:sz="4" w:space="0" w:color="000000"/>
                    <w:right w:val="single" w:sz="4" w:space="0" w:color="auto"/>
                  </w:tcBorders>
                  <w:vAlign w:val="center"/>
                </w:tcPr>
                <w:p w14:paraId="720960C5" w14:textId="77777777" w:rsidR="00B02547" w:rsidRDefault="00B02547" w:rsidP="00C51A9F">
                  <w:pPr>
                    <w:spacing w:after="0" w:line="240" w:lineRule="auto"/>
                    <w:jc w:val="center"/>
                    <w:rPr>
                      <w:color w:val="000000"/>
                      <w:sz w:val="16"/>
                      <w:szCs w:val="16"/>
                    </w:rPr>
                  </w:pPr>
                </w:p>
              </w:tc>
              <w:tc>
                <w:tcPr>
                  <w:tcW w:w="715" w:type="dxa"/>
                  <w:vMerge w:val="restart"/>
                  <w:tcBorders>
                    <w:top w:val="nil"/>
                    <w:left w:val="single" w:sz="4" w:space="0" w:color="auto"/>
                    <w:bottom w:val="single" w:sz="4" w:space="0" w:color="000000"/>
                    <w:right w:val="single" w:sz="4" w:space="0" w:color="auto"/>
                  </w:tcBorders>
                  <w:shd w:val="clear" w:color="auto" w:fill="auto"/>
                  <w:noWrap/>
                  <w:vAlign w:val="center"/>
                </w:tcPr>
                <w:p w14:paraId="6CD24B3E" w14:textId="77777777" w:rsidR="00B02547" w:rsidRDefault="00B02547" w:rsidP="00C51A9F">
                  <w:pPr>
                    <w:spacing w:after="0" w:line="240" w:lineRule="auto"/>
                    <w:jc w:val="center"/>
                    <w:rPr>
                      <w:color w:val="000000"/>
                      <w:sz w:val="16"/>
                      <w:szCs w:val="16"/>
                    </w:rPr>
                  </w:pPr>
                  <w:r>
                    <w:rPr>
                      <w:color w:val="000000"/>
                      <w:sz w:val="16"/>
                      <w:szCs w:val="16"/>
                    </w:rPr>
                    <w:t>σ</w:t>
                  </w:r>
                  <w:r>
                    <w:rPr>
                      <w:color w:val="000000"/>
                      <w:sz w:val="16"/>
                      <w:szCs w:val="16"/>
                      <w:vertAlign w:val="subscript"/>
                    </w:rPr>
                    <w:t>lgZSA</w:t>
                  </w:r>
                </w:p>
              </w:tc>
              <w:tc>
                <w:tcPr>
                  <w:tcW w:w="1002" w:type="dxa"/>
                  <w:tcBorders>
                    <w:top w:val="nil"/>
                    <w:left w:val="nil"/>
                    <w:bottom w:val="single" w:sz="4" w:space="0" w:color="auto"/>
                    <w:right w:val="single" w:sz="4" w:space="0" w:color="auto"/>
                  </w:tcBorders>
                  <w:shd w:val="clear" w:color="auto" w:fill="auto"/>
                  <w:noWrap/>
                  <w:vAlign w:val="center"/>
                </w:tcPr>
                <w:p w14:paraId="5A9D7618" w14:textId="77777777" w:rsidR="00B02547" w:rsidRDefault="00B02547" w:rsidP="00C51A9F">
                  <w:pPr>
                    <w:spacing w:after="0" w:line="240" w:lineRule="auto"/>
                    <w:jc w:val="center"/>
                    <w:rPr>
                      <w:color w:val="000000"/>
                      <w:sz w:val="16"/>
                      <w:szCs w:val="16"/>
                    </w:rPr>
                  </w:pPr>
                  <w:r>
                    <w:rPr>
                      <w:color w:val="000000"/>
                      <w:sz w:val="16"/>
                      <w:szCs w:val="16"/>
                    </w:rPr>
                    <w:t>LOS</w:t>
                  </w:r>
                </w:p>
              </w:tc>
              <w:tc>
                <w:tcPr>
                  <w:tcW w:w="1092" w:type="dxa"/>
                  <w:tcBorders>
                    <w:top w:val="nil"/>
                    <w:left w:val="nil"/>
                    <w:bottom w:val="single" w:sz="4" w:space="0" w:color="auto"/>
                    <w:right w:val="single" w:sz="4" w:space="0" w:color="auto"/>
                  </w:tcBorders>
                  <w:shd w:val="clear" w:color="auto" w:fill="auto"/>
                  <w:noWrap/>
                  <w:vAlign w:val="center"/>
                </w:tcPr>
                <w:p w14:paraId="65C85833" w14:textId="77777777" w:rsidR="00B02547" w:rsidRDefault="00B02547" w:rsidP="00C51A9F">
                  <w:pPr>
                    <w:spacing w:after="0" w:line="240" w:lineRule="auto"/>
                    <w:jc w:val="center"/>
                    <w:rPr>
                      <w:color w:val="000000"/>
                      <w:sz w:val="16"/>
                      <w:szCs w:val="16"/>
                    </w:rPr>
                  </w:pPr>
                  <w:r>
                    <w:rPr>
                      <w:color w:val="000000"/>
                      <w:sz w:val="16"/>
                      <w:szCs w:val="16"/>
                    </w:rPr>
                    <w:t>0.07</w:t>
                  </w:r>
                </w:p>
              </w:tc>
              <w:tc>
                <w:tcPr>
                  <w:tcW w:w="1003" w:type="dxa"/>
                  <w:tcBorders>
                    <w:top w:val="nil"/>
                    <w:left w:val="nil"/>
                    <w:bottom w:val="single" w:sz="4" w:space="0" w:color="auto"/>
                    <w:right w:val="single" w:sz="4" w:space="0" w:color="auto"/>
                  </w:tcBorders>
                  <w:shd w:val="clear" w:color="auto" w:fill="auto"/>
                  <w:noWrap/>
                  <w:vAlign w:val="center"/>
                </w:tcPr>
                <w:p w14:paraId="51EC826E" w14:textId="77777777" w:rsidR="00B02547" w:rsidRDefault="00B02547" w:rsidP="00C51A9F">
                  <w:pPr>
                    <w:spacing w:after="0" w:line="240" w:lineRule="auto"/>
                    <w:jc w:val="center"/>
                    <w:rPr>
                      <w:color w:val="000000"/>
                      <w:sz w:val="16"/>
                      <w:szCs w:val="16"/>
                    </w:rPr>
                  </w:pPr>
                  <w:r>
                    <w:rPr>
                      <w:color w:val="000000"/>
                      <w:sz w:val="16"/>
                      <w:szCs w:val="16"/>
                    </w:rPr>
                    <w:t>0.35</w:t>
                  </w:r>
                </w:p>
              </w:tc>
              <w:tc>
                <w:tcPr>
                  <w:tcW w:w="1092" w:type="dxa"/>
                  <w:tcBorders>
                    <w:top w:val="nil"/>
                    <w:left w:val="nil"/>
                    <w:bottom w:val="single" w:sz="4" w:space="0" w:color="auto"/>
                    <w:right w:val="single" w:sz="4" w:space="0" w:color="auto"/>
                  </w:tcBorders>
                  <w:shd w:val="clear" w:color="auto" w:fill="auto"/>
                  <w:noWrap/>
                  <w:vAlign w:val="center"/>
                </w:tcPr>
                <w:p w14:paraId="795490FF" w14:textId="77777777" w:rsidR="00B02547" w:rsidRDefault="00B02547" w:rsidP="00C51A9F">
                  <w:pPr>
                    <w:spacing w:after="0" w:line="240" w:lineRule="auto"/>
                    <w:jc w:val="center"/>
                    <w:rPr>
                      <w:color w:val="000000"/>
                      <w:sz w:val="16"/>
                      <w:szCs w:val="16"/>
                    </w:rPr>
                  </w:pPr>
                  <w:r>
                    <w:rPr>
                      <w:color w:val="000000"/>
                      <w:sz w:val="16"/>
                      <w:szCs w:val="16"/>
                    </w:rPr>
                    <w:t>0.09</w:t>
                  </w:r>
                </w:p>
              </w:tc>
              <w:tc>
                <w:tcPr>
                  <w:tcW w:w="1004" w:type="dxa"/>
                  <w:tcBorders>
                    <w:top w:val="nil"/>
                    <w:left w:val="nil"/>
                    <w:bottom w:val="single" w:sz="4" w:space="0" w:color="auto"/>
                    <w:right w:val="single" w:sz="4" w:space="0" w:color="auto"/>
                  </w:tcBorders>
                  <w:shd w:val="clear" w:color="auto" w:fill="auto"/>
                  <w:noWrap/>
                  <w:vAlign w:val="center"/>
                </w:tcPr>
                <w:p w14:paraId="3C4B7B13" w14:textId="77777777" w:rsidR="00B02547" w:rsidRDefault="00B02547" w:rsidP="00C51A9F">
                  <w:pPr>
                    <w:spacing w:after="0" w:line="240" w:lineRule="auto"/>
                    <w:jc w:val="center"/>
                    <w:rPr>
                      <w:color w:val="000000"/>
                      <w:sz w:val="16"/>
                      <w:szCs w:val="16"/>
                    </w:rPr>
                  </w:pPr>
                  <w:r>
                    <w:rPr>
                      <w:color w:val="000000"/>
                      <w:sz w:val="16"/>
                      <w:szCs w:val="16"/>
                    </w:rPr>
                    <w:t>0.35</w:t>
                  </w:r>
                </w:p>
              </w:tc>
            </w:tr>
            <w:tr w:rsidR="00B02547" w14:paraId="7579389C" w14:textId="77777777" w:rsidTr="00C51A9F">
              <w:trPr>
                <w:trHeight w:val="250"/>
                <w:jc w:val="center"/>
              </w:trPr>
              <w:tc>
                <w:tcPr>
                  <w:tcW w:w="2003" w:type="dxa"/>
                  <w:vMerge/>
                  <w:tcBorders>
                    <w:top w:val="nil"/>
                    <w:left w:val="single" w:sz="4" w:space="0" w:color="auto"/>
                    <w:bottom w:val="single" w:sz="4" w:space="0" w:color="000000"/>
                    <w:right w:val="single" w:sz="4" w:space="0" w:color="auto"/>
                  </w:tcBorders>
                  <w:vAlign w:val="center"/>
                </w:tcPr>
                <w:p w14:paraId="1BEDF598" w14:textId="77777777" w:rsidR="00B02547" w:rsidRDefault="00B02547" w:rsidP="00C51A9F">
                  <w:pPr>
                    <w:spacing w:after="0" w:line="240" w:lineRule="auto"/>
                    <w:jc w:val="center"/>
                    <w:rPr>
                      <w:color w:val="000000"/>
                      <w:sz w:val="16"/>
                      <w:szCs w:val="16"/>
                    </w:rPr>
                  </w:pPr>
                </w:p>
              </w:tc>
              <w:tc>
                <w:tcPr>
                  <w:tcW w:w="715" w:type="dxa"/>
                  <w:vMerge/>
                  <w:tcBorders>
                    <w:top w:val="nil"/>
                    <w:left w:val="single" w:sz="4" w:space="0" w:color="auto"/>
                    <w:bottom w:val="single" w:sz="4" w:space="0" w:color="000000"/>
                    <w:right w:val="single" w:sz="4" w:space="0" w:color="auto"/>
                  </w:tcBorders>
                  <w:vAlign w:val="center"/>
                </w:tcPr>
                <w:p w14:paraId="12F379C0" w14:textId="77777777" w:rsidR="00B02547" w:rsidRDefault="00B02547" w:rsidP="00C51A9F">
                  <w:pPr>
                    <w:spacing w:after="0" w:line="240" w:lineRule="auto"/>
                    <w:jc w:val="center"/>
                    <w:rPr>
                      <w:color w:val="000000"/>
                      <w:sz w:val="16"/>
                      <w:szCs w:val="16"/>
                    </w:rPr>
                  </w:pPr>
                </w:p>
              </w:tc>
              <w:tc>
                <w:tcPr>
                  <w:tcW w:w="1002" w:type="dxa"/>
                  <w:tcBorders>
                    <w:top w:val="nil"/>
                    <w:left w:val="nil"/>
                    <w:bottom w:val="single" w:sz="4" w:space="0" w:color="auto"/>
                    <w:right w:val="single" w:sz="4" w:space="0" w:color="auto"/>
                  </w:tcBorders>
                  <w:shd w:val="clear" w:color="auto" w:fill="auto"/>
                  <w:noWrap/>
                  <w:vAlign w:val="center"/>
                </w:tcPr>
                <w:p w14:paraId="219270B3" w14:textId="77777777" w:rsidR="00B02547" w:rsidRDefault="00B02547" w:rsidP="00C51A9F">
                  <w:pPr>
                    <w:spacing w:after="0" w:line="240" w:lineRule="auto"/>
                    <w:jc w:val="center"/>
                    <w:rPr>
                      <w:color w:val="000000"/>
                      <w:sz w:val="16"/>
                      <w:szCs w:val="16"/>
                    </w:rPr>
                  </w:pPr>
                  <w:r>
                    <w:rPr>
                      <w:color w:val="000000"/>
                      <w:sz w:val="16"/>
                      <w:szCs w:val="16"/>
                    </w:rPr>
                    <w:t>NLOS</w:t>
                  </w:r>
                </w:p>
              </w:tc>
              <w:tc>
                <w:tcPr>
                  <w:tcW w:w="1092" w:type="dxa"/>
                  <w:tcBorders>
                    <w:top w:val="nil"/>
                    <w:left w:val="nil"/>
                    <w:bottom w:val="single" w:sz="4" w:space="0" w:color="auto"/>
                    <w:right w:val="single" w:sz="4" w:space="0" w:color="auto"/>
                  </w:tcBorders>
                  <w:shd w:val="clear" w:color="auto" w:fill="auto"/>
                  <w:noWrap/>
                  <w:vAlign w:val="center"/>
                </w:tcPr>
                <w:p w14:paraId="09FA547A" w14:textId="77777777" w:rsidR="00B02547" w:rsidRDefault="00B02547" w:rsidP="00C51A9F">
                  <w:pPr>
                    <w:spacing w:after="0" w:line="240" w:lineRule="auto"/>
                    <w:jc w:val="center"/>
                    <w:rPr>
                      <w:color w:val="000000"/>
                      <w:sz w:val="16"/>
                      <w:szCs w:val="16"/>
                    </w:rPr>
                  </w:pPr>
                  <w:r>
                    <w:rPr>
                      <w:color w:val="000000"/>
                      <w:sz w:val="16"/>
                      <w:szCs w:val="16"/>
                    </w:rPr>
                    <w:t>0.15</w:t>
                  </w:r>
                </w:p>
              </w:tc>
              <w:tc>
                <w:tcPr>
                  <w:tcW w:w="1003" w:type="dxa"/>
                  <w:tcBorders>
                    <w:top w:val="nil"/>
                    <w:left w:val="nil"/>
                    <w:bottom w:val="single" w:sz="4" w:space="0" w:color="auto"/>
                    <w:right w:val="single" w:sz="4" w:space="0" w:color="auto"/>
                  </w:tcBorders>
                  <w:shd w:val="clear" w:color="auto" w:fill="auto"/>
                  <w:noWrap/>
                  <w:vAlign w:val="center"/>
                </w:tcPr>
                <w:p w14:paraId="638790CE" w14:textId="77777777" w:rsidR="00B02547" w:rsidRDefault="00B02547" w:rsidP="00C51A9F">
                  <w:pPr>
                    <w:spacing w:after="0" w:line="240" w:lineRule="auto"/>
                    <w:jc w:val="center"/>
                    <w:rPr>
                      <w:color w:val="000000"/>
                      <w:sz w:val="16"/>
                      <w:szCs w:val="16"/>
                    </w:rPr>
                  </w:pPr>
                  <w:r>
                    <w:rPr>
                      <w:color w:val="000000"/>
                      <w:sz w:val="16"/>
                      <w:szCs w:val="16"/>
                    </w:rPr>
                    <w:t>0.45</w:t>
                  </w:r>
                </w:p>
              </w:tc>
              <w:tc>
                <w:tcPr>
                  <w:tcW w:w="1092" w:type="dxa"/>
                  <w:tcBorders>
                    <w:top w:val="nil"/>
                    <w:left w:val="nil"/>
                    <w:bottom w:val="single" w:sz="4" w:space="0" w:color="auto"/>
                    <w:right w:val="single" w:sz="4" w:space="0" w:color="auto"/>
                  </w:tcBorders>
                  <w:shd w:val="clear" w:color="auto" w:fill="auto"/>
                  <w:noWrap/>
                  <w:vAlign w:val="center"/>
                </w:tcPr>
                <w:p w14:paraId="62CB096C" w14:textId="77777777" w:rsidR="00B02547" w:rsidRDefault="00B02547" w:rsidP="00C51A9F">
                  <w:pPr>
                    <w:spacing w:after="0" w:line="240" w:lineRule="auto"/>
                    <w:jc w:val="center"/>
                    <w:rPr>
                      <w:color w:val="000000"/>
                      <w:sz w:val="16"/>
                      <w:szCs w:val="16"/>
                    </w:rPr>
                  </w:pPr>
                  <w:r>
                    <w:rPr>
                      <w:color w:val="000000"/>
                      <w:sz w:val="16"/>
                      <w:szCs w:val="16"/>
                    </w:rPr>
                    <w:t>0.12</w:t>
                  </w:r>
                </w:p>
              </w:tc>
              <w:tc>
                <w:tcPr>
                  <w:tcW w:w="1004" w:type="dxa"/>
                  <w:tcBorders>
                    <w:top w:val="nil"/>
                    <w:left w:val="nil"/>
                    <w:bottom w:val="single" w:sz="4" w:space="0" w:color="auto"/>
                    <w:right w:val="single" w:sz="4" w:space="0" w:color="auto"/>
                  </w:tcBorders>
                  <w:shd w:val="clear" w:color="auto" w:fill="auto"/>
                  <w:noWrap/>
                  <w:vAlign w:val="center"/>
                </w:tcPr>
                <w:p w14:paraId="2235653A" w14:textId="77777777" w:rsidR="00B02547" w:rsidRDefault="00B02547" w:rsidP="00C51A9F">
                  <w:pPr>
                    <w:spacing w:after="0" w:line="240" w:lineRule="auto"/>
                    <w:jc w:val="center"/>
                    <w:rPr>
                      <w:color w:val="000000"/>
                      <w:sz w:val="16"/>
                      <w:szCs w:val="16"/>
                    </w:rPr>
                  </w:pPr>
                  <w:r>
                    <w:rPr>
                      <w:color w:val="000000"/>
                      <w:sz w:val="16"/>
                      <w:szCs w:val="16"/>
                    </w:rPr>
                    <w:t>0.45</w:t>
                  </w:r>
                </w:p>
              </w:tc>
            </w:tr>
            <w:tr w:rsidR="00B02547" w14:paraId="6B090B29" w14:textId="77777777" w:rsidTr="00C51A9F">
              <w:trPr>
                <w:trHeight w:val="250"/>
                <w:jc w:val="center"/>
              </w:trPr>
              <w:tc>
                <w:tcPr>
                  <w:tcW w:w="2003" w:type="dxa"/>
                  <w:vMerge w:val="restart"/>
                  <w:tcBorders>
                    <w:top w:val="nil"/>
                    <w:left w:val="single" w:sz="4" w:space="0" w:color="auto"/>
                    <w:bottom w:val="single" w:sz="4" w:space="0" w:color="000000"/>
                    <w:right w:val="single" w:sz="4" w:space="0" w:color="auto"/>
                  </w:tcBorders>
                  <w:shd w:val="clear" w:color="auto" w:fill="auto"/>
                  <w:vAlign w:val="center"/>
                </w:tcPr>
                <w:p w14:paraId="467DB102" w14:textId="77777777" w:rsidR="00B02547" w:rsidRDefault="00B02547" w:rsidP="00C51A9F">
                  <w:pPr>
                    <w:spacing w:after="0" w:line="240" w:lineRule="auto"/>
                    <w:jc w:val="center"/>
                    <w:rPr>
                      <w:color w:val="000000"/>
                      <w:sz w:val="16"/>
                      <w:szCs w:val="16"/>
                    </w:rPr>
                  </w:pPr>
                  <w:r>
                    <w:rPr>
                      <w:color w:val="000000"/>
                      <w:sz w:val="16"/>
                      <w:szCs w:val="16"/>
                    </w:rPr>
                    <w:t>ZOD Spread (ZOD)                    lgZSD = log10(ZSD/1°)</w:t>
                  </w:r>
                </w:p>
              </w:tc>
              <w:tc>
                <w:tcPr>
                  <w:tcW w:w="715" w:type="dxa"/>
                  <w:vMerge w:val="restart"/>
                  <w:tcBorders>
                    <w:top w:val="nil"/>
                    <w:left w:val="single" w:sz="4" w:space="0" w:color="auto"/>
                    <w:bottom w:val="single" w:sz="4" w:space="0" w:color="000000"/>
                    <w:right w:val="single" w:sz="4" w:space="0" w:color="auto"/>
                  </w:tcBorders>
                  <w:shd w:val="clear" w:color="auto" w:fill="auto"/>
                  <w:noWrap/>
                  <w:vAlign w:val="center"/>
                </w:tcPr>
                <w:p w14:paraId="5EFC68C6" w14:textId="77777777" w:rsidR="00B02547" w:rsidRDefault="00B02547" w:rsidP="00C51A9F">
                  <w:pPr>
                    <w:spacing w:after="0" w:line="240" w:lineRule="auto"/>
                    <w:jc w:val="center"/>
                    <w:rPr>
                      <w:color w:val="000000"/>
                      <w:sz w:val="16"/>
                      <w:szCs w:val="16"/>
                    </w:rPr>
                  </w:pPr>
                  <w:r>
                    <w:rPr>
                      <w:color w:val="000000"/>
                      <w:sz w:val="16"/>
                      <w:szCs w:val="16"/>
                    </w:rPr>
                    <w:t>μ</w:t>
                  </w:r>
                  <w:r>
                    <w:rPr>
                      <w:color w:val="000000"/>
                      <w:sz w:val="16"/>
                      <w:szCs w:val="16"/>
                      <w:vertAlign w:val="subscript"/>
                    </w:rPr>
                    <w:t>lgZSD</w:t>
                  </w:r>
                </w:p>
              </w:tc>
              <w:tc>
                <w:tcPr>
                  <w:tcW w:w="1002" w:type="dxa"/>
                  <w:tcBorders>
                    <w:top w:val="nil"/>
                    <w:left w:val="nil"/>
                    <w:bottom w:val="single" w:sz="4" w:space="0" w:color="auto"/>
                    <w:right w:val="single" w:sz="4" w:space="0" w:color="auto"/>
                  </w:tcBorders>
                  <w:shd w:val="clear" w:color="auto" w:fill="auto"/>
                  <w:noWrap/>
                  <w:vAlign w:val="center"/>
                </w:tcPr>
                <w:p w14:paraId="144C65F9" w14:textId="77777777" w:rsidR="00B02547" w:rsidRDefault="00B02547" w:rsidP="00C51A9F">
                  <w:pPr>
                    <w:spacing w:after="0" w:line="240" w:lineRule="auto"/>
                    <w:jc w:val="center"/>
                    <w:rPr>
                      <w:color w:val="000000"/>
                      <w:sz w:val="16"/>
                      <w:szCs w:val="16"/>
                    </w:rPr>
                  </w:pPr>
                  <w:r>
                    <w:rPr>
                      <w:color w:val="000000"/>
                      <w:sz w:val="16"/>
                      <w:szCs w:val="16"/>
                    </w:rPr>
                    <w:t>LOS</w:t>
                  </w:r>
                </w:p>
              </w:tc>
              <w:tc>
                <w:tcPr>
                  <w:tcW w:w="1092" w:type="dxa"/>
                  <w:tcBorders>
                    <w:top w:val="nil"/>
                    <w:left w:val="nil"/>
                    <w:bottom w:val="single" w:sz="4" w:space="0" w:color="auto"/>
                    <w:right w:val="single" w:sz="4" w:space="0" w:color="auto"/>
                  </w:tcBorders>
                  <w:shd w:val="clear" w:color="auto" w:fill="auto"/>
                  <w:noWrap/>
                  <w:vAlign w:val="center"/>
                </w:tcPr>
                <w:p w14:paraId="51F0C677" w14:textId="77777777" w:rsidR="00B02547" w:rsidRDefault="00B02547" w:rsidP="00C51A9F">
                  <w:pPr>
                    <w:spacing w:after="0" w:line="240" w:lineRule="auto"/>
                    <w:jc w:val="center"/>
                    <w:rPr>
                      <w:color w:val="000000"/>
                      <w:sz w:val="16"/>
                      <w:szCs w:val="16"/>
                    </w:rPr>
                  </w:pPr>
                  <w:r>
                    <w:rPr>
                      <w:color w:val="000000"/>
                      <w:sz w:val="16"/>
                      <w:szCs w:val="16"/>
                    </w:rPr>
                    <w:t>1.06</w:t>
                  </w:r>
                </w:p>
              </w:tc>
              <w:tc>
                <w:tcPr>
                  <w:tcW w:w="1003" w:type="dxa"/>
                  <w:tcBorders>
                    <w:top w:val="nil"/>
                    <w:left w:val="nil"/>
                    <w:bottom w:val="single" w:sz="4" w:space="0" w:color="auto"/>
                    <w:right w:val="single" w:sz="4" w:space="0" w:color="auto"/>
                  </w:tcBorders>
                  <w:shd w:val="clear" w:color="auto" w:fill="auto"/>
                  <w:noWrap/>
                  <w:vAlign w:val="center"/>
                </w:tcPr>
                <w:p w14:paraId="1CFAA83C" w14:textId="77777777" w:rsidR="00B02547" w:rsidRDefault="00B02547" w:rsidP="00C51A9F">
                  <w:pPr>
                    <w:spacing w:after="0" w:line="240" w:lineRule="auto"/>
                    <w:jc w:val="center"/>
                    <w:rPr>
                      <w:color w:val="000000"/>
                      <w:sz w:val="16"/>
                      <w:szCs w:val="16"/>
                    </w:rPr>
                  </w:pPr>
                  <w:r>
                    <w:rPr>
                      <w:color w:val="000000"/>
                      <w:sz w:val="16"/>
                      <w:szCs w:val="16"/>
                    </w:rPr>
                    <w:t>1.35</w:t>
                  </w:r>
                </w:p>
              </w:tc>
              <w:tc>
                <w:tcPr>
                  <w:tcW w:w="1092" w:type="dxa"/>
                  <w:tcBorders>
                    <w:top w:val="nil"/>
                    <w:left w:val="nil"/>
                    <w:bottom w:val="single" w:sz="4" w:space="0" w:color="auto"/>
                    <w:right w:val="single" w:sz="4" w:space="0" w:color="auto"/>
                  </w:tcBorders>
                  <w:shd w:val="clear" w:color="auto" w:fill="auto"/>
                  <w:noWrap/>
                  <w:vAlign w:val="center"/>
                </w:tcPr>
                <w:p w14:paraId="5714D9F1" w14:textId="77777777" w:rsidR="00B02547" w:rsidRDefault="00B02547" w:rsidP="00C51A9F">
                  <w:pPr>
                    <w:spacing w:after="0" w:line="240" w:lineRule="auto"/>
                    <w:jc w:val="center"/>
                    <w:rPr>
                      <w:color w:val="000000"/>
                      <w:sz w:val="16"/>
                      <w:szCs w:val="16"/>
                    </w:rPr>
                  </w:pPr>
                  <w:r>
                    <w:rPr>
                      <w:color w:val="000000"/>
                      <w:sz w:val="16"/>
                      <w:szCs w:val="16"/>
                    </w:rPr>
                    <w:t>0.81</w:t>
                  </w:r>
                </w:p>
              </w:tc>
              <w:tc>
                <w:tcPr>
                  <w:tcW w:w="1004" w:type="dxa"/>
                  <w:tcBorders>
                    <w:top w:val="nil"/>
                    <w:left w:val="nil"/>
                    <w:bottom w:val="single" w:sz="4" w:space="0" w:color="auto"/>
                    <w:right w:val="single" w:sz="4" w:space="0" w:color="auto"/>
                  </w:tcBorders>
                  <w:shd w:val="clear" w:color="auto" w:fill="auto"/>
                  <w:noWrap/>
                  <w:vAlign w:val="center"/>
                </w:tcPr>
                <w:p w14:paraId="55F9CBB7" w14:textId="77777777" w:rsidR="00B02547" w:rsidRDefault="00B02547" w:rsidP="00C51A9F">
                  <w:pPr>
                    <w:spacing w:after="0" w:line="240" w:lineRule="auto"/>
                    <w:jc w:val="center"/>
                    <w:rPr>
                      <w:color w:val="000000"/>
                      <w:sz w:val="16"/>
                      <w:szCs w:val="16"/>
                    </w:rPr>
                  </w:pPr>
                  <w:r>
                    <w:rPr>
                      <w:color w:val="000000"/>
                      <w:sz w:val="16"/>
                      <w:szCs w:val="16"/>
                    </w:rPr>
                    <w:t>1.35</w:t>
                  </w:r>
                </w:p>
              </w:tc>
            </w:tr>
            <w:tr w:rsidR="00B02547" w14:paraId="0F04513B" w14:textId="77777777" w:rsidTr="00C51A9F">
              <w:trPr>
                <w:trHeight w:val="250"/>
                <w:jc w:val="center"/>
              </w:trPr>
              <w:tc>
                <w:tcPr>
                  <w:tcW w:w="2003" w:type="dxa"/>
                  <w:vMerge/>
                  <w:tcBorders>
                    <w:top w:val="nil"/>
                    <w:left w:val="single" w:sz="4" w:space="0" w:color="auto"/>
                    <w:bottom w:val="single" w:sz="4" w:space="0" w:color="000000"/>
                    <w:right w:val="single" w:sz="4" w:space="0" w:color="auto"/>
                  </w:tcBorders>
                  <w:vAlign w:val="center"/>
                </w:tcPr>
                <w:p w14:paraId="54FE225F" w14:textId="77777777" w:rsidR="00B02547" w:rsidRDefault="00B02547" w:rsidP="00C51A9F">
                  <w:pPr>
                    <w:spacing w:after="0" w:line="240" w:lineRule="auto"/>
                    <w:jc w:val="center"/>
                    <w:rPr>
                      <w:color w:val="000000"/>
                      <w:sz w:val="16"/>
                      <w:szCs w:val="16"/>
                    </w:rPr>
                  </w:pPr>
                </w:p>
              </w:tc>
              <w:tc>
                <w:tcPr>
                  <w:tcW w:w="715" w:type="dxa"/>
                  <w:vMerge/>
                  <w:tcBorders>
                    <w:top w:val="nil"/>
                    <w:left w:val="single" w:sz="4" w:space="0" w:color="auto"/>
                    <w:bottom w:val="single" w:sz="4" w:space="0" w:color="000000"/>
                    <w:right w:val="single" w:sz="4" w:space="0" w:color="auto"/>
                  </w:tcBorders>
                  <w:vAlign w:val="center"/>
                </w:tcPr>
                <w:p w14:paraId="347987BB" w14:textId="77777777" w:rsidR="00B02547" w:rsidRDefault="00B02547" w:rsidP="00C51A9F">
                  <w:pPr>
                    <w:spacing w:after="0" w:line="240" w:lineRule="auto"/>
                    <w:jc w:val="center"/>
                    <w:rPr>
                      <w:color w:val="000000"/>
                      <w:sz w:val="16"/>
                      <w:szCs w:val="16"/>
                    </w:rPr>
                  </w:pPr>
                </w:p>
              </w:tc>
              <w:tc>
                <w:tcPr>
                  <w:tcW w:w="1002" w:type="dxa"/>
                  <w:tcBorders>
                    <w:top w:val="nil"/>
                    <w:left w:val="nil"/>
                    <w:bottom w:val="single" w:sz="4" w:space="0" w:color="auto"/>
                    <w:right w:val="single" w:sz="4" w:space="0" w:color="auto"/>
                  </w:tcBorders>
                  <w:shd w:val="clear" w:color="auto" w:fill="auto"/>
                  <w:noWrap/>
                  <w:vAlign w:val="center"/>
                </w:tcPr>
                <w:p w14:paraId="3558D605" w14:textId="77777777" w:rsidR="00B02547" w:rsidRDefault="00B02547" w:rsidP="00C51A9F">
                  <w:pPr>
                    <w:spacing w:after="0" w:line="240" w:lineRule="auto"/>
                    <w:jc w:val="center"/>
                    <w:rPr>
                      <w:color w:val="000000"/>
                      <w:sz w:val="16"/>
                      <w:szCs w:val="16"/>
                    </w:rPr>
                  </w:pPr>
                  <w:r>
                    <w:rPr>
                      <w:color w:val="000000"/>
                      <w:sz w:val="16"/>
                      <w:szCs w:val="16"/>
                    </w:rPr>
                    <w:t>NLOS</w:t>
                  </w:r>
                </w:p>
              </w:tc>
              <w:tc>
                <w:tcPr>
                  <w:tcW w:w="1092" w:type="dxa"/>
                  <w:tcBorders>
                    <w:top w:val="nil"/>
                    <w:left w:val="nil"/>
                    <w:bottom w:val="single" w:sz="4" w:space="0" w:color="auto"/>
                    <w:right w:val="single" w:sz="4" w:space="0" w:color="auto"/>
                  </w:tcBorders>
                  <w:shd w:val="clear" w:color="auto" w:fill="auto"/>
                  <w:noWrap/>
                  <w:vAlign w:val="center"/>
                </w:tcPr>
                <w:p w14:paraId="2C17436D" w14:textId="77777777" w:rsidR="00B02547" w:rsidRDefault="00B02547" w:rsidP="00C51A9F">
                  <w:pPr>
                    <w:spacing w:after="0" w:line="240" w:lineRule="auto"/>
                    <w:jc w:val="center"/>
                    <w:rPr>
                      <w:color w:val="000000"/>
                      <w:sz w:val="16"/>
                      <w:szCs w:val="16"/>
                    </w:rPr>
                  </w:pPr>
                  <w:r>
                    <w:rPr>
                      <w:color w:val="000000"/>
                      <w:sz w:val="16"/>
                      <w:szCs w:val="16"/>
                    </w:rPr>
                    <w:t>0.95</w:t>
                  </w:r>
                </w:p>
              </w:tc>
              <w:tc>
                <w:tcPr>
                  <w:tcW w:w="1003" w:type="dxa"/>
                  <w:tcBorders>
                    <w:top w:val="nil"/>
                    <w:left w:val="nil"/>
                    <w:bottom w:val="single" w:sz="4" w:space="0" w:color="auto"/>
                    <w:right w:val="single" w:sz="4" w:space="0" w:color="auto"/>
                  </w:tcBorders>
                  <w:shd w:val="clear" w:color="auto" w:fill="auto"/>
                  <w:noWrap/>
                  <w:vAlign w:val="center"/>
                </w:tcPr>
                <w:p w14:paraId="13827CA0" w14:textId="77777777" w:rsidR="00B02547" w:rsidRDefault="00B02547" w:rsidP="00C51A9F">
                  <w:pPr>
                    <w:spacing w:after="0" w:line="240" w:lineRule="auto"/>
                    <w:jc w:val="center"/>
                    <w:rPr>
                      <w:color w:val="000000"/>
                      <w:sz w:val="16"/>
                      <w:szCs w:val="16"/>
                    </w:rPr>
                  </w:pPr>
                  <w:r>
                    <w:rPr>
                      <w:color w:val="000000"/>
                      <w:sz w:val="16"/>
                      <w:szCs w:val="16"/>
                    </w:rPr>
                    <w:t>1.2</w:t>
                  </w:r>
                </w:p>
              </w:tc>
              <w:tc>
                <w:tcPr>
                  <w:tcW w:w="1092" w:type="dxa"/>
                  <w:tcBorders>
                    <w:top w:val="nil"/>
                    <w:left w:val="nil"/>
                    <w:bottom w:val="single" w:sz="4" w:space="0" w:color="auto"/>
                    <w:right w:val="single" w:sz="4" w:space="0" w:color="auto"/>
                  </w:tcBorders>
                  <w:shd w:val="clear" w:color="auto" w:fill="auto"/>
                  <w:noWrap/>
                  <w:vAlign w:val="center"/>
                </w:tcPr>
                <w:p w14:paraId="0FF3B94E" w14:textId="77777777" w:rsidR="00B02547" w:rsidRDefault="00B02547" w:rsidP="00C51A9F">
                  <w:pPr>
                    <w:spacing w:after="0" w:line="240" w:lineRule="auto"/>
                    <w:jc w:val="center"/>
                    <w:rPr>
                      <w:color w:val="000000"/>
                      <w:sz w:val="16"/>
                      <w:szCs w:val="16"/>
                    </w:rPr>
                  </w:pPr>
                  <w:r>
                    <w:rPr>
                      <w:color w:val="000000"/>
                      <w:sz w:val="16"/>
                      <w:szCs w:val="16"/>
                    </w:rPr>
                    <w:t>0.81</w:t>
                  </w:r>
                </w:p>
              </w:tc>
              <w:tc>
                <w:tcPr>
                  <w:tcW w:w="1004" w:type="dxa"/>
                  <w:tcBorders>
                    <w:top w:val="nil"/>
                    <w:left w:val="nil"/>
                    <w:bottom w:val="single" w:sz="4" w:space="0" w:color="auto"/>
                    <w:right w:val="single" w:sz="4" w:space="0" w:color="auto"/>
                  </w:tcBorders>
                  <w:shd w:val="clear" w:color="auto" w:fill="auto"/>
                  <w:noWrap/>
                  <w:vAlign w:val="center"/>
                </w:tcPr>
                <w:p w14:paraId="14189B23" w14:textId="77777777" w:rsidR="00B02547" w:rsidRDefault="00B02547" w:rsidP="00C51A9F">
                  <w:pPr>
                    <w:spacing w:after="0" w:line="240" w:lineRule="auto"/>
                    <w:jc w:val="center"/>
                    <w:rPr>
                      <w:color w:val="000000"/>
                      <w:sz w:val="16"/>
                      <w:szCs w:val="16"/>
                    </w:rPr>
                  </w:pPr>
                  <w:r>
                    <w:rPr>
                      <w:color w:val="000000"/>
                      <w:sz w:val="16"/>
                      <w:szCs w:val="16"/>
                    </w:rPr>
                    <w:t>1.2</w:t>
                  </w:r>
                </w:p>
              </w:tc>
            </w:tr>
            <w:tr w:rsidR="00B02547" w14:paraId="6D6A34F9" w14:textId="77777777" w:rsidTr="00C51A9F">
              <w:trPr>
                <w:trHeight w:val="250"/>
                <w:jc w:val="center"/>
              </w:trPr>
              <w:tc>
                <w:tcPr>
                  <w:tcW w:w="2003" w:type="dxa"/>
                  <w:vMerge/>
                  <w:tcBorders>
                    <w:top w:val="nil"/>
                    <w:left w:val="single" w:sz="4" w:space="0" w:color="auto"/>
                    <w:bottom w:val="single" w:sz="4" w:space="0" w:color="000000"/>
                    <w:right w:val="single" w:sz="4" w:space="0" w:color="auto"/>
                  </w:tcBorders>
                  <w:vAlign w:val="center"/>
                </w:tcPr>
                <w:p w14:paraId="33ACEACC" w14:textId="77777777" w:rsidR="00B02547" w:rsidRDefault="00B02547" w:rsidP="00C51A9F">
                  <w:pPr>
                    <w:spacing w:after="0" w:line="240" w:lineRule="auto"/>
                    <w:jc w:val="center"/>
                    <w:rPr>
                      <w:color w:val="000000"/>
                      <w:sz w:val="16"/>
                      <w:szCs w:val="16"/>
                    </w:rPr>
                  </w:pPr>
                </w:p>
              </w:tc>
              <w:tc>
                <w:tcPr>
                  <w:tcW w:w="715" w:type="dxa"/>
                  <w:vMerge w:val="restart"/>
                  <w:tcBorders>
                    <w:top w:val="nil"/>
                    <w:left w:val="single" w:sz="4" w:space="0" w:color="auto"/>
                    <w:bottom w:val="single" w:sz="4" w:space="0" w:color="000000"/>
                    <w:right w:val="single" w:sz="4" w:space="0" w:color="auto"/>
                  </w:tcBorders>
                  <w:shd w:val="clear" w:color="auto" w:fill="auto"/>
                  <w:noWrap/>
                  <w:vAlign w:val="center"/>
                </w:tcPr>
                <w:p w14:paraId="0BB86DF4" w14:textId="77777777" w:rsidR="00B02547" w:rsidRDefault="00B02547" w:rsidP="00C51A9F">
                  <w:pPr>
                    <w:spacing w:after="0" w:line="240" w:lineRule="auto"/>
                    <w:jc w:val="center"/>
                    <w:rPr>
                      <w:color w:val="000000"/>
                      <w:sz w:val="16"/>
                      <w:szCs w:val="16"/>
                    </w:rPr>
                  </w:pPr>
                  <w:r>
                    <w:rPr>
                      <w:color w:val="000000"/>
                      <w:sz w:val="16"/>
                      <w:szCs w:val="16"/>
                    </w:rPr>
                    <w:t>σ</w:t>
                  </w:r>
                  <w:r>
                    <w:rPr>
                      <w:color w:val="000000"/>
                      <w:sz w:val="16"/>
                      <w:szCs w:val="16"/>
                      <w:vertAlign w:val="subscript"/>
                    </w:rPr>
                    <w:t>lgZSD</w:t>
                  </w:r>
                </w:p>
              </w:tc>
              <w:tc>
                <w:tcPr>
                  <w:tcW w:w="1002" w:type="dxa"/>
                  <w:tcBorders>
                    <w:top w:val="nil"/>
                    <w:left w:val="nil"/>
                    <w:bottom w:val="single" w:sz="4" w:space="0" w:color="auto"/>
                    <w:right w:val="single" w:sz="4" w:space="0" w:color="auto"/>
                  </w:tcBorders>
                  <w:shd w:val="clear" w:color="auto" w:fill="auto"/>
                  <w:noWrap/>
                  <w:vAlign w:val="center"/>
                </w:tcPr>
                <w:p w14:paraId="3D5ED4F3" w14:textId="77777777" w:rsidR="00B02547" w:rsidRDefault="00B02547" w:rsidP="00C51A9F">
                  <w:pPr>
                    <w:spacing w:after="0" w:line="240" w:lineRule="auto"/>
                    <w:jc w:val="center"/>
                    <w:rPr>
                      <w:color w:val="000000"/>
                      <w:sz w:val="16"/>
                      <w:szCs w:val="16"/>
                    </w:rPr>
                  </w:pPr>
                  <w:r>
                    <w:rPr>
                      <w:color w:val="000000"/>
                      <w:sz w:val="16"/>
                      <w:szCs w:val="16"/>
                    </w:rPr>
                    <w:t>LOS</w:t>
                  </w:r>
                </w:p>
              </w:tc>
              <w:tc>
                <w:tcPr>
                  <w:tcW w:w="1092" w:type="dxa"/>
                  <w:tcBorders>
                    <w:top w:val="nil"/>
                    <w:left w:val="nil"/>
                    <w:bottom w:val="single" w:sz="4" w:space="0" w:color="auto"/>
                    <w:right w:val="single" w:sz="4" w:space="0" w:color="auto"/>
                  </w:tcBorders>
                  <w:shd w:val="clear" w:color="auto" w:fill="auto"/>
                  <w:noWrap/>
                  <w:vAlign w:val="center"/>
                </w:tcPr>
                <w:p w14:paraId="7A1C47AA" w14:textId="77777777" w:rsidR="00B02547" w:rsidRDefault="00B02547" w:rsidP="00C51A9F">
                  <w:pPr>
                    <w:spacing w:after="0" w:line="240" w:lineRule="auto"/>
                    <w:jc w:val="center"/>
                    <w:rPr>
                      <w:color w:val="000000"/>
                      <w:sz w:val="16"/>
                      <w:szCs w:val="16"/>
                    </w:rPr>
                  </w:pPr>
                  <w:r>
                    <w:rPr>
                      <w:color w:val="000000"/>
                      <w:sz w:val="16"/>
                      <w:szCs w:val="16"/>
                    </w:rPr>
                    <w:t>0.07</w:t>
                  </w:r>
                </w:p>
              </w:tc>
              <w:tc>
                <w:tcPr>
                  <w:tcW w:w="1003" w:type="dxa"/>
                  <w:tcBorders>
                    <w:top w:val="nil"/>
                    <w:left w:val="nil"/>
                    <w:bottom w:val="single" w:sz="4" w:space="0" w:color="auto"/>
                    <w:right w:val="single" w:sz="4" w:space="0" w:color="auto"/>
                  </w:tcBorders>
                  <w:shd w:val="clear" w:color="auto" w:fill="auto"/>
                  <w:noWrap/>
                  <w:vAlign w:val="center"/>
                </w:tcPr>
                <w:p w14:paraId="29F63959" w14:textId="77777777" w:rsidR="00B02547" w:rsidRDefault="00B02547" w:rsidP="00C51A9F">
                  <w:pPr>
                    <w:spacing w:after="0" w:line="240" w:lineRule="auto"/>
                    <w:jc w:val="center"/>
                    <w:rPr>
                      <w:color w:val="000000"/>
                      <w:sz w:val="16"/>
                      <w:szCs w:val="16"/>
                    </w:rPr>
                  </w:pPr>
                  <w:r>
                    <w:rPr>
                      <w:color w:val="000000"/>
                      <w:sz w:val="16"/>
                      <w:szCs w:val="16"/>
                    </w:rPr>
                    <w:t>0.35</w:t>
                  </w:r>
                </w:p>
              </w:tc>
              <w:tc>
                <w:tcPr>
                  <w:tcW w:w="1092" w:type="dxa"/>
                  <w:tcBorders>
                    <w:top w:val="nil"/>
                    <w:left w:val="nil"/>
                    <w:bottom w:val="single" w:sz="4" w:space="0" w:color="auto"/>
                    <w:right w:val="single" w:sz="4" w:space="0" w:color="auto"/>
                  </w:tcBorders>
                  <w:shd w:val="clear" w:color="auto" w:fill="auto"/>
                  <w:noWrap/>
                  <w:vAlign w:val="center"/>
                </w:tcPr>
                <w:p w14:paraId="6602D715" w14:textId="77777777" w:rsidR="00B02547" w:rsidRDefault="00B02547" w:rsidP="00C51A9F">
                  <w:pPr>
                    <w:spacing w:after="0" w:line="240" w:lineRule="auto"/>
                    <w:jc w:val="center"/>
                    <w:rPr>
                      <w:color w:val="000000"/>
                      <w:sz w:val="16"/>
                      <w:szCs w:val="16"/>
                    </w:rPr>
                  </w:pPr>
                  <w:r>
                    <w:rPr>
                      <w:color w:val="000000"/>
                      <w:sz w:val="16"/>
                      <w:szCs w:val="16"/>
                    </w:rPr>
                    <w:t>0.09</w:t>
                  </w:r>
                </w:p>
              </w:tc>
              <w:tc>
                <w:tcPr>
                  <w:tcW w:w="1004" w:type="dxa"/>
                  <w:tcBorders>
                    <w:top w:val="nil"/>
                    <w:left w:val="nil"/>
                    <w:bottom w:val="single" w:sz="4" w:space="0" w:color="auto"/>
                    <w:right w:val="single" w:sz="4" w:space="0" w:color="auto"/>
                  </w:tcBorders>
                  <w:shd w:val="clear" w:color="auto" w:fill="auto"/>
                  <w:noWrap/>
                  <w:vAlign w:val="center"/>
                </w:tcPr>
                <w:p w14:paraId="160232F9" w14:textId="77777777" w:rsidR="00B02547" w:rsidRDefault="00B02547" w:rsidP="00C51A9F">
                  <w:pPr>
                    <w:spacing w:after="0" w:line="240" w:lineRule="auto"/>
                    <w:jc w:val="center"/>
                    <w:rPr>
                      <w:color w:val="000000"/>
                      <w:sz w:val="16"/>
                      <w:szCs w:val="16"/>
                    </w:rPr>
                  </w:pPr>
                  <w:r>
                    <w:rPr>
                      <w:color w:val="000000"/>
                      <w:sz w:val="16"/>
                      <w:szCs w:val="16"/>
                    </w:rPr>
                    <w:t>0.35</w:t>
                  </w:r>
                </w:p>
              </w:tc>
            </w:tr>
            <w:tr w:rsidR="00B02547" w14:paraId="2FC6B0BB" w14:textId="77777777" w:rsidTr="00C51A9F">
              <w:trPr>
                <w:trHeight w:val="250"/>
                <w:jc w:val="center"/>
              </w:trPr>
              <w:tc>
                <w:tcPr>
                  <w:tcW w:w="2003" w:type="dxa"/>
                  <w:vMerge/>
                  <w:tcBorders>
                    <w:top w:val="nil"/>
                    <w:left w:val="single" w:sz="4" w:space="0" w:color="auto"/>
                    <w:bottom w:val="single" w:sz="4" w:space="0" w:color="000000"/>
                    <w:right w:val="single" w:sz="4" w:space="0" w:color="auto"/>
                  </w:tcBorders>
                  <w:vAlign w:val="center"/>
                </w:tcPr>
                <w:p w14:paraId="1E7F2F58" w14:textId="77777777" w:rsidR="00B02547" w:rsidRDefault="00B02547" w:rsidP="00C51A9F">
                  <w:pPr>
                    <w:spacing w:after="0" w:line="240" w:lineRule="auto"/>
                    <w:jc w:val="center"/>
                    <w:rPr>
                      <w:color w:val="000000"/>
                      <w:sz w:val="16"/>
                      <w:szCs w:val="16"/>
                    </w:rPr>
                  </w:pPr>
                </w:p>
              </w:tc>
              <w:tc>
                <w:tcPr>
                  <w:tcW w:w="715" w:type="dxa"/>
                  <w:vMerge/>
                  <w:tcBorders>
                    <w:top w:val="nil"/>
                    <w:left w:val="single" w:sz="4" w:space="0" w:color="auto"/>
                    <w:bottom w:val="single" w:sz="4" w:space="0" w:color="000000"/>
                    <w:right w:val="single" w:sz="4" w:space="0" w:color="auto"/>
                  </w:tcBorders>
                  <w:vAlign w:val="center"/>
                </w:tcPr>
                <w:p w14:paraId="1047F240" w14:textId="77777777" w:rsidR="00B02547" w:rsidRDefault="00B02547" w:rsidP="00C51A9F">
                  <w:pPr>
                    <w:spacing w:after="0" w:line="240" w:lineRule="auto"/>
                    <w:jc w:val="center"/>
                    <w:rPr>
                      <w:color w:val="000000"/>
                      <w:sz w:val="16"/>
                      <w:szCs w:val="16"/>
                    </w:rPr>
                  </w:pPr>
                </w:p>
              </w:tc>
              <w:tc>
                <w:tcPr>
                  <w:tcW w:w="1002" w:type="dxa"/>
                  <w:tcBorders>
                    <w:top w:val="nil"/>
                    <w:left w:val="nil"/>
                    <w:bottom w:val="single" w:sz="4" w:space="0" w:color="auto"/>
                    <w:right w:val="single" w:sz="4" w:space="0" w:color="auto"/>
                  </w:tcBorders>
                  <w:shd w:val="clear" w:color="auto" w:fill="auto"/>
                  <w:noWrap/>
                  <w:vAlign w:val="center"/>
                </w:tcPr>
                <w:p w14:paraId="33254C54" w14:textId="77777777" w:rsidR="00B02547" w:rsidRDefault="00B02547" w:rsidP="00C51A9F">
                  <w:pPr>
                    <w:spacing w:after="0" w:line="240" w:lineRule="auto"/>
                    <w:jc w:val="center"/>
                    <w:rPr>
                      <w:color w:val="000000"/>
                      <w:sz w:val="16"/>
                      <w:szCs w:val="16"/>
                    </w:rPr>
                  </w:pPr>
                  <w:r>
                    <w:rPr>
                      <w:color w:val="000000"/>
                      <w:sz w:val="16"/>
                      <w:szCs w:val="16"/>
                    </w:rPr>
                    <w:t>NLOS</w:t>
                  </w:r>
                </w:p>
              </w:tc>
              <w:tc>
                <w:tcPr>
                  <w:tcW w:w="1092" w:type="dxa"/>
                  <w:tcBorders>
                    <w:top w:val="nil"/>
                    <w:left w:val="nil"/>
                    <w:bottom w:val="single" w:sz="4" w:space="0" w:color="auto"/>
                    <w:right w:val="single" w:sz="4" w:space="0" w:color="auto"/>
                  </w:tcBorders>
                  <w:shd w:val="clear" w:color="auto" w:fill="auto"/>
                  <w:noWrap/>
                  <w:vAlign w:val="center"/>
                </w:tcPr>
                <w:p w14:paraId="38EE0C81" w14:textId="77777777" w:rsidR="00B02547" w:rsidRDefault="00B02547" w:rsidP="00C51A9F">
                  <w:pPr>
                    <w:spacing w:after="0" w:line="240" w:lineRule="auto"/>
                    <w:jc w:val="center"/>
                    <w:rPr>
                      <w:color w:val="000000"/>
                      <w:sz w:val="16"/>
                      <w:szCs w:val="16"/>
                    </w:rPr>
                  </w:pPr>
                  <w:r>
                    <w:rPr>
                      <w:color w:val="000000"/>
                      <w:sz w:val="16"/>
                      <w:szCs w:val="16"/>
                    </w:rPr>
                    <w:t>0.11</w:t>
                  </w:r>
                </w:p>
              </w:tc>
              <w:tc>
                <w:tcPr>
                  <w:tcW w:w="1003" w:type="dxa"/>
                  <w:tcBorders>
                    <w:top w:val="nil"/>
                    <w:left w:val="nil"/>
                    <w:bottom w:val="single" w:sz="4" w:space="0" w:color="auto"/>
                    <w:right w:val="single" w:sz="4" w:space="0" w:color="auto"/>
                  </w:tcBorders>
                  <w:shd w:val="clear" w:color="auto" w:fill="auto"/>
                  <w:noWrap/>
                  <w:vAlign w:val="center"/>
                </w:tcPr>
                <w:p w14:paraId="1F629079" w14:textId="77777777" w:rsidR="00B02547" w:rsidRDefault="00B02547" w:rsidP="00C51A9F">
                  <w:pPr>
                    <w:spacing w:after="0" w:line="240" w:lineRule="auto"/>
                    <w:jc w:val="center"/>
                    <w:rPr>
                      <w:color w:val="000000"/>
                      <w:sz w:val="16"/>
                      <w:szCs w:val="16"/>
                    </w:rPr>
                  </w:pPr>
                  <w:r>
                    <w:rPr>
                      <w:color w:val="000000"/>
                      <w:sz w:val="16"/>
                      <w:szCs w:val="16"/>
                    </w:rPr>
                    <w:t>0.55</w:t>
                  </w:r>
                </w:p>
              </w:tc>
              <w:tc>
                <w:tcPr>
                  <w:tcW w:w="1092" w:type="dxa"/>
                  <w:tcBorders>
                    <w:top w:val="nil"/>
                    <w:left w:val="nil"/>
                    <w:bottom w:val="single" w:sz="4" w:space="0" w:color="auto"/>
                    <w:right w:val="single" w:sz="4" w:space="0" w:color="auto"/>
                  </w:tcBorders>
                  <w:shd w:val="clear" w:color="auto" w:fill="auto"/>
                  <w:noWrap/>
                  <w:vAlign w:val="center"/>
                </w:tcPr>
                <w:p w14:paraId="234D431B" w14:textId="77777777" w:rsidR="00B02547" w:rsidRDefault="00B02547" w:rsidP="00C51A9F">
                  <w:pPr>
                    <w:spacing w:after="0" w:line="240" w:lineRule="auto"/>
                    <w:jc w:val="center"/>
                    <w:rPr>
                      <w:color w:val="000000"/>
                      <w:sz w:val="16"/>
                      <w:szCs w:val="16"/>
                    </w:rPr>
                  </w:pPr>
                  <w:r>
                    <w:rPr>
                      <w:color w:val="000000"/>
                      <w:sz w:val="16"/>
                      <w:szCs w:val="16"/>
                    </w:rPr>
                    <w:t>0.09</w:t>
                  </w:r>
                </w:p>
              </w:tc>
              <w:tc>
                <w:tcPr>
                  <w:tcW w:w="1004" w:type="dxa"/>
                  <w:tcBorders>
                    <w:top w:val="nil"/>
                    <w:left w:val="nil"/>
                    <w:bottom w:val="single" w:sz="4" w:space="0" w:color="auto"/>
                    <w:right w:val="single" w:sz="4" w:space="0" w:color="auto"/>
                  </w:tcBorders>
                  <w:shd w:val="clear" w:color="auto" w:fill="auto"/>
                  <w:noWrap/>
                  <w:vAlign w:val="center"/>
                </w:tcPr>
                <w:p w14:paraId="661431C8" w14:textId="77777777" w:rsidR="00B02547" w:rsidRDefault="00B02547" w:rsidP="00C51A9F">
                  <w:pPr>
                    <w:spacing w:after="0" w:line="240" w:lineRule="auto"/>
                    <w:jc w:val="center"/>
                    <w:rPr>
                      <w:color w:val="000000"/>
                      <w:sz w:val="16"/>
                      <w:szCs w:val="16"/>
                    </w:rPr>
                  </w:pPr>
                  <w:r>
                    <w:rPr>
                      <w:color w:val="000000"/>
                      <w:sz w:val="16"/>
                      <w:szCs w:val="16"/>
                    </w:rPr>
                    <w:t>0.55</w:t>
                  </w:r>
                </w:p>
              </w:tc>
            </w:tr>
          </w:tbl>
          <w:p w14:paraId="7476BF10" w14:textId="77777777" w:rsidR="00B02547" w:rsidRDefault="00B02547" w:rsidP="00C51A9F">
            <w:pPr>
              <w:spacing w:before="0" w:after="0" w:line="240" w:lineRule="auto"/>
              <w:jc w:val="center"/>
              <w:rPr>
                <w:lang w:eastAsia="zh-CN"/>
              </w:rPr>
            </w:pPr>
          </w:p>
          <w:p w14:paraId="0A8CAD72" w14:textId="77777777" w:rsidR="00B02547" w:rsidRDefault="00B02547" w:rsidP="00C51A9F">
            <w:pPr>
              <w:spacing w:before="0" w:after="0" w:line="240" w:lineRule="auto"/>
              <w:rPr>
                <w:lang w:eastAsia="zh-CN"/>
              </w:rPr>
            </w:pPr>
            <w:r>
              <w:rPr>
                <w:b/>
                <w:bCs/>
                <w:lang w:eastAsia="zh-CN"/>
              </w:rPr>
              <w:t>Observation 6:</w:t>
            </w:r>
            <w:r>
              <w:rPr>
                <w:b/>
                <w:bCs/>
                <w:i/>
                <w:iCs/>
                <w:lang w:eastAsia="zh-CN"/>
              </w:rPr>
              <w:t xml:space="preserve"> </w:t>
            </w:r>
            <w:r>
              <w:rPr>
                <w:lang w:eastAsia="zh-CN"/>
              </w:rPr>
              <w:t>RAN1 should consider the parameter values listed for Omnidirectional ASA, ASD, ZSA and ZSD in Table 6 for the InH-SH scenario in both LOS and NLOS channel conditions at 6.75 GHz and 16.95 GHz.</w:t>
            </w:r>
          </w:p>
          <w:p w14:paraId="51E69FCB" w14:textId="77777777" w:rsidR="00B02547" w:rsidRDefault="00B02547" w:rsidP="00C51A9F">
            <w:pPr>
              <w:spacing w:before="0" w:after="0" w:line="240" w:lineRule="auto"/>
              <w:rPr>
                <w:lang w:eastAsia="ko-KR"/>
              </w:rPr>
            </w:pPr>
          </w:p>
        </w:tc>
      </w:tr>
      <w:tr w:rsidR="00B02547" w14:paraId="17D1818C" w14:textId="77777777" w:rsidTr="00C51A9F">
        <w:tc>
          <w:tcPr>
            <w:tcW w:w="1615" w:type="dxa"/>
            <w:vAlign w:val="center"/>
          </w:tcPr>
          <w:p w14:paraId="16D767F4" w14:textId="77777777" w:rsidR="00B02547" w:rsidRDefault="00B02547" w:rsidP="00C51A9F">
            <w:pPr>
              <w:spacing w:before="0" w:after="0" w:line="240" w:lineRule="auto"/>
              <w:jc w:val="left"/>
            </w:pPr>
            <w:r>
              <w:lastRenderedPageBreak/>
              <w:t>[8] Ericsson</w:t>
            </w:r>
          </w:p>
        </w:tc>
        <w:tc>
          <w:tcPr>
            <w:tcW w:w="9165" w:type="dxa"/>
            <w:vAlign w:val="center"/>
          </w:tcPr>
          <w:p w14:paraId="60BBBF60" w14:textId="77777777" w:rsidR="00B02547" w:rsidRDefault="00B02547" w:rsidP="00C51A9F">
            <w:pPr>
              <w:spacing w:before="0" w:after="0" w:line="240" w:lineRule="auto"/>
              <w:jc w:val="center"/>
            </w:pPr>
            <w:r>
              <w:rPr>
                <w:noProof/>
                <w:lang w:eastAsia="zh-CN"/>
              </w:rPr>
              <w:drawing>
                <wp:inline distT="0" distB="0" distL="0" distR="0" wp14:anchorId="516E9B00" wp14:editId="1B3D2219">
                  <wp:extent cx="3081020" cy="231013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a:xfrm>
                            <a:off x="0" y="0"/>
                            <a:ext cx="3086418" cy="2314297"/>
                          </a:xfrm>
                          <a:prstGeom prst="rect">
                            <a:avLst/>
                          </a:prstGeom>
                          <a:noFill/>
                          <a:ln>
                            <a:noFill/>
                          </a:ln>
                        </pic:spPr>
                      </pic:pic>
                    </a:graphicData>
                  </a:graphic>
                </wp:inline>
              </w:drawing>
            </w:r>
          </w:p>
          <w:p w14:paraId="1DA9A782" w14:textId="77777777" w:rsidR="00B02547" w:rsidRDefault="00B02547" w:rsidP="00C51A9F">
            <w:pPr>
              <w:pStyle w:val="Caption"/>
              <w:spacing w:before="0" w:after="0" w:line="240" w:lineRule="auto"/>
              <w:rPr>
                <w:b w:val="0"/>
                <w:bCs w:val="0"/>
                <w:sz w:val="20"/>
                <w:szCs w:val="20"/>
              </w:rPr>
            </w:pPr>
            <w:bookmarkStart w:id="22" w:name="_Ref174032667"/>
            <w:r>
              <w:rPr>
                <w:b w:val="0"/>
                <w:bCs w:val="0"/>
                <w:sz w:val="20"/>
                <w:szCs w:val="20"/>
              </w:rPr>
              <w:t>Figure</w:t>
            </w:r>
            <w:bookmarkEnd w:id="22"/>
            <w:r>
              <w:rPr>
                <w:b w:val="0"/>
                <w:bCs w:val="0"/>
                <w:sz w:val="20"/>
                <w:szCs w:val="20"/>
              </w:rPr>
              <w:t xml:space="preserve"> 11</w:t>
            </w:r>
            <w:r>
              <w:rPr>
                <w:b w:val="0"/>
                <w:bCs w:val="0"/>
                <w:sz w:val="20"/>
                <w:szCs w:val="20"/>
              </w:rPr>
              <w:tab/>
              <w:t>Azimuth angular spread in three different measurement campaigns compared with the original UMa NLOS model and a proposed revision to the UMa model.</w:t>
            </w:r>
          </w:p>
          <w:p w14:paraId="108BF3B5" w14:textId="77777777" w:rsidR="00B02547" w:rsidRDefault="00B02547" w:rsidP="00C51A9F">
            <w:pPr>
              <w:pStyle w:val="NormalWeb"/>
              <w:spacing w:before="0" w:beforeAutospacing="0" w:after="0" w:afterAutospacing="0" w:line="240" w:lineRule="auto"/>
              <w:rPr>
                <w:rFonts w:eastAsia="DengXian"/>
                <w:color w:val="000000"/>
                <w:sz w:val="20"/>
                <w:szCs w:val="20"/>
              </w:rPr>
            </w:pPr>
          </w:p>
          <w:p w14:paraId="6411132F" w14:textId="77777777" w:rsidR="00B02547" w:rsidRDefault="00B02547" w:rsidP="00C51A9F">
            <w:pPr>
              <w:pStyle w:val="NormalWeb"/>
              <w:spacing w:before="0" w:beforeAutospacing="0" w:after="0" w:afterAutospacing="0" w:line="240" w:lineRule="auto"/>
              <w:rPr>
                <w:rFonts w:eastAsia="DengXian"/>
                <w:color w:val="000000"/>
                <w:sz w:val="20"/>
                <w:szCs w:val="20"/>
              </w:rPr>
            </w:pPr>
            <w:r>
              <w:rPr>
                <w:rFonts w:eastAsia="DengXian"/>
                <w:b/>
                <w:bCs/>
                <w:color w:val="000000"/>
                <w:sz w:val="20"/>
                <w:szCs w:val="20"/>
              </w:rPr>
              <w:t>Observation 9</w:t>
            </w:r>
            <w:r>
              <w:rPr>
                <w:rFonts w:eastAsia="DengXian"/>
                <w:color w:val="000000"/>
                <w:sz w:val="20"/>
                <w:szCs w:val="20"/>
              </w:rPr>
              <w:tab/>
              <w:t xml:space="preserve">The measured angular ASD at 3.4 GHz, 3.5 GHz, 13 GHz, and 28 GHz is lower than expected from TR 38.901. </w:t>
            </w:r>
          </w:p>
          <w:p w14:paraId="7E19E742" w14:textId="77777777" w:rsidR="00B02547" w:rsidRDefault="00B02547" w:rsidP="00C51A9F">
            <w:pPr>
              <w:pStyle w:val="NormalWeb"/>
              <w:spacing w:before="0" w:beforeAutospacing="0" w:after="0" w:afterAutospacing="0" w:line="240" w:lineRule="auto"/>
              <w:rPr>
                <w:rFonts w:eastAsia="DengXian"/>
                <w:color w:val="000000"/>
                <w:sz w:val="20"/>
                <w:szCs w:val="20"/>
              </w:rPr>
            </w:pPr>
            <w:r>
              <w:rPr>
                <w:rFonts w:eastAsia="DengXian"/>
                <w:b/>
                <w:bCs/>
                <w:color w:val="000000"/>
                <w:sz w:val="20"/>
                <w:szCs w:val="20"/>
              </w:rPr>
              <w:t>Observation 10</w:t>
            </w:r>
            <w:r>
              <w:rPr>
                <w:rFonts w:eastAsia="DengXian"/>
                <w:color w:val="000000"/>
                <w:sz w:val="20"/>
                <w:szCs w:val="20"/>
              </w:rPr>
              <w:tab/>
              <w:t>The ASD and ZSD for 13 and 28 GHz are very similar, which is in line with TR 38.901.</w:t>
            </w:r>
          </w:p>
          <w:p w14:paraId="42C9D27A" w14:textId="77777777" w:rsidR="00B02547" w:rsidRDefault="00B02547" w:rsidP="00C51A9F">
            <w:pPr>
              <w:pStyle w:val="NormalWeb"/>
              <w:spacing w:before="0" w:beforeAutospacing="0" w:after="0" w:afterAutospacing="0" w:line="240" w:lineRule="auto"/>
              <w:rPr>
                <w:rFonts w:eastAsia="DengXian"/>
                <w:color w:val="000000"/>
                <w:sz w:val="20"/>
                <w:szCs w:val="20"/>
              </w:rPr>
            </w:pPr>
          </w:p>
          <w:p w14:paraId="539C63C4" w14:textId="77777777" w:rsidR="00B02547" w:rsidRDefault="00B02547" w:rsidP="00C51A9F">
            <w:pPr>
              <w:pStyle w:val="Caption"/>
              <w:keepNext/>
              <w:spacing w:before="0" w:after="0" w:line="240" w:lineRule="auto"/>
              <w:jc w:val="center"/>
              <w:rPr>
                <w:b w:val="0"/>
                <w:bCs w:val="0"/>
                <w:sz w:val="20"/>
                <w:szCs w:val="20"/>
              </w:rPr>
            </w:pPr>
            <w:bookmarkStart w:id="23" w:name="_Ref178782764"/>
            <w:r>
              <w:rPr>
                <w:b w:val="0"/>
                <w:bCs w:val="0"/>
                <w:sz w:val="20"/>
                <w:szCs w:val="20"/>
              </w:rPr>
              <w:t xml:space="preserve">Table </w:t>
            </w:r>
            <w:bookmarkEnd w:id="23"/>
            <w:r>
              <w:rPr>
                <w:b w:val="0"/>
                <w:bCs w:val="0"/>
                <w:sz w:val="20"/>
                <w:szCs w:val="20"/>
              </w:rPr>
              <w:t>5  Suggested updates to the TR 38.901 UMa ASD model</w:t>
            </w:r>
          </w:p>
          <w:tbl>
            <w:tblPr>
              <w:tblW w:w="448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58"/>
              <w:gridCol w:w="776"/>
              <w:gridCol w:w="1598"/>
              <w:gridCol w:w="1699"/>
              <w:gridCol w:w="2258"/>
            </w:tblGrid>
            <w:tr w:rsidR="00B02547" w14:paraId="4D2349B1" w14:textId="77777777" w:rsidTr="00C51A9F">
              <w:trPr>
                <w:cantSplit/>
                <w:tblHeader/>
                <w:jc w:val="center"/>
              </w:trPr>
              <w:tc>
                <w:tcPr>
                  <w:tcW w:w="1728" w:type="pct"/>
                  <w:gridSpan w:val="2"/>
                  <w:vMerge w:val="restart"/>
                  <w:shd w:val="clear" w:color="auto" w:fill="E0E0E0"/>
                  <w:vAlign w:val="center"/>
                </w:tcPr>
                <w:p w14:paraId="31AC410D" w14:textId="77777777" w:rsidR="00B02547" w:rsidRDefault="00B02547" w:rsidP="00C51A9F">
                  <w:pPr>
                    <w:pStyle w:val="TAH"/>
                    <w:keepNext w:val="0"/>
                    <w:keepLines w:val="0"/>
                    <w:spacing w:line="240" w:lineRule="auto"/>
                    <w:rPr>
                      <w:rFonts w:ascii="Times New Roman" w:hAnsi="Times New Roman" w:cs="Times New Roman"/>
                      <w:sz w:val="16"/>
                      <w:szCs w:val="16"/>
                    </w:rPr>
                  </w:pPr>
                  <w:r>
                    <w:rPr>
                      <w:rFonts w:ascii="Times New Roman" w:hAnsi="Times New Roman" w:cs="Times New Roman"/>
                      <w:sz w:val="16"/>
                      <w:szCs w:val="16"/>
                    </w:rPr>
                    <w:t>Scenarios</w:t>
                  </w:r>
                </w:p>
              </w:tc>
              <w:tc>
                <w:tcPr>
                  <w:tcW w:w="3272" w:type="pct"/>
                  <w:gridSpan w:val="3"/>
                  <w:shd w:val="clear" w:color="auto" w:fill="E0E0E0"/>
                  <w:vAlign w:val="center"/>
                </w:tcPr>
                <w:p w14:paraId="38486A50" w14:textId="77777777" w:rsidR="00B02547" w:rsidRDefault="00B02547" w:rsidP="00C51A9F">
                  <w:pPr>
                    <w:pStyle w:val="TAH"/>
                    <w:keepNext w:val="0"/>
                    <w:keepLines w:val="0"/>
                    <w:spacing w:line="240" w:lineRule="auto"/>
                    <w:rPr>
                      <w:rFonts w:ascii="Times New Roman" w:hAnsi="Times New Roman" w:cs="Times New Roman"/>
                      <w:sz w:val="16"/>
                      <w:szCs w:val="16"/>
                    </w:rPr>
                  </w:pPr>
                  <w:r>
                    <w:rPr>
                      <w:rFonts w:ascii="Times New Roman" w:hAnsi="Times New Roman" w:cs="Times New Roman"/>
                      <w:sz w:val="16"/>
                      <w:szCs w:val="16"/>
                    </w:rPr>
                    <w:t>UMa</w:t>
                  </w:r>
                </w:p>
              </w:tc>
            </w:tr>
            <w:tr w:rsidR="00B02547" w14:paraId="6749D8DA" w14:textId="77777777" w:rsidTr="00C51A9F">
              <w:trPr>
                <w:cantSplit/>
                <w:tblHeader/>
                <w:jc w:val="center"/>
              </w:trPr>
              <w:tc>
                <w:tcPr>
                  <w:tcW w:w="1728" w:type="pct"/>
                  <w:gridSpan w:val="2"/>
                  <w:vMerge/>
                  <w:vAlign w:val="center"/>
                </w:tcPr>
                <w:p w14:paraId="5DCEE1D7" w14:textId="77777777" w:rsidR="00B02547" w:rsidRDefault="00B02547" w:rsidP="00C51A9F">
                  <w:pPr>
                    <w:pStyle w:val="TAH"/>
                    <w:keepNext w:val="0"/>
                    <w:keepLines w:val="0"/>
                    <w:spacing w:line="240" w:lineRule="auto"/>
                    <w:rPr>
                      <w:rFonts w:ascii="Times New Roman" w:hAnsi="Times New Roman" w:cs="Times New Roman"/>
                      <w:sz w:val="16"/>
                      <w:szCs w:val="16"/>
                    </w:rPr>
                  </w:pPr>
                </w:p>
              </w:tc>
              <w:tc>
                <w:tcPr>
                  <w:tcW w:w="941" w:type="pct"/>
                  <w:shd w:val="clear" w:color="auto" w:fill="E0E0E0"/>
                  <w:vAlign w:val="center"/>
                </w:tcPr>
                <w:p w14:paraId="64BAED70" w14:textId="77777777" w:rsidR="00B02547" w:rsidRDefault="00B02547" w:rsidP="00C51A9F">
                  <w:pPr>
                    <w:pStyle w:val="TAH"/>
                    <w:keepNext w:val="0"/>
                    <w:keepLines w:val="0"/>
                    <w:spacing w:line="240" w:lineRule="auto"/>
                    <w:rPr>
                      <w:rFonts w:ascii="Times New Roman" w:hAnsi="Times New Roman" w:cs="Times New Roman"/>
                      <w:sz w:val="16"/>
                      <w:szCs w:val="16"/>
                    </w:rPr>
                  </w:pPr>
                  <w:r>
                    <w:rPr>
                      <w:rFonts w:ascii="Times New Roman" w:hAnsi="Times New Roman" w:cs="Times New Roman"/>
                      <w:sz w:val="16"/>
                      <w:szCs w:val="16"/>
                    </w:rPr>
                    <w:t>LOS</w:t>
                  </w:r>
                </w:p>
              </w:tc>
              <w:tc>
                <w:tcPr>
                  <w:tcW w:w="1001" w:type="pct"/>
                  <w:shd w:val="clear" w:color="auto" w:fill="E0E0E0"/>
                  <w:vAlign w:val="center"/>
                </w:tcPr>
                <w:p w14:paraId="7233D6F3" w14:textId="77777777" w:rsidR="00B02547" w:rsidRDefault="00B02547" w:rsidP="00C51A9F">
                  <w:pPr>
                    <w:pStyle w:val="TAH"/>
                    <w:keepNext w:val="0"/>
                    <w:keepLines w:val="0"/>
                    <w:spacing w:line="240" w:lineRule="auto"/>
                    <w:rPr>
                      <w:rFonts w:ascii="Times New Roman" w:hAnsi="Times New Roman" w:cs="Times New Roman"/>
                      <w:sz w:val="16"/>
                      <w:szCs w:val="16"/>
                    </w:rPr>
                  </w:pPr>
                  <w:r>
                    <w:rPr>
                      <w:rFonts w:ascii="Times New Roman" w:hAnsi="Times New Roman" w:cs="Times New Roman"/>
                      <w:sz w:val="16"/>
                      <w:szCs w:val="16"/>
                    </w:rPr>
                    <w:t>NLOS</w:t>
                  </w:r>
                </w:p>
              </w:tc>
              <w:tc>
                <w:tcPr>
                  <w:tcW w:w="1330" w:type="pct"/>
                  <w:shd w:val="clear" w:color="auto" w:fill="E0E0E0"/>
                  <w:vAlign w:val="center"/>
                </w:tcPr>
                <w:p w14:paraId="49CA0C62" w14:textId="77777777" w:rsidR="00B02547" w:rsidRDefault="00B02547" w:rsidP="00C51A9F">
                  <w:pPr>
                    <w:pStyle w:val="TAH"/>
                    <w:keepNext w:val="0"/>
                    <w:keepLines w:val="0"/>
                    <w:spacing w:line="240" w:lineRule="auto"/>
                    <w:rPr>
                      <w:rFonts w:ascii="Times New Roman" w:hAnsi="Times New Roman" w:cs="Times New Roman"/>
                      <w:sz w:val="16"/>
                      <w:szCs w:val="16"/>
                    </w:rPr>
                  </w:pPr>
                  <w:r>
                    <w:rPr>
                      <w:rFonts w:ascii="Times New Roman" w:hAnsi="Times New Roman" w:cs="Times New Roman"/>
                      <w:sz w:val="16"/>
                      <w:szCs w:val="16"/>
                    </w:rPr>
                    <w:t>O2I</w:t>
                  </w:r>
                </w:p>
              </w:tc>
            </w:tr>
            <w:tr w:rsidR="00B02547" w14:paraId="30046398" w14:textId="77777777" w:rsidTr="00C51A9F">
              <w:trPr>
                <w:cantSplit/>
                <w:jc w:val="center"/>
              </w:trPr>
              <w:tc>
                <w:tcPr>
                  <w:tcW w:w="1271" w:type="pct"/>
                  <w:vMerge w:val="restart"/>
                  <w:vAlign w:val="center"/>
                </w:tcPr>
                <w:p w14:paraId="17110774" w14:textId="77777777" w:rsidR="00B02547" w:rsidRDefault="00B02547" w:rsidP="00C51A9F">
                  <w:pPr>
                    <w:pStyle w:val="TAC"/>
                    <w:keepNext w:val="0"/>
                    <w:keepLines w:val="0"/>
                    <w:spacing w:line="240" w:lineRule="auto"/>
                    <w:rPr>
                      <w:rFonts w:ascii="Times New Roman" w:hAnsi="Times New Roman" w:cs="Times New Roman"/>
                      <w:sz w:val="16"/>
                      <w:szCs w:val="16"/>
                    </w:rPr>
                  </w:pPr>
                  <w:r>
                    <w:rPr>
                      <w:rFonts w:ascii="Times New Roman" w:hAnsi="Times New Roman" w:cs="Times New Roman"/>
                      <w:sz w:val="16"/>
                      <w:szCs w:val="16"/>
                    </w:rPr>
                    <w:t>AOD spread (ASD)</w:t>
                  </w:r>
                </w:p>
                <w:p w14:paraId="0357A1F8" w14:textId="77777777" w:rsidR="00B02547" w:rsidRDefault="00B02547" w:rsidP="00C51A9F">
                  <w:pPr>
                    <w:pStyle w:val="TAC"/>
                    <w:keepNext w:val="0"/>
                    <w:keepLines w:val="0"/>
                    <w:spacing w:line="240" w:lineRule="auto"/>
                    <w:rPr>
                      <w:rFonts w:ascii="Times New Roman" w:hAnsi="Times New Roman" w:cs="Times New Roman"/>
                      <w:sz w:val="16"/>
                      <w:szCs w:val="16"/>
                      <w:vertAlign w:val="superscript"/>
                    </w:rPr>
                  </w:pPr>
                  <w:r>
                    <w:rPr>
                      <w:rFonts w:ascii="Times New Roman" w:hAnsi="Times New Roman" w:cs="Times New Roman"/>
                      <w:sz w:val="16"/>
                      <w:szCs w:val="16"/>
                    </w:rPr>
                    <w:t>lgASD=log</w:t>
                  </w:r>
                  <w:r>
                    <w:rPr>
                      <w:rFonts w:ascii="Times New Roman" w:hAnsi="Times New Roman" w:cs="Times New Roman"/>
                      <w:sz w:val="16"/>
                      <w:szCs w:val="16"/>
                      <w:vertAlign w:val="subscript"/>
                    </w:rPr>
                    <w:t>10</w:t>
                  </w:r>
                  <w:r>
                    <w:rPr>
                      <w:rFonts w:ascii="Times New Roman" w:hAnsi="Times New Roman" w:cs="Times New Roman"/>
                      <w:sz w:val="16"/>
                      <w:szCs w:val="16"/>
                    </w:rPr>
                    <w:t>(ASD/1</w:t>
                  </w:r>
                  <w:r>
                    <w:rPr>
                      <w:rFonts w:ascii="Times New Roman" w:eastAsia="Symbol" w:hAnsi="Times New Roman" w:cs="Times New Roman"/>
                      <w:sz w:val="16"/>
                      <w:szCs w:val="16"/>
                    </w:rPr>
                    <w:t>°</w:t>
                  </w:r>
                  <w:r>
                    <w:rPr>
                      <w:rFonts w:ascii="Times New Roman" w:hAnsi="Times New Roman" w:cs="Times New Roman"/>
                      <w:sz w:val="16"/>
                      <w:szCs w:val="16"/>
                    </w:rPr>
                    <w:t>)</w:t>
                  </w:r>
                </w:p>
              </w:tc>
              <w:tc>
                <w:tcPr>
                  <w:tcW w:w="457" w:type="pct"/>
                  <w:vAlign w:val="center"/>
                </w:tcPr>
                <w:p w14:paraId="53ED5CBE" w14:textId="77777777" w:rsidR="00B02547" w:rsidRDefault="00B02547" w:rsidP="00C51A9F">
                  <w:pPr>
                    <w:pStyle w:val="TAC"/>
                    <w:keepNext w:val="0"/>
                    <w:keepLines w:val="0"/>
                    <w:spacing w:line="240" w:lineRule="auto"/>
                    <w:rPr>
                      <w:rFonts w:ascii="Times New Roman" w:hAnsi="Times New Roman" w:cs="Times New Roman"/>
                      <w:sz w:val="16"/>
                      <w:szCs w:val="16"/>
                    </w:rPr>
                  </w:pPr>
                  <w:r>
                    <w:rPr>
                      <w:rFonts w:ascii="Times New Roman" w:hAnsi="Times New Roman" w:cs="Times New Roman"/>
                      <w:color w:val="000000"/>
                      <w:sz w:val="16"/>
                      <w:szCs w:val="16"/>
                    </w:rPr>
                    <w:t>μ</w:t>
                  </w:r>
                  <w:r>
                    <w:rPr>
                      <w:rFonts w:ascii="Times New Roman" w:hAnsi="Times New Roman" w:cs="Times New Roman"/>
                      <w:color w:val="000000"/>
                      <w:sz w:val="16"/>
                      <w:szCs w:val="16"/>
                      <w:vertAlign w:val="subscript"/>
                    </w:rPr>
                    <w:t>lgASD</w:t>
                  </w:r>
                </w:p>
              </w:tc>
              <w:tc>
                <w:tcPr>
                  <w:tcW w:w="941" w:type="pct"/>
                  <w:vAlign w:val="center"/>
                </w:tcPr>
                <w:p w14:paraId="540BC0F6" w14:textId="77777777" w:rsidR="00B02547" w:rsidRDefault="00B02547" w:rsidP="00C51A9F">
                  <w:pPr>
                    <w:pStyle w:val="TAC"/>
                    <w:keepNext w:val="0"/>
                    <w:keepLines w:val="0"/>
                    <w:spacing w:line="240" w:lineRule="auto"/>
                    <w:rPr>
                      <w:rFonts w:ascii="Times New Roman" w:hAnsi="Times New Roman" w:cs="Times New Roman"/>
                      <w:sz w:val="16"/>
                      <w:szCs w:val="16"/>
                    </w:rPr>
                  </w:pPr>
                  <w:r>
                    <w:rPr>
                      <w:rFonts w:ascii="Times New Roman" w:hAnsi="Times New Roman" w:cs="Times New Roman"/>
                      <w:color w:val="FF0000"/>
                      <w:sz w:val="16"/>
                      <w:szCs w:val="16"/>
                    </w:rPr>
                    <w:t xml:space="preserve">0.39 </w:t>
                  </w:r>
                  <w:r>
                    <w:rPr>
                      <w:rFonts w:ascii="Times New Roman" w:hAnsi="Times New Roman" w:cs="Times New Roman"/>
                      <w:sz w:val="16"/>
                      <w:szCs w:val="16"/>
                    </w:rPr>
                    <w:t>+ 0.1114 log</w:t>
                  </w:r>
                  <w:r>
                    <w:rPr>
                      <w:rFonts w:ascii="Times New Roman" w:hAnsi="Times New Roman" w:cs="Times New Roman"/>
                      <w:sz w:val="16"/>
                      <w:szCs w:val="16"/>
                      <w:vertAlign w:val="subscript"/>
                    </w:rPr>
                    <w:t>10</w:t>
                  </w:r>
                  <w:r>
                    <w:rPr>
                      <w:rFonts w:ascii="Times New Roman" w:hAnsi="Times New Roman" w:cs="Times New Roman"/>
                      <w:sz w:val="16"/>
                      <w:szCs w:val="16"/>
                    </w:rPr>
                    <w:t>(</w:t>
                  </w:r>
                  <w:r>
                    <w:rPr>
                      <w:rFonts w:ascii="Times New Roman" w:hAnsi="Times New Roman" w:cs="Times New Roman"/>
                      <w:i/>
                      <w:color w:val="000000"/>
                      <w:kern w:val="24"/>
                      <w:sz w:val="16"/>
                      <w:szCs w:val="16"/>
                    </w:rPr>
                    <w:t>f</w:t>
                  </w:r>
                  <w:r>
                    <w:rPr>
                      <w:rFonts w:ascii="Times New Roman" w:hAnsi="Times New Roman" w:cs="Times New Roman"/>
                      <w:i/>
                      <w:color w:val="000000"/>
                      <w:kern w:val="24"/>
                      <w:sz w:val="16"/>
                      <w:szCs w:val="16"/>
                      <w:vertAlign w:val="subscript"/>
                    </w:rPr>
                    <w:t>c</w:t>
                  </w:r>
                  <w:r>
                    <w:rPr>
                      <w:rFonts w:ascii="Times New Roman" w:hAnsi="Times New Roman" w:cs="Times New Roman"/>
                      <w:sz w:val="16"/>
                      <w:szCs w:val="16"/>
                    </w:rPr>
                    <w:t>)</w:t>
                  </w:r>
                </w:p>
              </w:tc>
              <w:tc>
                <w:tcPr>
                  <w:tcW w:w="1001" w:type="pct"/>
                  <w:vAlign w:val="center"/>
                </w:tcPr>
                <w:p w14:paraId="61F67256" w14:textId="77777777" w:rsidR="00B02547" w:rsidRDefault="00B02547" w:rsidP="00C51A9F">
                  <w:pPr>
                    <w:pStyle w:val="TAC"/>
                    <w:keepNext w:val="0"/>
                    <w:keepLines w:val="0"/>
                    <w:spacing w:line="240" w:lineRule="auto"/>
                    <w:rPr>
                      <w:rFonts w:ascii="Times New Roman" w:hAnsi="Times New Roman" w:cs="Times New Roman"/>
                      <w:sz w:val="16"/>
                      <w:szCs w:val="16"/>
                    </w:rPr>
                  </w:pPr>
                  <w:r>
                    <w:rPr>
                      <w:rFonts w:ascii="Times New Roman" w:hAnsi="Times New Roman" w:cs="Times New Roman"/>
                      <w:color w:val="FF0000"/>
                      <w:sz w:val="16"/>
                      <w:szCs w:val="16"/>
                    </w:rPr>
                    <w:t xml:space="preserve">0.83 </w:t>
                  </w:r>
                  <w:r>
                    <w:rPr>
                      <w:rFonts w:ascii="Times New Roman" w:hAnsi="Times New Roman" w:cs="Times New Roman"/>
                      <w:sz w:val="16"/>
                      <w:szCs w:val="16"/>
                    </w:rPr>
                    <w:t>- 0.1144 log</w:t>
                  </w:r>
                  <w:r>
                    <w:rPr>
                      <w:rFonts w:ascii="Times New Roman" w:hAnsi="Times New Roman" w:cs="Times New Roman"/>
                      <w:sz w:val="16"/>
                      <w:szCs w:val="16"/>
                      <w:vertAlign w:val="subscript"/>
                    </w:rPr>
                    <w:t>10</w:t>
                  </w:r>
                  <w:r>
                    <w:rPr>
                      <w:rFonts w:ascii="Times New Roman" w:hAnsi="Times New Roman" w:cs="Times New Roman"/>
                      <w:sz w:val="16"/>
                      <w:szCs w:val="16"/>
                    </w:rPr>
                    <w:t>(</w:t>
                  </w:r>
                  <w:r>
                    <w:rPr>
                      <w:rFonts w:ascii="Times New Roman" w:hAnsi="Times New Roman" w:cs="Times New Roman"/>
                      <w:i/>
                      <w:sz w:val="16"/>
                      <w:szCs w:val="16"/>
                    </w:rPr>
                    <w:t>f</w:t>
                  </w:r>
                  <w:r>
                    <w:rPr>
                      <w:rFonts w:ascii="Times New Roman" w:hAnsi="Times New Roman" w:cs="Times New Roman"/>
                      <w:i/>
                      <w:sz w:val="16"/>
                      <w:szCs w:val="16"/>
                      <w:vertAlign w:val="subscript"/>
                    </w:rPr>
                    <w:t>c</w:t>
                  </w:r>
                  <w:r>
                    <w:rPr>
                      <w:rFonts w:ascii="Times New Roman" w:hAnsi="Times New Roman" w:cs="Times New Roman"/>
                      <w:sz w:val="16"/>
                      <w:szCs w:val="16"/>
                    </w:rPr>
                    <w:t>)</w:t>
                  </w:r>
                </w:p>
              </w:tc>
              <w:tc>
                <w:tcPr>
                  <w:tcW w:w="1330" w:type="pct"/>
                  <w:vAlign w:val="center"/>
                </w:tcPr>
                <w:p w14:paraId="468D2655" w14:textId="77777777" w:rsidR="00B02547" w:rsidRDefault="00B02547" w:rsidP="00C51A9F">
                  <w:pPr>
                    <w:pStyle w:val="TAC"/>
                    <w:keepNext w:val="0"/>
                    <w:keepLines w:val="0"/>
                    <w:spacing w:line="240" w:lineRule="auto"/>
                    <w:rPr>
                      <w:rFonts w:ascii="Times New Roman" w:hAnsi="Times New Roman" w:cs="Times New Roman"/>
                      <w:sz w:val="16"/>
                      <w:szCs w:val="16"/>
                    </w:rPr>
                  </w:pPr>
                  <w:r>
                    <w:rPr>
                      <w:rFonts w:ascii="Times New Roman" w:hAnsi="Times New Roman" w:cs="Times New Roman"/>
                      <w:color w:val="FF0000"/>
                      <w:sz w:val="16"/>
                      <w:szCs w:val="16"/>
                    </w:rPr>
                    <w:t>0.58</w:t>
                  </w:r>
                </w:p>
              </w:tc>
            </w:tr>
            <w:tr w:rsidR="00B02547" w14:paraId="2B771BE6" w14:textId="77777777" w:rsidTr="00C51A9F">
              <w:trPr>
                <w:cantSplit/>
                <w:jc w:val="center"/>
              </w:trPr>
              <w:tc>
                <w:tcPr>
                  <w:tcW w:w="1271" w:type="pct"/>
                  <w:vMerge/>
                  <w:vAlign w:val="center"/>
                </w:tcPr>
                <w:p w14:paraId="336D9A75" w14:textId="77777777" w:rsidR="00B02547" w:rsidRDefault="00B02547" w:rsidP="00C51A9F">
                  <w:pPr>
                    <w:pStyle w:val="TAC"/>
                    <w:keepNext w:val="0"/>
                    <w:keepLines w:val="0"/>
                    <w:spacing w:line="240" w:lineRule="auto"/>
                    <w:rPr>
                      <w:rFonts w:ascii="Times New Roman" w:hAnsi="Times New Roman" w:cs="Times New Roman"/>
                      <w:sz w:val="16"/>
                      <w:szCs w:val="16"/>
                    </w:rPr>
                  </w:pPr>
                </w:p>
              </w:tc>
              <w:tc>
                <w:tcPr>
                  <w:tcW w:w="457" w:type="pct"/>
                  <w:vAlign w:val="center"/>
                </w:tcPr>
                <w:p w14:paraId="0ECB44FC" w14:textId="77777777" w:rsidR="00B02547" w:rsidRDefault="00B02547" w:rsidP="00C51A9F">
                  <w:pPr>
                    <w:pStyle w:val="TAC"/>
                    <w:keepNext w:val="0"/>
                    <w:keepLines w:val="0"/>
                    <w:spacing w:line="240" w:lineRule="auto"/>
                    <w:rPr>
                      <w:rFonts w:ascii="Times New Roman" w:hAnsi="Times New Roman" w:cs="Times New Roman"/>
                      <w:sz w:val="16"/>
                      <w:szCs w:val="16"/>
                    </w:rPr>
                  </w:pPr>
                  <w:r>
                    <w:rPr>
                      <w:rFonts w:ascii="Times New Roman" w:hAnsi="Times New Roman" w:cs="Times New Roman"/>
                      <w:color w:val="000000"/>
                      <w:sz w:val="16"/>
                      <w:szCs w:val="16"/>
                    </w:rPr>
                    <w:t>σ</w:t>
                  </w:r>
                  <w:r>
                    <w:rPr>
                      <w:rFonts w:ascii="Times New Roman" w:hAnsi="Times New Roman" w:cs="Times New Roman"/>
                      <w:color w:val="000000"/>
                      <w:sz w:val="16"/>
                      <w:szCs w:val="16"/>
                      <w:vertAlign w:val="subscript"/>
                    </w:rPr>
                    <w:t>lgASD</w:t>
                  </w:r>
                </w:p>
              </w:tc>
              <w:tc>
                <w:tcPr>
                  <w:tcW w:w="941" w:type="pct"/>
                  <w:vAlign w:val="center"/>
                </w:tcPr>
                <w:p w14:paraId="27224027" w14:textId="77777777" w:rsidR="00B02547" w:rsidRDefault="00B02547" w:rsidP="00C51A9F">
                  <w:pPr>
                    <w:pStyle w:val="TAC"/>
                    <w:keepNext w:val="0"/>
                    <w:keepLines w:val="0"/>
                    <w:spacing w:line="240" w:lineRule="auto"/>
                    <w:rPr>
                      <w:rFonts w:ascii="Times New Roman" w:hAnsi="Times New Roman" w:cs="Times New Roman"/>
                      <w:color w:val="FF0000"/>
                      <w:sz w:val="16"/>
                      <w:szCs w:val="16"/>
                    </w:rPr>
                  </w:pPr>
                  <w:r>
                    <w:rPr>
                      <w:rFonts w:ascii="Times New Roman" w:hAnsi="Times New Roman" w:cs="Times New Roman"/>
                      <w:color w:val="FF0000"/>
                      <w:sz w:val="16"/>
                      <w:szCs w:val="16"/>
                    </w:rPr>
                    <w:t>0.4</w:t>
                  </w:r>
                </w:p>
              </w:tc>
              <w:tc>
                <w:tcPr>
                  <w:tcW w:w="1001" w:type="pct"/>
                  <w:vAlign w:val="center"/>
                </w:tcPr>
                <w:p w14:paraId="6803F261" w14:textId="77777777" w:rsidR="00B02547" w:rsidRDefault="00B02547" w:rsidP="00C51A9F">
                  <w:pPr>
                    <w:pStyle w:val="TAC"/>
                    <w:keepNext w:val="0"/>
                    <w:keepLines w:val="0"/>
                    <w:spacing w:line="240" w:lineRule="auto"/>
                    <w:rPr>
                      <w:rFonts w:ascii="Times New Roman" w:hAnsi="Times New Roman" w:cs="Times New Roman"/>
                      <w:color w:val="FF0000"/>
                      <w:sz w:val="16"/>
                      <w:szCs w:val="16"/>
                    </w:rPr>
                  </w:pPr>
                  <w:r>
                    <w:rPr>
                      <w:rFonts w:ascii="Times New Roman" w:hAnsi="Times New Roman" w:cs="Times New Roman"/>
                      <w:color w:val="FF0000"/>
                      <w:sz w:val="16"/>
                      <w:szCs w:val="16"/>
                    </w:rPr>
                    <w:t>0.7</w:t>
                  </w:r>
                </w:p>
              </w:tc>
              <w:tc>
                <w:tcPr>
                  <w:tcW w:w="1330" w:type="pct"/>
                  <w:vAlign w:val="center"/>
                </w:tcPr>
                <w:p w14:paraId="7A7667C0" w14:textId="77777777" w:rsidR="00B02547" w:rsidRDefault="00B02547" w:rsidP="00C51A9F">
                  <w:pPr>
                    <w:pStyle w:val="TAC"/>
                    <w:keepNext w:val="0"/>
                    <w:keepLines w:val="0"/>
                    <w:spacing w:line="240" w:lineRule="auto"/>
                    <w:rPr>
                      <w:rFonts w:ascii="Times New Roman" w:hAnsi="Times New Roman" w:cs="Times New Roman"/>
                      <w:color w:val="FF0000"/>
                      <w:sz w:val="16"/>
                      <w:szCs w:val="16"/>
                    </w:rPr>
                  </w:pPr>
                  <w:r>
                    <w:rPr>
                      <w:rFonts w:ascii="Times New Roman" w:hAnsi="Times New Roman" w:cs="Times New Roman"/>
                      <w:color w:val="FF0000"/>
                      <w:sz w:val="16"/>
                      <w:szCs w:val="16"/>
                    </w:rPr>
                    <w:t>0.7</w:t>
                  </w:r>
                </w:p>
              </w:tc>
            </w:tr>
            <w:tr w:rsidR="00B02547" w14:paraId="7181B4EC" w14:textId="77777777" w:rsidTr="00C51A9F">
              <w:trPr>
                <w:cantSplit/>
                <w:jc w:val="center"/>
              </w:trPr>
              <w:tc>
                <w:tcPr>
                  <w:tcW w:w="1728" w:type="pct"/>
                  <w:gridSpan w:val="2"/>
                  <w:vAlign w:val="center"/>
                </w:tcPr>
                <w:p w14:paraId="137616CE" w14:textId="77777777" w:rsidR="00B02547" w:rsidRDefault="00B02547" w:rsidP="00C51A9F">
                  <w:pPr>
                    <w:pStyle w:val="TAC"/>
                    <w:keepNext w:val="0"/>
                    <w:keepLines w:val="0"/>
                    <w:spacing w:line="240" w:lineRule="auto"/>
                    <w:rPr>
                      <w:rFonts w:ascii="Times New Roman" w:hAnsi="Times New Roman" w:cs="Times New Roman"/>
                      <w:i/>
                      <w:sz w:val="16"/>
                      <w:szCs w:val="16"/>
                    </w:rPr>
                  </w:pPr>
                  <w:r>
                    <w:rPr>
                      <w:rFonts w:ascii="Times New Roman" w:hAnsi="Times New Roman" w:cs="Times New Roman"/>
                      <w:sz w:val="16"/>
                      <w:szCs w:val="16"/>
                    </w:rPr>
                    <w:t xml:space="preserve">Cluster </w:t>
                  </w:r>
                  <w:r>
                    <w:rPr>
                      <w:rFonts w:ascii="Times New Roman" w:hAnsi="Times New Roman" w:cs="Times New Roman"/>
                      <w:i/>
                      <w:sz w:val="16"/>
                      <w:szCs w:val="16"/>
                    </w:rPr>
                    <w:t xml:space="preserve">ASD </w:t>
                  </w:r>
                  <w:r>
                    <w:rPr>
                      <w:rFonts w:ascii="Times New Roman" w:eastAsia="MS Mincho" w:hAnsi="Times New Roman" w:cs="Times New Roman"/>
                      <w:sz w:val="16"/>
                      <w:szCs w:val="16"/>
                      <w:lang w:eastAsia="ja-JP"/>
                    </w:rPr>
                    <w:t>(</w:t>
                  </w:r>
                  <w:r>
                    <w:rPr>
                      <w:rFonts w:ascii="Times New Roman" w:eastAsia="Times New Roman" w:hAnsi="Times New Roman" w:cs="Times New Roman"/>
                      <w:noProof/>
                      <w:position w:val="-12"/>
                      <w:sz w:val="16"/>
                      <w:szCs w:val="16"/>
                      <w:lang w:eastAsia="zh-CN"/>
                    </w:rPr>
                    <w:drawing>
                      <wp:inline distT="0" distB="0" distL="0" distR="0" wp14:anchorId="1351DD6B" wp14:editId="46A81E86">
                        <wp:extent cx="306705" cy="236855"/>
                        <wp:effectExtent l="0" t="0" r="0" b="4445"/>
                        <wp:docPr id="47" name="Object 47"/>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47" name="Object 47"/>
                                <pic:cNvPicPr>
                                  <a:picLocks noGrp="1" noChangeAspect="1" noEditPoints="1" noAdjustHandles="1" noChangeArrowheads="1" noChangeShapeType="1" noCrop="1"/>
                                </pic:cNvPicPr>
                              </pic:nvPicPr>
                              <pic:blipFill>
                                <a:blip r:embed="rId97" cstate="print">
                                  <a:extLst>
                                    <a:ext uri="{28A0092B-C50C-407E-A947-70E740481C1C}">
                                      <a14:useLocalDpi xmlns:a14="http://schemas.microsoft.com/office/drawing/2010/main" val="0"/>
                                    </a:ext>
                                  </a:extLst>
                                </a:blip>
                                <a:srcRect/>
                                <a:stretch>
                                  <a:fillRect/>
                                </a:stretch>
                              </pic:blipFill>
                              <pic:spPr>
                                <a:xfrm>
                                  <a:off x="0" y="0"/>
                                  <a:ext cx="306705" cy="236855"/>
                                </a:xfrm>
                                <a:prstGeom prst="rect">
                                  <a:avLst/>
                                </a:prstGeom>
                                <a:noFill/>
                                <a:ln>
                                  <a:noFill/>
                                </a:ln>
                              </pic:spPr>
                            </pic:pic>
                          </a:graphicData>
                        </a:graphic>
                      </wp:inline>
                    </w:drawing>
                  </w:r>
                  <w:r>
                    <w:rPr>
                      <w:rFonts w:ascii="Times New Roman" w:eastAsia="MS Mincho" w:hAnsi="Times New Roman" w:cs="Times New Roman"/>
                      <w:sz w:val="16"/>
                      <w:szCs w:val="16"/>
                      <w:lang w:eastAsia="ja-JP"/>
                    </w:rPr>
                    <w:t>) in [deg]</w:t>
                  </w:r>
                </w:p>
              </w:tc>
              <w:tc>
                <w:tcPr>
                  <w:tcW w:w="941" w:type="pct"/>
                  <w:vAlign w:val="center"/>
                </w:tcPr>
                <w:p w14:paraId="3455A4EB" w14:textId="77777777" w:rsidR="00B02547" w:rsidRDefault="00B02547" w:rsidP="00C51A9F">
                  <w:pPr>
                    <w:pStyle w:val="TAC"/>
                    <w:keepNext w:val="0"/>
                    <w:keepLines w:val="0"/>
                    <w:spacing w:line="240" w:lineRule="auto"/>
                    <w:rPr>
                      <w:rFonts w:ascii="Times New Roman" w:hAnsi="Times New Roman" w:cs="Times New Roman"/>
                      <w:color w:val="FF0000"/>
                      <w:sz w:val="16"/>
                      <w:szCs w:val="16"/>
                    </w:rPr>
                  </w:pPr>
                  <w:r>
                    <w:rPr>
                      <w:rFonts w:ascii="Times New Roman" w:hAnsi="Times New Roman" w:cs="Times New Roman"/>
                      <w:color w:val="FF0000"/>
                      <w:sz w:val="16"/>
                      <w:szCs w:val="16"/>
                    </w:rPr>
                    <w:t>1.5</w:t>
                  </w:r>
                </w:p>
              </w:tc>
              <w:tc>
                <w:tcPr>
                  <w:tcW w:w="1001" w:type="pct"/>
                  <w:vAlign w:val="center"/>
                </w:tcPr>
                <w:p w14:paraId="54A49B2B" w14:textId="77777777" w:rsidR="00B02547" w:rsidRDefault="00B02547" w:rsidP="00C51A9F">
                  <w:pPr>
                    <w:pStyle w:val="TAC"/>
                    <w:keepNext w:val="0"/>
                    <w:keepLines w:val="0"/>
                    <w:spacing w:line="240" w:lineRule="auto"/>
                    <w:rPr>
                      <w:rFonts w:ascii="Times New Roman" w:hAnsi="Times New Roman" w:cs="Times New Roman"/>
                      <w:color w:val="FF0000"/>
                      <w:sz w:val="16"/>
                      <w:szCs w:val="16"/>
                    </w:rPr>
                  </w:pPr>
                  <w:r>
                    <w:rPr>
                      <w:rFonts w:ascii="Times New Roman" w:hAnsi="Times New Roman" w:cs="Times New Roman"/>
                      <w:color w:val="FF0000"/>
                      <w:sz w:val="16"/>
                      <w:szCs w:val="16"/>
                    </w:rPr>
                    <w:t>1.5</w:t>
                  </w:r>
                </w:p>
              </w:tc>
              <w:tc>
                <w:tcPr>
                  <w:tcW w:w="1330" w:type="pct"/>
                  <w:vAlign w:val="center"/>
                </w:tcPr>
                <w:p w14:paraId="49E1AB9E" w14:textId="77777777" w:rsidR="00B02547" w:rsidRDefault="00B02547" w:rsidP="00C51A9F">
                  <w:pPr>
                    <w:pStyle w:val="TAC"/>
                    <w:keepNext w:val="0"/>
                    <w:keepLines w:val="0"/>
                    <w:spacing w:line="240" w:lineRule="auto"/>
                    <w:rPr>
                      <w:rFonts w:ascii="Times New Roman" w:hAnsi="Times New Roman" w:cs="Times New Roman"/>
                      <w:color w:val="FF0000"/>
                      <w:sz w:val="16"/>
                      <w:szCs w:val="16"/>
                    </w:rPr>
                  </w:pPr>
                  <w:r>
                    <w:rPr>
                      <w:rFonts w:ascii="Times New Roman" w:hAnsi="Times New Roman" w:cs="Times New Roman"/>
                      <w:color w:val="FF0000"/>
                      <w:sz w:val="16"/>
                      <w:szCs w:val="16"/>
                    </w:rPr>
                    <w:t>1.5</w:t>
                  </w:r>
                </w:p>
              </w:tc>
            </w:tr>
          </w:tbl>
          <w:p w14:paraId="1806AA7D" w14:textId="77777777" w:rsidR="00B02547" w:rsidRDefault="00B02547" w:rsidP="00C51A9F">
            <w:pPr>
              <w:pStyle w:val="NormalWeb"/>
              <w:spacing w:before="0" w:beforeAutospacing="0" w:after="0" w:afterAutospacing="0" w:line="240" w:lineRule="auto"/>
              <w:rPr>
                <w:rFonts w:eastAsia="DengXian"/>
                <w:color w:val="000000"/>
                <w:sz w:val="20"/>
                <w:szCs w:val="20"/>
              </w:rPr>
            </w:pPr>
          </w:p>
          <w:p w14:paraId="52C72E7D" w14:textId="77777777" w:rsidR="00B02547" w:rsidRDefault="00B02547" w:rsidP="00C51A9F">
            <w:pPr>
              <w:pStyle w:val="NormalWeb"/>
              <w:spacing w:before="0" w:beforeAutospacing="0" w:after="0" w:afterAutospacing="0" w:line="240" w:lineRule="auto"/>
              <w:rPr>
                <w:rFonts w:eastAsia="DengXian"/>
                <w:color w:val="000000"/>
                <w:sz w:val="20"/>
                <w:szCs w:val="20"/>
              </w:rPr>
            </w:pPr>
            <w:r>
              <w:rPr>
                <w:rFonts w:eastAsia="DengXian"/>
                <w:b/>
                <w:bCs/>
                <w:color w:val="000000"/>
                <w:sz w:val="20"/>
                <w:szCs w:val="20"/>
              </w:rPr>
              <w:t>Proposal 11</w:t>
            </w:r>
            <w:r>
              <w:rPr>
                <w:rFonts w:eastAsia="DengXian"/>
                <w:b/>
                <w:bCs/>
                <w:color w:val="000000"/>
                <w:sz w:val="20"/>
                <w:szCs w:val="20"/>
              </w:rPr>
              <w:tab/>
            </w:r>
            <w:r>
              <w:rPr>
                <w:rFonts w:eastAsia="DengXian"/>
                <w:color w:val="000000"/>
                <w:sz w:val="20"/>
                <w:szCs w:val="20"/>
              </w:rPr>
              <w:t>The ASD parameters for the UMa model are adjusted according to Table 5 to better represent measurements at 3.4 and 3.5 GHz in two different cities, and at 13 GHz and 28 GHz in a third city.</w:t>
            </w:r>
          </w:p>
          <w:p w14:paraId="3E4F4A47" w14:textId="77777777" w:rsidR="00B02547" w:rsidRDefault="00B02547" w:rsidP="00C51A9F">
            <w:pPr>
              <w:pStyle w:val="NormalWeb"/>
              <w:spacing w:before="0" w:beforeAutospacing="0" w:after="0" w:afterAutospacing="0" w:line="240" w:lineRule="auto"/>
              <w:rPr>
                <w:rFonts w:eastAsia="DengXian"/>
                <w:color w:val="000000"/>
                <w:sz w:val="20"/>
                <w:szCs w:val="20"/>
              </w:rPr>
            </w:pPr>
          </w:p>
          <w:p w14:paraId="02E1499B" w14:textId="77777777" w:rsidR="00B02547" w:rsidRDefault="00B02547" w:rsidP="00C51A9F">
            <w:pPr>
              <w:pStyle w:val="NormalWeb"/>
              <w:spacing w:before="0" w:beforeAutospacing="0" w:after="0" w:afterAutospacing="0" w:line="240" w:lineRule="auto"/>
              <w:rPr>
                <w:rFonts w:eastAsia="DengXian"/>
                <w:color w:val="000000"/>
                <w:sz w:val="20"/>
                <w:szCs w:val="20"/>
              </w:rPr>
            </w:pPr>
            <w:r>
              <w:rPr>
                <w:rFonts w:eastAsia="DengXian"/>
                <w:b/>
                <w:bCs/>
                <w:color w:val="000000"/>
                <w:sz w:val="20"/>
                <w:szCs w:val="20"/>
              </w:rPr>
              <w:t>Proposal 12</w:t>
            </w:r>
            <w:r>
              <w:rPr>
                <w:rFonts w:eastAsia="DengXian"/>
                <w:b/>
                <w:bCs/>
                <w:color w:val="000000"/>
                <w:sz w:val="20"/>
                <w:szCs w:val="20"/>
              </w:rPr>
              <w:tab/>
            </w:r>
            <w:r>
              <w:rPr>
                <w:rFonts w:eastAsia="DengXian"/>
                <w:color w:val="000000"/>
                <w:sz w:val="20"/>
                <w:szCs w:val="20"/>
              </w:rPr>
              <w:t>The ZSD in the UMa model is considered to be validated by new measurements at 3.4 GHz, 3.5 GHz, 13 GHz, and 28 GHz.</w:t>
            </w:r>
          </w:p>
        </w:tc>
      </w:tr>
      <w:tr w:rsidR="00B02547" w14:paraId="671B6A13" w14:textId="77777777" w:rsidTr="00C51A9F">
        <w:tc>
          <w:tcPr>
            <w:tcW w:w="1615" w:type="dxa"/>
            <w:vAlign w:val="center"/>
          </w:tcPr>
          <w:p w14:paraId="5B63A137" w14:textId="77777777" w:rsidR="00B02547" w:rsidRDefault="00B02547" w:rsidP="00C51A9F">
            <w:pPr>
              <w:spacing w:before="0" w:after="0" w:line="240" w:lineRule="auto"/>
              <w:jc w:val="left"/>
            </w:pPr>
            <w:r>
              <w:t>[10] Vodafone, Ericsson</w:t>
            </w:r>
          </w:p>
        </w:tc>
        <w:tc>
          <w:tcPr>
            <w:tcW w:w="9165" w:type="dxa"/>
            <w:vAlign w:val="center"/>
          </w:tcPr>
          <w:p w14:paraId="182CA528" w14:textId="77777777" w:rsidR="00B02547" w:rsidRDefault="00B02547" w:rsidP="00C51A9F">
            <w:pPr>
              <w:spacing w:before="0" w:after="0" w:line="240" w:lineRule="auto"/>
              <w:jc w:val="center"/>
              <w:rPr>
                <w:lang w:eastAsia="ja-JP"/>
              </w:rPr>
            </w:pPr>
            <w:r>
              <w:rPr>
                <w:noProof/>
                <w:lang w:eastAsia="zh-CN"/>
              </w:rPr>
              <w:drawing>
                <wp:inline distT="0" distB="0" distL="0" distR="0" wp14:anchorId="3AA7CD8D" wp14:editId="52857004">
                  <wp:extent cx="2876550" cy="2157730"/>
                  <wp:effectExtent l="0" t="0" r="0" b="0"/>
                  <wp:docPr id="153125495" name="Picture 1531254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125495" name="Picture 153125495"/>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a:xfrm>
                            <a:off x="0" y="0"/>
                            <a:ext cx="2886002" cy="2164416"/>
                          </a:xfrm>
                          <a:prstGeom prst="rect">
                            <a:avLst/>
                          </a:prstGeom>
                          <a:noFill/>
                          <a:ln>
                            <a:noFill/>
                          </a:ln>
                        </pic:spPr>
                      </pic:pic>
                    </a:graphicData>
                  </a:graphic>
                </wp:inline>
              </w:drawing>
            </w:r>
          </w:p>
          <w:p w14:paraId="03C8B1C6" w14:textId="77777777" w:rsidR="00B02547" w:rsidRDefault="00B02547" w:rsidP="00C51A9F">
            <w:pPr>
              <w:pStyle w:val="Caption"/>
              <w:spacing w:before="0" w:after="0" w:line="240" w:lineRule="auto"/>
              <w:jc w:val="center"/>
              <w:rPr>
                <w:b w:val="0"/>
                <w:bCs w:val="0"/>
                <w:sz w:val="20"/>
                <w:szCs w:val="20"/>
                <w:lang w:eastAsia="ja-JP"/>
              </w:rPr>
            </w:pPr>
            <w:r>
              <w:rPr>
                <w:b w:val="0"/>
                <w:bCs w:val="0"/>
                <w:sz w:val="20"/>
                <w:szCs w:val="20"/>
              </w:rPr>
              <w:t>Figure 2</w:t>
            </w:r>
            <w:r>
              <w:rPr>
                <w:b w:val="0"/>
                <w:bCs w:val="0"/>
                <w:sz w:val="20"/>
                <w:szCs w:val="20"/>
              </w:rPr>
              <w:tab/>
              <w:t>Vertical angular spread (ZSD) as observed at the base station</w:t>
            </w:r>
          </w:p>
          <w:p w14:paraId="45589BEC" w14:textId="77777777" w:rsidR="00B02547" w:rsidRDefault="00B02547" w:rsidP="00C51A9F">
            <w:pPr>
              <w:spacing w:before="0" w:after="0" w:line="240" w:lineRule="auto"/>
              <w:rPr>
                <w:rFonts w:eastAsiaTheme="minorEastAsia"/>
                <w:b/>
                <w:lang w:eastAsia="zh-CN"/>
              </w:rPr>
            </w:pPr>
            <w:r>
              <w:rPr>
                <w:rFonts w:eastAsiaTheme="minorEastAsia"/>
                <w:b/>
                <w:lang w:eastAsia="zh-CN"/>
              </w:rPr>
              <w:t>Observation 1</w:t>
            </w:r>
            <w:r>
              <w:rPr>
                <w:rFonts w:eastAsiaTheme="minorEastAsia"/>
                <w:b/>
                <w:lang w:eastAsia="zh-CN"/>
              </w:rPr>
              <w:tab/>
            </w:r>
            <w:r>
              <w:rPr>
                <w:rFonts w:eastAsiaTheme="minorEastAsia"/>
                <w:bCs/>
                <w:lang w:eastAsia="zh-CN"/>
              </w:rPr>
              <w:t>The measured elevation angular spreads (ZSD) at 3.4 GHz for a very large number of communication links in an operational urban macro 5G NR network match the 38.901 UMa model.</w:t>
            </w:r>
          </w:p>
          <w:p w14:paraId="73627FE7" w14:textId="77777777" w:rsidR="00B02547" w:rsidRDefault="00B02547" w:rsidP="00C51A9F">
            <w:pPr>
              <w:spacing w:before="0" w:after="0" w:line="240" w:lineRule="auto"/>
              <w:jc w:val="center"/>
              <w:rPr>
                <w:lang w:eastAsia="ja-JP"/>
              </w:rPr>
            </w:pPr>
            <w:r>
              <w:rPr>
                <w:noProof/>
                <w:lang w:eastAsia="zh-CN"/>
              </w:rPr>
              <w:lastRenderedPageBreak/>
              <w:drawing>
                <wp:inline distT="0" distB="0" distL="0" distR="0" wp14:anchorId="64272277" wp14:editId="4C622757">
                  <wp:extent cx="3041015" cy="2280920"/>
                  <wp:effectExtent l="0" t="0" r="0" b="5080"/>
                  <wp:docPr id="1853694755" name="Picture 18536947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3694755" name="Picture 1853694755"/>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a:xfrm>
                            <a:off x="0" y="0"/>
                            <a:ext cx="3046881" cy="2285069"/>
                          </a:xfrm>
                          <a:prstGeom prst="rect">
                            <a:avLst/>
                          </a:prstGeom>
                          <a:noFill/>
                          <a:ln>
                            <a:noFill/>
                          </a:ln>
                        </pic:spPr>
                      </pic:pic>
                    </a:graphicData>
                  </a:graphic>
                </wp:inline>
              </w:drawing>
            </w:r>
          </w:p>
          <w:p w14:paraId="24D1B296" w14:textId="77777777" w:rsidR="00B02547" w:rsidRDefault="00B02547" w:rsidP="00C51A9F">
            <w:pPr>
              <w:pStyle w:val="Caption"/>
              <w:spacing w:before="0" w:after="0" w:line="240" w:lineRule="auto"/>
              <w:jc w:val="center"/>
              <w:rPr>
                <w:b w:val="0"/>
                <w:bCs w:val="0"/>
                <w:sz w:val="20"/>
                <w:szCs w:val="20"/>
              </w:rPr>
            </w:pPr>
            <w:r>
              <w:rPr>
                <w:b w:val="0"/>
                <w:bCs w:val="0"/>
                <w:sz w:val="20"/>
                <w:szCs w:val="20"/>
              </w:rPr>
              <w:t>Figure 3</w:t>
            </w:r>
            <w:r>
              <w:rPr>
                <w:b w:val="0"/>
                <w:bCs w:val="0"/>
                <w:sz w:val="20"/>
                <w:szCs w:val="20"/>
              </w:rPr>
              <w:tab/>
              <w:t>Horizontal angular spread (ASD) as observed at the base station</w:t>
            </w:r>
          </w:p>
          <w:p w14:paraId="1BBCED1A" w14:textId="77777777" w:rsidR="00B02547" w:rsidRDefault="00B02547" w:rsidP="00C51A9F">
            <w:pPr>
              <w:spacing w:before="0" w:after="0" w:line="240" w:lineRule="auto"/>
              <w:rPr>
                <w:rFonts w:eastAsiaTheme="minorEastAsia"/>
                <w:b/>
                <w:lang w:eastAsia="zh-CN"/>
              </w:rPr>
            </w:pPr>
          </w:p>
          <w:p w14:paraId="39E0B24C" w14:textId="77777777" w:rsidR="00B02547" w:rsidRDefault="00B02547" w:rsidP="00C51A9F">
            <w:pPr>
              <w:spacing w:before="0" w:after="0" w:line="240" w:lineRule="auto"/>
              <w:rPr>
                <w:rFonts w:eastAsiaTheme="minorEastAsia"/>
                <w:bCs/>
                <w:lang w:eastAsia="zh-CN"/>
              </w:rPr>
            </w:pPr>
            <w:r>
              <w:rPr>
                <w:rFonts w:eastAsiaTheme="minorEastAsia"/>
                <w:b/>
                <w:lang w:eastAsia="zh-CN"/>
              </w:rPr>
              <w:t>Observation 2</w:t>
            </w:r>
            <w:r>
              <w:rPr>
                <w:rFonts w:eastAsiaTheme="minorEastAsia"/>
                <w:b/>
                <w:lang w:eastAsia="zh-CN"/>
              </w:rPr>
              <w:tab/>
            </w:r>
            <w:r>
              <w:rPr>
                <w:rFonts w:eastAsiaTheme="minorEastAsia"/>
                <w:bCs/>
                <w:lang w:eastAsia="zh-CN"/>
              </w:rPr>
              <w:t>The measured azimuth angular spreads (ASD) at 3.4 GHz for a very large number of communication links in an operational urban macro 5G NR network are several times lower than predicted by the 38.901 UMa model.</w:t>
            </w:r>
          </w:p>
          <w:p w14:paraId="7C24DBC2" w14:textId="77777777" w:rsidR="00B02547" w:rsidRDefault="00B02547" w:rsidP="00C51A9F">
            <w:pPr>
              <w:spacing w:before="0" w:after="0" w:line="240" w:lineRule="auto"/>
              <w:rPr>
                <w:rFonts w:eastAsiaTheme="minorEastAsia"/>
                <w:b/>
                <w:lang w:eastAsia="zh-CN"/>
              </w:rPr>
            </w:pPr>
          </w:p>
          <w:p w14:paraId="2D0F8CA0" w14:textId="77777777" w:rsidR="00B02547" w:rsidRDefault="00B02547" w:rsidP="00C51A9F">
            <w:pPr>
              <w:pStyle w:val="Caption"/>
              <w:spacing w:before="0" w:after="0" w:line="240" w:lineRule="auto"/>
              <w:jc w:val="center"/>
              <w:rPr>
                <w:b w:val="0"/>
                <w:bCs w:val="0"/>
                <w:sz w:val="20"/>
                <w:szCs w:val="20"/>
                <w:lang w:eastAsia="ja-JP"/>
              </w:rPr>
            </w:pPr>
            <w:bookmarkStart w:id="24" w:name="_Ref164489921"/>
            <w:r>
              <w:rPr>
                <w:b w:val="0"/>
                <w:bCs w:val="0"/>
                <w:sz w:val="20"/>
                <w:szCs w:val="20"/>
              </w:rPr>
              <w:t>Table</w:t>
            </w:r>
            <w:bookmarkEnd w:id="24"/>
            <w:r>
              <w:rPr>
                <w:b w:val="0"/>
                <w:bCs w:val="0"/>
                <w:sz w:val="20"/>
                <w:szCs w:val="20"/>
              </w:rPr>
              <w:t xml:space="preserve"> 2</w:t>
            </w:r>
            <w:r>
              <w:rPr>
                <w:b w:val="0"/>
                <w:bCs w:val="0"/>
                <w:sz w:val="20"/>
                <w:szCs w:val="20"/>
              </w:rPr>
              <w:tab/>
              <w:t>Suggested updates to the TR 38.901 UMa ASD model</w:t>
            </w:r>
          </w:p>
          <w:tbl>
            <w:tblPr>
              <w:tblW w:w="448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85"/>
              <w:gridCol w:w="722"/>
              <w:gridCol w:w="1706"/>
              <w:gridCol w:w="1808"/>
              <w:gridCol w:w="2368"/>
            </w:tblGrid>
            <w:tr w:rsidR="00B02547" w14:paraId="15FE1ECE" w14:textId="77777777" w:rsidTr="00C51A9F">
              <w:trPr>
                <w:cantSplit/>
                <w:tblHeader/>
                <w:jc w:val="center"/>
              </w:trPr>
              <w:tc>
                <w:tcPr>
                  <w:tcW w:w="1535" w:type="pct"/>
                  <w:gridSpan w:val="2"/>
                  <w:vMerge w:val="restart"/>
                  <w:shd w:val="clear" w:color="auto" w:fill="E0E0E0"/>
                  <w:vAlign w:val="center"/>
                </w:tcPr>
                <w:p w14:paraId="4892A65F" w14:textId="77777777" w:rsidR="00B02547" w:rsidRDefault="00B02547" w:rsidP="00C51A9F">
                  <w:pPr>
                    <w:pStyle w:val="TAH"/>
                    <w:keepNext w:val="0"/>
                    <w:keepLines w:val="0"/>
                    <w:spacing w:line="240" w:lineRule="auto"/>
                    <w:rPr>
                      <w:rFonts w:ascii="Times New Roman" w:hAnsi="Times New Roman" w:cs="Times New Roman"/>
                      <w:sz w:val="16"/>
                      <w:szCs w:val="16"/>
                      <w:lang w:val="en-GB"/>
                    </w:rPr>
                  </w:pPr>
                  <w:r>
                    <w:rPr>
                      <w:rFonts w:ascii="Times New Roman" w:hAnsi="Times New Roman" w:cs="Times New Roman"/>
                      <w:sz w:val="16"/>
                      <w:szCs w:val="16"/>
                      <w:lang w:val="en-GB"/>
                    </w:rPr>
                    <w:t>Scenarios</w:t>
                  </w:r>
                </w:p>
              </w:tc>
              <w:tc>
                <w:tcPr>
                  <w:tcW w:w="3465" w:type="pct"/>
                  <w:gridSpan w:val="3"/>
                  <w:shd w:val="clear" w:color="auto" w:fill="E0E0E0"/>
                  <w:vAlign w:val="center"/>
                </w:tcPr>
                <w:p w14:paraId="3D0578F5" w14:textId="77777777" w:rsidR="00B02547" w:rsidRDefault="00B02547" w:rsidP="00C51A9F">
                  <w:pPr>
                    <w:pStyle w:val="TAH"/>
                    <w:keepNext w:val="0"/>
                    <w:keepLines w:val="0"/>
                    <w:spacing w:line="240" w:lineRule="auto"/>
                    <w:rPr>
                      <w:rFonts w:ascii="Times New Roman" w:hAnsi="Times New Roman" w:cs="Times New Roman"/>
                      <w:sz w:val="16"/>
                      <w:szCs w:val="16"/>
                      <w:lang w:val="en-GB"/>
                    </w:rPr>
                  </w:pPr>
                  <w:r>
                    <w:rPr>
                      <w:rFonts w:ascii="Times New Roman" w:hAnsi="Times New Roman" w:cs="Times New Roman"/>
                      <w:sz w:val="16"/>
                      <w:szCs w:val="16"/>
                      <w:lang w:val="en-GB"/>
                    </w:rPr>
                    <w:t>UMa</w:t>
                  </w:r>
                </w:p>
              </w:tc>
            </w:tr>
            <w:tr w:rsidR="00B02547" w14:paraId="14EF5F83" w14:textId="77777777" w:rsidTr="00C51A9F">
              <w:trPr>
                <w:cantSplit/>
                <w:tblHeader/>
                <w:jc w:val="center"/>
              </w:trPr>
              <w:tc>
                <w:tcPr>
                  <w:tcW w:w="1535" w:type="pct"/>
                  <w:gridSpan w:val="2"/>
                  <w:vMerge/>
                  <w:shd w:val="clear" w:color="auto" w:fill="E0E0E0"/>
                  <w:vAlign w:val="center"/>
                </w:tcPr>
                <w:p w14:paraId="50F08978" w14:textId="77777777" w:rsidR="00B02547" w:rsidRDefault="00B02547" w:rsidP="00C51A9F">
                  <w:pPr>
                    <w:pStyle w:val="TAH"/>
                    <w:keepNext w:val="0"/>
                    <w:keepLines w:val="0"/>
                    <w:spacing w:line="240" w:lineRule="auto"/>
                    <w:rPr>
                      <w:rFonts w:ascii="Times New Roman" w:hAnsi="Times New Roman" w:cs="Times New Roman"/>
                      <w:sz w:val="16"/>
                      <w:szCs w:val="16"/>
                      <w:lang w:val="en-GB"/>
                    </w:rPr>
                  </w:pPr>
                </w:p>
              </w:tc>
              <w:tc>
                <w:tcPr>
                  <w:tcW w:w="1005" w:type="pct"/>
                  <w:shd w:val="clear" w:color="auto" w:fill="E0E0E0"/>
                  <w:vAlign w:val="center"/>
                </w:tcPr>
                <w:p w14:paraId="36D6A91F" w14:textId="77777777" w:rsidR="00B02547" w:rsidRDefault="00B02547" w:rsidP="00C51A9F">
                  <w:pPr>
                    <w:pStyle w:val="TAH"/>
                    <w:keepNext w:val="0"/>
                    <w:keepLines w:val="0"/>
                    <w:spacing w:line="240" w:lineRule="auto"/>
                    <w:rPr>
                      <w:rFonts w:ascii="Times New Roman" w:hAnsi="Times New Roman" w:cs="Times New Roman"/>
                      <w:sz w:val="16"/>
                      <w:szCs w:val="16"/>
                      <w:lang w:val="en-GB"/>
                    </w:rPr>
                  </w:pPr>
                  <w:r>
                    <w:rPr>
                      <w:rFonts w:ascii="Times New Roman" w:hAnsi="Times New Roman" w:cs="Times New Roman"/>
                      <w:sz w:val="16"/>
                      <w:szCs w:val="16"/>
                      <w:lang w:val="en-GB"/>
                    </w:rPr>
                    <w:t>LOS</w:t>
                  </w:r>
                </w:p>
              </w:tc>
              <w:tc>
                <w:tcPr>
                  <w:tcW w:w="1065" w:type="pct"/>
                  <w:shd w:val="clear" w:color="auto" w:fill="E0E0E0"/>
                  <w:vAlign w:val="center"/>
                </w:tcPr>
                <w:p w14:paraId="6422CCA5" w14:textId="77777777" w:rsidR="00B02547" w:rsidRDefault="00B02547" w:rsidP="00C51A9F">
                  <w:pPr>
                    <w:pStyle w:val="TAH"/>
                    <w:keepNext w:val="0"/>
                    <w:keepLines w:val="0"/>
                    <w:spacing w:line="240" w:lineRule="auto"/>
                    <w:rPr>
                      <w:rFonts w:ascii="Times New Roman" w:hAnsi="Times New Roman" w:cs="Times New Roman"/>
                      <w:sz w:val="16"/>
                      <w:szCs w:val="16"/>
                      <w:lang w:val="en-GB"/>
                    </w:rPr>
                  </w:pPr>
                  <w:r>
                    <w:rPr>
                      <w:rFonts w:ascii="Times New Roman" w:hAnsi="Times New Roman" w:cs="Times New Roman"/>
                      <w:sz w:val="16"/>
                      <w:szCs w:val="16"/>
                      <w:lang w:val="en-GB"/>
                    </w:rPr>
                    <w:t>NLOS</w:t>
                  </w:r>
                </w:p>
              </w:tc>
              <w:tc>
                <w:tcPr>
                  <w:tcW w:w="1395" w:type="pct"/>
                  <w:shd w:val="clear" w:color="auto" w:fill="E0E0E0"/>
                  <w:vAlign w:val="center"/>
                </w:tcPr>
                <w:p w14:paraId="2611D399" w14:textId="77777777" w:rsidR="00B02547" w:rsidRDefault="00B02547" w:rsidP="00C51A9F">
                  <w:pPr>
                    <w:pStyle w:val="TAH"/>
                    <w:keepNext w:val="0"/>
                    <w:keepLines w:val="0"/>
                    <w:spacing w:line="240" w:lineRule="auto"/>
                    <w:rPr>
                      <w:rFonts w:ascii="Times New Roman" w:hAnsi="Times New Roman" w:cs="Times New Roman"/>
                      <w:sz w:val="16"/>
                      <w:szCs w:val="16"/>
                      <w:lang w:val="en-GB"/>
                    </w:rPr>
                  </w:pPr>
                  <w:r>
                    <w:rPr>
                      <w:rFonts w:ascii="Times New Roman" w:hAnsi="Times New Roman" w:cs="Times New Roman"/>
                      <w:sz w:val="16"/>
                      <w:szCs w:val="16"/>
                      <w:lang w:val="en-GB"/>
                    </w:rPr>
                    <w:t>O2I</w:t>
                  </w:r>
                </w:p>
              </w:tc>
            </w:tr>
            <w:tr w:rsidR="00B02547" w14:paraId="1D782492" w14:textId="77777777" w:rsidTr="00C51A9F">
              <w:trPr>
                <w:cantSplit/>
                <w:jc w:val="center"/>
              </w:trPr>
              <w:tc>
                <w:tcPr>
                  <w:tcW w:w="1110" w:type="pct"/>
                  <w:vMerge w:val="restart"/>
                  <w:vAlign w:val="center"/>
                </w:tcPr>
                <w:p w14:paraId="3E2FF0A4" w14:textId="77777777" w:rsidR="00B02547" w:rsidRDefault="00B02547" w:rsidP="00C51A9F">
                  <w:pPr>
                    <w:pStyle w:val="TAC"/>
                    <w:keepNext w:val="0"/>
                    <w:keepLines w:val="0"/>
                    <w:spacing w:line="240" w:lineRule="auto"/>
                    <w:rPr>
                      <w:rFonts w:ascii="Times New Roman" w:hAnsi="Times New Roman" w:cs="Times New Roman"/>
                      <w:sz w:val="16"/>
                      <w:szCs w:val="16"/>
                      <w:lang w:val="en-GB"/>
                    </w:rPr>
                  </w:pPr>
                  <w:r>
                    <w:rPr>
                      <w:rFonts w:ascii="Times New Roman" w:hAnsi="Times New Roman" w:cs="Times New Roman"/>
                      <w:sz w:val="16"/>
                      <w:szCs w:val="16"/>
                      <w:lang w:val="en-GB"/>
                    </w:rPr>
                    <w:t>AOD spread (ASD)</w:t>
                  </w:r>
                </w:p>
                <w:p w14:paraId="502FAB6E" w14:textId="77777777" w:rsidR="00B02547" w:rsidRDefault="00B02547" w:rsidP="00C51A9F">
                  <w:pPr>
                    <w:pStyle w:val="TAC"/>
                    <w:keepNext w:val="0"/>
                    <w:keepLines w:val="0"/>
                    <w:spacing w:line="240" w:lineRule="auto"/>
                    <w:rPr>
                      <w:rFonts w:ascii="Times New Roman" w:hAnsi="Times New Roman" w:cs="Times New Roman"/>
                      <w:sz w:val="16"/>
                      <w:szCs w:val="16"/>
                      <w:vertAlign w:val="superscript"/>
                      <w:lang w:val="en-GB"/>
                    </w:rPr>
                  </w:pPr>
                  <w:r>
                    <w:rPr>
                      <w:rFonts w:ascii="Times New Roman" w:hAnsi="Times New Roman" w:cs="Times New Roman"/>
                      <w:sz w:val="16"/>
                      <w:szCs w:val="16"/>
                      <w:lang w:val="en-GB"/>
                    </w:rPr>
                    <w:t>lgASD=log</w:t>
                  </w:r>
                  <w:r>
                    <w:rPr>
                      <w:rFonts w:ascii="Times New Roman" w:hAnsi="Times New Roman" w:cs="Times New Roman"/>
                      <w:sz w:val="16"/>
                      <w:szCs w:val="16"/>
                      <w:vertAlign w:val="subscript"/>
                      <w:lang w:val="en-GB"/>
                    </w:rPr>
                    <w:t>10</w:t>
                  </w:r>
                  <w:r>
                    <w:rPr>
                      <w:rFonts w:ascii="Times New Roman" w:hAnsi="Times New Roman" w:cs="Times New Roman"/>
                      <w:sz w:val="16"/>
                      <w:szCs w:val="16"/>
                      <w:lang w:val="en-GB"/>
                    </w:rPr>
                    <w:t>(ASD/1</w:t>
                  </w:r>
                  <w:r>
                    <w:rPr>
                      <w:rFonts w:ascii="Times New Roman" w:hAnsi="Times New Roman" w:cs="Times New Roman"/>
                      <w:sz w:val="16"/>
                      <w:szCs w:val="16"/>
                      <w:lang w:val="en-GB"/>
                    </w:rPr>
                    <w:sym w:font="Symbol" w:char="F0B0"/>
                  </w:r>
                  <w:r>
                    <w:rPr>
                      <w:rFonts w:ascii="Times New Roman" w:hAnsi="Times New Roman" w:cs="Times New Roman"/>
                      <w:sz w:val="16"/>
                      <w:szCs w:val="16"/>
                      <w:lang w:val="en-GB"/>
                    </w:rPr>
                    <w:t>)</w:t>
                  </w:r>
                </w:p>
              </w:tc>
              <w:tc>
                <w:tcPr>
                  <w:tcW w:w="425" w:type="pct"/>
                  <w:vAlign w:val="center"/>
                </w:tcPr>
                <w:p w14:paraId="4FD06B5C" w14:textId="77777777" w:rsidR="00B02547" w:rsidRDefault="00B02547" w:rsidP="00C51A9F">
                  <w:pPr>
                    <w:pStyle w:val="TAC"/>
                    <w:keepNext w:val="0"/>
                    <w:keepLines w:val="0"/>
                    <w:spacing w:line="240" w:lineRule="auto"/>
                    <w:rPr>
                      <w:rFonts w:ascii="Times New Roman" w:hAnsi="Times New Roman" w:cs="Times New Roman"/>
                      <w:sz w:val="16"/>
                      <w:szCs w:val="16"/>
                      <w:lang w:val="en-GB"/>
                    </w:rPr>
                  </w:pPr>
                  <w:r>
                    <w:rPr>
                      <w:rFonts w:ascii="Times New Roman" w:hAnsi="Times New Roman" w:cs="Times New Roman"/>
                      <w:i/>
                      <w:sz w:val="16"/>
                      <w:szCs w:val="16"/>
                      <w:lang w:val="en-GB"/>
                    </w:rPr>
                    <w:t>µ</w:t>
                  </w:r>
                  <w:r>
                    <w:rPr>
                      <w:rFonts w:ascii="Times New Roman" w:hAnsi="Times New Roman" w:cs="Times New Roman"/>
                      <w:sz w:val="16"/>
                      <w:szCs w:val="16"/>
                      <w:vertAlign w:val="subscript"/>
                      <w:lang w:val="en-GB"/>
                    </w:rPr>
                    <w:t>lgASD</w:t>
                  </w:r>
                </w:p>
              </w:tc>
              <w:tc>
                <w:tcPr>
                  <w:tcW w:w="1005" w:type="pct"/>
                  <w:vAlign w:val="center"/>
                </w:tcPr>
                <w:p w14:paraId="09B37E71" w14:textId="77777777" w:rsidR="00B02547" w:rsidRDefault="00B02547" w:rsidP="00C51A9F">
                  <w:pPr>
                    <w:pStyle w:val="TAC"/>
                    <w:keepNext w:val="0"/>
                    <w:keepLines w:val="0"/>
                    <w:spacing w:line="240" w:lineRule="auto"/>
                    <w:rPr>
                      <w:rFonts w:ascii="Times New Roman" w:hAnsi="Times New Roman" w:cs="Times New Roman"/>
                      <w:sz w:val="16"/>
                      <w:szCs w:val="16"/>
                      <w:lang w:val="en-GB"/>
                    </w:rPr>
                  </w:pPr>
                  <w:r>
                    <w:rPr>
                      <w:rFonts w:ascii="Times New Roman" w:hAnsi="Times New Roman" w:cs="Times New Roman"/>
                      <w:color w:val="FF0000"/>
                      <w:sz w:val="16"/>
                      <w:szCs w:val="16"/>
                      <w:lang w:val="en-GB"/>
                    </w:rPr>
                    <w:t xml:space="preserve">0.39 </w:t>
                  </w:r>
                  <w:r>
                    <w:rPr>
                      <w:rFonts w:ascii="Times New Roman" w:hAnsi="Times New Roman" w:cs="Times New Roman"/>
                      <w:sz w:val="16"/>
                      <w:szCs w:val="16"/>
                      <w:lang w:val="en-GB"/>
                    </w:rPr>
                    <w:t>+ 0.1114 log</w:t>
                  </w:r>
                  <w:r>
                    <w:rPr>
                      <w:rFonts w:ascii="Times New Roman" w:hAnsi="Times New Roman" w:cs="Times New Roman"/>
                      <w:sz w:val="16"/>
                      <w:szCs w:val="16"/>
                      <w:vertAlign w:val="subscript"/>
                      <w:lang w:val="en-GB"/>
                    </w:rPr>
                    <w:t>10</w:t>
                  </w:r>
                  <w:r>
                    <w:rPr>
                      <w:rFonts w:ascii="Times New Roman" w:hAnsi="Times New Roman" w:cs="Times New Roman"/>
                      <w:sz w:val="16"/>
                      <w:szCs w:val="16"/>
                      <w:lang w:val="en-GB"/>
                    </w:rPr>
                    <w:t>(</w:t>
                  </w:r>
                  <w:r>
                    <w:rPr>
                      <w:rFonts w:ascii="Times New Roman" w:hAnsi="Times New Roman" w:cs="Times New Roman"/>
                      <w:i/>
                      <w:color w:val="000000"/>
                      <w:kern w:val="24"/>
                      <w:sz w:val="16"/>
                      <w:szCs w:val="16"/>
                      <w:lang w:val="en-GB"/>
                    </w:rPr>
                    <w:t>f</w:t>
                  </w:r>
                  <w:r>
                    <w:rPr>
                      <w:rFonts w:ascii="Times New Roman" w:hAnsi="Times New Roman" w:cs="Times New Roman"/>
                      <w:i/>
                      <w:color w:val="000000"/>
                      <w:kern w:val="24"/>
                      <w:sz w:val="16"/>
                      <w:szCs w:val="16"/>
                      <w:vertAlign w:val="subscript"/>
                      <w:lang w:val="en-GB"/>
                    </w:rPr>
                    <w:t>c</w:t>
                  </w:r>
                  <w:r>
                    <w:rPr>
                      <w:rFonts w:ascii="Times New Roman" w:hAnsi="Times New Roman" w:cs="Times New Roman"/>
                      <w:sz w:val="16"/>
                      <w:szCs w:val="16"/>
                      <w:lang w:val="en-GB"/>
                    </w:rPr>
                    <w:t>)</w:t>
                  </w:r>
                </w:p>
              </w:tc>
              <w:tc>
                <w:tcPr>
                  <w:tcW w:w="1065" w:type="pct"/>
                  <w:vAlign w:val="center"/>
                </w:tcPr>
                <w:p w14:paraId="46067C9B" w14:textId="77777777" w:rsidR="00B02547" w:rsidRDefault="00B02547" w:rsidP="00C51A9F">
                  <w:pPr>
                    <w:pStyle w:val="TAC"/>
                    <w:keepNext w:val="0"/>
                    <w:keepLines w:val="0"/>
                    <w:spacing w:line="240" w:lineRule="auto"/>
                    <w:rPr>
                      <w:rFonts w:ascii="Times New Roman" w:hAnsi="Times New Roman" w:cs="Times New Roman"/>
                      <w:sz w:val="16"/>
                      <w:szCs w:val="16"/>
                      <w:lang w:val="en-GB"/>
                    </w:rPr>
                  </w:pPr>
                  <w:r>
                    <w:rPr>
                      <w:rFonts w:ascii="Times New Roman" w:hAnsi="Times New Roman" w:cs="Times New Roman"/>
                      <w:color w:val="FF0000"/>
                      <w:sz w:val="16"/>
                      <w:szCs w:val="16"/>
                      <w:lang w:val="en-GB"/>
                    </w:rPr>
                    <w:t xml:space="preserve">0.83 </w:t>
                  </w:r>
                  <w:r>
                    <w:rPr>
                      <w:rFonts w:ascii="Times New Roman" w:hAnsi="Times New Roman" w:cs="Times New Roman"/>
                      <w:sz w:val="16"/>
                      <w:szCs w:val="16"/>
                      <w:lang w:val="en-GB"/>
                    </w:rPr>
                    <w:t>- 0.1144 log</w:t>
                  </w:r>
                  <w:r>
                    <w:rPr>
                      <w:rFonts w:ascii="Times New Roman" w:hAnsi="Times New Roman" w:cs="Times New Roman"/>
                      <w:sz w:val="16"/>
                      <w:szCs w:val="16"/>
                      <w:vertAlign w:val="subscript"/>
                      <w:lang w:val="en-GB"/>
                    </w:rPr>
                    <w:t>10</w:t>
                  </w:r>
                  <w:r>
                    <w:rPr>
                      <w:rFonts w:ascii="Times New Roman" w:hAnsi="Times New Roman" w:cs="Times New Roman"/>
                      <w:sz w:val="16"/>
                      <w:szCs w:val="16"/>
                      <w:lang w:val="en-GB"/>
                    </w:rPr>
                    <w:t>(</w:t>
                  </w:r>
                  <w:r>
                    <w:rPr>
                      <w:rFonts w:ascii="Times New Roman" w:hAnsi="Times New Roman" w:cs="Times New Roman"/>
                      <w:i/>
                      <w:sz w:val="16"/>
                      <w:szCs w:val="16"/>
                      <w:lang w:val="en-GB"/>
                    </w:rPr>
                    <w:t>f</w:t>
                  </w:r>
                  <w:r>
                    <w:rPr>
                      <w:rFonts w:ascii="Times New Roman" w:hAnsi="Times New Roman" w:cs="Times New Roman"/>
                      <w:i/>
                      <w:sz w:val="16"/>
                      <w:szCs w:val="16"/>
                      <w:vertAlign w:val="subscript"/>
                      <w:lang w:val="en-GB"/>
                    </w:rPr>
                    <w:t>c</w:t>
                  </w:r>
                  <w:r>
                    <w:rPr>
                      <w:rFonts w:ascii="Times New Roman" w:hAnsi="Times New Roman" w:cs="Times New Roman"/>
                      <w:sz w:val="16"/>
                      <w:szCs w:val="16"/>
                      <w:lang w:val="en-GB"/>
                    </w:rPr>
                    <w:t>)</w:t>
                  </w:r>
                </w:p>
              </w:tc>
              <w:tc>
                <w:tcPr>
                  <w:tcW w:w="1395" w:type="pct"/>
                  <w:vAlign w:val="center"/>
                </w:tcPr>
                <w:p w14:paraId="01E7320F" w14:textId="77777777" w:rsidR="00B02547" w:rsidRDefault="00B02547" w:rsidP="00C51A9F">
                  <w:pPr>
                    <w:pStyle w:val="TAC"/>
                    <w:keepNext w:val="0"/>
                    <w:keepLines w:val="0"/>
                    <w:spacing w:line="240" w:lineRule="auto"/>
                    <w:rPr>
                      <w:rFonts w:ascii="Times New Roman" w:hAnsi="Times New Roman" w:cs="Times New Roman"/>
                      <w:sz w:val="16"/>
                      <w:szCs w:val="16"/>
                      <w:lang w:val="en-GB"/>
                    </w:rPr>
                  </w:pPr>
                  <w:r>
                    <w:rPr>
                      <w:rFonts w:ascii="Times New Roman" w:hAnsi="Times New Roman" w:cs="Times New Roman"/>
                      <w:color w:val="FF0000"/>
                      <w:sz w:val="16"/>
                      <w:szCs w:val="16"/>
                      <w:lang w:val="en-GB"/>
                    </w:rPr>
                    <w:t>0.58</w:t>
                  </w:r>
                </w:p>
              </w:tc>
            </w:tr>
            <w:tr w:rsidR="00B02547" w14:paraId="0456416E" w14:textId="77777777" w:rsidTr="00C51A9F">
              <w:trPr>
                <w:cantSplit/>
                <w:jc w:val="center"/>
              </w:trPr>
              <w:tc>
                <w:tcPr>
                  <w:tcW w:w="1110" w:type="pct"/>
                  <w:vMerge/>
                  <w:vAlign w:val="center"/>
                </w:tcPr>
                <w:p w14:paraId="251FB495" w14:textId="77777777" w:rsidR="00B02547" w:rsidRDefault="00B02547" w:rsidP="00C51A9F">
                  <w:pPr>
                    <w:pStyle w:val="TAC"/>
                    <w:keepNext w:val="0"/>
                    <w:keepLines w:val="0"/>
                    <w:spacing w:line="240" w:lineRule="auto"/>
                    <w:rPr>
                      <w:rFonts w:ascii="Times New Roman" w:hAnsi="Times New Roman" w:cs="Times New Roman"/>
                      <w:sz w:val="16"/>
                      <w:szCs w:val="16"/>
                      <w:lang w:val="en-GB"/>
                    </w:rPr>
                  </w:pPr>
                </w:p>
              </w:tc>
              <w:tc>
                <w:tcPr>
                  <w:tcW w:w="425" w:type="pct"/>
                  <w:vAlign w:val="center"/>
                </w:tcPr>
                <w:p w14:paraId="4C5F83CE" w14:textId="77777777" w:rsidR="00B02547" w:rsidRDefault="00B02547" w:rsidP="00C51A9F">
                  <w:pPr>
                    <w:pStyle w:val="TAC"/>
                    <w:keepNext w:val="0"/>
                    <w:keepLines w:val="0"/>
                    <w:spacing w:line="240" w:lineRule="auto"/>
                    <w:rPr>
                      <w:rFonts w:ascii="Times New Roman" w:hAnsi="Times New Roman" w:cs="Times New Roman"/>
                      <w:sz w:val="16"/>
                      <w:szCs w:val="16"/>
                      <w:lang w:val="en-GB"/>
                    </w:rPr>
                  </w:pPr>
                  <w:r>
                    <w:rPr>
                      <w:rFonts w:ascii="Cambria Math" w:hAnsi="Cambria Math" w:cs="Times New Roman"/>
                      <w:i/>
                      <w:sz w:val="16"/>
                      <w:szCs w:val="16"/>
                      <w:lang w:val="en-GB"/>
                    </w:rPr>
                    <w:t>σ</w:t>
                  </w:r>
                  <w:r>
                    <w:rPr>
                      <w:rFonts w:ascii="Times New Roman" w:hAnsi="Times New Roman" w:cs="Times New Roman"/>
                      <w:sz w:val="16"/>
                      <w:szCs w:val="16"/>
                      <w:vertAlign w:val="subscript"/>
                      <w:lang w:val="en-GB"/>
                    </w:rPr>
                    <w:t>lgASD</w:t>
                  </w:r>
                </w:p>
              </w:tc>
              <w:tc>
                <w:tcPr>
                  <w:tcW w:w="1005" w:type="pct"/>
                  <w:vAlign w:val="center"/>
                </w:tcPr>
                <w:p w14:paraId="07506136" w14:textId="77777777" w:rsidR="00B02547" w:rsidRDefault="00B02547" w:rsidP="00C51A9F">
                  <w:pPr>
                    <w:pStyle w:val="TAC"/>
                    <w:keepNext w:val="0"/>
                    <w:keepLines w:val="0"/>
                    <w:spacing w:line="240" w:lineRule="auto"/>
                    <w:rPr>
                      <w:rFonts w:ascii="Times New Roman" w:hAnsi="Times New Roman" w:cs="Times New Roman"/>
                      <w:color w:val="FF0000"/>
                      <w:sz w:val="16"/>
                      <w:szCs w:val="16"/>
                      <w:lang w:val="en-GB"/>
                    </w:rPr>
                  </w:pPr>
                  <w:r>
                    <w:rPr>
                      <w:rFonts w:ascii="Times New Roman" w:hAnsi="Times New Roman" w:cs="Times New Roman"/>
                      <w:color w:val="FF0000"/>
                      <w:sz w:val="16"/>
                      <w:szCs w:val="16"/>
                      <w:lang w:val="en-GB"/>
                    </w:rPr>
                    <w:t>0.4</w:t>
                  </w:r>
                </w:p>
              </w:tc>
              <w:tc>
                <w:tcPr>
                  <w:tcW w:w="1065" w:type="pct"/>
                  <w:vAlign w:val="center"/>
                </w:tcPr>
                <w:p w14:paraId="31AE1342" w14:textId="77777777" w:rsidR="00B02547" w:rsidRDefault="00B02547" w:rsidP="00C51A9F">
                  <w:pPr>
                    <w:pStyle w:val="TAC"/>
                    <w:keepNext w:val="0"/>
                    <w:keepLines w:val="0"/>
                    <w:spacing w:line="240" w:lineRule="auto"/>
                    <w:rPr>
                      <w:rFonts w:ascii="Times New Roman" w:hAnsi="Times New Roman" w:cs="Times New Roman"/>
                      <w:color w:val="FF0000"/>
                      <w:sz w:val="16"/>
                      <w:szCs w:val="16"/>
                      <w:lang w:val="en-GB"/>
                    </w:rPr>
                  </w:pPr>
                  <w:r>
                    <w:rPr>
                      <w:rFonts w:ascii="Times New Roman" w:hAnsi="Times New Roman" w:cs="Times New Roman"/>
                      <w:color w:val="FF0000"/>
                      <w:sz w:val="16"/>
                      <w:szCs w:val="16"/>
                      <w:lang w:val="en-GB"/>
                    </w:rPr>
                    <w:t>0.7</w:t>
                  </w:r>
                </w:p>
              </w:tc>
              <w:tc>
                <w:tcPr>
                  <w:tcW w:w="1395" w:type="pct"/>
                  <w:vAlign w:val="center"/>
                </w:tcPr>
                <w:p w14:paraId="7E259F1E" w14:textId="77777777" w:rsidR="00B02547" w:rsidRDefault="00B02547" w:rsidP="00C51A9F">
                  <w:pPr>
                    <w:pStyle w:val="TAC"/>
                    <w:keepNext w:val="0"/>
                    <w:keepLines w:val="0"/>
                    <w:spacing w:line="240" w:lineRule="auto"/>
                    <w:rPr>
                      <w:rFonts w:ascii="Times New Roman" w:hAnsi="Times New Roman" w:cs="Times New Roman"/>
                      <w:color w:val="FF0000"/>
                      <w:sz w:val="16"/>
                      <w:szCs w:val="16"/>
                      <w:lang w:val="en-GB"/>
                    </w:rPr>
                  </w:pPr>
                  <w:r>
                    <w:rPr>
                      <w:rFonts w:ascii="Times New Roman" w:hAnsi="Times New Roman" w:cs="Times New Roman"/>
                      <w:color w:val="FF0000"/>
                      <w:sz w:val="16"/>
                      <w:szCs w:val="16"/>
                      <w:lang w:val="en-GB"/>
                    </w:rPr>
                    <w:t>0.7</w:t>
                  </w:r>
                </w:p>
              </w:tc>
            </w:tr>
            <w:tr w:rsidR="00B02547" w14:paraId="1FA46770" w14:textId="77777777" w:rsidTr="00C51A9F">
              <w:trPr>
                <w:cantSplit/>
                <w:jc w:val="center"/>
              </w:trPr>
              <w:tc>
                <w:tcPr>
                  <w:tcW w:w="1535" w:type="pct"/>
                  <w:gridSpan w:val="2"/>
                  <w:vAlign w:val="center"/>
                </w:tcPr>
                <w:p w14:paraId="7C18D26D" w14:textId="77777777" w:rsidR="00B02547" w:rsidRDefault="00B02547" w:rsidP="00C51A9F">
                  <w:pPr>
                    <w:pStyle w:val="TAC"/>
                    <w:keepNext w:val="0"/>
                    <w:keepLines w:val="0"/>
                    <w:spacing w:line="240" w:lineRule="auto"/>
                    <w:rPr>
                      <w:rFonts w:ascii="Times New Roman" w:hAnsi="Times New Roman" w:cs="Times New Roman"/>
                      <w:i/>
                      <w:sz w:val="16"/>
                      <w:szCs w:val="16"/>
                      <w:lang w:val="en-GB"/>
                    </w:rPr>
                  </w:pPr>
                  <w:r>
                    <w:rPr>
                      <w:rFonts w:ascii="Times New Roman" w:hAnsi="Times New Roman" w:cs="Times New Roman"/>
                      <w:sz w:val="16"/>
                      <w:szCs w:val="16"/>
                      <w:lang w:val="en-GB"/>
                    </w:rPr>
                    <w:t xml:space="preserve">Cluster </w:t>
                  </w:r>
                  <w:r>
                    <w:rPr>
                      <w:rFonts w:ascii="Times New Roman" w:hAnsi="Times New Roman" w:cs="Times New Roman"/>
                      <w:i/>
                      <w:sz w:val="16"/>
                      <w:szCs w:val="16"/>
                      <w:lang w:val="en-GB"/>
                    </w:rPr>
                    <w:t xml:space="preserve">ASD </w:t>
                  </w:r>
                  <w:r>
                    <w:rPr>
                      <w:rFonts w:ascii="Times New Roman" w:eastAsia="MS Mincho" w:hAnsi="Times New Roman" w:cs="Times New Roman"/>
                      <w:sz w:val="16"/>
                      <w:szCs w:val="16"/>
                      <w:lang w:val="en-GB" w:eastAsia="ja-JP"/>
                    </w:rPr>
                    <w:t>(</w:t>
                  </w:r>
                  <w:r>
                    <w:rPr>
                      <w:rFonts w:ascii="Times New Roman" w:eastAsia="Times New Roman" w:hAnsi="Times New Roman" w:cs="Times New Roman"/>
                      <w:noProof/>
                      <w:position w:val="-12"/>
                      <w:sz w:val="16"/>
                      <w:szCs w:val="16"/>
                      <w:lang w:val="en-GB" w:eastAsia="en-US"/>
                    </w:rPr>
                    <w:object w:dxaOrig="416" w:dyaOrig="416" w14:anchorId="6B672E9B">
                      <v:shape id="_x0000_i1032" type="#_x0000_t75" alt="" style="width:20.05pt;height:20.05pt;mso-width-percent:0;mso-height-percent:0;mso-width-percent:0;mso-height-percent:0" o:ole="">
                        <v:imagedata r:id="rId100" o:title=""/>
                      </v:shape>
                      <o:OLEObject Type="Embed" ProgID="Equation.3" ShapeID="_x0000_i1032" DrawAspect="Content" ObjectID="_1801473797" r:id="rId101"/>
                    </w:object>
                  </w:r>
                  <w:r>
                    <w:rPr>
                      <w:rFonts w:ascii="Times New Roman" w:eastAsia="MS Mincho" w:hAnsi="Times New Roman" w:cs="Times New Roman"/>
                      <w:sz w:val="16"/>
                      <w:szCs w:val="16"/>
                      <w:lang w:val="en-GB" w:eastAsia="ja-JP"/>
                    </w:rPr>
                    <w:t>) in [deg]</w:t>
                  </w:r>
                </w:p>
              </w:tc>
              <w:tc>
                <w:tcPr>
                  <w:tcW w:w="1005" w:type="pct"/>
                  <w:vAlign w:val="center"/>
                </w:tcPr>
                <w:p w14:paraId="5F4DAC03" w14:textId="77777777" w:rsidR="00B02547" w:rsidRDefault="00B02547" w:rsidP="00C51A9F">
                  <w:pPr>
                    <w:pStyle w:val="TAC"/>
                    <w:keepNext w:val="0"/>
                    <w:keepLines w:val="0"/>
                    <w:spacing w:line="240" w:lineRule="auto"/>
                    <w:rPr>
                      <w:rFonts w:ascii="Times New Roman" w:hAnsi="Times New Roman" w:cs="Times New Roman"/>
                      <w:color w:val="FF0000"/>
                      <w:sz w:val="16"/>
                      <w:szCs w:val="16"/>
                      <w:lang w:val="en-GB"/>
                    </w:rPr>
                  </w:pPr>
                  <w:r>
                    <w:rPr>
                      <w:rFonts w:ascii="Times New Roman" w:hAnsi="Times New Roman" w:cs="Times New Roman"/>
                      <w:color w:val="FF0000"/>
                      <w:sz w:val="16"/>
                      <w:szCs w:val="16"/>
                      <w:lang w:val="en-GB"/>
                    </w:rPr>
                    <w:t>1.5</w:t>
                  </w:r>
                </w:p>
              </w:tc>
              <w:tc>
                <w:tcPr>
                  <w:tcW w:w="1065" w:type="pct"/>
                  <w:vAlign w:val="center"/>
                </w:tcPr>
                <w:p w14:paraId="41CCD837" w14:textId="77777777" w:rsidR="00B02547" w:rsidRDefault="00B02547" w:rsidP="00C51A9F">
                  <w:pPr>
                    <w:pStyle w:val="TAC"/>
                    <w:keepNext w:val="0"/>
                    <w:keepLines w:val="0"/>
                    <w:spacing w:line="240" w:lineRule="auto"/>
                    <w:rPr>
                      <w:rFonts w:ascii="Times New Roman" w:hAnsi="Times New Roman" w:cs="Times New Roman"/>
                      <w:color w:val="FF0000"/>
                      <w:sz w:val="16"/>
                      <w:szCs w:val="16"/>
                      <w:lang w:val="en-GB"/>
                    </w:rPr>
                  </w:pPr>
                  <w:r>
                    <w:rPr>
                      <w:rFonts w:ascii="Times New Roman" w:hAnsi="Times New Roman" w:cs="Times New Roman"/>
                      <w:color w:val="FF0000"/>
                      <w:sz w:val="16"/>
                      <w:szCs w:val="16"/>
                      <w:lang w:val="en-GB"/>
                    </w:rPr>
                    <w:t>1.5</w:t>
                  </w:r>
                </w:p>
              </w:tc>
              <w:tc>
                <w:tcPr>
                  <w:tcW w:w="1395" w:type="pct"/>
                  <w:vAlign w:val="center"/>
                </w:tcPr>
                <w:p w14:paraId="6A8F89BF" w14:textId="77777777" w:rsidR="00B02547" w:rsidRDefault="00B02547" w:rsidP="00C51A9F">
                  <w:pPr>
                    <w:pStyle w:val="TAC"/>
                    <w:keepNext w:val="0"/>
                    <w:keepLines w:val="0"/>
                    <w:spacing w:line="240" w:lineRule="auto"/>
                    <w:rPr>
                      <w:rFonts w:ascii="Times New Roman" w:hAnsi="Times New Roman" w:cs="Times New Roman"/>
                      <w:color w:val="FF0000"/>
                      <w:sz w:val="16"/>
                      <w:szCs w:val="16"/>
                      <w:lang w:val="en-GB"/>
                    </w:rPr>
                  </w:pPr>
                  <w:r>
                    <w:rPr>
                      <w:rFonts w:ascii="Times New Roman" w:hAnsi="Times New Roman" w:cs="Times New Roman"/>
                      <w:color w:val="FF0000"/>
                      <w:sz w:val="16"/>
                      <w:szCs w:val="16"/>
                      <w:lang w:val="en-GB"/>
                    </w:rPr>
                    <w:t>1.5</w:t>
                  </w:r>
                </w:p>
              </w:tc>
            </w:tr>
          </w:tbl>
          <w:p w14:paraId="0121019E" w14:textId="77777777" w:rsidR="00B02547" w:rsidRDefault="00B02547" w:rsidP="00C51A9F">
            <w:pPr>
              <w:spacing w:before="0" w:after="0" w:line="240" w:lineRule="auto"/>
              <w:rPr>
                <w:rFonts w:eastAsiaTheme="minorEastAsia"/>
                <w:b/>
                <w:lang w:eastAsia="zh-CN"/>
              </w:rPr>
            </w:pPr>
          </w:p>
          <w:p w14:paraId="6A47BA46" w14:textId="77777777" w:rsidR="00B02547" w:rsidRDefault="00B02547" w:rsidP="00C51A9F">
            <w:pPr>
              <w:spacing w:before="0" w:after="0" w:line="240" w:lineRule="auto"/>
              <w:rPr>
                <w:rFonts w:eastAsiaTheme="minorEastAsia"/>
                <w:bCs/>
                <w:lang w:eastAsia="zh-CN"/>
              </w:rPr>
            </w:pPr>
            <w:r>
              <w:rPr>
                <w:rFonts w:eastAsiaTheme="minorEastAsia"/>
                <w:b/>
                <w:lang w:eastAsia="zh-CN"/>
              </w:rPr>
              <w:t>Proposal 1</w:t>
            </w:r>
            <w:r>
              <w:rPr>
                <w:rFonts w:eastAsiaTheme="minorEastAsia"/>
                <w:b/>
                <w:lang w:eastAsia="zh-CN"/>
              </w:rPr>
              <w:tab/>
            </w:r>
            <w:r>
              <w:rPr>
                <w:rFonts w:eastAsiaTheme="minorEastAsia"/>
                <w:bCs/>
                <w:lang w:eastAsia="zh-CN"/>
              </w:rPr>
              <w:t>The ASD parameters for the UMa model are adjusted according to Table 2 to better represent measurements.</w:t>
            </w:r>
          </w:p>
          <w:p w14:paraId="5CC21241" w14:textId="77777777" w:rsidR="00B02547" w:rsidRDefault="00B02547" w:rsidP="00C51A9F">
            <w:pPr>
              <w:pStyle w:val="Caption"/>
              <w:spacing w:before="0" w:after="0" w:line="240" w:lineRule="auto"/>
              <w:rPr>
                <w:b w:val="0"/>
                <w:bCs w:val="0"/>
                <w:color w:val="FF0000"/>
                <w:sz w:val="20"/>
                <w:szCs w:val="20"/>
                <w:lang w:eastAsia="zh-CN"/>
              </w:rPr>
            </w:pPr>
            <w:bookmarkStart w:id="25" w:name="_Ref189588797"/>
            <w:r>
              <w:rPr>
                <w:b w:val="0"/>
                <w:bCs w:val="0"/>
                <w:sz w:val="20"/>
                <w:szCs w:val="20"/>
              </w:rPr>
              <w:t xml:space="preserve">Table </w:t>
            </w:r>
            <w:bookmarkEnd w:id="25"/>
            <w:r>
              <w:rPr>
                <w:b w:val="0"/>
                <w:bCs w:val="0"/>
                <w:sz w:val="20"/>
                <w:szCs w:val="20"/>
              </w:rPr>
              <w:t>3</w:t>
            </w:r>
            <w:r>
              <w:rPr>
                <w:b w:val="0"/>
                <w:bCs w:val="0"/>
                <w:sz w:val="20"/>
                <w:szCs w:val="20"/>
              </w:rPr>
              <w:tab/>
              <w:t>ZSD vs ASD correlation in the TR 38.901 UMa model (from Table 7.5-6 Part-1 in TR 38.901)</w:t>
            </w:r>
          </w:p>
          <w:tbl>
            <w:tblPr>
              <w:tblW w:w="416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5"/>
              <w:gridCol w:w="647"/>
              <w:gridCol w:w="1110"/>
              <w:gridCol w:w="1188"/>
              <w:gridCol w:w="535"/>
              <w:gridCol w:w="2831"/>
            </w:tblGrid>
            <w:tr w:rsidR="00B02547" w14:paraId="44E6A0E5" w14:textId="77777777" w:rsidTr="00C51A9F">
              <w:trPr>
                <w:cantSplit/>
                <w:trHeight w:val="226"/>
                <w:tblHeader/>
                <w:jc w:val="center"/>
              </w:trPr>
              <w:tc>
                <w:tcPr>
                  <w:tcW w:w="1409" w:type="pct"/>
                  <w:gridSpan w:val="2"/>
                  <w:vMerge w:val="restart"/>
                  <w:shd w:val="clear" w:color="auto" w:fill="E0E0E0"/>
                  <w:vAlign w:val="center"/>
                </w:tcPr>
                <w:p w14:paraId="1C433277" w14:textId="77777777" w:rsidR="00B02547" w:rsidRDefault="00B02547" w:rsidP="00C51A9F">
                  <w:pPr>
                    <w:pStyle w:val="TAH"/>
                    <w:keepNext w:val="0"/>
                    <w:keepLines w:val="0"/>
                    <w:spacing w:line="240" w:lineRule="auto"/>
                    <w:rPr>
                      <w:rFonts w:ascii="Times New Roman" w:hAnsi="Times New Roman" w:cs="Times New Roman"/>
                      <w:sz w:val="16"/>
                      <w:szCs w:val="16"/>
                    </w:rPr>
                  </w:pPr>
                  <w:r>
                    <w:rPr>
                      <w:rFonts w:ascii="Times New Roman" w:hAnsi="Times New Roman" w:cs="Times New Roman"/>
                      <w:sz w:val="16"/>
                      <w:szCs w:val="16"/>
                    </w:rPr>
                    <w:t>Scenarios</w:t>
                  </w:r>
                </w:p>
              </w:tc>
              <w:tc>
                <w:tcPr>
                  <w:tcW w:w="1796" w:type="pct"/>
                  <w:gridSpan w:val="3"/>
                  <w:shd w:val="clear" w:color="auto" w:fill="E0E0E0"/>
                  <w:vAlign w:val="center"/>
                </w:tcPr>
                <w:p w14:paraId="58F3B374" w14:textId="77777777" w:rsidR="00B02547" w:rsidRDefault="00B02547" w:rsidP="00C51A9F">
                  <w:pPr>
                    <w:pStyle w:val="TAH"/>
                    <w:keepNext w:val="0"/>
                    <w:keepLines w:val="0"/>
                    <w:spacing w:line="240" w:lineRule="auto"/>
                    <w:rPr>
                      <w:rFonts w:ascii="Times New Roman" w:hAnsi="Times New Roman" w:cs="Times New Roman"/>
                      <w:sz w:val="16"/>
                      <w:szCs w:val="16"/>
                    </w:rPr>
                  </w:pPr>
                  <w:r>
                    <w:rPr>
                      <w:rFonts w:ascii="Times New Roman" w:hAnsi="Times New Roman" w:cs="Times New Roman"/>
                      <w:sz w:val="16"/>
                      <w:szCs w:val="16"/>
                    </w:rPr>
                    <w:t>39.901 UMa</w:t>
                  </w:r>
                </w:p>
              </w:tc>
              <w:tc>
                <w:tcPr>
                  <w:tcW w:w="1796" w:type="pct"/>
                  <w:vMerge w:val="restart"/>
                  <w:shd w:val="clear" w:color="auto" w:fill="E0E0E0"/>
                </w:tcPr>
                <w:p w14:paraId="18385A23" w14:textId="77777777" w:rsidR="00B02547" w:rsidRDefault="00B02547" w:rsidP="00C51A9F">
                  <w:pPr>
                    <w:pStyle w:val="TAH"/>
                    <w:keepNext w:val="0"/>
                    <w:keepLines w:val="0"/>
                    <w:spacing w:line="240" w:lineRule="auto"/>
                    <w:rPr>
                      <w:rFonts w:ascii="Times New Roman" w:hAnsi="Times New Roman" w:cs="Times New Roman"/>
                      <w:sz w:val="16"/>
                      <w:szCs w:val="16"/>
                    </w:rPr>
                  </w:pPr>
                  <w:r>
                    <w:rPr>
                      <w:rFonts w:ascii="Times New Roman" w:hAnsi="Times New Roman" w:cs="Times New Roman"/>
                      <w:sz w:val="16"/>
                      <w:szCs w:val="16"/>
                    </w:rPr>
                    <w:t>Düsseldorf UMa measurements</w:t>
                  </w:r>
                </w:p>
              </w:tc>
            </w:tr>
            <w:tr w:rsidR="00B02547" w14:paraId="7DA7BA1A" w14:textId="77777777" w:rsidTr="00C51A9F">
              <w:trPr>
                <w:cantSplit/>
                <w:trHeight w:val="175"/>
                <w:tblHeader/>
                <w:jc w:val="center"/>
              </w:trPr>
              <w:tc>
                <w:tcPr>
                  <w:tcW w:w="1409" w:type="pct"/>
                  <w:gridSpan w:val="2"/>
                  <w:vMerge/>
                  <w:shd w:val="clear" w:color="auto" w:fill="E0E0E0"/>
                  <w:vAlign w:val="center"/>
                </w:tcPr>
                <w:p w14:paraId="5EB74329" w14:textId="77777777" w:rsidR="00B02547" w:rsidRDefault="00B02547" w:rsidP="00C51A9F">
                  <w:pPr>
                    <w:pStyle w:val="TAH"/>
                    <w:keepNext w:val="0"/>
                    <w:keepLines w:val="0"/>
                    <w:spacing w:line="240" w:lineRule="auto"/>
                    <w:rPr>
                      <w:rFonts w:ascii="Times New Roman" w:hAnsi="Times New Roman" w:cs="Times New Roman"/>
                      <w:sz w:val="16"/>
                      <w:szCs w:val="16"/>
                    </w:rPr>
                  </w:pPr>
                </w:p>
              </w:tc>
              <w:tc>
                <w:tcPr>
                  <w:tcW w:w="704" w:type="pct"/>
                  <w:shd w:val="clear" w:color="auto" w:fill="E0E0E0"/>
                  <w:vAlign w:val="center"/>
                </w:tcPr>
                <w:p w14:paraId="37987128" w14:textId="77777777" w:rsidR="00B02547" w:rsidRDefault="00B02547" w:rsidP="00C51A9F">
                  <w:pPr>
                    <w:pStyle w:val="TAH"/>
                    <w:keepNext w:val="0"/>
                    <w:keepLines w:val="0"/>
                    <w:spacing w:line="240" w:lineRule="auto"/>
                    <w:rPr>
                      <w:rFonts w:ascii="Times New Roman" w:hAnsi="Times New Roman" w:cs="Times New Roman"/>
                      <w:sz w:val="16"/>
                      <w:szCs w:val="16"/>
                    </w:rPr>
                  </w:pPr>
                  <w:r>
                    <w:rPr>
                      <w:rFonts w:ascii="Times New Roman" w:hAnsi="Times New Roman" w:cs="Times New Roman"/>
                      <w:sz w:val="16"/>
                      <w:szCs w:val="16"/>
                    </w:rPr>
                    <w:t>LOS</w:t>
                  </w:r>
                </w:p>
              </w:tc>
              <w:tc>
                <w:tcPr>
                  <w:tcW w:w="753" w:type="pct"/>
                  <w:shd w:val="clear" w:color="auto" w:fill="E0E0E0"/>
                  <w:vAlign w:val="center"/>
                </w:tcPr>
                <w:p w14:paraId="6E39EFA2" w14:textId="77777777" w:rsidR="00B02547" w:rsidRDefault="00B02547" w:rsidP="00C51A9F">
                  <w:pPr>
                    <w:pStyle w:val="TAH"/>
                    <w:keepNext w:val="0"/>
                    <w:keepLines w:val="0"/>
                    <w:spacing w:line="240" w:lineRule="auto"/>
                    <w:rPr>
                      <w:rFonts w:ascii="Times New Roman" w:hAnsi="Times New Roman" w:cs="Times New Roman"/>
                      <w:sz w:val="16"/>
                      <w:szCs w:val="16"/>
                    </w:rPr>
                  </w:pPr>
                  <w:r>
                    <w:rPr>
                      <w:rFonts w:ascii="Times New Roman" w:hAnsi="Times New Roman" w:cs="Times New Roman"/>
                      <w:sz w:val="16"/>
                      <w:szCs w:val="16"/>
                    </w:rPr>
                    <w:t>NLOS</w:t>
                  </w:r>
                </w:p>
              </w:tc>
              <w:tc>
                <w:tcPr>
                  <w:tcW w:w="339" w:type="pct"/>
                  <w:shd w:val="clear" w:color="auto" w:fill="E0E0E0"/>
                  <w:vAlign w:val="center"/>
                </w:tcPr>
                <w:p w14:paraId="3FAB0D77" w14:textId="77777777" w:rsidR="00B02547" w:rsidRDefault="00B02547" w:rsidP="00C51A9F">
                  <w:pPr>
                    <w:pStyle w:val="TAH"/>
                    <w:keepNext w:val="0"/>
                    <w:keepLines w:val="0"/>
                    <w:spacing w:line="240" w:lineRule="auto"/>
                    <w:rPr>
                      <w:rFonts w:ascii="Times New Roman" w:hAnsi="Times New Roman" w:cs="Times New Roman"/>
                      <w:sz w:val="16"/>
                      <w:szCs w:val="16"/>
                    </w:rPr>
                  </w:pPr>
                  <w:r>
                    <w:rPr>
                      <w:rFonts w:ascii="Times New Roman" w:hAnsi="Times New Roman" w:cs="Times New Roman"/>
                      <w:sz w:val="16"/>
                      <w:szCs w:val="16"/>
                    </w:rPr>
                    <w:t>O2I</w:t>
                  </w:r>
                </w:p>
              </w:tc>
              <w:tc>
                <w:tcPr>
                  <w:tcW w:w="1796" w:type="pct"/>
                  <w:vMerge/>
                  <w:shd w:val="clear" w:color="auto" w:fill="E0E0E0"/>
                </w:tcPr>
                <w:p w14:paraId="20307290" w14:textId="77777777" w:rsidR="00B02547" w:rsidRDefault="00B02547" w:rsidP="00C51A9F">
                  <w:pPr>
                    <w:pStyle w:val="TAH"/>
                    <w:keepNext w:val="0"/>
                    <w:keepLines w:val="0"/>
                    <w:spacing w:line="240" w:lineRule="auto"/>
                    <w:rPr>
                      <w:rFonts w:ascii="Times New Roman" w:hAnsi="Times New Roman" w:cs="Times New Roman"/>
                      <w:sz w:val="16"/>
                      <w:szCs w:val="16"/>
                    </w:rPr>
                  </w:pPr>
                </w:p>
              </w:tc>
            </w:tr>
            <w:tr w:rsidR="00B02547" w14:paraId="7BC15658" w14:textId="77777777" w:rsidTr="00C51A9F">
              <w:trPr>
                <w:cantSplit/>
                <w:trHeight w:val="452"/>
                <w:jc w:val="center"/>
              </w:trPr>
              <w:tc>
                <w:tcPr>
                  <w:tcW w:w="999" w:type="pct"/>
                  <w:vAlign w:val="center"/>
                </w:tcPr>
                <w:p w14:paraId="269B75B4" w14:textId="77777777" w:rsidR="00B02547" w:rsidRDefault="00B02547" w:rsidP="00C51A9F">
                  <w:pPr>
                    <w:pStyle w:val="TAC"/>
                    <w:keepNext w:val="0"/>
                    <w:keepLines w:val="0"/>
                    <w:spacing w:line="240" w:lineRule="auto"/>
                    <w:rPr>
                      <w:rFonts w:ascii="Times New Roman" w:hAnsi="Times New Roman" w:cs="Times New Roman"/>
                      <w:sz w:val="16"/>
                      <w:szCs w:val="16"/>
                    </w:rPr>
                  </w:pPr>
                  <w:r>
                    <w:rPr>
                      <w:rFonts w:ascii="Times New Roman" w:hAnsi="Times New Roman" w:cs="Times New Roman"/>
                      <w:sz w:val="16"/>
                      <w:szCs w:val="16"/>
                    </w:rPr>
                    <w:t xml:space="preserve">Cross-Correlations </w:t>
                  </w:r>
                  <w:r>
                    <w:rPr>
                      <w:rFonts w:ascii="Times New Roman" w:hAnsi="Times New Roman" w:cs="Times New Roman"/>
                      <w:sz w:val="16"/>
                      <w:szCs w:val="16"/>
                      <w:vertAlign w:val="superscript"/>
                    </w:rPr>
                    <w:t>1)</w:t>
                  </w:r>
                </w:p>
              </w:tc>
              <w:tc>
                <w:tcPr>
                  <w:tcW w:w="409" w:type="pct"/>
                  <w:vAlign w:val="center"/>
                </w:tcPr>
                <w:p w14:paraId="34FF306A" w14:textId="77777777" w:rsidR="00B02547" w:rsidRDefault="00B02547" w:rsidP="00C51A9F">
                  <w:pPr>
                    <w:pStyle w:val="TAC"/>
                    <w:keepNext w:val="0"/>
                    <w:keepLines w:val="0"/>
                    <w:spacing w:line="240" w:lineRule="auto"/>
                    <w:rPr>
                      <w:rFonts w:ascii="Times New Roman" w:hAnsi="Times New Roman" w:cs="Times New Roman"/>
                      <w:sz w:val="16"/>
                      <w:szCs w:val="16"/>
                    </w:rPr>
                  </w:pPr>
                  <w:r>
                    <w:rPr>
                      <w:rFonts w:ascii="Times New Roman" w:hAnsi="Times New Roman" w:cs="Times New Roman"/>
                      <w:i/>
                      <w:sz w:val="16"/>
                      <w:szCs w:val="16"/>
                    </w:rPr>
                    <w:t>ZSD</w:t>
                  </w:r>
                  <w:r>
                    <w:rPr>
                      <w:rFonts w:ascii="Times New Roman" w:hAnsi="Times New Roman" w:cs="Times New Roman"/>
                      <w:sz w:val="16"/>
                      <w:szCs w:val="16"/>
                    </w:rPr>
                    <w:t xml:space="preserve"> vs </w:t>
                  </w:r>
                  <w:r>
                    <w:rPr>
                      <w:rFonts w:ascii="Times New Roman" w:hAnsi="Times New Roman" w:cs="Times New Roman"/>
                      <w:i/>
                      <w:sz w:val="16"/>
                      <w:szCs w:val="16"/>
                    </w:rPr>
                    <w:t>ASD</w:t>
                  </w:r>
                </w:p>
              </w:tc>
              <w:tc>
                <w:tcPr>
                  <w:tcW w:w="704" w:type="pct"/>
                  <w:vAlign w:val="center"/>
                </w:tcPr>
                <w:p w14:paraId="3CF12AEC" w14:textId="77777777" w:rsidR="00B02547" w:rsidRDefault="00B02547" w:rsidP="00C51A9F">
                  <w:pPr>
                    <w:pStyle w:val="TAC"/>
                    <w:keepNext w:val="0"/>
                    <w:keepLines w:val="0"/>
                    <w:spacing w:line="240" w:lineRule="auto"/>
                    <w:rPr>
                      <w:rFonts w:ascii="Times New Roman" w:hAnsi="Times New Roman" w:cs="Times New Roman"/>
                      <w:sz w:val="16"/>
                      <w:szCs w:val="16"/>
                    </w:rPr>
                  </w:pPr>
                  <w:r>
                    <w:rPr>
                      <w:rFonts w:ascii="Times New Roman" w:hAnsi="Times New Roman" w:cs="Times New Roman"/>
                      <w:sz w:val="16"/>
                      <w:szCs w:val="16"/>
                    </w:rPr>
                    <w:t>0.5</w:t>
                  </w:r>
                </w:p>
              </w:tc>
              <w:tc>
                <w:tcPr>
                  <w:tcW w:w="753" w:type="pct"/>
                  <w:vAlign w:val="center"/>
                </w:tcPr>
                <w:p w14:paraId="0B088677" w14:textId="77777777" w:rsidR="00B02547" w:rsidRDefault="00B02547" w:rsidP="00C51A9F">
                  <w:pPr>
                    <w:pStyle w:val="TAC"/>
                    <w:keepNext w:val="0"/>
                    <w:keepLines w:val="0"/>
                    <w:spacing w:line="240" w:lineRule="auto"/>
                    <w:rPr>
                      <w:rFonts w:ascii="Times New Roman" w:hAnsi="Times New Roman" w:cs="Times New Roman"/>
                      <w:sz w:val="16"/>
                      <w:szCs w:val="16"/>
                    </w:rPr>
                  </w:pPr>
                  <w:r>
                    <w:rPr>
                      <w:rFonts w:ascii="Times New Roman" w:hAnsi="Times New Roman" w:cs="Times New Roman"/>
                      <w:sz w:val="16"/>
                      <w:szCs w:val="16"/>
                    </w:rPr>
                    <w:t>0.5</w:t>
                  </w:r>
                </w:p>
              </w:tc>
              <w:tc>
                <w:tcPr>
                  <w:tcW w:w="339" w:type="pct"/>
                  <w:vAlign w:val="center"/>
                </w:tcPr>
                <w:p w14:paraId="611B37D4" w14:textId="77777777" w:rsidR="00B02547" w:rsidRDefault="00B02547" w:rsidP="00C51A9F">
                  <w:pPr>
                    <w:pStyle w:val="TAC"/>
                    <w:keepNext w:val="0"/>
                    <w:keepLines w:val="0"/>
                    <w:spacing w:line="240" w:lineRule="auto"/>
                    <w:rPr>
                      <w:rFonts w:ascii="Times New Roman" w:hAnsi="Times New Roman" w:cs="Times New Roman"/>
                      <w:sz w:val="16"/>
                      <w:szCs w:val="16"/>
                    </w:rPr>
                  </w:pPr>
                  <w:r>
                    <w:rPr>
                      <w:rFonts w:ascii="Times New Roman" w:hAnsi="Times New Roman" w:cs="Times New Roman"/>
                      <w:sz w:val="16"/>
                      <w:szCs w:val="16"/>
                    </w:rPr>
                    <w:t>-0.2</w:t>
                  </w:r>
                </w:p>
              </w:tc>
              <w:tc>
                <w:tcPr>
                  <w:tcW w:w="1796" w:type="pct"/>
                  <w:vAlign w:val="center"/>
                </w:tcPr>
                <w:p w14:paraId="6C39AD7C" w14:textId="77777777" w:rsidR="00B02547" w:rsidRDefault="00B02547" w:rsidP="00C51A9F">
                  <w:pPr>
                    <w:pStyle w:val="TAC"/>
                    <w:keepNext w:val="0"/>
                    <w:keepLines w:val="0"/>
                    <w:spacing w:line="240" w:lineRule="auto"/>
                    <w:rPr>
                      <w:rFonts w:ascii="Times New Roman" w:hAnsi="Times New Roman" w:cs="Times New Roman"/>
                      <w:sz w:val="16"/>
                      <w:szCs w:val="16"/>
                    </w:rPr>
                  </w:pPr>
                  <w:r>
                    <w:rPr>
                      <w:rFonts w:ascii="Times New Roman" w:hAnsi="Times New Roman" w:cs="Times New Roman"/>
                      <w:sz w:val="16"/>
                      <w:szCs w:val="16"/>
                    </w:rPr>
                    <w:t>0.42</w:t>
                  </w:r>
                </w:p>
              </w:tc>
            </w:tr>
          </w:tbl>
          <w:p w14:paraId="431A682D" w14:textId="77777777" w:rsidR="00B02547" w:rsidRDefault="00B02547" w:rsidP="00C51A9F">
            <w:pPr>
              <w:pStyle w:val="Caption"/>
              <w:spacing w:before="0" w:after="0" w:line="240" w:lineRule="auto"/>
              <w:rPr>
                <w:b w:val="0"/>
                <w:sz w:val="20"/>
                <w:szCs w:val="20"/>
                <w:lang w:eastAsia="zh-CN"/>
              </w:rPr>
            </w:pPr>
          </w:p>
        </w:tc>
      </w:tr>
      <w:tr w:rsidR="00B02547" w14:paraId="77C4F74D" w14:textId="77777777" w:rsidTr="00C51A9F">
        <w:tc>
          <w:tcPr>
            <w:tcW w:w="1615" w:type="dxa"/>
            <w:vAlign w:val="center"/>
          </w:tcPr>
          <w:p w14:paraId="21C1520A" w14:textId="77777777" w:rsidR="00B02547" w:rsidRDefault="00B02547" w:rsidP="00C51A9F">
            <w:pPr>
              <w:spacing w:before="0" w:after="0" w:line="240" w:lineRule="auto"/>
              <w:jc w:val="left"/>
            </w:pPr>
            <w:r>
              <w:lastRenderedPageBreak/>
              <w:t>[11] Sony</w:t>
            </w:r>
          </w:p>
        </w:tc>
        <w:tc>
          <w:tcPr>
            <w:tcW w:w="9165" w:type="dxa"/>
            <w:vAlign w:val="center"/>
          </w:tcPr>
          <w:p w14:paraId="10751C22" w14:textId="77777777" w:rsidR="00B02547" w:rsidRDefault="00B02547" w:rsidP="00C51A9F">
            <w:pPr>
              <w:spacing w:before="0" w:after="0" w:line="240" w:lineRule="auto"/>
            </w:pPr>
            <w:r>
              <w:rPr>
                <w:b/>
                <w:bCs/>
              </w:rPr>
              <w:t>Observation 14.</w:t>
            </w:r>
            <w:r>
              <w:rPr>
                <w:b/>
                <w:bCs/>
              </w:rPr>
              <w:tab/>
            </w:r>
            <w:r>
              <w:t xml:space="preserve"> The measurements for indoor scenarios show a similar number of strong scattering multipath components, which reflect the multiplexing richness, compared to ray-tracing simulations, but ray-tracing simulations did not capture as many weak scatterings in the measurements.</w:t>
            </w:r>
          </w:p>
        </w:tc>
      </w:tr>
      <w:tr w:rsidR="00B02547" w14:paraId="753BAFF5" w14:textId="77777777" w:rsidTr="00C51A9F">
        <w:tc>
          <w:tcPr>
            <w:tcW w:w="1615" w:type="dxa"/>
            <w:vAlign w:val="center"/>
          </w:tcPr>
          <w:p w14:paraId="5A503297" w14:textId="77777777" w:rsidR="00B02547" w:rsidRDefault="00B02547" w:rsidP="00C51A9F">
            <w:pPr>
              <w:spacing w:before="0" w:after="0" w:line="240" w:lineRule="auto"/>
            </w:pPr>
            <w:r>
              <w:t>[14] Apple</w:t>
            </w:r>
          </w:p>
        </w:tc>
        <w:tc>
          <w:tcPr>
            <w:tcW w:w="9165" w:type="dxa"/>
            <w:vAlign w:val="center"/>
          </w:tcPr>
          <w:p w14:paraId="51B1C12B" w14:textId="77777777" w:rsidR="00B02547" w:rsidRDefault="00B02547" w:rsidP="00C51A9F">
            <w:pPr>
              <w:pStyle w:val="Caption"/>
              <w:keepNext/>
              <w:spacing w:before="0" w:after="0" w:line="240" w:lineRule="auto"/>
              <w:jc w:val="center"/>
              <w:rPr>
                <w:b w:val="0"/>
                <w:bCs w:val="0"/>
                <w:sz w:val="20"/>
                <w:szCs w:val="20"/>
              </w:rPr>
            </w:pPr>
            <w:bookmarkStart w:id="26" w:name="_Ref178613602"/>
            <w:r>
              <w:rPr>
                <w:b w:val="0"/>
                <w:bCs w:val="0"/>
                <w:sz w:val="20"/>
                <w:szCs w:val="20"/>
              </w:rPr>
              <w:t>Table</w:t>
            </w:r>
            <w:bookmarkEnd w:id="26"/>
            <w:r>
              <w:rPr>
                <w:b w:val="0"/>
                <w:bCs w:val="0"/>
                <w:sz w:val="20"/>
                <w:szCs w:val="20"/>
              </w:rPr>
              <w:t xml:space="preserve"> 5: Comparison of angular spread for UMa NLOS at 8 GHz</w:t>
            </w:r>
          </w:p>
          <w:tbl>
            <w:tblPr>
              <w:tblStyle w:val="TableGrid"/>
              <w:tblW w:w="7173" w:type="dxa"/>
              <w:jc w:val="center"/>
              <w:tblLook w:val="04A0" w:firstRow="1" w:lastRow="0" w:firstColumn="1" w:lastColumn="0" w:noHBand="0" w:noVBand="1"/>
            </w:tblPr>
            <w:tblGrid>
              <w:gridCol w:w="2569"/>
              <w:gridCol w:w="2234"/>
              <w:gridCol w:w="2370"/>
            </w:tblGrid>
            <w:tr w:rsidR="00B02547" w14:paraId="419F123D" w14:textId="77777777" w:rsidTr="00C51A9F">
              <w:trPr>
                <w:trHeight w:val="248"/>
                <w:jc w:val="center"/>
              </w:trPr>
              <w:tc>
                <w:tcPr>
                  <w:tcW w:w="2569" w:type="dxa"/>
                </w:tcPr>
                <w:p w14:paraId="2B4C6132" w14:textId="77777777" w:rsidR="00B02547" w:rsidRDefault="00B02547" w:rsidP="00C51A9F">
                  <w:pPr>
                    <w:spacing w:before="0" w:after="0" w:line="240" w:lineRule="auto"/>
                    <w:jc w:val="center"/>
                    <w:rPr>
                      <w:sz w:val="16"/>
                      <w:szCs w:val="16"/>
                    </w:rPr>
                  </w:pPr>
                </w:p>
              </w:tc>
              <w:tc>
                <w:tcPr>
                  <w:tcW w:w="2234" w:type="dxa"/>
                </w:tcPr>
                <w:p w14:paraId="2C397516" w14:textId="77777777" w:rsidR="00B02547" w:rsidRDefault="00B02547" w:rsidP="00C51A9F">
                  <w:pPr>
                    <w:spacing w:before="0" w:after="0" w:line="240" w:lineRule="auto"/>
                    <w:jc w:val="center"/>
                    <w:rPr>
                      <w:sz w:val="16"/>
                      <w:szCs w:val="16"/>
                    </w:rPr>
                  </w:pPr>
                  <w:r>
                    <w:rPr>
                      <w:sz w:val="16"/>
                      <w:szCs w:val="16"/>
                    </w:rPr>
                    <w:t>Ray tracing simulations</w:t>
                  </w:r>
                </w:p>
              </w:tc>
              <w:tc>
                <w:tcPr>
                  <w:tcW w:w="2370" w:type="dxa"/>
                </w:tcPr>
                <w:p w14:paraId="334D9021" w14:textId="77777777" w:rsidR="00B02547" w:rsidRDefault="00B02547" w:rsidP="00C51A9F">
                  <w:pPr>
                    <w:spacing w:before="0" w:after="0" w:line="240" w:lineRule="auto"/>
                    <w:jc w:val="center"/>
                    <w:rPr>
                      <w:sz w:val="16"/>
                      <w:szCs w:val="16"/>
                    </w:rPr>
                  </w:pPr>
                  <w:r>
                    <w:rPr>
                      <w:sz w:val="16"/>
                      <w:szCs w:val="16"/>
                    </w:rPr>
                    <w:t>UMa NLOS in TR 38.901</w:t>
                  </w:r>
                </w:p>
              </w:tc>
            </w:tr>
            <w:tr w:rsidR="00B02547" w14:paraId="2B80A38C" w14:textId="77777777" w:rsidTr="00C51A9F">
              <w:trPr>
                <w:trHeight w:val="248"/>
                <w:jc w:val="center"/>
              </w:trPr>
              <w:tc>
                <w:tcPr>
                  <w:tcW w:w="2569" w:type="dxa"/>
                </w:tcPr>
                <w:p w14:paraId="0E8B763F" w14:textId="77777777" w:rsidR="00B02547" w:rsidRDefault="00B02547" w:rsidP="00C51A9F">
                  <w:pPr>
                    <w:spacing w:before="0" w:after="0" w:line="240" w:lineRule="auto"/>
                    <w:jc w:val="center"/>
                    <w:rPr>
                      <w:sz w:val="16"/>
                      <w:szCs w:val="16"/>
                    </w:rPr>
                  </w:pPr>
                  <w:r>
                    <w:rPr>
                      <w:sz w:val="16"/>
                      <w:szCs w:val="16"/>
                    </w:rPr>
                    <w:t xml:space="preserve">AoA spread mean </w:t>
                  </w:r>
                </w:p>
              </w:tc>
              <w:tc>
                <w:tcPr>
                  <w:tcW w:w="2234" w:type="dxa"/>
                  <w:vAlign w:val="center"/>
                </w:tcPr>
                <w:p w14:paraId="1743F853" w14:textId="77777777" w:rsidR="00B02547" w:rsidRDefault="00B02547" w:rsidP="00C51A9F">
                  <w:pPr>
                    <w:spacing w:before="0" w:after="0" w:line="240" w:lineRule="auto"/>
                    <w:jc w:val="center"/>
                    <w:rPr>
                      <w:sz w:val="16"/>
                      <w:szCs w:val="16"/>
                    </w:rPr>
                  </w:pPr>
                  <w:r>
                    <w:rPr>
                      <w:color w:val="000000"/>
                      <w:sz w:val="16"/>
                      <w:szCs w:val="16"/>
                    </w:rPr>
                    <w:t>1.72</w:t>
                  </w:r>
                </w:p>
              </w:tc>
              <w:tc>
                <w:tcPr>
                  <w:tcW w:w="2370" w:type="dxa"/>
                  <w:vAlign w:val="center"/>
                </w:tcPr>
                <w:p w14:paraId="259A4CCA" w14:textId="77777777" w:rsidR="00B02547" w:rsidRDefault="00B02547" w:rsidP="00C51A9F">
                  <w:pPr>
                    <w:spacing w:before="0" w:after="0" w:line="240" w:lineRule="auto"/>
                    <w:jc w:val="center"/>
                    <w:rPr>
                      <w:sz w:val="16"/>
                      <w:szCs w:val="16"/>
                    </w:rPr>
                  </w:pPr>
                  <w:r>
                    <w:rPr>
                      <w:color w:val="000000"/>
                      <w:sz w:val="16"/>
                      <w:szCs w:val="16"/>
                    </w:rPr>
                    <w:t>1.84</w:t>
                  </w:r>
                </w:p>
              </w:tc>
            </w:tr>
            <w:tr w:rsidR="00B02547" w14:paraId="1CD74A19" w14:textId="77777777" w:rsidTr="00C51A9F">
              <w:trPr>
                <w:trHeight w:val="248"/>
                <w:jc w:val="center"/>
              </w:trPr>
              <w:tc>
                <w:tcPr>
                  <w:tcW w:w="2569" w:type="dxa"/>
                </w:tcPr>
                <w:p w14:paraId="010EF440" w14:textId="77777777" w:rsidR="00B02547" w:rsidRDefault="00B02547" w:rsidP="00C51A9F">
                  <w:pPr>
                    <w:spacing w:before="0" w:after="0" w:line="240" w:lineRule="auto"/>
                    <w:jc w:val="center"/>
                    <w:rPr>
                      <w:sz w:val="16"/>
                      <w:szCs w:val="16"/>
                    </w:rPr>
                  </w:pPr>
                  <w:r>
                    <w:rPr>
                      <w:sz w:val="16"/>
                      <w:szCs w:val="16"/>
                    </w:rPr>
                    <w:t xml:space="preserve">AoD spread standard deviation </w:t>
                  </w:r>
                </w:p>
              </w:tc>
              <w:tc>
                <w:tcPr>
                  <w:tcW w:w="2234" w:type="dxa"/>
                  <w:vAlign w:val="center"/>
                </w:tcPr>
                <w:p w14:paraId="35BCEC2E" w14:textId="77777777" w:rsidR="00B02547" w:rsidRDefault="00B02547" w:rsidP="00C51A9F">
                  <w:pPr>
                    <w:spacing w:before="0" w:after="0" w:line="240" w:lineRule="auto"/>
                    <w:jc w:val="center"/>
                    <w:rPr>
                      <w:sz w:val="16"/>
                      <w:szCs w:val="16"/>
                    </w:rPr>
                  </w:pPr>
                  <w:r>
                    <w:rPr>
                      <w:color w:val="000000"/>
                      <w:sz w:val="16"/>
                      <w:szCs w:val="16"/>
                    </w:rPr>
                    <w:t>0.6</w:t>
                  </w:r>
                </w:p>
              </w:tc>
              <w:tc>
                <w:tcPr>
                  <w:tcW w:w="2370" w:type="dxa"/>
                  <w:vAlign w:val="center"/>
                </w:tcPr>
                <w:p w14:paraId="2BBD6BA4" w14:textId="77777777" w:rsidR="00B02547" w:rsidRDefault="00B02547" w:rsidP="00C51A9F">
                  <w:pPr>
                    <w:spacing w:before="0" w:after="0" w:line="240" w:lineRule="auto"/>
                    <w:jc w:val="center"/>
                    <w:rPr>
                      <w:sz w:val="16"/>
                      <w:szCs w:val="16"/>
                    </w:rPr>
                  </w:pPr>
                  <w:r>
                    <w:rPr>
                      <w:sz w:val="16"/>
                      <w:szCs w:val="16"/>
                    </w:rPr>
                    <w:t>2</w:t>
                  </w:r>
                </w:p>
              </w:tc>
            </w:tr>
            <w:tr w:rsidR="00B02547" w14:paraId="493EAA9D" w14:textId="77777777" w:rsidTr="00C51A9F">
              <w:trPr>
                <w:trHeight w:val="255"/>
                <w:jc w:val="center"/>
              </w:trPr>
              <w:tc>
                <w:tcPr>
                  <w:tcW w:w="2569" w:type="dxa"/>
                </w:tcPr>
                <w:p w14:paraId="0A425A8E" w14:textId="77777777" w:rsidR="00B02547" w:rsidRDefault="00B02547" w:rsidP="00C51A9F">
                  <w:pPr>
                    <w:spacing w:before="0" w:after="0" w:line="240" w:lineRule="auto"/>
                    <w:jc w:val="center"/>
                    <w:rPr>
                      <w:sz w:val="16"/>
                      <w:szCs w:val="16"/>
                    </w:rPr>
                  </w:pPr>
                  <w:r>
                    <w:rPr>
                      <w:sz w:val="16"/>
                      <w:szCs w:val="16"/>
                    </w:rPr>
                    <w:t xml:space="preserve">AoD spread mean </w:t>
                  </w:r>
                </w:p>
              </w:tc>
              <w:tc>
                <w:tcPr>
                  <w:tcW w:w="2234" w:type="dxa"/>
                  <w:vAlign w:val="center"/>
                </w:tcPr>
                <w:p w14:paraId="2E98B947" w14:textId="77777777" w:rsidR="00B02547" w:rsidRDefault="00B02547" w:rsidP="00C51A9F">
                  <w:pPr>
                    <w:spacing w:before="0" w:after="0" w:line="240" w:lineRule="auto"/>
                    <w:jc w:val="center"/>
                    <w:rPr>
                      <w:sz w:val="16"/>
                      <w:szCs w:val="16"/>
                    </w:rPr>
                  </w:pPr>
                  <w:r>
                    <w:rPr>
                      <w:sz w:val="16"/>
                      <w:szCs w:val="16"/>
                    </w:rPr>
                    <w:t>0.6</w:t>
                  </w:r>
                </w:p>
              </w:tc>
              <w:tc>
                <w:tcPr>
                  <w:tcW w:w="2370" w:type="dxa"/>
                  <w:vAlign w:val="center"/>
                </w:tcPr>
                <w:p w14:paraId="34089B68" w14:textId="77777777" w:rsidR="00B02547" w:rsidRDefault="00B02547" w:rsidP="00C51A9F">
                  <w:pPr>
                    <w:spacing w:before="0" w:after="0" w:line="240" w:lineRule="auto"/>
                    <w:jc w:val="center"/>
                    <w:rPr>
                      <w:sz w:val="16"/>
                      <w:szCs w:val="16"/>
                    </w:rPr>
                  </w:pPr>
                  <w:r>
                    <w:rPr>
                      <w:sz w:val="16"/>
                      <w:szCs w:val="16"/>
                    </w:rPr>
                    <w:t>1.4</w:t>
                  </w:r>
                </w:p>
              </w:tc>
            </w:tr>
            <w:tr w:rsidR="00B02547" w14:paraId="4CDF480F" w14:textId="77777777" w:rsidTr="00C51A9F">
              <w:trPr>
                <w:trHeight w:val="248"/>
                <w:jc w:val="center"/>
              </w:trPr>
              <w:tc>
                <w:tcPr>
                  <w:tcW w:w="2569" w:type="dxa"/>
                </w:tcPr>
                <w:p w14:paraId="04242DF8" w14:textId="77777777" w:rsidR="00B02547" w:rsidRDefault="00B02547" w:rsidP="00C51A9F">
                  <w:pPr>
                    <w:spacing w:before="0" w:after="0" w:line="240" w:lineRule="auto"/>
                    <w:jc w:val="center"/>
                    <w:rPr>
                      <w:sz w:val="16"/>
                      <w:szCs w:val="16"/>
                    </w:rPr>
                  </w:pPr>
                  <w:r>
                    <w:rPr>
                      <w:sz w:val="16"/>
                      <w:szCs w:val="16"/>
                    </w:rPr>
                    <w:t xml:space="preserve">AoD spread standard deviation </w:t>
                  </w:r>
                </w:p>
              </w:tc>
              <w:tc>
                <w:tcPr>
                  <w:tcW w:w="2234" w:type="dxa"/>
                  <w:vAlign w:val="center"/>
                </w:tcPr>
                <w:p w14:paraId="7B0429E7" w14:textId="77777777" w:rsidR="00B02547" w:rsidRDefault="00B02547" w:rsidP="00C51A9F">
                  <w:pPr>
                    <w:spacing w:before="0" w:after="0" w:line="240" w:lineRule="auto"/>
                    <w:jc w:val="center"/>
                    <w:rPr>
                      <w:sz w:val="16"/>
                      <w:szCs w:val="16"/>
                    </w:rPr>
                  </w:pPr>
                  <w:r>
                    <w:rPr>
                      <w:sz w:val="16"/>
                      <w:szCs w:val="16"/>
                    </w:rPr>
                    <w:t>0.765</w:t>
                  </w:r>
                </w:p>
              </w:tc>
              <w:tc>
                <w:tcPr>
                  <w:tcW w:w="2370" w:type="dxa"/>
                  <w:vAlign w:val="center"/>
                </w:tcPr>
                <w:p w14:paraId="69C88691" w14:textId="77777777" w:rsidR="00B02547" w:rsidRDefault="00B02547" w:rsidP="00C51A9F">
                  <w:pPr>
                    <w:spacing w:before="0" w:after="0" w:line="240" w:lineRule="auto"/>
                    <w:jc w:val="center"/>
                    <w:rPr>
                      <w:sz w:val="16"/>
                      <w:szCs w:val="16"/>
                    </w:rPr>
                  </w:pPr>
                  <w:r>
                    <w:rPr>
                      <w:color w:val="000000"/>
                      <w:sz w:val="16"/>
                      <w:szCs w:val="16"/>
                    </w:rPr>
                    <w:t>2</w:t>
                  </w:r>
                </w:p>
              </w:tc>
            </w:tr>
            <w:tr w:rsidR="00B02547" w14:paraId="135AF9C6" w14:textId="77777777" w:rsidTr="00C51A9F">
              <w:trPr>
                <w:trHeight w:val="248"/>
                <w:jc w:val="center"/>
              </w:trPr>
              <w:tc>
                <w:tcPr>
                  <w:tcW w:w="2569" w:type="dxa"/>
                </w:tcPr>
                <w:p w14:paraId="2CDC4A0E" w14:textId="77777777" w:rsidR="00B02547" w:rsidRDefault="00B02547" w:rsidP="00C51A9F">
                  <w:pPr>
                    <w:spacing w:before="0" w:after="0" w:line="240" w:lineRule="auto"/>
                    <w:jc w:val="center"/>
                    <w:rPr>
                      <w:sz w:val="16"/>
                      <w:szCs w:val="16"/>
                    </w:rPr>
                  </w:pPr>
                  <w:r>
                    <w:rPr>
                      <w:sz w:val="16"/>
                      <w:szCs w:val="16"/>
                    </w:rPr>
                    <w:t xml:space="preserve">ZoA spread mean </w:t>
                  </w:r>
                </w:p>
              </w:tc>
              <w:tc>
                <w:tcPr>
                  <w:tcW w:w="2234" w:type="dxa"/>
                  <w:vAlign w:val="center"/>
                </w:tcPr>
                <w:p w14:paraId="1A11D66D" w14:textId="77777777" w:rsidR="00B02547" w:rsidRDefault="00B02547" w:rsidP="00C51A9F">
                  <w:pPr>
                    <w:spacing w:before="0" w:after="0" w:line="240" w:lineRule="auto"/>
                    <w:jc w:val="center"/>
                    <w:rPr>
                      <w:sz w:val="16"/>
                      <w:szCs w:val="16"/>
                    </w:rPr>
                  </w:pPr>
                  <w:r>
                    <w:rPr>
                      <w:sz w:val="16"/>
                      <w:szCs w:val="16"/>
                    </w:rPr>
                    <w:t>0.54</w:t>
                  </w:r>
                </w:p>
              </w:tc>
              <w:tc>
                <w:tcPr>
                  <w:tcW w:w="2370" w:type="dxa"/>
                  <w:vAlign w:val="center"/>
                </w:tcPr>
                <w:p w14:paraId="395BD72F" w14:textId="77777777" w:rsidR="00B02547" w:rsidRDefault="00B02547" w:rsidP="00C51A9F">
                  <w:pPr>
                    <w:spacing w:before="0" w:after="0" w:line="240" w:lineRule="auto"/>
                    <w:jc w:val="center"/>
                    <w:rPr>
                      <w:sz w:val="16"/>
                      <w:szCs w:val="16"/>
                    </w:rPr>
                  </w:pPr>
                  <w:r>
                    <w:rPr>
                      <w:sz w:val="16"/>
                      <w:szCs w:val="16"/>
                    </w:rPr>
                    <w:t>1.22</w:t>
                  </w:r>
                </w:p>
              </w:tc>
            </w:tr>
            <w:tr w:rsidR="00B02547" w14:paraId="4D51667B" w14:textId="77777777" w:rsidTr="00C51A9F">
              <w:trPr>
                <w:trHeight w:val="248"/>
                <w:jc w:val="center"/>
              </w:trPr>
              <w:tc>
                <w:tcPr>
                  <w:tcW w:w="2569" w:type="dxa"/>
                </w:tcPr>
                <w:p w14:paraId="242CD049" w14:textId="77777777" w:rsidR="00B02547" w:rsidRDefault="00B02547" w:rsidP="00C51A9F">
                  <w:pPr>
                    <w:spacing w:before="0" w:after="0" w:line="240" w:lineRule="auto"/>
                    <w:jc w:val="center"/>
                    <w:rPr>
                      <w:sz w:val="16"/>
                      <w:szCs w:val="16"/>
                    </w:rPr>
                  </w:pPr>
                  <w:r>
                    <w:rPr>
                      <w:sz w:val="16"/>
                      <w:szCs w:val="16"/>
                    </w:rPr>
                    <w:t xml:space="preserve">ZoA spread standard deviation </w:t>
                  </w:r>
                </w:p>
              </w:tc>
              <w:tc>
                <w:tcPr>
                  <w:tcW w:w="2234" w:type="dxa"/>
                  <w:vAlign w:val="center"/>
                </w:tcPr>
                <w:p w14:paraId="663F5290" w14:textId="77777777" w:rsidR="00B02547" w:rsidRDefault="00B02547" w:rsidP="00C51A9F">
                  <w:pPr>
                    <w:spacing w:before="0" w:after="0" w:line="240" w:lineRule="auto"/>
                    <w:jc w:val="center"/>
                    <w:rPr>
                      <w:sz w:val="16"/>
                      <w:szCs w:val="16"/>
                    </w:rPr>
                  </w:pPr>
                  <w:r>
                    <w:rPr>
                      <w:sz w:val="16"/>
                      <w:szCs w:val="16"/>
                    </w:rPr>
                    <w:t>0.6</w:t>
                  </w:r>
                </w:p>
              </w:tc>
              <w:tc>
                <w:tcPr>
                  <w:tcW w:w="2370" w:type="dxa"/>
                  <w:vAlign w:val="center"/>
                </w:tcPr>
                <w:p w14:paraId="264F5A8C" w14:textId="77777777" w:rsidR="00B02547" w:rsidRDefault="00B02547" w:rsidP="00C51A9F">
                  <w:pPr>
                    <w:spacing w:before="0" w:after="0" w:line="240" w:lineRule="auto"/>
                    <w:jc w:val="center"/>
                    <w:rPr>
                      <w:sz w:val="16"/>
                      <w:szCs w:val="16"/>
                    </w:rPr>
                  </w:pPr>
                  <w:r>
                    <w:rPr>
                      <w:sz w:val="16"/>
                      <w:szCs w:val="16"/>
                    </w:rPr>
                    <w:t>1.4</w:t>
                  </w:r>
                </w:p>
              </w:tc>
            </w:tr>
          </w:tbl>
          <w:p w14:paraId="46D54A4F" w14:textId="77777777" w:rsidR="00B02547" w:rsidRDefault="00B02547" w:rsidP="00C51A9F">
            <w:pPr>
              <w:spacing w:before="0" w:after="0" w:line="240" w:lineRule="auto"/>
            </w:pPr>
          </w:p>
          <w:p w14:paraId="7F90996E" w14:textId="77777777" w:rsidR="00B02547" w:rsidRDefault="00B02547" w:rsidP="00C51A9F">
            <w:pPr>
              <w:spacing w:before="0" w:after="0" w:line="240" w:lineRule="auto"/>
            </w:pPr>
            <w:r>
              <w:rPr>
                <w:b/>
                <w:bCs/>
              </w:rPr>
              <w:t>Proposal 10:</w:t>
            </w:r>
            <w:r>
              <w:t xml:space="preserve"> RAN1 to consider reducing the AoD/ZoA spread mean values for UMa NLOS scenario in FR3.</w:t>
            </w:r>
          </w:p>
          <w:p w14:paraId="695AFDE8" w14:textId="77777777" w:rsidR="00B02547" w:rsidRDefault="00B02547" w:rsidP="00C51A9F">
            <w:pPr>
              <w:spacing w:before="0" w:after="0" w:line="240" w:lineRule="auto"/>
            </w:pPr>
            <w:r>
              <w:t xml:space="preserve"> </w:t>
            </w:r>
          </w:p>
          <w:p w14:paraId="62CB8B51" w14:textId="77777777" w:rsidR="00B02547" w:rsidRDefault="00B02547" w:rsidP="00C51A9F">
            <w:pPr>
              <w:pStyle w:val="Caption"/>
              <w:keepNext/>
              <w:spacing w:before="0" w:after="0" w:line="240" w:lineRule="auto"/>
              <w:jc w:val="center"/>
              <w:rPr>
                <w:b w:val="0"/>
                <w:bCs w:val="0"/>
                <w:sz w:val="20"/>
                <w:szCs w:val="20"/>
              </w:rPr>
            </w:pPr>
            <w:bookmarkStart w:id="27" w:name="_Ref178604381"/>
            <w:r>
              <w:rPr>
                <w:b w:val="0"/>
                <w:bCs w:val="0"/>
                <w:sz w:val="20"/>
                <w:szCs w:val="20"/>
              </w:rPr>
              <w:t xml:space="preserve">Table </w:t>
            </w:r>
            <w:bookmarkEnd w:id="27"/>
            <w:r>
              <w:rPr>
                <w:b w:val="0"/>
                <w:bCs w:val="0"/>
                <w:sz w:val="20"/>
                <w:szCs w:val="20"/>
              </w:rPr>
              <w:t>6: Comparison of angular spread for UMi NLOS at 8 GHz</w:t>
            </w:r>
          </w:p>
          <w:tbl>
            <w:tblPr>
              <w:tblStyle w:val="TableGrid"/>
              <w:tblW w:w="8092" w:type="dxa"/>
              <w:jc w:val="center"/>
              <w:tblLook w:val="04A0" w:firstRow="1" w:lastRow="0" w:firstColumn="1" w:lastColumn="0" w:noHBand="0" w:noVBand="1"/>
            </w:tblPr>
            <w:tblGrid>
              <w:gridCol w:w="2898"/>
              <w:gridCol w:w="2520"/>
              <w:gridCol w:w="2674"/>
            </w:tblGrid>
            <w:tr w:rsidR="00B02547" w14:paraId="7A6A34AB" w14:textId="77777777" w:rsidTr="00C51A9F">
              <w:trPr>
                <w:trHeight w:val="279"/>
                <w:jc w:val="center"/>
              </w:trPr>
              <w:tc>
                <w:tcPr>
                  <w:tcW w:w="2898" w:type="dxa"/>
                </w:tcPr>
                <w:p w14:paraId="35AC7AB1" w14:textId="77777777" w:rsidR="00B02547" w:rsidRDefault="00B02547" w:rsidP="00C51A9F">
                  <w:pPr>
                    <w:spacing w:before="0" w:after="0" w:line="240" w:lineRule="auto"/>
                    <w:jc w:val="center"/>
                    <w:rPr>
                      <w:sz w:val="16"/>
                      <w:szCs w:val="16"/>
                    </w:rPr>
                  </w:pPr>
                </w:p>
              </w:tc>
              <w:tc>
                <w:tcPr>
                  <w:tcW w:w="2520" w:type="dxa"/>
                </w:tcPr>
                <w:p w14:paraId="34EBB118" w14:textId="77777777" w:rsidR="00B02547" w:rsidRDefault="00B02547" w:rsidP="00C51A9F">
                  <w:pPr>
                    <w:spacing w:before="0" w:after="0" w:line="240" w:lineRule="auto"/>
                    <w:jc w:val="center"/>
                    <w:rPr>
                      <w:sz w:val="16"/>
                      <w:szCs w:val="16"/>
                    </w:rPr>
                  </w:pPr>
                  <w:r>
                    <w:rPr>
                      <w:sz w:val="16"/>
                      <w:szCs w:val="16"/>
                    </w:rPr>
                    <w:t>Ray tracing simulations</w:t>
                  </w:r>
                </w:p>
              </w:tc>
              <w:tc>
                <w:tcPr>
                  <w:tcW w:w="2674" w:type="dxa"/>
                </w:tcPr>
                <w:p w14:paraId="50F5A28F" w14:textId="77777777" w:rsidR="00B02547" w:rsidRDefault="00B02547" w:rsidP="00C51A9F">
                  <w:pPr>
                    <w:spacing w:before="0" w:after="0" w:line="240" w:lineRule="auto"/>
                    <w:jc w:val="center"/>
                    <w:rPr>
                      <w:sz w:val="16"/>
                      <w:szCs w:val="16"/>
                    </w:rPr>
                  </w:pPr>
                  <w:r>
                    <w:rPr>
                      <w:sz w:val="16"/>
                      <w:szCs w:val="16"/>
                    </w:rPr>
                    <w:t>UMi NLOS in TR 38.901</w:t>
                  </w:r>
                </w:p>
              </w:tc>
            </w:tr>
            <w:tr w:rsidR="00B02547" w14:paraId="35B2FF62" w14:textId="77777777" w:rsidTr="00C51A9F">
              <w:trPr>
                <w:trHeight w:val="279"/>
                <w:jc w:val="center"/>
              </w:trPr>
              <w:tc>
                <w:tcPr>
                  <w:tcW w:w="2898" w:type="dxa"/>
                </w:tcPr>
                <w:p w14:paraId="57737377" w14:textId="77777777" w:rsidR="00B02547" w:rsidRDefault="00B02547" w:rsidP="00C51A9F">
                  <w:pPr>
                    <w:spacing w:before="0" w:after="0" w:line="240" w:lineRule="auto"/>
                    <w:jc w:val="center"/>
                    <w:rPr>
                      <w:sz w:val="16"/>
                      <w:szCs w:val="16"/>
                    </w:rPr>
                  </w:pPr>
                  <w:r>
                    <w:rPr>
                      <w:sz w:val="16"/>
                      <w:szCs w:val="16"/>
                    </w:rPr>
                    <w:t xml:space="preserve">AoA spread mean </w:t>
                  </w:r>
                </w:p>
              </w:tc>
              <w:tc>
                <w:tcPr>
                  <w:tcW w:w="2520" w:type="dxa"/>
                  <w:vAlign w:val="center"/>
                </w:tcPr>
                <w:p w14:paraId="03217314" w14:textId="77777777" w:rsidR="00B02547" w:rsidRDefault="00B02547" w:rsidP="00C51A9F">
                  <w:pPr>
                    <w:spacing w:before="0" w:after="0" w:line="240" w:lineRule="auto"/>
                    <w:jc w:val="center"/>
                    <w:rPr>
                      <w:sz w:val="16"/>
                      <w:szCs w:val="16"/>
                    </w:rPr>
                  </w:pPr>
                  <w:r>
                    <w:rPr>
                      <w:color w:val="000000"/>
                      <w:sz w:val="16"/>
                      <w:szCs w:val="16"/>
                    </w:rPr>
                    <w:t>1.41</w:t>
                  </w:r>
                </w:p>
              </w:tc>
              <w:tc>
                <w:tcPr>
                  <w:tcW w:w="2674" w:type="dxa"/>
                  <w:vAlign w:val="center"/>
                </w:tcPr>
                <w:p w14:paraId="35486763" w14:textId="77777777" w:rsidR="00B02547" w:rsidRDefault="00B02547" w:rsidP="00C51A9F">
                  <w:pPr>
                    <w:spacing w:before="0" w:after="0" w:line="240" w:lineRule="auto"/>
                    <w:jc w:val="center"/>
                    <w:rPr>
                      <w:sz w:val="16"/>
                      <w:szCs w:val="16"/>
                    </w:rPr>
                  </w:pPr>
                  <w:r>
                    <w:rPr>
                      <w:color w:val="000000"/>
                      <w:sz w:val="16"/>
                      <w:szCs w:val="16"/>
                    </w:rPr>
                    <w:t>1.73</w:t>
                  </w:r>
                </w:p>
              </w:tc>
            </w:tr>
            <w:tr w:rsidR="00B02547" w14:paraId="12A65814" w14:textId="77777777" w:rsidTr="00C51A9F">
              <w:trPr>
                <w:trHeight w:val="279"/>
                <w:jc w:val="center"/>
              </w:trPr>
              <w:tc>
                <w:tcPr>
                  <w:tcW w:w="2898" w:type="dxa"/>
                </w:tcPr>
                <w:p w14:paraId="2EFC28D8" w14:textId="77777777" w:rsidR="00B02547" w:rsidRDefault="00B02547" w:rsidP="00C51A9F">
                  <w:pPr>
                    <w:spacing w:before="0" w:after="0" w:line="240" w:lineRule="auto"/>
                    <w:jc w:val="center"/>
                    <w:rPr>
                      <w:sz w:val="16"/>
                      <w:szCs w:val="16"/>
                    </w:rPr>
                  </w:pPr>
                  <w:r>
                    <w:rPr>
                      <w:sz w:val="16"/>
                      <w:szCs w:val="16"/>
                    </w:rPr>
                    <w:t xml:space="preserve">AoD spread standard deviation </w:t>
                  </w:r>
                </w:p>
              </w:tc>
              <w:tc>
                <w:tcPr>
                  <w:tcW w:w="2520" w:type="dxa"/>
                  <w:vAlign w:val="center"/>
                </w:tcPr>
                <w:p w14:paraId="1AB7C2EF" w14:textId="77777777" w:rsidR="00B02547" w:rsidRDefault="00B02547" w:rsidP="00C51A9F">
                  <w:pPr>
                    <w:spacing w:before="0" w:after="0" w:line="240" w:lineRule="auto"/>
                    <w:jc w:val="center"/>
                    <w:rPr>
                      <w:sz w:val="16"/>
                      <w:szCs w:val="16"/>
                    </w:rPr>
                  </w:pPr>
                  <w:r>
                    <w:rPr>
                      <w:color w:val="000000"/>
                      <w:sz w:val="16"/>
                      <w:szCs w:val="16"/>
                    </w:rPr>
                    <w:t>0.8</w:t>
                  </w:r>
                </w:p>
              </w:tc>
              <w:tc>
                <w:tcPr>
                  <w:tcW w:w="2674" w:type="dxa"/>
                  <w:vAlign w:val="center"/>
                </w:tcPr>
                <w:p w14:paraId="16BE03D9" w14:textId="77777777" w:rsidR="00B02547" w:rsidRDefault="00B02547" w:rsidP="00C51A9F">
                  <w:pPr>
                    <w:spacing w:before="0" w:after="0" w:line="240" w:lineRule="auto"/>
                    <w:jc w:val="center"/>
                    <w:rPr>
                      <w:sz w:val="16"/>
                      <w:szCs w:val="16"/>
                    </w:rPr>
                  </w:pPr>
                  <w:r>
                    <w:rPr>
                      <w:color w:val="000000"/>
                      <w:sz w:val="16"/>
                      <w:szCs w:val="16"/>
                    </w:rPr>
                    <w:t>0.35</w:t>
                  </w:r>
                </w:p>
              </w:tc>
            </w:tr>
            <w:tr w:rsidR="00B02547" w14:paraId="44E6455E" w14:textId="77777777" w:rsidTr="00C51A9F">
              <w:trPr>
                <w:trHeight w:val="288"/>
                <w:jc w:val="center"/>
              </w:trPr>
              <w:tc>
                <w:tcPr>
                  <w:tcW w:w="2898" w:type="dxa"/>
                </w:tcPr>
                <w:p w14:paraId="128DAC3E" w14:textId="77777777" w:rsidR="00B02547" w:rsidRDefault="00B02547" w:rsidP="00C51A9F">
                  <w:pPr>
                    <w:spacing w:before="0" w:after="0" w:line="240" w:lineRule="auto"/>
                    <w:jc w:val="center"/>
                    <w:rPr>
                      <w:sz w:val="16"/>
                      <w:szCs w:val="16"/>
                    </w:rPr>
                  </w:pPr>
                  <w:r>
                    <w:rPr>
                      <w:sz w:val="16"/>
                      <w:szCs w:val="16"/>
                    </w:rPr>
                    <w:t xml:space="preserve">AoD spread mean </w:t>
                  </w:r>
                </w:p>
              </w:tc>
              <w:tc>
                <w:tcPr>
                  <w:tcW w:w="2520" w:type="dxa"/>
                  <w:vAlign w:val="center"/>
                </w:tcPr>
                <w:p w14:paraId="60158A1B" w14:textId="77777777" w:rsidR="00B02547" w:rsidRDefault="00B02547" w:rsidP="00C51A9F">
                  <w:pPr>
                    <w:spacing w:before="0" w:after="0" w:line="240" w:lineRule="auto"/>
                    <w:jc w:val="center"/>
                    <w:rPr>
                      <w:sz w:val="16"/>
                      <w:szCs w:val="16"/>
                    </w:rPr>
                  </w:pPr>
                  <w:r>
                    <w:rPr>
                      <w:sz w:val="16"/>
                      <w:szCs w:val="16"/>
                    </w:rPr>
                    <w:t>0.88</w:t>
                  </w:r>
                </w:p>
              </w:tc>
              <w:tc>
                <w:tcPr>
                  <w:tcW w:w="2674" w:type="dxa"/>
                  <w:vAlign w:val="center"/>
                </w:tcPr>
                <w:p w14:paraId="356027DE" w14:textId="77777777" w:rsidR="00B02547" w:rsidRDefault="00B02547" w:rsidP="00C51A9F">
                  <w:pPr>
                    <w:spacing w:before="0" w:after="0" w:line="240" w:lineRule="auto"/>
                    <w:jc w:val="center"/>
                    <w:rPr>
                      <w:sz w:val="16"/>
                      <w:szCs w:val="16"/>
                    </w:rPr>
                  </w:pPr>
                  <w:r>
                    <w:rPr>
                      <w:sz w:val="16"/>
                      <w:szCs w:val="16"/>
                    </w:rPr>
                    <w:t>1.31</w:t>
                  </w:r>
                </w:p>
              </w:tc>
            </w:tr>
            <w:tr w:rsidR="00B02547" w14:paraId="41795374" w14:textId="77777777" w:rsidTr="00C51A9F">
              <w:trPr>
                <w:trHeight w:val="279"/>
                <w:jc w:val="center"/>
              </w:trPr>
              <w:tc>
                <w:tcPr>
                  <w:tcW w:w="2898" w:type="dxa"/>
                </w:tcPr>
                <w:p w14:paraId="50FFF932" w14:textId="77777777" w:rsidR="00B02547" w:rsidRDefault="00B02547" w:rsidP="00C51A9F">
                  <w:pPr>
                    <w:spacing w:before="0" w:after="0" w:line="240" w:lineRule="auto"/>
                    <w:jc w:val="center"/>
                    <w:rPr>
                      <w:sz w:val="16"/>
                      <w:szCs w:val="16"/>
                    </w:rPr>
                  </w:pPr>
                  <w:r>
                    <w:rPr>
                      <w:sz w:val="16"/>
                      <w:szCs w:val="16"/>
                    </w:rPr>
                    <w:t xml:space="preserve">AoD spread standard deviation </w:t>
                  </w:r>
                </w:p>
              </w:tc>
              <w:tc>
                <w:tcPr>
                  <w:tcW w:w="2520" w:type="dxa"/>
                  <w:vAlign w:val="center"/>
                </w:tcPr>
                <w:p w14:paraId="0707C909" w14:textId="77777777" w:rsidR="00B02547" w:rsidRDefault="00B02547" w:rsidP="00C51A9F">
                  <w:pPr>
                    <w:spacing w:before="0" w:after="0" w:line="240" w:lineRule="auto"/>
                    <w:jc w:val="center"/>
                    <w:rPr>
                      <w:sz w:val="16"/>
                      <w:szCs w:val="16"/>
                    </w:rPr>
                  </w:pPr>
                  <w:r>
                    <w:rPr>
                      <w:color w:val="000000"/>
                      <w:sz w:val="16"/>
                      <w:szCs w:val="16"/>
                    </w:rPr>
                    <w:t>1</w:t>
                  </w:r>
                </w:p>
              </w:tc>
              <w:tc>
                <w:tcPr>
                  <w:tcW w:w="2674" w:type="dxa"/>
                  <w:vAlign w:val="center"/>
                </w:tcPr>
                <w:p w14:paraId="50B817E4" w14:textId="77777777" w:rsidR="00B02547" w:rsidRDefault="00B02547" w:rsidP="00C51A9F">
                  <w:pPr>
                    <w:spacing w:before="0" w:after="0" w:line="240" w:lineRule="auto"/>
                    <w:jc w:val="center"/>
                    <w:rPr>
                      <w:sz w:val="16"/>
                      <w:szCs w:val="16"/>
                    </w:rPr>
                  </w:pPr>
                  <w:r>
                    <w:rPr>
                      <w:color w:val="000000"/>
                      <w:sz w:val="16"/>
                      <w:szCs w:val="16"/>
                    </w:rPr>
                    <w:t>0.44</w:t>
                  </w:r>
                </w:p>
              </w:tc>
            </w:tr>
            <w:tr w:rsidR="00B02547" w14:paraId="04601529" w14:textId="77777777" w:rsidTr="00C51A9F">
              <w:trPr>
                <w:trHeight w:val="279"/>
                <w:jc w:val="center"/>
              </w:trPr>
              <w:tc>
                <w:tcPr>
                  <w:tcW w:w="2898" w:type="dxa"/>
                </w:tcPr>
                <w:p w14:paraId="668369DF" w14:textId="77777777" w:rsidR="00B02547" w:rsidRDefault="00B02547" w:rsidP="00C51A9F">
                  <w:pPr>
                    <w:spacing w:before="0" w:after="0" w:line="240" w:lineRule="auto"/>
                    <w:jc w:val="center"/>
                    <w:rPr>
                      <w:sz w:val="16"/>
                      <w:szCs w:val="16"/>
                    </w:rPr>
                  </w:pPr>
                  <w:r>
                    <w:rPr>
                      <w:sz w:val="16"/>
                      <w:szCs w:val="16"/>
                    </w:rPr>
                    <w:t xml:space="preserve">ZoA spread mean </w:t>
                  </w:r>
                </w:p>
              </w:tc>
              <w:tc>
                <w:tcPr>
                  <w:tcW w:w="2520" w:type="dxa"/>
                  <w:vAlign w:val="center"/>
                </w:tcPr>
                <w:p w14:paraId="5A817CF5" w14:textId="77777777" w:rsidR="00B02547" w:rsidRDefault="00B02547" w:rsidP="00C51A9F">
                  <w:pPr>
                    <w:spacing w:before="0" w:after="0" w:line="240" w:lineRule="auto"/>
                    <w:jc w:val="center"/>
                    <w:rPr>
                      <w:sz w:val="16"/>
                      <w:szCs w:val="16"/>
                    </w:rPr>
                  </w:pPr>
                  <w:r>
                    <w:rPr>
                      <w:sz w:val="16"/>
                      <w:szCs w:val="16"/>
                    </w:rPr>
                    <w:t>0.18</w:t>
                  </w:r>
                </w:p>
              </w:tc>
              <w:tc>
                <w:tcPr>
                  <w:tcW w:w="2674" w:type="dxa"/>
                  <w:vAlign w:val="center"/>
                </w:tcPr>
                <w:p w14:paraId="34A3A0E4" w14:textId="77777777" w:rsidR="00B02547" w:rsidRDefault="00B02547" w:rsidP="00C51A9F">
                  <w:pPr>
                    <w:spacing w:before="0" w:after="0" w:line="240" w:lineRule="auto"/>
                    <w:jc w:val="center"/>
                    <w:rPr>
                      <w:sz w:val="16"/>
                      <w:szCs w:val="16"/>
                    </w:rPr>
                  </w:pPr>
                  <w:r>
                    <w:rPr>
                      <w:sz w:val="16"/>
                      <w:szCs w:val="16"/>
                    </w:rPr>
                    <w:t>0.88</w:t>
                  </w:r>
                </w:p>
              </w:tc>
            </w:tr>
            <w:tr w:rsidR="00B02547" w14:paraId="786AA5A9" w14:textId="77777777" w:rsidTr="00C51A9F">
              <w:trPr>
                <w:trHeight w:val="279"/>
                <w:jc w:val="center"/>
              </w:trPr>
              <w:tc>
                <w:tcPr>
                  <w:tcW w:w="2898" w:type="dxa"/>
                </w:tcPr>
                <w:p w14:paraId="7518808F" w14:textId="77777777" w:rsidR="00B02547" w:rsidRDefault="00B02547" w:rsidP="00C51A9F">
                  <w:pPr>
                    <w:spacing w:before="0" w:after="0" w:line="240" w:lineRule="auto"/>
                    <w:jc w:val="center"/>
                    <w:rPr>
                      <w:sz w:val="16"/>
                      <w:szCs w:val="16"/>
                    </w:rPr>
                  </w:pPr>
                  <w:r>
                    <w:rPr>
                      <w:sz w:val="16"/>
                      <w:szCs w:val="16"/>
                    </w:rPr>
                    <w:t xml:space="preserve">ZoA spread standard deviation </w:t>
                  </w:r>
                </w:p>
              </w:tc>
              <w:tc>
                <w:tcPr>
                  <w:tcW w:w="2520" w:type="dxa"/>
                  <w:vAlign w:val="center"/>
                </w:tcPr>
                <w:p w14:paraId="4808F6C5" w14:textId="77777777" w:rsidR="00B02547" w:rsidRDefault="00B02547" w:rsidP="00C51A9F">
                  <w:pPr>
                    <w:spacing w:before="0" w:after="0" w:line="240" w:lineRule="auto"/>
                    <w:jc w:val="center"/>
                    <w:rPr>
                      <w:sz w:val="16"/>
                      <w:szCs w:val="16"/>
                    </w:rPr>
                  </w:pPr>
                  <w:r>
                    <w:rPr>
                      <w:color w:val="000000"/>
                      <w:sz w:val="16"/>
                      <w:szCs w:val="16"/>
                    </w:rPr>
                    <w:t>1.1</w:t>
                  </w:r>
                </w:p>
              </w:tc>
              <w:tc>
                <w:tcPr>
                  <w:tcW w:w="2674" w:type="dxa"/>
                  <w:vAlign w:val="center"/>
                </w:tcPr>
                <w:p w14:paraId="1AEFB11F" w14:textId="77777777" w:rsidR="00B02547" w:rsidRDefault="00B02547" w:rsidP="00C51A9F">
                  <w:pPr>
                    <w:spacing w:before="0" w:after="0" w:line="240" w:lineRule="auto"/>
                    <w:jc w:val="center"/>
                    <w:rPr>
                      <w:sz w:val="16"/>
                      <w:szCs w:val="16"/>
                    </w:rPr>
                  </w:pPr>
                  <w:r>
                    <w:rPr>
                      <w:color w:val="000000"/>
                      <w:sz w:val="16"/>
                      <w:szCs w:val="16"/>
                    </w:rPr>
                    <w:t>0.34</w:t>
                  </w:r>
                </w:p>
              </w:tc>
            </w:tr>
          </w:tbl>
          <w:p w14:paraId="2E623576" w14:textId="77777777" w:rsidR="00B02547" w:rsidRDefault="00B02547" w:rsidP="00C51A9F">
            <w:pPr>
              <w:spacing w:before="0" w:after="0" w:line="240" w:lineRule="auto"/>
              <w:rPr>
                <w:b/>
                <w:bCs/>
              </w:rPr>
            </w:pPr>
          </w:p>
          <w:p w14:paraId="08A9CD75" w14:textId="77777777" w:rsidR="00B02547" w:rsidRDefault="00B02547" w:rsidP="00C51A9F">
            <w:pPr>
              <w:spacing w:before="0" w:after="0" w:line="240" w:lineRule="auto"/>
            </w:pPr>
            <w:r>
              <w:rPr>
                <w:b/>
                <w:bCs/>
              </w:rPr>
              <w:t>Proposal 11:</w:t>
            </w:r>
            <w:r>
              <w:t xml:space="preserve"> RAN1 to consider reducing the AoA/AoD/ZoA spread mean values for UMi NLOS scenario in FR3.</w:t>
            </w:r>
          </w:p>
        </w:tc>
      </w:tr>
      <w:tr w:rsidR="00B02547" w14:paraId="440A112B" w14:textId="77777777" w:rsidTr="00C51A9F">
        <w:tc>
          <w:tcPr>
            <w:tcW w:w="1615" w:type="dxa"/>
            <w:vAlign w:val="center"/>
          </w:tcPr>
          <w:p w14:paraId="0DDA3B86" w14:textId="77777777" w:rsidR="00B02547" w:rsidRDefault="00B02547" w:rsidP="00C51A9F">
            <w:pPr>
              <w:spacing w:after="0" w:line="240" w:lineRule="auto"/>
            </w:pPr>
            <w:r>
              <w:lastRenderedPageBreak/>
              <w:t>[15] Samsung</w:t>
            </w:r>
          </w:p>
        </w:tc>
        <w:tc>
          <w:tcPr>
            <w:tcW w:w="9165" w:type="dxa"/>
            <w:vAlign w:val="center"/>
          </w:tcPr>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899"/>
              <w:gridCol w:w="3898"/>
            </w:tblGrid>
            <w:tr w:rsidR="00B02547" w14:paraId="32F218C9" w14:textId="77777777" w:rsidTr="00C51A9F">
              <w:trPr>
                <w:trHeight w:val="2539"/>
                <w:jc w:val="center"/>
              </w:trPr>
              <w:tc>
                <w:tcPr>
                  <w:tcW w:w="3899" w:type="dxa"/>
                </w:tcPr>
                <w:p w14:paraId="082A3E5A" w14:textId="77777777" w:rsidR="00B02547" w:rsidRDefault="00B02547" w:rsidP="00C51A9F">
                  <w:pPr>
                    <w:spacing w:before="0" w:after="0" w:line="240" w:lineRule="auto"/>
                    <w:jc w:val="center"/>
                    <w:rPr>
                      <w:lang w:eastAsia="ko-KR"/>
                    </w:rPr>
                  </w:pPr>
                  <w:r>
                    <w:rPr>
                      <w:rFonts w:hint="eastAsia"/>
                      <w:noProof/>
                      <w:lang w:eastAsia="zh-CN"/>
                    </w:rPr>
                    <w:drawing>
                      <wp:inline distT="0" distB="0" distL="0" distR="0" wp14:anchorId="6C8C14F6" wp14:editId="550D11D5">
                        <wp:extent cx="2041525" cy="1691640"/>
                        <wp:effectExtent l="0" t="0" r="0" b="3810"/>
                        <wp:docPr id="561496158" name="그림 17" descr="A graph with a l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1496158" name="그림 17" descr="A graph with a line&#10;&#10;AI-generated content may be incorrect."/>
                                <pic:cNvPicPr>
                                  <a:picLocks noChangeAspect="1"/>
                                </pic:cNvPicPr>
                              </pic:nvPicPr>
                              <pic:blipFill>
                                <a:blip r:embed="rId102" cstate="email"/>
                                <a:stretch>
                                  <a:fillRect/>
                                </a:stretch>
                              </pic:blipFill>
                              <pic:spPr>
                                <a:xfrm>
                                  <a:off x="0" y="0"/>
                                  <a:ext cx="2041534" cy="1692000"/>
                                </a:xfrm>
                                <a:prstGeom prst="rect">
                                  <a:avLst/>
                                </a:prstGeom>
                              </pic:spPr>
                            </pic:pic>
                          </a:graphicData>
                        </a:graphic>
                      </wp:inline>
                    </w:drawing>
                  </w:r>
                </w:p>
              </w:tc>
              <w:tc>
                <w:tcPr>
                  <w:tcW w:w="3898" w:type="dxa"/>
                </w:tcPr>
                <w:p w14:paraId="57A6BEC9" w14:textId="77777777" w:rsidR="00B02547" w:rsidRDefault="00B02547" w:rsidP="00C51A9F">
                  <w:pPr>
                    <w:spacing w:before="0" w:after="0" w:line="240" w:lineRule="auto"/>
                    <w:jc w:val="center"/>
                    <w:rPr>
                      <w:lang w:eastAsia="ko-KR"/>
                    </w:rPr>
                  </w:pPr>
                  <w:r>
                    <w:rPr>
                      <w:noProof/>
                      <w:lang w:eastAsia="zh-CN"/>
                    </w:rPr>
                    <w:drawing>
                      <wp:inline distT="0" distB="0" distL="0" distR="0" wp14:anchorId="71720AF1" wp14:editId="3F1AB557">
                        <wp:extent cx="2041525" cy="1691640"/>
                        <wp:effectExtent l="0" t="0" r="0" b="3810"/>
                        <wp:docPr id="1806834449" name="그림 19" descr="A graph of a number of different numbe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6834449" name="그림 19" descr="A graph of a number of different numbers&#10;&#10;AI-generated content may be incorrect."/>
                                <pic:cNvPicPr>
                                  <a:picLocks noChangeAspect="1"/>
                                </pic:cNvPicPr>
                              </pic:nvPicPr>
                              <pic:blipFill>
                                <a:blip r:embed="rId103" cstate="email"/>
                                <a:stretch>
                                  <a:fillRect/>
                                </a:stretch>
                              </pic:blipFill>
                              <pic:spPr>
                                <a:xfrm>
                                  <a:off x="0" y="0"/>
                                  <a:ext cx="2041534" cy="1692000"/>
                                </a:xfrm>
                                <a:prstGeom prst="rect">
                                  <a:avLst/>
                                </a:prstGeom>
                              </pic:spPr>
                            </pic:pic>
                          </a:graphicData>
                        </a:graphic>
                      </wp:inline>
                    </w:drawing>
                  </w:r>
                </w:p>
              </w:tc>
            </w:tr>
            <w:tr w:rsidR="00B02547" w14:paraId="387B7C0E" w14:textId="77777777" w:rsidTr="00C51A9F">
              <w:trPr>
                <w:trHeight w:val="307"/>
                <w:jc w:val="center"/>
              </w:trPr>
              <w:tc>
                <w:tcPr>
                  <w:tcW w:w="3899" w:type="dxa"/>
                </w:tcPr>
                <w:p w14:paraId="0CADA2DA" w14:textId="77777777" w:rsidR="00B02547" w:rsidRDefault="00B02547" w:rsidP="00C51A9F">
                  <w:pPr>
                    <w:spacing w:before="0" w:after="0" w:line="240" w:lineRule="auto"/>
                    <w:jc w:val="center"/>
                    <w:rPr>
                      <w:lang w:eastAsia="ko-KR"/>
                    </w:rPr>
                  </w:pPr>
                  <w:r>
                    <w:rPr>
                      <w:lang w:eastAsia="ko-KR"/>
                    </w:rPr>
                    <w:t xml:space="preserve">    </w:t>
                  </w:r>
                  <w:r>
                    <w:rPr>
                      <w:rFonts w:hint="eastAsia"/>
                      <w:lang w:eastAsia="ko-KR"/>
                    </w:rPr>
                    <w:t>(</w:t>
                  </w:r>
                  <w:r>
                    <w:rPr>
                      <w:lang w:eastAsia="ko-KR"/>
                    </w:rPr>
                    <w:t>a</w:t>
                  </w:r>
                  <w:r>
                    <w:rPr>
                      <w:rFonts w:hint="eastAsia"/>
                      <w:lang w:eastAsia="ko-KR"/>
                    </w:rPr>
                    <w:t>)</w:t>
                  </w:r>
                </w:p>
              </w:tc>
              <w:tc>
                <w:tcPr>
                  <w:tcW w:w="3898" w:type="dxa"/>
                </w:tcPr>
                <w:p w14:paraId="7C4D31C6" w14:textId="77777777" w:rsidR="00B02547" w:rsidRDefault="00B02547" w:rsidP="00C51A9F">
                  <w:pPr>
                    <w:spacing w:before="0" w:after="0" w:line="240" w:lineRule="auto"/>
                    <w:jc w:val="center"/>
                    <w:rPr>
                      <w:lang w:eastAsia="ko-KR"/>
                    </w:rPr>
                  </w:pPr>
                  <w:r>
                    <w:rPr>
                      <w:lang w:eastAsia="ko-KR"/>
                    </w:rPr>
                    <w:t xml:space="preserve">    </w:t>
                  </w:r>
                  <w:r>
                    <w:rPr>
                      <w:rFonts w:hint="eastAsia"/>
                      <w:lang w:eastAsia="ko-KR"/>
                    </w:rPr>
                    <w:t>(</w:t>
                  </w:r>
                  <w:r>
                    <w:rPr>
                      <w:lang w:eastAsia="ko-KR"/>
                    </w:rPr>
                    <w:t>b</w:t>
                  </w:r>
                  <w:r>
                    <w:rPr>
                      <w:rFonts w:hint="eastAsia"/>
                      <w:lang w:eastAsia="ko-KR"/>
                    </w:rPr>
                    <w:t>)</w:t>
                  </w:r>
                </w:p>
              </w:tc>
            </w:tr>
          </w:tbl>
          <w:p w14:paraId="7452FA20" w14:textId="77777777" w:rsidR="00B02547" w:rsidRDefault="00B02547" w:rsidP="00C51A9F">
            <w:pPr>
              <w:spacing w:before="0" w:after="0" w:line="240" w:lineRule="auto"/>
              <w:jc w:val="center"/>
              <w:rPr>
                <w:rFonts w:eastAsia="BatangChe"/>
                <w:bCs/>
                <w:lang w:eastAsia="ko-KR"/>
              </w:rPr>
            </w:pPr>
            <w:r>
              <w:rPr>
                <w:rFonts w:eastAsia="BatangChe"/>
                <w:bCs/>
                <w:lang w:eastAsia="ko-KR"/>
              </w:rPr>
              <w:t>Figure 4. Azimuth spread of departure angles: (a) 6.5 GHz and (b) 13.5 GHz</w:t>
            </w:r>
          </w:p>
          <w:p w14:paraId="2E52A40C" w14:textId="77777777" w:rsidR="00B02547" w:rsidRDefault="00B02547" w:rsidP="00C51A9F">
            <w:pPr>
              <w:pStyle w:val="Caption"/>
              <w:keepNext/>
              <w:spacing w:before="0" w:after="0" w:line="240" w:lineRule="auto"/>
              <w:rPr>
                <w:b w:val="0"/>
                <w:bCs w:val="0"/>
                <w:sz w:val="20"/>
                <w:szCs w:val="20"/>
                <w:lang w:val="en-GB"/>
              </w:rPr>
            </w:pPr>
            <w:r>
              <w:rPr>
                <w:sz w:val="20"/>
                <w:szCs w:val="20"/>
                <w:lang w:val="en-GB"/>
              </w:rPr>
              <w:t>Observation 4</w:t>
            </w:r>
            <w:r>
              <w:rPr>
                <w:sz w:val="20"/>
                <w:szCs w:val="20"/>
                <w:lang w:val="en-GB"/>
              </w:rPr>
              <w:tab/>
            </w:r>
            <w:r>
              <w:rPr>
                <w:b w:val="0"/>
                <w:bCs w:val="0"/>
                <w:sz w:val="20"/>
                <w:szCs w:val="20"/>
                <w:lang w:val="en-GB"/>
              </w:rPr>
              <w:t>As shown in below table, slight difference compared to mean and standard deviation of ASD for UMi LOS scenario in the existing channel model were confirmed</w:t>
            </w:r>
          </w:p>
          <w:tbl>
            <w:tblPr>
              <w:tblStyle w:val="TableGrid"/>
              <w:tblW w:w="0" w:type="auto"/>
              <w:jc w:val="center"/>
              <w:tblLook w:val="04A0" w:firstRow="1" w:lastRow="0" w:firstColumn="1" w:lastColumn="0" w:noHBand="0" w:noVBand="1"/>
            </w:tblPr>
            <w:tblGrid>
              <w:gridCol w:w="1573"/>
              <w:gridCol w:w="1532"/>
              <w:gridCol w:w="1513"/>
              <w:gridCol w:w="1515"/>
              <w:gridCol w:w="1513"/>
            </w:tblGrid>
            <w:tr w:rsidR="00B02547" w14:paraId="0793B741" w14:textId="77777777" w:rsidTr="00C51A9F">
              <w:trPr>
                <w:trHeight w:val="318"/>
                <w:jc w:val="center"/>
              </w:trPr>
              <w:tc>
                <w:tcPr>
                  <w:tcW w:w="1573" w:type="dxa"/>
                  <w:tcBorders>
                    <w:right w:val="double" w:sz="4" w:space="0" w:color="auto"/>
                  </w:tcBorders>
                  <w:vAlign w:val="center"/>
                </w:tcPr>
                <w:p w14:paraId="336C351B" w14:textId="77777777" w:rsidR="00B02547" w:rsidRDefault="00B02547" w:rsidP="00C51A9F">
                  <w:pPr>
                    <w:spacing w:before="0" w:after="0" w:line="240" w:lineRule="auto"/>
                    <w:jc w:val="center"/>
                    <w:rPr>
                      <w:sz w:val="16"/>
                      <w:szCs w:val="16"/>
                      <w:lang w:eastAsia="ko-KR"/>
                    </w:rPr>
                  </w:pPr>
                  <w:r>
                    <w:rPr>
                      <w:sz w:val="16"/>
                      <w:szCs w:val="16"/>
                      <w:lang w:eastAsia="ko-KR"/>
                    </w:rPr>
                    <w:t>Azimuth spread of departure angles</w:t>
                  </w:r>
                </w:p>
              </w:tc>
              <w:tc>
                <w:tcPr>
                  <w:tcW w:w="1532" w:type="dxa"/>
                  <w:tcBorders>
                    <w:left w:val="double" w:sz="4" w:space="0" w:color="auto"/>
                  </w:tcBorders>
                  <w:shd w:val="clear" w:color="auto" w:fill="D9E2F3" w:themeFill="accent1" w:themeFillTint="33"/>
                  <w:vAlign w:val="center"/>
                </w:tcPr>
                <w:p w14:paraId="593E10FE" w14:textId="77777777" w:rsidR="00B02547" w:rsidRDefault="00B02547" w:rsidP="00C51A9F">
                  <w:pPr>
                    <w:spacing w:before="0" w:after="0" w:line="240" w:lineRule="auto"/>
                    <w:jc w:val="center"/>
                    <w:rPr>
                      <w:sz w:val="16"/>
                      <w:szCs w:val="16"/>
                      <w:lang w:eastAsia="ko-KR"/>
                    </w:rPr>
                  </w:pPr>
                  <w:r>
                    <w:rPr>
                      <w:sz w:val="16"/>
                      <w:szCs w:val="16"/>
                      <w:lang w:eastAsia="ko-KR"/>
                    </w:rPr>
                    <w:t>UMi_LOS (TR38.901)</w:t>
                  </w:r>
                </w:p>
                <w:p w14:paraId="3D1EC55A" w14:textId="77777777" w:rsidR="00B02547" w:rsidRDefault="00B02547" w:rsidP="00C51A9F">
                  <w:pPr>
                    <w:spacing w:before="0" w:after="0" w:line="240" w:lineRule="auto"/>
                    <w:jc w:val="center"/>
                    <w:rPr>
                      <w:sz w:val="16"/>
                      <w:szCs w:val="16"/>
                      <w:lang w:eastAsia="ko-KR"/>
                    </w:rPr>
                  </w:pPr>
                  <w:r>
                    <w:rPr>
                      <w:sz w:val="16"/>
                      <w:szCs w:val="16"/>
                      <w:lang w:eastAsia="ko-KR"/>
                    </w:rPr>
                    <w:t>@ 6.5 GHz</w:t>
                  </w:r>
                </w:p>
              </w:tc>
              <w:tc>
                <w:tcPr>
                  <w:tcW w:w="1513" w:type="dxa"/>
                  <w:tcBorders>
                    <w:right w:val="double" w:sz="4" w:space="0" w:color="auto"/>
                  </w:tcBorders>
                  <w:shd w:val="clear" w:color="auto" w:fill="FBE4D5" w:themeFill="accent2" w:themeFillTint="33"/>
                  <w:vAlign w:val="center"/>
                </w:tcPr>
                <w:p w14:paraId="6085E8CE" w14:textId="77777777" w:rsidR="00B02547" w:rsidRDefault="00B02547" w:rsidP="00C51A9F">
                  <w:pPr>
                    <w:spacing w:before="0" w:after="0" w:line="240" w:lineRule="auto"/>
                    <w:jc w:val="center"/>
                    <w:rPr>
                      <w:sz w:val="16"/>
                      <w:szCs w:val="16"/>
                      <w:lang w:eastAsia="ko-KR"/>
                    </w:rPr>
                  </w:pPr>
                  <w:r>
                    <w:rPr>
                      <w:sz w:val="16"/>
                      <w:szCs w:val="16"/>
                      <w:lang w:eastAsia="ko-KR"/>
                    </w:rPr>
                    <w:t>Measured ASD</w:t>
                  </w:r>
                </w:p>
                <w:p w14:paraId="0C41223F" w14:textId="77777777" w:rsidR="00B02547" w:rsidRDefault="00B02547" w:rsidP="00C51A9F">
                  <w:pPr>
                    <w:spacing w:before="0" w:after="0" w:line="240" w:lineRule="auto"/>
                    <w:jc w:val="center"/>
                    <w:rPr>
                      <w:sz w:val="16"/>
                      <w:szCs w:val="16"/>
                      <w:lang w:eastAsia="ko-KR"/>
                    </w:rPr>
                  </w:pPr>
                  <w:r>
                    <w:rPr>
                      <w:sz w:val="16"/>
                      <w:szCs w:val="16"/>
                      <w:lang w:eastAsia="ko-KR"/>
                    </w:rPr>
                    <w:t>@ 6.5 GHz</w:t>
                  </w:r>
                </w:p>
              </w:tc>
              <w:tc>
                <w:tcPr>
                  <w:tcW w:w="1515" w:type="dxa"/>
                  <w:tcBorders>
                    <w:left w:val="double" w:sz="4" w:space="0" w:color="auto"/>
                  </w:tcBorders>
                  <w:shd w:val="clear" w:color="auto" w:fill="D9E2F3" w:themeFill="accent1" w:themeFillTint="33"/>
                  <w:vAlign w:val="center"/>
                </w:tcPr>
                <w:p w14:paraId="39CB8495" w14:textId="77777777" w:rsidR="00B02547" w:rsidRDefault="00B02547" w:rsidP="00C51A9F">
                  <w:pPr>
                    <w:spacing w:before="0" w:after="0" w:line="240" w:lineRule="auto"/>
                    <w:jc w:val="center"/>
                    <w:rPr>
                      <w:sz w:val="16"/>
                      <w:szCs w:val="16"/>
                      <w:lang w:eastAsia="ko-KR"/>
                    </w:rPr>
                  </w:pPr>
                  <w:r>
                    <w:rPr>
                      <w:sz w:val="16"/>
                      <w:szCs w:val="16"/>
                      <w:lang w:eastAsia="ko-KR"/>
                    </w:rPr>
                    <w:t>TR38.901</w:t>
                  </w:r>
                </w:p>
                <w:p w14:paraId="4FAA1CB9" w14:textId="77777777" w:rsidR="00B02547" w:rsidRDefault="00B02547" w:rsidP="00C51A9F">
                  <w:pPr>
                    <w:spacing w:before="0" w:after="0" w:line="240" w:lineRule="auto"/>
                    <w:jc w:val="center"/>
                    <w:rPr>
                      <w:sz w:val="16"/>
                      <w:szCs w:val="16"/>
                      <w:lang w:eastAsia="ko-KR"/>
                    </w:rPr>
                  </w:pPr>
                  <w:r>
                    <w:rPr>
                      <w:sz w:val="16"/>
                      <w:szCs w:val="16"/>
                      <w:lang w:eastAsia="ko-KR"/>
                    </w:rPr>
                    <w:t>@ 13.5 GHz</w:t>
                  </w:r>
                </w:p>
              </w:tc>
              <w:tc>
                <w:tcPr>
                  <w:tcW w:w="1513" w:type="dxa"/>
                  <w:shd w:val="clear" w:color="auto" w:fill="FBE4D5" w:themeFill="accent2" w:themeFillTint="33"/>
                  <w:vAlign w:val="center"/>
                </w:tcPr>
                <w:p w14:paraId="4C1CC1D1" w14:textId="77777777" w:rsidR="00B02547" w:rsidRDefault="00B02547" w:rsidP="00C51A9F">
                  <w:pPr>
                    <w:spacing w:before="0" w:after="0" w:line="240" w:lineRule="auto"/>
                    <w:jc w:val="center"/>
                    <w:rPr>
                      <w:sz w:val="16"/>
                      <w:szCs w:val="16"/>
                      <w:lang w:eastAsia="ko-KR"/>
                    </w:rPr>
                  </w:pPr>
                  <w:r>
                    <w:rPr>
                      <w:sz w:val="16"/>
                      <w:szCs w:val="16"/>
                      <w:lang w:eastAsia="ko-KR"/>
                    </w:rPr>
                    <w:t>Measured ASD</w:t>
                  </w:r>
                </w:p>
                <w:p w14:paraId="06445C40" w14:textId="77777777" w:rsidR="00B02547" w:rsidRDefault="00B02547" w:rsidP="00C51A9F">
                  <w:pPr>
                    <w:spacing w:before="0" w:after="0" w:line="240" w:lineRule="auto"/>
                    <w:jc w:val="center"/>
                    <w:rPr>
                      <w:sz w:val="16"/>
                      <w:szCs w:val="16"/>
                      <w:lang w:eastAsia="ko-KR"/>
                    </w:rPr>
                  </w:pPr>
                  <w:r>
                    <w:rPr>
                      <w:sz w:val="16"/>
                      <w:szCs w:val="16"/>
                      <w:lang w:eastAsia="ko-KR"/>
                    </w:rPr>
                    <w:t>@ 13.5 GHz</w:t>
                  </w:r>
                </w:p>
              </w:tc>
            </w:tr>
            <w:tr w:rsidR="00B02547" w14:paraId="71EA417D" w14:textId="77777777" w:rsidTr="00C51A9F">
              <w:trPr>
                <w:trHeight w:val="363"/>
                <w:jc w:val="center"/>
              </w:trPr>
              <w:tc>
                <w:tcPr>
                  <w:tcW w:w="1573" w:type="dxa"/>
                  <w:tcBorders>
                    <w:right w:val="double" w:sz="4" w:space="0" w:color="auto"/>
                  </w:tcBorders>
                </w:tcPr>
                <w:p w14:paraId="48E9EE56" w14:textId="77777777" w:rsidR="00B02547" w:rsidRDefault="00000000" w:rsidP="00C51A9F">
                  <w:pPr>
                    <w:spacing w:before="0" w:after="0" w:line="240" w:lineRule="auto"/>
                    <w:jc w:val="center"/>
                    <w:rPr>
                      <w:i/>
                      <w:sz w:val="16"/>
                      <w:szCs w:val="16"/>
                      <w:lang w:eastAsia="ko-KR"/>
                    </w:rPr>
                  </w:pPr>
                  <m:oMath>
                    <m:sSub>
                      <m:sSubPr>
                        <m:ctrlPr>
                          <w:rPr>
                            <w:rFonts w:ascii="Cambria Math" w:hAnsi="Cambria Math"/>
                            <w:i/>
                            <w:sz w:val="16"/>
                            <w:szCs w:val="16"/>
                            <w:lang w:eastAsia="ko-KR"/>
                          </w:rPr>
                        </m:ctrlPr>
                      </m:sSubPr>
                      <m:e>
                        <m:r>
                          <w:rPr>
                            <w:rFonts w:ascii="Cambria Math" w:hAnsi="Cambria Math"/>
                            <w:sz w:val="16"/>
                            <w:szCs w:val="16"/>
                            <w:lang w:eastAsia="ko-KR"/>
                          </w:rPr>
                          <m:t>μ</m:t>
                        </m:r>
                      </m:e>
                      <m:sub>
                        <m:r>
                          <w:rPr>
                            <w:rFonts w:ascii="Cambria Math" w:hAnsi="Cambria Math"/>
                            <w:sz w:val="16"/>
                            <w:szCs w:val="16"/>
                            <w:lang w:eastAsia="ko-KR"/>
                          </w:rPr>
                          <m:t>ASD</m:t>
                        </m:r>
                      </m:sub>
                    </m:sSub>
                  </m:oMath>
                  <w:r w:rsidR="00B02547">
                    <w:rPr>
                      <w:i/>
                      <w:sz w:val="16"/>
                      <w:szCs w:val="16"/>
                      <w:lang w:eastAsia="ko-KR"/>
                    </w:rPr>
                    <w:t xml:space="preserve"> </w:t>
                  </w:r>
                  <m:oMath>
                    <m:r>
                      <w:rPr>
                        <w:rFonts w:ascii="Cambria Math" w:hAnsi="Cambria Math"/>
                        <w:sz w:val="16"/>
                        <w:szCs w:val="16"/>
                        <w:lang w:eastAsia="ko-KR"/>
                      </w:rPr>
                      <m:t>(</m:t>
                    </m:r>
                    <m:r>
                      <m:rPr>
                        <m:sty m:val="p"/>
                      </m:rPr>
                      <w:rPr>
                        <w:rFonts w:ascii="Cambria Math" w:hAnsi="Cambria Math"/>
                        <w:sz w:val="16"/>
                        <w:szCs w:val="16"/>
                        <w:lang w:eastAsia="ko-KR"/>
                      </w:rPr>
                      <m:t>log_</m:t>
                    </m:r>
                    <m:r>
                      <w:rPr>
                        <w:rFonts w:ascii="Cambria Math" w:hAnsi="Cambria Math"/>
                        <w:sz w:val="16"/>
                        <w:szCs w:val="16"/>
                        <w:lang w:eastAsia="ko-KR"/>
                      </w:rPr>
                      <m:t>10⁡</m:t>
                    </m:r>
                    <m:r>
                      <w:rPr>
                        <w:rFonts w:ascii="Cambria Math" w:eastAsia="Cambria Math" w:hAnsi="Cambria Math"/>
                        <w:sz w:val="16"/>
                        <w:szCs w:val="16"/>
                        <w:lang w:eastAsia="ko-KR"/>
                      </w:rPr>
                      <m:t>〖</m:t>
                    </m:r>
                    <m:r>
                      <w:rPr>
                        <w:rFonts w:ascii="Cambria Math" w:hAnsi="Cambria Math"/>
                        <w:sz w:val="16"/>
                        <w:szCs w:val="16"/>
                        <w:lang w:eastAsia="ko-KR"/>
                      </w:rPr>
                      <m:t>ASD/</m:t>
                    </m:r>
                    <m:sSup>
                      <m:sSupPr>
                        <m:ctrlPr>
                          <w:rPr>
                            <w:rFonts w:ascii="Cambria Math" w:hAnsi="Cambria Math"/>
                            <w:i/>
                            <w:sz w:val="16"/>
                            <w:szCs w:val="16"/>
                            <w:lang w:eastAsia="ko-KR"/>
                          </w:rPr>
                        </m:ctrlPr>
                      </m:sSupPr>
                      <m:e>
                        <m:r>
                          <w:rPr>
                            <w:rFonts w:ascii="Cambria Math" w:hAnsi="Cambria Math"/>
                            <w:sz w:val="16"/>
                            <w:szCs w:val="16"/>
                            <w:lang w:eastAsia="ko-KR"/>
                          </w:rPr>
                          <m:t>1</m:t>
                        </m:r>
                      </m:e>
                      <m:sup>
                        <m:r>
                          <w:rPr>
                            <w:rFonts w:ascii="Cambria Math" w:hAnsi="Cambria Math"/>
                            <w:sz w:val="16"/>
                            <w:szCs w:val="16"/>
                            <w:lang w:eastAsia="ko-KR"/>
                          </w:rPr>
                          <m:t>°</m:t>
                        </m:r>
                      </m:sup>
                    </m:sSup>
                    <m:r>
                      <w:rPr>
                        <w:rFonts w:ascii="Cambria Math" w:eastAsia="Cambria Math" w:hAnsi="Cambria Math"/>
                        <w:sz w:val="16"/>
                        <w:szCs w:val="16"/>
                        <w:lang w:eastAsia="ko-KR"/>
                      </w:rPr>
                      <m:t>〗</m:t>
                    </m:r>
                    <m:r>
                      <w:rPr>
                        <w:rFonts w:ascii="Cambria Math" w:hAnsi="Cambria Math"/>
                        <w:sz w:val="16"/>
                        <w:szCs w:val="16"/>
                        <w:lang w:eastAsia="ko-KR"/>
                      </w:rPr>
                      <m:t xml:space="preserve"> )</m:t>
                    </m:r>
                  </m:oMath>
                </w:p>
              </w:tc>
              <w:tc>
                <w:tcPr>
                  <w:tcW w:w="1532" w:type="dxa"/>
                  <w:tcBorders>
                    <w:left w:val="double" w:sz="4" w:space="0" w:color="auto"/>
                  </w:tcBorders>
                </w:tcPr>
                <w:p w14:paraId="51693C26" w14:textId="77777777" w:rsidR="00B02547" w:rsidRDefault="00B02547" w:rsidP="00C51A9F">
                  <w:pPr>
                    <w:spacing w:before="0" w:after="0" w:line="240" w:lineRule="auto"/>
                    <w:jc w:val="center"/>
                    <w:rPr>
                      <w:sz w:val="16"/>
                      <w:szCs w:val="16"/>
                      <w:lang w:eastAsia="ko-KR"/>
                    </w:rPr>
                  </w:pPr>
                  <w:r>
                    <w:rPr>
                      <w:sz w:val="16"/>
                      <w:szCs w:val="16"/>
                      <w:lang w:eastAsia="ko-KR"/>
                    </w:rPr>
                    <w:t>1.16</w:t>
                  </w:r>
                </w:p>
              </w:tc>
              <w:tc>
                <w:tcPr>
                  <w:tcW w:w="1513" w:type="dxa"/>
                  <w:tcBorders>
                    <w:right w:val="double" w:sz="4" w:space="0" w:color="auto"/>
                  </w:tcBorders>
                </w:tcPr>
                <w:p w14:paraId="4D354EA7" w14:textId="77777777" w:rsidR="00B02547" w:rsidRDefault="00B02547" w:rsidP="00C51A9F">
                  <w:pPr>
                    <w:spacing w:before="0" w:after="0" w:line="240" w:lineRule="auto"/>
                    <w:jc w:val="center"/>
                    <w:rPr>
                      <w:sz w:val="16"/>
                      <w:szCs w:val="16"/>
                      <w:lang w:eastAsia="ko-KR"/>
                    </w:rPr>
                  </w:pPr>
                  <w:r>
                    <w:rPr>
                      <w:sz w:val="16"/>
                      <w:szCs w:val="16"/>
                      <w:lang w:eastAsia="ko-KR"/>
                    </w:rPr>
                    <w:t>1.04</w:t>
                  </w:r>
                </w:p>
              </w:tc>
              <w:tc>
                <w:tcPr>
                  <w:tcW w:w="1515" w:type="dxa"/>
                  <w:tcBorders>
                    <w:left w:val="double" w:sz="4" w:space="0" w:color="auto"/>
                  </w:tcBorders>
                </w:tcPr>
                <w:p w14:paraId="11173623" w14:textId="77777777" w:rsidR="00B02547" w:rsidRDefault="00B02547" w:rsidP="00C51A9F">
                  <w:pPr>
                    <w:spacing w:before="0" w:after="0" w:line="240" w:lineRule="auto"/>
                    <w:jc w:val="center"/>
                    <w:rPr>
                      <w:sz w:val="16"/>
                      <w:szCs w:val="16"/>
                      <w:lang w:eastAsia="ko-KR"/>
                    </w:rPr>
                  </w:pPr>
                  <w:r>
                    <w:rPr>
                      <w:sz w:val="16"/>
                      <w:szCs w:val="16"/>
                      <w:lang w:eastAsia="ko-KR"/>
                    </w:rPr>
                    <w:t>1.15</w:t>
                  </w:r>
                </w:p>
              </w:tc>
              <w:tc>
                <w:tcPr>
                  <w:tcW w:w="1513" w:type="dxa"/>
                </w:tcPr>
                <w:p w14:paraId="42848B8C" w14:textId="77777777" w:rsidR="00B02547" w:rsidRDefault="00B02547" w:rsidP="00C51A9F">
                  <w:pPr>
                    <w:spacing w:before="0" w:after="0" w:line="240" w:lineRule="auto"/>
                    <w:jc w:val="center"/>
                    <w:rPr>
                      <w:sz w:val="16"/>
                      <w:szCs w:val="16"/>
                      <w:lang w:eastAsia="ko-KR"/>
                    </w:rPr>
                  </w:pPr>
                  <w:r>
                    <w:rPr>
                      <w:sz w:val="16"/>
                      <w:szCs w:val="16"/>
                      <w:lang w:eastAsia="ko-KR"/>
                    </w:rPr>
                    <w:t>0.98</w:t>
                  </w:r>
                </w:p>
              </w:tc>
            </w:tr>
            <w:tr w:rsidR="00B02547" w14:paraId="01A41691" w14:textId="77777777" w:rsidTr="00C51A9F">
              <w:trPr>
                <w:trHeight w:val="159"/>
                <w:jc w:val="center"/>
              </w:trPr>
              <w:tc>
                <w:tcPr>
                  <w:tcW w:w="1573" w:type="dxa"/>
                  <w:tcBorders>
                    <w:right w:val="double" w:sz="4" w:space="0" w:color="auto"/>
                  </w:tcBorders>
                </w:tcPr>
                <w:p w14:paraId="42DF4B20" w14:textId="77777777" w:rsidR="00B02547" w:rsidRDefault="00B02547" w:rsidP="00C51A9F">
                  <w:pPr>
                    <w:spacing w:before="0" w:after="0" w:line="240" w:lineRule="auto"/>
                    <w:jc w:val="center"/>
                    <w:rPr>
                      <w:rFonts w:eastAsia="Malgun Gothic"/>
                      <w:sz w:val="16"/>
                      <w:szCs w:val="16"/>
                      <w:lang w:eastAsia="ko-KR"/>
                    </w:rPr>
                  </w:pPr>
                  <w:r>
                    <w:rPr>
                      <w:rFonts w:eastAsia="Malgun Gothic"/>
                      <w:sz w:val="16"/>
                      <w:szCs w:val="16"/>
                      <w:lang w:eastAsia="ko-KR"/>
                    </w:rPr>
                    <w:t>(degree)</w:t>
                  </w:r>
                </w:p>
              </w:tc>
              <w:tc>
                <w:tcPr>
                  <w:tcW w:w="1532" w:type="dxa"/>
                  <w:tcBorders>
                    <w:left w:val="double" w:sz="4" w:space="0" w:color="auto"/>
                  </w:tcBorders>
                </w:tcPr>
                <w:p w14:paraId="0B51E810" w14:textId="77777777" w:rsidR="00B02547" w:rsidRDefault="00B02547" w:rsidP="00C51A9F">
                  <w:pPr>
                    <w:spacing w:before="0" w:after="0" w:line="240" w:lineRule="auto"/>
                    <w:jc w:val="center"/>
                    <w:rPr>
                      <w:sz w:val="16"/>
                      <w:szCs w:val="16"/>
                      <w:lang w:eastAsia="ko-KR"/>
                    </w:rPr>
                  </w:pPr>
                  <w:r>
                    <w:rPr>
                      <w:sz w:val="16"/>
                      <w:szCs w:val="16"/>
                      <w:lang w:eastAsia="ko-KR"/>
                    </w:rPr>
                    <w:t>14.66</w:t>
                  </w:r>
                </w:p>
              </w:tc>
              <w:tc>
                <w:tcPr>
                  <w:tcW w:w="1513" w:type="dxa"/>
                  <w:tcBorders>
                    <w:right w:val="double" w:sz="4" w:space="0" w:color="auto"/>
                  </w:tcBorders>
                </w:tcPr>
                <w:p w14:paraId="604074B1" w14:textId="77777777" w:rsidR="00B02547" w:rsidRDefault="00B02547" w:rsidP="00C51A9F">
                  <w:pPr>
                    <w:spacing w:before="0" w:after="0" w:line="240" w:lineRule="auto"/>
                    <w:jc w:val="center"/>
                    <w:rPr>
                      <w:sz w:val="16"/>
                      <w:szCs w:val="16"/>
                      <w:lang w:eastAsia="ko-KR"/>
                    </w:rPr>
                  </w:pPr>
                  <w:r>
                    <w:rPr>
                      <w:sz w:val="16"/>
                      <w:szCs w:val="16"/>
                      <w:lang w:eastAsia="ko-KR"/>
                    </w:rPr>
                    <w:t>11.18</w:t>
                  </w:r>
                </w:p>
              </w:tc>
              <w:tc>
                <w:tcPr>
                  <w:tcW w:w="1515" w:type="dxa"/>
                  <w:tcBorders>
                    <w:left w:val="double" w:sz="4" w:space="0" w:color="auto"/>
                  </w:tcBorders>
                </w:tcPr>
                <w:p w14:paraId="23C9A410" w14:textId="77777777" w:rsidR="00B02547" w:rsidRDefault="00B02547" w:rsidP="00C51A9F">
                  <w:pPr>
                    <w:spacing w:before="0" w:after="0" w:line="240" w:lineRule="auto"/>
                    <w:jc w:val="center"/>
                    <w:rPr>
                      <w:sz w:val="16"/>
                      <w:szCs w:val="16"/>
                      <w:lang w:eastAsia="ko-KR"/>
                    </w:rPr>
                  </w:pPr>
                  <w:r>
                    <w:rPr>
                      <w:sz w:val="16"/>
                      <w:szCs w:val="16"/>
                      <w:lang w:eastAsia="ko-KR"/>
                    </w:rPr>
                    <w:t>14.18</w:t>
                  </w:r>
                </w:p>
              </w:tc>
              <w:tc>
                <w:tcPr>
                  <w:tcW w:w="1513" w:type="dxa"/>
                </w:tcPr>
                <w:p w14:paraId="09A7B3A9" w14:textId="77777777" w:rsidR="00B02547" w:rsidRDefault="00B02547" w:rsidP="00C51A9F">
                  <w:pPr>
                    <w:spacing w:before="0" w:after="0" w:line="240" w:lineRule="auto"/>
                    <w:jc w:val="center"/>
                    <w:rPr>
                      <w:sz w:val="16"/>
                      <w:szCs w:val="16"/>
                      <w:lang w:eastAsia="ko-KR"/>
                    </w:rPr>
                  </w:pPr>
                  <w:r>
                    <w:rPr>
                      <w:sz w:val="16"/>
                      <w:szCs w:val="16"/>
                      <w:lang w:eastAsia="ko-KR"/>
                    </w:rPr>
                    <w:t>9.6</w:t>
                  </w:r>
                </w:p>
              </w:tc>
            </w:tr>
            <w:tr w:rsidR="00B02547" w14:paraId="517E871E" w14:textId="77777777" w:rsidTr="00C51A9F">
              <w:trPr>
                <w:trHeight w:val="159"/>
                <w:jc w:val="center"/>
              </w:trPr>
              <w:tc>
                <w:tcPr>
                  <w:tcW w:w="1573" w:type="dxa"/>
                  <w:tcBorders>
                    <w:right w:val="double" w:sz="4" w:space="0" w:color="auto"/>
                  </w:tcBorders>
                </w:tcPr>
                <w:p w14:paraId="0F0266AF" w14:textId="77777777" w:rsidR="00B02547" w:rsidRDefault="00000000" w:rsidP="00C51A9F">
                  <w:pPr>
                    <w:spacing w:before="0" w:after="0" w:line="240" w:lineRule="auto"/>
                    <w:jc w:val="center"/>
                    <w:rPr>
                      <w:rFonts w:eastAsia="Malgun Gothic"/>
                      <w:sz w:val="16"/>
                      <w:szCs w:val="16"/>
                      <w:lang w:eastAsia="ko-KR"/>
                    </w:rPr>
                  </w:pPr>
                  <m:oMathPara>
                    <m:oMath>
                      <m:sSub>
                        <m:sSubPr>
                          <m:ctrlPr>
                            <w:rPr>
                              <w:rFonts w:ascii="Cambria Math" w:eastAsia="Malgun Gothic" w:hAnsi="Cambria Math"/>
                              <w:i/>
                              <w:sz w:val="16"/>
                              <w:szCs w:val="16"/>
                              <w:lang w:eastAsia="ko-KR"/>
                            </w:rPr>
                          </m:ctrlPr>
                        </m:sSubPr>
                        <m:e>
                          <m:r>
                            <w:rPr>
                              <w:rFonts w:ascii="Cambria Math" w:eastAsia="Malgun Gothic" w:hAnsi="Cambria Math"/>
                              <w:sz w:val="16"/>
                              <w:szCs w:val="16"/>
                              <w:lang w:eastAsia="ko-KR"/>
                            </w:rPr>
                            <m:t>σ</m:t>
                          </m:r>
                        </m:e>
                        <m:sub>
                          <m:r>
                            <w:rPr>
                              <w:rFonts w:ascii="Cambria Math" w:eastAsia="Malgun Gothic" w:hAnsi="Cambria Math"/>
                              <w:sz w:val="16"/>
                              <w:szCs w:val="16"/>
                              <w:lang w:eastAsia="ko-KR"/>
                            </w:rPr>
                            <m:t>ASD</m:t>
                          </m:r>
                        </m:sub>
                      </m:sSub>
                    </m:oMath>
                  </m:oMathPara>
                </w:p>
              </w:tc>
              <w:tc>
                <w:tcPr>
                  <w:tcW w:w="1532" w:type="dxa"/>
                  <w:tcBorders>
                    <w:left w:val="double" w:sz="4" w:space="0" w:color="auto"/>
                  </w:tcBorders>
                </w:tcPr>
                <w:p w14:paraId="6A2A0F48" w14:textId="77777777" w:rsidR="00B02547" w:rsidRDefault="00B02547" w:rsidP="00C51A9F">
                  <w:pPr>
                    <w:spacing w:before="0" w:after="0" w:line="240" w:lineRule="auto"/>
                    <w:jc w:val="center"/>
                    <w:rPr>
                      <w:sz w:val="16"/>
                      <w:szCs w:val="16"/>
                      <w:lang w:eastAsia="ko-KR"/>
                    </w:rPr>
                  </w:pPr>
                  <w:r>
                    <w:rPr>
                      <w:sz w:val="16"/>
                      <w:szCs w:val="16"/>
                      <w:lang w:eastAsia="ko-KR"/>
                    </w:rPr>
                    <w:t>0.41</w:t>
                  </w:r>
                </w:p>
              </w:tc>
              <w:tc>
                <w:tcPr>
                  <w:tcW w:w="1513" w:type="dxa"/>
                  <w:tcBorders>
                    <w:right w:val="double" w:sz="4" w:space="0" w:color="auto"/>
                  </w:tcBorders>
                </w:tcPr>
                <w:p w14:paraId="6A991BFA" w14:textId="77777777" w:rsidR="00B02547" w:rsidRDefault="00B02547" w:rsidP="00C51A9F">
                  <w:pPr>
                    <w:spacing w:before="0" w:after="0" w:line="240" w:lineRule="auto"/>
                    <w:jc w:val="center"/>
                    <w:rPr>
                      <w:sz w:val="16"/>
                      <w:szCs w:val="16"/>
                      <w:lang w:eastAsia="ko-KR"/>
                    </w:rPr>
                  </w:pPr>
                  <w:r>
                    <w:rPr>
                      <w:sz w:val="16"/>
                      <w:szCs w:val="16"/>
                      <w:lang w:eastAsia="ko-KR"/>
                    </w:rPr>
                    <w:t>0.21</w:t>
                  </w:r>
                </w:p>
              </w:tc>
              <w:tc>
                <w:tcPr>
                  <w:tcW w:w="1515" w:type="dxa"/>
                  <w:tcBorders>
                    <w:left w:val="double" w:sz="4" w:space="0" w:color="auto"/>
                  </w:tcBorders>
                </w:tcPr>
                <w:p w14:paraId="0ED32DAD" w14:textId="77777777" w:rsidR="00B02547" w:rsidRDefault="00B02547" w:rsidP="00C51A9F">
                  <w:pPr>
                    <w:spacing w:before="0" w:after="0" w:line="240" w:lineRule="auto"/>
                    <w:jc w:val="center"/>
                    <w:rPr>
                      <w:sz w:val="16"/>
                      <w:szCs w:val="16"/>
                      <w:lang w:eastAsia="ko-KR"/>
                    </w:rPr>
                  </w:pPr>
                  <w:r>
                    <w:rPr>
                      <w:sz w:val="16"/>
                      <w:szCs w:val="16"/>
                      <w:lang w:eastAsia="ko-KR"/>
                    </w:rPr>
                    <w:t>0.41</w:t>
                  </w:r>
                </w:p>
              </w:tc>
              <w:tc>
                <w:tcPr>
                  <w:tcW w:w="1513" w:type="dxa"/>
                </w:tcPr>
                <w:p w14:paraId="568BEFE2" w14:textId="77777777" w:rsidR="00B02547" w:rsidRDefault="00B02547" w:rsidP="00C51A9F">
                  <w:pPr>
                    <w:spacing w:before="0" w:after="0" w:line="240" w:lineRule="auto"/>
                    <w:jc w:val="center"/>
                    <w:rPr>
                      <w:sz w:val="16"/>
                      <w:szCs w:val="16"/>
                      <w:lang w:eastAsia="ko-KR"/>
                    </w:rPr>
                  </w:pPr>
                  <w:r>
                    <w:rPr>
                      <w:sz w:val="16"/>
                      <w:szCs w:val="16"/>
                      <w:lang w:eastAsia="ko-KR"/>
                    </w:rPr>
                    <w:t>0.20</w:t>
                  </w:r>
                </w:p>
              </w:tc>
            </w:tr>
          </w:tbl>
          <w:p w14:paraId="7E1277D1" w14:textId="77777777" w:rsidR="00B02547" w:rsidRDefault="00B02547" w:rsidP="00C51A9F">
            <w:pPr>
              <w:spacing w:before="0" w:after="0" w:line="240" w:lineRule="auto"/>
              <w:rPr>
                <w:lang w:val="en-GB" w:eastAsia="ko-KR"/>
              </w:rPr>
            </w:pP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700"/>
              <w:gridCol w:w="3700"/>
            </w:tblGrid>
            <w:tr w:rsidR="00B02547" w14:paraId="2F258C60" w14:textId="77777777" w:rsidTr="00C51A9F">
              <w:trPr>
                <w:trHeight w:val="2433"/>
                <w:jc w:val="center"/>
              </w:trPr>
              <w:tc>
                <w:tcPr>
                  <w:tcW w:w="3700" w:type="dxa"/>
                </w:tcPr>
                <w:p w14:paraId="258B78AD" w14:textId="77777777" w:rsidR="00B02547" w:rsidRDefault="00B02547" w:rsidP="00C51A9F">
                  <w:pPr>
                    <w:spacing w:before="0" w:after="0" w:line="240" w:lineRule="auto"/>
                    <w:jc w:val="center"/>
                    <w:rPr>
                      <w:lang w:eastAsia="ko-KR"/>
                    </w:rPr>
                  </w:pPr>
                  <w:r>
                    <w:rPr>
                      <w:noProof/>
                      <w:lang w:eastAsia="zh-CN"/>
                    </w:rPr>
                    <w:drawing>
                      <wp:inline distT="0" distB="0" distL="0" distR="0" wp14:anchorId="7EAB92C2" wp14:editId="172A199C">
                        <wp:extent cx="2053590" cy="1691640"/>
                        <wp:effectExtent l="0" t="0" r="3810" b="3810"/>
                        <wp:docPr id="20" name="그림 20"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그림 20" descr="A graph of a graph&#10;&#10;AI-generated content may be incorrect."/>
                                <pic:cNvPicPr>
                                  <a:picLocks noChangeAspect="1"/>
                                </pic:cNvPicPr>
                              </pic:nvPicPr>
                              <pic:blipFill>
                                <a:blip r:embed="rId104" cstate="email"/>
                                <a:stretch>
                                  <a:fillRect/>
                                </a:stretch>
                              </pic:blipFill>
                              <pic:spPr>
                                <a:xfrm>
                                  <a:off x="0" y="0"/>
                                  <a:ext cx="2053843" cy="1692000"/>
                                </a:xfrm>
                                <a:prstGeom prst="rect">
                                  <a:avLst/>
                                </a:prstGeom>
                              </pic:spPr>
                            </pic:pic>
                          </a:graphicData>
                        </a:graphic>
                      </wp:inline>
                    </w:drawing>
                  </w:r>
                </w:p>
              </w:tc>
              <w:tc>
                <w:tcPr>
                  <w:tcW w:w="3700" w:type="dxa"/>
                </w:tcPr>
                <w:p w14:paraId="72A1401D" w14:textId="77777777" w:rsidR="00B02547" w:rsidRDefault="00B02547" w:rsidP="00C51A9F">
                  <w:pPr>
                    <w:spacing w:before="0" w:after="0" w:line="240" w:lineRule="auto"/>
                    <w:jc w:val="center"/>
                    <w:rPr>
                      <w:lang w:eastAsia="ko-KR"/>
                    </w:rPr>
                  </w:pPr>
                  <w:r>
                    <w:rPr>
                      <w:noProof/>
                      <w:lang w:eastAsia="zh-CN"/>
                    </w:rPr>
                    <w:drawing>
                      <wp:inline distT="0" distB="0" distL="0" distR="0" wp14:anchorId="45253656" wp14:editId="3FA251B7">
                        <wp:extent cx="2041525" cy="1691640"/>
                        <wp:effectExtent l="0" t="0" r="0" b="3810"/>
                        <wp:docPr id="879612476" name="그림 21"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9612476" name="그림 21" descr="A graph of a graph&#10;&#10;AI-generated content may be incorrect."/>
                                <pic:cNvPicPr>
                                  <a:picLocks noChangeAspect="1"/>
                                </pic:cNvPicPr>
                              </pic:nvPicPr>
                              <pic:blipFill>
                                <a:blip r:embed="rId105" cstate="email"/>
                                <a:stretch>
                                  <a:fillRect/>
                                </a:stretch>
                              </pic:blipFill>
                              <pic:spPr>
                                <a:xfrm>
                                  <a:off x="0" y="0"/>
                                  <a:ext cx="2041534" cy="1692000"/>
                                </a:xfrm>
                                <a:prstGeom prst="rect">
                                  <a:avLst/>
                                </a:prstGeom>
                              </pic:spPr>
                            </pic:pic>
                          </a:graphicData>
                        </a:graphic>
                      </wp:inline>
                    </w:drawing>
                  </w:r>
                </w:p>
              </w:tc>
            </w:tr>
            <w:tr w:rsidR="00B02547" w14:paraId="1D61019E" w14:textId="77777777" w:rsidTr="00C51A9F">
              <w:trPr>
                <w:trHeight w:val="294"/>
                <w:jc w:val="center"/>
              </w:trPr>
              <w:tc>
                <w:tcPr>
                  <w:tcW w:w="3700" w:type="dxa"/>
                </w:tcPr>
                <w:p w14:paraId="4E8711D2" w14:textId="77777777" w:rsidR="00B02547" w:rsidRDefault="00B02547" w:rsidP="00C51A9F">
                  <w:pPr>
                    <w:spacing w:before="0" w:after="0" w:line="240" w:lineRule="auto"/>
                    <w:jc w:val="center"/>
                    <w:rPr>
                      <w:lang w:eastAsia="ko-KR"/>
                    </w:rPr>
                  </w:pPr>
                  <w:r>
                    <w:rPr>
                      <w:lang w:eastAsia="ko-KR"/>
                    </w:rPr>
                    <w:t xml:space="preserve">    </w:t>
                  </w:r>
                  <w:r>
                    <w:rPr>
                      <w:rFonts w:hint="eastAsia"/>
                      <w:lang w:eastAsia="ko-KR"/>
                    </w:rPr>
                    <w:t>(</w:t>
                  </w:r>
                  <w:r>
                    <w:rPr>
                      <w:lang w:eastAsia="ko-KR"/>
                    </w:rPr>
                    <w:t>a</w:t>
                  </w:r>
                  <w:r>
                    <w:rPr>
                      <w:rFonts w:hint="eastAsia"/>
                      <w:lang w:eastAsia="ko-KR"/>
                    </w:rPr>
                    <w:t>)</w:t>
                  </w:r>
                </w:p>
              </w:tc>
              <w:tc>
                <w:tcPr>
                  <w:tcW w:w="3700" w:type="dxa"/>
                </w:tcPr>
                <w:p w14:paraId="2EC3820D" w14:textId="77777777" w:rsidR="00B02547" w:rsidRDefault="00B02547" w:rsidP="00C51A9F">
                  <w:pPr>
                    <w:spacing w:before="0" w:after="0" w:line="240" w:lineRule="auto"/>
                    <w:jc w:val="center"/>
                    <w:rPr>
                      <w:lang w:eastAsia="ko-KR"/>
                    </w:rPr>
                  </w:pPr>
                  <w:r>
                    <w:rPr>
                      <w:lang w:eastAsia="ko-KR"/>
                    </w:rPr>
                    <w:t xml:space="preserve">    </w:t>
                  </w:r>
                  <w:r>
                    <w:rPr>
                      <w:rFonts w:hint="eastAsia"/>
                      <w:lang w:eastAsia="ko-KR"/>
                    </w:rPr>
                    <w:t>(</w:t>
                  </w:r>
                  <w:r>
                    <w:rPr>
                      <w:lang w:eastAsia="ko-KR"/>
                    </w:rPr>
                    <w:t>b</w:t>
                  </w:r>
                  <w:r>
                    <w:rPr>
                      <w:rFonts w:hint="eastAsia"/>
                      <w:lang w:eastAsia="ko-KR"/>
                    </w:rPr>
                    <w:t>)</w:t>
                  </w:r>
                </w:p>
              </w:tc>
            </w:tr>
          </w:tbl>
          <w:p w14:paraId="2D87DC85" w14:textId="77777777" w:rsidR="00B02547" w:rsidRDefault="00B02547" w:rsidP="00C51A9F">
            <w:pPr>
              <w:spacing w:before="0" w:after="0" w:line="240" w:lineRule="auto"/>
              <w:jc w:val="center"/>
              <w:rPr>
                <w:rFonts w:eastAsia="BatangChe"/>
                <w:bCs/>
                <w:lang w:eastAsia="ko-KR"/>
              </w:rPr>
            </w:pPr>
            <w:r>
              <w:rPr>
                <w:rFonts w:eastAsia="BatangChe"/>
                <w:bCs/>
                <w:lang w:eastAsia="ko-KR"/>
              </w:rPr>
              <w:t>Figure 5. Azimuth spread of arrival angles: (a) 6.5 GHz and (b) 13.5 GHz</w:t>
            </w:r>
          </w:p>
          <w:p w14:paraId="5023B727" w14:textId="77777777" w:rsidR="00B02547" w:rsidRDefault="00B02547" w:rsidP="00C51A9F">
            <w:pPr>
              <w:spacing w:before="0" w:after="0" w:line="240" w:lineRule="auto"/>
              <w:rPr>
                <w:b/>
                <w:bCs/>
                <w:lang w:val="en-GB" w:eastAsia="ko-KR"/>
              </w:rPr>
            </w:pPr>
          </w:p>
          <w:p w14:paraId="05362F09" w14:textId="77777777" w:rsidR="00B02547" w:rsidRDefault="00B02547" w:rsidP="00C51A9F">
            <w:pPr>
              <w:spacing w:before="0" w:after="0" w:line="240" w:lineRule="auto"/>
              <w:rPr>
                <w:lang w:val="en-GB" w:eastAsia="ko-KR"/>
              </w:rPr>
            </w:pPr>
            <w:r>
              <w:rPr>
                <w:b/>
                <w:bCs/>
                <w:lang w:val="en-GB" w:eastAsia="ko-KR"/>
              </w:rPr>
              <w:t>Observation 5</w:t>
            </w:r>
            <w:r>
              <w:rPr>
                <w:lang w:val="en-GB" w:eastAsia="ko-KR"/>
              </w:rPr>
              <w:tab/>
              <w:t>As shown in below table, significant difference compared to mean and standard deviation of ASA for UMi scenario in the existing channel model were confirmed</w:t>
            </w:r>
          </w:p>
          <w:tbl>
            <w:tblPr>
              <w:tblStyle w:val="TableGrid"/>
              <w:tblW w:w="0" w:type="auto"/>
              <w:jc w:val="center"/>
              <w:tblLook w:val="04A0" w:firstRow="1" w:lastRow="0" w:firstColumn="1" w:lastColumn="0" w:noHBand="0" w:noVBand="1"/>
            </w:tblPr>
            <w:tblGrid>
              <w:gridCol w:w="1552"/>
              <w:gridCol w:w="1512"/>
              <w:gridCol w:w="1494"/>
              <w:gridCol w:w="1496"/>
              <w:gridCol w:w="1494"/>
            </w:tblGrid>
            <w:tr w:rsidR="00B02547" w14:paraId="362F09D3" w14:textId="77777777" w:rsidTr="00C51A9F">
              <w:trPr>
                <w:trHeight w:val="319"/>
                <w:jc w:val="center"/>
              </w:trPr>
              <w:tc>
                <w:tcPr>
                  <w:tcW w:w="1552" w:type="dxa"/>
                  <w:tcBorders>
                    <w:right w:val="double" w:sz="4" w:space="0" w:color="auto"/>
                  </w:tcBorders>
                  <w:vAlign w:val="center"/>
                </w:tcPr>
                <w:p w14:paraId="0AB713E9" w14:textId="77777777" w:rsidR="00B02547" w:rsidRDefault="00B02547" w:rsidP="00C51A9F">
                  <w:pPr>
                    <w:spacing w:before="0" w:after="0" w:line="240" w:lineRule="auto"/>
                    <w:jc w:val="center"/>
                    <w:rPr>
                      <w:sz w:val="16"/>
                      <w:szCs w:val="16"/>
                      <w:lang w:eastAsia="ko-KR"/>
                    </w:rPr>
                  </w:pPr>
                  <w:r>
                    <w:rPr>
                      <w:sz w:val="16"/>
                      <w:szCs w:val="16"/>
                      <w:lang w:eastAsia="ko-KR"/>
                    </w:rPr>
                    <w:t>Azimuth spread of arrival angles</w:t>
                  </w:r>
                </w:p>
              </w:tc>
              <w:tc>
                <w:tcPr>
                  <w:tcW w:w="1512" w:type="dxa"/>
                  <w:tcBorders>
                    <w:left w:val="double" w:sz="4" w:space="0" w:color="auto"/>
                  </w:tcBorders>
                  <w:shd w:val="clear" w:color="auto" w:fill="D9E2F3" w:themeFill="accent1" w:themeFillTint="33"/>
                  <w:vAlign w:val="center"/>
                </w:tcPr>
                <w:p w14:paraId="2C83887E" w14:textId="77777777" w:rsidR="00B02547" w:rsidRDefault="00B02547" w:rsidP="00C51A9F">
                  <w:pPr>
                    <w:spacing w:before="0" w:after="0" w:line="240" w:lineRule="auto"/>
                    <w:jc w:val="center"/>
                    <w:rPr>
                      <w:sz w:val="16"/>
                      <w:szCs w:val="16"/>
                      <w:lang w:eastAsia="ko-KR"/>
                    </w:rPr>
                  </w:pPr>
                  <w:r>
                    <w:rPr>
                      <w:sz w:val="16"/>
                      <w:szCs w:val="16"/>
                      <w:lang w:eastAsia="ko-KR"/>
                    </w:rPr>
                    <w:t>UMi_LOS (TR38.901)</w:t>
                  </w:r>
                </w:p>
                <w:p w14:paraId="4D18221D" w14:textId="77777777" w:rsidR="00B02547" w:rsidRDefault="00B02547" w:rsidP="00C51A9F">
                  <w:pPr>
                    <w:spacing w:before="0" w:after="0" w:line="240" w:lineRule="auto"/>
                    <w:jc w:val="center"/>
                    <w:rPr>
                      <w:sz w:val="16"/>
                      <w:szCs w:val="16"/>
                      <w:lang w:eastAsia="ko-KR"/>
                    </w:rPr>
                  </w:pPr>
                  <w:r>
                    <w:rPr>
                      <w:sz w:val="16"/>
                      <w:szCs w:val="16"/>
                      <w:lang w:eastAsia="ko-KR"/>
                    </w:rPr>
                    <w:t>@ 6.5 GHz</w:t>
                  </w:r>
                </w:p>
              </w:tc>
              <w:tc>
                <w:tcPr>
                  <w:tcW w:w="1494" w:type="dxa"/>
                  <w:tcBorders>
                    <w:right w:val="double" w:sz="4" w:space="0" w:color="auto"/>
                  </w:tcBorders>
                  <w:shd w:val="clear" w:color="auto" w:fill="FBE4D5" w:themeFill="accent2" w:themeFillTint="33"/>
                  <w:vAlign w:val="center"/>
                </w:tcPr>
                <w:p w14:paraId="31E1924B" w14:textId="77777777" w:rsidR="00B02547" w:rsidRDefault="00B02547" w:rsidP="00C51A9F">
                  <w:pPr>
                    <w:spacing w:before="0" w:after="0" w:line="240" w:lineRule="auto"/>
                    <w:jc w:val="center"/>
                    <w:rPr>
                      <w:sz w:val="16"/>
                      <w:szCs w:val="16"/>
                      <w:lang w:eastAsia="ko-KR"/>
                    </w:rPr>
                  </w:pPr>
                  <w:r>
                    <w:rPr>
                      <w:rFonts w:hint="eastAsia"/>
                      <w:sz w:val="16"/>
                      <w:szCs w:val="16"/>
                      <w:lang w:eastAsia="ko-KR"/>
                    </w:rPr>
                    <w:t>M</w:t>
                  </w:r>
                  <w:r>
                    <w:rPr>
                      <w:sz w:val="16"/>
                      <w:szCs w:val="16"/>
                      <w:lang w:eastAsia="ko-KR"/>
                    </w:rPr>
                    <w:t>easured ASA</w:t>
                  </w:r>
                </w:p>
                <w:p w14:paraId="35B62655" w14:textId="77777777" w:rsidR="00B02547" w:rsidRDefault="00B02547" w:rsidP="00C51A9F">
                  <w:pPr>
                    <w:spacing w:before="0" w:after="0" w:line="240" w:lineRule="auto"/>
                    <w:jc w:val="center"/>
                    <w:rPr>
                      <w:sz w:val="16"/>
                      <w:szCs w:val="16"/>
                      <w:lang w:eastAsia="ko-KR"/>
                    </w:rPr>
                  </w:pPr>
                  <w:r>
                    <w:rPr>
                      <w:sz w:val="16"/>
                      <w:szCs w:val="16"/>
                      <w:lang w:eastAsia="ko-KR"/>
                    </w:rPr>
                    <w:t>@ 6.5 GHz</w:t>
                  </w:r>
                </w:p>
              </w:tc>
              <w:tc>
                <w:tcPr>
                  <w:tcW w:w="1496" w:type="dxa"/>
                  <w:tcBorders>
                    <w:left w:val="double" w:sz="4" w:space="0" w:color="auto"/>
                  </w:tcBorders>
                  <w:shd w:val="clear" w:color="auto" w:fill="D9E2F3" w:themeFill="accent1" w:themeFillTint="33"/>
                  <w:vAlign w:val="center"/>
                </w:tcPr>
                <w:p w14:paraId="27E9519D" w14:textId="77777777" w:rsidR="00B02547" w:rsidRDefault="00B02547" w:rsidP="00C51A9F">
                  <w:pPr>
                    <w:spacing w:before="0" w:after="0" w:line="240" w:lineRule="auto"/>
                    <w:jc w:val="center"/>
                    <w:rPr>
                      <w:sz w:val="16"/>
                      <w:szCs w:val="16"/>
                      <w:lang w:eastAsia="ko-KR"/>
                    </w:rPr>
                  </w:pPr>
                  <w:r>
                    <w:rPr>
                      <w:sz w:val="16"/>
                      <w:szCs w:val="16"/>
                      <w:lang w:eastAsia="ko-KR"/>
                    </w:rPr>
                    <w:t>TR38.901</w:t>
                  </w:r>
                </w:p>
                <w:p w14:paraId="3CECB97F" w14:textId="77777777" w:rsidR="00B02547" w:rsidRDefault="00B02547" w:rsidP="00C51A9F">
                  <w:pPr>
                    <w:spacing w:before="0" w:after="0" w:line="240" w:lineRule="auto"/>
                    <w:jc w:val="center"/>
                    <w:rPr>
                      <w:sz w:val="16"/>
                      <w:szCs w:val="16"/>
                      <w:lang w:eastAsia="ko-KR"/>
                    </w:rPr>
                  </w:pPr>
                  <w:r>
                    <w:rPr>
                      <w:sz w:val="16"/>
                      <w:szCs w:val="16"/>
                      <w:lang w:eastAsia="ko-KR"/>
                    </w:rPr>
                    <w:t>@ 13.5 GHz</w:t>
                  </w:r>
                </w:p>
              </w:tc>
              <w:tc>
                <w:tcPr>
                  <w:tcW w:w="1494" w:type="dxa"/>
                  <w:shd w:val="clear" w:color="auto" w:fill="FBE4D5" w:themeFill="accent2" w:themeFillTint="33"/>
                  <w:vAlign w:val="center"/>
                </w:tcPr>
                <w:p w14:paraId="6094FF39" w14:textId="77777777" w:rsidR="00B02547" w:rsidRDefault="00B02547" w:rsidP="00C51A9F">
                  <w:pPr>
                    <w:spacing w:before="0" w:after="0" w:line="240" w:lineRule="auto"/>
                    <w:jc w:val="center"/>
                    <w:rPr>
                      <w:sz w:val="16"/>
                      <w:szCs w:val="16"/>
                      <w:lang w:eastAsia="ko-KR"/>
                    </w:rPr>
                  </w:pPr>
                  <w:r>
                    <w:rPr>
                      <w:rFonts w:hint="eastAsia"/>
                      <w:sz w:val="16"/>
                      <w:szCs w:val="16"/>
                      <w:lang w:eastAsia="ko-KR"/>
                    </w:rPr>
                    <w:t>M</w:t>
                  </w:r>
                  <w:r>
                    <w:rPr>
                      <w:sz w:val="16"/>
                      <w:szCs w:val="16"/>
                      <w:lang w:eastAsia="ko-KR"/>
                    </w:rPr>
                    <w:t>easured ASA</w:t>
                  </w:r>
                </w:p>
                <w:p w14:paraId="4F100F7D" w14:textId="77777777" w:rsidR="00B02547" w:rsidRDefault="00B02547" w:rsidP="00C51A9F">
                  <w:pPr>
                    <w:spacing w:before="0" w:after="0" w:line="240" w:lineRule="auto"/>
                    <w:jc w:val="center"/>
                    <w:rPr>
                      <w:sz w:val="16"/>
                      <w:szCs w:val="16"/>
                      <w:lang w:eastAsia="ko-KR"/>
                    </w:rPr>
                  </w:pPr>
                  <w:r>
                    <w:rPr>
                      <w:sz w:val="16"/>
                      <w:szCs w:val="16"/>
                      <w:lang w:eastAsia="ko-KR"/>
                    </w:rPr>
                    <w:t>@ 13.5 GHz</w:t>
                  </w:r>
                </w:p>
              </w:tc>
            </w:tr>
            <w:tr w:rsidR="00B02547" w14:paraId="0F1299D1" w14:textId="77777777" w:rsidTr="00C51A9F">
              <w:trPr>
                <w:trHeight w:val="365"/>
                <w:jc w:val="center"/>
              </w:trPr>
              <w:tc>
                <w:tcPr>
                  <w:tcW w:w="1552" w:type="dxa"/>
                  <w:tcBorders>
                    <w:right w:val="double" w:sz="4" w:space="0" w:color="auto"/>
                  </w:tcBorders>
                </w:tcPr>
                <w:p w14:paraId="4598AE35" w14:textId="77777777" w:rsidR="00B02547" w:rsidRDefault="00000000" w:rsidP="00C51A9F">
                  <w:pPr>
                    <w:spacing w:before="0" w:after="0" w:line="240" w:lineRule="auto"/>
                    <w:jc w:val="center"/>
                    <w:rPr>
                      <w:rFonts w:ascii="Cambria Math" w:hAnsi="Cambria Math"/>
                      <w:i/>
                      <w:sz w:val="16"/>
                      <w:szCs w:val="16"/>
                      <w:lang w:eastAsia="ko-KR"/>
                    </w:rPr>
                  </w:pPr>
                  <m:oMath>
                    <m:sSub>
                      <m:sSubPr>
                        <m:ctrlPr>
                          <w:rPr>
                            <w:rFonts w:ascii="Cambria Math" w:hAnsi="Cambria Math"/>
                            <w:i/>
                            <w:sz w:val="16"/>
                            <w:szCs w:val="16"/>
                            <w:lang w:eastAsia="ko-KR"/>
                          </w:rPr>
                        </m:ctrlPr>
                      </m:sSubPr>
                      <m:e>
                        <m:r>
                          <w:rPr>
                            <w:rFonts w:ascii="Cambria Math" w:hAnsi="Cambria Math"/>
                            <w:sz w:val="16"/>
                            <w:szCs w:val="16"/>
                            <w:lang w:eastAsia="ko-KR"/>
                          </w:rPr>
                          <m:t>μ</m:t>
                        </m:r>
                      </m:e>
                      <m:sub>
                        <m:r>
                          <w:rPr>
                            <w:rFonts w:ascii="Cambria Math" w:hAnsi="Cambria Math"/>
                            <w:sz w:val="16"/>
                            <w:szCs w:val="16"/>
                            <w:lang w:eastAsia="ko-KR"/>
                          </w:rPr>
                          <m:t>ASA</m:t>
                        </m:r>
                      </m:sub>
                    </m:sSub>
                  </m:oMath>
                  <w:r w:rsidR="00B02547">
                    <w:rPr>
                      <w:rFonts w:ascii="Cambria Math" w:hAnsi="Cambria Math" w:hint="eastAsia"/>
                      <w:i/>
                      <w:sz w:val="16"/>
                      <w:szCs w:val="16"/>
                      <w:lang w:eastAsia="ko-KR"/>
                    </w:rPr>
                    <w:t xml:space="preserve"> </w:t>
                  </w:r>
                  <m:oMath>
                    <m:r>
                      <w:rPr>
                        <w:rFonts w:ascii="Cambria Math" w:hAnsi="Cambria Math"/>
                        <w:sz w:val="16"/>
                        <w:szCs w:val="16"/>
                        <w:lang w:eastAsia="ko-KR"/>
                      </w:rPr>
                      <m:t>(</m:t>
                    </m:r>
                    <m:r>
                      <m:rPr>
                        <m:sty m:val="p"/>
                      </m:rPr>
                      <w:rPr>
                        <w:rFonts w:ascii="Cambria Math" w:hAnsi="Cambria Math"/>
                        <w:sz w:val="16"/>
                        <w:szCs w:val="16"/>
                        <w:lang w:eastAsia="ko-KR"/>
                      </w:rPr>
                      <m:t>log_</m:t>
                    </m:r>
                    <m:r>
                      <w:rPr>
                        <w:rFonts w:ascii="Cambria Math" w:hAnsi="Cambria Math"/>
                        <w:sz w:val="16"/>
                        <w:szCs w:val="16"/>
                        <w:lang w:eastAsia="ko-KR"/>
                      </w:rPr>
                      <m:t>10⁡</m:t>
                    </m:r>
                    <m:r>
                      <w:rPr>
                        <w:rFonts w:ascii="Cambria Math" w:eastAsia="Cambria Math" w:hAnsi="Cambria Math" w:cs="Cambria Math" w:hint="eastAsia"/>
                        <w:sz w:val="16"/>
                        <w:szCs w:val="16"/>
                        <w:lang w:eastAsia="ko-KR"/>
                      </w:rPr>
                      <m:t>〖</m:t>
                    </m:r>
                    <m:r>
                      <w:rPr>
                        <w:rFonts w:ascii="Cambria Math" w:hAnsi="Cambria Math"/>
                        <w:sz w:val="16"/>
                        <w:szCs w:val="16"/>
                        <w:lang w:eastAsia="ko-KR"/>
                      </w:rPr>
                      <m:t>ASA/</m:t>
                    </m:r>
                    <m:sSup>
                      <m:sSupPr>
                        <m:ctrlPr>
                          <w:rPr>
                            <w:rFonts w:ascii="Cambria Math" w:hAnsi="Cambria Math"/>
                            <w:i/>
                            <w:sz w:val="16"/>
                            <w:szCs w:val="16"/>
                            <w:lang w:eastAsia="ko-KR"/>
                          </w:rPr>
                        </m:ctrlPr>
                      </m:sSupPr>
                      <m:e>
                        <m:r>
                          <w:rPr>
                            <w:rFonts w:ascii="Cambria Math" w:hAnsi="Cambria Math"/>
                            <w:sz w:val="16"/>
                            <w:szCs w:val="16"/>
                            <w:lang w:eastAsia="ko-KR"/>
                          </w:rPr>
                          <m:t>1</m:t>
                        </m:r>
                      </m:e>
                      <m:sup>
                        <m:r>
                          <w:rPr>
                            <w:rFonts w:ascii="Cambria Math" w:hAnsi="Cambria Math"/>
                            <w:sz w:val="16"/>
                            <w:szCs w:val="16"/>
                            <w:lang w:eastAsia="ko-KR"/>
                          </w:rPr>
                          <m:t>°</m:t>
                        </m:r>
                      </m:sup>
                    </m:sSup>
                    <m:r>
                      <w:rPr>
                        <w:rFonts w:ascii="Cambria Math" w:eastAsia="Cambria Math" w:hAnsi="Cambria Math" w:cs="Cambria Math" w:hint="eastAsia"/>
                        <w:sz w:val="16"/>
                        <w:szCs w:val="16"/>
                        <w:lang w:eastAsia="ko-KR"/>
                      </w:rPr>
                      <m:t>〗</m:t>
                    </m:r>
                    <m:r>
                      <w:rPr>
                        <w:rFonts w:ascii="Cambria Math" w:hAnsi="Cambria Math"/>
                        <w:sz w:val="16"/>
                        <w:szCs w:val="16"/>
                        <w:lang w:eastAsia="ko-KR"/>
                      </w:rPr>
                      <m:t xml:space="preserve"> )</m:t>
                    </m:r>
                  </m:oMath>
                </w:p>
              </w:tc>
              <w:tc>
                <w:tcPr>
                  <w:tcW w:w="1512" w:type="dxa"/>
                  <w:tcBorders>
                    <w:left w:val="double" w:sz="4" w:space="0" w:color="auto"/>
                  </w:tcBorders>
                </w:tcPr>
                <w:p w14:paraId="0D5FF6D5" w14:textId="77777777" w:rsidR="00B02547" w:rsidRDefault="00B02547" w:rsidP="00C51A9F">
                  <w:pPr>
                    <w:spacing w:before="0" w:after="0" w:line="240" w:lineRule="auto"/>
                    <w:jc w:val="center"/>
                    <w:rPr>
                      <w:sz w:val="16"/>
                      <w:szCs w:val="16"/>
                      <w:lang w:eastAsia="ko-KR"/>
                    </w:rPr>
                  </w:pPr>
                  <w:r>
                    <w:rPr>
                      <w:sz w:val="16"/>
                      <w:szCs w:val="16"/>
                      <w:lang w:eastAsia="ko-KR"/>
                    </w:rPr>
                    <w:t>1.65</w:t>
                  </w:r>
                </w:p>
              </w:tc>
              <w:tc>
                <w:tcPr>
                  <w:tcW w:w="1494" w:type="dxa"/>
                  <w:tcBorders>
                    <w:right w:val="double" w:sz="4" w:space="0" w:color="auto"/>
                  </w:tcBorders>
                </w:tcPr>
                <w:p w14:paraId="358CF91C" w14:textId="77777777" w:rsidR="00B02547" w:rsidRDefault="00B02547" w:rsidP="00C51A9F">
                  <w:pPr>
                    <w:spacing w:before="0" w:after="0" w:line="240" w:lineRule="auto"/>
                    <w:jc w:val="center"/>
                    <w:rPr>
                      <w:sz w:val="16"/>
                      <w:szCs w:val="16"/>
                      <w:lang w:eastAsia="ko-KR"/>
                    </w:rPr>
                  </w:pPr>
                  <w:r>
                    <w:rPr>
                      <w:sz w:val="16"/>
                      <w:szCs w:val="16"/>
                      <w:lang w:eastAsia="ko-KR"/>
                    </w:rPr>
                    <w:t>1.15</w:t>
                  </w:r>
                </w:p>
              </w:tc>
              <w:tc>
                <w:tcPr>
                  <w:tcW w:w="1496" w:type="dxa"/>
                  <w:tcBorders>
                    <w:left w:val="double" w:sz="4" w:space="0" w:color="auto"/>
                  </w:tcBorders>
                </w:tcPr>
                <w:p w14:paraId="7C3D75B2" w14:textId="77777777" w:rsidR="00B02547" w:rsidRDefault="00B02547" w:rsidP="00C51A9F">
                  <w:pPr>
                    <w:spacing w:before="0" w:after="0" w:line="240" w:lineRule="auto"/>
                    <w:jc w:val="center"/>
                    <w:rPr>
                      <w:sz w:val="16"/>
                      <w:szCs w:val="16"/>
                      <w:lang w:eastAsia="ko-KR"/>
                    </w:rPr>
                  </w:pPr>
                  <w:r>
                    <w:rPr>
                      <w:sz w:val="16"/>
                      <w:szCs w:val="16"/>
                      <w:lang w:eastAsia="ko-KR"/>
                    </w:rPr>
                    <w:t>1.64</w:t>
                  </w:r>
                </w:p>
              </w:tc>
              <w:tc>
                <w:tcPr>
                  <w:tcW w:w="1494" w:type="dxa"/>
                </w:tcPr>
                <w:p w14:paraId="5CD9154A" w14:textId="77777777" w:rsidR="00B02547" w:rsidRDefault="00B02547" w:rsidP="00C51A9F">
                  <w:pPr>
                    <w:spacing w:before="0" w:after="0" w:line="240" w:lineRule="auto"/>
                    <w:jc w:val="center"/>
                    <w:rPr>
                      <w:sz w:val="16"/>
                      <w:szCs w:val="16"/>
                      <w:lang w:eastAsia="ko-KR"/>
                    </w:rPr>
                  </w:pPr>
                  <w:r>
                    <w:rPr>
                      <w:sz w:val="16"/>
                      <w:szCs w:val="16"/>
                      <w:lang w:eastAsia="ko-KR"/>
                    </w:rPr>
                    <w:t>1.11</w:t>
                  </w:r>
                </w:p>
              </w:tc>
            </w:tr>
            <w:tr w:rsidR="00B02547" w14:paraId="48E7A3FE" w14:textId="77777777" w:rsidTr="00C51A9F">
              <w:trPr>
                <w:trHeight w:val="160"/>
                <w:jc w:val="center"/>
              </w:trPr>
              <w:tc>
                <w:tcPr>
                  <w:tcW w:w="1552" w:type="dxa"/>
                  <w:tcBorders>
                    <w:right w:val="double" w:sz="4" w:space="0" w:color="auto"/>
                  </w:tcBorders>
                </w:tcPr>
                <w:p w14:paraId="57A3A9E9" w14:textId="77777777" w:rsidR="00B02547" w:rsidRDefault="00B02547" w:rsidP="00C51A9F">
                  <w:pPr>
                    <w:spacing w:before="0" w:after="0" w:line="240" w:lineRule="auto"/>
                    <w:jc w:val="center"/>
                    <w:rPr>
                      <w:rFonts w:eastAsia="Malgun Gothic"/>
                      <w:sz w:val="16"/>
                      <w:szCs w:val="16"/>
                      <w:lang w:eastAsia="ko-KR"/>
                    </w:rPr>
                  </w:pPr>
                  <w:r>
                    <w:rPr>
                      <w:rFonts w:eastAsia="Malgun Gothic" w:hint="eastAsia"/>
                      <w:sz w:val="16"/>
                      <w:szCs w:val="16"/>
                      <w:lang w:eastAsia="ko-KR"/>
                    </w:rPr>
                    <w:t>(</w:t>
                  </w:r>
                  <w:r>
                    <w:rPr>
                      <w:rFonts w:eastAsia="Malgun Gothic"/>
                      <w:sz w:val="16"/>
                      <w:szCs w:val="16"/>
                      <w:lang w:eastAsia="ko-KR"/>
                    </w:rPr>
                    <w:t>degree)</w:t>
                  </w:r>
                </w:p>
              </w:tc>
              <w:tc>
                <w:tcPr>
                  <w:tcW w:w="1512" w:type="dxa"/>
                  <w:tcBorders>
                    <w:left w:val="double" w:sz="4" w:space="0" w:color="auto"/>
                  </w:tcBorders>
                </w:tcPr>
                <w:p w14:paraId="3CBA3852" w14:textId="77777777" w:rsidR="00B02547" w:rsidRDefault="00B02547" w:rsidP="00C51A9F">
                  <w:pPr>
                    <w:spacing w:before="0" w:after="0" w:line="240" w:lineRule="auto"/>
                    <w:jc w:val="center"/>
                    <w:rPr>
                      <w:sz w:val="16"/>
                      <w:szCs w:val="16"/>
                      <w:lang w:eastAsia="ko-KR"/>
                    </w:rPr>
                  </w:pPr>
                  <w:r>
                    <w:rPr>
                      <w:rFonts w:hint="eastAsia"/>
                      <w:sz w:val="16"/>
                      <w:szCs w:val="16"/>
                      <w:lang w:eastAsia="ko-KR"/>
                    </w:rPr>
                    <w:t>4</w:t>
                  </w:r>
                  <w:r>
                    <w:rPr>
                      <w:sz w:val="16"/>
                      <w:szCs w:val="16"/>
                      <w:lang w:eastAsia="ko-KR"/>
                    </w:rPr>
                    <w:t>5.71</w:t>
                  </w:r>
                </w:p>
              </w:tc>
              <w:tc>
                <w:tcPr>
                  <w:tcW w:w="1494" w:type="dxa"/>
                  <w:tcBorders>
                    <w:right w:val="double" w:sz="4" w:space="0" w:color="auto"/>
                  </w:tcBorders>
                </w:tcPr>
                <w:p w14:paraId="4F0F721D" w14:textId="77777777" w:rsidR="00B02547" w:rsidRDefault="00B02547" w:rsidP="00C51A9F">
                  <w:pPr>
                    <w:spacing w:before="0" w:after="0" w:line="240" w:lineRule="auto"/>
                    <w:jc w:val="center"/>
                    <w:rPr>
                      <w:sz w:val="16"/>
                      <w:szCs w:val="16"/>
                      <w:lang w:eastAsia="ko-KR"/>
                    </w:rPr>
                  </w:pPr>
                  <w:r>
                    <w:rPr>
                      <w:sz w:val="16"/>
                      <w:szCs w:val="16"/>
                      <w:lang w:eastAsia="ko-KR"/>
                    </w:rPr>
                    <w:t>14.26</w:t>
                  </w:r>
                </w:p>
              </w:tc>
              <w:tc>
                <w:tcPr>
                  <w:tcW w:w="1496" w:type="dxa"/>
                  <w:tcBorders>
                    <w:left w:val="double" w:sz="4" w:space="0" w:color="auto"/>
                  </w:tcBorders>
                </w:tcPr>
                <w:p w14:paraId="1E999196" w14:textId="77777777" w:rsidR="00B02547" w:rsidRDefault="00B02547" w:rsidP="00C51A9F">
                  <w:pPr>
                    <w:spacing w:before="0" w:after="0" w:line="240" w:lineRule="auto"/>
                    <w:jc w:val="center"/>
                    <w:rPr>
                      <w:sz w:val="16"/>
                      <w:szCs w:val="16"/>
                      <w:lang w:eastAsia="ko-KR"/>
                    </w:rPr>
                  </w:pPr>
                  <w:r>
                    <w:rPr>
                      <w:sz w:val="16"/>
                      <w:szCs w:val="16"/>
                      <w:lang w:eastAsia="ko-KR"/>
                    </w:rPr>
                    <w:t>43.36</w:t>
                  </w:r>
                </w:p>
              </w:tc>
              <w:tc>
                <w:tcPr>
                  <w:tcW w:w="1494" w:type="dxa"/>
                </w:tcPr>
                <w:p w14:paraId="0472F32C" w14:textId="77777777" w:rsidR="00B02547" w:rsidRDefault="00B02547" w:rsidP="00C51A9F">
                  <w:pPr>
                    <w:spacing w:before="0" w:after="0" w:line="240" w:lineRule="auto"/>
                    <w:jc w:val="center"/>
                    <w:rPr>
                      <w:sz w:val="16"/>
                      <w:szCs w:val="16"/>
                      <w:lang w:eastAsia="ko-KR"/>
                    </w:rPr>
                  </w:pPr>
                  <w:r>
                    <w:rPr>
                      <w:rFonts w:hint="eastAsia"/>
                      <w:sz w:val="16"/>
                      <w:szCs w:val="16"/>
                      <w:lang w:eastAsia="ko-KR"/>
                    </w:rPr>
                    <w:t>1</w:t>
                  </w:r>
                  <w:r>
                    <w:rPr>
                      <w:sz w:val="16"/>
                      <w:szCs w:val="16"/>
                      <w:lang w:eastAsia="ko-KR"/>
                    </w:rPr>
                    <w:t>2.7</w:t>
                  </w:r>
                </w:p>
              </w:tc>
            </w:tr>
            <w:tr w:rsidR="00B02547" w14:paraId="034B73F4" w14:textId="77777777" w:rsidTr="00C51A9F">
              <w:trPr>
                <w:trHeight w:val="160"/>
                <w:jc w:val="center"/>
              </w:trPr>
              <w:tc>
                <w:tcPr>
                  <w:tcW w:w="1552" w:type="dxa"/>
                  <w:tcBorders>
                    <w:right w:val="double" w:sz="4" w:space="0" w:color="auto"/>
                  </w:tcBorders>
                </w:tcPr>
                <w:p w14:paraId="798B2C46" w14:textId="77777777" w:rsidR="00B02547" w:rsidRDefault="00000000" w:rsidP="00C51A9F">
                  <w:pPr>
                    <w:spacing w:before="0" w:after="0" w:line="240" w:lineRule="auto"/>
                    <w:jc w:val="center"/>
                    <w:rPr>
                      <w:rFonts w:eastAsia="Malgun Gothic"/>
                      <w:sz w:val="16"/>
                      <w:szCs w:val="16"/>
                      <w:lang w:eastAsia="ko-KR"/>
                    </w:rPr>
                  </w:pPr>
                  <m:oMathPara>
                    <m:oMath>
                      <m:sSub>
                        <m:sSubPr>
                          <m:ctrlPr>
                            <w:rPr>
                              <w:rFonts w:ascii="Cambria Math" w:eastAsia="Malgun Gothic" w:hAnsi="Cambria Math"/>
                              <w:i/>
                              <w:sz w:val="16"/>
                              <w:szCs w:val="16"/>
                              <w:lang w:eastAsia="ko-KR"/>
                            </w:rPr>
                          </m:ctrlPr>
                        </m:sSubPr>
                        <m:e>
                          <m:r>
                            <w:rPr>
                              <w:rFonts w:ascii="Cambria Math" w:eastAsia="Malgun Gothic" w:hAnsi="Cambria Math"/>
                              <w:sz w:val="16"/>
                              <w:szCs w:val="16"/>
                              <w:lang w:eastAsia="ko-KR"/>
                            </w:rPr>
                            <m:t>σ</m:t>
                          </m:r>
                        </m:e>
                        <m:sub>
                          <m:r>
                            <w:rPr>
                              <w:rFonts w:ascii="Cambria Math" w:eastAsia="Malgun Gothic" w:hAnsi="Cambria Math"/>
                              <w:sz w:val="16"/>
                              <w:szCs w:val="16"/>
                              <w:lang w:eastAsia="ko-KR"/>
                            </w:rPr>
                            <m:t>ASA</m:t>
                          </m:r>
                        </m:sub>
                      </m:sSub>
                    </m:oMath>
                  </m:oMathPara>
                </w:p>
              </w:tc>
              <w:tc>
                <w:tcPr>
                  <w:tcW w:w="1512" w:type="dxa"/>
                  <w:tcBorders>
                    <w:left w:val="double" w:sz="4" w:space="0" w:color="auto"/>
                  </w:tcBorders>
                </w:tcPr>
                <w:p w14:paraId="6B2E73EF" w14:textId="77777777" w:rsidR="00B02547" w:rsidRDefault="00B02547" w:rsidP="00C51A9F">
                  <w:pPr>
                    <w:spacing w:before="0" w:after="0" w:line="240" w:lineRule="auto"/>
                    <w:jc w:val="center"/>
                    <w:rPr>
                      <w:sz w:val="16"/>
                      <w:szCs w:val="16"/>
                      <w:lang w:eastAsia="ko-KR"/>
                    </w:rPr>
                  </w:pPr>
                  <w:r>
                    <w:rPr>
                      <w:rFonts w:hint="eastAsia"/>
                      <w:sz w:val="16"/>
                      <w:szCs w:val="16"/>
                      <w:lang w:eastAsia="ko-KR"/>
                    </w:rPr>
                    <w:t>0</w:t>
                  </w:r>
                  <w:r>
                    <w:rPr>
                      <w:sz w:val="16"/>
                      <w:szCs w:val="16"/>
                      <w:lang w:eastAsia="ko-KR"/>
                    </w:rPr>
                    <w:t>.29</w:t>
                  </w:r>
                </w:p>
              </w:tc>
              <w:tc>
                <w:tcPr>
                  <w:tcW w:w="1494" w:type="dxa"/>
                  <w:tcBorders>
                    <w:right w:val="double" w:sz="4" w:space="0" w:color="auto"/>
                  </w:tcBorders>
                </w:tcPr>
                <w:p w14:paraId="7022976D" w14:textId="77777777" w:rsidR="00B02547" w:rsidRDefault="00B02547" w:rsidP="00C51A9F">
                  <w:pPr>
                    <w:spacing w:before="0" w:after="0" w:line="240" w:lineRule="auto"/>
                    <w:jc w:val="center"/>
                    <w:rPr>
                      <w:sz w:val="16"/>
                      <w:szCs w:val="16"/>
                      <w:lang w:eastAsia="ko-KR"/>
                    </w:rPr>
                  </w:pPr>
                  <w:r>
                    <w:rPr>
                      <w:sz w:val="16"/>
                      <w:szCs w:val="16"/>
                      <w:lang w:eastAsia="ko-KR"/>
                    </w:rPr>
                    <w:t>0.28</w:t>
                  </w:r>
                </w:p>
              </w:tc>
              <w:tc>
                <w:tcPr>
                  <w:tcW w:w="1496" w:type="dxa"/>
                  <w:tcBorders>
                    <w:left w:val="double" w:sz="4" w:space="0" w:color="auto"/>
                  </w:tcBorders>
                </w:tcPr>
                <w:p w14:paraId="7A181752" w14:textId="77777777" w:rsidR="00B02547" w:rsidRDefault="00B02547" w:rsidP="00C51A9F">
                  <w:pPr>
                    <w:spacing w:before="0" w:after="0" w:line="240" w:lineRule="auto"/>
                    <w:jc w:val="center"/>
                    <w:rPr>
                      <w:sz w:val="16"/>
                      <w:szCs w:val="16"/>
                      <w:lang w:eastAsia="ko-KR"/>
                    </w:rPr>
                  </w:pPr>
                  <w:r>
                    <w:rPr>
                      <w:sz w:val="16"/>
                      <w:szCs w:val="16"/>
                      <w:lang w:eastAsia="ko-KR"/>
                    </w:rPr>
                    <w:t>0.29</w:t>
                  </w:r>
                </w:p>
              </w:tc>
              <w:tc>
                <w:tcPr>
                  <w:tcW w:w="1494" w:type="dxa"/>
                </w:tcPr>
                <w:p w14:paraId="0943A632" w14:textId="77777777" w:rsidR="00B02547" w:rsidRDefault="00B02547" w:rsidP="00C51A9F">
                  <w:pPr>
                    <w:spacing w:before="0" w:after="0" w:line="240" w:lineRule="auto"/>
                    <w:jc w:val="center"/>
                    <w:rPr>
                      <w:sz w:val="16"/>
                      <w:szCs w:val="16"/>
                      <w:lang w:eastAsia="ko-KR"/>
                    </w:rPr>
                  </w:pPr>
                  <w:r>
                    <w:rPr>
                      <w:sz w:val="16"/>
                      <w:szCs w:val="16"/>
                      <w:lang w:eastAsia="ko-KR"/>
                    </w:rPr>
                    <w:t>0.33</w:t>
                  </w:r>
                </w:p>
              </w:tc>
            </w:tr>
          </w:tbl>
          <w:p w14:paraId="00AC1C6E" w14:textId="77777777" w:rsidR="00B02547" w:rsidRDefault="00B02547" w:rsidP="00C51A9F">
            <w:pPr>
              <w:spacing w:before="0" w:after="0" w:line="240" w:lineRule="auto"/>
              <w:rPr>
                <w:b/>
                <w:bCs/>
                <w:lang w:eastAsia="ko-KR"/>
              </w:rPr>
            </w:pPr>
          </w:p>
          <w:p w14:paraId="65CB51B2" w14:textId="77777777" w:rsidR="00B02547" w:rsidRDefault="00B02547" w:rsidP="00C51A9F">
            <w:pPr>
              <w:spacing w:before="0" w:after="0" w:line="240" w:lineRule="auto"/>
              <w:rPr>
                <w:lang w:eastAsia="ko-KR"/>
              </w:rPr>
            </w:pPr>
            <w:r>
              <w:rPr>
                <w:b/>
                <w:bCs/>
                <w:lang w:eastAsia="ko-KR"/>
              </w:rPr>
              <w:t>Proposal 3</w:t>
            </w:r>
            <w:r>
              <w:rPr>
                <w:b/>
                <w:bCs/>
                <w:lang w:eastAsia="ko-KR"/>
              </w:rPr>
              <w:tab/>
            </w:r>
            <w:r>
              <w:rPr>
                <w:lang w:eastAsia="ko-KR"/>
              </w:rPr>
              <w:t>RAN1 discuss whether the updates of azimuth spread of departure/arrival angles in UMi LOS scenario is needed</w:t>
            </w:r>
          </w:p>
        </w:tc>
      </w:tr>
      <w:tr w:rsidR="00B02547" w14:paraId="7FC2CC56" w14:textId="77777777" w:rsidTr="00C51A9F">
        <w:tc>
          <w:tcPr>
            <w:tcW w:w="1615" w:type="dxa"/>
            <w:vAlign w:val="center"/>
          </w:tcPr>
          <w:p w14:paraId="514180DA" w14:textId="77777777" w:rsidR="00B02547" w:rsidRDefault="00B02547" w:rsidP="00C51A9F">
            <w:pPr>
              <w:spacing w:after="0" w:line="240" w:lineRule="auto"/>
            </w:pPr>
            <w:r>
              <w:t>[17] AT&amp;T</w:t>
            </w:r>
          </w:p>
        </w:tc>
        <w:tc>
          <w:tcPr>
            <w:tcW w:w="9165" w:type="dxa"/>
            <w:vAlign w:val="center"/>
          </w:tcPr>
          <w:p w14:paraId="58F90A0E" w14:textId="77777777" w:rsidR="00B02547" w:rsidRDefault="00B02547" w:rsidP="00C51A9F">
            <w:pPr>
              <w:spacing w:before="0" w:after="0" w:line="240" w:lineRule="auto"/>
              <w:rPr>
                <w:rStyle w:val="ui-provider"/>
                <w:b/>
                <w:bCs/>
              </w:rPr>
            </w:pPr>
            <w:r>
              <w:rPr>
                <w:rStyle w:val="ui-provider"/>
                <w:b/>
                <w:bCs/>
              </w:rPr>
              <w:t>For UMa:</w:t>
            </w:r>
          </w:p>
          <w:p w14:paraId="65039346" w14:textId="77777777" w:rsidR="00B02547" w:rsidRDefault="00B02547" w:rsidP="00C51A9F">
            <w:pPr>
              <w:spacing w:before="0" w:after="0" w:line="240" w:lineRule="auto"/>
              <w:rPr>
                <w:rStyle w:val="ui-provider"/>
                <w:b/>
                <w:bCs/>
              </w:rPr>
            </w:pPr>
          </w:p>
          <w:tbl>
            <w:tblPr>
              <w:tblW w:w="9460" w:type="dxa"/>
              <w:tblCellMar>
                <w:left w:w="0" w:type="dxa"/>
                <w:right w:w="0" w:type="dxa"/>
              </w:tblCellMar>
              <w:tblLook w:val="04A0" w:firstRow="1" w:lastRow="0" w:firstColumn="1" w:lastColumn="0" w:noHBand="0" w:noVBand="1"/>
            </w:tblPr>
            <w:tblGrid>
              <w:gridCol w:w="2845"/>
              <w:gridCol w:w="1704"/>
              <w:gridCol w:w="1503"/>
              <w:gridCol w:w="1704"/>
              <w:gridCol w:w="1704"/>
            </w:tblGrid>
            <w:tr w:rsidR="00B02547" w14:paraId="30572079" w14:textId="77777777" w:rsidTr="00C51A9F">
              <w:trPr>
                <w:trHeight w:val="184"/>
              </w:trPr>
              <w:tc>
                <w:tcPr>
                  <w:tcW w:w="4549" w:type="dxa"/>
                  <w:gridSpan w:val="2"/>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5535DC9D" w14:textId="77777777" w:rsidR="00B02547" w:rsidRDefault="00B02547" w:rsidP="00C51A9F">
                  <w:pPr>
                    <w:rPr>
                      <w:rFonts w:ascii="Calibri" w:hAnsi="Calibri" w:cs="Calibri"/>
                      <w:lang w:eastAsia="zh-CN"/>
                    </w:rPr>
                  </w:pPr>
                  <w:r>
                    <w:rPr>
                      <w:rFonts w:ascii="Calibri" w:hAnsi="Calibri" w:cs="Calibri"/>
                      <w:b/>
                      <w:bCs/>
                      <w:lang w:eastAsia="zh-CN"/>
                    </w:rPr>
                    <w:t>UMa Parameters</w:t>
                  </w:r>
                </w:p>
              </w:tc>
              <w:tc>
                <w:tcPr>
                  <w:tcW w:w="1503" w:type="dxa"/>
                  <w:tcBorders>
                    <w:top w:val="single" w:sz="8" w:space="0" w:color="000000"/>
                    <w:left w:val="single" w:sz="8" w:space="0" w:color="000000"/>
                    <w:bottom w:val="single" w:sz="8" w:space="0" w:color="000000"/>
                    <w:right w:val="single" w:sz="8" w:space="0" w:color="000000"/>
                  </w:tcBorders>
                  <w:shd w:val="clear" w:color="auto" w:fill="BEDDFF"/>
                  <w:tcMar>
                    <w:top w:w="72" w:type="dxa"/>
                    <w:left w:w="144" w:type="dxa"/>
                    <w:bottom w:w="72" w:type="dxa"/>
                    <w:right w:w="144" w:type="dxa"/>
                  </w:tcMar>
                </w:tcPr>
                <w:p w14:paraId="0E5D5A5D" w14:textId="77777777" w:rsidR="00B02547" w:rsidRDefault="00B02547" w:rsidP="00C51A9F">
                  <w:pPr>
                    <w:rPr>
                      <w:rFonts w:ascii="Calibri" w:hAnsi="Calibri" w:cs="Calibri"/>
                      <w:lang w:eastAsia="zh-CN"/>
                    </w:rPr>
                  </w:pPr>
                  <w:r>
                    <w:rPr>
                      <w:rFonts w:ascii="Calibri" w:hAnsi="Calibri" w:cs="Calibri"/>
                      <w:b/>
                      <w:bCs/>
                      <w:lang w:eastAsia="zh-CN"/>
                    </w:rPr>
                    <w:t>7 GHz</w:t>
                  </w:r>
                </w:p>
              </w:tc>
              <w:tc>
                <w:tcPr>
                  <w:tcW w:w="1704"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tcPr>
                <w:p w14:paraId="2E6067C5" w14:textId="77777777" w:rsidR="00B02547" w:rsidRDefault="00B02547" w:rsidP="00C51A9F">
                  <w:pPr>
                    <w:rPr>
                      <w:rFonts w:ascii="Calibri" w:hAnsi="Calibri" w:cs="Calibri"/>
                      <w:lang w:eastAsia="zh-CN"/>
                    </w:rPr>
                  </w:pPr>
                  <w:r>
                    <w:rPr>
                      <w:rFonts w:ascii="Calibri" w:hAnsi="Calibri" w:cs="Calibri"/>
                      <w:b/>
                      <w:bCs/>
                      <w:lang w:eastAsia="zh-CN"/>
                    </w:rPr>
                    <w:t>8 GHz</w:t>
                  </w:r>
                </w:p>
              </w:tc>
              <w:tc>
                <w:tcPr>
                  <w:tcW w:w="1704"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tcPr>
                <w:p w14:paraId="4379BD11" w14:textId="77777777" w:rsidR="00B02547" w:rsidRDefault="00B02547" w:rsidP="00C51A9F">
                  <w:pPr>
                    <w:rPr>
                      <w:rFonts w:ascii="Calibri" w:hAnsi="Calibri" w:cs="Calibri"/>
                      <w:lang w:eastAsia="zh-CN"/>
                    </w:rPr>
                  </w:pPr>
                  <w:r>
                    <w:rPr>
                      <w:rFonts w:ascii="Calibri" w:hAnsi="Calibri" w:cs="Calibri"/>
                      <w:b/>
                      <w:bCs/>
                      <w:lang w:eastAsia="zh-CN"/>
                    </w:rPr>
                    <w:t>15 GHz</w:t>
                  </w:r>
                </w:p>
              </w:tc>
            </w:tr>
            <w:tr w:rsidR="00B02547" w14:paraId="2AC6B0E9" w14:textId="77777777" w:rsidTr="00C51A9F">
              <w:trPr>
                <w:trHeight w:val="209"/>
              </w:trPr>
              <w:tc>
                <w:tcPr>
                  <w:tcW w:w="0" w:type="auto"/>
                  <w:gridSpan w:val="2"/>
                  <w:vMerge/>
                  <w:tcBorders>
                    <w:top w:val="single" w:sz="8" w:space="0" w:color="000000"/>
                    <w:left w:val="single" w:sz="8" w:space="0" w:color="000000"/>
                    <w:bottom w:val="single" w:sz="8" w:space="0" w:color="000000"/>
                    <w:right w:val="single" w:sz="8" w:space="0" w:color="000000"/>
                  </w:tcBorders>
                  <w:vAlign w:val="center"/>
                </w:tcPr>
                <w:p w14:paraId="19859FFF" w14:textId="77777777" w:rsidR="00B02547" w:rsidRDefault="00B02547" w:rsidP="00C51A9F">
                  <w:pPr>
                    <w:rPr>
                      <w:rFonts w:ascii="Calibri" w:hAnsi="Calibri" w:cs="Calibri"/>
                      <w:lang w:eastAsia="zh-CN"/>
                    </w:rPr>
                  </w:pPr>
                </w:p>
              </w:tc>
              <w:tc>
                <w:tcPr>
                  <w:tcW w:w="1503"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tcPr>
                <w:p w14:paraId="3657AB8A" w14:textId="77777777" w:rsidR="00B02547" w:rsidRDefault="00B02547" w:rsidP="00C51A9F">
                  <w:pPr>
                    <w:rPr>
                      <w:rFonts w:ascii="Calibri" w:hAnsi="Calibri" w:cs="Calibri"/>
                      <w:lang w:eastAsia="zh-CN"/>
                    </w:rPr>
                  </w:pPr>
                  <w:r>
                    <w:rPr>
                      <w:rFonts w:ascii="Calibri" w:hAnsi="Calibri" w:cs="Calibri"/>
                      <w:b/>
                      <w:bCs/>
                      <w:lang w:eastAsia="zh-CN"/>
                    </w:rPr>
                    <w:t>NLOS</w:t>
                  </w:r>
                </w:p>
              </w:tc>
              <w:tc>
                <w:tcPr>
                  <w:tcW w:w="1704"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tcPr>
                <w:p w14:paraId="5C5CA5EC" w14:textId="77777777" w:rsidR="00B02547" w:rsidRDefault="00B02547" w:rsidP="00C51A9F">
                  <w:pPr>
                    <w:rPr>
                      <w:rFonts w:ascii="Calibri" w:hAnsi="Calibri" w:cs="Calibri"/>
                      <w:lang w:eastAsia="zh-CN"/>
                    </w:rPr>
                  </w:pPr>
                  <w:r>
                    <w:rPr>
                      <w:rFonts w:ascii="Calibri" w:hAnsi="Calibri" w:cs="Calibri"/>
                      <w:b/>
                      <w:bCs/>
                      <w:lang w:eastAsia="zh-CN"/>
                    </w:rPr>
                    <w:t>NLOS</w:t>
                  </w:r>
                </w:p>
              </w:tc>
              <w:tc>
                <w:tcPr>
                  <w:tcW w:w="1704"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tcPr>
                <w:p w14:paraId="695631F0" w14:textId="77777777" w:rsidR="00B02547" w:rsidRDefault="00B02547" w:rsidP="00C51A9F">
                  <w:pPr>
                    <w:rPr>
                      <w:rFonts w:ascii="Calibri" w:hAnsi="Calibri" w:cs="Calibri"/>
                      <w:lang w:eastAsia="zh-CN"/>
                    </w:rPr>
                  </w:pPr>
                  <w:r>
                    <w:rPr>
                      <w:rFonts w:ascii="Calibri" w:hAnsi="Calibri" w:cs="Calibri"/>
                      <w:b/>
                      <w:bCs/>
                      <w:lang w:eastAsia="zh-CN"/>
                    </w:rPr>
                    <w:t>NLOS</w:t>
                  </w:r>
                </w:p>
              </w:tc>
            </w:tr>
            <w:tr w:rsidR="00B02547" w14:paraId="0FAE4DDB" w14:textId="77777777" w:rsidTr="00C51A9F">
              <w:trPr>
                <w:trHeight w:val="393"/>
              </w:trPr>
              <w:tc>
                <w:tcPr>
                  <w:tcW w:w="2845" w:type="dxa"/>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237DA3A0" w14:textId="77777777" w:rsidR="00B02547" w:rsidRDefault="00B02547" w:rsidP="00C51A9F">
                  <w:pPr>
                    <w:rPr>
                      <w:rFonts w:ascii="Calibri" w:hAnsi="Calibri" w:cs="Calibri"/>
                      <w:lang w:eastAsia="zh-CN"/>
                    </w:rPr>
                  </w:pPr>
                  <w:r>
                    <w:rPr>
                      <w:rFonts w:ascii="Calibri" w:hAnsi="Calibri" w:cs="Calibri"/>
                      <w:b/>
                      <w:bCs/>
                      <w:lang w:eastAsia="zh-CN"/>
                    </w:rPr>
                    <w:t>Pathloss, dB</w:t>
                  </w:r>
                </w:p>
              </w:tc>
              <w:tc>
                <w:tcPr>
                  <w:tcW w:w="1704"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25FB07D2" w14:textId="77777777" w:rsidR="00B02547" w:rsidRDefault="00B02547" w:rsidP="00C51A9F">
                  <w:pPr>
                    <w:rPr>
                      <w:rFonts w:ascii="Calibri" w:hAnsi="Calibri" w:cs="Calibri"/>
                      <w:lang w:eastAsia="zh-CN"/>
                    </w:rPr>
                  </w:pPr>
                  <w:r>
                    <w:rPr>
                      <w:rFonts w:ascii="Calibri" w:hAnsi="Calibri" w:cs="Calibri"/>
                      <w:b/>
                      <w:bCs/>
                      <w:i/>
                      <w:iCs/>
                      <w:lang w:eastAsia="zh-CN"/>
                    </w:rPr>
                    <w:t>Plo (d0=100 m)</w:t>
                  </w:r>
                </w:p>
              </w:tc>
              <w:tc>
                <w:tcPr>
                  <w:tcW w:w="1503"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2A67BCD6" w14:textId="77777777" w:rsidR="00B02547" w:rsidRDefault="00B02547" w:rsidP="00C51A9F">
                  <w:pPr>
                    <w:rPr>
                      <w:rFonts w:ascii="Calibri" w:hAnsi="Calibri" w:cs="Calibri"/>
                      <w:lang w:eastAsia="zh-CN"/>
                    </w:rPr>
                  </w:pPr>
                  <w:r>
                    <w:rPr>
                      <w:rFonts w:ascii="Calibri" w:hAnsi="Calibri" w:cs="Calibri"/>
                      <w:lang w:eastAsia="zh-CN"/>
                    </w:rPr>
                    <w:t>103.0/108.2</w:t>
                  </w:r>
                </w:p>
              </w:tc>
              <w:tc>
                <w:tcPr>
                  <w:tcW w:w="170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68C42466" w14:textId="77777777" w:rsidR="00B02547" w:rsidRDefault="00B02547" w:rsidP="00C51A9F">
                  <w:pPr>
                    <w:rPr>
                      <w:rFonts w:ascii="Calibri" w:hAnsi="Calibri" w:cs="Calibri"/>
                      <w:lang w:eastAsia="zh-CN"/>
                    </w:rPr>
                  </w:pPr>
                  <w:r>
                    <w:rPr>
                      <w:rFonts w:ascii="Calibri" w:hAnsi="Calibri" w:cs="Calibri"/>
                      <w:lang w:eastAsia="zh-CN"/>
                    </w:rPr>
                    <w:t>108.6/109.8</w:t>
                  </w:r>
                </w:p>
              </w:tc>
              <w:tc>
                <w:tcPr>
                  <w:tcW w:w="170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47B541E8" w14:textId="77777777" w:rsidR="00B02547" w:rsidRDefault="00B02547" w:rsidP="00C51A9F">
                  <w:pPr>
                    <w:rPr>
                      <w:rFonts w:ascii="Calibri" w:hAnsi="Calibri" w:cs="Calibri"/>
                      <w:lang w:eastAsia="zh-CN"/>
                    </w:rPr>
                  </w:pPr>
                  <w:r>
                    <w:rPr>
                      <w:rFonts w:ascii="Calibri" w:hAnsi="Calibri" w:cs="Calibri"/>
                      <w:lang w:eastAsia="zh-CN"/>
                    </w:rPr>
                    <w:t>115.6/114.6</w:t>
                  </w:r>
                </w:p>
              </w:tc>
            </w:tr>
            <w:tr w:rsidR="00B02547" w14:paraId="613EA4E3" w14:textId="77777777" w:rsidTr="00C51A9F">
              <w:trPr>
                <w:trHeight w:val="393"/>
              </w:trPr>
              <w:tc>
                <w:tcPr>
                  <w:tcW w:w="0" w:type="auto"/>
                  <w:vMerge/>
                  <w:tcBorders>
                    <w:top w:val="single" w:sz="8" w:space="0" w:color="000000"/>
                    <w:left w:val="single" w:sz="8" w:space="0" w:color="000000"/>
                    <w:bottom w:val="single" w:sz="8" w:space="0" w:color="000000"/>
                    <w:right w:val="single" w:sz="8" w:space="0" w:color="000000"/>
                  </w:tcBorders>
                  <w:vAlign w:val="center"/>
                </w:tcPr>
                <w:p w14:paraId="2CED859B" w14:textId="77777777" w:rsidR="00B02547" w:rsidRDefault="00B02547" w:rsidP="00C51A9F">
                  <w:pPr>
                    <w:rPr>
                      <w:rFonts w:ascii="Calibri" w:hAnsi="Calibri" w:cs="Calibri"/>
                      <w:lang w:eastAsia="zh-CN"/>
                    </w:rPr>
                  </w:pPr>
                </w:p>
              </w:tc>
              <w:tc>
                <w:tcPr>
                  <w:tcW w:w="1704"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2F2B43E1" w14:textId="77777777" w:rsidR="00B02547" w:rsidRDefault="00B02547" w:rsidP="00C51A9F">
                  <w:pPr>
                    <w:rPr>
                      <w:rFonts w:ascii="Calibri" w:hAnsi="Calibri" w:cs="Calibri"/>
                      <w:lang w:eastAsia="zh-CN"/>
                    </w:rPr>
                  </w:pPr>
                  <w:r>
                    <w:rPr>
                      <w:rFonts w:ascii="Calibri" w:hAnsi="Calibri" w:cs="Calibri"/>
                      <w:b/>
                      <w:bCs/>
                      <w:i/>
                      <w:iCs/>
                      <w:lang w:eastAsia="zh-CN"/>
                    </w:rPr>
                    <w:t>PLE</w:t>
                  </w:r>
                </w:p>
              </w:tc>
              <w:tc>
                <w:tcPr>
                  <w:tcW w:w="1503"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29D7EDE6" w14:textId="77777777" w:rsidR="00B02547" w:rsidRDefault="00B02547" w:rsidP="00C51A9F">
                  <w:pPr>
                    <w:rPr>
                      <w:rFonts w:ascii="Calibri" w:hAnsi="Calibri" w:cs="Calibri"/>
                      <w:lang w:eastAsia="zh-CN"/>
                    </w:rPr>
                  </w:pPr>
                  <w:r>
                    <w:rPr>
                      <w:rFonts w:ascii="Calibri" w:hAnsi="Calibri" w:cs="Calibri"/>
                      <w:lang w:eastAsia="zh-CN"/>
                    </w:rPr>
                    <w:t>6.8/3.9</w:t>
                  </w:r>
                </w:p>
              </w:tc>
              <w:tc>
                <w:tcPr>
                  <w:tcW w:w="170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5BCE5E41" w14:textId="77777777" w:rsidR="00B02547" w:rsidRDefault="00B02547" w:rsidP="00C51A9F">
                  <w:pPr>
                    <w:rPr>
                      <w:rFonts w:ascii="Calibri" w:hAnsi="Calibri" w:cs="Calibri"/>
                      <w:lang w:eastAsia="zh-CN"/>
                    </w:rPr>
                  </w:pPr>
                  <w:r>
                    <w:rPr>
                      <w:rFonts w:ascii="Calibri" w:hAnsi="Calibri" w:cs="Calibri"/>
                      <w:lang w:eastAsia="zh-CN"/>
                    </w:rPr>
                    <w:t>7.3/3.9</w:t>
                  </w:r>
                </w:p>
              </w:tc>
              <w:tc>
                <w:tcPr>
                  <w:tcW w:w="170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1702CB51" w14:textId="77777777" w:rsidR="00B02547" w:rsidRDefault="00B02547" w:rsidP="00C51A9F">
                  <w:pPr>
                    <w:rPr>
                      <w:rFonts w:ascii="Calibri" w:hAnsi="Calibri" w:cs="Calibri"/>
                      <w:lang w:eastAsia="zh-CN"/>
                    </w:rPr>
                  </w:pPr>
                  <w:r>
                    <w:rPr>
                      <w:rFonts w:ascii="Calibri" w:hAnsi="Calibri" w:cs="Calibri"/>
                      <w:lang w:eastAsia="zh-CN"/>
                    </w:rPr>
                    <w:t>6.5/3.9</w:t>
                  </w:r>
                </w:p>
              </w:tc>
            </w:tr>
            <w:tr w:rsidR="00B02547" w14:paraId="21F47AB3" w14:textId="77777777" w:rsidTr="00C51A9F">
              <w:trPr>
                <w:trHeight w:val="393"/>
              </w:trPr>
              <w:tc>
                <w:tcPr>
                  <w:tcW w:w="0" w:type="auto"/>
                  <w:vMerge/>
                  <w:tcBorders>
                    <w:top w:val="single" w:sz="8" w:space="0" w:color="000000"/>
                    <w:left w:val="single" w:sz="8" w:space="0" w:color="000000"/>
                    <w:bottom w:val="single" w:sz="8" w:space="0" w:color="000000"/>
                    <w:right w:val="single" w:sz="8" w:space="0" w:color="000000"/>
                  </w:tcBorders>
                  <w:vAlign w:val="center"/>
                </w:tcPr>
                <w:p w14:paraId="3B4876BA" w14:textId="77777777" w:rsidR="00B02547" w:rsidRDefault="00B02547" w:rsidP="00C51A9F">
                  <w:pPr>
                    <w:rPr>
                      <w:rFonts w:ascii="Calibri" w:hAnsi="Calibri" w:cs="Calibri"/>
                      <w:lang w:eastAsia="zh-CN"/>
                    </w:rPr>
                  </w:pPr>
                </w:p>
              </w:tc>
              <w:tc>
                <w:tcPr>
                  <w:tcW w:w="1704"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65FF8460" w14:textId="77777777" w:rsidR="00B02547" w:rsidRDefault="00B02547" w:rsidP="00C51A9F">
                  <w:pPr>
                    <w:rPr>
                      <w:rFonts w:ascii="Calibri" w:hAnsi="Calibri" w:cs="Calibri"/>
                      <w:lang w:eastAsia="zh-CN"/>
                    </w:rPr>
                  </w:pPr>
                  <w:r>
                    <w:rPr>
                      <w:rFonts w:ascii="Calibri" w:hAnsi="Calibri" w:cs="Calibri"/>
                      <w:b/>
                      <w:bCs/>
                      <w:i/>
                      <w:iCs/>
                      <w:lang w:eastAsia="zh-CN"/>
                    </w:rPr>
                    <w:t>SF, dB</w:t>
                  </w:r>
                </w:p>
              </w:tc>
              <w:tc>
                <w:tcPr>
                  <w:tcW w:w="1503"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168649AB" w14:textId="77777777" w:rsidR="00B02547" w:rsidRDefault="00B02547" w:rsidP="00C51A9F">
                  <w:pPr>
                    <w:rPr>
                      <w:rFonts w:ascii="Calibri" w:hAnsi="Calibri" w:cs="Calibri"/>
                      <w:lang w:eastAsia="zh-CN"/>
                    </w:rPr>
                  </w:pPr>
                  <w:r>
                    <w:rPr>
                      <w:rFonts w:ascii="Calibri" w:hAnsi="Calibri" w:cs="Calibri"/>
                      <w:lang w:eastAsia="zh-CN"/>
                    </w:rPr>
                    <w:t>6.5/6.0</w:t>
                  </w:r>
                </w:p>
              </w:tc>
              <w:tc>
                <w:tcPr>
                  <w:tcW w:w="170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38C4E316" w14:textId="77777777" w:rsidR="00B02547" w:rsidRDefault="00B02547" w:rsidP="00C51A9F">
                  <w:pPr>
                    <w:rPr>
                      <w:rFonts w:ascii="Calibri" w:hAnsi="Calibri" w:cs="Calibri"/>
                      <w:lang w:eastAsia="zh-CN"/>
                    </w:rPr>
                  </w:pPr>
                  <w:r>
                    <w:rPr>
                      <w:rFonts w:ascii="Calibri" w:hAnsi="Calibri" w:cs="Calibri"/>
                      <w:lang w:eastAsia="zh-CN"/>
                    </w:rPr>
                    <w:t>5.6/6.0</w:t>
                  </w:r>
                </w:p>
              </w:tc>
              <w:tc>
                <w:tcPr>
                  <w:tcW w:w="170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7448A525" w14:textId="77777777" w:rsidR="00B02547" w:rsidRDefault="00B02547" w:rsidP="00C51A9F">
                  <w:pPr>
                    <w:rPr>
                      <w:rFonts w:ascii="Calibri" w:hAnsi="Calibri" w:cs="Calibri"/>
                      <w:lang w:eastAsia="zh-CN"/>
                    </w:rPr>
                  </w:pPr>
                  <w:r>
                    <w:rPr>
                      <w:rFonts w:ascii="Calibri" w:hAnsi="Calibri" w:cs="Calibri"/>
                      <w:lang w:eastAsia="zh-CN"/>
                    </w:rPr>
                    <w:t>6.6/6.0</w:t>
                  </w:r>
                </w:p>
              </w:tc>
            </w:tr>
            <w:tr w:rsidR="00B02547" w14:paraId="307561F7" w14:textId="77777777" w:rsidTr="00C51A9F">
              <w:trPr>
                <w:trHeight w:val="393"/>
              </w:trPr>
              <w:tc>
                <w:tcPr>
                  <w:tcW w:w="2845" w:type="dxa"/>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3B13DB0D" w14:textId="77777777" w:rsidR="00B02547" w:rsidRDefault="00B02547" w:rsidP="00C51A9F">
                  <w:pPr>
                    <w:rPr>
                      <w:rFonts w:ascii="Calibri" w:hAnsi="Calibri" w:cs="Calibri"/>
                      <w:lang w:eastAsia="zh-CN"/>
                    </w:rPr>
                  </w:pPr>
                  <w:r>
                    <w:rPr>
                      <w:rFonts w:ascii="Calibri" w:hAnsi="Calibri" w:cs="Calibri"/>
                      <w:b/>
                      <w:bCs/>
                      <w:lang w:eastAsia="zh-CN"/>
                    </w:rPr>
                    <w:lastRenderedPageBreak/>
                    <w:t>Delay spread (DS)</w:t>
                  </w:r>
                </w:p>
                <w:p w14:paraId="03C75A24" w14:textId="77777777" w:rsidR="00B02547" w:rsidRDefault="00B02547" w:rsidP="00C51A9F">
                  <w:pPr>
                    <w:rPr>
                      <w:rFonts w:ascii="Calibri" w:hAnsi="Calibri" w:cs="Calibri"/>
                      <w:lang w:eastAsia="zh-CN"/>
                    </w:rPr>
                  </w:pPr>
                  <w:r>
                    <w:rPr>
                      <w:rFonts w:ascii="Calibri" w:hAnsi="Calibri" w:cs="Calibri"/>
                      <w:b/>
                      <w:bCs/>
                      <w:lang w:eastAsia="zh-CN"/>
                    </w:rPr>
                    <w:t>lgDS=log10(DS/1s)</w:t>
                  </w:r>
                </w:p>
              </w:tc>
              <w:tc>
                <w:tcPr>
                  <w:tcW w:w="1704"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11D9D772" w14:textId="77777777" w:rsidR="00B02547" w:rsidRDefault="00B02547" w:rsidP="00C51A9F">
                  <w:pPr>
                    <w:rPr>
                      <w:rFonts w:ascii="Calibri" w:hAnsi="Calibri" w:cs="Calibri"/>
                      <w:lang w:eastAsia="zh-CN"/>
                    </w:rPr>
                  </w:pPr>
                  <w:r>
                    <w:rPr>
                      <w:rFonts w:ascii="Calibri" w:hAnsi="Calibri" w:cs="Calibri"/>
                      <w:b/>
                      <w:bCs/>
                      <w:i/>
                      <w:iCs/>
                      <w:lang w:eastAsia="zh-CN"/>
                    </w:rPr>
                    <w:t>μlgDS</w:t>
                  </w:r>
                </w:p>
              </w:tc>
              <w:tc>
                <w:tcPr>
                  <w:tcW w:w="1503"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6D2AE503" w14:textId="77777777" w:rsidR="00B02547" w:rsidRDefault="00B02547" w:rsidP="00C51A9F">
                  <w:pPr>
                    <w:rPr>
                      <w:rFonts w:ascii="Calibri" w:hAnsi="Calibri" w:cs="Calibri"/>
                      <w:lang w:eastAsia="zh-CN"/>
                    </w:rPr>
                  </w:pPr>
                  <w:r>
                    <w:rPr>
                      <w:rFonts w:ascii="Calibri" w:hAnsi="Calibri" w:cs="Calibri"/>
                      <w:lang w:eastAsia="zh-CN"/>
                    </w:rPr>
                    <w:t>-6.77/-6.5</w:t>
                  </w:r>
                </w:p>
              </w:tc>
              <w:tc>
                <w:tcPr>
                  <w:tcW w:w="170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21A09190" w14:textId="77777777" w:rsidR="00B02547" w:rsidRDefault="00B02547" w:rsidP="00C51A9F">
                  <w:pPr>
                    <w:rPr>
                      <w:rFonts w:ascii="Calibri" w:hAnsi="Calibri" w:cs="Calibri"/>
                      <w:lang w:eastAsia="zh-CN"/>
                    </w:rPr>
                  </w:pPr>
                  <w:r>
                    <w:rPr>
                      <w:rFonts w:ascii="Calibri" w:hAnsi="Calibri" w:cs="Calibri"/>
                      <w:lang w:eastAsia="zh-CN"/>
                    </w:rPr>
                    <w:t>-6.81/-6.5</w:t>
                  </w:r>
                </w:p>
              </w:tc>
              <w:tc>
                <w:tcPr>
                  <w:tcW w:w="170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27FD0353" w14:textId="77777777" w:rsidR="00B02547" w:rsidRDefault="00B02547" w:rsidP="00C51A9F">
                  <w:pPr>
                    <w:rPr>
                      <w:rFonts w:ascii="Calibri" w:hAnsi="Calibri" w:cs="Calibri"/>
                      <w:lang w:eastAsia="zh-CN"/>
                    </w:rPr>
                  </w:pPr>
                  <w:r>
                    <w:rPr>
                      <w:rFonts w:ascii="Calibri" w:hAnsi="Calibri" w:cs="Calibri"/>
                      <w:lang w:eastAsia="zh-CN"/>
                    </w:rPr>
                    <w:t>-7.03/-6.5</w:t>
                  </w:r>
                </w:p>
              </w:tc>
            </w:tr>
            <w:tr w:rsidR="00B02547" w14:paraId="40621873" w14:textId="77777777" w:rsidTr="00C51A9F">
              <w:trPr>
                <w:trHeight w:val="393"/>
              </w:trPr>
              <w:tc>
                <w:tcPr>
                  <w:tcW w:w="0" w:type="auto"/>
                  <w:vMerge/>
                  <w:tcBorders>
                    <w:top w:val="single" w:sz="8" w:space="0" w:color="000000"/>
                    <w:left w:val="single" w:sz="8" w:space="0" w:color="000000"/>
                    <w:bottom w:val="single" w:sz="8" w:space="0" w:color="000000"/>
                    <w:right w:val="single" w:sz="8" w:space="0" w:color="000000"/>
                  </w:tcBorders>
                  <w:vAlign w:val="center"/>
                </w:tcPr>
                <w:p w14:paraId="223C2044" w14:textId="77777777" w:rsidR="00B02547" w:rsidRDefault="00B02547" w:rsidP="00C51A9F">
                  <w:pPr>
                    <w:rPr>
                      <w:rFonts w:ascii="Calibri" w:hAnsi="Calibri" w:cs="Calibri"/>
                      <w:lang w:eastAsia="zh-CN"/>
                    </w:rPr>
                  </w:pPr>
                </w:p>
              </w:tc>
              <w:tc>
                <w:tcPr>
                  <w:tcW w:w="1704"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77AE9AE1" w14:textId="77777777" w:rsidR="00B02547" w:rsidRDefault="00B02547" w:rsidP="00C51A9F">
                  <w:pPr>
                    <w:rPr>
                      <w:rFonts w:ascii="Calibri" w:hAnsi="Calibri" w:cs="Calibri"/>
                      <w:lang w:eastAsia="zh-CN"/>
                    </w:rPr>
                  </w:pPr>
                  <w:r>
                    <w:rPr>
                      <w:rFonts w:ascii="Calibri" w:hAnsi="Calibri" w:cs="Calibri"/>
                      <w:b/>
                      <w:bCs/>
                      <w:i/>
                      <w:iCs/>
                      <w:lang w:eastAsia="zh-CN"/>
                    </w:rPr>
                    <w:t>σlgDS</w:t>
                  </w:r>
                </w:p>
              </w:tc>
              <w:tc>
                <w:tcPr>
                  <w:tcW w:w="1503"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0078A334" w14:textId="77777777" w:rsidR="00B02547" w:rsidRDefault="00B02547" w:rsidP="00C51A9F">
                  <w:pPr>
                    <w:rPr>
                      <w:rFonts w:ascii="Calibri" w:hAnsi="Calibri" w:cs="Calibri"/>
                      <w:lang w:eastAsia="zh-CN"/>
                    </w:rPr>
                  </w:pPr>
                  <w:r>
                    <w:rPr>
                      <w:rFonts w:ascii="Calibri" w:hAnsi="Calibri" w:cs="Calibri"/>
                      <w:lang w:eastAsia="zh-CN"/>
                    </w:rPr>
                    <w:t>0.38/0.39</w:t>
                  </w:r>
                </w:p>
              </w:tc>
              <w:tc>
                <w:tcPr>
                  <w:tcW w:w="170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2F199FF0" w14:textId="77777777" w:rsidR="00B02547" w:rsidRDefault="00B02547" w:rsidP="00C51A9F">
                  <w:pPr>
                    <w:rPr>
                      <w:rFonts w:ascii="Calibri" w:hAnsi="Calibri" w:cs="Calibri"/>
                      <w:lang w:eastAsia="zh-CN"/>
                    </w:rPr>
                  </w:pPr>
                  <w:r>
                    <w:rPr>
                      <w:rFonts w:ascii="Calibri" w:hAnsi="Calibri" w:cs="Calibri"/>
                      <w:lang w:eastAsia="zh-CN"/>
                    </w:rPr>
                    <w:t>0.41/0.39</w:t>
                  </w:r>
                </w:p>
              </w:tc>
              <w:tc>
                <w:tcPr>
                  <w:tcW w:w="170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05198DD0" w14:textId="77777777" w:rsidR="00B02547" w:rsidRDefault="00B02547" w:rsidP="00C51A9F">
                  <w:pPr>
                    <w:rPr>
                      <w:rFonts w:ascii="Calibri" w:hAnsi="Calibri" w:cs="Calibri"/>
                      <w:lang w:eastAsia="zh-CN"/>
                    </w:rPr>
                  </w:pPr>
                  <w:r>
                    <w:rPr>
                      <w:rFonts w:ascii="Calibri" w:hAnsi="Calibri" w:cs="Calibri"/>
                      <w:lang w:eastAsia="zh-CN"/>
                    </w:rPr>
                    <w:t>0.5/0.39</w:t>
                  </w:r>
                </w:p>
              </w:tc>
            </w:tr>
            <w:tr w:rsidR="00B02547" w14:paraId="3F0A51DA" w14:textId="77777777" w:rsidTr="00C51A9F">
              <w:trPr>
                <w:trHeight w:val="393"/>
              </w:trPr>
              <w:tc>
                <w:tcPr>
                  <w:tcW w:w="2845" w:type="dxa"/>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0E50D899" w14:textId="77777777" w:rsidR="00B02547" w:rsidRDefault="00B02547" w:rsidP="00C51A9F">
                  <w:pPr>
                    <w:rPr>
                      <w:rFonts w:ascii="Calibri" w:hAnsi="Calibri" w:cs="Calibri"/>
                      <w:lang w:eastAsia="zh-CN"/>
                    </w:rPr>
                  </w:pPr>
                  <w:r>
                    <w:rPr>
                      <w:rFonts w:ascii="Calibri" w:hAnsi="Calibri" w:cs="Calibri"/>
                      <w:b/>
                      <w:bCs/>
                      <w:lang w:eastAsia="zh-CN"/>
                    </w:rPr>
                    <w:t>AOA spread (ASA)</w:t>
                  </w:r>
                </w:p>
                <w:p w14:paraId="4E921516" w14:textId="77777777" w:rsidR="00B02547" w:rsidRDefault="00B02547" w:rsidP="00C51A9F">
                  <w:pPr>
                    <w:rPr>
                      <w:rFonts w:ascii="Calibri" w:hAnsi="Calibri" w:cs="Calibri"/>
                      <w:lang w:eastAsia="zh-CN"/>
                    </w:rPr>
                  </w:pPr>
                  <w:r>
                    <w:rPr>
                      <w:rFonts w:ascii="Calibri" w:hAnsi="Calibri" w:cs="Calibri"/>
                      <w:b/>
                      <w:bCs/>
                      <w:lang w:eastAsia="zh-CN"/>
                    </w:rPr>
                    <w:t>lgASA=log10(ASA/1°)</w:t>
                  </w:r>
                </w:p>
              </w:tc>
              <w:tc>
                <w:tcPr>
                  <w:tcW w:w="1704"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553FCCF9" w14:textId="77777777" w:rsidR="00B02547" w:rsidRDefault="00B02547" w:rsidP="00C51A9F">
                  <w:pPr>
                    <w:rPr>
                      <w:rFonts w:ascii="Calibri" w:hAnsi="Calibri" w:cs="Calibri"/>
                      <w:lang w:eastAsia="zh-CN"/>
                    </w:rPr>
                  </w:pPr>
                  <w:r>
                    <w:rPr>
                      <w:rFonts w:ascii="Calibri" w:hAnsi="Calibri" w:cs="Calibri"/>
                      <w:b/>
                      <w:bCs/>
                      <w:i/>
                      <w:iCs/>
                      <w:lang w:eastAsia="zh-CN"/>
                    </w:rPr>
                    <w:t>μlgASA</w:t>
                  </w:r>
                </w:p>
              </w:tc>
              <w:tc>
                <w:tcPr>
                  <w:tcW w:w="1503"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0BA76073" w14:textId="77777777" w:rsidR="00B02547" w:rsidRDefault="00B02547" w:rsidP="00C51A9F">
                  <w:pPr>
                    <w:rPr>
                      <w:rFonts w:ascii="Calibri" w:hAnsi="Calibri" w:cs="Calibri"/>
                      <w:lang w:eastAsia="zh-CN"/>
                    </w:rPr>
                  </w:pPr>
                  <w:r>
                    <w:rPr>
                      <w:rFonts w:ascii="Calibri" w:hAnsi="Calibri" w:cs="Calibri"/>
                      <w:lang w:eastAsia="zh-CN"/>
                    </w:rPr>
                    <w:t> FFS</w:t>
                  </w:r>
                </w:p>
              </w:tc>
              <w:tc>
                <w:tcPr>
                  <w:tcW w:w="170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2F2BD626" w14:textId="77777777" w:rsidR="00B02547" w:rsidRDefault="00B02547" w:rsidP="00C51A9F">
                  <w:pPr>
                    <w:rPr>
                      <w:rFonts w:ascii="Calibri" w:hAnsi="Calibri" w:cs="Calibri"/>
                      <w:lang w:eastAsia="zh-CN"/>
                    </w:rPr>
                  </w:pPr>
                  <w:r>
                    <w:rPr>
                      <w:rFonts w:ascii="Calibri" w:hAnsi="Calibri" w:cs="Calibri"/>
                      <w:lang w:eastAsia="zh-CN"/>
                    </w:rPr>
                    <w:t>1.71/1.83</w:t>
                  </w:r>
                </w:p>
              </w:tc>
              <w:tc>
                <w:tcPr>
                  <w:tcW w:w="170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3FC33663" w14:textId="77777777" w:rsidR="00B02547" w:rsidRDefault="00B02547" w:rsidP="00C51A9F">
                  <w:pPr>
                    <w:rPr>
                      <w:rFonts w:ascii="Calibri" w:hAnsi="Calibri" w:cs="Calibri"/>
                      <w:lang w:eastAsia="zh-CN"/>
                    </w:rPr>
                  </w:pPr>
                  <w:r>
                    <w:rPr>
                      <w:rFonts w:ascii="Calibri" w:hAnsi="Calibri" w:cs="Calibri"/>
                      <w:lang w:eastAsia="zh-CN"/>
                    </w:rPr>
                    <w:t>1.44/1.77</w:t>
                  </w:r>
                </w:p>
              </w:tc>
            </w:tr>
            <w:tr w:rsidR="00B02547" w14:paraId="3D7289B4" w14:textId="77777777" w:rsidTr="00C51A9F">
              <w:trPr>
                <w:trHeight w:val="371"/>
              </w:trPr>
              <w:tc>
                <w:tcPr>
                  <w:tcW w:w="0" w:type="auto"/>
                  <w:vMerge/>
                  <w:tcBorders>
                    <w:top w:val="single" w:sz="8" w:space="0" w:color="000000"/>
                    <w:left w:val="single" w:sz="8" w:space="0" w:color="000000"/>
                    <w:bottom w:val="single" w:sz="8" w:space="0" w:color="000000"/>
                    <w:right w:val="single" w:sz="8" w:space="0" w:color="000000"/>
                  </w:tcBorders>
                  <w:vAlign w:val="center"/>
                </w:tcPr>
                <w:p w14:paraId="09F2E287" w14:textId="77777777" w:rsidR="00B02547" w:rsidRDefault="00B02547" w:rsidP="00C51A9F">
                  <w:pPr>
                    <w:rPr>
                      <w:rFonts w:ascii="Calibri" w:hAnsi="Calibri" w:cs="Calibri"/>
                      <w:lang w:eastAsia="zh-CN"/>
                    </w:rPr>
                  </w:pPr>
                </w:p>
              </w:tc>
              <w:tc>
                <w:tcPr>
                  <w:tcW w:w="1704"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45E90FB6" w14:textId="77777777" w:rsidR="00B02547" w:rsidRDefault="00B02547" w:rsidP="00C51A9F">
                  <w:pPr>
                    <w:rPr>
                      <w:rFonts w:ascii="Calibri" w:hAnsi="Calibri" w:cs="Calibri"/>
                      <w:lang w:eastAsia="zh-CN"/>
                    </w:rPr>
                  </w:pPr>
                  <w:r>
                    <w:rPr>
                      <w:rFonts w:ascii="Calibri" w:hAnsi="Calibri" w:cs="Calibri"/>
                      <w:b/>
                      <w:bCs/>
                      <w:i/>
                      <w:iCs/>
                      <w:lang w:eastAsia="zh-CN"/>
                    </w:rPr>
                    <w:t>σlgASA</w:t>
                  </w:r>
                </w:p>
              </w:tc>
              <w:tc>
                <w:tcPr>
                  <w:tcW w:w="1503"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190C9B93" w14:textId="77777777" w:rsidR="00B02547" w:rsidRDefault="00B02547" w:rsidP="00C51A9F">
                  <w:pPr>
                    <w:rPr>
                      <w:rFonts w:ascii="Calibri" w:hAnsi="Calibri" w:cs="Calibri"/>
                      <w:lang w:eastAsia="zh-CN"/>
                    </w:rPr>
                  </w:pPr>
                  <w:r>
                    <w:rPr>
                      <w:rFonts w:ascii="Calibri" w:hAnsi="Calibri" w:cs="Calibri"/>
                      <w:lang w:eastAsia="zh-CN"/>
                    </w:rPr>
                    <w:t> FFS</w:t>
                  </w:r>
                </w:p>
              </w:tc>
              <w:tc>
                <w:tcPr>
                  <w:tcW w:w="170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13B923CE" w14:textId="77777777" w:rsidR="00B02547" w:rsidRDefault="00B02547" w:rsidP="00C51A9F">
                  <w:pPr>
                    <w:rPr>
                      <w:rFonts w:ascii="Calibri" w:hAnsi="Calibri" w:cs="Calibri"/>
                      <w:lang w:eastAsia="zh-CN"/>
                    </w:rPr>
                  </w:pPr>
                  <w:r>
                    <w:rPr>
                      <w:rFonts w:ascii="Calibri" w:hAnsi="Calibri" w:cs="Calibri"/>
                      <w:lang w:eastAsia="zh-CN"/>
                    </w:rPr>
                    <w:t>0.18/0.11</w:t>
                  </w:r>
                </w:p>
              </w:tc>
              <w:tc>
                <w:tcPr>
                  <w:tcW w:w="170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409F61AA" w14:textId="77777777" w:rsidR="00B02547" w:rsidRDefault="00B02547" w:rsidP="00C51A9F">
                  <w:pPr>
                    <w:rPr>
                      <w:rFonts w:ascii="Calibri" w:hAnsi="Calibri" w:cs="Calibri"/>
                      <w:lang w:eastAsia="zh-CN"/>
                    </w:rPr>
                  </w:pPr>
                  <w:r>
                    <w:rPr>
                      <w:rFonts w:ascii="Calibri" w:hAnsi="Calibri" w:cs="Calibri"/>
                      <w:lang w:eastAsia="zh-CN"/>
                    </w:rPr>
                    <w:t>0.30/0.11</w:t>
                  </w:r>
                </w:p>
              </w:tc>
            </w:tr>
            <w:tr w:rsidR="00B02547" w14:paraId="1973F38D" w14:textId="77777777" w:rsidTr="00C51A9F">
              <w:trPr>
                <w:trHeight w:val="393"/>
              </w:trPr>
              <w:tc>
                <w:tcPr>
                  <w:tcW w:w="2845" w:type="dxa"/>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6E199B26" w14:textId="77777777" w:rsidR="00B02547" w:rsidRDefault="00B02547" w:rsidP="00C51A9F">
                  <w:pPr>
                    <w:rPr>
                      <w:rFonts w:ascii="Calibri" w:hAnsi="Calibri" w:cs="Calibri"/>
                      <w:lang w:eastAsia="zh-CN"/>
                    </w:rPr>
                  </w:pPr>
                  <w:r>
                    <w:rPr>
                      <w:rFonts w:ascii="Calibri" w:hAnsi="Calibri" w:cs="Calibri"/>
                      <w:b/>
                      <w:bCs/>
                      <w:lang w:eastAsia="zh-CN"/>
                    </w:rPr>
                    <w:t>ZOA spread (ZSA)</w:t>
                  </w:r>
                </w:p>
                <w:p w14:paraId="6761FC0F" w14:textId="77777777" w:rsidR="00B02547" w:rsidRDefault="00B02547" w:rsidP="00C51A9F">
                  <w:pPr>
                    <w:rPr>
                      <w:rFonts w:ascii="Calibri" w:hAnsi="Calibri" w:cs="Calibri"/>
                      <w:lang w:eastAsia="zh-CN"/>
                    </w:rPr>
                  </w:pPr>
                  <w:r>
                    <w:rPr>
                      <w:rFonts w:ascii="Calibri" w:hAnsi="Calibri" w:cs="Calibri"/>
                      <w:b/>
                      <w:bCs/>
                      <w:lang w:eastAsia="zh-CN"/>
                    </w:rPr>
                    <w:t>lgZSA=log10(ZSA/1°)</w:t>
                  </w:r>
                </w:p>
              </w:tc>
              <w:tc>
                <w:tcPr>
                  <w:tcW w:w="1704"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350FC403" w14:textId="77777777" w:rsidR="00B02547" w:rsidRDefault="00B02547" w:rsidP="00C51A9F">
                  <w:pPr>
                    <w:rPr>
                      <w:rFonts w:ascii="Calibri" w:hAnsi="Calibri" w:cs="Calibri"/>
                      <w:lang w:eastAsia="zh-CN"/>
                    </w:rPr>
                  </w:pPr>
                  <w:r>
                    <w:rPr>
                      <w:rFonts w:ascii="Calibri" w:hAnsi="Calibri" w:cs="Calibri"/>
                      <w:b/>
                      <w:bCs/>
                      <w:i/>
                      <w:iCs/>
                      <w:lang w:eastAsia="zh-CN"/>
                    </w:rPr>
                    <w:t>μlgZSA</w:t>
                  </w:r>
                </w:p>
              </w:tc>
              <w:tc>
                <w:tcPr>
                  <w:tcW w:w="1503"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38DF6488" w14:textId="77777777" w:rsidR="00B02547" w:rsidRDefault="00B02547" w:rsidP="00C51A9F">
                  <w:pPr>
                    <w:rPr>
                      <w:rFonts w:ascii="Calibri" w:hAnsi="Calibri" w:cs="Calibri"/>
                      <w:lang w:eastAsia="zh-CN"/>
                    </w:rPr>
                  </w:pPr>
                  <w:r>
                    <w:rPr>
                      <w:rFonts w:ascii="Calibri" w:hAnsi="Calibri" w:cs="Calibri"/>
                      <w:lang w:eastAsia="zh-CN"/>
                    </w:rPr>
                    <w:t> FFS</w:t>
                  </w:r>
                </w:p>
              </w:tc>
              <w:tc>
                <w:tcPr>
                  <w:tcW w:w="170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6D208D25" w14:textId="77777777" w:rsidR="00B02547" w:rsidRDefault="00B02547" w:rsidP="00C51A9F">
                  <w:pPr>
                    <w:rPr>
                      <w:rFonts w:ascii="Calibri" w:hAnsi="Calibri" w:cs="Calibri"/>
                      <w:lang w:eastAsia="zh-CN"/>
                    </w:rPr>
                  </w:pPr>
                  <w:r>
                    <w:rPr>
                      <w:rFonts w:ascii="Calibri" w:hAnsi="Calibri" w:cs="Calibri"/>
                      <w:lang w:eastAsia="zh-CN"/>
                    </w:rPr>
                    <w:t>1.32/1.21</w:t>
                  </w:r>
                </w:p>
              </w:tc>
              <w:tc>
                <w:tcPr>
                  <w:tcW w:w="170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14D3B92F" w14:textId="77777777" w:rsidR="00B02547" w:rsidRDefault="00B02547" w:rsidP="00C51A9F">
                  <w:pPr>
                    <w:rPr>
                      <w:rFonts w:ascii="Calibri" w:hAnsi="Calibri" w:cs="Calibri"/>
                      <w:lang w:eastAsia="zh-CN"/>
                    </w:rPr>
                  </w:pPr>
                  <w:r>
                    <w:rPr>
                      <w:rFonts w:ascii="Calibri" w:hAnsi="Calibri" w:cs="Calibri"/>
                      <w:lang w:eastAsia="zh-CN"/>
                    </w:rPr>
                    <w:t>0.96/1.14</w:t>
                  </w:r>
                </w:p>
              </w:tc>
            </w:tr>
            <w:tr w:rsidR="00B02547" w14:paraId="4249612A" w14:textId="77777777" w:rsidTr="00C51A9F">
              <w:trPr>
                <w:trHeight w:val="393"/>
              </w:trPr>
              <w:tc>
                <w:tcPr>
                  <w:tcW w:w="0" w:type="auto"/>
                  <w:vMerge/>
                  <w:tcBorders>
                    <w:top w:val="single" w:sz="8" w:space="0" w:color="000000"/>
                    <w:left w:val="single" w:sz="8" w:space="0" w:color="000000"/>
                    <w:bottom w:val="single" w:sz="8" w:space="0" w:color="000000"/>
                    <w:right w:val="single" w:sz="8" w:space="0" w:color="000000"/>
                  </w:tcBorders>
                  <w:vAlign w:val="center"/>
                </w:tcPr>
                <w:p w14:paraId="105339E6" w14:textId="77777777" w:rsidR="00B02547" w:rsidRDefault="00B02547" w:rsidP="00C51A9F">
                  <w:pPr>
                    <w:rPr>
                      <w:rFonts w:ascii="Calibri" w:hAnsi="Calibri" w:cs="Calibri"/>
                      <w:lang w:eastAsia="zh-CN"/>
                    </w:rPr>
                  </w:pPr>
                </w:p>
              </w:tc>
              <w:tc>
                <w:tcPr>
                  <w:tcW w:w="1704"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63E0DF94" w14:textId="77777777" w:rsidR="00B02547" w:rsidRDefault="00B02547" w:rsidP="00C51A9F">
                  <w:pPr>
                    <w:rPr>
                      <w:rFonts w:ascii="Calibri" w:hAnsi="Calibri" w:cs="Calibri"/>
                      <w:lang w:eastAsia="zh-CN"/>
                    </w:rPr>
                  </w:pPr>
                  <w:r>
                    <w:rPr>
                      <w:rFonts w:ascii="Calibri" w:hAnsi="Calibri" w:cs="Calibri"/>
                      <w:b/>
                      <w:bCs/>
                      <w:i/>
                      <w:iCs/>
                      <w:lang w:eastAsia="zh-CN"/>
                    </w:rPr>
                    <w:t>σlgZSA</w:t>
                  </w:r>
                </w:p>
              </w:tc>
              <w:tc>
                <w:tcPr>
                  <w:tcW w:w="1503"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44EE255B" w14:textId="77777777" w:rsidR="00B02547" w:rsidRDefault="00B02547" w:rsidP="00C51A9F">
                  <w:pPr>
                    <w:rPr>
                      <w:rFonts w:ascii="Calibri" w:hAnsi="Calibri" w:cs="Calibri"/>
                      <w:lang w:eastAsia="zh-CN"/>
                    </w:rPr>
                  </w:pPr>
                  <w:r>
                    <w:rPr>
                      <w:rFonts w:ascii="Calibri" w:hAnsi="Calibri" w:cs="Calibri"/>
                      <w:lang w:eastAsia="zh-CN"/>
                    </w:rPr>
                    <w:t> FFS</w:t>
                  </w:r>
                </w:p>
              </w:tc>
              <w:tc>
                <w:tcPr>
                  <w:tcW w:w="170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7F1BDFCF" w14:textId="77777777" w:rsidR="00B02547" w:rsidRDefault="00B02547" w:rsidP="00C51A9F">
                  <w:pPr>
                    <w:rPr>
                      <w:rFonts w:ascii="Calibri" w:hAnsi="Calibri" w:cs="Calibri"/>
                      <w:lang w:eastAsia="zh-CN"/>
                    </w:rPr>
                  </w:pPr>
                  <w:r>
                    <w:rPr>
                      <w:rFonts w:ascii="Calibri" w:hAnsi="Calibri" w:cs="Calibri"/>
                      <w:lang w:eastAsia="zh-CN"/>
                    </w:rPr>
                    <w:t>0.06/0.16</w:t>
                  </w:r>
                </w:p>
              </w:tc>
              <w:tc>
                <w:tcPr>
                  <w:tcW w:w="170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6B65FA8A" w14:textId="77777777" w:rsidR="00B02547" w:rsidRDefault="00B02547" w:rsidP="00C51A9F">
                  <w:pPr>
                    <w:rPr>
                      <w:rFonts w:ascii="Calibri" w:hAnsi="Calibri" w:cs="Calibri"/>
                      <w:lang w:eastAsia="zh-CN"/>
                    </w:rPr>
                  </w:pPr>
                  <w:r>
                    <w:rPr>
                      <w:rFonts w:ascii="Calibri" w:hAnsi="Calibri" w:cs="Calibri"/>
                      <w:lang w:eastAsia="zh-CN"/>
                    </w:rPr>
                    <w:t>0.22/0.16</w:t>
                  </w:r>
                </w:p>
              </w:tc>
            </w:tr>
            <w:tr w:rsidR="00B02547" w14:paraId="58A2734C" w14:textId="77777777" w:rsidTr="00C51A9F">
              <w:trPr>
                <w:trHeight w:val="393"/>
              </w:trPr>
              <w:tc>
                <w:tcPr>
                  <w:tcW w:w="2845" w:type="dxa"/>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14216ACB" w14:textId="77777777" w:rsidR="00B02547" w:rsidRDefault="00B02547" w:rsidP="00C51A9F">
                  <w:pPr>
                    <w:rPr>
                      <w:rFonts w:ascii="Calibri" w:hAnsi="Calibri" w:cs="Calibri"/>
                      <w:lang w:eastAsia="zh-CN"/>
                    </w:rPr>
                  </w:pPr>
                  <w:r>
                    <w:rPr>
                      <w:rFonts w:ascii="Calibri" w:hAnsi="Calibri" w:cs="Calibri"/>
                      <w:b/>
                      <w:bCs/>
                      <w:lang w:eastAsia="zh-CN"/>
                    </w:rPr>
                    <w:t>Cross-Correlations</w:t>
                  </w:r>
                </w:p>
              </w:tc>
              <w:tc>
                <w:tcPr>
                  <w:tcW w:w="1704"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610A9BC0" w14:textId="77777777" w:rsidR="00B02547" w:rsidRDefault="00B02547" w:rsidP="00C51A9F">
                  <w:pPr>
                    <w:rPr>
                      <w:rFonts w:ascii="Calibri" w:hAnsi="Calibri" w:cs="Calibri"/>
                      <w:lang w:eastAsia="zh-CN"/>
                    </w:rPr>
                  </w:pPr>
                  <w:r>
                    <w:rPr>
                      <w:rFonts w:ascii="Calibri" w:hAnsi="Calibri" w:cs="Calibri"/>
                      <w:b/>
                      <w:bCs/>
                      <w:i/>
                      <w:iCs/>
                      <w:lang w:eastAsia="zh-CN"/>
                    </w:rPr>
                    <w:t>ASA vs DS</w:t>
                  </w:r>
                </w:p>
              </w:tc>
              <w:tc>
                <w:tcPr>
                  <w:tcW w:w="1503"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6F0602D1" w14:textId="77777777" w:rsidR="00B02547" w:rsidRDefault="00B02547" w:rsidP="00C51A9F">
                  <w:pPr>
                    <w:rPr>
                      <w:rFonts w:ascii="Calibri" w:hAnsi="Calibri" w:cs="Calibri"/>
                      <w:lang w:eastAsia="zh-CN"/>
                    </w:rPr>
                  </w:pPr>
                  <w:r>
                    <w:rPr>
                      <w:rFonts w:ascii="Calibri" w:hAnsi="Calibri" w:cs="Calibri"/>
                      <w:lang w:eastAsia="zh-CN"/>
                    </w:rPr>
                    <w:t> FFS</w:t>
                  </w:r>
                </w:p>
              </w:tc>
              <w:tc>
                <w:tcPr>
                  <w:tcW w:w="170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54A7059C" w14:textId="77777777" w:rsidR="00B02547" w:rsidRDefault="00B02547" w:rsidP="00C51A9F">
                  <w:pPr>
                    <w:rPr>
                      <w:rFonts w:ascii="Calibri" w:hAnsi="Calibri" w:cs="Calibri"/>
                      <w:lang w:eastAsia="zh-CN"/>
                    </w:rPr>
                  </w:pPr>
                  <w:r>
                    <w:rPr>
                      <w:rFonts w:ascii="Calibri" w:hAnsi="Calibri" w:cs="Calibri"/>
                      <w:lang w:eastAsia="zh-CN"/>
                    </w:rPr>
                    <w:t>-0.38/0.6</w:t>
                  </w:r>
                </w:p>
              </w:tc>
              <w:tc>
                <w:tcPr>
                  <w:tcW w:w="170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268F0AEA" w14:textId="77777777" w:rsidR="00B02547" w:rsidRDefault="00B02547" w:rsidP="00C51A9F">
                  <w:pPr>
                    <w:rPr>
                      <w:rFonts w:ascii="Calibri" w:hAnsi="Calibri" w:cs="Calibri"/>
                      <w:lang w:eastAsia="zh-CN"/>
                    </w:rPr>
                  </w:pPr>
                  <w:r>
                    <w:rPr>
                      <w:rFonts w:ascii="Calibri" w:hAnsi="Calibri" w:cs="Calibri"/>
                      <w:lang w:eastAsia="zh-CN"/>
                    </w:rPr>
                    <w:t>0.49/0.6</w:t>
                  </w:r>
                </w:p>
              </w:tc>
            </w:tr>
            <w:tr w:rsidR="00B02547" w14:paraId="0C41E496" w14:textId="77777777" w:rsidTr="00C51A9F">
              <w:trPr>
                <w:trHeight w:val="393"/>
              </w:trPr>
              <w:tc>
                <w:tcPr>
                  <w:tcW w:w="0" w:type="auto"/>
                  <w:vMerge/>
                  <w:tcBorders>
                    <w:top w:val="single" w:sz="8" w:space="0" w:color="000000"/>
                    <w:left w:val="single" w:sz="8" w:space="0" w:color="000000"/>
                    <w:bottom w:val="single" w:sz="8" w:space="0" w:color="000000"/>
                    <w:right w:val="single" w:sz="8" w:space="0" w:color="000000"/>
                  </w:tcBorders>
                  <w:vAlign w:val="center"/>
                </w:tcPr>
                <w:p w14:paraId="6B2DFE9A" w14:textId="77777777" w:rsidR="00B02547" w:rsidRDefault="00B02547" w:rsidP="00C51A9F">
                  <w:pPr>
                    <w:rPr>
                      <w:rFonts w:ascii="Calibri" w:hAnsi="Calibri" w:cs="Calibri"/>
                      <w:lang w:eastAsia="zh-CN"/>
                    </w:rPr>
                  </w:pPr>
                </w:p>
              </w:tc>
              <w:tc>
                <w:tcPr>
                  <w:tcW w:w="1704"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5E8D4B89" w14:textId="77777777" w:rsidR="00B02547" w:rsidRDefault="00B02547" w:rsidP="00C51A9F">
                  <w:pPr>
                    <w:rPr>
                      <w:rFonts w:ascii="Calibri" w:hAnsi="Calibri" w:cs="Calibri"/>
                      <w:lang w:eastAsia="zh-CN"/>
                    </w:rPr>
                  </w:pPr>
                  <w:r>
                    <w:rPr>
                      <w:rFonts w:ascii="Calibri" w:hAnsi="Calibri" w:cs="Calibri"/>
                      <w:b/>
                      <w:bCs/>
                      <w:i/>
                      <w:iCs/>
                      <w:lang w:eastAsia="zh-CN"/>
                    </w:rPr>
                    <w:t>ASA vs SF</w:t>
                  </w:r>
                </w:p>
              </w:tc>
              <w:tc>
                <w:tcPr>
                  <w:tcW w:w="1503"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6D97AEB1" w14:textId="77777777" w:rsidR="00B02547" w:rsidRDefault="00B02547" w:rsidP="00C51A9F">
                  <w:pPr>
                    <w:rPr>
                      <w:rFonts w:ascii="Calibri" w:hAnsi="Calibri" w:cs="Calibri"/>
                      <w:lang w:eastAsia="zh-CN"/>
                    </w:rPr>
                  </w:pPr>
                  <w:r>
                    <w:rPr>
                      <w:rFonts w:ascii="Calibri" w:hAnsi="Calibri" w:cs="Calibri"/>
                      <w:lang w:eastAsia="zh-CN"/>
                    </w:rPr>
                    <w:t> FFS</w:t>
                  </w:r>
                </w:p>
              </w:tc>
              <w:tc>
                <w:tcPr>
                  <w:tcW w:w="170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6F15BA07" w14:textId="77777777" w:rsidR="00B02547" w:rsidRDefault="00B02547" w:rsidP="00C51A9F">
                  <w:pPr>
                    <w:rPr>
                      <w:rFonts w:ascii="Calibri" w:hAnsi="Calibri" w:cs="Calibri"/>
                      <w:lang w:eastAsia="zh-CN"/>
                    </w:rPr>
                  </w:pPr>
                  <w:r>
                    <w:rPr>
                      <w:rFonts w:ascii="Calibri" w:hAnsi="Calibri" w:cs="Calibri"/>
                      <w:lang w:eastAsia="zh-CN"/>
                    </w:rPr>
                    <w:t>0.27/0</w:t>
                  </w:r>
                </w:p>
              </w:tc>
              <w:tc>
                <w:tcPr>
                  <w:tcW w:w="170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2F8E96F4" w14:textId="77777777" w:rsidR="00B02547" w:rsidRDefault="00B02547" w:rsidP="00C51A9F">
                  <w:pPr>
                    <w:rPr>
                      <w:rFonts w:ascii="Calibri" w:hAnsi="Calibri" w:cs="Calibri"/>
                      <w:lang w:eastAsia="zh-CN"/>
                    </w:rPr>
                  </w:pPr>
                  <w:r>
                    <w:rPr>
                      <w:rFonts w:ascii="Calibri" w:hAnsi="Calibri" w:cs="Calibri"/>
                      <w:lang w:eastAsia="zh-CN"/>
                    </w:rPr>
                    <w:t>0.13/0</w:t>
                  </w:r>
                </w:p>
              </w:tc>
            </w:tr>
            <w:tr w:rsidR="00B02547" w14:paraId="36D6A43A" w14:textId="77777777" w:rsidTr="00C51A9F">
              <w:trPr>
                <w:trHeight w:val="393"/>
              </w:trPr>
              <w:tc>
                <w:tcPr>
                  <w:tcW w:w="0" w:type="auto"/>
                  <w:vMerge/>
                  <w:tcBorders>
                    <w:top w:val="single" w:sz="8" w:space="0" w:color="000000"/>
                    <w:left w:val="single" w:sz="8" w:space="0" w:color="000000"/>
                    <w:bottom w:val="single" w:sz="8" w:space="0" w:color="000000"/>
                    <w:right w:val="single" w:sz="8" w:space="0" w:color="000000"/>
                  </w:tcBorders>
                  <w:vAlign w:val="center"/>
                </w:tcPr>
                <w:p w14:paraId="56EB0F14" w14:textId="77777777" w:rsidR="00B02547" w:rsidRDefault="00B02547" w:rsidP="00C51A9F">
                  <w:pPr>
                    <w:rPr>
                      <w:rFonts w:ascii="Calibri" w:hAnsi="Calibri" w:cs="Calibri"/>
                      <w:lang w:eastAsia="zh-CN"/>
                    </w:rPr>
                  </w:pPr>
                </w:p>
              </w:tc>
              <w:tc>
                <w:tcPr>
                  <w:tcW w:w="1704"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12AE6223" w14:textId="77777777" w:rsidR="00B02547" w:rsidRDefault="00B02547" w:rsidP="00C51A9F">
                  <w:pPr>
                    <w:rPr>
                      <w:rFonts w:ascii="Calibri" w:hAnsi="Calibri" w:cs="Calibri"/>
                      <w:lang w:eastAsia="zh-CN"/>
                    </w:rPr>
                  </w:pPr>
                  <w:r>
                    <w:rPr>
                      <w:rFonts w:ascii="Calibri" w:hAnsi="Calibri" w:cs="Calibri"/>
                      <w:b/>
                      <w:bCs/>
                      <w:i/>
                      <w:iCs/>
                      <w:lang w:eastAsia="zh-CN"/>
                    </w:rPr>
                    <w:t>DS vs SF</w:t>
                  </w:r>
                </w:p>
              </w:tc>
              <w:tc>
                <w:tcPr>
                  <w:tcW w:w="1503"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46F79375" w14:textId="77777777" w:rsidR="00B02547" w:rsidRDefault="00B02547" w:rsidP="00C51A9F">
                  <w:pPr>
                    <w:rPr>
                      <w:rFonts w:ascii="Calibri" w:hAnsi="Calibri" w:cs="Calibri"/>
                      <w:lang w:eastAsia="zh-CN"/>
                    </w:rPr>
                  </w:pPr>
                  <w:r>
                    <w:rPr>
                      <w:rFonts w:ascii="Calibri" w:hAnsi="Calibri" w:cs="Calibri"/>
                      <w:lang w:eastAsia="zh-CN"/>
                    </w:rPr>
                    <w:t>0.1/-0.4</w:t>
                  </w:r>
                </w:p>
              </w:tc>
              <w:tc>
                <w:tcPr>
                  <w:tcW w:w="170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22E0D8EE" w14:textId="77777777" w:rsidR="00B02547" w:rsidRDefault="00B02547" w:rsidP="00C51A9F">
                  <w:pPr>
                    <w:rPr>
                      <w:rFonts w:ascii="Calibri" w:hAnsi="Calibri" w:cs="Calibri"/>
                      <w:lang w:eastAsia="zh-CN"/>
                    </w:rPr>
                  </w:pPr>
                  <w:r>
                    <w:rPr>
                      <w:rFonts w:ascii="Calibri" w:hAnsi="Calibri" w:cs="Calibri"/>
                      <w:lang w:eastAsia="zh-CN"/>
                    </w:rPr>
                    <w:t>-0.18/-0.4</w:t>
                  </w:r>
                </w:p>
              </w:tc>
              <w:tc>
                <w:tcPr>
                  <w:tcW w:w="170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26EEEBBE" w14:textId="77777777" w:rsidR="00B02547" w:rsidRDefault="00B02547" w:rsidP="00C51A9F">
                  <w:pPr>
                    <w:rPr>
                      <w:rFonts w:ascii="Calibri" w:hAnsi="Calibri" w:cs="Calibri"/>
                      <w:lang w:eastAsia="zh-CN"/>
                    </w:rPr>
                  </w:pPr>
                  <w:r>
                    <w:rPr>
                      <w:rFonts w:ascii="Calibri" w:hAnsi="Calibri" w:cs="Calibri"/>
                      <w:lang w:eastAsia="zh-CN"/>
                    </w:rPr>
                    <w:t>0.06/-0.4</w:t>
                  </w:r>
                </w:p>
              </w:tc>
            </w:tr>
            <w:tr w:rsidR="00B02547" w14:paraId="7A5E5AB7" w14:textId="77777777" w:rsidTr="00C51A9F">
              <w:trPr>
                <w:trHeight w:val="393"/>
              </w:trPr>
              <w:tc>
                <w:tcPr>
                  <w:tcW w:w="0" w:type="auto"/>
                  <w:vMerge/>
                  <w:tcBorders>
                    <w:top w:val="single" w:sz="8" w:space="0" w:color="000000"/>
                    <w:left w:val="single" w:sz="8" w:space="0" w:color="000000"/>
                    <w:bottom w:val="single" w:sz="8" w:space="0" w:color="000000"/>
                    <w:right w:val="single" w:sz="8" w:space="0" w:color="000000"/>
                  </w:tcBorders>
                  <w:vAlign w:val="center"/>
                </w:tcPr>
                <w:p w14:paraId="6367147E" w14:textId="77777777" w:rsidR="00B02547" w:rsidRDefault="00B02547" w:rsidP="00C51A9F">
                  <w:pPr>
                    <w:rPr>
                      <w:rFonts w:ascii="Calibri" w:hAnsi="Calibri" w:cs="Calibri"/>
                      <w:lang w:eastAsia="zh-CN"/>
                    </w:rPr>
                  </w:pPr>
                </w:p>
              </w:tc>
              <w:tc>
                <w:tcPr>
                  <w:tcW w:w="1704"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048A144C" w14:textId="77777777" w:rsidR="00B02547" w:rsidRDefault="00B02547" w:rsidP="00C51A9F">
                  <w:pPr>
                    <w:rPr>
                      <w:rFonts w:ascii="Calibri" w:hAnsi="Calibri" w:cs="Calibri"/>
                      <w:lang w:eastAsia="zh-CN"/>
                    </w:rPr>
                  </w:pPr>
                  <w:r>
                    <w:rPr>
                      <w:rFonts w:ascii="Calibri" w:hAnsi="Calibri" w:cs="Calibri"/>
                      <w:b/>
                      <w:bCs/>
                      <w:i/>
                      <w:iCs/>
                      <w:lang w:eastAsia="zh-CN"/>
                    </w:rPr>
                    <w:t>ZSA vs. SF</w:t>
                  </w:r>
                </w:p>
              </w:tc>
              <w:tc>
                <w:tcPr>
                  <w:tcW w:w="1503"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40395803" w14:textId="77777777" w:rsidR="00B02547" w:rsidRDefault="00B02547" w:rsidP="00C51A9F">
                  <w:pPr>
                    <w:rPr>
                      <w:rFonts w:ascii="Calibri" w:hAnsi="Calibri" w:cs="Calibri"/>
                      <w:lang w:eastAsia="zh-CN"/>
                    </w:rPr>
                  </w:pPr>
                  <w:r>
                    <w:rPr>
                      <w:rFonts w:ascii="Calibri" w:hAnsi="Calibri" w:cs="Calibri"/>
                      <w:lang w:eastAsia="zh-CN"/>
                    </w:rPr>
                    <w:t> FFS</w:t>
                  </w:r>
                </w:p>
              </w:tc>
              <w:tc>
                <w:tcPr>
                  <w:tcW w:w="170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72F251F7" w14:textId="77777777" w:rsidR="00B02547" w:rsidRDefault="00B02547" w:rsidP="00C51A9F">
                  <w:pPr>
                    <w:rPr>
                      <w:rFonts w:ascii="Calibri" w:hAnsi="Calibri" w:cs="Calibri"/>
                      <w:lang w:eastAsia="zh-CN"/>
                    </w:rPr>
                  </w:pPr>
                  <w:r>
                    <w:rPr>
                      <w:rFonts w:ascii="Calibri" w:hAnsi="Calibri" w:cs="Calibri"/>
                      <w:lang w:eastAsia="zh-CN"/>
                    </w:rPr>
                    <w:t>0.67/-0.4</w:t>
                  </w:r>
                </w:p>
              </w:tc>
              <w:tc>
                <w:tcPr>
                  <w:tcW w:w="170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553F59A1" w14:textId="77777777" w:rsidR="00B02547" w:rsidRDefault="00B02547" w:rsidP="00C51A9F">
                  <w:pPr>
                    <w:rPr>
                      <w:rFonts w:ascii="Calibri" w:hAnsi="Calibri" w:cs="Calibri"/>
                      <w:lang w:eastAsia="zh-CN"/>
                    </w:rPr>
                  </w:pPr>
                  <w:r>
                    <w:rPr>
                      <w:rFonts w:ascii="Calibri" w:hAnsi="Calibri" w:cs="Calibri"/>
                      <w:lang w:eastAsia="zh-CN"/>
                    </w:rPr>
                    <w:t>0.48/-0.4</w:t>
                  </w:r>
                </w:p>
              </w:tc>
            </w:tr>
            <w:tr w:rsidR="00B02547" w14:paraId="07B4CDAB" w14:textId="77777777" w:rsidTr="00C51A9F">
              <w:trPr>
                <w:trHeight w:val="393"/>
              </w:trPr>
              <w:tc>
                <w:tcPr>
                  <w:tcW w:w="0" w:type="auto"/>
                  <w:vMerge/>
                  <w:tcBorders>
                    <w:top w:val="single" w:sz="8" w:space="0" w:color="000000"/>
                    <w:left w:val="single" w:sz="8" w:space="0" w:color="000000"/>
                    <w:bottom w:val="single" w:sz="8" w:space="0" w:color="000000"/>
                    <w:right w:val="single" w:sz="8" w:space="0" w:color="000000"/>
                  </w:tcBorders>
                  <w:vAlign w:val="center"/>
                </w:tcPr>
                <w:p w14:paraId="10CB0788" w14:textId="77777777" w:rsidR="00B02547" w:rsidRDefault="00B02547" w:rsidP="00C51A9F">
                  <w:pPr>
                    <w:rPr>
                      <w:rFonts w:ascii="Calibri" w:hAnsi="Calibri" w:cs="Calibri"/>
                      <w:lang w:eastAsia="zh-CN"/>
                    </w:rPr>
                  </w:pPr>
                </w:p>
              </w:tc>
              <w:tc>
                <w:tcPr>
                  <w:tcW w:w="1704"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57ECB95B" w14:textId="77777777" w:rsidR="00B02547" w:rsidRDefault="00B02547" w:rsidP="00C51A9F">
                  <w:pPr>
                    <w:rPr>
                      <w:rFonts w:ascii="Calibri" w:hAnsi="Calibri" w:cs="Calibri"/>
                      <w:lang w:eastAsia="zh-CN"/>
                    </w:rPr>
                  </w:pPr>
                  <w:r>
                    <w:rPr>
                      <w:rFonts w:ascii="Calibri" w:hAnsi="Calibri" w:cs="Calibri"/>
                      <w:b/>
                      <w:bCs/>
                      <w:i/>
                      <w:iCs/>
                      <w:lang w:eastAsia="zh-CN"/>
                    </w:rPr>
                    <w:t>ZSA vs. DS</w:t>
                  </w:r>
                </w:p>
              </w:tc>
              <w:tc>
                <w:tcPr>
                  <w:tcW w:w="1503"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2F8FC6CE" w14:textId="77777777" w:rsidR="00B02547" w:rsidRDefault="00B02547" w:rsidP="00C51A9F">
                  <w:pPr>
                    <w:rPr>
                      <w:rFonts w:ascii="Calibri" w:hAnsi="Calibri" w:cs="Calibri"/>
                      <w:lang w:eastAsia="zh-CN"/>
                    </w:rPr>
                  </w:pPr>
                  <w:r>
                    <w:rPr>
                      <w:rFonts w:ascii="Calibri" w:hAnsi="Calibri" w:cs="Calibri"/>
                      <w:lang w:eastAsia="zh-CN"/>
                    </w:rPr>
                    <w:t> FFS</w:t>
                  </w:r>
                </w:p>
              </w:tc>
              <w:tc>
                <w:tcPr>
                  <w:tcW w:w="170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39CA9225" w14:textId="77777777" w:rsidR="00B02547" w:rsidRDefault="00B02547" w:rsidP="00C51A9F">
                  <w:pPr>
                    <w:rPr>
                      <w:rFonts w:ascii="Calibri" w:hAnsi="Calibri" w:cs="Calibri"/>
                      <w:lang w:eastAsia="zh-CN"/>
                    </w:rPr>
                  </w:pPr>
                  <w:r>
                    <w:rPr>
                      <w:rFonts w:ascii="Calibri" w:hAnsi="Calibri" w:cs="Calibri"/>
                      <w:lang w:eastAsia="zh-CN"/>
                    </w:rPr>
                    <w:t>-0.66/0</w:t>
                  </w:r>
                </w:p>
              </w:tc>
              <w:tc>
                <w:tcPr>
                  <w:tcW w:w="170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2B556FF5" w14:textId="77777777" w:rsidR="00B02547" w:rsidRDefault="00B02547" w:rsidP="00C51A9F">
                  <w:pPr>
                    <w:rPr>
                      <w:rFonts w:ascii="Calibri" w:hAnsi="Calibri" w:cs="Calibri"/>
                      <w:lang w:eastAsia="zh-CN"/>
                    </w:rPr>
                  </w:pPr>
                  <w:r>
                    <w:rPr>
                      <w:rFonts w:ascii="Calibri" w:hAnsi="Calibri" w:cs="Calibri"/>
                      <w:lang w:eastAsia="zh-CN"/>
                    </w:rPr>
                    <w:t>-0.1/0</w:t>
                  </w:r>
                </w:p>
              </w:tc>
            </w:tr>
            <w:tr w:rsidR="00B02547" w14:paraId="14D69A9F" w14:textId="77777777" w:rsidTr="00C51A9F">
              <w:trPr>
                <w:trHeight w:val="393"/>
              </w:trPr>
              <w:tc>
                <w:tcPr>
                  <w:tcW w:w="0" w:type="auto"/>
                  <w:vMerge/>
                  <w:tcBorders>
                    <w:top w:val="single" w:sz="8" w:space="0" w:color="000000"/>
                    <w:left w:val="single" w:sz="8" w:space="0" w:color="000000"/>
                    <w:bottom w:val="single" w:sz="8" w:space="0" w:color="000000"/>
                    <w:right w:val="single" w:sz="8" w:space="0" w:color="000000"/>
                  </w:tcBorders>
                  <w:vAlign w:val="center"/>
                </w:tcPr>
                <w:p w14:paraId="3E42CD6C" w14:textId="77777777" w:rsidR="00B02547" w:rsidRDefault="00B02547" w:rsidP="00C51A9F">
                  <w:pPr>
                    <w:rPr>
                      <w:rFonts w:ascii="Calibri" w:hAnsi="Calibri" w:cs="Calibri"/>
                      <w:lang w:eastAsia="zh-CN"/>
                    </w:rPr>
                  </w:pPr>
                </w:p>
              </w:tc>
              <w:tc>
                <w:tcPr>
                  <w:tcW w:w="1704"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23CF79D5" w14:textId="77777777" w:rsidR="00B02547" w:rsidRDefault="00B02547" w:rsidP="00C51A9F">
                  <w:pPr>
                    <w:rPr>
                      <w:rFonts w:ascii="Calibri" w:hAnsi="Calibri" w:cs="Calibri"/>
                      <w:lang w:eastAsia="zh-CN"/>
                    </w:rPr>
                  </w:pPr>
                  <w:r>
                    <w:rPr>
                      <w:rFonts w:ascii="Calibri" w:hAnsi="Calibri" w:cs="Calibri"/>
                      <w:b/>
                      <w:bCs/>
                      <w:i/>
                      <w:iCs/>
                      <w:lang w:eastAsia="zh-CN"/>
                    </w:rPr>
                    <w:t>ZSA vs. ASA</w:t>
                  </w:r>
                </w:p>
              </w:tc>
              <w:tc>
                <w:tcPr>
                  <w:tcW w:w="1503"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6981B2CC" w14:textId="77777777" w:rsidR="00B02547" w:rsidRDefault="00B02547" w:rsidP="00C51A9F">
                  <w:pPr>
                    <w:rPr>
                      <w:rFonts w:ascii="Calibri" w:hAnsi="Calibri" w:cs="Calibri"/>
                      <w:lang w:eastAsia="zh-CN"/>
                    </w:rPr>
                  </w:pPr>
                  <w:r>
                    <w:rPr>
                      <w:rFonts w:ascii="Calibri" w:hAnsi="Calibri" w:cs="Calibri"/>
                      <w:lang w:eastAsia="zh-CN"/>
                    </w:rPr>
                    <w:t> FFS</w:t>
                  </w:r>
                </w:p>
              </w:tc>
              <w:tc>
                <w:tcPr>
                  <w:tcW w:w="170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2FB534D2" w14:textId="77777777" w:rsidR="00B02547" w:rsidRDefault="00B02547" w:rsidP="00C51A9F">
                  <w:pPr>
                    <w:rPr>
                      <w:rFonts w:ascii="Calibri" w:hAnsi="Calibri" w:cs="Calibri"/>
                      <w:lang w:eastAsia="zh-CN"/>
                    </w:rPr>
                  </w:pPr>
                  <w:r>
                    <w:rPr>
                      <w:rFonts w:ascii="Calibri" w:hAnsi="Calibri" w:cs="Calibri"/>
                      <w:lang w:eastAsia="zh-CN"/>
                    </w:rPr>
                    <w:t>0.55/0</w:t>
                  </w:r>
                </w:p>
              </w:tc>
              <w:tc>
                <w:tcPr>
                  <w:tcW w:w="170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55B827AA" w14:textId="77777777" w:rsidR="00B02547" w:rsidRDefault="00B02547" w:rsidP="00C51A9F">
                  <w:pPr>
                    <w:rPr>
                      <w:rFonts w:ascii="Calibri" w:hAnsi="Calibri" w:cs="Calibri"/>
                      <w:lang w:eastAsia="zh-CN"/>
                    </w:rPr>
                  </w:pPr>
                  <w:r>
                    <w:rPr>
                      <w:rFonts w:ascii="Calibri" w:hAnsi="Calibri" w:cs="Calibri"/>
                      <w:lang w:eastAsia="zh-CN"/>
                    </w:rPr>
                    <w:t>0.29/0</w:t>
                  </w:r>
                </w:p>
              </w:tc>
            </w:tr>
          </w:tbl>
          <w:p w14:paraId="07F694E4" w14:textId="77777777" w:rsidR="00B02547" w:rsidRDefault="00B02547" w:rsidP="00C51A9F">
            <w:pPr>
              <w:spacing w:before="0" w:after="0" w:line="240" w:lineRule="auto"/>
              <w:rPr>
                <w:rStyle w:val="ui-provider"/>
                <w:b/>
                <w:bCs/>
              </w:rPr>
            </w:pPr>
          </w:p>
          <w:p w14:paraId="19BA9B1D" w14:textId="77777777" w:rsidR="00B02547" w:rsidRDefault="00B02547" w:rsidP="00C51A9F">
            <w:pPr>
              <w:spacing w:before="0" w:after="0" w:line="240" w:lineRule="auto"/>
              <w:rPr>
                <w:rStyle w:val="ui-provider"/>
                <w:b/>
                <w:bCs/>
              </w:rPr>
            </w:pPr>
          </w:p>
          <w:p w14:paraId="26DD686D" w14:textId="77777777" w:rsidR="00B02547" w:rsidRDefault="00B02547" w:rsidP="00C51A9F">
            <w:pPr>
              <w:spacing w:before="0" w:after="0" w:line="240" w:lineRule="auto"/>
              <w:rPr>
                <w:rStyle w:val="ui-provider"/>
                <w:b/>
                <w:bCs/>
              </w:rPr>
            </w:pPr>
            <w:r>
              <w:rPr>
                <w:rStyle w:val="ui-provider"/>
                <w:b/>
                <w:bCs/>
              </w:rPr>
              <w:t>For UMi</w:t>
            </w:r>
          </w:p>
          <w:p w14:paraId="16FBDC9D" w14:textId="77777777" w:rsidR="00B02547" w:rsidRDefault="00B02547" w:rsidP="00C51A9F">
            <w:pPr>
              <w:spacing w:before="0" w:after="0" w:line="240" w:lineRule="auto"/>
              <w:rPr>
                <w:rStyle w:val="ui-provider"/>
                <w:b/>
                <w:bCs/>
              </w:rPr>
            </w:pPr>
          </w:p>
          <w:tbl>
            <w:tblPr>
              <w:tblW w:w="8630" w:type="dxa"/>
              <w:tblCellMar>
                <w:left w:w="0" w:type="dxa"/>
                <w:right w:w="0" w:type="dxa"/>
              </w:tblCellMar>
              <w:tblLook w:val="04A0" w:firstRow="1" w:lastRow="0" w:firstColumn="1" w:lastColumn="0" w:noHBand="0" w:noVBand="1"/>
            </w:tblPr>
            <w:tblGrid>
              <w:gridCol w:w="2510"/>
              <w:gridCol w:w="1260"/>
              <w:gridCol w:w="1350"/>
              <w:gridCol w:w="1170"/>
              <w:gridCol w:w="1170"/>
              <w:gridCol w:w="1170"/>
            </w:tblGrid>
            <w:tr w:rsidR="00B02547" w14:paraId="25AA3330" w14:textId="77777777" w:rsidTr="00C51A9F">
              <w:trPr>
                <w:trHeight w:val="184"/>
              </w:trPr>
              <w:tc>
                <w:tcPr>
                  <w:tcW w:w="3770" w:type="dxa"/>
                  <w:gridSpan w:val="2"/>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574B43A8" w14:textId="77777777" w:rsidR="00B02547" w:rsidRDefault="00B02547" w:rsidP="00C51A9F">
                  <w:pPr>
                    <w:rPr>
                      <w:rFonts w:ascii="Calibri" w:hAnsi="Calibri" w:cs="Calibri"/>
                      <w:lang w:eastAsia="zh-CN"/>
                    </w:rPr>
                  </w:pPr>
                  <w:r>
                    <w:rPr>
                      <w:rFonts w:ascii="Calibri" w:hAnsi="Calibri" w:cs="Calibri"/>
                      <w:b/>
                      <w:bCs/>
                      <w:lang w:eastAsia="zh-CN"/>
                    </w:rPr>
                    <w:t>UMi Parameters</w:t>
                  </w:r>
                </w:p>
              </w:tc>
              <w:tc>
                <w:tcPr>
                  <w:tcW w:w="2520" w:type="dxa"/>
                  <w:gridSpan w:val="2"/>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tcPr>
                <w:p w14:paraId="7D6F6EF3" w14:textId="77777777" w:rsidR="00B02547" w:rsidRDefault="00B02547" w:rsidP="00C51A9F">
                  <w:pPr>
                    <w:rPr>
                      <w:rFonts w:ascii="Calibri" w:hAnsi="Calibri" w:cs="Calibri"/>
                      <w:lang w:eastAsia="zh-CN"/>
                    </w:rPr>
                  </w:pPr>
                  <w:r>
                    <w:rPr>
                      <w:rFonts w:ascii="Calibri" w:hAnsi="Calibri" w:cs="Calibri"/>
                      <w:b/>
                      <w:bCs/>
                      <w:lang w:eastAsia="zh-CN"/>
                    </w:rPr>
                    <w:t>8 GHz</w:t>
                  </w:r>
                </w:p>
              </w:tc>
              <w:tc>
                <w:tcPr>
                  <w:tcW w:w="2340" w:type="dxa"/>
                  <w:gridSpan w:val="2"/>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tcPr>
                <w:p w14:paraId="37006833" w14:textId="77777777" w:rsidR="00B02547" w:rsidRDefault="00B02547" w:rsidP="00C51A9F">
                  <w:pPr>
                    <w:rPr>
                      <w:rFonts w:ascii="Calibri" w:hAnsi="Calibri" w:cs="Calibri"/>
                      <w:lang w:eastAsia="zh-CN"/>
                    </w:rPr>
                  </w:pPr>
                  <w:r>
                    <w:rPr>
                      <w:rFonts w:ascii="Calibri" w:hAnsi="Calibri" w:cs="Calibri"/>
                      <w:b/>
                      <w:bCs/>
                      <w:lang w:eastAsia="zh-CN"/>
                    </w:rPr>
                    <w:t>15GHz</w:t>
                  </w:r>
                </w:p>
              </w:tc>
            </w:tr>
            <w:tr w:rsidR="00B02547" w14:paraId="14B61FE3" w14:textId="77777777" w:rsidTr="00C51A9F">
              <w:trPr>
                <w:trHeight w:val="274"/>
              </w:trPr>
              <w:tc>
                <w:tcPr>
                  <w:tcW w:w="3770" w:type="dxa"/>
                  <w:gridSpan w:val="2"/>
                  <w:vMerge/>
                  <w:tcBorders>
                    <w:top w:val="single" w:sz="8" w:space="0" w:color="000000"/>
                    <w:left w:val="single" w:sz="8" w:space="0" w:color="000000"/>
                    <w:bottom w:val="single" w:sz="8" w:space="0" w:color="000000"/>
                    <w:right w:val="single" w:sz="8" w:space="0" w:color="000000"/>
                  </w:tcBorders>
                  <w:vAlign w:val="center"/>
                </w:tcPr>
                <w:p w14:paraId="0D7A76EE" w14:textId="77777777" w:rsidR="00B02547" w:rsidRDefault="00B02547" w:rsidP="00C51A9F">
                  <w:pPr>
                    <w:rPr>
                      <w:rFonts w:ascii="Calibri" w:hAnsi="Calibri" w:cs="Calibri"/>
                      <w:lang w:eastAsia="zh-CN"/>
                    </w:rPr>
                  </w:pPr>
                </w:p>
              </w:tc>
              <w:tc>
                <w:tcPr>
                  <w:tcW w:w="1350"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tcPr>
                <w:p w14:paraId="2E314EAC" w14:textId="77777777" w:rsidR="00B02547" w:rsidRDefault="00B02547" w:rsidP="00C51A9F">
                  <w:pPr>
                    <w:rPr>
                      <w:rFonts w:ascii="Calibri" w:hAnsi="Calibri" w:cs="Calibri"/>
                      <w:lang w:eastAsia="zh-CN"/>
                    </w:rPr>
                  </w:pPr>
                  <w:r>
                    <w:rPr>
                      <w:rFonts w:ascii="Calibri" w:hAnsi="Calibri" w:cs="Calibri"/>
                      <w:b/>
                      <w:bCs/>
                      <w:lang w:eastAsia="zh-CN"/>
                    </w:rPr>
                    <w:t>LOS</w:t>
                  </w:r>
                </w:p>
              </w:tc>
              <w:tc>
                <w:tcPr>
                  <w:tcW w:w="1170"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tcPr>
                <w:p w14:paraId="34A3D787" w14:textId="77777777" w:rsidR="00B02547" w:rsidRDefault="00B02547" w:rsidP="00C51A9F">
                  <w:pPr>
                    <w:rPr>
                      <w:rFonts w:ascii="Calibri" w:hAnsi="Calibri" w:cs="Calibri"/>
                      <w:lang w:eastAsia="zh-CN"/>
                    </w:rPr>
                  </w:pPr>
                  <w:r>
                    <w:rPr>
                      <w:rFonts w:ascii="Calibri" w:hAnsi="Calibri" w:cs="Calibri"/>
                      <w:b/>
                      <w:bCs/>
                      <w:lang w:eastAsia="zh-CN"/>
                    </w:rPr>
                    <w:t>NLOS</w:t>
                  </w:r>
                </w:p>
              </w:tc>
              <w:tc>
                <w:tcPr>
                  <w:tcW w:w="1170"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tcPr>
                <w:p w14:paraId="0C9034FB" w14:textId="77777777" w:rsidR="00B02547" w:rsidRDefault="00B02547" w:rsidP="00C51A9F">
                  <w:pPr>
                    <w:rPr>
                      <w:rFonts w:ascii="Calibri" w:hAnsi="Calibri" w:cs="Calibri"/>
                      <w:lang w:eastAsia="zh-CN"/>
                    </w:rPr>
                  </w:pPr>
                  <w:r>
                    <w:rPr>
                      <w:rFonts w:ascii="Calibri" w:hAnsi="Calibri" w:cs="Calibri"/>
                      <w:b/>
                      <w:bCs/>
                      <w:lang w:eastAsia="zh-CN"/>
                    </w:rPr>
                    <w:t>LOS</w:t>
                  </w:r>
                </w:p>
              </w:tc>
              <w:tc>
                <w:tcPr>
                  <w:tcW w:w="1170"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tcPr>
                <w:p w14:paraId="134D39FB" w14:textId="77777777" w:rsidR="00B02547" w:rsidRDefault="00B02547" w:rsidP="00C51A9F">
                  <w:pPr>
                    <w:rPr>
                      <w:rFonts w:ascii="Calibri" w:hAnsi="Calibri" w:cs="Calibri"/>
                      <w:lang w:eastAsia="zh-CN"/>
                    </w:rPr>
                  </w:pPr>
                  <w:r>
                    <w:rPr>
                      <w:rFonts w:ascii="Calibri" w:hAnsi="Calibri" w:cs="Calibri"/>
                      <w:b/>
                      <w:bCs/>
                      <w:lang w:eastAsia="zh-CN"/>
                    </w:rPr>
                    <w:t>NLOS</w:t>
                  </w:r>
                </w:p>
              </w:tc>
            </w:tr>
            <w:tr w:rsidR="00B02547" w14:paraId="4710F8E5" w14:textId="77777777" w:rsidTr="00C51A9F">
              <w:trPr>
                <w:trHeight w:val="393"/>
              </w:trPr>
              <w:tc>
                <w:tcPr>
                  <w:tcW w:w="2510" w:type="dxa"/>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29F208CE" w14:textId="77777777" w:rsidR="00B02547" w:rsidRDefault="00B02547" w:rsidP="00C51A9F">
                  <w:pPr>
                    <w:rPr>
                      <w:rFonts w:ascii="Calibri" w:hAnsi="Calibri" w:cs="Calibri"/>
                      <w:lang w:eastAsia="zh-CN"/>
                    </w:rPr>
                  </w:pPr>
                  <w:r>
                    <w:rPr>
                      <w:rFonts w:ascii="Calibri" w:hAnsi="Calibri" w:cs="Calibri"/>
                      <w:b/>
                      <w:bCs/>
                      <w:lang w:eastAsia="zh-CN"/>
                    </w:rPr>
                    <w:t>AOA spread (ASA)</w:t>
                  </w:r>
                </w:p>
                <w:p w14:paraId="4548894C" w14:textId="77777777" w:rsidR="00B02547" w:rsidRDefault="00B02547" w:rsidP="00C51A9F">
                  <w:pPr>
                    <w:rPr>
                      <w:rFonts w:ascii="Calibri" w:hAnsi="Calibri" w:cs="Calibri"/>
                      <w:lang w:eastAsia="zh-CN"/>
                    </w:rPr>
                  </w:pPr>
                  <w:r>
                    <w:rPr>
                      <w:rFonts w:ascii="Calibri" w:hAnsi="Calibri" w:cs="Calibri"/>
                      <w:b/>
                      <w:bCs/>
                      <w:lang w:eastAsia="zh-CN"/>
                    </w:rPr>
                    <w:t>lgASA=log10(ASA/1°)</w:t>
                  </w:r>
                </w:p>
              </w:tc>
              <w:tc>
                <w:tcPr>
                  <w:tcW w:w="1260"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0AC806DF" w14:textId="77777777" w:rsidR="00B02547" w:rsidRDefault="00B02547" w:rsidP="00C51A9F">
                  <w:pPr>
                    <w:rPr>
                      <w:rFonts w:ascii="Calibri" w:hAnsi="Calibri" w:cs="Calibri"/>
                      <w:lang w:eastAsia="zh-CN"/>
                    </w:rPr>
                  </w:pPr>
                  <w:r>
                    <w:rPr>
                      <w:rFonts w:ascii="Calibri" w:hAnsi="Calibri" w:cs="Calibri"/>
                      <w:b/>
                      <w:bCs/>
                      <w:i/>
                      <w:iCs/>
                      <w:lang w:eastAsia="zh-CN"/>
                    </w:rPr>
                    <w:t>μlgASA</w:t>
                  </w:r>
                </w:p>
              </w:tc>
              <w:tc>
                <w:tcPr>
                  <w:tcW w:w="135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36BC5FD2" w14:textId="77777777" w:rsidR="00B02547" w:rsidRDefault="00B02547" w:rsidP="00C51A9F">
                  <w:pPr>
                    <w:rPr>
                      <w:rFonts w:ascii="Calibri" w:hAnsi="Calibri" w:cs="Calibri"/>
                      <w:lang w:eastAsia="zh-CN"/>
                    </w:rPr>
                  </w:pPr>
                  <w:r>
                    <w:rPr>
                      <w:rFonts w:ascii="Calibri" w:hAnsi="Calibri" w:cs="Calibri"/>
                      <w:lang w:eastAsia="zh-CN"/>
                    </w:rPr>
                    <w:t>1.62/1.65</w:t>
                  </w:r>
                </w:p>
              </w:tc>
              <w:tc>
                <w:tcPr>
                  <w:tcW w:w="117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73B4C7B7" w14:textId="77777777" w:rsidR="00B02547" w:rsidRDefault="00B02547" w:rsidP="00C51A9F">
                  <w:pPr>
                    <w:rPr>
                      <w:rFonts w:ascii="Calibri" w:hAnsi="Calibri" w:cs="Calibri"/>
                      <w:lang w:eastAsia="zh-CN"/>
                    </w:rPr>
                  </w:pPr>
                  <w:r>
                    <w:rPr>
                      <w:rFonts w:ascii="Calibri" w:hAnsi="Calibri" w:cs="Calibri"/>
                      <w:lang w:eastAsia="zh-CN"/>
                    </w:rPr>
                    <w:t>1.57/1.74</w:t>
                  </w:r>
                </w:p>
              </w:tc>
              <w:tc>
                <w:tcPr>
                  <w:tcW w:w="117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795E9BCE" w14:textId="77777777" w:rsidR="00B02547" w:rsidRDefault="00B02547" w:rsidP="00C51A9F">
                  <w:pPr>
                    <w:rPr>
                      <w:rFonts w:ascii="Calibri" w:hAnsi="Calibri" w:cs="Calibri"/>
                      <w:lang w:eastAsia="zh-CN"/>
                    </w:rPr>
                  </w:pPr>
                  <w:r>
                    <w:rPr>
                      <w:rFonts w:ascii="Calibri" w:hAnsi="Calibri" w:cs="Calibri"/>
                      <w:lang w:eastAsia="zh-CN"/>
                    </w:rPr>
                    <w:t>1.29/1.63</w:t>
                  </w:r>
                </w:p>
              </w:tc>
              <w:tc>
                <w:tcPr>
                  <w:tcW w:w="117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3D8C366E" w14:textId="77777777" w:rsidR="00B02547" w:rsidRDefault="00B02547" w:rsidP="00C51A9F">
                  <w:pPr>
                    <w:rPr>
                      <w:rFonts w:ascii="Calibri" w:hAnsi="Calibri" w:cs="Calibri"/>
                      <w:lang w:eastAsia="zh-CN"/>
                    </w:rPr>
                  </w:pPr>
                  <w:r>
                    <w:rPr>
                      <w:rFonts w:ascii="Calibri" w:hAnsi="Calibri" w:cs="Calibri"/>
                      <w:lang w:eastAsia="zh-CN"/>
                    </w:rPr>
                    <w:t>1.34/1.71</w:t>
                  </w:r>
                </w:p>
              </w:tc>
            </w:tr>
            <w:tr w:rsidR="00B02547" w14:paraId="1BDB365D" w14:textId="77777777" w:rsidTr="00C51A9F">
              <w:trPr>
                <w:trHeight w:val="371"/>
              </w:trPr>
              <w:tc>
                <w:tcPr>
                  <w:tcW w:w="2510" w:type="dxa"/>
                  <w:vMerge/>
                  <w:tcBorders>
                    <w:top w:val="single" w:sz="8" w:space="0" w:color="000000"/>
                    <w:left w:val="single" w:sz="8" w:space="0" w:color="000000"/>
                    <w:bottom w:val="single" w:sz="8" w:space="0" w:color="000000"/>
                    <w:right w:val="single" w:sz="8" w:space="0" w:color="000000"/>
                  </w:tcBorders>
                  <w:vAlign w:val="center"/>
                </w:tcPr>
                <w:p w14:paraId="71294859" w14:textId="77777777" w:rsidR="00B02547" w:rsidRDefault="00B02547" w:rsidP="00C51A9F">
                  <w:pPr>
                    <w:rPr>
                      <w:rFonts w:ascii="Calibri" w:hAnsi="Calibri" w:cs="Calibri"/>
                      <w:lang w:eastAsia="zh-CN"/>
                    </w:rPr>
                  </w:pPr>
                </w:p>
              </w:tc>
              <w:tc>
                <w:tcPr>
                  <w:tcW w:w="1260"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57C97265" w14:textId="77777777" w:rsidR="00B02547" w:rsidRDefault="00B02547" w:rsidP="00C51A9F">
                  <w:pPr>
                    <w:rPr>
                      <w:rFonts w:ascii="Calibri" w:hAnsi="Calibri" w:cs="Calibri"/>
                      <w:lang w:eastAsia="zh-CN"/>
                    </w:rPr>
                  </w:pPr>
                  <w:r>
                    <w:rPr>
                      <w:rFonts w:ascii="Calibri" w:hAnsi="Calibri" w:cs="Calibri"/>
                      <w:b/>
                      <w:bCs/>
                      <w:i/>
                      <w:iCs/>
                      <w:lang w:eastAsia="zh-CN"/>
                    </w:rPr>
                    <w:t>σlgASA</w:t>
                  </w:r>
                </w:p>
              </w:tc>
              <w:tc>
                <w:tcPr>
                  <w:tcW w:w="135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66367477" w14:textId="77777777" w:rsidR="00B02547" w:rsidRDefault="00B02547" w:rsidP="00C51A9F">
                  <w:pPr>
                    <w:rPr>
                      <w:rFonts w:ascii="Calibri" w:hAnsi="Calibri" w:cs="Calibri"/>
                      <w:lang w:eastAsia="zh-CN"/>
                    </w:rPr>
                  </w:pPr>
                  <w:r>
                    <w:rPr>
                      <w:rFonts w:ascii="Calibri" w:hAnsi="Calibri" w:cs="Calibri"/>
                      <w:lang w:eastAsia="zh-CN"/>
                    </w:rPr>
                    <w:t>0.05/0.29</w:t>
                  </w:r>
                </w:p>
              </w:tc>
              <w:tc>
                <w:tcPr>
                  <w:tcW w:w="117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521EE906" w14:textId="77777777" w:rsidR="00B02547" w:rsidRDefault="00B02547" w:rsidP="00C51A9F">
                  <w:pPr>
                    <w:rPr>
                      <w:rFonts w:ascii="Calibri" w:hAnsi="Calibri" w:cs="Calibri"/>
                      <w:lang w:eastAsia="zh-CN"/>
                    </w:rPr>
                  </w:pPr>
                  <w:r>
                    <w:rPr>
                      <w:rFonts w:ascii="Calibri" w:hAnsi="Calibri" w:cs="Calibri"/>
                      <w:lang w:eastAsia="zh-CN"/>
                    </w:rPr>
                    <w:t>0.24/0.35</w:t>
                  </w:r>
                </w:p>
              </w:tc>
              <w:tc>
                <w:tcPr>
                  <w:tcW w:w="117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06DE6552" w14:textId="77777777" w:rsidR="00B02547" w:rsidRDefault="00B02547" w:rsidP="00C51A9F">
                  <w:pPr>
                    <w:rPr>
                      <w:rFonts w:ascii="Calibri" w:hAnsi="Calibri" w:cs="Calibri"/>
                      <w:lang w:eastAsia="zh-CN"/>
                    </w:rPr>
                  </w:pPr>
                  <w:r>
                    <w:rPr>
                      <w:rFonts w:ascii="Calibri" w:hAnsi="Calibri" w:cs="Calibri"/>
                      <w:lang w:eastAsia="zh-CN"/>
                    </w:rPr>
                    <w:t>0.15/0.30</w:t>
                  </w:r>
                </w:p>
              </w:tc>
              <w:tc>
                <w:tcPr>
                  <w:tcW w:w="117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1CE1C1F9" w14:textId="77777777" w:rsidR="00B02547" w:rsidRDefault="00B02547" w:rsidP="00C51A9F">
                  <w:pPr>
                    <w:rPr>
                      <w:rFonts w:ascii="Calibri" w:hAnsi="Calibri" w:cs="Calibri"/>
                      <w:lang w:eastAsia="zh-CN"/>
                    </w:rPr>
                  </w:pPr>
                  <w:r>
                    <w:rPr>
                      <w:rFonts w:ascii="Calibri" w:hAnsi="Calibri" w:cs="Calibri"/>
                      <w:lang w:eastAsia="zh-CN"/>
                    </w:rPr>
                    <w:t>0.37/0.36</w:t>
                  </w:r>
                </w:p>
              </w:tc>
            </w:tr>
            <w:tr w:rsidR="00B02547" w14:paraId="5C525F6E" w14:textId="77777777" w:rsidTr="00C51A9F">
              <w:trPr>
                <w:trHeight w:val="393"/>
              </w:trPr>
              <w:tc>
                <w:tcPr>
                  <w:tcW w:w="2510" w:type="dxa"/>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43C15D82" w14:textId="77777777" w:rsidR="00B02547" w:rsidRDefault="00B02547" w:rsidP="00C51A9F">
                  <w:pPr>
                    <w:rPr>
                      <w:rFonts w:ascii="Calibri" w:hAnsi="Calibri" w:cs="Calibri"/>
                      <w:lang w:eastAsia="zh-CN"/>
                    </w:rPr>
                  </w:pPr>
                  <w:r>
                    <w:rPr>
                      <w:rFonts w:ascii="Calibri" w:hAnsi="Calibri" w:cs="Calibri"/>
                      <w:b/>
                      <w:bCs/>
                      <w:lang w:eastAsia="zh-CN"/>
                    </w:rPr>
                    <w:t>ZOA spread (ZSA)</w:t>
                  </w:r>
                </w:p>
                <w:p w14:paraId="6C2D2841" w14:textId="77777777" w:rsidR="00B02547" w:rsidRDefault="00B02547" w:rsidP="00C51A9F">
                  <w:pPr>
                    <w:rPr>
                      <w:rFonts w:ascii="Calibri" w:hAnsi="Calibri" w:cs="Calibri"/>
                      <w:lang w:eastAsia="zh-CN"/>
                    </w:rPr>
                  </w:pPr>
                  <w:r>
                    <w:rPr>
                      <w:rFonts w:ascii="Calibri" w:hAnsi="Calibri" w:cs="Calibri"/>
                      <w:b/>
                      <w:bCs/>
                      <w:lang w:eastAsia="zh-CN"/>
                    </w:rPr>
                    <w:t>lgZSA=log10(ZSA/1°)</w:t>
                  </w:r>
                </w:p>
              </w:tc>
              <w:tc>
                <w:tcPr>
                  <w:tcW w:w="1260"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1B6E3243" w14:textId="77777777" w:rsidR="00B02547" w:rsidRDefault="00B02547" w:rsidP="00C51A9F">
                  <w:pPr>
                    <w:rPr>
                      <w:rFonts w:ascii="Calibri" w:hAnsi="Calibri" w:cs="Calibri"/>
                      <w:lang w:eastAsia="zh-CN"/>
                    </w:rPr>
                  </w:pPr>
                  <w:r>
                    <w:rPr>
                      <w:rFonts w:ascii="Calibri" w:hAnsi="Calibri" w:cs="Calibri"/>
                      <w:b/>
                      <w:bCs/>
                      <w:i/>
                      <w:iCs/>
                      <w:lang w:eastAsia="zh-CN"/>
                    </w:rPr>
                    <w:t>μlgZSA</w:t>
                  </w:r>
                </w:p>
              </w:tc>
              <w:tc>
                <w:tcPr>
                  <w:tcW w:w="135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6D8AF680" w14:textId="77777777" w:rsidR="00B02547" w:rsidRDefault="00B02547" w:rsidP="00C51A9F">
                  <w:pPr>
                    <w:rPr>
                      <w:rFonts w:ascii="Calibri" w:hAnsi="Calibri" w:cs="Calibri"/>
                      <w:lang w:eastAsia="zh-CN"/>
                    </w:rPr>
                  </w:pPr>
                  <w:r>
                    <w:rPr>
                      <w:rFonts w:ascii="Calibri" w:hAnsi="Calibri" w:cs="Calibri"/>
                      <w:lang w:eastAsia="zh-CN"/>
                    </w:rPr>
                    <w:t>1.30/0.63</w:t>
                  </w:r>
                </w:p>
              </w:tc>
              <w:tc>
                <w:tcPr>
                  <w:tcW w:w="117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071F7541" w14:textId="77777777" w:rsidR="00B02547" w:rsidRDefault="00B02547" w:rsidP="00C51A9F">
                  <w:pPr>
                    <w:rPr>
                      <w:rFonts w:ascii="Calibri" w:hAnsi="Calibri" w:cs="Calibri"/>
                      <w:lang w:eastAsia="zh-CN"/>
                    </w:rPr>
                  </w:pPr>
                  <w:r>
                    <w:rPr>
                      <w:rFonts w:ascii="Calibri" w:hAnsi="Calibri" w:cs="Calibri"/>
                      <w:lang w:eastAsia="zh-CN"/>
                    </w:rPr>
                    <w:t>1.26/0.88</w:t>
                  </w:r>
                </w:p>
              </w:tc>
              <w:tc>
                <w:tcPr>
                  <w:tcW w:w="117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5CE1EFB1" w14:textId="77777777" w:rsidR="00B02547" w:rsidRDefault="00B02547" w:rsidP="00C51A9F">
                  <w:pPr>
                    <w:rPr>
                      <w:rFonts w:ascii="Calibri" w:hAnsi="Calibri" w:cs="Calibri"/>
                      <w:lang w:eastAsia="zh-CN"/>
                    </w:rPr>
                  </w:pPr>
                  <w:r>
                    <w:rPr>
                      <w:rFonts w:ascii="Calibri" w:hAnsi="Calibri" w:cs="Calibri"/>
                      <w:lang w:eastAsia="zh-CN"/>
                    </w:rPr>
                    <w:t>0.91/0.61</w:t>
                  </w:r>
                </w:p>
              </w:tc>
              <w:tc>
                <w:tcPr>
                  <w:tcW w:w="117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62B5322A" w14:textId="77777777" w:rsidR="00B02547" w:rsidRDefault="00B02547" w:rsidP="00C51A9F">
                  <w:pPr>
                    <w:rPr>
                      <w:rFonts w:ascii="Calibri" w:hAnsi="Calibri" w:cs="Calibri"/>
                      <w:lang w:eastAsia="zh-CN"/>
                    </w:rPr>
                  </w:pPr>
                  <w:r>
                    <w:rPr>
                      <w:rFonts w:ascii="Calibri" w:hAnsi="Calibri" w:cs="Calibri"/>
                      <w:lang w:eastAsia="zh-CN"/>
                    </w:rPr>
                    <w:t>0.95/0.87</w:t>
                  </w:r>
                </w:p>
              </w:tc>
            </w:tr>
            <w:tr w:rsidR="00B02547" w14:paraId="528B4319" w14:textId="77777777" w:rsidTr="00C51A9F">
              <w:trPr>
                <w:trHeight w:val="393"/>
              </w:trPr>
              <w:tc>
                <w:tcPr>
                  <w:tcW w:w="2510" w:type="dxa"/>
                  <w:vMerge/>
                  <w:tcBorders>
                    <w:top w:val="single" w:sz="8" w:space="0" w:color="000000"/>
                    <w:left w:val="single" w:sz="8" w:space="0" w:color="000000"/>
                    <w:bottom w:val="single" w:sz="8" w:space="0" w:color="000000"/>
                    <w:right w:val="single" w:sz="8" w:space="0" w:color="000000"/>
                  </w:tcBorders>
                  <w:vAlign w:val="center"/>
                </w:tcPr>
                <w:p w14:paraId="5F23E78F" w14:textId="77777777" w:rsidR="00B02547" w:rsidRDefault="00B02547" w:rsidP="00C51A9F">
                  <w:pPr>
                    <w:rPr>
                      <w:rFonts w:ascii="Calibri" w:hAnsi="Calibri" w:cs="Calibri"/>
                      <w:lang w:eastAsia="zh-CN"/>
                    </w:rPr>
                  </w:pPr>
                </w:p>
              </w:tc>
              <w:tc>
                <w:tcPr>
                  <w:tcW w:w="1260"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7F7748AA" w14:textId="77777777" w:rsidR="00B02547" w:rsidRDefault="00B02547" w:rsidP="00C51A9F">
                  <w:pPr>
                    <w:rPr>
                      <w:rFonts w:ascii="Calibri" w:hAnsi="Calibri" w:cs="Calibri"/>
                      <w:lang w:eastAsia="zh-CN"/>
                    </w:rPr>
                  </w:pPr>
                  <w:r>
                    <w:rPr>
                      <w:rFonts w:ascii="Calibri" w:hAnsi="Calibri" w:cs="Calibri"/>
                      <w:b/>
                      <w:bCs/>
                      <w:i/>
                      <w:iCs/>
                      <w:lang w:eastAsia="zh-CN"/>
                    </w:rPr>
                    <w:t>σlgZSA</w:t>
                  </w:r>
                </w:p>
              </w:tc>
              <w:tc>
                <w:tcPr>
                  <w:tcW w:w="135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1E2B9B4B" w14:textId="77777777" w:rsidR="00B02547" w:rsidRDefault="00B02547" w:rsidP="00C51A9F">
                  <w:pPr>
                    <w:rPr>
                      <w:rFonts w:ascii="Calibri" w:hAnsi="Calibri" w:cs="Calibri"/>
                      <w:lang w:eastAsia="zh-CN"/>
                    </w:rPr>
                  </w:pPr>
                  <w:r>
                    <w:rPr>
                      <w:rFonts w:ascii="Calibri" w:hAnsi="Calibri" w:cs="Calibri"/>
                      <w:lang w:eastAsia="zh-CN"/>
                    </w:rPr>
                    <w:t>0.02/0.3</w:t>
                  </w:r>
                </w:p>
              </w:tc>
              <w:tc>
                <w:tcPr>
                  <w:tcW w:w="117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09F157B4" w14:textId="77777777" w:rsidR="00B02547" w:rsidRDefault="00B02547" w:rsidP="00C51A9F">
                  <w:pPr>
                    <w:rPr>
                      <w:rFonts w:ascii="Calibri" w:hAnsi="Calibri" w:cs="Calibri"/>
                      <w:lang w:eastAsia="zh-CN"/>
                    </w:rPr>
                  </w:pPr>
                  <w:r>
                    <w:rPr>
                      <w:rFonts w:ascii="Calibri" w:hAnsi="Calibri" w:cs="Calibri"/>
                      <w:lang w:eastAsia="zh-CN"/>
                    </w:rPr>
                    <w:t>0.09/0.34</w:t>
                  </w:r>
                </w:p>
              </w:tc>
              <w:tc>
                <w:tcPr>
                  <w:tcW w:w="117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0ABE4480" w14:textId="77777777" w:rsidR="00B02547" w:rsidRDefault="00B02547" w:rsidP="00C51A9F">
                  <w:pPr>
                    <w:rPr>
                      <w:rFonts w:ascii="Calibri" w:hAnsi="Calibri" w:cs="Calibri"/>
                      <w:lang w:eastAsia="zh-CN"/>
                    </w:rPr>
                  </w:pPr>
                  <w:r>
                    <w:rPr>
                      <w:rFonts w:ascii="Calibri" w:hAnsi="Calibri" w:cs="Calibri"/>
                      <w:lang w:eastAsia="zh-CN"/>
                    </w:rPr>
                    <w:t>0.07/0.29</w:t>
                  </w:r>
                </w:p>
              </w:tc>
              <w:tc>
                <w:tcPr>
                  <w:tcW w:w="117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40568724" w14:textId="77777777" w:rsidR="00B02547" w:rsidRDefault="00B02547" w:rsidP="00C51A9F">
                  <w:pPr>
                    <w:rPr>
                      <w:rFonts w:ascii="Calibri" w:hAnsi="Calibri" w:cs="Calibri"/>
                      <w:lang w:eastAsia="zh-CN"/>
                    </w:rPr>
                  </w:pPr>
                  <w:r>
                    <w:rPr>
                      <w:rFonts w:ascii="Calibri" w:hAnsi="Calibri" w:cs="Calibri"/>
                      <w:lang w:eastAsia="zh-CN"/>
                    </w:rPr>
                    <w:t>0.18/0.33</w:t>
                  </w:r>
                </w:p>
              </w:tc>
            </w:tr>
            <w:tr w:rsidR="00B02547" w14:paraId="051D2A8E" w14:textId="77777777" w:rsidTr="00C51A9F">
              <w:trPr>
                <w:trHeight w:val="393"/>
              </w:trPr>
              <w:tc>
                <w:tcPr>
                  <w:tcW w:w="2510" w:type="dxa"/>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4399F9D0" w14:textId="77777777" w:rsidR="00B02547" w:rsidRDefault="00B02547" w:rsidP="00C51A9F">
                  <w:pPr>
                    <w:rPr>
                      <w:rFonts w:ascii="Calibri" w:hAnsi="Calibri" w:cs="Calibri"/>
                      <w:lang w:eastAsia="zh-CN"/>
                    </w:rPr>
                  </w:pPr>
                  <w:r>
                    <w:rPr>
                      <w:rFonts w:ascii="Calibri" w:hAnsi="Calibri" w:cs="Calibri"/>
                      <w:b/>
                      <w:bCs/>
                      <w:lang w:eastAsia="zh-CN"/>
                    </w:rPr>
                    <w:t>Cross-Correlations</w:t>
                  </w:r>
                </w:p>
              </w:tc>
              <w:tc>
                <w:tcPr>
                  <w:tcW w:w="1260"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05117157" w14:textId="77777777" w:rsidR="00B02547" w:rsidRDefault="00B02547" w:rsidP="00C51A9F">
                  <w:pPr>
                    <w:rPr>
                      <w:rFonts w:ascii="Calibri" w:hAnsi="Calibri" w:cs="Calibri"/>
                      <w:lang w:eastAsia="zh-CN"/>
                    </w:rPr>
                  </w:pPr>
                  <w:r>
                    <w:rPr>
                      <w:rFonts w:ascii="Calibri" w:hAnsi="Calibri" w:cs="Calibri"/>
                      <w:b/>
                      <w:bCs/>
                      <w:i/>
                      <w:iCs/>
                      <w:lang w:eastAsia="zh-CN"/>
                    </w:rPr>
                    <w:t>ASA vs DS</w:t>
                  </w:r>
                </w:p>
              </w:tc>
              <w:tc>
                <w:tcPr>
                  <w:tcW w:w="135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0935C2BE" w14:textId="77777777" w:rsidR="00B02547" w:rsidRDefault="00B02547" w:rsidP="00C51A9F">
                  <w:pPr>
                    <w:rPr>
                      <w:rFonts w:ascii="Calibri" w:hAnsi="Calibri" w:cs="Calibri"/>
                      <w:lang w:eastAsia="zh-CN"/>
                    </w:rPr>
                  </w:pPr>
                  <w:r>
                    <w:rPr>
                      <w:rFonts w:ascii="Calibri" w:hAnsi="Calibri" w:cs="Calibri"/>
                      <w:lang w:eastAsia="zh-CN"/>
                    </w:rPr>
                    <w:t>0.19/0.5</w:t>
                  </w:r>
                </w:p>
              </w:tc>
              <w:tc>
                <w:tcPr>
                  <w:tcW w:w="117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6E7CA5F9" w14:textId="77777777" w:rsidR="00B02547" w:rsidRDefault="00B02547" w:rsidP="00C51A9F">
                  <w:pPr>
                    <w:rPr>
                      <w:rFonts w:ascii="Calibri" w:hAnsi="Calibri" w:cs="Calibri"/>
                      <w:lang w:eastAsia="zh-CN"/>
                    </w:rPr>
                  </w:pPr>
                  <w:r>
                    <w:rPr>
                      <w:rFonts w:ascii="Calibri" w:hAnsi="Calibri" w:cs="Calibri"/>
                      <w:lang w:eastAsia="zh-CN"/>
                    </w:rPr>
                    <w:t>0.39/0</w:t>
                  </w:r>
                </w:p>
              </w:tc>
              <w:tc>
                <w:tcPr>
                  <w:tcW w:w="117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3EF82F14" w14:textId="77777777" w:rsidR="00B02547" w:rsidRDefault="00B02547" w:rsidP="00C51A9F">
                  <w:pPr>
                    <w:rPr>
                      <w:rFonts w:ascii="Calibri" w:hAnsi="Calibri" w:cs="Calibri"/>
                      <w:lang w:eastAsia="zh-CN"/>
                    </w:rPr>
                  </w:pPr>
                  <w:r>
                    <w:rPr>
                      <w:rFonts w:ascii="Calibri" w:hAnsi="Calibri" w:cs="Calibri"/>
                      <w:lang w:eastAsia="zh-CN"/>
                    </w:rPr>
                    <w:t>0.79/0.5</w:t>
                  </w:r>
                </w:p>
              </w:tc>
              <w:tc>
                <w:tcPr>
                  <w:tcW w:w="117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5232E237" w14:textId="77777777" w:rsidR="00B02547" w:rsidRDefault="00B02547" w:rsidP="00C51A9F">
                  <w:pPr>
                    <w:rPr>
                      <w:rFonts w:ascii="Calibri" w:hAnsi="Calibri" w:cs="Calibri"/>
                      <w:lang w:eastAsia="zh-CN"/>
                    </w:rPr>
                  </w:pPr>
                  <w:r>
                    <w:rPr>
                      <w:rFonts w:ascii="Calibri" w:hAnsi="Calibri" w:cs="Calibri"/>
                      <w:lang w:eastAsia="zh-CN"/>
                    </w:rPr>
                    <w:t>0.46/0</w:t>
                  </w:r>
                </w:p>
              </w:tc>
            </w:tr>
            <w:tr w:rsidR="00B02547" w14:paraId="61C48C17" w14:textId="77777777" w:rsidTr="00C51A9F">
              <w:trPr>
                <w:trHeight w:val="393"/>
              </w:trPr>
              <w:tc>
                <w:tcPr>
                  <w:tcW w:w="2510" w:type="dxa"/>
                  <w:vMerge/>
                  <w:tcBorders>
                    <w:top w:val="single" w:sz="8" w:space="0" w:color="000000"/>
                    <w:left w:val="single" w:sz="8" w:space="0" w:color="000000"/>
                    <w:bottom w:val="single" w:sz="8" w:space="0" w:color="000000"/>
                    <w:right w:val="single" w:sz="8" w:space="0" w:color="000000"/>
                  </w:tcBorders>
                  <w:vAlign w:val="center"/>
                </w:tcPr>
                <w:p w14:paraId="4AF64381" w14:textId="77777777" w:rsidR="00B02547" w:rsidRDefault="00B02547" w:rsidP="00C51A9F">
                  <w:pPr>
                    <w:rPr>
                      <w:rFonts w:ascii="Calibri" w:hAnsi="Calibri" w:cs="Calibri"/>
                      <w:lang w:eastAsia="zh-CN"/>
                    </w:rPr>
                  </w:pPr>
                </w:p>
              </w:tc>
              <w:tc>
                <w:tcPr>
                  <w:tcW w:w="1260"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6488955C" w14:textId="77777777" w:rsidR="00B02547" w:rsidRDefault="00B02547" w:rsidP="00C51A9F">
                  <w:pPr>
                    <w:rPr>
                      <w:rFonts w:ascii="Calibri" w:hAnsi="Calibri" w:cs="Calibri"/>
                      <w:lang w:eastAsia="zh-CN"/>
                    </w:rPr>
                  </w:pPr>
                  <w:r>
                    <w:rPr>
                      <w:rFonts w:ascii="Calibri" w:hAnsi="Calibri" w:cs="Calibri"/>
                      <w:b/>
                      <w:bCs/>
                      <w:i/>
                      <w:iCs/>
                      <w:lang w:eastAsia="zh-CN"/>
                    </w:rPr>
                    <w:t>ASA vs SF</w:t>
                  </w:r>
                </w:p>
              </w:tc>
              <w:tc>
                <w:tcPr>
                  <w:tcW w:w="135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66D6E108" w14:textId="77777777" w:rsidR="00B02547" w:rsidRDefault="00B02547" w:rsidP="00C51A9F">
                  <w:pPr>
                    <w:rPr>
                      <w:rFonts w:ascii="Calibri" w:hAnsi="Calibri" w:cs="Calibri"/>
                      <w:lang w:eastAsia="zh-CN"/>
                    </w:rPr>
                  </w:pPr>
                  <w:r>
                    <w:rPr>
                      <w:rFonts w:ascii="Calibri" w:hAnsi="Calibri" w:cs="Calibri"/>
                      <w:lang w:eastAsia="zh-CN"/>
                    </w:rPr>
                    <w:t>-0.12/-0.4</w:t>
                  </w:r>
                </w:p>
              </w:tc>
              <w:tc>
                <w:tcPr>
                  <w:tcW w:w="117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5C83DE59" w14:textId="77777777" w:rsidR="00B02547" w:rsidRDefault="00B02547" w:rsidP="00C51A9F">
                  <w:pPr>
                    <w:rPr>
                      <w:rFonts w:ascii="Calibri" w:hAnsi="Calibri" w:cs="Calibri"/>
                      <w:lang w:eastAsia="zh-CN"/>
                    </w:rPr>
                  </w:pPr>
                  <w:r>
                    <w:rPr>
                      <w:rFonts w:ascii="Calibri" w:hAnsi="Calibri" w:cs="Calibri"/>
                      <w:lang w:eastAsia="zh-CN"/>
                    </w:rPr>
                    <w:t>0.32/-0.4</w:t>
                  </w:r>
                </w:p>
              </w:tc>
              <w:tc>
                <w:tcPr>
                  <w:tcW w:w="117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49F5F27E" w14:textId="77777777" w:rsidR="00B02547" w:rsidRDefault="00B02547" w:rsidP="00C51A9F">
                  <w:pPr>
                    <w:rPr>
                      <w:rFonts w:ascii="Calibri" w:hAnsi="Calibri" w:cs="Calibri"/>
                      <w:lang w:eastAsia="zh-CN"/>
                    </w:rPr>
                  </w:pPr>
                  <w:r>
                    <w:rPr>
                      <w:rFonts w:ascii="Calibri" w:hAnsi="Calibri" w:cs="Calibri"/>
                      <w:lang w:eastAsia="zh-CN"/>
                    </w:rPr>
                    <w:t>0.19/-0.4</w:t>
                  </w:r>
                </w:p>
              </w:tc>
              <w:tc>
                <w:tcPr>
                  <w:tcW w:w="117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7B64B6C5" w14:textId="77777777" w:rsidR="00B02547" w:rsidRDefault="00B02547" w:rsidP="00C51A9F">
                  <w:pPr>
                    <w:rPr>
                      <w:rFonts w:ascii="Calibri" w:hAnsi="Calibri" w:cs="Calibri"/>
                      <w:lang w:eastAsia="zh-CN"/>
                    </w:rPr>
                  </w:pPr>
                  <w:r>
                    <w:rPr>
                      <w:rFonts w:ascii="Calibri" w:hAnsi="Calibri" w:cs="Calibri"/>
                      <w:lang w:eastAsia="zh-CN"/>
                    </w:rPr>
                    <w:t>0.23/-0.4</w:t>
                  </w:r>
                </w:p>
              </w:tc>
            </w:tr>
            <w:tr w:rsidR="00B02547" w14:paraId="50D6B405" w14:textId="77777777" w:rsidTr="00C51A9F">
              <w:trPr>
                <w:trHeight w:val="393"/>
              </w:trPr>
              <w:tc>
                <w:tcPr>
                  <w:tcW w:w="2510" w:type="dxa"/>
                  <w:vMerge/>
                  <w:tcBorders>
                    <w:top w:val="single" w:sz="8" w:space="0" w:color="000000"/>
                    <w:left w:val="single" w:sz="8" w:space="0" w:color="000000"/>
                    <w:bottom w:val="single" w:sz="8" w:space="0" w:color="000000"/>
                    <w:right w:val="single" w:sz="8" w:space="0" w:color="000000"/>
                  </w:tcBorders>
                  <w:vAlign w:val="center"/>
                </w:tcPr>
                <w:p w14:paraId="4C3F372E" w14:textId="77777777" w:rsidR="00B02547" w:rsidRDefault="00B02547" w:rsidP="00C51A9F">
                  <w:pPr>
                    <w:rPr>
                      <w:rFonts w:ascii="Calibri" w:hAnsi="Calibri" w:cs="Calibri"/>
                      <w:lang w:eastAsia="zh-CN"/>
                    </w:rPr>
                  </w:pPr>
                </w:p>
              </w:tc>
              <w:tc>
                <w:tcPr>
                  <w:tcW w:w="1260"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3034BDF9" w14:textId="77777777" w:rsidR="00B02547" w:rsidRDefault="00B02547" w:rsidP="00C51A9F">
                  <w:pPr>
                    <w:rPr>
                      <w:rFonts w:ascii="Calibri" w:hAnsi="Calibri" w:cs="Calibri"/>
                      <w:lang w:eastAsia="zh-CN"/>
                    </w:rPr>
                  </w:pPr>
                  <w:r>
                    <w:rPr>
                      <w:rFonts w:ascii="Calibri" w:hAnsi="Calibri" w:cs="Calibri"/>
                      <w:b/>
                      <w:bCs/>
                      <w:i/>
                      <w:iCs/>
                      <w:lang w:eastAsia="zh-CN"/>
                    </w:rPr>
                    <w:t>DS vs SF</w:t>
                  </w:r>
                </w:p>
              </w:tc>
              <w:tc>
                <w:tcPr>
                  <w:tcW w:w="135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7268C043" w14:textId="77777777" w:rsidR="00B02547" w:rsidRDefault="00B02547" w:rsidP="00C51A9F">
                  <w:pPr>
                    <w:rPr>
                      <w:rFonts w:ascii="Calibri" w:hAnsi="Calibri" w:cs="Calibri"/>
                      <w:lang w:eastAsia="zh-CN"/>
                    </w:rPr>
                  </w:pPr>
                  <w:r>
                    <w:rPr>
                      <w:rFonts w:ascii="Calibri" w:hAnsi="Calibri" w:cs="Calibri"/>
                      <w:lang w:eastAsia="zh-CN"/>
                    </w:rPr>
                    <w:t>0.08/-0.4</w:t>
                  </w:r>
                </w:p>
              </w:tc>
              <w:tc>
                <w:tcPr>
                  <w:tcW w:w="117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37A4BD21" w14:textId="77777777" w:rsidR="00B02547" w:rsidRDefault="00B02547" w:rsidP="00C51A9F">
                  <w:pPr>
                    <w:rPr>
                      <w:rFonts w:ascii="Calibri" w:hAnsi="Calibri" w:cs="Calibri"/>
                      <w:lang w:eastAsia="zh-CN"/>
                    </w:rPr>
                  </w:pPr>
                  <w:r>
                    <w:rPr>
                      <w:rFonts w:ascii="Calibri" w:hAnsi="Calibri" w:cs="Calibri"/>
                      <w:lang w:eastAsia="zh-CN"/>
                    </w:rPr>
                    <w:t>0.04/-0.7</w:t>
                  </w:r>
                </w:p>
              </w:tc>
              <w:tc>
                <w:tcPr>
                  <w:tcW w:w="117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45F87F51" w14:textId="77777777" w:rsidR="00B02547" w:rsidRDefault="00B02547" w:rsidP="00C51A9F">
                  <w:pPr>
                    <w:rPr>
                      <w:rFonts w:ascii="Calibri" w:hAnsi="Calibri" w:cs="Calibri"/>
                      <w:lang w:eastAsia="zh-CN"/>
                    </w:rPr>
                  </w:pPr>
                  <w:r>
                    <w:rPr>
                      <w:rFonts w:ascii="Calibri" w:hAnsi="Calibri" w:cs="Calibri"/>
                      <w:lang w:eastAsia="zh-CN"/>
                    </w:rPr>
                    <w:t>0.06/-0.4</w:t>
                  </w:r>
                </w:p>
              </w:tc>
              <w:tc>
                <w:tcPr>
                  <w:tcW w:w="117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69392894" w14:textId="77777777" w:rsidR="00B02547" w:rsidRDefault="00B02547" w:rsidP="00C51A9F">
                  <w:pPr>
                    <w:rPr>
                      <w:rFonts w:ascii="Calibri" w:hAnsi="Calibri" w:cs="Calibri"/>
                      <w:lang w:eastAsia="zh-CN"/>
                    </w:rPr>
                  </w:pPr>
                  <w:r>
                    <w:rPr>
                      <w:rFonts w:ascii="Calibri" w:hAnsi="Calibri" w:cs="Calibri"/>
                      <w:lang w:eastAsia="zh-CN"/>
                    </w:rPr>
                    <w:t>0.17/-0.7</w:t>
                  </w:r>
                </w:p>
              </w:tc>
            </w:tr>
            <w:tr w:rsidR="00B02547" w14:paraId="40637CA4" w14:textId="77777777" w:rsidTr="00C51A9F">
              <w:trPr>
                <w:trHeight w:val="393"/>
              </w:trPr>
              <w:tc>
                <w:tcPr>
                  <w:tcW w:w="2510" w:type="dxa"/>
                  <w:vMerge/>
                  <w:tcBorders>
                    <w:top w:val="single" w:sz="8" w:space="0" w:color="000000"/>
                    <w:left w:val="single" w:sz="8" w:space="0" w:color="000000"/>
                    <w:bottom w:val="single" w:sz="8" w:space="0" w:color="000000"/>
                    <w:right w:val="single" w:sz="8" w:space="0" w:color="000000"/>
                  </w:tcBorders>
                  <w:vAlign w:val="center"/>
                </w:tcPr>
                <w:p w14:paraId="57C50020" w14:textId="77777777" w:rsidR="00B02547" w:rsidRDefault="00B02547" w:rsidP="00C51A9F">
                  <w:pPr>
                    <w:rPr>
                      <w:rFonts w:ascii="Calibri" w:hAnsi="Calibri" w:cs="Calibri"/>
                      <w:lang w:eastAsia="zh-CN"/>
                    </w:rPr>
                  </w:pPr>
                </w:p>
              </w:tc>
              <w:tc>
                <w:tcPr>
                  <w:tcW w:w="1260"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3BA2C370" w14:textId="77777777" w:rsidR="00B02547" w:rsidRDefault="00B02547" w:rsidP="00C51A9F">
                  <w:pPr>
                    <w:rPr>
                      <w:rFonts w:ascii="Calibri" w:hAnsi="Calibri" w:cs="Calibri"/>
                      <w:lang w:eastAsia="zh-CN"/>
                    </w:rPr>
                  </w:pPr>
                  <w:r>
                    <w:rPr>
                      <w:rFonts w:ascii="Calibri" w:hAnsi="Calibri" w:cs="Calibri"/>
                      <w:b/>
                      <w:bCs/>
                      <w:i/>
                      <w:iCs/>
                      <w:lang w:eastAsia="zh-CN"/>
                    </w:rPr>
                    <w:t>ZSA vs. SF</w:t>
                  </w:r>
                </w:p>
              </w:tc>
              <w:tc>
                <w:tcPr>
                  <w:tcW w:w="135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6E30642B" w14:textId="77777777" w:rsidR="00B02547" w:rsidRDefault="00B02547" w:rsidP="00C51A9F">
                  <w:pPr>
                    <w:rPr>
                      <w:rFonts w:ascii="Calibri" w:hAnsi="Calibri" w:cs="Calibri"/>
                      <w:lang w:eastAsia="zh-CN"/>
                    </w:rPr>
                  </w:pPr>
                  <w:r>
                    <w:rPr>
                      <w:rFonts w:ascii="Calibri" w:hAnsi="Calibri" w:cs="Calibri"/>
                      <w:lang w:eastAsia="zh-CN"/>
                    </w:rPr>
                    <w:t>0.09/0</w:t>
                  </w:r>
                </w:p>
              </w:tc>
              <w:tc>
                <w:tcPr>
                  <w:tcW w:w="117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517FC692" w14:textId="77777777" w:rsidR="00B02547" w:rsidRDefault="00B02547" w:rsidP="00C51A9F">
                  <w:pPr>
                    <w:rPr>
                      <w:rFonts w:ascii="Calibri" w:hAnsi="Calibri" w:cs="Calibri"/>
                      <w:lang w:eastAsia="zh-CN"/>
                    </w:rPr>
                  </w:pPr>
                  <w:r>
                    <w:rPr>
                      <w:rFonts w:ascii="Calibri" w:hAnsi="Calibri" w:cs="Calibri"/>
                      <w:lang w:eastAsia="zh-CN"/>
                    </w:rPr>
                    <w:t>0.49/0</w:t>
                  </w:r>
                </w:p>
              </w:tc>
              <w:tc>
                <w:tcPr>
                  <w:tcW w:w="117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2DF1C01B" w14:textId="77777777" w:rsidR="00B02547" w:rsidRDefault="00B02547" w:rsidP="00C51A9F">
                  <w:pPr>
                    <w:rPr>
                      <w:rFonts w:ascii="Calibri" w:hAnsi="Calibri" w:cs="Calibri"/>
                      <w:lang w:eastAsia="zh-CN"/>
                    </w:rPr>
                  </w:pPr>
                  <w:r>
                    <w:rPr>
                      <w:rFonts w:ascii="Calibri" w:hAnsi="Calibri" w:cs="Calibri"/>
                      <w:lang w:eastAsia="zh-CN"/>
                    </w:rPr>
                    <w:t>-0.38/0</w:t>
                  </w:r>
                </w:p>
              </w:tc>
              <w:tc>
                <w:tcPr>
                  <w:tcW w:w="117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2E63A952" w14:textId="77777777" w:rsidR="00B02547" w:rsidRDefault="00B02547" w:rsidP="00C51A9F">
                  <w:pPr>
                    <w:rPr>
                      <w:rFonts w:ascii="Calibri" w:hAnsi="Calibri" w:cs="Calibri"/>
                      <w:lang w:eastAsia="zh-CN"/>
                    </w:rPr>
                  </w:pPr>
                  <w:r>
                    <w:rPr>
                      <w:rFonts w:ascii="Calibri" w:hAnsi="Calibri" w:cs="Calibri"/>
                      <w:lang w:eastAsia="zh-CN"/>
                    </w:rPr>
                    <w:t>-0.14/0</w:t>
                  </w:r>
                </w:p>
              </w:tc>
            </w:tr>
            <w:tr w:rsidR="00B02547" w14:paraId="773E67CE" w14:textId="77777777" w:rsidTr="00C51A9F">
              <w:trPr>
                <w:trHeight w:val="393"/>
              </w:trPr>
              <w:tc>
                <w:tcPr>
                  <w:tcW w:w="2510" w:type="dxa"/>
                  <w:vMerge/>
                  <w:tcBorders>
                    <w:top w:val="single" w:sz="8" w:space="0" w:color="000000"/>
                    <w:left w:val="single" w:sz="8" w:space="0" w:color="000000"/>
                    <w:bottom w:val="single" w:sz="8" w:space="0" w:color="000000"/>
                    <w:right w:val="single" w:sz="8" w:space="0" w:color="000000"/>
                  </w:tcBorders>
                  <w:vAlign w:val="center"/>
                </w:tcPr>
                <w:p w14:paraId="43B16EDA" w14:textId="77777777" w:rsidR="00B02547" w:rsidRDefault="00B02547" w:rsidP="00C51A9F">
                  <w:pPr>
                    <w:rPr>
                      <w:rFonts w:ascii="Calibri" w:hAnsi="Calibri" w:cs="Calibri"/>
                      <w:lang w:eastAsia="zh-CN"/>
                    </w:rPr>
                  </w:pPr>
                </w:p>
              </w:tc>
              <w:tc>
                <w:tcPr>
                  <w:tcW w:w="1260"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08F681C8" w14:textId="77777777" w:rsidR="00B02547" w:rsidRDefault="00B02547" w:rsidP="00C51A9F">
                  <w:pPr>
                    <w:rPr>
                      <w:rFonts w:ascii="Calibri" w:hAnsi="Calibri" w:cs="Calibri"/>
                      <w:lang w:eastAsia="zh-CN"/>
                    </w:rPr>
                  </w:pPr>
                  <w:r>
                    <w:rPr>
                      <w:rFonts w:ascii="Calibri" w:hAnsi="Calibri" w:cs="Calibri"/>
                      <w:b/>
                      <w:bCs/>
                      <w:i/>
                      <w:iCs/>
                      <w:lang w:eastAsia="zh-CN"/>
                    </w:rPr>
                    <w:t>ZSA vs. DS</w:t>
                  </w:r>
                </w:p>
              </w:tc>
              <w:tc>
                <w:tcPr>
                  <w:tcW w:w="135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73DD8E4D" w14:textId="77777777" w:rsidR="00B02547" w:rsidRDefault="00B02547" w:rsidP="00C51A9F">
                  <w:pPr>
                    <w:rPr>
                      <w:rFonts w:ascii="Calibri" w:hAnsi="Calibri" w:cs="Calibri"/>
                      <w:lang w:eastAsia="zh-CN"/>
                    </w:rPr>
                  </w:pPr>
                  <w:r>
                    <w:rPr>
                      <w:rFonts w:ascii="Calibri" w:hAnsi="Calibri" w:cs="Calibri"/>
                      <w:lang w:eastAsia="zh-CN"/>
                    </w:rPr>
                    <w:t>-0.15/0</w:t>
                  </w:r>
                </w:p>
              </w:tc>
              <w:tc>
                <w:tcPr>
                  <w:tcW w:w="117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15A9061A" w14:textId="77777777" w:rsidR="00B02547" w:rsidRDefault="00B02547" w:rsidP="00C51A9F">
                  <w:pPr>
                    <w:rPr>
                      <w:rFonts w:ascii="Calibri" w:hAnsi="Calibri" w:cs="Calibri"/>
                      <w:lang w:eastAsia="zh-CN"/>
                    </w:rPr>
                  </w:pPr>
                  <w:r>
                    <w:rPr>
                      <w:rFonts w:ascii="Calibri" w:hAnsi="Calibri" w:cs="Calibri"/>
                      <w:lang w:eastAsia="zh-CN"/>
                    </w:rPr>
                    <w:t>0.04/-0.5</w:t>
                  </w:r>
                </w:p>
              </w:tc>
              <w:tc>
                <w:tcPr>
                  <w:tcW w:w="117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105BDD1A" w14:textId="77777777" w:rsidR="00B02547" w:rsidRDefault="00B02547" w:rsidP="00C51A9F">
                  <w:pPr>
                    <w:rPr>
                      <w:rFonts w:ascii="Calibri" w:hAnsi="Calibri" w:cs="Calibri"/>
                      <w:lang w:eastAsia="zh-CN"/>
                    </w:rPr>
                  </w:pPr>
                  <w:r>
                    <w:rPr>
                      <w:rFonts w:ascii="Calibri" w:hAnsi="Calibri" w:cs="Calibri"/>
                      <w:lang w:eastAsia="zh-CN"/>
                    </w:rPr>
                    <w:t>-0.22/0</w:t>
                  </w:r>
                </w:p>
              </w:tc>
              <w:tc>
                <w:tcPr>
                  <w:tcW w:w="117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2F3DF721" w14:textId="77777777" w:rsidR="00B02547" w:rsidRDefault="00B02547" w:rsidP="00C51A9F">
                  <w:pPr>
                    <w:rPr>
                      <w:rFonts w:ascii="Calibri" w:hAnsi="Calibri" w:cs="Calibri"/>
                      <w:lang w:eastAsia="zh-CN"/>
                    </w:rPr>
                  </w:pPr>
                  <w:r>
                    <w:rPr>
                      <w:rFonts w:ascii="Calibri" w:hAnsi="Calibri" w:cs="Calibri"/>
                      <w:lang w:eastAsia="zh-CN"/>
                    </w:rPr>
                    <w:t>0.2/-0.5</w:t>
                  </w:r>
                </w:p>
              </w:tc>
            </w:tr>
            <w:tr w:rsidR="00B02547" w14:paraId="685302A1" w14:textId="77777777" w:rsidTr="00C51A9F">
              <w:trPr>
                <w:trHeight w:val="393"/>
              </w:trPr>
              <w:tc>
                <w:tcPr>
                  <w:tcW w:w="2510" w:type="dxa"/>
                  <w:vMerge/>
                  <w:tcBorders>
                    <w:top w:val="single" w:sz="8" w:space="0" w:color="000000"/>
                    <w:left w:val="single" w:sz="8" w:space="0" w:color="000000"/>
                    <w:bottom w:val="single" w:sz="8" w:space="0" w:color="000000"/>
                    <w:right w:val="single" w:sz="8" w:space="0" w:color="000000"/>
                  </w:tcBorders>
                  <w:vAlign w:val="center"/>
                </w:tcPr>
                <w:p w14:paraId="30213A3B" w14:textId="77777777" w:rsidR="00B02547" w:rsidRDefault="00B02547" w:rsidP="00C51A9F">
                  <w:pPr>
                    <w:rPr>
                      <w:rFonts w:ascii="Calibri" w:hAnsi="Calibri" w:cs="Calibri"/>
                      <w:lang w:eastAsia="zh-CN"/>
                    </w:rPr>
                  </w:pPr>
                </w:p>
              </w:tc>
              <w:tc>
                <w:tcPr>
                  <w:tcW w:w="1260"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05C3AE99" w14:textId="77777777" w:rsidR="00B02547" w:rsidRDefault="00B02547" w:rsidP="00C51A9F">
                  <w:pPr>
                    <w:rPr>
                      <w:rFonts w:ascii="Calibri" w:hAnsi="Calibri" w:cs="Calibri"/>
                      <w:lang w:eastAsia="zh-CN"/>
                    </w:rPr>
                  </w:pPr>
                  <w:r>
                    <w:rPr>
                      <w:rFonts w:ascii="Calibri" w:hAnsi="Calibri" w:cs="Calibri"/>
                      <w:b/>
                      <w:bCs/>
                      <w:i/>
                      <w:iCs/>
                      <w:lang w:eastAsia="zh-CN"/>
                    </w:rPr>
                    <w:t>ZSA vs. ASA</w:t>
                  </w:r>
                </w:p>
              </w:tc>
              <w:tc>
                <w:tcPr>
                  <w:tcW w:w="135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3F0DC9CC" w14:textId="77777777" w:rsidR="00B02547" w:rsidRDefault="00B02547" w:rsidP="00C51A9F">
                  <w:pPr>
                    <w:rPr>
                      <w:rFonts w:ascii="Calibri" w:hAnsi="Calibri" w:cs="Calibri"/>
                      <w:lang w:eastAsia="zh-CN"/>
                    </w:rPr>
                  </w:pPr>
                  <w:r>
                    <w:rPr>
                      <w:rFonts w:ascii="Calibri" w:hAnsi="Calibri" w:cs="Calibri"/>
                      <w:lang w:eastAsia="zh-CN"/>
                    </w:rPr>
                    <w:t>0.4/0</w:t>
                  </w:r>
                </w:p>
              </w:tc>
              <w:tc>
                <w:tcPr>
                  <w:tcW w:w="117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0F036304" w14:textId="77777777" w:rsidR="00B02547" w:rsidRDefault="00B02547" w:rsidP="00C51A9F">
                  <w:pPr>
                    <w:rPr>
                      <w:rFonts w:ascii="Calibri" w:hAnsi="Calibri" w:cs="Calibri"/>
                      <w:lang w:eastAsia="zh-CN"/>
                    </w:rPr>
                  </w:pPr>
                  <w:r>
                    <w:rPr>
                      <w:rFonts w:ascii="Calibri" w:hAnsi="Calibri" w:cs="Calibri"/>
                      <w:lang w:eastAsia="zh-CN"/>
                    </w:rPr>
                    <w:t>0.49/0.2</w:t>
                  </w:r>
                </w:p>
              </w:tc>
              <w:tc>
                <w:tcPr>
                  <w:tcW w:w="117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0FFA4402" w14:textId="77777777" w:rsidR="00B02547" w:rsidRDefault="00B02547" w:rsidP="00C51A9F">
                  <w:pPr>
                    <w:rPr>
                      <w:rFonts w:ascii="Calibri" w:hAnsi="Calibri" w:cs="Calibri"/>
                      <w:lang w:eastAsia="zh-CN"/>
                    </w:rPr>
                  </w:pPr>
                  <w:r>
                    <w:rPr>
                      <w:rFonts w:ascii="Calibri" w:hAnsi="Calibri" w:cs="Calibri"/>
                      <w:lang w:eastAsia="zh-CN"/>
                    </w:rPr>
                    <w:t>-0.09/0</w:t>
                  </w:r>
                </w:p>
              </w:tc>
              <w:tc>
                <w:tcPr>
                  <w:tcW w:w="117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0F0FB302" w14:textId="77777777" w:rsidR="00B02547" w:rsidRDefault="00B02547" w:rsidP="00C51A9F">
                  <w:pPr>
                    <w:rPr>
                      <w:rFonts w:ascii="Calibri" w:hAnsi="Calibri" w:cs="Calibri"/>
                      <w:lang w:eastAsia="zh-CN"/>
                    </w:rPr>
                  </w:pPr>
                  <w:r>
                    <w:rPr>
                      <w:rFonts w:ascii="Calibri" w:hAnsi="Calibri" w:cs="Calibri"/>
                      <w:lang w:eastAsia="zh-CN"/>
                    </w:rPr>
                    <w:t>0.22/0.2</w:t>
                  </w:r>
                </w:p>
              </w:tc>
            </w:tr>
          </w:tbl>
          <w:p w14:paraId="5398CF73" w14:textId="77777777" w:rsidR="00B02547" w:rsidRDefault="00B02547" w:rsidP="00C51A9F">
            <w:pPr>
              <w:spacing w:before="0" w:after="0" w:line="240" w:lineRule="auto"/>
              <w:rPr>
                <w:rStyle w:val="ui-provider"/>
                <w:b/>
                <w:bCs/>
              </w:rPr>
            </w:pPr>
          </w:p>
          <w:p w14:paraId="285B5D60" w14:textId="77777777" w:rsidR="00B02547" w:rsidRDefault="00B02547" w:rsidP="00C51A9F">
            <w:pPr>
              <w:spacing w:before="0" w:after="0" w:line="240" w:lineRule="auto"/>
              <w:rPr>
                <w:rStyle w:val="ui-provider"/>
                <w:b/>
                <w:bCs/>
              </w:rPr>
            </w:pPr>
          </w:p>
          <w:p w14:paraId="5419E33F" w14:textId="77777777" w:rsidR="00B02547" w:rsidRDefault="00B02547" w:rsidP="00C51A9F">
            <w:pPr>
              <w:spacing w:before="0" w:after="0" w:line="240" w:lineRule="auto"/>
              <w:rPr>
                <w:rStyle w:val="ui-provider"/>
                <w:b/>
                <w:bCs/>
              </w:rPr>
            </w:pPr>
            <w:r>
              <w:rPr>
                <w:rStyle w:val="ui-provider"/>
                <w:b/>
                <w:bCs/>
              </w:rPr>
              <w:t>For InH:</w:t>
            </w:r>
          </w:p>
          <w:p w14:paraId="002FCAA5" w14:textId="77777777" w:rsidR="00B02547" w:rsidRDefault="00B02547" w:rsidP="00C51A9F">
            <w:pPr>
              <w:spacing w:before="0" w:after="0" w:line="240" w:lineRule="auto"/>
              <w:rPr>
                <w:rStyle w:val="ui-provider"/>
                <w:b/>
                <w:bCs/>
              </w:rPr>
            </w:pPr>
          </w:p>
          <w:p w14:paraId="447DDEDA" w14:textId="77777777" w:rsidR="00B02547" w:rsidRDefault="00B02547" w:rsidP="00C51A9F">
            <w:pPr>
              <w:spacing w:before="0" w:after="0" w:line="240" w:lineRule="auto"/>
              <w:rPr>
                <w:rStyle w:val="ui-provider"/>
                <w:b/>
                <w:bCs/>
              </w:rPr>
            </w:pPr>
            <w:r>
              <w:rPr>
                <w:rStyle w:val="ui-provider"/>
                <w:b/>
                <w:bCs/>
              </w:rPr>
              <w:t>Observation 12:</w:t>
            </w:r>
            <w:r>
              <w:rPr>
                <w:rStyle w:val="ui-provider"/>
              </w:rPr>
              <w:t xml:space="preserve"> Measurements conducted at 8GHz and 15 GHz 650 RX locations on floors of an office building show that the mean angular spread (ASA) for LoS and NLoS environments agree with the 3GPP SCM InH channel model. </w:t>
            </w:r>
          </w:p>
          <w:p w14:paraId="2BDB32E8" w14:textId="77777777" w:rsidR="00B02547" w:rsidRDefault="00B02547" w:rsidP="00C51A9F">
            <w:pPr>
              <w:spacing w:before="0" w:after="0" w:line="240" w:lineRule="auto"/>
              <w:rPr>
                <w:rStyle w:val="ui-provider"/>
                <w:b/>
                <w:bCs/>
              </w:rPr>
            </w:pPr>
            <w:r>
              <w:rPr>
                <w:rStyle w:val="ui-provider"/>
                <w:b/>
                <w:bCs/>
              </w:rPr>
              <w:lastRenderedPageBreak/>
              <w:t>Observation 13:</w:t>
            </w:r>
            <w:r>
              <w:rPr>
                <w:rStyle w:val="ui-provider"/>
              </w:rPr>
              <w:t xml:space="preserve"> Measurements conducted at 8GHz and 15 GHz 650 RX locations on floors of an office building show that the mean angular spread (ZSA) for LoS and NLoS environments do not agree with the 3GPP SCM InH channel model. </w:t>
            </w:r>
          </w:p>
          <w:p w14:paraId="133CAAC0" w14:textId="77777777" w:rsidR="00B02547" w:rsidRDefault="00B02547" w:rsidP="00C51A9F">
            <w:pPr>
              <w:spacing w:before="0" w:after="0" w:line="240" w:lineRule="auto"/>
              <w:rPr>
                <w:rStyle w:val="ui-provider"/>
                <w:b/>
              </w:rPr>
            </w:pPr>
            <w:r>
              <w:rPr>
                <w:b/>
                <w:bCs/>
              </w:rPr>
              <w:t>Observation 14</w:t>
            </w:r>
            <w:r>
              <w:t xml:space="preserve">: </w:t>
            </w:r>
            <w:r>
              <w:rPr>
                <w:rStyle w:val="ui-provider"/>
              </w:rPr>
              <w:t>Measurements conducted at 7, 8, 11 and 15 GHz over 650 RX locations on floors of an office building show that the correlation between the ASA and the DS for NLoS at 8GHz and 15GHz is considerable, and not 0, as the current 3GPP InH model suggests</w:t>
            </w:r>
          </w:p>
          <w:p w14:paraId="196F51A2" w14:textId="77777777" w:rsidR="00B02547" w:rsidRDefault="00B02547" w:rsidP="00C51A9F">
            <w:pPr>
              <w:spacing w:before="0" w:after="0" w:line="240" w:lineRule="auto"/>
              <w:rPr>
                <w:rStyle w:val="ui-provider"/>
                <w:b/>
              </w:rPr>
            </w:pPr>
            <w:r>
              <w:rPr>
                <w:b/>
                <w:bCs/>
              </w:rPr>
              <w:t>Observation 15</w:t>
            </w:r>
            <w:r>
              <w:t xml:space="preserve">: </w:t>
            </w:r>
            <w:r>
              <w:rPr>
                <w:rStyle w:val="ui-provider"/>
              </w:rPr>
              <w:t>Measurements conducted at 7, 8, 11 and 15 GHz over 650 RX locations on floors of an office building show that the correlation between the ZSA and the SF for NLoS at 8GHz and 15GHz is considerable, and not 0, as the current 3GPP InH model suggests</w:t>
            </w:r>
          </w:p>
          <w:p w14:paraId="5E9B6B12" w14:textId="77777777" w:rsidR="00B02547" w:rsidRDefault="00B02547" w:rsidP="00C51A9F">
            <w:pPr>
              <w:spacing w:before="0" w:after="0" w:line="240" w:lineRule="auto"/>
            </w:pPr>
          </w:p>
          <w:p w14:paraId="0B678CBA" w14:textId="77777777" w:rsidR="00B02547" w:rsidRDefault="00B02547" w:rsidP="00C51A9F">
            <w:pPr>
              <w:spacing w:before="0" w:after="0" w:line="240" w:lineRule="auto"/>
            </w:pPr>
            <w:r>
              <w:rPr>
                <w:b/>
                <w:bCs/>
              </w:rPr>
              <w:t xml:space="preserve">Proposal 9: </w:t>
            </w:r>
            <w:r>
              <w:t>Companies are encouraged to check the cross correlation parameters for ZSA and ASA with SF and DS in 3GPP InH channel model</w:t>
            </w:r>
          </w:p>
          <w:p w14:paraId="1E8E605D" w14:textId="77777777" w:rsidR="00B02547" w:rsidRDefault="00B02547" w:rsidP="00C51A9F">
            <w:pPr>
              <w:spacing w:before="0" w:after="0" w:line="240" w:lineRule="auto"/>
              <w:rPr>
                <w:b/>
                <w:bCs/>
              </w:rPr>
            </w:pPr>
          </w:p>
          <w:p w14:paraId="57138A61" w14:textId="77777777" w:rsidR="00B02547" w:rsidRDefault="00B02547" w:rsidP="00C51A9F">
            <w:pPr>
              <w:pStyle w:val="Caption"/>
              <w:keepNext/>
              <w:spacing w:before="0" w:after="0" w:line="240" w:lineRule="auto"/>
              <w:jc w:val="center"/>
              <w:rPr>
                <w:b w:val="0"/>
                <w:bCs w:val="0"/>
                <w:sz w:val="20"/>
                <w:szCs w:val="20"/>
              </w:rPr>
            </w:pPr>
            <w:r>
              <w:rPr>
                <w:b w:val="0"/>
                <w:bCs w:val="0"/>
                <w:sz w:val="20"/>
                <w:szCs w:val="20"/>
              </w:rPr>
              <w:t>Table 4: Channel parameters comparison between AT&amp;T indoor measurements at 7,8,11,15GHz and 3GPP InH model in TR38.901</w:t>
            </w:r>
          </w:p>
          <w:tbl>
            <w:tblPr>
              <w:tblW w:w="8456" w:type="dxa"/>
              <w:jc w:val="center"/>
              <w:tblCellMar>
                <w:left w:w="0" w:type="dxa"/>
                <w:right w:w="0" w:type="dxa"/>
              </w:tblCellMar>
              <w:tblLook w:val="04A0" w:firstRow="1" w:lastRow="0" w:firstColumn="1" w:lastColumn="0" w:noHBand="0" w:noVBand="1"/>
            </w:tblPr>
            <w:tblGrid>
              <w:gridCol w:w="1357"/>
              <w:gridCol w:w="803"/>
              <w:gridCol w:w="669"/>
              <w:gridCol w:w="812"/>
              <w:gridCol w:w="812"/>
              <w:gridCol w:w="812"/>
              <w:gridCol w:w="758"/>
              <w:gridCol w:w="813"/>
              <w:gridCol w:w="808"/>
              <w:gridCol w:w="812"/>
            </w:tblGrid>
            <w:tr w:rsidR="00B02547" w14:paraId="49E39876" w14:textId="77777777" w:rsidTr="00C51A9F">
              <w:trPr>
                <w:trHeight w:val="115"/>
                <w:jc w:val="center"/>
              </w:trPr>
              <w:tc>
                <w:tcPr>
                  <w:tcW w:w="2160" w:type="dxa"/>
                  <w:gridSpan w:val="2"/>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23B086BA" w14:textId="77777777" w:rsidR="00B02547" w:rsidRDefault="00B02547" w:rsidP="00C51A9F">
                  <w:pPr>
                    <w:spacing w:after="0" w:line="240" w:lineRule="auto"/>
                    <w:rPr>
                      <w:b/>
                      <w:bCs/>
                      <w:sz w:val="12"/>
                      <w:szCs w:val="12"/>
                    </w:rPr>
                  </w:pPr>
                  <w:r>
                    <w:rPr>
                      <w:b/>
                      <w:bCs/>
                      <w:sz w:val="12"/>
                      <w:szCs w:val="12"/>
                    </w:rPr>
                    <w:t>InH Parameters</w:t>
                  </w:r>
                </w:p>
              </w:tc>
              <w:tc>
                <w:tcPr>
                  <w:tcW w:w="1481" w:type="dxa"/>
                  <w:gridSpan w:val="2"/>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tcPr>
                <w:p w14:paraId="462D5F18" w14:textId="77777777" w:rsidR="00B02547" w:rsidRDefault="00B02547" w:rsidP="00C51A9F">
                  <w:pPr>
                    <w:spacing w:after="0" w:line="240" w:lineRule="auto"/>
                    <w:jc w:val="center"/>
                    <w:rPr>
                      <w:b/>
                      <w:bCs/>
                      <w:sz w:val="12"/>
                      <w:szCs w:val="12"/>
                    </w:rPr>
                  </w:pPr>
                  <w:r>
                    <w:rPr>
                      <w:b/>
                      <w:bCs/>
                      <w:sz w:val="12"/>
                      <w:szCs w:val="12"/>
                    </w:rPr>
                    <w:t>7 GHz</w:t>
                  </w:r>
                </w:p>
              </w:tc>
              <w:tc>
                <w:tcPr>
                  <w:tcW w:w="1624" w:type="dxa"/>
                  <w:gridSpan w:val="2"/>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tcPr>
                <w:p w14:paraId="55A5E72C" w14:textId="77777777" w:rsidR="00B02547" w:rsidRDefault="00B02547" w:rsidP="00C51A9F">
                  <w:pPr>
                    <w:spacing w:after="0" w:line="240" w:lineRule="auto"/>
                    <w:jc w:val="center"/>
                    <w:rPr>
                      <w:b/>
                      <w:bCs/>
                      <w:sz w:val="12"/>
                      <w:szCs w:val="12"/>
                    </w:rPr>
                  </w:pPr>
                  <w:r>
                    <w:rPr>
                      <w:b/>
                      <w:bCs/>
                      <w:sz w:val="12"/>
                      <w:szCs w:val="12"/>
                    </w:rPr>
                    <w:t>8 GHz</w:t>
                  </w:r>
                </w:p>
              </w:tc>
              <w:tc>
                <w:tcPr>
                  <w:tcW w:w="1571" w:type="dxa"/>
                  <w:gridSpan w:val="2"/>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tcPr>
                <w:p w14:paraId="58A25973" w14:textId="77777777" w:rsidR="00B02547" w:rsidRDefault="00B02547" w:rsidP="00C51A9F">
                  <w:pPr>
                    <w:spacing w:after="0" w:line="240" w:lineRule="auto"/>
                    <w:jc w:val="center"/>
                    <w:rPr>
                      <w:b/>
                      <w:bCs/>
                      <w:sz w:val="12"/>
                      <w:szCs w:val="12"/>
                    </w:rPr>
                  </w:pPr>
                  <w:r>
                    <w:rPr>
                      <w:b/>
                      <w:bCs/>
                      <w:sz w:val="12"/>
                      <w:szCs w:val="12"/>
                    </w:rPr>
                    <w:t>11 GHz</w:t>
                  </w:r>
                </w:p>
              </w:tc>
              <w:tc>
                <w:tcPr>
                  <w:tcW w:w="1620" w:type="dxa"/>
                  <w:gridSpan w:val="2"/>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tcPr>
                <w:p w14:paraId="674E8224" w14:textId="77777777" w:rsidR="00B02547" w:rsidRDefault="00B02547" w:rsidP="00C51A9F">
                  <w:pPr>
                    <w:spacing w:after="0" w:line="240" w:lineRule="auto"/>
                    <w:jc w:val="center"/>
                    <w:rPr>
                      <w:b/>
                      <w:bCs/>
                      <w:sz w:val="12"/>
                      <w:szCs w:val="12"/>
                    </w:rPr>
                  </w:pPr>
                  <w:r>
                    <w:rPr>
                      <w:b/>
                      <w:bCs/>
                      <w:sz w:val="12"/>
                      <w:szCs w:val="12"/>
                    </w:rPr>
                    <w:t>15GHz</w:t>
                  </w:r>
                </w:p>
              </w:tc>
            </w:tr>
            <w:tr w:rsidR="00B02547" w14:paraId="51C513F6" w14:textId="77777777" w:rsidTr="00C51A9F">
              <w:trPr>
                <w:trHeight w:val="171"/>
                <w:jc w:val="center"/>
              </w:trPr>
              <w:tc>
                <w:tcPr>
                  <w:tcW w:w="2160" w:type="dxa"/>
                  <w:gridSpan w:val="2"/>
                  <w:vMerge/>
                  <w:tcBorders>
                    <w:top w:val="single" w:sz="8" w:space="0" w:color="000000"/>
                    <w:left w:val="single" w:sz="8" w:space="0" w:color="000000"/>
                    <w:bottom w:val="single" w:sz="8" w:space="0" w:color="000000"/>
                    <w:right w:val="single" w:sz="8" w:space="0" w:color="000000"/>
                  </w:tcBorders>
                  <w:vAlign w:val="center"/>
                </w:tcPr>
                <w:p w14:paraId="3B5CCA99" w14:textId="77777777" w:rsidR="00B02547" w:rsidRDefault="00B02547" w:rsidP="00C51A9F">
                  <w:pPr>
                    <w:spacing w:after="0" w:line="240" w:lineRule="auto"/>
                    <w:rPr>
                      <w:b/>
                      <w:bCs/>
                      <w:sz w:val="12"/>
                      <w:szCs w:val="12"/>
                    </w:rPr>
                  </w:pPr>
                </w:p>
              </w:tc>
              <w:tc>
                <w:tcPr>
                  <w:tcW w:w="669"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tcPr>
                <w:p w14:paraId="71D5205A" w14:textId="77777777" w:rsidR="00B02547" w:rsidRDefault="00B02547" w:rsidP="00C51A9F">
                  <w:pPr>
                    <w:spacing w:after="0" w:line="240" w:lineRule="auto"/>
                    <w:jc w:val="center"/>
                    <w:rPr>
                      <w:b/>
                      <w:bCs/>
                      <w:sz w:val="12"/>
                      <w:szCs w:val="12"/>
                    </w:rPr>
                  </w:pPr>
                  <w:r>
                    <w:rPr>
                      <w:b/>
                      <w:bCs/>
                      <w:sz w:val="12"/>
                      <w:szCs w:val="12"/>
                    </w:rPr>
                    <w:t>LOS</w:t>
                  </w:r>
                </w:p>
              </w:tc>
              <w:tc>
                <w:tcPr>
                  <w:tcW w:w="812"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tcPr>
                <w:p w14:paraId="1847158F" w14:textId="77777777" w:rsidR="00B02547" w:rsidRDefault="00B02547" w:rsidP="00C51A9F">
                  <w:pPr>
                    <w:spacing w:after="0" w:line="240" w:lineRule="auto"/>
                    <w:jc w:val="center"/>
                    <w:rPr>
                      <w:b/>
                      <w:bCs/>
                      <w:sz w:val="12"/>
                      <w:szCs w:val="12"/>
                    </w:rPr>
                  </w:pPr>
                  <w:r>
                    <w:rPr>
                      <w:b/>
                      <w:bCs/>
                      <w:sz w:val="12"/>
                      <w:szCs w:val="12"/>
                    </w:rPr>
                    <w:t>NLOS</w:t>
                  </w:r>
                </w:p>
              </w:tc>
              <w:tc>
                <w:tcPr>
                  <w:tcW w:w="812"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tcPr>
                <w:p w14:paraId="7A12C1F9" w14:textId="77777777" w:rsidR="00B02547" w:rsidRDefault="00B02547" w:rsidP="00C51A9F">
                  <w:pPr>
                    <w:spacing w:after="0" w:line="240" w:lineRule="auto"/>
                    <w:jc w:val="center"/>
                    <w:rPr>
                      <w:b/>
                      <w:bCs/>
                      <w:sz w:val="12"/>
                      <w:szCs w:val="12"/>
                    </w:rPr>
                  </w:pPr>
                  <w:r>
                    <w:rPr>
                      <w:b/>
                      <w:bCs/>
                      <w:sz w:val="12"/>
                      <w:szCs w:val="12"/>
                    </w:rPr>
                    <w:t>LOS</w:t>
                  </w:r>
                </w:p>
              </w:tc>
              <w:tc>
                <w:tcPr>
                  <w:tcW w:w="812"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tcPr>
                <w:p w14:paraId="3CA8620C" w14:textId="77777777" w:rsidR="00B02547" w:rsidRDefault="00B02547" w:rsidP="00C51A9F">
                  <w:pPr>
                    <w:spacing w:after="0" w:line="240" w:lineRule="auto"/>
                    <w:jc w:val="center"/>
                    <w:rPr>
                      <w:b/>
                      <w:bCs/>
                      <w:sz w:val="12"/>
                      <w:szCs w:val="12"/>
                    </w:rPr>
                  </w:pPr>
                  <w:r>
                    <w:rPr>
                      <w:b/>
                      <w:bCs/>
                      <w:sz w:val="12"/>
                      <w:szCs w:val="12"/>
                    </w:rPr>
                    <w:t>NLOS</w:t>
                  </w:r>
                </w:p>
              </w:tc>
              <w:tc>
                <w:tcPr>
                  <w:tcW w:w="758"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tcPr>
                <w:p w14:paraId="22C6321D" w14:textId="77777777" w:rsidR="00B02547" w:rsidRDefault="00B02547" w:rsidP="00C51A9F">
                  <w:pPr>
                    <w:spacing w:after="0" w:line="240" w:lineRule="auto"/>
                    <w:jc w:val="center"/>
                    <w:rPr>
                      <w:b/>
                      <w:bCs/>
                      <w:sz w:val="12"/>
                      <w:szCs w:val="12"/>
                    </w:rPr>
                  </w:pPr>
                  <w:r>
                    <w:rPr>
                      <w:b/>
                      <w:bCs/>
                      <w:sz w:val="12"/>
                      <w:szCs w:val="12"/>
                    </w:rPr>
                    <w:t>LOS</w:t>
                  </w:r>
                </w:p>
              </w:tc>
              <w:tc>
                <w:tcPr>
                  <w:tcW w:w="812"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tcPr>
                <w:p w14:paraId="287D4E84" w14:textId="77777777" w:rsidR="00B02547" w:rsidRDefault="00B02547" w:rsidP="00C51A9F">
                  <w:pPr>
                    <w:spacing w:after="0" w:line="240" w:lineRule="auto"/>
                    <w:jc w:val="center"/>
                    <w:rPr>
                      <w:b/>
                      <w:bCs/>
                      <w:sz w:val="12"/>
                      <w:szCs w:val="12"/>
                    </w:rPr>
                  </w:pPr>
                  <w:r>
                    <w:rPr>
                      <w:b/>
                      <w:bCs/>
                      <w:sz w:val="12"/>
                      <w:szCs w:val="12"/>
                    </w:rPr>
                    <w:t>NLOS</w:t>
                  </w:r>
                </w:p>
              </w:tc>
              <w:tc>
                <w:tcPr>
                  <w:tcW w:w="808"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tcPr>
                <w:p w14:paraId="6A39D878" w14:textId="77777777" w:rsidR="00B02547" w:rsidRDefault="00B02547" w:rsidP="00C51A9F">
                  <w:pPr>
                    <w:spacing w:after="0" w:line="240" w:lineRule="auto"/>
                    <w:jc w:val="center"/>
                    <w:rPr>
                      <w:b/>
                      <w:bCs/>
                      <w:sz w:val="12"/>
                      <w:szCs w:val="12"/>
                    </w:rPr>
                  </w:pPr>
                  <w:r>
                    <w:rPr>
                      <w:b/>
                      <w:bCs/>
                      <w:sz w:val="12"/>
                      <w:szCs w:val="12"/>
                    </w:rPr>
                    <w:t>LOS</w:t>
                  </w:r>
                </w:p>
              </w:tc>
              <w:tc>
                <w:tcPr>
                  <w:tcW w:w="812"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tcPr>
                <w:p w14:paraId="48326E7A" w14:textId="77777777" w:rsidR="00B02547" w:rsidRDefault="00B02547" w:rsidP="00C51A9F">
                  <w:pPr>
                    <w:spacing w:after="0" w:line="240" w:lineRule="auto"/>
                    <w:jc w:val="center"/>
                    <w:rPr>
                      <w:b/>
                      <w:bCs/>
                      <w:sz w:val="12"/>
                      <w:szCs w:val="12"/>
                    </w:rPr>
                  </w:pPr>
                  <w:r>
                    <w:rPr>
                      <w:b/>
                      <w:bCs/>
                      <w:sz w:val="12"/>
                      <w:szCs w:val="12"/>
                    </w:rPr>
                    <w:t>NLOS</w:t>
                  </w:r>
                </w:p>
              </w:tc>
            </w:tr>
            <w:tr w:rsidR="00B02547" w14:paraId="724A0282" w14:textId="77777777" w:rsidTr="00C51A9F">
              <w:trPr>
                <w:trHeight w:val="246"/>
                <w:jc w:val="center"/>
              </w:trPr>
              <w:tc>
                <w:tcPr>
                  <w:tcW w:w="1357" w:type="dxa"/>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109BB5D0" w14:textId="77777777" w:rsidR="00B02547" w:rsidRDefault="00B02547" w:rsidP="00C51A9F">
                  <w:pPr>
                    <w:spacing w:after="0" w:line="240" w:lineRule="auto"/>
                    <w:rPr>
                      <w:b/>
                      <w:bCs/>
                      <w:sz w:val="12"/>
                      <w:szCs w:val="12"/>
                    </w:rPr>
                  </w:pPr>
                  <w:r>
                    <w:rPr>
                      <w:b/>
                      <w:bCs/>
                      <w:sz w:val="12"/>
                      <w:szCs w:val="12"/>
                    </w:rPr>
                    <w:t>Pathloss, dB</w:t>
                  </w:r>
                </w:p>
              </w:tc>
              <w:tc>
                <w:tcPr>
                  <w:tcW w:w="803"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409AA030" w14:textId="77777777" w:rsidR="00B02547" w:rsidRDefault="00B02547" w:rsidP="00C51A9F">
                  <w:pPr>
                    <w:spacing w:after="0" w:line="240" w:lineRule="auto"/>
                    <w:rPr>
                      <w:b/>
                      <w:bCs/>
                      <w:sz w:val="12"/>
                      <w:szCs w:val="12"/>
                    </w:rPr>
                  </w:pPr>
                  <w:r>
                    <w:rPr>
                      <w:b/>
                      <w:bCs/>
                      <w:i/>
                      <w:iCs/>
                      <w:sz w:val="12"/>
                      <w:szCs w:val="12"/>
                    </w:rPr>
                    <w:t>PLo</w:t>
                  </w:r>
                </w:p>
              </w:tc>
              <w:tc>
                <w:tcPr>
                  <w:tcW w:w="669"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0700310D" w14:textId="77777777" w:rsidR="00B02547" w:rsidRDefault="00B02547" w:rsidP="00C51A9F">
                  <w:pPr>
                    <w:spacing w:after="0" w:line="240" w:lineRule="auto"/>
                    <w:jc w:val="center"/>
                    <w:rPr>
                      <w:sz w:val="12"/>
                      <w:szCs w:val="12"/>
                    </w:rPr>
                  </w:pPr>
                  <w:r>
                    <w:rPr>
                      <w:sz w:val="12"/>
                      <w:szCs w:val="12"/>
                    </w:rPr>
                    <w:t>48.3/49.2</w:t>
                  </w:r>
                </w:p>
              </w:tc>
              <w:tc>
                <w:tcPr>
                  <w:tcW w:w="81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2D666A82" w14:textId="77777777" w:rsidR="00B02547" w:rsidRDefault="00B02547" w:rsidP="00C51A9F">
                  <w:pPr>
                    <w:spacing w:after="0" w:line="240" w:lineRule="auto"/>
                    <w:jc w:val="center"/>
                    <w:rPr>
                      <w:sz w:val="12"/>
                      <w:szCs w:val="12"/>
                    </w:rPr>
                  </w:pPr>
                  <w:r>
                    <w:rPr>
                      <w:sz w:val="12"/>
                      <w:szCs w:val="12"/>
                    </w:rPr>
                    <w:t>42. 6/38.2</w:t>
                  </w:r>
                </w:p>
              </w:tc>
              <w:tc>
                <w:tcPr>
                  <w:tcW w:w="81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4D10CC33" w14:textId="77777777" w:rsidR="00B02547" w:rsidRDefault="00B02547" w:rsidP="00C51A9F">
                  <w:pPr>
                    <w:spacing w:after="0" w:line="240" w:lineRule="auto"/>
                    <w:jc w:val="center"/>
                    <w:rPr>
                      <w:sz w:val="12"/>
                      <w:szCs w:val="12"/>
                    </w:rPr>
                  </w:pPr>
                  <w:r>
                    <w:rPr>
                      <w:sz w:val="12"/>
                      <w:szCs w:val="12"/>
                    </w:rPr>
                    <w:t>53.4/50.8</w:t>
                  </w:r>
                </w:p>
              </w:tc>
              <w:tc>
                <w:tcPr>
                  <w:tcW w:w="81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1876AB9A" w14:textId="77777777" w:rsidR="00B02547" w:rsidRDefault="00B02547" w:rsidP="00C51A9F">
                  <w:pPr>
                    <w:spacing w:after="0" w:line="240" w:lineRule="auto"/>
                    <w:jc w:val="center"/>
                    <w:rPr>
                      <w:sz w:val="12"/>
                      <w:szCs w:val="12"/>
                    </w:rPr>
                  </w:pPr>
                  <w:r>
                    <w:rPr>
                      <w:sz w:val="12"/>
                      <w:szCs w:val="12"/>
                    </w:rPr>
                    <w:t>46.3/40.2</w:t>
                  </w:r>
                </w:p>
              </w:tc>
              <w:tc>
                <w:tcPr>
                  <w:tcW w:w="758"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1BA1FC14" w14:textId="77777777" w:rsidR="00B02547" w:rsidRDefault="00B02547" w:rsidP="00C51A9F">
                  <w:pPr>
                    <w:spacing w:after="0" w:line="240" w:lineRule="auto"/>
                    <w:jc w:val="center"/>
                    <w:rPr>
                      <w:sz w:val="12"/>
                      <w:szCs w:val="12"/>
                    </w:rPr>
                  </w:pPr>
                  <w:r>
                    <w:rPr>
                      <w:sz w:val="12"/>
                      <w:szCs w:val="12"/>
                    </w:rPr>
                    <w:t>54.4/50.8</w:t>
                  </w:r>
                </w:p>
              </w:tc>
              <w:tc>
                <w:tcPr>
                  <w:tcW w:w="81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30504988" w14:textId="77777777" w:rsidR="00B02547" w:rsidRDefault="00B02547" w:rsidP="00C51A9F">
                  <w:pPr>
                    <w:spacing w:after="0" w:line="240" w:lineRule="auto"/>
                    <w:jc w:val="center"/>
                    <w:rPr>
                      <w:sz w:val="12"/>
                      <w:szCs w:val="12"/>
                    </w:rPr>
                  </w:pPr>
                  <w:r>
                    <w:rPr>
                      <w:sz w:val="12"/>
                      <w:szCs w:val="12"/>
                    </w:rPr>
                    <w:t>47.1/40.2</w:t>
                  </w:r>
                </w:p>
              </w:tc>
              <w:tc>
                <w:tcPr>
                  <w:tcW w:w="808"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1321BE13" w14:textId="77777777" w:rsidR="00B02547" w:rsidRDefault="00B02547" w:rsidP="00C51A9F">
                  <w:pPr>
                    <w:spacing w:after="0" w:line="240" w:lineRule="auto"/>
                    <w:jc w:val="center"/>
                    <w:rPr>
                      <w:sz w:val="12"/>
                      <w:szCs w:val="12"/>
                    </w:rPr>
                  </w:pPr>
                  <w:r>
                    <w:rPr>
                      <w:sz w:val="12"/>
                      <w:szCs w:val="12"/>
                    </w:rPr>
                    <w:t>55.9 /55.6</w:t>
                  </w:r>
                </w:p>
              </w:tc>
              <w:tc>
                <w:tcPr>
                  <w:tcW w:w="81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1085A650" w14:textId="77777777" w:rsidR="00B02547" w:rsidRDefault="00B02547" w:rsidP="00C51A9F">
                  <w:pPr>
                    <w:spacing w:after="0" w:line="240" w:lineRule="auto"/>
                    <w:jc w:val="center"/>
                    <w:rPr>
                      <w:sz w:val="12"/>
                      <w:szCs w:val="12"/>
                    </w:rPr>
                  </w:pPr>
                  <w:r>
                    <w:rPr>
                      <w:sz w:val="12"/>
                      <w:szCs w:val="12"/>
                    </w:rPr>
                    <w:t>49.2/46.2</w:t>
                  </w:r>
                </w:p>
              </w:tc>
            </w:tr>
            <w:tr w:rsidR="00B02547" w14:paraId="37D71D96" w14:textId="77777777" w:rsidTr="00C51A9F">
              <w:trPr>
                <w:trHeight w:val="246"/>
                <w:jc w:val="center"/>
              </w:trPr>
              <w:tc>
                <w:tcPr>
                  <w:tcW w:w="0" w:type="auto"/>
                  <w:vMerge/>
                  <w:tcBorders>
                    <w:top w:val="single" w:sz="8" w:space="0" w:color="000000"/>
                    <w:left w:val="single" w:sz="8" w:space="0" w:color="000000"/>
                    <w:bottom w:val="single" w:sz="8" w:space="0" w:color="000000"/>
                    <w:right w:val="single" w:sz="8" w:space="0" w:color="000000"/>
                  </w:tcBorders>
                  <w:vAlign w:val="center"/>
                </w:tcPr>
                <w:p w14:paraId="1C4F1EF4" w14:textId="77777777" w:rsidR="00B02547" w:rsidRDefault="00B02547" w:rsidP="00C51A9F">
                  <w:pPr>
                    <w:spacing w:after="0" w:line="240" w:lineRule="auto"/>
                    <w:rPr>
                      <w:b/>
                      <w:bCs/>
                      <w:sz w:val="12"/>
                      <w:szCs w:val="12"/>
                    </w:rPr>
                  </w:pPr>
                </w:p>
              </w:tc>
              <w:tc>
                <w:tcPr>
                  <w:tcW w:w="803"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22633582" w14:textId="77777777" w:rsidR="00B02547" w:rsidRDefault="00B02547" w:rsidP="00C51A9F">
                  <w:pPr>
                    <w:spacing w:after="0" w:line="240" w:lineRule="auto"/>
                    <w:rPr>
                      <w:b/>
                      <w:bCs/>
                      <w:sz w:val="12"/>
                      <w:szCs w:val="12"/>
                    </w:rPr>
                  </w:pPr>
                  <w:r>
                    <w:rPr>
                      <w:b/>
                      <w:bCs/>
                      <w:i/>
                      <w:iCs/>
                      <w:sz w:val="12"/>
                      <w:szCs w:val="12"/>
                    </w:rPr>
                    <w:t>PLE</w:t>
                  </w:r>
                </w:p>
              </w:tc>
              <w:tc>
                <w:tcPr>
                  <w:tcW w:w="669"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53087EE9" w14:textId="77777777" w:rsidR="00B02547" w:rsidRDefault="00B02547" w:rsidP="00C51A9F">
                  <w:pPr>
                    <w:spacing w:after="0" w:line="240" w:lineRule="auto"/>
                    <w:jc w:val="center"/>
                    <w:rPr>
                      <w:sz w:val="12"/>
                      <w:szCs w:val="12"/>
                    </w:rPr>
                  </w:pPr>
                  <w:r>
                    <w:rPr>
                      <w:sz w:val="12"/>
                      <w:szCs w:val="12"/>
                    </w:rPr>
                    <w:t>1.5/1.7</w:t>
                  </w:r>
                </w:p>
              </w:tc>
              <w:tc>
                <w:tcPr>
                  <w:tcW w:w="81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07F9A3D0" w14:textId="77777777" w:rsidR="00B02547" w:rsidRDefault="00B02547" w:rsidP="00C51A9F">
                  <w:pPr>
                    <w:spacing w:after="0" w:line="240" w:lineRule="auto"/>
                    <w:jc w:val="center"/>
                    <w:rPr>
                      <w:sz w:val="12"/>
                      <w:szCs w:val="12"/>
                    </w:rPr>
                  </w:pPr>
                  <w:r>
                    <w:rPr>
                      <w:sz w:val="12"/>
                      <w:szCs w:val="12"/>
                    </w:rPr>
                    <w:t>3.2/3.8</w:t>
                  </w:r>
                </w:p>
              </w:tc>
              <w:tc>
                <w:tcPr>
                  <w:tcW w:w="81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0F0E1D03" w14:textId="77777777" w:rsidR="00B02547" w:rsidRDefault="00B02547" w:rsidP="00C51A9F">
                  <w:pPr>
                    <w:spacing w:after="0" w:line="240" w:lineRule="auto"/>
                    <w:jc w:val="center"/>
                    <w:rPr>
                      <w:sz w:val="12"/>
                      <w:szCs w:val="12"/>
                    </w:rPr>
                  </w:pPr>
                  <w:r>
                    <w:rPr>
                      <w:sz w:val="12"/>
                      <w:szCs w:val="12"/>
                    </w:rPr>
                    <w:t>1.2/1.7</w:t>
                  </w:r>
                </w:p>
              </w:tc>
              <w:tc>
                <w:tcPr>
                  <w:tcW w:w="81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2B7BA347" w14:textId="77777777" w:rsidR="00B02547" w:rsidRDefault="00B02547" w:rsidP="00C51A9F">
                  <w:pPr>
                    <w:spacing w:after="0" w:line="240" w:lineRule="auto"/>
                    <w:jc w:val="center"/>
                    <w:rPr>
                      <w:sz w:val="12"/>
                      <w:szCs w:val="12"/>
                    </w:rPr>
                  </w:pPr>
                  <w:r>
                    <w:rPr>
                      <w:sz w:val="12"/>
                      <w:szCs w:val="12"/>
                    </w:rPr>
                    <w:t>3.2/3.8</w:t>
                  </w:r>
                </w:p>
              </w:tc>
              <w:tc>
                <w:tcPr>
                  <w:tcW w:w="758"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4133B48F" w14:textId="77777777" w:rsidR="00B02547" w:rsidRDefault="00B02547" w:rsidP="00C51A9F">
                  <w:pPr>
                    <w:spacing w:after="0" w:line="240" w:lineRule="auto"/>
                    <w:jc w:val="center"/>
                    <w:rPr>
                      <w:sz w:val="12"/>
                      <w:szCs w:val="12"/>
                    </w:rPr>
                  </w:pPr>
                  <w:r>
                    <w:rPr>
                      <w:sz w:val="12"/>
                      <w:szCs w:val="12"/>
                    </w:rPr>
                    <w:t>1.2/1.7</w:t>
                  </w:r>
                </w:p>
              </w:tc>
              <w:tc>
                <w:tcPr>
                  <w:tcW w:w="81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77A29CA6" w14:textId="77777777" w:rsidR="00B02547" w:rsidRDefault="00B02547" w:rsidP="00C51A9F">
                  <w:pPr>
                    <w:spacing w:after="0" w:line="240" w:lineRule="auto"/>
                    <w:jc w:val="center"/>
                    <w:rPr>
                      <w:sz w:val="12"/>
                      <w:szCs w:val="12"/>
                    </w:rPr>
                  </w:pPr>
                  <w:r>
                    <w:rPr>
                      <w:sz w:val="12"/>
                      <w:szCs w:val="12"/>
                    </w:rPr>
                    <w:t>3.1/3.8</w:t>
                  </w:r>
                </w:p>
              </w:tc>
              <w:tc>
                <w:tcPr>
                  <w:tcW w:w="808"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3460902E" w14:textId="77777777" w:rsidR="00B02547" w:rsidRDefault="00B02547" w:rsidP="00C51A9F">
                  <w:pPr>
                    <w:spacing w:after="0" w:line="240" w:lineRule="auto"/>
                    <w:jc w:val="center"/>
                    <w:rPr>
                      <w:sz w:val="12"/>
                      <w:szCs w:val="12"/>
                    </w:rPr>
                  </w:pPr>
                  <w:r>
                    <w:rPr>
                      <w:sz w:val="12"/>
                      <w:szCs w:val="12"/>
                    </w:rPr>
                    <w:t>1.5/1.7</w:t>
                  </w:r>
                </w:p>
              </w:tc>
              <w:tc>
                <w:tcPr>
                  <w:tcW w:w="81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7788028F" w14:textId="77777777" w:rsidR="00B02547" w:rsidRDefault="00B02547" w:rsidP="00C51A9F">
                  <w:pPr>
                    <w:spacing w:after="0" w:line="240" w:lineRule="auto"/>
                    <w:jc w:val="center"/>
                    <w:rPr>
                      <w:sz w:val="12"/>
                      <w:szCs w:val="12"/>
                    </w:rPr>
                  </w:pPr>
                  <w:r>
                    <w:rPr>
                      <w:sz w:val="12"/>
                      <w:szCs w:val="12"/>
                    </w:rPr>
                    <w:t>3.4/3.8</w:t>
                  </w:r>
                </w:p>
              </w:tc>
            </w:tr>
            <w:tr w:rsidR="00B02547" w14:paraId="334D7082" w14:textId="77777777" w:rsidTr="00C51A9F">
              <w:trPr>
                <w:trHeight w:val="246"/>
                <w:jc w:val="center"/>
              </w:trPr>
              <w:tc>
                <w:tcPr>
                  <w:tcW w:w="0" w:type="auto"/>
                  <w:vMerge/>
                  <w:tcBorders>
                    <w:top w:val="single" w:sz="8" w:space="0" w:color="000000"/>
                    <w:left w:val="single" w:sz="8" w:space="0" w:color="000000"/>
                    <w:bottom w:val="single" w:sz="8" w:space="0" w:color="000000"/>
                    <w:right w:val="single" w:sz="8" w:space="0" w:color="000000"/>
                  </w:tcBorders>
                  <w:vAlign w:val="center"/>
                </w:tcPr>
                <w:p w14:paraId="5296E439" w14:textId="77777777" w:rsidR="00B02547" w:rsidRDefault="00B02547" w:rsidP="00C51A9F">
                  <w:pPr>
                    <w:spacing w:after="0" w:line="240" w:lineRule="auto"/>
                    <w:rPr>
                      <w:b/>
                      <w:bCs/>
                      <w:sz w:val="12"/>
                      <w:szCs w:val="12"/>
                    </w:rPr>
                  </w:pPr>
                </w:p>
              </w:tc>
              <w:tc>
                <w:tcPr>
                  <w:tcW w:w="803"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01BE4BA8" w14:textId="77777777" w:rsidR="00B02547" w:rsidRDefault="00B02547" w:rsidP="00C51A9F">
                  <w:pPr>
                    <w:spacing w:after="0" w:line="240" w:lineRule="auto"/>
                    <w:rPr>
                      <w:b/>
                      <w:bCs/>
                      <w:sz w:val="12"/>
                      <w:szCs w:val="12"/>
                    </w:rPr>
                  </w:pPr>
                  <w:r>
                    <w:rPr>
                      <w:b/>
                      <w:bCs/>
                      <w:i/>
                      <w:iCs/>
                      <w:sz w:val="12"/>
                      <w:szCs w:val="12"/>
                    </w:rPr>
                    <w:t>SF, dB</w:t>
                  </w:r>
                </w:p>
              </w:tc>
              <w:tc>
                <w:tcPr>
                  <w:tcW w:w="669"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7C69238D" w14:textId="77777777" w:rsidR="00B02547" w:rsidRDefault="00B02547" w:rsidP="00C51A9F">
                  <w:pPr>
                    <w:spacing w:after="0" w:line="240" w:lineRule="auto"/>
                    <w:jc w:val="center"/>
                    <w:rPr>
                      <w:sz w:val="12"/>
                      <w:szCs w:val="12"/>
                    </w:rPr>
                  </w:pPr>
                  <w:r>
                    <w:rPr>
                      <w:sz w:val="12"/>
                      <w:szCs w:val="12"/>
                    </w:rPr>
                    <w:t>2.9/3.0</w:t>
                  </w:r>
                </w:p>
              </w:tc>
              <w:tc>
                <w:tcPr>
                  <w:tcW w:w="81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6885C8EA" w14:textId="77777777" w:rsidR="00B02547" w:rsidRDefault="00B02547" w:rsidP="00C51A9F">
                  <w:pPr>
                    <w:spacing w:after="0" w:line="240" w:lineRule="auto"/>
                    <w:jc w:val="center"/>
                    <w:rPr>
                      <w:sz w:val="12"/>
                      <w:szCs w:val="12"/>
                    </w:rPr>
                  </w:pPr>
                  <w:r>
                    <w:rPr>
                      <w:sz w:val="12"/>
                      <w:szCs w:val="12"/>
                    </w:rPr>
                    <w:t>6.6/8.0</w:t>
                  </w:r>
                </w:p>
              </w:tc>
              <w:tc>
                <w:tcPr>
                  <w:tcW w:w="81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6F79B11E" w14:textId="77777777" w:rsidR="00B02547" w:rsidRDefault="00B02547" w:rsidP="00C51A9F">
                  <w:pPr>
                    <w:spacing w:after="0" w:line="240" w:lineRule="auto"/>
                    <w:jc w:val="center"/>
                    <w:rPr>
                      <w:sz w:val="12"/>
                      <w:szCs w:val="12"/>
                    </w:rPr>
                  </w:pPr>
                  <w:r>
                    <w:rPr>
                      <w:sz w:val="12"/>
                      <w:szCs w:val="12"/>
                    </w:rPr>
                    <w:t>2.6/3.0</w:t>
                  </w:r>
                </w:p>
              </w:tc>
              <w:tc>
                <w:tcPr>
                  <w:tcW w:w="81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2A8CAC42" w14:textId="77777777" w:rsidR="00B02547" w:rsidRDefault="00B02547" w:rsidP="00C51A9F">
                  <w:pPr>
                    <w:spacing w:after="0" w:line="240" w:lineRule="auto"/>
                    <w:jc w:val="center"/>
                    <w:rPr>
                      <w:sz w:val="12"/>
                      <w:szCs w:val="12"/>
                    </w:rPr>
                  </w:pPr>
                  <w:r>
                    <w:rPr>
                      <w:sz w:val="12"/>
                      <w:szCs w:val="12"/>
                    </w:rPr>
                    <w:t>6.9/8.0</w:t>
                  </w:r>
                </w:p>
              </w:tc>
              <w:tc>
                <w:tcPr>
                  <w:tcW w:w="758"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71B92A3A" w14:textId="77777777" w:rsidR="00B02547" w:rsidRDefault="00B02547" w:rsidP="00C51A9F">
                  <w:pPr>
                    <w:spacing w:after="0" w:line="240" w:lineRule="auto"/>
                    <w:jc w:val="center"/>
                    <w:rPr>
                      <w:sz w:val="12"/>
                      <w:szCs w:val="12"/>
                    </w:rPr>
                  </w:pPr>
                  <w:r>
                    <w:rPr>
                      <w:sz w:val="12"/>
                      <w:szCs w:val="12"/>
                    </w:rPr>
                    <w:t>3.0/3.0</w:t>
                  </w:r>
                </w:p>
              </w:tc>
              <w:tc>
                <w:tcPr>
                  <w:tcW w:w="81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6795F37F" w14:textId="77777777" w:rsidR="00B02547" w:rsidRDefault="00B02547" w:rsidP="00C51A9F">
                  <w:pPr>
                    <w:spacing w:after="0" w:line="240" w:lineRule="auto"/>
                    <w:jc w:val="center"/>
                    <w:rPr>
                      <w:sz w:val="12"/>
                      <w:szCs w:val="12"/>
                    </w:rPr>
                  </w:pPr>
                  <w:r>
                    <w:rPr>
                      <w:sz w:val="12"/>
                      <w:szCs w:val="12"/>
                    </w:rPr>
                    <w:t>6.6/8.0</w:t>
                  </w:r>
                </w:p>
              </w:tc>
              <w:tc>
                <w:tcPr>
                  <w:tcW w:w="808"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7EAB35DC" w14:textId="77777777" w:rsidR="00B02547" w:rsidRDefault="00B02547" w:rsidP="00C51A9F">
                  <w:pPr>
                    <w:spacing w:after="0" w:line="240" w:lineRule="auto"/>
                    <w:jc w:val="center"/>
                    <w:rPr>
                      <w:sz w:val="12"/>
                      <w:szCs w:val="12"/>
                    </w:rPr>
                  </w:pPr>
                  <w:r>
                    <w:rPr>
                      <w:sz w:val="12"/>
                      <w:szCs w:val="12"/>
                    </w:rPr>
                    <w:t>2.3/3.0</w:t>
                  </w:r>
                </w:p>
              </w:tc>
              <w:tc>
                <w:tcPr>
                  <w:tcW w:w="81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093E3A40" w14:textId="77777777" w:rsidR="00B02547" w:rsidRDefault="00B02547" w:rsidP="00C51A9F">
                  <w:pPr>
                    <w:spacing w:after="0" w:line="240" w:lineRule="auto"/>
                    <w:jc w:val="center"/>
                    <w:rPr>
                      <w:sz w:val="12"/>
                      <w:szCs w:val="12"/>
                    </w:rPr>
                  </w:pPr>
                  <w:r>
                    <w:rPr>
                      <w:sz w:val="12"/>
                      <w:szCs w:val="12"/>
                    </w:rPr>
                    <w:t>7.4/8.0</w:t>
                  </w:r>
                </w:p>
              </w:tc>
            </w:tr>
            <w:tr w:rsidR="00B02547" w14:paraId="023692D1" w14:textId="77777777" w:rsidTr="00C51A9F">
              <w:trPr>
                <w:trHeight w:val="246"/>
                <w:jc w:val="center"/>
              </w:trPr>
              <w:tc>
                <w:tcPr>
                  <w:tcW w:w="1357" w:type="dxa"/>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3CE1FB1A" w14:textId="77777777" w:rsidR="00B02547" w:rsidRDefault="00B02547" w:rsidP="00C51A9F">
                  <w:pPr>
                    <w:spacing w:after="0" w:line="240" w:lineRule="auto"/>
                    <w:rPr>
                      <w:b/>
                      <w:bCs/>
                      <w:sz w:val="12"/>
                      <w:szCs w:val="12"/>
                    </w:rPr>
                  </w:pPr>
                  <w:r>
                    <w:rPr>
                      <w:b/>
                      <w:bCs/>
                      <w:sz w:val="12"/>
                      <w:szCs w:val="12"/>
                    </w:rPr>
                    <w:t>Delay spread (DS)</w:t>
                  </w:r>
                </w:p>
                <w:p w14:paraId="446AE00C" w14:textId="77777777" w:rsidR="00B02547" w:rsidRDefault="00B02547" w:rsidP="00C51A9F">
                  <w:pPr>
                    <w:spacing w:after="0" w:line="240" w:lineRule="auto"/>
                    <w:rPr>
                      <w:b/>
                      <w:bCs/>
                      <w:sz w:val="12"/>
                      <w:szCs w:val="12"/>
                    </w:rPr>
                  </w:pPr>
                  <w:r>
                    <w:rPr>
                      <w:b/>
                      <w:bCs/>
                      <w:sz w:val="12"/>
                      <w:szCs w:val="12"/>
                    </w:rPr>
                    <w:t>lgDS=log10(DS/1s)</w:t>
                  </w:r>
                </w:p>
              </w:tc>
              <w:tc>
                <w:tcPr>
                  <w:tcW w:w="803"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532210C3" w14:textId="77777777" w:rsidR="00B02547" w:rsidRDefault="00B02547" w:rsidP="00C51A9F">
                  <w:pPr>
                    <w:spacing w:after="0" w:line="240" w:lineRule="auto"/>
                    <w:rPr>
                      <w:b/>
                      <w:bCs/>
                      <w:sz w:val="12"/>
                      <w:szCs w:val="12"/>
                    </w:rPr>
                  </w:pPr>
                  <w:r>
                    <w:rPr>
                      <w:b/>
                      <w:bCs/>
                      <w:i/>
                      <w:iCs/>
                      <w:sz w:val="12"/>
                      <w:szCs w:val="12"/>
                    </w:rPr>
                    <w:t>μlgDS</w:t>
                  </w:r>
                </w:p>
              </w:tc>
              <w:tc>
                <w:tcPr>
                  <w:tcW w:w="669"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5CE9F1F6" w14:textId="77777777" w:rsidR="00B02547" w:rsidRDefault="00B02547" w:rsidP="00C51A9F">
                  <w:pPr>
                    <w:spacing w:after="0" w:line="240" w:lineRule="auto"/>
                    <w:jc w:val="center"/>
                    <w:rPr>
                      <w:sz w:val="12"/>
                      <w:szCs w:val="12"/>
                    </w:rPr>
                  </w:pPr>
                  <w:r>
                    <w:rPr>
                      <w:sz w:val="12"/>
                      <w:szCs w:val="12"/>
                    </w:rPr>
                    <w:t>-7.9/-7.7</w:t>
                  </w:r>
                </w:p>
              </w:tc>
              <w:tc>
                <w:tcPr>
                  <w:tcW w:w="81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15F46481" w14:textId="77777777" w:rsidR="00B02547" w:rsidRDefault="00B02547" w:rsidP="00C51A9F">
                  <w:pPr>
                    <w:spacing w:after="0" w:line="240" w:lineRule="auto"/>
                    <w:jc w:val="center"/>
                    <w:rPr>
                      <w:sz w:val="12"/>
                      <w:szCs w:val="12"/>
                    </w:rPr>
                  </w:pPr>
                  <w:r>
                    <w:rPr>
                      <w:sz w:val="12"/>
                      <w:szCs w:val="12"/>
                    </w:rPr>
                    <w:t>-7.6/-7.43</w:t>
                  </w:r>
                </w:p>
              </w:tc>
              <w:tc>
                <w:tcPr>
                  <w:tcW w:w="81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5BC05F2F" w14:textId="77777777" w:rsidR="00B02547" w:rsidRDefault="00B02547" w:rsidP="00C51A9F">
                  <w:pPr>
                    <w:spacing w:after="0" w:line="240" w:lineRule="auto"/>
                    <w:jc w:val="center"/>
                    <w:rPr>
                      <w:sz w:val="12"/>
                      <w:szCs w:val="12"/>
                    </w:rPr>
                  </w:pPr>
                  <w:r>
                    <w:rPr>
                      <w:sz w:val="12"/>
                      <w:szCs w:val="12"/>
                    </w:rPr>
                    <w:t>-7.9/-7.7</w:t>
                  </w:r>
                </w:p>
              </w:tc>
              <w:tc>
                <w:tcPr>
                  <w:tcW w:w="81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7E10825C" w14:textId="77777777" w:rsidR="00B02547" w:rsidRDefault="00B02547" w:rsidP="00C51A9F">
                  <w:pPr>
                    <w:spacing w:after="0" w:line="240" w:lineRule="auto"/>
                    <w:jc w:val="center"/>
                    <w:rPr>
                      <w:sz w:val="12"/>
                      <w:szCs w:val="12"/>
                    </w:rPr>
                  </w:pPr>
                  <w:r>
                    <w:rPr>
                      <w:sz w:val="12"/>
                      <w:szCs w:val="12"/>
                    </w:rPr>
                    <w:t>-7.6/-7.44</w:t>
                  </w:r>
                </w:p>
              </w:tc>
              <w:tc>
                <w:tcPr>
                  <w:tcW w:w="758"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5A660007" w14:textId="77777777" w:rsidR="00B02547" w:rsidRDefault="00B02547" w:rsidP="00C51A9F">
                  <w:pPr>
                    <w:spacing w:after="0" w:line="240" w:lineRule="auto"/>
                    <w:jc w:val="center"/>
                    <w:rPr>
                      <w:sz w:val="12"/>
                      <w:szCs w:val="12"/>
                    </w:rPr>
                  </w:pPr>
                  <w:r>
                    <w:rPr>
                      <w:sz w:val="12"/>
                      <w:szCs w:val="12"/>
                    </w:rPr>
                    <w:t>-7.8/-7.7</w:t>
                  </w:r>
                </w:p>
              </w:tc>
              <w:tc>
                <w:tcPr>
                  <w:tcW w:w="81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161BE915" w14:textId="77777777" w:rsidR="00B02547" w:rsidRDefault="00B02547" w:rsidP="00C51A9F">
                  <w:pPr>
                    <w:spacing w:after="0" w:line="240" w:lineRule="auto"/>
                    <w:jc w:val="center"/>
                    <w:rPr>
                      <w:sz w:val="12"/>
                      <w:szCs w:val="12"/>
                    </w:rPr>
                  </w:pPr>
                  <w:r>
                    <w:rPr>
                      <w:sz w:val="12"/>
                      <w:szCs w:val="12"/>
                    </w:rPr>
                    <w:t>-7.6/-7.5</w:t>
                  </w:r>
                </w:p>
              </w:tc>
              <w:tc>
                <w:tcPr>
                  <w:tcW w:w="808"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47C98A9E" w14:textId="77777777" w:rsidR="00B02547" w:rsidRDefault="00B02547" w:rsidP="00C51A9F">
                  <w:pPr>
                    <w:spacing w:after="0" w:line="240" w:lineRule="auto"/>
                    <w:jc w:val="center"/>
                    <w:rPr>
                      <w:sz w:val="12"/>
                      <w:szCs w:val="12"/>
                    </w:rPr>
                  </w:pPr>
                  <w:r>
                    <w:rPr>
                      <w:sz w:val="12"/>
                      <w:szCs w:val="12"/>
                    </w:rPr>
                    <w:t>-7.9/-7.7</w:t>
                  </w:r>
                </w:p>
              </w:tc>
              <w:tc>
                <w:tcPr>
                  <w:tcW w:w="81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19D7ADE3" w14:textId="77777777" w:rsidR="00B02547" w:rsidRDefault="00B02547" w:rsidP="00C51A9F">
                  <w:pPr>
                    <w:spacing w:after="0" w:line="240" w:lineRule="auto"/>
                    <w:jc w:val="center"/>
                    <w:rPr>
                      <w:sz w:val="12"/>
                      <w:szCs w:val="12"/>
                    </w:rPr>
                  </w:pPr>
                  <w:r>
                    <w:rPr>
                      <w:sz w:val="12"/>
                      <w:szCs w:val="12"/>
                    </w:rPr>
                    <w:t>-7.6/-7.5</w:t>
                  </w:r>
                </w:p>
              </w:tc>
            </w:tr>
            <w:tr w:rsidR="00B02547" w14:paraId="242120AF" w14:textId="77777777" w:rsidTr="00C51A9F">
              <w:trPr>
                <w:trHeight w:val="246"/>
                <w:jc w:val="center"/>
              </w:trPr>
              <w:tc>
                <w:tcPr>
                  <w:tcW w:w="0" w:type="auto"/>
                  <w:vMerge/>
                  <w:tcBorders>
                    <w:top w:val="single" w:sz="8" w:space="0" w:color="000000"/>
                    <w:left w:val="single" w:sz="8" w:space="0" w:color="000000"/>
                    <w:bottom w:val="single" w:sz="8" w:space="0" w:color="000000"/>
                    <w:right w:val="single" w:sz="8" w:space="0" w:color="000000"/>
                  </w:tcBorders>
                  <w:vAlign w:val="center"/>
                </w:tcPr>
                <w:p w14:paraId="02AB1BFE" w14:textId="77777777" w:rsidR="00B02547" w:rsidRDefault="00B02547" w:rsidP="00C51A9F">
                  <w:pPr>
                    <w:spacing w:after="0" w:line="240" w:lineRule="auto"/>
                    <w:rPr>
                      <w:b/>
                      <w:bCs/>
                      <w:sz w:val="12"/>
                      <w:szCs w:val="12"/>
                    </w:rPr>
                  </w:pPr>
                </w:p>
              </w:tc>
              <w:tc>
                <w:tcPr>
                  <w:tcW w:w="803"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795D9E5D" w14:textId="77777777" w:rsidR="00B02547" w:rsidRDefault="00B02547" w:rsidP="00C51A9F">
                  <w:pPr>
                    <w:spacing w:after="0" w:line="240" w:lineRule="auto"/>
                    <w:rPr>
                      <w:b/>
                      <w:bCs/>
                      <w:sz w:val="12"/>
                      <w:szCs w:val="12"/>
                    </w:rPr>
                  </w:pPr>
                  <w:r>
                    <w:rPr>
                      <w:b/>
                      <w:bCs/>
                      <w:i/>
                      <w:iCs/>
                      <w:sz w:val="12"/>
                      <w:szCs w:val="12"/>
                    </w:rPr>
                    <w:t>σlgDS</w:t>
                  </w:r>
                </w:p>
              </w:tc>
              <w:tc>
                <w:tcPr>
                  <w:tcW w:w="669"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17914461" w14:textId="77777777" w:rsidR="00B02547" w:rsidRDefault="00B02547" w:rsidP="00C51A9F">
                  <w:pPr>
                    <w:spacing w:after="0" w:line="240" w:lineRule="auto"/>
                    <w:jc w:val="center"/>
                    <w:rPr>
                      <w:sz w:val="12"/>
                      <w:szCs w:val="12"/>
                    </w:rPr>
                  </w:pPr>
                  <w:r>
                    <w:rPr>
                      <w:sz w:val="12"/>
                      <w:szCs w:val="12"/>
                    </w:rPr>
                    <w:t>0.34/0.18</w:t>
                  </w:r>
                </w:p>
              </w:tc>
              <w:tc>
                <w:tcPr>
                  <w:tcW w:w="81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3AF8ED1E" w14:textId="77777777" w:rsidR="00B02547" w:rsidRDefault="00B02547" w:rsidP="00C51A9F">
                  <w:pPr>
                    <w:spacing w:after="0" w:line="240" w:lineRule="auto"/>
                    <w:jc w:val="center"/>
                    <w:rPr>
                      <w:sz w:val="12"/>
                      <w:szCs w:val="12"/>
                    </w:rPr>
                  </w:pPr>
                  <w:r>
                    <w:rPr>
                      <w:sz w:val="12"/>
                      <w:szCs w:val="12"/>
                    </w:rPr>
                    <w:t>0.23/0.064</w:t>
                  </w:r>
                </w:p>
              </w:tc>
              <w:tc>
                <w:tcPr>
                  <w:tcW w:w="81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7AAD745B" w14:textId="77777777" w:rsidR="00B02547" w:rsidRDefault="00B02547" w:rsidP="00C51A9F">
                  <w:pPr>
                    <w:spacing w:after="0" w:line="240" w:lineRule="auto"/>
                    <w:jc w:val="center"/>
                    <w:rPr>
                      <w:sz w:val="12"/>
                      <w:szCs w:val="12"/>
                    </w:rPr>
                  </w:pPr>
                  <w:r>
                    <w:rPr>
                      <w:sz w:val="12"/>
                      <w:szCs w:val="12"/>
                    </w:rPr>
                    <w:t>0.34/0.18</w:t>
                  </w:r>
                </w:p>
              </w:tc>
              <w:tc>
                <w:tcPr>
                  <w:tcW w:w="81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6B55CCCE" w14:textId="77777777" w:rsidR="00B02547" w:rsidRDefault="00B02547" w:rsidP="00C51A9F">
                  <w:pPr>
                    <w:spacing w:after="0" w:line="240" w:lineRule="auto"/>
                    <w:jc w:val="center"/>
                    <w:rPr>
                      <w:sz w:val="12"/>
                      <w:szCs w:val="12"/>
                    </w:rPr>
                  </w:pPr>
                  <w:r>
                    <w:rPr>
                      <w:sz w:val="12"/>
                      <w:szCs w:val="12"/>
                    </w:rPr>
                    <w:t>0.21/0.065</w:t>
                  </w:r>
                </w:p>
              </w:tc>
              <w:tc>
                <w:tcPr>
                  <w:tcW w:w="758"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559EDD84" w14:textId="77777777" w:rsidR="00B02547" w:rsidRDefault="00B02547" w:rsidP="00C51A9F">
                  <w:pPr>
                    <w:spacing w:after="0" w:line="240" w:lineRule="auto"/>
                    <w:jc w:val="center"/>
                    <w:rPr>
                      <w:sz w:val="12"/>
                      <w:szCs w:val="12"/>
                    </w:rPr>
                  </w:pPr>
                  <w:r>
                    <w:rPr>
                      <w:sz w:val="12"/>
                      <w:szCs w:val="12"/>
                    </w:rPr>
                    <w:t>0.24/0.18</w:t>
                  </w:r>
                </w:p>
              </w:tc>
              <w:tc>
                <w:tcPr>
                  <w:tcW w:w="81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4AA4F355" w14:textId="77777777" w:rsidR="00B02547" w:rsidRDefault="00B02547" w:rsidP="00C51A9F">
                  <w:pPr>
                    <w:spacing w:after="0" w:line="240" w:lineRule="auto"/>
                    <w:jc w:val="center"/>
                    <w:rPr>
                      <w:sz w:val="12"/>
                      <w:szCs w:val="12"/>
                    </w:rPr>
                  </w:pPr>
                  <w:r>
                    <w:rPr>
                      <w:sz w:val="12"/>
                      <w:szCs w:val="12"/>
                    </w:rPr>
                    <w:t>0.22/0.065</w:t>
                  </w:r>
                </w:p>
              </w:tc>
              <w:tc>
                <w:tcPr>
                  <w:tcW w:w="808"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3517F0AD" w14:textId="77777777" w:rsidR="00B02547" w:rsidRDefault="00B02547" w:rsidP="00C51A9F">
                  <w:pPr>
                    <w:spacing w:after="0" w:line="240" w:lineRule="auto"/>
                    <w:jc w:val="center"/>
                    <w:rPr>
                      <w:sz w:val="12"/>
                      <w:szCs w:val="12"/>
                    </w:rPr>
                  </w:pPr>
                  <w:r>
                    <w:rPr>
                      <w:sz w:val="12"/>
                      <w:szCs w:val="12"/>
                    </w:rPr>
                    <w:t>0.34/0.18</w:t>
                  </w:r>
                </w:p>
              </w:tc>
              <w:tc>
                <w:tcPr>
                  <w:tcW w:w="81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7278ECCB" w14:textId="77777777" w:rsidR="00B02547" w:rsidRDefault="00B02547" w:rsidP="00C51A9F">
                  <w:pPr>
                    <w:spacing w:after="0" w:line="240" w:lineRule="auto"/>
                    <w:jc w:val="center"/>
                    <w:rPr>
                      <w:sz w:val="12"/>
                      <w:szCs w:val="12"/>
                    </w:rPr>
                  </w:pPr>
                  <w:r>
                    <w:rPr>
                      <w:sz w:val="12"/>
                      <w:szCs w:val="12"/>
                    </w:rPr>
                    <w:t>0.22/0.067</w:t>
                  </w:r>
                </w:p>
              </w:tc>
            </w:tr>
            <w:tr w:rsidR="00B02547" w14:paraId="129E873A" w14:textId="77777777" w:rsidTr="00C51A9F">
              <w:trPr>
                <w:trHeight w:val="246"/>
                <w:jc w:val="center"/>
              </w:trPr>
              <w:tc>
                <w:tcPr>
                  <w:tcW w:w="1357" w:type="dxa"/>
                  <w:vMerge w:val="restart"/>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25EF93A5" w14:textId="77777777" w:rsidR="00B02547" w:rsidRDefault="00B02547" w:rsidP="00C51A9F">
                  <w:pPr>
                    <w:spacing w:after="0" w:line="240" w:lineRule="auto"/>
                    <w:rPr>
                      <w:b/>
                      <w:bCs/>
                      <w:sz w:val="12"/>
                      <w:szCs w:val="12"/>
                    </w:rPr>
                  </w:pPr>
                  <w:r>
                    <w:rPr>
                      <w:b/>
                      <w:bCs/>
                      <w:sz w:val="12"/>
                      <w:szCs w:val="12"/>
                    </w:rPr>
                    <w:t>AOD spread (ASD)</w:t>
                  </w:r>
                </w:p>
                <w:p w14:paraId="72FFF203" w14:textId="77777777" w:rsidR="00B02547" w:rsidRDefault="00B02547" w:rsidP="00C51A9F">
                  <w:pPr>
                    <w:spacing w:after="0" w:line="240" w:lineRule="auto"/>
                    <w:rPr>
                      <w:b/>
                      <w:bCs/>
                      <w:sz w:val="12"/>
                      <w:szCs w:val="12"/>
                    </w:rPr>
                  </w:pPr>
                  <w:r>
                    <w:rPr>
                      <w:b/>
                      <w:bCs/>
                      <w:sz w:val="12"/>
                      <w:szCs w:val="12"/>
                    </w:rPr>
                    <w:t>lgASD=log10(ASD/1°)</w:t>
                  </w:r>
                </w:p>
              </w:tc>
              <w:tc>
                <w:tcPr>
                  <w:tcW w:w="803"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5FF44B75" w14:textId="77777777" w:rsidR="00B02547" w:rsidRDefault="00B02547" w:rsidP="00C51A9F">
                  <w:pPr>
                    <w:spacing w:after="0" w:line="240" w:lineRule="auto"/>
                    <w:rPr>
                      <w:b/>
                      <w:bCs/>
                      <w:sz w:val="12"/>
                      <w:szCs w:val="12"/>
                    </w:rPr>
                  </w:pPr>
                  <w:r>
                    <w:rPr>
                      <w:b/>
                      <w:bCs/>
                      <w:i/>
                      <w:iCs/>
                      <w:sz w:val="12"/>
                      <w:szCs w:val="12"/>
                    </w:rPr>
                    <w:t>μlgDS</w:t>
                  </w:r>
                </w:p>
              </w:tc>
              <w:tc>
                <w:tcPr>
                  <w:tcW w:w="669"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39FFB6C6" w14:textId="77777777" w:rsidR="00B02547" w:rsidRDefault="00B02547" w:rsidP="00C51A9F">
                  <w:pPr>
                    <w:spacing w:after="0" w:line="240" w:lineRule="auto"/>
                    <w:jc w:val="center"/>
                    <w:rPr>
                      <w:sz w:val="12"/>
                      <w:szCs w:val="12"/>
                    </w:rPr>
                  </w:pPr>
                  <w:r>
                    <w:rPr>
                      <w:sz w:val="12"/>
                      <w:szCs w:val="12"/>
                    </w:rPr>
                    <w:t>FFS</w:t>
                  </w:r>
                </w:p>
              </w:tc>
              <w:tc>
                <w:tcPr>
                  <w:tcW w:w="812"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221399A8" w14:textId="77777777" w:rsidR="00B02547" w:rsidRDefault="00B02547" w:rsidP="00C51A9F">
                  <w:pPr>
                    <w:spacing w:after="0" w:line="240" w:lineRule="auto"/>
                    <w:jc w:val="center"/>
                    <w:rPr>
                      <w:sz w:val="12"/>
                      <w:szCs w:val="12"/>
                    </w:rPr>
                  </w:pPr>
                  <w:r>
                    <w:rPr>
                      <w:sz w:val="12"/>
                      <w:szCs w:val="12"/>
                    </w:rPr>
                    <w:t>FFS</w:t>
                  </w:r>
                </w:p>
              </w:tc>
              <w:tc>
                <w:tcPr>
                  <w:tcW w:w="812"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64FA7FB2" w14:textId="77777777" w:rsidR="00B02547" w:rsidRDefault="00B02547" w:rsidP="00C51A9F">
                  <w:pPr>
                    <w:spacing w:after="0" w:line="240" w:lineRule="auto"/>
                    <w:jc w:val="center"/>
                    <w:rPr>
                      <w:sz w:val="12"/>
                      <w:szCs w:val="12"/>
                    </w:rPr>
                  </w:pPr>
                  <w:r>
                    <w:rPr>
                      <w:sz w:val="12"/>
                      <w:szCs w:val="12"/>
                    </w:rPr>
                    <w:t>FFS</w:t>
                  </w:r>
                </w:p>
              </w:tc>
              <w:tc>
                <w:tcPr>
                  <w:tcW w:w="812"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7901BC4F" w14:textId="77777777" w:rsidR="00B02547" w:rsidRDefault="00B02547" w:rsidP="00C51A9F">
                  <w:pPr>
                    <w:spacing w:after="0" w:line="240" w:lineRule="auto"/>
                    <w:jc w:val="center"/>
                    <w:rPr>
                      <w:sz w:val="12"/>
                      <w:szCs w:val="12"/>
                    </w:rPr>
                  </w:pPr>
                  <w:r>
                    <w:rPr>
                      <w:sz w:val="12"/>
                      <w:szCs w:val="12"/>
                    </w:rPr>
                    <w:t>FFS</w:t>
                  </w:r>
                </w:p>
              </w:tc>
              <w:tc>
                <w:tcPr>
                  <w:tcW w:w="758"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52A20B13" w14:textId="77777777" w:rsidR="00B02547" w:rsidRDefault="00B02547" w:rsidP="00C51A9F">
                  <w:pPr>
                    <w:spacing w:after="0" w:line="240" w:lineRule="auto"/>
                    <w:jc w:val="center"/>
                    <w:rPr>
                      <w:sz w:val="12"/>
                      <w:szCs w:val="12"/>
                    </w:rPr>
                  </w:pPr>
                  <w:r>
                    <w:rPr>
                      <w:sz w:val="12"/>
                      <w:szCs w:val="12"/>
                    </w:rPr>
                    <w:t>FFS</w:t>
                  </w:r>
                </w:p>
              </w:tc>
              <w:tc>
                <w:tcPr>
                  <w:tcW w:w="812"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2D8FB2CB" w14:textId="77777777" w:rsidR="00B02547" w:rsidRDefault="00B02547" w:rsidP="00C51A9F">
                  <w:pPr>
                    <w:spacing w:after="0" w:line="240" w:lineRule="auto"/>
                    <w:jc w:val="center"/>
                    <w:rPr>
                      <w:sz w:val="12"/>
                      <w:szCs w:val="12"/>
                    </w:rPr>
                  </w:pPr>
                  <w:r>
                    <w:rPr>
                      <w:sz w:val="12"/>
                      <w:szCs w:val="12"/>
                    </w:rPr>
                    <w:t>FFS</w:t>
                  </w:r>
                </w:p>
              </w:tc>
              <w:tc>
                <w:tcPr>
                  <w:tcW w:w="808"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7CCAD5E2" w14:textId="77777777" w:rsidR="00B02547" w:rsidRDefault="00B02547" w:rsidP="00C51A9F">
                  <w:pPr>
                    <w:spacing w:after="0" w:line="240" w:lineRule="auto"/>
                    <w:jc w:val="center"/>
                    <w:rPr>
                      <w:sz w:val="12"/>
                      <w:szCs w:val="12"/>
                    </w:rPr>
                  </w:pPr>
                  <w:r>
                    <w:rPr>
                      <w:sz w:val="12"/>
                      <w:szCs w:val="12"/>
                    </w:rPr>
                    <w:t>FFS</w:t>
                  </w:r>
                </w:p>
              </w:tc>
              <w:tc>
                <w:tcPr>
                  <w:tcW w:w="812"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0C7C2B87" w14:textId="77777777" w:rsidR="00B02547" w:rsidRDefault="00B02547" w:rsidP="00C51A9F">
                  <w:pPr>
                    <w:spacing w:after="0" w:line="240" w:lineRule="auto"/>
                    <w:jc w:val="center"/>
                    <w:rPr>
                      <w:sz w:val="12"/>
                      <w:szCs w:val="12"/>
                    </w:rPr>
                  </w:pPr>
                  <w:r>
                    <w:rPr>
                      <w:sz w:val="12"/>
                      <w:szCs w:val="12"/>
                    </w:rPr>
                    <w:t>FFS</w:t>
                  </w:r>
                </w:p>
              </w:tc>
            </w:tr>
            <w:tr w:rsidR="00B02547" w14:paraId="03495197" w14:textId="77777777" w:rsidTr="00C51A9F">
              <w:trPr>
                <w:trHeight w:val="246"/>
                <w:jc w:val="center"/>
              </w:trPr>
              <w:tc>
                <w:tcPr>
                  <w:tcW w:w="0" w:type="auto"/>
                  <w:vMerge/>
                  <w:tcBorders>
                    <w:top w:val="single" w:sz="8" w:space="0" w:color="000000"/>
                    <w:left w:val="single" w:sz="8" w:space="0" w:color="000000"/>
                    <w:bottom w:val="single" w:sz="8" w:space="0" w:color="000000"/>
                    <w:right w:val="single" w:sz="8" w:space="0" w:color="000000"/>
                  </w:tcBorders>
                  <w:vAlign w:val="center"/>
                </w:tcPr>
                <w:p w14:paraId="66B683D9" w14:textId="77777777" w:rsidR="00B02547" w:rsidRDefault="00B02547" w:rsidP="00C51A9F">
                  <w:pPr>
                    <w:spacing w:after="0" w:line="240" w:lineRule="auto"/>
                    <w:rPr>
                      <w:b/>
                      <w:bCs/>
                      <w:sz w:val="12"/>
                      <w:szCs w:val="12"/>
                    </w:rPr>
                  </w:pPr>
                </w:p>
              </w:tc>
              <w:tc>
                <w:tcPr>
                  <w:tcW w:w="803"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02ED1C7D" w14:textId="77777777" w:rsidR="00B02547" w:rsidRDefault="00B02547" w:rsidP="00C51A9F">
                  <w:pPr>
                    <w:spacing w:after="0" w:line="240" w:lineRule="auto"/>
                    <w:rPr>
                      <w:b/>
                      <w:bCs/>
                      <w:sz w:val="12"/>
                      <w:szCs w:val="12"/>
                    </w:rPr>
                  </w:pPr>
                  <w:r>
                    <w:rPr>
                      <w:b/>
                      <w:bCs/>
                      <w:i/>
                      <w:iCs/>
                      <w:sz w:val="12"/>
                      <w:szCs w:val="12"/>
                    </w:rPr>
                    <w:t>σlgDS</w:t>
                  </w:r>
                </w:p>
              </w:tc>
              <w:tc>
                <w:tcPr>
                  <w:tcW w:w="669"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5D6A962A" w14:textId="77777777" w:rsidR="00B02547" w:rsidRDefault="00B02547" w:rsidP="00C51A9F">
                  <w:pPr>
                    <w:spacing w:after="0" w:line="240" w:lineRule="auto"/>
                    <w:jc w:val="center"/>
                    <w:rPr>
                      <w:sz w:val="12"/>
                      <w:szCs w:val="12"/>
                    </w:rPr>
                  </w:pPr>
                  <w:r>
                    <w:rPr>
                      <w:sz w:val="12"/>
                      <w:szCs w:val="12"/>
                    </w:rPr>
                    <w:t>FFS</w:t>
                  </w:r>
                </w:p>
              </w:tc>
              <w:tc>
                <w:tcPr>
                  <w:tcW w:w="812"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5D0FB049" w14:textId="77777777" w:rsidR="00B02547" w:rsidRDefault="00B02547" w:rsidP="00C51A9F">
                  <w:pPr>
                    <w:spacing w:after="0" w:line="240" w:lineRule="auto"/>
                    <w:jc w:val="center"/>
                    <w:rPr>
                      <w:sz w:val="12"/>
                      <w:szCs w:val="12"/>
                    </w:rPr>
                  </w:pPr>
                  <w:r>
                    <w:rPr>
                      <w:sz w:val="12"/>
                      <w:szCs w:val="12"/>
                    </w:rPr>
                    <w:t>FFS</w:t>
                  </w:r>
                </w:p>
              </w:tc>
              <w:tc>
                <w:tcPr>
                  <w:tcW w:w="812"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3DEAC7FF" w14:textId="77777777" w:rsidR="00B02547" w:rsidRDefault="00B02547" w:rsidP="00C51A9F">
                  <w:pPr>
                    <w:spacing w:after="0" w:line="240" w:lineRule="auto"/>
                    <w:jc w:val="center"/>
                    <w:rPr>
                      <w:sz w:val="12"/>
                      <w:szCs w:val="12"/>
                    </w:rPr>
                  </w:pPr>
                  <w:r>
                    <w:rPr>
                      <w:sz w:val="12"/>
                      <w:szCs w:val="12"/>
                    </w:rPr>
                    <w:t>FFS</w:t>
                  </w:r>
                </w:p>
              </w:tc>
              <w:tc>
                <w:tcPr>
                  <w:tcW w:w="812"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7307558E" w14:textId="77777777" w:rsidR="00B02547" w:rsidRDefault="00B02547" w:rsidP="00C51A9F">
                  <w:pPr>
                    <w:spacing w:after="0" w:line="240" w:lineRule="auto"/>
                    <w:jc w:val="center"/>
                    <w:rPr>
                      <w:sz w:val="12"/>
                      <w:szCs w:val="12"/>
                    </w:rPr>
                  </w:pPr>
                  <w:r>
                    <w:rPr>
                      <w:sz w:val="12"/>
                      <w:szCs w:val="12"/>
                    </w:rPr>
                    <w:t>FFS</w:t>
                  </w:r>
                </w:p>
              </w:tc>
              <w:tc>
                <w:tcPr>
                  <w:tcW w:w="758"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7B6A1335" w14:textId="77777777" w:rsidR="00B02547" w:rsidRDefault="00B02547" w:rsidP="00C51A9F">
                  <w:pPr>
                    <w:spacing w:after="0" w:line="240" w:lineRule="auto"/>
                    <w:jc w:val="center"/>
                    <w:rPr>
                      <w:sz w:val="12"/>
                      <w:szCs w:val="12"/>
                    </w:rPr>
                  </w:pPr>
                  <w:r>
                    <w:rPr>
                      <w:sz w:val="12"/>
                      <w:szCs w:val="12"/>
                    </w:rPr>
                    <w:t>FFS</w:t>
                  </w:r>
                </w:p>
              </w:tc>
              <w:tc>
                <w:tcPr>
                  <w:tcW w:w="812"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2F6FC460" w14:textId="77777777" w:rsidR="00B02547" w:rsidRDefault="00B02547" w:rsidP="00C51A9F">
                  <w:pPr>
                    <w:spacing w:after="0" w:line="240" w:lineRule="auto"/>
                    <w:jc w:val="center"/>
                    <w:rPr>
                      <w:sz w:val="12"/>
                      <w:szCs w:val="12"/>
                    </w:rPr>
                  </w:pPr>
                  <w:r>
                    <w:rPr>
                      <w:sz w:val="12"/>
                      <w:szCs w:val="12"/>
                    </w:rPr>
                    <w:t>FFS</w:t>
                  </w:r>
                </w:p>
              </w:tc>
              <w:tc>
                <w:tcPr>
                  <w:tcW w:w="808"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6DCD74E8" w14:textId="77777777" w:rsidR="00B02547" w:rsidRDefault="00B02547" w:rsidP="00C51A9F">
                  <w:pPr>
                    <w:spacing w:after="0" w:line="240" w:lineRule="auto"/>
                    <w:jc w:val="center"/>
                    <w:rPr>
                      <w:sz w:val="12"/>
                      <w:szCs w:val="12"/>
                    </w:rPr>
                  </w:pPr>
                  <w:r>
                    <w:rPr>
                      <w:sz w:val="12"/>
                      <w:szCs w:val="12"/>
                    </w:rPr>
                    <w:t>FFS</w:t>
                  </w:r>
                </w:p>
              </w:tc>
              <w:tc>
                <w:tcPr>
                  <w:tcW w:w="812"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7E0AE6E8" w14:textId="77777777" w:rsidR="00B02547" w:rsidRDefault="00B02547" w:rsidP="00C51A9F">
                  <w:pPr>
                    <w:spacing w:after="0" w:line="240" w:lineRule="auto"/>
                    <w:jc w:val="center"/>
                    <w:rPr>
                      <w:sz w:val="12"/>
                      <w:szCs w:val="12"/>
                    </w:rPr>
                  </w:pPr>
                  <w:r>
                    <w:rPr>
                      <w:sz w:val="12"/>
                      <w:szCs w:val="12"/>
                    </w:rPr>
                    <w:t>FFS</w:t>
                  </w:r>
                </w:p>
              </w:tc>
            </w:tr>
            <w:tr w:rsidR="00B02547" w14:paraId="64C87222" w14:textId="77777777" w:rsidTr="00C51A9F">
              <w:trPr>
                <w:trHeight w:val="246"/>
                <w:jc w:val="center"/>
              </w:trPr>
              <w:tc>
                <w:tcPr>
                  <w:tcW w:w="1357" w:type="dxa"/>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2ECBB259" w14:textId="77777777" w:rsidR="00B02547" w:rsidRDefault="00B02547" w:rsidP="00C51A9F">
                  <w:pPr>
                    <w:spacing w:after="0" w:line="240" w:lineRule="auto"/>
                    <w:rPr>
                      <w:b/>
                      <w:bCs/>
                      <w:sz w:val="12"/>
                      <w:szCs w:val="12"/>
                    </w:rPr>
                  </w:pPr>
                  <w:r>
                    <w:rPr>
                      <w:b/>
                      <w:bCs/>
                      <w:sz w:val="12"/>
                      <w:szCs w:val="12"/>
                    </w:rPr>
                    <w:t>AOA spread (ASA)</w:t>
                  </w:r>
                </w:p>
                <w:p w14:paraId="5785C56B" w14:textId="77777777" w:rsidR="00B02547" w:rsidRDefault="00B02547" w:rsidP="00C51A9F">
                  <w:pPr>
                    <w:spacing w:after="0" w:line="240" w:lineRule="auto"/>
                    <w:rPr>
                      <w:b/>
                      <w:bCs/>
                      <w:sz w:val="12"/>
                      <w:szCs w:val="12"/>
                    </w:rPr>
                  </w:pPr>
                  <w:r>
                    <w:rPr>
                      <w:b/>
                      <w:bCs/>
                      <w:sz w:val="12"/>
                      <w:szCs w:val="12"/>
                    </w:rPr>
                    <w:t>lgASA=log10(ASA/1°)</w:t>
                  </w:r>
                </w:p>
              </w:tc>
              <w:tc>
                <w:tcPr>
                  <w:tcW w:w="803"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41F3767C" w14:textId="77777777" w:rsidR="00B02547" w:rsidRDefault="00B02547" w:rsidP="00C51A9F">
                  <w:pPr>
                    <w:spacing w:after="0" w:line="240" w:lineRule="auto"/>
                    <w:rPr>
                      <w:b/>
                      <w:bCs/>
                      <w:sz w:val="12"/>
                      <w:szCs w:val="12"/>
                    </w:rPr>
                  </w:pPr>
                  <w:r>
                    <w:rPr>
                      <w:b/>
                      <w:bCs/>
                      <w:i/>
                      <w:iCs/>
                      <w:sz w:val="12"/>
                      <w:szCs w:val="12"/>
                    </w:rPr>
                    <w:t>μlgASA</w:t>
                  </w:r>
                </w:p>
              </w:tc>
              <w:tc>
                <w:tcPr>
                  <w:tcW w:w="669"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34153A01" w14:textId="77777777" w:rsidR="00B02547" w:rsidRDefault="00B02547" w:rsidP="00C51A9F">
                  <w:pPr>
                    <w:spacing w:after="0" w:line="240" w:lineRule="auto"/>
                    <w:jc w:val="center"/>
                    <w:rPr>
                      <w:sz w:val="12"/>
                      <w:szCs w:val="12"/>
                    </w:rPr>
                  </w:pPr>
                  <w:r>
                    <w:rPr>
                      <w:sz w:val="12"/>
                      <w:szCs w:val="12"/>
                    </w:rPr>
                    <w:t>FFS</w:t>
                  </w:r>
                </w:p>
              </w:tc>
              <w:tc>
                <w:tcPr>
                  <w:tcW w:w="812"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2D5F12BA" w14:textId="77777777" w:rsidR="00B02547" w:rsidRDefault="00B02547" w:rsidP="00C51A9F">
                  <w:pPr>
                    <w:spacing w:after="0" w:line="240" w:lineRule="auto"/>
                    <w:jc w:val="center"/>
                    <w:rPr>
                      <w:sz w:val="12"/>
                      <w:szCs w:val="12"/>
                    </w:rPr>
                  </w:pPr>
                  <w:r>
                    <w:rPr>
                      <w:sz w:val="12"/>
                      <w:szCs w:val="12"/>
                    </w:rPr>
                    <w:t>FFS</w:t>
                  </w:r>
                </w:p>
              </w:tc>
              <w:tc>
                <w:tcPr>
                  <w:tcW w:w="81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335E45A9" w14:textId="77777777" w:rsidR="00B02547" w:rsidRDefault="00B02547" w:rsidP="00C51A9F">
                  <w:pPr>
                    <w:spacing w:after="0" w:line="240" w:lineRule="auto"/>
                    <w:jc w:val="center"/>
                    <w:rPr>
                      <w:sz w:val="12"/>
                      <w:szCs w:val="12"/>
                    </w:rPr>
                  </w:pPr>
                  <w:r>
                    <w:rPr>
                      <w:rFonts w:eastAsia="PMingLiU"/>
                      <w:color w:val="000000" w:themeColor="text1"/>
                      <w:kern w:val="2"/>
                      <w:sz w:val="12"/>
                      <w:szCs w:val="12"/>
                    </w:rPr>
                    <w:t>1.71 /1.60 </w:t>
                  </w:r>
                </w:p>
              </w:tc>
              <w:tc>
                <w:tcPr>
                  <w:tcW w:w="81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42A320F0" w14:textId="77777777" w:rsidR="00B02547" w:rsidRDefault="00B02547" w:rsidP="00C51A9F">
                  <w:pPr>
                    <w:spacing w:after="0" w:line="240" w:lineRule="auto"/>
                    <w:jc w:val="center"/>
                    <w:rPr>
                      <w:sz w:val="12"/>
                      <w:szCs w:val="12"/>
                    </w:rPr>
                  </w:pPr>
                  <w:r>
                    <w:rPr>
                      <w:rFonts w:eastAsia="PMingLiU"/>
                      <w:color w:val="000000" w:themeColor="text1"/>
                      <w:kern w:val="2"/>
                      <w:sz w:val="12"/>
                      <w:szCs w:val="12"/>
                    </w:rPr>
                    <w:t>1.84/1.76</w:t>
                  </w:r>
                </w:p>
              </w:tc>
              <w:tc>
                <w:tcPr>
                  <w:tcW w:w="758"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0733680A" w14:textId="77777777" w:rsidR="00B02547" w:rsidRDefault="00B02547" w:rsidP="00C51A9F">
                  <w:pPr>
                    <w:spacing w:after="0" w:line="240" w:lineRule="auto"/>
                    <w:jc w:val="center"/>
                    <w:rPr>
                      <w:sz w:val="12"/>
                      <w:szCs w:val="12"/>
                    </w:rPr>
                  </w:pPr>
                  <w:r>
                    <w:rPr>
                      <w:rFonts w:eastAsia="PMingLiU"/>
                      <w:color w:val="000000" w:themeColor="text1"/>
                      <w:kern w:val="2"/>
                      <w:sz w:val="12"/>
                      <w:szCs w:val="12"/>
                    </w:rPr>
                    <w:t> FFS</w:t>
                  </w:r>
                </w:p>
              </w:tc>
              <w:tc>
                <w:tcPr>
                  <w:tcW w:w="812"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5A2AFABC" w14:textId="77777777" w:rsidR="00B02547" w:rsidRDefault="00B02547" w:rsidP="00C51A9F">
                  <w:pPr>
                    <w:spacing w:after="0" w:line="240" w:lineRule="auto"/>
                    <w:jc w:val="center"/>
                    <w:rPr>
                      <w:sz w:val="12"/>
                      <w:szCs w:val="12"/>
                    </w:rPr>
                  </w:pPr>
                  <w:r>
                    <w:rPr>
                      <w:rFonts w:eastAsia="PMingLiU"/>
                      <w:color w:val="000000" w:themeColor="text1"/>
                      <w:kern w:val="2"/>
                      <w:sz w:val="12"/>
                      <w:szCs w:val="12"/>
                    </w:rPr>
                    <w:t> FFS</w:t>
                  </w:r>
                </w:p>
              </w:tc>
              <w:tc>
                <w:tcPr>
                  <w:tcW w:w="808"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3DE1D37E" w14:textId="77777777" w:rsidR="00B02547" w:rsidRDefault="00B02547" w:rsidP="00C51A9F">
                  <w:pPr>
                    <w:spacing w:after="0" w:line="240" w:lineRule="auto"/>
                    <w:jc w:val="center"/>
                    <w:rPr>
                      <w:sz w:val="12"/>
                      <w:szCs w:val="12"/>
                    </w:rPr>
                  </w:pPr>
                  <w:r>
                    <w:rPr>
                      <w:rFonts w:eastAsia="PMingLiU"/>
                      <w:color w:val="000000" w:themeColor="text1"/>
                      <w:kern w:val="2"/>
                      <w:sz w:val="12"/>
                      <w:szCs w:val="12"/>
                    </w:rPr>
                    <w:t>1.55/1.55</w:t>
                  </w:r>
                </w:p>
              </w:tc>
              <w:tc>
                <w:tcPr>
                  <w:tcW w:w="81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1B7B5068" w14:textId="77777777" w:rsidR="00B02547" w:rsidRDefault="00B02547" w:rsidP="00C51A9F">
                  <w:pPr>
                    <w:spacing w:after="0" w:line="240" w:lineRule="auto"/>
                    <w:jc w:val="center"/>
                    <w:rPr>
                      <w:sz w:val="12"/>
                      <w:szCs w:val="12"/>
                    </w:rPr>
                  </w:pPr>
                  <w:r>
                    <w:rPr>
                      <w:rFonts w:eastAsia="PMingLiU"/>
                      <w:color w:val="000000" w:themeColor="text1"/>
                      <w:kern w:val="2"/>
                      <w:sz w:val="12"/>
                      <w:szCs w:val="12"/>
                    </w:rPr>
                    <w:t>1.77/1.73</w:t>
                  </w:r>
                </w:p>
              </w:tc>
            </w:tr>
            <w:tr w:rsidR="00B02547" w14:paraId="4D14DB05" w14:textId="77777777" w:rsidTr="00C51A9F">
              <w:trPr>
                <w:trHeight w:val="232"/>
                <w:jc w:val="center"/>
              </w:trPr>
              <w:tc>
                <w:tcPr>
                  <w:tcW w:w="0" w:type="auto"/>
                  <w:vMerge/>
                  <w:tcBorders>
                    <w:top w:val="single" w:sz="8" w:space="0" w:color="000000"/>
                    <w:left w:val="single" w:sz="8" w:space="0" w:color="000000"/>
                    <w:bottom w:val="single" w:sz="8" w:space="0" w:color="000000"/>
                    <w:right w:val="single" w:sz="8" w:space="0" w:color="000000"/>
                  </w:tcBorders>
                  <w:vAlign w:val="center"/>
                </w:tcPr>
                <w:p w14:paraId="78CF5FB6" w14:textId="77777777" w:rsidR="00B02547" w:rsidRDefault="00B02547" w:rsidP="00C51A9F">
                  <w:pPr>
                    <w:spacing w:after="0" w:line="240" w:lineRule="auto"/>
                    <w:rPr>
                      <w:b/>
                      <w:bCs/>
                      <w:sz w:val="12"/>
                      <w:szCs w:val="12"/>
                    </w:rPr>
                  </w:pPr>
                </w:p>
              </w:tc>
              <w:tc>
                <w:tcPr>
                  <w:tcW w:w="803"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4697AF65" w14:textId="77777777" w:rsidR="00B02547" w:rsidRDefault="00B02547" w:rsidP="00C51A9F">
                  <w:pPr>
                    <w:spacing w:after="0" w:line="240" w:lineRule="auto"/>
                    <w:rPr>
                      <w:b/>
                      <w:bCs/>
                      <w:sz w:val="12"/>
                      <w:szCs w:val="12"/>
                    </w:rPr>
                  </w:pPr>
                  <w:r>
                    <w:rPr>
                      <w:b/>
                      <w:bCs/>
                      <w:i/>
                      <w:iCs/>
                      <w:sz w:val="12"/>
                      <w:szCs w:val="12"/>
                    </w:rPr>
                    <w:t>σlgASA</w:t>
                  </w:r>
                </w:p>
              </w:tc>
              <w:tc>
                <w:tcPr>
                  <w:tcW w:w="669"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44308D48" w14:textId="77777777" w:rsidR="00B02547" w:rsidRDefault="00B02547" w:rsidP="00C51A9F">
                  <w:pPr>
                    <w:spacing w:after="0" w:line="240" w:lineRule="auto"/>
                    <w:jc w:val="center"/>
                    <w:rPr>
                      <w:sz w:val="12"/>
                      <w:szCs w:val="12"/>
                    </w:rPr>
                  </w:pPr>
                  <w:r>
                    <w:rPr>
                      <w:sz w:val="12"/>
                      <w:szCs w:val="12"/>
                    </w:rPr>
                    <w:t>FFS</w:t>
                  </w:r>
                </w:p>
              </w:tc>
              <w:tc>
                <w:tcPr>
                  <w:tcW w:w="812"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15A8E9F6" w14:textId="77777777" w:rsidR="00B02547" w:rsidRDefault="00B02547" w:rsidP="00C51A9F">
                  <w:pPr>
                    <w:spacing w:after="0" w:line="240" w:lineRule="auto"/>
                    <w:jc w:val="center"/>
                    <w:rPr>
                      <w:sz w:val="12"/>
                      <w:szCs w:val="12"/>
                    </w:rPr>
                  </w:pPr>
                  <w:r>
                    <w:rPr>
                      <w:sz w:val="12"/>
                      <w:szCs w:val="12"/>
                    </w:rPr>
                    <w:t>FFS</w:t>
                  </w:r>
                </w:p>
              </w:tc>
              <w:tc>
                <w:tcPr>
                  <w:tcW w:w="81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0C243DF0" w14:textId="77777777" w:rsidR="00B02547" w:rsidRDefault="00B02547" w:rsidP="00C51A9F">
                  <w:pPr>
                    <w:spacing w:after="0" w:line="240" w:lineRule="auto"/>
                    <w:jc w:val="center"/>
                    <w:rPr>
                      <w:sz w:val="12"/>
                      <w:szCs w:val="12"/>
                    </w:rPr>
                  </w:pPr>
                  <w:r>
                    <w:rPr>
                      <w:rFonts w:eastAsia="PMingLiU"/>
                      <w:color w:val="000000" w:themeColor="text1"/>
                      <w:kern w:val="2"/>
                      <w:sz w:val="12"/>
                      <w:szCs w:val="12"/>
                    </w:rPr>
                    <w:t> 0.13/0.24</w:t>
                  </w:r>
                </w:p>
              </w:tc>
              <w:tc>
                <w:tcPr>
                  <w:tcW w:w="81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6568E32C" w14:textId="77777777" w:rsidR="00B02547" w:rsidRDefault="00B02547" w:rsidP="00C51A9F">
                  <w:pPr>
                    <w:spacing w:after="0" w:line="240" w:lineRule="auto"/>
                    <w:jc w:val="center"/>
                    <w:rPr>
                      <w:sz w:val="12"/>
                      <w:szCs w:val="12"/>
                    </w:rPr>
                  </w:pPr>
                  <w:r>
                    <w:rPr>
                      <w:rFonts w:eastAsia="PMingLiU"/>
                      <w:color w:val="000000" w:themeColor="text1"/>
                      <w:kern w:val="2"/>
                      <w:sz w:val="12"/>
                      <w:szCs w:val="12"/>
                    </w:rPr>
                    <w:t>0.13/0.18</w:t>
                  </w:r>
                </w:p>
              </w:tc>
              <w:tc>
                <w:tcPr>
                  <w:tcW w:w="758"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03DFF7AA" w14:textId="77777777" w:rsidR="00B02547" w:rsidRDefault="00B02547" w:rsidP="00C51A9F">
                  <w:pPr>
                    <w:spacing w:after="0" w:line="240" w:lineRule="auto"/>
                    <w:jc w:val="center"/>
                    <w:rPr>
                      <w:sz w:val="12"/>
                      <w:szCs w:val="12"/>
                    </w:rPr>
                  </w:pPr>
                  <w:r>
                    <w:rPr>
                      <w:rFonts w:eastAsia="PMingLiU"/>
                      <w:color w:val="000000" w:themeColor="text1"/>
                      <w:kern w:val="2"/>
                      <w:sz w:val="12"/>
                      <w:szCs w:val="12"/>
                    </w:rPr>
                    <w:t> FFS</w:t>
                  </w:r>
                </w:p>
              </w:tc>
              <w:tc>
                <w:tcPr>
                  <w:tcW w:w="812"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422CDEB8" w14:textId="77777777" w:rsidR="00B02547" w:rsidRDefault="00B02547" w:rsidP="00C51A9F">
                  <w:pPr>
                    <w:spacing w:after="0" w:line="240" w:lineRule="auto"/>
                    <w:jc w:val="center"/>
                    <w:rPr>
                      <w:sz w:val="12"/>
                      <w:szCs w:val="12"/>
                    </w:rPr>
                  </w:pPr>
                  <w:r>
                    <w:rPr>
                      <w:rFonts w:eastAsia="PMingLiU"/>
                      <w:color w:val="000000" w:themeColor="text1"/>
                      <w:kern w:val="2"/>
                      <w:sz w:val="12"/>
                      <w:szCs w:val="12"/>
                    </w:rPr>
                    <w:t> FFS</w:t>
                  </w:r>
                </w:p>
              </w:tc>
              <w:tc>
                <w:tcPr>
                  <w:tcW w:w="808"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4E6907E4" w14:textId="77777777" w:rsidR="00B02547" w:rsidRDefault="00B02547" w:rsidP="00C51A9F">
                  <w:pPr>
                    <w:spacing w:after="0" w:line="240" w:lineRule="auto"/>
                    <w:jc w:val="center"/>
                    <w:rPr>
                      <w:sz w:val="12"/>
                      <w:szCs w:val="12"/>
                    </w:rPr>
                  </w:pPr>
                  <w:r>
                    <w:rPr>
                      <w:rFonts w:eastAsia="PMingLiU"/>
                      <w:color w:val="000000" w:themeColor="text1"/>
                      <w:kern w:val="2"/>
                      <w:sz w:val="12"/>
                      <w:szCs w:val="12"/>
                    </w:rPr>
                    <w:t>0.15/0.26</w:t>
                  </w:r>
                </w:p>
              </w:tc>
              <w:tc>
                <w:tcPr>
                  <w:tcW w:w="81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2E60A7DF" w14:textId="77777777" w:rsidR="00B02547" w:rsidRDefault="00B02547" w:rsidP="00C51A9F">
                  <w:pPr>
                    <w:spacing w:after="0" w:line="240" w:lineRule="auto"/>
                    <w:jc w:val="center"/>
                    <w:rPr>
                      <w:sz w:val="12"/>
                      <w:szCs w:val="12"/>
                    </w:rPr>
                  </w:pPr>
                  <w:r>
                    <w:rPr>
                      <w:rFonts w:eastAsia="PMingLiU"/>
                      <w:color w:val="000000" w:themeColor="text1"/>
                      <w:kern w:val="2"/>
                      <w:sz w:val="12"/>
                      <w:szCs w:val="12"/>
                    </w:rPr>
                    <w:t>0.15/0.20</w:t>
                  </w:r>
                </w:p>
              </w:tc>
            </w:tr>
            <w:tr w:rsidR="00B02547" w14:paraId="371B901C" w14:textId="77777777" w:rsidTr="00C51A9F">
              <w:trPr>
                <w:trHeight w:val="246"/>
                <w:jc w:val="center"/>
              </w:trPr>
              <w:tc>
                <w:tcPr>
                  <w:tcW w:w="1357" w:type="dxa"/>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342333D2" w14:textId="77777777" w:rsidR="00B02547" w:rsidRDefault="00B02547" w:rsidP="00C51A9F">
                  <w:pPr>
                    <w:spacing w:after="0" w:line="240" w:lineRule="auto"/>
                    <w:rPr>
                      <w:b/>
                      <w:bCs/>
                      <w:sz w:val="12"/>
                      <w:szCs w:val="12"/>
                    </w:rPr>
                  </w:pPr>
                  <w:r>
                    <w:rPr>
                      <w:b/>
                      <w:bCs/>
                      <w:sz w:val="12"/>
                      <w:szCs w:val="12"/>
                    </w:rPr>
                    <w:t>ZOA spread (ZSA)</w:t>
                  </w:r>
                </w:p>
                <w:p w14:paraId="4587D36F" w14:textId="77777777" w:rsidR="00B02547" w:rsidRDefault="00B02547" w:rsidP="00C51A9F">
                  <w:pPr>
                    <w:spacing w:after="0" w:line="240" w:lineRule="auto"/>
                    <w:rPr>
                      <w:b/>
                      <w:bCs/>
                      <w:sz w:val="12"/>
                      <w:szCs w:val="12"/>
                    </w:rPr>
                  </w:pPr>
                  <w:r>
                    <w:rPr>
                      <w:b/>
                      <w:bCs/>
                      <w:sz w:val="12"/>
                      <w:szCs w:val="12"/>
                    </w:rPr>
                    <w:t>lgZSA=log10(ZSA/1°)</w:t>
                  </w:r>
                </w:p>
              </w:tc>
              <w:tc>
                <w:tcPr>
                  <w:tcW w:w="803"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06C7227E" w14:textId="77777777" w:rsidR="00B02547" w:rsidRDefault="00B02547" w:rsidP="00C51A9F">
                  <w:pPr>
                    <w:spacing w:after="0" w:line="240" w:lineRule="auto"/>
                    <w:rPr>
                      <w:b/>
                      <w:bCs/>
                      <w:sz w:val="12"/>
                      <w:szCs w:val="12"/>
                    </w:rPr>
                  </w:pPr>
                  <w:r>
                    <w:rPr>
                      <w:b/>
                      <w:bCs/>
                      <w:i/>
                      <w:iCs/>
                      <w:sz w:val="12"/>
                      <w:szCs w:val="12"/>
                    </w:rPr>
                    <w:t>μlgZSA</w:t>
                  </w:r>
                </w:p>
              </w:tc>
              <w:tc>
                <w:tcPr>
                  <w:tcW w:w="669"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2082F519" w14:textId="77777777" w:rsidR="00B02547" w:rsidRDefault="00B02547" w:rsidP="00C51A9F">
                  <w:pPr>
                    <w:spacing w:after="0" w:line="240" w:lineRule="auto"/>
                    <w:jc w:val="center"/>
                    <w:rPr>
                      <w:sz w:val="12"/>
                      <w:szCs w:val="12"/>
                    </w:rPr>
                  </w:pPr>
                  <w:r>
                    <w:rPr>
                      <w:sz w:val="12"/>
                      <w:szCs w:val="12"/>
                    </w:rPr>
                    <w:t>FFS</w:t>
                  </w:r>
                </w:p>
              </w:tc>
              <w:tc>
                <w:tcPr>
                  <w:tcW w:w="812"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5B0171D5" w14:textId="77777777" w:rsidR="00B02547" w:rsidRDefault="00B02547" w:rsidP="00C51A9F">
                  <w:pPr>
                    <w:spacing w:after="0" w:line="240" w:lineRule="auto"/>
                    <w:jc w:val="center"/>
                    <w:rPr>
                      <w:sz w:val="12"/>
                      <w:szCs w:val="12"/>
                    </w:rPr>
                  </w:pPr>
                  <w:r>
                    <w:rPr>
                      <w:sz w:val="12"/>
                      <w:szCs w:val="12"/>
                    </w:rPr>
                    <w:t>FFS</w:t>
                  </w:r>
                </w:p>
              </w:tc>
              <w:tc>
                <w:tcPr>
                  <w:tcW w:w="81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6178E998" w14:textId="77777777" w:rsidR="00B02547" w:rsidRDefault="00B02547" w:rsidP="00C51A9F">
                  <w:pPr>
                    <w:spacing w:after="0" w:line="240" w:lineRule="auto"/>
                    <w:jc w:val="center"/>
                    <w:rPr>
                      <w:sz w:val="12"/>
                      <w:szCs w:val="12"/>
                    </w:rPr>
                  </w:pPr>
                  <w:r>
                    <w:rPr>
                      <w:rFonts w:eastAsia="PMingLiU"/>
                      <w:color w:val="000000" w:themeColor="text1"/>
                      <w:kern w:val="2"/>
                      <w:sz w:val="12"/>
                      <w:szCs w:val="12"/>
                    </w:rPr>
                    <w:t> 1.24/1.19</w:t>
                  </w:r>
                </w:p>
              </w:tc>
              <w:tc>
                <w:tcPr>
                  <w:tcW w:w="81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76A657AA" w14:textId="77777777" w:rsidR="00B02547" w:rsidRDefault="00B02547" w:rsidP="00C51A9F">
                  <w:pPr>
                    <w:spacing w:after="0" w:line="240" w:lineRule="auto"/>
                    <w:jc w:val="center"/>
                    <w:rPr>
                      <w:sz w:val="12"/>
                      <w:szCs w:val="12"/>
                    </w:rPr>
                  </w:pPr>
                  <w:r>
                    <w:rPr>
                      <w:rFonts w:eastAsia="PMingLiU"/>
                      <w:color w:val="000000" w:themeColor="text1"/>
                      <w:kern w:val="2"/>
                      <w:sz w:val="12"/>
                      <w:szCs w:val="12"/>
                    </w:rPr>
                    <w:t>1.22/1.24</w:t>
                  </w:r>
                </w:p>
              </w:tc>
              <w:tc>
                <w:tcPr>
                  <w:tcW w:w="758"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667E00BA" w14:textId="77777777" w:rsidR="00B02547" w:rsidRDefault="00B02547" w:rsidP="00C51A9F">
                  <w:pPr>
                    <w:spacing w:after="0" w:line="240" w:lineRule="auto"/>
                    <w:jc w:val="center"/>
                    <w:rPr>
                      <w:sz w:val="12"/>
                      <w:szCs w:val="12"/>
                    </w:rPr>
                  </w:pPr>
                  <w:r>
                    <w:rPr>
                      <w:rFonts w:eastAsia="PMingLiU"/>
                      <w:color w:val="000000" w:themeColor="text1"/>
                      <w:kern w:val="2"/>
                      <w:sz w:val="12"/>
                      <w:szCs w:val="12"/>
                    </w:rPr>
                    <w:t> FFS</w:t>
                  </w:r>
                </w:p>
              </w:tc>
              <w:tc>
                <w:tcPr>
                  <w:tcW w:w="812"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0AEED609" w14:textId="77777777" w:rsidR="00B02547" w:rsidRDefault="00B02547" w:rsidP="00C51A9F">
                  <w:pPr>
                    <w:spacing w:after="0" w:line="240" w:lineRule="auto"/>
                    <w:jc w:val="center"/>
                    <w:rPr>
                      <w:sz w:val="12"/>
                      <w:szCs w:val="12"/>
                    </w:rPr>
                  </w:pPr>
                  <w:r>
                    <w:rPr>
                      <w:rFonts w:eastAsia="PMingLiU"/>
                      <w:color w:val="000000" w:themeColor="text1"/>
                      <w:kern w:val="2"/>
                      <w:sz w:val="12"/>
                      <w:szCs w:val="12"/>
                    </w:rPr>
                    <w:t> FFS</w:t>
                  </w:r>
                </w:p>
              </w:tc>
              <w:tc>
                <w:tcPr>
                  <w:tcW w:w="808"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0795D16B" w14:textId="77777777" w:rsidR="00B02547" w:rsidRDefault="00B02547" w:rsidP="00C51A9F">
                  <w:pPr>
                    <w:spacing w:after="0" w:line="240" w:lineRule="auto"/>
                    <w:jc w:val="center"/>
                    <w:rPr>
                      <w:sz w:val="12"/>
                      <w:szCs w:val="12"/>
                    </w:rPr>
                  </w:pPr>
                  <w:r>
                    <w:rPr>
                      <w:rFonts w:eastAsia="PMingLiU"/>
                      <w:color w:val="000000" w:themeColor="text1"/>
                      <w:kern w:val="2"/>
                      <w:sz w:val="12"/>
                      <w:szCs w:val="12"/>
                    </w:rPr>
                    <w:t> 1.04/1.13</w:t>
                  </w:r>
                </w:p>
              </w:tc>
              <w:tc>
                <w:tcPr>
                  <w:tcW w:w="81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198FA78D" w14:textId="77777777" w:rsidR="00B02547" w:rsidRDefault="00B02547" w:rsidP="00C51A9F">
                  <w:pPr>
                    <w:spacing w:after="0" w:line="240" w:lineRule="auto"/>
                    <w:jc w:val="center"/>
                    <w:rPr>
                      <w:sz w:val="12"/>
                      <w:szCs w:val="12"/>
                    </w:rPr>
                  </w:pPr>
                  <w:r>
                    <w:rPr>
                      <w:rFonts w:eastAsia="PMingLiU"/>
                      <w:color w:val="000000" w:themeColor="text1"/>
                      <w:kern w:val="2"/>
                      <w:sz w:val="12"/>
                      <w:szCs w:val="12"/>
                    </w:rPr>
                    <w:t>1.03/1.21</w:t>
                  </w:r>
                </w:p>
              </w:tc>
            </w:tr>
            <w:tr w:rsidR="00B02547" w14:paraId="1F5AF49D" w14:textId="77777777" w:rsidTr="00C51A9F">
              <w:trPr>
                <w:trHeight w:val="246"/>
                <w:jc w:val="center"/>
              </w:trPr>
              <w:tc>
                <w:tcPr>
                  <w:tcW w:w="0" w:type="auto"/>
                  <w:vMerge/>
                  <w:tcBorders>
                    <w:top w:val="single" w:sz="8" w:space="0" w:color="000000"/>
                    <w:left w:val="single" w:sz="8" w:space="0" w:color="000000"/>
                    <w:bottom w:val="single" w:sz="8" w:space="0" w:color="000000"/>
                    <w:right w:val="single" w:sz="8" w:space="0" w:color="000000"/>
                  </w:tcBorders>
                  <w:vAlign w:val="center"/>
                </w:tcPr>
                <w:p w14:paraId="37744B61" w14:textId="77777777" w:rsidR="00B02547" w:rsidRDefault="00B02547" w:rsidP="00C51A9F">
                  <w:pPr>
                    <w:spacing w:after="0" w:line="240" w:lineRule="auto"/>
                    <w:rPr>
                      <w:b/>
                      <w:bCs/>
                      <w:sz w:val="12"/>
                      <w:szCs w:val="12"/>
                    </w:rPr>
                  </w:pPr>
                </w:p>
              </w:tc>
              <w:tc>
                <w:tcPr>
                  <w:tcW w:w="803"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037C8D7A" w14:textId="77777777" w:rsidR="00B02547" w:rsidRDefault="00B02547" w:rsidP="00C51A9F">
                  <w:pPr>
                    <w:spacing w:after="0" w:line="240" w:lineRule="auto"/>
                    <w:rPr>
                      <w:b/>
                      <w:bCs/>
                      <w:sz w:val="12"/>
                      <w:szCs w:val="12"/>
                    </w:rPr>
                  </w:pPr>
                  <w:r>
                    <w:rPr>
                      <w:b/>
                      <w:bCs/>
                      <w:i/>
                      <w:iCs/>
                      <w:sz w:val="12"/>
                      <w:szCs w:val="12"/>
                    </w:rPr>
                    <w:t>σlgZSA</w:t>
                  </w:r>
                </w:p>
              </w:tc>
              <w:tc>
                <w:tcPr>
                  <w:tcW w:w="669"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5C4C2E80" w14:textId="77777777" w:rsidR="00B02547" w:rsidRDefault="00B02547" w:rsidP="00C51A9F">
                  <w:pPr>
                    <w:spacing w:after="0" w:line="240" w:lineRule="auto"/>
                    <w:jc w:val="center"/>
                    <w:rPr>
                      <w:sz w:val="12"/>
                      <w:szCs w:val="12"/>
                    </w:rPr>
                  </w:pPr>
                  <w:r>
                    <w:rPr>
                      <w:sz w:val="12"/>
                      <w:szCs w:val="12"/>
                    </w:rPr>
                    <w:t>FFS</w:t>
                  </w:r>
                </w:p>
              </w:tc>
              <w:tc>
                <w:tcPr>
                  <w:tcW w:w="812"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71A0D2A4" w14:textId="77777777" w:rsidR="00B02547" w:rsidRDefault="00B02547" w:rsidP="00C51A9F">
                  <w:pPr>
                    <w:spacing w:after="0" w:line="240" w:lineRule="auto"/>
                    <w:jc w:val="center"/>
                    <w:rPr>
                      <w:sz w:val="12"/>
                      <w:szCs w:val="12"/>
                    </w:rPr>
                  </w:pPr>
                  <w:r>
                    <w:rPr>
                      <w:sz w:val="12"/>
                      <w:szCs w:val="12"/>
                    </w:rPr>
                    <w:t>FFS</w:t>
                  </w:r>
                </w:p>
              </w:tc>
              <w:tc>
                <w:tcPr>
                  <w:tcW w:w="81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41BDDE3B" w14:textId="77777777" w:rsidR="00B02547" w:rsidRDefault="00B02547" w:rsidP="00C51A9F">
                  <w:pPr>
                    <w:spacing w:after="0" w:line="240" w:lineRule="auto"/>
                    <w:jc w:val="center"/>
                    <w:rPr>
                      <w:sz w:val="12"/>
                      <w:szCs w:val="12"/>
                    </w:rPr>
                  </w:pPr>
                  <w:r>
                    <w:rPr>
                      <w:rFonts w:eastAsia="PMingLiU"/>
                      <w:color w:val="000000" w:themeColor="text1"/>
                      <w:kern w:val="2"/>
                      <w:sz w:val="12"/>
                      <w:szCs w:val="12"/>
                    </w:rPr>
                    <w:t> 0.03/0.23</w:t>
                  </w:r>
                </w:p>
              </w:tc>
              <w:tc>
                <w:tcPr>
                  <w:tcW w:w="81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2C0352A1" w14:textId="77777777" w:rsidR="00B02547" w:rsidRDefault="00B02547" w:rsidP="00C51A9F">
                  <w:pPr>
                    <w:spacing w:after="0" w:line="240" w:lineRule="auto"/>
                    <w:jc w:val="center"/>
                    <w:rPr>
                      <w:sz w:val="12"/>
                      <w:szCs w:val="12"/>
                    </w:rPr>
                  </w:pPr>
                  <w:r>
                    <w:rPr>
                      <w:rFonts w:eastAsia="PMingLiU"/>
                      <w:color w:val="000000" w:themeColor="text1"/>
                      <w:kern w:val="2"/>
                      <w:sz w:val="12"/>
                      <w:szCs w:val="12"/>
                    </w:rPr>
                    <w:t>0.03/0.66</w:t>
                  </w:r>
                </w:p>
              </w:tc>
              <w:tc>
                <w:tcPr>
                  <w:tcW w:w="758"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1685B21F" w14:textId="77777777" w:rsidR="00B02547" w:rsidRDefault="00B02547" w:rsidP="00C51A9F">
                  <w:pPr>
                    <w:spacing w:after="0" w:line="240" w:lineRule="auto"/>
                    <w:jc w:val="center"/>
                    <w:rPr>
                      <w:sz w:val="12"/>
                      <w:szCs w:val="12"/>
                    </w:rPr>
                  </w:pPr>
                  <w:r>
                    <w:rPr>
                      <w:rFonts w:eastAsia="PMingLiU"/>
                      <w:color w:val="000000" w:themeColor="text1"/>
                      <w:kern w:val="2"/>
                      <w:sz w:val="12"/>
                      <w:szCs w:val="12"/>
                    </w:rPr>
                    <w:t> FFS</w:t>
                  </w:r>
                </w:p>
              </w:tc>
              <w:tc>
                <w:tcPr>
                  <w:tcW w:w="812"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220F1B9E" w14:textId="77777777" w:rsidR="00B02547" w:rsidRDefault="00B02547" w:rsidP="00C51A9F">
                  <w:pPr>
                    <w:spacing w:after="0" w:line="240" w:lineRule="auto"/>
                    <w:jc w:val="center"/>
                    <w:rPr>
                      <w:sz w:val="12"/>
                      <w:szCs w:val="12"/>
                    </w:rPr>
                  </w:pPr>
                  <w:r>
                    <w:rPr>
                      <w:rFonts w:eastAsia="PMingLiU"/>
                      <w:color w:val="000000" w:themeColor="text1"/>
                      <w:kern w:val="2"/>
                      <w:sz w:val="12"/>
                      <w:szCs w:val="12"/>
                    </w:rPr>
                    <w:t> FFS</w:t>
                  </w:r>
                </w:p>
              </w:tc>
              <w:tc>
                <w:tcPr>
                  <w:tcW w:w="808"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38A33366" w14:textId="77777777" w:rsidR="00B02547" w:rsidRDefault="00B02547" w:rsidP="00C51A9F">
                  <w:pPr>
                    <w:spacing w:after="0" w:line="240" w:lineRule="auto"/>
                    <w:jc w:val="center"/>
                    <w:rPr>
                      <w:sz w:val="12"/>
                      <w:szCs w:val="12"/>
                    </w:rPr>
                  </w:pPr>
                  <w:r>
                    <w:rPr>
                      <w:rFonts w:eastAsia="PMingLiU"/>
                      <w:color w:val="000000" w:themeColor="text1"/>
                      <w:kern w:val="2"/>
                      <w:sz w:val="12"/>
                      <w:szCs w:val="12"/>
                    </w:rPr>
                    <w:t>0.06/0.22</w:t>
                  </w:r>
                </w:p>
              </w:tc>
              <w:tc>
                <w:tcPr>
                  <w:tcW w:w="81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67F78FF7" w14:textId="77777777" w:rsidR="00B02547" w:rsidRDefault="00B02547" w:rsidP="00C51A9F">
                  <w:pPr>
                    <w:spacing w:after="0" w:line="240" w:lineRule="auto"/>
                    <w:jc w:val="center"/>
                    <w:rPr>
                      <w:sz w:val="12"/>
                      <w:szCs w:val="12"/>
                    </w:rPr>
                  </w:pPr>
                  <w:r>
                    <w:rPr>
                      <w:rFonts w:eastAsia="PMingLiU"/>
                      <w:color w:val="000000" w:themeColor="text1"/>
                      <w:kern w:val="2"/>
                      <w:sz w:val="12"/>
                      <w:szCs w:val="12"/>
                    </w:rPr>
                    <w:t>0.07/0.64</w:t>
                  </w:r>
                </w:p>
              </w:tc>
            </w:tr>
            <w:tr w:rsidR="00B02547" w14:paraId="15D271CF" w14:textId="77777777" w:rsidTr="00C51A9F">
              <w:trPr>
                <w:trHeight w:val="246"/>
                <w:jc w:val="center"/>
              </w:trPr>
              <w:tc>
                <w:tcPr>
                  <w:tcW w:w="1357" w:type="dxa"/>
                  <w:vMerge w:val="restart"/>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7F66E480" w14:textId="77777777" w:rsidR="00B02547" w:rsidRDefault="00B02547" w:rsidP="00C51A9F">
                  <w:pPr>
                    <w:spacing w:after="0" w:line="240" w:lineRule="auto"/>
                    <w:rPr>
                      <w:b/>
                      <w:bCs/>
                      <w:sz w:val="12"/>
                      <w:szCs w:val="12"/>
                    </w:rPr>
                  </w:pPr>
                  <w:r>
                    <w:rPr>
                      <w:b/>
                      <w:bCs/>
                      <w:sz w:val="12"/>
                      <w:szCs w:val="12"/>
                    </w:rPr>
                    <w:t>K-Factor (</w:t>
                  </w:r>
                  <w:r>
                    <w:rPr>
                      <w:b/>
                      <w:bCs/>
                      <w:i/>
                      <w:iCs/>
                      <w:sz w:val="12"/>
                      <w:szCs w:val="12"/>
                    </w:rPr>
                    <w:t>K</w:t>
                  </w:r>
                  <w:r>
                    <w:rPr>
                      <w:b/>
                      <w:bCs/>
                      <w:sz w:val="12"/>
                      <w:szCs w:val="12"/>
                    </w:rPr>
                    <w:t>), dB</w:t>
                  </w:r>
                </w:p>
              </w:tc>
              <w:tc>
                <w:tcPr>
                  <w:tcW w:w="803"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29590EEB" w14:textId="77777777" w:rsidR="00B02547" w:rsidRDefault="00B02547" w:rsidP="00C51A9F">
                  <w:pPr>
                    <w:spacing w:after="0" w:line="240" w:lineRule="auto"/>
                    <w:rPr>
                      <w:b/>
                      <w:bCs/>
                      <w:sz w:val="12"/>
                      <w:szCs w:val="12"/>
                    </w:rPr>
                  </w:pPr>
                  <w:r>
                    <w:rPr>
                      <w:b/>
                      <w:bCs/>
                      <w:i/>
                      <w:iCs/>
                      <w:sz w:val="12"/>
                      <w:szCs w:val="12"/>
                    </w:rPr>
                    <w:t>μlgK</w:t>
                  </w:r>
                </w:p>
              </w:tc>
              <w:tc>
                <w:tcPr>
                  <w:tcW w:w="669"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589E1022" w14:textId="77777777" w:rsidR="00B02547" w:rsidRDefault="00B02547" w:rsidP="00C51A9F">
                  <w:pPr>
                    <w:spacing w:after="0" w:line="240" w:lineRule="auto"/>
                    <w:jc w:val="center"/>
                    <w:rPr>
                      <w:sz w:val="12"/>
                      <w:szCs w:val="12"/>
                    </w:rPr>
                  </w:pPr>
                  <w:r>
                    <w:rPr>
                      <w:sz w:val="12"/>
                      <w:szCs w:val="12"/>
                    </w:rPr>
                    <w:t>FFS</w:t>
                  </w:r>
                </w:p>
              </w:tc>
              <w:tc>
                <w:tcPr>
                  <w:tcW w:w="812"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42DDBC1F" w14:textId="77777777" w:rsidR="00B02547" w:rsidRDefault="00B02547" w:rsidP="00C51A9F">
                  <w:pPr>
                    <w:spacing w:after="0" w:line="240" w:lineRule="auto"/>
                    <w:jc w:val="center"/>
                    <w:rPr>
                      <w:sz w:val="12"/>
                      <w:szCs w:val="12"/>
                    </w:rPr>
                  </w:pPr>
                  <w:r>
                    <w:rPr>
                      <w:sz w:val="12"/>
                      <w:szCs w:val="12"/>
                    </w:rPr>
                    <w:t>FFS</w:t>
                  </w:r>
                </w:p>
              </w:tc>
              <w:tc>
                <w:tcPr>
                  <w:tcW w:w="812"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4F86CDF3" w14:textId="77777777" w:rsidR="00B02547" w:rsidRDefault="00B02547" w:rsidP="00C51A9F">
                  <w:pPr>
                    <w:spacing w:after="0" w:line="240" w:lineRule="auto"/>
                    <w:jc w:val="center"/>
                    <w:rPr>
                      <w:sz w:val="12"/>
                      <w:szCs w:val="12"/>
                    </w:rPr>
                  </w:pPr>
                  <w:r>
                    <w:rPr>
                      <w:rFonts w:eastAsia="PMingLiU"/>
                      <w:color w:val="000000" w:themeColor="text1"/>
                      <w:kern w:val="2"/>
                      <w:sz w:val="12"/>
                      <w:szCs w:val="12"/>
                    </w:rPr>
                    <w:t> FFS</w:t>
                  </w:r>
                </w:p>
              </w:tc>
              <w:tc>
                <w:tcPr>
                  <w:tcW w:w="812"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0197B135" w14:textId="77777777" w:rsidR="00B02547" w:rsidRDefault="00B02547" w:rsidP="00C51A9F">
                  <w:pPr>
                    <w:spacing w:after="0" w:line="240" w:lineRule="auto"/>
                    <w:jc w:val="center"/>
                    <w:rPr>
                      <w:sz w:val="12"/>
                      <w:szCs w:val="12"/>
                    </w:rPr>
                  </w:pPr>
                  <w:r>
                    <w:rPr>
                      <w:rFonts w:eastAsia="PMingLiU"/>
                      <w:color w:val="000000" w:themeColor="text1"/>
                      <w:kern w:val="2"/>
                      <w:sz w:val="12"/>
                      <w:szCs w:val="12"/>
                    </w:rPr>
                    <w:t> FFS</w:t>
                  </w:r>
                </w:p>
              </w:tc>
              <w:tc>
                <w:tcPr>
                  <w:tcW w:w="758"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3375EE22" w14:textId="77777777" w:rsidR="00B02547" w:rsidRDefault="00B02547" w:rsidP="00C51A9F">
                  <w:pPr>
                    <w:spacing w:after="0" w:line="240" w:lineRule="auto"/>
                    <w:jc w:val="center"/>
                    <w:rPr>
                      <w:sz w:val="12"/>
                      <w:szCs w:val="12"/>
                    </w:rPr>
                  </w:pPr>
                  <w:r>
                    <w:rPr>
                      <w:rFonts w:eastAsia="PMingLiU"/>
                      <w:color w:val="000000" w:themeColor="text1"/>
                      <w:kern w:val="2"/>
                      <w:sz w:val="12"/>
                      <w:szCs w:val="12"/>
                    </w:rPr>
                    <w:t> FFS</w:t>
                  </w:r>
                </w:p>
              </w:tc>
              <w:tc>
                <w:tcPr>
                  <w:tcW w:w="812"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4E3D6AD0" w14:textId="77777777" w:rsidR="00B02547" w:rsidRDefault="00B02547" w:rsidP="00C51A9F">
                  <w:pPr>
                    <w:spacing w:after="0" w:line="240" w:lineRule="auto"/>
                    <w:jc w:val="center"/>
                    <w:rPr>
                      <w:sz w:val="12"/>
                      <w:szCs w:val="12"/>
                    </w:rPr>
                  </w:pPr>
                  <w:r>
                    <w:rPr>
                      <w:rFonts w:eastAsia="PMingLiU"/>
                      <w:color w:val="000000" w:themeColor="text1"/>
                      <w:kern w:val="2"/>
                      <w:sz w:val="12"/>
                      <w:szCs w:val="12"/>
                    </w:rPr>
                    <w:t> FFS</w:t>
                  </w:r>
                </w:p>
              </w:tc>
              <w:tc>
                <w:tcPr>
                  <w:tcW w:w="808"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25379873" w14:textId="77777777" w:rsidR="00B02547" w:rsidRDefault="00B02547" w:rsidP="00C51A9F">
                  <w:pPr>
                    <w:spacing w:after="0" w:line="240" w:lineRule="auto"/>
                    <w:jc w:val="center"/>
                    <w:rPr>
                      <w:sz w:val="12"/>
                      <w:szCs w:val="12"/>
                    </w:rPr>
                  </w:pPr>
                  <w:r>
                    <w:rPr>
                      <w:rFonts w:eastAsia="PMingLiU"/>
                      <w:color w:val="000000" w:themeColor="text1"/>
                      <w:kern w:val="2"/>
                      <w:sz w:val="12"/>
                      <w:szCs w:val="12"/>
                    </w:rPr>
                    <w:t> FFS</w:t>
                  </w:r>
                </w:p>
              </w:tc>
              <w:tc>
                <w:tcPr>
                  <w:tcW w:w="812"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60E03EB4" w14:textId="77777777" w:rsidR="00B02547" w:rsidRDefault="00B02547" w:rsidP="00C51A9F">
                  <w:pPr>
                    <w:spacing w:after="0" w:line="240" w:lineRule="auto"/>
                    <w:jc w:val="center"/>
                    <w:rPr>
                      <w:sz w:val="12"/>
                      <w:szCs w:val="12"/>
                    </w:rPr>
                  </w:pPr>
                  <w:r>
                    <w:rPr>
                      <w:rFonts w:eastAsia="PMingLiU"/>
                      <w:color w:val="000000" w:themeColor="text1"/>
                      <w:kern w:val="2"/>
                      <w:sz w:val="12"/>
                      <w:szCs w:val="12"/>
                    </w:rPr>
                    <w:t> FFS</w:t>
                  </w:r>
                </w:p>
              </w:tc>
            </w:tr>
            <w:tr w:rsidR="00B02547" w14:paraId="2D767176" w14:textId="77777777" w:rsidTr="00C51A9F">
              <w:trPr>
                <w:trHeight w:val="246"/>
                <w:jc w:val="center"/>
              </w:trPr>
              <w:tc>
                <w:tcPr>
                  <w:tcW w:w="0" w:type="auto"/>
                  <w:vMerge/>
                  <w:tcBorders>
                    <w:top w:val="single" w:sz="8" w:space="0" w:color="000000"/>
                    <w:left w:val="single" w:sz="8" w:space="0" w:color="000000"/>
                    <w:bottom w:val="single" w:sz="8" w:space="0" w:color="000000"/>
                    <w:right w:val="single" w:sz="8" w:space="0" w:color="000000"/>
                  </w:tcBorders>
                  <w:vAlign w:val="center"/>
                </w:tcPr>
                <w:p w14:paraId="4564D3B0" w14:textId="77777777" w:rsidR="00B02547" w:rsidRDefault="00B02547" w:rsidP="00C51A9F">
                  <w:pPr>
                    <w:spacing w:after="0" w:line="240" w:lineRule="auto"/>
                    <w:rPr>
                      <w:b/>
                      <w:bCs/>
                      <w:sz w:val="12"/>
                      <w:szCs w:val="12"/>
                    </w:rPr>
                  </w:pPr>
                </w:p>
              </w:tc>
              <w:tc>
                <w:tcPr>
                  <w:tcW w:w="803"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4819D756" w14:textId="77777777" w:rsidR="00B02547" w:rsidRDefault="00B02547" w:rsidP="00C51A9F">
                  <w:pPr>
                    <w:spacing w:after="0" w:line="240" w:lineRule="auto"/>
                    <w:rPr>
                      <w:b/>
                      <w:bCs/>
                      <w:sz w:val="12"/>
                      <w:szCs w:val="12"/>
                    </w:rPr>
                  </w:pPr>
                  <w:r>
                    <w:rPr>
                      <w:b/>
                      <w:bCs/>
                      <w:i/>
                      <w:iCs/>
                      <w:sz w:val="12"/>
                      <w:szCs w:val="12"/>
                    </w:rPr>
                    <w:t>σlgK</w:t>
                  </w:r>
                </w:p>
              </w:tc>
              <w:tc>
                <w:tcPr>
                  <w:tcW w:w="669"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2266D443" w14:textId="77777777" w:rsidR="00B02547" w:rsidRDefault="00B02547" w:rsidP="00C51A9F">
                  <w:pPr>
                    <w:spacing w:after="0" w:line="240" w:lineRule="auto"/>
                    <w:jc w:val="center"/>
                    <w:rPr>
                      <w:sz w:val="12"/>
                      <w:szCs w:val="12"/>
                    </w:rPr>
                  </w:pPr>
                  <w:r>
                    <w:rPr>
                      <w:sz w:val="12"/>
                      <w:szCs w:val="12"/>
                    </w:rPr>
                    <w:t>FFS</w:t>
                  </w:r>
                </w:p>
              </w:tc>
              <w:tc>
                <w:tcPr>
                  <w:tcW w:w="812"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5DE9D5E5" w14:textId="77777777" w:rsidR="00B02547" w:rsidRDefault="00B02547" w:rsidP="00C51A9F">
                  <w:pPr>
                    <w:spacing w:after="0" w:line="240" w:lineRule="auto"/>
                    <w:jc w:val="center"/>
                    <w:rPr>
                      <w:sz w:val="12"/>
                      <w:szCs w:val="12"/>
                    </w:rPr>
                  </w:pPr>
                  <w:r>
                    <w:rPr>
                      <w:sz w:val="12"/>
                      <w:szCs w:val="12"/>
                    </w:rPr>
                    <w:t>FFS</w:t>
                  </w:r>
                </w:p>
              </w:tc>
              <w:tc>
                <w:tcPr>
                  <w:tcW w:w="812"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6EBF9DF0" w14:textId="77777777" w:rsidR="00B02547" w:rsidRDefault="00B02547" w:rsidP="00C51A9F">
                  <w:pPr>
                    <w:spacing w:after="0" w:line="240" w:lineRule="auto"/>
                    <w:jc w:val="center"/>
                    <w:rPr>
                      <w:sz w:val="12"/>
                      <w:szCs w:val="12"/>
                    </w:rPr>
                  </w:pPr>
                  <w:r>
                    <w:rPr>
                      <w:rFonts w:eastAsia="PMingLiU"/>
                      <w:color w:val="000000" w:themeColor="text1"/>
                      <w:kern w:val="2"/>
                      <w:sz w:val="12"/>
                      <w:szCs w:val="12"/>
                    </w:rPr>
                    <w:t> FFS</w:t>
                  </w:r>
                </w:p>
              </w:tc>
              <w:tc>
                <w:tcPr>
                  <w:tcW w:w="812"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481AE1AB" w14:textId="77777777" w:rsidR="00B02547" w:rsidRDefault="00B02547" w:rsidP="00C51A9F">
                  <w:pPr>
                    <w:spacing w:after="0" w:line="240" w:lineRule="auto"/>
                    <w:jc w:val="center"/>
                    <w:rPr>
                      <w:sz w:val="12"/>
                      <w:szCs w:val="12"/>
                    </w:rPr>
                  </w:pPr>
                  <w:r>
                    <w:rPr>
                      <w:rFonts w:eastAsia="PMingLiU"/>
                      <w:color w:val="000000" w:themeColor="text1"/>
                      <w:kern w:val="2"/>
                      <w:sz w:val="12"/>
                      <w:szCs w:val="12"/>
                    </w:rPr>
                    <w:t> FFS</w:t>
                  </w:r>
                </w:p>
              </w:tc>
              <w:tc>
                <w:tcPr>
                  <w:tcW w:w="758"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4A504319" w14:textId="77777777" w:rsidR="00B02547" w:rsidRDefault="00B02547" w:rsidP="00C51A9F">
                  <w:pPr>
                    <w:spacing w:after="0" w:line="240" w:lineRule="auto"/>
                    <w:jc w:val="center"/>
                    <w:rPr>
                      <w:sz w:val="12"/>
                      <w:szCs w:val="12"/>
                    </w:rPr>
                  </w:pPr>
                  <w:r>
                    <w:rPr>
                      <w:rFonts w:eastAsia="PMingLiU"/>
                      <w:color w:val="000000" w:themeColor="text1"/>
                      <w:kern w:val="2"/>
                      <w:sz w:val="12"/>
                      <w:szCs w:val="12"/>
                    </w:rPr>
                    <w:t> FFS</w:t>
                  </w:r>
                </w:p>
              </w:tc>
              <w:tc>
                <w:tcPr>
                  <w:tcW w:w="812"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042AF818" w14:textId="77777777" w:rsidR="00B02547" w:rsidRDefault="00B02547" w:rsidP="00C51A9F">
                  <w:pPr>
                    <w:spacing w:after="0" w:line="240" w:lineRule="auto"/>
                    <w:jc w:val="center"/>
                    <w:rPr>
                      <w:sz w:val="12"/>
                      <w:szCs w:val="12"/>
                    </w:rPr>
                  </w:pPr>
                  <w:r>
                    <w:rPr>
                      <w:rFonts w:eastAsia="PMingLiU"/>
                      <w:color w:val="000000" w:themeColor="text1"/>
                      <w:kern w:val="2"/>
                      <w:sz w:val="12"/>
                      <w:szCs w:val="12"/>
                    </w:rPr>
                    <w:t> FFS</w:t>
                  </w:r>
                </w:p>
              </w:tc>
              <w:tc>
                <w:tcPr>
                  <w:tcW w:w="808"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7F7C544E" w14:textId="77777777" w:rsidR="00B02547" w:rsidRDefault="00B02547" w:rsidP="00C51A9F">
                  <w:pPr>
                    <w:spacing w:after="0" w:line="240" w:lineRule="auto"/>
                    <w:jc w:val="center"/>
                    <w:rPr>
                      <w:sz w:val="12"/>
                      <w:szCs w:val="12"/>
                    </w:rPr>
                  </w:pPr>
                  <w:r>
                    <w:rPr>
                      <w:rFonts w:eastAsia="PMingLiU"/>
                      <w:color w:val="000000" w:themeColor="text1"/>
                      <w:kern w:val="2"/>
                      <w:sz w:val="12"/>
                      <w:szCs w:val="12"/>
                    </w:rPr>
                    <w:t> FFS</w:t>
                  </w:r>
                </w:p>
              </w:tc>
              <w:tc>
                <w:tcPr>
                  <w:tcW w:w="812"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5FBB3F40" w14:textId="77777777" w:rsidR="00B02547" w:rsidRDefault="00B02547" w:rsidP="00C51A9F">
                  <w:pPr>
                    <w:spacing w:after="0" w:line="240" w:lineRule="auto"/>
                    <w:jc w:val="center"/>
                    <w:rPr>
                      <w:sz w:val="12"/>
                      <w:szCs w:val="12"/>
                    </w:rPr>
                  </w:pPr>
                  <w:r>
                    <w:rPr>
                      <w:rFonts w:eastAsia="PMingLiU"/>
                      <w:color w:val="000000" w:themeColor="text1"/>
                      <w:kern w:val="2"/>
                      <w:sz w:val="12"/>
                      <w:szCs w:val="12"/>
                    </w:rPr>
                    <w:t> FFS</w:t>
                  </w:r>
                </w:p>
              </w:tc>
            </w:tr>
            <w:tr w:rsidR="00B02547" w14:paraId="49D5C40B" w14:textId="77777777" w:rsidTr="00C51A9F">
              <w:trPr>
                <w:trHeight w:val="246"/>
                <w:jc w:val="center"/>
              </w:trPr>
              <w:tc>
                <w:tcPr>
                  <w:tcW w:w="1357" w:type="dxa"/>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33EB9555" w14:textId="77777777" w:rsidR="00B02547" w:rsidRDefault="00B02547" w:rsidP="00C51A9F">
                  <w:pPr>
                    <w:spacing w:after="0" w:line="240" w:lineRule="auto"/>
                    <w:rPr>
                      <w:b/>
                      <w:bCs/>
                      <w:sz w:val="12"/>
                      <w:szCs w:val="12"/>
                    </w:rPr>
                  </w:pPr>
                  <w:r>
                    <w:rPr>
                      <w:b/>
                      <w:bCs/>
                      <w:sz w:val="12"/>
                      <w:szCs w:val="12"/>
                    </w:rPr>
                    <w:t>Cross-Correlations</w:t>
                  </w:r>
                </w:p>
              </w:tc>
              <w:tc>
                <w:tcPr>
                  <w:tcW w:w="803"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6FCCB312" w14:textId="77777777" w:rsidR="00B02547" w:rsidRDefault="00B02547" w:rsidP="00C51A9F">
                  <w:pPr>
                    <w:spacing w:after="0" w:line="240" w:lineRule="auto"/>
                    <w:rPr>
                      <w:b/>
                      <w:bCs/>
                      <w:sz w:val="12"/>
                      <w:szCs w:val="12"/>
                    </w:rPr>
                  </w:pPr>
                  <w:r>
                    <w:rPr>
                      <w:b/>
                      <w:bCs/>
                      <w:i/>
                      <w:iCs/>
                      <w:sz w:val="12"/>
                      <w:szCs w:val="12"/>
                    </w:rPr>
                    <w:t>ASA vs DS</w:t>
                  </w:r>
                </w:p>
              </w:tc>
              <w:tc>
                <w:tcPr>
                  <w:tcW w:w="669"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1AFEA789" w14:textId="77777777" w:rsidR="00B02547" w:rsidRDefault="00B02547" w:rsidP="00C51A9F">
                  <w:pPr>
                    <w:spacing w:after="0" w:line="240" w:lineRule="auto"/>
                    <w:jc w:val="center"/>
                    <w:rPr>
                      <w:sz w:val="12"/>
                      <w:szCs w:val="12"/>
                    </w:rPr>
                  </w:pPr>
                  <w:r>
                    <w:rPr>
                      <w:sz w:val="12"/>
                      <w:szCs w:val="12"/>
                    </w:rPr>
                    <w:t>FFS</w:t>
                  </w:r>
                </w:p>
              </w:tc>
              <w:tc>
                <w:tcPr>
                  <w:tcW w:w="812"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366DFF1F" w14:textId="77777777" w:rsidR="00B02547" w:rsidRDefault="00B02547" w:rsidP="00C51A9F">
                  <w:pPr>
                    <w:spacing w:after="0" w:line="240" w:lineRule="auto"/>
                    <w:jc w:val="center"/>
                    <w:rPr>
                      <w:sz w:val="12"/>
                      <w:szCs w:val="12"/>
                    </w:rPr>
                  </w:pPr>
                  <w:r>
                    <w:rPr>
                      <w:sz w:val="12"/>
                      <w:szCs w:val="12"/>
                    </w:rPr>
                    <w:t>FFS</w:t>
                  </w:r>
                </w:p>
              </w:tc>
              <w:tc>
                <w:tcPr>
                  <w:tcW w:w="81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34E125A0" w14:textId="77777777" w:rsidR="00B02547" w:rsidRDefault="00B02547" w:rsidP="00C51A9F">
                  <w:pPr>
                    <w:spacing w:after="0" w:line="240" w:lineRule="auto"/>
                    <w:jc w:val="center"/>
                    <w:rPr>
                      <w:sz w:val="12"/>
                      <w:szCs w:val="12"/>
                    </w:rPr>
                  </w:pPr>
                  <w:r>
                    <w:rPr>
                      <w:rFonts w:eastAsia="PMingLiU"/>
                      <w:color w:val="000000" w:themeColor="text1"/>
                      <w:kern w:val="2"/>
                      <w:sz w:val="12"/>
                      <w:szCs w:val="12"/>
                    </w:rPr>
                    <w:t>0.58/0.8</w:t>
                  </w:r>
                </w:p>
              </w:tc>
              <w:tc>
                <w:tcPr>
                  <w:tcW w:w="81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3C6D2B0A" w14:textId="77777777" w:rsidR="00B02547" w:rsidRDefault="00B02547" w:rsidP="00C51A9F">
                  <w:pPr>
                    <w:spacing w:after="0" w:line="240" w:lineRule="auto"/>
                    <w:jc w:val="center"/>
                    <w:rPr>
                      <w:sz w:val="12"/>
                      <w:szCs w:val="12"/>
                    </w:rPr>
                  </w:pPr>
                  <w:r>
                    <w:rPr>
                      <w:rFonts w:eastAsia="PMingLiU"/>
                      <w:color w:val="000000" w:themeColor="text1"/>
                      <w:kern w:val="2"/>
                      <w:sz w:val="12"/>
                      <w:szCs w:val="12"/>
                    </w:rPr>
                    <w:t>0.39/0</w:t>
                  </w:r>
                </w:p>
              </w:tc>
              <w:tc>
                <w:tcPr>
                  <w:tcW w:w="758"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4318F626" w14:textId="77777777" w:rsidR="00B02547" w:rsidRDefault="00B02547" w:rsidP="00C51A9F">
                  <w:pPr>
                    <w:spacing w:after="0" w:line="240" w:lineRule="auto"/>
                    <w:jc w:val="center"/>
                    <w:rPr>
                      <w:sz w:val="12"/>
                      <w:szCs w:val="12"/>
                    </w:rPr>
                  </w:pPr>
                  <w:r>
                    <w:rPr>
                      <w:rFonts w:eastAsia="PMingLiU"/>
                      <w:color w:val="000000" w:themeColor="text1"/>
                      <w:kern w:val="2"/>
                      <w:sz w:val="12"/>
                      <w:szCs w:val="12"/>
                    </w:rPr>
                    <w:t> FFS</w:t>
                  </w:r>
                </w:p>
              </w:tc>
              <w:tc>
                <w:tcPr>
                  <w:tcW w:w="812"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2FA7EFA4" w14:textId="77777777" w:rsidR="00B02547" w:rsidRDefault="00B02547" w:rsidP="00C51A9F">
                  <w:pPr>
                    <w:spacing w:after="0" w:line="240" w:lineRule="auto"/>
                    <w:jc w:val="center"/>
                    <w:rPr>
                      <w:sz w:val="12"/>
                      <w:szCs w:val="12"/>
                    </w:rPr>
                  </w:pPr>
                  <w:r>
                    <w:rPr>
                      <w:rFonts w:eastAsia="PMingLiU"/>
                      <w:color w:val="000000" w:themeColor="text1"/>
                      <w:kern w:val="2"/>
                      <w:sz w:val="12"/>
                      <w:szCs w:val="12"/>
                    </w:rPr>
                    <w:t> FFS</w:t>
                  </w:r>
                </w:p>
              </w:tc>
              <w:tc>
                <w:tcPr>
                  <w:tcW w:w="808"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58A12644" w14:textId="77777777" w:rsidR="00B02547" w:rsidRDefault="00B02547" w:rsidP="00C51A9F">
                  <w:pPr>
                    <w:spacing w:after="0" w:line="240" w:lineRule="auto"/>
                    <w:jc w:val="center"/>
                    <w:rPr>
                      <w:sz w:val="12"/>
                      <w:szCs w:val="12"/>
                    </w:rPr>
                  </w:pPr>
                  <w:r>
                    <w:rPr>
                      <w:rFonts w:eastAsia="PMingLiU"/>
                      <w:color w:val="000000" w:themeColor="text1"/>
                      <w:kern w:val="2"/>
                      <w:sz w:val="12"/>
                      <w:szCs w:val="12"/>
                    </w:rPr>
                    <w:t>0.8/0.8</w:t>
                  </w:r>
                </w:p>
              </w:tc>
              <w:tc>
                <w:tcPr>
                  <w:tcW w:w="81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3945E7AE" w14:textId="77777777" w:rsidR="00B02547" w:rsidRDefault="00B02547" w:rsidP="00C51A9F">
                  <w:pPr>
                    <w:spacing w:after="0" w:line="240" w:lineRule="auto"/>
                    <w:jc w:val="center"/>
                    <w:rPr>
                      <w:sz w:val="12"/>
                      <w:szCs w:val="12"/>
                    </w:rPr>
                  </w:pPr>
                  <w:r>
                    <w:rPr>
                      <w:rFonts w:eastAsia="PMingLiU"/>
                      <w:color w:val="000000" w:themeColor="text1"/>
                      <w:kern w:val="2"/>
                      <w:sz w:val="12"/>
                      <w:szCs w:val="12"/>
                    </w:rPr>
                    <w:t>0.44/0</w:t>
                  </w:r>
                </w:p>
              </w:tc>
            </w:tr>
            <w:tr w:rsidR="00B02547" w14:paraId="38DEA485" w14:textId="77777777" w:rsidTr="00C51A9F">
              <w:trPr>
                <w:trHeight w:val="246"/>
                <w:jc w:val="center"/>
              </w:trPr>
              <w:tc>
                <w:tcPr>
                  <w:tcW w:w="0" w:type="auto"/>
                  <w:vMerge/>
                  <w:tcBorders>
                    <w:top w:val="single" w:sz="8" w:space="0" w:color="000000"/>
                    <w:left w:val="single" w:sz="8" w:space="0" w:color="000000"/>
                    <w:bottom w:val="single" w:sz="8" w:space="0" w:color="000000"/>
                    <w:right w:val="single" w:sz="8" w:space="0" w:color="000000"/>
                  </w:tcBorders>
                  <w:vAlign w:val="center"/>
                </w:tcPr>
                <w:p w14:paraId="28CEBEED" w14:textId="77777777" w:rsidR="00B02547" w:rsidRDefault="00B02547" w:rsidP="00C51A9F">
                  <w:pPr>
                    <w:spacing w:after="0" w:line="240" w:lineRule="auto"/>
                    <w:rPr>
                      <w:b/>
                      <w:bCs/>
                      <w:sz w:val="12"/>
                      <w:szCs w:val="12"/>
                    </w:rPr>
                  </w:pPr>
                </w:p>
              </w:tc>
              <w:tc>
                <w:tcPr>
                  <w:tcW w:w="803"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1E7F5747" w14:textId="77777777" w:rsidR="00B02547" w:rsidRDefault="00B02547" w:rsidP="00C51A9F">
                  <w:pPr>
                    <w:spacing w:after="0" w:line="240" w:lineRule="auto"/>
                    <w:rPr>
                      <w:b/>
                      <w:bCs/>
                      <w:sz w:val="12"/>
                      <w:szCs w:val="12"/>
                    </w:rPr>
                  </w:pPr>
                  <w:r>
                    <w:rPr>
                      <w:b/>
                      <w:bCs/>
                      <w:i/>
                      <w:iCs/>
                      <w:sz w:val="12"/>
                      <w:szCs w:val="12"/>
                    </w:rPr>
                    <w:t>ASA vs SF</w:t>
                  </w:r>
                </w:p>
              </w:tc>
              <w:tc>
                <w:tcPr>
                  <w:tcW w:w="669"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1643F5B8" w14:textId="77777777" w:rsidR="00B02547" w:rsidRDefault="00B02547" w:rsidP="00C51A9F">
                  <w:pPr>
                    <w:spacing w:after="0" w:line="240" w:lineRule="auto"/>
                    <w:jc w:val="center"/>
                    <w:rPr>
                      <w:sz w:val="12"/>
                      <w:szCs w:val="12"/>
                    </w:rPr>
                  </w:pPr>
                  <w:r>
                    <w:rPr>
                      <w:sz w:val="12"/>
                      <w:szCs w:val="12"/>
                    </w:rPr>
                    <w:t>FFS</w:t>
                  </w:r>
                </w:p>
              </w:tc>
              <w:tc>
                <w:tcPr>
                  <w:tcW w:w="812"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48364CCA" w14:textId="77777777" w:rsidR="00B02547" w:rsidRDefault="00B02547" w:rsidP="00C51A9F">
                  <w:pPr>
                    <w:spacing w:after="0" w:line="240" w:lineRule="auto"/>
                    <w:jc w:val="center"/>
                    <w:rPr>
                      <w:sz w:val="12"/>
                      <w:szCs w:val="12"/>
                    </w:rPr>
                  </w:pPr>
                  <w:r>
                    <w:rPr>
                      <w:sz w:val="12"/>
                      <w:szCs w:val="12"/>
                    </w:rPr>
                    <w:t>FFS</w:t>
                  </w:r>
                </w:p>
              </w:tc>
              <w:tc>
                <w:tcPr>
                  <w:tcW w:w="81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662CBD05" w14:textId="77777777" w:rsidR="00B02547" w:rsidRDefault="00B02547" w:rsidP="00C51A9F">
                  <w:pPr>
                    <w:spacing w:after="0" w:line="240" w:lineRule="auto"/>
                    <w:jc w:val="center"/>
                    <w:rPr>
                      <w:sz w:val="12"/>
                      <w:szCs w:val="12"/>
                    </w:rPr>
                  </w:pPr>
                  <w:r>
                    <w:rPr>
                      <w:rFonts w:eastAsia="PMingLiU"/>
                      <w:color w:val="000000" w:themeColor="text1"/>
                      <w:kern w:val="2"/>
                      <w:sz w:val="12"/>
                      <w:szCs w:val="12"/>
                    </w:rPr>
                    <w:t>-0.66/-0.5</w:t>
                  </w:r>
                </w:p>
              </w:tc>
              <w:tc>
                <w:tcPr>
                  <w:tcW w:w="81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5D5C4846" w14:textId="77777777" w:rsidR="00B02547" w:rsidRDefault="00B02547" w:rsidP="00C51A9F">
                  <w:pPr>
                    <w:spacing w:after="0" w:line="240" w:lineRule="auto"/>
                    <w:jc w:val="center"/>
                    <w:rPr>
                      <w:sz w:val="12"/>
                      <w:szCs w:val="12"/>
                    </w:rPr>
                  </w:pPr>
                  <w:r>
                    <w:rPr>
                      <w:rFonts w:eastAsia="PMingLiU"/>
                      <w:color w:val="000000" w:themeColor="text1"/>
                      <w:kern w:val="2"/>
                      <w:sz w:val="12"/>
                      <w:szCs w:val="12"/>
                    </w:rPr>
                    <w:t>-0.42/-0.4 </w:t>
                  </w:r>
                </w:p>
              </w:tc>
              <w:tc>
                <w:tcPr>
                  <w:tcW w:w="758"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384D8F01" w14:textId="77777777" w:rsidR="00B02547" w:rsidRDefault="00B02547" w:rsidP="00C51A9F">
                  <w:pPr>
                    <w:spacing w:after="0" w:line="240" w:lineRule="auto"/>
                    <w:jc w:val="center"/>
                    <w:rPr>
                      <w:sz w:val="12"/>
                      <w:szCs w:val="12"/>
                    </w:rPr>
                  </w:pPr>
                  <w:r>
                    <w:rPr>
                      <w:rFonts w:eastAsia="PMingLiU"/>
                      <w:color w:val="000000" w:themeColor="text1"/>
                      <w:kern w:val="2"/>
                      <w:sz w:val="12"/>
                      <w:szCs w:val="12"/>
                    </w:rPr>
                    <w:t> FFS</w:t>
                  </w:r>
                </w:p>
              </w:tc>
              <w:tc>
                <w:tcPr>
                  <w:tcW w:w="812"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1273F095" w14:textId="77777777" w:rsidR="00B02547" w:rsidRDefault="00B02547" w:rsidP="00C51A9F">
                  <w:pPr>
                    <w:spacing w:after="0" w:line="240" w:lineRule="auto"/>
                    <w:jc w:val="center"/>
                    <w:rPr>
                      <w:sz w:val="12"/>
                      <w:szCs w:val="12"/>
                    </w:rPr>
                  </w:pPr>
                  <w:r>
                    <w:rPr>
                      <w:rFonts w:eastAsia="PMingLiU"/>
                      <w:color w:val="000000" w:themeColor="text1"/>
                      <w:kern w:val="2"/>
                      <w:sz w:val="12"/>
                      <w:szCs w:val="12"/>
                    </w:rPr>
                    <w:t> FFS</w:t>
                  </w:r>
                </w:p>
              </w:tc>
              <w:tc>
                <w:tcPr>
                  <w:tcW w:w="808"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04E14818" w14:textId="77777777" w:rsidR="00B02547" w:rsidRDefault="00B02547" w:rsidP="00C51A9F">
                  <w:pPr>
                    <w:spacing w:after="0" w:line="240" w:lineRule="auto"/>
                    <w:jc w:val="center"/>
                    <w:rPr>
                      <w:sz w:val="12"/>
                      <w:szCs w:val="12"/>
                    </w:rPr>
                  </w:pPr>
                  <w:r>
                    <w:rPr>
                      <w:rFonts w:eastAsia="PMingLiU"/>
                      <w:color w:val="000000" w:themeColor="text1"/>
                      <w:kern w:val="2"/>
                      <w:sz w:val="12"/>
                      <w:szCs w:val="12"/>
                    </w:rPr>
                    <w:t> -0.47/-0.5</w:t>
                  </w:r>
                </w:p>
              </w:tc>
              <w:tc>
                <w:tcPr>
                  <w:tcW w:w="81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51976A87" w14:textId="77777777" w:rsidR="00B02547" w:rsidRDefault="00B02547" w:rsidP="00C51A9F">
                  <w:pPr>
                    <w:spacing w:after="0" w:line="240" w:lineRule="auto"/>
                    <w:jc w:val="center"/>
                    <w:rPr>
                      <w:sz w:val="12"/>
                      <w:szCs w:val="12"/>
                    </w:rPr>
                  </w:pPr>
                  <w:r>
                    <w:rPr>
                      <w:rFonts w:eastAsia="PMingLiU"/>
                      <w:color w:val="000000" w:themeColor="text1"/>
                      <w:kern w:val="2"/>
                      <w:sz w:val="12"/>
                      <w:szCs w:val="12"/>
                    </w:rPr>
                    <w:t>-0.34/-0.4 </w:t>
                  </w:r>
                </w:p>
              </w:tc>
            </w:tr>
            <w:tr w:rsidR="00B02547" w14:paraId="4E1497C2" w14:textId="77777777" w:rsidTr="00C51A9F">
              <w:trPr>
                <w:trHeight w:val="246"/>
                <w:jc w:val="center"/>
              </w:trPr>
              <w:tc>
                <w:tcPr>
                  <w:tcW w:w="0" w:type="auto"/>
                  <w:vMerge/>
                  <w:tcBorders>
                    <w:top w:val="single" w:sz="8" w:space="0" w:color="000000"/>
                    <w:left w:val="single" w:sz="8" w:space="0" w:color="000000"/>
                    <w:bottom w:val="single" w:sz="8" w:space="0" w:color="000000"/>
                    <w:right w:val="single" w:sz="8" w:space="0" w:color="000000"/>
                  </w:tcBorders>
                  <w:vAlign w:val="center"/>
                </w:tcPr>
                <w:p w14:paraId="505A563C" w14:textId="77777777" w:rsidR="00B02547" w:rsidRDefault="00B02547" w:rsidP="00C51A9F">
                  <w:pPr>
                    <w:spacing w:after="0" w:line="240" w:lineRule="auto"/>
                    <w:rPr>
                      <w:b/>
                      <w:bCs/>
                      <w:sz w:val="12"/>
                      <w:szCs w:val="12"/>
                    </w:rPr>
                  </w:pPr>
                </w:p>
              </w:tc>
              <w:tc>
                <w:tcPr>
                  <w:tcW w:w="803"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34AB266C" w14:textId="77777777" w:rsidR="00B02547" w:rsidRDefault="00B02547" w:rsidP="00C51A9F">
                  <w:pPr>
                    <w:spacing w:after="0" w:line="240" w:lineRule="auto"/>
                    <w:rPr>
                      <w:b/>
                      <w:bCs/>
                      <w:sz w:val="12"/>
                      <w:szCs w:val="12"/>
                    </w:rPr>
                  </w:pPr>
                  <w:r>
                    <w:rPr>
                      <w:b/>
                      <w:bCs/>
                      <w:i/>
                      <w:iCs/>
                      <w:sz w:val="12"/>
                      <w:szCs w:val="12"/>
                    </w:rPr>
                    <w:t>DS vs SF</w:t>
                  </w:r>
                </w:p>
              </w:tc>
              <w:tc>
                <w:tcPr>
                  <w:tcW w:w="669"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24EDC2EB" w14:textId="77777777" w:rsidR="00B02547" w:rsidRDefault="00B02547" w:rsidP="00C51A9F">
                  <w:pPr>
                    <w:spacing w:after="0" w:line="240" w:lineRule="auto"/>
                    <w:jc w:val="center"/>
                    <w:rPr>
                      <w:sz w:val="12"/>
                      <w:szCs w:val="12"/>
                    </w:rPr>
                  </w:pPr>
                  <w:r>
                    <w:rPr>
                      <w:sz w:val="12"/>
                      <w:szCs w:val="12"/>
                    </w:rPr>
                    <w:t>FFS</w:t>
                  </w:r>
                </w:p>
              </w:tc>
              <w:tc>
                <w:tcPr>
                  <w:tcW w:w="812"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505B885D" w14:textId="77777777" w:rsidR="00B02547" w:rsidRDefault="00B02547" w:rsidP="00C51A9F">
                  <w:pPr>
                    <w:spacing w:after="0" w:line="240" w:lineRule="auto"/>
                    <w:jc w:val="center"/>
                    <w:rPr>
                      <w:sz w:val="12"/>
                      <w:szCs w:val="12"/>
                    </w:rPr>
                  </w:pPr>
                  <w:r>
                    <w:rPr>
                      <w:sz w:val="12"/>
                      <w:szCs w:val="12"/>
                    </w:rPr>
                    <w:t>FFS</w:t>
                  </w:r>
                </w:p>
              </w:tc>
              <w:tc>
                <w:tcPr>
                  <w:tcW w:w="81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628B2D34" w14:textId="77777777" w:rsidR="00B02547" w:rsidRDefault="00B02547" w:rsidP="00C51A9F">
                  <w:pPr>
                    <w:spacing w:after="0" w:line="240" w:lineRule="auto"/>
                    <w:jc w:val="center"/>
                    <w:rPr>
                      <w:sz w:val="12"/>
                      <w:szCs w:val="12"/>
                    </w:rPr>
                  </w:pPr>
                  <w:r>
                    <w:rPr>
                      <w:rFonts w:eastAsia="PMingLiU"/>
                      <w:color w:val="000000" w:themeColor="text1"/>
                      <w:kern w:val="2"/>
                      <w:sz w:val="12"/>
                      <w:szCs w:val="12"/>
                    </w:rPr>
                    <w:t>-0.54/-0.8</w:t>
                  </w:r>
                </w:p>
              </w:tc>
              <w:tc>
                <w:tcPr>
                  <w:tcW w:w="81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1052006E" w14:textId="77777777" w:rsidR="00B02547" w:rsidRDefault="00B02547" w:rsidP="00C51A9F">
                  <w:pPr>
                    <w:spacing w:after="0" w:line="240" w:lineRule="auto"/>
                    <w:jc w:val="center"/>
                    <w:rPr>
                      <w:sz w:val="12"/>
                      <w:szCs w:val="12"/>
                    </w:rPr>
                  </w:pPr>
                  <w:r>
                    <w:rPr>
                      <w:rFonts w:eastAsia="PMingLiU"/>
                      <w:color w:val="000000" w:themeColor="text1"/>
                      <w:kern w:val="2"/>
                      <w:sz w:val="12"/>
                      <w:szCs w:val="12"/>
                    </w:rPr>
                    <w:t>-0.51/-0.5 </w:t>
                  </w:r>
                </w:p>
              </w:tc>
              <w:tc>
                <w:tcPr>
                  <w:tcW w:w="758"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34E73BF3" w14:textId="77777777" w:rsidR="00B02547" w:rsidRDefault="00B02547" w:rsidP="00C51A9F">
                  <w:pPr>
                    <w:spacing w:after="0" w:line="240" w:lineRule="auto"/>
                    <w:jc w:val="center"/>
                    <w:rPr>
                      <w:sz w:val="12"/>
                      <w:szCs w:val="12"/>
                    </w:rPr>
                  </w:pPr>
                  <w:r>
                    <w:rPr>
                      <w:rFonts w:eastAsia="PMingLiU"/>
                      <w:color w:val="000000" w:themeColor="text1"/>
                      <w:kern w:val="2"/>
                      <w:sz w:val="12"/>
                      <w:szCs w:val="12"/>
                    </w:rPr>
                    <w:t> FFS</w:t>
                  </w:r>
                </w:p>
              </w:tc>
              <w:tc>
                <w:tcPr>
                  <w:tcW w:w="812"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25F3B7C4" w14:textId="77777777" w:rsidR="00B02547" w:rsidRDefault="00B02547" w:rsidP="00C51A9F">
                  <w:pPr>
                    <w:spacing w:after="0" w:line="240" w:lineRule="auto"/>
                    <w:jc w:val="center"/>
                    <w:rPr>
                      <w:sz w:val="12"/>
                      <w:szCs w:val="12"/>
                    </w:rPr>
                  </w:pPr>
                  <w:r>
                    <w:rPr>
                      <w:rFonts w:eastAsia="PMingLiU"/>
                      <w:color w:val="000000" w:themeColor="text1"/>
                      <w:kern w:val="2"/>
                      <w:sz w:val="12"/>
                      <w:szCs w:val="12"/>
                    </w:rPr>
                    <w:t> FFS</w:t>
                  </w:r>
                </w:p>
              </w:tc>
              <w:tc>
                <w:tcPr>
                  <w:tcW w:w="808"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11DD8F8E" w14:textId="77777777" w:rsidR="00B02547" w:rsidRDefault="00B02547" w:rsidP="00C51A9F">
                  <w:pPr>
                    <w:spacing w:after="0" w:line="240" w:lineRule="auto"/>
                    <w:jc w:val="center"/>
                    <w:rPr>
                      <w:sz w:val="12"/>
                      <w:szCs w:val="12"/>
                    </w:rPr>
                  </w:pPr>
                  <w:r>
                    <w:rPr>
                      <w:rFonts w:eastAsia="PMingLiU"/>
                      <w:color w:val="000000" w:themeColor="text1"/>
                      <w:kern w:val="2"/>
                      <w:sz w:val="12"/>
                      <w:szCs w:val="12"/>
                    </w:rPr>
                    <w:t>-0.39/-0.8</w:t>
                  </w:r>
                </w:p>
              </w:tc>
              <w:tc>
                <w:tcPr>
                  <w:tcW w:w="81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7BD8FAA5" w14:textId="77777777" w:rsidR="00B02547" w:rsidRDefault="00B02547" w:rsidP="00C51A9F">
                  <w:pPr>
                    <w:spacing w:after="0" w:line="240" w:lineRule="auto"/>
                    <w:jc w:val="center"/>
                    <w:rPr>
                      <w:sz w:val="12"/>
                      <w:szCs w:val="12"/>
                    </w:rPr>
                  </w:pPr>
                  <w:r>
                    <w:rPr>
                      <w:rFonts w:eastAsia="PMingLiU"/>
                      <w:color w:val="000000" w:themeColor="text1"/>
                      <w:kern w:val="2"/>
                      <w:sz w:val="12"/>
                      <w:szCs w:val="12"/>
                    </w:rPr>
                    <w:t>0.30/-0.5 </w:t>
                  </w:r>
                </w:p>
              </w:tc>
            </w:tr>
            <w:tr w:rsidR="00B02547" w14:paraId="4016FE1A" w14:textId="77777777" w:rsidTr="00C51A9F">
              <w:trPr>
                <w:trHeight w:val="246"/>
                <w:jc w:val="center"/>
              </w:trPr>
              <w:tc>
                <w:tcPr>
                  <w:tcW w:w="0" w:type="auto"/>
                  <w:vMerge/>
                  <w:tcBorders>
                    <w:top w:val="single" w:sz="8" w:space="0" w:color="000000"/>
                    <w:left w:val="single" w:sz="8" w:space="0" w:color="000000"/>
                    <w:bottom w:val="single" w:sz="8" w:space="0" w:color="000000"/>
                    <w:right w:val="single" w:sz="8" w:space="0" w:color="000000"/>
                  </w:tcBorders>
                  <w:vAlign w:val="center"/>
                </w:tcPr>
                <w:p w14:paraId="070EC539" w14:textId="77777777" w:rsidR="00B02547" w:rsidRDefault="00B02547" w:rsidP="00C51A9F">
                  <w:pPr>
                    <w:spacing w:after="0" w:line="240" w:lineRule="auto"/>
                    <w:rPr>
                      <w:b/>
                      <w:bCs/>
                      <w:sz w:val="12"/>
                      <w:szCs w:val="12"/>
                    </w:rPr>
                  </w:pPr>
                </w:p>
              </w:tc>
              <w:tc>
                <w:tcPr>
                  <w:tcW w:w="803"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5CB0C3B8" w14:textId="77777777" w:rsidR="00B02547" w:rsidRDefault="00B02547" w:rsidP="00C51A9F">
                  <w:pPr>
                    <w:spacing w:after="0" w:line="240" w:lineRule="auto"/>
                    <w:rPr>
                      <w:b/>
                      <w:bCs/>
                      <w:sz w:val="12"/>
                      <w:szCs w:val="12"/>
                    </w:rPr>
                  </w:pPr>
                  <w:r>
                    <w:rPr>
                      <w:b/>
                      <w:bCs/>
                      <w:i/>
                      <w:iCs/>
                      <w:sz w:val="12"/>
                      <w:szCs w:val="12"/>
                    </w:rPr>
                    <w:t>ZSA vs. SF</w:t>
                  </w:r>
                </w:p>
              </w:tc>
              <w:tc>
                <w:tcPr>
                  <w:tcW w:w="669"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04514389" w14:textId="77777777" w:rsidR="00B02547" w:rsidRDefault="00B02547" w:rsidP="00C51A9F">
                  <w:pPr>
                    <w:spacing w:after="0" w:line="240" w:lineRule="auto"/>
                    <w:jc w:val="center"/>
                    <w:rPr>
                      <w:sz w:val="12"/>
                      <w:szCs w:val="12"/>
                    </w:rPr>
                  </w:pPr>
                  <w:r>
                    <w:rPr>
                      <w:sz w:val="12"/>
                      <w:szCs w:val="12"/>
                    </w:rPr>
                    <w:t>FFS</w:t>
                  </w:r>
                </w:p>
              </w:tc>
              <w:tc>
                <w:tcPr>
                  <w:tcW w:w="812"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3C98A281" w14:textId="77777777" w:rsidR="00B02547" w:rsidRDefault="00B02547" w:rsidP="00C51A9F">
                  <w:pPr>
                    <w:spacing w:after="0" w:line="240" w:lineRule="auto"/>
                    <w:jc w:val="center"/>
                    <w:rPr>
                      <w:sz w:val="12"/>
                      <w:szCs w:val="12"/>
                    </w:rPr>
                  </w:pPr>
                  <w:r>
                    <w:rPr>
                      <w:sz w:val="12"/>
                      <w:szCs w:val="12"/>
                    </w:rPr>
                    <w:t>FFS</w:t>
                  </w:r>
                </w:p>
              </w:tc>
              <w:tc>
                <w:tcPr>
                  <w:tcW w:w="81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469F107F" w14:textId="77777777" w:rsidR="00B02547" w:rsidRDefault="00B02547" w:rsidP="00C51A9F">
                  <w:pPr>
                    <w:spacing w:after="0" w:line="240" w:lineRule="auto"/>
                    <w:jc w:val="center"/>
                    <w:rPr>
                      <w:sz w:val="12"/>
                      <w:szCs w:val="12"/>
                    </w:rPr>
                  </w:pPr>
                  <w:r>
                    <w:rPr>
                      <w:rFonts w:eastAsia="PMingLiU"/>
                      <w:color w:val="000000" w:themeColor="text1"/>
                      <w:kern w:val="2"/>
                      <w:sz w:val="12"/>
                      <w:szCs w:val="12"/>
                    </w:rPr>
                    <w:t>-0.27/0.3</w:t>
                  </w:r>
                </w:p>
              </w:tc>
              <w:tc>
                <w:tcPr>
                  <w:tcW w:w="81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5F48A59C" w14:textId="77777777" w:rsidR="00B02547" w:rsidRDefault="00B02547" w:rsidP="00C51A9F">
                  <w:pPr>
                    <w:spacing w:after="0" w:line="240" w:lineRule="auto"/>
                    <w:jc w:val="center"/>
                    <w:rPr>
                      <w:sz w:val="12"/>
                      <w:szCs w:val="12"/>
                    </w:rPr>
                  </w:pPr>
                  <w:r>
                    <w:rPr>
                      <w:rFonts w:eastAsia="PMingLiU"/>
                      <w:color w:val="000000" w:themeColor="text1"/>
                      <w:kern w:val="2"/>
                      <w:sz w:val="12"/>
                      <w:szCs w:val="12"/>
                    </w:rPr>
                    <w:t>-0.38/0</w:t>
                  </w:r>
                </w:p>
              </w:tc>
              <w:tc>
                <w:tcPr>
                  <w:tcW w:w="758"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01064AD6" w14:textId="77777777" w:rsidR="00B02547" w:rsidRDefault="00B02547" w:rsidP="00C51A9F">
                  <w:pPr>
                    <w:spacing w:after="0" w:line="240" w:lineRule="auto"/>
                    <w:jc w:val="center"/>
                    <w:rPr>
                      <w:sz w:val="12"/>
                      <w:szCs w:val="12"/>
                    </w:rPr>
                  </w:pPr>
                  <w:r>
                    <w:rPr>
                      <w:rFonts w:eastAsia="PMingLiU"/>
                      <w:color w:val="000000" w:themeColor="text1"/>
                      <w:kern w:val="2"/>
                      <w:sz w:val="12"/>
                      <w:szCs w:val="12"/>
                    </w:rPr>
                    <w:t> FFS</w:t>
                  </w:r>
                </w:p>
              </w:tc>
              <w:tc>
                <w:tcPr>
                  <w:tcW w:w="812"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69719C34" w14:textId="77777777" w:rsidR="00B02547" w:rsidRDefault="00B02547" w:rsidP="00C51A9F">
                  <w:pPr>
                    <w:spacing w:after="0" w:line="240" w:lineRule="auto"/>
                    <w:jc w:val="center"/>
                    <w:rPr>
                      <w:sz w:val="12"/>
                      <w:szCs w:val="12"/>
                    </w:rPr>
                  </w:pPr>
                  <w:r>
                    <w:rPr>
                      <w:rFonts w:eastAsia="PMingLiU"/>
                      <w:color w:val="000000" w:themeColor="text1"/>
                      <w:kern w:val="2"/>
                      <w:sz w:val="12"/>
                      <w:szCs w:val="12"/>
                    </w:rPr>
                    <w:t> FFS</w:t>
                  </w:r>
                </w:p>
              </w:tc>
              <w:tc>
                <w:tcPr>
                  <w:tcW w:w="808"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46825407" w14:textId="77777777" w:rsidR="00B02547" w:rsidRDefault="00B02547" w:rsidP="00C51A9F">
                  <w:pPr>
                    <w:spacing w:after="0" w:line="240" w:lineRule="auto"/>
                    <w:jc w:val="center"/>
                    <w:rPr>
                      <w:sz w:val="12"/>
                      <w:szCs w:val="12"/>
                    </w:rPr>
                  </w:pPr>
                  <w:r>
                    <w:rPr>
                      <w:rFonts w:eastAsia="PMingLiU"/>
                      <w:color w:val="000000" w:themeColor="text1"/>
                      <w:kern w:val="2"/>
                      <w:sz w:val="12"/>
                      <w:szCs w:val="12"/>
                    </w:rPr>
                    <w:t>0.05/0.3</w:t>
                  </w:r>
                </w:p>
              </w:tc>
              <w:tc>
                <w:tcPr>
                  <w:tcW w:w="81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10DE6D62" w14:textId="77777777" w:rsidR="00B02547" w:rsidRDefault="00B02547" w:rsidP="00C51A9F">
                  <w:pPr>
                    <w:spacing w:after="0" w:line="240" w:lineRule="auto"/>
                    <w:jc w:val="center"/>
                    <w:rPr>
                      <w:sz w:val="12"/>
                      <w:szCs w:val="12"/>
                    </w:rPr>
                  </w:pPr>
                  <w:r>
                    <w:rPr>
                      <w:rFonts w:eastAsia="PMingLiU"/>
                      <w:color w:val="000000" w:themeColor="text1"/>
                      <w:kern w:val="2"/>
                      <w:sz w:val="12"/>
                      <w:szCs w:val="12"/>
                    </w:rPr>
                    <w:t>-0.32/0</w:t>
                  </w:r>
                </w:p>
              </w:tc>
            </w:tr>
            <w:tr w:rsidR="00B02547" w14:paraId="14542203" w14:textId="77777777" w:rsidTr="00C51A9F">
              <w:trPr>
                <w:trHeight w:val="246"/>
                <w:jc w:val="center"/>
              </w:trPr>
              <w:tc>
                <w:tcPr>
                  <w:tcW w:w="0" w:type="auto"/>
                  <w:vMerge/>
                  <w:tcBorders>
                    <w:top w:val="single" w:sz="8" w:space="0" w:color="000000"/>
                    <w:left w:val="single" w:sz="8" w:space="0" w:color="000000"/>
                    <w:bottom w:val="single" w:sz="8" w:space="0" w:color="000000"/>
                    <w:right w:val="single" w:sz="8" w:space="0" w:color="000000"/>
                  </w:tcBorders>
                  <w:vAlign w:val="center"/>
                </w:tcPr>
                <w:p w14:paraId="4D1EF972" w14:textId="77777777" w:rsidR="00B02547" w:rsidRDefault="00B02547" w:rsidP="00C51A9F">
                  <w:pPr>
                    <w:spacing w:after="0" w:line="240" w:lineRule="auto"/>
                    <w:rPr>
                      <w:b/>
                      <w:bCs/>
                      <w:sz w:val="12"/>
                      <w:szCs w:val="12"/>
                    </w:rPr>
                  </w:pPr>
                </w:p>
              </w:tc>
              <w:tc>
                <w:tcPr>
                  <w:tcW w:w="803"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385467A0" w14:textId="77777777" w:rsidR="00B02547" w:rsidRDefault="00B02547" w:rsidP="00C51A9F">
                  <w:pPr>
                    <w:spacing w:after="0" w:line="240" w:lineRule="auto"/>
                    <w:rPr>
                      <w:b/>
                      <w:bCs/>
                      <w:sz w:val="12"/>
                      <w:szCs w:val="12"/>
                    </w:rPr>
                  </w:pPr>
                  <w:r>
                    <w:rPr>
                      <w:b/>
                      <w:bCs/>
                      <w:i/>
                      <w:iCs/>
                      <w:sz w:val="12"/>
                      <w:szCs w:val="12"/>
                    </w:rPr>
                    <w:t>ZSA vs. DS</w:t>
                  </w:r>
                </w:p>
              </w:tc>
              <w:tc>
                <w:tcPr>
                  <w:tcW w:w="669"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19183D78" w14:textId="77777777" w:rsidR="00B02547" w:rsidRDefault="00B02547" w:rsidP="00C51A9F">
                  <w:pPr>
                    <w:spacing w:after="0" w:line="240" w:lineRule="auto"/>
                    <w:jc w:val="center"/>
                    <w:rPr>
                      <w:sz w:val="12"/>
                      <w:szCs w:val="12"/>
                    </w:rPr>
                  </w:pPr>
                  <w:r>
                    <w:rPr>
                      <w:sz w:val="12"/>
                      <w:szCs w:val="12"/>
                    </w:rPr>
                    <w:t>FFS</w:t>
                  </w:r>
                </w:p>
              </w:tc>
              <w:tc>
                <w:tcPr>
                  <w:tcW w:w="812"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51FADDFD" w14:textId="77777777" w:rsidR="00B02547" w:rsidRDefault="00B02547" w:rsidP="00C51A9F">
                  <w:pPr>
                    <w:spacing w:after="0" w:line="240" w:lineRule="auto"/>
                    <w:jc w:val="center"/>
                    <w:rPr>
                      <w:sz w:val="12"/>
                      <w:szCs w:val="12"/>
                    </w:rPr>
                  </w:pPr>
                  <w:r>
                    <w:rPr>
                      <w:sz w:val="12"/>
                      <w:szCs w:val="12"/>
                    </w:rPr>
                    <w:t>FFS</w:t>
                  </w:r>
                </w:p>
              </w:tc>
              <w:tc>
                <w:tcPr>
                  <w:tcW w:w="81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202311FF" w14:textId="77777777" w:rsidR="00B02547" w:rsidRDefault="00B02547" w:rsidP="00C51A9F">
                  <w:pPr>
                    <w:spacing w:after="0" w:line="240" w:lineRule="auto"/>
                    <w:jc w:val="center"/>
                    <w:rPr>
                      <w:sz w:val="12"/>
                      <w:szCs w:val="12"/>
                    </w:rPr>
                  </w:pPr>
                  <w:r>
                    <w:rPr>
                      <w:rFonts w:eastAsia="PMingLiU"/>
                      <w:color w:val="000000" w:themeColor="text1"/>
                      <w:kern w:val="2"/>
                      <w:sz w:val="12"/>
                      <w:szCs w:val="12"/>
                    </w:rPr>
                    <w:t>0.11/0.2</w:t>
                  </w:r>
                </w:p>
              </w:tc>
              <w:tc>
                <w:tcPr>
                  <w:tcW w:w="81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7C762A5E" w14:textId="77777777" w:rsidR="00B02547" w:rsidRDefault="00B02547" w:rsidP="00C51A9F">
                  <w:pPr>
                    <w:spacing w:after="0" w:line="240" w:lineRule="auto"/>
                    <w:jc w:val="center"/>
                    <w:rPr>
                      <w:sz w:val="12"/>
                      <w:szCs w:val="12"/>
                    </w:rPr>
                  </w:pPr>
                  <w:r>
                    <w:rPr>
                      <w:rFonts w:eastAsia="PMingLiU"/>
                      <w:color w:val="000000" w:themeColor="text1"/>
                      <w:kern w:val="2"/>
                      <w:sz w:val="12"/>
                      <w:szCs w:val="12"/>
                    </w:rPr>
                    <w:t>-0.05/-0.06</w:t>
                  </w:r>
                </w:p>
              </w:tc>
              <w:tc>
                <w:tcPr>
                  <w:tcW w:w="758"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5C4443F8" w14:textId="77777777" w:rsidR="00B02547" w:rsidRDefault="00B02547" w:rsidP="00C51A9F">
                  <w:pPr>
                    <w:spacing w:after="0" w:line="240" w:lineRule="auto"/>
                    <w:jc w:val="center"/>
                    <w:rPr>
                      <w:sz w:val="12"/>
                      <w:szCs w:val="12"/>
                    </w:rPr>
                  </w:pPr>
                  <w:r>
                    <w:rPr>
                      <w:rFonts w:eastAsia="PMingLiU"/>
                      <w:color w:val="000000" w:themeColor="text1"/>
                      <w:kern w:val="2"/>
                      <w:sz w:val="12"/>
                      <w:szCs w:val="12"/>
                    </w:rPr>
                    <w:t> FFS</w:t>
                  </w:r>
                </w:p>
              </w:tc>
              <w:tc>
                <w:tcPr>
                  <w:tcW w:w="812"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41F0699E" w14:textId="77777777" w:rsidR="00B02547" w:rsidRDefault="00B02547" w:rsidP="00C51A9F">
                  <w:pPr>
                    <w:spacing w:after="0" w:line="240" w:lineRule="auto"/>
                    <w:jc w:val="center"/>
                    <w:rPr>
                      <w:sz w:val="12"/>
                      <w:szCs w:val="12"/>
                    </w:rPr>
                  </w:pPr>
                  <w:r>
                    <w:rPr>
                      <w:rFonts w:eastAsia="PMingLiU"/>
                      <w:color w:val="000000" w:themeColor="text1"/>
                      <w:kern w:val="2"/>
                      <w:sz w:val="12"/>
                      <w:szCs w:val="12"/>
                    </w:rPr>
                    <w:t> FFS</w:t>
                  </w:r>
                </w:p>
              </w:tc>
              <w:tc>
                <w:tcPr>
                  <w:tcW w:w="808"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3F10BB26" w14:textId="77777777" w:rsidR="00B02547" w:rsidRDefault="00B02547" w:rsidP="00C51A9F">
                  <w:pPr>
                    <w:spacing w:after="0" w:line="240" w:lineRule="auto"/>
                    <w:jc w:val="center"/>
                    <w:rPr>
                      <w:sz w:val="12"/>
                      <w:szCs w:val="12"/>
                    </w:rPr>
                  </w:pPr>
                  <w:r>
                    <w:rPr>
                      <w:rFonts w:eastAsia="PMingLiU"/>
                      <w:color w:val="000000" w:themeColor="text1"/>
                      <w:kern w:val="2"/>
                      <w:sz w:val="12"/>
                      <w:szCs w:val="12"/>
                    </w:rPr>
                    <w:t>0.09/0.2</w:t>
                  </w:r>
                </w:p>
              </w:tc>
              <w:tc>
                <w:tcPr>
                  <w:tcW w:w="81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7FE87818" w14:textId="77777777" w:rsidR="00B02547" w:rsidRDefault="00B02547" w:rsidP="00C51A9F">
                  <w:pPr>
                    <w:spacing w:after="0" w:line="240" w:lineRule="auto"/>
                    <w:jc w:val="center"/>
                    <w:rPr>
                      <w:sz w:val="12"/>
                      <w:szCs w:val="12"/>
                    </w:rPr>
                  </w:pPr>
                  <w:r>
                    <w:rPr>
                      <w:rFonts w:eastAsia="PMingLiU"/>
                      <w:color w:val="000000" w:themeColor="text1"/>
                      <w:kern w:val="2"/>
                      <w:sz w:val="12"/>
                      <w:szCs w:val="12"/>
                    </w:rPr>
                    <w:t>-0.06/-0.06</w:t>
                  </w:r>
                </w:p>
              </w:tc>
            </w:tr>
            <w:tr w:rsidR="00B02547" w14:paraId="555E3292" w14:textId="77777777" w:rsidTr="00C51A9F">
              <w:trPr>
                <w:trHeight w:val="246"/>
                <w:jc w:val="center"/>
              </w:trPr>
              <w:tc>
                <w:tcPr>
                  <w:tcW w:w="0" w:type="auto"/>
                  <w:vMerge/>
                  <w:tcBorders>
                    <w:top w:val="single" w:sz="8" w:space="0" w:color="000000"/>
                    <w:left w:val="single" w:sz="8" w:space="0" w:color="000000"/>
                    <w:bottom w:val="single" w:sz="8" w:space="0" w:color="000000"/>
                    <w:right w:val="single" w:sz="8" w:space="0" w:color="000000"/>
                  </w:tcBorders>
                  <w:vAlign w:val="center"/>
                </w:tcPr>
                <w:p w14:paraId="7AA99924" w14:textId="77777777" w:rsidR="00B02547" w:rsidRDefault="00B02547" w:rsidP="00C51A9F">
                  <w:pPr>
                    <w:spacing w:after="0" w:line="240" w:lineRule="auto"/>
                    <w:rPr>
                      <w:b/>
                      <w:bCs/>
                      <w:sz w:val="12"/>
                      <w:szCs w:val="12"/>
                    </w:rPr>
                  </w:pPr>
                </w:p>
              </w:tc>
              <w:tc>
                <w:tcPr>
                  <w:tcW w:w="803"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5764E1ED" w14:textId="77777777" w:rsidR="00B02547" w:rsidRDefault="00B02547" w:rsidP="00C51A9F">
                  <w:pPr>
                    <w:spacing w:after="0" w:line="240" w:lineRule="auto"/>
                    <w:rPr>
                      <w:b/>
                      <w:bCs/>
                      <w:sz w:val="12"/>
                      <w:szCs w:val="12"/>
                    </w:rPr>
                  </w:pPr>
                  <w:r>
                    <w:rPr>
                      <w:b/>
                      <w:bCs/>
                      <w:i/>
                      <w:iCs/>
                      <w:sz w:val="12"/>
                      <w:szCs w:val="12"/>
                    </w:rPr>
                    <w:t>ZSA vs. ASA</w:t>
                  </w:r>
                </w:p>
              </w:tc>
              <w:tc>
                <w:tcPr>
                  <w:tcW w:w="669"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543C3802" w14:textId="77777777" w:rsidR="00B02547" w:rsidRDefault="00B02547" w:rsidP="00C51A9F">
                  <w:pPr>
                    <w:spacing w:after="0" w:line="240" w:lineRule="auto"/>
                    <w:jc w:val="center"/>
                    <w:rPr>
                      <w:sz w:val="12"/>
                      <w:szCs w:val="12"/>
                    </w:rPr>
                  </w:pPr>
                  <w:r>
                    <w:rPr>
                      <w:sz w:val="12"/>
                      <w:szCs w:val="12"/>
                    </w:rPr>
                    <w:t>FFS</w:t>
                  </w:r>
                </w:p>
              </w:tc>
              <w:tc>
                <w:tcPr>
                  <w:tcW w:w="812"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253D88AF" w14:textId="77777777" w:rsidR="00B02547" w:rsidRDefault="00B02547" w:rsidP="00C51A9F">
                  <w:pPr>
                    <w:spacing w:after="0" w:line="240" w:lineRule="auto"/>
                    <w:jc w:val="center"/>
                    <w:rPr>
                      <w:sz w:val="12"/>
                      <w:szCs w:val="12"/>
                    </w:rPr>
                  </w:pPr>
                  <w:r>
                    <w:rPr>
                      <w:sz w:val="12"/>
                      <w:szCs w:val="12"/>
                    </w:rPr>
                    <w:t>FFS</w:t>
                  </w:r>
                </w:p>
              </w:tc>
              <w:tc>
                <w:tcPr>
                  <w:tcW w:w="81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44B160E3" w14:textId="77777777" w:rsidR="00B02547" w:rsidRDefault="00B02547" w:rsidP="00C51A9F">
                  <w:pPr>
                    <w:spacing w:after="0" w:line="240" w:lineRule="auto"/>
                    <w:jc w:val="center"/>
                    <w:rPr>
                      <w:sz w:val="12"/>
                      <w:szCs w:val="12"/>
                    </w:rPr>
                  </w:pPr>
                  <w:r>
                    <w:rPr>
                      <w:rFonts w:eastAsia="PMingLiU"/>
                      <w:color w:val="000000" w:themeColor="text1"/>
                      <w:kern w:val="2"/>
                      <w:sz w:val="12"/>
                      <w:szCs w:val="12"/>
                    </w:rPr>
                    <w:t>0.24/0.5</w:t>
                  </w:r>
                </w:p>
              </w:tc>
              <w:tc>
                <w:tcPr>
                  <w:tcW w:w="81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63DED0F6" w14:textId="77777777" w:rsidR="00B02547" w:rsidRDefault="00B02547" w:rsidP="00C51A9F">
                  <w:pPr>
                    <w:spacing w:after="0" w:line="240" w:lineRule="auto"/>
                    <w:jc w:val="center"/>
                    <w:rPr>
                      <w:sz w:val="12"/>
                      <w:szCs w:val="12"/>
                    </w:rPr>
                  </w:pPr>
                  <w:r>
                    <w:rPr>
                      <w:rFonts w:eastAsia="PMingLiU"/>
                      <w:color w:val="000000" w:themeColor="text1"/>
                      <w:kern w:val="2"/>
                      <w:sz w:val="12"/>
                      <w:szCs w:val="12"/>
                    </w:rPr>
                    <w:t>0.18/0.43</w:t>
                  </w:r>
                </w:p>
              </w:tc>
              <w:tc>
                <w:tcPr>
                  <w:tcW w:w="758"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760347CD" w14:textId="77777777" w:rsidR="00B02547" w:rsidRDefault="00B02547" w:rsidP="00C51A9F">
                  <w:pPr>
                    <w:spacing w:after="0" w:line="240" w:lineRule="auto"/>
                    <w:jc w:val="center"/>
                    <w:rPr>
                      <w:sz w:val="12"/>
                      <w:szCs w:val="12"/>
                    </w:rPr>
                  </w:pPr>
                  <w:r>
                    <w:rPr>
                      <w:rFonts w:eastAsia="PMingLiU"/>
                      <w:color w:val="000000" w:themeColor="text1"/>
                      <w:kern w:val="2"/>
                      <w:sz w:val="12"/>
                      <w:szCs w:val="12"/>
                    </w:rPr>
                    <w:t> FFS</w:t>
                  </w:r>
                </w:p>
              </w:tc>
              <w:tc>
                <w:tcPr>
                  <w:tcW w:w="812"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76E68CE3" w14:textId="77777777" w:rsidR="00B02547" w:rsidRDefault="00B02547" w:rsidP="00C51A9F">
                  <w:pPr>
                    <w:spacing w:after="0" w:line="240" w:lineRule="auto"/>
                    <w:jc w:val="center"/>
                    <w:rPr>
                      <w:sz w:val="12"/>
                      <w:szCs w:val="12"/>
                    </w:rPr>
                  </w:pPr>
                  <w:r>
                    <w:rPr>
                      <w:rFonts w:eastAsia="PMingLiU"/>
                      <w:color w:val="000000" w:themeColor="text1"/>
                      <w:kern w:val="2"/>
                      <w:sz w:val="12"/>
                      <w:szCs w:val="12"/>
                    </w:rPr>
                    <w:t> FFS</w:t>
                  </w:r>
                </w:p>
              </w:tc>
              <w:tc>
                <w:tcPr>
                  <w:tcW w:w="808"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05B7E5C4" w14:textId="77777777" w:rsidR="00B02547" w:rsidRDefault="00B02547" w:rsidP="00C51A9F">
                  <w:pPr>
                    <w:spacing w:after="0" w:line="240" w:lineRule="auto"/>
                    <w:jc w:val="center"/>
                    <w:rPr>
                      <w:sz w:val="12"/>
                      <w:szCs w:val="12"/>
                    </w:rPr>
                  </w:pPr>
                  <w:r>
                    <w:rPr>
                      <w:rFonts w:eastAsia="PMingLiU"/>
                      <w:color w:val="000000" w:themeColor="text1"/>
                      <w:kern w:val="2"/>
                      <w:sz w:val="12"/>
                      <w:szCs w:val="12"/>
                    </w:rPr>
                    <w:t>0.01/0.5</w:t>
                  </w:r>
                </w:p>
              </w:tc>
              <w:tc>
                <w:tcPr>
                  <w:tcW w:w="81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7AF64912" w14:textId="77777777" w:rsidR="00B02547" w:rsidRDefault="00B02547" w:rsidP="00C51A9F">
                  <w:pPr>
                    <w:spacing w:after="0" w:line="240" w:lineRule="auto"/>
                    <w:jc w:val="center"/>
                    <w:rPr>
                      <w:sz w:val="12"/>
                      <w:szCs w:val="12"/>
                    </w:rPr>
                  </w:pPr>
                  <w:r>
                    <w:rPr>
                      <w:rFonts w:eastAsia="PMingLiU"/>
                      <w:color w:val="000000" w:themeColor="text1"/>
                      <w:kern w:val="2"/>
                      <w:sz w:val="12"/>
                      <w:szCs w:val="12"/>
                    </w:rPr>
                    <w:t>0.12/0.43</w:t>
                  </w:r>
                </w:p>
              </w:tc>
            </w:tr>
          </w:tbl>
          <w:p w14:paraId="19C6EEC5" w14:textId="77777777" w:rsidR="00B02547" w:rsidRDefault="00B02547" w:rsidP="00C51A9F">
            <w:pPr>
              <w:pStyle w:val="Caption"/>
              <w:keepNext/>
              <w:spacing w:before="0" w:after="0" w:line="240" w:lineRule="auto"/>
              <w:rPr>
                <w:sz w:val="20"/>
                <w:szCs w:val="20"/>
              </w:rPr>
            </w:pPr>
          </w:p>
        </w:tc>
      </w:tr>
      <w:tr w:rsidR="00B02547" w14:paraId="415D9E0B" w14:textId="77777777" w:rsidTr="00C51A9F">
        <w:tc>
          <w:tcPr>
            <w:tcW w:w="1615" w:type="dxa"/>
            <w:vAlign w:val="center"/>
          </w:tcPr>
          <w:p w14:paraId="6F25F819" w14:textId="77777777" w:rsidR="00B02547" w:rsidRDefault="00B02547" w:rsidP="00C51A9F">
            <w:pPr>
              <w:spacing w:after="0" w:line="240" w:lineRule="auto"/>
            </w:pPr>
            <w:r>
              <w:lastRenderedPageBreak/>
              <w:t>[18] Qualcomm</w:t>
            </w:r>
          </w:p>
        </w:tc>
        <w:tc>
          <w:tcPr>
            <w:tcW w:w="9165" w:type="dxa"/>
            <w:vAlign w:val="center"/>
          </w:tcPr>
          <w:p w14:paraId="1EABD6D6" w14:textId="77777777" w:rsidR="00B02547" w:rsidRDefault="00B02547" w:rsidP="00C51A9F">
            <w:pPr>
              <w:spacing w:before="0" w:after="0" w:line="240" w:lineRule="auto"/>
              <w:rPr>
                <w:rStyle w:val="ui-provider"/>
                <w:lang w:val="en-GB"/>
              </w:rPr>
            </w:pPr>
            <w:r>
              <w:rPr>
                <w:lang w:val="en-GB"/>
              </w:rPr>
              <w:t xml:space="preserve"> </w:t>
            </w:r>
          </w:p>
        </w:tc>
      </w:tr>
    </w:tbl>
    <w:p w14:paraId="3F84DEB8" w14:textId="77777777" w:rsidR="00B02547" w:rsidRDefault="00B02547" w:rsidP="00B02547">
      <w:pPr>
        <w:pStyle w:val="BodyText"/>
        <w:spacing w:after="0"/>
        <w:rPr>
          <w:rFonts w:ascii="Times New Roman" w:eastAsiaTheme="minorEastAsia" w:hAnsi="Times New Roman"/>
          <w:szCs w:val="20"/>
          <w:lang w:eastAsia="ko-KR"/>
        </w:rPr>
      </w:pPr>
    </w:p>
    <w:p w14:paraId="676100B3" w14:textId="77777777" w:rsidR="00B02547" w:rsidRDefault="00B02547" w:rsidP="00B02547">
      <w:pPr>
        <w:pStyle w:val="BodyText"/>
        <w:spacing w:after="0"/>
        <w:rPr>
          <w:rFonts w:ascii="Times New Roman" w:eastAsiaTheme="minorEastAsia" w:hAnsi="Times New Roman"/>
          <w:szCs w:val="20"/>
          <w:lang w:eastAsia="ko-KR"/>
        </w:rPr>
      </w:pPr>
    </w:p>
    <w:p w14:paraId="0F64B44A" w14:textId="77777777" w:rsidR="00B02547" w:rsidRDefault="00B02547" w:rsidP="00B02547">
      <w:pPr>
        <w:pStyle w:val="Heading4"/>
        <w:rPr>
          <w:rFonts w:eastAsia="SimSun"/>
          <w:lang w:val="en-US" w:eastAsia="zh-CN"/>
        </w:rPr>
      </w:pPr>
      <w:r>
        <w:rPr>
          <w:rFonts w:eastAsia="SimSun"/>
          <w:lang w:val="en-US" w:eastAsia="zh-CN"/>
        </w:rPr>
        <w:t>Summary of Issues</w:t>
      </w:r>
    </w:p>
    <w:p w14:paraId="25652585" w14:textId="77777777" w:rsidR="00B02547" w:rsidRDefault="00B02547" w:rsidP="00B02547">
      <w:pPr>
        <w:pStyle w:val="Caption"/>
        <w:keepNext/>
        <w:jc w:val="center"/>
        <w:rPr>
          <w:sz w:val="20"/>
          <w:szCs w:val="20"/>
        </w:rPr>
      </w:pPr>
      <w:r>
        <w:rPr>
          <w:sz w:val="20"/>
          <w:szCs w:val="20"/>
        </w:rPr>
        <w:t>Table: Current status of parameter validation</w:t>
      </w:r>
    </w:p>
    <w:tbl>
      <w:tblPr>
        <w:tblStyle w:val="TableGrid"/>
        <w:tblW w:w="0" w:type="auto"/>
        <w:jc w:val="center"/>
        <w:tblLook w:val="04A0" w:firstRow="1" w:lastRow="0" w:firstColumn="1" w:lastColumn="0" w:noHBand="0" w:noVBand="1"/>
      </w:tblPr>
      <w:tblGrid>
        <w:gridCol w:w="1058"/>
        <w:gridCol w:w="534"/>
        <w:gridCol w:w="534"/>
        <w:gridCol w:w="534"/>
        <w:gridCol w:w="534"/>
        <w:gridCol w:w="534"/>
        <w:gridCol w:w="534"/>
        <w:gridCol w:w="534"/>
        <w:gridCol w:w="534"/>
        <w:gridCol w:w="534"/>
        <w:gridCol w:w="534"/>
      </w:tblGrid>
      <w:tr w:rsidR="00B02547" w14:paraId="77FAC5FD" w14:textId="77777777" w:rsidTr="00C51A9F">
        <w:trPr>
          <w:cantSplit/>
          <w:trHeight w:val="1028"/>
          <w:jc w:val="center"/>
        </w:trPr>
        <w:tc>
          <w:tcPr>
            <w:tcW w:w="1058" w:type="dxa"/>
            <w:tcBorders>
              <w:top w:val="single" w:sz="8" w:space="0" w:color="auto"/>
              <w:left w:val="single" w:sz="8" w:space="0" w:color="auto"/>
              <w:bottom w:val="single" w:sz="8" w:space="0" w:color="auto"/>
              <w:right w:val="single" w:sz="8" w:space="0" w:color="auto"/>
            </w:tcBorders>
            <w:vAlign w:val="center"/>
          </w:tcPr>
          <w:p w14:paraId="345D205B" w14:textId="77777777" w:rsidR="00B02547" w:rsidRDefault="00B02547" w:rsidP="00C51A9F">
            <w:pPr>
              <w:spacing w:before="0" w:after="0" w:line="240" w:lineRule="auto"/>
              <w:jc w:val="left"/>
              <w:rPr>
                <w:sz w:val="16"/>
                <w:szCs w:val="16"/>
                <w:lang w:eastAsia="zh-CN"/>
              </w:rPr>
            </w:pPr>
          </w:p>
        </w:tc>
        <w:tc>
          <w:tcPr>
            <w:tcW w:w="534" w:type="dxa"/>
            <w:tcBorders>
              <w:top w:val="single" w:sz="8" w:space="0" w:color="auto"/>
              <w:left w:val="single" w:sz="8" w:space="0" w:color="auto"/>
              <w:bottom w:val="single" w:sz="8" w:space="0" w:color="auto"/>
            </w:tcBorders>
            <w:textDirection w:val="btLr"/>
            <w:vAlign w:val="center"/>
          </w:tcPr>
          <w:p w14:paraId="73AF1002" w14:textId="77777777" w:rsidR="00B02547" w:rsidRDefault="00B02547" w:rsidP="00C51A9F">
            <w:pPr>
              <w:spacing w:before="0" w:after="0" w:line="240" w:lineRule="auto"/>
              <w:ind w:left="113" w:right="113"/>
              <w:jc w:val="left"/>
              <w:rPr>
                <w:b/>
                <w:bCs/>
                <w:sz w:val="16"/>
                <w:szCs w:val="16"/>
                <w:lang w:eastAsia="zh-CN"/>
              </w:rPr>
            </w:pPr>
            <w:r>
              <w:rPr>
                <w:b/>
                <w:bCs/>
                <w:sz w:val="16"/>
                <w:szCs w:val="16"/>
                <w:lang w:eastAsia="zh-CN"/>
              </w:rPr>
              <w:t>RMa LOS</w:t>
            </w:r>
          </w:p>
        </w:tc>
        <w:tc>
          <w:tcPr>
            <w:tcW w:w="534" w:type="dxa"/>
            <w:tcBorders>
              <w:top w:val="single" w:sz="8" w:space="0" w:color="auto"/>
              <w:bottom w:val="single" w:sz="8" w:space="0" w:color="auto"/>
              <w:right w:val="single" w:sz="8" w:space="0" w:color="auto"/>
            </w:tcBorders>
            <w:textDirection w:val="btLr"/>
            <w:vAlign w:val="center"/>
          </w:tcPr>
          <w:p w14:paraId="1E060B79" w14:textId="77777777" w:rsidR="00B02547" w:rsidRDefault="00B02547" w:rsidP="00C51A9F">
            <w:pPr>
              <w:spacing w:before="0" w:after="0" w:line="240" w:lineRule="auto"/>
              <w:ind w:left="113" w:right="113"/>
              <w:jc w:val="left"/>
              <w:rPr>
                <w:b/>
                <w:bCs/>
                <w:sz w:val="16"/>
                <w:szCs w:val="16"/>
                <w:lang w:eastAsia="zh-CN"/>
              </w:rPr>
            </w:pPr>
            <w:r>
              <w:rPr>
                <w:b/>
                <w:bCs/>
                <w:sz w:val="16"/>
                <w:szCs w:val="16"/>
                <w:lang w:eastAsia="zh-CN"/>
              </w:rPr>
              <w:t>RMa NLOS</w:t>
            </w:r>
          </w:p>
        </w:tc>
        <w:tc>
          <w:tcPr>
            <w:tcW w:w="534" w:type="dxa"/>
            <w:tcBorders>
              <w:top w:val="single" w:sz="8" w:space="0" w:color="auto"/>
              <w:left w:val="single" w:sz="8" w:space="0" w:color="auto"/>
              <w:bottom w:val="single" w:sz="8" w:space="0" w:color="auto"/>
            </w:tcBorders>
            <w:textDirection w:val="btLr"/>
            <w:vAlign w:val="center"/>
          </w:tcPr>
          <w:p w14:paraId="68F2E66A" w14:textId="77777777" w:rsidR="00B02547" w:rsidRDefault="00B02547" w:rsidP="00C51A9F">
            <w:pPr>
              <w:spacing w:before="0" w:after="0" w:line="240" w:lineRule="auto"/>
              <w:ind w:left="113" w:right="113"/>
              <w:jc w:val="left"/>
              <w:rPr>
                <w:b/>
                <w:bCs/>
                <w:sz w:val="16"/>
                <w:szCs w:val="16"/>
                <w:lang w:eastAsia="zh-CN"/>
              </w:rPr>
            </w:pPr>
            <w:r>
              <w:rPr>
                <w:b/>
                <w:bCs/>
                <w:sz w:val="16"/>
                <w:szCs w:val="16"/>
                <w:lang w:eastAsia="zh-CN"/>
              </w:rPr>
              <w:t>UMa LOS</w:t>
            </w:r>
          </w:p>
        </w:tc>
        <w:tc>
          <w:tcPr>
            <w:tcW w:w="534" w:type="dxa"/>
            <w:tcBorders>
              <w:top w:val="single" w:sz="8" w:space="0" w:color="auto"/>
              <w:bottom w:val="single" w:sz="8" w:space="0" w:color="auto"/>
              <w:right w:val="single" w:sz="8" w:space="0" w:color="auto"/>
            </w:tcBorders>
            <w:textDirection w:val="btLr"/>
            <w:vAlign w:val="center"/>
          </w:tcPr>
          <w:p w14:paraId="497E58F5" w14:textId="77777777" w:rsidR="00B02547" w:rsidRDefault="00B02547" w:rsidP="00C51A9F">
            <w:pPr>
              <w:spacing w:before="0" w:after="0" w:line="240" w:lineRule="auto"/>
              <w:ind w:left="113" w:right="113"/>
              <w:jc w:val="left"/>
              <w:rPr>
                <w:b/>
                <w:bCs/>
                <w:sz w:val="16"/>
                <w:szCs w:val="16"/>
                <w:lang w:eastAsia="zh-CN"/>
              </w:rPr>
            </w:pPr>
            <w:r>
              <w:rPr>
                <w:b/>
                <w:bCs/>
                <w:sz w:val="16"/>
                <w:szCs w:val="16"/>
                <w:lang w:eastAsia="zh-CN"/>
              </w:rPr>
              <w:t>UMa NLOS</w:t>
            </w:r>
          </w:p>
        </w:tc>
        <w:tc>
          <w:tcPr>
            <w:tcW w:w="534" w:type="dxa"/>
            <w:tcBorders>
              <w:top w:val="single" w:sz="8" w:space="0" w:color="auto"/>
              <w:left w:val="single" w:sz="8" w:space="0" w:color="auto"/>
              <w:bottom w:val="single" w:sz="8" w:space="0" w:color="auto"/>
            </w:tcBorders>
            <w:textDirection w:val="btLr"/>
            <w:vAlign w:val="center"/>
          </w:tcPr>
          <w:p w14:paraId="0F2790CA" w14:textId="77777777" w:rsidR="00B02547" w:rsidRDefault="00B02547" w:rsidP="00C51A9F">
            <w:pPr>
              <w:spacing w:before="0" w:after="0" w:line="240" w:lineRule="auto"/>
              <w:ind w:left="113" w:right="113"/>
              <w:jc w:val="left"/>
              <w:rPr>
                <w:b/>
                <w:bCs/>
                <w:sz w:val="16"/>
                <w:szCs w:val="16"/>
                <w:lang w:eastAsia="zh-CN"/>
              </w:rPr>
            </w:pPr>
            <w:r>
              <w:rPr>
                <w:b/>
                <w:bCs/>
                <w:sz w:val="16"/>
                <w:szCs w:val="16"/>
                <w:lang w:eastAsia="zh-CN"/>
              </w:rPr>
              <w:t>UMi LOS</w:t>
            </w:r>
          </w:p>
        </w:tc>
        <w:tc>
          <w:tcPr>
            <w:tcW w:w="534" w:type="dxa"/>
            <w:tcBorders>
              <w:top w:val="single" w:sz="8" w:space="0" w:color="auto"/>
              <w:bottom w:val="single" w:sz="8" w:space="0" w:color="auto"/>
              <w:right w:val="single" w:sz="8" w:space="0" w:color="auto"/>
            </w:tcBorders>
            <w:textDirection w:val="btLr"/>
            <w:vAlign w:val="center"/>
          </w:tcPr>
          <w:p w14:paraId="7BEA4A6E" w14:textId="77777777" w:rsidR="00B02547" w:rsidRDefault="00B02547" w:rsidP="00C51A9F">
            <w:pPr>
              <w:spacing w:before="0" w:after="0" w:line="240" w:lineRule="auto"/>
              <w:ind w:left="113" w:right="113"/>
              <w:jc w:val="left"/>
              <w:rPr>
                <w:b/>
                <w:bCs/>
                <w:sz w:val="16"/>
                <w:szCs w:val="16"/>
                <w:lang w:eastAsia="zh-CN"/>
              </w:rPr>
            </w:pPr>
            <w:r>
              <w:rPr>
                <w:b/>
                <w:bCs/>
                <w:sz w:val="16"/>
                <w:szCs w:val="16"/>
                <w:lang w:eastAsia="zh-CN"/>
              </w:rPr>
              <w:t>UMi NLOS</w:t>
            </w:r>
          </w:p>
        </w:tc>
        <w:tc>
          <w:tcPr>
            <w:tcW w:w="534" w:type="dxa"/>
            <w:tcBorders>
              <w:top w:val="single" w:sz="8" w:space="0" w:color="auto"/>
              <w:left w:val="single" w:sz="8" w:space="0" w:color="auto"/>
              <w:bottom w:val="single" w:sz="8" w:space="0" w:color="auto"/>
            </w:tcBorders>
            <w:textDirection w:val="btLr"/>
            <w:vAlign w:val="center"/>
          </w:tcPr>
          <w:p w14:paraId="66364EE0" w14:textId="77777777" w:rsidR="00B02547" w:rsidRDefault="00B02547" w:rsidP="00C51A9F">
            <w:pPr>
              <w:spacing w:before="0" w:after="0" w:line="240" w:lineRule="auto"/>
              <w:ind w:left="113" w:right="113"/>
              <w:jc w:val="left"/>
              <w:rPr>
                <w:b/>
                <w:bCs/>
                <w:sz w:val="16"/>
                <w:szCs w:val="16"/>
                <w:lang w:eastAsia="zh-CN"/>
              </w:rPr>
            </w:pPr>
            <w:r>
              <w:rPr>
                <w:b/>
                <w:bCs/>
                <w:sz w:val="16"/>
                <w:szCs w:val="16"/>
                <w:lang w:eastAsia="zh-CN"/>
              </w:rPr>
              <w:t>InH-Office LOS</w:t>
            </w:r>
          </w:p>
        </w:tc>
        <w:tc>
          <w:tcPr>
            <w:tcW w:w="534" w:type="dxa"/>
            <w:tcBorders>
              <w:top w:val="single" w:sz="8" w:space="0" w:color="auto"/>
              <w:bottom w:val="single" w:sz="8" w:space="0" w:color="auto"/>
              <w:right w:val="single" w:sz="8" w:space="0" w:color="auto"/>
            </w:tcBorders>
            <w:textDirection w:val="btLr"/>
            <w:vAlign w:val="center"/>
          </w:tcPr>
          <w:p w14:paraId="4C7CDD63" w14:textId="77777777" w:rsidR="00B02547" w:rsidRDefault="00B02547" w:rsidP="00C51A9F">
            <w:pPr>
              <w:spacing w:before="0" w:after="0" w:line="240" w:lineRule="auto"/>
              <w:ind w:left="113" w:right="113"/>
              <w:jc w:val="left"/>
              <w:rPr>
                <w:b/>
                <w:bCs/>
                <w:sz w:val="16"/>
                <w:szCs w:val="16"/>
                <w:lang w:eastAsia="zh-CN"/>
              </w:rPr>
            </w:pPr>
            <w:r>
              <w:rPr>
                <w:b/>
                <w:bCs/>
                <w:sz w:val="16"/>
                <w:szCs w:val="16"/>
                <w:lang w:eastAsia="zh-CN"/>
              </w:rPr>
              <w:t>InH-Office NLOS</w:t>
            </w:r>
          </w:p>
        </w:tc>
        <w:tc>
          <w:tcPr>
            <w:tcW w:w="534" w:type="dxa"/>
            <w:tcBorders>
              <w:top w:val="single" w:sz="8" w:space="0" w:color="auto"/>
              <w:left w:val="single" w:sz="8" w:space="0" w:color="auto"/>
              <w:bottom w:val="single" w:sz="8" w:space="0" w:color="auto"/>
            </w:tcBorders>
            <w:textDirection w:val="btLr"/>
            <w:vAlign w:val="center"/>
          </w:tcPr>
          <w:p w14:paraId="6D45FC06" w14:textId="77777777" w:rsidR="00B02547" w:rsidRDefault="00B02547" w:rsidP="00C51A9F">
            <w:pPr>
              <w:spacing w:before="0" w:after="0" w:line="240" w:lineRule="auto"/>
              <w:ind w:left="113" w:right="113"/>
              <w:jc w:val="left"/>
              <w:rPr>
                <w:b/>
                <w:bCs/>
                <w:sz w:val="16"/>
                <w:szCs w:val="16"/>
                <w:lang w:eastAsia="zh-CN"/>
              </w:rPr>
            </w:pPr>
            <w:r>
              <w:rPr>
                <w:b/>
                <w:bCs/>
                <w:sz w:val="16"/>
                <w:szCs w:val="16"/>
                <w:lang w:eastAsia="zh-CN"/>
              </w:rPr>
              <w:t>InF LOS</w:t>
            </w:r>
          </w:p>
        </w:tc>
        <w:tc>
          <w:tcPr>
            <w:tcW w:w="534" w:type="dxa"/>
            <w:tcBorders>
              <w:top w:val="single" w:sz="8" w:space="0" w:color="auto"/>
              <w:bottom w:val="single" w:sz="8" w:space="0" w:color="auto"/>
              <w:right w:val="single" w:sz="8" w:space="0" w:color="auto"/>
            </w:tcBorders>
            <w:textDirection w:val="btLr"/>
            <w:vAlign w:val="center"/>
          </w:tcPr>
          <w:p w14:paraId="30E262F3" w14:textId="77777777" w:rsidR="00B02547" w:rsidRDefault="00B02547" w:rsidP="00C51A9F">
            <w:pPr>
              <w:spacing w:before="0" w:after="0" w:line="240" w:lineRule="auto"/>
              <w:ind w:left="113" w:right="113"/>
              <w:jc w:val="left"/>
              <w:rPr>
                <w:b/>
                <w:bCs/>
                <w:sz w:val="16"/>
                <w:szCs w:val="16"/>
                <w:lang w:eastAsia="zh-CN"/>
              </w:rPr>
            </w:pPr>
            <w:r>
              <w:rPr>
                <w:b/>
                <w:bCs/>
                <w:sz w:val="16"/>
                <w:szCs w:val="16"/>
                <w:lang w:eastAsia="zh-CN"/>
              </w:rPr>
              <w:t>InF NLOS</w:t>
            </w:r>
          </w:p>
        </w:tc>
      </w:tr>
      <w:tr w:rsidR="00B02547" w14:paraId="41F34A4C" w14:textId="77777777" w:rsidTr="00C51A9F">
        <w:trPr>
          <w:trHeight w:val="163"/>
          <w:jc w:val="center"/>
        </w:trPr>
        <w:tc>
          <w:tcPr>
            <w:tcW w:w="1058" w:type="dxa"/>
            <w:tcBorders>
              <w:left w:val="single" w:sz="8" w:space="0" w:color="auto"/>
              <w:right w:val="single" w:sz="8" w:space="0" w:color="auto"/>
            </w:tcBorders>
            <w:vAlign w:val="center"/>
          </w:tcPr>
          <w:p w14:paraId="6A8A6036" w14:textId="77777777" w:rsidR="00B02547" w:rsidRDefault="00B02547" w:rsidP="00C51A9F">
            <w:pPr>
              <w:spacing w:before="0" w:after="0" w:line="240" w:lineRule="auto"/>
              <w:jc w:val="left"/>
              <w:rPr>
                <w:b/>
                <w:bCs/>
                <w:sz w:val="16"/>
                <w:szCs w:val="16"/>
                <w:lang w:eastAsia="zh-CN"/>
              </w:rPr>
            </w:pPr>
            <w:r>
              <w:rPr>
                <w:b/>
                <w:bCs/>
                <w:sz w:val="16"/>
                <w:szCs w:val="16"/>
                <w:lang w:eastAsia="zh-CN"/>
              </w:rPr>
              <w:t>ASA</w:t>
            </w:r>
          </w:p>
        </w:tc>
        <w:tc>
          <w:tcPr>
            <w:tcW w:w="534" w:type="dxa"/>
            <w:tcBorders>
              <w:left w:val="single" w:sz="8" w:space="0" w:color="auto"/>
            </w:tcBorders>
            <w:shd w:val="clear" w:color="auto" w:fill="auto"/>
            <w:vAlign w:val="center"/>
          </w:tcPr>
          <w:p w14:paraId="5999E7A2" w14:textId="77777777" w:rsidR="00B02547" w:rsidRDefault="00B02547" w:rsidP="00C51A9F">
            <w:pPr>
              <w:spacing w:before="0" w:after="0" w:line="240" w:lineRule="auto"/>
              <w:jc w:val="center"/>
              <w:rPr>
                <w:sz w:val="16"/>
                <w:szCs w:val="16"/>
                <w:lang w:eastAsia="zh-CN"/>
              </w:rPr>
            </w:pPr>
          </w:p>
        </w:tc>
        <w:tc>
          <w:tcPr>
            <w:tcW w:w="534" w:type="dxa"/>
            <w:tcBorders>
              <w:right w:val="single" w:sz="8" w:space="0" w:color="auto"/>
            </w:tcBorders>
            <w:shd w:val="clear" w:color="auto" w:fill="auto"/>
            <w:vAlign w:val="center"/>
          </w:tcPr>
          <w:p w14:paraId="005820E6" w14:textId="77777777" w:rsidR="00B02547" w:rsidRDefault="00B02547" w:rsidP="00C51A9F">
            <w:pPr>
              <w:spacing w:before="0" w:after="0" w:line="240" w:lineRule="auto"/>
              <w:jc w:val="center"/>
              <w:rPr>
                <w:sz w:val="16"/>
                <w:szCs w:val="16"/>
                <w:lang w:eastAsia="zh-CN"/>
              </w:rPr>
            </w:pPr>
          </w:p>
        </w:tc>
        <w:tc>
          <w:tcPr>
            <w:tcW w:w="534" w:type="dxa"/>
            <w:tcBorders>
              <w:left w:val="single" w:sz="8" w:space="0" w:color="auto"/>
            </w:tcBorders>
            <w:shd w:val="clear" w:color="auto" w:fill="FBE4D5" w:themeFill="accent2" w:themeFillTint="33"/>
            <w:vAlign w:val="center"/>
          </w:tcPr>
          <w:p w14:paraId="4FF2D25F" w14:textId="77777777" w:rsidR="00B02547" w:rsidRDefault="00B02547" w:rsidP="00C51A9F">
            <w:pPr>
              <w:spacing w:before="0" w:after="0" w:line="240" w:lineRule="auto"/>
              <w:jc w:val="center"/>
              <w:rPr>
                <w:sz w:val="16"/>
                <w:szCs w:val="16"/>
                <w:lang w:eastAsia="zh-CN"/>
              </w:rPr>
            </w:pPr>
            <w:r>
              <w:rPr>
                <w:sz w:val="16"/>
                <w:szCs w:val="16"/>
                <w:lang w:eastAsia="zh-CN"/>
              </w:rPr>
              <w:t>o</w:t>
            </w:r>
          </w:p>
        </w:tc>
        <w:tc>
          <w:tcPr>
            <w:tcW w:w="534" w:type="dxa"/>
            <w:tcBorders>
              <w:right w:val="single" w:sz="8" w:space="0" w:color="auto"/>
            </w:tcBorders>
            <w:shd w:val="clear" w:color="auto" w:fill="FBE4D5" w:themeFill="accent2" w:themeFillTint="33"/>
            <w:vAlign w:val="center"/>
          </w:tcPr>
          <w:p w14:paraId="317D76E8" w14:textId="77777777" w:rsidR="00B02547" w:rsidRDefault="00B02547" w:rsidP="00C51A9F">
            <w:pPr>
              <w:spacing w:before="0" w:after="0" w:line="240" w:lineRule="auto"/>
              <w:jc w:val="center"/>
              <w:rPr>
                <w:sz w:val="16"/>
                <w:szCs w:val="16"/>
                <w:lang w:eastAsia="zh-CN"/>
              </w:rPr>
            </w:pPr>
            <w:r>
              <w:rPr>
                <w:sz w:val="16"/>
                <w:szCs w:val="16"/>
                <w:lang w:eastAsia="zh-CN"/>
              </w:rPr>
              <w:t>o</w:t>
            </w:r>
          </w:p>
        </w:tc>
        <w:tc>
          <w:tcPr>
            <w:tcW w:w="534" w:type="dxa"/>
            <w:tcBorders>
              <w:left w:val="single" w:sz="8" w:space="0" w:color="auto"/>
            </w:tcBorders>
            <w:shd w:val="clear" w:color="auto" w:fill="FBE4D5" w:themeFill="accent2" w:themeFillTint="33"/>
            <w:vAlign w:val="center"/>
          </w:tcPr>
          <w:p w14:paraId="354775D4" w14:textId="77777777" w:rsidR="00B02547" w:rsidRDefault="00B02547" w:rsidP="00C51A9F">
            <w:pPr>
              <w:spacing w:before="0" w:after="0" w:line="240" w:lineRule="auto"/>
              <w:jc w:val="center"/>
              <w:rPr>
                <w:sz w:val="16"/>
                <w:szCs w:val="16"/>
                <w:lang w:eastAsia="zh-CN"/>
              </w:rPr>
            </w:pPr>
            <w:r>
              <w:rPr>
                <w:sz w:val="16"/>
                <w:szCs w:val="16"/>
                <w:lang w:eastAsia="zh-CN"/>
              </w:rPr>
              <w:t>o</w:t>
            </w:r>
          </w:p>
        </w:tc>
        <w:tc>
          <w:tcPr>
            <w:tcW w:w="534" w:type="dxa"/>
            <w:tcBorders>
              <w:right w:val="single" w:sz="8" w:space="0" w:color="auto"/>
            </w:tcBorders>
            <w:shd w:val="clear" w:color="auto" w:fill="FBE4D5" w:themeFill="accent2" w:themeFillTint="33"/>
            <w:vAlign w:val="center"/>
          </w:tcPr>
          <w:p w14:paraId="11800DCD" w14:textId="77777777" w:rsidR="00B02547" w:rsidRDefault="00B02547" w:rsidP="00C51A9F">
            <w:pPr>
              <w:spacing w:before="0" w:after="0" w:line="240" w:lineRule="auto"/>
              <w:jc w:val="center"/>
              <w:rPr>
                <w:sz w:val="16"/>
                <w:szCs w:val="16"/>
                <w:lang w:eastAsia="zh-CN"/>
              </w:rPr>
            </w:pPr>
            <w:r>
              <w:rPr>
                <w:sz w:val="16"/>
                <w:szCs w:val="16"/>
                <w:lang w:eastAsia="zh-CN"/>
              </w:rPr>
              <w:t>o</w:t>
            </w:r>
          </w:p>
        </w:tc>
        <w:tc>
          <w:tcPr>
            <w:tcW w:w="534" w:type="dxa"/>
            <w:tcBorders>
              <w:left w:val="single" w:sz="8" w:space="0" w:color="auto"/>
            </w:tcBorders>
            <w:shd w:val="clear" w:color="auto" w:fill="FBE4D5" w:themeFill="accent2" w:themeFillTint="33"/>
            <w:vAlign w:val="center"/>
          </w:tcPr>
          <w:p w14:paraId="789E2565" w14:textId="77777777" w:rsidR="00B02547" w:rsidRDefault="00B02547" w:rsidP="00C51A9F">
            <w:pPr>
              <w:spacing w:before="0" w:after="0" w:line="240" w:lineRule="auto"/>
              <w:jc w:val="center"/>
              <w:rPr>
                <w:sz w:val="16"/>
                <w:szCs w:val="16"/>
                <w:lang w:eastAsia="zh-CN"/>
              </w:rPr>
            </w:pPr>
            <w:r>
              <w:rPr>
                <w:sz w:val="16"/>
                <w:szCs w:val="16"/>
                <w:lang w:eastAsia="zh-CN"/>
              </w:rPr>
              <w:t>o</w:t>
            </w:r>
          </w:p>
        </w:tc>
        <w:tc>
          <w:tcPr>
            <w:tcW w:w="534" w:type="dxa"/>
            <w:tcBorders>
              <w:right w:val="single" w:sz="8" w:space="0" w:color="auto"/>
            </w:tcBorders>
            <w:shd w:val="clear" w:color="auto" w:fill="FBE4D5" w:themeFill="accent2" w:themeFillTint="33"/>
            <w:vAlign w:val="center"/>
          </w:tcPr>
          <w:p w14:paraId="660D8F2C" w14:textId="77777777" w:rsidR="00B02547" w:rsidRDefault="00B02547" w:rsidP="00C51A9F">
            <w:pPr>
              <w:spacing w:before="0" w:after="0" w:line="240" w:lineRule="auto"/>
              <w:jc w:val="center"/>
              <w:rPr>
                <w:sz w:val="16"/>
                <w:szCs w:val="16"/>
                <w:lang w:eastAsia="zh-CN"/>
              </w:rPr>
            </w:pPr>
            <w:r>
              <w:rPr>
                <w:sz w:val="16"/>
                <w:szCs w:val="16"/>
                <w:lang w:eastAsia="zh-CN"/>
              </w:rPr>
              <w:t>o</w:t>
            </w:r>
          </w:p>
        </w:tc>
        <w:tc>
          <w:tcPr>
            <w:tcW w:w="534" w:type="dxa"/>
            <w:tcBorders>
              <w:left w:val="single" w:sz="8" w:space="0" w:color="auto"/>
            </w:tcBorders>
            <w:shd w:val="clear" w:color="auto" w:fill="FBE4D5" w:themeFill="accent2" w:themeFillTint="33"/>
            <w:vAlign w:val="center"/>
          </w:tcPr>
          <w:p w14:paraId="313A7203" w14:textId="77777777" w:rsidR="00B02547" w:rsidRDefault="00B02547" w:rsidP="00C51A9F">
            <w:pPr>
              <w:spacing w:before="0" w:after="0" w:line="240" w:lineRule="auto"/>
              <w:jc w:val="center"/>
              <w:rPr>
                <w:sz w:val="16"/>
                <w:szCs w:val="16"/>
                <w:lang w:eastAsia="zh-CN"/>
              </w:rPr>
            </w:pPr>
            <w:r>
              <w:rPr>
                <w:sz w:val="16"/>
                <w:szCs w:val="16"/>
                <w:lang w:eastAsia="zh-CN"/>
              </w:rPr>
              <w:t>o</w:t>
            </w:r>
          </w:p>
        </w:tc>
        <w:tc>
          <w:tcPr>
            <w:tcW w:w="534" w:type="dxa"/>
            <w:tcBorders>
              <w:right w:val="single" w:sz="8" w:space="0" w:color="auto"/>
            </w:tcBorders>
            <w:shd w:val="clear" w:color="auto" w:fill="FBE4D5" w:themeFill="accent2" w:themeFillTint="33"/>
            <w:vAlign w:val="center"/>
          </w:tcPr>
          <w:p w14:paraId="2A34AD91" w14:textId="77777777" w:rsidR="00B02547" w:rsidRDefault="00B02547" w:rsidP="00C51A9F">
            <w:pPr>
              <w:spacing w:before="0" w:after="0" w:line="240" w:lineRule="auto"/>
              <w:jc w:val="center"/>
              <w:rPr>
                <w:sz w:val="16"/>
                <w:szCs w:val="16"/>
                <w:lang w:eastAsia="zh-CN"/>
              </w:rPr>
            </w:pPr>
            <w:r>
              <w:rPr>
                <w:sz w:val="16"/>
                <w:szCs w:val="16"/>
                <w:lang w:eastAsia="zh-CN"/>
              </w:rPr>
              <w:t>o</w:t>
            </w:r>
          </w:p>
        </w:tc>
      </w:tr>
      <w:tr w:rsidR="00B02547" w14:paraId="5CBFCECC" w14:textId="77777777" w:rsidTr="00C51A9F">
        <w:trPr>
          <w:trHeight w:val="163"/>
          <w:jc w:val="center"/>
        </w:trPr>
        <w:tc>
          <w:tcPr>
            <w:tcW w:w="1058" w:type="dxa"/>
            <w:tcBorders>
              <w:left w:val="single" w:sz="8" w:space="0" w:color="auto"/>
              <w:right w:val="single" w:sz="8" w:space="0" w:color="auto"/>
            </w:tcBorders>
            <w:vAlign w:val="center"/>
          </w:tcPr>
          <w:p w14:paraId="2D762F69" w14:textId="77777777" w:rsidR="00B02547" w:rsidRDefault="00B02547" w:rsidP="00C51A9F">
            <w:pPr>
              <w:spacing w:before="0" w:after="0" w:line="240" w:lineRule="auto"/>
              <w:jc w:val="left"/>
              <w:rPr>
                <w:b/>
                <w:bCs/>
                <w:sz w:val="16"/>
                <w:szCs w:val="16"/>
                <w:lang w:eastAsia="zh-CN"/>
              </w:rPr>
            </w:pPr>
            <w:r>
              <w:rPr>
                <w:b/>
                <w:bCs/>
                <w:sz w:val="16"/>
                <w:szCs w:val="16"/>
                <w:lang w:eastAsia="zh-CN"/>
              </w:rPr>
              <w:t>ASD</w:t>
            </w:r>
          </w:p>
        </w:tc>
        <w:tc>
          <w:tcPr>
            <w:tcW w:w="534" w:type="dxa"/>
            <w:tcBorders>
              <w:left w:val="single" w:sz="8" w:space="0" w:color="auto"/>
            </w:tcBorders>
            <w:shd w:val="clear" w:color="auto" w:fill="auto"/>
            <w:vAlign w:val="center"/>
          </w:tcPr>
          <w:p w14:paraId="2A0594E8" w14:textId="77777777" w:rsidR="00B02547" w:rsidRDefault="00B02547" w:rsidP="00C51A9F">
            <w:pPr>
              <w:spacing w:before="0" w:after="0" w:line="240" w:lineRule="auto"/>
              <w:jc w:val="center"/>
              <w:rPr>
                <w:sz w:val="16"/>
                <w:szCs w:val="16"/>
                <w:lang w:eastAsia="zh-CN"/>
              </w:rPr>
            </w:pPr>
          </w:p>
        </w:tc>
        <w:tc>
          <w:tcPr>
            <w:tcW w:w="534" w:type="dxa"/>
            <w:tcBorders>
              <w:right w:val="single" w:sz="8" w:space="0" w:color="auto"/>
            </w:tcBorders>
            <w:shd w:val="clear" w:color="auto" w:fill="auto"/>
            <w:vAlign w:val="center"/>
          </w:tcPr>
          <w:p w14:paraId="332E3FE1" w14:textId="77777777" w:rsidR="00B02547" w:rsidRDefault="00B02547" w:rsidP="00C51A9F">
            <w:pPr>
              <w:spacing w:before="0" w:after="0" w:line="240" w:lineRule="auto"/>
              <w:jc w:val="center"/>
              <w:rPr>
                <w:sz w:val="16"/>
                <w:szCs w:val="16"/>
                <w:lang w:eastAsia="zh-CN"/>
              </w:rPr>
            </w:pPr>
          </w:p>
        </w:tc>
        <w:tc>
          <w:tcPr>
            <w:tcW w:w="534" w:type="dxa"/>
            <w:tcBorders>
              <w:left w:val="single" w:sz="8" w:space="0" w:color="auto"/>
            </w:tcBorders>
            <w:shd w:val="clear" w:color="auto" w:fill="FBE4D5" w:themeFill="accent2" w:themeFillTint="33"/>
            <w:vAlign w:val="center"/>
          </w:tcPr>
          <w:p w14:paraId="10556C0A" w14:textId="77777777" w:rsidR="00B02547" w:rsidRDefault="00B02547" w:rsidP="00C51A9F">
            <w:pPr>
              <w:spacing w:before="0" w:after="0" w:line="240" w:lineRule="auto"/>
              <w:jc w:val="center"/>
              <w:rPr>
                <w:sz w:val="16"/>
                <w:szCs w:val="16"/>
                <w:lang w:eastAsia="zh-CN"/>
              </w:rPr>
            </w:pPr>
            <w:r>
              <w:rPr>
                <w:sz w:val="16"/>
                <w:szCs w:val="16"/>
                <w:lang w:eastAsia="zh-CN"/>
              </w:rPr>
              <w:t>o</w:t>
            </w:r>
          </w:p>
        </w:tc>
        <w:tc>
          <w:tcPr>
            <w:tcW w:w="534" w:type="dxa"/>
            <w:tcBorders>
              <w:right w:val="single" w:sz="8" w:space="0" w:color="auto"/>
            </w:tcBorders>
            <w:shd w:val="clear" w:color="auto" w:fill="FBE4D5" w:themeFill="accent2" w:themeFillTint="33"/>
            <w:vAlign w:val="center"/>
          </w:tcPr>
          <w:p w14:paraId="381E722E" w14:textId="77777777" w:rsidR="00B02547" w:rsidRDefault="00B02547" w:rsidP="00C51A9F">
            <w:pPr>
              <w:spacing w:before="0" w:after="0" w:line="240" w:lineRule="auto"/>
              <w:jc w:val="center"/>
              <w:rPr>
                <w:sz w:val="16"/>
                <w:szCs w:val="16"/>
                <w:lang w:eastAsia="zh-CN"/>
              </w:rPr>
            </w:pPr>
            <w:r>
              <w:rPr>
                <w:sz w:val="16"/>
                <w:szCs w:val="16"/>
                <w:lang w:eastAsia="zh-CN"/>
              </w:rPr>
              <w:t>o</w:t>
            </w:r>
          </w:p>
        </w:tc>
        <w:tc>
          <w:tcPr>
            <w:tcW w:w="534" w:type="dxa"/>
            <w:tcBorders>
              <w:left w:val="single" w:sz="8" w:space="0" w:color="auto"/>
            </w:tcBorders>
            <w:shd w:val="clear" w:color="auto" w:fill="FBE4D5" w:themeFill="accent2" w:themeFillTint="33"/>
            <w:vAlign w:val="center"/>
          </w:tcPr>
          <w:p w14:paraId="030F318C" w14:textId="77777777" w:rsidR="00B02547" w:rsidRDefault="00B02547" w:rsidP="00C51A9F">
            <w:pPr>
              <w:spacing w:before="0" w:after="0" w:line="240" w:lineRule="auto"/>
              <w:jc w:val="center"/>
              <w:rPr>
                <w:sz w:val="16"/>
                <w:szCs w:val="16"/>
                <w:lang w:eastAsia="zh-CN"/>
              </w:rPr>
            </w:pPr>
            <w:r>
              <w:rPr>
                <w:sz w:val="16"/>
                <w:szCs w:val="16"/>
                <w:lang w:eastAsia="zh-CN"/>
              </w:rPr>
              <w:t>o</w:t>
            </w:r>
          </w:p>
        </w:tc>
        <w:tc>
          <w:tcPr>
            <w:tcW w:w="534" w:type="dxa"/>
            <w:tcBorders>
              <w:right w:val="single" w:sz="8" w:space="0" w:color="auto"/>
            </w:tcBorders>
            <w:shd w:val="clear" w:color="auto" w:fill="FBE4D5" w:themeFill="accent2" w:themeFillTint="33"/>
            <w:vAlign w:val="center"/>
          </w:tcPr>
          <w:p w14:paraId="78EC6B5F" w14:textId="77777777" w:rsidR="00B02547" w:rsidRDefault="00B02547" w:rsidP="00C51A9F">
            <w:pPr>
              <w:spacing w:before="0" w:after="0" w:line="240" w:lineRule="auto"/>
              <w:jc w:val="center"/>
              <w:rPr>
                <w:sz w:val="16"/>
                <w:szCs w:val="16"/>
                <w:lang w:eastAsia="zh-CN"/>
              </w:rPr>
            </w:pPr>
            <w:r>
              <w:rPr>
                <w:sz w:val="16"/>
                <w:szCs w:val="16"/>
                <w:lang w:eastAsia="zh-CN"/>
              </w:rPr>
              <w:t>o</w:t>
            </w:r>
          </w:p>
        </w:tc>
        <w:tc>
          <w:tcPr>
            <w:tcW w:w="534" w:type="dxa"/>
            <w:tcBorders>
              <w:left w:val="single" w:sz="8" w:space="0" w:color="auto"/>
            </w:tcBorders>
            <w:shd w:val="clear" w:color="auto" w:fill="FBE4D5" w:themeFill="accent2" w:themeFillTint="33"/>
            <w:vAlign w:val="center"/>
          </w:tcPr>
          <w:p w14:paraId="20E01F77" w14:textId="77777777" w:rsidR="00B02547" w:rsidRDefault="00B02547" w:rsidP="00C51A9F">
            <w:pPr>
              <w:spacing w:before="0" w:after="0" w:line="240" w:lineRule="auto"/>
              <w:jc w:val="center"/>
              <w:rPr>
                <w:sz w:val="16"/>
                <w:szCs w:val="16"/>
                <w:lang w:eastAsia="zh-CN"/>
              </w:rPr>
            </w:pPr>
            <w:r>
              <w:rPr>
                <w:sz w:val="16"/>
                <w:szCs w:val="16"/>
                <w:lang w:eastAsia="zh-CN"/>
              </w:rPr>
              <w:t>o</w:t>
            </w:r>
          </w:p>
        </w:tc>
        <w:tc>
          <w:tcPr>
            <w:tcW w:w="534" w:type="dxa"/>
            <w:tcBorders>
              <w:right w:val="single" w:sz="8" w:space="0" w:color="auto"/>
            </w:tcBorders>
            <w:shd w:val="clear" w:color="auto" w:fill="FBE4D5" w:themeFill="accent2" w:themeFillTint="33"/>
            <w:vAlign w:val="center"/>
          </w:tcPr>
          <w:p w14:paraId="5123DDB0" w14:textId="77777777" w:rsidR="00B02547" w:rsidRDefault="00B02547" w:rsidP="00C51A9F">
            <w:pPr>
              <w:spacing w:before="0" w:after="0" w:line="240" w:lineRule="auto"/>
              <w:jc w:val="center"/>
              <w:rPr>
                <w:sz w:val="16"/>
                <w:szCs w:val="16"/>
                <w:lang w:eastAsia="zh-CN"/>
              </w:rPr>
            </w:pPr>
            <w:r>
              <w:rPr>
                <w:sz w:val="16"/>
                <w:szCs w:val="16"/>
                <w:lang w:eastAsia="zh-CN"/>
              </w:rPr>
              <w:t>o</w:t>
            </w:r>
          </w:p>
        </w:tc>
        <w:tc>
          <w:tcPr>
            <w:tcW w:w="534" w:type="dxa"/>
            <w:tcBorders>
              <w:left w:val="single" w:sz="8" w:space="0" w:color="auto"/>
            </w:tcBorders>
            <w:shd w:val="clear" w:color="auto" w:fill="FBE4D5" w:themeFill="accent2" w:themeFillTint="33"/>
            <w:vAlign w:val="center"/>
          </w:tcPr>
          <w:p w14:paraId="67FC9163" w14:textId="77777777" w:rsidR="00B02547" w:rsidRDefault="00B02547" w:rsidP="00C51A9F">
            <w:pPr>
              <w:spacing w:before="0" w:after="0" w:line="240" w:lineRule="auto"/>
              <w:jc w:val="center"/>
              <w:rPr>
                <w:sz w:val="16"/>
                <w:szCs w:val="16"/>
                <w:lang w:eastAsia="zh-CN"/>
              </w:rPr>
            </w:pPr>
            <w:r>
              <w:rPr>
                <w:sz w:val="16"/>
                <w:szCs w:val="16"/>
                <w:lang w:eastAsia="zh-CN"/>
              </w:rPr>
              <w:t>o</w:t>
            </w:r>
          </w:p>
        </w:tc>
        <w:tc>
          <w:tcPr>
            <w:tcW w:w="534" w:type="dxa"/>
            <w:tcBorders>
              <w:right w:val="single" w:sz="8" w:space="0" w:color="auto"/>
            </w:tcBorders>
            <w:shd w:val="clear" w:color="auto" w:fill="FBE4D5" w:themeFill="accent2" w:themeFillTint="33"/>
            <w:vAlign w:val="center"/>
          </w:tcPr>
          <w:p w14:paraId="5F6264BF" w14:textId="77777777" w:rsidR="00B02547" w:rsidRDefault="00B02547" w:rsidP="00C51A9F">
            <w:pPr>
              <w:spacing w:before="0" w:after="0" w:line="240" w:lineRule="auto"/>
              <w:jc w:val="center"/>
              <w:rPr>
                <w:sz w:val="16"/>
                <w:szCs w:val="16"/>
                <w:lang w:eastAsia="zh-CN"/>
              </w:rPr>
            </w:pPr>
            <w:r>
              <w:rPr>
                <w:sz w:val="16"/>
                <w:szCs w:val="16"/>
                <w:lang w:eastAsia="zh-CN"/>
              </w:rPr>
              <w:t>o</w:t>
            </w:r>
          </w:p>
        </w:tc>
      </w:tr>
      <w:tr w:rsidR="00B02547" w14:paraId="1742A007" w14:textId="77777777" w:rsidTr="00C51A9F">
        <w:trPr>
          <w:trHeight w:val="163"/>
          <w:jc w:val="center"/>
        </w:trPr>
        <w:tc>
          <w:tcPr>
            <w:tcW w:w="1058" w:type="dxa"/>
            <w:tcBorders>
              <w:left w:val="single" w:sz="8" w:space="0" w:color="auto"/>
              <w:right w:val="single" w:sz="8" w:space="0" w:color="auto"/>
            </w:tcBorders>
            <w:vAlign w:val="center"/>
          </w:tcPr>
          <w:p w14:paraId="456D5907" w14:textId="77777777" w:rsidR="00B02547" w:rsidRDefault="00B02547" w:rsidP="00C51A9F">
            <w:pPr>
              <w:spacing w:before="0" w:after="0" w:line="240" w:lineRule="auto"/>
              <w:jc w:val="left"/>
              <w:rPr>
                <w:b/>
                <w:bCs/>
                <w:sz w:val="16"/>
                <w:szCs w:val="16"/>
                <w:lang w:eastAsia="zh-CN"/>
              </w:rPr>
            </w:pPr>
            <w:r>
              <w:rPr>
                <w:b/>
                <w:bCs/>
                <w:sz w:val="16"/>
                <w:szCs w:val="16"/>
                <w:lang w:eastAsia="zh-CN"/>
              </w:rPr>
              <w:t>ZSA</w:t>
            </w:r>
          </w:p>
        </w:tc>
        <w:tc>
          <w:tcPr>
            <w:tcW w:w="534" w:type="dxa"/>
            <w:tcBorders>
              <w:left w:val="single" w:sz="8" w:space="0" w:color="auto"/>
            </w:tcBorders>
            <w:shd w:val="clear" w:color="auto" w:fill="auto"/>
            <w:vAlign w:val="center"/>
          </w:tcPr>
          <w:p w14:paraId="0EFD311F" w14:textId="77777777" w:rsidR="00B02547" w:rsidRDefault="00B02547" w:rsidP="00C51A9F">
            <w:pPr>
              <w:spacing w:before="0" w:after="0" w:line="240" w:lineRule="auto"/>
              <w:jc w:val="center"/>
              <w:rPr>
                <w:sz w:val="16"/>
                <w:szCs w:val="16"/>
                <w:lang w:eastAsia="zh-CN"/>
              </w:rPr>
            </w:pPr>
          </w:p>
        </w:tc>
        <w:tc>
          <w:tcPr>
            <w:tcW w:w="534" w:type="dxa"/>
            <w:tcBorders>
              <w:right w:val="single" w:sz="8" w:space="0" w:color="auto"/>
            </w:tcBorders>
            <w:shd w:val="clear" w:color="auto" w:fill="auto"/>
            <w:vAlign w:val="center"/>
          </w:tcPr>
          <w:p w14:paraId="225221FE" w14:textId="77777777" w:rsidR="00B02547" w:rsidRDefault="00B02547" w:rsidP="00C51A9F">
            <w:pPr>
              <w:spacing w:before="0" w:after="0" w:line="240" w:lineRule="auto"/>
              <w:jc w:val="center"/>
              <w:rPr>
                <w:sz w:val="16"/>
                <w:szCs w:val="16"/>
                <w:lang w:eastAsia="zh-CN"/>
              </w:rPr>
            </w:pPr>
          </w:p>
        </w:tc>
        <w:tc>
          <w:tcPr>
            <w:tcW w:w="534" w:type="dxa"/>
            <w:tcBorders>
              <w:left w:val="single" w:sz="8" w:space="0" w:color="auto"/>
            </w:tcBorders>
            <w:shd w:val="clear" w:color="auto" w:fill="BDD6EE" w:themeFill="accent5" w:themeFillTint="66"/>
            <w:vAlign w:val="center"/>
          </w:tcPr>
          <w:p w14:paraId="43EEDBCC" w14:textId="77777777" w:rsidR="00B02547" w:rsidRDefault="00B02547" w:rsidP="00C51A9F">
            <w:pPr>
              <w:spacing w:before="0" w:after="0" w:line="240" w:lineRule="auto"/>
              <w:jc w:val="center"/>
              <w:rPr>
                <w:sz w:val="16"/>
                <w:szCs w:val="16"/>
                <w:lang w:eastAsia="zh-CN"/>
              </w:rPr>
            </w:pPr>
            <w:r>
              <w:rPr>
                <w:sz w:val="16"/>
                <w:szCs w:val="16"/>
                <w:lang w:eastAsia="zh-CN"/>
              </w:rPr>
              <w:t>nc</w:t>
            </w:r>
          </w:p>
        </w:tc>
        <w:tc>
          <w:tcPr>
            <w:tcW w:w="534" w:type="dxa"/>
            <w:tcBorders>
              <w:right w:val="single" w:sz="8" w:space="0" w:color="auto"/>
            </w:tcBorders>
            <w:shd w:val="clear" w:color="auto" w:fill="FBE4D5" w:themeFill="accent2" w:themeFillTint="33"/>
            <w:vAlign w:val="center"/>
          </w:tcPr>
          <w:p w14:paraId="3D7308BC" w14:textId="77777777" w:rsidR="00B02547" w:rsidRDefault="00B02547" w:rsidP="00C51A9F">
            <w:pPr>
              <w:spacing w:before="0" w:after="0" w:line="240" w:lineRule="auto"/>
              <w:jc w:val="center"/>
              <w:rPr>
                <w:sz w:val="16"/>
                <w:szCs w:val="16"/>
                <w:lang w:eastAsia="zh-CN"/>
              </w:rPr>
            </w:pPr>
            <w:r>
              <w:rPr>
                <w:sz w:val="16"/>
                <w:szCs w:val="16"/>
                <w:lang w:eastAsia="zh-CN"/>
              </w:rPr>
              <w:t>o</w:t>
            </w:r>
          </w:p>
        </w:tc>
        <w:tc>
          <w:tcPr>
            <w:tcW w:w="534" w:type="dxa"/>
            <w:tcBorders>
              <w:left w:val="single" w:sz="8" w:space="0" w:color="auto"/>
            </w:tcBorders>
            <w:shd w:val="clear" w:color="auto" w:fill="BDD6EE" w:themeFill="accent5" w:themeFillTint="66"/>
            <w:vAlign w:val="center"/>
          </w:tcPr>
          <w:p w14:paraId="0122F628" w14:textId="77777777" w:rsidR="00B02547" w:rsidRDefault="00B02547" w:rsidP="00C51A9F">
            <w:pPr>
              <w:spacing w:before="0" w:after="0" w:line="240" w:lineRule="auto"/>
              <w:jc w:val="center"/>
              <w:rPr>
                <w:sz w:val="16"/>
                <w:szCs w:val="16"/>
                <w:lang w:eastAsia="zh-CN"/>
              </w:rPr>
            </w:pPr>
            <w:r>
              <w:rPr>
                <w:sz w:val="16"/>
                <w:szCs w:val="16"/>
                <w:lang w:eastAsia="zh-CN"/>
              </w:rPr>
              <w:t>nc</w:t>
            </w:r>
          </w:p>
        </w:tc>
        <w:tc>
          <w:tcPr>
            <w:tcW w:w="534" w:type="dxa"/>
            <w:tcBorders>
              <w:right w:val="single" w:sz="8" w:space="0" w:color="auto"/>
            </w:tcBorders>
            <w:shd w:val="clear" w:color="auto" w:fill="FBE4D5" w:themeFill="accent2" w:themeFillTint="33"/>
            <w:vAlign w:val="center"/>
          </w:tcPr>
          <w:p w14:paraId="354A188D" w14:textId="77777777" w:rsidR="00B02547" w:rsidRDefault="00B02547" w:rsidP="00C51A9F">
            <w:pPr>
              <w:spacing w:before="0" w:after="0" w:line="240" w:lineRule="auto"/>
              <w:jc w:val="center"/>
              <w:rPr>
                <w:sz w:val="16"/>
                <w:szCs w:val="16"/>
                <w:lang w:eastAsia="zh-CN"/>
              </w:rPr>
            </w:pPr>
            <w:r>
              <w:rPr>
                <w:sz w:val="16"/>
                <w:szCs w:val="16"/>
                <w:lang w:eastAsia="zh-CN"/>
              </w:rPr>
              <w:t>o</w:t>
            </w:r>
          </w:p>
        </w:tc>
        <w:tc>
          <w:tcPr>
            <w:tcW w:w="534" w:type="dxa"/>
            <w:tcBorders>
              <w:left w:val="single" w:sz="8" w:space="0" w:color="auto"/>
            </w:tcBorders>
            <w:shd w:val="clear" w:color="auto" w:fill="BDD6EE" w:themeFill="accent5" w:themeFillTint="66"/>
            <w:vAlign w:val="center"/>
          </w:tcPr>
          <w:p w14:paraId="769C9FA7" w14:textId="77777777" w:rsidR="00B02547" w:rsidRDefault="00B02547" w:rsidP="00C51A9F">
            <w:pPr>
              <w:spacing w:before="0" w:after="0" w:line="240" w:lineRule="auto"/>
              <w:jc w:val="center"/>
              <w:rPr>
                <w:sz w:val="16"/>
                <w:szCs w:val="16"/>
                <w:lang w:eastAsia="zh-CN"/>
              </w:rPr>
            </w:pPr>
            <w:r>
              <w:rPr>
                <w:sz w:val="16"/>
                <w:szCs w:val="16"/>
                <w:lang w:eastAsia="zh-CN"/>
              </w:rPr>
              <w:t>nc</w:t>
            </w:r>
          </w:p>
        </w:tc>
        <w:tc>
          <w:tcPr>
            <w:tcW w:w="534" w:type="dxa"/>
            <w:tcBorders>
              <w:right w:val="single" w:sz="8" w:space="0" w:color="auto"/>
            </w:tcBorders>
            <w:shd w:val="clear" w:color="auto" w:fill="BDD6EE" w:themeFill="accent5" w:themeFillTint="66"/>
            <w:vAlign w:val="center"/>
          </w:tcPr>
          <w:p w14:paraId="71A5CB7B" w14:textId="77777777" w:rsidR="00B02547" w:rsidRDefault="00B02547" w:rsidP="00C51A9F">
            <w:pPr>
              <w:spacing w:before="0" w:after="0" w:line="240" w:lineRule="auto"/>
              <w:jc w:val="center"/>
              <w:rPr>
                <w:sz w:val="16"/>
                <w:szCs w:val="16"/>
                <w:lang w:eastAsia="zh-CN"/>
              </w:rPr>
            </w:pPr>
            <w:r>
              <w:rPr>
                <w:sz w:val="16"/>
                <w:szCs w:val="16"/>
                <w:lang w:eastAsia="zh-CN"/>
              </w:rPr>
              <w:t>nc</w:t>
            </w:r>
          </w:p>
        </w:tc>
        <w:tc>
          <w:tcPr>
            <w:tcW w:w="534" w:type="dxa"/>
            <w:tcBorders>
              <w:left w:val="single" w:sz="8" w:space="0" w:color="auto"/>
            </w:tcBorders>
            <w:shd w:val="clear" w:color="auto" w:fill="FBE4D5" w:themeFill="accent2" w:themeFillTint="33"/>
            <w:vAlign w:val="center"/>
          </w:tcPr>
          <w:p w14:paraId="007C0F05" w14:textId="77777777" w:rsidR="00B02547" w:rsidRDefault="00B02547" w:rsidP="00C51A9F">
            <w:pPr>
              <w:spacing w:before="0" w:after="0" w:line="240" w:lineRule="auto"/>
              <w:jc w:val="center"/>
              <w:rPr>
                <w:sz w:val="16"/>
                <w:szCs w:val="16"/>
                <w:lang w:eastAsia="zh-CN"/>
              </w:rPr>
            </w:pPr>
            <w:r>
              <w:rPr>
                <w:sz w:val="16"/>
                <w:szCs w:val="16"/>
                <w:lang w:eastAsia="zh-CN"/>
              </w:rPr>
              <w:t>o</w:t>
            </w:r>
          </w:p>
        </w:tc>
        <w:tc>
          <w:tcPr>
            <w:tcW w:w="534" w:type="dxa"/>
            <w:tcBorders>
              <w:right w:val="single" w:sz="8" w:space="0" w:color="auto"/>
            </w:tcBorders>
            <w:shd w:val="clear" w:color="auto" w:fill="FBE4D5" w:themeFill="accent2" w:themeFillTint="33"/>
            <w:vAlign w:val="center"/>
          </w:tcPr>
          <w:p w14:paraId="3258E47F" w14:textId="77777777" w:rsidR="00B02547" w:rsidRDefault="00B02547" w:rsidP="00C51A9F">
            <w:pPr>
              <w:spacing w:before="0" w:after="0" w:line="240" w:lineRule="auto"/>
              <w:jc w:val="center"/>
              <w:rPr>
                <w:sz w:val="16"/>
                <w:szCs w:val="16"/>
                <w:lang w:eastAsia="zh-CN"/>
              </w:rPr>
            </w:pPr>
            <w:r>
              <w:rPr>
                <w:sz w:val="16"/>
                <w:szCs w:val="16"/>
                <w:lang w:eastAsia="zh-CN"/>
              </w:rPr>
              <w:t>o</w:t>
            </w:r>
          </w:p>
        </w:tc>
      </w:tr>
      <w:tr w:rsidR="00B02547" w14:paraId="798486D1" w14:textId="77777777" w:rsidTr="00C51A9F">
        <w:trPr>
          <w:trHeight w:val="163"/>
          <w:jc w:val="center"/>
        </w:trPr>
        <w:tc>
          <w:tcPr>
            <w:tcW w:w="1058" w:type="dxa"/>
            <w:tcBorders>
              <w:left w:val="single" w:sz="8" w:space="0" w:color="auto"/>
              <w:right w:val="single" w:sz="8" w:space="0" w:color="auto"/>
            </w:tcBorders>
            <w:vAlign w:val="center"/>
          </w:tcPr>
          <w:p w14:paraId="7201DAE2" w14:textId="77777777" w:rsidR="00B02547" w:rsidRDefault="00B02547" w:rsidP="00C51A9F">
            <w:pPr>
              <w:spacing w:before="0" w:after="0" w:line="240" w:lineRule="auto"/>
              <w:jc w:val="left"/>
              <w:rPr>
                <w:b/>
                <w:bCs/>
                <w:sz w:val="16"/>
                <w:szCs w:val="16"/>
                <w:lang w:eastAsia="zh-CN"/>
              </w:rPr>
            </w:pPr>
            <w:r>
              <w:rPr>
                <w:b/>
                <w:bCs/>
                <w:sz w:val="16"/>
                <w:szCs w:val="16"/>
                <w:lang w:eastAsia="zh-CN"/>
              </w:rPr>
              <w:t>ZSD</w:t>
            </w:r>
          </w:p>
        </w:tc>
        <w:tc>
          <w:tcPr>
            <w:tcW w:w="534" w:type="dxa"/>
            <w:tcBorders>
              <w:left w:val="single" w:sz="8" w:space="0" w:color="auto"/>
            </w:tcBorders>
            <w:shd w:val="clear" w:color="auto" w:fill="auto"/>
            <w:vAlign w:val="center"/>
          </w:tcPr>
          <w:p w14:paraId="4C370A59" w14:textId="77777777" w:rsidR="00B02547" w:rsidRDefault="00B02547" w:rsidP="00C51A9F">
            <w:pPr>
              <w:spacing w:before="0" w:after="0" w:line="240" w:lineRule="auto"/>
              <w:jc w:val="center"/>
              <w:rPr>
                <w:sz w:val="16"/>
                <w:szCs w:val="16"/>
                <w:lang w:eastAsia="zh-CN"/>
              </w:rPr>
            </w:pPr>
          </w:p>
        </w:tc>
        <w:tc>
          <w:tcPr>
            <w:tcW w:w="534" w:type="dxa"/>
            <w:tcBorders>
              <w:right w:val="single" w:sz="8" w:space="0" w:color="auto"/>
            </w:tcBorders>
            <w:shd w:val="clear" w:color="auto" w:fill="auto"/>
            <w:vAlign w:val="center"/>
          </w:tcPr>
          <w:p w14:paraId="7694CC53" w14:textId="77777777" w:rsidR="00B02547" w:rsidRDefault="00B02547" w:rsidP="00C51A9F">
            <w:pPr>
              <w:spacing w:before="0" w:after="0" w:line="240" w:lineRule="auto"/>
              <w:jc w:val="center"/>
              <w:rPr>
                <w:sz w:val="16"/>
                <w:szCs w:val="16"/>
                <w:lang w:eastAsia="zh-CN"/>
              </w:rPr>
            </w:pPr>
          </w:p>
        </w:tc>
        <w:tc>
          <w:tcPr>
            <w:tcW w:w="534" w:type="dxa"/>
            <w:tcBorders>
              <w:left w:val="single" w:sz="8" w:space="0" w:color="auto"/>
            </w:tcBorders>
            <w:shd w:val="clear" w:color="auto" w:fill="C5E0B3" w:themeFill="accent6" w:themeFillTint="66"/>
            <w:vAlign w:val="center"/>
          </w:tcPr>
          <w:p w14:paraId="456F7DBE" w14:textId="77777777" w:rsidR="00B02547" w:rsidRDefault="00B02547" w:rsidP="00C51A9F">
            <w:pPr>
              <w:spacing w:before="0" w:after="0" w:line="240" w:lineRule="auto"/>
              <w:jc w:val="center"/>
              <w:rPr>
                <w:sz w:val="16"/>
                <w:szCs w:val="16"/>
                <w:lang w:eastAsia="zh-CN"/>
              </w:rPr>
            </w:pPr>
            <w:r>
              <w:rPr>
                <w:sz w:val="16"/>
                <w:szCs w:val="16"/>
                <w:lang w:eastAsia="zh-CN"/>
              </w:rPr>
              <w:t>v</w:t>
            </w:r>
          </w:p>
        </w:tc>
        <w:tc>
          <w:tcPr>
            <w:tcW w:w="534" w:type="dxa"/>
            <w:tcBorders>
              <w:right w:val="single" w:sz="8" w:space="0" w:color="auto"/>
            </w:tcBorders>
            <w:shd w:val="clear" w:color="auto" w:fill="C5E0B3" w:themeFill="accent6" w:themeFillTint="66"/>
            <w:vAlign w:val="center"/>
          </w:tcPr>
          <w:p w14:paraId="6137C9F3" w14:textId="77777777" w:rsidR="00B02547" w:rsidRDefault="00B02547" w:rsidP="00C51A9F">
            <w:pPr>
              <w:spacing w:before="0" w:after="0" w:line="240" w:lineRule="auto"/>
              <w:jc w:val="center"/>
              <w:rPr>
                <w:sz w:val="16"/>
                <w:szCs w:val="16"/>
                <w:lang w:eastAsia="zh-CN"/>
              </w:rPr>
            </w:pPr>
            <w:r>
              <w:rPr>
                <w:sz w:val="16"/>
                <w:szCs w:val="16"/>
                <w:lang w:eastAsia="zh-CN"/>
              </w:rPr>
              <w:t>v</w:t>
            </w:r>
          </w:p>
        </w:tc>
        <w:tc>
          <w:tcPr>
            <w:tcW w:w="534" w:type="dxa"/>
            <w:tcBorders>
              <w:left w:val="single" w:sz="8" w:space="0" w:color="auto"/>
            </w:tcBorders>
            <w:shd w:val="clear" w:color="auto" w:fill="BDD6EE" w:themeFill="accent5" w:themeFillTint="66"/>
            <w:vAlign w:val="center"/>
          </w:tcPr>
          <w:p w14:paraId="344B46A5" w14:textId="77777777" w:rsidR="00B02547" w:rsidRDefault="00B02547" w:rsidP="00C51A9F">
            <w:pPr>
              <w:spacing w:before="0" w:after="0" w:line="240" w:lineRule="auto"/>
              <w:jc w:val="center"/>
              <w:rPr>
                <w:sz w:val="16"/>
                <w:szCs w:val="16"/>
                <w:lang w:eastAsia="zh-CN"/>
              </w:rPr>
            </w:pPr>
            <w:r>
              <w:rPr>
                <w:sz w:val="16"/>
                <w:szCs w:val="16"/>
                <w:lang w:eastAsia="zh-CN"/>
              </w:rPr>
              <w:t>nc</w:t>
            </w:r>
          </w:p>
        </w:tc>
        <w:tc>
          <w:tcPr>
            <w:tcW w:w="534" w:type="dxa"/>
            <w:tcBorders>
              <w:right w:val="single" w:sz="8" w:space="0" w:color="auto"/>
            </w:tcBorders>
            <w:shd w:val="clear" w:color="auto" w:fill="BDD6EE" w:themeFill="accent5" w:themeFillTint="66"/>
            <w:vAlign w:val="center"/>
          </w:tcPr>
          <w:p w14:paraId="46E1F9D7" w14:textId="77777777" w:rsidR="00B02547" w:rsidRDefault="00B02547" w:rsidP="00C51A9F">
            <w:pPr>
              <w:spacing w:before="0" w:after="0" w:line="240" w:lineRule="auto"/>
              <w:jc w:val="center"/>
              <w:rPr>
                <w:sz w:val="16"/>
                <w:szCs w:val="16"/>
                <w:lang w:eastAsia="zh-CN"/>
              </w:rPr>
            </w:pPr>
            <w:r>
              <w:rPr>
                <w:sz w:val="16"/>
                <w:szCs w:val="16"/>
                <w:lang w:eastAsia="zh-CN"/>
              </w:rPr>
              <w:t>nc</w:t>
            </w:r>
          </w:p>
        </w:tc>
        <w:tc>
          <w:tcPr>
            <w:tcW w:w="534" w:type="dxa"/>
            <w:tcBorders>
              <w:left w:val="single" w:sz="8" w:space="0" w:color="auto"/>
            </w:tcBorders>
            <w:shd w:val="clear" w:color="auto" w:fill="BDD6EE" w:themeFill="accent5" w:themeFillTint="66"/>
            <w:vAlign w:val="center"/>
          </w:tcPr>
          <w:p w14:paraId="663A7509" w14:textId="77777777" w:rsidR="00B02547" w:rsidRDefault="00B02547" w:rsidP="00C51A9F">
            <w:pPr>
              <w:spacing w:before="0" w:after="0" w:line="240" w:lineRule="auto"/>
              <w:jc w:val="center"/>
              <w:rPr>
                <w:sz w:val="16"/>
                <w:szCs w:val="16"/>
                <w:lang w:eastAsia="zh-CN"/>
              </w:rPr>
            </w:pPr>
            <w:r>
              <w:rPr>
                <w:sz w:val="16"/>
                <w:szCs w:val="16"/>
                <w:lang w:eastAsia="zh-CN"/>
              </w:rPr>
              <w:t>nc</w:t>
            </w:r>
          </w:p>
        </w:tc>
        <w:tc>
          <w:tcPr>
            <w:tcW w:w="534" w:type="dxa"/>
            <w:tcBorders>
              <w:right w:val="single" w:sz="8" w:space="0" w:color="auto"/>
            </w:tcBorders>
            <w:shd w:val="clear" w:color="auto" w:fill="BDD6EE" w:themeFill="accent5" w:themeFillTint="66"/>
            <w:vAlign w:val="center"/>
          </w:tcPr>
          <w:p w14:paraId="6BA8C27E" w14:textId="77777777" w:rsidR="00B02547" w:rsidRDefault="00B02547" w:rsidP="00C51A9F">
            <w:pPr>
              <w:spacing w:before="0" w:after="0" w:line="240" w:lineRule="auto"/>
              <w:jc w:val="center"/>
              <w:rPr>
                <w:sz w:val="16"/>
                <w:szCs w:val="16"/>
                <w:lang w:eastAsia="zh-CN"/>
              </w:rPr>
            </w:pPr>
            <w:r>
              <w:rPr>
                <w:sz w:val="16"/>
                <w:szCs w:val="16"/>
                <w:lang w:eastAsia="zh-CN"/>
              </w:rPr>
              <w:t>nc</w:t>
            </w:r>
          </w:p>
        </w:tc>
        <w:tc>
          <w:tcPr>
            <w:tcW w:w="534" w:type="dxa"/>
            <w:tcBorders>
              <w:left w:val="single" w:sz="8" w:space="0" w:color="auto"/>
            </w:tcBorders>
            <w:shd w:val="clear" w:color="auto" w:fill="FBE4D5" w:themeFill="accent2" w:themeFillTint="33"/>
            <w:vAlign w:val="center"/>
          </w:tcPr>
          <w:p w14:paraId="443A4F03" w14:textId="77777777" w:rsidR="00B02547" w:rsidRDefault="00B02547" w:rsidP="00C51A9F">
            <w:pPr>
              <w:spacing w:before="0" w:after="0" w:line="240" w:lineRule="auto"/>
              <w:jc w:val="center"/>
              <w:rPr>
                <w:sz w:val="16"/>
                <w:szCs w:val="16"/>
                <w:lang w:eastAsia="zh-CN"/>
              </w:rPr>
            </w:pPr>
            <w:r>
              <w:rPr>
                <w:sz w:val="16"/>
                <w:szCs w:val="16"/>
                <w:lang w:eastAsia="zh-CN"/>
              </w:rPr>
              <w:t>o</w:t>
            </w:r>
          </w:p>
        </w:tc>
        <w:tc>
          <w:tcPr>
            <w:tcW w:w="534" w:type="dxa"/>
            <w:tcBorders>
              <w:right w:val="single" w:sz="8" w:space="0" w:color="auto"/>
            </w:tcBorders>
            <w:shd w:val="clear" w:color="auto" w:fill="FBE4D5" w:themeFill="accent2" w:themeFillTint="33"/>
            <w:vAlign w:val="center"/>
          </w:tcPr>
          <w:p w14:paraId="0BF60E05" w14:textId="77777777" w:rsidR="00B02547" w:rsidRDefault="00B02547" w:rsidP="00C51A9F">
            <w:pPr>
              <w:spacing w:before="0" w:after="0" w:line="240" w:lineRule="auto"/>
              <w:jc w:val="center"/>
              <w:rPr>
                <w:sz w:val="16"/>
                <w:szCs w:val="16"/>
                <w:lang w:eastAsia="zh-CN"/>
              </w:rPr>
            </w:pPr>
            <w:r>
              <w:rPr>
                <w:sz w:val="16"/>
                <w:szCs w:val="16"/>
                <w:lang w:eastAsia="zh-CN"/>
              </w:rPr>
              <w:t>o</w:t>
            </w:r>
          </w:p>
        </w:tc>
      </w:tr>
    </w:tbl>
    <w:p w14:paraId="6C34F82F" w14:textId="77777777" w:rsidR="00B02547" w:rsidRDefault="00B02547" w:rsidP="00B02547">
      <w:pPr>
        <w:spacing w:after="0" w:line="240" w:lineRule="auto"/>
        <w:rPr>
          <w:lang w:eastAsia="zh-CN"/>
        </w:rPr>
      </w:pPr>
      <w:r>
        <w:rPr>
          <w:lang w:eastAsia="zh-CN"/>
        </w:rPr>
        <w:t>Notation:</w:t>
      </w:r>
    </w:p>
    <w:p w14:paraId="47221172" w14:textId="77777777" w:rsidR="00B02547" w:rsidRDefault="00B02547" w:rsidP="00B02547">
      <w:pPr>
        <w:pStyle w:val="ListParagraph"/>
        <w:numPr>
          <w:ilvl w:val="0"/>
          <w:numId w:val="15"/>
        </w:numPr>
        <w:spacing w:line="240" w:lineRule="auto"/>
        <w:rPr>
          <w:lang w:eastAsia="zh-CN"/>
        </w:rPr>
      </w:pPr>
      <w:r>
        <w:rPr>
          <w:lang w:eastAsia="zh-CN"/>
        </w:rPr>
        <w:t>nc: no consensus to update the parameter</w:t>
      </w:r>
    </w:p>
    <w:p w14:paraId="01040B53" w14:textId="77777777" w:rsidR="00B02547" w:rsidRDefault="00B02547" w:rsidP="00B02547">
      <w:pPr>
        <w:pStyle w:val="ListParagraph"/>
        <w:numPr>
          <w:ilvl w:val="0"/>
          <w:numId w:val="15"/>
        </w:numPr>
        <w:spacing w:line="240" w:lineRule="auto"/>
        <w:rPr>
          <w:lang w:eastAsia="zh-CN"/>
        </w:rPr>
      </w:pPr>
      <w:r>
        <w:rPr>
          <w:lang w:eastAsia="zh-CN"/>
        </w:rPr>
        <w:t>v: parameter validated</w:t>
      </w:r>
    </w:p>
    <w:p w14:paraId="13331884" w14:textId="77777777" w:rsidR="00B02547" w:rsidRDefault="00B02547" w:rsidP="00B02547">
      <w:pPr>
        <w:pStyle w:val="ListParagraph"/>
        <w:numPr>
          <w:ilvl w:val="0"/>
          <w:numId w:val="15"/>
        </w:numPr>
        <w:spacing w:line="240" w:lineRule="auto"/>
        <w:rPr>
          <w:lang w:eastAsia="zh-CN"/>
        </w:rPr>
      </w:pPr>
      <w:r>
        <w:rPr>
          <w:lang w:eastAsia="zh-CN"/>
        </w:rPr>
        <w:t>a: agreed on new parameters</w:t>
      </w:r>
    </w:p>
    <w:p w14:paraId="2A403D9F" w14:textId="77777777" w:rsidR="00B02547" w:rsidRDefault="00B02547" w:rsidP="00B02547">
      <w:pPr>
        <w:pStyle w:val="ListParagraph"/>
        <w:numPr>
          <w:ilvl w:val="0"/>
          <w:numId w:val="15"/>
        </w:numPr>
        <w:spacing w:line="240" w:lineRule="auto"/>
        <w:rPr>
          <w:lang w:eastAsia="zh-CN"/>
        </w:rPr>
      </w:pPr>
      <w:r>
        <w:rPr>
          <w:lang w:eastAsia="zh-CN"/>
        </w:rPr>
        <w:lastRenderedPageBreak/>
        <w:t>wa: working assumption achieved on new parameters</w:t>
      </w:r>
    </w:p>
    <w:p w14:paraId="7D88CE8B" w14:textId="77777777" w:rsidR="00B02547" w:rsidRDefault="00B02547" w:rsidP="00B02547">
      <w:pPr>
        <w:pStyle w:val="ListParagraph"/>
        <w:numPr>
          <w:ilvl w:val="0"/>
          <w:numId w:val="15"/>
        </w:numPr>
        <w:spacing w:line="240" w:lineRule="auto"/>
        <w:rPr>
          <w:lang w:eastAsia="zh-CN"/>
        </w:rPr>
      </w:pPr>
      <w:r>
        <w:rPr>
          <w:lang w:eastAsia="zh-CN"/>
        </w:rPr>
        <w:t>o: open for further discussion</w:t>
      </w:r>
    </w:p>
    <w:p w14:paraId="0468A186" w14:textId="77777777" w:rsidR="00B02547" w:rsidRDefault="00B02547" w:rsidP="00B02547">
      <w:pPr>
        <w:pStyle w:val="BodyText"/>
        <w:spacing w:after="0"/>
        <w:rPr>
          <w:rFonts w:ascii="Times New Roman" w:hAnsi="Times New Roman"/>
          <w:szCs w:val="20"/>
          <w:lang w:eastAsia="zh-CN"/>
        </w:rPr>
      </w:pPr>
    </w:p>
    <w:p w14:paraId="3D0946A8" w14:textId="77777777" w:rsidR="00B02547" w:rsidRDefault="00B02547" w:rsidP="00B02547">
      <w:pPr>
        <w:pStyle w:val="BodyText"/>
        <w:spacing w:after="0"/>
        <w:rPr>
          <w:rFonts w:ascii="Times New Roman" w:hAnsi="Times New Roman"/>
          <w:szCs w:val="20"/>
          <w:lang w:eastAsia="zh-CN"/>
        </w:rPr>
      </w:pPr>
    </w:p>
    <w:p w14:paraId="27E85E9E" w14:textId="77777777" w:rsidR="00B02547" w:rsidRDefault="00B02547" w:rsidP="00B02547">
      <w:pPr>
        <w:pStyle w:val="BodyText"/>
        <w:spacing w:after="0"/>
        <w:rPr>
          <w:rFonts w:ascii="Times New Roman" w:hAnsi="Times New Roman"/>
          <w:szCs w:val="20"/>
          <w:lang w:eastAsia="zh-CN"/>
        </w:rPr>
      </w:pPr>
      <w:r>
        <w:rPr>
          <w:rFonts w:ascii="Times New Roman" w:hAnsi="Times New Roman"/>
          <w:szCs w:val="20"/>
          <w:lang w:eastAsia="zh-CN"/>
        </w:rPr>
        <w:t>The following is observations on angular spread for each parameter. Company information was gathered from data that were submitted in this meeting as well as previous meetings.</w:t>
      </w:r>
    </w:p>
    <w:p w14:paraId="1882A719" w14:textId="77777777" w:rsidR="00B02547" w:rsidRDefault="00B02547" w:rsidP="00B02547">
      <w:pPr>
        <w:pStyle w:val="BodyText"/>
        <w:spacing w:after="0"/>
        <w:rPr>
          <w:rFonts w:ascii="Times New Roman" w:hAnsi="Times New Roman"/>
          <w:szCs w:val="20"/>
          <w:lang w:eastAsia="zh-CN"/>
        </w:rPr>
      </w:pPr>
    </w:p>
    <w:tbl>
      <w:tblPr>
        <w:tblStyle w:val="TableGrid"/>
        <w:tblW w:w="0" w:type="auto"/>
        <w:tblLook w:val="04A0" w:firstRow="1" w:lastRow="0" w:firstColumn="1" w:lastColumn="0" w:noHBand="0" w:noVBand="1"/>
      </w:tblPr>
      <w:tblGrid>
        <w:gridCol w:w="979"/>
        <w:gridCol w:w="1039"/>
        <w:gridCol w:w="875"/>
        <w:gridCol w:w="1915"/>
        <w:gridCol w:w="1915"/>
        <w:gridCol w:w="1917"/>
        <w:gridCol w:w="2110"/>
      </w:tblGrid>
      <w:tr w:rsidR="00B02547" w14:paraId="6D65D668" w14:textId="77777777" w:rsidTr="00C51A9F">
        <w:trPr>
          <w:trHeight w:val="339"/>
        </w:trPr>
        <w:tc>
          <w:tcPr>
            <w:tcW w:w="979" w:type="dxa"/>
            <w:shd w:val="clear" w:color="auto" w:fill="FBE4D5" w:themeFill="accent2" w:themeFillTint="33"/>
            <w:vAlign w:val="center"/>
          </w:tcPr>
          <w:p w14:paraId="6751196F" w14:textId="77777777" w:rsidR="00B02547" w:rsidRDefault="00B02547" w:rsidP="00C51A9F">
            <w:pPr>
              <w:pStyle w:val="BodyText"/>
              <w:spacing w:before="0" w:after="0" w:line="240" w:lineRule="auto"/>
              <w:jc w:val="left"/>
              <w:rPr>
                <w:rFonts w:ascii="Times New Roman" w:hAnsi="Times New Roman"/>
                <w:b/>
                <w:bCs/>
                <w:szCs w:val="20"/>
                <w:lang w:eastAsia="zh-CN"/>
              </w:rPr>
            </w:pPr>
            <w:r>
              <w:rPr>
                <w:rFonts w:ascii="Times New Roman" w:hAnsi="Times New Roman"/>
                <w:b/>
                <w:bCs/>
                <w:szCs w:val="20"/>
                <w:lang w:eastAsia="zh-CN"/>
              </w:rPr>
              <w:t>Scenario</w:t>
            </w:r>
          </w:p>
        </w:tc>
        <w:tc>
          <w:tcPr>
            <w:tcW w:w="1039" w:type="dxa"/>
            <w:shd w:val="clear" w:color="auto" w:fill="FBE4D5" w:themeFill="accent2" w:themeFillTint="33"/>
            <w:vAlign w:val="center"/>
          </w:tcPr>
          <w:p w14:paraId="2D49AFBC" w14:textId="77777777" w:rsidR="00B02547" w:rsidRDefault="00B02547" w:rsidP="00C51A9F">
            <w:pPr>
              <w:pStyle w:val="BodyText"/>
              <w:spacing w:before="0" w:after="0" w:line="240" w:lineRule="auto"/>
              <w:jc w:val="left"/>
              <w:rPr>
                <w:rFonts w:ascii="Times New Roman" w:hAnsi="Times New Roman"/>
                <w:b/>
                <w:bCs/>
                <w:szCs w:val="20"/>
                <w:lang w:eastAsia="zh-CN"/>
              </w:rPr>
            </w:pPr>
            <w:r>
              <w:rPr>
                <w:rFonts w:ascii="Times New Roman" w:hAnsi="Times New Roman"/>
                <w:b/>
                <w:bCs/>
                <w:szCs w:val="20"/>
                <w:lang w:eastAsia="zh-CN"/>
              </w:rPr>
              <w:t>LOS / NLOS</w:t>
            </w:r>
          </w:p>
        </w:tc>
        <w:tc>
          <w:tcPr>
            <w:tcW w:w="875" w:type="dxa"/>
            <w:shd w:val="clear" w:color="auto" w:fill="FBE4D5" w:themeFill="accent2" w:themeFillTint="33"/>
            <w:vAlign w:val="center"/>
          </w:tcPr>
          <w:p w14:paraId="7EE79529" w14:textId="77777777" w:rsidR="00B02547" w:rsidRDefault="00B02547" w:rsidP="00C51A9F">
            <w:pPr>
              <w:pStyle w:val="BodyText"/>
              <w:spacing w:before="0" w:after="0" w:line="240" w:lineRule="auto"/>
              <w:jc w:val="left"/>
              <w:rPr>
                <w:rFonts w:ascii="Times New Roman" w:hAnsi="Times New Roman"/>
                <w:b/>
                <w:bCs/>
                <w:szCs w:val="20"/>
                <w:lang w:eastAsia="zh-CN"/>
              </w:rPr>
            </w:pPr>
            <w:r>
              <w:rPr>
                <w:rFonts w:ascii="Times New Roman" w:hAnsi="Times New Roman"/>
                <w:b/>
                <w:bCs/>
                <w:szCs w:val="20"/>
                <w:lang w:eastAsia="zh-CN"/>
              </w:rPr>
              <w:t>Angle</w:t>
            </w:r>
          </w:p>
        </w:tc>
        <w:tc>
          <w:tcPr>
            <w:tcW w:w="5747" w:type="dxa"/>
            <w:gridSpan w:val="3"/>
            <w:shd w:val="clear" w:color="auto" w:fill="FBE4D5" w:themeFill="accent2" w:themeFillTint="33"/>
            <w:vAlign w:val="center"/>
          </w:tcPr>
          <w:p w14:paraId="15524C3E" w14:textId="77777777" w:rsidR="00B02547" w:rsidRDefault="00B02547" w:rsidP="00C51A9F">
            <w:pPr>
              <w:pStyle w:val="BodyText"/>
              <w:spacing w:before="0" w:after="0" w:line="240" w:lineRule="auto"/>
              <w:jc w:val="center"/>
              <w:rPr>
                <w:rFonts w:ascii="Times New Roman" w:hAnsi="Times New Roman"/>
                <w:b/>
                <w:bCs/>
                <w:szCs w:val="20"/>
                <w:lang w:eastAsia="zh-CN"/>
              </w:rPr>
            </w:pPr>
            <w:r>
              <w:rPr>
                <w:rFonts w:ascii="Times New Roman" w:hAnsi="Times New Roman"/>
                <w:b/>
                <w:bCs/>
                <w:szCs w:val="20"/>
                <w:lang w:eastAsia="zh-CN"/>
              </w:rPr>
              <w:t>Measurement Summary</w:t>
            </w:r>
          </w:p>
        </w:tc>
        <w:tc>
          <w:tcPr>
            <w:tcW w:w="2110" w:type="dxa"/>
            <w:vMerge w:val="restart"/>
            <w:shd w:val="clear" w:color="auto" w:fill="FBE4D5" w:themeFill="accent2" w:themeFillTint="33"/>
          </w:tcPr>
          <w:p w14:paraId="1143B43A" w14:textId="77777777" w:rsidR="00B02547" w:rsidRDefault="00B02547" w:rsidP="00C51A9F">
            <w:pPr>
              <w:pStyle w:val="BodyText"/>
              <w:spacing w:before="0" w:after="0" w:line="240" w:lineRule="auto"/>
              <w:jc w:val="center"/>
              <w:rPr>
                <w:rFonts w:ascii="Times New Roman" w:hAnsi="Times New Roman"/>
                <w:b/>
                <w:bCs/>
                <w:szCs w:val="20"/>
                <w:lang w:eastAsia="zh-CN"/>
              </w:rPr>
            </w:pPr>
            <w:r>
              <w:rPr>
                <w:rFonts w:ascii="Times New Roman" w:hAnsi="Times New Roman"/>
                <w:b/>
                <w:bCs/>
                <w:szCs w:val="20"/>
                <w:lang w:eastAsia="zh-CN"/>
              </w:rPr>
              <w:t>Moderator Notes</w:t>
            </w:r>
          </w:p>
        </w:tc>
      </w:tr>
      <w:tr w:rsidR="00B02547" w14:paraId="2E2E0681" w14:textId="77777777" w:rsidTr="00C51A9F">
        <w:trPr>
          <w:trHeight w:val="165"/>
        </w:trPr>
        <w:tc>
          <w:tcPr>
            <w:tcW w:w="979" w:type="dxa"/>
            <w:shd w:val="clear" w:color="auto" w:fill="FBE4D5" w:themeFill="accent2" w:themeFillTint="33"/>
            <w:vAlign w:val="center"/>
          </w:tcPr>
          <w:p w14:paraId="76DF3C9A" w14:textId="77777777" w:rsidR="00B02547" w:rsidRDefault="00B02547" w:rsidP="00C51A9F">
            <w:pPr>
              <w:pStyle w:val="BodyText"/>
              <w:spacing w:before="0" w:after="0" w:line="240" w:lineRule="auto"/>
              <w:jc w:val="left"/>
              <w:rPr>
                <w:rFonts w:ascii="Times New Roman" w:hAnsi="Times New Roman"/>
                <w:b/>
                <w:bCs/>
                <w:szCs w:val="20"/>
                <w:lang w:eastAsia="zh-CN"/>
              </w:rPr>
            </w:pPr>
          </w:p>
        </w:tc>
        <w:tc>
          <w:tcPr>
            <w:tcW w:w="1039" w:type="dxa"/>
            <w:shd w:val="clear" w:color="auto" w:fill="FBE4D5" w:themeFill="accent2" w:themeFillTint="33"/>
            <w:vAlign w:val="center"/>
          </w:tcPr>
          <w:p w14:paraId="6D24E4A4" w14:textId="77777777" w:rsidR="00B02547" w:rsidRDefault="00B02547" w:rsidP="00C51A9F">
            <w:pPr>
              <w:pStyle w:val="BodyText"/>
              <w:spacing w:before="0" w:after="0" w:line="240" w:lineRule="auto"/>
              <w:jc w:val="left"/>
              <w:rPr>
                <w:rFonts w:ascii="Times New Roman" w:hAnsi="Times New Roman"/>
                <w:b/>
                <w:bCs/>
                <w:szCs w:val="20"/>
                <w:lang w:eastAsia="zh-CN"/>
              </w:rPr>
            </w:pPr>
          </w:p>
        </w:tc>
        <w:tc>
          <w:tcPr>
            <w:tcW w:w="875" w:type="dxa"/>
            <w:shd w:val="clear" w:color="auto" w:fill="FBE4D5" w:themeFill="accent2" w:themeFillTint="33"/>
            <w:vAlign w:val="center"/>
          </w:tcPr>
          <w:p w14:paraId="3B645BCB" w14:textId="77777777" w:rsidR="00B02547" w:rsidRDefault="00B02547" w:rsidP="00C51A9F">
            <w:pPr>
              <w:pStyle w:val="BodyText"/>
              <w:spacing w:before="0" w:after="0" w:line="240" w:lineRule="auto"/>
              <w:jc w:val="left"/>
              <w:rPr>
                <w:rFonts w:ascii="Times New Roman" w:hAnsi="Times New Roman"/>
                <w:b/>
                <w:bCs/>
                <w:szCs w:val="20"/>
                <w:lang w:eastAsia="zh-CN"/>
              </w:rPr>
            </w:pPr>
          </w:p>
        </w:tc>
        <w:tc>
          <w:tcPr>
            <w:tcW w:w="1915" w:type="dxa"/>
            <w:shd w:val="clear" w:color="auto" w:fill="FBE4D5" w:themeFill="accent2" w:themeFillTint="33"/>
            <w:vAlign w:val="center"/>
          </w:tcPr>
          <w:p w14:paraId="14224A19" w14:textId="77777777" w:rsidR="00B02547" w:rsidRDefault="00B02547" w:rsidP="00C51A9F">
            <w:pPr>
              <w:pStyle w:val="BodyText"/>
              <w:spacing w:before="0" w:after="0" w:line="240" w:lineRule="auto"/>
              <w:jc w:val="left"/>
              <w:rPr>
                <w:rFonts w:ascii="Times New Roman" w:hAnsi="Times New Roman"/>
                <w:b/>
                <w:bCs/>
                <w:szCs w:val="20"/>
                <w:lang w:eastAsia="zh-CN"/>
              </w:rPr>
            </w:pPr>
            <w:r>
              <w:rPr>
                <w:rFonts w:ascii="Times New Roman" w:hAnsi="Times New Roman"/>
                <w:b/>
                <w:bCs/>
                <w:szCs w:val="20"/>
                <w:lang w:eastAsia="zh-CN"/>
              </w:rPr>
              <w:t>Lower than TR</w:t>
            </w:r>
          </w:p>
        </w:tc>
        <w:tc>
          <w:tcPr>
            <w:tcW w:w="1915" w:type="dxa"/>
            <w:shd w:val="clear" w:color="auto" w:fill="FBE4D5" w:themeFill="accent2" w:themeFillTint="33"/>
            <w:vAlign w:val="center"/>
          </w:tcPr>
          <w:p w14:paraId="02816246" w14:textId="77777777" w:rsidR="00B02547" w:rsidRDefault="00B02547" w:rsidP="00C51A9F">
            <w:pPr>
              <w:pStyle w:val="BodyText"/>
              <w:spacing w:before="0" w:after="0" w:line="240" w:lineRule="auto"/>
              <w:jc w:val="left"/>
              <w:rPr>
                <w:rFonts w:ascii="Times New Roman" w:hAnsi="Times New Roman"/>
                <w:b/>
                <w:bCs/>
                <w:szCs w:val="20"/>
                <w:lang w:eastAsia="zh-CN"/>
              </w:rPr>
            </w:pPr>
            <w:r>
              <w:rPr>
                <w:rFonts w:ascii="Times New Roman" w:hAnsi="Times New Roman"/>
                <w:b/>
                <w:bCs/>
                <w:szCs w:val="20"/>
                <w:lang w:eastAsia="zh-CN"/>
              </w:rPr>
              <w:t>Comparative to TR</w:t>
            </w:r>
          </w:p>
        </w:tc>
        <w:tc>
          <w:tcPr>
            <w:tcW w:w="1916" w:type="dxa"/>
            <w:shd w:val="clear" w:color="auto" w:fill="FBE4D5" w:themeFill="accent2" w:themeFillTint="33"/>
            <w:vAlign w:val="center"/>
          </w:tcPr>
          <w:p w14:paraId="38A3CBF5" w14:textId="77777777" w:rsidR="00B02547" w:rsidRDefault="00B02547" w:rsidP="00C51A9F">
            <w:pPr>
              <w:pStyle w:val="BodyText"/>
              <w:spacing w:before="0" w:after="0" w:line="240" w:lineRule="auto"/>
              <w:jc w:val="left"/>
              <w:rPr>
                <w:rFonts w:ascii="Times New Roman" w:hAnsi="Times New Roman"/>
                <w:b/>
                <w:bCs/>
                <w:szCs w:val="20"/>
                <w:lang w:eastAsia="zh-CN"/>
              </w:rPr>
            </w:pPr>
            <w:r>
              <w:rPr>
                <w:rFonts w:ascii="Times New Roman" w:hAnsi="Times New Roman"/>
                <w:b/>
                <w:bCs/>
                <w:szCs w:val="20"/>
                <w:lang w:eastAsia="zh-CN"/>
              </w:rPr>
              <w:t>Higher than TR</w:t>
            </w:r>
          </w:p>
        </w:tc>
        <w:tc>
          <w:tcPr>
            <w:tcW w:w="2110" w:type="dxa"/>
            <w:vMerge/>
            <w:shd w:val="clear" w:color="auto" w:fill="FBE4D5" w:themeFill="accent2" w:themeFillTint="33"/>
          </w:tcPr>
          <w:p w14:paraId="7ED43624" w14:textId="77777777" w:rsidR="00B02547" w:rsidRDefault="00B02547" w:rsidP="00C51A9F">
            <w:pPr>
              <w:pStyle w:val="BodyText"/>
              <w:spacing w:before="0" w:after="0" w:line="240" w:lineRule="auto"/>
              <w:jc w:val="left"/>
              <w:rPr>
                <w:rFonts w:ascii="Times New Roman" w:hAnsi="Times New Roman"/>
                <w:b/>
                <w:bCs/>
                <w:szCs w:val="20"/>
                <w:lang w:eastAsia="zh-CN"/>
              </w:rPr>
            </w:pPr>
          </w:p>
        </w:tc>
      </w:tr>
      <w:tr w:rsidR="00B02547" w14:paraId="3DCC47BD" w14:textId="77777777" w:rsidTr="00C51A9F">
        <w:trPr>
          <w:trHeight w:val="330"/>
        </w:trPr>
        <w:tc>
          <w:tcPr>
            <w:tcW w:w="979" w:type="dxa"/>
            <w:vMerge w:val="restart"/>
            <w:vAlign w:val="center"/>
          </w:tcPr>
          <w:p w14:paraId="36BC4D6B" w14:textId="77777777" w:rsidR="00B02547" w:rsidRDefault="00B02547" w:rsidP="00C51A9F">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InH</w:t>
            </w:r>
          </w:p>
        </w:tc>
        <w:tc>
          <w:tcPr>
            <w:tcW w:w="1039" w:type="dxa"/>
            <w:vMerge w:val="restart"/>
            <w:vAlign w:val="center"/>
          </w:tcPr>
          <w:p w14:paraId="70F2D171" w14:textId="77777777" w:rsidR="00B02547" w:rsidRDefault="00B02547" w:rsidP="00C51A9F">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LOS</w:t>
            </w:r>
          </w:p>
        </w:tc>
        <w:tc>
          <w:tcPr>
            <w:tcW w:w="875" w:type="dxa"/>
            <w:vAlign w:val="center"/>
          </w:tcPr>
          <w:p w14:paraId="2E59D882" w14:textId="77777777" w:rsidR="00B02547" w:rsidRDefault="00B02547" w:rsidP="00C51A9F">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ASD</w:t>
            </w:r>
          </w:p>
        </w:tc>
        <w:tc>
          <w:tcPr>
            <w:tcW w:w="1915" w:type="dxa"/>
            <w:vAlign w:val="center"/>
          </w:tcPr>
          <w:p w14:paraId="47D3C1D4" w14:textId="77777777" w:rsidR="00B02547" w:rsidRDefault="00B02547" w:rsidP="00C51A9F">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 xml:space="preserve">Huawei/HiSilicon, </w:t>
            </w:r>
            <w:r>
              <w:rPr>
                <w:lang w:eastAsia="zh-CN"/>
              </w:rPr>
              <w:t>(prev)</w:t>
            </w:r>
            <w:r>
              <w:rPr>
                <w:rFonts w:ascii="Times New Roman" w:hAnsi="Times New Roman"/>
                <w:szCs w:val="20"/>
                <w:lang w:eastAsia="zh-CN"/>
              </w:rPr>
              <w:t>Keysight</w:t>
            </w:r>
          </w:p>
        </w:tc>
        <w:tc>
          <w:tcPr>
            <w:tcW w:w="1915" w:type="dxa"/>
            <w:vAlign w:val="center"/>
          </w:tcPr>
          <w:p w14:paraId="21BFAA40" w14:textId="77777777" w:rsidR="00B02547" w:rsidRDefault="00B02547" w:rsidP="00C51A9F">
            <w:pPr>
              <w:suppressAutoHyphens w:val="0"/>
              <w:spacing w:before="0" w:after="0" w:line="240" w:lineRule="auto"/>
              <w:jc w:val="left"/>
              <w:rPr>
                <w:lang w:eastAsia="zh-CN"/>
              </w:rPr>
            </w:pPr>
          </w:p>
          <w:p w14:paraId="50F3109F" w14:textId="77777777" w:rsidR="00B02547" w:rsidRDefault="00B02547" w:rsidP="00C51A9F">
            <w:pPr>
              <w:pStyle w:val="BodyText"/>
              <w:spacing w:before="0" w:after="0" w:line="240" w:lineRule="auto"/>
              <w:jc w:val="left"/>
              <w:rPr>
                <w:rFonts w:ascii="Times New Roman" w:hAnsi="Times New Roman"/>
                <w:szCs w:val="20"/>
                <w:lang w:eastAsia="zh-CN"/>
              </w:rPr>
            </w:pPr>
            <w:r>
              <w:rPr>
                <w:lang w:eastAsia="zh-CN"/>
              </w:rPr>
              <w:t>(prev)</w:t>
            </w:r>
            <w:r>
              <w:rPr>
                <w:rFonts w:ascii="Times New Roman" w:hAnsi="Times New Roman"/>
                <w:szCs w:val="20"/>
                <w:lang w:eastAsia="zh-CN"/>
              </w:rPr>
              <w:t>BUPT</w:t>
            </w:r>
          </w:p>
        </w:tc>
        <w:tc>
          <w:tcPr>
            <w:tcW w:w="1916" w:type="dxa"/>
            <w:vAlign w:val="center"/>
          </w:tcPr>
          <w:p w14:paraId="17D18685" w14:textId="77777777" w:rsidR="00B02547" w:rsidRDefault="00B02547" w:rsidP="00C51A9F">
            <w:pPr>
              <w:suppressAutoHyphens w:val="0"/>
              <w:spacing w:before="0" w:after="0" w:line="240" w:lineRule="auto"/>
              <w:jc w:val="left"/>
              <w:rPr>
                <w:lang w:eastAsia="zh-CN"/>
              </w:rPr>
            </w:pPr>
            <w:r>
              <w:rPr>
                <w:lang w:eastAsia="zh-CN"/>
              </w:rPr>
              <w:t>Sharp</w:t>
            </w:r>
          </w:p>
          <w:p w14:paraId="5C225F3A" w14:textId="77777777" w:rsidR="00B02547" w:rsidRDefault="00B02547" w:rsidP="00C51A9F">
            <w:pPr>
              <w:pStyle w:val="BodyText"/>
              <w:spacing w:before="0" w:after="0" w:line="240" w:lineRule="auto"/>
              <w:jc w:val="left"/>
              <w:rPr>
                <w:rFonts w:ascii="Times New Roman" w:hAnsi="Times New Roman"/>
                <w:szCs w:val="20"/>
                <w:lang w:eastAsia="zh-CN"/>
              </w:rPr>
            </w:pPr>
          </w:p>
        </w:tc>
        <w:tc>
          <w:tcPr>
            <w:tcW w:w="2110" w:type="dxa"/>
          </w:tcPr>
          <w:p w14:paraId="2DAC15C7" w14:textId="77777777" w:rsidR="00B02547" w:rsidRDefault="00B02547" w:rsidP="00C51A9F">
            <w:pPr>
              <w:suppressAutoHyphens w:val="0"/>
              <w:spacing w:before="0" w:after="0" w:line="240" w:lineRule="auto"/>
              <w:rPr>
                <w:lang w:eastAsia="zh-CN"/>
              </w:rPr>
            </w:pPr>
            <w:r>
              <w:rPr>
                <w:lang w:eastAsia="zh-CN"/>
              </w:rPr>
              <w:t>Inconclusive</w:t>
            </w:r>
          </w:p>
        </w:tc>
      </w:tr>
      <w:tr w:rsidR="00B02547" w14:paraId="623C806B" w14:textId="77777777" w:rsidTr="00C51A9F">
        <w:trPr>
          <w:trHeight w:val="105"/>
        </w:trPr>
        <w:tc>
          <w:tcPr>
            <w:tcW w:w="979" w:type="dxa"/>
            <w:vMerge/>
            <w:vAlign w:val="center"/>
          </w:tcPr>
          <w:p w14:paraId="60E8EC55" w14:textId="77777777" w:rsidR="00B02547" w:rsidRDefault="00B02547" w:rsidP="00C51A9F">
            <w:pPr>
              <w:pStyle w:val="BodyText"/>
              <w:spacing w:before="0" w:after="0" w:line="240" w:lineRule="auto"/>
              <w:jc w:val="left"/>
              <w:rPr>
                <w:rFonts w:ascii="Times New Roman" w:hAnsi="Times New Roman"/>
                <w:szCs w:val="20"/>
                <w:lang w:eastAsia="zh-CN"/>
              </w:rPr>
            </w:pPr>
          </w:p>
        </w:tc>
        <w:tc>
          <w:tcPr>
            <w:tcW w:w="1039" w:type="dxa"/>
            <w:vMerge/>
            <w:vAlign w:val="center"/>
          </w:tcPr>
          <w:p w14:paraId="62BF6E71" w14:textId="77777777" w:rsidR="00B02547" w:rsidRDefault="00B02547" w:rsidP="00C51A9F">
            <w:pPr>
              <w:pStyle w:val="BodyText"/>
              <w:spacing w:before="0" w:after="0" w:line="240" w:lineRule="auto"/>
              <w:jc w:val="left"/>
              <w:rPr>
                <w:rFonts w:ascii="Times New Roman" w:hAnsi="Times New Roman"/>
                <w:szCs w:val="20"/>
                <w:lang w:eastAsia="zh-CN"/>
              </w:rPr>
            </w:pPr>
          </w:p>
        </w:tc>
        <w:tc>
          <w:tcPr>
            <w:tcW w:w="875" w:type="dxa"/>
            <w:vAlign w:val="center"/>
          </w:tcPr>
          <w:p w14:paraId="64FCBEAA" w14:textId="77777777" w:rsidR="00B02547" w:rsidRDefault="00B02547" w:rsidP="00C51A9F">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ASA</w:t>
            </w:r>
          </w:p>
        </w:tc>
        <w:tc>
          <w:tcPr>
            <w:tcW w:w="1915" w:type="dxa"/>
            <w:vAlign w:val="center"/>
          </w:tcPr>
          <w:p w14:paraId="4F2B62E3" w14:textId="77777777" w:rsidR="00B02547" w:rsidRDefault="00B02547" w:rsidP="00C51A9F">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 xml:space="preserve">Huawei/HiSilicon, Sharp, </w:t>
            </w:r>
            <w:r>
              <w:rPr>
                <w:lang w:eastAsia="zh-CN"/>
              </w:rPr>
              <w:t>(prev)</w:t>
            </w:r>
            <w:r>
              <w:rPr>
                <w:rFonts w:ascii="Times New Roman" w:hAnsi="Times New Roman"/>
                <w:szCs w:val="20"/>
                <w:lang w:eastAsia="zh-CN"/>
              </w:rPr>
              <w:t>Keysight</w:t>
            </w:r>
          </w:p>
          <w:p w14:paraId="4E7D8438" w14:textId="77777777" w:rsidR="00B02547" w:rsidRDefault="00B02547" w:rsidP="00C51A9F">
            <w:pPr>
              <w:pStyle w:val="BodyText"/>
              <w:spacing w:before="0" w:after="0" w:line="240" w:lineRule="auto"/>
              <w:jc w:val="left"/>
              <w:rPr>
                <w:rFonts w:ascii="Times New Roman" w:hAnsi="Times New Roman"/>
                <w:szCs w:val="20"/>
                <w:lang w:eastAsia="zh-CN"/>
              </w:rPr>
            </w:pPr>
          </w:p>
        </w:tc>
        <w:tc>
          <w:tcPr>
            <w:tcW w:w="1915" w:type="dxa"/>
            <w:vAlign w:val="center"/>
          </w:tcPr>
          <w:p w14:paraId="40462572" w14:textId="77777777" w:rsidR="00B02547" w:rsidRDefault="00B02547" w:rsidP="00C51A9F">
            <w:pPr>
              <w:suppressAutoHyphens w:val="0"/>
              <w:spacing w:before="0" w:after="0" w:line="240" w:lineRule="auto"/>
              <w:jc w:val="left"/>
              <w:rPr>
                <w:lang w:eastAsia="zh-CN"/>
              </w:rPr>
            </w:pPr>
          </w:p>
          <w:p w14:paraId="5E175CBB" w14:textId="77777777" w:rsidR="00B02547" w:rsidRDefault="00B02547" w:rsidP="00C51A9F">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 xml:space="preserve">AT&amp;T, </w:t>
            </w:r>
            <w:r>
              <w:rPr>
                <w:lang w:eastAsia="zh-CN"/>
              </w:rPr>
              <w:t>(prev)</w:t>
            </w:r>
            <w:r>
              <w:rPr>
                <w:rFonts w:ascii="Times New Roman" w:hAnsi="Times New Roman"/>
                <w:szCs w:val="20"/>
                <w:lang w:eastAsia="zh-CN"/>
              </w:rPr>
              <w:t>BUPT</w:t>
            </w:r>
          </w:p>
        </w:tc>
        <w:tc>
          <w:tcPr>
            <w:tcW w:w="1916" w:type="dxa"/>
            <w:vAlign w:val="center"/>
          </w:tcPr>
          <w:p w14:paraId="414D555D" w14:textId="77777777" w:rsidR="00B02547" w:rsidRDefault="00B02547" w:rsidP="00C51A9F">
            <w:pPr>
              <w:suppressAutoHyphens w:val="0"/>
              <w:spacing w:before="0" w:after="0" w:line="240" w:lineRule="auto"/>
              <w:jc w:val="left"/>
              <w:rPr>
                <w:lang w:eastAsia="zh-CN"/>
              </w:rPr>
            </w:pPr>
          </w:p>
          <w:p w14:paraId="4ED0AC0C" w14:textId="77777777" w:rsidR="00B02547" w:rsidRDefault="00B02547" w:rsidP="00C51A9F">
            <w:pPr>
              <w:pStyle w:val="BodyText"/>
              <w:spacing w:before="0" w:after="0" w:line="240" w:lineRule="auto"/>
              <w:jc w:val="left"/>
              <w:rPr>
                <w:rFonts w:ascii="Times New Roman" w:hAnsi="Times New Roman"/>
                <w:szCs w:val="20"/>
                <w:lang w:eastAsia="zh-CN"/>
              </w:rPr>
            </w:pPr>
          </w:p>
        </w:tc>
        <w:tc>
          <w:tcPr>
            <w:tcW w:w="2110" w:type="dxa"/>
          </w:tcPr>
          <w:p w14:paraId="36652B57" w14:textId="77777777" w:rsidR="00B02547" w:rsidRDefault="00B02547" w:rsidP="00C51A9F">
            <w:pPr>
              <w:suppressAutoHyphens w:val="0"/>
              <w:spacing w:before="0" w:after="0" w:line="240" w:lineRule="auto"/>
              <w:rPr>
                <w:lang w:eastAsia="zh-CN"/>
              </w:rPr>
            </w:pPr>
            <w:r>
              <w:rPr>
                <w:lang w:eastAsia="zh-CN"/>
              </w:rPr>
              <w:t>Inconclusive</w:t>
            </w:r>
          </w:p>
        </w:tc>
      </w:tr>
      <w:tr w:rsidR="00B02547" w14:paraId="3BA6B043" w14:textId="77777777" w:rsidTr="00C51A9F">
        <w:trPr>
          <w:trHeight w:val="105"/>
        </w:trPr>
        <w:tc>
          <w:tcPr>
            <w:tcW w:w="979" w:type="dxa"/>
            <w:vMerge/>
            <w:vAlign w:val="center"/>
          </w:tcPr>
          <w:p w14:paraId="46178494" w14:textId="77777777" w:rsidR="00B02547" w:rsidRDefault="00B02547" w:rsidP="00C51A9F">
            <w:pPr>
              <w:pStyle w:val="BodyText"/>
              <w:spacing w:before="0" w:after="0" w:line="240" w:lineRule="auto"/>
              <w:jc w:val="left"/>
              <w:rPr>
                <w:rFonts w:ascii="Times New Roman" w:hAnsi="Times New Roman"/>
                <w:szCs w:val="20"/>
                <w:lang w:eastAsia="zh-CN"/>
              </w:rPr>
            </w:pPr>
          </w:p>
        </w:tc>
        <w:tc>
          <w:tcPr>
            <w:tcW w:w="1039" w:type="dxa"/>
            <w:vMerge w:val="restart"/>
            <w:shd w:val="clear" w:color="auto" w:fill="F2F2F2" w:themeFill="background1" w:themeFillShade="F2"/>
            <w:vAlign w:val="center"/>
          </w:tcPr>
          <w:p w14:paraId="0F45F756" w14:textId="77777777" w:rsidR="00B02547" w:rsidRDefault="00B02547" w:rsidP="00C51A9F">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NLOS</w:t>
            </w:r>
          </w:p>
        </w:tc>
        <w:tc>
          <w:tcPr>
            <w:tcW w:w="875" w:type="dxa"/>
            <w:shd w:val="clear" w:color="auto" w:fill="F2F2F2" w:themeFill="background1" w:themeFillShade="F2"/>
            <w:vAlign w:val="center"/>
          </w:tcPr>
          <w:p w14:paraId="0A2E625B" w14:textId="77777777" w:rsidR="00B02547" w:rsidRDefault="00B02547" w:rsidP="00C51A9F">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ASD</w:t>
            </w:r>
          </w:p>
        </w:tc>
        <w:tc>
          <w:tcPr>
            <w:tcW w:w="1915" w:type="dxa"/>
            <w:shd w:val="clear" w:color="auto" w:fill="F2F2F2" w:themeFill="background1" w:themeFillShade="F2"/>
            <w:vAlign w:val="center"/>
          </w:tcPr>
          <w:p w14:paraId="307FF4CE" w14:textId="77777777" w:rsidR="00B02547" w:rsidRDefault="00B02547" w:rsidP="00C51A9F">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 xml:space="preserve">Huawei/HiSilicon, </w:t>
            </w:r>
            <w:r>
              <w:rPr>
                <w:lang w:eastAsia="zh-CN"/>
              </w:rPr>
              <w:t>(prev)</w:t>
            </w:r>
            <w:r>
              <w:rPr>
                <w:rFonts w:ascii="Times New Roman" w:hAnsi="Times New Roman"/>
                <w:szCs w:val="20"/>
                <w:lang w:eastAsia="zh-CN"/>
              </w:rPr>
              <w:t>Keysight</w:t>
            </w:r>
          </w:p>
          <w:p w14:paraId="37DF6212" w14:textId="77777777" w:rsidR="00B02547" w:rsidRDefault="00B02547" w:rsidP="00C51A9F">
            <w:pPr>
              <w:pStyle w:val="BodyText"/>
              <w:spacing w:before="0" w:after="0" w:line="240" w:lineRule="auto"/>
              <w:jc w:val="left"/>
              <w:rPr>
                <w:rFonts w:ascii="Times New Roman" w:hAnsi="Times New Roman"/>
                <w:szCs w:val="20"/>
                <w:lang w:eastAsia="zh-CN"/>
              </w:rPr>
            </w:pPr>
          </w:p>
        </w:tc>
        <w:tc>
          <w:tcPr>
            <w:tcW w:w="1915" w:type="dxa"/>
            <w:shd w:val="clear" w:color="auto" w:fill="F2F2F2" w:themeFill="background1" w:themeFillShade="F2"/>
            <w:vAlign w:val="center"/>
          </w:tcPr>
          <w:p w14:paraId="0FC22136" w14:textId="77777777" w:rsidR="00B02547" w:rsidRDefault="00B02547" w:rsidP="00C51A9F">
            <w:pPr>
              <w:suppressAutoHyphens w:val="0"/>
              <w:spacing w:before="0" w:after="0" w:line="240" w:lineRule="auto"/>
              <w:jc w:val="left"/>
              <w:rPr>
                <w:lang w:eastAsia="zh-CN"/>
              </w:rPr>
            </w:pPr>
          </w:p>
          <w:p w14:paraId="2580D1D6" w14:textId="77777777" w:rsidR="00B02547" w:rsidRDefault="00B02547" w:rsidP="00C51A9F">
            <w:pPr>
              <w:pStyle w:val="BodyText"/>
              <w:spacing w:before="0" w:after="0" w:line="240" w:lineRule="auto"/>
              <w:jc w:val="left"/>
              <w:rPr>
                <w:rFonts w:ascii="Times New Roman" w:hAnsi="Times New Roman"/>
                <w:szCs w:val="20"/>
                <w:lang w:eastAsia="zh-CN"/>
              </w:rPr>
            </w:pPr>
          </w:p>
        </w:tc>
        <w:tc>
          <w:tcPr>
            <w:tcW w:w="1916" w:type="dxa"/>
            <w:shd w:val="clear" w:color="auto" w:fill="F2F2F2" w:themeFill="background1" w:themeFillShade="F2"/>
            <w:vAlign w:val="center"/>
          </w:tcPr>
          <w:p w14:paraId="59FEC194" w14:textId="77777777" w:rsidR="00B02547" w:rsidRDefault="00B02547" w:rsidP="00C51A9F">
            <w:pPr>
              <w:suppressAutoHyphens w:val="0"/>
              <w:spacing w:before="0" w:after="0" w:line="240" w:lineRule="auto"/>
              <w:jc w:val="left"/>
              <w:rPr>
                <w:lang w:eastAsia="zh-CN"/>
              </w:rPr>
            </w:pPr>
            <w:r>
              <w:rPr>
                <w:lang w:eastAsia="zh-CN"/>
              </w:rPr>
              <w:t>Sharp</w:t>
            </w:r>
          </w:p>
          <w:p w14:paraId="1D552582" w14:textId="77777777" w:rsidR="00B02547" w:rsidRDefault="00B02547" w:rsidP="00C51A9F">
            <w:pPr>
              <w:pStyle w:val="BodyText"/>
              <w:spacing w:before="0" w:after="0" w:line="240" w:lineRule="auto"/>
              <w:jc w:val="left"/>
              <w:rPr>
                <w:rFonts w:ascii="Times New Roman" w:hAnsi="Times New Roman"/>
                <w:szCs w:val="20"/>
                <w:lang w:eastAsia="zh-CN"/>
              </w:rPr>
            </w:pPr>
          </w:p>
        </w:tc>
        <w:tc>
          <w:tcPr>
            <w:tcW w:w="2110" w:type="dxa"/>
            <w:shd w:val="clear" w:color="auto" w:fill="F2F2F2" w:themeFill="background1" w:themeFillShade="F2"/>
          </w:tcPr>
          <w:p w14:paraId="668C9E6D" w14:textId="77777777" w:rsidR="00B02547" w:rsidRDefault="00B02547" w:rsidP="00C51A9F">
            <w:pPr>
              <w:suppressAutoHyphens w:val="0"/>
              <w:spacing w:before="0" w:after="0" w:line="240" w:lineRule="auto"/>
              <w:rPr>
                <w:lang w:eastAsia="zh-CN"/>
              </w:rPr>
            </w:pPr>
            <w:r>
              <w:rPr>
                <w:lang w:eastAsia="zh-CN"/>
              </w:rPr>
              <w:t>Inconclusive</w:t>
            </w:r>
          </w:p>
        </w:tc>
      </w:tr>
      <w:tr w:rsidR="00B02547" w14:paraId="7807F41E" w14:textId="77777777" w:rsidTr="00C51A9F">
        <w:trPr>
          <w:trHeight w:val="105"/>
        </w:trPr>
        <w:tc>
          <w:tcPr>
            <w:tcW w:w="979" w:type="dxa"/>
            <w:vMerge/>
            <w:vAlign w:val="center"/>
          </w:tcPr>
          <w:p w14:paraId="04C4CD11" w14:textId="77777777" w:rsidR="00B02547" w:rsidRDefault="00B02547" w:rsidP="00C51A9F">
            <w:pPr>
              <w:pStyle w:val="BodyText"/>
              <w:spacing w:before="0" w:after="0" w:line="240" w:lineRule="auto"/>
              <w:jc w:val="left"/>
              <w:rPr>
                <w:rFonts w:ascii="Times New Roman" w:hAnsi="Times New Roman"/>
                <w:szCs w:val="20"/>
                <w:lang w:eastAsia="zh-CN"/>
              </w:rPr>
            </w:pPr>
          </w:p>
        </w:tc>
        <w:tc>
          <w:tcPr>
            <w:tcW w:w="1039" w:type="dxa"/>
            <w:vMerge/>
            <w:shd w:val="clear" w:color="auto" w:fill="F2F2F2" w:themeFill="background1" w:themeFillShade="F2"/>
            <w:vAlign w:val="center"/>
          </w:tcPr>
          <w:p w14:paraId="0CFBA6AC" w14:textId="77777777" w:rsidR="00B02547" w:rsidRDefault="00B02547" w:rsidP="00C51A9F">
            <w:pPr>
              <w:pStyle w:val="BodyText"/>
              <w:spacing w:before="0" w:after="0" w:line="240" w:lineRule="auto"/>
              <w:jc w:val="left"/>
              <w:rPr>
                <w:rFonts w:ascii="Times New Roman" w:hAnsi="Times New Roman"/>
                <w:szCs w:val="20"/>
                <w:lang w:eastAsia="zh-CN"/>
              </w:rPr>
            </w:pPr>
          </w:p>
        </w:tc>
        <w:tc>
          <w:tcPr>
            <w:tcW w:w="875" w:type="dxa"/>
            <w:shd w:val="clear" w:color="auto" w:fill="F2F2F2" w:themeFill="background1" w:themeFillShade="F2"/>
            <w:vAlign w:val="center"/>
          </w:tcPr>
          <w:p w14:paraId="2D35CF61" w14:textId="77777777" w:rsidR="00B02547" w:rsidRDefault="00B02547" w:rsidP="00C51A9F">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ASA</w:t>
            </w:r>
          </w:p>
        </w:tc>
        <w:tc>
          <w:tcPr>
            <w:tcW w:w="1915" w:type="dxa"/>
            <w:shd w:val="clear" w:color="auto" w:fill="F2F2F2" w:themeFill="background1" w:themeFillShade="F2"/>
            <w:vAlign w:val="center"/>
          </w:tcPr>
          <w:p w14:paraId="04618D3D" w14:textId="77777777" w:rsidR="00B02547" w:rsidRDefault="00B02547" w:rsidP="00C51A9F">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Huawei/HiSilicon, Sharp</w:t>
            </w:r>
          </w:p>
          <w:p w14:paraId="2D741E33" w14:textId="77777777" w:rsidR="00B02547" w:rsidRDefault="00B02547" w:rsidP="00C51A9F">
            <w:pPr>
              <w:pStyle w:val="BodyText"/>
              <w:spacing w:before="0" w:after="0" w:line="240" w:lineRule="auto"/>
              <w:jc w:val="left"/>
              <w:rPr>
                <w:rFonts w:ascii="Times New Roman" w:hAnsi="Times New Roman"/>
                <w:szCs w:val="20"/>
                <w:lang w:eastAsia="zh-CN"/>
              </w:rPr>
            </w:pPr>
          </w:p>
        </w:tc>
        <w:tc>
          <w:tcPr>
            <w:tcW w:w="1915" w:type="dxa"/>
            <w:shd w:val="clear" w:color="auto" w:fill="F2F2F2" w:themeFill="background1" w:themeFillShade="F2"/>
            <w:vAlign w:val="center"/>
          </w:tcPr>
          <w:p w14:paraId="5AB7577A" w14:textId="77777777" w:rsidR="00B02547" w:rsidRDefault="00B02547" w:rsidP="00C51A9F">
            <w:pPr>
              <w:suppressAutoHyphens w:val="0"/>
              <w:spacing w:before="0" w:after="0" w:line="240" w:lineRule="auto"/>
              <w:jc w:val="left"/>
              <w:rPr>
                <w:lang w:eastAsia="zh-CN"/>
              </w:rPr>
            </w:pPr>
            <w:r>
              <w:rPr>
                <w:lang w:eastAsia="zh-CN"/>
              </w:rPr>
              <w:t>AT&amp;T</w:t>
            </w:r>
          </w:p>
          <w:p w14:paraId="46A3D210" w14:textId="77777777" w:rsidR="00B02547" w:rsidRDefault="00B02547" w:rsidP="00C51A9F">
            <w:pPr>
              <w:pStyle w:val="BodyText"/>
              <w:spacing w:before="0" w:after="0" w:line="240" w:lineRule="auto"/>
              <w:jc w:val="left"/>
              <w:rPr>
                <w:rFonts w:ascii="Times New Roman" w:hAnsi="Times New Roman"/>
                <w:szCs w:val="20"/>
                <w:lang w:eastAsia="zh-CN"/>
              </w:rPr>
            </w:pPr>
          </w:p>
        </w:tc>
        <w:tc>
          <w:tcPr>
            <w:tcW w:w="1916" w:type="dxa"/>
            <w:shd w:val="clear" w:color="auto" w:fill="F2F2F2" w:themeFill="background1" w:themeFillShade="F2"/>
            <w:vAlign w:val="center"/>
          </w:tcPr>
          <w:p w14:paraId="15BE9B7D" w14:textId="77777777" w:rsidR="00B02547" w:rsidRDefault="00B02547" w:rsidP="00C51A9F">
            <w:pPr>
              <w:suppressAutoHyphens w:val="0"/>
              <w:spacing w:before="0" w:after="0" w:line="240" w:lineRule="auto"/>
              <w:jc w:val="left"/>
              <w:rPr>
                <w:lang w:eastAsia="zh-CN"/>
              </w:rPr>
            </w:pPr>
          </w:p>
          <w:p w14:paraId="4C5FBE8F" w14:textId="77777777" w:rsidR="00B02547" w:rsidRDefault="00B02547" w:rsidP="00C51A9F">
            <w:pPr>
              <w:pStyle w:val="BodyText"/>
              <w:spacing w:before="0" w:after="0" w:line="240" w:lineRule="auto"/>
              <w:jc w:val="left"/>
              <w:rPr>
                <w:rFonts w:ascii="Times New Roman" w:hAnsi="Times New Roman"/>
                <w:szCs w:val="20"/>
                <w:lang w:eastAsia="zh-CN"/>
              </w:rPr>
            </w:pPr>
          </w:p>
        </w:tc>
        <w:tc>
          <w:tcPr>
            <w:tcW w:w="2110" w:type="dxa"/>
            <w:shd w:val="clear" w:color="auto" w:fill="F2F2F2" w:themeFill="background1" w:themeFillShade="F2"/>
          </w:tcPr>
          <w:p w14:paraId="101E5DFA" w14:textId="77777777" w:rsidR="00B02547" w:rsidRDefault="00B02547" w:rsidP="00C51A9F">
            <w:pPr>
              <w:suppressAutoHyphens w:val="0"/>
              <w:spacing w:before="0" w:after="0" w:line="240" w:lineRule="auto"/>
              <w:rPr>
                <w:lang w:eastAsia="zh-CN"/>
              </w:rPr>
            </w:pPr>
            <w:r>
              <w:rPr>
                <w:lang w:eastAsia="zh-CN"/>
              </w:rPr>
              <w:t>Inconclusive</w:t>
            </w:r>
          </w:p>
        </w:tc>
      </w:tr>
      <w:tr w:rsidR="00B02547" w14:paraId="348BD1D2" w14:textId="77777777" w:rsidTr="00C51A9F">
        <w:trPr>
          <w:trHeight w:val="679"/>
        </w:trPr>
        <w:tc>
          <w:tcPr>
            <w:tcW w:w="979" w:type="dxa"/>
            <w:vMerge w:val="restart"/>
            <w:vAlign w:val="center"/>
          </w:tcPr>
          <w:p w14:paraId="642D1ADB" w14:textId="77777777" w:rsidR="00B02547" w:rsidRDefault="00B02547" w:rsidP="00C51A9F">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UMi</w:t>
            </w:r>
          </w:p>
        </w:tc>
        <w:tc>
          <w:tcPr>
            <w:tcW w:w="1039" w:type="dxa"/>
            <w:vMerge w:val="restart"/>
            <w:vAlign w:val="center"/>
          </w:tcPr>
          <w:p w14:paraId="316C3C6B" w14:textId="77777777" w:rsidR="00B02547" w:rsidRDefault="00B02547" w:rsidP="00C51A9F">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LOS</w:t>
            </w:r>
          </w:p>
        </w:tc>
        <w:tc>
          <w:tcPr>
            <w:tcW w:w="875" w:type="dxa"/>
            <w:vAlign w:val="center"/>
          </w:tcPr>
          <w:p w14:paraId="2056AE30" w14:textId="77777777" w:rsidR="00B02547" w:rsidRDefault="00B02547" w:rsidP="00C51A9F">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ASD</w:t>
            </w:r>
          </w:p>
        </w:tc>
        <w:tc>
          <w:tcPr>
            <w:tcW w:w="1915" w:type="dxa"/>
            <w:vAlign w:val="center"/>
          </w:tcPr>
          <w:p w14:paraId="38652EB2" w14:textId="77777777" w:rsidR="00B02547" w:rsidRDefault="00B02547" w:rsidP="00C51A9F">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 xml:space="preserve">Huawei, HiSilicon, Samsung, </w:t>
            </w:r>
            <w:r>
              <w:rPr>
                <w:lang w:eastAsia="zh-CN"/>
              </w:rPr>
              <w:t>(prev)</w:t>
            </w:r>
            <w:r>
              <w:rPr>
                <w:rFonts w:ascii="Times New Roman" w:hAnsi="Times New Roman"/>
                <w:szCs w:val="20"/>
                <w:lang w:eastAsia="zh-CN"/>
              </w:rPr>
              <w:t xml:space="preserve">Qualcomm, </w:t>
            </w:r>
            <w:r>
              <w:rPr>
                <w:lang w:eastAsia="zh-CN"/>
              </w:rPr>
              <w:t>(prev)</w:t>
            </w:r>
            <w:r>
              <w:rPr>
                <w:rFonts w:ascii="Times New Roman" w:hAnsi="Times New Roman"/>
                <w:szCs w:val="20"/>
                <w:lang w:eastAsia="zh-CN"/>
              </w:rPr>
              <w:t>Keysight</w:t>
            </w:r>
          </w:p>
        </w:tc>
        <w:tc>
          <w:tcPr>
            <w:tcW w:w="1915" w:type="dxa"/>
            <w:vAlign w:val="center"/>
          </w:tcPr>
          <w:p w14:paraId="1CBD328A" w14:textId="77777777" w:rsidR="00B02547" w:rsidRDefault="00B02547" w:rsidP="00C51A9F">
            <w:pPr>
              <w:suppressAutoHyphens w:val="0"/>
              <w:spacing w:before="0" w:after="0" w:line="240" w:lineRule="auto"/>
              <w:jc w:val="left"/>
              <w:rPr>
                <w:lang w:eastAsia="zh-CN"/>
              </w:rPr>
            </w:pPr>
          </w:p>
          <w:p w14:paraId="2148A3BD" w14:textId="77777777" w:rsidR="00B02547" w:rsidRDefault="00B02547" w:rsidP="00C51A9F">
            <w:pPr>
              <w:pStyle w:val="BodyText"/>
              <w:spacing w:before="0" w:after="0" w:line="240" w:lineRule="auto"/>
              <w:jc w:val="left"/>
              <w:rPr>
                <w:rFonts w:ascii="Times New Roman" w:hAnsi="Times New Roman"/>
                <w:szCs w:val="20"/>
                <w:lang w:eastAsia="zh-CN"/>
              </w:rPr>
            </w:pPr>
          </w:p>
        </w:tc>
        <w:tc>
          <w:tcPr>
            <w:tcW w:w="1916" w:type="dxa"/>
            <w:vAlign w:val="center"/>
          </w:tcPr>
          <w:p w14:paraId="7ABE47B3" w14:textId="77777777" w:rsidR="00B02547" w:rsidRDefault="00B02547" w:rsidP="00C51A9F">
            <w:pPr>
              <w:suppressAutoHyphens w:val="0"/>
              <w:spacing w:before="0" w:after="0" w:line="240" w:lineRule="auto"/>
              <w:jc w:val="left"/>
              <w:rPr>
                <w:lang w:eastAsia="zh-CN"/>
              </w:rPr>
            </w:pPr>
          </w:p>
          <w:p w14:paraId="70D18726" w14:textId="77777777" w:rsidR="00B02547" w:rsidRDefault="00B02547" w:rsidP="00C51A9F">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Sharp, BUPT</w:t>
            </w:r>
          </w:p>
        </w:tc>
        <w:tc>
          <w:tcPr>
            <w:tcW w:w="2110" w:type="dxa"/>
          </w:tcPr>
          <w:p w14:paraId="313AB704" w14:textId="77777777" w:rsidR="00B02547" w:rsidRDefault="00B02547" w:rsidP="00C51A9F">
            <w:pPr>
              <w:suppressAutoHyphens w:val="0"/>
              <w:spacing w:before="0" w:after="0" w:line="240" w:lineRule="auto"/>
              <w:rPr>
                <w:lang w:eastAsia="zh-CN"/>
              </w:rPr>
            </w:pPr>
            <w:r>
              <w:rPr>
                <w:lang w:eastAsia="zh-CN"/>
              </w:rPr>
              <w:t>Inconclusive</w:t>
            </w:r>
          </w:p>
        </w:tc>
      </w:tr>
      <w:tr w:rsidR="00B02547" w14:paraId="1D9EB5B4" w14:textId="77777777" w:rsidTr="00C51A9F">
        <w:trPr>
          <w:trHeight w:val="105"/>
        </w:trPr>
        <w:tc>
          <w:tcPr>
            <w:tcW w:w="979" w:type="dxa"/>
            <w:vMerge/>
            <w:vAlign w:val="center"/>
          </w:tcPr>
          <w:p w14:paraId="72FD360F" w14:textId="77777777" w:rsidR="00B02547" w:rsidRDefault="00B02547" w:rsidP="00C51A9F">
            <w:pPr>
              <w:pStyle w:val="BodyText"/>
              <w:spacing w:before="0" w:after="0" w:line="240" w:lineRule="auto"/>
              <w:jc w:val="left"/>
              <w:rPr>
                <w:rFonts w:ascii="Times New Roman" w:hAnsi="Times New Roman"/>
                <w:szCs w:val="20"/>
                <w:lang w:eastAsia="zh-CN"/>
              </w:rPr>
            </w:pPr>
          </w:p>
        </w:tc>
        <w:tc>
          <w:tcPr>
            <w:tcW w:w="1039" w:type="dxa"/>
            <w:vMerge/>
            <w:vAlign w:val="center"/>
          </w:tcPr>
          <w:p w14:paraId="770FD64E" w14:textId="77777777" w:rsidR="00B02547" w:rsidRDefault="00B02547" w:rsidP="00C51A9F">
            <w:pPr>
              <w:pStyle w:val="BodyText"/>
              <w:spacing w:before="0" w:after="0" w:line="240" w:lineRule="auto"/>
              <w:jc w:val="left"/>
              <w:rPr>
                <w:rFonts w:ascii="Times New Roman" w:hAnsi="Times New Roman"/>
                <w:szCs w:val="20"/>
                <w:lang w:eastAsia="zh-CN"/>
              </w:rPr>
            </w:pPr>
          </w:p>
        </w:tc>
        <w:tc>
          <w:tcPr>
            <w:tcW w:w="875" w:type="dxa"/>
            <w:vAlign w:val="center"/>
          </w:tcPr>
          <w:p w14:paraId="359D6E17" w14:textId="77777777" w:rsidR="00B02547" w:rsidRDefault="00B02547" w:rsidP="00C51A9F">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ASA</w:t>
            </w:r>
          </w:p>
        </w:tc>
        <w:tc>
          <w:tcPr>
            <w:tcW w:w="1915" w:type="dxa"/>
            <w:vAlign w:val="center"/>
          </w:tcPr>
          <w:p w14:paraId="739536A7" w14:textId="77777777" w:rsidR="00B02547" w:rsidRDefault="00B02547" w:rsidP="00C51A9F">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 xml:space="preserve">Huawei/HiSilicon, Samsung, Sharp, </w:t>
            </w:r>
            <w:r>
              <w:rPr>
                <w:lang w:eastAsia="zh-CN"/>
              </w:rPr>
              <w:t>(prev)</w:t>
            </w:r>
            <w:r>
              <w:rPr>
                <w:rFonts w:ascii="Times New Roman" w:hAnsi="Times New Roman"/>
                <w:szCs w:val="20"/>
                <w:lang w:eastAsia="zh-CN"/>
              </w:rPr>
              <w:t xml:space="preserve">Southeast University/ Purple Mountain Lab/ China Telecom, </w:t>
            </w:r>
            <w:r>
              <w:rPr>
                <w:lang w:eastAsia="zh-CN"/>
              </w:rPr>
              <w:t>(prev)</w:t>
            </w:r>
            <w:r>
              <w:rPr>
                <w:rFonts w:ascii="Times New Roman" w:hAnsi="Times New Roman"/>
                <w:szCs w:val="20"/>
                <w:lang w:eastAsia="zh-CN"/>
              </w:rPr>
              <w:t>Keysight,</w:t>
            </w:r>
            <w:r>
              <w:rPr>
                <w:lang w:eastAsia="zh-CN"/>
              </w:rPr>
              <w:t xml:space="preserve"> AT&amp;T</w:t>
            </w:r>
          </w:p>
        </w:tc>
        <w:tc>
          <w:tcPr>
            <w:tcW w:w="1915" w:type="dxa"/>
            <w:vAlign w:val="center"/>
          </w:tcPr>
          <w:p w14:paraId="3E5E9DC1" w14:textId="77777777" w:rsidR="00B02547" w:rsidRDefault="00B02547" w:rsidP="00C51A9F">
            <w:pPr>
              <w:suppressAutoHyphens w:val="0"/>
              <w:spacing w:before="0" w:after="0" w:line="240" w:lineRule="auto"/>
              <w:rPr>
                <w:lang w:eastAsia="zh-CN"/>
              </w:rPr>
            </w:pPr>
            <w:r>
              <w:rPr>
                <w:lang w:eastAsia="zh-CN"/>
              </w:rPr>
              <w:t>(prev)BUPT</w:t>
            </w:r>
          </w:p>
        </w:tc>
        <w:tc>
          <w:tcPr>
            <w:tcW w:w="1916" w:type="dxa"/>
            <w:vAlign w:val="center"/>
          </w:tcPr>
          <w:p w14:paraId="4ED6BCF8" w14:textId="77777777" w:rsidR="00B02547" w:rsidRDefault="00B02547" w:rsidP="00C51A9F">
            <w:pPr>
              <w:suppressAutoHyphens w:val="0"/>
              <w:spacing w:before="0" w:after="0" w:line="240" w:lineRule="auto"/>
              <w:jc w:val="left"/>
              <w:rPr>
                <w:lang w:eastAsia="zh-CN"/>
              </w:rPr>
            </w:pPr>
          </w:p>
          <w:p w14:paraId="1F1C575A" w14:textId="77777777" w:rsidR="00B02547" w:rsidRDefault="00B02547" w:rsidP="00C51A9F">
            <w:pPr>
              <w:pStyle w:val="BodyText"/>
              <w:spacing w:before="0" w:after="0" w:line="240" w:lineRule="auto"/>
              <w:jc w:val="left"/>
              <w:rPr>
                <w:rFonts w:ascii="Times New Roman" w:hAnsi="Times New Roman"/>
                <w:szCs w:val="20"/>
                <w:lang w:eastAsia="zh-CN"/>
              </w:rPr>
            </w:pPr>
          </w:p>
        </w:tc>
        <w:tc>
          <w:tcPr>
            <w:tcW w:w="2110" w:type="dxa"/>
          </w:tcPr>
          <w:p w14:paraId="1D4FE8B2" w14:textId="77777777" w:rsidR="00B02547" w:rsidRDefault="00B02547" w:rsidP="00C51A9F">
            <w:pPr>
              <w:suppressAutoHyphens w:val="0"/>
              <w:spacing w:before="0" w:after="0" w:line="240" w:lineRule="auto"/>
              <w:rPr>
                <w:color w:val="00B050"/>
                <w:lang w:eastAsia="zh-CN"/>
              </w:rPr>
            </w:pPr>
            <w:r>
              <w:rPr>
                <w:color w:val="00B050"/>
                <w:lang w:eastAsia="zh-CN"/>
              </w:rPr>
              <w:t>Majority of sources show lower ASA, with 1 exception. Discuss</w:t>
            </w:r>
          </w:p>
        </w:tc>
      </w:tr>
      <w:tr w:rsidR="00B02547" w14:paraId="0BEA3B60" w14:textId="77777777" w:rsidTr="00C51A9F">
        <w:trPr>
          <w:trHeight w:val="105"/>
        </w:trPr>
        <w:tc>
          <w:tcPr>
            <w:tcW w:w="979" w:type="dxa"/>
            <w:vMerge/>
            <w:vAlign w:val="center"/>
          </w:tcPr>
          <w:p w14:paraId="6CAD8757" w14:textId="77777777" w:rsidR="00B02547" w:rsidRDefault="00B02547" w:rsidP="00C51A9F">
            <w:pPr>
              <w:pStyle w:val="BodyText"/>
              <w:spacing w:before="0" w:after="0" w:line="240" w:lineRule="auto"/>
              <w:jc w:val="left"/>
              <w:rPr>
                <w:rFonts w:ascii="Times New Roman" w:hAnsi="Times New Roman"/>
                <w:szCs w:val="20"/>
                <w:lang w:eastAsia="zh-CN"/>
              </w:rPr>
            </w:pPr>
          </w:p>
        </w:tc>
        <w:tc>
          <w:tcPr>
            <w:tcW w:w="1039" w:type="dxa"/>
            <w:vMerge w:val="restart"/>
            <w:shd w:val="clear" w:color="auto" w:fill="F2F2F2" w:themeFill="background1" w:themeFillShade="F2"/>
            <w:vAlign w:val="center"/>
          </w:tcPr>
          <w:p w14:paraId="582E0359" w14:textId="77777777" w:rsidR="00B02547" w:rsidRDefault="00B02547" w:rsidP="00C51A9F">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NLOS</w:t>
            </w:r>
          </w:p>
        </w:tc>
        <w:tc>
          <w:tcPr>
            <w:tcW w:w="875" w:type="dxa"/>
            <w:shd w:val="clear" w:color="auto" w:fill="F2F2F2" w:themeFill="background1" w:themeFillShade="F2"/>
            <w:vAlign w:val="center"/>
          </w:tcPr>
          <w:p w14:paraId="78435927" w14:textId="77777777" w:rsidR="00B02547" w:rsidRDefault="00B02547" w:rsidP="00C51A9F">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ASD</w:t>
            </w:r>
          </w:p>
        </w:tc>
        <w:tc>
          <w:tcPr>
            <w:tcW w:w="1915" w:type="dxa"/>
            <w:shd w:val="clear" w:color="auto" w:fill="F2F2F2" w:themeFill="background1" w:themeFillShade="F2"/>
            <w:vAlign w:val="center"/>
          </w:tcPr>
          <w:p w14:paraId="4AC0159E" w14:textId="77777777" w:rsidR="00B02547" w:rsidRDefault="00B02547" w:rsidP="00C51A9F">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 xml:space="preserve">Huawei/HiSilicon, Apple, </w:t>
            </w:r>
            <w:r>
              <w:rPr>
                <w:lang w:eastAsia="zh-CN"/>
              </w:rPr>
              <w:t>(prev)</w:t>
            </w:r>
            <w:r>
              <w:rPr>
                <w:rFonts w:ascii="Times New Roman" w:hAnsi="Times New Roman"/>
                <w:szCs w:val="20"/>
                <w:lang w:eastAsia="zh-CN"/>
              </w:rPr>
              <w:t xml:space="preserve">Qualcomm, </w:t>
            </w:r>
            <w:r>
              <w:rPr>
                <w:lang w:eastAsia="zh-CN"/>
              </w:rPr>
              <w:t>(prev)</w:t>
            </w:r>
            <w:r>
              <w:rPr>
                <w:rFonts w:ascii="Times New Roman" w:hAnsi="Times New Roman"/>
                <w:szCs w:val="20"/>
                <w:lang w:eastAsia="zh-CN"/>
              </w:rPr>
              <w:t>Keysight</w:t>
            </w:r>
          </w:p>
        </w:tc>
        <w:tc>
          <w:tcPr>
            <w:tcW w:w="1915" w:type="dxa"/>
            <w:shd w:val="clear" w:color="auto" w:fill="F2F2F2" w:themeFill="background1" w:themeFillShade="F2"/>
            <w:vAlign w:val="center"/>
          </w:tcPr>
          <w:p w14:paraId="460A3054" w14:textId="77777777" w:rsidR="00B02547" w:rsidRDefault="00B02547" w:rsidP="00C51A9F">
            <w:pPr>
              <w:suppressAutoHyphens w:val="0"/>
              <w:spacing w:before="0" w:after="0" w:line="240" w:lineRule="auto"/>
              <w:jc w:val="left"/>
              <w:rPr>
                <w:lang w:eastAsia="zh-CN"/>
              </w:rPr>
            </w:pPr>
          </w:p>
          <w:p w14:paraId="0FECEFDE" w14:textId="77777777" w:rsidR="00B02547" w:rsidRDefault="00B02547" w:rsidP="00C51A9F">
            <w:pPr>
              <w:pStyle w:val="BodyText"/>
              <w:spacing w:before="0" w:after="0" w:line="240" w:lineRule="auto"/>
              <w:jc w:val="left"/>
              <w:rPr>
                <w:rFonts w:ascii="Times New Roman" w:hAnsi="Times New Roman"/>
                <w:szCs w:val="20"/>
                <w:lang w:eastAsia="zh-CN"/>
              </w:rPr>
            </w:pPr>
          </w:p>
        </w:tc>
        <w:tc>
          <w:tcPr>
            <w:tcW w:w="1916" w:type="dxa"/>
            <w:shd w:val="clear" w:color="auto" w:fill="F2F2F2" w:themeFill="background1" w:themeFillShade="F2"/>
            <w:vAlign w:val="center"/>
          </w:tcPr>
          <w:p w14:paraId="0FBAD9F7" w14:textId="77777777" w:rsidR="00B02547" w:rsidRDefault="00B02547" w:rsidP="00C51A9F">
            <w:pPr>
              <w:suppressAutoHyphens w:val="0"/>
              <w:spacing w:before="0" w:after="0" w:line="240" w:lineRule="auto"/>
              <w:jc w:val="left"/>
              <w:rPr>
                <w:lang w:eastAsia="zh-CN"/>
              </w:rPr>
            </w:pPr>
          </w:p>
          <w:p w14:paraId="0E4882B2" w14:textId="77777777" w:rsidR="00B02547" w:rsidRDefault="00B02547" w:rsidP="00C51A9F">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 xml:space="preserve">Sharp, </w:t>
            </w:r>
            <w:r>
              <w:rPr>
                <w:lang w:eastAsia="zh-CN"/>
              </w:rPr>
              <w:t>(prev)</w:t>
            </w:r>
            <w:r>
              <w:rPr>
                <w:rFonts w:ascii="Times New Roman" w:hAnsi="Times New Roman"/>
                <w:szCs w:val="20"/>
                <w:lang w:eastAsia="zh-CN"/>
              </w:rPr>
              <w:t>BUPT</w:t>
            </w:r>
          </w:p>
        </w:tc>
        <w:tc>
          <w:tcPr>
            <w:tcW w:w="2110" w:type="dxa"/>
            <w:shd w:val="clear" w:color="auto" w:fill="F2F2F2" w:themeFill="background1" w:themeFillShade="F2"/>
          </w:tcPr>
          <w:p w14:paraId="0ECA8F5A" w14:textId="77777777" w:rsidR="00B02547" w:rsidRDefault="00B02547" w:rsidP="00C51A9F">
            <w:pPr>
              <w:suppressAutoHyphens w:val="0"/>
              <w:spacing w:before="0" w:after="0" w:line="240" w:lineRule="auto"/>
              <w:rPr>
                <w:lang w:eastAsia="zh-CN"/>
              </w:rPr>
            </w:pPr>
            <w:r>
              <w:rPr>
                <w:lang w:eastAsia="zh-CN"/>
              </w:rPr>
              <w:t>Inconclusive</w:t>
            </w:r>
          </w:p>
        </w:tc>
      </w:tr>
      <w:tr w:rsidR="00B02547" w14:paraId="728A9EDD" w14:textId="77777777" w:rsidTr="00C51A9F">
        <w:trPr>
          <w:trHeight w:val="105"/>
        </w:trPr>
        <w:tc>
          <w:tcPr>
            <w:tcW w:w="979" w:type="dxa"/>
            <w:vMerge/>
            <w:vAlign w:val="center"/>
          </w:tcPr>
          <w:p w14:paraId="33F496E3" w14:textId="77777777" w:rsidR="00B02547" w:rsidRDefault="00B02547" w:rsidP="00C51A9F">
            <w:pPr>
              <w:pStyle w:val="BodyText"/>
              <w:spacing w:before="0" w:after="0" w:line="240" w:lineRule="auto"/>
              <w:jc w:val="left"/>
              <w:rPr>
                <w:rFonts w:ascii="Times New Roman" w:hAnsi="Times New Roman"/>
                <w:szCs w:val="20"/>
                <w:lang w:eastAsia="zh-CN"/>
              </w:rPr>
            </w:pPr>
          </w:p>
        </w:tc>
        <w:tc>
          <w:tcPr>
            <w:tcW w:w="1039" w:type="dxa"/>
            <w:vMerge/>
            <w:shd w:val="clear" w:color="auto" w:fill="F2F2F2" w:themeFill="background1" w:themeFillShade="F2"/>
            <w:vAlign w:val="center"/>
          </w:tcPr>
          <w:p w14:paraId="494D411B" w14:textId="77777777" w:rsidR="00B02547" w:rsidRDefault="00B02547" w:rsidP="00C51A9F">
            <w:pPr>
              <w:pStyle w:val="BodyText"/>
              <w:spacing w:before="0" w:after="0" w:line="240" w:lineRule="auto"/>
              <w:jc w:val="left"/>
              <w:rPr>
                <w:rFonts w:ascii="Times New Roman" w:hAnsi="Times New Roman"/>
                <w:szCs w:val="20"/>
                <w:lang w:eastAsia="zh-CN"/>
              </w:rPr>
            </w:pPr>
          </w:p>
        </w:tc>
        <w:tc>
          <w:tcPr>
            <w:tcW w:w="875" w:type="dxa"/>
            <w:shd w:val="clear" w:color="auto" w:fill="F2F2F2" w:themeFill="background1" w:themeFillShade="F2"/>
            <w:vAlign w:val="center"/>
          </w:tcPr>
          <w:p w14:paraId="33C77CF4" w14:textId="77777777" w:rsidR="00B02547" w:rsidRDefault="00B02547" w:rsidP="00C51A9F">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ASA</w:t>
            </w:r>
          </w:p>
        </w:tc>
        <w:tc>
          <w:tcPr>
            <w:tcW w:w="1915" w:type="dxa"/>
            <w:shd w:val="clear" w:color="auto" w:fill="F2F2F2" w:themeFill="background1" w:themeFillShade="F2"/>
            <w:vAlign w:val="center"/>
          </w:tcPr>
          <w:p w14:paraId="071175CF" w14:textId="77777777" w:rsidR="00B02547" w:rsidRDefault="00B02547" w:rsidP="00C51A9F">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 xml:space="preserve">Huawei/HiSilicon. Apple, Sharp, </w:t>
            </w:r>
            <w:r>
              <w:rPr>
                <w:lang w:eastAsia="zh-CN"/>
              </w:rPr>
              <w:t>(prev)</w:t>
            </w:r>
            <w:r>
              <w:rPr>
                <w:rFonts w:ascii="Times New Roman" w:hAnsi="Times New Roman"/>
                <w:szCs w:val="20"/>
                <w:lang w:eastAsia="zh-CN"/>
              </w:rPr>
              <w:t xml:space="preserve">Southeast University/ Purple Mountain Lab/ China Telecom, </w:t>
            </w:r>
            <w:r>
              <w:rPr>
                <w:lang w:eastAsia="zh-CN"/>
              </w:rPr>
              <w:t>(prev)</w:t>
            </w:r>
            <w:r>
              <w:rPr>
                <w:rFonts w:ascii="Times New Roman" w:hAnsi="Times New Roman"/>
                <w:szCs w:val="20"/>
                <w:lang w:eastAsia="zh-CN"/>
              </w:rPr>
              <w:t>Keysight,</w:t>
            </w:r>
            <w:r>
              <w:rPr>
                <w:lang w:eastAsia="zh-CN"/>
              </w:rPr>
              <w:t xml:space="preserve"> AT&amp;T</w:t>
            </w:r>
          </w:p>
        </w:tc>
        <w:tc>
          <w:tcPr>
            <w:tcW w:w="1915" w:type="dxa"/>
            <w:shd w:val="clear" w:color="auto" w:fill="F2F2F2" w:themeFill="background1" w:themeFillShade="F2"/>
            <w:vAlign w:val="center"/>
          </w:tcPr>
          <w:p w14:paraId="43E13F85" w14:textId="77777777" w:rsidR="00B02547" w:rsidRDefault="00B02547" w:rsidP="00C51A9F">
            <w:pPr>
              <w:suppressAutoHyphens w:val="0"/>
              <w:spacing w:before="0" w:after="0" w:line="240" w:lineRule="auto"/>
              <w:rPr>
                <w:lang w:eastAsia="zh-CN"/>
              </w:rPr>
            </w:pPr>
            <w:r>
              <w:rPr>
                <w:lang w:eastAsia="zh-CN"/>
              </w:rPr>
              <w:t>(prev)BUPT</w:t>
            </w:r>
          </w:p>
        </w:tc>
        <w:tc>
          <w:tcPr>
            <w:tcW w:w="1916" w:type="dxa"/>
            <w:shd w:val="clear" w:color="auto" w:fill="F2F2F2" w:themeFill="background1" w:themeFillShade="F2"/>
            <w:vAlign w:val="center"/>
          </w:tcPr>
          <w:p w14:paraId="334EA96F" w14:textId="77777777" w:rsidR="00B02547" w:rsidRDefault="00B02547" w:rsidP="00C51A9F">
            <w:pPr>
              <w:suppressAutoHyphens w:val="0"/>
              <w:spacing w:before="0" w:after="0" w:line="240" w:lineRule="auto"/>
              <w:jc w:val="left"/>
              <w:rPr>
                <w:lang w:eastAsia="zh-CN"/>
              </w:rPr>
            </w:pPr>
          </w:p>
          <w:p w14:paraId="6BC6D22D" w14:textId="77777777" w:rsidR="00B02547" w:rsidRDefault="00B02547" w:rsidP="00C51A9F">
            <w:pPr>
              <w:suppressAutoHyphens w:val="0"/>
              <w:spacing w:before="0" w:after="0" w:line="240" w:lineRule="auto"/>
              <w:jc w:val="left"/>
              <w:rPr>
                <w:lang w:eastAsia="zh-CN"/>
              </w:rPr>
            </w:pPr>
          </w:p>
        </w:tc>
        <w:tc>
          <w:tcPr>
            <w:tcW w:w="2110" w:type="dxa"/>
            <w:shd w:val="clear" w:color="auto" w:fill="F2F2F2" w:themeFill="background1" w:themeFillShade="F2"/>
          </w:tcPr>
          <w:p w14:paraId="4579F3CB" w14:textId="77777777" w:rsidR="00B02547" w:rsidRDefault="00B02547" w:rsidP="00C51A9F">
            <w:pPr>
              <w:suppressAutoHyphens w:val="0"/>
              <w:spacing w:before="0" w:after="0" w:line="240" w:lineRule="auto"/>
              <w:rPr>
                <w:lang w:eastAsia="zh-CN"/>
              </w:rPr>
            </w:pPr>
            <w:r>
              <w:rPr>
                <w:color w:val="00B050"/>
                <w:lang w:eastAsia="zh-CN"/>
              </w:rPr>
              <w:t>Majority of sources show lower ASA, with 1 exception. Discuss</w:t>
            </w:r>
          </w:p>
        </w:tc>
      </w:tr>
      <w:tr w:rsidR="00B02547" w14:paraId="0074C843" w14:textId="77777777" w:rsidTr="00C51A9F">
        <w:trPr>
          <w:trHeight w:val="105"/>
        </w:trPr>
        <w:tc>
          <w:tcPr>
            <w:tcW w:w="979" w:type="dxa"/>
            <w:vMerge/>
            <w:vAlign w:val="center"/>
          </w:tcPr>
          <w:p w14:paraId="4AFD889C" w14:textId="77777777" w:rsidR="00B02547" w:rsidRDefault="00B02547" w:rsidP="00C51A9F">
            <w:pPr>
              <w:pStyle w:val="BodyText"/>
              <w:spacing w:before="0" w:after="0" w:line="240" w:lineRule="auto"/>
              <w:jc w:val="left"/>
              <w:rPr>
                <w:rFonts w:ascii="Times New Roman" w:hAnsi="Times New Roman"/>
                <w:szCs w:val="20"/>
                <w:lang w:eastAsia="zh-CN"/>
              </w:rPr>
            </w:pPr>
          </w:p>
        </w:tc>
        <w:tc>
          <w:tcPr>
            <w:tcW w:w="1039" w:type="dxa"/>
            <w:vMerge/>
            <w:shd w:val="clear" w:color="auto" w:fill="F2F2F2" w:themeFill="background1" w:themeFillShade="F2"/>
            <w:vAlign w:val="center"/>
          </w:tcPr>
          <w:p w14:paraId="7B6E9A1E" w14:textId="77777777" w:rsidR="00B02547" w:rsidRDefault="00B02547" w:rsidP="00C51A9F">
            <w:pPr>
              <w:pStyle w:val="BodyText"/>
              <w:spacing w:before="0" w:after="0" w:line="240" w:lineRule="auto"/>
              <w:jc w:val="left"/>
              <w:rPr>
                <w:rFonts w:ascii="Times New Roman" w:hAnsi="Times New Roman"/>
                <w:szCs w:val="20"/>
                <w:lang w:eastAsia="zh-CN"/>
              </w:rPr>
            </w:pPr>
          </w:p>
        </w:tc>
        <w:tc>
          <w:tcPr>
            <w:tcW w:w="875" w:type="dxa"/>
            <w:shd w:val="clear" w:color="auto" w:fill="F2F2F2" w:themeFill="background1" w:themeFillShade="F2"/>
            <w:vAlign w:val="center"/>
          </w:tcPr>
          <w:p w14:paraId="5D1B5BBF" w14:textId="77777777" w:rsidR="00B02547" w:rsidRDefault="00B02547" w:rsidP="00C51A9F">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ZSA</w:t>
            </w:r>
          </w:p>
        </w:tc>
        <w:tc>
          <w:tcPr>
            <w:tcW w:w="1915" w:type="dxa"/>
            <w:shd w:val="clear" w:color="auto" w:fill="F2F2F2" w:themeFill="background1" w:themeFillShade="F2"/>
            <w:vAlign w:val="center"/>
          </w:tcPr>
          <w:p w14:paraId="7D9B891F" w14:textId="77777777" w:rsidR="00B02547" w:rsidRDefault="00B02547" w:rsidP="00C51A9F">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 xml:space="preserve">Apple, </w:t>
            </w:r>
          </w:p>
        </w:tc>
        <w:tc>
          <w:tcPr>
            <w:tcW w:w="1915" w:type="dxa"/>
            <w:shd w:val="clear" w:color="auto" w:fill="F2F2F2" w:themeFill="background1" w:themeFillShade="F2"/>
            <w:vAlign w:val="center"/>
          </w:tcPr>
          <w:p w14:paraId="52E86930" w14:textId="77777777" w:rsidR="00B02547" w:rsidRDefault="00B02547" w:rsidP="00C51A9F">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Huawei/HiSilicon</w:t>
            </w:r>
          </w:p>
        </w:tc>
        <w:tc>
          <w:tcPr>
            <w:tcW w:w="1916" w:type="dxa"/>
            <w:shd w:val="clear" w:color="auto" w:fill="F2F2F2" w:themeFill="background1" w:themeFillShade="F2"/>
            <w:vAlign w:val="center"/>
          </w:tcPr>
          <w:p w14:paraId="39184B40" w14:textId="77777777" w:rsidR="00B02547" w:rsidRDefault="00B02547" w:rsidP="00C51A9F">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 xml:space="preserve">Sharp, </w:t>
            </w:r>
            <w:r>
              <w:rPr>
                <w:lang w:eastAsia="zh-CN"/>
              </w:rPr>
              <w:t>(prev)</w:t>
            </w:r>
            <w:r>
              <w:rPr>
                <w:rFonts w:ascii="Times New Roman" w:hAnsi="Times New Roman"/>
                <w:szCs w:val="20"/>
                <w:lang w:eastAsia="zh-CN"/>
              </w:rPr>
              <w:t xml:space="preserve">BUPT, </w:t>
            </w:r>
            <w:r>
              <w:rPr>
                <w:lang w:eastAsia="zh-CN"/>
              </w:rPr>
              <w:t>(prev)</w:t>
            </w:r>
            <w:r>
              <w:rPr>
                <w:rFonts w:ascii="Times New Roman" w:hAnsi="Times New Roman"/>
                <w:szCs w:val="20"/>
                <w:lang w:eastAsia="zh-CN"/>
              </w:rPr>
              <w:t>Southeast University/ Purple Mountain Lab/ China Telecom, Keysight,</w:t>
            </w:r>
            <w:r>
              <w:rPr>
                <w:lang w:eastAsia="zh-CN"/>
              </w:rPr>
              <w:t xml:space="preserve"> AT&amp;T</w:t>
            </w:r>
          </w:p>
        </w:tc>
        <w:tc>
          <w:tcPr>
            <w:tcW w:w="2110" w:type="dxa"/>
            <w:shd w:val="clear" w:color="auto" w:fill="F2F2F2" w:themeFill="background1" w:themeFillShade="F2"/>
          </w:tcPr>
          <w:p w14:paraId="740BB6E8" w14:textId="77777777" w:rsidR="00B02547" w:rsidRDefault="00B02547" w:rsidP="00C51A9F">
            <w:pPr>
              <w:pStyle w:val="BodyText"/>
              <w:spacing w:before="0" w:after="0" w:line="240" w:lineRule="auto"/>
              <w:jc w:val="left"/>
              <w:rPr>
                <w:rFonts w:ascii="Times New Roman" w:hAnsi="Times New Roman"/>
                <w:szCs w:val="20"/>
                <w:lang w:eastAsia="zh-CN"/>
              </w:rPr>
            </w:pPr>
            <w:r>
              <w:rPr>
                <w:lang w:eastAsia="zh-CN"/>
              </w:rPr>
              <w:t>Inconclusive</w:t>
            </w:r>
          </w:p>
        </w:tc>
      </w:tr>
      <w:tr w:rsidR="00B02547" w14:paraId="291807C5" w14:textId="77777777" w:rsidTr="00C51A9F">
        <w:trPr>
          <w:trHeight w:val="587"/>
        </w:trPr>
        <w:tc>
          <w:tcPr>
            <w:tcW w:w="979" w:type="dxa"/>
            <w:vMerge w:val="restart"/>
            <w:vAlign w:val="center"/>
          </w:tcPr>
          <w:p w14:paraId="1B336E0F" w14:textId="77777777" w:rsidR="00B02547" w:rsidRDefault="00B02547" w:rsidP="00C51A9F">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UMa</w:t>
            </w:r>
          </w:p>
        </w:tc>
        <w:tc>
          <w:tcPr>
            <w:tcW w:w="1039" w:type="dxa"/>
            <w:vMerge w:val="restart"/>
            <w:vAlign w:val="center"/>
          </w:tcPr>
          <w:p w14:paraId="1F120660" w14:textId="77777777" w:rsidR="00B02547" w:rsidRDefault="00B02547" w:rsidP="00C51A9F">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LOS</w:t>
            </w:r>
          </w:p>
        </w:tc>
        <w:tc>
          <w:tcPr>
            <w:tcW w:w="875" w:type="dxa"/>
            <w:vAlign w:val="center"/>
          </w:tcPr>
          <w:p w14:paraId="118B5673" w14:textId="77777777" w:rsidR="00B02547" w:rsidRDefault="00B02547" w:rsidP="00C51A9F">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ASD</w:t>
            </w:r>
          </w:p>
        </w:tc>
        <w:tc>
          <w:tcPr>
            <w:tcW w:w="1915" w:type="dxa"/>
            <w:vAlign w:val="center"/>
          </w:tcPr>
          <w:p w14:paraId="29803323" w14:textId="77777777" w:rsidR="00B02547" w:rsidRDefault="00B02547" w:rsidP="00C51A9F">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Huawei/HiSilicon, Ericsson, Vodafone</w:t>
            </w:r>
          </w:p>
        </w:tc>
        <w:tc>
          <w:tcPr>
            <w:tcW w:w="1915" w:type="dxa"/>
            <w:vAlign w:val="center"/>
          </w:tcPr>
          <w:p w14:paraId="36368E22" w14:textId="77777777" w:rsidR="00B02547" w:rsidRDefault="00B02547" w:rsidP="00C51A9F">
            <w:pPr>
              <w:suppressAutoHyphens w:val="0"/>
              <w:spacing w:before="0" w:after="0" w:line="240" w:lineRule="auto"/>
              <w:jc w:val="left"/>
              <w:rPr>
                <w:lang w:eastAsia="zh-CN"/>
              </w:rPr>
            </w:pPr>
            <w:r>
              <w:rPr>
                <w:lang w:eastAsia="zh-CN"/>
              </w:rPr>
              <w:t>(prev)BUPT</w:t>
            </w:r>
          </w:p>
          <w:p w14:paraId="65F78A53" w14:textId="77777777" w:rsidR="00B02547" w:rsidRDefault="00B02547" w:rsidP="00C51A9F">
            <w:pPr>
              <w:pStyle w:val="BodyText"/>
              <w:spacing w:before="0" w:after="0" w:line="240" w:lineRule="auto"/>
              <w:jc w:val="left"/>
              <w:rPr>
                <w:rFonts w:ascii="Times New Roman" w:hAnsi="Times New Roman"/>
                <w:szCs w:val="20"/>
                <w:lang w:eastAsia="zh-CN"/>
              </w:rPr>
            </w:pPr>
          </w:p>
        </w:tc>
        <w:tc>
          <w:tcPr>
            <w:tcW w:w="1916" w:type="dxa"/>
            <w:vAlign w:val="center"/>
          </w:tcPr>
          <w:p w14:paraId="64827DBF" w14:textId="77777777" w:rsidR="00B02547" w:rsidRDefault="00B02547" w:rsidP="00C51A9F">
            <w:pPr>
              <w:suppressAutoHyphens w:val="0"/>
              <w:spacing w:before="0" w:after="0" w:line="240" w:lineRule="auto"/>
              <w:jc w:val="left"/>
              <w:rPr>
                <w:lang w:eastAsia="zh-CN"/>
              </w:rPr>
            </w:pPr>
          </w:p>
          <w:p w14:paraId="7D1F024B" w14:textId="77777777" w:rsidR="00B02547" w:rsidRDefault="00B02547" w:rsidP="00C51A9F">
            <w:pPr>
              <w:pStyle w:val="BodyText"/>
              <w:spacing w:before="0" w:after="0" w:line="240" w:lineRule="auto"/>
              <w:jc w:val="left"/>
              <w:rPr>
                <w:rFonts w:ascii="Times New Roman" w:hAnsi="Times New Roman"/>
                <w:szCs w:val="20"/>
                <w:lang w:eastAsia="zh-CN"/>
              </w:rPr>
            </w:pPr>
          </w:p>
        </w:tc>
        <w:tc>
          <w:tcPr>
            <w:tcW w:w="2110" w:type="dxa"/>
          </w:tcPr>
          <w:p w14:paraId="29A7E564" w14:textId="77777777" w:rsidR="00B02547" w:rsidRDefault="00B02547" w:rsidP="00C51A9F">
            <w:pPr>
              <w:suppressAutoHyphens w:val="0"/>
              <w:spacing w:before="0" w:after="0" w:line="240" w:lineRule="auto"/>
              <w:rPr>
                <w:lang w:eastAsia="zh-CN"/>
              </w:rPr>
            </w:pPr>
            <w:r>
              <w:rPr>
                <w:color w:val="00B050"/>
                <w:lang w:eastAsia="zh-CN"/>
              </w:rPr>
              <w:t>Majority of sources show lower ASA, with 1 exception. Discuss</w:t>
            </w:r>
          </w:p>
        </w:tc>
      </w:tr>
      <w:tr w:rsidR="00B02547" w14:paraId="06D5176F" w14:textId="77777777" w:rsidTr="00C51A9F">
        <w:trPr>
          <w:trHeight w:val="105"/>
        </w:trPr>
        <w:tc>
          <w:tcPr>
            <w:tcW w:w="979" w:type="dxa"/>
            <w:vMerge/>
            <w:vAlign w:val="center"/>
          </w:tcPr>
          <w:p w14:paraId="19EECD43" w14:textId="77777777" w:rsidR="00B02547" w:rsidRDefault="00B02547" w:rsidP="00C51A9F">
            <w:pPr>
              <w:pStyle w:val="BodyText"/>
              <w:spacing w:before="0" w:after="0" w:line="240" w:lineRule="auto"/>
              <w:jc w:val="left"/>
              <w:rPr>
                <w:rFonts w:ascii="Times New Roman" w:hAnsi="Times New Roman"/>
                <w:szCs w:val="20"/>
                <w:lang w:eastAsia="zh-CN"/>
              </w:rPr>
            </w:pPr>
          </w:p>
        </w:tc>
        <w:tc>
          <w:tcPr>
            <w:tcW w:w="1039" w:type="dxa"/>
            <w:vMerge/>
            <w:vAlign w:val="center"/>
          </w:tcPr>
          <w:p w14:paraId="79453BC2" w14:textId="77777777" w:rsidR="00B02547" w:rsidRDefault="00B02547" w:rsidP="00C51A9F">
            <w:pPr>
              <w:pStyle w:val="BodyText"/>
              <w:spacing w:before="0" w:after="0" w:line="240" w:lineRule="auto"/>
              <w:jc w:val="left"/>
              <w:rPr>
                <w:rFonts w:ascii="Times New Roman" w:hAnsi="Times New Roman"/>
                <w:szCs w:val="20"/>
                <w:lang w:eastAsia="zh-CN"/>
              </w:rPr>
            </w:pPr>
          </w:p>
        </w:tc>
        <w:tc>
          <w:tcPr>
            <w:tcW w:w="875" w:type="dxa"/>
            <w:vAlign w:val="center"/>
          </w:tcPr>
          <w:p w14:paraId="7012790F" w14:textId="77777777" w:rsidR="00B02547" w:rsidRDefault="00B02547" w:rsidP="00C51A9F">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ASA</w:t>
            </w:r>
          </w:p>
        </w:tc>
        <w:tc>
          <w:tcPr>
            <w:tcW w:w="1915" w:type="dxa"/>
            <w:vAlign w:val="center"/>
          </w:tcPr>
          <w:p w14:paraId="0FBB30C2" w14:textId="77777777" w:rsidR="00B02547" w:rsidRDefault="00B02547" w:rsidP="00C51A9F">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 xml:space="preserve">Huawei/HiSilicon, </w:t>
            </w:r>
            <w:r>
              <w:rPr>
                <w:lang w:eastAsia="zh-CN"/>
              </w:rPr>
              <w:t>(prev)</w:t>
            </w:r>
            <w:r>
              <w:rPr>
                <w:rFonts w:ascii="Times New Roman" w:hAnsi="Times New Roman"/>
                <w:szCs w:val="20"/>
                <w:lang w:eastAsia="zh-CN"/>
              </w:rPr>
              <w:t>BUPT</w:t>
            </w:r>
          </w:p>
        </w:tc>
        <w:tc>
          <w:tcPr>
            <w:tcW w:w="1915" w:type="dxa"/>
            <w:vAlign w:val="center"/>
          </w:tcPr>
          <w:p w14:paraId="1B4A4324" w14:textId="77777777" w:rsidR="00B02547" w:rsidRDefault="00B02547" w:rsidP="00C51A9F">
            <w:pPr>
              <w:suppressAutoHyphens w:val="0"/>
              <w:spacing w:before="0" w:after="0" w:line="240" w:lineRule="auto"/>
              <w:jc w:val="left"/>
              <w:rPr>
                <w:lang w:eastAsia="zh-CN"/>
              </w:rPr>
            </w:pPr>
          </w:p>
          <w:p w14:paraId="0AFE8C8E" w14:textId="77777777" w:rsidR="00B02547" w:rsidRDefault="00B02547" w:rsidP="00C51A9F">
            <w:pPr>
              <w:pStyle w:val="BodyText"/>
              <w:spacing w:before="0" w:after="0" w:line="240" w:lineRule="auto"/>
              <w:jc w:val="left"/>
              <w:rPr>
                <w:rFonts w:ascii="Times New Roman" w:hAnsi="Times New Roman"/>
                <w:szCs w:val="20"/>
                <w:lang w:eastAsia="zh-CN"/>
              </w:rPr>
            </w:pPr>
          </w:p>
        </w:tc>
        <w:tc>
          <w:tcPr>
            <w:tcW w:w="1916" w:type="dxa"/>
            <w:vAlign w:val="center"/>
          </w:tcPr>
          <w:p w14:paraId="6262DA35" w14:textId="77777777" w:rsidR="00B02547" w:rsidRDefault="00B02547" w:rsidP="00C51A9F">
            <w:pPr>
              <w:suppressAutoHyphens w:val="0"/>
              <w:spacing w:before="0" w:after="0" w:line="240" w:lineRule="auto"/>
              <w:jc w:val="left"/>
              <w:rPr>
                <w:lang w:eastAsia="zh-CN"/>
              </w:rPr>
            </w:pPr>
          </w:p>
          <w:p w14:paraId="055A0D0E" w14:textId="77777777" w:rsidR="00B02547" w:rsidRDefault="00B02547" w:rsidP="00C51A9F">
            <w:pPr>
              <w:pStyle w:val="BodyText"/>
              <w:spacing w:before="0" w:after="0" w:line="240" w:lineRule="auto"/>
              <w:jc w:val="left"/>
              <w:rPr>
                <w:rFonts w:ascii="Times New Roman" w:hAnsi="Times New Roman"/>
                <w:szCs w:val="20"/>
                <w:lang w:eastAsia="zh-CN"/>
              </w:rPr>
            </w:pPr>
          </w:p>
        </w:tc>
        <w:tc>
          <w:tcPr>
            <w:tcW w:w="2110" w:type="dxa"/>
          </w:tcPr>
          <w:p w14:paraId="6AB397D8" w14:textId="77777777" w:rsidR="00B02547" w:rsidRDefault="00B02547" w:rsidP="00C51A9F">
            <w:pPr>
              <w:suppressAutoHyphens w:val="0"/>
              <w:spacing w:before="0" w:after="0" w:line="240" w:lineRule="auto"/>
              <w:rPr>
                <w:lang w:eastAsia="zh-CN"/>
              </w:rPr>
            </w:pPr>
            <w:r>
              <w:rPr>
                <w:color w:val="FF0000"/>
                <w:lang w:eastAsia="zh-CN"/>
              </w:rPr>
              <w:t>Aligned results to update</w:t>
            </w:r>
          </w:p>
        </w:tc>
      </w:tr>
      <w:tr w:rsidR="00B02547" w14:paraId="474C5294" w14:textId="77777777" w:rsidTr="00C51A9F">
        <w:trPr>
          <w:trHeight w:val="105"/>
        </w:trPr>
        <w:tc>
          <w:tcPr>
            <w:tcW w:w="979" w:type="dxa"/>
            <w:vMerge/>
            <w:vAlign w:val="center"/>
          </w:tcPr>
          <w:p w14:paraId="37F0A842" w14:textId="77777777" w:rsidR="00B02547" w:rsidRDefault="00B02547" w:rsidP="00C51A9F">
            <w:pPr>
              <w:pStyle w:val="BodyText"/>
              <w:spacing w:before="0" w:after="0" w:line="240" w:lineRule="auto"/>
              <w:jc w:val="left"/>
              <w:rPr>
                <w:rFonts w:ascii="Times New Roman" w:hAnsi="Times New Roman"/>
                <w:szCs w:val="20"/>
                <w:lang w:eastAsia="zh-CN"/>
              </w:rPr>
            </w:pPr>
          </w:p>
        </w:tc>
        <w:tc>
          <w:tcPr>
            <w:tcW w:w="1039" w:type="dxa"/>
            <w:vMerge w:val="restart"/>
            <w:shd w:val="clear" w:color="auto" w:fill="F2F2F2" w:themeFill="background1" w:themeFillShade="F2"/>
            <w:vAlign w:val="center"/>
          </w:tcPr>
          <w:p w14:paraId="2673C8E4" w14:textId="77777777" w:rsidR="00B02547" w:rsidRDefault="00B02547" w:rsidP="00C51A9F">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NLOS</w:t>
            </w:r>
          </w:p>
        </w:tc>
        <w:tc>
          <w:tcPr>
            <w:tcW w:w="875" w:type="dxa"/>
            <w:shd w:val="clear" w:color="auto" w:fill="F2F2F2" w:themeFill="background1" w:themeFillShade="F2"/>
            <w:vAlign w:val="center"/>
          </w:tcPr>
          <w:p w14:paraId="42EE8F4C" w14:textId="77777777" w:rsidR="00B02547" w:rsidRDefault="00B02547" w:rsidP="00C51A9F">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ASD</w:t>
            </w:r>
          </w:p>
        </w:tc>
        <w:tc>
          <w:tcPr>
            <w:tcW w:w="1915" w:type="dxa"/>
            <w:shd w:val="clear" w:color="auto" w:fill="F2F2F2" w:themeFill="background1" w:themeFillShade="F2"/>
            <w:vAlign w:val="center"/>
          </w:tcPr>
          <w:p w14:paraId="54FC207D" w14:textId="77777777" w:rsidR="00B02547" w:rsidRDefault="00B02547" w:rsidP="00C51A9F">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 xml:space="preserve">Huawei/HiSilicon, Ericsson, Apple, Vodafone, </w:t>
            </w:r>
            <w:r>
              <w:rPr>
                <w:lang w:eastAsia="zh-CN"/>
              </w:rPr>
              <w:t>(prev)</w:t>
            </w:r>
            <w:r>
              <w:rPr>
                <w:rFonts w:ascii="Times New Roman" w:hAnsi="Times New Roman"/>
                <w:szCs w:val="20"/>
                <w:lang w:eastAsia="zh-CN"/>
              </w:rPr>
              <w:t>BUPT</w:t>
            </w:r>
          </w:p>
        </w:tc>
        <w:tc>
          <w:tcPr>
            <w:tcW w:w="1915" w:type="dxa"/>
            <w:shd w:val="clear" w:color="auto" w:fill="F2F2F2" w:themeFill="background1" w:themeFillShade="F2"/>
            <w:vAlign w:val="center"/>
          </w:tcPr>
          <w:p w14:paraId="677738FE" w14:textId="77777777" w:rsidR="00B02547" w:rsidRDefault="00B02547" w:rsidP="00C51A9F">
            <w:pPr>
              <w:suppressAutoHyphens w:val="0"/>
              <w:spacing w:before="0" w:after="0" w:line="240" w:lineRule="auto"/>
              <w:jc w:val="left"/>
              <w:rPr>
                <w:lang w:eastAsia="zh-CN"/>
              </w:rPr>
            </w:pPr>
          </w:p>
          <w:p w14:paraId="63D26374" w14:textId="77777777" w:rsidR="00B02547" w:rsidRDefault="00B02547" w:rsidP="00C51A9F">
            <w:pPr>
              <w:pStyle w:val="BodyText"/>
              <w:spacing w:before="0" w:after="0" w:line="240" w:lineRule="auto"/>
              <w:jc w:val="left"/>
              <w:rPr>
                <w:rFonts w:ascii="Times New Roman" w:hAnsi="Times New Roman"/>
                <w:szCs w:val="20"/>
                <w:lang w:eastAsia="zh-CN"/>
              </w:rPr>
            </w:pPr>
          </w:p>
        </w:tc>
        <w:tc>
          <w:tcPr>
            <w:tcW w:w="1916" w:type="dxa"/>
            <w:shd w:val="clear" w:color="auto" w:fill="F2F2F2" w:themeFill="background1" w:themeFillShade="F2"/>
            <w:vAlign w:val="center"/>
          </w:tcPr>
          <w:p w14:paraId="193E4AA9" w14:textId="77777777" w:rsidR="00B02547" w:rsidRDefault="00B02547" w:rsidP="00C51A9F">
            <w:pPr>
              <w:suppressAutoHyphens w:val="0"/>
              <w:spacing w:before="0" w:after="0" w:line="240" w:lineRule="auto"/>
              <w:jc w:val="left"/>
              <w:rPr>
                <w:lang w:eastAsia="zh-CN"/>
              </w:rPr>
            </w:pPr>
          </w:p>
          <w:p w14:paraId="05C2EFFE" w14:textId="77777777" w:rsidR="00B02547" w:rsidRDefault="00B02547" w:rsidP="00C51A9F">
            <w:pPr>
              <w:pStyle w:val="BodyText"/>
              <w:spacing w:before="0" w:after="0" w:line="240" w:lineRule="auto"/>
              <w:jc w:val="left"/>
              <w:rPr>
                <w:rFonts w:ascii="Times New Roman" w:hAnsi="Times New Roman"/>
                <w:szCs w:val="20"/>
                <w:lang w:eastAsia="zh-CN"/>
              </w:rPr>
            </w:pPr>
          </w:p>
        </w:tc>
        <w:tc>
          <w:tcPr>
            <w:tcW w:w="2110" w:type="dxa"/>
            <w:shd w:val="clear" w:color="auto" w:fill="F2F2F2" w:themeFill="background1" w:themeFillShade="F2"/>
          </w:tcPr>
          <w:p w14:paraId="227D9866" w14:textId="77777777" w:rsidR="00B02547" w:rsidRDefault="00B02547" w:rsidP="00C51A9F">
            <w:pPr>
              <w:suppressAutoHyphens w:val="0"/>
              <w:spacing w:before="0" w:after="0" w:line="240" w:lineRule="auto"/>
              <w:rPr>
                <w:color w:val="FF0000"/>
                <w:lang w:eastAsia="zh-CN"/>
              </w:rPr>
            </w:pPr>
            <w:r>
              <w:rPr>
                <w:color w:val="FF0000"/>
                <w:lang w:eastAsia="zh-CN"/>
              </w:rPr>
              <w:t>Aligned results to update</w:t>
            </w:r>
          </w:p>
        </w:tc>
      </w:tr>
      <w:tr w:rsidR="00B02547" w14:paraId="4E4FF9F3" w14:textId="77777777" w:rsidTr="00C51A9F">
        <w:trPr>
          <w:trHeight w:val="105"/>
        </w:trPr>
        <w:tc>
          <w:tcPr>
            <w:tcW w:w="979" w:type="dxa"/>
            <w:vMerge/>
            <w:vAlign w:val="center"/>
          </w:tcPr>
          <w:p w14:paraId="5608C338" w14:textId="77777777" w:rsidR="00B02547" w:rsidRDefault="00B02547" w:rsidP="00C51A9F">
            <w:pPr>
              <w:pStyle w:val="BodyText"/>
              <w:spacing w:before="0" w:after="0" w:line="240" w:lineRule="auto"/>
              <w:jc w:val="left"/>
              <w:rPr>
                <w:rFonts w:ascii="Times New Roman" w:hAnsi="Times New Roman"/>
                <w:szCs w:val="20"/>
                <w:lang w:eastAsia="zh-CN"/>
              </w:rPr>
            </w:pPr>
          </w:p>
        </w:tc>
        <w:tc>
          <w:tcPr>
            <w:tcW w:w="1039" w:type="dxa"/>
            <w:vMerge/>
            <w:shd w:val="clear" w:color="auto" w:fill="F2F2F2" w:themeFill="background1" w:themeFillShade="F2"/>
            <w:vAlign w:val="center"/>
          </w:tcPr>
          <w:p w14:paraId="293611D0" w14:textId="77777777" w:rsidR="00B02547" w:rsidRDefault="00B02547" w:rsidP="00C51A9F">
            <w:pPr>
              <w:pStyle w:val="BodyText"/>
              <w:spacing w:before="0" w:after="0" w:line="240" w:lineRule="auto"/>
              <w:jc w:val="left"/>
              <w:rPr>
                <w:rFonts w:ascii="Times New Roman" w:hAnsi="Times New Roman"/>
                <w:szCs w:val="20"/>
                <w:lang w:eastAsia="zh-CN"/>
              </w:rPr>
            </w:pPr>
          </w:p>
        </w:tc>
        <w:tc>
          <w:tcPr>
            <w:tcW w:w="875" w:type="dxa"/>
            <w:shd w:val="clear" w:color="auto" w:fill="F2F2F2" w:themeFill="background1" w:themeFillShade="F2"/>
            <w:vAlign w:val="center"/>
          </w:tcPr>
          <w:p w14:paraId="1A562391" w14:textId="77777777" w:rsidR="00B02547" w:rsidRDefault="00B02547" w:rsidP="00C51A9F">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ASA</w:t>
            </w:r>
          </w:p>
        </w:tc>
        <w:tc>
          <w:tcPr>
            <w:tcW w:w="1915" w:type="dxa"/>
            <w:shd w:val="clear" w:color="auto" w:fill="F2F2F2" w:themeFill="background1" w:themeFillShade="F2"/>
            <w:vAlign w:val="center"/>
          </w:tcPr>
          <w:p w14:paraId="759F44B2" w14:textId="77777777" w:rsidR="00B02547" w:rsidRDefault="00B02547" w:rsidP="00C51A9F">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 xml:space="preserve">Huawei, HiSilicon, Apple, </w:t>
            </w:r>
            <w:r>
              <w:rPr>
                <w:lang w:eastAsia="zh-CN"/>
              </w:rPr>
              <w:t>(prev)</w:t>
            </w:r>
            <w:r>
              <w:rPr>
                <w:rFonts w:ascii="Times New Roman" w:hAnsi="Times New Roman"/>
                <w:szCs w:val="20"/>
                <w:lang w:eastAsia="zh-CN"/>
              </w:rPr>
              <w:t>BUPT,</w:t>
            </w:r>
            <w:r>
              <w:rPr>
                <w:lang w:eastAsia="zh-CN"/>
              </w:rPr>
              <w:t xml:space="preserve"> AT&amp;T</w:t>
            </w:r>
          </w:p>
        </w:tc>
        <w:tc>
          <w:tcPr>
            <w:tcW w:w="1915" w:type="dxa"/>
            <w:shd w:val="clear" w:color="auto" w:fill="F2F2F2" w:themeFill="background1" w:themeFillShade="F2"/>
            <w:vAlign w:val="center"/>
          </w:tcPr>
          <w:p w14:paraId="7A1B4464" w14:textId="77777777" w:rsidR="00B02547" w:rsidRDefault="00B02547" w:rsidP="00C51A9F">
            <w:pPr>
              <w:suppressAutoHyphens w:val="0"/>
              <w:spacing w:before="0" w:after="0" w:line="240" w:lineRule="auto"/>
              <w:jc w:val="left"/>
              <w:rPr>
                <w:lang w:eastAsia="zh-CN"/>
              </w:rPr>
            </w:pPr>
          </w:p>
          <w:p w14:paraId="031BA78B" w14:textId="77777777" w:rsidR="00B02547" w:rsidRDefault="00B02547" w:rsidP="00C51A9F">
            <w:pPr>
              <w:pStyle w:val="BodyText"/>
              <w:spacing w:before="0" w:after="0" w:line="240" w:lineRule="auto"/>
              <w:jc w:val="left"/>
              <w:rPr>
                <w:rFonts w:ascii="Times New Roman" w:hAnsi="Times New Roman"/>
                <w:szCs w:val="20"/>
                <w:lang w:eastAsia="zh-CN"/>
              </w:rPr>
            </w:pPr>
          </w:p>
        </w:tc>
        <w:tc>
          <w:tcPr>
            <w:tcW w:w="1916" w:type="dxa"/>
            <w:shd w:val="clear" w:color="auto" w:fill="F2F2F2" w:themeFill="background1" w:themeFillShade="F2"/>
            <w:vAlign w:val="center"/>
          </w:tcPr>
          <w:p w14:paraId="56F732AC" w14:textId="77777777" w:rsidR="00B02547" w:rsidRDefault="00B02547" w:rsidP="00C51A9F">
            <w:pPr>
              <w:pStyle w:val="BodyText"/>
              <w:spacing w:before="0" w:after="0" w:line="240" w:lineRule="auto"/>
              <w:jc w:val="left"/>
              <w:rPr>
                <w:lang w:eastAsia="zh-CN"/>
              </w:rPr>
            </w:pPr>
          </w:p>
          <w:p w14:paraId="645FCCA6" w14:textId="77777777" w:rsidR="00B02547" w:rsidRDefault="00B02547" w:rsidP="00C51A9F">
            <w:pPr>
              <w:pStyle w:val="BodyText"/>
              <w:spacing w:before="0" w:after="0" w:line="240" w:lineRule="auto"/>
              <w:jc w:val="left"/>
              <w:rPr>
                <w:rFonts w:ascii="Times New Roman" w:hAnsi="Times New Roman"/>
                <w:szCs w:val="20"/>
                <w:lang w:eastAsia="zh-CN"/>
              </w:rPr>
            </w:pPr>
          </w:p>
        </w:tc>
        <w:tc>
          <w:tcPr>
            <w:tcW w:w="2110" w:type="dxa"/>
            <w:shd w:val="clear" w:color="auto" w:fill="F2F2F2" w:themeFill="background1" w:themeFillShade="F2"/>
          </w:tcPr>
          <w:p w14:paraId="4A3AD6D1" w14:textId="77777777" w:rsidR="00B02547" w:rsidRDefault="00B02547" w:rsidP="00C51A9F">
            <w:pPr>
              <w:pStyle w:val="BodyText"/>
              <w:spacing w:before="0" w:after="0" w:line="240" w:lineRule="auto"/>
              <w:jc w:val="left"/>
              <w:rPr>
                <w:color w:val="FF0000"/>
                <w:lang w:eastAsia="zh-CN"/>
              </w:rPr>
            </w:pPr>
            <w:r>
              <w:rPr>
                <w:color w:val="FF0000"/>
                <w:lang w:eastAsia="zh-CN"/>
              </w:rPr>
              <w:t>Aligned results to update</w:t>
            </w:r>
          </w:p>
        </w:tc>
      </w:tr>
      <w:tr w:rsidR="00B02547" w14:paraId="1CE52039" w14:textId="77777777" w:rsidTr="00C51A9F">
        <w:trPr>
          <w:trHeight w:val="105"/>
        </w:trPr>
        <w:tc>
          <w:tcPr>
            <w:tcW w:w="979" w:type="dxa"/>
            <w:vMerge/>
            <w:vAlign w:val="center"/>
          </w:tcPr>
          <w:p w14:paraId="6D34B9F0" w14:textId="77777777" w:rsidR="00B02547" w:rsidRDefault="00B02547" w:rsidP="00C51A9F">
            <w:pPr>
              <w:pStyle w:val="BodyText"/>
              <w:spacing w:before="0" w:after="0" w:line="240" w:lineRule="auto"/>
              <w:jc w:val="left"/>
              <w:rPr>
                <w:rFonts w:ascii="Times New Roman" w:hAnsi="Times New Roman"/>
                <w:szCs w:val="20"/>
                <w:lang w:eastAsia="zh-CN"/>
              </w:rPr>
            </w:pPr>
          </w:p>
        </w:tc>
        <w:tc>
          <w:tcPr>
            <w:tcW w:w="1039" w:type="dxa"/>
            <w:vMerge/>
            <w:shd w:val="clear" w:color="auto" w:fill="F2F2F2" w:themeFill="background1" w:themeFillShade="F2"/>
            <w:vAlign w:val="center"/>
          </w:tcPr>
          <w:p w14:paraId="1ACE2426" w14:textId="77777777" w:rsidR="00B02547" w:rsidRDefault="00B02547" w:rsidP="00C51A9F">
            <w:pPr>
              <w:pStyle w:val="BodyText"/>
              <w:spacing w:before="0" w:after="0" w:line="240" w:lineRule="auto"/>
              <w:jc w:val="left"/>
              <w:rPr>
                <w:rFonts w:ascii="Times New Roman" w:hAnsi="Times New Roman"/>
                <w:szCs w:val="20"/>
                <w:lang w:eastAsia="zh-CN"/>
              </w:rPr>
            </w:pPr>
          </w:p>
        </w:tc>
        <w:tc>
          <w:tcPr>
            <w:tcW w:w="875" w:type="dxa"/>
            <w:shd w:val="clear" w:color="auto" w:fill="F2F2F2" w:themeFill="background1" w:themeFillShade="F2"/>
            <w:vAlign w:val="center"/>
          </w:tcPr>
          <w:p w14:paraId="714D984C" w14:textId="77777777" w:rsidR="00B02547" w:rsidRDefault="00B02547" w:rsidP="00C51A9F">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ZSA</w:t>
            </w:r>
          </w:p>
        </w:tc>
        <w:tc>
          <w:tcPr>
            <w:tcW w:w="1915" w:type="dxa"/>
            <w:shd w:val="clear" w:color="auto" w:fill="F2F2F2" w:themeFill="background1" w:themeFillShade="F2"/>
            <w:vAlign w:val="center"/>
          </w:tcPr>
          <w:p w14:paraId="48D89B49" w14:textId="77777777" w:rsidR="00B02547" w:rsidRDefault="00B02547" w:rsidP="00C51A9F">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 xml:space="preserve">Huawei/HiSilicon, Apple, </w:t>
            </w:r>
            <w:r>
              <w:rPr>
                <w:lang w:eastAsia="zh-CN"/>
              </w:rPr>
              <w:t>(prev)</w:t>
            </w:r>
            <w:r>
              <w:rPr>
                <w:rFonts w:ascii="Times New Roman" w:hAnsi="Times New Roman"/>
                <w:szCs w:val="20"/>
                <w:lang w:eastAsia="zh-CN"/>
              </w:rPr>
              <w:t>BUPT</w:t>
            </w:r>
          </w:p>
        </w:tc>
        <w:tc>
          <w:tcPr>
            <w:tcW w:w="1915" w:type="dxa"/>
            <w:shd w:val="clear" w:color="auto" w:fill="F2F2F2" w:themeFill="background1" w:themeFillShade="F2"/>
            <w:vAlign w:val="center"/>
          </w:tcPr>
          <w:p w14:paraId="38CA2D24" w14:textId="77777777" w:rsidR="00B02547" w:rsidRDefault="00B02547" w:rsidP="00C51A9F">
            <w:pPr>
              <w:pStyle w:val="BodyText"/>
              <w:spacing w:before="0" w:after="0" w:line="240" w:lineRule="auto"/>
              <w:jc w:val="left"/>
              <w:rPr>
                <w:rFonts w:ascii="Times New Roman" w:hAnsi="Times New Roman"/>
                <w:szCs w:val="20"/>
                <w:lang w:eastAsia="zh-CN"/>
              </w:rPr>
            </w:pPr>
          </w:p>
        </w:tc>
        <w:tc>
          <w:tcPr>
            <w:tcW w:w="1916" w:type="dxa"/>
            <w:shd w:val="clear" w:color="auto" w:fill="F2F2F2" w:themeFill="background1" w:themeFillShade="F2"/>
            <w:vAlign w:val="center"/>
          </w:tcPr>
          <w:p w14:paraId="3F328DF4" w14:textId="77777777" w:rsidR="00B02547" w:rsidRDefault="00B02547" w:rsidP="00C51A9F">
            <w:pPr>
              <w:pStyle w:val="BodyText"/>
              <w:spacing w:before="0" w:after="0" w:line="240" w:lineRule="auto"/>
              <w:jc w:val="left"/>
              <w:rPr>
                <w:lang w:eastAsia="zh-CN"/>
              </w:rPr>
            </w:pPr>
          </w:p>
          <w:p w14:paraId="117C953F" w14:textId="77777777" w:rsidR="00B02547" w:rsidRDefault="00B02547" w:rsidP="00C51A9F">
            <w:pPr>
              <w:pStyle w:val="BodyText"/>
              <w:spacing w:before="0" w:after="0" w:line="240" w:lineRule="auto"/>
              <w:jc w:val="left"/>
              <w:rPr>
                <w:rFonts w:ascii="Times New Roman" w:hAnsi="Times New Roman"/>
                <w:szCs w:val="20"/>
                <w:lang w:eastAsia="zh-CN"/>
              </w:rPr>
            </w:pPr>
          </w:p>
        </w:tc>
        <w:tc>
          <w:tcPr>
            <w:tcW w:w="2110" w:type="dxa"/>
            <w:shd w:val="clear" w:color="auto" w:fill="F2F2F2" w:themeFill="background1" w:themeFillShade="F2"/>
          </w:tcPr>
          <w:p w14:paraId="73764FED" w14:textId="77777777" w:rsidR="00B02547" w:rsidRDefault="00B02547" w:rsidP="00C51A9F">
            <w:pPr>
              <w:pStyle w:val="BodyText"/>
              <w:spacing w:before="0" w:after="0" w:line="240" w:lineRule="auto"/>
              <w:jc w:val="left"/>
              <w:rPr>
                <w:color w:val="FF0000"/>
                <w:lang w:eastAsia="zh-CN"/>
              </w:rPr>
            </w:pPr>
            <w:r>
              <w:rPr>
                <w:color w:val="FF0000"/>
                <w:lang w:eastAsia="zh-CN"/>
              </w:rPr>
              <w:t>Aligned results to update</w:t>
            </w:r>
          </w:p>
        </w:tc>
      </w:tr>
      <w:tr w:rsidR="00B02547" w14:paraId="08EBC28B" w14:textId="77777777" w:rsidTr="00C51A9F">
        <w:trPr>
          <w:trHeight w:val="587"/>
        </w:trPr>
        <w:tc>
          <w:tcPr>
            <w:tcW w:w="979" w:type="dxa"/>
            <w:vMerge w:val="restart"/>
          </w:tcPr>
          <w:p w14:paraId="1D11FE8E" w14:textId="77777777" w:rsidR="00B02547" w:rsidRDefault="00B02547" w:rsidP="00C51A9F">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InF</w:t>
            </w:r>
          </w:p>
        </w:tc>
        <w:tc>
          <w:tcPr>
            <w:tcW w:w="1039" w:type="dxa"/>
            <w:vMerge w:val="restart"/>
          </w:tcPr>
          <w:p w14:paraId="565F4AE0" w14:textId="77777777" w:rsidR="00B02547" w:rsidRDefault="00B02547" w:rsidP="00C51A9F">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LOS</w:t>
            </w:r>
          </w:p>
        </w:tc>
        <w:tc>
          <w:tcPr>
            <w:tcW w:w="875" w:type="dxa"/>
          </w:tcPr>
          <w:p w14:paraId="20C8638B" w14:textId="77777777" w:rsidR="00B02547" w:rsidRDefault="00B02547" w:rsidP="00C51A9F">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ASD</w:t>
            </w:r>
          </w:p>
        </w:tc>
        <w:tc>
          <w:tcPr>
            <w:tcW w:w="1915" w:type="dxa"/>
          </w:tcPr>
          <w:p w14:paraId="429FA21D" w14:textId="77777777" w:rsidR="00B02547" w:rsidRDefault="00B02547" w:rsidP="00C51A9F">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Sharp</w:t>
            </w:r>
          </w:p>
        </w:tc>
        <w:tc>
          <w:tcPr>
            <w:tcW w:w="1915" w:type="dxa"/>
          </w:tcPr>
          <w:p w14:paraId="011B0B7B" w14:textId="77777777" w:rsidR="00B02547" w:rsidRDefault="00B02547" w:rsidP="00C51A9F">
            <w:pPr>
              <w:pStyle w:val="BodyText"/>
              <w:spacing w:before="0" w:after="0" w:line="240" w:lineRule="auto"/>
              <w:jc w:val="left"/>
              <w:rPr>
                <w:rFonts w:ascii="Times New Roman" w:hAnsi="Times New Roman"/>
                <w:szCs w:val="20"/>
                <w:lang w:eastAsia="zh-CN"/>
              </w:rPr>
            </w:pPr>
          </w:p>
        </w:tc>
        <w:tc>
          <w:tcPr>
            <w:tcW w:w="1916" w:type="dxa"/>
          </w:tcPr>
          <w:p w14:paraId="0594121A" w14:textId="77777777" w:rsidR="00B02547" w:rsidRDefault="00B02547" w:rsidP="00C51A9F">
            <w:pPr>
              <w:pStyle w:val="BodyText"/>
              <w:spacing w:before="0" w:after="0" w:line="240" w:lineRule="auto"/>
              <w:jc w:val="left"/>
              <w:rPr>
                <w:rFonts w:ascii="Times New Roman" w:hAnsi="Times New Roman"/>
                <w:szCs w:val="20"/>
                <w:lang w:eastAsia="zh-CN"/>
              </w:rPr>
            </w:pPr>
          </w:p>
        </w:tc>
        <w:tc>
          <w:tcPr>
            <w:tcW w:w="2110" w:type="dxa"/>
          </w:tcPr>
          <w:p w14:paraId="1C872D91" w14:textId="77777777" w:rsidR="00B02547" w:rsidRDefault="00B02547" w:rsidP="00C51A9F">
            <w:pPr>
              <w:pStyle w:val="BodyText"/>
              <w:spacing w:before="0" w:after="0" w:line="240" w:lineRule="auto"/>
              <w:jc w:val="left"/>
              <w:rPr>
                <w:rFonts w:ascii="Times New Roman" w:hAnsi="Times New Roman"/>
                <w:color w:val="00B050"/>
                <w:szCs w:val="20"/>
                <w:lang w:eastAsia="zh-CN"/>
              </w:rPr>
            </w:pPr>
            <w:r>
              <w:rPr>
                <w:rFonts w:ascii="Times New Roman" w:hAnsi="Times New Roman"/>
                <w:color w:val="00B050"/>
                <w:szCs w:val="20"/>
                <w:lang w:eastAsia="zh-CN"/>
              </w:rPr>
              <w:t>Single source, no recommendation from source</w:t>
            </w:r>
          </w:p>
        </w:tc>
      </w:tr>
      <w:tr w:rsidR="00B02547" w14:paraId="69CDD725" w14:textId="77777777" w:rsidTr="00C51A9F">
        <w:trPr>
          <w:trHeight w:val="105"/>
        </w:trPr>
        <w:tc>
          <w:tcPr>
            <w:tcW w:w="979" w:type="dxa"/>
            <w:vMerge/>
          </w:tcPr>
          <w:p w14:paraId="5792FEC9" w14:textId="77777777" w:rsidR="00B02547" w:rsidRDefault="00B02547" w:rsidP="00C51A9F">
            <w:pPr>
              <w:pStyle w:val="BodyText"/>
              <w:spacing w:before="0" w:after="0" w:line="240" w:lineRule="auto"/>
              <w:jc w:val="left"/>
              <w:rPr>
                <w:rFonts w:ascii="Times New Roman" w:hAnsi="Times New Roman"/>
                <w:szCs w:val="20"/>
                <w:lang w:eastAsia="zh-CN"/>
              </w:rPr>
            </w:pPr>
          </w:p>
        </w:tc>
        <w:tc>
          <w:tcPr>
            <w:tcW w:w="1039" w:type="dxa"/>
            <w:vMerge/>
          </w:tcPr>
          <w:p w14:paraId="3D4554A0" w14:textId="77777777" w:rsidR="00B02547" w:rsidRDefault="00B02547" w:rsidP="00C51A9F">
            <w:pPr>
              <w:pStyle w:val="BodyText"/>
              <w:spacing w:before="0" w:after="0" w:line="240" w:lineRule="auto"/>
              <w:jc w:val="left"/>
              <w:rPr>
                <w:rFonts w:ascii="Times New Roman" w:hAnsi="Times New Roman"/>
                <w:szCs w:val="20"/>
                <w:lang w:eastAsia="zh-CN"/>
              </w:rPr>
            </w:pPr>
          </w:p>
        </w:tc>
        <w:tc>
          <w:tcPr>
            <w:tcW w:w="875" w:type="dxa"/>
          </w:tcPr>
          <w:p w14:paraId="27CC59FD" w14:textId="77777777" w:rsidR="00B02547" w:rsidRDefault="00B02547" w:rsidP="00C51A9F">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ASA</w:t>
            </w:r>
          </w:p>
        </w:tc>
        <w:tc>
          <w:tcPr>
            <w:tcW w:w="1915" w:type="dxa"/>
          </w:tcPr>
          <w:p w14:paraId="65A50CE9" w14:textId="77777777" w:rsidR="00B02547" w:rsidRDefault="00B02547" w:rsidP="00C51A9F">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Sharp</w:t>
            </w:r>
          </w:p>
        </w:tc>
        <w:tc>
          <w:tcPr>
            <w:tcW w:w="1915" w:type="dxa"/>
          </w:tcPr>
          <w:p w14:paraId="07ED23DC" w14:textId="77777777" w:rsidR="00B02547" w:rsidRDefault="00B02547" w:rsidP="00C51A9F">
            <w:pPr>
              <w:pStyle w:val="BodyText"/>
              <w:spacing w:before="0" w:after="0" w:line="240" w:lineRule="auto"/>
              <w:jc w:val="left"/>
              <w:rPr>
                <w:rFonts w:ascii="Times New Roman" w:hAnsi="Times New Roman"/>
                <w:szCs w:val="20"/>
                <w:lang w:eastAsia="zh-CN"/>
              </w:rPr>
            </w:pPr>
          </w:p>
        </w:tc>
        <w:tc>
          <w:tcPr>
            <w:tcW w:w="1916" w:type="dxa"/>
          </w:tcPr>
          <w:p w14:paraId="2F8560E6" w14:textId="77777777" w:rsidR="00B02547" w:rsidRDefault="00B02547" w:rsidP="00C51A9F">
            <w:pPr>
              <w:pStyle w:val="BodyText"/>
              <w:spacing w:before="0" w:after="0" w:line="240" w:lineRule="auto"/>
              <w:jc w:val="left"/>
              <w:rPr>
                <w:rFonts w:ascii="Times New Roman" w:hAnsi="Times New Roman"/>
                <w:szCs w:val="20"/>
                <w:lang w:eastAsia="zh-CN"/>
              </w:rPr>
            </w:pPr>
          </w:p>
        </w:tc>
        <w:tc>
          <w:tcPr>
            <w:tcW w:w="2110" w:type="dxa"/>
          </w:tcPr>
          <w:p w14:paraId="2AE33751" w14:textId="77777777" w:rsidR="00B02547" w:rsidRDefault="00B02547" w:rsidP="00C51A9F">
            <w:pPr>
              <w:pStyle w:val="BodyText"/>
              <w:spacing w:before="0" w:after="0" w:line="240" w:lineRule="auto"/>
              <w:jc w:val="left"/>
              <w:rPr>
                <w:rFonts w:ascii="Times New Roman" w:hAnsi="Times New Roman"/>
                <w:color w:val="00B050"/>
                <w:szCs w:val="20"/>
                <w:lang w:eastAsia="zh-CN"/>
              </w:rPr>
            </w:pPr>
            <w:r>
              <w:rPr>
                <w:rFonts w:ascii="Times New Roman" w:hAnsi="Times New Roman"/>
                <w:color w:val="00B050"/>
                <w:szCs w:val="20"/>
                <w:lang w:eastAsia="zh-CN"/>
              </w:rPr>
              <w:t>Single source, no recommendation from source</w:t>
            </w:r>
          </w:p>
        </w:tc>
      </w:tr>
      <w:tr w:rsidR="00B02547" w14:paraId="2EDF3EA5" w14:textId="77777777" w:rsidTr="00C51A9F">
        <w:trPr>
          <w:trHeight w:val="105"/>
        </w:trPr>
        <w:tc>
          <w:tcPr>
            <w:tcW w:w="979" w:type="dxa"/>
            <w:vMerge/>
          </w:tcPr>
          <w:p w14:paraId="18C3938A" w14:textId="77777777" w:rsidR="00B02547" w:rsidRDefault="00B02547" w:rsidP="00C51A9F">
            <w:pPr>
              <w:pStyle w:val="BodyText"/>
              <w:spacing w:before="0" w:after="0" w:line="240" w:lineRule="auto"/>
              <w:jc w:val="left"/>
              <w:rPr>
                <w:rFonts w:ascii="Times New Roman" w:hAnsi="Times New Roman"/>
                <w:szCs w:val="20"/>
                <w:lang w:eastAsia="zh-CN"/>
              </w:rPr>
            </w:pPr>
          </w:p>
        </w:tc>
        <w:tc>
          <w:tcPr>
            <w:tcW w:w="1039" w:type="dxa"/>
            <w:vMerge/>
          </w:tcPr>
          <w:p w14:paraId="21FFDA98" w14:textId="77777777" w:rsidR="00B02547" w:rsidRDefault="00B02547" w:rsidP="00C51A9F">
            <w:pPr>
              <w:pStyle w:val="BodyText"/>
              <w:spacing w:before="0" w:after="0" w:line="240" w:lineRule="auto"/>
              <w:jc w:val="left"/>
              <w:rPr>
                <w:rFonts w:ascii="Times New Roman" w:hAnsi="Times New Roman"/>
                <w:szCs w:val="20"/>
                <w:lang w:eastAsia="zh-CN"/>
              </w:rPr>
            </w:pPr>
          </w:p>
        </w:tc>
        <w:tc>
          <w:tcPr>
            <w:tcW w:w="875" w:type="dxa"/>
          </w:tcPr>
          <w:p w14:paraId="6F71BB4E" w14:textId="77777777" w:rsidR="00B02547" w:rsidRDefault="00B02547" w:rsidP="00C51A9F">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ZSA</w:t>
            </w:r>
          </w:p>
        </w:tc>
        <w:tc>
          <w:tcPr>
            <w:tcW w:w="1915" w:type="dxa"/>
          </w:tcPr>
          <w:p w14:paraId="792B811D" w14:textId="77777777" w:rsidR="00B02547" w:rsidRDefault="00B02547" w:rsidP="00C51A9F">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Sharp</w:t>
            </w:r>
          </w:p>
        </w:tc>
        <w:tc>
          <w:tcPr>
            <w:tcW w:w="1915" w:type="dxa"/>
          </w:tcPr>
          <w:p w14:paraId="15053764" w14:textId="77777777" w:rsidR="00B02547" w:rsidRDefault="00B02547" w:rsidP="00C51A9F">
            <w:pPr>
              <w:pStyle w:val="BodyText"/>
              <w:spacing w:before="0" w:after="0" w:line="240" w:lineRule="auto"/>
              <w:jc w:val="left"/>
              <w:rPr>
                <w:rFonts w:ascii="Times New Roman" w:hAnsi="Times New Roman"/>
                <w:szCs w:val="20"/>
                <w:lang w:eastAsia="zh-CN"/>
              </w:rPr>
            </w:pPr>
          </w:p>
        </w:tc>
        <w:tc>
          <w:tcPr>
            <w:tcW w:w="1916" w:type="dxa"/>
          </w:tcPr>
          <w:p w14:paraId="042AA291" w14:textId="77777777" w:rsidR="00B02547" w:rsidRDefault="00B02547" w:rsidP="00C51A9F">
            <w:pPr>
              <w:pStyle w:val="BodyText"/>
              <w:spacing w:before="0" w:after="0" w:line="240" w:lineRule="auto"/>
              <w:jc w:val="left"/>
              <w:rPr>
                <w:rFonts w:ascii="Times New Roman" w:hAnsi="Times New Roman"/>
                <w:szCs w:val="20"/>
                <w:lang w:eastAsia="zh-CN"/>
              </w:rPr>
            </w:pPr>
          </w:p>
        </w:tc>
        <w:tc>
          <w:tcPr>
            <w:tcW w:w="2110" w:type="dxa"/>
          </w:tcPr>
          <w:p w14:paraId="72AB40BB" w14:textId="77777777" w:rsidR="00B02547" w:rsidRDefault="00B02547" w:rsidP="00C51A9F">
            <w:pPr>
              <w:pStyle w:val="BodyText"/>
              <w:spacing w:before="0" w:after="0" w:line="240" w:lineRule="auto"/>
              <w:jc w:val="left"/>
              <w:rPr>
                <w:rFonts w:ascii="Times New Roman" w:hAnsi="Times New Roman"/>
                <w:color w:val="00B050"/>
                <w:szCs w:val="20"/>
                <w:lang w:eastAsia="zh-CN"/>
              </w:rPr>
            </w:pPr>
            <w:r>
              <w:rPr>
                <w:rFonts w:ascii="Times New Roman" w:hAnsi="Times New Roman"/>
                <w:color w:val="00B050"/>
                <w:szCs w:val="20"/>
                <w:lang w:eastAsia="zh-CN"/>
              </w:rPr>
              <w:t>Single source, no recommendation from source</w:t>
            </w:r>
          </w:p>
        </w:tc>
      </w:tr>
      <w:tr w:rsidR="00B02547" w14:paraId="31945194" w14:textId="77777777" w:rsidTr="00C51A9F">
        <w:trPr>
          <w:trHeight w:val="105"/>
        </w:trPr>
        <w:tc>
          <w:tcPr>
            <w:tcW w:w="979" w:type="dxa"/>
            <w:vMerge/>
          </w:tcPr>
          <w:p w14:paraId="45730B65" w14:textId="77777777" w:rsidR="00B02547" w:rsidRDefault="00B02547" w:rsidP="00C51A9F">
            <w:pPr>
              <w:pStyle w:val="BodyText"/>
              <w:spacing w:before="0" w:after="0" w:line="240" w:lineRule="auto"/>
              <w:jc w:val="left"/>
              <w:rPr>
                <w:rFonts w:ascii="Times New Roman" w:hAnsi="Times New Roman"/>
                <w:szCs w:val="20"/>
                <w:lang w:eastAsia="zh-CN"/>
              </w:rPr>
            </w:pPr>
          </w:p>
        </w:tc>
        <w:tc>
          <w:tcPr>
            <w:tcW w:w="1039" w:type="dxa"/>
            <w:vMerge/>
          </w:tcPr>
          <w:p w14:paraId="6988F828" w14:textId="77777777" w:rsidR="00B02547" w:rsidRDefault="00B02547" w:rsidP="00C51A9F">
            <w:pPr>
              <w:pStyle w:val="BodyText"/>
              <w:spacing w:before="0" w:after="0" w:line="240" w:lineRule="auto"/>
              <w:jc w:val="left"/>
              <w:rPr>
                <w:rFonts w:ascii="Times New Roman" w:hAnsi="Times New Roman"/>
                <w:szCs w:val="20"/>
                <w:lang w:eastAsia="zh-CN"/>
              </w:rPr>
            </w:pPr>
          </w:p>
        </w:tc>
        <w:tc>
          <w:tcPr>
            <w:tcW w:w="875" w:type="dxa"/>
          </w:tcPr>
          <w:p w14:paraId="46A507E6" w14:textId="77777777" w:rsidR="00B02547" w:rsidRDefault="00B02547" w:rsidP="00C51A9F">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ZSD</w:t>
            </w:r>
          </w:p>
        </w:tc>
        <w:tc>
          <w:tcPr>
            <w:tcW w:w="1915" w:type="dxa"/>
          </w:tcPr>
          <w:p w14:paraId="442CD593" w14:textId="77777777" w:rsidR="00B02547" w:rsidRDefault="00B02547" w:rsidP="00C51A9F">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Sharp</w:t>
            </w:r>
          </w:p>
        </w:tc>
        <w:tc>
          <w:tcPr>
            <w:tcW w:w="1915" w:type="dxa"/>
          </w:tcPr>
          <w:p w14:paraId="070A4C23" w14:textId="77777777" w:rsidR="00B02547" w:rsidRDefault="00B02547" w:rsidP="00C51A9F">
            <w:pPr>
              <w:pStyle w:val="BodyText"/>
              <w:spacing w:before="0" w:after="0" w:line="240" w:lineRule="auto"/>
              <w:jc w:val="left"/>
              <w:rPr>
                <w:rFonts w:ascii="Times New Roman" w:hAnsi="Times New Roman"/>
                <w:szCs w:val="20"/>
                <w:lang w:eastAsia="zh-CN"/>
              </w:rPr>
            </w:pPr>
          </w:p>
        </w:tc>
        <w:tc>
          <w:tcPr>
            <w:tcW w:w="1916" w:type="dxa"/>
          </w:tcPr>
          <w:p w14:paraId="31178520" w14:textId="77777777" w:rsidR="00B02547" w:rsidRDefault="00B02547" w:rsidP="00C51A9F">
            <w:pPr>
              <w:pStyle w:val="BodyText"/>
              <w:spacing w:before="0" w:after="0" w:line="240" w:lineRule="auto"/>
              <w:jc w:val="left"/>
              <w:rPr>
                <w:rFonts w:ascii="Times New Roman" w:hAnsi="Times New Roman"/>
                <w:szCs w:val="20"/>
                <w:lang w:eastAsia="zh-CN"/>
              </w:rPr>
            </w:pPr>
          </w:p>
        </w:tc>
        <w:tc>
          <w:tcPr>
            <w:tcW w:w="2110" w:type="dxa"/>
          </w:tcPr>
          <w:p w14:paraId="6E5AEF1E" w14:textId="77777777" w:rsidR="00B02547" w:rsidRDefault="00B02547" w:rsidP="00C51A9F">
            <w:pPr>
              <w:pStyle w:val="BodyText"/>
              <w:spacing w:before="0" w:after="0" w:line="240" w:lineRule="auto"/>
              <w:jc w:val="left"/>
              <w:rPr>
                <w:rFonts w:ascii="Times New Roman" w:hAnsi="Times New Roman"/>
                <w:color w:val="00B050"/>
                <w:szCs w:val="20"/>
                <w:lang w:eastAsia="zh-CN"/>
              </w:rPr>
            </w:pPr>
            <w:r>
              <w:rPr>
                <w:rFonts w:ascii="Times New Roman" w:hAnsi="Times New Roman"/>
                <w:color w:val="00B050"/>
                <w:szCs w:val="20"/>
                <w:lang w:eastAsia="zh-CN"/>
              </w:rPr>
              <w:t>Single source, no recommendation from source</w:t>
            </w:r>
          </w:p>
        </w:tc>
      </w:tr>
      <w:tr w:rsidR="00B02547" w14:paraId="48180E31" w14:textId="77777777" w:rsidTr="00C51A9F">
        <w:trPr>
          <w:trHeight w:val="105"/>
        </w:trPr>
        <w:tc>
          <w:tcPr>
            <w:tcW w:w="979" w:type="dxa"/>
            <w:vMerge/>
          </w:tcPr>
          <w:p w14:paraId="220A6206" w14:textId="77777777" w:rsidR="00B02547" w:rsidRDefault="00B02547" w:rsidP="00C51A9F">
            <w:pPr>
              <w:pStyle w:val="BodyText"/>
              <w:spacing w:before="0" w:after="0" w:line="240" w:lineRule="auto"/>
              <w:jc w:val="left"/>
              <w:rPr>
                <w:rFonts w:ascii="Times New Roman" w:hAnsi="Times New Roman"/>
                <w:szCs w:val="20"/>
                <w:lang w:eastAsia="zh-CN"/>
              </w:rPr>
            </w:pPr>
          </w:p>
        </w:tc>
        <w:tc>
          <w:tcPr>
            <w:tcW w:w="1039" w:type="dxa"/>
            <w:vMerge w:val="restart"/>
          </w:tcPr>
          <w:p w14:paraId="035F500F" w14:textId="77777777" w:rsidR="00B02547" w:rsidRDefault="00B02547" w:rsidP="00C51A9F">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NLOS</w:t>
            </w:r>
          </w:p>
        </w:tc>
        <w:tc>
          <w:tcPr>
            <w:tcW w:w="875" w:type="dxa"/>
          </w:tcPr>
          <w:p w14:paraId="7A8EF4AF" w14:textId="77777777" w:rsidR="00B02547" w:rsidRDefault="00B02547" w:rsidP="00C51A9F">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ASD</w:t>
            </w:r>
          </w:p>
        </w:tc>
        <w:tc>
          <w:tcPr>
            <w:tcW w:w="1915" w:type="dxa"/>
          </w:tcPr>
          <w:p w14:paraId="594DE857" w14:textId="77777777" w:rsidR="00B02547" w:rsidRDefault="00B02547" w:rsidP="00C51A9F">
            <w:pPr>
              <w:pStyle w:val="BodyText"/>
              <w:spacing w:before="0" w:after="0" w:line="240" w:lineRule="auto"/>
              <w:jc w:val="left"/>
              <w:rPr>
                <w:rFonts w:ascii="Times New Roman" w:hAnsi="Times New Roman"/>
                <w:szCs w:val="20"/>
                <w:lang w:eastAsia="zh-CN"/>
              </w:rPr>
            </w:pPr>
          </w:p>
        </w:tc>
        <w:tc>
          <w:tcPr>
            <w:tcW w:w="1915" w:type="dxa"/>
          </w:tcPr>
          <w:p w14:paraId="1CD73ABB" w14:textId="77777777" w:rsidR="00B02547" w:rsidRDefault="00B02547" w:rsidP="00C51A9F">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Sharp</w:t>
            </w:r>
          </w:p>
        </w:tc>
        <w:tc>
          <w:tcPr>
            <w:tcW w:w="1916" w:type="dxa"/>
          </w:tcPr>
          <w:p w14:paraId="07F4EBB5" w14:textId="77777777" w:rsidR="00B02547" w:rsidRDefault="00B02547" w:rsidP="00C51A9F">
            <w:pPr>
              <w:pStyle w:val="BodyText"/>
              <w:spacing w:before="0" w:after="0" w:line="240" w:lineRule="auto"/>
              <w:jc w:val="left"/>
              <w:rPr>
                <w:rFonts w:ascii="Times New Roman" w:hAnsi="Times New Roman"/>
                <w:szCs w:val="20"/>
                <w:lang w:eastAsia="zh-CN"/>
              </w:rPr>
            </w:pPr>
          </w:p>
        </w:tc>
        <w:tc>
          <w:tcPr>
            <w:tcW w:w="2110" w:type="dxa"/>
          </w:tcPr>
          <w:p w14:paraId="5A033513" w14:textId="77777777" w:rsidR="00B02547" w:rsidRDefault="00B02547" w:rsidP="00C51A9F">
            <w:pPr>
              <w:pStyle w:val="BodyText"/>
              <w:spacing w:before="0" w:after="0" w:line="240" w:lineRule="auto"/>
              <w:jc w:val="left"/>
              <w:rPr>
                <w:rFonts w:ascii="Times New Roman" w:hAnsi="Times New Roman"/>
                <w:color w:val="00B050"/>
                <w:szCs w:val="20"/>
                <w:lang w:eastAsia="zh-CN"/>
              </w:rPr>
            </w:pPr>
            <w:r>
              <w:rPr>
                <w:rFonts w:ascii="Times New Roman" w:hAnsi="Times New Roman"/>
                <w:color w:val="00B050"/>
                <w:szCs w:val="20"/>
                <w:lang w:eastAsia="zh-CN"/>
              </w:rPr>
              <w:t>Single source, no recommendation from source</w:t>
            </w:r>
          </w:p>
        </w:tc>
      </w:tr>
      <w:tr w:rsidR="00B02547" w14:paraId="51EFFD5E" w14:textId="77777777" w:rsidTr="00C51A9F">
        <w:trPr>
          <w:trHeight w:val="105"/>
        </w:trPr>
        <w:tc>
          <w:tcPr>
            <w:tcW w:w="979" w:type="dxa"/>
            <w:vMerge/>
          </w:tcPr>
          <w:p w14:paraId="5DE5440B" w14:textId="77777777" w:rsidR="00B02547" w:rsidRDefault="00B02547" w:rsidP="00C51A9F">
            <w:pPr>
              <w:pStyle w:val="BodyText"/>
              <w:spacing w:before="0" w:after="0" w:line="240" w:lineRule="auto"/>
              <w:jc w:val="left"/>
              <w:rPr>
                <w:rFonts w:ascii="Times New Roman" w:hAnsi="Times New Roman"/>
                <w:szCs w:val="20"/>
                <w:lang w:eastAsia="zh-CN"/>
              </w:rPr>
            </w:pPr>
          </w:p>
        </w:tc>
        <w:tc>
          <w:tcPr>
            <w:tcW w:w="1039" w:type="dxa"/>
            <w:vMerge/>
          </w:tcPr>
          <w:p w14:paraId="3F703675" w14:textId="77777777" w:rsidR="00B02547" w:rsidRDefault="00B02547" w:rsidP="00C51A9F">
            <w:pPr>
              <w:pStyle w:val="BodyText"/>
              <w:spacing w:before="0" w:after="0" w:line="240" w:lineRule="auto"/>
              <w:jc w:val="left"/>
              <w:rPr>
                <w:rFonts w:ascii="Times New Roman" w:hAnsi="Times New Roman"/>
                <w:szCs w:val="20"/>
                <w:lang w:eastAsia="zh-CN"/>
              </w:rPr>
            </w:pPr>
          </w:p>
        </w:tc>
        <w:tc>
          <w:tcPr>
            <w:tcW w:w="875" w:type="dxa"/>
          </w:tcPr>
          <w:p w14:paraId="4EE605E3" w14:textId="77777777" w:rsidR="00B02547" w:rsidRDefault="00B02547" w:rsidP="00C51A9F">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ASA</w:t>
            </w:r>
          </w:p>
        </w:tc>
        <w:tc>
          <w:tcPr>
            <w:tcW w:w="1915" w:type="dxa"/>
          </w:tcPr>
          <w:p w14:paraId="697CB811" w14:textId="77777777" w:rsidR="00B02547" w:rsidRDefault="00B02547" w:rsidP="00C51A9F">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Sharp</w:t>
            </w:r>
          </w:p>
        </w:tc>
        <w:tc>
          <w:tcPr>
            <w:tcW w:w="1915" w:type="dxa"/>
          </w:tcPr>
          <w:p w14:paraId="70AE65E0" w14:textId="77777777" w:rsidR="00B02547" w:rsidRDefault="00B02547" w:rsidP="00C51A9F">
            <w:pPr>
              <w:pStyle w:val="BodyText"/>
              <w:spacing w:before="0" w:after="0" w:line="240" w:lineRule="auto"/>
              <w:jc w:val="left"/>
              <w:rPr>
                <w:rFonts w:ascii="Times New Roman" w:hAnsi="Times New Roman"/>
                <w:szCs w:val="20"/>
                <w:lang w:eastAsia="zh-CN"/>
              </w:rPr>
            </w:pPr>
          </w:p>
        </w:tc>
        <w:tc>
          <w:tcPr>
            <w:tcW w:w="1916" w:type="dxa"/>
          </w:tcPr>
          <w:p w14:paraId="6D872C52" w14:textId="77777777" w:rsidR="00B02547" w:rsidRDefault="00B02547" w:rsidP="00C51A9F">
            <w:pPr>
              <w:pStyle w:val="BodyText"/>
              <w:spacing w:before="0" w:after="0" w:line="240" w:lineRule="auto"/>
              <w:jc w:val="left"/>
              <w:rPr>
                <w:rFonts w:ascii="Times New Roman" w:hAnsi="Times New Roman"/>
                <w:szCs w:val="20"/>
                <w:lang w:eastAsia="zh-CN"/>
              </w:rPr>
            </w:pPr>
          </w:p>
        </w:tc>
        <w:tc>
          <w:tcPr>
            <w:tcW w:w="2110" w:type="dxa"/>
          </w:tcPr>
          <w:p w14:paraId="75BC3FFF" w14:textId="77777777" w:rsidR="00B02547" w:rsidRDefault="00B02547" w:rsidP="00C51A9F">
            <w:pPr>
              <w:pStyle w:val="BodyText"/>
              <w:spacing w:before="0" w:after="0" w:line="240" w:lineRule="auto"/>
              <w:jc w:val="left"/>
              <w:rPr>
                <w:rFonts w:ascii="Times New Roman" w:hAnsi="Times New Roman"/>
                <w:color w:val="00B050"/>
                <w:szCs w:val="20"/>
                <w:lang w:eastAsia="zh-CN"/>
              </w:rPr>
            </w:pPr>
            <w:r>
              <w:rPr>
                <w:rFonts w:ascii="Times New Roman" w:hAnsi="Times New Roman"/>
                <w:color w:val="00B050"/>
                <w:szCs w:val="20"/>
                <w:lang w:eastAsia="zh-CN"/>
              </w:rPr>
              <w:t>Single source, no recommendation from source</w:t>
            </w:r>
          </w:p>
        </w:tc>
      </w:tr>
      <w:tr w:rsidR="00B02547" w14:paraId="4927249B" w14:textId="77777777" w:rsidTr="00C51A9F">
        <w:trPr>
          <w:trHeight w:val="105"/>
        </w:trPr>
        <w:tc>
          <w:tcPr>
            <w:tcW w:w="979" w:type="dxa"/>
            <w:vMerge/>
          </w:tcPr>
          <w:p w14:paraId="7ED7CFFE" w14:textId="77777777" w:rsidR="00B02547" w:rsidRDefault="00B02547" w:rsidP="00C51A9F">
            <w:pPr>
              <w:pStyle w:val="BodyText"/>
              <w:spacing w:before="0" w:after="0" w:line="240" w:lineRule="auto"/>
              <w:jc w:val="left"/>
              <w:rPr>
                <w:rFonts w:ascii="Times New Roman" w:hAnsi="Times New Roman"/>
                <w:szCs w:val="20"/>
                <w:lang w:eastAsia="zh-CN"/>
              </w:rPr>
            </w:pPr>
          </w:p>
        </w:tc>
        <w:tc>
          <w:tcPr>
            <w:tcW w:w="1039" w:type="dxa"/>
            <w:vMerge/>
          </w:tcPr>
          <w:p w14:paraId="3853431A" w14:textId="77777777" w:rsidR="00B02547" w:rsidRDefault="00B02547" w:rsidP="00C51A9F">
            <w:pPr>
              <w:pStyle w:val="BodyText"/>
              <w:spacing w:before="0" w:after="0" w:line="240" w:lineRule="auto"/>
              <w:jc w:val="left"/>
              <w:rPr>
                <w:rFonts w:ascii="Times New Roman" w:hAnsi="Times New Roman"/>
                <w:szCs w:val="20"/>
                <w:lang w:eastAsia="zh-CN"/>
              </w:rPr>
            </w:pPr>
          </w:p>
        </w:tc>
        <w:tc>
          <w:tcPr>
            <w:tcW w:w="875" w:type="dxa"/>
          </w:tcPr>
          <w:p w14:paraId="6D4211C9" w14:textId="77777777" w:rsidR="00B02547" w:rsidRDefault="00B02547" w:rsidP="00C51A9F">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ZSA</w:t>
            </w:r>
          </w:p>
        </w:tc>
        <w:tc>
          <w:tcPr>
            <w:tcW w:w="1915" w:type="dxa"/>
          </w:tcPr>
          <w:p w14:paraId="1AB147F4" w14:textId="77777777" w:rsidR="00B02547" w:rsidRDefault="00B02547" w:rsidP="00C51A9F">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Sharp</w:t>
            </w:r>
          </w:p>
        </w:tc>
        <w:tc>
          <w:tcPr>
            <w:tcW w:w="1915" w:type="dxa"/>
          </w:tcPr>
          <w:p w14:paraId="1E221FE7" w14:textId="77777777" w:rsidR="00B02547" w:rsidRDefault="00B02547" w:rsidP="00C51A9F">
            <w:pPr>
              <w:pStyle w:val="BodyText"/>
              <w:spacing w:before="0" w:after="0" w:line="240" w:lineRule="auto"/>
              <w:jc w:val="left"/>
              <w:rPr>
                <w:rFonts w:ascii="Times New Roman" w:hAnsi="Times New Roman"/>
                <w:szCs w:val="20"/>
                <w:lang w:eastAsia="zh-CN"/>
              </w:rPr>
            </w:pPr>
          </w:p>
        </w:tc>
        <w:tc>
          <w:tcPr>
            <w:tcW w:w="1916" w:type="dxa"/>
          </w:tcPr>
          <w:p w14:paraId="1E2EA69B" w14:textId="77777777" w:rsidR="00B02547" w:rsidRDefault="00B02547" w:rsidP="00C51A9F">
            <w:pPr>
              <w:pStyle w:val="BodyText"/>
              <w:spacing w:before="0" w:after="0" w:line="240" w:lineRule="auto"/>
              <w:jc w:val="left"/>
              <w:rPr>
                <w:rFonts w:ascii="Times New Roman" w:hAnsi="Times New Roman"/>
                <w:szCs w:val="20"/>
                <w:lang w:eastAsia="zh-CN"/>
              </w:rPr>
            </w:pPr>
          </w:p>
        </w:tc>
        <w:tc>
          <w:tcPr>
            <w:tcW w:w="2110" w:type="dxa"/>
          </w:tcPr>
          <w:p w14:paraId="7EBA38EF" w14:textId="77777777" w:rsidR="00B02547" w:rsidRDefault="00B02547" w:rsidP="00C51A9F">
            <w:pPr>
              <w:pStyle w:val="BodyText"/>
              <w:spacing w:before="0" w:after="0" w:line="240" w:lineRule="auto"/>
              <w:jc w:val="left"/>
              <w:rPr>
                <w:rFonts w:ascii="Times New Roman" w:hAnsi="Times New Roman"/>
                <w:color w:val="00B050"/>
                <w:szCs w:val="20"/>
                <w:lang w:eastAsia="zh-CN"/>
              </w:rPr>
            </w:pPr>
            <w:r>
              <w:rPr>
                <w:rFonts w:ascii="Times New Roman" w:hAnsi="Times New Roman"/>
                <w:color w:val="00B050"/>
                <w:szCs w:val="20"/>
                <w:lang w:eastAsia="zh-CN"/>
              </w:rPr>
              <w:t>Single source, no recommendation from source</w:t>
            </w:r>
          </w:p>
        </w:tc>
      </w:tr>
      <w:tr w:rsidR="00B02547" w14:paraId="0A1C0992" w14:textId="77777777" w:rsidTr="00C51A9F">
        <w:trPr>
          <w:trHeight w:val="105"/>
        </w:trPr>
        <w:tc>
          <w:tcPr>
            <w:tcW w:w="979" w:type="dxa"/>
            <w:vMerge/>
          </w:tcPr>
          <w:p w14:paraId="7DB42AD7" w14:textId="77777777" w:rsidR="00B02547" w:rsidRDefault="00B02547" w:rsidP="00C51A9F">
            <w:pPr>
              <w:pStyle w:val="BodyText"/>
              <w:spacing w:before="0" w:after="0" w:line="240" w:lineRule="auto"/>
              <w:jc w:val="left"/>
              <w:rPr>
                <w:rFonts w:ascii="Times New Roman" w:hAnsi="Times New Roman"/>
                <w:szCs w:val="20"/>
                <w:lang w:eastAsia="zh-CN"/>
              </w:rPr>
            </w:pPr>
          </w:p>
        </w:tc>
        <w:tc>
          <w:tcPr>
            <w:tcW w:w="1039" w:type="dxa"/>
            <w:vMerge/>
          </w:tcPr>
          <w:p w14:paraId="03DC86D3" w14:textId="77777777" w:rsidR="00B02547" w:rsidRDefault="00B02547" w:rsidP="00C51A9F">
            <w:pPr>
              <w:pStyle w:val="BodyText"/>
              <w:spacing w:before="0" w:after="0" w:line="240" w:lineRule="auto"/>
              <w:jc w:val="left"/>
              <w:rPr>
                <w:rFonts w:ascii="Times New Roman" w:hAnsi="Times New Roman"/>
                <w:szCs w:val="20"/>
                <w:lang w:eastAsia="zh-CN"/>
              </w:rPr>
            </w:pPr>
          </w:p>
        </w:tc>
        <w:tc>
          <w:tcPr>
            <w:tcW w:w="875" w:type="dxa"/>
          </w:tcPr>
          <w:p w14:paraId="3E2D04ED" w14:textId="77777777" w:rsidR="00B02547" w:rsidRDefault="00B02547" w:rsidP="00C51A9F">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ZSD</w:t>
            </w:r>
          </w:p>
        </w:tc>
        <w:tc>
          <w:tcPr>
            <w:tcW w:w="1915" w:type="dxa"/>
          </w:tcPr>
          <w:p w14:paraId="6022BB62" w14:textId="77777777" w:rsidR="00B02547" w:rsidRDefault="00B02547" w:rsidP="00C51A9F">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Sharp</w:t>
            </w:r>
          </w:p>
        </w:tc>
        <w:tc>
          <w:tcPr>
            <w:tcW w:w="1915" w:type="dxa"/>
          </w:tcPr>
          <w:p w14:paraId="2F7B7CCA" w14:textId="77777777" w:rsidR="00B02547" w:rsidRDefault="00B02547" w:rsidP="00C51A9F">
            <w:pPr>
              <w:pStyle w:val="BodyText"/>
              <w:spacing w:before="0" w:after="0" w:line="240" w:lineRule="auto"/>
              <w:jc w:val="left"/>
              <w:rPr>
                <w:rFonts w:ascii="Times New Roman" w:hAnsi="Times New Roman"/>
                <w:szCs w:val="20"/>
                <w:lang w:eastAsia="zh-CN"/>
              </w:rPr>
            </w:pPr>
          </w:p>
        </w:tc>
        <w:tc>
          <w:tcPr>
            <w:tcW w:w="1916" w:type="dxa"/>
          </w:tcPr>
          <w:p w14:paraId="2F6F1139" w14:textId="77777777" w:rsidR="00B02547" w:rsidRDefault="00B02547" w:rsidP="00C51A9F">
            <w:pPr>
              <w:pStyle w:val="BodyText"/>
              <w:spacing w:before="0" w:after="0" w:line="240" w:lineRule="auto"/>
              <w:jc w:val="left"/>
              <w:rPr>
                <w:rFonts w:ascii="Times New Roman" w:hAnsi="Times New Roman"/>
                <w:szCs w:val="20"/>
                <w:lang w:eastAsia="zh-CN"/>
              </w:rPr>
            </w:pPr>
          </w:p>
        </w:tc>
        <w:tc>
          <w:tcPr>
            <w:tcW w:w="2110" w:type="dxa"/>
          </w:tcPr>
          <w:p w14:paraId="52F48841" w14:textId="77777777" w:rsidR="00B02547" w:rsidRDefault="00B02547" w:rsidP="00C51A9F">
            <w:pPr>
              <w:pStyle w:val="BodyText"/>
              <w:spacing w:before="0" w:after="0" w:line="240" w:lineRule="auto"/>
              <w:jc w:val="left"/>
              <w:rPr>
                <w:rFonts w:ascii="Times New Roman" w:hAnsi="Times New Roman"/>
                <w:color w:val="00B050"/>
                <w:szCs w:val="20"/>
                <w:lang w:eastAsia="zh-CN"/>
              </w:rPr>
            </w:pPr>
            <w:r>
              <w:rPr>
                <w:rFonts w:ascii="Times New Roman" w:hAnsi="Times New Roman"/>
                <w:color w:val="00B050"/>
                <w:szCs w:val="20"/>
                <w:lang w:eastAsia="zh-CN"/>
              </w:rPr>
              <w:t>Single source, no recommendation from source</w:t>
            </w:r>
          </w:p>
        </w:tc>
      </w:tr>
    </w:tbl>
    <w:p w14:paraId="70A7E55A" w14:textId="77777777" w:rsidR="00B02547" w:rsidRDefault="00B02547" w:rsidP="00B02547">
      <w:pPr>
        <w:pStyle w:val="BodyText"/>
        <w:spacing w:after="0"/>
        <w:rPr>
          <w:rFonts w:ascii="Times New Roman" w:hAnsi="Times New Roman"/>
          <w:szCs w:val="20"/>
          <w:lang w:eastAsia="zh-CN"/>
        </w:rPr>
      </w:pPr>
    </w:p>
    <w:p w14:paraId="74169A30" w14:textId="77777777" w:rsidR="00B02547" w:rsidRDefault="00B02547" w:rsidP="00B02547">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There are issues that require discussion among companies. </w:t>
      </w:r>
    </w:p>
    <w:p w14:paraId="2226243E" w14:textId="77777777" w:rsidR="00B02547" w:rsidRDefault="00B02547" w:rsidP="00B02547">
      <w:pPr>
        <w:pStyle w:val="BodyText"/>
        <w:spacing w:after="0"/>
        <w:rPr>
          <w:rFonts w:ascii="Times New Roman" w:eastAsiaTheme="minorEastAsia" w:hAnsi="Times New Roman"/>
          <w:szCs w:val="20"/>
          <w:lang w:eastAsia="ko-KR"/>
        </w:rPr>
      </w:pPr>
    </w:p>
    <w:p w14:paraId="2C491B4B" w14:textId="77777777" w:rsidR="00B02547" w:rsidRDefault="00B02547" w:rsidP="00B02547">
      <w:pPr>
        <w:pStyle w:val="Heading5"/>
        <w:rPr>
          <w:rFonts w:eastAsiaTheme="minorEastAsia"/>
          <w:lang w:val="en-US" w:eastAsia="ko-KR"/>
        </w:rPr>
      </w:pPr>
      <w:r>
        <w:rPr>
          <w:rFonts w:eastAsiaTheme="minorEastAsia"/>
          <w:lang w:val="en-US" w:eastAsia="ko-KR"/>
        </w:rPr>
        <w:t>Proposal #2.4-1:</w:t>
      </w:r>
    </w:p>
    <w:p w14:paraId="0BA8CBA4" w14:textId="77777777" w:rsidR="00B02547" w:rsidRDefault="00B02547" w:rsidP="00B02547">
      <w:pPr>
        <w:pStyle w:val="BodyText"/>
        <w:numPr>
          <w:ilvl w:val="0"/>
          <w:numId w:val="20"/>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Based on measurement data provided, RAN1 concludes that following angular spread parameters for 6 – 24 GHz frequency range are </w:t>
      </w:r>
      <w:r>
        <w:rPr>
          <w:rFonts w:ascii="Times New Roman" w:eastAsiaTheme="minorEastAsia" w:hAnsi="Times New Roman"/>
          <w:color w:val="FF0000"/>
          <w:szCs w:val="20"/>
          <w:lang w:eastAsia="ko-KR"/>
        </w:rPr>
        <w:t>validated and no updates</w:t>
      </w:r>
      <w:r>
        <w:rPr>
          <w:rFonts w:ascii="Times New Roman" w:eastAsiaTheme="minorEastAsia" w:hAnsi="Times New Roman"/>
          <w:szCs w:val="20"/>
          <w:lang w:eastAsia="ko-KR"/>
        </w:rPr>
        <w:t xml:space="preserve"> to TR are made.</w:t>
      </w:r>
    </w:p>
    <w:p w14:paraId="6598F950" w14:textId="77777777" w:rsidR="00B02547" w:rsidRDefault="00B02547" w:rsidP="00B02547">
      <w:pPr>
        <w:pStyle w:val="BodyText"/>
        <w:numPr>
          <w:ilvl w:val="1"/>
          <w:numId w:val="20"/>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UMa LOS: ZSD</w:t>
      </w:r>
    </w:p>
    <w:p w14:paraId="38A16EBE" w14:textId="77777777" w:rsidR="00B02547" w:rsidRDefault="00B02547" w:rsidP="00B02547">
      <w:pPr>
        <w:pStyle w:val="BodyText"/>
        <w:numPr>
          <w:ilvl w:val="1"/>
          <w:numId w:val="20"/>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UMa NLOS: ZSD</w:t>
      </w:r>
    </w:p>
    <w:p w14:paraId="24225275" w14:textId="77777777" w:rsidR="00B02547" w:rsidRDefault="00B02547" w:rsidP="00B02547">
      <w:pPr>
        <w:pStyle w:val="BodyText"/>
        <w:spacing w:after="0"/>
        <w:rPr>
          <w:rFonts w:ascii="Times New Roman" w:eastAsiaTheme="minorEastAsia" w:hAnsi="Times New Roman"/>
          <w:szCs w:val="20"/>
          <w:lang w:eastAsia="ko-KR"/>
        </w:rPr>
      </w:pPr>
    </w:p>
    <w:p w14:paraId="53C20767" w14:textId="77777777" w:rsidR="00B02547" w:rsidRDefault="00B02547" w:rsidP="00B02547">
      <w:pPr>
        <w:pStyle w:val="Heading5"/>
        <w:rPr>
          <w:rFonts w:eastAsiaTheme="minorEastAsia"/>
          <w:lang w:val="en-US" w:eastAsia="ko-KR"/>
        </w:rPr>
      </w:pPr>
      <w:r>
        <w:rPr>
          <w:rFonts w:eastAsiaTheme="minorEastAsia"/>
          <w:lang w:val="en-US" w:eastAsia="ko-KR"/>
        </w:rPr>
        <w:t>Proposal #2.4-2:</w:t>
      </w:r>
    </w:p>
    <w:p w14:paraId="55A2DD66" w14:textId="77777777" w:rsidR="00B02547" w:rsidRDefault="00B02547" w:rsidP="00B02547">
      <w:pPr>
        <w:pStyle w:val="BodyText"/>
        <w:numPr>
          <w:ilvl w:val="0"/>
          <w:numId w:val="20"/>
        </w:numPr>
        <w:spacing w:after="0" w:line="240" w:lineRule="auto"/>
        <w:rPr>
          <w:rFonts w:ascii="Times New Roman" w:eastAsia="DengXian" w:hAnsi="Times New Roman"/>
          <w:szCs w:val="20"/>
          <w:lang w:eastAsia="ko-KR"/>
        </w:rPr>
      </w:pPr>
      <w:r>
        <w:rPr>
          <w:rFonts w:ascii="Times New Roman" w:eastAsia="DengXian" w:hAnsi="Times New Roman"/>
          <w:szCs w:val="20"/>
          <w:lang w:eastAsia="zh-CN"/>
        </w:rPr>
        <w:t xml:space="preserve">For the following scenarios, </w:t>
      </w:r>
      <w:r>
        <w:rPr>
          <w:rFonts w:ascii="Times New Roman" w:eastAsia="DengXian" w:hAnsi="Times New Roman"/>
          <w:szCs w:val="20"/>
          <w:lang w:eastAsia="ko-KR"/>
        </w:rPr>
        <w:t>there is no consensus to update angular spread models due to lack of consistent and significant observed difference between model and measurements.</w:t>
      </w:r>
    </w:p>
    <w:p w14:paraId="641469DE" w14:textId="77777777" w:rsidR="00B02547" w:rsidRDefault="00B02547" w:rsidP="00B02547">
      <w:pPr>
        <w:pStyle w:val="BodyText"/>
        <w:numPr>
          <w:ilvl w:val="1"/>
          <w:numId w:val="20"/>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InH LOS : ASD, ASA</w:t>
      </w:r>
    </w:p>
    <w:p w14:paraId="7E2E655A" w14:textId="77777777" w:rsidR="00B02547" w:rsidRDefault="00B02547" w:rsidP="00B02547">
      <w:pPr>
        <w:pStyle w:val="BodyText"/>
        <w:numPr>
          <w:ilvl w:val="1"/>
          <w:numId w:val="20"/>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InH NLOS: ASD, ASA</w:t>
      </w:r>
    </w:p>
    <w:p w14:paraId="54F329A0" w14:textId="77777777" w:rsidR="00B02547" w:rsidRDefault="00B02547" w:rsidP="00B02547">
      <w:pPr>
        <w:pStyle w:val="BodyText"/>
        <w:numPr>
          <w:ilvl w:val="1"/>
          <w:numId w:val="20"/>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UMi LOS: ASD</w:t>
      </w:r>
    </w:p>
    <w:p w14:paraId="0F90C9C0" w14:textId="77777777" w:rsidR="00B02547" w:rsidRDefault="00B02547" w:rsidP="00B02547">
      <w:pPr>
        <w:pStyle w:val="BodyText"/>
        <w:numPr>
          <w:ilvl w:val="1"/>
          <w:numId w:val="20"/>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UMi NLOS: ASD, ZSA</w:t>
      </w:r>
    </w:p>
    <w:p w14:paraId="4098906F" w14:textId="77777777" w:rsidR="00B02547" w:rsidRDefault="00B02547" w:rsidP="00B02547">
      <w:pPr>
        <w:pStyle w:val="BodyText"/>
        <w:tabs>
          <w:tab w:val="left" w:pos="8614"/>
        </w:tabs>
        <w:spacing w:after="0"/>
        <w:rPr>
          <w:rFonts w:ascii="Times New Roman" w:eastAsiaTheme="minorEastAsia" w:hAnsi="Times New Roman"/>
          <w:szCs w:val="20"/>
          <w:lang w:eastAsia="ko-KR"/>
        </w:rPr>
      </w:pPr>
    </w:p>
    <w:p w14:paraId="37E9C951" w14:textId="77777777" w:rsidR="00B02547" w:rsidRDefault="00B02547" w:rsidP="00B02547">
      <w:pPr>
        <w:pStyle w:val="BodyText"/>
        <w:tabs>
          <w:tab w:val="left" w:pos="8614"/>
        </w:tabs>
        <w:spacing w:after="0"/>
        <w:rPr>
          <w:rFonts w:ascii="Times New Roman" w:eastAsiaTheme="minorEastAsia" w:hAnsi="Times New Roman"/>
          <w:szCs w:val="20"/>
          <w:lang w:eastAsia="ko-KR"/>
        </w:rPr>
      </w:pPr>
    </w:p>
    <w:p w14:paraId="1EDCFDD9" w14:textId="77777777" w:rsidR="00B02547" w:rsidRDefault="00B02547" w:rsidP="00B02547">
      <w:pPr>
        <w:pStyle w:val="Heading5"/>
        <w:rPr>
          <w:rFonts w:eastAsiaTheme="minorEastAsia"/>
          <w:lang w:val="en-US" w:eastAsia="ko-KR"/>
        </w:rPr>
      </w:pPr>
      <w:r>
        <w:rPr>
          <w:rFonts w:eastAsiaTheme="minorEastAsia"/>
          <w:lang w:val="en-US" w:eastAsia="ko-KR"/>
        </w:rPr>
        <w:t>Proposal #2.4-3:</w:t>
      </w:r>
    </w:p>
    <w:p w14:paraId="1F032402" w14:textId="77777777" w:rsidR="00B02547" w:rsidRDefault="00B02547" w:rsidP="00B02547">
      <w:pPr>
        <w:pStyle w:val="BodyText"/>
        <w:numPr>
          <w:ilvl w:val="0"/>
          <w:numId w:val="20"/>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RAN1 has identified that angular spread for following scenarios require necessary updates at least for 6-24 GHz frequency range. Further discuss necessary changes.</w:t>
      </w:r>
    </w:p>
    <w:p w14:paraId="568920B7" w14:textId="77777777" w:rsidR="00B02547" w:rsidRDefault="00B02547" w:rsidP="00B02547">
      <w:pPr>
        <w:pStyle w:val="BodyText"/>
        <w:numPr>
          <w:ilvl w:val="1"/>
          <w:numId w:val="20"/>
        </w:numPr>
        <w:tabs>
          <w:tab w:val="left" w:pos="8614"/>
        </w:tabs>
        <w:spacing w:after="0"/>
        <w:rPr>
          <w:rFonts w:ascii="Times New Roman" w:eastAsiaTheme="minorEastAsia" w:hAnsi="Times New Roman"/>
          <w:szCs w:val="20"/>
          <w:lang w:eastAsia="ko-KR"/>
        </w:rPr>
      </w:pPr>
      <w:r>
        <w:rPr>
          <w:rFonts w:ascii="Times New Roman" w:eastAsiaTheme="minorEastAsia" w:hAnsi="Times New Roman"/>
          <w:szCs w:val="20"/>
          <w:lang w:eastAsia="ko-KR"/>
        </w:rPr>
        <w:t>UMi LOS ASA</w:t>
      </w:r>
    </w:p>
    <w:p w14:paraId="65B8EAF7" w14:textId="77777777" w:rsidR="00B02547" w:rsidRDefault="00B02547" w:rsidP="00B02547">
      <w:pPr>
        <w:pStyle w:val="BodyText"/>
        <w:numPr>
          <w:ilvl w:val="1"/>
          <w:numId w:val="20"/>
        </w:numPr>
        <w:tabs>
          <w:tab w:val="left" w:pos="8614"/>
        </w:tabs>
        <w:spacing w:after="0"/>
        <w:rPr>
          <w:rFonts w:ascii="Times New Roman" w:eastAsiaTheme="minorEastAsia" w:hAnsi="Times New Roman"/>
          <w:szCs w:val="20"/>
          <w:lang w:eastAsia="ko-KR"/>
        </w:rPr>
      </w:pPr>
      <w:r>
        <w:rPr>
          <w:rFonts w:ascii="Times New Roman" w:eastAsiaTheme="minorEastAsia" w:hAnsi="Times New Roman"/>
          <w:szCs w:val="20"/>
          <w:lang w:eastAsia="ko-KR"/>
        </w:rPr>
        <w:t>UMi NLOS ASA</w:t>
      </w:r>
    </w:p>
    <w:p w14:paraId="021AE172" w14:textId="77777777" w:rsidR="00B02547" w:rsidRDefault="00B02547" w:rsidP="00B02547">
      <w:pPr>
        <w:pStyle w:val="BodyText"/>
        <w:numPr>
          <w:ilvl w:val="1"/>
          <w:numId w:val="20"/>
        </w:numPr>
        <w:tabs>
          <w:tab w:val="left" w:pos="8614"/>
        </w:tabs>
        <w:spacing w:after="0"/>
        <w:rPr>
          <w:rFonts w:ascii="Times New Roman" w:eastAsiaTheme="minorEastAsia" w:hAnsi="Times New Roman"/>
          <w:szCs w:val="20"/>
          <w:lang w:eastAsia="ko-KR"/>
        </w:rPr>
      </w:pPr>
      <w:r>
        <w:rPr>
          <w:rFonts w:ascii="Times New Roman" w:eastAsiaTheme="minorEastAsia" w:hAnsi="Times New Roman"/>
          <w:szCs w:val="20"/>
          <w:lang w:eastAsia="ko-KR"/>
        </w:rPr>
        <w:t>UMa LOS ASD</w:t>
      </w:r>
    </w:p>
    <w:p w14:paraId="5C47927A" w14:textId="77777777" w:rsidR="00B02547" w:rsidRDefault="00B02547" w:rsidP="00B02547">
      <w:pPr>
        <w:pStyle w:val="BodyText"/>
        <w:numPr>
          <w:ilvl w:val="1"/>
          <w:numId w:val="20"/>
        </w:numPr>
        <w:tabs>
          <w:tab w:val="left" w:pos="8614"/>
        </w:tabs>
        <w:spacing w:after="0"/>
        <w:rPr>
          <w:rFonts w:ascii="Times New Roman" w:eastAsiaTheme="minorEastAsia" w:hAnsi="Times New Roman"/>
          <w:szCs w:val="20"/>
          <w:lang w:eastAsia="ko-KR"/>
        </w:rPr>
      </w:pPr>
      <w:r>
        <w:rPr>
          <w:rFonts w:ascii="Times New Roman" w:eastAsiaTheme="minorEastAsia" w:hAnsi="Times New Roman"/>
          <w:szCs w:val="20"/>
          <w:lang w:eastAsia="ko-KR"/>
        </w:rPr>
        <w:t>UMa LOS ASA</w:t>
      </w:r>
    </w:p>
    <w:p w14:paraId="40CB37C7" w14:textId="77777777" w:rsidR="00B02547" w:rsidRDefault="00B02547" w:rsidP="00B02547">
      <w:pPr>
        <w:pStyle w:val="BodyText"/>
        <w:numPr>
          <w:ilvl w:val="1"/>
          <w:numId w:val="20"/>
        </w:numPr>
        <w:tabs>
          <w:tab w:val="left" w:pos="8614"/>
        </w:tabs>
        <w:spacing w:after="0"/>
        <w:rPr>
          <w:rFonts w:ascii="Times New Roman" w:eastAsiaTheme="minorEastAsia" w:hAnsi="Times New Roman"/>
          <w:szCs w:val="20"/>
          <w:lang w:eastAsia="ko-KR"/>
        </w:rPr>
      </w:pPr>
      <w:r>
        <w:rPr>
          <w:rFonts w:ascii="Times New Roman" w:eastAsiaTheme="minorEastAsia" w:hAnsi="Times New Roman"/>
          <w:szCs w:val="20"/>
          <w:lang w:eastAsia="ko-KR"/>
        </w:rPr>
        <w:t>UMa LOS ASD</w:t>
      </w:r>
    </w:p>
    <w:p w14:paraId="4F279586" w14:textId="77777777" w:rsidR="00B02547" w:rsidRDefault="00B02547" w:rsidP="00B02547">
      <w:pPr>
        <w:pStyle w:val="BodyText"/>
        <w:numPr>
          <w:ilvl w:val="1"/>
          <w:numId w:val="20"/>
        </w:numPr>
        <w:tabs>
          <w:tab w:val="left" w:pos="8614"/>
        </w:tabs>
        <w:spacing w:after="0"/>
        <w:rPr>
          <w:rFonts w:ascii="Times New Roman" w:eastAsiaTheme="minorEastAsia" w:hAnsi="Times New Roman"/>
          <w:szCs w:val="20"/>
          <w:lang w:eastAsia="ko-KR"/>
        </w:rPr>
      </w:pPr>
      <w:r>
        <w:rPr>
          <w:rFonts w:ascii="Times New Roman" w:eastAsiaTheme="minorEastAsia" w:hAnsi="Times New Roman"/>
          <w:szCs w:val="20"/>
          <w:lang w:eastAsia="ko-KR"/>
        </w:rPr>
        <w:t>UMa NLOS ASD</w:t>
      </w:r>
    </w:p>
    <w:p w14:paraId="3CA0136A" w14:textId="77777777" w:rsidR="00B02547" w:rsidRDefault="00B02547" w:rsidP="00B02547">
      <w:pPr>
        <w:pStyle w:val="BodyText"/>
        <w:numPr>
          <w:ilvl w:val="1"/>
          <w:numId w:val="20"/>
        </w:numPr>
        <w:tabs>
          <w:tab w:val="left" w:pos="8614"/>
        </w:tabs>
        <w:spacing w:after="0"/>
        <w:rPr>
          <w:rFonts w:ascii="Times New Roman" w:eastAsiaTheme="minorEastAsia" w:hAnsi="Times New Roman"/>
          <w:szCs w:val="20"/>
          <w:lang w:eastAsia="ko-KR"/>
        </w:rPr>
      </w:pPr>
      <w:r>
        <w:rPr>
          <w:rFonts w:ascii="Times New Roman" w:eastAsiaTheme="minorEastAsia" w:hAnsi="Times New Roman"/>
          <w:szCs w:val="20"/>
          <w:lang w:eastAsia="ko-KR"/>
        </w:rPr>
        <w:lastRenderedPageBreak/>
        <w:t>UMa NLOS ASA</w:t>
      </w:r>
    </w:p>
    <w:p w14:paraId="6415AC43" w14:textId="77777777" w:rsidR="00B02547" w:rsidRDefault="00B02547" w:rsidP="00B02547">
      <w:pPr>
        <w:pStyle w:val="BodyText"/>
        <w:numPr>
          <w:ilvl w:val="1"/>
          <w:numId w:val="20"/>
        </w:numPr>
        <w:tabs>
          <w:tab w:val="left" w:pos="8614"/>
        </w:tabs>
        <w:spacing w:after="0"/>
        <w:rPr>
          <w:rFonts w:ascii="Times New Roman" w:eastAsiaTheme="minorEastAsia" w:hAnsi="Times New Roman"/>
          <w:szCs w:val="20"/>
          <w:lang w:eastAsia="ko-KR"/>
        </w:rPr>
      </w:pPr>
      <w:r>
        <w:rPr>
          <w:rFonts w:ascii="Times New Roman" w:eastAsiaTheme="minorEastAsia" w:hAnsi="Times New Roman"/>
          <w:szCs w:val="20"/>
          <w:lang w:eastAsia="ko-KR"/>
        </w:rPr>
        <w:t>UMa NLOS ZSA</w:t>
      </w:r>
    </w:p>
    <w:p w14:paraId="2E7E6F9E" w14:textId="77777777" w:rsidR="00B02547" w:rsidRDefault="00B02547" w:rsidP="00B02547">
      <w:pPr>
        <w:pStyle w:val="BodyText"/>
        <w:numPr>
          <w:ilvl w:val="0"/>
          <w:numId w:val="20"/>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Examples of suggested changes</w:t>
      </w:r>
    </w:p>
    <w:p w14:paraId="438CBBBE" w14:textId="77777777" w:rsidR="00B02547" w:rsidRDefault="00B02547" w:rsidP="00B02547">
      <w:pPr>
        <w:pStyle w:val="BodyText"/>
        <w:spacing w:after="0"/>
        <w:rPr>
          <w:rFonts w:ascii="Times New Roman" w:eastAsiaTheme="minorEastAsia" w:hAnsi="Times New Roman"/>
          <w:szCs w:val="20"/>
          <w:lang w:eastAsia="ko-KR"/>
        </w:rPr>
      </w:pPr>
    </w:p>
    <w:tbl>
      <w:tblPr>
        <w:tblW w:w="448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50"/>
        <w:gridCol w:w="823"/>
        <w:gridCol w:w="1946"/>
        <w:gridCol w:w="2062"/>
        <w:gridCol w:w="2702"/>
      </w:tblGrid>
      <w:tr w:rsidR="00B02547" w14:paraId="3060A444" w14:textId="77777777" w:rsidTr="00C51A9F">
        <w:trPr>
          <w:cantSplit/>
          <w:tblHeader/>
          <w:jc w:val="center"/>
        </w:trPr>
        <w:tc>
          <w:tcPr>
            <w:tcW w:w="1535" w:type="pct"/>
            <w:gridSpan w:val="2"/>
            <w:vMerge w:val="restart"/>
            <w:shd w:val="clear" w:color="auto" w:fill="E0E0E0"/>
            <w:vAlign w:val="center"/>
          </w:tcPr>
          <w:p w14:paraId="090B3C79" w14:textId="77777777" w:rsidR="00B02547" w:rsidRDefault="00B02547" w:rsidP="00C51A9F">
            <w:pPr>
              <w:pStyle w:val="TAH"/>
              <w:keepNext w:val="0"/>
              <w:keepLines w:val="0"/>
              <w:spacing w:line="240" w:lineRule="auto"/>
              <w:rPr>
                <w:rFonts w:ascii="Times New Roman" w:hAnsi="Times New Roman" w:cs="Times New Roman"/>
                <w:sz w:val="16"/>
                <w:szCs w:val="16"/>
                <w:lang w:val="en-GB"/>
              </w:rPr>
            </w:pPr>
            <w:r>
              <w:rPr>
                <w:rFonts w:ascii="Times New Roman" w:hAnsi="Times New Roman" w:cs="Times New Roman"/>
                <w:sz w:val="16"/>
                <w:szCs w:val="16"/>
                <w:lang w:val="en-GB"/>
              </w:rPr>
              <w:t>Scenarios</w:t>
            </w:r>
          </w:p>
        </w:tc>
        <w:tc>
          <w:tcPr>
            <w:tcW w:w="3465" w:type="pct"/>
            <w:gridSpan w:val="3"/>
            <w:shd w:val="clear" w:color="auto" w:fill="E0E0E0"/>
            <w:vAlign w:val="center"/>
          </w:tcPr>
          <w:p w14:paraId="0F1B9646" w14:textId="77777777" w:rsidR="00B02547" w:rsidRDefault="00B02547" w:rsidP="00C51A9F">
            <w:pPr>
              <w:pStyle w:val="TAH"/>
              <w:keepNext w:val="0"/>
              <w:keepLines w:val="0"/>
              <w:spacing w:line="240" w:lineRule="auto"/>
              <w:rPr>
                <w:rFonts w:ascii="Times New Roman" w:hAnsi="Times New Roman" w:cs="Times New Roman"/>
                <w:sz w:val="16"/>
                <w:szCs w:val="16"/>
                <w:lang w:val="en-GB"/>
              </w:rPr>
            </w:pPr>
            <w:r>
              <w:rPr>
                <w:rFonts w:ascii="Times New Roman" w:hAnsi="Times New Roman" w:cs="Times New Roman"/>
                <w:sz w:val="16"/>
                <w:szCs w:val="16"/>
                <w:lang w:val="en-GB"/>
              </w:rPr>
              <w:t>UMa</w:t>
            </w:r>
          </w:p>
        </w:tc>
      </w:tr>
      <w:tr w:rsidR="00B02547" w14:paraId="48472512" w14:textId="77777777" w:rsidTr="00C51A9F">
        <w:trPr>
          <w:cantSplit/>
          <w:tblHeader/>
          <w:jc w:val="center"/>
        </w:trPr>
        <w:tc>
          <w:tcPr>
            <w:tcW w:w="1535" w:type="pct"/>
            <w:gridSpan w:val="2"/>
            <w:vMerge/>
            <w:shd w:val="clear" w:color="auto" w:fill="E0E0E0"/>
            <w:vAlign w:val="center"/>
          </w:tcPr>
          <w:p w14:paraId="068A9E52" w14:textId="77777777" w:rsidR="00B02547" w:rsidRDefault="00B02547" w:rsidP="00C51A9F">
            <w:pPr>
              <w:pStyle w:val="TAH"/>
              <w:keepNext w:val="0"/>
              <w:keepLines w:val="0"/>
              <w:spacing w:line="240" w:lineRule="auto"/>
              <w:rPr>
                <w:rFonts w:ascii="Times New Roman" w:hAnsi="Times New Roman" w:cs="Times New Roman"/>
                <w:sz w:val="16"/>
                <w:szCs w:val="16"/>
                <w:lang w:val="en-GB"/>
              </w:rPr>
            </w:pPr>
          </w:p>
        </w:tc>
        <w:tc>
          <w:tcPr>
            <w:tcW w:w="1005" w:type="pct"/>
            <w:shd w:val="clear" w:color="auto" w:fill="E0E0E0"/>
            <w:vAlign w:val="center"/>
          </w:tcPr>
          <w:p w14:paraId="0EE86C8F" w14:textId="77777777" w:rsidR="00B02547" w:rsidRDefault="00B02547" w:rsidP="00C51A9F">
            <w:pPr>
              <w:pStyle w:val="TAH"/>
              <w:keepNext w:val="0"/>
              <w:keepLines w:val="0"/>
              <w:spacing w:line="240" w:lineRule="auto"/>
              <w:rPr>
                <w:rFonts w:ascii="Times New Roman" w:hAnsi="Times New Roman" w:cs="Times New Roman"/>
                <w:sz w:val="16"/>
                <w:szCs w:val="16"/>
                <w:lang w:val="en-GB"/>
              </w:rPr>
            </w:pPr>
            <w:r>
              <w:rPr>
                <w:rFonts w:ascii="Times New Roman" w:hAnsi="Times New Roman" w:cs="Times New Roman"/>
                <w:sz w:val="16"/>
                <w:szCs w:val="16"/>
                <w:lang w:val="en-GB"/>
              </w:rPr>
              <w:t>LOS</w:t>
            </w:r>
          </w:p>
        </w:tc>
        <w:tc>
          <w:tcPr>
            <w:tcW w:w="1065" w:type="pct"/>
            <w:shd w:val="clear" w:color="auto" w:fill="E0E0E0"/>
            <w:vAlign w:val="center"/>
          </w:tcPr>
          <w:p w14:paraId="05996958" w14:textId="77777777" w:rsidR="00B02547" w:rsidRDefault="00B02547" w:rsidP="00C51A9F">
            <w:pPr>
              <w:pStyle w:val="TAH"/>
              <w:keepNext w:val="0"/>
              <w:keepLines w:val="0"/>
              <w:spacing w:line="240" w:lineRule="auto"/>
              <w:rPr>
                <w:rFonts w:ascii="Times New Roman" w:hAnsi="Times New Roman" w:cs="Times New Roman"/>
                <w:sz w:val="16"/>
                <w:szCs w:val="16"/>
                <w:lang w:val="en-GB"/>
              </w:rPr>
            </w:pPr>
            <w:r>
              <w:rPr>
                <w:rFonts w:ascii="Times New Roman" w:hAnsi="Times New Roman" w:cs="Times New Roman"/>
                <w:sz w:val="16"/>
                <w:szCs w:val="16"/>
                <w:lang w:val="en-GB"/>
              </w:rPr>
              <w:t>NLOS</w:t>
            </w:r>
          </w:p>
        </w:tc>
        <w:tc>
          <w:tcPr>
            <w:tcW w:w="1395" w:type="pct"/>
            <w:shd w:val="clear" w:color="auto" w:fill="E0E0E0"/>
            <w:vAlign w:val="center"/>
          </w:tcPr>
          <w:p w14:paraId="696AFBB4" w14:textId="77777777" w:rsidR="00B02547" w:rsidRDefault="00B02547" w:rsidP="00C51A9F">
            <w:pPr>
              <w:pStyle w:val="TAH"/>
              <w:keepNext w:val="0"/>
              <w:keepLines w:val="0"/>
              <w:spacing w:line="240" w:lineRule="auto"/>
              <w:rPr>
                <w:rFonts w:ascii="Times New Roman" w:hAnsi="Times New Roman" w:cs="Times New Roman"/>
                <w:sz w:val="16"/>
                <w:szCs w:val="16"/>
                <w:lang w:val="en-GB"/>
              </w:rPr>
            </w:pPr>
            <w:r>
              <w:rPr>
                <w:rFonts w:ascii="Times New Roman" w:hAnsi="Times New Roman" w:cs="Times New Roman"/>
                <w:sz w:val="16"/>
                <w:szCs w:val="16"/>
                <w:lang w:val="en-GB"/>
              </w:rPr>
              <w:t>O2I</w:t>
            </w:r>
          </w:p>
        </w:tc>
      </w:tr>
      <w:tr w:rsidR="00B02547" w14:paraId="26AE593B" w14:textId="77777777" w:rsidTr="00C51A9F">
        <w:trPr>
          <w:cantSplit/>
          <w:jc w:val="center"/>
        </w:trPr>
        <w:tc>
          <w:tcPr>
            <w:tcW w:w="1110" w:type="pct"/>
            <w:vMerge w:val="restart"/>
            <w:vAlign w:val="center"/>
          </w:tcPr>
          <w:p w14:paraId="6C6606F7" w14:textId="77777777" w:rsidR="00B02547" w:rsidRDefault="00B02547" w:rsidP="00C51A9F">
            <w:pPr>
              <w:pStyle w:val="TAC"/>
              <w:keepNext w:val="0"/>
              <w:keepLines w:val="0"/>
              <w:spacing w:line="240" w:lineRule="auto"/>
              <w:rPr>
                <w:rFonts w:ascii="Times New Roman" w:hAnsi="Times New Roman" w:cs="Times New Roman"/>
                <w:sz w:val="16"/>
                <w:szCs w:val="16"/>
                <w:lang w:val="en-GB"/>
              </w:rPr>
            </w:pPr>
            <w:r>
              <w:rPr>
                <w:rFonts w:ascii="Times New Roman" w:hAnsi="Times New Roman" w:cs="Times New Roman"/>
                <w:sz w:val="16"/>
                <w:szCs w:val="16"/>
                <w:lang w:val="en-GB"/>
              </w:rPr>
              <w:t>AOD spread (ASD)</w:t>
            </w:r>
          </w:p>
          <w:p w14:paraId="2126335C" w14:textId="77777777" w:rsidR="00B02547" w:rsidRDefault="00B02547" w:rsidP="00C51A9F">
            <w:pPr>
              <w:pStyle w:val="TAC"/>
              <w:keepNext w:val="0"/>
              <w:keepLines w:val="0"/>
              <w:spacing w:line="240" w:lineRule="auto"/>
              <w:rPr>
                <w:rFonts w:ascii="Times New Roman" w:hAnsi="Times New Roman" w:cs="Times New Roman"/>
                <w:sz w:val="16"/>
                <w:szCs w:val="16"/>
                <w:vertAlign w:val="superscript"/>
                <w:lang w:val="en-GB"/>
              </w:rPr>
            </w:pPr>
            <w:r>
              <w:rPr>
                <w:rFonts w:ascii="Times New Roman" w:hAnsi="Times New Roman" w:cs="Times New Roman"/>
                <w:sz w:val="16"/>
                <w:szCs w:val="16"/>
                <w:lang w:val="en-GB"/>
              </w:rPr>
              <w:t>lgASD=log</w:t>
            </w:r>
            <w:r>
              <w:rPr>
                <w:rFonts w:ascii="Times New Roman" w:hAnsi="Times New Roman" w:cs="Times New Roman"/>
                <w:sz w:val="16"/>
                <w:szCs w:val="16"/>
                <w:vertAlign w:val="subscript"/>
                <w:lang w:val="en-GB"/>
              </w:rPr>
              <w:t>10</w:t>
            </w:r>
            <w:r>
              <w:rPr>
                <w:rFonts w:ascii="Times New Roman" w:hAnsi="Times New Roman" w:cs="Times New Roman"/>
                <w:sz w:val="16"/>
                <w:szCs w:val="16"/>
                <w:lang w:val="en-GB"/>
              </w:rPr>
              <w:t>(ASD/1</w:t>
            </w:r>
            <w:r>
              <w:rPr>
                <w:rFonts w:ascii="Times New Roman" w:hAnsi="Times New Roman" w:cs="Times New Roman"/>
                <w:sz w:val="16"/>
                <w:szCs w:val="16"/>
                <w:lang w:val="en-GB"/>
              </w:rPr>
              <w:sym w:font="Symbol" w:char="F0B0"/>
            </w:r>
            <w:r>
              <w:rPr>
                <w:rFonts w:ascii="Times New Roman" w:hAnsi="Times New Roman" w:cs="Times New Roman"/>
                <w:sz w:val="16"/>
                <w:szCs w:val="16"/>
                <w:lang w:val="en-GB"/>
              </w:rPr>
              <w:t>)</w:t>
            </w:r>
          </w:p>
        </w:tc>
        <w:tc>
          <w:tcPr>
            <w:tcW w:w="425" w:type="pct"/>
            <w:vAlign w:val="center"/>
          </w:tcPr>
          <w:p w14:paraId="518D0D30" w14:textId="77777777" w:rsidR="00B02547" w:rsidRDefault="00B02547" w:rsidP="00C51A9F">
            <w:pPr>
              <w:pStyle w:val="TAC"/>
              <w:keepNext w:val="0"/>
              <w:keepLines w:val="0"/>
              <w:spacing w:line="240" w:lineRule="auto"/>
              <w:rPr>
                <w:rFonts w:ascii="Times New Roman" w:hAnsi="Times New Roman" w:cs="Times New Roman"/>
                <w:sz w:val="16"/>
                <w:szCs w:val="16"/>
                <w:lang w:val="en-GB"/>
              </w:rPr>
            </w:pPr>
            <w:r>
              <w:rPr>
                <w:rFonts w:ascii="Times New Roman" w:hAnsi="Times New Roman" w:cs="Times New Roman"/>
                <w:i/>
                <w:sz w:val="16"/>
                <w:szCs w:val="16"/>
                <w:lang w:val="en-GB"/>
              </w:rPr>
              <w:t>µ</w:t>
            </w:r>
            <w:r>
              <w:rPr>
                <w:rFonts w:ascii="Times New Roman" w:hAnsi="Times New Roman" w:cs="Times New Roman"/>
                <w:sz w:val="16"/>
                <w:szCs w:val="16"/>
                <w:vertAlign w:val="subscript"/>
                <w:lang w:val="en-GB"/>
              </w:rPr>
              <w:t>lgASD</w:t>
            </w:r>
          </w:p>
        </w:tc>
        <w:tc>
          <w:tcPr>
            <w:tcW w:w="1005" w:type="pct"/>
            <w:vAlign w:val="center"/>
          </w:tcPr>
          <w:p w14:paraId="2B3FD031" w14:textId="77777777" w:rsidR="00B02547" w:rsidRDefault="00B02547" w:rsidP="00C51A9F">
            <w:pPr>
              <w:pStyle w:val="TAC"/>
              <w:keepNext w:val="0"/>
              <w:keepLines w:val="0"/>
              <w:spacing w:line="240" w:lineRule="auto"/>
              <w:rPr>
                <w:rFonts w:ascii="Times New Roman" w:hAnsi="Times New Roman" w:cs="Times New Roman"/>
                <w:sz w:val="16"/>
                <w:szCs w:val="16"/>
                <w:lang w:val="en-GB"/>
              </w:rPr>
            </w:pPr>
            <w:r>
              <w:rPr>
                <w:rFonts w:ascii="Times New Roman" w:hAnsi="Times New Roman" w:cs="Times New Roman"/>
                <w:color w:val="FF0000"/>
                <w:sz w:val="16"/>
                <w:szCs w:val="16"/>
                <w:lang w:val="en-GB"/>
              </w:rPr>
              <w:t xml:space="preserve">0.39 </w:t>
            </w:r>
            <w:r>
              <w:rPr>
                <w:rFonts w:ascii="Times New Roman" w:hAnsi="Times New Roman" w:cs="Times New Roman"/>
                <w:sz w:val="16"/>
                <w:szCs w:val="16"/>
                <w:lang w:val="en-GB"/>
              </w:rPr>
              <w:t>+ 0.1114 log</w:t>
            </w:r>
            <w:r>
              <w:rPr>
                <w:rFonts w:ascii="Times New Roman" w:hAnsi="Times New Roman" w:cs="Times New Roman"/>
                <w:sz w:val="16"/>
                <w:szCs w:val="16"/>
                <w:vertAlign w:val="subscript"/>
                <w:lang w:val="en-GB"/>
              </w:rPr>
              <w:t>10</w:t>
            </w:r>
            <w:r>
              <w:rPr>
                <w:rFonts w:ascii="Times New Roman" w:hAnsi="Times New Roman" w:cs="Times New Roman"/>
                <w:sz w:val="16"/>
                <w:szCs w:val="16"/>
                <w:lang w:val="en-GB"/>
              </w:rPr>
              <w:t>(</w:t>
            </w:r>
            <w:r>
              <w:rPr>
                <w:rFonts w:ascii="Times New Roman" w:hAnsi="Times New Roman" w:cs="Times New Roman"/>
                <w:i/>
                <w:color w:val="000000"/>
                <w:kern w:val="24"/>
                <w:sz w:val="16"/>
                <w:szCs w:val="16"/>
                <w:lang w:val="en-GB"/>
              </w:rPr>
              <w:t>f</w:t>
            </w:r>
            <w:r>
              <w:rPr>
                <w:rFonts w:ascii="Times New Roman" w:hAnsi="Times New Roman" w:cs="Times New Roman"/>
                <w:i/>
                <w:color w:val="000000"/>
                <w:kern w:val="24"/>
                <w:sz w:val="16"/>
                <w:szCs w:val="16"/>
                <w:vertAlign w:val="subscript"/>
                <w:lang w:val="en-GB"/>
              </w:rPr>
              <w:t>c</w:t>
            </w:r>
            <w:r>
              <w:rPr>
                <w:rFonts w:ascii="Times New Roman" w:hAnsi="Times New Roman" w:cs="Times New Roman"/>
                <w:sz w:val="16"/>
                <w:szCs w:val="16"/>
                <w:lang w:val="en-GB"/>
              </w:rPr>
              <w:t>)</w:t>
            </w:r>
          </w:p>
        </w:tc>
        <w:tc>
          <w:tcPr>
            <w:tcW w:w="1065" w:type="pct"/>
            <w:vAlign w:val="center"/>
          </w:tcPr>
          <w:p w14:paraId="4A22B4E7" w14:textId="77777777" w:rsidR="00B02547" w:rsidRDefault="00B02547" w:rsidP="00C51A9F">
            <w:pPr>
              <w:pStyle w:val="TAC"/>
              <w:keepNext w:val="0"/>
              <w:keepLines w:val="0"/>
              <w:spacing w:line="240" w:lineRule="auto"/>
              <w:rPr>
                <w:rFonts w:ascii="Times New Roman" w:hAnsi="Times New Roman" w:cs="Times New Roman"/>
                <w:sz w:val="16"/>
                <w:szCs w:val="16"/>
                <w:lang w:val="en-GB"/>
              </w:rPr>
            </w:pPr>
            <w:r>
              <w:rPr>
                <w:rFonts w:ascii="Times New Roman" w:hAnsi="Times New Roman" w:cs="Times New Roman"/>
                <w:color w:val="FF0000"/>
                <w:sz w:val="16"/>
                <w:szCs w:val="16"/>
                <w:lang w:val="en-GB"/>
              </w:rPr>
              <w:t xml:space="preserve">0.83 </w:t>
            </w:r>
            <w:r>
              <w:rPr>
                <w:rFonts w:ascii="Times New Roman" w:hAnsi="Times New Roman" w:cs="Times New Roman"/>
                <w:sz w:val="16"/>
                <w:szCs w:val="16"/>
                <w:lang w:val="en-GB"/>
              </w:rPr>
              <w:t>- 0.1144 log</w:t>
            </w:r>
            <w:r>
              <w:rPr>
                <w:rFonts w:ascii="Times New Roman" w:hAnsi="Times New Roman" w:cs="Times New Roman"/>
                <w:sz w:val="16"/>
                <w:szCs w:val="16"/>
                <w:vertAlign w:val="subscript"/>
                <w:lang w:val="en-GB"/>
              </w:rPr>
              <w:t>10</w:t>
            </w:r>
            <w:r>
              <w:rPr>
                <w:rFonts w:ascii="Times New Roman" w:hAnsi="Times New Roman" w:cs="Times New Roman"/>
                <w:sz w:val="16"/>
                <w:szCs w:val="16"/>
                <w:lang w:val="en-GB"/>
              </w:rPr>
              <w:t>(</w:t>
            </w:r>
            <w:r>
              <w:rPr>
                <w:rFonts w:ascii="Times New Roman" w:hAnsi="Times New Roman" w:cs="Times New Roman"/>
                <w:i/>
                <w:sz w:val="16"/>
                <w:szCs w:val="16"/>
                <w:lang w:val="en-GB"/>
              </w:rPr>
              <w:t>f</w:t>
            </w:r>
            <w:r>
              <w:rPr>
                <w:rFonts w:ascii="Times New Roman" w:hAnsi="Times New Roman" w:cs="Times New Roman"/>
                <w:i/>
                <w:sz w:val="16"/>
                <w:szCs w:val="16"/>
                <w:vertAlign w:val="subscript"/>
                <w:lang w:val="en-GB"/>
              </w:rPr>
              <w:t>c</w:t>
            </w:r>
            <w:r>
              <w:rPr>
                <w:rFonts w:ascii="Times New Roman" w:hAnsi="Times New Roman" w:cs="Times New Roman"/>
                <w:sz w:val="16"/>
                <w:szCs w:val="16"/>
                <w:lang w:val="en-GB"/>
              </w:rPr>
              <w:t>)</w:t>
            </w:r>
          </w:p>
        </w:tc>
        <w:tc>
          <w:tcPr>
            <w:tcW w:w="1395" w:type="pct"/>
            <w:vAlign w:val="center"/>
          </w:tcPr>
          <w:p w14:paraId="3082D83D" w14:textId="77777777" w:rsidR="00B02547" w:rsidRDefault="00B02547" w:rsidP="00C51A9F">
            <w:pPr>
              <w:pStyle w:val="TAC"/>
              <w:keepNext w:val="0"/>
              <w:keepLines w:val="0"/>
              <w:spacing w:line="240" w:lineRule="auto"/>
              <w:rPr>
                <w:rFonts w:ascii="Times New Roman" w:hAnsi="Times New Roman" w:cs="Times New Roman"/>
                <w:sz w:val="16"/>
                <w:szCs w:val="16"/>
                <w:lang w:val="en-GB"/>
              </w:rPr>
            </w:pPr>
            <w:r>
              <w:rPr>
                <w:rFonts w:ascii="Times New Roman" w:hAnsi="Times New Roman" w:cs="Times New Roman"/>
                <w:color w:val="FF0000"/>
                <w:sz w:val="16"/>
                <w:szCs w:val="16"/>
                <w:lang w:val="en-GB"/>
              </w:rPr>
              <w:t>0.58</w:t>
            </w:r>
          </w:p>
        </w:tc>
      </w:tr>
      <w:tr w:rsidR="00B02547" w14:paraId="619C52EF" w14:textId="77777777" w:rsidTr="00C51A9F">
        <w:trPr>
          <w:cantSplit/>
          <w:jc w:val="center"/>
        </w:trPr>
        <w:tc>
          <w:tcPr>
            <w:tcW w:w="1110" w:type="pct"/>
            <w:vMerge/>
            <w:vAlign w:val="center"/>
          </w:tcPr>
          <w:p w14:paraId="09A1E156" w14:textId="77777777" w:rsidR="00B02547" w:rsidRDefault="00B02547" w:rsidP="00C51A9F">
            <w:pPr>
              <w:pStyle w:val="TAC"/>
              <w:keepNext w:val="0"/>
              <w:keepLines w:val="0"/>
              <w:spacing w:line="240" w:lineRule="auto"/>
              <w:rPr>
                <w:rFonts w:ascii="Times New Roman" w:hAnsi="Times New Roman" w:cs="Times New Roman"/>
                <w:sz w:val="16"/>
                <w:szCs w:val="16"/>
                <w:lang w:val="en-GB"/>
              </w:rPr>
            </w:pPr>
          </w:p>
        </w:tc>
        <w:tc>
          <w:tcPr>
            <w:tcW w:w="425" w:type="pct"/>
            <w:vAlign w:val="center"/>
          </w:tcPr>
          <w:p w14:paraId="224E5CDC" w14:textId="77777777" w:rsidR="00B02547" w:rsidRDefault="00B02547" w:rsidP="00C51A9F">
            <w:pPr>
              <w:pStyle w:val="TAC"/>
              <w:keepNext w:val="0"/>
              <w:keepLines w:val="0"/>
              <w:spacing w:line="240" w:lineRule="auto"/>
              <w:rPr>
                <w:rFonts w:ascii="Times New Roman" w:hAnsi="Times New Roman" w:cs="Times New Roman"/>
                <w:sz w:val="16"/>
                <w:szCs w:val="16"/>
                <w:lang w:val="en-GB"/>
              </w:rPr>
            </w:pPr>
            <w:r>
              <w:rPr>
                <w:rFonts w:ascii="Cambria Math" w:hAnsi="Cambria Math" w:cs="Times New Roman"/>
                <w:i/>
                <w:sz w:val="16"/>
                <w:szCs w:val="16"/>
                <w:lang w:val="en-GB"/>
              </w:rPr>
              <w:t>σ</w:t>
            </w:r>
            <w:r>
              <w:rPr>
                <w:rFonts w:ascii="Times New Roman" w:hAnsi="Times New Roman" w:cs="Times New Roman"/>
                <w:sz w:val="16"/>
                <w:szCs w:val="16"/>
                <w:vertAlign w:val="subscript"/>
                <w:lang w:val="en-GB"/>
              </w:rPr>
              <w:t>lgASD</w:t>
            </w:r>
          </w:p>
        </w:tc>
        <w:tc>
          <w:tcPr>
            <w:tcW w:w="1005" w:type="pct"/>
            <w:vAlign w:val="center"/>
          </w:tcPr>
          <w:p w14:paraId="334D3BBD" w14:textId="77777777" w:rsidR="00B02547" w:rsidRDefault="00B02547" w:rsidP="00C51A9F">
            <w:pPr>
              <w:pStyle w:val="TAC"/>
              <w:keepNext w:val="0"/>
              <w:keepLines w:val="0"/>
              <w:spacing w:line="240" w:lineRule="auto"/>
              <w:rPr>
                <w:rFonts w:ascii="Times New Roman" w:hAnsi="Times New Roman" w:cs="Times New Roman"/>
                <w:color w:val="FF0000"/>
                <w:sz w:val="16"/>
                <w:szCs w:val="16"/>
                <w:lang w:val="en-GB"/>
              </w:rPr>
            </w:pPr>
            <w:r>
              <w:rPr>
                <w:rFonts w:ascii="Times New Roman" w:hAnsi="Times New Roman" w:cs="Times New Roman"/>
                <w:color w:val="FF0000"/>
                <w:sz w:val="16"/>
                <w:szCs w:val="16"/>
                <w:lang w:val="en-GB"/>
              </w:rPr>
              <w:t>0.4</w:t>
            </w:r>
          </w:p>
        </w:tc>
        <w:tc>
          <w:tcPr>
            <w:tcW w:w="1065" w:type="pct"/>
            <w:vAlign w:val="center"/>
          </w:tcPr>
          <w:p w14:paraId="34F99701" w14:textId="77777777" w:rsidR="00B02547" w:rsidRDefault="00B02547" w:rsidP="00C51A9F">
            <w:pPr>
              <w:pStyle w:val="TAC"/>
              <w:keepNext w:val="0"/>
              <w:keepLines w:val="0"/>
              <w:spacing w:line="240" w:lineRule="auto"/>
              <w:rPr>
                <w:rFonts w:ascii="Times New Roman" w:hAnsi="Times New Roman" w:cs="Times New Roman"/>
                <w:color w:val="FF0000"/>
                <w:sz w:val="16"/>
                <w:szCs w:val="16"/>
                <w:lang w:val="en-GB"/>
              </w:rPr>
            </w:pPr>
            <w:r>
              <w:rPr>
                <w:rFonts w:ascii="Times New Roman" w:hAnsi="Times New Roman" w:cs="Times New Roman"/>
                <w:color w:val="FF0000"/>
                <w:sz w:val="16"/>
                <w:szCs w:val="16"/>
                <w:lang w:val="en-GB"/>
              </w:rPr>
              <w:t>0.7</w:t>
            </w:r>
          </w:p>
        </w:tc>
        <w:tc>
          <w:tcPr>
            <w:tcW w:w="1395" w:type="pct"/>
            <w:vAlign w:val="center"/>
          </w:tcPr>
          <w:p w14:paraId="6622D6EE" w14:textId="77777777" w:rsidR="00B02547" w:rsidRDefault="00B02547" w:rsidP="00C51A9F">
            <w:pPr>
              <w:pStyle w:val="TAC"/>
              <w:keepNext w:val="0"/>
              <w:keepLines w:val="0"/>
              <w:spacing w:line="240" w:lineRule="auto"/>
              <w:rPr>
                <w:rFonts w:ascii="Times New Roman" w:hAnsi="Times New Roman" w:cs="Times New Roman"/>
                <w:color w:val="FF0000"/>
                <w:sz w:val="16"/>
                <w:szCs w:val="16"/>
                <w:lang w:val="en-GB"/>
              </w:rPr>
            </w:pPr>
            <w:r>
              <w:rPr>
                <w:rFonts w:ascii="Times New Roman" w:hAnsi="Times New Roman" w:cs="Times New Roman"/>
                <w:color w:val="FF0000"/>
                <w:sz w:val="16"/>
                <w:szCs w:val="16"/>
                <w:lang w:val="en-GB"/>
              </w:rPr>
              <w:t>0.7</w:t>
            </w:r>
          </w:p>
        </w:tc>
      </w:tr>
      <w:tr w:rsidR="00B02547" w14:paraId="61BFA756" w14:textId="77777777" w:rsidTr="00C51A9F">
        <w:trPr>
          <w:cantSplit/>
          <w:jc w:val="center"/>
        </w:trPr>
        <w:tc>
          <w:tcPr>
            <w:tcW w:w="1535" w:type="pct"/>
            <w:gridSpan w:val="2"/>
            <w:vAlign w:val="center"/>
          </w:tcPr>
          <w:p w14:paraId="452678EF" w14:textId="77777777" w:rsidR="00B02547" w:rsidRDefault="00B02547" w:rsidP="00C51A9F">
            <w:pPr>
              <w:pStyle w:val="TAC"/>
              <w:keepNext w:val="0"/>
              <w:keepLines w:val="0"/>
              <w:spacing w:line="240" w:lineRule="auto"/>
              <w:rPr>
                <w:rFonts w:ascii="Times New Roman" w:hAnsi="Times New Roman" w:cs="Times New Roman"/>
                <w:i/>
                <w:sz w:val="16"/>
                <w:szCs w:val="16"/>
                <w:lang w:val="en-GB"/>
              </w:rPr>
            </w:pPr>
            <w:r>
              <w:rPr>
                <w:rFonts w:ascii="Times New Roman" w:hAnsi="Times New Roman" w:cs="Times New Roman"/>
                <w:sz w:val="16"/>
                <w:szCs w:val="16"/>
                <w:lang w:val="en-GB"/>
              </w:rPr>
              <w:t xml:space="preserve">Cluster </w:t>
            </w:r>
            <w:r>
              <w:rPr>
                <w:rFonts w:ascii="Times New Roman" w:hAnsi="Times New Roman" w:cs="Times New Roman"/>
                <w:i/>
                <w:sz w:val="16"/>
                <w:szCs w:val="16"/>
                <w:lang w:val="en-GB"/>
              </w:rPr>
              <w:t xml:space="preserve">ASD </w:t>
            </w:r>
            <w:r>
              <w:rPr>
                <w:rFonts w:ascii="Times New Roman" w:eastAsia="MS Mincho" w:hAnsi="Times New Roman" w:cs="Times New Roman"/>
                <w:sz w:val="16"/>
                <w:szCs w:val="16"/>
                <w:lang w:val="en-GB" w:eastAsia="ja-JP"/>
              </w:rPr>
              <w:t>(</w:t>
            </w:r>
            <w:r>
              <w:rPr>
                <w:rFonts w:ascii="Times New Roman" w:eastAsia="Times New Roman" w:hAnsi="Times New Roman" w:cs="Times New Roman"/>
                <w:noProof/>
                <w:position w:val="-12"/>
                <w:sz w:val="16"/>
                <w:szCs w:val="16"/>
                <w:lang w:val="en-GB" w:eastAsia="en-US"/>
              </w:rPr>
              <w:object w:dxaOrig="416" w:dyaOrig="416" w14:anchorId="7073D8FB">
                <v:shape id="_x0000_i1033" type="#_x0000_t75" alt="" style="width:20.05pt;height:20.05pt;mso-width-percent:0;mso-height-percent:0;mso-width-percent:0;mso-height-percent:0" o:ole="">
                  <v:imagedata r:id="rId100" o:title=""/>
                </v:shape>
                <o:OLEObject Type="Embed" ProgID="Equation.3" ShapeID="_x0000_i1033" DrawAspect="Content" ObjectID="_1801473798" r:id="rId106"/>
              </w:object>
            </w:r>
            <w:r>
              <w:rPr>
                <w:rFonts w:ascii="Times New Roman" w:eastAsia="MS Mincho" w:hAnsi="Times New Roman" w:cs="Times New Roman"/>
                <w:sz w:val="16"/>
                <w:szCs w:val="16"/>
                <w:lang w:val="en-GB" w:eastAsia="ja-JP"/>
              </w:rPr>
              <w:t>) in [deg]</w:t>
            </w:r>
          </w:p>
        </w:tc>
        <w:tc>
          <w:tcPr>
            <w:tcW w:w="1005" w:type="pct"/>
            <w:vAlign w:val="center"/>
          </w:tcPr>
          <w:p w14:paraId="6FFA480E" w14:textId="77777777" w:rsidR="00B02547" w:rsidRDefault="00B02547" w:rsidP="00C51A9F">
            <w:pPr>
              <w:pStyle w:val="TAC"/>
              <w:keepNext w:val="0"/>
              <w:keepLines w:val="0"/>
              <w:spacing w:line="240" w:lineRule="auto"/>
              <w:rPr>
                <w:rFonts w:ascii="Times New Roman" w:hAnsi="Times New Roman" w:cs="Times New Roman"/>
                <w:color w:val="FF0000"/>
                <w:sz w:val="16"/>
                <w:szCs w:val="16"/>
                <w:lang w:val="en-GB"/>
              </w:rPr>
            </w:pPr>
            <w:r>
              <w:rPr>
                <w:rFonts w:ascii="Times New Roman" w:hAnsi="Times New Roman" w:cs="Times New Roman"/>
                <w:color w:val="FF0000"/>
                <w:sz w:val="16"/>
                <w:szCs w:val="16"/>
                <w:lang w:val="en-GB"/>
              </w:rPr>
              <w:t>1.5</w:t>
            </w:r>
          </w:p>
        </w:tc>
        <w:tc>
          <w:tcPr>
            <w:tcW w:w="1065" w:type="pct"/>
            <w:vAlign w:val="center"/>
          </w:tcPr>
          <w:p w14:paraId="6FAB3C1E" w14:textId="77777777" w:rsidR="00B02547" w:rsidRDefault="00B02547" w:rsidP="00C51A9F">
            <w:pPr>
              <w:pStyle w:val="TAC"/>
              <w:keepNext w:val="0"/>
              <w:keepLines w:val="0"/>
              <w:spacing w:line="240" w:lineRule="auto"/>
              <w:rPr>
                <w:rFonts w:ascii="Times New Roman" w:hAnsi="Times New Roman" w:cs="Times New Roman"/>
                <w:color w:val="FF0000"/>
                <w:sz w:val="16"/>
                <w:szCs w:val="16"/>
                <w:lang w:val="en-GB"/>
              </w:rPr>
            </w:pPr>
            <w:r>
              <w:rPr>
                <w:rFonts w:ascii="Times New Roman" w:hAnsi="Times New Roman" w:cs="Times New Roman"/>
                <w:color w:val="FF0000"/>
                <w:sz w:val="16"/>
                <w:szCs w:val="16"/>
                <w:lang w:val="en-GB"/>
              </w:rPr>
              <w:t>1.5</w:t>
            </w:r>
          </w:p>
        </w:tc>
        <w:tc>
          <w:tcPr>
            <w:tcW w:w="1395" w:type="pct"/>
            <w:vAlign w:val="center"/>
          </w:tcPr>
          <w:p w14:paraId="172E2EA1" w14:textId="77777777" w:rsidR="00B02547" w:rsidRDefault="00B02547" w:rsidP="00C51A9F">
            <w:pPr>
              <w:pStyle w:val="TAC"/>
              <w:keepNext w:val="0"/>
              <w:keepLines w:val="0"/>
              <w:spacing w:line="240" w:lineRule="auto"/>
              <w:rPr>
                <w:rFonts w:ascii="Times New Roman" w:hAnsi="Times New Roman" w:cs="Times New Roman"/>
                <w:color w:val="FF0000"/>
                <w:sz w:val="16"/>
                <w:szCs w:val="16"/>
                <w:lang w:val="en-GB"/>
              </w:rPr>
            </w:pPr>
            <w:r>
              <w:rPr>
                <w:rFonts w:ascii="Times New Roman" w:hAnsi="Times New Roman" w:cs="Times New Roman"/>
                <w:color w:val="FF0000"/>
                <w:sz w:val="16"/>
                <w:szCs w:val="16"/>
                <w:lang w:val="en-GB"/>
              </w:rPr>
              <w:t>1.5</w:t>
            </w:r>
          </w:p>
        </w:tc>
      </w:tr>
    </w:tbl>
    <w:p w14:paraId="108367B6" w14:textId="77777777" w:rsidR="00B02547" w:rsidRDefault="00B02547" w:rsidP="00B02547">
      <w:pPr>
        <w:pStyle w:val="BodyText"/>
        <w:spacing w:after="0"/>
        <w:rPr>
          <w:rFonts w:ascii="Times New Roman" w:eastAsiaTheme="minorEastAsia" w:hAnsi="Times New Roman"/>
          <w:szCs w:val="20"/>
          <w:lang w:eastAsia="ko-KR"/>
        </w:rPr>
      </w:pPr>
    </w:p>
    <w:tbl>
      <w:tblPr>
        <w:tblW w:w="416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7"/>
        <w:gridCol w:w="738"/>
        <w:gridCol w:w="1266"/>
        <w:gridCol w:w="1355"/>
        <w:gridCol w:w="610"/>
        <w:gridCol w:w="3229"/>
      </w:tblGrid>
      <w:tr w:rsidR="00B02547" w14:paraId="5E7885FF" w14:textId="77777777" w:rsidTr="00C51A9F">
        <w:trPr>
          <w:cantSplit/>
          <w:trHeight w:val="226"/>
          <w:tblHeader/>
          <w:jc w:val="center"/>
        </w:trPr>
        <w:tc>
          <w:tcPr>
            <w:tcW w:w="1409" w:type="pct"/>
            <w:gridSpan w:val="2"/>
            <w:vMerge w:val="restart"/>
            <w:shd w:val="clear" w:color="auto" w:fill="E0E0E0"/>
            <w:vAlign w:val="center"/>
          </w:tcPr>
          <w:p w14:paraId="1C2E5FF3" w14:textId="77777777" w:rsidR="00B02547" w:rsidRDefault="00B02547" w:rsidP="00C51A9F">
            <w:pPr>
              <w:pStyle w:val="TAH"/>
              <w:keepNext w:val="0"/>
              <w:keepLines w:val="0"/>
              <w:spacing w:line="240" w:lineRule="auto"/>
              <w:rPr>
                <w:rFonts w:ascii="Times New Roman" w:hAnsi="Times New Roman" w:cs="Times New Roman"/>
                <w:sz w:val="16"/>
                <w:szCs w:val="16"/>
              </w:rPr>
            </w:pPr>
            <w:r>
              <w:rPr>
                <w:rFonts w:ascii="Times New Roman" w:hAnsi="Times New Roman" w:cs="Times New Roman"/>
                <w:sz w:val="16"/>
                <w:szCs w:val="16"/>
              </w:rPr>
              <w:t>Scenarios</w:t>
            </w:r>
          </w:p>
        </w:tc>
        <w:tc>
          <w:tcPr>
            <w:tcW w:w="1796" w:type="pct"/>
            <w:gridSpan w:val="3"/>
            <w:shd w:val="clear" w:color="auto" w:fill="E0E0E0"/>
            <w:vAlign w:val="center"/>
          </w:tcPr>
          <w:p w14:paraId="3A23B4E9" w14:textId="77777777" w:rsidR="00B02547" w:rsidRDefault="00B02547" w:rsidP="00C51A9F">
            <w:pPr>
              <w:pStyle w:val="TAH"/>
              <w:keepNext w:val="0"/>
              <w:keepLines w:val="0"/>
              <w:spacing w:line="240" w:lineRule="auto"/>
              <w:rPr>
                <w:rFonts w:ascii="Times New Roman" w:hAnsi="Times New Roman" w:cs="Times New Roman"/>
                <w:sz w:val="16"/>
                <w:szCs w:val="16"/>
              </w:rPr>
            </w:pPr>
            <w:r>
              <w:rPr>
                <w:rFonts w:ascii="Times New Roman" w:hAnsi="Times New Roman" w:cs="Times New Roman"/>
                <w:sz w:val="16"/>
                <w:szCs w:val="16"/>
              </w:rPr>
              <w:t>39.901 UMa</w:t>
            </w:r>
          </w:p>
        </w:tc>
        <w:tc>
          <w:tcPr>
            <w:tcW w:w="1796" w:type="pct"/>
            <w:vMerge w:val="restart"/>
            <w:shd w:val="clear" w:color="auto" w:fill="E0E0E0"/>
          </w:tcPr>
          <w:p w14:paraId="06E01B00" w14:textId="77777777" w:rsidR="00B02547" w:rsidRDefault="00B02547" w:rsidP="00C51A9F">
            <w:pPr>
              <w:pStyle w:val="TAH"/>
              <w:keepNext w:val="0"/>
              <w:keepLines w:val="0"/>
              <w:spacing w:line="240" w:lineRule="auto"/>
              <w:rPr>
                <w:rFonts w:ascii="Times New Roman" w:hAnsi="Times New Roman" w:cs="Times New Roman"/>
                <w:sz w:val="16"/>
                <w:szCs w:val="16"/>
              </w:rPr>
            </w:pPr>
            <w:r>
              <w:rPr>
                <w:rFonts w:ascii="Times New Roman" w:hAnsi="Times New Roman" w:cs="Times New Roman"/>
                <w:sz w:val="16"/>
                <w:szCs w:val="16"/>
              </w:rPr>
              <w:t>Düsseldorf UMa measurements</w:t>
            </w:r>
          </w:p>
        </w:tc>
      </w:tr>
      <w:tr w:rsidR="00B02547" w14:paraId="58129775" w14:textId="77777777" w:rsidTr="00C51A9F">
        <w:trPr>
          <w:cantSplit/>
          <w:trHeight w:val="175"/>
          <w:tblHeader/>
          <w:jc w:val="center"/>
        </w:trPr>
        <w:tc>
          <w:tcPr>
            <w:tcW w:w="1409" w:type="pct"/>
            <w:gridSpan w:val="2"/>
            <w:vMerge/>
            <w:shd w:val="clear" w:color="auto" w:fill="E0E0E0"/>
            <w:vAlign w:val="center"/>
          </w:tcPr>
          <w:p w14:paraId="50B96DEA" w14:textId="77777777" w:rsidR="00B02547" w:rsidRDefault="00B02547" w:rsidP="00C51A9F">
            <w:pPr>
              <w:pStyle w:val="TAH"/>
              <w:keepNext w:val="0"/>
              <w:keepLines w:val="0"/>
              <w:spacing w:line="240" w:lineRule="auto"/>
              <w:rPr>
                <w:rFonts w:ascii="Times New Roman" w:hAnsi="Times New Roman" w:cs="Times New Roman"/>
                <w:sz w:val="16"/>
                <w:szCs w:val="16"/>
              </w:rPr>
            </w:pPr>
          </w:p>
        </w:tc>
        <w:tc>
          <w:tcPr>
            <w:tcW w:w="704" w:type="pct"/>
            <w:shd w:val="clear" w:color="auto" w:fill="E0E0E0"/>
            <w:vAlign w:val="center"/>
          </w:tcPr>
          <w:p w14:paraId="74BA8185" w14:textId="77777777" w:rsidR="00B02547" w:rsidRDefault="00B02547" w:rsidP="00C51A9F">
            <w:pPr>
              <w:pStyle w:val="TAH"/>
              <w:keepNext w:val="0"/>
              <w:keepLines w:val="0"/>
              <w:spacing w:line="240" w:lineRule="auto"/>
              <w:rPr>
                <w:rFonts w:ascii="Times New Roman" w:hAnsi="Times New Roman" w:cs="Times New Roman"/>
                <w:sz w:val="16"/>
                <w:szCs w:val="16"/>
              </w:rPr>
            </w:pPr>
            <w:r>
              <w:rPr>
                <w:rFonts w:ascii="Times New Roman" w:hAnsi="Times New Roman" w:cs="Times New Roman"/>
                <w:sz w:val="16"/>
                <w:szCs w:val="16"/>
              </w:rPr>
              <w:t>LOS</w:t>
            </w:r>
          </w:p>
        </w:tc>
        <w:tc>
          <w:tcPr>
            <w:tcW w:w="753" w:type="pct"/>
            <w:shd w:val="clear" w:color="auto" w:fill="E0E0E0"/>
            <w:vAlign w:val="center"/>
          </w:tcPr>
          <w:p w14:paraId="3207D184" w14:textId="77777777" w:rsidR="00B02547" w:rsidRDefault="00B02547" w:rsidP="00C51A9F">
            <w:pPr>
              <w:pStyle w:val="TAH"/>
              <w:keepNext w:val="0"/>
              <w:keepLines w:val="0"/>
              <w:spacing w:line="240" w:lineRule="auto"/>
              <w:rPr>
                <w:rFonts w:ascii="Times New Roman" w:hAnsi="Times New Roman" w:cs="Times New Roman"/>
                <w:sz w:val="16"/>
                <w:szCs w:val="16"/>
              </w:rPr>
            </w:pPr>
            <w:r>
              <w:rPr>
                <w:rFonts w:ascii="Times New Roman" w:hAnsi="Times New Roman" w:cs="Times New Roman"/>
                <w:sz w:val="16"/>
                <w:szCs w:val="16"/>
              </w:rPr>
              <w:t>NLOS</w:t>
            </w:r>
          </w:p>
        </w:tc>
        <w:tc>
          <w:tcPr>
            <w:tcW w:w="339" w:type="pct"/>
            <w:shd w:val="clear" w:color="auto" w:fill="E0E0E0"/>
            <w:vAlign w:val="center"/>
          </w:tcPr>
          <w:p w14:paraId="70FD74B7" w14:textId="77777777" w:rsidR="00B02547" w:rsidRDefault="00B02547" w:rsidP="00C51A9F">
            <w:pPr>
              <w:pStyle w:val="TAH"/>
              <w:keepNext w:val="0"/>
              <w:keepLines w:val="0"/>
              <w:spacing w:line="240" w:lineRule="auto"/>
              <w:rPr>
                <w:rFonts w:ascii="Times New Roman" w:hAnsi="Times New Roman" w:cs="Times New Roman"/>
                <w:sz w:val="16"/>
                <w:szCs w:val="16"/>
              </w:rPr>
            </w:pPr>
            <w:r>
              <w:rPr>
                <w:rFonts w:ascii="Times New Roman" w:hAnsi="Times New Roman" w:cs="Times New Roman"/>
                <w:sz w:val="16"/>
                <w:szCs w:val="16"/>
              </w:rPr>
              <w:t>O2I</w:t>
            </w:r>
          </w:p>
        </w:tc>
        <w:tc>
          <w:tcPr>
            <w:tcW w:w="1796" w:type="pct"/>
            <w:vMerge/>
            <w:shd w:val="clear" w:color="auto" w:fill="E0E0E0"/>
          </w:tcPr>
          <w:p w14:paraId="4673806C" w14:textId="77777777" w:rsidR="00B02547" w:rsidRDefault="00B02547" w:rsidP="00C51A9F">
            <w:pPr>
              <w:pStyle w:val="TAH"/>
              <w:keepNext w:val="0"/>
              <w:keepLines w:val="0"/>
              <w:spacing w:line="240" w:lineRule="auto"/>
              <w:rPr>
                <w:rFonts w:ascii="Times New Roman" w:hAnsi="Times New Roman" w:cs="Times New Roman"/>
                <w:sz w:val="16"/>
                <w:szCs w:val="16"/>
              </w:rPr>
            </w:pPr>
          </w:p>
        </w:tc>
      </w:tr>
      <w:tr w:rsidR="00B02547" w14:paraId="2C03FA34" w14:textId="77777777" w:rsidTr="00C51A9F">
        <w:trPr>
          <w:cantSplit/>
          <w:trHeight w:val="452"/>
          <w:jc w:val="center"/>
        </w:trPr>
        <w:tc>
          <w:tcPr>
            <w:tcW w:w="999" w:type="pct"/>
            <w:vAlign w:val="center"/>
          </w:tcPr>
          <w:p w14:paraId="5C4956BE" w14:textId="77777777" w:rsidR="00B02547" w:rsidRDefault="00B02547" w:rsidP="00C51A9F">
            <w:pPr>
              <w:pStyle w:val="TAC"/>
              <w:keepNext w:val="0"/>
              <w:keepLines w:val="0"/>
              <w:spacing w:line="240" w:lineRule="auto"/>
              <w:rPr>
                <w:rFonts w:ascii="Times New Roman" w:hAnsi="Times New Roman" w:cs="Times New Roman"/>
                <w:sz w:val="16"/>
                <w:szCs w:val="16"/>
              </w:rPr>
            </w:pPr>
            <w:r>
              <w:rPr>
                <w:rFonts w:ascii="Times New Roman" w:hAnsi="Times New Roman" w:cs="Times New Roman"/>
                <w:sz w:val="16"/>
                <w:szCs w:val="16"/>
              </w:rPr>
              <w:t xml:space="preserve">Cross-Correlations </w:t>
            </w:r>
            <w:r>
              <w:rPr>
                <w:rFonts w:ascii="Times New Roman" w:hAnsi="Times New Roman" w:cs="Times New Roman"/>
                <w:sz w:val="16"/>
                <w:szCs w:val="16"/>
                <w:vertAlign w:val="superscript"/>
              </w:rPr>
              <w:t>1)</w:t>
            </w:r>
          </w:p>
        </w:tc>
        <w:tc>
          <w:tcPr>
            <w:tcW w:w="409" w:type="pct"/>
            <w:vAlign w:val="center"/>
          </w:tcPr>
          <w:p w14:paraId="04919ECE" w14:textId="77777777" w:rsidR="00B02547" w:rsidRDefault="00B02547" w:rsidP="00C51A9F">
            <w:pPr>
              <w:pStyle w:val="TAC"/>
              <w:keepNext w:val="0"/>
              <w:keepLines w:val="0"/>
              <w:spacing w:line="240" w:lineRule="auto"/>
              <w:rPr>
                <w:rFonts w:ascii="Times New Roman" w:hAnsi="Times New Roman" w:cs="Times New Roman"/>
                <w:sz w:val="16"/>
                <w:szCs w:val="16"/>
              </w:rPr>
            </w:pPr>
            <w:r>
              <w:rPr>
                <w:rFonts w:ascii="Times New Roman" w:hAnsi="Times New Roman" w:cs="Times New Roman"/>
                <w:i/>
                <w:sz w:val="16"/>
                <w:szCs w:val="16"/>
              </w:rPr>
              <w:t>ZSD</w:t>
            </w:r>
            <w:r>
              <w:rPr>
                <w:rFonts w:ascii="Times New Roman" w:hAnsi="Times New Roman" w:cs="Times New Roman"/>
                <w:sz w:val="16"/>
                <w:szCs w:val="16"/>
              </w:rPr>
              <w:t xml:space="preserve"> vs </w:t>
            </w:r>
            <w:r>
              <w:rPr>
                <w:rFonts w:ascii="Times New Roman" w:hAnsi="Times New Roman" w:cs="Times New Roman"/>
                <w:i/>
                <w:sz w:val="16"/>
                <w:szCs w:val="16"/>
              </w:rPr>
              <w:t>ASD</w:t>
            </w:r>
          </w:p>
        </w:tc>
        <w:tc>
          <w:tcPr>
            <w:tcW w:w="704" w:type="pct"/>
            <w:vAlign w:val="center"/>
          </w:tcPr>
          <w:p w14:paraId="6185E7E7" w14:textId="77777777" w:rsidR="00B02547" w:rsidRDefault="00B02547" w:rsidP="00C51A9F">
            <w:pPr>
              <w:pStyle w:val="TAC"/>
              <w:keepNext w:val="0"/>
              <w:keepLines w:val="0"/>
              <w:spacing w:line="240" w:lineRule="auto"/>
              <w:rPr>
                <w:rFonts w:ascii="Times New Roman" w:hAnsi="Times New Roman" w:cs="Times New Roman"/>
                <w:sz w:val="16"/>
                <w:szCs w:val="16"/>
              </w:rPr>
            </w:pPr>
            <w:r>
              <w:rPr>
                <w:rFonts w:ascii="Times New Roman" w:hAnsi="Times New Roman" w:cs="Times New Roman"/>
                <w:sz w:val="16"/>
                <w:szCs w:val="16"/>
              </w:rPr>
              <w:t>0.5</w:t>
            </w:r>
          </w:p>
        </w:tc>
        <w:tc>
          <w:tcPr>
            <w:tcW w:w="753" w:type="pct"/>
            <w:vAlign w:val="center"/>
          </w:tcPr>
          <w:p w14:paraId="691E630E" w14:textId="77777777" w:rsidR="00B02547" w:rsidRDefault="00B02547" w:rsidP="00C51A9F">
            <w:pPr>
              <w:pStyle w:val="TAC"/>
              <w:keepNext w:val="0"/>
              <w:keepLines w:val="0"/>
              <w:spacing w:line="240" w:lineRule="auto"/>
              <w:rPr>
                <w:rFonts w:ascii="Times New Roman" w:hAnsi="Times New Roman" w:cs="Times New Roman"/>
                <w:sz w:val="16"/>
                <w:szCs w:val="16"/>
              </w:rPr>
            </w:pPr>
            <w:r>
              <w:rPr>
                <w:rFonts w:ascii="Times New Roman" w:hAnsi="Times New Roman" w:cs="Times New Roman"/>
                <w:sz w:val="16"/>
                <w:szCs w:val="16"/>
              </w:rPr>
              <w:t>0.5</w:t>
            </w:r>
          </w:p>
        </w:tc>
        <w:tc>
          <w:tcPr>
            <w:tcW w:w="339" w:type="pct"/>
            <w:vAlign w:val="center"/>
          </w:tcPr>
          <w:p w14:paraId="4DCAFDA1" w14:textId="77777777" w:rsidR="00B02547" w:rsidRDefault="00B02547" w:rsidP="00C51A9F">
            <w:pPr>
              <w:pStyle w:val="TAC"/>
              <w:keepNext w:val="0"/>
              <w:keepLines w:val="0"/>
              <w:spacing w:line="240" w:lineRule="auto"/>
              <w:rPr>
                <w:rFonts w:ascii="Times New Roman" w:hAnsi="Times New Roman" w:cs="Times New Roman"/>
                <w:sz w:val="16"/>
                <w:szCs w:val="16"/>
              </w:rPr>
            </w:pPr>
            <w:r>
              <w:rPr>
                <w:rFonts w:ascii="Times New Roman" w:hAnsi="Times New Roman" w:cs="Times New Roman"/>
                <w:sz w:val="16"/>
                <w:szCs w:val="16"/>
              </w:rPr>
              <w:t>-0.2</w:t>
            </w:r>
          </w:p>
        </w:tc>
        <w:tc>
          <w:tcPr>
            <w:tcW w:w="1796" w:type="pct"/>
            <w:vAlign w:val="center"/>
          </w:tcPr>
          <w:p w14:paraId="7F70F8C1" w14:textId="77777777" w:rsidR="00B02547" w:rsidRDefault="00B02547" w:rsidP="00C51A9F">
            <w:pPr>
              <w:pStyle w:val="TAC"/>
              <w:keepNext w:val="0"/>
              <w:keepLines w:val="0"/>
              <w:spacing w:line="240" w:lineRule="auto"/>
              <w:rPr>
                <w:rFonts w:ascii="Times New Roman" w:hAnsi="Times New Roman" w:cs="Times New Roman"/>
                <w:sz w:val="16"/>
                <w:szCs w:val="16"/>
              </w:rPr>
            </w:pPr>
            <w:r>
              <w:rPr>
                <w:rFonts w:ascii="Times New Roman" w:hAnsi="Times New Roman" w:cs="Times New Roman"/>
                <w:sz w:val="16"/>
                <w:szCs w:val="16"/>
              </w:rPr>
              <w:t>0.42</w:t>
            </w:r>
          </w:p>
        </w:tc>
      </w:tr>
    </w:tbl>
    <w:p w14:paraId="2FA25A8F" w14:textId="77777777" w:rsidR="00B02547" w:rsidRDefault="00B02547" w:rsidP="00B02547">
      <w:pPr>
        <w:pStyle w:val="BodyText"/>
        <w:spacing w:after="0"/>
        <w:rPr>
          <w:rFonts w:ascii="Times New Roman" w:eastAsiaTheme="minorEastAsia" w:hAnsi="Times New Roman"/>
          <w:szCs w:val="20"/>
          <w:lang w:eastAsia="ko-KR"/>
        </w:rPr>
      </w:pPr>
    </w:p>
    <w:p w14:paraId="0278E63C" w14:textId="77777777" w:rsidR="00B02547" w:rsidRDefault="00B02547" w:rsidP="00B02547">
      <w:pPr>
        <w:pStyle w:val="Heading4"/>
        <w:rPr>
          <w:rFonts w:eastAsia="SimSun"/>
          <w:lang w:val="en-US" w:eastAsia="zh-CN"/>
        </w:rPr>
      </w:pPr>
      <w:r>
        <w:rPr>
          <w:rFonts w:eastAsia="SimSun"/>
          <w:lang w:val="en-US" w:eastAsia="zh-CN"/>
        </w:rPr>
        <w:t>Round #1 Discussion</w:t>
      </w:r>
    </w:p>
    <w:p w14:paraId="73254DCE" w14:textId="77777777" w:rsidR="00B02547" w:rsidRDefault="00B02547" w:rsidP="00B02547">
      <w:pPr>
        <w:rPr>
          <w:lang w:eastAsia="zh-CN"/>
        </w:rPr>
      </w:pPr>
      <w:r>
        <w:rPr>
          <w:lang w:eastAsia="zh-CN"/>
        </w:rPr>
        <w:t xml:space="preserve">Please provide comments on issues in this Section. </w:t>
      </w:r>
    </w:p>
    <w:tbl>
      <w:tblPr>
        <w:tblStyle w:val="TableGrid"/>
        <w:tblW w:w="0" w:type="auto"/>
        <w:tblLook w:val="04A0" w:firstRow="1" w:lastRow="0" w:firstColumn="1" w:lastColumn="0" w:noHBand="0" w:noVBand="1"/>
      </w:tblPr>
      <w:tblGrid>
        <w:gridCol w:w="1795"/>
        <w:gridCol w:w="8995"/>
      </w:tblGrid>
      <w:tr w:rsidR="00B02547" w14:paraId="2152478C" w14:textId="77777777" w:rsidTr="00C51A9F">
        <w:tc>
          <w:tcPr>
            <w:tcW w:w="1795" w:type="dxa"/>
            <w:shd w:val="clear" w:color="auto" w:fill="FBE4D5" w:themeFill="accent2" w:themeFillTint="33"/>
          </w:tcPr>
          <w:p w14:paraId="7926D903" w14:textId="77777777" w:rsidR="00B02547" w:rsidRDefault="00B02547" w:rsidP="00C51A9F">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Company</w:t>
            </w:r>
          </w:p>
        </w:tc>
        <w:tc>
          <w:tcPr>
            <w:tcW w:w="8995" w:type="dxa"/>
            <w:shd w:val="clear" w:color="auto" w:fill="FBE4D5" w:themeFill="accent2" w:themeFillTint="33"/>
          </w:tcPr>
          <w:p w14:paraId="62603EB3" w14:textId="77777777" w:rsidR="00B02547" w:rsidRDefault="00B02547" w:rsidP="00C51A9F">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Comments</w:t>
            </w:r>
          </w:p>
        </w:tc>
      </w:tr>
      <w:tr w:rsidR="00B02547" w14:paraId="17C621FA" w14:textId="77777777" w:rsidTr="00C51A9F">
        <w:tc>
          <w:tcPr>
            <w:tcW w:w="1795" w:type="dxa"/>
          </w:tcPr>
          <w:p w14:paraId="6C8F9CA0" w14:textId="77777777" w:rsidR="00B02547" w:rsidRDefault="00B02547" w:rsidP="00C51A9F">
            <w:pPr>
              <w:pStyle w:val="BodyText"/>
              <w:spacing w:before="0" w:after="0" w:line="240" w:lineRule="auto"/>
              <w:rPr>
                <w:rFonts w:ascii="Times New Roman" w:hAnsi="Times New Roman"/>
                <w:szCs w:val="20"/>
                <w:lang w:eastAsia="ko-KR"/>
              </w:rPr>
            </w:pPr>
            <w:r>
              <w:rPr>
                <w:rFonts w:ascii="Times New Roman" w:hAnsi="Times New Roman"/>
                <w:szCs w:val="20"/>
                <w:lang w:eastAsia="ko-KR"/>
              </w:rPr>
              <w:t>A</w:t>
            </w:r>
            <w:r>
              <w:rPr>
                <w:lang w:eastAsia="ko-KR"/>
              </w:rPr>
              <w:t>T&amp;T</w:t>
            </w:r>
          </w:p>
        </w:tc>
        <w:tc>
          <w:tcPr>
            <w:tcW w:w="8995" w:type="dxa"/>
          </w:tcPr>
          <w:p w14:paraId="5C788D00" w14:textId="77777777" w:rsidR="00B02547" w:rsidRDefault="00B02547" w:rsidP="00C51A9F">
            <w:pPr>
              <w:pStyle w:val="BodyText"/>
              <w:spacing w:before="0" w:after="0" w:line="240" w:lineRule="auto"/>
              <w:rPr>
                <w:rFonts w:ascii="Times New Roman" w:hAnsi="Times New Roman"/>
                <w:szCs w:val="20"/>
                <w:lang w:eastAsia="ko-KR"/>
              </w:rPr>
            </w:pPr>
            <w:r>
              <w:rPr>
                <w:rFonts w:ascii="Times New Roman" w:hAnsi="Times New Roman"/>
                <w:szCs w:val="20"/>
                <w:lang w:eastAsia="ko-KR"/>
              </w:rPr>
              <w:t>S</w:t>
            </w:r>
            <w:r>
              <w:rPr>
                <w:lang w:eastAsia="ko-KR"/>
              </w:rPr>
              <w:t>upport 2.4.2. Need more discussion for 2.4.3 to agree on suggested changes</w:t>
            </w:r>
          </w:p>
        </w:tc>
      </w:tr>
      <w:tr w:rsidR="00B02547" w14:paraId="412FDAC2" w14:textId="77777777" w:rsidTr="00C51A9F">
        <w:trPr>
          <w:trHeight w:val="46"/>
        </w:trPr>
        <w:tc>
          <w:tcPr>
            <w:tcW w:w="1795" w:type="dxa"/>
          </w:tcPr>
          <w:p w14:paraId="271239A8" w14:textId="77777777" w:rsidR="00B02547" w:rsidRDefault="00B02547" w:rsidP="00C51A9F">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hint="eastAsia"/>
                <w:szCs w:val="20"/>
                <w:lang w:eastAsia="ko-KR"/>
              </w:rPr>
              <w:t>S</w:t>
            </w:r>
            <w:r>
              <w:rPr>
                <w:rFonts w:ascii="Times New Roman" w:eastAsiaTheme="minorEastAsia" w:hAnsi="Times New Roman"/>
                <w:szCs w:val="20"/>
                <w:lang w:eastAsia="ko-KR"/>
              </w:rPr>
              <w:t>amsung</w:t>
            </w:r>
          </w:p>
        </w:tc>
        <w:tc>
          <w:tcPr>
            <w:tcW w:w="8995" w:type="dxa"/>
          </w:tcPr>
          <w:p w14:paraId="013AA09A" w14:textId="77777777" w:rsidR="00B02547" w:rsidRDefault="00B02547" w:rsidP="00C51A9F">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hint="eastAsia"/>
                <w:szCs w:val="20"/>
                <w:lang w:eastAsia="ko-KR"/>
              </w:rPr>
              <w:t>S</w:t>
            </w:r>
            <w:r>
              <w:rPr>
                <w:rFonts w:ascii="Times New Roman" w:eastAsiaTheme="minorEastAsia" w:hAnsi="Times New Roman"/>
                <w:szCs w:val="20"/>
                <w:lang w:eastAsia="ko-KR"/>
              </w:rPr>
              <w:t>upport</w:t>
            </w:r>
          </w:p>
        </w:tc>
      </w:tr>
      <w:tr w:rsidR="00B02547" w14:paraId="2B43FAA8" w14:textId="77777777" w:rsidTr="00C51A9F">
        <w:trPr>
          <w:trHeight w:val="46"/>
        </w:trPr>
        <w:tc>
          <w:tcPr>
            <w:tcW w:w="1795" w:type="dxa"/>
          </w:tcPr>
          <w:p w14:paraId="63E821C3" w14:textId="77777777" w:rsidR="00B02547" w:rsidRDefault="00B02547" w:rsidP="00C51A9F">
            <w:pPr>
              <w:pStyle w:val="BodyText"/>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Sony</w:t>
            </w:r>
          </w:p>
        </w:tc>
        <w:tc>
          <w:tcPr>
            <w:tcW w:w="8995" w:type="dxa"/>
          </w:tcPr>
          <w:p w14:paraId="5B64209C" w14:textId="77777777" w:rsidR="00B02547" w:rsidRDefault="00B02547" w:rsidP="00C51A9F">
            <w:pPr>
              <w:pStyle w:val="BodyText"/>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Support.</w:t>
            </w:r>
          </w:p>
        </w:tc>
      </w:tr>
      <w:tr w:rsidR="00B02547" w14:paraId="76123F24" w14:textId="77777777" w:rsidTr="00C51A9F">
        <w:trPr>
          <w:trHeight w:val="46"/>
        </w:trPr>
        <w:tc>
          <w:tcPr>
            <w:tcW w:w="1795" w:type="dxa"/>
          </w:tcPr>
          <w:p w14:paraId="69F3CDC7" w14:textId="77777777" w:rsidR="00B02547" w:rsidRDefault="00B02547" w:rsidP="00C51A9F">
            <w:pPr>
              <w:pStyle w:val="BodyText"/>
              <w:spacing w:after="0" w:line="240" w:lineRule="auto"/>
              <w:rPr>
                <w:rFonts w:ascii="Times New Roman" w:eastAsiaTheme="minorEastAsia" w:hAnsi="Times New Roman"/>
                <w:szCs w:val="20"/>
                <w:lang w:eastAsia="ko-KR"/>
              </w:rPr>
            </w:pPr>
            <w:r>
              <w:rPr>
                <w:rFonts w:ascii="Times New Roman" w:eastAsia="Yu Mincho" w:hAnsi="Times New Roman" w:hint="eastAsia"/>
                <w:szCs w:val="20"/>
                <w:lang w:eastAsia="ja-JP"/>
              </w:rPr>
              <w:t>DOCOMO</w:t>
            </w:r>
          </w:p>
        </w:tc>
        <w:tc>
          <w:tcPr>
            <w:tcW w:w="8995" w:type="dxa"/>
          </w:tcPr>
          <w:p w14:paraId="492A47D3" w14:textId="77777777" w:rsidR="00B02547" w:rsidRDefault="00B02547" w:rsidP="00C51A9F">
            <w:pPr>
              <w:pStyle w:val="BodyText"/>
              <w:spacing w:after="0" w:line="240" w:lineRule="auto"/>
              <w:rPr>
                <w:rFonts w:ascii="Times New Roman" w:eastAsiaTheme="minorEastAsia" w:hAnsi="Times New Roman"/>
                <w:szCs w:val="20"/>
                <w:lang w:eastAsia="ko-KR"/>
              </w:rPr>
            </w:pPr>
            <w:r>
              <w:rPr>
                <w:rFonts w:ascii="Times New Roman" w:eastAsia="Yu Mincho" w:hAnsi="Times New Roman"/>
                <w:color w:val="000000" w:themeColor="text1"/>
                <w:szCs w:val="20"/>
                <w:lang w:eastAsia="ja-JP"/>
              </w:rPr>
              <w:t>Proposal #2.</w:t>
            </w:r>
            <w:r>
              <w:rPr>
                <w:rFonts w:ascii="Times New Roman" w:eastAsia="Yu Mincho" w:hAnsi="Times New Roman" w:hint="eastAsia"/>
                <w:color w:val="000000" w:themeColor="text1"/>
                <w:szCs w:val="20"/>
                <w:lang w:eastAsia="ja-JP"/>
              </w:rPr>
              <w:t>4</w:t>
            </w:r>
            <w:r>
              <w:rPr>
                <w:rFonts w:ascii="Times New Roman" w:eastAsia="Yu Mincho" w:hAnsi="Times New Roman"/>
                <w:color w:val="000000" w:themeColor="text1"/>
                <w:szCs w:val="20"/>
                <w:lang w:eastAsia="ja-JP"/>
              </w:rPr>
              <w:t>-1</w:t>
            </w:r>
            <w:r>
              <w:rPr>
                <w:rFonts w:ascii="Times New Roman" w:eastAsia="Yu Mincho" w:hAnsi="Times New Roman" w:hint="eastAsia"/>
                <w:color w:val="000000" w:themeColor="text1"/>
                <w:szCs w:val="20"/>
                <w:lang w:eastAsia="ja-JP"/>
              </w:rPr>
              <w:t>, 2, 3: Support</w:t>
            </w:r>
          </w:p>
        </w:tc>
      </w:tr>
      <w:tr w:rsidR="00B02547" w14:paraId="32D2D14D" w14:textId="77777777" w:rsidTr="00C51A9F">
        <w:trPr>
          <w:trHeight w:val="46"/>
        </w:trPr>
        <w:tc>
          <w:tcPr>
            <w:tcW w:w="1795" w:type="dxa"/>
          </w:tcPr>
          <w:p w14:paraId="350D51F2" w14:textId="77777777" w:rsidR="00B02547" w:rsidRPr="0059074D" w:rsidRDefault="00B02547" w:rsidP="00C51A9F">
            <w:pPr>
              <w:pStyle w:val="BodyText"/>
              <w:spacing w:after="0" w:line="240" w:lineRule="auto"/>
              <w:rPr>
                <w:rFonts w:ascii="Times New Roman" w:eastAsiaTheme="minorEastAsia" w:hAnsi="Times New Roman"/>
                <w:szCs w:val="20"/>
                <w:lang w:eastAsia="ko-KR"/>
              </w:rPr>
            </w:pPr>
            <w:r>
              <w:rPr>
                <w:rFonts w:ascii="Times New Roman" w:eastAsiaTheme="minorEastAsia" w:hAnsi="Times New Roman" w:hint="eastAsia"/>
                <w:szCs w:val="20"/>
                <w:lang w:eastAsia="ko-KR"/>
              </w:rPr>
              <w:t>L</w:t>
            </w:r>
            <w:r>
              <w:rPr>
                <w:rFonts w:ascii="Times New Roman" w:eastAsiaTheme="minorEastAsia" w:hAnsi="Times New Roman"/>
                <w:szCs w:val="20"/>
                <w:lang w:eastAsia="ko-KR"/>
              </w:rPr>
              <w:t>GE</w:t>
            </w:r>
          </w:p>
        </w:tc>
        <w:tc>
          <w:tcPr>
            <w:tcW w:w="8995" w:type="dxa"/>
          </w:tcPr>
          <w:p w14:paraId="5B0D9325" w14:textId="77777777" w:rsidR="00B02547" w:rsidRPr="0059074D" w:rsidRDefault="00B02547" w:rsidP="00C51A9F">
            <w:pPr>
              <w:pStyle w:val="BodyText"/>
              <w:spacing w:after="0" w:line="240" w:lineRule="auto"/>
              <w:rPr>
                <w:rFonts w:ascii="Times New Roman" w:eastAsiaTheme="minorEastAsia" w:hAnsi="Times New Roman"/>
                <w:color w:val="000000" w:themeColor="text1"/>
                <w:szCs w:val="20"/>
                <w:lang w:eastAsia="ko-KR"/>
              </w:rPr>
            </w:pPr>
            <w:r>
              <w:rPr>
                <w:rFonts w:ascii="Times New Roman" w:eastAsiaTheme="minorEastAsia" w:hAnsi="Times New Roman" w:hint="eastAsia"/>
                <w:color w:val="000000" w:themeColor="text1"/>
                <w:szCs w:val="20"/>
                <w:lang w:eastAsia="ko-KR"/>
              </w:rPr>
              <w:t>S</w:t>
            </w:r>
            <w:r>
              <w:rPr>
                <w:rFonts w:ascii="Times New Roman" w:eastAsiaTheme="minorEastAsia" w:hAnsi="Times New Roman"/>
                <w:color w:val="000000" w:themeColor="text1"/>
                <w:szCs w:val="20"/>
                <w:lang w:eastAsia="ko-KR"/>
              </w:rPr>
              <w:t xml:space="preserve">upport </w:t>
            </w:r>
          </w:p>
        </w:tc>
      </w:tr>
      <w:tr w:rsidR="00B02547" w14:paraId="20347698" w14:textId="77777777" w:rsidTr="00C51A9F">
        <w:trPr>
          <w:trHeight w:val="46"/>
        </w:trPr>
        <w:tc>
          <w:tcPr>
            <w:tcW w:w="1795" w:type="dxa"/>
          </w:tcPr>
          <w:p w14:paraId="5CB44F29" w14:textId="77777777" w:rsidR="00B02547" w:rsidRDefault="00B02547" w:rsidP="00C51A9F">
            <w:pPr>
              <w:pStyle w:val="BodyText"/>
              <w:spacing w:after="0" w:line="240" w:lineRule="auto"/>
              <w:rPr>
                <w:rFonts w:ascii="Times New Roman" w:eastAsiaTheme="minorEastAsia" w:hAnsi="Times New Roman"/>
                <w:szCs w:val="20"/>
                <w:lang w:eastAsia="ko-KR"/>
              </w:rPr>
            </w:pPr>
            <w:r>
              <w:rPr>
                <w:rFonts w:ascii="Times New Roman" w:eastAsia="Yu Mincho" w:hAnsi="Times New Roman"/>
                <w:szCs w:val="20"/>
                <w:lang w:eastAsia="ja-JP"/>
              </w:rPr>
              <w:t>Apple</w:t>
            </w:r>
          </w:p>
        </w:tc>
        <w:tc>
          <w:tcPr>
            <w:tcW w:w="8995" w:type="dxa"/>
          </w:tcPr>
          <w:p w14:paraId="0C4DD015" w14:textId="77777777" w:rsidR="00B02547" w:rsidRDefault="00B02547" w:rsidP="00C51A9F">
            <w:pPr>
              <w:pStyle w:val="BodyText"/>
              <w:spacing w:after="0" w:line="240" w:lineRule="auto"/>
              <w:rPr>
                <w:rFonts w:ascii="Times New Roman" w:eastAsiaTheme="minorEastAsia" w:hAnsi="Times New Roman"/>
                <w:color w:val="000000" w:themeColor="text1"/>
                <w:szCs w:val="20"/>
                <w:lang w:eastAsia="ko-KR"/>
              </w:rPr>
            </w:pPr>
            <w:r>
              <w:rPr>
                <w:rFonts w:ascii="Times New Roman" w:eastAsia="Yu Mincho" w:hAnsi="Times New Roman"/>
                <w:color w:val="000000" w:themeColor="text1"/>
                <w:szCs w:val="20"/>
                <w:lang w:eastAsia="ja-JP"/>
              </w:rPr>
              <w:t>Support</w:t>
            </w:r>
          </w:p>
        </w:tc>
      </w:tr>
      <w:tr w:rsidR="00B02547" w14:paraId="5E522229" w14:textId="77777777" w:rsidTr="00C51A9F">
        <w:trPr>
          <w:trHeight w:val="46"/>
        </w:trPr>
        <w:tc>
          <w:tcPr>
            <w:tcW w:w="1795" w:type="dxa"/>
          </w:tcPr>
          <w:p w14:paraId="17B66B34" w14:textId="77777777" w:rsidR="00B02547" w:rsidRDefault="00B02547" w:rsidP="00C51A9F">
            <w:pPr>
              <w:pStyle w:val="BodyText"/>
              <w:spacing w:after="0" w:line="240" w:lineRule="auto"/>
              <w:rPr>
                <w:rFonts w:ascii="Times New Roman" w:eastAsia="Yu Mincho" w:hAnsi="Times New Roman"/>
                <w:szCs w:val="20"/>
                <w:lang w:eastAsia="ja-JP"/>
              </w:rPr>
            </w:pPr>
            <w:r>
              <w:rPr>
                <w:rFonts w:ascii="Times New Roman" w:eastAsia="Yu Mincho" w:hAnsi="Times New Roman"/>
                <w:szCs w:val="20"/>
                <w:lang w:eastAsia="ja-JP"/>
              </w:rPr>
              <w:t>Ericsson</w:t>
            </w:r>
          </w:p>
        </w:tc>
        <w:tc>
          <w:tcPr>
            <w:tcW w:w="8995" w:type="dxa"/>
          </w:tcPr>
          <w:p w14:paraId="4C3B7664" w14:textId="77777777" w:rsidR="00B02547" w:rsidRDefault="00B02547" w:rsidP="00C51A9F">
            <w:pPr>
              <w:pStyle w:val="BodyText"/>
              <w:spacing w:before="0" w:after="0" w:line="240" w:lineRule="auto"/>
              <w:rPr>
                <w:rFonts w:ascii="Times New Roman" w:hAnsi="Times New Roman"/>
                <w:szCs w:val="20"/>
                <w:lang w:eastAsia="zh-CN"/>
              </w:rPr>
            </w:pPr>
            <w:r>
              <w:rPr>
                <w:rFonts w:ascii="Times New Roman" w:hAnsi="Times New Roman"/>
                <w:szCs w:val="20"/>
                <w:lang w:eastAsia="zh-CN"/>
              </w:rPr>
              <w:t>Proposal #2.4-1: Support</w:t>
            </w:r>
          </w:p>
          <w:p w14:paraId="2039C5A1" w14:textId="77777777" w:rsidR="00B02547" w:rsidRDefault="00B02547" w:rsidP="00C51A9F">
            <w:pPr>
              <w:pStyle w:val="BodyText"/>
              <w:spacing w:before="0" w:after="0" w:line="240" w:lineRule="auto"/>
              <w:rPr>
                <w:rFonts w:ascii="Times New Roman" w:hAnsi="Times New Roman"/>
                <w:szCs w:val="20"/>
                <w:lang w:eastAsia="zh-CN"/>
              </w:rPr>
            </w:pPr>
            <w:r>
              <w:rPr>
                <w:rFonts w:ascii="Times New Roman" w:hAnsi="Times New Roman"/>
                <w:szCs w:val="20"/>
                <w:lang w:eastAsia="zh-CN"/>
              </w:rPr>
              <w:t>Proposal #2.4-2: Support</w:t>
            </w:r>
          </w:p>
          <w:p w14:paraId="635F6928" w14:textId="77777777" w:rsidR="00B02547" w:rsidRPr="001B0BE2" w:rsidRDefault="00B02547" w:rsidP="00C51A9F">
            <w:pPr>
              <w:pStyle w:val="BodyText"/>
              <w:spacing w:before="0" w:after="0" w:line="240" w:lineRule="auto"/>
              <w:rPr>
                <w:rFonts w:ascii="Times New Roman" w:hAnsi="Times New Roman"/>
                <w:szCs w:val="20"/>
                <w:lang w:eastAsia="zh-CN"/>
              </w:rPr>
            </w:pPr>
            <w:r>
              <w:rPr>
                <w:rFonts w:ascii="Times New Roman" w:hAnsi="Times New Roman"/>
                <w:szCs w:val="20"/>
                <w:lang w:eastAsia="zh-CN"/>
              </w:rPr>
              <w:t xml:space="preserve">Proposal #2.4-3: Support with slight modification. For UMa ASD, measurements at 3.5 GHz also indicates the need for updates. It is also known that ASD has a very weak or no frequency dependence. Therefore, we consider that there is a need to update the UMa ASD for all frequency bands covered by TR 38.901. </w:t>
            </w:r>
          </w:p>
        </w:tc>
      </w:tr>
      <w:tr w:rsidR="00B02547" w14:paraId="17099D05" w14:textId="77777777" w:rsidTr="00C51A9F">
        <w:trPr>
          <w:trHeight w:val="46"/>
        </w:trPr>
        <w:tc>
          <w:tcPr>
            <w:tcW w:w="1795" w:type="dxa"/>
          </w:tcPr>
          <w:p w14:paraId="0FF557B0" w14:textId="77777777" w:rsidR="00B02547" w:rsidRPr="00692470" w:rsidRDefault="00B02547" w:rsidP="00C51A9F">
            <w:pPr>
              <w:pStyle w:val="BodyText"/>
              <w:spacing w:before="0" w:afterLines="50" w:line="240" w:lineRule="auto"/>
              <w:rPr>
                <w:rFonts w:ascii="Times New Roman" w:eastAsia="DengXian" w:hAnsi="Times New Roman"/>
                <w:szCs w:val="20"/>
                <w:lang w:eastAsia="zh-CN"/>
              </w:rPr>
            </w:pPr>
            <w:r>
              <w:rPr>
                <w:rFonts w:ascii="Times New Roman" w:eastAsia="DengXian" w:hAnsi="Times New Roman" w:hint="eastAsia"/>
                <w:szCs w:val="20"/>
                <w:lang w:eastAsia="zh-CN"/>
              </w:rPr>
              <w:t>H</w:t>
            </w:r>
            <w:r>
              <w:rPr>
                <w:rFonts w:ascii="Times New Roman" w:eastAsia="DengXian" w:hAnsi="Times New Roman"/>
                <w:szCs w:val="20"/>
                <w:lang w:eastAsia="zh-CN"/>
              </w:rPr>
              <w:t>uawei, HiSilicon</w:t>
            </w:r>
          </w:p>
        </w:tc>
        <w:tc>
          <w:tcPr>
            <w:tcW w:w="8995" w:type="dxa"/>
          </w:tcPr>
          <w:p w14:paraId="5231B7C7" w14:textId="77777777" w:rsidR="00B02547" w:rsidRDefault="00B02547" w:rsidP="00C51A9F">
            <w:pPr>
              <w:pStyle w:val="BodyText"/>
              <w:spacing w:before="0" w:afterLines="50" w:line="240" w:lineRule="auto"/>
              <w:rPr>
                <w:rFonts w:ascii="Times New Roman" w:hAnsi="Times New Roman"/>
                <w:szCs w:val="20"/>
                <w:lang w:eastAsia="zh-CN"/>
              </w:rPr>
            </w:pPr>
            <w:r w:rsidRPr="003E1006">
              <w:rPr>
                <w:rFonts w:ascii="Times New Roman" w:hAnsi="Times New Roman"/>
                <w:b/>
                <w:szCs w:val="20"/>
                <w:lang w:eastAsia="zh-CN"/>
              </w:rPr>
              <w:t>Proposal #2.4-1</w:t>
            </w:r>
            <w:r>
              <w:rPr>
                <w:rFonts w:ascii="Times New Roman" w:hAnsi="Times New Roman"/>
                <w:szCs w:val="20"/>
                <w:lang w:eastAsia="zh-CN"/>
              </w:rPr>
              <w:t>: Fine.</w:t>
            </w:r>
          </w:p>
          <w:p w14:paraId="58643A03" w14:textId="77777777" w:rsidR="00B02547" w:rsidRDefault="00B02547" w:rsidP="00C51A9F">
            <w:pPr>
              <w:pStyle w:val="BodyText"/>
              <w:spacing w:before="0" w:afterLines="50" w:line="240" w:lineRule="auto"/>
              <w:rPr>
                <w:rFonts w:ascii="Times New Roman" w:hAnsi="Times New Roman"/>
                <w:szCs w:val="20"/>
                <w:lang w:eastAsia="zh-CN"/>
              </w:rPr>
            </w:pPr>
            <w:r w:rsidRPr="003E1006">
              <w:rPr>
                <w:rFonts w:ascii="Times New Roman" w:hAnsi="Times New Roman"/>
                <w:b/>
                <w:szCs w:val="20"/>
                <w:lang w:eastAsia="zh-CN"/>
              </w:rPr>
              <w:t>Proposal #2.4-2</w:t>
            </w:r>
            <w:r>
              <w:rPr>
                <w:rFonts w:ascii="Times New Roman" w:hAnsi="Times New Roman"/>
                <w:szCs w:val="20"/>
                <w:lang w:eastAsia="zh-CN"/>
              </w:rPr>
              <w:t>: Fine.</w:t>
            </w:r>
          </w:p>
          <w:p w14:paraId="18127470" w14:textId="77777777" w:rsidR="00B02547" w:rsidRDefault="00B02547" w:rsidP="00C51A9F">
            <w:pPr>
              <w:pStyle w:val="BodyText"/>
              <w:spacing w:before="0" w:afterLines="50" w:line="240" w:lineRule="auto"/>
              <w:rPr>
                <w:rFonts w:ascii="Times New Roman" w:hAnsi="Times New Roman"/>
                <w:szCs w:val="20"/>
                <w:lang w:eastAsia="zh-CN"/>
              </w:rPr>
            </w:pPr>
            <w:r w:rsidRPr="003E1006">
              <w:rPr>
                <w:rFonts w:ascii="Times New Roman" w:hAnsi="Times New Roman"/>
                <w:b/>
                <w:szCs w:val="20"/>
                <w:lang w:eastAsia="zh-CN"/>
              </w:rPr>
              <w:t>Proposal #2.4-3</w:t>
            </w:r>
            <w:r>
              <w:rPr>
                <w:rFonts w:ascii="Times New Roman" w:hAnsi="Times New Roman"/>
                <w:szCs w:val="20"/>
                <w:lang w:eastAsia="zh-CN"/>
              </w:rPr>
              <w:t>: Generally fine, while prefer to remove the examples for now.</w:t>
            </w:r>
          </w:p>
        </w:tc>
      </w:tr>
    </w:tbl>
    <w:p w14:paraId="66D9825C" w14:textId="77777777" w:rsidR="00B02547" w:rsidRDefault="00B02547" w:rsidP="00B02547">
      <w:pPr>
        <w:pStyle w:val="BodyText"/>
        <w:spacing w:after="0"/>
        <w:rPr>
          <w:rFonts w:ascii="Times New Roman" w:eastAsiaTheme="minorEastAsia" w:hAnsi="Times New Roman"/>
          <w:szCs w:val="20"/>
          <w:lang w:eastAsia="ko-KR"/>
        </w:rPr>
      </w:pPr>
    </w:p>
    <w:p w14:paraId="416AF071" w14:textId="77777777" w:rsidR="00B02547" w:rsidRDefault="00B02547" w:rsidP="00B02547">
      <w:pPr>
        <w:pStyle w:val="BodyText"/>
        <w:tabs>
          <w:tab w:val="left" w:pos="8614"/>
        </w:tabs>
        <w:spacing w:after="0"/>
        <w:rPr>
          <w:rFonts w:ascii="Times New Roman" w:eastAsiaTheme="minorEastAsia" w:hAnsi="Times New Roman"/>
          <w:szCs w:val="20"/>
          <w:lang w:eastAsia="ko-KR"/>
        </w:rPr>
      </w:pPr>
    </w:p>
    <w:p w14:paraId="4203AE4B" w14:textId="77777777" w:rsidR="00B02547" w:rsidRDefault="00B02547" w:rsidP="00B02547">
      <w:pPr>
        <w:pStyle w:val="BodyText"/>
        <w:spacing w:after="0"/>
        <w:rPr>
          <w:rFonts w:ascii="Times New Roman" w:eastAsiaTheme="minorEastAsia" w:hAnsi="Times New Roman"/>
          <w:szCs w:val="20"/>
          <w:lang w:eastAsia="ko-KR"/>
        </w:rPr>
      </w:pPr>
    </w:p>
    <w:p w14:paraId="576E326A" w14:textId="77777777" w:rsidR="00A349CC" w:rsidRDefault="00A349CC" w:rsidP="00A349CC">
      <w:pPr>
        <w:pStyle w:val="Heading4"/>
        <w:rPr>
          <w:rFonts w:eastAsia="SimSun"/>
          <w:lang w:val="en-US" w:eastAsia="zh-CN"/>
        </w:rPr>
      </w:pPr>
      <w:r>
        <w:rPr>
          <w:rFonts w:eastAsia="SimSun"/>
          <w:lang w:val="en-US" w:eastAsia="zh-CN"/>
        </w:rPr>
        <w:t>Conclusion from Tuesday Session</w:t>
      </w:r>
    </w:p>
    <w:p w14:paraId="47C9B3D3" w14:textId="77777777" w:rsidR="00A349CC" w:rsidRDefault="00A349CC" w:rsidP="00A349CC">
      <w:pPr>
        <w:rPr>
          <w:rFonts w:eastAsia="DengXian"/>
          <w:lang w:eastAsia="zh-CN"/>
        </w:rPr>
      </w:pPr>
      <w:r>
        <w:rPr>
          <w:rFonts w:eastAsia="DengXian" w:hint="eastAsia"/>
          <w:lang w:eastAsia="zh-CN"/>
        </w:rPr>
        <w:t>Conclusion</w:t>
      </w:r>
    </w:p>
    <w:p w14:paraId="20047E38" w14:textId="77777777" w:rsidR="00A349CC" w:rsidRPr="00900AEC" w:rsidRDefault="00A349CC" w:rsidP="00A349CC">
      <w:pPr>
        <w:pStyle w:val="BodyText"/>
        <w:numPr>
          <w:ilvl w:val="0"/>
          <w:numId w:val="20"/>
        </w:numPr>
        <w:spacing w:after="0"/>
        <w:rPr>
          <w:rFonts w:ascii="Times New Roman" w:eastAsia="DengXian" w:hAnsi="Times New Roman"/>
          <w:szCs w:val="20"/>
          <w:lang w:eastAsia="ko-KR"/>
        </w:rPr>
      </w:pPr>
      <w:r w:rsidRPr="00900AEC">
        <w:rPr>
          <w:rFonts w:ascii="Times New Roman" w:eastAsia="DengXian" w:hAnsi="Times New Roman"/>
          <w:szCs w:val="20"/>
          <w:lang w:eastAsia="ko-KR"/>
        </w:rPr>
        <w:t>Based on measurement data provided, RAN1 concludes that following angular spread parameters for 6 – 24 GHz frequency range are validated and no updates to TR are made.</w:t>
      </w:r>
    </w:p>
    <w:p w14:paraId="676AF8A4" w14:textId="77777777" w:rsidR="00A349CC" w:rsidRPr="00900AEC" w:rsidRDefault="00A349CC" w:rsidP="00A349CC">
      <w:pPr>
        <w:pStyle w:val="BodyText"/>
        <w:numPr>
          <w:ilvl w:val="1"/>
          <w:numId w:val="20"/>
        </w:numPr>
        <w:spacing w:after="0"/>
        <w:rPr>
          <w:rFonts w:ascii="Times New Roman" w:eastAsia="DengXian" w:hAnsi="Times New Roman"/>
          <w:szCs w:val="20"/>
          <w:lang w:eastAsia="ko-KR"/>
        </w:rPr>
      </w:pPr>
      <w:r w:rsidRPr="00900AEC">
        <w:rPr>
          <w:rFonts w:ascii="Times New Roman" w:eastAsia="DengXian" w:hAnsi="Times New Roman"/>
          <w:szCs w:val="20"/>
          <w:lang w:eastAsia="ko-KR"/>
        </w:rPr>
        <w:t>UMa LOS: ZSD</w:t>
      </w:r>
    </w:p>
    <w:p w14:paraId="0DD1A4AA" w14:textId="77777777" w:rsidR="00A349CC" w:rsidRPr="00900AEC" w:rsidRDefault="00A349CC" w:rsidP="00A349CC">
      <w:pPr>
        <w:pStyle w:val="BodyText"/>
        <w:numPr>
          <w:ilvl w:val="1"/>
          <w:numId w:val="20"/>
        </w:numPr>
        <w:spacing w:after="0"/>
        <w:rPr>
          <w:rFonts w:ascii="Times New Roman" w:eastAsia="DengXian" w:hAnsi="Times New Roman"/>
          <w:szCs w:val="20"/>
          <w:lang w:eastAsia="ko-KR"/>
        </w:rPr>
      </w:pPr>
      <w:r w:rsidRPr="00900AEC">
        <w:rPr>
          <w:rFonts w:ascii="Times New Roman" w:eastAsia="DengXian" w:hAnsi="Times New Roman"/>
          <w:szCs w:val="20"/>
          <w:lang w:eastAsia="ko-KR"/>
        </w:rPr>
        <w:t>UMa NLOS: ZSD</w:t>
      </w:r>
    </w:p>
    <w:p w14:paraId="3990EBAB" w14:textId="77777777" w:rsidR="00A349CC" w:rsidRDefault="00A349CC" w:rsidP="00A349CC">
      <w:pPr>
        <w:pStyle w:val="BodyText"/>
        <w:spacing w:after="0" w:line="240" w:lineRule="auto"/>
        <w:rPr>
          <w:rFonts w:ascii="Times New Roman" w:hAnsi="Times New Roman"/>
          <w:szCs w:val="20"/>
          <w:lang w:eastAsia="ko-KR"/>
        </w:rPr>
      </w:pPr>
    </w:p>
    <w:p w14:paraId="415F219D" w14:textId="77777777" w:rsidR="00A349CC" w:rsidRDefault="00A349CC" w:rsidP="00A349CC">
      <w:pPr>
        <w:rPr>
          <w:rFonts w:eastAsia="DengXian"/>
          <w:lang w:eastAsia="zh-CN"/>
        </w:rPr>
      </w:pPr>
      <w:r>
        <w:rPr>
          <w:rFonts w:eastAsia="DengXian" w:hint="eastAsia"/>
          <w:lang w:eastAsia="zh-CN"/>
        </w:rPr>
        <w:t>Conclusion</w:t>
      </w:r>
    </w:p>
    <w:p w14:paraId="79994E23" w14:textId="77777777" w:rsidR="00A349CC" w:rsidRDefault="00A349CC" w:rsidP="00A349CC">
      <w:pPr>
        <w:pStyle w:val="BodyText"/>
        <w:numPr>
          <w:ilvl w:val="0"/>
          <w:numId w:val="20"/>
        </w:numPr>
        <w:spacing w:after="0" w:line="240" w:lineRule="auto"/>
        <w:rPr>
          <w:rFonts w:ascii="Times New Roman" w:eastAsia="DengXian" w:hAnsi="Times New Roman"/>
          <w:szCs w:val="20"/>
          <w:lang w:eastAsia="ko-KR"/>
        </w:rPr>
      </w:pPr>
      <w:r>
        <w:rPr>
          <w:rFonts w:ascii="Times New Roman" w:eastAsia="DengXian" w:hAnsi="Times New Roman"/>
          <w:szCs w:val="20"/>
          <w:lang w:eastAsia="zh-CN"/>
        </w:rPr>
        <w:t xml:space="preserve">For the following scenarios, </w:t>
      </w:r>
      <w:r>
        <w:rPr>
          <w:rFonts w:ascii="Times New Roman" w:eastAsia="DengXian" w:hAnsi="Times New Roman"/>
          <w:szCs w:val="20"/>
          <w:lang w:eastAsia="ko-KR"/>
        </w:rPr>
        <w:t>there is no consensus to update angular spread models due to lack of consistent and significant observed difference between model and measurements.</w:t>
      </w:r>
    </w:p>
    <w:p w14:paraId="09578735" w14:textId="77777777" w:rsidR="00A349CC" w:rsidRPr="00900AEC" w:rsidRDefault="00A349CC" w:rsidP="00A349CC">
      <w:pPr>
        <w:pStyle w:val="BodyText"/>
        <w:numPr>
          <w:ilvl w:val="1"/>
          <w:numId w:val="20"/>
        </w:numPr>
        <w:spacing w:after="0"/>
        <w:rPr>
          <w:rFonts w:ascii="Times New Roman" w:eastAsia="DengXian" w:hAnsi="Times New Roman"/>
          <w:szCs w:val="20"/>
          <w:lang w:eastAsia="ko-KR"/>
        </w:rPr>
      </w:pPr>
      <w:r w:rsidRPr="00900AEC">
        <w:rPr>
          <w:rFonts w:ascii="Times New Roman" w:eastAsia="DengXian" w:hAnsi="Times New Roman"/>
          <w:szCs w:val="20"/>
          <w:lang w:eastAsia="ko-KR"/>
        </w:rPr>
        <w:t>InH LOS : ASD, ASA</w:t>
      </w:r>
    </w:p>
    <w:p w14:paraId="7DEAC4B5" w14:textId="77777777" w:rsidR="00A349CC" w:rsidRPr="00900AEC" w:rsidRDefault="00A349CC" w:rsidP="00A349CC">
      <w:pPr>
        <w:pStyle w:val="BodyText"/>
        <w:numPr>
          <w:ilvl w:val="1"/>
          <w:numId w:val="20"/>
        </w:numPr>
        <w:spacing w:after="0"/>
        <w:rPr>
          <w:rFonts w:ascii="Times New Roman" w:eastAsia="DengXian" w:hAnsi="Times New Roman"/>
          <w:szCs w:val="20"/>
          <w:lang w:eastAsia="ko-KR"/>
        </w:rPr>
      </w:pPr>
      <w:r w:rsidRPr="00900AEC">
        <w:rPr>
          <w:rFonts w:ascii="Times New Roman" w:eastAsia="DengXian" w:hAnsi="Times New Roman"/>
          <w:szCs w:val="20"/>
          <w:lang w:eastAsia="ko-KR"/>
        </w:rPr>
        <w:t>InH NLOS: ASD, ASA</w:t>
      </w:r>
    </w:p>
    <w:p w14:paraId="32894665" w14:textId="77777777" w:rsidR="00A349CC" w:rsidRPr="00900AEC" w:rsidRDefault="00A349CC" w:rsidP="00A349CC">
      <w:pPr>
        <w:pStyle w:val="BodyText"/>
        <w:numPr>
          <w:ilvl w:val="1"/>
          <w:numId w:val="20"/>
        </w:numPr>
        <w:spacing w:after="0"/>
        <w:rPr>
          <w:rFonts w:ascii="Times New Roman" w:eastAsia="DengXian" w:hAnsi="Times New Roman"/>
          <w:szCs w:val="20"/>
          <w:lang w:eastAsia="ko-KR"/>
        </w:rPr>
      </w:pPr>
      <w:r w:rsidRPr="00900AEC">
        <w:rPr>
          <w:rFonts w:ascii="Times New Roman" w:eastAsia="DengXian" w:hAnsi="Times New Roman"/>
          <w:szCs w:val="20"/>
          <w:lang w:eastAsia="ko-KR"/>
        </w:rPr>
        <w:t>UMi LOS: ASD</w:t>
      </w:r>
    </w:p>
    <w:p w14:paraId="575E673C" w14:textId="77777777" w:rsidR="00A349CC" w:rsidRPr="00900AEC" w:rsidRDefault="00A349CC" w:rsidP="00A349CC">
      <w:pPr>
        <w:pStyle w:val="BodyText"/>
        <w:numPr>
          <w:ilvl w:val="1"/>
          <w:numId w:val="20"/>
        </w:numPr>
        <w:spacing w:after="0"/>
        <w:rPr>
          <w:rFonts w:ascii="Times New Roman" w:eastAsia="DengXian" w:hAnsi="Times New Roman"/>
          <w:szCs w:val="20"/>
          <w:lang w:eastAsia="ko-KR"/>
        </w:rPr>
      </w:pPr>
      <w:r w:rsidRPr="00900AEC">
        <w:rPr>
          <w:rFonts w:ascii="Times New Roman" w:eastAsia="DengXian" w:hAnsi="Times New Roman"/>
          <w:szCs w:val="20"/>
          <w:lang w:eastAsia="ko-KR"/>
        </w:rPr>
        <w:t>UMi NLOS: ASD, ZSA</w:t>
      </w:r>
    </w:p>
    <w:p w14:paraId="31977BFE" w14:textId="77777777" w:rsidR="00A349CC" w:rsidRDefault="00A349CC" w:rsidP="00A349CC">
      <w:pPr>
        <w:pStyle w:val="BodyText"/>
        <w:spacing w:after="0" w:line="240" w:lineRule="auto"/>
        <w:rPr>
          <w:rFonts w:ascii="Times New Roman" w:hAnsi="Times New Roman"/>
          <w:szCs w:val="20"/>
          <w:lang w:eastAsia="ko-KR"/>
        </w:rPr>
      </w:pPr>
    </w:p>
    <w:p w14:paraId="1B7C81BD" w14:textId="77777777" w:rsidR="00A349CC" w:rsidRDefault="00A349CC" w:rsidP="00A349CC">
      <w:pPr>
        <w:pStyle w:val="Heading4"/>
        <w:rPr>
          <w:rFonts w:eastAsia="SimSun"/>
          <w:lang w:val="en-US" w:eastAsia="zh-CN"/>
        </w:rPr>
      </w:pPr>
      <w:r>
        <w:rPr>
          <w:rFonts w:eastAsia="SimSun"/>
          <w:lang w:val="en-US" w:eastAsia="zh-CN"/>
        </w:rPr>
        <w:lastRenderedPageBreak/>
        <w:t>Round #2 Discussion</w:t>
      </w:r>
    </w:p>
    <w:p w14:paraId="10B8299E" w14:textId="0CF95F12" w:rsidR="00A349CC" w:rsidRDefault="00497930" w:rsidP="00B02547">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Moderator has slightly updated the proposal to take into account inputs from companies.</w:t>
      </w:r>
    </w:p>
    <w:p w14:paraId="6724F430" w14:textId="77777777" w:rsidR="00497930" w:rsidRDefault="00497930" w:rsidP="00B02547">
      <w:pPr>
        <w:pStyle w:val="BodyText"/>
        <w:spacing w:after="0"/>
        <w:rPr>
          <w:rFonts w:ascii="Times New Roman" w:eastAsiaTheme="minorEastAsia" w:hAnsi="Times New Roman"/>
          <w:szCs w:val="20"/>
          <w:lang w:eastAsia="ko-KR"/>
        </w:rPr>
      </w:pPr>
    </w:p>
    <w:p w14:paraId="31C4EC77" w14:textId="0FB8CD67" w:rsidR="00497930" w:rsidRDefault="00497930" w:rsidP="00497930">
      <w:pPr>
        <w:pStyle w:val="Heading5"/>
        <w:rPr>
          <w:rFonts w:eastAsiaTheme="minorEastAsia"/>
          <w:lang w:val="en-US" w:eastAsia="ko-KR"/>
        </w:rPr>
      </w:pPr>
      <w:r>
        <w:rPr>
          <w:rFonts w:eastAsiaTheme="minorEastAsia"/>
          <w:lang w:val="en-US" w:eastAsia="ko-KR"/>
        </w:rPr>
        <w:t>Proposal #2.4-3A:</w:t>
      </w:r>
    </w:p>
    <w:p w14:paraId="3A5B6184" w14:textId="296AD723" w:rsidR="00497930" w:rsidRPr="00497930" w:rsidRDefault="00497930" w:rsidP="00497930">
      <w:pPr>
        <w:pStyle w:val="BodyText"/>
        <w:numPr>
          <w:ilvl w:val="0"/>
          <w:numId w:val="20"/>
        </w:numPr>
        <w:tabs>
          <w:tab w:val="left" w:pos="8614"/>
        </w:tabs>
        <w:spacing w:after="0"/>
        <w:rPr>
          <w:rFonts w:ascii="Times New Roman" w:eastAsiaTheme="minorEastAsia" w:hAnsi="Times New Roman"/>
          <w:color w:val="FF0000"/>
          <w:szCs w:val="20"/>
          <w:u w:val="single"/>
          <w:lang w:eastAsia="ko-KR"/>
        </w:rPr>
      </w:pPr>
      <w:r>
        <w:rPr>
          <w:rFonts w:ascii="Times New Roman" w:eastAsiaTheme="minorEastAsia" w:hAnsi="Times New Roman"/>
          <w:szCs w:val="20"/>
          <w:lang w:eastAsia="ko-KR"/>
        </w:rPr>
        <w:t xml:space="preserve">RAN1 has identified that angular spread for following scenarios require necessary updates at least for 6-24 GHz frequency range. Further discuss necessary changes. </w:t>
      </w:r>
      <w:r w:rsidRPr="00497930">
        <w:rPr>
          <w:rFonts w:ascii="Times New Roman" w:eastAsiaTheme="minorEastAsia" w:hAnsi="Times New Roman"/>
          <w:color w:val="FF0000"/>
          <w:szCs w:val="20"/>
          <w:u w:val="single"/>
          <w:lang w:eastAsia="ko-KR"/>
        </w:rPr>
        <w:t>Note: For UMa ASD, weak dependance to frequency was observed and the potential necessary changes may include changes to values across wide frequency ranges.</w:t>
      </w:r>
    </w:p>
    <w:p w14:paraId="0DDFF984" w14:textId="77777777" w:rsidR="00497930" w:rsidRDefault="00497930" w:rsidP="00497930">
      <w:pPr>
        <w:pStyle w:val="BodyText"/>
        <w:numPr>
          <w:ilvl w:val="1"/>
          <w:numId w:val="20"/>
        </w:numPr>
        <w:tabs>
          <w:tab w:val="left" w:pos="8614"/>
        </w:tabs>
        <w:spacing w:after="0"/>
        <w:rPr>
          <w:rFonts w:ascii="Times New Roman" w:eastAsiaTheme="minorEastAsia" w:hAnsi="Times New Roman"/>
          <w:szCs w:val="20"/>
          <w:lang w:eastAsia="ko-KR"/>
        </w:rPr>
      </w:pPr>
      <w:r>
        <w:rPr>
          <w:rFonts w:ascii="Times New Roman" w:eastAsiaTheme="minorEastAsia" w:hAnsi="Times New Roman"/>
          <w:szCs w:val="20"/>
          <w:lang w:eastAsia="ko-KR"/>
        </w:rPr>
        <w:t>UMi LOS ASA</w:t>
      </w:r>
    </w:p>
    <w:p w14:paraId="6473EDCE" w14:textId="77777777" w:rsidR="00497930" w:rsidRDefault="00497930" w:rsidP="00497930">
      <w:pPr>
        <w:pStyle w:val="BodyText"/>
        <w:numPr>
          <w:ilvl w:val="1"/>
          <w:numId w:val="20"/>
        </w:numPr>
        <w:tabs>
          <w:tab w:val="left" w:pos="8614"/>
        </w:tabs>
        <w:spacing w:after="0"/>
        <w:rPr>
          <w:rFonts w:ascii="Times New Roman" w:eastAsiaTheme="minorEastAsia" w:hAnsi="Times New Roman"/>
          <w:szCs w:val="20"/>
          <w:lang w:eastAsia="ko-KR"/>
        </w:rPr>
      </w:pPr>
      <w:r>
        <w:rPr>
          <w:rFonts w:ascii="Times New Roman" w:eastAsiaTheme="minorEastAsia" w:hAnsi="Times New Roman"/>
          <w:szCs w:val="20"/>
          <w:lang w:eastAsia="ko-KR"/>
        </w:rPr>
        <w:t>UMi NLOS ASA</w:t>
      </w:r>
    </w:p>
    <w:p w14:paraId="4E76E229" w14:textId="77777777" w:rsidR="00497930" w:rsidRDefault="00497930" w:rsidP="00497930">
      <w:pPr>
        <w:pStyle w:val="BodyText"/>
        <w:numPr>
          <w:ilvl w:val="1"/>
          <w:numId w:val="20"/>
        </w:numPr>
        <w:tabs>
          <w:tab w:val="left" w:pos="8614"/>
        </w:tabs>
        <w:spacing w:after="0"/>
        <w:rPr>
          <w:rFonts w:ascii="Times New Roman" w:eastAsiaTheme="minorEastAsia" w:hAnsi="Times New Roman"/>
          <w:szCs w:val="20"/>
          <w:lang w:eastAsia="ko-KR"/>
        </w:rPr>
      </w:pPr>
      <w:r>
        <w:rPr>
          <w:rFonts w:ascii="Times New Roman" w:eastAsiaTheme="minorEastAsia" w:hAnsi="Times New Roman"/>
          <w:szCs w:val="20"/>
          <w:lang w:eastAsia="ko-KR"/>
        </w:rPr>
        <w:t>UMa LOS ASD</w:t>
      </w:r>
    </w:p>
    <w:p w14:paraId="41CF0F11" w14:textId="77777777" w:rsidR="00497930" w:rsidRDefault="00497930" w:rsidP="00497930">
      <w:pPr>
        <w:pStyle w:val="BodyText"/>
        <w:numPr>
          <w:ilvl w:val="1"/>
          <w:numId w:val="20"/>
        </w:numPr>
        <w:tabs>
          <w:tab w:val="left" w:pos="8614"/>
        </w:tabs>
        <w:spacing w:after="0"/>
        <w:rPr>
          <w:rFonts w:ascii="Times New Roman" w:eastAsiaTheme="minorEastAsia" w:hAnsi="Times New Roman"/>
          <w:szCs w:val="20"/>
          <w:lang w:eastAsia="ko-KR"/>
        </w:rPr>
      </w:pPr>
      <w:r>
        <w:rPr>
          <w:rFonts w:ascii="Times New Roman" w:eastAsiaTheme="minorEastAsia" w:hAnsi="Times New Roman"/>
          <w:szCs w:val="20"/>
          <w:lang w:eastAsia="ko-KR"/>
        </w:rPr>
        <w:t>UMa LOS ASA</w:t>
      </w:r>
    </w:p>
    <w:p w14:paraId="3F81E6A7" w14:textId="77777777" w:rsidR="00497930" w:rsidRDefault="00497930" w:rsidP="00497930">
      <w:pPr>
        <w:pStyle w:val="BodyText"/>
        <w:numPr>
          <w:ilvl w:val="1"/>
          <w:numId w:val="20"/>
        </w:numPr>
        <w:tabs>
          <w:tab w:val="left" w:pos="8614"/>
        </w:tabs>
        <w:spacing w:after="0"/>
        <w:rPr>
          <w:rFonts w:ascii="Times New Roman" w:eastAsiaTheme="minorEastAsia" w:hAnsi="Times New Roman"/>
          <w:szCs w:val="20"/>
          <w:lang w:eastAsia="ko-KR"/>
        </w:rPr>
      </w:pPr>
      <w:r>
        <w:rPr>
          <w:rFonts w:ascii="Times New Roman" w:eastAsiaTheme="minorEastAsia" w:hAnsi="Times New Roman"/>
          <w:szCs w:val="20"/>
          <w:lang w:eastAsia="ko-KR"/>
        </w:rPr>
        <w:t>UMa LOS ASD</w:t>
      </w:r>
    </w:p>
    <w:p w14:paraId="757A6896" w14:textId="77777777" w:rsidR="00497930" w:rsidRDefault="00497930" w:rsidP="00497930">
      <w:pPr>
        <w:pStyle w:val="BodyText"/>
        <w:numPr>
          <w:ilvl w:val="1"/>
          <w:numId w:val="20"/>
        </w:numPr>
        <w:tabs>
          <w:tab w:val="left" w:pos="8614"/>
        </w:tabs>
        <w:spacing w:after="0"/>
        <w:rPr>
          <w:rFonts w:ascii="Times New Roman" w:eastAsiaTheme="minorEastAsia" w:hAnsi="Times New Roman"/>
          <w:szCs w:val="20"/>
          <w:lang w:eastAsia="ko-KR"/>
        </w:rPr>
      </w:pPr>
      <w:r>
        <w:rPr>
          <w:rFonts w:ascii="Times New Roman" w:eastAsiaTheme="minorEastAsia" w:hAnsi="Times New Roman"/>
          <w:szCs w:val="20"/>
          <w:lang w:eastAsia="ko-KR"/>
        </w:rPr>
        <w:t>UMa NLOS ASD</w:t>
      </w:r>
    </w:p>
    <w:p w14:paraId="740B2D1D" w14:textId="77777777" w:rsidR="00497930" w:rsidRDefault="00497930" w:rsidP="00497930">
      <w:pPr>
        <w:pStyle w:val="BodyText"/>
        <w:numPr>
          <w:ilvl w:val="1"/>
          <w:numId w:val="20"/>
        </w:numPr>
        <w:tabs>
          <w:tab w:val="left" w:pos="8614"/>
        </w:tabs>
        <w:spacing w:after="0"/>
        <w:rPr>
          <w:rFonts w:ascii="Times New Roman" w:eastAsiaTheme="minorEastAsia" w:hAnsi="Times New Roman"/>
          <w:szCs w:val="20"/>
          <w:lang w:eastAsia="ko-KR"/>
        </w:rPr>
      </w:pPr>
      <w:r>
        <w:rPr>
          <w:rFonts w:ascii="Times New Roman" w:eastAsiaTheme="minorEastAsia" w:hAnsi="Times New Roman"/>
          <w:szCs w:val="20"/>
          <w:lang w:eastAsia="ko-KR"/>
        </w:rPr>
        <w:t>UMa NLOS ASA</w:t>
      </w:r>
    </w:p>
    <w:p w14:paraId="6BCE9DA8" w14:textId="77777777" w:rsidR="00497930" w:rsidRDefault="00497930" w:rsidP="00497930">
      <w:pPr>
        <w:pStyle w:val="BodyText"/>
        <w:numPr>
          <w:ilvl w:val="1"/>
          <w:numId w:val="20"/>
        </w:numPr>
        <w:tabs>
          <w:tab w:val="left" w:pos="8614"/>
        </w:tabs>
        <w:spacing w:after="0"/>
        <w:rPr>
          <w:rFonts w:ascii="Times New Roman" w:eastAsiaTheme="minorEastAsia" w:hAnsi="Times New Roman"/>
          <w:szCs w:val="20"/>
          <w:lang w:eastAsia="ko-KR"/>
        </w:rPr>
      </w:pPr>
      <w:r>
        <w:rPr>
          <w:rFonts w:ascii="Times New Roman" w:eastAsiaTheme="minorEastAsia" w:hAnsi="Times New Roman"/>
          <w:szCs w:val="20"/>
          <w:lang w:eastAsia="ko-KR"/>
        </w:rPr>
        <w:t>UMa NLOS ZSA</w:t>
      </w:r>
    </w:p>
    <w:p w14:paraId="70831410" w14:textId="77777777" w:rsidR="00497930" w:rsidRPr="00771933" w:rsidRDefault="00497930" w:rsidP="00497930">
      <w:pPr>
        <w:pStyle w:val="BodyText"/>
        <w:numPr>
          <w:ilvl w:val="0"/>
          <w:numId w:val="20"/>
        </w:numPr>
        <w:spacing w:after="0"/>
        <w:rPr>
          <w:rFonts w:ascii="Times New Roman" w:eastAsiaTheme="minorEastAsia" w:hAnsi="Times New Roman"/>
          <w:strike/>
          <w:color w:val="FF0000"/>
          <w:szCs w:val="20"/>
          <w:lang w:eastAsia="ko-KR"/>
        </w:rPr>
      </w:pPr>
      <w:r w:rsidRPr="00771933">
        <w:rPr>
          <w:rFonts w:ascii="Times New Roman" w:eastAsiaTheme="minorEastAsia" w:hAnsi="Times New Roman"/>
          <w:strike/>
          <w:color w:val="FF0000"/>
          <w:szCs w:val="20"/>
          <w:lang w:eastAsia="ko-KR"/>
        </w:rPr>
        <w:t>Examples of suggested changes</w:t>
      </w:r>
    </w:p>
    <w:p w14:paraId="6FA5A883" w14:textId="77777777" w:rsidR="00497930" w:rsidRPr="00771933" w:rsidRDefault="00497930" w:rsidP="00497930">
      <w:pPr>
        <w:pStyle w:val="BodyText"/>
        <w:spacing w:after="0"/>
        <w:rPr>
          <w:rFonts w:ascii="Times New Roman" w:eastAsiaTheme="minorEastAsia" w:hAnsi="Times New Roman"/>
          <w:strike/>
          <w:color w:val="FF0000"/>
          <w:szCs w:val="20"/>
          <w:lang w:eastAsia="ko-KR"/>
        </w:rPr>
      </w:pPr>
    </w:p>
    <w:tbl>
      <w:tblPr>
        <w:tblW w:w="448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50"/>
        <w:gridCol w:w="823"/>
        <w:gridCol w:w="1946"/>
        <w:gridCol w:w="2062"/>
        <w:gridCol w:w="2702"/>
      </w:tblGrid>
      <w:tr w:rsidR="00771933" w:rsidRPr="00771933" w14:paraId="6EDBB362" w14:textId="77777777" w:rsidTr="00AD70A9">
        <w:trPr>
          <w:cantSplit/>
          <w:tblHeader/>
          <w:jc w:val="center"/>
        </w:trPr>
        <w:tc>
          <w:tcPr>
            <w:tcW w:w="1535" w:type="pct"/>
            <w:gridSpan w:val="2"/>
            <w:vMerge w:val="restart"/>
            <w:shd w:val="clear" w:color="auto" w:fill="E0E0E0"/>
            <w:vAlign w:val="center"/>
          </w:tcPr>
          <w:p w14:paraId="413EAFC9" w14:textId="77777777" w:rsidR="00497930" w:rsidRPr="00771933" w:rsidRDefault="00497930" w:rsidP="00AD70A9">
            <w:pPr>
              <w:pStyle w:val="TAH"/>
              <w:keepNext w:val="0"/>
              <w:keepLines w:val="0"/>
              <w:spacing w:line="240" w:lineRule="auto"/>
              <w:rPr>
                <w:rFonts w:ascii="Times New Roman" w:hAnsi="Times New Roman" w:cs="Times New Roman"/>
                <w:strike/>
                <w:color w:val="FF0000"/>
                <w:sz w:val="16"/>
                <w:szCs w:val="16"/>
                <w:lang w:val="en-GB"/>
              </w:rPr>
            </w:pPr>
            <w:r w:rsidRPr="00771933">
              <w:rPr>
                <w:rFonts w:ascii="Times New Roman" w:hAnsi="Times New Roman" w:cs="Times New Roman"/>
                <w:strike/>
                <w:color w:val="FF0000"/>
                <w:sz w:val="16"/>
                <w:szCs w:val="16"/>
                <w:lang w:val="en-GB"/>
              </w:rPr>
              <w:t>Scenarios</w:t>
            </w:r>
          </w:p>
        </w:tc>
        <w:tc>
          <w:tcPr>
            <w:tcW w:w="3465" w:type="pct"/>
            <w:gridSpan w:val="3"/>
            <w:shd w:val="clear" w:color="auto" w:fill="E0E0E0"/>
            <w:vAlign w:val="center"/>
          </w:tcPr>
          <w:p w14:paraId="1CEA9826" w14:textId="77777777" w:rsidR="00497930" w:rsidRPr="00771933" w:rsidRDefault="00497930" w:rsidP="00AD70A9">
            <w:pPr>
              <w:pStyle w:val="TAH"/>
              <w:keepNext w:val="0"/>
              <w:keepLines w:val="0"/>
              <w:spacing w:line="240" w:lineRule="auto"/>
              <w:rPr>
                <w:rFonts w:ascii="Times New Roman" w:hAnsi="Times New Roman" w:cs="Times New Roman"/>
                <w:strike/>
                <w:color w:val="FF0000"/>
                <w:sz w:val="16"/>
                <w:szCs w:val="16"/>
                <w:lang w:val="en-GB"/>
              </w:rPr>
            </w:pPr>
            <w:r w:rsidRPr="00771933">
              <w:rPr>
                <w:rFonts w:ascii="Times New Roman" w:hAnsi="Times New Roman" w:cs="Times New Roman"/>
                <w:strike/>
                <w:color w:val="FF0000"/>
                <w:sz w:val="16"/>
                <w:szCs w:val="16"/>
                <w:lang w:val="en-GB"/>
              </w:rPr>
              <w:t>UMa</w:t>
            </w:r>
          </w:p>
        </w:tc>
      </w:tr>
      <w:tr w:rsidR="00771933" w:rsidRPr="00771933" w14:paraId="54874427" w14:textId="77777777" w:rsidTr="00AD70A9">
        <w:trPr>
          <w:cantSplit/>
          <w:tblHeader/>
          <w:jc w:val="center"/>
        </w:trPr>
        <w:tc>
          <w:tcPr>
            <w:tcW w:w="1535" w:type="pct"/>
            <w:gridSpan w:val="2"/>
            <w:vMerge/>
            <w:shd w:val="clear" w:color="auto" w:fill="E0E0E0"/>
            <w:vAlign w:val="center"/>
          </w:tcPr>
          <w:p w14:paraId="7D7D9EAC" w14:textId="77777777" w:rsidR="00497930" w:rsidRPr="00771933" w:rsidRDefault="00497930" w:rsidP="00AD70A9">
            <w:pPr>
              <w:pStyle w:val="TAH"/>
              <w:keepNext w:val="0"/>
              <w:keepLines w:val="0"/>
              <w:spacing w:line="240" w:lineRule="auto"/>
              <w:rPr>
                <w:rFonts w:ascii="Times New Roman" w:hAnsi="Times New Roman" w:cs="Times New Roman"/>
                <w:strike/>
                <w:color w:val="FF0000"/>
                <w:sz w:val="16"/>
                <w:szCs w:val="16"/>
                <w:lang w:val="en-GB"/>
              </w:rPr>
            </w:pPr>
          </w:p>
        </w:tc>
        <w:tc>
          <w:tcPr>
            <w:tcW w:w="1005" w:type="pct"/>
            <w:shd w:val="clear" w:color="auto" w:fill="E0E0E0"/>
            <w:vAlign w:val="center"/>
          </w:tcPr>
          <w:p w14:paraId="573D3839" w14:textId="77777777" w:rsidR="00497930" w:rsidRPr="00771933" w:rsidRDefault="00497930" w:rsidP="00AD70A9">
            <w:pPr>
              <w:pStyle w:val="TAH"/>
              <w:keepNext w:val="0"/>
              <w:keepLines w:val="0"/>
              <w:spacing w:line="240" w:lineRule="auto"/>
              <w:rPr>
                <w:rFonts w:ascii="Times New Roman" w:hAnsi="Times New Roman" w:cs="Times New Roman"/>
                <w:strike/>
                <w:color w:val="FF0000"/>
                <w:sz w:val="16"/>
                <w:szCs w:val="16"/>
                <w:lang w:val="en-GB"/>
              </w:rPr>
            </w:pPr>
            <w:r w:rsidRPr="00771933">
              <w:rPr>
                <w:rFonts w:ascii="Times New Roman" w:hAnsi="Times New Roman" w:cs="Times New Roman"/>
                <w:strike/>
                <w:color w:val="FF0000"/>
                <w:sz w:val="16"/>
                <w:szCs w:val="16"/>
                <w:lang w:val="en-GB"/>
              </w:rPr>
              <w:t>LOS</w:t>
            </w:r>
          </w:p>
        </w:tc>
        <w:tc>
          <w:tcPr>
            <w:tcW w:w="1065" w:type="pct"/>
            <w:shd w:val="clear" w:color="auto" w:fill="E0E0E0"/>
            <w:vAlign w:val="center"/>
          </w:tcPr>
          <w:p w14:paraId="62A2D9C4" w14:textId="77777777" w:rsidR="00497930" w:rsidRPr="00771933" w:rsidRDefault="00497930" w:rsidP="00AD70A9">
            <w:pPr>
              <w:pStyle w:val="TAH"/>
              <w:keepNext w:val="0"/>
              <w:keepLines w:val="0"/>
              <w:spacing w:line="240" w:lineRule="auto"/>
              <w:rPr>
                <w:rFonts w:ascii="Times New Roman" w:hAnsi="Times New Roman" w:cs="Times New Roman"/>
                <w:strike/>
                <w:color w:val="FF0000"/>
                <w:sz w:val="16"/>
                <w:szCs w:val="16"/>
                <w:lang w:val="en-GB"/>
              </w:rPr>
            </w:pPr>
            <w:r w:rsidRPr="00771933">
              <w:rPr>
                <w:rFonts w:ascii="Times New Roman" w:hAnsi="Times New Roman" w:cs="Times New Roman"/>
                <w:strike/>
                <w:color w:val="FF0000"/>
                <w:sz w:val="16"/>
                <w:szCs w:val="16"/>
                <w:lang w:val="en-GB"/>
              </w:rPr>
              <w:t>NLOS</w:t>
            </w:r>
          </w:p>
        </w:tc>
        <w:tc>
          <w:tcPr>
            <w:tcW w:w="1395" w:type="pct"/>
            <w:shd w:val="clear" w:color="auto" w:fill="E0E0E0"/>
            <w:vAlign w:val="center"/>
          </w:tcPr>
          <w:p w14:paraId="1C892619" w14:textId="77777777" w:rsidR="00497930" w:rsidRPr="00771933" w:rsidRDefault="00497930" w:rsidP="00AD70A9">
            <w:pPr>
              <w:pStyle w:val="TAH"/>
              <w:keepNext w:val="0"/>
              <w:keepLines w:val="0"/>
              <w:spacing w:line="240" w:lineRule="auto"/>
              <w:rPr>
                <w:rFonts w:ascii="Times New Roman" w:hAnsi="Times New Roman" w:cs="Times New Roman"/>
                <w:strike/>
                <w:color w:val="FF0000"/>
                <w:sz w:val="16"/>
                <w:szCs w:val="16"/>
                <w:lang w:val="en-GB"/>
              </w:rPr>
            </w:pPr>
            <w:r w:rsidRPr="00771933">
              <w:rPr>
                <w:rFonts w:ascii="Times New Roman" w:hAnsi="Times New Roman" w:cs="Times New Roman"/>
                <w:strike/>
                <w:color w:val="FF0000"/>
                <w:sz w:val="16"/>
                <w:szCs w:val="16"/>
                <w:lang w:val="en-GB"/>
              </w:rPr>
              <w:t>O2I</w:t>
            </w:r>
          </w:p>
        </w:tc>
      </w:tr>
      <w:tr w:rsidR="00771933" w:rsidRPr="00771933" w14:paraId="47650672" w14:textId="77777777" w:rsidTr="00AD70A9">
        <w:trPr>
          <w:cantSplit/>
          <w:jc w:val="center"/>
        </w:trPr>
        <w:tc>
          <w:tcPr>
            <w:tcW w:w="1110" w:type="pct"/>
            <w:vMerge w:val="restart"/>
            <w:vAlign w:val="center"/>
          </w:tcPr>
          <w:p w14:paraId="644E7969" w14:textId="77777777" w:rsidR="00497930" w:rsidRPr="00771933" w:rsidRDefault="00497930" w:rsidP="00AD70A9">
            <w:pPr>
              <w:pStyle w:val="TAC"/>
              <w:keepNext w:val="0"/>
              <w:keepLines w:val="0"/>
              <w:spacing w:line="240" w:lineRule="auto"/>
              <w:rPr>
                <w:rFonts w:ascii="Times New Roman" w:hAnsi="Times New Roman" w:cs="Times New Roman"/>
                <w:strike/>
                <w:color w:val="FF0000"/>
                <w:sz w:val="16"/>
                <w:szCs w:val="16"/>
                <w:lang w:val="en-GB"/>
              </w:rPr>
            </w:pPr>
            <w:r w:rsidRPr="00771933">
              <w:rPr>
                <w:rFonts w:ascii="Times New Roman" w:hAnsi="Times New Roman" w:cs="Times New Roman"/>
                <w:strike/>
                <w:color w:val="FF0000"/>
                <w:sz w:val="16"/>
                <w:szCs w:val="16"/>
                <w:lang w:val="en-GB"/>
              </w:rPr>
              <w:t>AOD spread (ASD)</w:t>
            </w:r>
          </w:p>
          <w:p w14:paraId="3194AAE7" w14:textId="77777777" w:rsidR="00497930" w:rsidRPr="00771933" w:rsidRDefault="00497930" w:rsidP="00AD70A9">
            <w:pPr>
              <w:pStyle w:val="TAC"/>
              <w:keepNext w:val="0"/>
              <w:keepLines w:val="0"/>
              <w:spacing w:line="240" w:lineRule="auto"/>
              <w:rPr>
                <w:rFonts w:ascii="Times New Roman" w:hAnsi="Times New Roman" w:cs="Times New Roman"/>
                <w:strike/>
                <w:color w:val="FF0000"/>
                <w:sz w:val="16"/>
                <w:szCs w:val="16"/>
                <w:vertAlign w:val="superscript"/>
                <w:lang w:val="en-GB"/>
              </w:rPr>
            </w:pPr>
            <w:r w:rsidRPr="00771933">
              <w:rPr>
                <w:rFonts w:ascii="Times New Roman" w:hAnsi="Times New Roman" w:cs="Times New Roman"/>
                <w:strike/>
                <w:color w:val="FF0000"/>
                <w:sz w:val="16"/>
                <w:szCs w:val="16"/>
                <w:lang w:val="en-GB"/>
              </w:rPr>
              <w:t>lgASD=log</w:t>
            </w:r>
            <w:r w:rsidRPr="00771933">
              <w:rPr>
                <w:rFonts w:ascii="Times New Roman" w:hAnsi="Times New Roman" w:cs="Times New Roman"/>
                <w:strike/>
                <w:color w:val="FF0000"/>
                <w:sz w:val="16"/>
                <w:szCs w:val="16"/>
                <w:vertAlign w:val="subscript"/>
                <w:lang w:val="en-GB"/>
              </w:rPr>
              <w:t>10</w:t>
            </w:r>
            <w:r w:rsidRPr="00771933">
              <w:rPr>
                <w:rFonts w:ascii="Times New Roman" w:hAnsi="Times New Roman" w:cs="Times New Roman"/>
                <w:strike/>
                <w:color w:val="FF0000"/>
                <w:sz w:val="16"/>
                <w:szCs w:val="16"/>
                <w:lang w:val="en-GB"/>
              </w:rPr>
              <w:t>(ASD/1</w:t>
            </w:r>
            <w:r w:rsidRPr="00771933">
              <w:rPr>
                <w:rFonts w:ascii="Times New Roman" w:hAnsi="Times New Roman" w:cs="Times New Roman"/>
                <w:strike/>
                <w:color w:val="FF0000"/>
                <w:sz w:val="16"/>
                <w:szCs w:val="16"/>
                <w:lang w:val="en-GB"/>
              </w:rPr>
              <w:sym w:font="Symbol" w:char="F0B0"/>
            </w:r>
            <w:r w:rsidRPr="00771933">
              <w:rPr>
                <w:rFonts w:ascii="Times New Roman" w:hAnsi="Times New Roman" w:cs="Times New Roman"/>
                <w:strike/>
                <w:color w:val="FF0000"/>
                <w:sz w:val="16"/>
                <w:szCs w:val="16"/>
                <w:lang w:val="en-GB"/>
              </w:rPr>
              <w:t>)</w:t>
            </w:r>
          </w:p>
        </w:tc>
        <w:tc>
          <w:tcPr>
            <w:tcW w:w="425" w:type="pct"/>
            <w:vAlign w:val="center"/>
          </w:tcPr>
          <w:p w14:paraId="2F6D4021" w14:textId="77777777" w:rsidR="00497930" w:rsidRPr="00771933" w:rsidRDefault="00497930" w:rsidP="00AD70A9">
            <w:pPr>
              <w:pStyle w:val="TAC"/>
              <w:keepNext w:val="0"/>
              <w:keepLines w:val="0"/>
              <w:spacing w:line="240" w:lineRule="auto"/>
              <w:rPr>
                <w:rFonts w:ascii="Times New Roman" w:hAnsi="Times New Roman" w:cs="Times New Roman"/>
                <w:strike/>
                <w:color w:val="FF0000"/>
                <w:sz w:val="16"/>
                <w:szCs w:val="16"/>
                <w:lang w:val="en-GB"/>
              </w:rPr>
            </w:pPr>
            <w:r w:rsidRPr="00771933">
              <w:rPr>
                <w:rFonts w:ascii="Times New Roman" w:hAnsi="Times New Roman" w:cs="Times New Roman"/>
                <w:i/>
                <w:strike/>
                <w:color w:val="FF0000"/>
                <w:sz w:val="16"/>
                <w:szCs w:val="16"/>
                <w:lang w:val="en-GB"/>
              </w:rPr>
              <w:t>µ</w:t>
            </w:r>
            <w:r w:rsidRPr="00771933">
              <w:rPr>
                <w:rFonts w:ascii="Times New Roman" w:hAnsi="Times New Roman" w:cs="Times New Roman"/>
                <w:strike/>
                <w:color w:val="FF0000"/>
                <w:sz w:val="16"/>
                <w:szCs w:val="16"/>
                <w:vertAlign w:val="subscript"/>
                <w:lang w:val="en-GB"/>
              </w:rPr>
              <w:t>lgASD</w:t>
            </w:r>
          </w:p>
        </w:tc>
        <w:tc>
          <w:tcPr>
            <w:tcW w:w="1005" w:type="pct"/>
            <w:vAlign w:val="center"/>
          </w:tcPr>
          <w:p w14:paraId="0D41EE29" w14:textId="77777777" w:rsidR="00497930" w:rsidRPr="00771933" w:rsidRDefault="00497930" w:rsidP="00AD70A9">
            <w:pPr>
              <w:pStyle w:val="TAC"/>
              <w:keepNext w:val="0"/>
              <w:keepLines w:val="0"/>
              <w:spacing w:line="240" w:lineRule="auto"/>
              <w:rPr>
                <w:rFonts w:ascii="Times New Roman" w:hAnsi="Times New Roman" w:cs="Times New Roman"/>
                <w:strike/>
                <w:color w:val="FF0000"/>
                <w:sz w:val="16"/>
                <w:szCs w:val="16"/>
                <w:lang w:val="en-GB"/>
              </w:rPr>
            </w:pPr>
            <w:r w:rsidRPr="00771933">
              <w:rPr>
                <w:rFonts w:ascii="Times New Roman" w:hAnsi="Times New Roman" w:cs="Times New Roman"/>
                <w:strike/>
                <w:color w:val="FF0000"/>
                <w:sz w:val="16"/>
                <w:szCs w:val="16"/>
                <w:lang w:val="en-GB"/>
              </w:rPr>
              <w:t>0.39 + 0.1114 log</w:t>
            </w:r>
            <w:r w:rsidRPr="00771933">
              <w:rPr>
                <w:rFonts w:ascii="Times New Roman" w:hAnsi="Times New Roman" w:cs="Times New Roman"/>
                <w:strike/>
                <w:color w:val="FF0000"/>
                <w:sz w:val="16"/>
                <w:szCs w:val="16"/>
                <w:vertAlign w:val="subscript"/>
                <w:lang w:val="en-GB"/>
              </w:rPr>
              <w:t>10</w:t>
            </w:r>
            <w:r w:rsidRPr="00771933">
              <w:rPr>
                <w:rFonts w:ascii="Times New Roman" w:hAnsi="Times New Roman" w:cs="Times New Roman"/>
                <w:strike/>
                <w:color w:val="FF0000"/>
                <w:sz w:val="16"/>
                <w:szCs w:val="16"/>
                <w:lang w:val="en-GB"/>
              </w:rPr>
              <w:t>(</w:t>
            </w:r>
            <w:r w:rsidRPr="00771933">
              <w:rPr>
                <w:rFonts w:ascii="Times New Roman" w:hAnsi="Times New Roman" w:cs="Times New Roman"/>
                <w:i/>
                <w:strike/>
                <w:color w:val="FF0000"/>
                <w:kern w:val="24"/>
                <w:sz w:val="16"/>
                <w:szCs w:val="16"/>
                <w:lang w:val="en-GB"/>
              </w:rPr>
              <w:t>f</w:t>
            </w:r>
            <w:r w:rsidRPr="00771933">
              <w:rPr>
                <w:rFonts w:ascii="Times New Roman" w:hAnsi="Times New Roman" w:cs="Times New Roman"/>
                <w:i/>
                <w:strike/>
                <w:color w:val="FF0000"/>
                <w:kern w:val="24"/>
                <w:sz w:val="16"/>
                <w:szCs w:val="16"/>
                <w:vertAlign w:val="subscript"/>
                <w:lang w:val="en-GB"/>
              </w:rPr>
              <w:t>c</w:t>
            </w:r>
            <w:r w:rsidRPr="00771933">
              <w:rPr>
                <w:rFonts w:ascii="Times New Roman" w:hAnsi="Times New Roman" w:cs="Times New Roman"/>
                <w:strike/>
                <w:color w:val="FF0000"/>
                <w:sz w:val="16"/>
                <w:szCs w:val="16"/>
                <w:lang w:val="en-GB"/>
              </w:rPr>
              <w:t>)</w:t>
            </w:r>
          </w:p>
        </w:tc>
        <w:tc>
          <w:tcPr>
            <w:tcW w:w="1065" w:type="pct"/>
            <w:vAlign w:val="center"/>
          </w:tcPr>
          <w:p w14:paraId="355A48E7" w14:textId="77777777" w:rsidR="00497930" w:rsidRPr="00771933" w:rsidRDefault="00497930" w:rsidP="00AD70A9">
            <w:pPr>
              <w:pStyle w:val="TAC"/>
              <w:keepNext w:val="0"/>
              <w:keepLines w:val="0"/>
              <w:spacing w:line="240" w:lineRule="auto"/>
              <w:rPr>
                <w:rFonts w:ascii="Times New Roman" w:hAnsi="Times New Roman" w:cs="Times New Roman"/>
                <w:strike/>
                <w:color w:val="FF0000"/>
                <w:sz w:val="16"/>
                <w:szCs w:val="16"/>
                <w:lang w:val="en-GB"/>
              </w:rPr>
            </w:pPr>
            <w:r w:rsidRPr="00771933">
              <w:rPr>
                <w:rFonts w:ascii="Times New Roman" w:hAnsi="Times New Roman" w:cs="Times New Roman"/>
                <w:strike/>
                <w:color w:val="FF0000"/>
                <w:sz w:val="16"/>
                <w:szCs w:val="16"/>
                <w:lang w:val="en-GB"/>
              </w:rPr>
              <w:t>0.83 - 0.1144 log</w:t>
            </w:r>
            <w:r w:rsidRPr="00771933">
              <w:rPr>
                <w:rFonts w:ascii="Times New Roman" w:hAnsi="Times New Roman" w:cs="Times New Roman"/>
                <w:strike/>
                <w:color w:val="FF0000"/>
                <w:sz w:val="16"/>
                <w:szCs w:val="16"/>
                <w:vertAlign w:val="subscript"/>
                <w:lang w:val="en-GB"/>
              </w:rPr>
              <w:t>10</w:t>
            </w:r>
            <w:r w:rsidRPr="00771933">
              <w:rPr>
                <w:rFonts w:ascii="Times New Roman" w:hAnsi="Times New Roman" w:cs="Times New Roman"/>
                <w:strike/>
                <w:color w:val="FF0000"/>
                <w:sz w:val="16"/>
                <w:szCs w:val="16"/>
                <w:lang w:val="en-GB"/>
              </w:rPr>
              <w:t>(</w:t>
            </w:r>
            <w:r w:rsidRPr="00771933">
              <w:rPr>
                <w:rFonts w:ascii="Times New Roman" w:hAnsi="Times New Roman" w:cs="Times New Roman"/>
                <w:i/>
                <w:strike/>
                <w:color w:val="FF0000"/>
                <w:sz w:val="16"/>
                <w:szCs w:val="16"/>
                <w:lang w:val="en-GB"/>
              </w:rPr>
              <w:t>f</w:t>
            </w:r>
            <w:r w:rsidRPr="00771933">
              <w:rPr>
                <w:rFonts w:ascii="Times New Roman" w:hAnsi="Times New Roman" w:cs="Times New Roman"/>
                <w:i/>
                <w:strike/>
                <w:color w:val="FF0000"/>
                <w:sz w:val="16"/>
                <w:szCs w:val="16"/>
                <w:vertAlign w:val="subscript"/>
                <w:lang w:val="en-GB"/>
              </w:rPr>
              <w:t>c</w:t>
            </w:r>
            <w:r w:rsidRPr="00771933">
              <w:rPr>
                <w:rFonts w:ascii="Times New Roman" w:hAnsi="Times New Roman" w:cs="Times New Roman"/>
                <w:strike/>
                <w:color w:val="FF0000"/>
                <w:sz w:val="16"/>
                <w:szCs w:val="16"/>
                <w:lang w:val="en-GB"/>
              </w:rPr>
              <w:t>)</w:t>
            </w:r>
          </w:p>
        </w:tc>
        <w:tc>
          <w:tcPr>
            <w:tcW w:w="1395" w:type="pct"/>
            <w:vAlign w:val="center"/>
          </w:tcPr>
          <w:p w14:paraId="63AB8D9F" w14:textId="77777777" w:rsidR="00497930" w:rsidRPr="00771933" w:rsidRDefault="00497930" w:rsidP="00AD70A9">
            <w:pPr>
              <w:pStyle w:val="TAC"/>
              <w:keepNext w:val="0"/>
              <w:keepLines w:val="0"/>
              <w:spacing w:line="240" w:lineRule="auto"/>
              <w:rPr>
                <w:rFonts w:ascii="Times New Roman" w:hAnsi="Times New Roman" w:cs="Times New Roman"/>
                <w:strike/>
                <w:color w:val="FF0000"/>
                <w:sz w:val="16"/>
                <w:szCs w:val="16"/>
                <w:lang w:val="en-GB"/>
              </w:rPr>
            </w:pPr>
            <w:r w:rsidRPr="00771933">
              <w:rPr>
                <w:rFonts w:ascii="Times New Roman" w:hAnsi="Times New Roman" w:cs="Times New Roman"/>
                <w:strike/>
                <w:color w:val="FF0000"/>
                <w:sz w:val="16"/>
                <w:szCs w:val="16"/>
                <w:lang w:val="en-GB"/>
              </w:rPr>
              <w:t>0.58</w:t>
            </w:r>
          </w:p>
        </w:tc>
      </w:tr>
      <w:tr w:rsidR="00771933" w:rsidRPr="00771933" w14:paraId="7B7FAEED" w14:textId="77777777" w:rsidTr="00AD70A9">
        <w:trPr>
          <w:cantSplit/>
          <w:jc w:val="center"/>
        </w:trPr>
        <w:tc>
          <w:tcPr>
            <w:tcW w:w="1110" w:type="pct"/>
            <w:vMerge/>
            <w:vAlign w:val="center"/>
          </w:tcPr>
          <w:p w14:paraId="09B51CA8" w14:textId="77777777" w:rsidR="00497930" w:rsidRPr="00771933" w:rsidRDefault="00497930" w:rsidP="00AD70A9">
            <w:pPr>
              <w:pStyle w:val="TAC"/>
              <w:keepNext w:val="0"/>
              <w:keepLines w:val="0"/>
              <w:spacing w:line="240" w:lineRule="auto"/>
              <w:rPr>
                <w:rFonts w:ascii="Times New Roman" w:hAnsi="Times New Roman" w:cs="Times New Roman"/>
                <w:strike/>
                <w:color w:val="FF0000"/>
                <w:sz w:val="16"/>
                <w:szCs w:val="16"/>
                <w:lang w:val="en-GB"/>
              </w:rPr>
            </w:pPr>
          </w:p>
        </w:tc>
        <w:tc>
          <w:tcPr>
            <w:tcW w:w="425" w:type="pct"/>
            <w:vAlign w:val="center"/>
          </w:tcPr>
          <w:p w14:paraId="04191953" w14:textId="77777777" w:rsidR="00497930" w:rsidRPr="00771933" w:rsidRDefault="00497930" w:rsidP="00AD70A9">
            <w:pPr>
              <w:pStyle w:val="TAC"/>
              <w:keepNext w:val="0"/>
              <w:keepLines w:val="0"/>
              <w:spacing w:line="240" w:lineRule="auto"/>
              <w:rPr>
                <w:rFonts w:ascii="Times New Roman" w:hAnsi="Times New Roman" w:cs="Times New Roman"/>
                <w:strike/>
                <w:color w:val="FF0000"/>
                <w:sz w:val="16"/>
                <w:szCs w:val="16"/>
                <w:lang w:val="en-GB"/>
              </w:rPr>
            </w:pPr>
            <w:r w:rsidRPr="00771933">
              <w:rPr>
                <w:rFonts w:ascii="Cambria Math" w:hAnsi="Cambria Math" w:cs="Times New Roman"/>
                <w:i/>
                <w:strike/>
                <w:color w:val="FF0000"/>
                <w:sz w:val="16"/>
                <w:szCs w:val="16"/>
                <w:lang w:val="en-GB"/>
              </w:rPr>
              <w:t>σ</w:t>
            </w:r>
            <w:r w:rsidRPr="00771933">
              <w:rPr>
                <w:rFonts w:ascii="Times New Roman" w:hAnsi="Times New Roman" w:cs="Times New Roman"/>
                <w:strike/>
                <w:color w:val="FF0000"/>
                <w:sz w:val="16"/>
                <w:szCs w:val="16"/>
                <w:vertAlign w:val="subscript"/>
                <w:lang w:val="en-GB"/>
              </w:rPr>
              <w:t>lgASD</w:t>
            </w:r>
          </w:p>
        </w:tc>
        <w:tc>
          <w:tcPr>
            <w:tcW w:w="1005" w:type="pct"/>
            <w:vAlign w:val="center"/>
          </w:tcPr>
          <w:p w14:paraId="51ED32C8" w14:textId="77777777" w:rsidR="00497930" w:rsidRPr="00771933" w:rsidRDefault="00497930" w:rsidP="00AD70A9">
            <w:pPr>
              <w:pStyle w:val="TAC"/>
              <w:keepNext w:val="0"/>
              <w:keepLines w:val="0"/>
              <w:spacing w:line="240" w:lineRule="auto"/>
              <w:rPr>
                <w:rFonts w:ascii="Times New Roman" w:hAnsi="Times New Roman" w:cs="Times New Roman"/>
                <w:strike/>
                <w:color w:val="FF0000"/>
                <w:sz w:val="16"/>
                <w:szCs w:val="16"/>
                <w:lang w:val="en-GB"/>
              </w:rPr>
            </w:pPr>
            <w:r w:rsidRPr="00771933">
              <w:rPr>
                <w:rFonts w:ascii="Times New Roman" w:hAnsi="Times New Roman" w:cs="Times New Roman"/>
                <w:strike/>
                <w:color w:val="FF0000"/>
                <w:sz w:val="16"/>
                <w:szCs w:val="16"/>
                <w:lang w:val="en-GB"/>
              </w:rPr>
              <w:t>0.4</w:t>
            </w:r>
          </w:p>
        </w:tc>
        <w:tc>
          <w:tcPr>
            <w:tcW w:w="1065" w:type="pct"/>
            <w:vAlign w:val="center"/>
          </w:tcPr>
          <w:p w14:paraId="13C21440" w14:textId="77777777" w:rsidR="00497930" w:rsidRPr="00771933" w:rsidRDefault="00497930" w:rsidP="00AD70A9">
            <w:pPr>
              <w:pStyle w:val="TAC"/>
              <w:keepNext w:val="0"/>
              <w:keepLines w:val="0"/>
              <w:spacing w:line="240" w:lineRule="auto"/>
              <w:rPr>
                <w:rFonts w:ascii="Times New Roman" w:hAnsi="Times New Roman" w:cs="Times New Roman"/>
                <w:strike/>
                <w:color w:val="FF0000"/>
                <w:sz w:val="16"/>
                <w:szCs w:val="16"/>
                <w:lang w:val="en-GB"/>
              </w:rPr>
            </w:pPr>
            <w:r w:rsidRPr="00771933">
              <w:rPr>
                <w:rFonts w:ascii="Times New Roman" w:hAnsi="Times New Roman" w:cs="Times New Roman"/>
                <w:strike/>
                <w:color w:val="FF0000"/>
                <w:sz w:val="16"/>
                <w:szCs w:val="16"/>
                <w:lang w:val="en-GB"/>
              </w:rPr>
              <w:t>0.7</w:t>
            </w:r>
          </w:p>
        </w:tc>
        <w:tc>
          <w:tcPr>
            <w:tcW w:w="1395" w:type="pct"/>
            <w:vAlign w:val="center"/>
          </w:tcPr>
          <w:p w14:paraId="178F9CD1" w14:textId="77777777" w:rsidR="00497930" w:rsidRPr="00771933" w:rsidRDefault="00497930" w:rsidP="00AD70A9">
            <w:pPr>
              <w:pStyle w:val="TAC"/>
              <w:keepNext w:val="0"/>
              <w:keepLines w:val="0"/>
              <w:spacing w:line="240" w:lineRule="auto"/>
              <w:rPr>
                <w:rFonts w:ascii="Times New Roman" w:hAnsi="Times New Roman" w:cs="Times New Roman"/>
                <w:strike/>
                <w:color w:val="FF0000"/>
                <w:sz w:val="16"/>
                <w:szCs w:val="16"/>
                <w:lang w:val="en-GB"/>
              </w:rPr>
            </w:pPr>
            <w:r w:rsidRPr="00771933">
              <w:rPr>
                <w:rFonts w:ascii="Times New Roman" w:hAnsi="Times New Roman" w:cs="Times New Roman"/>
                <w:strike/>
                <w:color w:val="FF0000"/>
                <w:sz w:val="16"/>
                <w:szCs w:val="16"/>
                <w:lang w:val="en-GB"/>
              </w:rPr>
              <w:t>0.7</w:t>
            </w:r>
          </w:p>
        </w:tc>
      </w:tr>
      <w:tr w:rsidR="00771933" w:rsidRPr="00771933" w14:paraId="5040EF8A" w14:textId="77777777" w:rsidTr="00AD70A9">
        <w:trPr>
          <w:cantSplit/>
          <w:jc w:val="center"/>
        </w:trPr>
        <w:tc>
          <w:tcPr>
            <w:tcW w:w="1535" w:type="pct"/>
            <w:gridSpan w:val="2"/>
            <w:vAlign w:val="center"/>
          </w:tcPr>
          <w:p w14:paraId="6C66B25B" w14:textId="77777777" w:rsidR="00497930" w:rsidRPr="00771933" w:rsidRDefault="00497930" w:rsidP="00AD70A9">
            <w:pPr>
              <w:pStyle w:val="TAC"/>
              <w:keepNext w:val="0"/>
              <w:keepLines w:val="0"/>
              <w:spacing w:line="240" w:lineRule="auto"/>
              <w:rPr>
                <w:rFonts w:ascii="Times New Roman" w:hAnsi="Times New Roman" w:cs="Times New Roman"/>
                <w:i/>
                <w:strike/>
                <w:color w:val="FF0000"/>
                <w:sz w:val="16"/>
                <w:szCs w:val="16"/>
                <w:lang w:val="en-GB"/>
              </w:rPr>
            </w:pPr>
            <w:r w:rsidRPr="00771933">
              <w:rPr>
                <w:rFonts w:ascii="Times New Roman" w:hAnsi="Times New Roman" w:cs="Times New Roman"/>
                <w:strike/>
                <w:color w:val="FF0000"/>
                <w:sz w:val="16"/>
                <w:szCs w:val="16"/>
                <w:lang w:val="en-GB"/>
              </w:rPr>
              <w:t xml:space="preserve">Cluster </w:t>
            </w:r>
            <w:r w:rsidRPr="00771933">
              <w:rPr>
                <w:rFonts w:ascii="Times New Roman" w:hAnsi="Times New Roman" w:cs="Times New Roman"/>
                <w:i/>
                <w:strike/>
                <w:color w:val="FF0000"/>
                <w:sz w:val="16"/>
                <w:szCs w:val="16"/>
                <w:lang w:val="en-GB"/>
              </w:rPr>
              <w:t xml:space="preserve">ASD </w:t>
            </w:r>
            <w:r w:rsidRPr="00771933">
              <w:rPr>
                <w:rFonts w:ascii="Times New Roman" w:eastAsia="MS Mincho" w:hAnsi="Times New Roman" w:cs="Times New Roman"/>
                <w:strike/>
                <w:color w:val="FF0000"/>
                <w:sz w:val="16"/>
                <w:szCs w:val="16"/>
                <w:lang w:val="en-GB" w:eastAsia="ja-JP"/>
              </w:rPr>
              <w:t>(</w:t>
            </w:r>
            <w:r w:rsidRPr="00771933">
              <w:rPr>
                <w:rFonts w:ascii="Times New Roman" w:eastAsia="Times New Roman" w:hAnsi="Times New Roman" w:cs="Times New Roman"/>
                <w:strike/>
                <w:noProof/>
                <w:color w:val="FF0000"/>
                <w:position w:val="-12"/>
                <w:sz w:val="16"/>
                <w:szCs w:val="16"/>
                <w:lang w:val="en-GB" w:eastAsia="en-US"/>
              </w:rPr>
              <w:object w:dxaOrig="416" w:dyaOrig="416" w14:anchorId="2B031EE4">
                <v:shape id="_x0000_i1034" type="#_x0000_t75" alt="" style="width:20.05pt;height:20.05pt;mso-width-percent:0;mso-height-percent:0;mso-width-percent:0;mso-height-percent:0" o:ole="">
                  <v:imagedata r:id="rId100" o:title=""/>
                </v:shape>
                <o:OLEObject Type="Embed" ProgID="Equation.3" ShapeID="_x0000_i1034" DrawAspect="Content" ObjectID="_1801473799" r:id="rId107"/>
              </w:object>
            </w:r>
            <w:r w:rsidRPr="00771933">
              <w:rPr>
                <w:rFonts w:ascii="Times New Roman" w:eastAsia="MS Mincho" w:hAnsi="Times New Roman" w:cs="Times New Roman"/>
                <w:strike/>
                <w:color w:val="FF0000"/>
                <w:sz w:val="16"/>
                <w:szCs w:val="16"/>
                <w:lang w:val="en-GB" w:eastAsia="ja-JP"/>
              </w:rPr>
              <w:t>) in [deg]</w:t>
            </w:r>
          </w:p>
        </w:tc>
        <w:tc>
          <w:tcPr>
            <w:tcW w:w="1005" w:type="pct"/>
            <w:vAlign w:val="center"/>
          </w:tcPr>
          <w:p w14:paraId="3AD53B6E" w14:textId="77777777" w:rsidR="00497930" w:rsidRPr="00771933" w:rsidRDefault="00497930" w:rsidP="00AD70A9">
            <w:pPr>
              <w:pStyle w:val="TAC"/>
              <w:keepNext w:val="0"/>
              <w:keepLines w:val="0"/>
              <w:spacing w:line="240" w:lineRule="auto"/>
              <w:rPr>
                <w:rFonts w:ascii="Times New Roman" w:hAnsi="Times New Roman" w:cs="Times New Roman"/>
                <w:strike/>
                <w:color w:val="FF0000"/>
                <w:sz w:val="16"/>
                <w:szCs w:val="16"/>
                <w:lang w:val="en-GB"/>
              </w:rPr>
            </w:pPr>
            <w:r w:rsidRPr="00771933">
              <w:rPr>
                <w:rFonts w:ascii="Times New Roman" w:hAnsi="Times New Roman" w:cs="Times New Roman"/>
                <w:strike/>
                <w:color w:val="FF0000"/>
                <w:sz w:val="16"/>
                <w:szCs w:val="16"/>
                <w:lang w:val="en-GB"/>
              </w:rPr>
              <w:t>1.5</w:t>
            </w:r>
          </w:p>
        </w:tc>
        <w:tc>
          <w:tcPr>
            <w:tcW w:w="1065" w:type="pct"/>
            <w:vAlign w:val="center"/>
          </w:tcPr>
          <w:p w14:paraId="2155B3DE" w14:textId="77777777" w:rsidR="00497930" w:rsidRPr="00771933" w:rsidRDefault="00497930" w:rsidP="00AD70A9">
            <w:pPr>
              <w:pStyle w:val="TAC"/>
              <w:keepNext w:val="0"/>
              <w:keepLines w:val="0"/>
              <w:spacing w:line="240" w:lineRule="auto"/>
              <w:rPr>
                <w:rFonts w:ascii="Times New Roman" w:hAnsi="Times New Roman" w:cs="Times New Roman"/>
                <w:strike/>
                <w:color w:val="FF0000"/>
                <w:sz w:val="16"/>
                <w:szCs w:val="16"/>
                <w:lang w:val="en-GB"/>
              </w:rPr>
            </w:pPr>
            <w:r w:rsidRPr="00771933">
              <w:rPr>
                <w:rFonts w:ascii="Times New Roman" w:hAnsi="Times New Roman" w:cs="Times New Roman"/>
                <w:strike/>
                <w:color w:val="FF0000"/>
                <w:sz w:val="16"/>
                <w:szCs w:val="16"/>
                <w:lang w:val="en-GB"/>
              </w:rPr>
              <w:t>1.5</w:t>
            </w:r>
          </w:p>
        </w:tc>
        <w:tc>
          <w:tcPr>
            <w:tcW w:w="1395" w:type="pct"/>
            <w:vAlign w:val="center"/>
          </w:tcPr>
          <w:p w14:paraId="6FE21B5F" w14:textId="77777777" w:rsidR="00497930" w:rsidRPr="00771933" w:rsidRDefault="00497930" w:rsidP="00AD70A9">
            <w:pPr>
              <w:pStyle w:val="TAC"/>
              <w:keepNext w:val="0"/>
              <w:keepLines w:val="0"/>
              <w:spacing w:line="240" w:lineRule="auto"/>
              <w:rPr>
                <w:rFonts w:ascii="Times New Roman" w:hAnsi="Times New Roman" w:cs="Times New Roman"/>
                <w:strike/>
                <w:color w:val="FF0000"/>
                <w:sz w:val="16"/>
                <w:szCs w:val="16"/>
                <w:lang w:val="en-GB"/>
              </w:rPr>
            </w:pPr>
            <w:r w:rsidRPr="00771933">
              <w:rPr>
                <w:rFonts w:ascii="Times New Roman" w:hAnsi="Times New Roman" w:cs="Times New Roman"/>
                <w:strike/>
                <w:color w:val="FF0000"/>
                <w:sz w:val="16"/>
                <w:szCs w:val="16"/>
                <w:lang w:val="en-GB"/>
              </w:rPr>
              <w:t>1.5</w:t>
            </w:r>
          </w:p>
        </w:tc>
      </w:tr>
    </w:tbl>
    <w:p w14:paraId="66326DDA" w14:textId="77777777" w:rsidR="00497930" w:rsidRPr="00771933" w:rsidRDefault="00497930" w:rsidP="00497930">
      <w:pPr>
        <w:pStyle w:val="BodyText"/>
        <w:spacing w:after="0"/>
        <w:rPr>
          <w:rFonts w:ascii="Times New Roman" w:eastAsiaTheme="minorEastAsia" w:hAnsi="Times New Roman"/>
          <w:strike/>
          <w:color w:val="FF0000"/>
          <w:szCs w:val="20"/>
          <w:lang w:eastAsia="ko-KR"/>
        </w:rPr>
      </w:pPr>
    </w:p>
    <w:tbl>
      <w:tblPr>
        <w:tblW w:w="416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7"/>
        <w:gridCol w:w="738"/>
        <w:gridCol w:w="1266"/>
        <w:gridCol w:w="1355"/>
        <w:gridCol w:w="610"/>
        <w:gridCol w:w="3229"/>
      </w:tblGrid>
      <w:tr w:rsidR="00771933" w:rsidRPr="00771933" w14:paraId="0BFEC3F9" w14:textId="77777777" w:rsidTr="00AD70A9">
        <w:trPr>
          <w:cantSplit/>
          <w:trHeight w:val="226"/>
          <w:tblHeader/>
          <w:jc w:val="center"/>
        </w:trPr>
        <w:tc>
          <w:tcPr>
            <w:tcW w:w="1409" w:type="pct"/>
            <w:gridSpan w:val="2"/>
            <w:vMerge w:val="restart"/>
            <w:shd w:val="clear" w:color="auto" w:fill="E0E0E0"/>
            <w:vAlign w:val="center"/>
          </w:tcPr>
          <w:p w14:paraId="37AD338A" w14:textId="77777777" w:rsidR="00497930" w:rsidRPr="00771933" w:rsidRDefault="00497930" w:rsidP="00AD70A9">
            <w:pPr>
              <w:pStyle w:val="TAH"/>
              <w:keepNext w:val="0"/>
              <w:keepLines w:val="0"/>
              <w:spacing w:line="240" w:lineRule="auto"/>
              <w:rPr>
                <w:rFonts w:ascii="Times New Roman" w:hAnsi="Times New Roman" w:cs="Times New Roman"/>
                <w:strike/>
                <w:color w:val="FF0000"/>
                <w:sz w:val="16"/>
                <w:szCs w:val="16"/>
              </w:rPr>
            </w:pPr>
            <w:r w:rsidRPr="00771933">
              <w:rPr>
                <w:rFonts w:ascii="Times New Roman" w:hAnsi="Times New Roman" w:cs="Times New Roman"/>
                <w:strike/>
                <w:color w:val="FF0000"/>
                <w:sz w:val="16"/>
                <w:szCs w:val="16"/>
              </w:rPr>
              <w:t>Scenarios</w:t>
            </w:r>
          </w:p>
        </w:tc>
        <w:tc>
          <w:tcPr>
            <w:tcW w:w="1796" w:type="pct"/>
            <w:gridSpan w:val="3"/>
            <w:shd w:val="clear" w:color="auto" w:fill="E0E0E0"/>
            <w:vAlign w:val="center"/>
          </w:tcPr>
          <w:p w14:paraId="0A9F0BD4" w14:textId="77777777" w:rsidR="00497930" w:rsidRPr="00771933" w:rsidRDefault="00497930" w:rsidP="00AD70A9">
            <w:pPr>
              <w:pStyle w:val="TAH"/>
              <w:keepNext w:val="0"/>
              <w:keepLines w:val="0"/>
              <w:spacing w:line="240" w:lineRule="auto"/>
              <w:rPr>
                <w:rFonts w:ascii="Times New Roman" w:hAnsi="Times New Roman" w:cs="Times New Roman"/>
                <w:strike/>
                <w:color w:val="FF0000"/>
                <w:sz w:val="16"/>
                <w:szCs w:val="16"/>
              </w:rPr>
            </w:pPr>
            <w:r w:rsidRPr="00771933">
              <w:rPr>
                <w:rFonts w:ascii="Times New Roman" w:hAnsi="Times New Roman" w:cs="Times New Roman"/>
                <w:strike/>
                <w:color w:val="FF0000"/>
                <w:sz w:val="16"/>
                <w:szCs w:val="16"/>
              </w:rPr>
              <w:t>39.901 UMa</w:t>
            </w:r>
          </w:p>
        </w:tc>
        <w:tc>
          <w:tcPr>
            <w:tcW w:w="1796" w:type="pct"/>
            <w:vMerge w:val="restart"/>
            <w:shd w:val="clear" w:color="auto" w:fill="E0E0E0"/>
          </w:tcPr>
          <w:p w14:paraId="12957D90" w14:textId="77777777" w:rsidR="00497930" w:rsidRPr="00771933" w:rsidRDefault="00497930" w:rsidP="00AD70A9">
            <w:pPr>
              <w:pStyle w:val="TAH"/>
              <w:keepNext w:val="0"/>
              <w:keepLines w:val="0"/>
              <w:spacing w:line="240" w:lineRule="auto"/>
              <w:rPr>
                <w:rFonts w:ascii="Times New Roman" w:hAnsi="Times New Roman" w:cs="Times New Roman"/>
                <w:strike/>
                <w:color w:val="FF0000"/>
                <w:sz w:val="16"/>
                <w:szCs w:val="16"/>
              </w:rPr>
            </w:pPr>
            <w:r w:rsidRPr="00771933">
              <w:rPr>
                <w:rFonts w:ascii="Times New Roman" w:hAnsi="Times New Roman" w:cs="Times New Roman"/>
                <w:strike/>
                <w:color w:val="FF0000"/>
                <w:sz w:val="16"/>
                <w:szCs w:val="16"/>
              </w:rPr>
              <w:t>Düsseldorf UMa measurements</w:t>
            </w:r>
          </w:p>
        </w:tc>
      </w:tr>
      <w:tr w:rsidR="00771933" w:rsidRPr="00771933" w14:paraId="2D0893AA" w14:textId="77777777" w:rsidTr="00AD70A9">
        <w:trPr>
          <w:cantSplit/>
          <w:trHeight w:val="175"/>
          <w:tblHeader/>
          <w:jc w:val="center"/>
        </w:trPr>
        <w:tc>
          <w:tcPr>
            <w:tcW w:w="1409" w:type="pct"/>
            <w:gridSpan w:val="2"/>
            <w:vMerge/>
            <w:shd w:val="clear" w:color="auto" w:fill="E0E0E0"/>
            <w:vAlign w:val="center"/>
          </w:tcPr>
          <w:p w14:paraId="47B0E5F2" w14:textId="77777777" w:rsidR="00497930" w:rsidRPr="00771933" w:rsidRDefault="00497930" w:rsidP="00AD70A9">
            <w:pPr>
              <w:pStyle w:val="TAH"/>
              <w:keepNext w:val="0"/>
              <w:keepLines w:val="0"/>
              <w:spacing w:line="240" w:lineRule="auto"/>
              <w:rPr>
                <w:rFonts w:ascii="Times New Roman" w:hAnsi="Times New Roman" w:cs="Times New Roman"/>
                <w:strike/>
                <w:color w:val="FF0000"/>
                <w:sz w:val="16"/>
                <w:szCs w:val="16"/>
              </w:rPr>
            </w:pPr>
          </w:p>
        </w:tc>
        <w:tc>
          <w:tcPr>
            <w:tcW w:w="704" w:type="pct"/>
            <w:shd w:val="clear" w:color="auto" w:fill="E0E0E0"/>
            <w:vAlign w:val="center"/>
          </w:tcPr>
          <w:p w14:paraId="6872617C" w14:textId="77777777" w:rsidR="00497930" w:rsidRPr="00771933" w:rsidRDefault="00497930" w:rsidP="00AD70A9">
            <w:pPr>
              <w:pStyle w:val="TAH"/>
              <w:keepNext w:val="0"/>
              <w:keepLines w:val="0"/>
              <w:spacing w:line="240" w:lineRule="auto"/>
              <w:rPr>
                <w:rFonts w:ascii="Times New Roman" w:hAnsi="Times New Roman" w:cs="Times New Roman"/>
                <w:strike/>
                <w:color w:val="FF0000"/>
                <w:sz w:val="16"/>
                <w:szCs w:val="16"/>
              </w:rPr>
            </w:pPr>
            <w:r w:rsidRPr="00771933">
              <w:rPr>
                <w:rFonts w:ascii="Times New Roman" w:hAnsi="Times New Roman" w:cs="Times New Roman"/>
                <w:strike/>
                <w:color w:val="FF0000"/>
                <w:sz w:val="16"/>
                <w:szCs w:val="16"/>
              </w:rPr>
              <w:t>LOS</w:t>
            </w:r>
          </w:p>
        </w:tc>
        <w:tc>
          <w:tcPr>
            <w:tcW w:w="753" w:type="pct"/>
            <w:shd w:val="clear" w:color="auto" w:fill="E0E0E0"/>
            <w:vAlign w:val="center"/>
          </w:tcPr>
          <w:p w14:paraId="0712B375" w14:textId="77777777" w:rsidR="00497930" w:rsidRPr="00771933" w:rsidRDefault="00497930" w:rsidP="00AD70A9">
            <w:pPr>
              <w:pStyle w:val="TAH"/>
              <w:keepNext w:val="0"/>
              <w:keepLines w:val="0"/>
              <w:spacing w:line="240" w:lineRule="auto"/>
              <w:rPr>
                <w:rFonts w:ascii="Times New Roman" w:hAnsi="Times New Roman" w:cs="Times New Roman"/>
                <w:strike/>
                <w:color w:val="FF0000"/>
                <w:sz w:val="16"/>
                <w:szCs w:val="16"/>
              </w:rPr>
            </w:pPr>
            <w:r w:rsidRPr="00771933">
              <w:rPr>
                <w:rFonts w:ascii="Times New Roman" w:hAnsi="Times New Roman" w:cs="Times New Roman"/>
                <w:strike/>
                <w:color w:val="FF0000"/>
                <w:sz w:val="16"/>
                <w:szCs w:val="16"/>
              </w:rPr>
              <w:t>NLOS</w:t>
            </w:r>
          </w:p>
        </w:tc>
        <w:tc>
          <w:tcPr>
            <w:tcW w:w="339" w:type="pct"/>
            <w:shd w:val="clear" w:color="auto" w:fill="E0E0E0"/>
            <w:vAlign w:val="center"/>
          </w:tcPr>
          <w:p w14:paraId="737B4812" w14:textId="77777777" w:rsidR="00497930" w:rsidRPr="00771933" w:rsidRDefault="00497930" w:rsidP="00AD70A9">
            <w:pPr>
              <w:pStyle w:val="TAH"/>
              <w:keepNext w:val="0"/>
              <w:keepLines w:val="0"/>
              <w:spacing w:line="240" w:lineRule="auto"/>
              <w:rPr>
                <w:rFonts w:ascii="Times New Roman" w:hAnsi="Times New Roman" w:cs="Times New Roman"/>
                <w:strike/>
                <w:color w:val="FF0000"/>
                <w:sz w:val="16"/>
                <w:szCs w:val="16"/>
              </w:rPr>
            </w:pPr>
            <w:r w:rsidRPr="00771933">
              <w:rPr>
                <w:rFonts w:ascii="Times New Roman" w:hAnsi="Times New Roman" w:cs="Times New Roman"/>
                <w:strike/>
                <w:color w:val="FF0000"/>
                <w:sz w:val="16"/>
                <w:szCs w:val="16"/>
              </w:rPr>
              <w:t>O2I</w:t>
            </w:r>
          </w:p>
        </w:tc>
        <w:tc>
          <w:tcPr>
            <w:tcW w:w="1796" w:type="pct"/>
            <w:vMerge/>
            <w:shd w:val="clear" w:color="auto" w:fill="E0E0E0"/>
          </w:tcPr>
          <w:p w14:paraId="5B88E00F" w14:textId="77777777" w:rsidR="00497930" w:rsidRPr="00771933" w:rsidRDefault="00497930" w:rsidP="00AD70A9">
            <w:pPr>
              <w:pStyle w:val="TAH"/>
              <w:keepNext w:val="0"/>
              <w:keepLines w:val="0"/>
              <w:spacing w:line="240" w:lineRule="auto"/>
              <w:rPr>
                <w:rFonts w:ascii="Times New Roman" w:hAnsi="Times New Roman" w:cs="Times New Roman"/>
                <w:strike/>
                <w:color w:val="FF0000"/>
                <w:sz w:val="16"/>
                <w:szCs w:val="16"/>
              </w:rPr>
            </w:pPr>
          </w:p>
        </w:tc>
      </w:tr>
      <w:tr w:rsidR="00771933" w:rsidRPr="00771933" w14:paraId="5D9DBB68" w14:textId="77777777" w:rsidTr="00AD70A9">
        <w:trPr>
          <w:cantSplit/>
          <w:trHeight w:val="452"/>
          <w:jc w:val="center"/>
        </w:trPr>
        <w:tc>
          <w:tcPr>
            <w:tcW w:w="999" w:type="pct"/>
            <w:vAlign w:val="center"/>
          </w:tcPr>
          <w:p w14:paraId="3D15B008" w14:textId="77777777" w:rsidR="00497930" w:rsidRPr="00771933" w:rsidRDefault="00497930" w:rsidP="00AD70A9">
            <w:pPr>
              <w:pStyle w:val="TAC"/>
              <w:keepNext w:val="0"/>
              <w:keepLines w:val="0"/>
              <w:spacing w:line="240" w:lineRule="auto"/>
              <w:rPr>
                <w:rFonts w:ascii="Times New Roman" w:hAnsi="Times New Roman" w:cs="Times New Roman"/>
                <w:strike/>
                <w:color w:val="FF0000"/>
                <w:sz w:val="16"/>
                <w:szCs w:val="16"/>
              </w:rPr>
            </w:pPr>
            <w:r w:rsidRPr="00771933">
              <w:rPr>
                <w:rFonts w:ascii="Times New Roman" w:hAnsi="Times New Roman" w:cs="Times New Roman"/>
                <w:strike/>
                <w:color w:val="FF0000"/>
                <w:sz w:val="16"/>
                <w:szCs w:val="16"/>
              </w:rPr>
              <w:t xml:space="preserve">Cross-Correlations </w:t>
            </w:r>
            <w:r w:rsidRPr="00771933">
              <w:rPr>
                <w:rFonts w:ascii="Times New Roman" w:hAnsi="Times New Roman" w:cs="Times New Roman"/>
                <w:strike/>
                <w:color w:val="FF0000"/>
                <w:sz w:val="16"/>
                <w:szCs w:val="16"/>
                <w:vertAlign w:val="superscript"/>
              </w:rPr>
              <w:t>1)</w:t>
            </w:r>
          </w:p>
        </w:tc>
        <w:tc>
          <w:tcPr>
            <w:tcW w:w="409" w:type="pct"/>
            <w:vAlign w:val="center"/>
          </w:tcPr>
          <w:p w14:paraId="040F037E" w14:textId="77777777" w:rsidR="00497930" w:rsidRPr="00771933" w:rsidRDefault="00497930" w:rsidP="00AD70A9">
            <w:pPr>
              <w:pStyle w:val="TAC"/>
              <w:keepNext w:val="0"/>
              <w:keepLines w:val="0"/>
              <w:spacing w:line="240" w:lineRule="auto"/>
              <w:rPr>
                <w:rFonts w:ascii="Times New Roman" w:hAnsi="Times New Roman" w:cs="Times New Roman"/>
                <w:strike/>
                <w:color w:val="FF0000"/>
                <w:sz w:val="16"/>
                <w:szCs w:val="16"/>
              </w:rPr>
            </w:pPr>
            <w:r w:rsidRPr="00771933">
              <w:rPr>
                <w:rFonts w:ascii="Times New Roman" w:hAnsi="Times New Roman" w:cs="Times New Roman"/>
                <w:i/>
                <w:strike/>
                <w:color w:val="FF0000"/>
                <w:sz w:val="16"/>
                <w:szCs w:val="16"/>
              </w:rPr>
              <w:t>ZSD</w:t>
            </w:r>
            <w:r w:rsidRPr="00771933">
              <w:rPr>
                <w:rFonts w:ascii="Times New Roman" w:hAnsi="Times New Roman" w:cs="Times New Roman"/>
                <w:strike/>
                <w:color w:val="FF0000"/>
                <w:sz w:val="16"/>
                <w:szCs w:val="16"/>
              </w:rPr>
              <w:t xml:space="preserve"> vs </w:t>
            </w:r>
            <w:r w:rsidRPr="00771933">
              <w:rPr>
                <w:rFonts w:ascii="Times New Roman" w:hAnsi="Times New Roman" w:cs="Times New Roman"/>
                <w:i/>
                <w:strike/>
                <w:color w:val="FF0000"/>
                <w:sz w:val="16"/>
                <w:szCs w:val="16"/>
              </w:rPr>
              <w:t>ASD</w:t>
            </w:r>
          </w:p>
        </w:tc>
        <w:tc>
          <w:tcPr>
            <w:tcW w:w="704" w:type="pct"/>
            <w:vAlign w:val="center"/>
          </w:tcPr>
          <w:p w14:paraId="4F05B16B" w14:textId="77777777" w:rsidR="00497930" w:rsidRPr="00771933" w:rsidRDefault="00497930" w:rsidP="00AD70A9">
            <w:pPr>
              <w:pStyle w:val="TAC"/>
              <w:keepNext w:val="0"/>
              <w:keepLines w:val="0"/>
              <w:spacing w:line="240" w:lineRule="auto"/>
              <w:rPr>
                <w:rFonts w:ascii="Times New Roman" w:hAnsi="Times New Roman" w:cs="Times New Roman"/>
                <w:strike/>
                <w:color w:val="FF0000"/>
                <w:sz w:val="16"/>
                <w:szCs w:val="16"/>
              </w:rPr>
            </w:pPr>
            <w:r w:rsidRPr="00771933">
              <w:rPr>
                <w:rFonts w:ascii="Times New Roman" w:hAnsi="Times New Roman" w:cs="Times New Roman"/>
                <w:strike/>
                <w:color w:val="FF0000"/>
                <w:sz w:val="16"/>
                <w:szCs w:val="16"/>
              </w:rPr>
              <w:t>0.5</w:t>
            </w:r>
          </w:p>
        </w:tc>
        <w:tc>
          <w:tcPr>
            <w:tcW w:w="753" w:type="pct"/>
            <w:vAlign w:val="center"/>
          </w:tcPr>
          <w:p w14:paraId="28743C00" w14:textId="77777777" w:rsidR="00497930" w:rsidRPr="00771933" w:rsidRDefault="00497930" w:rsidP="00AD70A9">
            <w:pPr>
              <w:pStyle w:val="TAC"/>
              <w:keepNext w:val="0"/>
              <w:keepLines w:val="0"/>
              <w:spacing w:line="240" w:lineRule="auto"/>
              <w:rPr>
                <w:rFonts w:ascii="Times New Roman" w:hAnsi="Times New Roman" w:cs="Times New Roman"/>
                <w:strike/>
                <w:color w:val="FF0000"/>
                <w:sz w:val="16"/>
                <w:szCs w:val="16"/>
              </w:rPr>
            </w:pPr>
            <w:r w:rsidRPr="00771933">
              <w:rPr>
                <w:rFonts w:ascii="Times New Roman" w:hAnsi="Times New Roman" w:cs="Times New Roman"/>
                <w:strike/>
                <w:color w:val="FF0000"/>
                <w:sz w:val="16"/>
                <w:szCs w:val="16"/>
              </w:rPr>
              <w:t>0.5</w:t>
            </w:r>
          </w:p>
        </w:tc>
        <w:tc>
          <w:tcPr>
            <w:tcW w:w="339" w:type="pct"/>
            <w:vAlign w:val="center"/>
          </w:tcPr>
          <w:p w14:paraId="0E2E9595" w14:textId="77777777" w:rsidR="00497930" w:rsidRPr="00771933" w:rsidRDefault="00497930" w:rsidP="00AD70A9">
            <w:pPr>
              <w:pStyle w:val="TAC"/>
              <w:keepNext w:val="0"/>
              <w:keepLines w:val="0"/>
              <w:spacing w:line="240" w:lineRule="auto"/>
              <w:rPr>
                <w:rFonts w:ascii="Times New Roman" w:hAnsi="Times New Roman" w:cs="Times New Roman"/>
                <w:strike/>
                <w:color w:val="FF0000"/>
                <w:sz w:val="16"/>
                <w:szCs w:val="16"/>
              </w:rPr>
            </w:pPr>
            <w:r w:rsidRPr="00771933">
              <w:rPr>
                <w:rFonts w:ascii="Times New Roman" w:hAnsi="Times New Roman" w:cs="Times New Roman"/>
                <w:strike/>
                <w:color w:val="FF0000"/>
                <w:sz w:val="16"/>
                <w:szCs w:val="16"/>
              </w:rPr>
              <w:t>-0.2</w:t>
            </w:r>
          </w:p>
        </w:tc>
        <w:tc>
          <w:tcPr>
            <w:tcW w:w="1796" w:type="pct"/>
            <w:vAlign w:val="center"/>
          </w:tcPr>
          <w:p w14:paraId="2C2D36D8" w14:textId="77777777" w:rsidR="00497930" w:rsidRPr="00771933" w:rsidRDefault="00497930" w:rsidP="00AD70A9">
            <w:pPr>
              <w:pStyle w:val="TAC"/>
              <w:keepNext w:val="0"/>
              <w:keepLines w:val="0"/>
              <w:spacing w:line="240" w:lineRule="auto"/>
              <w:rPr>
                <w:rFonts w:ascii="Times New Roman" w:hAnsi="Times New Roman" w:cs="Times New Roman"/>
                <w:strike/>
                <w:color w:val="FF0000"/>
                <w:sz w:val="16"/>
                <w:szCs w:val="16"/>
              </w:rPr>
            </w:pPr>
            <w:r w:rsidRPr="00771933">
              <w:rPr>
                <w:rFonts w:ascii="Times New Roman" w:hAnsi="Times New Roman" w:cs="Times New Roman"/>
                <w:strike/>
                <w:color w:val="FF0000"/>
                <w:sz w:val="16"/>
                <w:szCs w:val="16"/>
              </w:rPr>
              <w:t>0.42</w:t>
            </w:r>
          </w:p>
        </w:tc>
      </w:tr>
    </w:tbl>
    <w:p w14:paraId="0C837A9A" w14:textId="77777777" w:rsidR="00497930" w:rsidRDefault="00497930" w:rsidP="00B02547">
      <w:pPr>
        <w:pStyle w:val="BodyText"/>
        <w:spacing w:after="0"/>
        <w:rPr>
          <w:rFonts w:ascii="Times New Roman" w:eastAsiaTheme="minorEastAsia" w:hAnsi="Times New Roman"/>
          <w:szCs w:val="20"/>
          <w:lang w:eastAsia="ko-KR"/>
        </w:rPr>
      </w:pPr>
    </w:p>
    <w:p w14:paraId="644BABFB" w14:textId="77777777" w:rsidR="00FE17DF" w:rsidRDefault="00FE17DF" w:rsidP="00B02547">
      <w:pPr>
        <w:pStyle w:val="BodyText"/>
        <w:spacing w:after="0"/>
        <w:rPr>
          <w:rFonts w:ascii="Times New Roman" w:eastAsiaTheme="minorEastAsia" w:hAnsi="Times New Roman"/>
          <w:szCs w:val="20"/>
          <w:lang w:eastAsia="ko-KR"/>
        </w:rPr>
      </w:pPr>
    </w:p>
    <w:tbl>
      <w:tblPr>
        <w:tblStyle w:val="TableGrid"/>
        <w:tblW w:w="0" w:type="auto"/>
        <w:tblLook w:val="04A0" w:firstRow="1" w:lastRow="0" w:firstColumn="1" w:lastColumn="0" w:noHBand="0" w:noVBand="1"/>
      </w:tblPr>
      <w:tblGrid>
        <w:gridCol w:w="1795"/>
        <w:gridCol w:w="8995"/>
      </w:tblGrid>
      <w:tr w:rsidR="00FE17DF" w14:paraId="5B633789" w14:textId="77777777" w:rsidTr="00221812">
        <w:tc>
          <w:tcPr>
            <w:tcW w:w="1795" w:type="dxa"/>
            <w:shd w:val="clear" w:color="auto" w:fill="FBE4D5" w:themeFill="accent2" w:themeFillTint="33"/>
          </w:tcPr>
          <w:p w14:paraId="215C97C0" w14:textId="77777777" w:rsidR="00FE17DF" w:rsidRDefault="00FE17DF" w:rsidP="00221812">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Company</w:t>
            </w:r>
          </w:p>
        </w:tc>
        <w:tc>
          <w:tcPr>
            <w:tcW w:w="8995" w:type="dxa"/>
            <w:shd w:val="clear" w:color="auto" w:fill="FBE4D5" w:themeFill="accent2" w:themeFillTint="33"/>
          </w:tcPr>
          <w:p w14:paraId="78366F92" w14:textId="77777777" w:rsidR="00FE17DF" w:rsidRDefault="00FE17DF" w:rsidP="00221812">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Comments</w:t>
            </w:r>
          </w:p>
        </w:tc>
      </w:tr>
      <w:tr w:rsidR="00A06BED" w14:paraId="166BE3A0" w14:textId="77777777" w:rsidTr="00221812">
        <w:tc>
          <w:tcPr>
            <w:tcW w:w="1795" w:type="dxa"/>
          </w:tcPr>
          <w:p w14:paraId="08567A95" w14:textId="0748EA7F" w:rsidR="00A06BED" w:rsidRDefault="00A06BED" w:rsidP="00A06BED">
            <w:pPr>
              <w:pStyle w:val="BodyText"/>
              <w:spacing w:before="0" w:after="0" w:line="240" w:lineRule="auto"/>
              <w:rPr>
                <w:rFonts w:ascii="Times New Roman" w:hAnsi="Times New Roman"/>
                <w:szCs w:val="20"/>
                <w:lang w:eastAsia="ko-KR"/>
              </w:rPr>
            </w:pPr>
            <w:r>
              <w:rPr>
                <w:rFonts w:ascii="Times New Roman" w:hAnsi="Times New Roman"/>
                <w:szCs w:val="20"/>
                <w:lang w:eastAsia="ko-KR"/>
              </w:rPr>
              <w:t>Sharp</w:t>
            </w:r>
          </w:p>
        </w:tc>
        <w:tc>
          <w:tcPr>
            <w:tcW w:w="8995" w:type="dxa"/>
          </w:tcPr>
          <w:p w14:paraId="78A96A9C" w14:textId="1358B1ED" w:rsidR="00A06BED" w:rsidRDefault="00A06BED" w:rsidP="00A06BED">
            <w:pPr>
              <w:pStyle w:val="BodyText"/>
              <w:spacing w:before="0" w:after="0" w:line="240" w:lineRule="auto"/>
              <w:rPr>
                <w:rFonts w:ascii="Times New Roman" w:hAnsi="Times New Roman"/>
                <w:szCs w:val="20"/>
                <w:lang w:eastAsia="ko-KR"/>
              </w:rPr>
            </w:pPr>
            <w:r>
              <w:rPr>
                <w:rFonts w:ascii="Times New Roman" w:hAnsi="Times New Roman"/>
                <w:szCs w:val="20"/>
                <w:lang w:eastAsia="ko-KR"/>
              </w:rPr>
              <w:t>Supportive of both</w:t>
            </w:r>
          </w:p>
        </w:tc>
      </w:tr>
    </w:tbl>
    <w:p w14:paraId="1DD22184" w14:textId="77777777" w:rsidR="00FE17DF" w:rsidRDefault="00FE17DF" w:rsidP="00B02547">
      <w:pPr>
        <w:pStyle w:val="BodyText"/>
        <w:spacing w:after="0"/>
        <w:rPr>
          <w:rFonts w:ascii="Times New Roman" w:eastAsiaTheme="minorEastAsia" w:hAnsi="Times New Roman"/>
          <w:szCs w:val="20"/>
          <w:lang w:eastAsia="ko-KR"/>
        </w:rPr>
      </w:pPr>
    </w:p>
    <w:p w14:paraId="0E5113B8" w14:textId="77777777" w:rsidR="00A349CC" w:rsidRDefault="00A349CC" w:rsidP="00B02547">
      <w:pPr>
        <w:pStyle w:val="BodyText"/>
        <w:spacing w:after="0"/>
        <w:rPr>
          <w:rFonts w:ascii="Times New Roman" w:eastAsiaTheme="minorEastAsia" w:hAnsi="Times New Roman"/>
          <w:szCs w:val="20"/>
          <w:lang w:eastAsia="ko-KR"/>
        </w:rPr>
      </w:pPr>
    </w:p>
    <w:p w14:paraId="70B6171D" w14:textId="77777777" w:rsidR="008B4567" w:rsidRDefault="00427009">
      <w:pPr>
        <w:pStyle w:val="Heading3"/>
        <w:rPr>
          <w:rFonts w:eastAsiaTheme="minorEastAsia"/>
          <w:lang w:val="en-US" w:eastAsia="ko-KR"/>
        </w:rPr>
      </w:pPr>
      <w:r>
        <w:rPr>
          <w:rFonts w:eastAsia="SimSun"/>
          <w:lang w:val="en-US" w:eastAsia="zh-CN"/>
        </w:rPr>
        <w:t>4.2.5 Clusters</w:t>
      </w:r>
    </w:p>
    <w:tbl>
      <w:tblPr>
        <w:tblStyle w:val="TableGrid"/>
        <w:tblW w:w="0" w:type="auto"/>
        <w:tblLook w:val="04A0" w:firstRow="1" w:lastRow="0" w:firstColumn="1" w:lastColumn="0" w:noHBand="0" w:noVBand="1"/>
      </w:tblPr>
      <w:tblGrid>
        <w:gridCol w:w="1350"/>
        <w:gridCol w:w="9440"/>
      </w:tblGrid>
      <w:tr w:rsidR="008B4567" w14:paraId="531F9830" w14:textId="77777777">
        <w:tc>
          <w:tcPr>
            <w:tcW w:w="1615" w:type="dxa"/>
            <w:shd w:val="clear" w:color="auto" w:fill="DEEAF6" w:themeFill="accent5" w:themeFillTint="33"/>
            <w:vAlign w:val="center"/>
          </w:tcPr>
          <w:p w14:paraId="14A1B05E" w14:textId="77777777" w:rsidR="008B4567" w:rsidRDefault="00427009">
            <w:pPr>
              <w:pStyle w:val="BodyText"/>
              <w:spacing w:before="0" w:after="0" w:line="240" w:lineRule="auto"/>
              <w:jc w:val="left"/>
              <w:rPr>
                <w:rFonts w:ascii="Times New Roman" w:hAnsi="Times New Roman"/>
                <w:b/>
                <w:bCs/>
                <w:szCs w:val="20"/>
                <w:lang w:eastAsia="zh-CN"/>
              </w:rPr>
            </w:pPr>
            <w:r>
              <w:rPr>
                <w:rFonts w:ascii="Times New Roman" w:hAnsi="Times New Roman"/>
                <w:b/>
                <w:bCs/>
                <w:szCs w:val="20"/>
                <w:lang w:eastAsia="zh-CN"/>
              </w:rPr>
              <w:t>Company</w:t>
            </w:r>
          </w:p>
        </w:tc>
        <w:tc>
          <w:tcPr>
            <w:tcW w:w="9165" w:type="dxa"/>
            <w:shd w:val="clear" w:color="auto" w:fill="DEEAF6" w:themeFill="accent5" w:themeFillTint="33"/>
            <w:vAlign w:val="center"/>
          </w:tcPr>
          <w:p w14:paraId="19F7D128" w14:textId="77777777" w:rsidR="008B4567" w:rsidRDefault="00427009">
            <w:pPr>
              <w:pStyle w:val="BodyText"/>
              <w:spacing w:before="0" w:after="0" w:line="240" w:lineRule="auto"/>
              <w:jc w:val="left"/>
              <w:rPr>
                <w:rFonts w:ascii="Times New Roman" w:hAnsi="Times New Roman"/>
                <w:b/>
                <w:bCs/>
                <w:szCs w:val="20"/>
                <w:lang w:eastAsia="zh-CN"/>
              </w:rPr>
            </w:pPr>
            <w:r>
              <w:rPr>
                <w:rFonts w:ascii="Times New Roman" w:hAnsi="Times New Roman"/>
                <w:b/>
                <w:bCs/>
                <w:szCs w:val="20"/>
                <w:lang w:eastAsia="zh-CN"/>
              </w:rPr>
              <w:t>Proposals &amp; Observations</w:t>
            </w:r>
          </w:p>
        </w:tc>
      </w:tr>
      <w:tr w:rsidR="008B4567" w14:paraId="2078072C" w14:textId="77777777">
        <w:tc>
          <w:tcPr>
            <w:tcW w:w="1615" w:type="dxa"/>
            <w:vAlign w:val="center"/>
          </w:tcPr>
          <w:p w14:paraId="7E1E4D2A" w14:textId="77777777" w:rsidR="008B4567" w:rsidRDefault="00427009">
            <w:pPr>
              <w:spacing w:before="0" w:after="0" w:line="240" w:lineRule="auto"/>
              <w:jc w:val="left"/>
            </w:pPr>
            <w:r>
              <w:lastRenderedPageBreak/>
              <w:t>[1] Huawei</w:t>
            </w:r>
          </w:p>
        </w:tc>
        <w:tc>
          <w:tcPr>
            <w:tcW w:w="9165" w:type="dxa"/>
            <w:vAlign w:val="center"/>
          </w:tcPr>
          <w:p w14:paraId="6B833B64" w14:textId="77777777" w:rsidR="008B4567" w:rsidRDefault="00427009">
            <w:pPr>
              <w:pStyle w:val="Caption"/>
              <w:keepNext/>
              <w:widowControl w:val="0"/>
              <w:spacing w:before="0" w:after="0" w:line="240" w:lineRule="auto"/>
              <w:jc w:val="center"/>
              <w:rPr>
                <w:b w:val="0"/>
                <w:bCs w:val="0"/>
                <w:sz w:val="20"/>
                <w:szCs w:val="20"/>
              </w:rPr>
            </w:pPr>
            <w:bookmarkStart w:id="28" w:name="_Ref165713984"/>
            <w:bookmarkStart w:id="29" w:name="_Hlk176962785"/>
            <w:r>
              <w:rPr>
                <w:b w:val="0"/>
                <w:bCs w:val="0"/>
                <w:sz w:val="20"/>
                <w:szCs w:val="20"/>
              </w:rPr>
              <w:t xml:space="preserve">Table </w:t>
            </w:r>
            <w:bookmarkEnd w:id="28"/>
            <w:r>
              <w:rPr>
                <w:b w:val="0"/>
                <w:bCs w:val="0"/>
                <w:sz w:val="20"/>
                <w:szCs w:val="20"/>
              </w:rPr>
              <w:t>1 Fast fading parameters for InH and UMi scenarios</w:t>
            </w:r>
          </w:p>
          <w:tbl>
            <w:tblPr>
              <w:tblStyle w:val="TableGrid"/>
              <w:tblW w:w="9209" w:type="dxa"/>
              <w:jc w:val="center"/>
              <w:tblCellMar>
                <w:left w:w="0" w:type="dxa"/>
                <w:right w:w="0" w:type="dxa"/>
              </w:tblCellMar>
              <w:tblLook w:val="04A0" w:firstRow="1" w:lastRow="0" w:firstColumn="1" w:lastColumn="0" w:noHBand="0" w:noVBand="1"/>
            </w:tblPr>
            <w:tblGrid>
              <w:gridCol w:w="3114"/>
              <w:gridCol w:w="850"/>
              <w:gridCol w:w="714"/>
              <w:gridCol w:w="709"/>
              <w:gridCol w:w="709"/>
              <w:gridCol w:w="709"/>
              <w:gridCol w:w="845"/>
              <w:gridCol w:w="709"/>
              <w:gridCol w:w="850"/>
            </w:tblGrid>
            <w:tr w:rsidR="008B4567" w14:paraId="5D0B4B46" w14:textId="77777777">
              <w:trPr>
                <w:cantSplit/>
                <w:trHeight w:hRule="exact" w:val="254"/>
                <w:jc w:val="center"/>
              </w:trPr>
              <w:tc>
                <w:tcPr>
                  <w:tcW w:w="3114"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48A6431" w14:textId="77777777" w:rsidR="008B4567" w:rsidRDefault="00427009">
                  <w:pPr>
                    <w:pStyle w:val="B10"/>
                    <w:keepNext/>
                    <w:widowControl w:val="0"/>
                    <w:spacing w:before="0" w:after="0" w:line="240" w:lineRule="auto"/>
                    <w:ind w:left="0"/>
                    <w:jc w:val="center"/>
                    <w:rPr>
                      <w:rFonts w:eastAsia="SimSun"/>
                      <w:b/>
                      <w:bCs/>
                      <w:sz w:val="16"/>
                      <w:szCs w:val="16"/>
                      <w:lang w:eastAsia="zh-CN"/>
                    </w:rPr>
                  </w:pPr>
                  <w:r>
                    <w:rPr>
                      <w:rFonts w:eastAsia="SimSun"/>
                      <w:b/>
                      <w:bCs/>
                      <w:sz w:val="16"/>
                      <w:szCs w:val="16"/>
                      <w:lang w:eastAsia="zh-CN"/>
                    </w:rPr>
                    <w:t>Scenario</w:t>
                  </w:r>
                </w:p>
              </w:tc>
              <w:tc>
                <w:tcPr>
                  <w:tcW w:w="2982"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C325ED3" w14:textId="77777777" w:rsidR="008B4567" w:rsidRDefault="00427009">
                  <w:pPr>
                    <w:pStyle w:val="B10"/>
                    <w:keepNext/>
                    <w:widowControl w:val="0"/>
                    <w:spacing w:before="0" w:after="0" w:line="240" w:lineRule="auto"/>
                    <w:ind w:left="0" w:firstLine="0"/>
                    <w:jc w:val="center"/>
                    <w:rPr>
                      <w:rFonts w:eastAsia="SimSun"/>
                      <w:b/>
                      <w:bCs/>
                      <w:sz w:val="16"/>
                      <w:szCs w:val="16"/>
                      <w:lang w:eastAsia="zh-CN"/>
                    </w:rPr>
                  </w:pPr>
                  <w:r>
                    <w:rPr>
                      <w:rFonts w:eastAsia="SimSun"/>
                      <w:b/>
                      <w:bCs/>
                      <w:sz w:val="16"/>
                      <w:szCs w:val="16"/>
                      <w:lang w:eastAsia="zh-CN"/>
                    </w:rPr>
                    <w:t>InH @10 GHz</w:t>
                  </w:r>
                </w:p>
              </w:tc>
              <w:tc>
                <w:tcPr>
                  <w:tcW w:w="3113"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36CB93D" w14:textId="77777777" w:rsidR="008B4567" w:rsidRDefault="00427009">
                  <w:pPr>
                    <w:pStyle w:val="B10"/>
                    <w:keepNext/>
                    <w:widowControl w:val="0"/>
                    <w:spacing w:before="0" w:after="0" w:line="240" w:lineRule="auto"/>
                    <w:ind w:left="0" w:firstLine="0"/>
                    <w:jc w:val="center"/>
                    <w:rPr>
                      <w:rFonts w:eastAsia="SimSun"/>
                      <w:b/>
                      <w:bCs/>
                      <w:sz w:val="16"/>
                      <w:szCs w:val="16"/>
                      <w:lang w:eastAsia="zh-CN"/>
                    </w:rPr>
                  </w:pPr>
                  <w:r>
                    <w:rPr>
                      <w:rFonts w:eastAsia="SimSun"/>
                      <w:b/>
                      <w:bCs/>
                      <w:sz w:val="16"/>
                      <w:szCs w:val="16"/>
                      <w:lang w:eastAsia="zh-CN"/>
                    </w:rPr>
                    <w:t>U</w:t>
                  </w:r>
                  <w:r w:rsidR="0059074D">
                    <w:rPr>
                      <w:rFonts w:eastAsia="SimSun"/>
                      <w:b/>
                      <w:bCs/>
                      <w:sz w:val="16"/>
                      <w:szCs w:val="16"/>
                      <w:lang w:eastAsia="zh-CN"/>
                    </w:rPr>
                    <w:t>m</w:t>
                  </w:r>
                  <w:r>
                    <w:rPr>
                      <w:rFonts w:eastAsia="SimSun"/>
                      <w:b/>
                      <w:bCs/>
                      <w:sz w:val="16"/>
                      <w:szCs w:val="16"/>
                      <w:lang w:eastAsia="zh-CN"/>
                    </w:rPr>
                    <w:t>i @10 GHz</w:t>
                  </w:r>
                </w:p>
              </w:tc>
            </w:tr>
            <w:tr w:rsidR="008B4567" w14:paraId="209E354B" w14:textId="77777777">
              <w:trPr>
                <w:cantSplit/>
                <w:trHeight w:hRule="exact" w:val="254"/>
                <w:jc w:val="center"/>
              </w:trPr>
              <w:tc>
                <w:tcPr>
                  <w:tcW w:w="3114"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553AEC6" w14:textId="77777777" w:rsidR="008B4567" w:rsidRDefault="008B4567">
                  <w:pPr>
                    <w:pStyle w:val="B10"/>
                    <w:keepNext/>
                    <w:widowControl w:val="0"/>
                    <w:spacing w:before="0" w:after="0" w:line="240" w:lineRule="auto"/>
                    <w:ind w:left="0" w:firstLine="0"/>
                    <w:jc w:val="center"/>
                    <w:rPr>
                      <w:rFonts w:eastAsia="SimSun"/>
                      <w:b/>
                      <w:bCs/>
                      <w:sz w:val="16"/>
                      <w:szCs w:val="16"/>
                      <w:lang w:eastAsia="zh-CN"/>
                    </w:rPr>
                  </w:pPr>
                </w:p>
              </w:tc>
              <w:tc>
                <w:tcPr>
                  <w:tcW w:w="1564"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6649C73" w14:textId="77777777" w:rsidR="008B4567" w:rsidRDefault="00427009">
                  <w:pPr>
                    <w:pStyle w:val="B10"/>
                    <w:keepNext/>
                    <w:widowControl w:val="0"/>
                    <w:spacing w:before="0" w:after="0" w:line="240" w:lineRule="auto"/>
                    <w:ind w:left="0" w:firstLineChars="100" w:firstLine="161"/>
                    <w:jc w:val="center"/>
                    <w:rPr>
                      <w:rFonts w:eastAsia="SimSun"/>
                      <w:b/>
                      <w:bCs/>
                      <w:sz w:val="16"/>
                      <w:szCs w:val="16"/>
                      <w:lang w:eastAsia="zh-CN"/>
                    </w:rPr>
                  </w:pPr>
                  <w:r>
                    <w:rPr>
                      <w:rFonts w:eastAsia="SimSun"/>
                      <w:b/>
                      <w:bCs/>
                      <w:sz w:val="16"/>
                      <w:szCs w:val="16"/>
                      <w:lang w:eastAsia="zh-CN"/>
                    </w:rPr>
                    <w:t>TR 38.901</w:t>
                  </w:r>
                </w:p>
              </w:tc>
              <w:tc>
                <w:tcPr>
                  <w:tcW w:w="1418"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CD2BC4D" w14:textId="77777777" w:rsidR="008B4567" w:rsidRDefault="00427009">
                  <w:pPr>
                    <w:pStyle w:val="B10"/>
                    <w:keepNext/>
                    <w:widowControl w:val="0"/>
                    <w:spacing w:before="0" w:after="0" w:line="240" w:lineRule="auto"/>
                    <w:ind w:left="0" w:firstLine="0"/>
                    <w:jc w:val="center"/>
                    <w:rPr>
                      <w:rFonts w:eastAsia="SimSun"/>
                      <w:b/>
                      <w:bCs/>
                      <w:sz w:val="16"/>
                      <w:szCs w:val="16"/>
                      <w:lang w:eastAsia="zh-CN"/>
                    </w:rPr>
                  </w:pPr>
                  <w:r>
                    <w:rPr>
                      <w:rFonts w:eastAsia="SimSun"/>
                      <w:b/>
                      <w:bCs/>
                      <w:sz w:val="16"/>
                      <w:szCs w:val="16"/>
                      <w:lang w:eastAsia="zh-CN"/>
                    </w:rPr>
                    <w:t>Measurement</w:t>
                  </w:r>
                </w:p>
              </w:tc>
              <w:tc>
                <w:tcPr>
                  <w:tcW w:w="1554"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B8E8540" w14:textId="77777777" w:rsidR="008B4567" w:rsidRDefault="00427009">
                  <w:pPr>
                    <w:pStyle w:val="B10"/>
                    <w:keepNext/>
                    <w:widowControl w:val="0"/>
                    <w:spacing w:before="0" w:after="0" w:line="240" w:lineRule="auto"/>
                    <w:ind w:left="0" w:firstLine="0"/>
                    <w:jc w:val="center"/>
                    <w:rPr>
                      <w:rFonts w:eastAsia="SimSun"/>
                      <w:b/>
                      <w:bCs/>
                      <w:sz w:val="16"/>
                      <w:szCs w:val="16"/>
                      <w:lang w:eastAsia="zh-CN"/>
                    </w:rPr>
                  </w:pPr>
                  <w:r>
                    <w:rPr>
                      <w:rFonts w:eastAsia="SimSun"/>
                      <w:b/>
                      <w:bCs/>
                      <w:sz w:val="16"/>
                      <w:szCs w:val="16"/>
                      <w:lang w:eastAsia="zh-CN"/>
                    </w:rPr>
                    <w:t>TR 38.901</w:t>
                  </w:r>
                </w:p>
              </w:tc>
              <w:tc>
                <w:tcPr>
                  <w:tcW w:w="1559"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59AD9B2" w14:textId="77777777" w:rsidR="008B4567" w:rsidRDefault="00427009">
                  <w:pPr>
                    <w:pStyle w:val="B10"/>
                    <w:keepNext/>
                    <w:widowControl w:val="0"/>
                    <w:spacing w:before="0" w:after="0" w:line="240" w:lineRule="auto"/>
                    <w:ind w:left="0" w:firstLine="0"/>
                    <w:jc w:val="center"/>
                    <w:rPr>
                      <w:rFonts w:eastAsia="SimSun"/>
                      <w:b/>
                      <w:bCs/>
                      <w:sz w:val="16"/>
                      <w:szCs w:val="16"/>
                      <w:lang w:eastAsia="zh-CN"/>
                    </w:rPr>
                  </w:pPr>
                  <w:r>
                    <w:rPr>
                      <w:rFonts w:eastAsia="SimSun"/>
                      <w:b/>
                      <w:bCs/>
                      <w:sz w:val="16"/>
                      <w:szCs w:val="16"/>
                      <w:lang w:eastAsia="zh-CN"/>
                    </w:rPr>
                    <w:t>Measurement</w:t>
                  </w:r>
                </w:p>
              </w:tc>
            </w:tr>
            <w:tr w:rsidR="008B4567" w14:paraId="6121EA31" w14:textId="77777777">
              <w:trPr>
                <w:cantSplit/>
                <w:trHeight w:hRule="exact" w:val="227"/>
                <w:jc w:val="center"/>
              </w:trPr>
              <w:tc>
                <w:tcPr>
                  <w:tcW w:w="3114"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06F377D" w14:textId="77777777" w:rsidR="008B4567" w:rsidRDefault="008B4567">
                  <w:pPr>
                    <w:pStyle w:val="B10"/>
                    <w:keepNext/>
                    <w:widowControl w:val="0"/>
                    <w:spacing w:before="0" w:after="0" w:line="240" w:lineRule="auto"/>
                    <w:jc w:val="center"/>
                    <w:rPr>
                      <w:rFonts w:eastAsia="SimSun"/>
                      <w:b/>
                      <w:bCs/>
                      <w:sz w:val="16"/>
                      <w:szCs w:val="16"/>
                      <w:lang w:eastAsia="zh-CN"/>
                    </w:rPr>
                  </w:pPr>
                </w:p>
              </w:tc>
              <w:tc>
                <w:tcPr>
                  <w:tcW w:w="85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5B0ADEB" w14:textId="77777777" w:rsidR="008B4567" w:rsidRDefault="00427009">
                  <w:pPr>
                    <w:pStyle w:val="B10"/>
                    <w:keepNext/>
                    <w:widowControl w:val="0"/>
                    <w:spacing w:before="0" w:after="0" w:line="240" w:lineRule="auto"/>
                    <w:ind w:left="0" w:firstLine="0"/>
                    <w:jc w:val="center"/>
                    <w:rPr>
                      <w:rFonts w:eastAsia="SimSun"/>
                      <w:b/>
                      <w:bCs/>
                      <w:sz w:val="16"/>
                      <w:szCs w:val="16"/>
                      <w:lang w:eastAsia="zh-CN"/>
                    </w:rPr>
                  </w:pPr>
                  <w:r>
                    <w:rPr>
                      <w:rFonts w:eastAsia="SimSun"/>
                      <w:b/>
                      <w:bCs/>
                      <w:sz w:val="16"/>
                      <w:szCs w:val="16"/>
                      <w:lang w:eastAsia="zh-CN"/>
                    </w:rPr>
                    <w:t>LOS</w:t>
                  </w:r>
                </w:p>
              </w:tc>
              <w:tc>
                <w:tcPr>
                  <w:tcW w:w="714"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60D05C9" w14:textId="77777777" w:rsidR="008B4567" w:rsidRDefault="00427009">
                  <w:pPr>
                    <w:pStyle w:val="B10"/>
                    <w:keepNext/>
                    <w:widowControl w:val="0"/>
                    <w:spacing w:before="0" w:after="0" w:line="240" w:lineRule="auto"/>
                    <w:ind w:left="0" w:firstLine="0"/>
                    <w:jc w:val="center"/>
                    <w:rPr>
                      <w:rFonts w:eastAsia="SimSun"/>
                      <w:b/>
                      <w:bCs/>
                      <w:sz w:val="16"/>
                      <w:szCs w:val="16"/>
                      <w:lang w:eastAsia="zh-CN"/>
                    </w:rPr>
                  </w:pPr>
                  <w:r>
                    <w:rPr>
                      <w:rFonts w:eastAsia="SimSun"/>
                      <w:b/>
                      <w:bCs/>
                      <w:sz w:val="16"/>
                      <w:szCs w:val="16"/>
                      <w:lang w:eastAsia="zh-CN"/>
                    </w:rPr>
                    <w:t>NLOS</w:t>
                  </w:r>
                </w:p>
              </w:tc>
              <w:tc>
                <w:tcPr>
                  <w:tcW w:w="70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CA3BBC7" w14:textId="77777777" w:rsidR="008B4567" w:rsidRDefault="00427009">
                  <w:pPr>
                    <w:pStyle w:val="B10"/>
                    <w:keepNext/>
                    <w:widowControl w:val="0"/>
                    <w:spacing w:before="0" w:after="0" w:line="240" w:lineRule="auto"/>
                    <w:ind w:left="0" w:firstLine="0"/>
                    <w:jc w:val="center"/>
                    <w:rPr>
                      <w:rFonts w:eastAsia="SimSun"/>
                      <w:b/>
                      <w:bCs/>
                      <w:sz w:val="16"/>
                      <w:szCs w:val="16"/>
                      <w:lang w:eastAsia="zh-CN"/>
                    </w:rPr>
                  </w:pPr>
                  <w:r>
                    <w:rPr>
                      <w:rFonts w:eastAsia="SimSun"/>
                      <w:b/>
                      <w:bCs/>
                      <w:sz w:val="16"/>
                      <w:szCs w:val="16"/>
                      <w:lang w:eastAsia="zh-CN"/>
                    </w:rPr>
                    <w:t>LOS</w:t>
                  </w:r>
                </w:p>
              </w:tc>
              <w:tc>
                <w:tcPr>
                  <w:tcW w:w="70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06766E9" w14:textId="77777777" w:rsidR="008B4567" w:rsidRDefault="00427009">
                  <w:pPr>
                    <w:pStyle w:val="B10"/>
                    <w:keepNext/>
                    <w:widowControl w:val="0"/>
                    <w:spacing w:before="0" w:after="0" w:line="240" w:lineRule="auto"/>
                    <w:ind w:left="0" w:firstLine="0"/>
                    <w:jc w:val="center"/>
                    <w:rPr>
                      <w:rFonts w:eastAsia="SimSun"/>
                      <w:b/>
                      <w:bCs/>
                      <w:sz w:val="16"/>
                      <w:szCs w:val="16"/>
                      <w:lang w:eastAsia="zh-CN"/>
                    </w:rPr>
                  </w:pPr>
                  <w:r>
                    <w:rPr>
                      <w:rFonts w:eastAsia="SimSun"/>
                      <w:b/>
                      <w:bCs/>
                      <w:sz w:val="16"/>
                      <w:szCs w:val="16"/>
                      <w:lang w:eastAsia="zh-CN"/>
                    </w:rPr>
                    <w:t>NLOS</w:t>
                  </w:r>
                </w:p>
              </w:tc>
              <w:tc>
                <w:tcPr>
                  <w:tcW w:w="70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9E3B32B" w14:textId="77777777" w:rsidR="008B4567" w:rsidRDefault="00427009">
                  <w:pPr>
                    <w:pStyle w:val="B10"/>
                    <w:keepNext/>
                    <w:widowControl w:val="0"/>
                    <w:spacing w:before="0" w:after="0" w:line="240" w:lineRule="auto"/>
                    <w:ind w:left="0" w:firstLine="0"/>
                    <w:jc w:val="center"/>
                    <w:rPr>
                      <w:rFonts w:eastAsia="SimSun"/>
                      <w:b/>
                      <w:bCs/>
                      <w:sz w:val="16"/>
                      <w:szCs w:val="16"/>
                      <w:lang w:eastAsia="zh-CN"/>
                    </w:rPr>
                  </w:pPr>
                  <w:r>
                    <w:rPr>
                      <w:rFonts w:eastAsia="SimSun"/>
                      <w:b/>
                      <w:bCs/>
                      <w:sz w:val="16"/>
                      <w:szCs w:val="16"/>
                      <w:lang w:eastAsia="zh-CN"/>
                    </w:rPr>
                    <w:t>LOS</w:t>
                  </w:r>
                </w:p>
              </w:tc>
              <w:tc>
                <w:tcPr>
                  <w:tcW w:w="84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F5D26C7" w14:textId="77777777" w:rsidR="008B4567" w:rsidRDefault="00427009">
                  <w:pPr>
                    <w:pStyle w:val="B10"/>
                    <w:keepNext/>
                    <w:widowControl w:val="0"/>
                    <w:spacing w:before="0" w:after="0" w:line="240" w:lineRule="auto"/>
                    <w:ind w:left="0" w:firstLine="0"/>
                    <w:jc w:val="center"/>
                    <w:rPr>
                      <w:rFonts w:eastAsia="SimSun"/>
                      <w:b/>
                      <w:bCs/>
                      <w:sz w:val="16"/>
                      <w:szCs w:val="16"/>
                      <w:lang w:eastAsia="zh-CN"/>
                    </w:rPr>
                  </w:pPr>
                  <w:r>
                    <w:rPr>
                      <w:rFonts w:eastAsia="SimSun"/>
                      <w:b/>
                      <w:bCs/>
                      <w:sz w:val="16"/>
                      <w:szCs w:val="16"/>
                      <w:lang w:eastAsia="zh-CN"/>
                    </w:rPr>
                    <w:t>NLOS</w:t>
                  </w:r>
                </w:p>
              </w:tc>
              <w:tc>
                <w:tcPr>
                  <w:tcW w:w="70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3A5844E" w14:textId="77777777" w:rsidR="008B4567" w:rsidRDefault="00427009">
                  <w:pPr>
                    <w:pStyle w:val="B10"/>
                    <w:keepNext/>
                    <w:widowControl w:val="0"/>
                    <w:spacing w:before="0" w:after="0" w:line="240" w:lineRule="auto"/>
                    <w:ind w:left="0" w:firstLine="0"/>
                    <w:jc w:val="center"/>
                    <w:rPr>
                      <w:rFonts w:eastAsia="SimSun"/>
                      <w:b/>
                      <w:bCs/>
                      <w:sz w:val="16"/>
                      <w:szCs w:val="16"/>
                      <w:lang w:eastAsia="zh-CN"/>
                    </w:rPr>
                  </w:pPr>
                  <w:r>
                    <w:rPr>
                      <w:rFonts w:eastAsia="SimSun"/>
                      <w:b/>
                      <w:bCs/>
                      <w:sz w:val="16"/>
                      <w:szCs w:val="16"/>
                      <w:lang w:eastAsia="zh-CN"/>
                    </w:rPr>
                    <w:t>LOS</w:t>
                  </w:r>
                </w:p>
              </w:tc>
              <w:tc>
                <w:tcPr>
                  <w:tcW w:w="85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FD1727D" w14:textId="77777777" w:rsidR="008B4567" w:rsidRDefault="00427009">
                  <w:pPr>
                    <w:pStyle w:val="B10"/>
                    <w:keepNext/>
                    <w:widowControl w:val="0"/>
                    <w:spacing w:before="0" w:after="0" w:line="240" w:lineRule="auto"/>
                    <w:ind w:left="0" w:firstLine="0"/>
                    <w:jc w:val="center"/>
                    <w:rPr>
                      <w:rFonts w:eastAsia="SimSun"/>
                      <w:b/>
                      <w:bCs/>
                      <w:sz w:val="16"/>
                      <w:szCs w:val="16"/>
                      <w:lang w:eastAsia="zh-CN"/>
                    </w:rPr>
                  </w:pPr>
                  <w:r>
                    <w:rPr>
                      <w:rFonts w:eastAsia="SimSun"/>
                      <w:b/>
                      <w:bCs/>
                      <w:sz w:val="16"/>
                      <w:szCs w:val="16"/>
                      <w:lang w:eastAsia="zh-CN"/>
                    </w:rPr>
                    <w:t>NLOS</w:t>
                  </w:r>
                </w:p>
              </w:tc>
            </w:tr>
            <w:tr w:rsidR="008B4567" w14:paraId="3F820970" w14:textId="77777777">
              <w:trPr>
                <w:cantSplit/>
                <w:trHeight w:hRule="exact" w:val="227"/>
                <w:jc w:val="center"/>
              </w:trPr>
              <w:tc>
                <w:tcPr>
                  <w:tcW w:w="3114"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D225043" w14:textId="77777777" w:rsidR="008B4567" w:rsidRDefault="00427009">
                  <w:pPr>
                    <w:pStyle w:val="B10"/>
                    <w:keepNext/>
                    <w:widowControl w:val="0"/>
                    <w:spacing w:before="0" w:after="0" w:line="240" w:lineRule="auto"/>
                    <w:ind w:left="0" w:firstLine="0"/>
                    <w:jc w:val="center"/>
                    <w:rPr>
                      <w:rFonts w:eastAsia="SimSun"/>
                      <w:sz w:val="16"/>
                      <w:szCs w:val="16"/>
                      <w:lang w:eastAsia="zh-CN"/>
                    </w:rPr>
                  </w:pPr>
                  <w:r>
                    <w:rPr>
                      <w:rFonts w:eastAsia="SimSun"/>
                      <w:sz w:val="16"/>
                      <w:szCs w:val="16"/>
                      <w:lang w:eastAsia="zh-CN"/>
                    </w:rPr>
                    <w:t>Number of clusters</w:t>
                  </w:r>
                </w:p>
              </w:tc>
              <w:tc>
                <w:tcPr>
                  <w:tcW w:w="850" w:type="dxa"/>
                  <w:tcBorders>
                    <w:top w:val="single" w:sz="4" w:space="0" w:color="auto"/>
                    <w:left w:val="single" w:sz="4" w:space="0" w:color="auto"/>
                    <w:bottom w:val="single" w:sz="4" w:space="0" w:color="auto"/>
                    <w:right w:val="single" w:sz="4" w:space="0" w:color="auto"/>
                  </w:tcBorders>
                  <w:vAlign w:val="center"/>
                </w:tcPr>
                <w:p w14:paraId="586DFAD9" w14:textId="77777777" w:rsidR="008B4567" w:rsidRDefault="00427009">
                  <w:pPr>
                    <w:pStyle w:val="B10"/>
                    <w:keepNext/>
                    <w:widowControl w:val="0"/>
                    <w:spacing w:before="0" w:after="0" w:line="240" w:lineRule="auto"/>
                    <w:ind w:left="0" w:firstLine="0"/>
                    <w:jc w:val="center"/>
                    <w:rPr>
                      <w:rFonts w:eastAsia="SimSun"/>
                      <w:sz w:val="16"/>
                      <w:szCs w:val="16"/>
                      <w:lang w:eastAsia="zh-CN"/>
                    </w:rPr>
                  </w:pPr>
                  <w:r>
                    <w:rPr>
                      <w:rFonts w:eastAsia="SimSun"/>
                      <w:sz w:val="16"/>
                      <w:szCs w:val="16"/>
                      <w:lang w:eastAsia="zh-CN"/>
                    </w:rPr>
                    <w:t>15</w:t>
                  </w:r>
                </w:p>
              </w:tc>
              <w:tc>
                <w:tcPr>
                  <w:tcW w:w="714" w:type="dxa"/>
                  <w:tcBorders>
                    <w:top w:val="single" w:sz="4" w:space="0" w:color="auto"/>
                    <w:left w:val="single" w:sz="4" w:space="0" w:color="auto"/>
                    <w:bottom w:val="single" w:sz="4" w:space="0" w:color="auto"/>
                    <w:right w:val="single" w:sz="4" w:space="0" w:color="auto"/>
                  </w:tcBorders>
                  <w:vAlign w:val="center"/>
                </w:tcPr>
                <w:p w14:paraId="0E3D2EE0" w14:textId="77777777" w:rsidR="008B4567" w:rsidRDefault="00427009">
                  <w:pPr>
                    <w:pStyle w:val="B10"/>
                    <w:keepNext/>
                    <w:widowControl w:val="0"/>
                    <w:spacing w:before="0" w:after="0" w:line="240" w:lineRule="auto"/>
                    <w:ind w:left="0" w:firstLine="0"/>
                    <w:jc w:val="center"/>
                    <w:rPr>
                      <w:rFonts w:eastAsia="SimSun"/>
                      <w:sz w:val="16"/>
                      <w:szCs w:val="16"/>
                      <w:lang w:eastAsia="zh-CN"/>
                    </w:rPr>
                  </w:pPr>
                  <w:r>
                    <w:rPr>
                      <w:rFonts w:eastAsia="SimSun"/>
                      <w:sz w:val="16"/>
                      <w:szCs w:val="16"/>
                      <w:lang w:eastAsia="zh-CN"/>
                    </w:rPr>
                    <w:t>19</w:t>
                  </w:r>
                </w:p>
              </w:tc>
              <w:tc>
                <w:tcPr>
                  <w:tcW w:w="709" w:type="dxa"/>
                  <w:tcBorders>
                    <w:top w:val="single" w:sz="4" w:space="0" w:color="auto"/>
                    <w:left w:val="single" w:sz="4" w:space="0" w:color="auto"/>
                    <w:bottom w:val="single" w:sz="4" w:space="0" w:color="auto"/>
                    <w:right w:val="single" w:sz="4" w:space="0" w:color="auto"/>
                  </w:tcBorders>
                  <w:vAlign w:val="center"/>
                </w:tcPr>
                <w:p w14:paraId="5C3C0B42" w14:textId="77777777" w:rsidR="008B4567" w:rsidRDefault="00427009">
                  <w:pPr>
                    <w:pStyle w:val="B10"/>
                    <w:keepNext/>
                    <w:widowControl w:val="0"/>
                    <w:spacing w:before="0" w:after="0" w:line="240" w:lineRule="auto"/>
                    <w:ind w:left="0" w:firstLine="0"/>
                    <w:jc w:val="center"/>
                    <w:rPr>
                      <w:color w:val="FF0000"/>
                      <w:sz w:val="16"/>
                      <w:szCs w:val="16"/>
                    </w:rPr>
                  </w:pPr>
                  <w:r>
                    <w:rPr>
                      <w:color w:val="FF0000"/>
                      <w:sz w:val="16"/>
                      <w:szCs w:val="16"/>
                    </w:rPr>
                    <w:t>10</w:t>
                  </w:r>
                </w:p>
              </w:tc>
              <w:tc>
                <w:tcPr>
                  <w:tcW w:w="709" w:type="dxa"/>
                  <w:tcBorders>
                    <w:top w:val="single" w:sz="4" w:space="0" w:color="auto"/>
                    <w:left w:val="single" w:sz="4" w:space="0" w:color="auto"/>
                    <w:bottom w:val="single" w:sz="4" w:space="0" w:color="auto"/>
                    <w:right w:val="single" w:sz="4" w:space="0" w:color="auto"/>
                  </w:tcBorders>
                  <w:vAlign w:val="center"/>
                </w:tcPr>
                <w:p w14:paraId="0688D28C" w14:textId="77777777" w:rsidR="008B4567" w:rsidRDefault="00427009">
                  <w:pPr>
                    <w:pStyle w:val="B10"/>
                    <w:keepNext/>
                    <w:widowControl w:val="0"/>
                    <w:spacing w:before="0" w:after="0" w:line="240" w:lineRule="auto"/>
                    <w:ind w:left="0" w:firstLine="0"/>
                    <w:jc w:val="center"/>
                    <w:rPr>
                      <w:color w:val="FF0000"/>
                      <w:sz w:val="16"/>
                      <w:szCs w:val="16"/>
                    </w:rPr>
                  </w:pPr>
                  <w:r>
                    <w:rPr>
                      <w:color w:val="FF0000"/>
                      <w:sz w:val="16"/>
                      <w:szCs w:val="16"/>
                    </w:rPr>
                    <w:t>11</w:t>
                  </w:r>
                </w:p>
              </w:tc>
              <w:tc>
                <w:tcPr>
                  <w:tcW w:w="709" w:type="dxa"/>
                  <w:tcBorders>
                    <w:top w:val="single" w:sz="4" w:space="0" w:color="auto"/>
                    <w:left w:val="single" w:sz="4" w:space="0" w:color="auto"/>
                    <w:bottom w:val="single" w:sz="4" w:space="0" w:color="auto"/>
                    <w:right w:val="single" w:sz="4" w:space="0" w:color="auto"/>
                  </w:tcBorders>
                  <w:vAlign w:val="center"/>
                </w:tcPr>
                <w:p w14:paraId="4A020A18" w14:textId="77777777" w:rsidR="008B4567" w:rsidRDefault="00427009">
                  <w:pPr>
                    <w:pStyle w:val="B10"/>
                    <w:keepNext/>
                    <w:widowControl w:val="0"/>
                    <w:spacing w:before="0" w:after="0" w:line="240" w:lineRule="auto"/>
                    <w:ind w:left="0" w:firstLine="0"/>
                    <w:jc w:val="center"/>
                    <w:rPr>
                      <w:rFonts w:eastAsia="SimSun"/>
                      <w:sz w:val="16"/>
                      <w:szCs w:val="16"/>
                      <w:lang w:eastAsia="zh-CN"/>
                    </w:rPr>
                  </w:pPr>
                  <w:r>
                    <w:rPr>
                      <w:rFonts w:eastAsia="SimSun"/>
                      <w:sz w:val="16"/>
                      <w:szCs w:val="16"/>
                      <w:lang w:eastAsia="zh-CN"/>
                    </w:rPr>
                    <w:t>12</w:t>
                  </w:r>
                </w:p>
              </w:tc>
              <w:tc>
                <w:tcPr>
                  <w:tcW w:w="845" w:type="dxa"/>
                  <w:tcBorders>
                    <w:top w:val="single" w:sz="4" w:space="0" w:color="auto"/>
                    <w:left w:val="single" w:sz="4" w:space="0" w:color="auto"/>
                    <w:bottom w:val="single" w:sz="4" w:space="0" w:color="auto"/>
                    <w:right w:val="single" w:sz="4" w:space="0" w:color="auto"/>
                  </w:tcBorders>
                  <w:vAlign w:val="center"/>
                </w:tcPr>
                <w:p w14:paraId="4B4A0E43" w14:textId="77777777" w:rsidR="008B4567" w:rsidRDefault="00427009">
                  <w:pPr>
                    <w:pStyle w:val="B10"/>
                    <w:keepNext/>
                    <w:widowControl w:val="0"/>
                    <w:spacing w:before="0" w:after="0" w:line="240" w:lineRule="auto"/>
                    <w:ind w:left="0" w:firstLine="0"/>
                    <w:jc w:val="center"/>
                    <w:rPr>
                      <w:rFonts w:eastAsia="SimSun"/>
                      <w:sz w:val="16"/>
                      <w:szCs w:val="16"/>
                      <w:lang w:eastAsia="zh-CN"/>
                    </w:rPr>
                  </w:pPr>
                  <w:r>
                    <w:rPr>
                      <w:rFonts w:eastAsia="SimSun"/>
                      <w:sz w:val="16"/>
                      <w:szCs w:val="16"/>
                      <w:lang w:eastAsia="zh-CN"/>
                    </w:rPr>
                    <w:t>19</w:t>
                  </w:r>
                </w:p>
              </w:tc>
              <w:tc>
                <w:tcPr>
                  <w:tcW w:w="709" w:type="dxa"/>
                  <w:tcBorders>
                    <w:top w:val="single" w:sz="4" w:space="0" w:color="auto"/>
                    <w:left w:val="single" w:sz="4" w:space="0" w:color="auto"/>
                    <w:bottom w:val="single" w:sz="4" w:space="0" w:color="auto"/>
                    <w:right w:val="single" w:sz="4" w:space="0" w:color="auto"/>
                  </w:tcBorders>
                  <w:vAlign w:val="center"/>
                </w:tcPr>
                <w:p w14:paraId="73120E7B" w14:textId="77777777" w:rsidR="008B4567" w:rsidRDefault="00427009">
                  <w:pPr>
                    <w:pStyle w:val="B10"/>
                    <w:keepNext/>
                    <w:widowControl w:val="0"/>
                    <w:spacing w:before="0" w:after="0" w:line="240" w:lineRule="auto"/>
                    <w:ind w:left="0" w:firstLine="0"/>
                    <w:jc w:val="center"/>
                    <w:rPr>
                      <w:color w:val="FF0000"/>
                      <w:sz w:val="16"/>
                      <w:szCs w:val="16"/>
                    </w:rPr>
                  </w:pPr>
                  <w:r>
                    <w:rPr>
                      <w:color w:val="FF0000"/>
                      <w:sz w:val="16"/>
                      <w:szCs w:val="16"/>
                    </w:rPr>
                    <w:t>5</w:t>
                  </w:r>
                </w:p>
              </w:tc>
              <w:tc>
                <w:tcPr>
                  <w:tcW w:w="850" w:type="dxa"/>
                  <w:tcBorders>
                    <w:top w:val="single" w:sz="4" w:space="0" w:color="auto"/>
                    <w:left w:val="single" w:sz="4" w:space="0" w:color="auto"/>
                    <w:bottom w:val="single" w:sz="4" w:space="0" w:color="auto"/>
                    <w:right w:val="single" w:sz="4" w:space="0" w:color="auto"/>
                  </w:tcBorders>
                  <w:vAlign w:val="center"/>
                </w:tcPr>
                <w:p w14:paraId="16C28557" w14:textId="77777777" w:rsidR="008B4567" w:rsidRDefault="00427009">
                  <w:pPr>
                    <w:pStyle w:val="B10"/>
                    <w:keepNext/>
                    <w:widowControl w:val="0"/>
                    <w:spacing w:before="0" w:after="0" w:line="240" w:lineRule="auto"/>
                    <w:ind w:left="0" w:firstLine="0"/>
                    <w:jc w:val="center"/>
                    <w:rPr>
                      <w:color w:val="FF0000"/>
                      <w:sz w:val="16"/>
                      <w:szCs w:val="16"/>
                    </w:rPr>
                  </w:pPr>
                  <w:r>
                    <w:rPr>
                      <w:color w:val="FF0000"/>
                      <w:sz w:val="16"/>
                      <w:szCs w:val="16"/>
                    </w:rPr>
                    <w:t>7</w:t>
                  </w:r>
                </w:p>
              </w:tc>
            </w:tr>
          </w:tbl>
          <w:p w14:paraId="7AB0D551" w14:textId="77777777" w:rsidR="008B4567" w:rsidRDefault="00427009">
            <w:pPr>
              <w:pStyle w:val="Caption"/>
              <w:keepNext/>
              <w:widowControl w:val="0"/>
              <w:spacing w:before="0" w:after="0" w:line="240" w:lineRule="auto"/>
              <w:jc w:val="center"/>
              <w:rPr>
                <w:b w:val="0"/>
                <w:bCs w:val="0"/>
                <w:sz w:val="20"/>
                <w:szCs w:val="20"/>
              </w:rPr>
            </w:pPr>
            <w:bookmarkStart w:id="30" w:name="_Ref188456941"/>
            <w:bookmarkEnd w:id="29"/>
            <w:r>
              <w:rPr>
                <w:b w:val="0"/>
                <w:bCs w:val="0"/>
                <w:sz w:val="20"/>
                <w:szCs w:val="20"/>
              </w:rPr>
              <w:t xml:space="preserve">Table </w:t>
            </w:r>
            <w:bookmarkEnd w:id="30"/>
            <w:r>
              <w:rPr>
                <w:b w:val="0"/>
                <w:bCs w:val="0"/>
                <w:sz w:val="20"/>
                <w:szCs w:val="20"/>
              </w:rPr>
              <w:t>2 Fast fading parameters scenarios for UMa scenario</w:t>
            </w:r>
          </w:p>
          <w:tbl>
            <w:tblPr>
              <w:tblStyle w:val="TableGrid"/>
              <w:tblW w:w="9214" w:type="dxa"/>
              <w:jc w:val="center"/>
              <w:tblCellMar>
                <w:left w:w="0" w:type="dxa"/>
                <w:right w:w="0" w:type="dxa"/>
              </w:tblCellMar>
              <w:tblLook w:val="04A0" w:firstRow="1" w:lastRow="0" w:firstColumn="1" w:lastColumn="0" w:noHBand="0" w:noVBand="1"/>
            </w:tblPr>
            <w:tblGrid>
              <w:gridCol w:w="2689"/>
              <w:gridCol w:w="567"/>
              <w:gridCol w:w="481"/>
              <w:gridCol w:w="511"/>
              <w:gridCol w:w="482"/>
              <w:gridCol w:w="543"/>
              <w:gridCol w:w="534"/>
              <w:gridCol w:w="567"/>
              <w:gridCol w:w="572"/>
              <w:gridCol w:w="567"/>
              <w:gridCol w:w="562"/>
              <w:gridCol w:w="567"/>
              <w:gridCol w:w="572"/>
            </w:tblGrid>
            <w:tr w:rsidR="008B4567" w14:paraId="3A6F88C2" w14:textId="77777777">
              <w:trPr>
                <w:cantSplit/>
                <w:trHeight w:hRule="exact" w:val="254"/>
                <w:jc w:val="center"/>
              </w:trPr>
              <w:tc>
                <w:tcPr>
                  <w:tcW w:w="2689"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CF47723" w14:textId="77777777" w:rsidR="008B4567" w:rsidRDefault="00427009">
                  <w:pPr>
                    <w:pStyle w:val="B10"/>
                    <w:keepNext/>
                    <w:widowControl w:val="0"/>
                    <w:spacing w:before="0" w:after="0" w:line="240" w:lineRule="auto"/>
                    <w:ind w:left="0"/>
                    <w:jc w:val="center"/>
                    <w:rPr>
                      <w:rFonts w:eastAsia="SimSun"/>
                      <w:b/>
                      <w:bCs/>
                      <w:sz w:val="16"/>
                      <w:szCs w:val="16"/>
                      <w:lang w:eastAsia="zh-CN"/>
                    </w:rPr>
                  </w:pPr>
                  <w:r>
                    <w:rPr>
                      <w:rFonts w:eastAsia="SimSun"/>
                      <w:b/>
                      <w:bCs/>
                      <w:sz w:val="16"/>
                      <w:szCs w:val="16"/>
                      <w:lang w:eastAsia="zh-CN"/>
                    </w:rPr>
                    <w:t>Scenario</w:t>
                  </w:r>
                </w:p>
              </w:tc>
              <w:tc>
                <w:tcPr>
                  <w:tcW w:w="2041"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98B7D83" w14:textId="77777777" w:rsidR="008B4567" w:rsidRDefault="00427009">
                  <w:pPr>
                    <w:pStyle w:val="B10"/>
                    <w:keepNext/>
                    <w:widowControl w:val="0"/>
                    <w:spacing w:before="0" w:after="0" w:line="240" w:lineRule="auto"/>
                    <w:ind w:left="0" w:firstLine="0"/>
                    <w:jc w:val="center"/>
                    <w:rPr>
                      <w:rFonts w:eastAsia="SimSun"/>
                      <w:b/>
                      <w:bCs/>
                      <w:sz w:val="16"/>
                      <w:szCs w:val="16"/>
                      <w:lang w:eastAsia="zh-CN"/>
                    </w:rPr>
                  </w:pPr>
                  <w:r>
                    <w:rPr>
                      <w:rFonts w:eastAsia="SimSun"/>
                      <w:b/>
                      <w:bCs/>
                      <w:sz w:val="16"/>
                      <w:szCs w:val="16"/>
                      <w:lang w:eastAsia="zh-CN"/>
                    </w:rPr>
                    <w:t>UMa @6.5 GHz</w:t>
                  </w:r>
                </w:p>
              </w:tc>
              <w:tc>
                <w:tcPr>
                  <w:tcW w:w="2216"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75AF7E8" w14:textId="77777777" w:rsidR="008B4567" w:rsidRDefault="00427009">
                  <w:pPr>
                    <w:pStyle w:val="B10"/>
                    <w:keepNext/>
                    <w:widowControl w:val="0"/>
                    <w:spacing w:before="0" w:after="0" w:line="240" w:lineRule="auto"/>
                    <w:ind w:left="0" w:firstLine="0"/>
                    <w:jc w:val="center"/>
                    <w:rPr>
                      <w:rFonts w:eastAsia="SimSun"/>
                      <w:b/>
                      <w:bCs/>
                      <w:sz w:val="16"/>
                      <w:szCs w:val="16"/>
                      <w:lang w:eastAsia="zh-CN"/>
                    </w:rPr>
                  </w:pPr>
                  <w:r>
                    <w:rPr>
                      <w:rFonts w:eastAsia="SimSun"/>
                      <w:b/>
                      <w:bCs/>
                      <w:sz w:val="16"/>
                      <w:szCs w:val="16"/>
                      <w:lang w:eastAsia="zh-CN"/>
                    </w:rPr>
                    <w:t>UMa @13 GHz</w:t>
                  </w:r>
                </w:p>
              </w:tc>
              <w:tc>
                <w:tcPr>
                  <w:tcW w:w="2268"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7E58014" w14:textId="77777777" w:rsidR="008B4567" w:rsidRDefault="00427009">
                  <w:pPr>
                    <w:pStyle w:val="B10"/>
                    <w:keepNext/>
                    <w:widowControl w:val="0"/>
                    <w:spacing w:before="0" w:after="0" w:line="240" w:lineRule="auto"/>
                    <w:ind w:left="0" w:firstLine="0"/>
                    <w:jc w:val="center"/>
                    <w:rPr>
                      <w:rFonts w:eastAsia="SimSun"/>
                      <w:b/>
                      <w:bCs/>
                      <w:sz w:val="16"/>
                      <w:szCs w:val="16"/>
                      <w:lang w:eastAsia="zh-CN"/>
                    </w:rPr>
                  </w:pPr>
                  <w:r>
                    <w:rPr>
                      <w:rFonts w:eastAsia="SimSun"/>
                      <w:b/>
                      <w:bCs/>
                      <w:sz w:val="16"/>
                      <w:szCs w:val="16"/>
                      <w:lang w:eastAsia="zh-CN"/>
                    </w:rPr>
                    <w:t>UMa @15GHz</w:t>
                  </w:r>
                </w:p>
              </w:tc>
            </w:tr>
            <w:tr w:rsidR="008B4567" w14:paraId="327E2AC0" w14:textId="77777777">
              <w:trPr>
                <w:cantSplit/>
                <w:trHeight w:hRule="exact" w:val="254"/>
                <w:jc w:val="center"/>
              </w:trPr>
              <w:tc>
                <w:tcPr>
                  <w:tcW w:w="2689"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3DE604D" w14:textId="77777777" w:rsidR="008B4567" w:rsidRDefault="008B4567">
                  <w:pPr>
                    <w:pStyle w:val="B10"/>
                    <w:keepNext/>
                    <w:widowControl w:val="0"/>
                    <w:spacing w:before="0" w:after="0" w:line="240" w:lineRule="auto"/>
                    <w:ind w:left="0" w:firstLine="0"/>
                    <w:jc w:val="center"/>
                    <w:rPr>
                      <w:rFonts w:eastAsia="SimSun"/>
                      <w:b/>
                      <w:bCs/>
                      <w:sz w:val="16"/>
                      <w:szCs w:val="16"/>
                      <w:lang w:eastAsia="zh-CN"/>
                    </w:rPr>
                  </w:pPr>
                </w:p>
              </w:tc>
              <w:tc>
                <w:tcPr>
                  <w:tcW w:w="1048"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5216467" w14:textId="77777777" w:rsidR="008B4567" w:rsidRDefault="00427009">
                  <w:pPr>
                    <w:pStyle w:val="B10"/>
                    <w:keepNext/>
                    <w:widowControl w:val="0"/>
                    <w:spacing w:before="0" w:after="0" w:line="240" w:lineRule="auto"/>
                    <w:ind w:left="0" w:firstLine="0"/>
                    <w:jc w:val="center"/>
                    <w:rPr>
                      <w:rFonts w:eastAsia="SimSun"/>
                      <w:b/>
                      <w:bCs/>
                      <w:sz w:val="16"/>
                      <w:szCs w:val="16"/>
                      <w:lang w:eastAsia="zh-CN"/>
                    </w:rPr>
                  </w:pPr>
                  <w:r>
                    <w:rPr>
                      <w:rFonts w:eastAsia="SimSun"/>
                      <w:b/>
                      <w:bCs/>
                      <w:sz w:val="16"/>
                      <w:szCs w:val="16"/>
                      <w:lang w:eastAsia="zh-CN"/>
                    </w:rPr>
                    <w:t>TR 38.901</w:t>
                  </w:r>
                </w:p>
              </w:tc>
              <w:tc>
                <w:tcPr>
                  <w:tcW w:w="993"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D15BBFA" w14:textId="77777777" w:rsidR="008B4567" w:rsidRDefault="00427009">
                  <w:pPr>
                    <w:pStyle w:val="B10"/>
                    <w:keepNext/>
                    <w:widowControl w:val="0"/>
                    <w:spacing w:before="0" w:after="0" w:line="240" w:lineRule="auto"/>
                    <w:ind w:left="0" w:firstLine="0"/>
                    <w:jc w:val="center"/>
                    <w:rPr>
                      <w:rFonts w:eastAsia="SimSun"/>
                      <w:b/>
                      <w:bCs/>
                      <w:sz w:val="16"/>
                      <w:szCs w:val="16"/>
                      <w:lang w:eastAsia="zh-CN"/>
                    </w:rPr>
                  </w:pPr>
                  <w:r>
                    <w:rPr>
                      <w:rFonts w:eastAsia="SimSun"/>
                      <w:b/>
                      <w:bCs/>
                      <w:sz w:val="16"/>
                      <w:szCs w:val="16"/>
                      <w:lang w:eastAsia="zh-CN"/>
                    </w:rPr>
                    <w:t>Measurement</w:t>
                  </w:r>
                </w:p>
              </w:tc>
              <w:tc>
                <w:tcPr>
                  <w:tcW w:w="1077"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5D949A0" w14:textId="77777777" w:rsidR="008B4567" w:rsidRDefault="00427009">
                  <w:pPr>
                    <w:pStyle w:val="B10"/>
                    <w:keepNext/>
                    <w:widowControl w:val="0"/>
                    <w:spacing w:before="0" w:after="0" w:line="240" w:lineRule="auto"/>
                    <w:ind w:left="0" w:firstLine="0"/>
                    <w:jc w:val="center"/>
                    <w:rPr>
                      <w:rFonts w:eastAsia="SimSun"/>
                      <w:b/>
                      <w:bCs/>
                      <w:sz w:val="16"/>
                      <w:szCs w:val="16"/>
                      <w:lang w:eastAsia="zh-CN"/>
                    </w:rPr>
                  </w:pPr>
                  <w:r>
                    <w:rPr>
                      <w:rFonts w:eastAsia="SimSun"/>
                      <w:b/>
                      <w:bCs/>
                      <w:sz w:val="16"/>
                      <w:szCs w:val="16"/>
                      <w:lang w:eastAsia="zh-CN"/>
                    </w:rPr>
                    <w:t>TR 38.901</w:t>
                  </w:r>
                </w:p>
              </w:tc>
              <w:tc>
                <w:tcPr>
                  <w:tcW w:w="1139"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BEA56DF" w14:textId="77777777" w:rsidR="008B4567" w:rsidRDefault="00427009">
                  <w:pPr>
                    <w:pStyle w:val="B10"/>
                    <w:keepNext/>
                    <w:widowControl w:val="0"/>
                    <w:spacing w:before="0" w:after="0" w:line="240" w:lineRule="auto"/>
                    <w:ind w:left="0" w:firstLine="0"/>
                    <w:jc w:val="center"/>
                    <w:rPr>
                      <w:rFonts w:eastAsia="SimSun"/>
                      <w:b/>
                      <w:bCs/>
                      <w:sz w:val="16"/>
                      <w:szCs w:val="16"/>
                      <w:lang w:eastAsia="zh-CN"/>
                    </w:rPr>
                  </w:pPr>
                  <w:r>
                    <w:rPr>
                      <w:rFonts w:eastAsia="SimSun"/>
                      <w:b/>
                      <w:bCs/>
                      <w:sz w:val="16"/>
                      <w:szCs w:val="16"/>
                      <w:lang w:eastAsia="zh-CN"/>
                    </w:rPr>
                    <w:t>Measurement</w:t>
                  </w:r>
                </w:p>
              </w:tc>
              <w:tc>
                <w:tcPr>
                  <w:tcW w:w="1129"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8135106" w14:textId="77777777" w:rsidR="008B4567" w:rsidRDefault="00427009">
                  <w:pPr>
                    <w:pStyle w:val="B10"/>
                    <w:keepNext/>
                    <w:widowControl w:val="0"/>
                    <w:spacing w:before="0" w:after="0" w:line="240" w:lineRule="auto"/>
                    <w:ind w:left="0" w:firstLine="0"/>
                    <w:jc w:val="center"/>
                    <w:rPr>
                      <w:rFonts w:eastAsia="SimSun"/>
                      <w:b/>
                      <w:bCs/>
                      <w:sz w:val="16"/>
                      <w:szCs w:val="16"/>
                      <w:lang w:eastAsia="zh-CN"/>
                    </w:rPr>
                  </w:pPr>
                  <w:r>
                    <w:rPr>
                      <w:rFonts w:eastAsia="SimSun"/>
                      <w:b/>
                      <w:bCs/>
                      <w:sz w:val="16"/>
                      <w:szCs w:val="16"/>
                      <w:lang w:eastAsia="zh-CN"/>
                    </w:rPr>
                    <w:t>TR 38.901</w:t>
                  </w:r>
                </w:p>
              </w:tc>
              <w:tc>
                <w:tcPr>
                  <w:tcW w:w="1139"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8182CDE" w14:textId="77777777" w:rsidR="008B4567" w:rsidRDefault="00427009">
                  <w:pPr>
                    <w:pStyle w:val="B10"/>
                    <w:keepNext/>
                    <w:widowControl w:val="0"/>
                    <w:spacing w:before="0" w:after="0" w:line="240" w:lineRule="auto"/>
                    <w:ind w:left="0" w:firstLine="0"/>
                    <w:jc w:val="center"/>
                    <w:rPr>
                      <w:rFonts w:eastAsia="SimSun"/>
                      <w:b/>
                      <w:bCs/>
                      <w:sz w:val="16"/>
                      <w:szCs w:val="16"/>
                      <w:lang w:eastAsia="zh-CN"/>
                    </w:rPr>
                  </w:pPr>
                  <w:r>
                    <w:rPr>
                      <w:rFonts w:eastAsia="SimSun"/>
                      <w:b/>
                      <w:bCs/>
                      <w:sz w:val="16"/>
                      <w:szCs w:val="16"/>
                      <w:lang w:eastAsia="zh-CN"/>
                    </w:rPr>
                    <w:t>Measurement</w:t>
                  </w:r>
                </w:p>
              </w:tc>
            </w:tr>
            <w:tr w:rsidR="008B4567" w14:paraId="775947C0" w14:textId="77777777">
              <w:trPr>
                <w:cantSplit/>
                <w:trHeight w:hRule="exact" w:val="227"/>
                <w:jc w:val="center"/>
              </w:trPr>
              <w:tc>
                <w:tcPr>
                  <w:tcW w:w="2689"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D3AC305" w14:textId="77777777" w:rsidR="008B4567" w:rsidRDefault="008B4567">
                  <w:pPr>
                    <w:pStyle w:val="B10"/>
                    <w:keepNext/>
                    <w:widowControl w:val="0"/>
                    <w:spacing w:before="0" w:after="0" w:line="240" w:lineRule="auto"/>
                    <w:jc w:val="center"/>
                    <w:rPr>
                      <w:rFonts w:eastAsia="SimSun"/>
                      <w:b/>
                      <w:bCs/>
                      <w:sz w:val="16"/>
                      <w:szCs w:val="16"/>
                      <w:lang w:eastAsia="zh-CN"/>
                    </w:rPr>
                  </w:pPr>
                </w:p>
              </w:tc>
              <w:tc>
                <w:tcPr>
                  <w:tcW w:w="56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258644B" w14:textId="77777777" w:rsidR="008B4567" w:rsidRDefault="00427009">
                  <w:pPr>
                    <w:pStyle w:val="B10"/>
                    <w:keepNext/>
                    <w:widowControl w:val="0"/>
                    <w:spacing w:before="0" w:after="0" w:line="240" w:lineRule="auto"/>
                    <w:ind w:left="0" w:firstLine="0"/>
                    <w:jc w:val="center"/>
                    <w:rPr>
                      <w:rFonts w:eastAsia="SimSun"/>
                      <w:b/>
                      <w:bCs/>
                      <w:sz w:val="16"/>
                      <w:szCs w:val="16"/>
                      <w:lang w:eastAsia="zh-CN"/>
                    </w:rPr>
                  </w:pPr>
                  <w:r>
                    <w:rPr>
                      <w:rFonts w:eastAsia="SimSun"/>
                      <w:b/>
                      <w:bCs/>
                      <w:sz w:val="16"/>
                      <w:szCs w:val="16"/>
                      <w:lang w:eastAsia="zh-CN"/>
                    </w:rPr>
                    <w:t>LOS</w:t>
                  </w:r>
                </w:p>
              </w:tc>
              <w:tc>
                <w:tcPr>
                  <w:tcW w:w="48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40C640A" w14:textId="77777777" w:rsidR="008B4567" w:rsidRDefault="00427009">
                  <w:pPr>
                    <w:pStyle w:val="B10"/>
                    <w:keepNext/>
                    <w:widowControl w:val="0"/>
                    <w:spacing w:before="0" w:after="0" w:line="240" w:lineRule="auto"/>
                    <w:ind w:left="0" w:firstLine="0"/>
                    <w:jc w:val="center"/>
                    <w:rPr>
                      <w:rFonts w:eastAsia="SimSun"/>
                      <w:b/>
                      <w:bCs/>
                      <w:sz w:val="16"/>
                      <w:szCs w:val="16"/>
                      <w:lang w:eastAsia="zh-CN"/>
                    </w:rPr>
                  </w:pPr>
                  <w:r>
                    <w:rPr>
                      <w:rFonts w:eastAsia="SimSun"/>
                      <w:b/>
                      <w:bCs/>
                      <w:sz w:val="16"/>
                      <w:szCs w:val="16"/>
                      <w:lang w:eastAsia="zh-CN"/>
                    </w:rPr>
                    <w:t>NLOS</w:t>
                  </w:r>
                </w:p>
              </w:tc>
              <w:tc>
                <w:tcPr>
                  <w:tcW w:w="51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A66C8D1" w14:textId="77777777" w:rsidR="008B4567" w:rsidRDefault="00427009">
                  <w:pPr>
                    <w:pStyle w:val="B10"/>
                    <w:keepNext/>
                    <w:widowControl w:val="0"/>
                    <w:spacing w:before="0" w:after="0" w:line="240" w:lineRule="auto"/>
                    <w:ind w:left="0" w:firstLine="0"/>
                    <w:jc w:val="center"/>
                    <w:rPr>
                      <w:rFonts w:eastAsia="SimSun"/>
                      <w:b/>
                      <w:bCs/>
                      <w:sz w:val="16"/>
                      <w:szCs w:val="16"/>
                      <w:lang w:eastAsia="zh-CN"/>
                    </w:rPr>
                  </w:pPr>
                  <w:r>
                    <w:rPr>
                      <w:rFonts w:eastAsia="SimSun"/>
                      <w:b/>
                      <w:bCs/>
                      <w:sz w:val="16"/>
                      <w:szCs w:val="16"/>
                      <w:lang w:eastAsia="zh-CN"/>
                    </w:rPr>
                    <w:t>LOS</w:t>
                  </w:r>
                </w:p>
              </w:tc>
              <w:tc>
                <w:tcPr>
                  <w:tcW w:w="48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432FD6D" w14:textId="77777777" w:rsidR="008B4567" w:rsidRDefault="00427009">
                  <w:pPr>
                    <w:pStyle w:val="B10"/>
                    <w:keepNext/>
                    <w:widowControl w:val="0"/>
                    <w:spacing w:before="0" w:after="0" w:line="240" w:lineRule="auto"/>
                    <w:ind w:left="0" w:firstLine="0"/>
                    <w:jc w:val="center"/>
                    <w:rPr>
                      <w:rFonts w:eastAsia="SimSun"/>
                      <w:b/>
                      <w:bCs/>
                      <w:sz w:val="16"/>
                      <w:szCs w:val="16"/>
                      <w:lang w:eastAsia="zh-CN"/>
                    </w:rPr>
                  </w:pPr>
                  <w:r>
                    <w:rPr>
                      <w:rFonts w:eastAsia="SimSun"/>
                      <w:b/>
                      <w:bCs/>
                      <w:sz w:val="16"/>
                      <w:szCs w:val="16"/>
                      <w:lang w:eastAsia="zh-CN"/>
                    </w:rPr>
                    <w:t>NLOS</w:t>
                  </w:r>
                </w:p>
              </w:tc>
              <w:tc>
                <w:tcPr>
                  <w:tcW w:w="54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331100B" w14:textId="77777777" w:rsidR="008B4567" w:rsidRDefault="00427009">
                  <w:pPr>
                    <w:pStyle w:val="B10"/>
                    <w:keepNext/>
                    <w:widowControl w:val="0"/>
                    <w:spacing w:before="0" w:after="0" w:line="240" w:lineRule="auto"/>
                    <w:ind w:left="0" w:firstLine="0"/>
                    <w:jc w:val="center"/>
                    <w:rPr>
                      <w:rFonts w:eastAsia="SimSun"/>
                      <w:b/>
                      <w:bCs/>
                      <w:sz w:val="16"/>
                      <w:szCs w:val="16"/>
                      <w:lang w:eastAsia="zh-CN"/>
                    </w:rPr>
                  </w:pPr>
                  <w:r>
                    <w:rPr>
                      <w:rFonts w:eastAsia="SimSun"/>
                      <w:b/>
                      <w:bCs/>
                      <w:sz w:val="16"/>
                      <w:szCs w:val="16"/>
                      <w:lang w:eastAsia="zh-CN"/>
                    </w:rPr>
                    <w:t>LOS</w:t>
                  </w:r>
                </w:p>
              </w:tc>
              <w:tc>
                <w:tcPr>
                  <w:tcW w:w="534"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C4160D8" w14:textId="77777777" w:rsidR="008B4567" w:rsidRDefault="00427009">
                  <w:pPr>
                    <w:pStyle w:val="B10"/>
                    <w:keepNext/>
                    <w:widowControl w:val="0"/>
                    <w:spacing w:before="0" w:after="0" w:line="240" w:lineRule="auto"/>
                    <w:ind w:left="0" w:firstLine="0"/>
                    <w:jc w:val="center"/>
                    <w:rPr>
                      <w:rFonts w:eastAsia="SimSun"/>
                      <w:b/>
                      <w:bCs/>
                      <w:sz w:val="16"/>
                      <w:szCs w:val="16"/>
                      <w:lang w:eastAsia="zh-CN"/>
                    </w:rPr>
                  </w:pPr>
                  <w:r>
                    <w:rPr>
                      <w:rFonts w:eastAsia="SimSun"/>
                      <w:b/>
                      <w:bCs/>
                      <w:sz w:val="16"/>
                      <w:szCs w:val="16"/>
                      <w:lang w:eastAsia="zh-CN"/>
                    </w:rPr>
                    <w:t>NLOS</w:t>
                  </w:r>
                </w:p>
              </w:tc>
              <w:tc>
                <w:tcPr>
                  <w:tcW w:w="56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32D1910" w14:textId="77777777" w:rsidR="008B4567" w:rsidRDefault="00427009">
                  <w:pPr>
                    <w:pStyle w:val="B10"/>
                    <w:keepNext/>
                    <w:widowControl w:val="0"/>
                    <w:spacing w:before="0" w:after="0" w:line="240" w:lineRule="auto"/>
                    <w:ind w:left="0" w:firstLine="0"/>
                    <w:jc w:val="center"/>
                    <w:rPr>
                      <w:rFonts w:eastAsia="SimSun"/>
                      <w:b/>
                      <w:bCs/>
                      <w:sz w:val="16"/>
                      <w:szCs w:val="16"/>
                      <w:lang w:eastAsia="zh-CN"/>
                    </w:rPr>
                  </w:pPr>
                  <w:r>
                    <w:rPr>
                      <w:rFonts w:eastAsia="SimSun"/>
                      <w:b/>
                      <w:bCs/>
                      <w:sz w:val="16"/>
                      <w:szCs w:val="16"/>
                      <w:lang w:eastAsia="zh-CN"/>
                    </w:rPr>
                    <w:t>LOS</w:t>
                  </w:r>
                </w:p>
              </w:tc>
              <w:tc>
                <w:tcPr>
                  <w:tcW w:w="57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4271F13" w14:textId="77777777" w:rsidR="008B4567" w:rsidRDefault="00427009">
                  <w:pPr>
                    <w:pStyle w:val="B10"/>
                    <w:keepNext/>
                    <w:widowControl w:val="0"/>
                    <w:spacing w:before="0" w:after="0" w:line="240" w:lineRule="auto"/>
                    <w:ind w:left="0" w:firstLine="0"/>
                    <w:jc w:val="center"/>
                    <w:rPr>
                      <w:rFonts w:eastAsia="SimSun"/>
                      <w:b/>
                      <w:bCs/>
                      <w:sz w:val="16"/>
                      <w:szCs w:val="16"/>
                      <w:lang w:eastAsia="zh-CN"/>
                    </w:rPr>
                  </w:pPr>
                  <w:r>
                    <w:rPr>
                      <w:rFonts w:eastAsia="SimSun"/>
                      <w:b/>
                      <w:bCs/>
                      <w:sz w:val="16"/>
                      <w:szCs w:val="16"/>
                      <w:lang w:eastAsia="zh-CN"/>
                    </w:rPr>
                    <w:t>NLOS</w:t>
                  </w:r>
                </w:p>
              </w:tc>
              <w:tc>
                <w:tcPr>
                  <w:tcW w:w="56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BE018D0" w14:textId="77777777" w:rsidR="008B4567" w:rsidRDefault="00427009">
                  <w:pPr>
                    <w:pStyle w:val="B10"/>
                    <w:keepNext/>
                    <w:widowControl w:val="0"/>
                    <w:spacing w:before="0" w:after="0" w:line="240" w:lineRule="auto"/>
                    <w:ind w:left="0" w:firstLine="0"/>
                    <w:jc w:val="center"/>
                    <w:rPr>
                      <w:rFonts w:eastAsia="SimSun"/>
                      <w:b/>
                      <w:bCs/>
                      <w:sz w:val="16"/>
                      <w:szCs w:val="16"/>
                      <w:lang w:eastAsia="zh-CN"/>
                    </w:rPr>
                  </w:pPr>
                  <w:r>
                    <w:rPr>
                      <w:rFonts w:eastAsia="SimSun"/>
                      <w:b/>
                      <w:bCs/>
                      <w:sz w:val="16"/>
                      <w:szCs w:val="16"/>
                      <w:lang w:eastAsia="zh-CN"/>
                    </w:rPr>
                    <w:t>LOS</w:t>
                  </w:r>
                </w:p>
              </w:tc>
              <w:tc>
                <w:tcPr>
                  <w:tcW w:w="56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F24A62C" w14:textId="77777777" w:rsidR="008B4567" w:rsidRDefault="00427009">
                  <w:pPr>
                    <w:pStyle w:val="B10"/>
                    <w:keepNext/>
                    <w:widowControl w:val="0"/>
                    <w:spacing w:before="0" w:after="0" w:line="240" w:lineRule="auto"/>
                    <w:ind w:left="0" w:firstLine="0"/>
                    <w:jc w:val="center"/>
                    <w:rPr>
                      <w:rFonts w:eastAsia="SimSun"/>
                      <w:b/>
                      <w:bCs/>
                      <w:sz w:val="16"/>
                      <w:szCs w:val="16"/>
                      <w:lang w:eastAsia="zh-CN"/>
                    </w:rPr>
                  </w:pPr>
                  <w:r>
                    <w:rPr>
                      <w:rFonts w:eastAsia="SimSun"/>
                      <w:b/>
                      <w:bCs/>
                      <w:sz w:val="16"/>
                      <w:szCs w:val="16"/>
                      <w:lang w:eastAsia="zh-CN"/>
                    </w:rPr>
                    <w:t>NLOS</w:t>
                  </w:r>
                </w:p>
              </w:tc>
              <w:tc>
                <w:tcPr>
                  <w:tcW w:w="56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C07D22E" w14:textId="77777777" w:rsidR="008B4567" w:rsidRDefault="00427009">
                  <w:pPr>
                    <w:pStyle w:val="B10"/>
                    <w:keepNext/>
                    <w:widowControl w:val="0"/>
                    <w:spacing w:before="0" w:after="0" w:line="240" w:lineRule="auto"/>
                    <w:ind w:left="0" w:firstLine="0"/>
                    <w:jc w:val="center"/>
                    <w:rPr>
                      <w:rFonts w:eastAsia="SimSun"/>
                      <w:b/>
                      <w:bCs/>
                      <w:sz w:val="16"/>
                      <w:szCs w:val="16"/>
                      <w:lang w:eastAsia="zh-CN"/>
                    </w:rPr>
                  </w:pPr>
                  <w:r>
                    <w:rPr>
                      <w:rFonts w:eastAsia="SimSun"/>
                      <w:b/>
                      <w:bCs/>
                      <w:sz w:val="16"/>
                      <w:szCs w:val="16"/>
                      <w:lang w:eastAsia="zh-CN"/>
                    </w:rPr>
                    <w:t>LOS</w:t>
                  </w:r>
                </w:p>
              </w:tc>
              <w:tc>
                <w:tcPr>
                  <w:tcW w:w="57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31713A4" w14:textId="77777777" w:rsidR="008B4567" w:rsidRDefault="00427009">
                  <w:pPr>
                    <w:pStyle w:val="B10"/>
                    <w:keepNext/>
                    <w:widowControl w:val="0"/>
                    <w:spacing w:before="0" w:after="0" w:line="240" w:lineRule="auto"/>
                    <w:ind w:left="0" w:firstLine="0"/>
                    <w:jc w:val="center"/>
                    <w:rPr>
                      <w:rFonts w:eastAsia="SimSun"/>
                      <w:b/>
                      <w:bCs/>
                      <w:sz w:val="16"/>
                      <w:szCs w:val="16"/>
                      <w:lang w:eastAsia="zh-CN"/>
                    </w:rPr>
                  </w:pPr>
                  <w:r>
                    <w:rPr>
                      <w:rFonts w:eastAsia="SimSun"/>
                      <w:b/>
                      <w:bCs/>
                      <w:sz w:val="16"/>
                      <w:szCs w:val="16"/>
                      <w:lang w:eastAsia="zh-CN"/>
                    </w:rPr>
                    <w:t>NLOS</w:t>
                  </w:r>
                </w:p>
              </w:tc>
            </w:tr>
            <w:tr w:rsidR="008B4567" w14:paraId="60825BDA" w14:textId="77777777">
              <w:trPr>
                <w:cantSplit/>
                <w:trHeight w:hRule="exact" w:val="227"/>
                <w:jc w:val="center"/>
              </w:trPr>
              <w:tc>
                <w:tcPr>
                  <w:tcW w:w="268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7229466" w14:textId="77777777" w:rsidR="008B4567" w:rsidRDefault="00427009">
                  <w:pPr>
                    <w:pStyle w:val="B10"/>
                    <w:keepNext/>
                    <w:widowControl w:val="0"/>
                    <w:spacing w:before="0" w:after="0" w:line="240" w:lineRule="auto"/>
                    <w:ind w:left="0" w:firstLine="0"/>
                    <w:jc w:val="center"/>
                    <w:rPr>
                      <w:rFonts w:eastAsia="SimSun"/>
                      <w:sz w:val="16"/>
                      <w:szCs w:val="16"/>
                      <w:lang w:eastAsia="zh-CN"/>
                    </w:rPr>
                  </w:pPr>
                  <w:r>
                    <w:rPr>
                      <w:rFonts w:eastAsia="SimSun"/>
                      <w:sz w:val="16"/>
                      <w:szCs w:val="16"/>
                      <w:lang w:eastAsia="zh-CN"/>
                    </w:rPr>
                    <w:t>Number of clusters</w:t>
                  </w:r>
                </w:p>
              </w:tc>
              <w:tc>
                <w:tcPr>
                  <w:tcW w:w="567" w:type="dxa"/>
                  <w:tcBorders>
                    <w:top w:val="single" w:sz="4" w:space="0" w:color="auto"/>
                    <w:left w:val="single" w:sz="4" w:space="0" w:color="auto"/>
                    <w:bottom w:val="single" w:sz="4" w:space="0" w:color="auto"/>
                    <w:right w:val="single" w:sz="4" w:space="0" w:color="auto"/>
                  </w:tcBorders>
                  <w:vAlign w:val="center"/>
                </w:tcPr>
                <w:p w14:paraId="44A3EC70" w14:textId="77777777" w:rsidR="008B4567" w:rsidRDefault="00427009">
                  <w:pPr>
                    <w:pStyle w:val="B10"/>
                    <w:keepNext/>
                    <w:widowControl w:val="0"/>
                    <w:spacing w:before="0" w:after="0" w:line="240" w:lineRule="auto"/>
                    <w:ind w:left="0" w:firstLine="0"/>
                    <w:jc w:val="center"/>
                    <w:rPr>
                      <w:rFonts w:eastAsia="SimSun"/>
                      <w:sz w:val="16"/>
                      <w:szCs w:val="16"/>
                      <w:lang w:eastAsia="zh-CN"/>
                    </w:rPr>
                  </w:pPr>
                  <w:r>
                    <w:rPr>
                      <w:rFonts w:eastAsia="SimSun"/>
                      <w:sz w:val="16"/>
                      <w:szCs w:val="16"/>
                      <w:lang w:eastAsia="zh-CN"/>
                    </w:rPr>
                    <w:t>12</w:t>
                  </w:r>
                </w:p>
              </w:tc>
              <w:tc>
                <w:tcPr>
                  <w:tcW w:w="481" w:type="dxa"/>
                  <w:tcBorders>
                    <w:top w:val="single" w:sz="4" w:space="0" w:color="auto"/>
                    <w:left w:val="single" w:sz="4" w:space="0" w:color="auto"/>
                    <w:bottom w:val="single" w:sz="4" w:space="0" w:color="auto"/>
                    <w:right w:val="single" w:sz="4" w:space="0" w:color="auto"/>
                  </w:tcBorders>
                  <w:vAlign w:val="center"/>
                </w:tcPr>
                <w:p w14:paraId="5FB2674B" w14:textId="77777777" w:rsidR="008B4567" w:rsidRDefault="00427009">
                  <w:pPr>
                    <w:pStyle w:val="B10"/>
                    <w:keepNext/>
                    <w:widowControl w:val="0"/>
                    <w:spacing w:before="0" w:after="0" w:line="240" w:lineRule="auto"/>
                    <w:ind w:left="0" w:firstLine="0"/>
                    <w:jc w:val="center"/>
                    <w:rPr>
                      <w:rFonts w:eastAsia="SimSun"/>
                      <w:sz w:val="16"/>
                      <w:szCs w:val="16"/>
                      <w:lang w:eastAsia="zh-CN"/>
                    </w:rPr>
                  </w:pPr>
                  <w:r>
                    <w:rPr>
                      <w:rFonts w:eastAsia="SimSun"/>
                      <w:sz w:val="16"/>
                      <w:szCs w:val="16"/>
                      <w:lang w:eastAsia="zh-CN"/>
                    </w:rPr>
                    <w:t>20</w:t>
                  </w:r>
                </w:p>
              </w:tc>
              <w:tc>
                <w:tcPr>
                  <w:tcW w:w="511" w:type="dxa"/>
                  <w:tcBorders>
                    <w:top w:val="single" w:sz="4" w:space="0" w:color="auto"/>
                    <w:left w:val="single" w:sz="4" w:space="0" w:color="auto"/>
                    <w:bottom w:val="single" w:sz="4" w:space="0" w:color="auto"/>
                    <w:right w:val="single" w:sz="4" w:space="0" w:color="auto"/>
                  </w:tcBorders>
                  <w:vAlign w:val="center"/>
                </w:tcPr>
                <w:p w14:paraId="5A318395" w14:textId="77777777" w:rsidR="008B4567" w:rsidRDefault="00427009">
                  <w:pPr>
                    <w:pStyle w:val="B10"/>
                    <w:keepNext/>
                    <w:widowControl w:val="0"/>
                    <w:spacing w:before="0" w:after="0" w:line="240" w:lineRule="auto"/>
                    <w:ind w:left="0" w:firstLine="0"/>
                    <w:jc w:val="center"/>
                    <w:rPr>
                      <w:rFonts w:eastAsia="SimSun"/>
                      <w:color w:val="4472C4" w:themeColor="accent1"/>
                      <w:sz w:val="16"/>
                      <w:szCs w:val="16"/>
                      <w:lang w:eastAsia="zh-CN"/>
                    </w:rPr>
                  </w:pPr>
                  <w:r>
                    <w:rPr>
                      <w:rFonts w:eastAsia="SimSun"/>
                      <w:sz w:val="16"/>
                      <w:szCs w:val="16"/>
                      <w:lang w:eastAsia="zh-CN"/>
                    </w:rPr>
                    <w:t>13</w:t>
                  </w:r>
                </w:p>
              </w:tc>
              <w:tc>
                <w:tcPr>
                  <w:tcW w:w="482" w:type="dxa"/>
                  <w:tcBorders>
                    <w:top w:val="single" w:sz="4" w:space="0" w:color="auto"/>
                    <w:left w:val="single" w:sz="4" w:space="0" w:color="auto"/>
                    <w:bottom w:val="single" w:sz="4" w:space="0" w:color="auto"/>
                    <w:right w:val="single" w:sz="4" w:space="0" w:color="auto"/>
                  </w:tcBorders>
                  <w:vAlign w:val="center"/>
                </w:tcPr>
                <w:p w14:paraId="3891D514" w14:textId="77777777" w:rsidR="008B4567" w:rsidRDefault="00427009">
                  <w:pPr>
                    <w:pStyle w:val="B10"/>
                    <w:keepNext/>
                    <w:widowControl w:val="0"/>
                    <w:spacing w:before="0" w:after="0" w:line="240" w:lineRule="auto"/>
                    <w:ind w:left="0" w:firstLine="0"/>
                    <w:jc w:val="center"/>
                    <w:rPr>
                      <w:rFonts w:eastAsia="SimSun"/>
                      <w:color w:val="4472C4" w:themeColor="accent1"/>
                      <w:sz w:val="16"/>
                      <w:szCs w:val="16"/>
                      <w:lang w:eastAsia="zh-CN"/>
                    </w:rPr>
                  </w:pPr>
                  <w:r>
                    <w:rPr>
                      <w:rFonts w:eastAsia="SimSun"/>
                      <w:color w:val="FF0000"/>
                      <w:sz w:val="16"/>
                      <w:szCs w:val="16"/>
                      <w:lang w:eastAsia="zh-CN"/>
                    </w:rPr>
                    <w:t>17</w:t>
                  </w:r>
                </w:p>
              </w:tc>
              <w:tc>
                <w:tcPr>
                  <w:tcW w:w="543" w:type="dxa"/>
                  <w:tcBorders>
                    <w:top w:val="single" w:sz="4" w:space="0" w:color="auto"/>
                    <w:left w:val="single" w:sz="4" w:space="0" w:color="auto"/>
                    <w:bottom w:val="single" w:sz="4" w:space="0" w:color="auto"/>
                    <w:right w:val="single" w:sz="4" w:space="0" w:color="auto"/>
                  </w:tcBorders>
                  <w:vAlign w:val="center"/>
                </w:tcPr>
                <w:p w14:paraId="4DA833F6" w14:textId="77777777" w:rsidR="008B4567" w:rsidRDefault="00427009">
                  <w:pPr>
                    <w:pStyle w:val="B10"/>
                    <w:keepNext/>
                    <w:widowControl w:val="0"/>
                    <w:spacing w:before="0" w:after="0" w:line="240" w:lineRule="auto"/>
                    <w:ind w:left="0" w:firstLine="0"/>
                    <w:jc w:val="center"/>
                    <w:rPr>
                      <w:rFonts w:eastAsia="SimSun"/>
                      <w:sz w:val="16"/>
                      <w:szCs w:val="16"/>
                      <w:lang w:eastAsia="zh-CN"/>
                    </w:rPr>
                  </w:pPr>
                  <w:r>
                    <w:rPr>
                      <w:rFonts w:eastAsia="SimSun"/>
                      <w:sz w:val="16"/>
                      <w:szCs w:val="16"/>
                      <w:lang w:eastAsia="zh-CN"/>
                    </w:rPr>
                    <w:t>12</w:t>
                  </w:r>
                </w:p>
              </w:tc>
              <w:tc>
                <w:tcPr>
                  <w:tcW w:w="534" w:type="dxa"/>
                  <w:tcBorders>
                    <w:top w:val="single" w:sz="4" w:space="0" w:color="auto"/>
                    <w:left w:val="single" w:sz="4" w:space="0" w:color="auto"/>
                    <w:bottom w:val="single" w:sz="4" w:space="0" w:color="auto"/>
                    <w:right w:val="single" w:sz="4" w:space="0" w:color="auto"/>
                  </w:tcBorders>
                  <w:vAlign w:val="center"/>
                </w:tcPr>
                <w:p w14:paraId="48DE3A16" w14:textId="77777777" w:rsidR="008B4567" w:rsidRDefault="00427009">
                  <w:pPr>
                    <w:pStyle w:val="B10"/>
                    <w:keepNext/>
                    <w:widowControl w:val="0"/>
                    <w:spacing w:before="0" w:after="0" w:line="240" w:lineRule="auto"/>
                    <w:ind w:left="0" w:firstLine="0"/>
                    <w:jc w:val="center"/>
                    <w:rPr>
                      <w:rFonts w:eastAsia="SimSun"/>
                      <w:sz w:val="16"/>
                      <w:szCs w:val="16"/>
                      <w:lang w:eastAsia="zh-CN"/>
                    </w:rPr>
                  </w:pPr>
                  <w:r>
                    <w:rPr>
                      <w:rFonts w:eastAsia="SimSun"/>
                      <w:sz w:val="16"/>
                      <w:szCs w:val="16"/>
                      <w:lang w:eastAsia="zh-CN"/>
                    </w:rPr>
                    <w:t>20</w:t>
                  </w:r>
                </w:p>
              </w:tc>
              <w:tc>
                <w:tcPr>
                  <w:tcW w:w="567" w:type="dxa"/>
                  <w:tcBorders>
                    <w:top w:val="single" w:sz="4" w:space="0" w:color="auto"/>
                    <w:left w:val="single" w:sz="4" w:space="0" w:color="auto"/>
                    <w:bottom w:val="single" w:sz="4" w:space="0" w:color="auto"/>
                    <w:right w:val="single" w:sz="4" w:space="0" w:color="auto"/>
                  </w:tcBorders>
                  <w:vAlign w:val="center"/>
                </w:tcPr>
                <w:p w14:paraId="1067300B" w14:textId="77777777" w:rsidR="008B4567" w:rsidRDefault="00427009">
                  <w:pPr>
                    <w:pStyle w:val="B10"/>
                    <w:keepNext/>
                    <w:widowControl w:val="0"/>
                    <w:spacing w:before="0" w:after="0" w:line="240" w:lineRule="auto"/>
                    <w:ind w:left="0" w:firstLine="0"/>
                    <w:jc w:val="center"/>
                    <w:rPr>
                      <w:color w:val="FF0000"/>
                      <w:sz w:val="16"/>
                      <w:szCs w:val="16"/>
                      <w:lang w:eastAsia="zh-CN"/>
                    </w:rPr>
                  </w:pPr>
                  <w:r>
                    <w:rPr>
                      <w:color w:val="000000" w:themeColor="text1"/>
                      <w:sz w:val="16"/>
                      <w:szCs w:val="16"/>
                      <w:lang w:eastAsia="zh-CN"/>
                    </w:rPr>
                    <w:t>11</w:t>
                  </w:r>
                </w:p>
              </w:tc>
              <w:tc>
                <w:tcPr>
                  <w:tcW w:w="572" w:type="dxa"/>
                  <w:tcBorders>
                    <w:top w:val="single" w:sz="4" w:space="0" w:color="auto"/>
                    <w:left w:val="single" w:sz="4" w:space="0" w:color="auto"/>
                    <w:bottom w:val="single" w:sz="4" w:space="0" w:color="auto"/>
                    <w:right w:val="single" w:sz="4" w:space="0" w:color="auto"/>
                  </w:tcBorders>
                  <w:vAlign w:val="center"/>
                </w:tcPr>
                <w:p w14:paraId="61AAC580" w14:textId="77777777" w:rsidR="008B4567" w:rsidRDefault="00427009">
                  <w:pPr>
                    <w:pStyle w:val="B10"/>
                    <w:keepNext/>
                    <w:widowControl w:val="0"/>
                    <w:spacing w:before="0" w:after="0" w:line="240" w:lineRule="auto"/>
                    <w:ind w:left="0" w:firstLine="0"/>
                    <w:jc w:val="center"/>
                    <w:rPr>
                      <w:color w:val="FF0000"/>
                      <w:sz w:val="16"/>
                      <w:szCs w:val="16"/>
                      <w:lang w:eastAsia="zh-CN"/>
                    </w:rPr>
                  </w:pPr>
                  <w:r>
                    <w:rPr>
                      <w:rFonts w:eastAsia="SimSun"/>
                      <w:color w:val="FF0000"/>
                      <w:sz w:val="16"/>
                      <w:szCs w:val="16"/>
                      <w:lang w:eastAsia="zh-CN"/>
                    </w:rPr>
                    <w:t>15</w:t>
                  </w:r>
                </w:p>
              </w:tc>
              <w:tc>
                <w:tcPr>
                  <w:tcW w:w="567" w:type="dxa"/>
                  <w:tcBorders>
                    <w:top w:val="single" w:sz="4" w:space="0" w:color="auto"/>
                    <w:left w:val="single" w:sz="4" w:space="0" w:color="auto"/>
                    <w:bottom w:val="single" w:sz="4" w:space="0" w:color="auto"/>
                    <w:right w:val="single" w:sz="4" w:space="0" w:color="auto"/>
                  </w:tcBorders>
                  <w:vAlign w:val="center"/>
                </w:tcPr>
                <w:p w14:paraId="6F679F7B" w14:textId="77777777" w:rsidR="008B4567" w:rsidRDefault="00427009">
                  <w:pPr>
                    <w:pStyle w:val="B10"/>
                    <w:keepNext/>
                    <w:widowControl w:val="0"/>
                    <w:spacing w:before="0" w:after="0" w:line="240" w:lineRule="auto"/>
                    <w:ind w:left="0" w:firstLine="0"/>
                    <w:jc w:val="center"/>
                    <w:rPr>
                      <w:rFonts w:eastAsia="SimSun"/>
                      <w:sz w:val="16"/>
                      <w:szCs w:val="16"/>
                      <w:lang w:eastAsia="zh-CN"/>
                    </w:rPr>
                  </w:pPr>
                  <w:r>
                    <w:rPr>
                      <w:rFonts w:eastAsia="SimSun"/>
                      <w:sz w:val="16"/>
                      <w:szCs w:val="16"/>
                      <w:lang w:eastAsia="zh-CN"/>
                    </w:rPr>
                    <w:t>12</w:t>
                  </w:r>
                </w:p>
              </w:tc>
              <w:tc>
                <w:tcPr>
                  <w:tcW w:w="562" w:type="dxa"/>
                  <w:tcBorders>
                    <w:top w:val="single" w:sz="4" w:space="0" w:color="auto"/>
                    <w:left w:val="single" w:sz="4" w:space="0" w:color="auto"/>
                    <w:bottom w:val="single" w:sz="4" w:space="0" w:color="auto"/>
                    <w:right w:val="single" w:sz="4" w:space="0" w:color="auto"/>
                  </w:tcBorders>
                  <w:vAlign w:val="center"/>
                </w:tcPr>
                <w:p w14:paraId="755E25AB" w14:textId="77777777" w:rsidR="008B4567" w:rsidRDefault="00427009">
                  <w:pPr>
                    <w:pStyle w:val="B10"/>
                    <w:keepNext/>
                    <w:widowControl w:val="0"/>
                    <w:spacing w:before="0" w:after="0" w:line="240" w:lineRule="auto"/>
                    <w:ind w:left="0" w:firstLine="0"/>
                    <w:jc w:val="center"/>
                    <w:rPr>
                      <w:rFonts w:eastAsia="SimSun"/>
                      <w:sz w:val="16"/>
                      <w:szCs w:val="16"/>
                      <w:lang w:eastAsia="zh-CN"/>
                    </w:rPr>
                  </w:pPr>
                  <w:r>
                    <w:rPr>
                      <w:rFonts w:eastAsia="SimSun"/>
                      <w:sz w:val="16"/>
                      <w:szCs w:val="16"/>
                      <w:lang w:eastAsia="zh-CN"/>
                    </w:rPr>
                    <w:t>20</w:t>
                  </w:r>
                </w:p>
              </w:tc>
              <w:tc>
                <w:tcPr>
                  <w:tcW w:w="567" w:type="dxa"/>
                  <w:tcBorders>
                    <w:top w:val="single" w:sz="4" w:space="0" w:color="auto"/>
                    <w:left w:val="single" w:sz="4" w:space="0" w:color="auto"/>
                    <w:bottom w:val="single" w:sz="4" w:space="0" w:color="auto"/>
                    <w:right w:val="single" w:sz="4" w:space="0" w:color="auto"/>
                  </w:tcBorders>
                  <w:vAlign w:val="center"/>
                </w:tcPr>
                <w:p w14:paraId="37D81838" w14:textId="77777777" w:rsidR="008B4567" w:rsidRDefault="00427009">
                  <w:pPr>
                    <w:pStyle w:val="B10"/>
                    <w:keepNext/>
                    <w:widowControl w:val="0"/>
                    <w:spacing w:before="0" w:after="0" w:line="240" w:lineRule="auto"/>
                    <w:ind w:left="0" w:firstLine="0"/>
                    <w:jc w:val="center"/>
                    <w:rPr>
                      <w:rFonts w:eastAsia="SimSun"/>
                      <w:color w:val="FF0000"/>
                      <w:sz w:val="16"/>
                      <w:szCs w:val="16"/>
                      <w:lang w:eastAsia="zh-CN"/>
                    </w:rPr>
                  </w:pPr>
                  <w:r>
                    <w:rPr>
                      <w:rFonts w:eastAsia="SimSun"/>
                      <w:color w:val="FF0000"/>
                      <w:sz w:val="16"/>
                      <w:szCs w:val="16"/>
                      <w:lang w:eastAsia="zh-CN"/>
                    </w:rPr>
                    <w:t>7</w:t>
                  </w:r>
                </w:p>
              </w:tc>
              <w:tc>
                <w:tcPr>
                  <w:tcW w:w="572" w:type="dxa"/>
                  <w:tcBorders>
                    <w:top w:val="single" w:sz="4" w:space="0" w:color="auto"/>
                    <w:left w:val="single" w:sz="4" w:space="0" w:color="auto"/>
                    <w:bottom w:val="single" w:sz="4" w:space="0" w:color="auto"/>
                    <w:right w:val="single" w:sz="4" w:space="0" w:color="auto"/>
                  </w:tcBorders>
                  <w:vAlign w:val="center"/>
                </w:tcPr>
                <w:p w14:paraId="7825E2FF" w14:textId="77777777" w:rsidR="008B4567" w:rsidRDefault="00427009">
                  <w:pPr>
                    <w:pStyle w:val="B10"/>
                    <w:keepNext/>
                    <w:widowControl w:val="0"/>
                    <w:spacing w:before="0" w:after="0" w:line="240" w:lineRule="auto"/>
                    <w:ind w:left="0" w:firstLine="0"/>
                    <w:jc w:val="center"/>
                    <w:rPr>
                      <w:rFonts w:eastAsia="SimSun"/>
                      <w:color w:val="FF0000"/>
                      <w:sz w:val="16"/>
                      <w:szCs w:val="16"/>
                      <w:lang w:eastAsia="zh-CN"/>
                    </w:rPr>
                  </w:pPr>
                  <w:r>
                    <w:rPr>
                      <w:rFonts w:eastAsia="SimSun"/>
                      <w:color w:val="FF0000"/>
                      <w:sz w:val="16"/>
                      <w:szCs w:val="16"/>
                      <w:lang w:eastAsia="zh-CN"/>
                    </w:rPr>
                    <w:t>13</w:t>
                  </w:r>
                </w:p>
              </w:tc>
            </w:tr>
          </w:tbl>
          <w:p w14:paraId="040AA6C5" w14:textId="77777777" w:rsidR="008B4567" w:rsidRDefault="00427009">
            <w:pPr>
              <w:spacing w:after="0"/>
              <w:jc w:val="center"/>
              <w:rPr>
                <w:color w:val="C00000"/>
              </w:rPr>
            </w:pPr>
            <w:r>
              <w:rPr>
                <w:b/>
                <w:noProof/>
                <w:color w:val="C00000"/>
                <w:lang w:eastAsia="zh-CN"/>
              </w:rPr>
              <w:drawing>
                <wp:inline distT="0" distB="0" distL="0" distR="0" wp14:anchorId="52B345EF" wp14:editId="428EB19F">
                  <wp:extent cx="5777230" cy="1683385"/>
                  <wp:effectExtent l="0" t="0" r="0" b="0"/>
                  <wp:docPr id="1085" name="图片 10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5" name="图片 1085"/>
                          <pic:cNvPicPr>
                            <a:picLocks noChangeAspect="1" noChangeArrowheads="1"/>
                          </pic:cNvPicPr>
                        </pic:nvPicPr>
                        <pic:blipFill>
                          <a:blip r:embed="rId108" cstate="email"/>
                          <a:srcRect/>
                          <a:stretch>
                            <a:fillRect/>
                          </a:stretch>
                        </pic:blipFill>
                        <pic:spPr>
                          <a:xfrm>
                            <a:off x="0" y="0"/>
                            <a:ext cx="5812199" cy="1694083"/>
                          </a:xfrm>
                          <a:prstGeom prst="rect">
                            <a:avLst/>
                          </a:prstGeom>
                          <a:noFill/>
                        </pic:spPr>
                      </pic:pic>
                    </a:graphicData>
                  </a:graphic>
                </wp:inline>
              </w:drawing>
            </w:r>
          </w:p>
          <w:p w14:paraId="27AC8E9D" w14:textId="77777777" w:rsidR="008B4567" w:rsidRDefault="00427009">
            <w:pPr>
              <w:pStyle w:val="Caption"/>
              <w:keepNext/>
              <w:widowControl w:val="0"/>
              <w:spacing w:before="0" w:after="0" w:line="240" w:lineRule="auto"/>
              <w:jc w:val="center"/>
              <w:rPr>
                <w:b w:val="0"/>
                <w:bCs w:val="0"/>
                <w:sz w:val="20"/>
                <w:szCs w:val="20"/>
              </w:rPr>
            </w:pPr>
            <w:bookmarkStart w:id="31" w:name="_Ref180762036"/>
            <w:r>
              <w:rPr>
                <w:b w:val="0"/>
                <w:bCs w:val="0"/>
                <w:sz w:val="20"/>
                <w:szCs w:val="20"/>
              </w:rPr>
              <w:t xml:space="preserve">Figure </w:t>
            </w:r>
            <w:bookmarkEnd w:id="31"/>
            <w:r>
              <w:rPr>
                <w:b w:val="0"/>
                <w:bCs w:val="0"/>
                <w:sz w:val="20"/>
                <w:szCs w:val="20"/>
              </w:rPr>
              <w:t>13 Comparison between the measured and realistic number of clusters</w:t>
            </w:r>
          </w:p>
          <w:p w14:paraId="21E7D59C" w14:textId="77777777" w:rsidR="008B4567" w:rsidRDefault="008B4567">
            <w:pPr>
              <w:spacing w:before="0" w:after="0" w:line="240" w:lineRule="auto"/>
              <w:rPr>
                <w:rFonts w:eastAsiaTheme="minorEastAsia"/>
                <w:bCs/>
                <w:iCs/>
                <w:lang w:eastAsia="zh-CN"/>
              </w:rPr>
            </w:pPr>
          </w:p>
          <w:p w14:paraId="55FA7A77" w14:textId="77777777" w:rsidR="008B4567" w:rsidRDefault="00427009">
            <w:pPr>
              <w:spacing w:before="0" w:after="0" w:line="240" w:lineRule="auto"/>
              <w:rPr>
                <w:rFonts w:eastAsiaTheme="minorEastAsia"/>
                <w:bCs/>
                <w:iCs/>
                <w:lang w:eastAsia="zh-CN"/>
              </w:rPr>
            </w:pPr>
            <w:r>
              <w:rPr>
                <w:rFonts w:eastAsiaTheme="minorEastAsia"/>
                <w:b/>
                <w:iCs/>
                <w:lang w:eastAsia="zh-CN"/>
              </w:rPr>
              <w:t>Observation 1:</w:t>
            </w:r>
            <w:r>
              <w:rPr>
                <w:rFonts w:eastAsiaTheme="minorEastAsia"/>
                <w:bCs/>
                <w:iCs/>
                <w:lang w:eastAsia="zh-CN"/>
              </w:rPr>
              <w:t xml:space="preserve"> The sparsity characteristics can be observed at least for 6-15 GHz:</w:t>
            </w:r>
          </w:p>
          <w:p w14:paraId="05391B4C" w14:textId="77777777" w:rsidR="008B4567" w:rsidRDefault="00427009">
            <w:pPr>
              <w:pStyle w:val="ListParagraph"/>
              <w:numPr>
                <w:ilvl w:val="0"/>
                <w:numId w:val="22"/>
              </w:numPr>
              <w:autoSpaceDE w:val="0"/>
              <w:autoSpaceDN w:val="0"/>
              <w:adjustRightInd w:val="0"/>
              <w:snapToGrid w:val="0"/>
              <w:spacing w:before="0" w:line="240" w:lineRule="auto"/>
              <w:ind w:left="357" w:hanging="357"/>
              <w:rPr>
                <w:bCs/>
                <w:iCs/>
                <w:szCs w:val="20"/>
              </w:rPr>
            </w:pPr>
            <w:r>
              <w:rPr>
                <w:bCs/>
                <w:iCs/>
                <w:szCs w:val="20"/>
              </w:rPr>
              <w:t>The measured DSs are smaller than that in TR 38.901.</w:t>
            </w:r>
          </w:p>
          <w:p w14:paraId="7AD8F3F2" w14:textId="77777777" w:rsidR="008B4567" w:rsidRDefault="00427009">
            <w:pPr>
              <w:pStyle w:val="ListParagraph"/>
              <w:numPr>
                <w:ilvl w:val="0"/>
                <w:numId w:val="22"/>
              </w:numPr>
              <w:autoSpaceDE w:val="0"/>
              <w:autoSpaceDN w:val="0"/>
              <w:adjustRightInd w:val="0"/>
              <w:snapToGrid w:val="0"/>
              <w:spacing w:before="0" w:line="240" w:lineRule="auto"/>
              <w:ind w:left="357" w:hanging="357"/>
              <w:rPr>
                <w:bCs/>
                <w:iCs/>
                <w:szCs w:val="20"/>
              </w:rPr>
            </w:pPr>
            <w:r>
              <w:rPr>
                <w:bCs/>
                <w:iCs/>
                <w:szCs w:val="20"/>
              </w:rPr>
              <w:t>The measured ASDs/ASAs are smaller than that in TR 38.901.</w:t>
            </w:r>
          </w:p>
          <w:p w14:paraId="701373BC" w14:textId="77777777" w:rsidR="008B4567" w:rsidRDefault="00427009">
            <w:pPr>
              <w:pStyle w:val="ListParagraph"/>
              <w:numPr>
                <w:ilvl w:val="0"/>
                <w:numId w:val="22"/>
              </w:numPr>
              <w:autoSpaceDE w:val="0"/>
              <w:autoSpaceDN w:val="0"/>
              <w:adjustRightInd w:val="0"/>
              <w:snapToGrid w:val="0"/>
              <w:spacing w:before="0" w:line="240" w:lineRule="auto"/>
              <w:ind w:left="357" w:hanging="357"/>
              <w:rPr>
                <w:bCs/>
                <w:iCs/>
                <w:szCs w:val="20"/>
                <w:lang w:eastAsia="zh-CN"/>
              </w:rPr>
            </w:pPr>
            <w:r>
              <w:rPr>
                <w:bCs/>
                <w:iCs/>
                <w:szCs w:val="20"/>
              </w:rPr>
              <w:t>The measured numbers of clusters are smaller than that in TR 38.901.</w:t>
            </w:r>
          </w:p>
          <w:p w14:paraId="354BF7FF" w14:textId="77777777" w:rsidR="008B4567" w:rsidRDefault="008B4567">
            <w:pPr>
              <w:autoSpaceDE w:val="0"/>
              <w:autoSpaceDN w:val="0"/>
              <w:adjustRightInd w:val="0"/>
              <w:snapToGrid w:val="0"/>
              <w:spacing w:before="0" w:after="0" w:line="240" w:lineRule="auto"/>
              <w:rPr>
                <w:bCs/>
                <w:iCs/>
                <w:lang w:eastAsia="zh-CN"/>
              </w:rPr>
            </w:pPr>
          </w:p>
          <w:p w14:paraId="3E75BF7D" w14:textId="77777777" w:rsidR="008B4567" w:rsidRDefault="00427009">
            <w:pPr>
              <w:pStyle w:val="Caption"/>
              <w:spacing w:before="0" w:after="0" w:line="240" w:lineRule="auto"/>
              <w:rPr>
                <w:b w:val="0"/>
                <w:iCs/>
                <w:sz w:val="20"/>
                <w:szCs w:val="20"/>
                <w:lang w:eastAsia="zh-CN"/>
              </w:rPr>
            </w:pPr>
            <w:bookmarkStart w:id="32" w:name="_Ref177844761"/>
            <w:bookmarkStart w:id="33" w:name="_Hlk178340895"/>
            <w:r>
              <w:rPr>
                <w:bCs w:val="0"/>
                <w:iCs/>
                <w:sz w:val="20"/>
                <w:szCs w:val="20"/>
                <w:lang w:eastAsia="zh-CN"/>
              </w:rPr>
              <w:t>Proposal 1:</w:t>
            </w:r>
            <w:r>
              <w:rPr>
                <w:b w:val="0"/>
                <w:iCs/>
                <w:sz w:val="20"/>
                <w:szCs w:val="20"/>
                <w:lang w:eastAsia="zh-CN"/>
              </w:rPr>
              <w:t xml:space="preserve">  Support to update the following fast fading parameters for 6-24 GHz considering measurement results in Table 1 and 2:</w:t>
            </w:r>
            <w:bookmarkEnd w:id="32"/>
            <w:r>
              <w:rPr>
                <w:b w:val="0"/>
                <w:iCs/>
                <w:sz w:val="20"/>
                <w:szCs w:val="20"/>
                <w:lang w:eastAsia="zh-CN"/>
              </w:rPr>
              <w:t xml:space="preserve"> </w:t>
            </w:r>
            <w:bookmarkEnd w:id="33"/>
          </w:p>
          <w:p w14:paraId="463FEDAF" w14:textId="77777777" w:rsidR="008B4567" w:rsidRDefault="00427009">
            <w:pPr>
              <w:pStyle w:val="ListParagraph"/>
              <w:numPr>
                <w:ilvl w:val="0"/>
                <w:numId w:val="22"/>
              </w:numPr>
              <w:autoSpaceDE w:val="0"/>
              <w:autoSpaceDN w:val="0"/>
              <w:adjustRightInd w:val="0"/>
              <w:snapToGrid w:val="0"/>
              <w:spacing w:before="0" w:line="240" w:lineRule="auto"/>
              <w:ind w:left="357" w:hanging="357"/>
              <w:rPr>
                <w:bCs/>
                <w:iCs/>
                <w:szCs w:val="20"/>
              </w:rPr>
            </w:pPr>
            <w:r>
              <w:rPr>
                <w:bCs/>
                <w:iCs/>
                <w:szCs w:val="20"/>
              </w:rPr>
              <w:t>Delay spread (mean, variance)</w:t>
            </w:r>
          </w:p>
          <w:p w14:paraId="1D8E3329" w14:textId="77777777" w:rsidR="008B4567" w:rsidRDefault="00427009">
            <w:pPr>
              <w:pStyle w:val="ListParagraph"/>
              <w:numPr>
                <w:ilvl w:val="0"/>
                <w:numId w:val="22"/>
              </w:numPr>
              <w:autoSpaceDE w:val="0"/>
              <w:autoSpaceDN w:val="0"/>
              <w:adjustRightInd w:val="0"/>
              <w:snapToGrid w:val="0"/>
              <w:spacing w:before="0" w:line="240" w:lineRule="auto"/>
              <w:ind w:left="357" w:hanging="357"/>
              <w:rPr>
                <w:bCs/>
                <w:iCs/>
                <w:szCs w:val="20"/>
              </w:rPr>
            </w:pPr>
            <w:r>
              <w:rPr>
                <w:bCs/>
                <w:iCs/>
                <w:szCs w:val="20"/>
              </w:rPr>
              <w:t>AoD spread (mean, variance)</w:t>
            </w:r>
          </w:p>
          <w:p w14:paraId="734D648A" w14:textId="77777777" w:rsidR="008B4567" w:rsidRDefault="00427009">
            <w:pPr>
              <w:pStyle w:val="ListParagraph"/>
              <w:numPr>
                <w:ilvl w:val="0"/>
                <w:numId w:val="22"/>
              </w:numPr>
              <w:autoSpaceDE w:val="0"/>
              <w:autoSpaceDN w:val="0"/>
              <w:adjustRightInd w:val="0"/>
              <w:snapToGrid w:val="0"/>
              <w:spacing w:before="0" w:line="240" w:lineRule="auto"/>
              <w:ind w:left="357" w:hanging="357"/>
              <w:rPr>
                <w:bCs/>
                <w:iCs/>
                <w:szCs w:val="20"/>
              </w:rPr>
            </w:pPr>
            <w:r>
              <w:rPr>
                <w:bCs/>
                <w:iCs/>
                <w:szCs w:val="20"/>
              </w:rPr>
              <w:t>AoA spread (mean, variance)</w:t>
            </w:r>
          </w:p>
          <w:p w14:paraId="7B16E842" w14:textId="77777777" w:rsidR="008B4567" w:rsidRDefault="00427009">
            <w:pPr>
              <w:pStyle w:val="ListParagraph"/>
              <w:numPr>
                <w:ilvl w:val="0"/>
                <w:numId w:val="22"/>
              </w:numPr>
              <w:autoSpaceDE w:val="0"/>
              <w:autoSpaceDN w:val="0"/>
              <w:adjustRightInd w:val="0"/>
              <w:snapToGrid w:val="0"/>
              <w:spacing w:before="0" w:line="240" w:lineRule="auto"/>
              <w:ind w:left="357" w:hanging="357"/>
              <w:rPr>
                <w:bCs/>
                <w:iCs/>
                <w:szCs w:val="20"/>
              </w:rPr>
            </w:pPr>
            <w:r>
              <w:rPr>
                <w:bCs/>
                <w:iCs/>
                <w:szCs w:val="20"/>
              </w:rPr>
              <w:t>Number of clusters</w:t>
            </w:r>
          </w:p>
          <w:p w14:paraId="38D91BFF" w14:textId="77777777" w:rsidR="008B4567" w:rsidRDefault="00427009">
            <w:pPr>
              <w:overflowPunct w:val="0"/>
              <w:autoSpaceDE w:val="0"/>
              <w:autoSpaceDN w:val="0"/>
              <w:adjustRightInd w:val="0"/>
              <w:snapToGrid w:val="0"/>
              <w:spacing w:after="0"/>
              <w:jc w:val="center"/>
              <w:rPr>
                <w:rFonts w:eastAsia="Malgun Gothic"/>
                <w:sz w:val="22"/>
                <w:szCs w:val="22"/>
                <w:lang w:eastAsia="ko-KR"/>
              </w:rPr>
            </w:pPr>
            <w:r>
              <w:rPr>
                <w:rFonts w:eastAsia="Malgun Gothic"/>
                <w:noProof/>
                <w:sz w:val="22"/>
                <w:szCs w:val="22"/>
                <w:lang w:eastAsia="zh-CN"/>
              </w:rPr>
              <w:drawing>
                <wp:inline distT="0" distB="0" distL="0" distR="0" wp14:anchorId="77410BC2" wp14:editId="156CFA01">
                  <wp:extent cx="2048510" cy="1536065"/>
                  <wp:effectExtent l="0" t="0" r="8890" b="6985"/>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pic:cNvPicPr>
                            <a:picLocks noChangeAspect="1" noChangeArrowheads="1"/>
                          </pic:cNvPicPr>
                        </pic:nvPicPr>
                        <pic:blipFill>
                          <a:blip r:embed="rId109" cstate="email"/>
                          <a:srcRect/>
                          <a:stretch>
                            <a:fillRect/>
                          </a:stretch>
                        </pic:blipFill>
                        <pic:spPr>
                          <a:xfrm>
                            <a:off x="0" y="0"/>
                            <a:ext cx="2048510" cy="1536065"/>
                          </a:xfrm>
                          <a:prstGeom prst="rect">
                            <a:avLst/>
                          </a:prstGeom>
                          <a:noFill/>
                        </pic:spPr>
                      </pic:pic>
                    </a:graphicData>
                  </a:graphic>
                </wp:inline>
              </w:drawing>
            </w:r>
          </w:p>
          <w:p w14:paraId="7C13CE64" w14:textId="77777777" w:rsidR="008B4567" w:rsidRDefault="00427009">
            <w:pPr>
              <w:pStyle w:val="Caption"/>
              <w:keepNext/>
              <w:widowControl w:val="0"/>
              <w:spacing w:before="0" w:after="0" w:line="240" w:lineRule="auto"/>
              <w:jc w:val="center"/>
              <w:rPr>
                <w:b w:val="0"/>
                <w:bCs w:val="0"/>
                <w:sz w:val="20"/>
                <w:szCs w:val="20"/>
              </w:rPr>
            </w:pPr>
            <w:bookmarkStart w:id="34" w:name="_Ref177843758"/>
            <w:r>
              <w:rPr>
                <w:b w:val="0"/>
                <w:bCs w:val="0"/>
                <w:sz w:val="20"/>
                <w:szCs w:val="20"/>
              </w:rPr>
              <w:t xml:space="preserve">Figure </w:t>
            </w:r>
            <w:bookmarkEnd w:id="34"/>
            <w:r>
              <w:rPr>
                <w:b w:val="0"/>
                <w:bCs w:val="0"/>
                <w:sz w:val="20"/>
                <w:szCs w:val="20"/>
              </w:rPr>
              <w:t>20 Intra-cluster power ratio for U</w:t>
            </w:r>
            <w:r w:rsidR="0059074D">
              <w:rPr>
                <w:b w:val="0"/>
                <w:bCs w:val="0"/>
                <w:sz w:val="20"/>
                <w:szCs w:val="20"/>
              </w:rPr>
              <w:t>m</w:t>
            </w:r>
            <w:r>
              <w:rPr>
                <w:b w:val="0"/>
                <w:bCs w:val="0"/>
                <w:sz w:val="20"/>
                <w:szCs w:val="20"/>
              </w:rPr>
              <w:t>i scenario</w:t>
            </w:r>
          </w:p>
          <w:p w14:paraId="1EE1BA7B" w14:textId="77777777" w:rsidR="008B4567" w:rsidRDefault="008B4567">
            <w:pPr>
              <w:pStyle w:val="Caption"/>
              <w:spacing w:before="0" w:after="0" w:line="240" w:lineRule="auto"/>
              <w:rPr>
                <w:bCs w:val="0"/>
                <w:iCs/>
                <w:sz w:val="20"/>
                <w:szCs w:val="20"/>
                <w:lang w:eastAsia="zh-CN"/>
              </w:rPr>
            </w:pPr>
          </w:p>
          <w:p w14:paraId="54BBC697" w14:textId="77777777" w:rsidR="008B4567" w:rsidRDefault="00427009">
            <w:pPr>
              <w:pStyle w:val="Caption"/>
              <w:spacing w:before="0" w:after="0" w:line="240" w:lineRule="auto"/>
              <w:rPr>
                <w:b w:val="0"/>
                <w:iCs/>
                <w:sz w:val="20"/>
                <w:szCs w:val="20"/>
                <w:lang w:eastAsia="zh-CN"/>
              </w:rPr>
            </w:pPr>
            <w:r>
              <w:rPr>
                <w:bCs w:val="0"/>
                <w:iCs/>
                <w:sz w:val="20"/>
                <w:szCs w:val="20"/>
                <w:lang w:eastAsia="zh-CN"/>
              </w:rPr>
              <w:t xml:space="preserve">Observation 5: </w:t>
            </w:r>
            <w:r>
              <w:rPr>
                <w:b w:val="0"/>
                <w:iCs/>
                <w:sz w:val="20"/>
                <w:szCs w:val="20"/>
                <w:lang w:eastAsia="zh-CN"/>
              </w:rPr>
              <w:t>The median intra-cluster power ratios are -1.1 dB and -2.5 dB for U</w:t>
            </w:r>
            <w:r w:rsidR="0059074D">
              <w:rPr>
                <w:b w:val="0"/>
                <w:iCs/>
                <w:sz w:val="20"/>
                <w:szCs w:val="20"/>
                <w:lang w:eastAsia="zh-CN"/>
              </w:rPr>
              <w:t>m</w:t>
            </w:r>
            <w:r>
              <w:rPr>
                <w:b w:val="0"/>
                <w:iCs/>
                <w:sz w:val="20"/>
                <w:szCs w:val="20"/>
                <w:lang w:eastAsia="zh-CN"/>
              </w:rPr>
              <w:t>i LOS and NLOS scenarios, respectively, which means the power of the strongest ray in a cluster is not as dominant as the LOS path.</w:t>
            </w:r>
          </w:p>
          <w:p w14:paraId="42BE7AC1" w14:textId="77777777" w:rsidR="008B4567" w:rsidRDefault="008B4567">
            <w:pPr>
              <w:autoSpaceDE w:val="0"/>
              <w:autoSpaceDN w:val="0"/>
              <w:adjustRightInd w:val="0"/>
              <w:snapToGrid w:val="0"/>
              <w:spacing w:before="0" w:after="0" w:line="240" w:lineRule="auto"/>
            </w:pPr>
          </w:p>
        </w:tc>
      </w:tr>
      <w:tr w:rsidR="008B4567" w14:paraId="169225F3" w14:textId="77777777">
        <w:tc>
          <w:tcPr>
            <w:tcW w:w="1615" w:type="dxa"/>
            <w:vAlign w:val="center"/>
          </w:tcPr>
          <w:p w14:paraId="37B7DA48" w14:textId="77777777" w:rsidR="008B4567" w:rsidRDefault="00427009">
            <w:pPr>
              <w:spacing w:before="0" w:after="0" w:line="240" w:lineRule="auto"/>
              <w:jc w:val="left"/>
            </w:pPr>
            <w:r>
              <w:t>[3] CATT</w:t>
            </w:r>
          </w:p>
        </w:tc>
        <w:tc>
          <w:tcPr>
            <w:tcW w:w="9165" w:type="dxa"/>
            <w:vAlign w:val="center"/>
          </w:tcPr>
          <w:p w14:paraId="233DD7F2" w14:textId="77777777" w:rsidR="008B4567" w:rsidRDefault="00427009">
            <w:pPr>
              <w:spacing w:before="0" w:after="0" w:line="240" w:lineRule="auto"/>
              <w:rPr>
                <w:rFonts w:eastAsiaTheme="minorEastAsia"/>
                <w:b/>
                <w:lang w:eastAsia="zh-CN"/>
              </w:rPr>
            </w:pPr>
            <w:r>
              <w:rPr>
                <w:rFonts w:eastAsiaTheme="minorEastAsia"/>
                <w:b/>
                <w:lang w:eastAsia="zh-CN"/>
              </w:rPr>
              <w:t>Proposal 8</w:t>
            </w:r>
            <w:r>
              <w:rPr>
                <w:rFonts w:eastAsiaTheme="minorEastAsia" w:hint="eastAsia"/>
                <w:b/>
                <w:lang w:eastAsia="zh-CN"/>
              </w:rPr>
              <w:t xml:space="preserve">: </w:t>
            </w:r>
            <w:r>
              <w:rPr>
                <w:rFonts w:eastAsiaTheme="minorEastAsia" w:hint="eastAsia"/>
                <w:bCs/>
                <w:lang w:eastAsia="zh-CN"/>
              </w:rPr>
              <w:t>There is no need to introduce</w:t>
            </w:r>
            <w:r>
              <w:rPr>
                <w:rFonts w:eastAsiaTheme="minorEastAsia"/>
                <w:bCs/>
                <w:lang w:eastAsia="zh-CN"/>
              </w:rPr>
              <w:t xml:space="preserve"> intra-cluster power profile</w:t>
            </w:r>
            <w:r>
              <w:rPr>
                <w:rFonts w:eastAsiaTheme="minorEastAsia" w:hint="eastAsia"/>
                <w:bCs/>
                <w:lang w:eastAsia="zh-CN"/>
              </w:rPr>
              <w:t xml:space="preserve"> for 7-24 GHz.</w:t>
            </w:r>
          </w:p>
        </w:tc>
      </w:tr>
      <w:tr w:rsidR="008B4567" w14:paraId="1A9F7C7A" w14:textId="77777777">
        <w:tc>
          <w:tcPr>
            <w:tcW w:w="1615" w:type="dxa"/>
            <w:vAlign w:val="center"/>
          </w:tcPr>
          <w:p w14:paraId="7FC6963E" w14:textId="77777777" w:rsidR="008B4567" w:rsidRDefault="00427009">
            <w:pPr>
              <w:spacing w:before="0" w:after="0" w:line="240" w:lineRule="auto"/>
              <w:jc w:val="left"/>
            </w:pPr>
            <w:r>
              <w:t>[4] vivo, BUPT</w:t>
            </w:r>
          </w:p>
        </w:tc>
        <w:tc>
          <w:tcPr>
            <w:tcW w:w="9165" w:type="dxa"/>
            <w:vAlign w:val="center"/>
          </w:tcPr>
          <w:p w14:paraId="007EC6DB" w14:textId="77777777" w:rsidR="008B4567" w:rsidRDefault="00427009">
            <w:pPr>
              <w:spacing w:before="0" w:after="0" w:line="240" w:lineRule="auto"/>
              <w:rPr>
                <w:lang w:eastAsia="zh-CN"/>
              </w:rPr>
            </w:pPr>
            <w:r>
              <w:rPr>
                <w:b/>
                <w:bCs/>
                <w:lang w:eastAsia="zh-CN"/>
              </w:rPr>
              <w:t xml:space="preserve">Proposal 1: </w:t>
            </w:r>
            <w:r>
              <w:rPr>
                <w:b/>
                <w:bCs/>
                <w:lang w:eastAsia="zh-CN"/>
              </w:rPr>
              <w:tab/>
            </w:r>
            <w:r>
              <w:rPr>
                <w:lang w:eastAsia="zh-CN"/>
              </w:rPr>
              <w:t>RAN1 studies the impact of channel sparsity on the existing channel model based on the experiment result.</w:t>
            </w:r>
          </w:p>
        </w:tc>
      </w:tr>
      <w:tr w:rsidR="008B4567" w14:paraId="3EBE49B7" w14:textId="77777777">
        <w:tc>
          <w:tcPr>
            <w:tcW w:w="1615" w:type="dxa"/>
            <w:vAlign w:val="center"/>
          </w:tcPr>
          <w:p w14:paraId="737721A5" w14:textId="77777777" w:rsidR="008B4567" w:rsidRDefault="00427009">
            <w:pPr>
              <w:spacing w:before="0" w:after="0" w:line="240" w:lineRule="auto"/>
              <w:jc w:val="left"/>
            </w:pPr>
            <w:r>
              <w:lastRenderedPageBreak/>
              <w:t>[5] ZTE</w:t>
            </w:r>
          </w:p>
        </w:tc>
        <w:tc>
          <w:tcPr>
            <w:tcW w:w="9165" w:type="dxa"/>
            <w:vAlign w:val="center"/>
          </w:tcPr>
          <w:p w14:paraId="3C52ADAA" w14:textId="77777777" w:rsidR="008B4567" w:rsidRDefault="00427009">
            <w:pPr>
              <w:spacing w:before="0" w:after="0" w:line="240" w:lineRule="auto"/>
              <w:jc w:val="center"/>
            </w:pPr>
            <w:r>
              <w:rPr>
                <w:noProof/>
                <w:lang w:eastAsia="zh-CN"/>
              </w:rPr>
              <w:drawing>
                <wp:inline distT="0" distB="0" distL="114935" distR="114935" wp14:anchorId="10BFBAD4" wp14:editId="266F0EEA">
                  <wp:extent cx="2656840" cy="2018665"/>
                  <wp:effectExtent l="0" t="0" r="10160" b="8255"/>
                  <wp:docPr id="73123743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1237439" name="图片 2"/>
                          <pic:cNvPicPr>
                            <a:picLocks noChangeAspect="1"/>
                          </pic:cNvPicPr>
                        </pic:nvPicPr>
                        <pic:blipFill>
                          <a:blip r:embed="rId110" cstate="email"/>
                          <a:stretch>
                            <a:fillRect/>
                          </a:stretch>
                        </pic:blipFill>
                        <pic:spPr>
                          <a:xfrm>
                            <a:off x="0" y="0"/>
                            <a:ext cx="2656840" cy="2018665"/>
                          </a:xfrm>
                          <a:prstGeom prst="rect">
                            <a:avLst/>
                          </a:prstGeom>
                        </pic:spPr>
                      </pic:pic>
                    </a:graphicData>
                  </a:graphic>
                </wp:inline>
              </w:drawing>
            </w:r>
          </w:p>
          <w:p w14:paraId="4ADD386F" w14:textId="77777777" w:rsidR="008B4567" w:rsidRDefault="00427009">
            <w:pPr>
              <w:spacing w:before="0" w:after="0" w:line="240" w:lineRule="auto"/>
              <w:jc w:val="center"/>
              <w:rPr>
                <w:lang w:eastAsia="zh-CN"/>
              </w:rPr>
            </w:pPr>
            <w:r>
              <w:rPr>
                <w:lang w:eastAsia="zh-CN"/>
              </w:rPr>
              <w:t>Figure 9. Power Angular Spectrum (PAS) of cluster</w:t>
            </w:r>
          </w:p>
          <w:p w14:paraId="23CAE6D3" w14:textId="77777777" w:rsidR="008B4567" w:rsidRDefault="00427009">
            <w:pPr>
              <w:spacing w:before="0" w:after="0" w:line="240" w:lineRule="auto"/>
              <w:jc w:val="center"/>
            </w:pPr>
            <w:r>
              <w:rPr>
                <w:noProof/>
                <w:lang w:eastAsia="zh-CN"/>
              </w:rPr>
              <w:drawing>
                <wp:inline distT="0" distB="0" distL="114935" distR="114935" wp14:anchorId="0D9BEDD2" wp14:editId="31FF375B">
                  <wp:extent cx="2419350" cy="1838960"/>
                  <wp:effectExtent l="0" t="0" r="3810" b="5080"/>
                  <wp:docPr id="11"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0"/>
                          <pic:cNvPicPr>
                            <a:picLocks noChangeAspect="1"/>
                          </pic:cNvPicPr>
                        </pic:nvPicPr>
                        <pic:blipFill>
                          <a:blip r:embed="rId111" cstate="email"/>
                          <a:stretch>
                            <a:fillRect/>
                          </a:stretch>
                        </pic:blipFill>
                        <pic:spPr>
                          <a:xfrm>
                            <a:off x="0" y="0"/>
                            <a:ext cx="2419350" cy="1838960"/>
                          </a:xfrm>
                          <a:prstGeom prst="rect">
                            <a:avLst/>
                          </a:prstGeom>
                        </pic:spPr>
                      </pic:pic>
                    </a:graphicData>
                  </a:graphic>
                </wp:inline>
              </w:drawing>
            </w:r>
            <w:r>
              <w:rPr>
                <w:noProof/>
                <w:lang w:eastAsia="zh-CN"/>
              </w:rPr>
              <w:drawing>
                <wp:inline distT="0" distB="0" distL="114935" distR="114935" wp14:anchorId="26FB5C07" wp14:editId="14063457">
                  <wp:extent cx="2367915" cy="1798320"/>
                  <wp:effectExtent l="0" t="0" r="9525" b="0"/>
                  <wp:docPr id="1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9"/>
                          <pic:cNvPicPr>
                            <a:picLocks noChangeAspect="1"/>
                          </pic:cNvPicPr>
                        </pic:nvPicPr>
                        <pic:blipFill>
                          <a:blip r:embed="rId112" cstate="email"/>
                          <a:stretch>
                            <a:fillRect/>
                          </a:stretch>
                        </pic:blipFill>
                        <pic:spPr>
                          <a:xfrm>
                            <a:off x="0" y="0"/>
                            <a:ext cx="2367915" cy="1798320"/>
                          </a:xfrm>
                          <a:prstGeom prst="rect">
                            <a:avLst/>
                          </a:prstGeom>
                        </pic:spPr>
                      </pic:pic>
                    </a:graphicData>
                  </a:graphic>
                </wp:inline>
              </w:drawing>
            </w:r>
          </w:p>
          <w:p w14:paraId="3A05E0BA" w14:textId="77777777" w:rsidR="008B4567" w:rsidRDefault="00427009">
            <w:pPr>
              <w:spacing w:before="0" w:after="0" w:line="240" w:lineRule="auto"/>
              <w:jc w:val="center"/>
              <w:rPr>
                <w:lang w:eastAsia="zh-CN"/>
              </w:rPr>
            </w:pPr>
            <w:r>
              <w:rPr>
                <w:lang w:eastAsia="zh-CN"/>
              </w:rPr>
              <w:t>Figure 10. Modeling method of MED (left) and MEA (right) for rays in a cluster</w:t>
            </w:r>
          </w:p>
          <w:p w14:paraId="0E8B22A1" w14:textId="77777777" w:rsidR="008B4567" w:rsidRDefault="00427009">
            <w:pPr>
              <w:spacing w:before="0" w:after="0" w:line="240" w:lineRule="auto"/>
              <w:rPr>
                <w:lang w:eastAsia="zh-CN"/>
              </w:rPr>
            </w:pPr>
            <w:r>
              <w:rPr>
                <w:b/>
                <w:bCs/>
                <w:lang w:eastAsia="zh-CN"/>
              </w:rPr>
              <w:t>Observation 9:</w:t>
            </w:r>
            <w:r>
              <w:rPr>
                <w:lang w:eastAsia="zh-CN"/>
              </w:rPr>
              <w:t xml:space="preserve"> If unequal power is assigned to the rays in a cluster, the angular spacing also has to be adjusted to maintain proper PAS characteristics.</w:t>
            </w:r>
          </w:p>
          <w:p w14:paraId="0ABC32EA" w14:textId="77777777" w:rsidR="008B4567" w:rsidRDefault="00427009">
            <w:pPr>
              <w:spacing w:before="0" w:after="0" w:line="240" w:lineRule="auto"/>
              <w:rPr>
                <w:lang w:eastAsia="zh-CN"/>
              </w:rPr>
            </w:pPr>
            <w:r>
              <w:rPr>
                <w:b/>
                <w:bCs/>
                <w:lang w:eastAsia="zh-CN"/>
              </w:rPr>
              <w:t>Observation 10:</w:t>
            </w:r>
            <w:r>
              <w:rPr>
                <w:lang w:eastAsia="zh-CN"/>
              </w:rPr>
              <w:t xml:space="preserve"> To model the Laplace distribution of PAS characteristic of a cluster, unequal power rays with equal angle offset (MED) is equivalent to equal power rays with unequal angle offset (MEA).</w:t>
            </w:r>
          </w:p>
          <w:p w14:paraId="70F9E5DD" w14:textId="77777777" w:rsidR="008B4567" w:rsidRDefault="00427009">
            <w:pPr>
              <w:spacing w:before="0" w:after="0" w:line="240" w:lineRule="auto"/>
              <w:rPr>
                <w:lang w:eastAsia="zh-CN"/>
              </w:rPr>
            </w:pPr>
            <w:r>
              <w:rPr>
                <w:b/>
                <w:bCs/>
                <w:lang w:eastAsia="zh-CN"/>
              </w:rPr>
              <w:t>Observation 11:</w:t>
            </w:r>
            <w:r>
              <w:rPr>
                <w:lang w:eastAsia="zh-CN"/>
              </w:rPr>
              <w:t xml:space="preserve"> To ensure the continuity across frequencies, the modification on number of clusters should also rely on measurement results in FR1 and FR 2.</w:t>
            </w:r>
          </w:p>
          <w:p w14:paraId="3DF44B97" w14:textId="77777777" w:rsidR="008B4567" w:rsidRDefault="00427009">
            <w:pPr>
              <w:spacing w:before="0" w:after="0" w:line="240" w:lineRule="auto"/>
              <w:rPr>
                <w:lang w:eastAsia="zh-CN"/>
              </w:rPr>
            </w:pPr>
            <w:r>
              <w:rPr>
                <w:b/>
                <w:bCs/>
                <w:lang w:eastAsia="zh-CN"/>
              </w:rPr>
              <w:t>Observation 12:</w:t>
            </w:r>
            <w:r>
              <w:rPr>
                <w:lang w:eastAsia="zh-CN"/>
              </w:rPr>
              <w:t xml:space="preserve"> Whether to modify the number of clusters should be based on the aligned measurement methodology and condition.</w:t>
            </w:r>
          </w:p>
          <w:p w14:paraId="6004C6E1" w14:textId="77777777" w:rsidR="008B4567" w:rsidRDefault="00427009">
            <w:pPr>
              <w:spacing w:before="0" w:after="0" w:line="240" w:lineRule="auto"/>
              <w:rPr>
                <w:lang w:eastAsia="zh-CN"/>
              </w:rPr>
            </w:pPr>
            <w:r>
              <w:rPr>
                <w:b/>
                <w:bCs/>
                <w:lang w:eastAsia="zh-CN"/>
              </w:rPr>
              <w:t>Observation 13:</w:t>
            </w:r>
            <w:r>
              <w:rPr>
                <w:lang w:eastAsia="zh-CN"/>
              </w:rPr>
              <w:t xml:space="preserve"> The different number of clusters for LoS UE can be achieved by assigning different power offsets in the removal of paths, but the number of clusters for N</w:t>
            </w:r>
            <w:r w:rsidR="0059074D">
              <w:rPr>
                <w:lang w:eastAsia="zh-CN"/>
              </w:rPr>
              <w:t>l</w:t>
            </w:r>
            <w:r>
              <w:rPr>
                <w:lang w:eastAsia="zh-CN"/>
              </w:rPr>
              <w:t>oS UE may need further study.</w:t>
            </w:r>
          </w:p>
          <w:p w14:paraId="324E9C93" w14:textId="77777777" w:rsidR="008B4567" w:rsidRDefault="00427009">
            <w:pPr>
              <w:spacing w:before="0" w:after="0" w:line="240" w:lineRule="auto"/>
              <w:rPr>
                <w:lang w:eastAsia="zh-CN"/>
              </w:rPr>
            </w:pPr>
            <w:r>
              <w:rPr>
                <w:b/>
                <w:bCs/>
                <w:lang w:eastAsia="zh-CN"/>
              </w:rPr>
              <w:t>Observation 14:</w:t>
            </w:r>
            <w:r>
              <w:rPr>
                <w:lang w:eastAsia="zh-CN"/>
              </w:rPr>
              <w:t xml:space="preserve"> If reduced number of clusters is adopted for TR 38.901, after removal of -25dB offset, there will be very few or even no NLOS clusters remained in simulation.</w:t>
            </w:r>
          </w:p>
          <w:p w14:paraId="0CD99064" w14:textId="77777777" w:rsidR="008B4567" w:rsidRDefault="008B4567">
            <w:pPr>
              <w:spacing w:before="0" w:after="0" w:line="240" w:lineRule="auto"/>
            </w:pPr>
          </w:p>
          <w:p w14:paraId="11850FC4" w14:textId="77777777" w:rsidR="008B4567" w:rsidRDefault="00427009">
            <w:pPr>
              <w:pStyle w:val="Heading2"/>
              <w:numPr>
                <w:ilvl w:val="1"/>
                <w:numId w:val="0"/>
              </w:numPr>
              <w:spacing w:before="0" w:after="0" w:line="240" w:lineRule="auto"/>
              <w:rPr>
                <w:rFonts w:cs="Arial"/>
                <w:sz w:val="20"/>
                <w:lang w:val="en-US" w:eastAsia="zh-CN"/>
              </w:rPr>
            </w:pPr>
            <w:r>
              <w:rPr>
                <w:rFonts w:cs="Arial" w:hint="eastAsia"/>
                <w:sz w:val="20"/>
                <w:lang w:val="en-US" w:eastAsia="zh-CN"/>
              </w:rPr>
              <w:t>A-1 Spec changes for intra-cluster power distribution with MED method</w:t>
            </w:r>
          </w:p>
          <w:p w14:paraId="38BA97F6" w14:textId="77777777" w:rsidR="008B4567" w:rsidRDefault="00427009">
            <w:pPr>
              <w:numPr>
                <w:ilvl w:val="0"/>
                <w:numId w:val="23"/>
              </w:numPr>
              <w:suppressAutoHyphens w:val="0"/>
              <w:snapToGrid w:val="0"/>
              <w:spacing w:before="0" w:after="0" w:line="240" w:lineRule="auto"/>
              <w:rPr>
                <w:b/>
                <w:bCs/>
                <w:u w:val="single"/>
                <w:lang w:eastAsia="zh-CN"/>
              </w:rPr>
            </w:pPr>
            <w:r>
              <w:rPr>
                <w:rFonts w:hint="eastAsia"/>
                <w:b/>
                <w:bCs/>
                <w:u w:val="single"/>
                <w:lang w:eastAsia="zh-CN"/>
              </w:rPr>
              <w:t>Step 1: Change equal power to unequal power per ray</w:t>
            </w:r>
          </w:p>
          <w:p w14:paraId="69649653" w14:textId="77777777" w:rsidR="008B4567" w:rsidRDefault="00427009">
            <w:pPr>
              <w:spacing w:before="0" w:after="0" w:line="240" w:lineRule="auto"/>
              <w:rPr>
                <w:rFonts w:hAnsi="Cambria Math"/>
                <w:lang w:eastAsia="zh-CN"/>
              </w:rPr>
            </w:pPr>
            <w:r>
              <w:rPr>
                <w:rFonts w:hAnsi="Cambria Math" w:hint="eastAsia"/>
                <w:lang w:eastAsia="zh-CN"/>
              </w:rPr>
              <w:t>Specifically, the ray power component in the NLOS channel coefficient can be adjusted, i.e.,</w:t>
            </w:r>
          </w:p>
          <w:p w14:paraId="52E7E5D0" w14:textId="77777777" w:rsidR="008B4567" w:rsidRDefault="00427009">
            <w:pPr>
              <w:spacing w:before="0" w:after="0" w:line="240" w:lineRule="auto"/>
              <w:jc w:val="center"/>
              <w:rPr>
                <w:rFonts w:hAnsi="Cambria Math"/>
                <w:lang w:eastAsia="zh-CN"/>
              </w:rPr>
            </w:pPr>
            <w:r>
              <w:rPr>
                <w:noProof/>
                <w:lang w:eastAsia="zh-CN"/>
              </w:rPr>
              <mc:AlternateContent>
                <mc:Choice Requires="wps">
                  <w:drawing>
                    <wp:anchor distT="0" distB="0" distL="114300" distR="114300" simplePos="0" relativeHeight="251659264" behindDoc="0" locked="0" layoutInCell="1" allowOverlap="1" wp14:anchorId="4D129F22" wp14:editId="5E6FB7A9">
                      <wp:simplePos x="0" y="0"/>
                      <wp:positionH relativeFrom="column">
                        <wp:posOffset>2621280</wp:posOffset>
                      </wp:positionH>
                      <wp:positionV relativeFrom="paragraph">
                        <wp:posOffset>263525</wp:posOffset>
                      </wp:positionV>
                      <wp:extent cx="789305" cy="5715"/>
                      <wp:effectExtent l="0" t="48260" r="3175" b="52705"/>
                      <wp:wrapNone/>
                      <wp:docPr id="442591766" name="直接箭头连接符 17"/>
                      <wp:cNvGraphicFramePr/>
                      <a:graphic xmlns:a="http://schemas.openxmlformats.org/drawingml/2006/main">
                        <a:graphicData uri="http://schemas.microsoft.com/office/word/2010/wordprocessingShape">
                          <wps:wsp>
                            <wps:cNvCnPr/>
                            <wps:spPr>
                              <a:xfrm flipV="1">
                                <a:off x="2236470" y="5473700"/>
                                <a:ext cx="789305" cy="5715"/>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wpsCustomData="http://www.wps.cn/officeDocument/2013/wpsCustomData">
                  <w:pict>
                    <v:shape id="直接箭头连接符 17" o:spid="_x0000_s1026" o:spt="32" type="#_x0000_t32" style="position:absolute;left:0pt;flip:y;margin-left:206.4pt;margin-top:20.75pt;height:0.45pt;width:62.15pt;z-index:251659264;mso-width-relative:page;mso-height-relative:page;" filled="f" stroked="t" coordsize="21600,21600" o:gfxdata="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">
                      <v:fill on="f" focussize="0,0"/>
                      <v:stroke weight="0.5pt" color="#4472C4 [3204]" miterlimit="8" joinstyle="miter" endarrow="open"/>
                      <v:imagedata o:title=""/>
                      <o:lock v:ext="edit" aspectratio="f"/>
                    </v:shape>
                  </w:pict>
                </mc:Fallback>
              </mc:AlternateContent>
            </w:r>
            <w:r>
              <w:rPr>
                <w:rFonts w:hAnsi="Cambria Math" w:hint="eastAsia"/>
                <w:noProof/>
                <w:lang w:eastAsia="zh-CN"/>
              </w:rPr>
              <w:drawing>
                <wp:inline distT="0" distB="0" distL="114300" distR="114300" wp14:anchorId="7EE5C634" wp14:editId="4FF1A3BD">
                  <wp:extent cx="228600" cy="390525"/>
                  <wp:effectExtent l="0" t="0" r="0" b="5080"/>
                  <wp:docPr id="855701542"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5701542" name="图片 4"/>
                          <pic:cNvPicPr>
                            <a:picLocks noChangeAspect="1"/>
                          </pic:cNvPicPr>
                        </pic:nvPicPr>
                        <pic:blipFill>
                          <a:blip r:embed="rId113"/>
                          <a:stretch>
                            <a:fillRect/>
                          </a:stretch>
                        </pic:blipFill>
                        <pic:spPr>
                          <a:xfrm>
                            <a:off x="0" y="0"/>
                            <a:ext cx="228600" cy="390525"/>
                          </a:xfrm>
                          <a:prstGeom prst="rect">
                            <a:avLst/>
                          </a:prstGeom>
                          <a:noFill/>
                          <a:ln>
                            <a:noFill/>
                          </a:ln>
                        </pic:spPr>
                      </pic:pic>
                    </a:graphicData>
                  </a:graphic>
                </wp:inline>
              </w:drawing>
            </w:r>
            <w:r>
              <w:rPr>
                <w:rFonts w:hAnsi="Cambria Math" w:hint="eastAsia"/>
                <w:lang w:eastAsia="zh-CN"/>
              </w:rPr>
              <w:t xml:space="preserve">                                </w:t>
            </w:r>
            <w:r>
              <w:rPr>
                <w:rFonts w:hAnsi="Cambria Math" w:hint="eastAsia"/>
                <w:noProof/>
                <w:lang w:eastAsia="zh-CN"/>
              </w:rPr>
              <w:drawing>
                <wp:inline distT="0" distB="0" distL="114300" distR="114300" wp14:anchorId="04236441" wp14:editId="5CC9B5E1">
                  <wp:extent cx="257175" cy="238125"/>
                  <wp:effectExtent l="0" t="0" r="0" b="4445"/>
                  <wp:docPr id="1219220836"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9220836" name="图片 5"/>
                          <pic:cNvPicPr>
                            <a:picLocks noChangeAspect="1"/>
                          </pic:cNvPicPr>
                        </pic:nvPicPr>
                        <pic:blipFill>
                          <a:blip r:embed="rId114"/>
                          <a:stretch>
                            <a:fillRect/>
                          </a:stretch>
                        </pic:blipFill>
                        <pic:spPr>
                          <a:xfrm>
                            <a:off x="0" y="0"/>
                            <a:ext cx="257175" cy="238125"/>
                          </a:xfrm>
                          <a:prstGeom prst="rect">
                            <a:avLst/>
                          </a:prstGeom>
                          <a:noFill/>
                          <a:ln>
                            <a:noFill/>
                          </a:ln>
                        </pic:spPr>
                      </pic:pic>
                    </a:graphicData>
                  </a:graphic>
                </wp:inline>
              </w:drawing>
            </w:r>
            <w:r>
              <w:rPr>
                <w:rFonts w:hAnsi="Cambria Math" w:hint="eastAsia"/>
                <w:lang w:eastAsia="zh-CN"/>
              </w:rPr>
              <w:t>,</w:t>
            </w:r>
          </w:p>
          <w:p w14:paraId="2568397A" w14:textId="77777777" w:rsidR="008B4567" w:rsidRDefault="00427009">
            <w:pPr>
              <w:spacing w:before="0" w:after="0" w:line="240" w:lineRule="auto"/>
              <w:rPr>
                <w:rFonts w:hAnsi="Cambria Math"/>
                <w:lang w:eastAsia="zh-CN"/>
              </w:rPr>
            </w:pPr>
            <w:r>
              <w:rPr>
                <w:rFonts w:hAnsi="Cambria Math" w:hint="eastAsia"/>
                <w:lang w:eastAsia="zh-CN"/>
              </w:rPr>
              <w:t xml:space="preserve">wherein </w:t>
            </w:r>
            <w:r w:rsidR="00AB441E">
              <w:rPr>
                <w:rFonts w:hAnsi="Cambria Math" w:hint="eastAsia"/>
                <w:noProof/>
                <w:lang w:eastAsia="zh-CN"/>
              </w:rPr>
              <w:object w:dxaOrig="1148" w:dyaOrig="371" w14:anchorId="41534F48">
                <v:shape id="_x0000_i1035" type="#_x0000_t75" alt="" style="width:58.45pt;height:18.9pt;mso-width-percent:0;mso-height-percent:0;mso-width-percent:0;mso-height-percent:0" o:ole="">
                  <v:imagedata r:id="rId115" o:title=""/>
                </v:shape>
                <o:OLEObject Type="Embed" ProgID="Equation.3" ShapeID="_x0000_i1035" DrawAspect="Content" ObjectID="_1801473800" r:id="rId116"/>
              </w:object>
            </w:r>
            <w:r>
              <w:rPr>
                <w:rFonts w:hAnsi="Cambria Math" w:hint="eastAsia"/>
                <w:lang w:eastAsia="zh-CN"/>
              </w:rPr>
              <w:t xml:space="preserve">, and </w:t>
            </w:r>
            <w:r>
              <w:rPr>
                <w:rFonts w:hAnsi="Cambria Math" w:hint="eastAsia"/>
                <w:i/>
                <w:iCs/>
                <w:lang w:eastAsia="zh-CN"/>
              </w:rPr>
              <w:t>β</w:t>
            </w:r>
            <w:r>
              <w:rPr>
                <w:rFonts w:hAnsi="Cambria Math" w:hint="eastAsia"/>
                <w:i/>
                <w:iCs/>
                <w:lang w:eastAsia="zh-CN"/>
              </w:rPr>
              <w:t>m</w:t>
            </w:r>
            <w:r>
              <w:rPr>
                <w:rFonts w:hAnsi="Cambria Math"/>
                <w:lang w:eastAsia="zh-CN"/>
              </w:rPr>
              <w:t xml:space="preserve"> is the ray power ratio given by Table </w:t>
            </w:r>
            <w:r>
              <w:rPr>
                <w:rFonts w:hAnsi="Cambria Math" w:hint="eastAsia"/>
                <w:lang w:eastAsia="zh-CN"/>
              </w:rPr>
              <w:t>5</w:t>
            </w:r>
          </w:p>
          <w:p w14:paraId="2A71B9CA" w14:textId="77777777" w:rsidR="008B4567" w:rsidRDefault="00000000">
            <w:pPr>
              <w:spacing w:before="0" w:after="0" w:line="240" w:lineRule="auto"/>
              <w:rPr>
                <w:rFonts w:hAnsi="Cambria Math"/>
                <w:i/>
              </w:rPr>
            </w:pPr>
            <m:oMathPara>
              <m:oMath>
                <m:sSubSup>
                  <m:sSubSupPr>
                    <m:ctrlPr>
                      <w:rPr>
                        <w:rFonts w:ascii="Cambria Math" w:hAnsi="Cambria Math"/>
                        <w:i/>
                      </w:rPr>
                    </m:ctrlPr>
                  </m:sSubSupPr>
                  <m:e>
                    <m:r>
                      <w:rPr>
                        <w:rFonts w:ascii="Cambria Math" w:hAnsi="Cambria Math"/>
                      </w:rPr>
                      <m:t>H</m:t>
                    </m:r>
                  </m:e>
                  <m:sub>
                    <m:r>
                      <w:rPr>
                        <w:rFonts w:ascii="Cambria Math" w:hAnsi="Cambria Math"/>
                      </w:rPr>
                      <m:t>u,s,n,m</m:t>
                    </m:r>
                  </m:sub>
                  <m:sup>
                    <m:r>
                      <w:rPr>
                        <w:rFonts w:ascii="Cambria Math" w:hAnsi="Cambria Math"/>
                      </w:rPr>
                      <m:t>NLOS</m:t>
                    </m:r>
                  </m:sup>
                </m:sSubSup>
                <m:d>
                  <m:dPr>
                    <m:ctrlPr>
                      <w:rPr>
                        <w:rFonts w:ascii="Cambria Math" w:hAnsi="Cambria Math"/>
                        <w:i/>
                      </w:rPr>
                    </m:ctrlPr>
                  </m:dPr>
                  <m:e>
                    <m:r>
                      <w:rPr>
                        <w:rFonts w:ascii="Cambria Math" w:hAnsi="Cambria Math"/>
                      </w:rPr>
                      <m:t>t</m:t>
                    </m:r>
                  </m:e>
                </m:d>
                <m:r>
                  <w:rPr>
                    <w:rFonts w:ascii="Cambria Math" w:hAnsi="Cambria Math"/>
                  </w:rPr>
                  <m:t>=</m:t>
                </m:r>
                <m:rad>
                  <m:radPr>
                    <m:degHide m:val="1"/>
                    <m:ctrlPr>
                      <w:rPr>
                        <w:rFonts w:ascii="Cambria Math" w:hAnsi="Cambria Math"/>
                        <w:i/>
                        <w:color w:val="FF0000"/>
                      </w:rPr>
                    </m:ctrlPr>
                  </m:radPr>
                  <m:deg/>
                  <m:e>
                    <m:sSub>
                      <m:sSubPr>
                        <m:ctrlPr>
                          <w:rPr>
                            <w:rFonts w:ascii="Cambria Math" w:hAnsi="Cambria Math"/>
                            <w:i/>
                            <w:color w:val="FF0000"/>
                          </w:rPr>
                        </m:ctrlPr>
                      </m:sSubPr>
                      <m:e>
                        <m:r>
                          <w:rPr>
                            <w:rFonts w:ascii="Cambria Math" w:hAnsi="Cambria Math"/>
                            <w:color w:val="FF0000"/>
                            <w:lang w:eastAsia="zh-CN"/>
                          </w:rPr>
                          <m:t>P</m:t>
                        </m:r>
                      </m:e>
                      <m:sub>
                        <m:r>
                          <w:rPr>
                            <w:rFonts w:ascii="Cambria Math" w:hAnsi="Cambria Math"/>
                            <w:color w:val="FF0000"/>
                            <w:lang w:eastAsia="zh-CN"/>
                          </w:rPr>
                          <m:t>n,m</m:t>
                        </m:r>
                      </m:sub>
                    </m:sSub>
                  </m:e>
                </m:rad>
                <m:sSup>
                  <m:sSupPr>
                    <m:ctrlPr>
                      <w:rPr>
                        <w:rFonts w:ascii="Cambria Math" w:hAnsi="Cambria Math"/>
                        <w:i/>
                      </w:rPr>
                    </m:ctrlPr>
                  </m:sSupPr>
                  <m:e>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w:rPr>
                                      <w:rFonts w:ascii="Cambria Math" w:hAnsi="Cambria Math"/>
                                    </w:rPr>
                                    <m:t>rx,u,θ</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n,m,ZOA</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n,m,AOA</m:t>
                                      </m:r>
                                    </m:sub>
                                  </m:sSub>
                                </m:e>
                              </m:d>
                            </m:e>
                          </m:mr>
                          <m:mr>
                            <m:e>
                              <m:sSub>
                                <m:sSubPr>
                                  <m:ctrlPr>
                                    <w:rPr>
                                      <w:rFonts w:ascii="Cambria Math" w:hAnsi="Cambria Math"/>
                                      <w:i/>
                                    </w:rPr>
                                  </m:ctrlPr>
                                </m:sSubPr>
                                <m:e>
                                  <m:r>
                                    <w:rPr>
                                      <w:rFonts w:ascii="Cambria Math" w:hAnsi="Cambria Math"/>
                                    </w:rPr>
                                    <m:t>F</m:t>
                                  </m:r>
                                </m:e>
                                <m:sub>
                                  <m:r>
                                    <w:rPr>
                                      <w:rFonts w:ascii="Cambria Math" w:hAnsi="Cambria Math"/>
                                    </w:rPr>
                                    <m:t>rx,u,ϕ</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n,m,ZOA</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n,m,AOA</m:t>
                                      </m:r>
                                    </m:sub>
                                  </m:sSub>
                                </m:e>
                              </m:d>
                            </m:e>
                          </m:mr>
                        </m:m>
                      </m:e>
                    </m:d>
                  </m:e>
                  <m:sup>
                    <m:r>
                      <w:rPr>
                        <w:rFonts w:ascii="Cambria Math" w:hAnsi="Cambria Math"/>
                      </w:rPr>
                      <m:t>T</m:t>
                    </m:r>
                  </m:sup>
                </m:sSup>
                <m:d>
                  <m:dPr>
                    <m:begChr m:val="["/>
                    <m:endChr m:val="]"/>
                    <m:ctrlPr>
                      <w:rPr>
                        <w:rFonts w:ascii="Cambria Math" w:hAnsi="Cambria Math"/>
                        <w:i/>
                      </w:rPr>
                    </m:ctrlPr>
                  </m:dPr>
                  <m:e>
                    <m:m>
                      <m:mPr>
                        <m:mcs>
                          <m:mc>
                            <m:mcPr>
                              <m:count m:val="2"/>
                              <m:mcJc m:val="center"/>
                            </m:mcPr>
                          </m:mc>
                        </m:mcs>
                        <m:ctrlPr>
                          <w:rPr>
                            <w:rFonts w:ascii="Cambria Math" w:hAnsi="Cambria Math"/>
                            <w:i/>
                          </w:rPr>
                        </m:ctrlPr>
                      </m:mPr>
                      <m:mr>
                        <m:e>
                          <m:r>
                            <m:rPr>
                              <m:sty m:val="p"/>
                            </m:rPr>
                            <w:rPr>
                              <w:rFonts w:ascii="Cambria Math" w:hAnsi="Cambria Math"/>
                            </w:rPr>
                            <m:t>exp</m:t>
                          </m:r>
                          <m:d>
                            <m:dPr>
                              <m:ctrlPr>
                                <w:rPr>
                                  <w:rFonts w:ascii="Cambria Math" w:hAnsi="Cambria Math"/>
                                  <w:i/>
                                </w:rPr>
                              </m:ctrlPr>
                            </m:dPr>
                            <m:e>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m:t>
                                  </m:r>
                                </m:sub>
                                <m:sup>
                                  <m:r>
                                    <w:rPr>
                                      <w:rFonts w:ascii="Cambria Math" w:hAnsi="Cambria Math"/>
                                    </w:rPr>
                                    <m:t>θθ</m:t>
                                  </m:r>
                                </m:sup>
                              </m:sSubSup>
                            </m:e>
                          </m:d>
                        </m:e>
                        <m:e>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κ</m:t>
                                  </m:r>
                                </m:e>
                                <m:sub>
                                  <m:r>
                                    <w:rPr>
                                      <w:rFonts w:ascii="Cambria Math" w:hAnsi="Cambria Math"/>
                                    </w:rPr>
                                    <m:t>n,m</m:t>
                                  </m:r>
                                </m:sub>
                                <m:sup>
                                  <m:r>
                                    <w:rPr>
                                      <w:rFonts w:ascii="Cambria Math" w:hAnsi="Cambria Math"/>
                                    </w:rPr>
                                    <m:t>-1</m:t>
                                  </m:r>
                                </m:sup>
                              </m:sSubSup>
                            </m:e>
                          </m:rad>
                          <m:r>
                            <m:rPr>
                              <m:sty m:val="p"/>
                            </m:rPr>
                            <w:rPr>
                              <w:rFonts w:ascii="Cambria Math" w:hAnsi="Cambria Math"/>
                            </w:rPr>
                            <m:t>exp</m:t>
                          </m:r>
                          <m:d>
                            <m:dPr>
                              <m:ctrlPr>
                                <w:rPr>
                                  <w:rFonts w:ascii="Cambria Math" w:hAnsi="Cambria Math"/>
                                  <w:i/>
                                </w:rPr>
                              </m:ctrlPr>
                            </m:dPr>
                            <m:e>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m:t>
                                  </m:r>
                                </m:sub>
                                <m:sup>
                                  <m:r>
                                    <w:rPr>
                                      <w:rFonts w:ascii="Cambria Math" w:hAnsi="Cambria Math"/>
                                    </w:rPr>
                                    <m:t>θϕ</m:t>
                                  </m:r>
                                </m:sup>
                              </m:sSubSup>
                            </m:e>
                          </m:d>
                        </m:e>
                      </m:mr>
                      <m:mr>
                        <m:e>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κ</m:t>
                                  </m:r>
                                </m:e>
                                <m:sub>
                                  <m:r>
                                    <w:rPr>
                                      <w:rFonts w:ascii="Cambria Math" w:hAnsi="Cambria Math"/>
                                    </w:rPr>
                                    <m:t>n,m</m:t>
                                  </m:r>
                                </m:sub>
                                <m:sup>
                                  <m:r>
                                    <w:rPr>
                                      <w:rFonts w:ascii="Cambria Math" w:hAnsi="Cambria Math"/>
                                    </w:rPr>
                                    <m:t>-1</m:t>
                                  </m:r>
                                </m:sup>
                              </m:sSubSup>
                            </m:e>
                          </m:rad>
                          <m:r>
                            <m:rPr>
                              <m:sty m:val="p"/>
                            </m:rPr>
                            <w:rPr>
                              <w:rFonts w:ascii="Cambria Math" w:hAnsi="Cambria Math"/>
                            </w:rPr>
                            <m:t>exp</m:t>
                          </m:r>
                          <m:d>
                            <m:dPr>
                              <m:ctrlPr>
                                <w:rPr>
                                  <w:rFonts w:ascii="Cambria Math" w:hAnsi="Cambria Math"/>
                                  <w:i/>
                                </w:rPr>
                              </m:ctrlPr>
                            </m:dPr>
                            <m:e>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m:t>
                                  </m:r>
                                </m:sub>
                                <m:sup>
                                  <m:r>
                                    <w:rPr>
                                      <w:rFonts w:ascii="Cambria Math" w:hAnsi="Cambria Math"/>
                                    </w:rPr>
                                    <m:t>ϕθ</m:t>
                                  </m:r>
                                </m:sup>
                              </m:sSubSup>
                            </m:e>
                          </m:d>
                        </m:e>
                        <m:e>
                          <m:r>
                            <m:rPr>
                              <m:sty m:val="p"/>
                            </m:rPr>
                            <w:rPr>
                              <w:rFonts w:ascii="Cambria Math" w:hAnsi="Cambria Math"/>
                            </w:rPr>
                            <m:t>exp</m:t>
                          </m:r>
                          <m:d>
                            <m:dPr>
                              <m:ctrlPr>
                                <w:rPr>
                                  <w:rFonts w:ascii="Cambria Math" w:hAnsi="Cambria Math"/>
                                  <w:i/>
                                </w:rPr>
                              </m:ctrlPr>
                            </m:dPr>
                            <m:e>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m:t>
                                  </m:r>
                                </m:sub>
                                <m:sup>
                                  <m:r>
                                    <w:rPr>
                                      <w:rFonts w:ascii="Cambria Math" w:hAnsi="Cambria Math"/>
                                    </w:rPr>
                                    <m:t>ϕϕ</m:t>
                                  </m:r>
                                </m:sup>
                              </m:sSubSup>
                            </m:e>
                          </m:d>
                        </m:e>
                      </m:mr>
                    </m:m>
                  </m:e>
                </m:d>
              </m:oMath>
            </m:oMathPara>
          </w:p>
          <w:p w14:paraId="67F14443" w14:textId="77777777" w:rsidR="008B4567" w:rsidRDefault="00000000">
            <w:pPr>
              <w:spacing w:before="0" w:after="0" w:line="240" w:lineRule="auto"/>
              <w:rPr>
                <w:rFonts w:hAnsi="Cambria Math"/>
                <w:i/>
              </w:rPr>
            </w:pPr>
            <m:oMathPara>
              <m:oMath>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w:rPr>
                                  <w:rFonts w:ascii="Cambria Math" w:hAnsi="Cambria Math"/>
                                </w:rPr>
                                <m:t>tx,s,θ</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n,m,ZOD</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n,m,AOD</m:t>
                                  </m:r>
                                </m:sub>
                              </m:sSub>
                            </m:e>
                          </m:d>
                        </m:e>
                      </m:mr>
                      <m:mr>
                        <m:e>
                          <m:sSub>
                            <m:sSubPr>
                              <m:ctrlPr>
                                <w:rPr>
                                  <w:rFonts w:ascii="Cambria Math" w:hAnsi="Cambria Math"/>
                                  <w:i/>
                                </w:rPr>
                              </m:ctrlPr>
                            </m:sSubPr>
                            <m:e>
                              <m:r>
                                <w:rPr>
                                  <w:rFonts w:ascii="Cambria Math" w:hAnsi="Cambria Math"/>
                                </w:rPr>
                                <m:t>F</m:t>
                              </m:r>
                            </m:e>
                            <m:sub>
                              <m:r>
                                <w:rPr>
                                  <w:rFonts w:ascii="Cambria Math" w:hAnsi="Cambria Math"/>
                                </w:rPr>
                                <m:t>tx,s,ϕ</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n,m,ZOD</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n,m,AOD</m:t>
                                  </m:r>
                                </m:sub>
                              </m:sSub>
                            </m:e>
                          </m:d>
                        </m:e>
                      </m:mr>
                    </m:m>
                  </m:e>
                </m:d>
                <m:r>
                  <m:rPr>
                    <m:sty m:val="p"/>
                  </m:rPr>
                  <w:rPr>
                    <w:rFonts w:ascii="Cambria Math" w:hAnsi="Cambria Math"/>
                  </w:rPr>
                  <m:t>exp</m:t>
                </m:r>
                <m:d>
                  <m:dPr>
                    <m:ctrlPr>
                      <w:rPr>
                        <w:rFonts w:ascii="Cambria Math" w:hAnsi="Cambria Math"/>
                      </w:rPr>
                    </m:ctrlPr>
                  </m:dPr>
                  <m:e>
                    <m:r>
                      <w:rPr>
                        <w:rFonts w:ascii="Cambria Math" w:hAnsi="Cambria Math"/>
                      </w:rPr>
                      <m:t>j2π</m:t>
                    </m:r>
                    <m:f>
                      <m:fPr>
                        <m:ctrlPr>
                          <w:rPr>
                            <w:rFonts w:ascii="Cambria Math" w:hAnsi="Cambria Math"/>
                            <w:i/>
                            <w:iCs/>
                          </w:rPr>
                        </m:ctrlPr>
                      </m:fPr>
                      <m:num>
                        <m:sSubSup>
                          <m:sSubSupPr>
                            <m:ctrlPr>
                              <w:rPr>
                                <w:rFonts w:ascii="Cambria Math" w:hAnsi="Cambria Math"/>
                                <w:i/>
                                <w:iCs/>
                              </w:rPr>
                            </m:ctrlPr>
                          </m:sSubSupPr>
                          <m:e>
                            <m:acc>
                              <m:accPr>
                                <m:ctrlPr>
                                  <w:rPr>
                                    <w:rFonts w:ascii="Cambria Math" w:hAnsi="Cambria Math"/>
                                    <w:i/>
                                    <w:iCs/>
                                  </w:rPr>
                                </m:ctrlPr>
                              </m:accPr>
                              <m:e>
                                <m:r>
                                  <w:rPr>
                                    <w:rFonts w:ascii="Cambria Math" w:hAnsi="Cambria Math"/>
                                  </w:rPr>
                                  <m:t>r</m:t>
                                </m:r>
                              </m:e>
                            </m:acc>
                          </m:e>
                          <m:sub>
                            <m:r>
                              <w:rPr>
                                <w:rFonts w:ascii="Cambria Math" w:hAnsi="Cambria Math"/>
                              </w:rPr>
                              <m:t>rx,n,m</m:t>
                            </m:r>
                          </m:sub>
                          <m:sup>
                            <m:r>
                              <w:rPr>
                                <w:rFonts w:ascii="Cambria Math" w:hAnsi="Cambria Math"/>
                              </w:rPr>
                              <m:t>T</m:t>
                            </m:r>
                          </m:sup>
                        </m:sSubSup>
                        <m:r>
                          <w:rPr>
                            <w:rFonts w:ascii="Cambria Math" w:hAnsi="Cambria Math"/>
                          </w:rPr>
                          <m:t>∙</m:t>
                        </m:r>
                        <m:sSub>
                          <m:sSubPr>
                            <m:ctrlPr>
                              <w:rPr>
                                <w:rFonts w:ascii="Cambria Math" w:hAnsi="Cambria Math"/>
                                <w:i/>
                                <w:iCs/>
                              </w:rPr>
                            </m:ctrlPr>
                          </m:sSubPr>
                          <m:e>
                            <m:acc>
                              <m:accPr>
                                <m:chr m:val="̅"/>
                                <m:ctrlPr>
                                  <w:rPr>
                                    <w:rFonts w:ascii="Cambria Math" w:hAnsi="Cambria Math"/>
                                    <w:i/>
                                    <w:iCs/>
                                  </w:rPr>
                                </m:ctrlPr>
                              </m:accPr>
                              <m:e>
                                <m:r>
                                  <w:rPr>
                                    <w:rFonts w:ascii="Cambria Math" w:hAnsi="Cambria Math"/>
                                  </w:rPr>
                                  <m:t>d</m:t>
                                </m:r>
                              </m:e>
                            </m:acc>
                          </m:e>
                          <m:sub>
                            <m:r>
                              <w:rPr>
                                <w:rFonts w:ascii="Cambria Math" w:hAnsi="Cambria Math"/>
                              </w:rPr>
                              <m:t>rx,u</m:t>
                            </m:r>
                          </m:sub>
                        </m:sSub>
                      </m:num>
                      <m:den>
                        <m:sSub>
                          <m:sSubPr>
                            <m:ctrlPr>
                              <w:rPr>
                                <w:rFonts w:ascii="Cambria Math" w:hAnsi="Cambria Math"/>
                                <w:i/>
                                <w:iCs/>
                              </w:rPr>
                            </m:ctrlPr>
                          </m:sSubPr>
                          <m:e>
                            <m:r>
                              <w:rPr>
                                <w:rFonts w:ascii="Cambria Math" w:hAnsi="Cambria Math"/>
                              </w:rPr>
                              <m:t>λ</m:t>
                            </m:r>
                          </m:e>
                          <m:sub>
                            <m:r>
                              <w:rPr>
                                <w:rFonts w:ascii="Cambria Math" w:hAnsi="Cambria Math"/>
                              </w:rPr>
                              <m:t>0</m:t>
                            </m:r>
                          </m:sub>
                        </m:sSub>
                      </m:den>
                    </m:f>
                  </m:e>
                </m:d>
                <m:r>
                  <m:rPr>
                    <m:sty m:val="p"/>
                  </m:rPr>
                  <w:rPr>
                    <w:rFonts w:ascii="Cambria Math" w:hAnsi="Cambria Math"/>
                  </w:rPr>
                  <m:t>exp</m:t>
                </m:r>
                <m:d>
                  <m:dPr>
                    <m:ctrlPr>
                      <w:rPr>
                        <w:rFonts w:ascii="Cambria Math" w:hAnsi="Cambria Math"/>
                      </w:rPr>
                    </m:ctrlPr>
                  </m:dPr>
                  <m:e>
                    <m:r>
                      <w:rPr>
                        <w:rFonts w:ascii="Cambria Math" w:hAnsi="Cambria Math"/>
                      </w:rPr>
                      <m:t>j2π</m:t>
                    </m:r>
                    <m:f>
                      <m:fPr>
                        <m:ctrlPr>
                          <w:rPr>
                            <w:rFonts w:ascii="Cambria Math" w:hAnsi="Cambria Math"/>
                            <w:i/>
                            <w:iCs/>
                          </w:rPr>
                        </m:ctrlPr>
                      </m:fPr>
                      <m:num>
                        <m:sSubSup>
                          <m:sSubSupPr>
                            <m:ctrlPr>
                              <w:rPr>
                                <w:rFonts w:ascii="Cambria Math" w:hAnsi="Cambria Math"/>
                                <w:i/>
                                <w:iCs/>
                              </w:rPr>
                            </m:ctrlPr>
                          </m:sSubSupPr>
                          <m:e>
                            <m:acc>
                              <m:accPr>
                                <m:ctrlPr>
                                  <w:rPr>
                                    <w:rFonts w:ascii="Cambria Math" w:hAnsi="Cambria Math"/>
                                    <w:i/>
                                    <w:iCs/>
                                  </w:rPr>
                                </m:ctrlPr>
                              </m:accPr>
                              <m:e>
                                <m:r>
                                  <w:rPr>
                                    <w:rFonts w:ascii="Cambria Math" w:hAnsi="Cambria Math"/>
                                  </w:rPr>
                                  <m:t>r</m:t>
                                </m:r>
                              </m:e>
                            </m:acc>
                          </m:e>
                          <m:sub>
                            <m:r>
                              <w:rPr>
                                <w:rFonts w:ascii="Cambria Math" w:hAnsi="Cambria Math"/>
                              </w:rPr>
                              <m:t>tx,n,m</m:t>
                            </m:r>
                          </m:sub>
                          <m:sup>
                            <m:r>
                              <w:rPr>
                                <w:rFonts w:ascii="Cambria Math" w:hAnsi="Cambria Math"/>
                              </w:rPr>
                              <m:t>T</m:t>
                            </m:r>
                          </m:sup>
                        </m:sSubSup>
                        <m:r>
                          <w:rPr>
                            <w:rFonts w:ascii="Cambria Math" w:hAnsi="Cambria Math"/>
                          </w:rPr>
                          <m:t>∙</m:t>
                        </m:r>
                        <m:sSub>
                          <m:sSubPr>
                            <m:ctrlPr>
                              <w:rPr>
                                <w:rFonts w:ascii="Cambria Math" w:hAnsi="Cambria Math"/>
                                <w:i/>
                                <w:iCs/>
                              </w:rPr>
                            </m:ctrlPr>
                          </m:sSubPr>
                          <m:e>
                            <m:acc>
                              <m:accPr>
                                <m:chr m:val="̅"/>
                                <m:ctrlPr>
                                  <w:rPr>
                                    <w:rFonts w:ascii="Cambria Math" w:hAnsi="Cambria Math"/>
                                    <w:i/>
                                    <w:iCs/>
                                  </w:rPr>
                                </m:ctrlPr>
                              </m:accPr>
                              <m:e>
                                <m:r>
                                  <w:rPr>
                                    <w:rFonts w:ascii="Cambria Math" w:hAnsi="Cambria Math"/>
                                  </w:rPr>
                                  <m:t>d</m:t>
                                </m:r>
                              </m:e>
                            </m:acc>
                          </m:e>
                          <m:sub>
                            <m:r>
                              <w:rPr>
                                <w:rFonts w:ascii="Cambria Math" w:hAnsi="Cambria Math"/>
                              </w:rPr>
                              <m:t>tx,s</m:t>
                            </m:r>
                          </m:sub>
                        </m:sSub>
                      </m:num>
                      <m:den>
                        <m:sSub>
                          <m:sSubPr>
                            <m:ctrlPr>
                              <w:rPr>
                                <w:rFonts w:ascii="Cambria Math" w:hAnsi="Cambria Math"/>
                                <w:i/>
                                <w:iCs/>
                              </w:rPr>
                            </m:ctrlPr>
                          </m:sSubPr>
                          <m:e>
                            <m:r>
                              <w:rPr>
                                <w:rFonts w:ascii="Cambria Math" w:hAnsi="Cambria Math"/>
                              </w:rPr>
                              <m:t>λ</m:t>
                            </m:r>
                          </m:e>
                          <m:sub>
                            <m:r>
                              <w:rPr>
                                <w:rFonts w:ascii="Cambria Math" w:hAnsi="Cambria Math"/>
                              </w:rPr>
                              <m:t>0</m:t>
                            </m:r>
                          </m:sub>
                        </m:sSub>
                      </m:den>
                    </m:f>
                  </m:e>
                </m:d>
                <m:r>
                  <m:rPr>
                    <m:sty m:val="p"/>
                  </m:rPr>
                  <w:rPr>
                    <w:rFonts w:ascii="Cambria Math" w:hAnsi="Cambria Math"/>
                  </w:rPr>
                  <m:t>exp</m:t>
                </m:r>
                <m:d>
                  <m:dPr>
                    <m:ctrlPr>
                      <w:rPr>
                        <w:rFonts w:ascii="Cambria Math" w:hAnsi="Cambria Math"/>
                        <w:i/>
                      </w:rPr>
                    </m:ctrlPr>
                  </m:dPr>
                  <m:e>
                    <m:r>
                      <w:rPr>
                        <w:rFonts w:ascii="Cambria Math" w:hAnsi="Cambria Math"/>
                      </w:rPr>
                      <m:t>j2π</m:t>
                    </m:r>
                    <m:f>
                      <m:fPr>
                        <m:ctrlPr>
                          <w:rPr>
                            <w:rFonts w:ascii="Cambria Math" w:hAnsi="Cambria Math"/>
                            <w:i/>
                          </w:rPr>
                        </m:ctrlPr>
                      </m:fPr>
                      <m:num>
                        <m:sSubSup>
                          <m:sSubSupPr>
                            <m:ctrlPr>
                              <w:rPr>
                                <w:rFonts w:ascii="Cambria Math" w:hAnsi="Cambria Math"/>
                                <w:i/>
                              </w:rPr>
                            </m:ctrlPr>
                          </m:sSubSupPr>
                          <m:e>
                            <m:acc>
                              <m:accPr>
                                <m:ctrlPr>
                                  <w:rPr>
                                    <w:rFonts w:ascii="Cambria Math" w:hAnsi="Cambria Math"/>
                                    <w:i/>
                                  </w:rPr>
                                </m:ctrlPr>
                              </m:accPr>
                              <m:e>
                                <m:r>
                                  <w:rPr>
                                    <w:rFonts w:ascii="Cambria Math" w:hAnsi="Cambria Math"/>
                                  </w:rPr>
                                  <m:t>r</m:t>
                                </m:r>
                              </m:e>
                            </m:acc>
                          </m:e>
                          <m:sub>
                            <m:r>
                              <w:rPr>
                                <w:rFonts w:ascii="Cambria Math" w:hAnsi="Cambria Math"/>
                              </w:rPr>
                              <m:t>rx,n,m</m:t>
                            </m:r>
                          </m:sub>
                          <m:sup>
                            <m:r>
                              <w:rPr>
                                <w:rFonts w:ascii="Cambria Math" w:hAnsi="Cambria Math"/>
                              </w:rPr>
                              <m:t>T</m:t>
                            </m:r>
                          </m:sup>
                        </m:sSubSup>
                        <m:r>
                          <w:rPr>
                            <w:rFonts w:ascii="Cambria Math" w:hAnsi="Cambria Math"/>
                          </w:rPr>
                          <m:t>∙</m:t>
                        </m:r>
                        <m:acc>
                          <m:accPr>
                            <m:chr m:val="̅"/>
                            <m:ctrlPr>
                              <w:rPr>
                                <w:rFonts w:ascii="Cambria Math" w:hAnsi="Cambria Math"/>
                                <w:i/>
                              </w:rPr>
                            </m:ctrlPr>
                          </m:accPr>
                          <m:e>
                            <m:r>
                              <w:rPr>
                                <w:rFonts w:ascii="Cambria Math" w:hAnsi="Cambria Math"/>
                              </w:rPr>
                              <m:t>v</m:t>
                            </m:r>
                          </m:e>
                        </m:acc>
                      </m:num>
                      <m:den>
                        <m:sSub>
                          <m:sSubPr>
                            <m:ctrlPr>
                              <w:rPr>
                                <w:rFonts w:ascii="Cambria Math" w:hAnsi="Cambria Math"/>
                                <w:i/>
                              </w:rPr>
                            </m:ctrlPr>
                          </m:sSubPr>
                          <m:e>
                            <m:r>
                              <w:rPr>
                                <w:rFonts w:ascii="Cambria Math" w:hAnsi="Cambria Math"/>
                              </w:rPr>
                              <m:t>λ</m:t>
                            </m:r>
                          </m:e>
                          <m:sub>
                            <m:r>
                              <w:rPr>
                                <w:rFonts w:ascii="Cambria Math" w:hAnsi="Cambria Math"/>
                              </w:rPr>
                              <m:t>0</m:t>
                            </m:r>
                          </m:sub>
                        </m:sSub>
                      </m:den>
                    </m:f>
                    <m:r>
                      <w:rPr>
                        <w:rFonts w:ascii="Cambria Math" w:hAnsi="Cambria Math"/>
                      </w:rPr>
                      <m:t>t</m:t>
                    </m:r>
                  </m:e>
                </m:d>
              </m:oMath>
            </m:oMathPara>
          </w:p>
          <w:p w14:paraId="2DD49BED" w14:textId="77777777" w:rsidR="008B4567" w:rsidRDefault="00427009">
            <w:pPr>
              <w:pStyle w:val="TH"/>
              <w:spacing w:before="0" w:after="0" w:line="240" w:lineRule="auto"/>
              <w:ind w:left="284"/>
              <w:rPr>
                <w:rFonts w:ascii="Times New Roman" w:hAnsi="Times New Roman"/>
                <w:color w:val="FF0000"/>
                <w:sz w:val="20"/>
                <w:szCs w:val="20"/>
              </w:rPr>
            </w:pPr>
            <w:r>
              <w:rPr>
                <w:color w:val="FF0000"/>
                <w:sz w:val="20"/>
                <w:szCs w:val="20"/>
              </w:rPr>
              <w:t xml:space="preserve">Table </w:t>
            </w:r>
            <w:r>
              <w:rPr>
                <w:rFonts w:hint="eastAsia"/>
                <w:color w:val="FF0000"/>
                <w:sz w:val="20"/>
                <w:szCs w:val="20"/>
                <w:lang w:eastAsia="zh-CN"/>
              </w:rPr>
              <w:t>5</w:t>
            </w:r>
            <w:r>
              <w:rPr>
                <w:color w:val="FF0000"/>
                <w:sz w:val="20"/>
                <w:szCs w:val="20"/>
              </w:rPr>
              <w:t xml:space="preserve">: </w:t>
            </w:r>
            <w:r>
              <w:rPr>
                <w:rFonts w:hint="eastAsia"/>
                <w:color w:val="FF0000"/>
                <w:sz w:val="20"/>
                <w:szCs w:val="20"/>
                <w:lang w:eastAsia="zh-CN"/>
              </w:rPr>
              <w:t>Ray power ratio</w:t>
            </w:r>
            <w:r>
              <w:rPr>
                <w:color w:val="FF0000"/>
                <w:sz w:val="20"/>
                <w:szCs w:val="20"/>
              </w:rPr>
              <w:t xml:space="preserve"> within a cluster</w:t>
            </w:r>
          </w:p>
          <w:p w14:paraId="506EA7EA" w14:textId="77777777" w:rsidR="008B4567" w:rsidRDefault="008B4567">
            <w:pPr>
              <w:spacing w:before="0" w:after="0" w:line="240" w:lineRule="auto"/>
              <w:rPr>
                <w:color w:val="FF0000"/>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2934"/>
            </w:tblGrid>
            <w:tr w:rsidR="008B4567" w14:paraId="4C491EB4" w14:textId="77777777">
              <w:trPr>
                <w:jc w:val="center"/>
              </w:trPr>
              <w:tc>
                <w:tcPr>
                  <w:tcW w:w="0" w:type="auto"/>
                  <w:shd w:val="clear" w:color="auto" w:fill="D9D9D9"/>
                </w:tcPr>
                <w:p w14:paraId="402CAD86" w14:textId="77777777" w:rsidR="008B4567" w:rsidRDefault="00427009">
                  <w:pPr>
                    <w:pStyle w:val="TAH"/>
                    <w:spacing w:line="240" w:lineRule="auto"/>
                    <w:rPr>
                      <w:color w:val="FF0000"/>
                      <w:sz w:val="20"/>
                      <w:szCs w:val="20"/>
                    </w:rPr>
                  </w:pPr>
                  <w:r>
                    <w:rPr>
                      <w:color w:val="FF0000"/>
                      <w:sz w:val="20"/>
                      <w:szCs w:val="20"/>
                    </w:rPr>
                    <w:t xml:space="preserve">Ray number </w:t>
                  </w:r>
                  <w:r>
                    <w:rPr>
                      <w:i/>
                      <w:color w:val="FF0000"/>
                      <w:sz w:val="20"/>
                      <w:szCs w:val="20"/>
                    </w:rPr>
                    <w:t>m</w:t>
                  </w:r>
                </w:p>
              </w:tc>
              <w:tc>
                <w:tcPr>
                  <w:tcW w:w="0" w:type="auto"/>
                  <w:shd w:val="clear" w:color="auto" w:fill="D9D9D9"/>
                </w:tcPr>
                <w:p w14:paraId="0D09CEA4" w14:textId="77777777" w:rsidR="008B4567" w:rsidRDefault="00427009">
                  <w:pPr>
                    <w:pStyle w:val="TAH"/>
                    <w:spacing w:line="240" w:lineRule="auto"/>
                    <w:rPr>
                      <w:color w:val="FF0000"/>
                      <w:sz w:val="20"/>
                      <w:szCs w:val="20"/>
                      <w:vertAlign w:val="subscript"/>
                    </w:rPr>
                  </w:pPr>
                  <w:r>
                    <w:rPr>
                      <w:rFonts w:hint="eastAsia"/>
                      <w:color w:val="FF0000"/>
                      <w:sz w:val="20"/>
                      <w:szCs w:val="20"/>
                      <w:lang w:eastAsia="zh-CN"/>
                    </w:rPr>
                    <w:t xml:space="preserve">Ray power ratio </w:t>
                  </w:r>
                  <w:r>
                    <w:rPr>
                      <w:color w:val="FF0000"/>
                      <w:sz w:val="20"/>
                      <w:szCs w:val="20"/>
                      <w:lang w:eastAsia="zh-CN"/>
                    </w:rPr>
                    <w:t>β</w:t>
                  </w:r>
                  <w:r>
                    <w:rPr>
                      <w:rFonts w:hint="eastAsia"/>
                      <w:color w:val="FF0000"/>
                      <w:sz w:val="20"/>
                      <w:szCs w:val="20"/>
                      <w:vertAlign w:val="subscript"/>
                      <w:lang w:eastAsia="zh-CN"/>
                    </w:rPr>
                    <w:t>m</w:t>
                  </w:r>
                </w:p>
              </w:tc>
            </w:tr>
            <w:tr w:rsidR="008B4567" w14:paraId="5566A155" w14:textId="77777777">
              <w:trPr>
                <w:jc w:val="center"/>
              </w:trPr>
              <w:tc>
                <w:tcPr>
                  <w:tcW w:w="0" w:type="auto"/>
                </w:tcPr>
                <w:p w14:paraId="2C2BB0EA" w14:textId="77777777" w:rsidR="008B4567" w:rsidRDefault="00427009">
                  <w:pPr>
                    <w:pStyle w:val="TAC"/>
                    <w:spacing w:line="240" w:lineRule="auto"/>
                    <w:rPr>
                      <w:color w:val="FF0000"/>
                      <w:sz w:val="20"/>
                      <w:szCs w:val="20"/>
                    </w:rPr>
                  </w:pPr>
                  <w:r>
                    <w:rPr>
                      <w:color w:val="FF0000"/>
                      <w:sz w:val="20"/>
                      <w:szCs w:val="20"/>
                    </w:rPr>
                    <w:t>1,2</w:t>
                  </w:r>
                </w:p>
              </w:tc>
              <w:tc>
                <w:tcPr>
                  <w:tcW w:w="2934" w:type="dxa"/>
                </w:tcPr>
                <w:p w14:paraId="232ECC76" w14:textId="77777777" w:rsidR="008B4567" w:rsidRDefault="00427009">
                  <w:pPr>
                    <w:pStyle w:val="TAC"/>
                    <w:spacing w:line="240" w:lineRule="auto"/>
                    <w:rPr>
                      <w:color w:val="FF0000"/>
                      <w:sz w:val="20"/>
                      <w:szCs w:val="20"/>
                    </w:rPr>
                  </w:pPr>
                  <w:r>
                    <w:rPr>
                      <w:rFonts w:hint="eastAsia"/>
                      <w:color w:val="FF0000"/>
                      <w:sz w:val="20"/>
                      <w:szCs w:val="20"/>
                    </w:rPr>
                    <w:t>0.1193</w:t>
                  </w:r>
                </w:p>
              </w:tc>
            </w:tr>
            <w:tr w:rsidR="008B4567" w14:paraId="5AA0C202" w14:textId="77777777">
              <w:trPr>
                <w:jc w:val="center"/>
              </w:trPr>
              <w:tc>
                <w:tcPr>
                  <w:tcW w:w="0" w:type="auto"/>
                </w:tcPr>
                <w:p w14:paraId="5D482B3E" w14:textId="77777777" w:rsidR="008B4567" w:rsidRDefault="00427009">
                  <w:pPr>
                    <w:pStyle w:val="TAC"/>
                    <w:spacing w:line="240" w:lineRule="auto"/>
                    <w:rPr>
                      <w:color w:val="FF0000"/>
                      <w:sz w:val="20"/>
                      <w:szCs w:val="20"/>
                    </w:rPr>
                  </w:pPr>
                  <w:r>
                    <w:rPr>
                      <w:color w:val="FF0000"/>
                      <w:sz w:val="20"/>
                      <w:szCs w:val="20"/>
                    </w:rPr>
                    <w:t>3,4</w:t>
                  </w:r>
                </w:p>
              </w:tc>
              <w:tc>
                <w:tcPr>
                  <w:tcW w:w="2934" w:type="dxa"/>
                </w:tcPr>
                <w:p w14:paraId="34AFE2E9" w14:textId="77777777" w:rsidR="008B4567" w:rsidRDefault="00427009">
                  <w:pPr>
                    <w:pStyle w:val="TAC"/>
                    <w:spacing w:line="240" w:lineRule="auto"/>
                    <w:rPr>
                      <w:color w:val="FF0000"/>
                      <w:sz w:val="20"/>
                      <w:szCs w:val="20"/>
                    </w:rPr>
                  </w:pPr>
                  <w:r>
                    <w:rPr>
                      <w:rFonts w:hint="eastAsia"/>
                      <w:color w:val="FF0000"/>
                      <w:sz w:val="20"/>
                      <w:szCs w:val="20"/>
                    </w:rPr>
                    <w:t>0.0933</w:t>
                  </w:r>
                </w:p>
              </w:tc>
            </w:tr>
            <w:tr w:rsidR="008B4567" w14:paraId="140F66F9" w14:textId="77777777">
              <w:trPr>
                <w:jc w:val="center"/>
              </w:trPr>
              <w:tc>
                <w:tcPr>
                  <w:tcW w:w="0" w:type="auto"/>
                </w:tcPr>
                <w:p w14:paraId="643FBDDC" w14:textId="77777777" w:rsidR="008B4567" w:rsidRDefault="00427009">
                  <w:pPr>
                    <w:pStyle w:val="TAC"/>
                    <w:spacing w:line="240" w:lineRule="auto"/>
                    <w:rPr>
                      <w:color w:val="FF0000"/>
                      <w:sz w:val="20"/>
                      <w:szCs w:val="20"/>
                    </w:rPr>
                  </w:pPr>
                  <w:r>
                    <w:rPr>
                      <w:color w:val="FF0000"/>
                      <w:sz w:val="20"/>
                      <w:szCs w:val="20"/>
                    </w:rPr>
                    <w:t>5,6</w:t>
                  </w:r>
                </w:p>
              </w:tc>
              <w:tc>
                <w:tcPr>
                  <w:tcW w:w="2934" w:type="dxa"/>
                </w:tcPr>
                <w:p w14:paraId="7C6399C7" w14:textId="77777777" w:rsidR="008B4567" w:rsidRDefault="00427009">
                  <w:pPr>
                    <w:pStyle w:val="TAC"/>
                    <w:spacing w:line="240" w:lineRule="auto"/>
                    <w:rPr>
                      <w:color w:val="FF0000"/>
                      <w:sz w:val="20"/>
                      <w:szCs w:val="20"/>
                    </w:rPr>
                  </w:pPr>
                  <w:r>
                    <w:rPr>
                      <w:rFonts w:hint="eastAsia"/>
                      <w:color w:val="FF0000"/>
                      <w:sz w:val="20"/>
                      <w:szCs w:val="20"/>
                    </w:rPr>
                    <w:t>0.0729</w:t>
                  </w:r>
                </w:p>
              </w:tc>
            </w:tr>
            <w:tr w:rsidR="008B4567" w14:paraId="6DEC47A9" w14:textId="77777777">
              <w:trPr>
                <w:jc w:val="center"/>
              </w:trPr>
              <w:tc>
                <w:tcPr>
                  <w:tcW w:w="0" w:type="auto"/>
                </w:tcPr>
                <w:p w14:paraId="2DEE25B7" w14:textId="77777777" w:rsidR="008B4567" w:rsidRDefault="00427009">
                  <w:pPr>
                    <w:pStyle w:val="TAC"/>
                    <w:spacing w:line="240" w:lineRule="auto"/>
                    <w:rPr>
                      <w:color w:val="FF0000"/>
                      <w:sz w:val="20"/>
                      <w:szCs w:val="20"/>
                    </w:rPr>
                  </w:pPr>
                  <w:r>
                    <w:rPr>
                      <w:color w:val="FF0000"/>
                      <w:sz w:val="20"/>
                      <w:szCs w:val="20"/>
                    </w:rPr>
                    <w:lastRenderedPageBreak/>
                    <w:t>7,8</w:t>
                  </w:r>
                </w:p>
              </w:tc>
              <w:tc>
                <w:tcPr>
                  <w:tcW w:w="2934" w:type="dxa"/>
                </w:tcPr>
                <w:p w14:paraId="2429AD5B" w14:textId="77777777" w:rsidR="008B4567" w:rsidRDefault="00427009">
                  <w:pPr>
                    <w:pStyle w:val="TAC"/>
                    <w:spacing w:line="240" w:lineRule="auto"/>
                    <w:rPr>
                      <w:color w:val="FF0000"/>
                      <w:sz w:val="20"/>
                      <w:szCs w:val="20"/>
                    </w:rPr>
                  </w:pPr>
                  <w:r>
                    <w:rPr>
                      <w:rFonts w:hint="eastAsia"/>
                      <w:color w:val="FF0000"/>
                      <w:sz w:val="20"/>
                      <w:szCs w:val="20"/>
                    </w:rPr>
                    <w:t>0.0570</w:t>
                  </w:r>
                </w:p>
              </w:tc>
            </w:tr>
            <w:tr w:rsidR="008B4567" w14:paraId="40D51291" w14:textId="77777777">
              <w:trPr>
                <w:jc w:val="center"/>
              </w:trPr>
              <w:tc>
                <w:tcPr>
                  <w:tcW w:w="0" w:type="auto"/>
                </w:tcPr>
                <w:p w14:paraId="1C8602CD" w14:textId="77777777" w:rsidR="008B4567" w:rsidRDefault="00427009">
                  <w:pPr>
                    <w:pStyle w:val="TAC"/>
                    <w:spacing w:line="240" w:lineRule="auto"/>
                    <w:rPr>
                      <w:color w:val="FF0000"/>
                      <w:sz w:val="20"/>
                      <w:szCs w:val="20"/>
                    </w:rPr>
                  </w:pPr>
                  <w:r>
                    <w:rPr>
                      <w:color w:val="FF0000"/>
                      <w:sz w:val="20"/>
                      <w:szCs w:val="20"/>
                    </w:rPr>
                    <w:t>9,10</w:t>
                  </w:r>
                </w:p>
              </w:tc>
              <w:tc>
                <w:tcPr>
                  <w:tcW w:w="2934" w:type="dxa"/>
                </w:tcPr>
                <w:p w14:paraId="5C26353B" w14:textId="77777777" w:rsidR="008B4567" w:rsidRDefault="00427009">
                  <w:pPr>
                    <w:pStyle w:val="TAC"/>
                    <w:spacing w:line="240" w:lineRule="auto"/>
                    <w:rPr>
                      <w:color w:val="FF0000"/>
                      <w:sz w:val="20"/>
                      <w:szCs w:val="20"/>
                    </w:rPr>
                  </w:pPr>
                  <w:r>
                    <w:rPr>
                      <w:rFonts w:hint="eastAsia"/>
                      <w:color w:val="FF0000"/>
                      <w:sz w:val="20"/>
                      <w:szCs w:val="20"/>
                    </w:rPr>
                    <w:t>0.0446</w:t>
                  </w:r>
                </w:p>
              </w:tc>
            </w:tr>
            <w:tr w:rsidR="008B4567" w14:paraId="7CC9AE5B" w14:textId="77777777">
              <w:trPr>
                <w:jc w:val="center"/>
              </w:trPr>
              <w:tc>
                <w:tcPr>
                  <w:tcW w:w="0" w:type="auto"/>
                </w:tcPr>
                <w:p w14:paraId="4936215D" w14:textId="77777777" w:rsidR="008B4567" w:rsidRDefault="00427009">
                  <w:pPr>
                    <w:pStyle w:val="TAC"/>
                    <w:spacing w:line="240" w:lineRule="auto"/>
                    <w:rPr>
                      <w:color w:val="FF0000"/>
                      <w:sz w:val="20"/>
                      <w:szCs w:val="20"/>
                    </w:rPr>
                  </w:pPr>
                  <w:r>
                    <w:rPr>
                      <w:color w:val="FF0000"/>
                      <w:sz w:val="20"/>
                      <w:szCs w:val="20"/>
                    </w:rPr>
                    <w:t>11,12</w:t>
                  </w:r>
                </w:p>
              </w:tc>
              <w:tc>
                <w:tcPr>
                  <w:tcW w:w="2934" w:type="dxa"/>
                </w:tcPr>
                <w:p w14:paraId="3CAABAB6" w14:textId="77777777" w:rsidR="008B4567" w:rsidRDefault="00427009">
                  <w:pPr>
                    <w:pStyle w:val="TAC"/>
                    <w:spacing w:line="240" w:lineRule="auto"/>
                    <w:rPr>
                      <w:color w:val="FF0000"/>
                      <w:sz w:val="20"/>
                      <w:szCs w:val="20"/>
                    </w:rPr>
                  </w:pPr>
                  <w:r>
                    <w:rPr>
                      <w:rFonts w:hint="eastAsia"/>
                      <w:color w:val="FF0000"/>
                      <w:sz w:val="20"/>
                      <w:szCs w:val="20"/>
                    </w:rPr>
                    <w:t>0.0348</w:t>
                  </w:r>
                </w:p>
              </w:tc>
            </w:tr>
            <w:tr w:rsidR="008B4567" w14:paraId="63C513A7" w14:textId="77777777">
              <w:trPr>
                <w:jc w:val="center"/>
              </w:trPr>
              <w:tc>
                <w:tcPr>
                  <w:tcW w:w="0" w:type="auto"/>
                </w:tcPr>
                <w:p w14:paraId="6032DBE2" w14:textId="77777777" w:rsidR="008B4567" w:rsidRDefault="00427009">
                  <w:pPr>
                    <w:pStyle w:val="TAC"/>
                    <w:spacing w:line="240" w:lineRule="auto"/>
                    <w:rPr>
                      <w:color w:val="FF0000"/>
                      <w:sz w:val="20"/>
                      <w:szCs w:val="20"/>
                    </w:rPr>
                  </w:pPr>
                  <w:r>
                    <w:rPr>
                      <w:color w:val="FF0000"/>
                      <w:sz w:val="20"/>
                      <w:szCs w:val="20"/>
                    </w:rPr>
                    <w:t>13,14</w:t>
                  </w:r>
                </w:p>
              </w:tc>
              <w:tc>
                <w:tcPr>
                  <w:tcW w:w="2934" w:type="dxa"/>
                </w:tcPr>
                <w:p w14:paraId="1A2A4C7D" w14:textId="77777777" w:rsidR="008B4567" w:rsidRDefault="00427009">
                  <w:pPr>
                    <w:pStyle w:val="TAC"/>
                    <w:spacing w:line="240" w:lineRule="auto"/>
                    <w:rPr>
                      <w:color w:val="FF0000"/>
                      <w:sz w:val="20"/>
                      <w:szCs w:val="20"/>
                    </w:rPr>
                  </w:pPr>
                  <w:r>
                    <w:rPr>
                      <w:rFonts w:hint="eastAsia"/>
                      <w:color w:val="FF0000"/>
                      <w:sz w:val="20"/>
                      <w:szCs w:val="20"/>
                    </w:rPr>
                    <w:t>0.0272</w:t>
                  </w:r>
                </w:p>
              </w:tc>
            </w:tr>
            <w:tr w:rsidR="008B4567" w14:paraId="588171C2" w14:textId="77777777">
              <w:trPr>
                <w:jc w:val="center"/>
              </w:trPr>
              <w:tc>
                <w:tcPr>
                  <w:tcW w:w="0" w:type="auto"/>
                </w:tcPr>
                <w:p w14:paraId="1A8FC902" w14:textId="77777777" w:rsidR="008B4567" w:rsidRDefault="00427009">
                  <w:pPr>
                    <w:pStyle w:val="TAC"/>
                    <w:spacing w:line="240" w:lineRule="auto"/>
                    <w:rPr>
                      <w:color w:val="FF0000"/>
                      <w:sz w:val="20"/>
                      <w:szCs w:val="20"/>
                    </w:rPr>
                  </w:pPr>
                  <w:r>
                    <w:rPr>
                      <w:color w:val="FF0000"/>
                      <w:sz w:val="20"/>
                      <w:szCs w:val="20"/>
                    </w:rPr>
                    <w:t>15,16</w:t>
                  </w:r>
                </w:p>
              </w:tc>
              <w:tc>
                <w:tcPr>
                  <w:tcW w:w="2934" w:type="dxa"/>
                </w:tcPr>
                <w:p w14:paraId="191F1551" w14:textId="77777777" w:rsidR="008B4567" w:rsidRDefault="00427009">
                  <w:pPr>
                    <w:pStyle w:val="TAC"/>
                    <w:spacing w:line="240" w:lineRule="auto"/>
                    <w:rPr>
                      <w:color w:val="FF0000"/>
                      <w:sz w:val="20"/>
                      <w:szCs w:val="20"/>
                    </w:rPr>
                  </w:pPr>
                  <w:r>
                    <w:rPr>
                      <w:rFonts w:hint="eastAsia"/>
                      <w:color w:val="FF0000"/>
                      <w:sz w:val="20"/>
                      <w:szCs w:val="20"/>
                    </w:rPr>
                    <w:t>0.0213</w:t>
                  </w:r>
                </w:p>
              </w:tc>
            </w:tr>
            <w:tr w:rsidR="008B4567" w14:paraId="4F545A8F" w14:textId="77777777">
              <w:trPr>
                <w:jc w:val="center"/>
              </w:trPr>
              <w:tc>
                <w:tcPr>
                  <w:tcW w:w="0" w:type="auto"/>
                </w:tcPr>
                <w:p w14:paraId="78F5F531" w14:textId="77777777" w:rsidR="008B4567" w:rsidRDefault="00427009">
                  <w:pPr>
                    <w:pStyle w:val="TAC"/>
                    <w:spacing w:line="240" w:lineRule="auto"/>
                    <w:rPr>
                      <w:color w:val="FF0000"/>
                      <w:sz w:val="20"/>
                      <w:szCs w:val="20"/>
                    </w:rPr>
                  </w:pPr>
                  <w:r>
                    <w:rPr>
                      <w:color w:val="FF0000"/>
                      <w:sz w:val="20"/>
                      <w:szCs w:val="20"/>
                    </w:rPr>
                    <w:t>17,18</w:t>
                  </w:r>
                </w:p>
              </w:tc>
              <w:tc>
                <w:tcPr>
                  <w:tcW w:w="2934" w:type="dxa"/>
                </w:tcPr>
                <w:p w14:paraId="0ECC5137" w14:textId="77777777" w:rsidR="008B4567" w:rsidRDefault="00427009">
                  <w:pPr>
                    <w:pStyle w:val="TAC"/>
                    <w:spacing w:line="240" w:lineRule="auto"/>
                    <w:rPr>
                      <w:color w:val="FF0000"/>
                      <w:sz w:val="20"/>
                      <w:szCs w:val="20"/>
                    </w:rPr>
                  </w:pPr>
                  <w:r>
                    <w:rPr>
                      <w:rFonts w:hint="eastAsia"/>
                      <w:color w:val="FF0000"/>
                      <w:sz w:val="20"/>
                      <w:szCs w:val="20"/>
                    </w:rPr>
                    <w:t>0.0166</w:t>
                  </w:r>
                </w:p>
              </w:tc>
            </w:tr>
            <w:tr w:rsidR="008B4567" w14:paraId="778D316A" w14:textId="77777777">
              <w:trPr>
                <w:jc w:val="center"/>
              </w:trPr>
              <w:tc>
                <w:tcPr>
                  <w:tcW w:w="0" w:type="auto"/>
                </w:tcPr>
                <w:p w14:paraId="722306E6" w14:textId="77777777" w:rsidR="008B4567" w:rsidRDefault="00427009">
                  <w:pPr>
                    <w:pStyle w:val="TAC"/>
                    <w:spacing w:line="240" w:lineRule="auto"/>
                    <w:rPr>
                      <w:color w:val="FF0000"/>
                      <w:sz w:val="20"/>
                      <w:szCs w:val="20"/>
                    </w:rPr>
                  </w:pPr>
                  <w:r>
                    <w:rPr>
                      <w:color w:val="FF0000"/>
                      <w:sz w:val="20"/>
                      <w:szCs w:val="20"/>
                    </w:rPr>
                    <w:t>19,20</w:t>
                  </w:r>
                </w:p>
              </w:tc>
              <w:tc>
                <w:tcPr>
                  <w:tcW w:w="2934" w:type="dxa"/>
                </w:tcPr>
                <w:p w14:paraId="44CC956C" w14:textId="77777777" w:rsidR="008B4567" w:rsidRDefault="00427009">
                  <w:pPr>
                    <w:pStyle w:val="TAC"/>
                    <w:spacing w:line="240" w:lineRule="auto"/>
                    <w:rPr>
                      <w:color w:val="FF0000"/>
                      <w:sz w:val="20"/>
                      <w:szCs w:val="20"/>
                    </w:rPr>
                  </w:pPr>
                  <w:r>
                    <w:rPr>
                      <w:rFonts w:hint="eastAsia"/>
                      <w:color w:val="FF0000"/>
                      <w:sz w:val="20"/>
                      <w:szCs w:val="20"/>
                    </w:rPr>
                    <w:t>0.0130</w:t>
                  </w:r>
                </w:p>
              </w:tc>
            </w:tr>
          </w:tbl>
          <w:p w14:paraId="7EAD9FE6" w14:textId="77777777" w:rsidR="008B4567" w:rsidRDefault="008B4567">
            <w:pPr>
              <w:spacing w:before="0" w:after="0" w:line="240" w:lineRule="auto"/>
              <w:rPr>
                <w:color w:val="FF0000"/>
                <w:lang w:eastAsia="zh-CN"/>
              </w:rPr>
            </w:pPr>
          </w:p>
          <w:p w14:paraId="65DC2613" w14:textId="77777777" w:rsidR="008B4567" w:rsidRDefault="00427009">
            <w:pPr>
              <w:numPr>
                <w:ilvl w:val="0"/>
                <w:numId w:val="23"/>
              </w:numPr>
              <w:suppressAutoHyphens w:val="0"/>
              <w:snapToGrid w:val="0"/>
              <w:spacing w:before="0" w:after="0" w:line="240" w:lineRule="auto"/>
              <w:rPr>
                <w:b/>
                <w:bCs/>
                <w:u w:val="single"/>
                <w:lang w:eastAsia="zh-CN"/>
              </w:rPr>
            </w:pPr>
            <w:r>
              <w:rPr>
                <w:rFonts w:hint="eastAsia"/>
                <w:b/>
                <w:bCs/>
                <w:u w:val="single"/>
                <w:lang w:eastAsia="zh-CN"/>
              </w:rPr>
              <w:t>Step 2: Change the unequal angle offset to equal angle offset</w:t>
            </w:r>
          </w:p>
          <w:p w14:paraId="49AD99EB" w14:textId="77777777" w:rsidR="008B4567" w:rsidRDefault="00427009">
            <w:pPr>
              <w:spacing w:before="0" w:after="0" w:line="240" w:lineRule="auto"/>
            </w:pPr>
            <w:r>
              <w:rPr>
                <w:rFonts w:hint="eastAsia"/>
                <w:lang w:eastAsia="zh-CN"/>
              </w:rPr>
              <w:t>A</w:t>
            </w:r>
            <w:r>
              <w:t xml:space="preserve">dd offset angles </w:t>
            </w:r>
            <w:r>
              <w:rPr>
                <w:rFonts w:ascii="Symbol" w:hAnsi="Symbol"/>
                <w:i/>
              </w:rPr>
              <w:t></w:t>
            </w:r>
            <w:r>
              <w:rPr>
                <w:i/>
                <w:vertAlign w:val="subscript"/>
              </w:rPr>
              <w:t>m</w:t>
            </w:r>
            <w:r>
              <w:rPr>
                <w:i/>
              </w:rPr>
              <w:t xml:space="preserve"> </w:t>
            </w:r>
            <w:r>
              <w:t xml:space="preserve">from </w:t>
            </w:r>
            <w:r>
              <w:rPr>
                <w:color w:val="FF0000"/>
              </w:rPr>
              <w:t xml:space="preserve">Table </w:t>
            </w:r>
            <w:r>
              <w:rPr>
                <w:rFonts w:hint="eastAsia"/>
                <w:color w:val="FF0000"/>
                <w:lang w:eastAsia="zh-CN"/>
              </w:rPr>
              <w:t>6</w:t>
            </w:r>
            <w:r>
              <w:t xml:space="preserve"> to the cluster angles</w:t>
            </w:r>
          </w:p>
          <w:p w14:paraId="23F69F3E" w14:textId="77777777" w:rsidR="008B4567" w:rsidRDefault="00427009">
            <w:pPr>
              <w:pStyle w:val="EQ"/>
              <w:tabs>
                <w:tab w:val="clear" w:pos="4536"/>
                <w:tab w:val="center" w:pos="4820"/>
              </w:tabs>
              <w:spacing w:before="0" w:after="0" w:line="240" w:lineRule="auto"/>
            </w:pPr>
            <w:r>
              <w:tab/>
            </w:r>
            <w:r w:rsidR="00AB441E">
              <w:rPr>
                <w:noProof/>
                <w:position w:val="-14"/>
              </w:rPr>
              <w:object w:dxaOrig="2396" w:dyaOrig="405" w14:anchorId="308973E4">
                <v:shape id="_x0000_i1036" type="#_x0000_t75" alt="" style="width:119.8pt;height:20.05pt;mso-width-percent:0;mso-height-percent:0;mso-width-percent:0;mso-height-percent:0" o:ole="">
                  <v:imagedata r:id="rId21" o:title=""/>
                </v:shape>
                <o:OLEObject Type="Embed" ProgID="Equation.3" ShapeID="_x0000_i1036" DrawAspect="Content" ObjectID="_1801473801" r:id="rId117"/>
              </w:object>
            </w:r>
            <w:r>
              <w:t>,</w:t>
            </w:r>
            <w:r>
              <w:tab/>
              <w:t>(7.5-13)</w:t>
            </w:r>
          </w:p>
          <w:p w14:paraId="4747E351" w14:textId="77777777" w:rsidR="008B4567" w:rsidRDefault="00427009">
            <w:pPr>
              <w:spacing w:before="0" w:after="0" w:line="240" w:lineRule="auto"/>
            </w:pPr>
            <w:r>
              <w:t xml:space="preserve">where </w:t>
            </w:r>
            <w:r>
              <w:rPr>
                <w:i/>
              </w:rPr>
              <w:t>c</w:t>
            </w:r>
            <w:r>
              <w:rPr>
                <w:i/>
                <w:vertAlign w:val="subscript"/>
              </w:rPr>
              <w:t>A</w:t>
            </w:r>
            <w:r>
              <w:rPr>
                <w:rFonts w:hint="eastAsia"/>
                <w:i/>
                <w:vertAlign w:val="subscript"/>
                <w:lang w:eastAsia="ko-KR"/>
              </w:rPr>
              <w:t>S</w:t>
            </w:r>
            <w:r>
              <w:rPr>
                <w:i/>
                <w:vertAlign w:val="subscript"/>
              </w:rPr>
              <w:t>A</w:t>
            </w:r>
            <w:r>
              <w:t xml:space="preserve"> is the cluster-wise rms azimuth spread of arrival angles (cluster ASA) in Table 7.5-6.</w:t>
            </w:r>
          </w:p>
          <w:p w14:paraId="2BE87371" w14:textId="77777777" w:rsidR="008B4567" w:rsidRDefault="00427009">
            <w:pPr>
              <w:pStyle w:val="TH"/>
              <w:spacing w:before="0" w:after="0" w:line="240" w:lineRule="auto"/>
              <w:ind w:left="284"/>
              <w:rPr>
                <w:rFonts w:ascii="Times New Roman" w:hAnsi="Times New Roman"/>
                <w:color w:val="FF0000"/>
                <w:sz w:val="20"/>
                <w:szCs w:val="20"/>
              </w:rPr>
            </w:pPr>
            <w:r>
              <w:rPr>
                <w:color w:val="FF0000"/>
                <w:sz w:val="20"/>
                <w:szCs w:val="20"/>
              </w:rPr>
              <w:t xml:space="preserve">Table </w:t>
            </w:r>
            <w:r>
              <w:rPr>
                <w:rFonts w:hint="eastAsia"/>
                <w:color w:val="FF0000"/>
                <w:sz w:val="20"/>
                <w:szCs w:val="20"/>
                <w:lang w:eastAsia="zh-CN"/>
              </w:rPr>
              <w:t>6</w:t>
            </w:r>
            <w:r>
              <w:rPr>
                <w:color w:val="FF0000"/>
                <w:sz w:val="20"/>
                <w:szCs w:val="20"/>
              </w:rPr>
              <w:t>: Ray offset angles within a cluster, given for rms angle spread normalized to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3237"/>
            </w:tblGrid>
            <w:tr w:rsidR="008B4567" w14:paraId="2C512EB3" w14:textId="77777777">
              <w:trPr>
                <w:jc w:val="center"/>
              </w:trPr>
              <w:tc>
                <w:tcPr>
                  <w:tcW w:w="0" w:type="auto"/>
                  <w:shd w:val="clear" w:color="auto" w:fill="D9D9D9"/>
                </w:tcPr>
                <w:p w14:paraId="0FA187CD" w14:textId="77777777" w:rsidR="008B4567" w:rsidRDefault="00427009">
                  <w:pPr>
                    <w:pStyle w:val="TAH"/>
                    <w:spacing w:line="240" w:lineRule="auto"/>
                    <w:rPr>
                      <w:color w:val="FF0000"/>
                      <w:sz w:val="20"/>
                      <w:szCs w:val="20"/>
                    </w:rPr>
                  </w:pPr>
                  <w:r>
                    <w:rPr>
                      <w:color w:val="FF0000"/>
                      <w:sz w:val="20"/>
                      <w:szCs w:val="20"/>
                    </w:rPr>
                    <w:t xml:space="preserve">Ray number </w:t>
                  </w:r>
                  <w:r>
                    <w:rPr>
                      <w:i/>
                      <w:color w:val="FF0000"/>
                      <w:sz w:val="20"/>
                      <w:szCs w:val="20"/>
                    </w:rPr>
                    <w:t>m</w:t>
                  </w:r>
                </w:p>
              </w:tc>
              <w:tc>
                <w:tcPr>
                  <w:tcW w:w="0" w:type="auto"/>
                  <w:shd w:val="clear" w:color="auto" w:fill="D9D9D9"/>
                </w:tcPr>
                <w:p w14:paraId="42E37D78" w14:textId="77777777" w:rsidR="008B4567" w:rsidRDefault="00427009">
                  <w:pPr>
                    <w:pStyle w:val="TAH"/>
                    <w:spacing w:line="240" w:lineRule="auto"/>
                    <w:rPr>
                      <w:color w:val="FF0000"/>
                      <w:sz w:val="20"/>
                      <w:szCs w:val="20"/>
                    </w:rPr>
                  </w:pPr>
                  <w:r>
                    <w:rPr>
                      <w:color w:val="FF0000"/>
                      <w:sz w:val="20"/>
                      <w:szCs w:val="20"/>
                    </w:rPr>
                    <w:t xml:space="preserve">Basis vector of offset angles </w:t>
                  </w:r>
                  <w:r>
                    <w:rPr>
                      <w:rFonts w:ascii="Symbol" w:hAnsi="Symbol"/>
                      <w:i/>
                      <w:color w:val="FF0000"/>
                      <w:sz w:val="20"/>
                      <w:szCs w:val="20"/>
                    </w:rPr>
                    <w:t></w:t>
                  </w:r>
                  <w:r>
                    <w:rPr>
                      <w:i/>
                      <w:color w:val="FF0000"/>
                      <w:sz w:val="20"/>
                      <w:szCs w:val="20"/>
                      <w:vertAlign w:val="subscript"/>
                    </w:rPr>
                    <w:t>m</w:t>
                  </w:r>
                </w:p>
              </w:tc>
            </w:tr>
            <w:tr w:rsidR="008B4567" w14:paraId="216D6130" w14:textId="77777777">
              <w:trPr>
                <w:jc w:val="center"/>
              </w:trPr>
              <w:tc>
                <w:tcPr>
                  <w:tcW w:w="0" w:type="auto"/>
                </w:tcPr>
                <w:p w14:paraId="41795528" w14:textId="77777777" w:rsidR="008B4567" w:rsidRDefault="00427009">
                  <w:pPr>
                    <w:pStyle w:val="TAC"/>
                    <w:spacing w:line="240" w:lineRule="auto"/>
                    <w:rPr>
                      <w:color w:val="FF0000"/>
                      <w:sz w:val="20"/>
                      <w:szCs w:val="20"/>
                    </w:rPr>
                  </w:pPr>
                  <w:r>
                    <w:rPr>
                      <w:color w:val="FF0000"/>
                      <w:sz w:val="20"/>
                      <w:szCs w:val="20"/>
                    </w:rPr>
                    <w:t>1,2</w:t>
                  </w:r>
                </w:p>
              </w:tc>
              <w:tc>
                <w:tcPr>
                  <w:tcW w:w="0" w:type="auto"/>
                </w:tcPr>
                <w:p w14:paraId="66C4A7FC" w14:textId="77777777" w:rsidR="008B4567" w:rsidRDefault="00427009">
                  <w:pPr>
                    <w:pStyle w:val="TAC"/>
                    <w:spacing w:line="240" w:lineRule="auto"/>
                    <w:rPr>
                      <w:color w:val="FF0000"/>
                      <w:sz w:val="20"/>
                      <w:szCs w:val="20"/>
                    </w:rPr>
                  </w:pPr>
                  <w:r>
                    <w:rPr>
                      <w:color w:val="FF0000"/>
                      <w:sz w:val="20"/>
                      <w:szCs w:val="20"/>
                    </w:rPr>
                    <w:t>±</w:t>
                  </w:r>
                  <w:r>
                    <w:rPr>
                      <w:rFonts w:hint="eastAsia"/>
                      <w:color w:val="FF0000"/>
                      <w:sz w:val="20"/>
                      <w:szCs w:val="20"/>
                      <w:lang w:eastAsia="zh-CN"/>
                    </w:rPr>
                    <w:t xml:space="preserve"> </w:t>
                  </w:r>
                  <w:r>
                    <w:rPr>
                      <w:rFonts w:hint="eastAsia"/>
                      <w:color w:val="FF0000"/>
                      <w:sz w:val="20"/>
                      <w:szCs w:val="20"/>
                    </w:rPr>
                    <w:t>0.1134</w:t>
                  </w:r>
                </w:p>
              </w:tc>
            </w:tr>
            <w:tr w:rsidR="008B4567" w14:paraId="6F21B0A6" w14:textId="77777777">
              <w:trPr>
                <w:jc w:val="center"/>
              </w:trPr>
              <w:tc>
                <w:tcPr>
                  <w:tcW w:w="0" w:type="auto"/>
                </w:tcPr>
                <w:p w14:paraId="7C3644D4" w14:textId="77777777" w:rsidR="008B4567" w:rsidRDefault="00427009">
                  <w:pPr>
                    <w:pStyle w:val="TAC"/>
                    <w:spacing w:line="240" w:lineRule="auto"/>
                    <w:rPr>
                      <w:color w:val="FF0000"/>
                      <w:sz w:val="20"/>
                      <w:szCs w:val="20"/>
                    </w:rPr>
                  </w:pPr>
                  <w:r>
                    <w:rPr>
                      <w:color w:val="FF0000"/>
                      <w:sz w:val="20"/>
                      <w:szCs w:val="20"/>
                    </w:rPr>
                    <w:t>3,4</w:t>
                  </w:r>
                </w:p>
              </w:tc>
              <w:tc>
                <w:tcPr>
                  <w:tcW w:w="0" w:type="auto"/>
                </w:tcPr>
                <w:p w14:paraId="48FB636A" w14:textId="77777777" w:rsidR="008B4567" w:rsidRDefault="00427009">
                  <w:pPr>
                    <w:pStyle w:val="TAC"/>
                    <w:spacing w:line="240" w:lineRule="auto"/>
                    <w:rPr>
                      <w:color w:val="FF0000"/>
                      <w:sz w:val="20"/>
                      <w:szCs w:val="20"/>
                    </w:rPr>
                  </w:pPr>
                  <w:r>
                    <w:rPr>
                      <w:color w:val="FF0000"/>
                      <w:sz w:val="20"/>
                      <w:szCs w:val="20"/>
                    </w:rPr>
                    <w:t>±</w:t>
                  </w:r>
                  <w:r>
                    <w:rPr>
                      <w:rFonts w:hint="eastAsia"/>
                      <w:color w:val="FF0000"/>
                      <w:sz w:val="20"/>
                      <w:szCs w:val="20"/>
                      <w:lang w:eastAsia="zh-CN"/>
                    </w:rPr>
                    <w:t xml:space="preserve"> </w:t>
                  </w:r>
                  <w:r>
                    <w:rPr>
                      <w:rFonts w:hint="eastAsia"/>
                      <w:color w:val="FF0000"/>
                      <w:sz w:val="20"/>
                      <w:szCs w:val="20"/>
                    </w:rPr>
                    <w:t>0.3403</w:t>
                  </w:r>
                </w:p>
              </w:tc>
            </w:tr>
            <w:tr w:rsidR="008B4567" w14:paraId="5D92FD1D" w14:textId="77777777">
              <w:trPr>
                <w:jc w:val="center"/>
              </w:trPr>
              <w:tc>
                <w:tcPr>
                  <w:tcW w:w="0" w:type="auto"/>
                </w:tcPr>
                <w:p w14:paraId="7A82B3A8" w14:textId="77777777" w:rsidR="008B4567" w:rsidRDefault="00427009">
                  <w:pPr>
                    <w:pStyle w:val="TAC"/>
                    <w:spacing w:line="240" w:lineRule="auto"/>
                    <w:rPr>
                      <w:color w:val="FF0000"/>
                      <w:sz w:val="20"/>
                      <w:szCs w:val="20"/>
                    </w:rPr>
                  </w:pPr>
                  <w:r>
                    <w:rPr>
                      <w:color w:val="FF0000"/>
                      <w:sz w:val="20"/>
                      <w:szCs w:val="20"/>
                    </w:rPr>
                    <w:t>5,6</w:t>
                  </w:r>
                </w:p>
              </w:tc>
              <w:tc>
                <w:tcPr>
                  <w:tcW w:w="0" w:type="auto"/>
                </w:tcPr>
                <w:p w14:paraId="03332EB1" w14:textId="77777777" w:rsidR="008B4567" w:rsidRDefault="00427009">
                  <w:pPr>
                    <w:pStyle w:val="TAC"/>
                    <w:spacing w:line="240" w:lineRule="auto"/>
                    <w:rPr>
                      <w:color w:val="FF0000"/>
                      <w:sz w:val="20"/>
                      <w:szCs w:val="20"/>
                    </w:rPr>
                  </w:pPr>
                  <w:r>
                    <w:rPr>
                      <w:color w:val="FF0000"/>
                      <w:sz w:val="20"/>
                      <w:szCs w:val="20"/>
                    </w:rPr>
                    <w:t>±</w:t>
                  </w:r>
                  <w:r>
                    <w:rPr>
                      <w:rFonts w:hint="eastAsia"/>
                      <w:color w:val="FF0000"/>
                      <w:sz w:val="20"/>
                      <w:szCs w:val="20"/>
                      <w:lang w:eastAsia="zh-CN"/>
                    </w:rPr>
                    <w:t xml:space="preserve"> </w:t>
                  </w:r>
                  <w:r>
                    <w:rPr>
                      <w:rFonts w:hint="eastAsia"/>
                      <w:color w:val="FF0000"/>
                      <w:sz w:val="20"/>
                      <w:szCs w:val="20"/>
                    </w:rPr>
                    <w:t>0.5671</w:t>
                  </w:r>
                </w:p>
              </w:tc>
            </w:tr>
            <w:tr w:rsidR="008B4567" w14:paraId="38E69EE1" w14:textId="77777777">
              <w:trPr>
                <w:jc w:val="center"/>
              </w:trPr>
              <w:tc>
                <w:tcPr>
                  <w:tcW w:w="0" w:type="auto"/>
                </w:tcPr>
                <w:p w14:paraId="6B051FF2" w14:textId="77777777" w:rsidR="008B4567" w:rsidRDefault="00427009">
                  <w:pPr>
                    <w:pStyle w:val="TAC"/>
                    <w:spacing w:line="240" w:lineRule="auto"/>
                    <w:rPr>
                      <w:color w:val="FF0000"/>
                      <w:sz w:val="20"/>
                      <w:szCs w:val="20"/>
                    </w:rPr>
                  </w:pPr>
                  <w:r>
                    <w:rPr>
                      <w:color w:val="FF0000"/>
                      <w:sz w:val="20"/>
                      <w:szCs w:val="20"/>
                    </w:rPr>
                    <w:t>7,8</w:t>
                  </w:r>
                </w:p>
              </w:tc>
              <w:tc>
                <w:tcPr>
                  <w:tcW w:w="0" w:type="auto"/>
                </w:tcPr>
                <w:p w14:paraId="3EA772A9" w14:textId="77777777" w:rsidR="008B4567" w:rsidRDefault="00427009">
                  <w:pPr>
                    <w:pStyle w:val="TAC"/>
                    <w:spacing w:line="240" w:lineRule="auto"/>
                    <w:rPr>
                      <w:color w:val="FF0000"/>
                      <w:sz w:val="20"/>
                      <w:szCs w:val="20"/>
                    </w:rPr>
                  </w:pPr>
                  <w:r>
                    <w:rPr>
                      <w:color w:val="FF0000"/>
                      <w:sz w:val="20"/>
                      <w:szCs w:val="20"/>
                    </w:rPr>
                    <w:t>±</w:t>
                  </w:r>
                  <w:r>
                    <w:rPr>
                      <w:rFonts w:hint="eastAsia"/>
                      <w:color w:val="FF0000"/>
                      <w:sz w:val="20"/>
                      <w:szCs w:val="20"/>
                      <w:lang w:eastAsia="zh-CN"/>
                    </w:rPr>
                    <w:t xml:space="preserve"> </w:t>
                  </w:r>
                  <w:r>
                    <w:rPr>
                      <w:rFonts w:hint="eastAsia"/>
                      <w:color w:val="FF0000"/>
                      <w:sz w:val="20"/>
                      <w:szCs w:val="20"/>
                    </w:rPr>
                    <w:t>0.7940</w:t>
                  </w:r>
                </w:p>
              </w:tc>
            </w:tr>
            <w:tr w:rsidR="008B4567" w14:paraId="5FB10474" w14:textId="77777777">
              <w:trPr>
                <w:jc w:val="center"/>
              </w:trPr>
              <w:tc>
                <w:tcPr>
                  <w:tcW w:w="0" w:type="auto"/>
                </w:tcPr>
                <w:p w14:paraId="0269DD48" w14:textId="77777777" w:rsidR="008B4567" w:rsidRDefault="00427009">
                  <w:pPr>
                    <w:pStyle w:val="TAC"/>
                    <w:spacing w:line="240" w:lineRule="auto"/>
                    <w:rPr>
                      <w:color w:val="FF0000"/>
                      <w:sz w:val="20"/>
                      <w:szCs w:val="20"/>
                    </w:rPr>
                  </w:pPr>
                  <w:r>
                    <w:rPr>
                      <w:color w:val="FF0000"/>
                      <w:sz w:val="20"/>
                      <w:szCs w:val="20"/>
                    </w:rPr>
                    <w:t>9,10</w:t>
                  </w:r>
                </w:p>
              </w:tc>
              <w:tc>
                <w:tcPr>
                  <w:tcW w:w="0" w:type="auto"/>
                </w:tcPr>
                <w:p w14:paraId="325AC7D5" w14:textId="77777777" w:rsidR="008B4567" w:rsidRDefault="00427009">
                  <w:pPr>
                    <w:pStyle w:val="TAC"/>
                    <w:spacing w:line="240" w:lineRule="auto"/>
                    <w:rPr>
                      <w:color w:val="FF0000"/>
                      <w:sz w:val="20"/>
                      <w:szCs w:val="20"/>
                    </w:rPr>
                  </w:pPr>
                  <w:r>
                    <w:rPr>
                      <w:color w:val="FF0000"/>
                      <w:sz w:val="20"/>
                      <w:szCs w:val="20"/>
                    </w:rPr>
                    <w:t>±</w:t>
                  </w:r>
                  <w:r>
                    <w:rPr>
                      <w:rFonts w:hint="eastAsia"/>
                      <w:color w:val="FF0000"/>
                      <w:sz w:val="20"/>
                      <w:szCs w:val="20"/>
                      <w:lang w:eastAsia="zh-CN"/>
                    </w:rPr>
                    <w:t xml:space="preserve"> </w:t>
                  </w:r>
                  <w:r>
                    <w:rPr>
                      <w:rFonts w:hint="eastAsia"/>
                      <w:color w:val="FF0000"/>
                      <w:sz w:val="20"/>
                      <w:szCs w:val="20"/>
                    </w:rPr>
                    <w:t>1.0208</w:t>
                  </w:r>
                </w:p>
              </w:tc>
            </w:tr>
            <w:tr w:rsidR="008B4567" w14:paraId="401A194B" w14:textId="77777777">
              <w:trPr>
                <w:jc w:val="center"/>
              </w:trPr>
              <w:tc>
                <w:tcPr>
                  <w:tcW w:w="0" w:type="auto"/>
                </w:tcPr>
                <w:p w14:paraId="2504D153" w14:textId="77777777" w:rsidR="008B4567" w:rsidRDefault="00427009">
                  <w:pPr>
                    <w:pStyle w:val="TAC"/>
                    <w:spacing w:line="240" w:lineRule="auto"/>
                    <w:rPr>
                      <w:color w:val="FF0000"/>
                      <w:sz w:val="20"/>
                      <w:szCs w:val="20"/>
                    </w:rPr>
                  </w:pPr>
                  <w:r>
                    <w:rPr>
                      <w:color w:val="FF0000"/>
                      <w:sz w:val="20"/>
                      <w:szCs w:val="20"/>
                    </w:rPr>
                    <w:t>11,12</w:t>
                  </w:r>
                </w:p>
              </w:tc>
              <w:tc>
                <w:tcPr>
                  <w:tcW w:w="0" w:type="auto"/>
                </w:tcPr>
                <w:p w14:paraId="44DF284E" w14:textId="77777777" w:rsidR="008B4567" w:rsidRDefault="00427009">
                  <w:pPr>
                    <w:pStyle w:val="TAC"/>
                    <w:spacing w:line="240" w:lineRule="auto"/>
                    <w:rPr>
                      <w:color w:val="FF0000"/>
                      <w:sz w:val="20"/>
                      <w:szCs w:val="20"/>
                    </w:rPr>
                  </w:pPr>
                  <w:r>
                    <w:rPr>
                      <w:color w:val="FF0000"/>
                      <w:sz w:val="20"/>
                      <w:szCs w:val="20"/>
                    </w:rPr>
                    <w:t>±</w:t>
                  </w:r>
                  <w:r>
                    <w:rPr>
                      <w:rFonts w:hint="eastAsia"/>
                      <w:color w:val="FF0000"/>
                      <w:sz w:val="20"/>
                      <w:szCs w:val="20"/>
                      <w:lang w:eastAsia="zh-CN"/>
                    </w:rPr>
                    <w:t xml:space="preserve"> </w:t>
                  </w:r>
                  <w:r>
                    <w:rPr>
                      <w:rFonts w:hint="eastAsia"/>
                      <w:color w:val="FF0000"/>
                      <w:sz w:val="20"/>
                      <w:szCs w:val="20"/>
                    </w:rPr>
                    <w:t>1.2477</w:t>
                  </w:r>
                </w:p>
              </w:tc>
            </w:tr>
            <w:tr w:rsidR="008B4567" w14:paraId="454B81BE" w14:textId="77777777">
              <w:trPr>
                <w:jc w:val="center"/>
              </w:trPr>
              <w:tc>
                <w:tcPr>
                  <w:tcW w:w="0" w:type="auto"/>
                </w:tcPr>
                <w:p w14:paraId="44492DBC" w14:textId="77777777" w:rsidR="008B4567" w:rsidRDefault="00427009">
                  <w:pPr>
                    <w:pStyle w:val="TAC"/>
                    <w:spacing w:line="240" w:lineRule="auto"/>
                    <w:rPr>
                      <w:color w:val="FF0000"/>
                      <w:sz w:val="20"/>
                      <w:szCs w:val="20"/>
                    </w:rPr>
                  </w:pPr>
                  <w:r>
                    <w:rPr>
                      <w:color w:val="FF0000"/>
                      <w:sz w:val="20"/>
                      <w:szCs w:val="20"/>
                    </w:rPr>
                    <w:t>13,14</w:t>
                  </w:r>
                </w:p>
              </w:tc>
              <w:tc>
                <w:tcPr>
                  <w:tcW w:w="0" w:type="auto"/>
                </w:tcPr>
                <w:p w14:paraId="466C56D2" w14:textId="77777777" w:rsidR="008B4567" w:rsidRDefault="00427009">
                  <w:pPr>
                    <w:pStyle w:val="TAC"/>
                    <w:spacing w:line="240" w:lineRule="auto"/>
                    <w:rPr>
                      <w:color w:val="FF0000"/>
                      <w:sz w:val="20"/>
                      <w:szCs w:val="20"/>
                    </w:rPr>
                  </w:pPr>
                  <w:r>
                    <w:rPr>
                      <w:color w:val="FF0000"/>
                      <w:sz w:val="20"/>
                      <w:szCs w:val="20"/>
                    </w:rPr>
                    <w:t>±</w:t>
                  </w:r>
                  <w:r>
                    <w:rPr>
                      <w:rFonts w:hint="eastAsia"/>
                      <w:color w:val="FF0000"/>
                      <w:sz w:val="20"/>
                      <w:szCs w:val="20"/>
                      <w:lang w:eastAsia="zh-CN"/>
                    </w:rPr>
                    <w:t xml:space="preserve"> </w:t>
                  </w:r>
                  <w:r>
                    <w:rPr>
                      <w:rFonts w:hint="eastAsia"/>
                      <w:color w:val="FF0000"/>
                      <w:sz w:val="20"/>
                      <w:szCs w:val="20"/>
                    </w:rPr>
                    <w:t>1.4745</w:t>
                  </w:r>
                </w:p>
              </w:tc>
            </w:tr>
            <w:tr w:rsidR="008B4567" w14:paraId="1737AD64" w14:textId="77777777">
              <w:trPr>
                <w:jc w:val="center"/>
              </w:trPr>
              <w:tc>
                <w:tcPr>
                  <w:tcW w:w="0" w:type="auto"/>
                </w:tcPr>
                <w:p w14:paraId="7CBD2C7D" w14:textId="77777777" w:rsidR="008B4567" w:rsidRDefault="00427009">
                  <w:pPr>
                    <w:pStyle w:val="TAC"/>
                    <w:spacing w:line="240" w:lineRule="auto"/>
                    <w:rPr>
                      <w:color w:val="FF0000"/>
                      <w:sz w:val="20"/>
                      <w:szCs w:val="20"/>
                    </w:rPr>
                  </w:pPr>
                  <w:r>
                    <w:rPr>
                      <w:color w:val="FF0000"/>
                      <w:sz w:val="20"/>
                      <w:szCs w:val="20"/>
                    </w:rPr>
                    <w:t>15,16</w:t>
                  </w:r>
                </w:p>
              </w:tc>
              <w:tc>
                <w:tcPr>
                  <w:tcW w:w="0" w:type="auto"/>
                </w:tcPr>
                <w:p w14:paraId="0060A8C8" w14:textId="77777777" w:rsidR="008B4567" w:rsidRDefault="00427009">
                  <w:pPr>
                    <w:pStyle w:val="TAC"/>
                    <w:spacing w:line="240" w:lineRule="auto"/>
                    <w:rPr>
                      <w:color w:val="FF0000"/>
                      <w:sz w:val="20"/>
                      <w:szCs w:val="20"/>
                    </w:rPr>
                  </w:pPr>
                  <w:r>
                    <w:rPr>
                      <w:color w:val="FF0000"/>
                      <w:sz w:val="20"/>
                      <w:szCs w:val="20"/>
                    </w:rPr>
                    <w:t>±</w:t>
                  </w:r>
                  <w:r>
                    <w:rPr>
                      <w:rFonts w:hint="eastAsia"/>
                      <w:color w:val="FF0000"/>
                      <w:sz w:val="20"/>
                      <w:szCs w:val="20"/>
                      <w:lang w:eastAsia="zh-CN"/>
                    </w:rPr>
                    <w:t xml:space="preserve"> </w:t>
                  </w:r>
                  <w:r>
                    <w:rPr>
                      <w:rFonts w:hint="eastAsia"/>
                      <w:color w:val="FF0000"/>
                      <w:sz w:val="20"/>
                      <w:szCs w:val="20"/>
                    </w:rPr>
                    <w:t>1.7014</w:t>
                  </w:r>
                </w:p>
              </w:tc>
            </w:tr>
            <w:tr w:rsidR="008B4567" w14:paraId="38574D3D" w14:textId="77777777">
              <w:trPr>
                <w:jc w:val="center"/>
              </w:trPr>
              <w:tc>
                <w:tcPr>
                  <w:tcW w:w="0" w:type="auto"/>
                </w:tcPr>
                <w:p w14:paraId="4E0399AA" w14:textId="77777777" w:rsidR="008B4567" w:rsidRDefault="00427009">
                  <w:pPr>
                    <w:pStyle w:val="TAC"/>
                    <w:spacing w:line="240" w:lineRule="auto"/>
                    <w:rPr>
                      <w:color w:val="FF0000"/>
                      <w:sz w:val="20"/>
                      <w:szCs w:val="20"/>
                    </w:rPr>
                  </w:pPr>
                  <w:r>
                    <w:rPr>
                      <w:color w:val="FF0000"/>
                      <w:sz w:val="20"/>
                      <w:szCs w:val="20"/>
                    </w:rPr>
                    <w:t>17,18</w:t>
                  </w:r>
                </w:p>
              </w:tc>
              <w:tc>
                <w:tcPr>
                  <w:tcW w:w="0" w:type="auto"/>
                </w:tcPr>
                <w:p w14:paraId="7B2AE9C6" w14:textId="77777777" w:rsidR="008B4567" w:rsidRDefault="00427009">
                  <w:pPr>
                    <w:pStyle w:val="TAC"/>
                    <w:spacing w:line="240" w:lineRule="auto"/>
                    <w:rPr>
                      <w:color w:val="FF0000"/>
                      <w:sz w:val="20"/>
                      <w:szCs w:val="20"/>
                    </w:rPr>
                  </w:pPr>
                  <w:r>
                    <w:rPr>
                      <w:color w:val="FF0000"/>
                      <w:sz w:val="20"/>
                      <w:szCs w:val="20"/>
                    </w:rPr>
                    <w:t>±</w:t>
                  </w:r>
                  <w:r>
                    <w:rPr>
                      <w:rFonts w:hint="eastAsia"/>
                      <w:color w:val="FF0000"/>
                      <w:sz w:val="20"/>
                      <w:szCs w:val="20"/>
                      <w:lang w:eastAsia="zh-CN"/>
                    </w:rPr>
                    <w:t xml:space="preserve"> </w:t>
                  </w:r>
                  <w:r>
                    <w:rPr>
                      <w:rFonts w:hint="eastAsia"/>
                      <w:color w:val="FF0000"/>
                      <w:sz w:val="20"/>
                      <w:szCs w:val="20"/>
                    </w:rPr>
                    <w:t>1.9282</w:t>
                  </w:r>
                </w:p>
              </w:tc>
            </w:tr>
            <w:tr w:rsidR="008B4567" w14:paraId="6110809C" w14:textId="77777777">
              <w:trPr>
                <w:jc w:val="center"/>
              </w:trPr>
              <w:tc>
                <w:tcPr>
                  <w:tcW w:w="0" w:type="auto"/>
                </w:tcPr>
                <w:p w14:paraId="083ADDD4" w14:textId="77777777" w:rsidR="008B4567" w:rsidRDefault="00427009">
                  <w:pPr>
                    <w:pStyle w:val="TAC"/>
                    <w:spacing w:line="240" w:lineRule="auto"/>
                    <w:rPr>
                      <w:color w:val="FF0000"/>
                      <w:sz w:val="20"/>
                      <w:szCs w:val="20"/>
                    </w:rPr>
                  </w:pPr>
                  <w:r>
                    <w:rPr>
                      <w:color w:val="FF0000"/>
                      <w:sz w:val="20"/>
                      <w:szCs w:val="20"/>
                    </w:rPr>
                    <w:t>19,20</w:t>
                  </w:r>
                </w:p>
              </w:tc>
              <w:tc>
                <w:tcPr>
                  <w:tcW w:w="0" w:type="auto"/>
                </w:tcPr>
                <w:p w14:paraId="555CB820" w14:textId="77777777" w:rsidR="008B4567" w:rsidRDefault="00427009">
                  <w:pPr>
                    <w:pStyle w:val="TAC"/>
                    <w:spacing w:line="240" w:lineRule="auto"/>
                    <w:rPr>
                      <w:color w:val="FF0000"/>
                      <w:sz w:val="20"/>
                      <w:szCs w:val="20"/>
                    </w:rPr>
                  </w:pPr>
                  <w:r>
                    <w:rPr>
                      <w:color w:val="FF0000"/>
                      <w:sz w:val="20"/>
                      <w:szCs w:val="20"/>
                    </w:rPr>
                    <w:t>±</w:t>
                  </w:r>
                  <w:r>
                    <w:rPr>
                      <w:rFonts w:hint="eastAsia"/>
                      <w:color w:val="FF0000"/>
                      <w:sz w:val="20"/>
                      <w:szCs w:val="20"/>
                      <w:lang w:eastAsia="zh-CN"/>
                    </w:rPr>
                    <w:t xml:space="preserve"> </w:t>
                  </w:r>
                  <w:r>
                    <w:rPr>
                      <w:rFonts w:hint="eastAsia"/>
                      <w:color w:val="FF0000"/>
                      <w:sz w:val="20"/>
                      <w:szCs w:val="20"/>
                    </w:rPr>
                    <w:t>2.1551</w:t>
                  </w:r>
                </w:p>
              </w:tc>
            </w:tr>
          </w:tbl>
          <w:p w14:paraId="5122CA78" w14:textId="77777777" w:rsidR="008B4567" w:rsidRDefault="008B4567">
            <w:pPr>
              <w:spacing w:before="0" w:after="0" w:line="240" w:lineRule="auto"/>
            </w:pPr>
          </w:p>
        </w:tc>
      </w:tr>
      <w:tr w:rsidR="008B4567" w14:paraId="0590364D" w14:textId="77777777">
        <w:tc>
          <w:tcPr>
            <w:tcW w:w="1615" w:type="dxa"/>
            <w:vAlign w:val="center"/>
          </w:tcPr>
          <w:p w14:paraId="251ECF71" w14:textId="77777777" w:rsidR="008B4567" w:rsidRDefault="00427009">
            <w:pPr>
              <w:spacing w:before="0" w:after="0" w:line="240" w:lineRule="auto"/>
              <w:jc w:val="left"/>
            </w:pPr>
            <w:r>
              <w:lastRenderedPageBreak/>
              <w:t>[8] Ericsson</w:t>
            </w:r>
          </w:p>
        </w:tc>
        <w:tc>
          <w:tcPr>
            <w:tcW w:w="9165" w:type="dxa"/>
            <w:vAlign w:val="center"/>
          </w:tcPr>
          <w:p w14:paraId="2A08F35A" w14:textId="77777777" w:rsidR="008B4567" w:rsidRDefault="00427009">
            <w:pPr>
              <w:pStyle w:val="NormalWeb"/>
              <w:spacing w:before="0" w:beforeAutospacing="0" w:after="0" w:afterAutospacing="0" w:line="240" w:lineRule="auto"/>
              <w:rPr>
                <w:rFonts w:eastAsia="DengXian"/>
                <w:color w:val="000000"/>
                <w:sz w:val="20"/>
                <w:szCs w:val="20"/>
              </w:rPr>
            </w:pPr>
            <w:r>
              <w:rPr>
                <w:rFonts w:eastAsia="DengXian"/>
                <w:b/>
                <w:bCs/>
                <w:color w:val="000000"/>
                <w:sz w:val="20"/>
                <w:szCs w:val="20"/>
              </w:rPr>
              <w:t>Proposal 16</w:t>
            </w:r>
            <w:r>
              <w:rPr>
                <w:rFonts w:eastAsia="DengXian"/>
                <w:b/>
                <w:bCs/>
                <w:color w:val="000000"/>
                <w:sz w:val="20"/>
                <w:szCs w:val="20"/>
              </w:rPr>
              <w:tab/>
            </w:r>
            <w:r>
              <w:rPr>
                <w:rFonts w:eastAsia="DengXian"/>
                <w:color w:val="000000"/>
                <w:sz w:val="20"/>
                <w:szCs w:val="20"/>
              </w:rPr>
              <w:t>Encourage companies to perform measurements to further study whether the existing mechanisms for generating clusters and rays are inaccurate when simulating large antenna arrays.</w:t>
            </w:r>
          </w:p>
          <w:p w14:paraId="346C7A3F" w14:textId="77777777" w:rsidR="008B4567" w:rsidRDefault="008B4567">
            <w:pPr>
              <w:pStyle w:val="NormalWeb"/>
              <w:spacing w:before="0" w:beforeAutospacing="0" w:after="0" w:afterAutospacing="0" w:line="240" w:lineRule="auto"/>
              <w:rPr>
                <w:rFonts w:eastAsia="DengXian"/>
                <w:color w:val="000000"/>
                <w:sz w:val="20"/>
                <w:szCs w:val="20"/>
              </w:rPr>
            </w:pPr>
          </w:p>
          <w:p w14:paraId="409A7F5B" w14:textId="77777777" w:rsidR="008B4567" w:rsidRDefault="00427009">
            <w:pPr>
              <w:spacing w:before="0" w:after="0" w:line="240" w:lineRule="auto"/>
              <w:jc w:val="center"/>
              <w:rPr>
                <w:lang w:eastAsia="ja-JP"/>
              </w:rPr>
            </w:pPr>
            <w:r>
              <w:rPr>
                <w:noProof/>
                <w:lang w:eastAsia="zh-CN"/>
              </w:rPr>
              <w:drawing>
                <wp:inline distT="0" distB="0" distL="0" distR="0" wp14:anchorId="546F414A" wp14:editId="4B289823">
                  <wp:extent cx="2940685" cy="2207895"/>
                  <wp:effectExtent l="0" t="0" r="0" b="190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pic:cNvPicPr>
                            <a:picLocks noChangeAspect="1"/>
                          </pic:cNvPicPr>
                        </pic:nvPicPr>
                        <pic:blipFill>
                          <a:blip r:embed="rId118" cstate="email"/>
                          <a:stretch>
                            <a:fillRect/>
                          </a:stretch>
                        </pic:blipFill>
                        <pic:spPr>
                          <a:xfrm>
                            <a:off x="0" y="0"/>
                            <a:ext cx="2974995" cy="2233798"/>
                          </a:xfrm>
                          <a:prstGeom prst="rect">
                            <a:avLst/>
                          </a:prstGeom>
                        </pic:spPr>
                      </pic:pic>
                    </a:graphicData>
                  </a:graphic>
                </wp:inline>
              </w:drawing>
            </w:r>
          </w:p>
          <w:p w14:paraId="02148FF1" w14:textId="77777777" w:rsidR="008B4567" w:rsidRDefault="00427009">
            <w:pPr>
              <w:pStyle w:val="Caption"/>
              <w:spacing w:before="0" w:after="0" w:line="240" w:lineRule="auto"/>
              <w:rPr>
                <w:b w:val="0"/>
                <w:bCs w:val="0"/>
                <w:sz w:val="20"/>
                <w:szCs w:val="20"/>
              </w:rPr>
            </w:pPr>
            <w:bookmarkStart w:id="35" w:name="_Ref181902245"/>
            <w:r>
              <w:rPr>
                <w:b w:val="0"/>
                <w:bCs w:val="0"/>
                <w:sz w:val="20"/>
                <w:szCs w:val="20"/>
              </w:rPr>
              <w:t>Figure</w:t>
            </w:r>
            <w:bookmarkEnd w:id="35"/>
            <w:r>
              <w:rPr>
                <w:b w:val="0"/>
                <w:bCs w:val="0"/>
                <w:sz w:val="20"/>
                <w:szCs w:val="20"/>
              </w:rPr>
              <w:t xml:space="preserve"> 20</w:t>
            </w:r>
            <w:r>
              <w:rPr>
                <w:b w:val="0"/>
                <w:bCs w:val="0"/>
                <w:sz w:val="20"/>
                <w:szCs w:val="20"/>
              </w:rPr>
              <w:tab/>
              <w:t xml:space="preserve">Number of resolved paths as a function of array size in measurements (solid lines) and for UMa-generated channels (dashed lines). 100 MHz bandwidth was used for measurements and UMa simulations alike. </w:t>
            </w:r>
          </w:p>
          <w:p w14:paraId="69E2C7C5" w14:textId="77777777" w:rsidR="008B4567" w:rsidRDefault="008B4567">
            <w:pPr>
              <w:pStyle w:val="NormalWeb"/>
              <w:spacing w:before="0" w:beforeAutospacing="0" w:after="0" w:afterAutospacing="0" w:line="240" w:lineRule="auto"/>
              <w:rPr>
                <w:rFonts w:eastAsia="DengXian"/>
                <w:b/>
                <w:bCs/>
                <w:color w:val="000000"/>
                <w:sz w:val="20"/>
                <w:szCs w:val="20"/>
              </w:rPr>
            </w:pPr>
          </w:p>
          <w:p w14:paraId="3C16CBC0" w14:textId="77777777" w:rsidR="008B4567" w:rsidRDefault="00427009">
            <w:pPr>
              <w:pStyle w:val="NormalWeb"/>
              <w:spacing w:before="0" w:beforeAutospacing="0" w:after="0" w:afterAutospacing="0" w:line="240" w:lineRule="auto"/>
              <w:rPr>
                <w:rFonts w:eastAsia="DengXian"/>
                <w:color w:val="000000"/>
                <w:sz w:val="20"/>
                <w:szCs w:val="20"/>
              </w:rPr>
            </w:pPr>
            <w:r>
              <w:rPr>
                <w:rFonts w:eastAsia="DengXian"/>
                <w:b/>
                <w:bCs/>
                <w:color w:val="000000"/>
                <w:sz w:val="20"/>
                <w:szCs w:val="20"/>
              </w:rPr>
              <w:t>Observation 14</w:t>
            </w:r>
            <w:r>
              <w:rPr>
                <w:rFonts w:eastAsia="DengXian"/>
                <w:color w:val="000000"/>
                <w:sz w:val="20"/>
                <w:szCs w:val="20"/>
              </w:rPr>
              <w:tab/>
              <w:t xml:space="preserve">More paths can be detected in measurements than in comparable channels generated by the UMa model. </w:t>
            </w:r>
          </w:p>
          <w:p w14:paraId="519366E8" w14:textId="77777777" w:rsidR="008B4567" w:rsidRDefault="008B4567">
            <w:pPr>
              <w:pStyle w:val="NormalWeb"/>
              <w:spacing w:before="0" w:beforeAutospacing="0" w:after="0" w:afterAutospacing="0" w:line="240" w:lineRule="auto"/>
              <w:rPr>
                <w:rFonts w:eastAsia="DengXian"/>
                <w:color w:val="000000"/>
                <w:sz w:val="20"/>
                <w:szCs w:val="20"/>
              </w:rPr>
            </w:pPr>
          </w:p>
          <w:p w14:paraId="1EDFAA2D" w14:textId="77777777" w:rsidR="008B4567" w:rsidRDefault="00427009">
            <w:pPr>
              <w:pStyle w:val="NormalWeb"/>
              <w:spacing w:before="0" w:beforeAutospacing="0" w:after="0" w:afterAutospacing="0" w:line="240" w:lineRule="auto"/>
              <w:rPr>
                <w:rFonts w:eastAsia="DengXian"/>
                <w:color w:val="000000"/>
                <w:sz w:val="20"/>
                <w:szCs w:val="20"/>
              </w:rPr>
            </w:pPr>
            <w:r>
              <w:rPr>
                <w:rFonts w:eastAsia="DengXian"/>
                <w:b/>
                <w:bCs/>
                <w:color w:val="000000"/>
                <w:sz w:val="20"/>
                <w:szCs w:val="20"/>
              </w:rPr>
              <w:t>Proposal 17</w:t>
            </w:r>
            <w:r>
              <w:rPr>
                <w:rFonts w:eastAsia="DengXian"/>
                <w:b/>
                <w:bCs/>
                <w:color w:val="000000"/>
                <w:sz w:val="20"/>
                <w:szCs w:val="20"/>
              </w:rPr>
              <w:tab/>
            </w:r>
            <w:r>
              <w:rPr>
                <w:rFonts w:eastAsia="DengXian"/>
                <w:color w:val="000000"/>
                <w:sz w:val="20"/>
                <w:szCs w:val="20"/>
              </w:rPr>
              <w:t>While measurements support increasing the number of clusters in the UMa channel, for complexity reasons it may be better to keep this number unchanged.</w:t>
            </w:r>
          </w:p>
        </w:tc>
      </w:tr>
      <w:tr w:rsidR="008B4567" w14:paraId="1FE5F098" w14:textId="77777777">
        <w:tc>
          <w:tcPr>
            <w:tcW w:w="1615" w:type="dxa"/>
            <w:vAlign w:val="center"/>
          </w:tcPr>
          <w:p w14:paraId="087FD30F" w14:textId="77777777" w:rsidR="008B4567" w:rsidRDefault="00427009">
            <w:pPr>
              <w:spacing w:before="0" w:after="0" w:line="240" w:lineRule="auto"/>
              <w:jc w:val="left"/>
            </w:pPr>
            <w:r>
              <w:t>[9] BUPT</w:t>
            </w:r>
          </w:p>
        </w:tc>
        <w:tc>
          <w:tcPr>
            <w:tcW w:w="9165" w:type="dxa"/>
            <w:vAlign w:val="center"/>
          </w:tcPr>
          <w:p w14:paraId="2AD0AAEF" w14:textId="77777777" w:rsidR="008B4567" w:rsidRDefault="00427009">
            <w:pPr>
              <w:spacing w:before="0" w:after="0" w:line="240" w:lineRule="auto"/>
              <w:rPr>
                <w:lang w:eastAsia="zh-CN"/>
              </w:rPr>
            </w:pPr>
            <w:r>
              <w:rPr>
                <w:b/>
                <w:bCs/>
              </w:rPr>
              <w:t>Observation 1</w:t>
            </w:r>
            <w:r>
              <w:t xml:space="preserve">: </w:t>
            </w:r>
            <w:r>
              <w:rPr>
                <w:lang w:eastAsia="zh-CN"/>
              </w:rPr>
              <w:t>T</w:t>
            </w:r>
            <w:r>
              <w:rPr>
                <w:kern w:val="2"/>
                <w:lang w:eastAsia="zh-CN"/>
              </w:rPr>
              <w:t>he introduction of ICP with changing the power and the angular distance of the rays still makes the PAS obey the Laplace distribution</w:t>
            </w:r>
            <w:r>
              <w:rPr>
                <w:lang w:eastAsia="zh-CN"/>
              </w:rPr>
              <w:t>. When ICP is introduced into the 3GPP model, the level of sparsity is closer to the measured results.</w:t>
            </w:r>
          </w:p>
          <w:p w14:paraId="223A6D6A" w14:textId="77777777" w:rsidR="008B4567" w:rsidRDefault="008B4567">
            <w:pPr>
              <w:spacing w:before="0" w:after="0" w:line="240" w:lineRule="auto"/>
              <w:rPr>
                <w:lang w:eastAsia="zh-CN"/>
              </w:rPr>
            </w:pPr>
          </w:p>
          <w:p w14:paraId="36844623" w14:textId="77777777" w:rsidR="008B4567" w:rsidRDefault="00427009">
            <w:pPr>
              <w:spacing w:before="0" w:after="0" w:line="240" w:lineRule="auto"/>
              <w:rPr>
                <w:lang w:eastAsia="zh-CN"/>
              </w:rPr>
            </w:pPr>
            <w:r>
              <w:rPr>
                <w:b/>
                <w:bCs/>
              </w:rPr>
              <w:t>Proposal 1:</w:t>
            </w:r>
            <w:r>
              <w:rPr>
                <w:lang w:eastAsia="zh-CN"/>
              </w:rPr>
              <w:t xml:space="preserve"> The ICP model should be introduced in TR38901, which changes the angular spacing and power of the multipaths within a cluster to make the 3GPP model describe channel sparsity more accurately. The ICP can be modeled as </w:t>
            </w:r>
            <m:oMath>
              <m:r>
                <w:rPr>
                  <w:rFonts w:ascii="Cambria Math" w:hAnsi="Cambria Math"/>
                  <w:lang w:eastAsia="zh-CN"/>
                </w:rPr>
                <m:t>ICP=b∙</m:t>
              </m:r>
              <m:sSup>
                <m:sSupPr>
                  <m:ctrlPr>
                    <w:rPr>
                      <w:rFonts w:ascii="Cambria Math" w:hAnsi="Cambria Math"/>
                      <w:i/>
                      <w:lang w:eastAsia="zh-CN"/>
                    </w:rPr>
                  </m:ctrlPr>
                </m:sSupPr>
                <m:e>
                  <m:r>
                    <w:rPr>
                      <w:rFonts w:ascii="Cambria Math" w:hAnsi="Cambria Math"/>
                      <w:lang w:eastAsia="zh-CN"/>
                    </w:rPr>
                    <m:t>10</m:t>
                  </m:r>
                </m:e>
                <m:sup>
                  <m:r>
                    <w:rPr>
                      <w:rFonts w:ascii="Cambria Math" w:hAnsi="Cambria Math"/>
                      <w:lang w:eastAsia="zh-CN"/>
                    </w:rPr>
                    <m:t>-a∙</m:t>
                  </m:r>
                  <m:f>
                    <m:fPr>
                      <m:ctrlPr>
                        <w:rPr>
                          <w:rFonts w:ascii="Cambria Math" w:hAnsi="Cambria Math"/>
                          <w:i/>
                          <w:lang w:eastAsia="zh-CN"/>
                        </w:rPr>
                      </m:ctrlPr>
                    </m:fPr>
                    <m:num>
                      <m:sSub>
                        <m:sSubPr>
                          <m:ctrlPr>
                            <w:rPr>
                              <w:rFonts w:ascii="Cambria Math" w:hAnsi="Cambria Math"/>
                              <w:i/>
                              <w:lang w:eastAsia="zh-CN"/>
                            </w:rPr>
                          </m:ctrlPr>
                        </m:sSubPr>
                        <m:e>
                          <m:r>
                            <w:rPr>
                              <w:rFonts w:ascii="Cambria Math" w:hAnsi="Cambria Math"/>
                              <w:lang w:eastAsia="zh-CN"/>
                            </w:rPr>
                            <m:t>τ</m:t>
                          </m:r>
                        </m:e>
                        <m:sub>
                          <m:r>
                            <w:rPr>
                              <w:rFonts w:ascii="Cambria Math" w:hAnsi="Cambria Math"/>
                              <w:lang w:eastAsia="zh-CN"/>
                            </w:rPr>
                            <m:t>n</m:t>
                          </m:r>
                        </m:sub>
                      </m:sSub>
                    </m:num>
                    <m:den>
                      <m:r>
                        <w:rPr>
                          <w:rFonts w:ascii="Cambria Math" w:hAnsi="Cambria Math"/>
                          <w:lang w:eastAsia="zh-CN"/>
                        </w:rPr>
                        <m:t>DS</m:t>
                      </m:r>
                    </m:den>
                  </m:f>
                </m:sup>
              </m:sSup>
            </m:oMath>
            <w:r>
              <w:rPr>
                <w:lang w:eastAsia="zh-CN"/>
              </w:rPr>
              <w:t xml:space="preserve">, which is related to cluster delay and delay spread. The </w:t>
            </w:r>
            <w:r>
              <w:rPr>
                <w:kern w:val="2"/>
                <w:lang w:eastAsia="zh-CN"/>
              </w:rPr>
              <w:t>ray offset angles within a cluster are updated with the ICP.</w:t>
            </w:r>
          </w:p>
          <w:p w14:paraId="0B838343" w14:textId="77777777" w:rsidR="008B4567" w:rsidRDefault="00000000">
            <w:pPr>
              <w:spacing w:before="0" w:after="0" w:line="240" w:lineRule="auto"/>
              <w:rPr>
                <w:lang w:eastAsia="zh-CN"/>
              </w:rPr>
            </w:pPr>
            <m:oMathPara>
              <m:oMath>
                <m:sSubSup>
                  <m:sSubSupPr>
                    <m:ctrlPr>
                      <w:rPr>
                        <w:rFonts w:ascii="Cambria Math" w:hAnsi="Cambria Math"/>
                        <w:i/>
                        <w:lang w:eastAsia="zh-CN"/>
                      </w:rPr>
                    </m:ctrlPr>
                  </m:sSubSupPr>
                  <m:e>
                    <m:r>
                      <w:rPr>
                        <w:rFonts w:ascii="Cambria Math" w:hAnsi="Cambria Math"/>
                        <w:lang w:eastAsia="zh-CN"/>
                      </w:rPr>
                      <m:t>H</m:t>
                    </m:r>
                  </m:e>
                  <m:sub>
                    <m:r>
                      <w:rPr>
                        <w:rFonts w:ascii="Cambria Math" w:hAnsi="Cambria Math"/>
                        <w:lang w:eastAsia="zh-CN"/>
                      </w:rPr>
                      <m:t>u,s,n</m:t>
                    </m:r>
                  </m:sub>
                  <m:sup>
                    <m:r>
                      <w:rPr>
                        <w:rFonts w:ascii="Cambria Math" w:hAnsi="Cambria Math"/>
                        <w:lang w:eastAsia="zh-CN"/>
                      </w:rPr>
                      <m:t>NLOS</m:t>
                    </m:r>
                  </m:sup>
                </m:sSubSup>
                <m:d>
                  <m:dPr>
                    <m:ctrlPr>
                      <w:rPr>
                        <w:rFonts w:ascii="Cambria Math" w:hAnsi="Cambria Math"/>
                        <w:i/>
                        <w:lang w:eastAsia="zh-CN"/>
                      </w:rPr>
                    </m:ctrlPr>
                  </m:dPr>
                  <m:e>
                    <m:r>
                      <w:rPr>
                        <w:rFonts w:ascii="Cambria Math" w:hAnsi="Cambria Math"/>
                        <w:lang w:eastAsia="zh-CN"/>
                      </w:rPr>
                      <m:t>t</m:t>
                    </m:r>
                  </m:e>
                </m:d>
                <m:r>
                  <w:rPr>
                    <w:rFonts w:ascii="Cambria Math" w:hAnsi="Cambria Math"/>
                    <w:lang w:eastAsia="zh-CN"/>
                  </w:rPr>
                  <m:t>=</m:t>
                </m:r>
                <m:rad>
                  <m:radPr>
                    <m:degHide m:val="1"/>
                    <m:ctrlPr>
                      <w:rPr>
                        <w:rFonts w:ascii="Cambria Math" w:hAnsi="Cambria Math"/>
                        <w:i/>
                        <w:color w:val="FF0000"/>
                        <w:lang w:eastAsia="zh-CN"/>
                      </w:rPr>
                    </m:ctrlPr>
                  </m:radPr>
                  <m:deg/>
                  <m:e>
                    <m:f>
                      <m:fPr>
                        <m:ctrlPr>
                          <w:rPr>
                            <w:rFonts w:ascii="Cambria Math" w:hAnsi="Cambria Math"/>
                            <w:i/>
                            <w:color w:val="FF0000"/>
                            <w:lang w:eastAsia="zh-CN"/>
                          </w:rPr>
                        </m:ctrlPr>
                      </m:fPr>
                      <m:num>
                        <m:sSub>
                          <m:sSubPr>
                            <m:ctrlPr>
                              <w:rPr>
                                <w:rFonts w:ascii="Cambria Math" w:hAnsi="Cambria Math"/>
                                <w:i/>
                                <w:color w:val="FF0000"/>
                                <w:lang w:eastAsia="zh-CN"/>
                              </w:rPr>
                            </m:ctrlPr>
                          </m:sSubPr>
                          <m:e>
                            <m:r>
                              <w:rPr>
                                <w:rFonts w:ascii="Cambria Math" w:hAnsi="Cambria Math"/>
                                <w:color w:val="FF0000"/>
                                <w:lang w:eastAsia="zh-CN"/>
                              </w:rPr>
                              <m:t>ICP∙P</m:t>
                            </m:r>
                          </m:e>
                          <m:sub>
                            <m:r>
                              <w:rPr>
                                <w:rFonts w:ascii="Cambria Math" w:hAnsi="Cambria Math"/>
                                <w:color w:val="FF0000"/>
                                <w:lang w:eastAsia="zh-CN"/>
                              </w:rPr>
                              <m:t>n</m:t>
                            </m:r>
                          </m:sub>
                        </m:sSub>
                      </m:num>
                      <m:den>
                        <m:r>
                          <w:rPr>
                            <w:rFonts w:ascii="Cambria Math" w:hAnsi="Cambria Math"/>
                            <w:color w:val="FF0000"/>
                            <w:lang w:eastAsia="zh-CN"/>
                          </w:rPr>
                          <m:t>ICP+1</m:t>
                        </m:r>
                      </m:den>
                    </m:f>
                  </m:e>
                </m:rad>
                <m:sSup>
                  <m:sSupPr>
                    <m:ctrlPr>
                      <w:rPr>
                        <w:rFonts w:ascii="Cambria Math" w:hAnsi="Cambria Math"/>
                        <w:i/>
                        <w:lang w:eastAsia="zh-CN"/>
                      </w:rPr>
                    </m:ctrlPr>
                  </m:sSupPr>
                  <m:e>
                    <m:d>
                      <m:dPr>
                        <m:begChr m:val="["/>
                        <m:endChr m:val="]"/>
                        <m:ctrlPr>
                          <w:rPr>
                            <w:rFonts w:ascii="Cambria Math" w:hAnsi="Cambria Math"/>
                            <w:i/>
                            <w:lang w:eastAsia="zh-CN"/>
                          </w:rPr>
                        </m:ctrlPr>
                      </m:dPr>
                      <m:e>
                        <m:m>
                          <m:mPr>
                            <m:mcs>
                              <m:mc>
                                <m:mcPr>
                                  <m:count m:val="1"/>
                                  <m:mcJc m:val="center"/>
                                </m:mcPr>
                              </m:mc>
                            </m:mcs>
                            <m:ctrlPr>
                              <w:rPr>
                                <w:rFonts w:ascii="Cambria Math" w:hAnsi="Cambria Math"/>
                                <w:i/>
                                <w:lang w:eastAsia="zh-CN"/>
                              </w:rPr>
                            </m:ctrlPr>
                          </m:mPr>
                          <m:mr>
                            <m:e>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rx,u,θ</m:t>
                                  </m:r>
                                </m:sub>
                              </m:sSub>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n,1,ZOA</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ϕ</m:t>
                                      </m:r>
                                    </m:e>
                                    <m:sub>
                                      <m:r>
                                        <w:rPr>
                                          <w:rFonts w:ascii="Cambria Math" w:hAnsi="Cambria Math"/>
                                          <w:lang w:eastAsia="zh-CN"/>
                                        </w:rPr>
                                        <m:t>n,1,AOA</m:t>
                                      </m:r>
                                    </m:sub>
                                  </m:sSub>
                                </m:e>
                              </m:d>
                            </m:e>
                          </m:mr>
                          <m:mr>
                            <m:e>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rx,u,ϕ</m:t>
                                  </m:r>
                                </m:sub>
                              </m:sSub>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n,1,ZOA</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ϕ</m:t>
                                      </m:r>
                                    </m:e>
                                    <m:sub>
                                      <m:r>
                                        <w:rPr>
                                          <w:rFonts w:ascii="Cambria Math" w:hAnsi="Cambria Math"/>
                                          <w:lang w:eastAsia="zh-CN"/>
                                        </w:rPr>
                                        <m:t>n,1,AOA</m:t>
                                      </m:r>
                                    </m:sub>
                                  </m:sSub>
                                </m:e>
                              </m:d>
                            </m:e>
                          </m:mr>
                        </m:m>
                      </m:e>
                    </m:d>
                  </m:e>
                  <m:sup>
                    <m:r>
                      <w:rPr>
                        <w:rFonts w:ascii="Cambria Math" w:hAnsi="Cambria Math"/>
                        <w:lang w:eastAsia="zh-CN"/>
                      </w:rPr>
                      <m:t>T</m:t>
                    </m:r>
                  </m:sup>
                </m:sSup>
                <m:d>
                  <m:dPr>
                    <m:begChr m:val="["/>
                    <m:endChr m:val="]"/>
                    <m:ctrlPr>
                      <w:rPr>
                        <w:rFonts w:ascii="Cambria Math" w:hAnsi="Cambria Math"/>
                        <w:i/>
                        <w:lang w:eastAsia="zh-CN"/>
                      </w:rPr>
                    </m:ctrlPr>
                  </m:dPr>
                  <m:e>
                    <m:m>
                      <m:mPr>
                        <m:mcs>
                          <m:mc>
                            <m:mcPr>
                              <m:count m:val="2"/>
                              <m:mcJc m:val="center"/>
                            </m:mcPr>
                          </m:mc>
                        </m:mcs>
                        <m:ctrlPr>
                          <w:rPr>
                            <w:rFonts w:ascii="Cambria Math" w:hAnsi="Cambria Math"/>
                            <w:i/>
                            <w:lang w:eastAsia="zh-CN"/>
                          </w:rPr>
                        </m:ctrlPr>
                      </m:mPr>
                      <m:mr>
                        <m:e>
                          <m:func>
                            <m:funcPr>
                              <m:ctrlPr>
                                <w:rPr>
                                  <w:rFonts w:ascii="Cambria Math" w:hAnsi="Cambria Math"/>
                                  <w:i/>
                                  <w:lang w:eastAsia="zh-CN"/>
                                </w:rPr>
                              </m:ctrlPr>
                            </m:funcPr>
                            <m:fName>
                              <m:r>
                                <m:rPr>
                                  <m:sty m:val="p"/>
                                </m:rPr>
                                <w:rPr>
                                  <w:rFonts w:ascii="Cambria Math" w:hAnsi="Cambria Math"/>
                                  <w:lang w:eastAsia="zh-CN"/>
                                </w:rPr>
                                <m:t>exp</m:t>
                              </m:r>
                            </m:fName>
                            <m:e>
                              <m:d>
                                <m:dPr>
                                  <m:ctrlPr>
                                    <w:rPr>
                                      <w:rFonts w:ascii="Cambria Math" w:hAnsi="Cambria Math"/>
                                      <w:i/>
                                      <w:lang w:eastAsia="zh-CN"/>
                                    </w:rPr>
                                  </m:ctrlPr>
                                </m:dPr>
                                <m:e>
                                  <m:r>
                                    <w:rPr>
                                      <w:rFonts w:ascii="Cambria Math" w:hAnsi="Cambria Math"/>
                                      <w:lang w:eastAsia="zh-CN"/>
                                    </w:rPr>
                                    <m:t>j</m:t>
                                  </m:r>
                                  <m:sSubSup>
                                    <m:sSubSupPr>
                                      <m:ctrlPr>
                                        <w:rPr>
                                          <w:rFonts w:ascii="Cambria Math" w:hAnsi="Cambria Math"/>
                                          <w:i/>
                                          <w:lang w:eastAsia="zh-CN"/>
                                        </w:rPr>
                                      </m:ctrlPr>
                                    </m:sSubSupPr>
                                    <m:e>
                                      <m:r>
                                        <m:rPr>
                                          <m:sty m:val="p"/>
                                        </m:rPr>
                                        <w:rPr>
                                          <w:rFonts w:ascii="Cambria Math" w:hAnsi="Cambria Math"/>
                                          <w:lang w:eastAsia="zh-CN"/>
                                        </w:rPr>
                                        <m:t>Φ</m:t>
                                      </m:r>
                                    </m:e>
                                    <m:sub>
                                      <m:r>
                                        <w:rPr>
                                          <w:rFonts w:ascii="Cambria Math" w:hAnsi="Cambria Math"/>
                                          <w:lang w:eastAsia="zh-CN"/>
                                        </w:rPr>
                                        <m:t>n,1</m:t>
                                      </m:r>
                                    </m:sub>
                                    <m:sup>
                                      <m:r>
                                        <w:rPr>
                                          <w:rFonts w:ascii="Cambria Math" w:hAnsi="Cambria Math"/>
                                          <w:lang w:eastAsia="zh-CN"/>
                                        </w:rPr>
                                        <m:t>θθ</m:t>
                                      </m:r>
                                    </m:sup>
                                  </m:sSubSup>
                                </m:e>
                              </m:d>
                            </m:e>
                          </m:func>
                        </m:e>
                        <m:e>
                          <m:func>
                            <m:funcPr>
                              <m:ctrlPr>
                                <w:rPr>
                                  <w:rFonts w:ascii="Cambria Math" w:hAnsi="Cambria Math"/>
                                  <w:i/>
                                  <w:lang w:eastAsia="zh-CN"/>
                                </w:rPr>
                              </m:ctrlPr>
                            </m:funcPr>
                            <m:fName>
                              <m:rad>
                                <m:radPr>
                                  <m:degHide m:val="1"/>
                                  <m:ctrlPr>
                                    <w:rPr>
                                      <w:rFonts w:ascii="Cambria Math" w:hAnsi="Cambria Math"/>
                                      <w:lang w:eastAsia="zh-CN"/>
                                    </w:rPr>
                                  </m:ctrlPr>
                                </m:radPr>
                                <m:deg/>
                                <m:e>
                                  <m:sSubSup>
                                    <m:sSubSupPr>
                                      <m:ctrlPr>
                                        <w:rPr>
                                          <w:rFonts w:ascii="Cambria Math" w:hAnsi="Cambria Math"/>
                                          <w:i/>
                                          <w:lang w:eastAsia="zh-CN"/>
                                        </w:rPr>
                                      </m:ctrlPr>
                                    </m:sSubSupPr>
                                    <m:e>
                                      <m:r>
                                        <w:rPr>
                                          <w:rFonts w:ascii="Cambria Math" w:hAnsi="Cambria Math"/>
                                          <w:lang w:eastAsia="zh-CN"/>
                                        </w:rPr>
                                        <m:t>κ</m:t>
                                      </m:r>
                                    </m:e>
                                    <m:sub>
                                      <m:r>
                                        <w:rPr>
                                          <w:rFonts w:ascii="Cambria Math" w:hAnsi="Cambria Math"/>
                                          <w:lang w:eastAsia="zh-CN"/>
                                        </w:rPr>
                                        <m:t>n,1</m:t>
                                      </m:r>
                                    </m:sub>
                                    <m:sup>
                                      <m:r>
                                        <w:rPr>
                                          <w:rFonts w:ascii="Cambria Math" w:hAnsi="Cambria Math"/>
                                          <w:lang w:eastAsia="zh-CN"/>
                                        </w:rPr>
                                        <m:t>-1</m:t>
                                      </m:r>
                                    </m:sup>
                                  </m:sSubSup>
                                </m:e>
                              </m:rad>
                              <m:r>
                                <m:rPr>
                                  <m:sty m:val="p"/>
                                </m:rPr>
                                <w:rPr>
                                  <w:rFonts w:ascii="Cambria Math" w:hAnsi="Cambria Math"/>
                                  <w:lang w:eastAsia="zh-CN"/>
                                </w:rPr>
                                <m:t>exp</m:t>
                              </m:r>
                            </m:fName>
                            <m:e>
                              <m:d>
                                <m:dPr>
                                  <m:ctrlPr>
                                    <w:rPr>
                                      <w:rFonts w:ascii="Cambria Math" w:hAnsi="Cambria Math"/>
                                      <w:i/>
                                      <w:lang w:eastAsia="zh-CN"/>
                                    </w:rPr>
                                  </m:ctrlPr>
                                </m:dPr>
                                <m:e>
                                  <m:r>
                                    <w:rPr>
                                      <w:rFonts w:ascii="Cambria Math" w:hAnsi="Cambria Math"/>
                                      <w:lang w:eastAsia="zh-CN"/>
                                    </w:rPr>
                                    <m:t>j</m:t>
                                  </m:r>
                                  <m:sSubSup>
                                    <m:sSubSupPr>
                                      <m:ctrlPr>
                                        <w:rPr>
                                          <w:rFonts w:ascii="Cambria Math" w:hAnsi="Cambria Math"/>
                                          <w:i/>
                                          <w:lang w:eastAsia="zh-CN"/>
                                        </w:rPr>
                                      </m:ctrlPr>
                                    </m:sSubSupPr>
                                    <m:e>
                                      <m:r>
                                        <m:rPr>
                                          <m:sty m:val="p"/>
                                        </m:rPr>
                                        <w:rPr>
                                          <w:rFonts w:ascii="Cambria Math" w:hAnsi="Cambria Math"/>
                                          <w:lang w:eastAsia="zh-CN"/>
                                        </w:rPr>
                                        <m:t>Φ</m:t>
                                      </m:r>
                                    </m:e>
                                    <m:sub>
                                      <m:r>
                                        <w:rPr>
                                          <w:rFonts w:ascii="Cambria Math" w:hAnsi="Cambria Math"/>
                                          <w:lang w:eastAsia="zh-CN"/>
                                        </w:rPr>
                                        <m:t>n,1</m:t>
                                      </m:r>
                                    </m:sub>
                                    <m:sup>
                                      <m:r>
                                        <w:rPr>
                                          <w:rFonts w:ascii="Cambria Math" w:hAnsi="Cambria Math"/>
                                          <w:lang w:eastAsia="zh-CN"/>
                                        </w:rPr>
                                        <m:t>θϕ</m:t>
                                      </m:r>
                                    </m:sup>
                                  </m:sSubSup>
                                </m:e>
                              </m:d>
                            </m:e>
                          </m:func>
                        </m:e>
                      </m:mr>
                      <m:mr>
                        <m:e>
                          <m:func>
                            <m:funcPr>
                              <m:ctrlPr>
                                <w:rPr>
                                  <w:rFonts w:ascii="Cambria Math" w:hAnsi="Cambria Math"/>
                                  <w:i/>
                                  <w:lang w:eastAsia="zh-CN"/>
                                </w:rPr>
                              </m:ctrlPr>
                            </m:funcPr>
                            <m:fName>
                              <m:rad>
                                <m:radPr>
                                  <m:degHide m:val="1"/>
                                  <m:ctrlPr>
                                    <w:rPr>
                                      <w:rFonts w:ascii="Cambria Math" w:hAnsi="Cambria Math"/>
                                      <w:lang w:eastAsia="zh-CN"/>
                                    </w:rPr>
                                  </m:ctrlPr>
                                </m:radPr>
                                <m:deg/>
                                <m:e>
                                  <m:sSubSup>
                                    <m:sSubSupPr>
                                      <m:ctrlPr>
                                        <w:rPr>
                                          <w:rFonts w:ascii="Cambria Math" w:hAnsi="Cambria Math"/>
                                          <w:i/>
                                          <w:lang w:eastAsia="zh-CN"/>
                                        </w:rPr>
                                      </m:ctrlPr>
                                    </m:sSubSupPr>
                                    <m:e>
                                      <m:r>
                                        <w:rPr>
                                          <w:rFonts w:ascii="Cambria Math" w:hAnsi="Cambria Math"/>
                                          <w:lang w:eastAsia="zh-CN"/>
                                        </w:rPr>
                                        <m:t>κ</m:t>
                                      </m:r>
                                    </m:e>
                                    <m:sub>
                                      <m:r>
                                        <w:rPr>
                                          <w:rFonts w:ascii="Cambria Math" w:hAnsi="Cambria Math"/>
                                          <w:lang w:eastAsia="zh-CN"/>
                                        </w:rPr>
                                        <m:t>n,1</m:t>
                                      </m:r>
                                    </m:sub>
                                    <m:sup>
                                      <m:r>
                                        <w:rPr>
                                          <w:rFonts w:ascii="Cambria Math" w:hAnsi="Cambria Math"/>
                                          <w:lang w:eastAsia="zh-CN"/>
                                        </w:rPr>
                                        <m:t>-1</m:t>
                                      </m:r>
                                    </m:sup>
                                  </m:sSubSup>
                                </m:e>
                              </m:rad>
                              <m:r>
                                <m:rPr>
                                  <m:sty m:val="p"/>
                                </m:rPr>
                                <w:rPr>
                                  <w:rFonts w:ascii="Cambria Math" w:hAnsi="Cambria Math"/>
                                  <w:lang w:eastAsia="zh-CN"/>
                                </w:rPr>
                                <m:t>exp</m:t>
                              </m:r>
                            </m:fName>
                            <m:e>
                              <m:d>
                                <m:dPr>
                                  <m:ctrlPr>
                                    <w:rPr>
                                      <w:rFonts w:ascii="Cambria Math" w:hAnsi="Cambria Math"/>
                                      <w:i/>
                                      <w:lang w:eastAsia="zh-CN"/>
                                    </w:rPr>
                                  </m:ctrlPr>
                                </m:dPr>
                                <m:e>
                                  <m:r>
                                    <w:rPr>
                                      <w:rFonts w:ascii="Cambria Math" w:hAnsi="Cambria Math"/>
                                      <w:lang w:eastAsia="zh-CN"/>
                                    </w:rPr>
                                    <m:t>j</m:t>
                                  </m:r>
                                  <m:sSubSup>
                                    <m:sSubSupPr>
                                      <m:ctrlPr>
                                        <w:rPr>
                                          <w:rFonts w:ascii="Cambria Math" w:hAnsi="Cambria Math"/>
                                          <w:i/>
                                          <w:lang w:eastAsia="zh-CN"/>
                                        </w:rPr>
                                      </m:ctrlPr>
                                    </m:sSubSupPr>
                                    <m:e>
                                      <m:r>
                                        <m:rPr>
                                          <m:sty m:val="p"/>
                                        </m:rPr>
                                        <w:rPr>
                                          <w:rFonts w:ascii="Cambria Math" w:hAnsi="Cambria Math"/>
                                          <w:lang w:eastAsia="zh-CN"/>
                                        </w:rPr>
                                        <m:t>Φ</m:t>
                                      </m:r>
                                    </m:e>
                                    <m:sub>
                                      <m:r>
                                        <w:rPr>
                                          <w:rFonts w:ascii="Cambria Math" w:hAnsi="Cambria Math"/>
                                          <w:lang w:eastAsia="zh-CN"/>
                                        </w:rPr>
                                        <m:t>n,1</m:t>
                                      </m:r>
                                    </m:sub>
                                    <m:sup>
                                      <m:r>
                                        <w:rPr>
                                          <w:rFonts w:ascii="Cambria Math" w:hAnsi="Cambria Math"/>
                                          <w:lang w:eastAsia="zh-CN"/>
                                        </w:rPr>
                                        <m:t>ϕθ</m:t>
                                      </m:r>
                                    </m:sup>
                                  </m:sSubSup>
                                </m:e>
                              </m:d>
                            </m:e>
                          </m:func>
                        </m:e>
                        <m:e>
                          <m:func>
                            <m:funcPr>
                              <m:ctrlPr>
                                <w:rPr>
                                  <w:rFonts w:ascii="Cambria Math" w:hAnsi="Cambria Math"/>
                                  <w:i/>
                                  <w:lang w:eastAsia="zh-CN"/>
                                </w:rPr>
                              </m:ctrlPr>
                            </m:funcPr>
                            <m:fName>
                              <m:r>
                                <m:rPr>
                                  <m:sty m:val="p"/>
                                </m:rPr>
                                <w:rPr>
                                  <w:rFonts w:ascii="Cambria Math" w:hAnsi="Cambria Math"/>
                                  <w:lang w:eastAsia="zh-CN"/>
                                </w:rPr>
                                <m:t>exp</m:t>
                              </m:r>
                            </m:fName>
                            <m:e>
                              <m:d>
                                <m:dPr>
                                  <m:ctrlPr>
                                    <w:rPr>
                                      <w:rFonts w:ascii="Cambria Math" w:hAnsi="Cambria Math"/>
                                      <w:i/>
                                      <w:lang w:eastAsia="zh-CN"/>
                                    </w:rPr>
                                  </m:ctrlPr>
                                </m:dPr>
                                <m:e>
                                  <m:r>
                                    <w:rPr>
                                      <w:rFonts w:ascii="Cambria Math" w:hAnsi="Cambria Math"/>
                                      <w:lang w:eastAsia="zh-CN"/>
                                    </w:rPr>
                                    <m:t>j</m:t>
                                  </m:r>
                                  <m:sSubSup>
                                    <m:sSubSupPr>
                                      <m:ctrlPr>
                                        <w:rPr>
                                          <w:rFonts w:ascii="Cambria Math" w:hAnsi="Cambria Math"/>
                                          <w:i/>
                                          <w:lang w:eastAsia="zh-CN"/>
                                        </w:rPr>
                                      </m:ctrlPr>
                                    </m:sSubSupPr>
                                    <m:e>
                                      <m:r>
                                        <m:rPr>
                                          <m:sty m:val="p"/>
                                        </m:rPr>
                                        <w:rPr>
                                          <w:rFonts w:ascii="Cambria Math" w:hAnsi="Cambria Math"/>
                                          <w:lang w:eastAsia="zh-CN"/>
                                        </w:rPr>
                                        <m:t>Φ</m:t>
                                      </m:r>
                                    </m:e>
                                    <m:sub>
                                      <m:r>
                                        <w:rPr>
                                          <w:rFonts w:ascii="Cambria Math" w:hAnsi="Cambria Math"/>
                                          <w:lang w:eastAsia="zh-CN"/>
                                        </w:rPr>
                                        <m:t>n,1</m:t>
                                      </m:r>
                                    </m:sub>
                                    <m:sup>
                                      <m:r>
                                        <w:rPr>
                                          <w:rFonts w:ascii="Cambria Math" w:hAnsi="Cambria Math"/>
                                          <w:lang w:eastAsia="zh-CN"/>
                                        </w:rPr>
                                        <m:t>ϕϕ</m:t>
                                      </m:r>
                                    </m:sup>
                                  </m:sSubSup>
                                </m:e>
                              </m:d>
                            </m:e>
                          </m:func>
                        </m:e>
                      </m:mr>
                    </m:m>
                  </m:e>
                </m:d>
              </m:oMath>
            </m:oMathPara>
          </w:p>
          <w:p w14:paraId="4F4F4CF3" w14:textId="77777777" w:rsidR="008B4567" w:rsidRDefault="00000000">
            <w:pPr>
              <w:spacing w:before="0" w:after="0" w:line="240" w:lineRule="auto"/>
              <w:rPr>
                <w:lang w:eastAsia="zh-CN"/>
              </w:rPr>
            </w:pPr>
            <m:oMathPara>
              <m:oMath>
                <m:d>
                  <m:dPr>
                    <m:begChr m:val="["/>
                    <m:endChr m:val="]"/>
                    <m:ctrlPr>
                      <w:rPr>
                        <w:rFonts w:ascii="Cambria Math" w:hAnsi="Cambria Math"/>
                        <w:i/>
                        <w:lang w:eastAsia="zh-CN"/>
                      </w:rPr>
                    </m:ctrlPr>
                  </m:dPr>
                  <m:e>
                    <m:m>
                      <m:mPr>
                        <m:mcs>
                          <m:mc>
                            <m:mcPr>
                              <m:count m:val="1"/>
                              <m:mcJc m:val="center"/>
                            </m:mcPr>
                          </m:mc>
                        </m:mcs>
                        <m:ctrlPr>
                          <w:rPr>
                            <w:rFonts w:ascii="Cambria Math" w:hAnsi="Cambria Math"/>
                            <w:i/>
                            <w:lang w:eastAsia="zh-CN"/>
                          </w:rPr>
                        </m:ctrlPr>
                      </m:mPr>
                      <m:mr>
                        <m:e>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tx,s,θ</m:t>
                              </m:r>
                            </m:sub>
                          </m:sSub>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n,1,ZOD</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ϕ</m:t>
                                  </m:r>
                                </m:e>
                                <m:sub>
                                  <m:r>
                                    <w:rPr>
                                      <w:rFonts w:ascii="Cambria Math" w:hAnsi="Cambria Math"/>
                                      <w:lang w:eastAsia="zh-CN"/>
                                    </w:rPr>
                                    <m:t>n,1,AOD</m:t>
                                  </m:r>
                                </m:sub>
                              </m:sSub>
                            </m:e>
                          </m:d>
                        </m:e>
                      </m:mr>
                      <m:mr>
                        <m:e>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tx,s,ϕ</m:t>
                              </m:r>
                            </m:sub>
                          </m:sSub>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n,1,ZOD</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ϕ</m:t>
                                  </m:r>
                                </m:e>
                                <m:sub>
                                  <m:r>
                                    <w:rPr>
                                      <w:rFonts w:ascii="Cambria Math" w:hAnsi="Cambria Math"/>
                                      <w:lang w:eastAsia="zh-CN"/>
                                    </w:rPr>
                                    <m:t>n,1,AOD</m:t>
                                  </m:r>
                                </m:sub>
                              </m:sSub>
                            </m:e>
                          </m:d>
                        </m:e>
                      </m:mr>
                    </m:m>
                  </m:e>
                </m:d>
                <m:func>
                  <m:funcPr>
                    <m:ctrlPr>
                      <w:rPr>
                        <w:rFonts w:ascii="Cambria Math" w:hAnsi="Cambria Math"/>
                        <w:i/>
                        <w:lang w:eastAsia="zh-CN"/>
                      </w:rPr>
                    </m:ctrlPr>
                  </m:funcPr>
                  <m:fName>
                    <m:r>
                      <m:rPr>
                        <m:sty m:val="p"/>
                      </m:rPr>
                      <w:rPr>
                        <w:rFonts w:ascii="Cambria Math" w:hAnsi="Cambria Math"/>
                        <w:lang w:eastAsia="zh-CN"/>
                      </w:rPr>
                      <m:t>exp</m:t>
                    </m:r>
                  </m:fName>
                  <m:e>
                    <m:d>
                      <m:dPr>
                        <m:ctrlPr>
                          <w:rPr>
                            <w:rFonts w:ascii="Cambria Math" w:hAnsi="Cambria Math"/>
                            <w:i/>
                            <w:lang w:eastAsia="zh-CN"/>
                          </w:rPr>
                        </m:ctrlPr>
                      </m:dPr>
                      <m:e>
                        <m:f>
                          <m:fPr>
                            <m:ctrlPr>
                              <w:rPr>
                                <w:rFonts w:ascii="Cambria Math" w:hAnsi="Cambria Math"/>
                                <w:i/>
                                <w:lang w:eastAsia="zh-CN"/>
                              </w:rPr>
                            </m:ctrlPr>
                          </m:fPr>
                          <m:num>
                            <m:r>
                              <w:rPr>
                                <w:rFonts w:ascii="Cambria Math" w:hAnsi="Cambria Math"/>
                                <w:lang w:eastAsia="zh-CN"/>
                              </w:rPr>
                              <m:t>j2π</m:t>
                            </m:r>
                            <m:d>
                              <m:dPr>
                                <m:ctrlPr>
                                  <w:rPr>
                                    <w:rFonts w:ascii="Cambria Math" w:hAnsi="Cambria Math"/>
                                    <w:i/>
                                    <w:lang w:eastAsia="zh-CN"/>
                                  </w:rPr>
                                </m:ctrlPr>
                              </m:dPr>
                              <m:e>
                                <m:sSubSup>
                                  <m:sSubSupPr>
                                    <m:ctrlPr>
                                      <w:rPr>
                                        <w:rFonts w:ascii="Cambria Math" w:hAnsi="Cambria Math"/>
                                        <w:i/>
                                        <w:lang w:eastAsia="zh-CN"/>
                                      </w:rPr>
                                    </m:ctrlPr>
                                  </m:sSubSupPr>
                                  <m:e>
                                    <m:acc>
                                      <m:accPr>
                                        <m:ctrlPr>
                                          <w:rPr>
                                            <w:rFonts w:ascii="Cambria Math" w:hAnsi="Cambria Math"/>
                                            <w:i/>
                                            <w:lang w:eastAsia="zh-CN"/>
                                          </w:rPr>
                                        </m:ctrlPr>
                                      </m:accPr>
                                      <m:e>
                                        <m:r>
                                          <w:rPr>
                                            <w:rFonts w:ascii="Cambria Math" w:hAnsi="Cambria Math"/>
                                            <w:lang w:eastAsia="zh-CN"/>
                                          </w:rPr>
                                          <m:t>r</m:t>
                                        </m:r>
                                      </m:e>
                                    </m:acc>
                                  </m:e>
                                  <m:sub>
                                    <m:r>
                                      <w:rPr>
                                        <w:rFonts w:ascii="Cambria Math" w:hAnsi="Cambria Math"/>
                                        <w:lang w:eastAsia="zh-CN"/>
                                      </w:rPr>
                                      <m:t>rx,n,1</m:t>
                                    </m:r>
                                  </m:sub>
                                  <m:sup>
                                    <m:r>
                                      <w:rPr>
                                        <w:rFonts w:ascii="Cambria Math" w:hAnsi="Cambria Math"/>
                                        <w:lang w:eastAsia="zh-CN"/>
                                      </w:rPr>
                                      <m:t>T</m:t>
                                    </m:r>
                                  </m:sup>
                                </m:sSubSup>
                                <m:r>
                                  <w:rPr>
                                    <w:rFonts w:ascii="Cambria Math" w:hAnsi="Cambria Math"/>
                                    <w:lang w:eastAsia="zh-CN"/>
                                  </w:rPr>
                                  <m:t>∙</m:t>
                                </m:r>
                                <m:sSub>
                                  <m:sSubPr>
                                    <m:ctrlPr>
                                      <w:rPr>
                                        <w:rFonts w:ascii="Cambria Math" w:hAnsi="Cambria Math"/>
                                        <w:i/>
                                        <w:lang w:eastAsia="zh-CN"/>
                                      </w:rPr>
                                    </m:ctrlPr>
                                  </m:sSubPr>
                                  <m:e>
                                    <m:acc>
                                      <m:accPr>
                                        <m:chr m:val="̅"/>
                                        <m:ctrlPr>
                                          <w:rPr>
                                            <w:rFonts w:ascii="Cambria Math" w:hAnsi="Cambria Math"/>
                                            <w:i/>
                                            <w:lang w:eastAsia="zh-CN"/>
                                          </w:rPr>
                                        </m:ctrlPr>
                                      </m:accPr>
                                      <m:e>
                                        <m:r>
                                          <w:rPr>
                                            <w:rFonts w:ascii="Cambria Math" w:hAnsi="Cambria Math"/>
                                            <w:lang w:eastAsia="zh-CN"/>
                                          </w:rPr>
                                          <m:t>d</m:t>
                                        </m:r>
                                      </m:e>
                                    </m:acc>
                                  </m:e>
                                  <m:sub>
                                    <m:r>
                                      <w:rPr>
                                        <w:rFonts w:ascii="Cambria Math" w:hAnsi="Cambria Math"/>
                                        <w:lang w:eastAsia="zh-CN"/>
                                      </w:rPr>
                                      <m:t>rx,u</m:t>
                                    </m:r>
                                  </m:sub>
                                </m:sSub>
                              </m:e>
                            </m:d>
                          </m:num>
                          <m:den>
                            <m:sSub>
                              <m:sSubPr>
                                <m:ctrlPr>
                                  <w:rPr>
                                    <w:rFonts w:ascii="Cambria Math" w:hAnsi="Cambria Math"/>
                                    <w:i/>
                                    <w:lang w:eastAsia="zh-CN"/>
                                  </w:rPr>
                                </m:ctrlPr>
                              </m:sSubPr>
                              <m:e>
                                <m:r>
                                  <w:rPr>
                                    <w:rFonts w:ascii="Cambria Math" w:hAnsi="Cambria Math"/>
                                    <w:lang w:eastAsia="zh-CN"/>
                                  </w:rPr>
                                  <m:t>λ</m:t>
                                </m:r>
                              </m:e>
                              <m:sub>
                                <m:r>
                                  <w:rPr>
                                    <w:rFonts w:ascii="Cambria Math" w:hAnsi="Cambria Math"/>
                                    <w:lang w:eastAsia="zh-CN"/>
                                  </w:rPr>
                                  <m:t>0</m:t>
                                </m:r>
                              </m:sub>
                            </m:sSub>
                          </m:den>
                        </m:f>
                      </m:e>
                    </m:d>
                  </m:e>
                </m:func>
                <m:func>
                  <m:funcPr>
                    <m:ctrlPr>
                      <w:rPr>
                        <w:rFonts w:ascii="Cambria Math" w:hAnsi="Cambria Math"/>
                        <w:i/>
                        <w:lang w:eastAsia="zh-CN"/>
                      </w:rPr>
                    </m:ctrlPr>
                  </m:funcPr>
                  <m:fName>
                    <m:r>
                      <m:rPr>
                        <m:sty m:val="p"/>
                      </m:rPr>
                      <w:rPr>
                        <w:rFonts w:ascii="Cambria Math" w:hAnsi="Cambria Math"/>
                        <w:lang w:eastAsia="zh-CN"/>
                      </w:rPr>
                      <m:t>exp</m:t>
                    </m:r>
                  </m:fName>
                  <m:e>
                    <m:d>
                      <m:dPr>
                        <m:ctrlPr>
                          <w:rPr>
                            <w:rFonts w:ascii="Cambria Math" w:hAnsi="Cambria Math"/>
                            <w:i/>
                            <w:lang w:eastAsia="zh-CN"/>
                          </w:rPr>
                        </m:ctrlPr>
                      </m:dPr>
                      <m:e>
                        <m:f>
                          <m:fPr>
                            <m:ctrlPr>
                              <w:rPr>
                                <w:rFonts w:ascii="Cambria Math" w:hAnsi="Cambria Math"/>
                                <w:i/>
                                <w:lang w:eastAsia="zh-CN"/>
                              </w:rPr>
                            </m:ctrlPr>
                          </m:fPr>
                          <m:num>
                            <m:r>
                              <w:rPr>
                                <w:rFonts w:ascii="Cambria Math" w:hAnsi="Cambria Math"/>
                                <w:lang w:eastAsia="zh-CN"/>
                              </w:rPr>
                              <m:t>j2π</m:t>
                            </m:r>
                            <m:d>
                              <m:dPr>
                                <m:ctrlPr>
                                  <w:rPr>
                                    <w:rFonts w:ascii="Cambria Math" w:hAnsi="Cambria Math"/>
                                    <w:i/>
                                    <w:lang w:eastAsia="zh-CN"/>
                                  </w:rPr>
                                </m:ctrlPr>
                              </m:dPr>
                              <m:e>
                                <m:sSubSup>
                                  <m:sSubSupPr>
                                    <m:ctrlPr>
                                      <w:rPr>
                                        <w:rFonts w:ascii="Cambria Math" w:hAnsi="Cambria Math"/>
                                        <w:i/>
                                        <w:lang w:eastAsia="zh-CN"/>
                                      </w:rPr>
                                    </m:ctrlPr>
                                  </m:sSubSupPr>
                                  <m:e>
                                    <m:acc>
                                      <m:accPr>
                                        <m:ctrlPr>
                                          <w:rPr>
                                            <w:rFonts w:ascii="Cambria Math" w:hAnsi="Cambria Math"/>
                                            <w:i/>
                                            <w:lang w:eastAsia="zh-CN"/>
                                          </w:rPr>
                                        </m:ctrlPr>
                                      </m:accPr>
                                      <m:e>
                                        <m:r>
                                          <w:rPr>
                                            <w:rFonts w:ascii="Cambria Math" w:hAnsi="Cambria Math"/>
                                            <w:lang w:eastAsia="zh-CN"/>
                                          </w:rPr>
                                          <m:t>r</m:t>
                                        </m:r>
                                      </m:e>
                                    </m:acc>
                                  </m:e>
                                  <m:sub>
                                    <m:r>
                                      <w:rPr>
                                        <w:rFonts w:ascii="Cambria Math" w:hAnsi="Cambria Math"/>
                                        <w:lang w:eastAsia="zh-CN"/>
                                      </w:rPr>
                                      <m:t>tx,n,1</m:t>
                                    </m:r>
                                  </m:sub>
                                  <m:sup>
                                    <m:r>
                                      <w:rPr>
                                        <w:rFonts w:ascii="Cambria Math" w:hAnsi="Cambria Math"/>
                                        <w:lang w:eastAsia="zh-CN"/>
                                      </w:rPr>
                                      <m:t>T</m:t>
                                    </m:r>
                                  </m:sup>
                                </m:sSubSup>
                                <m:r>
                                  <w:rPr>
                                    <w:rFonts w:ascii="Cambria Math" w:hAnsi="Cambria Math"/>
                                    <w:lang w:eastAsia="zh-CN"/>
                                  </w:rPr>
                                  <m:t>∙</m:t>
                                </m:r>
                                <m:sSub>
                                  <m:sSubPr>
                                    <m:ctrlPr>
                                      <w:rPr>
                                        <w:rFonts w:ascii="Cambria Math" w:hAnsi="Cambria Math"/>
                                        <w:i/>
                                        <w:lang w:eastAsia="zh-CN"/>
                                      </w:rPr>
                                    </m:ctrlPr>
                                  </m:sSubPr>
                                  <m:e>
                                    <m:acc>
                                      <m:accPr>
                                        <m:chr m:val="̅"/>
                                        <m:ctrlPr>
                                          <w:rPr>
                                            <w:rFonts w:ascii="Cambria Math" w:hAnsi="Cambria Math"/>
                                            <w:i/>
                                            <w:lang w:eastAsia="zh-CN"/>
                                          </w:rPr>
                                        </m:ctrlPr>
                                      </m:accPr>
                                      <m:e>
                                        <m:r>
                                          <w:rPr>
                                            <w:rFonts w:ascii="Cambria Math" w:hAnsi="Cambria Math"/>
                                            <w:lang w:eastAsia="zh-CN"/>
                                          </w:rPr>
                                          <m:t>d</m:t>
                                        </m:r>
                                      </m:e>
                                    </m:acc>
                                  </m:e>
                                  <m:sub>
                                    <m:r>
                                      <w:rPr>
                                        <w:rFonts w:ascii="Cambria Math" w:hAnsi="Cambria Math"/>
                                        <w:lang w:eastAsia="zh-CN"/>
                                      </w:rPr>
                                      <m:t>tx,s</m:t>
                                    </m:r>
                                  </m:sub>
                                </m:sSub>
                              </m:e>
                            </m:d>
                          </m:num>
                          <m:den>
                            <m:sSub>
                              <m:sSubPr>
                                <m:ctrlPr>
                                  <w:rPr>
                                    <w:rFonts w:ascii="Cambria Math" w:hAnsi="Cambria Math"/>
                                    <w:i/>
                                    <w:lang w:eastAsia="zh-CN"/>
                                  </w:rPr>
                                </m:ctrlPr>
                              </m:sSubPr>
                              <m:e>
                                <m:r>
                                  <w:rPr>
                                    <w:rFonts w:ascii="Cambria Math" w:hAnsi="Cambria Math"/>
                                    <w:lang w:eastAsia="zh-CN"/>
                                  </w:rPr>
                                  <m:t>λ</m:t>
                                </m:r>
                              </m:e>
                              <m:sub>
                                <m:r>
                                  <w:rPr>
                                    <w:rFonts w:ascii="Cambria Math" w:hAnsi="Cambria Math"/>
                                    <w:lang w:eastAsia="zh-CN"/>
                                  </w:rPr>
                                  <m:t>0</m:t>
                                </m:r>
                              </m:sub>
                            </m:sSub>
                          </m:den>
                        </m:f>
                      </m:e>
                    </m:d>
                  </m:e>
                </m:func>
                <m:func>
                  <m:funcPr>
                    <m:ctrlPr>
                      <w:rPr>
                        <w:rFonts w:ascii="Cambria Math" w:hAnsi="Cambria Math"/>
                        <w:i/>
                        <w:lang w:eastAsia="zh-CN"/>
                      </w:rPr>
                    </m:ctrlPr>
                  </m:funcPr>
                  <m:fName>
                    <m:r>
                      <m:rPr>
                        <m:sty m:val="p"/>
                      </m:rPr>
                      <w:rPr>
                        <w:rFonts w:ascii="Cambria Math" w:hAnsi="Cambria Math"/>
                        <w:lang w:eastAsia="zh-CN"/>
                      </w:rPr>
                      <m:t>exp</m:t>
                    </m:r>
                  </m:fName>
                  <m:e>
                    <m:d>
                      <m:dPr>
                        <m:ctrlPr>
                          <w:rPr>
                            <w:rFonts w:ascii="Cambria Math" w:hAnsi="Cambria Math"/>
                            <w:i/>
                            <w:lang w:eastAsia="zh-CN"/>
                          </w:rPr>
                        </m:ctrlPr>
                      </m:dPr>
                      <m:e>
                        <m:f>
                          <m:fPr>
                            <m:ctrlPr>
                              <w:rPr>
                                <w:rFonts w:ascii="Cambria Math" w:hAnsi="Cambria Math"/>
                                <w:i/>
                                <w:lang w:eastAsia="zh-CN"/>
                              </w:rPr>
                            </m:ctrlPr>
                          </m:fPr>
                          <m:num>
                            <m:r>
                              <w:rPr>
                                <w:rFonts w:ascii="Cambria Math" w:hAnsi="Cambria Math"/>
                                <w:lang w:eastAsia="zh-CN"/>
                              </w:rPr>
                              <m:t>j2π</m:t>
                            </m:r>
                            <m:d>
                              <m:dPr>
                                <m:ctrlPr>
                                  <w:rPr>
                                    <w:rFonts w:ascii="Cambria Math" w:hAnsi="Cambria Math"/>
                                    <w:i/>
                                    <w:lang w:eastAsia="zh-CN"/>
                                  </w:rPr>
                                </m:ctrlPr>
                              </m:dPr>
                              <m:e>
                                <m:sSubSup>
                                  <m:sSubSupPr>
                                    <m:ctrlPr>
                                      <w:rPr>
                                        <w:rFonts w:ascii="Cambria Math" w:hAnsi="Cambria Math"/>
                                        <w:i/>
                                        <w:lang w:eastAsia="zh-CN"/>
                                      </w:rPr>
                                    </m:ctrlPr>
                                  </m:sSubSupPr>
                                  <m:e>
                                    <m:acc>
                                      <m:accPr>
                                        <m:ctrlPr>
                                          <w:rPr>
                                            <w:rFonts w:ascii="Cambria Math" w:hAnsi="Cambria Math"/>
                                            <w:i/>
                                            <w:lang w:eastAsia="zh-CN"/>
                                          </w:rPr>
                                        </m:ctrlPr>
                                      </m:accPr>
                                      <m:e>
                                        <m:r>
                                          <w:rPr>
                                            <w:rFonts w:ascii="Cambria Math" w:hAnsi="Cambria Math"/>
                                            <w:lang w:eastAsia="zh-CN"/>
                                          </w:rPr>
                                          <m:t>r</m:t>
                                        </m:r>
                                      </m:e>
                                    </m:acc>
                                  </m:e>
                                  <m:sub>
                                    <m:r>
                                      <w:rPr>
                                        <w:rFonts w:ascii="Cambria Math" w:hAnsi="Cambria Math"/>
                                        <w:lang w:eastAsia="zh-CN"/>
                                      </w:rPr>
                                      <m:t>rx,n,1</m:t>
                                    </m:r>
                                  </m:sub>
                                  <m:sup>
                                    <m:r>
                                      <w:rPr>
                                        <w:rFonts w:ascii="Cambria Math" w:hAnsi="Cambria Math"/>
                                        <w:lang w:eastAsia="zh-CN"/>
                                      </w:rPr>
                                      <m:t>T</m:t>
                                    </m:r>
                                  </m:sup>
                                </m:sSubSup>
                                <m:r>
                                  <w:rPr>
                                    <w:rFonts w:ascii="Cambria Math" w:hAnsi="Cambria Math"/>
                                    <w:lang w:eastAsia="zh-CN"/>
                                  </w:rPr>
                                  <m:t>∙</m:t>
                                </m:r>
                                <m:acc>
                                  <m:accPr>
                                    <m:chr m:val="̅"/>
                                    <m:ctrlPr>
                                      <w:rPr>
                                        <w:rFonts w:ascii="Cambria Math" w:hAnsi="Cambria Math"/>
                                        <w:i/>
                                        <w:lang w:eastAsia="zh-CN"/>
                                      </w:rPr>
                                    </m:ctrlPr>
                                  </m:accPr>
                                  <m:e>
                                    <m:r>
                                      <w:rPr>
                                        <w:rFonts w:ascii="Cambria Math" w:hAnsi="Cambria Math"/>
                                        <w:lang w:eastAsia="zh-CN"/>
                                      </w:rPr>
                                      <m:t>v</m:t>
                                    </m:r>
                                  </m:e>
                                </m:acc>
                              </m:e>
                            </m:d>
                            <m:r>
                              <w:rPr>
                                <w:rFonts w:ascii="Cambria Math" w:hAnsi="Cambria Math"/>
                                <w:lang w:eastAsia="zh-CN"/>
                              </w:rPr>
                              <m:t>t</m:t>
                            </m:r>
                          </m:num>
                          <m:den>
                            <m:sSub>
                              <m:sSubPr>
                                <m:ctrlPr>
                                  <w:rPr>
                                    <w:rFonts w:ascii="Cambria Math" w:hAnsi="Cambria Math"/>
                                    <w:i/>
                                    <w:lang w:eastAsia="zh-CN"/>
                                  </w:rPr>
                                </m:ctrlPr>
                              </m:sSubPr>
                              <m:e>
                                <m:r>
                                  <w:rPr>
                                    <w:rFonts w:ascii="Cambria Math" w:hAnsi="Cambria Math"/>
                                    <w:lang w:eastAsia="zh-CN"/>
                                  </w:rPr>
                                  <m:t>λ</m:t>
                                </m:r>
                              </m:e>
                              <m:sub>
                                <m:r>
                                  <w:rPr>
                                    <w:rFonts w:ascii="Cambria Math" w:hAnsi="Cambria Math"/>
                                    <w:lang w:eastAsia="zh-CN"/>
                                  </w:rPr>
                                  <m:t>0</m:t>
                                </m:r>
                              </m:sub>
                            </m:sSub>
                          </m:den>
                        </m:f>
                      </m:e>
                    </m:d>
                  </m:e>
                </m:func>
              </m:oMath>
            </m:oMathPara>
          </w:p>
          <w:p w14:paraId="3047D52E" w14:textId="77777777" w:rsidR="008B4567" w:rsidRDefault="00427009">
            <w:pPr>
              <w:spacing w:before="0" w:after="0" w:line="240" w:lineRule="auto"/>
              <w:rPr>
                <w:lang w:eastAsia="zh-CN"/>
              </w:rPr>
            </w:pPr>
            <m:oMathPara>
              <m:oMath>
                <m:r>
                  <w:rPr>
                    <w:rFonts w:ascii="Cambria Math" w:hAnsi="Cambria Math"/>
                    <w:lang w:eastAsia="zh-CN"/>
                  </w:rPr>
                  <m:t>+</m:t>
                </m:r>
                <m:rad>
                  <m:radPr>
                    <m:degHide m:val="1"/>
                    <m:ctrlPr>
                      <w:rPr>
                        <w:rFonts w:ascii="Cambria Math" w:hAnsi="Cambria Math"/>
                        <w:i/>
                        <w:color w:val="FF0000"/>
                        <w:lang w:eastAsia="zh-CN"/>
                      </w:rPr>
                    </m:ctrlPr>
                  </m:radPr>
                  <m:deg/>
                  <m:e>
                    <m:f>
                      <m:fPr>
                        <m:ctrlPr>
                          <w:rPr>
                            <w:rFonts w:ascii="Cambria Math" w:hAnsi="Cambria Math"/>
                            <w:i/>
                            <w:color w:val="FF0000"/>
                            <w:lang w:eastAsia="zh-CN"/>
                          </w:rPr>
                        </m:ctrlPr>
                      </m:fPr>
                      <m:num>
                        <m:sSub>
                          <m:sSubPr>
                            <m:ctrlPr>
                              <w:rPr>
                                <w:rFonts w:ascii="Cambria Math" w:hAnsi="Cambria Math"/>
                                <w:i/>
                                <w:color w:val="FF0000"/>
                                <w:lang w:eastAsia="zh-CN"/>
                              </w:rPr>
                            </m:ctrlPr>
                          </m:sSubPr>
                          <m:e>
                            <m:r>
                              <w:rPr>
                                <w:rFonts w:ascii="Cambria Math" w:hAnsi="Cambria Math"/>
                                <w:color w:val="FF0000"/>
                                <w:lang w:eastAsia="zh-CN"/>
                              </w:rPr>
                              <m:t>P</m:t>
                            </m:r>
                          </m:e>
                          <m:sub>
                            <m:r>
                              <w:rPr>
                                <w:rFonts w:ascii="Cambria Math" w:hAnsi="Cambria Math"/>
                                <w:color w:val="FF0000"/>
                                <w:lang w:eastAsia="zh-CN"/>
                              </w:rPr>
                              <m:t>n</m:t>
                            </m:r>
                          </m:sub>
                        </m:sSub>
                      </m:num>
                      <m:den>
                        <m:d>
                          <m:dPr>
                            <m:ctrlPr>
                              <w:rPr>
                                <w:rFonts w:ascii="Cambria Math" w:hAnsi="Cambria Math"/>
                                <w:i/>
                                <w:color w:val="FF0000"/>
                                <w:lang w:eastAsia="zh-CN"/>
                              </w:rPr>
                            </m:ctrlPr>
                          </m:dPr>
                          <m:e>
                            <m:r>
                              <w:rPr>
                                <w:rFonts w:ascii="Cambria Math" w:hAnsi="Cambria Math"/>
                                <w:color w:val="FF0000"/>
                                <w:lang w:eastAsia="zh-CN"/>
                              </w:rPr>
                              <m:t>ICP+1</m:t>
                            </m:r>
                          </m:e>
                        </m:d>
                        <m:d>
                          <m:dPr>
                            <m:ctrlPr>
                              <w:rPr>
                                <w:rFonts w:ascii="Cambria Math" w:hAnsi="Cambria Math"/>
                                <w:i/>
                                <w:color w:val="FF0000"/>
                                <w:lang w:eastAsia="zh-CN"/>
                              </w:rPr>
                            </m:ctrlPr>
                          </m:dPr>
                          <m:e>
                            <m:r>
                              <w:rPr>
                                <w:rFonts w:ascii="Cambria Math" w:hAnsi="Cambria Math"/>
                                <w:color w:val="FF0000"/>
                                <w:lang w:eastAsia="zh-CN"/>
                              </w:rPr>
                              <m:t>M-1</m:t>
                            </m:r>
                          </m:e>
                        </m:d>
                      </m:den>
                    </m:f>
                  </m:e>
                </m:rad>
                <m:nary>
                  <m:naryPr>
                    <m:chr m:val="∑"/>
                    <m:limLoc m:val="undOvr"/>
                    <m:ctrlPr>
                      <w:rPr>
                        <w:rFonts w:ascii="Cambria Math" w:hAnsi="Cambria Math"/>
                        <w:i/>
                        <w:lang w:eastAsia="zh-CN"/>
                      </w:rPr>
                    </m:ctrlPr>
                  </m:naryPr>
                  <m:sub>
                    <m:r>
                      <w:rPr>
                        <w:rFonts w:ascii="Cambria Math" w:hAnsi="Cambria Math"/>
                        <w:lang w:eastAsia="zh-CN"/>
                      </w:rPr>
                      <m:t>m=2</m:t>
                    </m:r>
                  </m:sub>
                  <m:sup>
                    <m:r>
                      <w:rPr>
                        <w:rFonts w:ascii="Cambria Math" w:hAnsi="Cambria Math"/>
                        <w:lang w:eastAsia="zh-CN"/>
                      </w:rPr>
                      <m:t>M</m:t>
                    </m:r>
                  </m:sup>
                  <m:e>
                    <m:sSup>
                      <m:sSupPr>
                        <m:ctrlPr>
                          <w:rPr>
                            <w:rFonts w:ascii="Cambria Math" w:hAnsi="Cambria Math"/>
                            <w:i/>
                            <w:lang w:eastAsia="zh-CN"/>
                          </w:rPr>
                        </m:ctrlPr>
                      </m:sSupPr>
                      <m:e>
                        <m:d>
                          <m:dPr>
                            <m:begChr m:val="["/>
                            <m:endChr m:val="]"/>
                            <m:ctrlPr>
                              <w:rPr>
                                <w:rFonts w:ascii="Cambria Math" w:hAnsi="Cambria Math"/>
                                <w:i/>
                                <w:lang w:eastAsia="zh-CN"/>
                              </w:rPr>
                            </m:ctrlPr>
                          </m:dPr>
                          <m:e>
                            <m:m>
                              <m:mPr>
                                <m:mcs>
                                  <m:mc>
                                    <m:mcPr>
                                      <m:count m:val="1"/>
                                      <m:mcJc m:val="center"/>
                                    </m:mcPr>
                                  </m:mc>
                                </m:mcs>
                                <m:ctrlPr>
                                  <w:rPr>
                                    <w:rFonts w:ascii="Cambria Math" w:hAnsi="Cambria Math"/>
                                    <w:i/>
                                    <w:lang w:eastAsia="zh-CN"/>
                                  </w:rPr>
                                </m:ctrlPr>
                              </m:mPr>
                              <m:mr>
                                <m:e>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rx,u,θ</m:t>
                                      </m:r>
                                    </m:sub>
                                  </m:sSub>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n,m,ZOA</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ϕ</m:t>
                                          </m:r>
                                        </m:e>
                                        <m:sub>
                                          <m:r>
                                            <w:rPr>
                                              <w:rFonts w:ascii="Cambria Math" w:hAnsi="Cambria Math"/>
                                              <w:lang w:eastAsia="zh-CN"/>
                                            </w:rPr>
                                            <m:t>n,m,AOA</m:t>
                                          </m:r>
                                        </m:sub>
                                      </m:sSub>
                                    </m:e>
                                  </m:d>
                                </m:e>
                              </m:mr>
                              <m:mr>
                                <m:e>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rx,u,ϕ</m:t>
                                      </m:r>
                                    </m:sub>
                                  </m:sSub>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n,m,ZOA</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ϕ</m:t>
                                          </m:r>
                                        </m:e>
                                        <m:sub>
                                          <m:r>
                                            <w:rPr>
                                              <w:rFonts w:ascii="Cambria Math" w:hAnsi="Cambria Math"/>
                                              <w:lang w:eastAsia="zh-CN"/>
                                            </w:rPr>
                                            <m:t>n,m,AOA</m:t>
                                          </m:r>
                                        </m:sub>
                                      </m:sSub>
                                    </m:e>
                                  </m:d>
                                </m:e>
                              </m:mr>
                            </m:m>
                          </m:e>
                        </m:d>
                      </m:e>
                      <m:sup>
                        <m:r>
                          <w:rPr>
                            <w:rFonts w:ascii="Cambria Math" w:hAnsi="Cambria Math"/>
                            <w:lang w:eastAsia="zh-CN"/>
                          </w:rPr>
                          <m:t>T</m:t>
                        </m:r>
                      </m:sup>
                    </m:sSup>
                    <m:d>
                      <m:dPr>
                        <m:begChr m:val="["/>
                        <m:endChr m:val="]"/>
                        <m:ctrlPr>
                          <w:rPr>
                            <w:rFonts w:ascii="Cambria Math" w:hAnsi="Cambria Math"/>
                            <w:i/>
                            <w:lang w:eastAsia="zh-CN"/>
                          </w:rPr>
                        </m:ctrlPr>
                      </m:dPr>
                      <m:e>
                        <m:m>
                          <m:mPr>
                            <m:mcs>
                              <m:mc>
                                <m:mcPr>
                                  <m:count m:val="2"/>
                                  <m:mcJc m:val="center"/>
                                </m:mcPr>
                              </m:mc>
                            </m:mcs>
                            <m:ctrlPr>
                              <w:rPr>
                                <w:rFonts w:ascii="Cambria Math" w:hAnsi="Cambria Math"/>
                                <w:i/>
                                <w:lang w:eastAsia="zh-CN"/>
                              </w:rPr>
                            </m:ctrlPr>
                          </m:mPr>
                          <m:mr>
                            <m:e>
                              <m:func>
                                <m:funcPr>
                                  <m:ctrlPr>
                                    <w:rPr>
                                      <w:rFonts w:ascii="Cambria Math" w:hAnsi="Cambria Math"/>
                                      <w:i/>
                                      <w:lang w:eastAsia="zh-CN"/>
                                    </w:rPr>
                                  </m:ctrlPr>
                                </m:funcPr>
                                <m:fName>
                                  <m:r>
                                    <m:rPr>
                                      <m:sty m:val="p"/>
                                    </m:rPr>
                                    <w:rPr>
                                      <w:rFonts w:ascii="Cambria Math" w:hAnsi="Cambria Math"/>
                                      <w:lang w:eastAsia="zh-CN"/>
                                    </w:rPr>
                                    <m:t>exp</m:t>
                                  </m:r>
                                </m:fName>
                                <m:e>
                                  <m:d>
                                    <m:dPr>
                                      <m:ctrlPr>
                                        <w:rPr>
                                          <w:rFonts w:ascii="Cambria Math" w:hAnsi="Cambria Math"/>
                                          <w:i/>
                                          <w:lang w:eastAsia="zh-CN"/>
                                        </w:rPr>
                                      </m:ctrlPr>
                                    </m:dPr>
                                    <m:e>
                                      <m:r>
                                        <w:rPr>
                                          <w:rFonts w:ascii="Cambria Math" w:hAnsi="Cambria Math"/>
                                          <w:lang w:eastAsia="zh-CN"/>
                                        </w:rPr>
                                        <m:t>j</m:t>
                                      </m:r>
                                      <m:sSubSup>
                                        <m:sSubSupPr>
                                          <m:ctrlPr>
                                            <w:rPr>
                                              <w:rFonts w:ascii="Cambria Math" w:hAnsi="Cambria Math"/>
                                              <w:i/>
                                              <w:lang w:eastAsia="zh-CN"/>
                                            </w:rPr>
                                          </m:ctrlPr>
                                        </m:sSubSupPr>
                                        <m:e>
                                          <m:r>
                                            <m:rPr>
                                              <m:sty m:val="p"/>
                                            </m:rPr>
                                            <w:rPr>
                                              <w:rFonts w:ascii="Cambria Math" w:hAnsi="Cambria Math"/>
                                              <w:lang w:eastAsia="zh-CN"/>
                                            </w:rPr>
                                            <m:t>Φ</m:t>
                                          </m:r>
                                        </m:e>
                                        <m:sub>
                                          <m:r>
                                            <w:rPr>
                                              <w:rFonts w:ascii="Cambria Math" w:hAnsi="Cambria Math"/>
                                              <w:lang w:eastAsia="zh-CN"/>
                                            </w:rPr>
                                            <m:t>n,m</m:t>
                                          </m:r>
                                        </m:sub>
                                        <m:sup>
                                          <m:r>
                                            <w:rPr>
                                              <w:rFonts w:ascii="Cambria Math" w:hAnsi="Cambria Math"/>
                                              <w:lang w:eastAsia="zh-CN"/>
                                            </w:rPr>
                                            <m:t>θθ</m:t>
                                          </m:r>
                                        </m:sup>
                                      </m:sSubSup>
                                    </m:e>
                                  </m:d>
                                </m:e>
                              </m:func>
                            </m:e>
                            <m:e>
                              <m:func>
                                <m:funcPr>
                                  <m:ctrlPr>
                                    <w:rPr>
                                      <w:rFonts w:ascii="Cambria Math" w:hAnsi="Cambria Math"/>
                                      <w:i/>
                                      <w:lang w:eastAsia="zh-CN"/>
                                    </w:rPr>
                                  </m:ctrlPr>
                                </m:funcPr>
                                <m:fName>
                                  <m:rad>
                                    <m:radPr>
                                      <m:degHide m:val="1"/>
                                      <m:ctrlPr>
                                        <w:rPr>
                                          <w:rFonts w:ascii="Cambria Math" w:hAnsi="Cambria Math"/>
                                          <w:lang w:eastAsia="zh-CN"/>
                                        </w:rPr>
                                      </m:ctrlPr>
                                    </m:radPr>
                                    <m:deg/>
                                    <m:e>
                                      <m:sSubSup>
                                        <m:sSubSupPr>
                                          <m:ctrlPr>
                                            <w:rPr>
                                              <w:rFonts w:ascii="Cambria Math" w:hAnsi="Cambria Math"/>
                                              <w:i/>
                                              <w:lang w:eastAsia="zh-CN"/>
                                            </w:rPr>
                                          </m:ctrlPr>
                                        </m:sSubSupPr>
                                        <m:e>
                                          <m:r>
                                            <w:rPr>
                                              <w:rFonts w:ascii="Cambria Math" w:hAnsi="Cambria Math"/>
                                              <w:lang w:eastAsia="zh-CN"/>
                                            </w:rPr>
                                            <m:t>κ</m:t>
                                          </m:r>
                                        </m:e>
                                        <m:sub>
                                          <m:r>
                                            <w:rPr>
                                              <w:rFonts w:ascii="Cambria Math" w:hAnsi="Cambria Math"/>
                                              <w:lang w:eastAsia="zh-CN"/>
                                            </w:rPr>
                                            <m:t>n,m</m:t>
                                          </m:r>
                                        </m:sub>
                                        <m:sup>
                                          <m:r>
                                            <w:rPr>
                                              <w:rFonts w:ascii="Cambria Math" w:hAnsi="Cambria Math"/>
                                              <w:lang w:eastAsia="zh-CN"/>
                                            </w:rPr>
                                            <m:t>-1</m:t>
                                          </m:r>
                                        </m:sup>
                                      </m:sSubSup>
                                    </m:e>
                                  </m:rad>
                                  <m:r>
                                    <m:rPr>
                                      <m:sty m:val="p"/>
                                    </m:rPr>
                                    <w:rPr>
                                      <w:rFonts w:ascii="Cambria Math" w:hAnsi="Cambria Math"/>
                                      <w:lang w:eastAsia="zh-CN"/>
                                    </w:rPr>
                                    <m:t>exp</m:t>
                                  </m:r>
                                </m:fName>
                                <m:e>
                                  <m:d>
                                    <m:dPr>
                                      <m:ctrlPr>
                                        <w:rPr>
                                          <w:rFonts w:ascii="Cambria Math" w:hAnsi="Cambria Math"/>
                                          <w:i/>
                                          <w:lang w:eastAsia="zh-CN"/>
                                        </w:rPr>
                                      </m:ctrlPr>
                                    </m:dPr>
                                    <m:e>
                                      <m:r>
                                        <w:rPr>
                                          <w:rFonts w:ascii="Cambria Math" w:hAnsi="Cambria Math"/>
                                          <w:lang w:eastAsia="zh-CN"/>
                                        </w:rPr>
                                        <m:t>j</m:t>
                                      </m:r>
                                      <m:sSubSup>
                                        <m:sSubSupPr>
                                          <m:ctrlPr>
                                            <w:rPr>
                                              <w:rFonts w:ascii="Cambria Math" w:hAnsi="Cambria Math"/>
                                              <w:i/>
                                              <w:lang w:eastAsia="zh-CN"/>
                                            </w:rPr>
                                          </m:ctrlPr>
                                        </m:sSubSupPr>
                                        <m:e>
                                          <m:r>
                                            <m:rPr>
                                              <m:sty m:val="p"/>
                                            </m:rPr>
                                            <w:rPr>
                                              <w:rFonts w:ascii="Cambria Math" w:hAnsi="Cambria Math"/>
                                              <w:lang w:eastAsia="zh-CN"/>
                                            </w:rPr>
                                            <m:t>Φ</m:t>
                                          </m:r>
                                        </m:e>
                                        <m:sub>
                                          <m:r>
                                            <w:rPr>
                                              <w:rFonts w:ascii="Cambria Math" w:hAnsi="Cambria Math"/>
                                              <w:lang w:eastAsia="zh-CN"/>
                                            </w:rPr>
                                            <m:t>n,m</m:t>
                                          </m:r>
                                        </m:sub>
                                        <m:sup>
                                          <m:r>
                                            <w:rPr>
                                              <w:rFonts w:ascii="Cambria Math" w:hAnsi="Cambria Math"/>
                                              <w:lang w:eastAsia="zh-CN"/>
                                            </w:rPr>
                                            <m:t>θϕ</m:t>
                                          </m:r>
                                        </m:sup>
                                      </m:sSubSup>
                                    </m:e>
                                  </m:d>
                                </m:e>
                              </m:func>
                            </m:e>
                          </m:mr>
                          <m:mr>
                            <m:e>
                              <m:func>
                                <m:funcPr>
                                  <m:ctrlPr>
                                    <w:rPr>
                                      <w:rFonts w:ascii="Cambria Math" w:hAnsi="Cambria Math"/>
                                      <w:i/>
                                      <w:lang w:eastAsia="zh-CN"/>
                                    </w:rPr>
                                  </m:ctrlPr>
                                </m:funcPr>
                                <m:fName>
                                  <m:rad>
                                    <m:radPr>
                                      <m:degHide m:val="1"/>
                                      <m:ctrlPr>
                                        <w:rPr>
                                          <w:rFonts w:ascii="Cambria Math" w:hAnsi="Cambria Math"/>
                                          <w:lang w:eastAsia="zh-CN"/>
                                        </w:rPr>
                                      </m:ctrlPr>
                                    </m:radPr>
                                    <m:deg/>
                                    <m:e>
                                      <m:sSubSup>
                                        <m:sSubSupPr>
                                          <m:ctrlPr>
                                            <w:rPr>
                                              <w:rFonts w:ascii="Cambria Math" w:hAnsi="Cambria Math"/>
                                              <w:i/>
                                              <w:lang w:eastAsia="zh-CN"/>
                                            </w:rPr>
                                          </m:ctrlPr>
                                        </m:sSubSupPr>
                                        <m:e>
                                          <m:r>
                                            <w:rPr>
                                              <w:rFonts w:ascii="Cambria Math" w:hAnsi="Cambria Math"/>
                                              <w:lang w:eastAsia="zh-CN"/>
                                            </w:rPr>
                                            <m:t>κ</m:t>
                                          </m:r>
                                        </m:e>
                                        <m:sub>
                                          <m:r>
                                            <w:rPr>
                                              <w:rFonts w:ascii="Cambria Math" w:hAnsi="Cambria Math"/>
                                              <w:lang w:eastAsia="zh-CN"/>
                                            </w:rPr>
                                            <m:t>n,m</m:t>
                                          </m:r>
                                        </m:sub>
                                        <m:sup>
                                          <m:r>
                                            <w:rPr>
                                              <w:rFonts w:ascii="Cambria Math" w:hAnsi="Cambria Math"/>
                                              <w:lang w:eastAsia="zh-CN"/>
                                            </w:rPr>
                                            <m:t>-1</m:t>
                                          </m:r>
                                        </m:sup>
                                      </m:sSubSup>
                                    </m:e>
                                  </m:rad>
                                  <m:r>
                                    <m:rPr>
                                      <m:sty m:val="p"/>
                                    </m:rPr>
                                    <w:rPr>
                                      <w:rFonts w:ascii="Cambria Math" w:hAnsi="Cambria Math"/>
                                      <w:lang w:eastAsia="zh-CN"/>
                                    </w:rPr>
                                    <m:t>exp</m:t>
                                  </m:r>
                                </m:fName>
                                <m:e>
                                  <m:d>
                                    <m:dPr>
                                      <m:ctrlPr>
                                        <w:rPr>
                                          <w:rFonts w:ascii="Cambria Math" w:hAnsi="Cambria Math"/>
                                          <w:i/>
                                          <w:lang w:eastAsia="zh-CN"/>
                                        </w:rPr>
                                      </m:ctrlPr>
                                    </m:dPr>
                                    <m:e>
                                      <m:r>
                                        <w:rPr>
                                          <w:rFonts w:ascii="Cambria Math" w:hAnsi="Cambria Math"/>
                                          <w:lang w:eastAsia="zh-CN"/>
                                        </w:rPr>
                                        <m:t>j</m:t>
                                      </m:r>
                                      <m:sSubSup>
                                        <m:sSubSupPr>
                                          <m:ctrlPr>
                                            <w:rPr>
                                              <w:rFonts w:ascii="Cambria Math" w:hAnsi="Cambria Math"/>
                                              <w:i/>
                                              <w:lang w:eastAsia="zh-CN"/>
                                            </w:rPr>
                                          </m:ctrlPr>
                                        </m:sSubSupPr>
                                        <m:e>
                                          <m:r>
                                            <m:rPr>
                                              <m:sty m:val="p"/>
                                            </m:rPr>
                                            <w:rPr>
                                              <w:rFonts w:ascii="Cambria Math" w:hAnsi="Cambria Math"/>
                                              <w:lang w:eastAsia="zh-CN"/>
                                            </w:rPr>
                                            <m:t>Φ</m:t>
                                          </m:r>
                                        </m:e>
                                        <m:sub>
                                          <m:r>
                                            <w:rPr>
                                              <w:rFonts w:ascii="Cambria Math" w:hAnsi="Cambria Math"/>
                                              <w:lang w:eastAsia="zh-CN"/>
                                            </w:rPr>
                                            <m:t>n,m</m:t>
                                          </m:r>
                                        </m:sub>
                                        <m:sup>
                                          <m:r>
                                            <w:rPr>
                                              <w:rFonts w:ascii="Cambria Math" w:hAnsi="Cambria Math"/>
                                              <w:lang w:eastAsia="zh-CN"/>
                                            </w:rPr>
                                            <m:t>ϕθ</m:t>
                                          </m:r>
                                        </m:sup>
                                      </m:sSubSup>
                                    </m:e>
                                  </m:d>
                                </m:e>
                              </m:func>
                            </m:e>
                            <m:e>
                              <m:func>
                                <m:funcPr>
                                  <m:ctrlPr>
                                    <w:rPr>
                                      <w:rFonts w:ascii="Cambria Math" w:hAnsi="Cambria Math"/>
                                      <w:i/>
                                      <w:lang w:eastAsia="zh-CN"/>
                                    </w:rPr>
                                  </m:ctrlPr>
                                </m:funcPr>
                                <m:fName>
                                  <m:r>
                                    <m:rPr>
                                      <m:sty m:val="p"/>
                                    </m:rPr>
                                    <w:rPr>
                                      <w:rFonts w:ascii="Cambria Math" w:hAnsi="Cambria Math"/>
                                      <w:lang w:eastAsia="zh-CN"/>
                                    </w:rPr>
                                    <m:t>exp</m:t>
                                  </m:r>
                                </m:fName>
                                <m:e>
                                  <m:d>
                                    <m:dPr>
                                      <m:ctrlPr>
                                        <w:rPr>
                                          <w:rFonts w:ascii="Cambria Math" w:hAnsi="Cambria Math"/>
                                          <w:i/>
                                          <w:lang w:eastAsia="zh-CN"/>
                                        </w:rPr>
                                      </m:ctrlPr>
                                    </m:dPr>
                                    <m:e>
                                      <m:r>
                                        <w:rPr>
                                          <w:rFonts w:ascii="Cambria Math" w:hAnsi="Cambria Math"/>
                                          <w:lang w:eastAsia="zh-CN"/>
                                        </w:rPr>
                                        <m:t>j</m:t>
                                      </m:r>
                                      <m:sSubSup>
                                        <m:sSubSupPr>
                                          <m:ctrlPr>
                                            <w:rPr>
                                              <w:rFonts w:ascii="Cambria Math" w:hAnsi="Cambria Math"/>
                                              <w:i/>
                                              <w:lang w:eastAsia="zh-CN"/>
                                            </w:rPr>
                                          </m:ctrlPr>
                                        </m:sSubSupPr>
                                        <m:e>
                                          <m:r>
                                            <m:rPr>
                                              <m:sty m:val="p"/>
                                            </m:rPr>
                                            <w:rPr>
                                              <w:rFonts w:ascii="Cambria Math" w:hAnsi="Cambria Math"/>
                                              <w:lang w:eastAsia="zh-CN"/>
                                            </w:rPr>
                                            <m:t>Φ</m:t>
                                          </m:r>
                                        </m:e>
                                        <m:sub>
                                          <m:r>
                                            <w:rPr>
                                              <w:rFonts w:ascii="Cambria Math" w:hAnsi="Cambria Math"/>
                                              <w:lang w:eastAsia="zh-CN"/>
                                            </w:rPr>
                                            <m:t>n,m</m:t>
                                          </m:r>
                                        </m:sub>
                                        <m:sup>
                                          <m:r>
                                            <w:rPr>
                                              <w:rFonts w:ascii="Cambria Math" w:hAnsi="Cambria Math"/>
                                              <w:lang w:eastAsia="zh-CN"/>
                                            </w:rPr>
                                            <m:t>ϕϕ</m:t>
                                          </m:r>
                                        </m:sup>
                                      </m:sSubSup>
                                    </m:e>
                                  </m:d>
                                </m:e>
                              </m:func>
                            </m:e>
                          </m:mr>
                        </m:m>
                      </m:e>
                    </m:d>
                  </m:e>
                </m:nary>
              </m:oMath>
            </m:oMathPara>
          </w:p>
          <w:p w14:paraId="4ECA0374" w14:textId="77777777" w:rsidR="008B4567" w:rsidRDefault="00000000">
            <w:pPr>
              <w:snapToGrid w:val="0"/>
              <w:spacing w:before="0" w:after="0" w:line="240" w:lineRule="auto"/>
              <w:rPr>
                <w:lang w:eastAsia="zh-CN"/>
              </w:rPr>
            </w:pPr>
            <m:oMath>
              <m:d>
                <m:dPr>
                  <m:begChr m:val="["/>
                  <m:endChr m:val="]"/>
                  <m:ctrlPr>
                    <w:rPr>
                      <w:rFonts w:ascii="Cambria Math" w:hAnsi="Cambria Math"/>
                      <w:i/>
                      <w:lang w:eastAsia="zh-CN"/>
                    </w:rPr>
                  </m:ctrlPr>
                </m:dPr>
                <m:e>
                  <m:m>
                    <m:mPr>
                      <m:mcs>
                        <m:mc>
                          <m:mcPr>
                            <m:count m:val="1"/>
                            <m:mcJc m:val="center"/>
                          </m:mcPr>
                        </m:mc>
                      </m:mcs>
                      <m:ctrlPr>
                        <w:rPr>
                          <w:rFonts w:ascii="Cambria Math" w:hAnsi="Cambria Math"/>
                          <w:i/>
                          <w:lang w:eastAsia="zh-CN"/>
                        </w:rPr>
                      </m:ctrlPr>
                    </m:mPr>
                    <m:mr>
                      <m:e>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tx,s,θ</m:t>
                            </m:r>
                          </m:sub>
                        </m:sSub>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n,m,ZOD</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ϕ</m:t>
                                </m:r>
                              </m:e>
                              <m:sub>
                                <m:r>
                                  <w:rPr>
                                    <w:rFonts w:ascii="Cambria Math" w:hAnsi="Cambria Math"/>
                                    <w:lang w:eastAsia="zh-CN"/>
                                  </w:rPr>
                                  <m:t>n,m,AOD</m:t>
                                </m:r>
                              </m:sub>
                            </m:sSub>
                          </m:e>
                        </m:d>
                      </m:e>
                    </m:mr>
                    <m:mr>
                      <m:e>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tx,s,ϕ</m:t>
                            </m:r>
                          </m:sub>
                        </m:sSub>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n,m,ZOD</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ϕ</m:t>
                                </m:r>
                              </m:e>
                              <m:sub>
                                <m:r>
                                  <w:rPr>
                                    <w:rFonts w:ascii="Cambria Math" w:hAnsi="Cambria Math"/>
                                    <w:lang w:eastAsia="zh-CN"/>
                                  </w:rPr>
                                  <m:t>n,m,AOD</m:t>
                                </m:r>
                              </m:sub>
                            </m:sSub>
                          </m:e>
                        </m:d>
                      </m:e>
                    </m:mr>
                  </m:m>
                </m:e>
              </m:d>
              <m:func>
                <m:funcPr>
                  <m:ctrlPr>
                    <w:rPr>
                      <w:rFonts w:ascii="Cambria Math" w:hAnsi="Cambria Math"/>
                      <w:i/>
                      <w:lang w:eastAsia="zh-CN"/>
                    </w:rPr>
                  </m:ctrlPr>
                </m:funcPr>
                <m:fName>
                  <m:r>
                    <m:rPr>
                      <m:sty m:val="p"/>
                    </m:rPr>
                    <w:rPr>
                      <w:rFonts w:ascii="Cambria Math" w:hAnsi="Cambria Math"/>
                      <w:lang w:eastAsia="zh-CN"/>
                    </w:rPr>
                    <m:t>exp</m:t>
                  </m:r>
                </m:fName>
                <m:e>
                  <m:d>
                    <m:dPr>
                      <m:ctrlPr>
                        <w:rPr>
                          <w:rFonts w:ascii="Cambria Math" w:hAnsi="Cambria Math"/>
                          <w:i/>
                          <w:lang w:eastAsia="zh-CN"/>
                        </w:rPr>
                      </m:ctrlPr>
                    </m:dPr>
                    <m:e>
                      <m:f>
                        <m:fPr>
                          <m:ctrlPr>
                            <w:rPr>
                              <w:rFonts w:ascii="Cambria Math" w:hAnsi="Cambria Math"/>
                              <w:i/>
                              <w:lang w:eastAsia="zh-CN"/>
                            </w:rPr>
                          </m:ctrlPr>
                        </m:fPr>
                        <m:num>
                          <m:r>
                            <w:rPr>
                              <w:rFonts w:ascii="Cambria Math" w:hAnsi="Cambria Math"/>
                              <w:lang w:eastAsia="zh-CN"/>
                            </w:rPr>
                            <m:t>j2π</m:t>
                          </m:r>
                          <m:d>
                            <m:dPr>
                              <m:ctrlPr>
                                <w:rPr>
                                  <w:rFonts w:ascii="Cambria Math" w:hAnsi="Cambria Math"/>
                                  <w:i/>
                                  <w:lang w:eastAsia="zh-CN"/>
                                </w:rPr>
                              </m:ctrlPr>
                            </m:dPr>
                            <m:e>
                              <m:sSubSup>
                                <m:sSubSupPr>
                                  <m:ctrlPr>
                                    <w:rPr>
                                      <w:rFonts w:ascii="Cambria Math" w:hAnsi="Cambria Math"/>
                                      <w:i/>
                                      <w:lang w:eastAsia="zh-CN"/>
                                    </w:rPr>
                                  </m:ctrlPr>
                                </m:sSubSupPr>
                                <m:e>
                                  <m:acc>
                                    <m:accPr>
                                      <m:ctrlPr>
                                        <w:rPr>
                                          <w:rFonts w:ascii="Cambria Math" w:hAnsi="Cambria Math"/>
                                          <w:i/>
                                          <w:lang w:eastAsia="zh-CN"/>
                                        </w:rPr>
                                      </m:ctrlPr>
                                    </m:accPr>
                                    <m:e>
                                      <m:r>
                                        <w:rPr>
                                          <w:rFonts w:ascii="Cambria Math" w:hAnsi="Cambria Math"/>
                                          <w:lang w:eastAsia="zh-CN"/>
                                        </w:rPr>
                                        <m:t>r</m:t>
                                      </m:r>
                                    </m:e>
                                  </m:acc>
                                </m:e>
                                <m:sub>
                                  <m:r>
                                    <w:rPr>
                                      <w:rFonts w:ascii="Cambria Math" w:hAnsi="Cambria Math"/>
                                      <w:lang w:eastAsia="zh-CN"/>
                                    </w:rPr>
                                    <m:t>rx,n,m</m:t>
                                  </m:r>
                                </m:sub>
                                <m:sup>
                                  <m:r>
                                    <w:rPr>
                                      <w:rFonts w:ascii="Cambria Math" w:hAnsi="Cambria Math"/>
                                      <w:lang w:eastAsia="zh-CN"/>
                                    </w:rPr>
                                    <m:t>T</m:t>
                                  </m:r>
                                </m:sup>
                              </m:sSubSup>
                              <m:r>
                                <w:rPr>
                                  <w:rFonts w:ascii="Cambria Math" w:hAnsi="Cambria Math"/>
                                  <w:lang w:eastAsia="zh-CN"/>
                                </w:rPr>
                                <m:t>∙</m:t>
                              </m:r>
                              <m:sSub>
                                <m:sSubPr>
                                  <m:ctrlPr>
                                    <w:rPr>
                                      <w:rFonts w:ascii="Cambria Math" w:hAnsi="Cambria Math"/>
                                      <w:i/>
                                      <w:lang w:eastAsia="zh-CN"/>
                                    </w:rPr>
                                  </m:ctrlPr>
                                </m:sSubPr>
                                <m:e>
                                  <m:acc>
                                    <m:accPr>
                                      <m:chr m:val="̅"/>
                                      <m:ctrlPr>
                                        <w:rPr>
                                          <w:rFonts w:ascii="Cambria Math" w:hAnsi="Cambria Math"/>
                                          <w:i/>
                                          <w:lang w:eastAsia="zh-CN"/>
                                        </w:rPr>
                                      </m:ctrlPr>
                                    </m:accPr>
                                    <m:e>
                                      <m:r>
                                        <w:rPr>
                                          <w:rFonts w:ascii="Cambria Math" w:hAnsi="Cambria Math"/>
                                          <w:lang w:eastAsia="zh-CN"/>
                                        </w:rPr>
                                        <m:t>d</m:t>
                                      </m:r>
                                    </m:e>
                                  </m:acc>
                                </m:e>
                                <m:sub>
                                  <m:r>
                                    <w:rPr>
                                      <w:rFonts w:ascii="Cambria Math" w:hAnsi="Cambria Math"/>
                                      <w:lang w:eastAsia="zh-CN"/>
                                    </w:rPr>
                                    <m:t>rx,u</m:t>
                                  </m:r>
                                </m:sub>
                              </m:sSub>
                            </m:e>
                          </m:d>
                        </m:num>
                        <m:den>
                          <m:sSub>
                            <m:sSubPr>
                              <m:ctrlPr>
                                <w:rPr>
                                  <w:rFonts w:ascii="Cambria Math" w:hAnsi="Cambria Math"/>
                                  <w:i/>
                                  <w:lang w:eastAsia="zh-CN"/>
                                </w:rPr>
                              </m:ctrlPr>
                            </m:sSubPr>
                            <m:e>
                              <m:r>
                                <w:rPr>
                                  <w:rFonts w:ascii="Cambria Math" w:hAnsi="Cambria Math"/>
                                  <w:lang w:eastAsia="zh-CN"/>
                                </w:rPr>
                                <m:t>λ</m:t>
                              </m:r>
                            </m:e>
                            <m:sub>
                              <m:r>
                                <w:rPr>
                                  <w:rFonts w:ascii="Cambria Math" w:hAnsi="Cambria Math"/>
                                  <w:lang w:eastAsia="zh-CN"/>
                                </w:rPr>
                                <m:t>0</m:t>
                              </m:r>
                            </m:sub>
                          </m:sSub>
                        </m:den>
                      </m:f>
                    </m:e>
                  </m:d>
                </m:e>
              </m:func>
              <m:func>
                <m:funcPr>
                  <m:ctrlPr>
                    <w:rPr>
                      <w:rFonts w:ascii="Cambria Math" w:hAnsi="Cambria Math"/>
                      <w:i/>
                      <w:lang w:eastAsia="zh-CN"/>
                    </w:rPr>
                  </m:ctrlPr>
                </m:funcPr>
                <m:fName>
                  <m:r>
                    <m:rPr>
                      <m:sty m:val="p"/>
                    </m:rPr>
                    <w:rPr>
                      <w:rFonts w:ascii="Cambria Math" w:hAnsi="Cambria Math"/>
                      <w:lang w:eastAsia="zh-CN"/>
                    </w:rPr>
                    <m:t>exp</m:t>
                  </m:r>
                </m:fName>
                <m:e>
                  <m:d>
                    <m:dPr>
                      <m:ctrlPr>
                        <w:rPr>
                          <w:rFonts w:ascii="Cambria Math" w:hAnsi="Cambria Math"/>
                          <w:i/>
                          <w:lang w:eastAsia="zh-CN"/>
                        </w:rPr>
                      </m:ctrlPr>
                    </m:dPr>
                    <m:e>
                      <m:f>
                        <m:fPr>
                          <m:ctrlPr>
                            <w:rPr>
                              <w:rFonts w:ascii="Cambria Math" w:hAnsi="Cambria Math"/>
                              <w:i/>
                              <w:lang w:eastAsia="zh-CN"/>
                            </w:rPr>
                          </m:ctrlPr>
                        </m:fPr>
                        <m:num>
                          <m:r>
                            <w:rPr>
                              <w:rFonts w:ascii="Cambria Math" w:hAnsi="Cambria Math"/>
                              <w:lang w:eastAsia="zh-CN"/>
                            </w:rPr>
                            <m:t>j2π</m:t>
                          </m:r>
                          <m:d>
                            <m:dPr>
                              <m:ctrlPr>
                                <w:rPr>
                                  <w:rFonts w:ascii="Cambria Math" w:hAnsi="Cambria Math"/>
                                  <w:i/>
                                  <w:lang w:eastAsia="zh-CN"/>
                                </w:rPr>
                              </m:ctrlPr>
                            </m:dPr>
                            <m:e>
                              <m:sSubSup>
                                <m:sSubSupPr>
                                  <m:ctrlPr>
                                    <w:rPr>
                                      <w:rFonts w:ascii="Cambria Math" w:hAnsi="Cambria Math"/>
                                      <w:i/>
                                      <w:lang w:eastAsia="zh-CN"/>
                                    </w:rPr>
                                  </m:ctrlPr>
                                </m:sSubSupPr>
                                <m:e>
                                  <m:acc>
                                    <m:accPr>
                                      <m:ctrlPr>
                                        <w:rPr>
                                          <w:rFonts w:ascii="Cambria Math" w:hAnsi="Cambria Math"/>
                                          <w:i/>
                                          <w:lang w:eastAsia="zh-CN"/>
                                        </w:rPr>
                                      </m:ctrlPr>
                                    </m:accPr>
                                    <m:e>
                                      <m:r>
                                        <w:rPr>
                                          <w:rFonts w:ascii="Cambria Math" w:hAnsi="Cambria Math"/>
                                          <w:lang w:eastAsia="zh-CN"/>
                                        </w:rPr>
                                        <m:t>r</m:t>
                                      </m:r>
                                    </m:e>
                                  </m:acc>
                                </m:e>
                                <m:sub>
                                  <m:r>
                                    <w:rPr>
                                      <w:rFonts w:ascii="Cambria Math" w:hAnsi="Cambria Math"/>
                                      <w:lang w:eastAsia="zh-CN"/>
                                    </w:rPr>
                                    <m:t>tx,n,m</m:t>
                                  </m:r>
                                </m:sub>
                                <m:sup>
                                  <m:r>
                                    <w:rPr>
                                      <w:rFonts w:ascii="Cambria Math" w:hAnsi="Cambria Math"/>
                                      <w:lang w:eastAsia="zh-CN"/>
                                    </w:rPr>
                                    <m:t>T</m:t>
                                  </m:r>
                                </m:sup>
                              </m:sSubSup>
                              <m:r>
                                <w:rPr>
                                  <w:rFonts w:ascii="Cambria Math" w:hAnsi="Cambria Math"/>
                                  <w:lang w:eastAsia="zh-CN"/>
                                </w:rPr>
                                <m:t>∙</m:t>
                              </m:r>
                              <m:sSub>
                                <m:sSubPr>
                                  <m:ctrlPr>
                                    <w:rPr>
                                      <w:rFonts w:ascii="Cambria Math" w:hAnsi="Cambria Math"/>
                                      <w:i/>
                                      <w:lang w:eastAsia="zh-CN"/>
                                    </w:rPr>
                                  </m:ctrlPr>
                                </m:sSubPr>
                                <m:e>
                                  <m:acc>
                                    <m:accPr>
                                      <m:chr m:val="̅"/>
                                      <m:ctrlPr>
                                        <w:rPr>
                                          <w:rFonts w:ascii="Cambria Math" w:hAnsi="Cambria Math"/>
                                          <w:i/>
                                          <w:lang w:eastAsia="zh-CN"/>
                                        </w:rPr>
                                      </m:ctrlPr>
                                    </m:accPr>
                                    <m:e>
                                      <m:r>
                                        <w:rPr>
                                          <w:rFonts w:ascii="Cambria Math" w:hAnsi="Cambria Math"/>
                                          <w:lang w:eastAsia="zh-CN"/>
                                        </w:rPr>
                                        <m:t>d</m:t>
                                      </m:r>
                                    </m:e>
                                  </m:acc>
                                </m:e>
                                <m:sub>
                                  <m:r>
                                    <w:rPr>
                                      <w:rFonts w:ascii="Cambria Math" w:hAnsi="Cambria Math"/>
                                      <w:lang w:eastAsia="zh-CN"/>
                                    </w:rPr>
                                    <m:t>tx,s</m:t>
                                  </m:r>
                                </m:sub>
                              </m:sSub>
                            </m:e>
                          </m:d>
                        </m:num>
                        <m:den>
                          <m:sSub>
                            <m:sSubPr>
                              <m:ctrlPr>
                                <w:rPr>
                                  <w:rFonts w:ascii="Cambria Math" w:hAnsi="Cambria Math"/>
                                  <w:i/>
                                  <w:lang w:eastAsia="zh-CN"/>
                                </w:rPr>
                              </m:ctrlPr>
                            </m:sSubPr>
                            <m:e>
                              <m:r>
                                <w:rPr>
                                  <w:rFonts w:ascii="Cambria Math" w:hAnsi="Cambria Math"/>
                                  <w:lang w:eastAsia="zh-CN"/>
                                </w:rPr>
                                <m:t>λ</m:t>
                              </m:r>
                            </m:e>
                            <m:sub>
                              <m:r>
                                <w:rPr>
                                  <w:rFonts w:ascii="Cambria Math" w:hAnsi="Cambria Math"/>
                                  <w:lang w:eastAsia="zh-CN"/>
                                </w:rPr>
                                <m:t>0</m:t>
                              </m:r>
                            </m:sub>
                          </m:sSub>
                        </m:den>
                      </m:f>
                    </m:e>
                  </m:d>
                </m:e>
              </m:func>
              <m:func>
                <m:funcPr>
                  <m:ctrlPr>
                    <w:rPr>
                      <w:rFonts w:ascii="Cambria Math" w:hAnsi="Cambria Math"/>
                      <w:i/>
                      <w:lang w:eastAsia="zh-CN"/>
                    </w:rPr>
                  </m:ctrlPr>
                </m:funcPr>
                <m:fName>
                  <m:r>
                    <m:rPr>
                      <m:sty m:val="p"/>
                    </m:rPr>
                    <w:rPr>
                      <w:rFonts w:ascii="Cambria Math" w:hAnsi="Cambria Math"/>
                      <w:lang w:eastAsia="zh-CN"/>
                    </w:rPr>
                    <m:t>exp</m:t>
                  </m:r>
                </m:fName>
                <m:e>
                  <m:d>
                    <m:dPr>
                      <m:ctrlPr>
                        <w:rPr>
                          <w:rFonts w:ascii="Cambria Math" w:hAnsi="Cambria Math"/>
                          <w:i/>
                          <w:lang w:eastAsia="zh-CN"/>
                        </w:rPr>
                      </m:ctrlPr>
                    </m:dPr>
                    <m:e>
                      <m:f>
                        <m:fPr>
                          <m:ctrlPr>
                            <w:rPr>
                              <w:rFonts w:ascii="Cambria Math" w:hAnsi="Cambria Math"/>
                              <w:i/>
                              <w:lang w:eastAsia="zh-CN"/>
                            </w:rPr>
                          </m:ctrlPr>
                        </m:fPr>
                        <m:num>
                          <m:r>
                            <w:rPr>
                              <w:rFonts w:ascii="Cambria Math" w:hAnsi="Cambria Math"/>
                              <w:lang w:eastAsia="zh-CN"/>
                            </w:rPr>
                            <m:t>j2π</m:t>
                          </m:r>
                          <m:d>
                            <m:dPr>
                              <m:ctrlPr>
                                <w:rPr>
                                  <w:rFonts w:ascii="Cambria Math" w:hAnsi="Cambria Math"/>
                                  <w:i/>
                                  <w:lang w:eastAsia="zh-CN"/>
                                </w:rPr>
                              </m:ctrlPr>
                            </m:dPr>
                            <m:e>
                              <m:sSubSup>
                                <m:sSubSupPr>
                                  <m:ctrlPr>
                                    <w:rPr>
                                      <w:rFonts w:ascii="Cambria Math" w:hAnsi="Cambria Math"/>
                                      <w:i/>
                                      <w:lang w:eastAsia="zh-CN"/>
                                    </w:rPr>
                                  </m:ctrlPr>
                                </m:sSubSupPr>
                                <m:e>
                                  <m:acc>
                                    <m:accPr>
                                      <m:ctrlPr>
                                        <w:rPr>
                                          <w:rFonts w:ascii="Cambria Math" w:hAnsi="Cambria Math"/>
                                          <w:i/>
                                          <w:lang w:eastAsia="zh-CN"/>
                                        </w:rPr>
                                      </m:ctrlPr>
                                    </m:accPr>
                                    <m:e>
                                      <m:r>
                                        <w:rPr>
                                          <w:rFonts w:ascii="Cambria Math" w:hAnsi="Cambria Math"/>
                                          <w:lang w:eastAsia="zh-CN"/>
                                        </w:rPr>
                                        <m:t>r</m:t>
                                      </m:r>
                                    </m:e>
                                  </m:acc>
                                </m:e>
                                <m:sub>
                                  <m:r>
                                    <w:rPr>
                                      <w:rFonts w:ascii="Cambria Math" w:hAnsi="Cambria Math"/>
                                      <w:lang w:eastAsia="zh-CN"/>
                                    </w:rPr>
                                    <m:t>rx,n,m</m:t>
                                  </m:r>
                                </m:sub>
                                <m:sup>
                                  <m:r>
                                    <w:rPr>
                                      <w:rFonts w:ascii="Cambria Math" w:hAnsi="Cambria Math"/>
                                      <w:lang w:eastAsia="zh-CN"/>
                                    </w:rPr>
                                    <m:t>T</m:t>
                                  </m:r>
                                </m:sup>
                              </m:sSubSup>
                              <m:r>
                                <w:rPr>
                                  <w:rFonts w:ascii="Cambria Math" w:hAnsi="Cambria Math"/>
                                  <w:lang w:eastAsia="zh-CN"/>
                                </w:rPr>
                                <m:t>∙</m:t>
                              </m:r>
                              <m:acc>
                                <m:accPr>
                                  <m:chr m:val="̅"/>
                                  <m:ctrlPr>
                                    <w:rPr>
                                      <w:rFonts w:ascii="Cambria Math" w:hAnsi="Cambria Math"/>
                                      <w:i/>
                                      <w:lang w:eastAsia="zh-CN"/>
                                    </w:rPr>
                                  </m:ctrlPr>
                                </m:accPr>
                                <m:e>
                                  <m:r>
                                    <w:rPr>
                                      <w:rFonts w:ascii="Cambria Math" w:hAnsi="Cambria Math"/>
                                      <w:lang w:eastAsia="zh-CN"/>
                                    </w:rPr>
                                    <m:t>v</m:t>
                                  </m:r>
                                </m:e>
                              </m:acc>
                            </m:e>
                          </m:d>
                          <m:r>
                            <w:rPr>
                              <w:rFonts w:ascii="Cambria Math" w:hAnsi="Cambria Math"/>
                              <w:lang w:eastAsia="zh-CN"/>
                            </w:rPr>
                            <m:t>t</m:t>
                          </m:r>
                        </m:num>
                        <m:den>
                          <m:sSub>
                            <m:sSubPr>
                              <m:ctrlPr>
                                <w:rPr>
                                  <w:rFonts w:ascii="Cambria Math" w:hAnsi="Cambria Math"/>
                                  <w:i/>
                                  <w:lang w:eastAsia="zh-CN"/>
                                </w:rPr>
                              </m:ctrlPr>
                            </m:sSubPr>
                            <m:e>
                              <m:r>
                                <w:rPr>
                                  <w:rFonts w:ascii="Cambria Math" w:hAnsi="Cambria Math"/>
                                  <w:lang w:eastAsia="zh-CN"/>
                                </w:rPr>
                                <m:t>λ</m:t>
                              </m:r>
                            </m:e>
                            <m:sub>
                              <m:r>
                                <w:rPr>
                                  <w:rFonts w:ascii="Cambria Math" w:hAnsi="Cambria Math"/>
                                  <w:lang w:eastAsia="zh-CN"/>
                                </w:rPr>
                                <m:t>0</m:t>
                              </m:r>
                            </m:sub>
                          </m:sSub>
                        </m:den>
                      </m:f>
                    </m:e>
                  </m:d>
                </m:e>
              </m:func>
            </m:oMath>
            <w:r w:rsidR="00427009">
              <w:rPr>
                <w:lang w:eastAsia="zh-CN"/>
              </w:rPr>
              <w:t>(7.5-22)</w:t>
            </w:r>
          </w:p>
          <w:p w14:paraId="36F34664" w14:textId="77777777" w:rsidR="008B4567" w:rsidRDefault="008B4567">
            <w:pPr>
              <w:spacing w:before="0" w:after="0" w:line="240" w:lineRule="auto"/>
              <w:rPr>
                <w:lang w:eastAsia="ko-KR"/>
              </w:rPr>
            </w:pPr>
          </w:p>
          <w:p w14:paraId="2DE04E95" w14:textId="77777777" w:rsidR="008B4567" w:rsidRDefault="00427009">
            <w:pPr>
              <w:spacing w:before="0" w:after="0" w:line="240" w:lineRule="auto"/>
              <w:rPr>
                <w:lang w:eastAsia="zh-CN"/>
              </w:rPr>
            </w:pPr>
            <w:r>
              <w:rPr>
                <w:b/>
                <w:bCs/>
              </w:rPr>
              <w:t xml:space="preserve">Observation </w:t>
            </w:r>
            <w:r>
              <w:rPr>
                <w:b/>
                <w:bCs/>
                <w:lang w:eastAsia="zh-CN"/>
              </w:rPr>
              <w:t>2</w:t>
            </w:r>
            <w:r>
              <w:t xml:space="preserve">: </w:t>
            </w:r>
            <w:r>
              <w:rPr>
                <w:lang w:eastAsia="zh-CN"/>
              </w:rPr>
              <w:t>The modification of the intra-cluster power profile does not change the original channel model framework, but only enhances the accuracy of the channel model in characterizing sparsity. The channel coefficients still obey a Gaussian distribution when the angular distance and power of the rays within a cluster are changed</w:t>
            </w:r>
            <w:r>
              <w:rPr>
                <w:kern w:val="2"/>
                <w:lang w:eastAsia="zh-CN"/>
              </w:rPr>
              <w:t>.</w:t>
            </w:r>
          </w:p>
          <w:p w14:paraId="11338552" w14:textId="77777777" w:rsidR="008B4567" w:rsidRDefault="00427009">
            <w:pPr>
              <w:snapToGrid w:val="0"/>
              <w:spacing w:before="0" w:after="0" w:line="240" w:lineRule="auto"/>
              <w:jc w:val="center"/>
              <w:rPr>
                <w:lang w:eastAsia="zh-CN"/>
              </w:rPr>
            </w:pPr>
            <w:r>
              <w:rPr>
                <w:noProof/>
                <w:lang w:eastAsia="zh-CN"/>
              </w:rPr>
              <w:drawing>
                <wp:inline distT="0" distB="0" distL="0" distR="0" wp14:anchorId="6F6151E6" wp14:editId="038FE6EF">
                  <wp:extent cx="2519680" cy="1736090"/>
                  <wp:effectExtent l="0" t="0" r="0" b="0"/>
                  <wp:docPr id="1279598113"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9598113" name="图片 6"/>
                          <pic:cNvPicPr>
                            <a:picLocks noChangeAspect="1" noChangeArrowheads="1"/>
                          </pic:cNvPicPr>
                        </pic:nvPicPr>
                        <pic:blipFill>
                          <a:blip r:embed="rId119" cstate="email"/>
                          <a:srcRect/>
                          <a:stretch>
                            <a:fillRect/>
                          </a:stretch>
                        </pic:blipFill>
                        <pic:spPr>
                          <a:xfrm>
                            <a:off x="0" y="0"/>
                            <a:ext cx="2520000" cy="1736453"/>
                          </a:xfrm>
                          <a:prstGeom prst="rect">
                            <a:avLst/>
                          </a:prstGeom>
                          <a:noFill/>
                          <a:ln>
                            <a:noFill/>
                          </a:ln>
                        </pic:spPr>
                      </pic:pic>
                    </a:graphicData>
                  </a:graphic>
                </wp:inline>
              </w:drawing>
            </w:r>
            <w:r>
              <w:t xml:space="preserve"> </w:t>
            </w:r>
            <w:r>
              <w:rPr>
                <w:noProof/>
                <w:lang w:eastAsia="zh-CN"/>
              </w:rPr>
              <w:drawing>
                <wp:inline distT="0" distB="0" distL="0" distR="0" wp14:anchorId="429B1466" wp14:editId="526A6206">
                  <wp:extent cx="2858135" cy="1737995"/>
                  <wp:effectExtent l="0" t="0" r="0" b="0"/>
                  <wp:docPr id="98110205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1102051" name="图片 3"/>
                          <pic:cNvPicPr>
                            <a:picLocks noChangeAspect="1" noChangeArrowheads="1"/>
                          </pic:cNvPicPr>
                        </pic:nvPicPr>
                        <pic:blipFill>
                          <a:blip r:embed="rId120" cstate="email"/>
                          <a:srcRect/>
                          <a:stretch>
                            <a:fillRect/>
                          </a:stretch>
                        </pic:blipFill>
                        <pic:spPr>
                          <a:xfrm>
                            <a:off x="0" y="0"/>
                            <a:ext cx="2879436" cy="1751042"/>
                          </a:xfrm>
                          <a:prstGeom prst="rect">
                            <a:avLst/>
                          </a:prstGeom>
                          <a:noFill/>
                          <a:ln>
                            <a:noFill/>
                          </a:ln>
                        </pic:spPr>
                      </pic:pic>
                    </a:graphicData>
                  </a:graphic>
                </wp:inline>
              </w:drawing>
            </w:r>
          </w:p>
          <w:tbl>
            <w:tblPr>
              <w:tblStyle w:val="1"/>
              <w:tblW w:w="0" w:type="auto"/>
              <w:tblInd w:w="27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69"/>
              <w:gridCol w:w="4476"/>
            </w:tblGrid>
            <w:tr w:rsidR="008B4567" w14:paraId="0C0E3319" w14:textId="77777777">
              <w:trPr>
                <w:trHeight w:val="27"/>
              </w:trPr>
              <w:tc>
                <w:tcPr>
                  <w:tcW w:w="4539" w:type="dxa"/>
                </w:tcPr>
                <w:p w14:paraId="008E5071" w14:textId="77777777" w:rsidR="008B4567" w:rsidRDefault="00427009">
                  <w:pPr>
                    <w:widowControl w:val="0"/>
                    <w:snapToGrid w:val="0"/>
                    <w:spacing w:before="0" w:after="0" w:line="240" w:lineRule="auto"/>
                    <w:jc w:val="center"/>
                    <w:rPr>
                      <w:kern w:val="2"/>
                      <w:lang w:eastAsia="zh-CN"/>
                    </w:rPr>
                  </w:pPr>
                  <w:r>
                    <w:rPr>
                      <w:kern w:val="2"/>
                      <w:lang w:eastAsia="zh-CN"/>
                    </w:rPr>
                    <w:t>(a) Gini index</w:t>
                  </w:r>
                </w:p>
              </w:tc>
              <w:tc>
                <w:tcPr>
                  <w:tcW w:w="4542" w:type="dxa"/>
                </w:tcPr>
                <w:p w14:paraId="6EB0B49F" w14:textId="77777777" w:rsidR="008B4567" w:rsidRDefault="00427009" w:rsidP="0059074D">
                  <w:pPr>
                    <w:widowControl w:val="0"/>
                    <w:snapToGrid w:val="0"/>
                    <w:spacing w:before="0" w:after="0" w:line="240" w:lineRule="auto"/>
                    <w:ind w:firstLine="95"/>
                    <w:jc w:val="center"/>
                    <w:rPr>
                      <w:kern w:val="2"/>
                      <w:lang w:eastAsia="zh-CN"/>
                    </w:rPr>
                  </w:pPr>
                  <w:r>
                    <w:rPr>
                      <w:kern w:val="2"/>
                      <w:lang w:eastAsia="zh-CN"/>
                    </w:rPr>
                    <w:t>(b) Capacity</w:t>
                  </w:r>
                </w:p>
              </w:tc>
            </w:tr>
          </w:tbl>
          <w:p w14:paraId="17CB045A" w14:textId="77777777" w:rsidR="008B4567" w:rsidRDefault="00427009">
            <w:pPr>
              <w:spacing w:before="0" w:after="0" w:line="240" w:lineRule="auto"/>
              <w:jc w:val="center"/>
              <w:rPr>
                <w:lang w:eastAsia="zh-CN"/>
              </w:rPr>
            </w:pPr>
            <w:r>
              <w:rPr>
                <w:kern w:val="2"/>
                <w:lang w:eastAsia="zh-CN"/>
              </w:rPr>
              <w:t>Figure 6: The Gini index and capacity of measurements and simulations. The simulations are conducted in the LOS condition of UMa scenario at 13 GHz utilizing a 128-array element TX antenna and a 64-array element RX antenna.</w:t>
            </w:r>
          </w:p>
          <w:p w14:paraId="6272A1FF" w14:textId="77777777" w:rsidR="008B4567" w:rsidRDefault="00427009">
            <w:pPr>
              <w:spacing w:before="0" w:after="0" w:line="240" w:lineRule="auto"/>
              <w:rPr>
                <w:lang w:eastAsia="zh-CN"/>
              </w:rPr>
            </w:pPr>
            <w:r>
              <w:rPr>
                <w:b/>
                <w:bCs/>
              </w:rPr>
              <w:t xml:space="preserve">Observation </w:t>
            </w:r>
            <w:r>
              <w:rPr>
                <w:b/>
                <w:bCs/>
                <w:lang w:eastAsia="zh-CN"/>
              </w:rPr>
              <w:t>3</w:t>
            </w:r>
            <w:r>
              <w:t xml:space="preserve">: The measured cluster structure does not match that of TR38901. </w:t>
            </w:r>
            <w:r>
              <w:rPr>
                <w:lang w:eastAsia="zh-CN"/>
              </w:rPr>
              <w:t>The c</w:t>
            </w:r>
            <w:r>
              <w:t>luster structure has an impact on system performance, such as channel capacity and sparsity. The performance of the system with the improved cluster structure better matches the measured channel.</w:t>
            </w:r>
          </w:p>
          <w:p w14:paraId="62BDA168" w14:textId="77777777" w:rsidR="008B4567" w:rsidRDefault="008B4567">
            <w:pPr>
              <w:spacing w:before="0" w:after="0" w:line="240" w:lineRule="auto"/>
              <w:rPr>
                <w:lang w:eastAsia="ko-KR"/>
              </w:rPr>
            </w:pPr>
          </w:p>
        </w:tc>
      </w:tr>
      <w:tr w:rsidR="008B4567" w14:paraId="57EB0C10" w14:textId="77777777">
        <w:tc>
          <w:tcPr>
            <w:tcW w:w="1615" w:type="dxa"/>
            <w:vAlign w:val="center"/>
          </w:tcPr>
          <w:p w14:paraId="534BBA94" w14:textId="77777777" w:rsidR="008B4567" w:rsidRDefault="00427009">
            <w:pPr>
              <w:spacing w:before="0" w:after="0" w:line="240" w:lineRule="auto"/>
            </w:pPr>
            <w:r>
              <w:lastRenderedPageBreak/>
              <w:t>[12] Lenovo</w:t>
            </w:r>
          </w:p>
        </w:tc>
        <w:tc>
          <w:tcPr>
            <w:tcW w:w="9165" w:type="dxa"/>
            <w:vAlign w:val="center"/>
          </w:tcPr>
          <w:p w14:paraId="1B41A4EC" w14:textId="77777777" w:rsidR="008B4567" w:rsidRDefault="00427009">
            <w:pPr>
              <w:spacing w:before="0" w:after="0" w:line="240" w:lineRule="auto"/>
              <w:rPr>
                <w:lang w:eastAsia="zh-CN"/>
              </w:rPr>
            </w:pPr>
            <w:r>
              <w:rPr>
                <w:b/>
                <w:bCs/>
                <w:lang w:eastAsia="zh-CN"/>
              </w:rPr>
              <w:t>Proposal 1</w:t>
            </w:r>
            <w:r>
              <w:rPr>
                <w:b/>
                <w:bCs/>
                <w:lang w:eastAsia="zh-CN"/>
              </w:rPr>
              <w:tab/>
            </w:r>
            <w:r>
              <w:rPr>
                <w:lang w:eastAsia="zh-CN"/>
              </w:rPr>
              <w:t>Rays within the same cluster are associated with equal power.</w:t>
            </w:r>
          </w:p>
          <w:p w14:paraId="4060AD74" w14:textId="77777777" w:rsidR="008B4567" w:rsidRDefault="00427009">
            <w:pPr>
              <w:spacing w:before="0" w:after="0" w:line="240" w:lineRule="auto"/>
              <w:rPr>
                <w:lang w:eastAsia="zh-CN"/>
              </w:rPr>
            </w:pPr>
            <w:r>
              <w:rPr>
                <w:lang w:eastAsia="zh-CN"/>
              </w:rPr>
              <w:t>• Open to discuss unequal power per ray if multiple companies have observed notable power variations across a set of symmetric sub-paths (rays) across a hypothetical cluster direction.</w:t>
            </w:r>
          </w:p>
        </w:tc>
      </w:tr>
      <w:tr w:rsidR="008B4567" w14:paraId="67E8F925" w14:textId="77777777">
        <w:tc>
          <w:tcPr>
            <w:tcW w:w="1615" w:type="dxa"/>
            <w:vAlign w:val="center"/>
          </w:tcPr>
          <w:p w14:paraId="6F3AA23E" w14:textId="77777777" w:rsidR="008B4567" w:rsidRDefault="00427009">
            <w:pPr>
              <w:spacing w:before="0" w:after="0" w:line="240" w:lineRule="auto"/>
              <w:jc w:val="left"/>
            </w:pPr>
            <w:r>
              <w:t>[14] Apple</w:t>
            </w:r>
          </w:p>
        </w:tc>
        <w:tc>
          <w:tcPr>
            <w:tcW w:w="9165" w:type="dxa"/>
            <w:vAlign w:val="center"/>
          </w:tcPr>
          <w:p w14:paraId="376F1BF6" w14:textId="77777777" w:rsidR="008B4567" w:rsidRDefault="00427009">
            <w:pPr>
              <w:spacing w:before="0" w:after="0" w:line="240" w:lineRule="auto"/>
            </w:pPr>
            <w:r>
              <w:rPr>
                <w:b/>
                <w:bCs/>
              </w:rPr>
              <w:t>Observation 6:</w:t>
            </w:r>
            <w:r>
              <w:t xml:space="preserve"> For U</w:t>
            </w:r>
            <w:r w:rsidR="0059074D">
              <w:t>m</w:t>
            </w:r>
            <w:r>
              <w:t xml:space="preserve">i NLOS scenario at 8 GHz, the number of clusters is 18 at 95% percentile. </w:t>
            </w:r>
          </w:p>
          <w:p w14:paraId="3C907460" w14:textId="77777777" w:rsidR="008B4567" w:rsidRDefault="008B4567">
            <w:pPr>
              <w:spacing w:before="0" w:after="0" w:line="240" w:lineRule="auto"/>
            </w:pPr>
          </w:p>
          <w:p w14:paraId="0CCD4FB5" w14:textId="77777777" w:rsidR="008B4567" w:rsidRDefault="00427009">
            <w:pPr>
              <w:keepNext/>
              <w:spacing w:before="0" w:after="0" w:line="240" w:lineRule="auto"/>
              <w:jc w:val="center"/>
            </w:pPr>
            <w:r>
              <w:rPr>
                <w:noProof/>
                <w:lang w:eastAsia="zh-CN"/>
              </w:rPr>
              <w:drawing>
                <wp:inline distT="0" distB="0" distL="0" distR="0" wp14:anchorId="563F5945" wp14:editId="575084C8">
                  <wp:extent cx="3017520" cy="2264410"/>
                  <wp:effectExtent l="0" t="0" r="0" b="2540"/>
                  <wp:docPr id="936089369" name="Picture 1" descr="A graph with blue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6089369" name="Picture 1" descr="A graph with blue lines&#10;&#10;Description automatically generated"/>
                          <pic:cNvPicPr>
                            <a:picLocks noChangeAspect="1"/>
                          </pic:cNvPicPr>
                        </pic:nvPicPr>
                        <pic:blipFill>
                          <a:blip r:embed="rId121" cstate="email"/>
                          <a:stretch>
                            <a:fillRect/>
                          </a:stretch>
                        </pic:blipFill>
                        <pic:spPr>
                          <a:xfrm>
                            <a:off x="0" y="0"/>
                            <a:ext cx="3034247" cy="2276865"/>
                          </a:xfrm>
                          <a:prstGeom prst="rect">
                            <a:avLst/>
                          </a:prstGeom>
                        </pic:spPr>
                      </pic:pic>
                    </a:graphicData>
                  </a:graphic>
                </wp:inline>
              </w:drawing>
            </w:r>
          </w:p>
          <w:p w14:paraId="3B779B83" w14:textId="77777777" w:rsidR="008B4567" w:rsidRDefault="00427009">
            <w:pPr>
              <w:pStyle w:val="Caption"/>
              <w:spacing w:before="0" w:after="0" w:line="240" w:lineRule="auto"/>
              <w:jc w:val="center"/>
              <w:rPr>
                <w:b w:val="0"/>
                <w:bCs w:val="0"/>
                <w:sz w:val="20"/>
                <w:szCs w:val="20"/>
              </w:rPr>
            </w:pPr>
            <w:bookmarkStart w:id="36" w:name="_Ref178533218"/>
            <w:r>
              <w:rPr>
                <w:b w:val="0"/>
                <w:bCs w:val="0"/>
                <w:sz w:val="20"/>
                <w:szCs w:val="20"/>
              </w:rPr>
              <w:t>Figure</w:t>
            </w:r>
            <w:bookmarkEnd w:id="36"/>
            <w:r>
              <w:rPr>
                <w:b w:val="0"/>
                <w:bCs w:val="0"/>
                <w:sz w:val="20"/>
                <w:szCs w:val="20"/>
              </w:rPr>
              <w:t xml:space="preserve"> 12: CDF of the number of clusters for U</w:t>
            </w:r>
            <w:r w:rsidR="0059074D">
              <w:rPr>
                <w:b w:val="0"/>
                <w:bCs w:val="0"/>
                <w:sz w:val="20"/>
                <w:szCs w:val="20"/>
              </w:rPr>
              <w:t>m</w:t>
            </w:r>
            <w:r>
              <w:rPr>
                <w:b w:val="0"/>
                <w:bCs w:val="0"/>
                <w:sz w:val="20"/>
                <w:szCs w:val="20"/>
              </w:rPr>
              <w:t>i NLOS</w:t>
            </w:r>
          </w:p>
          <w:p w14:paraId="7695B260" w14:textId="77777777" w:rsidR="008B4567" w:rsidRDefault="008B4567">
            <w:pPr>
              <w:spacing w:before="0" w:after="0" w:line="240" w:lineRule="auto"/>
            </w:pPr>
          </w:p>
        </w:tc>
      </w:tr>
      <w:tr w:rsidR="008B4567" w14:paraId="6CEDA5BA" w14:textId="77777777">
        <w:tc>
          <w:tcPr>
            <w:tcW w:w="1615" w:type="dxa"/>
            <w:vAlign w:val="center"/>
          </w:tcPr>
          <w:p w14:paraId="6FAAEC69" w14:textId="77777777" w:rsidR="008B4567" w:rsidRDefault="00427009">
            <w:pPr>
              <w:spacing w:after="0" w:line="240" w:lineRule="auto"/>
            </w:pPr>
            <w:r>
              <w:t>[16] Keysight</w:t>
            </w:r>
          </w:p>
        </w:tc>
        <w:tc>
          <w:tcPr>
            <w:tcW w:w="9165" w:type="dxa"/>
            <w:vAlign w:val="center"/>
          </w:tcPr>
          <w:p w14:paraId="0B3C6E89" w14:textId="77777777" w:rsidR="008B4567" w:rsidRDefault="008B4567">
            <w:pPr>
              <w:pStyle w:val="Caption"/>
              <w:spacing w:before="0" w:after="0" w:line="240" w:lineRule="auto"/>
              <w:rPr>
                <w:sz w:val="20"/>
                <w:szCs w:val="20"/>
                <w:lang w:val="en-GB"/>
              </w:rPr>
            </w:pPr>
          </w:p>
          <w:tbl>
            <w:tblPr>
              <w:tblStyle w:val="TableGrid"/>
              <w:tblW w:w="0" w:type="auto"/>
              <w:tblInd w:w="2043"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4A0" w:firstRow="1" w:lastRow="0" w:firstColumn="1" w:lastColumn="0" w:noHBand="0" w:noVBand="1"/>
            </w:tblPr>
            <w:tblGrid>
              <w:gridCol w:w="1439"/>
              <w:gridCol w:w="1360"/>
              <w:gridCol w:w="1559"/>
              <w:gridCol w:w="1417"/>
            </w:tblGrid>
            <w:tr w:rsidR="008B4567" w14:paraId="05E27EA9" w14:textId="77777777">
              <w:tc>
                <w:tcPr>
                  <w:tcW w:w="1439" w:type="dxa"/>
                  <w:shd w:val="clear" w:color="auto" w:fill="auto"/>
                </w:tcPr>
                <w:p w14:paraId="286930F3" w14:textId="77777777" w:rsidR="008B4567" w:rsidRDefault="008B4567">
                  <w:pPr>
                    <w:spacing w:before="0" w:after="0" w:line="240" w:lineRule="auto"/>
                  </w:pPr>
                </w:p>
              </w:tc>
              <w:tc>
                <w:tcPr>
                  <w:tcW w:w="1360" w:type="dxa"/>
                  <w:shd w:val="clear" w:color="auto" w:fill="F2F2F2" w:themeFill="background1" w:themeFillShade="F2"/>
                </w:tcPr>
                <w:p w14:paraId="66879013" w14:textId="77777777" w:rsidR="008B4567" w:rsidRDefault="00427009">
                  <w:pPr>
                    <w:spacing w:before="0" w:after="0" w:line="240" w:lineRule="auto"/>
                  </w:pPr>
                  <w:r>
                    <w:t>fc = 7 GHz</w:t>
                  </w:r>
                </w:p>
              </w:tc>
              <w:tc>
                <w:tcPr>
                  <w:tcW w:w="1559" w:type="dxa"/>
                  <w:shd w:val="clear" w:color="auto" w:fill="F2F2F2" w:themeFill="background1" w:themeFillShade="F2"/>
                </w:tcPr>
                <w:p w14:paraId="79AF12C6" w14:textId="77777777" w:rsidR="008B4567" w:rsidRDefault="00427009">
                  <w:pPr>
                    <w:spacing w:before="0" w:after="0" w:line="240" w:lineRule="auto"/>
                  </w:pPr>
                  <w:r>
                    <w:t>fc = 10.25 GHz</w:t>
                  </w:r>
                </w:p>
              </w:tc>
              <w:tc>
                <w:tcPr>
                  <w:tcW w:w="1417" w:type="dxa"/>
                  <w:shd w:val="clear" w:color="auto" w:fill="F2F2F2" w:themeFill="background1" w:themeFillShade="F2"/>
                </w:tcPr>
                <w:p w14:paraId="4C702905" w14:textId="77777777" w:rsidR="008B4567" w:rsidRDefault="00427009">
                  <w:pPr>
                    <w:spacing w:before="0" w:after="0" w:line="240" w:lineRule="auto"/>
                  </w:pPr>
                  <w:r>
                    <w:t>fc = 13 GHz</w:t>
                  </w:r>
                </w:p>
              </w:tc>
            </w:tr>
            <w:tr w:rsidR="008B4567" w14:paraId="2B04F4E2" w14:textId="77777777">
              <w:tc>
                <w:tcPr>
                  <w:tcW w:w="1439" w:type="dxa"/>
                  <w:shd w:val="clear" w:color="auto" w:fill="F2F2F2" w:themeFill="background1" w:themeFillShade="F2"/>
                </w:tcPr>
                <w:p w14:paraId="5D21C4B4" w14:textId="77777777" w:rsidR="008B4567" w:rsidRDefault="00427009">
                  <w:pPr>
                    <w:spacing w:before="0" w:after="0" w:line="240" w:lineRule="auto"/>
                  </w:pPr>
                  <w:r>
                    <w:lastRenderedPageBreak/>
                    <w:t>Path number</w:t>
                  </w:r>
                </w:p>
              </w:tc>
              <w:tc>
                <w:tcPr>
                  <w:tcW w:w="4336" w:type="dxa"/>
                  <w:gridSpan w:val="3"/>
                  <w:shd w:val="clear" w:color="auto" w:fill="F2F2F2" w:themeFill="background1" w:themeFillShade="F2"/>
                </w:tcPr>
                <w:p w14:paraId="738406C7" w14:textId="77777777" w:rsidR="008B4567" w:rsidRDefault="00427009">
                  <w:pPr>
                    <w:spacing w:before="0" w:after="0" w:line="240" w:lineRule="auto"/>
                    <w:jc w:val="center"/>
                  </w:pPr>
                  <w:r>
                    <w:t>Estimated Ricean K-factor [dB]</w:t>
                  </w:r>
                </w:p>
              </w:tc>
            </w:tr>
            <w:tr w:rsidR="008B4567" w14:paraId="1CC22C15" w14:textId="77777777">
              <w:tc>
                <w:tcPr>
                  <w:tcW w:w="1439" w:type="dxa"/>
                </w:tcPr>
                <w:p w14:paraId="78334DDA" w14:textId="77777777" w:rsidR="008B4567" w:rsidRDefault="00427009">
                  <w:pPr>
                    <w:spacing w:before="0" w:after="0" w:line="240" w:lineRule="auto"/>
                  </w:pPr>
                  <w:r>
                    <w:t>1</w:t>
                  </w:r>
                </w:p>
              </w:tc>
              <w:tc>
                <w:tcPr>
                  <w:tcW w:w="1360" w:type="dxa"/>
                </w:tcPr>
                <w:p w14:paraId="633E9689" w14:textId="77777777" w:rsidR="008B4567" w:rsidRDefault="00427009">
                  <w:pPr>
                    <w:spacing w:before="0" w:after="0" w:line="240" w:lineRule="auto"/>
                    <w:jc w:val="center"/>
                  </w:pPr>
                  <w:r>
                    <w:t>19.9</w:t>
                  </w:r>
                </w:p>
              </w:tc>
              <w:tc>
                <w:tcPr>
                  <w:tcW w:w="1559" w:type="dxa"/>
                </w:tcPr>
                <w:p w14:paraId="7321E6A6" w14:textId="77777777" w:rsidR="008B4567" w:rsidRDefault="00427009">
                  <w:pPr>
                    <w:spacing w:before="0" w:after="0" w:line="240" w:lineRule="auto"/>
                    <w:jc w:val="center"/>
                  </w:pPr>
                  <w:r>
                    <w:t>20.6</w:t>
                  </w:r>
                </w:p>
              </w:tc>
              <w:tc>
                <w:tcPr>
                  <w:tcW w:w="1417" w:type="dxa"/>
                </w:tcPr>
                <w:p w14:paraId="769A692F" w14:textId="77777777" w:rsidR="008B4567" w:rsidRDefault="00427009">
                  <w:pPr>
                    <w:spacing w:before="0" w:after="0" w:line="240" w:lineRule="auto"/>
                    <w:jc w:val="center"/>
                  </w:pPr>
                  <w:r>
                    <w:t>20.0</w:t>
                  </w:r>
                </w:p>
              </w:tc>
            </w:tr>
            <w:tr w:rsidR="008B4567" w14:paraId="201AFF58" w14:textId="77777777">
              <w:tc>
                <w:tcPr>
                  <w:tcW w:w="1439" w:type="dxa"/>
                </w:tcPr>
                <w:p w14:paraId="6021ECC8" w14:textId="77777777" w:rsidR="008B4567" w:rsidRDefault="00427009">
                  <w:pPr>
                    <w:spacing w:before="0" w:after="0" w:line="240" w:lineRule="auto"/>
                  </w:pPr>
                  <w:r>
                    <w:t>2</w:t>
                  </w:r>
                </w:p>
              </w:tc>
              <w:tc>
                <w:tcPr>
                  <w:tcW w:w="1360" w:type="dxa"/>
                </w:tcPr>
                <w:p w14:paraId="1085959E" w14:textId="77777777" w:rsidR="008B4567" w:rsidRDefault="00427009">
                  <w:pPr>
                    <w:spacing w:before="0" w:after="0" w:line="240" w:lineRule="auto"/>
                    <w:jc w:val="center"/>
                  </w:pPr>
                  <w:r>
                    <w:t>8.1</w:t>
                  </w:r>
                </w:p>
              </w:tc>
              <w:tc>
                <w:tcPr>
                  <w:tcW w:w="1559" w:type="dxa"/>
                </w:tcPr>
                <w:p w14:paraId="6FC98385" w14:textId="77777777" w:rsidR="008B4567" w:rsidRDefault="00427009">
                  <w:pPr>
                    <w:spacing w:before="0" w:after="0" w:line="240" w:lineRule="auto"/>
                    <w:jc w:val="center"/>
                  </w:pPr>
                  <w:r>
                    <w:t>-61.4</w:t>
                  </w:r>
                </w:p>
              </w:tc>
              <w:tc>
                <w:tcPr>
                  <w:tcW w:w="1417" w:type="dxa"/>
                </w:tcPr>
                <w:p w14:paraId="20C77D34" w14:textId="77777777" w:rsidR="008B4567" w:rsidRDefault="00427009">
                  <w:pPr>
                    <w:spacing w:before="0" w:after="0" w:line="240" w:lineRule="auto"/>
                    <w:jc w:val="center"/>
                  </w:pPr>
                  <w:r>
                    <w:t>-61.7</w:t>
                  </w:r>
                </w:p>
              </w:tc>
            </w:tr>
            <w:tr w:rsidR="008B4567" w14:paraId="77E4D116" w14:textId="77777777">
              <w:tc>
                <w:tcPr>
                  <w:tcW w:w="1439" w:type="dxa"/>
                </w:tcPr>
                <w:p w14:paraId="46C2A970" w14:textId="77777777" w:rsidR="008B4567" w:rsidRDefault="00427009">
                  <w:pPr>
                    <w:spacing w:before="0" w:after="0" w:line="240" w:lineRule="auto"/>
                  </w:pPr>
                  <w:r>
                    <w:t>3</w:t>
                  </w:r>
                </w:p>
              </w:tc>
              <w:tc>
                <w:tcPr>
                  <w:tcW w:w="1360" w:type="dxa"/>
                </w:tcPr>
                <w:p w14:paraId="34EAF8B1" w14:textId="77777777" w:rsidR="008B4567" w:rsidRDefault="00427009">
                  <w:pPr>
                    <w:spacing w:before="0" w:after="0" w:line="240" w:lineRule="auto"/>
                    <w:jc w:val="center"/>
                  </w:pPr>
                  <w:r>
                    <w:t>-33.3</w:t>
                  </w:r>
                </w:p>
              </w:tc>
              <w:tc>
                <w:tcPr>
                  <w:tcW w:w="1559" w:type="dxa"/>
                </w:tcPr>
                <w:p w14:paraId="35537153" w14:textId="77777777" w:rsidR="008B4567" w:rsidRDefault="00427009">
                  <w:pPr>
                    <w:spacing w:before="0" w:after="0" w:line="240" w:lineRule="auto"/>
                    <w:jc w:val="center"/>
                  </w:pPr>
                  <w:r>
                    <w:t>-60.3</w:t>
                  </w:r>
                </w:p>
              </w:tc>
              <w:tc>
                <w:tcPr>
                  <w:tcW w:w="1417" w:type="dxa"/>
                </w:tcPr>
                <w:p w14:paraId="5D2F3A84" w14:textId="77777777" w:rsidR="008B4567" w:rsidRDefault="00427009">
                  <w:pPr>
                    <w:spacing w:before="0" w:after="0" w:line="240" w:lineRule="auto"/>
                    <w:jc w:val="center"/>
                  </w:pPr>
                  <w:r>
                    <w:t>-61.9</w:t>
                  </w:r>
                </w:p>
              </w:tc>
            </w:tr>
            <w:tr w:rsidR="008B4567" w14:paraId="2695FC90" w14:textId="77777777">
              <w:tc>
                <w:tcPr>
                  <w:tcW w:w="1439" w:type="dxa"/>
                </w:tcPr>
                <w:p w14:paraId="203631DB" w14:textId="77777777" w:rsidR="008B4567" w:rsidRDefault="00427009">
                  <w:pPr>
                    <w:spacing w:before="0" w:after="0" w:line="240" w:lineRule="auto"/>
                  </w:pPr>
                  <w:r>
                    <w:t>4</w:t>
                  </w:r>
                </w:p>
              </w:tc>
              <w:tc>
                <w:tcPr>
                  <w:tcW w:w="1360" w:type="dxa"/>
                </w:tcPr>
                <w:p w14:paraId="5A235195" w14:textId="77777777" w:rsidR="008B4567" w:rsidRDefault="00427009">
                  <w:pPr>
                    <w:spacing w:before="0" w:after="0" w:line="240" w:lineRule="auto"/>
                    <w:jc w:val="center"/>
                  </w:pPr>
                  <w:r>
                    <w:t>6.9</w:t>
                  </w:r>
                </w:p>
              </w:tc>
              <w:tc>
                <w:tcPr>
                  <w:tcW w:w="1559" w:type="dxa"/>
                </w:tcPr>
                <w:p w14:paraId="17FDB5B8" w14:textId="77777777" w:rsidR="008B4567" w:rsidRDefault="00427009">
                  <w:pPr>
                    <w:spacing w:before="0" w:after="0" w:line="240" w:lineRule="auto"/>
                    <w:jc w:val="center"/>
                  </w:pPr>
                  <w:r>
                    <w:t>5.7</w:t>
                  </w:r>
                </w:p>
              </w:tc>
              <w:tc>
                <w:tcPr>
                  <w:tcW w:w="1417" w:type="dxa"/>
                </w:tcPr>
                <w:p w14:paraId="7B311F98" w14:textId="77777777" w:rsidR="008B4567" w:rsidRDefault="00427009">
                  <w:pPr>
                    <w:spacing w:before="0" w:after="0" w:line="240" w:lineRule="auto"/>
                    <w:jc w:val="center"/>
                  </w:pPr>
                  <w:r>
                    <w:t>3.4</w:t>
                  </w:r>
                </w:p>
              </w:tc>
            </w:tr>
            <w:tr w:rsidR="008B4567" w14:paraId="756C914B" w14:textId="77777777">
              <w:tc>
                <w:tcPr>
                  <w:tcW w:w="1439" w:type="dxa"/>
                </w:tcPr>
                <w:p w14:paraId="6306DAD4" w14:textId="77777777" w:rsidR="008B4567" w:rsidRDefault="00427009">
                  <w:pPr>
                    <w:spacing w:before="0" w:after="0" w:line="240" w:lineRule="auto"/>
                  </w:pPr>
                  <w:r>
                    <w:t>5</w:t>
                  </w:r>
                </w:p>
              </w:tc>
              <w:tc>
                <w:tcPr>
                  <w:tcW w:w="1360" w:type="dxa"/>
                </w:tcPr>
                <w:p w14:paraId="1905F1E7" w14:textId="77777777" w:rsidR="008B4567" w:rsidRDefault="00427009">
                  <w:pPr>
                    <w:spacing w:before="0" w:after="0" w:line="240" w:lineRule="auto"/>
                    <w:jc w:val="center"/>
                  </w:pPr>
                  <w:r>
                    <w:t>4.6</w:t>
                  </w:r>
                </w:p>
              </w:tc>
              <w:tc>
                <w:tcPr>
                  <w:tcW w:w="1559" w:type="dxa"/>
                </w:tcPr>
                <w:p w14:paraId="141DDA33" w14:textId="77777777" w:rsidR="008B4567" w:rsidRDefault="00427009">
                  <w:pPr>
                    <w:spacing w:before="0" w:after="0" w:line="240" w:lineRule="auto"/>
                    <w:jc w:val="center"/>
                  </w:pPr>
                  <w:r>
                    <w:t>5.1</w:t>
                  </w:r>
                </w:p>
              </w:tc>
              <w:tc>
                <w:tcPr>
                  <w:tcW w:w="1417" w:type="dxa"/>
                </w:tcPr>
                <w:p w14:paraId="5848A19B" w14:textId="77777777" w:rsidR="008B4567" w:rsidRDefault="00427009">
                  <w:pPr>
                    <w:spacing w:before="0" w:after="0" w:line="240" w:lineRule="auto"/>
                    <w:jc w:val="center"/>
                  </w:pPr>
                  <w:r>
                    <w:t>-34.2</w:t>
                  </w:r>
                </w:p>
              </w:tc>
            </w:tr>
          </w:tbl>
          <w:p w14:paraId="610EF037" w14:textId="77777777" w:rsidR="008B4567" w:rsidRDefault="00427009">
            <w:pPr>
              <w:spacing w:before="0" w:after="0" w:line="240" w:lineRule="auto"/>
              <w:jc w:val="center"/>
            </w:pPr>
            <w:r>
              <w:t xml:space="preserve">Table </w:t>
            </w:r>
            <w:r>
              <w:fldChar w:fldCharType="begin"/>
            </w:r>
            <w:r>
              <w:instrText xml:space="preserve"> SEQ Table \* ARABIC </w:instrText>
            </w:r>
            <w:r>
              <w:fldChar w:fldCharType="separate"/>
            </w:r>
            <w:r>
              <w:t>1</w:t>
            </w:r>
            <w:r>
              <w:fldChar w:fldCharType="end"/>
            </w:r>
            <w:r>
              <w:t>. Estimated Ricean K-factors for small scale fading amplitudes per tracked path.</w:t>
            </w:r>
          </w:p>
          <w:p w14:paraId="1522657E" w14:textId="77777777" w:rsidR="008B4567" w:rsidRDefault="00427009">
            <w:pPr>
              <w:spacing w:before="0" w:after="0" w:line="240" w:lineRule="auto"/>
              <w:jc w:val="center"/>
            </w:pPr>
            <w:r>
              <w:rPr>
                <w:noProof/>
                <w:lang w:eastAsia="zh-CN"/>
              </w:rPr>
              <w:drawing>
                <wp:inline distT="0" distB="0" distL="0" distR="0" wp14:anchorId="4702C8E5" wp14:editId="50E1C3AB">
                  <wp:extent cx="4121785" cy="3931920"/>
                  <wp:effectExtent l="0" t="0" r="0" b="0"/>
                  <wp:docPr id="1313560181" name="Picture 9" descr="A screenshot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3560181" name="Picture 9" descr="A screenshot of a graph&#10;&#10;Description automatically generated"/>
                          <pic:cNvPicPr>
                            <a:picLocks noChangeAspect="1"/>
                          </pic:cNvPicPr>
                        </pic:nvPicPr>
                        <pic:blipFill>
                          <a:blip r:embed="rId122" cstate="email"/>
                          <a:srcRect/>
                          <a:stretch>
                            <a:fillRect/>
                          </a:stretch>
                        </pic:blipFill>
                        <pic:spPr>
                          <a:xfrm>
                            <a:off x="0" y="0"/>
                            <a:ext cx="4140515" cy="3950128"/>
                          </a:xfrm>
                          <a:prstGeom prst="rect">
                            <a:avLst/>
                          </a:prstGeom>
                          <a:ln>
                            <a:noFill/>
                          </a:ln>
                        </pic:spPr>
                      </pic:pic>
                    </a:graphicData>
                  </a:graphic>
                </wp:inline>
              </w:drawing>
            </w:r>
          </w:p>
          <w:p w14:paraId="639C61BF" w14:textId="77777777" w:rsidR="008B4567" w:rsidRDefault="00427009">
            <w:pPr>
              <w:pStyle w:val="Caption"/>
              <w:spacing w:before="0" w:after="0" w:line="240" w:lineRule="auto"/>
              <w:jc w:val="center"/>
              <w:rPr>
                <w:b w:val="0"/>
                <w:bCs w:val="0"/>
                <w:sz w:val="20"/>
                <w:szCs w:val="20"/>
                <w:lang w:val="en-GB"/>
              </w:rPr>
            </w:pPr>
            <w:r>
              <w:rPr>
                <w:b w:val="0"/>
                <w:bCs w:val="0"/>
                <w:sz w:val="20"/>
                <w:szCs w:val="20"/>
                <w:lang w:val="en-GB"/>
              </w:rPr>
              <w:t>Figure 3. Empirical histograms of small-scale fading amplitudes of the five tracked paths at 7 GHz. Fitted theoretical Rayleigh and Rice probability distribution functions.</w:t>
            </w:r>
          </w:p>
          <w:p w14:paraId="015EC777" w14:textId="77777777" w:rsidR="008B4567" w:rsidRDefault="008B4567">
            <w:pPr>
              <w:spacing w:before="0" w:after="0" w:line="240" w:lineRule="auto"/>
              <w:rPr>
                <w:b/>
                <w:bCs/>
              </w:rPr>
            </w:pPr>
          </w:p>
          <w:p w14:paraId="2C16C300" w14:textId="77777777" w:rsidR="008B4567" w:rsidRDefault="00427009">
            <w:pPr>
              <w:spacing w:before="0" w:after="0" w:line="240" w:lineRule="auto"/>
            </w:pPr>
            <w:r>
              <w:rPr>
                <w:b/>
                <w:bCs/>
              </w:rPr>
              <w:t xml:space="preserve">Observation 1: </w:t>
            </w:r>
            <w:r>
              <w:t>Outdoor channel measurement data at 7-13 GHz show that small scale fading of many NLOS paths does not follow Rayleigh amplitude distribution.</w:t>
            </w:r>
          </w:p>
          <w:p w14:paraId="00439545" w14:textId="77777777" w:rsidR="008B4567" w:rsidRDefault="00427009">
            <w:pPr>
              <w:spacing w:before="0" w:after="0" w:line="240" w:lineRule="auto"/>
            </w:pPr>
            <w:r>
              <w:rPr>
                <w:b/>
                <w:bCs/>
              </w:rPr>
              <w:t xml:space="preserve">Observation 2: </w:t>
            </w:r>
            <w:r>
              <w:t>In the outdoor channel measurements, several major paths follow Rice amplitude distribution with estimated (per path) K-factor ranging from 3.4 dB to 8.1 dB.</w:t>
            </w:r>
          </w:p>
          <w:p w14:paraId="3BC234DF" w14:textId="77777777" w:rsidR="008B4567" w:rsidRDefault="00427009">
            <w:pPr>
              <w:spacing w:before="0" w:after="0" w:line="240" w:lineRule="auto"/>
            </w:pPr>
            <w:r>
              <w:rPr>
                <w:b/>
                <w:bCs/>
              </w:rPr>
              <w:t xml:space="preserve">Proposal 1: </w:t>
            </w:r>
            <w:r>
              <w:t xml:space="preserve">Specify uniformly spaced ray offset angles as defined in </w:t>
            </w:r>
            <w:r>
              <w:fldChar w:fldCharType="begin"/>
            </w:r>
            <w:r>
              <w:instrText xml:space="preserve"> REF _Ref189727245 \h  \* MERGEFORMAT </w:instrText>
            </w:r>
            <w:r>
              <w:fldChar w:fldCharType="separate"/>
            </w:r>
            <w:r>
              <w:t>Table 2</w:t>
            </w:r>
            <w:r>
              <w:fldChar w:fldCharType="end"/>
            </w:r>
            <w:r>
              <w:t>.</w:t>
            </w:r>
          </w:p>
          <w:p w14:paraId="24732512" w14:textId="77777777" w:rsidR="008B4567" w:rsidRDefault="00427009">
            <w:pPr>
              <w:spacing w:before="0" w:after="0" w:line="240" w:lineRule="auto"/>
            </w:pPr>
            <w:r>
              <w:t xml:space="preserve"> </w:t>
            </w:r>
          </w:p>
          <w:p w14:paraId="7061E9BF" w14:textId="77777777" w:rsidR="008B4567" w:rsidRDefault="00427009">
            <w:pPr>
              <w:spacing w:before="0" w:after="0" w:line="240" w:lineRule="auto"/>
            </w:pPr>
            <w:r>
              <w:rPr>
                <w:b/>
                <w:bCs/>
              </w:rPr>
              <w:t xml:space="preserve">Proposal 2: </w:t>
            </w:r>
            <w:r>
              <w:t xml:space="preserve">Specify non-equal ray powers following the Laplacian function as defined in eq. (1) and </w:t>
            </w:r>
            <w:r>
              <w:fldChar w:fldCharType="begin"/>
            </w:r>
            <w:r>
              <w:instrText xml:space="preserve"> REF _Ref189727245 \h  \* MERGEFORMAT </w:instrText>
            </w:r>
            <w:r>
              <w:fldChar w:fldCharType="separate"/>
            </w:r>
            <w:r>
              <w:t>Table 2</w:t>
            </w:r>
            <w:r>
              <w:fldChar w:fldCharType="end"/>
            </w:r>
            <w:r>
              <w:t>.</w:t>
            </w:r>
          </w:p>
          <w:p w14:paraId="775125CA" w14:textId="77777777" w:rsidR="008B4567" w:rsidRDefault="008B4567">
            <w:pPr>
              <w:spacing w:before="0" w:after="0" w:line="240" w:lineRule="auto"/>
            </w:pPr>
          </w:p>
          <w:p w14:paraId="7F23BBAD" w14:textId="77777777" w:rsidR="008B4567" w:rsidRDefault="00427009">
            <w:pPr>
              <w:spacing w:before="0" w:after="0" w:line="240" w:lineRule="auto"/>
            </w:pPr>
            <w:r>
              <w:rPr>
                <w:b/>
                <w:bCs/>
              </w:rPr>
              <w:t xml:space="preserve">Proposal 3: </w:t>
            </w:r>
            <w:r>
              <w:t>Specify the random coupling of rays such that the power pattern composed by ray powers is preserved in all dimensions (AoA, AoD, ZoA, ZoD) as described above.</w:t>
            </w:r>
          </w:p>
          <w:p w14:paraId="18E3E173" w14:textId="77777777" w:rsidR="008B4567" w:rsidRDefault="008B4567">
            <w:pPr>
              <w:spacing w:before="0" w:after="0" w:line="240" w:lineRule="auto"/>
            </w:pPr>
          </w:p>
          <w:p w14:paraId="794CA728" w14:textId="77777777" w:rsidR="008B4567" w:rsidRDefault="00427009">
            <w:pPr>
              <w:spacing w:before="0" w:after="0" w:line="240" w:lineRule="auto"/>
              <w:jc w:val="center"/>
            </w:pPr>
            <w:r>
              <w:t>Table 2. New ray offset angles within a cluster, given for rms angle spread normalized to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94"/>
              <w:gridCol w:w="2867"/>
              <w:gridCol w:w="1975"/>
            </w:tblGrid>
            <w:tr w:rsidR="008B4567" w14:paraId="7F21E1AB" w14:textId="77777777">
              <w:trPr>
                <w:jc w:val="center"/>
              </w:trPr>
              <w:tc>
                <w:tcPr>
                  <w:tcW w:w="0" w:type="auto"/>
                  <w:shd w:val="clear" w:color="auto" w:fill="D9D9D9"/>
                </w:tcPr>
                <w:p w14:paraId="0CB59415" w14:textId="77777777" w:rsidR="008B4567" w:rsidRDefault="00427009">
                  <w:pPr>
                    <w:pStyle w:val="TAH"/>
                    <w:spacing w:line="240" w:lineRule="auto"/>
                    <w:jc w:val="left"/>
                    <w:rPr>
                      <w:rFonts w:ascii="Times New Roman" w:hAnsi="Times New Roman" w:cs="Times New Roman"/>
                      <w:sz w:val="20"/>
                      <w:szCs w:val="20"/>
                    </w:rPr>
                  </w:pPr>
                  <w:r>
                    <w:rPr>
                      <w:rFonts w:ascii="Times New Roman" w:hAnsi="Times New Roman" w:cs="Times New Roman"/>
                      <w:sz w:val="20"/>
                      <w:szCs w:val="20"/>
                    </w:rPr>
                    <w:t xml:space="preserve">Ray number </w:t>
                  </w:r>
                  <w:r>
                    <w:rPr>
                      <w:rFonts w:ascii="Times New Roman" w:hAnsi="Times New Roman" w:cs="Times New Roman"/>
                      <w:i/>
                      <w:sz w:val="20"/>
                      <w:szCs w:val="20"/>
                    </w:rPr>
                    <w:t>m</w:t>
                  </w:r>
                </w:p>
              </w:tc>
              <w:tc>
                <w:tcPr>
                  <w:tcW w:w="0" w:type="auto"/>
                  <w:shd w:val="clear" w:color="auto" w:fill="D9D9D9"/>
                </w:tcPr>
                <w:p w14:paraId="2CFEA858" w14:textId="77777777" w:rsidR="008B4567" w:rsidRDefault="00427009">
                  <w:pPr>
                    <w:pStyle w:val="TAH"/>
                    <w:spacing w:line="240" w:lineRule="auto"/>
                    <w:rPr>
                      <w:rFonts w:ascii="Times New Roman" w:hAnsi="Times New Roman" w:cs="Times New Roman"/>
                      <w:sz w:val="20"/>
                      <w:szCs w:val="20"/>
                    </w:rPr>
                  </w:pPr>
                  <w:r>
                    <w:rPr>
                      <w:rFonts w:ascii="Times New Roman" w:hAnsi="Times New Roman" w:cs="Times New Roman"/>
                      <w:sz w:val="20"/>
                      <w:szCs w:val="20"/>
                    </w:rPr>
                    <w:t xml:space="preserve">Basis vector of offset angles </w:t>
                  </w:r>
                  <w:r>
                    <w:rPr>
                      <w:rFonts w:ascii="Times New Roman" w:hAnsi="Times New Roman" w:cs="Times New Roman"/>
                      <w:i/>
                      <w:sz w:val="20"/>
                      <w:szCs w:val="20"/>
                    </w:rPr>
                    <w:t></w:t>
                  </w:r>
                  <w:r>
                    <w:rPr>
                      <w:rFonts w:ascii="Times New Roman" w:hAnsi="Times New Roman" w:cs="Times New Roman"/>
                      <w:i/>
                      <w:sz w:val="20"/>
                      <w:szCs w:val="20"/>
                      <w:vertAlign w:val="subscript"/>
                    </w:rPr>
                    <w:t>m</w:t>
                  </w:r>
                </w:p>
              </w:tc>
              <w:tc>
                <w:tcPr>
                  <w:tcW w:w="0" w:type="auto"/>
                  <w:shd w:val="clear" w:color="auto" w:fill="D9D9D9"/>
                </w:tcPr>
                <w:p w14:paraId="408D1315" w14:textId="77777777" w:rsidR="008B4567" w:rsidRDefault="00427009">
                  <w:pPr>
                    <w:pStyle w:val="TAH"/>
                    <w:spacing w:line="240" w:lineRule="auto"/>
                    <w:rPr>
                      <w:rFonts w:ascii="Times New Roman" w:hAnsi="Times New Roman" w:cs="Times New Roman"/>
                      <w:sz w:val="20"/>
                      <w:szCs w:val="20"/>
                    </w:rPr>
                  </w:pPr>
                  <w:r>
                    <w:rPr>
                      <w:rFonts w:ascii="Times New Roman" w:hAnsi="Times New Roman" w:cs="Times New Roman"/>
                      <w:sz w:val="20"/>
                      <w:szCs w:val="20"/>
                    </w:rPr>
                    <w:t xml:space="preserve">Ray powers </w:t>
                  </w:r>
                  <m:oMath>
                    <m:sSub>
                      <m:sSubPr>
                        <m:ctrlPr>
                          <w:rPr>
                            <w:rFonts w:ascii="Cambria Math" w:hAnsi="Cambria Math" w:cs="Times New Roman"/>
                            <w:i/>
                            <w:sz w:val="20"/>
                            <w:szCs w:val="20"/>
                          </w:rPr>
                        </m:ctrlPr>
                      </m:sSubPr>
                      <m:e>
                        <m:r>
                          <m:rPr>
                            <m:sty m:val="bi"/>
                          </m:rPr>
                          <w:rPr>
                            <w:rFonts w:ascii="Cambria Math" w:hAnsi="Cambria Math" w:cs="Times New Roman"/>
                            <w:sz w:val="20"/>
                            <w:szCs w:val="20"/>
                          </w:rPr>
                          <m:t>P</m:t>
                        </m:r>
                      </m:e>
                      <m:sub>
                        <m:r>
                          <m:rPr>
                            <m:sty m:val="bi"/>
                          </m:rPr>
                          <w:rPr>
                            <w:rFonts w:ascii="Cambria Math" w:hAnsi="Cambria Math" w:cs="Times New Roman"/>
                            <w:sz w:val="20"/>
                            <w:szCs w:val="20"/>
                          </w:rPr>
                          <m:t>m</m:t>
                        </m:r>
                      </m:sub>
                    </m:sSub>
                  </m:oMath>
                  <w:r>
                    <w:rPr>
                      <w:rFonts w:ascii="Times New Roman" w:hAnsi="Times New Roman" w:cs="Times New Roman"/>
                      <w:sz w:val="20"/>
                      <w:szCs w:val="20"/>
                    </w:rPr>
                    <w:t xml:space="preserve"> [dB]</w:t>
                  </w:r>
                </w:p>
              </w:tc>
            </w:tr>
            <w:tr w:rsidR="008B4567" w14:paraId="3185E70D" w14:textId="77777777">
              <w:trPr>
                <w:jc w:val="center"/>
              </w:trPr>
              <w:tc>
                <w:tcPr>
                  <w:tcW w:w="0" w:type="auto"/>
                </w:tcPr>
                <w:p w14:paraId="51DB638B" w14:textId="77777777" w:rsidR="008B4567" w:rsidRDefault="00427009">
                  <w:pPr>
                    <w:pStyle w:val="TAC"/>
                    <w:spacing w:line="240" w:lineRule="auto"/>
                    <w:rPr>
                      <w:rFonts w:ascii="Times New Roman" w:hAnsi="Times New Roman" w:cs="Times New Roman"/>
                      <w:sz w:val="20"/>
                      <w:szCs w:val="20"/>
                    </w:rPr>
                  </w:pPr>
                  <w:r>
                    <w:rPr>
                      <w:rFonts w:ascii="Times New Roman" w:hAnsi="Times New Roman" w:cs="Times New Roman"/>
                      <w:sz w:val="20"/>
                      <w:szCs w:val="20"/>
                    </w:rPr>
                    <w:t>1,2</w:t>
                  </w:r>
                </w:p>
              </w:tc>
              <w:tc>
                <w:tcPr>
                  <w:tcW w:w="0" w:type="auto"/>
                </w:tcPr>
                <w:p w14:paraId="6886A017" w14:textId="77777777" w:rsidR="008B4567" w:rsidRDefault="00427009">
                  <w:pPr>
                    <w:pStyle w:val="TAC"/>
                    <w:spacing w:line="240" w:lineRule="auto"/>
                    <w:rPr>
                      <w:rFonts w:ascii="Times New Roman" w:hAnsi="Times New Roman" w:cs="Times New Roman"/>
                      <w:sz w:val="20"/>
                      <w:szCs w:val="20"/>
                    </w:rPr>
                  </w:pPr>
                  <w:r>
                    <w:rPr>
                      <w:rFonts w:ascii="Times New Roman" w:hAnsi="Times New Roman" w:cs="Times New Roman"/>
                      <w:sz w:val="20"/>
                      <w:szCs w:val="20"/>
                    </w:rPr>
                    <w:t>± 0.1134</w:t>
                  </w:r>
                </w:p>
              </w:tc>
              <w:tc>
                <w:tcPr>
                  <w:tcW w:w="0" w:type="auto"/>
                </w:tcPr>
                <w:p w14:paraId="0FB86EF8" w14:textId="77777777" w:rsidR="008B4567" w:rsidRDefault="00427009">
                  <w:pPr>
                    <w:pStyle w:val="TAC"/>
                    <w:spacing w:line="240" w:lineRule="auto"/>
                    <w:rPr>
                      <w:rFonts w:ascii="Times New Roman" w:hAnsi="Times New Roman" w:cs="Times New Roman"/>
                      <w:sz w:val="20"/>
                      <w:szCs w:val="20"/>
                    </w:rPr>
                  </w:pPr>
                  <w:r>
                    <w:rPr>
                      <w:rFonts w:ascii="Times New Roman" w:hAnsi="Times New Roman" w:cs="Times New Roman"/>
                      <w:sz w:val="20"/>
                      <w:szCs w:val="20"/>
                    </w:rPr>
                    <w:t>0.0</w:t>
                  </w:r>
                </w:p>
              </w:tc>
            </w:tr>
            <w:tr w:rsidR="008B4567" w14:paraId="0D5362B5" w14:textId="77777777">
              <w:trPr>
                <w:jc w:val="center"/>
              </w:trPr>
              <w:tc>
                <w:tcPr>
                  <w:tcW w:w="0" w:type="auto"/>
                </w:tcPr>
                <w:p w14:paraId="78FDB815" w14:textId="77777777" w:rsidR="008B4567" w:rsidRDefault="00427009">
                  <w:pPr>
                    <w:pStyle w:val="TAC"/>
                    <w:spacing w:line="240" w:lineRule="auto"/>
                    <w:rPr>
                      <w:rFonts w:ascii="Times New Roman" w:hAnsi="Times New Roman" w:cs="Times New Roman"/>
                      <w:sz w:val="20"/>
                      <w:szCs w:val="20"/>
                    </w:rPr>
                  </w:pPr>
                  <w:r>
                    <w:rPr>
                      <w:rFonts w:ascii="Times New Roman" w:hAnsi="Times New Roman" w:cs="Times New Roman"/>
                      <w:sz w:val="20"/>
                      <w:szCs w:val="20"/>
                    </w:rPr>
                    <w:t>3,4</w:t>
                  </w:r>
                </w:p>
              </w:tc>
              <w:tc>
                <w:tcPr>
                  <w:tcW w:w="0" w:type="auto"/>
                </w:tcPr>
                <w:p w14:paraId="388C0014" w14:textId="77777777" w:rsidR="008B4567" w:rsidRDefault="00427009">
                  <w:pPr>
                    <w:pStyle w:val="TAC"/>
                    <w:spacing w:line="240" w:lineRule="auto"/>
                    <w:rPr>
                      <w:rFonts w:ascii="Times New Roman" w:hAnsi="Times New Roman" w:cs="Times New Roman"/>
                      <w:sz w:val="20"/>
                      <w:szCs w:val="20"/>
                    </w:rPr>
                  </w:pPr>
                  <w:r>
                    <w:rPr>
                      <w:rFonts w:ascii="Times New Roman" w:hAnsi="Times New Roman" w:cs="Times New Roman"/>
                      <w:sz w:val="20"/>
                      <w:szCs w:val="20"/>
                    </w:rPr>
                    <w:t>± 0.3403</w:t>
                  </w:r>
                </w:p>
              </w:tc>
              <w:tc>
                <w:tcPr>
                  <w:tcW w:w="0" w:type="auto"/>
                </w:tcPr>
                <w:p w14:paraId="6DEBE23E" w14:textId="77777777" w:rsidR="008B4567" w:rsidRDefault="00427009">
                  <w:pPr>
                    <w:pStyle w:val="TAC"/>
                    <w:spacing w:line="240" w:lineRule="auto"/>
                    <w:rPr>
                      <w:rFonts w:ascii="Times New Roman" w:hAnsi="Times New Roman" w:cs="Times New Roman"/>
                      <w:sz w:val="20"/>
                      <w:szCs w:val="20"/>
                    </w:rPr>
                  </w:pPr>
                  <w:r>
                    <w:rPr>
                      <w:rFonts w:ascii="Times New Roman" w:hAnsi="Times New Roman" w:cs="Times New Roman"/>
                      <w:sz w:val="20"/>
                      <w:szCs w:val="20"/>
                    </w:rPr>
                    <w:t>-0.8211</w:t>
                  </w:r>
                </w:p>
              </w:tc>
            </w:tr>
            <w:tr w:rsidR="008B4567" w14:paraId="4039A996" w14:textId="77777777">
              <w:trPr>
                <w:jc w:val="center"/>
              </w:trPr>
              <w:tc>
                <w:tcPr>
                  <w:tcW w:w="0" w:type="auto"/>
                </w:tcPr>
                <w:p w14:paraId="52FE68BC" w14:textId="77777777" w:rsidR="008B4567" w:rsidRDefault="00427009">
                  <w:pPr>
                    <w:pStyle w:val="TAC"/>
                    <w:spacing w:line="240" w:lineRule="auto"/>
                    <w:rPr>
                      <w:rFonts w:ascii="Times New Roman" w:hAnsi="Times New Roman" w:cs="Times New Roman"/>
                      <w:sz w:val="20"/>
                      <w:szCs w:val="20"/>
                    </w:rPr>
                  </w:pPr>
                  <w:r>
                    <w:rPr>
                      <w:rFonts w:ascii="Times New Roman" w:hAnsi="Times New Roman" w:cs="Times New Roman"/>
                      <w:sz w:val="20"/>
                      <w:szCs w:val="20"/>
                    </w:rPr>
                    <w:t>5,6</w:t>
                  </w:r>
                </w:p>
              </w:tc>
              <w:tc>
                <w:tcPr>
                  <w:tcW w:w="0" w:type="auto"/>
                </w:tcPr>
                <w:p w14:paraId="0504C9DE" w14:textId="77777777" w:rsidR="008B4567" w:rsidRDefault="00427009">
                  <w:pPr>
                    <w:pStyle w:val="TAC"/>
                    <w:spacing w:line="240" w:lineRule="auto"/>
                    <w:rPr>
                      <w:rFonts w:ascii="Times New Roman" w:hAnsi="Times New Roman" w:cs="Times New Roman"/>
                      <w:sz w:val="20"/>
                      <w:szCs w:val="20"/>
                    </w:rPr>
                  </w:pPr>
                  <w:r>
                    <w:rPr>
                      <w:rFonts w:ascii="Times New Roman" w:hAnsi="Times New Roman" w:cs="Times New Roman"/>
                      <w:sz w:val="20"/>
                      <w:szCs w:val="20"/>
                    </w:rPr>
                    <w:t>± 0.5671</w:t>
                  </w:r>
                </w:p>
              </w:tc>
              <w:tc>
                <w:tcPr>
                  <w:tcW w:w="0" w:type="auto"/>
                </w:tcPr>
                <w:p w14:paraId="23C10DC3" w14:textId="77777777" w:rsidR="008B4567" w:rsidRDefault="00427009">
                  <w:pPr>
                    <w:pStyle w:val="TAC"/>
                    <w:spacing w:line="240" w:lineRule="auto"/>
                    <w:rPr>
                      <w:rFonts w:ascii="Times New Roman" w:hAnsi="Times New Roman" w:cs="Times New Roman"/>
                      <w:sz w:val="20"/>
                      <w:szCs w:val="20"/>
                    </w:rPr>
                  </w:pPr>
                  <w:r>
                    <w:rPr>
                      <w:rFonts w:ascii="Times New Roman" w:hAnsi="Times New Roman" w:cs="Times New Roman"/>
                      <w:sz w:val="20"/>
                      <w:szCs w:val="20"/>
                    </w:rPr>
                    <w:t>-1.6421</w:t>
                  </w:r>
                </w:p>
              </w:tc>
            </w:tr>
            <w:tr w:rsidR="008B4567" w14:paraId="2557D0DD" w14:textId="77777777">
              <w:trPr>
                <w:jc w:val="center"/>
              </w:trPr>
              <w:tc>
                <w:tcPr>
                  <w:tcW w:w="0" w:type="auto"/>
                </w:tcPr>
                <w:p w14:paraId="7F2BBEB9" w14:textId="77777777" w:rsidR="008B4567" w:rsidRDefault="00427009">
                  <w:pPr>
                    <w:pStyle w:val="TAC"/>
                    <w:spacing w:line="240" w:lineRule="auto"/>
                    <w:rPr>
                      <w:rFonts w:ascii="Times New Roman" w:hAnsi="Times New Roman" w:cs="Times New Roman"/>
                      <w:sz w:val="20"/>
                      <w:szCs w:val="20"/>
                    </w:rPr>
                  </w:pPr>
                  <w:r>
                    <w:rPr>
                      <w:rFonts w:ascii="Times New Roman" w:hAnsi="Times New Roman" w:cs="Times New Roman"/>
                      <w:sz w:val="20"/>
                      <w:szCs w:val="20"/>
                    </w:rPr>
                    <w:t>7,8</w:t>
                  </w:r>
                </w:p>
              </w:tc>
              <w:tc>
                <w:tcPr>
                  <w:tcW w:w="0" w:type="auto"/>
                </w:tcPr>
                <w:p w14:paraId="4C40BA3D" w14:textId="77777777" w:rsidR="008B4567" w:rsidRDefault="00427009">
                  <w:pPr>
                    <w:pStyle w:val="TAC"/>
                    <w:spacing w:line="240" w:lineRule="auto"/>
                    <w:rPr>
                      <w:rFonts w:ascii="Times New Roman" w:hAnsi="Times New Roman" w:cs="Times New Roman"/>
                      <w:sz w:val="20"/>
                      <w:szCs w:val="20"/>
                    </w:rPr>
                  </w:pPr>
                  <w:r>
                    <w:rPr>
                      <w:rFonts w:ascii="Times New Roman" w:hAnsi="Times New Roman" w:cs="Times New Roman"/>
                      <w:sz w:val="20"/>
                      <w:szCs w:val="20"/>
                    </w:rPr>
                    <w:t>± 0.7940</w:t>
                  </w:r>
                </w:p>
              </w:tc>
              <w:tc>
                <w:tcPr>
                  <w:tcW w:w="0" w:type="auto"/>
                </w:tcPr>
                <w:p w14:paraId="6A3599BD" w14:textId="77777777" w:rsidR="008B4567" w:rsidRDefault="00427009">
                  <w:pPr>
                    <w:pStyle w:val="TAC"/>
                    <w:spacing w:line="240" w:lineRule="auto"/>
                    <w:rPr>
                      <w:rFonts w:ascii="Times New Roman" w:hAnsi="Times New Roman" w:cs="Times New Roman"/>
                      <w:sz w:val="20"/>
                      <w:szCs w:val="20"/>
                    </w:rPr>
                  </w:pPr>
                  <w:r>
                    <w:rPr>
                      <w:rFonts w:ascii="Times New Roman" w:hAnsi="Times New Roman" w:cs="Times New Roman"/>
                      <w:sz w:val="20"/>
                      <w:szCs w:val="20"/>
                    </w:rPr>
                    <w:t>-2.4632</w:t>
                  </w:r>
                </w:p>
              </w:tc>
            </w:tr>
            <w:tr w:rsidR="008B4567" w14:paraId="2AA03ED8" w14:textId="77777777">
              <w:trPr>
                <w:jc w:val="center"/>
              </w:trPr>
              <w:tc>
                <w:tcPr>
                  <w:tcW w:w="0" w:type="auto"/>
                </w:tcPr>
                <w:p w14:paraId="34F462A9" w14:textId="77777777" w:rsidR="008B4567" w:rsidRDefault="00427009">
                  <w:pPr>
                    <w:pStyle w:val="TAC"/>
                    <w:spacing w:line="240" w:lineRule="auto"/>
                    <w:rPr>
                      <w:rFonts w:ascii="Times New Roman" w:hAnsi="Times New Roman" w:cs="Times New Roman"/>
                      <w:sz w:val="20"/>
                      <w:szCs w:val="20"/>
                    </w:rPr>
                  </w:pPr>
                  <w:r>
                    <w:rPr>
                      <w:rFonts w:ascii="Times New Roman" w:hAnsi="Times New Roman" w:cs="Times New Roman"/>
                      <w:sz w:val="20"/>
                      <w:szCs w:val="20"/>
                    </w:rPr>
                    <w:t>9,10</w:t>
                  </w:r>
                </w:p>
              </w:tc>
              <w:tc>
                <w:tcPr>
                  <w:tcW w:w="0" w:type="auto"/>
                </w:tcPr>
                <w:p w14:paraId="1E79C5F6" w14:textId="77777777" w:rsidR="008B4567" w:rsidRDefault="00427009">
                  <w:pPr>
                    <w:pStyle w:val="TAC"/>
                    <w:spacing w:line="240" w:lineRule="auto"/>
                    <w:rPr>
                      <w:rFonts w:ascii="Times New Roman" w:hAnsi="Times New Roman" w:cs="Times New Roman"/>
                      <w:sz w:val="20"/>
                      <w:szCs w:val="20"/>
                    </w:rPr>
                  </w:pPr>
                  <w:r>
                    <w:rPr>
                      <w:rFonts w:ascii="Times New Roman" w:hAnsi="Times New Roman" w:cs="Times New Roman"/>
                      <w:sz w:val="20"/>
                      <w:szCs w:val="20"/>
                    </w:rPr>
                    <w:t>± 1.0208</w:t>
                  </w:r>
                </w:p>
              </w:tc>
              <w:tc>
                <w:tcPr>
                  <w:tcW w:w="0" w:type="auto"/>
                </w:tcPr>
                <w:p w14:paraId="40AC3CAB" w14:textId="77777777" w:rsidR="008B4567" w:rsidRDefault="00427009">
                  <w:pPr>
                    <w:pStyle w:val="TAC"/>
                    <w:spacing w:line="240" w:lineRule="auto"/>
                    <w:rPr>
                      <w:rFonts w:ascii="Times New Roman" w:hAnsi="Times New Roman" w:cs="Times New Roman"/>
                      <w:sz w:val="20"/>
                      <w:szCs w:val="20"/>
                    </w:rPr>
                  </w:pPr>
                  <w:r>
                    <w:rPr>
                      <w:rFonts w:ascii="Times New Roman" w:hAnsi="Times New Roman" w:cs="Times New Roman"/>
                      <w:sz w:val="20"/>
                      <w:szCs w:val="20"/>
                    </w:rPr>
                    <w:t>-3.2842</w:t>
                  </w:r>
                </w:p>
              </w:tc>
            </w:tr>
            <w:tr w:rsidR="008B4567" w14:paraId="3D637A7B" w14:textId="77777777">
              <w:trPr>
                <w:jc w:val="center"/>
              </w:trPr>
              <w:tc>
                <w:tcPr>
                  <w:tcW w:w="0" w:type="auto"/>
                </w:tcPr>
                <w:p w14:paraId="6097AC53" w14:textId="77777777" w:rsidR="008B4567" w:rsidRDefault="00427009">
                  <w:pPr>
                    <w:pStyle w:val="TAC"/>
                    <w:spacing w:line="240" w:lineRule="auto"/>
                    <w:rPr>
                      <w:rFonts w:ascii="Times New Roman" w:hAnsi="Times New Roman" w:cs="Times New Roman"/>
                      <w:sz w:val="20"/>
                      <w:szCs w:val="20"/>
                    </w:rPr>
                  </w:pPr>
                  <w:r>
                    <w:rPr>
                      <w:rFonts w:ascii="Times New Roman" w:hAnsi="Times New Roman" w:cs="Times New Roman"/>
                      <w:sz w:val="20"/>
                      <w:szCs w:val="20"/>
                    </w:rPr>
                    <w:t>11,12</w:t>
                  </w:r>
                </w:p>
              </w:tc>
              <w:tc>
                <w:tcPr>
                  <w:tcW w:w="0" w:type="auto"/>
                </w:tcPr>
                <w:p w14:paraId="35BACD69" w14:textId="77777777" w:rsidR="008B4567" w:rsidRDefault="00427009">
                  <w:pPr>
                    <w:pStyle w:val="TAC"/>
                    <w:spacing w:line="240" w:lineRule="auto"/>
                    <w:rPr>
                      <w:rFonts w:ascii="Times New Roman" w:hAnsi="Times New Roman" w:cs="Times New Roman"/>
                      <w:sz w:val="20"/>
                      <w:szCs w:val="20"/>
                    </w:rPr>
                  </w:pPr>
                  <w:r>
                    <w:rPr>
                      <w:rFonts w:ascii="Times New Roman" w:hAnsi="Times New Roman" w:cs="Times New Roman"/>
                      <w:sz w:val="20"/>
                      <w:szCs w:val="20"/>
                    </w:rPr>
                    <w:t>± 1.2477</w:t>
                  </w:r>
                </w:p>
              </w:tc>
              <w:tc>
                <w:tcPr>
                  <w:tcW w:w="0" w:type="auto"/>
                </w:tcPr>
                <w:p w14:paraId="5A670624" w14:textId="77777777" w:rsidR="008B4567" w:rsidRDefault="00427009">
                  <w:pPr>
                    <w:pStyle w:val="TAC"/>
                    <w:spacing w:line="240" w:lineRule="auto"/>
                    <w:rPr>
                      <w:rFonts w:ascii="Times New Roman" w:hAnsi="Times New Roman" w:cs="Times New Roman"/>
                      <w:sz w:val="20"/>
                      <w:szCs w:val="20"/>
                    </w:rPr>
                  </w:pPr>
                  <w:r>
                    <w:rPr>
                      <w:rFonts w:ascii="Times New Roman" w:hAnsi="Times New Roman" w:cs="Times New Roman"/>
                      <w:sz w:val="20"/>
                      <w:szCs w:val="20"/>
                    </w:rPr>
                    <w:t>-4.1053</w:t>
                  </w:r>
                </w:p>
              </w:tc>
            </w:tr>
            <w:tr w:rsidR="008B4567" w14:paraId="09EB0D58" w14:textId="77777777">
              <w:trPr>
                <w:jc w:val="center"/>
              </w:trPr>
              <w:tc>
                <w:tcPr>
                  <w:tcW w:w="0" w:type="auto"/>
                </w:tcPr>
                <w:p w14:paraId="2C5E8DA3" w14:textId="77777777" w:rsidR="008B4567" w:rsidRDefault="00427009">
                  <w:pPr>
                    <w:pStyle w:val="TAC"/>
                    <w:spacing w:line="240" w:lineRule="auto"/>
                    <w:rPr>
                      <w:rFonts w:ascii="Times New Roman" w:hAnsi="Times New Roman" w:cs="Times New Roman"/>
                      <w:sz w:val="20"/>
                      <w:szCs w:val="20"/>
                    </w:rPr>
                  </w:pPr>
                  <w:r>
                    <w:rPr>
                      <w:rFonts w:ascii="Times New Roman" w:hAnsi="Times New Roman" w:cs="Times New Roman"/>
                      <w:sz w:val="20"/>
                      <w:szCs w:val="20"/>
                    </w:rPr>
                    <w:t>13,14</w:t>
                  </w:r>
                </w:p>
              </w:tc>
              <w:tc>
                <w:tcPr>
                  <w:tcW w:w="0" w:type="auto"/>
                </w:tcPr>
                <w:p w14:paraId="426C6E99" w14:textId="77777777" w:rsidR="008B4567" w:rsidRDefault="00427009">
                  <w:pPr>
                    <w:pStyle w:val="TAC"/>
                    <w:spacing w:line="240" w:lineRule="auto"/>
                    <w:rPr>
                      <w:rFonts w:ascii="Times New Roman" w:hAnsi="Times New Roman" w:cs="Times New Roman"/>
                      <w:sz w:val="20"/>
                      <w:szCs w:val="20"/>
                    </w:rPr>
                  </w:pPr>
                  <w:r>
                    <w:rPr>
                      <w:rFonts w:ascii="Times New Roman" w:hAnsi="Times New Roman" w:cs="Times New Roman"/>
                      <w:sz w:val="20"/>
                      <w:szCs w:val="20"/>
                    </w:rPr>
                    <w:t>± 1.4745</w:t>
                  </w:r>
                </w:p>
              </w:tc>
              <w:tc>
                <w:tcPr>
                  <w:tcW w:w="0" w:type="auto"/>
                </w:tcPr>
                <w:p w14:paraId="54DBA8E4" w14:textId="77777777" w:rsidR="008B4567" w:rsidRDefault="00427009">
                  <w:pPr>
                    <w:pStyle w:val="TAC"/>
                    <w:spacing w:line="240" w:lineRule="auto"/>
                    <w:rPr>
                      <w:rFonts w:ascii="Times New Roman" w:hAnsi="Times New Roman" w:cs="Times New Roman"/>
                      <w:sz w:val="20"/>
                      <w:szCs w:val="20"/>
                    </w:rPr>
                  </w:pPr>
                  <w:r>
                    <w:rPr>
                      <w:rFonts w:ascii="Times New Roman" w:hAnsi="Times New Roman" w:cs="Times New Roman"/>
                      <w:sz w:val="20"/>
                      <w:szCs w:val="20"/>
                    </w:rPr>
                    <w:t>-4.9263</w:t>
                  </w:r>
                </w:p>
              </w:tc>
            </w:tr>
            <w:tr w:rsidR="008B4567" w14:paraId="79DA059F" w14:textId="77777777">
              <w:trPr>
                <w:jc w:val="center"/>
              </w:trPr>
              <w:tc>
                <w:tcPr>
                  <w:tcW w:w="0" w:type="auto"/>
                </w:tcPr>
                <w:p w14:paraId="196BACA2" w14:textId="77777777" w:rsidR="008B4567" w:rsidRDefault="00427009">
                  <w:pPr>
                    <w:pStyle w:val="TAC"/>
                    <w:spacing w:line="240" w:lineRule="auto"/>
                    <w:rPr>
                      <w:rFonts w:ascii="Times New Roman" w:hAnsi="Times New Roman" w:cs="Times New Roman"/>
                      <w:sz w:val="20"/>
                      <w:szCs w:val="20"/>
                    </w:rPr>
                  </w:pPr>
                  <w:r>
                    <w:rPr>
                      <w:rFonts w:ascii="Times New Roman" w:hAnsi="Times New Roman" w:cs="Times New Roman"/>
                      <w:sz w:val="20"/>
                      <w:szCs w:val="20"/>
                    </w:rPr>
                    <w:t>15,16</w:t>
                  </w:r>
                </w:p>
              </w:tc>
              <w:tc>
                <w:tcPr>
                  <w:tcW w:w="0" w:type="auto"/>
                </w:tcPr>
                <w:p w14:paraId="52CA7727" w14:textId="77777777" w:rsidR="008B4567" w:rsidRDefault="00427009">
                  <w:pPr>
                    <w:pStyle w:val="TAC"/>
                    <w:spacing w:line="240" w:lineRule="auto"/>
                    <w:rPr>
                      <w:rFonts w:ascii="Times New Roman" w:hAnsi="Times New Roman" w:cs="Times New Roman"/>
                      <w:sz w:val="20"/>
                      <w:szCs w:val="20"/>
                    </w:rPr>
                  </w:pPr>
                  <w:r>
                    <w:rPr>
                      <w:rFonts w:ascii="Times New Roman" w:hAnsi="Times New Roman" w:cs="Times New Roman"/>
                      <w:sz w:val="20"/>
                      <w:szCs w:val="20"/>
                    </w:rPr>
                    <w:t>± 1.7014</w:t>
                  </w:r>
                </w:p>
              </w:tc>
              <w:tc>
                <w:tcPr>
                  <w:tcW w:w="0" w:type="auto"/>
                </w:tcPr>
                <w:p w14:paraId="3C49E4C4" w14:textId="77777777" w:rsidR="008B4567" w:rsidRDefault="00427009">
                  <w:pPr>
                    <w:pStyle w:val="TAC"/>
                    <w:spacing w:line="240" w:lineRule="auto"/>
                    <w:rPr>
                      <w:rFonts w:ascii="Times New Roman" w:hAnsi="Times New Roman" w:cs="Times New Roman"/>
                      <w:sz w:val="20"/>
                      <w:szCs w:val="20"/>
                    </w:rPr>
                  </w:pPr>
                  <w:r>
                    <w:rPr>
                      <w:rFonts w:ascii="Times New Roman" w:hAnsi="Times New Roman" w:cs="Times New Roman"/>
                      <w:sz w:val="20"/>
                      <w:szCs w:val="20"/>
                    </w:rPr>
                    <w:t>-5.7474</w:t>
                  </w:r>
                </w:p>
              </w:tc>
            </w:tr>
            <w:tr w:rsidR="008B4567" w14:paraId="638B8209" w14:textId="77777777">
              <w:trPr>
                <w:jc w:val="center"/>
              </w:trPr>
              <w:tc>
                <w:tcPr>
                  <w:tcW w:w="0" w:type="auto"/>
                </w:tcPr>
                <w:p w14:paraId="3C169D79" w14:textId="77777777" w:rsidR="008B4567" w:rsidRDefault="00427009">
                  <w:pPr>
                    <w:pStyle w:val="TAC"/>
                    <w:spacing w:line="240" w:lineRule="auto"/>
                    <w:rPr>
                      <w:rFonts w:ascii="Times New Roman" w:hAnsi="Times New Roman" w:cs="Times New Roman"/>
                      <w:sz w:val="20"/>
                      <w:szCs w:val="20"/>
                    </w:rPr>
                  </w:pPr>
                  <w:r>
                    <w:rPr>
                      <w:rFonts w:ascii="Times New Roman" w:hAnsi="Times New Roman" w:cs="Times New Roman"/>
                      <w:sz w:val="20"/>
                      <w:szCs w:val="20"/>
                    </w:rPr>
                    <w:t>17,18</w:t>
                  </w:r>
                </w:p>
              </w:tc>
              <w:tc>
                <w:tcPr>
                  <w:tcW w:w="0" w:type="auto"/>
                </w:tcPr>
                <w:p w14:paraId="4AA3F669" w14:textId="77777777" w:rsidR="008B4567" w:rsidRDefault="00427009">
                  <w:pPr>
                    <w:pStyle w:val="TAC"/>
                    <w:spacing w:line="240" w:lineRule="auto"/>
                    <w:rPr>
                      <w:rFonts w:ascii="Times New Roman" w:hAnsi="Times New Roman" w:cs="Times New Roman"/>
                      <w:sz w:val="20"/>
                      <w:szCs w:val="20"/>
                    </w:rPr>
                  </w:pPr>
                  <w:r>
                    <w:rPr>
                      <w:rFonts w:ascii="Times New Roman" w:hAnsi="Times New Roman" w:cs="Times New Roman"/>
                      <w:sz w:val="20"/>
                      <w:szCs w:val="20"/>
                    </w:rPr>
                    <w:t>± 1.9282</w:t>
                  </w:r>
                </w:p>
              </w:tc>
              <w:tc>
                <w:tcPr>
                  <w:tcW w:w="0" w:type="auto"/>
                </w:tcPr>
                <w:p w14:paraId="0F30F09D" w14:textId="77777777" w:rsidR="008B4567" w:rsidRDefault="00427009">
                  <w:pPr>
                    <w:pStyle w:val="TAC"/>
                    <w:spacing w:line="240" w:lineRule="auto"/>
                    <w:rPr>
                      <w:rFonts w:ascii="Times New Roman" w:hAnsi="Times New Roman" w:cs="Times New Roman"/>
                      <w:sz w:val="20"/>
                      <w:szCs w:val="20"/>
                    </w:rPr>
                  </w:pPr>
                  <w:r>
                    <w:rPr>
                      <w:rFonts w:ascii="Times New Roman" w:hAnsi="Times New Roman" w:cs="Times New Roman"/>
                      <w:sz w:val="20"/>
                      <w:szCs w:val="20"/>
                    </w:rPr>
                    <w:t>-6.5684</w:t>
                  </w:r>
                </w:p>
              </w:tc>
            </w:tr>
            <w:tr w:rsidR="008B4567" w14:paraId="782C0261" w14:textId="77777777">
              <w:trPr>
                <w:jc w:val="center"/>
              </w:trPr>
              <w:tc>
                <w:tcPr>
                  <w:tcW w:w="0" w:type="auto"/>
                </w:tcPr>
                <w:p w14:paraId="7A088CA6" w14:textId="77777777" w:rsidR="008B4567" w:rsidRDefault="00427009">
                  <w:pPr>
                    <w:pStyle w:val="TAC"/>
                    <w:spacing w:line="240" w:lineRule="auto"/>
                    <w:rPr>
                      <w:rFonts w:ascii="Times New Roman" w:hAnsi="Times New Roman" w:cs="Times New Roman"/>
                      <w:sz w:val="20"/>
                      <w:szCs w:val="20"/>
                    </w:rPr>
                  </w:pPr>
                  <w:r>
                    <w:rPr>
                      <w:rFonts w:ascii="Times New Roman" w:hAnsi="Times New Roman" w:cs="Times New Roman"/>
                      <w:sz w:val="20"/>
                      <w:szCs w:val="20"/>
                    </w:rPr>
                    <w:t>19,20</w:t>
                  </w:r>
                </w:p>
              </w:tc>
              <w:tc>
                <w:tcPr>
                  <w:tcW w:w="0" w:type="auto"/>
                </w:tcPr>
                <w:p w14:paraId="3508C666" w14:textId="77777777" w:rsidR="008B4567" w:rsidRDefault="00427009">
                  <w:pPr>
                    <w:pStyle w:val="TAC"/>
                    <w:spacing w:line="240" w:lineRule="auto"/>
                    <w:rPr>
                      <w:rFonts w:ascii="Times New Roman" w:hAnsi="Times New Roman" w:cs="Times New Roman"/>
                      <w:sz w:val="20"/>
                      <w:szCs w:val="20"/>
                    </w:rPr>
                  </w:pPr>
                  <w:r>
                    <w:rPr>
                      <w:rFonts w:ascii="Times New Roman" w:hAnsi="Times New Roman" w:cs="Times New Roman"/>
                      <w:sz w:val="20"/>
                      <w:szCs w:val="20"/>
                    </w:rPr>
                    <w:t>± 2.1551</w:t>
                  </w:r>
                </w:p>
              </w:tc>
              <w:tc>
                <w:tcPr>
                  <w:tcW w:w="0" w:type="auto"/>
                </w:tcPr>
                <w:p w14:paraId="2CB007E7" w14:textId="77777777" w:rsidR="008B4567" w:rsidRDefault="00427009">
                  <w:pPr>
                    <w:pStyle w:val="TAC"/>
                    <w:spacing w:line="240" w:lineRule="auto"/>
                    <w:rPr>
                      <w:rFonts w:ascii="Times New Roman" w:hAnsi="Times New Roman" w:cs="Times New Roman"/>
                      <w:sz w:val="20"/>
                      <w:szCs w:val="20"/>
                    </w:rPr>
                  </w:pPr>
                  <w:r>
                    <w:rPr>
                      <w:rFonts w:ascii="Times New Roman" w:hAnsi="Times New Roman" w:cs="Times New Roman"/>
                      <w:sz w:val="20"/>
                      <w:szCs w:val="20"/>
                    </w:rPr>
                    <w:t>-7.3895</w:t>
                  </w:r>
                </w:p>
              </w:tc>
            </w:tr>
          </w:tbl>
          <w:p w14:paraId="4B643ECB" w14:textId="77777777" w:rsidR="008B4567" w:rsidRDefault="008B4567">
            <w:pPr>
              <w:spacing w:before="0" w:after="0" w:line="240" w:lineRule="auto"/>
              <w:jc w:val="center"/>
            </w:pPr>
          </w:p>
          <w:p w14:paraId="5FC9DFD0" w14:textId="77777777" w:rsidR="008B4567" w:rsidRDefault="00427009">
            <w:pPr>
              <w:spacing w:before="0" w:after="0" w:line="240" w:lineRule="auto"/>
              <w:jc w:val="center"/>
            </w:pPr>
            <w:r>
              <w:rPr>
                <w:noProof/>
                <w:lang w:eastAsia="zh-CN"/>
              </w:rPr>
              <w:lastRenderedPageBreak/>
              <w:drawing>
                <wp:inline distT="0" distB="0" distL="0" distR="0" wp14:anchorId="001C6618" wp14:editId="5C855A91">
                  <wp:extent cx="3599815" cy="1827530"/>
                  <wp:effectExtent l="0" t="0" r="0" b="1270"/>
                  <wp:docPr id="5078065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7806513" name="Picture 3"/>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a:xfrm>
                            <a:off x="0" y="0"/>
                            <a:ext cx="3600000" cy="1827673"/>
                          </a:xfrm>
                          <a:prstGeom prst="rect">
                            <a:avLst/>
                          </a:prstGeom>
                          <a:noFill/>
                          <a:ln>
                            <a:noFill/>
                          </a:ln>
                        </pic:spPr>
                      </pic:pic>
                    </a:graphicData>
                  </a:graphic>
                </wp:inline>
              </w:drawing>
            </w:r>
          </w:p>
          <w:p w14:paraId="5E9C283F" w14:textId="77777777" w:rsidR="008B4567" w:rsidRDefault="00427009">
            <w:pPr>
              <w:pStyle w:val="Caption"/>
              <w:spacing w:before="0" w:after="0" w:line="240" w:lineRule="auto"/>
              <w:jc w:val="center"/>
              <w:rPr>
                <w:b w:val="0"/>
                <w:bCs w:val="0"/>
                <w:sz w:val="20"/>
                <w:szCs w:val="20"/>
                <w:lang w:val="en-GB"/>
              </w:rPr>
            </w:pPr>
            <w:bookmarkStart w:id="37" w:name="_Ref189726652"/>
            <w:r>
              <w:rPr>
                <w:b w:val="0"/>
                <w:bCs w:val="0"/>
                <w:sz w:val="20"/>
                <w:szCs w:val="20"/>
                <w:lang w:val="en-GB"/>
              </w:rPr>
              <w:t>Figure</w:t>
            </w:r>
            <w:bookmarkEnd w:id="37"/>
            <w:r>
              <w:rPr>
                <w:b w:val="0"/>
                <w:bCs w:val="0"/>
                <w:sz w:val="20"/>
                <w:szCs w:val="20"/>
                <w:lang w:val="en-GB"/>
              </w:rPr>
              <w:t xml:space="preserve"> 5. The proposed (=new) and the current (=ref) intra cluster structure.</w:t>
            </w:r>
          </w:p>
          <w:p w14:paraId="27C0D221" w14:textId="77777777" w:rsidR="008B4567" w:rsidRDefault="00427009">
            <w:pPr>
              <w:spacing w:before="0" w:after="0" w:line="240" w:lineRule="auto"/>
              <w:jc w:val="center"/>
            </w:pPr>
            <w:r>
              <w:rPr>
                <w:noProof/>
                <w:lang w:eastAsia="zh-CN"/>
              </w:rPr>
              <w:drawing>
                <wp:inline distT="0" distB="0" distL="0" distR="0" wp14:anchorId="02F06132" wp14:editId="5ACD67F8">
                  <wp:extent cx="4912995" cy="1096645"/>
                  <wp:effectExtent l="0" t="0" r="1905" b="8255"/>
                  <wp:docPr id="1979496760" name="Picture 1" descr="A graph of a number of dot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9496760" name="Picture 1" descr="A graph of a number of dots&#10;&#10;Description automatically generated with medium confidence"/>
                          <pic:cNvPicPr>
                            <a:picLocks noChangeAspect="1"/>
                          </pic:cNvPicPr>
                        </pic:nvPicPr>
                        <pic:blipFill>
                          <a:blip r:embed="rId124" cstate="email"/>
                          <a:srcRect/>
                          <a:stretch>
                            <a:fillRect/>
                          </a:stretch>
                        </pic:blipFill>
                        <pic:spPr>
                          <a:xfrm>
                            <a:off x="0" y="0"/>
                            <a:ext cx="4946706" cy="1104658"/>
                          </a:xfrm>
                          <a:prstGeom prst="rect">
                            <a:avLst/>
                          </a:prstGeom>
                          <a:ln>
                            <a:noFill/>
                          </a:ln>
                        </pic:spPr>
                      </pic:pic>
                    </a:graphicData>
                  </a:graphic>
                </wp:inline>
              </w:drawing>
            </w:r>
          </w:p>
          <w:p w14:paraId="2B49FC47" w14:textId="77777777" w:rsidR="008B4567" w:rsidRDefault="00427009">
            <w:pPr>
              <w:pStyle w:val="Caption"/>
              <w:spacing w:before="0" w:after="0" w:line="240" w:lineRule="auto"/>
              <w:jc w:val="center"/>
              <w:rPr>
                <w:b w:val="0"/>
                <w:bCs w:val="0"/>
                <w:sz w:val="20"/>
                <w:szCs w:val="20"/>
                <w:lang w:val="en-GB"/>
              </w:rPr>
            </w:pPr>
            <w:bookmarkStart w:id="38" w:name="_Ref189734469"/>
            <w:r>
              <w:rPr>
                <w:b w:val="0"/>
                <w:bCs w:val="0"/>
                <w:sz w:val="20"/>
                <w:szCs w:val="20"/>
                <w:lang w:val="en-GB"/>
              </w:rPr>
              <w:t>Figure</w:t>
            </w:r>
            <w:bookmarkEnd w:id="38"/>
            <w:r>
              <w:rPr>
                <w:b w:val="0"/>
                <w:bCs w:val="0"/>
                <w:sz w:val="20"/>
                <w:szCs w:val="20"/>
                <w:lang w:val="en-GB"/>
              </w:rPr>
              <w:t xml:space="preserve"> 6. An example of the proposed coupling of ray offset angles such that the power pattern composed by ray powers is not changed in any dimension.</w:t>
            </w:r>
          </w:p>
          <w:p w14:paraId="506003C9" w14:textId="77777777" w:rsidR="008B4567" w:rsidRDefault="00427009">
            <w:pPr>
              <w:spacing w:before="0" w:after="0" w:line="240" w:lineRule="auto"/>
              <w:jc w:val="center"/>
            </w:pPr>
            <w:r>
              <w:rPr>
                <w:noProof/>
                <w:lang w:eastAsia="zh-CN"/>
              </w:rPr>
              <w:drawing>
                <wp:inline distT="0" distB="0" distL="0" distR="0" wp14:anchorId="151A86C4" wp14:editId="35B0C660">
                  <wp:extent cx="3599815" cy="2110740"/>
                  <wp:effectExtent l="0" t="0" r="0" b="3810"/>
                  <wp:docPr id="931227340"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1227340" name="Picture 11"/>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a:xfrm>
                            <a:off x="0" y="0"/>
                            <a:ext cx="3600000" cy="2110836"/>
                          </a:xfrm>
                          <a:prstGeom prst="rect">
                            <a:avLst/>
                          </a:prstGeom>
                          <a:noFill/>
                          <a:ln>
                            <a:noFill/>
                          </a:ln>
                        </pic:spPr>
                      </pic:pic>
                    </a:graphicData>
                  </a:graphic>
                </wp:inline>
              </w:drawing>
            </w:r>
          </w:p>
          <w:p w14:paraId="0E7E279D" w14:textId="77777777" w:rsidR="008B4567" w:rsidRDefault="00427009">
            <w:pPr>
              <w:pStyle w:val="Caption"/>
              <w:spacing w:before="0" w:after="0" w:line="240" w:lineRule="auto"/>
              <w:jc w:val="center"/>
              <w:rPr>
                <w:b w:val="0"/>
                <w:bCs w:val="0"/>
                <w:sz w:val="20"/>
                <w:szCs w:val="20"/>
                <w:lang w:val="en-GB"/>
              </w:rPr>
            </w:pPr>
            <w:bookmarkStart w:id="39" w:name="_Ref189742672"/>
            <w:r>
              <w:rPr>
                <w:b w:val="0"/>
                <w:bCs w:val="0"/>
                <w:sz w:val="20"/>
                <w:szCs w:val="20"/>
                <w:lang w:val="en-GB"/>
              </w:rPr>
              <w:t>Figur</w:t>
            </w:r>
            <w:bookmarkEnd w:id="39"/>
            <w:r>
              <w:rPr>
                <w:b w:val="0"/>
                <w:bCs w:val="0"/>
                <w:sz w:val="20"/>
                <w:szCs w:val="20"/>
                <w:lang w:val="en-GB"/>
              </w:rPr>
              <w:t>e 7. Amplitude histograms (PDFs) of both the proposed (=new) and the current (=ref) intra cluster structure in the top figure.</w:t>
            </w:r>
          </w:p>
          <w:p w14:paraId="18C2739A" w14:textId="77777777" w:rsidR="008B4567" w:rsidRDefault="008B4567">
            <w:pPr>
              <w:spacing w:before="0" w:after="0" w:line="240" w:lineRule="auto"/>
              <w:rPr>
                <w:b/>
                <w:bCs/>
              </w:rPr>
            </w:pPr>
          </w:p>
          <w:p w14:paraId="76D98BF2" w14:textId="77777777" w:rsidR="008B4567" w:rsidRDefault="00427009">
            <w:pPr>
              <w:spacing w:before="0" w:after="0" w:line="240" w:lineRule="auto"/>
            </w:pPr>
            <w:r>
              <w:rPr>
                <w:b/>
                <w:bCs/>
              </w:rPr>
              <w:t xml:space="preserve">Proposal 4: </w:t>
            </w:r>
            <w:r>
              <w:t xml:space="preserve">Insert a dominant ray in each cluster with </w:t>
            </w:r>
            <m:oMath>
              <m:r>
                <m:rPr>
                  <m:sty m:val="p"/>
                </m:rPr>
                <w:rPr>
                  <w:rFonts w:ascii="Cambria Math" w:hAnsi="Cambria Math"/>
                </w:rPr>
                <m:t>0°</m:t>
              </m:r>
            </m:oMath>
            <w:r>
              <w:t xml:space="preserve"> angle offset and a specific ray power that results in a target cluster K-factor. The distribution of the cluster K-factor is FFS.</w:t>
            </w:r>
          </w:p>
          <w:p w14:paraId="12DABB2D" w14:textId="77777777" w:rsidR="008B4567" w:rsidRDefault="008B4567">
            <w:pPr>
              <w:spacing w:before="0" w:after="0" w:line="240" w:lineRule="auto"/>
            </w:pPr>
          </w:p>
          <w:p w14:paraId="6C4B755A" w14:textId="77777777" w:rsidR="008B4567" w:rsidRDefault="00427009">
            <w:pPr>
              <w:spacing w:before="0" w:after="0" w:line="240" w:lineRule="auto"/>
              <w:jc w:val="center"/>
            </w:pPr>
            <w:r>
              <w:rPr>
                <w:noProof/>
                <w:lang w:eastAsia="zh-CN"/>
              </w:rPr>
              <w:drawing>
                <wp:inline distT="0" distB="0" distL="0" distR="0" wp14:anchorId="59B71B0E" wp14:editId="6095BB2E">
                  <wp:extent cx="3599815" cy="1827530"/>
                  <wp:effectExtent l="0" t="0" r="0" b="1270"/>
                  <wp:docPr id="1941125693"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1125693" name="Picture 5"/>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a:xfrm>
                            <a:off x="0" y="0"/>
                            <a:ext cx="3600000" cy="1827673"/>
                          </a:xfrm>
                          <a:prstGeom prst="rect">
                            <a:avLst/>
                          </a:prstGeom>
                          <a:noFill/>
                          <a:ln>
                            <a:noFill/>
                          </a:ln>
                        </pic:spPr>
                      </pic:pic>
                    </a:graphicData>
                  </a:graphic>
                </wp:inline>
              </w:drawing>
            </w:r>
          </w:p>
          <w:p w14:paraId="25E1ECE4" w14:textId="77777777" w:rsidR="008B4567" w:rsidRDefault="00427009">
            <w:pPr>
              <w:pStyle w:val="Caption"/>
              <w:spacing w:before="0" w:after="0" w:line="240" w:lineRule="auto"/>
              <w:jc w:val="center"/>
              <w:rPr>
                <w:b w:val="0"/>
                <w:bCs w:val="0"/>
                <w:sz w:val="20"/>
                <w:szCs w:val="20"/>
                <w:lang w:val="en-GB"/>
              </w:rPr>
            </w:pPr>
            <w:bookmarkStart w:id="40" w:name="_Ref189742929"/>
            <w:r>
              <w:rPr>
                <w:b w:val="0"/>
                <w:bCs w:val="0"/>
                <w:sz w:val="20"/>
                <w:szCs w:val="20"/>
                <w:lang w:val="en-GB"/>
              </w:rPr>
              <w:t xml:space="preserve">Figure </w:t>
            </w:r>
            <w:r>
              <w:rPr>
                <w:b w:val="0"/>
                <w:bCs w:val="0"/>
                <w:sz w:val="20"/>
                <w:szCs w:val="20"/>
                <w:lang w:val="en-GB"/>
              </w:rPr>
              <w:fldChar w:fldCharType="begin"/>
            </w:r>
            <w:r>
              <w:rPr>
                <w:b w:val="0"/>
                <w:bCs w:val="0"/>
                <w:sz w:val="20"/>
                <w:szCs w:val="20"/>
                <w:lang w:val="en-GB"/>
              </w:rPr>
              <w:instrText xml:space="preserve"> SEQ Figure \* ARABIC </w:instrText>
            </w:r>
            <w:r>
              <w:rPr>
                <w:b w:val="0"/>
                <w:bCs w:val="0"/>
                <w:sz w:val="20"/>
                <w:szCs w:val="20"/>
                <w:lang w:val="en-GB"/>
              </w:rPr>
              <w:fldChar w:fldCharType="separate"/>
            </w:r>
            <w:r>
              <w:rPr>
                <w:b w:val="0"/>
                <w:bCs w:val="0"/>
                <w:sz w:val="20"/>
                <w:szCs w:val="20"/>
                <w:lang w:val="en-GB"/>
              </w:rPr>
              <w:t>8</w:t>
            </w:r>
            <w:r>
              <w:rPr>
                <w:b w:val="0"/>
                <w:bCs w:val="0"/>
                <w:sz w:val="20"/>
                <w:szCs w:val="20"/>
                <w:lang w:val="en-GB"/>
              </w:rPr>
              <w:fldChar w:fldCharType="end"/>
            </w:r>
            <w:bookmarkEnd w:id="40"/>
            <w:r>
              <w:rPr>
                <w:b w:val="0"/>
                <w:bCs w:val="0"/>
                <w:sz w:val="20"/>
                <w:szCs w:val="20"/>
                <w:lang w:val="en-GB"/>
              </w:rPr>
              <w:t>. The proposed (=new) intra cluster structure with inserted 10 dB dominant ray and the current (=ref) intra cluster structure.</w:t>
            </w:r>
          </w:p>
          <w:tbl>
            <w:tblPr>
              <w:tblStyle w:val="TableGrid"/>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4A0" w:firstRow="1" w:lastRow="0" w:firstColumn="1" w:lastColumn="0" w:noHBand="0" w:noVBand="1"/>
            </w:tblPr>
            <w:tblGrid>
              <w:gridCol w:w="6540"/>
            </w:tblGrid>
            <w:tr w:rsidR="008B4567" w14:paraId="10E1CF48" w14:textId="77777777">
              <w:trPr>
                <w:jc w:val="center"/>
              </w:trPr>
              <w:tc>
                <w:tcPr>
                  <w:tcW w:w="6540" w:type="dxa"/>
                </w:tcPr>
                <w:p w14:paraId="6749AF95" w14:textId="77777777" w:rsidR="008B4567" w:rsidRDefault="00427009">
                  <w:pPr>
                    <w:spacing w:before="0" w:after="0" w:line="240" w:lineRule="auto"/>
                    <w:jc w:val="center"/>
                  </w:pPr>
                  <w:r>
                    <w:lastRenderedPageBreak/>
                    <w:t xml:space="preserve">a) </w:t>
                  </w:r>
                  <w:r>
                    <w:rPr>
                      <w:noProof/>
                      <w:lang w:eastAsia="zh-CN"/>
                    </w:rPr>
                    <w:drawing>
                      <wp:inline distT="0" distB="0" distL="0" distR="0" wp14:anchorId="6B3ABE68" wp14:editId="47A78ECC">
                        <wp:extent cx="2095500" cy="1228725"/>
                        <wp:effectExtent l="0" t="0" r="0" b="0"/>
                        <wp:docPr id="844478336"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4478336" name="Picture 9"/>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a:xfrm>
                                  <a:off x="0" y="0"/>
                                  <a:ext cx="2106954" cy="1235405"/>
                                </a:xfrm>
                                <a:prstGeom prst="rect">
                                  <a:avLst/>
                                </a:prstGeom>
                                <a:noFill/>
                                <a:ln>
                                  <a:noFill/>
                                </a:ln>
                              </pic:spPr>
                            </pic:pic>
                          </a:graphicData>
                        </a:graphic>
                      </wp:inline>
                    </w:drawing>
                  </w:r>
                </w:p>
              </w:tc>
            </w:tr>
            <w:tr w:rsidR="008B4567" w14:paraId="5A1D28B5" w14:textId="77777777">
              <w:trPr>
                <w:jc w:val="center"/>
              </w:trPr>
              <w:tc>
                <w:tcPr>
                  <w:tcW w:w="6540" w:type="dxa"/>
                </w:tcPr>
                <w:p w14:paraId="41D9C311" w14:textId="77777777" w:rsidR="008B4567" w:rsidRDefault="00427009">
                  <w:pPr>
                    <w:spacing w:before="0" w:after="0" w:line="240" w:lineRule="auto"/>
                  </w:pPr>
                  <w:r>
                    <w:t xml:space="preserve">b) </w:t>
                  </w:r>
                  <w:r>
                    <w:rPr>
                      <w:noProof/>
                      <w:lang w:eastAsia="zh-CN"/>
                    </w:rPr>
                    <w:drawing>
                      <wp:inline distT="0" distB="0" distL="0" distR="0" wp14:anchorId="021DFB0F" wp14:editId="533524D9">
                        <wp:extent cx="1767840" cy="1325245"/>
                        <wp:effectExtent l="0" t="0" r="0" b="8255"/>
                        <wp:docPr id="142803558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8035588" name="Picture 7"/>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a:xfrm>
                                  <a:off x="0" y="0"/>
                                  <a:ext cx="1777486" cy="1332635"/>
                                </a:xfrm>
                                <a:prstGeom prst="rect">
                                  <a:avLst/>
                                </a:prstGeom>
                                <a:noFill/>
                                <a:ln>
                                  <a:noFill/>
                                </a:ln>
                              </pic:spPr>
                            </pic:pic>
                          </a:graphicData>
                        </a:graphic>
                      </wp:inline>
                    </w:drawing>
                  </w:r>
                  <w:r>
                    <w:t xml:space="preserve">c) </w:t>
                  </w:r>
                  <w:r>
                    <w:rPr>
                      <w:noProof/>
                      <w:lang w:eastAsia="zh-CN"/>
                    </w:rPr>
                    <w:drawing>
                      <wp:inline distT="0" distB="0" distL="0" distR="0" wp14:anchorId="38D36DBB" wp14:editId="222561B2">
                        <wp:extent cx="1835785" cy="1376045"/>
                        <wp:effectExtent l="0" t="0" r="0" b="0"/>
                        <wp:docPr id="442835276"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2835276" name="Picture 8"/>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a:xfrm>
                                  <a:off x="0" y="0"/>
                                  <a:ext cx="1846522" cy="1384393"/>
                                </a:xfrm>
                                <a:prstGeom prst="rect">
                                  <a:avLst/>
                                </a:prstGeom>
                                <a:noFill/>
                                <a:ln>
                                  <a:noFill/>
                                </a:ln>
                              </pic:spPr>
                            </pic:pic>
                          </a:graphicData>
                        </a:graphic>
                      </wp:inline>
                    </w:drawing>
                  </w:r>
                </w:p>
              </w:tc>
            </w:tr>
          </w:tbl>
          <w:p w14:paraId="2BAF972D" w14:textId="77777777" w:rsidR="008B4567" w:rsidRDefault="00427009">
            <w:pPr>
              <w:pStyle w:val="Caption"/>
              <w:spacing w:before="0" w:after="0" w:line="240" w:lineRule="auto"/>
              <w:jc w:val="center"/>
              <w:rPr>
                <w:b w:val="0"/>
                <w:bCs w:val="0"/>
                <w:sz w:val="20"/>
                <w:szCs w:val="20"/>
                <w:lang w:val="en-GB"/>
              </w:rPr>
            </w:pPr>
            <w:bookmarkStart w:id="41" w:name="_Ref189743463"/>
            <w:r>
              <w:rPr>
                <w:b w:val="0"/>
                <w:bCs w:val="0"/>
                <w:sz w:val="20"/>
                <w:szCs w:val="20"/>
                <w:lang w:val="en-GB"/>
              </w:rPr>
              <w:t>Figure</w:t>
            </w:r>
            <w:bookmarkEnd w:id="41"/>
            <w:r>
              <w:rPr>
                <w:b w:val="0"/>
                <w:bCs w:val="0"/>
                <w:sz w:val="20"/>
                <w:szCs w:val="20"/>
                <w:lang w:val="en-GB"/>
              </w:rPr>
              <w:t xml:space="preserve"> 9. a) Amplitude histograms (PDFs) of both the proposed (=new) and the current (=ref) intra cluster structure in the top figure. </w:t>
            </w:r>
            <w:r w:rsidR="0059074D">
              <w:rPr>
                <w:b w:val="0"/>
                <w:bCs w:val="0"/>
                <w:sz w:val="20"/>
                <w:szCs w:val="20"/>
                <w:lang w:val="en-GB"/>
              </w:rPr>
              <w:t>B</w:t>
            </w:r>
            <w:r>
              <w:rPr>
                <w:b w:val="0"/>
                <w:bCs w:val="0"/>
                <w:sz w:val="20"/>
                <w:szCs w:val="20"/>
                <w:lang w:val="en-GB"/>
              </w:rPr>
              <w:t>) Bottom left shows the histogram and the fitted theoretical Rayleigh and Rice PDFs for the proposed structure, and c) the bottom right shows those for the current structure.</w:t>
            </w:r>
          </w:p>
          <w:p w14:paraId="0A4750A6" w14:textId="77777777" w:rsidR="008B4567" w:rsidRDefault="008B4567">
            <w:pPr>
              <w:spacing w:before="0" w:after="0" w:line="240" w:lineRule="auto"/>
              <w:rPr>
                <w:b/>
                <w:bCs/>
                <w:lang w:val="en-GB" w:eastAsia="zh-CN"/>
              </w:rPr>
            </w:pPr>
          </w:p>
        </w:tc>
      </w:tr>
      <w:tr w:rsidR="008B4567" w14:paraId="6712C236" w14:textId="77777777">
        <w:tc>
          <w:tcPr>
            <w:tcW w:w="1615" w:type="dxa"/>
            <w:vAlign w:val="center"/>
          </w:tcPr>
          <w:p w14:paraId="73FBBDF6" w14:textId="77777777" w:rsidR="008B4567" w:rsidRDefault="00427009">
            <w:pPr>
              <w:spacing w:after="0" w:line="240" w:lineRule="auto"/>
            </w:pPr>
            <w:r>
              <w:lastRenderedPageBreak/>
              <w:t>[18] Qualcomm</w:t>
            </w:r>
          </w:p>
        </w:tc>
        <w:tc>
          <w:tcPr>
            <w:tcW w:w="9165" w:type="dxa"/>
            <w:vAlign w:val="center"/>
          </w:tcPr>
          <w:p w14:paraId="1BB38E11" w14:textId="77777777" w:rsidR="008B4567" w:rsidRDefault="00427009">
            <w:pPr>
              <w:spacing w:before="0" w:after="0" w:line="240" w:lineRule="auto"/>
              <w:rPr>
                <w:lang w:val="en-GB"/>
              </w:rPr>
            </w:pPr>
            <w:r>
              <w:rPr>
                <w:b/>
                <w:bCs/>
                <w:lang w:val="en-GB"/>
              </w:rPr>
              <w:t>Proposal 12:</w:t>
            </w:r>
            <w:r>
              <w:rPr>
                <w:lang w:val="en-GB"/>
              </w:rPr>
              <w:t xml:space="preserve"> Due to the large impact of any changes to the ray-cluster framework and impact to frequency continuity of the channel model, RAN1 strives to retain the existing ray-cluster framework.</w:t>
            </w:r>
          </w:p>
          <w:p w14:paraId="525DD3DA" w14:textId="77777777" w:rsidR="008B4567" w:rsidRDefault="008B4567">
            <w:pPr>
              <w:spacing w:before="0" w:after="0" w:line="240" w:lineRule="auto"/>
              <w:rPr>
                <w:lang w:val="en-GB"/>
              </w:rPr>
            </w:pPr>
          </w:p>
          <w:p w14:paraId="74953C71" w14:textId="77777777" w:rsidR="008B4567" w:rsidRDefault="00427009">
            <w:pPr>
              <w:spacing w:before="0" w:after="0" w:line="240" w:lineRule="auto"/>
              <w:rPr>
                <w:lang w:val="en-GB"/>
              </w:rPr>
            </w:pPr>
            <w:r>
              <w:rPr>
                <w:b/>
                <w:bCs/>
                <w:lang w:val="en-GB"/>
              </w:rPr>
              <w:t>Observation 4:</w:t>
            </w:r>
            <w:r>
              <w:rPr>
                <w:b/>
                <w:lang w:val="en-GB"/>
              </w:rPr>
              <w:t xml:space="preserve"> </w:t>
            </w:r>
            <w:r>
              <w:rPr>
                <w:bCs/>
                <w:lang w:val="en-GB"/>
              </w:rPr>
              <w:t>Current 38.901 specification provides the values for number of clusters to consider for three different UE categories: LOS outdoor UE, NLOS outdoor UE, and O2I UE (indoor).</w:t>
            </w:r>
            <w:r>
              <w:rPr>
                <w:b/>
                <w:lang w:val="en-GB"/>
              </w:rPr>
              <w:t xml:space="preserve"> </w:t>
            </w:r>
            <w:r>
              <w:rPr>
                <w:lang w:val="en-GB"/>
              </w:rPr>
              <w:t xml:space="preserve">When considering any update to the </w:t>
            </w:r>
            <w:r>
              <w:rPr>
                <w:rFonts w:eastAsia="DengXian"/>
                <w:lang w:eastAsia="ko-KR"/>
              </w:rPr>
              <w:t xml:space="preserve">number of clusters for existing deployment scenarios, it is important to consider all three UE categories with specific emphasis on </w:t>
            </w:r>
            <w:r>
              <w:rPr>
                <w:lang w:val="en-GB"/>
              </w:rPr>
              <w:t>O2I U</w:t>
            </w:r>
            <w:r w:rsidR="0059074D">
              <w:rPr>
                <w:lang w:val="en-GB"/>
              </w:rPr>
              <w:t>e</w:t>
            </w:r>
            <w:r>
              <w:rPr>
                <w:lang w:val="en-GB"/>
              </w:rPr>
              <w:t>s which constitute 80% of U</w:t>
            </w:r>
            <w:r w:rsidR="0059074D">
              <w:rPr>
                <w:lang w:val="en-GB"/>
              </w:rPr>
              <w:t>e</w:t>
            </w:r>
            <w:r>
              <w:rPr>
                <w:lang w:val="en-GB"/>
              </w:rPr>
              <w:t>s in typical system-level evaluations. It is noted that currently there are no measurement data for O2I U</w:t>
            </w:r>
            <w:r w:rsidR="0059074D">
              <w:rPr>
                <w:lang w:val="en-GB"/>
              </w:rPr>
              <w:t>e</w:t>
            </w:r>
            <w:r>
              <w:rPr>
                <w:lang w:val="en-GB"/>
              </w:rPr>
              <w:t xml:space="preserve">s. </w:t>
            </w:r>
          </w:p>
          <w:p w14:paraId="1C3CAA9F" w14:textId="77777777" w:rsidR="008B4567" w:rsidRDefault="008B4567">
            <w:pPr>
              <w:spacing w:before="0" w:after="0" w:line="240" w:lineRule="auto"/>
              <w:rPr>
                <w:lang w:val="en-GB"/>
              </w:rPr>
            </w:pPr>
          </w:p>
          <w:p w14:paraId="5E6A5B12" w14:textId="77777777" w:rsidR="008B4567" w:rsidRDefault="00427009">
            <w:pPr>
              <w:spacing w:before="0" w:after="0" w:line="240" w:lineRule="auto"/>
            </w:pPr>
            <w:r>
              <w:rPr>
                <w:b/>
                <w:bCs/>
              </w:rPr>
              <w:t xml:space="preserve">Observation 5: </w:t>
            </w:r>
            <w:r>
              <w:t xml:space="preserve">From a system-level evaluation perspective, reducing the number of clusters to a lower number either by reducing the nominal number of clusters or by increasing the threshold to drop weaker clusters does not seem to significantly impact the communication metrics. </w:t>
            </w:r>
          </w:p>
          <w:p w14:paraId="31349C0E" w14:textId="77777777" w:rsidR="008B4567" w:rsidRDefault="008B4567">
            <w:pPr>
              <w:spacing w:before="0" w:after="0" w:line="240" w:lineRule="auto"/>
            </w:pPr>
          </w:p>
          <w:p w14:paraId="4A5388BF" w14:textId="77777777" w:rsidR="008B4567" w:rsidRDefault="00427009">
            <w:pPr>
              <w:spacing w:before="0" w:after="0" w:line="240" w:lineRule="auto"/>
            </w:pPr>
            <w:r>
              <w:rPr>
                <w:b/>
                <w:bCs/>
              </w:rPr>
              <w:t xml:space="preserve">Observation 6: </w:t>
            </w:r>
            <w:r>
              <w:t>Changing the number of clusters for a specific frequency range will make it difficult for cross-frequency comparisons in future evaluations.</w:t>
            </w:r>
          </w:p>
          <w:p w14:paraId="01B1E20E" w14:textId="77777777" w:rsidR="008B4567" w:rsidRDefault="008B4567">
            <w:pPr>
              <w:spacing w:before="0" w:after="0" w:line="240" w:lineRule="auto"/>
            </w:pPr>
          </w:p>
          <w:p w14:paraId="2039DE52" w14:textId="77777777" w:rsidR="008B4567" w:rsidRDefault="00427009">
            <w:pPr>
              <w:spacing w:before="0" w:after="0" w:line="240" w:lineRule="auto"/>
            </w:pPr>
            <w:r>
              <w:rPr>
                <w:b/>
                <w:bCs/>
              </w:rPr>
              <w:t xml:space="preserve">Proposal 15: </w:t>
            </w:r>
            <w:r>
              <w:t>Given the negligible system-level impact due to a reduction in the number of clusters and the need to ensure frequency continuity, it is suggested that the number of clusters remain unchanged in TR 38.901.</w:t>
            </w:r>
          </w:p>
        </w:tc>
      </w:tr>
    </w:tbl>
    <w:p w14:paraId="55B17AF7" w14:textId="77777777" w:rsidR="008B4567" w:rsidRDefault="008B4567">
      <w:pPr>
        <w:pStyle w:val="BodyText"/>
        <w:spacing w:after="0"/>
        <w:rPr>
          <w:rFonts w:ascii="Times New Roman" w:eastAsiaTheme="minorEastAsia" w:hAnsi="Times New Roman"/>
          <w:szCs w:val="20"/>
          <w:lang w:eastAsia="ko-KR"/>
        </w:rPr>
      </w:pPr>
    </w:p>
    <w:p w14:paraId="14C73E69" w14:textId="77777777" w:rsidR="008B4567" w:rsidRDefault="008B4567">
      <w:pPr>
        <w:pStyle w:val="BodyText"/>
        <w:spacing w:after="0"/>
        <w:rPr>
          <w:rFonts w:ascii="Times New Roman" w:eastAsiaTheme="minorEastAsia" w:hAnsi="Times New Roman"/>
          <w:szCs w:val="20"/>
          <w:lang w:eastAsia="ko-KR"/>
        </w:rPr>
      </w:pPr>
    </w:p>
    <w:p w14:paraId="3AB1EC1B" w14:textId="77777777" w:rsidR="008B4567" w:rsidRDefault="00427009">
      <w:pPr>
        <w:pStyle w:val="Heading4"/>
        <w:rPr>
          <w:rFonts w:eastAsia="SimSun"/>
          <w:lang w:val="en-US" w:eastAsia="zh-CN"/>
        </w:rPr>
      </w:pPr>
      <w:r>
        <w:rPr>
          <w:rFonts w:eastAsia="SimSun"/>
          <w:lang w:val="en-US" w:eastAsia="zh-CN"/>
        </w:rPr>
        <w:t>Summary of Issues</w:t>
      </w:r>
    </w:p>
    <w:p w14:paraId="56BB96DB" w14:textId="77777777" w:rsidR="008B4567" w:rsidRDefault="00427009">
      <w:pPr>
        <w:pStyle w:val="BodyText"/>
        <w:spacing w:after="0"/>
        <w:rPr>
          <w:rFonts w:ascii="Times New Roman" w:hAnsi="Times New Roman"/>
          <w:szCs w:val="20"/>
          <w:lang w:eastAsia="zh-CN"/>
        </w:rPr>
      </w:pPr>
      <w:r>
        <w:rPr>
          <w:rFonts w:ascii="Times New Roman" w:hAnsi="Times New Roman"/>
          <w:szCs w:val="20"/>
          <w:lang w:eastAsia="zh-CN"/>
        </w:rPr>
        <w:t>There two main aspects of cluster modeling that is under discussion.</w:t>
      </w:r>
    </w:p>
    <w:p w14:paraId="75974199" w14:textId="77777777" w:rsidR="008B4567" w:rsidRDefault="00427009">
      <w:pPr>
        <w:pStyle w:val="BodyText"/>
        <w:spacing w:after="0"/>
        <w:rPr>
          <w:rFonts w:ascii="Times New Roman" w:hAnsi="Times New Roman"/>
          <w:szCs w:val="20"/>
          <w:lang w:eastAsia="zh-CN"/>
        </w:rPr>
      </w:pPr>
      <w:r>
        <w:rPr>
          <w:rFonts w:ascii="Times New Roman" w:hAnsi="Times New Roman"/>
          <w:szCs w:val="20"/>
          <w:lang w:eastAsia="zh-CN"/>
        </w:rPr>
        <w:t>Issue 1) number of cluster</w:t>
      </w:r>
    </w:p>
    <w:p w14:paraId="46BC75F4" w14:textId="77777777" w:rsidR="008B4567" w:rsidRDefault="00427009">
      <w:pPr>
        <w:pStyle w:val="BodyText"/>
        <w:spacing w:after="0"/>
        <w:rPr>
          <w:rFonts w:ascii="Times New Roman" w:hAnsi="Times New Roman"/>
          <w:szCs w:val="20"/>
          <w:lang w:eastAsia="zh-CN"/>
        </w:rPr>
      </w:pPr>
      <w:r>
        <w:rPr>
          <w:rFonts w:ascii="Times New Roman" w:hAnsi="Times New Roman"/>
          <w:szCs w:val="20"/>
          <w:lang w:eastAsia="zh-CN"/>
        </w:rPr>
        <w:t>While companies that provided measurement results showed smaller number of clusters for various scenarios, some company showed more resolvable clusters at least for UMa scenario, and some companies suggested to not change the values for frequency continuity reasons. From the discussion, it seems difficult to achieve consensus on the matter.</w:t>
      </w:r>
    </w:p>
    <w:p w14:paraId="4705F6B8" w14:textId="77777777" w:rsidR="008B4567" w:rsidRDefault="008B4567">
      <w:pPr>
        <w:pStyle w:val="BodyText"/>
        <w:spacing w:after="0"/>
        <w:rPr>
          <w:rFonts w:ascii="Times New Roman" w:hAnsi="Times New Roman"/>
          <w:szCs w:val="20"/>
          <w:lang w:eastAsia="zh-CN"/>
        </w:rPr>
      </w:pPr>
    </w:p>
    <w:p w14:paraId="4AD6CBF5" w14:textId="77777777" w:rsidR="008B4567" w:rsidRDefault="00427009">
      <w:pPr>
        <w:pStyle w:val="BodyText"/>
        <w:spacing w:after="0"/>
        <w:rPr>
          <w:rFonts w:ascii="Times New Roman" w:hAnsi="Times New Roman"/>
          <w:szCs w:val="20"/>
          <w:lang w:eastAsia="zh-CN"/>
        </w:rPr>
      </w:pPr>
      <w:r>
        <w:rPr>
          <w:rFonts w:ascii="Times New Roman" w:hAnsi="Times New Roman"/>
          <w:szCs w:val="20"/>
          <w:lang w:eastAsia="zh-CN"/>
        </w:rPr>
        <w:t>Issue 2) cluster angular power profile</w:t>
      </w:r>
    </w:p>
    <w:p w14:paraId="2D5B4B0D" w14:textId="77777777" w:rsidR="008B4567" w:rsidRDefault="00427009">
      <w:pPr>
        <w:pStyle w:val="BodyText"/>
        <w:spacing w:after="0"/>
        <w:rPr>
          <w:rFonts w:ascii="Times New Roman" w:hAnsi="Times New Roman"/>
          <w:szCs w:val="20"/>
          <w:lang w:eastAsia="zh-CN"/>
        </w:rPr>
      </w:pPr>
      <w:r>
        <w:rPr>
          <w:rFonts w:ascii="Times New Roman" w:hAnsi="Times New Roman"/>
          <w:szCs w:val="20"/>
          <w:lang w:eastAsia="zh-CN"/>
        </w:rPr>
        <w:t>ZTE, and Keysight provided inputs that angular power profile of current cluster modeling does not match with measurements, which is also hinted by BUPT results. The main issue is MEA modeling of the rays of the cluster that seem to be giving the distributions properties that are different from measurements.</w:t>
      </w:r>
    </w:p>
    <w:p w14:paraId="225AEB6B" w14:textId="77777777" w:rsidR="008B4567" w:rsidRDefault="008B4567">
      <w:pPr>
        <w:pStyle w:val="BodyText"/>
        <w:spacing w:after="0"/>
        <w:rPr>
          <w:rFonts w:ascii="Times New Roman" w:eastAsiaTheme="minorEastAsia" w:hAnsi="Times New Roman"/>
          <w:szCs w:val="20"/>
          <w:lang w:eastAsia="ko-KR"/>
        </w:rPr>
      </w:pPr>
    </w:p>
    <w:p w14:paraId="15063C78" w14:textId="77777777" w:rsidR="008B4567" w:rsidRDefault="008B4567">
      <w:pPr>
        <w:pStyle w:val="BodyText"/>
        <w:spacing w:after="0"/>
        <w:rPr>
          <w:rFonts w:ascii="Times New Roman" w:eastAsiaTheme="minorEastAsia" w:hAnsi="Times New Roman"/>
          <w:szCs w:val="20"/>
          <w:lang w:eastAsia="ko-KR"/>
        </w:rPr>
      </w:pPr>
    </w:p>
    <w:p w14:paraId="2B4A7DD8" w14:textId="77777777" w:rsidR="008B4567" w:rsidRDefault="00427009">
      <w:pPr>
        <w:pStyle w:val="Heading5"/>
        <w:rPr>
          <w:rFonts w:eastAsiaTheme="minorEastAsia"/>
          <w:lang w:val="en-US" w:eastAsia="ko-KR"/>
        </w:rPr>
      </w:pPr>
      <w:r>
        <w:rPr>
          <w:rFonts w:eastAsiaTheme="minorEastAsia"/>
          <w:lang w:val="en-US" w:eastAsia="ko-KR"/>
        </w:rPr>
        <w:lastRenderedPageBreak/>
        <w:t>Proposal #2.5-1:</w:t>
      </w:r>
    </w:p>
    <w:p w14:paraId="63CA8E6D" w14:textId="77777777" w:rsidR="008B4567" w:rsidRDefault="00427009">
      <w:pPr>
        <w:pStyle w:val="BodyText"/>
        <w:numPr>
          <w:ilvl w:val="0"/>
          <w:numId w:val="20"/>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For the following scenarios, while sources have observed smaller number of clusters for various deployment scenario from measurement taken for 6 – 24 GHz frequency range, due to impact on frequency continuity outside 6 – 24 GHz frequency range, RAN1 concludes that there is </w:t>
      </w:r>
      <w:r>
        <w:rPr>
          <w:rFonts w:ascii="Times New Roman" w:eastAsiaTheme="minorEastAsia" w:hAnsi="Times New Roman"/>
          <w:color w:val="FF0000"/>
          <w:szCs w:val="20"/>
          <w:lang w:eastAsia="ko-KR"/>
        </w:rPr>
        <w:t>no census to update</w:t>
      </w:r>
      <w:r>
        <w:rPr>
          <w:rFonts w:ascii="Times New Roman" w:eastAsiaTheme="minorEastAsia" w:hAnsi="Times New Roman"/>
          <w:color w:val="000000" w:themeColor="text1"/>
          <w:szCs w:val="20"/>
          <w:lang w:eastAsia="ko-KR"/>
        </w:rPr>
        <w:t xml:space="preserve"> number of clusters for all existing scenarios.</w:t>
      </w:r>
    </w:p>
    <w:p w14:paraId="6CC6C5F5" w14:textId="77777777" w:rsidR="008B4567" w:rsidRDefault="008B4567">
      <w:pPr>
        <w:pStyle w:val="BodyText"/>
        <w:spacing w:after="0"/>
        <w:rPr>
          <w:rFonts w:ascii="Times New Roman" w:eastAsiaTheme="minorEastAsia" w:hAnsi="Times New Roman"/>
          <w:szCs w:val="20"/>
          <w:lang w:eastAsia="ko-KR"/>
        </w:rPr>
      </w:pPr>
    </w:p>
    <w:p w14:paraId="62253CF9" w14:textId="77777777" w:rsidR="00554587" w:rsidRDefault="00554587">
      <w:pPr>
        <w:pStyle w:val="BodyText"/>
        <w:spacing w:after="0"/>
        <w:rPr>
          <w:rFonts w:ascii="Times New Roman" w:eastAsiaTheme="minorEastAsia" w:hAnsi="Times New Roman"/>
          <w:szCs w:val="20"/>
          <w:lang w:eastAsia="ko-KR"/>
        </w:rPr>
      </w:pPr>
    </w:p>
    <w:p w14:paraId="42430EAF" w14:textId="77777777" w:rsidR="00554587" w:rsidRDefault="00554587">
      <w:pPr>
        <w:pStyle w:val="BodyText"/>
        <w:spacing w:after="0"/>
        <w:rPr>
          <w:rFonts w:ascii="Times New Roman" w:eastAsiaTheme="minorEastAsia" w:hAnsi="Times New Roman"/>
          <w:szCs w:val="20"/>
          <w:lang w:eastAsia="ko-KR"/>
        </w:rPr>
      </w:pPr>
    </w:p>
    <w:p w14:paraId="20A54A75" w14:textId="77777777" w:rsidR="008B4567" w:rsidRDefault="00427009">
      <w:pPr>
        <w:pStyle w:val="Heading5"/>
        <w:rPr>
          <w:rFonts w:eastAsiaTheme="minorEastAsia"/>
          <w:lang w:val="en-US" w:eastAsia="ko-KR"/>
        </w:rPr>
      </w:pPr>
      <w:r>
        <w:rPr>
          <w:rFonts w:eastAsiaTheme="minorEastAsia"/>
          <w:lang w:val="en-US" w:eastAsia="ko-KR"/>
        </w:rPr>
        <w:t>Proposal #2.5-2:</w:t>
      </w:r>
    </w:p>
    <w:p w14:paraId="00262720" w14:textId="65B4D87A" w:rsidR="008B4567" w:rsidRDefault="00427009">
      <w:pPr>
        <w:pStyle w:val="BodyText"/>
        <w:numPr>
          <w:ilvl w:val="0"/>
          <w:numId w:val="20"/>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Further study and consider update of power angular spectrum (PAS) of the current cluster modeling from </w:t>
      </w:r>
      <w:r w:rsidR="00B516CE">
        <w:rPr>
          <w:rFonts w:ascii="Times New Roman" w:eastAsiaTheme="minorEastAsia" w:hAnsi="Times New Roman"/>
          <w:szCs w:val="20"/>
          <w:lang w:eastAsia="ko-KR"/>
        </w:rPr>
        <w:t xml:space="preserve">equal powered </w:t>
      </w:r>
      <w:r>
        <w:rPr>
          <w:lang w:eastAsia="zh-CN"/>
        </w:rPr>
        <w:t xml:space="preserve">angle offset to </w:t>
      </w:r>
      <w:r w:rsidR="00B516CE">
        <w:rPr>
          <w:lang w:eastAsia="zh-CN"/>
        </w:rPr>
        <w:t>un</w:t>
      </w:r>
      <w:r>
        <w:rPr>
          <w:lang w:eastAsia="zh-CN"/>
        </w:rPr>
        <w:t>equal</w:t>
      </w:r>
      <w:r w:rsidR="00B516CE">
        <w:rPr>
          <w:lang w:eastAsia="zh-CN"/>
        </w:rPr>
        <w:t xml:space="preserve"> power</w:t>
      </w:r>
      <w:r>
        <w:rPr>
          <w:lang w:eastAsia="zh-CN"/>
        </w:rPr>
        <w:t xml:space="preserve"> angle offset</w:t>
      </w:r>
      <w:r w:rsidR="00B516CE">
        <w:rPr>
          <w:lang w:eastAsia="zh-CN"/>
        </w:rPr>
        <w:t>s</w:t>
      </w:r>
      <w:r>
        <w:rPr>
          <w:lang w:eastAsia="zh-CN"/>
        </w:rPr>
        <w:t>.</w:t>
      </w:r>
    </w:p>
    <w:p w14:paraId="52B7A814" w14:textId="65E03A66" w:rsidR="008B4567" w:rsidRDefault="00427009">
      <w:pPr>
        <w:pStyle w:val="BodyText"/>
        <w:numPr>
          <w:ilvl w:val="1"/>
          <w:numId w:val="20"/>
        </w:numPr>
        <w:spacing w:after="0"/>
        <w:rPr>
          <w:rFonts w:ascii="Times New Roman" w:eastAsiaTheme="minorEastAsia" w:hAnsi="Times New Roman"/>
          <w:szCs w:val="20"/>
          <w:lang w:eastAsia="ko-KR"/>
        </w:rPr>
      </w:pPr>
      <w:r>
        <w:rPr>
          <w:lang w:eastAsia="zh-CN"/>
        </w:rPr>
        <w:t>The following are examples of changes</w:t>
      </w:r>
    </w:p>
    <w:p w14:paraId="6AB7DC9C" w14:textId="77777777" w:rsidR="008B4567" w:rsidRDefault="008B4567">
      <w:pPr>
        <w:pStyle w:val="BodyText"/>
        <w:spacing w:after="0"/>
        <w:ind w:left="1080"/>
        <w:rPr>
          <w:rFonts w:ascii="Times New Roman" w:eastAsiaTheme="minorEastAsia" w:hAnsi="Times New Roman"/>
          <w:szCs w:val="20"/>
          <w:lang w:eastAsia="ko-KR"/>
        </w:rPr>
      </w:pPr>
    </w:p>
    <w:p w14:paraId="2A9730A1" w14:textId="77777777" w:rsidR="008B4567" w:rsidRDefault="00427009">
      <w:pPr>
        <w:pStyle w:val="BodyText"/>
        <w:spacing w:after="0"/>
        <w:ind w:left="1080"/>
        <w:rPr>
          <w:rFonts w:ascii="Times New Roman" w:eastAsiaTheme="minorEastAsia" w:hAnsi="Times New Roman"/>
          <w:szCs w:val="20"/>
          <w:lang w:eastAsia="ko-KR"/>
        </w:rPr>
      </w:pPr>
      <w:r>
        <w:rPr>
          <w:rFonts w:ascii="Times New Roman" w:eastAsiaTheme="minorEastAsia" w:hAnsi="Times New Roman"/>
          <w:szCs w:val="20"/>
          <w:lang w:eastAsia="ko-KR"/>
        </w:rPr>
        <w:t>Example 1 from ZTE)</w:t>
      </w:r>
    </w:p>
    <w:tbl>
      <w:tblPr>
        <w:tblStyle w:val="TableGrid"/>
        <w:tblW w:w="0" w:type="auto"/>
        <w:tblLook w:val="04A0" w:firstRow="1" w:lastRow="0" w:firstColumn="1" w:lastColumn="0" w:noHBand="0" w:noVBand="1"/>
      </w:tblPr>
      <w:tblGrid>
        <w:gridCol w:w="10790"/>
      </w:tblGrid>
      <w:tr w:rsidR="008B4567" w14:paraId="5E277B1D" w14:textId="77777777">
        <w:tc>
          <w:tcPr>
            <w:tcW w:w="10790" w:type="dxa"/>
          </w:tcPr>
          <w:p w14:paraId="05314FCE" w14:textId="77777777" w:rsidR="008B4567" w:rsidRDefault="00427009">
            <w:r>
              <w:t xml:space="preserve">Finally add offset angles </w:t>
            </w:r>
            <w:r>
              <w:rPr>
                <w:rFonts w:ascii="Symbol" w:hAnsi="Symbol"/>
                <w:i/>
              </w:rPr>
              <w:t></w:t>
            </w:r>
            <w:r>
              <w:rPr>
                <w:i/>
                <w:vertAlign w:val="subscript"/>
              </w:rPr>
              <w:t>m</w:t>
            </w:r>
            <w:r>
              <w:rPr>
                <w:i/>
              </w:rPr>
              <w:t xml:space="preserve"> </w:t>
            </w:r>
            <w:r>
              <w:t>from Table 7.5-3 to the cluster angles</w:t>
            </w:r>
          </w:p>
          <w:p w14:paraId="4FCF57F8" w14:textId="77777777" w:rsidR="008B4567" w:rsidRDefault="00427009">
            <w:pPr>
              <w:pStyle w:val="EQ"/>
              <w:tabs>
                <w:tab w:val="clear" w:pos="4536"/>
                <w:tab w:val="center" w:pos="4820"/>
              </w:tabs>
              <w:spacing w:before="0" w:after="0" w:line="240" w:lineRule="auto"/>
              <w:ind w:left="360"/>
            </w:pPr>
            <w:r>
              <w:tab/>
            </w:r>
            <w:r w:rsidR="00AB441E">
              <w:rPr>
                <w:noProof/>
                <w:position w:val="-14"/>
              </w:rPr>
              <w:object w:dxaOrig="2396" w:dyaOrig="405" w14:anchorId="0F21BD70">
                <v:shape id="_x0000_i1037" type="#_x0000_t75" alt="" style="width:119.8pt;height:20.05pt;mso-width-percent:0;mso-height-percent:0;mso-width-percent:0;mso-height-percent:0" o:ole="">
                  <v:imagedata r:id="rId21" o:title=""/>
                </v:shape>
                <o:OLEObject Type="Embed" ProgID="Equation.3" ShapeID="_x0000_i1037" DrawAspect="Content" ObjectID="_1801473802" r:id="rId130"/>
              </w:object>
            </w:r>
            <w:r>
              <w:t>,</w:t>
            </w:r>
            <w:r>
              <w:tab/>
              <w:t>(7.5-13)</w:t>
            </w:r>
          </w:p>
          <w:p w14:paraId="606E9F88" w14:textId="77777777" w:rsidR="008B4567" w:rsidRDefault="00427009">
            <w:pPr>
              <w:spacing w:line="240" w:lineRule="auto"/>
              <w:ind w:left="360"/>
            </w:pPr>
            <w:r>
              <w:t xml:space="preserve">where </w:t>
            </w:r>
            <w:r>
              <w:rPr>
                <w:i/>
              </w:rPr>
              <w:t>c</w:t>
            </w:r>
            <w:r>
              <w:rPr>
                <w:i/>
                <w:vertAlign w:val="subscript"/>
              </w:rPr>
              <w:t>A</w:t>
            </w:r>
            <w:r>
              <w:rPr>
                <w:rFonts w:hint="eastAsia"/>
                <w:i/>
                <w:vertAlign w:val="subscript"/>
                <w:lang w:eastAsia="ko-KR"/>
              </w:rPr>
              <w:t>S</w:t>
            </w:r>
            <w:r>
              <w:rPr>
                <w:i/>
                <w:vertAlign w:val="subscript"/>
              </w:rPr>
              <w:t>A</w:t>
            </w:r>
            <w:r>
              <w:t xml:space="preserve"> is the cluster-wise rms azimuth spread of arrival angles (cluster ASA) in Table 7.5-6.</w:t>
            </w:r>
          </w:p>
          <w:p w14:paraId="0EEB0777" w14:textId="77777777" w:rsidR="008B4567" w:rsidRDefault="00427009">
            <w:pPr>
              <w:pStyle w:val="TH"/>
              <w:ind w:left="284"/>
              <w:rPr>
                <w:rFonts w:ascii="Times New Roman" w:hAnsi="Times New Roman"/>
              </w:rPr>
            </w:pPr>
            <w:r>
              <w:t>Table 7.5-3: Ray offset angles within a cluster, given for rms angle spread normalized to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2938"/>
              <w:gridCol w:w="1833"/>
              <w:gridCol w:w="2938"/>
            </w:tblGrid>
            <w:tr w:rsidR="008B4567" w14:paraId="56969EB1" w14:textId="77777777">
              <w:trPr>
                <w:jc w:val="center"/>
              </w:trPr>
              <w:tc>
                <w:tcPr>
                  <w:tcW w:w="0" w:type="auto"/>
                  <w:shd w:val="clear" w:color="auto" w:fill="D9D9D9"/>
                </w:tcPr>
                <w:p w14:paraId="698A18A6" w14:textId="77777777" w:rsidR="008B4567" w:rsidRDefault="00427009">
                  <w:pPr>
                    <w:pStyle w:val="TAH"/>
                  </w:pPr>
                  <w:r>
                    <w:t xml:space="preserve">Ray number </w:t>
                  </w:r>
                  <w:r>
                    <w:rPr>
                      <w:i/>
                    </w:rPr>
                    <w:t>m</w:t>
                  </w:r>
                </w:p>
              </w:tc>
              <w:tc>
                <w:tcPr>
                  <w:tcW w:w="0" w:type="auto"/>
                  <w:shd w:val="clear" w:color="auto" w:fill="D9D9D9"/>
                </w:tcPr>
                <w:p w14:paraId="71E08FE3" w14:textId="77777777" w:rsidR="008B4567" w:rsidRDefault="00427009">
                  <w:pPr>
                    <w:pStyle w:val="TAH"/>
                    <w:rPr>
                      <w:strike/>
                      <w:color w:val="0070C0"/>
                    </w:rPr>
                  </w:pPr>
                  <w:r>
                    <w:rPr>
                      <w:strike/>
                      <w:color w:val="0070C0"/>
                    </w:rPr>
                    <w:t xml:space="preserve">Basis vector of offset angles </w:t>
                  </w:r>
                  <w:r>
                    <w:rPr>
                      <w:rFonts w:ascii="Symbol" w:hAnsi="Symbol"/>
                      <w:i/>
                      <w:strike/>
                      <w:color w:val="0070C0"/>
                      <w:szCs w:val="18"/>
                    </w:rPr>
                    <w:t></w:t>
                  </w:r>
                  <w:r>
                    <w:rPr>
                      <w:i/>
                      <w:strike/>
                      <w:color w:val="0070C0"/>
                      <w:szCs w:val="18"/>
                      <w:vertAlign w:val="subscript"/>
                    </w:rPr>
                    <w:t>m</w:t>
                  </w:r>
                </w:p>
              </w:tc>
              <w:tc>
                <w:tcPr>
                  <w:tcW w:w="0" w:type="auto"/>
                  <w:shd w:val="clear" w:color="auto" w:fill="D9D9D9"/>
                </w:tcPr>
                <w:p w14:paraId="4EFCF3C5" w14:textId="77777777" w:rsidR="008B4567" w:rsidRDefault="00427009">
                  <w:pPr>
                    <w:pStyle w:val="TAH"/>
                    <w:rPr>
                      <w:szCs w:val="18"/>
                    </w:rPr>
                  </w:pPr>
                  <w:r>
                    <w:rPr>
                      <w:color w:val="FF0000"/>
                      <w:szCs w:val="18"/>
                      <w:lang w:eastAsia="zh-CN"/>
                    </w:rPr>
                    <w:t>Ray power ratio β</w:t>
                  </w:r>
                  <w:r>
                    <w:rPr>
                      <w:color w:val="FF0000"/>
                      <w:szCs w:val="18"/>
                      <w:vertAlign w:val="subscript"/>
                      <w:lang w:eastAsia="zh-CN"/>
                    </w:rPr>
                    <w:t>m</w:t>
                  </w:r>
                </w:p>
              </w:tc>
              <w:tc>
                <w:tcPr>
                  <w:tcW w:w="0" w:type="auto"/>
                  <w:shd w:val="clear" w:color="auto" w:fill="D9D9D9"/>
                </w:tcPr>
                <w:p w14:paraId="5920B397" w14:textId="77777777" w:rsidR="008B4567" w:rsidRDefault="00427009">
                  <w:pPr>
                    <w:pStyle w:val="TAH"/>
                    <w:rPr>
                      <w:szCs w:val="18"/>
                    </w:rPr>
                  </w:pPr>
                  <w:r>
                    <w:rPr>
                      <w:color w:val="FF0000"/>
                      <w:szCs w:val="18"/>
                    </w:rPr>
                    <w:t xml:space="preserve">Basis vector of offset angles </w:t>
                  </w:r>
                  <w:r>
                    <w:rPr>
                      <w:rFonts w:ascii="Symbol" w:hAnsi="Symbol"/>
                      <w:i/>
                      <w:color w:val="FF0000"/>
                      <w:szCs w:val="18"/>
                    </w:rPr>
                    <w:t></w:t>
                  </w:r>
                  <w:r>
                    <w:rPr>
                      <w:i/>
                      <w:color w:val="FF0000"/>
                      <w:szCs w:val="18"/>
                      <w:vertAlign w:val="subscript"/>
                    </w:rPr>
                    <w:t>m</w:t>
                  </w:r>
                  <w:r>
                    <w:rPr>
                      <w:i/>
                      <w:color w:val="FF0000"/>
                      <w:szCs w:val="18"/>
                    </w:rPr>
                    <w:t xml:space="preserve"> </w:t>
                  </w:r>
                </w:p>
              </w:tc>
            </w:tr>
            <w:tr w:rsidR="008B4567" w14:paraId="5983E396" w14:textId="77777777">
              <w:trPr>
                <w:jc w:val="center"/>
              </w:trPr>
              <w:tc>
                <w:tcPr>
                  <w:tcW w:w="0" w:type="auto"/>
                </w:tcPr>
                <w:p w14:paraId="6B52C949" w14:textId="77777777" w:rsidR="008B4567" w:rsidRDefault="00427009">
                  <w:pPr>
                    <w:pStyle w:val="TAC"/>
                  </w:pPr>
                  <w:r>
                    <w:t>1,2</w:t>
                  </w:r>
                </w:p>
              </w:tc>
              <w:tc>
                <w:tcPr>
                  <w:tcW w:w="0" w:type="auto"/>
                </w:tcPr>
                <w:p w14:paraId="6200DF51" w14:textId="77777777" w:rsidR="008B4567" w:rsidRDefault="00427009">
                  <w:pPr>
                    <w:pStyle w:val="TAC"/>
                    <w:rPr>
                      <w:strike/>
                      <w:color w:val="0070C0"/>
                    </w:rPr>
                  </w:pPr>
                  <w:r>
                    <w:rPr>
                      <w:strike/>
                      <w:color w:val="0070C0"/>
                    </w:rPr>
                    <w:t>± 0.0447</w:t>
                  </w:r>
                </w:p>
              </w:tc>
              <w:tc>
                <w:tcPr>
                  <w:tcW w:w="0" w:type="auto"/>
                </w:tcPr>
                <w:p w14:paraId="5684128C" w14:textId="77777777" w:rsidR="008B4567" w:rsidRDefault="00427009">
                  <w:pPr>
                    <w:pStyle w:val="TAC"/>
                    <w:rPr>
                      <w:szCs w:val="18"/>
                    </w:rPr>
                  </w:pPr>
                  <w:r>
                    <w:rPr>
                      <w:color w:val="FF0000"/>
                      <w:szCs w:val="18"/>
                    </w:rPr>
                    <w:t>0.1193</w:t>
                  </w:r>
                </w:p>
              </w:tc>
              <w:tc>
                <w:tcPr>
                  <w:tcW w:w="0" w:type="auto"/>
                </w:tcPr>
                <w:p w14:paraId="23C862D2" w14:textId="77777777" w:rsidR="008B4567" w:rsidRDefault="00427009">
                  <w:pPr>
                    <w:pStyle w:val="TAC"/>
                    <w:rPr>
                      <w:szCs w:val="18"/>
                    </w:rPr>
                  </w:pPr>
                  <w:r>
                    <w:rPr>
                      <w:color w:val="FF0000"/>
                      <w:szCs w:val="18"/>
                    </w:rPr>
                    <w:t>±</w:t>
                  </w:r>
                  <w:r>
                    <w:rPr>
                      <w:color w:val="FF0000"/>
                      <w:szCs w:val="18"/>
                      <w:lang w:eastAsia="zh-CN"/>
                    </w:rPr>
                    <w:t xml:space="preserve"> </w:t>
                  </w:r>
                  <w:r>
                    <w:rPr>
                      <w:color w:val="FF0000"/>
                      <w:szCs w:val="18"/>
                    </w:rPr>
                    <w:t>0.1134</w:t>
                  </w:r>
                </w:p>
              </w:tc>
            </w:tr>
            <w:tr w:rsidR="008B4567" w14:paraId="3FCA0039" w14:textId="77777777">
              <w:trPr>
                <w:jc w:val="center"/>
              </w:trPr>
              <w:tc>
                <w:tcPr>
                  <w:tcW w:w="0" w:type="auto"/>
                </w:tcPr>
                <w:p w14:paraId="33BECE68" w14:textId="77777777" w:rsidR="008B4567" w:rsidRDefault="00427009">
                  <w:pPr>
                    <w:pStyle w:val="TAC"/>
                  </w:pPr>
                  <w:r>
                    <w:t>3,4</w:t>
                  </w:r>
                </w:p>
              </w:tc>
              <w:tc>
                <w:tcPr>
                  <w:tcW w:w="0" w:type="auto"/>
                </w:tcPr>
                <w:p w14:paraId="3A012840" w14:textId="77777777" w:rsidR="008B4567" w:rsidRDefault="00427009">
                  <w:pPr>
                    <w:pStyle w:val="TAC"/>
                    <w:rPr>
                      <w:strike/>
                      <w:color w:val="0070C0"/>
                    </w:rPr>
                  </w:pPr>
                  <w:r>
                    <w:rPr>
                      <w:strike/>
                      <w:color w:val="0070C0"/>
                    </w:rPr>
                    <w:t>± 0.1413</w:t>
                  </w:r>
                </w:p>
              </w:tc>
              <w:tc>
                <w:tcPr>
                  <w:tcW w:w="0" w:type="auto"/>
                </w:tcPr>
                <w:p w14:paraId="5971E921" w14:textId="77777777" w:rsidR="008B4567" w:rsidRDefault="00427009">
                  <w:pPr>
                    <w:pStyle w:val="TAC"/>
                    <w:rPr>
                      <w:szCs w:val="18"/>
                    </w:rPr>
                  </w:pPr>
                  <w:r>
                    <w:rPr>
                      <w:color w:val="FF0000"/>
                      <w:szCs w:val="18"/>
                    </w:rPr>
                    <w:t>0.0933</w:t>
                  </w:r>
                </w:p>
              </w:tc>
              <w:tc>
                <w:tcPr>
                  <w:tcW w:w="0" w:type="auto"/>
                </w:tcPr>
                <w:p w14:paraId="02097494" w14:textId="77777777" w:rsidR="008B4567" w:rsidRDefault="00427009">
                  <w:pPr>
                    <w:pStyle w:val="TAC"/>
                    <w:rPr>
                      <w:szCs w:val="18"/>
                    </w:rPr>
                  </w:pPr>
                  <w:r>
                    <w:rPr>
                      <w:color w:val="FF0000"/>
                      <w:szCs w:val="18"/>
                    </w:rPr>
                    <w:t>±</w:t>
                  </w:r>
                  <w:r>
                    <w:rPr>
                      <w:color w:val="FF0000"/>
                      <w:szCs w:val="18"/>
                      <w:lang w:eastAsia="zh-CN"/>
                    </w:rPr>
                    <w:t xml:space="preserve"> </w:t>
                  </w:r>
                  <w:r>
                    <w:rPr>
                      <w:color w:val="FF0000"/>
                      <w:szCs w:val="18"/>
                    </w:rPr>
                    <w:t>0.3403</w:t>
                  </w:r>
                </w:p>
              </w:tc>
            </w:tr>
            <w:tr w:rsidR="008B4567" w14:paraId="172102EC" w14:textId="77777777">
              <w:trPr>
                <w:jc w:val="center"/>
              </w:trPr>
              <w:tc>
                <w:tcPr>
                  <w:tcW w:w="0" w:type="auto"/>
                </w:tcPr>
                <w:p w14:paraId="437755DD" w14:textId="77777777" w:rsidR="008B4567" w:rsidRDefault="00427009">
                  <w:pPr>
                    <w:pStyle w:val="TAC"/>
                  </w:pPr>
                  <w:r>
                    <w:t>5,6</w:t>
                  </w:r>
                </w:p>
              </w:tc>
              <w:tc>
                <w:tcPr>
                  <w:tcW w:w="0" w:type="auto"/>
                </w:tcPr>
                <w:p w14:paraId="5425D0E2" w14:textId="77777777" w:rsidR="008B4567" w:rsidRDefault="00427009">
                  <w:pPr>
                    <w:pStyle w:val="TAC"/>
                    <w:rPr>
                      <w:strike/>
                      <w:color w:val="0070C0"/>
                    </w:rPr>
                  </w:pPr>
                  <w:r>
                    <w:rPr>
                      <w:strike/>
                      <w:color w:val="0070C0"/>
                    </w:rPr>
                    <w:t>± 0.2492</w:t>
                  </w:r>
                </w:p>
              </w:tc>
              <w:tc>
                <w:tcPr>
                  <w:tcW w:w="0" w:type="auto"/>
                </w:tcPr>
                <w:p w14:paraId="49CB4086" w14:textId="77777777" w:rsidR="008B4567" w:rsidRDefault="00427009">
                  <w:pPr>
                    <w:pStyle w:val="TAC"/>
                    <w:rPr>
                      <w:szCs w:val="18"/>
                    </w:rPr>
                  </w:pPr>
                  <w:r>
                    <w:rPr>
                      <w:color w:val="FF0000"/>
                      <w:szCs w:val="18"/>
                    </w:rPr>
                    <w:t>0.0729</w:t>
                  </w:r>
                </w:p>
              </w:tc>
              <w:tc>
                <w:tcPr>
                  <w:tcW w:w="0" w:type="auto"/>
                </w:tcPr>
                <w:p w14:paraId="15772707" w14:textId="77777777" w:rsidR="008B4567" w:rsidRDefault="00427009">
                  <w:pPr>
                    <w:pStyle w:val="TAC"/>
                    <w:rPr>
                      <w:szCs w:val="18"/>
                    </w:rPr>
                  </w:pPr>
                  <w:r>
                    <w:rPr>
                      <w:color w:val="FF0000"/>
                      <w:szCs w:val="18"/>
                    </w:rPr>
                    <w:t>±</w:t>
                  </w:r>
                  <w:r>
                    <w:rPr>
                      <w:color w:val="FF0000"/>
                      <w:szCs w:val="18"/>
                      <w:lang w:eastAsia="zh-CN"/>
                    </w:rPr>
                    <w:t xml:space="preserve"> </w:t>
                  </w:r>
                  <w:r>
                    <w:rPr>
                      <w:color w:val="FF0000"/>
                      <w:szCs w:val="18"/>
                    </w:rPr>
                    <w:t>0.5671</w:t>
                  </w:r>
                </w:p>
              </w:tc>
            </w:tr>
            <w:tr w:rsidR="008B4567" w14:paraId="2D4093CA" w14:textId="77777777">
              <w:trPr>
                <w:jc w:val="center"/>
              </w:trPr>
              <w:tc>
                <w:tcPr>
                  <w:tcW w:w="0" w:type="auto"/>
                </w:tcPr>
                <w:p w14:paraId="6879E73B" w14:textId="77777777" w:rsidR="008B4567" w:rsidRDefault="00427009">
                  <w:pPr>
                    <w:pStyle w:val="TAC"/>
                  </w:pPr>
                  <w:r>
                    <w:t>7,8</w:t>
                  </w:r>
                </w:p>
              </w:tc>
              <w:tc>
                <w:tcPr>
                  <w:tcW w:w="0" w:type="auto"/>
                </w:tcPr>
                <w:p w14:paraId="27A8B7EC" w14:textId="77777777" w:rsidR="008B4567" w:rsidRDefault="00427009">
                  <w:pPr>
                    <w:pStyle w:val="TAC"/>
                    <w:rPr>
                      <w:strike/>
                      <w:color w:val="0070C0"/>
                    </w:rPr>
                  </w:pPr>
                  <w:r>
                    <w:rPr>
                      <w:strike/>
                      <w:color w:val="0070C0"/>
                    </w:rPr>
                    <w:t>± 0.3715</w:t>
                  </w:r>
                </w:p>
              </w:tc>
              <w:tc>
                <w:tcPr>
                  <w:tcW w:w="0" w:type="auto"/>
                </w:tcPr>
                <w:p w14:paraId="0EA4AB62" w14:textId="77777777" w:rsidR="008B4567" w:rsidRDefault="00427009">
                  <w:pPr>
                    <w:pStyle w:val="TAC"/>
                    <w:rPr>
                      <w:szCs w:val="18"/>
                    </w:rPr>
                  </w:pPr>
                  <w:r>
                    <w:rPr>
                      <w:color w:val="FF0000"/>
                      <w:szCs w:val="18"/>
                    </w:rPr>
                    <w:t>0.0570</w:t>
                  </w:r>
                </w:p>
              </w:tc>
              <w:tc>
                <w:tcPr>
                  <w:tcW w:w="0" w:type="auto"/>
                </w:tcPr>
                <w:p w14:paraId="5E4F8F7D" w14:textId="77777777" w:rsidR="008B4567" w:rsidRDefault="00427009">
                  <w:pPr>
                    <w:pStyle w:val="TAC"/>
                    <w:rPr>
                      <w:szCs w:val="18"/>
                    </w:rPr>
                  </w:pPr>
                  <w:r>
                    <w:rPr>
                      <w:color w:val="FF0000"/>
                      <w:szCs w:val="18"/>
                    </w:rPr>
                    <w:t>±</w:t>
                  </w:r>
                  <w:r>
                    <w:rPr>
                      <w:color w:val="FF0000"/>
                      <w:szCs w:val="18"/>
                      <w:lang w:eastAsia="zh-CN"/>
                    </w:rPr>
                    <w:t xml:space="preserve"> </w:t>
                  </w:r>
                  <w:r>
                    <w:rPr>
                      <w:color w:val="FF0000"/>
                      <w:szCs w:val="18"/>
                    </w:rPr>
                    <w:t>0.7940</w:t>
                  </w:r>
                </w:p>
              </w:tc>
            </w:tr>
            <w:tr w:rsidR="008B4567" w14:paraId="0F2D57ED" w14:textId="77777777">
              <w:trPr>
                <w:jc w:val="center"/>
              </w:trPr>
              <w:tc>
                <w:tcPr>
                  <w:tcW w:w="0" w:type="auto"/>
                </w:tcPr>
                <w:p w14:paraId="21727D02" w14:textId="77777777" w:rsidR="008B4567" w:rsidRDefault="00427009">
                  <w:pPr>
                    <w:pStyle w:val="TAC"/>
                  </w:pPr>
                  <w:r>
                    <w:t>9,10</w:t>
                  </w:r>
                </w:p>
              </w:tc>
              <w:tc>
                <w:tcPr>
                  <w:tcW w:w="0" w:type="auto"/>
                </w:tcPr>
                <w:p w14:paraId="40327A49" w14:textId="77777777" w:rsidR="008B4567" w:rsidRDefault="00427009">
                  <w:pPr>
                    <w:pStyle w:val="TAC"/>
                    <w:rPr>
                      <w:strike/>
                      <w:color w:val="0070C0"/>
                    </w:rPr>
                  </w:pPr>
                  <w:r>
                    <w:rPr>
                      <w:strike/>
                      <w:color w:val="0070C0"/>
                    </w:rPr>
                    <w:t>± 0.5129</w:t>
                  </w:r>
                </w:p>
              </w:tc>
              <w:tc>
                <w:tcPr>
                  <w:tcW w:w="0" w:type="auto"/>
                </w:tcPr>
                <w:p w14:paraId="6B8A2413" w14:textId="77777777" w:rsidR="008B4567" w:rsidRDefault="00427009">
                  <w:pPr>
                    <w:pStyle w:val="TAC"/>
                    <w:rPr>
                      <w:szCs w:val="18"/>
                    </w:rPr>
                  </w:pPr>
                  <w:r>
                    <w:rPr>
                      <w:color w:val="FF0000"/>
                      <w:szCs w:val="18"/>
                    </w:rPr>
                    <w:t>0.0446</w:t>
                  </w:r>
                </w:p>
              </w:tc>
              <w:tc>
                <w:tcPr>
                  <w:tcW w:w="0" w:type="auto"/>
                </w:tcPr>
                <w:p w14:paraId="2D96D9C6" w14:textId="77777777" w:rsidR="008B4567" w:rsidRDefault="00427009">
                  <w:pPr>
                    <w:pStyle w:val="TAC"/>
                    <w:rPr>
                      <w:szCs w:val="18"/>
                    </w:rPr>
                  </w:pPr>
                  <w:r>
                    <w:rPr>
                      <w:color w:val="FF0000"/>
                      <w:szCs w:val="18"/>
                    </w:rPr>
                    <w:t>±</w:t>
                  </w:r>
                  <w:r>
                    <w:rPr>
                      <w:color w:val="FF0000"/>
                      <w:szCs w:val="18"/>
                      <w:lang w:eastAsia="zh-CN"/>
                    </w:rPr>
                    <w:t xml:space="preserve"> </w:t>
                  </w:r>
                  <w:r>
                    <w:rPr>
                      <w:color w:val="FF0000"/>
                      <w:szCs w:val="18"/>
                    </w:rPr>
                    <w:t>1.0208</w:t>
                  </w:r>
                </w:p>
              </w:tc>
            </w:tr>
            <w:tr w:rsidR="008B4567" w14:paraId="30B9BAF1" w14:textId="77777777">
              <w:trPr>
                <w:jc w:val="center"/>
              </w:trPr>
              <w:tc>
                <w:tcPr>
                  <w:tcW w:w="0" w:type="auto"/>
                </w:tcPr>
                <w:p w14:paraId="5992CE27" w14:textId="77777777" w:rsidR="008B4567" w:rsidRDefault="00427009">
                  <w:pPr>
                    <w:pStyle w:val="TAC"/>
                  </w:pPr>
                  <w:r>
                    <w:t>11,12</w:t>
                  </w:r>
                </w:p>
              </w:tc>
              <w:tc>
                <w:tcPr>
                  <w:tcW w:w="0" w:type="auto"/>
                </w:tcPr>
                <w:p w14:paraId="6FFB8AB4" w14:textId="77777777" w:rsidR="008B4567" w:rsidRDefault="00427009">
                  <w:pPr>
                    <w:pStyle w:val="TAC"/>
                    <w:rPr>
                      <w:strike/>
                      <w:color w:val="0070C0"/>
                    </w:rPr>
                  </w:pPr>
                  <w:r>
                    <w:rPr>
                      <w:strike/>
                      <w:color w:val="0070C0"/>
                    </w:rPr>
                    <w:t>± 0.6797</w:t>
                  </w:r>
                </w:p>
              </w:tc>
              <w:tc>
                <w:tcPr>
                  <w:tcW w:w="0" w:type="auto"/>
                </w:tcPr>
                <w:p w14:paraId="200501BF" w14:textId="77777777" w:rsidR="008B4567" w:rsidRDefault="00427009">
                  <w:pPr>
                    <w:pStyle w:val="TAC"/>
                    <w:rPr>
                      <w:szCs w:val="18"/>
                    </w:rPr>
                  </w:pPr>
                  <w:r>
                    <w:rPr>
                      <w:color w:val="FF0000"/>
                      <w:szCs w:val="18"/>
                    </w:rPr>
                    <w:t>0.0348</w:t>
                  </w:r>
                </w:p>
              </w:tc>
              <w:tc>
                <w:tcPr>
                  <w:tcW w:w="0" w:type="auto"/>
                </w:tcPr>
                <w:p w14:paraId="7B20B481" w14:textId="77777777" w:rsidR="008B4567" w:rsidRDefault="00427009">
                  <w:pPr>
                    <w:pStyle w:val="TAC"/>
                    <w:rPr>
                      <w:szCs w:val="18"/>
                    </w:rPr>
                  </w:pPr>
                  <w:r>
                    <w:rPr>
                      <w:color w:val="FF0000"/>
                      <w:szCs w:val="18"/>
                    </w:rPr>
                    <w:t>±</w:t>
                  </w:r>
                  <w:r>
                    <w:rPr>
                      <w:color w:val="FF0000"/>
                      <w:szCs w:val="18"/>
                      <w:lang w:eastAsia="zh-CN"/>
                    </w:rPr>
                    <w:t xml:space="preserve"> </w:t>
                  </w:r>
                  <w:r>
                    <w:rPr>
                      <w:color w:val="FF0000"/>
                      <w:szCs w:val="18"/>
                    </w:rPr>
                    <w:t>1.2477</w:t>
                  </w:r>
                </w:p>
              </w:tc>
            </w:tr>
            <w:tr w:rsidR="008B4567" w14:paraId="09BF4E68" w14:textId="77777777">
              <w:trPr>
                <w:jc w:val="center"/>
              </w:trPr>
              <w:tc>
                <w:tcPr>
                  <w:tcW w:w="0" w:type="auto"/>
                </w:tcPr>
                <w:p w14:paraId="60456F9D" w14:textId="77777777" w:rsidR="008B4567" w:rsidRDefault="00427009">
                  <w:pPr>
                    <w:pStyle w:val="TAC"/>
                  </w:pPr>
                  <w:r>
                    <w:t>13,14</w:t>
                  </w:r>
                </w:p>
              </w:tc>
              <w:tc>
                <w:tcPr>
                  <w:tcW w:w="0" w:type="auto"/>
                </w:tcPr>
                <w:p w14:paraId="62D7BF7C" w14:textId="77777777" w:rsidR="008B4567" w:rsidRDefault="00427009">
                  <w:pPr>
                    <w:pStyle w:val="TAC"/>
                    <w:rPr>
                      <w:strike/>
                      <w:color w:val="0070C0"/>
                    </w:rPr>
                  </w:pPr>
                  <w:r>
                    <w:rPr>
                      <w:strike/>
                      <w:color w:val="0070C0"/>
                    </w:rPr>
                    <w:t>± 0.8844</w:t>
                  </w:r>
                </w:p>
              </w:tc>
              <w:tc>
                <w:tcPr>
                  <w:tcW w:w="0" w:type="auto"/>
                </w:tcPr>
                <w:p w14:paraId="09D9F601" w14:textId="77777777" w:rsidR="008B4567" w:rsidRDefault="00427009">
                  <w:pPr>
                    <w:pStyle w:val="TAC"/>
                    <w:rPr>
                      <w:szCs w:val="18"/>
                    </w:rPr>
                  </w:pPr>
                  <w:r>
                    <w:rPr>
                      <w:color w:val="FF0000"/>
                      <w:szCs w:val="18"/>
                    </w:rPr>
                    <w:t>0.0272</w:t>
                  </w:r>
                </w:p>
              </w:tc>
              <w:tc>
                <w:tcPr>
                  <w:tcW w:w="0" w:type="auto"/>
                </w:tcPr>
                <w:p w14:paraId="09BF44CE" w14:textId="77777777" w:rsidR="008B4567" w:rsidRDefault="00427009">
                  <w:pPr>
                    <w:pStyle w:val="TAC"/>
                    <w:rPr>
                      <w:szCs w:val="18"/>
                    </w:rPr>
                  </w:pPr>
                  <w:r>
                    <w:rPr>
                      <w:color w:val="FF0000"/>
                      <w:szCs w:val="18"/>
                    </w:rPr>
                    <w:t>±</w:t>
                  </w:r>
                  <w:r>
                    <w:rPr>
                      <w:color w:val="FF0000"/>
                      <w:szCs w:val="18"/>
                      <w:lang w:eastAsia="zh-CN"/>
                    </w:rPr>
                    <w:t xml:space="preserve"> </w:t>
                  </w:r>
                  <w:r>
                    <w:rPr>
                      <w:color w:val="FF0000"/>
                      <w:szCs w:val="18"/>
                    </w:rPr>
                    <w:t>1.4745</w:t>
                  </w:r>
                </w:p>
              </w:tc>
            </w:tr>
            <w:tr w:rsidR="008B4567" w14:paraId="009706F8" w14:textId="77777777">
              <w:trPr>
                <w:jc w:val="center"/>
              </w:trPr>
              <w:tc>
                <w:tcPr>
                  <w:tcW w:w="0" w:type="auto"/>
                </w:tcPr>
                <w:p w14:paraId="0B2FAEC5" w14:textId="77777777" w:rsidR="008B4567" w:rsidRDefault="00427009">
                  <w:pPr>
                    <w:pStyle w:val="TAC"/>
                  </w:pPr>
                  <w:r>
                    <w:t>15,16</w:t>
                  </w:r>
                </w:p>
              </w:tc>
              <w:tc>
                <w:tcPr>
                  <w:tcW w:w="0" w:type="auto"/>
                </w:tcPr>
                <w:p w14:paraId="3F507DE1" w14:textId="77777777" w:rsidR="008B4567" w:rsidRDefault="00427009">
                  <w:pPr>
                    <w:pStyle w:val="TAC"/>
                    <w:rPr>
                      <w:strike/>
                      <w:color w:val="0070C0"/>
                    </w:rPr>
                  </w:pPr>
                  <w:r>
                    <w:rPr>
                      <w:strike/>
                      <w:color w:val="0070C0"/>
                    </w:rPr>
                    <w:t>± 1.1481</w:t>
                  </w:r>
                </w:p>
              </w:tc>
              <w:tc>
                <w:tcPr>
                  <w:tcW w:w="0" w:type="auto"/>
                </w:tcPr>
                <w:p w14:paraId="0DF9F111" w14:textId="77777777" w:rsidR="008B4567" w:rsidRDefault="00427009">
                  <w:pPr>
                    <w:pStyle w:val="TAC"/>
                    <w:rPr>
                      <w:szCs w:val="18"/>
                    </w:rPr>
                  </w:pPr>
                  <w:r>
                    <w:rPr>
                      <w:color w:val="FF0000"/>
                      <w:szCs w:val="18"/>
                    </w:rPr>
                    <w:t>0.0213</w:t>
                  </w:r>
                </w:p>
              </w:tc>
              <w:tc>
                <w:tcPr>
                  <w:tcW w:w="0" w:type="auto"/>
                </w:tcPr>
                <w:p w14:paraId="48A1C1DD" w14:textId="77777777" w:rsidR="008B4567" w:rsidRDefault="00427009">
                  <w:pPr>
                    <w:pStyle w:val="TAC"/>
                    <w:rPr>
                      <w:szCs w:val="18"/>
                    </w:rPr>
                  </w:pPr>
                  <w:r>
                    <w:rPr>
                      <w:color w:val="FF0000"/>
                      <w:szCs w:val="18"/>
                    </w:rPr>
                    <w:t>±</w:t>
                  </w:r>
                  <w:r>
                    <w:rPr>
                      <w:color w:val="FF0000"/>
                      <w:szCs w:val="18"/>
                      <w:lang w:eastAsia="zh-CN"/>
                    </w:rPr>
                    <w:t xml:space="preserve"> </w:t>
                  </w:r>
                  <w:r>
                    <w:rPr>
                      <w:color w:val="FF0000"/>
                      <w:szCs w:val="18"/>
                    </w:rPr>
                    <w:t>1.7014</w:t>
                  </w:r>
                </w:p>
              </w:tc>
            </w:tr>
            <w:tr w:rsidR="008B4567" w14:paraId="4D13E795" w14:textId="77777777">
              <w:trPr>
                <w:jc w:val="center"/>
              </w:trPr>
              <w:tc>
                <w:tcPr>
                  <w:tcW w:w="0" w:type="auto"/>
                </w:tcPr>
                <w:p w14:paraId="3CF2F6BD" w14:textId="77777777" w:rsidR="008B4567" w:rsidRDefault="00427009">
                  <w:pPr>
                    <w:pStyle w:val="TAC"/>
                  </w:pPr>
                  <w:r>
                    <w:t>17,18</w:t>
                  </w:r>
                </w:p>
              </w:tc>
              <w:tc>
                <w:tcPr>
                  <w:tcW w:w="0" w:type="auto"/>
                </w:tcPr>
                <w:p w14:paraId="4FF095AA" w14:textId="77777777" w:rsidR="008B4567" w:rsidRDefault="00427009">
                  <w:pPr>
                    <w:pStyle w:val="TAC"/>
                    <w:rPr>
                      <w:strike/>
                      <w:color w:val="0070C0"/>
                    </w:rPr>
                  </w:pPr>
                  <w:r>
                    <w:rPr>
                      <w:strike/>
                      <w:color w:val="0070C0"/>
                    </w:rPr>
                    <w:t>± 1.5195</w:t>
                  </w:r>
                </w:p>
              </w:tc>
              <w:tc>
                <w:tcPr>
                  <w:tcW w:w="0" w:type="auto"/>
                </w:tcPr>
                <w:p w14:paraId="5BAA7A5D" w14:textId="77777777" w:rsidR="008B4567" w:rsidRDefault="00427009">
                  <w:pPr>
                    <w:pStyle w:val="TAC"/>
                    <w:rPr>
                      <w:szCs w:val="18"/>
                    </w:rPr>
                  </w:pPr>
                  <w:r>
                    <w:rPr>
                      <w:color w:val="FF0000"/>
                      <w:szCs w:val="18"/>
                    </w:rPr>
                    <w:t>0.0166</w:t>
                  </w:r>
                </w:p>
              </w:tc>
              <w:tc>
                <w:tcPr>
                  <w:tcW w:w="0" w:type="auto"/>
                </w:tcPr>
                <w:p w14:paraId="3625394C" w14:textId="77777777" w:rsidR="008B4567" w:rsidRDefault="00427009">
                  <w:pPr>
                    <w:pStyle w:val="TAC"/>
                    <w:rPr>
                      <w:szCs w:val="18"/>
                    </w:rPr>
                  </w:pPr>
                  <w:r>
                    <w:rPr>
                      <w:color w:val="FF0000"/>
                      <w:szCs w:val="18"/>
                    </w:rPr>
                    <w:t>±</w:t>
                  </w:r>
                  <w:r>
                    <w:rPr>
                      <w:color w:val="FF0000"/>
                      <w:szCs w:val="18"/>
                      <w:lang w:eastAsia="zh-CN"/>
                    </w:rPr>
                    <w:t xml:space="preserve"> </w:t>
                  </w:r>
                  <w:r>
                    <w:rPr>
                      <w:color w:val="FF0000"/>
                      <w:szCs w:val="18"/>
                    </w:rPr>
                    <w:t>1.9282</w:t>
                  </w:r>
                </w:p>
              </w:tc>
            </w:tr>
            <w:tr w:rsidR="008B4567" w14:paraId="5A1DF809" w14:textId="77777777">
              <w:trPr>
                <w:jc w:val="center"/>
              </w:trPr>
              <w:tc>
                <w:tcPr>
                  <w:tcW w:w="0" w:type="auto"/>
                </w:tcPr>
                <w:p w14:paraId="0FA82A34" w14:textId="77777777" w:rsidR="008B4567" w:rsidRDefault="00427009">
                  <w:pPr>
                    <w:pStyle w:val="TAC"/>
                  </w:pPr>
                  <w:r>
                    <w:t>19,20</w:t>
                  </w:r>
                </w:p>
              </w:tc>
              <w:tc>
                <w:tcPr>
                  <w:tcW w:w="0" w:type="auto"/>
                </w:tcPr>
                <w:p w14:paraId="4167D605" w14:textId="77777777" w:rsidR="008B4567" w:rsidRDefault="00427009">
                  <w:pPr>
                    <w:pStyle w:val="TAC"/>
                    <w:rPr>
                      <w:strike/>
                      <w:color w:val="0070C0"/>
                    </w:rPr>
                  </w:pPr>
                  <w:r>
                    <w:rPr>
                      <w:strike/>
                      <w:color w:val="0070C0"/>
                    </w:rPr>
                    <w:t>± 2.1551</w:t>
                  </w:r>
                </w:p>
              </w:tc>
              <w:tc>
                <w:tcPr>
                  <w:tcW w:w="0" w:type="auto"/>
                </w:tcPr>
                <w:p w14:paraId="478A6272" w14:textId="77777777" w:rsidR="008B4567" w:rsidRDefault="00427009">
                  <w:pPr>
                    <w:pStyle w:val="TAC"/>
                    <w:rPr>
                      <w:szCs w:val="18"/>
                    </w:rPr>
                  </w:pPr>
                  <w:r>
                    <w:rPr>
                      <w:color w:val="FF0000"/>
                      <w:szCs w:val="18"/>
                    </w:rPr>
                    <w:t>0.0130</w:t>
                  </w:r>
                </w:p>
              </w:tc>
              <w:tc>
                <w:tcPr>
                  <w:tcW w:w="0" w:type="auto"/>
                </w:tcPr>
                <w:p w14:paraId="22EF8715" w14:textId="77777777" w:rsidR="008B4567" w:rsidRDefault="00427009">
                  <w:pPr>
                    <w:pStyle w:val="TAC"/>
                    <w:rPr>
                      <w:szCs w:val="18"/>
                    </w:rPr>
                  </w:pPr>
                  <w:r>
                    <w:rPr>
                      <w:color w:val="FF0000"/>
                      <w:szCs w:val="18"/>
                    </w:rPr>
                    <w:t>±</w:t>
                  </w:r>
                  <w:r>
                    <w:rPr>
                      <w:color w:val="FF0000"/>
                      <w:szCs w:val="18"/>
                      <w:lang w:eastAsia="zh-CN"/>
                    </w:rPr>
                    <w:t xml:space="preserve"> </w:t>
                  </w:r>
                  <w:r>
                    <w:rPr>
                      <w:color w:val="FF0000"/>
                      <w:szCs w:val="18"/>
                    </w:rPr>
                    <w:t>2.1551</w:t>
                  </w:r>
                </w:p>
              </w:tc>
            </w:tr>
          </w:tbl>
          <w:p w14:paraId="4AC14F14" w14:textId="77777777" w:rsidR="008B4567" w:rsidRDefault="00427009">
            <w:pPr>
              <w:spacing w:after="0"/>
              <w:jc w:val="center"/>
              <w:rPr>
                <w:i/>
                <w:iCs/>
                <w:color w:val="C00000"/>
              </w:rPr>
            </w:pPr>
            <w:r>
              <w:rPr>
                <w:i/>
                <w:iCs/>
                <w:color w:val="C00000"/>
              </w:rPr>
              <w:t>&lt;unchanged text omitted&gt;</w:t>
            </w:r>
          </w:p>
          <w:p w14:paraId="75039BFD" w14:textId="77777777" w:rsidR="008B4567" w:rsidRDefault="00000000">
            <w:pPr>
              <w:spacing w:before="0" w:after="0" w:line="240" w:lineRule="auto"/>
              <w:rPr>
                <w:rFonts w:hAnsi="Cambria Math"/>
                <w:i/>
              </w:rPr>
            </w:pPr>
            <m:oMath>
              <m:sSubSup>
                <m:sSubSupPr>
                  <m:ctrlPr>
                    <w:rPr>
                      <w:rFonts w:ascii="Cambria Math" w:hAnsi="Cambria Math"/>
                      <w:i/>
                    </w:rPr>
                  </m:ctrlPr>
                </m:sSubSupPr>
                <m:e>
                  <m:r>
                    <w:rPr>
                      <w:rFonts w:ascii="Cambria Math" w:hAnsi="Cambria Math"/>
                    </w:rPr>
                    <m:t>H</m:t>
                  </m:r>
                </m:e>
                <m:sub>
                  <m:r>
                    <w:rPr>
                      <w:rFonts w:ascii="Cambria Math" w:hAnsi="Cambria Math"/>
                    </w:rPr>
                    <m:t>u,s,n</m:t>
                  </m:r>
                </m:sub>
                <m:sup>
                  <m:r>
                    <w:rPr>
                      <w:rFonts w:ascii="Cambria Math" w:hAnsi="Cambria Math"/>
                    </w:rPr>
                    <m:t>NLOS</m:t>
                  </m:r>
                </m:sup>
              </m:sSubSup>
              <m:d>
                <m:dPr>
                  <m:ctrlPr>
                    <w:rPr>
                      <w:rFonts w:ascii="Cambria Math" w:hAnsi="Cambria Math"/>
                      <w:i/>
                    </w:rPr>
                  </m:ctrlPr>
                </m:dPr>
                <m:e>
                  <m:r>
                    <w:rPr>
                      <w:rFonts w:ascii="Cambria Math" w:hAnsi="Cambria Math"/>
                    </w:rPr>
                    <m:t>t</m:t>
                  </m:r>
                </m:e>
              </m:d>
              <m:r>
                <w:rPr>
                  <w:rFonts w:ascii="Cambria Math" w:hAnsi="Cambria Math"/>
                </w:rPr>
                <m:t>=</m:t>
              </m:r>
              <m:rad>
                <m:radPr>
                  <m:degHide m:val="1"/>
                  <m:ctrlPr>
                    <w:rPr>
                      <w:rFonts w:ascii="Cambria Math" w:hAnsi="Cambria Math"/>
                      <w:i/>
                    </w:rPr>
                  </m:ctrlPr>
                </m:radPr>
                <m:deg/>
                <m:e>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n</m:t>
                          </m:r>
                        </m:sub>
                      </m:sSub>
                    </m:num>
                    <m:den>
                      <m:r>
                        <w:rPr>
                          <w:rFonts w:ascii="Cambria Math" w:hAnsi="Cambria Math"/>
                        </w:rPr>
                        <m:t>M</m:t>
                      </m:r>
                    </m:den>
                  </m:f>
                </m:e>
              </m:rad>
              <m:nary>
                <m:naryPr>
                  <m:chr m:val="∑"/>
                  <m:limLoc m:val="undOvr"/>
                  <m:ctrlPr>
                    <w:rPr>
                      <w:rFonts w:ascii="Cambria Math" w:hAnsi="Cambria Math"/>
                      <w:i/>
                    </w:rPr>
                  </m:ctrlPr>
                </m:naryPr>
                <m:sub>
                  <m:r>
                    <w:rPr>
                      <w:rFonts w:ascii="Cambria Math" w:hAnsi="Cambria Math"/>
                    </w:rPr>
                    <m:t>m=1</m:t>
                  </m:r>
                </m:sub>
                <m:sup>
                  <m:r>
                    <w:rPr>
                      <w:rFonts w:ascii="Cambria Math" w:hAnsi="Cambria Math"/>
                    </w:rPr>
                    <m:t>M</m:t>
                  </m:r>
                </m:sup>
                <m:e>
                  <m:rad>
                    <m:radPr>
                      <m:degHide m:val="1"/>
                      <m:ctrlPr>
                        <w:rPr>
                          <w:rFonts w:ascii="Cambria Math" w:hAnsi="Cambria Math"/>
                          <w:i/>
                          <w:color w:val="FF0000"/>
                        </w:rPr>
                      </m:ctrlPr>
                    </m:radPr>
                    <m:deg/>
                    <m:e>
                      <m:sSub>
                        <m:sSubPr>
                          <m:ctrlPr>
                            <w:rPr>
                              <w:rFonts w:ascii="Cambria Math" w:hAnsi="Cambria Math"/>
                              <w:i/>
                              <w:color w:val="FF0000"/>
                            </w:rPr>
                          </m:ctrlPr>
                        </m:sSubPr>
                        <m:e>
                          <m:r>
                            <w:rPr>
                              <w:rFonts w:ascii="Cambria Math" w:hAnsi="Cambria Math"/>
                              <w:color w:val="FF0000"/>
                            </w:rPr>
                            <m:t>β</m:t>
                          </m:r>
                        </m:e>
                        <m:sub>
                          <m:r>
                            <w:rPr>
                              <w:rFonts w:ascii="Cambria Math" w:hAnsi="Cambria Math"/>
                              <w:color w:val="FF0000"/>
                            </w:rPr>
                            <m:t>m</m:t>
                          </m:r>
                        </m:sub>
                      </m:sSub>
                    </m:e>
                  </m:rad>
                </m:e>
              </m:nary>
              <m:sSup>
                <m:sSupPr>
                  <m:ctrlPr>
                    <w:rPr>
                      <w:rFonts w:ascii="Cambria Math" w:hAnsi="Cambria Math"/>
                      <w:i/>
                    </w:rPr>
                  </m:ctrlPr>
                </m:sSupPr>
                <m:e>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w:rPr>
                                    <w:rFonts w:ascii="Cambria Math" w:hAnsi="Cambria Math"/>
                                  </w:rPr>
                                  <m:t>rx,u,θ</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n,m,ZOA</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n,m,AOA</m:t>
                                    </m:r>
                                  </m:sub>
                                </m:sSub>
                              </m:e>
                            </m:d>
                          </m:e>
                        </m:mr>
                        <m:mr>
                          <m:e>
                            <m:sSub>
                              <m:sSubPr>
                                <m:ctrlPr>
                                  <w:rPr>
                                    <w:rFonts w:ascii="Cambria Math" w:hAnsi="Cambria Math"/>
                                    <w:i/>
                                  </w:rPr>
                                </m:ctrlPr>
                              </m:sSubPr>
                              <m:e>
                                <m:r>
                                  <w:rPr>
                                    <w:rFonts w:ascii="Cambria Math" w:hAnsi="Cambria Math"/>
                                  </w:rPr>
                                  <m:t>F</m:t>
                                </m:r>
                              </m:e>
                              <m:sub>
                                <m:r>
                                  <w:rPr>
                                    <w:rFonts w:ascii="Cambria Math" w:hAnsi="Cambria Math"/>
                                  </w:rPr>
                                  <m:t>rx,u,ϕ</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n,m,ZOA</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n,m,AOA</m:t>
                                    </m:r>
                                  </m:sub>
                                </m:sSub>
                              </m:e>
                            </m:d>
                          </m:e>
                        </m:mr>
                      </m:m>
                    </m:e>
                  </m:d>
                </m:e>
                <m:sup>
                  <m:r>
                    <w:rPr>
                      <w:rFonts w:ascii="Cambria Math" w:hAnsi="Cambria Math"/>
                    </w:rPr>
                    <m:t>T</m:t>
                  </m:r>
                </m:sup>
              </m:sSup>
              <m:d>
                <m:dPr>
                  <m:begChr m:val="["/>
                  <m:endChr m:val="]"/>
                  <m:ctrlPr>
                    <w:rPr>
                      <w:rFonts w:ascii="Cambria Math" w:hAnsi="Cambria Math"/>
                      <w:i/>
                    </w:rPr>
                  </m:ctrlPr>
                </m:dPr>
                <m:e>
                  <m:m>
                    <m:mPr>
                      <m:mcs>
                        <m:mc>
                          <m:mcPr>
                            <m:count m:val="2"/>
                            <m:mcJc m:val="center"/>
                          </m:mcPr>
                        </m:mc>
                      </m:mcs>
                      <m:ctrlPr>
                        <w:rPr>
                          <w:rFonts w:ascii="Cambria Math" w:hAnsi="Cambria Math"/>
                          <w:i/>
                        </w:rPr>
                      </m:ctrlPr>
                    </m:mPr>
                    <m:mr>
                      <m:e>
                        <m:r>
                          <m:rPr>
                            <m:sty m:val="p"/>
                          </m:rPr>
                          <w:rPr>
                            <w:rFonts w:ascii="Cambria Math" w:hAnsi="Cambria Math"/>
                          </w:rPr>
                          <m:t>exp</m:t>
                        </m:r>
                        <m:d>
                          <m:dPr>
                            <m:ctrlPr>
                              <w:rPr>
                                <w:rFonts w:ascii="Cambria Math" w:hAnsi="Cambria Math"/>
                                <w:i/>
                              </w:rPr>
                            </m:ctrlPr>
                          </m:dPr>
                          <m:e>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m:t>
                                </m:r>
                              </m:sub>
                              <m:sup>
                                <m:r>
                                  <w:rPr>
                                    <w:rFonts w:ascii="Cambria Math" w:hAnsi="Cambria Math"/>
                                  </w:rPr>
                                  <m:t>θθ</m:t>
                                </m:r>
                              </m:sup>
                            </m:sSubSup>
                          </m:e>
                        </m:d>
                      </m:e>
                      <m:e>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κ</m:t>
                                </m:r>
                              </m:e>
                              <m:sub>
                                <m:r>
                                  <w:rPr>
                                    <w:rFonts w:ascii="Cambria Math" w:hAnsi="Cambria Math"/>
                                  </w:rPr>
                                  <m:t>n,m</m:t>
                                </m:r>
                              </m:sub>
                              <m:sup>
                                <m:r>
                                  <w:rPr>
                                    <w:rFonts w:ascii="Cambria Math" w:hAnsi="Cambria Math"/>
                                  </w:rPr>
                                  <m:t>-1</m:t>
                                </m:r>
                              </m:sup>
                            </m:sSubSup>
                          </m:e>
                        </m:rad>
                        <m:r>
                          <m:rPr>
                            <m:sty m:val="p"/>
                          </m:rPr>
                          <w:rPr>
                            <w:rFonts w:ascii="Cambria Math" w:hAnsi="Cambria Math"/>
                          </w:rPr>
                          <m:t>exp</m:t>
                        </m:r>
                        <m:d>
                          <m:dPr>
                            <m:ctrlPr>
                              <w:rPr>
                                <w:rFonts w:ascii="Cambria Math" w:hAnsi="Cambria Math"/>
                                <w:i/>
                              </w:rPr>
                            </m:ctrlPr>
                          </m:dPr>
                          <m:e>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m:t>
                                </m:r>
                              </m:sub>
                              <m:sup>
                                <m:r>
                                  <w:rPr>
                                    <w:rFonts w:ascii="Cambria Math" w:hAnsi="Cambria Math"/>
                                  </w:rPr>
                                  <m:t>θϕ</m:t>
                                </m:r>
                              </m:sup>
                            </m:sSubSup>
                          </m:e>
                        </m:d>
                      </m:e>
                    </m:mr>
                    <m:mr>
                      <m:e>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κ</m:t>
                                </m:r>
                              </m:e>
                              <m:sub>
                                <m:r>
                                  <w:rPr>
                                    <w:rFonts w:ascii="Cambria Math" w:hAnsi="Cambria Math"/>
                                  </w:rPr>
                                  <m:t>n,m</m:t>
                                </m:r>
                              </m:sub>
                              <m:sup>
                                <m:r>
                                  <w:rPr>
                                    <w:rFonts w:ascii="Cambria Math" w:hAnsi="Cambria Math"/>
                                  </w:rPr>
                                  <m:t>-1</m:t>
                                </m:r>
                              </m:sup>
                            </m:sSubSup>
                          </m:e>
                        </m:rad>
                        <m:r>
                          <m:rPr>
                            <m:sty m:val="p"/>
                          </m:rPr>
                          <w:rPr>
                            <w:rFonts w:ascii="Cambria Math" w:hAnsi="Cambria Math"/>
                          </w:rPr>
                          <m:t>exp</m:t>
                        </m:r>
                        <m:d>
                          <m:dPr>
                            <m:ctrlPr>
                              <w:rPr>
                                <w:rFonts w:ascii="Cambria Math" w:hAnsi="Cambria Math"/>
                                <w:i/>
                              </w:rPr>
                            </m:ctrlPr>
                          </m:dPr>
                          <m:e>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m:t>
                                </m:r>
                              </m:sub>
                              <m:sup>
                                <m:r>
                                  <w:rPr>
                                    <w:rFonts w:ascii="Cambria Math" w:hAnsi="Cambria Math"/>
                                  </w:rPr>
                                  <m:t>ϕθ</m:t>
                                </m:r>
                              </m:sup>
                            </m:sSubSup>
                          </m:e>
                        </m:d>
                      </m:e>
                      <m:e>
                        <m:r>
                          <m:rPr>
                            <m:sty m:val="p"/>
                          </m:rPr>
                          <w:rPr>
                            <w:rFonts w:ascii="Cambria Math" w:hAnsi="Cambria Math"/>
                          </w:rPr>
                          <m:t>exp</m:t>
                        </m:r>
                        <m:d>
                          <m:dPr>
                            <m:ctrlPr>
                              <w:rPr>
                                <w:rFonts w:ascii="Cambria Math" w:hAnsi="Cambria Math"/>
                                <w:i/>
                              </w:rPr>
                            </m:ctrlPr>
                          </m:dPr>
                          <m:e>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m:t>
                                </m:r>
                              </m:sub>
                              <m:sup>
                                <m:r>
                                  <w:rPr>
                                    <w:rFonts w:ascii="Cambria Math" w:hAnsi="Cambria Math"/>
                                  </w:rPr>
                                  <m:t>ϕϕ</m:t>
                                </m:r>
                              </m:sup>
                            </m:sSubSup>
                          </m:e>
                        </m:d>
                      </m:e>
                    </m:mr>
                  </m:m>
                </m:e>
              </m:d>
            </m:oMath>
            <w:r w:rsidR="00427009">
              <w:rPr>
                <w:rFonts w:hAnsi="Cambria Math"/>
                <w:i/>
              </w:rPr>
              <w:t xml:space="preserve"> </w:t>
            </w:r>
          </w:p>
          <w:p w14:paraId="26841E11" w14:textId="77777777" w:rsidR="008B4567" w:rsidRDefault="00000000">
            <w:pPr>
              <w:spacing w:before="0" w:after="0" w:line="240" w:lineRule="auto"/>
            </w:pPr>
            <m:oMath>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w:rPr>
                                <w:rFonts w:ascii="Cambria Math" w:hAnsi="Cambria Math"/>
                              </w:rPr>
                              <m:t>tx,s,θ</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n,m,ZOD</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n,m,AOD</m:t>
                                </m:r>
                              </m:sub>
                            </m:sSub>
                          </m:e>
                        </m:d>
                      </m:e>
                    </m:mr>
                    <m:mr>
                      <m:e>
                        <m:sSub>
                          <m:sSubPr>
                            <m:ctrlPr>
                              <w:rPr>
                                <w:rFonts w:ascii="Cambria Math" w:hAnsi="Cambria Math"/>
                                <w:i/>
                              </w:rPr>
                            </m:ctrlPr>
                          </m:sSubPr>
                          <m:e>
                            <m:r>
                              <w:rPr>
                                <w:rFonts w:ascii="Cambria Math" w:hAnsi="Cambria Math"/>
                              </w:rPr>
                              <m:t>F</m:t>
                            </m:r>
                          </m:e>
                          <m:sub>
                            <m:r>
                              <w:rPr>
                                <w:rFonts w:ascii="Cambria Math" w:hAnsi="Cambria Math"/>
                              </w:rPr>
                              <m:t>tx,s,ϕ</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n,m,ZOD</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n,m,AOD</m:t>
                                </m:r>
                              </m:sub>
                            </m:sSub>
                          </m:e>
                        </m:d>
                      </m:e>
                    </m:mr>
                  </m:m>
                </m:e>
              </m:d>
              <m:r>
                <m:rPr>
                  <m:sty m:val="p"/>
                </m:rPr>
                <w:rPr>
                  <w:rFonts w:ascii="Cambria Math" w:hAnsi="Cambria Math"/>
                </w:rPr>
                <m:t>exp</m:t>
              </m:r>
              <m:d>
                <m:dPr>
                  <m:ctrlPr>
                    <w:rPr>
                      <w:rFonts w:ascii="Cambria Math" w:hAnsi="Cambria Math"/>
                    </w:rPr>
                  </m:ctrlPr>
                </m:dPr>
                <m:e>
                  <m:r>
                    <w:rPr>
                      <w:rFonts w:ascii="Cambria Math" w:hAnsi="Cambria Math"/>
                    </w:rPr>
                    <m:t>j2π</m:t>
                  </m:r>
                  <m:f>
                    <m:fPr>
                      <m:ctrlPr>
                        <w:rPr>
                          <w:rFonts w:ascii="Cambria Math" w:hAnsi="Cambria Math"/>
                          <w:i/>
                          <w:iCs/>
                        </w:rPr>
                      </m:ctrlPr>
                    </m:fPr>
                    <m:num>
                      <m:sSubSup>
                        <m:sSubSupPr>
                          <m:ctrlPr>
                            <w:rPr>
                              <w:rFonts w:ascii="Cambria Math" w:hAnsi="Cambria Math"/>
                              <w:i/>
                              <w:iCs/>
                            </w:rPr>
                          </m:ctrlPr>
                        </m:sSubSupPr>
                        <m:e>
                          <m:acc>
                            <m:accPr>
                              <m:ctrlPr>
                                <w:rPr>
                                  <w:rFonts w:ascii="Cambria Math" w:hAnsi="Cambria Math"/>
                                  <w:i/>
                                  <w:iCs/>
                                </w:rPr>
                              </m:ctrlPr>
                            </m:accPr>
                            <m:e>
                              <m:r>
                                <w:rPr>
                                  <w:rFonts w:ascii="Cambria Math" w:hAnsi="Cambria Math"/>
                                </w:rPr>
                                <m:t>r</m:t>
                              </m:r>
                            </m:e>
                          </m:acc>
                        </m:e>
                        <m:sub>
                          <m:r>
                            <w:rPr>
                              <w:rFonts w:ascii="Cambria Math" w:hAnsi="Cambria Math"/>
                            </w:rPr>
                            <m:t>rx,n,m</m:t>
                          </m:r>
                        </m:sub>
                        <m:sup>
                          <m:r>
                            <w:rPr>
                              <w:rFonts w:ascii="Cambria Math" w:hAnsi="Cambria Math"/>
                            </w:rPr>
                            <m:t>T</m:t>
                          </m:r>
                        </m:sup>
                      </m:sSubSup>
                      <m:r>
                        <w:rPr>
                          <w:rFonts w:ascii="Cambria Math" w:hAnsi="Cambria Math"/>
                        </w:rPr>
                        <m:t>∙</m:t>
                      </m:r>
                      <m:sSub>
                        <m:sSubPr>
                          <m:ctrlPr>
                            <w:rPr>
                              <w:rFonts w:ascii="Cambria Math" w:hAnsi="Cambria Math"/>
                              <w:i/>
                              <w:iCs/>
                            </w:rPr>
                          </m:ctrlPr>
                        </m:sSubPr>
                        <m:e>
                          <m:acc>
                            <m:accPr>
                              <m:chr m:val="̅"/>
                              <m:ctrlPr>
                                <w:rPr>
                                  <w:rFonts w:ascii="Cambria Math" w:hAnsi="Cambria Math"/>
                                  <w:i/>
                                  <w:iCs/>
                                </w:rPr>
                              </m:ctrlPr>
                            </m:accPr>
                            <m:e>
                              <m:r>
                                <w:rPr>
                                  <w:rFonts w:ascii="Cambria Math" w:hAnsi="Cambria Math"/>
                                </w:rPr>
                                <m:t>d</m:t>
                              </m:r>
                            </m:e>
                          </m:acc>
                        </m:e>
                        <m:sub>
                          <m:r>
                            <w:rPr>
                              <w:rFonts w:ascii="Cambria Math" w:hAnsi="Cambria Math"/>
                            </w:rPr>
                            <m:t>rx,u</m:t>
                          </m:r>
                        </m:sub>
                      </m:sSub>
                    </m:num>
                    <m:den>
                      <m:sSub>
                        <m:sSubPr>
                          <m:ctrlPr>
                            <w:rPr>
                              <w:rFonts w:ascii="Cambria Math" w:hAnsi="Cambria Math"/>
                              <w:i/>
                              <w:iCs/>
                            </w:rPr>
                          </m:ctrlPr>
                        </m:sSubPr>
                        <m:e>
                          <m:r>
                            <w:rPr>
                              <w:rFonts w:ascii="Cambria Math" w:hAnsi="Cambria Math"/>
                            </w:rPr>
                            <m:t>λ</m:t>
                          </m:r>
                        </m:e>
                        <m:sub>
                          <m:r>
                            <w:rPr>
                              <w:rFonts w:ascii="Cambria Math" w:hAnsi="Cambria Math"/>
                            </w:rPr>
                            <m:t>0</m:t>
                          </m:r>
                        </m:sub>
                      </m:sSub>
                    </m:den>
                  </m:f>
                </m:e>
              </m:d>
              <m:r>
                <m:rPr>
                  <m:sty m:val="p"/>
                </m:rPr>
                <w:rPr>
                  <w:rFonts w:ascii="Cambria Math" w:hAnsi="Cambria Math"/>
                </w:rPr>
                <m:t>exp</m:t>
              </m:r>
              <m:d>
                <m:dPr>
                  <m:ctrlPr>
                    <w:rPr>
                      <w:rFonts w:ascii="Cambria Math" w:hAnsi="Cambria Math"/>
                    </w:rPr>
                  </m:ctrlPr>
                </m:dPr>
                <m:e>
                  <m:r>
                    <w:rPr>
                      <w:rFonts w:ascii="Cambria Math" w:hAnsi="Cambria Math"/>
                    </w:rPr>
                    <m:t>j2π</m:t>
                  </m:r>
                  <m:f>
                    <m:fPr>
                      <m:ctrlPr>
                        <w:rPr>
                          <w:rFonts w:ascii="Cambria Math" w:hAnsi="Cambria Math"/>
                          <w:i/>
                          <w:iCs/>
                        </w:rPr>
                      </m:ctrlPr>
                    </m:fPr>
                    <m:num>
                      <m:sSubSup>
                        <m:sSubSupPr>
                          <m:ctrlPr>
                            <w:rPr>
                              <w:rFonts w:ascii="Cambria Math" w:hAnsi="Cambria Math"/>
                              <w:i/>
                              <w:iCs/>
                            </w:rPr>
                          </m:ctrlPr>
                        </m:sSubSupPr>
                        <m:e>
                          <m:acc>
                            <m:accPr>
                              <m:ctrlPr>
                                <w:rPr>
                                  <w:rFonts w:ascii="Cambria Math" w:hAnsi="Cambria Math"/>
                                  <w:i/>
                                  <w:iCs/>
                                </w:rPr>
                              </m:ctrlPr>
                            </m:accPr>
                            <m:e>
                              <m:r>
                                <w:rPr>
                                  <w:rFonts w:ascii="Cambria Math" w:hAnsi="Cambria Math"/>
                                </w:rPr>
                                <m:t>r</m:t>
                              </m:r>
                            </m:e>
                          </m:acc>
                        </m:e>
                        <m:sub>
                          <m:r>
                            <w:rPr>
                              <w:rFonts w:ascii="Cambria Math" w:hAnsi="Cambria Math"/>
                            </w:rPr>
                            <m:t>tx,n,m</m:t>
                          </m:r>
                        </m:sub>
                        <m:sup>
                          <m:r>
                            <w:rPr>
                              <w:rFonts w:ascii="Cambria Math" w:hAnsi="Cambria Math"/>
                            </w:rPr>
                            <m:t>T</m:t>
                          </m:r>
                        </m:sup>
                      </m:sSubSup>
                      <m:r>
                        <w:rPr>
                          <w:rFonts w:ascii="Cambria Math" w:hAnsi="Cambria Math"/>
                        </w:rPr>
                        <m:t>∙</m:t>
                      </m:r>
                      <m:sSub>
                        <m:sSubPr>
                          <m:ctrlPr>
                            <w:rPr>
                              <w:rFonts w:ascii="Cambria Math" w:hAnsi="Cambria Math"/>
                              <w:i/>
                              <w:iCs/>
                            </w:rPr>
                          </m:ctrlPr>
                        </m:sSubPr>
                        <m:e>
                          <m:acc>
                            <m:accPr>
                              <m:chr m:val="̅"/>
                              <m:ctrlPr>
                                <w:rPr>
                                  <w:rFonts w:ascii="Cambria Math" w:hAnsi="Cambria Math"/>
                                  <w:i/>
                                  <w:iCs/>
                                </w:rPr>
                              </m:ctrlPr>
                            </m:accPr>
                            <m:e>
                              <m:r>
                                <w:rPr>
                                  <w:rFonts w:ascii="Cambria Math" w:hAnsi="Cambria Math"/>
                                </w:rPr>
                                <m:t>d</m:t>
                              </m:r>
                            </m:e>
                          </m:acc>
                        </m:e>
                        <m:sub>
                          <m:r>
                            <w:rPr>
                              <w:rFonts w:ascii="Cambria Math" w:hAnsi="Cambria Math"/>
                            </w:rPr>
                            <m:t>tx,s</m:t>
                          </m:r>
                        </m:sub>
                      </m:sSub>
                    </m:num>
                    <m:den>
                      <m:sSub>
                        <m:sSubPr>
                          <m:ctrlPr>
                            <w:rPr>
                              <w:rFonts w:ascii="Cambria Math" w:hAnsi="Cambria Math"/>
                              <w:i/>
                              <w:iCs/>
                            </w:rPr>
                          </m:ctrlPr>
                        </m:sSubPr>
                        <m:e>
                          <m:r>
                            <w:rPr>
                              <w:rFonts w:ascii="Cambria Math" w:hAnsi="Cambria Math"/>
                            </w:rPr>
                            <m:t>λ</m:t>
                          </m:r>
                        </m:e>
                        <m:sub>
                          <m:r>
                            <w:rPr>
                              <w:rFonts w:ascii="Cambria Math" w:hAnsi="Cambria Math"/>
                            </w:rPr>
                            <m:t>0</m:t>
                          </m:r>
                        </m:sub>
                      </m:sSub>
                    </m:den>
                  </m:f>
                </m:e>
              </m:d>
              <m:r>
                <m:rPr>
                  <m:sty m:val="p"/>
                </m:rPr>
                <w:rPr>
                  <w:rFonts w:ascii="Cambria Math" w:hAnsi="Cambria Math"/>
                </w:rPr>
                <m:t>exp</m:t>
              </m:r>
              <m:d>
                <m:dPr>
                  <m:ctrlPr>
                    <w:rPr>
                      <w:rFonts w:ascii="Cambria Math" w:hAnsi="Cambria Math"/>
                      <w:i/>
                    </w:rPr>
                  </m:ctrlPr>
                </m:dPr>
                <m:e>
                  <m:r>
                    <w:rPr>
                      <w:rFonts w:ascii="Cambria Math" w:hAnsi="Cambria Math"/>
                    </w:rPr>
                    <m:t>j2π</m:t>
                  </m:r>
                  <m:f>
                    <m:fPr>
                      <m:ctrlPr>
                        <w:rPr>
                          <w:rFonts w:ascii="Cambria Math" w:hAnsi="Cambria Math"/>
                          <w:i/>
                        </w:rPr>
                      </m:ctrlPr>
                    </m:fPr>
                    <m:num>
                      <m:sSubSup>
                        <m:sSubSupPr>
                          <m:ctrlPr>
                            <w:rPr>
                              <w:rFonts w:ascii="Cambria Math" w:hAnsi="Cambria Math"/>
                              <w:i/>
                            </w:rPr>
                          </m:ctrlPr>
                        </m:sSubSupPr>
                        <m:e>
                          <m:acc>
                            <m:accPr>
                              <m:ctrlPr>
                                <w:rPr>
                                  <w:rFonts w:ascii="Cambria Math" w:hAnsi="Cambria Math"/>
                                  <w:i/>
                                </w:rPr>
                              </m:ctrlPr>
                            </m:accPr>
                            <m:e>
                              <m:r>
                                <w:rPr>
                                  <w:rFonts w:ascii="Cambria Math" w:hAnsi="Cambria Math"/>
                                </w:rPr>
                                <m:t>r</m:t>
                              </m:r>
                            </m:e>
                          </m:acc>
                        </m:e>
                        <m:sub>
                          <m:r>
                            <w:rPr>
                              <w:rFonts w:ascii="Cambria Math" w:hAnsi="Cambria Math"/>
                            </w:rPr>
                            <m:t>rx,n,m</m:t>
                          </m:r>
                        </m:sub>
                        <m:sup>
                          <m:r>
                            <w:rPr>
                              <w:rFonts w:ascii="Cambria Math" w:hAnsi="Cambria Math"/>
                            </w:rPr>
                            <m:t>T</m:t>
                          </m:r>
                        </m:sup>
                      </m:sSubSup>
                      <m:r>
                        <w:rPr>
                          <w:rFonts w:ascii="Cambria Math" w:hAnsi="Cambria Math"/>
                        </w:rPr>
                        <m:t>∙</m:t>
                      </m:r>
                      <m:acc>
                        <m:accPr>
                          <m:chr m:val="̅"/>
                          <m:ctrlPr>
                            <w:rPr>
                              <w:rFonts w:ascii="Cambria Math" w:hAnsi="Cambria Math"/>
                              <w:i/>
                            </w:rPr>
                          </m:ctrlPr>
                        </m:accPr>
                        <m:e>
                          <m:r>
                            <w:rPr>
                              <w:rFonts w:ascii="Cambria Math" w:hAnsi="Cambria Math"/>
                            </w:rPr>
                            <m:t>v</m:t>
                          </m:r>
                        </m:e>
                      </m:acc>
                    </m:num>
                    <m:den>
                      <m:sSub>
                        <m:sSubPr>
                          <m:ctrlPr>
                            <w:rPr>
                              <w:rFonts w:ascii="Cambria Math" w:hAnsi="Cambria Math"/>
                              <w:i/>
                            </w:rPr>
                          </m:ctrlPr>
                        </m:sSubPr>
                        <m:e>
                          <m:r>
                            <w:rPr>
                              <w:rFonts w:ascii="Cambria Math" w:hAnsi="Cambria Math"/>
                            </w:rPr>
                            <m:t>λ</m:t>
                          </m:r>
                        </m:e>
                        <m:sub>
                          <m:r>
                            <w:rPr>
                              <w:rFonts w:ascii="Cambria Math" w:hAnsi="Cambria Math"/>
                            </w:rPr>
                            <m:t>0</m:t>
                          </m:r>
                        </m:sub>
                      </m:sSub>
                    </m:den>
                  </m:f>
                  <m:r>
                    <w:rPr>
                      <w:rFonts w:ascii="Cambria Math" w:hAnsi="Cambria Math"/>
                    </w:rPr>
                    <m:t>t</m:t>
                  </m:r>
                </m:e>
              </m:d>
            </m:oMath>
            <w:r w:rsidR="00427009">
              <w:tab/>
            </w:r>
            <w:r w:rsidR="00427009">
              <w:tab/>
              <w:t>(7.5-22)</w:t>
            </w:r>
          </w:p>
          <w:p w14:paraId="35822DE5" w14:textId="77777777" w:rsidR="008B4567" w:rsidRDefault="008B4567"/>
        </w:tc>
      </w:tr>
    </w:tbl>
    <w:p w14:paraId="2BAAE7F8" w14:textId="77777777" w:rsidR="008B4567" w:rsidRDefault="008B4567"/>
    <w:p w14:paraId="5691E62A" w14:textId="77777777" w:rsidR="008B4567" w:rsidRDefault="00427009">
      <w:pPr>
        <w:pStyle w:val="BodyText"/>
        <w:spacing w:after="0"/>
        <w:ind w:left="1080"/>
        <w:rPr>
          <w:rFonts w:ascii="Times New Roman" w:eastAsiaTheme="minorEastAsia" w:hAnsi="Times New Roman"/>
          <w:szCs w:val="20"/>
          <w:lang w:eastAsia="ko-KR"/>
        </w:rPr>
      </w:pPr>
      <w:r>
        <w:rPr>
          <w:rFonts w:ascii="Times New Roman" w:eastAsiaTheme="minorEastAsia" w:hAnsi="Times New Roman"/>
          <w:szCs w:val="20"/>
          <w:lang w:eastAsia="ko-KR"/>
        </w:rPr>
        <w:t>Example 2 from Keysight)</w:t>
      </w:r>
    </w:p>
    <w:tbl>
      <w:tblPr>
        <w:tblStyle w:val="TableGrid"/>
        <w:tblW w:w="0" w:type="auto"/>
        <w:tblLook w:val="04A0" w:firstRow="1" w:lastRow="0" w:firstColumn="1" w:lastColumn="0" w:noHBand="0" w:noVBand="1"/>
      </w:tblPr>
      <w:tblGrid>
        <w:gridCol w:w="10790"/>
      </w:tblGrid>
      <w:tr w:rsidR="008B4567" w14:paraId="4F3D36BF" w14:textId="77777777">
        <w:tc>
          <w:tcPr>
            <w:tcW w:w="10790" w:type="dxa"/>
          </w:tcPr>
          <w:p w14:paraId="3637C7A1" w14:textId="77777777" w:rsidR="008B4567" w:rsidRDefault="00427009">
            <w:r>
              <w:t xml:space="preserve">Finally add offset angles </w:t>
            </w:r>
            <w:r>
              <w:rPr>
                <w:rFonts w:ascii="Symbol" w:hAnsi="Symbol"/>
                <w:i/>
              </w:rPr>
              <w:t></w:t>
            </w:r>
            <w:r>
              <w:rPr>
                <w:i/>
                <w:vertAlign w:val="subscript"/>
              </w:rPr>
              <w:t>m</w:t>
            </w:r>
            <w:r>
              <w:rPr>
                <w:i/>
              </w:rPr>
              <w:t xml:space="preserve"> </w:t>
            </w:r>
            <w:r>
              <w:t>from Table 7.5-3 to the cluster angles</w:t>
            </w:r>
          </w:p>
          <w:p w14:paraId="14F23452" w14:textId="77777777" w:rsidR="008B4567" w:rsidRDefault="00427009">
            <w:pPr>
              <w:pStyle w:val="EQ"/>
              <w:tabs>
                <w:tab w:val="clear" w:pos="4536"/>
                <w:tab w:val="center" w:pos="4820"/>
              </w:tabs>
              <w:spacing w:before="0" w:after="0" w:line="240" w:lineRule="auto"/>
              <w:ind w:left="360"/>
            </w:pPr>
            <w:r>
              <w:tab/>
            </w:r>
            <w:r w:rsidR="00AB441E">
              <w:rPr>
                <w:noProof/>
                <w:position w:val="-14"/>
              </w:rPr>
              <w:object w:dxaOrig="2396" w:dyaOrig="405" w14:anchorId="22A4C904">
                <v:shape id="_x0000_i1038" type="#_x0000_t75" alt="" style="width:119.8pt;height:20.05pt;mso-width-percent:0;mso-height-percent:0;mso-width-percent:0;mso-height-percent:0" o:ole="">
                  <v:imagedata r:id="rId21" o:title=""/>
                </v:shape>
                <o:OLEObject Type="Embed" ProgID="Equation.3" ShapeID="_x0000_i1038" DrawAspect="Content" ObjectID="_1801473803" r:id="rId131"/>
              </w:object>
            </w:r>
            <w:r>
              <w:t>,</w:t>
            </w:r>
            <w:r>
              <w:tab/>
              <w:t>(7.5-13)</w:t>
            </w:r>
          </w:p>
          <w:p w14:paraId="2ACDF68C" w14:textId="77777777" w:rsidR="008B4567" w:rsidRDefault="00427009">
            <w:pPr>
              <w:spacing w:line="240" w:lineRule="auto"/>
              <w:ind w:left="360"/>
            </w:pPr>
            <w:r>
              <w:t xml:space="preserve">where </w:t>
            </w:r>
            <w:r>
              <w:rPr>
                <w:i/>
              </w:rPr>
              <w:t>c</w:t>
            </w:r>
            <w:r>
              <w:rPr>
                <w:i/>
                <w:vertAlign w:val="subscript"/>
              </w:rPr>
              <w:t>A</w:t>
            </w:r>
            <w:r>
              <w:rPr>
                <w:rFonts w:hint="eastAsia"/>
                <w:i/>
                <w:vertAlign w:val="subscript"/>
                <w:lang w:eastAsia="ko-KR"/>
              </w:rPr>
              <w:t>S</w:t>
            </w:r>
            <w:r>
              <w:rPr>
                <w:i/>
                <w:vertAlign w:val="subscript"/>
              </w:rPr>
              <w:t>A</w:t>
            </w:r>
            <w:r>
              <w:t xml:space="preserve"> is the cluster-wise rms azimuth spread of arrival angles (cluster ASA) in Table 7.5-6.</w:t>
            </w:r>
          </w:p>
          <w:p w14:paraId="3A781AA6" w14:textId="77777777" w:rsidR="008B4567" w:rsidRDefault="00427009">
            <w:pPr>
              <w:pStyle w:val="TH"/>
              <w:ind w:left="284"/>
              <w:rPr>
                <w:rFonts w:ascii="Times New Roman" w:hAnsi="Times New Roman"/>
              </w:rPr>
            </w:pPr>
            <w:r>
              <w:t>Table 7.5-3: Ray offset angles within a cluster, given for rms angle spread normalized to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2938"/>
              <w:gridCol w:w="1833"/>
              <w:gridCol w:w="2938"/>
            </w:tblGrid>
            <w:tr w:rsidR="008B4567" w14:paraId="644E73C0" w14:textId="77777777">
              <w:trPr>
                <w:jc w:val="center"/>
              </w:trPr>
              <w:tc>
                <w:tcPr>
                  <w:tcW w:w="0" w:type="auto"/>
                  <w:shd w:val="clear" w:color="auto" w:fill="D9D9D9"/>
                </w:tcPr>
                <w:p w14:paraId="2CA31837" w14:textId="77777777" w:rsidR="008B4567" w:rsidRDefault="00427009">
                  <w:pPr>
                    <w:pStyle w:val="TAH"/>
                  </w:pPr>
                  <w:r>
                    <w:t xml:space="preserve">Ray number </w:t>
                  </w:r>
                  <w:r>
                    <w:rPr>
                      <w:i/>
                    </w:rPr>
                    <w:t>m</w:t>
                  </w:r>
                </w:p>
              </w:tc>
              <w:tc>
                <w:tcPr>
                  <w:tcW w:w="0" w:type="auto"/>
                  <w:shd w:val="clear" w:color="auto" w:fill="D9D9D9"/>
                </w:tcPr>
                <w:p w14:paraId="07E4BB85" w14:textId="77777777" w:rsidR="008B4567" w:rsidRDefault="00427009">
                  <w:pPr>
                    <w:pStyle w:val="TAH"/>
                    <w:rPr>
                      <w:strike/>
                      <w:color w:val="0070C0"/>
                    </w:rPr>
                  </w:pPr>
                  <w:r>
                    <w:rPr>
                      <w:strike/>
                      <w:color w:val="0070C0"/>
                    </w:rPr>
                    <w:t xml:space="preserve">Basis vector of offset angles </w:t>
                  </w:r>
                  <w:r>
                    <w:rPr>
                      <w:rFonts w:ascii="Symbol" w:hAnsi="Symbol"/>
                      <w:i/>
                      <w:strike/>
                      <w:color w:val="0070C0"/>
                      <w:szCs w:val="18"/>
                    </w:rPr>
                    <w:t></w:t>
                  </w:r>
                  <w:r>
                    <w:rPr>
                      <w:i/>
                      <w:strike/>
                      <w:color w:val="0070C0"/>
                      <w:szCs w:val="18"/>
                      <w:vertAlign w:val="subscript"/>
                    </w:rPr>
                    <w:t>m</w:t>
                  </w:r>
                </w:p>
              </w:tc>
              <w:tc>
                <w:tcPr>
                  <w:tcW w:w="0" w:type="auto"/>
                  <w:shd w:val="clear" w:color="auto" w:fill="D9D9D9"/>
                </w:tcPr>
                <w:p w14:paraId="6CFA8001" w14:textId="77777777" w:rsidR="008B4567" w:rsidRDefault="00427009">
                  <w:pPr>
                    <w:pStyle w:val="TAH"/>
                    <w:rPr>
                      <w:szCs w:val="18"/>
                    </w:rPr>
                  </w:pPr>
                  <w:r>
                    <w:rPr>
                      <w:color w:val="FF0000"/>
                      <w:szCs w:val="18"/>
                      <w:lang w:eastAsia="zh-CN"/>
                    </w:rPr>
                    <w:t>Ray power ratio β</w:t>
                  </w:r>
                  <w:r>
                    <w:rPr>
                      <w:color w:val="FF0000"/>
                      <w:szCs w:val="18"/>
                      <w:vertAlign w:val="subscript"/>
                      <w:lang w:eastAsia="zh-CN"/>
                    </w:rPr>
                    <w:t>m</w:t>
                  </w:r>
                </w:p>
              </w:tc>
              <w:tc>
                <w:tcPr>
                  <w:tcW w:w="0" w:type="auto"/>
                  <w:shd w:val="clear" w:color="auto" w:fill="D9D9D9"/>
                </w:tcPr>
                <w:p w14:paraId="610DAA63" w14:textId="77777777" w:rsidR="008B4567" w:rsidRDefault="00427009">
                  <w:pPr>
                    <w:pStyle w:val="TAH"/>
                    <w:rPr>
                      <w:szCs w:val="18"/>
                    </w:rPr>
                  </w:pPr>
                  <w:r>
                    <w:rPr>
                      <w:color w:val="FF0000"/>
                      <w:szCs w:val="18"/>
                    </w:rPr>
                    <w:t xml:space="preserve">Basis vector of offset angles </w:t>
                  </w:r>
                  <w:r>
                    <w:rPr>
                      <w:rFonts w:ascii="Symbol" w:hAnsi="Symbol"/>
                      <w:i/>
                      <w:color w:val="FF0000"/>
                      <w:szCs w:val="18"/>
                    </w:rPr>
                    <w:t></w:t>
                  </w:r>
                  <w:r>
                    <w:rPr>
                      <w:i/>
                      <w:color w:val="FF0000"/>
                      <w:szCs w:val="18"/>
                      <w:vertAlign w:val="subscript"/>
                    </w:rPr>
                    <w:t>m</w:t>
                  </w:r>
                  <w:r>
                    <w:rPr>
                      <w:i/>
                      <w:color w:val="FF0000"/>
                      <w:szCs w:val="18"/>
                    </w:rPr>
                    <w:t xml:space="preserve"> </w:t>
                  </w:r>
                </w:p>
              </w:tc>
            </w:tr>
            <w:tr w:rsidR="00537446" w14:paraId="4968FDBC" w14:textId="77777777">
              <w:trPr>
                <w:jc w:val="center"/>
              </w:trPr>
              <w:tc>
                <w:tcPr>
                  <w:tcW w:w="0" w:type="auto"/>
                </w:tcPr>
                <w:p w14:paraId="1F47F206" w14:textId="1986FB6C" w:rsidR="00537446" w:rsidRPr="00554587" w:rsidRDefault="00554587">
                  <w:pPr>
                    <w:pStyle w:val="TAC"/>
                    <w:rPr>
                      <w:color w:val="FF0000"/>
                    </w:rPr>
                  </w:pPr>
                  <w:r w:rsidRPr="00554587">
                    <w:rPr>
                      <w:color w:val="FF0000"/>
                    </w:rPr>
                    <w:t>0</w:t>
                  </w:r>
                </w:p>
              </w:tc>
              <w:tc>
                <w:tcPr>
                  <w:tcW w:w="0" w:type="auto"/>
                </w:tcPr>
                <w:p w14:paraId="261C9557" w14:textId="77777777" w:rsidR="00537446" w:rsidRPr="00554587" w:rsidRDefault="00537446">
                  <w:pPr>
                    <w:pStyle w:val="TAC"/>
                    <w:rPr>
                      <w:strike/>
                      <w:color w:val="FF0000"/>
                    </w:rPr>
                  </w:pPr>
                </w:p>
              </w:tc>
              <w:tc>
                <w:tcPr>
                  <w:tcW w:w="0" w:type="auto"/>
                </w:tcPr>
                <w:p w14:paraId="3199F72F" w14:textId="39F1DD79" w:rsidR="00537446" w:rsidRPr="00554587" w:rsidRDefault="00367FFB">
                  <w:pPr>
                    <w:pStyle w:val="TAC"/>
                    <w:rPr>
                      <w:color w:val="FF0000"/>
                      <w:szCs w:val="18"/>
                    </w:rPr>
                  </w:pPr>
                  <m:oMathPara>
                    <m:oMath>
                      <m:r>
                        <w:rPr>
                          <w:rFonts w:ascii="Cambria Math" w:hAnsi="Cambria Math" w:cs="Times New Roman"/>
                          <w:color w:val="FF0000"/>
                          <w:sz w:val="20"/>
                          <w:szCs w:val="20"/>
                          <w:lang w:eastAsia="zh-CN"/>
                        </w:rPr>
                        <m:t>IC</m:t>
                      </m:r>
                      <m:sSub>
                        <m:sSubPr>
                          <m:ctrlPr>
                            <w:rPr>
                              <w:rFonts w:ascii="Cambria Math" w:hAnsi="Cambria Math"/>
                              <w:i/>
                              <w:color w:val="FF0000"/>
                              <w:lang w:eastAsia="zh-CN"/>
                            </w:rPr>
                          </m:ctrlPr>
                        </m:sSubPr>
                        <m:e>
                          <m:r>
                            <w:rPr>
                              <w:rFonts w:ascii="Cambria Math" w:hAnsi="Cambria Math" w:cs="Times New Roman"/>
                              <w:color w:val="FF0000"/>
                              <w:sz w:val="20"/>
                              <w:szCs w:val="20"/>
                              <w:lang w:eastAsia="zh-CN"/>
                            </w:rPr>
                            <m:t>P</m:t>
                          </m:r>
                        </m:e>
                        <m:sub>
                          <m:r>
                            <w:rPr>
                              <w:rFonts w:ascii="Cambria Math" w:hAnsi="Cambria Math"/>
                              <w:color w:val="FF0000"/>
                              <w:lang w:eastAsia="zh-CN"/>
                            </w:rPr>
                            <m:t>n</m:t>
                          </m:r>
                        </m:sub>
                      </m:sSub>
                      <m:r>
                        <w:rPr>
                          <w:rFonts w:ascii="Cambria Math" w:hAnsi="Cambria Math"/>
                          <w:color w:val="FF0000"/>
                          <w:lang w:eastAsia="zh-CN"/>
                        </w:rPr>
                        <m:t>/(</m:t>
                      </m:r>
                      <m:r>
                        <w:rPr>
                          <w:rFonts w:ascii="Cambria Math" w:hAnsi="Cambria Math" w:cs="Times New Roman"/>
                          <w:color w:val="FF0000"/>
                          <w:sz w:val="20"/>
                          <w:szCs w:val="20"/>
                          <w:lang w:eastAsia="zh-CN"/>
                        </w:rPr>
                        <m:t>IC</m:t>
                      </m:r>
                      <m:sSub>
                        <m:sSubPr>
                          <m:ctrlPr>
                            <w:rPr>
                              <w:rFonts w:ascii="Cambria Math" w:hAnsi="Cambria Math"/>
                              <w:i/>
                              <w:color w:val="FF0000"/>
                              <w:lang w:eastAsia="zh-CN"/>
                            </w:rPr>
                          </m:ctrlPr>
                        </m:sSubPr>
                        <m:e>
                          <m:r>
                            <w:rPr>
                              <w:rFonts w:ascii="Cambria Math" w:hAnsi="Cambria Math" w:cs="Times New Roman"/>
                              <w:color w:val="FF0000"/>
                              <w:sz w:val="20"/>
                              <w:szCs w:val="20"/>
                              <w:lang w:eastAsia="zh-CN"/>
                            </w:rPr>
                            <m:t>P</m:t>
                          </m:r>
                        </m:e>
                        <m:sub>
                          <m:r>
                            <w:rPr>
                              <w:rFonts w:ascii="Cambria Math" w:hAnsi="Cambria Math"/>
                              <w:color w:val="FF0000"/>
                              <w:lang w:eastAsia="zh-CN"/>
                            </w:rPr>
                            <m:t>n</m:t>
                          </m:r>
                        </m:sub>
                      </m:sSub>
                      <m:r>
                        <w:rPr>
                          <w:rFonts w:ascii="Cambria Math" w:hAnsi="Cambria Math"/>
                          <w:color w:val="FF0000"/>
                          <w:lang w:eastAsia="zh-CN"/>
                        </w:rPr>
                        <m:t>+1)</m:t>
                      </m:r>
                    </m:oMath>
                  </m:oMathPara>
                </w:p>
              </w:tc>
              <w:tc>
                <w:tcPr>
                  <w:tcW w:w="0" w:type="auto"/>
                </w:tcPr>
                <w:p w14:paraId="7AAC91F9" w14:textId="5DB49294" w:rsidR="00537446" w:rsidRPr="00554587" w:rsidRDefault="00C15FE3">
                  <w:pPr>
                    <w:pStyle w:val="TAC"/>
                    <w:rPr>
                      <w:color w:val="FF0000"/>
                      <w:szCs w:val="18"/>
                    </w:rPr>
                  </w:pPr>
                  <w:r w:rsidRPr="00554587">
                    <w:rPr>
                      <w:color w:val="FF0000"/>
                      <w:szCs w:val="18"/>
                    </w:rPr>
                    <w:t>0</w:t>
                  </w:r>
                </w:p>
              </w:tc>
            </w:tr>
            <w:tr w:rsidR="00367FFB" w14:paraId="57F56448" w14:textId="77777777">
              <w:trPr>
                <w:jc w:val="center"/>
              </w:trPr>
              <w:tc>
                <w:tcPr>
                  <w:tcW w:w="0" w:type="auto"/>
                </w:tcPr>
                <w:p w14:paraId="30BB7A26" w14:textId="77777777" w:rsidR="00367FFB" w:rsidRDefault="00367FFB" w:rsidP="00367FFB">
                  <w:pPr>
                    <w:pStyle w:val="TAC"/>
                  </w:pPr>
                  <w:r>
                    <w:t>1,2</w:t>
                  </w:r>
                </w:p>
              </w:tc>
              <w:tc>
                <w:tcPr>
                  <w:tcW w:w="0" w:type="auto"/>
                </w:tcPr>
                <w:p w14:paraId="2349BEC6" w14:textId="77777777" w:rsidR="00367FFB" w:rsidRDefault="00367FFB" w:rsidP="00367FFB">
                  <w:pPr>
                    <w:pStyle w:val="TAC"/>
                    <w:rPr>
                      <w:strike/>
                      <w:color w:val="0070C0"/>
                    </w:rPr>
                  </w:pPr>
                  <w:r>
                    <w:rPr>
                      <w:strike/>
                      <w:color w:val="0070C0"/>
                    </w:rPr>
                    <w:t>± 0.0447</w:t>
                  </w:r>
                </w:p>
              </w:tc>
              <w:tc>
                <w:tcPr>
                  <w:tcW w:w="0" w:type="auto"/>
                </w:tcPr>
                <w:p w14:paraId="5F2889E5" w14:textId="237AC893" w:rsidR="00367FFB" w:rsidRDefault="00367FFB" w:rsidP="00367FFB">
                  <w:pPr>
                    <w:pStyle w:val="TAC"/>
                    <w:rPr>
                      <w:color w:val="FF0000"/>
                      <w:szCs w:val="18"/>
                    </w:rPr>
                  </w:pPr>
                  <w:r>
                    <w:rPr>
                      <w:color w:val="FF0000"/>
                      <w:szCs w:val="18"/>
                    </w:rPr>
                    <w:t>0.2029</w:t>
                  </w:r>
                  <m:oMath>
                    <m:r>
                      <w:rPr>
                        <w:rFonts w:ascii="Cambria Math" w:hAnsi="Cambria Math"/>
                        <w:color w:val="FF0000"/>
                        <w:lang w:eastAsia="zh-CN"/>
                      </w:rPr>
                      <m:t>/(</m:t>
                    </m:r>
                    <m:r>
                      <w:rPr>
                        <w:rFonts w:ascii="Cambria Math" w:hAnsi="Cambria Math" w:cs="Times New Roman"/>
                        <w:color w:val="FF0000"/>
                        <w:sz w:val="20"/>
                        <w:szCs w:val="20"/>
                        <w:lang w:eastAsia="zh-CN"/>
                      </w:rPr>
                      <m:t>IC</m:t>
                    </m:r>
                    <m:sSub>
                      <m:sSubPr>
                        <m:ctrlPr>
                          <w:rPr>
                            <w:rFonts w:ascii="Cambria Math" w:hAnsi="Cambria Math"/>
                            <w:i/>
                            <w:color w:val="FF0000"/>
                            <w:lang w:eastAsia="zh-CN"/>
                          </w:rPr>
                        </m:ctrlPr>
                      </m:sSubPr>
                      <m:e>
                        <m:r>
                          <w:rPr>
                            <w:rFonts w:ascii="Cambria Math" w:hAnsi="Cambria Math" w:cs="Times New Roman"/>
                            <w:color w:val="FF0000"/>
                            <w:sz w:val="20"/>
                            <w:szCs w:val="20"/>
                            <w:lang w:eastAsia="zh-CN"/>
                          </w:rPr>
                          <m:t>P</m:t>
                        </m:r>
                      </m:e>
                      <m:sub>
                        <m:r>
                          <w:rPr>
                            <w:rFonts w:ascii="Cambria Math" w:hAnsi="Cambria Math"/>
                            <w:color w:val="FF0000"/>
                            <w:lang w:eastAsia="zh-CN"/>
                          </w:rPr>
                          <m:t>n</m:t>
                        </m:r>
                      </m:sub>
                    </m:sSub>
                    <m:r>
                      <w:rPr>
                        <w:rFonts w:ascii="Cambria Math" w:hAnsi="Cambria Math"/>
                        <w:color w:val="FF0000"/>
                        <w:lang w:eastAsia="zh-CN"/>
                      </w:rPr>
                      <m:t>+1)</m:t>
                    </m:r>
                  </m:oMath>
                </w:p>
              </w:tc>
              <w:tc>
                <w:tcPr>
                  <w:tcW w:w="0" w:type="auto"/>
                </w:tcPr>
                <w:p w14:paraId="313EF979" w14:textId="77777777" w:rsidR="00367FFB" w:rsidRDefault="00367FFB" w:rsidP="00367FFB">
                  <w:pPr>
                    <w:pStyle w:val="TAC"/>
                    <w:rPr>
                      <w:szCs w:val="18"/>
                    </w:rPr>
                  </w:pPr>
                  <w:r>
                    <w:rPr>
                      <w:color w:val="FF0000"/>
                      <w:szCs w:val="18"/>
                    </w:rPr>
                    <w:t>±</w:t>
                  </w:r>
                  <w:r>
                    <w:rPr>
                      <w:color w:val="FF0000"/>
                      <w:szCs w:val="18"/>
                      <w:lang w:eastAsia="zh-CN"/>
                    </w:rPr>
                    <w:t xml:space="preserve"> </w:t>
                  </w:r>
                  <w:r>
                    <w:rPr>
                      <w:color w:val="FF0000"/>
                      <w:szCs w:val="18"/>
                    </w:rPr>
                    <w:t>0.1134</w:t>
                  </w:r>
                </w:p>
              </w:tc>
            </w:tr>
            <w:tr w:rsidR="00367FFB" w14:paraId="465D8C7D" w14:textId="77777777">
              <w:trPr>
                <w:jc w:val="center"/>
              </w:trPr>
              <w:tc>
                <w:tcPr>
                  <w:tcW w:w="0" w:type="auto"/>
                </w:tcPr>
                <w:p w14:paraId="7C150960" w14:textId="77777777" w:rsidR="00367FFB" w:rsidRDefault="00367FFB" w:rsidP="00367FFB">
                  <w:pPr>
                    <w:pStyle w:val="TAC"/>
                  </w:pPr>
                  <w:r>
                    <w:t>3,4</w:t>
                  </w:r>
                </w:p>
              </w:tc>
              <w:tc>
                <w:tcPr>
                  <w:tcW w:w="0" w:type="auto"/>
                </w:tcPr>
                <w:p w14:paraId="4E15A54E" w14:textId="77777777" w:rsidR="00367FFB" w:rsidRDefault="00367FFB" w:rsidP="00367FFB">
                  <w:pPr>
                    <w:pStyle w:val="TAC"/>
                    <w:rPr>
                      <w:strike/>
                      <w:color w:val="0070C0"/>
                    </w:rPr>
                  </w:pPr>
                  <w:r>
                    <w:rPr>
                      <w:strike/>
                      <w:color w:val="0070C0"/>
                    </w:rPr>
                    <w:t>± 0.1413</w:t>
                  </w:r>
                </w:p>
              </w:tc>
              <w:tc>
                <w:tcPr>
                  <w:tcW w:w="0" w:type="auto"/>
                </w:tcPr>
                <w:p w14:paraId="2F737DB9" w14:textId="6C08EA19" w:rsidR="00367FFB" w:rsidRDefault="00367FFB" w:rsidP="00367FFB">
                  <w:pPr>
                    <w:pStyle w:val="TAC"/>
                    <w:rPr>
                      <w:color w:val="FF0000"/>
                      <w:szCs w:val="18"/>
                    </w:rPr>
                  </w:pPr>
                  <w:r>
                    <w:rPr>
                      <w:color w:val="FF0000"/>
                      <w:szCs w:val="18"/>
                    </w:rPr>
                    <w:t>0.1679</w:t>
                  </w:r>
                  <m:oMath>
                    <m:r>
                      <w:rPr>
                        <w:rFonts w:ascii="Cambria Math" w:hAnsi="Cambria Math"/>
                        <w:color w:val="FF0000"/>
                        <w:lang w:eastAsia="zh-CN"/>
                      </w:rPr>
                      <m:t>/(</m:t>
                    </m:r>
                    <m:r>
                      <w:rPr>
                        <w:rFonts w:ascii="Cambria Math" w:hAnsi="Cambria Math" w:cs="Times New Roman"/>
                        <w:color w:val="FF0000"/>
                        <w:sz w:val="20"/>
                        <w:szCs w:val="20"/>
                        <w:lang w:eastAsia="zh-CN"/>
                      </w:rPr>
                      <m:t>IC</m:t>
                    </m:r>
                    <m:sSub>
                      <m:sSubPr>
                        <m:ctrlPr>
                          <w:rPr>
                            <w:rFonts w:ascii="Cambria Math" w:hAnsi="Cambria Math"/>
                            <w:i/>
                            <w:color w:val="FF0000"/>
                            <w:lang w:eastAsia="zh-CN"/>
                          </w:rPr>
                        </m:ctrlPr>
                      </m:sSubPr>
                      <m:e>
                        <m:r>
                          <w:rPr>
                            <w:rFonts w:ascii="Cambria Math" w:hAnsi="Cambria Math" w:cs="Times New Roman"/>
                            <w:color w:val="FF0000"/>
                            <w:sz w:val="20"/>
                            <w:szCs w:val="20"/>
                            <w:lang w:eastAsia="zh-CN"/>
                          </w:rPr>
                          <m:t>P</m:t>
                        </m:r>
                      </m:e>
                      <m:sub>
                        <m:r>
                          <w:rPr>
                            <w:rFonts w:ascii="Cambria Math" w:hAnsi="Cambria Math"/>
                            <w:color w:val="FF0000"/>
                            <w:lang w:eastAsia="zh-CN"/>
                          </w:rPr>
                          <m:t>n</m:t>
                        </m:r>
                      </m:sub>
                    </m:sSub>
                    <m:r>
                      <w:rPr>
                        <w:rFonts w:ascii="Cambria Math" w:hAnsi="Cambria Math"/>
                        <w:color w:val="FF0000"/>
                        <w:lang w:eastAsia="zh-CN"/>
                      </w:rPr>
                      <m:t>+1)</m:t>
                    </m:r>
                  </m:oMath>
                </w:p>
              </w:tc>
              <w:tc>
                <w:tcPr>
                  <w:tcW w:w="0" w:type="auto"/>
                </w:tcPr>
                <w:p w14:paraId="7CAAFA9E" w14:textId="77777777" w:rsidR="00367FFB" w:rsidRDefault="00367FFB" w:rsidP="00367FFB">
                  <w:pPr>
                    <w:pStyle w:val="TAC"/>
                    <w:rPr>
                      <w:szCs w:val="18"/>
                    </w:rPr>
                  </w:pPr>
                  <w:r>
                    <w:rPr>
                      <w:color w:val="FF0000"/>
                      <w:szCs w:val="18"/>
                    </w:rPr>
                    <w:t>±</w:t>
                  </w:r>
                  <w:r>
                    <w:rPr>
                      <w:color w:val="FF0000"/>
                      <w:szCs w:val="18"/>
                      <w:lang w:eastAsia="zh-CN"/>
                    </w:rPr>
                    <w:t xml:space="preserve"> </w:t>
                  </w:r>
                  <w:r>
                    <w:rPr>
                      <w:color w:val="FF0000"/>
                      <w:szCs w:val="18"/>
                    </w:rPr>
                    <w:t>0.3403</w:t>
                  </w:r>
                </w:p>
              </w:tc>
            </w:tr>
            <w:tr w:rsidR="00367FFB" w14:paraId="2BA1F9DA" w14:textId="77777777">
              <w:trPr>
                <w:jc w:val="center"/>
              </w:trPr>
              <w:tc>
                <w:tcPr>
                  <w:tcW w:w="0" w:type="auto"/>
                </w:tcPr>
                <w:p w14:paraId="0DE37274" w14:textId="77777777" w:rsidR="00367FFB" w:rsidRDefault="00367FFB" w:rsidP="00367FFB">
                  <w:pPr>
                    <w:pStyle w:val="TAC"/>
                  </w:pPr>
                  <w:r>
                    <w:t>5,6</w:t>
                  </w:r>
                </w:p>
              </w:tc>
              <w:tc>
                <w:tcPr>
                  <w:tcW w:w="0" w:type="auto"/>
                </w:tcPr>
                <w:p w14:paraId="69AA73DA" w14:textId="77777777" w:rsidR="00367FFB" w:rsidRDefault="00367FFB" w:rsidP="00367FFB">
                  <w:pPr>
                    <w:pStyle w:val="TAC"/>
                    <w:rPr>
                      <w:strike/>
                      <w:color w:val="0070C0"/>
                    </w:rPr>
                  </w:pPr>
                  <w:r>
                    <w:rPr>
                      <w:strike/>
                      <w:color w:val="0070C0"/>
                    </w:rPr>
                    <w:t>± 0.2492</w:t>
                  </w:r>
                </w:p>
              </w:tc>
              <w:tc>
                <w:tcPr>
                  <w:tcW w:w="0" w:type="auto"/>
                </w:tcPr>
                <w:p w14:paraId="4B2B5660" w14:textId="3FEE33D9" w:rsidR="00367FFB" w:rsidRDefault="00367FFB" w:rsidP="00367FFB">
                  <w:pPr>
                    <w:pStyle w:val="TAC"/>
                    <w:rPr>
                      <w:color w:val="FF0000"/>
                      <w:szCs w:val="18"/>
                    </w:rPr>
                  </w:pPr>
                  <w:r>
                    <w:rPr>
                      <w:color w:val="FF0000"/>
                      <w:szCs w:val="18"/>
                    </w:rPr>
                    <w:t>0.1390</w:t>
                  </w:r>
                  <m:oMath>
                    <m:r>
                      <w:rPr>
                        <w:rFonts w:ascii="Cambria Math" w:hAnsi="Cambria Math"/>
                        <w:color w:val="FF0000"/>
                        <w:lang w:eastAsia="zh-CN"/>
                      </w:rPr>
                      <m:t>/(</m:t>
                    </m:r>
                    <m:r>
                      <w:rPr>
                        <w:rFonts w:ascii="Cambria Math" w:hAnsi="Cambria Math" w:cs="Times New Roman"/>
                        <w:color w:val="FF0000"/>
                        <w:sz w:val="20"/>
                        <w:szCs w:val="20"/>
                        <w:lang w:eastAsia="zh-CN"/>
                      </w:rPr>
                      <m:t>IC</m:t>
                    </m:r>
                    <m:sSub>
                      <m:sSubPr>
                        <m:ctrlPr>
                          <w:rPr>
                            <w:rFonts w:ascii="Cambria Math" w:hAnsi="Cambria Math"/>
                            <w:i/>
                            <w:color w:val="FF0000"/>
                            <w:lang w:eastAsia="zh-CN"/>
                          </w:rPr>
                        </m:ctrlPr>
                      </m:sSubPr>
                      <m:e>
                        <m:r>
                          <w:rPr>
                            <w:rFonts w:ascii="Cambria Math" w:hAnsi="Cambria Math" w:cs="Times New Roman"/>
                            <w:color w:val="FF0000"/>
                            <w:sz w:val="20"/>
                            <w:szCs w:val="20"/>
                            <w:lang w:eastAsia="zh-CN"/>
                          </w:rPr>
                          <m:t>P</m:t>
                        </m:r>
                      </m:e>
                      <m:sub>
                        <m:r>
                          <w:rPr>
                            <w:rFonts w:ascii="Cambria Math" w:hAnsi="Cambria Math"/>
                            <w:color w:val="FF0000"/>
                            <w:lang w:eastAsia="zh-CN"/>
                          </w:rPr>
                          <m:t>n</m:t>
                        </m:r>
                      </m:sub>
                    </m:sSub>
                    <m:r>
                      <w:rPr>
                        <w:rFonts w:ascii="Cambria Math" w:hAnsi="Cambria Math"/>
                        <w:color w:val="FF0000"/>
                        <w:lang w:eastAsia="zh-CN"/>
                      </w:rPr>
                      <m:t>+1)</m:t>
                    </m:r>
                  </m:oMath>
                </w:p>
              </w:tc>
              <w:tc>
                <w:tcPr>
                  <w:tcW w:w="0" w:type="auto"/>
                </w:tcPr>
                <w:p w14:paraId="589D7518" w14:textId="77777777" w:rsidR="00367FFB" w:rsidRDefault="00367FFB" w:rsidP="00367FFB">
                  <w:pPr>
                    <w:pStyle w:val="TAC"/>
                    <w:rPr>
                      <w:szCs w:val="18"/>
                    </w:rPr>
                  </w:pPr>
                  <w:r>
                    <w:rPr>
                      <w:color w:val="FF0000"/>
                      <w:szCs w:val="18"/>
                    </w:rPr>
                    <w:t>±</w:t>
                  </w:r>
                  <w:r>
                    <w:rPr>
                      <w:color w:val="FF0000"/>
                      <w:szCs w:val="18"/>
                      <w:lang w:eastAsia="zh-CN"/>
                    </w:rPr>
                    <w:t xml:space="preserve"> </w:t>
                  </w:r>
                  <w:r>
                    <w:rPr>
                      <w:color w:val="FF0000"/>
                      <w:szCs w:val="18"/>
                    </w:rPr>
                    <w:t>0.5671</w:t>
                  </w:r>
                </w:p>
              </w:tc>
            </w:tr>
            <w:tr w:rsidR="00367FFB" w14:paraId="3B2DD26C" w14:textId="77777777">
              <w:trPr>
                <w:jc w:val="center"/>
              </w:trPr>
              <w:tc>
                <w:tcPr>
                  <w:tcW w:w="0" w:type="auto"/>
                </w:tcPr>
                <w:p w14:paraId="7FFAFBC1" w14:textId="77777777" w:rsidR="00367FFB" w:rsidRDefault="00367FFB" w:rsidP="00367FFB">
                  <w:pPr>
                    <w:pStyle w:val="TAC"/>
                  </w:pPr>
                  <w:r>
                    <w:lastRenderedPageBreak/>
                    <w:t>7,8</w:t>
                  </w:r>
                </w:p>
              </w:tc>
              <w:tc>
                <w:tcPr>
                  <w:tcW w:w="0" w:type="auto"/>
                </w:tcPr>
                <w:p w14:paraId="5A9919F7" w14:textId="77777777" w:rsidR="00367FFB" w:rsidRDefault="00367FFB" w:rsidP="00367FFB">
                  <w:pPr>
                    <w:pStyle w:val="TAC"/>
                    <w:rPr>
                      <w:strike/>
                      <w:color w:val="0070C0"/>
                    </w:rPr>
                  </w:pPr>
                  <w:r>
                    <w:rPr>
                      <w:strike/>
                      <w:color w:val="0070C0"/>
                    </w:rPr>
                    <w:t>± 0.3715</w:t>
                  </w:r>
                </w:p>
              </w:tc>
              <w:tc>
                <w:tcPr>
                  <w:tcW w:w="0" w:type="auto"/>
                </w:tcPr>
                <w:p w14:paraId="3E860680" w14:textId="17CA803F" w:rsidR="00367FFB" w:rsidRDefault="00367FFB" w:rsidP="00367FFB">
                  <w:pPr>
                    <w:pStyle w:val="TAC"/>
                    <w:rPr>
                      <w:color w:val="FF0000"/>
                      <w:szCs w:val="18"/>
                    </w:rPr>
                  </w:pPr>
                  <w:r>
                    <w:rPr>
                      <w:color w:val="FF0000"/>
                      <w:szCs w:val="18"/>
                    </w:rPr>
                    <w:t>0.1151</w:t>
                  </w:r>
                  <m:oMath>
                    <m:r>
                      <w:rPr>
                        <w:rFonts w:ascii="Cambria Math" w:hAnsi="Cambria Math"/>
                        <w:color w:val="FF0000"/>
                        <w:lang w:eastAsia="zh-CN"/>
                      </w:rPr>
                      <m:t>/(</m:t>
                    </m:r>
                    <m:r>
                      <w:rPr>
                        <w:rFonts w:ascii="Cambria Math" w:hAnsi="Cambria Math" w:cs="Times New Roman"/>
                        <w:color w:val="FF0000"/>
                        <w:sz w:val="20"/>
                        <w:szCs w:val="20"/>
                        <w:lang w:eastAsia="zh-CN"/>
                      </w:rPr>
                      <m:t>IC</m:t>
                    </m:r>
                    <m:sSub>
                      <m:sSubPr>
                        <m:ctrlPr>
                          <w:rPr>
                            <w:rFonts w:ascii="Cambria Math" w:hAnsi="Cambria Math"/>
                            <w:i/>
                            <w:color w:val="FF0000"/>
                            <w:lang w:eastAsia="zh-CN"/>
                          </w:rPr>
                        </m:ctrlPr>
                      </m:sSubPr>
                      <m:e>
                        <m:r>
                          <w:rPr>
                            <w:rFonts w:ascii="Cambria Math" w:hAnsi="Cambria Math" w:cs="Times New Roman"/>
                            <w:color w:val="FF0000"/>
                            <w:sz w:val="20"/>
                            <w:szCs w:val="20"/>
                            <w:lang w:eastAsia="zh-CN"/>
                          </w:rPr>
                          <m:t>P</m:t>
                        </m:r>
                      </m:e>
                      <m:sub>
                        <m:r>
                          <w:rPr>
                            <w:rFonts w:ascii="Cambria Math" w:hAnsi="Cambria Math"/>
                            <w:color w:val="FF0000"/>
                            <w:lang w:eastAsia="zh-CN"/>
                          </w:rPr>
                          <m:t>n</m:t>
                        </m:r>
                      </m:sub>
                    </m:sSub>
                    <m:r>
                      <w:rPr>
                        <w:rFonts w:ascii="Cambria Math" w:hAnsi="Cambria Math"/>
                        <w:color w:val="FF0000"/>
                        <w:lang w:eastAsia="zh-CN"/>
                      </w:rPr>
                      <m:t>+1)</m:t>
                    </m:r>
                  </m:oMath>
                </w:p>
              </w:tc>
              <w:tc>
                <w:tcPr>
                  <w:tcW w:w="0" w:type="auto"/>
                </w:tcPr>
                <w:p w14:paraId="36B43A50" w14:textId="77777777" w:rsidR="00367FFB" w:rsidRDefault="00367FFB" w:rsidP="00367FFB">
                  <w:pPr>
                    <w:pStyle w:val="TAC"/>
                    <w:rPr>
                      <w:szCs w:val="18"/>
                    </w:rPr>
                  </w:pPr>
                  <w:r>
                    <w:rPr>
                      <w:color w:val="FF0000"/>
                      <w:szCs w:val="18"/>
                    </w:rPr>
                    <w:t>±</w:t>
                  </w:r>
                  <w:r>
                    <w:rPr>
                      <w:color w:val="FF0000"/>
                      <w:szCs w:val="18"/>
                      <w:lang w:eastAsia="zh-CN"/>
                    </w:rPr>
                    <w:t xml:space="preserve"> </w:t>
                  </w:r>
                  <w:r>
                    <w:rPr>
                      <w:color w:val="FF0000"/>
                      <w:szCs w:val="18"/>
                    </w:rPr>
                    <w:t>0.7940</w:t>
                  </w:r>
                </w:p>
              </w:tc>
            </w:tr>
            <w:tr w:rsidR="00367FFB" w14:paraId="7A11CEED" w14:textId="77777777">
              <w:trPr>
                <w:jc w:val="center"/>
              </w:trPr>
              <w:tc>
                <w:tcPr>
                  <w:tcW w:w="0" w:type="auto"/>
                </w:tcPr>
                <w:p w14:paraId="67EE5E63" w14:textId="77777777" w:rsidR="00367FFB" w:rsidRDefault="00367FFB" w:rsidP="00367FFB">
                  <w:pPr>
                    <w:pStyle w:val="TAC"/>
                  </w:pPr>
                  <w:r>
                    <w:t>9,10</w:t>
                  </w:r>
                </w:p>
              </w:tc>
              <w:tc>
                <w:tcPr>
                  <w:tcW w:w="0" w:type="auto"/>
                </w:tcPr>
                <w:p w14:paraId="3EA7DE0C" w14:textId="77777777" w:rsidR="00367FFB" w:rsidRDefault="00367FFB" w:rsidP="00367FFB">
                  <w:pPr>
                    <w:pStyle w:val="TAC"/>
                    <w:rPr>
                      <w:strike/>
                      <w:color w:val="0070C0"/>
                    </w:rPr>
                  </w:pPr>
                  <w:r>
                    <w:rPr>
                      <w:strike/>
                      <w:color w:val="0070C0"/>
                    </w:rPr>
                    <w:t>± 0.5129</w:t>
                  </w:r>
                </w:p>
              </w:tc>
              <w:tc>
                <w:tcPr>
                  <w:tcW w:w="0" w:type="auto"/>
                </w:tcPr>
                <w:p w14:paraId="48FE4348" w14:textId="606DD290" w:rsidR="00367FFB" w:rsidRDefault="00367FFB" w:rsidP="00367FFB">
                  <w:pPr>
                    <w:pStyle w:val="TAC"/>
                    <w:rPr>
                      <w:color w:val="FF0000"/>
                      <w:szCs w:val="18"/>
                    </w:rPr>
                  </w:pPr>
                  <w:r>
                    <w:rPr>
                      <w:color w:val="FF0000"/>
                      <w:szCs w:val="18"/>
                    </w:rPr>
                    <w:t>0.0952</w:t>
                  </w:r>
                  <m:oMath>
                    <m:r>
                      <w:rPr>
                        <w:rFonts w:ascii="Cambria Math" w:hAnsi="Cambria Math"/>
                        <w:color w:val="FF0000"/>
                        <w:lang w:eastAsia="zh-CN"/>
                      </w:rPr>
                      <m:t>/(</m:t>
                    </m:r>
                    <m:r>
                      <w:rPr>
                        <w:rFonts w:ascii="Cambria Math" w:hAnsi="Cambria Math" w:cs="Times New Roman"/>
                        <w:color w:val="FF0000"/>
                        <w:sz w:val="20"/>
                        <w:szCs w:val="20"/>
                        <w:lang w:eastAsia="zh-CN"/>
                      </w:rPr>
                      <m:t>IC</m:t>
                    </m:r>
                    <m:sSub>
                      <m:sSubPr>
                        <m:ctrlPr>
                          <w:rPr>
                            <w:rFonts w:ascii="Cambria Math" w:hAnsi="Cambria Math"/>
                            <w:i/>
                            <w:color w:val="FF0000"/>
                            <w:lang w:eastAsia="zh-CN"/>
                          </w:rPr>
                        </m:ctrlPr>
                      </m:sSubPr>
                      <m:e>
                        <m:r>
                          <w:rPr>
                            <w:rFonts w:ascii="Cambria Math" w:hAnsi="Cambria Math" w:cs="Times New Roman"/>
                            <w:color w:val="FF0000"/>
                            <w:sz w:val="20"/>
                            <w:szCs w:val="20"/>
                            <w:lang w:eastAsia="zh-CN"/>
                          </w:rPr>
                          <m:t>P</m:t>
                        </m:r>
                      </m:e>
                      <m:sub>
                        <m:r>
                          <w:rPr>
                            <w:rFonts w:ascii="Cambria Math" w:hAnsi="Cambria Math"/>
                            <w:color w:val="FF0000"/>
                            <w:lang w:eastAsia="zh-CN"/>
                          </w:rPr>
                          <m:t>n</m:t>
                        </m:r>
                      </m:sub>
                    </m:sSub>
                    <m:r>
                      <w:rPr>
                        <w:rFonts w:ascii="Cambria Math" w:hAnsi="Cambria Math"/>
                        <w:color w:val="FF0000"/>
                        <w:lang w:eastAsia="zh-CN"/>
                      </w:rPr>
                      <m:t>+1)</m:t>
                    </m:r>
                  </m:oMath>
                </w:p>
              </w:tc>
              <w:tc>
                <w:tcPr>
                  <w:tcW w:w="0" w:type="auto"/>
                </w:tcPr>
                <w:p w14:paraId="5D680196" w14:textId="77777777" w:rsidR="00367FFB" w:rsidRDefault="00367FFB" w:rsidP="00367FFB">
                  <w:pPr>
                    <w:pStyle w:val="TAC"/>
                    <w:rPr>
                      <w:szCs w:val="18"/>
                    </w:rPr>
                  </w:pPr>
                  <w:r>
                    <w:rPr>
                      <w:color w:val="FF0000"/>
                      <w:szCs w:val="18"/>
                    </w:rPr>
                    <w:t>±</w:t>
                  </w:r>
                  <w:r>
                    <w:rPr>
                      <w:color w:val="FF0000"/>
                      <w:szCs w:val="18"/>
                      <w:lang w:eastAsia="zh-CN"/>
                    </w:rPr>
                    <w:t xml:space="preserve"> </w:t>
                  </w:r>
                  <w:r>
                    <w:rPr>
                      <w:color w:val="FF0000"/>
                      <w:szCs w:val="18"/>
                    </w:rPr>
                    <w:t>1.0208</w:t>
                  </w:r>
                </w:p>
              </w:tc>
            </w:tr>
            <w:tr w:rsidR="00367FFB" w14:paraId="33D318F2" w14:textId="77777777">
              <w:trPr>
                <w:jc w:val="center"/>
              </w:trPr>
              <w:tc>
                <w:tcPr>
                  <w:tcW w:w="0" w:type="auto"/>
                </w:tcPr>
                <w:p w14:paraId="183C4878" w14:textId="77777777" w:rsidR="00367FFB" w:rsidRDefault="00367FFB" w:rsidP="00367FFB">
                  <w:pPr>
                    <w:pStyle w:val="TAC"/>
                  </w:pPr>
                  <w:r>
                    <w:t>11,12</w:t>
                  </w:r>
                </w:p>
              </w:tc>
              <w:tc>
                <w:tcPr>
                  <w:tcW w:w="0" w:type="auto"/>
                </w:tcPr>
                <w:p w14:paraId="5BB4EC7F" w14:textId="77777777" w:rsidR="00367FFB" w:rsidRDefault="00367FFB" w:rsidP="00367FFB">
                  <w:pPr>
                    <w:pStyle w:val="TAC"/>
                    <w:rPr>
                      <w:strike/>
                      <w:color w:val="0070C0"/>
                    </w:rPr>
                  </w:pPr>
                  <w:r>
                    <w:rPr>
                      <w:strike/>
                      <w:color w:val="0070C0"/>
                    </w:rPr>
                    <w:t>± 0.6797</w:t>
                  </w:r>
                </w:p>
              </w:tc>
              <w:tc>
                <w:tcPr>
                  <w:tcW w:w="0" w:type="auto"/>
                </w:tcPr>
                <w:p w14:paraId="46E1BA39" w14:textId="245AF64F" w:rsidR="00367FFB" w:rsidRDefault="00367FFB" w:rsidP="00367FFB">
                  <w:pPr>
                    <w:pStyle w:val="TAC"/>
                    <w:rPr>
                      <w:color w:val="FF0000"/>
                      <w:szCs w:val="18"/>
                    </w:rPr>
                  </w:pPr>
                  <w:r>
                    <w:rPr>
                      <w:color w:val="FF0000"/>
                      <w:szCs w:val="18"/>
                    </w:rPr>
                    <w:t>0.0788</w:t>
                  </w:r>
                  <m:oMath>
                    <m:r>
                      <w:rPr>
                        <w:rFonts w:ascii="Cambria Math" w:hAnsi="Cambria Math"/>
                        <w:color w:val="FF0000"/>
                        <w:lang w:eastAsia="zh-CN"/>
                      </w:rPr>
                      <m:t>/(</m:t>
                    </m:r>
                    <m:r>
                      <w:rPr>
                        <w:rFonts w:ascii="Cambria Math" w:hAnsi="Cambria Math" w:cs="Times New Roman"/>
                        <w:color w:val="FF0000"/>
                        <w:sz w:val="20"/>
                        <w:szCs w:val="20"/>
                        <w:lang w:eastAsia="zh-CN"/>
                      </w:rPr>
                      <m:t>IC</m:t>
                    </m:r>
                    <m:sSub>
                      <m:sSubPr>
                        <m:ctrlPr>
                          <w:rPr>
                            <w:rFonts w:ascii="Cambria Math" w:hAnsi="Cambria Math"/>
                            <w:i/>
                            <w:color w:val="FF0000"/>
                            <w:lang w:eastAsia="zh-CN"/>
                          </w:rPr>
                        </m:ctrlPr>
                      </m:sSubPr>
                      <m:e>
                        <m:r>
                          <w:rPr>
                            <w:rFonts w:ascii="Cambria Math" w:hAnsi="Cambria Math" w:cs="Times New Roman"/>
                            <w:color w:val="FF0000"/>
                            <w:sz w:val="20"/>
                            <w:szCs w:val="20"/>
                            <w:lang w:eastAsia="zh-CN"/>
                          </w:rPr>
                          <m:t>P</m:t>
                        </m:r>
                      </m:e>
                      <m:sub>
                        <m:r>
                          <w:rPr>
                            <w:rFonts w:ascii="Cambria Math" w:hAnsi="Cambria Math"/>
                            <w:color w:val="FF0000"/>
                            <w:lang w:eastAsia="zh-CN"/>
                          </w:rPr>
                          <m:t>n</m:t>
                        </m:r>
                      </m:sub>
                    </m:sSub>
                    <m:r>
                      <w:rPr>
                        <w:rFonts w:ascii="Cambria Math" w:hAnsi="Cambria Math"/>
                        <w:color w:val="FF0000"/>
                        <w:lang w:eastAsia="zh-CN"/>
                      </w:rPr>
                      <m:t>+1)</m:t>
                    </m:r>
                  </m:oMath>
                </w:p>
              </w:tc>
              <w:tc>
                <w:tcPr>
                  <w:tcW w:w="0" w:type="auto"/>
                </w:tcPr>
                <w:p w14:paraId="5CB200BC" w14:textId="77777777" w:rsidR="00367FFB" w:rsidRDefault="00367FFB" w:rsidP="00367FFB">
                  <w:pPr>
                    <w:pStyle w:val="TAC"/>
                    <w:rPr>
                      <w:szCs w:val="18"/>
                    </w:rPr>
                  </w:pPr>
                  <w:r>
                    <w:rPr>
                      <w:color w:val="FF0000"/>
                      <w:szCs w:val="18"/>
                    </w:rPr>
                    <w:t>±</w:t>
                  </w:r>
                  <w:r>
                    <w:rPr>
                      <w:color w:val="FF0000"/>
                      <w:szCs w:val="18"/>
                      <w:lang w:eastAsia="zh-CN"/>
                    </w:rPr>
                    <w:t xml:space="preserve"> </w:t>
                  </w:r>
                  <w:r>
                    <w:rPr>
                      <w:color w:val="FF0000"/>
                      <w:szCs w:val="18"/>
                    </w:rPr>
                    <w:t>1.2477</w:t>
                  </w:r>
                </w:p>
              </w:tc>
            </w:tr>
            <w:tr w:rsidR="00367FFB" w14:paraId="5B47F0EC" w14:textId="77777777">
              <w:trPr>
                <w:jc w:val="center"/>
              </w:trPr>
              <w:tc>
                <w:tcPr>
                  <w:tcW w:w="0" w:type="auto"/>
                </w:tcPr>
                <w:p w14:paraId="4470BDED" w14:textId="77777777" w:rsidR="00367FFB" w:rsidRDefault="00367FFB" w:rsidP="00367FFB">
                  <w:pPr>
                    <w:pStyle w:val="TAC"/>
                  </w:pPr>
                  <w:r>
                    <w:t>13,14</w:t>
                  </w:r>
                </w:p>
              </w:tc>
              <w:tc>
                <w:tcPr>
                  <w:tcW w:w="0" w:type="auto"/>
                </w:tcPr>
                <w:p w14:paraId="343307E9" w14:textId="77777777" w:rsidR="00367FFB" w:rsidRDefault="00367FFB" w:rsidP="00367FFB">
                  <w:pPr>
                    <w:pStyle w:val="TAC"/>
                    <w:rPr>
                      <w:strike/>
                      <w:color w:val="0070C0"/>
                    </w:rPr>
                  </w:pPr>
                  <w:r>
                    <w:rPr>
                      <w:strike/>
                      <w:color w:val="0070C0"/>
                    </w:rPr>
                    <w:t>± 0.8844</w:t>
                  </w:r>
                </w:p>
              </w:tc>
              <w:tc>
                <w:tcPr>
                  <w:tcW w:w="0" w:type="auto"/>
                </w:tcPr>
                <w:p w14:paraId="24C3552E" w14:textId="395B1D59" w:rsidR="00367FFB" w:rsidRDefault="00367FFB" w:rsidP="00367FFB">
                  <w:pPr>
                    <w:pStyle w:val="TAC"/>
                    <w:rPr>
                      <w:color w:val="FF0000"/>
                      <w:szCs w:val="18"/>
                    </w:rPr>
                  </w:pPr>
                  <w:r>
                    <w:rPr>
                      <w:color w:val="FF0000"/>
                      <w:szCs w:val="18"/>
                    </w:rPr>
                    <w:t>0.0653</w:t>
                  </w:r>
                  <m:oMath>
                    <m:r>
                      <w:rPr>
                        <w:rFonts w:ascii="Cambria Math" w:hAnsi="Cambria Math"/>
                        <w:color w:val="FF0000"/>
                        <w:lang w:eastAsia="zh-CN"/>
                      </w:rPr>
                      <m:t>/(</m:t>
                    </m:r>
                    <m:r>
                      <w:rPr>
                        <w:rFonts w:ascii="Cambria Math" w:hAnsi="Cambria Math" w:cs="Times New Roman"/>
                        <w:color w:val="FF0000"/>
                        <w:sz w:val="20"/>
                        <w:szCs w:val="20"/>
                        <w:lang w:eastAsia="zh-CN"/>
                      </w:rPr>
                      <m:t>IC</m:t>
                    </m:r>
                    <m:sSub>
                      <m:sSubPr>
                        <m:ctrlPr>
                          <w:rPr>
                            <w:rFonts w:ascii="Cambria Math" w:hAnsi="Cambria Math"/>
                            <w:i/>
                            <w:color w:val="FF0000"/>
                            <w:lang w:eastAsia="zh-CN"/>
                          </w:rPr>
                        </m:ctrlPr>
                      </m:sSubPr>
                      <m:e>
                        <m:r>
                          <w:rPr>
                            <w:rFonts w:ascii="Cambria Math" w:hAnsi="Cambria Math" w:cs="Times New Roman"/>
                            <w:color w:val="FF0000"/>
                            <w:sz w:val="20"/>
                            <w:szCs w:val="20"/>
                            <w:lang w:eastAsia="zh-CN"/>
                          </w:rPr>
                          <m:t>P</m:t>
                        </m:r>
                      </m:e>
                      <m:sub>
                        <m:r>
                          <w:rPr>
                            <w:rFonts w:ascii="Cambria Math" w:hAnsi="Cambria Math"/>
                            <w:color w:val="FF0000"/>
                            <w:lang w:eastAsia="zh-CN"/>
                          </w:rPr>
                          <m:t>n</m:t>
                        </m:r>
                      </m:sub>
                    </m:sSub>
                    <m:r>
                      <w:rPr>
                        <w:rFonts w:ascii="Cambria Math" w:hAnsi="Cambria Math"/>
                        <w:color w:val="FF0000"/>
                        <w:lang w:eastAsia="zh-CN"/>
                      </w:rPr>
                      <m:t>+1)</m:t>
                    </m:r>
                  </m:oMath>
                </w:p>
              </w:tc>
              <w:tc>
                <w:tcPr>
                  <w:tcW w:w="0" w:type="auto"/>
                </w:tcPr>
                <w:p w14:paraId="74A78FE3" w14:textId="77777777" w:rsidR="00367FFB" w:rsidRDefault="00367FFB" w:rsidP="00367FFB">
                  <w:pPr>
                    <w:pStyle w:val="TAC"/>
                    <w:rPr>
                      <w:szCs w:val="18"/>
                    </w:rPr>
                  </w:pPr>
                  <w:r>
                    <w:rPr>
                      <w:color w:val="FF0000"/>
                      <w:szCs w:val="18"/>
                    </w:rPr>
                    <w:t>±</w:t>
                  </w:r>
                  <w:r>
                    <w:rPr>
                      <w:color w:val="FF0000"/>
                      <w:szCs w:val="18"/>
                      <w:lang w:eastAsia="zh-CN"/>
                    </w:rPr>
                    <w:t xml:space="preserve"> </w:t>
                  </w:r>
                  <w:r>
                    <w:rPr>
                      <w:color w:val="FF0000"/>
                      <w:szCs w:val="18"/>
                    </w:rPr>
                    <w:t>1.4745</w:t>
                  </w:r>
                </w:p>
              </w:tc>
            </w:tr>
            <w:tr w:rsidR="00367FFB" w14:paraId="0CC803FA" w14:textId="77777777">
              <w:trPr>
                <w:jc w:val="center"/>
              </w:trPr>
              <w:tc>
                <w:tcPr>
                  <w:tcW w:w="0" w:type="auto"/>
                </w:tcPr>
                <w:p w14:paraId="71F27881" w14:textId="77777777" w:rsidR="00367FFB" w:rsidRDefault="00367FFB" w:rsidP="00367FFB">
                  <w:pPr>
                    <w:pStyle w:val="TAC"/>
                  </w:pPr>
                  <w:r>
                    <w:t>15,16</w:t>
                  </w:r>
                </w:p>
              </w:tc>
              <w:tc>
                <w:tcPr>
                  <w:tcW w:w="0" w:type="auto"/>
                </w:tcPr>
                <w:p w14:paraId="7E05E6D8" w14:textId="77777777" w:rsidR="00367FFB" w:rsidRDefault="00367FFB" w:rsidP="00367FFB">
                  <w:pPr>
                    <w:pStyle w:val="TAC"/>
                    <w:rPr>
                      <w:strike/>
                      <w:color w:val="0070C0"/>
                    </w:rPr>
                  </w:pPr>
                  <w:r>
                    <w:rPr>
                      <w:strike/>
                      <w:color w:val="0070C0"/>
                    </w:rPr>
                    <w:t>± 1.1481</w:t>
                  </w:r>
                </w:p>
              </w:tc>
              <w:tc>
                <w:tcPr>
                  <w:tcW w:w="0" w:type="auto"/>
                </w:tcPr>
                <w:p w14:paraId="4375E195" w14:textId="12E4BEC5" w:rsidR="00367FFB" w:rsidRDefault="00367FFB" w:rsidP="00367FFB">
                  <w:pPr>
                    <w:pStyle w:val="TAC"/>
                    <w:rPr>
                      <w:color w:val="FF0000"/>
                      <w:szCs w:val="18"/>
                    </w:rPr>
                  </w:pPr>
                  <w:r>
                    <w:rPr>
                      <w:color w:val="FF0000"/>
                      <w:szCs w:val="18"/>
                    </w:rPr>
                    <w:t>0.0540</w:t>
                  </w:r>
                  <m:oMath>
                    <m:r>
                      <w:rPr>
                        <w:rFonts w:ascii="Cambria Math" w:hAnsi="Cambria Math"/>
                        <w:color w:val="FF0000"/>
                        <w:lang w:eastAsia="zh-CN"/>
                      </w:rPr>
                      <m:t>/(</m:t>
                    </m:r>
                    <m:r>
                      <w:rPr>
                        <w:rFonts w:ascii="Cambria Math" w:hAnsi="Cambria Math" w:cs="Times New Roman"/>
                        <w:color w:val="FF0000"/>
                        <w:sz w:val="20"/>
                        <w:szCs w:val="20"/>
                        <w:lang w:eastAsia="zh-CN"/>
                      </w:rPr>
                      <m:t>IC</m:t>
                    </m:r>
                    <m:sSub>
                      <m:sSubPr>
                        <m:ctrlPr>
                          <w:rPr>
                            <w:rFonts w:ascii="Cambria Math" w:hAnsi="Cambria Math"/>
                            <w:i/>
                            <w:color w:val="FF0000"/>
                            <w:lang w:eastAsia="zh-CN"/>
                          </w:rPr>
                        </m:ctrlPr>
                      </m:sSubPr>
                      <m:e>
                        <m:r>
                          <w:rPr>
                            <w:rFonts w:ascii="Cambria Math" w:hAnsi="Cambria Math" w:cs="Times New Roman"/>
                            <w:color w:val="FF0000"/>
                            <w:sz w:val="20"/>
                            <w:szCs w:val="20"/>
                            <w:lang w:eastAsia="zh-CN"/>
                          </w:rPr>
                          <m:t>P</m:t>
                        </m:r>
                      </m:e>
                      <m:sub>
                        <m:r>
                          <w:rPr>
                            <w:rFonts w:ascii="Cambria Math" w:hAnsi="Cambria Math"/>
                            <w:color w:val="FF0000"/>
                            <w:lang w:eastAsia="zh-CN"/>
                          </w:rPr>
                          <m:t>n</m:t>
                        </m:r>
                      </m:sub>
                    </m:sSub>
                    <m:r>
                      <w:rPr>
                        <w:rFonts w:ascii="Cambria Math" w:hAnsi="Cambria Math"/>
                        <w:color w:val="FF0000"/>
                        <w:lang w:eastAsia="zh-CN"/>
                      </w:rPr>
                      <m:t>+1)</m:t>
                    </m:r>
                  </m:oMath>
                </w:p>
              </w:tc>
              <w:tc>
                <w:tcPr>
                  <w:tcW w:w="0" w:type="auto"/>
                </w:tcPr>
                <w:p w14:paraId="1C5BE760" w14:textId="77777777" w:rsidR="00367FFB" w:rsidRDefault="00367FFB" w:rsidP="00367FFB">
                  <w:pPr>
                    <w:pStyle w:val="TAC"/>
                    <w:rPr>
                      <w:szCs w:val="18"/>
                    </w:rPr>
                  </w:pPr>
                  <w:r>
                    <w:rPr>
                      <w:color w:val="FF0000"/>
                      <w:szCs w:val="18"/>
                    </w:rPr>
                    <w:t>±</w:t>
                  </w:r>
                  <w:r>
                    <w:rPr>
                      <w:color w:val="FF0000"/>
                      <w:szCs w:val="18"/>
                      <w:lang w:eastAsia="zh-CN"/>
                    </w:rPr>
                    <w:t xml:space="preserve"> </w:t>
                  </w:r>
                  <w:r>
                    <w:rPr>
                      <w:color w:val="FF0000"/>
                      <w:szCs w:val="18"/>
                    </w:rPr>
                    <w:t>1.7014</w:t>
                  </w:r>
                </w:p>
              </w:tc>
            </w:tr>
            <w:tr w:rsidR="00367FFB" w14:paraId="3EAA730D" w14:textId="77777777">
              <w:trPr>
                <w:jc w:val="center"/>
              </w:trPr>
              <w:tc>
                <w:tcPr>
                  <w:tcW w:w="0" w:type="auto"/>
                </w:tcPr>
                <w:p w14:paraId="704D46D7" w14:textId="77777777" w:rsidR="00367FFB" w:rsidRDefault="00367FFB" w:rsidP="00367FFB">
                  <w:pPr>
                    <w:pStyle w:val="TAC"/>
                  </w:pPr>
                  <w:r>
                    <w:t>17,18</w:t>
                  </w:r>
                </w:p>
              </w:tc>
              <w:tc>
                <w:tcPr>
                  <w:tcW w:w="0" w:type="auto"/>
                </w:tcPr>
                <w:p w14:paraId="5FA388B6" w14:textId="77777777" w:rsidR="00367FFB" w:rsidRDefault="00367FFB" w:rsidP="00367FFB">
                  <w:pPr>
                    <w:pStyle w:val="TAC"/>
                    <w:rPr>
                      <w:strike/>
                      <w:color w:val="0070C0"/>
                    </w:rPr>
                  </w:pPr>
                  <w:r>
                    <w:rPr>
                      <w:strike/>
                      <w:color w:val="0070C0"/>
                    </w:rPr>
                    <w:t>± 1.5195</w:t>
                  </w:r>
                </w:p>
              </w:tc>
              <w:tc>
                <w:tcPr>
                  <w:tcW w:w="0" w:type="auto"/>
                </w:tcPr>
                <w:p w14:paraId="1FC08975" w14:textId="259F292A" w:rsidR="00367FFB" w:rsidRDefault="00367FFB" w:rsidP="00367FFB">
                  <w:pPr>
                    <w:pStyle w:val="TAC"/>
                    <w:rPr>
                      <w:color w:val="FF0000"/>
                      <w:szCs w:val="18"/>
                    </w:rPr>
                  </w:pPr>
                  <w:r>
                    <w:rPr>
                      <w:color w:val="FF0000"/>
                      <w:szCs w:val="18"/>
                    </w:rPr>
                    <w:t>0.0447</w:t>
                  </w:r>
                  <m:oMath>
                    <m:r>
                      <w:rPr>
                        <w:rFonts w:ascii="Cambria Math" w:hAnsi="Cambria Math"/>
                        <w:color w:val="FF0000"/>
                        <w:lang w:eastAsia="zh-CN"/>
                      </w:rPr>
                      <m:t>/(</m:t>
                    </m:r>
                    <m:r>
                      <w:rPr>
                        <w:rFonts w:ascii="Cambria Math" w:hAnsi="Cambria Math" w:cs="Times New Roman"/>
                        <w:color w:val="FF0000"/>
                        <w:sz w:val="20"/>
                        <w:szCs w:val="20"/>
                        <w:lang w:eastAsia="zh-CN"/>
                      </w:rPr>
                      <m:t>IC</m:t>
                    </m:r>
                    <m:sSub>
                      <m:sSubPr>
                        <m:ctrlPr>
                          <w:rPr>
                            <w:rFonts w:ascii="Cambria Math" w:hAnsi="Cambria Math"/>
                            <w:i/>
                            <w:color w:val="FF0000"/>
                            <w:lang w:eastAsia="zh-CN"/>
                          </w:rPr>
                        </m:ctrlPr>
                      </m:sSubPr>
                      <m:e>
                        <m:r>
                          <w:rPr>
                            <w:rFonts w:ascii="Cambria Math" w:hAnsi="Cambria Math" w:cs="Times New Roman"/>
                            <w:color w:val="FF0000"/>
                            <w:sz w:val="20"/>
                            <w:szCs w:val="20"/>
                            <w:lang w:eastAsia="zh-CN"/>
                          </w:rPr>
                          <m:t>P</m:t>
                        </m:r>
                      </m:e>
                      <m:sub>
                        <m:r>
                          <w:rPr>
                            <w:rFonts w:ascii="Cambria Math" w:hAnsi="Cambria Math"/>
                            <w:color w:val="FF0000"/>
                            <w:lang w:eastAsia="zh-CN"/>
                          </w:rPr>
                          <m:t>n</m:t>
                        </m:r>
                      </m:sub>
                    </m:sSub>
                    <m:r>
                      <w:rPr>
                        <w:rFonts w:ascii="Cambria Math" w:hAnsi="Cambria Math"/>
                        <w:color w:val="FF0000"/>
                        <w:lang w:eastAsia="zh-CN"/>
                      </w:rPr>
                      <m:t>+1)</m:t>
                    </m:r>
                  </m:oMath>
                </w:p>
              </w:tc>
              <w:tc>
                <w:tcPr>
                  <w:tcW w:w="0" w:type="auto"/>
                </w:tcPr>
                <w:p w14:paraId="38661117" w14:textId="77777777" w:rsidR="00367FFB" w:rsidRDefault="00367FFB" w:rsidP="00367FFB">
                  <w:pPr>
                    <w:pStyle w:val="TAC"/>
                    <w:rPr>
                      <w:szCs w:val="18"/>
                    </w:rPr>
                  </w:pPr>
                  <w:r>
                    <w:rPr>
                      <w:color w:val="FF0000"/>
                      <w:szCs w:val="18"/>
                    </w:rPr>
                    <w:t>±</w:t>
                  </w:r>
                  <w:r>
                    <w:rPr>
                      <w:color w:val="FF0000"/>
                      <w:szCs w:val="18"/>
                      <w:lang w:eastAsia="zh-CN"/>
                    </w:rPr>
                    <w:t xml:space="preserve"> </w:t>
                  </w:r>
                  <w:r>
                    <w:rPr>
                      <w:color w:val="FF0000"/>
                      <w:szCs w:val="18"/>
                    </w:rPr>
                    <w:t>1.9282</w:t>
                  </w:r>
                </w:p>
              </w:tc>
            </w:tr>
            <w:tr w:rsidR="00367FFB" w14:paraId="7369720A" w14:textId="77777777">
              <w:trPr>
                <w:jc w:val="center"/>
              </w:trPr>
              <w:tc>
                <w:tcPr>
                  <w:tcW w:w="0" w:type="auto"/>
                </w:tcPr>
                <w:p w14:paraId="2C0C8F71" w14:textId="77777777" w:rsidR="00367FFB" w:rsidRDefault="00367FFB" w:rsidP="00367FFB">
                  <w:pPr>
                    <w:pStyle w:val="TAC"/>
                  </w:pPr>
                  <w:r>
                    <w:t>19,20</w:t>
                  </w:r>
                </w:p>
              </w:tc>
              <w:tc>
                <w:tcPr>
                  <w:tcW w:w="0" w:type="auto"/>
                </w:tcPr>
                <w:p w14:paraId="78E7B418" w14:textId="77777777" w:rsidR="00367FFB" w:rsidRDefault="00367FFB" w:rsidP="00367FFB">
                  <w:pPr>
                    <w:pStyle w:val="TAC"/>
                    <w:rPr>
                      <w:strike/>
                      <w:color w:val="0070C0"/>
                    </w:rPr>
                  </w:pPr>
                  <w:r>
                    <w:rPr>
                      <w:strike/>
                      <w:color w:val="0070C0"/>
                    </w:rPr>
                    <w:t>± 2.1551</w:t>
                  </w:r>
                </w:p>
              </w:tc>
              <w:tc>
                <w:tcPr>
                  <w:tcW w:w="0" w:type="auto"/>
                </w:tcPr>
                <w:p w14:paraId="6BF4F8F3" w14:textId="1C80D1E0" w:rsidR="00367FFB" w:rsidRDefault="00367FFB" w:rsidP="00367FFB">
                  <w:pPr>
                    <w:pStyle w:val="TAC"/>
                    <w:rPr>
                      <w:color w:val="FF0000"/>
                      <w:szCs w:val="18"/>
                    </w:rPr>
                  </w:pPr>
                  <w:r>
                    <w:rPr>
                      <w:color w:val="FF0000"/>
                      <w:szCs w:val="18"/>
                    </w:rPr>
                    <w:t>0.0370</w:t>
                  </w:r>
                  <m:oMath>
                    <m:r>
                      <w:rPr>
                        <w:rFonts w:ascii="Cambria Math" w:hAnsi="Cambria Math"/>
                        <w:color w:val="FF0000"/>
                        <w:lang w:eastAsia="zh-CN"/>
                      </w:rPr>
                      <m:t>/(</m:t>
                    </m:r>
                    <m:r>
                      <w:rPr>
                        <w:rFonts w:ascii="Cambria Math" w:hAnsi="Cambria Math" w:cs="Times New Roman"/>
                        <w:color w:val="FF0000"/>
                        <w:sz w:val="20"/>
                        <w:szCs w:val="20"/>
                        <w:lang w:eastAsia="zh-CN"/>
                      </w:rPr>
                      <m:t>IC</m:t>
                    </m:r>
                    <m:sSub>
                      <m:sSubPr>
                        <m:ctrlPr>
                          <w:rPr>
                            <w:rFonts w:ascii="Cambria Math" w:hAnsi="Cambria Math"/>
                            <w:i/>
                            <w:color w:val="FF0000"/>
                            <w:lang w:eastAsia="zh-CN"/>
                          </w:rPr>
                        </m:ctrlPr>
                      </m:sSubPr>
                      <m:e>
                        <m:r>
                          <w:rPr>
                            <w:rFonts w:ascii="Cambria Math" w:hAnsi="Cambria Math" w:cs="Times New Roman"/>
                            <w:color w:val="FF0000"/>
                            <w:sz w:val="20"/>
                            <w:szCs w:val="20"/>
                            <w:lang w:eastAsia="zh-CN"/>
                          </w:rPr>
                          <m:t>P</m:t>
                        </m:r>
                      </m:e>
                      <m:sub>
                        <m:r>
                          <w:rPr>
                            <w:rFonts w:ascii="Cambria Math" w:hAnsi="Cambria Math"/>
                            <w:color w:val="FF0000"/>
                            <w:lang w:eastAsia="zh-CN"/>
                          </w:rPr>
                          <m:t>n</m:t>
                        </m:r>
                      </m:sub>
                    </m:sSub>
                    <m:r>
                      <w:rPr>
                        <w:rFonts w:ascii="Cambria Math" w:hAnsi="Cambria Math"/>
                        <w:color w:val="FF0000"/>
                        <w:lang w:eastAsia="zh-CN"/>
                      </w:rPr>
                      <m:t>+1)</m:t>
                    </m:r>
                  </m:oMath>
                </w:p>
              </w:tc>
              <w:tc>
                <w:tcPr>
                  <w:tcW w:w="0" w:type="auto"/>
                </w:tcPr>
                <w:p w14:paraId="2FFF6243" w14:textId="77777777" w:rsidR="00367FFB" w:rsidRDefault="00367FFB" w:rsidP="00367FFB">
                  <w:pPr>
                    <w:pStyle w:val="TAC"/>
                    <w:rPr>
                      <w:szCs w:val="18"/>
                    </w:rPr>
                  </w:pPr>
                  <w:r>
                    <w:rPr>
                      <w:color w:val="FF0000"/>
                      <w:szCs w:val="18"/>
                    </w:rPr>
                    <w:t>±</w:t>
                  </w:r>
                  <w:r>
                    <w:rPr>
                      <w:color w:val="FF0000"/>
                      <w:szCs w:val="18"/>
                      <w:lang w:eastAsia="zh-CN"/>
                    </w:rPr>
                    <w:t xml:space="preserve"> </w:t>
                  </w:r>
                  <w:r>
                    <w:rPr>
                      <w:color w:val="FF0000"/>
                      <w:szCs w:val="18"/>
                    </w:rPr>
                    <w:t>2.1551</w:t>
                  </w:r>
                </w:p>
              </w:tc>
            </w:tr>
          </w:tbl>
          <w:p w14:paraId="199E0426" w14:textId="6C3D0AD0" w:rsidR="00367FFB" w:rsidRPr="00367FFB" w:rsidRDefault="00367FFB">
            <w:pPr>
              <w:spacing w:after="0"/>
              <w:jc w:val="center"/>
              <w:rPr>
                <w:color w:val="FF0000"/>
                <w:u w:val="single"/>
              </w:rPr>
            </w:pPr>
            <w:r w:rsidRPr="00367FFB">
              <w:rPr>
                <w:color w:val="FF0000"/>
                <w:u w:val="single"/>
              </w:rPr>
              <w:t>Value and Distribution of ICPn is FFS</w:t>
            </w:r>
          </w:p>
          <w:p w14:paraId="2F48D156" w14:textId="5B2E4871" w:rsidR="008B4567" w:rsidRDefault="00427009">
            <w:pPr>
              <w:spacing w:after="0"/>
              <w:jc w:val="center"/>
              <w:rPr>
                <w:i/>
                <w:iCs/>
                <w:color w:val="C00000"/>
              </w:rPr>
            </w:pPr>
            <w:r>
              <w:rPr>
                <w:i/>
                <w:iCs/>
                <w:color w:val="C00000"/>
              </w:rPr>
              <w:t>&lt;unchanged text omitted&gt;</w:t>
            </w:r>
          </w:p>
          <w:p w14:paraId="179392B5" w14:textId="77777777" w:rsidR="008B4567" w:rsidRDefault="00000000">
            <w:pPr>
              <w:spacing w:before="0" w:after="0" w:line="240" w:lineRule="auto"/>
              <w:rPr>
                <w:rFonts w:hAnsi="Cambria Math"/>
                <w:i/>
              </w:rPr>
            </w:pPr>
            <m:oMath>
              <m:sSubSup>
                <m:sSubSupPr>
                  <m:ctrlPr>
                    <w:rPr>
                      <w:rFonts w:ascii="Cambria Math" w:hAnsi="Cambria Math"/>
                      <w:i/>
                    </w:rPr>
                  </m:ctrlPr>
                </m:sSubSupPr>
                <m:e>
                  <m:r>
                    <w:rPr>
                      <w:rFonts w:ascii="Cambria Math" w:hAnsi="Cambria Math"/>
                    </w:rPr>
                    <m:t>H</m:t>
                  </m:r>
                </m:e>
                <m:sub>
                  <m:r>
                    <w:rPr>
                      <w:rFonts w:ascii="Cambria Math" w:hAnsi="Cambria Math"/>
                    </w:rPr>
                    <m:t>u,s,n</m:t>
                  </m:r>
                </m:sub>
                <m:sup>
                  <m:r>
                    <w:rPr>
                      <w:rFonts w:ascii="Cambria Math" w:hAnsi="Cambria Math"/>
                    </w:rPr>
                    <m:t>NLOS</m:t>
                  </m:r>
                </m:sup>
              </m:sSubSup>
              <m:d>
                <m:dPr>
                  <m:ctrlPr>
                    <w:rPr>
                      <w:rFonts w:ascii="Cambria Math" w:hAnsi="Cambria Math"/>
                      <w:i/>
                    </w:rPr>
                  </m:ctrlPr>
                </m:dPr>
                <m:e>
                  <m:r>
                    <w:rPr>
                      <w:rFonts w:ascii="Cambria Math" w:hAnsi="Cambria Math"/>
                    </w:rPr>
                    <m:t>t</m:t>
                  </m:r>
                </m:e>
              </m:d>
              <m:r>
                <w:rPr>
                  <w:rFonts w:ascii="Cambria Math" w:hAnsi="Cambria Math"/>
                </w:rPr>
                <m:t>=</m:t>
              </m:r>
              <m:rad>
                <m:radPr>
                  <m:degHide m:val="1"/>
                  <m:ctrlPr>
                    <w:rPr>
                      <w:rFonts w:ascii="Cambria Math" w:hAnsi="Cambria Math"/>
                      <w:i/>
                    </w:rPr>
                  </m:ctrlPr>
                </m:radPr>
                <m:deg/>
                <m:e>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n</m:t>
                          </m:r>
                        </m:sub>
                      </m:sSub>
                    </m:num>
                    <m:den>
                      <m:r>
                        <w:rPr>
                          <w:rFonts w:ascii="Cambria Math" w:hAnsi="Cambria Math"/>
                        </w:rPr>
                        <m:t>M</m:t>
                      </m:r>
                    </m:den>
                  </m:f>
                </m:e>
              </m:rad>
              <m:nary>
                <m:naryPr>
                  <m:chr m:val="∑"/>
                  <m:limLoc m:val="undOvr"/>
                  <m:ctrlPr>
                    <w:rPr>
                      <w:rFonts w:ascii="Cambria Math" w:hAnsi="Cambria Math"/>
                      <w:i/>
                    </w:rPr>
                  </m:ctrlPr>
                </m:naryPr>
                <m:sub>
                  <m:r>
                    <w:rPr>
                      <w:rFonts w:ascii="Cambria Math" w:hAnsi="Cambria Math"/>
                    </w:rPr>
                    <m:t>m=1</m:t>
                  </m:r>
                </m:sub>
                <m:sup>
                  <m:r>
                    <w:rPr>
                      <w:rFonts w:ascii="Cambria Math" w:hAnsi="Cambria Math"/>
                    </w:rPr>
                    <m:t>M</m:t>
                  </m:r>
                </m:sup>
                <m:e>
                  <m:rad>
                    <m:radPr>
                      <m:degHide m:val="1"/>
                      <m:ctrlPr>
                        <w:rPr>
                          <w:rFonts w:ascii="Cambria Math" w:hAnsi="Cambria Math"/>
                          <w:i/>
                          <w:color w:val="FF0000"/>
                        </w:rPr>
                      </m:ctrlPr>
                    </m:radPr>
                    <m:deg/>
                    <m:e>
                      <m:sSub>
                        <m:sSubPr>
                          <m:ctrlPr>
                            <w:rPr>
                              <w:rFonts w:ascii="Cambria Math" w:hAnsi="Cambria Math"/>
                              <w:i/>
                              <w:color w:val="FF0000"/>
                            </w:rPr>
                          </m:ctrlPr>
                        </m:sSubPr>
                        <m:e>
                          <m:r>
                            <w:rPr>
                              <w:rFonts w:ascii="Cambria Math" w:hAnsi="Cambria Math"/>
                              <w:color w:val="FF0000"/>
                            </w:rPr>
                            <m:t>β</m:t>
                          </m:r>
                        </m:e>
                        <m:sub>
                          <m:r>
                            <w:rPr>
                              <w:rFonts w:ascii="Cambria Math" w:hAnsi="Cambria Math"/>
                              <w:color w:val="FF0000"/>
                            </w:rPr>
                            <m:t>m</m:t>
                          </m:r>
                        </m:sub>
                      </m:sSub>
                    </m:e>
                  </m:rad>
                </m:e>
              </m:nary>
              <m:sSup>
                <m:sSupPr>
                  <m:ctrlPr>
                    <w:rPr>
                      <w:rFonts w:ascii="Cambria Math" w:hAnsi="Cambria Math"/>
                      <w:i/>
                    </w:rPr>
                  </m:ctrlPr>
                </m:sSupPr>
                <m:e>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w:rPr>
                                    <w:rFonts w:ascii="Cambria Math" w:hAnsi="Cambria Math"/>
                                  </w:rPr>
                                  <m:t>rx,u,θ</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n,m,ZOA</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n,m,AOA</m:t>
                                    </m:r>
                                  </m:sub>
                                </m:sSub>
                              </m:e>
                            </m:d>
                          </m:e>
                        </m:mr>
                        <m:mr>
                          <m:e>
                            <m:sSub>
                              <m:sSubPr>
                                <m:ctrlPr>
                                  <w:rPr>
                                    <w:rFonts w:ascii="Cambria Math" w:hAnsi="Cambria Math"/>
                                    <w:i/>
                                  </w:rPr>
                                </m:ctrlPr>
                              </m:sSubPr>
                              <m:e>
                                <m:r>
                                  <w:rPr>
                                    <w:rFonts w:ascii="Cambria Math" w:hAnsi="Cambria Math"/>
                                  </w:rPr>
                                  <m:t>F</m:t>
                                </m:r>
                              </m:e>
                              <m:sub>
                                <m:r>
                                  <w:rPr>
                                    <w:rFonts w:ascii="Cambria Math" w:hAnsi="Cambria Math"/>
                                  </w:rPr>
                                  <m:t>rx,u,ϕ</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n,m,ZOA</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n,m,AOA</m:t>
                                    </m:r>
                                  </m:sub>
                                </m:sSub>
                              </m:e>
                            </m:d>
                          </m:e>
                        </m:mr>
                      </m:m>
                    </m:e>
                  </m:d>
                </m:e>
                <m:sup>
                  <m:r>
                    <w:rPr>
                      <w:rFonts w:ascii="Cambria Math" w:hAnsi="Cambria Math"/>
                    </w:rPr>
                    <m:t>T</m:t>
                  </m:r>
                </m:sup>
              </m:sSup>
              <m:d>
                <m:dPr>
                  <m:begChr m:val="["/>
                  <m:endChr m:val="]"/>
                  <m:ctrlPr>
                    <w:rPr>
                      <w:rFonts w:ascii="Cambria Math" w:hAnsi="Cambria Math"/>
                      <w:i/>
                    </w:rPr>
                  </m:ctrlPr>
                </m:dPr>
                <m:e>
                  <m:m>
                    <m:mPr>
                      <m:mcs>
                        <m:mc>
                          <m:mcPr>
                            <m:count m:val="2"/>
                            <m:mcJc m:val="center"/>
                          </m:mcPr>
                        </m:mc>
                      </m:mcs>
                      <m:ctrlPr>
                        <w:rPr>
                          <w:rFonts w:ascii="Cambria Math" w:hAnsi="Cambria Math"/>
                          <w:i/>
                        </w:rPr>
                      </m:ctrlPr>
                    </m:mPr>
                    <m:mr>
                      <m:e>
                        <m:r>
                          <m:rPr>
                            <m:sty m:val="p"/>
                          </m:rPr>
                          <w:rPr>
                            <w:rFonts w:ascii="Cambria Math" w:hAnsi="Cambria Math"/>
                          </w:rPr>
                          <m:t>exp</m:t>
                        </m:r>
                        <m:d>
                          <m:dPr>
                            <m:ctrlPr>
                              <w:rPr>
                                <w:rFonts w:ascii="Cambria Math" w:hAnsi="Cambria Math"/>
                                <w:i/>
                              </w:rPr>
                            </m:ctrlPr>
                          </m:dPr>
                          <m:e>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m:t>
                                </m:r>
                              </m:sub>
                              <m:sup>
                                <m:r>
                                  <w:rPr>
                                    <w:rFonts w:ascii="Cambria Math" w:hAnsi="Cambria Math"/>
                                  </w:rPr>
                                  <m:t>θθ</m:t>
                                </m:r>
                              </m:sup>
                            </m:sSubSup>
                          </m:e>
                        </m:d>
                      </m:e>
                      <m:e>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κ</m:t>
                                </m:r>
                              </m:e>
                              <m:sub>
                                <m:r>
                                  <w:rPr>
                                    <w:rFonts w:ascii="Cambria Math" w:hAnsi="Cambria Math"/>
                                  </w:rPr>
                                  <m:t>n,m</m:t>
                                </m:r>
                              </m:sub>
                              <m:sup>
                                <m:r>
                                  <w:rPr>
                                    <w:rFonts w:ascii="Cambria Math" w:hAnsi="Cambria Math"/>
                                  </w:rPr>
                                  <m:t>-1</m:t>
                                </m:r>
                              </m:sup>
                            </m:sSubSup>
                          </m:e>
                        </m:rad>
                        <m:r>
                          <m:rPr>
                            <m:sty m:val="p"/>
                          </m:rPr>
                          <w:rPr>
                            <w:rFonts w:ascii="Cambria Math" w:hAnsi="Cambria Math"/>
                          </w:rPr>
                          <m:t>exp</m:t>
                        </m:r>
                        <m:d>
                          <m:dPr>
                            <m:ctrlPr>
                              <w:rPr>
                                <w:rFonts w:ascii="Cambria Math" w:hAnsi="Cambria Math"/>
                                <w:i/>
                              </w:rPr>
                            </m:ctrlPr>
                          </m:dPr>
                          <m:e>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m:t>
                                </m:r>
                              </m:sub>
                              <m:sup>
                                <m:r>
                                  <w:rPr>
                                    <w:rFonts w:ascii="Cambria Math" w:hAnsi="Cambria Math"/>
                                  </w:rPr>
                                  <m:t>θϕ</m:t>
                                </m:r>
                              </m:sup>
                            </m:sSubSup>
                          </m:e>
                        </m:d>
                      </m:e>
                    </m:mr>
                    <m:mr>
                      <m:e>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κ</m:t>
                                </m:r>
                              </m:e>
                              <m:sub>
                                <m:r>
                                  <w:rPr>
                                    <w:rFonts w:ascii="Cambria Math" w:hAnsi="Cambria Math"/>
                                  </w:rPr>
                                  <m:t>n,m</m:t>
                                </m:r>
                              </m:sub>
                              <m:sup>
                                <m:r>
                                  <w:rPr>
                                    <w:rFonts w:ascii="Cambria Math" w:hAnsi="Cambria Math"/>
                                  </w:rPr>
                                  <m:t>-1</m:t>
                                </m:r>
                              </m:sup>
                            </m:sSubSup>
                          </m:e>
                        </m:rad>
                        <m:r>
                          <m:rPr>
                            <m:sty m:val="p"/>
                          </m:rPr>
                          <w:rPr>
                            <w:rFonts w:ascii="Cambria Math" w:hAnsi="Cambria Math"/>
                          </w:rPr>
                          <m:t>exp</m:t>
                        </m:r>
                        <m:d>
                          <m:dPr>
                            <m:ctrlPr>
                              <w:rPr>
                                <w:rFonts w:ascii="Cambria Math" w:hAnsi="Cambria Math"/>
                                <w:i/>
                              </w:rPr>
                            </m:ctrlPr>
                          </m:dPr>
                          <m:e>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m:t>
                                </m:r>
                              </m:sub>
                              <m:sup>
                                <m:r>
                                  <w:rPr>
                                    <w:rFonts w:ascii="Cambria Math" w:hAnsi="Cambria Math"/>
                                  </w:rPr>
                                  <m:t>ϕθ</m:t>
                                </m:r>
                              </m:sup>
                            </m:sSubSup>
                          </m:e>
                        </m:d>
                      </m:e>
                      <m:e>
                        <m:r>
                          <m:rPr>
                            <m:sty m:val="p"/>
                          </m:rPr>
                          <w:rPr>
                            <w:rFonts w:ascii="Cambria Math" w:hAnsi="Cambria Math"/>
                          </w:rPr>
                          <m:t>exp</m:t>
                        </m:r>
                        <m:d>
                          <m:dPr>
                            <m:ctrlPr>
                              <w:rPr>
                                <w:rFonts w:ascii="Cambria Math" w:hAnsi="Cambria Math"/>
                                <w:i/>
                              </w:rPr>
                            </m:ctrlPr>
                          </m:dPr>
                          <m:e>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m:t>
                                </m:r>
                              </m:sub>
                              <m:sup>
                                <m:r>
                                  <w:rPr>
                                    <w:rFonts w:ascii="Cambria Math" w:hAnsi="Cambria Math"/>
                                  </w:rPr>
                                  <m:t>ϕϕ</m:t>
                                </m:r>
                              </m:sup>
                            </m:sSubSup>
                          </m:e>
                        </m:d>
                      </m:e>
                    </m:mr>
                  </m:m>
                </m:e>
              </m:d>
            </m:oMath>
            <w:r w:rsidR="00427009">
              <w:rPr>
                <w:rFonts w:hAnsi="Cambria Math"/>
                <w:i/>
              </w:rPr>
              <w:t xml:space="preserve"> </w:t>
            </w:r>
          </w:p>
          <w:p w14:paraId="136FE1A7" w14:textId="77777777" w:rsidR="008B4567" w:rsidRDefault="00000000">
            <w:pPr>
              <w:spacing w:before="0" w:after="0" w:line="240" w:lineRule="auto"/>
            </w:pPr>
            <m:oMath>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w:rPr>
                                <w:rFonts w:ascii="Cambria Math" w:hAnsi="Cambria Math"/>
                              </w:rPr>
                              <m:t>tx,s,θ</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n,m,ZOD</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n,m,AOD</m:t>
                                </m:r>
                              </m:sub>
                            </m:sSub>
                          </m:e>
                        </m:d>
                      </m:e>
                    </m:mr>
                    <m:mr>
                      <m:e>
                        <m:sSub>
                          <m:sSubPr>
                            <m:ctrlPr>
                              <w:rPr>
                                <w:rFonts w:ascii="Cambria Math" w:hAnsi="Cambria Math"/>
                                <w:i/>
                              </w:rPr>
                            </m:ctrlPr>
                          </m:sSubPr>
                          <m:e>
                            <m:r>
                              <w:rPr>
                                <w:rFonts w:ascii="Cambria Math" w:hAnsi="Cambria Math"/>
                              </w:rPr>
                              <m:t>F</m:t>
                            </m:r>
                          </m:e>
                          <m:sub>
                            <m:r>
                              <w:rPr>
                                <w:rFonts w:ascii="Cambria Math" w:hAnsi="Cambria Math"/>
                              </w:rPr>
                              <m:t>tx,s,ϕ</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n,m,ZOD</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n,m,AOD</m:t>
                                </m:r>
                              </m:sub>
                            </m:sSub>
                          </m:e>
                        </m:d>
                      </m:e>
                    </m:mr>
                  </m:m>
                </m:e>
              </m:d>
              <m:r>
                <m:rPr>
                  <m:sty m:val="p"/>
                </m:rPr>
                <w:rPr>
                  <w:rFonts w:ascii="Cambria Math" w:hAnsi="Cambria Math"/>
                </w:rPr>
                <m:t>exp</m:t>
              </m:r>
              <m:d>
                <m:dPr>
                  <m:ctrlPr>
                    <w:rPr>
                      <w:rFonts w:ascii="Cambria Math" w:hAnsi="Cambria Math"/>
                    </w:rPr>
                  </m:ctrlPr>
                </m:dPr>
                <m:e>
                  <m:r>
                    <w:rPr>
                      <w:rFonts w:ascii="Cambria Math" w:hAnsi="Cambria Math"/>
                    </w:rPr>
                    <m:t>j2π</m:t>
                  </m:r>
                  <m:f>
                    <m:fPr>
                      <m:ctrlPr>
                        <w:rPr>
                          <w:rFonts w:ascii="Cambria Math" w:hAnsi="Cambria Math"/>
                          <w:i/>
                          <w:iCs/>
                        </w:rPr>
                      </m:ctrlPr>
                    </m:fPr>
                    <m:num>
                      <m:sSubSup>
                        <m:sSubSupPr>
                          <m:ctrlPr>
                            <w:rPr>
                              <w:rFonts w:ascii="Cambria Math" w:hAnsi="Cambria Math"/>
                              <w:i/>
                              <w:iCs/>
                            </w:rPr>
                          </m:ctrlPr>
                        </m:sSubSupPr>
                        <m:e>
                          <m:acc>
                            <m:accPr>
                              <m:ctrlPr>
                                <w:rPr>
                                  <w:rFonts w:ascii="Cambria Math" w:hAnsi="Cambria Math"/>
                                  <w:i/>
                                  <w:iCs/>
                                </w:rPr>
                              </m:ctrlPr>
                            </m:accPr>
                            <m:e>
                              <m:r>
                                <w:rPr>
                                  <w:rFonts w:ascii="Cambria Math" w:hAnsi="Cambria Math"/>
                                </w:rPr>
                                <m:t>r</m:t>
                              </m:r>
                            </m:e>
                          </m:acc>
                        </m:e>
                        <m:sub>
                          <m:r>
                            <w:rPr>
                              <w:rFonts w:ascii="Cambria Math" w:hAnsi="Cambria Math"/>
                            </w:rPr>
                            <m:t>rx,n,m</m:t>
                          </m:r>
                        </m:sub>
                        <m:sup>
                          <m:r>
                            <w:rPr>
                              <w:rFonts w:ascii="Cambria Math" w:hAnsi="Cambria Math"/>
                            </w:rPr>
                            <m:t>T</m:t>
                          </m:r>
                        </m:sup>
                      </m:sSubSup>
                      <m:r>
                        <w:rPr>
                          <w:rFonts w:ascii="Cambria Math" w:hAnsi="Cambria Math"/>
                        </w:rPr>
                        <m:t>∙</m:t>
                      </m:r>
                      <m:sSub>
                        <m:sSubPr>
                          <m:ctrlPr>
                            <w:rPr>
                              <w:rFonts w:ascii="Cambria Math" w:hAnsi="Cambria Math"/>
                              <w:i/>
                              <w:iCs/>
                            </w:rPr>
                          </m:ctrlPr>
                        </m:sSubPr>
                        <m:e>
                          <m:acc>
                            <m:accPr>
                              <m:chr m:val="̅"/>
                              <m:ctrlPr>
                                <w:rPr>
                                  <w:rFonts w:ascii="Cambria Math" w:hAnsi="Cambria Math"/>
                                  <w:i/>
                                  <w:iCs/>
                                </w:rPr>
                              </m:ctrlPr>
                            </m:accPr>
                            <m:e>
                              <m:r>
                                <w:rPr>
                                  <w:rFonts w:ascii="Cambria Math" w:hAnsi="Cambria Math"/>
                                </w:rPr>
                                <m:t>d</m:t>
                              </m:r>
                            </m:e>
                          </m:acc>
                        </m:e>
                        <m:sub>
                          <m:r>
                            <w:rPr>
                              <w:rFonts w:ascii="Cambria Math" w:hAnsi="Cambria Math"/>
                            </w:rPr>
                            <m:t>rx,u</m:t>
                          </m:r>
                        </m:sub>
                      </m:sSub>
                    </m:num>
                    <m:den>
                      <m:sSub>
                        <m:sSubPr>
                          <m:ctrlPr>
                            <w:rPr>
                              <w:rFonts w:ascii="Cambria Math" w:hAnsi="Cambria Math"/>
                              <w:i/>
                              <w:iCs/>
                            </w:rPr>
                          </m:ctrlPr>
                        </m:sSubPr>
                        <m:e>
                          <m:r>
                            <w:rPr>
                              <w:rFonts w:ascii="Cambria Math" w:hAnsi="Cambria Math"/>
                            </w:rPr>
                            <m:t>λ</m:t>
                          </m:r>
                        </m:e>
                        <m:sub>
                          <m:r>
                            <w:rPr>
                              <w:rFonts w:ascii="Cambria Math" w:hAnsi="Cambria Math"/>
                            </w:rPr>
                            <m:t>0</m:t>
                          </m:r>
                        </m:sub>
                      </m:sSub>
                    </m:den>
                  </m:f>
                </m:e>
              </m:d>
              <m:r>
                <m:rPr>
                  <m:sty m:val="p"/>
                </m:rPr>
                <w:rPr>
                  <w:rFonts w:ascii="Cambria Math" w:hAnsi="Cambria Math"/>
                </w:rPr>
                <m:t>exp</m:t>
              </m:r>
              <m:d>
                <m:dPr>
                  <m:ctrlPr>
                    <w:rPr>
                      <w:rFonts w:ascii="Cambria Math" w:hAnsi="Cambria Math"/>
                    </w:rPr>
                  </m:ctrlPr>
                </m:dPr>
                <m:e>
                  <m:r>
                    <w:rPr>
                      <w:rFonts w:ascii="Cambria Math" w:hAnsi="Cambria Math"/>
                    </w:rPr>
                    <m:t>j2π</m:t>
                  </m:r>
                  <m:f>
                    <m:fPr>
                      <m:ctrlPr>
                        <w:rPr>
                          <w:rFonts w:ascii="Cambria Math" w:hAnsi="Cambria Math"/>
                          <w:i/>
                          <w:iCs/>
                        </w:rPr>
                      </m:ctrlPr>
                    </m:fPr>
                    <m:num>
                      <m:sSubSup>
                        <m:sSubSupPr>
                          <m:ctrlPr>
                            <w:rPr>
                              <w:rFonts w:ascii="Cambria Math" w:hAnsi="Cambria Math"/>
                              <w:i/>
                              <w:iCs/>
                            </w:rPr>
                          </m:ctrlPr>
                        </m:sSubSupPr>
                        <m:e>
                          <m:acc>
                            <m:accPr>
                              <m:ctrlPr>
                                <w:rPr>
                                  <w:rFonts w:ascii="Cambria Math" w:hAnsi="Cambria Math"/>
                                  <w:i/>
                                  <w:iCs/>
                                </w:rPr>
                              </m:ctrlPr>
                            </m:accPr>
                            <m:e>
                              <m:r>
                                <w:rPr>
                                  <w:rFonts w:ascii="Cambria Math" w:hAnsi="Cambria Math"/>
                                </w:rPr>
                                <m:t>r</m:t>
                              </m:r>
                            </m:e>
                          </m:acc>
                        </m:e>
                        <m:sub>
                          <m:r>
                            <w:rPr>
                              <w:rFonts w:ascii="Cambria Math" w:hAnsi="Cambria Math"/>
                            </w:rPr>
                            <m:t>tx,n,m</m:t>
                          </m:r>
                        </m:sub>
                        <m:sup>
                          <m:r>
                            <w:rPr>
                              <w:rFonts w:ascii="Cambria Math" w:hAnsi="Cambria Math"/>
                            </w:rPr>
                            <m:t>T</m:t>
                          </m:r>
                        </m:sup>
                      </m:sSubSup>
                      <m:r>
                        <w:rPr>
                          <w:rFonts w:ascii="Cambria Math" w:hAnsi="Cambria Math"/>
                        </w:rPr>
                        <m:t>∙</m:t>
                      </m:r>
                      <m:sSub>
                        <m:sSubPr>
                          <m:ctrlPr>
                            <w:rPr>
                              <w:rFonts w:ascii="Cambria Math" w:hAnsi="Cambria Math"/>
                              <w:i/>
                              <w:iCs/>
                            </w:rPr>
                          </m:ctrlPr>
                        </m:sSubPr>
                        <m:e>
                          <m:acc>
                            <m:accPr>
                              <m:chr m:val="̅"/>
                              <m:ctrlPr>
                                <w:rPr>
                                  <w:rFonts w:ascii="Cambria Math" w:hAnsi="Cambria Math"/>
                                  <w:i/>
                                  <w:iCs/>
                                </w:rPr>
                              </m:ctrlPr>
                            </m:accPr>
                            <m:e>
                              <m:r>
                                <w:rPr>
                                  <w:rFonts w:ascii="Cambria Math" w:hAnsi="Cambria Math"/>
                                </w:rPr>
                                <m:t>d</m:t>
                              </m:r>
                            </m:e>
                          </m:acc>
                        </m:e>
                        <m:sub>
                          <m:r>
                            <w:rPr>
                              <w:rFonts w:ascii="Cambria Math" w:hAnsi="Cambria Math"/>
                            </w:rPr>
                            <m:t>tx,s</m:t>
                          </m:r>
                        </m:sub>
                      </m:sSub>
                    </m:num>
                    <m:den>
                      <m:sSub>
                        <m:sSubPr>
                          <m:ctrlPr>
                            <w:rPr>
                              <w:rFonts w:ascii="Cambria Math" w:hAnsi="Cambria Math"/>
                              <w:i/>
                              <w:iCs/>
                            </w:rPr>
                          </m:ctrlPr>
                        </m:sSubPr>
                        <m:e>
                          <m:r>
                            <w:rPr>
                              <w:rFonts w:ascii="Cambria Math" w:hAnsi="Cambria Math"/>
                            </w:rPr>
                            <m:t>λ</m:t>
                          </m:r>
                        </m:e>
                        <m:sub>
                          <m:r>
                            <w:rPr>
                              <w:rFonts w:ascii="Cambria Math" w:hAnsi="Cambria Math"/>
                            </w:rPr>
                            <m:t>0</m:t>
                          </m:r>
                        </m:sub>
                      </m:sSub>
                    </m:den>
                  </m:f>
                </m:e>
              </m:d>
              <m:r>
                <m:rPr>
                  <m:sty m:val="p"/>
                </m:rPr>
                <w:rPr>
                  <w:rFonts w:ascii="Cambria Math" w:hAnsi="Cambria Math"/>
                </w:rPr>
                <m:t>exp</m:t>
              </m:r>
              <m:d>
                <m:dPr>
                  <m:ctrlPr>
                    <w:rPr>
                      <w:rFonts w:ascii="Cambria Math" w:hAnsi="Cambria Math"/>
                      <w:i/>
                    </w:rPr>
                  </m:ctrlPr>
                </m:dPr>
                <m:e>
                  <m:r>
                    <w:rPr>
                      <w:rFonts w:ascii="Cambria Math" w:hAnsi="Cambria Math"/>
                    </w:rPr>
                    <m:t>j2π</m:t>
                  </m:r>
                  <m:f>
                    <m:fPr>
                      <m:ctrlPr>
                        <w:rPr>
                          <w:rFonts w:ascii="Cambria Math" w:hAnsi="Cambria Math"/>
                          <w:i/>
                        </w:rPr>
                      </m:ctrlPr>
                    </m:fPr>
                    <m:num>
                      <m:sSubSup>
                        <m:sSubSupPr>
                          <m:ctrlPr>
                            <w:rPr>
                              <w:rFonts w:ascii="Cambria Math" w:hAnsi="Cambria Math"/>
                              <w:i/>
                            </w:rPr>
                          </m:ctrlPr>
                        </m:sSubSupPr>
                        <m:e>
                          <m:acc>
                            <m:accPr>
                              <m:ctrlPr>
                                <w:rPr>
                                  <w:rFonts w:ascii="Cambria Math" w:hAnsi="Cambria Math"/>
                                  <w:i/>
                                </w:rPr>
                              </m:ctrlPr>
                            </m:accPr>
                            <m:e>
                              <m:r>
                                <w:rPr>
                                  <w:rFonts w:ascii="Cambria Math" w:hAnsi="Cambria Math"/>
                                </w:rPr>
                                <m:t>r</m:t>
                              </m:r>
                            </m:e>
                          </m:acc>
                        </m:e>
                        <m:sub>
                          <m:r>
                            <w:rPr>
                              <w:rFonts w:ascii="Cambria Math" w:hAnsi="Cambria Math"/>
                            </w:rPr>
                            <m:t>rx,n,m</m:t>
                          </m:r>
                        </m:sub>
                        <m:sup>
                          <m:r>
                            <w:rPr>
                              <w:rFonts w:ascii="Cambria Math" w:hAnsi="Cambria Math"/>
                            </w:rPr>
                            <m:t>T</m:t>
                          </m:r>
                        </m:sup>
                      </m:sSubSup>
                      <m:r>
                        <w:rPr>
                          <w:rFonts w:ascii="Cambria Math" w:hAnsi="Cambria Math"/>
                        </w:rPr>
                        <m:t>∙</m:t>
                      </m:r>
                      <m:acc>
                        <m:accPr>
                          <m:chr m:val="̅"/>
                          <m:ctrlPr>
                            <w:rPr>
                              <w:rFonts w:ascii="Cambria Math" w:hAnsi="Cambria Math"/>
                              <w:i/>
                            </w:rPr>
                          </m:ctrlPr>
                        </m:accPr>
                        <m:e>
                          <m:r>
                            <w:rPr>
                              <w:rFonts w:ascii="Cambria Math" w:hAnsi="Cambria Math"/>
                            </w:rPr>
                            <m:t>v</m:t>
                          </m:r>
                        </m:e>
                      </m:acc>
                    </m:num>
                    <m:den>
                      <m:sSub>
                        <m:sSubPr>
                          <m:ctrlPr>
                            <w:rPr>
                              <w:rFonts w:ascii="Cambria Math" w:hAnsi="Cambria Math"/>
                              <w:i/>
                            </w:rPr>
                          </m:ctrlPr>
                        </m:sSubPr>
                        <m:e>
                          <m:r>
                            <w:rPr>
                              <w:rFonts w:ascii="Cambria Math" w:hAnsi="Cambria Math"/>
                            </w:rPr>
                            <m:t>λ</m:t>
                          </m:r>
                        </m:e>
                        <m:sub>
                          <m:r>
                            <w:rPr>
                              <w:rFonts w:ascii="Cambria Math" w:hAnsi="Cambria Math"/>
                            </w:rPr>
                            <m:t>0</m:t>
                          </m:r>
                        </m:sub>
                      </m:sSub>
                    </m:den>
                  </m:f>
                  <m:r>
                    <w:rPr>
                      <w:rFonts w:ascii="Cambria Math" w:hAnsi="Cambria Math"/>
                    </w:rPr>
                    <m:t>t</m:t>
                  </m:r>
                </m:e>
              </m:d>
            </m:oMath>
            <w:r w:rsidR="00427009">
              <w:tab/>
            </w:r>
            <w:r w:rsidR="00427009">
              <w:tab/>
              <w:t>(7.5-22)</w:t>
            </w:r>
          </w:p>
          <w:p w14:paraId="46308A7A" w14:textId="77777777" w:rsidR="008B4567" w:rsidRDefault="008B4567"/>
        </w:tc>
      </w:tr>
    </w:tbl>
    <w:p w14:paraId="7A6A21B6" w14:textId="77777777" w:rsidR="008B4567" w:rsidRDefault="008B4567"/>
    <w:p w14:paraId="56E85C27" w14:textId="15DF5DA3" w:rsidR="009B22A7" w:rsidRDefault="009B22A7" w:rsidP="009B22A7">
      <w:pPr>
        <w:pStyle w:val="BodyText"/>
        <w:spacing w:after="0"/>
        <w:ind w:left="1080"/>
        <w:rPr>
          <w:rFonts w:ascii="Times New Roman" w:eastAsiaTheme="minorEastAsia" w:hAnsi="Times New Roman"/>
          <w:szCs w:val="20"/>
          <w:lang w:eastAsia="ko-KR"/>
        </w:rPr>
      </w:pPr>
      <w:r>
        <w:rPr>
          <w:rFonts w:ascii="Times New Roman" w:eastAsiaTheme="minorEastAsia" w:hAnsi="Times New Roman"/>
          <w:szCs w:val="20"/>
          <w:lang w:eastAsia="ko-KR"/>
        </w:rPr>
        <w:t>Example 2 from BUPT)</w:t>
      </w:r>
    </w:p>
    <w:tbl>
      <w:tblPr>
        <w:tblStyle w:val="TableGrid"/>
        <w:tblW w:w="0" w:type="auto"/>
        <w:tblLook w:val="04A0" w:firstRow="1" w:lastRow="0" w:firstColumn="1" w:lastColumn="0" w:noHBand="0" w:noVBand="1"/>
      </w:tblPr>
      <w:tblGrid>
        <w:gridCol w:w="10790"/>
      </w:tblGrid>
      <w:tr w:rsidR="009B22A7" w14:paraId="6D336261" w14:textId="77777777" w:rsidTr="002A624B">
        <w:tc>
          <w:tcPr>
            <w:tcW w:w="10790" w:type="dxa"/>
          </w:tcPr>
          <w:p w14:paraId="2B241B2A" w14:textId="77777777" w:rsidR="009B22A7" w:rsidRDefault="009B22A7" w:rsidP="002A624B">
            <w:r>
              <w:t xml:space="preserve">Finally add offset angles </w:t>
            </w:r>
            <w:r>
              <w:rPr>
                <w:rFonts w:ascii="Symbol" w:hAnsi="Symbol"/>
                <w:i/>
              </w:rPr>
              <w:t></w:t>
            </w:r>
            <w:r>
              <w:rPr>
                <w:i/>
                <w:vertAlign w:val="subscript"/>
              </w:rPr>
              <w:t>m</w:t>
            </w:r>
            <w:r>
              <w:rPr>
                <w:i/>
              </w:rPr>
              <w:t xml:space="preserve"> </w:t>
            </w:r>
            <w:r>
              <w:t>from Table 7.5-3 to the cluster angles</w:t>
            </w:r>
          </w:p>
          <w:p w14:paraId="2332D4C7" w14:textId="77777777" w:rsidR="009B22A7" w:rsidRDefault="009B22A7" w:rsidP="002A624B">
            <w:pPr>
              <w:pStyle w:val="EQ"/>
              <w:tabs>
                <w:tab w:val="clear" w:pos="4536"/>
                <w:tab w:val="center" w:pos="4820"/>
              </w:tabs>
              <w:spacing w:before="0" w:after="0" w:line="240" w:lineRule="auto"/>
              <w:ind w:left="360"/>
            </w:pPr>
            <w:r>
              <w:tab/>
            </w:r>
            <w:r>
              <w:rPr>
                <w:noProof/>
                <w:position w:val="-14"/>
              </w:rPr>
              <w:object w:dxaOrig="2396" w:dyaOrig="405" w14:anchorId="018498D9">
                <v:shape id="_x0000_i1039" type="#_x0000_t75" alt="" style="width:119.8pt;height:20.05pt;mso-width-percent:0;mso-height-percent:0;mso-width-percent:0;mso-height-percent:0" o:ole="">
                  <v:imagedata r:id="rId21" o:title=""/>
                </v:shape>
                <o:OLEObject Type="Embed" ProgID="Equation.3" ShapeID="_x0000_i1039" DrawAspect="Content" ObjectID="_1801473804" r:id="rId132"/>
              </w:object>
            </w:r>
            <w:r>
              <w:t>,</w:t>
            </w:r>
            <w:r>
              <w:tab/>
              <w:t>(7.5-13)</w:t>
            </w:r>
          </w:p>
          <w:p w14:paraId="7019AACF" w14:textId="77777777" w:rsidR="009B22A7" w:rsidRDefault="009B22A7" w:rsidP="002A624B">
            <w:pPr>
              <w:spacing w:line="240" w:lineRule="auto"/>
              <w:ind w:left="360"/>
            </w:pPr>
            <w:r>
              <w:t xml:space="preserve">where </w:t>
            </w:r>
            <w:r>
              <w:rPr>
                <w:i/>
              </w:rPr>
              <w:t>c</w:t>
            </w:r>
            <w:r>
              <w:rPr>
                <w:i/>
                <w:vertAlign w:val="subscript"/>
              </w:rPr>
              <w:t>A</w:t>
            </w:r>
            <w:r>
              <w:rPr>
                <w:rFonts w:hint="eastAsia"/>
                <w:i/>
                <w:vertAlign w:val="subscript"/>
                <w:lang w:eastAsia="ko-KR"/>
              </w:rPr>
              <w:t>S</w:t>
            </w:r>
            <w:r>
              <w:rPr>
                <w:i/>
                <w:vertAlign w:val="subscript"/>
              </w:rPr>
              <w:t>A</w:t>
            </w:r>
            <w:r>
              <w:t xml:space="preserve"> is the cluster-wise rms azimuth spread of arrival angles (cluster ASA) in Table 7.5-6.</w:t>
            </w:r>
          </w:p>
          <w:p w14:paraId="23BAC335" w14:textId="77777777" w:rsidR="009B22A7" w:rsidRDefault="009B22A7" w:rsidP="002A624B">
            <w:pPr>
              <w:pStyle w:val="TH"/>
              <w:ind w:left="284"/>
              <w:rPr>
                <w:rFonts w:ascii="Times New Roman" w:hAnsi="Times New Roman"/>
              </w:rPr>
            </w:pPr>
            <w:r>
              <w:t>Table 7.5-3: Ray offset angles within a cluster, given for rms angle spread normalized to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2938"/>
              <w:gridCol w:w="1940"/>
              <w:gridCol w:w="2938"/>
            </w:tblGrid>
            <w:tr w:rsidR="009B22A7" w14:paraId="7AFD47D6" w14:textId="77777777" w:rsidTr="002A624B">
              <w:trPr>
                <w:jc w:val="center"/>
              </w:trPr>
              <w:tc>
                <w:tcPr>
                  <w:tcW w:w="0" w:type="auto"/>
                  <w:shd w:val="clear" w:color="auto" w:fill="D9D9D9"/>
                </w:tcPr>
                <w:p w14:paraId="4EDF9368" w14:textId="77777777" w:rsidR="009B22A7" w:rsidRDefault="009B22A7" w:rsidP="002A624B">
                  <w:pPr>
                    <w:pStyle w:val="TAH"/>
                  </w:pPr>
                  <w:r>
                    <w:t xml:space="preserve">Ray number </w:t>
                  </w:r>
                  <w:r>
                    <w:rPr>
                      <w:i/>
                    </w:rPr>
                    <w:t>m</w:t>
                  </w:r>
                </w:p>
              </w:tc>
              <w:tc>
                <w:tcPr>
                  <w:tcW w:w="0" w:type="auto"/>
                  <w:shd w:val="clear" w:color="auto" w:fill="D9D9D9"/>
                </w:tcPr>
                <w:p w14:paraId="7226DDBC" w14:textId="77777777" w:rsidR="009B22A7" w:rsidRDefault="009B22A7" w:rsidP="002A624B">
                  <w:pPr>
                    <w:pStyle w:val="TAH"/>
                    <w:rPr>
                      <w:strike/>
                      <w:color w:val="0070C0"/>
                    </w:rPr>
                  </w:pPr>
                  <w:r>
                    <w:rPr>
                      <w:strike/>
                      <w:color w:val="0070C0"/>
                    </w:rPr>
                    <w:t xml:space="preserve">Basis vector of offset angles </w:t>
                  </w:r>
                  <w:r>
                    <w:rPr>
                      <w:rFonts w:ascii="Symbol" w:hAnsi="Symbol"/>
                      <w:i/>
                      <w:strike/>
                      <w:color w:val="0070C0"/>
                      <w:szCs w:val="18"/>
                    </w:rPr>
                    <w:t></w:t>
                  </w:r>
                  <w:r>
                    <w:rPr>
                      <w:i/>
                      <w:strike/>
                      <w:color w:val="0070C0"/>
                      <w:szCs w:val="18"/>
                      <w:vertAlign w:val="subscript"/>
                    </w:rPr>
                    <w:t>m</w:t>
                  </w:r>
                </w:p>
              </w:tc>
              <w:tc>
                <w:tcPr>
                  <w:tcW w:w="0" w:type="auto"/>
                  <w:shd w:val="clear" w:color="auto" w:fill="D9D9D9"/>
                </w:tcPr>
                <w:p w14:paraId="58157725" w14:textId="7D2DD0BB" w:rsidR="009B22A7" w:rsidRDefault="009B22A7" w:rsidP="002A624B">
                  <w:pPr>
                    <w:pStyle w:val="TAH"/>
                    <w:rPr>
                      <w:szCs w:val="18"/>
                    </w:rPr>
                  </w:pPr>
                  <w:r>
                    <w:rPr>
                      <w:color w:val="FF0000"/>
                      <w:szCs w:val="18"/>
                      <w:lang w:eastAsia="zh-CN"/>
                    </w:rPr>
                    <w:t>Ray power ratio β</w:t>
                  </w:r>
                  <w:r>
                    <w:rPr>
                      <w:color w:val="FF0000"/>
                      <w:szCs w:val="18"/>
                      <w:vertAlign w:val="subscript"/>
                      <w:lang w:eastAsia="zh-CN"/>
                    </w:rPr>
                    <w:t>m,n</w:t>
                  </w:r>
                </w:p>
              </w:tc>
              <w:tc>
                <w:tcPr>
                  <w:tcW w:w="0" w:type="auto"/>
                  <w:shd w:val="clear" w:color="auto" w:fill="D9D9D9"/>
                </w:tcPr>
                <w:p w14:paraId="4A88BE67" w14:textId="77777777" w:rsidR="009B22A7" w:rsidRDefault="009B22A7" w:rsidP="002A624B">
                  <w:pPr>
                    <w:pStyle w:val="TAH"/>
                    <w:rPr>
                      <w:szCs w:val="18"/>
                    </w:rPr>
                  </w:pPr>
                  <w:r>
                    <w:rPr>
                      <w:color w:val="FF0000"/>
                      <w:szCs w:val="18"/>
                    </w:rPr>
                    <w:t xml:space="preserve">Basis vector of offset angles </w:t>
                  </w:r>
                  <w:r>
                    <w:rPr>
                      <w:rFonts w:ascii="Symbol" w:hAnsi="Symbol"/>
                      <w:i/>
                      <w:color w:val="FF0000"/>
                      <w:szCs w:val="18"/>
                    </w:rPr>
                    <w:t></w:t>
                  </w:r>
                  <w:r>
                    <w:rPr>
                      <w:i/>
                      <w:color w:val="FF0000"/>
                      <w:szCs w:val="18"/>
                      <w:vertAlign w:val="subscript"/>
                    </w:rPr>
                    <w:t>m</w:t>
                  </w:r>
                  <w:r>
                    <w:rPr>
                      <w:i/>
                      <w:color w:val="FF0000"/>
                      <w:szCs w:val="18"/>
                    </w:rPr>
                    <w:t xml:space="preserve"> </w:t>
                  </w:r>
                </w:p>
              </w:tc>
            </w:tr>
            <w:tr w:rsidR="009B22A7" w14:paraId="64AF3D92" w14:textId="77777777" w:rsidTr="00665626">
              <w:trPr>
                <w:jc w:val="center"/>
              </w:trPr>
              <w:tc>
                <w:tcPr>
                  <w:tcW w:w="0" w:type="auto"/>
                </w:tcPr>
                <w:p w14:paraId="61B9D573" w14:textId="09958F4C" w:rsidR="009B22A7" w:rsidRDefault="009B22A7" w:rsidP="009B22A7">
                  <w:pPr>
                    <w:pStyle w:val="TAC"/>
                  </w:pPr>
                  <w:r>
                    <w:t>1</w:t>
                  </w:r>
                  <w:r w:rsidRPr="009B22A7">
                    <w:rPr>
                      <w:strike/>
                      <w:color w:val="0070C0"/>
                    </w:rPr>
                    <w:t>,2</w:t>
                  </w:r>
                </w:p>
              </w:tc>
              <w:tc>
                <w:tcPr>
                  <w:tcW w:w="0" w:type="auto"/>
                </w:tcPr>
                <w:p w14:paraId="313E8E98" w14:textId="77777777" w:rsidR="009B22A7" w:rsidRDefault="009B22A7" w:rsidP="009B22A7">
                  <w:pPr>
                    <w:pStyle w:val="TAC"/>
                    <w:rPr>
                      <w:strike/>
                      <w:color w:val="0070C0"/>
                    </w:rPr>
                  </w:pPr>
                  <w:r>
                    <w:rPr>
                      <w:strike/>
                      <w:color w:val="0070C0"/>
                    </w:rPr>
                    <w:t>± 0.0447</w:t>
                  </w:r>
                </w:p>
              </w:tc>
              <w:tc>
                <w:tcPr>
                  <w:tcW w:w="0" w:type="auto"/>
                </w:tcPr>
                <w:p w14:paraId="47F133B0" w14:textId="094B7DA1" w:rsidR="009B22A7" w:rsidRPr="00386F97" w:rsidRDefault="00791AC5" w:rsidP="009B22A7">
                  <w:pPr>
                    <w:pStyle w:val="TAC"/>
                    <w:rPr>
                      <w:color w:val="FF0000"/>
                      <w:szCs w:val="18"/>
                    </w:rPr>
                  </w:pPr>
                  <m:oMathPara>
                    <m:oMath>
                      <m:r>
                        <w:rPr>
                          <w:rFonts w:ascii="Cambria Math" w:hAnsi="Cambria Math" w:cs="Times New Roman"/>
                          <w:color w:val="FF0000"/>
                          <w:sz w:val="20"/>
                          <w:szCs w:val="20"/>
                          <w:lang w:eastAsia="zh-CN"/>
                        </w:rPr>
                        <m:t>IC</m:t>
                      </m:r>
                      <m:sSub>
                        <m:sSubPr>
                          <m:ctrlPr>
                            <w:rPr>
                              <w:rFonts w:ascii="Cambria Math" w:hAnsi="Cambria Math"/>
                              <w:i/>
                              <w:color w:val="FF0000"/>
                              <w:lang w:eastAsia="zh-CN"/>
                            </w:rPr>
                          </m:ctrlPr>
                        </m:sSubPr>
                        <m:e>
                          <m:r>
                            <w:rPr>
                              <w:rFonts w:ascii="Cambria Math" w:hAnsi="Cambria Math" w:cs="Times New Roman"/>
                              <w:color w:val="FF0000"/>
                              <w:sz w:val="20"/>
                              <w:szCs w:val="20"/>
                              <w:lang w:eastAsia="zh-CN"/>
                            </w:rPr>
                            <m:t>P</m:t>
                          </m:r>
                        </m:e>
                        <m:sub>
                          <m:r>
                            <w:rPr>
                              <w:rFonts w:ascii="Cambria Math" w:hAnsi="Cambria Math"/>
                              <w:color w:val="FF0000"/>
                              <w:lang w:eastAsia="zh-CN"/>
                            </w:rPr>
                            <m:t>n</m:t>
                          </m:r>
                        </m:sub>
                      </m:sSub>
                      <m:r>
                        <w:rPr>
                          <w:rFonts w:ascii="Cambria Math" w:hAnsi="Cambria Math"/>
                          <w:color w:val="FF0000"/>
                          <w:lang w:eastAsia="zh-CN"/>
                        </w:rPr>
                        <m:t>/(</m:t>
                      </m:r>
                      <m:r>
                        <w:rPr>
                          <w:rFonts w:ascii="Cambria Math" w:hAnsi="Cambria Math" w:cs="Times New Roman"/>
                          <w:color w:val="FF0000"/>
                          <w:sz w:val="20"/>
                          <w:szCs w:val="20"/>
                          <w:lang w:eastAsia="zh-CN"/>
                        </w:rPr>
                        <m:t>IC</m:t>
                      </m:r>
                      <m:sSub>
                        <m:sSubPr>
                          <m:ctrlPr>
                            <w:rPr>
                              <w:rFonts w:ascii="Cambria Math" w:hAnsi="Cambria Math"/>
                              <w:i/>
                              <w:color w:val="FF0000"/>
                              <w:lang w:eastAsia="zh-CN"/>
                            </w:rPr>
                          </m:ctrlPr>
                        </m:sSubPr>
                        <m:e>
                          <m:r>
                            <w:rPr>
                              <w:rFonts w:ascii="Cambria Math" w:hAnsi="Cambria Math" w:cs="Times New Roman"/>
                              <w:color w:val="FF0000"/>
                              <w:sz w:val="20"/>
                              <w:szCs w:val="20"/>
                              <w:lang w:eastAsia="zh-CN"/>
                            </w:rPr>
                            <m:t>P</m:t>
                          </m:r>
                        </m:e>
                        <m:sub>
                          <m:r>
                            <w:rPr>
                              <w:rFonts w:ascii="Cambria Math" w:hAnsi="Cambria Math"/>
                              <w:color w:val="FF0000"/>
                              <w:lang w:eastAsia="zh-CN"/>
                            </w:rPr>
                            <m:t>n</m:t>
                          </m:r>
                        </m:sub>
                      </m:sSub>
                      <m:r>
                        <w:rPr>
                          <w:rFonts w:ascii="Cambria Math" w:hAnsi="Cambria Math"/>
                          <w:color w:val="FF0000"/>
                          <w:lang w:eastAsia="zh-CN"/>
                        </w:rPr>
                        <m:t>+1)</m:t>
                      </m:r>
                    </m:oMath>
                  </m:oMathPara>
                </w:p>
              </w:tc>
              <w:tc>
                <w:tcPr>
                  <w:tcW w:w="0" w:type="auto"/>
                  <w:vAlign w:val="center"/>
                </w:tcPr>
                <w:p w14:paraId="0B58B1F2" w14:textId="455F3B7F" w:rsidR="009B22A7" w:rsidRDefault="009B22A7" w:rsidP="009B22A7">
                  <w:pPr>
                    <w:pStyle w:val="TAC"/>
                    <w:rPr>
                      <w:szCs w:val="18"/>
                    </w:rPr>
                  </w:pPr>
                  <w:r w:rsidRPr="0017124F">
                    <w:rPr>
                      <w:rFonts w:ascii="Times New Roman" w:eastAsia="SimSun" w:hAnsi="Times New Roman" w:cs="Times New Roman" w:hint="eastAsia"/>
                      <w:color w:val="FF0000"/>
                      <w:sz w:val="20"/>
                      <w:szCs w:val="18"/>
                      <w:lang w:val="en-NZ"/>
                    </w:rPr>
                    <w:t>-0.0901</w:t>
                  </w:r>
                </w:p>
              </w:tc>
            </w:tr>
            <w:tr w:rsidR="009B22A7" w14:paraId="3DFA4C86" w14:textId="77777777" w:rsidTr="00665626">
              <w:trPr>
                <w:jc w:val="center"/>
              </w:trPr>
              <w:tc>
                <w:tcPr>
                  <w:tcW w:w="0" w:type="auto"/>
                </w:tcPr>
                <w:p w14:paraId="432729A8" w14:textId="50DE3F2B" w:rsidR="009B22A7" w:rsidRPr="009B22A7" w:rsidRDefault="009B22A7" w:rsidP="009B22A7">
                  <w:pPr>
                    <w:pStyle w:val="TAC"/>
                    <w:rPr>
                      <w:u w:val="single"/>
                    </w:rPr>
                  </w:pPr>
                  <w:r w:rsidRPr="009B22A7">
                    <w:rPr>
                      <w:color w:val="FF0000"/>
                      <w:u w:val="single"/>
                    </w:rPr>
                    <w:t>2</w:t>
                  </w:r>
                </w:p>
              </w:tc>
              <w:tc>
                <w:tcPr>
                  <w:tcW w:w="0" w:type="auto"/>
                </w:tcPr>
                <w:p w14:paraId="5075EAF8" w14:textId="77777777" w:rsidR="009B22A7" w:rsidRDefault="009B22A7" w:rsidP="009B22A7">
                  <w:pPr>
                    <w:pStyle w:val="TAC"/>
                    <w:rPr>
                      <w:strike/>
                      <w:color w:val="0070C0"/>
                    </w:rPr>
                  </w:pPr>
                </w:p>
              </w:tc>
              <w:tc>
                <w:tcPr>
                  <w:tcW w:w="0" w:type="auto"/>
                </w:tcPr>
                <w:p w14:paraId="56C41D3C" w14:textId="7E816CC2" w:rsidR="009B22A7" w:rsidRPr="00386F97" w:rsidRDefault="00791AC5" w:rsidP="009B22A7">
                  <w:pPr>
                    <w:pStyle w:val="TAC"/>
                    <w:rPr>
                      <w:color w:val="FF0000"/>
                      <w:szCs w:val="18"/>
                    </w:rPr>
                  </w:pPr>
                  <m:oMathPara>
                    <m:oMath>
                      <m:r>
                        <w:rPr>
                          <w:rFonts w:ascii="Cambria Math" w:hAnsi="Cambria Math"/>
                          <w:color w:val="FF0000"/>
                          <w:lang w:eastAsia="zh-CN"/>
                        </w:rPr>
                        <m:t>1/(19</m:t>
                      </m:r>
                      <m:d>
                        <m:dPr>
                          <m:ctrlPr>
                            <w:rPr>
                              <w:rFonts w:ascii="Cambria Math" w:hAnsi="Cambria Math"/>
                              <w:i/>
                              <w:color w:val="FF0000"/>
                              <w:lang w:eastAsia="zh-CN"/>
                            </w:rPr>
                          </m:ctrlPr>
                        </m:dPr>
                        <m:e>
                          <m:r>
                            <w:rPr>
                              <w:rFonts w:ascii="Cambria Math" w:hAnsi="Cambria Math" w:cs="Times New Roman"/>
                              <w:color w:val="FF0000"/>
                              <w:sz w:val="20"/>
                              <w:szCs w:val="20"/>
                              <w:lang w:eastAsia="zh-CN"/>
                            </w:rPr>
                            <m:t>IC</m:t>
                          </m:r>
                          <m:sSub>
                            <m:sSubPr>
                              <m:ctrlPr>
                                <w:rPr>
                                  <w:rFonts w:ascii="Cambria Math" w:hAnsi="Cambria Math"/>
                                  <w:i/>
                                  <w:color w:val="FF0000"/>
                                  <w:lang w:eastAsia="zh-CN"/>
                                </w:rPr>
                              </m:ctrlPr>
                            </m:sSubPr>
                            <m:e>
                              <m:r>
                                <w:rPr>
                                  <w:rFonts w:ascii="Cambria Math" w:hAnsi="Cambria Math" w:cs="Times New Roman"/>
                                  <w:color w:val="FF0000"/>
                                  <w:sz w:val="20"/>
                                  <w:szCs w:val="20"/>
                                  <w:lang w:eastAsia="zh-CN"/>
                                </w:rPr>
                                <m:t>P</m:t>
                              </m:r>
                            </m:e>
                            <m:sub>
                              <m:r>
                                <w:rPr>
                                  <w:rFonts w:ascii="Cambria Math" w:hAnsi="Cambria Math"/>
                                  <w:color w:val="FF0000"/>
                                  <w:lang w:eastAsia="zh-CN"/>
                                </w:rPr>
                                <m:t>n</m:t>
                              </m:r>
                            </m:sub>
                          </m:sSub>
                          <m:r>
                            <w:rPr>
                              <w:rFonts w:ascii="Cambria Math" w:hAnsi="Cambria Math"/>
                              <w:color w:val="FF0000"/>
                              <w:lang w:eastAsia="zh-CN"/>
                            </w:rPr>
                            <m:t>+1</m:t>
                          </m:r>
                        </m:e>
                      </m:d>
                      <m:r>
                        <w:rPr>
                          <w:rFonts w:ascii="Cambria Math" w:hAnsi="Cambria Math"/>
                          <w:color w:val="FF0000"/>
                          <w:lang w:eastAsia="zh-CN"/>
                        </w:rPr>
                        <m:t>)</m:t>
                      </m:r>
                    </m:oMath>
                  </m:oMathPara>
                </w:p>
              </w:tc>
              <w:tc>
                <w:tcPr>
                  <w:tcW w:w="0" w:type="auto"/>
                  <w:vAlign w:val="center"/>
                </w:tcPr>
                <w:p w14:paraId="3CA26B47" w14:textId="487C6D8A" w:rsidR="009B22A7" w:rsidRPr="0017124F" w:rsidRDefault="009B22A7" w:rsidP="009B22A7">
                  <w:pPr>
                    <w:pStyle w:val="TAC"/>
                    <w:rPr>
                      <w:rFonts w:ascii="Times New Roman" w:eastAsia="SimSun" w:hAnsi="Times New Roman" w:cs="Times New Roman"/>
                      <w:color w:val="FF0000"/>
                      <w:sz w:val="20"/>
                      <w:szCs w:val="18"/>
                      <w:lang w:val="en-NZ"/>
                    </w:rPr>
                  </w:pPr>
                  <w:r w:rsidRPr="0017124F">
                    <w:rPr>
                      <w:rFonts w:ascii="Times New Roman" w:eastAsia="SimSun" w:hAnsi="Times New Roman" w:cs="Times New Roman" w:hint="eastAsia"/>
                      <w:color w:val="FF0000"/>
                      <w:sz w:val="20"/>
                      <w:szCs w:val="18"/>
                      <w:lang w:val="en-NZ"/>
                    </w:rPr>
                    <w:t>-0.3611</w:t>
                  </w:r>
                </w:p>
              </w:tc>
            </w:tr>
            <w:tr w:rsidR="009B22A7" w14:paraId="6D75ED18" w14:textId="77777777" w:rsidTr="00665626">
              <w:trPr>
                <w:jc w:val="center"/>
              </w:trPr>
              <w:tc>
                <w:tcPr>
                  <w:tcW w:w="0" w:type="auto"/>
                </w:tcPr>
                <w:p w14:paraId="31D9EDC5" w14:textId="77777777" w:rsidR="009B22A7" w:rsidRDefault="009B22A7" w:rsidP="009B22A7">
                  <w:pPr>
                    <w:pStyle w:val="TAC"/>
                  </w:pPr>
                  <w:r>
                    <w:t>3,4</w:t>
                  </w:r>
                </w:p>
              </w:tc>
              <w:tc>
                <w:tcPr>
                  <w:tcW w:w="0" w:type="auto"/>
                </w:tcPr>
                <w:p w14:paraId="10836F58" w14:textId="77777777" w:rsidR="009B22A7" w:rsidRDefault="009B22A7" w:rsidP="009B22A7">
                  <w:pPr>
                    <w:pStyle w:val="TAC"/>
                    <w:rPr>
                      <w:strike/>
                      <w:color w:val="0070C0"/>
                    </w:rPr>
                  </w:pPr>
                  <w:r>
                    <w:rPr>
                      <w:strike/>
                      <w:color w:val="0070C0"/>
                    </w:rPr>
                    <w:t>± 0.1413</w:t>
                  </w:r>
                </w:p>
              </w:tc>
              <w:tc>
                <w:tcPr>
                  <w:tcW w:w="0" w:type="auto"/>
                </w:tcPr>
                <w:p w14:paraId="1D532F1B" w14:textId="63C12457" w:rsidR="009B22A7" w:rsidRPr="00386F97" w:rsidRDefault="00791AC5" w:rsidP="009B22A7">
                  <w:pPr>
                    <w:pStyle w:val="TAC"/>
                    <w:rPr>
                      <w:color w:val="FF0000"/>
                      <w:szCs w:val="18"/>
                    </w:rPr>
                  </w:pPr>
                  <m:oMathPara>
                    <m:oMath>
                      <m:r>
                        <w:rPr>
                          <w:rFonts w:ascii="Cambria Math" w:hAnsi="Cambria Math"/>
                          <w:color w:val="FF0000"/>
                          <w:lang w:eastAsia="zh-CN"/>
                        </w:rPr>
                        <m:t>1/(19</m:t>
                      </m:r>
                      <m:d>
                        <m:dPr>
                          <m:ctrlPr>
                            <w:rPr>
                              <w:rFonts w:ascii="Cambria Math" w:hAnsi="Cambria Math"/>
                              <w:i/>
                              <w:color w:val="FF0000"/>
                              <w:lang w:eastAsia="zh-CN"/>
                            </w:rPr>
                          </m:ctrlPr>
                        </m:dPr>
                        <m:e>
                          <m:r>
                            <w:rPr>
                              <w:rFonts w:ascii="Cambria Math" w:hAnsi="Cambria Math" w:cs="Times New Roman"/>
                              <w:color w:val="FF0000"/>
                              <w:sz w:val="20"/>
                              <w:szCs w:val="20"/>
                              <w:lang w:eastAsia="zh-CN"/>
                            </w:rPr>
                            <m:t>IC</m:t>
                          </m:r>
                          <m:sSub>
                            <m:sSubPr>
                              <m:ctrlPr>
                                <w:rPr>
                                  <w:rFonts w:ascii="Cambria Math" w:hAnsi="Cambria Math"/>
                                  <w:i/>
                                  <w:color w:val="FF0000"/>
                                  <w:lang w:eastAsia="zh-CN"/>
                                </w:rPr>
                              </m:ctrlPr>
                            </m:sSubPr>
                            <m:e>
                              <m:r>
                                <w:rPr>
                                  <w:rFonts w:ascii="Cambria Math" w:hAnsi="Cambria Math" w:cs="Times New Roman"/>
                                  <w:color w:val="FF0000"/>
                                  <w:sz w:val="20"/>
                                  <w:szCs w:val="20"/>
                                  <w:lang w:eastAsia="zh-CN"/>
                                </w:rPr>
                                <m:t>P</m:t>
                              </m:r>
                            </m:e>
                            <m:sub>
                              <m:r>
                                <w:rPr>
                                  <w:rFonts w:ascii="Cambria Math" w:hAnsi="Cambria Math"/>
                                  <w:color w:val="FF0000"/>
                                  <w:lang w:eastAsia="zh-CN"/>
                                </w:rPr>
                                <m:t>n</m:t>
                              </m:r>
                            </m:sub>
                          </m:sSub>
                          <m:r>
                            <w:rPr>
                              <w:rFonts w:ascii="Cambria Math" w:hAnsi="Cambria Math"/>
                              <w:color w:val="FF0000"/>
                              <w:lang w:eastAsia="zh-CN"/>
                            </w:rPr>
                            <m:t>+1</m:t>
                          </m:r>
                        </m:e>
                      </m:d>
                      <m:r>
                        <w:rPr>
                          <w:rFonts w:ascii="Cambria Math" w:hAnsi="Cambria Math"/>
                          <w:color w:val="FF0000"/>
                          <w:lang w:eastAsia="zh-CN"/>
                        </w:rPr>
                        <m:t>)</m:t>
                      </m:r>
                    </m:oMath>
                  </m:oMathPara>
                </w:p>
              </w:tc>
              <w:tc>
                <w:tcPr>
                  <w:tcW w:w="0" w:type="auto"/>
                  <w:vAlign w:val="center"/>
                </w:tcPr>
                <w:p w14:paraId="1B42D1C3" w14:textId="20791352" w:rsidR="009B22A7" w:rsidRDefault="009B22A7" w:rsidP="009B22A7">
                  <w:pPr>
                    <w:pStyle w:val="TAC"/>
                    <w:rPr>
                      <w:szCs w:val="18"/>
                    </w:rPr>
                  </w:pPr>
                  <m:oMath>
                    <m:r>
                      <w:rPr>
                        <w:rFonts w:ascii="Cambria Math" w:eastAsia="SimSun" w:hAnsi="Cambria Math" w:cs="Times New Roman"/>
                        <w:color w:val="FF0000"/>
                        <w:sz w:val="20"/>
                        <w:szCs w:val="18"/>
                        <w:lang w:val="en-NZ"/>
                      </w:rPr>
                      <m:t>±</m:t>
                    </m:r>
                  </m:oMath>
                  <w:r w:rsidRPr="0017124F">
                    <w:rPr>
                      <w:rFonts w:ascii="Times New Roman" w:eastAsia="SimSun" w:hAnsi="Times New Roman" w:cs="Times New Roman" w:hint="eastAsia"/>
                      <w:color w:val="FF0000"/>
                      <w:sz w:val="20"/>
                      <w:szCs w:val="18"/>
                      <w:lang w:val="en-NZ"/>
                    </w:rPr>
                    <w:t>0.2729</w:t>
                  </w:r>
                </w:p>
              </w:tc>
            </w:tr>
            <w:tr w:rsidR="009B22A7" w14:paraId="352940B3" w14:textId="77777777" w:rsidTr="00665626">
              <w:trPr>
                <w:jc w:val="center"/>
              </w:trPr>
              <w:tc>
                <w:tcPr>
                  <w:tcW w:w="0" w:type="auto"/>
                </w:tcPr>
                <w:p w14:paraId="6015A7F4" w14:textId="77777777" w:rsidR="009B22A7" w:rsidRDefault="009B22A7" w:rsidP="009B22A7">
                  <w:pPr>
                    <w:pStyle w:val="TAC"/>
                  </w:pPr>
                  <w:r>
                    <w:t>5,6</w:t>
                  </w:r>
                </w:p>
              </w:tc>
              <w:tc>
                <w:tcPr>
                  <w:tcW w:w="0" w:type="auto"/>
                </w:tcPr>
                <w:p w14:paraId="39D92DC2" w14:textId="77777777" w:rsidR="009B22A7" w:rsidRDefault="009B22A7" w:rsidP="009B22A7">
                  <w:pPr>
                    <w:pStyle w:val="TAC"/>
                    <w:rPr>
                      <w:strike/>
                      <w:color w:val="0070C0"/>
                    </w:rPr>
                  </w:pPr>
                  <w:r>
                    <w:rPr>
                      <w:strike/>
                      <w:color w:val="0070C0"/>
                    </w:rPr>
                    <w:t>± 0.2492</w:t>
                  </w:r>
                </w:p>
              </w:tc>
              <w:tc>
                <w:tcPr>
                  <w:tcW w:w="0" w:type="auto"/>
                </w:tcPr>
                <w:p w14:paraId="5BBD3774" w14:textId="1AE63E58" w:rsidR="009B22A7" w:rsidRPr="00386F97" w:rsidRDefault="00791AC5" w:rsidP="009B22A7">
                  <w:pPr>
                    <w:pStyle w:val="TAC"/>
                    <w:rPr>
                      <w:color w:val="FF0000"/>
                      <w:szCs w:val="18"/>
                    </w:rPr>
                  </w:pPr>
                  <m:oMathPara>
                    <m:oMath>
                      <m:r>
                        <w:rPr>
                          <w:rFonts w:ascii="Cambria Math" w:hAnsi="Cambria Math"/>
                          <w:color w:val="FF0000"/>
                          <w:lang w:eastAsia="zh-CN"/>
                        </w:rPr>
                        <m:t>1/(19</m:t>
                      </m:r>
                      <m:d>
                        <m:dPr>
                          <m:ctrlPr>
                            <w:rPr>
                              <w:rFonts w:ascii="Cambria Math" w:hAnsi="Cambria Math"/>
                              <w:i/>
                              <w:color w:val="FF0000"/>
                              <w:lang w:eastAsia="zh-CN"/>
                            </w:rPr>
                          </m:ctrlPr>
                        </m:dPr>
                        <m:e>
                          <m:r>
                            <w:rPr>
                              <w:rFonts w:ascii="Cambria Math" w:hAnsi="Cambria Math" w:cs="Times New Roman"/>
                              <w:color w:val="FF0000"/>
                              <w:sz w:val="20"/>
                              <w:szCs w:val="20"/>
                              <w:lang w:eastAsia="zh-CN"/>
                            </w:rPr>
                            <m:t>IC</m:t>
                          </m:r>
                          <m:sSub>
                            <m:sSubPr>
                              <m:ctrlPr>
                                <w:rPr>
                                  <w:rFonts w:ascii="Cambria Math" w:hAnsi="Cambria Math"/>
                                  <w:i/>
                                  <w:color w:val="FF0000"/>
                                  <w:lang w:eastAsia="zh-CN"/>
                                </w:rPr>
                              </m:ctrlPr>
                            </m:sSubPr>
                            <m:e>
                              <m:r>
                                <w:rPr>
                                  <w:rFonts w:ascii="Cambria Math" w:hAnsi="Cambria Math" w:cs="Times New Roman"/>
                                  <w:color w:val="FF0000"/>
                                  <w:sz w:val="20"/>
                                  <w:szCs w:val="20"/>
                                  <w:lang w:eastAsia="zh-CN"/>
                                </w:rPr>
                                <m:t>P</m:t>
                              </m:r>
                            </m:e>
                            <m:sub>
                              <m:r>
                                <w:rPr>
                                  <w:rFonts w:ascii="Cambria Math" w:hAnsi="Cambria Math"/>
                                  <w:color w:val="FF0000"/>
                                  <w:lang w:eastAsia="zh-CN"/>
                                </w:rPr>
                                <m:t>n</m:t>
                              </m:r>
                            </m:sub>
                          </m:sSub>
                          <m:r>
                            <w:rPr>
                              <w:rFonts w:ascii="Cambria Math" w:hAnsi="Cambria Math"/>
                              <w:color w:val="FF0000"/>
                              <w:lang w:eastAsia="zh-CN"/>
                            </w:rPr>
                            <m:t>+1</m:t>
                          </m:r>
                        </m:e>
                      </m:d>
                      <m:r>
                        <w:rPr>
                          <w:rFonts w:ascii="Cambria Math" w:hAnsi="Cambria Math"/>
                          <w:color w:val="FF0000"/>
                          <w:lang w:eastAsia="zh-CN"/>
                        </w:rPr>
                        <m:t>)</m:t>
                      </m:r>
                    </m:oMath>
                  </m:oMathPara>
                </w:p>
              </w:tc>
              <w:tc>
                <w:tcPr>
                  <w:tcW w:w="0" w:type="auto"/>
                  <w:vAlign w:val="center"/>
                </w:tcPr>
                <w:p w14:paraId="05053E07" w14:textId="784B6880" w:rsidR="009B22A7" w:rsidRDefault="009B22A7" w:rsidP="009B22A7">
                  <w:pPr>
                    <w:pStyle w:val="TAC"/>
                    <w:rPr>
                      <w:szCs w:val="18"/>
                    </w:rPr>
                  </w:pPr>
                  <m:oMath>
                    <m:r>
                      <w:rPr>
                        <w:rFonts w:ascii="Cambria Math" w:eastAsia="SimSun" w:hAnsi="Cambria Math" w:cs="Times New Roman"/>
                        <w:color w:val="FF0000"/>
                        <w:sz w:val="20"/>
                        <w:szCs w:val="18"/>
                        <w:lang w:val="en-NZ"/>
                      </w:rPr>
                      <m:t>±</m:t>
                    </m:r>
                  </m:oMath>
                  <w:r w:rsidRPr="0017124F">
                    <w:rPr>
                      <w:rFonts w:ascii="Times New Roman" w:eastAsia="SimSun" w:hAnsi="Times New Roman" w:cs="Times New Roman" w:hint="eastAsia"/>
                      <w:color w:val="FF0000"/>
                      <w:sz w:val="20"/>
                      <w:szCs w:val="18"/>
                      <w:lang w:val="en-NZ"/>
                    </w:rPr>
                    <w:t>0.3614</w:t>
                  </w:r>
                </w:p>
              </w:tc>
            </w:tr>
            <w:tr w:rsidR="009B22A7" w14:paraId="2C06E547" w14:textId="77777777" w:rsidTr="00665626">
              <w:trPr>
                <w:jc w:val="center"/>
              </w:trPr>
              <w:tc>
                <w:tcPr>
                  <w:tcW w:w="0" w:type="auto"/>
                </w:tcPr>
                <w:p w14:paraId="0AA3E8AD" w14:textId="77777777" w:rsidR="009B22A7" w:rsidRDefault="009B22A7" w:rsidP="009B22A7">
                  <w:pPr>
                    <w:pStyle w:val="TAC"/>
                  </w:pPr>
                  <w:r>
                    <w:t>7,8</w:t>
                  </w:r>
                </w:p>
              </w:tc>
              <w:tc>
                <w:tcPr>
                  <w:tcW w:w="0" w:type="auto"/>
                </w:tcPr>
                <w:p w14:paraId="4D21D990" w14:textId="77777777" w:rsidR="009B22A7" w:rsidRDefault="009B22A7" w:rsidP="009B22A7">
                  <w:pPr>
                    <w:pStyle w:val="TAC"/>
                    <w:rPr>
                      <w:strike/>
                      <w:color w:val="0070C0"/>
                    </w:rPr>
                  </w:pPr>
                  <w:r>
                    <w:rPr>
                      <w:strike/>
                      <w:color w:val="0070C0"/>
                    </w:rPr>
                    <w:t>± 0.3715</w:t>
                  </w:r>
                </w:p>
              </w:tc>
              <w:tc>
                <w:tcPr>
                  <w:tcW w:w="0" w:type="auto"/>
                </w:tcPr>
                <w:p w14:paraId="26A4434E" w14:textId="5DEBD939" w:rsidR="009B22A7" w:rsidRPr="00386F97" w:rsidRDefault="00791AC5" w:rsidP="009B22A7">
                  <w:pPr>
                    <w:pStyle w:val="TAC"/>
                    <w:rPr>
                      <w:color w:val="FF0000"/>
                      <w:szCs w:val="18"/>
                    </w:rPr>
                  </w:pPr>
                  <m:oMathPara>
                    <m:oMath>
                      <m:r>
                        <w:rPr>
                          <w:rFonts w:ascii="Cambria Math" w:hAnsi="Cambria Math"/>
                          <w:color w:val="FF0000"/>
                          <w:lang w:eastAsia="zh-CN"/>
                        </w:rPr>
                        <m:t>1/(19</m:t>
                      </m:r>
                      <m:d>
                        <m:dPr>
                          <m:ctrlPr>
                            <w:rPr>
                              <w:rFonts w:ascii="Cambria Math" w:hAnsi="Cambria Math"/>
                              <w:i/>
                              <w:color w:val="FF0000"/>
                              <w:lang w:eastAsia="zh-CN"/>
                            </w:rPr>
                          </m:ctrlPr>
                        </m:dPr>
                        <m:e>
                          <m:r>
                            <w:rPr>
                              <w:rFonts w:ascii="Cambria Math" w:hAnsi="Cambria Math" w:cs="Times New Roman"/>
                              <w:color w:val="FF0000"/>
                              <w:sz w:val="20"/>
                              <w:szCs w:val="20"/>
                              <w:lang w:eastAsia="zh-CN"/>
                            </w:rPr>
                            <m:t>IC</m:t>
                          </m:r>
                          <m:sSub>
                            <m:sSubPr>
                              <m:ctrlPr>
                                <w:rPr>
                                  <w:rFonts w:ascii="Cambria Math" w:hAnsi="Cambria Math"/>
                                  <w:i/>
                                  <w:color w:val="FF0000"/>
                                  <w:lang w:eastAsia="zh-CN"/>
                                </w:rPr>
                              </m:ctrlPr>
                            </m:sSubPr>
                            <m:e>
                              <m:r>
                                <w:rPr>
                                  <w:rFonts w:ascii="Cambria Math" w:hAnsi="Cambria Math" w:cs="Times New Roman"/>
                                  <w:color w:val="FF0000"/>
                                  <w:sz w:val="20"/>
                                  <w:szCs w:val="20"/>
                                  <w:lang w:eastAsia="zh-CN"/>
                                </w:rPr>
                                <m:t>P</m:t>
                              </m:r>
                            </m:e>
                            <m:sub>
                              <m:r>
                                <w:rPr>
                                  <w:rFonts w:ascii="Cambria Math" w:hAnsi="Cambria Math"/>
                                  <w:color w:val="FF0000"/>
                                  <w:lang w:eastAsia="zh-CN"/>
                                </w:rPr>
                                <m:t>n</m:t>
                              </m:r>
                            </m:sub>
                          </m:sSub>
                          <m:r>
                            <w:rPr>
                              <w:rFonts w:ascii="Cambria Math" w:hAnsi="Cambria Math"/>
                              <w:color w:val="FF0000"/>
                              <w:lang w:eastAsia="zh-CN"/>
                            </w:rPr>
                            <m:t>+1</m:t>
                          </m:r>
                        </m:e>
                      </m:d>
                      <m:r>
                        <w:rPr>
                          <w:rFonts w:ascii="Cambria Math" w:hAnsi="Cambria Math"/>
                          <w:color w:val="FF0000"/>
                          <w:lang w:eastAsia="zh-CN"/>
                        </w:rPr>
                        <m:t>)</m:t>
                      </m:r>
                    </m:oMath>
                  </m:oMathPara>
                </w:p>
              </w:tc>
              <w:tc>
                <w:tcPr>
                  <w:tcW w:w="0" w:type="auto"/>
                  <w:vAlign w:val="center"/>
                </w:tcPr>
                <w:p w14:paraId="06B6C096" w14:textId="7EF234C8" w:rsidR="009B22A7" w:rsidRDefault="009B22A7" w:rsidP="009B22A7">
                  <w:pPr>
                    <w:pStyle w:val="TAC"/>
                    <w:rPr>
                      <w:szCs w:val="18"/>
                    </w:rPr>
                  </w:pPr>
                  <m:oMath>
                    <m:r>
                      <w:rPr>
                        <w:rFonts w:ascii="Cambria Math" w:eastAsia="SimSun" w:hAnsi="Cambria Math" w:cs="Times New Roman"/>
                        <w:color w:val="FF0000"/>
                        <w:sz w:val="20"/>
                        <w:szCs w:val="18"/>
                        <w:lang w:val="en-NZ"/>
                      </w:rPr>
                      <m:t>±</m:t>
                    </m:r>
                  </m:oMath>
                  <w:r w:rsidRPr="0017124F">
                    <w:rPr>
                      <w:rFonts w:ascii="Times New Roman" w:eastAsia="SimSun" w:hAnsi="Times New Roman" w:cs="Times New Roman" w:hint="eastAsia"/>
                      <w:color w:val="FF0000"/>
                      <w:sz w:val="20"/>
                      <w:szCs w:val="18"/>
                      <w:lang w:val="en-NZ"/>
                    </w:rPr>
                    <w:t>0.4626</w:t>
                  </w:r>
                </w:p>
              </w:tc>
            </w:tr>
            <w:tr w:rsidR="009B22A7" w14:paraId="1EC21274" w14:textId="77777777" w:rsidTr="00665626">
              <w:trPr>
                <w:jc w:val="center"/>
              </w:trPr>
              <w:tc>
                <w:tcPr>
                  <w:tcW w:w="0" w:type="auto"/>
                </w:tcPr>
                <w:p w14:paraId="1F96A3C5" w14:textId="77777777" w:rsidR="009B22A7" w:rsidRDefault="009B22A7" w:rsidP="009B22A7">
                  <w:pPr>
                    <w:pStyle w:val="TAC"/>
                  </w:pPr>
                  <w:r>
                    <w:t>9,10</w:t>
                  </w:r>
                </w:p>
              </w:tc>
              <w:tc>
                <w:tcPr>
                  <w:tcW w:w="0" w:type="auto"/>
                </w:tcPr>
                <w:p w14:paraId="71158146" w14:textId="77777777" w:rsidR="009B22A7" w:rsidRDefault="009B22A7" w:rsidP="009B22A7">
                  <w:pPr>
                    <w:pStyle w:val="TAC"/>
                    <w:rPr>
                      <w:strike/>
                      <w:color w:val="0070C0"/>
                    </w:rPr>
                  </w:pPr>
                  <w:r>
                    <w:rPr>
                      <w:strike/>
                      <w:color w:val="0070C0"/>
                    </w:rPr>
                    <w:t>± 0.5129</w:t>
                  </w:r>
                </w:p>
              </w:tc>
              <w:tc>
                <w:tcPr>
                  <w:tcW w:w="0" w:type="auto"/>
                </w:tcPr>
                <w:p w14:paraId="610D49EC" w14:textId="3FCE009D" w:rsidR="009B22A7" w:rsidRPr="00386F97" w:rsidRDefault="00791AC5" w:rsidP="009B22A7">
                  <w:pPr>
                    <w:pStyle w:val="TAC"/>
                    <w:rPr>
                      <w:color w:val="FF0000"/>
                      <w:szCs w:val="18"/>
                    </w:rPr>
                  </w:pPr>
                  <m:oMathPara>
                    <m:oMath>
                      <m:r>
                        <w:rPr>
                          <w:rFonts w:ascii="Cambria Math" w:hAnsi="Cambria Math"/>
                          <w:color w:val="FF0000"/>
                          <w:lang w:eastAsia="zh-CN"/>
                        </w:rPr>
                        <m:t>1/(19</m:t>
                      </m:r>
                      <m:d>
                        <m:dPr>
                          <m:ctrlPr>
                            <w:rPr>
                              <w:rFonts w:ascii="Cambria Math" w:hAnsi="Cambria Math"/>
                              <w:i/>
                              <w:color w:val="FF0000"/>
                              <w:lang w:eastAsia="zh-CN"/>
                            </w:rPr>
                          </m:ctrlPr>
                        </m:dPr>
                        <m:e>
                          <m:r>
                            <w:rPr>
                              <w:rFonts w:ascii="Cambria Math" w:hAnsi="Cambria Math" w:cs="Times New Roman"/>
                              <w:color w:val="FF0000"/>
                              <w:sz w:val="20"/>
                              <w:szCs w:val="20"/>
                              <w:lang w:eastAsia="zh-CN"/>
                            </w:rPr>
                            <m:t>IC</m:t>
                          </m:r>
                          <m:sSub>
                            <m:sSubPr>
                              <m:ctrlPr>
                                <w:rPr>
                                  <w:rFonts w:ascii="Cambria Math" w:hAnsi="Cambria Math"/>
                                  <w:i/>
                                  <w:color w:val="FF0000"/>
                                  <w:lang w:eastAsia="zh-CN"/>
                                </w:rPr>
                              </m:ctrlPr>
                            </m:sSubPr>
                            <m:e>
                              <m:r>
                                <w:rPr>
                                  <w:rFonts w:ascii="Cambria Math" w:hAnsi="Cambria Math" w:cs="Times New Roman"/>
                                  <w:color w:val="FF0000"/>
                                  <w:sz w:val="20"/>
                                  <w:szCs w:val="20"/>
                                  <w:lang w:eastAsia="zh-CN"/>
                                </w:rPr>
                                <m:t>P</m:t>
                              </m:r>
                            </m:e>
                            <m:sub>
                              <m:r>
                                <w:rPr>
                                  <w:rFonts w:ascii="Cambria Math" w:hAnsi="Cambria Math"/>
                                  <w:color w:val="FF0000"/>
                                  <w:lang w:eastAsia="zh-CN"/>
                                </w:rPr>
                                <m:t>n</m:t>
                              </m:r>
                            </m:sub>
                          </m:sSub>
                          <m:r>
                            <w:rPr>
                              <w:rFonts w:ascii="Cambria Math" w:hAnsi="Cambria Math"/>
                              <w:color w:val="FF0000"/>
                              <w:lang w:eastAsia="zh-CN"/>
                            </w:rPr>
                            <m:t>+1</m:t>
                          </m:r>
                        </m:e>
                      </m:d>
                      <m:r>
                        <w:rPr>
                          <w:rFonts w:ascii="Cambria Math" w:hAnsi="Cambria Math"/>
                          <w:color w:val="FF0000"/>
                          <w:lang w:eastAsia="zh-CN"/>
                        </w:rPr>
                        <m:t>)</m:t>
                      </m:r>
                    </m:oMath>
                  </m:oMathPara>
                </w:p>
              </w:tc>
              <w:tc>
                <w:tcPr>
                  <w:tcW w:w="0" w:type="auto"/>
                  <w:vAlign w:val="center"/>
                </w:tcPr>
                <w:p w14:paraId="55D9C75D" w14:textId="18E7EC3C" w:rsidR="009B22A7" w:rsidRDefault="009B22A7" w:rsidP="009B22A7">
                  <w:pPr>
                    <w:pStyle w:val="TAC"/>
                    <w:rPr>
                      <w:szCs w:val="18"/>
                    </w:rPr>
                  </w:pPr>
                  <m:oMath>
                    <m:r>
                      <w:rPr>
                        <w:rFonts w:ascii="Cambria Math" w:eastAsia="SimSun" w:hAnsi="Cambria Math" w:cs="Times New Roman"/>
                        <w:color w:val="FF0000"/>
                        <w:sz w:val="20"/>
                        <w:szCs w:val="18"/>
                        <w:lang w:val="en-NZ"/>
                      </w:rPr>
                      <m:t>±</m:t>
                    </m:r>
                  </m:oMath>
                  <w:r w:rsidRPr="0017124F">
                    <w:rPr>
                      <w:rFonts w:ascii="Times New Roman" w:eastAsia="SimSun" w:hAnsi="Times New Roman" w:cs="Times New Roman" w:hint="eastAsia"/>
                      <w:color w:val="FF0000"/>
                      <w:sz w:val="20"/>
                      <w:szCs w:val="18"/>
                      <w:lang w:val="en-NZ"/>
                    </w:rPr>
                    <w:t>05808</w:t>
                  </w:r>
                </w:p>
              </w:tc>
            </w:tr>
            <w:tr w:rsidR="009B22A7" w14:paraId="4F58F8D8" w14:textId="77777777" w:rsidTr="00665626">
              <w:trPr>
                <w:jc w:val="center"/>
              </w:trPr>
              <w:tc>
                <w:tcPr>
                  <w:tcW w:w="0" w:type="auto"/>
                </w:tcPr>
                <w:p w14:paraId="164AB38D" w14:textId="77777777" w:rsidR="009B22A7" w:rsidRDefault="009B22A7" w:rsidP="009B22A7">
                  <w:pPr>
                    <w:pStyle w:val="TAC"/>
                  </w:pPr>
                  <w:r>
                    <w:t>11,12</w:t>
                  </w:r>
                </w:p>
              </w:tc>
              <w:tc>
                <w:tcPr>
                  <w:tcW w:w="0" w:type="auto"/>
                </w:tcPr>
                <w:p w14:paraId="4AD6DFAB" w14:textId="77777777" w:rsidR="009B22A7" w:rsidRDefault="009B22A7" w:rsidP="009B22A7">
                  <w:pPr>
                    <w:pStyle w:val="TAC"/>
                    <w:rPr>
                      <w:strike/>
                      <w:color w:val="0070C0"/>
                    </w:rPr>
                  </w:pPr>
                  <w:r>
                    <w:rPr>
                      <w:strike/>
                      <w:color w:val="0070C0"/>
                    </w:rPr>
                    <w:t>± 0.6797</w:t>
                  </w:r>
                </w:p>
              </w:tc>
              <w:tc>
                <w:tcPr>
                  <w:tcW w:w="0" w:type="auto"/>
                </w:tcPr>
                <w:p w14:paraId="304F8CD9" w14:textId="4B8C2763" w:rsidR="009B22A7" w:rsidRPr="00386F97" w:rsidRDefault="00791AC5" w:rsidP="009B22A7">
                  <w:pPr>
                    <w:pStyle w:val="TAC"/>
                    <w:rPr>
                      <w:color w:val="FF0000"/>
                      <w:szCs w:val="18"/>
                    </w:rPr>
                  </w:pPr>
                  <m:oMathPara>
                    <m:oMath>
                      <m:r>
                        <w:rPr>
                          <w:rFonts w:ascii="Cambria Math" w:hAnsi="Cambria Math"/>
                          <w:color w:val="FF0000"/>
                          <w:lang w:eastAsia="zh-CN"/>
                        </w:rPr>
                        <m:t>1/(19</m:t>
                      </m:r>
                      <m:d>
                        <m:dPr>
                          <m:ctrlPr>
                            <w:rPr>
                              <w:rFonts w:ascii="Cambria Math" w:hAnsi="Cambria Math"/>
                              <w:i/>
                              <w:color w:val="FF0000"/>
                              <w:lang w:eastAsia="zh-CN"/>
                            </w:rPr>
                          </m:ctrlPr>
                        </m:dPr>
                        <m:e>
                          <m:r>
                            <w:rPr>
                              <w:rFonts w:ascii="Cambria Math" w:hAnsi="Cambria Math" w:cs="Times New Roman"/>
                              <w:color w:val="FF0000"/>
                              <w:sz w:val="20"/>
                              <w:szCs w:val="20"/>
                              <w:lang w:eastAsia="zh-CN"/>
                            </w:rPr>
                            <m:t>IC</m:t>
                          </m:r>
                          <m:sSub>
                            <m:sSubPr>
                              <m:ctrlPr>
                                <w:rPr>
                                  <w:rFonts w:ascii="Cambria Math" w:hAnsi="Cambria Math"/>
                                  <w:i/>
                                  <w:color w:val="FF0000"/>
                                  <w:lang w:eastAsia="zh-CN"/>
                                </w:rPr>
                              </m:ctrlPr>
                            </m:sSubPr>
                            <m:e>
                              <m:r>
                                <w:rPr>
                                  <w:rFonts w:ascii="Cambria Math" w:hAnsi="Cambria Math" w:cs="Times New Roman"/>
                                  <w:color w:val="FF0000"/>
                                  <w:sz w:val="20"/>
                                  <w:szCs w:val="20"/>
                                  <w:lang w:eastAsia="zh-CN"/>
                                </w:rPr>
                                <m:t>P</m:t>
                              </m:r>
                            </m:e>
                            <m:sub>
                              <m:r>
                                <w:rPr>
                                  <w:rFonts w:ascii="Cambria Math" w:hAnsi="Cambria Math"/>
                                  <w:color w:val="FF0000"/>
                                  <w:lang w:eastAsia="zh-CN"/>
                                </w:rPr>
                                <m:t>n</m:t>
                              </m:r>
                            </m:sub>
                          </m:sSub>
                          <m:r>
                            <w:rPr>
                              <w:rFonts w:ascii="Cambria Math" w:hAnsi="Cambria Math"/>
                              <w:color w:val="FF0000"/>
                              <w:lang w:eastAsia="zh-CN"/>
                            </w:rPr>
                            <m:t>+1</m:t>
                          </m:r>
                        </m:e>
                      </m:d>
                      <m:r>
                        <w:rPr>
                          <w:rFonts w:ascii="Cambria Math" w:hAnsi="Cambria Math"/>
                          <w:color w:val="FF0000"/>
                          <w:lang w:eastAsia="zh-CN"/>
                        </w:rPr>
                        <m:t>)</m:t>
                      </m:r>
                    </m:oMath>
                  </m:oMathPara>
                </w:p>
              </w:tc>
              <w:tc>
                <w:tcPr>
                  <w:tcW w:w="0" w:type="auto"/>
                  <w:vAlign w:val="center"/>
                </w:tcPr>
                <w:p w14:paraId="76DB1F9E" w14:textId="41943412" w:rsidR="009B22A7" w:rsidRDefault="009B22A7" w:rsidP="009B22A7">
                  <w:pPr>
                    <w:pStyle w:val="TAC"/>
                    <w:rPr>
                      <w:szCs w:val="18"/>
                    </w:rPr>
                  </w:pPr>
                  <m:oMath>
                    <m:r>
                      <w:rPr>
                        <w:rFonts w:ascii="Cambria Math" w:eastAsia="SimSun" w:hAnsi="Cambria Math" w:cs="Times New Roman"/>
                        <w:color w:val="FF0000"/>
                        <w:sz w:val="20"/>
                        <w:szCs w:val="18"/>
                        <w:lang w:val="en-NZ"/>
                      </w:rPr>
                      <m:t>±</m:t>
                    </m:r>
                  </m:oMath>
                  <w:r w:rsidRPr="0017124F">
                    <w:rPr>
                      <w:rFonts w:ascii="Times New Roman" w:eastAsia="SimSun" w:hAnsi="Times New Roman" w:cs="Times New Roman" w:hint="eastAsia"/>
                      <w:color w:val="FF0000"/>
                      <w:sz w:val="20"/>
                      <w:szCs w:val="18"/>
                      <w:lang w:val="en-NZ"/>
                    </w:rPr>
                    <w:t>0.7227</w:t>
                  </w:r>
                </w:p>
              </w:tc>
            </w:tr>
            <w:tr w:rsidR="009B22A7" w14:paraId="68A162A6" w14:textId="77777777" w:rsidTr="00665626">
              <w:trPr>
                <w:jc w:val="center"/>
              </w:trPr>
              <w:tc>
                <w:tcPr>
                  <w:tcW w:w="0" w:type="auto"/>
                </w:tcPr>
                <w:p w14:paraId="234F4778" w14:textId="77777777" w:rsidR="009B22A7" w:rsidRDefault="009B22A7" w:rsidP="009B22A7">
                  <w:pPr>
                    <w:pStyle w:val="TAC"/>
                  </w:pPr>
                  <w:r>
                    <w:t>13,14</w:t>
                  </w:r>
                </w:p>
              </w:tc>
              <w:tc>
                <w:tcPr>
                  <w:tcW w:w="0" w:type="auto"/>
                </w:tcPr>
                <w:p w14:paraId="337587A2" w14:textId="77777777" w:rsidR="009B22A7" w:rsidRDefault="009B22A7" w:rsidP="009B22A7">
                  <w:pPr>
                    <w:pStyle w:val="TAC"/>
                    <w:rPr>
                      <w:strike/>
                      <w:color w:val="0070C0"/>
                    </w:rPr>
                  </w:pPr>
                  <w:r>
                    <w:rPr>
                      <w:strike/>
                      <w:color w:val="0070C0"/>
                    </w:rPr>
                    <w:t>± 0.8844</w:t>
                  </w:r>
                </w:p>
              </w:tc>
              <w:tc>
                <w:tcPr>
                  <w:tcW w:w="0" w:type="auto"/>
                </w:tcPr>
                <w:p w14:paraId="3EE11ECE" w14:textId="3B3ABBA3" w:rsidR="009B22A7" w:rsidRPr="00386F97" w:rsidRDefault="00791AC5" w:rsidP="009B22A7">
                  <w:pPr>
                    <w:pStyle w:val="TAC"/>
                    <w:rPr>
                      <w:color w:val="FF0000"/>
                      <w:szCs w:val="18"/>
                    </w:rPr>
                  </w:pPr>
                  <m:oMathPara>
                    <m:oMath>
                      <m:r>
                        <w:rPr>
                          <w:rFonts w:ascii="Cambria Math" w:hAnsi="Cambria Math"/>
                          <w:color w:val="FF0000"/>
                          <w:lang w:eastAsia="zh-CN"/>
                        </w:rPr>
                        <m:t>1/(19</m:t>
                      </m:r>
                      <m:d>
                        <m:dPr>
                          <m:ctrlPr>
                            <w:rPr>
                              <w:rFonts w:ascii="Cambria Math" w:hAnsi="Cambria Math"/>
                              <w:i/>
                              <w:color w:val="FF0000"/>
                              <w:lang w:eastAsia="zh-CN"/>
                            </w:rPr>
                          </m:ctrlPr>
                        </m:dPr>
                        <m:e>
                          <m:r>
                            <w:rPr>
                              <w:rFonts w:ascii="Cambria Math" w:hAnsi="Cambria Math" w:cs="Times New Roman"/>
                              <w:color w:val="FF0000"/>
                              <w:sz w:val="20"/>
                              <w:szCs w:val="20"/>
                              <w:lang w:eastAsia="zh-CN"/>
                            </w:rPr>
                            <m:t>IC</m:t>
                          </m:r>
                          <m:sSub>
                            <m:sSubPr>
                              <m:ctrlPr>
                                <w:rPr>
                                  <w:rFonts w:ascii="Cambria Math" w:hAnsi="Cambria Math"/>
                                  <w:i/>
                                  <w:color w:val="FF0000"/>
                                  <w:lang w:eastAsia="zh-CN"/>
                                </w:rPr>
                              </m:ctrlPr>
                            </m:sSubPr>
                            <m:e>
                              <m:r>
                                <w:rPr>
                                  <w:rFonts w:ascii="Cambria Math" w:hAnsi="Cambria Math" w:cs="Times New Roman"/>
                                  <w:color w:val="FF0000"/>
                                  <w:sz w:val="20"/>
                                  <w:szCs w:val="20"/>
                                  <w:lang w:eastAsia="zh-CN"/>
                                </w:rPr>
                                <m:t>P</m:t>
                              </m:r>
                            </m:e>
                            <m:sub>
                              <m:r>
                                <w:rPr>
                                  <w:rFonts w:ascii="Cambria Math" w:hAnsi="Cambria Math"/>
                                  <w:color w:val="FF0000"/>
                                  <w:lang w:eastAsia="zh-CN"/>
                                </w:rPr>
                                <m:t>n</m:t>
                              </m:r>
                            </m:sub>
                          </m:sSub>
                          <m:r>
                            <w:rPr>
                              <w:rFonts w:ascii="Cambria Math" w:hAnsi="Cambria Math"/>
                              <w:color w:val="FF0000"/>
                              <w:lang w:eastAsia="zh-CN"/>
                            </w:rPr>
                            <m:t>+1</m:t>
                          </m:r>
                        </m:e>
                      </m:d>
                      <m:r>
                        <w:rPr>
                          <w:rFonts w:ascii="Cambria Math" w:hAnsi="Cambria Math"/>
                          <w:color w:val="FF0000"/>
                          <w:lang w:eastAsia="zh-CN"/>
                        </w:rPr>
                        <m:t>)</m:t>
                      </m:r>
                    </m:oMath>
                  </m:oMathPara>
                </w:p>
              </w:tc>
              <w:tc>
                <w:tcPr>
                  <w:tcW w:w="0" w:type="auto"/>
                  <w:vAlign w:val="center"/>
                </w:tcPr>
                <w:p w14:paraId="5D678D37" w14:textId="78173EB5" w:rsidR="009B22A7" w:rsidRDefault="009B22A7" w:rsidP="009B22A7">
                  <w:pPr>
                    <w:pStyle w:val="TAC"/>
                    <w:rPr>
                      <w:szCs w:val="18"/>
                    </w:rPr>
                  </w:pPr>
                  <m:oMath>
                    <m:r>
                      <w:rPr>
                        <w:rFonts w:ascii="Cambria Math" w:eastAsia="SimSun" w:hAnsi="Cambria Math" w:cs="Times New Roman"/>
                        <w:color w:val="FF0000"/>
                        <w:sz w:val="20"/>
                        <w:szCs w:val="18"/>
                        <w:lang w:val="en-NZ"/>
                      </w:rPr>
                      <m:t>±</m:t>
                    </m:r>
                  </m:oMath>
                  <w:r w:rsidRPr="0017124F">
                    <w:rPr>
                      <w:rFonts w:ascii="Times New Roman" w:eastAsia="SimSun" w:hAnsi="Times New Roman" w:cs="Times New Roman" w:hint="eastAsia"/>
                      <w:color w:val="FF0000"/>
                      <w:sz w:val="20"/>
                      <w:szCs w:val="18"/>
                      <w:lang w:val="en-NZ"/>
                    </w:rPr>
                    <w:t>0.9004</w:t>
                  </w:r>
                </w:p>
              </w:tc>
            </w:tr>
            <w:tr w:rsidR="009B22A7" w14:paraId="41DC3EC4" w14:textId="77777777" w:rsidTr="00665626">
              <w:trPr>
                <w:jc w:val="center"/>
              </w:trPr>
              <w:tc>
                <w:tcPr>
                  <w:tcW w:w="0" w:type="auto"/>
                </w:tcPr>
                <w:p w14:paraId="12527B2F" w14:textId="77777777" w:rsidR="009B22A7" w:rsidRDefault="009B22A7" w:rsidP="009B22A7">
                  <w:pPr>
                    <w:pStyle w:val="TAC"/>
                  </w:pPr>
                  <w:r>
                    <w:t>15,16</w:t>
                  </w:r>
                </w:p>
              </w:tc>
              <w:tc>
                <w:tcPr>
                  <w:tcW w:w="0" w:type="auto"/>
                </w:tcPr>
                <w:p w14:paraId="014C7DBD" w14:textId="77777777" w:rsidR="009B22A7" w:rsidRDefault="009B22A7" w:rsidP="009B22A7">
                  <w:pPr>
                    <w:pStyle w:val="TAC"/>
                    <w:rPr>
                      <w:strike/>
                      <w:color w:val="0070C0"/>
                    </w:rPr>
                  </w:pPr>
                  <w:r>
                    <w:rPr>
                      <w:strike/>
                      <w:color w:val="0070C0"/>
                    </w:rPr>
                    <w:t>± 1.1481</w:t>
                  </w:r>
                </w:p>
              </w:tc>
              <w:tc>
                <w:tcPr>
                  <w:tcW w:w="0" w:type="auto"/>
                </w:tcPr>
                <w:p w14:paraId="6E806FF5" w14:textId="17B11C46" w:rsidR="009B22A7" w:rsidRPr="00386F97" w:rsidRDefault="00791AC5" w:rsidP="009B22A7">
                  <w:pPr>
                    <w:pStyle w:val="TAC"/>
                    <w:rPr>
                      <w:color w:val="FF0000"/>
                      <w:szCs w:val="18"/>
                    </w:rPr>
                  </w:pPr>
                  <m:oMathPara>
                    <m:oMath>
                      <m:r>
                        <w:rPr>
                          <w:rFonts w:ascii="Cambria Math" w:hAnsi="Cambria Math"/>
                          <w:color w:val="FF0000"/>
                          <w:lang w:eastAsia="zh-CN"/>
                        </w:rPr>
                        <m:t>1/(19</m:t>
                      </m:r>
                      <m:d>
                        <m:dPr>
                          <m:ctrlPr>
                            <w:rPr>
                              <w:rFonts w:ascii="Cambria Math" w:hAnsi="Cambria Math"/>
                              <w:i/>
                              <w:color w:val="FF0000"/>
                              <w:lang w:eastAsia="zh-CN"/>
                            </w:rPr>
                          </m:ctrlPr>
                        </m:dPr>
                        <m:e>
                          <m:r>
                            <w:rPr>
                              <w:rFonts w:ascii="Cambria Math" w:hAnsi="Cambria Math" w:cs="Times New Roman"/>
                              <w:color w:val="FF0000"/>
                              <w:sz w:val="20"/>
                              <w:szCs w:val="20"/>
                              <w:lang w:eastAsia="zh-CN"/>
                            </w:rPr>
                            <m:t>IC</m:t>
                          </m:r>
                          <m:sSub>
                            <m:sSubPr>
                              <m:ctrlPr>
                                <w:rPr>
                                  <w:rFonts w:ascii="Cambria Math" w:hAnsi="Cambria Math"/>
                                  <w:i/>
                                  <w:color w:val="FF0000"/>
                                  <w:lang w:eastAsia="zh-CN"/>
                                </w:rPr>
                              </m:ctrlPr>
                            </m:sSubPr>
                            <m:e>
                              <m:r>
                                <w:rPr>
                                  <w:rFonts w:ascii="Cambria Math" w:hAnsi="Cambria Math" w:cs="Times New Roman"/>
                                  <w:color w:val="FF0000"/>
                                  <w:sz w:val="20"/>
                                  <w:szCs w:val="20"/>
                                  <w:lang w:eastAsia="zh-CN"/>
                                </w:rPr>
                                <m:t>P</m:t>
                              </m:r>
                            </m:e>
                            <m:sub>
                              <m:r>
                                <w:rPr>
                                  <w:rFonts w:ascii="Cambria Math" w:hAnsi="Cambria Math"/>
                                  <w:color w:val="FF0000"/>
                                  <w:lang w:eastAsia="zh-CN"/>
                                </w:rPr>
                                <m:t>n</m:t>
                              </m:r>
                            </m:sub>
                          </m:sSub>
                          <m:r>
                            <w:rPr>
                              <w:rFonts w:ascii="Cambria Math" w:hAnsi="Cambria Math"/>
                              <w:color w:val="FF0000"/>
                              <w:lang w:eastAsia="zh-CN"/>
                            </w:rPr>
                            <m:t>+1</m:t>
                          </m:r>
                        </m:e>
                      </m:d>
                      <m:r>
                        <w:rPr>
                          <w:rFonts w:ascii="Cambria Math" w:hAnsi="Cambria Math"/>
                          <w:color w:val="FF0000"/>
                          <w:lang w:eastAsia="zh-CN"/>
                        </w:rPr>
                        <m:t>)</m:t>
                      </m:r>
                    </m:oMath>
                  </m:oMathPara>
                </w:p>
              </w:tc>
              <w:tc>
                <w:tcPr>
                  <w:tcW w:w="0" w:type="auto"/>
                  <w:vAlign w:val="center"/>
                </w:tcPr>
                <w:p w14:paraId="505401F7" w14:textId="20FF3E1C" w:rsidR="009B22A7" w:rsidRDefault="009B22A7" w:rsidP="009B22A7">
                  <w:pPr>
                    <w:pStyle w:val="TAC"/>
                    <w:rPr>
                      <w:szCs w:val="18"/>
                    </w:rPr>
                  </w:pPr>
                  <m:oMath>
                    <m:r>
                      <w:rPr>
                        <w:rFonts w:ascii="Cambria Math" w:eastAsia="SimSun" w:hAnsi="Cambria Math" w:cs="Times New Roman"/>
                        <w:color w:val="FF0000"/>
                        <w:sz w:val="20"/>
                        <w:szCs w:val="18"/>
                        <w:lang w:val="en-NZ"/>
                      </w:rPr>
                      <m:t>±</m:t>
                    </m:r>
                  </m:oMath>
                  <w:r w:rsidRPr="0017124F">
                    <w:rPr>
                      <w:rFonts w:ascii="Times New Roman" w:eastAsia="SimSun" w:hAnsi="Times New Roman" w:cs="Times New Roman" w:hint="eastAsia"/>
                      <w:color w:val="FF0000"/>
                      <w:sz w:val="20"/>
                      <w:szCs w:val="18"/>
                      <w:lang w:val="en-NZ"/>
                    </w:rPr>
                    <w:t>1.1383</w:t>
                  </w:r>
                </w:p>
              </w:tc>
            </w:tr>
            <w:tr w:rsidR="009B22A7" w14:paraId="48DC08EE" w14:textId="77777777" w:rsidTr="00665626">
              <w:trPr>
                <w:jc w:val="center"/>
              </w:trPr>
              <w:tc>
                <w:tcPr>
                  <w:tcW w:w="0" w:type="auto"/>
                </w:tcPr>
                <w:p w14:paraId="3960BD78" w14:textId="77777777" w:rsidR="009B22A7" w:rsidRDefault="009B22A7" w:rsidP="009B22A7">
                  <w:pPr>
                    <w:pStyle w:val="TAC"/>
                  </w:pPr>
                  <w:r>
                    <w:t>17,18</w:t>
                  </w:r>
                </w:p>
              </w:tc>
              <w:tc>
                <w:tcPr>
                  <w:tcW w:w="0" w:type="auto"/>
                </w:tcPr>
                <w:p w14:paraId="4F517D62" w14:textId="77777777" w:rsidR="009B22A7" w:rsidRDefault="009B22A7" w:rsidP="009B22A7">
                  <w:pPr>
                    <w:pStyle w:val="TAC"/>
                    <w:rPr>
                      <w:strike/>
                      <w:color w:val="0070C0"/>
                    </w:rPr>
                  </w:pPr>
                  <w:r>
                    <w:rPr>
                      <w:strike/>
                      <w:color w:val="0070C0"/>
                    </w:rPr>
                    <w:t>± 1.5195</w:t>
                  </w:r>
                </w:p>
              </w:tc>
              <w:tc>
                <w:tcPr>
                  <w:tcW w:w="0" w:type="auto"/>
                </w:tcPr>
                <w:p w14:paraId="0443FBD0" w14:textId="1ED7F262" w:rsidR="009B22A7" w:rsidRPr="00386F97" w:rsidRDefault="00791AC5" w:rsidP="009B22A7">
                  <w:pPr>
                    <w:pStyle w:val="TAC"/>
                    <w:rPr>
                      <w:color w:val="FF0000"/>
                      <w:szCs w:val="18"/>
                    </w:rPr>
                  </w:pPr>
                  <m:oMathPara>
                    <m:oMath>
                      <m:r>
                        <w:rPr>
                          <w:rFonts w:ascii="Cambria Math" w:hAnsi="Cambria Math"/>
                          <w:color w:val="FF0000"/>
                          <w:lang w:eastAsia="zh-CN"/>
                        </w:rPr>
                        <m:t>1/(19</m:t>
                      </m:r>
                      <m:d>
                        <m:dPr>
                          <m:ctrlPr>
                            <w:rPr>
                              <w:rFonts w:ascii="Cambria Math" w:hAnsi="Cambria Math"/>
                              <w:i/>
                              <w:color w:val="FF0000"/>
                              <w:lang w:eastAsia="zh-CN"/>
                            </w:rPr>
                          </m:ctrlPr>
                        </m:dPr>
                        <m:e>
                          <m:r>
                            <w:rPr>
                              <w:rFonts w:ascii="Cambria Math" w:hAnsi="Cambria Math" w:cs="Times New Roman"/>
                              <w:color w:val="FF0000"/>
                              <w:sz w:val="20"/>
                              <w:szCs w:val="20"/>
                              <w:lang w:eastAsia="zh-CN"/>
                            </w:rPr>
                            <m:t>IC</m:t>
                          </m:r>
                          <m:sSub>
                            <m:sSubPr>
                              <m:ctrlPr>
                                <w:rPr>
                                  <w:rFonts w:ascii="Cambria Math" w:hAnsi="Cambria Math"/>
                                  <w:i/>
                                  <w:color w:val="FF0000"/>
                                  <w:lang w:eastAsia="zh-CN"/>
                                </w:rPr>
                              </m:ctrlPr>
                            </m:sSubPr>
                            <m:e>
                              <m:r>
                                <w:rPr>
                                  <w:rFonts w:ascii="Cambria Math" w:hAnsi="Cambria Math" w:cs="Times New Roman"/>
                                  <w:color w:val="FF0000"/>
                                  <w:sz w:val="20"/>
                                  <w:szCs w:val="20"/>
                                  <w:lang w:eastAsia="zh-CN"/>
                                </w:rPr>
                                <m:t>P</m:t>
                              </m:r>
                            </m:e>
                            <m:sub>
                              <m:r>
                                <w:rPr>
                                  <w:rFonts w:ascii="Cambria Math" w:hAnsi="Cambria Math"/>
                                  <w:color w:val="FF0000"/>
                                  <w:lang w:eastAsia="zh-CN"/>
                                </w:rPr>
                                <m:t>n</m:t>
                              </m:r>
                            </m:sub>
                          </m:sSub>
                          <m:r>
                            <w:rPr>
                              <w:rFonts w:ascii="Cambria Math" w:hAnsi="Cambria Math"/>
                              <w:color w:val="FF0000"/>
                              <w:lang w:eastAsia="zh-CN"/>
                            </w:rPr>
                            <m:t>+1</m:t>
                          </m:r>
                        </m:e>
                      </m:d>
                      <m:r>
                        <w:rPr>
                          <w:rFonts w:ascii="Cambria Math" w:hAnsi="Cambria Math"/>
                          <w:color w:val="FF0000"/>
                          <w:lang w:eastAsia="zh-CN"/>
                        </w:rPr>
                        <m:t>)</m:t>
                      </m:r>
                    </m:oMath>
                  </m:oMathPara>
                </w:p>
              </w:tc>
              <w:tc>
                <w:tcPr>
                  <w:tcW w:w="0" w:type="auto"/>
                  <w:vAlign w:val="center"/>
                </w:tcPr>
                <w:p w14:paraId="3F1FFA8F" w14:textId="68834B8E" w:rsidR="009B22A7" w:rsidRDefault="009B22A7" w:rsidP="009B22A7">
                  <w:pPr>
                    <w:pStyle w:val="TAC"/>
                    <w:rPr>
                      <w:szCs w:val="18"/>
                    </w:rPr>
                  </w:pPr>
                  <m:oMath>
                    <m:r>
                      <w:rPr>
                        <w:rFonts w:ascii="Cambria Math" w:eastAsia="SimSun" w:hAnsi="Cambria Math" w:cs="Times New Roman"/>
                        <w:color w:val="FF0000"/>
                        <w:sz w:val="20"/>
                        <w:szCs w:val="18"/>
                        <w:lang w:val="en-NZ"/>
                      </w:rPr>
                      <m:t>±</m:t>
                    </m:r>
                  </m:oMath>
                  <w:r w:rsidRPr="0017124F">
                    <w:rPr>
                      <w:rFonts w:ascii="Times New Roman" w:eastAsia="SimSun" w:hAnsi="Times New Roman" w:cs="Times New Roman" w:hint="eastAsia"/>
                      <w:color w:val="FF0000"/>
                      <w:sz w:val="20"/>
                      <w:szCs w:val="18"/>
                      <w:lang w:val="en-NZ"/>
                    </w:rPr>
                    <w:t>1.4995</w:t>
                  </w:r>
                </w:p>
              </w:tc>
            </w:tr>
            <w:tr w:rsidR="009B22A7" w14:paraId="237B5F11" w14:textId="77777777" w:rsidTr="00665626">
              <w:trPr>
                <w:jc w:val="center"/>
              </w:trPr>
              <w:tc>
                <w:tcPr>
                  <w:tcW w:w="0" w:type="auto"/>
                </w:tcPr>
                <w:p w14:paraId="3C4F6927" w14:textId="77777777" w:rsidR="009B22A7" w:rsidRDefault="009B22A7" w:rsidP="009B22A7">
                  <w:pPr>
                    <w:pStyle w:val="TAC"/>
                  </w:pPr>
                  <w:r>
                    <w:t>19,20</w:t>
                  </w:r>
                </w:p>
              </w:tc>
              <w:tc>
                <w:tcPr>
                  <w:tcW w:w="0" w:type="auto"/>
                </w:tcPr>
                <w:p w14:paraId="4D81DD13" w14:textId="77777777" w:rsidR="009B22A7" w:rsidRDefault="009B22A7" w:rsidP="009B22A7">
                  <w:pPr>
                    <w:pStyle w:val="TAC"/>
                    <w:rPr>
                      <w:strike/>
                      <w:color w:val="0070C0"/>
                    </w:rPr>
                  </w:pPr>
                  <w:r>
                    <w:rPr>
                      <w:strike/>
                      <w:color w:val="0070C0"/>
                    </w:rPr>
                    <w:t>± 2.1551</w:t>
                  </w:r>
                </w:p>
              </w:tc>
              <w:tc>
                <w:tcPr>
                  <w:tcW w:w="0" w:type="auto"/>
                </w:tcPr>
                <w:p w14:paraId="0A0B0EED" w14:textId="24628C31" w:rsidR="009B22A7" w:rsidRPr="00386F97" w:rsidRDefault="00791AC5" w:rsidP="009B22A7">
                  <w:pPr>
                    <w:pStyle w:val="TAC"/>
                    <w:rPr>
                      <w:color w:val="FF0000"/>
                      <w:szCs w:val="18"/>
                    </w:rPr>
                  </w:pPr>
                  <m:oMathPara>
                    <m:oMath>
                      <m:r>
                        <w:rPr>
                          <w:rFonts w:ascii="Cambria Math" w:hAnsi="Cambria Math"/>
                          <w:color w:val="FF0000"/>
                          <w:lang w:eastAsia="zh-CN"/>
                        </w:rPr>
                        <m:t>1/(19</m:t>
                      </m:r>
                      <m:d>
                        <m:dPr>
                          <m:ctrlPr>
                            <w:rPr>
                              <w:rFonts w:ascii="Cambria Math" w:hAnsi="Cambria Math"/>
                              <w:i/>
                              <w:color w:val="FF0000"/>
                              <w:lang w:eastAsia="zh-CN"/>
                            </w:rPr>
                          </m:ctrlPr>
                        </m:dPr>
                        <m:e>
                          <m:r>
                            <w:rPr>
                              <w:rFonts w:ascii="Cambria Math" w:hAnsi="Cambria Math" w:cs="Times New Roman"/>
                              <w:color w:val="FF0000"/>
                              <w:sz w:val="20"/>
                              <w:szCs w:val="20"/>
                              <w:lang w:eastAsia="zh-CN"/>
                            </w:rPr>
                            <m:t>IC</m:t>
                          </m:r>
                          <m:sSub>
                            <m:sSubPr>
                              <m:ctrlPr>
                                <w:rPr>
                                  <w:rFonts w:ascii="Cambria Math" w:hAnsi="Cambria Math"/>
                                  <w:i/>
                                  <w:color w:val="FF0000"/>
                                  <w:lang w:eastAsia="zh-CN"/>
                                </w:rPr>
                              </m:ctrlPr>
                            </m:sSubPr>
                            <m:e>
                              <m:r>
                                <w:rPr>
                                  <w:rFonts w:ascii="Cambria Math" w:hAnsi="Cambria Math" w:cs="Times New Roman"/>
                                  <w:color w:val="FF0000"/>
                                  <w:sz w:val="20"/>
                                  <w:szCs w:val="20"/>
                                  <w:lang w:eastAsia="zh-CN"/>
                                </w:rPr>
                                <m:t>P</m:t>
                              </m:r>
                            </m:e>
                            <m:sub>
                              <m:r>
                                <w:rPr>
                                  <w:rFonts w:ascii="Cambria Math" w:hAnsi="Cambria Math"/>
                                  <w:color w:val="FF0000"/>
                                  <w:lang w:eastAsia="zh-CN"/>
                                </w:rPr>
                                <m:t>n</m:t>
                              </m:r>
                            </m:sub>
                          </m:sSub>
                          <m:r>
                            <w:rPr>
                              <w:rFonts w:ascii="Cambria Math" w:hAnsi="Cambria Math"/>
                              <w:color w:val="FF0000"/>
                              <w:lang w:eastAsia="zh-CN"/>
                            </w:rPr>
                            <m:t>+1</m:t>
                          </m:r>
                        </m:e>
                      </m:d>
                      <m:r>
                        <w:rPr>
                          <w:rFonts w:ascii="Cambria Math" w:hAnsi="Cambria Math"/>
                          <w:color w:val="FF0000"/>
                          <w:lang w:eastAsia="zh-CN"/>
                        </w:rPr>
                        <m:t>)</m:t>
                      </m:r>
                    </m:oMath>
                  </m:oMathPara>
                </w:p>
              </w:tc>
              <w:tc>
                <w:tcPr>
                  <w:tcW w:w="0" w:type="auto"/>
                  <w:vAlign w:val="center"/>
                </w:tcPr>
                <w:p w14:paraId="65485896" w14:textId="6D038033" w:rsidR="009B22A7" w:rsidRDefault="009B22A7" w:rsidP="009B22A7">
                  <w:pPr>
                    <w:pStyle w:val="TAC"/>
                    <w:rPr>
                      <w:szCs w:val="18"/>
                    </w:rPr>
                  </w:pPr>
                  <m:oMath>
                    <m:r>
                      <w:rPr>
                        <w:rFonts w:ascii="Cambria Math" w:eastAsia="SimSun" w:hAnsi="Cambria Math" w:cs="Times New Roman"/>
                        <w:color w:val="FF0000"/>
                        <w:sz w:val="20"/>
                        <w:szCs w:val="18"/>
                        <w:lang w:val="en-NZ"/>
                      </w:rPr>
                      <m:t>±</m:t>
                    </m:r>
                  </m:oMath>
                  <w:r w:rsidRPr="0017124F">
                    <w:rPr>
                      <w:rFonts w:ascii="Times New Roman" w:eastAsia="SimSun" w:hAnsi="Times New Roman" w:cs="Times New Roman" w:hint="eastAsia"/>
                      <w:color w:val="FF0000"/>
                      <w:sz w:val="20"/>
                      <w:szCs w:val="18"/>
                      <w:lang w:val="en-NZ"/>
                    </w:rPr>
                    <w:t>2.2763</w:t>
                  </w:r>
                </w:p>
              </w:tc>
            </w:tr>
          </w:tbl>
          <w:p w14:paraId="420C26AA" w14:textId="77777777" w:rsidR="00791AC5" w:rsidRPr="00537446" w:rsidRDefault="00791AC5" w:rsidP="00791AC5">
            <w:pPr>
              <w:spacing w:after="0"/>
              <w:jc w:val="center"/>
              <w:rPr>
                <w:i/>
                <w:color w:val="C00000"/>
                <w:lang w:eastAsia="zh-CN"/>
              </w:rPr>
            </w:pPr>
            <m:oMathPara>
              <m:oMath>
                <m:r>
                  <w:rPr>
                    <w:rFonts w:ascii="Cambria Math" w:hAnsi="Cambria Math"/>
                    <w:color w:val="C00000"/>
                    <w:lang w:eastAsia="zh-CN"/>
                  </w:rPr>
                  <m:t>IC</m:t>
                </m:r>
                <m:sSub>
                  <m:sSubPr>
                    <m:ctrlPr>
                      <w:rPr>
                        <w:rFonts w:ascii="Cambria Math" w:hAnsi="Cambria Math"/>
                        <w:i/>
                        <w:color w:val="C00000"/>
                        <w:lang w:eastAsia="zh-CN"/>
                      </w:rPr>
                    </m:ctrlPr>
                  </m:sSubPr>
                  <m:e>
                    <m:r>
                      <w:rPr>
                        <w:rFonts w:ascii="Cambria Math" w:hAnsi="Cambria Math"/>
                        <w:color w:val="C00000"/>
                        <w:lang w:eastAsia="zh-CN"/>
                      </w:rPr>
                      <m:t>P</m:t>
                    </m:r>
                  </m:e>
                  <m:sub>
                    <m:r>
                      <w:rPr>
                        <w:rFonts w:ascii="Cambria Math" w:hAnsi="Cambria Math"/>
                        <w:color w:val="C00000"/>
                        <w:lang w:eastAsia="zh-CN"/>
                      </w:rPr>
                      <m:t>n</m:t>
                    </m:r>
                  </m:sub>
                </m:sSub>
                <m:r>
                  <w:rPr>
                    <w:rFonts w:ascii="Cambria Math" w:hAnsi="Cambria Math"/>
                    <w:color w:val="C00000"/>
                    <w:lang w:eastAsia="zh-CN"/>
                  </w:rPr>
                  <m:t>=b∙</m:t>
                </m:r>
                <m:sSup>
                  <m:sSupPr>
                    <m:ctrlPr>
                      <w:rPr>
                        <w:rFonts w:ascii="Cambria Math" w:hAnsi="Cambria Math"/>
                        <w:i/>
                        <w:color w:val="C00000"/>
                        <w:lang w:eastAsia="zh-CN"/>
                      </w:rPr>
                    </m:ctrlPr>
                  </m:sSupPr>
                  <m:e>
                    <m:r>
                      <w:rPr>
                        <w:rFonts w:ascii="Cambria Math" w:hAnsi="Cambria Math"/>
                        <w:color w:val="C00000"/>
                        <w:lang w:eastAsia="zh-CN"/>
                      </w:rPr>
                      <m:t>10</m:t>
                    </m:r>
                  </m:e>
                  <m:sup>
                    <m:r>
                      <w:rPr>
                        <w:rFonts w:ascii="Cambria Math" w:hAnsi="Cambria Math"/>
                        <w:color w:val="C00000"/>
                        <w:lang w:eastAsia="zh-CN"/>
                      </w:rPr>
                      <m:t>-a∙</m:t>
                    </m:r>
                    <m:f>
                      <m:fPr>
                        <m:ctrlPr>
                          <w:rPr>
                            <w:rFonts w:ascii="Cambria Math" w:hAnsi="Cambria Math"/>
                            <w:i/>
                            <w:color w:val="C00000"/>
                            <w:lang w:eastAsia="zh-CN"/>
                          </w:rPr>
                        </m:ctrlPr>
                      </m:fPr>
                      <m:num>
                        <m:sSub>
                          <m:sSubPr>
                            <m:ctrlPr>
                              <w:rPr>
                                <w:rFonts w:ascii="Cambria Math" w:hAnsi="Cambria Math"/>
                                <w:i/>
                                <w:color w:val="C00000"/>
                                <w:lang w:eastAsia="zh-CN"/>
                              </w:rPr>
                            </m:ctrlPr>
                          </m:sSubPr>
                          <m:e>
                            <m:r>
                              <w:rPr>
                                <w:rFonts w:ascii="Cambria Math" w:hAnsi="Cambria Math"/>
                                <w:color w:val="C00000"/>
                                <w:lang w:eastAsia="zh-CN"/>
                              </w:rPr>
                              <m:t>τ</m:t>
                            </m:r>
                          </m:e>
                          <m:sub>
                            <m:r>
                              <w:rPr>
                                <w:rFonts w:ascii="Cambria Math" w:hAnsi="Cambria Math"/>
                                <w:color w:val="C00000"/>
                                <w:lang w:eastAsia="zh-CN"/>
                              </w:rPr>
                              <m:t>n</m:t>
                            </m:r>
                          </m:sub>
                        </m:sSub>
                      </m:num>
                      <m:den>
                        <m:r>
                          <w:rPr>
                            <w:rFonts w:ascii="Cambria Math" w:hAnsi="Cambria Math"/>
                            <w:color w:val="C00000"/>
                            <w:lang w:eastAsia="zh-CN"/>
                          </w:rPr>
                          <m:t>DS</m:t>
                        </m:r>
                      </m:den>
                    </m:f>
                  </m:sup>
                </m:sSup>
              </m:oMath>
            </m:oMathPara>
          </w:p>
          <w:p w14:paraId="07D5908E" w14:textId="355816F0" w:rsidR="00791AC5" w:rsidRPr="00537446" w:rsidRDefault="00791AC5" w:rsidP="00791AC5">
            <w:pPr>
              <w:spacing w:after="0"/>
              <w:jc w:val="center"/>
              <w:rPr>
                <w:color w:val="C00000"/>
              </w:rPr>
            </w:pPr>
            <w:r w:rsidRPr="00537446">
              <w:rPr>
                <w:color w:val="C00000"/>
              </w:rPr>
              <w:t xml:space="preserve">FFS values of </w:t>
            </w:r>
            <m:oMath>
              <m:r>
                <w:rPr>
                  <w:rFonts w:ascii="Cambria Math" w:hAnsi="Cambria Math"/>
                  <w:color w:val="C00000"/>
                  <w:lang w:eastAsia="zh-CN"/>
                </w:rPr>
                <m:t>a</m:t>
              </m:r>
            </m:oMath>
            <w:r w:rsidRPr="00537446">
              <w:rPr>
                <w:color w:val="C00000"/>
                <w:lang w:eastAsia="zh-CN"/>
              </w:rPr>
              <w:t xml:space="preserve"> and </w:t>
            </w:r>
            <m:oMath>
              <m:r>
                <w:rPr>
                  <w:rFonts w:ascii="Cambria Math" w:hAnsi="Cambria Math"/>
                  <w:color w:val="C00000"/>
                  <w:lang w:eastAsia="zh-CN"/>
                </w:rPr>
                <m:t>b</m:t>
              </m:r>
            </m:oMath>
            <w:r w:rsidRPr="00537446">
              <w:rPr>
                <w:color w:val="C00000"/>
                <w:lang w:eastAsia="zh-CN"/>
              </w:rPr>
              <w:t xml:space="preserve"> for each deployment scenario</w:t>
            </w:r>
          </w:p>
          <w:p w14:paraId="4EFACA38" w14:textId="6B6737EE" w:rsidR="009B22A7" w:rsidRDefault="009B22A7" w:rsidP="002A624B">
            <w:pPr>
              <w:spacing w:after="0"/>
              <w:jc w:val="center"/>
              <w:rPr>
                <w:i/>
                <w:iCs/>
                <w:color w:val="C00000"/>
              </w:rPr>
            </w:pPr>
            <w:r>
              <w:rPr>
                <w:i/>
                <w:iCs/>
                <w:color w:val="C00000"/>
              </w:rPr>
              <w:t>&lt;unchanged text omitted&gt;</w:t>
            </w:r>
          </w:p>
          <w:p w14:paraId="062CA548" w14:textId="58CAAC77" w:rsidR="009B22A7" w:rsidRDefault="00000000" w:rsidP="002A624B">
            <w:pPr>
              <w:spacing w:before="0" w:after="0" w:line="240" w:lineRule="auto"/>
              <w:rPr>
                <w:rFonts w:hAnsi="Cambria Math"/>
                <w:i/>
              </w:rPr>
            </w:pPr>
            <m:oMath>
              <m:sSubSup>
                <m:sSubSupPr>
                  <m:ctrlPr>
                    <w:rPr>
                      <w:rFonts w:ascii="Cambria Math" w:hAnsi="Cambria Math"/>
                      <w:i/>
                    </w:rPr>
                  </m:ctrlPr>
                </m:sSubSupPr>
                <m:e>
                  <m:r>
                    <w:rPr>
                      <w:rFonts w:ascii="Cambria Math" w:hAnsi="Cambria Math"/>
                    </w:rPr>
                    <m:t>H</m:t>
                  </m:r>
                </m:e>
                <m:sub>
                  <m:r>
                    <w:rPr>
                      <w:rFonts w:ascii="Cambria Math" w:hAnsi="Cambria Math"/>
                    </w:rPr>
                    <m:t>u,s,n</m:t>
                  </m:r>
                </m:sub>
                <m:sup>
                  <m:r>
                    <w:rPr>
                      <w:rFonts w:ascii="Cambria Math" w:hAnsi="Cambria Math"/>
                    </w:rPr>
                    <m:t>NLOS</m:t>
                  </m:r>
                </m:sup>
              </m:sSubSup>
              <m:d>
                <m:dPr>
                  <m:ctrlPr>
                    <w:rPr>
                      <w:rFonts w:ascii="Cambria Math" w:hAnsi="Cambria Math"/>
                      <w:i/>
                    </w:rPr>
                  </m:ctrlPr>
                </m:dPr>
                <m:e>
                  <m:r>
                    <w:rPr>
                      <w:rFonts w:ascii="Cambria Math" w:hAnsi="Cambria Math"/>
                    </w:rPr>
                    <m:t>t</m:t>
                  </m:r>
                </m:e>
              </m:d>
              <m:r>
                <w:rPr>
                  <w:rFonts w:ascii="Cambria Math" w:hAnsi="Cambria Math"/>
                </w:rPr>
                <m:t>=</m:t>
              </m:r>
              <m:rad>
                <m:radPr>
                  <m:degHide m:val="1"/>
                  <m:ctrlPr>
                    <w:rPr>
                      <w:rFonts w:ascii="Cambria Math" w:hAnsi="Cambria Math"/>
                      <w:i/>
                    </w:rPr>
                  </m:ctrlPr>
                </m:radPr>
                <m:deg/>
                <m:e>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n</m:t>
                          </m:r>
                        </m:sub>
                      </m:sSub>
                    </m:num>
                    <m:den>
                      <m:r>
                        <w:rPr>
                          <w:rFonts w:ascii="Cambria Math" w:hAnsi="Cambria Math"/>
                        </w:rPr>
                        <m:t>M</m:t>
                      </m:r>
                    </m:den>
                  </m:f>
                </m:e>
              </m:rad>
              <m:nary>
                <m:naryPr>
                  <m:chr m:val="∑"/>
                  <m:limLoc m:val="undOvr"/>
                  <m:ctrlPr>
                    <w:rPr>
                      <w:rFonts w:ascii="Cambria Math" w:hAnsi="Cambria Math"/>
                      <w:i/>
                    </w:rPr>
                  </m:ctrlPr>
                </m:naryPr>
                <m:sub>
                  <m:r>
                    <w:rPr>
                      <w:rFonts w:ascii="Cambria Math" w:hAnsi="Cambria Math"/>
                    </w:rPr>
                    <m:t>m=1</m:t>
                  </m:r>
                </m:sub>
                <m:sup>
                  <m:r>
                    <w:rPr>
                      <w:rFonts w:ascii="Cambria Math" w:hAnsi="Cambria Math"/>
                    </w:rPr>
                    <m:t>M</m:t>
                  </m:r>
                </m:sup>
                <m:e>
                  <m:rad>
                    <m:radPr>
                      <m:degHide m:val="1"/>
                      <m:ctrlPr>
                        <w:rPr>
                          <w:rFonts w:ascii="Cambria Math" w:hAnsi="Cambria Math"/>
                          <w:i/>
                          <w:color w:val="FF0000"/>
                        </w:rPr>
                      </m:ctrlPr>
                    </m:radPr>
                    <m:deg/>
                    <m:e>
                      <m:sSub>
                        <m:sSubPr>
                          <m:ctrlPr>
                            <w:rPr>
                              <w:rFonts w:ascii="Cambria Math" w:hAnsi="Cambria Math"/>
                              <w:i/>
                              <w:color w:val="FF0000"/>
                            </w:rPr>
                          </m:ctrlPr>
                        </m:sSubPr>
                        <m:e>
                          <m:r>
                            <w:rPr>
                              <w:rFonts w:ascii="Cambria Math" w:hAnsi="Cambria Math"/>
                              <w:color w:val="FF0000"/>
                            </w:rPr>
                            <m:t>β</m:t>
                          </m:r>
                        </m:e>
                        <m:sub>
                          <m:r>
                            <w:rPr>
                              <w:rFonts w:ascii="Cambria Math" w:hAnsi="Cambria Math"/>
                              <w:color w:val="FF0000"/>
                            </w:rPr>
                            <m:t>m,n</m:t>
                          </m:r>
                        </m:sub>
                      </m:sSub>
                    </m:e>
                  </m:rad>
                </m:e>
              </m:nary>
              <m:sSup>
                <m:sSupPr>
                  <m:ctrlPr>
                    <w:rPr>
                      <w:rFonts w:ascii="Cambria Math" w:hAnsi="Cambria Math"/>
                      <w:i/>
                    </w:rPr>
                  </m:ctrlPr>
                </m:sSupPr>
                <m:e>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w:rPr>
                                    <w:rFonts w:ascii="Cambria Math" w:hAnsi="Cambria Math"/>
                                  </w:rPr>
                                  <m:t>rx,u,θ</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n,m,ZOA</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n,m,AOA</m:t>
                                    </m:r>
                                  </m:sub>
                                </m:sSub>
                              </m:e>
                            </m:d>
                          </m:e>
                        </m:mr>
                        <m:mr>
                          <m:e>
                            <m:sSub>
                              <m:sSubPr>
                                <m:ctrlPr>
                                  <w:rPr>
                                    <w:rFonts w:ascii="Cambria Math" w:hAnsi="Cambria Math"/>
                                    <w:i/>
                                  </w:rPr>
                                </m:ctrlPr>
                              </m:sSubPr>
                              <m:e>
                                <m:r>
                                  <w:rPr>
                                    <w:rFonts w:ascii="Cambria Math" w:hAnsi="Cambria Math"/>
                                  </w:rPr>
                                  <m:t>F</m:t>
                                </m:r>
                              </m:e>
                              <m:sub>
                                <m:r>
                                  <w:rPr>
                                    <w:rFonts w:ascii="Cambria Math" w:hAnsi="Cambria Math"/>
                                  </w:rPr>
                                  <m:t>rx,u,ϕ</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n,m,ZOA</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n,m,AOA</m:t>
                                    </m:r>
                                  </m:sub>
                                </m:sSub>
                              </m:e>
                            </m:d>
                          </m:e>
                        </m:mr>
                      </m:m>
                    </m:e>
                  </m:d>
                </m:e>
                <m:sup>
                  <m:r>
                    <w:rPr>
                      <w:rFonts w:ascii="Cambria Math" w:hAnsi="Cambria Math"/>
                    </w:rPr>
                    <m:t>T</m:t>
                  </m:r>
                </m:sup>
              </m:sSup>
              <m:d>
                <m:dPr>
                  <m:begChr m:val="["/>
                  <m:endChr m:val="]"/>
                  <m:ctrlPr>
                    <w:rPr>
                      <w:rFonts w:ascii="Cambria Math" w:hAnsi="Cambria Math"/>
                      <w:i/>
                    </w:rPr>
                  </m:ctrlPr>
                </m:dPr>
                <m:e>
                  <m:m>
                    <m:mPr>
                      <m:mcs>
                        <m:mc>
                          <m:mcPr>
                            <m:count m:val="2"/>
                            <m:mcJc m:val="center"/>
                          </m:mcPr>
                        </m:mc>
                      </m:mcs>
                      <m:ctrlPr>
                        <w:rPr>
                          <w:rFonts w:ascii="Cambria Math" w:hAnsi="Cambria Math"/>
                          <w:i/>
                        </w:rPr>
                      </m:ctrlPr>
                    </m:mPr>
                    <m:mr>
                      <m:e>
                        <m:r>
                          <m:rPr>
                            <m:sty m:val="p"/>
                          </m:rPr>
                          <w:rPr>
                            <w:rFonts w:ascii="Cambria Math" w:hAnsi="Cambria Math"/>
                          </w:rPr>
                          <m:t>exp</m:t>
                        </m:r>
                        <m:d>
                          <m:dPr>
                            <m:ctrlPr>
                              <w:rPr>
                                <w:rFonts w:ascii="Cambria Math" w:hAnsi="Cambria Math"/>
                                <w:i/>
                              </w:rPr>
                            </m:ctrlPr>
                          </m:dPr>
                          <m:e>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m:t>
                                </m:r>
                              </m:sub>
                              <m:sup>
                                <m:r>
                                  <w:rPr>
                                    <w:rFonts w:ascii="Cambria Math" w:hAnsi="Cambria Math"/>
                                  </w:rPr>
                                  <m:t>θθ</m:t>
                                </m:r>
                              </m:sup>
                            </m:sSubSup>
                          </m:e>
                        </m:d>
                      </m:e>
                      <m:e>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κ</m:t>
                                </m:r>
                              </m:e>
                              <m:sub>
                                <m:r>
                                  <w:rPr>
                                    <w:rFonts w:ascii="Cambria Math" w:hAnsi="Cambria Math"/>
                                  </w:rPr>
                                  <m:t>n,m</m:t>
                                </m:r>
                              </m:sub>
                              <m:sup>
                                <m:r>
                                  <w:rPr>
                                    <w:rFonts w:ascii="Cambria Math" w:hAnsi="Cambria Math"/>
                                  </w:rPr>
                                  <m:t>-1</m:t>
                                </m:r>
                              </m:sup>
                            </m:sSubSup>
                          </m:e>
                        </m:rad>
                        <m:r>
                          <m:rPr>
                            <m:sty m:val="p"/>
                          </m:rPr>
                          <w:rPr>
                            <w:rFonts w:ascii="Cambria Math" w:hAnsi="Cambria Math"/>
                          </w:rPr>
                          <m:t>exp</m:t>
                        </m:r>
                        <m:d>
                          <m:dPr>
                            <m:ctrlPr>
                              <w:rPr>
                                <w:rFonts w:ascii="Cambria Math" w:hAnsi="Cambria Math"/>
                                <w:i/>
                              </w:rPr>
                            </m:ctrlPr>
                          </m:dPr>
                          <m:e>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m:t>
                                </m:r>
                              </m:sub>
                              <m:sup>
                                <m:r>
                                  <w:rPr>
                                    <w:rFonts w:ascii="Cambria Math" w:hAnsi="Cambria Math"/>
                                  </w:rPr>
                                  <m:t>θϕ</m:t>
                                </m:r>
                              </m:sup>
                            </m:sSubSup>
                          </m:e>
                        </m:d>
                      </m:e>
                    </m:mr>
                    <m:mr>
                      <m:e>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κ</m:t>
                                </m:r>
                              </m:e>
                              <m:sub>
                                <m:r>
                                  <w:rPr>
                                    <w:rFonts w:ascii="Cambria Math" w:hAnsi="Cambria Math"/>
                                  </w:rPr>
                                  <m:t>n,m</m:t>
                                </m:r>
                              </m:sub>
                              <m:sup>
                                <m:r>
                                  <w:rPr>
                                    <w:rFonts w:ascii="Cambria Math" w:hAnsi="Cambria Math"/>
                                  </w:rPr>
                                  <m:t>-1</m:t>
                                </m:r>
                              </m:sup>
                            </m:sSubSup>
                          </m:e>
                        </m:rad>
                        <m:r>
                          <m:rPr>
                            <m:sty m:val="p"/>
                          </m:rPr>
                          <w:rPr>
                            <w:rFonts w:ascii="Cambria Math" w:hAnsi="Cambria Math"/>
                          </w:rPr>
                          <m:t>exp</m:t>
                        </m:r>
                        <m:d>
                          <m:dPr>
                            <m:ctrlPr>
                              <w:rPr>
                                <w:rFonts w:ascii="Cambria Math" w:hAnsi="Cambria Math"/>
                                <w:i/>
                              </w:rPr>
                            </m:ctrlPr>
                          </m:dPr>
                          <m:e>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m:t>
                                </m:r>
                              </m:sub>
                              <m:sup>
                                <m:r>
                                  <w:rPr>
                                    <w:rFonts w:ascii="Cambria Math" w:hAnsi="Cambria Math"/>
                                  </w:rPr>
                                  <m:t>ϕθ</m:t>
                                </m:r>
                              </m:sup>
                            </m:sSubSup>
                          </m:e>
                        </m:d>
                      </m:e>
                      <m:e>
                        <m:r>
                          <m:rPr>
                            <m:sty m:val="p"/>
                          </m:rPr>
                          <w:rPr>
                            <w:rFonts w:ascii="Cambria Math" w:hAnsi="Cambria Math"/>
                          </w:rPr>
                          <m:t>exp</m:t>
                        </m:r>
                        <m:d>
                          <m:dPr>
                            <m:ctrlPr>
                              <w:rPr>
                                <w:rFonts w:ascii="Cambria Math" w:hAnsi="Cambria Math"/>
                                <w:i/>
                              </w:rPr>
                            </m:ctrlPr>
                          </m:dPr>
                          <m:e>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m:t>
                                </m:r>
                              </m:sub>
                              <m:sup>
                                <m:r>
                                  <w:rPr>
                                    <w:rFonts w:ascii="Cambria Math" w:hAnsi="Cambria Math"/>
                                  </w:rPr>
                                  <m:t>ϕϕ</m:t>
                                </m:r>
                              </m:sup>
                            </m:sSubSup>
                          </m:e>
                        </m:d>
                      </m:e>
                    </m:mr>
                  </m:m>
                </m:e>
              </m:d>
            </m:oMath>
            <w:r w:rsidR="009B22A7">
              <w:rPr>
                <w:rFonts w:hAnsi="Cambria Math"/>
                <w:i/>
              </w:rPr>
              <w:t xml:space="preserve"> </w:t>
            </w:r>
          </w:p>
          <w:p w14:paraId="79CD73F3" w14:textId="77777777" w:rsidR="009B22A7" w:rsidRDefault="00000000" w:rsidP="002A624B">
            <w:pPr>
              <w:spacing w:before="0" w:after="0" w:line="240" w:lineRule="auto"/>
            </w:pPr>
            <m:oMath>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w:rPr>
                                <w:rFonts w:ascii="Cambria Math" w:hAnsi="Cambria Math"/>
                              </w:rPr>
                              <m:t>tx,s,θ</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n,m,ZOD</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n,m,AOD</m:t>
                                </m:r>
                              </m:sub>
                            </m:sSub>
                          </m:e>
                        </m:d>
                      </m:e>
                    </m:mr>
                    <m:mr>
                      <m:e>
                        <m:sSub>
                          <m:sSubPr>
                            <m:ctrlPr>
                              <w:rPr>
                                <w:rFonts w:ascii="Cambria Math" w:hAnsi="Cambria Math"/>
                                <w:i/>
                              </w:rPr>
                            </m:ctrlPr>
                          </m:sSubPr>
                          <m:e>
                            <m:r>
                              <w:rPr>
                                <w:rFonts w:ascii="Cambria Math" w:hAnsi="Cambria Math"/>
                              </w:rPr>
                              <m:t>F</m:t>
                            </m:r>
                          </m:e>
                          <m:sub>
                            <m:r>
                              <w:rPr>
                                <w:rFonts w:ascii="Cambria Math" w:hAnsi="Cambria Math"/>
                              </w:rPr>
                              <m:t>tx,s,ϕ</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n,m,ZOD</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n,m,AOD</m:t>
                                </m:r>
                              </m:sub>
                            </m:sSub>
                          </m:e>
                        </m:d>
                      </m:e>
                    </m:mr>
                  </m:m>
                </m:e>
              </m:d>
              <m:r>
                <m:rPr>
                  <m:sty m:val="p"/>
                </m:rPr>
                <w:rPr>
                  <w:rFonts w:ascii="Cambria Math" w:hAnsi="Cambria Math"/>
                </w:rPr>
                <m:t>exp</m:t>
              </m:r>
              <m:d>
                <m:dPr>
                  <m:ctrlPr>
                    <w:rPr>
                      <w:rFonts w:ascii="Cambria Math" w:hAnsi="Cambria Math"/>
                    </w:rPr>
                  </m:ctrlPr>
                </m:dPr>
                <m:e>
                  <m:r>
                    <w:rPr>
                      <w:rFonts w:ascii="Cambria Math" w:hAnsi="Cambria Math"/>
                    </w:rPr>
                    <m:t>j2π</m:t>
                  </m:r>
                  <m:f>
                    <m:fPr>
                      <m:ctrlPr>
                        <w:rPr>
                          <w:rFonts w:ascii="Cambria Math" w:hAnsi="Cambria Math"/>
                          <w:i/>
                          <w:iCs/>
                        </w:rPr>
                      </m:ctrlPr>
                    </m:fPr>
                    <m:num>
                      <m:sSubSup>
                        <m:sSubSupPr>
                          <m:ctrlPr>
                            <w:rPr>
                              <w:rFonts w:ascii="Cambria Math" w:hAnsi="Cambria Math"/>
                              <w:i/>
                              <w:iCs/>
                            </w:rPr>
                          </m:ctrlPr>
                        </m:sSubSupPr>
                        <m:e>
                          <m:acc>
                            <m:accPr>
                              <m:ctrlPr>
                                <w:rPr>
                                  <w:rFonts w:ascii="Cambria Math" w:hAnsi="Cambria Math"/>
                                  <w:i/>
                                  <w:iCs/>
                                </w:rPr>
                              </m:ctrlPr>
                            </m:accPr>
                            <m:e>
                              <m:r>
                                <w:rPr>
                                  <w:rFonts w:ascii="Cambria Math" w:hAnsi="Cambria Math"/>
                                </w:rPr>
                                <m:t>r</m:t>
                              </m:r>
                            </m:e>
                          </m:acc>
                        </m:e>
                        <m:sub>
                          <m:r>
                            <w:rPr>
                              <w:rFonts w:ascii="Cambria Math" w:hAnsi="Cambria Math"/>
                            </w:rPr>
                            <m:t>rx,n,m</m:t>
                          </m:r>
                        </m:sub>
                        <m:sup>
                          <m:r>
                            <w:rPr>
                              <w:rFonts w:ascii="Cambria Math" w:hAnsi="Cambria Math"/>
                            </w:rPr>
                            <m:t>T</m:t>
                          </m:r>
                        </m:sup>
                      </m:sSubSup>
                      <m:r>
                        <w:rPr>
                          <w:rFonts w:ascii="Cambria Math" w:hAnsi="Cambria Math"/>
                        </w:rPr>
                        <m:t>∙</m:t>
                      </m:r>
                      <m:sSub>
                        <m:sSubPr>
                          <m:ctrlPr>
                            <w:rPr>
                              <w:rFonts w:ascii="Cambria Math" w:hAnsi="Cambria Math"/>
                              <w:i/>
                              <w:iCs/>
                            </w:rPr>
                          </m:ctrlPr>
                        </m:sSubPr>
                        <m:e>
                          <m:acc>
                            <m:accPr>
                              <m:chr m:val="̅"/>
                              <m:ctrlPr>
                                <w:rPr>
                                  <w:rFonts w:ascii="Cambria Math" w:hAnsi="Cambria Math"/>
                                  <w:i/>
                                  <w:iCs/>
                                </w:rPr>
                              </m:ctrlPr>
                            </m:accPr>
                            <m:e>
                              <m:r>
                                <w:rPr>
                                  <w:rFonts w:ascii="Cambria Math" w:hAnsi="Cambria Math"/>
                                </w:rPr>
                                <m:t>d</m:t>
                              </m:r>
                            </m:e>
                          </m:acc>
                        </m:e>
                        <m:sub>
                          <m:r>
                            <w:rPr>
                              <w:rFonts w:ascii="Cambria Math" w:hAnsi="Cambria Math"/>
                            </w:rPr>
                            <m:t>rx,u</m:t>
                          </m:r>
                        </m:sub>
                      </m:sSub>
                    </m:num>
                    <m:den>
                      <m:sSub>
                        <m:sSubPr>
                          <m:ctrlPr>
                            <w:rPr>
                              <w:rFonts w:ascii="Cambria Math" w:hAnsi="Cambria Math"/>
                              <w:i/>
                              <w:iCs/>
                            </w:rPr>
                          </m:ctrlPr>
                        </m:sSubPr>
                        <m:e>
                          <m:r>
                            <w:rPr>
                              <w:rFonts w:ascii="Cambria Math" w:hAnsi="Cambria Math"/>
                            </w:rPr>
                            <m:t>λ</m:t>
                          </m:r>
                        </m:e>
                        <m:sub>
                          <m:r>
                            <w:rPr>
                              <w:rFonts w:ascii="Cambria Math" w:hAnsi="Cambria Math"/>
                            </w:rPr>
                            <m:t>0</m:t>
                          </m:r>
                        </m:sub>
                      </m:sSub>
                    </m:den>
                  </m:f>
                </m:e>
              </m:d>
              <m:r>
                <m:rPr>
                  <m:sty m:val="p"/>
                </m:rPr>
                <w:rPr>
                  <w:rFonts w:ascii="Cambria Math" w:hAnsi="Cambria Math"/>
                </w:rPr>
                <m:t>exp</m:t>
              </m:r>
              <m:d>
                <m:dPr>
                  <m:ctrlPr>
                    <w:rPr>
                      <w:rFonts w:ascii="Cambria Math" w:hAnsi="Cambria Math"/>
                    </w:rPr>
                  </m:ctrlPr>
                </m:dPr>
                <m:e>
                  <m:r>
                    <w:rPr>
                      <w:rFonts w:ascii="Cambria Math" w:hAnsi="Cambria Math"/>
                    </w:rPr>
                    <m:t>j2π</m:t>
                  </m:r>
                  <m:f>
                    <m:fPr>
                      <m:ctrlPr>
                        <w:rPr>
                          <w:rFonts w:ascii="Cambria Math" w:hAnsi="Cambria Math"/>
                          <w:i/>
                          <w:iCs/>
                        </w:rPr>
                      </m:ctrlPr>
                    </m:fPr>
                    <m:num>
                      <m:sSubSup>
                        <m:sSubSupPr>
                          <m:ctrlPr>
                            <w:rPr>
                              <w:rFonts w:ascii="Cambria Math" w:hAnsi="Cambria Math"/>
                              <w:i/>
                              <w:iCs/>
                            </w:rPr>
                          </m:ctrlPr>
                        </m:sSubSupPr>
                        <m:e>
                          <m:acc>
                            <m:accPr>
                              <m:ctrlPr>
                                <w:rPr>
                                  <w:rFonts w:ascii="Cambria Math" w:hAnsi="Cambria Math"/>
                                  <w:i/>
                                  <w:iCs/>
                                </w:rPr>
                              </m:ctrlPr>
                            </m:accPr>
                            <m:e>
                              <m:r>
                                <w:rPr>
                                  <w:rFonts w:ascii="Cambria Math" w:hAnsi="Cambria Math"/>
                                </w:rPr>
                                <m:t>r</m:t>
                              </m:r>
                            </m:e>
                          </m:acc>
                        </m:e>
                        <m:sub>
                          <m:r>
                            <w:rPr>
                              <w:rFonts w:ascii="Cambria Math" w:hAnsi="Cambria Math"/>
                            </w:rPr>
                            <m:t>tx,n,m</m:t>
                          </m:r>
                        </m:sub>
                        <m:sup>
                          <m:r>
                            <w:rPr>
                              <w:rFonts w:ascii="Cambria Math" w:hAnsi="Cambria Math"/>
                            </w:rPr>
                            <m:t>T</m:t>
                          </m:r>
                        </m:sup>
                      </m:sSubSup>
                      <m:r>
                        <w:rPr>
                          <w:rFonts w:ascii="Cambria Math" w:hAnsi="Cambria Math"/>
                        </w:rPr>
                        <m:t>∙</m:t>
                      </m:r>
                      <m:sSub>
                        <m:sSubPr>
                          <m:ctrlPr>
                            <w:rPr>
                              <w:rFonts w:ascii="Cambria Math" w:hAnsi="Cambria Math"/>
                              <w:i/>
                              <w:iCs/>
                            </w:rPr>
                          </m:ctrlPr>
                        </m:sSubPr>
                        <m:e>
                          <m:acc>
                            <m:accPr>
                              <m:chr m:val="̅"/>
                              <m:ctrlPr>
                                <w:rPr>
                                  <w:rFonts w:ascii="Cambria Math" w:hAnsi="Cambria Math"/>
                                  <w:i/>
                                  <w:iCs/>
                                </w:rPr>
                              </m:ctrlPr>
                            </m:accPr>
                            <m:e>
                              <m:r>
                                <w:rPr>
                                  <w:rFonts w:ascii="Cambria Math" w:hAnsi="Cambria Math"/>
                                </w:rPr>
                                <m:t>d</m:t>
                              </m:r>
                            </m:e>
                          </m:acc>
                        </m:e>
                        <m:sub>
                          <m:r>
                            <w:rPr>
                              <w:rFonts w:ascii="Cambria Math" w:hAnsi="Cambria Math"/>
                            </w:rPr>
                            <m:t>tx,s</m:t>
                          </m:r>
                        </m:sub>
                      </m:sSub>
                    </m:num>
                    <m:den>
                      <m:sSub>
                        <m:sSubPr>
                          <m:ctrlPr>
                            <w:rPr>
                              <w:rFonts w:ascii="Cambria Math" w:hAnsi="Cambria Math"/>
                              <w:i/>
                              <w:iCs/>
                            </w:rPr>
                          </m:ctrlPr>
                        </m:sSubPr>
                        <m:e>
                          <m:r>
                            <w:rPr>
                              <w:rFonts w:ascii="Cambria Math" w:hAnsi="Cambria Math"/>
                            </w:rPr>
                            <m:t>λ</m:t>
                          </m:r>
                        </m:e>
                        <m:sub>
                          <m:r>
                            <w:rPr>
                              <w:rFonts w:ascii="Cambria Math" w:hAnsi="Cambria Math"/>
                            </w:rPr>
                            <m:t>0</m:t>
                          </m:r>
                        </m:sub>
                      </m:sSub>
                    </m:den>
                  </m:f>
                </m:e>
              </m:d>
              <m:r>
                <m:rPr>
                  <m:sty m:val="p"/>
                </m:rPr>
                <w:rPr>
                  <w:rFonts w:ascii="Cambria Math" w:hAnsi="Cambria Math"/>
                </w:rPr>
                <m:t>exp</m:t>
              </m:r>
              <m:d>
                <m:dPr>
                  <m:ctrlPr>
                    <w:rPr>
                      <w:rFonts w:ascii="Cambria Math" w:hAnsi="Cambria Math"/>
                      <w:i/>
                    </w:rPr>
                  </m:ctrlPr>
                </m:dPr>
                <m:e>
                  <m:r>
                    <w:rPr>
                      <w:rFonts w:ascii="Cambria Math" w:hAnsi="Cambria Math"/>
                    </w:rPr>
                    <m:t>j2π</m:t>
                  </m:r>
                  <m:f>
                    <m:fPr>
                      <m:ctrlPr>
                        <w:rPr>
                          <w:rFonts w:ascii="Cambria Math" w:hAnsi="Cambria Math"/>
                          <w:i/>
                        </w:rPr>
                      </m:ctrlPr>
                    </m:fPr>
                    <m:num>
                      <m:sSubSup>
                        <m:sSubSupPr>
                          <m:ctrlPr>
                            <w:rPr>
                              <w:rFonts w:ascii="Cambria Math" w:hAnsi="Cambria Math"/>
                              <w:i/>
                            </w:rPr>
                          </m:ctrlPr>
                        </m:sSubSupPr>
                        <m:e>
                          <m:acc>
                            <m:accPr>
                              <m:ctrlPr>
                                <w:rPr>
                                  <w:rFonts w:ascii="Cambria Math" w:hAnsi="Cambria Math"/>
                                  <w:i/>
                                </w:rPr>
                              </m:ctrlPr>
                            </m:accPr>
                            <m:e>
                              <m:r>
                                <w:rPr>
                                  <w:rFonts w:ascii="Cambria Math" w:hAnsi="Cambria Math"/>
                                </w:rPr>
                                <m:t>r</m:t>
                              </m:r>
                            </m:e>
                          </m:acc>
                        </m:e>
                        <m:sub>
                          <m:r>
                            <w:rPr>
                              <w:rFonts w:ascii="Cambria Math" w:hAnsi="Cambria Math"/>
                            </w:rPr>
                            <m:t>rx,n,m</m:t>
                          </m:r>
                        </m:sub>
                        <m:sup>
                          <m:r>
                            <w:rPr>
                              <w:rFonts w:ascii="Cambria Math" w:hAnsi="Cambria Math"/>
                            </w:rPr>
                            <m:t>T</m:t>
                          </m:r>
                        </m:sup>
                      </m:sSubSup>
                      <m:r>
                        <w:rPr>
                          <w:rFonts w:ascii="Cambria Math" w:hAnsi="Cambria Math"/>
                        </w:rPr>
                        <m:t>∙</m:t>
                      </m:r>
                      <m:acc>
                        <m:accPr>
                          <m:chr m:val="̅"/>
                          <m:ctrlPr>
                            <w:rPr>
                              <w:rFonts w:ascii="Cambria Math" w:hAnsi="Cambria Math"/>
                              <w:i/>
                            </w:rPr>
                          </m:ctrlPr>
                        </m:accPr>
                        <m:e>
                          <m:r>
                            <w:rPr>
                              <w:rFonts w:ascii="Cambria Math" w:hAnsi="Cambria Math"/>
                            </w:rPr>
                            <m:t>v</m:t>
                          </m:r>
                        </m:e>
                      </m:acc>
                    </m:num>
                    <m:den>
                      <m:sSub>
                        <m:sSubPr>
                          <m:ctrlPr>
                            <w:rPr>
                              <w:rFonts w:ascii="Cambria Math" w:hAnsi="Cambria Math"/>
                              <w:i/>
                            </w:rPr>
                          </m:ctrlPr>
                        </m:sSubPr>
                        <m:e>
                          <m:r>
                            <w:rPr>
                              <w:rFonts w:ascii="Cambria Math" w:hAnsi="Cambria Math"/>
                            </w:rPr>
                            <m:t>λ</m:t>
                          </m:r>
                        </m:e>
                        <m:sub>
                          <m:r>
                            <w:rPr>
                              <w:rFonts w:ascii="Cambria Math" w:hAnsi="Cambria Math"/>
                            </w:rPr>
                            <m:t>0</m:t>
                          </m:r>
                        </m:sub>
                      </m:sSub>
                    </m:den>
                  </m:f>
                  <m:r>
                    <w:rPr>
                      <w:rFonts w:ascii="Cambria Math" w:hAnsi="Cambria Math"/>
                    </w:rPr>
                    <m:t>t</m:t>
                  </m:r>
                </m:e>
              </m:d>
            </m:oMath>
            <w:r w:rsidR="009B22A7">
              <w:tab/>
            </w:r>
            <w:r w:rsidR="009B22A7">
              <w:tab/>
              <w:t>(7.5-22)</w:t>
            </w:r>
          </w:p>
          <w:p w14:paraId="59E62557" w14:textId="77777777" w:rsidR="009B22A7" w:rsidRDefault="009B22A7" w:rsidP="002A624B"/>
        </w:tc>
      </w:tr>
    </w:tbl>
    <w:p w14:paraId="67521307" w14:textId="77777777" w:rsidR="009B22A7" w:rsidRDefault="009B22A7" w:rsidP="009B22A7"/>
    <w:p w14:paraId="2197199B" w14:textId="6C492159" w:rsidR="00554587" w:rsidRDefault="00554587" w:rsidP="00554587">
      <w:pPr>
        <w:pStyle w:val="Heading5"/>
        <w:rPr>
          <w:rFonts w:eastAsiaTheme="minorEastAsia"/>
          <w:lang w:val="en-US" w:eastAsia="ko-KR"/>
        </w:rPr>
      </w:pPr>
      <w:r>
        <w:rPr>
          <w:rFonts w:eastAsiaTheme="minorEastAsia"/>
          <w:lang w:val="en-US" w:eastAsia="ko-KR"/>
        </w:rPr>
        <w:t>Proposal #2.5-3:</w:t>
      </w:r>
    </w:p>
    <w:p w14:paraId="40FE0242" w14:textId="08064652" w:rsidR="00367FFB" w:rsidRDefault="00554587" w:rsidP="00367FFB">
      <w:pPr>
        <w:pStyle w:val="BodyText"/>
        <w:numPr>
          <w:ilvl w:val="0"/>
          <w:numId w:val="20"/>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Introduce update of power angular spectrum (PAS) of the </w:t>
      </w:r>
      <w:r w:rsidR="00367FFB">
        <w:rPr>
          <w:rFonts w:ascii="Times New Roman" w:eastAsiaTheme="minorEastAsia" w:hAnsi="Times New Roman"/>
          <w:szCs w:val="20"/>
          <w:lang w:eastAsia="ko-KR"/>
        </w:rPr>
        <w:t xml:space="preserve">current cluster modeling from equal powered </w:t>
      </w:r>
      <w:r w:rsidR="00367FFB">
        <w:rPr>
          <w:lang w:eastAsia="zh-CN"/>
        </w:rPr>
        <w:t>angle offset to unequal power angle offsets.</w:t>
      </w:r>
    </w:p>
    <w:p w14:paraId="5D1B057C" w14:textId="1814AEE5" w:rsidR="00554587" w:rsidRPr="00554587" w:rsidRDefault="00554587" w:rsidP="00554587">
      <w:pPr>
        <w:pStyle w:val="BodyText"/>
        <w:numPr>
          <w:ilvl w:val="1"/>
          <w:numId w:val="20"/>
        </w:numPr>
        <w:spacing w:after="0"/>
        <w:rPr>
          <w:rFonts w:ascii="Times New Roman" w:eastAsiaTheme="minorEastAsia" w:hAnsi="Times New Roman"/>
          <w:szCs w:val="20"/>
          <w:lang w:eastAsia="ko-KR"/>
        </w:rPr>
      </w:pPr>
      <w:r>
        <w:rPr>
          <w:lang w:eastAsia="zh-CN"/>
        </w:rPr>
        <w:lastRenderedPageBreak/>
        <w:t>Option 1) introduce the update as an optional additional modeling component</w:t>
      </w:r>
    </w:p>
    <w:p w14:paraId="6E61226D" w14:textId="47A17510" w:rsidR="00554587" w:rsidRDefault="00554587" w:rsidP="00554587">
      <w:pPr>
        <w:pStyle w:val="BodyText"/>
        <w:numPr>
          <w:ilvl w:val="1"/>
          <w:numId w:val="20"/>
        </w:numPr>
        <w:spacing w:after="0"/>
        <w:rPr>
          <w:rFonts w:ascii="Times New Roman" w:eastAsiaTheme="minorEastAsia" w:hAnsi="Times New Roman"/>
          <w:szCs w:val="20"/>
          <w:lang w:eastAsia="ko-KR"/>
        </w:rPr>
      </w:pPr>
      <w:r>
        <w:rPr>
          <w:lang w:eastAsia="zh-CN"/>
        </w:rPr>
        <w:t>Option 2) update the existing intra-cluster power distribution and angles</w:t>
      </w:r>
    </w:p>
    <w:p w14:paraId="2022F1E8" w14:textId="77777777" w:rsidR="009B22A7" w:rsidRDefault="009B22A7"/>
    <w:p w14:paraId="182653E5" w14:textId="77777777" w:rsidR="00057415" w:rsidRDefault="00057415"/>
    <w:p w14:paraId="443F9F26" w14:textId="06867418" w:rsidR="00990005" w:rsidRDefault="00990005" w:rsidP="00990005">
      <w:pPr>
        <w:pStyle w:val="Heading5"/>
        <w:rPr>
          <w:rFonts w:eastAsiaTheme="minorEastAsia"/>
          <w:lang w:val="en-US" w:eastAsia="ko-KR"/>
        </w:rPr>
      </w:pPr>
      <w:r>
        <w:rPr>
          <w:rFonts w:eastAsiaTheme="minorEastAsia"/>
          <w:lang w:val="en-US" w:eastAsia="ko-KR"/>
        </w:rPr>
        <w:t>Proposal #2.5-2</w:t>
      </w:r>
      <w:r w:rsidR="00A179EE">
        <w:rPr>
          <w:rFonts w:eastAsiaTheme="minorEastAsia"/>
          <w:lang w:val="en-US" w:eastAsia="ko-KR"/>
        </w:rPr>
        <w:t>A</w:t>
      </w:r>
      <w:r>
        <w:rPr>
          <w:rFonts w:eastAsiaTheme="minorEastAsia"/>
          <w:lang w:val="en-US" w:eastAsia="ko-KR"/>
        </w:rPr>
        <w:t>:</w:t>
      </w:r>
    </w:p>
    <w:p w14:paraId="57C94DF8" w14:textId="77777777" w:rsidR="00990005" w:rsidRPr="00A179EE" w:rsidRDefault="00990005" w:rsidP="00990005">
      <w:pPr>
        <w:pStyle w:val="BodyText"/>
        <w:numPr>
          <w:ilvl w:val="0"/>
          <w:numId w:val="20"/>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Further study and consider update of power angular spectrum (PAS) of the current cluster modeling from equal powered </w:t>
      </w:r>
      <w:r>
        <w:rPr>
          <w:lang w:eastAsia="zh-CN"/>
        </w:rPr>
        <w:t>angle offset to unequal power angle offsets.</w:t>
      </w:r>
    </w:p>
    <w:p w14:paraId="500E6D07" w14:textId="1A17BD91" w:rsidR="00A179EE" w:rsidRPr="00A179EE" w:rsidRDefault="00A179EE" w:rsidP="00A179EE">
      <w:pPr>
        <w:pStyle w:val="BodyText"/>
        <w:numPr>
          <w:ilvl w:val="1"/>
          <w:numId w:val="20"/>
        </w:numPr>
        <w:spacing w:after="0"/>
        <w:rPr>
          <w:rFonts w:ascii="Times New Roman" w:eastAsiaTheme="minorEastAsia" w:hAnsi="Times New Roman"/>
          <w:color w:val="FF0000"/>
          <w:szCs w:val="20"/>
          <w:lang w:eastAsia="ko-KR"/>
        </w:rPr>
      </w:pPr>
      <w:r w:rsidRPr="00A179EE">
        <w:rPr>
          <w:rFonts w:ascii="Times New Roman" w:eastAsiaTheme="minorEastAsia" w:hAnsi="Times New Roman"/>
          <w:color w:val="FF0000"/>
          <w:szCs w:val="20"/>
          <w:lang w:eastAsia="ko-KR"/>
        </w:rPr>
        <w:t xml:space="preserve">For the update </w:t>
      </w:r>
      <w:r>
        <w:rPr>
          <w:rFonts w:ascii="Times New Roman" w:eastAsiaTheme="minorEastAsia" w:hAnsi="Times New Roman"/>
          <w:szCs w:val="20"/>
          <w:lang w:eastAsia="ko-KR"/>
        </w:rPr>
        <w:t xml:space="preserve">of power angular spectrum (PAS) of the current cluster modeling from equal powered </w:t>
      </w:r>
      <w:r>
        <w:rPr>
          <w:lang w:eastAsia="zh-CN"/>
        </w:rPr>
        <w:t xml:space="preserve">angle offset to unequal power angle offsets. </w:t>
      </w:r>
      <w:r w:rsidRPr="00A179EE">
        <w:rPr>
          <w:color w:val="FF0000"/>
          <w:lang w:eastAsia="zh-CN"/>
        </w:rPr>
        <w:t>Consider the following options:</w:t>
      </w:r>
    </w:p>
    <w:p w14:paraId="5479806E" w14:textId="77777777" w:rsidR="00A179EE" w:rsidRPr="00554587" w:rsidRDefault="00A179EE" w:rsidP="00A179EE">
      <w:pPr>
        <w:pStyle w:val="BodyText"/>
        <w:numPr>
          <w:ilvl w:val="2"/>
          <w:numId w:val="20"/>
        </w:numPr>
        <w:spacing w:after="0"/>
        <w:rPr>
          <w:rFonts w:ascii="Times New Roman" w:eastAsiaTheme="minorEastAsia" w:hAnsi="Times New Roman"/>
          <w:szCs w:val="20"/>
          <w:lang w:eastAsia="ko-KR"/>
        </w:rPr>
      </w:pPr>
      <w:r>
        <w:rPr>
          <w:lang w:eastAsia="zh-CN"/>
        </w:rPr>
        <w:t>Option 1) introduce the update as an optional additional modeling component</w:t>
      </w:r>
    </w:p>
    <w:p w14:paraId="5440E276" w14:textId="77777777" w:rsidR="00A179EE" w:rsidRDefault="00A179EE" w:rsidP="00A179EE">
      <w:pPr>
        <w:pStyle w:val="BodyText"/>
        <w:numPr>
          <w:ilvl w:val="2"/>
          <w:numId w:val="20"/>
        </w:numPr>
        <w:spacing w:after="0"/>
        <w:rPr>
          <w:rFonts w:ascii="Times New Roman" w:eastAsiaTheme="minorEastAsia" w:hAnsi="Times New Roman"/>
          <w:szCs w:val="20"/>
          <w:lang w:eastAsia="ko-KR"/>
        </w:rPr>
      </w:pPr>
      <w:r>
        <w:rPr>
          <w:lang w:eastAsia="zh-CN"/>
        </w:rPr>
        <w:t>Option 2) update the existing intra-cluster power distribution and angles</w:t>
      </w:r>
    </w:p>
    <w:p w14:paraId="19D59C2D" w14:textId="63F8AFCA" w:rsidR="00A179EE" w:rsidRPr="00A179EE" w:rsidRDefault="00A179EE" w:rsidP="00990005">
      <w:pPr>
        <w:pStyle w:val="BodyText"/>
        <w:numPr>
          <w:ilvl w:val="1"/>
          <w:numId w:val="20"/>
        </w:numPr>
        <w:spacing w:after="0"/>
        <w:rPr>
          <w:rFonts w:ascii="Times New Roman" w:eastAsiaTheme="minorEastAsia" w:hAnsi="Times New Roman"/>
          <w:color w:val="FF0000"/>
          <w:szCs w:val="20"/>
          <w:lang w:eastAsia="ko-KR"/>
        </w:rPr>
      </w:pPr>
      <w:r w:rsidRPr="00A179EE">
        <w:rPr>
          <w:rFonts w:ascii="Times New Roman" w:eastAsiaTheme="minorEastAsia" w:hAnsi="Times New Roman"/>
          <w:color w:val="FF0000"/>
          <w:szCs w:val="20"/>
          <w:lang w:eastAsia="ko-KR"/>
        </w:rPr>
        <w:t>Consider</w:t>
      </w:r>
      <w:r>
        <w:rPr>
          <w:rFonts w:ascii="Times New Roman" w:eastAsiaTheme="minorEastAsia" w:hAnsi="Times New Roman"/>
          <w:color w:val="FF0000"/>
          <w:szCs w:val="20"/>
          <w:lang w:eastAsia="ko-KR"/>
        </w:rPr>
        <w:t xml:space="preserve"> power adjustments made by “large bandwidth and large antenna array” additional component and review whether measurement observed can be replaced and modeled by large bandwidth and large antenna array” model.</w:t>
      </w:r>
    </w:p>
    <w:p w14:paraId="60C102C7" w14:textId="1BD01C2D" w:rsidR="00990005" w:rsidRDefault="00990005" w:rsidP="00990005">
      <w:pPr>
        <w:pStyle w:val="BodyText"/>
        <w:numPr>
          <w:ilvl w:val="1"/>
          <w:numId w:val="20"/>
        </w:numPr>
        <w:spacing w:after="0"/>
        <w:rPr>
          <w:rFonts w:ascii="Times New Roman" w:eastAsiaTheme="minorEastAsia" w:hAnsi="Times New Roman"/>
          <w:szCs w:val="20"/>
          <w:lang w:eastAsia="ko-KR"/>
        </w:rPr>
      </w:pPr>
      <w:r>
        <w:rPr>
          <w:lang w:eastAsia="zh-CN"/>
        </w:rPr>
        <w:t>The following are examples of changes</w:t>
      </w:r>
    </w:p>
    <w:p w14:paraId="67946468" w14:textId="77777777" w:rsidR="00990005" w:rsidRDefault="00990005" w:rsidP="00990005">
      <w:pPr>
        <w:pStyle w:val="BodyText"/>
        <w:spacing w:after="0"/>
        <w:ind w:left="1080"/>
        <w:rPr>
          <w:rFonts w:ascii="Times New Roman" w:eastAsiaTheme="minorEastAsia" w:hAnsi="Times New Roman"/>
          <w:szCs w:val="20"/>
          <w:lang w:eastAsia="ko-KR"/>
        </w:rPr>
      </w:pPr>
    </w:p>
    <w:p w14:paraId="42DCDB00" w14:textId="3B9CF661" w:rsidR="00990005" w:rsidRDefault="00990005" w:rsidP="00990005">
      <w:pPr>
        <w:pStyle w:val="BodyText"/>
        <w:spacing w:after="0"/>
        <w:ind w:left="1080"/>
        <w:rPr>
          <w:rFonts w:ascii="Times New Roman" w:eastAsiaTheme="minorEastAsia" w:hAnsi="Times New Roman"/>
          <w:szCs w:val="20"/>
          <w:lang w:eastAsia="ko-KR"/>
        </w:rPr>
      </w:pPr>
      <w:r>
        <w:rPr>
          <w:rFonts w:ascii="Times New Roman" w:eastAsiaTheme="minorEastAsia" w:hAnsi="Times New Roman"/>
          <w:szCs w:val="20"/>
          <w:lang w:eastAsia="ko-KR"/>
        </w:rPr>
        <w:t>Example 1)</w:t>
      </w:r>
    </w:p>
    <w:tbl>
      <w:tblPr>
        <w:tblStyle w:val="TableGrid"/>
        <w:tblW w:w="0" w:type="auto"/>
        <w:tblLook w:val="04A0" w:firstRow="1" w:lastRow="0" w:firstColumn="1" w:lastColumn="0" w:noHBand="0" w:noVBand="1"/>
      </w:tblPr>
      <w:tblGrid>
        <w:gridCol w:w="10790"/>
      </w:tblGrid>
      <w:tr w:rsidR="00990005" w14:paraId="54F293C5" w14:textId="77777777" w:rsidTr="00D47E5A">
        <w:tc>
          <w:tcPr>
            <w:tcW w:w="10790" w:type="dxa"/>
          </w:tcPr>
          <w:p w14:paraId="2DCA5416" w14:textId="77777777" w:rsidR="00990005" w:rsidRDefault="00990005" w:rsidP="00D47E5A">
            <w:r>
              <w:t xml:space="preserve">Finally add offset angles </w:t>
            </w:r>
            <w:r>
              <w:rPr>
                <w:rFonts w:ascii="Symbol" w:hAnsi="Symbol"/>
                <w:i/>
              </w:rPr>
              <w:t></w:t>
            </w:r>
            <w:r>
              <w:rPr>
                <w:i/>
                <w:vertAlign w:val="subscript"/>
              </w:rPr>
              <w:t>m</w:t>
            </w:r>
            <w:r>
              <w:rPr>
                <w:i/>
              </w:rPr>
              <w:t xml:space="preserve"> </w:t>
            </w:r>
            <w:r>
              <w:t>from Table 7.5-3 to the cluster angles</w:t>
            </w:r>
          </w:p>
          <w:p w14:paraId="4608959A" w14:textId="77777777" w:rsidR="00990005" w:rsidRDefault="00990005" w:rsidP="00D47E5A">
            <w:pPr>
              <w:pStyle w:val="EQ"/>
              <w:tabs>
                <w:tab w:val="clear" w:pos="4536"/>
                <w:tab w:val="center" w:pos="4820"/>
              </w:tabs>
              <w:spacing w:before="0" w:after="0" w:line="240" w:lineRule="auto"/>
              <w:ind w:left="360"/>
            </w:pPr>
            <w:r>
              <w:tab/>
            </w:r>
            <w:r>
              <w:rPr>
                <w:noProof/>
                <w:position w:val="-14"/>
              </w:rPr>
              <w:object w:dxaOrig="2396" w:dyaOrig="405" w14:anchorId="5CFDE569">
                <v:shape id="_x0000_i1040" type="#_x0000_t75" alt="" style="width:119.8pt;height:20.05pt;mso-width-percent:0;mso-height-percent:0;mso-width-percent:0;mso-height-percent:0" o:ole="">
                  <v:imagedata r:id="rId21" o:title=""/>
                </v:shape>
                <o:OLEObject Type="Embed" ProgID="Equation.3" ShapeID="_x0000_i1040" DrawAspect="Content" ObjectID="_1801473805" r:id="rId133"/>
              </w:object>
            </w:r>
            <w:r>
              <w:t>,</w:t>
            </w:r>
            <w:r>
              <w:tab/>
              <w:t>(7.5-13)</w:t>
            </w:r>
          </w:p>
          <w:p w14:paraId="526004F8" w14:textId="77777777" w:rsidR="00990005" w:rsidRDefault="00990005" w:rsidP="00D47E5A">
            <w:pPr>
              <w:spacing w:line="240" w:lineRule="auto"/>
              <w:ind w:left="360"/>
            </w:pPr>
            <w:r>
              <w:t xml:space="preserve">where </w:t>
            </w:r>
            <w:r>
              <w:rPr>
                <w:i/>
              </w:rPr>
              <w:t>c</w:t>
            </w:r>
            <w:r>
              <w:rPr>
                <w:i/>
                <w:vertAlign w:val="subscript"/>
              </w:rPr>
              <w:t>A</w:t>
            </w:r>
            <w:r>
              <w:rPr>
                <w:rFonts w:hint="eastAsia"/>
                <w:i/>
                <w:vertAlign w:val="subscript"/>
                <w:lang w:eastAsia="ko-KR"/>
              </w:rPr>
              <w:t>S</w:t>
            </w:r>
            <w:r>
              <w:rPr>
                <w:i/>
                <w:vertAlign w:val="subscript"/>
              </w:rPr>
              <w:t>A</w:t>
            </w:r>
            <w:r>
              <w:t xml:space="preserve"> is the cluster-wise rms azimuth spread of arrival angles (cluster ASA) in Table 7.5-6.</w:t>
            </w:r>
          </w:p>
          <w:p w14:paraId="48AB77A2" w14:textId="77777777" w:rsidR="00990005" w:rsidRDefault="00990005" w:rsidP="00D47E5A">
            <w:pPr>
              <w:pStyle w:val="TH"/>
              <w:ind w:left="284"/>
              <w:rPr>
                <w:rFonts w:ascii="Times New Roman" w:hAnsi="Times New Roman"/>
              </w:rPr>
            </w:pPr>
            <w:r>
              <w:t>Table 7.5-3: Ray offset angles within a cluster, given for rms angle spread normalized to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2938"/>
              <w:gridCol w:w="1833"/>
              <w:gridCol w:w="2938"/>
            </w:tblGrid>
            <w:tr w:rsidR="00990005" w14:paraId="104CDF89" w14:textId="77777777" w:rsidTr="00D47E5A">
              <w:trPr>
                <w:jc w:val="center"/>
              </w:trPr>
              <w:tc>
                <w:tcPr>
                  <w:tcW w:w="0" w:type="auto"/>
                  <w:shd w:val="clear" w:color="auto" w:fill="D9D9D9"/>
                </w:tcPr>
                <w:p w14:paraId="75195E03" w14:textId="77777777" w:rsidR="00990005" w:rsidRDefault="00990005" w:rsidP="00D47E5A">
                  <w:pPr>
                    <w:pStyle w:val="TAH"/>
                  </w:pPr>
                  <w:r>
                    <w:t xml:space="preserve">Ray number </w:t>
                  </w:r>
                  <w:r>
                    <w:rPr>
                      <w:i/>
                    </w:rPr>
                    <w:t>m</w:t>
                  </w:r>
                </w:p>
              </w:tc>
              <w:tc>
                <w:tcPr>
                  <w:tcW w:w="0" w:type="auto"/>
                  <w:shd w:val="clear" w:color="auto" w:fill="D9D9D9"/>
                </w:tcPr>
                <w:p w14:paraId="693882F6" w14:textId="77777777" w:rsidR="00990005" w:rsidRDefault="00990005" w:rsidP="00D47E5A">
                  <w:pPr>
                    <w:pStyle w:val="TAH"/>
                    <w:rPr>
                      <w:strike/>
                      <w:color w:val="0070C0"/>
                    </w:rPr>
                  </w:pPr>
                  <w:r>
                    <w:rPr>
                      <w:strike/>
                      <w:color w:val="0070C0"/>
                    </w:rPr>
                    <w:t xml:space="preserve">Basis vector of offset angles </w:t>
                  </w:r>
                  <w:r>
                    <w:rPr>
                      <w:rFonts w:ascii="Symbol" w:hAnsi="Symbol"/>
                      <w:i/>
                      <w:strike/>
                      <w:color w:val="0070C0"/>
                      <w:szCs w:val="18"/>
                    </w:rPr>
                    <w:t></w:t>
                  </w:r>
                  <w:r>
                    <w:rPr>
                      <w:i/>
                      <w:strike/>
                      <w:color w:val="0070C0"/>
                      <w:szCs w:val="18"/>
                      <w:vertAlign w:val="subscript"/>
                    </w:rPr>
                    <w:t>m</w:t>
                  </w:r>
                </w:p>
              </w:tc>
              <w:tc>
                <w:tcPr>
                  <w:tcW w:w="0" w:type="auto"/>
                  <w:shd w:val="clear" w:color="auto" w:fill="D9D9D9"/>
                </w:tcPr>
                <w:p w14:paraId="38050A88" w14:textId="77777777" w:rsidR="00990005" w:rsidRDefault="00990005" w:rsidP="00D47E5A">
                  <w:pPr>
                    <w:pStyle w:val="TAH"/>
                    <w:rPr>
                      <w:szCs w:val="18"/>
                    </w:rPr>
                  </w:pPr>
                  <w:r>
                    <w:rPr>
                      <w:color w:val="FF0000"/>
                      <w:szCs w:val="18"/>
                      <w:lang w:eastAsia="zh-CN"/>
                    </w:rPr>
                    <w:t>Ray power ratio β</w:t>
                  </w:r>
                  <w:r>
                    <w:rPr>
                      <w:color w:val="FF0000"/>
                      <w:szCs w:val="18"/>
                      <w:vertAlign w:val="subscript"/>
                      <w:lang w:eastAsia="zh-CN"/>
                    </w:rPr>
                    <w:t>m</w:t>
                  </w:r>
                </w:p>
              </w:tc>
              <w:tc>
                <w:tcPr>
                  <w:tcW w:w="0" w:type="auto"/>
                  <w:shd w:val="clear" w:color="auto" w:fill="D9D9D9"/>
                </w:tcPr>
                <w:p w14:paraId="3471E437" w14:textId="77777777" w:rsidR="00990005" w:rsidRDefault="00990005" w:rsidP="00D47E5A">
                  <w:pPr>
                    <w:pStyle w:val="TAH"/>
                    <w:rPr>
                      <w:szCs w:val="18"/>
                    </w:rPr>
                  </w:pPr>
                  <w:r>
                    <w:rPr>
                      <w:color w:val="FF0000"/>
                      <w:szCs w:val="18"/>
                    </w:rPr>
                    <w:t xml:space="preserve">Basis vector of offset angles </w:t>
                  </w:r>
                  <w:r>
                    <w:rPr>
                      <w:rFonts w:ascii="Symbol" w:hAnsi="Symbol"/>
                      <w:i/>
                      <w:color w:val="FF0000"/>
                      <w:szCs w:val="18"/>
                    </w:rPr>
                    <w:t></w:t>
                  </w:r>
                  <w:r>
                    <w:rPr>
                      <w:i/>
                      <w:color w:val="FF0000"/>
                      <w:szCs w:val="18"/>
                      <w:vertAlign w:val="subscript"/>
                    </w:rPr>
                    <w:t>m</w:t>
                  </w:r>
                  <w:r>
                    <w:rPr>
                      <w:i/>
                      <w:color w:val="FF0000"/>
                      <w:szCs w:val="18"/>
                    </w:rPr>
                    <w:t xml:space="preserve"> </w:t>
                  </w:r>
                </w:p>
              </w:tc>
            </w:tr>
            <w:tr w:rsidR="00990005" w14:paraId="19400BA8" w14:textId="77777777" w:rsidTr="00D47E5A">
              <w:trPr>
                <w:jc w:val="center"/>
              </w:trPr>
              <w:tc>
                <w:tcPr>
                  <w:tcW w:w="0" w:type="auto"/>
                </w:tcPr>
                <w:p w14:paraId="70283E2B" w14:textId="77777777" w:rsidR="00990005" w:rsidRDefault="00990005" w:rsidP="00D47E5A">
                  <w:pPr>
                    <w:pStyle w:val="TAC"/>
                  </w:pPr>
                  <w:r>
                    <w:t>1,2</w:t>
                  </w:r>
                </w:p>
              </w:tc>
              <w:tc>
                <w:tcPr>
                  <w:tcW w:w="0" w:type="auto"/>
                </w:tcPr>
                <w:p w14:paraId="52E5E8B0" w14:textId="77777777" w:rsidR="00990005" w:rsidRDefault="00990005" w:rsidP="00D47E5A">
                  <w:pPr>
                    <w:pStyle w:val="TAC"/>
                    <w:rPr>
                      <w:strike/>
                      <w:color w:val="0070C0"/>
                    </w:rPr>
                  </w:pPr>
                  <w:r>
                    <w:rPr>
                      <w:strike/>
                      <w:color w:val="0070C0"/>
                    </w:rPr>
                    <w:t>± 0.0447</w:t>
                  </w:r>
                </w:p>
              </w:tc>
              <w:tc>
                <w:tcPr>
                  <w:tcW w:w="0" w:type="auto"/>
                </w:tcPr>
                <w:p w14:paraId="591C8586" w14:textId="77777777" w:rsidR="00990005" w:rsidRDefault="00990005" w:rsidP="00D47E5A">
                  <w:pPr>
                    <w:pStyle w:val="TAC"/>
                    <w:rPr>
                      <w:szCs w:val="18"/>
                    </w:rPr>
                  </w:pPr>
                  <w:r>
                    <w:rPr>
                      <w:color w:val="FF0000"/>
                      <w:szCs w:val="18"/>
                    </w:rPr>
                    <w:t>0.1193</w:t>
                  </w:r>
                </w:p>
              </w:tc>
              <w:tc>
                <w:tcPr>
                  <w:tcW w:w="0" w:type="auto"/>
                </w:tcPr>
                <w:p w14:paraId="363B3A80" w14:textId="77777777" w:rsidR="00990005" w:rsidRDefault="00990005" w:rsidP="00D47E5A">
                  <w:pPr>
                    <w:pStyle w:val="TAC"/>
                    <w:rPr>
                      <w:szCs w:val="18"/>
                    </w:rPr>
                  </w:pPr>
                  <w:r>
                    <w:rPr>
                      <w:color w:val="FF0000"/>
                      <w:szCs w:val="18"/>
                    </w:rPr>
                    <w:t>±</w:t>
                  </w:r>
                  <w:r>
                    <w:rPr>
                      <w:color w:val="FF0000"/>
                      <w:szCs w:val="18"/>
                      <w:lang w:eastAsia="zh-CN"/>
                    </w:rPr>
                    <w:t xml:space="preserve"> </w:t>
                  </w:r>
                  <w:r>
                    <w:rPr>
                      <w:color w:val="FF0000"/>
                      <w:szCs w:val="18"/>
                    </w:rPr>
                    <w:t>0.1134</w:t>
                  </w:r>
                </w:p>
              </w:tc>
            </w:tr>
            <w:tr w:rsidR="00990005" w14:paraId="60E301E2" w14:textId="77777777" w:rsidTr="00D47E5A">
              <w:trPr>
                <w:jc w:val="center"/>
              </w:trPr>
              <w:tc>
                <w:tcPr>
                  <w:tcW w:w="0" w:type="auto"/>
                </w:tcPr>
                <w:p w14:paraId="490BE6A0" w14:textId="77777777" w:rsidR="00990005" w:rsidRDefault="00990005" w:rsidP="00D47E5A">
                  <w:pPr>
                    <w:pStyle w:val="TAC"/>
                  </w:pPr>
                  <w:r>
                    <w:t>3,4</w:t>
                  </w:r>
                </w:p>
              </w:tc>
              <w:tc>
                <w:tcPr>
                  <w:tcW w:w="0" w:type="auto"/>
                </w:tcPr>
                <w:p w14:paraId="689B639C" w14:textId="77777777" w:rsidR="00990005" w:rsidRDefault="00990005" w:rsidP="00D47E5A">
                  <w:pPr>
                    <w:pStyle w:val="TAC"/>
                    <w:rPr>
                      <w:strike/>
                      <w:color w:val="0070C0"/>
                    </w:rPr>
                  </w:pPr>
                  <w:r>
                    <w:rPr>
                      <w:strike/>
                      <w:color w:val="0070C0"/>
                    </w:rPr>
                    <w:t>± 0.1413</w:t>
                  </w:r>
                </w:p>
              </w:tc>
              <w:tc>
                <w:tcPr>
                  <w:tcW w:w="0" w:type="auto"/>
                </w:tcPr>
                <w:p w14:paraId="2C494F8F" w14:textId="77777777" w:rsidR="00990005" w:rsidRDefault="00990005" w:rsidP="00D47E5A">
                  <w:pPr>
                    <w:pStyle w:val="TAC"/>
                    <w:rPr>
                      <w:szCs w:val="18"/>
                    </w:rPr>
                  </w:pPr>
                  <w:r>
                    <w:rPr>
                      <w:color w:val="FF0000"/>
                      <w:szCs w:val="18"/>
                    </w:rPr>
                    <w:t>0.0933</w:t>
                  </w:r>
                </w:p>
              </w:tc>
              <w:tc>
                <w:tcPr>
                  <w:tcW w:w="0" w:type="auto"/>
                </w:tcPr>
                <w:p w14:paraId="137DEC68" w14:textId="77777777" w:rsidR="00990005" w:rsidRDefault="00990005" w:rsidP="00D47E5A">
                  <w:pPr>
                    <w:pStyle w:val="TAC"/>
                    <w:rPr>
                      <w:szCs w:val="18"/>
                    </w:rPr>
                  </w:pPr>
                  <w:r>
                    <w:rPr>
                      <w:color w:val="FF0000"/>
                      <w:szCs w:val="18"/>
                    </w:rPr>
                    <w:t>±</w:t>
                  </w:r>
                  <w:r>
                    <w:rPr>
                      <w:color w:val="FF0000"/>
                      <w:szCs w:val="18"/>
                      <w:lang w:eastAsia="zh-CN"/>
                    </w:rPr>
                    <w:t xml:space="preserve"> </w:t>
                  </w:r>
                  <w:r>
                    <w:rPr>
                      <w:color w:val="FF0000"/>
                      <w:szCs w:val="18"/>
                    </w:rPr>
                    <w:t>0.3403</w:t>
                  </w:r>
                </w:p>
              </w:tc>
            </w:tr>
            <w:tr w:rsidR="00990005" w14:paraId="62468877" w14:textId="77777777" w:rsidTr="00D47E5A">
              <w:trPr>
                <w:jc w:val="center"/>
              </w:trPr>
              <w:tc>
                <w:tcPr>
                  <w:tcW w:w="0" w:type="auto"/>
                </w:tcPr>
                <w:p w14:paraId="7FCC2C77" w14:textId="77777777" w:rsidR="00990005" w:rsidRDefault="00990005" w:rsidP="00D47E5A">
                  <w:pPr>
                    <w:pStyle w:val="TAC"/>
                  </w:pPr>
                  <w:r>
                    <w:t>5,6</w:t>
                  </w:r>
                </w:p>
              </w:tc>
              <w:tc>
                <w:tcPr>
                  <w:tcW w:w="0" w:type="auto"/>
                </w:tcPr>
                <w:p w14:paraId="56D2CA9D" w14:textId="77777777" w:rsidR="00990005" w:rsidRDefault="00990005" w:rsidP="00D47E5A">
                  <w:pPr>
                    <w:pStyle w:val="TAC"/>
                    <w:rPr>
                      <w:strike/>
                      <w:color w:val="0070C0"/>
                    </w:rPr>
                  </w:pPr>
                  <w:r>
                    <w:rPr>
                      <w:strike/>
                      <w:color w:val="0070C0"/>
                    </w:rPr>
                    <w:t>± 0.2492</w:t>
                  </w:r>
                </w:p>
              </w:tc>
              <w:tc>
                <w:tcPr>
                  <w:tcW w:w="0" w:type="auto"/>
                </w:tcPr>
                <w:p w14:paraId="6FB3CCC3" w14:textId="77777777" w:rsidR="00990005" w:rsidRDefault="00990005" w:rsidP="00D47E5A">
                  <w:pPr>
                    <w:pStyle w:val="TAC"/>
                    <w:rPr>
                      <w:szCs w:val="18"/>
                    </w:rPr>
                  </w:pPr>
                  <w:r>
                    <w:rPr>
                      <w:color w:val="FF0000"/>
                      <w:szCs w:val="18"/>
                    </w:rPr>
                    <w:t>0.0729</w:t>
                  </w:r>
                </w:p>
              </w:tc>
              <w:tc>
                <w:tcPr>
                  <w:tcW w:w="0" w:type="auto"/>
                </w:tcPr>
                <w:p w14:paraId="5FC34BF9" w14:textId="77777777" w:rsidR="00990005" w:rsidRDefault="00990005" w:rsidP="00D47E5A">
                  <w:pPr>
                    <w:pStyle w:val="TAC"/>
                    <w:rPr>
                      <w:szCs w:val="18"/>
                    </w:rPr>
                  </w:pPr>
                  <w:r>
                    <w:rPr>
                      <w:color w:val="FF0000"/>
                      <w:szCs w:val="18"/>
                    </w:rPr>
                    <w:t>±</w:t>
                  </w:r>
                  <w:r>
                    <w:rPr>
                      <w:color w:val="FF0000"/>
                      <w:szCs w:val="18"/>
                      <w:lang w:eastAsia="zh-CN"/>
                    </w:rPr>
                    <w:t xml:space="preserve"> </w:t>
                  </w:r>
                  <w:r>
                    <w:rPr>
                      <w:color w:val="FF0000"/>
                      <w:szCs w:val="18"/>
                    </w:rPr>
                    <w:t>0.5671</w:t>
                  </w:r>
                </w:p>
              </w:tc>
            </w:tr>
            <w:tr w:rsidR="00990005" w14:paraId="11B3F985" w14:textId="77777777" w:rsidTr="00D47E5A">
              <w:trPr>
                <w:jc w:val="center"/>
              </w:trPr>
              <w:tc>
                <w:tcPr>
                  <w:tcW w:w="0" w:type="auto"/>
                </w:tcPr>
                <w:p w14:paraId="46EE247B" w14:textId="77777777" w:rsidR="00990005" w:rsidRDefault="00990005" w:rsidP="00D47E5A">
                  <w:pPr>
                    <w:pStyle w:val="TAC"/>
                  </w:pPr>
                  <w:r>
                    <w:t>7,8</w:t>
                  </w:r>
                </w:p>
              </w:tc>
              <w:tc>
                <w:tcPr>
                  <w:tcW w:w="0" w:type="auto"/>
                </w:tcPr>
                <w:p w14:paraId="38FA6810" w14:textId="77777777" w:rsidR="00990005" w:rsidRDefault="00990005" w:rsidP="00D47E5A">
                  <w:pPr>
                    <w:pStyle w:val="TAC"/>
                    <w:rPr>
                      <w:strike/>
                      <w:color w:val="0070C0"/>
                    </w:rPr>
                  </w:pPr>
                  <w:r>
                    <w:rPr>
                      <w:strike/>
                      <w:color w:val="0070C0"/>
                    </w:rPr>
                    <w:t>± 0.3715</w:t>
                  </w:r>
                </w:p>
              </w:tc>
              <w:tc>
                <w:tcPr>
                  <w:tcW w:w="0" w:type="auto"/>
                </w:tcPr>
                <w:p w14:paraId="7976FE6F" w14:textId="77777777" w:rsidR="00990005" w:rsidRDefault="00990005" w:rsidP="00D47E5A">
                  <w:pPr>
                    <w:pStyle w:val="TAC"/>
                    <w:rPr>
                      <w:szCs w:val="18"/>
                    </w:rPr>
                  </w:pPr>
                  <w:r>
                    <w:rPr>
                      <w:color w:val="FF0000"/>
                      <w:szCs w:val="18"/>
                    </w:rPr>
                    <w:t>0.0570</w:t>
                  </w:r>
                </w:p>
              </w:tc>
              <w:tc>
                <w:tcPr>
                  <w:tcW w:w="0" w:type="auto"/>
                </w:tcPr>
                <w:p w14:paraId="650BD33F" w14:textId="77777777" w:rsidR="00990005" w:rsidRDefault="00990005" w:rsidP="00D47E5A">
                  <w:pPr>
                    <w:pStyle w:val="TAC"/>
                    <w:rPr>
                      <w:szCs w:val="18"/>
                    </w:rPr>
                  </w:pPr>
                  <w:r>
                    <w:rPr>
                      <w:color w:val="FF0000"/>
                      <w:szCs w:val="18"/>
                    </w:rPr>
                    <w:t>±</w:t>
                  </w:r>
                  <w:r>
                    <w:rPr>
                      <w:color w:val="FF0000"/>
                      <w:szCs w:val="18"/>
                      <w:lang w:eastAsia="zh-CN"/>
                    </w:rPr>
                    <w:t xml:space="preserve"> </w:t>
                  </w:r>
                  <w:r>
                    <w:rPr>
                      <w:color w:val="FF0000"/>
                      <w:szCs w:val="18"/>
                    </w:rPr>
                    <w:t>0.7940</w:t>
                  </w:r>
                </w:p>
              </w:tc>
            </w:tr>
            <w:tr w:rsidR="00990005" w14:paraId="566E8478" w14:textId="77777777" w:rsidTr="00D47E5A">
              <w:trPr>
                <w:jc w:val="center"/>
              </w:trPr>
              <w:tc>
                <w:tcPr>
                  <w:tcW w:w="0" w:type="auto"/>
                </w:tcPr>
                <w:p w14:paraId="407830CB" w14:textId="77777777" w:rsidR="00990005" w:rsidRDefault="00990005" w:rsidP="00D47E5A">
                  <w:pPr>
                    <w:pStyle w:val="TAC"/>
                  </w:pPr>
                  <w:r>
                    <w:t>9,10</w:t>
                  </w:r>
                </w:p>
              </w:tc>
              <w:tc>
                <w:tcPr>
                  <w:tcW w:w="0" w:type="auto"/>
                </w:tcPr>
                <w:p w14:paraId="5DF4AE8A" w14:textId="77777777" w:rsidR="00990005" w:rsidRDefault="00990005" w:rsidP="00D47E5A">
                  <w:pPr>
                    <w:pStyle w:val="TAC"/>
                    <w:rPr>
                      <w:strike/>
                      <w:color w:val="0070C0"/>
                    </w:rPr>
                  </w:pPr>
                  <w:r>
                    <w:rPr>
                      <w:strike/>
                      <w:color w:val="0070C0"/>
                    </w:rPr>
                    <w:t>± 0.5129</w:t>
                  </w:r>
                </w:p>
              </w:tc>
              <w:tc>
                <w:tcPr>
                  <w:tcW w:w="0" w:type="auto"/>
                </w:tcPr>
                <w:p w14:paraId="0ED8D953" w14:textId="77777777" w:rsidR="00990005" w:rsidRDefault="00990005" w:rsidP="00D47E5A">
                  <w:pPr>
                    <w:pStyle w:val="TAC"/>
                    <w:rPr>
                      <w:szCs w:val="18"/>
                    </w:rPr>
                  </w:pPr>
                  <w:r>
                    <w:rPr>
                      <w:color w:val="FF0000"/>
                      <w:szCs w:val="18"/>
                    </w:rPr>
                    <w:t>0.0446</w:t>
                  </w:r>
                </w:p>
              </w:tc>
              <w:tc>
                <w:tcPr>
                  <w:tcW w:w="0" w:type="auto"/>
                </w:tcPr>
                <w:p w14:paraId="3015FBED" w14:textId="77777777" w:rsidR="00990005" w:rsidRDefault="00990005" w:rsidP="00D47E5A">
                  <w:pPr>
                    <w:pStyle w:val="TAC"/>
                    <w:rPr>
                      <w:szCs w:val="18"/>
                    </w:rPr>
                  </w:pPr>
                  <w:r>
                    <w:rPr>
                      <w:color w:val="FF0000"/>
                      <w:szCs w:val="18"/>
                    </w:rPr>
                    <w:t>±</w:t>
                  </w:r>
                  <w:r>
                    <w:rPr>
                      <w:color w:val="FF0000"/>
                      <w:szCs w:val="18"/>
                      <w:lang w:eastAsia="zh-CN"/>
                    </w:rPr>
                    <w:t xml:space="preserve"> </w:t>
                  </w:r>
                  <w:r>
                    <w:rPr>
                      <w:color w:val="FF0000"/>
                      <w:szCs w:val="18"/>
                    </w:rPr>
                    <w:t>1.0208</w:t>
                  </w:r>
                </w:p>
              </w:tc>
            </w:tr>
            <w:tr w:rsidR="00990005" w14:paraId="573406A2" w14:textId="77777777" w:rsidTr="00D47E5A">
              <w:trPr>
                <w:jc w:val="center"/>
              </w:trPr>
              <w:tc>
                <w:tcPr>
                  <w:tcW w:w="0" w:type="auto"/>
                </w:tcPr>
                <w:p w14:paraId="68DCD379" w14:textId="77777777" w:rsidR="00990005" w:rsidRDefault="00990005" w:rsidP="00D47E5A">
                  <w:pPr>
                    <w:pStyle w:val="TAC"/>
                  </w:pPr>
                  <w:r>
                    <w:t>11,12</w:t>
                  </w:r>
                </w:p>
              </w:tc>
              <w:tc>
                <w:tcPr>
                  <w:tcW w:w="0" w:type="auto"/>
                </w:tcPr>
                <w:p w14:paraId="7AA9A7AA" w14:textId="77777777" w:rsidR="00990005" w:rsidRDefault="00990005" w:rsidP="00D47E5A">
                  <w:pPr>
                    <w:pStyle w:val="TAC"/>
                    <w:rPr>
                      <w:strike/>
                      <w:color w:val="0070C0"/>
                    </w:rPr>
                  </w:pPr>
                  <w:r>
                    <w:rPr>
                      <w:strike/>
                      <w:color w:val="0070C0"/>
                    </w:rPr>
                    <w:t>± 0.6797</w:t>
                  </w:r>
                </w:p>
              </w:tc>
              <w:tc>
                <w:tcPr>
                  <w:tcW w:w="0" w:type="auto"/>
                </w:tcPr>
                <w:p w14:paraId="59921560" w14:textId="77777777" w:rsidR="00990005" w:rsidRDefault="00990005" w:rsidP="00D47E5A">
                  <w:pPr>
                    <w:pStyle w:val="TAC"/>
                    <w:rPr>
                      <w:szCs w:val="18"/>
                    </w:rPr>
                  </w:pPr>
                  <w:r>
                    <w:rPr>
                      <w:color w:val="FF0000"/>
                      <w:szCs w:val="18"/>
                    </w:rPr>
                    <w:t>0.0348</w:t>
                  </w:r>
                </w:p>
              </w:tc>
              <w:tc>
                <w:tcPr>
                  <w:tcW w:w="0" w:type="auto"/>
                </w:tcPr>
                <w:p w14:paraId="544ADE03" w14:textId="77777777" w:rsidR="00990005" w:rsidRDefault="00990005" w:rsidP="00D47E5A">
                  <w:pPr>
                    <w:pStyle w:val="TAC"/>
                    <w:rPr>
                      <w:szCs w:val="18"/>
                    </w:rPr>
                  </w:pPr>
                  <w:r>
                    <w:rPr>
                      <w:color w:val="FF0000"/>
                      <w:szCs w:val="18"/>
                    </w:rPr>
                    <w:t>±</w:t>
                  </w:r>
                  <w:r>
                    <w:rPr>
                      <w:color w:val="FF0000"/>
                      <w:szCs w:val="18"/>
                      <w:lang w:eastAsia="zh-CN"/>
                    </w:rPr>
                    <w:t xml:space="preserve"> </w:t>
                  </w:r>
                  <w:r>
                    <w:rPr>
                      <w:color w:val="FF0000"/>
                      <w:szCs w:val="18"/>
                    </w:rPr>
                    <w:t>1.2477</w:t>
                  </w:r>
                </w:p>
              </w:tc>
            </w:tr>
            <w:tr w:rsidR="00990005" w14:paraId="2F1FD808" w14:textId="77777777" w:rsidTr="00D47E5A">
              <w:trPr>
                <w:jc w:val="center"/>
              </w:trPr>
              <w:tc>
                <w:tcPr>
                  <w:tcW w:w="0" w:type="auto"/>
                </w:tcPr>
                <w:p w14:paraId="01EF6420" w14:textId="77777777" w:rsidR="00990005" w:rsidRDefault="00990005" w:rsidP="00D47E5A">
                  <w:pPr>
                    <w:pStyle w:val="TAC"/>
                  </w:pPr>
                  <w:r>
                    <w:t>13,14</w:t>
                  </w:r>
                </w:p>
              </w:tc>
              <w:tc>
                <w:tcPr>
                  <w:tcW w:w="0" w:type="auto"/>
                </w:tcPr>
                <w:p w14:paraId="57E0C8FC" w14:textId="77777777" w:rsidR="00990005" w:rsidRDefault="00990005" w:rsidP="00D47E5A">
                  <w:pPr>
                    <w:pStyle w:val="TAC"/>
                    <w:rPr>
                      <w:strike/>
                      <w:color w:val="0070C0"/>
                    </w:rPr>
                  </w:pPr>
                  <w:r>
                    <w:rPr>
                      <w:strike/>
                      <w:color w:val="0070C0"/>
                    </w:rPr>
                    <w:t>± 0.8844</w:t>
                  </w:r>
                </w:p>
              </w:tc>
              <w:tc>
                <w:tcPr>
                  <w:tcW w:w="0" w:type="auto"/>
                </w:tcPr>
                <w:p w14:paraId="658B4F94" w14:textId="77777777" w:rsidR="00990005" w:rsidRDefault="00990005" w:rsidP="00D47E5A">
                  <w:pPr>
                    <w:pStyle w:val="TAC"/>
                    <w:rPr>
                      <w:szCs w:val="18"/>
                    </w:rPr>
                  </w:pPr>
                  <w:r>
                    <w:rPr>
                      <w:color w:val="FF0000"/>
                      <w:szCs w:val="18"/>
                    </w:rPr>
                    <w:t>0.0272</w:t>
                  </w:r>
                </w:p>
              </w:tc>
              <w:tc>
                <w:tcPr>
                  <w:tcW w:w="0" w:type="auto"/>
                </w:tcPr>
                <w:p w14:paraId="2C78BE0E" w14:textId="77777777" w:rsidR="00990005" w:rsidRDefault="00990005" w:rsidP="00D47E5A">
                  <w:pPr>
                    <w:pStyle w:val="TAC"/>
                    <w:rPr>
                      <w:szCs w:val="18"/>
                    </w:rPr>
                  </w:pPr>
                  <w:r>
                    <w:rPr>
                      <w:color w:val="FF0000"/>
                      <w:szCs w:val="18"/>
                    </w:rPr>
                    <w:t>±</w:t>
                  </w:r>
                  <w:r>
                    <w:rPr>
                      <w:color w:val="FF0000"/>
                      <w:szCs w:val="18"/>
                      <w:lang w:eastAsia="zh-CN"/>
                    </w:rPr>
                    <w:t xml:space="preserve"> </w:t>
                  </w:r>
                  <w:r>
                    <w:rPr>
                      <w:color w:val="FF0000"/>
                      <w:szCs w:val="18"/>
                    </w:rPr>
                    <w:t>1.4745</w:t>
                  </w:r>
                </w:p>
              </w:tc>
            </w:tr>
            <w:tr w:rsidR="00990005" w14:paraId="0C098C46" w14:textId="77777777" w:rsidTr="00D47E5A">
              <w:trPr>
                <w:jc w:val="center"/>
              </w:trPr>
              <w:tc>
                <w:tcPr>
                  <w:tcW w:w="0" w:type="auto"/>
                </w:tcPr>
                <w:p w14:paraId="73AF868A" w14:textId="77777777" w:rsidR="00990005" w:rsidRDefault="00990005" w:rsidP="00D47E5A">
                  <w:pPr>
                    <w:pStyle w:val="TAC"/>
                  </w:pPr>
                  <w:r>
                    <w:t>15,16</w:t>
                  </w:r>
                </w:p>
              </w:tc>
              <w:tc>
                <w:tcPr>
                  <w:tcW w:w="0" w:type="auto"/>
                </w:tcPr>
                <w:p w14:paraId="2FC961F5" w14:textId="77777777" w:rsidR="00990005" w:rsidRDefault="00990005" w:rsidP="00D47E5A">
                  <w:pPr>
                    <w:pStyle w:val="TAC"/>
                    <w:rPr>
                      <w:strike/>
                      <w:color w:val="0070C0"/>
                    </w:rPr>
                  </w:pPr>
                  <w:r>
                    <w:rPr>
                      <w:strike/>
                      <w:color w:val="0070C0"/>
                    </w:rPr>
                    <w:t>± 1.1481</w:t>
                  </w:r>
                </w:p>
              </w:tc>
              <w:tc>
                <w:tcPr>
                  <w:tcW w:w="0" w:type="auto"/>
                </w:tcPr>
                <w:p w14:paraId="5BBFB75D" w14:textId="77777777" w:rsidR="00990005" w:rsidRDefault="00990005" w:rsidP="00D47E5A">
                  <w:pPr>
                    <w:pStyle w:val="TAC"/>
                    <w:rPr>
                      <w:szCs w:val="18"/>
                    </w:rPr>
                  </w:pPr>
                  <w:r>
                    <w:rPr>
                      <w:color w:val="FF0000"/>
                      <w:szCs w:val="18"/>
                    </w:rPr>
                    <w:t>0.0213</w:t>
                  </w:r>
                </w:p>
              </w:tc>
              <w:tc>
                <w:tcPr>
                  <w:tcW w:w="0" w:type="auto"/>
                </w:tcPr>
                <w:p w14:paraId="64EA4FF0" w14:textId="77777777" w:rsidR="00990005" w:rsidRDefault="00990005" w:rsidP="00D47E5A">
                  <w:pPr>
                    <w:pStyle w:val="TAC"/>
                    <w:rPr>
                      <w:szCs w:val="18"/>
                    </w:rPr>
                  </w:pPr>
                  <w:r>
                    <w:rPr>
                      <w:color w:val="FF0000"/>
                      <w:szCs w:val="18"/>
                    </w:rPr>
                    <w:t>±</w:t>
                  </w:r>
                  <w:r>
                    <w:rPr>
                      <w:color w:val="FF0000"/>
                      <w:szCs w:val="18"/>
                      <w:lang w:eastAsia="zh-CN"/>
                    </w:rPr>
                    <w:t xml:space="preserve"> </w:t>
                  </w:r>
                  <w:r>
                    <w:rPr>
                      <w:color w:val="FF0000"/>
                      <w:szCs w:val="18"/>
                    </w:rPr>
                    <w:t>1.7014</w:t>
                  </w:r>
                </w:p>
              </w:tc>
            </w:tr>
            <w:tr w:rsidR="00990005" w14:paraId="1ED31332" w14:textId="77777777" w:rsidTr="00D47E5A">
              <w:trPr>
                <w:jc w:val="center"/>
              </w:trPr>
              <w:tc>
                <w:tcPr>
                  <w:tcW w:w="0" w:type="auto"/>
                </w:tcPr>
                <w:p w14:paraId="655703FD" w14:textId="77777777" w:rsidR="00990005" w:rsidRDefault="00990005" w:rsidP="00D47E5A">
                  <w:pPr>
                    <w:pStyle w:val="TAC"/>
                  </w:pPr>
                  <w:r>
                    <w:t>17,18</w:t>
                  </w:r>
                </w:p>
              </w:tc>
              <w:tc>
                <w:tcPr>
                  <w:tcW w:w="0" w:type="auto"/>
                </w:tcPr>
                <w:p w14:paraId="5640E158" w14:textId="77777777" w:rsidR="00990005" w:rsidRDefault="00990005" w:rsidP="00D47E5A">
                  <w:pPr>
                    <w:pStyle w:val="TAC"/>
                    <w:rPr>
                      <w:strike/>
                      <w:color w:val="0070C0"/>
                    </w:rPr>
                  </w:pPr>
                  <w:r>
                    <w:rPr>
                      <w:strike/>
                      <w:color w:val="0070C0"/>
                    </w:rPr>
                    <w:t>± 1.5195</w:t>
                  </w:r>
                </w:p>
              </w:tc>
              <w:tc>
                <w:tcPr>
                  <w:tcW w:w="0" w:type="auto"/>
                </w:tcPr>
                <w:p w14:paraId="1211BE0B" w14:textId="77777777" w:rsidR="00990005" w:rsidRDefault="00990005" w:rsidP="00D47E5A">
                  <w:pPr>
                    <w:pStyle w:val="TAC"/>
                    <w:rPr>
                      <w:szCs w:val="18"/>
                    </w:rPr>
                  </w:pPr>
                  <w:r>
                    <w:rPr>
                      <w:color w:val="FF0000"/>
                      <w:szCs w:val="18"/>
                    </w:rPr>
                    <w:t>0.0166</w:t>
                  </w:r>
                </w:p>
              </w:tc>
              <w:tc>
                <w:tcPr>
                  <w:tcW w:w="0" w:type="auto"/>
                </w:tcPr>
                <w:p w14:paraId="4DB47400" w14:textId="77777777" w:rsidR="00990005" w:rsidRDefault="00990005" w:rsidP="00D47E5A">
                  <w:pPr>
                    <w:pStyle w:val="TAC"/>
                    <w:rPr>
                      <w:szCs w:val="18"/>
                    </w:rPr>
                  </w:pPr>
                  <w:r>
                    <w:rPr>
                      <w:color w:val="FF0000"/>
                      <w:szCs w:val="18"/>
                    </w:rPr>
                    <w:t>±</w:t>
                  </w:r>
                  <w:r>
                    <w:rPr>
                      <w:color w:val="FF0000"/>
                      <w:szCs w:val="18"/>
                      <w:lang w:eastAsia="zh-CN"/>
                    </w:rPr>
                    <w:t xml:space="preserve"> </w:t>
                  </w:r>
                  <w:r>
                    <w:rPr>
                      <w:color w:val="FF0000"/>
                      <w:szCs w:val="18"/>
                    </w:rPr>
                    <w:t>1.9282</w:t>
                  </w:r>
                </w:p>
              </w:tc>
            </w:tr>
            <w:tr w:rsidR="00990005" w14:paraId="12155563" w14:textId="77777777" w:rsidTr="00D47E5A">
              <w:trPr>
                <w:jc w:val="center"/>
              </w:trPr>
              <w:tc>
                <w:tcPr>
                  <w:tcW w:w="0" w:type="auto"/>
                </w:tcPr>
                <w:p w14:paraId="22942DEC" w14:textId="77777777" w:rsidR="00990005" w:rsidRDefault="00990005" w:rsidP="00D47E5A">
                  <w:pPr>
                    <w:pStyle w:val="TAC"/>
                  </w:pPr>
                  <w:r>
                    <w:t>19,20</w:t>
                  </w:r>
                </w:p>
              </w:tc>
              <w:tc>
                <w:tcPr>
                  <w:tcW w:w="0" w:type="auto"/>
                </w:tcPr>
                <w:p w14:paraId="29B27886" w14:textId="77777777" w:rsidR="00990005" w:rsidRDefault="00990005" w:rsidP="00D47E5A">
                  <w:pPr>
                    <w:pStyle w:val="TAC"/>
                    <w:rPr>
                      <w:strike/>
                      <w:color w:val="0070C0"/>
                    </w:rPr>
                  </w:pPr>
                  <w:r>
                    <w:rPr>
                      <w:strike/>
                      <w:color w:val="0070C0"/>
                    </w:rPr>
                    <w:t>± 2.1551</w:t>
                  </w:r>
                </w:p>
              </w:tc>
              <w:tc>
                <w:tcPr>
                  <w:tcW w:w="0" w:type="auto"/>
                </w:tcPr>
                <w:p w14:paraId="3EC67297" w14:textId="77777777" w:rsidR="00990005" w:rsidRDefault="00990005" w:rsidP="00D47E5A">
                  <w:pPr>
                    <w:pStyle w:val="TAC"/>
                    <w:rPr>
                      <w:szCs w:val="18"/>
                    </w:rPr>
                  </w:pPr>
                  <w:r>
                    <w:rPr>
                      <w:color w:val="FF0000"/>
                      <w:szCs w:val="18"/>
                    </w:rPr>
                    <w:t>0.0130</w:t>
                  </w:r>
                </w:p>
              </w:tc>
              <w:tc>
                <w:tcPr>
                  <w:tcW w:w="0" w:type="auto"/>
                </w:tcPr>
                <w:p w14:paraId="5E26D063" w14:textId="77777777" w:rsidR="00990005" w:rsidRDefault="00990005" w:rsidP="00D47E5A">
                  <w:pPr>
                    <w:pStyle w:val="TAC"/>
                    <w:rPr>
                      <w:szCs w:val="18"/>
                    </w:rPr>
                  </w:pPr>
                  <w:r>
                    <w:rPr>
                      <w:color w:val="FF0000"/>
                      <w:szCs w:val="18"/>
                    </w:rPr>
                    <w:t>±</w:t>
                  </w:r>
                  <w:r>
                    <w:rPr>
                      <w:color w:val="FF0000"/>
                      <w:szCs w:val="18"/>
                      <w:lang w:eastAsia="zh-CN"/>
                    </w:rPr>
                    <w:t xml:space="preserve"> </w:t>
                  </w:r>
                  <w:r>
                    <w:rPr>
                      <w:color w:val="FF0000"/>
                      <w:szCs w:val="18"/>
                    </w:rPr>
                    <w:t>2.1551</w:t>
                  </w:r>
                </w:p>
              </w:tc>
            </w:tr>
          </w:tbl>
          <w:p w14:paraId="57796E43" w14:textId="77777777" w:rsidR="00990005" w:rsidRDefault="00990005" w:rsidP="00D47E5A">
            <w:pPr>
              <w:spacing w:after="0"/>
              <w:jc w:val="center"/>
              <w:rPr>
                <w:i/>
                <w:iCs/>
                <w:color w:val="C00000"/>
              </w:rPr>
            </w:pPr>
            <w:r>
              <w:rPr>
                <w:i/>
                <w:iCs/>
                <w:color w:val="C00000"/>
              </w:rPr>
              <w:t>&lt;unchanged text omitted&gt;</w:t>
            </w:r>
          </w:p>
          <w:p w14:paraId="6887DC20" w14:textId="77777777" w:rsidR="00990005" w:rsidRDefault="00000000" w:rsidP="00D47E5A">
            <w:pPr>
              <w:spacing w:before="0" w:after="0" w:line="240" w:lineRule="auto"/>
              <w:rPr>
                <w:rFonts w:hAnsi="Cambria Math"/>
                <w:i/>
              </w:rPr>
            </w:pPr>
            <m:oMath>
              <m:sSubSup>
                <m:sSubSupPr>
                  <m:ctrlPr>
                    <w:rPr>
                      <w:rFonts w:ascii="Cambria Math" w:hAnsi="Cambria Math"/>
                      <w:i/>
                    </w:rPr>
                  </m:ctrlPr>
                </m:sSubSupPr>
                <m:e>
                  <m:r>
                    <w:rPr>
                      <w:rFonts w:ascii="Cambria Math" w:hAnsi="Cambria Math"/>
                    </w:rPr>
                    <m:t>H</m:t>
                  </m:r>
                </m:e>
                <m:sub>
                  <m:r>
                    <w:rPr>
                      <w:rFonts w:ascii="Cambria Math" w:hAnsi="Cambria Math"/>
                    </w:rPr>
                    <m:t>u,s,n</m:t>
                  </m:r>
                </m:sub>
                <m:sup>
                  <m:r>
                    <w:rPr>
                      <w:rFonts w:ascii="Cambria Math" w:hAnsi="Cambria Math"/>
                    </w:rPr>
                    <m:t>NLOS</m:t>
                  </m:r>
                </m:sup>
              </m:sSubSup>
              <m:d>
                <m:dPr>
                  <m:ctrlPr>
                    <w:rPr>
                      <w:rFonts w:ascii="Cambria Math" w:hAnsi="Cambria Math"/>
                      <w:i/>
                    </w:rPr>
                  </m:ctrlPr>
                </m:dPr>
                <m:e>
                  <m:r>
                    <w:rPr>
                      <w:rFonts w:ascii="Cambria Math" w:hAnsi="Cambria Math"/>
                    </w:rPr>
                    <m:t>t</m:t>
                  </m:r>
                </m:e>
              </m:d>
              <m:r>
                <w:rPr>
                  <w:rFonts w:ascii="Cambria Math" w:hAnsi="Cambria Math"/>
                </w:rPr>
                <m:t>=</m:t>
              </m:r>
              <m:rad>
                <m:radPr>
                  <m:degHide m:val="1"/>
                  <m:ctrlPr>
                    <w:rPr>
                      <w:rFonts w:ascii="Cambria Math" w:hAnsi="Cambria Math"/>
                      <w:i/>
                    </w:rPr>
                  </m:ctrlPr>
                </m:radPr>
                <m:deg/>
                <m:e>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n</m:t>
                          </m:r>
                        </m:sub>
                      </m:sSub>
                    </m:num>
                    <m:den>
                      <m:r>
                        <w:rPr>
                          <w:rFonts w:ascii="Cambria Math" w:hAnsi="Cambria Math"/>
                        </w:rPr>
                        <m:t>M</m:t>
                      </m:r>
                    </m:den>
                  </m:f>
                </m:e>
              </m:rad>
              <m:nary>
                <m:naryPr>
                  <m:chr m:val="∑"/>
                  <m:limLoc m:val="undOvr"/>
                  <m:ctrlPr>
                    <w:rPr>
                      <w:rFonts w:ascii="Cambria Math" w:hAnsi="Cambria Math"/>
                      <w:i/>
                    </w:rPr>
                  </m:ctrlPr>
                </m:naryPr>
                <m:sub>
                  <m:r>
                    <w:rPr>
                      <w:rFonts w:ascii="Cambria Math" w:hAnsi="Cambria Math"/>
                    </w:rPr>
                    <m:t>m=1</m:t>
                  </m:r>
                </m:sub>
                <m:sup>
                  <m:r>
                    <w:rPr>
                      <w:rFonts w:ascii="Cambria Math" w:hAnsi="Cambria Math"/>
                    </w:rPr>
                    <m:t>M</m:t>
                  </m:r>
                </m:sup>
                <m:e>
                  <m:rad>
                    <m:radPr>
                      <m:degHide m:val="1"/>
                      <m:ctrlPr>
                        <w:rPr>
                          <w:rFonts w:ascii="Cambria Math" w:hAnsi="Cambria Math"/>
                          <w:i/>
                          <w:color w:val="FF0000"/>
                        </w:rPr>
                      </m:ctrlPr>
                    </m:radPr>
                    <m:deg/>
                    <m:e>
                      <m:sSub>
                        <m:sSubPr>
                          <m:ctrlPr>
                            <w:rPr>
                              <w:rFonts w:ascii="Cambria Math" w:hAnsi="Cambria Math"/>
                              <w:i/>
                              <w:color w:val="FF0000"/>
                            </w:rPr>
                          </m:ctrlPr>
                        </m:sSubPr>
                        <m:e>
                          <m:r>
                            <w:rPr>
                              <w:rFonts w:ascii="Cambria Math" w:hAnsi="Cambria Math"/>
                              <w:color w:val="FF0000"/>
                            </w:rPr>
                            <m:t>β</m:t>
                          </m:r>
                        </m:e>
                        <m:sub>
                          <m:r>
                            <w:rPr>
                              <w:rFonts w:ascii="Cambria Math" w:hAnsi="Cambria Math"/>
                              <w:color w:val="FF0000"/>
                            </w:rPr>
                            <m:t>m</m:t>
                          </m:r>
                        </m:sub>
                      </m:sSub>
                    </m:e>
                  </m:rad>
                </m:e>
              </m:nary>
              <m:sSup>
                <m:sSupPr>
                  <m:ctrlPr>
                    <w:rPr>
                      <w:rFonts w:ascii="Cambria Math" w:hAnsi="Cambria Math"/>
                      <w:i/>
                    </w:rPr>
                  </m:ctrlPr>
                </m:sSupPr>
                <m:e>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w:rPr>
                                    <w:rFonts w:ascii="Cambria Math" w:hAnsi="Cambria Math"/>
                                  </w:rPr>
                                  <m:t>rx,u,θ</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n,m,ZOA</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n,m,AOA</m:t>
                                    </m:r>
                                  </m:sub>
                                </m:sSub>
                              </m:e>
                            </m:d>
                          </m:e>
                        </m:mr>
                        <m:mr>
                          <m:e>
                            <m:sSub>
                              <m:sSubPr>
                                <m:ctrlPr>
                                  <w:rPr>
                                    <w:rFonts w:ascii="Cambria Math" w:hAnsi="Cambria Math"/>
                                    <w:i/>
                                  </w:rPr>
                                </m:ctrlPr>
                              </m:sSubPr>
                              <m:e>
                                <m:r>
                                  <w:rPr>
                                    <w:rFonts w:ascii="Cambria Math" w:hAnsi="Cambria Math"/>
                                  </w:rPr>
                                  <m:t>F</m:t>
                                </m:r>
                              </m:e>
                              <m:sub>
                                <m:r>
                                  <w:rPr>
                                    <w:rFonts w:ascii="Cambria Math" w:hAnsi="Cambria Math"/>
                                  </w:rPr>
                                  <m:t>rx,u,ϕ</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n,m,ZOA</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n,m,AOA</m:t>
                                    </m:r>
                                  </m:sub>
                                </m:sSub>
                              </m:e>
                            </m:d>
                          </m:e>
                        </m:mr>
                      </m:m>
                    </m:e>
                  </m:d>
                </m:e>
                <m:sup>
                  <m:r>
                    <w:rPr>
                      <w:rFonts w:ascii="Cambria Math" w:hAnsi="Cambria Math"/>
                    </w:rPr>
                    <m:t>T</m:t>
                  </m:r>
                </m:sup>
              </m:sSup>
              <m:d>
                <m:dPr>
                  <m:begChr m:val="["/>
                  <m:endChr m:val="]"/>
                  <m:ctrlPr>
                    <w:rPr>
                      <w:rFonts w:ascii="Cambria Math" w:hAnsi="Cambria Math"/>
                      <w:i/>
                    </w:rPr>
                  </m:ctrlPr>
                </m:dPr>
                <m:e>
                  <m:m>
                    <m:mPr>
                      <m:mcs>
                        <m:mc>
                          <m:mcPr>
                            <m:count m:val="2"/>
                            <m:mcJc m:val="center"/>
                          </m:mcPr>
                        </m:mc>
                      </m:mcs>
                      <m:ctrlPr>
                        <w:rPr>
                          <w:rFonts w:ascii="Cambria Math" w:hAnsi="Cambria Math"/>
                          <w:i/>
                        </w:rPr>
                      </m:ctrlPr>
                    </m:mPr>
                    <m:mr>
                      <m:e>
                        <m:r>
                          <m:rPr>
                            <m:sty m:val="p"/>
                          </m:rPr>
                          <w:rPr>
                            <w:rFonts w:ascii="Cambria Math" w:hAnsi="Cambria Math"/>
                          </w:rPr>
                          <m:t>exp</m:t>
                        </m:r>
                        <m:d>
                          <m:dPr>
                            <m:ctrlPr>
                              <w:rPr>
                                <w:rFonts w:ascii="Cambria Math" w:hAnsi="Cambria Math"/>
                                <w:i/>
                              </w:rPr>
                            </m:ctrlPr>
                          </m:dPr>
                          <m:e>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m:t>
                                </m:r>
                              </m:sub>
                              <m:sup>
                                <m:r>
                                  <w:rPr>
                                    <w:rFonts w:ascii="Cambria Math" w:hAnsi="Cambria Math"/>
                                  </w:rPr>
                                  <m:t>θθ</m:t>
                                </m:r>
                              </m:sup>
                            </m:sSubSup>
                          </m:e>
                        </m:d>
                      </m:e>
                      <m:e>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κ</m:t>
                                </m:r>
                              </m:e>
                              <m:sub>
                                <m:r>
                                  <w:rPr>
                                    <w:rFonts w:ascii="Cambria Math" w:hAnsi="Cambria Math"/>
                                  </w:rPr>
                                  <m:t>n,m</m:t>
                                </m:r>
                              </m:sub>
                              <m:sup>
                                <m:r>
                                  <w:rPr>
                                    <w:rFonts w:ascii="Cambria Math" w:hAnsi="Cambria Math"/>
                                  </w:rPr>
                                  <m:t>-1</m:t>
                                </m:r>
                              </m:sup>
                            </m:sSubSup>
                          </m:e>
                        </m:rad>
                        <m:r>
                          <m:rPr>
                            <m:sty m:val="p"/>
                          </m:rPr>
                          <w:rPr>
                            <w:rFonts w:ascii="Cambria Math" w:hAnsi="Cambria Math"/>
                          </w:rPr>
                          <m:t>exp</m:t>
                        </m:r>
                        <m:d>
                          <m:dPr>
                            <m:ctrlPr>
                              <w:rPr>
                                <w:rFonts w:ascii="Cambria Math" w:hAnsi="Cambria Math"/>
                                <w:i/>
                              </w:rPr>
                            </m:ctrlPr>
                          </m:dPr>
                          <m:e>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m:t>
                                </m:r>
                              </m:sub>
                              <m:sup>
                                <m:r>
                                  <w:rPr>
                                    <w:rFonts w:ascii="Cambria Math" w:hAnsi="Cambria Math"/>
                                  </w:rPr>
                                  <m:t>θϕ</m:t>
                                </m:r>
                              </m:sup>
                            </m:sSubSup>
                          </m:e>
                        </m:d>
                      </m:e>
                    </m:mr>
                    <m:mr>
                      <m:e>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κ</m:t>
                                </m:r>
                              </m:e>
                              <m:sub>
                                <m:r>
                                  <w:rPr>
                                    <w:rFonts w:ascii="Cambria Math" w:hAnsi="Cambria Math"/>
                                  </w:rPr>
                                  <m:t>n,m</m:t>
                                </m:r>
                              </m:sub>
                              <m:sup>
                                <m:r>
                                  <w:rPr>
                                    <w:rFonts w:ascii="Cambria Math" w:hAnsi="Cambria Math"/>
                                  </w:rPr>
                                  <m:t>-1</m:t>
                                </m:r>
                              </m:sup>
                            </m:sSubSup>
                          </m:e>
                        </m:rad>
                        <m:r>
                          <m:rPr>
                            <m:sty m:val="p"/>
                          </m:rPr>
                          <w:rPr>
                            <w:rFonts w:ascii="Cambria Math" w:hAnsi="Cambria Math"/>
                          </w:rPr>
                          <m:t>exp</m:t>
                        </m:r>
                        <m:d>
                          <m:dPr>
                            <m:ctrlPr>
                              <w:rPr>
                                <w:rFonts w:ascii="Cambria Math" w:hAnsi="Cambria Math"/>
                                <w:i/>
                              </w:rPr>
                            </m:ctrlPr>
                          </m:dPr>
                          <m:e>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m:t>
                                </m:r>
                              </m:sub>
                              <m:sup>
                                <m:r>
                                  <w:rPr>
                                    <w:rFonts w:ascii="Cambria Math" w:hAnsi="Cambria Math"/>
                                  </w:rPr>
                                  <m:t>ϕθ</m:t>
                                </m:r>
                              </m:sup>
                            </m:sSubSup>
                          </m:e>
                        </m:d>
                      </m:e>
                      <m:e>
                        <m:r>
                          <m:rPr>
                            <m:sty m:val="p"/>
                          </m:rPr>
                          <w:rPr>
                            <w:rFonts w:ascii="Cambria Math" w:hAnsi="Cambria Math"/>
                          </w:rPr>
                          <m:t>exp</m:t>
                        </m:r>
                        <m:d>
                          <m:dPr>
                            <m:ctrlPr>
                              <w:rPr>
                                <w:rFonts w:ascii="Cambria Math" w:hAnsi="Cambria Math"/>
                                <w:i/>
                              </w:rPr>
                            </m:ctrlPr>
                          </m:dPr>
                          <m:e>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m:t>
                                </m:r>
                              </m:sub>
                              <m:sup>
                                <m:r>
                                  <w:rPr>
                                    <w:rFonts w:ascii="Cambria Math" w:hAnsi="Cambria Math"/>
                                  </w:rPr>
                                  <m:t>ϕϕ</m:t>
                                </m:r>
                              </m:sup>
                            </m:sSubSup>
                          </m:e>
                        </m:d>
                      </m:e>
                    </m:mr>
                  </m:m>
                </m:e>
              </m:d>
            </m:oMath>
            <w:r w:rsidR="00990005">
              <w:rPr>
                <w:rFonts w:hAnsi="Cambria Math"/>
                <w:i/>
              </w:rPr>
              <w:t xml:space="preserve"> </w:t>
            </w:r>
          </w:p>
          <w:p w14:paraId="3F14A505" w14:textId="77777777" w:rsidR="00990005" w:rsidRDefault="00000000" w:rsidP="00D47E5A">
            <w:pPr>
              <w:spacing w:before="0" w:after="0" w:line="240" w:lineRule="auto"/>
            </w:pPr>
            <m:oMath>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w:rPr>
                                <w:rFonts w:ascii="Cambria Math" w:hAnsi="Cambria Math"/>
                              </w:rPr>
                              <m:t>tx,s,θ</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n,m,ZOD</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n,m,AOD</m:t>
                                </m:r>
                              </m:sub>
                            </m:sSub>
                          </m:e>
                        </m:d>
                      </m:e>
                    </m:mr>
                    <m:mr>
                      <m:e>
                        <m:sSub>
                          <m:sSubPr>
                            <m:ctrlPr>
                              <w:rPr>
                                <w:rFonts w:ascii="Cambria Math" w:hAnsi="Cambria Math"/>
                                <w:i/>
                              </w:rPr>
                            </m:ctrlPr>
                          </m:sSubPr>
                          <m:e>
                            <m:r>
                              <w:rPr>
                                <w:rFonts w:ascii="Cambria Math" w:hAnsi="Cambria Math"/>
                              </w:rPr>
                              <m:t>F</m:t>
                            </m:r>
                          </m:e>
                          <m:sub>
                            <m:r>
                              <w:rPr>
                                <w:rFonts w:ascii="Cambria Math" w:hAnsi="Cambria Math"/>
                              </w:rPr>
                              <m:t>tx,s,ϕ</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n,m,ZOD</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n,m,AOD</m:t>
                                </m:r>
                              </m:sub>
                            </m:sSub>
                          </m:e>
                        </m:d>
                      </m:e>
                    </m:mr>
                  </m:m>
                </m:e>
              </m:d>
              <m:r>
                <m:rPr>
                  <m:sty m:val="p"/>
                </m:rPr>
                <w:rPr>
                  <w:rFonts w:ascii="Cambria Math" w:hAnsi="Cambria Math"/>
                </w:rPr>
                <m:t>exp</m:t>
              </m:r>
              <m:d>
                <m:dPr>
                  <m:ctrlPr>
                    <w:rPr>
                      <w:rFonts w:ascii="Cambria Math" w:hAnsi="Cambria Math"/>
                    </w:rPr>
                  </m:ctrlPr>
                </m:dPr>
                <m:e>
                  <m:r>
                    <w:rPr>
                      <w:rFonts w:ascii="Cambria Math" w:hAnsi="Cambria Math"/>
                    </w:rPr>
                    <m:t>j2π</m:t>
                  </m:r>
                  <m:f>
                    <m:fPr>
                      <m:ctrlPr>
                        <w:rPr>
                          <w:rFonts w:ascii="Cambria Math" w:hAnsi="Cambria Math"/>
                          <w:i/>
                          <w:iCs/>
                        </w:rPr>
                      </m:ctrlPr>
                    </m:fPr>
                    <m:num>
                      <m:sSubSup>
                        <m:sSubSupPr>
                          <m:ctrlPr>
                            <w:rPr>
                              <w:rFonts w:ascii="Cambria Math" w:hAnsi="Cambria Math"/>
                              <w:i/>
                              <w:iCs/>
                            </w:rPr>
                          </m:ctrlPr>
                        </m:sSubSupPr>
                        <m:e>
                          <m:acc>
                            <m:accPr>
                              <m:ctrlPr>
                                <w:rPr>
                                  <w:rFonts w:ascii="Cambria Math" w:hAnsi="Cambria Math"/>
                                  <w:i/>
                                  <w:iCs/>
                                </w:rPr>
                              </m:ctrlPr>
                            </m:accPr>
                            <m:e>
                              <m:r>
                                <w:rPr>
                                  <w:rFonts w:ascii="Cambria Math" w:hAnsi="Cambria Math"/>
                                </w:rPr>
                                <m:t>r</m:t>
                              </m:r>
                            </m:e>
                          </m:acc>
                        </m:e>
                        <m:sub>
                          <m:r>
                            <w:rPr>
                              <w:rFonts w:ascii="Cambria Math" w:hAnsi="Cambria Math"/>
                            </w:rPr>
                            <m:t>rx,n,m</m:t>
                          </m:r>
                        </m:sub>
                        <m:sup>
                          <m:r>
                            <w:rPr>
                              <w:rFonts w:ascii="Cambria Math" w:hAnsi="Cambria Math"/>
                            </w:rPr>
                            <m:t>T</m:t>
                          </m:r>
                        </m:sup>
                      </m:sSubSup>
                      <m:r>
                        <w:rPr>
                          <w:rFonts w:ascii="Cambria Math" w:hAnsi="Cambria Math"/>
                        </w:rPr>
                        <m:t>∙</m:t>
                      </m:r>
                      <m:sSub>
                        <m:sSubPr>
                          <m:ctrlPr>
                            <w:rPr>
                              <w:rFonts w:ascii="Cambria Math" w:hAnsi="Cambria Math"/>
                              <w:i/>
                              <w:iCs/>
                            </w:rPr>
                          </m:ctrlPr>
                        </m:sSubPr>
                        <m:e>
                          <m:acc>
                            <m:accPr>
                              <m:chr m:val="̅"/>
                              <m:ctrlPr>
                                <w:rPr>
                                  <w:rFonts w:ascii="Cambria Math" w:hAnsi="Cambria Math"/>
                                  <w:i/>
                                  <w:iCs/>
                                </w:rPr>
                              </m:ctrlPr>
                            </m:accPr>
                            <m:e>
                              <m:r>
                                <w:rPr>
                                  <w:rFonts w:ascii="Cambria Math" w:hAnsi="Cambria Math"/>
                                </w:rPr>
                                <m:t>d</m:t>
                              </m:r>
                            </m:e>
                          </m:acc>
                        </m:e>
                        <m:sub>
                          <m:r>
                            <w:rPr>
                              <w:rFonts w:ascii="Cambria Math" w:hAnsi="Cambria Math"/>
                            </w:rPr>
                            <m:t>rx,u</m:t>
                          </m:r>
                        </m:sub>
                      </m:sSub>
                    </m:num>
                    <m:den>
                      <m:sSub>
                        <m:sSubPr>
                          <m:ctrlPr>
                            <w:rPr>
                              <w:rFonts w:ascii="Cambria Math" w:hAnsi="Cambria Math"/>
                              <w:i/>
                              <w:iCs/>
                            </w:rPr>
                          </m:ctrlPr>
                        </m:sSubPr>
                        <m:e>
                          <m:r>
                            <w:rPr>
                              <w:rFonts w:ascii="Cambria Math" w:hAnsi="Cambria Math"/>
                            </w:rPr>
                            <m:t>λ</m:t>
                          </m:r>
                        </m:e>
                        <m:sub>
                          <m:r>
                            <w:rPr>
                              <w:rFonts w:ascii="Cambria Math" w:hAnsi="Cambria Math"/>
                            </w:rPr>
                            <m:t>0</m:t>
                          </m:r>
                        </m:sub>
                      </m:sSub>
                    </m:den>
                  </m:f>
                </m:e>
              </m:d>
              <m:r>
                <m:rPr>
                  <m:sty m:val="p"/>
                </m:rPr>
                <w:rPr>
                  <w:rFonts w:ascii="Cambria Math" w:hAnsi="Cambria Math"/>
                </w:rPr>
                <m:t>exp</m:t>
              </m:r>
              <m:d>
                <m:dPr>
                  <m:ctrlPr>
                    <w:rPr>
                      <w:rFonts w:ascii="Cambria Math" w:hAnsi="Cambria Math"/>
                    </w:rPr>
                  </m:ctrlPr>
                </m:dPr>
                <m:e>
                  <m:r>
                    <w:rPr>
                      <w:rFonts w:ascii="Cambria Math" w:hAnsi="Cambria Math"/>
                    </w:rPr>
                    <m:t>j2π</m:t>
                  </m:r>
                  <m:f>
                    <m:fPr>
                      <m:ctrlPr>
                        <w:rPr>
                          <w:rFonts w:ascii="Cambria Math" w:hAnsi="Cambria Math"/>
                          <w:i/>
                          <w:iCs/>
                        </w:rPr>
                      </m:ctrlPr>
                    </m:fPr>
                    <m:num>
                      <m:sSubSup>
                        <m:sSubSupPr>
                          <m:ctrlPr>
                            <w:rPr>
                              <w:rFonts w:ascii="Cambria Math" w:hAnsi="Cambria Math"/>
                              <w:i/>
                              <w:iCs/>
                            </w:rPr>
                          </m:ctrlPr>
                        </m:sSubSupPr>
                        <m:e>
                          <m:acc>
                            <m:accPr>
                              <m:ctrlPr>
                                <w:rPr>
                                  <w:rFonts w:ascii="Cambria Math" w:hAnsi="Cambria Math"/>
                                  <w:i/>
                                  <w:iCs/>
                                </w:rPr>
                              </m:ctrlPr>
                            </m:accPr>
                            <m:e>
                              <m:r>
                                <w:rPr>
                                  <w:rFonts w:ascii="Cambria Math" w:hAnsi="Cambria Math"/>
                                </w:rPr>
                                <m:t>r</m:t>
                              </m:r>
                            </m:e>
                          </m:acc>
                        </m:e>
                        <m:sub>
                          <m:r>
                            <w:rPr>
                              <w:rFonts w:ascii="Cambria Math" w:hAnsi="Cambria Math"/>
                            </w:rPr>
                            <m:t>tx,n,m</m:t>
                          </m:r>
                        </m:sub>
                        <m:sup>
                          <m:r>
                            <w:rPr>
                              <w:rFonts w:ascii="Cambria Math" w:hAnsi="Cambria Math"/>
                            </w:rPr>
                            <m:t>T</m:t>
                          </m:r>
                        </m:sup>
                      </m:sSubSup>
                      <m:r>
                        <w:rPr>
                          <w:rFonts w:ascii="Cambria Math" w:hAnsi="Cambria Math"/>
                        </w:rPr>
                        <m:t>∙</m:t>
                      </m:r>
                      <m:sSub>
                        <m:sSubPr>
                          <m:ctrlPr>
                            <w:rPr>
                              <w:rFonts w:ascii="Cambria Math" w:hAnsi="Cambria Math"/>
                              <w:i/>
                              <w:iCs/>
                            </w:rPr>
                          </m:ctrlPr>
                        </m:sSubPr>
                        <m:e>
                          <m:acc>
                            <m:accPr>
                              <m:chr m:val="̅"/>
                              <m:ctrlPr>
                                <w:rPr>
                                  <w:rFonts w:ascii="Cambria Math" w:hAnsi="Cambria Math"/>
                                  <w:i/>
                                  <w:iCs/>
                                </w:rPr>
                              </m:ctrlPr>
                            </m:accPr>
                            <m:e>
                              <m:r>
                                <w:rPr>
                                  <w:rFonts w:ascii="Cambria Math" w:hAnsi="Cambria Math"/>
                                </w:rPr>
                                <m:t>d</m:t>
                              </m:r>
                            </m:e>
                          </m:acc>
                        </m:e>
                        <m:sub>
                          <m:r>
                            <w:rPr>
                              <w:rFonts w:ascii="Cambria Math" w:hAnsi="Cambria Math"/>
                            </w:rPr>
                            <m:t>tx,s</m:t>
                          </m:r>
                        </m:sub>
                      </m:sSub>
                    </m:num>
                    <m:den>
                      <m:sSub>
                        <m:sSubPr>
                          <m:ctrlPr>
                            <w:rPr>
                              <w:rFonts w:ascii="Cambria Math" w:hAnsi="Cambria Math"/>
                              <w:i/>
                              <w:iCs/>
                            </w:rPr>
                          </m:ctrlPr>
                        </m:sSubPr>
                        <m:e>
                          <m:r>
                            <w:rPr>
                              <w:rFonts w:ascii="Cambria Math" w:hAnsi="Cambria Math"/>
                            </w:rPr>
                            <m:t>λ</m:t>
                          </m:r>
                        </m:e>
                        <m:sub>
                          <m:r>
                            <w:rPr>
                              <w:rFonts w:ascii="Cambria Math" w:hAnsi="Cambria Math"/>
                            </w:rPr>
                            <m:t>0</m:t>
                          </m:r>
                        </m:sub>
                      </m:sSub>
                    </m:den>
                  </m:f>
                </m:e>
              </m:d>
              <m:r>
                <m:rPr>
                  <m:sty m:val="p"/>
                </m:rPr>
                <w:rPr>
                  <w:rFonts w:ascii="Cambria Math" w:hAnsi="Cambria Math"/>
                </w:rPr>
                <m:t>exp</m:t>
              </m:r>
              <m:d>
                <m:dPr>
                  <m:ctrlPr>
                    <w:rPr>
                      <w:rFonts w:ascii="Cambria Math" w:hAnsi="Cambria Math"/>
                      <w:i/>
                    </w:rPr>
                  </m:ctrlPr>
                </m:dPr>
                <m:e>
                  <m:r>
                    <w:rPr>
                      <w:rFonts w:ascii="Cambria Math" w:hAnsi="Cambria Math"/>
                    </w:rPr>
                    <m:t>j2π</m:t>
                  </m:r>
                  <m:f>
                    <m:fPr>
                      <m:ctrlPr>
                        <w:rPr>
                          <w:rFonts w:ascii="Cambria Math" w:hAnsi="Cambria Math"/>
                          <w:i/>
                        </w:rPr>
                      </m:ctrlPr>
                    </m:fPr>
                    <m:num>
                      <m:sSubSup>
                        <m:sSubSupPr>
                          <m:ctrlPr>
                            <w:rPr>
                              <w:rFonts w:ascii="Cambria Math" w:hAnsi="Cambria Math"/>
                              <w:i/>
                            </w:rPr>
                          </m:ctrlPr>
                        </m:sSubSupPr>
                        <m:e>
                          <m:acc>
                            <m:accPr>
                              <m:ctrlPr>
                                <w:rPr>
                                  <w:rFonts w:ascii="Cambria Math" w:hAnsi="Cambria Math"/>
                                  <w:i/>
                                </w:rPr>
                              </m:ctrlPr>
                            </m:accPr>
                            <m:e>
                              <m:r>
                                <w:rPr>
                                  <w:rFonts w:ascii="Cambria Math" w:hAnsi="Cambria Math"/>
                                </w:rPr>
                                <m:t>r</m:t>
                              </m:r>
                            </m:e>
                          </m:acc>
                        </m:e>
                        <m:sub>
                          <m:r>
                            <w:rPr>
                              <w:rFonts w:ascii="Cambria Math" w:hAnsi="Cambria Math"/>
                            </w:rPr>
                            <m:t>rx,n,m</m:t>
                          </m:r>
                        </m:sub>
                        <m:sup>
                          <m:r>
                            <w:rPr>
                              <w:rFonts w:ascii="Cambria Math" w:hAnsi="Cambria Math"/>
                            </w:rPr>
                            <m:t>T</m:t>
                          </m:r>
                        </m:sup>
                      </m:sSubSup>
                      <m:r>
                        <w:rPr>
                          <w:rFonts w:ascii="Cambria Math" w:hAnsi="Cambria Math"/>
                        </w:rPr>
                        <m:t>∙</m:t>
                      </m:r>
                      <m:acc>
                        <m:accPr>
                          <m:chr m:val="̅"/>
                          <m:ctrlPr>
                            <w:rPr>
                              <w:rFonts w:ascii="Cambria Math" w:hAnsi="Cambria Math"/>
                              <w:i/>
                            </w:rPr>
                          </m:ctrlPr>
                        </m:accPr>
                        <m:e>
                          <m:r>
                            <w:rPr>
                              <w:rFonts w:ascii="Cambria Math" w:hAnsi="Cambria Math"/>
                            </w:rPr>
                            <m:t>v</m:t>
                          </m:r>
                        </m:e>
                      </m:acc>
                    </m:num>
                    <m:den>
                      <m:sSub>
                        <m:sSubPr>
                          <m:ctrlPr>
                            <w:rPr>
                              <w:rFonts w:ascii="Cambria Math" w:hAnsi="Cambria Math"/>
                              <w:i/>
                            </w:rPr>
                          </m:ctrlPr>
                        </m:sSubPr>
                        <m:e>
                          <m:r>
                            <w:rPr>
                              <w:rFonts w:ascii="Cambria Math" w:hAnsi="Cambria Math"/>
                            </w:rPr>
                            <m:t>λ</m:t>
                          </m:r>
                        </m:e>
                        <m:sub>
                          <m:r>
                            <w:rPr>
                              <w:rFonts w:ascii="Cambria Math" w:hAnsi="Cambria Math"/>
                            </w:rPr>
                            <m:t>0</m:t>
                          </m:r>
                        </m:sub>
                      </m:sSub>
                    </m:den>
                  </m:f>
                  <m:r>
                    <w:rPr>
                      <w:rFonts w:ascii="Cambria Math" w:hAnsi="Cambria Math"/>
                    </w:rPr>
                    <m:t>t</m:t>
                  </m:r>
                </m:e>
              </m:d>
            </m:oMath>
            <w:r w:rsidR="00990005">
              <w:tab/>
            </w:r>
            <w:r w:rsidR="00990005">
              <w:tab/>
              <w:t>(7.5-22)</w:t>
            </w:r>
          </w:p>
          <w:p w14:paraId="160B9227" w14:textId="77777777" w:rsidR="00990005" w:rsidRDefault="00990005" w:rsidP="00D47E5A"/>
        </w:tc>
      </w:tr>
    </w:tbl>
    <w:p w14:paraId="791BCFD8" w14:textId="77777777" w:rsidR="00990005" w:rsidRDefault="00990005" w:rsidP="00990005"/>
    <w:p w14:paraId="3B018529" w14:textId="4DF82F63" w:rsidR="00990005" w:rsidRDefault="00990005" w:rsidP="00990005">
      <w:pPr>
        <w:pStyle w:val="BodyText"/>
        <w:spacing w:after="0"/>
        <w:ind w:left="1080"/>
        <w:rPr>
          <w:rFonts w:ascii="Times New Roman" w:eastAsiaTheme="minorEastAsia" w:hAnsi="Times New Roman"/>
          <w:szCs w:val="20"/>
          <w:lang w:eastAsia="ko-KR"/>
        </w:rPr>
      </w:pPr>
      <w:r>
        <w:rPr>
          <w:rFonts w:ascii="Times New Roman" w:eastAsiaTheme="minorEastAsia" w:hAnsi="Times New Roman"/>
          <w:szCs w:val="20"/>
          <w:lang w:eastAsia="ko-KR"/>
        </w:rPr>
        <w:t>Example 2)</w:t>
      </w:r>
    </w:p>
    <w:tbl>
      <w:tblPr>
        <w:tblStyle w:val="TableGrid"/>
        <w:tblW w:w="0" w:type="auto"/>
        <w:tblLook w:val="04A0" w:firstRow="1" w:lastRow="0" w:firstColumn="1" w:lastColumn="0" w:noHBand="0" w:noVBand="1"/>
      </w:tblPr>
      <w:tblGrid>
        <w:gridCol w:w="10790"/>
      </w:tblGrid>
      <w:tr w:rsidR="00990005" w14:paraId="0EF3D94E" w14:textId="77777777" w:rsidTr="00D47E5A">
        <w:tc>
          <w:tcPr>
            <w:tcW w:w="10790" w:type="dxa"/>
          </w:tcPr>
          <w:p w14:paraId="445E3AC1" w14:textId="77777777" w:rsidR="00990005" w:rsidRDefault="00990005" w:rsidP="00D47E5A">
            <w:r>
              <w:t xml:space="preserve">Finally add offset angles </w:t>
            </w:r>
            <w:r>
              <w:rPr>
                <w:rFonts w:ascii="Symbol" w:hAnsi="Symbol"/>
                <w:i/>
              </w:rPr>
              <w:t></w:t>
            </w:r>
            <w:r>
              <w:rPr>
                <w:i/>
                <w:vertAlign w:val="subscript"/>
              </w:rPr>
              <w:t>m</w:t>
            </w:r>
            <w:r>
              <w:rPr>
                <w:i/>
              </w:rPr>
              <w:t xml:space="preserve"> </w:t>
            </w:r>
            <w:r>
              <w:t>from Table 7.5-3 to the cluster angles</w:t>
            </w:r>
          </w:p>
          <w:p w14:paraId="6E00D52D" w14:textId="77777777" w:rsidR="00990005" w:rsidRDefault="00990005" w:rsidP="00D47E5A">
            <w:pPr>
              <w:pStyle w:val="EQ"/>
              <w:tabs>
                <w:tab w:val="clear" w:pos="4536"/>
                <w:tab w:val="center" w:pos="4820"/>
              </w:tabs>
              <w:spacing w:before="0" w:after="0" w:line="240" w:lineRule="auto"/>
              <w:ind w:left="360"/>
            </w:pPr>
            <w:r>
              <w:tab/>
            </w:r>
            <w:r>
              <w:rPr>
                <w:noProof/>
                <w:position w:val="-14"/>
              </w:rPr>
              <w:object w:dxaOrig="2396" w:dyaOrig="405" w14:anchorId="1356D885">
                <v:shape id="_x0000_i1041" type="#_x0000_t75" alt="" style="width:119.8pt;height:20.05pt;mso-width-percent:0;mso-height-percent:0;mso-width-percent:0;mso-height-percent:0" o:ole="">
                  <v:imagedata r:id="rId21" o:title=""/>
                </v:shape>
                <o:OLEObject Type="Embed" ProgID="Equation.3" ShapeID="_x0000_i1041" DrawAspect="Content" ObjectID="_1801473806" r:id="rId134"/>
              </w:object>
            </w:r>
            <w:r>
              <w:t>,</w:t>
            </w:r>
            <w:r>
              <w:tab/>
              <w:t>(7.5-13)</w:t>
            </w:r>
          </w:p>
          <w:p w14:paraId="30FF2219" w14:textId="77777777" w:rsidR="00990005" w:rsidRDefault="00990005" w:rsidP="00D47E5A">
            <w:pPr>
              <w:spacing w:line="240" w:lineRule="auto"/>
              <w:ind w:left="360"/>
            </w:pPr>
            <w:r>
              <w:t xml:space="preserve">where </w:t>
            </w:r>
            <w:r>
              <w:rPr>
                <w:i/>
              </w:rPr>
              <w:t>c</w:t>
            </w:r>
            <w:r>
              <w:rPr>
                <w:i/>
                <w:vertAlign w:val="subscript"/>
              </w:rPr>
              <w:t>A</w:t>
            </w:r>
            <w:r>
              <w:rPr>
                <w:rFonts w:hint="eastAsia"/>
                <w:i/>
                <w:vertAlign w:val="subscript"/>
                <w:lang w:eastAsia="ko-KR"/>
              </w:rPr>
              <w:t>S</w:t>
            </w:r>
            <w:r>
              <w:rPr>
                <w:i/>
                <w:vertAlign w:val="subscript"/>
              </w:rPr>
              <w:t>A</w:t>
            </w:r>
            <w:r>
              <w:t xml:space="preserve"> is the cluster-wise rms azimuth spread of arrival angles (cluster ASA) in Table 7.5-6.</w:t>
            </w:r>
          </w:p>
          <w:p w14:paraId="46CBF192" w14:textId="77777777" w:rsidR="00990005" w:rsidRDefault="00990005" w:rsidP="00D47E5A">
            <w:pPr>
              <w:pStyle w:val="TH"/>
              <w:ind w:left="284"/>
              <w:rPr>
                <w:rFonts w:ascii="Times New Roman" w:hAnsi="Times New Roman"/>
              </w:rPr>
            </w:pPr>
            <w:r>
              <w:t>Table 7.5-3: Ray offset angles within a cluster, given for rms angle spread normalized to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2938"/>
              <w:gridCol w:w="1833"/>
              <w:gridCol w:w="2938"/>
            </w:tblGrid>
            <w:tr w:rsidR="00990005" w14:paraId="1FC8752D" w14:textId="77777777" w:rsidTr="00D47E5A">
              <w:trPr>
                <w:jc w:val="center"/>
              </w:trPr>
              <w:tc>
                <w:tcPr>
                  <w:tcW w:w="0" w:type="auto"/>
                  <w:shd w:val="clear" w:color="auto" w:fill="D9D9D9"/>
                </w:tcPr>
                <w:p w14:paraId="18FF5BBD" w14:textId="77777777" w:rsidR="00990005" w:rsidRDefault="00990005" w:rsidP="00D47E5A">
                  <w:pPr>
                    <w:pStyle w:val="TAH"/>
                  </w:pPr>
                  <w:r>
                    <w:t xml:space="preserve">Ray number </w:t>
                  </w:r>
                  <w:r>
                    <w:rPr>
                      <w:i/>
                    </w:rPr>
                    <w:t>m</w:t>
                  </w:r>
                </w:p>
              </w:tc>
              <w:tc>
                <w:tcPr>
                  <w:tcW w:w="0" w:type="auto"/>
                  <w:shd w:val="clear" w:color="auto" w:fill="D9D9D9"/>
                </w:tcPr>
                <w:p w14:paraId="176F1224" w14:textId="77777777" w:rsidR="00990005" w:rsidRDefault="00990005" w:rsidP="00D47E5A">
                  <w:pPr>
                    <w:pStyle w:val="TAH"/>
                    <w:rPr>
                      <w:strike/>
                      <w:color w:val="0070C0"/>
                    </w:rPr>
                  </w:pPr>
                  <w:r>
                    <w:rPr>
                      <w:strike/>
                      <w:color w:val="0070C0"/>
                    </w:rPr>
                    <w:t xml:space="preserve">Basis vector of offset angles </w:t>
                  </w:r>
                  <w:r>
                    <w:rPr>
                      <w:rFonts w:ascii="Symbol" w:hAnsi="Symbol"/>
                      <w:i/>
                      <w:strike/>
                      <w:color w:val="0070C0"/>
                      <w:szCs w:val="18"/>
                    </w:rPr>
                    <w:t></w:t>
                  </w:r>
                  <w:r>
                    <w:rPr>
                      <w:i/>
                      <w:strike/>
                      <w:color w:val="0070C0"/>
                      <w:szCs w:val="18"/>
                      <w:vertAlign w:val="subscript"/>
                    </w:rPr>
                    <w:t>m</w:t>
                  </w:r>
                </w:p>
              </w:tc>
              <w:tc>
                <w:tcPr>
                  <w:tcW w:w="0" w:type="auto"/>
                  <w:shd w:val="clear" w:color="auto" w:fill="D9D9D9"/>
                </w:tcPr>
                <w:p w14:paraId="1B17B690" w14:textId="77777777" w:rsidR="00990005" w:rsidRDefault="00990005" w:rsidP="00D47E5A">
                  <w:pPr>
                    <w:pStyle w:val="TAH"/>
                    <w:rPr>
                      <w:szCs w:val="18"/>
                    </w:rPr>
                  </w:pPr>
                  <w:r>
                    <w:rPr>
                      <w:color w:val="FF0000"/>
                      <w:szCs w:val="18"/>
                      <w:lang w:eastAsia="zh-CN"/>
                    </w:rPr>
                    <w:t>Ray power ratio β</w:t>
                  </w:r>
                  <w:r>
                    <w:rPr>
                      <w:color w:val="FF0000"/>
                      <w:szCs w:val="18"/>
                      <w:vertAlign w:val="subscript"/>
                      <w:lang w:eastAsia="zh-CN"/>
                    </w:rPr>
                    <w:t>m</w:t>
                  </w:r>
                </w:p>
              </w:tc>
              <w:tc>
                <w:tcPr>
                  <w:tcW w:w="0" w:type="auto"/>
                  <w:shd w:val="clear" w:color="auto" w:fill="D9D9D9"/>
                </w:tcPr>
                <w:p w14:paraId="77C370BA" w14:textId="77777777" w:rsidR="00990005" w:rsidRDefault="00990005" w:rsidP="00D47E5A">
                  <w:pPr>
                    <w:pStyle w:val="TAH"/>
                    <w:rPr>
                      <w:szCs w:val="18"/>
                    </w:rPr>
                  </w:pPr>
                  <w:r>
                    <w:rPr>
                      <w:color w:val="FF0000"/>
                      <w:szCs w:val="18"/>
                    </w:rPr>
                    <w:t xml:space="preserve">Basis vector of offset angles </w:t>
                  </w:r>
                  <w:r>
                    <w:rPr>
                      <w:rFonts w:ascii="Symbol" w:hAnsi="Symbol"/>
                      <w:i/>
                      <w:color w:val="FF0000"/>
                      <w:szCs w:val="18"/>
                    </w:rPr>
                    <w:t></w:t>
                  </w:r>
                  <w:r>
                    <w:rPr>
                      <w:i/>
                      <w:color w:val="FF0000"/>
                      <w:szCs w:val="18"/>
                      <w:vertAlign w:val="subscript"/>
                    </w:rPr>
                    <w:t>m</w:t>
                  </w:r>
                  <w:r>
                    <w:rPr>
                      <w:i/>
                      <w:color w:val="FF0000"/>
                      <w:szCs w:val="18"/>
                    </w:rPr>
                    <w:t xml:space="preserve"> </w:t>
                  </w:r>
                </w:p>
              </w:tc>
            </w:tr>
            <w:tr w:rsidR="00990005" w14:paraId="2C63AF86" w14:textId="77777777" w:rsidTr="00D47E5A">
              <w:trPr>
                <w:jc w:val="center"/>
              </w:trPr>
              <w:tc>
                <w:tcPr>
                  <w:tcW w:w="0" w:type="auto"/>
                </w:tcPr>
                <w:p w14:paraId="6843FE83" w14:textId="77777777" w:rsidR="00990005" w:rsidRPr="00554587" w:rsidRDefault="00990005" w:rsidP="00D47E5A">
                  <w:pPr>
                    <w:pStyle w:val="TAC"/>
                    <w:rPr>
                      <w:color w:val="FF0000"/>
                    </w:rPr>
                  </w:pPr>
                  <w:r w:rsidRPr="00554587">
                    <w:rPr>
                      <w:color w:val="FF0000"/>
                    </w:rPr>
                    <w:t>0</w:t>
                  </w:r>
                </w:p>
              </w:tc>
              <w:tc>
                <w:tcPr>
                  <w:tcW w:w="0" w:type="auto"/>
                </w:tcPr>
                <w:p w14:paraId="1387C627" w14:textId="77777777" w:rsidR="00990005" w:rsidRPr="00554587" w:rsidRDefault="00990005" w:rsidP="00D47E5A">
                  <w:pPr>
                    <w:pStyle w:val="TAC"/>
                    <w:rPr>
                      <w:strike/>
                      <w:color w:val="FF0000"/>
                    </w:rPr>
                  </w:pPr>
                </w:p>
              </w:tc>
              <w:tc>
                <w:tcPr>
                  <w:tcW w:w="0" w:type="auto"/>
                </w:tcPr>
                <w:p w14:paraId="5AC9827C" w14:textId="77777777" w:rsidR="00990005" w:rsidRPr="00554587" w:rsidRDefault="00990005" w:rsidP="00D47E5A">
                  <w:pPr>
                    <w:pStyle w:val="TAC"/>
                    <w:rPr>
                      <w:color w:val="FF0000"/>
                      <w:szCs w:val="18"/>
                    </w:rPr>
                  </w:pPr>
                  <m:oMathPara>
                    <m:oMath>
                      <m:r>
                        <w:rPr>
                          <w:rFonts w:ascii="Cambria Math" w:hAnsi="Cambria Math" w:cs="Times New Roman"/>
                          <w:color w:val="FF0000"/>
                          <w:sz w:val="20"/>
                          <w:szCs w:val="20"/>
                          <w:lang w:eastAsia="zh-CN"/>
                        </w:rPr>
                        <m:t>IC</m:t>
                      </m:r>
                      <m:sSub>
                        <m:sSubPr>
                          <m:ctrlPr>
                            <w:rPr>
                              <w:rFonts w:ascii="Cambria Math" w:hAnsi="Cambria Math"/>
                              <w:i/>
                              <w:color w:val="FF0000"/>
                              <w:lang w:eastAsia="zh-CN"/>
                            </w:rPr>
                          </m:ctrlPr>
                        </m:sSubPr>
                        <m:e>
                          <m:r>
                            <w:rPr>
                              <w:rFonts w:ascii="Cambria Math" w:hAnsi="Cambria Math" w:cs="Times New Roman"/>
                              <w:color w:val="FF0000"/>
                              <w:sz w:val="20"/>
                              <w:szCs w:val="20"/>
                              <w:lang w:eastAsia="zh-CN"/>
                            </w:rPr>
                            <m:t>P</m:t>
                          </m:r>
                        </m:e>
                        <m:sub>
                          <m:r>
                            <w:rPr>
                              <w:rFonts w:ascii="Cambria Math" w:hAnsi="Cambria Math"/>
                              <w:color w:val="FF0000"/>
                              <w:lang w:eastAsia="zh-CN"/>
                            </w:rPr>
                            <m:t>n</m:t>
                          </m:r>
                        </m:sub>
                      </m:sSub>
                      <m:r>
                        <w:rPr>
                          <w:rFonts w:ascii="Cambria Math" w:hAnsi="Cambria Math"/>
                          <w:color w:val="FF0000"/>
                          <w:lang w:eastAsia="zh-CN"/>
                        </w:rPr>
                        <m:t>/(</m:t>
                      </m:r>
                      <m:r>
                        <w:rPr>
                          <w:rFonts w:ascii="Cambria Math" w:hAnsi="Cambria Math" w:cs="Times New Roman"/>
                          <w:color w:val="FF0000"/>
                          <w:sz w:val="20"/>
                          <w:szCs w:val="20"/>
                          <w:lang w:eastAsia="zh-CN"/>
                        </w:rPr>
                        <m:t>IC</m:t>
                      </m:r>
                      <m:sSub>
                        <m:sSubPr>
                          <m:ctrlPr>
                            <w:rPr>
                              <w:rFonts w:ascii="Cambria Math" w:hAnsi="Cambria Math"/>
                              <w:i/>
                              <w:color w:val="FF0000"/>
                              <w:lang w:eastAsia="zh-CN"/>
                            </w:rPr>
                          </m:ctrlPr>
                        </m:sSubPr>
                        <m:e>
                          <m:r>
                            <w:rPr>
                              <w:rFonts w:ascii="Cambria Math" w:hAnsi="Cambria Math" w:cs="Times New Roman"/>
                              <w:color w:val="FF0000"/>
                              <w:sz w:val="20"/>
                              <w:szCs w:val="20"/>
                              <w:lang w:eastAsia="zh-CN"/>
                            </w:rPr>
                            <m:t>P</m:t>
                          </m:r>
                        </m:e>
                        <m:sub>
                          <m:r>
                            <w:rPr>
                              <w:rFonts w:ascii="Cambria Math" w:hAnsi="Cambria Math"/>
                              <w:color w:val="FF0000"/>
                              <w:lang w:eastAsia="zh-CN"/>
                            </w:rPr>
                            <m:t>n</m:t>
                          </m:r>
                        </m:sub>
                      </m:sSub>
                      <m:r>
                        <w:rPr>
                          <w:rFonts w:ascii="Cambria Math" w:hAnsi="Cambria Math"/>
                          <w:color w:val="FF0000"/>
                          <w:lang w:eastAsia="zh-CN"/>
                        </w:rPr>
                        <m:t>+1)</m:t>
                      </m:r>
                    </m:oMath>
                  </m:oMathPara>
                </w:p>
              </w:tc>
              <w:tc>
                <w:tcPr>
                  <w:tcW w:w="0" w:type="auto"/>
                </w:tcPr>
                <w:p w14:paraId="7F9FB159" w14:textId="77777777" w:rsidR="00990005" w:rsidRPr="00554587" w:rsidRDefault="00990005" w:rsidP="00D47E5A">
                  <w:pPr>
                    <w:pStyle w:val="TAC"/>
                    <w:rPr>
                      <w:color w:val="FF0000"/>
                      <w:szCs w:val="18"/>
                    </w:rPr>
                  </w:pPr>
                  <w:r w:rsidRPr="00554587">
                    <w:rPr>
                      <w:color w:val="FF0000"/>
                      <w:szCs w:val="18"/>
                    </w:rPr>
                    <w:t>0</w:t>
                  </w:r>
                </w:p>
              </w:tc>
            </w:tr>
            <w:tr w:rsidR="00990005" w14:paraId="585B9F3C" w14:textId="77777777" w:rsidTr="00D47E5A">
              <w:trPr>
                <w:jc w:val="center"/>
              </w:trPr>
              <w:tc>
                <w:tcPr>
                  <w:tcW w:w="0" w:type="auto"/>
                </w:tcPr>
                <w:p w14:paraId="07517BD4" w14:textId="77777777" w:rsidR="00990005" w:rsidRDefault="00990005" w:rsidP="00D47E5A">
                  <w:pPr>
                    <w:pStyle w:val="TAC"/>
                  </w:pPr>
                  <w:r>
                    <w:lastRenderedPageBreak/>
                    <w:t>1,2</w:t>
                  </w:r>
                </w:p>
              </w:tc>
              <w:tc>
                <w:tcPr>
                  <w:tcW w:w="0" w:type="auto"/>
                </w:tcPr>
                <w:p w14:paraId="5C0826D1" w14:textId="77777777" w:rsidR="00990005" w:rsidRDefault="00990005" w:rsidP="00D47E5A">
                  <w:pPr>
                    <w:pStyle w:val="TAC"/>
                    <w:rPr>
                      <w:strike/>
                      <w:color w:val="0070C0"/>
                    </w:rPr>
                  </w:pPr>
                  <w:r>
                    <w:rPr>
                      <w:strike/>
                      <w:color w:val="0070C0"/>
                    </w:rPr>
                    <w:t>± 0.0447</w:t>
                  </w:r>
                </w:p>
              </w:tc>
              <w:tc>
                <w:tcPr>
                  <w:tcW w:w="0" w:type="auto"/>
                </w:tcPr>
                <w:p w14:paraId="3FC5FF9C" w14:textId="77777777" w:rsidR="00990005" w:rsidRDefault="00990005" w:rsidP="00D47E5A">
                  <w:pPr>
                    <w:pStyle w:val="TAC"/>
                    <w:rPr>
                      <w:color w:val="FF0000"/>
                      <w:szCs w:val="18"/>
                    </w:rPr>
                  </w:pPr>
                  <w:r>
                    <w:rPr>
                      <w:color w:val="FF0000"/>
                      <w:szCs w:val="18"/>
                    </w:rPr>
                    <w:t>0.2029</w:t>
                  </w:r>
                  <m:oMath>
                    <m:r>
                      <w:rPr>
                        <w:rFonts w:ascii="Cambria Math" w:hAnsi="Cambria Math"/>
                        <w:color w:val="FF0000"/>
                        <w:lang w:eastAsia="zh-CN"/>
                      </w:rPr>
                      <m:t>/(</m:t>
                    </m:r>
                    <m:r>
                      <w:rPr>
                        <w:rFonts w:ascii="Cambria Math" w:hAnsi="Cambria Math" w:cs="Times New Roman"/>
                        <w:color w:val="FF0000"/>
                        <w:sz w:val="20"/>
                        <w:szCs w:val="20"/>
                        <w:lang w:eastAsia="zh-CN"/>
                      </w:rPr>
                      <m:t>IC</m:t>
                    </m:r>
                    <m:sSub>
                      <m:sSubPr>
                        <m:ctrlPr>
                          <w:rPr>
                            <w:rFonts w:ascii="Cambria Math" w:hAnsi="Cambria Math"/>
                            <w:i/>
                            <w:color w:val="FF0000"/>
                            <w:lang w:eastAsia="zh-CN"/>
                          </w:rPr>
                        </m:ctrlPr>
                      </m:sSubPr>
                      <m:e>
                        <m:r>
                          <w:rPr>
                            <w:rFonts w:ascii="Cambria Math" w:hAnsi="Cambria Math" w:cs="Times New Roman"/>
                            <w:color w:val="FF0000"/>
                            <w:sz w:val="20"/>
                            <w:szCs w:val="20"/>
                            <w:lang w:eastAsia="zh-CN"/>
                          </w:rPr>
                          <m:t>P</m:t>
                        </m:r>
                      </m:e>
                      <m:sub>
                        <m:r>
                          <w:rPr>
                            <w:rFonts w:ascii="Cambria Math" w:hAnsi="Cambria Math"/>
                            <w:color w:val="FF0000"/>
                            <w:lang w:eastAsia="zh-CN"/>
                          </w:rPr>
                          <m:t>n</m:t>
                        </m:r>
                      </m:sub>
                    </m:sSub>
                    <m:r>
                      <w:rPr>
                        <w:rFonts w:ascii="Cambria Math" w:hAnsi="Cambria Math"/>
                        <w:color w:val="FF0000"/>
                        <w:lang w:eastAsia="zh-CN"/>
                      </w:rPr>
                      <m:t>+1)</m:t>
                    </m:r>
                  </m:oMath>
                </w:p>
              </w:tc>
              <w:tc>
                <w:tcPr>
                  <w:tcW w:w="0" w:type="auto"/>
                </w:tcPr>
                <w:p w14:paraId="29EBDBCA" w14:textId="77777777" w:rsidR="00990005" w:rsidRDefault="00990005" w:rsidP="00D47E5A">
                  <w:pPr>
                    <w:pStyle w:val="TAC"/>
                    <w:rPr>
                      <w:szCs w:val="18"/>
                    </w:rPr>
                  </w:pPr>
                  <w:r>
                    <w:rPr>
                      <w:color w:val="FF0000"/>
                      <w:szCs w:val="18"/>
                    </w:rPr>
                    <w:t>±</w:t>
                  </w:r>
                  <w:r>
                    <w:rPr>
                      <w:color w:val="FF0000"/>
                      <w:szCs w:val="18"/>
                      <w:lang w:eastAsia="zh-CN"/>
                    </w:rPr>
                    <w:t xml:space="preserve"> </w:t>
                  </w:r>
                  <w:r>
                    <w:rPr>
                      <w:color w:val="FF0000"/>
                      <w:szCs w:val="18"/>
                    </w:rPr>
                    <w:t>0.1134</w:t>
                  </w:r>
                </w:p>
              </w:tc>
            </w:tr>
            <w:tr w:rsidR="00990005" w14:paraId="5207D67C" w14:textId="77777777" w:rsidTr="00D47E5A">
              <w:trPr>
                <w:jc w:val="center"/>
              </w:trPr>
              <w:tc>
                <w:tcPr>
                  <w:tcW w:w="0" w:type="auto"/>
                </w:tcPr>
                <w:p w14:paraId="4DF8AC3E" w14:textId="77777777" w:rsidR="00990005" w:rsidRDefault="00990005" w:rsidP="00D47E5A">
                  <w:pPr>
                    <w:pStyle w:val="TAC"/>
                  </w:pPr>
                  <w:r>
                    <w:t>3,4</w:t>
                  </w:r>
                </w:p>
              </w:tc>
              <w:tc>
                <w:tcPr>
                  <w:tcW w:w="0" w:type="auto"/>
                </w:tcPr>
                <w:p w14:paraId="57F4B27E" w14:textId="77777777" w:rsidR="00990005" w:rsidRDefault="00990005" w:rsidP="00D47E5A">
                  <w:pPr>
                    <w:pStyle w:val="TAC"/>
                    <w:rPr>
                      <w:strike/>
                      <w:color w:val="0070C0"/>
                    </w:rPr>
                  </w:pPr>
                  <w:r>
                    <w:rPr>
                      <w:strike/>
                      <w:color w:val="0070C0"/>
                    </w:rPr>
                    <w:t>± 0.1413</w:t>
                  </w:r>
                </w:p>
              </w:tc>
              <w:tc>
                <w:tcPr>
                  <w:tcW w:w="0" w:type="auto"/>
                </w:tcPr>
                <w:p w14:paraId="61708229" w14:textId="77777777" w:rsidR="00990005" w:rsidRDefault="00990005" w:rsidP="00D47E5A">
                  <w:pPr>
                    <w:pStyle w:val="TAC"/>
                    <w:rPr>
                      <w:color w:val="FF0000"/>
                      <w:szCs w:val="18"/>
                    </w:rPr>
                  </w:pPr>
                  <w:r>
                    <w:rPr>
                      <w:color w:val="FF0000"/>
                      <w:szCs w:val="18"/>
                    </w:rPr>
                    <w:t>0.1679</w:t>
                  </w:r>
                  <m:oMath>
                    <m:r>
                      <w:rPr>
                        <w:rFonts w:ascii="Cambria Math" w:hAnsi="Cambria Math"/>
                        <w:color w:val="FF0000"/>
                        <w:lang w:eastAsia="zh-CN"/>
                      </w:rPr>
                      <m:t>/(</m:t>
                    </m:r>
                    <m:r>
                      <w:rPr>
                        <w:rFonts w:ascii="Cambria Math" w:hAnsi="Cambria Math" w:cs="Times New Roman"/>
                        <w:color w:val="FF0000"/>
                        <w:sz w:val="20"/>
                        <w:szCs w:val="20"/>
                        <w:lang w:eastAsia="zh-CN"/>
                      </w:rPr>
                      <m:t>IC</m:t>
                    </m:r>
                    <m:sSub>
                      <m:sSubPr>
                        <m:ctrlPr>
                          <w:rPr>
                            <w:rFonts w:ascii="Cambria Math" w:hAnsi="Cambria Math"/>
                            <w:i/>
                            <w:color w:val="FF0000"/>
                            <w:lang w:eastAsia="zh-CN"/>
                          </w:rPr>
                        </m:ctrlPr>
                      </m:sSubPr>
                      <m:e>
                        <m:r>
                          <w:rPr>
                            <w:rFonts w:ascii="Cambria Math" w:hAnsi="Cambria Math" w:cs="Times New Roman"/>
                            <w:color w:val="FF0000"/>
                            <w:sz w:val="20"/>
                            <w:szCs w:val="20"/>
                            <w:lang w:eastAsia="zh-CN"/>
                          </w:rPr>
                          <m:t>P</m:t>
                        </m:r>
                      </m:e>
                      <m:sub>
                        <m:r>
                          <w:rPr>
                            <w:rFonts w:ascii="Cambria Math" w:hAnsi="Cambria Math"/>
                            <w:color w:val="FF0000"/>
                            <w:lang w:eastAsia="zh-CN"/>
                          </w:rPr>
                          <m:t>n</m:t>
                        </m:r>
                      </m:sub>
                    </m:sSub>
                    <m:r>
                      <w:rPr>
                        <w:rFonts w:ascii="Cambria Math" w:hAnsi="Cambria Math"/>
                        <w:color w:val="FF0000"/>
                        <w:lang w:eastAsia="zh-CN"/>
                      </w:rPr>
                      <m:t>+1)</m:t>
                    </m:r>
                  </m:oMath>
                </w:p>
              </w:tc>
              <w:tc>
                <w:tcPr>
                  <w:tcW w:w="0" w:type="auto"/>
                </w:tcPr>
                <w:p w14:paraId="343E386F" w14:textId="77777777" w:rsidR="00990005" w:rsidRDefault="00990005" w:rsidP="00D47E5A">
                  <w:pPr>
                    <w:pStyle w:val="TAC"/>
                    <w:rPr>
                      <w:szCs w:val="18"/>
                    </w:rPr>
                  </w:pPr>
                  <w:r>
                    <w:rPr>
                      <w:color w:val="FF0000"/>
                      <w:szCs w:val="18"/>
                    </w:rPr>
                    <w:t>±</w:t>
                  </w:r>
                  <w:r>
                    <w:rPr>
                      <w:color w:val="FF0000"/>
                      <w:szCs w:val="18"/>
                      <w:lang w:eastAsia="zh-CN"/>
                    </w:rPr>
                    <w:t xml:space="preserve"> </w:t>
                  </w:r>
                  <w:r>
                    <w:rPr>
                      <w:color w:val="FF0000"/>
                      <w:szCs w:val="18"/>
                    </w:rPr>
                    <w:t>0.3403</w:t>
                  </w:r>
                </w:p>
              </w:tc>
            </w:tr>
            <w:tr w:rsidR="00990005" w14:paraId="315B31DC" w14:textId="77777777" w:rsidTr="00D47E5A">
              <w:trPr>
                <w:jc w:val="center"/>
              </w:trPr>
              <w:tc>
                <w:tcPr>
                  <w:tcW w:w="0" w:type="auto"/>
                </w:tcPr>
                <w:p w14:paraId="11BC3CEC" w14:textId="77777777" w:rsidR="00990005" w:rsidRDefault="00990005" w:rsidP="00D47E5A">
                  <w:pPr>
                    <w:pStyle w:val="TAC"/>
                  </w:pPr>
                  <w:r>
                    <w:t>5,6</w:t>
                  </w:r>
                </w:p>
              </w:tc>
              <w:tc>
                <w:tcPr>
                  <w:tcW w:w="0" w:type="auto"/>
                </w:tcPr>
                <w:p w14:paraId="7D79F675" w14:textId="77777777" w:rsidR="00990005" w:rsidRDefault="00990005" w:rsidP="00D47E5A">
                  <w:pPr>
                    <w:pStyle w:val="TAC"/>
                    <w:rPr>
                      <w:strike/>
                      <w:color w:val="0070C0"/>
                    </w:rPr>
                  </w:pPr>
                  <w:r>
                    <w:rPr>
                      <w:strike/>
                      <w:color w:val="0070C0"/>
                    </w:rPr>
                    <w:t>± 0.2492</w:t>
                  </w:r>
                </w:p>
              </w:tc>
              <w:tc>
                <w:tcPr>
                  <w:tcW w:w="0" w:type="auto"/>
                </w:tcPr>
                <w:p w14:paraId="4AF0E6B5" w14:textId="77777777" w:rsidR="00990005" w:rsidRDefault="00990005" w:rsidP="00D47E5A">
                  <w:pPr>
                    <w:pStyle w:val="TAC"/>
                    <w:rPr>
                      <w:color w:val="FF0000"/>
                      <w:szCs w:val="18"/>
                    </w:rPr>
                  </w:pPr>
                  <w:r>
                    <w:rPr>
                      <w:color w:val="FF0000"/>
                      <w:szCs w:val="18"/>
                    </w:rPr>
                    <w:t>0.1390</w:t>
                  </w:r>
                  <m:oMath>
                    <m:r>
                      <w:rPr>
                        <w:rFonts w:ascii="Cambria Math" w:hAnsi="Cambria Math"/>
                        <w:color w:val="FF0000"/>
                        <w:lang w:eastAsia="zh-CN"/>
                      </w:rPr>
                      <m:t>/(</m:t>
                    </m:r>
                    <m:r>
                      <w:rPr>
                        <w:rFonts w:ascii="Cambria Math" w:hAnsi="Cambria Math" w:cs="Times New Roman"/>
                        <w:color w:val="FF0000"/>
                        <w:sz w:val="20"/>
                        <w:szCs w:val="20"/>
                        <w:lang w:eastAsia="zh-CN"/>
                      </w:rPr>
                      <m:t>IC</m:t>
                    </m:r>
                    <m:sSub>
                      <m:sSubPr>
                        <m:ctrlPr>
                          <w:rPr>
                            <w:rFonts w:ascii="Cambria Math" w:hAnsi="Cambria Math"/>
                            <w:i/>
                            <w:color w:val="FF0000"/>
                            <w:lang w:eastAsia="zh-CN"/>
                          </w:rPr>
                        </m:ctrlPr>
                      </m:sSubPr>
                      <m:e>
                        <m:r>
                          <w:rPr>
                            <w:rFonts w:ascii="Cambria Math" w:hAnsi="Cambria Math" w:cs="Times New Roman"/>
                            <w:color w:val="FF0000"/>
                            <w:sz w:val="20"/>
                            <w:szCs w:val="20"/>
                            <w:lang w:eastAsia="zh-CN"/>
                          </w:rPr>
                          <m:t>P</m:t>
                        </m:r>
                      </m:e>
                      <m:sub>
                        <m:r>
                          <w:rPr>
                            <w:rFonts w:ascii="Cambria Math" w:hAnsi="Cambria Math"/>
                            <w:color w:val="FF0000"/>
                            <w:lang w:eastAsia="zh-CN"/>
                          </w:rPr>
                          <m:t>n</m:t>
                        </m:r>
                      </m:sub>
                    </m:sSub>
                    <m:r>
                      <w:rPr>
                        <w:rFonts w:ascii="Cambria Math" w:hAnsi="Cambria Math"/>
                        <w:color w:val="FF0000"/>
                        <w:lang w:eastAsia="zh-CN"/>
                      </w:rPr>
                      <m:t>+1)</m:t>
                    </m:r>
                  </m:oMath>
                </w:p>
              </w:tc>
              <w:tc>
                <w:tcPr>
                  <w:tcW w:w="0" w:type="auto"/>
                </w:tcPr>
                <w:p w14:paraId="16CF7F81" w14:textId="77777777" w:rsidR="00990005" w:rsidRDefault="00990005" w:rsidP="00D47E5A">
                  <w:pPr>
                    <w:pStyle w:val="TAC"/>
                    <w:rPr>
                      <w:szCs w:val="18"/>
                    </w:rPr>
                  </w:pPr>
                  <w:r>
                    <w:rPr>
                      <w:color w:val="FF0000"/>
                      <w:szCs w:val="18"/>
                    </w:rPr>
                    <w:t>±</w:t>
                  </w:r>
                  <w:r>
                    <w:rPr>
                      <w:color w:val="FF0000"/>
                      <w:szCs w:val="18"/>
                      <w:lang w:eastAsia="zh-CN"/>
                    </w:rPr>
                    <w:t xml:space="preserve"> </w:t>
                  </w:r>
                  <w:r>
                    <w:rPr>
                      <w:color w:val="FF0000"/>
                      <w:szCs w:val="18"/>
                    </w:rPr>
                    <w:t>0.5671</w:t>
                  </w:r>
                </w:p>
              </w:tc>
            </w:tr>
            <w:tr w:rsidR="00990005" w14:paraId="2979B58F" w14:textId="77777777" w:rsidTr="00D47E5A">
              <w:trPr>
                <w:jc w:val="center"/>
              </w:trPr>
              <w:tc>
                <w:tcPr>
                  <w:tcW w:w="0" w:type="auto"/>
                </w:tcPr>
                <w:p w14:paraId="12948F07" w14:textId="77777777" w:rsidR="00990005" w:rsidRDefault="00990005" w:rsidP="00D47E5A">
                  <w:pPr>
                    <w:pStyle w:val="TAC"/>
                  </w:pPr>
                  <w:r>
                    <w:t>7,8</w:t>
                  </w:r>
                </w:p>
              </w:tc>
              <w:tc>
                <w:tcPr>
                  <w:tcW w:w="0" w:type="auto"/>
                </w:tcPr>
                <w:p w14:paraId="683FCBAB" w14:textId="77777777" w:rsidR="00990005" w:rsidRDefault="00990005" w:rsidP="00D47E5A">
                  <w:pPr>
                    <w:pStyle w:val="TAC"/>
                    <w:rPr>
                      <w:strike/>
                      <w:color w:val="0070C0"/>
                    </w:rPr>
                  </w:pPr>
                  <w:r>
                    <w:rPr>
                      <w:strike/>
                      <w:color w:val="0070C0"/>
                    </w:rPr>
                    <w:t>± 0.3715</w:t>
                  </w:r>
                </w:p>
              </w:tc>
              <w:tc>
                <w:tcPr>
                  <w:tcW w:w="0" w:type="auto"/>
                </w:tcPr>
                <w:p w14:paraId="72754DF0" w14:textId="77777777" w:rsidR="00990005" w:rsidRDefault="00990005" w:rsidP="00D47E5A">
                  <w:pPr>
                    <w:pStyle w:val="TAC"/>
                    <w:rPr>
                      <w:color w:val="FF0000"/>
                      <w:szCs w:val="18"/>
                    </w:rPr>
                  </w:pPr>
                  <w:r>
                    <w:rPr>
                      <w:color w:val="FF0000"/>
                      <w:szCs w:val="18"/>
                    </w:rPr>
                    <w:t>0.1151</w:t>
                  </w:r>
                  <m:oMath>
                    <m:r>
                      <w:rPr>
                        <w:rFonts w:ascii="Cambria Math" w:hAnsi="Cambria Math"/>
                        <w:color w:val="FF0000"/>
                        <w:lang w:eastAsia="zh-CN"/>
                      </w:rPr>
                      <m:t>/(</m:t>
                    </m:r>
                    <m:r>
                      <w:rPr>
                        <w:rFonts w:ascii="Cambria Math" w:hAnsi="Cambria Math" w:cs="Times New Roman"/>
                        <w:color w:val="FF0000"/>
                        <w:sz w:val="20"/>
                        <w:szCs w:val="20"/>
                        <w:lang w:eastAsia="zh-CN"/>
                      </w:rPr>
                      <m:t>IC</m:t>
                    </m:r>
                    <m:sSub>
                      <m:sSubPr>
                        <m:ctrlPr>
                          <w:rPr>
                            <w:rFonts w:ascii="Cambria Math" w:hAnsi="Cambria Math"/>
                            <w:i/>
                            <w:color w:val="FF0000"/>
                            <w:lang w:eastAsia="zh-CN"/>
                          </w:rPr>
                        </m:ctrlPr>
                      </m:sSubPr>
                      <m:e>
                        <m:r>
                          <w:rPr>
                            <w:rFonts w:ascii="Cambria Math" w:hAnsi="Cambria Math" w:cs="Times New Roman"/>
                            <w:color w:val="FF0000"/>
                            <w:sz w:val="20"/>
                            <w:szCs w:val="20"/>
                            <w:lang w:eastAsia="zh-CN"/>
                          </w:rPr>
                          <m:t>P</m:t>
                        </m:r>
                      </m:e>
                      <m:sub>
                        <m:r>
                          <w:rPr>
                            <w:rFonts w:ascii="Cambria Math" w:hAnsi="Cambria Math"/>
                            <w:color w:val="FF0000"/>
                            <w:lang w:eastAsia="zh-CN"/>
                          </w:rPr>
                          <m:t>n</m:t>
                        </m:r>
                      </m:sub>
                    </m:sSub>
                    <m:r>
                      <w:rPr>
                        <w:rFonts w:ascii="Cambria Math" w:hAnsi="Cambria Math"/>
                        <w:color w:val="FF0000"/>
                        <w:lang w:eastAsia="zh-CN"/>
                      </w:rPr>
                      <m:t>+1)</m:t>
                    </m:r>
                  </m:oMath>
                </w:p>
              </w:tc>
              <w:tc>
                <w:tcPr>
                  <w:tcW w:w="0" w:type="auto"/>
                </w:tcPr>
                <w:p w14:paraId="193BE2D5" w14:textId="77777777" w:rsidR="00990005" w:rsidRDefault="00990005" w:rsidP="00D47E5A">
                  <w:pPr>
                    <w:pStyle w:val="TAC"/>
                    <w:rPr>
                      <w:szCs w:val="18"/>
                    </w:rPr>
                  </w:pPr>
                  <w:r>
                    <w:rPr>
                      <w:color w:val="FF0000"/>
                      <w:szCs w:val="18"/>
                    </w:rPr>
                    <w:t>±</w:t>
                  </w:r>
                  <w:r>
                    <w:rPr>
                      <w:color w:val="FF0000"/>
                      <w:szCs w:val="18"/>
                      <w:lang w:eastAsia="zh-CN"/>
                    </w:rPr>
                    <w:t xml:space="preserve"> </w:t>
                  </w:r>
                  <w:r>
                    <w:rPr>
                      <w:color w:val="FF0000"/>
                      <w:szCs w:val="18"/>
                    </w:rPr>
                    <w:t>0.7940</w:t>
                  </w:r>
                </w:p>
              </w:tc>
            </w:tr>
            <w:tr w:rsidR="00990005" w14:paraId="751382DE" w14:textId="77777777" w:rsidTr="00D47E5A">
              <w:trPr>
                <w:jc w:val="center"/>
              </w:trPr>
              <w:tc>
                <w:tcPr>
                  <w:tcW w:w="0" w:type="auto"/>
                </w:tcPr>
                <w:p w14:paraId="3D3700EC" w14:textId="77777777" w:rsidR="00990005" w:rsidRDefault="00990005" w:rsidP="00D47E5A">
                  <w:pPr>
                    <w:pStyle w:val="TAC"/>
                  </w:pPr>
                  <w:r>
                    <w:t>9,10</w:t>
                  </w:r>
                </w:p>
              </w:tc>
              <w:tc>
                <w:tcPr>
                  <w:tcW w:w="0" w:type="auto"/>
                </w:tcPr>
                <w:p w14:paraId="022B2CA3" w14:textId="77777777" w:rsidR="00990005" w:rsidRDefault="00990005" w:rsidP="00D47E5A">
                  <w:pPr>
                    <w:pStyle w:val="TAC"/>
                    <w:rPr>
                      <w:strike/>
                      <w:color w:val="0070C0"/>
                    </w:rPr>
                  </w:pPr>
                  <w:r>
                    <w:rPr>
                      <w:strike/>
                      <w:color w:val="0070C0"/>
                    </w:rPr>
                    <w:t>± 0.5129</w:t>
                  </w:r>
                </w:p>
              </w:tc>
              <w:tc>
                <w:tcPr>
                  <w:tcW w:w="0" w:type="auto"/>
                </w:tcPr>
                <w:p w14:paraId="4D5C26F5" w14:textId="77777777" w:rsidR="00990005" w:rsidRDefault="00990005" w:rsidP="00D47E5A">
                  <w:pPr>
                    <w:pStyle w:val="TAC"/>
                    <w:rPr>
                      <w:color w:val="FF0000"/>
                      <w:szCs w:val="18"/>
                    </w:rPr>
                  </w:pPr>
                  <w:r>
                    <w:rPr>
                      <w:color w:val="FF0000"/>
                      <w:szCs w:val="18"/>
                    </w:rPr>
                    <w:t>0.0952</w:t>
                  </w:r>
                  <m:oMath>
                    <m:r>
                      <w:rPr>
                        <w:rFonts w:ascii="Cambria Math" w:hAnsi="Cambria Math"/>
                        <w:color w:val="FF0000"/>
                        <w:lang w:eastAsia="zh-CN"/>
                      </w:rPr>
                      <m:t>/(</m:t>
                    </m:r>
                    <m:r>
                      <w:rPr>
                        <w:rFonts w:ascii="Cambria Math" w:hAnsi="Cambria Math" w:cs="Times New Roman"/>
                        <w:color w:val="FF0000"/>
                        <w:sz w:val="20"/>
                        <w:szCs w:val="20"/>
                        <w:lang w:eastAsia="zh-CN"/>
                      </w:rPr>
                      <m:t>IC</m:t>
                    </m:r>
                    <m:sSub>
                      <m:sSubPr>
                        <m:ctrlPr>
                          <w:rPr>
                            <w:rFonts w:ascii="Cambria Math" w:hAnsi="Cambria Math"/>
                            <w:i/>
                            <w:color w:val="FF0000"/>
                            <w:lang w:eastAsia="zh-CN"/>
                          </w:rPr>
                        </m:ctrlPr>
                      </m:sSubPr>
                      <m:e>
                        <m:r>
                          <w:rPr>
                            <w:rFonts w:ascii="Cambria Math" w:hAnsi="Cambria Math" w:cs="Times New Roman"/>
                            <w:color w:val="FF0000"/>
                            <w:sz w:val="20"/>
                            <w:szCs w:val="20"/>
                            <w:lang w:eastAsia="zh-CN"/>
                          </w:rPr>
                          <m:t>P</m:t>
                        </m:r>
                      </m:e>
                      <m:sub>
                        <m:r>
                          <w:rPr>
                            <w:rFonts w:ascii="Cambria Math" w:hAnsi="Cambria Math"/>
                            <w:color w:val="FF0000"/>
                            <w:lang w:eastAsia="zh-CN"/>
                          </w:rPr>
                          <m:t>n</m:t>
                        </m:r>
                      </m:sub>
                    </m:sSub>
                    <m:r>
                      <w:rPr>
                        <w:rFonts w:ascii="Cambria Math" w:hAnsi="Cambria Math"/>
                        <w:color w:val="FF0000"/>
                        <w:lang w:eastAsia="zh-CN"/>
                      </w:rPr>
                      <m:t>+1)</m:t>
                    </m:r>
                  </m:oMath>
                </w:p>
              </w:tc>
              <w:tc>
                <w:tcPr>
                  <w:tcW w:w="0" w:type="auto"/>
                </w:tcPr>
                <w:p w14:paraId="634F5241" w14:textId="77777777" w:rsidR="00990005" w:rsidRDefault="00990005" w:rsidP="00D47E5A">
                  <w:pPr>
                    <w:pStyle w:val="TAC"/>
                    <w:rPr>
                      <w:szCs w:val="18"/>
                    </w:rPr>
                  </w:pPr>
                  <w:r>
                    <w:rPr>
                      <w:color w:val="FF0000"/>
                      <w:szCs w:val="18"/>
                    </w:rPr>
                    <w:t>±</w:t>
                  </w:r>
                  <w:r>
                    <w:rPr>
                      <w:color w:val="FF0000"/>
                      <w:szCs w:val="18"/>
                      <w:lang w:eastAsia="zh-CN"/>
                    </w:rPr>
                    <w:t xml:space="preserve"> </w:t>
                  </w:r>
                  <w:r>
                    <w:rPr>
                      <w:color w:val="FF0000"/>
                      <w:szCs w:val="18"/>
                    </w:rPr>
                    <w:t>1.0208</w:t>
                  </w:r>
                </w:p>
              </w:tc>
            </w:tr>
            <w:tr w:rsidR="00990005" w14:paraId="4EDEEDAB" w14:textId="77777777" w:rsidTr="00D47E5A">
              <w:trPr>
                <w:jc w:val="center"/>
              </w:trPr>
              <w:tc>
                <w:tcPr>
                  <w:tcW w:w="0" w:type="auto"/>
                </w:tcPr>
                <w:p w14:paraId="08907723" w14:textId="77777777" w:rsidR="00990005" w:rsidRDefault="00990005" w:rsidP="00D47E5A">
                  <w:pPr>
                    <w:pStyle w:val="TAC"/>
                  </w:pPr>
                  <w:r>
                    <w:t>11,12</w:t>
                  </w:r>
                </w:p>
              </w:tc>
              <w:tc>
                <w:tcPr>
                  <w:tcW w:w="0" w:type="auto"/>
                </w:tcPr>
                <w:p w14:paraId="29373030" w14:textId="77777777" w:rsidR="00990005" w:rsidRDefault="00990005" w:rsidP="00D47E5A">
                  <w:pPr>
                    <w:pStyle w:val="TAC"/>
                    <w:rPr>
                      <w:strike/>
                      <w:color w:val="0070C0"/>
                    </w:rPr>
                  </w:pPr>
                  <w:r>
                    <w:rPr>
                      <w:strike/>
                      <w:color w:val="0070C0"/>
                    </w:rPr>
                    <w:t>± 0.6797</w:t>
                  </w:r>
                </w:p>
              </w:tc>
              <w:tc>
                <w:tcPr>
                  <w:tcW w:w="0" w:type="auto"/>
                </w:tcPr>
                <w:p w14:paraId="45407D4D" w14:textId="77777777" w:rsidR="00990005" w:rsidRDefault="00990005" w:rsidP="00D47E5A">
                  <w:pPr>
                    <w:pStyle w:val="TAC"/>
                    <w:rPr>
                      <w:color w:val="FF0000"/>
                      <w:szCs w:val="18"/>
                    </w:rPr>
                  </w:pPr>
                  <w:r>
                    <w:rPr>
                      <w:color w:val="FF0000"/>
                      <w:szCs w:val="18"/>
                    </w:rPr>
                    <w:t>0.0788</w:t>
                  </w:r>
                  <m:oMath>
                    <m:r>
                      <w:rPr>
                        <w:rFonts w:ascii="Cambria Math" w:hAnsi="Cambria Math"/>
                        <w:color w:val="FF0000"/>
                        <w:lang w:eastAsia="zh-CN"/>
                      </w:rPr>
                      <m:t>/(</m:t>
                    </m:r>
                    <m:r>
                      <w:rPr>
                        <w:rFonts w:ascii="Cambria Math" w:hAnsi="Cambria Math" w:cs="Times New Roman"/>
                        <w:color w:val="FF0000"/>
                        <w:sz w:val="20"/>
                        <w:szCs w:val="20"/>
                        <w:lang w:eastAsia="zh-CN"/>
                      </w:rPr>
                      <m:t>IC</m:t>
                    </m:r>
                    <m:sSub>
                      <m:sSubPr>
                        <m:ctrlPr>
                          <w:rPr>
                            <w:rFonts w:ascii="Cambria Math" w:hAnsi="Cambria Math"/>
                            <w:i/>
                            <w:color w:val="FF0000"/>
                            <w:lang w:eastAsia="zh-CN"/>
                          </w:rPr>
                        </m:ctrlPr>
                      </m:sSubPr>
                      <m:e>
                        <m:r>
                          <w:rPr>
                            <w:rFonts w:ascii="Cambria Math" w:hAnsi="Cambria Math" w:cs="Times New Roman"/>
                            <w:color w:val="FF0000"/>
                            <w:sz w:val="20"/>
                            <w:szCs w:val="20"/>
                            <w:lang w:eastAsia="zh-CN"/>
                          </w:rPr>
                          <m:t>P</m:t>
                        </m:r>
                      </m:e>
                      <m:sub>
                        <m:r>
                          <w:rPr>
                            <w:rFonts w:ascii="Cambria Math" w:hAnsi="Cambria Math"/>
                            <w:color w:val="FF0000"/>
                            <w:lang w:eastAsia="zh-CN"/>
                          </w:rPr>
                          <m:t>n</m:t>
                        </m:r>
                      </m:sub>
                    </m:sSub>
                    <m:r>
                      <w:rPr>
                        <w:rFonts w:ascii="Cambria Math" w:hAnsi="Cambria Math"/>
                        <w:color w:val="FF0000"/>
                        <w:lang w:eastAsia="zh-CN"/>
                      </w:rPr>
                      <m:t>+1)</m:t>
                    </m:r>
                  </m:oMath>
                </w:p>
              </w:tc>
              <w:tc>
                <w:tcPr>
                  <w:tcW w:w="0" w:type="auto"/>
                </w:tcPr>
                <w:p w14:paraId="5613C0F9" w14:textId="77777777" w:rsidR="00990005" w:rsidRDefault="00990005" w:rsidP="00D47E5A">
                  <w:pPr>
                    <w:pStyle w:val="TAC"/>
                    <w:rPr>
                      <w:szCs w:val="18"/>
                    </w:rPr>
                  </w:pPr>
                  <w:r>
                    <w:rPr>
                      <w:color w:val="FF0000"/>
                      <w:szCs w:val="18"/>
                    </w:rPr>
                    <w:t>±</w:t>
                  </w:r>
                  <w:r>
                    <w:rPr>
                      <w:color w:val="FF0000"/>
                      <w:szCs w:val="18"/>
                      <w:lang w:eastAsia="zh-CN"/>
                    </w:rPr>
                    <w:t xml:space="preserve"> </w:t>
                  </w:r>
                  <w:r>
                    <w:rPr>
                      <w:color w:val="FF0000"/>
                      <w:szCs w:val="18"/>
                    </w:rPr>
                    <w:t>1.2477</w:t>
                  </w:r>
                </w:p>
              </w:tc>
            </w:tr>
            <w:tr w:rsidR="00990005" w14:paraId="5B6C8728" w14:textId="77777777" w:rsidTr="00D47E5A">
              <w:trPr>
                <w:jc w:val="center"/>
              </w:trPr>
              <w:tc>
                <w:tcPr>
                  <w:tcW w:w="0" w:type="auto"/>
                </w:tcPr>
                <w:p w14:paraId="59509176" w14:textId="77777777" w:rsidR="00990005" w:rsidRDefault="00990005" w:rsidP="00D47E5A">
                  <w:pPr>
                    <w:pStyle w:val="TAC"/>
                  </w:pPr>
                  <w:r>
                    <w:t>13,14</w:t>
                  </w:r>
                </w:p>
              </w:tc>
              <w:tc>
                <w:tcPr>
                  <w:tcW w:w="0" w:type="auto"/>
                </w:tcPr>
                <w:p w14:paraId="02E93BA1" w14:textId="77777777" w:rsidR="00990005" w:rsidRDefault="00990005" w:rsidP="00D47E5A">
                  <w:pPr>
                    <w:pStyle w:val="TAC"/>
                    <w:rPr>
                      <w:strike/>
                      <w:color w:val="0070C0"/>
                    </w:rPr>
                  </w:pPr>
                  <w:r>
                    <w:rPr>
                      <w:strike/>
                      <w:color w:val="0070C0"/>
                    </w:rPr>
                    <w:t>± 0.8844</w:t>
                  </w:r>
                </w:p>
              </w:tc>
              <w:tc>
                <w:tcPr>
                  <w:tcW w:w="0" w:type="auto"/>
                </w:tcPr>
                <w:p w14:paraId="48A14835" w14:textId="77777777" w:rsidR="00990005" w:rsidRDefault="00990005" w:rsidP="00D47E5A">
                  <w:pPr>
                    <w:pStyle w:val="TAC"/>
                    <w:rPr>
                      <w:color w:val="FF0000"/>
                      <w:szCs w:val="18"/>
                    </w:rPr>
                  </w:pPr>
                  <w:r>
                    <w:rPr>
                      <w:color w:val="FF0000"/>
                      <w:szCs w:val="18"/>
                    </w:rPr>
                    <w:t>0.0653</w:t>
                  </w:r>
                  <m:oMath>
                    <m:r>
                      <w:rPr>
                        <w:rFonts w:ascii="Cambria Math" w:hAnsi="Cambria Math"/>
                        <w:color w:val="FF0000"/>
                        <w:lang w:eastAsia="zh-CN"/>
                      </w:rPr>
                      <m:t>/(</m:t>
                    </m:r>
                    <m:r>
                      <w:rPr>
                        <w:rFonts w:ascii="Cambria Math" w:hAnsi="Cambria Math" w:cs="Times New Roman"/>
                        <w:color w:val="FF0000"/>
                        <w:sz w:val="20"/>
                        <w:szCs w:val="20"/>
                        <w:lang w:eastAsia="zh-CN"/>
                      </w:rPr>
                      <m:t>IC</m:t>
                    </m:r>
                    <m:sSub>
                      <m:sSubPr>
                        <m:ctrlPr>
                          <w:rPr>
                            <w:rFonts w:ascii="Cambria Math" w:hAnsi="Cambria Math"/>
                            <w:i/>
                            <w:color w:val="FF0000"/>
                            <w:lang w:eastAsia="zh-CN"/>
                          </w:rPr>
                        </m:ctrlPr>
                      </m:sSubPr>
                      <m:e>
                        <m:r>
                          <w:rPr>
                            <w:rFonts w:ascii="Cambria Math" w:hAnsi="Cambria Math" w:cs="Times New Roman"/>
                            <w:color w:val="FF0000"/>
                            <w:sz w:val="20"/>
                            <w:szCs w:val="20"/>
                            <w:lang w:eastAsia="zh-CN"/>
                          </w:rPr>
                          <m:t>P</m:t>
                        </m:r>
                      </m:e>
                      <m:sub>
                        <m:r>
                          <w:rPr>
                            <w:rFonts w:ascii="Cambria Math" w:hAnsi="Cambria Math"/>
                            <w:color w:val="FF0000"/>
                            <w:lang w:eastAsia="zh-CN"/>
                          </w:rPr>
                          <m:t>n</m:t>
                        </m:r>
                      </m:sub>
                    </m:sSub>
                    <m:r>
                      <w:rPr>
                        <w:rFonts w:ascii="Cambria Math" w:hAnsi="Cambria Math"/>
                        <w:color w:val="FF0000"/>
                        <w:lang w:eastAsia="zh-CN"/>
                      </w:rPr>
                      <m:t>+1)</m:t>
                    </m:r>
                  </m:oMath>
                </w:p>
              </w:tc>
              <w:tc>
                <w:tcPr>
                  <w:tcW w:w="0" w:type="auto"/>
                </w:tcPr>
                <w:p w14:paraId="6E5C0659" w14:textId="77777777" w:rsidR="00990005" w:rsidRDefault="00990005" w:rsidP="00D47E5A">
                  <w:pPr>
                    <w:pStyle w:val="TAC"/>
                    <w:rPr>
                      <w:szCs w:val="18"/>
                    </w:rPr>
                  </w:pPr>
                  <w:r>
                    <w:rPr>
                      <w:color w:val="FF0000"/>
                      <w:szCs w:val="18"/>
                    </w:rPr>
                    <w:t>±</w:t>
                  </w:r>
                  <w:r>
                    <w:rPr>
                      <w:color w:val="FF0000"/>
                      <w:szCs w:val="18"/>
                      <w:lang w:eastAsia="zh-CN"/>
                    </w:rPr>
                    <w:t xml:space="preserve"> </w:t>
                  </w:r>
                  <w:r>
                    <w:rPr>
                      <w:color w:val="FF0000"/>
                      <w:szCs w:val="18"/>
                    </w:rPr>
                    <w:t>1.4745</w:t>
                  </w:r>
                </w:p>
              </w:tc>
            </w:tr>
            <w:tr w:rsidR="00990005" w14:paraId="600EEC14" w14:textId="77777777" w:rsidTr="00D47E5A">
              <w:trPr>
                <w:jc w:val="center"/>
              </w:trPr>
              <w:tc>
                <w:tcPr>
                  <w:tcW w:w="0" w:type="auto"/>
                </w:tcPr>
                <w:p w14:paraId="6D89E910" w14:textId="77777777" w:rsidR="00990005" w:rsidRDefault="00990005" w:rsidP="00D47E5A">
                  <w:pPr>
                    <w:pStyle w:val="TAC"/>
                  </w:pPr>
                  <w:r>
                    <w:t>15,16</w:t>
                  </w:r>
                </w:p>
              </w:tc>
              <w:tc>
                <w:tcPr>
                  <w:tcW w:w="0" w:type="auto"/>
                </w:tcPr>
                <w:p w14:paraId="5EBEFB5A" w14:textId="77777777" w:rsidR="00990005" w:rsidRDefault="00990005" w:rsidP="00D47E5A">
                  <w:pPr>
                    <w:pStyle w:val="TAC"/>
                    <w:rPr>
                      <w:strike/>
                      <w:color w:val="0070C0"/>
                    </w:rPr>
                  </w:pPr>
                  <w:r>
                    <w:rPr>
                      <w:strike/>
                      <w:color w:val="0070C0"/>
                    </w:rPr>
                    <w:t>± 1.1481</w:t>
                  </w:r>
                </w:p>
              </w:tc>
              <w:tc>
                <w:tcPr>
                  <w:tcW w:w="0" w:type="auto"/>
                </w:tcPr>
                <w:p w14:paraId="5FBDA54D" w14:textId="77777777" w:rsidR="00990005" w:rsidRDefault="00990005" w:rsidP="00D47E5A">
                  <w:pPr>
                    <w:pStyle w:val="TAC"/>
                    <w:rPr>
                      <w:color w:val="FF0000"/>
                      <w:szCs w:val="18"/>
                    </w:rPr>
                  </w:pPr>
                  <w:r>
                    <w:rPr>
                      <w:color w:val="FF0000"/>
                      <w:szCs w:val="18"/>
                    </w:rPr>
                    <w:t>0.0540</w:t>
                  </w:r>
                  <m:oMath>
                    <m:r>
                      <w:rPr>
                        <w:rFonts w:ascii="Cambria Math" w:hAnsi="Cambria Math"/>
                        <w:color w:val="FF0000"/>
                        <w:lang w:eastAsia="zh-CN"/>
                      </w:rPr>
                      <m:t>/(</m:t>
                    </m:r>
                    <m:r>
                      <w:rPr>
                        <w:rFonts w:ascii="Cambria Math" w:hAnsi="Cambria Math" w:cs="Times New Roman"/>
                        <w:color w:val="FF0000"/>
                        <w:sz w:val="20"/>
                        <w:szCs w:val="20"/>
                        <w:lang w:eastAsia="zh-CN"/>
                      </w:rPr>
                      <m:t>IC</m:t>
                    </m:r>
                    <m:sSub>
                      <m:sSubPr>
                        <m:ctrlPr>
                          <w:rPr>
                            <w:rFonts w:ascii="Cambria Math" w:hAnsi="Cambria Math"/>
                            <w:i/>
                            <w:color w:val="FF0000"/>
                            <w:lang w:eastAsia="zh-CN"/>
                          </w:rPr>
                        </m:ctrlPr>
                      </m:sSubPr>
                      <m:e>
                        <m:r>
                          <w:rPr>
                            <w:rFonts w:ascii="Cambria Math" w:hAnsi="Cambria Math" w:cs="Times New Roman"/>
                            <w:color w:val="FF0000"/>
                            <w:sz w:val="20"/>
                            <w:szCs w:val="20"/>
                            <w:lang w:eastAsia="zh-CN"/>
                          </w:rPr>
                          <m:t>P</m:t>
                        </m:r>
                      </m:e>
                      <m:sub>
                        <m:r>
                          <w:rPr>
                            <w:rFonts w:ascii="Cambria Math" w:hAnsi="Cambria Math"/>
                            <w:color w:val="FF0000"/>
                            <w:lang w:eastAsia="zh-CN"/>
                          </w:rPr>
                          <m:t>n</m:t>
                        </m:r>
                      </m:sub>
                    </m:sSub>
                    <m:r>
                      <w:rPr>
                        <w:rFonts w:ascii="Cambria Math" w:hAnsi="Cambria Math"/>
                        <w:color w:val="FF0000"/>
                        <w:lang w:eastAsia="zh-CN"/>
                      </w:rPr>
                      <m:t>+1)</m:t>
                    </m:r>
                  </m:oMath>
                </w:p>
              </w:tc>
              <w:tc>
                <w:tcPr>
                  <w:tcW w:w="0" w:type="auto"/>
                </w:tcPr>
                <w:p w14:paraId="097B739C" w14:textId="77777777" w:rsidR="00990005" w:rsidRDefault="00990005" w:rsidP="00D47E5A">
                  <w:pPr>
                    <w:pStyle w:val="TAC"/>
                    <w:rPr>
                      <w:szCs w:val="18"/>
                    </w:rPr>
                  </w:pPr>
                  <w:r>
                    <w:rPr>
                      <w:color w:val="FF0000"/>
                      <w:szCs w:val="18"/>
                    </w:rPr>
                    <w:t>±</w:t>
                  </w:r>
                  <w:r>
                    <w:rPr>
                      <w:color w:val="FF0000"/>
                      <w:szCs w:val="18"/>
                      <w:lang w:eastAsia="zh-CN"/>
                    </w:rPr>
                    <w:t xml:space="preserve"> </w:t>
                  </w:r>
                  <w:r>
                    <w:rPr>
                      <w:color w:val="FF0000"/>
                      <w:szCs w:val="18"/>
                    </w:rPr>
                    <w:t>1.7014</w:t>
                  </w:r>
                </w:p>
              </w:tc>
            </w:tr>
            <w:tr w:rsidR="00990005" w14:paraId="3827D00A" w14:textId="77777777" w:rsidTr="00D47E5A">
              <w:trPr>
                <w:jc w:val="center"/>
              </w:trPr>
              <w:tc>
                <w:tcPr>
                  <w:tcW w:w="0" w:type="auto"/>
                </w:tcPr>
                <w:p w14:paraId="3783B540" w14:textId="77777777" w:rsidR="00990005" w:rsidRDefault="00990005" w:rsidP="00D47E5A">
                  <w:pPr>
                    <w:pStyle w:val="TAC"/>
                  </w:pPr>
                  <w:r>
                    <w:t>17,18</w:t>
                  </w:r>
                </w:p>
              </w:tc>
              <w:tc>
                <w:tcPr>
                  <w:tcW w:w="0" w:type="auto"/>
                </w:tcPr>
                <w:p w14:paraId="52CD2700" w14:textId="77777777" w:rsidR="00990005" w:rsidRDefault="00990005" w:rsidP="00D47E5A">
                  <w:pPr>
                    <w:pStyle w:val="TAC"/>
                    <w:rPr>
                      <w:strike/>
                      <w:color w:val="0070C0"/>
                    </w:rPr>
                  </w:pPr>
                  <w:r>
                    <w:rPr>
                      <w:strike/>
                      <w:color w:val="0070C0"/>
                    </w:rPr>
                    <w:t>± 1.5195</w:t>
                  </w:r>
                </w:p>
              </w:tc>
              <w:tc>
                <w:tcPr>
                  <w:tcW w:w="0" w:type="auto"/>
                </w:tcPr>
                <w:p w14:paraId="235E012B" w14:textId="77777777" w:rsidR="00990005" w:rsidRDefault="00990005" w:rsidP="00D47E5A">
                  <w:pPr>
                    <w:pStyle w:val="TAC"/>
                    <w:rPr>
                      <w:color w:val="FF0000"/>
                      <w:szCs w:val="18"/>
                    </w:rPr>
                  </w:pPr>
                  <w:r>
                    <w:rPr>
                      <w:color w:val="FF0000"/>
                      <w:szCs w:val="18"/>
                    </w:rPr>
                    <w:t>0.0447</w:t>
                  </w:r>
                  <m:oMath>
                    <m:r>
                      <w:rPr>
                        <w:rFonts w:ascii="Cambria Math" w:hAnsi="Cambria Math"/>
                        <w:color w:val="FF0000"/>
                        <w:lang w:eastAsia="zh-CN"/>
                      </w:rPr>
                      <m:t>/(</m:t>
                    </m:r>
                    <m:r>
                      <w:rPr>
                        <w:rFonts w:ascii="Cambria Math" w:hAnsi="Cambria Math" w:cs="Times New Roman"/>
                        <w:color w:val="FF0000"/>
                        <w:sz w:val="20"/>
                        <w:szCs w:val="20"/>
                        <w:lang w:eastAsia="zh-CN"/>
                      </w:rPr>
                      <m:t>IC</m:t>
                    </m:r>
                    <m:sSub>
                      <m:sSubPr>
                        <m:ctrlPr>
                          <w:rPr>
                            <w:rFonts w:ascii="Cambria Math" w:hAnsi="Cambria Math"/>
                            <w:i/>
                            <w:color w:val="FF0000"/>
                            <w:lang w:eastAsia="zh-CN"/>
                          </w:rPr>
                        </m:ctrlPr>
                      </m:sSubPr>
                      <m:e>
                        <m:r>
                          <w:rPr>
                            <w:rFonts w:ascii="Cambria Math" w:hAnsi="Cambria Math" w:cs="Times New Roman"/>
                            <w:color w:val="FF0000"/>
                            <w:sz w:val="20"/>
                            <w:szCs w:val="20"/>
                            <w:lang w:eastAsia="zh-CN"/>
                          </w:rPr>
                          <m:t>P</m:t>
                        </m:r>
                      </m:e>
                      <m:sub>
                        <m:r>
                          <w:rPr>
                            <w:rFonts w:ascii="Cambria Math" w:hAnsi="Cambria Math"/>
                            <w:color w:val="FF0000"/>
                            <w:lang w:eastAsia="zh-CN"/>
                          </w:rPr>
                          <m:t>n</m:t>
                        </m:r>
                      </m:sub>
                    </m:sSub>
                    <m:r>
                      <w:rPr>
                        <w:rFonts w:ascii="Cambria Math" w:hAnsi="Cambria Math"/>
                        <w:color w:val="FF0000"/>
                        <w:lang w:eastAsia="zh-CN"/>
                      </w:rPr>
                      <m:t>+1)</m:t>
                    </m:r>
                  </m:oMath>
                </w:p>
              </w:tc>
              <w:tc>
                <w:tcPr>
                  <w:tcW w:w="0" w:type="auto"/>
                </w:tcPr>
                <w:p w14:paraId="685FA41D" w14:textId="77777777" w:rsidR="00990005" w:rsidRDefault="00990005" w:rsidP="00D47E5A">
                  <w:pPr>
                    <w:pStyle w:val="TAC"/>
                    <w:rPr>
                      <w:szCs w:val="18"/>
                    </w:rPr>
                  </w:pPr>
                  <w:r>
                    <w:rPr>
                      <w:color w:val="FF0000"/>
                      <w:szCs w:val="18"/>
                    </w:rPr>
                    <w:t>±</w:t>
                  </w:r>
                  <w:r>
                    <w:rPr>
                      <w:color w:val="FF0000"/>
                      <w:szCs w:val="18"/>
                      <w:lang w:eastAsia="zh-CN"/>
                    </w:rPr>
                    <w:t xml:space="preserve"> </w:t>
                  </w:r>
                  <w:r>
                    <w:rPr>
                      <w:color w:val="FF0000"/>
                      <w:szCs w:val="18"/>
                    </w:rPr>
                    <w:t>1.9282</w:t>
                  </w:r>
                </w:p>
              </w:tc>
            </w:tr>
            <w:tr w:rsidR="00990005" w14:paraId="40A4D2D0" w14:textId="77777777" w:rsidTr="00D47E5A">
              <w:trPr>
                <w:jc w:val="center"/>
              </w:trPr>
              <w:tc>
                <w:tcPr>
                  <w:tcW w:w="0" w:type="auto"/>
                </w:tcPr>
                <w:p w14:paraId="6A64F1DD" w14:textId="77777777" w:rsidR="00990005" w:rsidRDefault="00990005" w:rsidP="00D47E5A">
                  <w:pPr>
                    <w:pStyle w:val="TAC"/>
                  </w:pPr>
                  <w:r>
                    <w:t>19,20</w:t>
                  </w:r>
                </w:p>
              </w:tc>
              <w:tc>
                <w:tcPr>
                  <w:tcW w:w="0" w:type="auto"/>
                </w:tcPr>
                <w:p w14:paraId="3D9F8A25" w14:textId="77777777" w:rsidR="00990005" w:rsidRDefault="00990005" w:rsidP="00D47E5A">
                  <w:pPr>
                    <w:pStyle w:val="TAC"/>
                    <w:rPr>
                      <w:strike/>
                      <w:color w:val="0070C0"/>
                    </w:rPr>
                  </w:pPr>
                  <w:r>
                    <w:rPr>
                      <w:strike/>
                      <w:color w:val="0070C0"/>
                    </w:rPr>
                    <w:t>± 2.1551</w:t>
                  </w:r>
                </w:p>
              </w:tc>
              <w:tc>
                <w:tcPr>
                  <w:tcW w:w="0" w:type="auto"/>
                </w:tcPr>
                <w:p w14:paraId="2C8385A2" w14:textId="77777777" w:rsidR="00990005" w:rsidRDefault="00990005" w:rsidP="00D47E5A">
                  <w:pPr>
                    <w:pStyle w:val="TAC"/>
                    <w:rPr>
                      <w:color w:val="FF0000"/>
                      <w:szCs w:val="18"/>
                    </w:rPr>
                  </w:pPr>
                  <w:r>
                    <w:rPr>
                      <w:color w:val="FF0000"/>
                      <w:szCs w:val="18"/>
                    </w:rPr>
                    <w:t>0.0370</w:t>
                  </w:r>
                  <m:oMath>
                    <m:r>
                      <w:rPr>
                        <w:rFonts w:ascii="Cambria Math" w:hAnsi="Cambria Math"/>
                        <w:color w:val="FF0000"/>
                        <w:lang w:eastAsia="zh-CN"/>
                      </w:rPr>
                      <m:t>/(</m:t>
                    </m:r>
                    <m:r>
                      <w:rPr>
                        <w:rFonts w:ascii="Cambria Math" w:hAnsi="Cambria Math" w:cs="Times New Roman"/>
                        <w:color w:val="FF0000"/>
                        <w:sz w:val="20"/>
                        <w:szCs w:val="20"/>
                        <w:lang w:eastAsia="zh-CN"/>
                      </w:rPr>
                      <m:t>IC</m:t>
                    </m:r>
                    <m:sSub>
                      <m:sSubPr>
                        <m:ctrlPr>
                          <w:rPr>
                            <w:rFonts w:ascii="Cambria Math" w:hAnsi="Cambria Math"/>
                            <w:i/>
                            <w:color w:val="FF0000"/>
                            <w:lang w:eastAsia="zh-CN"/>
                          </w:rPr>
                        </m:ctrlPr>
                      </m:sSubPr>
                      <m:e>
                        <m:r>
                          <w:rPr>
                            <w:rFonts w:ascii="Cambria Math" w:hAnsi="Cambria Math" w:cs="Times New Roman"/>
                            <w:color w:val="FF0000"/>
                            <w:sz w:val="20"/>
                            <w:szCs w:val="20"/>
                            <w:lang w:eastAsia="zh-CN"/>
                          </w:rPr>
                          <m:t>P</m:t>
                        </m:r>
                      </m:e>
                      <m:sub>
                        <m:r>
                          <w:rPr>
                            <w:rFonts w:ascii="Cambria Math" w:hAnsi="Cambria Math"/>
                            <w:color w:val="FF0000"/>
                            <w:lang w:eastAsia="zh-CN"/>
                          </w:rPr>
                          <m:t>n</m:t>
                        </m:r>
                      </m:sub>
                    </m:sSub>
                    <m:r>
                      <w:rPr>
                        <w:rFonts w:ascii="Cambria Math" w:hAnsi="Cambria Math"/>
                        <w:color w:val="FF0000"/>
                        <w:lang w:eastAsia="zh-CN"/>
                      </w:rPr>
                      <m:t>+1)</m:t>
                    </m:r>
                  </m:oMath>
                </w:p>
              </w:tc>
              <w:tc>
                <w:tcPr>
                  <w:tcW w:w="0" w:type="auto"/>
                </w:tcPr>
                <w:p w14:paraId="4CAA69AC" w14:textId="77777777" w:rsidR="00990005" w:rsidRDefault="00990005" w:rsidP="00D47E5A">
                  <w:pPr>
                    <w:pStyle w:val="TAC"/>
                    <w:rPr>
                      <w:szCs w:val="18"/>
                    </w:rPr>
                  </w:pPr>
                  <w:r>
                    <w:rPr>
                      <w:color w:val="FF0000"/>
                      <w:szCs w:val="18"/>
                    </w:rPr>
                    <w:t>±</w:t>
                  </w:r>
                  <w:r>
                    <w:rPr>
                      <w:color w:val="FF0000"/>
                      <w:szCs w:val="18"/>
                      <w:lang w:eastAsia="zh-CN"/>
                    </w:rPr>
                    <w:t xml:space="preserve"> </w:t>
                  </w:r>
                  <w:r>
                    <w:rPr>
                      <w:color w:val="FF0000"/>
                      <w:szCs w:val="18"/>
                    </w:rPr>
                    <w:t>2.1551</w:t>
                  </w:r>
                </w:p>
              </w:tc>
            </w:tr>
          </w:tbl>
          <w:p w14:paraId="0E383B8D" w14:textId="77777777" w:rsidR="00990005" w:rsidRPr="00367FFB" w:rsidRDefault="00990005" w:rsidP="00D47E5A">
            <w:pPr>
              <w:spacing w:after="0"/>
              <w:jc w:val="center"/>
              <w:rPr>
                <w:color w:val="FF0000"/>
                <w:u w:val="single"/>
              </w:rPr>
            </w:pPr>
            <w:r w:rsidRPr="00367FFB">
              <w:rPr>
                <w:color w:val="FF0000"/>
                <w:u w:val="single"/>
              </w:rPr>
              <w:t>Value and Distribution of ICPn is FFS</w:t>
            </w:r>
          </w:p>
          <w:p w14:paraId="1E51365D" w14:textId="77777777" w:rsidR="00990005" w:rsidRDefault="00990005" w:rsidP="00D47E5A">
            <w:pPr>
              <w:spacing w:after="0"/>
              <w:jc w:val="center"/>
              <w:rPr>
                <w:i/>
                <w:iCs/>
                <w:color w:val="C00000"/>
              </w:rPr>
            </w:pPr>
            <w:r>
              <w:rPr>
                <w:i/>
                <w:iCs/>
                <w:color w:val="C00000"/>
              </w:rPr>
              <w:t>&lt;unchanged text omitted&gt;</w:t>
            </w:r>
          </w:p>
          <w:p w14:paraId="2C9F52B8" w14:textId="77777777" w:rsidR="00990005" w:rsidRDefault="00000000" w:rsidP="00D47E5A">
            <w:pPr>
              <w:spacing w:before="0" w:after="0" w:line="240" w:lineRule="auto"/>
              <w:rPr>
                <w:rFonts w:hAnsi="Cambria Math"/>
                <w:i/>
              </w:rPr>
            </w:pPr>
            <m:oMath>
              <m:sSubSup>
                <m:sSubSupPr>
                  <m:ctrlPr>
                    <w:rPr>
                      <w:rFonts w:ascii="Cambria Math" w:hAnsi="Cambria Math"/>
                      <w:i/>
                    </w:rPr>
                  </m:ctrlPr>
                </m:sSubSupPr>
                <m:e>
                  <m:r>
                    <w:rPr>
                      <w:rFonts w:ascii="Cambria Math" w:hAnsi="Cambria Math"/>
                    </w:rPr>
                    <m:t>H</m:t>
                  </m:r>
                </m:e>
                <m:sub>
                  <m:r>
                    <w:rPr>
                      <w:rFonts w:ascii="Cambria Math" w:hAnsi="Cambria Math"/>
                    </w:rPr>
                    <m:t>u,s,n</m:t>
                  </m:r>
                </m:sub>
                <m:sup>
                  <m:r>
                    <w:rPr>
                      <w:rFonts w:ascii="Cambria Math" w:hAnsi="Cambria Math"/>
                    </w:rPr>
                    <m:t>NLOS</m:t>
                  </m:r>
                </m:sup>
              </m:sSubSup>
              <m:d>
                <m:dPr>
                  <m:ctrlPr>
                    <w:rPr>
                      <w:rFonts w:ascii="Cambria Math" w:hAnsi="Cambria Math"/>
                      <w:i/>
                    </w:rPr>
                  </m:ctrlPr>
                </m:dPr>
                <m:e>
                  <m:r>
                    <w:rPr>
                      <w:rFonts w:ascii="Cambria Math" w:hAnsi="Cambria Math"/>
                    </w:rPr>
                    <m:t>t</m:t>
                  </m:r>
                </m:e>
              </m:d>
              <m:r>
                <w:rPr>
                  <w:rFonts w:ascii="Cambria Math" w:hAnsi="Cambria Math"/>
                </w:rPr>
                <m:t>=</m:t>
              </m:r>
              <m:rad>
                <m:radPr>
                  <m:degHide m:val="1"/>
                  <m:ctrlPr>
                    <w:rPr>
                      <w:rFonts w:ascii="Cambria Math" w:hAnsi="Cambria Math"/>
                      <w:i/>
                    </w:rPr>
                  </m:ctrlPr>
                </m:radPr>
                <m:deg/>
                <m:e>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n</m:t>
                          </m:r>
                        </m:sub>
                      </m:sSub>
                    </m:num>
                    <m:den>
                      <m:r>
                        <w:rPr>
                          <w:rFonts w:ascii="Cambria Math" w:hAnsi="Cambria Math"/>
                        </w:rPr>
                        <m:t>M</m:t>
                      </m:r>
                    </m:den>
                  </m:f>
                </m:e>
              </m:rad>
              <m:nary>
                <m:naryPr>
                  <m:chr m:val="∑"/>
                  <m:limLoc m:val="undOvr"/>
                  <m:ctrlPr>
                    <w:rPr>
                      <w:rFonts w:ascii="Cambria Math" w:hAnsi="Cambria Math"/>
                      <w:i/>
                    </w:rPr>
                  </m:ctrlPr>
                </m:naryPr>
                <m:sub>
                  <m:r>
                    <w:rPr>
                      <w:rFonts w:ascii="Cambria Math" w:hAnsi="Cambria Math"/>
                    </w:rPr>
                    <m:t>m=1</m:t>
                  </m:r>
                </m:sub>
                <m:sup>
                  <m:r>
                    <w:rPr>
                      <w:rFonts w:ascii="Cambria Math" w:hAnsi="Cambria Math"/>
                    </w:rPr>
                    <m:t>M</m:t>
                  </m:r>
                </m:sup>
                <m:e>
                  <m:rad>
                    <m:radPr>
                      <m:degHide m:val="1"/>
                      <m:ctrlPr>
                        <w:rPr>
                          <w:rFonts w:ascii="Cambria Math" w:hAnsi="Cambria Math"/>
                          <w:i/>
                          <w:color w:val="FF0000"/>
                        </w:rPr>
                      </m:ctrlPr>
                    </m:radPr>
                    <m:deg/>
                    <m:e>
                      <m:sSub>
                        <m:sSubPr>
                          <m:ctrlPr>
                            <w:rPr>
                              <w:rFonts w:ascii="Cambria Math" w:hAnsi="Cambria Math"/>
                              <w:i/>
                              <w:color w:val="FF0000"/>
                            </w:rPr>
                          </m:ctrlPr>
                        </m:sSubPr>
                        <m:e>
                          <m:r>
                            <w:rPr>
                              <w:rFonts w:ascii="Cambria Math" w:hAnsi="Cambria Math"/>
                              <w:color w:val="FF0000"/>
                            </w:rPr>
                            <m:t>β</m:t>
                          </m:r>
                        </m:e>
                        <m:sub>
                          <m:r>
                            <w:rPr>
                              <w:rFonts w:ascii="Cambria Math" w:hAnsi="Cambria Math"/>
                              <w:color w:val="FF0000"/>
                            </w:rPr>
                            <m:t>m</m:t>
                          </m:r>
                        </m:sub>
                      </m:sSub>
                    </m:e>
                  </m:rad>
                </m:e>
              </m:nary>
              <m:sSup>
                <m:sSupPr>
                  <m:ctrlPr>
                    <w:rPr>
                      <w:rFonts w:ascii="Cambria Math" w:hAnsi="Cambria Math"/>
                      <w:i/>
                    </w:rPr>
                  </m:ctrlPr>
                </m:sSupPr>
                <m:e>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w:rPr>
                                    <w:rFonts w:ascii="Cambria Math" w:hAnsi="Cambria Math"/>
                                  </w:rPr>
                                  <m:t>rx,u,θ</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n,m,ZOA</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n,m,AOA</m:t>
                                    </m:r>
                                  </m:sub>
                                </m:sSub>
                              </m:e>
                            </m:d>
                          </m:e>
                        </m:mr>
                        <m:mr>
                          <m:e>
                            <m:sSub>
                              <m:sSubPr>
                                <m:ctrlPr>
                                  <w:rPr>
                                    <w:rFonts w:ascii="Cambria Math" w:hAnsi="Cambria Math"/>
                                    <w:i/>
                                  </w:rPr>
                                </m:ctrlPr>
                              </m:sSubPr>
                              <m:e>
                                <m:r>
                                  <w:rPr>
                                    <w:rFonts w:ascii="Cambria Math" w:hAnsi="Cambria Math"/>
                                  </w:rPr>
                                  <m:t>F</m:t>
                                </m:r>
                              </m:e>
                              <m:sub>
                                <m:r>
                                  <w:rPr>
                                    <w:rFonts w:ascii="Cambria Math" w:hAnsi="Cambria Math"/>
                                  </w:rPr>
                                  <m:t>rx,u,ϕ</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n,m,ZOA</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n,m,AOA</m:t>
                                    </m:r>
                                  </m:sub>
                                </m:sSub>
                              </m:e>
                            </m:d>
                          </m:e>
                        </m:mr>
                      </m:m>
                    </m:e>
                  </m:d>
                </m:e>
                <m:sup>
                  <m:r>
                    <w:rPr>
                      <w:rFonts w:ascii="Cambria Math" w:hAnsi="Cambria Math"/>
                    </w:rPr>
                    <m:t>T</m:t>
                  </m:r>
                </m:sup>
              </m:sSup>
              <m:d>
                <m:dPr>
                  <m:begChr m:val="["/>
                  <m:endChr m:val="]"/>
                  <m:ctrlPr>
                    <w:rPr>
                      <w:rFonts w:ascii="Cambria Math" w:hAnsi="Cambria Math"/>
                      <w:i/>
                    </w:rPr>
                  </m:ctrlPr>
                </m:dPr>
                <m:e>
                  <m:m>
                    <m:mPr>
                      <m:mcs>
                        <m:mc>
                          <m:mcPr>
                            <m:count m:val="2"/>
                            <m:mcJc m:val="center"/>
                          </m:mcPr>
                        </m:mc>
                      </m:mcs>
                      <m:ctrlPr>
                        <w:rPr>
                          <w:rFonts w:ascii="Cambria Math" w:hAnsi="Cambria Math"/>
                          <w:i/>
                        </w:rPr>
                      </m:ctrlPr>
                    </m:mPr>
                    <m:mr>
                      <m:e>
                        <m:r>
                          <m:rPr>
                            <m:sty m:val="p"/>
                          </m:rPr>
                          <w:rPr>
                            <w:rFonts w:ascii="Cambria Math" w:hAnsi="Cambria Math"/>
                          </w:rPr>
                          <m:t>exp</m:t>
                        </m:r>
                        <m:d>
                          <m:dPr>
                            <m:ctrlPr>
                              <w:rPr>
                                <w:rFonts w:ascii="Cambria Math" w:hAnsi="Cambria Math"/>
                                <w:i/>
                              </w:rPr>
                            </m:ctrlPr>
                          </m:dPr>
                          <m:e>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m:t>
                                </m:r>
                              </m:sub>
                              <m:sup>
                                <m:r>
                                  <w:rPr>
                                    <w:rFonts w:ascii="Cambria Math" w:hAnsi="Cambria Math"/>
                                  </w:rPr>
                                  <m:t>θθ</m:t>
                                </m:r>
                              </m:sup>
                            </m:sSubSup>
                          </m:e>
                        </m:d>
                      </m:e>
                      <m:e>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κ</m:t>
                                </m:r>
                              </m:e>
                              <m:sub>
                                <m:r>
                                  <w:rPr>
                                    <w:rFonts w:ascii="Cambria Math" w:hAnsi="Cambria Math"/>
                                  </w:rPr>
                                  <m:t>n,m</m:t>
                                </m:r>
                              </m:sub>
                              <m:sup>
                                <m:r>
                                  <w:rPr>
                                    <w:rFonts w:ascii="Cambria Math" w:hAnsi="Cambria Math"/>
                                  </w:rPr>
                                  <m:t>-1</m:t>
                                </m:r>
                              </m:sup>
                            </m:sSubSup>
                          </m:e>
                        </m:rad>
                        <m:r>
                          <m:rPr>
                            <m:sty m:val="p"/>
                          </m:rPr>
                          <w:rPr>
                            <w:rFonts w:ascii="Cambria Math" w:hAnsi="Cambria Math"/>
                          </w:rPr>
                          <m:t>exp</m:t>
                        </m:r>
                        <m:d>
                          <m:dPr>
                            <m:ctrlPr>
                              <w:rPr>
                                <w:rFonts w:ascii="Cambria Math" w:hAnsi="Cambria Math"/>
                                <w:i/>
                              </w:rPr>
                            </m:ctrlPr>
                          </m:dPr>
                          <m:e>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m:t>
                                </m:r>
                              </m:sub>
                              <m:sup>
                                <m:r>
                                  <w:rPr>
                                    <w:rFonts w:ascii="Cambria Math" w:hAnsi="Cambria Math"/>
                                  </w:rPr>
                                  <m:t>θϕ</m:t>
                                </m:r>
                              </m:sup>
                            </m:sSubSup>
                          </m:e>
                        </m:d>
                      </m:e>
                    </m:mr>
                    <m:mr>
                      <m:e>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κ</m:t>
                                </m:r>
                              </m:e>
                              <m:sub>
                                <m:r>
                                  <w:rPr>
                                    <w:rFonts w:ascii="Cambria Math" w:hAnsi="Cambria Math"/>
                                  </w:rPr>
                                  <m:t>n,m</m:t>
                                </m:r>
                              </m:sub>
                              <m:sup>
                                <m:r>
                                  <w:rPr>
                                    <w:rFonts w:ascii="Cambria Math" w:hAnsi="Cambria Math"/>
                                  </w:rPr>
                                  <m:t>-1</m:t>
                                </m:r>
                              </m:sup>
                            </m:sSubSup>
                          </m:e>
                        </m:rad>
                        <m:r>
                          <m:rPr>
                            <m:sty m:val="p"/>
                          </m:rPr>
                          <w:rPr>
                            <w:rFonts w:ascii="Cambria Math" w:hAnsi="Cambria Math"/>
                          </w:rPr>
                          <m:t>exp</m:t>
                        </m:r>
                        <m:d>
                          <m:dPr>
                            <m:ctrlPr>
                              <w:rPr>
                                <w:rFonts w:ascii="Cambria Math" w:hAnsi="Cambria Math"/>
                                <w:i/>
                              </w:rPr>
                            </m:ctrlPr>
                          </m:dPr>
                          <m:e>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m:t>
                                </m:r>
                              </m:sub>
                              <m:sup>
                                <m:r>
                                  <w:rPr>
                                    <w:rFonts w:ascii="Cambria Math" w:hAnsi="Cambria Math"/>
                                  </w:rPr>
                                  <m:t>ϕθ</m:t>
                                </m:r>
                              </m:sup>
                            </m:sSubSup>
                          </m:e>
                        </m:d>
                      </m:e>
                      <m:e>
                        <m:r>
                          <m:rPr>
                            <m:sty m:val="p"/>
                          </m:rPr>
                          <w:rPr>
                            <w:rFonts w:ascii="Cambria Math" w:hAnsi="Cambria Math"/>
                          </w:rPr>
                          <m:t>exp</m:t>
                        </m:r>
                        <m:d>
                          <m:dPr>
                            <m:ctrlPr>
                              <w:rPr>
                                <w:rFonts w:ascii="Cambria Math" w:hAnsi="Cambria Math"/>
                                <w:i/>
                              </w:rPr>
                            </m:ctrlPr>
                          </m:dPr>
                          <m:e>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m:t>
                                </m:r>
                              </m:sub>
                              <m:sup>
                                <m:r>
                                  <w:rPr>
                                    <w:rFonts w:ascii="Cambria Math" w:hAnsi="Cambria Math"/>
                                  </w:rPr>
                                  <m:t>ϕϕ</m:t>
                                </m:r>
                              </m:sup>
                            </m:sSubSup>
                          </m:e>
                        </m:d>
                      </m:e>
                    </m:mr>
                  </m:m>
                </m:e>
              </m:d>
            </m:oMath>
            <w:r w:rsidR="00990005">
              <w:rPr>
                <w:rFonts w:hAnsi="Cambria Math"/>
                <w:i/>
              </w:rPr>
              <w:t xml:space="preserve"> </w:t>
            </w:r>
          </w:p>
          <w:p w14:paraId="77353AE0" w14:textId="77777777" w:rsidR="00990005" w:rsidRDefault="00000000" w:rsidP="00D47E5A">
            <w:pPr>
              <w:spacing w:before="0" w:after="0" w:line="240" w:lineRule="auto"/>
            </w:pPr>
            <m:oMath>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w:rPr>
                                <w:rFonts w:ascii="Cambria Math" w:hAnsi="Cambria Math"/>
                              </w:rPr>
                              <m:t>tx,s,θ</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n,m,ZOD</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n,m,AOD</m:t>
                                </m:r>
                              </m:sub>
                            </m:sSub>
                          </m:e>
                        </m:d>
                      </m:e>
                    </m:mr>
                    <m:mr>
                      <m:e>
                        <m:sSub>
                          <m:sSubPr>
                            <m:ctrlPr>
                              <w:rPr>
                                <w:rFonts w:ascii="Cambria Math" w:hAnsi="Cambria Math"/>
                                <w:i/>
                              </w:rPr>
                            </m:ctrlPr>
                          </m:sSubPr>
                          <m:e>
                            <m:r>
                              <w:rPr>
                                <w:rFonts w:ascii="Cambria Math" w:hAnsi="Cambria Math"/>
                              </w:rPr>
                              <m:t>F</m:t>
                            </m:r>
                          </m:e>
                          <m:sub>
                            <m:r>
                              <w:rPr>
                                <w:rFonts w:ascii="Cambria Math" w:hAnsi="Cambria Math"/>
                              </w:rPr>
                              <m:t>tx,s,ϕ</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n,m,ZOD</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n,m,AOD</m:t>
                                </m:r>
                              </m:sub>
                            </m:sSub>
                          </m:e>
                        </m:d>
                      </m:e>
                    </m:mr>
                  </m:m>
                </m:e>
              </m:d>
              <m:r>
                <m:rPr>
                  <m:sty m:val="p"/>
                </m:rPr>
                <w:rPr>
                  <w:rFonts w:ascii="Cambria Math" w:hAnsi="Cambria Math"/>
                </w:rPr>
                <m:t>exp</m:t>
              </m:r>
              <m:d>
                <m:dPr>
                  <m:ctrlPr>
                    <w:rPr>
                      <w:rFonts w:ascii="Cambria Math" w:hAnsi="Cambria Math"/>
                    </w:rPr>
                  </m:ctrlPr>
                </m:dPr>
                <m:e>
                  <m:r>
                    <w:rPr>
                      <w:rFonts w:ascii="Cambria Math" w:hAnsi="Cambria Math"/>
                    </w:rPr>
                    <m:t>j2π</m:t>
                  </m:r>
                  <m:f>
                    <m:fPr>
                      <m:ctrlPr>
                        <w:rPr>
                          <w:rFonts w:ascii="Cambria Math" w:hAnsi="Cambria Math"/>
                          <w:i/>
                          <w:iCs/>
                        </w:rPr>
                      </m:ctrlPr>
                    </m:fPr>
                    <m:num>
                      <m:sSubSup>
                        <m:sSubSupPr>
                          <m:ctrlPr>
                            <w:rPr>
                              <w:rFonts w:ascii="Cambria Math" w:hAnsi="Cambria Math"/>
                              <w:i/>
                              <w:iCs/>
                            </w:rPr>
                          </m:ctrlPr>
                        </m:sSubSupPr>
                        <m:e>
                          <m:acc>
                            <m:accPr>
                              <m:ctrlPr>
                                <w:rPr>
                                  <w:rFonts w:ascii="Cambria Math" w:hAnsi="Cambria Math"/>
                                  <w:i/>
                                  <w:iCs/>
                                </w:rPr>
                              </m:ctrlPr>
                            </m:accPr>
                            <m:e>
                              <m:r>
                                <w:rPr>
                                  <w:rFonts w:ascii="Cambria Math" w:hAnsi="Cambria Math"/>
                                </w:rPr>
                                <m:t>r</m:t>
                              </m:r>
                            </m:e>
                          </m:acc>
                        </m:e>
                        <m:sub>
                          <m:r>
                            <w:rPr>
                              <w:rFonts w:ascii="Cambria Math" w:hAnsi="Cambria Math"/>
                            </w:rPr>
                            <m:t>rx,n,m</m:t>
                          </m:r>
                        </m:sub>
                        <m:sup>
                          <m:r>
                            <w:rPr>
                              <w:rFonts w:ascii="Cambria Math" w:hAnsi="Cambria Math"/>
                            </w:rPr>
                            <m:t>T</m:t>
                          </m:r>
                        </m:sup>
                      </m:sSubSup>
                      <m:r>
                        <w:rPr>
                          <w:rFonts w:ascii="Cambria Math" w:hAnsi="Cambria Math"/>
                        </w:rPr>
                        <m:t>∙</m:t>
                      </m:r>
                      <m:sSub>
                        <m:sSubPr>
                          <m:ctrlPr>
                            <w:rPr>
                              <w:rFonts w:ascii="Cambria Math" w:hAnsi="Cambria Math"/>
                              <w:i/>
                              <w:iCs/>
                            </w:rPr>
                          </m:ctrlPr>
                        </m:sSubPr>
                        <m:e>
                          <m:acc>
                            <m:accPr>
                              <m:chr m:val="̅"/>
                              <m:ctrlPr>
                                <w:rPr>
                                  <w:rFonts w:ascii="Cambria Math" w:hAnsi="Cambria Math"/>
                                  <w:i/>
                                  <w:iCs/>
                                </w:rPr>
                              </m:ctrlPr>
                            </m:accPr>
                            <m:e>
                              <m:r>
                                <w:rPr>
                                  <w:rFonts w:ascii="Cambria Math" w:hAnsi="Cambria Math"/>
                                </w:rPr>
                                <m:t>d</m:t>
                              </m:r>
                            </m:e>
                          </m:acc>
                        </m:e>
                        <m:sub>
                          <m:r>
                            <w:rPr>
                              <w:rFonts w:ascii="Cambria Math" w:hAnsi="Cambria Math"/>
                            </w:rPr>
                            <m:t>rx,u</m:t>
                          </m:r>
                        </m:sub>
                      </m:sSub>
                    </m:num>
                    <m:den>
                      <m:sSub>
                        <m:sSubPr>
                          <m:ctrlPr>
                            <w:rPr>
                              <w:rFonts w:ascii="Cambria Math" w:hAnsi="Cambria Math"/>
                              <w:i/>
                              <w:iCs/>
                            </w:rPr>
                          </m:ctrlPr>
                        </m:sSubPr>
                        <m:e>
                          <m:r>
                            <w:rPr>
                              <w:rFonts w:ascii="Cambria Math" w:hAnsi="Cambria Math"/>
                            </w:rPr>
                            <m:t>λ</m:t>
                          </m:r>
                        </m:e>
                        <m:sub>
                          <m:r>
                            <w:rPr>
                              <w:rFonts w:ascii="Cambria Math" w:hAnsi="Cambria Math"/>
                            </w:rPr>
                            <m:t>0</m:t>
                          </m:r>
                        </m:sub>
                      </m:sSub>
                    </m:den>
                  </m:f>
                </m:e>
              </m:d>
              <m:r>
                <m:rPr>
                  <m:sty m:val="p"/>
                </m:rPr>
                <w:rPr>
                  <w:rFonts w:ascii="Cambria Math" w:hAnsi="Cambria Math"/>
                </w:rPr>
                <m:t>exp</m:t>
              </m:r>
              <m:d>
                <m:dPr>
                  <m:ctrlPr>
                    <w:rPr>
                      <w:rFonts w:ascii="Cambria Math" w:hAnsi="Cambria Math"/>
                    </w:rPr>
                  </m:ctrlPr>
                </m:dPr>
                <m:e>
                  <m:r>
                    <w:rPr>
                      <w:rFonts w:ascii="Cambria Math" w:hAnsi="Cambria Math"/>
                    </w:rPr>
                    <m:t>j2π</m:t>
                  </m:r>
                  <m:f>
                    <m:fPr>
                      <m:ctrlPr>
                        <w:rPr>
                          <w:rFonts w:ascii="Cambria Math" w:hAnsi="Cambria Math"/>
                          <w:i/>
                          <w:iCs/>
                        </w:rPr>
                      </m:ctrlPr>
                    </m:fPr>
                    <m:num>
                      <m:sSubSup>
                        <m:sSubSupPr>
                          <m:ctrlPr>
                            <w:rPr>
                              <w:rFonts w:ascii="Cambria Math" w:hAnsi="Cambria Math"/>
                              <w:i/>
                              <w:iCs/>
                            </w:rPr>
                          </m:ctrlPr>
                        </m:sSubSupPr>
                        <m:e>
                          <m:acc>
                            <m:accPr>
                              <m:ctrlPr>
                                <w:rPr>
                                  <w:rFonts w:ascii="Cambria Math" w:hAnsi="Cambria Math"/>
                                  <w:i/>
                                  <w:iCs/>
                                </w:rPr>
                              </m:ctrlPr>
                            </m:accPr>
                            <m:e>
                              <m:r>
                                <w:rPr>
                                  <w:rFonts w:ascii="Cambria Math" w:hAnsi="Cambria Math"/>
                                </w:rPr>
                                <m:t>r</m:t>
                              </m:r>
                            </m:e>
                          </m:acc>
                        </m:e>
                        <m:sub>
                          <m:r>
                            <w:rPr>
                              <w:rFonts w:ascii="Cambria Math" w:hAnsi="Cambria Math"/>
                            </w:rPr>
                            <m:t>tx,n,m</m:t>
                          </m:r>
                        </m:sub>
                        <m:sup>
                          <m:r>
                            <w:rPr>
                              <w:rFonts w:ascii="Cambria Math" w:hAnsi="Cambria Math"/>
                            </w:rPr>
                            <m:t>T</m:t>
                          </m:r>
                        </m:sup>
                      </m:sSubSup>
                      <m:r>
                        <w:rPr>
                          <w:rFonts w:ascii="Cambria Math" w:hAnsi="Cambria Math"/>
                        </w:rPr>
                        <m:t>∙</m:t>
                      </m:r>
                      <m:sSub>
                        <m:sSubPr>
                          <m:ctrlPr>
                            <w:rPr>
                              <w:rFonts w:ascii="Cambria Math" w:hAnsi="Cambria Math"/>
                              <w:i/>
                              <w:iCs/>
                            </w:rPr>
                          </m:ctrlPr>
                        </m:sSubPr>
                        <m:e>
                          <m:acc>
                            <m:accPr>
                              <m:chr m:val="̅"/>
                              <m:ctrlPr>
                                <w:rPr>
                                  <w:rFonts w:ascii="Cambria Math" w:hAnsi="Cambria Math"/>
                                  <w:i/>
                                  <w:iCs/>
                                </w:rPr>
                              </m:ctrlPr>
                            </m:accPr>
                            <m:e>
                              <m:r>
                                <w:rPr>
                                  <w:rFonts w:ascii="Cambria Math" w:hAnsi="Cambria Math"/>
                                </w:rPr>
                                <m:t>d</m:t>
                              </m:r>
                            </m:e>
                          </m:acc>
                        </m:e>
                        <m:sub>
                          <m:r>
                            <w:rPr>
                              <w:rFonts w:ascii="Cambria Math" w:hAnsi="Cambria Math"/>
                            </w:rPr>
                            <m:t>tx,s</m:t>
                          </m:r>
                        </m:sub>
                      </m:sSub>
                    </m:num>
                    <m:den>
                      <m:sSub>
                        <m:sSubPr>
                          <m:ctrlPr>
                            <w:rPr>
                              <w:rFonts w:ascii="Cambria Math" w:hAnsi="Cambria Math"/>
                              <w:i/>
                              <w:iCs/>
                            </w:rPr>
                          </m:ctrlPr>
                        </m:sSubPr>
                        <m:e>
                          <m:r>
                            <w:rPr>
                              <w:rFonts w:ascii="Cambria Math" w:hAnsi="Cambria Math"/>
                            </w:rPr>
                            <m:t>λ</m:t>
                          </m:r>
                        </m:e>
                        <m:sub>
                          <m:r>
                            <w:rPr>
                              <w:rFonts w:ascii="Cambria Math" w:hAnsi="Cambria Math"/>
                            </w:rPr>
                            <m:t>0</m:t>
                          </m:r>
                        </m:sub>
                      </m:sSub>
                    </m:den>
                  </m:f>
                </m:e>
              </m:d>
              <m:r>
                <m:rPr>
                  <m:sty m:val="p"/>
                </m:rPr>
                <w:rPr>
                  <w:rFonts w:ascii="Cambria Math" w:hAnsi="Cambria Math"/>
                </w:rPr>
                <m:t>exp</m:t>
              </m:r>
              <m:d>
                <m:dPr>
                  <m:ctrlPr>
                    <w:rPr>
                      <w:rFonts w:ascii="Cambria Math" w:hAnsi="Cambria Math"/>
                      <w:i/>
                    </w:rPr>
                  </m:ctrlPr>
                </m:dPr>
                <m:e>
                  <m:r>
                    <w:rPr>
                      <w:rFonts w:ascii="Cambria Math" w:hAnsi="Cambria Math"/>
                    </w:rPr>
                    <m:t>j2π</m:t>
                  </m:r>
                  <m:f>
                    <m:fPr>
                      <m:ctrlPr>
                        <w:rPr>
                          <w:rFonts w:ascii="Cambria Math" w:hAnsi="Cambria Math"/>
                          <w:i/>
                        </w:rPr>
                      </m:ctrlPr>
                    </m:fPr>
                    <m:num>
                      <m:sSubSup>
                        <m:sSubSupPr>
                          <m:ctrlPr>
                            <w:rPr>
                              <w:rFonts w:ascii="Cambria Math" w:hAnsi="Cambria Math"/>
                              <w:i/>
                            </w:rPr>
                          </m:ctrlPr>
                        </m:sSubSupPr>
                        <m:e>
                          <m:acc>
                            <m:accPr>
                              <m:ctrlPr>
                                <w:rPr>
                                  <w:rFonts w:ascii="Cambria Math" w:hAnsi="Cambria Math"/>
                                  <w:i/>
                                </w:rPr>
                              </m:ctrlPr>
                            </m:accPr>
                            <m:e>
                              <m:r>
                                <w:rPr>
                                  <w:rFonts w:ascii="Cambria Math" w:hAnsi="Cambria Math"/>
                                </w:rPr>
                                <m:t>r</m:t>
                              </m:r>
                            </m:e>
                          </m:acc>
                        </m:e>
                        <m:sub>
                          <m:r>
                            <w:rPr>
                              <w:rFonts w:ascii="Cambria Math" w:hAnsi="Cambria Math"/>
                            </w:rPr>
                            <m:t>rx,n,m</m:t>
                          </m:r>
                        </m:sub>
                        <m:sup>
                          <m:r>
                            <w:rPr>
                              <w:rFonts w:ascii="Cambria Math" w:hAnsi="Cambria Math"/>
                            </w:rPr>
                            <m:t>T</m:t>
                          </m:r>
                        </m:sup>
                      </m:sSubSup>
                      <m:r>
                        <w:rPr>
                          <w:rFonts w:ascii="Cambria Math" w:hAnsi="Cambria Math"/>
                        </w:rPr>
                        <m:t>∙</m:t>
                      </m:r>
                      <m:acc>
                        <m:accPr>
                          <m:chr m:val="̅"/>
                          <m:ctrlPr>
                            <w:rPr>
                              <w:rFonts w:ascii="Cambria Math" w:hAnsi="Cambria Math"/>
                              <w:i/>
                            </w:rPr>
                          </m:ctrlPr>
                        </m:accPr>
                        <m:e>
                          <m:r>
                            <w:rPr>
                              <w:rFonts w:ascii="Cambria Math" w:hAnsi="Cambria Math"/>
                            </w:rPr>
                            <m:t>v</m:t>
                          </m:r>
                        </m:e>
                      </m:acc>
                    </m:num>
                    <m:den>
                      <m:sSub>
                        <m:sSubPr>
                          <m:ctrlPr>
                            <w:rPr>
                              <w:rFonts w:ascii="Cambria Math" w:hAnsi="Cambria Math"/>
                              <w:i/>
                            </w:rPr>
                          </m:ctrlPr>
                        </m:sSubPr>
                        <m:e>
                          <m:r>
                            <w:rPr>
                              <w:rFonts w:ascii="Cambria Math" w:hAnsi="Cambria Math"/>
                            </w:rPr>
                            <m:t>λ</m:t>
                          </m:r>
                        </m:e>
                        <m:sub>
                          <m:r>
                            <w:rPr>
                              <w:rFonts w:ascii="Cambria Math" w:hAnsi="Cambria Math"/>
                            </w:rPr>
                            <m:t>0</m:t>
                          </m:r>
                        </m:sub>
                      </m:sSub>
                    </m:den>
                  </m:f>
                  <m:r>
                    <w:rPr>
                      <w:rFonts w:ascii="Cambria Math" w:hAnsi="Cambria Math"/>
                    </w:rPr>
                    <m:t>t</m:t>
                  </m:r>
                </m:e>
              </m:d>
            </m:oMath>
            <w:r w:rsidR="00990005">
              <w:tab/>
            </w:r>
            <w:r w:rsidR="00990005">
              <w:tab/>
              <w:t>(7.5-22)</w:t>
            </w:r>
          </w:p>
          <w:p w14:paraId="5020A201" w14:textId="77777777" w:rsidR="00990005" w:rsidRDefault="00990005" w:rsidP="00D47E5A"/>
        </w:tc>
      </w:tr>
    </w:tbl>
    <w:p w14:paraId="3BE4501D" w14:textId="77777777" w:rsidR="00990005" w:rsidRDefault="00990005" w:rsidP="00990005"/>
    <w:p w14:paraId="40E24D04" w14:textId="0FA4C4FB" w:rsidR="00990005" w:rsidRDefault="00990005" w:rsidP="00990005">
      <w:pPr>
        <w:pStyle w:val="BodyText"/>
        <w:spacing w:after="0"/>
        <w:ind w:left="1080"/>
        <w:rPr>
          <w:rFonts w:ascii="Times New Roman" w:eastAsiaTheme="minorEastAsia" w:hAnsi="Times New Roman"/>
          <w:szCs w:val="20"/>
          <w:lang w:eastAsia="ko-KR"/>
        </w:rPr>
      </w:pPr>
      <w:r>
        <w:rPr>
          <w:rFonts w:ascii="Times New Roman" w:eastAsiaTheme="minorEastAsia" w:hAnsi="Times New Roman"/>
          <w:szCs w:val="20"/>
          <w:lang w:eastAsia="ko-KR"/>
        </w:rPr>
        <w:t>Example 2)</w:t>
      </w:r>
    </w:p>
    <w:tbl>
      <w:tblPr>
        <w:tblStyle w:val="TableGrid"/>
        <w:tblW w:w="0" w:type="auto"/>
        <w:tblLook w:val="04A0" w:firstRow="1" w:lastRow="0" w:firstColumn="1" w:lastColumn="0" w:noHBand="0" w:noVBand="1"/>
      </w:tblPr>
      <w:tblGrid>
        <w:gridCol w:w="10790"/>
      </w:tblGrid>
      <w:tr w:rsidR="00990005" w14:paraId="4132F21C" w14:textId="77777777" w:rsidTr="00D47E5A">
        <w:tc>
          <w:tcPr>
            <w:tcW w:w="10790" w:type="dxa"/>
          </w:tcPr>
          <w:p w14:paraId="44B15C2F" w14:textId="77777777" w:rsidR="00990005" w:rsidRDefault="00990005" w:rsidP="00D47E5A">
            <w:r>
              <w:t xml:space="preserve">Finally add offset angles </w:t>
            </w:r>
            <w:r>
              <w:rPr>
                <w:rFonts w:ascii="Symbol" w:hAnsi="Symbol"/>
                <w:i/>
              </w:rPr>
              <w:t></w:t>
            </w:r>
            <w:r>
              <w:rPr>
                <w:i/>
                <w:vertAlign w:val="subscript"/>
              </w:rPr>
              <w:t>m</w:t>
            </w:r>
            <w:r>
              <w:rPr>
                <w:i/>
              </w:rPr>
              <w:t xml:space="preserve"> </w:t>
            </w:r>
            <w:r>
              <w:t>from Table 7.5-3 to the cluster angles</w:t>
            </w:r>
          </w:p>
          <w:p w14:paraId="632A46B9" w14:textId="77777777" w:rsidR="00990005" w:rsidRDefault="00990005" w:rsidP="00D47E5A">
            <w:pPr>
              <w:pStyle w:val="EQ"/>
              <w:tabs>
                <w:tab w:val="clear" w:pos="4536"/>
                <w:tab w:val="center" w:pos="4820"/>
              </w:tabs>
              <w:spacing w:before="0" w:after="0" w:line="240" w:lineRule="auto"/>
              <w:ind w:left="360"/>
            </w:pPr>
            <w:r>
              <w:tab/>
            </w:r>
            <w:r>
              <w:rPr>
                <w:noProof/>
                <w:position w:val="-14"/>
              </w:rPr>
              <w:object w:dxaOrig="2396" w:dyaOrig="405" w14:anchorId="05BD24F6">
                <v:shape id="_x0000_i1042" type="#_x0000_t75" alt="" style="width:119.8pt;height:20.05pt;mso-width-percent:0;mso-height-percent:0;mso-width-percent:0;mso-height-percent:0" o:ole="">
                  <v:imagedata r:id="rId21" o:title=""/>
                </v:shape>
                <o:OLEObject Type="Embed" ProgID="Equation.3" ShapeID="_x0000_i1042" DrawAspect="Content" ObjectID="_1801473807" r:id="rId135"/>
              </w:object>
            </w:r>
            <w:r>
              <w:t>,</w:t>
            </w:r>
            <w:r>
              <w:tab/>
              <w:t>(7.5-13)</w:t>
            </w:r>
          </w:p>
          <w:p w14:paraId="67E80444" w14:textId="77777777" w:rsidR="00990005" w:rsidRDefault="00990005" w:rsidP="00D47E5A">
            <w:pPr>
              <w:spacing w:line="240" w:lineRule="auto"/>
              <w:ind w:left="360"/>
            </w:pPr>
            <w:r>
              <w:t xml:space="preserve">where </w:t>
            </w:r>
            <w:r>
              <w:rPr>
                <w:i/>
              </w:rPr>
              <w:t>c</w:t>
            </w:r>
            <w:r>
              <w:rPr>
                <w:i/>
                <w:vertAlign w:val="subscript"/>
              </w:rPr>
              <w:t>A</w:t>
            </w:r>
            <w:r>
              <w:rPr>
                <w:rFonts w:hint="eastAsia"/>
                <w:i/>
                <w:vertAlign w:val="subscript"/>
                <w:lang w:eastAsia="ko-KR"/>
              </w:rPr>
              <w:t>S</w:t>
            </w:r>
            <w:r>
              <w:rPr>
                <w:i/>
                <w:vertAlign w:val="subscript"/>
              </w:rPr>
              <w:t>A</w:t>
            </w:r>
            <w:r>
              <w:t xml:space="preserve"> is the cluster-wise rms azimuth spread of arrival angles (cluster ASA) in Table 7.5-6.</w:t>
            </w:r>
          </w:p>
          <w:p w14:paraId="4AF89578" w14:textId="77777777" w:rsidR="00990005" w:rsidRDefault="00990005" w:rsidP="00D47E5A">
            <w:pPr>
              <w:pStyle w:val="TH"/>
              <w:ind w:left="284"/>
              <w:rPr>
                <w:rFonts w:ascii="Times New Roman" w:hAnsi="Times New Roman"/>
              </w:rPr>
            </w:pPr>
            <w:r>
              <w:t>Table 7.5-3: Ray offset angles within a cluster, given for rms angle spread normalized to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2938"/>
              <w:gridCol w:w="1940"/>
              <w:gridCol w:w="2938"/>
            </w:tblGrid>
            <w:tr w:rsidR="00990005" w14:paraId="1A0D2910" w14:textId="77777777" w:rsidTr="00D47E5A">
              <w:trPr>
                <w:jc w:val="center"/>
              </w:trPr>
              <w:tc>
                <w:tcPr>
                  <w:tcW w:w="0" w:type="auto"/>
                  <w:shd w:val="clear" w:color="auto" w:fill="D9D9D9"/>
                </w:tcPr>
                <w:p w14:paraId="3D8B0498" w14:textId="77777777" w:rsidR="00990005" w:rsidRDefault="00990005" w:rsidP="00D47E5A">
                  <w:pPr>
                    <w:pStyle w:val="TAH"/>
                  </w:pPr>
                  <w:r>
                    <w:t xml:space="preserve">Ray number </w:t>
                  </w:r>
                  <w:r>
                    <w:rPr>
                      <w:i/>
                    </w:rPr>
                    <w:t>m</w:t>
                  </w:r>
                </w:p>
              </w:tc>
              <w:tc>
                <w:tcPr>
                  <w:tcW w:w="0" w:type="auto"/>
                  <w:shd w:val="clear" w:color="auto" w:fill="D9D9D9"/>
                </w:tcPr>
                <w:p w14:paraId="193C198E" w14:textId="77777777" w:rsidR="00990005" w:rsidRDefault="00990005" w:rsidP="00D47E5A">
                  <w:pPr>
                    <w:pStyle w:val="TAH"/>
                    <w:rPr>
                      <w:strike/>
                      <w:color w:val="0070C0"/>
                    </w:rPr>
                  </w:pPr>
                  <w:r>
                    <w:rPr>
                      <w:strike/>
                      <w:color w:val="0070C0"/>
                    </w:rPr>
                    <w:t xml:space="preserve">Basis vector of offset angles </w:t>
                  </w:r>
                  <w:r>
                    <w:rPr>
                      <w:rFonts w:ascii="Symbol" w:hAnsi="Symbol"/>
                      <w:i/>
                      <w:strike/>
                      <w:color w:val="0070C0"/>
                      <w:szCs w:val="18"/>
                    </w:rPr>
                    <w:t></w:t>
                  </w:r>
                  <w:r>
                    <w:rPr>
                      <w:i/>
                      <w:strike/>
                      <w:color w:val="0070C0"/>
                      <w:szCs w:val="18"/>
                      <w:vertAlign w:val="subscript"/>
                    </w:rPr>
                    <w:t>m</w:t>
                  </w:r>
                </w:p>
              </w:tc>
              <w:tc>
                <w:tcPr>
                  <w:tcW w:w="0" w:type="auto"/>
                  <w:shd w:val="clear" w:color="auto" w:fill="D9D9D9"/>
                </w:tcPr>
                <w:p w14:paraId="31AD2A5D" w14:textId="77777777" w:rsidR="00990005" w:rsidRDefault="00990005" w:rsidP="00D47E5A">
                  <w:pPr>
                    <w:pStyle w:val="TAH"/>
                    <w:rPr>
                      <w:szCs w:val="18"/>
                    </w:rPr>
                  </w:pPr>
                  <w:r>
                    <w:rPr>
                      <w:color w:val="FF0000"/>
                      <w:szCs w:val="18"/>
                      <w:lang w:eastAsia="zh-CN"/>
                    </w:rPr>
                    <w:t>Ray power ratio β</w:t>
                  </w:r>
                  <w:r>
                    <w:rPr>
                      <w:color w:val="FF0000"/>
                      <w:szCs w:val="18"/>
                      <w:vertAlign w:val="subscript"/>
                      <w:lang w:eastAsia="zh-CN"/>
                    </w:rPr>
                    <w:t>m,n</w:t>
                  </w:r>
                </w:p>
              </w:tc>
              <w:tc>
                <w:tcPr>
                  <w:tcW w:w="0" w:type="auto"/>
                  <w:shd w:val="clear" w:color="auto" w:fill="D9D9D9"/>
                </w:tcPr>
                <w:p w14:paraId="5B3EFA17" w14:textId="77777777" w:rsidR="00990005" w:rsidRDefault="00990005" w:rsidP="00D47E5A">
                  <w:pPr>
                    <w:pStyle w:val="TAH"/>
                    <w:rPr>
                      <w:szCs w:val="18"/>
                    </w:rPr>
                  </w:pPr>
                  <w:r>
                    <w:rPr>
                      <w:color w:val="FF0000"/>
                      <w:szCs w:val="18"/>
                    </w:rPr>
                    <w:t xml:space="preserve">Basis vector of offset angles </w:t>
                  </w:r>
                  <w:r>
                    <w:rPr>
                      <w:rFonts w:ascii="Symbol" w:hAnsi="Symbol"/>
                      <w:i/>
                      <w:color w:val="FF0000"/>
                      <w:szCs w:val="18"/>
                    </w:rPr>
                    <w:t></w:t>
                  </w:r>
                  <w:r>
                    <w:rPr>
                      <w:i/>
                      <w:color w:val="FF0000"/>
                      <w:szCs w:val="18"/>
                      <w:vertAlign w:val="subscript"/>
                    </w:rPr>
                    <w:t>m</w:t>
                  </w:r>
                  <w:r>
                    <w:rPr>
                      <w:i/>
                      <w:color w:val="FF0000"/>
                      <w:szCs w:val="18"/>
                    </w:rPr>
                    <w:t xml:space="preserve"> </w:t>
                  </w:r>
                </w:p>
              </w:tc>
            </w:tr>
            <w:tr w:rsidR="00990005" w14:paraId="57986699" w14:textId="77777777" w:rsidTr="00D47E5A">
              <w:trPr>
                <w:jc w:val="center"/>
              </w:trPr>
              <w:tc>
                <w:tcPr>
                  <w:tcW w:w="0" w:type="auto"/>
                </w:tcPr>
                <w:p w14:paraId="05ED0316" w14:textId="77777777" w:rsidR="00990005" w:rsidRDefault="00990005" w:rsidP="00D47E5A">
                  <w:pPr>
                    <w:pStyle w:val="TAC"/>
                  </w:pPr>
                  <w:r>
                    <w:t>1</w:t>
                  </w:r>
                  <w:r w:rsidRPr="009B22A7">
                    <w:rPr>
                      <w:strike/>
                      <w:color w:val="0070C0"/>
                    </w:rPr>
                    <w:t>,2</w:t>
                  </w:r>
                </w:p>
              </w:tc>
              <w:tc>
                <w:tcPr>
                  <w:tcW w:w="0" w:type="auto"/>
                </w:tcPr>
                <w:p w14:paraId="709C2646" w14:textId="77777777" w:rsidR="00990005" w:rsidRDefault="00990005" w:rsidP="00D47E5A">
                  <w:pPr>
                    <w:pStyle w:val="TAC"/>
                    <w:rPr>
                      <w:strike/>
                      <w:color w:val="0070C0"/>
                    </w:rPr>
                  </w:pPr>
                  <w:r>
                    <w:rPr>
                      <w:strike/>
                      <w:color w:val="0070C0"/>
                    </w:rPr>
                    <w:t>± 0.0447</w:t>
                  </w:r>
                </w:p>
              </w:tc>
              <w:tc>
                <w:tcPr>
                  <w:tcW w:w="0" w:type="auto"/>
                </w:tcPr>
                <w:p w14:paraId="31754FFB" w14:textId="77777777" w:rsidR="00990005" w:rsidRPr="00386F97" w:rsidRDefault="00990005" w:rsidP="00D47E5A">
                  <w:pPr>
                    <w:pStyle w:val="TAC"/>
                    <w:rPr>
                      <w:color w:val="FF0000"/>
                      <w:szCs w:val="18"/>
                    </w:rPr>
                  </w:pPr>
                  <m:oMathPara>
                    <m:oMath>
                      <m:r>
                        <w:rPr>
                          <w:rFonts w:ascii="Cambria Math" w:hAnsi="Cambria Math" w:cs="Times New Roman"/>
                          <w:color w:val="FF0000"/>
                          <w:sz w:val="20"/>
                          <w:szCs w:val="20"/>
                          <w:lang w:eastAsia="zh-CN"/>
                        </w:rPr>
                        <m:t>IC</m:t>
                      </m:r>
                      <m:sSub>
                        <m:sSubPr>
                          <m:ctrlPr>
                            <w:rPr>
                              <w:rFonts w:ascii="Cambria Math" w:hAnsi="Cambria Math"/>
                              <w:i/>
                              <w:color w:val="FF0000"/>
                              <w:lang w:eastAsia="zh-CN"/>
                            </w:rPr>
                          </m:ctrlPr>
                        </m:sSubPr>
                        <m:e>
                          <m:r>
                            <w:rPr>
                              <w:rFonts w:ascii="Cambria Math" w:hAnsi="Cambria Math" w:cs="Times New Roman"/>
                              <w:color w:val="FF0000"/>
                              <w:sz w:val="20"/>
                              <w:szCs w:val="20"/>
                              <w:lang w:eastAsia="zh-CN"/>
                            </w:rPr>
                            <m:t>P</m:t>
                          </m:r>
                        </m:e>
                        <m:sub>
                          <m:r>
                            <w:rPr>
                              <w:rFonts w:ascii="Cambria Math" w:hAnsi="Cambria Math"/>
                              <w:color w:val="FF0000"/>
                              <w:lang w:eastAsia="zh-CN"/>
                            </w:rPr>
                            <m:t>n</m:t>
                          </m:r>
                        </m:sub>
                      </m:sSub>
                      <m:r>
                        <w:rPr>
                          <w:rFonts w:ascii="Cambria Math" w:hAnsi="Cambria Math"/>
                          <w:color w:val="FF0000"/>
                          <w:lang w:eastAsia="zh-CN"/>
                        </w:rPr>
                        <m:t>/(</m:t>
                      </m:r>
                      <m:r>
                        <w:rPr>
                          <w:rFonts w:ascii="Cambria Math" w:hAnsi="Cambria Math" w:cs="Times New Roman"/>
                          <w:color w:val="FF0000"/>
                          <w:sz w:val="20"/>
                          <w:szCs w:val="20"/>
                          <w:lang w:eastAsia="zh-CN"/>
                        </w:rPr>
                        <m:t>IC</m:t>
                      </m:r>
                      <m:sSub>
                        <m:sSubPr>
                          <m:ctrlPr>
                            <w:rPr>
                              <w:rFonts w:ascii="Cambria Math" w:hAnsi="Cambria Math"/>
                              <w:i/>
                              <w:color w:val="FF0000"/>
                              <w:lang w:eastAsia="zh-CN"/>
                            </w:rPr>
                          </m:ctrlPr>
                        </m:sSubPr>
                        <m:e>
                          <m:r>
                            <w:rPr>
                              <w:rFonts w:ascii="Cambria Math" w:hAnsi="Cambria Math" w:cs="Times New Roman"/>
                              <w:color w:val="FF0000"/>
                              <w:sz w:val="20"/>
                              <w:szCs w:val="20"/>
                              <w:lang w:eastAsia="zh-CN"/>
                            </w:rPr>
                            <m:t>P</m:t>
                          </m:r>
                        </m:e>
                        <m:sub>
                          <m:r>
                            <w:rPr>
                              <w:rFonts w:ascii="Cambria Math" w:hAnsi="Cambria Math"/>
                              <w:color w:val="FF0000"/>
                              <w:lang w:eastAsia="zh-CN"/>
                            </w:rPr>
                            <m:t>n</m:t>
                          </m:r>
                        </m:sub>
                      </m:sSub>
                      <m:r>
                        <w:rPr>
                          <w:rFonts w:ascii="Cambria Math" w:hAnsi="Cambria Math"/>
                          <w:color w:val="FF0000"/>
                          <w:lang w:eastAsia="zh-CN"/>
                        </w:rPr>
                        <m:t>+1)</m:t>
                      </m:r>
                    </m:oMath>
                  </m:oMathPara>
                </w:p>
              </w:tc>
              <w:tc>
                <w:tcPr>
                  <w:tcW w:w="0" w:type="auto"/>
                  <w:vAlign w:val="center"/>
                </w:tcPr>
                <w:p w14:paraId="7C8A1018" w14:textId="77777777" w:rsidR="00990005" w:rsidRDefault="00990005" w:rsidP="00D47E5A">
                  <w:pPr>
                    <w:pStyle w:val="TAC"/>
                    <w:rPr>
                      <w:szCs w:val="18"/>
                    </w:rPr>
                  </w:pPr>
                  <w:r w:rsidRPr="0017124F">
                    <w:rPr>
                      <w:rFonts w:ascii="Times New Roman" w:eastAsia="SimSun" w:hAnsi="Times New Roman" w:cs="Times New Roman" w:hint="eastAsia"/>
                      <w:color w:val="FF0000"/>
                      <w:sz w:val="20"/>
                      <w:szCs w:val="18"/>
                      <w:lang w:val="en-NZ"/>
                    </w:rPr>
                    <w:t>-0.0901</w:t>
                  </w:r>
                </w:p>
              </w:tc>
            </w:tr>
            <w:tr w:rsidR="00990005" w14:paraId="5A884D63" w14:textId="77777777" w:rsidTr="00D47E5A">
              <w:trPr>
                <w:jc w:val="center"/>
              </w:trPr>
              <w:tc>
                <w:tcPr>
                  <w:tcW w:w="0" w:type="auto"/>
                </w:tcPr>
                <w:p w14:paraId="0CA4DB6B" w14:textId="77777777" w:rsidR="00990005" w:rsidRPr="009B22A7" w:rsidRDefault="00990005" w:rsidP="00D47E5A">
                  <w:pPr>
                    <w:pStyle w:val="TAC"/>
                    <w:rPr>
                      <w:u w:val="single"/>
                    </w:rPr>
                  </w:pPr>
                  <w:r w:rsidRPr="009B22A7">
                    <w:rPr>
                      <w:color w:val="FF0000"/>
                      <w:u w:val="single"/>
                    </w:rPr>
                    <w:t>2</w:t>
                  </w:r>
                </w:p>
              </w:tc>
              <w:tc>
                <w:tcPr>
                  <w:tcW w:w="0" w:type="auto"/>
                </w:tcPr>
                <w:p w14:paraId="2B825790" w14:textId="77777777" w:rsidR="00990005" w:rsidRDefault="00990005" w:rsidP="00D47E5A">
                  <w:pPr>
                    <w:pStyle w:val="TAC"/>
                    <w:rPr>
                      <w:strike/>
                      <w:color w:val="0070C0"/>
                    </w:rPr>
                  </w:pPr>
                </w:p>
              </w:tc>
              <w:tc>
                <w:tcPr>
                  <w:tcW w:w="0" w:type="auto"/>
                </w:tcPr>
                <w:p w14:paraId="4265F1ED" w14:textId="77777777" w:rsidR="00990005" w:rsidRPr="00386F97" w:rsidRDefault="00990005" w:rsidP="00D47E5A">
                  <w:pPr>
                    <w:pStyle w:val="TAC"/>
                    <w:rPr>
                      <w:color w:val="FF0000"/>
                      <w:szCs w:val="18"/>
                    </w:rPr>
                  </w:pPr>
                  <m:oMathPara>
                    <m:oMath>
                      <m:r>
                        <w:rPr>
                          <w:rFonts w:ascii="Cambria Math" w:hAnsi="Cambria Math"/>
                          <w:color w:val="FF0000"/>
                          <w:lang w:eastAsia="zh-CN"/>
                        </w:rPr>
                        <m:t>1/(19</m:t>
                      </m:r>
                      <m:d>
                        <m:dPr>
                          <m:ctrlPr>
                            <w:rPr>
                              <w:rFonts w:ascii="Cambria Math" w:hAnsi="Cambria Math"/>
                              <w:i/>
                              <w:color w:val="FF0000"/>
                              <w:lang w:eastAsia="zh-CN"/>
                            </w:rPr>
                          </m:ctrlPr>
                        </m:dPr>
                        <m:e>
                          <m:r>
                            <w:rPr>
                              <w:rFonts w:ascii="Cambria Math" w:hAnsi="Cambria Math" w:cs="Times New Roman"/>
                              <w:color w:val="FF0000"/>
                              <w:sz w:val="20"/>
                              <w:szCs w:val="20"/>
                              <w:lang w:eastAsia="zh-CN"/>
                            </w:rPr>
                            <m:t>IC</m:t>
                          </m:r>
                          <m:sSub>
                            <m:sSubPr>
                              <m:ctrlPr>
                                <w:rPr>
                                  <w:rFonts w:ascii="Cambria Math" w:hAnsi="Cambria Math"/>
                                  <w:i/>
                                  <w:color w:val="FF0000"/>
                                  <w:lang w:eastAsia="zh-CN"/>
                                </w:rPr>
                              </m:ctrlPr>
                            </m:sSubPr>
                            <m:e>
                              <m:r>
                                <w:rPr>
                                  <w:rFonts w:ascii="Cambria Math" w:hAnsi="Cambria Math" w:cs="Times New Roman"/>
                                  <w:color w:val="FF0000"/>
                                  <w:sz w:val="20"/>
                                  <w:szCs w:val="20"/>
                                  <w:lang w:eastAsia="zh-CN"/>
                                </w:rPr>
                                <m:t>P</m:t>
                              </m:r>
                            </m:e>
                            <m:sub>
                              <m:r>
                                <w:rPr>
                                  <w:rFonts w:ascii="Cambria Math" w:hAnsi="Cambria Math"/>
                                  <w:color w:val="FF0000"/>
                                  <w:lang w:eastAsia="zh-CN"/>
                                </w:rPr>
                                <m:t>n</m:t>
                              </m:r>
                            </m:sub>
                          </m:sSub>
                          <m:r>
                            <w:rPr>
                              <w:rFonts w:ascii="Cambria Math" w:hAnsi="Cambria Math"/>
                              <w:color w:val="FF0000"/>
                              <w:lang w:eastAsia="zh-CN"/>
                            </w:rPr>
                            <m:t>+1</m:t>
                          </m:r>
                        </m:e>
                      </m:d>
                      <m:r>
                        <w:rPr>
                          <w:rFonts w:ascii="Cambria Math" w:hAnsi="Cambria Math"/>
                          <w:color w:val="FF0000"/>
                          <w:lang w:eastAsia="zh-CN"/>
                        </w:rPr>
                        <m:t>)</m:t>
                      </m:r>
                    </m:oMath>
                  </m:oMathPara>
                </w:p>
              </w:tc>
              <w:tc>
                <w:tcPr>
                  <w:tcW w:w="0" w:type="auto"/>
                  <w:vAlign w:val="center"/>
                </w:tcPr>
                <w:p w14:paraId="5BFED6EE" w14:textId="77777777" w:rsidR="00990005" w:rsidRPr="0017124F" w:rsidRDefault="00990005" w:rsidP="00D47E5A">
                  <w:pPr>
                    <w:pStyle w:val="TAC"/>
                    <w:rPr>
                      <w:rFonts w:ascii="Times New Roman" w:eastAsia="SimSun" w:hAnsi="Times New Roman" w:cs="Times New Roman"/>
                      <w:color w:val="FF0000"/>
                      <w:sz w:val="20"/>
                      <w:szCs w:val="18"/>
                      <w:lang w:val="en-NZ"/>
                    </w:rPr>
                  </w:pPr>
                  <w:r w:rsidRPr="0017124F">
                    <w:rPr>
                      <w:rFonts w:ascii="Times New Roman" w:eastAsia="SimSun" w:hAnsi="Times New Roman" w:cs="Times New Roman" w:hint="eastAsia"/>
                      <w:color w:val="FF0000"/>
                      <w:sz w:val="20"/>
                      <w:szCs w:val="18"/>
                      <w:lang w:val="en-NZ"/>
                    </w:rPr>
                    <w:t>-0.3611</w:t>
                  </w:r>
                </w:p>
              </w:tc>
            </w:tr>
            <w:tr w:rsidR="00990005" w14:paraId="36A69072" w14:textId="77777777" w:rsidTr="00D47E5A">
              <w:trPr>
                <w:jc w:val="center"/>
              </w:trPr>
              <w:tc>
                <w:tcPr>
                  <w:tcW w:w="0" w:type="auto"/>
                </w:tcPr>
                <w:p w14:paraId="3A0DC281" w14:textId="77777777" w:rsidR="00990005" w:rsidRDefault="00990005" w:rsidP="00D47E5A">
                  <w:pPr>
                    <w:pStyle w:val="TAC"/>
                  </w:pPr>
                  <w:r>
                    <w:t>3,4</w:t>
                  </w:r>
                </w:p>
              </w:tc>
              <w:tc>
                <w:tcPr>
                  <w:tcW w:w="0" w:type="auto"/>
                </w:tcPr>
                <w:p w14:paraId="3CEBAC26" w14:textId="77777777" w:rsidR="00990005" w:rsidRDefault="00990005" w:rsidP="00D47E5A">
                  <w:pPr>
                    <w:pStyle w:val="TAC"/>
                    <w:rPr>
                      <w:strike/>
                      <w:color w:val="0070C0"/>
                    </w:rPr>
                  </w:pPr>
                  <w:r>
                    <w:rPr>
                      <w:strike/>
                      <w:color w:val="0070C0"/>
                    </w:rPr>
                    <w:t>± 0.1413</w:t>
                  </w:r>
                </w:p>
              </w:tc>
              <w:tc>
                <w:tcPr>
                  <w:tcW w:w="0" w:type="auto"/>
                </w:tcPr>
                <w:p w14:paraId="38380D1D" w14:textId="77777777" w:rsidR="00990005" w:rsidRPr="00386F97" w:rsidRDefault="00990005" w:rsidP="00D47E5A">
                  <w:pPr>
                    <w:pStyle w:val="TAC"/>
                    <w:rPr>
                      <w:color w:val="FF0000"/>
                      <w:szCs w:val="18"/>
                    </w:rPr>
                  </w:pPr>
                  <m:oMathPara>
                    <m:oMath>
                      <m:r>
                        <w:rPr>
                          <w:rFonts w:ascii="Cambria Math" w:hAnsi="Cambria Math"/>
                          <w:color w:val="FF0000"/>
                          <w:lang w:eastAsia="zh-CN"/>
                        </w:rPr>
                        <m:t>1/(19</m:t>
                      </m:r>
                      <m:d>
                        <m:dPr>
                          <m:ctrlPr>
                            <w:rPr>
                              <w:rFonts w:ascii="Cambria Math" w:hAnsi="Cambria Math"/>
                              <w:i/>
                              <w:color w:val="FF0000"/>
                              <w:lang w:eastAsia="zh-CN"/>
                            </w:rPr>
                          </m:ctrlPr>
                        </m:dPr>
                        <m:e>
                          <m:r>
                            <w:rPr>
                              <w:rFonts w:ascii="Cambria Math" w:hAnsi="Cambria Math" w:cs="Times New Roman"/>
                              <w:color w:val="FF0000"/>
                              <w:sz w:val="20"/>
                              <w:szCs w:val="20"/>
                              <w:lang w:eastAsia="zh-CN"/>
                            </w:rPr>
                            <m:t>IC</m:t>
                          </m:r>
                          <m:sSub>
                            <m:sSubPr>
                              <m:ctrlPr>
                                <w:rPr>
                                  <w:rFonts w:ascii="Cambria Math" w:hAnsi="Cambria Math"/>
                                  <w:i/>
                                  <w:color w:val="FF0000"/>
                                  <w:lang w:eastAsia="zh-CN"/>
                                </w:rPr>
                              </m:ctrlPr>
                            </m:sSubPr>
                            <m:e>
                              <m:r>
                                <w:rPr>
                                  <w:rFonts w:ascii="Cambria Math" w:hAnsi="Cambria Math" w:cs="Times New Roman"/>
                                  <w:color w:val="FF0000"/>
                                  <w:sz w:val="20"/>
                                  <w:szCs w:val="20"/>
                                  <w:lang w:eastAsia="zh-CN"/>
                                </w:rPr>
                                <m:t>P</m:t>
                              </m:r>
                            </m:e>
                            <m:sub>
                              <m:r>
                                <w:rPr>
                                  <w:rFonts w:ascii="Cambria Math" w:hAnsi="Cambria Math"/>
                                  <w:color w:val="FF0000"/>
                                  <w:lang w:eastAsia="zh-CN"/>
                                </w:rPr>
                                <m:t>n</m:t>
                              </m:r>
                            </m:sub>
                          </m:sSub>
                          <m:r>
                            <w:rPr>
                              <w:rFonts w:ascii="Cambria Math" w:hAnsi="Cambria Math"/>
                              <w:color w:val="FF0000"/>
                              <w:lang w:eastAsia="zh-CN"/>
                            </w:rPr>
                            <m:t>+1</m:t>
                          </m:r>
                        </m:e>
                      </m:d>
                      <m:r>
                        <w:rPr>
                          <w:rFonts w:ascii="Cambria Math" w:hAnsi="Cambria Math"/>
                          <w:color w:val="FF0000"/>
                          <w:lang w:eastAsia="zh-CN"/>
                        </w:rPr>
                        <m:t>)</m:t>
                      </m:r>
                    </m:oMath>
                  </m:oMathPara>
                </w:p>
              </w:tc>
              <w:tc>
                <w:tcPr>
                  <w:tcW w:w="0" w:type="auto"/>
                  <w:vAlign w:val="center"/>
                </w:tcPr>
                <w:p w14:paraId="595BED2C" w14:textId="77777777" w:rsidR="00990005" w:rsidRDefault="00990005" w:rsidP="00D47E5A">
                  <w:pPr>
                    <w:pStyle w:val="TAC"/>
                    <w:rPr>
                      <w:szCs w:val="18"/>
                    </w:rPr>
                  </w:pPr>
                  <m:oMath>
                    <m:r>
                      <w:rPr>
                        <w:rFonts w:ascii="Cambria Math" w:eastAsia="SimSun" w:hAnsi="Cambria Math" w:cs="Times New Roman"/>
                        <w:color w:val="FF0000"/>
                        <w:sz w:val="20"/>
                        <w:szCs w:val="18"/>
                        <w:lang w:val="en-NZ"/>
                      </w:rPr>
                      <m:t>±</m:t>
                    </m:r>
                  </m:oMath>
                  <w:r w:rsidRPr="0017124F">
                    <w:rPr>
                      <w:rFonts w:ascii="Times New Roman" w:eastAsia="SimSun" w:hAnsi="Times New Roman" w:cs="Times New Roman" w:hint="eastAsia"/>
                      <w:color w:val="FF0000"/>
                      <w:sz w:val="20"/>
                      <w:szCs w:val="18"/>
                      <w:lang w:val="en-NZ"/>
                    </w:rPr>
                    <w:t>0.2729</w:t>
                  </w:r>
                </w:p>
              </w:tc>
            </w:tr>
            <w:tr w:rsidR="00990005" w14:paraId="67DD0853" w14:textId="77777777" w:rsidTr="00D47E5A">
              <w:trPr>
                <w:jc w:val="center"/>
              </w:trPr>
              <w:tc>
                <w:tcPr>
                  <w:tcW w:w="0" w:type="auto"/>
                </w:tcPr>
                <w:p w14:paraId="2F0028A0" w14:textId="77777777" w:rsidR="00990005" w:rsidRDefault="00990005" w:rsidP="00D47E5A">
                  <w:pPr>
                    <w:pStyle w:val="TAC"/>
                  </w:pPr>
                  <w:r>
                    <w:t>5,6</w:t>
                  </w:r>
                </w:p>
              </w:tc>
              <w:tc>
                <w:tcPr>
                  <w:tcW w:w="0" w:type="auto"/>
                </w:tcPr>
                <w:p w14:paraId="34235958" w14:textId="77777777" w:rsidR="00990005" w:rsidRDefault="00990005" w:rsidP="00D47E5A">
                  <w:pPr>
                    <w:pStyle w:val="TAC"/>
                    <w:rPr>
                      <w:strike/>
                      <w:color w:val="0070C0"/>
                    </w:rPr>
                  </w:pPr>
                  <w:r>
                    <w:rPr>
                      <w:strike/>
                      <w:color w:val="0070C0"/>
                    </w:rPr>
                    <w:t>± 0.2492</w:t>
                  </w:r>
                </w:p>
              </w:tc>
              <w:tc>
                <w:tcPr>
                  <w:tcW w:w="0" w:type="auto"/>
                </w:tcPr>
                <w:p w14:paraId="4B2748EE" w14:textId="77777777" w:rsidR="00990005" w:rsidRPr="00386F97" w:rsidRDefault="00990005" w:rsidP="00D47E5A">
                  <w:pPr>
                    <w:pStyle w:val="TAC"/>
                    <w:rPr>
                      <w:color w:val="FF0000"/>
                      <w:szCs w:val="18"/>
                    </w:rPr>
                  </w:pPr>
                  <m:oMathPara>
                    <m:oMath>
                      <m:r>
                        <w:rPr>
                          <w:rFonts w:ascii="Cambria Math" w:hAnsi="Cambria Math"/>
                          <w:color w:val="FF0000"/>
                          <w:lang w:eastAsia="zh-CN"/>
                        </w:rPr>
                        <m:t>1/(19</m:t>
                      </m:r>
                      <m:d>
                        <m:dPr>
                          <m:ctrlPr>
                            <w:rPr>
                              <w:rFonts w:ascii="Cambria Math" w:hAnsi="Cambria Math"/>
                              <w:i/>
                              <w:color w:val="FF0000"/>
                              <w:lang w:eastAsia="zh-CN"/>
                            </w:rPr>
                          </m:ctrlPr>
                        </m:dPr>
                        <m:e>
                          <m:r>
                            <w:rPr>
                              <w:rFonts w:ascii="Cambria Math" w:hAnsi="Cambria Math" w:cs="Times New Roman"/>
                              <w:color w:val="FF0000"/>
                              <w:sz w:val="20"/>
                              <w:szCs w:val="20"/>
                              <w:lang w:eastAsia="zh-CN"/>
                            </w:rPr>
                            <m:t>IC</m:t>
                          </m:r>
                          <m:sSub>
                            <m:sSubPr>
                              <m:ctrlPr>
                                <w:rPr>
                                  <w:rFonts w:ascii="Cambria Math" w:hAnsi="Cambria Math"/>
                                  <w:i/>
                                  <w:color w:val="FF0000"/>
                                  <w:lang w:eastAsia="zh-CN"/>
                                </w:rPr>
                              </m:ctrlPr>
                            </m:sSubPr>
                            <m:e>
                              <m:r>
                                <w:rPr>
                                  <w:rFonts w:ascii="Cambria Math" w:hAnsi="Cambria Math" w:cs="Times New Roman"/>
                                  <w:color w:val="FF0000"/>
                                  <w:sz w:val="20"/>
                                  <w:szCs w:val="20"/>
                                  <w:lang w:eastAsia="zh-CN"/>
                                </w:rPr>
                                <m:t>P</m:t>
                              </m:r>
                            </m:e>
                            <m:sub>
                              <m:r>
                                <w:rPr>
                                  <w:rFonts w:ascii="Cambria Math" w:hAnsi="Cambria Math"/>
                                  <w:color w:val="FF0000"/>
                                  <w:lang w:eastAsia="zh-CN"/>
                                </w:rPr>
                                <m:t>n</m:t>
                              </m:r>
                            </m:sub>
                          </m:sSub>
                          <m:r>
                            <w:rPr>
                              <w:rFonts w:ascii="Cambria Math" w:hAnsi="Cambria Math"/>
                              <w:color w:val="FF0000"/>
                              <w:lang w:eastAsia="zh-CN"/>
                            </w:rPr>
                            <m:t>+1</m:t>
                          </m:r>
                        </m:e>
                      </m:d>
                      <m:r>
                        <w:rPr>
                          <w:rFonts w:ascii="Cambria Math" w:hAnsi="Cambria Math"/>
                          <w:color w:val="FF0000"/>
                          <w:lang w:eastAsia="zh-CN"/>
                        </w:rPr>
                        <m:t>)</m:t>
                      </m:r>
                    </m:oMath>
                  </m:oMathPara>
                </w:p>
              </w:tc>
              <w:tc>
                <w:tcPr>
                  <w:tcW w:w="0" w:type="auto"/>
                  <w:vAlign w:val="center"/>
                </w:tcPr>
                <w:p w14:paraId="3D25A2A2" w14:textId="77777777" w:rsidR="00990005" w:rsidRDefault="00990005" w:rsidP="00D47E5A">
                  <w:pPr>
                    <w:pStyle w:val="TAC"/>
                    <w:rPr>
                      <w:szCs w:val="18"/>
                    </w:rPr>
                  </w:pPr>
                  <m:oMath>
                    <m:r>
                      <w:rPr>
                        <w:rFonts w:ascii="Cambria Math" w:eastAsia="SimSun" w:hAnsi="Cambria Math" w:cs="Times New Roman"/>
                        <w:color w:val="FF0000"/>
                        <w:sz w:val="20"/>
                        <w:szCs w:val="18"/>
                        <w:lang w:val="en-NZ"/>
                      </w:rPr>
                      <m:t>±</m:t>
                    </m:r>
                  </m:oMath>
                  <w:r w:rsidRPr="0017124F">
                    <w:rPr>
                      <w:rFonts w:ascii="Times New Roman" w:eastAsia="SimSun" w:hAnsi="Times New Roman" w:cs="Times New Roman" w:hint="eastAsia"/>
                      <w:color w:val="FF0000"/>
                      <w:sz w:val="20"/>
                      <w:szCs w:val="18"/>
                      <w:lang w:val="en-NZ"/>
                    </w:rPr>
                    <w:t>0.3614</w:t>
                  </w:r>
                </w:p>
              </w:tc>
            </w:tr>
            <w:tr w:rsidR="00990005" w14:paraId="1B115796" w14:textId="77777777" w:rsidTr="00D47E5A">
              <w:trPr>
                <w:jc w:val="center"/>
              </w:trPr>
              <w:tc>
                <w:tcPr>
                  <w:tcW w:w="0" w:type="auto"/>
                </w:tcPr>
                <w:p w14:paraId="25955270" w14:textId="77777777" w:rsidR="00990005" w:rsidRDefault="00990005" w:rsidP="00D47E5A">
                  <w:pPr>
                    <w:pStyle w:val="TAC"/>
                  </w:pPr>
                  <w:r>
                    <w:t>7,8</w:t>
                  </w:r>
                </w:p>
              </w:tc>
              <w:tc>
                <w:tcPr>
                  <w:tcW w:w="0" w:type="auto"/>
                </w:tcPr>
                <w:p w14:paraId="6C8856F2" w14:textId="77777777" w:rsidR="00990005" w:rsidRDefault="00990005" w:rsidP="00D47E5A">
                  <w:pPr>
                    <w:pStyle w:val="TAC"/>
                    <w:rPr>
                      <w:strike/>
                      <w:color w:val="0070C0"/>
                    </w:rPr>
                  </w:pPr>
                  <w:r>
                    <w:rPr>
                      <w:strike/>
                      <w:color w:val="0070C0"/>
                    </w:rPr>
                    <w:t>± 0.3715</w:t>
                  </w:r>
                </w:p>
              </w:tc>
              <w:tc>
                <w:tcPr>
                  <w:tcW w:w="0" w:type="auto"/>
                </w:tcPr>
                <w:p w14:paraId="457C6DF6" w14:textId="77777777" w:rsidR="00990005" w:rsidRPr="00386F97" w:rsidRDefault="00990005" w:rsidP="00D47E5A">
                  <w:pPr>
                    <w:pStyle w:val="TAC"/>
                    <w:rPr>
                      <w:color w:val="FF0000"/>
                      <w:szCs w:val="18"/>
                    </w:rPr>
                  </w:pPr>
                  <m:oMathPara>
                    <m:oMath>
                      <m:r>
                        <w:rPr>
                          <w:rFonts w:ascii="Cambria Math" w:hAnsi="Cambria Math"/>
                          <w:color w:val="FF0000"/>
                          <w:lang w:eastAsia="zh-CN"/>
                        </w:rPr>
                        <m:t>1/(19</m:t>
                      </m:r>
                      <m:d>
                        <m:dPr>
                          <m:ctrlPr>
                            <w:rPr>
                              <w:rFonts w:ascii="Cambria Math" w:hAnsi="Cambria Math"/>
                              <w:i/>
                              <w:color w:val="FF0000"/>
                              <w:lang w:eastAsia="zh-CN"/>
                            </w:rPr>
                          </m:ctrlPr>
                        </m:dPr>
                        <m:e>
                          <m:r>
                            <w:rPr>
                              <w:rFonts w:ascii="Cambria Math" w:hAnsi="Cambria Math" w:cs="Times New Roman"/>
                              <w:color w:val="FF0000"/>
                              <w:sz w:val="20"/>
                              <w:szCs w:val="20"/>
                              <w:lang w:eastAsia="zh-CN"/>
                            </w:rPr>
                            <m:t>IC</m:t>
                          </m:r>
                          <m:sSub>
                            <m:sSubPr>
                              <m:ctrlPr>
                                <w:rPr>
                                  <w:rFonts w:ascii="Cambria Math" w:hAnsi="Cambria Math"/>
                                  <w:i/>
                                  <w:color w:val="FF0000"/>
                                  <w:lang w:eastAsia="zh-CN"/>
                                </w:rPr>
                              </m:ctrlPr>
                            </m:sSubPr>
                            <m:e>
                              <m:r>
                                <w:rPr>
                                  <w:rFonts w:ascii="Cambria Math" w:hAnsi="Cambria Math" w:cs="Times New Roman"/>
                                  <w:color w:val="FF0000"/>
                                  <w:sz w:val="20"/>
                                  <w:szCs w:val="20"/>
                                  <w:lang w:eastAsia="zh-CN"/>
                                </w:rPr>
                                <m:t>P</m:t>
                              </m:r>
                            </m:e>
                            <m:sub>
                              <m:r>
                                <w:rPr>
                                  <w:rFonts w:ascii="Cambria Math" w:hAnsi="Cambria Math"/>
                                  <w:color w:val="FF0000"/>
                                  <w:lang w:eastAsia="zh-CN"/>
                                </w:rPr>
                                <m:t>n</m:t>
                              </m:r>
                            </m:sub>
                          </m:sSub>
                          <m:r>
                            <w:rPr>
                              <w:rFonts w:ascii="Cambria Math" w:hAnsi="Cambria Math"/>
                              <w:color w:val="FF0000"/>
                              <w:lang w:eastAsia="zh-CN"/>
                            </w:rPr>
                            <m:t>+1</m:t>
                          </m:r>
                        </m:e>
                      </m:d>
                      <m:r>
                        <w:rPr>
                          <w:rFonts w:ascii="Cambria Math" w:hAnsi="Cambria Math"/>
                          <w:color w:val="FF0000"/>
                          <w:lang w:eastAsia="zh-CN"/>
                        </w:rPr>
                        <m:t>)</m:t>
                      </m:r>
                    </m:oMath>
                  </m:oMathPara>
                </w:p>
              </w:tc>
              <w:tc>
                <w:tcPr>
                  <w:tcW w:w="0" w:type="auto"/>
                  <w:vAlign w:val="center"/>
                </w:tcPr>
                <w:p w14:paraId="51934D82" w14:textId="77777777" w:rsidR="00990005" w:rsidRDefault="00990005" w:rsidP="00D47E5A">
                  <w:pPr>
                    <w:pStyle w:val="TAC"/>
                    <w:rPr>
                      <w:szCs w:val="18"/>
                    </w:rPr>
                  </w:pPr>
                  <m:oMath>
                    <m:r>
                      <w:rPr>
                        <w:rFonts w:ascii="Cambria Math" w:eastAsia="SimSun" w:hAnsi="Cambria Math" w:cs="Times New Roman"/>
                        <w:color w:val="FF0000"/>
                        <w:sz w:val="20"/>
                        <w:szCs w:val="18"/>
                        <w:lang w:val="en-NZ"/>
                      </w:rPr>
                      <m:t>±</m:t>
                    </m:r>
                  </m:oMath>
                  <w:r w:rsidRPr="0017124F">
                    <w:rPr>
                      <w:rFonts w:ascii="Times New Roman" w:eastAsia="SimSun" w:hAnsi="Times New Roman" w:cs="Times New Roman" w:hint="eastAsia"/>
                      <w:color w:val="FF0000"/>
                      <w:sz w:val="20"/>
                      <w:szCs w:val="18"/>
                      <w:lang w:val="en-NZ"/>
                    </w:rPr>
                    <w:t>0.4626</w:t>
                  </w:r>
                </w:p>
              </w:tc>
            </w:tr>
            <w:tr w:rsidR="00990005" w14:paraId="6CFEE7DC" w14:textId="77777777" w:rsidTr="00D47E5A">
              <w:trPr>
                <w:jc w:val="center"/>
              </w:trPr>
              <w:tc>
                <w:tcPr>
                  <w:tcW w:w="0" w:type="auto"/>
                </w:tcPr>
                <w:p w14:paraId="0359C36D" w14:textId="77777777" w:rsidR="00990005" w:rsidRDefault="00990005" w:rsidP="00D47E5A">
                  <w:pPr>
                    <w:pStyle w:val="TAC"/>
                  </w:pPr>
                  <w:r>
                    <w:t>9,10</w:t>
                  </w:r>
                </w:p>
              </w:tc>
              <w:tc>
                <w:tcPr>
                  <w:tcW w:w="0" w:type="auto"/>
                </w:tcPr>
                <w:p w14:paraId="25AAED56" w14:textId="77777777" w:rsidR="00990005" w:rsidRDefault="00990005" w:rsidP="00D47E5A">
                  <w:pPr>
                    <w:pStyle w:val="TAC"/>
                    <w:rPr>
                      <w:strike/>
                      <w:color w:val="0070C0"/>
                    </w:rPr>
                  </w:pPr>
                  <w:r>
                    <w:rPr>
                      <w:strike/>
                      <w:color w:val="0070C0"/>
                    </w:rPr>
                    <w:t>± 0.5129</w:t>
                  </w:r>
                </w:p>
              </w:tc>
              <w:tc>
                <w:tcPr>
                  <w:tcW w:w="0" w:type="auto"/>
                </w:tcPr>
                <w:p w14:paraId="295FD3AF" w14:textId="77777777" w:rsidR="00990005" w:rsidRPr="00386F97" w:rsidRDefault="00990005" w:rsidP="00D47E5A">
                  <w:pPr>
                    <w:pStyle w:val="TAC"/>
                    <w:rPr>
                      <w:color w:val="FF0000"/>
                      <w:szCs w:val="18"/>
                    </w:rPr>
                  </w:pPr>
                  <m:oMathPara>
                    <m:oMath>
                      <m:r>
                        <w:rPr>
                          <w:rFonts w:ascii="Cambria Math" w:hAnsi="Cambria Math"/>
                          <w:color w:val="FF0000"/>
                          <w:lang w:eastAsia="zh-CN"/>
                        </w:rPr>
                        <m:t>1/(19</m:t>
                      </m:r>
                      <m:d>
                        <m:dPr>
                          <m:ctrlPr>
                            <w:rPr>
                              <w:rFonts w:ascii="Cambria Math" w:hAnsi="Cambria Math"/>
                              <w:i/>
                              <w:color w:val="FF0000"/>
                              <w:lang w:eastAsia="zh-CN"/>
                            </w:rPr>
                          </m:ctrlPr>
                        </m:dPr>
                        <m:e>
                          <m:r>
                            <w:rPr>
                              <w:rFonts w:ascii="Cambria Math" w:hAnsi="Cambria Math" w:cs="Times New Roman"/>
                              <w:color w:val="FF0000"/>
                              <w:sz w:val="20"/>
                              <w:szCs w:val="20"/>
                              <w:lang w:eastAsia="zh-CN"/>
                            </w:rPr>
                            <m:t>IC</m:t>
                          </m:r>
                          <m:sSub>
                            <m:sSubPr>
                              <m:ctrlPr>
                                <w:rPr>
                                  <w:rFonts w:ascii="Cambria Math" w:hAnsi="Cambria Math"/>
                                  <w:i/>
                                  <w:color w:val="FF0000"/>
                                  <w:lang w:eastAsia="zh-CN"/>
                                </w:rPr>
                              </m:ctrlPr>
                            </m:sSubPr>
                            <m:e>
                              <m:r>
                                <w:rPr>
                                  <w:rFonts w:ascii="Cambria Math" w:hAnsi="Cambria Math" w:cs="Times New Roman"/>
                                  <w:color w:val="FF0000"/>
                                  <w:sz w:val="20"/>
                                  <w:szCs w:val="20"/>
                                  <w:lang w:eastAsia="zh-CN"/>
                                </w:rPr>
                                <m:t>P</m:t>
                              </m:r>
                            </m:e>
                            <m:sub>
                              <m:r>
                                <w:rPr>
                                  <w:rFonts w:ascii="Cambria Math" w:hAnsi="Cambria Math"/>
                                  <w:color w:val="FF0000"/>
                                  <w:lang w:eastAsia="zh-CN"/>
                                </w:rPr>
                                <m:t>n</m:t>
                              </m:r>
                            </m:sub>
                          </m:sSub>
                          <m:r>
                            <w:rPr>
                              <w:rFonts w:ascii="Cambria Math" w:hAnsi="Cambria Math"/>
                              <w:color w:val="FF0000"/>
                              <w:lang w:eastAsia="zh-CN"/>
                            </w:rPr>
                            <m:t>+1</m:t>
                          </m:r>
                        </m:e>
                      </m:d>
                      <m:r>
                        <w:rPr>
                          <w:rFonts w:ascii="Cambria Math" w:hAnsi="Cambria Math"/>
                          <w:color w:val="FF0000"/>
                          <w:lang w:eastAsia="zh-CN"/>
                        </w:rPr>
                        <m:t>)</m:t>
                      </m:r>
                    </m:oMath>
                  </m:oMathPara>
                </w:p>
              </w:tc>
              <w:tc>
                <w:tcPr>
                  <w:tcW w:w="0" w:type="auto"/>
                  <w:vAlign w:val="center"/>
                </w:tcPr>
                <w:p w14:paraId="5C48B970" w14:textId="77777777" w:rsidR="00990005" w:rsidRDefault="00990005" w:rsidP="00D47E5A">
                  <w:pPr>
                    <w:pStyle w:val="TAC"/>
                    <w:rPr>
                      <w:szCs w:val="18"/>
                    </w:rPr>
                  </w:pPr>
                  <m:oMath>
                    <m:r>
                      <w:rPr>
                        <w:rFonts w:ascii="Cambria Math" w:eastAsia="SimSun" w:hAnsi="Cambria Math" w:cs="Times New Roman"/>
                        <w:color w:val="FF0000"/>
                        <w:sz w:val="20"/>
                        <w:szCs w:val="18"/>
                        <w:lang w:val="en-NZ"/>
                      </w:rPr>
                      <m:t>±</m:t>
                    </m:r>
                  </m:oMath>
                  <w:r w:rsidRPr="0017124F">
                    <w:rPr>
                      <w:rFonts w:ascii="Times New Roman" w:eastAsia="SimSun" w:hAnsi="Times New Roman" w:cs="Times New Roman" w:hint="eastAsia"/>
                      <w:color w:val="FF0000"/>
                      <w:sz w:val="20"/>
                      <w:szCs w:val="18"/>
                      <w:lang w:val="en-NZ"/>
                    </w:rPr>
                    <w:t>05808</w:t>
                  </w:r>
                </w:p>
              </w:tc>
            </w:tr>
            <w:tr w:rsidR="00990005" w14:paraId="57679A97" w14:textId="77777777" w:rsidTr="00D47E5A">
              <w:trPr>
                <w:jc w:val="center"/>
              </w:trPr>
              <w:tc>
                <w:tcPr>
                  <w:tcW w:w="0" w:type="auto"/>
                </w:tcPr>
                <w:p w14:paraId="0A11CB86" w14:textId="77777777" w:rsidR="00990005" w:rsidRDefault="00990005" w:rsidP="00D47E5A">
                  <w:pPr>
                    <w:pStyle w:val="TAC"/>
                  </w:pPr>
                  <w:r>
                    <w:t>11,12</w:t>
                  </w:r>
                </w:p>
              </w:tc>
              <w:tc>
                <w:tcPr>
                  <w:tcW w:w="0" w:type="auto"/>
                </w:tcPr>
                <w:p w14:paraId="67B99D08" w14:textId="77777777" w:rsidR="00990005" w:rsidRDefault="00990005" w:rsidP="00D47E5A">
                  <w:pPr>
                    <w:pStyle w:val="TAC"/>
                    <w:rPr>
                      <w:strike/>
                      <w:color w:val="0070C0"/>
                    </w:rPr>
                  </w:pPr>
                  <w:r>
                    <w:rPr>
                      <w:strike/>
                      <w:color w:val="0070C0"/>
                    </w:rPr>
                    <w:t>± 0.6797</w:t>
                  </w:r>
                </w:p>
              </w:tc>
              <w:tc>
                <w:tcPr>
                  <w:tcW w:w="0" w:type="auto"/>
                </w:tcPr>
                <w:p w14:paraId="56CA3570" w14:textId="77777777" w:rsidR="00990005" w:rsidRPr="00386F97" w:rsidRDefault="00990005" w:rsidP="00D47E5A">
                  <w:pPr>
                    <w:pStyle w:val="TAC"/>
                    <w:rPr>
                      <w:color w:val="FF0000"/>
                      <w:szCs w:val="18"/>
                    </w:rPr>
                  </w:pPr>
                  <m:oMathPara>
                    <m:oMath>
                      <m:r>
                        <w:rPr>
                          <w:rFonts w:ascii="Cambria Math" w:hAnsi="Cambria Math"/>
                          <w:color w:val="FF0000"/>
                          <w:lang w:eastAsia="zh-CN"/>
                        </w:rPr>
                        <m:t>1/(19</m:t>
                      </m:r>
                      <m:d>
                        <m:dPr>
                          <m:ctrlPr>
                            <w:rPr>
                              <w:rFonts w:ascii="Cambria Math" w:hAnsi="Cambria Math"/>
                              <w:i/>
                              <w:color w:val="FF0000"/>
                              <w:lang w:eastAsia="zh-CN"/>
                            </w:rPr>
                          </m:ctrlPr>
                        </m:dPr>
                        <m:e>
                          <m:r>
                            <w:rPr>
                              <w:rFonts w:ascii="Cambria Math" w:hAnsi="Cambria Math" w:cs="Times New Roman"/>
                              <w:color w:val="FF0000"/>
                              <w:sz w:val="20"/>
                              <w:szCs w:val="20"/>
                              <w:lang w:eastAsia="zh-CN"/>
                            </w:rPr>
                            <m:t>IC</m:t>
                          </m:r>
                          <m:sSub>
                            <m:sSubPr>
                              <m:ctrlPr>
                                <w:rPr>
                                  <w:rFonts w:ascii="Cambria Math" w:hAnsi="Cambria Math"/>
                                  <w:i/>
                                  <w:color w:val="FF0000"/>
                                  <w:lang w:eastAsia="zh-CN"/>
                                </w:rPr>
                              </m:ctrlPr>
                            </m:sSubPr>
                            <m:e>
                              <m:r>
                                <w:rPr>
                                  <w:rFonts w:ascii="Cambria Math" w:hAnsi="Cambria Math" w:cs="Times New Roman"/>
                                  <w:color w:val="FF0000"/>
                                  <w:sz w:val="20"/>
                                  <w:szCs w:val="20"/>
                                  <w:lang w:eastAsia="zh-CN"/>
                                </w:rPr>
                                <m:t>P</m:t>
                              </m:r>
                            </m:e>
                            <m:sub>
                              <m:r>
                                <w:rPr>
                                  <w:rFonts w:ascii="Cambria Math" w:hAnsi="Cambria Math"/>
                                  <w:color w:val="FF0000"/>
                                  <w:lang w:eastAsia="zh-CN"/>
                                </w:rPr>
                                <m:t>n</m:t>
                              </m:r>
                            </m:sub>
                          </m:sSub>
                          <m:r>
                            <w:rPr>
                              <w:rFonts w:ascii="Cambria Math" w:hAnsi="Cambria Math"/>
                              <w:color w:val="FF0000"/>
                              <w:lang w:eastAsia="zh-CN"/>
                            </w:rPr>
                            <m:t>+1</m:t>
                          </m:r>
                        </m:e>
                      </m:d>
                      <m:r>
                        <w:rPr>
                          <w:rFonts w:ascii="Cambria Math" w:hAnsi="Cambria Math"/>
                          <w:color w:val="FF0000"/>
                          <w:lang w:eastAsia="zh-CN"/>
                        </w:rPr>
                        <m:t>)</m:t>
                      </m:r>
                    </m:oMath>
                  </m:oMathPara>
                </w:p>
              </w:tc>
              <w:tc>
                <w:tcPr>
                  <w:tcW w:w="0" w:type="auto"/>
                  <w:vAlign w:val="center"/>
                </w:tcPr>
                <w:p w14:paraId="2670FB5B" w14:textId="77777777" w:rsidR="00990005" w:rsidRDefault="00990005" w:rsidP="00D47E5A">
                  <w:pPr>
                    <w:pStyle w:val="TAC"/>
                    <w:rPr>
                      <w:szCs w:val="18"/>
                    </w:rPr>
                  </w:pPr>
                  <m:oMath>
                    <m:r>
                      <w:rPr>
                        <w:rFonts w:ascii="Cambria Math" w:eastAsia="SimSun" w:hAnsi="Cambria Math" w:cs="Times New Roman"/>
                        <w:color w:val="FF0000"/>
                        <w:sz w:val="20"/>
                        <w:szCs w:val="18"/>
                        <w:lang w:val="en-NZ"/>
                      </w:rPr>
                      <m:t>±</m:t>
                    </m:r>
                  </m:oMath>
                  <w:r w:rsidRPr="0017124F">
                    <w:rPr>
                      <w:rFonts w:ascii="Times New Roman" w:eastAsia="SimSun" w:hAnsi="Times New Roman" w:cs="Times New Roman" w:hint="eastAsia"/>
                      <w:color w:val="FF0000"/>
                      <w:sz w:val="20"/>
                      <w:szCs w:val="18"/>
                      <w:lang w:val="en-NZ"/>
                    </w:rPr>
                    <w:t>0.7227</w:t>
                  </w:r>
                </w:p>
              </w:tc>
            </w:tr>
            <w:tr w:rsidR="00990005" w14:paraId="52A0A18C" w14:textId="77777777" w:rsidTr="00D47E5A">
              <w:trPr>
                <w:jc w:val="center"/>
              </w:trPr>
              <w:tc>
                <w:tcPr>
                  <w:tcW w:w="0" w:type="auto"/>
                </w:tcPr>
                <w:p w14:paraId="3CA2661A" w14:textId="77777777" w:rsidR="00990005" w:rsidRDefault="00990005" w:rsidP="00D47E5A">
                  <w:pPr>
                    <w:pStyle w:val="TAC"/>
                  </w:pPr>
                  <w:r>
                    <w:t>13,14</w:t>
                  </w:r>
                </w:p>
              </w:tc>
              <w:tc>
                <w:tcPr>
                  <w:tcW w:w="0" w:type="auto"/>
                </w:tcPr>
                <w:p w14:paraId="3D33C5B8" w14:textId="77777777" w:rsidR="00990005" w:rsidRDefault="00990005" w:rsidP="00D47E5A">
                  <w:pPr>
                    <w:pStyle w:val="TAC"/>
                    <w:rPr>
                      <w:strike/>
                      <w:color w:val="0070C0"/>
                    </w:rPr>
                  </w:pPr>
                  <w:r>
                    <w:rPr>
                      <w:strike/>
                      <w:color w:val="0070C0"/>
                    </w:rPr>
                    <w:t>± 0.8844</w:t>
                  </w:r>
                </w:p>
              </w:tc>
              <w:tc>
                <w:tcPr>
                  <w:tcW w:w="0" w:type="auto"/>
                </w:tcPr>
                <w:p w14:paraId="0634E842" w14:textId="77777777" w:rsidR="00990005" w:rsidRPr="00386F97" w:rsidRDefault="00990005" w:rsidP="00D47E5A">
                  <w:pPr>
                    <w:pStyle w:val="TAC"/>
                    <w:rPr>
                      <w:color w:val="FF0000"/>
                      <w:szCs w:val="18"/>
                    </w:rPr>
                  </w:pPr>
                  <m:oMathPara>
                    <m:oMath>
                      <m:r>
                        <w:rPr>
                          <w:rFonts w:ascii="Cambria Math" w:hAnsi="Cambria Math"/>
                          <w:color w:val="FF0000"/>
                          <w:lang w:eastAsia="zh-CN"/>
                        </w:rPr>
                        <m:t>1/(19</m:t>
                      </m:r>
                      <m:d>
                        <m:dPr>
                          <m:ctrlPr>
                            <w:rPr>
                              <w:rFonts w:ascii="Cambria Math" w:hAnsi="Cambria Math"/>
                              <w:i/>
                              <w:color w:val="FF0000"/>
                              <w:lang w:eastAsia="zh-CN"/>
                            </w:rPr>
                          </m:ctrlPr>
                        </m:dPr>
                        <m:e>
                          <m:r>
                            <w:rPr>
                              <w:rFonts w:ascii="Cambria Math" w:hAnsi="Cambria Math" w:cs="Times New Roman"/>
                              <w:color w:val="FF0000"/>
                              <w:sz w:val="20"/>
                              <w:szCs w:val="20"/>
                              <w:lang w:eastAsia="zh-CN"/>
                            </w:rPr>
                            <m:t>IC</m:t>
                          </m:r>
                          <m:sSub>
                            <m:sSubPr>
                              <m:ctrlPr>
                                <w:rPr>
                                  <w:rFonts w:ascii="Cambria Math" w:hAnsi="Cambria Math"/>
                                  <w:i/>
                                  <w:color w:val="FF0000"/>
                                  <w:lang w:eastAsia="zh-CN"/>
                                </w:rPr>
                              </m:ctrlPr>
                            </m:sSubPr>
                            <m:e>
                              <m:r>
                                <w:rPr>
                                  <w:rFonts w:ascii="Cambria Math" w:hAnsi="Cambria Math" w:cs="Times New Roman"/>
                                  <w:color w:val="FF0000"/>
                                  <w:sz w:val="20"/>
                                  <w:szCs w:val="20"/>
                                  <w:lang w:eastAsia="zh-CN"/>
                                </w:rPr>
                                <m:t>P</m:t>
                              </m:r>
                            </m:e>
                            <m:sub>
                              <m:r>
                                <w:rPr>
                                  <w:rFonts w:ascii="Cambria Math" w:hAnsi="Cambria Math"/>
                                  <w:color w:val="FF0000"/>
                                  <w:lang w:eastAsia="zh-CN"/>
                                </w:rPr>
                                <m:t>n</m:t>
                              </m:r>
                            </m:sub>
                          </m:sSub>
                          <m:r>
                            <w:rPr>
                              <w:rFonts w:ascii="Cambria Math" w:hAnsi="Cambria Math"/>
                              <w:color w:val="FF0000"/>
                              <w:lang w:eastAsia="zh-CN"/>
                            </w:rPr>
                            <m:t>+1</m:t>
                          </m:r>
                        </m:e>
                      </m:d>
                      <m:r>
                        <w:rPr>
                          <w:rFonts w:ascii="Cambria Math" w:hAnsi="Cambria Math"/>
                          <w:color w:val="FF0000"/>
                          <w:lang w:eastAsia="zh-CN"/>
                        </w:rPr>
                        <m:t>)</m:t>
                      </m:r>
                    </m:oMath>
                  </m:oMathPara>
                </w:p>
              </w:tc>
              <w:tc>
                <w:tcPr>
                  <w:tcW w:w="0" w:type="auto"/>
                  <w:vAlign w:val="center"/>
                </w:tcPr>
                <w:p w14:paraId="36BED93C" w14:textId="77777777" w:rsidR="00990005" w:rsidRDefault="00990005" w:rsidP="00D47E5A">
                  <w:pPr>
                    <w:pStyle w:val="TAC"/>
                    <w:rPr>
                      <w:szCs w:val="18"/>
                    </w:rPr>
                  </w:pPr>
                  <m:oMath>
                    <m:r>
                      <w:rPr>
                        <w:rFonts w:ascii="Cambria Math" w:eastAsia="SimSun" w:hAnsi="Cambria Math" w:cs="Times New Roman"/>
                        <w:color w:val="FF0000"/>
                        <w:sz w:val="20"/>
                        <w:szCs w:val="18"/>
                        <w:lang w:val="en-NZ"/>
                      </w:rPr>
                      <m:t>±</m:t>
                    </m:r>
                  </m:oMath>
                  <w:r w:rsidRPr="0017124F">
                    <w:rPr>
                      <w:rFonts w:ascii="Times New Roman" w:eastAsia="SimSun" w:hAnsi="Times New Roman" w:cs="Times New Roman" w:hint="eastAsia"/>
                      <w:color w:val="FF0000"/>
                      <w:sz w:val="20"/>
                      <w:szCs w:val="18"/>
                      <w:lang w:val="en-NZ"/>
                    </w:rPr>
                    <w:t>0.9004</w:t>
                  </w:r>
                </w:p>
              </w:tc>
            </w:tr>
            <w:tr w:rsidR="00990005" w14:paraId="27D537A6" w14:textId="77777777" w:rsidTr="00D47E5A">
              <w:trPr>
                <w:jc w:val="center"/>
              </w:trPr>
              <w:tc>
                <w:tcPr>
                  <w:tcW w:w="0" w:type="auto"/>
                </w:tcPr>
                <w:p w14:paraId="77624E06" w14:textId="77777777" w:rsidR="00990005" w:rsidRDefault="00990005" w:rsidP="00D47E5A">
                  <w:pPr>
                    <w:pStyle w:val="TAC"/>
                  </w:pPr>
                  <w:r>
                    <w:t>15,16</w:t>
                  </w:r>
                </w:p>
              </w:tc>
              <w:tc>
                <w:tcPr>
                  <w:tcW w:w="0" w:type="auto"/>
                </w:tcPr>
                <w:p w14:paraId="1158380A" w14:textId="77777777" w:rsidR="00990005" w:rsidRDefault="00990005" w:rsidP="00D47E5A">
                  <w:pPr>
                    <w:pStyle w:val="TAC"/>
                    <w:rPr>
                      <w:strike/>
                      <w:color w:val="0070C0"/>
                    </w:rPr>
                  </w:pPr>
                  <w:r>
                    <w:rPr>
                      <w:strike/>
                      <w:color w:val="0070C0"/>
                    </w:rPr>
                    <w:t>± 1.1481</w:t>
                  </w:r>
                </w:p>
              </w:tc>
              <w:tc>
                <w:tcPr>
                  <w:tcW w:w="0" w:type="auto"/>
                </w:tcPr>
                <w:p w14:paraId="006A94DA" w14:textId="77777777" w:rsidR="00990005" w:rsidRPr="00386F97" w:rsidRDefault="00990005" w:rsidP="00D47E5A">
                  <w:pPr>
                    <w:pStyle w:val="TAC"/>
                    <w:rPr>
                      <w:color w:val="FF0000"/>
                      <w:szCs w:val="18"/>
                    </w:rPr>
                  </w:pPr>
                  <m:oMathPara>
                    <m:oMath>
                      <m:r>
                        <w:rPr>
                          <w:rFonts w:ascii="Cambria Math" w:hAnsi="Cambria Math"/>
                          <w:color w:val="FF0000"/>
                          <w:lang w:eastAsia="zh-CN"/>
                        </w:rPr>
                        <m:t>1/(19</m:t>
                      </m:r>
                      <m:d>
                        <m:dPr>
                          <m:ctrlPr>
                            <w:rPr>
                              <w:rFonts w:ascii="Cambria Math" w:hAnsi="Cambria Math"/>
                              <w:i/>
                              <w:color w:val="FF0000"/>
                              <w:lang w:eastAsia="zh-CN"/>
                            </w:rPr>
                          </m:ctrlPr>
                        </m:dPr>
                        <m:e>
                          <m:r>
                            <w:rPr>
                              <w:rFonts w:ascii="Cambria Math" w:hAnsi="Cambria Math" w:cs="Times New Roman"/>
                              <w:color w:val="FF0000"/>
                              <w:sz w:val="20"/>
                              <w:szCs w:val="20"/>
                              <w:lang w:eastAsia="zh-CN"/>
                            </w:rPr>
                            <m:t>IC</m:t>
                          </m:r>
                          <m:sSub>
                            <m:sSubPr>
                              <m:ctrlPr>
                                <w:rPr>
                                  <w:rFonts w:ascii="Cambria Math" w:hAnsi="Cambria Math"/>
                                  <w:i/>
                                  <w:color w:val="FF0000"/>
                                  <w:lang w:eastAsia="zh-CN"/>
                                </w:rPr>
                              </m:ctrlPr>
                            </m:sSubPr>
                            <m:e>
                              <m:r>
                                <w:rPr>
                                  <w:rFonts w:ascii="Cambria Math" w:hAnsi="Cambria Math" w:cs="Times New Roman"/>
                                  <w:color w:val="FF0000"/>
                                  <w:sz w:val="20"/>
                                  <w:szCs w:val="20"/>
                                  <w:lang w:eastAsia="zh-CN"/>
                                </w:rPr>
                                <m:t>P</m:t>
                              </m:r>
                            </m:e>
                            <m:sub>
                              <m:r>
                                <w:rPr>
                                  <w:rFonts w:ascii="Cambria Math" w:hAnsi="Cambria Math"/>
                                  <w:color w:val="FF0000"/>
                                  <w:lang w:eastAsia="zh-CN"/>
                                </w:rPr>
                                <m:t>n</m:t>
                              </m:r>
                            </m:sub>
                          </m:sSub>
                          <m:r>
                            <w:rPr>
                              <w:rFonts w:ascii="Cambria Math" w:hAnsi="Cambria Math"/>
                              <w:color w:val="FF0000"/>
                              <w:lang w:eastAsia="zh-CN"/>
                            </w:rPr>
                            <m:t>+1</m:t>
                          </m:r>
                        </m:e>
                      </m:d>
                      <m:r>
                        <w:rPr>
                          <w:rFonts w:ascii="Cambria Math" w:hAnsi="Cambria Math"/>
                          <w:color w:val="FF0000"/>
                          <w:lang w:eastAsia="zh-CN"/>
                        </w:rPr>
                        <m:t>)</m:t>
                      </m:r>
                    </m:oMath>
                  </m:oMathPara>
                </w:p>
              </w:tc>
              <w:tc>
                <w:tcPr>
                  <w:tcW w:w="0" w:type="auto"/>
                  <w:vAlign w:val="center"/>
                </w:tcPr>
                <w:p w14:paraId="13DD3209" w14:textId="77777777" w:rsidR="00990005" w:rsidRDefault="00990005" w:rsidP="00D47E5A">
                  <w:pPr>
                    <w:pStyle w:val="TAC"/>
                    <w:rPr>
                      <w:szCs w:val="18"/>
                    </w:rPr>
                  </w:pPr>
                  <m:oMath>
                    <m:r>
                      <w:rPr>
                        <w:rFonts w:ascii="Cambria Math" w:eastAsia="SimSun" w:hAnsi="Cambria Math" w:cs="Times New Roman"/>
                        <w:color w:val="FF0000"/>
                        <w:sz w:val="20"/>
                        <w:szCs w:val="18"/>
                        <w:lang w:val="en-NZ"/>
                      </w:rPr>
                      <m:t>±</m:t>
                    </m:r>
                  </m:oMath>
                  <w:r w:rsidRPr="0017124F">
                    <w:rPr>
                      <w:rFonts w:ascii="Times New Roman" w:eastAsia="SimSun" w:hAnsi="Times New Roman" w:cs="Times New Roman" w:hint="eastAsia"/>
                      <w:color w:val="FF0000"/>
                      <w:sz w:val="20"/>
                      <w:szCs w:val="18"/>
                      <w:lang w:val="en-NZ"/>
                    </w:rPr>
                    <w:t>1.1383</w:t>
                  </w:r>
                </w:p>
              </w:tc>
            </w:tr>
            <w:tr w:rsidR="00990005" w14:paraId="1C2562CB" w14:textId="77777777" w:rsidTr="00D47E5A">
              <w:trPr>
                <w:jc w:val="center"/>
              </w:trPr>
              <w:tc>
                <w:tcPr>
                  <w:tcW w:w="0" w:type="auto"/>
                </w:tcPr>
                <w:p w14:paraId="39C49902" w14:textId="77777777" w:rsidR="00990005" w:rsidRDefault="00990005" w:rsidP="00D47E5A">
                  <w:pPr>
                    <w:pStyle w:val="TAC"/>
                  </w:pPr>
                  <w:r>
                    <w:t>17,18</w:t>
                  </w:r>
                </w:p>
              </w:tc>
              <w:tc>
                <w:tcPr>
                  <w:tcW w:w="0" w:type="auto"/>
                </w:tcPr>
                <w:p w14:paraId="462EBEAD" w14:textId="77777777" w:rsidR="00990005" w:rsidRDefault="00990005" w:rsidP="00D47E5A">
                  <w:pPr>
                    <w:pStyle w:val="TAC"/>
                    <w:rPr>
                      <w:strike/>
                      <w:color w:val="0070C0"/>
                    </w:rPr>
                  </w:pPr>
                  <w:r>
                    <w:rPr>
                      <w:strike/>
                      <w:color w:val="0070C0"/>
                    </w:rPr>
                    <w:t>± 1.5195</w:t>
                  </w:r>
                </w:p>
              </w:tc>
              <w:tc>
                <w:tcPr>
                  <w:tcW w:w="0" w:type="auto"/>
                </w:tcPr>
                <w:p w14:paraId="0A55C606" w14:textId="77777777" w:rsidR="00990005" w:rsidRPr="00386F97" w:rsidRDefault="00990005" w:rsidP="00D47E5A">
                  <w:pPr>
                    <w:pStyle w:val="TAC"/>
                    <w:rPr>
                      <w:color w:val="FF0000"/>
                      <w:szCs w:val="18"/>
                    </w:rPr>
                  </w:pPr>
                  <m:oMathPara>
                    <m:oMath>
                      <m:r>
                        <w:rPr>
                          <w:rFonts w:ascii="Cambria Math" w:hAnsi="Cambria Math"/>
                          <w:color w:val="FF0000"/>
                          <w:lang w:eastAsia="zh-CN"/>
                        </w:rPr>
                        <m:t>1/(19</m:t>
                      </m:r>
                      <m:d>
                        <m:dPr>
                          <m:ctrlPr>
                            <w:rPr>
                              <w:rFonts w:ascii="Cambria Math" w:hAnsi="Cambria Math"/>
                              <w:i/>
                              <w:color w:val="FF0000"/>
                              <w:lang w:eastAsia="zh-CN"/>
                            </w:rPr>
                          </m:ctrlPr>
                        </m:dPr>
                        <m:e>
                          <m:r>
                            <w:rPr>
                              <w:rFonts w:ascii="Cambria Math" w:hAnsi="Cambria Math" w:cs="Times New Roman"/>
                              <w:color w:val="FF0000"/>
                              <w:sz w:val="20"/>
                              <w:szCs w:val="20"/>
                              <w:lang w:eastAsia="zh-CN"/>
                            </w:rPr>
                            <m:t>IC</m:t>
                          </m:r>
                          <m:sSub>
                            <m:sSubPr>
                              <m:ctrlPr>
                                <w:rPr>
                                  <w:rFonts w:ascii="Cambria Math" w:hAnsi="Cambria Math"/>
                                  <w:i/>
                                  <w:color w:val="FF0000"/>
                                  <w:lang w:eastAsia="zh-CN"/>
                                </w:rPr>
                              </m:ctrlPr>
                            </m:sSubPr>
                            <m:e>
                              <m:r>
                                <w:rPr>
                                  <w:rFonts w:ascii="Cambria Math" w:hAnsi="Cambria Math" w:cs="Times New Roman"/>
                                  <w:color w:val="FF0000"/>
                                  <w:sz w:val="20"/>
                                  <w:szCs w:val="20"/>
                                  <w:lang w:eastAsia="zh-CN"/>
                                </w:rPr>
                                <m:t>P</m:t>
                              </m:r>
                            </m:e>
                            <m:sub>
                              <m:r>
                                <w:rPr>
                                  <w:rFonts w:ascii="Cambria Math" w:hAnsi="Cambria Math"/>
                                  <w:color w:val="FF0000"/>
                                  <w:lang w:eastAsia="zh-CN"/>
                                </w:rPr>
                                <m:t>n</m:t>
                              </m:r>
                            </m:sub>
                          </m:sSub>
                          <m:r>
                            <w:rPr>
                              <w:rFonts w:ascii="Cambria Math" w:hAnsi="Cambria Math"/>
                              <w:color w:val="FF0000"/>
                              <w:lang w:eastAsia="zh-CN"/>
                            </w:rPr>
                            <m:t>+1</m:t>
                          </m:r>
                        </m:e>
                      </m:d>
                      <m:r>
                        <w:rPr>
                          <w:rFonts w:ascii="Cambria Math" w:hAnsi="Cambria Math"/>
                          <w:color w:val="FF0000"/>
                          <w:lang w:eastAsia="zh-CN"/>
                        </w:rPr>
                        <m:t>)</m:t>
                      </m:r>
                    </m:oMath>
                  </m:oMathPara>
                </w:p>
              </w:tc>
              <w:tc>
                <w:tcPr>
                  <w:tcW w:w="0" w:type="auto"/>
                  <w:vAlign w:val="center"/>
                </w:tcPr>
                <w:p w14:paraId="179A791F" w14:textId="77777777" w:rsidR="00990005" w:rsidRDefault="00990005" w:rsidP="00D47E5A">
                  <w:pPr>
                    <w:pStyle w:val="TAC"/>
                    <w:rPr>
                      <w:szCs w:val="18"/>
                    </w:rPr>
                  </w:pPr>
                  <m:oMath>
                    <m:r>
                      <w:rPr>
                        <w:rFonts w:ascii="Cambria Math" w:eastAsia="SimSun" w:hAnsi="Cambria Math" w:cs="Times New Roman"/>
                        <w:color w:val="FF0000"/>
                        <w:sz w:val="20"/>
                        <w:szCs w:val="18"/>
                        <w:lang w:val="en-NZ"/>
                      </w:rPr>
                      <m:t>±</m:t>
                    </m:r>
                  </m:oMath>
                  <w:r w:rsidRPr="0017124F">
                    <w:rPr>
                      <w:rFonts w:ascii="Times New Roman" w:eastAsia="SimSun" w:hAnsi="Times New Roman" w:cs="Times New Roman" w:hint="eastAsia"/>
                      <w:color w:val="FF0000"/>
                      <w:sz w:val="20"/>
                      <w:szCs w:val="18"/>
                      <w:lang w:val="en-NZ"/>
                    </w:rPr>
                    <w:t>1.4995</w:t>
                  </w:r>
                </w:p>
              </w:tc>
            </w:tr>
            <w:tr w:rsidR="00990005" w14:paraId="1CB129B1" w14:textId="77777777" w:rsidTr="00D47E5A">
              <w:trPr>
                <w:jc w:val="center"/>
              </w:trPr>
              <w:tc>
                <w:tcPr>
                  <w:tcW w:w="0" w:type="auto"/>
                </w:tcPr>
                <w:p w14:paraId="614BD8FD" w14:textId="77777777" w:rsidR="00990005" w:rsidRDefault="00990005" w:rsidP="00D47E5A">
                  <w:pPr>
                    <w:pStyle w:val="TAC"/>
                  </w:pPr>
                  <w:r>
                    <w:t>19,20</w:t>
                  </w:r>
                </w:p>
              </w:tc>
              <w:tc>
                <w:tcPr>
                  <w:tcW w:w="0" w:type="auto"/>
                </w:tcPr>
                <w:p w14:paraId="35D05A8C" w14:textId="77777777" w:rsidR="00990005" w:rsidRDefault="00990005" w:rsidP="00D47E5A">
                  <w:pPr>
                    <w:pStyle w:val="TAC"/>
                    <w:rPr>
                      <w:strike/>
                      <w:color w:val="0070C0"/>
                    </w:rPr>
                  </w:pPr>
                  <w:r>
                    <w:rPr>
                      <w:strike/>
                      <w:color w:val="0070C0"/>
                    </w:rPr>
                    <w:t>± 2.1551</w:t>
                  </w:r>
                </w:p>
              </w:tc>
              <w:tc>
                <w:tcPr>
                  <w:tcW w:w="0" w:type="auto"/>
                </w:tcPr>
                <w:p w14:paraId="152E7146" w14:textId="77777777" w:rsidR="00990005" w:rsidRPr="00386F97" w:rsidRDefault="00990005" w:rsidP="00D47E5A">
                  <w:pPr>
                    <w:pStyle w:val="TAC"/>
                    <w:rPr>
                      <w:color w:val="FF0000"/>
                      <w:szCs w:val="18"/>
                    </w:rPr>
                  </w:pPr>
                  <m:oMathPara>
                    <m:oMath>
                      <m:r>
                        <w:rPr>
                          <w:rFonts w:ascii="Cambria Math" w:hAnsi="Cambria Math"/>
                          <w:color w:val="FF0000"/>
                          <w:lang w:eastAsia="zh-CN"/>
                        </w:rPr>
                        <m:t>1/(19</m:t>
                      </m:r>
                      <m:d>
                        <m:dPr>
                          <m:ctrlPr>
                            <w:rPr>
                              <w:rFonts w:ascii="Cambria Math" w:hAnsi="Cambria Math"/>
                              <w:i/>
                              <w:color w:val="FF0000"/>
                              <w:lang w:eastAsia="zh-CN"/>
                            </w:rPr>
                          </m:ctrlPr>
                        </m:dPr>
                        <m:e>
                          <m:r>
                            <w:rPr>
                              <w:rFonts w:ascii="Cambria Math" w:hAnsi="Cambria Math" w:cs="Times New Roman"/>
                              <w:color w:val="FF0000"/>
                              <w:sz w:val="20"/>
                              <w:szCs w:val="20"/>
                              <w:lang w:eastAsia="zh-CN"/>
                            </w:rPr>
                            <m:t>IC</m:t>
                          </m:r>
                          <m:sSub>
                            <m:sSubPr>
                              <m:ctrlPr>
                                <w:rPr>
                                  <w:rFonts w:ascii="Cambria Math" w:hAnsi="Cambria Math"/>
                                  <w:i/>
                                  <w:color w:val="FF0000"/>
                                  <w:lang w:eastAsia="zh-CN"/>
                                </w:rPr>
                              </m:ctrlPr>
                            </m:sSubPr>
                            <m:e>
                              <m:r>
                                <w:rPr>
                                  <w:rFonts w:ascii="Cambria Math" w:hAnsi="Cambria Math" w:cs="Times New Roman"/>
                                  <w:color w:val="FF0000"/>
                                  <w:sz w:val="20"/>
                                  <w:szCs w:val="20"/>
                                  <w:lang w:eastAsia="zh-CN"/>
                                </w:rPr>
                                <m:t>P</m:t>
                              </m:r>
                            </m:e>
                            <m:sub>
                              <m:r>
                                <w:rPr>
                                  <w:rFonts w:ascii="Cambria Math" w:hAnsi="Cambria Math"/>
                                  <w:color w:val="FF0000"/>
                                  <w:lang w:eastAsia="zh-CN"/>
                                </w:rPr>
                                <m:t>n</m:t>
                              </m:r>
                            </m:sub>
                          </m:sSub>
                          <m:r>
                            <w:rPr>
                              <w:rFonts w:ascii="Cambria Math" w:hAnsi="Cambria Math"/>
                              <w:color w:val="FF0000"/>
                              <w:lang w:eastAsia="zh-CN"/>
                            </w:rPr>
                            <m:t>+1</m:t>
                          </m:r>
                        </m:e>
                      </m:d>
                      <m:r>
                        <w:rPr>
                          <w:rFonts w:ascii="Cambria Math" w:hAnsi="Cambria Math"/>
                          <w:color w:val="FF0000"/>
                          <w:lang w:eastAsia="zh-CN"/>
                        </w:rPr>
                        <m:t>)</m:t>
                      </m:r>
                    </m:oMath>
                  </m:oMathPara>
                </w:p>
              </w:tc>
              <w:tc>
                <w:tcPr>
                  <w:tcW w:w="0" w:type="auto"/>
                  <w:vAlign w:val="center"/>
                </w:tcPr>
                <w:p w14:paraId="31BC37B0" w14:textId="77777777" w:rsidR="00990005" w:rsidRDefault="00990005" w:rsidP="00D47E5A">
                  <w:pPr>
                    <w:pStyle w:val="TAC"/>
                    <w:rPr>
                      <w:szCs w:val="18"/>
                    </w:rPr>
                  </w:pPr>
                  <m:oMath>
                    <m:r>
                      <w:rPr>
                        <w:rFonts w:ascii="Cambria Math" w:eastAsia="SimSun" w:hAnsi="Cambria Math" w:cs="Times New Roman"/>
                        <w:color w:val="FF0000"/>
                        <w:sz w:val="20"/>
                        <w:szCs w:val="18"/>
                        <w:lang w:val="en-NZ"/>
                      </w:rPr>
                      <m:t>±</m:t>
                    </m:r>
                  </m:oMath>
                  <w:r w:rsidRPr="0017124F">
                    <w:rPr>
                      <w:rFonts w:ascii="Times New Roman" w:eastAsia="SimSun" w:hAnsi="Times New Roman" w:cs="Times New Roman" w:hint="eastAsia"/>
                      <w:color w:val="FF0000"/>
                      <w:sz w:val="20"/>
                      <w:szCs w:val="18"/>
                      <w:lang w:val="en-NZ"/>
                    </w:rPr>
                    <w:t>2.2763</w:t>
                  </w:r>
                </w:p>
              </w:tc>
            </w:tr>
          </w:tbl>
          <w:p w14:paraId="53991B1B" w14:textId="77777777" w:rsidR="00990005" w:rsidRPr="00537446" w:rsidRDefault="00990005" w:rsidP="00D47E5A">
            <w:pPr>
              <w:spacing w:after="0"/>
              <w:jc w:val="center"/>
              <w:rPr>
                <w:i/>
                <w:color w:val="C00000"/>
                <w:lang w:eastAsia="zh-CN"/>
              </w:rPr>
            </w:pPr>
            <m:oMathPara>
              <m:oMath>
                <m:r>
                  <w:rPr>
                    <w:rFonts w:ascii="Cambria Math" w:hAnsi="Cambria Math"/>
                    <w:color w:val="C00000"/>
                    <w:lang w:eastAsia="zh-CN"/>
                  </w:rPr>
                  <m:t>IC</m:t>
                </m:r>
                <m:sSub>
                  <m:sSubPr>
                    <m:ctrlPr>
                      <w:rPr>
                        <w:rFonts w:ascii="Cambria Math" w:hAnsi="Cambria Math"/>
                        <w:i/>
                        <w:color w:val="C00000"/>
                        <w:lang w:eastAsia="zh-CN"/>
                      </w:rPr>
                    </m:ctrlPr>
                  </m:sSubPr>
                  <m:e>
                    <m:r>
                      <w:rPr>
                        <w:rFonts w:ascii="Cambria Math" w:hAnsi="Cambria Math"/>
                        <w:color w:val="C00000"/>
                        <w:lang w:eastAsia="zh-CN"/>
                      </w:rPr>
                      <m:t>P</m:t>
                    </m:r>
                  </m:e>
                  <m:sub>
                    <m:r>
                      <w:rPr>
                        <w:rFonts w:ascii="Cambria Math" w:hAnsi="Cambria Math"/>
                        <w:color w:val="C00000"/>
                        <w:lang w:eastAsia="zh-CN"/>
                      </w:rPr>
                      <m:t>n</m:t>
                    </m:r>
                  </m:sub>
                </m:sSub>
                <m:r>
                  <w:rPr>
                    <w:rFonts w:ascii="Cambria Math" w:hAnsi="Cambria Math"/>
                    <w:color w:val="C00000"/>
                    <w:lang w:eastAsia="zh-CN"/>
                  </w:rPr>
                  <m:t>=b∙</m:t>
                </m:r>
                <m:sSup>
                  <m:sSupPr>
                    <m:ctrlPr>
                      <w:rPr>
                        <w:rFonts w:ascii="Cambria Math" w:hAnsi="Cambria Math"/>
                        <w:i/>
                        <w:color w:val="C00000"/>
                        <w:lang w:eastAsia="zh-CN"/>
                      </w:rPr>
                    </m:ctrlPr>
                  </m:sSupPr>
                  <m:e>
                    <m:r>
                      <w:rPr>
                        <w:rFonts w:ascii="Cambria Math" w:hAnsi="Cambria Math"/>
                        <w:color w:val="C00000"/>
                        <w:lang w:eastAsia="zh-CN"/>
                      </w:rPr>
                      <m:t>10</m:t>
                    </m:r>
                  </m:e>
                  <m:sup>
                    <m:r>
                      <w:rPr>
                        <w:rFonts w:ascii="Cambria Math" w:hAnsi="Cambria Math"/>
                        <w:color w:val="C00000"/>
                        <w:lang w:eastAsia="zh-CN"/>
                      </w:rPr>
                      <m:t>-a∙</m:t>
                    </m:r>
                    <m:f>
                      <m:fPr>
                        <m:ctrlPr>
                          <w:rPr>
                            <w:rFonts w:ascii="Cambria Math" w:hAnsi="Cambria Math"/>
                            <w:i/>
                            <w:color w:val="C00000"/>
                            <w:lang w:eastAsia="zh-CN"/>
                          </w:rPr>
                        </m:ctrlPr>
                      </m:fPr>
                      <m:num>
                        <m:sSub>
                          <m:sSubPr>
                            <m:ctrlPr>
                              <w:rPr>
                                <w:rFonts w:ascii="Cambria Math" w:hAnsi="Cambria Math"/>
                                <w:i/>
                                <w:color w:val="C00000"/>
                                <w:lang w:eastAsia="zh-CN"/>
                              </w:rPr>
                            </m:ctrlPr>
                          </m:sSubPr>
                          <m:e>
                            <m:r>
                              <w:rPr>
                                <w:rFonts w:ascii="Cambria Math" w:hAnsi="Cambria Math"/>
                                <w:color w:val="C00000"/>
                                <w:lang w:eastAsia="zh-CN"/>
                              </w:rPr>
                              <m:t>τ</m:t>
                            </m:r>
                          </m:e>
                          <m:sub>
                            <m:r>
                              <w:rPr>
                                <w:rFonts w:ascii="Cambria Math" w:hAnsi="Cambria Math"/>
                                <w:color w:val="C00000"/>
                                <w:lang w:eastAsia="zh-CN"/>
                              </w:rPr>
                              <m:t>n</m:t>
                            </m:r>
                          </m:sub>
                        </m:sSub>
                      </m:num>
                      <m:den>
                        <m:r>
                          <w:rPr>
                            <w:rFonts w:ascii="Cambria Math" w:hAnsi="Cambria Math"/>
                            <w:color w:val="C00000"/>
                            <w:lang w:eastAsia="zh-CN"/>
                          </w:rPr>
                          <m:t>DS</m:t>
                        </m:r>
                      </m:den>
                    </m:f>
                  </m:sup>
                </m:sSup>
              </m:oMath>
            </m:oMathPara>
          </w:p>
          <w:p w14:paraId="33B1B04E" w14:textId="77777777" w:rsidR="00990005" w:rsidRPr="00537446" w:rsidRDefault="00990005" w:rsidP="00D47E5A">
            <w:pPr>
              <w:spacing w:after="0"/>
              <w:jc w:val="center"/>
              <w:rPr>
                <w:color w:val="C00000"/>
              </w:rPr>
            </w:pPr>
            <w:r w:rsidRPr="00537446">
              <w:rPr>
                <w:color w:val="C00000"/>
              </w:rPr>
              <w:t xml:space="preserve">FFS values of </w:t>
            </w:r>
            <m:oMath>
              <m:r>
                <w:rPr>
                  <w:rFonts w:ascii="Cambria Math" w:hAnsi="Cambria Math"/>
                  <w:color w:val="C00000"/>
                  <w:lang w:eastAsia="zh-CN"/>
                </w:rPr>
                <m:t>a</m:t>
              </m:r>
            </m:oMath>
            <w:r w:rsidRPr="00537446">
              <w:rPr>
                <w:color w:val="C00000"/>
                <w:lang w:eastAsia="zh-CN"/>
              </w:rPr>
              <w:t xml:space="preserve"> and </w:t>
            </w:r>
            <m:oMath>
              <m:r>
                <w:rPr>
                  <w:rFonts w:ascii="Cambria Math" w:hAnsi="Cambria Math"/>
                  <w:color w:val="C00000"/>
                  <w:lang w:eastAsia="zh-CN"/>
                </w:rPr>
                <m:t>b</m:t>
              </m:r>
            </m:oMath>
            <w:r w:rsidRPr="00537446">
              <w:rPr>
                <w:color w:val="C00000"/>
                <w:lang w:eastAsia="zh-CN"/>
              </w:rPr>
              <w:t xml:space="preserve"> for each deployment scenario</w:t>
            </w:r>
          </w:p>
          <w:p w14:paraId="42C55D7A" w14:textId="77777777" w:rsidR="00990005" w:rsidRDefault="00990005" w:rsidP="00D47E5A">
            <w:pPr>
              <w:spacing w:after="0"/>
              <w:jc w:val="center"/>
              <w:rPr>
                <w:i/>
                <w:iCs/>
                <w:color w:val="C00000"/>
              </w:rPr>
            </w:pPr>
            <w:r>
              <w:rPr>
                <w:i/>
                <w:iCs/>
                <w:color w:val="C00000"/>
              </w:rPr>
              <w:t>&lt;unchanged text omitted&gt;</w:t>
            </w:r>
          </w:p>
          <w:p w14:paraId="289FF38E" w14:textId="77777777" w:rsidR="00990005" w:rsidRDefault="00000000" w:rsidP="00D47E5A">
            <w:pPr>
              <w:spacing w:before="0" w:after="0" w:line="240" w:lineRule="auto"/>
              <w:rPr>
                <w:rFonts w:hAnsi="Cambria Math"/>
                <w:i/>
              </w:rPr>
            </w:pPr>
            <m:oMath>
              <m:sSubSup>
                <m:sSubSupPr>
                  <m:ctrlPr>
                    <w:rPr>
                      <w:rFonts w:ascii="Cambria Math" w:hAnsi="Cambria Math"/>
                      <w:i/>
                    </w:rPr>
                  </m:ctrlPr>
                </m:sSubSupPr>
                <m:e>
                  <m:r>
                    <w:rPr>
                      <w:rFonts w:ascii="Cambria Math" w:hAnsi="Cambria Math"/>
                    </w:rPr>
                    <m:t>H</m:t>
                  </m:r>
                </m:e>
                <m:sub>
                  <m:r>
                    <w:rPr>
                      <w:rFonts w:ascii="Cambria Math" w:hAnsi="Cambria Math"/>
                    </w:rPr>
                    <m:t>u,s,n</m:t>
                  </m:r>
                </m:sub>
                <m:sup>
                  <m:r>
                    <w:rPr>
                      <w:rFonts w:ascii="Cambria Math" w:hAnsi="Cambria Math"/>
                    </w:rPr>
                    <m:t>NLOS</m:t>
                  </m:r>
                </m:sup>
              </m:sSubSup>
              <m:d>
                <m:dPr>
                  <m:ctrlPr>
                    <w:rPr>
                      <w:rFonts w:ascii="Cambria Math" w:hAnsi="Cambria Math"/>
                      <w:i/>
                    </w:rPr>
                  </m:ctrlPr>
                </m:dPr>
                <m:e>
                  <m:r>
                    <w:rPr>
                      <w:rFonts w:ascii="Cambria Math" w:hAnsi="Cambria Math"/>
                    </w:rPr>
                    <m:t>t</m:t>
                  </m:r>
                </m:e>
              </m:d>
              <m:r>
                <w:rPr>
                  <w:rFonts w:ascii="Cambria Math" w:hAnsi="Cambria Math"/>
                </w:rPr>
                <m:t>=</m:t>
              </m:r>
              <m:rad>
                <m:radPr>
                  <m:degHide m:val="1"/>
                  <m:ctrlPr>
                    <w:rPr>
                      <w:rFonts w:ascii="Cambria Math" w:hAnsi="Cambria Math"/>
                      <w:i/>
                    </w:rPr>
                  </m:ctrlPr>
                </m:radPr>
                <m:deg/>
                <m:e>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n</m:t>
                          </m:r>
                        </m:sub>
                      </m:sSub>
                    </m:num>
                    <m:den>
                      <m:r>
                        <w:rPr>
                          <w:rFonts w:ascii="Cambria Math" w:hAnsi="Cambria Math"/>
                        </w:rPr>
                        <m:t>M</m:t>
                      </m:r>
                    </m:den>
                  </m:f>
                </m:e>
              </m:rad>
              <m:nary>
                <m:naryPr>
                  <m:chr m:val="∑"/>
                  <m:limLoc m:val="undOvr"/>
                  <m:ctrlPr>
                    <w:rPr>
                      <w:rFonts w:ascii="Cambria Math" w:hAnsi="Cambria Math"/>
                      <w:i/>
                    </w:rPr>
                  </m:ctrlPr>
                </m:naryPr>
                <m:sub>
                  <m:r>
                    <w:rPr>
                      <w:rFonts w:ascii="Cambria Math" w:hAnsi="Cambria Math"/>
                    </w:rPr>
                    <m:t>m=1</m:t>
                  </m:r>
                </m:sub>
                <m:sup>
                  <m:r>
                    <w:rPr>
                      <w:rFonts w:ascii="Cambria Math" w:hAnsi="Cambria Math"/>
                    </w:rPr>
                    <m:t>M</m:t>
                  </m:r>
                </m:sup>
                <m:e>
                  <m:rad>
                    <m:radPr>
                      <m:degHide m:val="1"/>
                      <m:ctrlPr>
                        <w:rPr>
                          <w:rFonts w:ascii="Cambria Math" w:hAnsi="Cambria Math"/>
                          <w:i/>
                          <w:color w:val="FF0000"/>
                        </w:rPr>
                      </m:ctrlPr>
                    </m:radPr>
                    <m:deg/>
                    <m:e>
                      <m:sSub>
                        <m:sSubPr>
                          <m:ctrlPr>
                            <w:rPr>
                              <w:rFonts w:ascii="Cambria Math" w:hAnsi="Cambria Math"/>
                              <w:i/>
                              <w:color w:val="FF0000"/>
                            </w:rPr>
                          </m:ctrlPr>
                        </m:sSubPr>
                        <m:e>
                          <m:r>
                            <w:rPr>
                              <w:rFonts w:ascii="Cambria Math" w:hAnsi="Cambria Math"/>
                              <w:color w:val="FF0000"/>
                            </w:rPr>
                            <m:t>β</m:t>
                          </m:r>
                        </m:e>
                        <m:sub>
                          <m:r>
                            <w:rPr>
                              <w:rFonts w:ascii="Cambria Math" w:hAnsi="Cambria Math"/>
                              <w:color w:val="FF0000"/>
                            </w:rPr>
                            <m:t>m,n</m:t>
                          </m:r>
                        </m:sub>
                      </m:sSub>
                    </m:e>
                  </m:rad>
                </m:e>
              </m:nary>
              <m:sSup>
                <m:sSupPr>
                  <m:ctrlPr>
                    <w:rPr>
                      <w:rFonts w:ascii="Cambria Math" w:hAnsi="Cambria Math"/>
                      <w:i/>
                    </w:rPr>
                  </m:ctrlPr>
                </m:sSupPr>
                <m:e>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w:rPr>
                                    <w:rFonts w:ascii="Cambria Math" w:hAnsi="Cambria Math"/>
                                  </w:rPr>
                                  <m:t>rx,u,θ</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n,m,ZOA</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n,m,AOA</m:t>
                                    </m:r>
                                  </m:sub>
                                </m:sSub>
                              </m:e>
                            </m:d>
                          </m:e>
                        </m:mr>
                        <m:mr>
                          <m:e>
                            <m:sSub>
                              <m:sSubPr>
                                <m:ctrlPr>
                                  <w:rPr>
                                    <w:rFonts w:ascii="Cambria Math" w:hAnsi="Cambria Math"/>
                                    <w:i/>
                                  </w:rPr>
                                </m:ctrlPr>
                              </m:sSubPr>
                              <m:e>
                                <m:r>
                                  <w:rPr>
                                    <w:rFonts w:ascii="Cambria Math" w:hAnsi="Cambria Math"/>
                                  </w:rPr>
                                  <m:t>F</m:t>
                                </m:r>
                              </m:e>
                              <m:sub>
                                <m:r>
                                  <w:rPr>
                                    <w:rFonts w:ascii="Cambria Math" w:hAnsi="Cambria Math"/>
                                  </w:rPr>
                                  <m:t>rx,u,ϕ</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n,m,ZOA</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n,m,AOA</m:t>
                                    </m:r>
                                  </m:sub>
                                </m:sSub>
                              </m:e>
                            </m:d>
                          </m:e>
                        </m:mr>
                      </m:m>
                    </m:e>
                  </m:d>
                </m:e>
                <m:sup>
                  <m:r>
                    <w:rPr>
                      <w:rFonts w:ascii="Cambria Math" w:hAnsi="Cambria Math"/>
                    </w:rPr>
                    <m:t>T</m:t>
                  </m:r>
                </m:sup>
              </m:sSup>
              <m:d>
                <m:dPr>
                  <m:begChr m:val="["/>
                  <m:endChr m:val="]"/>
                  <m:ctrlPr>
                    <w:rPr>
                      <w:rFonts w:ascii="Cambria Math" w:hAnsi="Cambria Math"/>
                      <w:i/>
                    </w:rPr>
                  </m:ctrlPr>
                </m:dPr>
                <m:e>
                  <m:m>
                    <m:mPr>
                      <m:mcs>
                        <m:mc>
                          <m:mcPr>
                            <m:count m:val="2"/>
                            <m:mcJc m:val="center"/>
                          </m:mcPr>
                        </m:mc>
                      </m:mcs>
                      <m:ctrlPr>
                        <w:rPr>
                          <w:rFonts w:ascii="Cambria Math" w:hAnsi="Cambria Math"/>
                          <w:i/>
                        </w:rPr>
                      </m:ctrlPr>
                    </m:mPr>
                    <m:mr>
                      <m:e>
                        <m:r>
                          <m:rPr>
                            <m:sty m:val="p"/>
                          </m:rPr>
                          <w:rPr>
                            <w:rFonts w:ascii="Cambria Math" w:hAnsi="Cambria Math"/>
                          </w:rPr>
                          <m:t>exp</m:t>
                        </m:r>
                        <m:d>
                          <m:dPr>
                            <m:ctrlPr>
                              <w:rPr>
                                <w:rFonts w:ascii="Cambria Math" w:hAnsi="Cambria Math"/>
                                <w:i/>
                              </w:rPr>
                            </m:ctrlPr>
                          </m:dPr>
                          <m:e>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m:t>
                                </m:r>
                              </m:sub>
                              <m:sup>
                                <m:r>
                                  <w:rPr>
                                    <w:rFonts w:ascii="Cambria Math" w:hAnsi="Cambria Math"/>
                                  </w:rPr>
                                  <m:t>θθ</m:t>
                                </m:r>
                              </m:sup>
                            </m:sSubSup>
                          </m:e>
                        </m:d>
                      </m:e>
                      <m:e>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κ</m:t>
                                </m:r>
                              </m:e>
                              <m:sub>
                                <m:r>
                                  <w:rPr>
                                    <w:rFonts w:ascii="Cambria Math" w:hAnsi="Cambria Math"/>
                                  </w:rPr>
                                  <m:t>n,m</m:t>
                                </m:r>
                              </m:sub>
                              <m:sup>
                                <m:r>
                                  <w:rPr>
                                    <w:rFonts w:ascii="Cambria Math" w:hAnsi="Cambria Math"/>
                                  </w:rPr>
                                  <m:t>-1</m:t>
                                </m:r>
                              </m:sup>
                            </m:sSubSup>
                          </m:e>
                        </m:rad>
                        <m:r>
                          <m:rPr>
                            <m:sty m:val="p"/>
                          </m:rPr>
                          <w:rPr>
                            <w:rFonts w:ascii="Cambria Math" w:hAnsi="Cambria Math"/>
                          </w:rPr>
                          <m:t>exp</m:t>
                        </m:r>
                        <m:d>
                          <m:dPr>
                            <m:ctrlPr>
                              <w:rPr>
                                <w:rFonts w:ascii="Cambria Math" w:hAnsi="Cambria Math"/>
                                <w:i/>
                              </w:rPr>
                            </m:ctrlPr>
                          </m:dPr>
                          <m:e>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m:t>
                                </m:r>
                              </m:sub>
                              <m:sup>
                                <m:r>
                                  <w:rPr>
                                    <w:rFonts w:ascii="Cambria Math" w:hAnsi="Cambria Math"/>
                                  </w:rPr>
                                  <m:t>θϕ</m:t>
                                </m:r>
                              </m:sup>
                            </m:sSubSup>
                          </m:e>
                        </m:d>
                      </m:e>
                    </m:mr>
                    <m:mr>
                      <m:e>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κ</m:t>
                                </m:r>
                              </m:e>
                              <m:sub>
                                <m:r>
                                  <w:rPr>
                                    <w:rFonts w:ascii="Cambria Math" w:hAnsi="Cambria Math"/>
                                  </w:rPr>
                                  <m:t>n,m</m:t>
                                </m:r>
                              </m:sub>
                              <m:sup>
                                <m:r>
                                  <w:rPr>
                                    <w:rFonts w:ascii="Cambria Math" w:hAnsi="Cambria Math"/>
                                  </w:rPr>
                                  <m:t>-1</m:t>
                                </m:r>
                              </m:sup>
                            </m:sSubSup>
                          </m:e>
                        </m:rad>
                        <m:r>
                          <m:rPr>
                            <m:sty m:val="p"/>
                          </m:rPr>
                          <w:rPr>
                            <w:rFonts w:ascii="Cambria Math" w:hAnsi="Cambria Math"/>
                          </w:rPr>
                          <m:t>exp</m:t>
                        </m:r>
                        <m:d>
                          <m:dPr>
                            <m:ctrlPr>
                              <w:rPr>
                                <w:rFonts w:ascii="Cambria Math" w:hAnsi="Cambria Math"/>
                                <w:i/>
                              </w:rPr>
                            </m:ctrlPr>
                          </m:dPr>
                          <m:e>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m:t>
                                </m:r>
                              </m:sub>
                              <m:sup>
                                <m:r>
                                  <w:rPr>
                                    <w:rFonts w:ascii="Cambria Math" w:hAnsi="Cambria Math"/>
                                  </w:rPr>
                                  <m:t>ϕθ</m:t>
                                </m:r>
                              </m:sup>
                            </m:sSubSup>
                          </m:e>
                        </m:d>
                      </m:e>
                      <m:e>
                        <m:r>
                          <m:rPr>
                            <m:sty m:val="p"/>
                          </m:rPr>
                          <w:rPr>
                            <w:rFonts w:ascii="Cambria Math" w:hAnsi="Cambria Math"/>
                          </w:rPr>
                          <m:t>exp</m:t>
                        </m:r>
                        <m:d>
                          <m:dPr>
                            <m:ctrlPr>
                              <w:rPr>
                                <w:rFonts w:ascii="Cambria Math" w:hAnsi="Cambria Math"/>
                                <w:i/>
                              </w:rPr>
                            </m:ctrlPr>
                          </m:dPr>
                          <m:e>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m:t>
                                </m:r>
                              </m:sub>
                              <m:sup>
                                <m:r>
                                  <w:rPr>
                                    <w:rFonts w:ascii="Cambria Math" w:hAnsi="Cambria Math"/>
                                  </w:rPr>
                                  <m:t>ϕϕ</m:t>
                                </m:r>
                              </m:sup>
                            </m:sSubSup>
                          </m:e>
                        </m:d>
                      </m:e>
                    </m:mr>
                  </m:m>
                </m:e>
              </m:d>
            </m:oMath>
            <w:r w:rsidR="00990005">
              <w:rPr>
                <w:rFonts w:hAnsi="Cambria Math"/>
                <w:i/>
              </w:rPr>
              <w:t xml:space="preserve"> </w:t>
            </w:r>
          </w:p>
          <w:p w14:paraId="1B4F4716" w14:textId="77777777" w:rsidR="00990005" w:rsidRDefault="00000000" w:rsidP="00D47E5A">
            <w:pPr>
              <w:spacing w:before="0" w:after="0" w:line="240" w:lineRule="auto"/>
            </w:pPr>
            <m:oMath>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w:rPr>
                                <w:rFonts w:ascii="Cambria Math" w:hAnsi="Cambria Math"/>
                              </w:rPr>
                              <m:t>tx,s,θ</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n,m,ZOD</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n,m,AOD</m:t>
                                </m:r>
                              </m:sub>
                            </m:sSub>
                          </m:e>
                        </m:d>
                      </m:e>
                    </m:mr>
                    <m:mr>
                      <m:e>
                        <m:sSub>
                          <m:sSubPr>
                            <m:ctrlPr>
                              <w:rPr>
                                <w:rFonts w:ascii="Cambria Math" w:hAnsi="Cambria Math"/>
                                <w:i/>
                              </w:rPr>
                            </m:ctrlPr>
                          </m:sSubPr>
                          <m:e>
                            <m:r>
                              <w:rPr>
                                <w:rFonts w:ascii="Cambria Math" w:hAnsi="Cambria Math"/>
                              </w:rPr>
                              <m:t>F</m:t>
                            </m:r>
                          </m:e>
                          <m:sub>
                            <m:r>
                              <w:rPr>
                                <w:rFonts w:ascii="Cambria Math" w:hAnsi="Cambria Math"/>
                              </w:rPr>
                              <m:t>tx,s,ϕ</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n,m,ZOD</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n,m,AOD</m:t>
                                </m:r>
                              </m:sub>
                            </m:sSub>
                          </m:e>
                        </m:d>
                      </m:e>
                    </m:mr>
                  </m:m>
                </m:e>
              </m:d>
              <m:r>
                <m:rPr>
                  <m:sty m:val="p"/>
                </m:rPr>
                <w:rPr>
                  <w:rFonts w:ascii="Cambria Math" w:hAnsi="Cambria Math"/>
                </w:rPr>
                <m:t>exp</m:t>
              </m:r>
              <m:d>
                <m:dPr>
                  <m:ctrlPr>
                    <w:rPr>
                      <w:rFonts w:ascii="Cambria Math" w:hAnsi="Cambria Math"/>
                    </w:rPr>
                  </m:ctrlPr>
                </m:dPr>
                <m:e>
                  <m:r>
                    <w:rPr>
                      <w:rFonts w:ascii="Cambria Math" w:hAnsi="Cambria Math"/>
                    </w:rPr>
                    <m:t>j2π</m:t>
                  </m:r>
                  <m:f>
                    <m:fPr>
                      <m:ctrlPr>
                        <w:rPr>
                          <w:rFonts w:ascii="Cambria Math" w:hAnsi="Cambria Math"/>
                          <w:i/>
                          <w:iCs/>
                        </w:rPr>
                      </m:ctrlPr>
                    </m:fPr>
                    <m:num>
                      <m:sSubSup>
                        <m:sSubSupPr>
                          <m:ctrlPr>
                            <w:rPr>
                              <w:rFonts w:ascii="Cambria Math" w:hAnsi="Cambria Math"/>
                              <w:i/>
                              <w:iCs/>
                            </w:rPr>
                          </m:ctrlPr>
                        </m:sSubSupPr>
                        <m:e>
                          <m:acc>
                            <m:accPr>
                              <m:ctrlPr>
                                <w:rPr>
                                  <w:rFonts w:ascii="Cambria Math" w:hAnsi="Cambria Math"/>
                                  <w:i/>
                                  <w:iCs/>
                                </w:rPr>
                              </m:ctrlPr>
                            </m:accPr>
                            <m:e>
                              <m:r>
                                <w:rPr>
                                  <w:rFonts w:ascii="Cambria Math" w:hAnsi="Cambria Math"/>
                                </w:rPr>
                                <m:t>r</m:t>
                              </m:r>
                            </m:e>
                          </m:acc>
                        </m:e>
                        <m:sub>
                          <m:r>
                            <w:rPr>
                              <w:rFonts w:ascii="Cambria Math" w:hAnsi="Cambria Math"/>
                            </w:rPr>
                            <m:t>rx,n,m</m:t>
                          </m:r>
                        </m:sub>
                        <m:sup>
                          <m:r>
                            <w:rPr>
                              <w:rFonts w:ascii="Cambria Math" w:hAnsi="Cambria Math"/>
                            </w:rPr>
                            <m:t>T</m:t>
                          </m:r>
                        </m:sup>
                      </m:sSubSup>
                      <m:r>
                        <w:rPr>
                          <w:rFonts w:ascii="Cambria Math" w:hAnsi="Cambria Math"/>
                        </w:rPr>
                        <m:t>∙</m:t>
                      </m:r>
                      <m:sSub>
                        <m:sSubPr>
                          <m:ctrlPr>
                            <w:rPr>
                              <w:rFonts w:ascii="Cambria Math" w:hAnsi="Cambria Math"/>
                              <w:i/>
                              <w:iCs/>
                            </w:rPr>
                          </m:ctrlPr>
                        </m:sSubPr>
                        <m:e>
                          <m:acc>
                            <m:accPr>
                              <m:chr m:val="̅"/>
                              <m:ctrlPr>
                                <w:rPr>
                                  <w:rFonts w:ascii="Cambria Math" w:hAnsi="Cambria Math"/>
                                  <w:i/>
                                  <w:iCs/>
                                </w:rPr>
                              </m:ctrlPr>
                            </m:accPr>
                            <m:e>
                              <m:r>
                                <w:rPr>
                                  <w:rFonts w:ascii="Cambria Math" w:hAnsi="Cambria Math"/>
                                </w:rPr>
                                <m:t>d</m:t>
                              </m:r>
                            </m:e>
                          </m:acc>
                        </m:e>
                        <m:sub>
                          <m:r>
                            <w:rPr>
                              <w:rFonts w:ascii="Cambria Math" w:hAnsi="Cambria Math"/>
                            </w:rPr>
                            <m:t>rx,u</m:t>
                          </m:r>
                        </m:sub>
                      </m:sSub>
                    </m:num>
                    <m:den>
                      <m:sSub>
                        <m:sSubPr>
                          <m:ctrlPr>
                            <w:rPr>
                              <w:rFonts w:ascii="Cambria Math" w:hAnsi="Cambria Math"/>
                              <w:i/>
                              <w:iCs/>
                            </w:rPr>
                          </m:ctrlPr>
                        </m:sSubPr>
                        <m:e>
                          <m:r>
                            <w:rPr>
                              <w:rFonts w:ascii="Cambria Math" w:hAnsi="Cambria Math"/>
                            </w:rPr>
                            <m:t>λ</m:t>
                          </m:r>
                        </m:e>
                        <m:sub>
                          <m:r>
                            <w:rPr>
                              <w:rFonts w:ascii="Cambria Math" w:hAnsi="Cambria Math"/>
                            </w:rPr>
                            <m:t>0</m:t>
                          </m:r>
                        </m:sub>
                      </m:sSub>
                    </m:den>
                  </m:f>
                </m:e>
              </m:d>
              <m:r>
                <m:rPr>
                  <m:sty m:val="p"/>
                </m:rPr>
                <w:rPr>
                  <w:rFonts w:ascii="Cambria Math" w:hAnsi="Cambria Math"/>
                </w:rPr>
                <m:t>exp</m:t>
              </m:r>
              <m:d>
                <m:dPr>
                  <m:ctrlPr>
                    <w:rPr>
                      <w:rFonts w:ascii="Cambria Math" w:hAnsi="Cambria Math"/>
                    </w:rPr>
                  </m:ctrlPr>
                </m:dPr>
                <m:e>
                  <m:r>
                    <w:rPr>
                      <w:rFonts w:ascii="Cambria Math" w:hAnsi="Cambria Math"/>
                    </w:rPr>
                    <m:t>j2π</m:t>
                  </m:r>
                  <m:f>
                    <m:fPr>
                      <m:ctrlPr>
                        <w:rPr>
                          <w:rFonts w:ascii="Cambria Math" w:hAnsi="Cambria Math"/>
                          <w:i/>
                          <w:iCs/>
                        </w:rPr>
                      </m:ctrlPr>
                    </m:fPr>
                    <m:num>
                      <m:sSubSup>
                        <m:sSubSupPr>
                          <m:ctrlPr>
                            <w:rPr>
                              <w:rFonts w:ascii="Cambria Math" w:hAnsi="Cambria Math"/>
                              <w:i/>
                              <w:iCs/>
                            </w:rPr>
                          </m:ctrlPr>
                        </m:sSubSupPr>
                        <m:e>
                          <m:acc>
                            <m:accPr>
                              <m:ctrlPr>
                                <w:rPr>
                                  <w:rFonts w:ascii="Cambria Math" w:hAnsi="Cambria Math"/>
                                  <w:i/>
                                  <w:iCs/>
                                </w:rPr>
                              </m:ctrlPr>
                            </m:accPr>
                            <m:e>
                              <m:r>
                                <w:rPr>
                                  <w:rFonts w:ascii="Cambria Math" w:hAnsi="Cambria Math"/>
                                </w:rPr>
                                <m:t>r</m:t>
                              </m:r>
                            </m:e>
                          </m:acc>
                        </m:e>
                        <m:sub>
                          <m:r>
                            <w:rPr>
                              <w:rFonts w:ascii="Cambria Math" w:hAnsi="Cambria Math"/>
                            </w:rPr>
                            <m:t>tx,n,m</m:t>
                          </m:r>
                        </m:sub>
                        <m:sup>
                          <m:r>
                            <w:rPr>
                              <w:rFonts w:ascii="Cambria Math" w:hAnsi="Cambria Math"/>
                            </w:rPr>
                            <m:t>T</m:t>
                          </m:r>
                        </m:sup>
                      </m:sSubSup>
                      <m:r>
                        <w:rPr>
                          <w:rFonts w:ascii="Cambria Math" w:hAnsi="Cambria Math"/>
                        </w:rPr>
                        <m:t>∙</m:t>
                      </m:r>
                      <m:sSub>
                        <m:sSubPr>
                          <m:ctrlPr>
                            <w:rPr>
                              <w:rFonts w:ascii="Cambria Math" w:hAnsi="Cambria Math"/>
                              <w:i/>
                              <w:iCs/>
                            </w:rPr>
                          </m:ctrlPr>
                        </m:sSubPr>
                        <m:e>
                          <m:acc>
                            <m:accPr>
                              <m:chr m:val="̅"/>
                              <m:ctrlPr>
                                <w:rPr>
                                  <w:rFonts w:ascii="Cambria Math" w:hAnsi="Cambria Math"/>
                                  <w:i/>
                                  <w:iCs/>
                                </w:rPr>
                              </m:ctrlPr>
                            </m:accPr>
                            <m:e>
                              <m:r>
                                <w:rPr>
                                  <w:rFonts w:ascii="Cambria Math" w:hAnsi="Cambria Math"/>
                                </w:rPr>
                                <m:t>d</m:t>
                              </m:r>
                            </m:e>
                          </m:acc>
                        </m:e>
                        <m:sub>
                          <m:r>
                            <w:rPr>
                              <w:rFonts w:ascii="Cambria Math" w:hAnsi="Cambria Math"/>
                            </w:rPr>
                            <m:t>tx,s</m:t>
                          </m:r>
                        </m:sub>
                      </m:sSub>
                    </m:num>
                    <m:den>
                      <m:sSub>
                        <m:sSubPr>
                          <m:ctrlPr>
                            <w:rPr>
                              <w:rFonts w:ascii="Cambria Math" w:hAnsi="Cambria Math"/>
                              <w:i/>
                              <w:iCs/>
                            </w:rPr>
                          </m:ctrlPr>
                        </m:sSubPr>
                        <m:e>
                          <m:r>
                            <w:rPr>
                              <w:rFonts w:ascii="Cambria Math" w:hAnsi="Cambria Math"/>
                            </w:rPr>
                            <m:t>λ</m:t>
                          </m:r>
                        </m:e>
                        <m:sub>
                          <m:r>
                            <w:rPr>
                              <w:rFonts w:ascii="Cambria Math" w:hAnsi="Cambria Math"/>
                            </w:rPr>
                            <m:t>0</m:t>
                          </m:r>
                        </m:sub>
                      </m:sSub>
                    </m:den>
                  </m:f>
                </m:e>
              </m:d>
              <m:r>
                <m:rPr>
                  <m:sty m:val="p"/>
                </m:rPr>
                <w:rPr>
                  <w:rFonts w:ascii="Cambria Math" w:hAnsi="Cambria Math"/>
                </w:rPr>
                <m:t>exp</m:t>
              </m:r>
              <m:d>
                <m:dPr>
                  <m:ctrlPr>
                    <w:rPr>
                      <w:rFonts w:ascii="Cambria Math" w:hAnsi="Cambria Math"/>
                      <w:i/>
                    </w:rPr>
                  </m:ctrlPr>
                </m:dPr>
                <m:e>
                  <m:r>
                    <w:rPr>
                      <w:rFonts w:ascii="Cambria Math" w:hAnsi="Cambria Math"/>
                    </w:rPr>
                    <m:t>j2π</m:t>
                  </m:r>
                  <m:f>
                    <m:fPr>
                      <m:ctrlPr>
                        <w:rPr>
                          <w:rFonts w:ascii="Cambria Math" w:hAnsi="Cambria Math"/>
                          <w:i/>
                        </w:rPr>
                      </m:ctrlPr>
                    </m:fPr>
                    <m:num>
                      <m:sSubSup>
                        <m:sSubSupPr>
                          <m:ctrlPr>
                            <w:rPr>
                              <w:rFonts w:ascii="Cambria Math" w:hAnsi="Cambria Math"/>
                              <w:i/>
                            </w:rPr>
                          </m:ctrlPr>
                        </m:sSubSupPr>
                        <m:e>
                          <m:acc>
                            <m:accPr>
                              <m:ctrlPr>
                                <w:rPr>
                                  <w:rFonts w:ascii="Cambria Math" w:hAnsi="Cambria Math"/>
                                  <w:i/>
                                </w:rPr>
                              </m:ctrlPr>
                            </m:accPr>
                            <m:e>
                              <m:r>
                                <w:rPr>
                                  <w:rFonts w:ascii="Cambria Math" w:hAnsi="Cambria Math"/>
                                </w:rPr>
                                <m:t>r</m:t>
                              </m:r>
                            </m:e>
                          </m:acc>
                        </m:e>
                        <m:sub>
                          <m:r>
                            <w:rPr>
                              <w:rFonts w:ascii="Cambria Math" w:hAnsi="Cambria Math"/>
                            </w:rPr>
                            <m:t>rx,n,m</m:t>
                          </m:r>
                        </m:sub>
                        <m:sup>
                          <m:r>
                            <w:rPr>
                              <w:rFonts w:ascii="Cambria Math" w:hAnsi="Cambria Math"/>
                            </w:rPr>
                            <m:t>T</m:t>
                          </m:r>
                        </m:sup>
                      </m:sSubSup>
                      <m:r>
                        <w:rPr>
                          <w:rFonts w:ascii="Cambria Math" w:hAnsi="Cambria Math"/>
                        </w:rPr>
                        <m:t>∙</m:t>
                      </m:r>
                      <m:acc>
                        <m:accPr>
                          <m:chr m:val="̅"/>
                          <m:ctrlPr>
                            <w:rPr>
                              <w:rFonts w:ascii="Cambria Math" w:hAnsi="Cambria Math"/>
                              <w:i/>
                            </w:rPr>
                          </m:ctrlPr>
                        </m:accPr>
                        <m:e>
                          <m:r>
                            <w:rPr>
                              <w:rFonts w:ascii="Cambria Math" w:hAnsi="Cambria Math"/>
                            </w:rPr>
                            <m:t>v</m:t>
                          </m:r>
                        </m:e>
                      </m:acc>
                    </m:num>
                    <m:den>
                      <m:sSub>
                        <m:sSubPr>
                          <m:ctrlPr>
                            <w:rPr>
                              <w:rFonts w:ascii="Cambria Math" w:hAnsi="Cambria Math"/>
                              <w:i/>
                            </w:rPr>
                          </m:ctrlPr>
                        </m:sSubPr>
                        <m:e>
                          <m:r>
                            <w:rPr>
                              <w:rFonts w:ascii="Cambria Math" w:hAnsi="Cambria Math"/>
                            </w:rPr>
                            <m:t>λ</m:t>
                          </m:r>
                        </m:e>
                        <m:sub>
                          <m:r>
                            <w:rPr>
                              <w:rFonts w:ascii="Cambria Math" w:hAnsi="Cambria Math"/>
                            </w:rPr>
                            <m:t>0</m:t>
                          </m:r>
                        </m:sub>
                      </m:sSub>
                    </m:den>
                  </m:f>
                  <m:r>
                    <w:rPr>
                      <w:rFonts w:ascii="Cambria Math" w:hAnsi="Cambria Math"/>
                    </w:rPr>
                    <m:t>t</m:t>
                  </m:r>
                </m:e>
              </m:d>
            </m:oMath>
            <w:r w:rsidR="00990005">
              <w:tab/>
            </w:r>
            <w:r w:rsidR="00990005">
              <w:tab/>
              <w:t>(7.5-22)</w:t>
            </w:r>
          </w:p>
          <w:p w14:paraId="4B66C8D2" w14:textId="77777777" w:rsidR="00990005" w:rsidRDefault="00990005" w:rsidP="00D47E5A"/>
        </w:tc>
      </w:tr>
    </w:tbl>
    <w:p w14:paraId="4280F4F1" w14:textId="77777777" w:rsidR="00990005" w:rsidRDefault="00990005" w:rsidP="00990005"/>
    <w:p w14:paraId="5130ECEB" w14:textId="77777777" w:rsidR="00990005" w:rsidRDefault="00990005"/>
    <w:p w14:paraId="549C4BA3" w14:textId="04567559" w:rsidR="008B4567" w:rsidRDefault="00427009">
      <w:pPr>
        <w:pStyle w:val="Heading4"/>
        <w:rPr>
          <w:rFonts w:eastAsia="SimSun"/>
          <w:lang w:val="en-US" w:eastAsia="zh-CN"/>
        </w:rPr>
      </w:pPr>
      <w:r>
        <w:rPr>
          <w:rFonts w:eastAsia="SimSun"/>
          <w:lang w:val="en-US" w:eastAsia="zh-CN"/>
        </w:rPr>
        <w:lastRenderedPageBreak/>
        <w:t>Round #1</w:t>
      </w:r>
      <w:r w:rsidR="00CB48E4">
        <w:rPr>
          <w:rFonts w:eastAsia="SimSun"/>
          <w:lang w:val="en-US" w:eastAsia="zh-CN"/>
        </w:rPr>
        <w:t>/2</w:t>
      </w:r>
      <w:r>
        <w:rPr>
          <w:rFonts w:eastAsia="SimSun"/>
          <w:lang w:val="en-US" w:eastAsia="zh-CN"/>
        </w:rPr>
        <w:t xml:space="preserve"> Discussion</w:t>
      </w:r>
    </w:p>
    <w:p w14:paraId="0B0E841C" w14:textId="77777777" w:rsidR="008B4567" w:rsidRDefault="00427009">
      <w:pPr>
        <w:rPr>
          <w:lang w:eastAsia="zh-CN"/>
        </w:rPr>
      </w:pPr>
      <w:r>
        <w:rPr>
          <w:lang w:eastAsia="zh-CN"/>
        </w:rPr>
        <w:t xml:space="preserve">Please provide comments on issues in this Section. </w:t>
      </w:r>
    </w:p>
    <w:tbl>
      <w:tblPr>
        <w:tblStyle w:val="TableGrid"/>
        <w:tblW w:w="0" w:type="auto"/>
        <w:tblLook w:val="04A0" w:firstRow="1" w:lastRow="0" w:firstColumn="1" w:lastColumn="0" w:noHBand="0" w:noVBand="1"/>
      </w:tblPr>
      <w:tblGrid>
        <w:gridCol w:w="1795"/>
        <w:gridCol w:w="8995"/>
      </w:tblGrid>
      <w:tr w:rsidR="008B4567" w14:paraId="35FAA49A" w14:textId="77777777">
        <w:tc>
          <w:tcPr>
            <w:tcW w:w="1795" w:type="dxa"/>
            <w:shd w:val="clear" w:color="auto" w:fill="FBE4D5" w:themeFill="accent2" w:themeFillTint="33"/>
          </w:tcPr>
          <w:p w14:paraId="46EEDC1F" w14:textId="77777777" w:rsidR="008B4567" w:rsidRDefault="00427009">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Company</w:t>
            </w:r>
          </w:p>
        </w:tc>
        <w:tc>
          <w:tcPr>
            <w:tcW w:w="8995" w:type="dxa"/>
            <w:shd w:val="clear" w:color="auto" w:fill="FBE4D5" w:themeFill="accent2" w:themeFillTint="33"/>
          </w:tcPr>
          <w:p w14:paraId="547F62B5" w14:textId="77777777" w:rsidR="008B4567" w:rsidRDefault="00427009">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Comments</w:t>
            </w:r>
          </w:p>
        </w:tc>
      </w:tr>
      <w:tr w:rsidR="008B4567" w14:paraId="4DF0866B" w14:textId="77777777">
        <w:tc>
          <w:tcPr>
            <w:tcW w:w="1795" w:type="dxa"/>
          </w:tcPr>
          <w:p w14:paraId="6B898288" w14:textId="77777777" w:rsidR="008B4567" w:rsidRDefault="00427009">
            <w:pPr>
              <w:pStyle w:val="BodyText"/>
              <w:spacing w:before="0" w:after="0" w:line="240" w:lineRule="auto"/>
              <w:rPr>
                <w:rFonts w:ascii="Times New Roman" w:hAnsi="Times New Roman"/>
                <w:szCs w:val="20"/>
                <w:lang w:eastAsia="ko-KR"/>
              </w:rPr>
            </w:pPr>
            <w:r>
              <w:rPr>
                <w:rFonts w:ascii="Times New Roman" w:hAnsi="Times New Roman" w:hint="eastAsia"/>
                <w:szCs w:val="20"/>
                <w:lang w:eastAsia="ko-KR"/>
              </w:rPr>
              <w:t>BUPT</w:t>
            </w:r>
          </w:p>
        </w:tc>
        <w:tc>
          <w:tcPr>
            <w:tcW w:w="8995" w:type="dxa"/>
          </w:tcPr>
          <w:p w14:paraId="15618C67" w14:textId="77777777" w:rsidR="008B4567" w:rsidRDefault="00427009">
            <w:pPr>
              <w:pStyle w:val="Heading5"/>
              <w:ind w:leftChars="100" w:left="200" w:firstLine="0"/>
              <w:rPr>
                <w:rFonts w:ascii="Times New Roman" w:eastAsia="SimSun" w:hAnsi="Times New Roman"/>
                <w:sz w:val="20"/>
                <w:lang w:val="en-US" w:eastAsia="zh-CN"/>
              </w:rPr>
            </w:pPr>
            <w:r>
              <w:rPr>
                <w:rFonts w:ascii="Times New Roman" w:eastAsia="SimSun" w:hAnsi="Times New Roman"/>
                <w:sz w:val="20"/>
                <w:lang w:val="en-US" w:eastAsia="zh-CN"/>
              </w:rPr>
              <w:t>Proposal #2.5-1:</w:t>
            </w:r>
            <w:r>
              <w:rPr>
                <w:rFonts w:ascii="Times New Roman" w:eastAsia="SimSun" w:hAnsi="Times New Roman" w:hint="eastAsia"/>
                <w:sz w:val="20"/>
                <w:lang w:val="en-US" w:eastAsia="zh-CN"/>
              </w:rPr>
              <w:t xml:space="preserve"> </w:t>
            </w:r>
          </w:p>
          <w:p w14:paraId="5A53FB98" w14:textId="77777777" w:rsidR="008B4567" w:rsidRDefault="00427009">
            <w:pPr>
              <w:rPr>
                <w:lang w:eastAsia="zh-CN"/>
              </w:rPr>
            </w:pPr>
            <w:r>
              <w:rPr>
                <w:rFonts w:hint="eastAsia"/>
                <w:lang w:eastAsia="zh-CN"/>
              </w:rPr>
              <w:t xml:space="preserve">Not support. </w:t>
            </w:r>
            <w:r>
              <w:rPr>
                <w:lang w:eastAsia="zh-CN"/>
              </w:rPr>
              <w:t>Measurements from most companies indicate that the number of clusters observed is smaller than those specified in TR 38.901, particularly in NLOS scenarios. Even after excluding clusters below -25 dB, the measured cluster numbers remain lower than the standard. This phenomenon is evident not only in the 6-24 GHz range but also at higher frequency bands. Therefore, we recommend updating the cluster numbers to align with the measurement results.</w:t>
            </w:r>
          </w:p>
          <w:p w14:paraId="62E7EE8D" w14:textId="77777777" w:rsidR="008B4567" w:rsidRDefault="00427009">
            <w:pPr>
              <w:pStyle w:val="BodyText"/>
              <w:spacing w:before="0" w:line="240" w:lineRule="auto"/>
              <w:ind w:leftChars="100" w:left="200"/>
              <w:rPr>
                <w:rFonts w:ascii="Times New Roman" w:hAnsi="Times New Roman"/>
                <w:szCs w:val="20"/>
                <w:lang w:eastAsia="zh-CN"/>
              </w:rPr>
            </w:pPr>
            <w:r>
              <w:rPr>
                <w:rFonts w:ascii="Times New Roman" w:hAnsi="Times New Roman"/>
                <w:szCs w:val="20"/>
                <w:lang w:eastAsia="zh-CN"/>
              </w:rPr>
              <w:t>Proposal #2.5-2:</w:t>
            </w:r>
          </w:p>
          <w:p w14:paraId="76B78C7B" w14:textId="77777777" w:rsidR="008B4567" w:rsidRDefault="00427009">
            <w:pPr>
              <w:pStyle w:val="BodyText"/>
              <w:spacing w:before="0" w:after="0" w:line="240" w:lineRule="auto"/>
              <w:rPr>
                <w:rFonts w:ascii="Times New Roman" w:hAnsi="Times New Roman"/>
                <w:szCs w:val="20"/>
                <w:lang w:eastAsia="zh-CN"/>
              </w:rPr>
            </w:pPr>
            <w:r>
              <w:rPr>
                <w:rFonts w:ascii="Times New Roman" w:hAnsi="Times New Roman"/>
                <w:szCs w:val="20"/>
                <w:lang w:eastAsia="zh-CN"/>
              </w:rPr>
              <w:t>We agree with updating the cluster angular power profile. However, the MED approach neither characterizes sparsity effectively nor addresses sparsity across multiple frequency bands. Our proposed method, which is similar to MED, ensures the PAS distribution while offering lower complexity. Experimental results have demonstrated that it achieves system performance and channel sparsity that more closely align with measured data (R1-2500541). Therefore, we propose introducing ICP to update the cluster angular power profile.</w:t>
            </w:r>
          </w:p>
          <w:p w14:paraId="7A955526" w14:textId="77777777" w:rsidR="008B4567" w:rsidRDefault="008B4567">
            <w:pPr>
              <w:pStyle w:val="BodyText"/>
              <w:spacing w:before="0" w:after="0" w:line="240" w:lineRule="auto"/>
              <w:rPr>
                <w:rFonts w:ascii="Times New Roman" w:hAnsi="Times New Roman"/>
                <w:szCs w:val="20"/>
                <w:lang w:eastAsia="zh-CN"/>
              </w:rPr>
            </w:pPr>
          </w:p>
        </w:tc>
      </w:tr>
      <w:tr w:rsidR="008B4567" w14:paraId="55917277" w14:textId="77777777">
        <w:trPr>
          <w:trHeight w:val="46"/>
        </w:trPr>
        <w:tc>
          <w:tcPr>
            <w:tcW w:w="1795" w:type="dxa"/>
          </w:tcPr>
          <w:p w14:paraId="1F619B34" w14:textId="77777777" w:rsidR="008B4567" w:rsidRDefault="00427009">
            <w:pPr>
              <w:pStyle w:val="BodyText"/>
              <w:spacing w:before="0" w:after="0" w:line="240" w:lineRule="auto"/>
              <w:rPr>
                <w:rFonts w:ascii="Times New Roman" w:hAnsi="Times New Roman"/>
                <w:szCs w:val="20"/>
                <w:lang w:eastAsia="zh-CN"/>
              </w:rPr>
            </w:pPr>
            <w:r>
              <w:rPr>
                <w:rFonts w:ascii="Times New Roman" w:hAnsi="Times New Roman"/>
                <w:szCs w:val="20"/>
                <w:lang w:eastAsia="ko-KR"/>
              </w:rPr>
              <w:t>QC</w:t>
            </w:r>
          </w:p>
        </w:tc>
        <w:tc>
          <w:tcPr>
            <w:tcW w:w="8995" w:type="dxa"/>
          </w:tcPr>
          <w:p w14:paraId="7E8BD5AE" w14:textId="77777777" w:rsidR="008B4567" w:rsidRDefault="00427009">
            <w:pPr>
              <w:pStyle w:val="BodyText"/>
              <w:spacing w:before="0" w:after="0" w:line="240" w:lineRule="auto"/>
              <w:rPr>
                <w:rFonts w:ascii="Times New Roman" w:hAnsi="Times New Roman"/>
                <w:szCs w:val="20"/>
                <w:lang w:eastAsia="zh-CN"/>
              </w:rPr>
            </w:pPr>
            <w:r>
              <w:rPr>
                <w:rFonts w:ascii="Times New Roman" w:hAnsi="Times New Roman"/>
                <w:szCs w:val="20"/>
                <w:lang w:eastAsia="ko-KR"/>
              </w:rPr>
              <w:t>Support. For 2.5-2, we prefer to have both options captured instead of one replacing the other.</w:t>
            </w:r>
          </w:p>
        </w:tc>
      </w:tr>
      <w:tr w:rsidR="008B4567" w14:paraId="0B216FD9" w14:textId="77777777">
        <w:trPr>
          <w:trHeight w:val="46"/>
        </w:trPr>
        <w:tc>
          <w:tcPr>
            <w:tcW w:w="1795" w:type="dxa"/>
          </w:tcPr>
          <w:p w14:paraId="47E11B9E" w14:textId="77777777" w:rsidR="008B4567" w:rsidRDefault="00427009">
            <w:pPr>
              <w:pStyle w:val="BodyText"/>
              <w:spacing w:before="0" w:after="0" w:line="240" w:lineRule="auto"/>
              <w:rPr>
                <w:rFonts w:ascii="Times New Roman" w:hAnsi="Times New Roman"/>
                <w:szCs w:val="20"/>
                <w:lang w:eastAsia="ko-KR"/>
              </w:rPr>
            </w:pPr>
            <w:r>
              <w:rPr>
                <w:rFonts w:ascii="Times New Roman" w:hAnsi="Times New Roman" w:hint="eastAsia"/>
                <w:szCs w:val="20"/>
                <w:lang w:eastAsia="zh-CN"/>
              </w:rPr>
              <w:t>ZTE</w:t>
            </w:r>
          </w:p>
        </w:tc>
        <w:tc>
          <w:tcPr>
            <w:tcW w:w="8995" w:type="dxa"/>
          </w:tcPr>
          <w:p w14:paraId="21ED54D1" w14:textId="77777777" w:rsidR="008B4567" w:rsidRDefault="00427009">
            <w:pPr>
              <w:pStyle w:val="BodyText"/>
              <w:spacing w:before="0" w:after="0" w:line="240" w:lineRule="auto"/>
              <w:rPr>
                <w:rFonts w:ascii="Times New Roman" w:hAnsi="Times New Roman"/>
                <w:szCs w:val="20"/>
                <w:lang w:eastAsia="zh-CN"/>
              </w:rPr>
            </w:pPr>
            <w:r>
              <w:rPr>
                <w:rFonts w:ascii="Times New Roman" w:hAnsi="Times New Roman" w:hint="eastAsia"/>
                <w:szCs w:val="20"/>
                <w:lang w:eastAsia="zh-CN"/>
              </w:rPr>
              <w:t>Proposal #2.5-1: Support</w:t>
            </w:r>
          </w:p>
          <w:p w14:paraId="28DB964A" w14:textId="77777777" w:rsidR="008B4567" w:rsidRDefault="00427009">
            <w:pPr>
              <w:pStyle w:val="BodyText"/>
              <w:spacing w:before="0" w:after="0" w:line="240" w:lineRule="auto"/>
              <w:rPr>
                <w:rFonts w:ascii="Times New Roman" w:hAnsi="Times New Roman"/>
                <w:szCs w:val="20"/>
                <w:lang w:eastAsia="ko-KR"/>
              </w:rPr>
            </w:pPr>
            <w:r>
              <w:rPr>
                <w:rFonts w:ascii="Times New Roman" w:hAnsi="Times New Roman" w:hint="eastAsia"/>
                <w:szCs w:val="20"/>
                <w:lang w:eastAsia="zh-CN"/>
              </w:rPr>
              <w:t>Proposal #2.5-2: For the 2 examples, the sum of the ray power ratio in Example 2 exceeds 1, which needs further check.</w:t>
            </w:r>
          </w:p>
        </w:tc>
      </w:tr>
      <w:tr w:rsidR="0059074D" w14:paraId="1938C158" w14:textId="77777777">
        <w:trPr>
          <w:trHeight w:val="46"/>
        </w:trPr>
        <w:tc>
          <w:tcPr>
            <w:tcW w:w="1795" w:type="dxa"/>
          </w:tcPr>
          <w:p w14:paraId="1CCC9EF1" w14:textId="77777777" w:rsidR="0059074D" w:rsidRPr="0059074D" w:rsidRDefault="0059074D">
            <w:pPr>
              <w:pStyle w:val="BodyText"/>
              <w:spacing w:after="0" w:line="240" w:lineRule="auto"/>
              <w:rPr>
                <w:rFonts w:ascii="Times New Roman" w:eastAsiaTheme="minorEastAsia" w:hAnsi="Times New Roman"/>
                <w:szCs w:val="20"/>
                <w:lang w:eastAsia="ko-KR"/>
              </w:rPr>
            </w:pPr>
            <w:r>
              <w:rPr>
                <w:rFonts w:ascii="Times New Roman" w:eastAsiaTheme="minorEastAsia" w:hAnsi="Times New Roman" w:hint="eastAsia"/>
                <w:szCs w:val="20"/>
                <w:lang w:eastAsia="ko-KR"/>
              </w:rPr>
              <w:t>L</w:t>
            </w:r>
            <w:r>
              <w:rPr>
                <w:rFonts w:ascii="Times New Roman" w:eastAsiaTheme="minorEastAsia" w:hAnsi="Times New Roman"/>
                <w:szCs w:val="20"/>
                <w:lang w:eastAsia="ko-KR"/>
              </w:rPr>
              <w:t>GE</w:t>
            </w:r>
          </w:p>
        </w:tc>
        <w:tc>
          <w:tcPr>
            <w:tcW w:w="8995" w:type="dxa"/>
          </w:tcPr>
          <w:p w14:paraId="70FA457C" w14:textId="77777777" w:rsidR="0059074D" w:rsidRDefault="0059074D" w:rsidP="0059074D">
            <w:pPr>
              <w:pStyle w:val="BodyText"/>
              <w:spacing w:after="0" w:line="240" w:lineRule="auto"/>
              <w:rPr>
                <w:rFonts w:ascii="Times New Roman" w:eastAsiaTheme="minorEastAsia" w:hAnsi="Times New Roman"/>
                <w:szCs w:val="20"/>
                <w:lang w:eastAsia="ko-KR"/>
              </w:rPr>
            </w:pPr>
            <w:r>
              <w:rPr>
                <w:rFonts w:ascii="Times New Roman" w:eastAsiaTheme="minorEastAsia" w:hAnsi="Times New Roman" w:hint="eastAsia"/>
                <w:szCs w:val="20"/>
                <w:lang w:eastAsia="ko-KR"/>
              </w:rPr>
              <w:t>P</w:t>
            </w:r>
            <w:r>
              <w:rPr>
                <w:rFonts w:ascii="Times New Roman" w:eastAsiaTheme="minorEastAsia" w:hAnsi="Times New Roman"/>
                <w:szCs w:val="20"/>
                <w:lang w:eastAsia="ko-KR"/>
              </w:rPr>
              <w:t xml:space="preserve">roposal #2.5-1: Support </w:t>
            </w:r>
          </w:p>
          <w:p w14:paraId="4C48A041" w14:textId="77777777" w:rsidR="0059074D" w:rsidRPr="0059074D" w:rsidRDefault="0059074D" w:rsidP="0059074D">
            <w:pPr>
              <w:pStyle w:val="BodyText"/>
              <w:spacing w:after="0" w:line="240" w:lineRule="auto"/>
              <w:rPr>
                <w:rFonts w:ascii="Times New Roman" w:eastAsiaTheme="minorEastAsia" w:hAnsi="Times New Roman"/>
                <w:szCs w:val="20"/>
                <w:lang w:eastAsia="ko-KR"/>
              </w:rPr>
            </w:pPr>
            <w:r>
              <w:rPr>
                <w:rFonts w:ascii="Times New Roman" w:eastAsiaTheme="minorEastAsia" w:hAnsi="Times New Roman" w:hint="eastAsia"/>
                <w:szCs w:val="20"/>
                <w:lang w:eastAsia="ko-KR"/>
              </w:rPr>
              <w:t>P</w:t>
            </w:r>
            <w:r>
              <w:rPr>
                <w:rFonts w:ascii="Times New Roman" w:eastAsiaTheme="minorEastAsia" w:hAnsi="Times New Roman"/>
                <w:szCs w:val="20"/>
                <w:lang w:eastAsia="ko-KR"/>
              </w:rPr>
              <w:t xml:space="preserve">roposal #2.5-2: Not sure such changes are necessary, but open to discuss  </w:t>
            </w:r>
          </w:p>
        </w:tc>
      </w:tr>
      <w:tr w:rsidR="00B41122" w14:paraId="08122F3B" w14:textId="77777777">
        <w:trPr>
          <w:trHeight w:val="46"/>
        </w:trPr>
        <w:tc>
          <w:tcPr>
            <w:tcW w:w="1795" w:type="dxa"/>
          </w:tcPr>
          <w:p w14:paraId="437DF407" w14:textId="58746082" w:rsidR="00B41122" w:rsidRDefault="00B41122">
            <w:pPr>
              <w:pStyle w:val="BodyText"/>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Lenovo/ MotM</w:t>
            </w:r>
          </w:p>
        </w:tc>
        <w:tc>
          <w:tcPr>
            <w:tcW w:w="8995" w:type="dxa"/>
          </w:tcPr>
          <w:p w14:paraId="520795FF" w14:textId="09F44ACA" w:rsidR="00B41122" w:rsidRDefault="00B41122" w:rsidP="0059074D">
            <w:pPr>
              <w:pStyle w:val="BodyText"/>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We prefer the other way then, adding more clusters while maintaining the equal-power constraint in rays per cluster, to avoid updating the PAS</w:t>
            </w:r>
          </w:p>
        </w:tc>
      </w:tr>
      <w:tr w:rsidR="00A23030" w14:paraId="77B61F32" w14:textId="77777777">
        <w:trPr>
          <w:trHeight w:val="46"/>
        </w:trPr>
        <w:tc>
          <w:tcPr>
            <w:tcW w:w="1795" w:type="dxa"/>
          </w:tcPr>
          <w:p w14:paraId="51B7D5D7" w14:textId="254C4A7C" w:rsidR="00A23030" w:rsidRDefault="00A23030">
            <w:pPr>
              <w:pStyle w:val="BodyText"/>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Ericsson</w:t>
            </w:r>
          </w:p>
        </w:tc>
        <w:tc>
          <w:tcPr>
            <w:tcW w:w="8995" w:type="dxa"/>
          </w:tcPr>
          <w:p w14:paraId="1493732C" w14:textId="47B544F0" w:rsidR="00A23030" w:rsidRDefault="00A23030" w:rsidP="0059074D">
            <w:pPr>
              <w:pStyle w:val="BodyText"/>
              <w:spacing w:after="0" w:line="240" w:lineRule="auto"/>
              <w:rPr>
                <w:rFonts w:ascii="Times New Roman" w:eastAsiaTheme="minorEastAsia" w:hAnsi="Times New Roman"/>
                <w:szCs w:val="20"/>
                <w:lang w:eastAsia="ko-KR"/>
              </w:rPr>
            </w:pPr>
            <w:r w:rsidRPr="00A23030">
              <w:rPr>
                <w:rFonts w:ascii="Times New Roman" w:eastAsiaTheme="minorEastAsia" w:hAnsi="Times New Roman"/>
                <w:szCs w:val="20"/>
                <w:lang w:eastAsia="ko-KR"/>
              </w:rPr>
              <w:t>Proposal #2.5-2: The shape of the cluster angular power profile becomes important only for very large antenna arrays that can resolve the rays within the cluster. The necessity of the proposed updates should therefore be checked against the antenna array sizes that have been agreed in agenda item 9.8.2.</w:t>
            </w:r>
          </w:p>
        </w:tc>
      </w:tr>
      <w:tr w:rsidR="00FC2506" w14:paraId="7042A5C7" w14:textId="77777777">
        <w:trPr>
          <w:trHeight w:val="46"/>
        </w:trPr>
        <w:tc>
          <w:tcPr>
            <w:tcW w:w="1795" w:type="dxa"/>
          </w:tcPr>
          <w:p w14:paraId="260F8371" w14:textId="5C77DEE9" w:rsidR="00FC2506" w:rsidRPr="00FC2506" w:rsidRDefault="00FC2506" w:rsidP="00C84243">
            <w:pPr>
              <w:pStyle w:val="BodyText"/>
              <w:spacing w:before="0" w:afterLines="50" w:line="240" w:lineRule="auto"/>
              <w:rPr>
                <w:rFonts w:ascii="Times New Roman" w:eastAsia="DengXian" w:hAnsi="Times New Roman"/>
                <w:szCs w:val="20"/>
                <w:lang w:eastAsia="zh-CN"/>
              </w:rPr>
            </w:pPr>
            <w:r>
              <w:rPr>
                <w:rFonts w:ascii="Times New Roman" w:eastAsia="DengXian" w:hAnsi="Times New Roman" w:hint="eastAsia"/>
                <w:szCs w:val="20"/>
                <w:lang w:eastAsia="zh-CN"/>
              </w:rPr>
              <w:t>H</w:t>
            </w:r>
            <w:r>
              <w:rPr>
                <w:rFonts w:ascii="Times New Roman" w:eastAsia="DengXian" w:hAnsi="Times New Roman"/>
                <w:szCs w:val="20"/>
                <w:lang w:eastAsia="zh-CN"/>
              </w:rPr>
              <w:t>uawei, HiSilicon</w:t>
            </w:r>
          </w:p>
        </w:tc>
        <w:tc>
          <w:tcPr>
            <w:tcW w:w="8995" w:type="dxa"/>
          </w:tcPr>
          <w:p w14:paraId="30C6012D" w14:textId="77777777" w:rsidR="00FC2506" w:rsidRDefault="00FC2506" w:rsidP="00C84243">
            <w:pPr>
              <w:pStyle w:val="BodyText"/>
              <w:spacing w:before="0" w:afterLines="50" w:line="240" w:lineRule="auto"/>
              <w:rPr>
                <w:rFonts w:eastAsiaTheme="minorEastAsia"/>
                <w:lang w:eastAsia="ko-KR"/>
              </w:rPr>
            </w:pPr>
            <w:r w:rsidRPr="003E1006">
              <w:rPr>
                <w:rFonts w:ascii="Times New Roman" w:eastAsia="DengXian" w:hAnsi="Times New Roman" w:hint="eastAsia"/>
                <w:b/>
                <w:szCs w:val="20"/>
                <w:lang w:eastAsia="zh-CN"/>
              </w:rPr>
              <w:t>P</w:t>
            </w:r>
            <w:r w:rsidRPr="003E1006">
              <w:rPr>
                <w:rFonts w:ascii="Times New Roman" w:eastAsia="DengXian" w:hAnsi="Times New Roman"/>
                <w:b/>
                <w:szCs w:val="20"/>
                <w:lang w:eastAsia="zh-CN"/>
              </w:rPr>
              <w:t xml:space="preserve">roposal </w:t>
            </w:r>
            <w:r w:rsidRPr="003E1006">
              <w:rPr>
                <w:rFonts w:eastAsiaTheme="minorEastAsia"/>
                <w:b/>
                <w:lang w:eastAsia="ko-KR"/>
              </w:rPr>
              <w:t>#2.5-1</w:t>
            </w:r>
            <w:r>
              <w:rPr>
                <w:rFonts w:eastAsiaTheme="minorEastAsia"/>
                <w:lang w:eastAsia="ko-KR"/>
              </w:rPr>
              <w:t>: No support.</w:t>
            </w:r>
          </w:p>
          <w:p w14:paraId="02319C41" w14:textId="310E8FE9" w:rsidR="00FC2506" w:rsidRPr="006D487E" w:rsidRDefault="00FC2506" w:rsidP="00C84243">
            <w:pPr>
              <w:pStyle w:val="BodyText"/>
              <w:spacing w:before="0" w:afterLines="50" w:line="240" w:lineRule="auto"/>
              <w:rPr>
                <w:rFonts w:ascii="Times New Roman" w:eastAsia="DengXian" w:hAnsi="Times New Roman"/>
                <w:color w:val="000000" w:themeColor="text1"/>
                <w:sz w:val="21"/>
                <w:szCs w:val="21"/>
                <w:lang w:eastAsia="zh-CN"/>
              </w:rPr>
            </w:pPr>
            <w:r w:rsidRPr="006D487E">
              <w:rPr>
                <w:rFonts w:ascii="Times New Roman" w:eastAsia="DengXian" w:hAnsi="Times New Roman" w:hint="eastAsia"/>
                <w:color w:val="000000" w:themeColor="text1"/>
                <w:sz w:val="21"/>
                <w:szCs w:val="21"/>
                <w:lang w:eastAsia="zh-CN"/>
              </w:rPr>
              <w:t>B</w:t>
            </w:r>
            <w:r w:rsidRPr="006D487E">
              <w:rPr>
                <w:rFonts w:ascii="Times New Roman" w:eastAsia="DengXian" w:hAnsi="Times New Roman"/>
                <w:color w:val="000000" w:themeColor="text1"/>
                <w:sz w:val="21"/>
                <w:szCs w:val="21"/>
                <w:lang w:eastAsia="zh-CN"/>
              </w:rPr>
              <w:t xml:space="preserve">ased on the </w:t>
            </w:r>
            <w:r w:rsidRPr="006D487E">
              <w:rPr>
                <w:rFonts w:eastAsiaTheme="minorEastAsia"/>
                <w:sz w:val="21"/>
                <w:szCs w:val="21"/>
                <w:lang w:eastAsia="zh-CN"/>
              </w:rPr>
              <w:t>synthetical results fitted from companies’ state-of-the-art measurements</w:t>
            </w:r>
            <w:r>
              <w:rPr>
                <w:rFonts w:eastAsiaTheme="minorEastAsia"/>
                <w:sz w:val="21"/>
                <w:szCs w:val="21"/>
                <w:lang w:eastAsia="zh-CN"/>
              </w:rPr>
              <w:t xml:space="preserve">, obviously the number of clusters for most scenarios need to be updated. </w:t>
            </w:r>
          </w:p>
          <w:p w14:paraId="2AF2A45C" w14:textId="77777777" w:rsidR="00FC2506" w:rsidRDefault="00FC2506" w:rsidP="00C84243">
            <w:pPr>
              <w:pStyle w:val="BodyText"/>
              <w:spacing w:before="0" w:afterLines="50" w:line="240" w:lineRule="auto"/>
              <w:rPr>
                <w:rFonts w:ascii="Times New Roman" w:eastAsia="DengXian" w:hAnsi="Times New Roman"/>
                <w:szCs w:val="20"/>
                <w:lang w:eastAsia="zh-CN"/>
              </w:rPr>
            </w:pPr>
            <w:r>
              <w:rPr>
                <w:rFonts w:eastAsiaTheme="minorEastAsia"/>
                <w:noProof/>
                <w:lang w:eastAsia="zh-CN"/>
              </w:rPr>
              <w:drawing>
                <wp:inline distT="0" distB="0" distL="0" distR="0" wp14:anchorId="22FBEB42" wp14:editId="1F6C632F">
                  <wp:extent cx="1379737" cy="1399696"/>
                  <wp:effectExtent l="0" t="0" r="0" b="0"/>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rotWithShape="1">
                          <a:blip r:embed="rId75" cstate="print">
                            <a:extLst>
                              <a:ext uri="{28A0092B-C50C-407E-A947-70E740481C1C}">
                                <a14:useLocalDpi xmlns:a14="http://schemas.microsoft.com/office/drawing/2010/main" val="0"/>
                              </a:ext>
                            </a:extLst>
                          </a:blip>
                          <a:srcRect l="5120" t="3026" r="3689" b="3355"/>
                          <a:stretch/>
                        </pic:blipFill>
                        <pic:spPr bwMode="auto">
                          <a:xfrm>
                            <a:off x="0" y="0"/>
                            <a:ext cx="1404689" cy="1425009"/>
                          </a:xfrm>
                          <a:prstGeom prst="rect">
                            <a:avLst/>
                          </a:prstGeom>
                          <a:noFill/>
                          <a:ln>
                            <a:noFill/>
                          </a:ln>
                          <a:extLst>
                            <a:ext uri="{53640926-AAD7-44D8-BBD7-CCE9431645EC}">
                              <a14:shadowObscured xmlns:a14="http://schemas.microsoft.com/office/drawing/2010/main"/>
                            </a:ext>
                          </a:extLst>
                        </pic:spPr>
                      </pic:pic>
                    </a:graphicData>
                  </a:graphic>
                </wp:inline>
              </w:drawing>
            </w:r>
            <w:r>
              <w:rPr>
                <w:b/>
                <w:noProof/>
                <w:lang w:eastAsia="zh-CN"/>
              </w:rPr>
              <w:drawing>
                <wp:inline distT="0" distB="0" distL="0" distR="0" wp14:anchorId="5F2824E7" wp14:editId="003E116A">
                  <wp:extent cx="1305614" cy="1404805"/>
                  <wp:effectExtent l="0" t="0" r="8890" b="5080"/>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rotWithShape="1">
                          <a:blip r:embed="rId79" cstate="print">
                            <a:extLst>
                              <a:ext uri="{28A0092B-C50C-407E-A947-70E740481C1C}">
                                <a14:useLocalDpi xmlns:a14="http://schemas.microsoft.com/office/drawing/2010/main" val="0"/>
                              </a:ext>
                            </a:extLst>
                          </a:blip>
                          <a:srcRect l="5363" t="2998" r="4009" b="4071"/>
                          <a:stretch/>
                        </pic:blipFill>
                        <pic:spPr bwMode="auto">
                          <a:xfrm>
                            <a:off x="0" y="0"/>
                            <a:ext cx="1339917" cy="1441714"/>
                          </a:xfrm>
                          <a:prstGeom prst="rect">
                            <a:avLst/>
                          </a:prstGeom>
                          <a:noFill/>
                          <a:ln>
                            <a:noFill/>
                          </a:ln>
                          <a:extLst>
                            <a:ext uri="{53640926-AAD7-44D8-BBD7-CCE9431645EC}">
                              <a14:shadowObscured xmlns:a14="http://schemas.microsoft.com/office/drawing/2010/main"/>
                            </a:ext>
                          </a:extLst>
                        </pic:spPr>
                      </pic:pic>
                    </a:graphicData>
                  </a:graphic>
                </wp:inline>
              </w:drawing>
            </w:r>
            <w:r>
              <w:rPr>
                <w:b/>
                <w:noProof/>
                <w:lang w:eastAsia="zh-CN"/>
              </w:rPr>
              <w:drawing>
                <wp:inline distT="0" distB="0" distL="0" distR="0" wp14:anchorId="2F3F9F34" wp14:editId="5FBBBC14">
                  <wp:extent cx="1331530" cy="1415021"/>
                  <wp:effectExtent l="0" t="0" r="2540" b="0"/>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rotWithShape="1">
                          <a:blip r:embed="rId83" cstate="print">
                            <a:extLst>
                              <a:ext uri="{28A0092B-C50C-407E-A947-70E740481C1C}">
                                <a14:useLocalDpi xmlns:a14="http://schemas.microsoft.com/office/drawing/2010/main" val="0"/>
                              </a:ext>
                            </a:extLst>
                          </a:blip>
                          <a:srcRect l="2853" t="2809" r="1" b="2199"/>
                          <a:stretch/>
                        </pic:blipFill>
                        <pic:spPr bwMode="auto">
                          <a:xfrm>
                            <a:off x="0" y="0"/>
                            <a:ext cx="1355747" cy="1440757"/>
                          </a:xfrm>
                          <a:prstGeom prst="rect">
                            <a:avLst/>
                          </a:prstGeom>
                          <a:noFill/>
                          <a:ln>
                            <a:noFill/>
                          </a:ln>
                          <a:extLst>
                            <a:ext uri="{53640926-AAD7-44D8-BBD7-CCE9431645EC}">
                              <a14:shadowObscured xmlns:a14="http://schemas.microsoft.com/office/drawing/2010/main"/>
                            </a:ext>
                          </a:extLst>
                        </pic:spPr>
                      </pic:pic>
                    </a:graphicData>
                  </a:graphic>
                </wp:inline>
              </w:drawing>
            </w:r>
            <w:r>
              <w:rPr>
                <w:b/>
                <w:noProof/>
                <w:lang w:eastAsia="zh-CN"/>
              </w:rPr>
              <w:drawing>
                <wp:inline distT="0" distB="0" distL="0" distR="0" wp14:anchorId="32AB4D7F" wp14:editId="4419C04A">
                  <wp:extent cx="1361060" cy="1399696"/>
                  <wp:effectExtent l="0" t="0" r="0" b="0"/>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rotWithShape="1">
                          <a:blip r:embed="rId87" cstate="print">
                            <a:extLst>
                              <a:ext uri="{28A0092B-C50C-407E-A947-70E740481C1C}">
                                <a14:useLocalDpi xmlns:a14="http://schemas.microsoft.com/office/drawing/2010/main" val="0"/>
                              </a:ext>
                            </a:extLst>
                          </a:blip>
                          <a:srcRect t="4684" b="2103"/>
                          <a:stretch/>
                        </pic:blipFill>
                        <pic:spPr bwMode="auto">
                          <a:xfrm>
                            <a:off x="0" y="0"/>
                            <a:ext cx="1396767" cy="1436416"/>
                          </a:xfrm>
                          <a:prstGeom prst="rect">
                            <a:avLst/>
                          </a:prstGeom>
                          <a:noFill/>
                          <a:ln>
                            <a:noFill/>
                          </a:ln>
                          <a:extLst>
                            <a:ext uri="{53640926-AAD7-44D8-BBD7-CCE9431645EC}">
                              <a14:shadowObscured xmlns:a14="http://schemas.microsoft.com/office/drawing/2010/main"/>
                            </a:ext>
                          </a:extLst>
                        </pic:spPr>
                      </pic:pic>
                    </a:graphicData>
                  </a:graphic>
                </wp:inline>
              </w:drawing>
            </w:r>
          </w:p>
          <w:p w14:paraId="207D2153" w14:textId="0EF1AA2E" w:rsidR="00FC2506" w:rsidRDefault="00FC2506" w:rsidP="00C84243">
            <w:pPr>
              <w:pStyle w:val="BodyText"/>
              <w:spacing w:before="0" w:afterLines="50" w:line="240" w:lineRule="auto"/>
              <w:rPr>
                <w:rFonts w:ascii="Times New Roman" w:eastAsia="DengXian" w:hAnsi="Times New Roman"/>
                <w:szCs w:val="20"/>
                <w:lang w:eastAsia="zh-CN"/>
              </w:rPr>
            </w:pPr>
            <w:r>
              <w:rPr>
                <w:rFonts w:ascii="Times New Roman" w:eastAsia="DengXian" w:hAnsi="Times New Roman"/>
                <w:szCs w:val="20"/>
                <w:lang w:eastAsia="zh-CN"/>
              </w:rPr>
              <w:t xml:space="preserve">Furthermore, </w:t>
            </w:r>
            <w:r w:rsidR="00EF6168">
              <w:rPr>
                <w:rFonts w:ascii="Times New Roman" w:eastAsia="DengXian" w:hAnsi="Times New Roman"/>
                <w:szCs w:val="20"/>
                <w:lang w:eastAsia="zh-CN"/>
              </w:rPr>
              <w:t>we believe what we should do under this SID is to embody the real</w:t>
            </w:r>
            <w:r w:rsidR="00A2698E">
              <w:rPr>
                <w:rFonts w:ascii="Times New Roman" w:eastAsia="DengXian" w:hAnsi="Times New Roman"/>
                <w:szCs w:val="20"/>
                <w:lang w:eastAsia="zh-CN"/>
              </w:rPr>
              <w:t>istic</w:t>
            </w:r>
            <w:r w:rsidR="00EF6168">
              <w:rPr>
                <w:rFonts w:ascii="Times New Roman" w:eastAsia="DengXian" w:hAnsi="Times New Roman"/>
                <w:szCs w:val="20"/>
                <w:lang w:eastAsia="zh-CN"/>
              </w:rPr>
              <w:t xml:space="preserve"> propagation characteristics, remain</w:t>
            </w:r>
            <w:r w:rsidR="00900806">
              <w:rPr>
                <w:rFonts w:ascii="Times New Roman" w:eastAsia="DengXian" w:hAnsi="Times New Roman"/>
                <w:szCs w:val="20"/>
                <w:lang w:eastAsia="zh-CN"/>
              </w:rPr>
              <w:t>ing</w:t>
            </w:r>
            <w:r w:rsidR="00EF6168">
              <w:rPr>
                <w:rFonts w:ascii="Times New Roman" w:eastAsia="DengXian" w:hAnsi="Times New Roman"/>
                <w:szCs w:val="20"/>
                <w:lang w:eastAsia="zh-CN"/>
              </w:rPr>
              <w:t xml:space="preserve"> some channel parameters just because their frequency continuity requires </w:t>
            </w:r>
            <w:r w:rsidR="00A2698E">
              <w:rPr>
                <w:rFonts w:ascii="Times New Roman" w:eastAsia="DengXian" w:hAnsi="Times New Roman"/>
                <w:szCs w:val="20"/>
                <w:lang w:eastAsia="zh-CN"/>
              </w:rPr>
              <w:t>treatment</w:t>
            </w:r>
            <w:r w:rsidR="00EF6168">
              <w:rPr>
                <w:rFonts w:ascii="Times New Roman" w:eastAsia="DengXian" w:hAnsi="Times New Roman"/>
                <w:szCs w:val="20"/>
                <w:lang w:eastAsia="zh-CN"/>
              </w:rPr>
              <w:t xml:space="preserve"> </w:t>
            </w:r>
            <w:r w:rsidR="00900806">
              <w:rPr>
                <w:rFonts w:ascii="Times New Roman" w:eastAsia="DengXian" w:hAnsi="Times New Roman"/>
                <w:szCs w:val="20"/>
                <w:lang w:eastAsia="zh-CN"/>
              </w:rPr>
              <w:t>is inappropriate.</w:t>
            </w:r>
          </w:p>
          <w:p w14:paraId="3C3249B6" w14:textId="71A5CE34" w:rsidR="00820B9A" w:rsidRPr="00A2698E" w:rsidRDefault="00A2698E" w:rsidP="00C84243">
            <w:pPr>
              <w:pStyle w:val="BodyText"/>
              <w:spacing w:before="0" w:afterLines="50" w:line="240" w:lineRule="auto"/>
              <w:rPr>
                <w:rFonts w:eastAsiaTheme="minorEastAsia"/>
                <w:lang w:eastAsia="ko-KR"/>
              </w:rPr>
            </w:pPr>
            <w:r w:rsidRPr="003E1006">
              <w:rPr>
                <w:rFonts w:ascii="Times New Roman" w:eastAsia="DengXian" w:hAnsi="Times New Roman" w:hint="eastAsia"/>
                <w:b/>
                <w:szCs w:val="20"/>
                <w:lang w:eastAsia="zh-CN"/>
              </w:rPr>
              <w:t>P</w:t>
            </w:r>
            <w:r w:rsidRPr="003E1006">
              <w:rPr>
                <w:rFonts w:ascii="Times New Roman" w:eastAsia="DengXian" w:hAnsi="Times New Roman"/>
                <w:b/>
                <w:szCs w:val="20"/>
                <w:lang w:eastAsia="zh-CN"/>
              </w:rPr>
              <w:t xml:space="preserve">roposal </w:t>
            </w:r>
            <w:r w:rsidRPr="003E1006">
              <w:rPr>
                <w:rFonts w:eastAsiaTheme="minorEastAsia"/>
                <w:b/>
                <w:lang w:eastAsia="ko-KR"/>
              </w:rPr>
              <w:t>#2.5-2</w:t>
            </w:r>
            <w:r>
              <w:rPr>
                <w:rFonts w:eastAsiaTheme="minorEastAsia"/>
                <w:lang w:eastAsia="ko-KR"/>
              </w:rPr>
              <w:t>: Seems the proposal and examples are not aligned?</w:t>
            </w:r>
          </w:p>
        </w:tc>
      </w:tr>
      <w:tr w:rsidR="00A9183A" w14:paraId="3FB67D64" w14:textId="77777777" w:rsidTr="00A9183A">
        <w:trPr>
          <w:trHeight w:val="46"/>
        </w:trPr>
        <w:tc>
          <w:tcPr>
            <w:tcW w:w="1795" w:type="dxa"/>
            <w:shd w:val="clear" w:color="auto" w:fill="E2EFD9" w:themeFill="accent6" w:themeFillTint="33"/>
          </w:tcPr>
          <w:p w14:paraId="4D16DDB7" w14:textId="40D3E182" w:rsidR="00A9183A" w:rsidRDefault="00A9183A" w:rsidP="00C84243">
            <w:pPr>
              <w:pStyle w:val="BodyText"/>
              <w:spacing w:afterLines="50" w:line="240" w:lineRule="auto"/>
              <w:rPr>
                <w:rFonts w:ascii="Times New Roman" w:eastAsia="DengXian" w:hAnsi="Times New Roman"/>
                <w:szCs w:val="20"/>
                <w:lang w:eastAsia="zh-CN"/>
              </w:rPr>
            </w:pPr>
            <w:r>
              <w:rPr>
                <w:rFonts w:ascii="Times New Roman" w:eastAsia="DengXian" w:hAnsi="Times New Roman"/>
                <w:szCs w:val="20"/>
                <w:lang w:eastAsia="zh-CN"/>
              </w:rPr>
              <w:t>Moderator</w:t>
            </w:r>
          </w:p>
        </w:tc>
        <w:tc>
          <w:tcPr>
            <w:tcW w:w="8995" w:type="dxa"/>
            <w:shd w:val="clear" w:color="auto" w:fill="E2EFD9" w:themeFill="accent6" w:themeFillTint="33"/>
          </w:tcPr>
          <w:p w14:paraId="01449937" w14:textId="0561944D" w:rsidR="00A9183A" w:rsidRPr="00A9183A" w:rsidRDefault="00A9183A" w:rsidP="00C84243">
            <w:pPr>
              <w:pStyle w:val="BodyText"/>
              <w:spacing w:afterLines="50" w:line="240" w:lineRule="auto"/>
              <w:rPr>
                <w:rFonts w:ascii="Times New Roman" w:eastAsia="DengXian" w:hAnsi="Times New Roman"/>
                <w:bCs/>
                <w:szCs w:val="20"/>
                <w:lang w:eastAsia="zh-CN"/>
              </w:rPr>
            </w:pPr>
            <w:r w:rsidRPr="00A9183A">
              <w:rPr>
                <w:rFonts w:ascii="Times New Roman" w:eastAsia="DengXian" w:hAnsi="Times New Roman"/>
                <w:bCs/>
                <w:szCs w:val="20"/>
                <w:lang w:eastAsia="zh-CN"/>
              </w:rPr>
              <w:t>Added proposal #2.5-3 for discussion</w:t>
            </w:r>
          </w:p>
        </w:tc>
      </w:tr>
      <w:tr w:rsidR="00A06BED" w14:paraId="3CE0AABE" w14:textId="77777777">
        <w:trPr>
          <w:trHeight w:val="46"/>
        </w:trPr>
        <w:tc>
          <w:tcPr>
            <w:tcW w:w="1795" w:type="dxa"/>
          </w:tcPr>
          <w:p w14:paraId="6EDE2790" w14:textId="52A384D2" w:rsidR="00A06BED" w:rsidRDefault="00A06BED" w:rsidP="00A06BED">
            <w:pPr>
              <w:pStyle w:val="BodyText"/>
              <w:spacing w:afterLines="50" w:line="240" w:lineRule="auto"/>
              <w:rPr>
                <w:rFonts w:ascii="Times New Roman" w:eastAsia="DengXian" w:hAnsi="Times New Roman"/>
                <w:szCs w:val="20"/>
                <w:lang w:eastAsia="zh-CN"/>
              </w:rPr>
            </w:pPr>
            <w:r>
              <w:rPr>
                <w:rFonts w:ascii="Times New Roman" w:hAnsi="Times New Roman"/>
                <w:szCs w:val="20"/>
                <w:lang w:eastAsia="ko-KR"/>
              </w:rPr>
              <w:t>Sharp</w:t>
            </w:r>
          </w:p>
        </w:tc>
        <w:tc>
          <w:tcPr>
            <w:tcW w:w="8995" w:type="dxa"/>
          </w:tcPr>
          <w:p w14:paraId="662B5C3B" w14:textId="77777777" w:rsidR="00A06BED" w:rsidRDefault="00A06BED" w:rsidP="00A06BED">
            <w:pPr>
              <w:pStyle w:val="BodyText"/>
              <w:spacing w:after="0"/>
              <w:rPr>
                <w:rFonts w:eastAsiaTheme="minorEastAsia"/>
                <w:lang w:eastAsia="ko-KR"/>
              </w:rPr>
            </w:pPr>
            <w:r>
              <w:rPr>
                <w:rFonts w:eastAsiaTheme="minorEastAsia"/>
                <w:lang w:eastAsia="ko-KR"/>
              </w:rPr>
              <w:t>#2.5-3: The proposal doesn’t seem to align well with the examples. So far, companies have proposed 3 potential solutions. We should just capture all these solutions for further study. Current formulation seems like we have already agreed to introduce the proposed changes using either Option 1 or Option 2. But that is not the case.</w:t>
            </w:r>
          </w:p>
          <w:p w14:paraId="287E2B83" w14:textId="77777777" w:rsidR="00A06BED" w:rsidRDefault="00A06BED" w:rsidP="00A06BED">
            <w:pPr>
              <w:pStyle w:val="BodyText"/>
              <w:spacing w:after="0"/>
              <w:rPr>
                <w:rFonts w:eastAsiaTheme="minorEastAsia"/>
                <w:lang w:eastAsia="ko-KR"/>
              </w:rPr>
            </w:pPr>
            <w:r w:rsidRPr="005A74E2">
              <w:rPr>
                <w:rFonts w:eastAsiaTheme="minorEastAsia"/>
                <w:i/>
                <w:iCs/>
                <w:lang w:eastAsia="ko-KR"/>
              </w:rPr>
              <w:t>Second major concern</w:t>
            </w:r>
            <w:r>
              <w:rPr>
                <w:rFonts w:eastAsiaTheme="minorEastAsia"/>
                <w:lang w:eastAsia="ko-KR"/>
              </w:rPr>
              <w:t xml:space="preserve"> we have is no source has provided evidence on why 7.6.2 in TR 38.901 “large bandwidth and large antenna array” which already models unequal ray powers within a cluster is not valid/incorrect. </w:t>
            </w:r>
            <w:r>
              <w:rPr>
                <w:rFonts w:eastAsiaTheme="minorEastAsia"/>
                <w:lang w:eastAsia="ko-KR"/>
              </w:rPr>
              <w:lastRenderedPageBreak/>
              <w:t>Before introducing any more additional component when there already exists one in TR 38.901 which essentially does the same thing proponent sources should clearly justify why section 7.6.2 is invalid. Based on the antenna sizes we agreed in 9.8.2 for UMa and UMi in RAN1#118</w:t>
            </w:r>
          </w:p>
          <w:p w14:paraId="0B57FF88" w14:textId="77777777" w:rsidR="00A06BED" w:rsidRPr="00A04315" w:rsidRDefault="00A06BED" w:rsidP="00A06BED">
            <w:pPr>
              <w:pStyle w:val="BodyText"/>
              <w:numPr>
                <w:ilvl w:val="1"/>
                <w:numId w:val="64"/>
              </w:numPr>
              <w:spacing w:after="0"/>
              <w:rPr>
                <w:rFonts w:eastAsiaTheme="minorEastAsia"/>
                <w:lang w:eastAsia="ko-KR"/>
              </w:rPr>
            </w:pPr>
            <w:r w:rsidRPr="00A04315">
              <w:rPr>
                <w:rFonts w:eastAsiaTheme="minorEastAsia" w:hint="eastAsia"/>
                <w:lang w:val="en-GB" w:eastAsia="ko-KR"/>
              </w:rPr>
              <w:t>Up to 1.5 m for UMa with maximum antenna elements in the array is 5k for single Polarization.</w:t>
            </w:r>
          </w:p>
          <w:p w14:paraId="49F2CE0F" w14:textId="77777777" w:rsidR="00A06BED" w:rsidRPr="00A04315" w:rsidRDefault="00A06BED" w:rsidP="00A06BED">
            <w:pPr>
              <w:pStyle w:val="BodyText"/>
              <w:numPr>
                <w:ilvl w:val="1"/>
                <w:numId w:val="64"/>
              </w:numPr>
              <w:spacing w:after="0"/>
              <w:rPr>
                <w:rFonts w:eastAsiaTheme="minorEastAsia"/>
                <w:lang w:eastAsia="ko-KR"/>
              </w:rPr>
            </w:pPr>
            <w:r w:rsidRPr="00A04315">
              <w:rPr>
                <w:rFonts w:eastAsiaTheme="minorEastAsia" w:hint="eastAsia"/>
                <w:lang w:val="en-GB" w:eastAsia="ko-KR"/>
              </w:rPr>
              <w:t>Up to 1 m for UMi with maximum antenna elements in the array is 2.22k for single Polarization.</w:t>
            </w:r>
          </w:p>
          <w:p w14:paraId="02D8047F" w14:textId="77777777" w:rsidR="00A06BED" w:rsidRPr="00A04315" w:rsidRDefault="00A06BED" w:rsidP="00A06BED">
            <w:pPr>
              <w:suppressAutoHyphens w:val="0"/>
              <w:autoSpaceDE w:val="0"/>
              <w:autoSpaceDN w:val="0"/>
              <w:adjustRightInd w:val="0"/>
              <w:spacing w:after="0" w:line="240" w:lineRule="auto"/>
              <w:rPr>
                <w:rFonts w:eastAsiaTheme="minorEastAsia"/>
                <w:lang w:eastAsia="ko-KR"/>
              </w:rPr>
            </w:pPr>
            <w:r>
              <w:rPr>
                <w:rFonts w:eastAsiaTheme="minorEastAsia"/>
                <w:lang w:eastAsia="ko-KR"/>
              </w:rPr>
              <w:t xml:space="preserve">And guidance in section </w:t>
            </w:r>
            <w:r>
              <w:rPr>
                <w:rFonts w:eastAsiaTheme="minorEastAsia"/>
                <w:i/>
                <w:iCs/>
                <w:sz w:val="24"/>
                <w:szCs w:val="24"/>
                <w:lang w:eastAsia="ko-KR"/>
              </w:rPr>
              <w:t>7.6.2.1 Modelling of the propagation delay in TR 38.901</w:t>
            </w:r>
          </w:p>
          <w:p w14:paraId="343136F5" w14:textId="77777777" w:rsidR="00A06BED" w:rsidRDefault="00A06BED" w:rsidP="00A06BED">
            <w:pPr>
              <w:suppressAutoHyphens w:val="0"/>
              <w:autoSpaceDE w:val="0"/>
              <w:autoSpaceDN w:val="0"/>
              <w:adjustRightInd w:val="0"/>
              <w:spacing w:after="0" w:line="240" w:lineRule="auto"/>
              <w:rPr>
                <w:rFonts w:eastAsiaTheme="minorEastAsia"/>
                <w:i/>
                <w:iCs/>
                <w:lang w:eastAsia="ko-KR"/>
              </w:rPr>
            </w:pPr>
            <w:r>
              <w:rPr>
                <w:rFonts w:eastAsiaTheme="minorEastAsia"/>
                <w:i/>
                <w:iCs/>
                <w:lang w:eastAsia="ko-KR"/>
              </w:rPr>
              <w:t xml:space="preserve">The modelling in this clause applies only when the </w:t>
            </w:r>
            <w:r w:rsidRPr="00A04315">
              <w:rPr>
                <w:rFonts w:eastAsiaTheme="minorEastAsia"/>
                <w:b/>
                <w:bCs/>
                <w:i/>
                <w:iCs/>
                <w:lang w:eastAsia="ko-KR"/>
              </w:rPr>
              <w:t>bandwidth B is greater than c/D Hz</w:t>
            </w:r>
            <w:r>
              <w:rPr>
                <w:rFonts w:eastAsiaTheme="minorEastAsia"/>
                <w:i/>
                <w:iCs/>
                <w:lang w:eastAsia="ko-KR"/>
              </w:rPr>
              <w:t>, where</w:t>
            </w:r>
          </w:p>
          <w:p w14:paraId="5F161F09" w14:textId="77777777" w:rsidR="00A06BED" w:rsidRDefault="00A06BED" w:rsidP="00A06BED">
            <w:pPr>
              <w:suppressAutoHyphens w:val="0"/>
              <w:autoSpaceDE w:val="0"/>
              <w:autoSpaceDN w:val="0"/>
              <w:adjustRightInd w:val="0"/>
              <w:spacing w:after="0" w:line="240" w:lineRule="auto"/>
              <w:rPr>
                <w:rFonts w:eastAsiaTheme="minorEastAsia"/>
                <w:i/>
                <w:iCs/>
                <w:lang w:eastAsia="ko-KR"/>
              </w:rPr>
            </w:pPr>
            <w:r>
              <w:rPr>
                <w:rFonts w:eastAsiaTheme="minorEastAsia"/>
                <w:i/>
                <w:iCs/>
                <w:lang w:eastAsia="ko-KR"/>
              </w:rPr>
              <w:t>- D is the maximum antenna aperture in either azimuth or elevation (m)</w:t>
            </w:r>
          </w:p>
          <w:p w14:paraId="6EB1786E" w14:textId="77777777" w:rsidR="00A06BED" w:rsidRPr="00A04315" w:rsidRDefault="00A06BED" w:rsidP="00A06BED">
            <w:pPr>
              <w:pStyle w:val="BodyText"/>
              <w:spacing w:after="0"/>
              <w:rPr>
                <w:rFonts w:eastAsiaTheme="minorEastAsia"/>
                <w:lang w:eastAsia="ko-KR"/>
              </w:rPr>
            </w:pPr>
            <w:r>
              <w:rPr>
                <w:rFonts w:eastAsiaTheme="minorEastAsia"/>
                <w:i/>
                <w:iCs/>
                <w:lang w:eastAsia="ko-KR"/>
              </w:rPr>
              <w:t>- c is the speed of light (m/s)</w:t>
            </w:r>
          </w:p>
          <w:p w14:paraId="2965FDD6" w14:textId="77777777" w:rsidR="00A06BED" w:rsidRDefault="00A06BED" w:rsidP="00A06BED">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We can compute bandwidth B = 200 MHz and 300 MHz for UMa and UMi respectively. Measurements from  proponent companies use 500 MHz and 400 MHz as B and thus the B used is very well in the scope of this section. We would ask proponent companies to again carefully look at section 7.6.2 in TR 38.901.</w:t>
            </w:r>
          </w:p>
          <w:p w14:paraId="48C7C78B" w14:textId="77777777" w:rsidR="00A06BED" w:rsidRDefault="00A06BED" w:rsidP="00A06BED">
            <w:pPr>
              <w:pStyle w:val="BodyText"/>
              <w:spacing w:after="0"/>
              <w:rPr>
                <w:rFonts w:ascii="Times New Roman" w:eastAsiaTheme="minorEastAsia" w:hAnsi="Times New Roman"/>
                <w:szCs w:val="20"/>
                <w:lang w:eastAsia="ko-KR"/>
              </w:rPr>
            </w:pPr>
          </w:p>
          <w:p w14:paraId="5BA0A4D7" w14:textId="333F004E" w:rsidR="00A06BED" w:rsidRPr="003E1006" w:rsidRDefault="00A06BED" w:rsidP="00A06BED">
            <w:pPr>
              <w:pStyle w:val="BodyText"/>
              <w:spacing w:afterLines="50" w:line="240" w:lineRule="auto"/>
              <w:rPr>
                <w:rFonts w:ascii="Times New Roman" w:eastAsia="DengXian" w:hAnsi="Times New Roman"/>
                <w:b/>
                <w:szCs w:val="20"/>
                <w:lang w:eastAsia="zh-CN"/>
              </w:rPr>
            </w:pPr>
            <w:r w:rsidRPr="005A74E2">
              <w:rPr>
                <w:rFonts w:ascii="Times New Roman" w:eastAsiaTheme="minorEastAsia" w:hAnsi="Times New Roman"/>
                <w:i/>
                <w:iCs/>
                <w:szCs w:val="20"/>
                <w:lang w:eastAsia="ko-KR"/>
              </w:rPr>
              <w:t>Finally,</w:t>
            </w:r>
            <w:r>
              <w:rPr>
                <w:rFonts w:ascii="Times New Roman" w:eastAsiaTheme="minorEastAsia" w:hAnsi="Times New Roman"/>
                <w:szCs w:val="20"/>
                <w:lang w:eastAsia="ko-KR"/>
              </w:rPr>
              <w:t xml:space="preserve"> the motivation to introduce the unequal ray power was to capture channel sparsity/ evaluate the impact of doing so on system level performance. Other than just 1 source no other proponent has provided evidence on how the potential updates impact system level performance/capture channel sparsity, etc. Thus, we recommend proponents to also provide the impact on system level performance.</w:t>
            </w:r>
          </w:p>
        </w:tc>
      </w:tr>
      <w:tr w:rsidR="00A179EE" w14:paraId="09642C2A" w14:textId="77777777" w:rsidTr="00A179EE">
        <w:trPr>
          <w:trHeight w:val="46"/>
        </w:trPr>
        <w:tc>
          <w:tcPr>
            <w:tcW w:w="1795" w:type="dxa"/>
            <w:shd w:val="clear" w:color="auto" w:fill="E2EFD9" w:themeFill="accent6" w:themeFillTint="33"/>
          </w:tcPr>
          <w:p w14:paraId="25B1E6BA" w14:textId="7E160FD5" w:rsidR="00A179EE" w:rsidRDefault="00A179EE" w:rsidP="00A06BED">
            <w:pPr>
              <w:pStyle w:val="BodyText"/>
              <w:spacing w:afterLines="50" w:line="240" w:lineRule="auto"/>
              <w:rPr>
                <w:rFonts w:ascii="Times New Roman" w:hAnsi="Times New Roman"/>
                <w:szCs w:val="20"/>
                <w:lang w:eastAsia="ko-KR"/>
              </w:rPr>
            </w:pPr>
            <w:r>
              <w:rPr>
                <w:rFonts w:ascii="Times New Roman" w:hAnsi="Times New Roman"/>
                <w:szCs w:val="20"/>
                <w:lang w:eastAsia="ko-KR"/>
              </w:rPr>
              <w:lastRenderedPageBreak/>
              <w:t>Moderator</w:t>
            </w:r>
          </w:p>
        </w:tc>
        <w:tc>
          <w:tcPr>
            <w:tcW w:w="8995" w:type="dxa"/>
            <w:shd w:val="clear" w:color="auto" w:fill="E2EFD9" w:themeFill="accent6" w:themeFillTint="33"/>
          </w:tcPr>
          <w:p w14:paraId="15C0A74A" w14:textId="77777777" w:rsidR="00A179EE" w:rsidRDefault="00A179EE" w:rsidP="00A06BED">
            <w:pPr>
              <w:pStyle w:val="BodyText"/>
              <w:spacing w:after="0"/>
              <w:rPr>
                <w:rFonts w:eastAsiaTheme="minorEastAsia"/>
                <w:lang w:eastAsia="ko-KR"/>
              </w:rPr>
            </w:pPr>
            <w:r>
              <w:rPr>
                <w:rFonts w:eastAsiaTheme="minorEastAsia"/>
                <w:lang w:eastAsia="ko-KR"/>
              </w:rPr>
              <w:t>Update proposal #2.5-2 to #2.5-2A.</w:t>
            </w:r>
          </w:p>
          <w:p w14:paraId="22B1516A" w14:textId="77777777" w:rsidR="00A179EE" w:rsidRDefault="00A179EE" w:rsidP="00A06BED">
            <w:pPr>
              <w:pStyle w:val="BodyText"/>
              <w:spacing w:after="0"/>
              <w:rPr>
                <w:rFonts w:eastAsiaTheme="minorEastAsia"/>
                <w:lang w:eastAsia="ko-KR"/>
              </w:rPr>
            </w:pPr>
            <w:r>
              <w:rPr>
                <w:rFonts w:eastAsiaTheme="minorEastAsia"/>
                <w:lang w:eastAsia="ko-KR"/>
              </w:rPr>
              <w:t>Proposal #2.5-3 is included to #2.5-2A and not pursued further separately.</w:t>
            </w:r>
          </w:p>
          <w:p w14:paraId="34ED29AA" w14:textId="77DDC99A" w:rsidR="00A179EE" w:rsidRDefault="00A179EE" w:rsidP="00A06BED">
            <w:pPr>
              <w:pStyle w:val="BodyText"/>
              <w:spacing w:after="0"/>
              <w:rPr>
                <w:rFonts w:eastAsiaTheme="minorEastAsia"/>
                <w:lang w:eastAsia="ko-KR"/>
              </w:rPr>
            </w:pPr>
            <w:r>
              <w:rPr>
                <w:rFonts w:eastAsiaTheme="minorEastAsia"/>
                <w:lang w:eastAsia="ko-KR"/>
              </w:rPr>
              <w:t>Further discuss proposal #2.5-1.</w:t>
            </w:r>
          </w:p>
        </w:tc>
      </w:tr>
      <w:tr w:rsidR="00A179EE" w14:paraId="387E0090" w14:textId="77777777" w:rsidTr="00A179EE">
        <w:trPr>
          <w:trHeight w:val="46"/>
        </w:trPr>
        <w:tc>
          <w:tcPr>
            <w:tcW w:w="1795" w:type="dxa"/>
            <w:shd w:val="clear" w:color="auto" w:fill="auto"/>
          </w:tcPr>
          <w:p w14:paraId="2C3A29FB" w14:textId="77777777" w:rsidR="00A179EE" w:rsidRDefault="00A179EE" w:rsidP="00A06BED">
            <w:pPr>
              <w:pStyle w:val="BodyText"/>
              <w:spacing w:afterLines="50" w:line="240" w:lineRule="auto"/>
              <w:rPr>
                <w:rFonts w:ascii="Times New Roman" w:hAnsi="Times New Roman"/>
                <w:szCs w:val="20"/>
                <w:lang w:eastAsia="ko-KR"/>
              </w:rPr>
            </w:pPr>
          </w:p>
        </w:tc>
        <w:tc>
          <w:tcPr>
            <w:tcW w:w="8995" w:type="dxa"/>
            <w:shd w:val="clear" w:color="auto" w:fill="auto"/>
          </w:tcPr>
          <w:p w14:paraId="4E694B63" w14:textId="77777777" w:rsidR="00A179EE" w:rsidRDefault="00A179EE" w:rsidP="00A06BED">
            <w:pPr>
              <w:pStyle w:val="BodyText"/>
              <w:spacing w:after="0"/>
              <w:rPr>
                <w:rFonts w:eastAsiaTheme="minorEastAsia"/>
                <w:lang w:eastAsia="ko-KR"/>
              </w:rPr>
            </w:pPr>
          </w:p>
        </w:tc>
      </w:tr>
    </w:tbl>
    <w:p w14:paraId="315E1DBE" w14:textId="77777777" w:rsidR="008B4567" w:rsidRDefault="008B4567">
      <w:pPr>
        <w:pStyle w:val="BodyText"/>
        <w:spacing w:after="0"/>
        <w:rPr>
          <w:rFonts w:ascii="Times New Roman" w:eastAsiaTheme="minorEastAsia" w:hAnsi="Times New Roman"/>
          <w:szCs w:val="20"/>
          <w:lang w:eastAsia="ko-KR"/>
        </w:rPr>
      </w:pPr>
    </w:p>
    <w:p w14:paraId="7B90CBA1" w14:textId="77777777" w:rsidR="008B4567" w:rsidRDefault="008B4567">
      <w:pPr>
        <w:pStyle w:val="BodyText"/>
        <w:spacing w:after="0"/>
        <w:rPr>
          <w:rFonts w:ascii="Times New Roman" w:eastAsiaTheme="minorEastAsia" w:hAnsi="Times New Roman"/>
          <w:szCs w:val="20"/>
          <w:lang w:eastAsia="ko-KR"/>
        </w:rPr>
      </w:pPr>
    </w:p>
    <w:p w14:paraId="7CE0CD1B" w14:textId="77777777" w:rsidR="008B4567" w:rsidRDefault="00427009">
      <w:pPr>
        <w:pStyle w:val="Heading3"/>
        <w:rPr>
          <w:rFonts w:eastAsiaTheme="minorEastAsia"/>
          <w:lang w:val="en-US" w:eastAsia="ko-KR"/>
        </w:rPr>
      </w:pPr>
      <w:r>
        <w:rPr>
          <w:rFonts w:eastAsia="SimSun"/>
          <w:lang w:val="en-US" w:eastAsia="zh-CN"/>
        </w:rPr>
        <w:t>4.2.6 LOS Probability</w:t>
      </w:r>
    </w:p>
    <w:tbl>
      <w:tblPr>
        <w:tblStyle w:val="TableGrid"/>
        <w:tblW w:w="0" w:type="auto"/>
        <w:tblLook w:val="04A0" w:firstRow="1" w:lastRow="0" w:firstColumn="1" w:lastColumn="0" w:noHBand="0" w:noVBand="1"/>
      </w:tblPr>
      <w:tblGrid>
        <w:gridCol w:w="1345"/>
        <w:gridCol w:w="9360"/>
      </w:tblGrid>
      <w:tr w:rsidR="008B4567" w14:paraId="2CBD0C14" w14:textId="77777777">
        <w:tc>
          <w:tcPr>
            <w:tcW w:w="1345" w:type="dxa"/>
            <w:shd w:val="clear" w:color="auto" w:fill="DEEAF6" w:themeFill="accent5" w:themeFillTint="33"/>
            <w:vAlign w:val="center"/>
          </w:tcPr>
          <w:p w14:paraId="5729920C" w14:textId="77777777" w:rsidR="008B4567" w:rsidRDefault="00427009">
            <w:pPr>
              <w:pStyle w:val="BodyText"/>
              <w:spacing w:before="0" w:after="0" w:line="240" w:lineRule="auto"/>
              <w:jc w:val="left"/>
              <w:rPr>
                <w:rFonts w:ascii="Times New Roman" w:hAnsi="Times New Roman"/>
                <w:b/>
                <w:bCs/>
                <w:szCs w:val="20"/>
                <w:lang w:eastAsia="zh-CN"/>
              </w:rPr>
            </w:pPr>
            <w:r>
              <w:rPr>
                <w:rFonts w:ascii="Times New Roman" w:hAnsi="Times New Roman"/>
                <w:b/>
                <w:bCs/>
                <w:szCs w:val="20"/>
                <w:lang w:eastAsia="zh-CN"/>
              </w:rPr>
              <w:t>Company</w:t>
            </w:r>
          </w:p>
        </w:tc>
        <w:tc>
          <w:tcPr>
            <w:tcW w:w="9360" w:type="dxa"/>
            <w:shd w:val="clear" w:color="auto" w:fill="DEEAF6" w:themeFill="accent5" w:themeFillTint="33"/>
            <w:vAlign w:val="center"/>
          </w:tcPr>
          <w:p w14:paraId="70D4BF55" w14:textId="77777777" w:rsidR="008B4567" w:rsidRDefault="00427009">
            <w:pPr>
              <w:pStyle w:val="BodyText"/>
              <w:spacing w:before="0" w:after="0" w:line="240" w:lineRule="auto"/>
              <w:jc w:val="left"/>
              <w:rPr>
                <w:rFonts w:ascii="Times New Roman" w:hAnsi="Times New Roman"/>
                <w:b/>
                <w:bCs/>
                <w:szCs w:val="20"/>
                <w:lang w:eastAsia="zh-CN"/>
              </w:rPr>
            </w:pPr>
            <w:r>
              <w:rPr>
                <w:rFonts w:ascii="Times New Roman" w:hAnsi="Times New Roman"/>
                <w:b/>
                <w:bCs/>
                <w:szCs w:val="20"/>
                <w:lang w:eastAsia="zh-CN"/>
              </w:rPr>
              <w:t>Proposals &amp; Observations</w:t>
            </w:r>
          </w:p>
        </w:tc>
      </w:tr>
      <w:tr w:rsidR="008B4567" w14:paraId="4CA32C5F" w14:textId="77777777">
        <w:tc>
          <w:tcPr>
            <w:tcW w:w="1345" w:type="dxa"/>
            <w:vAlign w:val="center"/>
          </w:tcPr>
          <w:p w14:paraId="6B8519D4" w14:textId="77777777" w:rsidR="008B4567" w:rsidRDefault="00427009">
            <w:pPr>
              <w:spacing w:before="0" w:after="0" w:line="240" w:lineRule="auto"/>
              <w:jc w:val="left"/>
            </w:pPr>
            <w:r>
              <w:t>[15] Samsung</w:t>
            </w:r>
          </w:p>
        </w:tc>
        <w:tc>
          <w:tcPr>
            <w:tcW w:w="9360" w:type="dxa"/>
            <w:vAlign w:val="center"/>
          </w:tcPr>
          <w:p w14:paraId="6C3CCD8D" w14:textId="77777777" w:rsidR="008B4567" w:rsidRDefault="00427009">
            <w:pPr>
              <w:spacing w:before="0" w:after="0" w:line="240" w:lineRule="auto"/>
            </w:pPr>
            <w:r>
              <w:rPr>
                <w:b/>
                <w:bCs/>
              </w:rPr>
              <w:t xml:space="preserve">Observation: </w:t>
            </w:r>
            <w:r>
              <w:t>Even when a visual LOS condition exists between the Tx (BS) and the Rx (UE), most paths can be obstructed by vegetation, resulting in a significant decrease in path loss compared to an environment with pure LOS</w:t>
            </w:r>
          </w:p>
          <w:p w14:paraId="73A69DDE" w14:textId="77777777" w:rsidR="008B4567" w:rsidRDefault="008B4567">
            <w:pPr>
              <w:spacing w:before="0" w:after="0" w:line="240" w:lineRule="auto"/>
            </w:pPr>
          </w:p>
          <w:p w14:paraId="5A035365" w14:textId="77777777" w:rsidR="008B4567" w:rsidRDefault="00427009">
            <w:pPr>
              <w:spacing w:before="0" w:after="0" w:line="240" w:lineRule="auto"/>
            </w:pPr>
            <w:r>
              <w:rPr>
                <w:b/>
                <w:bCs/>
              </w:rPr>
              <w:t>Proposal:</w:t>
            </w:r>
            <w:r>
              <w:t xml:space="preserve"> RAN1 discuss whether/how to handle the vegetation impact</w:t>
            </w:r>
          </w:p>
        </w:tc>
      </w:tr>
    </w:tbl>
    <w:p w14:paraId="2AEA1AD2" w14:textId="77777777" w:rsidR="008B4567" w:rsidRDefault="008B4567">
      <w:pPr>
        <w:pStyle w:val="BodyText"/>
        <w:spacing w:after="0"/>
        <w:rPr>
          <w:rFonts w:ascii="Times New Roman" w:eastAsiaTheme="minorEastAsia" w:hAnsi="Times New Roman"/>
          <w:szCs w:val="20"/>
          <w:lang w:eastAsia="ko-KR"/>
        </w:rPr>
      </w:pPr>
    </w:p>
    <w:p w14:paraId="7213A9C0" w14:textId="77777777" w:rsidR="008B4567" w:rsidRDefault="00427009">
      <w:pPr>
        <w:pStyle w:val="Heading4"/>
        <w:rPr>
          <w:rFonts w:eastAsia="SimSun"/>
          <w:lang w:val="en-US" w:eastAsia="zh-CN"/>
        </w:rPr>
      </w:pPr>
      <w:r>
        <w:rPr>
          <w:rFonts w:eastAsia="SimSun"/>
          <w:lang w:val="en-US" w:eastAsia="zh-CN"/>
        </w:rPr>
        <w:t>Summary of Issues</w:t>
      </w:r>
    </w:p>
    <w:p w14:paraId="7764252E" w14:textId="77777777" w:rsidR="008B4567" w:rsidRDefault="00427009">
      <w:pPr>
        <w:pStyle w:val="Heading5"/>
        <w:rPr>
          <w:rFonts w:eastAsiaTheme="minorEastAsia"/>
          <w:lang w:val="en-US" w:eastAsia="ko-KR"/>
        </w:rPr>
      </w:pPr>
      <w:r>
        <w:rPr>
          <w:rFonts w:eastAsiaTheme="minorEastAsia"/>
          <w:lang w:val="en-US" w:eastAsia="ko-KR"/>
        </w:rPr>
        <w:t>Proposal #2.6-1:</w:t>
      </w:r>
    </w:p>
    <w:p w14:paraId="57F34E45" w14:textId="77777777" w:rsidR="008B4567" w:rsidRDefault="00427009">
      <w:pPr>
        <w:pStyle w:val="BodyText"/>
        <w:numPr>
          <w:ilvl w:val="0"/>
          <w:numId w:val="20"/>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Discuss further on whether to introduce additional model to handle LOS probability impact from vegetation</w:t>
      </w:r>
      <w:r>
        <w:rPr>
          <w:rFonts w:ascii="Times New Roman" w:eastAsiaTheme="minorEastAsia" w:hAnsi="Times New Roman"/>
          <w:color w:val="000000" w:themeColor="text1"/>
          <w:szCs w:val="20"/>
          <w:lang w:eastAsia="ko-KR"/>
        </w:rPr>
        <w:t xml:space="preserve"> and details of the additional modeling component.</w:t>
      </w:r>
    </w:p>
    <w:p w14:paraId="2C0E90F3" w14:textId="77777777" w:rsidR="008B4567" w:rsidRDefault="008B4567">
      <w:pPr>
        <w:pStyle w:val="BodyText"/>
        <w:spacing w:after="0"/>
        <w:rPr>
          <w:rFonts w:ascii="Times New Roman" w:eastAsiaTheme="minorEastAsia" w:hAnsi="Times New Roman"/>
          <w:szCs w:val="20"/>
          <w:lang w:eastAsia="ko-KR"/>
        </w:rPr>
      </w:pPr>
    </w:p>
    <w:p w14:paraId="45DB72A0" w14:textId="77777777" w:rsidR="008B4567" w:rsidRDefault="00427009">
      <w:pPr>
        <w:pStyle w:val="Heading4"/>
        <w:rPr>
          <w:rFonts w:eastAsia="SimSun"/>
          <w:lang w:val="en-US" w:eastAsia="zh-CN"/>
        </w:rPr>
      </w:pPr>
      <w:r>
        <w:rPr>
          <w:rFonts w:eastAsia="SimSun"/>
          <w:lang w:val="en-US" w:eastAsia="zh-CN"/>
        </w:rPr>
        <w:t>Round #1 Discussion</w:t>
      </w:r>
    </w:p>
    <w:p w14:paraId="0EC92E62" w14:textId="77777777" w:rsidR="008B4567" w:rsidRDefault="00427009">
      <w:pPr>
        <w:rPr>
          <w:lang w:eastAsia="zh-CN"/>
        </w:rPr>
      </w:pPr>
      <w:r>
        <w:rPr>
          <w:lang w:eastAsia="zh-CN"/>
        </w:rPr>
        <w:t xml:space="preserve">Please provide comments on issues in this Section. </w:t>
      </w:r>
    </w:p>
    <w:tbl>
      <w:tblPr>
        <w:tblStyle w:val="TableGrid"/>
        <w:tblW w:w="0" w:type="auto"/>
        <w:tblLook w:val="04A0" w:firstRow="1" w:lastRow="0" w:firstColumn="1" w:lastColumn="0" w:noHBand="0" w:noVBand="1"/>
      </w:tblPr>
      <w:tblGrid>
        <w:gridCol w:w="1795"/>
        <w:gridCol w:w="8995"/>
      </w:tblGrid>
      <w:tr w:rsidR="008B4567" w14:paraId="51183F40" w14:textId="77777777">
        <w:tc>
          <w:tcPr>
            <w:tcW w:w="1795" w:type="dxa"/>
            <w:shd w:val="clear" w:color="auto" w:fill="FBE4D5" w:themeFill="accent2" w:themeFillTint="33"/>
          </w:tcPr>
          <w:p w14:paraId="5705194D" w14:textId="77777777" w:rsidR="008B4567" w:rsidRDefault="00427009">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Company</w:t>
            </w:r>
          </w:p>
        </w:tc>
        <w:tc>
          <w:tcPr>
            <w:tcW w:w="8995" w:type="dxa"/>
            <w:shd w:val="clear" w:color="auto" w:fill="FBE4D5" w:themeFill="accent2" w:themeFillTint="33"/>
          </w:tcPr>
          <w:p w14:paraId="79A8858C" w14:textId="77777777" w:rsidR="008B4567" w:rsidRDefault="00427009">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Comments</w:t>
            </w:r>
          </w:p>
        </w:tc>
      </w:tr>
      <w:tr w:rsidR="008B4567" w14:paraId="2449A53E" w14:textId="77777777">
        <w:tc>
          <w:tcPr>
            <w:tcW w:w="1795" w:type="dxa"/>
          </w:tcPr>
          <w:p w14:paraId="2A3F499A" w14:textId="77777777" w:rsidR="008B4567" w:rsidRDefault="00427009">
            <w:pPr>
              <w:pStyle w:val="BodyText"/>
              <w:spacing w:before="0" w:after="0" w:line="240" w:lineRule="auto"/>
              <w:rPr>
                <w:rFonts w:ascii="Times New Roman" w:hAnsi="Times New Roman"/>
                <w:szCs w:val="20"/>
                <w:lang w:eastAsia="ko-KR"/>
              </w:rPr>
            </w:pPr>
            <w:r>
              <w:rPr>
                <w:rFonts w:ascii="Times New Roman" w:hAnsi="Times New Roman"/>
                <w:szCs w:val="20"/>
                <w:lang w:eastAsia="ko-KR"/>
              </w:rPr>
              <w:t>QC</w:t>
            </w:r>
          </w:p>
        </w:tc>
        <w:tc>
          <w:tcPr>
            <w:tcW w:w="8995" w:type="dxa"/>
          </w:tcPr>
          <w:p w14:paraId="58F75A22" w14:textId="77777777" w:rsidR="008B4567" w:rsidRDefault="00427009">
            <w:pPr>
              <w:pStyle w:val="BodyText"/>
              <w:spacing w:before="0" w:after="0" w:line="240" w:lineRule="auto"/>
              <w:rPr>
                <w:rFonts w:ascii="Times New Roman" w:hAnsi="Times New Roman"/>
                <w:szCs w:val="20"/>
                <w:lang w:eastAsia="ko-KR"/>
              </w:rPr>
            </w:pPr>
            <w:r>
              <w:rPr>
                <w:rFonts w:ascii="Times New Roman" w:hAnsi="Times New Roman"/>
                <w:szCs w:val="20"/>
                <w:lang w:eastAsia="ko-KR"/>
              </w:rPr>
              <w:t xml:space="preserve">A general remark: although it may not appear that foliage/vegetation has not been explicitly taken into account, some aspects of shadow fading may be due to variations in pathloss due to vegetation. </w:t>
            </w:r>
          </w:p>
        </w:tc>
      </w:tr>
      <w:tr w:rsidR="008B4567" w14:paraId="62731B65" w14:textId="77777777">
        <w:trPr>
          <w:trHeight w:val="46"/>
        </w:trPr>
        <w:tc>
          <w:tcPr>
            <w:tcW w:w="1795" w:type="dxa"/>
          </w:tcPr>
          <w:p w14:paraId="3854FBAA" w14:textId="77777777" w:rsidR="008B4567" w:rsidRDefault="00427009">
            <w:pPr>
              <w:pStyle w:val="BodyText"/>
              <w:spacing w:before="0" w:after="0" w:line="240" w:lineRule="auto"/>
              <w:rPr>
                <w:rFonts w:ascii="Times New Roman" w:hAnsi="Times New Roman"/>
                <w:szCs w:val="20"/>
                <w:lang w:eastAsia="zh-CN"/>
              </w:rPr>
            </w:pPr>
            <w:r>
              <w:rPr>
                <w:rFonts w:ascii="Times New Roman" w:eastAsiaTheme="minorEastAsia" w:hAnsi="Times New Roman" w:hint="eastAsia"/>
                <w:szCs w:val="20"/>
                <w:lang w:eastAsia="ko-KR"/>
              </w:rPr>
              <w:t>S</w:t>
            </w:r>
            <w:r>
              <w:rPr>
                <w:rFonts w:ascii="Times New Roman" w:eastAsiaTheme="minorEastAsia" w:hAnsi="Times New Roman"/>
                <w:szCs w:val="20"/>
                <w:lang w:eastAsia="ko-KR"/>
              </w:rPr>
              <w:t>amsung</w:t>
            </w:r>
          </w:p>
        </w:tc>
        <w:tc>
          <w:tcPr>
            <w:tcW w:w="8995" w:type="dxa"/>
          </w:tcPr>
          <w:p w14:paraId="2F476ED1" w14:textId="77777777" w:rsidR="008B4567" w:rsidRDefault="00427009">
            <w:pPr>
              <w:pStyle w:val="BodyText"/>
              <w:spacing w:before="0" w:after="0" w:line="240" w:lineRule="auto"/>
              <w:rPr>
                <w:rFonts w:ascii="Times New Roman" w:hAnsi="Times New Roman"/>
                <w:szCs w:val="20"/>
                <w:lang w:eastAsia="zh-CN"/>
              </w:rPr>
            </w:pPr>
            <w:r>
              <w:rPr>
                <w:rFonts w:ascii="Times New Roman" w:eastAsiaTheme="minorEastAsia" w:hAnsi="Times New Roman"/>
                <w:szCs w:val="20"/>
                <w:lang w:eastAsia="ko-KR"/>
              </w:rPr>
              <w:t>Open to discuss with the proposal</w:t>
            </w:r>
          </w:p>
        </w:tc>
      </w:tr>
      <w:tr w:rsidR="008B4567" w14:paraId="21036332" w14:textId="77777777">
        <w:trPr>
          <w:trHeight w:val="46"/>
        </w:trPr>
        <w:tc>
          <w:tcPr>
            <w:tcW w:w="1795" w:type="dxa"/>
          </w:tcPr>
          <w:p w14:paraId="74EED8DD" w14:textId="77777777" w:rsidR="008B4567" w:rsidRDefault="00427009">
            <w:pPr>
              <w:pStyle w:val="BodyText"/>
              <w:spacing w:after="0" w:line="240" w:lineRule="auto"/>
              <w:rPr>
                <w:rFonts w:ascii="Times New Roman" w:eastAsiaTheme="minorEastAsia" w:hAnsi="Times New Roman"/>
                <w:color w:val="000000" w:themeColor="text1"/>
                <w:szCs w:val="20"/>
                <w:lang w:eastAsia="ko-KR"/>
              </w:rPr>
            </w:pPr>
            <w:r>
              <w:rPr>
                <w:rFonts w:ascii="Times New Roman" w:eastAsia="Yu Mincho" w:hAnsi="Times New Roman" w:hint="eastAsia"/>
                <w:color w:val="000000" w:themeColor="text1"/>
                <w:szCs w:val="20"/>
                <w:lang w:eastAsia="ja-JP"/>
              </w:rPr>
              <w:t>DOCOMO</w:t>
            </w:r>
          </w:p>
        </w:tc>
        <w:tc>
          <w:tcPr>
            <w:tcW w:w="8995" w:type="dxa"/>
          </w:tcPr>
          <w:p w14:paraId="0A029B10" w14:textId="77777777" w:rsidR="008B4567" w:rsidRDefault="00427009">
            <w:pPr>
              <w:pStyle w:val="BodyText"/>
              <w:spacing w:after="0" w:line="240" w:lineRule="auto"/>
              <w:rPr>
                <w:rFonts w:ascii="Times New Roman" w:eastAsiaTheme="minorEastAsia" w:hAnsi="Times New Roman"/>
                <w:color w:val="000000" w:themeColor="text1"/>
                <w:szCs w:val="20"/>
                <w:lang w:eastAsia="ko-KR"/>
              </w:rPr>
            </w:pPr>
            <w:r>
              <w:rPr>
                <w:rFonts w:ascii="Times New Roman" w:eastAsia="Yu Mincho" w:hAnsi="Times New Roman" w:hint="eastAsia"/>
                <w:color w:val="000000" w:themeColor="text1"/>
                <w:szCs w:val="20"/>
                <w:lang w:eastAsia="ja-JP"/>
              </w:rPr>
              <w:t xml:space="preserve">We have the same thinking </w:t>
            </w:r>
            <w:r>
              <w:rPr>
                <w:rFonts w:ascii="Times New Roman" w:eastAsia="Yu Mincho" w:hAnsi="Times New Roman"/>
                <w:color w:val="000000" w:themeColor="text1"/>
                <w:szCs w:val="20"/>
                <w:lang w:eastAsia="ja-JP"/>
              </w:rPr>
              <w:t>as</w:t>
            </w:r>
            <w:r>
              <w:rPr>
                <w:rFonts w:ascii="Times New Roman" w:eastAsia="Yu Mincho" w:hAnsi="Times New Roman" w:hint="eastAsia"/>
                <w:color w:val="000000" w:themeColor="text1"/>
                <w:szCs w:val="20"/>
                <w:lang w:eastAsia="ja-JP"/>
              </w:rPr>
              <w:t xml:space="preserve"> QC. In </w:t>
            </w:r>
            <w:r>
              <w:rPr>
                <w:rFonts w:ascii="Times New Roman" w:eastAsia="Yu Mincho" w:hAnsi="Times New Roman"/>
                <w:color w:val="000000" w:themeColor="text1"/>
                <w:szCs w:val="20"/>
                <w:lang w:eastAsia="ja-JP"/>
              </w:rPr>
              <w:t>addition</w:t>
            </w:r>
            <w:r>
              <w:rPr>
                <w:rFonts w:ascii="Times New Roman" w:eastAsia="Yu Mincho" w:hAnsi="Times New Roman" w:hint="eastAsia"/>
                <w:color w:val="000000" w:themeColor="text1"/>
                <w:szCs w:val="20"/>
                <w:lang w:eastAsia="ja-JP"/>
              </w:rPr>
              <w:t xml:space="preserve">, the </w:t>
            </w:r>
            <w:r>
              <w:rPr>
                <w:rFonts w:ascii="Times New Roman" w:hAnsi="Times New Roman"/>
                <w:color w:val="000000" w:themeColor="text1"/>
                <w:szCs w:val="20"/>
                <w:lang w:eastAsia="ko-KR"/>
              </w:rPr>
              <w:t>foliage/vegetation</w:t>
            </w:r>
            <w:r>
              <w:rPr>
                <w:rFonts w:ascii="Times New Roman" w:eastAsia="Yu Mincho" w:hAnsi="Times New Roman" w:hint="eastAsia"/>
                <w:color w:val="000000" w:themeColor="text1"/>
                <w:szCs w:val="20"/>
                <w:lang w:eastAsia="ja-JP"/>
              </w:rPr>
              <w:t xml:space="preserve"> loss can be added to pathloss using some formulas of ITU-R.</w:t>
            </w:r>
          </w:p>
        </w:tc>
      </w:tr>
      <w:tr w:rsidR="0059074D" w14:paraId="3170C742" w14:textId="77777777">
        <w:trPr>
          <w:trHeight w:val="46"/>
        </w:trPr>
        <w:tc>
          <w:tcPr>
            <w:tcW w:w="1795" w:type="dxa"/>
          </w:tcPr>
          <w:p w14:paraId="1A01395A" w14:textId="77777777" w:rsidR="0059074D" w:rsidRPr="0059074D" w:rsidRDefault="0059074D">
            <w:pPr>
              <w:pStyle w:val="BodyText"/>
              <w:spacing w:after="0" w:line="240" w:lineRule="auto"/>
              <w:rPr>
                <w:rFonts w:ascii="Times New Roman" w:eastAsiaTheme="minorEastAsia" w:hAnsi="Times New Roman"/>
                <w:color w:val="000000" w:themeColor="text1"/>
                <w:szCs w:val="20"/>
                <w:lang w:eastAsia="ko-KR"/>
              </w:rPr>
            </w:pPr>
            <w:r>
              <w:rPr>
                <w:rFonts w:ascii="Times New Roman" w:eastAsiaTheme="minorEastAsia" w:hAnsi="Times New Roman" w:hint="eastAsia"/>
                <w:color w:val="000000" w:themeColor="text1"/>
                <w:szCs w:val="20"/>
                <w:lang w:eastAsia="ko-KR"/>
              </w:rPr>
              <w:lastRenderedPageBreak/>
              <w:t>L</w:t>
            </w:r>
            <w:r>
              <w:rPr>
                <w:rFonts w:ascii="Times New Roman" w:eastAsiaTheme="minorEastAsia" w:hAnsi="Times New Roman"/>
                <w:color w:val="000000" w:themeColor="text1"/>
                <w:szCs w:val="20"/>
                <w:lang w:eastAsia="ko-KR"/>
              </w:rPr>
              <w:t>GE</w:t>
            </w:r>
          </w:p>
        </w:tc>
        <w:tc>
          <w:tcPr>
            <w:tcW w:w="8995" w:type="dxa"/>
          </w:tcPr>
          <w:p w14:paraId="3C01F069" w14:textId="77777777" w:rsidR="0059074D" w:rsidRPr="0059074D" w:rsidRDefault="0059074D">
            <w:pPr>
              <w:pStyle w:val="BodyText"/>
              <w:spacing w:after="0" w:line="240" w:lineRule="auto"/>
              <w:rPr>
                <w:rFonts w:ascii="Times New Roman" w:eastAsiaTheme="minorEastAsia" w:hAnsi="Times New Roman"/>
                <w:color w:val="000000" w:themeColor="text1"/>
                <w:szCs w:val="20"/>
                <w:lang w:eastAsia="ko-KR"/>
              </w:rPr>
            </w:pPr>
            <w:r>
              <w:rPr>
                <w:rFonts w:ascii="Times New Roman" w:eastAsiaTheme="minorEastAsia" w:hAnsi="Times New Roman"/>
                <w:color w:val="000000" w:themeColor="text1"/>
                <w:szCs w:val="20"/>
                <w:lang w:eastAsia="ko-KR"/>
              </w:rPr>
              <w:t xml:space="preserve">Similar view with QC </w:t>
            </w:r>
          </w:p>
        </w:tc>
      </w:tr>
      <w:tr w:rsidR="00E90A29" w14:paraId="5E78134F" w14:textId="77777777">
        <w:trPr>
          <w:trHeight w:val="46"/>
        </w:trPr>
        <w:tc>
          <w:tcPr>
            <w:tcW w:w="1795" w:type="dxa"/>
          </w:tcPr>
          <w:p w14:paraId="2F452C17" w14:textId="24B9F3D3" w:rsidR="00E90A29" w:rsidRDefault="00E90A29">
            <w:pPr>
              <w:pStyle w:val="BodyText"/>
              <w:spacing w:after="0" w:line="240" w:lineRule="auto"/>
              <w:rPr>
                <w:rFonts w:ascii="Times New Roman" w:eastAsiaTheme="minorEastAsia" w:hAnsi="Times New Roman"/>
                <w:color w:val="000000" w:themeColor="text1"/>
                <w:szCs w:val="20"/>
                <w:lang w:eastAsia="ko-KR"/>
              </w:rPr>
            </w:pPr>
            <w:r>
              <w:rPr>
                <w:rFonts w:ascii="Times New Roman" w:eastAsiaTheme="minorEastAsia" w:hAnsi="Times New Roman"/>
                <w:color w:val="000000" w:themeColor="text1"/>
                <w:szCs w:val="20"/>
                <w:lang w:eastAsia="ko-KR"/>
              </w:rPr>
              <w:t>Ericsson</w:t>
            </w:r>
          </w:p>
        </w:tc>
        <w:tc>
          <w:tcPr>
            <w:tcW w:w="8995" w:type="dxa"/>
          </w:tcPr>
          <w:p w14:paraId="0CCBB022" w14:textId="4D5A110F" w:rsidR="00E90A29" w:rsidRPr="00F021AE" w:rsidRDefault="00E90A29" w:rsidP="00E90A29">
            <w:pPr>
              <w:pStyle w:val="BodyText"/>
              <w:spacing w:before="0" w:after="0"/>
              <w:rPr>
                <w:lang w:eastAsia="zh-CN"/>
              </w:rPr>
            </w:pPr>
            <w:r w:rsidRPr="00793F87">
              <w:rPr>
                <w:lang w:eastAsia="zh-CN"/>
              </w:rPr>
              <w:t xml:space="preserve">Agree with Samsung’s observation </w:t>
            </w:r>
            <w:r>
              <w:rPr>
                <w:lang w:eastAsia="zh-CN"/>
              </w:rPr>
              <w:t>but e</w:t>
            </w:r>
            <w:r w:rsidRPr="00F021AE">
              <w:rPr>
                <w:lang w:eastAsia="zh-CN"/>
              </w:rPr>
              <w:t xml:space="preserve">xisting UMa, UMi, InH, and InF have few or no trees so this shouldn’t be needed. In the RMa scenario the LOS probability is likely dominated by trees rather than buildings so that implicitly includes trees already. So, no need for further consideration here. </w:t>
            </w:r>
          </w:p>
          <w:p w14:paraId="0BB94AD2" w14:textId="115E1A8E" w:rsidR="00E90A29" w:rsidRPr="00E90A29" w:rsidRDefault="00E90A29" w:rsidP="00E90A29">
            <w:pPr>
              <w:pStyle w:val="BodyText"/>
              <w:spacing w:before="0" w:after="0"/>
              <w:rPr>
                <w:lang w:eastAsia="zh-CN"/>
              </w:rPr>
            </w:pPr>
            <w:r w:rsidRPr="00F021AE">
              <w:rPr>
                <w:lang w:eastAsia="zh-CN"/>
              </w:rPr>
              <w:t>In contrast, the new SMa scenario has both buildings and trees at comparable densities. See separate discussion under 4.3.1.</w:t>
            </w:r>
          </w:p>
        </w:tc>
      </w:tr>
      <w:tr w:rsidR="00A2698E" w14:paraId="77B5ABE6" w14:textId="77777777">
        <w:trPr>
          <w:trHeight w:val="46"/>
        </w:trPr>
        <w:tc>
          <w:tcPr>
            <w:tcW w:w="1795" w:type="dxa"/>
          </w:tcPr>
          <w:p w14:paraId="34636417" w14:textId="308DBC65" w:rsidR="00A2698E" w:rsidRPr="00A2698E" w:rsidRDefault="00A2698E" w:rsidP="00C84243">
            <w:pPr>
              <w:pStyle w:val="BodyText"/>
              <w:spacing w:before="0" w:afterLines="50" w:line="240" w:lineRule="auto"/>
              <w:rPr>
                <w:rFonts w:ascii="Times New Roman" w:eastAsia="DengXian" w:hAnsi="Times New Roman"/>
                <w:color w:val="000000" w:themeColor="text1"/>
                <w:szCs w:val="20"/>
                <w:lang w:eastAsia="zh-CN"/>
              </w:rPr>
            </w:pPr>
            <w:r>
              <w:rPr>
                <w:rFonts w:ascii="Times New Roman" w:eastAsia="DengXian" w:hAnsi="Times New Roman" w:hint="eastAsia"/>
                <w:color w:val="000000" w:themeColor="text1"/>
                <w:szCs w:val="20"/>
                <w:lang w:eastAsia="zh-CN"/>
              </w:rPr>
              <w:t>H</w:t>
            </w:r>
            <w:r>
              <w:rPr>
                <w:rFonts w:ascii="Times New Roman" w:eastAsia="DengXian" w:hAnsi="Times New Roman"/>
                <w:color w:val="000000" w:themeColor="text1"/>
                <w:szCs w:val="20"/>
                <w:lang w:eastAsia="zh-CN"/>
              </w:rPr>
              <w:t>uawei, HiSilicon</w:t>
            </w:r>
          </w:p>
        </w:tc>
        <w:tc>
          <w:tcPr>
            <w:tcW w:w="8995" w:type="dxa"/>
          </w:tcPr>
          <w:p w14:paraId="64038FEF" w14:textId="03546A79" w:rsidR="00A2698E" w:rsidRPr="00793F87" w:rsidRDefault="00A2698E" w:rsidP="00C84243">
            <w:pPr>
              <w:pStyle w:val="BodyText"/>
              <w:spacing w:before="0" w:afterLines="50"/>
              <w:rPr>
                <w:lang w:eastAsia="zh-CN"/>
              </w:rPr>
            </w:pPr>
            <w:r>
              <w:rPr>
                <w:rFonts w:hint="eastAsia"/>
                <w:lang w:eastAsia="zh-CN"/>
              </w:rPr>
              <w:t>O</w:t>
            </w:r>
            <w:r>
              <w:rPr>
                <w:lang w:eastAsia="zh-CN"/>
              </w:rPr>
              <w:t>pen to discuss.</w:t>
            </w:r>
          </w:p>
        </w:tc>
      </w:tr>
    </w:tbl>
    <w:p w14:paraId="4E990405" w14:textId="77777777" w:rsidR="008B4567" w:rsidRDefault="008B4567">
      <w:pPr>
        <w:pStyle w:val="BodyText"/>
        <w:spacing w:after="0"/>
        <w:rPr>
          <w:rFonts w:ascii="Times New Roman" w:eastAsiaTheme="minorEastAsia" w:hAnsi="Times New Roman"/>
          <w:szCs w:val="20"/>
          <w:lang w:eastAsia="ko-KR"/>
        </w:rPr>
      </w:pPr>
    </w:p>
    <w:p w14:paraId="5F3C13DF" w14:textId="77777777" w:rsidR="008B4567" w:rsidRDefault="008B4567">
      <w:pPr>
        <w:pStyle w:val="BodyText"/>
        <w:spacing w:after="0"/>
        <w:rPr>
          <w:rFonts w:ascii="Times New Roman" w:eastAsiaTheme="minorEastAsia" w:hAnsi="Times New Roman"/>
          <w:szCs w:val="20"/>
          <w:lang w:eastAsia="ko-KR"/>
        </w:rPr>
      </w:pPr>
    </w:p>
    <w:p w14:paraId="7C68A843" w14:textId="4209EAD4" w:rsidR="00381586" w:rsidRDefault="00FC4D41" w:rsidP="00381586">
      <w:pPr>
        <w:pStyle w:val="Heading4"/>
        <w:rPr>
          <w:rFonts w:eastAsia="SimSun"/>
          <w:lang w:val="en-US" w:eastAsia="zh-CN"/>
        </w:rPr>
      </w:pPr>
      <w:r>
        <w:rPr>
          <w:rFonts w:eastAsia="SimSun"/>
          <w:lang w:val="en-US" w:eastAsia="zh-CN"/>
        </w:rPr>
        <w:t>Discussion Closed</w:t>
      </w:r>
    </w:p>
    <w:p w14:paraId="1ED34CF9" w14:textId="11829F0F" w:rsidR="008B4567" w:rsidRDefault="00FC4D41" w:rsidP="00FC4D41">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Based on comments moderator has updated the proposal to be limited to SMa scenario only and move the proposal to Section 4.3.1. No further discussion is assumed to be needed and this discussion section is closed for this meeting.</w:t>
      </w:r>
    </w:p>
    <w:p w14:paraId="2B3CA2B5" w14:textId="77777777" w:rsidR="008B4567" w:rsidRDefault="008B4567">
      <w:pPr>
        <w:pStyle w:val="BodyText"/>
        <w:spacing w:after="0"/>
        <w:rPr>
          <w:rFonts w:ascii="Times New Roman" w:eastAsiaTheme="minorEastAsia" w:hAnsi="Times New Roman"/>
          <w:szCs w:val="20"/>
          <w:lang w:eastAsia="ko-KR"/>
        </w:rPr>
      </w:pPr>
    </w:p>
    <w:p w14:paraId="503AC0B6" w14:textId="77777777" w:rsidR="008B4567" w:rsidRDefault="00427009">
      <w:pPr>
        <w:pStyle w:val="Heading3"/>
        <w:rPr>
          <w:rFonts w:eastAsiaTheme="minorEastAsia"/>
          <w:lang w:val="en-US" w:eastAsia="ko-KR"/>
        </w:rPr>
      </w:pPr>
      <w:r>
        <w:rPr>
          <w:rFonts w:eastAsia="SimSun"/>
          <w:lang w:val="en-US" w:eastAsia="zh-CN"/>
        </w:rPr>
        <w:t>4.2.7 Polarization</w:t>
      </w:r>
    </w:p>
    <w:tbl>
      <w:tblPr>
        <w:tblStyle w:val="TableGrid"/>
        <w:tblW w:w="0" w:type="auto"/>
        <w:tblLayout w:type="fixed"/>
        <w:tblLook w:val="04A0" w:firstRow="1" w:lastRow="0" w:firstColumn="1" w:lastColumn="0" w:noHBand="0" w:noVBand="1"/>
      </w:tblPr>
      <w:tblGrid>
        <w:gridCol w:w="1435"/>
        <w:gridCol w:w="8501"/>
      </w:tblGrid>
      <w:tr w:rsidR="008B4567" w14:paraId="23CB2A8C" w14:textId="77777777">
        <w:tc>
          <w:tcPr>
            <w:tcW w:w="1435" w:type="dxa"/>
            <w:shd w:val="clear" w:color="auto" w:fill="DEEAF6" w:themeFill="accent5" w:themeFillTint="33"/>
            <w:vAlign w:val="center"/>
          </w:tcPr>
          <w:p w14:paraId="78FFE07A" w14:textId="77777777" w:rsidR="008B4567" w:rsidRDefault="00427009">
            <w:pPr>
              <w:pStyle w:val="BodyText"/>
              <w:spacing w:before="0" w:after="0" w:line="240" w:lineRule="auto"/>
              <w:jc w:val="left"/>
              <w:rPr>
                <w:rFonts w:ascii="Times New Roman" w:hAnsi="Times New Roman"/>
                <w:b/>
                <w:bCs/>
                <w:szCs w:val="20"/>
                <w:lang w:eastAsia="zh-CN"/>
              </w:rPr>
            </w:pPr>
            <w:r>
              <w:rPr>
                <w:rFonts w:ascii="Times New Roman" w:hAnsi="Times New Roman"/>
                <w:b/>
                <w:bCs/>
                <w:szCs w:val="20"/>
                <w:lang w:eastAsia="zh-CN"/>
              </w:rPr>
              <w:t>Company</w:t>
            </w:r>
          </w:p>
        </w:tc>
        <w:tc>
          <w:tcPr>
            <w:tcW w:w="8501" w:type="dxa"/>
            <w:shd w:val="clear" w:color="auto" w:fill="DEEAF6" w:themeFill="accent5" w:themeFillTint="33"/>
            <w:vAlign w:val="center"/>
          </w:tcPr>
          <w:p w14:paraId="0B53AAC6" w14:textId="77777777" w:rsidR="008B4567" w:rsidRDefault="00427009">
            <w:pPr>
              <w:pStyle w:val="BodyText"/>
              <w:spacing w:before="0" w:after="0" w:line="240" w:lineRule="auto"/>
              <w:jc w:val="left"/>
              <w:rPr>
                <w:rFonts w:ascii="Times New Roman" w:hAnsi="Times New Roman"/>
                <w:b/>
                <w:bCs/>
                <w:szCs w:val="20"/>
                <w:lang w:eastAsia="zh-CN"/>
              </w:rPr>
            </w:pPr>
            <w:r>
              <w:rPr>
                <w:rFonts w:ascii="Times New Roman" w:hAnsi="Times New Roman"/>
                <w:b/>
                <w:bCs/>
                <w:szCs w:val="20"/>
                <w:lang w:eastAsia="zh-CN"/>
              </w:rPr>
              <w:t>Proposals &amp; Observations</w:t>
            </w:r>
          </w:p>
        </w:tc>
      </w:tr>
      <w:tr w:rsidR="008B4567" w14:paraId="18B95E40" w14:textId="77777777">
        <w:tc>
          <w:tcPr>
            <w:tcW w:w="1435" w:type="dxa"/>
            <w:vAlign w:val="center"/>
          </w:tcPr>
          <w:p w14:paraId="442C14AD" w14:textId="77777777" w:rsidR="008B4567" w:rsidRDefault="00427009">
            <w:pPr>
              <w:spacing w:before="0" w:after="0" w:line="240" w:lineRule="auto"/>
              <w:jc w:val="left"/>
            </w:pPr>
            <w:r>
              <w:t>[2] Interdigital</w:t>
            </w:r>
          </w:p>
        </w:tc>
        <w:tc>
          <w:tcPr>
            <w:tcW w:w="8501" w:type="dxa"/>
            <w:vAlign w:val="center"/>
          </w:tcPr>
          <w:p w14:paraId="6A220630" w14:textId="77777777" w:rsidR="008B4567" w:rsidRDefault="00427009">
            <w:pPr>
              <w:pStyle w:val="BodyText"/>
              <w:spacing w:before="0" w:after="0" w:line="240" w:lineRule="auto"/>
              <w:contextualSpacing/>
              <w:rPr>
                <w:rFonts w:ascii="Times New Roman" w:eastAsiaTheme="minorEastAsia" w:hAnsi="Times New Roman"/>
                <w:szCs w:val="20"/>
                <w:lang w:eastAsia="zh-CN"/>
              </w:rPr>
            </w:pPr>
            <w:r>
              <w:rPr>
                <w:rFonts w:ascii="Times New Roman" w:eastAsiaTheme="minorEastAsia" w:hAnsi="Times New Roman"/>
                <w:b/>
                <w:bCs/>
                <w:szCs w:val="20"/>
                <w:lang w:eastAsia="zh-CN"/>
              </w:rPr>
              <w:t>Observation 4:</w:t>
            </w:r>
            <w:r>
              <w:rPr>
                <w:rFonts w:ascii="Times New Roman" w:eastAsiaTheme="minorEastAsia" w:hAnsi="Times New Roman"/>
                <w:szCs w:val="20"/>
                <w:lang w:eastAsia="zh-CN"/>
              </w:rPr>
              <w:t xml:space="preserve"> Based on the conducted measurements in [5], the level of cross-polarization interference can vary according to the UE location and the delay profile of a channel. </w:t>
            </w:r>
          </w:p>
          <w:p w14:paraId="36545B5F" w14:textId="77777777" w:rsidR="008B4567" w:rsidRDefault="008B4567">
            <w:pPr>
              <w:pStyle w:val="BodyText"/>
              <w:spacing w:before="0" w:after="0" w:line="240" w:lineRule="auto"/>
              <w:contextualSpacing/>
              <w:rPr>
                <w:rFonts w:ascii="Times New Roman" w:eastAsiaTheme="minorEastAsia" w:hAnsi="Times New Roman"/>
                <w:szCs w:val="20"/>
                <w:lang w:eastAsia="zh-CN"/>
              </w:rPr>
            </w:pPr>
          </w:p>
          <w:p w14:paraId="5D420F9F" w14:textId="77777777" w:rsidR="008B4567" w:rsidRDefault="00427009">
            <w:pPr>
              <w:pStyle w:val="BodyText"/>
              <w:spacing w:before="0" w:after="0" w:line="240" w:lineRule="auto"/>
              <w:contextualSpacing/>
              <w:rPr>
                <w:rFonts w:ascii="Times New Roman" w:eastAsiaTheme="minorEastAsia" w:hAnsi="Times New Roman"/>
                <w:szCs w:val="20"/>
                <w:lang w:eastAsia="zh-CN"/>
              </w:rPr>
            </w:pPr>
            <w:r>
              <w:rPr>
                <w:rFonts w:ascii="Times New Roman" w:eastAsiaTheme="minorEastAsia" w:hAnsi="Times New Roman"/>
                <w:b/>
                <w:bCs/>
                <w:szCs w:val="20"/>
                <w:lang w:eastAsia="zh-CN"/>
              </w:rPr>
              <w:t>Proposal 4</w:t>
            </w:r>
            <w:r>
              <w:rPr>
                <w:rFonts w:ascii="Times New Roman" w:eastAsiaTheme="minorEastAsia" w:hAnsi="Times New Roman"/>
                <w:szCs w:val="20"/>
                <w:lang w:eastAsia="zh-CN"/>
              </w:rPr>
              <w:t>: Support consideration of the proposed modeling of random power variability in each polarization.</w:t>
            </w:r>
          </w:p>
          <w:p w14:paraId="4A5E24DF" w14:textId="77777777" w:rsidR="008B4567" w:rsidRDefault="00427009">
            <w:pPr>
              <w:pStyle w:val="BodyText"/>
              <w:spacing w:before="0" w:after="0" w:line="240" w:lineRule="auto"/>
              <w:contextualSpacing/>
              <w:jc w:val="left"/>
              <w:rPr>
                <w:rFonts w:ascii="Times New Roman" w:eastAsiaTheme="minorEastAsia" w:hAnsi="Times New Roman"/>
                <w:szCs w:val="20"/>
                <w:lang w:val="en-GB" w:eastAsia="zh-CN"/>
              </w:rPr>
            </w:pPr>
            <w:r>
              <w:rPr>
                <w:rFonts w:ascii="Times New Roman" w:hAnsi="Times New Roman"/>
                <w:iCs/>
                <w:noProof/>
                <w:szCs w:val="20"/>
                <w:lang w:eastAsia="zh-CN"/>
              </w:rPr>
              <w:drawing>
                <wp:inline distT="0" distB="0" distL="0" distR="0" wp14:anchorId="4049AD20" wp14:editId="65838402">
                  <wp:extent cx="4915535" cy="997585"/>
                  <wp:effectExtent l="0" t="0" r="0" b="0"/>
                  <wp:docPr id="843811504" name="Picture 1" descr="A group of math equation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3811504" name="Picture 1" descr="A group of math equations&#10;&#10;Description automatically generated"/>
                          <pic:cNvPicPr>
                            <a:picLocks noChangeAspect="1"/>
                          </pic:cNvPicPr>
                        </pic:nvPicPr>
                        <pic:blipFill>
                          <a:blip r:embed="rId136" cstate="email"/>
                          <a:stretch>
                            <a:fillRect/>
                          </a:stretch>
                        </pic:blipFill>
                        <pic:spPr>
                          <a:xfrm>
                            <a:off x="0" y="0"/>
                            <a:ext cx="4936157" cy="1001997"/>
                          </a:xfrm>
                          <a:prstGeom prst="rect">
                            <a:avLst/>
                          </a:prstGeom>
                        </pic:spPr>
                      </pic:pic>
                    </a:graphicData>
                  </a:graphic>
                </wp:inline>
              </w:drawing>
            </w:r>
          </w:p>
        </w:tc>
      </w:tr>
      <w:tr w:rsidR="008B4567" w14:paraId="09DA5037" w14:textId="77777777">
        <w:tc>
          <w:tcPr>
            <w:tcW w:w="1435" w:type="dxa"/>
            <w:vAlign w:val="center"/>
          </w:tcPr>
          <w:p w14:paraId="1A616B8F" w14:textId="77777777" w:rsidR="008B4567" w:rsidRDefault="00427009">
            <w:pPr>
              <w:spacing w:before="0" w:after="0" w:line="240" w:lineRule="auto"/>
              <w:jc w:val="left"/>
            </w:pPr>
            <w:r>
              <w:t>[5] ZTE</w:t>
            </w:r>
          </w:p>
        </w:tc>
        <w:tc>
          <w:tcPr>
            <w:tcW w:w="8501" w:type="dxa"/>
            <w:vAlign w:val="center"/>
          </w:tcPr>
          <w:p w14:paraId="26680A2B" w14:textId="77777777" w:rsidR="008B4567" w:rsidRDefault="00427009">
            <w:pPr>
              <w:numPr>
                <w:ilvl w:val="255"/>
                <w:numId w:val="0"/>
              </w:numPr>
              <w:spacing w:before="0" w:after="0" w:line="240" w:lineRule="auto"/>
              <w:jc w:val="left"/>
              <w:rPr>
                <w:lang w:eastAsia="zh-CN"/>
              </w:rPr>
            </w:pPr>
            <w:r>
              <w:rPr>
                <w:b/>
                <w:bCs/>
                <w:lang w:eastAsia="zh-CN"/>
              </w:rPr>
              <w:t xml:space="preserve">Observation 3: </w:t>
            </w:r>
            <w:r>
              <w:rPr>
                <w:lang w:eastAsia="zh-CN"/>
              </w:rPr>
              <w:t xml:space="preserve">The power imbalance of co-polarization and cross-polarization will be eliminated under </w:t>
            </w:r>
            <m:oMath>
              <m:r>
                <m:rPr>
                  <m:sty m:val="p"/>
                </m:rPr>
                <w:rPr>
                  <w:rFonts w:ascii="Cambria Math" w:hAnsi="Cambria Math"/>
                  <w:lang w:eastAsia="zh-CN"/>
                </w:rPr>
                <m:t>±45°</m:t>
              </m:r>
            </m:oMath>
            <w:r>
              <w:rPr>
                <w:lang w:eastAsia="zh-CN"/>
              </w:rPr>
              <w:t xml:space="preserve"> polarization slant assumption.</w:t>
            </w:r>
          </w:p>
          <w:p w14:paraId="005AD676" w14:textId="77777777" w:rsidR="008B4567" w:rsidRDefault="008B4567">
            <w:pPr>
              <w:numPr>
                <w:ilvl w:val="255"/>
                <w:numId w:val="0"/>
              </w:numPr>
              <w:spacing w:before="0" w:after="0" w:line="240" w:lineRule="auto"/>
              <w:jc w:val="left"/>
              <w:rPr>
                <w:lang w:eastAsia="zh-CN"/>
              </w:rPr>
            </w:pPr>
          </w:p>
          <w:p w14:paraId="37E2213E" w14:textId="77777777" w:rsidR="008B4567" w:rsidRDefault="00427009">
            <w:pPr>
              <w:spacing w:before="0" w:after="0" w:line="240" w:lineRule="auto"/>
              <w:rPr>
                <w:lang w:eastAsia="zh-CN"/>
              </w:rPr>
            </w:pPr>
            <w:r>
              <w:rPr>
                <w:b/>
                <w:bCs/>
                <w:lang w:eastAsia="zh-CN"/>
              </w:rPr>
              <w:t xml:space="preserve">Observation 4: </w:t>
            </w:r>
            <w:r>
              <w:rPr>
                <w:lang w:eastAsia="zh-CN"/>
              </w:rPr>
              <w:t>The polarization variability powers, if needed, should be generated in cluster level and needs to be normalized to avoid increasing cluster power.</w:t>
            </w:r>
          </w:p>
          <w:p w14:paraId="79222016" w14:textId="77777777" w:rsidR="008B4567" w:rsidRDefault="008B4567">
            <w:pPr>
              <w:spacing w:before="0" w:after="0" w:line="240" w:lineRule="auto"/>
              <w:rPr>
                <w:lang w:eastAsia="zh-CN"/>
              </w:rPr>
            </w:pPr>
          </w:p>
          <w:p w14:paraId="2D35EF0B" w14:textId="77777777" w:rsidR="008B4567" w:rsidRDefault="00427009">
            <w:pPr>
              <w:spacing w:before="0" w:after="0" w:line="240" w:lineRule="auto"/>
              <w:rPr>
                <w:rFonts w:eastAsia="Times New Roman"/>
                <w:color w:val="FF0000"/>
                <w:lang w:eastAsia="zh-CN"/>
              </w:rPr>
            </w:pPr>
            <w:r>
              <w:rPr>
                <w:rFonts w:eastAsia="Times New Roman"/>
                <w:color w:val="FF0000"/>
              </w:rPr>
              <w:t xml:space="preserve">Generate polarization variability powers </w:t>
            </w:r>
            <m:oMath>
              <m:sSub>
                <m:sSubPr>
                  <m:ctrlPr>
                    <w:rPr>
                      <w:rFonts w:ascii="Cambria Math" w:eastAsia="Times New Roman" w:hAnsi="Cambria Math"/>
                      <w:i/>
                      <w:color w:val="FF0000"/>
                    </w:rPr>
                  </m:ctrlPr>
                </m:sSubPr>
                <m:e>
                  <m:r>
                    <w:rPr>
                      <w:rFonts w:ascii="Cambria Math" w:eastAsia="Times New Roman" w:hAnsi="Cambria Math"/>
                      <w:color w:val="FF0000"/>
                    </w:rPr>
                    <m:t>η</m:t>
                  </m:r>
                </m:e>
                <m:sub>
                  <m:r>
                    <w:rPr>
                      <w:rFonts w:ascii="Cambria Math" w:eastAsia="Times New Roman" w:hAnsi="Cambria Math"/>
                      <w:color w:val="FF0000"/>
                    </w:rPr>
                    <m:t>θθ</m:t>
                  </m:r>
                </m:sub>
              </m:sSub>
            </m:oMath>
            <w:r>
              <w:rPr>
                <w:rFonts w:eastAsia="Times New Roman"/>
                <w:color w:val="FF0000"/>
              </w:rPr>
              <w:t xml:space="preserve">, </w:t>
            </w:r>
            <m:oMath>
              <m:sSub>
                <m:sSubPr>
                  <m:ctrlPr>
                    <w:rPr>
                      <w:rFonts w:ascii="Cambria Math" w:eastAsia="Times New Roman" w:hAnsi="Cambria Math"/>
                      <w:i/>
                      <w:color w:val="FF0000"/>
                    </w:rPr>
                  </m:ctrlPr>
                </m:sSubPr>
                <m:e>
                  <m:r>
                    <w:rPr>
                      <w:rFonts w:ascii="Cambria Math" w:eastAsia="Times New Roman" w:hAnsi="Cambria Math"/>
                      <w:color w:val="FF0000"/>
                    </w:rPr>
                    <m:t>η</m:t>
                  </m:r>
                </m:e>
                <m:sub>
                  <m:r>
                    <w:rPr>
                      <w:rFonts w:ascii="Cambria Math" w:eastAsia="Times New Roman" w:hAnsi="Cambria Math"/>
                      <w:color w:val="FF0000"/>
                    </w:rPr>
                    <m:t>θϕ</m:t>
                  </m:r>
                </m:sub>
              </m:sSub>
            </m:oMath>
            <w:r>
              <w:rPr>
                <w:rFonts w:eastAsia="Times New Roman"/>
                <w:color w:val="FF0000"/>
              </w:rPr>
              <w:t xml:space="preserve">, </w:t>
            </w:r>
            <m:oMath>
              <m:sSub>
                <m:sSubPr>
                  <m:ctrlPr>
                    <w:rPr>
                      <w:rFonts w:ascii="Cambria Math" w:eastAsia="Times New Roman" w:hAnsi="Cambria Math"/>
                      <w:i/>
                      <w:color w:val="FF0000"/>
                    </w:rPr>
                  </m:ctrlPr>
                </m:sSubPr>
                <m:e>
                  <m:r>
                    <w:rPr>
                      <w:rFonts w:ascii="Cambria Math" w:eastAsia="Times New Roman" w:hAnsi="Cambria Math"/>
                      <w:color w:val="FF0000"/>
                    </w:rPr>
                    <m:t>η</m:t>
                  </m:r>
                </m:e>
                <m:sub>
                  <m:r>
                    <w:rPr>
                      <w:rFonts w:ascii="Cambria Math" w:eastAsia="Times New Roman" w:hAnsi="Cambria Math"/>
                      <w:color w:val="FF0000"/>
                    </w:rPr>
                    <m:t>ϕθ</m:t>
                  </m:r>
                </m:sub>
              </m:sSub>
            </m:oMath>
            <w:r>
              <w:rPr>
                <w:rFonts w:eastAsia="Times New Roman"/>
                <w:color w:val="FF0000"/>
              </w:rPr>
              <w:t xml:space="preserve"> and </w:t>
            </w:r>
            <m:oMath>
              <m:sSub>
                <m:sSubPr>
                  <m:ctrlPr>
                    <w:rPr>
                      <w:rFonts w:ascii="Cambria Math" w:eastAsia="Times New Roman" w:hAnsi="Cambria Math"/>
                      <w:i/>
                      <w:color w:val="FF0000"/>
                    </w:rPr>
                  </m:ctrlPr>
                </m:sSubPr>
                <m:e>
                  <m:r>
                    <w:rPr>
                      <w:rFonts w:ascii="Cambria Math" w:eastAsia="Times New Roman" w:hAnsi="Cambria Math"/>
                      <w:color w:val="FF0000"/>
                    </w:rPr>
                    <m:t>η</m:t>
                  </m:r>
                </m:e>
                <m:sub>
                  <m:r>
                    <w:rPr>
                      <w:rFonts w:ascii="Cambria Math" w:eastAsia="Times New Roman" w:hAnsi="Cambria Math"/>
                      <w:color w:val="FF0000"/>
                    </w:rPr>
                    <m:t>ϕϕ</m:t>
                  </m:r>
                </m:sub>
              </m:sSub>
            </m:oMath>
            <w:r>
              <w:rPr>
                <w:rFonts w:eastAsia="Times New Roman"/>
                <w:color w:val="FF0000"/>
              </w:rPr>
              <w:t xml:space="preserve"> for </w:t>
            </w:r>
            <w:r>
              <w:rPr>
                <w:rFonts w:eastAsia="Times New Roman"/>
                <w:color w:val="FF0000"/>
                <w:lang w:eastAsia="zh-CN"/>
              </w:rPr>
              <w:t xml:space="preserve">each cluster </w:t>
            </w:r>
            <w:r>
              <w:rPr>
                <w:rFonts w:eastAsia="Times New Roman"/>
                <w:i/>
                <w:iCs/>
                <w:color w:val="FF0000"/>
                <w:lang w:eastAsia="zh-CN"/>
              </w:rPr>
              <w:t>n</w:t>
            </w:r>
            <w:r>
              <w:rPr>
                <w:rFonts w:eastAsia="Times New Roman"/>
                <w:color w:val="FF0000"/>
                <w:lang w:eastAsia="zh-CN"/>
              </w:rPr>
              <w:t xml:space="preserve">. </w:t>
            </w:r>
            <m:oMath>
              <m:r>
                <w:rPr>
                  <w:rFonts w:ascii="Cambria Math" w:eastAsia="Times New Roman" w:hAnsi="Cambria Math"/>
                  <w:color w:val="FF0000"/>
                </w:rPr>
                <m:t>η</m:t>
              </m:r>
            </m:oMath>
            <w:r>
              <w:rPr>
                <w:rFonts w:eastAsia="Times New Roman"/>
                <w:color w:val="FF0000"/>
                <w:lang w:eastAsia="zh-CN"/>
              </w:rPr>
              <w:t xml:space="preserve"> is log-Normal distributed. Draw values as </w:t>
            </w:r>
          </w:p>
          <w:p w14:paraId="09204700" w14:textId="77777777" w:rsidR="008B4567" w:rsidRDefault="00000000">
            <w:pPr>
              <w:keepLines/>
              <w:tabs>
                <w:tab w:val="center" w:pos="4820"/>
                <w:tab w:val="right" w:pos="9072"/>
              </w:tabs>
              <w:spacing w:before="0" w:after="0" w:line="240" w:lineRule="auto"/>
              <w:rPr>
                <w:rFonts w:eastAsia="Times New Roman"/>
                <w:color w:val="FF0000"/>
              </w:rPr>
            </w:pPr>
            <m:oMath>
              <m:sSub>
                <m:sSubPr>
                  <m:ctrlPr>
                    <w:rPr>
                      <w:rFonts w:ascii="Cambria Math" w:eastAsia="Times New Roman" w:hAnsi="Cambria Math"/>
                      <w:i/>
                      <w:color w:val="FF0000"/>
                    </w:rPr>
                  </m:ctrlPr>
                </m:sSubPr>
                <m:e>
                  <m:r>
                    <w:rPr>
                      <w:rFonts w:ascii="Cambria Math" w:eastAsia="Times New Roman" w:hAnsi="Cambria Math"/>
                      <w:color w:val="FF0000"/>
                    </w:rPr>
                    <m:t>η</m:t>
                  </m:r>
                  <m:r>
                    <w:rPr>
                      <w:rFonts w:ascii="Cambria Math" w:hAnsi="Cambria Math"/>
                      <w:color w:val="FF0000"/>
                      <w:lang w:eastAsia="zh-CN"/>
                    </w:rPr>
                    <m:t>'</m:t>
                  </m:r>
                </m:e>
                <m:sub>
                  <m:r>
                    <w:rPr>
                      <w:rFonts w:ascii="Cambria Math" w:eastAsia="Times New Roman" w:hAnsi="Cambria Math"/>
                      <w:color w:val="FF0000"/>
                    </w:rPr>
                    <m:t>n,</m:t>
                  </m:r>
                  <m:d>
                    <m:dPr>
                      <m:begChr m:val="{"/>
                      <m:endChr m:val="}"/>
                      <m:ctrlPr>
                        <w:rPr>
                          <w:rFonts w:ascii="Cambria Math" w:eastAsia="Times New Roman" w:hAnsi="Cambria Math"/>
                          <w:i/>
                          <w:color w:val="FF0000"/>
                        </w:rPr>
                      </m:ctrlPr>
                    </m:dPr>
                    <m:e>
                      <m:r>
                        <w:rPr>
                          <w:rFonts w:ascii="Cambria Math" w:eastAsia="Times New Roman" w:hAnsi="Cambria Math"/>
                          <w:color w:val="FF0000"/>
                        </w:rPr>
                        <m:t>θθ,θϕ,ϕθ,ϕϕ</m:t>
                      </m:r>
                    </m:e>
                  </m:d>
                </m:sub>
              </m:sSub>
              <m:r>
                <w:rPr>
                  <w:rFonts w:ascii="Cambria Math" w:eastAsia="Times New Roman" w:hAnsi="Cambria Math"/>
                  <w:color w:val="FF0000"/>
                </w:rPr>
                <m:t>=1</m:t>
              </m:r>
              <m:sSup>
                <m:sSupPr>
                  <m:ctrlPr>
                    <w:rPr>
                      <w:rFonts w:ascii="Cambria Math" w:eastAsia="Times New Roman" w:hAnsi="Cambria Math"/>
                      <w:i/>
                      <w:color w:val="FF0000"/>
                    </w:rPr>
                  </m:ctrlPr>
                </m:sSupPr>
                <m:e>
                  <m:r>
                    <w:rPr>
                      <w:rFonts w:ascii="Cambria Math" w:eastAsia="Times New Roman" w:hAnsi="Cambria Math"/>
                      <w:color w:val="FF0000"/>
                    </w:rPr>
                    <m:t>0</m:t>
                  </m:r>
                </m:e>
                <m:sup>
                  <m:sSub>
                    <m:sSubPr>
                      <m:ctrlPr>
                        <w:rPr>
                          <w:rFonts w:ascii="Cambria Math" w:eastAsia="Times New Roman" w:hAnsi="Cambria Math"/>
                          <w:i/>
                          <w:color w:val="FF0000"/>
                        </w:rPr>
                      </m:ctrlPr>
                    </m:sSubPr>
                    <m:e>
                      <m:r>
                        <w:rPr>
                          <w:rFonts w:ascii="Cambria Math" w:eastAsia="Times New Roman" w:hAnsi="Cambria Math"/>
                          <w:color w:val="FF0000"/>
                        </w:rPr>
                        <m:t>Q</m:t>
                      </m:r>
                    </m:e>
                    <m:sub>
                      <m:r>
                        <w:rPr>
                          <w:rFonts w:ascii="Cambria Math" w:eastAsia="Times New Roman" w:hAnsi="Cambria Math"/>
                          <w:color w:val="FF0000"/>
                        </w:rPr>
                        <m:t>n,</m:t>
                      </m:r>
                      <m:d>
                        <m:dPr>
                          <m:begChr m:val="{"/>
                          <m:endChr m:val="}"/>
                          <m:ctrlPr>
                            <w:rPr>
                              <w:rFonts w:ascii="Cambria Math" w:eastAsia="Times New Roman" w:hAnsi="Cambria Math"/>
                              <w:i/>
                              <w:color w:val="FF0000"/>
                            </w:rPr>
                          </m:ctrlPr>
                        </m:dPr>
                        <m:e>
                          <m:r>
                            <w:rPr>
                              <w:rFonts w:ascii="Cambria Math" w:eastAsia="Times New Roman" w:hAnsi="Cambria Math"/>
                              <w:color w:val="FF0000"/>
                            </w:rPr>
                            <m:t>θθ,θϕ,ϕθ,ϕϕ</m:t>
                          </m:r>
                        </m:e>
                      </m:d>
                    </m:sub>
                  </m:sSub>
                  <m:r>
                    <w:rPr>
                      <w:rFonts w:ascii="Cambria Math" w:eastAsia="Times New Roman" w:hAnsi="Cambria Math"/>
                      <w:color w:val="FF0000"/>
                    </w:rPr>
                    <m:t>/10</m:t>
                  </m:r>
                </m:sup>
              </m:sSup>
            </m:oMath>
            <w:r w:rsidR="00427009">
              <w:rPr>
                <w:rFonts w:eastAsia="Times New Roman"/>
                <w:color w:val="FF0000"/>
              </w:rPr>
              <w:t>,</w:t>
            </w:r>
            <w:r w:rsidR="00427009">
              <w:rPr>
                <w:rFonts w:eastAsia="Times New Roman"/>
                <w:color w:val="FF0000"/>
              </w:rPr>
              <w:tab/>
              <w:t>(7.5-21b)</w:t>
            </w:r>
          </w:p>
          <w:p w14:paraId="365081D9" w14:textId="77777777" w:rsidR="008B4567" w:rsidRDefault="00000000">
            <w:pPr>
              <w:keepLines/>
              <w:tabs>
                <w:tab w:val="center" w:pos="4820"/>
                <w:tab w:val="right" w:pos="9072"/>
              </w:tabs>
              <w:spacing w:before="0" w:after="0" w:line="240" w:lineRule="auto"/>
              <w:rPr>
                <w:rFonts w:eastAsia="Times New Roman"/>
                <w:color w:val="FF0000"/>
              </w:rPr>
            </w:pPr>
            <m:oMath>
              <m:sSub>
                <m:sSubPr>
                  <m:ctrlPr>
                    <w:rPr>
                      <w:rFonts w:ascii="Cambria Math" w:eastAsia="Times New Roman" w:hAnsi="Cambria Math"/>
                      <w:i/>
                      <w:iCs/>
                      <w:color w:val="FF0000"/>
                    </w:rPr>
                  </m:ctrlPr>
                </m:sSubPr>
                <m:e>
                  <m:r>
                    <w:rPr>
                      <w:rFonts w:ascii="Cambria Math" w:eastAsia="Times New Roman" w:hAnsi="Cambria Math"/>
                      <w:color w:val="FF0000"/>
                    </w:rPr>
                    <m:t>η</m:t>
                  </m:r>
                </m:e>
                <m:sub>
                  <m:r>
                    <w:rPr>
                      <w:rFonts w:ascii="Cambria Math" w:eastAsia="Times New Roman" w:hAnsi="Cambria Math"/>
                      <w:color w:val="FF0000"/>
                    </w:rPr>
                    <m:t>n,</m:t>
                  </m:r>
                  <m:d>
                    <m:dPr>
                      <m:begChr m:val="{"/>
                      <m:endChr m:val="}"/>
                      <m:ctrlPr>
                        <w:rPr>
                          <w:rFonts w:ascii="Cambria Math" w:eastAsia="Times New Roman" w:hAnsi="Cambria Math"/>
                          <w:i/>
                          <w:iCs/>
                          <w:color w:val="FF0000"/>
                        </w:rPr>
                      </m:ctrlPr>
                    </m:dPr>
                    <m:e>
                      <m:r>
                        <w:rPr>
                          <w:rFonts w:ascii="Cambria Math" w:eastAsia="Times New Roman" w:hAnsi="Cambria Math"/>
                          <w:color w:val="FF0000"/>
                        </w:rPr>
                        <m:t>θθ,θϕ,ϕθ,ϕϕ</m:t>
                      </m:r>
                    </m:e>
                  </m:d>
                </m:sub>
              </m:sSub>
              <m:r>
                <w:rPr>
                  <w:rFonts w:ascii="Cambria Math" w:eastAsia="Times New Roman" w:hAnsi="Cambria Math"/>
                  <w:color w:val="FF0000"/>
                </w:rPr>
                <m:t>=</m:t>
              </m:r>
              <m:sSub>
                <m:sSubPr>
                  <m:ctrlPr>
                    <w:rPr>
                      <w:rFonts w:ascii="Cambria Math" w:eastAsia="Times New Roman" w:hAnsi="Cambria Math"/>
                      <w:i/>
                      <w:color w:val="FF0000"/>
                    </w:rPr>
                  </m:ctrlPr>
                </m:sSubPr>
                <m:e>
                  <m:r>
                    <w:rPr>
                      <w:rFonts w:ascii="Cambria Math" w:eastAsia="Times New Roman" w:hAnsi="Cambria Math"/>
                      <w:color w:val="FF0000"/>
                    </w:rPr>
                    <m:t>η'</m:t>
                  </m:r>
                </m:e>
                <m:sub>
                  <m:r>
                    <w:rPr>
                      <w:rFonts w:ascii="Cambria Math" w:eastAsia="Times New Roman" w:hAnsi="Cambria Math"/>
                      <w:color w:val="FF0000"/>
                    </w:rPr>
                    <m:t>n,</m:t>
                  </m:r>
                  <m:d>
                    <m:dPr>
                      <m:begChr m:val="{"/>
                      <m:endChr m:val="}"/>
                      <m:ctrlPr>
                        <w:rPr>
                          <w:rFonts w:ascii="Cambria Math" w:eastAsia="Times New Roman" w:hAnsi="Cambria Math"/>
                          <w:i/>
                          <w:color w:val="FF0000"/>
                        </w:rPr>
                      </m:ctrlPr>
                    </m:dPr>
                    <m:e>
                      <m:r>
                        <w:rPr>
                          <w:rFonts w:ascii="Cambria Math" w:eastAsia="Times New Roman" w:hAnsi="Cambria Math"/>
                          <w:color w:val="FF0000"/>
                        </w:rPr>
                        <m:t>θθ,θϕ,ϕθ,ϕϕ</m:t>
                      </m:r>
                    </m:e>
                  </m:d>
                </m:sub>
              </m:sSub>
              <m:f>
                <m:fPr>
                  <m:ctrlPr>
                    <w:rPr>
                      <w:rFonts w:ascii="Cambria Math" w:eastAsia="Times New Roman" w:hAnsi="Cambria Math"/>
                      <w:i/>
                      <w:iCs/>
                      <w:color w:val="FF0000"/>
                    </w:rPr>
                  </m:ctrlPr>
                </m:fPr>
                <m:num>
                  <m:r>
                    <w:rPr>
                      <w:rFonts w:ascii="Cambria Math" w:hAnsi="Cambria Math"/>
                      <w:color w:val="FF0000"/>
                      <w:lang w:eastAsia="zh-CN"/>
                    </w:rPr>
                    <m:t>2+2</m:t>
                  </m:r>
                  <m:sSubSup>
                    <m:sSubSupPr>
                      <m:ctrlPr>
                        <w:rPr>
                          <w:rFonts w:ascii="Cambria Math" w:hAnsi="Cambria Math"/>
                          <w:i/>
                          <w:iCs/>
                          <w:color w:val="FF0000"/>
                          <w:lang w:eastAsia="zh-CN"/>
                        </w:rPr>
                      </m:ctrlPr>
                    </m:sSubSupPr>
                    <m:e>
                      <m:r>
                        <w:rPr>
                          <w:rFonts w:ascii="Cambria Math" w:hAnsi="Cambria Math"/>
                          <w:color w:val="FF0000"/>
                          <w:lang w:eastAsia="zh-CN"/>
                        </w:rPr>
                        <m:t>κ</m:t>
                      </m:r>
                    </m:e>
                    <m:sub>
                      <m:r>
                        <w:rPr>
                          <w:rFonts w:ascii="Cambria Math" w:hAnsi="Cambria Math"/>
                          <w:color w:val="FF0000"/>
                          <w:lang w:eastAsia="zh-CN"/>
                        </w:rPr>
                        <m:t>n,m</m:t>
                      </m:r>
                    </m:sub>
                    <m:sup>
                      <m:r>
                        <w:rPr>
                          <w:rFonts w:ascii="Cambria Math" w:hAnsi="Cambria Math"/>
                          <w:color w:val="FF0000"/>
                          <w:lang w:eastAsia="zh-CN"/>
                        </w:rPr>
                        <m:t>-1</m:t>
                      </m:r>
                    </m:sup>
                  </m:sSubSup>
                </m:num>
                <m:den>
                  <m:sSub>
                    <m:sSubPr>
                      <m:ctrlPr>
                        <w:rPr>
                          <w:rFonts w:ascii="Cambria Math" w:eastAsia="Times New Roman" w:hAnsi="Cambria Math"/>
                          <w:i/>
                          <w:iCs/>
                          <w:color w:val="FF0000"/>
                        </w:rPr>
                      </m:ctrlPr>
                    </m:sSubPr>
                    <m:e>
                      <m:r>
                        <w:rPr>
                          <w:rFonts w:ascii="Cambria Math" w:eastAsia="Times New Roman" w:hAnsi="Cambria Math"/>
                          <w:color w:val="FF0000"/>
                        </w:rPr>
                        <m:t>η'</m:t>
                      </m:r>
                    </m:e>
                    <m:sub>
                      <m:r>
                        <w:rPr>
                          <w:rFonts w:ascii="Cambria Math" w:eastAsia="Times New Roman" w:hAnsi="Cambria Math"/>
                          <w:color w:val="FF0000"/>
                        </w:rPr>
                        <m:t>n,θθ</m:t>
                      </m:r>
                    </m:sub>
                  </m:sSub>
                  <m:r>
                    <w:rPr>
                      <w:rFonts w:ascii="Cambria Math" w:hAnsi="Cambria Math"/>
                      <w:color w:val="FF0000"/>
                      <w:lang w:eastAsia="zh-CN"/>
                    </w:rPr>
                    <m:t>+</m:t>
                  </m:r>
                  <m:sSub>
                    <m:sSubPr>
                      <m:ctrlPr>
                        <w:rPr>
                          <w:rFonts w:ascii="Cambria Math" w:hAnsi="Cambria Math"/>
                          <w:i/>
                          <w:iCs/>
                          <w:color w:val="FF0000"/>
                          <w:lang w:eastAsia="zh-CN"/>
                        </w:rPr>
                      </m:ctrlPr>
                    </m:sSubPr>
                    <m:e>
                      <m:r>
                        <w:rPr>
                          <w:rFonts w:ascii="Cambria Math" w:hAnsi="Cambria Math"/>
                          <w:color w:val="FF0000"/>
                          <w:lang w:eastAsia="zh-CN"/>
                        </w:rPr>
                        <m:t>η'</m:t>
                      </m:r>
                    </m:e>
                    <m:sub>
                      <m:r>
                        <w:rPr>
                          <w:rFonts w:ascii="Cambria Math" w:hAnsi="Cambria Math"/>
                          <w:color w:val="FF0000"/>
                          <w:lang w:eastAsia="zh-CN"/>
                        </w:rPr>
                        <m:t>n,ϕϕ</m:t>
                      </m:r>
                    </m:sub>
                  </m:sSub>
                  <m:r>
                    <w:rPr>
                      <w:rFonts w:ascii="Cambria Math" w:hAnsi="Cambria Math"/>
                      <w:color w:val="FF0000"/>
                      <w:lang w:eastAsia="zh-CN"/>
                    </w:rPr>
                    <m:t>+</m:t>
                  </m:r>
                  <m:sSub>
                    <m:sSubPr>
                      <m:ctrlPr>
                        <w:rPr>
                          <w:rFonts w:ascii="Cambria Math" w:hAnsi="Cambria Math"/>
                          <w:i/>
                          <w:iCs/>
                          <w:color w:val="FF0000"/>
                          <w:lang w:eastAsia="zh-CN"/>
                        </w:rPr>
                      </m:ctrlPr>
                    </m:sSubPr>
                    <m:e>
                      <m:r>
                        <w:rPr>
                          <w:rFonts w:ascii="Cambria Math" w:hAnsi="Cambria Math"/>
                          <w:color w:val="FF0000"/>
                          <w:lang w:eastAsia="zh-CN"/>
                        </w:rPr>
                        <m:t>η'</m:t>
                      </m:r>
                    </m:e>
                    <m:sub>
                      <m:r>
                        <w:rPr>
                          <w:rFonts w:ascii="Cambria Math" w:hAnsi="Cambria Math"/>
                          <w:color w:val="FF0000"/>
                          <w:lang w:eastAsia="zh-CN"/>
                        </w:rPr>
                        <m:t>n,θϕ</m:t>
                      </m:r>
                    </m:sub>
                  </m:sSub>
                  <m:sSubSup>
                    <m:sSubSupPr>
                      <m:ctrlPr>
                        <w:rPr>
                          <w:rFonts w:ascii="Cambria Math" w:hAnsi="Cambria Math"/>
                          <w:i/>
                          <w:iCs/>
                          <w:color w:val="FF0000"/>
                          <w:lang w:eastAsia="zh-CN"/>
                        </w:rPr>
                      </m:ctrlPr>
                    </m:sSubSupPr>
                    <m:e>
                      <m:r>
                        <w:rPr>
                          <w:rFonts w:ascii="Cambria Math" w:hAnsi="Cambria Math"/>
                          <w:color w:val="FF0000"/>
                          <w:lang w:eastAsia="zh-CN"/>
                        </w:rPr>
                        <m:t>κ</m:t>
                      </m:r>
                    </m:e>
                    <m:sub>
                      <m:r>
                        <w:rPr>
                          <w:rFonts w:ascii="Cambria Math" w:hAnsi="Cambria Math"/>
                          <w:color w:val="FF0000"/>
                          <w:lang w:eastAsia="zh-CN"/>
                        </w:rPr>
                        <m:t>n,m</m:t>
                      </m:r>
                    </m:sub>
                    <m:sup>
                      <m:r>
                        <w:rPr>
                          <w:rFonts w:ascii="Cambria Math" w:hAnsi="Cambria Math"/>
                          <w:color w:val="FF0000"/>
                          <w:lang w:eastAsia="zh-CN"/>
                        </w:rPr>
                        <m:t>-1</m:t>
                      </m:r>
                    </m:sup>
                  </m:sSubSup>
                  <m:r>
                    <w:rPr>
                      <w:rFonts w:ascii="Cambria Math" w:hAnsi="Cambria Math"/>
                      <w:color w:val="FF0000"/>
                      <w:lang w:eastAsia="zh-CN"/>
                    </w:rPr>
                    <m:t>+</m:t>
                  </m:r>
                  <m:sSub>
                    <m:sSubPr>
                      <m:ctrlPr>
                        <w:rPr>
                          <w:rFonts w:ascii="Cambria Math" w:hAnsi="Cambria Math"/>
                          <w:i/>
                          <w:iCs/>
                          <w:color w:val="FF0000"/>
                          <w:lang w:eastAsia="zh-CN"/>
                        </w:rPr>
                      </m:ctrlPr>
                    </m:sSubPr>
                    <m:e>
                      <m:r>
                        <w:rPr>
                          <w:rFonts w:ascii="Cambria Math" w:hAnsi="Cambria Math"/>
                          <w:color w:val="FF0000"/>
                          <w:lang w:eastAsia="zh-CN"/>
                        </w:rPr>
                        <m:t>η'</m:t>
                      </m:r>
                    </m:e>
                    <m:sub>
                      <m:r>
                        <w:rPr>
                          <w:rFonts w:ascii="Cambria Math" w:hAnsi="Cambria Math"/>
                          <w:color w:val="FF0000"/>
                          <w:lang w:eastAsia="zh-CN"/>
                        </w:rPr>
                        <m:t>n,ϕθ</m:t>
                      </m:r>
                    </m:sub>
                  </m:sSub>
                  <m:sSubSup>
                    <m:sSubSupPr>
                      <m:ctrlPr>
                        <w:rPr>
                          <w:rFonts w:ascii="Cambria Math" w:hAnsi="Cambria Math"/>
                          <w:i/>
                          <w:iCs/>
                          <w:color w:val="FF0000"/>
                          <w:lang w:eastAsia="zh-CN"/>
                        </w:rPr>
                      </m:ctrlPr>
                    </m:sSubSupPr>
                    <m:e>
                      <m:r>
                        <w:rPr>
                          <w:rFonts w:ascii="Cambria Math" w:hAnsi="Cambria Math"/>
                          <w:color w:val="FF0000"/>
                          <w:lang w:eastAsia="zh-CN"/>
                        </w:rPr>
                        <m:t>κ</m:t>
                      </m:r>
                    </m:e>
                    <m:sub>
                      <m:r>
                        <w:rPr>
                          <w:rFonts w:ascii="Cambria Math" w:hAnsi="Cambria Math"/>
                          <w:color w:val="FF0000"/>
                          <w:lang w:eastAsia="zh-CN"/>
                        </w:rPr>
                        <m:t>n,m</m:t>
                      </m:r>
                    </m:sub>
                    <m:sup>
                      <m:r>
                        <w:rPr>
                          <w:rFonts w:ascii="Cambria Math" w:hAnsi="Cambria Math"/>
                          <w:color w:val="FF0000"/>
                          <w:lang w:eastAsia="zh-CN"/>
                        </w:rPr>
                        <m:t>-1</m:t>
                      </m:r>
                    </m:sup>
                  </m:sSubSup>
                </m:den>
              </m:f>
            </m:oMath>
            <w:r w:rsidR="00427009">
              <w:rPr>
                <w:rFonts w:eastAsia="Times New Roman"/>
                <w:color w:val="FF0000"/>
              </w:rPr>
              <w:t>,</w:t>
            </w:r>
            <w:r w:rsidR="00427009">
              <w:rPr>
                <w:rFonts w:eastAsia="Times New Roman"/>
                <w:color w:val="FF0000"/>
              </w:rPr>
              <w:tab/>
              <w:t>(7.5-21</w:t>
            </w:r>
            <w:r w:rsidR="00427009">
              <w:rPr>
                <w:color w:val="FF0000"/>
                <w:lang w:eastAsia="zh-CN"/>
              </w:rPr>
              <w:t>c</w:t>
            </w:r>
            <w:r w:rsidR="00427009">
              <w:rPr>
                <w:rFonts w:eastAsia="Times New Roman"/>
                <w:color w:val="FF0000"/>
              </w:rPr>
              <w:t>)</w:t>
            </w:r>
          </w:p>
          <w:p w14:paraId="49923A2C" w14:textId="77777777" w:rsidR="008B4567" w:rsidRDefault="00427009">
            <w:pPr>
              <w:spacing w:before="0" w:after="0" w:line="240" w:lineRule="auto"/>
              <w:rPr>
                <w:rFonts w:eastAsia="Times New Roman"/>
                <w:color w:val="FF0000"/>
                <w:lang w:eastAsia="zh-CN"/>
              </w:rPr>
            </w:pPr>
            <w:r>
              <w:rPr>
                <w:rFonts w:eastAsia="Times New Roman"/>
                <w:color w:val="FF0000"/>
                <w:lang w:eastAsia="zh-CN"/>
              </w:rPr>
              <w:t xml:space="preserve">where </w:t>
            </w:r>
            <m:oMath>
              <m:sSub>
                <m:sSubPr>
                  <m:ctrlPr>
                    <w:rPr>
                      <w:rFonts w:ascii="Cambria Math" w:eastAsia="Times New Roman" w:hAnsi="Cambria Math"/>
                      <w:i/>
                      <w:color w:val="FF0000"/>
                    </w:rPr>
                  </m:ctrlPr>
                </m:sSubPr>
                <m:e>
                  <m:r>
                    <w:rPr>
                      <w:rFonts w:ascii="Cambria Math" w:eastAsia="Times New Roman" w:hAnsi="Cambria Math"/>
                      <w:color w:val="FF0000"/>
                    </w:rPr>
                    <m:t>Q</m:t>
                  </m:r>
                </m:e>
                <m:sub>
                  <m:r>
                    <w:rPr>
                      <w:rFonts w:ascii="Cambria Math" w:eastAsia="Times New Roman" w:hAnsi="Cambria Math"/>
                      <w:color w:val="FF0000"/>
                    </w:rPr>
                    <m:t>n,</m:t>
                  </m:r>
                  <m:d>
                    <m:dPr>
                      <m:begChr m:val="{"/>
                      <m:endChr m:val="}"/>
                      <m:ctrlPr>
                        <w:rPr>
                          <w:rFonts w:ascii="Cambria Math" w:eastAsia="Times New Roman" w:hAnsi="Cambria Math"/>
                          <w:i/>
                          <w:color w:val="FF0000"/>
                        </w:rPr>
                      </m:ctrlPr>
                    </m:dPr>
                    <m:e>
                      <m:r>
                        <w:rPr>
                          <w:rFonts w:ascii="Cambria Math" w:eastAsia="Times New Roman" w:hAnsi="Cambria Math"/>
                          <w:color w:val="FF0000"/>
                        </w:rPr>
                        <m:t>θθ,θϕ,ϕθ,ϕϕ</m:t>
                      </m:r>
                    </m:e>
                  </m:d>
                </m:sub>
              </m:sSub>
              <m:r>
                <w:rPr>
                  <w:rFonts w:ascii="Cambria Math" w:eastAsia="Times New Roman" w:hAnsi="Cambria Math"/>
                  <w:color w:val="FF0000"/>
                </w:rPr>
                <m:t>~N(0,</m:t>
              </m:r>
              <m:sSup>
                <m:sSupPr>
                  <m:ctrlPr>
                    <w:rPr>
                      <w:rFonts w:ascii="Cambria Math" w:eastAsia="Times New Roman" w:hAnsi="Cambria Math"/>
                      <w:i/>
                      <w:color w:val="FF0000"/>
                    </w:rPr>
                  </m:ctrlPr>
                </m:sSupPr>
                <m:e>
                  <m:r>
                    <w:rPr>
                      <w:rFonts w:ascii="Cambria Math" w:eastAsia="Times New Roman" w:hAnsi="Cambria Math"/>
                      <w:color w:val="FF0000"/>
                    </w:rPr>
                    <m:t>3</m:t>
                  </m:r>
                </m:e>
                <m:sup>
                  <m:r>
                    <w:rPr>
                      <w:rFonts w:ascii="Cambria Math" w:eastAsia="Times New Roman" w:hAnsi="Cambria Math"/>
                      <w:color w:val="FF0000"/>
                    </w:rPr>
                    <m:t>2</m:t>
                  </m:r>
                </m:sup>
              </m:sSup>
              <m:r>
                <w:rPr>
                  <w:rFonts w:ascii="Cambria Math" w:eastAsia="Times New Roman" w:hAnsi="Cambria Math"/>
                  <w:color w:val="FF0000"/>
                </w:rPr>
                <m:t>)</m:t>
              </m:r>
            </m:oMath>
            <w:r>
              <w:rPr>
                <w:rFonts w:eastAsia="Times New Roman"/>
                <w:color w:val="FF0000"/>
                <w:lang w:eastAsia="ko-KR"/>
              </w:rPr>
              <w:t xml:space="preserve"> </w:t>
            </w:r>
            <w:r>
              <w:rPr>
                <w:rFonts w:eastAsia="Times New Roman"/>
                <w:color w:val="FF0000"/>
                <w:lang w:eastAsia="zh-CN"/>
              </w:rPr>
              <w:t xml:space="preserve">is Gaussian distributed. </w:t>
            </w:r>
          </w:p>
          <w:p w14:paraId="09CE89BF" w14:textId="77777777" w:rsidR="008B4567" w:rsidRPr="00B41122" w:rsidRDefault="00427009">
            <w:pPr>
              <w:spacing w:before="0" w:after="0" w:line="240" w:lineRule="auto"/>
              <w:rPr>
                <w:rFonts w:eastAsia="Times New Roman"/>
                <w:color w:val="FF0000"/>
                <w:lang w:val="pt-BR" w:eastAsia="zh-CN"/>
              </w:rPr>
            </w:pPr>
            <w:r>
              <w:rPr>
                <w:rFonts w:eastAsia="Times New Roman"/>
                <w:color w:val="FF0000"/>
                <w:lang w:eastAsia="zh-CN"/>
              </w:rPr>
              <w:t xml:space="preserve">Note that </w:t>
            </w:r>
            <m:oMath>
              <m:sSub>
                <m:sSubPr>
                  <m:ctrlPr>
                    <w:rPr>
                      <w:rFonts w:ascii="Cambria Math" w:eastAsia="Times New Roman" w:hAnsi="Cambria Math"/>
                      <w:i/>
                      <w:color w:val="FF0000"/>
                    </w:rPr>
                  </m:ctrlPr>
                </m:sSubPr>
                <m:e>
                  <m:r>
                    <w:rPr>
                      <w:rFonts w:ascii="Cambria Math" w:eastAsia="Times New Roman" w:hAnsi="Cambria Math"/>
                      <w:color w:val="FF0000"/>
                    </w:rPr>
                    <m:t>Q</m:t>
                  </m:r>
                </m:e>
                <m:sub>
                  <m:r>
                    <w:rPr>
                      <w:rFonts w:ascii="Cambria Math" w:eastAsia="Times New Roman" w:hAnsi="Cambria Math"/>
                      <w:color w:val="FF0000"/>
                    </w:rPr>
                    <m:t>n,</m:t>
                  </m:r>
                  <m:d>
                    <m:dPr>
                      <m:begChr m:val="{"/>
                      <m:endChr m:val="}"/>
                      <m:ctrlPr>
                        <w:rPr>
                          <w:rFonts w:ascii="Cambria Math" w:eastAsia="Times New Roman" w:hAnsi="Cambria Math"/>
                          <w:i/>
                          <w:color w:val="FF0000"/>
                        </w:rPr>
                      </m:ctrlPr>
                    </m:dPr>
                    <m:e>
                      <m:r>
                        <w:rPr>
                          <w:rFonts w:ascii="Cambria Math" w:eastAsia="Times New Roman" w:hAnsi="Cambria Math"/>
                          <w:color w:val="FF0000"/>
                        </w:rPr>
                        <m:t>θθ,θϕ,ϕθ,ϕϕ</m:t>
                      </m:r>
                    </m:e>
                  </m:d>
                </m:sub>
              </m:sSub>
            </m:oMath>
            <w:r>
              <w:rPr>
                <w:rFonts w:eastAsia="Times New Roman"/>
                <w:color w:val="FF0000"/>
              </w:rPr>
              <w:t xml:space="preserve"> is independently drawn for each cluster, and polarization component.</w:t>
            </w:r>
            <w:r>
              <w:rPr>
                <w:rFonts w:eastAsia="Calibri"/>
                <w:i/>
                <w:lang w:eastAsia="ja-JP"/>
              </w:rPr>
              <w:br/>
            </w:r>
            <m:oMathPara>
              <m:oMath>
                <m:sSubSup>
                  <m:sSubSupPr>
                    <m:ctrlPr>
                      <w:rPr>
                        <w:rFonts w:ascii="Cambria Math" w:hAnsi="Cambria Math"/>
                        <w:i/>
                        <w:lang w:eastAsia="ja-JP"/>
                      </w:rPr>
                    </m:ctrlPr>
                  </m:sSubSupPr>
                  <m:e>
                    <m:r>
                      <w:rPr>
                        <w:rFonts w:ascii="Cambria Math" w:hAnsi="Cambria Math"/>
                        <w:lang w:eastAsia="ja-JP"/>
                      </w:rPr>
                      <m:t>H</m:t>
                    </m:r>
                  </m:e>
                  <m:sub>
                    <m:r>
                      <w:rPr>
                        <w:rFonts w:ascii="Cambria Math" w:hAnsi="Cambria Math"/>
                        <w:lang w:eastAsia="ja-JP"/>
                      </w:rPr>
                      <m:t>u,s,n</m:t>
                    </m:r>
                  </m:sub>
                  <m:sup>
                    <m:r>
                      <m:rPr>
                        <m:nor/>
                      </m:rPr>
                      <w:rPr>
                        <w:lang w:val="pt-BR" w:eastAsia="ja-JP"/>
                      </w:rPr>
                      <m:t>NLOS</m:t>
                    </m:r>
                  </m:sup>
                </m:sSubSup>
                <m:d>
                  <m:dPr>
                    <m:ctrlPr>
                      <w:rPr>
                        <w:rFonts w:ascii="Cambria Math" w:hAnsi="Cambria Math"/>
                        <w:i/>
                        <w:lang w:eastAsia="ja-JP"/>
                      </w:rPr>
                    </m:ctrlPr>
                  </m:dPr>
                  <m:e>
                    <m:r>
                      <w:rPr>
                        <w:rFonts w:ascii="Cambria Math" w:hAnsi="Cambria Math"/>
                        <w:lang w:eastAsia="ja-JP"/>
                      </w:rPr>
                      <m:t>t</m:t>
                    </m:r>
                  </m:e>
                </m:d>
                <m:r>
                  <w:rPr>
                    <w:rFonts w:ascii="Cambria Math" w:hAnsi="Cambria Math"/>
                    <w:lang w:val="pt-BR" w:eastAsia="ja-JP"/>
                  </w:rPr>
                  <m:t>=</m:t>
                </m:r>
                <m:rad>
                  <m:radPr>
                    <m:degHide m:val="1"/>
                    <m:ctrlPr>
                      <w:rPr>
                        <w:rFonts w:ascii="Cambria Math" w:hAnsi="Cambria Math"/>
                        <w:i/>
                        <w:lang w:eastAsia="ja-JP"/>
                      </w:rPr>
                    </m:ctrlPr>
                  </m:radPr>
                  <m:deg/>
                  <m:e>
                    <m:f>
                      <m:fPr>
                        <m:ctrlPr>
                          <w:rPr>
                            <w:rFonts w:ascii="Cambria Math" w:hAnsi="Cambria Math"/>
                            <w:i/>
                            <w:lang w:eastAsia="ja-JP"/>
                          </w:rPr>
                        </m:ctrlPr>
                      </m:fPr>
                      <m:num>
                        <m:sSub>
                          <m:sSubPr>
                            <m:ctrlPr>
                              <w:rPr>
                                <w:rFonts w:ascii="Cambria Math" w:hAnsi="Cambria Math"/>
                                <w:i/>
                                <w:lang w:eastAsia="ja-JP"/>
                              </w:rPr>
                            </m:ctrlPr>
                          </m:sSubPr>
                          <m:e>
                            <m:r>
                              <w:rPr>
                                <w:rFonts w:ascii="Cambria Math" w:hAnsi="Cambria Math"/>
                                <w:lang w:eastAsia="ja-JP"/>
                              </w:rPr>
                              <m:t>P</m:t>
                            </m:r>
                          </m:e>
                          <m:sub>
                            <m:r>
                              <w:rPr>
                                <w:rFonts w:ascii="Cambria Math" w:hAnsi="Cambria Math"/>
                                <w:lang w:eastAsia="ja-JP"/>
                              </w:rPr>
                              <m:t>n</m:t>
                            </m:r>
                          </m:sub>
                        </m:sSub>
                      </m:num>
                      <m:den>
                        <m:r>
                          <w:rPr>
                            <w:rFonts w:ascii="Cambria Math" w:hAnsi="Cambria Math"/>
                            <w:lang w:eastAsia="ja-JP"/>
                          </w:rPr>
                          <m:t>M</m:t>
                        </m:r>
                      </m:den>
                    </m:f>
                  </m:e>
                </m:rad>
                <m:nary>
                  <m:naryPr>
                    <m:chr m:val="∑"/>
                    <m:limLoc m:val="undOvr"/>
                    <m:ctrlPr>
                      <w:rPr>
                        <w:rFonts w:ascii="Cambria Math" w:hAnsi="Cambria Math"/>
                        <w:i/>
                        <w:lang w:eastAsia="ja-JP"/>
                      </w:rPr>
                    </m:ctrlPr>
                  </m:naryPr>
                  <m:sub>
                    <m:r>
                      <w:rPr>
                        <w:rFonts w:ascii="Cambria Math" w:hAnsi="Cambria Math"/>
                        <w:lang w:eastAsia="ja-JP"/>
                      </w:rPr>
                      <m:t>m</m:t>
                    </m:r>
                    <m:r>
                      <w:rPr>
                        <w:rFonts w:ascii="Cambria Math" w:hAnsi="Cambria Math"/>
                        <w:lang w:val="pt-BR" w:eastAsia="ja-JP"/>
                      </w:rPr>
                      <m:t>=1</m:t>
                    </m:r>
                  </m:sub>
                  <m:sup>
                    <m:r>
                      <w:rPr>
                        <w:rFonts w:ascii="Cambria Math" w:hAnsi="Cambria Math"/>
                        <w:lang w:eastAsia="ja-JP"/>
                      </w:rPr>
                      <m:t>M</m:t>
                    </m:r>
                  </m:sup>
                  <m:e>
                    <m:sSup>
                      <m:sSupPr>
                        <m:ctrlPr>
                          <w:rPr>
                            <w:rFonts w:ascii="Cambria Math" w:hAnsi="Cambria Math"/>
                            <w:i/>
                            <w:lang w:eastAsia="ja-JP"/>
                          </w:rPr>
                        </m:ctrlPr>
                      </m:sSupPr>
                      <m:e>
                        <m:d>
                          <m:dPr>
                            <m:begChr m:val="["/>
                            <m:endChr m:val="]"/>
                            <m:ctrlPr>
                              <w:rPr>
                                <w:rFonts w:ascii="Cambria Math" w:hAnsi="Cambria Math"/>
                                <w:i/>
                                <w:lang w:eastAsia="ja-JP"/>
                              </w:rPr>
                            </m:ctrlPr>
                          </m:dPr>
                          <m:e>
                            <m:m>
                              <m:mPr>
                                <m:mcs>
                                  <m:mc>
                                    <m:mcPr>
                                      <m:count m:val="1"/>
                                      <m:mcJc m:val="center"/>
                                    </m:mcPr>
                                  </m:mc>
                                </m:mcs>
                                <m:ctrlPr>
                                  <w:rPr>
                                    <w:rFonts w:ascii="Cambria Math" w:hAnsi="Cambria Math"/>
                                    <w:i/>
                                    <w:lang w:eastAsia="ja-JP"/>
                                  </w:rPr>
                                </m:ctrlPr>
                              </m:mPr>
                              <m:mr>
                                <m:e>
                                  <m:sSub>
                                    <m:sSubPr>
                                      <m:ctrlPr>
                                        <w:rPr>
                                          <w:rFonts w:ascii="Cambria Math" w:hAnsi="Cambria Math"/>
                                          <w:i/>
                                          <w:lang w:eastAsia="ja-JP"/>
                                        </w:rPr>
                                      </m:ctrlPr>
                                    </m:sSubPr>
                                    <m:e>
                                      <m:r>
                                        <w:rPr>
                                          <w:rFonts w:ascii="Cambria Math" w:hAnsi="Cambria Math"/>
                                          <w:lang w:eastAsia="ja-JP"/>
                                        </w:rPr>
                                        <m:t>F</m:t>
                                      </m:r>
                                    </m:e>
                                    <m:sub>
                                      <m:r>
                                        <w:rPr>
                                          <w:rFonts w:ascii="Cambria Math" w:hAnsi="Cambria Math"/>
                                          <w:lang w:eastAsia="ja-JP"/>
                                        </w:rPr>
                                        <m:t>rx</m:t>
                                      </m:r>
                                      <m:r>
                                        <w:rPr>
                                          <w:rFonts w:ascii="Cambria Math" w:hAnsi="Cambria Math"/>
                                          <w:lang w:val="pt-BR" w:eastAsia="ja-JP"/>
                                        </w:rPr>
                                        <m:t>,</m:t>
                                      </m:r>
                                      <m:r>
                                        <w:rPr>
                                          <w:rFonts w:ascii="Cambria Math" w:hAnsi="Cambria Math"/>
                                          <w:lang w:eastAsia="ja-JP"/>
                                        </w:rPr>
                                        <m:t>u</m:t>
                                      </m:r>
                                      <m:r>
                                        <w:rPr>
                                          <w:rFonts w:ascii="Cambria Math" w:hAnsi="Cambria Math"/>
                                          <w:lang w:val="pt-BR" w:eastAsia="ja-JP"/>
                                        </w:rPr>
                                        <m:t>,</m:t>
                                      </m:r>
                                      <m:r>
                                        <w:rPr>
                                          <w:rFonts w:ascii="Cambria Math" w:hAnsi="Cambria Math"/>
                                          <w:lang w:eastAsia="ja-JP"/>
                                        </w:rPr>
                                        <m:t>θ</m:t>
                                      </m:r>
                                    </m:sub>
                                  </m:sSub>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θ</m:t>
                                          </m:r>
                                        </m:e>
                                        <m:sub>
                                          <m:r>
                                            <w:rPr>
                                              <w:rFonts w:ascii="Cambria Math" w:hAnsi="Cambria Math"/>
                                              <w:lang w:eastAsia="ja-JP"/>
                                            </w:rPr>
                                            <m:t>n</m:t>
                                          </m:r>
                                          <m:r>
                                            <w:rPr>
                                              <w:rFonts w:ascii="Cambria Math" w:hAnsi="Cambria Math"/>
                                              <w:lang w:val="pt-BR" w:eastAsia="ja-JP"/>
                                            </w:rPr>
                                            <m:t>,</m:t>
                                          </m:r>
                                          <m:r>
                                            <w:rPr>
                                              <w:rFonts w:ascii="Cambria Math" w:hAnsi="Cambria Math"/>
                                              <w:lang w:eastAsia="ja-JP"/>
                                            </w:rPr>
                                            <m:t>m</m:t>
                                          </m:r>
                                          <m:r>
                                            <w:rPr>
                                              <w:rFonts w:ascii="Cambria Math" w:hAnsi="Cambria Math"/>
                                              <w:lang w:val="pt-BR" w:eastAsia="ja-JP"/>
                                            </w:rPr>
                                            <m:t>,</m:t>
                                          </m:r>
                                          <m:r>
                                            <w:rPr>
                                              <w:rFonts w:ascii="Cambria Math" w:hAnsi="Cambria Math"/>
                                              <w:lang w:eastAsia="ja-JP"/>
                                            </w:rPr>
                                            <m:t>ZOA</m:t>
                                          </m:r>
                                        </m:sub>
                                      </m:sSub>
                                      <m:r>
                                        <w:rPr>
                                          <w:rFonts w:ascii="Cambria Math" w:hAnsi="Cambria Math"/>
                                          <w:lang w:val="pt-BR" w:eastAsia="ja-JP"/>
                                        </w:rPr>
                                        <m:t>,</m:t>
                                      </m:r>
                                      <m:sSub>
                                        <m:sSubPr>
                                          <m:ctrlPr>
                                            <w:rPr>
                                              <w:rFonts w:ascii="Cambria Math" w:hAnsi="Cambria Math"/>
                                              <w:i/>
                                              <w:lang w:eastAsia="ja-JP"/>
                                            </w:rPr>
                                          </m:ctrlPr>
                                        </m:sSubPr>
                                        <m:e>
                                          <m:r>
                                            <w:rPr>
                                              <w:rFonts w:ascii="Cambria Math" w:hAnsi="Cambria Math"/>
                                              <w:lang w:eastAsia="ja-JP"/>
                                            </w:rPr>
                                            <m:t>ϕ</m:t>
                                          </m:r>
                                        </m:e>
                                        <m:sub>
                                          <m:r>
                                            <w:rPr>
                                              <w:rFonts w:ascii="Cambria Math" w:hAnsi="Cambria Math"/>
                                              <w:lang w:eastAsia="ja-JP"/>
                                            </w:rPr>
                                            <m:t>n</m:t>
                                          </m:r>
                                          <m:r>
                                            <w:rPr>
                                              <w:rFonts w:ascii="Cambria Math" w:hAnsi="Cambria Math"/>
                                              <w:lang w:val="pt-BR" w:eastAsia="ja-JP"/>
                                            </w:rPr>
                                            <m:t>,</m:t>
                                          </m:r>
                                          <m:r>
                                            <w:rPr>
                                              <w:rFonts w:ascii="Cambria Math" w:hAnsi="Cambria Math"/>
                                              <w:lang w:eastAsia="ja-JP"/>
                                            </w:rPr>
                                            <m:t>m</m:t>
                                          </m:r>
                                          <m:r>
                                            <w:rPr>
                                              <w:rFonts w:ascii="Cambria Math" w:hAnsi="Cambria Math"/>
                                              <w:lang w:val="pt-BR" w:eastAsia="ja-JP"/>
                                            </w:rPr>
                                            <m:t>,</m:t>
                                          </m:r>
                                          <m:r>
                                            <w:rPr>
                                              <w:rFonts w:ascii="Cambria Math" w:hAnsi="Cambria Math"/>
                                              <w:lang w:eastAsia="ja-JP"/>
                                            </w:rPr>
                                            <m:t>AOA</m:t>
                                          </m:r>
                                        </m:sub>
                                      </m:sSub>
                                    </m:e>
                                  </m:d>
                                </m:e>
                              </m:mr>
                              <m:mr>
                                <m:e>
                                  <m:sSub>
                                    <m:sSubPr>
                                      <m:ctrlPr>
                                        <w:rPr>
                                          <w:rFonts w:ascii="Cambria Math" w:hAnsi="Cambria Math"/>
                                          <w:i/>
                                          <w:lang w:eastAsia="ja-JP"/>
                                        </w:rPr>
                                      </m:ctrlPr>
                                    </m:sSubPr>
                                    <m:e>
                                      <m:r>
                                        <w:rPr>
                                          <w:rFonts w:ascii="Cambria Math" w:hAnsi="Cambria Math"/>
                                          <w:lang w:eastAsia="ja-JP"/>
                                        </w:rPr>
                                        <m:t>F</m:t>
                                      </m:r>
                                    </m:e>
                                    <m:sub>
                                      <m:r>
                                        <w:rPr>
                                          <w:rFonts w:ascii="Cambria Math" w:hAnsi="Cambria Math"/>
                                          <w:lang w:eastAsia="ja-JP"/>
                                        </w:rPr>
                                        <m:t>rx</m:t>
                                      </m:r>
                                      <m:r>
                                        <w:rPr>
                                          <w:rFonts w:ascii="Cambria Math" w:hAnsi="Cambria Math"/>
                                          <w:lang w:val="pt-BR" w:eastAsia="ja-JP"/>
                                        </w:rPr>
                                        <m:t>,</m:t>
                                      </m:r>
                                      <m:r>
                                        <w:rPr>
                                          <w:rFonts w:ascii="Cambria Math" w:hAnsi="Cambria Math"/>
                                          <w:lang w:eastAsia="ja-JP"/>
                                        </w:rPr>
                                        <m:t>u</m:t>
                                      </m:r>
                                      <m:r>
                                        <w:rPr>
                                          <w:rFonts w:ascii="Cambria Math" w:hAnsi="Cambria Math"/>
                                          <w:lang w:val="pt-BR" w:eastAsia="ja-JP"/>
                                        </w:rPr>
                                        <m:t>,</m:t>
                                      </m:r>
                                      <m:r>
                                        <w:rPr>
                                          <w:rFonts w:ascii="Cambria Math" w:hAnsi="Cambria Math"/>
                                          <w:lang w:eastAsia="ja-JP"/>
                                        </w:rPr>
                                        <m:t>ϕ</m:t>
                                      </m:r>
                                    </m:sub>
                                  </m:sSub>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θ</m:t>
                                          </m:r>
                                        </m:e>
                                        <m:sub>
                                          <m:r>
                                            <w:rPr>
                                              <w:rFonts w:ascii="Cambria Math" w:hAnsi="Cambria Math"/>
                                              <w:lang w:eastAsia="ja-JP"/>
                                            </w:rPr>
                                            <m:t>n</m:t>
                                          </m:r>
                                          <m:r>
                                            <w:rPr>
                                              <w:rFonts w:ascii="Cambria Math" w:hAnsi="Cambria Math"/>
                                              <w:lang w:val="pt-BR" w:eastAsia="ja-JP"/>
                                            </w:rPr>
                                            <m:t>,</m:t>
                                          </m:r>
                                          <m:r>
                                            <w:rPr>
                                              <w:rFonts w:ascii="Cambria Math" w:hAnsi="Cambria Math"/>
                                              <w:lang w:eastAsia="ja-JP"/>
                                            </w:rPr>
                                            <m:t>m</m:t>
                                          </m:r>
                                          <m:r>
                                            <w:rPr>
                                              <w:rFonts w:ascii="Cambria Math" w:hAnsi="Cambria Math"/>
                                              <w:lang w:val="pt-BR" w:eastAsia="ja-JP"/>
                                            </w:rPr>
                                            <m:t>,</m:t>
                                          </m:r>
                                          <m:r>
                                            <w:rPr>
                                              <w:rFonts w:ascii="Cambria Math" w:hAnsi="Cambria Math"/>
                                              <w:lang w:eastAsia="ja-JP"/>
                                            </w:rPr>
                                            <m:t>ZOA</m:t>
                                          </m:r>
                                        </m:sub>
                                      </m:sSub>
                                      <m:r>
                                        <w:rPr>
                                          <w:rFonts w:ascii="Cambria Math" w:hAnsi="Cambria Math"/>
                                          <w:lang w:val="pt-BR" w:eastAsia="ja-JP"/>
                                        </w:rPr>
                                        <m:t>,</m:t>
                                      </m:r>
                                      <m:sSub>
                                        <m:sSubPr>
                                          <m:ctrlPr>
                                            <w:rPr>
                                              <w:rFonts w:ascii="Cambria Math" w:hAnsi="Cambria Math"/>
                                              <w:i/>
                                              <w:lang w:eastAsia="ja-JP"/>
                                            </w:rPr>
                                          </m:ctrlPr>
                                        </m:sSubPr>
                                        <m:e>
                                          <m:r>
                                            <w:rPr>
                                              <w:rFonts w:ascii="Cambria Math" w:hAnsi="Cambria Math"/>
                                              <w:lang w:eastAsia="ja-JP"/>
                                            </w:rPr>
                                            <m:t>ϕ</m:t>
                                          </m:r>
                                        </m:e>
                                        <m:sub>
                                          <m:r>
                                            <w:rPr>
                                              <w:rFonts w:ascii="Cambria Math" w:hAnsi="Cambria Math"/>
                                              <w:lang w:eastAsia="ja-JP"/>
                                            </w:rPr>
                                            <m:t>n</m:t>
                                          </m:r>
                                          <m:r>
                                            <w:rPr>
                                              <w:rFonts w:ascii="Cambria Math" w:hAnsi="Cambria Math"/>
                                              <w:lang w:val="pt-BR" w:eastAsia="ja-JP"/>
                                            </w:rPr>
                                            <m:t>,</m:t>
                                          </m:r>
                                          <m:r>
                                            <w:rPr>
                                              <w:rFonts w:ascii="Cambria Math" w:hAnsi="Cambria Math"/>
                                              <w:lang w:eastAsia="ja-JP"/>
                                            </w:rPr>
                                            <m:t>m</m:t>
                                          </m:r>
                                          <m:r>
                                            <w:rPr>
                                              <w:rFonts w:ascii="Cambria Math" w:hAnsi="Cambria Math"/>
                                              <w:lang w:val="pt-BR" w:eastAsia="ja-JP"/>
                                            </w:rPr>
                                            <m:t>,</m:t>
                                          </m:r>
                                          <m:r>
                                            <w:rPr>
                                              <w:rFonts w:ascii="Cambria Math" w:hAnsi="Cambria Math"/>
                                              <w:lang w:eastAsia="ja-JP"/>
                                            </w:rPr>
                                            <m:t>AOA</m:t>
                                          </m:r>
                                        </m:sub>
                                      </m:sSub>
                                    </m:e>
                                  </m:d>
                                </m:e>
                              </m:mr>
                            </m:m>
                          </m:e>
                        </m:d>
                      </m:e>
                      <m:sup>
                        <m:r>
                          <w:rPr>
                            <w:rFonts w:ascii="Cambria Math" w:hAnsi="Cambria Math"/>
                            <w:lang w:eastAsia="ja-JP"/>
                          </w:rPr>
                          <m:t>T</m:t>
                        </m:r>
                      </m:sup>
                    </m:sSup>
                    <m:d>
                      <m:dPr>
                        <m:begChr m:val="["/>
                        <m:endChr m:val="]"/>
                        <m:ctrlPr>
                          <w:rPr>
                            <w:rFonts w:ascii="Cambria Math" w:hAnsi="Cambria Math"/>
                            <w:i/>
                            <w:lang w:eastAsia="ja-JP"/>
                          </w:rPr>
                        </m:ctrlPr>
                      </m:dPr>
                      <m:e>
                        <m:m>
                          <m:mPr>
                            <m:mcs>
                              <m:mc>
                                <m:mcPr>
                                  <m:count m:val="2"/>
                                  <m:mcJc m:val="center"/>
                                </m:mcPr>
                              </m:mc>
                            </m:mcs>
                            <m:ctrlPr>
                              <w:rPr>
                                <w:rFonts w:ascii="Cambria Math" w:hAnsi="Cambria Math"/>
                                <w:i/>
                                <w:lang w:eastAsia="ja-JP"/>
                              </w:rPr>
                            </m:ctrlPr>
                          </m:mPr>
                          <m:mr>
                            <m:e>
                              <m:rad>
                                <m:radPr>
                                  <m:degHide m:val="1"/>
                                  <m:ctrlPr>
                                    <w:rPr>
                                      <w:rFonts w:ascii="Cambria Math" w:hAnsi="Cambria Math"/>
                                      <w:i/>
                                      <w:color w:val="FF0000"/>
                                      <w:lang w:eastAsia="ja-JP"/>
                                    </w:rPr>
                                  </m:ctrlPr>
                                </m:radPr>
                                <m:deg/>
                                <m:e>
                                  <m:sSub>
                                    <m:sSubPr>
                                      <m:ctrlPr>
                                        <w:rPr>
                                          <w:rFonts w:ascii="Cambria Math" w:eastAsia="Times New Roman" w:hAnsi="Cambria Math"/>
                                          <w:i/>
                                          <w:color w:val="FF0000"/>
                                          <w:u w:val="single"/>
                                        </w:rPr>
                                      </m:ctrlPr>
                                    </m:sSubPr>
                                    <m:e>
                                      <m:r>
                                        <w:rPr>
                                          <w:rFonts w:ascii="Cambria Math" w:eastAsia="Times New Roman" w:hAnsi="Cambria Math"/>
                                          <w:color w:val="FF0000"/>
                                          <w:u w:val="single"/>
                                        </w:rPr>
                                        <m:t>η</m:t>
                                      </m:r>
                                    </m:e>
                                    <m:sub>
                                      <m:r>
                                        <w:rPr>
                                          <w:rFonts w:ascii="Cambria Math" w:eastAsia="Times New Roman" w:hAnsi="Cambria Math"/>
                                          <w:color w:val="FF0000"/>
                                          <w:u w:val="single"/>
                                        </w:rPr>
                                        <m:t>n</m:t>
                                      </m:r>
                                      <m:r>
                                        <w:rPr>
                                          <w:rFonts w:ascii="Cambria Math" w:eastAsia="Times New Roman" w:hAnsi="Cambria Math"/>
                                          <w:color w:val="FF0000"/>
                                          <w:u w:val="single"/>
                                          <w:lang w:val="pt-BR"/>
                                        </w:rPr>
                                        <m:t>.</m:t>
                                      </m:r>
                                      <m:r>
                                        <w:rPr>
                                          <w:rFonts w:ascii="Cambria Math" w:eastAsia="Times New Roman" w:hAnsi="Cambria Math"/>
                                          <w:color w:val="FF0000"/>
                                          <w:u w:val="single"/>
                                        </w:rPr>
                                        <m:t>θθ</m:t>
                                      </m:r>
                                    </m:sub>
                                  </m:sSub>
                                </m:e>
                              </m:rad>
                              <m:func>
                                <m:funcPr>
                                  <m:ctrlPr>
                                    <w:rPr>
                                      <w:rFonts w:ascii="Cambria Math" w:hAnsi="Cambria Math"/>
                                      <w:i/>
                                      <w:lang w:eastAsia="ja-JP"/>
                                    </w:rPr>
                                  </m:ctrlPr>
                                </m:funcPr>
                                <m:fName>
                                  <m:r>
                                    <m:rPr>
                                      <m:sty m:val="p"/>
                                    </m:rPr>
                                    <w:rPr>
                                      <w:rFonts w:ascii="Cambria Math" w:hAnsi="Cambria Math"/>
                                      <w:lang w:val="pt-BR" w:eastAsia="ja-JP"/>
                                    </w:rPr>
                                    <m:t>exp</m:t>
                                  </m:r>
                                </m:fName>
                                <m:e>
                                  <m:d>
                                    <m:dPr>
                                      <m:ctrlPr>
                                        <w:rPr>
                                          <w:rFonts w:ascii="Cambria Math" w:hAnsi="Cambria Math"/>
                                          <w:i/>
                                          <w:lang w:eastAsia="ja-JP"/>
                                        </w:rPr>
                                      </m:ctrlPr>
                                    </m:dPr>
                                    <m:e>
                                      <m:r>
                                        <w:rPr>
                                          <w:rFonts w:ascii="Cambria Math" w:hAnsi="Cambria Math"/>
                                          <w:lang w:eastAsia="ja-JP"/>
                                        </w:rPr>
                                        <m:t>j</m:t>
                                      </m:r>
                                      <m:sSubSup>
                                        <m:sSubSupPr>
                                          <m:ctrlPr>
                                            <w:rPr>
                                              <w:rFonts w:ascii="Cambria Math" w:hAnsi="Cambria Math"/>
                                              <w:lang w:eastAsia="ja-JP"/>
                                            </w:rPr>
                                          </m:ctrlPr>
                                        </m:sSubSupPr>
                                        <m:e>
                                          <m:r>
                                            <m:rPr>
                                              <m:sty m:val="p"/>
                                            </m:rPr>
                                            <w:rPr>
                                              <w:rFonts w:ascii="Cambria Math" w:hAnsi="Cambria Math"/>
                                              <w:lang w:eastAsia="ja-JP"/>
                                            </w:rPr>
                                            <m:t>Φ</m:t>
                                          </m:r>
                                        </m:e>
                                        <m:sub>
                                          <m:r>
                                            <w:rPr>
                                              <w:rFonts w:ascii="Cambria Math" w:hAnsi="Cambria Math"/>
                                              <w:lang w:eastAsia="ja-JP"/>
                                            </w:rPr>
                                            <m:t>n</m:t>
                                          </m:r>
                                          <m:r>
                                            <w:rPr>
                                              <w:rFonts w:ascii="Cambria Math" w:hAnsi="Cambria Math"/>
                                              <w:lang w:val="pt-BR" w:eastAsia="ja-JP"/>
                                            </w:rPr>
                                            <m:t>,</m:t>
                                          </m:r>
                                          <m:r>
                                            <w:rPr>
                                              <w:rFonts w:ascii="Cambria Math" w:hAnsi="Cambria Math"/>
                                              <w:lang w:eastAsia="ja-JP"/>
                                            </w:rPr>
                                            <m:t>m</m:t>
                                          </m:r>
                                        </m:sub>
                                        <m:sup>
                                          <m:r>
                                            <w:rPr>
                                              <w:rFonts w:ascii="Cambria Math" w:eastAsia="Times New Roman" w:hAnsi="Cambria Math"/>
                                              <w:u w:val="single"/>
                                            </w:rPr>
                                            <m:t>θθ</m:t>
                                          </m:r>
                                        </m:sup>
                                      </m:sSubSup>
                                    </m:e>
                                  </m:d>
                                </m:e>
                              </m:func>
                            </m:e>
                            <m:e>
                              <m:rad>
                                <m:radPr>
                                  <m:degHide m:val="1"/>
                                  <m:ctrlPr>
                                    <w:rPr>
                                      <w:rFonts w:ascii="Cambria Math" w:hAnsi="Cambria Math"/>
                                      <w:i/>
                                      <w:lang w:eastAsia="ja-JP"/>
                                    </w:rPr>
                                  </m:ctrlPr>
                                </m:radPr>
                                <m:deg/>
                                <m:e>
                                  <m:sSub>
                                    <m:sSubPr>
                                      <m:ctrlPr>
                                        <w:rPr>
                                          <w:rFonts w:ascii="Cambria Math" w:eastAsia="Times New Roman" w:hAnsi="Cambria Math"/>
                                          <w:i/>
                                          <w:color w:val="FF0000"/>
                                          <w:u w:val="single"/>
                                        </w:rPr>
                                      </m:ctrlPr>
                                    </m:sSubPr>
                                    <m:e>
                                      <m:r>
                                        <w:rPr>
                                          <w:rFonts w:ascii="Cambria Math" w:eastAsia="Times New Roman" w:hAnsi="Cambria Math"/>
                                          <w:color w:val="FF0000"/>
                                          <w:u w:val="single"/>
                                        </w:rPr>
                                        <m:t>η</m:t>
                                      </m:r>
                                    </m:e>
                                    <m:sub>
                                      <m:r>
                                        <w:rPr>
                                          <w:rFonts w:ascii="Cambria Math" w:eastAsia="Times New Roman" w:hAnsi="Cambria Math"/>
                                          <w:color w:val="FF0000"/>
                                          <w:u w:val="single"/>
                                        </w:rPr>
                                        <m:t>n</m:t>
                                      </m:r>
                                      <m:r>
                                        <w:rPr>
                                          <w:rFonts w:ascii="Cambria Math" w:eastAsia="Times New Roman" w:hAnsi="Cambria Math"/>
                                          <w:color w:val="FF0000"/>
                                          <w:u w:val="single"/>
                                          <w:lang w:val="pt-BR"/>
                                        </w:rPr>
                                        <m:t>,</m:t>
                                      </m:r>
                                      <m:r>
                                        <w:rPr>
                                          <w:rFonts w:ascii="Cambria Math" w:eastAsia="Times New Roman" w:hAnsi="Cambria Math"/>
                                          <w:color w:val="FF0000"/>
                                          <w:u w:val="single"/>
                                        </w:rPr>
                                        <m:t>θϕ</m:t>
                                      </m:r>
                                    </m:sub>
                                  </m:sSub>
                                  <m:sSubSup>
                                    <m:sSubSupPr>
                                      <m:ctrlPr>
                                        <w:rPr>
                                          <w:rFonts w:ascii="Cambria Math" w:eastAsia="Times New Roman" w:hAnsi="Cambria Math"/>
                                          <w:i/>
                                          <w:u w:val="single"/>
                                        </w:rPr>
                                      </m:ctrlPr>
                                    </m:sSubSupPr>
                                    <m:e>
                                      <m:r>
                                        <w:rPr>
                                          <w:rFonts w:ascii="Cambria Math" w:eastAsia="Times New Roman" w:hAnsi="Cambria Math"/>
                                          <w:u w:val="single"/>
                                        </w:rPr>
                                        <m:t>κ</m:t>
                                      </m:r>
                                    </m:e>
                                    <m:sub>
                                      <m:r>
                                        <w:rPr>
                                          <w:rFonts w:ascii="Cambria Math" w:eastAsia="Times New Roman" w:hAnsi="Cambria Math"/>
                                          <w:u w:val="single"/>
                                        </w:rPr>
                                        <m:t>n</m:t>
                                      </m:r>
                                      <m:r>
                                        <w:rPr>
                                          <w:rFonts w:ascii="Cambria Math" w:eastAsia="Times New Roman" w:hAnsi="Cambria Math"/>
                                          <w:u w:val="single"/>
                                          <w:lang w:val="pt-BR"/>
                                        </w:rPr>
                                        <m:t>,</m:t>
                                      </m:r>
                                      <m:r>
                                        <w:rPr>
                                          <w:rFonts w:ascii="Cambria Math" w:eastAsia="Times New Roman" w:hAnsi="Cambria Math"/>
                                          <w:u w:val="single"/>
                                        </w:rPr>
                                        <m:t>m</m:t>
                                      </m:r>
                                    </m:sub>
                                    <m:sup>
                                      <m:r>
                                        <w:rPr>
                                          <w:rFonts w:ascii="Cambria Math" w:eastAsia="Times New Roman" w:hAnsi="Cambria Math"/>
                                          <w:u w:val="single"/>
                                          <w:lang w:val="pt-BR"/>
                                        </w:rPr>
                                        <m:t>-1</m:t>
                                      </m:r>
                                    </m:sup>
                                  </m:sSubSup>
                                </m:e>
                              </m:rad>
                              <m:func>
                                <m:funcPr>
                                  <m:ctrlPr>
                                    <w:rPr>
                                      <w:rFonts w:ascii="Cambria Math" w:hAnsi="Cambria Math"/>
                                      <w:i/>
                                      <w:lang w:eastAsia="ja-JP"/>
                                    </w:rPr>
                                  </m:ctrlPr>
                                </m:funcPr>
                                <m:fName>
                                  <m:r>
                                    <m:rPr>
                                      <m:sty m:val="p"/>
                                    </m:rPr>
                                    <w:rPr>
                                      <w:rFonts w:ascii="Cambria Math" w:hAnsi="Cambria Math"/>
                                      <w:lang w:val="pt-BR" w:eastAsia="ja-JP"/>
                                    </w:rPr>
                                    <m:t>exp</m:t>
                                  </m:r>
                                </m:fName>
                                <m:e>
                                  <m:d>
                                    <m:dPr>
                                      <m:ctrlPr>
                                        <w:rPr>
                                          <w:rFonts w:ascii="Cambria Math" w:hAnsi="Cambria Math"/>
                                          <w:i/>
                                          <w:lang w:eastAsia="ja-JP"/>
                                        </w:rPr>
                                      </m:ctrlPr>
                                    </m:dPr>
                                    <m:e>
                                      <m:r>
                                        <w:rPr>
                                          <w:rFonts w:ascii="Cambria Math" w:hAnsi="Cambria Math"/>
                                          <w:lang w:eastAsia="ja-JP"/>
                                        </w:rPr>
                                        <m:t>j</m:t>
                                      </m:r>
                                      <m:sSubSup>
                                        <m:sSubSupPr>
                                          <m:ctrlPr>
                                            <w:rPr>
                                              <w:rFonts w:ascii="Cambria Math" w:hAnsi="Cambria Math"/>
                                              <w:lang w:eastAsia="ja-JP"/>
                                            </w:rPr>
                                          </m:ctrlPr>
                                        </m:sSubSupPr>
                                        <m:e>
                                          <m:r>
                                            <m:rPr>
                                              <m:sty m:val="p"/>
                                            </m:rPr>
                                            <w:rPr>
                                              <w:rFonts w:ascii="Cambria Math" w:hAnsi="Cambria Math"/>
                                              <w:lang w:eastAsia="ja-JP"/>
                                            </w:rPr>
                                            <m:t>Φ</m:t>
                                          </m:r>
                                        </m:e>
                                        <m:sub>
                                          <m:r>
                                            <w:rPr>
                                              <w:rFonts w:ascii="Cambria Math" w:hAnsi="Cambria Math"/>
                                              <w:lang w:eastAsia="ja-JP"/>
                                            </w:rPr>
                                            <m:t>n</m:t>
                                          </m:r>
                                          <m:r>
                                            <w:rPr>
                                              <w:rFonts w:ascii="Cambria Math" w:hAnsi="Cambria Math"/>
                                              <w:lang w:val="pt-BR" w:eastAsia="ja-JP"/>
                                            </w:rPr>
                                            <m:t>,</m:t>
                                          </m:r>
                                          <m:r>
                                            <w:rPr>
                                              <w:rFonts w:ascii="Cambria Math" w:hAnsi="Cambria Math"/>
                                              <w:lang w:eastAsia="ja-JP"/>
                                            </w:rPr>
                                            <m:t>m</m:t>
                                          </m:r>
                                        </m:sub>
                                        <m:sup>
                                          <m:r>
                                            <w:rPr>
                                              <w:rFonts w:ascii="Cambria Math" w:eastAsia="Times New Roman" w:hAnsi="Cambria Math"/>
                                              <w:u w:val="single"/>
                                            </w:rPr>
                                            <m:t>θϕ</m:t>
                                          </m:r>
                                        </m:sup>
                                      </m:sSubSup>
                                    </m:e>
                                  </m:d>
                                </m:e>
                              </m:func>
                            </m:e>
                          </m:mr>
                          <m:mr>
                            <m:e>
                              <m:rad>
                                <m:radPr>
                                  <m:degHide m:val="1"/>
                                  <m:ctrlPr>
                                    <w:rPr>
                                      <w:rFonts w:ascii="Cambria Math" w:hAnsi="Cambria Math"/>
                                      <w:i/>
                                      <w:lang w:eastAsia="ja-JP"/>
                                    </w:rPr>
                                  </m:ctrlPr>
                                </m:radPr>
                                <m:deg/>
                                <m:e>
                                  <m:sSub>
                                    <m:sSubPr>
                                      <m:ctrlPr>
                                        <w:rPr>
                                          <w:rFonts w:ascii="Cambria Math" w:eastAsia="Times New Roman" w:hAnsi="Cambria Math"/>
                                          <w:i/>
                                          <w:color w:val="FF0000"/>
                                          <w:u w:val="single"/>
                                        </w:rPr>
                                      </m:ctrlPr>
                                    </m:sSubPr>
                                    <m:e>
                                      <m:r>
                                        <w:rPr>
                                          <w:rFonts w:ascii="Cambria Math" w:eastAsia="Times New Roman" w:hAnsi="Cambria Math"/>
                                          <w:color w:val="FF0000"/>
                                          <w:u w:val="single"/>
                                        </w:rPr>
                                        <m:t>η</m:t>
                                      </m:r>
                                    </m:e>
                                    <m:sub>
                                      <m:r>
                                        <w:rPr>
                                          <w:rFonts w:ascii="Cambria Math" w:eastAsia="Times New Roman" w:hAnsi="Cambria Math"/>
                                          <w:color w:val="FF0000"/>
                                          <w:u w:val="single"/>
                                        </w:rPr>
                                        <m:t>n</m:t>
                                      </m:r>
                                      <m:r>
                                        <w:rPr>
                                          <w:rFonts w:ascii="Cambria Math" w:eastAsia="Times New Roman" w:hAnsi="Cambria Math"/>
                                          <w:color w:val="FF0000"/>
                                          <w:u w:val="single"/>
                                          <w:lang w:val="pt-BR"/>
                                        </w:rPr>
                                        <m:t>,</m:t>
                                      </m:r>
                                      <m:r>
                                        <w:rPr>
                                          <w:rFonts w:ascii="Cambria Math" w:eastAsia="Times New Roman" w:hAnsi="Cambria Math"/>
                                          <w:color w:val="FF0000"/>
                                          <w:u w:val="single"/>
                                        </w:rPr>
                                        <m:t>ϕθ</m:t>
                                      </m:r>
                                    </m:sub>
                                  </m:sSub>
                                  <m:sSubSup>
                                    <m:sSubSupPr>
                                      <m:ctrlPr>
                                        <w:rPr>
                                          <w:rFonts w:ascii="Cambria Math" w:eastAsia="Times New Roman" w:hAnsi="Cambria Math"/>
                                          <w:i/>
                                          <w:u w:val="single"/>
                                        </w:rPr>
                                      </m:ctrlPr>
                                    </m:sSubSupPr>
                                    <m:e>
                                      <m:r>
                                        <w:rPr>
                                          <w:rFonts w:ascii="Cambria Math" w:eastAsia="Times New Roman" w:hAnsi="Cambria Math"/>
                                          <w:u w:val="single"/>
                                        </w:rPr>
                                        <m:t>κ</m:t>
                                      </m:r>
                                    </m:e>
                                    <m:sub>
                                      <m:r>
                                        <w:rPr>
                                          <w:rFonts w:ascii="Cambria Math" w:eastAsia="Times New Roman" w:hAnsi="Cambria Math"/>
                                          <w:u w:val="single"/>
                                        </w:rPr>
                                        <m:t>n</m:t>
                                      </m:r>
                                      <m:r>
                                        <w:rPr>
                                          <w:rFonts w:ascii="Cambria Math" w:eastAsia="Times New Roman" w:hAnsi="Cambria Math"/>
                                          <w:u w:val="single"/>
                                          <w:lang w:val="pt-BR"/>
                                        </w:rPr>
                                        <m:t>,</m:t>
                                      </m:r>
                                      <m:r>
                                        <w:rPr>
                                          <w:rFonts w:ascii="Cambria Math" w:eastAsia="Times New Roman" w:hAnsi="Cambria Math"/>
                                          <w:u w:val="single"/>
                                        </w:rPr>
                                        <m:t>m</m:t>
                                      </m:r>
                                    </m:sub>
                                    <m:sup>
                                      <m:r>
                                        <w:rPr>
                                          <w:rFonts w:ascii="Cambria Math" w:eastAsia="Times New Roman" w:hAnsi="Cambria Math"/>
                                          <w:u w:val="single"/>
                                          <w:lang w:val="pt-BR"/>
                                        </w:rPr>
                                        <m:t>-1</m:t>
                                      </m:r>
                                    </m:sup>
                                  </m:sSubSup>
                                </m:e>
                              </m:rad>
                              <m:func>
                                <m:funcPr>
                                  <m:ctrlPr>
                                    <w:rPr>
                                      <w:rFonts w:ascii="Cambria Math" w:hAnsi="Cambria Math"/>
                                      <w:i/>
                                      <w:lang w:eastAsia="ja-JP"/>
                                    </w:rPr>
                                  </m:ctrlPr>
                                </m:funcPr>
                                <m:fName>
                                  <m:r>
                                    <m:rPr>
                                      <m:sty m:val="p"/>
                                    </m:rPr>
                                    <w:rPr>
                                      <w:rFonts w:ascii="Cambria Math" w:hAnsi="Cambria Math"/>
                                      <w:lang w:val="pt-BR" w:eastAsia="ja-JP"/>
                                    </w:rPr>
                                    <m:t>exp</m:t>
                                  </m:r>
                                </m:fName>
                                <m:e>
                                  <m:d>
                                    <m:dPr>
                                      <m:ctrlPr>
                                        <w:rPr>
                                          <w:rFonts w:ascii="Cambria Math" w:hAnsi="Cambria Math"/>
                                          <w:i/>
                                          <w:lang w:eastAsia="ja-JP"/>
                                        </w:rPr>
                                      </m:ctrlPr>
                                    </m:dPr>
                                    <m:e>
                                      <m:r>
                                        <w:rPr>
                                          <w:rFonts w:ascii="Cambria Math" w:hAnsi="Cambria Math"/>
                                          <w:lang w:eastAsia="ja-JP"/>
                                        </w:rPr>
                                        <m:t>j</m:t>
                                      </m:r>
                                      <m:sSubSup>
                                        <m:sSubSupPr>
                                          <m:ctrlPr>
                                            <w:rPr>
                                              <w:rFonts w:ascii="Cambria Math" w:hAnsi="Cambria Math"/>
                                              <w:lang w:eastAsia="ja-JP"/>
                                            </w:rPr>
                                          </m:ctrlPr>
                                        </m:sSubSupPr>
                                        <m:e>
                                          <m:r>
                                            <m:rPr>
                                              <m:sty m:val="p"/>
                                            </m:rPr>
                                            <w:rPr>
                                              <w:rFonts w:ascii="Cambria Math" w:hAnsi="Cambria Math"/>
                                              <w:lang w:eastAsia="ja-JP"/>
                                            </w:rPr>
                                            <m:t>Φ</m:t>
                                          </m:r>
                                        </m:e>
                                        <m:sub>
                                          <m:r>
                                            <w:rPr>
                                              <w:rFonts w:ascii="Cambria Math" w:hAnsi="Cambria Math"/>
                                              <w:lang w:eastAsia="ja-JP"/>
                                            </w:rPr>
                                            <m:t>n</m:t>
                                          </m:r>
                                          <m:r>
                                            <w:rPr>
                                              <w:rFonts w:ascii="Cambria Math" w:hAnsi="Cambria Math"/>
                                              <w:lang w:val="pt-BR" w:eastAsia="ja-JP"/>
                                            </w:rPr>
                                            <m:t>,</m:t>
                                          </m:r>
                                          <m:r>
                                            <w:rPr>
                                              <w:rFonts w:ascii="Cambria Math" w:hAnsi="Cambria Math"/>
                                              <w:lang w:eastAsia="ja-JP"/>
                                            </w:rPr>
                                            <m:t>m</m:t>
                                          </m:r>
                                        </m:sub>
                                        <m:sup>
                                          <m:r>
                                            <w:rPr>
                                              <w:rFonts w:ascii="Cambria Math" w:eastAsia="Times New Roman" w:hAnsi="Cambria Math"/>
                                              <w:u w:val="single"/>
                                            </w:rPr>
                                            <m:t>ϕθ</m:t>
                                          </m:r>
                                        </m:sup>
                                      </m:sSubSup>
                                    </m:e>
                                  </m:d>
                                </m:e>
                              </m:func>
                            </m:e>
                            <m:e>
                              <m:rad>
                                <m:radPr>
                                  <m:degHide m:val="1"/>
                                  <m:ctrlPr>
                                    <w:rPr>
                                      <w:rFonts w:ascii="Cambria Math" w:hAnsi="Cambria Math"/>
                                      <w:i/>
                                      <w:color w:val="FF0000"/>
                                      <w:lang w:eastAsia="ja-JP"/>
                                    </w:rPr>
                                  </m:ctrlPr>
                                </m:radPr>
                                <m:deg/>
                                <m:e>
                                  <m:sSub>
                                    <m:sSubPr>
                                      <m:ctrlPr>
                                        <w:rPr>
                                          <w:rFonts w:ascii="Cambria Math" w:eastAsia="Times New Roman" w:hAnsi="Cambria Math"/>
                                          <w:i/>
                                          <w:color w:val="FF0000"/>
                                          <w:u w:val="single"/>
                                        </w:rPr>
                                      </m:ctrlPr>
                                    </m:sSubPr>
                                    <m:e>
                                      <m:r>
                                        <w:rPr>
                                          <w:rFonts w:ascii="Cambria Math" w:eastAsia="Times New Roman" w:hAnsi="Cambria Math"/>
                                          <w:color w:val="FF0000"/>
                                          <w:u w:val="single"/>
                                        </w:rPr>
                                        <m:t>η</m:t>
                                      </m:r>
                                    </m:e>
                                    <m:sub>
                                      <m:r>
                                        <w:rPr>
                                          <w:rFonts w:ascii="Cambria Math" w:eastAsia="Times New Roman" w:hAnsi="Cambria Math"/>
                                          <w:color w:val="FF0000"/>
                                          <w:u w:val="single"/>
                                        </w:rPr>
                                        <m:t>n</m:t>
                                      </m:r>
                                      <m:r>
                                        <w:rPr>
                                          <w:rFonts w:ascii="Cambria Math" w:eastAsia="Times New Roman" w:hAnsi="Cambria Math"/>
                                          <w:color w:val="FF0000"/>
                                          <w:u w:val="single"/>
                                          <w:lang w:val="pt-BR"/>
                                        </w:rPr>
                                        <m:t>,</m:t>
                                      </m:r>
                                      <m:r>
                                        <w:rPr>
                                          <w:rFonts w:ascii="Cambria Math" w:eastAsia="Times New Roman" w:hAnsi="Cambria Math"/>
                                          <w:color w:val="FF0000"/>
                                          <w:u w:val="single"/>
                                        </w:rPr>
                                        <m:t>ϕϕ</m:t>
                                      </m:r>
                                    </m:sub>
                                  </m:sSub>
                                </m:e>
                              </m:rad>
                              <m:func>
                                <m:funcPr>
                                  <m:ctrlPr>
                                    <w:rPr>
                                      <w:rFonts w:ascii="Cambria Math" w:hAnsi="Cambria Math"/>
                                      <w:i/>
                                      <w:lang w:eastAsia="ja-JP"/>
                                    </w:rPr>
                                  </m:ctrlPr>
                                </m:funcPr>
                                <m:fName>
                                  <m:r>
                                    <m:rPr>
                                      <m:sty m:val="p"/>
                                    </m:rPr>
                                    <w:rPr>
                                      <w:rFonts w:ascii="Cambria Math" w:hAnsi="Cambria Math"/>
                                      <w:lang w:val="pt-BR" w:eastAsia="ja-JP"/>
                                    </w:rPr>
                                    <m:t>exp</m:t>
                                  </m:r>
                                </m:fName>
                                <m:e>
                                  <m:d>
                                    <m:dPr>
                                      <m:ctrlPr>
                                        <w:rPr>
                                          <w:rFonts w:ascii="Cambria Math" w:hAnsi="Cambria Math"/>
                                          <w:i/>
                                          <w:lang w:eastAsia="ja-JP"/>
                                        </w:rPr>
                                      </m:ctrlPr>
                                    </m:dPr>
                                    <m:e>
                                      <m:r>
                                        <w:rPr>
                                          <w:rFonts w:ascii="Cambria Math" w:hAnsi="Cambria Math"/>
                                          <w:lang w:eastAsia="ja-JP"/>
                                        </w:rPr>
                                        <m:t>j</m:t>
                                      </m:r>
                                      <m:sSubSup>
                                        <m:sSubSupPr>
                                          <m:ctrlPr>
                                            <w:rPr>
                                              <w:rFonts w:ascii="Cambria Math" w:hAnsi="Cambria Math"/>
                                              <w:lang w:eastAsia="ja-JP"/>
                                            </w:rPr>
                                          </m:ctrlPr>
                                        </m:sSubSupPr>
                                        <m:e>
                                          <m:r>
                                            <m:rPr>
                                              <m:sty m:val="p"/>
                                            </m:rPr>
                                            <w:rPr>
                                              <w:rFonts w:ascii="Cambria Math" w:hAnsi="Cambria Math"/>
                                              <w:lang w:eastAsia="ja-JP"/>
                                            </w:rPr>
                                            <m:t>Φ</m:t>
                                          </m:r>
                                        </m:e>
                                        <m:sub>
                                          <m:r>
                                            <w:rPr>
                                              <w:rFonts w:ascii="Cambria Math" w:hAnsi="Cambria Math"/>
                                              <w:lang w:eastAsia="ja-JP"/>
                                            </w:rPr>
                                            <m:t>n</m:t>
                                          </m:r>
                                          <m:r>
                                            <w:rPr>
                                              <w:rFonts w:ascii="Cambria Math" w:hAnsi="Cambria Math"/>
                                              <w:lang w:val="pt-BR" w:eastAsia="ja-JP"/>
                                            </w:rPr>
                                            <m:t>,</m:t>
                                          </m:r>
                                          <m:r>
                                            <w:rPr>
                                              <w:rFonts w:ascii="Cambria Math" w:hAnsi="Cambria Math"/>
                                              <w:lang w:eastAsia="ja-JP"/>
                                            </w:rPr>
                                            <m:t>m</m:t>
                                          </m:r>
                                        </m:sub>
                                        <m:sup>
                                          <m:r>
                                            <w:rPr>
                                              <w:rFonts w:ascii="Cambria Math" w:eastAsia="Times New Roman" w:hAnsi="Cambria Math"/>
                                              <w:u w:val="single"/>
                                            </w:rPr>
                                            <m:t>ϕϕ</m:t>
                                          </m:r>
                                        </m:sup>
                                      </m:sSubSup>
                                    </m:e>
                                  </m:d>
                                </m:e>
                              </m:func>
                            </m:e>
                          </m:mr>
                        </m:m>
                      </m:e>
                    </m:d>
                  </m:e>
                </m:nary>
              </m:oMath>
            </m:oMathPara>
          </w:p>
          <w:p w14:paraId="53871D1B" w14:textId="77777777" w:rsidR="008B4567" w:rsidRPr="00B41122" w:rsidRDefault="00000000">
            <w:pPr>
              <w:spacing w:before="0" w:after="0" w:line="240" w:lineRule="auto"/>
              <w:rPr>
                <w:rFonts w:eastAsia="Times New Roman"/>
                <w:lang w:val="pt-BR"/>
              </w:rPr>
            </w:pPr>
            <m:oMath>
              <m:d>
                <m:dPr>
                  <m:begChr m:val="["/>
                  <m:endChr m:val="]"/>
                  <m:ctrlPr>
                    <w:rPr>
                      <w:rFonts w:ascii="Cambria Math" w:hAnsi="Cambria Math"/>
                      <w:i/>
                      <w:lang w:eastAsia="ja-JP"/>
                    </w:rPr>
                  </m:ctrlPr>
                </m:dPr>
                <m:e>
                  <m:m>
                    <m:mPr>
                      <m:mcs>
                        <m:mc>
                          <m:mcPr>
                            <m:count m:val="1"/>
                            <m:mcJc m:val="center"/>
                          </m:mcPr>
                        </m:mc>
                      </m:mcs>
                      <m:ctrlPr>
                        <w:rPr>
                          <w:rFonts w:ascii="Cambria Math" w:hAnsi="Cambria Math"/>
                          <w:i/>
                          <w:lang w:eastAsia="ja-JP"/>
                        </w:rPr>
                      </m:ctrlPr>
                    </m:mPr>
                    <m:mr>
                      <m:e>
                        <m:sSub>
                          <m:sSubPr>
                            <m:ctrlPr>
                              <w:rPr>
                                <w:rFonts w:ascii="Cambria Math" w:hAnsi="Cambria Math"/>
                                <w:i/>
                                <w:lang w:eastAsia="ja-JP"/>
                              </w:rPr>
                            </m:ctrlPr>
                          </m:sSubPr>
                          <m:e>
                            <m:r>
                              <w:rPr>
                                <w:rFonts w:ascii="Cambria Math" w:hAnsi="Cambria Math"/>
                                <w:lang w:eastAsia="ja-JP"/>
                              </w:rPr>
                              <m:t>F</m:t>
                            </m:r>
                          </m:e>
                          <m:sub>
                            <m:r>
                              <w:rPr>
                                <w:rFonts w:ascii="Cambria Math" w:hAnsi="Cambria Math"/>
                                <w:lang w:eastAsia="ja-JP"/>
                              </w:rPr>
                              <m:t>tx</m:t>
                            </m:r>
                            <m:r>
                              <w:rPr>
                                <w:rFonts w:ascii="Cambria Math" w:hAnsi="Cambria Math"/>
                                <w:lang w:val="pt-BR" w:eastAsia="ja-JP"/>
                              </w:rPr>
                              <m:t>,</m:t>
                            </m:r>
                            <m:r>
                              <w:rPr>
                                <w:rFonts w:ascii="Cambria Math" w:hAnsi="Cambria Math"/>
                                <w:lang w:eastAsia="ja-JP"/>
                              </w:rPr>
                              <m:t>s</m:t>
                            </m:r>
                            <m:r>
                              <w:rPr>
                                <w:rFonts w:ascii="Cambria Math" w:hAnsi="Cambria Math"/>
                                <w:lang w:val="pt-BR" w:eastAsia="ja-JP"/>
                              </w:rPr>
                              <m:t>,</m:t>
                            </m:r>
                            <m:r>
                              <w:rPr>
                                <w:rFonts w:ascii="Cambria Math" w:hAnsi="Cambria Math"/>
                                <w:lang w:eastAsia="ja-JP"/>
                              </w:rPr>
                              <m:t>θ</m:t>
                            </m:r>
                          </m:sub>
                        </m:sSub>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θ</m:t>
                                </m:r>
                              </m:e>
                              <m:sub>
                                <m:r>
                                  <w:rPr>
                                    <w:rFonts w:ascii="Cambria Math" w:hAnsi="Cambria Math"/>
                                    <w:lang w:eastAsia="ja-JP"/>
                                  </w:rPr>
                                  <m:t>n</m:t>
                                </m:r>
                                <m:r>
                                  <w:rPr>
                                    <w:rFonts w:ascii="Cambria Math" w:hAnsi="Cambria Math"/>
                                    <w:lang w:val="pt-BR" w:eastAsia="ja-JP"/>
                                  </w:rPr>
                                  <m:t>,</m:t>
                                </m:r>
                                <m:r>
                                  <w:rPr>
                                    <w:rFonts w:ascii="Cambria Math" w:hAnsi="Cambria Math"/>
                                    <w:lang w:eastAsia="ja-JP"/>
                                  </w:rPr>
                                  <m:t>m</m:t>
                                </m:r>
                                <m:r>
                                  <w:rPr>
                                    <w:rFonts w:ascii="Cambria Math" w:hAnsi="Cambria Math"/>
                                    <w:lang w:val="pt-BR" w:eastAsia="ja-JP"/>
                                  </w:rPr>
                                  <m:t>,</m:t>
                                </m:r>
                                <m:r>
                                  <w:rPr>
                                    <w:rFonts w:ascii="Cambria Math" w:hAnsi="Cambria Math"/>
                                    <w:lang w:eastAsia="ja-JP"/>
                                  </w:rPr>
                                  <m:t>ZOD</m:t>
                                </m:r>
                              </m:sub>
                            </m:sSub>
                            <m:r>
                              <w:rPr>
                                <w:rFonts w:ascii="Cambria Math" w:hAnsi="Cambria Math"/>
                                <w:lang w:val="pt-BR" w:eastAsia="ja-JP"/>
                              </w:rPr>
                              <m:t>,</m:t>
                            </m:r>
                            <m:sSub>
                              <m:sSubPr>
                                <m:ctrlPr>
                                  <w:rPr>
                                    <w:rFonts w:ascii="Cambria Math" w:hAnsi="Cambria Math"/>
                                    <w:i/>
                                    <w:lang w:eastAsia="ja-JP"/>
                                  </w:rPr>
                                </m:ctrlPr>
                              </m:sSubPr>
                              <m:e>
                                <m:r>
                                  <w:rPr>
                                    <w:rFonts w:ascii="Cambria Math" w:hAnsi="Cambria Math"/>
                                    <w:lang w:eastAsia="ja-JP"/>
                                  </w:rPr>
                                  <m:t>ϕ</m:t>
                                </m:r>
                              </m:e>
                              <m:sub>
                                <m:r>
                                  <w:rPr>
                                    <w:rFonts w:ascii="Cambria Math" w:hAnsi="Cambria Math"/>
                                    <w:lang w:eastAsia="ja-JP"/>
                                  </w:rPr>
                                  <m:t>n</m:t>
                                </m:r>
                                <m:r>
                                  <w:rPr>
                                    <w:rFonts w:ascii="Cambria Math" w:hAnsi="Cambria Math"/>
                                    <w:lang w:val="pt-BR" w:eastAsia="ja-JP"/>
                                  </w:rPr>
                                  <m:t>,</m:t>
                                </m:r>
                                <m:r>
                                  <w:rPr>
                                    <w:rFonts w:ascii="Cambria Math" w:hAnsi="Cambria Math"/>
                                    <w:lang w:eastAsia="ja-JP"/>
                                  </w:rPr>
                                  <m:t>m</m:t>
                                </m:r>
                                <m:r>
                                  <w:rPr>
                                    <w:rFonts w:ascii="Cambria Math" w:hAnsi="Cambria Math"/>
                                    <w:lang w:val="pt-BR" w:eastAsia="ja-JP"/>
                                  </w:rPr>
                                  <m:t>,</m:t>
                                </m:r>
                                <m:r>
                                  <w:rPr>
                                    <w:rFonts w:ascii="Cambria Math" w:hAnsi="Cambria Math"/>
                                    <w:lang w:eastAsia="ja-JP"/>
                                  </w:rPr>
                                  <m:t>AOD</m:t>
                                </m:r>
                              </m:sub>
                            </m:sSub>
                          </m:e>
                        </m:d>
                      </m:e>
                    </m:mr>
                    <m:mr>
                      <m:e>
                        <m:sSub>
                          <m:sSubPr>
                            <m:ctrlPr>
                              <w:rPr>
                                <w:rFonts w:ascii="Cambria Math" w:hAnsi="Cambria Math"/>
                                <w:i/>
                                <w:lang w:eastAsia="ja-JP"/>
                              </w:rPr>
                            </m:ctrlPr>
                          </m:sSubPr>
                          <m:e>
                            <m:r>
                              <w:rPr>
                                <w:rFonts w:ascii="Cambria Math" w:hAnsi="Cambria Math"/>
                                <w:lang w:eastAsia="ja-JP"/>
                              </w:rPr>
                              <m:t>F</m:t>
                            </m:r>
                          </m:e>
                          <m:sub>
                            <m:r>
                              <w:rPr>
                                <w:rFonts w:ascii="Cambria Math" w:hAnsi="Cambria Math"/>
                                <w:lang w:eastAsia="ja-JP"/>
                              </w:rPr>
                              <m:t>tx</m:t>
                            </m:r>
                            <m:r>
                              <w:rPr>
                                <w:rFonts w:ascii="Cambria Math" w:hAnsi="Cambria Math"/>
                                <w:lang w:val="pt-BR" w:eastAsia="ja-JP"/>
                              </w:rPr>
                              <m:t>,</m:t>
                            </m:r>
                            <m:r>
                              <w:rPr>
                                <w:rFonts w:ascii="Cambria Math" w:hAnsi="Cambria Math"/>
                                <w:lang w:eastAsia="ja-JP"/>
                              </w:rPr>
                              <m:t>s</m:t>
                            </m:r>
                            <m:r>
                              <w:rPr>
                                <w:rFonts w:ascii="Cambria Math" w:hAnsi="Cambria Math"/>
                                <w:lang w:val="pt-BR" w:eastAsia="ja-JP"/>
                              </w:rPr>
                              <m:t>,</m:t>
                            </m:r>
                            <m:r>
                              <w:rPr>
                                <w:rFonts w:ascii="Cambria Math" w:hAnsi="Cambria Math"/>
                                <w:lang w:eastAsia="ja-JP"/>
                              </w:rPr>
                              <m:t>ϕ</m:t>
                            </m:r>
                          </m:sub>
                        </m:sSub>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θ</m:t>
                                </m:r>
                              </m:e>
                              <m:sub>
                                <m:r>
                                  <w:rPr>
                                    <w:rFonts w:ascii="Cambria Math" w:hAnsi="Cambria Math"/>
                                    <w:lang w:eastAsia="ja-JP"/>
                                  </w:rPr>
                                  <m:t>n</m:t>
                                </m:r>
                                <m:r>
                                  <w:rPr>
                                    <w:rFonts w:ascii="Cambria Math" w:hAnsi="Cambria Math"/>
                                    <w:lang w:val="pt-BR" w:eastAsia="ja-JP"/>
                                  </w:rPr>
                                  <m:t>,</m:t>
                                </m:r>
                                <m:r>
                                  <w:rPr>
                                    <w:rFonts w:ascii="Cambria Math" w:hAnsi="Cambria Math"/>
                                    <w:lang w:eastAsia="ja-JP"/>
                                  </w:rPr>
                                  <m:t>m</m:t>
                                </m:r>
                                <m:r>
                                  <w:rPr>
                                    <w:rFonts w:ascii="Cambria Math" w:hAnsi="Cambria Math"/>
                                    <w:lang w:val="pt-BR" w:eastAsia="ja-JP"/>
                                  </w:rPr>
                                  <m:t>,</m:t>
                                </m:r>
                                <m:r>
                                  <w:rPr>
                                    <w:rFonts w:ascii="Cambria Math" w:hAnsi="Cambria Math"/>
                                    <w:lang w:eastAsia="ja-JP"/>
                                  </w:rPr>
                                  <m:t>ZOD</m:t>
                                </m:r>
                              </m:sub>
                            </m:sSub>
                            <m:r>
                              <w:rPr>
                                <w:rFonts w:ascii="Cambria Math" w:hAnsi="Cambria Math"/>
                                <w:lang w:val="pt-BR" w:eastAsia="ja-JP"/>
                              </w:rPr>
                              <m:t>,</m:t>
                            </m:r>
                            <m:sSub>
                              <m:sSubPr>
                                <m:ctrlPr>
                                  <w:rPr>
                                    <w:rFonts w:ascii="Cambria Math" w:hAnsi="Cambria Math"/>
                                    <w:i/>
                                    <w:lang w:eastAsia="ja-JP"/>
                                  </w:rPr>
                                </m:ctrlPr>
                              </m:sSubPr>
                              <m:e>
                                <m:r>
                                  <w:rPr>
                                    <w:rFonts w:ascii="Cambria Math" w:hAnsi="Cambria Math"/>
                                    <w:lang w:eastAsia="ja-JP"/>
                                  </w:rPr>
                                  <m:t>ϕ</m:t>
                                </m:r>
                              </m:e>
                              <m:sub>
                                <m:r>
                                  <w:rPr>
                                    <w:rFonts w:ascii="Cambria Math" w:hAnsi="Cambria Math"/>
                                    <w:lang w:eastAsia="ja-JP"/>
                                  </w:rPr>
                                  <m:t>n</m:t>
                                </m:r>
                                <m:r>
                                  <w:rPr>
                                    <w:rFonts w:ascii="Cambria Math" w:hAnsi="Cambria Math"/>
                                    <w:lang w:val="pt-BR" w:eastAsia="ja-JP"/>
                                  </w:rPr>
                                  <m:t>,</m:t>
                                </m:r>
                                <m:r>
                                  <w:rPr>
                                    <w:rFonts w:ascii="Cambria Math" w:hAnsi="Cambria Math"/>
                                    <w:lang w:eastAsia="ja-JP"/>
                                  </w:rPr>
                                  <m:t>m</m:t>
                                </m:r>
                                <m:r>
                                  <w:rPr>
                                    <w:rFonts w:ascii="Cambria Math" w:hAnsi="Cambria Math"/>
                                    <w:lang w:val="pt-BR" w:eastAsia="ja-JP"/>
                                  </w:rPr>
                                  <m:t>,</m:t>
                                </m:r>
                                <m:r>
                                  <w:rPr>
                                    <w:rFonts w:ascii="Cambria Math" w:hAnsi="Cambria Math"/>
                                    <w:lang w:eastAsia="ja-JP"/>
                                  </w:rPr>
                                  <m:t>AOD</m:t>
                                </m:r>
                              </m:sub>
                            </m:sSub>
                          </m:e>
                        </m:d>
                      </m:e>
                    </m:mr>
                  </m:m>
                </m:e>
              </m:d>
              <m:func>
                <m:funcPr>
                  <m:ctrlPr>
                    <w:rPr>
                      <w:rFonts w:ascii="Cambria Math" w:hAnsi="Cambria Math"/>
                      <w:i/>
                      <w:lang w:eastAsia="ja-JP"/>
                    </w:rPr>
                  </m:ctrlPr>
                </m:funcPr>
                <m:fName>
                  <m:r>
                    <m:rPr>
                      <m:sty m:val="p"/>
                    </m:rPr>
                    <w:rPr>
                      <w:rFonts w:ascii="Cambria Math" w:hAnsi="Cambria Math"/>
                      <w:lang w:val="pt-BR" w:eastAsia="ja-JP"/>
                    </w:rPr>
                    <m:t>exp</m:t>
                  </m:r>
                </m:fName>
                <m:e>
                  <m:d>
                    <m:dPr>
                      <m:ctrlPr>
                        <w:rPr>
                          <w:rFonts w:ascii="Cambria Math" w:hAnsi="Cambria Math"/>
                          <w:i/>
                          <w:lang w:eastAsia="ja-JP"/>
                        </w:rPr>
                      </m:ctrlPr>
                    </m:dPr>
                    <m:e>
                      <m:f>
                        <m:fPr>
                          <m:ctrlPr>
                            <w:rPr>
                              <w:rFonts w:ascii="Cambria Math" w:hAnsi="Cambria Math"/>
                              <w:i/>
                              <w:lang w:eastAsia="ja-JP"/>
                            </w:rPr>
                          </m:ctrlPr>
                        </m:fPr>
                        <m:num>
                          <m:r>
                            <w:rPr>
                              <w:rFonts w:ascii="Cambria Math" w:hAnsi="Cambria Math"/>
                              <w:lang w:eastAsia="ja-JP"/>
                            </w:rPr>
                            <m:t>j</m:t>
                          </m:r>
                          <m:r>
                            <w:rPr>
                              <w:rFonts w:ascii="Cambria Math" w:hAnsi="Cambria Math"/>
                              <w:lang w:val="pt-BR" w:eastAsia="ja-JP"/>
                            </w:rPr>
                            <m:t>2</m:t>
                          </m:r>
                          <m:r>
                            <w:rPr>
                              <w:rFonts w:ascii="Cambria Math" w:hAnsi="Cambria Math"/>
                              <w:lang w:eastAsia="ja-JP"/>
                            </w:rPr>
                            <m:t>π</m:t>
                          </m:r>
                          <m:d>
                            <m:dPr>
                              <m:ctrlPr>
                                <w:rPr>
                                  <w:rFonts w:ascii="Cambria Math" w:hAnsi="Cambria Math"/>
                                  <w:i/>
                                  <w:lang w:eastAsia="ja-JP"/>
                                </w:rPr>
                              </m:ctrlPr>
                            </m:dPr>
                            <m:e>
                              <m:sSubSup>
                                <m:sSubSupPr>
                                  <m:ctrlPr>
                                    <w:rPr>
                                      <w:rFonts w:ascii="Cambria Math" w:hAnsi="Cambria Math"/>
                                      <w:i/>
                                      <w:lang w:eastAsia="ja-JP"/>
                                    </w:rPr>
                                  </m:ctrlPr>
                                </m:sSubSupPr>
                                <m:e>
                                  <m:acc>
                                    <m:accPr>
                                      <m:ctrlPr>
                                        <w:rPr>
                                          <w:rFonts w:ascii="Cambria Math" w:hAnsi="Cambria Math"/>
                                          <w:i/>
                                          <w:lang w:eastAsia="ja-JP"/>
                                        </w:rPr>
                                      </m:ctrlPr>
                                    </m:accPr>
                                    <m:e>
                                      <m:r>
                                        <w:rPr>
                                          <w:rFonts w:ascii="Cambria Math" w:hAnsi="Cambria Math"/>
                                          <w:lang w:eastAsia="ja-JP"/>
                                        </w:rPr>
                                        <m:t>r</m:t>
                                      </m:r>
                                    </m:e>
                                  </m:acc>
                                </m:e>
                                <m:sub>
                                  <m:r>
                                    <w:rPr>
                                      <w:rFonts w:ascii="Cambria Math" w:hAnsi="Cambria Math"/>
                                      <w:lang w:eastAsia="ja-JP"/>
                                    </w:rPr>
                                    <m:t>rx</m:t>
                                  </m:r>
                                  <m:r>
                                    <w:rPr>
                                      <w:rFonts w:ascii="Cambria Math" w:hAnsi="Cambria Math"/>
                                      <w:lang w:val="pt-BR" w:eastAsia="ja-JP"/>
                                    </w:rPr>
                                    <m:t>,</m:t>
                                  </m:r>
                                  <m:r>
                                    <w:rPr>
                                      <w:rFonts w:ascii="Cambria Math" w:hAnsi="Cambria Math"/>
                                      <w:lang w:eastAsia="ja-JP"/>
                                    </w:rPr>
                                    <m:t>n</m:t>
                                  </m:r>
                                  <m:r>
                                    <w:rPr>
                                      <w:rFonts w:ascii="Cambria Math" w:hAnsi="Cambria Math"/>
                                      <w:lang w:val="pt-BR" w:eastAsia="ja-JP"/>
                                    </w:rPr>
                                    <m:t>,</m:t>
                                  </m:r>
                                  <m:r>
                                    <w:rPr>
                                      <w:rFonts w:ascii="Cambria Math" w:hAnsi="Cambria Math"/>
                                      <w:lang w:eastAsia="ja-JP"/>
                                    </w:rPr>
                                    <m:t>m</m:t>
                                  </m:r>
                                </m:sub>
                                <m:sup>
                                  <m:r>
                                    <w:rPr>
                                      <w:rFonts w:ascii="Cambria Math" w:hAnsi="Cambria Math"/>
                                      <w:lang w:eastAsia="ja-JP"/>
                                    </w:rPr>
                                    <m:t>T</m:t>
                                  </m:r>
                                </m:sup>
                              </m:sSubSup>
                              <m:r>
                                <w:rPr>
                                  <w:rFonts w:ascii="Cambria Math" w:hAnsi="Cambria Math"/>
                                  <w:lang w:val="pt-BR" w:eastAsia="ja-JP"/>
                                </w:rPr>
                                <m:t>⋅</m:t>
                              </m:r>
                              <m:sSub>
                                <m:sSubPr>
                                  <m:ctrlPr>
                                    <w:rPr>
                                      <w:rFonts w:ascii="Cambria Math" w:hAnsi="Cambria Math"/>
                                      <w:i/>
                                      <w:lang w:eastAsia="ja-JP"/>
                                    </w:rPr>
                                  </m:ctrlPr>
                                </m:sSubPr>
                                <m:e>
                                  <m:acc>
                                    <m:accPr>
                                      <m:chr m:val="̅"/>
                                      <m:ctrlPr>
                                        <w:rPr>
                                          <w:rFonts w:ascii="Cambria Math" w:hAnsi="Cambria Math"/>
                                          <w:i/>
                                          <w:lang w:eastAsia="ja-JP"/>
                                        </w:rPr>
                                      </m:ctrlPr>
                                    </m:accPr>
                                    <m:e>
                                      <m:r>
                                        <w:rPr>
                                          <w:rFonts w:ascii="Cambria Math" w:hAnsi="Cambria Math"/>
                                          <w:lang w:eastAsia="ja-JP"/>
                                        </w:rPr>
                                        <m:t>d</m:t>
                                      </m:r>
                                    </m:e>
                                  </m:acc>
                                </m:e>
                                <m:sub>
                                  <m:r>
                                    <w:rPr>
                                      <w:rFonts w:ascii="Cambria Math" w:hAnsi="Cambria Math"/>
                                      <w:lang w:eastAsia="ja-JP"/>
                                    </w:rPr>
                                    <m:t>rx</m:t>
                                  </m:r>
                                  <m:r>
                                    <w:rPr>
                                      <w:rFonts w:ascii="Cambria Math" w:hAnsi="Cambria Math"/>
                                      <w:lang w:val="pt-BR" w:eastAsia="ja-JP"/>
                                    </w:rPr>
                                    <m:t>,</m:t>
                                  </m:r>
                                  <m:r>
                                    <w:rPr>
                                      <w:rFonts w:ascii="Cambria Math" w:hAnsi="Cambria Math"/>
                                      <w:lang w:eastAsia="ja-JP"/>
                                    </w:rPr>
                                    <m:t>u</m:t>
                                  </m:r>
                                </m:sub>
                              </m:sSub>
                            </m:e>
                          </m:d>
                        </m:num>
                        <m:den>
                          <m:sSub>
                            <m:sSubPr>
                              <m:ctrlPr>
                                <w:rPr>
                                  <w:rFonts w:ascii="Cambria Math" w:hAnsi="Cambria Math"/>
                                  <w:i/>
                                  <w:lang w:eastAsia="ja-JP"/>
                                </w:rPr>
                              </m:ctrlPr>
                            </m:sSubPr>
                            <m:e>
                              <m:r>
                                <w:rPr>
                                  <w:rFonts w:ascii="Cambria Math" w:hAnsi="Cambria Math"/>
                                  <w:lang w:eastAsia="ja-JP"/>
                                </w:rPr>
                                <m:t>λ</m:t>
                              </m:r>
                            </m:e>
                            <m:sub>
                              <m:r>
                                <w:rPr>
                                  <w:rFonts w:ascii="Cambria Math" w:hAnsi="Cambria Math"/>
                                  <w:lang w:val="pt-BR" w:eastAsia="ja-JP"/>
                                </w:rPr>
                                <m:t>0</m:t>
                              </m:r>
                            </m:sub>
                          </m:sSub>
                        </m:den>
                      </m:f>
                    </m:e>
                  </m:d>
                </m:e>
              </m:func>
              <m:func>
                <m:funcPr>
                  <m:ctrlPr>
                    <w:rPr>
                      <w:rFonts w:ascii="Cambria Math" w:hAnsi="Cambria Math"/>
                      <w:i/>
                      <w:lang w:eastAsia="ja-JP"/>
                    </w:rPr>
                  </m:ctrlPr>
                </m:funcPr>
                <m:fName>
                  <m:r>
                    <m:rPr>
                      <m:sty m:val="p"/>
                    </m:rPr>
                    <w:rPr>
                      <w:rFonts w:ascii="Cambria Math" w:hAnsi="Cambria Math"/>
                      <w:lang w:val="pt-BR" w:eastAsia="ja-JP"/>
                    </w:rPr>
                    <m:t>exp</m:t>
                  </m:r>
                </m:fName>
                <m:e>
                  <m:d>
                    <m:dPr>
                      <m:ctrlPr>
                        <w:rPr>
                          <w:rFonts w:ascii="Cambria Math" w:hAnsi="Cambria Math"/>
                          <w:i/>
                          <w:lang w:eastAsia="ja-JP"/>
                        </w:rPr>
                      </m:ctrlPr>
                    </m:dPr>
                    <m:e>
                      <m:f>
                        <m:fPr>
                          <m:ctrlPr>
                            <w:rPr>
                              <w:rFonts w:ascii="Cambria Math" w:hAnsi="Cambria Math"/>
                              <w:i/>
                              <w:lang w:eastAsia="ja-JP"/>
                            </w:rPr>
                          </m:ctrlPr>
                        </m:fPr>
                        <m:num>
                          <m:r>
                            <w:rPr>
                              <w:rFonts w:ascii="Cambria Math" w:hAnsi="Cambria Math"/>
                              <w:lang w:eastAsia="ja-JP"/>
                            </w:rPr>
                            <m:t>j</m:t>
                          </m:r>
                          <m:r>
                            <w:rPr>
                              <w:rFonts w:ascii="Cambria Math" w:hAnsi="Cambria Math"/>
                              <w:lang w:val="pt-BR" w:eastAsia="ja-JP"/>
                            </w:rPr>
                            <m:t>2</m:t>
                          </m:r>
                          <m:r>
                            <w:rPr>
                              <w:rFonts w:ascii="Cambria Math" w:hAnsi="Cambria Math"/>
                              <w:lang w:eastAsia="ja-JP"/>
                            </w:rPr>
                            <m:t>π</m:t>
                          </m:r>
                          <m:d>
                            <m:dPr>
                              <m:ctrlPr>
                                <w:rPr>
                                  <w:rFonts w:ascii="Cambria Math" w:hAnsi="Cambria Math"/>
                                  <w:i/>
                                  <w:lang w:eastAsia="ja-JP"/>
                                </w:rPr>
                              </m:ctrlPr>
                            </m:dPr>
                            <m:e>
                              <m:sSubSup>
                                <m:sSubSupPr>
                                  <m:ctrlPr>
                                    <w:rPr>
                                      <w:rFonts w:ascii="Cambria Math" w:hAnsi="Cambria Math"/>
                                      <w:i/>
                                      <w:lang w:eastAsia="ja-JP"/>
                                    </w:rPr>
                                  </m:ctrlPr>
                                </m:sSubSupPr>
                                <m:e>
                                  <m:acc>
                                    <m:accPr>
                                      <m:ctrlPr>
                                        <w:rPr>
                                          <w:rFonts w:ascii="Cambria Math" w:hAnsi="Cambria Math"/>
                                          <w:i/>
                                          <w:lang w:eastAsia="ja-JP"/>
                                        </w:rPr>
                                      </m:ctrlPr>
                                    </m:accPr>
                                    <m:e>
                                      <m:r>
                                        <w:rPr>
                                          <w:rFonts w:ascii="Cambria Math" w:hAnsi="Cambria Math"/>
                                          <w:lang w:eastAsia="ja-JP"/>
                                        </w:rPr>
                                        <m:t>r</m:t>
                                      </m:r>
                                    </m:e>
                                  </m:acc>
                                </m:e>
                                <m:sub>
                                  <m:r>
                                    <w:rPr>
                                      <w:rFonts w:ascii="Cambria Math" w:hAnsi="Cambria Math"/>
                                      <w:lang w:eastAsia="ja-JP"/>
                                    </w:rPr>
                                    <m:t>tx</m:t>
                                  </m:r>
                                  <m:r>
                                    <w:rPr>
                                      <w:rFonts w:ascii="Cambria Math" w:hAnsi="Cambria Math"/>
                                      <w:lang w:val="pt-BR" w:eastAsia="ja-JP"/>
                                    </w:rPr>
                                    <m:t>,</m:t>
                                  </m:r>
                                  <m:r>
                                    <w:rPr>
                                      <w:rFonts w:ascii="Cambria Math" w:hAnsi="Cambria Math"/>
                                      <w:lang w:eastAsia="ja-JP"/>
                                    </w:rPr>
                                    <m:t>n</m:t>
                                  </m:r>
                                  <m:r>
                                    <w:rPr>
                                      <w:rFonts w:ascii="Cambria Math" w:hAnsi="Cambria Math"/>
                                      <w:lang w:val="pt-BR" w:eastAsia="ja-JP"/>
                                    </w:rPr>
                                    <m:t>,</m:t>
                                  </m:r>
                                  <m:r>
                                    <w:rPr>
                                      <w:rFonts w:ascii="Cambria Math" w:hAnsi="Cambria Math"/>
                                      <w:lang w:eastAsia="ja-JP"/>
                                    </w:rPr>
                                    <m:t>m</m:t>
                                  </m:r>
                                </m:sub>
                                <m:sup>
                                  <m:r>
                                    <w:rPr>
                                      <w:rFonts w:ascii="Cambria Math" w:hAnsi="Cambria Math"/>
                                      <w:lang w:eastAsia="ja-JP"/>
                                    </w:rPr>
                                    <m:t>T</m:t>
                                  </m:r>
                                </m:sup>
                              </m:sSubSup>
                              <m:r>
                                <w:rPr>
                                  <w:rFonts w:ascii="Cambria Math" w:hAnsi="Cambria Math"/>
                                  <w:lang w:val="pt-BR" w:eastAsia="ja-JP"/>
                                </w:rPr>
                                <m:t>⋅</m:t>
                              </m:r>
                              <m:sSub>
                                <m:sSubPr>
                                  <m:ctrlPr>
                                    <w:rPr>
                                      <w:rFonts w:ascii="Cambria Math" w:hAnsi="Cambria Math"/>
                                      <w:i/>
                                      <w:lang w:eastAsia="ja-JP"/>
                                    </w:rPr>
                                  </m:ctrlPr>
                                </m:sSubPr>
                                <m:e>
                                  <m:acc>
                                    <m:accPr>
                                      <m:chr m:val="̅"/>
                                      <m:ctrlPr>
                                        <w:rPr>
                                          <w:rFonts w:ascii="Cambria Math" w:hAnsi="Cambria Math"/>
                                          <w:i/>
                                          <w:lang w:eastAsia="ja-JP"/>
                                        </w:rPr>
                                      </m:ctrlPr>
                                    </m:accPr>
                                    <m:e>
                                      <m:r>
                                        <w:rPr>
                                          <w:rFonts w:ascii="Cambria Math" w:hAnsi="Cambria Math"/>
                                          <w:lang w:eastAsia="ja-JP"/>
                                        </w:rPr>
                                        <m:t>d</m:t>
                                      </m:r>
                                    </m:e>
                                  </m:acc>
                                </m:e>
                                <m:sub>
                                  <m:r>
                                    <w:rPr>
                                      <w:rFonts w:ascii="Cambria Math" w:hAnsi="Cambria Math"/>
                                      <w:lang w:eastAsia="ja-JP"/>
                                    </w:rPr>
                                    <m:t>tx</m:t>
                                  </m:r>
                                  <m:r>
                                    <w:rPr>
                                      <w:rFonts w:ascii="Cambria Math" w:hAnsi="Cambria Math"/>
                                      <w:lang w:val="pt-BR" w:eastAsia="ja-JP"/>
                                    </w:rPr>
                                    <m:t>,</m:t>
                                  </m:r>
                                  <m:r>
                                    <w:rPr>
                                      <w:rFonts w:ascii="Cambria Math" w:hAnsi="Cambria Math"/>
                                      <w:lang w:eastAsia="ja-JP"/>
                                    </w:rPr>
                                    <m:t>s</m:t>
                                  </m:r>
                                </m:sub>
                              </m:sSub>
                            </m:e>
                          </m:d>
                        </m:num>
                        <m:den>
                          <m:sSub>
                            <m:sSubPr>
                              <m:ctrlPr>
                                <w:rPr>
                                  <w:rFonts w:ascii="Cambria Math" w:hAnsi="Cambria Math"/>
                                  <w:i/>
                                  <w:lang w:eastAsia="ja-JP"/>
                                </w:rPr>
                              </m:ctrlPr>
                            </m:sSubPr>
                            <m:e>
                              <m:r>
                                <w:rPr>
                                  <w:rFonts w:ascii="Cambria Math" w:hAnsi="Cambria Math"/>
                                  <w:lang w:eastAsia="ja-JP"/>
                                </w:rPr>
                                <m:t>λ</m:t>
                              </m:r>
                            </m:e>
                            <m:sub>
                              <m:r>
                                <w:rPr>
                                  <w:rFonts w:ascii="Cambria Math" w:hAnsi="Cambria Math"/>
                                  <w:lang w:val="pt-BR" w:eastAsia="ja-JP"/>
                                </w:rPr>
                                <m:t>0</m:t>
                              </m:r>
                            </m:sub>
                          </m:sSub>
                        </m:den>
                      </m:f>
                    </m:e>
                  </m:d>
                </m:e>
              </m:func>
              <m:func>
                <m:funcPr>
                  <m:ctrlPr>
                    <w:rPr>
                      <w:rFonts w:ascii="Cambria Math" w:hAnsi="Cambria Math"/>
                      <w:i/>
                      <w:lang w:eastAsia="ja-JP"/>
                    </w:rPr>
                  </m:ctrlPr>
                </m:funcPr>
                <m:fName>
                  <m:r>
                    <m:rPr>
                      <m:sty m:val="p"/>
                    </m:rPr>
                    <w:rPr>
                      <w:rFonts w:ascii="Cambria Math" w:hAnsi="Cambria Math"/>
                      <w:lang w:val="pt-BR" w:eastAsia="ja-JP"/>
                    </w:rPr>
                    <m:t>exp</m:t>
                  </m:r>
                </m:fName>
                <m:e>
                  <m:d>
                    <m:dPr>
                      <m:ctrlPr>
                        <w:rPr>
                          <w:rFonts w:ascii="Cambria Math" w:hAnsi="Cambria Math"/>
                          <w:i/>
                          <w:lang w:eastAsia="ja-JP"/>
                        </w:rPr>
                      </m:ctrlPr>
                    </m:dPr>
                    <m:e>
                      <m:r>
                        <w:rPr>
                          <w:rFonts w:ascii="Cambria Math" w:hAnsi="Cambria Math"/>
                          <w:lang w:eastAsia="ja-JP"/>
                        </w:rPr>
                        <m:t>j</m:t>
                      </m:r>
                      <m:r>
                        <w:rPr>
                          <w:rFonts w:ascii="Cambria Math" w:hAnsi="Cambria Math"/>
                          <w:lang w:val="pt-BR" w:eastAsia="ja-JP"/>
                        </w:rPr>
                        <m:t>2</m:t>
                      </m:r>
                      <m:r>
                        <w:rPr>
                          <w:rFonts w:ascii="Cambria Math" w:hAnsi="Cambria Math"/>
                          <w:lang w:eastAsia="ja-JP"/>
                        </w:rPr>
                        <m:t>π</m:t>
                      </m:r>
                      <m:f>
                        <m:fPr>
                          <m:ctrlPr>
                            <w:rPr>
                              <w:rFonts w:ascii="Cambria Math" w:hAnsi="Cambria Math"/>
                              <w:i/>
                              <w:lang w:eastAsia="ja-JP"/>
                            </w:rPr>
                          </m:ctrlPr>
                        </m:fPr>
                        <m:num>
                          <m:sSubSup>
                            <m:sSubSupPr>
                              <m:ctrlPr>
                                <w:rPr>
                                  <w:rFonts w:ascii="Cambria Math" w:hAnsi="Cambria Math"/>
                                  <w:i/>
                                  <w:lang w:eastAsia="ja-JP"/>
                                </w:rPr>
                              </m:ctrlPr>
                            </m:sSubSupPr>
                            <m:e>
                              <m:acc>
                                <m:accPr>
                                  <m:ctrlPr>
                                    <w:rPr>
                                      <w:rFonts w:ascii="Cambria Math" w:hAnsi="Cambria Math"/>
                                      <w:i/>
                                      <w:lang w:eastAsia="ja-JP"/>
                                    </w:rPr>
                                  </m:ctrlPr>
                                </m:accPr>
                                <m:e>
                                  <m:r>
                                    <w:rPr>
                                      <w:rFonts w:ascii="Cambria Math" w:hAnsi="Cambria Math"/>
                                      <w:lang w:eastAsia="ja-JP"/>
                                    </w:rPr>
                                    <m:t>r</m:t>
                                  </m:r>
                                </m:e>
                              </m:acc>
                            </m:e>
                            <m:sub>
                              <m:r>
                                <w:rPr>
                                  <w:rFonts w:ascii="Cambria Math" w:hAnsi="Cambria Math"/>
                                  <w:lang w:eastAsia="ja-JP"/>
                                </w:rPr>
                                <m:t>rx</m:t>
                              </m:r>
                              <m:r>
                                <w:rPr>
                                  <w:rFonts w:ascii="Cambria Math" w:hAnsi="Cambria Math"/>
                                  <w:lang w:val="pt-BR" w:eastAsia="ja-JP"/>
                                </w:rPr>
                                <m:t>,</m:t>
                              </m:r>
                              <m:r>
                                <w:rPr>
                                  <w:rFonts w:ascii="Cambria Math" w:hAnsi="Cambria Math"/>
                                  <w:lang w:eastAsia="ja-JP"/>
                                </w:rPr>
                                <m:t>n</m:t>
                              </m:r>
                              <m:r>
                                <w:rPr>
                                  <w:rFonts w:ascii="Cambria Math" w:hAnsi="Cambria Math"/>
                                  <w:lang w:val="pt-BR" w:eastAsia="ja-JP"/>
                                </w:rPr>
                                <m:t>,</m:t>
                              </m:r>
                              <m:r>
                                <w:rPr>
                                  <w:rFonts w:ascii="Cambria Math" w:hAnsi="Cambria Math"/>
                                  <w:lang w:eastAsia="ja-JP"/>
                                </w:rPr>
                                <m:t>m</m:t>
                              </m:r>
                            </m:sub>
                            <m:sup>
                              <m:r>
                                <w:rPr>
                                  <w:rFonts w:ascii="Cambria Math" w:hAnsi="Cambria Math"/>
                                  <w:lang w:eastAsia="ja-JP"/>
                                </w:rPr>
                                <m:t>T</m:t>
                              </m:r>
                            </m:sup>
                          </m:sSubSup>
                          <m:r>
                            <w:rPr>
                              <w:rFonts w:ascii="Cambria Math" w:hAnsi="Cambria Math"/>
                              <w:lang w:val="pt-BR" w:eastAsia="ja-JP"/>
                            </w:rPr>
                            <m:t>⋅</m:t>
                          </m:r>
                          <m:acc>
                            <m:accPr>
                              <m:chr m:val="̅"/>
                              <m:ctrlPr>
                                <w:rPr>
                                  <w:rFonts w:ascii="Cambria Math" w:hAnsi="Cambria Math"/>
                                  <w:i/>
                                  <w:lang w:eastAsia="ja-JP"/>
                                </w:rPr>
                              </m:ctrlPr>
                            </m:accPr>
                            <m:e>
                              <m:r>
                                <w:rPr>
                                  <w:rFonts w:ascii="Cambria Math" w:hAnsi="Cambria Math"/>
                                  <w:lang w:eastAsia="ja-JP"/>
                                </w:rPr>
                                <m:t>v</m:t>
                              </m:r>
                            </m:e>
                          </m:acc>
                        </m:num>
                        <m:den>
                          <m:sSub>
                            <m:sSubPr>
                              <m:ctrlPr>
                                <w:rPr>
                                  <w:rFonts w:ascii="Cambria Math" w:hAnsi="Cambria Math"/>
                                  <w:i/>
                                  <w:lang w:eastAsia="ja-JP"/>
                                </w:rPr>
                              </m:ctrlPr>
                            </m:sSubPr>
                            <m:e>
                              <m:r>
                                <w:rPr>
                                  <w:rFonts w:ascii="Cambria Math" w:hAnsi="Cambria Math"/>
                                  <w:lang w:eastAsia="ja-JP"/>
                                </w:rPr>
                                <m:t>λ</m:t>
                              </m:r>
                            </m:e>
                            <m:sub>
                              <m:r>
                                <w:rPr>
                                  <w:rFonts w:ascii="Cambria Math" w:hAnsi="Cambria Math"/>
                                  <w:lang w:val="pt-BR" w:eastAsia="ja-JP"/>
                                </w:rPr>
                                <m:t>0</m:t>
                              </m:r>
                            </m:sub>
                          </m:sSub>
                        </m:den>
                      </m:f>
                      <m:r>
                        <w:rPr>
                          <w:rFonts w:ascii="Cambria Math" w:hAnsi="Cambria Math"/>
                          <w:lang w:eastAsia="ja-JP"/>
                        </w:rPr>
                        <m:t>t</m:t>
                      </m:r>
                    </m:e>
                  </m:d>
                </m:e>
              </m:func>
            </m:oMath>
            <w:r w:rsidR="00427009" w:rsidRPr="00B41122">
              <w:rPr>
                <w:rFonts w:eastAsia="Times New Roman"/>
                <w:lang w:val="pt-BR" w:eastAsia="ja-JP"/>
              </w:rPr>
              <w:tab/>
            </w:r>
            <w:r w:rsidR="00427009" w:rsidRPr="00B41122">
              <w:rPr>
                <w:rFonts w:eastAsia="Times New Roman"/>
                <w:lang w:val="pt-BR"/>
              </w:rPr>
              <w:t>(7.5-22)</w:t>
            </w:r>
          </w:p>
          <w:p w14:paraId="017481E9" w14:textId="77777777" w:rsidR="008B4567" w:rsidRPr="00B41122" w:rsidRDefault="008B4567">
            <w:pPr>
              <w:spacing w:before="0" w:after="0" w:line="240" w:lineRule="auto"/>
              <w:rPr>
                <w:rFonts w:eastAsia="Times New Roman"/>
                <w:lang w:val="pt-BR"/>
              </w:rPr>
            </w:pPr>
          </w:p>
          <w:p w14:paraId="6DA866BD" w14:textId="77777777" w:rsidR="008B4567" w:rsidRDefault="00427009">
            <w:pPr>
              <w:numPr>
                <w:ilvl w:val="255"/>
                <w:numId w:val="0"/>
              </w:numPr>
              <w:spacing w:before="0" w:after="0" w:line="240" w:lineRule="auto"/>
              <w:rPr>
                <w:lang w:eastAsia="zh-CN"/>
              </w:rPr>
            </w:pPr>
            <w:r>
              <w:rPr>
                <w:b/>
                <w:bCs/>
                <w:lang w:eastAsia="zh-CN"/>
              </w:rPr>
              <w:t>Observation 5:</w:t>
            </w:r>
            <w:r>
              <w:rPr>
                <w:i/>
                <w:iCs/>
                <w:lang w:eastAsia="zh-CN"/>
              </w:rPr>
              <w:t xml:space="preserve"> </w:t>
            </w:r>
            <w:r>
              <w:rPr>
                <w:lang w:eastAsia="zh-CN"/>
              </w:rPr>
              <w:t xml:space="preserve">Similar RANK can be achieved in the cases with and without adding polarization power variability for both H-V and </w:t>
            </w:r>
            <m:oMath>
              <m:r>
                <m:rPr>
                  <m:sty m:val="p"/>
                </m:rPr>
                <w:rPr>
                  <w:rFonts w:ascii="Cambria Math" w:hAnsi="Cambria Math"/>
                  <w:lang w:eastAsia="zh-CN"/>
                </w:rPr>
                <m:t>±45°</m:t>
              </m:r>
            </m:oMath>
            <w:r>
              <w:rPr>
                <w:lang w:eastAsia="zh-CN"/>
              </w:rPr>
              <w:t xml:space="preserve"> polarization according to the updated approach.</w:t>
            </w:r>
          </w:p>
          <w:p w14:paraId="707A491C" w14:textId="77777777" w:rsidR="008B4567" w:rsidRDefault="008B4567">
            <w:pPr>
              <w:numPr>
                <w:ilvl w:val="255"/>
                <w:numId w:val="0"/>
              </w:numPr>
              <w:spacing w:before="0" w:after="0" w:line="240" w:lineRule="auto"/>
              <w:rPr>
                <w:lang w:eastAsia="zh-CN"/>
              </w:rPr>
            </w:pPr>
          </w:p>
          <w:p w14:paraId="1E53A47F" w14:textId="77777777" w:rsidR="008B4567" w:rsidRDefault="00427009">
            <w:pPr>
              <w:spacing w:before="0" w:after="0" w:line="240" w:lineRule="auto"/>
              <w:rPr>
                <w:lang w:eastAsia="zh-CN"/>
              </w:rPr>
            </w:pPr>
            <w:r>
              <w:rPr>
                <w:b/>
                <w:bCs/>
                <w:lang w:eastAsia="zh-CN"/>
              </w:rPr>
              <w:t>Proposal 4:</w:t>
            </w:r>
            <w:r>
              <w:rPr>
                <w:lang w:eastAsia="zh-CN"/>
              </w:rPr>
              <w:t xml:space="preserve"> No need to change the polarization matrix in the channel realization formula in TR 38.901.</w:t>
            </w:r>
          </w:p>
        </w:tc>
      </w:tr>
      <w:tr w:rsidR="008B4567" w14:paraId="55D1F919" w14:textId="77777777">
        <w:tc>
          <w:tcPr>
            <w:tcW w:w="1435" w:type="dxa"/>
            <w:vAlign w:val="center"/>
          </w:tcPr>
          <w:p w14:paraId="17440AAD" w14:textId="77777777" w:rsidR="008B4567" w:rsidRDefault="00427009">
            <w:pPr>
              <w:spacing w:before="0" w:after="0" w:line="240" w:lineRule="auto"/>
            </w:pPr>
            <w:r>
              <w:lastRenderedPageBreak/>
              <w:t>[8] Ericsson</w:t>
            </w:r>
          </w:p>
        </w:tc>
        <w:tc>
          <w:tcPr>
            <w:tcW w:w="8501" w:type="dxa"/>
            <w:vAlign w:val="center"/>
          </w:tcPr>
          <w:p w14:paraId="285A4745" w14:textId="77777777" w:rsidR="008B4567" w:rsidRDefault="00427009">
            <w:pPr>
              <w:numPr>
                <w:ilvl w:val="255"/>
                <w:numId w:val="0"/>
              </w:numPr>
              <w:spacing w:before="0" w:after="0" w:line="240" w:lineRule="auto"/>
              <w:rPr>
                <w:lang w:eastAsia="zh-CN"/>
              </w:rPr>
            </w:pPr>
            <w:r>
              <w:rPr>
                <w:b/>
                <w:bCs/>
                <w:lang w:eastAsia="zh-CN"/>
              </w:rPr>
              <w:t>Observation 11</w:t>
            </w:r>
            <w:r>
              <w:rPr>
                <w:b/>
                <w:bCs/>
                <w:lang w:eastAsia="zh-CN"/>
              </w:rPr>
              <w:tab/>
            </w:r>
            <w:r>
              <w:rPr>
                <w:lang w:eastAsia="zh-CN"/>
              </w:rPr>
              <w:t>In the TR 38.901 model, the two co-polar components in the channel always have exactly equal power, and the two cross-polar components are equally attenuated according to a stochastic XPR.</w:t>
            </w:r>
          </w:p>
          <w:p w14:paraId="2A6CF34A" w14:textId="77777777" w:rsidR="008B4567" w:rsidRDefault="00427009">
            <w:pPr>
              <w:pStyle w:val="BodyText"/>
              <w:spacing w:before="0" w:after="0" w:line="240" w:lineRule="auto"/>
              <w:jc w:val="center"/>
              <w:rPr>
                <w:rFonts w:ascii="Times New Roman" w:hAnsi="Times New Roman"/>
                <w:szCs w:val="20"/>
              </w:rPr>
            </w:pPr>
            <w:r>
              <w:rPr>
                <w:rFonts w:ascii="Times New Roman" w:hAnsi="Times New Roman"/>
                <w:noProof/>
                <w:szCs w:val="20"/>
                <w:lang w:eastAsia="zh-CN"/>
              </w:rPr>
              <w:drawing>
                <wp:inline distT="0" distB="0" distL="0" distR="0" wp14:anchorId="016C2356" wp14:editId="2C944F38">
                  <wp:extent cx="3026410" cy="2523490"/>
                  <wp:effectExtent l="0" t="0" r="2540" b="0"/>
                  <wp:docPr id="225506265" name="Picture 225506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5506265" name="Picture 225506265"/>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a:xfrm>
                            <a:off x="0" y="0"/>
                            <a:ext cx="3026664" cy="2523744"/>
                          </a:xfrm>
                          <a:prstGeom prst="rect">
                            <a:avLst/>
                          </a:prstGeom>
                          <a:noFill/>
                          <a:ln>
                            <a:noFill/>
                          </a:ln>
                        </pic:spPr>
                      </pic:pic>
                    </a:graphicData>
                  </a:graphic>
                </wp:inline>
              </w:drawing>
            </w:r>
          </w:p>
          <w:p w14:paraId="30BE33D4" w14:textId="77777777" w:rsidR="008B4567" w:rsidRDefault="00427009">
            <w:pPr>
              <w:pStyle w:val="Caption"/>
              <w:keepLines/>
              <w:spacing w:before="0" w:after="0" w:line="240" w:lineRule="auto"/>
              <w:rPr>
                <w:b w:val="0"/>
                <w:bCs w:val="0"/>
                <w:sz w:val="20"/>
                <w:szCs w:val="20"/>
              </w:rPr>
            </w:pPr>
            <w:bookmarkStart w:id="42" w:name="_Ref161917824"/>
            <w:r>
              <w:rPr>
                <w:b w:val="0"/>
                <w:bCs w:val="0"/>
                <w:sz w:val="20"/>
                <w:szCs w:val="20"/>
              </w:rPr>
              <w:t xml:space="preserve">Figure </w:t>
            </w:r>
            <w:r>
              <w:rPr>
                <w:b w:val="0"/>
                <w:bCs w:val="0"/>
                <w:sz w:val="20"/>
                <w:szCs w:val="20"/>
              </w:rPr>
              <w:fldChar w:fldCharType="begin"/>
            </w:r>
            <w:r>
              <w:rPr>
                <w:b w:val="0"/>
                <w:bCs w:val="0"/>
                <w:sz w:val="20"/>
                <w:szCs w:val="20"/>
              </w:rPr>
              <w:instrText xml:space="preserve"> SEQ Figure \* ARABIC </w:instrText>
            </w:r>
            <w:r>
              <w:rPr>
                <w:b w:val="0"/>
                <w:bCs w:val="0"/>
                <w:sz w:val="20"/>
                <w:szCs w:val="20"/>
              </w:rPr>
              <w:fldChar w:fldCharType="separate"/>
            </w:r>
            <w:r>
              <w:rPr>
                <w:b w:val="0"/>
                <w:bCs w:val="0"/>
                <w:sz w:val="20"/>
                <w:szCs w:val="20"/>
              </w:rPr>
              <w:t>12</w:t>
            </w:r>
            <w:r>
              <w:rPr>
                <w:b w:val="0"/>
                <w:bCs w:val="0"/>
                <w:sz w:val="20"/>
                <w:szCs w:val="20"/>
              </w:rPr>
              <w:fldChar w:fldCharType="end"/>
            </w:r>
            <w:bookmarkEnd w:id="42"/>
            <w:r>
              <w:rPr>
                <w:b w:val="0"/>
                <w:bCs w:val="0"/>
                <w:sz w:val="20"/>
                <w:szCs w:val="20"/>
              </w:rPr>
              <w:tab/>
              <w:t xml:space="preserve">Power delay profiles from a 200 MHz bandwidth </w:t>
            </w:r>
            <w:r w:rsidR="0059074D">
              <w:rPr>
                <w:b w:val="0"/>
                <w:bCs w:val="0"/>
                <w:sz w:val="20"/>
                <w:szCs w:val="20"/>
              </w:rPr>
              <w:pgNum/>
            </w:r>
            <w:r w:rsidR="0059074D">
              <w:rPr>
                <w:b w:val="0"/>
                <w:bCs w:val="0"/>
                <w:sz w:val="20"/>
                <w:szCs w:val="20"/>
              </w:rPr>
              <w:t>icrocell</w:t>
            </w:r>
            <w:r>
              <w:rPr>
                <w:b w:val="0"/>
                <w:bCs w:val="0"/>
                <w:sz w:val="20"/>
                <w:szCs w:val="20"/>
              </w:rPr>
              <w:t xml:space="preserve"> outdoor measurement at 5.25 GHz. From </w:t>
            </w:r>
            <w:r>
              <w:rPr>
                <w:b w:val="0"/>
                <w:bCs w:val="0"/>
                <w:sz w:val="20"/>
                <w:szCs w:val="20"/>
              </w:rPr>
              <w:fldChar w:fldCharType="begin"/>
            </w:r>
            <w:r>
              <w:rPr>
                <w:b w:val="0"/>
                <w:bCs w:val="0"/>
                <w:sz w:val="20"/>
                <w:szCs w:val="20"/>
              </w:rPr>
              <w:instrText xml:space="preserve"> REF _Ref161917690 \r \h  \* MERGEFORMAT </w:instrText>
            </w:r>
            <w:r>
              <w:rPr>
                <w:b w:val="0"/>
                <w:bCs w:val="0"/>
                <w:sz w:val="20"/>
                <w:szCs w:val="20"/>
              </w:rPr>
            </w:r>
            <w:r>
              <w:rPr>
                <w:b w:val="0"/>
                <w:bCs w:val="0"/>
                <w:sz w:val="20"/>
                <w:szCs w:val="20"/>
              </w:rPr>
              <w:fldChar w:fldCharType="separate"/>
            </w:r>
            <w:r>
              <w:rPr>
                <w:b w:val="0"/>
                <w:bCs w:val="0"/>
                <w:sz w:val="20"/>
                <w:szCs w:val="20"/>
              </w:rPr>
              <w:t>[4]</w:t>
            </w:r>
            <w:r>
              <w:rPr>
                <w:b w:val="0"/>
                <w:bCs w:val="0"/>
                <w:sz w:val="20"/>
                <w:szCs w:val="20"/>
              </w:rPr>
              <w:fldChar w:fldCharType="end"/>
            </w:r>
            <w:r>
              <w:rPr>
                <w:b w:val="0"/>
                <w:bCs w:val="0"/>
                <w:sz w:val="20"/>
                <w:szCs w:val="20"/>
              </w:rPr>
              <w:t>.</w:t>
            </w:r>
          </w:p>
          <w:p w14:paraId="0BD70C9B" w14:textId="77777777" w:rsidR="008B4567" w:rsidRDefault="008B4567">
            <w:pPr>
              <w:pStyle w:val="BodyText"/>
              <w:spacing w:before="0" w:after="0" w:line="240" w:lineRule="auto"/>
              <w:rPr>
                <w:rFonts w:ascii="Times New Roman" w:eastAsiaTheme="minorEastAsia" w:hAnsi="Times New Roman"/>
                <w:szCs w:val="20"/>
              </w:rPr>
            </w:pPr>
          </w:p>
          <w:p w14:paraId="540B5FD0" w14:textId="77777777" w:rsidR="008B4567" w:rsidRDefault="00427009">
            <w:pPr>
              <w:pStyle w:val="Text0"/>
              <w:keepLines/>
              <w:spacing w:before="0" w:after="0" w:line="240" w:lineRule="auto"/>
              <w:jc w:val="center"/>
            </w:pPr>
            <w:r>
              <w:rPr>
                <w:noProof/>
                <w:lang w:eastAsia="zh-CN"/>
              </w:rPr>
              <w:drawing>
                <wp:inline distT="0" distB="0" distL="0" distR="0" wp14:anchorId="50AFDAEE" wp14:editId="056EBBA9">
                  <wp:extent cx="3300730" cy="2477770"/>
                  <wp:effectExtent l="0" t="0" r="0" b="0"/>
                  <wp:docPr id="1553816930" name="Picture 15538169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3816930" name="Picture 1553816930"/>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a:xfrm>
                            <a:off x="0" y="0"/>
                            <a:ext cx="3300984" cy="2478024"/>
                          </a:xfrm>
                          <a:prstGeom prst="rect">
                            <a:avLst/>
                          </a:prstGeom>
                          <a:noFill/>
                          <a:ln>
                            <a:noFill/>
                          </a:ln>
                        </pic:spPr>
                      </pic:pic>
                    </a:graphicData>
                  </a:graphic>
                </wp:inline>
              </w:drawing>
            </w:r>
          </w:p>
          <w:p w14:paraId="53678FAB" w14:textId="77777777" w:rsidR="008B4567" w:rsidRDefault="008B4567">
            <w:pPr>
              <w:pStyle w:val="FigureCaption"/>
              <w:keepLines/>
              <w:spacing w:before="0"/>
              <w:rPr>
                <w:sz w:val="20"/>
                <w:szCs w:val="20"/>
              </w:rPr>
            </w:pPr>
          </w:p>
          <w:p w14:paraId="46FF7C8C" w14:textId="77777777" w:rsidR="008B4567" w:rsidRDefault="00427009">
            <w:pPr>
              <w:pStyle w:val="Caption"/>
              <w:keepLines/>
              <w:spacing w:before="0" w:after="0" w:line="240" w:lineRule="auto"/>
              <w:rPr>
                <w:b w:val="0"/>
                <w:bCs w:val="0"/>
                <w:sz w:val="20"/>
                <w:szCs w:val="20"/>
              </w:rPr>
            </w:pPr>
            <w:bookmarkStart w:id="43" w:name="_Ref161917841"/>
            <w:r>
              <w:rPr>
                <w:b w:val="0"/>
                <w:bCs w:val="0"/>
                <w:sz w:val="20"/>
                <w:szCs w:val="20"/>
              </w:rPr>
              <w:t xml:space="preserve">Figure </w:t>
            </w:r>
            <w:r>
              <w:rPr>
                <w:b w:val="0"/>
                <w:bCs w:val="0"/>
                <w:sz w:val="20"/>
                <w:szCs w:val="20"/>
              </w:rPr>
              <w:fldChar w:fldCharType="begin"/>
            </w:r>
            <w:r>
              <w:rPr>
                <w:b w:val="0"/>
                <w:bCs w:val="0"/>
                <w:sz w:val="20"/>
                <w:szCs w:val="20"/>
              </w:rPr>
              <w:instrText xml:space="preserve"> SEQ Figure \* ARABIC </w:instrText>
            </w:r>
            <w:r>
              <w:rPr>
                <w:b w:val="0"/>
                <w:bCs w:val="0"/>
                <w:sz w:val="20"/>
                <w:szCs w:val="20"/>
              </w:rPr>
              <w:fldChar w:fldCharType="separate"/>
            </w:r>
            <w:r>
              <w:rPr>
                <w:b w:val="0"/>
                <w:bCs w:val="0"/>
                <w:sz w:val="20"/>
                <w:szCs w:val="20"/>
              </w:rPr>
              <w:t>13</w:t>
            </w:r>
            <w:r>
              <w:rPr>
                <w:b w:val="0"/>
                <w:bCs w:val="0"/>
                <w:sz w:val="20"/>
                <w:szCs w:val="20"/>
              </w:rPr>
              <w:fldChar w:fldCharType="end"/>
            </w:r>
            <w:bookmarkEnd w:id="43"/>
            <w:r>
              <w:rPr>
                <w:b w:val="0"/>
                <w:bCs w:val="0"/>
                <w:sz w:val="20"/>
                <w:szCs w:val="20"/>
              </w:rPr>
              <w:tab/>
              <w:t xml:space="preserve">Co- and cross-polar powers as a function of total received power (here given by pVV). Error bars denote +/- one standard deviation per 5 dB pVV interval. Results are from all indoor measurements. From </w:t>
            </w:r>
            <w:r>
              <w:rPr>
                <w:b w:val="0"/>
                <w:bCs w:val="0"/>
                <w:sz w:val="20"/>
                <w:szCs w:val="20"/>
              </w:rPr>
              <w:fldChar w:fldCharType="begin"/>
            </w:r>
            <w:r>
              <w:rPr>
                <w:b w:val="0"/>
                <w:bCs w:val="0"/>
                <w:sz w:val="20"/>
                <w:szCs w:val="20"/>
              </w:rPr>
              <w:instrText xml:space="preserve"> REF _Ref161917690 \r \h  \* MERGEFORMAT </w:instrText>
            </w:r>
            <w:r>
              <w:rPr>
                <w:b w:val="0"/>
                <w:bCs w:val="0"/>
                <w:sz w:val="20"/>
                <w:szCs w:val="20"/>
              </w:rPr>
            </w:r>
            <w:r>
              <w:rPr>
                <w:b w:val="0"/>
                <w:bCs w:val="0"/>
                <w:sz w:val="20"/>
                <w:szCs w:val="20"/>
              </w:rPr>
              <w:fldChar w:fldCharType="separate"/>
            </w:r>
            <w:r>
              <w:rPr>
                <w:b w:val="0"/>
                <w:bCs w:val="0"/>
                <w:sz w:val="20"/>
                <w:szCs w:val="20"/>
              </w:rPr>
              <w:t>[4]</w:t>
            </w:r>
            <w:r>
              <w:rPr>
                <w:b w:val="0"/>
                <w:bCs w:val="0"/>
                <w:sz w:val="20"/>
                <w:szCs w:val="20"/>
              </w:rPr>
              <w:fldChar w:fldCharType="end"/>
            </w:r>
            <w:r>
              <w:rPr>
                <w:b w:val="0"/>
                <w:bCs w:val="0"/>
                <w:sz w:val="20"/>
                <w:szCs w:val="20"/>
              </w:rPr>
              <w:t>.</w:t>
            </w:r>
          </w:p>
          <w:p w14:paraId="5259D023" w14:textId="77777777" w:rsidR="008B4567" w:rsidRDefault="008B4567">
            <w:pPr>
              <w:spacing w:before="0" w:after="0" w:line="240" w:lineRule="auto"/>
              <w:rPr>
                <w:lang w:eastAsia="ko-KR"/>
              </w:rPr>
            </w:pPr>
          </w:p>
          <w:p w14:paraId="5A92C147" w14:textId="77777777" w:rsidR="008B4567" w:rsidRDefault="00427009">
            <w:pPr>
              <w:numPr>
                <w:ilvl w:val="255"/>
                <w:numId w:val="0"/>
              </w:numPr>
              <w:spacing w:before="0" w:after="0" w:line="240" w:lineRule="auto"/>
              <w:rPr>
                <w:lang w:eastAsia="zh-CN"/>
              </w:rPr>
            </w:pPr>
            <w:r>
              <w:rPr>
                <w:b/>
                <w:bCs/>
                <w:lang w:eastAsia="zh-CN"/>
              </w:rPr>
              <w:t>Observation 12</w:t>
            </w:r>
            <w:r>
              <w:rPr>
                <w:b/>
                <w:bCs/>
                <w:lang w:eastAsia="zh-CN"/>
              </w:rPr>
              <w:tab/>
            </w:r>
            <w:r>
              <w:rPr>
                <w:lang w:eastAsia="zh-CN"/>
              </w:rPr>
              <w:t>Measurements and ray tracing experiments show a slow variability around the mean co-polar and cross-polar power that is independent between different components.</w:t>
            </w:r>
          </w:p>
          <w:p w14:paraId="4B0DB694" w14:textId="77777777" w:rsidR="008B4567" w:rsidRDefault="008B4567">
            <w:pPr>
              <w:numPr>
                <w:ilvl w:val="255"/>
                <w:numId w:val="0"/>
              </w:numPr>
              <w:spacing w:before="0" w:after="0" w:line="240" w:lineRule="auto"/>
              <w:rPr>
                <w:lang w:eastAsia="zh-CN"/>
              </w:rPr>
            </w:pPr>
          </w:p>
          <w:p w14:paraId="68223A48" w14:textId="77777777" w:rsidR="008B4567" w:rsidRDefault="00427009">
            <w:pPr>
              <w:numPr>
                <w:ilvl w:val="255"/>
                <w:numId w:val="0"/>
              </w:numPr>
              <w:spacing w:before="0" w:after="0" w:line="240" w:lineRule="auto"/>
              <w:rPr>
                <w:lang w:eastAsia="zh-CN"/>
              </w:rPr>
            </w:pPr>
            <w:r>
              <w:rPr>
                <w:b/>
                <w:bCs/>
                <w:lang w:eastAsia="zh-CN"/>
              </w:rPr>
              <w:t>Observation 13</w:t>
            </w:r>
            <w:r>
              <w:rPr>
                <w:b/>
                <w:bCs/>
                <w:lang w:eastAsia="zh-CN"/>
              </w:rPr>
              <w:tab/>
            </w:r>
            <w:r>
              <w:rPr>
                <w:lang w:eastAsia="zh-CN"/>
              </w:rPr>
              <w:t>The potential rank reduction of the channel due to polarization power variability is independent on whether the Tx or Rx uses V/H-polarized or ±45° polarized antennas. It manifests as a power imbalance in the former case and a correlation between fading in the latter case.</w:t>
            </w:r>
          </w:p>
          <w:p w14:paraId="0422D94A" w14:textId="77777777" w:rsidR="008B4567" w:rsidRDefault="008B4567">
            <w:pPr>
              <w:numPr>
                <w:ilvl w:val="255"/>
                <w:numId w:val="0"/>
              </w:numPr>
              <w:spacing w:before="0" w:after="0" w:line="240" w:lineRule="auto"/>
              <w:rPr>
                <w:lang w:eastAsia="zh-CN"/>
              </w:rPr>
            </w:pPr>
          </w:p>
          <w:p w14:paraId="47F6AC65" w14:textId="77777777" w:rsidR="008B4567" w:rsidRDefault="00427009">
            <w:pPr>
              <w:numPr>
                <w:ilvl w:val="255"/>
                <w:numId w:val="0"/>
              </w:numPr>
              <w:spacing w:before="0" w:after="0" w:line="240" w:lineRule="auto"/>
              <w:rPr>
                <w:lang w:eastAsia="zh-CN"/>
              </w:rPr>
            </w:pPr>
            <w:r>
              <w:rPr>
                <w:b/>
                <w:bCs/>
                <w:lang w:eastAsia="zh-CN"/>
              </w:rPr>
              <w:t>Proposal 15</w:t>
            </w:r>
            <w:r>
              <w:rPr>
                <w:b/>
                <w:bCs/>
                <w:lang w:eastAsia="zh-CN"/>
              </w:rPr>
              <w:tab/>
            </w:r>
            <w:r>
              <w:rPr>
                <w:lang w:eastAsia="zh-CN"/>
              </w:rPr>
              <w:t>Introduce a random variability of the co- and cross polar powers in the TR 38.901 model, such as an i.i.d zero-mean Gaussian with 2-3 dB standard deviation, via the following changes to step 9 and eqs (7.5-22) and (7.5-28) in clause 7.5 in TR 38.901.</w:t>
            </w:r>
          </w:p>
          <w:p w14:paraId="5D408797" w14:textId="77777777" w:rsidR="008B4567" w:rsidRDefault="008B4567">
            <w:pPr>
              <w:numPr>
                <w:ilvl w:val="255"/>
                <w:numId w:val="0"/>
              </w:numPr>
              <w:spacing w:before="0" w:after="0" w:line="240" w:lineRule="auto"/>
              <w:rPr>
                <w:lang w:eastAsia="zh-CN"/>
              </w:rPr>
            </w:pPr>
          </w:p>
          <w:p w14:paraId="0F9E9116" w14:textId="77777777" w:rsidR="008B4567" w:rsidRDefault="00427009">
            <w:pPr>
              <w:spacing w:before="0" w:after="0" w:line="240" w:lineRule="auto"/>
              <w:rPr>
                <w:lang w:eastAsia="ja-JP"/>
              </w:rPr>
            </w:pPr>
            <w:r>
              <w:rPr>
                <w:lang w:eastAsia="ja-JP"/>
              </w:rPr>
              <w:t>--</w:t>
            </w:r>
          </w:p>
          <w:p w14:paraId="5130BBAD" w14:textId="77777777" w:rsidR="008B4567" w:rsidRDefault="00427009">
            <w:pPr>
              <w:spacing w:before="0" w:after="0" w:line="240" w:lineRule="auto"/>
              <w:rPr>
                <w:rFonts w:eastAsia="Times New Roman"/>
              </w:rPr>
            </w:pPr>
            <w:r>
              <w:rPr>
                <w:rFonts w:eastAsia="Times New Roman"/>
                <w:u w:val="single"/>
              </w:rPr>
              <w:t>Step 9</w:t>
            </w:r>
            <w:r>
              <w:rPr>
                <w:rFonts w:eastAsia="Times New Roman"/>
              </w:rPr>
              <w:t xml:space="preserve">: </w:t>
            </w:r>
            <w:r>
              <w:rPr>
                <w:rFonts w:eastAsia="Times New Roman"/>
                <w:lang w:eastAsia="zh-CN"/>
              </w:rPr>
              <w:t>Generate the cross polarization power ratios</w:t>
            </w:r>
          </w:p>
          <w:p w14:paraId="559CCF03" w14:textId="77777777" w:rsidR="008B4567" w:rsidRDefault="00427009">
            <w:pPr>
              <w:spacing w:before="0" w:after="0" w:line="240" w:lineRule="auto"/>
              <w:rPr>
                <w:rFonts w:eastAsia="Times New Roman"/>
                <w:lang w:eastAsia="zh-CN"/>
              </w:rPr>
            </w:pPr>
            <w:r>
              <w:rPr>
                <w:rFonts w:eastAsia="Times New Roman"/>
                <w:lang w:eastAsia="zh-CN"/>
              </w:rPr>
              <w:t xml:space="preserve">Generate the cross polarization power ratios (XPR) </w:t>
            </w:r>
            <w:r>
              <w:rPr>
                <w:rFonts w:eastAsia="Times New Roman"/>
                <w:i/>
                <w:lang w:eastAsia="zh-CN"/>
              </w:rPr>
              <w:t></w:t>
            </w:r>
            <w:r>
              <w:rPr>
                <w:rFonts w:eastAsia="Times New Roman"/>
                <w:lang w:eastAsia="zh-CN"/>
              </w:rPr>
              <w:t xml:space="preserve">for each ray </w:t>
            </w:r>
            <w:r>
              <w:rPr>
                <w:rFonts w:eastAsia="Times New Roman"/>
                <w:i/>
                <w:iCs/>
                <w:lang w:eastAsia="zh-CN"/>
              </w:rPr>
              <w:t xml:space="preserve">m </w:t>
            </w:r>
            <w:r>
              <w:rPr>
                <w:rFonts w:eastAsia="Times New Roman"/>
                <w:lang w:eastAsia="zh-CN"/>
              </w:rPr>
              <w:t xml:space="preserve">of each cluster </w:t>
            </w:r>
            <w:r>
              <w:rPr>
                <w:rFonts w:eastAsia="Times New Roman"/>
                <w:i/>
                <w:iCs/>
                <w:lang w:eastAsia="zh-CN"/>
              </w:rPr>
              <w:t>n</w:t>
            </w:r>
            <w:r>
              <w:rPr>
                <w:rFonts w:eastAsia="Times New Roman"/>
                <w:lang w:eastAsia="zh-CN"/>
              </w:rPr>
              <w:t>. XPR is log-Normal distributed. Draw XPR values as</w:t>
            </w:r>
          </w:p>
          <w:p w14:paraId="7BBE86E5" w14:textId="77777777" w:rsidR="008B4567" w:rsidRDefault="00427009">
            <w:pPr>
              <w:keepLines/>
              <w:tabs>
                <w:tab w:val="center" w:pos="4820"/>
                <w:tab w:val="right" w:pos="9072"/>
              </w:tabs>
              <w:spacing w:before="0" w:after="0" w:line="240" w:lineRule="auto"/>
              <w:rPr>
                <w:rFonts w:eastAsia="Times New Roman"/>
              </w:rPr>
            </w:pPr>
            <w:r>
              <w:rPr>
                <w:rFonts w:eastAsia="Times New Roman"/>
              </w:rPr>
              <w:tab/>
            </w:r>
            <w:r>
              <w:rPr>
                <w:rFonts w:eastAsia="Times New Roman"/>
                <w:noProof/>
                <w:position w:val="-14"/>
                <w:lang w:eastAsia="zh-CN"/>
              </w:rPr>
              <w:drawing>
                <wp:inline distT="0" distB="0" distL="0" distR="0" wp14:anchorId="04220070" wp14:editId="27778B73">
                  <wp:extent cx="923290" cy="26606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a:picLocks noChangeAspect="1" noEditPoints="1" noChangeArrowheads="1" noChangeShapeType="1" noCrop="1"/>
                          </pic:cNvPicPr>
                        </pic:nvPicPr>
                        <pic:blipFill>
                          <a:blip r:embed="rId139" cstate="print">
                            <a:extLst>
                              <a:ext uri="{28A0092B-C50C-407E-A947-70E740481C1C}">
                                <a14:useLocalDpi xmlns:a14="http://schemas.microsoft.com/office/drawing/2010/main" val="0"/>
                              </a:ext>
                            </a:extLst>
                          </a:blip>
                          <a:srcRect/>
                          <a:stretch>
                            <a:fillRect/>
                          </a:stretch>
                        </pic:blipFill>
                        <pic:spPr>
                          <a:xfrm>
                            <a:off x="0" y="0"/>
                            <a:ext cx="923290" cy="266065"/>
                          </a:xfrm>
                          <a:prstGeom prst="rect">
                            <a:avLst/>
                          </a:prstGeom>
                          <a:noFill/>
                          <a:ln>
                            <a:noFill/>
                          </a:ln>
                        </pic:spPr>
                      </pic:pic>
                    </a:graphicData>
                  </a:graphic>
                </wp:inline>
              </w:drawing>
            </w:r>
            <w:r>
              <w:rPr>
                <w:rFonts w:eastAsia="Times New Roman"/>
              </w:rPr>
              <w:t>,</w:t>
            </w:r>
            <w:r>
              <w:rPr>
                <w:rFonts w:eastAsia="Times New Roman"/>
              </w:rPr>
              <w:tab/>
              <w:t>(7.5-21)</w:t>
            </w:r>
          </w:p>
          <w:p w14:paraId="5749F31B" w14:textId="77777777" w:rsidR="008B4567" w:rsidRDefault="00427009">
            <w:pPr>
              <w:spacing w:before="0" w:after="0" w:line="240" w:lineRule="auto"/>
              <w:rPr>
                <w:rFonts w:eastAsia="Times New Roman"/>
                <w:lang w:eastAsia="zh-CN"/>
              </w:rPr>
            </w:pPr>
            <w:r>
              <w:rPr>
                <w:rFonts w:eastAsia="Times New Roman"/>
                <w:lang w:eastAsia="zh-CN"/>
              </w:rPr>
              <w:lastRenderedPageBreak/>
              <w:t xml:space="preserve">where </w:t>
            </w:r>
            <w:r>
              <w:rPr>
                <w:rFonts w:eastAsia="Times New Roman"/>
                <w:noProof/>
                <w:position w:val="-14"/>
                <w:lang w:eastAsia="zh-CN"/>
              </w:rPr>
              <w:drawing>
                <wp:inline distT="0" distB="0" distL="0" distR="0" wp14:anchorId="302D8E8C" wp14:editId="5EC26D8B">
                  <wp:extent cx="1384935" cy="266065"/>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pic:cNvPicPr>
                            <a:picLocks noChangeAspect="1" noEditPoints="1" noChangeArrowheads="1" noChangeShapeType="1" noCrop="1"/>
                          </pic:cNvPicPr>
                        </pic:nvPicPr>
                        <pic:blipFill>
                          <a:blip r:embed="rId140" cstate="print">
                            <a:extLst>
                              <a:ext uri="{28A0092B-C50C-407E-A947-70E740481C1C}">
                                <a14:useLocalDpi xmlns:a14="http://schemas.microsoft.com/office/drawing/2010/main" val="0"/>
                              </a:ext>
                            </a:extLst>
                          </a:blip>
                          <a:srcRect/>
                          <a:stretch>
                            <a:fillRect/>
                          </a:stretch>
                        </pic:blipFill>
                        <pic:spPr>
                          <a:xfrm>
                            <a:off x="0" y="0"/>
                            <a:ext cx="1384935" cy="266065"/>
                          </a:xfrm>
                          <a:prstGeom prst="rect">
                            <a:avLst/>
                          </a:prstGeom>
                          <a:noFill/>
                          <a:ln>
                            <a:noFill/>
                          </a:ln>
                        </pic:spPr>
                      </pic:pic>
                    </a:graphicData>
                  </a:graphic>
                </wp:inline>
              </w:drawing>
            </w:r>
            <w:r>
              <w:rPr>
                <w:rFonts w:eastAsia="Times New Roman"/>
                <w:lang w:eastAsia="ko-KR"/>
              </w:rPr>
              <w:t xml:space="preserve"> </w:t>
            </w:r>
            <w:r>
              <w:rPr>
                <w:rFonts w:eastAsia="Times New Roman"/>
                <w:lang w:eastAsia="zh-CN"/>
              </w:rPr>
              <w:t xml:space="preserve">is Gaussian distributed with </w:t>
            </w:r>
            <w:r>
              <w:rPr>
                <w:rFonts w:eastAsia="Times New Roman"/>
                <w:noProof/>
                <w:position w:val="-10"/>
                <w:lang w:eastAsia="zh-CN"/>
              </w:rPr>
              <w:drawing>
                <wp:inline distT="0" distB="0" distL="0" distR="0" wp14:anchorId="63F161C8" wp14:editId="3E413243">
                  <wp:extent cx="301625" cy="23939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pic:cNvPicPr>
                            <a:picLocks noChangeAspect="1" noEditPoints="1" noChangeArrowheads="1" noChangeShapeType="1" noCrop="1"/>
                          </pic:cNvPicPr>
                        </pic:nvPicPr>
                        <pic:blipFill>
                          <a:blip r:embed="rId141" cstate="print">
                            <a:extLst>
                              <a:ext uri="{28A0092B-C50C-407E-A947-70E740481C1C}">
                                <a14:useLocalDpi xmlns:a14="http://schemas.microsoft.com/office/drawing/2010/main" val="0"/>
                              </a:ext>
                            </a:extLst>
                          </a:blip>
                          <a:srcRect/>
                          <a:stretch>
                            <a:fillRect/>
                          </a:stretch>
                        </pic:blipFill>
                        <pic:spPr>
                          <a:xfrm>
                            <a:off x="0" y="0"/>
                            <a:ext cx="301625" cy="239395"/>
                          </a:xfrm>
                          <a:prstGeom prst="rect">
                            <a:avLst/>
                          </a:prstGeom>
                          <a:noFill/>
                          <a:ln>
                            <a:noFill/>
                          </a:ln>
                        </pic:spPr>
                      </pic:pic>
                    </a:graphicData>
                  </a:graphic>
                </wp:inline>
              </w:drawing>
            </w:r>
            <w:r>
              <w:rPr>
                <w:rFonts w:eastAsia="Times New Roman"/>
                <w:lang w:eastAsia="zh-CN"/>
              </w:rPr>
              <w:t xml:space="preserve">and </w:t>
            </w:r>
            <w:r>
              <w:rPr>
                <w:rFonts w:eastAsia="Times New Roman"/>
                <w:noProof/>
                <w:position w:val="-10"/>
                <w:lang w:eastAsia="zh-CN"/>
              </w:rPr>
              <w:drawing>
                <wp:inline distT="0" distB="0" distL="0" distR="0" wp14:anchorId="663210CD" wp14:editId="29BB67DC">
                  <wp:extent cx="301625" cy="222250"/>
                  <wp:effectExtent l="0" t="0" r="0" b="6350"/>
                  <wp:docPr id="77379440" name="Picture 77379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379440" name="Picture 77379440"/>
                          <pic:cNvPicPr>
                            <a:picLocks noChangeAspect="1" noEditPoints="1" noChangeArrowheads="1" noChangeShapeType="1" noCrop="1"/>
                          </pic:cNvPicPr>
                        </pic:nvPicPr>
                        <pic:blipFill>
                          <a:blip r:embed="rId142" cstate="print">
                            <a:extLst>
                              <a:ext uri="{28A0092B-C50C-407E-A947-70E740481C1C}">
                                <a14:useLocalDpi xmlns:a14="http://schemas.microsoft.com/office/drawing/2010/main" val="0"/>
                              </a:ext>
                            </a:extLst>
                          </a:blip>
                          <a:srcRect/>
                          <a:stretch>
                            <a:fillRect/>
                          </a:stretch>
                        </pic:blipFill>
                        <pic:spPr>
                          <a:xfrm>
                            <a:off x="0" y="0"/>
                            <a:ext cx="301625" cy="222250"/>
                          </a:xfrm>
                          <a:prstGeom prst="rect">
                            <a:avLst/>
                          </a:prstGeom>
                          <a:noFill/>
                          <a:ln>
                            <a:noFill/>
                          </a:ln>
                        </pic:spPr>
                      </pic:pic>
                    </a:graphicData>
                  </a:graphic>
                </wp:inline>
              </w:drawing>
            </w:r>
            <w:r>
              <w:rPr>
                <w:rFonts w:eastAsia="Times New Roman"/>
                <w:lang w:eastAsia="ko-KR"/>
              </w:rPr>
              <w:t xml:space="preserve"> </w:t>
            </w:r>
            <w:r>
              <w:rPr>
                <w:rFonts w:eastAsia="Times New Roman"/>
                <w:lang w:eastAsia="zh-CN"/>
              </w:rPr>
              <w:t xml:space="preserve">from Table 7.5-6. </w:t>
            </w:r>
          </w:p>
          <w:p w14:paraId="4B002CA6" w14:textId="77777777" w:rsidR="008B4567" w:rsidRDefault="00427009">
            <w:pPr>
              <w:spacing w:before="0" w:after="0" w:line="240" w:lineRule="auto"/>
              <w:rPr>
                <w:rFonts w:eastAsia="Times New Roman"/>
              </w:rPr>
            </w:pPr>
            <w:r>
              <w:rPr>
                <w:rFonts w:eastAsia="Times New Roman"/>
                <w:lang w:eastAsia="zh-CN"/>
              </w:rPr>
              <w:t>Note:</w:t>
            </w:r>
            <w:r>
              <w:rPr>
                <w:rFonts w:eastAsia="Times New Roman"/>
              </w:rPr>
              <w:t xml:space="preserve"> </w:t>
            </w:r>
            <w:r>
              <w:rPr>
                <w:rFonts w:eastAsia="Times New Roman"/>
                <w:noProof/>
                <w:position w:val="-14"/>
                <w:lang w:eastAsia="zh-CN"/>
              </w:rPr>
              <w:drawing>
                <wp:inline distT="0" distB="0" distL="0" distR="0" wp14:anchorId="158C1F2B" wp14:editId="3B946999">
                  <wp:extent cx="301625" cy="239395"/>
                  <wp:effectExtent l="0" t="0" r="3175" b="0"/>
                  <wp:docPr id="1591973265" name="Picture 1591973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1973265" name="Picture 1591973265"/>
                          <pic:cNvPicPr>
                            <a:picLocks noChangeAspect="1" noEditPoints="1" noChangeArrowheads="1" noChangeShapeType="1" noCrop="1"/>
                          </pic:cNvPicPr>
                        </pic:nvPicPr>
                        <pic:blipFill>
                          <a:blip r:embed="rId143" cstate="print">
                            <a:extLst>
                              <a:ext uri="{28A0092B-C50C-407E-A947-70E740481C1C}">
                                <a14:useLocalDpi xmlns:a14="http://schemas.microsoft.com/office/drawing/2010/main" val="0"/>
                              </a:ext>
                            </a:extLst>
                          </a:blip>
                          <a:srcRect/>
                          <a:stretch>
                            <a:fillRect/>
                          </a:stretch>
                        </pic:blipFill>
                        <pic:spPr>
                          <a:xfrm>
                            <a:off x="0" y="0"/>
                            <a:ext cx="301625" cy="239395"/>
                          </a:xfrm>
                          <a:prstGeom prst="rect">
                            <a:avLst/>
                          </a:prstGeom>
                          <a:noFill/>
                          <a:ln>
                            <a:noFill/>
                          </a:ln>
                        </pic:spPr>
                      </pic:pic>
                    </a:graphicData>
                  </a:graphic>
                </wp:inline>
              </w:drawing>
            </w:r>
            <w:r>
              <w:rPr>
                <w:rFonts w:eastAsia="Times New Roman"/>
              </w:rPr>
              <w:t xml:space="preserve"> is independently drawn for each ray and each cluster.</w:t>
            </w:r>
          </w:p>
          <w:p w14:paraId="60BDADFA" w14:textId="77777777" w:rsidR="008B4567" w:rsidRDefault="00427009">
            <w:pPr>
              <w:spacing w:before="0" w:after="0" w:line="240" w:lineRule="auto"/>
              <w:rPr>
                <w:rFonts w:eastAsia="Times New Roman"/>
                <w:color w:val="FF0000"/>
                <w:lang w:eastAsia="zh-CN"/>
              </w:rPr>
            </w:pPr>
            <w:r>
              <w:rPr>
                <w:rFonts w:eastAsia="Times New Roman"/>
                <w:color w:val="FF0000"/>
              </w:rPr>
              <w:t xml:space="preserve">Generate polarization variability powers </w:t>
            </w:r>
            <m:oMath>
              <m:sSub>
                <m:sSubPr>
                  <m:ctrlPr>
                    <w:rPr>
                      <w:rFonts w:ascii="Cambria Math" w:eastAsia="Times New Roman" w:hAnsi="Cambria Math"/>
                      <w:i/>
                      <w:color w:val="FF0000"/>
                    </w:rPr>
                  </m:ctrlPr>
                </m:sSubPr>
                <m:e>
                  <m:r>
                    <w:rPr>
                      <w:rFonts w:ascii="Cambria Math" w:eastAsia="Times New Roman" w:hAnsi="Cambria Math"/>
                      <w:color w:val="FF0000"/>
                    </w:rPr>
                    <m:t>η</m:t>
                  </m:r>
                </m:e>
                <m:sub>
                  <m:r>
                    <w:rPr>
                      <w:rFonts w:ascii="Cambria Math" w:eastAsia="Times New Roman" w:hAnsi="Cambria Math"/>
                      <w:color w:val="FF0000"/>
                    </w:rPr>
                    <m:t>θθ</m:t>
                  </m:r>
                </m:sub>
              </m:sSub>
            </m:oMath>
            <w:r>
              <w:rPr>
                <w:rFonts w:eastAsia="Times New Roman"/>
                <w:color w:val="FF0000"/>
              </w:rPr>
              <w:t xml:space="preserve">, </w:t>
            </w:r>
            <m:oMath>
              <m:sSub>
                <m:sSubPr>
                  <m:ctrlPr>
                    <w:rPr>
                      <w:rFonts w:ascii="Cambria Math" w:eastAsia="Times New Roman" w:hAnsi="Cambria Math"/>
                      <w:i/>
                      <w:color w:val="FF0000"/>
                    </w:rPr>
                  </m:ctrlPr>
                </m:sSubPr>
                <m:e>
                  <m:r>
                    <w:rPr>
                      <w:rFonts w:ascii="Cambria Math" w:eastAsia="Times New Roman" w:hAnsi="Cambria Math"/>
                      <w:color w:val="FF0000"/>
                    </w:rPr>
                    <m:t>η</m:t>
                  </m:r>
                </m:e>
                <m:sub>
                  <m:r>
                    <w:rPr>
                      <w:rFonts w:ascii="Cambria Math" w:eastAsia="Times New Roman" w:hAnsi="Cambria Math"/>
                      <w:color w:val="FF0000"/>
                    </w:rPr>
                    <m:t>θϕ</m:t>
                  </m:r>
                </m:sub>
              </m:sSub>
            </m:oMath>
            <w:r>
              <w:rPr>
                <w:rFonts w:eastAsia="Times New Roman"/>
                <w:color w:val="FF0000"/>
              </w:rPr>
              <w:t xml:space="preserve">, </w:t>
            </w:r>
            <m:oMath>
              <m:sSub>
                <m:sSubPr>
                  <m:ctrlPr>
                    <w:rPr>
                      <w:rFonts w:ascii="Cambria Math" w:eastAsia="Times New Roman" w:hAnsi="Cambria Math"/>
                      <w:i/>
                      <w:color w:val="FF0000"/>
                    </w:rPr>
                  </m:ctrlPr>
                </m:sSubPr>
                <m:e>
                  <m:r>
                    <w:rPr>
                      <w:rFonts w:ascii="Cambria Math" w:eastAsia="Times New Roman" w:hAnsi="Cambria Math"/>
                      <w:color w:val="FF0000"/>
                    </w:rPr>
                    <m:t>η</m:t>
                  </m:r>
                </m:e>
                <m:sub>
                  <m:r>
                    <w:rPr>
                      <w:rFonts w:ascii="Cambria Math" w:eastAsia="Times New Roman" w:hAnsi="Cambria Math"/>
                      <w:color w:val="FF0000"/>
                    </w:rPr>
                    <m:t>ϕθ</m:t>
                  </m:r>
                </m:sub>
              </m:sSub>
            </m:oMath>
            <w:r>
              <w:rPr>
                <w:rFonts w:eastAsia="Times New Roman"/>
                <w:color w:val="FF0000"/>
              </w:rPr>
              <w:t xml:space="preserve"> and </w:t>
            </w:r>
            <m:oMath>
              <m:sSub>
                <m:sSubPr>
                  <m:ctrlPr>
                    <w:rPr>
                      <w:rFonts w:ascii="Cambria Math" w:eastAsia="Times New Roman" w:hAnsi="Cambria Math"/>
                      <w:i/>
                      <w:color w:val="FF0000"/>
                    </w:rPr>
                  </m:ctrlPr>
                </m:sSubPr>
                <m:e>
                  <m:r>
                    <w:rPr>
                      <w:rFonts w:ascii="Cambria Math" w:eastAsia="Times New Roman" w:hAnsi="Cambria Math"/>
                      <w:color w:val="FF0000"/>
                    </w:rPr>
                    <m:t>η</m:t>
                  </m:r>
                </m:e>
                <m:sub>
                  <m:r>
                    <w:rPr>
                      <w:rFonts w:ascii="Cambria Math" w:eastAsia="Times New Roman" w:hAnsi="Cambria Math"/>
                      <w:color w:val="FF0000"/>
                    </w:rPr>
                    <m:t>ϕϕ</m:t>
                  </m:r>
                </m:sub>
              </m:sSub>
            </m:oMath>
            <w:r>
              <w:rPr>
                <w:rFonts w:eastAsia="Times New Roman"/>
                <w:color w:val="FF0000"/>
              </w:rPr>
              <w:t xml:space="preserve"> for each </w:t>
            </w:r>
            <w:r>
              <w:rPr>
                <w:rFonts w:eastAsia="Times New Roman"/>
                <w:color w:val="FF0000"/>
                <w:lang w:eastAsia="zh-CN"/>
              </w:rPr>
              <w:t xml:space="preserve">ray </w:t>
            </w:r>
            <w:r>
              <w:rPr>
                <w:rFonts w:eastAsia="Times New Roman"/>
                <w:i/>
                <w:iCs/>
                <w:color w:val="FF0000"/>
                <w:lang w:eastAsia="zh-CN"/>
              </w:rPr>
              <w:t xml:space="preserve">m </w:t>
            </w:r>
            <w:r>
              <w:rPr>
                <w:rFonts w:eastAsia="Times New Roman"/>
                <w:color w:val="FF0000"/>
                <w:lang w:eastAsia="zh-CN"/>
              </w:rPr>
              <w:t xml:space="preserve">of each cluster </w:t>
            </w:r>
            <w:r>
              <w:rPr>
                <w:rFonts w:eastAsia="Times New Roman"/>
                <w:i/>
                <w:iCs/>
                <w:color w:val="FF0000"/>
                <w:lang w:eastAsia="zh-CN"/>
              </w:rPr>
              <w:t>n</w:t>
            </w:r>
            <w:r>
              <w:rPr>
                <w:rFonts w:eastAsia="Times New Roman"/>
                <w:color w:val="FF0000"/>
                <w:lang w:eastAsia="zh-CN"/>
              </w:rPr>
              <w:t xml:space="preserve">. </w:t>
            </w:r>
            <m:oMath>
              <m:r>
                <w:rPr>
                  <w:rFonts w:ascii="Cambria Math" w:eastAsia="Times New Roman" w:hAnsi="Cambria Math"/>
                  <w:color w:val="FF0000"/>
                </w:rPr>
                <m:t>η</m:t>
              </m:r>
            </m:oMath>
            <w:r>
              <w:rPr>
                <w:rFonts w:eastAsia="Times New Roman"/>
                <w:color w:val="FF0000"/>
                <w:lang w:eastAsia="zh-CN"/>
              </w:rPr>
              <w:t xml:space="preserve"> is log-Normal distributed. Draw values as </w:t>
            </w:r>
          </w:p>
          <w:p w14:paraId="67C82935" w14:textId="77777777" w:rsidR="008B4567" w:rsidRDefault="008B4567">
            <w:pPr>
              <w:spacing w:before="0" w:after="0" w:line="240" w:lineRule="auto"/>
              <w:rPr>
                <w:rFonts w:eastAsia="Times New Roman"/>
                <w:color w:val="FF0000"/>
                <w:lang w:eastAsia="zh-CN"/>
              </w:rPr>
            </w:pPr>
          </w:p>
          <w:p w14:paraId="04E1CAD9" w14:textId="77777777" w:rsidR="008B4567" w:rsidRDefault="00427009">
            <w:pPr>
              <w:keepLines/>
              <w:tabs>
                <w:tab w:val="center" w:pos="4820"/>
                <w:tab w:val="right" w:pos="9072"/>
              </w:tabs>
              <w:spacing w:before="0" w:after="0" w:line="240" w:lineRule="auto"/>
              <w:rPr>
                <w:rFonts w:eastAsia="Times New Roman"/>
                <w:color w:val="FF0000"/>
              </w:rPr>
            </w:pPr>
            <w:r>
              <w:rPr>
                <w:rFonts w:eastAsia="Times New Roman"/>
                <w:color w:val="FF0000"/>
              </w:rPr>
              <w:tab/>
            </w:r>
            <m:oMath>
              <m:sSub>
                <m:sSubPr>
                  <m:ctrlPr>
                    <w:rPr>
                      <w:rFonts w:ascii="Cambria Math" w:eastAsia="Times New Roman" w:hAnsi="Cambria Math"/>
                      <w:i/>
                      <w:color w:val="FF0000"/>
                    </w:rPr>
                  </m:ctrlPr>
                </m:sSubPr>
                <m:e>
                  <m:r>
                    <w:rPr>
                      <w:rFonts w:ascii="Cambria Math" w:eastAsia="Times New Roman" w:hAnsi="Cambria Math"/>
                      <w:color w:val="FF0000"/>
                    </w:rPr>
                    <m:t>η</m:t>
                  </m:r>
                </m:e>
                <m:sub>
                  <m:r>
                    <w:rPr>
                      <w:rFonts w:ascii="Cambria Math" w:eastAsia="Times New Roman" w:hAnsi="Cambria Math"/>
                      <w:color w:val="FF0000"/>
                    </w:rPr>
                    <m:t>n,m,</m:t>
                  </m:r>
                  <m:d>
                    <m:dPr>
                      <m:begChr m:val="{"/>
                      <m:endChr m:val="}"/>
                      <m:ctrlPr>
                        <w:rPr>
                          <w:rFonts w:ascii="Cambria Math" w:eastAsia="Times New Roman" w:hAnsi="Cambria Math"/>
                          <w:i/>
                          <w:color w:val="FF0000"/>
                        </w:rPr>
                      </m:ctrlPr>
                    </m:dPr>
                    <m:e>
                      <m:r>
                        <w:rPr>
                          <w:rFonts w:ascii="Cambria Math" w:eastAsia="Times New Roman" w:hAnsi="Cambria Math"/>
                          <w:color w:val="FF0000"/>
                        </w:rPr>
                        <m:t>θθ,θϕ,ϕθ,ϕϕ</m:t>
                      </m:r>
                    </m:e>
                  </m:d>
                </m:sub>
              </m:sSub>
              <m:r>
                <w:rPr>
                  <w:rFonts w:ascii="Cambria Math" w:eastAsia="Times New Roman" w:hAnsi="Cambria Math"/>
                  <w:color w:val="FF0000"/>
                </w:rPr>
                <m:t>=1</m:t>
              </m:r>
              <m:sSup>
                <m:sSupPr>
                  <m:ctrlPr>
                    <w:rPr>
                      <w:rFonts w:ascii="Cambria Math" w:eastAsia="Times New Roman" w:hAnsi="Cambria Math"/>
                      <w:i/>
                      <w:color w:val="FF0000"/>
                    </w:rPr>
                  </m:ctrlPr>
                </m:sSupPr>
                <m:e>
                  <m:r>
                    <w:rPr>
                      <w:rFonts w:ascii="Cambria Math" w:eastAsia="Times New Roman" w:hAnsi="Cambria Math"/>
                      <w:color w:val="FF0000"/>
                    </w:rPr>
                    <m:t>0</m:t>
                  </m:r>
                </m:e>
                <m:sup>
                  <m:sSub>
                    <m:sSubPr>
                      <m:ctrlPr>
                        <w:rPr>
                          <w:rFonts w:ascii="Cambria Math" w:eastAsia="Times New Roman" w:hAnsi="Cambria Math"/>
                          <w:i/>
                          <w:color w:val="FF0000"/>
                        </w:rPr>
                      </m:ctrlPr>
                    </m:sSubPr>
                    <m:e>
                      <m:r>
                        <w:rPr>
                          <w:rFonts w:ascii="Cambria Math" w:eastAsia="Times New Roman" w:hAnsi="Cambria Math"/>
                          <w:color w:val="FF0000"/>
                        </w:rPr>
                        <m:t>Q</m:t>
                      </m:r>
                    </m:e>
                    <m:sub>
                      <m:r>
                        <w:rPr>
                          <w:rFonts w:ascii="Cambria Math" w:eastAsia="Times New Roman" w:hAnsi="Cambria Math"/>
                          <w:color w:val="FF0000"/>
                        </w:rPr>
                        <m:t>n,m,</m:t>
                      </m:r>
                      <m:d>
                        <m:dPr>
                          <m:begChr m:val="{"/>
                          <m:endChr m:val="}"/>
                          <m:ctrlPr>
                            <w:rPr>
                              <w:rFonts w:ascii="Cambria Math" w:eastAsia="Times New Roman" w:hAnsi="Cambria Math"/>
                              <w:i/>
                              <w:color w:val="FF0000"/>
                            </w:rPr>
                          </m:ctrlPr>
                        </m:dPr>
                        <m:e>
                          <m:r>
                            <w:rPr>
                              <w:rFonts w:ascii="Cambria Math" w:eastAsia="Times New Roman" w:hAnsi="Cambria Math"/>
                              <w:color w:val="FF0000"/>
                            </w:rPr>
                            <m:t>θθ,θϕ,ϕθ,ϕϕ</m:t>
                          </m:r>
                        </m:e>
                      </m:d>
                    </m:sub>
                  </m:sSub>
                  <m:r>
                    <w:rPr>
                      <w:rFonts w:ascii="Cambria Math" w:eastAsia="Times New Roman" w:hAnsi="Cambria Math"/>
                      <w:color w:val="FF0000"/>
                    </w:rPr>
                    <m:t>/10</m:t>
                  </m:r>
                </m:sup>
              </m:sSup>
            </m:oMath>
            <w:r>
              <w:rPr>
                <w:rFonts w:eastAsia="Times New Roman"/>
                <w:color w:val="FF0000"/>
              </w:rPr>
              <w:t>,</w:t>
            </w:r>
            <w:r>
              <w:rPr>
                <w:rFonts w:eastAsia="Times New Roman"/>
                <w:color w:val="FF0000"/>
              </w:rPr>
              <w:tab/>
              <w:t>(7.5-21b)</w:t>
            </w:r>
          </w:p>
          <w:p w14:paraId="652F8C38" w14:textId="77777777" w:rsidR="008B4567" w:rsidRDefault="00427009">
            <w:pPr>
              <w:spacing w:before="0" w:after="0" w:line="240" w:lineRule="auto"/>
              <w:rPr>
                <w:rFonts w:eastAsia="Times New Roman"/>
                <w:color w:val="FF0000"/>
                <w:lang w:eastAsia="zh-CN"/>
              </w:rPr>
            </w:pPr>
            <w:r>
              <w:rPr>
                <w:rFonts w:eastAsia="Times New Roman"/>
                <w:color w:val="FF0000"/>
                <w:lang w:eastAsia="zh-CN"/>
              </w:rPr>
              <w:t xml:space="preserve">where </w:t>
            </w:r>
            <m:oMath>
              <m:sSub>
                <m:sSubPr>
                  <m:ctrlPr>
                    <w:rPr>
                      <w:rFonts w:ascii="Cambria Math" w:eastAsia="Times New Roman" w:hAnsi="Cambria Math"/>
                      <w:i/>
                      <w:color w:val="FF0000"/>
                    </w:rPr>
                  </m:ctrlPr>
                </m:sSubPr>
                <m:e>
                  <m:r>
                    <w:rPr>
                      <w:rFonts w:ascii="Cambria Math" w:eastAsia="Times New Roman" w:hAnsi="Cambria Math"/>
                      <w:color w:val="FF0000"/>
                    </w:rPr>
                    <m:t>Q</m:t>
                  </m:r>
                </m:e>
                <m:sub>
                  <m:r>
                    <w:rPr>
                      <w:rFonts w:ascii="Cambria Math" w:eastAsia="Times New Roman" w:hAnsi="Cambria Math"/>
                      <w:color w:val="FF0000"/>
                    </w:rPr>
                    <m:t>n,m,</m:t>
                  </m:r>
                  <m:d>
                    <m:dPr>
                      <m:begChr m:val="{"/>
                      <m:endChr m:val="}"/>
                      <m:ctrlPr>
                        <w:rPr>
                          <w:rFonts w:ascii="Cambria Math" w:eastAsia="Times New Roman" w:hAnsi="Cambria Math"/>
                          <w:i/>
                          <w:color w:val="FF0000"/>
                        </w:rPr>
                      </m:ctrlPr>
                    </m:dPr>
                    <m:e>
                      <m:r>
                        <w:rPr>
                          <w:rFonts w:ascii="Cambria Math" w:eastAsia="Times New Roman" w:hAnsi="Cambria Math"/>
                          <w:color w:val="FF0000"/>
                        </w:rPr>
                        <m:t>θθ,θϕ,ϕθ,ϕϕ</m:t>
                      </m:r>
                    </m:e>
                  </m:d>
                </m:sub>
              </m:sSub>
              <m:r>
                <w:rPr>
                  <w:rFonts w:ascii="Cambria Math" w:eastAsia="Times New Roman" w:hAnsi="Cambria Math"/>
                  <w:color w:val="FF0000"/>
                </w:rPr>
                <m:t>~N(0,</m:t>
              </m:r>
              <m:sSup>
                <m:sSupPr>
                  <m:ctrlPr>
                    <w:rPr>
                      <w:rFonts w:ascii="Cambria Math" w:eastAsia="Times New Roman" w:hAnsi="Cambria Math"/>
                      <w:i/>
                      <w:color w:val="FF0000"/>
                    </w:rPr>
                  </m:ctrlPr>
                </m:sSupPr>
                <m:e>
                  <m:r>
                    <w:rPr>
                      <w:rFonts w:ascii="Cambria Math" w:eastAsia="Times New Roman" w:hAnsi="Cambria Math"/>
                      <w:color w:val="FF0000"/>
                    </w:rPr>
                    <m:t>3</m:t>
                  </m:r>
                </m:e>
                <m:sup>
                  <m:r>
                    <w:rPr>
                      <w:rFonts w:ascii="Cambria Math" w:eastAsia="Times New Roman" w:hAnsi="Cambria Math"/>
                      <w:color w:val="FF0000"/>
                    </w:rPr>
                    <m:t>2</m:t>
                  </m:r>
                </m:sup>
              </m:sSup>
              <m:r>
                <w:rPr>
                  <w:rFonts w:ascii="Cambria Math" w:eastAsia="Times New Roman" w:hAnsi="Cambria Math"/>
                  <w:color w:val="FF0000"/>
                </w:rPr>
                <m:t>)</m:t>
              </m:r>
            </m:oMath>
            <w:r>
              <w:rPr>
                <w:rFonts w:eastAsia="Times New Roman"/>
                <w:color w:val="FF0000"/>
                <w:lang w:eastAsia="ko-KR"/>
              </w:rPr>
              <w:t xml:space="preserve"> </w:t>
            </w:r>
            <w:r>
              <w:rPr>
                <w:rFonts w:eastAsia="Times New Roman"/>
                <w:color w:val="FF0000"/>
                <w:lang w:eastAsia="zh-CN"/>
              </w:rPr>
              <w:t xml:space="preserve">is Gaussian distributed. Note that </w:t>
            </w:r>
            <m:oMath>
              <m:sSub>
                <m:sSubPr>
                  <m:ctrlPr>
                    <w:rPr>
                      <w:rFonts w:ascii="Cambria Math" w:eastAsia="Times New Roman" w:hAnsi="Cambria Math"/>
                      <w:i/>
                      <w:color w:val="FF0000"/>
                    </w:rPr>
                  </m:ctrlPr>
                </m:sSubPr>
                <m:e>
                  <m:r>
                    <w:rPr>
                      <w:rFonts w:ascii="Cambria Math" w:eastAsia="Times New Roman" w:hAnsi="Cambria Math"/>
                      <w:color w:val="FF0000"/>
                    </w:rPr>
                    <m:t>Q</m:t>
                  </m:r>
                </m:e>
                <m:sub>
                  <m:r>
                    <w:rPr>
                      <w:rFonts w:ascii="Cambria Math" w:eastAsia="Times New Roman" w:hAnsi="Cambria Math"/>
                      <w:color w:val="FF0000"/>
                    </w:rPr>
                    <m:t>n,m,</m:t>
                  </m:r>
                  <m:d>
                    <m:dPr>
                      <m:begChr m:val="{"/>
                      <m:endChr m:val="}"/>
                      <m:ctrlPr>
                        <w:rPr>
                          <w:rFonts w:ascii="Cambria Math" w:eastAsia="Times New Roman" w:hAnsi="Cambria Math"/>
                          <w:i/>
                          <w:color w:val="FF0000"/>
                        </w:rPr>
                      </m:ctrlPr>
                    </m:dPr>
                    <m:e>
                      <m:r>
                        <w:rPr>
                          <w:rFonts w:ascii="Cambria Math" w:eastAsia="Times New Roman" w:hAnsi="Cambria Math"/>
                          <w:color w:val="FF0000"/>
                        </w:rPr>
                        <m:t>θθ,θϕ,ϕθ,ϕϕ</m:t>
                      </m:r>
                    </m:e>
                  </m:d>
                </m:sub>
              </m:sSub>
            </m:oMath>
            <w:r>
              <w:rPr>
                <w:rFonts w:eastAsia="Times New Roman"/>
                <w:color w:val="FF0000"/>
              </w:rPr>
              <w:t xml:space="preserve"> is independently drawn for each ray, cluster, and polarization component.</w:t>
            </w:r>
          </w:p>
          <w:p w14:paraId="6C2332AF" w14:textId="77777777" w:rsidR="008B4567" w:rsidRDefault="00427009">
            <w:pPr>
              <w:spacing w:before="0" w:after="0" w:line="240" w:lineRule="auto"/>
              <w:rPr>
                <w:lang w:val="es-ES" w:eastAsia="ja-JP"/>
              </w:rPr>
            </w:pPr>
            <w:r>
              <w:rPr>
                <w:lang w:val="es-ES" w:eastAsia="ja-JP"/>
              </w:rPr>
              <w:t>--</w:t>
            </w:r>
          </w:p>
          <w:p w14:paraId="1D5C4475" w14:textId="77777777" w:rsidR="008B4567" w:rsidRDefault="00427009">
            <w:pPr>
              <w:spacing w:before="0" w:after="0" w:line="240" w:lineRule="auto"/>
              <w:rPr>
                <w:rFonts w:eastAsia="Times New Roman"/>
                <w:lang w:val="es-ES" w:eastAsia="ja-JP"/>
              </w:rPr>
            </w:pPr>
            <w:r>
              <w:rPr>
                <w:rFonts w:eastAsia="Times New Roman"/>
                <w:lang w:val="es-ES"/>
              </w:rPr>
              <w:tab/>
            </w:r>
            <w:r>
              <w:rPr>
                <w:rFonts w:eastAsia="Times New Roman"/>
                <w:lang w:val="es-ES"/>
              </w:rPr>
              <w:tab/>
            </w:r>
            <w:r>
              <w:rPr>
                <w:i/>
                <w:lang w:val="es-ES" w:eastAsia="ja-JP"/>
              </w:rPr>
              <w:br/>
            </w:r>
            <m:oMathPara>
              <m:oMath>
                <m:sSubSup>
                  <m:sSubSupPr>
                    <m:ctrlPr>
                      <w:rPr>
                        <w:rFonts w:ascii="Cambria Math" w:hAnsi="Cambria Math"/>
                        <w:i/>
                        <w:lang w:eastAsia="ja-JP"/>
                      </w:rPr>
                    </m:ctrlPr>
                  </m:sSubSupPr>
                  <m:e>
                    <m:r>
                      <w:rPr>
                        <w:rFonts w:ascii="Cambria Math" w:hAnsi="Cambria Math"/>
                        <w:lang w:eastAsia="ja-JP"/>
                      </w:rPr>
                      <m:t>H</m:t>
                    </m:r>
                  </m:e>
                  <m:sub>
                    <m:r>
                      <w:rPr>
                        <w:rFonts w:ascii="Cambria Math" w:hAnsi="Cambria Math"/>
                        <w:lang w:eastAsia="ja-JP"/>
                      </w:rPr>
                      <m:t>u</m:t>
                    </m:r>
                    <m:r>
                      <w:rPr>
                        <w:rFonts w:ascii="Cambria Math" w:hAnsi="Cambria Math"/>
                        <w:lang w:val="es-ES" w:eastAsia="ja-JP"/>
                      </w:rPr>
                      <m:t>,</m:t>
                    </m:r>
                    <m:r>
                      <w:rPr>
                        <w:rFonts w:ascii="Cambria Math" w:hAnsi="Cambria Math"/>
                        <w:lang w:eastAsia="ja-JP"/>
                      </w:rPr>
                      <m:t>s</m:t>
                    </m:r>
                    <m:r>
                      <w:rPr>
                        <w:rFonts w:ascii="Cambria Math" w:hAnsi="Cambria Math"/>
                        <w:lang w:val="es-ES" w:eastAsia="ja-JP"/>
                      </w:rPr>
                      <m:t>,</m:t>
                    </m:r>
                    <m:r>
                      <w:rPr>
                        <w:rFonts w:ascii="Cambria Math" w:hAnsi="Cambria Math"/>
                        <w:lang w:eastAsia="ja-JP"/>
                      </w:rPr>
                      <m:t>n</m:t>
                    </m:r>
                  </m:sub>
                  <m:sup>
                    <m:r>
                      <m:rPr>
                        <m:nor/>
                      </m:rPr>
                      <w:rPr>
                        <w:lang w:val="es-ES" w:eastAsia="ja-JP"/>
                      </w:rPr>
                      <m:t>NLOS</m:t>
                    </m:r>
                  </m:sup>
                </m:sSubSup>
                <m:d>
                  <m:dPr>
                    <m:ctrlPr>
                      <w:rPr>
                        <w:rFonts w:ascii="Cambria Math" w:hAnsi="Cambria Math"/>
                        <w:i/>
                        <w:lang w:eastAsia="ja-JP"/>
                      </w:rPr>
                    </m:ctrlPr>
                  </m:dPr>
                  <m:e>
                    <m:r>
                      <w:rPr>
                        <w:rFonts w:ascii="Cambria Math" w:hAnsi="Cambria Math"/>
                        <w:lang w:eastAsia="ja-JP"/>
                      </w:rPr>
                      <m:t>t</m:t>
                    </m:r>
                  </m:e>
                </m:d>
                <m:r>
                  <w:rPr>
                    <w:rFonts w:ascii="Cambria Math" w:hAnsi="Cambria Math"/>
                    <w:lang w:val="es-ES" w:eastAsia="ja-JP"/>
                  </w:rPr>
                  <m:t>=</m:t>
                </m:r>
                <m:rad>
                  <m:radPr>
                    <m:degHide m:val="1"/>
                    <m:ctrlPr>
                      <w:rPr>
                        <w:rFonts w:ascii="Cambria Math" w:hAnsi="Cambria Math"/>
                        <w:i/>
                        <w:lang w:eastAsia="ja-JP"/>
                      </w:rPr>
                    </m:ctrlPr>
                  </m:radPr>
                  <m:deg/>
                  <m:e>
                    <m:f>
                      <m:fPr>
                        <m:ctrlPr>
                          <w:rPr>
                            <w:rFonts w:ascii="Cambria Math" w:hAnsi="Cambria Math"/>
                            <w:i/>
                            <w:lang w:eastAsia="ja-JP"/>
                          </w:rPr>
                        </m:ctrlPr>
                      </m:fPr>
                      <m:num>
                        <m:sSub>
                          <m:sSubPr>
                            <m:ctrlPr>
                              <w:rPr>
                                <w:rFonts w:ascii="Cambria Math" w:hAnsi="Cambria Math"/>
                                <w:i/>
                                <w:lang w:eastAsia="ja-JP"/>
                              </w:rPr>
                            </m:ctrlPr>
                          </m:sSubPr>
                          <m:e>
                            <m:r>
                              <w:rPr>
                                <w:rFonts w:ascii="Cambria Math" w:hAnsi="Cambria Math"/>
                                <w:lang w:eastAsia="ja-JP"/>
                              </w:rPr>
                              <m:t>P</m:t>
                            </m:r>
                          </m:e>
                          <m:sub>
                            <m:r>
                              <w:rPr>
                                <w:rFonts w:ascii="Cambria Math" w:hAnsi="Cambria Math"/>
                                <w:lang w:eastAsia="ja-JP"/>
                              </w:rPr>
                              <m:t>n</m:t>
                            </m:r>
                          </m:sub>
                        </m:sSub>
                      </m:num>
                      <m:den>
                        <m:r>
                          <w:rPr>
                            <w:rFonts w:ascii="Cambria Math" w:hAnsi="Cambria Math"/>
                            <w:lang w:eastAsia="ja-JP"/>
                          </w:rPr>
                          <m:t>M</m:t>
                        </m:r>
                      </m:den>
                    </m:f>
                  </m:e>
                </m:rad>
                <m:nary>
                  <m:naryPr>
                    <m:chr m:val="∑"/>
                    <m:limLoc m:val="undOvr"/>
                    <m:ctrlPr>
                      <w:rPr>
                        <w:rFonts w:ascii="Cambria Math" w:hAnsi="Cambria Math"/>
                        <w:i/>
                        <w:lang w:eastAsia="ja-JP"/>
                      </w:rPr>
                    </m:ctrlPr>
                  </m:naryPr>
                  <m:sub>
                    <m:r>
                      <w:rPr>
                        <w:rFonts w:ascii="Cambria Math" w:hAnsi="Cambria Math"/>
                        <w:lang w:eastAsia="ja-JP"/>
                      </w:rPr>
                      <m:t>m</m:t>
                    </m:r>
                    <m:r>
                      <w:rPr>
                        <w:rFonts w:ascii="Cambria Math" w:hAnsi="Cambria Math"/>
                        <w:lang w:val="es-ES" w:eastAsia="ja-JP"/>
                      </w:rPr>
                      <m:t>=1</m:t>
                    </m:r>
                  </m:sub>
                  <m:sup>
                    <m:r>
                      <w:rPr>
                        <w:rFonts w:ascii="Cambria Math" w:hAnsi="Cambria Math"/>
                        <w:lang w:eastAsia="ja-JP"/>
                      </w:rPr>
                      <m:t>M</m:t>
                    </m:r>
                  </m:sup>
                  <m:e>
                    <m:sSup>
                      <m:sSupPr>
                        <m:ctrlPr>
                          <w:rPr>
                            <w:rFonts w:ascii="Cambria Math" w:hAnsi="Cambria Math"/>
                            <w:i/>
                            <w:lang w:eastAsia="ja-JP"/>
                          </w:rPr>
                        </m:ctrlPr>
                      </m:sSupPr>
                      <m:e>
                        <m:d>
                          <m:dPr>
                            <m:begChr m:val="["/>
                            <m:endChr m:val="]"/>
                            <m:ctrlPr>
                              <w:rPr>
                                <w:rFonts w:ascii="Cambria Math" w:hAnsi="Cambria Math"/>
                                <w:i/>
                                <w:lang w:eastAsia="ja-JP"/>
                              </w:rPr>
                            </m:ctrlPr>
                          </m:dPr>
                          <m:e>
                            <m:m>
                              <m:mPr>
                                <m:mcs>
                                  <m:mc>
                                    <m:mcPr>
                                      <m:count m:val="1"/>
                                      <m:mcJc m:val="center"/>
                                    </m:mcPr>
                                  </m:mc>
                                </m:mcs>
                                <m:ctrlPr>
                                  <w:rPr>
                                    <w:rFonts w:ascii="Cambria Math" w:hAnsi="Cambria Math"/>
                                    <w:i/>
                                    <w:lang w:eastAsia="ja-JP"/>
                                  </w:rPr>
                                </m:ctrlPr>
                              </m:mPr>
                              <m:mr>
                                <m:e>
                                  <m:sSub>
                                    <m:sSubPr>
                                      <m:ctrlPr>
                                        <w:rPr>
                                          <w:rFonts w:ascii="Cambria Math" w:hAnsi="Cambria Math"/>
                                          <w:i/>
                                          <w:lang w:eastAsia="ja-JP"/>
                                        </w:rPr>
                                      </m:ctrlPr>
                                    </m:sSubPr>
                                    <m:e>
                                      <m:r>
                                        <w:rPr>
                                          <w:rFonts w:ascii="Cambria Math" w:hAnsi="Cambria Math"/>
                                          <w:lang w:eastAsia="ja-JP"/>
                                        </w:rPr>
                                        <m:t>F</m:t>
                                      </m:r>
                                    </m:e>
                                    <m:sub>
                                      <m:r>
                                        <w:rPr>
                                          <w:rFonts w:ascii="Cambria Math" w:hAnsi="Cambria Math"/>
                                          <w:lang w:eastAsia="ja-JP"/>
                                        </w:rPr>
                                        <m:t>rx</m:t>
                                      </m:r>
                                      <m:r>
                                        <w:rPr>
                                          <w:rFonts w:ascii="Cambria Math" w:hAnsi="Cambria Math"/>
                                          <w:lang w:val="es-ES" w:eastAsia="ja-JP"/>
                                        </w:rPr>
                                        <m:t>,</m:t>
                                      </m:r>
                                      <m:r>
                                        <w:rPr>
                                          <w:rFonts w:ascii="Cambria Math" w:hAnsi="Cambria Math"/>
                                          <w:lang w:eastAsia="ja-JP"/>
                                        </w:rPr>
                                        <m:t>u</m:t>
                                      </m:r>
                                      <m:r>
                                        <w:rPr>
                                          <w:rFonts w:ascii="Cambria Math" w:hAnsi="Cambria Math"/>
                                          <w:lang w:val="es-ES" w:eastAsia="ja-JP"/>
                                        </w:rPr>
                                        <m:t>,</m:t>
                                      </m:r>
                                      <m:r>
                                        <w:rPr>
                                          <w:rFonts w:ascii="Cambria Math" w:hAnsi="Cambria Math"/>
                                          <w:lang w:eastAsia="ja-JP"/>
                                        </w:rPr>
                                        <m:t>θ</m:t>
                                      </m:r>
                                    </m:sub>
                                  </m:sSub>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θ</m:t>
                                          </m:r>
                                        </m:e>
                                        <m:sub>
                                          <m:r>
                                            <w:rPr>
                                              <w:rFonts w:ascii="Cambria Math" w:hAnsi="Cambria Math"/>
                                              <w:lang w:eastAsia="ja-JP"/>
                                            </w:rPr>
                                            <m:t>n</m:t>
                                          </m:r>
                                          <m:r>
                                            <w:rPr>
                                              <w:rFonts w:ascii="Cambria Math" w:hAnsi="Cambria Math"/>
                                              <w:lang w:val="es-ES" w:eastAsia="ja-JP"/>
                                            </w:rPr>
                                            <m:t>,</m:t>
                                          </m:r>
                                          <m:r>
                                            <w:rPr>
                                              <w:rFonts w:ascii="Cambria Math" w:hAnsi="Cambria Math"/>
                                              <w:lang w:eastAsia="ja-JP"/>
                                            </w:rPr>
                                            <m:t>m</m:t>
                                          </m:r>
                                          <m:r>
                                            <w:rPr>
                                              <w:rFonts w:ascii="Cambria Math" w:hAnsi="Cambria Math"/>
                                              <w:lang w:val="es-ES" w:eastAsia="ja-JP"/>
                                            </w:rPr>
                                            <m:t>,</m:t>
                                          </m:r>
                                          <m:r>
                                            <w:rPr>
                                              <w:rFonts w:ascii="Cambria Math" w:hAnsi="Cambria Math"/>
                                              <w:lang w:eastAsia="ja-JP"/>
                                            </w:rPr>
                                            <m:t>ZOA</m:t>
                                          </m:r>
                                        </m:sub>
                                      </m:sSub>
                                      <m:r>
                                        <w:rPr>
                                          <w:rFonts w:ascii="Cambria Math" w:hAnsi="Cambria Math"/>
                                          <w:lang w:val="es-ES" w:eastAsia="ja-JP"/>
                                        </w:rPr>
                                        <m:t>,</m:t>
                                      </m:r>
                                      <m:sSub>
                                        <m:sSubPr>
                                          <m:ctrlPr>
                                            <w:rPr>
                                              <w:rFonts w:ascii="Cambria Math" w:hAnsi="Cambria Math"/>
                                              <w:i/>
                                              <w:lang w:eastAsia="ja-JP"/>
                                            </w:rPr>
                                          </m:ctrlPr>
                                        </m:sSubPr>
                                        <m:e>
                                          <m:r>
                                            <w:rPr>
                                              <w:rFonts w:ascii="Cambria Math" w:hAnsi="Cambria Math"/>
                                              <w:lang w:eastAsia="ja-JP"/>
                                            </w:rPr>
                                            <m:t>ϕ</m:t>
                                          </m:r>
                                        </m:e>
                                        <m:sub>
                                          <m:r>
                                            <w:rPr>
                                              <w:rFonts w:ascii="Cambria Math" w:hAnsi="Cambria Math"/>
                                              <w:lang w:eastAsia="ja-JP"/>
                                            </w:rPr>
                                            <m:t>n</m:t>
                                          </m:r>
                                          <m:r>
                                            <w:rPr>
                                              <w:rFonts w:ascii="Cambria Math" w:hAnsi="Cambria Math"/>
                                              <w:lang w:val="es-ES" w:eastAsia="ja-JP"/>
                                            </w:rPr>
                                            <m:t>,</m:t>
                                          </m:r>
                                          <m:r>
                                            <w:rPr>
                                              <w:rFonts w:ascii="Cambria Math" w:hAnsi="Cambria Math"/>
                                              <w:lang w:eastAsia="ja-JP"/>
                                            </w:rPr>
                                            <m:t>m</m:t>
                                          </m:r>
                                          <m:r>
                                            <w:rPr>
                                              <w:rFonts w:ascii="Cambria Math" w:hAnsi="Cambria Math"/>
                                              <w:lang w:val="es-ES" w:eastAsia="ja-JP"/>
                                            </w:rPr>
                                            <m:t>,</m:t>
                                          </m:r>
                                          <m:r>
                                            <w:rPr>
                                              <w:rFonts w:ascii="Cambria Math" w:hAnsi="Cambria Math"/>
                                              <w:lang w:eastAsia="ja-JP"/>
                                            </w:rPr>
                                            <m:t>AOA</m:t>
                                          </m:r>
                                        </m:sub>
                                      </m:sSub>
                                    </m:e>
                                  </m:d>
                                </m:e>
                              </m:mr>
                              <m:mr>
                                <m:e>
                                  <m:sSub>
                                    <m:sSubPr>
                                      <m:ctrlPr>
                                        <w:rPr>
                                          <w:rFonts w:ascii="Cambria Math" w:hAnsi="Cambria Math"/>
                                          <w:i/>
                                          <w:lang w:eastAsia="ja-JP"/>
                                        </w:rPr>
                                      </m:ctrlPr>
                                    </m:sSubPr>
                                    <m:e>
                                      <m:r>
                                        <w:rPr>
                                          <w:rFonts w:ascii="Cambria Math" w:hAnsi="Cambria Math"/>
                                          <w:lang w:eastAsia="ja-JP"/>
                                        </w:rPr>
                                        <m:t>F</m:t>
                                      </m:r>
                                    </m:e>
                                    <m:sub>
                                      <m:r>
                                        <w:rPr>
                                          <w:rFonts w:ascii="Cambria Math" w:hAnsi="Cambria Math"/>
                                          <w:lang w:eastAsia="ja-JP"/>
                                        </w:rPr>
                                        <m:t>rx</m:t>
                                      </m:r>
                                      <m:r>
                                        <w:rPr>
                                          <w:rFonts w:ascii="Cambria Math" w:hAnsi="Cambria Math"/>
                                          <w:lang w:val="es-ES" w:eastAsia="ja-JP"/>
                                        </w:rPr>
                                        <m:t>,</m:t>
                                      </m:r>
                                      <m:r>
                                        <w:rPr>
                                          <w:rFonts w:ascii="Cambria Math" w:hAnsi="Cambria Math"/>
                                          <w:lang w:eastAsia="ja-JP"/>
                                        </w:rPr>
                                        <m:t>u</m:t>
                                      </m:r>
                                      <m:r>
                                        <w:rPr>
                                          <w:rFonts w:ascii="Cambria Math" w:hAnsi="Cambria Math"/>
                                          <w:lang w:val="es-ES" w:eastAsia="ja-JP"/>
                                        </w:rPr>
                                        <m:t>,</m:t>
                                      </m:r>
                                      <m:r>
                                        <w:rPr>
                                          <w:rFonts w:ascii="Cambria Math" w:hAnsi="Cambria Math"/>
                                          <w:lang w:eastAsia="ja-JP"/>
                                        </w:rPr>
                                        <m:t>ϕ</m:t>
                                      </m:r>
                                    </m:sub>
                                  </m:sSub>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θ</m:t>
                                          </m:r>
                                        </m:e>
                                        <m:sub>
                                          <m:r>
                                            <w:rPr>
                                              <w:rFonts w:ascii="Cambria Math" w:hAnsi="Cambria Math"/>
                                              <w:lang w:eastAsia="ja-JP"/>
                                            </w:rPr>
                                            <m:t>n</m:t>
                                          </m:r>
                                          <m:r>
                                            <w:rPr>
                                              <w:rFonts w:ascii="Cambria Math" w:hAnsi="Cambria Math"/>
                                              <w:lang w:val="es-ES" w:eastAsia="ja-JP"/>
                                            </w:rPr>
                                            <m:t>,</m:t>
                                          </m:r>
                                          <m:r>
                                            <w:rPr>
                                              <w:rFonts w:ascii="Cambria Math" w:hAnsi="Cambria Math"/>
                                              <w:lang w:eastAsia="ja-JP"/>
                                            </w:rPr>
                                            <m:t>m</m:t>
                                          </m:r>
                                          <m:r>
                                            <w:rPr>
                                              <w:rFonts w:ascii="Cambria Math" w:hAnsi="Cambria Math"/>
                                              <w:lang w:val="es-ES" w:eastAsia="ja-JP"/>
                                            </w:rPr>
                                            <m:t>,</m:t>
                                          </m:r>
                                          <m:r>
                                            <w:rPr>
                                              <w:rFonts w:ascii="Cambria Math" w:hAnsi="Cambria Math"/>
                                              <w:lang w:eastAsia="ja-JP"/>
                                            </w:rPr>
                                            <m:t>ZOA</m:t>
                                          </m:r>
                                        </m:sub>
                                      </m:sSub>
                                      <m:r>
                                        <w:rPr>
                                          <w:rFonts w:ascii="Cambria Math" w:hAnsi="Cambria Math"/>
                                          <w:lang w:val="es-ES" w:eastAsia="ja-JP"/>
                                        </w:rPr>
                                        <m:t>,</m:t>
                                      </m:r>
                                      <m:sSub>
                                        <m:sSubPr>
                                          <m:ctrlPr>
                                            <w:rPr>
                                              <w:rFonts w:ascii="Cambria Math" w:hAnsi="Cambria Math"/>
                                              <w:i/>
                                              <w:lang w:eastAsia="ja-JP"/>
                                            </w:rPr>
                                          </m:ctrlPr>
                                        </m:sSubPr>
                                        <m:e>
                                          <m:r>
                                            <w:rPr>
                                              <w:rFonts w:ascii="Cambria Math" w:hAnsi="Cambria Math"/>
                                              <w:lang w:eastAsia="ja-JP"/>
                                            </w:rPr>
                                            <m:t>ϕ</m:t>
                                          </m:r>
                                        </m:e>
                                        <m:sub>
                                          <m:r>
                                            <w:rPr>
                                              <w:rFonts w:ascii="Cambria Math" w:hAnsi="Cambria Math"/>
                                              <w:lang w:eastAsia="ja-JP"/>
                                            </w:rPr>
                                            <m:t>n</m:t>
                                          </m:r>
                                          <m:r>
                                            <w:rPr>
                                              <w:rFonts w:ascii="Cambria Math" w:hAnsi="Cambria Math"/>
                                              <w:lang w:val="es-ES" w:eastAsia="ja-JP"/>
                                            </w:rPr>
                                            <m:t>,</m:t>
                                          </m:r>
                                          <m:r>
                                            <w:rPr>
                                              <w:rFonts w:ascii="Cambria Math" w:hAnsi="Cambria Math"/>
                                              <w:lang w:eastAsia="ja-JP"/>
                                            </w:rPr>
                                            <m:t>m</m:t>
                                          </m:r>
                                          <m:r>
                                            <w:rPr>
                                              <w:rFonts w:ascii="Cambria Math" w:hAnsi="Cambria Math"/>
                                              <w:lang w:val="es-ES" w:eastAsia="ja-JP"/>
                                            </w:rPr>
                                            <m:t>,</m:t>
                                          </m:r>
                                          <m:r>
                                            <w:rPr>
                                              <w:rFonts w:ascii="Cambria Math" w:hAnsi="Cambria Math"/>
                                              <w:lang w:eastAsia="ja-JP"/>
                                            </w:rPr>
                                            <m:t>AOA</m:t>
                                          </m:r>
                                        </m:sub>
                                      </m:sSub>
                                    </m:e>
                                  </m:d>
                                </m:e>
                              </m:mr>
                            </m:m>
                          </m:e>
                        </m:d>
                      </m:e>
                      <m:sup>
                        <m:r>
                          <w:rPr>
                            <w:rFonts w:ascii="Cambria Math" w:hAnsi="Cambria Math"/>
                            <w:lang w:eastAsia="ja-JP"/>
                          </w:rPr>
                          <m:t>T</m:t>
                        </m:r>
                      </m:sup>
                    </m:sSup>
                    <m:d>
                      <m:dPr>
                        <m:begChr m:val="["/>
                        <m:endChr m:val="]"/>
                        <m:ctrlPr>
                          <w:rPr>
                            <w:rFonts w:ascii="Cambria Math" w:hAnsi="Cambria Math"/>
                            <w:i/>
                            <w:lang w:eastAsia="ja-JP"/>
                          </w:rPr>
                        </m:ctrlPr>
                      </m:dPr>
                      <m:e>
                        <m:m>
                          <m:mPr>
                            <m:mcs>
                              <m:mc>
                                <m:mcPr>
                                  <m:count m:val="2"/>
                                  <m:mcJc m:val="center"/>
                                </m:mcPr>
                              </m:mc>
                            </m:mcs>
                            <m:ctrlPr>
                              <w:rPr>
                                <w:rFonts w:ascii="Cambria Math" w:hAnsi="Cambria Math"/>
                                <w:i/>
                                <w:lang w:eastAsia="ja-JP"/>
                              </w:rPr>
                            </m:ctrlPr>
                          </m:mPr>
                          <m:mr>
                            <m:e>
                              <m:rad>
                                <m:radPr>
                                  <m:degHide m:val="1"/>
                                  <m:ctrlPr>
                                    <w:rPr>
                                      <w:rFonts w:ascii="Cambria Math" w:hAnsi="Cambria Math"/>
                                      <w:i/>
                                      <w:color w:val="FF0000"/>
                                      <w:lang w:eastAsia="ja-JP"/>
                                    </w:rPr>
                                  </m:ctrlPr>
                                </m:radPr>
                                <m:deg/>
                                <m:e>
                                  <m:sSub>
                                    <m:sSubPr>
                                      <m:ctrlPr>
                                        <w:rPr>
                                          <w:rFonts w:ascii="Cambria Math" w:eastAsia="Times New Roman" w:hAnsi="Cambria Math"/>
                                          <w:i/>
                                          <w:color w:val="FF0000"/>
                                          <w:u w:val="single"/>
                                        </w:rPr>
                                      </m:ctrlPr>
                                    </m:sSubPr>
                                    <m:e>
                                      <m:r>
                                        <w:rPr>
                                          <w:rFonts w:ascii="Cambria Math" w:eastAsia="Times New Roman" w:hAnsi="Cambria Math"/>
                                          <w:color w:val="FF0000"/>
                                          <w:u w:val="single"/>
                                        </w:rPr>
                                        <m:t>η</m:t>
                                      </m:r>
                                    </m:e>
                                    <m:sub>
                                      <m:r>
                                        <w:rPr>
                                          <w:rFonts w:ascii="Cambria Math" w:eastAsia="Times New Roman" w:hAnsi="Cambria Math"/>
                                          <w:color w:val="FF0000"/>
                                          <w:u w:val="single"/>
                                        </w:rPr>
                                        <m:t>n</m:t>
                                      </m:r>
                                      <m:r>
                                        <w:rPr>
                                          <w:rFonts w:ascii="Cambria Math" w:eastAsia="Times New Roman" w:hAnsi="Cambria Math"/>
                                          <w:color w:val="FF0000"/>
                                          <w:u w:val="single"/>
                                          <w:lang w:val="es-ES"/>
                                        </w:rPr>
                                        <m:t>.</m:t>
                                      </m:r>
                                      <m:r>
                                        <w:rPr>
                                          <w:rFonts w:ascii="Cambria Math" w:eastAsia="Times New Roman" w:hAnsi="Cambria Math"/>
                                          <w:color w:val="FF0000"/>
                                          <w:u w:val="single"/>
                                        </w:rPr>
                                        <m:t>m</m:t>
                                      </m:r>
                                      <m:r>
                                        <w:rPr>
                                          <w:rFonts w:ascii="Cambria Math" w:eastAsia="Times New Roman" w:hAnsi="Cambria Math"/>
                                          <w:color w:val="FF0000"/>
                                          <w:u w:val="single"/>
                                          <w:lang w:val="es-ES"/>
                                        </w:rPr>
                                        <m:t>.</m:t>
                                      </m:r>
                                      <m:r>
                                        <w:rPr>
                                          <w:rFonts w:ascii="Cambria Math" w:eastAsia="Times New Roman" w:hAnsi="Cambria Math"/>
                                          <w:color w:val="FF0000"/>
                                          <w:u w:val="single"/>
                                        </w:rPr>
                                        <m:t>θθ</m:t>
                                      </m:r>
                                    </m:sub>
                                  </m:sSub>
                                </m:e>
                              </m:rad>
                              <m:func>
                                <m:funcPr>
                                  <m:ctrlPr>
                                    <w:rPr>
                                      <w:rFonts w:ascii="Cambria Math" w:hAnsi="Cambria Math"/>
                                      <w:i/>
                                      <w:lang w:eastAsia="ja-JP"/>
                                    </w:rPr>
                                  </m:ctrlPr>
                                </m:funcPr>
                                <m:fName>
                                  <m:r>
                                    <m:rPr>
                                      <m:sty m:val="p"/>
                                    </m:rPr>
                                    <w:rPr>
                                      <w:rFonts w:ascii="Cambria Math" w:hAnsi="Cambria Math"/>
                                      <w:lang w:val="es-ES" w:eastAsia="ja-JP"/>
                                    </w:rPr>
                                    <m:t>exp</m:t>
                                  </m:r>
                                </m:fName>
                                <m:e>
                                  <m:d>
                                    <m:dPr>
                                      <m:ctrlPr>
                                        <w:rPr>
                                          <w:rFonts w:ascii="Cambria Math" w:hAnsi="Cambria Math"/>
                                          <w:i/>
                                          <w:lang w:eastAsia="ja-JP"/>
                                        </w:rPr>
                                      </m:ctrlPr>
                                    </m:dPr>
                                    <m:e>
                                      <m:r>
                                        <w:rPr>
                                          <w:rFonts w:ascii="Cambria Math" w:hAnsi="Cambria Math"/>
                                          <w:lang w:eastAsia="ja-JP"/>
                                        </w:rPr>
                                        <m:t>j</m:t>
                                      </m:r>
                                      <m:sSubSup>
                                        <m:sSubSupPr>
                                          <m:ctrlPr>
                                            <w:rPr>
                                              <w:rFonts w:ascii="Cambria Math" w:hAnsi="Cambria Math"/>
                                              <w:lang w:eastAsia="ja-JP"/>
                                            </w:rPr>
                                          </m:ctrlPr>
                                        </m:sSubSupPr>
                                        <m:e>
                                          <m:r>
                                            <m:rPr>
                                              <m:sty m:val="p"/>
                                            </m:rPr>
                                            <w:rPr>
                                              <w:rFonts w:ascii="Cambria Math" w:hAnsi="Cambria Math"/>
                                              <w:lang w:eastAsia="ja-JP"/>
                                            </w:rPr>
                                            <m:t>Φ</m:t>
                                          </m:r>
                                        </m:e>
                                        <m:sub>
                                          <m:r>
                                            <w:rPr>
                                              <w:rFonts w:ascii="Cambria Math" w:hAnsi="Cambria Math"/>
                                              <w:lang w:eastAsia="ja-JP"/>
                                            </w:rPr>
                                            <m:t>n</m:t>
                                          </m:r>
                                          <m:r>
                                            <w:rPr>
                                              <w:rFonts w:ascii="Cambria Math" w:hAnsi="Cambria Math"/>
                                              <w:lang w:val="es-ES" w:eastAsia="ja-JP"/>
                                            </w:rPr>
                                            <m:t>,</m:t>
                                          </m:r>
                                          <m:r>
                                            <w:rPr>
                                              <w:rFonts w:ascii="Cambria Math" w:hAnsi="Cambria Math"/>
                                              <w:lang w:eastAsia="ja-JP"/>
                                            </w:rPr>
                                            <m:t>m</m:t>
                                          </m:r>
                                        </m:sub>
                                        <m:sup>
                                          <m:r>
                                            <w:rPr>
                                              <w:rFonts w:ascii="Cambria Math" w:eastAsia="Times New Roman" w:hAnsi="Cambria Math"/>
                                              <w:u w:val="single"/>
                                            </w:rPr>
                                            <m:t>θθ</m:t>
                                          </m:r>
                                        </m:sup>
                                      </m:sSubSup>
                                    </m:e>
                                  </m:d>
                                </m:e>
                              </m:func>
                            </m:e>
                            <m:e>
                              <m:rad>
                                <m:radPr>
                                  <m:degHide m:val="1"/>
                                  <m:ctrlPr>
                                    <w:rPr>
                                      <w:rFonts w:ascii="Cambria Math" w:hAnsi="Cambria Math"/>
                                      <w:i/>
                                      <w:lang w:eastAsia="ja-JP"/>
                                    </w:rPr>
                                  </m:ctrlPr>
                                </m:radPr>
                                <m:deg/>
                                <m:e>
                                  <m:sSub>
                                    <m:sSubPr>
                                      <m:ctrlPr>
                                        <w:rPr>
                                          <w:rFonts w:ascii="Cambria Math" w:eastAsia="Times New Roman" w:hAnsi="Cambria Math"/>
                                          <w:i/>
                                          <w:color w:val="FF0000"/>
                                          <w:u w:val="single"/>
                                        </w:rPr>
                                      </m:ctrlPr>
                                    </m:sSubPr>
                                    <m:e>
                                      <m:r>
                                        <w:rPr>
                                          <w:rFonts w:ascii="Cambria Math" w:eastAsia="Times New Roman" w:hAnsi="Cambria Math"/>
                                          <w:color w:val="FF0000"/>
                                          <w:u w:val="single"/>
                                        </w:rPr>
                                        <m:t>η</m:t>
                                      </m:r>
                                    </m:e>
                                    <m:sub>
                                      <m:r>
                                        <w:rPr>
                                          <w:rFonts w:ascii="Cambria Math" w:eastAsia="Times New Roman" w:hAnsi="Cambria Math"/>
                                          <w:color w:val="FF0000"/>
                                          <w:u w:val="single"/>
                                        </w:rPr>
                                        <m:t>n</m:t>
                                      </m:r>
                                      <m:r>
                                        <w:rPr>
                                          <w:rFonts w:ascii="Cambria Math" w:eastAsia="Times New Roman" w:hAnsi="Cambria Math"/>
                                          <w:color w:val="FF0000"/>
                                          <w:u w:val="single"/>
                                          <w:lang w:val="es-ES"/>
                                        </w:rPr>
                                        <m:t>,</m:t>
                                      </m:r>
                                      <m:r>
                                        <w:rPr>
                                          <w:rFonts w:ascii="Cambria Math" w:eastAsia="Times New Roman" w:hAnsi="Cambria Math"/>
                                          <w:color w:val="FF0000"/>
                                          <w:u w:val="single"/>
                                        </w:rPr>
                                        <m:t>m</m:t>
                                      </m:r>
                                      <m:r>
                                        <w:rPr>
                                          <w:rFonts w:ascii="Cambria Math" w:eastAsia="Times New Roman" w:hAnsi="Cambria Math"/>
                                          <w:color w:val="FF0000"/>
                                          <w:u w:val="single"/>
                                          <w:lang w:val="es-ES"/>
                                        </w:rPr>
                                        <m:t>,</m:t>
                                      </m:r>
                                      <m:r>
                                        <w:rPr>
                                          <w:rFonts w:ascii="Cambria Math" w:eastAsia="Times New Roman" w:hAnsi="Cambria Math"/>
                                          <w:color w:val="FF0000"/>
                                          <w:u w:val="single"/>
                                        </w:rPr>
                                        <m:t>θϕ</m:t>
                                      </m:r>
                                    </m:sub>
                                  </m:sSub>
                                  <m:sSubSup>
                                    <m:sSubSupPr>
                                      <m:ctrlPr>
                                        <w:rPr>
                                          <w:rFonts w:ascii="Cambria Math" w:eastAsia="Times New Roman" w:hAnsi="Cambria Math"/>
                                          <w:i/>
                                          <w:u w:val="single"/>
                                        </w:rPr>
                                      </m:ctrlPr>
                                    </m:sSubSupPr>
                                    <m:e>
                                      <m:r>
                                        <w:rPr>
                                          <w:rFonts w:ascii="Cambria Math" w:eastAsia="Times New Roman" w:hAnsi="Cambria Math"/>
                                          <w:u w:val="single"/>
                                        </w:rPr>
                                        <m:t>κ</m:t>
                                      </m:r>
                                    </m:e>
                                    <m:sub>
                                      <m:r>
                                        <w:rPr>
                                          <w:rFonts w:ascii="Cambria Math" w:eastAsia="Times New Roman" w:hAnsi="Cambria Math"/>
                                          <w:u w:val="single"/>
                                        </w:rPr>
                                        <m:t>n</m:t>
                                      </m:r>
                                      <m:r>
                                        <w:rPr>
                                          <w:rFonts w:ascii="Cambria Math" w:eastAsia="Times New Roman" w:hAnsi="Cambria Math"/>
                                          <w:u w:val="single"/>
                                          <w:lang w:val="es-ES"/>
                                        </w:rPr>
                                        <m:t>,</m:t>
                                      </m:r>
                                      <m:r>
                                        <w:rPr>
                                          <w:rFonts w:ascii="Cambria Math" w:eastAsia="Times New Roman" w:hAnsi="Cambria Math"/>
                                          <w:u w:val="single"/>
                                        </w:rPr>
                                        <m:t>m</m:t>
                                      </m:r>
                                    </m:sub>
                                    <m:sup>
                                      <m:r>
                                        <w:rPr>
                                          <w:rFonts w:ascii="Cambria Math" w:eastAsia="Times New Roman" w:hAnsi="Cambria Math"/>
                                          <w:u w:val="single"/>
                                          <w:lang w:val="es-ES"/>
                                        </w:rPr>
                                        <m:t>-1</m:t>
                                      </m:r>
                                    </m:sup>
                                  </m:sSubSup>
                                </m:e>
                              </m:rad>
                              <m:func>
                                <m:funcPr>
                                  <m:ctrlPr>
                                    <w:rPr>
                                      <w:rFonts w:ascii="Cambria Math" w:hAnsi="Cambria Math"/>
                                      <w:i/>
                                      <w:lang w:eastAsia="ja-JP"/>
                                    </w:rPr>
                                  </m:ctrlPr>
                                </m:funcPr>
                                <m:fName>
                                  <m:r>
                                    <m:rPr>
                                      <m:sty m:val="p"/>
                                    </m:rPr>
                                    <w:rPr>
                                      <w:rFonts w:ascii="Cambria Math" w:hAnsi="Cambria Math"/>
                                      <w:lang w:val="es-ES" w:eastAsia="ja-JP"/>
                                    </w:rPr>
                                    <m:t>exp</m:t>
                                  </m:r>
                                </m:fName>
                                <m:e>
                                  <m:d>
                                    <m:dPr>
                                      <m:ctrlPr>
                                        <w:rPr>
                                          <w:rFonts w:ascii="Cambria Math" w:hAnsi="Cambria Math"/>
                                          <w:i/>
                                          <w:lang w:eastAsia="ja-JP"/>
                                        </w:rPr>
                                      </m:ctrlPr>
                                    </m:dPr>
                                    <m:e>
                                      <m:r>
                                        <w:rPr>
                                          <w:rFonts w:ascii="Cambria Math" w:hAnsi="Cambria Math"/>
                                          <w:lang w:eastAsia="ja-JP"/>
                                        </w:rPr>
                                        <m:t>j</m:t>
                                      </m:r>
                                      <m:sSubSup>
                                        <m:sSubSupPr>
                                          <m:ctrlPr>
                                            <w:rPr>
                                              <w:rFonts w:ascii="Cambria Math" w:hAnsi="Cambria Math"/>
                                              <w:lang w:eastAsia="ja-JP"/>
                                            </w:rPr>
                                          </m:ctrlPr>
                                        </m:sSubSupPr>
                                        <m:e>
                                          <m:r>
                                            <m:rPr>
                                              <m:sty m:val="p"/>
                                            </m:rPr>
                                            <w:rPr>
                                              <w:rFonts w:ascii="Cambria Math" w:hAnsi="Cambria Math"/>
                                              <w:lang w:eastAsia="ja-JP"/>
                                            </w:rPr>
                                            <m:t>Φ</m:t>
                                          </m:r>
                                        </m:e>
                                        <m:sub>
                                          <m:r>
                                            <w:rPr>
                                              <w:rFonts w:ascii="Cambria Math" w:hAnsi="Cambria Math"/>
                                              <w:lang w:eastAsia="ja-JP"/>
                                            </w:rPr>
                                            <m:t>n</m:t>
                                          </m:r>
                                          <m:r>
                                            <w:rPr>
                                              <w:rFonts w:ascii="Cambria Math" w:hAnsi="Cambria Math"/>
                                              <w:lang w:val="es-ES" w:eastAsia="ja-JP"/>
                                            </w:rPr>
                                            <m:t>,</m:t>
                                          </m:r>
                                          <m:r>
                                            <w:rPr>
                                              <w:rFonts w:ascii="Cambria Math" w:hAnsi="Cambria Math"/>
                                              <w:lang w:eastAsia="ja-JP"/>
                                            </w:rPr>
                                            <m:t>m</m:t>
                                          </m:r>
                                        </m:sub>
                                        <m:sup>
                                          <m:r>
                                            <w:rPr>
                                              <w:rFonts w:ascii="Cambria Math" w:eastAsia="Times New Roman" w:hAnsi="Cambria Math"/>
                                              <w:u w:val="single"/>
                                            </w:rPr>
                                            <m:t>θϕ</m:t>
                                          </m:r>
                                        </m:sup>
                                      </m:sSubSup>
                                    </m:e>
                                  </m:d>
                                </m:e>
                              </m:func>
                            </m:e>
                          </m:mr>
                          <m:mr>
                            <m:e>
                              <m:rad>
                                <m:radPr>
                                  <m:degHide m:val="1"/>
                                  <m:ctrlPr>
                                    <w:rPr>
                                      <w:rFonts w:ascii="Cambria Math" w:hAnsi="Cambria Math"/>
                                      <w:i/>
                                      <w:lang w:eastAsia="ja-JP"/>
                                    </w:rPr>
                                  </m:ctrlPr>
                                </m:radPr>
                                <m:deg/>
                                <m:e>
                                  <m:sSub>
                                    <m:sSubPr>
                                      <m:ctrlPr>
                                        <w:rPr>
                                          <w:rFonts w:ascii="Cambria Math" w:eastAsia="Times New Roman" w:hAnsi="Cambria Math"/>
                                          <w:i/>
                                          <w:color w:val="FF0000"/>
                                          <w:u w:val="single"/>
                                        </w:rPr>
                                      </m:ctrlPr>
                                    </m:sSubPr>
                                    <m:e>
                                      <m:r>
                                        <w:rPr>
                                          <w:rFonts w:ascii="Cambria Math" w:eastAsia="Times New Roman" w:hAnsi="Cambria Math"/>
                                          <w:color w:val="FF0000"/>
                                          <w:u w:val="single"/>
                                        </w:rPr>
                                        <m:t>η</m:t>
                                      </m:r>
                                    </m:e>
                                    <m:sub>
                                      <m:r>
                                        <w:rPr>
                                          <w:rFonts w:ascii="Cambria Math" w:eastAsia="Times New Roman" w:hAnsi="Cambria Math"/>
                                          <w:color w:val="FF0000"/>
                                          <w:u w:val="single"/>
                                        </w:rPr>
                                        <m:t>n</m:t>
                                      </m:r>
                                      <m:r>
                                        <w:rPr>
                                          <w:rFonts w:ascii="Cambria Math" w:eastAsia="Times New Roman" w:hAnsi="Cambria Math"/>
                                          <w:color w:val="FF0000"/>
                                          <w:u w:val="single"/>
                                          <w:lang w:val="es-ES"/>
                                        </w:rPr>
                                        <m:t>,</m:t>
                                      </m:r>
                                      <m:r>
                                        <w:rPr>
                                          <w:rFonts w:ascii="Cambria Math" w:eastAsia="Times New Roman" w:hAnsi="Cambria Math"/>
                                          <w:color w:val="FF0000"/>
                                          <w:u w:val="single"/>
                                        </w:rPr>
                                        <m:t>m</m:t>
                                      </m:r>
                                      <m:r>
                                        <w:rPr>
                                          <w:rFonts w:ascii="Cambria Math" w:eastAsia="Times New Roman" w:hAnsi="Cambria Math"/>
                                          <w:color w:val="FF0000"/>
                                          <w:u w:val="single"/>
                                          <w:lang w:val="es-ES"/>
                                        </w:rPr>
                                        <m:t>,</m:t>
                                      </m:r>
                                      <m:r>
                                        <w:rPr>
                                          <w:rFonts w:ascii="Cambria Math" w:eastAsia="Times New Roman" w:hAnsi="Cambria Math"/>
                                          <w:color w:val="FF0000"/>
                                          <w:u w:val="single"/>
                                        </w:rPr>
                                        <m:t>ϕθ</m:t>
                                      </m:r>
                                    </m:sub>
                                  </m:sSub>
                                  <m:sSubSup>
                                    <m:sSubSupPr>
                                      <m:ctrlPr>
                                        <w:rPr>
                                          <w:rFonts w:ascii="Cambria Math" w:eastAsia="Times New Roman" w:hAnsi="Cambria Math"/>
                                          <w:i/>
                                          <w:u w:val="single"/>
                                        </w:rPr>
                                      </m:ctrlPr>
                                    </m:sSubSupPr>
                                    <m:e>
                                      <m:r>
                                        <w:rPr>
                                          <w:rFonts w:ascii="Cambria Math" w:eastAsia="Times New Roman" w:hAnsi="Cambria Math"/>
                                          <w:u w:val="single"/>
                                        </w:rPr>
                                        <m:t>κ</m:t>
                                      </m:r>
                                    </m:e>
                                    <m:sub>
                                      <m:r>
                                        <w:rPr>
                                          <w:rFonts w:ascii="Cambria Math" w:eastAsia="Times New Roman" w:hAnsi="Cambria Math"/>
                                          <w:u w:val="single"/>
                                        </w:rPr>
                                        <m:t>n</m:t>
                                      </m:r>
                                      <m:r>
                                        <w:rPr>
                                          <w:rFonts w:ascii="Cambria Math" w:eastAsia="Times New Roman" w:hAnsi="Cambria Math"/>
                                          <w:u w:val="single"/>
                                          <w:lang w:val="es-ES"/>
                                        </w:rPr>
                                        <m:t>,</m:t>
                                      </m:r>
                                      <m:r>
                                        <w:rPr>
                                          <w:rFonts w:ascii="Cambria Math" w:eastAsia="Times New Roman" w:hAnsi="Cambria Math"/>
                                          <w:u w:val="single"/>
                                        </w:rPr>
                                        <m:t>m</m:t>
                                      </m:r>
                                    </m:sub>
                                    <m:sup>
                                      <m:r>
                                        <w:rPr>
                                          <w:rFonts w:ascii="Cambria Math" w:eastAsia="Times New Roman" w:hAnsi="Cambria Math"/>
                                          <w:u w:val="single"/>
                                          <w:lang w:val="es-ES"/>
                                        </w:rPr>
                                        <m:t>-1</m:t>
                                      </m:r>
                                    </m:sup>
                                  </m:sSubSup>
                                </m:e>
                              </m:rad>
                              <m:func>
                                <m:funcPr>
                                  <m:ctrlPr>
                                    <w:rPr>
                                      <w:rFonts w:ascii="Cambria Math" w:hAnsi="Cambria Math"/>
                                      <w:i/>
                                      <w:lang w:eastAsia="ja-JP"/>
                                    </w:rPr>
                                  </m:ctrlPr>
                                </m:funcPr>
                                <m:fName>
                                  <m:r>
                                    <m:rPr>
                                      <m:sty m:val="p"/>
                                    </m:rPr>
                                    <w:rPr>
                                      <w:rFonts w:ascii="Cambria Math" w:hAnsi="Cambria Math"/>
                                      <w:lang w:val="es-ES" w:eastAsia="ja-JP"/>
                                    </w:rPr>
                                    <m:t>exp</m:t>
                                  </m:r>
                                </m:fName>
                                <m:e>
                                  <m:d>
                                    <m:dPr>
                                      <m:ctrlPr>
                                        <w:rPr>
                                          <w:rFonts w:ascii="Cambria Math" w:hAnsi="Cambria Math"/>
                                          <w:i/>
                                          <w:lang w:eastAsia="ja-JP"/>
                                        </w:rPr>
                                      </m:ctrlPr>
                                    </m:dPr>
                                    <m:e>
                                      <m:r>
                                        <w:rPr>
                                          <w:rFonts w:ascii="Cambria Math" w:hAnsi="Cambria Math"/>
                                          <w:lang w:eastAsia="ja-JP"/>
                                        </w:rPr>
                                        <m:t>j</m:t>
                                      </m:r>
                                      <m:sSubSup>
                                        <m:sSubSupPr>
                                          <m:ctrlPr>
                                            <w:rPr>
                                              <w:rFonts w:ascii="Cambria Math" w:hAnsi="Cambria Math"/>
                                              <w:lang w:eastAsia="ja-JP"/>
                                            </w:rPr>
                                          </m:ctrlPr>
                                        </m:sSubSupPr>
                                        <m:e>
                                          <m:r>
                                            <m:rPr>
                                              <m:sty m:val="p"/>
                                            </m:rPr>
                                            <w:rPr>
                                              <w:rFonts w:ascii="Cambria Math" w:hAnsi="Cambria Math"/>
                                              <w:lang w:eastAsia="ja-JP"/>
                                            </w:rPr>
                                            <m:t>Φ</m:t>
                                          </m:r>
                                        </m:e>
                                        <m:sub>
                                          <m:r>
                                            <w:rPr>
                                              <w:rFonts w:ascii="Cambria Math" w:hAnsi="Cambria Math"/>
                                              <w:lang w:eastAsia="ja-JP"/>
                                            </w:rPr>
                                            <m:t>n</m:t>
                                          </m:r>
                                          <m:r>
                                            <w:rPr>
                                              <w:rFonts w:ascii="Cambria Math" w:hAnsi="Cambria Math"/>
                                              <w:lang w:val="es-ES" w:eastAsia="ja-JP"/>
                                            </w:rPr>
                                            <m:t>,</m:t>
                                          </m:r>
                                          <m:r>
                                            <w:rPr>
                                              <w:rFonts w:ascii="Cambria Math" w:hAnsi="Cambria Math"/>
                                              <w:lang w:eastAsia="ja-JP"/>
                                            </w:rPr>
                                            <m:t>m</m:t>
                                          </m:r>
                                        </m:sub>
                                        <m:sup>
                                          <m:r>
                                            <w:rPr>
                                              <w:rFonts w:ascii="Cambria Math" w:eastAsia="Times New Roman" w:hAnsi="Cambria Math"/>
                                              <w:u w:val="single"/>
                                            </w:rPr>
                                            <m:t>ϕθ</m:t>
                                          </m:r>
                                        </m:sup>
                                      </m:sSubSup>
                                    </m:e>
                                  </m:d>
                                </m:e>
                              </m:func>
                            </m:e>
                            <m:e>
                              <m:rad>
                                <m:radPr>
                                  <m:degHide m:val="1"/>
                                  <m:ctrlPr>
                                    <w:rPr>
                                      <w:rFonts w:ascii="Cambria Math" w:hAnsi="Cambria Math"/>
                                      <w:i/>
                                      <w:color w:val="FF0000"/>
                                      <w:lang w:eastAsia="ja-JP"/>
                                    </w:rPr>
                                  </m:ctrlPr>
                                </m:radPr>
                                <m:deg/>
                                <m:e>
                                  <m:sSub>
                                    <m:sSubPr>
                                      <m:ctrlPr>
                                        <w:rPr>
                                          <w:rFonts w:ascii="Cambria Math" w:eastAsia="Times New Roman" w:hAnsi="Cambria Math"/>
                                          <w:i/>
                                          <w:color w:val="FF0000"/>
                                          <w:u w:val="single"/>
                                        </w:rPr>
                                      </m:ctrlPr>
                                    </m:sSubPr>
                                    <m:e>
                                      <m:r>
                                        <w:rPr>
                                          <w:rFonts w:ascii="Cambria Math" w:eastAsia="Times New Roman" w:hAnsi="Cambria Math"/>
                                          <w:color w:val="FF0000"/>
                                          <w:u w:val="single"/>
                                        </w:rPr>
                                        <m:t>η</m:t>
                                      </m:r>
                                    </m:e>
                                    <m:sub>
                                      <m:r>
                                        <w:rPr>
                                          <w:rFonts w:ascii="Cambria Math" w:eastAsia="Times New Roman" w:hAnsi="Cambria Math"/>
                                          <w:color w:val="FF0000"/>
                                          <w:u w:val="single"/>
                                        </w:rPr>
                                        <m:t>n</m:t>
                                      </m:r>
                                      <m:r>
                                        <w:rPr>
                                          <w:rFonts w:ascii="Cambria Math" w:eastAsia="Times New Roman" w:hAnsi="Cambria Math"/>
                                          <w:color w:val="FF0000"/>
                                          <w:u w:val="single"/>
                                          <w:lang w:val="es-ES"/>
                                        </w:rPr>
                                        <m:t>,</m:t>
                                      </m:r>
                                      <m:r>
                                        <w:rPr>
                                          <w:rFonts w:ascii="Cambria Math" w:eastAsia="Times New Roman" w:hAnsi="Cambria Math"/>
                                          <w:color w:val="FF0000"/>
                                          <w:u w:val="single"/>
                                        </w:rPr>
                                        <m:t>m</m:t>
                                      </m:r>
                                      <m:r>
                                        <w:rPr>
                                          <w:rFonts w:ascii="Cambria Math" w:eastAsia="Times New Roman" w:hAnsi="Cambria Math"/>
                                          <w:color w:val="FF0000"/>
                                          <w:u w:val="single"/>
                                          <w:lang w:val="es-ES"/>
                                        </w:rPr>
                                        <m:t>,</m:t>
                                      </m:r>
                                      <m:r>
                                        <w:rPr>
                                          <w:rFonts w:ascii="Cambria Math" w:eastAsia="Times New Roman" w:hAnsi="Cambria Math"/>
                                          <w:color w:val="FF0000"/>
                                          <w:u w:val="single"/>
                                        </w:rPr>
                                        <m:t>ϕϕ</m:t>
                                      </m:r>
                                    </m:sub>
                                  </m:sSub>
                                </m:e>
                              </m:rad>
                              <m:func>
                                <m:funcPr>
                                  <m:ctrlPr>
                                    <w:rPr>
                                      <w:rFonts w:ascii="Cambria Math" w:hAnsi="Cambria Math"/>
                                      <w:i/>
                                      <w:lang w:eastAsia="ja-JP"/>
                                    </w:rPr>
                                  </m:ctrlPr>
                                </m:funcPr>
                                <m:fName>
                                  <m:r>
                                    <m:rPr>
                                      <m:sty m:val="p"/>
                                    </m:rPr>
                                    <w:rPr>
                                      <w:rFonts w:ascii="Cambria Math" w:hAnsi="Cambria Math"/>
                                      <w:lang w:val="es-ES" w:eastAsia="ja-JP"/>
                                    </w:rPr>
                                    <m:t>exp</m:t>
                                  </m:r>
                                </m:fName>
                                <m:e>
                                  <m:d>
                                    <m:dPr>
                                      <m:ctrlPr>
                                        <w:rPr>
                                          <w:rFonts w:ascii="Cambria Math" w:hAnsi="Cambria Math"/>
                                          <w:i/>
                                          <w:lang w:eastAsia="ja-JP"/>
                                        </w:rPr>
                                      </m:ctrlPr>
                                    </m:dPr>
                                    <m:e>
                                      <m:r>
                                        <w:rPr>
                                          <w:rFonts w:ascii="Cambria Math" w:hAnsi="Cambria Math"/>
                                          <w:lang w:eastAsia="ja-JP"/>
                                        </w:rPr>
                                        <m:t>j</m:t>
                                      </m:r>
                                      <m:sSubSup>
                                        <m:sSubSupPr>
                                          <m:ctrlPr>
                                            <w:rPr>
                                              <w:rFonts w:ascii="Cambria Math" w:hAnsi="Cambria Math"/>
                                              <w:lang w:eastAsia="ja-JP"/>
                                            </w:rPr>
                                          </m:ctrlPr>
                                        </m:sSubSupPr>
                                        <m:e>
                                          <m:r>
                                            <m:rPr>
                                              <m:sty m:val="p"/>
                                            </m:rPr>
                                            <w:rPr>
                                              <w:rFonts w:ascii="Cambria Math" w:hAnsi="Cambria Math"/>
                                              <w:lang w:eastAsia="ja-JP"/>
                                            </w:rPr>
                                            <m:t>Φ</m:t>
                                          </m:r>
                                        </m:e>
                                        <m:sub>
                                          <m:r>
                                            <w:rPr>
                                              <w:rFonts w:ascii="Cambria Math" w:hAnsi="Cambria Math"/>
                                              <w:lang w:eastAsia="ja-JP"/>
                                            </w:rPr>
                                            <m:t>n</m:t>
                                          </m:r>
                                          <m:r>
                                            <w:rPr>
                                              <w:rFonts w:ascii="Cambria Math" w:hAnsi="Cambria Math"/>
                                              <w:lang w:val="es-ES" w:eastAsia="ja-JP"/>
                                            </w:rPr>
                                            <m:t>,</m:t>
                                          </m:r>
                                          <m:r>
                                            <w:rPr>
                                              <w:rFonts w:ascii="Cambria Math" w:hAnsi="Cambria Math"/>
                                              <w:lang w:eastAsia="ja-JP"/>
                                            </w:rPr>
                                            <m:t>m</m:t>
                                          </m:r>
                                        </m:sub>
                                        <m:sup>
                                          <m:r>
                                            <w:rPr>
                                              <w:rFonts w:ascii="Cambria Math" w:eastAsia="Times New Roman" w:hAnsi="Cambria Math"/>
                                              <w:u w:val="single"/>
                                            </w:rPr>
                                            <m:t>ϕϕ</m:t>
                                          </m:r>
                                        </m:sup>
                                      </m:sSubSup>
                                    </m:e>
                                  </m:d>
                                </m:e>
                              </m:func>
                            </m:e>
                          </m:mr>
                        </m:m>
                      </m:e>
                    </m:d>
                  </m:e>
                </m:nary>
              </m:oMath>
            </m:oMathPara>
          </w:p>
          <w:p w14:paraId="77BB1118" w14:textId="77777777" w:rsidR="008B4567" w:rsidRDefault="00000000">
            <w:pPr>
              <w:spacing w:before="0" w:after="0" w:line="240" w:lineRule="auto"/>
              <w:rPr>
                <w:rFonts w:eastAsia="Times New Roman"/>
                <w:lang w:val="es-ES"/>
              </w:rPr>
            </w:pPr>
            <m:oMath>
              <m:d>
                <m:dPr>
                  <m:begChr m:val="["/>
                  <m:endChr m:val="]"/>
                  <m:ctrlPr>
                    <w:rPr>
                      <w:rFonts w:ascii="Cambria Math" w:hAnsi="Cambria Math"/>
                      <w:i/>
                      <w:lang w:eastAsia="ja-JP"/>
                    </w:rPr>
                  </m:ctrlPr>
                </m:dPr>
                <m:e>
                  <m:m>
                    <m:mPr>
                      <m:mcs>
                        <m:mc>
                          <m:mcPr>
                            <m:count m:val="1"/>
                            <m:mcJc m:val="center"/>
                          </m:mcPr>
                        </m:mc>
                      </m:mcs>
                      <m:ctrlPr>
                        <w:rPr>
                          <w:rFonts w:ascii="Cambria Math" w:hAnsi="Cambria Math"/>
                          <w:i/>
                          <w:lang w:eastAsia="ja-JP"/>
                        </w:rPr>
                      </m:ctrlPr>
                    </m:mPr>
                    <m:mr>
                      <m:e>
                        <m:sSub>
                          <m:sSubPr>
                            <m:ctrlPr>
                              <w:rPr>
                                <w:rFonts w:ascii="Cambria Math" w:hAnsi="Cambria Math"/>
                                <w:i/>
                                <w:lang w:eastAsia="ja-JP"/>
                              </w:rPr>
                            </m:ctrlPr>
                          </m:sSubPr>
                          <m:e>
                            <m:r>
                              <w:rPr>
                                <w:rFonts w:ascii="Cambria Math" w:hAnsi="Cambria Math"/>
                                <w:lang w:eastAsia="ja-JP"/>
                              </w:rPr>
                              <m:t>F</m:t>
                            </m:r>
                          </m:e>
                          <m:sub>
                            <m:r>
                              <w:rPr>
                                <w:rFonts w:ascii="Cambria Math" w:hAnsi="Cambria Math"/>
                                <w:lang w:eastAsia="ja-JP"/>
                              </w:rPr>
                              <m:t>tx</m:t>
                            </m:r>
                            <m:r>
                              <w:rPr>
                                <w:rFonts w:ascii="Cambria Math" w:hAnsi="Cambria Math"/>
                                <w:lang w:val="es-ES" w:eastAsia="ja-JP"/>
                              </w:rPr>
                              <m:t>,</m:t>
                            </m:r>
                            <m:r>
                              <w:rPr>
                                <w:rFonts w:ascii="Cambria Math" w:hAnsi="Cambria Math"/>
                                <w:lang w:eastAsia="ja-JP"/>
                              </w:rPr>
                              <m:t>s</m:t>
                            </m:r>
                            <m:r>
                              <w:rPr>
                                <w:rFonts w:ascii="Cambria Math" w:hAnsi="Cambria Math"/>
                                <w:lang w:val="es-ES" w:eastAsia="ja-JP"/>
                              </w:rPr>
                              <m:t>,</m:t>
                            </m:r>
                            <m:r>
                              <w:rPr>
                                <w:rFonts w:ascii="Cambria Math" w:hAnsi="Cambria Math"/>
                                <w:lang w:eastAsia="ja-JP"/>
                              </w:rPr>
                              <m:t>θ</m:t>
                            </m:r>
                          </m:sub>
                        </m:sSub>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θ</m:t>
                                </m:r>
                              </m:e>
                              <m:sub>
                                <m:r>
                                  <w:rPr>
                                    <w:rFonts w:ascii="Cambria Math" w:hAnsi="Cambria Math"/>
                                    <w:lang w:eastAsia="ja-JP"/>
                                  </w:rPr>
                                  <m:t>n</m:t>
                                </m:r>
                                <m:r>
                                  <w:rPr>
                                    <w:rFonts w:ascii="Cambria Math" w:hAnsi="Cambria Math"/>
                                    <w:lang w:val="es-ES" w:eastAsia="ja-JP"/>
                                  </w:rPr>
                                  <m:t>,</m:t>
                                </m:r>
                                <m:r>
                                  <w:rPr>
                                    <w:rFonts w:ascii="Cambria Math" w:hAnsi="Cambria Math"/>
                                    <w:lang w:eastAsia="ja-JP"/>
                                  </w:rPr>
                                  <m:t>m</m:t>
                                </m:r>
                                <m:r>
                                  <w:rPr>
                                    <w:rFonts w:ascii="Cambria Math" w:hAnsi="Cambria Math"/>
                                    <w:lang w:val="es-ES" w:eastAsia="ja-JP"/>
                                  </w:rPr>
                                  <m:t>,</m:t>
                                </m:r>
                                <m:r>
                                  <w:rPr>
                                    <w:rFonts w:ascii="Cambria Math" w:hAnsi="Cambria Math"/>
                                    <w:lang w:eastAsia="ja-JP"/>
                                  </w:rPr>
                                  <m:t>ZOD</m:t>
                                </m:r>
                              </m:sub>
                            </m:sSub>
                            <m:r>
                              <w:rPr>
                                <w:rFonts w:ascii="Cambria Math" w:hAnsi="Cambria Math"/>
                                <w:lang w:val="es-ES" w:eastAsia="ja-JP"/>
                              </w:rPr>
                              <m:t>,</m:t>
                            </m:r>
                            <m:sSub>
                              <m:sSubPr>
                                <m:ctrlPr>
                                  <w:rPr>
                                    <w:rFonts w:ascii="Cambria Math" w:hAnsi="Cambria Math"/>
                                    <w:i/>
                                    <w:lang w:eastAsia="ja-JP"/>
                                  </w:rPr>
                                </m:ctrlPr>
                              </m:sSubPr>
                              <m:e>
                                <m:r>
                                  <w:rPr>
                                    <w:rFonts w:ascii="Cambria Math" w:hAnsi="Cambria Math"/>
                                    <w:lang w:eastAsia="ja-JP"/>
                                  </w:rPr>
                                  <m:t>ϕ</m:t>
                                </m:r>
                              </m:e>
                              <m:sub>
                                <m:r>
                                  <w:rPr>
                                    <w:rFonts w:ascii="Cambria Math" w:hAnsi="Cambria Math"/>
                                    <w:lang w:eastAsia="ja-JP"/>
                                  </w:rPr>
                                  <m:t>n</m:t>
                                </m:r>
                                <m:r>
                                  <w:rPr>
                                    <w:rFonts w:ascii="Cambria Math" w:hAnsi="Cambria Math"/>
                                    <w:lang w:val="es-ES" w:eastAsia="ja-JP"/>
                                  </w:rPr>
                                  <m:t>,</m:t>
                                </m:r>
                                <m:r>
                                  <w:rPr>
                                    <w:rFonts w:ascii="Cambria Math" w:hAnsi="Cambria Math"/>
                                    <w:lang w:eastAsia="ja-JP"/>
                                  </w:rPr>
                                  <m:t>m</m:t>
                                </m:r>
                                <m:r>
                                  <w:rPr>
                                    <w:rFonts w:ascii="Cambria Math" w:hAnsi="Cambria Math"/>
                                    <w:lang w:val="es-ES" w:eastAsia="ja-JP"/>
                                  </w:rPr>
                                  <m:t>,</m:t>
                                </m:r>
                                <m:r>
                                  <w:rPr>
                                    <w:rFonts w:ascii="Cambria Math" w:hAnsi="Cambria Math"/>
                                    <w:lang w:eastAsia="ja-JP"/>
                                  </w:rPr>
                                  <m:t>AOD</m:t>
                                </m:r>
                              </m:sub>
                            </m:sSub>
                          </m:e>
                        </m:d>
                      </m:e>
                    </m:mr>
                    <m:mr>
                      <m:e>
                        <m:sSub>
                          <m:sSubPr>
                            <m:ctrlPr>
                              <w:rPr>
                                <w:rFonts w:ascii="Cambria Math" w:hAnsi="Cambria Math"/>
                                <w:i/>
                                <w:lang w:eastAsia="ja-JP"/>
                              </w:rPr>
                            </m:ctrlPr>
                          </m:sSubPr>
                          <m:e>
                            <m:r>
                              <w:rPr>
                                <w:rFonts w:ascii="Cambria Math" w:hAnsi="Cambria Math"/>
                                <w:lang w:eastAsia="ja-JP"/>
                              </w:rPr>
                              <m:t>F</m:t>
                            </m:r>
                          </m:e>
                          <m:sub>
                            <m:r>
                              <w:rPr>
                                <w:rFonts w:ascii="Cambria Math" w:hAnsi="Cambria Math"/>
                                <w:lang w:eastAsia="ja-JP"/>
                              </w:rPr>
                              <m:t>tx</m:t>
                            </m:r>
                            <m:r>
                              <w:rPr>
                                <w:rFonts w:ascii="Cambria Math" w:hAnsi="Cambria Math"/>
                                <w:lang w:val="es-ES" w:eastAsia="ja-JP"/>
                              </w:rPr>
                              <m:t>,</m:t>
                            </m:r>
                            <m:r>
                              <w:rPr>
                                <w:rFonts w:ascii="Cambria Math" w:hAnsi="Cambria Math"/>
                                <w:lang w:eastAsia="ja-JP"/>
                              </w:rPr>
                              <m:t>s</m:t>
                            </m:r>
                            <m:r>
                              <w:rPr>
                                <w:rFonts w:ascii="Cambria Math" w:hAnsi="Cambria Math"/>
                                <w:lang w:val="es-ES" w:eastAsia="ja-JP"/>
                              </w:rPr>
                              <m:t>,</m:t>
                            </m:r>
                            <m:r>
                              <w:rPr>
                                <w:rFonts w:ascii="Cambria Math" w:hAnsi="Cambria Math"/>
                                <w:lang w:eastAsia="ja-JP"/>
                              </w:rPr>
                              <m:t>ϕ</m:t>
                            </m:r>
                          </m:sub>
                        </m:sSub>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θ</m:t>
                                </m:r>
                              </m:e>
                              <m:sub>
                                <m:r>
                                  <w:rPr>
                                    <w:rFonts w:ascii="Cambria Math" w:hAnsi="Cambria Math"/>
                                    <w:lang w:eastAsia="ja-JP"/>
                                  </w:rPr>
                                  <m:t>n</m:t>
                                </m:r>
                                <m:r>
                                  <w:rPr>
                                    <w:rFonts w:ascii="Cambria Math" w:hAnsi="Cambria Math"/>
                                    <w:lang w:val="es-ES" w:eastAsia="ja-JP"/>
                                  </w:rPr>
                                  <m:t>,</m:t>
                                </m:r>
                                <m:r>
                                  <w:rPr>
                                    <w:rFonts w:ascii="Cambria Math" w:hAnsi="Cambria Math"/>
                                    <w:lang w:eastAsia="ja-JP"/>
                                  </w:rPr>
                                  <m:t>m</m:t>
                                </m:r>
                                <m:r>
                                  <w:rPr>
                                    <w:rFonts w:ascii="Cambria Math" w:hAnsi="Cambria Math"/>
                                    <w:lang w:val="es-ES" w:eastAsia="ja-JP"/>
                                  </w:rPr>
                                  <m:t>,</m:t>
                                </m:r>
                                <m:r>
                                  <w:rPr>
                                    <w:rFonts w:ascii="Cambria Math" w:hAnsi="Cambria Math"/>
                                    <w:lang w:eastAsia="ja-JP"/>
                                  </w:rPr>
                                  <m:t>ZOD</m:t>
                                </m:r>
                              </m:sub>
                            </m:sSub>
                            <m:r>
                              <w:rPr>
                                <w:rFonts w:ascii="Cambria Math" w:hAnsi="Cambria Math"/>
                                <w:lang w:val="es-ES" w:eastAsia="ja-JP"/>
                              </w:rPr>
                              <m:t>,</m:t>
                            </m:r>
                            <m:sSub>
                              <m:sSubPr>
                                <m:ctrlPr>
                                  <w:rPr>
                                    <w:rFonts w:ascii="Cambria Math" w:hAnsi="Cambria Math"/>
                                    <w:i/>
                                    <w:lang w:eastAsia="ja-JP"/>
                                  </w:rPr>
                                </m:ctrlPr>
                              </m:sSubPr>
                              <m:e>
                                <m:r>
                                  <w:rPr>
                                    <w:rFonts w:ascii="Cambria Math" w:hAnsi="Cambria Math"/>
                                    <w:lang w:eastAsia="ja-JP"/>
                                  </w:rPr>
                                  <m:t>ϕ</m:t>
                                </m:r>
                              </m:e>
                              <m:sub>
                                <m:r>
                                  <w:rPr>
                                    <w:rFonts w:ascii="Cambria Math" w:hAnsi="Cambria Math"/>
                                    <w:lang w:eastAsia="ja-JP"/>
                                  </w:rPr>
                                  <m:t>n</m:t>
                                </m:r>
                                <m:r>
                                  <w:rPr>
                                    <w:rFonts w:ascii="Cambria Math" w:hAnsi="Cambria Math"/>
                                    <w:lang w:val="es-ES" w:eastAsia="ja-JP"/>
                                  </w:rPr>
                                  <m:t>,</m:t>
                                </m:r>
                                <m:r>
                                  <w:rPr>
                                    <w:rFonts w:ascii="Cambria Math" w:hAnsi="Cambria Math"/>
                                    <w:lang w:eastAsia="ja-JP"/>
                                  </w:rPr>
                                  <m:t>m</m:t>
                                </m:r>
                                <m:r>
                                  <w:rPr>
                                    <w:rFonts w:ascii="Cambria Math" w:hAnsi="Cambria Math"/>
                                    <w:lang w:val="es-ES" w:eastAsia="ja-JP"/>
                                  </w:rPr>
                                  <m:t>,</m:t>
                                </m:r>
                                <m:r>
                                  <w:rPr>
                                    <w:rFonts w:ascii="Cambria Math" w:hAnsi="Cambria Math"/>
                                    <w:lang w:eastAsia="ja-JP"/>
                                  </w:rPr>
                                  <m:t>AOD</m:t>
                                </m:r>
                              </m:sub>
                            </m:sSub>
                          </m:e>
                        </m:d>
                      </m:e>
                    </m:mr>
                  </m:m>
                </m:e>
              </m:d>
              <m:func>
                <m:funcPr>
                  <m:ctrlPr>
                    <w:rPr>
                      <w:rFonts w:ascii="Cambria Math" w:hAnsi="Cambria Math"/>
                      <w:i/>
                      <w:lang w:eastAsia="ja-JP"/>
                    </w:rPr>
                  </m:ctrlPr>
                </m:funcPr>
                <m:fName>
                  <m:r>
                    <m:rPr>
                      <m:sty m:val="p"/>
                    </m:rPr>
                    <w:rPr>
                      <w:rFonts w:ascii="Cambria Math" w:hAnsi="Cambria Math"/>
                      <w:lang w:val="es-ES" w:eastAsia="ja-JP"/>
                    </w:rPr>
                    <m:t>exp</m:t>
                  </m:r>
                </m:fName>
                <m:e>
                  <m:d>
                    <m:dPr>
                      <m:ctrlPr>
                        <w:rPr>
                          <w:rFonts w:ascii="Cambria Math" w:hAnsi="Cambria Math"/>
                          <w:i/>
                          <w:lang w:eastAsia="ja-JP"/>
                        </w:rPr>
                      </m:ctrlPr>
                    </m:dPr>
                    <m:e>
                      <m:f>
                        <m:fPr>
                          <m:ctrlPr>
                            <w:rPr>
                              <w:rFonts w:ascii="Cambria Math" w:hAnsi="Cambria Math"/>
                              <w:i/>
                              <w:lang w:eastAsia="ja-JP"/>
                            </w:rPr>
                          </m:ctrlPr>
                        </m:fPr>
                        <m:num>
                          <m:r>
                            <w:rPr>
                              <w:rFonts w:ascii="Cambria Math" w:hAnsi="Cambria Math"/>
                              <w:lang w:eastAsia="ja-JP"/>
                            </w:rPr>
                            <m:t>j</m:t>
                          </m:r>
                          <m:r>
                            <w:rPr>
                              <w:rFonts w:ascii="Cambria Math" w:hAnsi="Cambria Math"/>
                              <w:lang w:val="es-ES" w:eastAsia="ja-JP"/>
                            </w:rPr>
                            <m:t>2</m:t>
                          </m:r>
                          <m:r>
                            <w:rPr>
                              <w:rFonts w:ascii="Cambria Math" w:hAnsi="Cambria Math"/>
                              <w:lang w:eastAsia="ja-JP"/>
                            </w:rPr>
                            <m:t>π</m:t>
                          </m:r>
                          <m:d>
                            <m:dPr>
                              <m:ctrlPr>
                                <w:rPr>
                                  <w:rFonts w:ascii="Cambria Math" w:hAnsi="Cambria Math"/>
                                  <w:i/>
                                  <w:lang w:eastAsia="ja-JP"/>
                                </w:rPr>
                              </m:ctrlPr>
                            </m:dPr>
                            <m:e>
                              <m:sSubSup>
                                <m:sSubSupPr>
                                  <m:ctrlPr>
                                    <w:rPr>
                                      <w:rFonts w:ascii="Cambria Math" w:hAnsi="Cambria Math"/>
                                      <w:i/>
                                      <w:lang w:eastAsia="ja-JP"/>
                                    </w:rPr>
                                  </m:ctrlPr>
                                </m:sSubSupPr>
                                <m:e>
                                  <m:acc>
                                    <m:accPr>
                                      <m:ctrlPr>
                                        <w:rPr>
                                          <w:rFonts w:ascii="Cambria Math" w:hAnsi="Cambria Math"/>
                                          <w:i/>
                                          <w:lang w:eastAsia="ja-JP"/>
                                        </w:rPr>
                                      </m:ctrlPr>
                                    </m:accPr>
                                    <m:e>
                                      <m:r>
                                        <w:rPr>
                                          <w:rFonts w:ascii="Cambria Math" w:hAnsi="Cambria Math"/>
                                          <w:lang w:eastAsia="ja-JP"/>
                                        </w:rPr>
                                        <m:t>r</m:t>
                                      </m:r>
                                    </m:e>
                                  </m:acc>
                                </m:e>
                                <m:sub>
                                  <m:r>
                                    <w:rPr>
                                      <w:rFonts w:ascii="Cambria Math" w:hAnsi="Cambria Math"/>
                                      <w:lang w:eastAsia="ja-JP"/>
                                    </w:rPr>
                                    <m:t>rx</m:t>
                                  </m:r>
                                  <m:r>
                                    <w:rPr>
                                      <w:rFonts w:ascii="Cambria Math" w:hAnsi="Cambria Math"/>
                                      <w:lang w:val="es-ES" w:eastAsia="ja-JP"/>
                                    </w:rPr>
                                    <m:t>,</m:t>
                                  </m:r>
                                  <m:r>
                                    <w:rPr>
                                      <w:rFonts w:ascii="Cambria Math" w:hAnsi="Cambria Math"/>
                                      <w:lang w:eastAsia="ja-JP"/>
                                    </w:rPr>
                                    <m:t>n</m:t>
                                  </m:r>
                                  <m:r>
                                    <w:rPr>
                                      <w:rFonts w:ascii="Cambria Math" w:hAnsi="Cambria Math"/>
                                      <w:lang w:val="es-ES" w:eastAsia="ja-JP"/>
                                    </w:rPr>
                                    <m:t>,</m:t>
                                  </m:r>
                                  <m:r>
                                    <w:rPr>
                                      <w:rFonts w:ascii="Cambria Math" w:hAnsi="Cambria Math"/>
                                      <w:lang w:eastAsia="ja-JP"/>
                                    </w:rPr>
                                    <m:t>m</m:t>
                                  </m:r>
                                </m:sub>
                                <m:sup>
                                  <m:r>
                                    <w:rPr>
                                      <w:rFonts w:ascii="Cambria Math" w:hAnsi="Cambria Math"/>
                                      <w:lang w:eastAsia="ja-JP"/>
                                    </w:rPr>
                                    <m:t>T</m:t>
                                  </m:r>
                                </m:sup>
                              </m:sSubSup>
                              <m:r>
                                <w:rPr>
                                  <w:rFonts w:ascii="Cambria Math" w:hAnsi="Cambria Math"/>
                                  <w:lang w:val="es-ES" w:eastAsia="ja-JP"/>
                                </w:rPr>
                                <m:t>⋅</m:t>
                              </m:r>
                              <m:sSub>
                                <m:sSubPr>
                                  <m:ctrlPr>
                                    <w:rPr>
                                      <w:rFonts w:ascii="Cambria Math" w:hAnsi="Cambria Math"/>
                                      <w:i/>
                                      <w:lang w:eastAsia="ja-JP"/>
                                    </w:rPr>
                                  </m:ctrlPr>
                                </m:sSubPr>
                                <m:e>
                                  <m:acc>
                                    <m:accPr>
                                      <m:chr m:val="̅"/>
                                      <m:ctrlPr>
                                        <w:rPr>
                                          <w:rFonts w:ascii="Cambria Math" w:hAnsi="Cambria Math"/>
                                          <w:i/>
                                          <w:lang w:eastAsia="ja-JP"/>
                                        </w:rPr>
                                      </m:ctrlPr>
                                    </m:accPr>
                                    <m:e>
                                      <m:r>
                                        <w:rPr>
                                          <w:rFonts w:ascii="Cambria Math" w:hAnsi="Cambria Math"/>
                                          <w:lang w:eastAsia="ja-JP"/>
                                        </w:rPr>
                                        <m:t>d</m:t>
                                      </m:r>
                                    </m:e>
                                  </m:acc>
                                </m:e>
                                <m:sub>
                                  <m:r>
                                    <w:rPr>
                                      <w:rFonts w:ascii="Cambria Math" w:hAnsi="Cambria Math"/>
                                      <w:lang w:eastAsia="ja-JP"/>
                                    </w:rPr>
                                    <m:t>rx</m:t>
                                  </m:r>
                                  <m:r>
                                    <w:rPr>
                                      <w:rFonts w:ascii="Cambria Math" w:hAnsi="Cambria Math"/>
                                      <w:lang w:val="es-ES" w:eastAsia="ja-JP"/>
                                    </w:rPr>
                                    <m:t>,</m:t>
                                  </m:r>
                                  <m:r>
                                    <w:rPr>
                                      <w:rFonts w:ascii="Cambria Math" w:hAnsi="Cambria Math"/>
                                      <w:lang w:eastAsia="ja-JP"/>
                                    </w:rPr>
                                    <m:t>u</m:t>
                                  </m:r>
                                </m:sub>
                              </m:sSub>
                            </m:e>
                          </m:d>
                        </m:num>
                        <m:den>
                          <m:sSub>
                            <m:sSubPr>
                              <m:ctrlPr>
                                <w:rPr>
                                  <w:rFonts w:ascii="Cambria Math" w:hAnsi="Cambria Math"/>
                                  <w:i/>
                                  <w:lang w:eastAsia="ja-JP"/>
                                </w:rPr>
                              </m:ctrlPr>
                            </m:sSubPr>
                            <m:e>
                              <m:r>
                                <w:rPr>
                                  <w:rFonts w:ascii="Cambria Math" w:hAnsi="Cambria Math"/>
                                  <w:lang w:eastAsia="ja-JP"/>
                                </w:rPr>
                                <m:t>λ</m:t>
                              </m:r>
                            </m:e>
                            <m:sub>
                              <m:r>
                                <w:rPr>
                                  <w:rFonts w:ascii="Cambria Math" w:hAnsi="Cambria Math"/>
                                  <w:lang w:val="es-ES" w:eastAsia="ja-JP"/>
                                </w:rPr>
                                <m:t>0</m:t>
                              </m:r>
                            </m:sub>
                          </m:sSub>
                        </m:den>
                      </m:f>
                    </m:e>
                  </m:d>
                </m:e>
              </m:func>
              <m:func>
                <m:funcPr>
                  <m:ctrlPr>
                    <w:rPr>
                      <w:rFonts w:ascii="Cambria Math" w:hAnsi="Cambria Math"/>
                      <w:i/>
                      <w:lang w:eastAsia="ja-JP"/>
                    </w:rPr>
                  </m:ctrlPr>
                </m:funcPr>
                <m:fName>
                  <m:r>
                    <m:rPr>
                      <m:sty m:val="p"/>
                    </m:rPr>
                    <w:rPr>
                      <w:rFonts w:ascii="Cambria Math" w:hAnsi="Cambria Math"/>
                      <w:lang w:val="es-ES" w:eastAsia="ja-JP"/>
                    </w:rPr>
                    <m:t>exp</m:t>
                  </m:r>
                </m:fName>
                <m:e>
                  <m:d>
                    <m:dPr>
                      <m:ctrlPr>
                        <w:rPr>
                          <w:rFonts w:ascii="Cambria Math" w:hAnsi="Cambria Math"/>
                          <w:i/>
                          <w:lang w:eastAsia="ja-JP"/>
                        </w:rPr>
                      </m:ctrlPr>
                    </m:dPr>
                    <m:e>
                      <m:f>
                        <m:fPr>
                          <m:ctrlPr>
                            <w:rPr>
                              <w:rFonts w:ascii="Cambria Math" w:hAnsi="Cambria Math"/>
                              <w:i/>
                              <w:lang w:eastAsia="ja-JP"/>
                            </w:rPr>
                          </m:ctrlPr>
                        </m:fPr>
                        <m:num>
                          <m:r>
                            <w:rPr>
                              <w:rFonts w:ascii="Cambria Math" w:hAnsi="Cambria Math"/>
                              <w:lang w:eastAsia="ja-JP"/>
                            </w:rPr>
                            <m:t>j</m:t>
                          </m:r>
                          <m:r>
                            <w:rPr>
                              <w:rFonts w:ascii="Cambria Math" w:hAnsi="Cambria Math"/>
                              <w:lang w:val="es-ES" w:eastAsia="ja-JP"/>
                            </w:rPr>
                            <m:t>2</m:t>
                          </m:r>
                          <m:r>
                            <w:rPr>
                              <w:rFonts w:ascii="Cambria Math" w:hAnsi="Cambria Math"/>
                              <w:lang w:eastAsia="ja-JP"/>
                            </w:rPr>
                            <m:t>π</m:t>
                          </m:r>
                          <m:d>
                            <m:dPr>
                              <m:ctrlPr>
                                <w:rPr>
                                  <w:rFonts w:ascii="Cambria Math" w:hAnsi="Cambria Math"/>
                                  <w:i/>
                                  <w:lang w:eastAsia="ja-JP"/>
                                </w:rPr>
                              </m:ctrlPr>
                            </m:dPr>
                            <m:e>
                              <m:sSubSup>
                                <m:sSubSupPr>
                                  <m:ctrlPr>
                                    <w:rPr>
                                      <w:rFonts w:ascii="Cambria Math" w:hAnsi="Cambria Math"/>
                                      <w:i/>
                                      <w:lang w:eastAsia="ja-JP"/>
                                    </w:rPr>
                                  </m:ctrlPr>
                                </m:sSubSupPr>
                                <m:e>
                                  <m:acc>
                                    <m:accPr>
                                      <m:ctrlPr>
                                        <w:rPr>
                                          <w:rFonts w:ascii="Cambria Math" w:hAnsi="Cambria Math"/>
                                          <w:i/>
                                          <w:lang w:eastAsia="ja-JP"/>
                                        </w:rPr>
                                      </m:ctrlPr>
                                    </m:accPr>
                                    <m:e>
                                      <m:r>
                                        <w:rPr>
                                          <w:rFonts w:ascii="Cambria Math" w:hAnsi="Cambria Math"/>
                                          <w:lang w:eastAsia="ja-JP"/>
                                        </w:rPr>
                                        <m:t>r</m:t>
                                      </m:r>
                                    </m:e>
                                  </m:acc>
                                </m:e>
                                <m:sub>
                                  <m:r>
                                    <w:rPr>
                                      <w:rFonts w:ascii="Cambria Math" w:hAnsi="Cambria Math"/>
                                      <w:lang w:eastAsia="ja-JP"/>
                                    </w:rPr>
                                    <m:t>tx</m:t>
                                  </m:r>
                                  <m:r>
                                    <w:rPr>
                                      <w:rFonts w:ascii="Cambria Math" w:hAnsi="Cambria Math"/>
                                      <w:lang w:val="es-ES" w:eastAsia="ja-JP"/>
                                    </w:rPr>
                                    <m:t>,</m:t>
                                  </m:r>
                                  <m:r>
                                    <w:rPr>
                                      <w:rFonts w:ascii="Cambria Math" w:hAnsi="Cambria Math"/>
                                      <w:lang w:eastAsia="ja-JP"/>
                                    </w:rPr>
                                    <m:t>n</m:t>
                                  </m:r>
                                  <m:r>
                                    <w:rPr>
                                      <w:rFonts w:ascii="Cambria Math" w:hAnsi="Cambria Math"/>
                                      <w:lang w:val="es-ES" w:eastAsia="ja-JP"/>
                                    </w:rPr>
                                    <m:t>,</m:t>
                                  </m:r>
                                  <m:r>
                                    <w:rPr>
                                      <w:rFonts w:ascii="Cambria Math" w:hAnsi="Cambria Math"/>
                                      <w:lang w:eastAsia="ja-JP"/>
                                    </w:rPr>
                                    <m:t>m</m:t>
                                  </m:r>
                                </m:sub>
                                <m:sup>
                                  <m:r>
                                    <w:rPr>
                                      <w:rFonts w:ascii="Cambria Math" w:hAnsi="Cambria Math"/>
                                      <w:lang w:eastAsia="ja-JP"/>
                                    </w:rPr>
                                    <m:t>T</m:t>
                                  </m:r>
                                </m:sup>
                              </m:sSubSup>
                              <m:r>
                                <w:rPr>
                                  <w:rFonts w:ascii="Cambria Math" w:hAnsi="Cambria Math"/>
                                  <w:lang w:val="es-ES" w:eastAsia="ja-JP"/>
                                </w:rPr>
                                <m:t>⋅</m:t>
                              </m:r>
                              <m:sSub>
                                <m:sSubPr>
                                  <m:ctrlPr>
                                    <w:rPr>
                                      <w:rFonts w:ascii="Cambria Math" w:hAnsi="Cambria Math"/>
                                      <w:i/>
                                      <w:lang w:eastAsia="ja-JP"/>
                                    </w:rPr>
                                  </m:ctrlPr>
                                </m:sSubPr>
                                <m:e>
                                  <m:acc>
                                    <m:accPr>
                                      <m:chr m:val="̅"/>
                                      <m:ctrlPr>
                                        <w:rPr>
                                          <w:rFonts w:ascii="Cambria Math" w:hAnsi="Cambria Math"/>
                                          <w:i/>
                                          <w:lang w:eastAsia="ja-JP"/>
                                        </w:rPr>
                                      </m:ctrlPr>
                                    </m:accPr>
                                    <m:e>
                                      <m:r>
                                        <w:rPr>
                                          <w:rFonts w:ascii="Cambria Math" w:hAnsi="Cambria Math"/>
                                          <w:lang w:eastAsia="ja-JP"/>
                                        </w:rPr>
                                        <m:t>d</m:t>
                                      </m:r>
                                    </m:e>
                                  </m:acc>
                                </m:e>
                                <m:sub>
                                  <m:r>
                                    <w:rPr>
                                      <w:rFonts w:ascii="Cambria Math" w:hAnsi="Cambria Math"/>
                                      <w:lang w:eastAsia="ja-JP"/>
                                    </w:rPr>
                                    <m:t>tx</m:t>
                                  </m:r>
                                  <m:r>
                                    <w:rPr>
                                      <w:rFonts w:ascii="Cambria Math" w:hAnsi="Cambria Math"/>
                                      <w:lang w:val="es-ES" w:eastAsia="ja-JP"/>
                                    </w:rPr>
                                    <m:t>,</m:t>
                                  </m:r>
                                  <m:r>
                                    <w:rPr>
                                      <w:rFonts w:ascii="Cambria Math" w:hAnsi="Cambria Math"/>
                                      <w:lang w:eastAsia="ja-JP"/>
                                    </w:rPr>
                                    <m:t>s</m:t>
                                  </m:r>
                                </m:sub>
                              </m:sSub>
                            </m:e>
                          </m:d>
                        </m:num>
                        <m:den>
                          <m:sSub>
                            <m:sSubPr>
                              <m:ctrlPr>
                                <w:rPr>
                                  <w:rFonts w:ascii="Cambria Math" w:hAnsi="Cambria Math"/>
                                  <w:i/>
                                  <w:lang w:eastAsia="ja-JP"/>
                                </w:rPr>
                              </m:ctrlPr>
                            </m:sSubPr>
                            <m:e>
                              <m:r>
                                <w:rPr>
                                  <w:rFonts w:ascii="Cambria Math" w:hAnsi="Cambria Math"/>
                                  <w:lang w:eastAsia="ja-JP"/>
                                </w:rPr>
                                <m:t>λ</m:t>
                              </m:r>
                            </m:e>
                            <m:sub>
                              <m:r>
                                <w:rPr>
                                  <w:rFonts w:ascii="Cambria Math" w:hAnsi="Cambria Math"/>
                                  <w:lang w:val="es-ES" w:eastAsia="ja-JP"/>
                                </w:rPr>
                                <m:t>0</m:t>
                              </m:r>
                            </m:sub>
                          </m:sSub>
                        </m:den>
                      </m:f>
                    </m:e>
                  </m:d>
                </m:e>
              </m:func>
              <m:func>
                <m:funcPr>
                  <m:ctrlPr>
                    <w:rPr>
                      <w:rFonts w:ascii="Cambria Math" w:hAnsi="Cambria Math"/>
                      <w:i/>
                      <w:lang w:eastAsia="ja-JP"/>
                    </w:rPr>
                  </m:ctrlPr>
                </m:funcPr>
                <m:fName>
                  <m:r>
                    <m:rPr>
                      <m:sty m:val="p"/>
                    </m:rPr>
                    <w:rPr>
                      <w:rFonts w:ascii="Cambria Math" w:hAnsi="Cambria Math"/>
                      <w:lang w:val="es-ES" w:eastAsia="ja-JP"/>
                    </w:rPr>
                    <m:t>exp</m:t>
                  </m:r>
                </m:fName>
                <m:e>
                  <m:d>
                    <m:dPr>
                      <m:ctrlPr>
                        <w:rPr>
                          <w:rFonts w:ascii="Cambria Math" w:hAnsi="Cambria Math"/>
                          <w:i/>
                          <w:lang w:eastAsia="ja-JP"/>
                        </w:rPr>
                      </m:ctrlPr>
                    </m:dPr>
                    <m:e>
                      <m:r>
                        <w:rPr>
                          <w:rFonts w:ascii="Cambria Math" w:hAnsi="Cambria Math"/>
                          <w:lang w:eastAsia="ja-JP"/>
                        </w:rPr>
                        <m:t>j</m:t>
                      </m:r>
                      <m:r>
                        <w:rPr>
                          <w:rFonts w:ascii="Cambria Math" w:hAnsi="Cambria Math"/>
                          <w:lang w:val="es-ES" w:eastAsia="ja-JP"/>
                        </w:rPr>
                        <m:t>2</m:t>
                      </m:r>
                      <m:r>
                        <w:rPr>
                          <w:rFonts w:ascii="Cambria Math" w:hAnsi="Cambria Math"/>
                          <w:lang w:eastAsia="ja-JP"/>
                        </w:rPr>
                        <m:t>π</m:t>
                      </m:r>
                      <m:f>
                        <m:fPr>
                          <m:ctrlPr>
                            <w:rPr>
                              <w:rFonts w:ascii="Cambria Math" w:hAnsi="Cambria Math"/>
                              <w:i/>
                              <w:lang w:eastAsia="ja-JP"/>
                            </w:rPr>
                          </m:ctrlPr>
                        </m:fPr>
                        <m:num>
                          <m:sSubSup>
                            <m:sSubSupPr>
                              <m:ctrlPr>
                                <w:rPr>
                                  <w:rFonts w:ascii="Cambria Math" w:hAnsi="Cambria Math"/>
                                  <w:i/>
                                  <w:lang w:eastAsia="ja-JP"/>
                                </w:rPr>
                              </m:ctrlPr>
                            </m:sSubSupPr>
                            <m:e>
                              <m:acc>
                                <m:accPr>
                                  <m:ctrlPr>
                                    <w:rPr>
                                      <w:rFonts w:ascii="Cambria Math" w:hAnsi="Cambria Math"/>
                                      <w:i/>
                                      <w:lang w:eastAsia="ja-JP"/>
                                    </w:rPr>
                                  </m:ctrlPr>
                                </m:accPr>
                                <m:e>
                                  <m:r>
                                    <w:rPr>
                                      <w:rFonts w:ascii="Cambria Math" w:hAnsi="Cambria Math"/>
                                      <w:lang w:eastAsia="ja-JP"/>
                                    </w:rPr>
                                    <m:t>r</m:t>
                                  </m:r>
                                </m:e>
                              </m:acc>
                            </m:e>
                            <m:sub>
                              <m:r>
                                <w:rPr>
                                  <w:rFonts w:ascii="Cambria Math" w:hAnsi="Cambria Math"/>
                                  <w:lang w:eastAsia="ja-JP"/>
                                </w:rPr>
                                <m:t>rx</m:t>
                              </m:r>
                              <m:r>
                                <w:rPr>
                                  <w:rFonts w:ascii="Cambria Math" w:hAnsi="Cambria Math"/>
                                  <w:lang w:val="es-ES" w:eastAsia="ja-JP"/>
                                </w:rPr>
                                <m:t>,</m:t>
                              </m:r>
                              <m:r>
                                <w:rPr>
                                  <w:rFonts w:ascii="Cambria Math" w:hAnsi="Cambria Math"/>
                                  <w:lang w:eastAsia="ja-JP"/>
                                </w:rPr>
                                <m:t>n</m:t>
                              </m:r>
                              <m:r>
                                <w:rPr>
                                  <w:rFonts w:ascii="Cambria Math" w:hAnsi="Cambria Math"/>
                                  <w:lang w:val="es-ES" w:eastAsia="ja-JP"/>
                                </w:rPr>
                                <m:t>,</m:t>
                              </m:r>
                              <m:r>
                                <w:rPr>
                                  <w:rFonts w:ascii="Cambria Math" w:hAnsi="Cambria Math"/>
                                  <w:lang w:eastAsia="ja-JP"/>
                                </w:rPr>
                                <m:t>m</m:t>
                              </m:r>
                            </m:sub>
                            <m:sup>
                              <m:r>
                                <w:rPr>
                                  <w:rFonts w:ascii="Cambria Math" w:hAnsi="Cambria Math"/>
                                  <w:lang w:eastAsia="ja-JP"/>
                                </w:rPr>
                                <m:t>T</m:t>
                              </m:r>
                            </m:sup>
                          </m:sSubSup>
                          <m:r>
                            <w:rPr>
                              <w:rFonts w:ascii="Cambria Math" w:hAnsi="Cambria Math"/>
                              <w:lang w:val="es-ES" w:eastAsia="ja-JP"/>
                            </w:rPr>
                            <m:t>⋅</m:t>
                          </m:r>
                          <m:acc>
                            <m:accPr>
                              <m:chr m:val="̅"/>
                              <m:ctrlPr>
                                <w:rPr>
                                  <w:rFonts w:ascii="Cambria Math" w:hAnsi="Cambria Math"/>
                                  <w:i/>
                                  <w:lang w:eastAsia="ja-JP"/>
                                </w:rPr>
                              </m:ctrlPr>
                            </m:accPr>
                            <m:e>
                              <m:r>
                                <w:rPr>
                                  <w:rFonts w:ascii="Cambria Math" w:hAnsi="Cambria Math"/>
                                  <w:lang w:eastAsia="ja-JP"/>
                                </w:rPr>
                                <m:t>v</m:t>
                              </m:r>
                            </m:e>
                          </m:acc>
                        </m:num>
                        <m:den>
                          <m:sSub>
                            <m:sSubPr>
                              <m:ctrlPr>
                                <w:rPr>
                                  <w:rFonts w:ascii="Cambria Math" w:hAnsi="Cambria Math"/>
                                  <w:i/>
                                  <w:lang w:eastAsia="ja-JP"/>
                                </w:rPr>
                              </m:ctrlPr>
                            </m:sSubPr>
                            <m:e>
                              <m:r>
                                <w:rPr>
                                  <w:rFonts w:ascii="Cambria Math" w:hAnsi="Cambria Math"/>
                                  <w:lang w:eastAsia="ja-JP"/>
                                </w:rPr>
                                <m:t>λ</m:t>
                              </m:r>
                            </m:e>
                            <m:sub>
                              <m:r>
                                <w:rPr>
                                  <w:rFonts w:ascii="Cambria Math" w:hAnsi="Cambria Math"/>
                                  <w:lang w:val="es-ES" w:eastAsia="ja-JP"/>
                                </w:rPr>
                                <m:t>0</m:t>
                              </m:r>
                            </m:sub>
                          </m:sSub>
                        </m:den>
                      </m:f>
                      <m:r>
                        <w:rPr>
                          <w:rFonts w:ascii="Cambria Math" w:hAnsi="Cambria Math"/>
                          <w:lang w:eastAsia="ja-JP"/>
                        </w:rPr>
                        <m:t>t</m:t>
                      </m:r>
                    </m:e>
                  </m:d>
                </m:e>
              </m:func>
            </m:oMath>
            <w:r w:rsidR="00427009">
              <w:rPr>
                <w:rFonts w:eastAsia="Times New Roman"/>
                <w:lang w:val="es-ES" w:eastAsia="ja-JP"/>
              </w:rPr>
              <w:tab/>
            </w:r>
            <w:r w:rsidR="00427009">
              <w:rPr>
                <w:rFonts w:eastAsia="Times New Roman"/>
                <w:lang w:val="es-ES"/>
              </w:rPr>
              <w:t>(7.5-22)</w:t>
            </w:r>
          </w:p>
          <w:p w14:paraId="5E8BC8B1" w14:textId="77777777" w:rsidR="008B4567" w:rsidRDefault="00427009">
            <w:pPr>
              <w:spacing w:before="0" w:after="0" w:line="240" w:lineRule="auto"/>
              <w:rPr>
                <w:lang w:val="es-ES" w:eastAsia="ja-JP"/>
              </w:rPr>
            </w:pPr>
            <w:r>
              <w:rPr>
                <w:lang w:val="es-ES" w:eastAsia="ja-JP"/>
              </w:rPr>
              <w:t>--</w:t>
            </w:r>
          </w:p>
          <w:p w14:paraId="339F1B9F" w14:textId="77777777" w:rsidR="008B4567" w:rsidRDefault="00000000">
            <w:pPr>
              <w:spacing w:before="0" w:after="0" w:line="240" w:lineRule="auto"/>
              <w:rPr>
                <w:lang w:val="es-ES" w:eastAsia="ja-JP"/>
              </w:rPr>
            </w:pPr>
            <m:oMathPara>
              <m:oMath>
                <m:sSubSup>
                  <m:sSubSupPr>
                    <m:ctrlPr>
                      <w:rPr>
                        <w:rFonts w:ascii="Cambria Math" w:hAnsi="Cambria Math"/>
                        <w:i/>
                      </w:rPr>
                    </m:ctrlPr>
                  </m:sSubSupPr>
                  <m:e>
                    <m:r>
                      <w:rPr>
                        <w:rFonts w:ascii="Cambria Math" w:hAnsi="Cambria Math"/>
                      </w:rPr>
                      <m:t>H</m:t>
                    </m:r>
                  </m:e>
                  <m:sub>
                    <m:r>
                      <w:rPr>
                        <w:rFonts w:ascii="Cambria Math" w:hAnsi="Cambria Math"/>
                      </w:rPr>
                      <m:t>u</m:t>
                    </m:r>
                    <m:r>
                      <w:rPr>
                        <w:rFonts w:ascii="Cambria Math" w:hAnsi="Cambria Math"/>
                        <w:lang w:val="es-ES"/>
                      </w:rPr>
                      <m:t>,</m:t>
                    </m:r>
                    <m:r>
                      <w:rPr>
                        <w:rFonts w:ascii="Cambria Math" w:hAnsi="Cambria Math"/>
                      </w:rPr>
                      <m:t>s</m:t>
                    </m:r>
                    <m:r>
                      <w:rPr>
                        <w:rFonts w:ascii="Cambria Math" w:hAnsi="Cambria Math"/>
                        <w:lang w:val="es-ES"/>
                      </w:rPr>
                      <m:t>,</m:t>
                    </m:r>
                    <m:r>
                      <w:rPr>
                        <w:rFonts w:ascii="Cambria Math" w:hAnsi="Cambria Math"/>
                      </w:rPr>
                      <m:t>n</m:t>
                    </m:r>
                    <m:r>
                      <w:rPr>
                        <w:rFonts w:ascii="Cambria Math" w:hAnsi="Cambria Math"/>
                        <w:lang w:val="es-ES"/>
                      </w:rPr>
                      <m:t>,</m:t>
                    </m:r>
                    <m:r>
                      <w:rPr>
                        <w:rFonts w:ascii="Cambria Math" w:hAnsi="Cambria Math"/>
                      </w:rPr>
                      <m:t>m</m:t>
                    </m:r>
                  </m:sub>
                  <m:sup>
                    <m:r>
                      <m:rPr>
                        <m:nor/>
                      </m:rPr>
                      <w:rPr>
                        <w:lang w:val="es-ES"/>
                      </w:rPr>
                      <m:t>NLOS</m:t>
                    </m:r>
                    <m:ctrlPr>
                      <w:rPr>
                        <w:rFonts w:ascii="Cambria Math" w:hAnsi="Cambria Math"/>
                      </w:rPr>
                    </m:ctrlPr>
                  </m:sup>
                </m:sSubSup>
                <m:r>
                  <w:rPr>
                    <w:rFonts w:ascii="Cambria Math" w:hAnsi="Cambria Math"/>
                    <w:lang w:val="es-ES"/>
                  </w:rPr>
                  <m:t>(</m:t>
                </m:r>
                <m:r>
                  <w:rPr>
                    <w:rFonts w:ascii="Cambria Math" w:hAnsi="Cambria Math"/>
                  </w:rPr>
                  <m:t>t</m:t>
                </m:r>
                <m:r>
                  <w:rPr>
                    <w:rFonts w:ascii="Cambria Math" w:hAnsi="Cambria Math"/>
                    <w:lang w:val="es-ES"/>
                  </w:rPr>
                  <m:t>)=</m:t>
                </m:r>
                <m:rad>
                  <m:radPr>
                    <m:degHide m:val="1"/>
                    <m:ctrlPr>
                      <w:rPr>
                        <w:rFonts w:ascii="Cambria Math" w:hAnsi="Cambria Math"/>
                        <w:i/>
                      </w:rPr>
                    </m:ctrlPr>
                  </m:radPr>
                  <m:deg/>
                  <m:e>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n</m:t>
                            </m:r>
                          </m:sub>
                        </m:sSub>
                      </m:num>
                      <m:den>
                        <m:r>
                          <w:rPr>
                            <w:rFonts w:ascii="Cambria Math" w:hAnsi="Cambria Math"/>
                          </w:rPr>
                          <m:t>M</m:t>
                        </m:r>
                      </m:den>
                    </m:f>
                  </m:e>
                </m:rad>
                <m:sSup>
                  <m:sSupPr>
                    <m:ctrlPr>
                      <w:rPr>
                        <w:rFonts w:ascii="Cambria Math" w:hAnsi="Cambria Math"/>
                        <w:i/>
                      </w:rPr>
                    </m:ctrlPr>
                  </m:sSupPr>
                  <m:e>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w:rPr>
                                      <w:rFonts w:ascii="Cambria Math" w:hAnsi="Cambria Math"/>
                                    </w:rPr>
                                    <m:t>rx</m:t>
                                  </m:r>
                                  <m:r>
                                    <w:rPr>
                                      <w:rFonts w:ascii="Cambria Math" w:hAnsi="Cambria Math"/>
                                      <w:lang w:val="es-ES"/>
                                    </w:rPr>
                                    <m:t>,</m:t>
                                  </m:r>
                                  <m:r>
                                    <w:rPr>
                                      <w:rFonts w:ascii="Cambria Math" w:hAnsi="Cambria Math"/>
                                    </w:rPr>
                                    <m:t>u</m:t>
                                  </m:r>
                                  <m:r>
                                    <w:rPr>
                                      <w:rFonts w:ascii="Cambria Math" w:hAnsi="Cambria Math"/>
                                      <w:lang w:val="es-ES"/>
                                    </w:rPr>
                                    <m:t>,</m:t>
                                  </m:r>
                                  <m:r>
                                    <w:rPr>
                                      <w:rFonts w:ascii="Cambria Math" w:hAnsi="Cambria Math"/>
                                    </w:rPr>
                                    <m:t>θ</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t>
                                      </m:r>
                                      <m:r>
                                        <w:rPr>
                                          <w:rFonts w:ascii="Cambria Math" w:hAnsi="Cambria Math"/>
                                          <w:lang w:val="es-ES"/>
                                        </w:rPr>
                                        <m:t>,</m:t>
                                      </m:r>
                                      <m:r>
                                        <w:rPr>
                                          <w:rFonts w:ascii="Cambria Math" w:hAnsi="Cambria Math"/>
                                        </w:rPr>
                                        <m:t>m</m:t>
                                      </m:r>
                                      <m:r>
                                        <w:rPr>
                                          <w:rFonts w:ascii="Cambria Math" w:hAnsi="Cambria Math"/>
                                          <w:lang w:val="es-ES"/>
                                        </w:rPr>
                                        <m:t>,</m:t>
                                      </m:r>
                                      <m:r>
                                        <w:rPr>
                                          <w:rFonts w:ascii="Cambria Math" w:hAnsi="Cambria Math"/>
                                        </w:rPr>
                                        <m:t>ZOA</m:t>
                                      </m:r>
                                    </m:sub>
                                  </m:sSub>
                                  <m:r>
                                    <w:rPr>
                                      <w:rFonts w:ascii="Cambria Math" w:hAnsi="Cambria Math"/>
                                      <w:lang w:val="es-ES"/>
                                    </w:rPr>
                                    <m:t>,</m:t>
                                  </m:r>
                                  <m:sSub>
                                    <m:sSubPr>
                                      <m:ctrlPr>
                                        <w:rPr>
                                          <w:rFonts w:ascii="Cambria Math" w:hAnsi="Cambria Math"/>
                                          <w:i/>
                                        </w:rPr>
                                      </m:ctrlPr>
                                    </m:sSubPr>
                                    <m:e>
                                      <m:r>
                                        <w:rPr>
                                          <w:rFonts w:ascii="Cambria Math" w:hAnsi="Cambria Math"/>
                                        </w:rPr>
                                        <m:t>φ</m:t>
                                      </m:r>
                                    </m:e>
                                    <m:sub>
                                      <m:r>
                                        <w:rPr>
                                          <w:rFonts w:ascii="Cambria Math" w:hAnsi="Cambria Math"/>
                                        </w:rPr>
                                        <m:t>n</m:t>
                                      </m:r>
                                      <m:r>
                                        <w:rPr>
                                          <w:rFonts w:ascii="Cambria Math" w:hAnsi="Cambria Math"/>
                                          <w:lang w:val="es-ES"/>
                                        </w:rPr>
                                        <m:t>,</m:t>
                                      </m:r>
                                      <m:r>
                                        <w:rPr>
                                          <w:rFonts w:ascii="Cambria Math" w:hAnsi="Cambria Math"/>
                                        </w:rPr>
                                        <m:t>m</m:t>
                                      </m:r>
                                      <m:r>
                                        <w:rPr>
                                          <w:rFonts w:ascii="Cambria Math" w:hAnsi="Cambria Math"/>
                                          <w:lang w:val="es-ES"/>
                                        </w:rPr>
                                        <m:t>,</m:t>
                                      </m:r>
                                      <m:r>
                                        <w:rPr>
                                          <w:rFonts w:ascii="Cambria Math" w:hAnsi="Cambria Math"/>
                                        </w:rPr>
                                        <m:t>AOA</m:t>
                                      </m:r>
                                    </m:sub>
                                  </m:sSub>
                                </m:e>
                              </m:d>
                            </m:e>
                          </m:mr>
                          <m:mr>
                            <m:e>
                              <m:sSub>
                                <m:sSubPr>
                                  <m:ctrlPr>
                                    <w:rPr>
                                      <w:rFonts w:ascii="Cambria Math" w:hAnsi="Cambria Math"/>
                                      <w:i/>
                                    </w:rPr>
                                  </m:ctrlPr>
                                </m:sSubPr>
                                <m:e>
                                  <m:r>
                                    <w:rPr>
                                      <w:rFonts w:ascii="Cambria Math" w:hAnsi="Cambria Math"/>
                                    </w:rPr>
                                    <m:t>F</m:t>
                                  </m:r>
                                </m:e>
                                <m:sub>
                                  <m:r>
                                    <w:rPr>
                                      <w:rFonts w:ascii="Cambria Math" w:hAnsi="Cambria Math"/>
                                    </w:rPr>
                                    <m:t>rx</m:t>
                                  </m:r>
                                  <m:r>
                                    <w:rPr>
                                      <w:rFonts w:ascii="Cambria Math" w:hAnsi="Cambria Math"/>
                                      <w:lang w:val="es-ES"/>
                                    </w:rPr>
                                    <m:t>,</m:t>
                                  </m:r>
                                  <m:r>
                                    <w:rPr>
                                      <w:rFonts w:ascii="Cambria Math" w:hAnsi="Cambria Math"/>
                                    </w:rPr>
                                    <m:t>u</m:t>
                                  </m:r>
                                  <m:r>
                                    <w:rPr>
                                      <w:rFonts w:ascii="Cambria Math" w:hAnsi="Cambria Math"/>
                                      <w:lang w:val="es-ES"/>
                                    </w:rPr>
                                    <m:t>,</m:t>
                                  </m:r>
                                  <m:r>
                                    <w:rPr>
                                      <w:rFonts w:ascii="Cambria Math" w:hAnsi="Cambria Math"/>
                                    </w:rPr>
                                    <m:t>φ</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t>
                                      </m:r>
                                      <m:r>
                                        <w:rPr>
                                          <w:rFonts w:ascii="Cambria Math" w:hAnsi="Cambria Math"/>
                                          <w:lang w:val="es-ES"/>
                                        </w:rPr>
                                        <m:t>,</m:t>
                                      </m:r>
                                      <m:r>
                                        <w:rPr>
                                          <w:rFonts w:ascii="Cambria Math" w:hAnsi="Cambria Math"/>
                                        </w:rPr>
                                        <m:t>m</m:t>
                                      </m:r>
                                      <m:r>
                                        <w:rPr>
                                          <w:rFonts w:ascii="Cambria Math" w:hAnsi="Cambria Math"/>
                                          <w:lang w:val="es-ES"/>
                                        </w:rPr>
                                        <m:t>,</m:t>
                                      </m:r>
                                      <m:r>
                                        <w:rPr>
                                          <w:rFonts w:ascii="Cambria Math" w:hAnsi="Cambria Math"/>
                                        </w:rPr>
                                        <m:t>ZOA</m:t>
                                      </m:r>
                                    </m:sub>
                                  </m:sSub>
                                  <m:r>
                                    <w:rPr>
                                      <w:rFonts w:ascii="Cambria Math" w:hAnsi="Cambria Math"/>
                                      <w:lang w:val="es-ES"/>
                                    </w:rPr>
                                    <m:t>,</m:t>
                                  </m:r>
                                  <m:sSub>
                                    <m:sSubPr>
                                      <m:ctrlPr>
                                        <w:rPr>
                                          <w:rFonts w:ascii="Cambria Math" w:hAnsi="Cambria Math"/>
                                          <w:i/>
                                        </w:rPr>
                                      </m:ctrlPr>
                                    </m:sSubPr>
                                    <m:e>
                                      <m:r>
                                        <w:rPr>
                                          <w:rFonts w:ascii="Cambria Math" w:hAnsi="Cambria Math"/>
                                        </w:rPr>
                                        <m:t>φ</m:t>
                                      </m:r>
                                    </m:e>
                                    <m:sub>
                                      <m:r>
                                        <w:rPr>
                                          <w:rFonts w:ascii="Cambria Math" w:hAnsi="Cambria Math"/>
                                        </w:rPr>
                                        <m:t>n</m:t>
                                      </m:r>
                                      <m:r>
                                        <w:rPr>
                                          <w:rFonts w:ascii="Cambria Math" w:hAnsi="Cambria Math"/>
                                          <w:lang w:val="es-ES"/>
                                        </w:rPr>
                                        <m:t>,</m:t>
                                      </m:r>
                                      <m:r>
                                        <w:rPr>
                                          <w:rFonts w:ascii="Cambria Math" w:hAnsi="Cambria Math"/>
                                        </w:rPr>
                                        <m:t>m</m:t>
                                      </m:r>
                                      <m:r>
                                        <w:rPr>
                                          <w:rFonts w:ascii="Cambria Math" w:hAnsi="Cambria Math"/>
                                          <w:lang w:val="es-ES"/>
                                        </w:rPr>
                                        <m:t>,</m:t>
                                      </m:r>
                                      <m:r>
                                        <w:rPr>
                                          <w:rFonts w:ascii="Cambria Math" w:hAnsi="Cambria Math"/>
                                        </w:rPr>
                                        <m:t>AOA</m:t>
                                      </m:r>
                                    </m:sub>
                                  </m:sSub>
                                </m:e>
                              </m:d>
                            </m:e>
                          </m:mr>
                        </m:m>
                      </m:e>
                    </m:d>
                  </m:e>
                  <m:sup>
                    <m:r>
                      <w:rPr>
                        <w:rFonts w:ascii="Cambria Math" w:hAnsi="Cambria Math"/>
                      </w:rPr>
                      <m:t>T</m:t>
                    </m:r>
                  </m:sup>
                </m:sSup>
                <m:d>
                  <m:dPr>
                    <m:begChr m:val="["/>
                    <m:endChr m:val="]"/>
                    <m:ctrlPr>
                      <w:rPr>
                        <w:rFonts w:ascii="Cambria Math" w:hAnsi="Cambria Math"/>
                        <w:i/>
                      </w:rPr>
                    </m:ctrlPr>
                  </m:dPr>
                  <m:e>
                    <m:m>
                      <m:mPr>
                        <m:mcs>
                          <m:mc>
                            <m:mcPr>
                              <m:count m:val="2"/>
                              <m:mcJc m:val="center"/>
                            </m:mcPr>
                          </m:mc>
                        </m:mcs>
                        <m:ctrlPr>
                          <w:rPr>
                            <w:rFonts w:ascii="Cambria Math" w:hAnsi="Cambria Math"/>
                            <w:i/>
                          </w:rPr>
                        </m:ctrlPr>
                      </m:mPr>
                      <m:mr>
                        <m:e>
                          <m:rad>
                            <m:radPr>
                              <m:degHide m:val="1"/>
                              <m:ctrlPr>
                                <w:rPr>
                                  <w:rFonts w:ascii="Cambria Math" w:hAnsi="Cambria Math"/>
                                  <w:i/>
                                  <w:color w:val="FF0000"/>
                                  <w:lang w:eastAsia="ja-JP"/>
                                </w:rPr>
                              </m:ctrlPr>
                            </m:radPr>
                            <m:deg/>
                            <m:e>
                              <m:sSub>
                                <m:sSubPr>
                                  <m:ctrlPr>
                                    <w:rPr>
                                      <w:rFonts w:ascii="Cambria Math" w:eastAsia="Times New Roman" w:hAnsi="Cambria Math"/>
                                      <w:i/>
                                      <w:color w:val="FF0000"/>
                                      <w:u w:val="single"/>
                                    </w:rPr>
                                  </m:ctrlPr>
                                </m:sSubPr>
                                <m:e>
                                  <m:r>
                                    <w:rPr>
                                      <w:rFonts w:ascii="Cambria Math" w:eastAsia="Times New Roman" w:hAnsi="Cambria Math"/>
                                      <w:color w:val="FF0000"/>
                                      <w:u w:val="single"/>
                                    </w:rPr>
                                    <m:t>η</m:t>
                                  </m:r>
                                </m:e>
                                <m:sub>
                                  <m:r>
                                    <w:rPr>
                                      <w:rFonts w:ascii="Cambria Math" w:eastAsia="Times New Roman" w:hAnsi="Cambria Math"/>
                                      <w:color w:val="FF0000"/>
                                      <w:u w:val="single"/>
                                    </w:rPr>
                                    <m:t>n</m:t>
                                  </m:r>
                                  <m:r>
                                    <w:rPr>
                                      <w:rFonts w:ascii="Cambria Math" w:eastAsia="Times New Roman" w:hAnsi="Cambria Math"/>
                                      <w:color w:val="FF0000"/>
                                      <w:u w:val="single"/>
                                      <w:lang w:val="es-ES"/>
                                    </w:rPr>
                                    <m:t>.</m:t>
                                  </m:r>
                                  <m:r>
                                    <w:rPr>
                                      <w:rFonts w:ascii="Cambria Math" w:eastAsia="Times New Roman" w:hAnsi="Cambria Math"/>
                                      <w:color w:val="FF0000"/>
                                      <w:u w:val="single"/>
                                    </w:rPr>
                                    <m:t>m</m:t>
                                  </m:r>
                                  <m:r>
                                    <w:rPr>
                                      <w:rFonts w:ascii="Cambria Math" w:eastAsia="Times New Roman" w:hAnsi="Cambria Math"/>
                                      <w:color w:val="FF0000"/>
                                      <w:u w:val="single"/>
                                      <w:lang w:val="es-ES"/>
                                    </w:rPr>
                                    <m:t>.</m:t>
                                  </m:r>
                                  <m:r>
                                    <w:rPr>
                                      <w:rFonts w:ascii="Cambria Math" w:eastAsia="Times New Roman" w:hAnsi="Cambria Math"/>
                                      <w:color w:val="FF0000"/>
                                      <w:u w:val="single"/>
                                    </w:rPr>
                                    <m:t>θθ</m:t>
                                  </m:r>
                                </m:sub>
                              </m:sSub>
                            </m:e>
                          </m:rad>
                          <m:func>
                            <m:funcPr>
                              <m:ctrlPr>
                                <w:rPr>
                                  <w:rFonts w:ascii="Cambria Math" w:hAnsi="Cambria Math"/>
                                  <w:i/>
                                </w:rPr>
                              </m:ctrlPr>
                            </m:funcPr>
                            <m:fName>
                              <m:r>
                                <w:rPr>
                                  <w:rFonts w:ascii="Cambria Math" w:hAnsi="Cambria Math"/>
                                </w:rPr>
                                <m:t>exp</m:t>
                              </m:r>
                            </m:fName>
                            <m:e>
                              <m:d>
                                <m:dPr>
                                  <m:ctrlPr>
                                    <w:rPr>
                                      <w:rFonts w:ascii="Cambria Math" w:hAnsi="Cambria Math"/>
                                      <w:i/>
                                    </w:rPr>
                                  </m:ctrlPr>
                                </m:dPr>
                                <m:e>
                                  <m:r>
                                    <w:rPr>
                                      <w:rFonts w:ascii="Cambria Math" w:hAnsi="Cambria Math"/>
                                    </w:rPr>
                                    <m:t>j</m:t>
                                  </m:r>
                                  <m:sSubSup>
                                    <m:sSubSupPr>
                                      <m:ctrlPr>
                                        <w:rPr>
                                          <w:rFonts w:ascii="Cambria Math" w:hAnsi="Cambria Math"/>
                                          <w:i/>
                                        </w:rPr>
                                      </m:ctrlPr>
                                    </m:sSubSupPr>
                                    <m:e>
                                      <m:r>
                                        <w:rPr>
                                          <w:rFonts w:ascii="Cambria Math" w:hAnsi="Cambria Math"/>
                                        </w:rPr>
                                        <m:t>Φ</m:t>
                                      </m:r>
                                    </m:e>
                                    <m:sub>
                                      <m:r>
                                        <w:rPr>
                                          <w:rFonts w:ascii="Cambria Math" w:hAnsi="Cambria Math"/>
                                        </w:rPr>
                                        <m:t>n</m:t>
                                      </m:r>
                                      <m:r>
                                        <w:rPr>
                                          <w:rFonts w:ascii="Cambria Math" w:hAnsi="Cambria Math"/>
                                          <w:lang w:val="es-ES"/>
                                        </w:rPr>
                                        <m:t>,</m:t>
                                      </m:r>
                                      <m:r>
                                        <w:rPr>
                                          <w:rFonts w:ascii="Cambria Math" w:hAnsi="Cambria Math"/>
                                        </w:rPr>
                                        <m:t>m</m:t>
                                      </m:r>
                                    </m:sub>
                                    <m:sup>
                                      <m:r>
                                        <w:rPr>
                                          <w:rFonts w:ascii="Cambria Math" w:hAnsi="Cambria Math"/>
                                        </w:rPr>
                                        <m:t>θθ</m:t>
                                      </m:r>
                                    </m:sup>
                                  </m:sSubSup>
                                </m:e>
                              </m:d>
                            </m:e>
                          </m:func>
                        </m:e>
                        <m:e>
                          <m:rad>
                            <m:radPr>
                              <m:degHide m:val="1"/>
                              <m:ctrlPr>
                                <w:rPr>
                                  <w:rFonts w:ascii="Cambria Math" w:hAnsi="Cambria Math"/>
                                  <w:i/>
                                </w:rPr>
                              </m:ctrlPr>
                            </m:radPr>
                            <m:deg/>
                            <m:e>
                              <m:sSup>
                                <m:sSupPr>
                                  <m:ctrlPr>
                                    <w:rPr>
                                      <w:rFonts w:ascii="Cambria Math" w:hAnsi="Cambria Math"/>
                                      <w:i/>
                                    </w:rPr>
                                  </m:ctrlPr>
                                </m:sSupPr>
                                <m:e>
                                  <m:sSub>
                                    <m:sSubPr>
                                      <m:ctrlPr>
                                        <w:rPr>
                                          <w:rFonts w:ascii="Cambria Math" w:hAnsi="Cambria Math"/>
                                          <w:i/>
                                        </w:rPr>
                                      </m:ctrlPr>
                                    </m:sSubPr>
                                    <m:e>
                                      <m:sSub>
                                        <m:sSubPr>
                                          <m:ctrlPr>
                                            <w:rPr>
                                              <w:rFonts w:ascii="Cambria Math" w:eastAsia="Times New Roman" w:hAnsi="Cambria Math"/>
                                              <w:i/>
                                              <w:color w:val="FF0000"/>
                                              <w:u w:val="single"/>
                                            </w:rPr>
                                          </m:ctrlPr>
                                        </m:sSubPr>
                                        <m:e>
                                          <m:r>
                                            <w:rPr>
                                              <w:rFonts w:ascii="Cambria Math" w:eastAsia="Times New Roman" w:hAnsi="Cambria Math"/>
                                              <w:color w:val="FF0000"/>
                                              <w:u w:val="single"/>
                                            </w:rPr>
                                            <m:t>η</m:t>
                                          </m:r>
                                        </m:e>
                                        <m:sub>
                                          <m:r>
                                            <w:rPr>
                                              <w:rFonts w:ascii="Cambria Math" w:eastAsia="Times New Roman" w:hAnsi="Cambria Math"/>
                                              <w:color w:val="FF0000"/>
                                              <w:u w:val="single"/>
                                            </w:rPr>
                                            <m:t>n</m:t>
                                          </m:r>
                                          <m:r>
                                            <w:rPr>
                                              <w:rFonts w:ascii="Cambria Math" w:eastAsia="Times New Roman" w:hAnsi="Cambria Math"/>
                                              <w:color w:val="FF0000"/>
                                              <w:u w:val="single"/>
                                              <w:lang w:val="es-ES"/>
                                            </w:rPr>
                                            <m:t>,</m:t>
                                          </m:r>
                                          <m:r>
                                            <w:rPr>
                                              <w:rFonts w:ascii="Cambria Math" w:eastAsia="Times New Roman" w:hAnsi="Cambria Math"/>
                                              <w:color w:val="FF0000"/>
                                              <w:u w:val="single"/>
                                            </w:rPr>
                                            <m:t>m</m:t>
                                          </m:r>
                                          <m:r>
                                            <w:rPr>
                                              <w:rFonts w:ascii="Cambria Math" w:eastAsia="Times New Roman" w:hAnsi="Cambria Math"/>
                                              <w:color w:val="FF0000"/>
                                              <w:u w:val="single"/>
                                              <w:lang w:val="es-ES"/>
                                            </w:rPr>
                                            <m:t>,</m:t>
                                          </m:r>
                                          <m:r>
                                            <w:rPr>
                                              <w:rFonts w:ascii="Cambria Math" w:eastAsia="Times New Roman" w:hAnsi="Cambria Math"/>
                                              <w:color w:val="FF0000"/>
                                              <w:u w:val="single"/>
                                            </w:rPr>
                                            <m:t>θϕ</m:t>
                                          </m:r>
                                        </m:sub>
                                      </m:sSub>
                                      <m:r>
                                        <w:rPr>
                                          <w:rFonts w:ascii="Cambria Math" w:hAnsi="Cambria Math"/>
                                        </w:rPr>
                                        <m:t>κ</m:t>
                                      </m:r>
                                    </m:e>
                                    <m:sub>
                                      <m:r>
                                        <w:rPr>
                                          <w:rFonts w:ascii="Cambria Math" w:hAnsi="Cambria Math"/>
                                        </w:rPr>
                                        <m:t>n</m:t>
                                      </m:r>
                                      <m:r>
                                        <w:rPr>
                                          <w:rFonts w:ascii="Cambria Math" w:hAnsi="Cambria Math"/>
                                          <w:lang w:val="es-ES"/>
                                        </w:rPr>
                                        <m:t>,</m:t>
                                      </m:r>
                                      <m:r>
                                        <w:rPr>
                                          <w:rFonts w:ascii="Cambria Math" w:hAnsi="Cambria Math"/>
                                        </w:rPr>
                                        <m:t>m</m:t>
                                      </m:r>
                                    </m:sub>
                                  </m:sSub>
                                </m:e>
                                <m:sup>
                                  <m:r>
                                    <w:rPr>
                                      <w:rFonts w:ascii="Cambria Math" w:hAnsi="Cambria Math"/>
                                      <w:lang w:val="es-ES"/>
                                    </w:rPr>
                                    <m:t>-1</m:t>
                                  </m:r>
                                </m:sup>
                              </m:sSup>
                            </m:e>
                          </m:rad>
                          <m:func>
                            <m:funcPr>
                              <m:ctrlPr>
                                <w:rPr>
                                  <w:rFonts w:ascii="Cambria Math" w:hAnsi="Cambria Math"/>
                                  <w:i/>
                                </w:rPr>
                              </m:ctrlPr>
                            </m:funcPr>
                            <m:fName>
                              <m:r>
                                <w:rPr>
                                  <w:rFonts w:ascii="Cambria Math" w:hAnsi="Cambria Math"/>
                                </w:rPr>
                                <m:t>exp</m:t>
                              </m:r>
                            </m:fName>
                            <m:e>
                              <m:d>
                                <m:dPr>
                                  <m:ctrlPr>
                                    <w:rPr>
                                      <w:rFonts w:ascii="Cambria Math" w:hAnsi="Cambria Math"/>
                                      <w:i/>
                                    </w:rPr>
                                  </m:ctrlPr>
                                </m:dPr>
                                <m:e>
                                  <m:r>
                                    <w:rPr>
                                      <w:rFonts w:ascii="Cambria Math" w:hAnsi="Cambria Math"/>
                                    </w:rPr>
                                    <m:t>j</m:t>
                                  </m:r>
                                  <m:sSubSup>
                                    <m:sSubSupPr>
                                      <m:ctrlPr>
                                        <w:rPr>
                                          <w:rFonts w:ascii="Cambria Math" w:hAnsi="Cambria Math"/>
                                          <w:i/>
                                        </w:rPr>
                                      </m:ctrlPr>
                                    </m:sSubSupPr>
                                    <m:e>
                                      <m:r>
                                        <w:rPr>
                                          <w:rFonts w:ascii="Cambria Math" w:hAnsi="Cambria Math"/>
                                        </w:rPr>
                                        <m:t>Φ</m:t>
                                      </m:r>
                                    </m:e>
                                    <m:sub>
                                      <m:r>
                                        <w:rPr>
                                          <w:rFonts w:ascii="Cambria Math" w:hAnsi="Cambria Math"/>
                                        </w:rPr>
                                        <m:t>n</m:t>
                                      </m:r>
                                      <m:r>
                                        <w:rPr>
                                          <w:rFonts w:ascii="Cambria Math" w:hAnsi="Cambria Math"/>
                                          <w:lang w:val="es-ES"/>
                                        </w:rPr>
                                        <m:t>,</m:t>
                                      </m:r>
                                      <m:r>
                                        <w:rPr>
                                          <w:rFonts w:ascii="Cambria Math" w:hAnsi="Cambria Math"/>
                                        </w:rPr>
                                        <m:t>m</m:t>
                                      </m:r>
                                    </m:sub>
                                    <m:sup>
                                      <m:r>
                                        <w:rPr>
                                          <w:rFonts w:ascii="Cambria Math" w:hAnsi="Cambria Math"/>
                                        </w:rPr>
                                        <m:t>θφ</m:t>
                                      </m:r>
                                    </m:sup>
                                  </m:sSubSup>
                                </m:e>
                              </m:d>
                            </m:e>
                          </m:func>
                        </m:e>
                      </m:mr>
                      <m:mr>
                        <m:e>
                          <m:rad>
                            <m:radPr>
                              <m:degHide m:val="1"/>
                              <m:ctrlPr>
                                <w:rPr>
                                  <w:rFonts w:ascii="Cambria Math" w:hAnsi="Cambria Math"/>
                                  <w:i/>
                                </w:rPr>
                              </m:ctrlPr>
                            </m:radPr>
                            <m:deg/>
                            <m:e>
                              <m:sSup>
                                <m:sSupPr>
                                  <m:ctrlPr>
                                    <w:rPr>
                                      <w:rFonts w:ascii="Cambria Math" w:hAnsi="Cambria Math"/>
                                      <w:i/>
                                    </w:rPr>
                                  </m:ctrlPr>
                                </m:sSupPr>
                                <m:e>
                                  <m:sSub>
                                    <m:sSubPr>
                                      <m:ctrlPr>
                                        <w:rPr>
                                          <w:rFonts w:ascii="Cambria Math" w:hAnsi="Cambria Math"/>
                                          <w:i/>
                                        </w:rPr>
                                      </m:ctrlPr>
                                    </m:sSubPr>
                                    <m:e>
                                      <m:sSub>
                                        <m:sSubPr>
                                          <m:ctrlPr>
                                            <w:rPr>
                                              <w:rFonts w:ascii="Cambria Math" w:eastAsia="Times New Roman" w:hAnsi="Cambria Math"/>
                                              <w:i/>
                                              <w:color w:val="FF0000"/>
                                              <w:u w:val="single"/>
                                            </w:rPr>
                                          </m:ctrlPr>
                                        </m:sSubPr>
                                        <m:e>
                                          <m:r>
                                            <w:rPr>
                                              <w:rFonts w:ascii="Cambria Math" w:eastAsia="Times New Roman" w:hAnsi="Cambria Math"/>
                                              <w:color w:val="FF0000"/>
                                              <w:u w:val="single"/>
                                            </w:rPr>
                                            <m:t>η</m:t>
                                          </m:r>
                                        </m:e>
                                        <m:sub>
                                          <m:r>
                                            <w:rPr>
                                              <w:rFonts w:ascii="Cambria Math" w:eastAsia="Times New Roman" w:hAnsi="Cambria Math"/>
                                              <w:color w:val="FF0000"/>
                                              <w:u w:val="single"/>
                                            </w:rPr>
                                            <m:t>n</m:t>
                                          </m:r>
                                          <m:r>
                                            <w:rPr>
                                              <w:rFonts w:ascii="Cambria Math" w:eastAsia="Times New Roman" w:hAnsi="Cambria Math"/>
                                              <w:color w:val="FF0000"/>
                                              <w:u w:val="single"/>
                                              <w:lang w:val="es-ES"/>
                                            </w:rPr>
                                            <m:t>,</m:t>
                                          </m:r>
                                          <m:r>
                                            <w:rPr>
                                              <w:rFonts w:ascii="Cambria Math" w:eastAsia="Times New Roman" w:hAnsi="Cambria Math"/>
                                              <w:color w:val="FF0000"/>
                                              <w:u w:val="single"/>
                                            </w:rPr>
                                            <m:t>m</m:t>
                                          </m:r>
                                          <m:r>
                                            <w:rPr>
                                              <w:rFonts w:ascii="Cambria Math" w:eastAsia="Times New Roman" w:hAnsi="Cambria Math"/>
                                              <w:color w:val="FF0000"/>
                                              <w:u w:val="single"/>
                                              <w:lang w:val="es-ES"/>
                                            </w:rPr>
                                            <m:t>,</m:t>
                                          </m:r>
                                          <m:r>
                                            <w:rPr>
                                              <w:rFonts w:ascii="Cambria Math" w:eastAsia="Times New Roman" w:hAnsi="Cambria Math"/>
                                              <w:color w:val="FF0000"/>
                                              <w:u w:val="single"/>
                                            </w:rPr>
                                            <m:t>ϕθ</m:t>
                                          </m:r>
                                        </m:sub>
                                      </m:sSub>
                                      <m:r>
                                        <w:rPr>
                                          <w:rFonts w:ascii="Cambria Math" w:hAnsi="Cambria Math"/>
                                        </w:rPr>
                                        <m:t>κ</m:t>
                                      </m:r>
                                    </m:e>
                                    <m:sub>
                                      <m:r>
                                        <w:rPr>
                                          <w:rFonts w:ascii="Cambria Math" w:hAnsi="Cambria Math"/>
                                        </w:rPr>
                                        <m:t>n</m:t>
                                      </m:r>
                                      <m:r>
                                        <w:rPr>
                                          <w:rFonts w:ascii="Cambria Math" w:hAnsi="Cambria Math"/>
                                          <w:lang w:val="es-ES"/>
                                        </w:rPr>
                                        <m:t>,</m:t>
                                      </m:r>
                                      <m:r>
                                        <w:rPr>
                                          <w:rFonts w:ascii="Cambria Math" w:hAnsi="Cambria Math"/>
                                        </w:rPr>
                                        <m:t>m</m:t>
                                      </m:r>
                                    </m:sub>
                                  </m:sSub>
                                </m:e>
                                <m:sup>
                                  <m:r>
                                    <w:rPr>
                                      <w:rFonts w:ascii="Cambria Math" w:hAnsi="Cambria Math"/>
                                      <w:lang w:val="es-ES"/>
                                    </w:rPr>
                                    <m:t>-1</m:t>
                                  </m:r>
                                </m:sup>
                              </m:sSup>
                            </m:e>
                          </m:rad>
                          <m:func>
                            <m:funcPr>
                              <m:ctrlPr>
                                <w:rPr>
                                  <w:rFonts w:ascii="Cambria Math" w:hAnsi="Cambria Math"/>
                                  <w:i/>
                                </w:rPr>
                              </m:ctrlPr>
                            </m:funcPr>
                            <m:fName>
                              <m:r>
                                <w:rPr>
                                  <w:rFonts w:ascii="Cambria Math" w:hAnsi="Cambria Math"/>
                                </w:rPr>
                                <m:t>exp</m:t>
                              </m:r>
                            </m:fName>
                            <m:e>
                              <m:d>
                                <m:dPr>
                                  <m:ctrlPr>
                                    <w:rPr>
                                      <w:rFonts w:ascii="Cambria Math" w:hAnsi="Cambria Math"/>
                                      <w:i/>
                                    </w:rPr>
                                  </m:ctrlPr>
                                </m:dPr>
                                <m:e>
                                  <m:r>
                                    <w:rPr>
                                      <w:rFonts w:ascii="Cambria Math" w:hAnsi="Cambria Math"/>
                                    </w:rPr>
                                    <m:t>j</m:t>
                                  </m:r>
                                  <m:sSubSup>
                                    <m:sSubSupPr>
                                      <m:ctrlPr>
                                        <w:rPr>
                                          <w:rFonts w:ascii="Cambria Math" w:hAnsi="Cambria Math"/>
                                          <w:i/>
                                        </w:rPr>
                                      </m:ctrlPr>
                                    </m:sSubSupPr>
                                    <m:e>
                                      <m:r>
                                        <w:rPr>
                                          <w:rFonts w:ascii="Cambria Math" w:hAnsi="Cambria Math"/>
                                        </w:rPr>
                                        <m:t>Φ</m:t>
                                      </m:r>
                                    </m:e>
                                    <m:sub>
                                      <m:r>
                                        <w:rPr>
                                          <w:rFonts w:ascii="Cambria Math" w:hAnsi="Cambria Math"/>
                                        </w:rPr>
                                        <m:t>n</m:t>
                                      </m:r>
                                      <m:r>
                                        <w:rPr>
                                          <w:rFonts w:ascii="Cambria Math" w:hAnsi="Cambria Math"/>
                                          <w:lang w:val="es-ES"/>
                                        </w:rPr>
                                        <m:t>,</m:t>
                                      </m:r>
                                      <m:r>
                                        <w:rPr>
                                          <w:rFonts w:ascii="Cambria Math" w:hAnsi="Cambria Math"/>
                                        </w:rPr>
                                        <m:t>m</m:t>
                                      </m:r>
                                    </m:sub>
                                    <m:sup>
                                      <m:r>
                                        <w:rPr>
                                          <w:rFonts w:ascii="Cambria Math" w:hAnsi="Cambria Math"/>
                                        </w:rPr>
                                        <m:t>φθ</m:t>
                                      </m:r>
                                    </m:sup>
                                  </m:sSubSup>
                                </m:e>
                              </m:d>
                            </m:e>
                          </m:func>
                        </m:e>
                        <m:e>
                          <m:func>
                            <m:funcPr>
                              <m:ctrlPr>
                                <w:rPr>
                                  <w:rFonts w:ascii="Cambria Math" w:hAnsi="Cambria Math"/>
                                  <w:i/>
                                </w:rPr>
                              </m:ctrlPr>
                            </m:funcPr>
                            <m:fName>
                              <m:rad>
                                <m:radPr>
                                  <m:degHide m:val="1"/>
                                  <m:ctrlPr>
                                    <w:rPr>
                                      <w:rFonts w:ascii="Cambria Math" w:hAnsi="Cambria Math"/>
                                      <w:i/>
                                      <w:color w:val="FF0000"/>
                                      <w:lang w:eastAsia="ja-JP"/>
                                    </w:rPr>
                                  </m:ctrlPr>
                                </m:radPr>
                                <m:deg/>
                                <m:e>
                                  <m:sSub>
                                    <m:sSubPr>
                                      <m:ctrlPr>
                                        <w:rPr>
                                          <w:rFonts w:ascii="Cambria Math" w:eastAsia="Times New Roman" w:hAnsi="Cambria Math"/>
                                          <w:i/>
                                          <w:color w:val="FF0000"/>
                                          <w:u w:val="single"/>
                                        </w:rPr>
                                      </m:ctrlPr>
                                    </m:sSubPr>
                                    <m:e>
                                      <m:r>
                                        <w:rPr>
                                          <w:rFonts w:ascii="Cambria Math" w:eastAsia="Times New Roman" w:hAnsi="Cambria Math"/>
                                          <w:color w:val="FF0000"/>
                                          <w:u w:val="single"/>
                                        </w:rPr>
                                        <m:t>η</m:t>
                                      </m:r>
                                    </m:e>
                                    <m:sub>
                                      <m:r>
                                        <w:rPr>
                                          <w:rFonts w:ascii="Cambria Math" w:eastAsia="Times New Roman" w:hAnsi="Cambria Math"/>
                                          <w:color w:val="FF0000"/>
                                          <w:u w:val="single"/>
                                        </w:rPr>
                                        <m:t>n</m:t>
                                      </m:r>
                                      <m:r>
                                        <w:rPr>
                                          <w:rFonts w:ascii="Cambria Math" w:eastAsia="Times New Roman" w:hAnsi="Cambria Math"/>
                                          <w:color w:val="FF0000"/>
                                          <w:u w:val="single"/>
                                          <w:lang w:val="es-ES"/>
                                        </w:rPr>
                                        <m:t>,</m:t>
                                      </m:r>
                                      <m:r>
                                        <w:rPr>
                                          <w:rFonts w:ascii="Cambria Math" w:eastAsia="Times New Roman" w:hAnsi="Cambria Math"/>
                                          <w:color w:val="FF0000"/>
                                          <w:u w:val="single"/>
                                        </w:rPr>
                                        <m:t>m</m:t>
                                      </m:r>
                                      <m:r>
                                        <w:rPr>
                                          <w:rFonts w:ascii="Cambria Math" w:eastAsia="Times New Roman" w:hAnsi="Cambria Math"/>
                                          <w:color w:val="FF0000"/>
                                          <w:u w:val="single"/>
                                          <w:lang w:val="es-ES"/>
                                        </w:rPr>
                                        <m:t>,</m:t>
                                      </m:r>
                                      <m:r>
                                        <w:rPr>
                                          <w:rFonts w:ascii="Cambria Math" w:eastAsia="Times New Roman" w:hAnsi="Cambria Math"/>
                                          <w:color w:val="FF0000"/>
                                          <w:u w:val="single"/>
                                        </w:rPr>
                                        <m:t>ϕϕ</m:t>
                                      </m:r>
                                    </m:sub>
                                  </m:sSub>
                                </m:e>
                              </m:rad>
                              <m:r>
                                <w:rPr>
                                  <w:rFonts w:ascii="Cambria Math" w:hAnsi="Cambria Math"/>
                                </w:rPr>
                                <m:t>exp</m:t>
                              </m:r>
                            </m:fName>
                            <m:e>
                              <m:d>
                                <m:dPr>
                                  <m:ctrlPr>
                                    <w:rPr>
                                      <w:rFonts w:ascii="Cambria Math" w:hAnsi="Cambria Math"/>
                                      <w:i/>
                                    </w:rPr>
                                  </m:ctrlPr>
                                </m:dPr>
                                <m:e>
                                  <m:r>
                                    <w:rPr>
                                      <w:rFonts w:ascii="Cambria Math" w:hAnsi="Cambria Math"/>
                                    </w:rPr>
                                    <m:t>j</m:t>
                                  </m:r>
                                  <m:sSubSup>
                                    <m:sSubSupPr>
                                      <m:ctrlPr>
                                        <w:rPr>
                                          <w:rFonts w:ascii="Cambria Math" w:hAnsi="Cambria Math"/>
                                          <w:i/>
                                        </w:rPr>
                                      </m:ctrlPr>
                                    </m:sSubSupPr>
                                    <m:e>
                                      <m:r>
                                        <w:rPr>
                                          <w:rFonts w:ascii="Cambria Math" w:hAnsi="Cambria Math"/>
                                        </w:rPr>
                                        <m:t>Φ</m:t>
                                      </m:r>
                                    </m:e>
                                    <m:sub>
                                      <m:r>
                                        <w:rPr>
                                          <w:rFonts w:ascii="Cambria Math" w:hAnsi="Cambria Math"/>
                                        </w:rPr>
                                        <m:t>n</m:t>
                                      </m:r>
                                      <m:r>
                                        <w:rPr>
                                          <w:rFonts w:ascii="Cambria Math" w:hAnsi="Cambria Math"/>
                                          <w:lang w:val="es-ES"/>
                                        </w:rPr>
                                        <m:t>,</m:t>
                                      </m:r>
                                      <m:r>
                                        <w:rPr>
                                          <w:rFonts w:ascii="Cambria Math" w:hAnsi="Cambria Math"/>
                                        </w:rPr>
                                        <m:t>m</m:t>
                                      </m:r>
                                    </m:sub>
                                    <m:sup>
                                      <m:r>
                                        <w:rPr>
                                          <w:rFonts w:ascii="Cambria Math" w:hAnsi="Cambria Math"/>
                                        </w:rPr>
                                        <m:t>φφ</m:t>
                                      </m:r>
                                    </m:sup>
                                  </m:sSubSup>
                                </m:e>
                              </m:d>
                            </m:e>
                          </m:func>
                        </m:e>
                      </m:mr>
                    </m:m>
                  </m:e>
                </m:d>
                <m:r>
                  <m:rPr>
                    <m:sty m:val="p"/>
                  </m:rPr>
                  <w:rPr>
                    <w:rFonts w:ascii="Cambria Math" w:hAnsi="Cambria Math"/>
                    <w:lang w:val="es-ES"/>
                  </w:rPr>
                  <w:br/>
                </m:r>
              </m:oMath>
            </m:oMathPara>
            <m:oMath>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w:rPr>
                                <w:rFonts w:ascii="Cambria Math" w:hAnsi="Cambria Math"/>
                              </w:rPr>
                              <m:t>tx</m:t>
                            </m:r>
                            <m:r>
                              <w:rPr>
                                <w:rFonts w:ascii="Cambria Math" w:hAnsi="Cambria Math"/>
                                <w:lang w:val="es-ES"/>
                              </w:rPr>
                              <m:t>,</m:t>
                            </m:r>
                            <m:r>
                              <w:rPr>
                                <w:rFonts w:ascii="Cambria Math" w:hAnsi="Cambria Math"/>
                              </w:rPr>
                              <m:t>s</m:t>
                            </m:r>
                            <m:r>
                              <w:rPr>
                                <w:rFonts w:ascii="Cambria Math" w:hAnsi="Cambria Math"/>
                                <w:lang w:val="es-ES"/>
                              </w:rPr>
                              <m:t>,</m:t>
                            </m:r>
                            <m:r>
                              <w:rPr>
                                <w:rFonts w:ascii="Cambria Math" w:hAnsi="Cambria Math"/>
                              </w:rPr>
                              <m:t>θ</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t>
                                </m:r>
                                <m:r>
                                  <w:rPr>
                                    <w:rFonts w:ascii="Cambria Math" w:hAnsi="Cambria Math"/>
                                    <w:lang w:val="es-ES"/>
                                  </w:rPr>
                                  <m:t>,</m:t>
                                </m:r>
                                <m:r>
                                  <w:rPr>
                                    <w:rFonts w:ascii="Cambria Math" w:hAnsi="Cambria Math"/>
                                  </w:rPr>
                                  <m:t>m</m:t>
                                </m:r>
                                <m:r>
                                  <w:rPr>
                                    <w:rFonts w:ascii="Cambria Math" w:hAnsi="Cambria Math"/>
                                    <w:lang w:val="es-ES"/>
                                  </w:rPr>
                                  <m:t>,</m:t>
                                </m:r>
                                <m:r>
                                  <w:rPr>
                                    <w:rFonts w:ascii="Cambria Math" w:hAnsi="Cambria Math"/>
                                  </w:rPr>
                                  <m:t>ZOD</m:t>
                                </m:r>
                              </m:sub>
                            </m:sSub>
                            <m:r>
                              <w:rPr>
                                <w:rFonts w:ascii="Cambria Math" w:hAnsi="Cambria Math"/>
                                <w:lang w:val="es-ES"/>
                              </w:rPr>
                              <m:t>,</m:t>
                            </m:r>
                            <m:sSub>
                              <m:sSubPr>
                                <m:ctrlPr>
                                  <w:rPr>
                                    <w:rFonts w:ascii="Cambria Math" w:hAnsi="Cambria Math"/>
                                    <w:i/>
                                  </w:rPr>
                                </m:ctrlPr>
                              </m:sSubPr>
                              <m:e>
                                <m:r>
                                  <w:rPr>
                                    <w:rFonts w:ascii="Cambria Math" w:hAnsi="Cambria Math"/>
                                  </w:rPr>
                                  <m:t>φ</m:t>
                                </m:r>
                              </m:e>
                              <m:sub>
                                <m:r>
                                  <w:rPr>
                                    <w:rFonts w:ascii="Cambria Math" w:hAnsi="Cambria Math"/>
                                  </w:rPr>
                                  <m:t>n</m:t>
                                </m:r>
                                <m:r>
                                  <w:rPr>
                                    <w:rFonts w:ascii="Cambria Math" w:hAnsi="Cambria Math"/>
                                    <w:lang w:val="es-ES"/>
                                  </w:rPr>
                                  <m:t>,</m:t>
                                </m:r>
                                <m:r>
                                  <w:rPr>
                                    <w:rFonts w:ascii="Cambria Math" w:hAnsi="Cambria Math"/>
                                  </w:rPr>
                                  <m:t>m</m:t>
                                </m:r>
                                <m:r>
                                  <w:rPr>
                                    <w:rFonts w:ascii="Cambria Math" w:hAnsi="Cambria Math"/>
                                    <w:lang w:val="es-ES"/>
                                  </w:rPr>
                                  <m:t>,</m:t>
                                </m:r>
                                <m:r>
                                  <w:rPr>
                                    <w:rFonts w:ascii="Cambria Math" w:hAnsi="Cambria Math"/>
                                  </w:rPr>
                                  <m:t>AOD</m:t>
                                </m:r>
                              </m:sub>
                            </m:sSub>
                          </m:e>
                        </m:d>
                      </m:e>
                    </m:mr>
                    <m:mr>
                      <m:e>
                        <m:sSub>
                          <m:sSubPr>
                            <m:ctrlPr>
                              <w:rPr>
                                <w:rFonts w:ascii="Cambria Math" w:hAnsi="Cambria Math"/>
                                <w:i/>
                              </w:rPr>
                            </m:ctrlPr>
                          </m:sSubPr>
                          <m:e>
                            <m:r>
                              <w:rPr>
                                <w:rFonts w:ascii="Cambria Math" w:hAnsi="Cambria Math"/>
                              </w:rPr>
                              <m:t>F</m:t>
                            </m:r>
                          </m:e>
                          <m:sub>
                            <m:r>
                              <w:rPr>
                                <w:rFonts w:ascii="Cambria Math" w:hAnsi="Cambria Math"/>
                              </w:rPr>
                              <m:t>tx</m:t>
                            </m:r>
                            <m:r>
                              <w:rPr>
                                <w:rFonts w:ascii="Cambria Math" w:hAnsi="Cambria Math"/>
                                <w:lang w:val="es-ES"/>
                              </w:rPr>
                              <m:t>,</m:t>
                            </m:r>
                            <m:r>
                              <w:rPr>
                                <w:rFonts w:ascii="Cambria Math" w:hAnsi="Cambria Math"/>
                              </w:rPr>
                              <m:t>s</m:t>
                            </m:r>
                            <m:r>
                              <w:rPr>
                                <w:rFonts w:ascii="Cambria Math" w:hAnsi="Cambria Math"/>
                                <w:lang w:val="es-ES"/>
                              </w:rPr>
                              <m:t>,</m:t>
                            </m:r>
                            <m:r>
                              <w:rPr>
                                <w:rFonts w:ascii="Cambria Math" w:hAnsi="Cambria Math"/>
                              </w:rPr>
                              <m:t>φ</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t>
                                </m:r>
                                <m:r>
                                  <w:rPr>
                                    <w:rFonts w:ascii="Cambria Math" w:hAnsi="Cambria Math"/>
                                    <w:lang w:val="es-ES"/>
                                  </w:rPr>
                                  <m:t>,</m:t>
                                </m:r>
                                <m:r>
                                  <w:rPr>
                                    <w:rFonts w:ascii="Cambria Math" w:hAnsi="Cambria Math"/>
                                  </w:rPr>
                                  <m:t>m</m:t>
                                </m:r>
                                <m:r>
                                  <w:rPr>
                                    <w:rFonts w:ascii="Cambria Math" w:hAnsi="Cambria Math"/>
                                    <w:lang w:val="es-ES"/>
                                  </w:rPr>
                                  <m:t>,</m:t>
                                </m:r>
                                <m:r>
                                  <w:rPr>
                                    <w:rFonts w:ascii="Cambria Math" w:hAnsi="Cambria Math"/>
                                  </w:rPr>
                                  <m:t>ZOD</m:t>
                                </m:r>
                              </m:sub>
                            </m:sSub>
                            <m:r>
                              <w:rPr>
                                <w:rFonts w:ascii="Cambria Math" w:hAnsi="Cambria Math"/>
                                <w:lang w:val="es-ES"/>
                              </w:rPr>
                              <m:t>,</m:t>
                            </m:r>
                            <m:sSub>
                              <m:sSubPr>
                                <m:ctrlPr>
                                  <w:rPr>
                                    <w:rFonts w:ascii="Cambria Math" w:hAnsi="Cambria Math"/>
                                    <w:i/>
                                  </w:rPr>
                                </m:ctrlPr>
                              </m:sSubPr>
                              <m:e>
                                <m:r>
                                  <w:rPr>
                                    <w:rFonts w:ascii="Cambria Math" w:hAnsi="Cambria Math"/>
                                  </w:rPr>
                                  <m:t>φ</m:t>
                                </m:r>
                              </m:e>
                              <m:sub>
                                <m:r>
                                  <w:rPr>
                                    <w:rFonts w:ascii="Cambria Math" w:hAnsi="Cambria Math"/>
                                  </w:rPr>
                                  <m:t>n</m:t>
                                </m:r>
                                <m:r>
                                  <w:rPr>
                                    <w:rFonts w:ascii="Cambria Math" w:hAnsi="Cambria Math"/>
                                    <w:lang w:val="es-ES"/>
                                  </w:rPr>
                                  <m:t>,</m:t>
                                </m:r>
                                <m:r>
                                  <w:rPr>
                                    <w:rFonts w:ascii="Cambria Math" w:hAnsi="Cambria Math"/>
                                  </w:rPr>
                                  <m:t>m</m:t>
                                </m:r>
                                <m:r>
                                  <w:rPr>
                                    <w:rFonts w:ascii="Cambria Math" w:hAnsi="Cambria Math"/>
                                    <w:lang w:val="es-ES"/>
                                  </w:rPr>
                                  <m:t>,</m:t>
                                </m:r>
                                <m:r>
                                  <w:rPr>
                                    <w:rFonts w:ascii="Cambria Math" w:hAnsi="Cambria Math"/>
                                  </w:rPr>
                                  <m:t>AOD</m:t>
                                </m:r>
                              </m:sub>
                            </m:sSub>
                          </m:e>
                        </m:d>
                      </m:e>
                    </m:mr>
                  </m:m>
                </m:e>
              </m:d>
              <m:func>
                <m:funcPr>
                  <m:ctrlPr>
                    <w:rPr>
                      <w:rFonts w:ascii="Cambria Math" w:hAnsi="Cambria Math"/>
                      <w:i/>
                    </w:rPr>
                  </m:ctrlPr>
                </m:funcPr>
                <m:fName>
                  <m:r>
                    <w:rPr>
                      <w:rFonts w:ascii="Cambria Math" w:hAnsi="Cambria Math"/>
                    </w:rPr>
                    <m:t>exp</m:t>
                  </m:r>
                </m:fName>
                <m:e>
                  <m:d>
                    <m:dPr>
                      <m:ctrlPr>
                        <w:rPr>
                          <w:rFonts w:ascii="Cambria Math" w:hAnsi="Cambria Math"/>
                          <w:i/>
                        </w:rPr>
                      </m:ctrlPr>
                    </m:dPr>
                    <m:e>
                      <m:r>
                        <w:rPr>
                          <w:rFonts w:ascii="Cambria Math" w:hAnsi="Cambria Math"/>
                        </w:rPr>
                        <m:t>j</m:t>
                      </m:r>
                      <m:r>
                        <w:rPr>
                          <w:rFonts w:ascii="Cambria Math" w:hAnsi="Cambria Math"/>
                          <w:lang w:val="es-ES"/>
                        </w:rPr>
                        <m:t>2</m:t>
                      </m:r>
                      <m:r>
                        <w:rPr>
                          <w:rFonts w:ascii="Cambria Math" w:hAnsi="Cambria Math"/>
                        </w:rPr>
                        <m:t>π</m:t>
                      </m:r>
                      <m:f>
                        <m:fPr>
                          <m:ctrlPr>
                            <w:rPr>
                              <w:rFonts w:ascii="Cambria Math" w:hAnsi="Cambria Math"/>
                              <w:i/>
                            </w:rPr>
                          </m:ctrlPr>
                        </m:fPr>
                        <m:num>
                          <m:sSubSup>
                            <m:sSubSupPr>
                              <m:ctrlPr>
                                <w:rPr>
                                  <w:rFonts w:ascii="Cambria Math" w:hAnsi="Cambria Math"/>
                                  <w:i/>
                                </w:rPr>
                              </m:ctrlPr>
                            </m:sSubSupPr>
                            <m:e>
                              <m:acc>
                                <m:accPr>
                                  <m:ctrlPr>
                                    <w:rPr>
                                      <w:rFonts w:ascii="Cambria Math" w:hAnsi="Cambria Math"/>
                                      <w:i/>
                                    </w:rPr>
                                  </m:ctrlPr>
                                </m:accPr>
                                <m:e>
                                  <m:r>
                                    <w:rPr>
                                      <w:rFonts w:ascii="Cambria Math" w:hAnsi="Cambria Math"/>
                                    </w:rPr>
                                    <m:t>r</m:t>
                                  </m:r>
                                </m:e>
                              </m:acc>
                            </m:e>
                            <m:sub>
                              <m:r>
                                <w:rPr>
                                  <w:rFonts w:ascii="Cambria Math" w:hAnsi="Cambria Math"/>
                                </w:rPr>
                                <m:t>rx</m:t>
                              </m:r>
                              <m:r>
                                <w:rPr>
                                  <w:rFonts w:ascii="Cambria Math" w:hAnsi="Cambria Math"/>
                                  <w:lang w:val="es-ES"/>
                                </w:rPr>
                                <m:t>,</m:t>
                              </m:r>
                              <m:r>
                                <w:rPr>
                                  <w:rFonts w:ascii="Cambria Math" w:hAnsi="Cambria Math"/>
                                </w:rPr>
                                <m:t>n</m:t>
                              </m:r>
                              <m:r>
                                <w:rPr>
                                  <w:rFonts w:ascii="Cambria Math" w:hAnsi="Cambria Math"/>
                                  <w:lang w:val="es-ES"/>
                                </w:rPr>
                                <m:t>,</m:t>
                              </m:r>
                              <m:r>
                                <w:rPr>
                                  <w:rFonts w:ascii="Cambria Math" w:hAnsi="Cambria Math"/>
                                </w:rPr>
                                <m:t>m</m:t>
                              </m:r>
                            </m:sub>
                            <m:sup>
                              <m:r>
                                <w:rPr>
                                  <w:rFonts w:ascii="Cambria Math" w:hAnsi="Cambria Math"/>
                                </w:rPr>
                                <m:t>T</m:t>
                              </m:r>
                            </m:sup>
                          </m:sSubSup>
                          <m:r>
                            <w:rPr>
                              <w:rFonts w:ascii="Cambria Math" w:hAnsi="Cambria Math"/>
                              <w:lang w:val="es-ES"/>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d</m:t>
                                  </m:r>
                                </m:e>
                              </m:acc>
                            </m:e>
                            <m:sub>
                              <m:r>
                                <w:rPr>
                                  <w:rFonts w:ascii="Cambria Math" w:hAnsi="Cambria Math"/>
                                </w:rPr>
                                <m:t>rx</m:t>
                              </m:r>
                              <m:r>
                                <w:rPr>
                                  <w:rFonts w:ascii="Cambria Math" w:hAnsi="Cambria Math"/>
                                  <w:lang w:val="es-ES"/>
                                </w:rPr>
                                <m:t>,</m:t>
                              </m:r>
                              <m:r>
                                <w:rPr>
                                  <w:rFonts w:ascii="Cambria Math" w:hAnsi="Cambria Math"/>
                                </w:rPr>
                                <m:t>u</m:t>
                              </m:r>
                            </m:sub>
                          </m:sSub>
                        </m:num>
                        <m:den>
                          <m:sSub>
                            <m:sSubPr>
                              <m:ctrlPr>
                                <w:rPr>
                                  <w:rFonts w:ascii="Cambria Math" w:hAnsi="Cambria Math"/>
                                  <w:i/>
                                </w:rPr>
                              </m:ctrlPr>
                            </m:sSubPr>
                            <m:e>
                              <m:r>
                                <w:rPr>
                                  <w:rFonts w:ascii="Cambria Math" w:hAnsi="Cambria Math"/>
                                </w:rPr>
                                <m:t>λ</m:t>
                              </m:r>
                            </m:e>
                            <m:sub>
                              <m:r>
                                <w:rPr>
                                  <w:rFonts w:ascii="Cambria Math" w:hAnsi="Cambria Math"/>
                                  <w:lang w:val="es-ES"/>
                                </w:rPr>
                                <m:t>0</m:t>
                              </m:r>
                            </m:sub>
                          </m:sSub>
                        </m:den>
                      </m:f>
                    </m:e>
                  </m:d>
                </m:e>
              </m:func>
              <m:func>
                <m:funcPr>
                  <m:ctrlPr>
                    <w:rPr>
                      <w:rFonts w:ascii="Cambria Math" w:hAnsi="Cambria Math"/>
                      <w:i/>
                    </w:rPr>
                  </m:ctrlPr>
                </m:funcPr>
                <m:fName>
                  <m:r>
                    <w:rPr>
                      <w:rFonts w:ascii="Cambria Math" w:hAnsi="Cambria Math"/>
                    </w:rPr>
                    <m:t>exp</m:t>
                  </m:r>
                </m:fName>
                <m:e>
                  <m:d>
                    <m:dPr>
                      <m:ctrlPr>
                        <w:rPr>
                          <w:rFonts w:ascii="Cambria Math" w:hAnsi="Cambria Math"/>
                          <w:i/>
                        </w:rPr>
                      </m:ctrlPr>
                    </m:dPr>
                    <m:e>
                      <m:r>
                        <w:rPr>
                          <w:rFonts w:ascii="Cambria Math" w:hAnsi="Cambria Math"/>
                        </w:rPr>
                        <m:t>j</m:t>
                      </m:r>
                      <m:r>
                        <w:rPr>
                          <w:rFonts w:ascii="Cambria Math" w:hAnsi="Cambria Math"/>
                          <w:lang w:val="es-ES"/>
                        </w:rPr>
                        <m:t>2</m:t>
                      </m:r>
                      <m:r>
                        <w:rPr>
                          <w:rFonts w:ascii="Cambria Math" w:hAnsi="Cambria Math"/>
                        </w:rPr>
                        <m:t>π</m:t>
                      </m:r>
                      <m:f>
                        <m:fPr>
                          <m:ctrlPr>
                            <w:rPr>
                              <w:rFonts w:ascii="Cambria Math" w:hAnsi="Cambria Math"/>
                              <w:i/>
                            </w:rPr>
                          </m:ctrlPr>
                        </m:fPr>
                        <m:num>
                          <m:sSubSup>
                            <m:sSubSupPr>
                              <m:ctrlPr>
                                <w:rPr>
                                  <w:rFonts w:ascii="Cambria Math" w:hAnsi="Cambria Math"/>
                                  <w:i/>
                                </w:rPr>
                              </m:ctrlPr>
                            </m:sSubSupPr>
                            <m:e>
                              <m:acc>
                                <m:accPr>
                                  <m:ctrlPr>
                                    <w:rPr>
                                      <w:rFonts w:ascii="Cambria Math" w:hAnsi="Cambria Math"/>
                                      <w:i/>
                                    </w:rPr>
                                  </m:ctrlPr>
                                </m:accPr>
                                <m:e>
                                  <m:r>
                                    <w:rPr>
                                      <w:rFonts w:ascii="Cambria Math" w:hAnsi="Cambria Math"/>
                                    </w:rPr>
                                    <m:t>r</m:t>
                                  </m:r>
                                </m:e>
                              </m:acc>
                            </m:e>
                            <m:sub>
                              <m:r>
                                <w:rPr>
                                  <w:rFonts w:ascii="Cambria Math" w:hAnsi="Cambria Math"/>
                                </w:rPr>
                                <m:t>tx</m:t>
                              </m:r>
                              <m:r>
                                <w:rPr>
                                  <w:rFonts w:ascii="Cambria Math" w:hAnsi="Cambria Math"/>
                                  <w:lang w:val="es-ES"/>
                                </w:rPr>
                                <m:t>,</m:t>
                              </m:r>
                              <m:r>
                                <w:rPr>
                                  <w:rFonts w:ascii="Cambria Math" w:hAnsi="Cambria Math"/>
                                </w:rPr>
                                <m:t>n</m:t>
                              </m:r>
                              <m:r>
                                <w:rPr>
                                  <w:rFonts w:ascii="Cambria Math" w:hAnsi="Cambria Math"/>
                                  <w:lang w:val="es-ES"/>
                                </w:rPr>
                                <m:t>,</m:t>
                              </m:r>
                              <m:r>
                                <w:rPr>
                                  <w:rFonts w:ascii="Cambria Math" w:hAnsi="Cambria Math"/>
                                </w:rPr>
                                <m:t>m</m:t>
                              </m:r>
                            </m:sub>
                            <m:sup>
                              <m:r>
                                <w:rPr>
                                  <w:rFonts w:ascii="Cambria Math" w:hAnsi="Cambria Math"/>
                                </w:rPr>
                                <m:t>T</m:t>
                              </m:r>
                            </m:sup>
                          </m:sSubSup>
                          <m:r>
                            <w:rPr>
                              <w:rFonts w:ascii="Cambria Math" w:hAnsi="Cambria Math"/>
                              <w:lang w:val="es-ES"/>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d</m:t>
                                  </m:r>
                                </m:e>
                              </m:acc>
                            </m:e>
                            <m:sub>
                              <m:r>
                                <w:rPr>
                                  <w:rFonts w:ascii="Cambria Math" w:hAnsi="Cambria Math"/>
                                </w:rPr>
                                <m:t>tx</m:t>
                              </m:r>
                              <m:r>
                                <w:rPr>
                                  <w:rFonts w:ascii="Cambria Math" w:hAnsi="Cambria Math"/>
                                  <w:lang w:val="es-ES"/>
                                </w:rPr>
                                <m:t>,</m:t>
                              </m:r>
                              <m:r>
                                <w:rPr>
                                  <w:rFonts w:ascii="Cambria Math" w:hAnsi="Cambria Math"/>
                                </w:rPr>
                                <m:t>s</m:t>
                              </m:r>
                            </m:sub>
                          </m:sSub>
                        </m:num>
                        <m:den>
                          <m:sSub>
                            <m:sSubPr>
                              <m:ctrlPr>
                                <w:rPr>
                                  <w:rFonts w:ascii="Cambria Math" w:hAnsi="Cambria Math"/>
                                  <w:i/>
                                </w:rPr>
                              </m:ctrlPr>
                            </m:sSubPr>
                            <m:e>
                              <m:r>
                                <w:rPr>
                                  <w:rFonts w:ascii="Cambria Math" w:hAnsi="Cambria Math"/>
                                </w:rPr>
                                <m:t>λ</m:t>
                              </m:r>
                            </m:e>
                            <m:sub>
                              <m:r>
                                <w:rPr>
                                  <w:rFonts w:ascii="Cambria Math" w:hAnsi="Cambria Math"/>
                                  <w:lang w:val="es-ES"/>
                                </w:rPr>
                                <m:t>0</m:t>
                              </m:r>
                            </m:sub>
                          </m:sSub>
                        </m:den>
                      </m:f>
                    </m:e>
                  </m:d>
                </m:e>
              </m:func>
              <m:func>
                <m:funcPr>
                  <m:ctrlPr>
                    <w:rPr>
                      <w:rFonts w:ascii="Cambria Math" w:hAnsi="Cambria Math"/>
                      <w:i/>
                    </w:rPr>
                  </m:ctrlPr>
                </m:funcPr>
                <m:fName>
                  <m:r>
                    <w:rPr>
                      <w:rFonts w:ascii="Cambria Math" w:hAnsi="Cambria Math"/>
                    </w:rPr>
                    <m:t>exp</m:t>
                  </m:r>
                </m:fName>
                <m:e>
                  <m:d>
                    <m:dPr>
                      <m:ctrlPr>
                        <w:rPr>
                          <w:rFonts w:ascii="Cambria Math" w:hAnsi="Cambria Math"/>
                          <w:i/>
                        </w:rPr>
                      </m:ctrlPr>
                    </m:dPr>
                    <m:e>
                      <m:r>
                        <w:rPr>
                          <w:rFonts w:ascii="Cambria Math" w:hAnsi="Cambria Math"/>
                        </w:rPr>
                        <m:t>j</m:t>
                      </m:r>
                      <m:r>
                        <w:rPr>
                          <w:rFonts w:ascii="Cambria Math" w:hAnsi="Cambria Math"/>
                          <w:lang w:val="es-ES"/>
                        </w:rPr>
                        <m:t>2</m:t>
                      </m:r>
                      <m:r>
                        <w:rPr>
                          <w:rFonts w:ascii="Cambria Math" w:hAnsi="Cambria Math"/>
                        </w:rPr>
                        <m:t>π</m:t>
                      </m:r>
                      <m:f>
                        <m:fPr>
                          <m:ctrlPr>
                            <w:rPr>
                              <w:rFonts w:ascii="Cambria Math" w:hAnsi="Cambria Math"/>
                              <w:i/>
                            </w:rPr>
                          </m:ctrlPr>
                        </m:fPr>
                        <m:num>
                          <m:sSubSup>
                            <m:sSubSupPr>
                              <m:ctrlPr>
                                <w:rPr>
                                  <w:rFonts w:ascii="Cambria Math" w:hAnsi="Cambria Math"/>
                                  <w:i/>
                                </w:rPr>
                              </m:ctrlPr>
                            </m:sSubSupPr>
                            <m:e>
                              <m:acc>
                                <m:accPr>
                                  <m:ctrlPr>
                                    <w:rPr>
                                      <w:rFonts w:ascii="Cambria Math" w:hAnsi="Cambria Math"/>
                                      <w:i/>
                                    </w:rPr>
                                  </m:ctrlPr>
                                </m:accPr>
                                <m:e>
                                  <m:r>
                                    <w:rPr>
                                      <w:rFonts w:ascii="Cambria Math" w:hAnsi="Cambria Math"/>
                                    </w:rPr>
                                    <m:t>r</m:t>
                                  </m:r>
                                </m:e>
                              </m:acc>
                            </m:e>
                            <m:sub>
                              <m:r>
                                <w:rPr>
                                  <w:rFonts w:ascii="Cambria Math" w:hAnsi="Cambria Math"/>
                                </w:rPr>
                                <m:t>rx</m:t>
                              </m:r>
                              <m:r>
                                <w:rPr>
                                  <w:rFonts w:ascii="Cambria Math" w:hAnsi="Cambria Math"/>
                                  <w:lang w:val="es-ES"/>
                                </w:rPr>
                                <m:t>,</m:t>
                              </m:r>
                              <m:r>
                                <w:rPr>
                                  <w:rFonts w:ascii="Cambria Math" w:hAnsi="Cambria Math"/>
                                </w:rPr>
                                <m:t>n</m:t>
                              </m:r>
                              <m:r>
                                <w:rPr>
                                  <w:rFonts w:ascii="Cambria Math" w:hAnsi="Cambria Math"/>
                                  <w:lang w:val="es-ES"/>
                                </w:rPr>
                                <m:t>,</m:t>
                              </m:r>
                              <m:r>
                                <w:rPr>
                                  <w:rFonts w:ascii="Cambria Math" w:hAnsi="Cambria Math"/>
                                </w:rPr>
                                <m:t>m</m:t>
                              </m:r>
                            </m:sub>
                            <m:sup>
                              <m:r>
                                <w:rPr>
                                  <w:rFonts w:ascii="Cambria Math" w:hAnsi="Cambria Math"/>
                                </w:rPr>
                                <m:t>T</m:t>
                              </m:r>
                            </m:sup>
                          </m:sSubSup>
                          <m:r>
                            <w:rPr>
                              <w:rFonts w:ascii="Cambria Math" w:hAnsi="Cambria Math"/>
                              <w:lang w:val="es-ES"/>
                            </w:rPr>
                            <m:t>.</m:t>
                          </m:r>
                          <m:acc>
                            <m:accPr>
                              <m:chr m:val="̄"/>
                              <m:ctrlPr>
                                <w:rPr>
                                  <w:rFonts w:ascii="Cambria Math" w:hAnsi="Cambria Math"/>
                                  <w:i/>
                                </w:rPr>
                              </m:ctrlPr>
                            </m:accPr>
                            <m:e>
                              <m:r>
                                <w:rPr>
                                  <w:rFonts w:ascii="Cambria Math" w:hAnsi="Cambria Math"/>
                                </w:rPr>
                                <m:t>v</m:t>
                              </m:r>
                            </m:e>
                          </m:acc>
                        </m:num>
                        <m:den>
                          <m:sSub>
                            <m:sSubPr>
                              <m:ctrlPr>
                                <w:rPr>
                                  <w:rFonts w:ascii="Cambria Math" w:hAnsi="Cambria Math"/>
                                  <w:i/>
                                </w:rPr>
                              </m:ctrlPr>
                            </m:sSubPr>
                            <m:e>
                              <m:r>
                                <w:rPr>
                                  <w:rFonts w:ascii="Cambria Math" w:hAnsi="Cambria Math"/>
                                </w:rPr>
                                <m:t>λ</m:t>
                              </m:r>
                            </m:e>
                            <m:sub>
                              <m:r>
                                <w:rPr>
                                  <w:rFonts w:ascii="Cambria Math" w:hAnsi="Cambria Math"/>
                                  <w:lang w:val="es-ES"/>
                                </w:rPr>
                                <m:t>0</m:t>
                              </m:r>
                            </m:sub>
                          </m:sSub>
                        </m:den>
                      </m:f>
                      <m:r>
                        <w:rPr>
                          <w:rFonts w:ascii="Cambria Math" w:hAnsi="Cambria Math"/>
                        </w:rPr>
                        <m:t>t</m:t>
                      </m:r>
                    </m:e>
                  </m:d>
                </m:e>
              </m:func>
            </m:oMath>
            <w:r w:rsidR="00427009">
              <w:rPr>
                <w:lang w:val="es-ES"/>
              </w:rPr>
              <w:tab/>
              <w:t>(7.5-28)</w:t>
            </w:r>
          </w:p>
          <w:p w14:paraId="79F37D1F" w14:textId="77777777" w:rsidR="008B4567" w:rsidRDefault="00427009">
            <w:pPr>
              <w:spacing w:before="0" w:after="0" w:line="240" w:lineRule="auto"/>
              <w:rPr>
                <w:lang w:eastAsia="ja-JP"/>
              </w:rPr>
            </w:pPr>
            <w:r>
              <w:rPr>
                <w:lang w:eastAsia="ja-JP"/>
              </w:rPr>
              <w:t>--</w:t>
            </w:r>
          </w:p>
          <w:p w14:paraId="0D1410B7" w14:textId="77777777" w:rsidR="008B4567" w:rsidRDefault="008B4567">
            <w:pPr>
              <w:numPr>
                <w:ilvl w:val="255"/>
                <w:numId w:val="0"/>
              </w:numPr>
              <w:spacing w:before="0" w:after="0" w:line="240" w:lineRule="auto"/>
              <w:rPr>
                <w:lang w:eastAsia="zh-CN"/>
              </w:rPr>
            </w:pPr>
          </w:p>
        </w:tc>
      </w:tr>
      <w:tr w:rsidR="008B4567" w14:paraId="22821372" w14:textId="77777777">
        <w:tc>
          <w:tcPr>
            <w:tcW w:w="1435" w:type="dxa"/>
            <w:vAlign w:val="center"/>
          </w:tcPr>
          <w:p w14:paraId="734E0BE5" w14:textId="77777777" w:rsidR="008B4567" w:rsidRDefault="00427009">
            <w:pPr>
              <w:spacing w:before="0" w:after="0" w:line="240" w:lineRule="auto"/>
              <w:jc w:val="left"/>
            </w:pPr>
            <w:r>
              <w:lastRenderedPageBreak/>
              <w:t>[18] Qualcomm</w:t>
            </w:r>
          </w:p>
        </w:tc>
        <w:tc>
          <w:tcPr>
            <w:tcW w:w="8501" w:type="dxa"/>
            <w:vAlign w:val="center"/>
          </w:tcPr>
          <w:p w14:paraId="142B4BE7" w14:textId="77777777" w:rsidR="008B4567" w:rsidRDefault="00427009">
            <w:pPr>
              <w:keepNext/>
              <w:spacing w:before="0" w:after="0" w:line="240" w:lineRule="auto"/>
              <w:jc w:val="center"/>
            </w:pPr>
            <w:r>
              <w:rPr>
                <w:noProof/>
                <w:lang w:eastAsia="zh-CN"/>
              </w:rPr>
              <w:drawing>
                <wp:inline distT="0" distB="0" distL="0" distR="0" wp14:anchorId="47A3D62B" wp14:editId="735C0350">
                  <wp:extent cx="3052445" cy="2370455"/>
                  <wp:effectExtent l="0" t="0" r="0" b="0"/>
                  <wp:docPr id="91744955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7449554" name="Picture 1"/>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a:xfrm>
                            <a:off x="0" y="0"/>
                            <a:ext cx="3061183" cy="2377323"/>
                          </a:xfrm>
                          <a:prstGeom prst="rect">
                            <a:avLst/>
                          </a:prstGeom>
                          <a:noFill/>
                          <a:ln>
                            <a:noFill/>
                          </a:ln>
                        </pic:spPr>
                      </pic:pic>
                    </a:graphicData>
                  </a:graphic>
                </wp:inline>
              </w:drawing>
            </w:r>
          </w:p>
          <w:p w14:paraId="5C0B8C32" w14:textId="77777777" w:rsidR="008B4567" w:rsidRDefault="00427009">
            <w:pPr>
              <w:pStyle w:val="Caption"/>
              <w:spacing w:before="0" w:after="0" w:line="240" w:lineRule="auto"/>
              <w:jc w:val="center"/>
              <w:rPr>
                <w:b w:val="0"/>
                <w:bCs w:val="0"/>
                <w:sz w:val="20"/>
                <w:szCs w:val="20"/>
              </w:rPr>
            </w:pPr>
            <w:bookmarkStart w:id="44" w:name="_Ref173762936"/>
            <w:r>
              <w:rPr>
                <w:b w:val="0"/>
                <w:bCs w:val="0"/>
                <w:sz w:val="20"/>
                <w:szCs w:val="20"/>
              </w:rPr>
              <w:t>Figure 10</w:t>
            </w:r>
            <w:bookmarkEnd w:id="44"/>
            <w:r>
              <w:rPr>
                <w:b w:val="0"/>
                <w:bCs w:val="0"/>
                <w:sz w:val="20"/>
                <w:szCs w:val="20"/>
              </w:rPr>
              <w:t xml:space="preserve"> CDF of the difference in received power across polarization</w:t>
            </w:r>
          </w:p>
          <w:p w14:paraId="420E4B9B" w14:textId="77777777" w:rsidR="008B4567" w:rsidRDefault="008B4567">
            <w:pPr>
              <w:spacing w:before="0" w:after="0" w:line="240" w:lineRule="auto"/>
              <w:rPr>
                <w:rFonts w:eastAsiaTheme="minorEastAsia"/>
                <w:b/>
                <w:bCs/>
                <w:lang w:val="en-GB"/>
              </w:rPr>
            </w:pPr>
          </w:p>
          <w:p w14:paraId="3977534C" w14:textId="77777777" w:rsidR="008B4567" w:rsidRDefault="00427009">
            <w:pPr>
              <w:spacing w:before="0" w:after="0" w:line="240" w:lineRule="auto"/>
              <w:rPr>
                <w:rFonts w:eastAsiaTheme="minorEastAsia"/>
                <w:lang w:val="en-GB"/>
              </w:rPr>
            </w:pPr>
            <w:r>
              <w:rPr>
                <w:rFonts w:eastAsiaTheme="minorEastAsia"/>
                <w:b/>
                <w:bCs/>
                <w:lang w:val="en-GB"/>
              </w:rPr>
              <w:t>Observation 2:</w:t>
            </w:r>
            <w:r>
              <w:rPr>
                <w:rFonts w:eastAsiaTheme="minorEastAsia"/>
                <w:lang w:val="en-GB"/>
              </w:rPr>
              <w:t xml:space="preserve"> In FR3, at a centre frequency of 13 GHz, a </w:t>
            </w:r>
            <w:r>
              <w:t>difference in received power across polarizations is observed in an outdoor U</w:t>
            </w:r>
            <w:r w:rsidR="0059074D">
              <w:t>m</w:t>
            </w:r>
            <w:r>
              <w:t>i-like scenario, where it is seen that median difference is about 1 dB, with the 90</w:t>
            </w:r>
            <w:r>
              <w:rPr>
                <w:vertAlign w:val="superscript"/>
              </w:rPr>
              <w:t>th</w:t>
            </w:r>
            <w:r>
              <w:t xml:space="preserve"> percentile difference around 3 dB.</w:t>
            </w:r>
          </w:p>
          <w:p w14:paraId="31C36A38" w14:textId="77777777" w:rsidR="008B4567" w:rsidRDefault="00427009">
            <w:pPr>
              <w:keepNext/>
              <w:spacing w:before="0" w:after="0" w:line="240" w:lineRule="auto"/>
              <w:jc w:val="center"/>
            </w:pPr>
            <w:r>
              <w:rPr>
                <w:noProof/>
                <w:lang w:eastAsia="zh-CN"/>
              </w:rPr>
              <w:lastRenderedPageBreak/>
              <w:drawing>
                <wp:inline distT="0" distB="0" distL="0" distR="0" wp14:anchorId="2BF81025" wp14:editId="66902D7C">
                  <wp:extent cx="3613150" cy="2632075"/>
                  <wp:effectExtent l="0" t="0" r="0" b="0"/>
                  <wp:docPr id="1796872098"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6872098" name="Picture 19"/>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a:xfrm>
                            <a:off x="0" y="0"/>
                            <a:ext cx="3618436" cy="2636510"/>
                          </a:xfrm>
                          <a:prstGeom prst="rect">
                            <a:avLst/>
                          </a:prstGeom>
                          <a:noFill/>
                          <a:ln>
                            <a:noFill/>
                          </a:ln>
                        </pic:spPr>
                      </pic:pic>
                    </a:graphicData>
                  </a:graphic>
                </wp:inline>
              </w:drawing>
            </w:r>
          </w:p>
          <w:p w14:paraId="30CEB77E" w14:textId="77777777" w:rsidR="008B4567" w:rsidRDefault="00427009">
            <w:pPr>
              <w:pStyle w:val="Caption"/>
              <w:spacing w:before="0" w:after="0" w:line="240" w:lineRule="auto"/>
              <w:jc w:val="center"/>
              <w:rPr>
                <w:b w:val="0"/>
                <w:bCs w:val="0"/>
                <w:sz w:val="20"/>
                <w:szCs w:val="20"/>
              </w:rPr>
            </w:pPr>
            <w:bookmarkStart w:id="45" w:name="_Ref178701480"/>
            <w:r>
              <w:rPr>
                <w:b w:val="0"/>
                <w:bCs w:val="0"/>
                <w:sz w:val="20"/>
                <w:szCs w:val="20"/>
              </w:rPr>
              <w:t xml:space="preserve">Figure </w:t>
            </w:r>
            <w:bookmarkEnd w:id="45"/>
            <w:r>
              <w:rPr>
                <w:b w:val="0"/>
                <w:bCs w:val="0"/>
                <w:sz w:val="20"/>
                <w:szCs w:val="20"/>
              </w:rPr>
              <w:t>11 Polarization imbalance using the Ground Reflection model.</w:t>
            </w:r>
          </w:p>
          <w:p w14:paraId="05622BC0" w14:textId="77777777" w:rsidR="008B4567" w:rsidRDefault="008B4567">
            <w:pPr>
              <w:spacing w:before="0" w:after="0" w:line="240" w:lineRule="auto"/>
              <w:rPr>
                <w:b/>
                <w:bCs/>
                <w:lang w:val="en-GB"/>
              </w:rPr>
            </w:pPr>
          </w:p>
          <w:p w14:paraId="22352976" w14:textId="77777777" w:rsidR="008B4567" w:rsidRDefault="00427009">
            <w:pPr>
              <w:spacing w:before="0" w:after="0" w:line="240" w:lineRule="auto"/>
              <w:rPr>
                <w:lang w:val="en-GB"/>
              </w:rPr>
            </w:pPr>
            <w:r>
              <w:rPr>
                <w:b/>
                <w:bCs/>
                <w:lang w:val="en-GB"/>
              </w:rPr>
              <w:t>Observation 3:</w:t>
            </w:r>
            <w:r>
              <w:rPr>
                <w:lang w:val="en-GB"/>
              </w:rPr>
              <w:t xml:space="preserve"> Ground reflection model in 38.901 offers a mode to realize polarization power imbalance in the channel realizations. Whether additional other factors such as specular reflections cause polarization power imbalance needs more study. </w:t>
            </w:r>
          </w:p>
          <w:p w14:paraId="6C845CFF" w14:textId="77777777" w:rsidR="008B4567" w:rsidRDefault="008B4567">
            <w:pPr>
              <w:spacing w:before="0" w:after="0" w:line="240" w:lineRule="auto"/>
              <w:rPr>
                <w:b/>
                <w:bCs/>
                <w:lang w:val="en-GB"/>
              </w:rPr>
            </w:pPr>
          </w:p>
          <w:p w14:paraId="2CF08744" w14:textId="77777777" w:rsidR="008B4567" w:rsidRDefault="00427009">
            <w:pPr>
              <w:spacing w:before="0" w:after="0" w:line="240" w:lineRule="auto"/>
              <w:rPr>
                <w:lang w:val="en-GB"/>
              </w:rPr>
            </w:pPr>
            <w:r>
              <w:rPr>
                <w:b/>
                <w:bCs/>
                <w:lang w:val="en-GB"/>
              </w:rPr>
              <w:t>Proposal 11:</w:t>
            </w:r>
            <w:r>
              <w:rPr>
                <w:lang w:val="en-GB"/>
              </w:rPr>
              <w:t xml:space="preserve"> Study whether the ground reflection model in 38.901 is adequate to model the observed polarization power imbalance before introducing any explicit variations directly in the polarization matrix of the channel.</w:t>
            </w:r>
          </w:p>
        </w:tc>
      </w:tr>
    </w:tbl>
    <w:p w14:paraId="7330CAC9" w14:textId="77777777" w:rsidR="008B4567" w:rsidRDefault="008B4567">
      <w:pPr>
        <w:pStyle w:val="BodyText"/>
        <w:spacing w:after="0"/>
        <w:rPr>
          <w:rFonts w:ascii="Times New Roman" w:eastAsiaTheme="minorEastAsia" w:hAnsi="Times New Roman"/>
          <w:szCs w:val="20"/>
          <w:lang w:eastAsia="ko-KR"/>
        </w:rPr>
      </w:pPr>
    </w:p>
    <w:p w14:paraId="31E08113" w14:textId="77777777" w:rsidR="008B4567" w:rsidRDefault="008B4567">
      <w:pPr>
        <w:pStyle w:val="BodyText"/>
        <w:spacing w:after="0"/>
        <w:rPr>
          <w:rFonts w:ascii="Times New Roman" w:eastAsiaTheme="minorEastAsia" w:hAnsi="Times New Roman"/>
          <w:szCs w:val="20"/>
          <w:lang w:eastAsia="ko-KR"/>
        </w:rPr>
      </w:pPr>
    </w:p>
    <w:p w14:paraId="0CC479B7" w14:textId="77777777" w:rsidR="008B4567" w:rsidRDefault="00427009">
      <w:pPr>
        <w:pStyle w:val="Heading4"/>
        <w:rPr>
          <w:rFonts w:eastAsia="SimSun"/>
          <w:lang w:val="en-US" w:eastAsia="zh-CN"/>
        </w:rPr>
      </w:pPr>
      <w:r>
        <w:rPr>
          <w:rFonts w:eastAsia="SimSun"/>
          <w:lang w:val="en-US" w:eastAsia="zh-CN"/>
        </w:rPr>
        <w:t>Summary of Issues</w:t>
      </w:r>
    </w:p>
    <w:p w14:paraId="687E23B7" w14:textId="77777777" w:rsidR="008B4567" w:rsidRDefault="00427009">
      <w:pPr>
        <w:pStyle w:val="BodyText"/>
        <w:spacing w:after="0"/>
        <w:rPr>
          <w:rFonts w:ascii="Times New Roman" w:eastAsiaTheme="minorEastAsia" w:hAnsi="Times New Roman"/>
          <w:szCs w:val="20"/>
          <w:lang w:eastAsia="ko-KR"/>
        </w:rPr>
      </w:pPr>
      <w:r>
        <w:rPr>
          <w:rFonts w:ascii="Times New Roman" w:hAnsi="Times New Roman"/>
          <w:szCs w:val="20"/>
          <w:lang w:eastAsia="zh-CN"/>
        </w:rPr>
        <w:t>Companies provided inputs on variability of polarization power in the frequency ranges of interest</w:t>
      </w:r>
      <w:r>
        <w:rPr>
          <w:rFonts w:ascii="Times New Roman" w:eastAsiaTheme="minorEastAsia" w:hAnsi="Times New Roman"/>
          <w:szCs w:val="20"/>
          <w:lang w:eastAsia="ko-KR"/>
        </w:rPr>
        <w:t>:</w:t>
      </w:r>
    </w:p>
    <w:p w14:paraId="4A2D1333" w14:textId="77777777" w:rsidR="008B4567" w:rsidRDefault="00427009">
      <w:pPr>
        <w:pStyle w:val="BodyText"/>
        <w:numPr>
          <w:ilvl w:val="0"/>
          <w:numId w:val="24"/>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Introduce variability of polarization power matrix</w:t>
      </w:r>
    </w:p>
    <w:p w14:paraId="3E465EB3" w14:textId="77777777" w:rsidR="008B4567" w:rsidRDefault="00427009">
      <w:pPr>
        <w:pStyle w:val="BodyText"/>
        <w:numPr>
          <w:ilvl w:val="0"/>
          <w:numId w:val="24"/>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Do not introduce changes to polarization power matrix</w:t>
      </w:r>
    </w:p>
    <w:p w14:paraId="2CABC455" w14:textId="77777777" w:rsidR="008B4567" w:rsidRDefault="00427009">
      <w:pPr>
        <w:pStyle w:val="BodyText"/>
        <w:numPr>
          <w:ilvl w:val="0"/>
          <w:numId w:val="24"/>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Study further if ground reflection model can provide the effective behavior for polarization power variability</w:t>
      </w:r>
    </w:p>
    <w:p w14:paraId="5497B969" w14:textId="77777777" w:rsidR="008B4567" w:rsidRDefault="008B4567">
      <w:pPr>
        <w:pStyle w:val="BodyText"/>
        <w:spacing w:after="0"/>
        <w:rPr>
          <w:rFonts w:ascii="Times New Roman" w:eastAsiaTheme="minorEastAsia" w:hAnsi="Times New Roman"/>
          <w:szCs w:val="20"/>
          <w:lang w:eastAsia="ko-KR"/>
        </w:rPr>
      </w:pPr>
    </w:p>
    <w:p w14:paraId="5BB0C463" w14:textId="77777777" w:rsidR="008B4567" w:rsidRDefault="00427009">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The discussion has not progressed much on the matter. Moderator suggests further offline discussion on this issue in this meeting to resolve the matter for the SI. If there is no consensus on the issue, then suggest taking proposal 2.7-1.</w:t>
      </w:r>
    </w:p>
    <w:p w14:paraId="276B029A" w14:textId="77777777" w:rsidR="008B4567" w:rsidRDefault="008B4567">
      <w:pPr>
        <w:pStyle w:val="BodyText"/>
        <w:spacing w:after="0"/>
        <w:rPr>
          <w:rFonts w:ascii="Times New Roman" w:eastAsiaTheme="minorEastAsia" w:hAnsi="Times New Roman"/>
          <w:szCs w:val="20"/>
          <w:lang w:eastAsia="ko-KR"/>
        </w:rPr>
      </w:pPr>
    </w:p>
    <w:p w14:paraId="4F4F925B" w14:textId="77777777" w:rsidR="008B4567" w:rsidRDefault="00427009">
      <w:pPr>
        <w:pStyle w:val="Heading5"/>
        <w:rPr>
          <w:rFonts w:eastAsiaTheme="minorEastAsia"/>
          <w:lang w:val="en-US" w:eastAsia="ko-KR"/>
        </w:rPr>
      </w:pPr>
      <w:r>
        <w:rPr>
          <w:rFonts w:eastAsiaTheme="minorEastAsia"/>
          <w:lang w:val="en-US" w:eastAsia="ko-KR"/>
        </w:rPr>
        <w:t>Proposal #2.7-1:</w:t>
      </w:r>
    </w:p>
    <w:p w14:paraId="3AAE80AE" w14:textId="77777777" w:rsidR="008B4567" w:rsidRDefault="00427009">
      <w:pPr>
        <w:pStyle w:val="ListParagraph"/>
        <w:numPr>
          <w:ilvl w:val="0"/>
          <w:numId w:val="25"/>
        </w:numPr>
        <w:spacing w:line="240" w:lineRule="auto"/>
        <w:rPr>
          <w:lang w:eastAsia="ja-JP"/>
        </w:rPr>
      </w:pPr>
      <w:r>
        <w:rPr>
          <w:lang w:eastAsia="ja-JP"/>
        </w:rPr>
        <w:t>Conclude that there is no consensus to introduce polarization variability for each rays of cluster for NLOS component of the channel.</w:t>
      </w:r>
    </w:p>
    <w:p w14:paraId="538B61F6" w14:textId="77777777" w:rsidR="008B4567" w:rsidRDefault="008B4567">
      <w:pPr>
        <w:pStyle w:val="BodyText"/>
        <w:spacing w:after="0"/>
      </w:pPr>
    </w:p>
    <w:p w14:paraId="141DE10E" w14:textId="77777777" w:rsidR="000A13B4" w:rsidRDefault="000A13B4">
      <w:pPr>
        <w:pStyle w:val="BodyText"/>
        <w:spacing w:after="0"/>
      </w:pPr>
    </w:p>
    <w:p w14:paraId="6D0ACA93" w14:textId="1278F58C" w:rsidR="000A13B4" w:rsidRDefault="000A13B4" w:rsidP="000A13B4">
      <w:pPr>
        <w:pStyle w:val="Heading5"/>
        <w:rPr>
          <w:rFonts w:eastAsiaTheme="minorEastAsia"/>
          <w:lang w:val="en-US" w:eastAsia="ko-KR"/>
        </w:rPr>
      </w:pPr>
      <w:r>
        <w:rPr>
          <w:rFonts w:eastAsiaTheme="minorEastAsia"/>
          <w:lang w:val="en-US" w:eastAsia="ko-KR"/>
        </w:rPr>
        <w:t>Proposal #2.7-1A:</w:t>
      </w:r>
    </w:p>
    <w:p w14:paraId="520A5D9E" w14:textId="77F1AB91" w:rsidR="000A13B4" w:rsidRDefault="000A13B4" w:rsidP="000A13B4">
      <w:pPr>
        <w:pStyle w:val="ListParagraph"/>
        <w:numPr>
          <w:ilvl w:val="0"/>
          <w:numId w:val="25"/>
        </w:numPr>
        <w:spacing w:line="240" w:lineRule="auto"/>
        <w:rPr>
          <w:lang w:eastAsia="ja-JP"/>
        </w:rPr>
      </w:pPr>
      <w:r>
        <w:rPr>
          <w:lang w:eastAsia="ja-JP"/>
        </w:rPr>
        <w:t>Introduce an optional modeling component for polarization variability for each rays of cluster for NLOS component of the channel.</w:t>
      </w:r>
    </w:p>
    <w:p w14:paraId="636F5F5B" w14:textId="7DC00AA3" w:rsidR="000A13B4" w:rsidRPr="000A13B4" w:rsidRDefault="000A13B4" w:rsidP="000A13B4">
      <w:pPr>
        <w:pStyle w:val="ListParagraph"/>
        <w:keepLines/>
        <w:numPr>
          <w:ilvl w:val="1"/>
          <w:numId w:val="25"/>
        </w:numPr>
        <w:tabs>
          <w:tab w:val="center" w:pos="4820"/>
          <w:tab w:val="right" w:pos="9072"/>
        </w:tabs>
        <w:spacing w:line="240" w:lineRule="auto"/>
        <w:rPr>
          <w:rFonts w:eastAsia="Times New Roman"/>
          <w:color w:val="FF0000"/>
        </w:rPr>
      </w:pPr>
      <w:r>
        <w:rPr>
          <w:iCs/>
          <w:color w:val="FF0000"/>
        </w:rPr>
        <w:t xml:space="preserve">Distribution of </w:t>
      </w:r>
      <m:oMath>
        <m:sSub>
          <m:sSubPr>
            <m:ctrlPr>
              <w:rPr>
                <w:rFonts w:ascii="Cambria Math" w:eastAsia="Times New Roman" w:hAnsi="Cambria Math"/>
                <w:i/>
                <w:iCs/>
                <w:color w:val="FF0000"/>
              </w:rPr>
            </m:ctrlPr>
          </m:sSubPr>
          <m:e>
            <m:r>
              <w:rPr>
                <w:rFonts w:ascii="Cambria Math" w:eastAsia="Times New Roman" w:hAnsi="Cambria Math"/>
                <w:color w:val="FF0000"/>
              </w:rPr>
              <m:t>η</m:t>
            </m:r>
          </m:e>
          <m:sub>
            <m:r>
              <w:rPr>
                <w:rFonts w:ascii="Cambria Math" w:eastAsia="Times New Roman" w:hAnsi="Cambria Math"/>
                <w:color w:val="FF0000"/>
              </w:rPr>
              <m:t>n,</m:t>
            </m:r>
            <m:d>
              <m:dPr>
                <m:begChr m:val="{"/>
                <m:endChr m:val="}"/>
                <m:ctrlPr>
                  <w:rPr>
                    <w:rFonts w:ascii="Cambria Math" w:eastAsia="Times New Roman" w:hAnsi="Cambria Math"/>
                    <w:i/>
                    <w:iCs/>
                    <w:color w:val="FF0000"/>
                  </w:rPr>
                </m:ctrlPr>
              </m:dPr>
              <m:e>
                <m:r>
                  <w:rPr>
                    <w:rFonts w:ascii="Cambria Math" w:eastAsia="Times New Roman" w:hAnsi="Cambria Math"/>
                    <w:color w:val="FF0000"/>
                  </w:rPr>
                  <m:t>θθ,θϕ,ϕθ,ϕϕ</m:t>
                </m:r>
              </m:e>
            </m:d>
          </m:sub>
        </m:sSub>
      </m:oMath>
      <w:r>
        <w:rPr>
          <w:iCs/>
          <w:color w:val="FF0000"/>
        </w:rPr>
        <w:t xml:space="preserve"> is FFS</w:t>
      </w:r>
    </w:p>
    <w:p w14:paraId="0F382751" w14:textId="141FCCA3" w:rsidR="000A13B4" w:rsidRPr="000A13B4" w:rsidRDefault="00000000" w:rsidP="000A13B4">
      <w:pPr>
        <w:pStyle w:val="ListParagraph"/>
        <w:numPr>
          <w:ilvl w:val="1"/>
          <w:numId w:val="25"/>
        </w:numPr>
        <w:spacing w:line="240" w:lineRule="auto"/>
        <w:rPr>
          <w:rFonts w:eastAsia="Times New Roman"/>
          <w:color w:val="FF0000"/>
          <w:lang w:val="pt-BR" w:eastAsia="zh-CN"/>
        </w:rPr>
      </w:pPr>
      <m:oMath>
        <m:sSubSup>
          <m:sSubSupPr>
            <m:ctrlPr>
              <w:rPr>
                <w:rFonts w:ascii="Cambria Math" w:hAnsi="Cambria Math"/>
                <w:i/>
                <w:lang w:eastAsia="ja-JP"/>
              </w:rPr>
            </m:ctrlPr>
          </m:sSubSupPr>
          <m:e>
            <m:r>
              <w:rPr>
                <w:rFonts w:ascii="Cambria Math" w:hAnsi="Cambria Math"/>
                <w:lang w:eastAsia="ja-JP"/>
              </w:rPr>
              <m:t>H</m:t>
            </m:r>
          </m:e>
          <m:sub>
            <m:r>
              <w:rPr>
                <w:rFonts w:ascii="Cambria Math" w:hAnsi="Cambria Math"/>
                <w:lang w:eastAsia="ja-JP"/>
              </w:rPr>
              <m:t>u,s,n</m:t>
            </m:r>
          </m:sub>
          <m:sup>
            <m:r>
              <m:rPr>
                <m:nor/>
              </m:rPr>
              <w:rPr>
                <w:lang w:val="pt-BR" w:eastAsia="ja-JP"/>
              </w:rPr>
              <m:t>NLOS</m:t>
            </m:r>
          </m:sup>
        </m:sSubSup>
        <m:d>
          <m:dPr>
            <m:ctrlPr>
              <w:rPr>
                <w:rFonts w:ascii="Cambria Math" w:hAnsi="Cambria Math"/>
                <w:i/>
                <w:lang w:eastAsia="ja-JP"/>
              </w:rPr>
            </m:ctrlPr>
          </m:dPr>
          <m:e>
            <m:r>
              <w:rPr>
                <w:rFonts w:ascii="Cambria Math" w:hAnsi="Cambria Math"/>
                <w:lang w:eastAsia="ja-JP"/>
              </w:rPr>
              <m:t>t</m:t>
            </m:r>
          </m:e>
        </m:d>
        <m:r>
          <w:rPr>
            <w:rFonts w:ascii="Cambria Math" w:hAnsi="Cambria Math"/>
            <w:lang w:val="pt-BR" w:eastAsia="ja-JP"/>
          </w:rPr>
          <m:t>=</m:t>
        </m:r>
        <m:rad>
          <m:radPr>
            <m:degHide m:val="1"/>
            <m:ctrlPr>
              <w:rPr>
                <w:rFonts w:ascii="Cambria Math" w:hAnsi="Cambria Math"/>
                <w:i/>
                <w:lang w:eastAsia="ja-JP"/>
              </w:rPr>
            </m:ctrlPr>
          </m:radPr>
          <m:deg/>
          <m:e>
            <m:f>
              <m:fPr>
                <m:ctrlPr>
                  <w:rPr>
                    <w:rFonts w:ascii="Cambria Math" w:hAnsi="Cambria Math"/>
                    <w:i/>
                    <w:lang w:eastAsia="ja-JP"/>
                  </w:rPr>
                </m:ctrlPr>
              </m:fPr>
              <m:num>
                <m:sSub>
                  <m:sSubPr>
                    <m:ctrlPr>
                      <w:rPr>
                        <w:rFonts w:ascii="Cambria Math" w:hAnsi="Cambria Math"/>
                        <w:i/>
                        <w:lang w:eastAsia="ja-JP"/>
                      </w:rPr>
                    </m:ctrlPr>
                  </m:sSubPr>
                  <m:e>
                    <m:r>
                      <w:rPr>
                        <w:rFonts w:ascii="Cambria Math" w:hAnsi="Cambria Math"/>
                        <w:lang w:eastAsia="ja-JP"/>
                      </w:rPr>
                      <m:t>P</m:t>
                    </m:r>
                  </m:e>
                  <m:sub>
                    <m:r>
                      <w:rPr>
                        <w:rFonts w:ascii="Cambria Math" w:hAnsi="Cambria Math"/>
                        <w:lang w:eastAsia="ja-JP"/>
                      </w:rPr>
                      <m:t>n</m:t>
                    </m:r>
                  </m:sub>
                </m:sSub>
              </m:num>
              <m:den>
                <m:r>
                  <w:rPr>
                    <w:rFonts w:ascii="Cambria Math" w:hAnsi="Cambria Math"/>
                    <w:lang w:eastAsia="ja-JP"/>
                  </w:rPr>
                  <m:t>M</m:t>
                </m:r>
              </m:den>
            </m:f>
          </m:e>
        </m:rad>
        <m:nary>
          <m:naryPr>
            <m:chr m:val="∑"/>
            <m:limLoc m:val="undOvr"/>
            <m:ctrlPr>
              <w:rPr>
                <w:rFonts w:ascii="Cambria Math" w:hAnsi="Cambria Math"/>
                <w:i/>
                <w:lang w:eastAsia="ja-JP"/>
              </w:rPr>
            </m:ctrlPr>
          </m:naryPr>
          <m:sub>
            <m:r>
              <w:rPr>
                <w:rFonts w:ascii="Cambria Math" w:hAnsi="Cambria Math"/>
                <w:lang w:eastAsia="ja-JP"/>
              </w:rPr>
              <m:t>m</m:t>
            </m:r>
            <m:r>
              <w:rPr>
                <w:rFonts w:ascii="Cambria Math" w:hAnsi="Cambria Math"/>
                <w:lang w:val="pt-BR" w:eastAsia="ja-JP"/>
              </w:rPr>
              <m:t>=1</m:t>
            </m:r>
          </m:sub>
          <m:sup>
            <m:r>
              <w:rPr>
                <w:rFonts w:ascii="Cambria Math" w:hAnsi="Cambria Math"/>
                <w:lang w:eastAsia="ja-JP"/>
              </w:rPr>
              <m:t>M</m:t>
            </m:r>
          </m:sup>
          <m:e>
            <m:sSup>
              <m:sSupPr>
                <m:ctrlPr>
                  <w:rPr>
                    <w:rFonts w:ascii="Cambria Math" w:hAnsi="Cambria Math"/>
                    <w:i/>
                    <w:lang w:eastAsia="ja-JP"/>
                  </w:rPr>
                </m:ctrlPr>
              </m:sSupPr>
              <m:e>
                <m:d>
                  <m:dPr>
                    <m:begChr m:val="["/>
                    <m:endChr m:val="]"/>
                    <m:ctrlPr>
                      <w:rPr>
                        <w:rFonts w:ascii="Cambria Math" w:hAnsi="Cambria Math"/>
                        <w:i/>
                        <w:lang w:eastAsia="ja-JP"/>
                      </w:rPr>
                    </m:ctrlPr>
                  </m:dPr>
                  <m:e>
                    <m:m>
                      <m:mPr>
                        <m:mcs>
                          <m:mc>
                            <m:mcPr>
                              <m:count m:val="1"/>
                              <m:mcJc m:val="center"/>
                            </m:mcPr>
                          </m:mc>
                        </m:mcs>
                        <m:ctrlPr>
                          <w:rPr>
                            <w:rFonts w:ascii="Cambria Math" w:hAnsi="Cambria Math"/>
                            <w:i/>
                            <w:lang w:eastAsia="ja-JP"/>
                          </w:rPr>
                        </m:ctrlPr>
                      </m:mPr>
                      <m:mr>
                        <m:e>
                          <m:sSub>
                            <m:sSubPr>
                              <m:ctrlPr>
                                <w:rPr>
                                  <w:rFonts w:ascii="Cambria Math" w:hAnsi="Cambria Math"/>
                                  <w:i/>
                                  <w:lang w:eastAsia="ja-JP"/>
                                </w:rPr>
                              </m:ctrlPr>
                            </m:sSubPr>
                            <m:e>
                              <m:r>
                                <w:rPr>
                                  <w:rFonts w:ascii="Cambria Math" w:hAnsi="Cambria Math"/>
                                  <w:lang w:eastAsia="ja-JP"/>
                                </w:rPr>
                                <m:t>F</m:t>
                              </m:r>
                            </m:e>
                            <m:sub>
                              <m:r>
                                <w:rPr>
                                  <w:rFonts w:ascii="Cambria Math" w:hAnsi="Cambria Math"/>
                                  <w:lang w:eastAsia="ja-JP"/>
                                </w:rPr>
                                <m:t>rx</m:t>
                              </m:r>
                              <m:r>
                                <w:rPr>
                                  <w:rFonts w:ascii="Cambria Math" w:hAnsi="Cambria Math"/>
                                  <w:lang w:val="pt-BR" w:eastAsia="ja-JP"/>
                                </w:rPr>
                                <m:t>,</m:t>
                              </m:r>
                              <m:r>
                                <w:rPr>
                                  <w:rFonts w:ascii="Cambria Math" w:hAnsi="Cambria Math"/>
                                  <w:lang w:eastAsia="ja-JP"/>
                                </w:rPr>
                                <m:t>u</m:t>
                              </m:r>
                              <m:r>
                                <w:rPr>
                                  <w:rFonts w:ascii="Cambria Math" w:hAnsi="Cambria Math"/>
                                  <w:lang w:val="pt-BR" w:eastAsia="ja-JP"/>
                                </w:rPr>
                                <m:t>,</m:t>
                              </m:r>
                              <m:r>
                                <w:rPr>
                                  <w:rFonts w:ascii="Cambria Math" w:hAnsi="Cambria Math"/>
                                  <w:lang w:eastAsia="ja-JP"/>
                                </w:rPr>
                                <m:t>θ</m:t>
                              </m:r>
                            </m:sub>
                          </m:sSub>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θ</m:t>
                                  </m:r>
                                </m:e>
                                <m:sub>
                                  <m:r>
                                    <w:rPr>
                                      <w:rFonts w:ascii="Cambria Math" w:hAnsi="Cambria Math"/>
                                      <w:lang w:eastAsia="ja-JP"/>
                                    </w:rPr>
                                    <m:t>n</m:t>
                                  </m:r>
                                  <m:r>
                                    <w:rPr>
                                      <w:rFonts w:ascii="Cambria Math" w:hAnsi="Cambria Math"/>
                                      <w:lang w:val="pt-BR" w:eastAsia="ja-JP"/>
                                    </w:rPr>
                                    <m:t>,</m:t>
                                  </m:r>
                                  <m:r>
                                    <w:rPr>
                                      <w:rFonts w:ascii="Cambria Math" w:hAnsi="Cambria Math"/>
                                      <w:lang w:eastAsia="ja-JP"/>
                                    </w:rPr>
                                    <m:t>m</m:t>
                                  </m:r>
                                  <m:r>
                                    <w:rPr>
                                      <w:rFonts w:ascii="Cambria Math" w:hAnsi="Cambria Math"/>
                                      <w:lang w:val="pt-BR" w:eastAsia="ja-JP"/>
                                    </w:rPr>
                                    <m:t>,</m:t>
                                  </m:r>
                                  <m:r>
                                    <w:rPr>
                                      <w:rFonts w:ascii="Cambria Math" w:hAnsi="Cambria Math"/>
                                      <w:lang w:eastAsia="ja-JP"/>
                                    </w:rPr>
                                    <m:t>ZOA</m:t>
                                  </m:r>
                                </m:sub>
                              </m:sSub>
                              <m:r>
                                <w:rPr>
                                  <w:rFonts w:ascii="Cambria Math" w:hAnsi="Cambria Math"/>
                                  <w:lang w:val="pt-BR" w:eastAsia="ja-JP"/>
                                </w:rPr>
                                <m:t>,</m:t>
                              </m:r>
                              <m:sSub>
                                <m:sSubPr>
                                  <m:ctrlPr>
                                    <w:rPr>
                                      <w:rFonts w:ascii="Cambria Math" w:hAnsi="Cambria Math"/>
                                      <w:i/>
                                      <w:lang w:eastAsia="ja-JP"/>
                                    </w:rPr>
                                  </m:ctrlPr>
                                </m:sSubPr>
                                <m:e>
                                  <m:r>
                                    <w:rPr>
                                      <w:rFonts w:ascii="Cambria Math" w:hAnsi="Cambria Math"/>
                                      <w:lang w:eastAsia="ja-JP"/>
                                    </w:rPr>
                                    <m:t>ϕ</m:t>
                                  </m:r>
                                </m:e>
                                <m:sub>
                                  <m:r>
                                    <w:rPr>
                                      <w:rFonts w:ascii="Cambria Math" w:hAnsi="Cambria Math"/>
                                      <w:lang w:eastAsia="ja-JP"/>
                                    </w:rPr>
                                    <m:t>n</m:t>
                                  </m:r>
                                  <m:r>
                                    <w:rPr>
                                      <w:rFonts w:ascii="Cambria Math" w:hAnsi="Cambria Math"/>
                                      <w:lang w:val="pt-BR" w:eastAsia="ja-JP"/>
                                    </w:rPr>
                                    <m:t>,</m:t>
                                  </m:r>
                                  <m:r>
                                    <w:rPr>
                                      <w:rFonts w:ascii="Cambria Math" w:hAnsi="Cambria Math"/>
                                      <w:lang w:eastAsia="ja-JP"/>
                                    </w:rPr>
                                    <m:t>m</m:t>
                                  </m:r>
                                  <m:r>
                                    <w:rPr>
                                      <w:rFonts w:ascii="Cambria Math" w:hAnsi="Cambria Math"/>
                                      <w:lang w:val="pt-BR" w:eastAsia="ja-JP"/>
                                    </w:rPr>
                                    <m:t>,</m:t>
                                  </m:r>
                                  <m:r>
                                    <w:rPr>
                                      <w:rFonts w:ascii="Cambria Math" w:hAnsi="Cambria Math"/>
                                      <w:lang w:eastAsia="ja-JP"/>
                                    </w:rPr>
                                    <m:t>AOA</m:t>
                                  </m:r>
                                </m:sub>
                              </m:sSub>
                            </m:e>
                          </m:d>
                        </m:e>
                      </m:mr>
                      <m:mr>
                        <m:e>
                          <m:sSub>
                            <m:sSubPr>
                              <m:ctrlPr>
                                <w:rPr>
                                  <w:rFonts w:ascii="Cambria Math" w:hAnsi="Cambria Math"/>
                                  <w:i/>
                                  <w:lang w:eastAsia="ja-JP"/>
                                </w:rPr>
                              </m:ctrlPr>
                            </m:sSubPr>
                            <m:e>
                              <m:r>
                                <w:rPr>
                                  <w:rFonts w:ascii="Cambria Math" w:hAnsi="Cambria Math"/>
                                  <w:lang w:eastAsia="ja-JP"/>
                                </w:rPr>
                                <m:t>F</m:t>
                              </m:r>
                            </m:e>
                            <m:sub>
                              <m:r>
                                <w:rPr>
                                  <w:rFonts w:ascii="Cambria Math" w:hAnsi="Cambria Math"/>
                                  <w:lang w:eastAsia="ja-JP"/>
                                </w:rPr>
                                <m:t>rx</m:t>
                              </m:r>
                              <m:r>
                                <w:rPr>
                                  <w:rFonts w:ascii="Cambria Math" w:hAnsi="Cambria Math"/>
                                  <w:lang w:val="pt-BR" w:eastAsia="ja-JP"/>
                                </w:rPr>
                                <m:t>,</m:t>
                              </m:r>
                              <m:r>
                                <w:rPr>
                                  <w:rFonts w:ascii="Cambria Math" w:hAnsi="Cambria Math"/>
                                  <w:lang w:eastAsia="ja-JP"/>
                                </w:rPr>
                                <m:t>u</m:t>
                              </m:r>
                              <m:r>
                                <w:rPr>
                                  <w:rFonts w:ascii="Cambria Math" w:hAnsi="Cambria Math"/>
                                  <w:lang w:val="pt-BR" w:eastAsia="ja-JP"/>
                                </w:rPr>
                                <m:t>,</m:t>
                              </m:r>
                              <m:r>
                                <w:rPr>
                                  <w:rFonts w:ascii="Cambria Math" w:hAnsi="Cambria Math"/>
                                  <w:lang w:eastAsia="ja-JP"/>
                                </w:rPr>
                                <m:t>ϕ</m:t>
                              </m:r>
                            </m:sub>
                          </m:sSub>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θ</m:t>
                                  </m:r>
                                </m:e>
                                <m:sub>
                                  <m:r>
                                    <w:rPr>
                                      <w:rFonts w:ascii="Cambria Math" w:hAnsi="Cambria Math"/>
                                      <w:lang w:eastAsia="ja-JP"/>
                                    </w:rPr>
                                    <m:t>n</m:t>
                                  </m:r>
                                  <m:r>
                                    <w:rPr>
                                      <w:rFonts w:ascii="Cambria Math" w:hAnsi="Cambria Math"/>
                                      <w:lang w:val="pt-BR" w:eastAsia="ja-JP"/>
                                    </w:rPr>
                                    <m:t>,</m:t>
                                  </m:r>
                                  <m:r>
                                    <w:rPr>
                                      <w:rFonts w:ascii="Cambria Math" w:hAnsi="Cambria Math"/>
                                      <w:lang w:eastAsia="ja-JP"/>
                                    </w:rPr>
                                    <m:t>m</m:t>
                                  </m:r>
                                  <m:r>
                                    <w:rPr>
                                      <w:rFonts w:ascii="Cambria Math" w:hAnsi="Cambria Math"/>
                                      <w:lang w:val="pt-BR" w:eastAsia="ja-JP"/>
                                    </w:rPr>
                                    <m:t>,</m:t>
                                  </m:r>
                                  <m:r>
                                    <w:rPr>
                                      <w:rFonts w:ascii="Cambria Math" w:hAnsi="Cambria Math"/>
                                      <w:lang w:eastAsia="ja-JP"/>
                                    </w:rPr>
                                    <m:t>ZOA</m:t>
                                  </m:r>
                                </m:sub>
                              </m:sSub>
                              <m:r>
                                <w:rPr>
                                  <w:rFonts w:ascii="Cambria Math" w:hAnsi="Cambria Math"/>
                                  <w:lang w:val="pt-BR" w:eastAsia="ja-JP"/>
                                </w:rPr>
                                <m:t>,</m:t>
                              </m:r>
                              <m:sSub>
                                <m:sSubPr>
                                  <m:ctrlPr>
                                    <w:rPr>
                                      <w:rFonts w:ascii="Cambria Math" w:hAnsi="Cambria Math"/>
                                      <w:i/>
                                      <w:lang w:eastAsia="ja-JP"/>
                                    </w:rPr>
                                  </m:ctrlPr>
                                </m:sSubPr>
                                <m:e>
                                  <m:r>
                                    <w:rPr>
                                      <w:rFonts w:ascii="Cambria Math" w:hAnsi="Cambria Math"/>
                                      <w:lang w:eastAsia="ja-JP"/>
                                    </w:rPr>
                                    <m:t>ϕ</m:t>
                                  </m:r>
                                </m:e>
                                <m:sub>
                                  <m:r>
                                    <w:rPr>
                                      <w:rFonts w:ascii="Cambria Math" w:hAnsi="Cambria Math"/>
                                      <w:lang w:eastAsia="ja-JP"/>
                                    </w:rPr>
                                    <m:t>n</m:t>
                                  </m:r>
                                  <m:r>
                                    <w:rPr>
                                      <w:rFonts w:ascii="Cambria Math" w:hAnsi="Cambria Math"/>
                                      <w:lang w:val="pt-BR" w:eastAsia="ja-JP"/>
                                    </w:rPr>
                                    <m:t>,</m:t>
                                  </m:r>
                                  <m:r>
                                    <w:rPr>
                                      <w:rFonts w:ascii="Cambria Math" w:hAnsi="Cambria Math"/>
                                      <w:lang w:eastAsia="ja-JP"/>
                                    </w:rPr>
                                    <m:t>m</m:t>
                                  </m:r>
                                  <m:r>
                                    <w:rPr>
                                      <w:rFonts w:ascii="Cambria Math" w:hAnsi="Cambria Math"/>
                                      <w:lang w:val="pt-BR" w:eastAsia="ja-JP"/>
                                    </w:rPr>
                                    <m:t>,</m:t>
                                  </m:r>
                                  <m:r>
                                    <w:rPr>
                                      <w:rFonts w:ascii="Cambria Math" w:hAnsi="Cambria Math"/>
                                      <w:lang w:eastAsia="ja-JP"/>
                                    </w:rPr>
                                    <m:t>AOA</m:t>
                                  </m:r>
                                </m:sub>
                              </m:sSub>
                            </m:e>
                          </m:d>
                        </m:e>
                      </m:mr>
                    </m:m>
                  </m:e>
                </m:d>
              </m:e>
              <m:sup>
                <m:r>
                  <w:rPr>
                    <w:rFonts w:ascii="Cambria Math" w:hAnsi="Cambria Math"/>
                    <w:lang w:eastAsia="ja-JP"/>
                  </w:rPr>
                  <m:t>T</m:t>
                </m:r>
              </m:sup>
            </m:sSup>
            <m:d>
              <m:dPr>
                <m:begChr m:val="["/>
                <m:endChr m:val="]"/>
                <m:ctrlPr>
                  <w:rPr>
                    <w:rFonts w:ascii="Cambria Math" w:hAnsi="Cambria Math"/>
                    <w:i/>
                    <w:lang w:eastAsia="ja-JP"/>
                  </w:rPr>
                </m:ctrlPr>
              </m:dPr>
              <m:e>
                <m:m>
                  <m:mPr>
                    <m:mcs>
                      <m:mc>
                        <m:mcPr>
                          <m:count m:val="2"/>
                          <m:mcJc m:val="center"/>
                        </m:mcPr>
                      </m:mc>
                    </m:mcs>
                    <m:ctrlPr>
                      <w:rPr>
                        <w:rFonts w:ascii="Cambria Math" w:hAnsi="Cambria Math"/>
                        <w:i/>
                        <w:lang w:eastAsia="ja-JP"/>
                      </w:rPr>
                    </m:ctrlPr>
                  </m:mPr>
                  <m:mr>
                    <m:e>
                      <m:rad>
                        <m:radPr>
                          <m:degHide m:val="1"/>
                          <m:ctrlPr>
                            <w:rPr>
                              <w:rFonts w:ascii="Cambria Math" w:hAnsi="Cambria Math"/>
                              <w:i/>
                              <w:color w:val="FF0000"/>
                              <w:lang w:eastAsia="ja-JP"/>
                            </w:rPr>
                          </m:ctrlPr>
                        </m:radPr>
                        <m:deg/>
                        <m:e>
                          <m:sSub>
                            <m:sSubPr>
                              <m:ctrlPr>
                                <w:rPr>
                                  <w:rFonts w:ascii="Cambria Math" w:eastAsia="Times New Roman" w:hAnsi="Cambria Math"/>
                                  <w:i/>
                                  <w:color w:val="FF0000"/>
                                  <w:u w:val="single"/>
                                </w:rPr>
                              </m:ctrlPr>
                            </m:sSubPr>
                            <m:e>
                              <m:r>
                                <w:rPr>
                                  <w:rFonts w:ascii="Cambria Math" w:eastAsia="Times New Roman" w:hAnsi="Cambria Math"/>
                                  <w:color w:val="FF0000"/>
                                  <w:u w:val="single"/>
                                </w:rPr>
                                <m:t>η</m:t>
                              </m:r>
                            </m:e>
                            <m:sub>
                              <m:r>
                                <w:rPr>
                                  <w:rFonts w:ascii="Cambria Math" w:eastAsia="Times New Roman" w:hAnsi="Cambria Math"/>
                                  <w:color w:val="FF0000"/>
                                  <w:u w:val="single"/>
                                </w:rPr>
                                <m:t>n</m:t>
                              </m:r>
                              <m:r>
                                <w:rPr>
                                  <w:rFonts w:ascii="Cambria Math" w:eastAsia="Times New Roman" w:hAnsi="Cambria Math"/>
                                  <w:color w:val="FF0000"/>
                                  <w:u w:val="single"/>
                                  <w:lang w:val="pt-BR"/>
                                </w:rPr>
                                <m:t>.</m:t>
                              </m:r>
                              <m:r>
                                <w:rPr>
                                  <w:rFonts w:ascii="Cambria Math" w:eastAsia="Times New Roman" w:hAnsi="Cambria Math"/>
                                  <w:color w:val="FF0000"/>
                                  <w:u w:val="single"/>
                                </w:rPr>
                                <m:t>θθ</m:t>
                              </m:r>
                            </m:sub>
                          </m:sSub>
                        </m:e>
                      </m:rad>
                      <m:func>
                        <m:funcPr>
                          <m:ctrlPr>
                            <w:rPr>
                              <w:rFonts w:ascii="Cambria Math" w:hAnsi="Cambria Math"/>
                              <w:i/>
                              <w:lang w:eastAsia="ja-JP"/>
                            </w:rPr>
                          </m:ctrlPr>
                        </m:funcPr>
                        <m:fName>
                          <m:r>
                            <m:rPr>
                              <m:sty m:val="p"/>
                            </m:rPr>
                            <w:rPr>
                              <w:rFonts w:ascii="Cambria Math" w:hAnsi="Cambria Math"/>
                              <w:lang w:val="pt-BR" w:eastAsia="ja-JP"/>
                            </w:rPr>
                            <m:t>exp</m:t>
                          </m:r>
                        </m:fName>
                        <m:e>
                          <m:d>
                            <m:dPr>
                              <m:ctrlPr>
                                <w:rPr>
                                  <w:rFonts w:ascii="Cambria Math" w:hAnsi="Cambria Math"/>
                                  <w:i/>
                                  <w:lang w:eastAsia="ja-JP"/>
                                </w:rPr>
                              </m:ctrlPr>
                            </m:dPr>
                            <m:e>
                              <m:r>
                                <w:rPr>
                                  <w:rFonts w:ascii="Cambria Math" w:hAnsi="Cambria Math"/>
                                  <w:lang w:eastAsia="ja-JP"/>
                                </w:rPr>
                                <m:t>j</m:t>
                              </m:r>
                              <m:sSubSup>
                                <m:sSubSupPr>
                                  <m:ctrlPr>
                                    <w:rPr>
                                      <w:rFonts w:ascii="Cambria Math" w:hAnsi="Cambria Math"/>
                                      <w:lang w:eastAsia="ja-JP"/>
                                    </w:rPr>
                                  </m:ctrlPr>
                                </m:sSubSupPr>
                                <m:e>
                                  <m:r>
                                    <m:rPr>
                                      <m:sty m:val="p"/>
                                    </m:rPr>
                                    <w:rPr>
                                      <w:rFonts w:ascii="Cambria Math" w:hAnsi="Cambria Math"/>
                                      <w:lang w:eastAsia="ja-JP"/>
                                    </w:rPr>
                                    <m:t>Φ</m:t>
                                  </m:r>
                                </m:e>
                                <m:sub>
                                  <m:r>
                                    <w:rPr>
                                      <w:rFonts w:ascii="Cambria Math" w:hAnsi="Cambria Math"/>
                                      <w:lang w:eastAsia="ja-JP"/>
                                    </w:rPr>
                                    <m:t>n</m:t>
                                  </m:r>
                                  <m:r>
                                    <w:rPr>
                                      <w:rFonts w:ascii="Cambria Math" w:hAnsi="Cambria Math"/>
                                      <w:lang w:val="pt-BR" w:eastAsia="ja-JP"/>
                                    </w:rPr>
                                    <m:t>,</m:t>
                                  </m:r>
                                  <m:r>
                                    <w:rPr>
                                      <w:rFonts w:ascii="Cambria Math" w:hAnsi="Cambria Math"/>
                                      <w:lang w:eastAsia="ja-JP"/>
                                    </w:rPr>
                                    <m:t>m</m:t>
                                  </m:r>
                                </m:sub>
                                <m:sup>
                                  <m:r>
                                    <w:rPr>
                                      <w:rFonts w:ascii="Cambria Math" w:eastAsia="Times New Roman" w:hAnsi="Cambria Math"/>
                                      <w:u w:val="single"/>
                                    </w:rPr>
                                    <m:t>θθ</m:t>
                                  </m:r>
                                </m:sup>
                              </m:sSubSup>
                            </m:e>
                          </m:d>
                        </m:e>
                      </m:func>
                    </m:e>
                    <m:e>
                      <m:rad>
                        <m:radPr>
                          <m:degHide m:val="1"/>
                          <m:ctrlPr>
                            <w:rPr>
                              <w:rFonts w:ascii="Cambria Math" w:hAnsi="Cambria Math"/>
                              <w:i/>
                              <w:lang w:eastAsia="ja-JP"/>
                            </w:rPr>
                          </m:ctrlPr>
                        </m:radPr>
                        <m:deg/>
                        <m:e>
                          <m:sSub>
                            <m:sSubPr>
                              <m:ctrlPr>
                                <w:rPr>
                                  <w:rFonts w:ascii="Cambria Math" w:eastAsia="Times New Roman" w:hAnsi="Cambria Math"/>
                                  <w:i/>
                                  <w:color w:val="FF0000"/>
                                  <w:u w:val="single"/>
                                </w:rPr>
                              </m:ctrlPr>
                            </m:sSubPr>
                            <m:e>
                              <m:r>
                                <w:rPr>
                                  <w:rFonts w:ascii="Cambria Math" w:eastAsia="Times New Roman" w:hAnsi="Cambria Math"/>
                                  <w:color w:val="FF0000"/>
                                  <w:u w:val="single"/>
                                </w:rPr>
                                <m:t>η</m:t>
                              </m:r>
                            </m:e>
                            <m:sub>
                              <m:r>
                                <w:rPr>
                                  <w:rFonts w:ascii="Cambria Math" w:eastAsia="Times New Roman" w:hAnsi="Cambria Math"/>
                                  <w:color w:val="FF0000"/>
                                  <w:u w:val="single"/>
                                </w:rPr>
                                <m:t>n</m:t>
                              </m:r>
                              <m:r>
                                <w:rPr>
                                  <w:rFonts w:ascii="Cambria Math" w:eastAsia="Times New Roman" w:hAnsi="Cambria Math"/>
                                  <w:color w:val="FF0000"/>
                                  <w:u w:val="single"/>
                                  <w:lang w:val="pt-BR"/>
                                </w:rPr>
                                <m:t>,</m:t>
                              </m:r>
                              <m:r>
                                <w:rPr>
                                  <w:rFonts w:ascii="Cambria Math" w:eastAsia="Times New Roman" w:hAnsi="Cambria Math"/>
                                  <w:color w:val="FF0000"/>
                                  <w:u w:val="single"/>
                                </w:rPr>
                                <m:t>θϕ</m:t>
                              </m:r>
                            </m:sub>
                          </m:sSub>
                          <m:sSubSup>
                            <m:sSubSupPr>
                              <m:ctrlPr>
                                <w:rPr>
                                  <w:rFonts w:ascii="Cambria Math" w:eastAsia="Times New Roman" w:hAnsi="Cambria Math"/>
                                  <w:i/>
                                  <w:u w:val="single"/>
                                </w:rPr>
                              </m:ctrlPr>
                            </m:sSubSupPr>
                            <m:e>
                              <m:r>
                                <w:rPr>
                                  <w:rFonts w:ascii="Cambria Math" w:eastAsia="Times New Roman" w:hAnsi="Cambria Math"/>
                                  <w:u w:val="single"/>
                                </w:rPr>
                                <m:t>κ</m:t>
                              </m:r>
                            </m:e>
                            <m:sub>
                              <m:r>
                                <w:rPr>
                                  <w:rFonts w:ascii="Cambria Math" w:eastAsia="Times New Roman" w:hAnsi="Cambria Math"/>
                                  <w:u w:val="single"/>
                                </w:rPr>
                                <m:t>n</m:t>
                              </m:r>
                              <m:r>
                                <w:rPr>
                                  <w:rFonts w:ascii="Cambria Math" w:eastAsia="Times New Roman" w:hAnsi="Cambria Math"/>
                                  <w:u w:val="single"/>
                                  <w:lang w:val="pt-BR"/>
                                </w:rPr>
                                <m:t>,</m:t>
                              </m:r>
                              <m:r>
                                <w:rPr>
                                  <w:rFonts w:ascii="Cambria Math" w:eastAsia="Times New Roman" w:hAnsi="Cambria Math"/>
                                  <w:u w:val="single"/>
                                </w:rPr>
                                <m:t>m</m:t>
                              </m:r>
                            </m:sub>
                            <m:sup>
                              <m:r>
                                <w:rPr>
                                  <w:rFonts w:ascii="Cambria Math" w:eastAsia="Times New Roman" w:hAnsi="Cambria Math"/>
                                  <w:u w:val="single"/>
                                  <w:lang w:val="pt-BR"/>
                                </w:rPr>
                                <m:t>-1</m:t>
                              </m:r>
                            </m:sup>
                          </m:sSubSup>
                        </m:e>
                      </m:rad>
                      <m:func>
                        <m:funcPr>
                          <m:ctrlPr>
                            <w:rPr>
                              <w:rFonts w:ascii="Cambria Math" w:hAnsi="Cambria Math"/>
                              <w:i/>
                              <w:lang w:eastAsia="ja-JP"/>
                            </w:rPr>
                          </m:ctrlPr>
                        </m:funcPr>
                        <m:fName>
                          <m:r>
                            <m:rPr>
                              <m:sty m:val="p"/>
                            </m:rPr>
                            <w:rPr>
                              <w:rFonts w:ascii="Cambria Math" w:hAnsi="Cambria Math"/>
                              <w:lang w:val="pt-BR" w:eastAsia="ja-JP"/>
                            </w:rPr>
                            <m:t>exp</m:t>
                          </m:r>
                        </m:fName>
                        <m:e>
                          <m:d>
                            <m:dPr>
                              <m:ctrlPr>
                                <w:rPr>
                                  <w:rFonts w:ascii="Cambria Math" w:hAnsi="Cambria Math"/>
                                  <w:i/>
                                  <w:lang w:eastAsia="ja-JP"/>
                                </w:rPr>
                              </m:ctrlPr>
                            </m:dPr>
                            <m:e>
                              <m:r>
                                <w:rPr>
                                  <w:rFonts w:ascii="Cambria Math" w:hAnsi="Cambria Math"/>
                                  <w:lang w:eastAsia="ja-JP"/>
                                </w:rPr>
                                <m:t>j</m:t>
                              </m:r>
                              <m:sSubSup>
                                <m:sSubSupPr>
                                  <m:ctrlPr>
                                    <w:rPr>
                                      <w:rFonts w:ascii="Cambria Math" w:hAnsi="Cambria Math"/>
                                      <w:lang w:eastAsia="ja-JP"/>
                                    </w:rPr>
                                  </m:ctrlPr>
                                </m:sSubSupPr>
                                <m:e>
                                  <m:r>
                                    <m:rPr>
                                      <m:sty m:val="p"/>
                                    </m:rPr>
                                    <w:rPr>
                                      <w:rFonts w:ascii="Cambria Math" w:hAnsi="Cambria Math"/>
                                      <w:lang w:eastAsia="ja-JP"/>
                                    </w:rPr>
                                    <m:t>Φ</m:t>
                                  </m:r>
                                </m:e>
                                <m:sub>
                                  <m:r>
                                    <w:rPr>
                                      <w:rFonts w:ascii="Cambria Math" w:hAnsi="Cambria Math"/>
                                      <w:lang w:eastAsia="ja-JP"/>
                                    </w:rPr>
                                    <m:t>n</m:t>
                                  </m:r>
                                  <m:r>
                                    <w:rPr>
                                      <w:rFonts w:ascii="Cambria Math" w:hAnsi="Cambria Math"/>
                                      <w:lang w:val="pt-BR" w:eastAsia="ja-JP"/>
                                    </w:rPr>
                                    <m:t>,</m:t>
                                  </m:r>
                                  <m:r>
                                    <w:rPr>
                                      <w:rFonts w:ascii="Cambria Math" w:hAnsi="Cambria Math"/>
                                      <w:lang w:eastAsia="ja-JP"/>
                                    </w:rPr>
                                    <m:t>m</m:t>
                                  </m:r>
                                </m:sub>
                                <m:sup>
                                  <m:r>
                                    <w:rPr>
                                      <w:rFonts w:ascii="Cambria Math" w:eastAsia="Times New Roman" w:hAnsi="Cambria Math"/>
                                      <w:u w:val="single"/>
                                    </w:rPr>
                                    <m:t>θϕ</m:t>
                                  </m:r>
                                </m:sup>
                              </m:sSubSup>
                            </m:e>
                          </m:d>
                        </m:e>
                      </m:func>
                    </m:e>
                  </m:mr>
                  <m:mr>
                    <m:e>
                      <m:rad>
                        <m:radPr>
                          <m:degHide m:val="1"/>
                          <m:ctrlPr>
                            <w:rPr>
                              <w:rFonts w:ascii="Cambria Math" w:hAnsi="Cambria Math"/>
                              <w:i/>
                              <w:lang w:eastAsia="ja-JP"/>
                            </w:rPr>
                          </m:ctrlPr>
                        </m:radPr>
                        <m:deg/>
                        <m:e>
                          <m:sSub>
                            <m:sSubPr>
                              <m:ctrlPr>
                                <w:rPr>
                                  <w:rFonts w:ascii="Cambria Math" w:eastAsia="Times New Roman" w:hAnsi="Cambria Math"/>
                                  <w:i/>
                                  <w:color w:val="FF0000"/>
                                  <w:u w:val="single"/>
                                </w:rPr>
                              </m:ctrlPr>
                            </m:sSubPr>
                            <m:e>
                              <m:r>
                                <w:rPr>
                                  <w:rFonts w:ascii="Cambria Math" w:eastAsia="Times New Roman" w:hAnsi="Cambria Math"/>
                                  <w:color w:val="FF0000"/>
                                  <w:u w:val="single"/>
                                </w:rPr>
                                <m:t>η</m:t>
                              </m:r>
                            </m:e>
                            <m:sub>
                              <m:r>
                                <w:rPr>
                                  <w:rFonts w:ascii="Cambria Math" w:eastAsia="Times New Roman" w:hAnsi="Cambria Math"/>
                                  <w:color w:val="FF0000"/>
                                  <w:u w:val="single"/>
                                </w:rPr>
                                <m:t>n</m:t>
                              </m:r>
                              <m:r>
                                <w:rPr>
                                  <w:rFonts w:ascii="Cambria Math" w:eastAsia="Times New Roman" w:hAnsi="Cambria Math"/>
                                  <w:color w:val="FF0000"/>
                                  <w:u w:val="single"/>
                                  <w:lang w:val="pt-BR"/>
                                </w:rPr>
                                <m:t>,</m:t>
                              </m:r>
                              <m:r>
                                <w:rPr>
                                  <w:rFonts w:ascii="Cambria Math" w:eastAsia="Times New Roman" w:hAnsi="Cambria Math"/>
                                  <w:color w:val="FF0000"/>
                                  <w:u w:val="single"/>
                                </w:rPr>
                                <m:t>ϕθ</m:t>
                              </m:r>
                            </m:sub>
                          </m:sSub>
                          <m:sSubSup>
                            <m:sSubSupPr>
                              <m:ctrlPr>
                                <w:rPr>
                                  <w:rFonts w:ascii="Cambria Math" w:eastAsia="Times New Roman" w:hAnsi="Cambria Math"/>
                                  <w:i/>
                                  <w:u w:val="single"/>
                                </w:rPr>
                              </m:ctrlPr>
                            </m:sSubSupPr>
                            <m:e>
                              <m:r>
                                <w:rPr>
                                  <w:rFonts w:ascii="Cambria Math" w:eastAsia="Times New Roman" w:hAnsi="Cambria Math"/>
                                  <w:u w:val="single"/>
                                </w:rPr>
                                <m:t>κ</m:t>
                              </m:r>
                            </m:e>
                            <m:sub>
                              <m:r>
                                <w:rPr>
                                  <w:rFonts w:ascii="Cambria Math" w:eastAsia="Times New Roman" w:hAnsi="Cambria Math"/>
                                  <w:u w:val="single"/>
                                </w:rPr>
                                <m:t>n</m:t>
                              </m:r>
                              <m:r>
                                <w:rPr>
                                  <w:rFonts w:ascii="Cambria Math" w:eastAsia="Times New Roman" w:hAnsi="Cambria Math"/>
                                  <w:u w:val="single"/>
                                  <w:lang w:val="pt-BR"/>
                                </w:rPr>
                                <m:t>,</m:t>
                              </m:r>
                              <m:r>
                                <w:rPr>
                                  <w:rFonts w:ascii="Cambria Math" w:eastAsia="Times New Roman" w:hAnsi="Cambria Math"/>
                                  <w:u w:val="single"/>
                                </w:rPr>
                                <m:t>m</m:t>
                              </m:r>
                            </m:sub>
                            <m:sup>
                              <m:r>
                                <w:rPr>
                                  <w:rFonts w:ascii="Cambria Math" w:eastAsia="Times New Roman" w:hAnsi="Cambria Math"/>
                                  <w:u w:val="single"/>
                                  <w:lang w:val="pt-BR"/>
                                </w:rPr>
                                <m:t>-1</m:t>
                              </m:r>
                            </m:sup>
                          </m:sSubSup>
                        </m:e>
                      </m:rad>
                      <m:func>
                        <m:funcPr>
                          <m:ctrlPr>
                            <w:rPr>
                              <w:rFonts w:ascii="Cambria Math" w:hAnsi="Cambria Math"/>
                              <w:i/>
                              <w:lang w:eastAsia="ja-JP"/>
                            </w:rPr>
                          </m:ctrlPr>
                        </m:funcPr>
                        <m:fName>
                          <m:r>
                            <m:rPr>
                              <m:sty m:val="p"/>
                            </m:rPr>
                            <w:rPr>
                              <w:rFonts w:ascii="Cambria Math" w:hAnsi="Cambria Math"/>
                              <w:lang w:val="pt-BR" w:eastAsia="ja-JP"/>
                            </w:rPr>
                            <m:t>exp</m:t>
                          </m:r>
                        </m:fName>
                        <m:e>
                          <m:d>
                            <m:dPr>
                              <m:ctrlPr>
                                <w:rPr>
                                  <w:rFonts w:ascii="Cambria Math" w:hAnsi="Cambria Math"/>
                                  <w:i/>
                                  <w:lang w:eastAsia="ja-JP"/>
                                </w:rPr>
                              </m:ctrlPr>
                            </m:dPr>
                            <m:e>
                              <m:r>
                                <w:rPr>
                                  <w:rFonts w:ascii="Cambria Math" w:hAnsi="Cambria Math"/>
                                  <w:lang w:eastAsia="ja-JP"/>
                                </w:rPr>
                                <m:t>j</m:t>
                              </m:r>
                              <m:sSubSup>
                                <m:sSubSupPr>
                                  <m:ctrlPr>
                                    <w:rPr>
                                      <w:rFonts w:ascii="Cambria Math" w:hAnsi="Cambria Math"/>
                                      <w:lang w:eastAsia="ja-JP"/>
                                    </w:rPr>
                                  </m:ctrlPr>
                                </m:sSubSupPr>
                                <m:e>
                                  <m:r>
                                    <m:rPr>
                                      <m:sty m:val="p"/>
                                    </m:rPr>
                                    <w:rPr>
                                      <w:rFonts w:ascii="Cambria Math" w:hAnsi="Cambria Math"/>
                                      <w:lang w:eastAsia="ja-JP"/>
                                    </w:rPr>
                                    <m:t>Φ</m:t>
                                  </m:r>
                                </m:e>
                                <m:sub>
                                  <m:r>
                                    <w:rPr>
                                      <w:rFonts w:ascii="Cambria Math" w:hAnsi="Cambria Math"/>
                                      <w:lang w:eastAsia="ja-JP"/>
                                    </w:rPr>
                                    <m:t>n</m:t>
                                  </m:r>
                                  <m:r>
                                    <w:rPr>
                                      <w:rFonts w:ascii="Cambria Math" w:hAnsi="Cambria Math"/>
                                      <w:lang w:val="pt-BR" w:eastAsia="ja-JP"/>
                                    </w:rPr>
                                    <m:t>,</m:t>
                                  </m:r>
                                  <m:r>
                                    <w:rPr>
                                      <w:rFonts w:ascii="Cambria Math" w:hAnsi="Cambria Math"/>
                                      <w:lang w:eastAsia="ja-JP"/>
                                    </w:rPr>
                                    <m:t>m</m:t>
                                  </m:r>
                                </m:sub>
                                <m:sup>
                                  <m:r>
                                    <w:rPr>
                                      <w:rFonts w:ascii="Cambria Math" w:eastAsia="Times New Roman" w:hAnsi="Cambria Math"/>
                                      <w:u w:val="single"/>
                                    </w:rPr>
                                    <m:t>ϕθ</m:t>
                                  </m:r>
                                </m:sup>
                              </m:sSubSup>
                            </m:e>
                          </m:d>
                        </m:e>
                      </m:func>
                    </m:e>
                    <m:e>
                      <m:rad>
                        <m:radPr>
                          <m:degHide m:val="1"/>
                          <m:ctrlPr>
                            <w:rPr>
                              <w:rFonts w:ascii="Cambria Math" w:hAnsi="Cambria Math"/>
                              <w:i/>
                              <w:color w:val="FF0000"/>
                              <w:lang w:eastAsia="ja-JP"/>
                            </w:rPr>
                          </m:ctrlPr>
                        </m:radPr>
                        <m:deg/>
                        <m:e>
                          <m:sSub>
                            <m:sSubPr>
                              <m:ctrlPr>
                                <w:rPr>
                                  <w:rFonts w:ascii="Cambria Math" w:eastAsia="Times New Roman" w:hAnsi="Cambria Math"/>
                                  <w:i/>
                                  <w:color w:val="FF0000"/>
                                  <w:u w:val="single"/>
                                </w:rPr>
                              </m:ctrlPr>
                            </m:sSubPr>
                            <m:e>
                              <m:r>
                                <w:rPr>
                                  <w:rFonts w:ascii="Cambria Math" w:eastAsia="Times New Roman" w:hAnsi="Cambria Math"/>
                                  <w:color w:val="FF0000"/>
                                  <w:u w:val="single"/>
                                </w:rPr>
                                <m:t>η</m:t>
                              </m:r>
                            </m:e>
                            <m:sub>
                              <m:r>
                                <w:rPr>
                                  <w:rFonts w:ascii="Cambria Math" w:eastAsia="Times New Roman" w:hAnsi="Cambria Math"/>
                                  <w:color w:val="FF0000"/>
                                  <w:u w:val="single"/>
                                </w:rPr>
                                <m:t>n</m:t>
                              </m:r>
                              <m:r>
                                <w:rPr>
                                  <w:rFonts w:ascii="Cambria Math" w:eastAsia="Times New Roman" w:hAnsi="Cambria Math"/>
                                  <w:color w:val="FF0000"/>
                                  <w:u w:val="single"/>
                                  <w:lang w:val="pt-BR"/>
                                </w:rPr>
                                <m:t>,</m:t>
                              </m:r>
                              <m:r>
                                <w:rPr>
                                  <w:rFonts w:ascii="Cambria Math" w:eastAsia="Times New Roman" w:hAnsi="Cambria Math"/>
                                  <w:color w:val="FF0000"/>
                                  <w:u w:val="single"/>
                                </w:rPr>
                                <m:t>ϕϕ</m:t>
                              </m:r>
                            </m:sub>
                          </m:sSub>
                        </m:e>
                      </m:rad>
                      <m:func>
                        <m:funcPr>
                          <m:ctrlPr>
                            <w:rPr>
                              <w:rFonts w:ascii="Cambria Math" w:hAnsi="Cambria Math"/>
                              <w:i/>
                              <w:lang w:eastAsia="ja-JP"/>
                            </w:rPr>
                          </m:ctrlPr>
                        </m:funcPr>
                        <m:fName>
                          <m:r>
                            <m:rPr>
                              <m:sty m:val="p"/>
                            </m:rPr>
                            <w:rPr>
                              <w:rFonts w:ascii="Cambria Math" w:hAnsi="Cambria Math"/>
                              <w:lang w:val="pt-BR" w:eastAsia="ja-JP"/>
                            </w:rPr>
                            <m:t>exp</m:t>
                          </m:r>
                        </m:fName>
                        <m:e>
                          <m:d>
                            <m:dPr>
                              <m:ctrlPr>
                                <w:rPr>
                                  <w:rFonts w:ascii="Cambria Math" w:hAnsi="Cambria Math"/>
                                  <w:i/>
                                  <w:lang w:eastAsia="ja-JP"/>
                                </w:rPr>
                              </m:ctrlPr>
                            </m:dPr>
                            <m:e>
                              <m:r>
                                <w:rPr>
                                  <w:rFonts w:ascii="Cambria Math" w:hAnsi="Cambria Math"/>
                                  <w:lang w:eastAsia="ja-JP"/>
                                </w:rPr>
                                <m:t>j</m:t>
                              </m:r>
                              <m:sSubSup>
                                <m:sSubSupPr>
                                  <m:ctrlPr>
                                    <w:rPr>
                                      <w:rFonts w:ascii="Cambria Math" w:hAnsi="Cambria Math"/>
                                      <w:lang w:eastAsia="ja-JP"/>
                                    </w:rPr>
                                  </m:ctrlPr>
                                </m:sSubSupPr>
                                <m:e>
                                  <m:r>
                                    <m:rPr>
                                      <m:sty m:val="p"/>
                                    </m:rPr>
                                    <w:rPr>
                                      <w:rFonts w:ascii="Cambria Math" w:hAnsi="Cambria Math"/>
                                      <w:lang w:eastAsia="ja-JP"/>
                                    </w:rPr>
                                    <m:t>Φ</m:t>
                                  </m:r>
                                </m:e>
                                <m:sub>
                                  <m:r>
                                    <w:rPr>
                                      <w:rFonts w:ascii="Cambria Math" w:hAnsi="Cambria Math"/>
                                      <w:lang w:eastAsia="ja-JP"/>
                                    </w:rPr>
                                    <m:t>n</m:t>
                                  </m:r>
                                  <m:r>
                                    <w:rPr>
                                      <w:rFonts w:ascii="Cambria Math" w:hAnsi="Cambria Math"/>
                                      <w:lang w:val="pt-BR" w:eastAsia="ja-JP"/>
                                    </w:rPr>
                                    <m:t>,</m:t>
                                  </m:r>
                                  <m:r>
                                    <w:rPr>
                                      <w:rFonts w:ascii="Cambria Math" w:hAnsi="Cambria Math"/>
                                      <w:lang w:eastAsia="ja-JP"/>
                                    </w:rPr>
                                    <m:t>m</m:t>
                                  </m:r>
                                </m:sub>
                                <m:sup>
                                  <m:r>
                                    <w:rPr>
                                      <w:rFonts w:ascii="Cambria Math" w:eastAsia="Times New Roman" w:hAnsi="Cambria Math"/>
                                      <w:u w:val="single"/>
                                    </w:rPr>
                                    <m:t>ϕϕ</m:t>
                                  </m:r>
                                </m:sup>
                              </m:sSubSup>
                            </m:e>
                          </m:d>
                        </m:e>
                      </m:func>
                    </m:e>
                  </m:mr>
                </m:m>
              </m:e>
            </m:d>
          </m:e>
        </m:nary>
      </m:oMath>
    </w:p>
    <w:p w14:paraId="7848FE4D" w14:textId="3CB60F6C" w:rsidR="000A13B4" w:rsidRPr="000A13B4" w:rsidRDefault="00000000" w:rsidP="000A13B4">
      <w:pPr>
        <w:pStyle w:val="ListParagraph"/>
        <w:spacing w:line="240" w:lineRule="auto"/>
        <w:ind w:left="1440"/>
        <w:rPr>
          <w:rFonts w:eastAsia="Times New Roman"/>
          <w:lang w:val="pt-BR"/>
        </w:rPr>
      </w:pPr>
      <m:oMathPara>
        <m:oMath>
          <m:d>
            <m:dPr>
              <m:begChr m:val="["/>
              <m:endChr m:val="]"/>
              <m:ctrlPr>
                <w:rPr>
                  <w:rFonts w:ascii="Cambria Math" w:hAnsi="Cambria Math"/>
                  <w:i/>
                  <w:lang w:eastAsia="ja-JP"/>
                </w:rPr>
              </m:ctrlPr>
            </m:dPr>
            <m:e>
              <m:m>
                <m:mPr>
                  <m:mcs>
                    <m:mc>
                      <m:mcPr>
                        <m:count m:val="1"/>
                        <m:mcJc m:val="center"/>
                      </m:mcPr>
                    </m:mc>
                  </m:mcs>
                  <m:ctrlPr>
                    <w:rPr>
                      <w:rFonts w:ascii="Cambria Math" w:hAnsi="Cambria Math"/>
                      <w:i/>
                      <w:lang w:eastAsia="ja-JP"/>
                    </w:rPr>
                  </m:ctrlPr>
                </m:mPr>
                <m:mr>
                  <m:e>
                    <m:sSub>
                      <m:sSubPr>
                        <m:ctrlPr>
                          <w:rPr>
                            <w:rFonts w:ascii="Cambria Math" w:hAnsi="Cambria Math"/>
                            <w:i/>
                            <w:lang w:eastAsia="ja-JP"/>
                          </w:rPr>
                        </m:ctrlPr>
                      </m:sSubPr>
                      <m:e>
                        <m:r>
                          <w:rPr>
                            <w:rFonts w:ascii="Cambria Math" w:hAnsi="Cambria Math"/>
                            <w:lang w:eastAsia="ja-JP"/>
                          </w:rPr>
                          <m:t>F</m:t>
                        </m:r>
                      </m:e>
                      <m:sub>
                        <m:r>
                          <w:rPr>
                            <w:rFonts w:ascii="Cambria Math" w:hAnsi="Cambria Math"/>
                            <w:lang w:eastAsia="ja-JP"/>
                          </w:rPr>
                          <m:t>tx</m:t>
                        </m:r>
                        <m:r>
                          <w:rPr>
                            <w:rFonts w:ascii="Cambria Math" w:hAnsi="Cambria Math"/>
                            <w:lang w:val="pt-BR" w:eastAsia="ja-JP"/>
                          </w:rPr>
                          <m:t>,</m:t>
                        </m:r>
                        <m:r>
                          <w:rPr>
                            <w:rFonts w:ascii="Cambria Math" w:hAnsi="Cambria Math"/>
                            <w:lang w:eastAsia="ja-JP"/>
                          </w:rPr>
                          <m:t>s</m:t>
                        </m:r>
                        <m:r>
                          <w:rPr>
                            <w:rFonts w:ascii="Cambria Math" w:hAnsi="Cambria Math"/>
                            <w:lang w:val="pt-BR" w:eastAsia="ja-JP"/>
                          </w:rPr>
                          <m:t>,</m:t>
                        </m:r>
                        <m:r>
                          <w:rPr>
                            <w:rFonts w:ascii="Cambria Math" w:hAnsi="Cambria Math"/>
                            <w:lang w:eastAsia="ja-JP"/>
                          </w:rPr>
                          <m:t>θ</m:t>
                        </m:r>
                      </m:sub>
                    </m:sSub>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θ</m:t>
                            </m:r>
                          </m:e>
                          <m:sub>
                            <m:r>
                              <w:rPr>
                                <w:rFonts w:ascii="Cambria Math" w:hAnsi="Cambria Math"/>
                                <w:lang w:eastAsia="ja-JP"/>
                              </w:rPr>
                              <m:t>n</m:t>
                            </m:r>
                            <m:r>
                              <w:rPr>
                                <w:rFonts w:ascii="Cambria Math" w:hAnsi="Cambria Math"/>
                                <w:lang w:val="pt-BR" w:eastAsia="ja-JP"/>
                              </w:rPr>
                              <m:t>,</m:t>
                            </m:r>
                            <m:r>
                              <w:rPr>
                                <w:rFonts w:ascii="Cambria Math" w:hAnsi="Cambria Math"/>
                                <w:lang w:eastAsia="ja-JP"/>
                              </w:rPr>
                              <m:t>m</m:t>
                            </m:r>
                            <m:r>
                              <w:rPr>
                                <w:rFonts w:ascii="Cambria Math" w:hAnsi="Cambria Math"/>
                                <w:lang w:val="pt-BR" w:eastAsia="ja-JP"/>
                              </w:rPr>
                              <m:t>,</m:t>
                            </m:r>
                            <m:r>
                              <w:rPr>
                                <w:rFonts w:ascii="Cambria Math" w:hAnsi="Cambria Math"/>
                                <w:lang w:eastAsia="ja-JP"/>
                              </w:rPr>
                              <m:t>ZOD</m:t>
                            </m:r>
                          </m:sub>
                        </m:sSub>
                        <m:r>
                          <w:rPr>
                            <w:rFonts w:ascii="Cambria Math" w:hAnsi="Cambria Math"/>
                            <w:lang w:val="pt-BR" w:eastAsia="ja-JP"/>
                          </w:rPr>
                          <m:t>,</m:t>
                        </m:r>
                        <m:sSub>
                          <m:sSubPr>
                            <m:ctrlPr>
                              <w:rPr>
                                <w:rFonts w:ascii="Cambria Math" w:hAnsi="Cambria Math"/>
                                <w:i/>
                                <w:lang w:eastAsia="ja-JP"/>
                              </w:rPr>
                            </m:ctrlPr>
                          </m:sSubPr>
                          <m:e>
                            <m:r>
                              <w:rPr>
                                <w:rFonts w:ascii="Cambria Math" w:hAnsi="Cambria Math"/>
                                <w:lang w:eastAsia="ja-JP"/>
                              </w:rPr>
                              <m:t>ϕ</m:t>
                            </m:r>
                          </m:e>
                          <m:sub>
                            <m:r>
                              <w:rPr>
                                <w:rFonts w:ascii="Cambria Math" w:hAnsi="Cambria Math"/>
                                <w:lang w:eastAsia="ja-JP"/>
                              </w:rPr>
                              <m:t>n</m:t>
                            </m:r>
                            <m:r>
                              <w:rPr>
                                <w:rFonts w:ascii="Cambria Math" w:hAnsi="Cambria Math"/>
                                <w:lang w:val="pt-BR" w:eastAsia="ja-JP"/>
                              </w:rPr>
                              <m:t>,</m:t>
                            </m:r>
                            <m:r>
                              <w:rPr>
                                <w:rFonts w:ascii="Cambria Math" w:hAnsi="Cambria Math"/>
                                <w:lang w:eastAsia="ja-JP"/>
                              </w:rPr>
                              <m:t>m</m:t>
                            </m:r>
                            <m:r>
                              <w:rPr>
                                <w:rFonts w:ascii="Cambria Math" w:hAnsi="Cambria Math"/>
                                <w:lang w:val="pt-BR" w:eastAsia="ja-JP"/>
                              </w:rPr>
                              <m:t>,</m:t>
                            </m:r>
                            <m:r>
                              <w:rPr>
                                <w:rFonts w:ascii="Cambria Math" w:hAnsi="Cambria Math"/>
                                <w:lang w:eastAsia="ja-JP"/>
                              </w:rPr>
                              <m:t>AOD</m:t>
                            </m:r>
                          </m:sub>
                        </m:sSub>
                      </m:e>
                    </m:d>
                  </m:e>
                </m:mr>
                <m:mr>
                  <m:e>
                    <m:sSub>
                      <m:sSubPr>
                        <m:ctrlPr>
                          <w:rPr>
                            <w:rFonts w:ascii="Cambria Math" w:hAnsi="Cambria Math"/>
                            <w:i/>
                            <w:lang w:eastAsia="ja-JP"/>
                          </w:rPr>
                        </m:ctrlPr>
                      </m:sSubPr>
                      <m:e>
                        <m:r>
                          <w:rPr>
                            <w:rFonts w:ascii="Cambria Math" w:hAnsi="Cambria Math"/>
                            <w:lang w:eastAsia="ja-JP"/>
                          </w:rPr>
                          <m:t>F</m:t>
                        </m:r>
                      </m:e>
                      <m:sub>
                        <m:r>
                          <w:rPr>
                            <w:rFonts w:ascii="Cambria Math" w:hAnsi="Cambria Math"/>
                            <w:lang w:eastAsia="ja-JP"/>
                          </w:rPr>
                          <m:t>tx</m:t>
                        </m:r>
                        <m:r>
                          <w:rPr>
                            <w:rFonts w:ascii="Cambria Math" w:hAnsi="Cambria Math"/>
                            <w:lang w:val="pt-BR" w:eastAsia="ja-JP"/>
                          </w:rPr>
                          <m:t>,</m:t>
                        </m:r>
                        <m:r>
                          <w:rPr>
                            <w:rFonts w:ascii="Cambria Math" w:hAnsi="Cambria Math"/>
                            <w:lang w:eastAsia="ja-JP"/>
                          </w:rPr>
                          <m:t>s</m:t>
                        </m:r>
                        <m:r>
                          <w:rPr>
                            <w:rFonts w:ascii="Cambria Math" w:hAnsi="Cambria Math"/>
                            <w:lang w:val="pt-BR" w:eastAsia="ja-JP"/>
                          </w:rPr>
                          <m:t>,</m:t>
                        </m:r>
                        <m:r>
                          <w:rPr>
                            <w:rFonts w:ascii="Cambria Math" w:hAnsi="Cambria Math"/>
                            <w:lang w:eastAsia="ja-JP"/>
                          </w:rPr>
                          <m:t>ϕ</m:t>
                        </m:r>
                      </m:sub>
                    </m:sSub>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θ</m:t>
                            </m:r>
                          </m:e>
                          <m:sub>
                            <m:r>
                              <w:rPr>
                                <w:rFonts w:ascii="Cambria Math" w:hAnsi="Cambria Math"/>
                                <w:lang w:eastAsia="ja-JP"/>
                              </w:rPr>
                              <m:t>n</m:t>
                            </m:r>
                            <m:r>
                              <w:rPr>
                                <w:rFonts w:ascii="Cambria Math" w:hAnsi="Cambria Math"/>
                                <w:lang w:val="pt-BR" w:eastAsia="ja-JP"/>
                              </w:rPr>
                              <m:t>,</m:t>
                            </m:r>
                            <m:r>
                              <w:rPr>
                                <w:rFonts w:ascii="Cambria Math" w:hAnsi="Cambria Math"/>
                                <w:lang w:eastAsia="ja-JP"/>
                              </w:rPr>
                              <m:t>m</m:t>
                            </m:r>
                            <m:r>
                              <w:rPr>
                                <w:rFonts w:ascii="Cambria Math" w:hAnsi="Cambria Math"/>
                                <w:lang w:val="pt-BR" w:eastAsia="ja-JP"/>
                              </w:rPr>
                              <m:t>,</m:t>
                            </m:r>
                            <m:r>
                              <w:rPr>
                                <w:rFonts w:ascii="Cambria Math" w:hAnsi="Cambria Math"/>
                                <w:lang w:eastAsia="ja-JP"/>
                              </w:rPr>
                              <m:t>ZOD</m:t>
                            </m:r>
                          </m:sub>
                        </m:sSub>
                        <m:r>
                          <w:rPr>
                            <w:rFonts w:ascii="Cambria Math" w:hAnsi="Cambria Math"/>
                            <w:lang w:val="pt-BR" w:eastAsia="ja-JP"/>
                          </w:rPr>
                          <m:t>,</m:t>
                        </m:r>
                        <m:sSub>
                          <m:sSubPr>
                            <m:ctrlPr>
                              <w:rPr>
                                <w:rFonts w:ascii="Cambria Math" w:hAnsi="Cambria Math"/>
                                <w:i/>
                                <w:lang w:eastAsia="ja-JP"/>
                              </w:rPr>
                            </m:ctrlPr>
                          </m:sSubPr>
                          <m:e>
                            <m:r>
                              <w:rPr>
                                <w:rFonts w:ascii="Cambria Math" w:hAnsi="Cambria Math"/>
                                <w:lang w:eastAsia="ja-JP"/>
                              </w:rPr>
                              <m:t>ϕ</m:t>
                            </m:r>
                          </m:e>
                          <m:sub>
                            <m:r>
                              <w:rPr>
                                <w:rFonts w:ascii="Cambria Math" w:hAnsi="Cambria Math"/>
                                <w:lang w:eastAsia="ja-JP"/>
                              </w:rPr>
                              <m:t>n</m:t>
                            </m:r>
                            <m:r>
                              <w:rPr>
                                <w:rFonts w:ascii="Cambria Math" w:hAnsi="Cambria Math"/>
                                <w:lang w:val="pt-BR" w:eastAsia="ja-JP"/>
                              </w:rPr>
                              <m:t>,</m:t>
                            </m:r>
                            <m:r>
                              <w:rPr>
                                <w:rFonts w:ascii="Cambria Math" w:hAnsi="Cambria Math"/>
                                <w:lang w:eastAsia="ja-JP"/>
                              </w:rPr>
                              <m:t>m</m:t>
                            </m:r>
                            <m:r>
                              <w:rPr>
                                <w:rFonts w:ascii="Cambria Math" w:hAnsi="Cambria Math"/>
                                <w:lang w:val="pt-BR" w:eastAsia="ja-JP"/>
                              </w:rPr>
                              <m:t>,</m:t>
                            </m:r>
                            <m:r>
                              <w:rPr>
                                <w:rFonts w:ascii="Cambria Math" w:hAnsi="Cambria Math"/>
                                <w:lang w:eastAsia="ja-JP"/>
                              </w:rPr>
                              <m:t>AOD</m:t>
                            </m:r>
                          </m:sub>
                        </m:sSub>
                      </m:e>
                    </m:d>
                  </m:e>
                </m:mr>
              </m:m>
            </m:e>
          </m:d>
          <m:func>
            <m:funcPr>
              <m:ctrlPr>
                <w:rPr>
                  <w:rFonts w:ascii="Cambria Math" w:hAnsi="Cambria Math"/>
                  <w:i/>
                  <w:lang w:eastAsia="ja-JP"/>
                </w:rPr>
              </m:ctrlPr>
            </m:funcPr>
            <m:fName>
              <m:r>
                <m:rPr>
                  <m:sty m:val="p"/>
                </m:rPr>
                <w:rPr>
                  <w:rFonts w:ascii="Cambria Math" w:hAnsi="Cambria Math"/>
                  <w:lang w:val="pt-BR" w:eastAsia="ja-JP"/>
                </w:rPr>
                <m:t>exp</m:t>
              </m:r>
            </m:fName>
            <m:e>
              <m:d>
                <m:dPr>
                  <m:ctrlPr>
                    <w:rPr>
                      <w:rFonts w:ascii="Cambria Math" w:hAnsi="Cambria Math"/>
                      <w:i/>
                      <w:lang w:eastAsia="ja-JP"/>
                    </w:rPr>
                  </m:ctrlPr>
                </m:dPr>
                <m:e>
                  <m:f>
                    <m:fPr>
                      <m:ctrlPr>
                        <w:rPr>
                          <w:rFonts w:ascii="Cambria Math" w:hAnsi="Cambria Math"/>
                          <w:i/>
                          <w:lang w:eastAsia="ja-JP"/>
                        </w:rPr>
                      </m:ctrlPr>
                    </m:fPr>
                    <m:num>
                      <m:r>
                        <w:rPr>
                          <w:rFonts w:ascii="Cambria Math" w:hAnsi="Cambria Math"/>
                          <w:lang w:eastAsia="ja-JP"/>
                        </w:rPr>
                        <m:t>j</m:t>
                      </m:r>
                      <m:r>
                        <w:rPr>
                          <w:rFonts w:ascii="Cambria Math" w:hAnsi="Cambria Math"/>
                          <w:lang w:val="pt-BR" w:eastAsia="ja-JP"/>
                        </w:rPr>
                        <m:t>2</m:t>
                      </m:r>
                      <m:r>
                        <w:rPr>
                          <w:rFonts w:ascii="Cambria Math" w:hAnsi="Cambria Math"/>
                          <w:lang w:eastAsia="ja-JP"/>
                        </w:rPr>
                        <m:t>π</m:t>
                      </m:r>
                      <m:d>
                        <m:dPr>
                          <m:ctrlPr>
                            <w:rPr>
                              <w:rFonts w:ascii="Cambria Math" w:hAnsi="Cambria Math"/>
                              <w:i/>
                              <w:lang w:eastAsia="ja-JP"/>
                            </w:rPr>
                          </m:ctrlPr>
                        </m:dPr>
                        <m:e>
                          <m:sSubSup>
                            <m:sSubSupPr>
                              <m:ctrlPr>
                                <w:rPr>
                                  <w:rFonts w:ascii="Cambria Math" w:hAnsi="Cambria Math"/>
                                  <w:i/>
                                  <w:lang w:eastAsia="ja-JP"/>
                                </w:rPr>
                              </m:ctrlPr>
                            </m:sSubSupPr>
                            <m:e>
                              <m:acc>
                                <m:accPr>
                                  <m:ctrlPr>
                                    <w:rPr>
                                      <w:rFonts w:ascii="Cambria Math" w:hAnsi="Cambria Math"/>
                                      <w:i/>
                                      <w:lang w:eastAsia="ja-JP"/>
                                    </w:rPr>
                                  </m:ctrlPr>
                                </m:accPr>
                                <m:e>
                                  <m:r>
                                    <w:rPr>
                                      <w:rFonts w:ascii="Cambria Math" w:hAnsi="Cambria Math"/>
                                      <w:lang w:eastAsia="ja-JP"/>
                                    </w:rPr>
                                    <m:t>r</m:t>
                                  </m:r>
                                </m:e>
                              </m:acc>
                            </m:e>
                            <m:sub>
                              <m:r>
                                <w:rPr>
                                  <w:rFonts w:ascii="Cambria Math" w:hAnsi="Cambria Math"/>
                                  <w:lang w:eastAsia="ja-JP"/>
                                </w:rPr>
                                <m:t>rx</m:t>
                              </m:r>
                              <m:r>
                                <w:rPr>
                                  <w:rFonts w:ascii="Cambria Math" w:hAnsi="Cambria Math"/>
                                  <w:lang w:val="pt-BR" w:eastAsia="ja-JP"/>
                                </w:rPr>
                                <m:t>,</m:t>
                              </m:r>
                              <m:r>
                                <w:rPr>
                                  <w:rFonts w:ascii="Cambria Math" w:hAnsi="Cambria Math"/>
                                  <w:lang w:eastAsia="ja-JP"/>
                                </w:rPr>
                                <m:t>n</m:t>
                              </m:r>
                              <m:r>
                                <w:rPr>
                                  <w:rFonts w:ascii="Cambria Math" w:hAnsi="Cambria Math"/>
                                  <w:lang w:val="pt-BR" w:eastAsia="ja-JP"/>
                                </w:rPr>
                                <m:t>,</m:t>
                              </m:r>
                              <m:r>
                                <w:rPr>
                                  <w:rFonts w:ascii="Cambria Math" w:hAnsi="Cambria Math"/>
                                  <w:lang w:eastAsia="ja-JP"/>
                                </w:rPr>
                                <m:t>m</m:t>
                              </m:r>
                            </m:sub>
                            <m:sup>
                              <m:r>
                                <w:rPr>
                                  <w:rFonts w:ascii="Cambria Math" w:hAnsi="Cambria Math"/>
                                  <w:lang w:eastAsia="ja-JP"/>
                                </w:rPr>
                                <m:t>T</m:t>
                              </m:r>
                            </m:sup>
                          </m:sSubSup>
                          <m:r>
                            <w:rPr>
                              <w:rFonts w:ascii="Cambria Math" w:hAnsi="Cambria Math"/>
                              <w:lang w:val="pt-BR" w:eastAsia="ja-JP"/>
                            </w:rPr>
                            <m:t>⋅</m:t>
                          </m:r>
                          <m:sSub>
                            <m:sSubPr>
                              <m:ctrlPr>
                                <w:rPr>
                                  <w:rFonts w:ascii="Cambria Math" w:hAnsi="Cambria Math"/>
                                  <w:i/>
                                  <w:lang w:eastAsia="ja-JP"/>
                                </w:rPr>
                              </m:ctrlPr>
                            </m:sSubPr>
                            <m:e>
                              <m:acc>
                                <m:accPr>
                                  <m:chr m:val="̅"/>
                                  <m:ctrlPr>
                                    <w:rPr>
                                      <w:rFonts w:ascii="Cambria Math" w:hAnsi="Cambria Math"/>
                                      <w:i/>
                                      <w:lang w:eastAsia="ja-JP"/>
                                    </w:rPr>
                                  </m:ctrlPr>
                                </m:accPr>
                                <m:e>
                                  <m:r>
                                    <w:rPr>
                                      <w:rFonts w:ascii="Cambria Math" w:hAnsi="Cambria Math"/>
                                      <w:lang w:eastAsia="ja-JP"/>
                                    </w:rPr>
                                    <m:t>d</m:t>
                                  </m:r>
                                </m:e>
                              </m:acc>
                            </m:e>
                            <m:sub>
                              <m:r>
                                <w:rPr>
                                  <w:rFonts w:ascii="Cambria Math" w:hAnsi="Cambria Math"/>
                                  <w:lang w:eastAsia="ja-JP"/>
                                </w:rPr>
                                <m:t>rx</m:t>
                              </m:r>
                              <m:r>
                                <w:rPr>
                                  <w:rFonts w:ascii="Cambria Math" w:hAnsi="Cambria Math"/>
                                  <w:lang w:val="pt-BR" w:eastAsia="ja-JP"/>
                                </w:rPr>
                                <m:t>,</m:t>
                              </m:r>
                              <m:r>
                                <w:rPr>
                                  <w:rFonts w:ascii="Cambria Math" w:hAnsi="Cambria Math"/>
                                  <w:lang w:eastAsia="ja-JP"/>
                                </w:rPr>
                                <m:t>u</m:t>
                              </m:r>
                            </m:sub>
                          </m:sSub>
                        </m:e>
                      </m:d>
                    </m:num>
                    <m:den>
                      <m:sSub>
                        <m:sSubPr>
                          <m:ctrlPr>
                            <w:rPr>
                              <w:rFonts w:ascii="Cambria Math" w:hAnsi="Cambria Math"/>
                              <w:i/>
                              <w:lang w:eastAsia="ja-JP"/>
                            </w:rPr>
                          </m:ctrlPr>
                        </m:sSubPr>
                        <m:e>
                          <m:r>
                            <w:rPr>
                              <w:rFonts w:ascii="Cambria Math" w:hAnsi="Cambria Math"/>
                              <w:lang w:eastAsia="ja-JP"/>
                            </w:rPr>
                            <m:t>λ</m:t>
                          </m:r>
                        </m:e>
                        <m:sub>
                          <m:r>
                            <w:rPr>
                              <w:rFonts w:ascii="Cambria Math" w:hAnsi="Cambria Math"/>
                              <w:lang w:val="pt-BR" w:eastAsia="ja-JP"/>
                            </w:rPr>
                            <m:t>0</m:t>
                          </m:r>
                        </m:sub>
                      </m:sSub>
                    </m:den>
                  </m:f>
                </m:e>
              </m:d>
            </m:e>
          </m:func>
          <m:func>
            <m:funcPr>
              <m:ctrlPr>
                <w:rPr>
                  <w:rFonts w:ascii="Cambria Math" w:hAnsi="Cambria Math"/>
                  <w:i/>
                  <w:lang w:eastAsia="ja-JP"/>
                </w:rPr>
              </m:ctrlPr>
            </m:funcPr>
            <m:fName>
              <m:r>
                <m:rPr>
                  <m:sty m:val="p"/>
                </m:rPr>
                <w:rPr>
                  <w:rFonts w:ascii="Cambria Math" w:hAnsi="Cambria Math"/>
                  <w:lang w:val="pt-BR" w:eastAsia="ja-JP"/>
                </w:rPr>
                <m:t>exp</m:t>
              </m:r>
            </m:fName>
            <m:e>
              <m:d>
                <m:dPr>
                  <m:ctrlPr>
                    <w:rPr>
                      <w:rFonts w:ascii="Cambria Math" w:hAnsi="Cambria Math"/>
                      <w:i/>
                      <w:lang w:eastAsia="ja-JP"/>
                    </w:rPr>
                  </m:ctrlPr>
                </m:dPr>
                <m:e>
                  <m:f>
                    <m:fPr>
                      <m:ctrlPr>
                        <w:rPr>
                          <w:rFonts w:ascii="Cambria Math" w:hAnsi="Cambria Math"/>
                          <w:i/>
                          <w:lang w:eastAsia="ja-JP"/>
                        </w:rPr>
                      </m:ctrlPr>
                    </m:fPr>
                    <m:num>
                      <m:r>
                        <w:rPr>
                          <w:rFonts w:ascii="Cambria Math" w:hAnsi="Cambria Math"/>
                          <w:lang w:eastAsia="ja-JP"/>
                        </w:rPr>
                        <m:t>j</m:t>
                      </m:r>
                      <m:r>
                        <w:rPr>
                          <w:rFonts w:ascii="Cambria Math" w:hAnsi="Cambria Math"/>
                          <w:lang w:val="pt-BR" w:eastAsia="ja-JP"/>
                        </w:rPr>
                        <m:t>2</m:t>
                      </m:r>
                      <m:r>
                        <w:rPr>
                          <w:rFonts w:ascii="Cambria Math" w:hAnsi="Cambria Math"/>
                          <w:lang w:eastAsia="ja-JP"/>
                        </w:rPr>
                        <m:t>π</m:t>
                      </m:r>
                      <m:d>
                        <m:dPr>
                          <m:ctrlPr>
                            <w:rPr>
                              <w:rFonts w:ascii="Cambria Math" w:hAnsi="Cambria Math"/>
                              <w:i/>
                              <w:lang w:eastAsia="ja-JP"/>
                            </w:rPr>
                          </m:ctrlPr>
                        </m:dPr>
                        <m:e>
                          <m:sSubSup>
                            <m:sSubSupPr>
                              <m:ctrlPr>
                                <w:rPr>
                                  <w:rFonts w:ascii="Cambria Math" w:hAnsi="Cambria Math"/>
                                  <w:i/>
                                  <w:lang w:eastAsia="ja-JP"/>
                                </w:rPr>
                              </m:ctrlPr>
                            </m:sSubSupPr>
                            <m:e>
                              <m:acc>
                                <m:accPr>
                                  <m:ctrlPr>
                                    <w:rPr>
                                      <w:rFonts w:ascii="Cambria Math" w:hAnsi="Cambria Math"/>
                                      <w:i/>
                                      <w:lang w:eastAsia="ja-JP"/>
                                    </w:rPr>
                                  </m:ctrlPr>
                                </m:accPr>
                                <m:e>
                                  <m:r>
                                    <w:rPr>
                                      <w:rFonts w:ascii="Cambria Math" w:hAnsi="Cambria Math"/>
                                      <w:lang w:eastAsia="ja-JP"/>
                                    </w:rPr>
                                    <m:t>r</m:t>
                                  </m:r>
                                </m:e>
                              </m:acc>
                            </m:e>
                            <m:sub>
                              <m:r>
                                <w:rPr>
                                  <w:rFonts w:ascii="Cambria Math" w:hAnsi="Cambria Math"/>
                                  <w:lang w:eastAsia="ja-JP"/>
                                </w:rPr>
                                <m:t>tx</m:t>
                              </m:r>
                              <m:r>
                                <w:rPr>
                                  <w:rFonts w:ascii="Cambria Math" w:hAnsi="Cambria Math"/>
                                  <w:lang w:val="pt-BR" w:eastAsia="ja-JP"/>
                                </w:rPr>
                                <m:t>,</m:t>
                              </m:r>
                              <m:r>
                                <w:rPr>
                                  <w:rFonts w:ascii="Cambria Math" w:hAnsi="Cambria Math"/>
                                  <w:lang w:eastAsia="ja-JP"/>
                                </w:rPr>
                                <m:t>n</m:t>
                              </m:r>
                              <m:r>
                                <w:rPr>
                                  <w:rFonts w:ascii="Cambria Math" w:hAnsi="Cambria Math"/>
                                  <w:lang w:val="pt-BR" w:eastAsia="ja-JP"/>
                                </w:rPr>
                                <m:t>,</m:t>
                              </m:r>
                              <m:r>
                                <w:rPr>
                                  <w:rFonts w:ascii="Cambria Math" w:hAnsi="Cambria Math"/>
                                  <w:lang w:eastAsia="ja-JP"/>
                                </w:rPr>
                                <m:t>m</m:t>
                              </m:r>
                            </m:sub>
                            <m:sup>
                              <m:r>
                                <w:rPr>
                                  <w:rFonts w:ascii="Cambria Math" w:hAnsi="Cambria Math"/>
                                  <w:lang w:eastAsia="ja-JP"/>
                                </w:rPr>
                                <m:t>T</m:t>
                              </m:r>
                            </m:sup>
                          </m:sSubSup>
                          <m:r>
                            <w:rPr>
                              <w:rFonts w:ascii="Cambria Math" w:hAnsi="Cambria Math"/>
                              <w:lang w:val="pt-BR" w:eastAsia="ja-JP"/>
                            </w:rPr>
                            <m:t>⋅</m:t>
                          </m:r>
                          <m:sSub>
                            <m:sSubPr>
                              <m:ctrlPr>
                                <w:rPr>
                                  <w:rFonts w:ascii="Cambria Math" w:hAnsi="Cambria Math"/>
                                  <w:i/>
                                  <w:lang w:eastAsia="ja-JP"/>
                                </w:rPr>
                              </m:ctrlPr>
                            </m:sSubPr>
                            <m:e>
                              <m:acc>
                                <m:accPr>
                                  <m:chr m:val="̅"/>
                                  <m:ctrlPr>
                                    <w:rPr>
                                      <w:rFonts w:ascii="Cambria Math" w:hAnsi="Cambria Math"/>
                                      <w:i/>
                                      <w:lang w:eastAsia="ja-JP"/>
                                    </w:rPr>
                                  </m:ctrlPr>
                                </m:accPr>
                                <m:e>
                                  <m:r>
                                    <w:rPr>
                                      <w:rFonts w:ascii="Cambria Math" w:hAnsi="Cambria Math"/>
                                      <w:lang w:eastAsia="ja-JP"/>
                                    </w:rPr>
                                    <m:t>d</m:t>
                                  </m:r>
                                </m:e>
                              </m:acc>
                            </m:e>
                            <m:sub>
                              <m:r>
                                <w:rPr>
                                  <w:rFonts w:ascii="Cambria Math" w:hAnsi="Cambria Math"/>
                                  <w:lang w:eastAsia="ja-JP"/>
                                </w:rPr>
                                <m:t>tx</m:t>
                              </m:r>
                              <m:r>
                                <w:rPr>
                                  <w:rFonts w:ascii="Cambria Math" w:hAnsi="Cambria Math"/>
                                  <w:lang w:val="pt-BR" w:eastAsia="ja-JP"/>
                                </w:rPr>
                                <m:t>,</m:t>
                              </m:r>
                              <m:r>
                                <w:rPr>
                                  <w:rFonts w:ascii="Cambria Math" w:hAnsi="Cambria Math"/>
                                  <w:lang w:eastAsia="ja-JP"/>
                                </w:rPr>
                                <m:t>s</m:t>
                              </m:r>
                            </m:sub>
                          </m:sSub>
                        </m:e>
                      </m:d>
                    </m:num>
                    <m:den>
                      <m:sSub>
                        <m:sSubPr>
                          <m:ctrlPr>
                            <w:rPr>
                              <w:rFonts w:ascii="Cambria Math" w:hAnsi="Cambria Math"/>
                              <w:i/>
                              <w:lang w:eastAsia="ja-JP"/>
                            </w:rPr>
                          </m:ctrlPr>
                        </m:sSubPr>
                        <m:e>
                          <m:r>
                            <w:rPr>
                              <w:rFonts w:ascii="Cambria Math" w:hAnsi="Cambria Math"/>
                              <w:lang w:eastAsia="ja-JP"/>
                            </w:rPr>
                            <m:t>λ</m:t>
                          </m:r>
                        </m:e>
                        <m:sub>
                          <m:r>
                            <w:rPr>
                              <w:rFonts w:ascii="Cambria Math" w:hAnsi="Cambria Math"/>
                              <w:lang w:val="pt-BR" w:eastAsia="ja-JP"/>
                            </w:rPr>
                            <m:t>0</m:t>
                          </m:r>
                        </m:sub>
                      </m:sSub>
                    </m:den>
                  </m:f>
                </m:e>
              </m:d>
            </m:e>
          </m:func>
          <m:func>
            <m:funcPr>
              <m:ctrlPr>
                <w:rPr>
                  <w:rFonts w:ascii="Cambria Math" w:hAnsi="Cambria Math"/>
                  <w:i/>
                  <w:lang w:eastAsia="ja-JP"/>
                </w:rPr>
              </m:ctrlPr>
            </m:funcPr>
            <m:fName>
              <m:r>
                <m:rPr>
                  <m:sty m:val="p"/>
                </m:rPr>
                <w:rPr>
                  <w:rFonts w:ascii="Cambria Math" w:hAnsi="Cambria Math"/>
                  <w:lang w:val="pt-BR" w:eastAsia="ja-JP"/>
                </w:rPr>
                <m:t>exp</m:t>
              </m:r>
            </m:fName>
            <m:e>
              <m:d>
                <m:dPr>
                  <m:ctrlPr>
                    <w:rPr>
                      <w:rFonts w:ascii="Cambria Math" w:hAnsi="Cambria Math"/>
                      <w:i/>
                      <w:lang w:eastAsia="ja-JP"/>
                    </w:rPr>
                  </m:ctrlPr>
                </m:dPr>
                <m:e>
                  <m:r>
                    <w:rPr>
                      <w:rFonts w:ascii="Cambria Math" w:hAnsi="Cambria Math"/>
                      <w:lang w:eastAsia="ja-JP"/>
                    </w:rPr>
                    <m:t>j</m:t>
                  </m:r>
                  <m:r>
                    <w:rPr>
                      <w:rFonts w:ascii="Cambria Math" w:hAnsi="Cambria Math"/>
                      <w:lang w:val="pt-BR" w:eastAsia="ja-JP"/>
                    </w:rPr>
                    <m:t>2</m:t>
                  </m:r>
                  <m:r>
                    <w:rPr>
                      <w:rFonts w:ascii="Cambria Math" w:hAnsi="Cambria Math"/>
                      <w:lang w:eastAsia="ja-JP"/>
                    </w:rPr>
                    <m:t>π</m:t>
                  </m:r>
                  <m:f>
                    <m:fPr>
                      <m:ctrlPr>
                        <w:rPr>
                          <w:rFonts w:ascii="Cambria Math" w:hAnsi="Cambria Math"/>
                          <w:i/>
                          <w:lang w:eastAsia="ja-JP"/>
                        </w:rPr>
                      </m:ctrlPr>
                    </m:fPr>
                    <m:num>
                      <m:sSubSup>
                        <m:sSubSupPr>
                          <m:ctrlPr>
                            <w:rPr>
                              <w:rFonts w:ascii="Cambria Math" w:hAnsi="Cambria Math"/>
                              <w:i/>
                              <w:lang w:eastAsia="ja-JP"/>
                            </w:rPr>
                          </m:ctrlPr>
                        </m:sSubSupPr>
                        <m:e>
                          <m:acc>
                            <m:accPr>
                              <m:ctrlPr>
                                <w:rPr>
                                  <w:rFonts w:ascii="Cambria Math" w:hAnsi="Cambria Math"/>
                                  <w:i/>
                                  <w:lang w:eastAsia="ja-JP"/>
                                </w:rPr>
                              </m:ctrlPr>
                            </m:accPr>
                            <m:e>
                              <m:r>
                                <w:rPr>
                                  <w:rFonts w:ascii="Cambria Math" w:hAnsi="Cambria Math"/>
                                  <w:lang w:eastAsia="ja-JP"/>
                                </w:rPr>
                                <m:t>r</m:t>
                              </m:r>
                            </m:e>
                          </m:acc>
                        </m:e>
                        <m:sub>
                          <m:r>
                            <w:rPr>
                              <w:rFonts w:ascii="Cambria Math" w:hAnsi="Cambria Math"/>
                              <w:lang w:eastAsia="ja-JP"/>
                            </w:rPr>
                            <m:t>rx</m:t>
                          </m:r>
                          <m:r>
                            <w:rPr>
                              <w:rFonts w:ascii="Cambria Math" w:hAnsi="Cambria Math"/>
                              <w:lang w:val="pt-BR" w:eastAsia="ja-JP"/>
                            </w:rPr>
                            <m:t>,</m:t>
                          </m:r>
                          <m:r>
                            <w:rPr>
                              <w:rFonts w:ascii="Cambria Math" w:hAnsi="Cambria Math"/>
                              <w:lang w:eastAsia="ja-JP"/>
                            </w:rPr>
                            <m:t>n</m:t>
                          </m:r>
                          <m:r>
                            <w:rPr>
                              <w:rFonts w:ascii="Cambria Math" w:hAnsi="Cambria Math"/>
                              <w:lang w:val="pt-BR" w:eastAsia="ja-JP"/>
                            </w:rPr>
                            <m:t>,</m:t>
                          </m:r>
                          <m:r>
                            <w:rPr>
                              <w:rFonts w:ascii="Cambria Math" w:hAnsi="Cambria Math"/>
                              <w:lang w:eastAsia="ja-JP"/>
                            </w:rPr>
                            <m:t>m</m:t>
                          </m:r>
                        </m:sub>
                        <m:sup>
                          <m:r>
                            <w:rPr>
                              <w:rFonts w:ascii="Cambria Math" w:hAnsi="Cambria Math"/>
                              <w:lang w:eastAsia="ja-JP"/>
                            </w:rPr>
                            <m:t>T</m:t>
                          </m:r>
                        </m:sup>
                      </m:sSubSup>
                      <m:r>
                        <w:rPr>
                          <w:rFonts w:ascii="Cambria Math" w:hAnsi="Cambria Math"/>
                          <w:lang w:val="pt-BR" w:eastAsia="ja-JP"/>
                        </w:rPr>
                        <m:t>⋅</m:t>
                      </m:r>
                      <m:acc>
                        <m:accPr>
                          <m:chr m:val="̅"/>
                          <m:ctrlPr>
                            <w:rPr>
                              <w:rFonts w:ascii="Cambria Math" w:hAnsi="Cambria Math"/>
                              <w:i/>
                              <w:lang w:eastAsia="ja-JP"/>
                            </w:rPr>
                          </m:ctrlPr>
                        </m:accPr>
                        <m:e>
                          <m:r>
                            <w:rPr>
                              <w:rFonts w:ascii="Cambria Math" w:hAnsi="Cambria Math"/>
                              <w:lang w:eastAsia="ja-JP"/>
                            </w:rPr>
                            <m:t>v</m:t>
                          </m:r>
                        </m:e>
                      </m:acc>
                    </m:num>
                    <m:den>
                      <m:sSub>
                        <m:sSubPr>
                          <m:ctrlPr>
                            <w:rPr>
                              <w:rFonts w:ascii="Cambria Math" w:hAnsi="Cambria Math"/>
                              <w:i/>
                              <w:lang w:eastAsia="ja-JP"/>
                            </w:rPr>
                          </m:ctrlPr>
                        </m:sSubPr>
                        <m:e>
                          <m:r>
                            <w:rPr>
                              <w:rFonts w:ascii="Cambria Math" w:hAnsi="Cambria Math"/>
                              <w:lang w:eastAsia="ja-JP"/>
                            </w:rPr>
                            <m:t>λ</m:t>
                          </m:r>
                        </m:e>
                        <m:sub>
                          <m:r>
                            <w:rPr>
                              <w:rFonts w:ascii="Cambria Math" w:hAnsi="Cambria Math"/>
                              <w:lang w:val="pt-BR" w:eastAsia="ja-JP"/>
                            </w:rPr>
                            <m:t>0</m:t>
                          </m:r>
                        </m:sub>
                      </m:sSub>
                    </m:den>
                  </m:f>
                  <m:r>
                    <w:rPr>
                      <w:rFonts w:ascii="Cambria Math" w:hAnsi="Cambria Math"/>
                      <w:lang w:eastAsia="ja-JP"/>
                    </w:rPr>
                    <m:t>t</m:t>
                  </m:r>
                </m:e>
              </m:d>
            </m:e>
          </m:func>
        </m:oMath>
      </m:oMathPara>
    </w:p>
    <w:p w14:paraId="5C687EF5" w14:textId="77777777" w:rsidR="000A13B4" w:rsidRPr="000A13B4" w:rsidRDefault="000A13B4">
      <w:pPr>
        <w:pStyle w:val="BodyText"/>
        <w:spacing w:after="0"/>
        <w:rPr>
          <w:lang w:val="pt-BR"/>
        </w:rPr>
      </w:pPr>
    </w:p>
    <w:p w14:paraId="0C9C8E46" w14:textId="77777777" w:rsidR="000A13B4" w:rsidRPr="000A13B4" w:rsidRDefault="000A13B4">
      <w:pPr>
        <w:pStyle w:val="BodyText"/>
        <w:spacing w:after="0"/>
        <w:rPr>
          <w:lang w:val="pt-BR"/>
        </w:rPr>
      </w:pPr>
    </w:p>
    <w:p w14:paraId="2539F089" w14:textId="2D107581" w:rsidR="008B4567" w:rsidRDefault="00427009">
      <w:pPr>
        <w:pStyle w:val="Heading4"/>
        <w:rPr>
          <w:rFonts w:eastAsia="SimSun"/>
          <w:lang w:val="en-US" w:eastAsia="zh-CN"/>
        </w:rPr>
      </w:pPr>
      <w:r>
        <w:rPr>
          <w:rFonts w:eastAsia="SimSun"/>
          <w:lang w:val="en-US" w:eastAsia="zh-CN"/>
        </w:rPr>
        <w:lastRenderedPageBreak/>
        <w:t>Round #1</w:t>
      </w:r>
      <w:r w:rsidR="004246CD">
        <w:rPr>
          <w:rFonts w:eastAsia="SimSun"/>
          <w:lang w:val="en-US" w:eastAsia="zh-CN"/>
        </w:rPr>
        <w:t>/2</w:t>
      </w:r>
      <w:r>
        <w:rPr>
          <w:rFonts w:eastAsia="SimSun"/>
          <w:lang w:val="en-US" w:eastAsia="zh-CN"/>
        </w:rPr>
        <w:t xml:space="preserve"> Discussion</w:t>
      </w:r>
    </w:p>
    <w:p w14:paraId="3ACD8D43" w14:textId="77777777" w:rsidR="008B4567" w:rsidRDefault="00427009">
      <w:pPr>
        <w:rPr>
          <w:lang w:eastAsia="zh-CN"/>
        </w:rPr>
      </w:pPr>
      <w:r>
        <w:rPr>
          <w:lang w:eastAsia="zh-CN"/>
        </w:rPr>
        <w:t xml:space="preserve">Please provide comments on issues in this Section. </w:t>
      </w:r>
    </w:p>
    <w:tbl>
      <w:tblPr>
        <w:tblStyle w:val="TableGrid"/>
        <w:tblW w:w="0" w:type="auto"/>
        <w:tblLook w:val="04A0" w:firstRow="1" w:lastRow="0" w:firstColumn="1" w:lastColumn="0" w:noHBand="0" w:noVBand="1"/>
      </w:tblPr>
      <w:tblGrid>
        <w:gridCol w:w="1795"/>
        <w:gridCol w:w="8995"/>
      </w:tblGrid>
      <w:tr w:rsidR="008B4567" w14:paraId="2A3CC7F7" w14:textId="77777777">
        <w:tc>
          <w:tcPr>
            <w:tcW w:w="1795" w:type="dxa"/>
            <w:shd w:val="clear" w:color="auto" w:fill="FBE4D5" w:themeFill="accent2" w:themeFillTint="33"/>
          </w:tcPr>
          <w:p w14:paraId="7AB126D7" w14:textId="77777777" w:rsidR="008B4567" w:rsidRDefault="00427009">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Company</w:t>
            </w:r>
          </w:p>
        </w:tc>
        <w:tc>
          <w:tcPr>
            <w:tcW w:w="8995" w:type="dxa"/>
            <w:shd w:val="clear" w:color="auto" w:fill="FBE4D5" w:themeFill="accent2" w:themeFillTint="33"/>
          </w:tcPr>
          <w:p w14:paraId="792C0EB2" w14:textId="77777777" w:rsidR="008B4567" w:rsidRDefault="00427009">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Comments</w:t>
            </w:r>
          </w:p>
        </w:tc>
      </w:tr>
      <w:tr w:rsidR="008B4567" w14:paraId="7520319D" w14:textId="77777777">
        <w:tc>
          <w:tcPr>
            <w:tcW w:w="1795" w:type="dxa"/>
          </w:tcPr>
          <w:p w14:paraId="78D00799" w14:textId="77777777" w:rsidR="008B4567" w:rsidRDefault="00427009">
            <w:pPr>
              <w:pStyle w:val="BodyText"/>
              <w:spacing w:before="0" w:after="0" w:line="240" w:lineRule="auto"/>
              <w:rPr>
                <w:rFonts w:ascii="Times New Roman" w:hAnsi="Times New Roman"/>
                <w:szCs w:val="20"/>
                <w:lang w:eastAsia="ko-KR"/>
              </w:rPr>
            </w:pPr>
            <w:r>
              <w:rPr>
                <w:rFonts w:ascii="Times New Roman" w:hAnsi="Times New Roman"/>
                <w:szCs w:val="20"/>
                <w:lang w:eastAsia="ko-KR"/>
              </w:rPr>
              <w:t>QC</w:t>
            </w:r>
          </w:p>
        </w:tc>
        <w:tc>
          <w:tcPr>
            <w:tcW w:w="8995" w:type="dxa"/>
          </w:tcPr>
          <w:p w14:paraId="5FC0739D" w14:textId="77777777" w:rsidR="008B4567" w:rsidRDefault="00427009">
            <w:pPr>
              <w:pStyle w:val="BodyText"/>
              <w:spacing w:before="0" w:after="0" w:line="240" w:lineRule="auto"/>
              <w:rPr>
                <w:rFonts w:ascii="Times New Roman" w:hAnsi="Times New Roman"/>
                <w:szCs w:val="20"/>
                <w:lang w:eastAsia="ko-KR"/>
              </w:rPr>
            </w:pPr>
            <w:r>
              <w:rPr>
                <w:rFonts w:ascii="Times New Roman" w:hAnsi="Times New Roman"/>
                <w:szCs w:val="20"/>
                <w:lang w:eastAsia="ko-KR"/>
              </w:rPr>
              <w:t>Support</w:t>
            </w:r>
          </w:p>
        </w:tc>
      </w:tr>
      <w:tr w:rsidR="008B4567" w14:paraId="4955BD69" w14:textId="77777777">
        <w:trPr>
          <w:trHeight w:val="46"/>
        </w:trPr>
        <w:tc>
          <w:tcPr>
            <w:tcW w:w="1795" w:type="dxa"/>
          </w:tcPr>
          <w:p w14:paraId="6F1C3D3B" w14:textId="77777777" w:rsidR="008B4567" w:rsidRDefault="00427009">
            <w:pPr>
              <w:pStyle w:val="BodyText"/>
              <w:spacing w:before="0" w:after="0" w:line="240" w:lineRule="auto"/>
              <w:rPr>
                <w:rFonts w:ascii="Times New Roman" w:hAnsi="Times New Roman"/>
                <w:color w:val="000000" w:themeColor="text1"/>
                <w:szCs w:val="20"/>
                <w:lang w:eastAsia="zh-CN"/>
              </w:rPr>
            </w:pPr>
            <w:r>
              <w:rPr>
                <w:rFonts w:ascii="Times New Roman" w:eastAsia="Yu Mincho" w:hAnsi="Times New Roman" w:hint="eastAsia"/>
                <w:color w:val="000000" w:themeColor="text1"/>
                <w:szCs w:val="20"/>
                <w:lang w:eastAsia="ja-JP"/>
              </w:rPr>
              <w:t>DOCOMO</w:t>
            </w:r>
          </w:p>
        </w:tc>
        <w:tc>
          <w:tcPr>
            <w:tcW w:w="8995" w:type="dxa"/>
          </w:tcPr>
          <w:p w14:paraId="29660189" w14:textId="77777777" w:rsidR="008B4567" w:rsidRDefault="00427009">
            <w:pPr>
              <w:pStyle w:val="BodyText"/>
              <w:spacing w:before="0" w:after="0" w:line="240" w:lineRule="auto"/>
              <w:rPr>
                <w:rFonts w:ascii="Times New Roman" w:hAnsi="Times New Roman"/>
                <w:color w:val="000000" w:themeColor="text1"/>
                <w:szCs w:val="20"/>
                <w:lang w:eastAsia="zh-CN"/>
              </w:rPr>
            </w:pPr>
            <w:r>
              <w:rPr>
                <w:rFonts w:ascii="Times New Roman" w:hAnsi="Times New Roman"/>
                <w:color w:val="000000" w:themeColor="text1"/>
                <w:szCs w:val="20"/>
                <w:lang w:eastAsia="ko-KR"/>
              </w:rPr>
              <w:t>Support</w:t>
            </w:r>
          </w:p>
        </w:tc>
      </w:tr>
      <w:tr w:rsidR="0059074D" w14:paraId="7792D17A" w14:textId="77777777">
        <w:trPr>
          <w:trHeight w:val="46"/>
        </w:trPr>
        <w:tc>
          <w:tcPr>
            <w:tcW w:w="1795" w:type="dxa"/>
          </w:tcPr>
          <w:p w14:paraId="79503A69" w14:textId="77777777" w:rsidR="0059074D" w:rsidRPr="0059074D" w:rsidRDefault="0059074D">
            <w:pPr>
              <w:pStyle w:val="BodyText"/>
              <w:spacing w:after="0" w:line="240" w:lineRule="auto"/>
              <w:rPr>
                <w:rFonts w:ascii="Times New Roman" w:eastAsiaTheme="minorEastAsia" w:hAnsi="Times New Roman"/>
                <w:color w:val="000000" w:themeColor="text1"/>
                <w:szCs w:val="20"/>
                <w:lang w:eastAsia="ko-KR"/>
              </w:rPr>
            </w:pPr>
            <w:r>
              <w:rPr>
                <w:rFonts w:ascii="Times New Roman" w:eastAsiaTheme="minorEastAsia" w:hAnsi="Times New Roman" w:hint="eastAsia"/>
                <w:color w:val="000000" w:themeColor="text1"/>
                <w:szCs w:val="20"/>
                <w:lang w:eastAsia="ko-KR"/>
              </w:rPr>
              <w:t>L</w:t>
            </w:r>
            <w:r>
              <w:rPr>
                <w:rFonts w:ascii="Times New Roman" w:eastAsiaTheme="minorEastAsia" w:hAnsi="Times New Roman"/>
                <w:color w:val="000000" w:themeColor="text1"/>
                <w:szCs w:val="20"/>
                <w:lang w:eastAsia="ko-KR"/>
              </w:rPr>
              <w:t>GE</w:t>
            </w:r>
          </w:p>
        </w:tc>
        <w:tc>
          <w:tcPr>
            <w:tcW w:w="8995" w:type="dxa"/>
          </w:tcPr>
          <w:p w14:paraId="15DDC31C" w14:textId="77777777" w:rsidR="0059074D" w:rsidRPr="0059074D" w:rsidRDefault="0059074D">
            <w:pPr>
              <w:pStyle w:val="BodyText"/>
              <w:spacing w:after="0" w:line="240" w:lineRule="auto"/>
              <w:rPr>
                <w:rFonts w:ascii="Times New Roman" w:eastAsiaTheme="minorEastAsia" w:hAnsi="Times New Roman"/>
                <w:color w:val="000000" w:themeColor="text1"/>
                <w:szCs w:val="20"/>
                <w:lang w:eastAsia="ko-KR"/>
              </w:rPr>
            </w:pPr>
            <w:r>
              <w:rPr>
                <w:rFonts w:ascii="Times New Roman" w:eastAsiaTheme="minorEastAsia" w:hAnsi="Times New Roman" w:hint="eastAsia"/>
                <w:color w:val="000000" w:themeColor="text1"/>
                <w:szCs w:val="20"/>
                <w:lang w:eastAsia="ko-KR"/>
              </w:rPr>
              <w:t>S</w:t>
            </w:r>
            <w:r>
              <w:rPr>
                <w:rFonts w:ascii="Times New Roman" w:eastAsiaTheme="minorEastAsia" w:hAnsi="Times New Roman"/>
                <w:color w:val="000000" w:themeColor="text1"/>
                <w:szCs w:val="20"/>
                <w:lang w:eastAsia="ko-KR"/>
              </w:rPr>
              <w:t xml:space="preserve">upport </w:t>
            </w:r>
          </w:p>
        </w:tc>
      </w:tr>
      <w:tr w:rsidR="00F2715B" w14:paraId="3132F589" w14:textId="77777777">
        <w:trPr>
          <w:trHeight w:val="46"/>
        </w:trPr>
        <w:tc>
          <w:tcPr>
            <w:tcW w:w="1795" w:type="dxa"/>
          </w:tcPr>
          <w:p w14:paraId="0C622AC1" w14:textId="2DA4AEF7" w:rsidR="00F2715B" w:rsidRDefault="00F2715B">
            <w:pPr>
              <w:pStyle w:val="BodyText"/>
              <w:spacing w:after="0" w:line="240" w:lineRule="auto"/>
              <w:rPr>
                <w:rFonts w:ascii="Times New Roman" w:eastAsiaTheme="minorEastAsia" w:hAnsi="Times New Roman"/>
                <w:color w:val="000000" w:themeColor="text1"/>
                <w:szCs w:val="20"/>
                <w:lang w:eastAsia="ko-KR"/>
              </w:rPr>
            </w:pPr>
            <w:r>
              <w:rPr>
                <w:rFonts w:ascii="Times New Roman" w:eastAsiaTheme="minorEastAsia" w:hAnsi="Times New Roman"/>
                <w:color w:val="000000" w:themeColor="text1"/>
                <w:szCs w:val="20"/>
                <w:lang w:eastAsia="ko-KR"/>
              </w:rPr>
              <w:t>Ericsson</w:t>
            </w:r>
          </w:p>
        </w:tc>
        <w:tc>
          <w:tcPr>
            <w:tcW w:w="8995" w:type="dxa"/>
          </w:tcPr>
          <w:p w14:paraId="2D0EF0A7" w14:textId="23641F1A" w:rsidR="00F2715B" w:rsidRDefault="00F2715B">
            <w:pPr>
              <w:pStyle w:val="BodyText"/>
              <w:spacing w:after="0" w:line="240" w:lineRule="auto"/>
              <w:rPr>
                <w:rFonts w:ascii="Times New Roman" w:eastAsiaTheme="minorEastAsia" w:hAnsi="Times New Roman"/>
                <w:color w:val="000000" w:themeColor="text1"/>
                <w:szCs w:val="20"/>
                <w:lang w:eastAsia="ko-KR"/>
              </w:rPr>
            </w:pPr>
            <w:r>
              <w:rPr>
                <w:rFonts w:ascii="Times New Roman" w:hAnsi="Times New Roman"/>
                <w:szCs w:val="20"/>
                <w:lang w:eastAsia="ko-KR"/>
              </w:rPr>
              <w:t>To address some concerns</w:t>
            </w:r>
            <w:r w:rsidR="00A722BF">
              <w:rPr>
                <w:rFonts w:ascii="Times New Roman" w:hAnsi="Times New Roman"/>
                <w:szCs w:val="20"/>
                <w:lang w:eastAsia="ko-KR"/>
              </w:rPr>
              <w:t>,</w:t>
            </w:r>
            <w:r>
              <w:rPr>
                <w:rFonts w:ascii="Times New Roman" w:hAnsi="Times New Roman"/>
                <w:szCs w:val="20"/>
                <w:lang w:eastAsia="ko-KR"/>
              </w:rPr>
              <w:t xml:space="preserve"> a way forward could be to add the polarization power variability as an optional, additional modeling component. As such it wouldn’t affect the baseline model but could be considered if needed in future studies and work items.</w:t>
            </w:r>
          </w:p>
        </w:tc>
      </w:tr>
      <w:tr w:rsidR="000A13B4" w14:paraId="5A9C5AFF" w14:textId="77777777" w:rsidTr="000A13B4">
        <w:trPr>
          <w:trHeight w:val="46"/>
        </w:trPr>
        <w:tc>
          <w:tcPr>
            <w:tcW w:w="1795" w:type="dxa"/>
            <w:shd w:val="clear" w:color="auto" w:fill="E2EFD9" w:themeFill="accent6" w:themeFillTint="33"/>
          </w:tcPr>
          <w:p w14:paraId="660C18E1" w14:textId="6B8E2841" w:rsidR="000A13B4" w:rsidRDefault="000A13B4">
            <w:pPr>
              <w:pStyle w:val="BodyText"/>
              <w:spacing w:after="0" w:line="240" w:lineRule="auto"/>
              <w:rPr>
                <w:rFonts w:ascii="Times New Roman" w:eastAsiaTheme="minorEastAsia" w:hAnsi="Times New Roman"/>
                <w:color w:val="000000" w:themeColor="text1"/>
                <w:szCs w:val="20"/>
                <w:lang w:eastAsia="ko-KR"/>
              </w:rPr>
            </w:pPr>
            <w:r>
              <w:rPr>
                <w:rFonts w:ascii="Times New Roman" w:eastAsiaTheme="minorEastAsia" w:hAnsi="Times New Roman"/>
                <w:color w:val="000000" w:themeColor="text1"/>
                <w:szCs w:val="20"/>
                <w:lang w:eastAsia="ko-KR"/>
              </w:rPr>
              <w:t>Moderator</w:t>
            </w:r>
          </w:p>
        </w:tc>
        <w:tc>
          <w:tcPr>
            <w:tcW w:w="8995" w:type="dxa"/>
            <w:shd w:val="clear" w:color="auto" w:fill="E2EFD9" w:themeFill="accent6" w:themeFillTint="33"/>
          </w:tcPr>
          <w:p w14:paraId="79234F0B" w14:textId="49600A6A" w:rsidR="000A13B4" w:rsidRDefault="000A13B4">
            <w:pPr>
              <w:pStyle w:val="BodyText"/>
              <w:spacing w:after="0" w:line="240" w:lineRule="auto"/>
              <w:rPr>
                <w:rFonts w:ascii="Times New Roman" w:hAnsi="Times New Roman"/>
                <w:szCs w:val="20"/>
                <w:lang w:eastAsia="ko-KR"/>
              </w:rPr>
            </w:pPr>
            <w:r>
              <w:rPr>
                <w:rFonts w:ascii="Times New Roman" w:hAnsi="Times New Roman"/>
                <w:szCs w:val="20"/>
                <w:lang w:eastAsia="ko-KR"/>
              </w:rPr>
              <w:t>Added Proposal #2.7-1A to see if Ericsson’s suggestion would be acceptable.</w:t>
            </w:r>
          </w:p>
        </w:tc>
      </w:tr>
      <w:tr w:rsidR="000A13B4" w14:paraId="757D1A57" w14:textId="77777777">
        <w:trPr>
          <w:trHeight w:val="46"/>
        </w:trPr>
        <w:tc>
          <w:tcPr>
            <w:tcW w:w="1795" w:type="dxa"/>
          </w:tcPr>
          <w:p w14:paraId="6761C05A" w14:textId="6DF20E28" w:rsidR="000A13B4" w:rsidRDefault="0079171B">
            <w:pPr>
              <w:pStyle w:val="BodyText"/>
              <w:spacing w:after="0" w:line="240" w:lineRule="auto"/>
              <w:rPr>
                <w:rFonts w:ascii="Times New Roman" w:eastAsiaTheme="minorEastAsia" w:hAnsi="Times New Roman"/>
                <w:color w:val="000000" w:themeColor="text1"/>
                <w:szCs w:val="20"/>
                <w:lang w:eastAsia="ko-KR"/>
              </w:rPr>
            </w:pPr>
            <w:r>
              <w:rPr>
                <w:rFonts w:ascii="Times New Roman" w:eastAsiaTheme="minorEastAsia" w:hAnsi="Times New Roman"/>
                <w:color w:val="000000" w:themeColor="text1"/>
                <w:szCs w:val="20"/>
                <w:lang w:eastAsia="ko-KR"/>
              </w:rPr>
              <w:t>Nokia</w:t>
            </w:r>
          </w:p>
        </w:tc>
        <w:tc>
          <w:tcPr>
            <w:tcW w:w="8995" w:type="dxa"/>
          </w:tcPr>
          <w:p w14:paraId="2C1D2765" w14:textId="74802C74" w:rsidR="000A13B4" w:rsidRDefault="005D648F">
            <w:pPr>
              <w:pStyle w:val="BodyText"/>
              <w:spacing w:after="0" w:line="240" w:lineRule="auto"/>
              <w:rPr>
                <w:rFonts w:ascii="Times New Roman" w:hAnsi="Times New Roman"/>
                <w:szCs w:val="20"/>
                <w:lang w:eastAsia="ko-KR"/>
              </w:rPr>
            </w:pPr>
            <w:r>
              <w:rPr>
                <w:rFonts w:ascii="Times New Roman" w:hAnsi="Times New Roman"/>
                <w:szCs w:val="20"/>
                <w:lang w:eastAsia="ko-KR"/>
              </w:rPr>
              <w:t xml:space="preserve">Support original proposal </w:t>
            </w:r>
            <w:r w:rsidRPr="005D648F">
              <w:rPr>
                <w:rFonts w:ascii="Times New Roman" w:hAnsi="Times New Roman"/>
                <w:szCs w:val="20"/>
                <w:lang w:eastAsia="ko-KR"/>
              </w:rPr>
              <w:t>2.7-1</w:t>
            </w:r>
            <w:r>
              <w:rPr>
                <w:rFonts w:ascii="Times New Roman" w:hAnsi="Times New Roman"/>
                <w:szCs w:val="20"/>
                <w:lang w:eastAsia="ko-KR"/>
              </w:rPr>
              <w:t>.</w:t>
            </w:r>
          </w:p>
        </w:tc>
      </w:tr>
      <w:tr w:rsidR="00A2698E" w14:paraId="1977BF85" w14:textId="77777777">
        <w:trPr>
          <w:trHeight w:val="46"/>
        </w:trPr>
        <w:tc>
          <w:tcPr>
            <w:tcW w:w="1795" w:type="dxa"/>
          </w:tcPr>
          <w:p w14:paraId="7DA45FEF" w14:textId="410E9C1E" w:rsidR="00A2698E" w:rsidRPr="00A2698E" w:rsidRDefault="00A2698E" w:rsidP="00C84243">
            <w:pPr>
              <w:pStyle w:val="BodyText"/>
              <w:spacing w:before="0" w:afterLines="50" w:line="240" w:lineRule="auto"/>
              <w:rPr>
                <w:rFonts w:ascii="Times New Roman" w:eastAsia="DengXian" w:hAnsi="Times New Roman"/>
                <w:color w:val="000000" w:themeColor="text1"/>
                <w:szCs w:val="20"/>
                <w:lang w:eastAsia="zh-CN"/>
              </w:rPr>
            </w:pPr>
            <w:r>
              <w:rPr>
                <w:rFonts w:ascii="Times New Roman" w:eastAsia="DengXian" w:hAnsi="Times New Roman" w:hint="eastAsia"/>
                <w:color w:val="000000" w:themeColor="text1"/>
                <w:szCs w:val="20"/>
                <w:lang w:eastAsia="zh-CN"/>
              </w:rPr>
              <w:t>H</w:t>
            </w:r>
            <w:r>
              <w:rPr>
                <w:rFonts w:ascii="Times New Roman" w:eastAsia="DengXian" w:hAnsi="Times New Roman"/>
                <w:color w:val="000000" w:themeColor="text1"/>
                <w:szCs w:val="20"/>
                <w:lang w:eastAsia="zh-CN"/>
              </w:rPr>
              <w:t>uawei, HiSilicon</w:t>
            </w:r>
          </w:p>
        </w:tc>
        <w:tc>
          <w:tcPr>
            <w:tcW w:w="8995" w:type="dxa"/>
          </w:tcPr>
          <w:p w14:paraId="26014318" w14:textId="48D9DE17" w:rsidR="00A2698E" w:rsidRPr="00A2698E" w:rsidRDefault="00A2698E" w:rsidP="00C84243">
            <w:pPr>
              <w:pStyle w:val="Heading5"/>
              <w:spacing w:before="0" w:afterLines="50" w:after="120"/>
              <w:rPr>
                <w:rFonts w:ascii="Times New Roman" w:eastAsiaTheme="minorEastAsia" w:hAnsi="Times New Roman"/>
                <w:sz w:val="20"/>
                <w:lang w:val="en-US" w:eastAsia="ko-KR"/>
              </w:rPr>
            </w:pPr>
            <w:r w:rsidRPr="003E1006">
              <w:rPr>
                <w:rFonts w:ascii="Times New Roman" w:eastAsiaTheme="minorEastAsia" w:hAnsi="Times New Roman"/>
                <w:b/>
                <w:sz w:val="20"/>
                <w:lang w:val="en-US" w:eastAsia="ko-KR"/>
              </w:rPr>
              <w:t>Proposal #2.7-1</w:t>
            </w:r>
            <w:r w:rsidRPr="003E1006">
              <w:rPr>
                <w:rFonts w:ascii="Times New Roman" w:eastAsia="DengXian" w:hAnsi="Times New Roman"/>
                <w:b/>
                <w:sz w:val="20"/>
                <w:lang w:val="en-US" w:eastAsia="zh-CN"/>
              </w:rPr>
              <w:t>/1A</w:t>
            </w:r>
            <w:r w:rsidRPr="00A2698E">
              <w:rPr>
                <w:rFonts w:ascii="Times New Roman" w:eastAsiaTheme="minorEastAsia" w:hAnsi="Times New Roman"/>
                <w:sz w:val="20"/>
                <w:lang w:val="en-US" w:eastAsia="ko-KR"/>
              </w:rPr>
              <w:t xml:space="preserve">: </w:t>
            </w:r>
            <w:r>
              <w:rPr>
                <w:rFonts w:ascii="Times New Roman" w:eastAsiaTheme="minorEastAsia" w:hAnsi="Times New Roman"/>
                <w:sz w:val="20"/>
                <w:lang w:val="en-US" w:eastAsia="ko-KR"/>
              </w:rPr>
              <w:t>Open to discuss.</w:t>
            </w:r>
          </w:p>
        </w:tc>
      </w:tr>
      <w:tr w:rsidR="00A06BED" w14:paraId="243AED97" w14:textId="77777777">
        <w:trPr>
          <w:trHeight w:val="46"/>
        </w:trPr>
        <w:tc>
          <w:tcPr>
            <w:tcW w:w="1795" w:type="dxa"/>
          </w:tcPr>
          <w:p w14:paraId="5E4D2E41" w14:textId="70CC9024" w:rsidR="00A06BED" w:rsidRDefault="00A06BED" w:rsidP="00A06BED">
            <w:pPr>
              <w:pStyle w:val="BodyText"/>
              <w:spacing w:afterLines="50" w:line="240" w:lineRule="auto"/>
              <w:rPr>
                <w:rFonts w:ascii="Times New Roman" w:eastAsia="DengXian" w:hAnsi="Times New Roman"/>
                <w:color w:val="000000" w:themeColor="text1"/>
                <w:szCs w:val="20"/>
                <w:lang w:eastAsia="zh-CN"/>
              </w:rPr>
            </w:pPr>
            <w:r>
              <w:rPr>
                <w:rFonts w:ascii="Times New Roman" w:hAnsi="Times New Roman"/>
                <w:szCs w:val="20"/>
                <w:lang w:eastAsia="ko-KR"/>
              </w:rPr>
              <w:t>Sharp</w:t>
            </w:r>
          </w:p>
        </w:tc>
        <w:tc>
          <w:tcPr>
            <w:tcW w:w="8995" w:type="dxa"/>
          </w:tcPr>
          <w:p w14:paraId="51F44D01" w14:textId="72C2B1AE" w:rsidR="00A06BED" w:rsidRPr="003E1006" w:rsidRDefault="00A06BED" w:rsidP="00A06BED">
            <w:pPr>
              <w:pStyle w:val="Heading5"/>
              <w:spacing w:before="0" w:afterLines="50" w:after="120"/>
              <w:rPr>
                <w:rFonts w:ascii="Times New Roman" w:eastAsiaTheme="minorEastAsia" w:hAnsi="Times New Roman"/>
                <w:b/>
                <w:sz w:val="20"/>
                <w:lang w:val="en-US" w:eastAsia="ko-KR"/>
              </w:rPr>
            </w:pPr>
            <w:r w:rsidRPr="005A74E2">
              <w:rPr>
                <w:rFonts w:ascii="Times New Roman" w:eastAsiaTheme="minorEastAsia" w:hAnsi="Times New Roman"/>
                <w:bCs/>
                <w:lang w:eastAsia="ko-KR"/>
              </w:rPr>
              <w:t>Proposal #2.7-1</w:t>
            </w:r>
            <w:r w:rsidRPr="005A74E2">
              <w:rPr>
                <w:rFonts w:ascii="Times New Roman" w:eastAsia="DengXian" w:hAnsi="Times New Roman"/>
                <w:bCs/>
                <w:lang w:eastAsia="zh-CN"/>
              </w:rPr>
              <w:t>/1A</w:t>
            </w:r>
            <w:r w:rsidRPr="005A74E2">
              <w:rPr>
                <w:rFonts w:ascii="Times New Roman" w:eastAsiaTheme="minorEastAsia" w:hAnsi="Times New Roman"/>
                <w:bCs/>
                <w:lang w:eastAsia="ko-KR"/>
              </w:rPr>
              <w:t>:</w:t>
            </w:r>
            <w:r w:rsidRPr="00A2698E">
              <w:rPr>
                <w:rFonts w:ascii="Times New Roman" w:eastAsiaTheme="minorEastAsia" w:hAnsi="Times New Roman"/>
                <w:lang w:eastAsia="ko-KR"/>
              </w:rPr>
              <w:t xml:space="preserve"> </w:t>
            </w:r>
            <w:r>
              <w:rPr>
                <w:rFonts w:ascii="Times New Roman" w:eastAsiaTheme="minorEastAsia" w:hAnsi="Times New Roman"/>
                <w:lang w:eastAsia="ko-KR"/>
              </w:rPr>
              <w:t>Supportive in general.</w:t>
            </w:r>
          </w:p>
        </w:tc>
      </w:tr>
    </w:tbl>
    <w:p w14:paraId="567B1A06" w14:textId="77777777" w:rsidR="008B4567" w:rsidRDefault="008B4567">
      <w:pPr>
        <w:pStyle w:val="BodyText"/>
        <w:spacing w:after="0"/>
        <w:rPr>
          <w:rFonts w:ascii="Times New Roman" w:eastAsiaTheme="minorEastAsia" w:hAnsi="Times New Roman"/>
          <w:szCs w:val="20"/>
          <w:lang w:eastAsia="ko-KR"/>
        </w:rPr>
      </w:pPr>
    </w:p>
    <w:p w14:paraId="298CFDB7" w14:textId="77777777" w:rsidR="00381586" w:rsidRDefault="00381586">
      <w:pPr>
        <w:pStyle w:val="BodyText"/>
        <w:spacing w:after="0"/>
        <w:rPr>
          <w:rFonts w:ascii="Times New Roman" w:eastAsiaTheme="minorEastAsia" w:hAnsi="Times New Roman"/>
          <w:szCs w:val="20"/>
          <w:lang w:eastAsia="ko-KR"/>
        </w:rPr>
      </w:pPr>
    </w:p>
    <w:p w14:paraId="69334CA6" w14:textId="77777777" w:rsidR="00381586" w:rsidRDefault="00381586">
      <w:pPr>
        <w:pStyle w:val="BodyText"/>
        <w:spacing w:after="0"/>
        <w:rPr>
          <w:rFonts w:ascii="Times New Roman" w:eastAsiaTheme="minorEastAsia" w:hAnsi="Times New Roman"/>
          <w:szCs w:val="20"/>
          <w:lang w:eastAsia="ko-KR"/>
        </w:rPr>
      </w:pPr>
    </w:p>
    <w:p w14:paraId="4BA236D0" w14:textId="77777777" w:rsidR="008B4567" w:rsidRDefault="00427009">
      <w:pPr>
        <w:pStyle w:val="Heading3"/>
        <w:rPr>
          <w:rFonts w:eastAsiaTheme="minorEastAsia"/>
          <w:lang w:val="en-US" w:eastAsia="ko-KR"/>
        </w:rPr>
      </w:pPr>
      <w:r>
        <w:rPr>
          <w:rFonts w:eastAsia="SimSun"/>
          <w:lang w:val="en-US" w:eastAsia="zh-CN"/>
        </w:rPr>
        <w:t>4.2.8 Shadow Fading</w:t>
      </w:r>
    </w:p>
    <w:tbl>
      <w:tblPr>
        <w:tblStyle w:val="TableGrid"/>
        <w:tblW w:w="0" w:type="auto"/>
        <w:tblLook w:val="04A0" w:firstRow="1" w:lastRow="0" w:firstColumn="1" w:lastColumn="0" w:noHBand="0" w:noVBand="1"/>
      </w:tblPr>
      <w:tblGrid>
        <w:gridCol w:w="1525"/>
        <w:gridCol w:w="9265"/>
      </w:tblGrid>
      <w:tr w:rsidR="008B4567" w14:paraId="509F2AAD" w14:textId="77777777">
        <w:tc>
          <w:tcPr>
            <w:tcW w:w="1525" w:type="dxa"/>
            <w:shd w:val="clear" w:color="auto" w:fill="DEEAF6" w:themeFill="accent5" w:themeFillTint="33"/>
            <w:vAlign w:val="center"/>
          </w:tcPr>
          <w:p w14:paraId="291DB337" w14:textId="77777777" w:rsidR="008B4567" w:rsidRDefault="00427009">
            <w:pPr>
              <w:pStyle w:val="BodyText"/>
              <w:spacing w:before="0" w:after="0" w:line="240" w:lineRule="auto"/>
              <w:jc w:val="left"/>
              <w:rPr>
                <w:rFonts w:ascii="Times New Roman" w:hAnsi="Times New Roman"/>
                <w:b/>
                <w:bCs/>
                <w:szCs w:val="20"/>
                <w:lang w:eastAsia="zh-CN"/>
              </w:rPr>
            </w:pPr>
            <w:r>
              <w:rPr>
                <w:rFonts w:ascii="Times New Roman" w:hAnsi="Times New Roman"/>
                <w:b/>
                <w:bCs/>
                <w:szCs w:val="20"/>
                <w:lang w:eastAsia="zh-CN"/>
              </w:rPr>
              <w:t>Company</w:t>
            </w:r>
          </w:p>
        </w:tc>
        <w:tc>
          <w:tcPr>
            <w:tcW w:w="9265" w:type="dxa"/>
            <w:shd w:val="clear" w:color="auto" w:fill="DEEAF6" w:themeFill="accent5" w:themeFillTint="33"/>
            <w:vAlign w:val="center"/>
          </w:tcPr>
          <w:p w14:paraId="7370FCCD" w14:textId="77777777" w:rsidR="008B4567" w:rsidRDefault="00427009">
            <w:pPr>
              <w:pStyle w:val="BodyText"/>
              <w:spacing w:before="0" w:after="0" w:line="240" w:lineRule="auto"/>
              <w:jc w:val="left"/>
              <w:rPr>
                <w:rFonts w:ascii="Times New Roman" w:hAnsi="Times New Roman"/>
                <w:b/>
                <w:bCs/>
                <w:szCs w:val="20"/>
                <w:lang w:eastAsia="zh-CN"/>
              </w:rPr>
            </w:pPr>
            <w:r>
              <w:rPr>
                <w:rFonts w:ascii="Times New Roman" w:hAnsi="Times New Roman"/>
                <w:b/>
                <w:bCs/>
                <w:szCs w:val="20"/>
                <w:lang w:eastAsia="zh-CN"/>
              </w:rPr>
              <w:t>Proposals &amp; Observations</w:t>
            </w:r>
          </w:p>
        </w:tc>
      </w:tr>
      <w:tr w:rsidR="008B4567" w14:paraId="6F36E4A1" w14:textId="77777777">
        <w:tc>
          <w:tcPr>
            <w:tcW w:w="1525" w:type="dxa"/>
            <w:vAlign w:val="center"/>
          </w:tcPr>
          <w:p w14:paraId="0534FF66" w14:textId="77777777" w:rsidR="008B4567" w:rsidRDefault="00427009">
            <w:pPr>
              <w:spacing w:before="0" w:after="0" w:line="240" w:lineRule="auto"/>
            </w:pPr>
            <w:r>
              <w:t>[17] AT&amp;T</w:t>
            </w:r>
          </w:p>
        </w:tc>
        <w:tc>
          <w:tcPr>
            <w:tcW w:w="9265" w:type="dxa"/>
            <w:vAlign w:val="center"/>
          </w:tcPr>
          <w:p w14:paraId="5D36A9A5" w14:textId="77777777" w:rsidR="008B4567" w:rsidRDefault="00427009">
            <w:pPr>
              <w:spacing w:before="0" w:after="0" w:line="240" w:lineRule="auto"/>
              <w:rPr>
                <w:rStyle w:val="ui-provider"/>
                <w:b/>
                <w:bCs/>
              </w:rPr>
            </w:pPr>
            <w:r>
              <w:rPr>
                <w:rStyle w:val="ui-provider"/>
                <w:b/>
                <w:bCs/>
              </w:rPr>
              <w:t>Observation 10:</w:t>
            </w:r>
            <w:r>
              <w:rPr>
                <w:rStyle w:val="ui-provider"/>
              </w:rPr>
              <w:t xml:space="preserve"> Measurements conducted at 7, 8, 11, 15 GHz over 650 RX locations on floors of an office building show that shadow fading distribution for LoS and NLoS environments agree with the previously proposed the 3GPP SCM InH channel model. </w:t>
            </w:r>
          </w:p>
          <w:p w14:paraId="1517049F" w14:textId="77777777" w:rsidR="008B4567" w:rsidRDefault="008B4567">
            <w:pPr>
              <w:spacing w:before="0" w:after="0" w:line="240" w:lineRule="auto"/>
              <w:rPr>
                <w:b/>
                <w:bCs/>
              </w:rPr>
            </w:pPr>
          </w:p>
          <w:p w14:paraId="2F190DE5" w14:textId="77777777" w:rsidR="008B4567" w:rsidRDefault="00427009">
            <w:pPr>
              <w:spacing w:before="0" w:after="0" w:line="240" w:lineRule="auto"/>
              <w:rPr>
                <w:bCs/>
                <w:lang w:val="en-GB" w:eastAsia="zh-CN"/>
              </w:rPr>
            </w:pPr>
            <w:r>
              <w:rPr>
                <w:b/>
                <w:lang w:val="en-GB" w:eastAsia="zh-CN"/>
              </w:rPr>
              <w:t xml:space="preserve">Proposal 7: </w:t>
            </w:r>
            <w:r>
              <w:rPr>
                <w:bCs/>
                <w:lang w:val="en-GB" w:eastAsia="zh-CN"/>
              </w:rPr>
              <w:t>There is no need to change the distribution of the shadow fading for the 3GPP InH channel model in TR 38.901 for extension to 7-24GHz</w:t>
            </w:r>
          </w:p>
        </w:tc>
      </w:tr>
    </w:tbl>
    <w:p w14:paraId="27EDD78C" w14:textId="77777777" w:rsidR="008B4567" w:rsidRDefault="008B4567">
      <w:pPr>
        <w:pStyle w:val="BodyText"/>
        <w:spacing w:after="0"/>
        <w:rPr>
          <w:rFonts w:ascii="Times New Roman" w:eastAsiaTheme="minorEastAsia" w:hAnsi="Times New Roman"/>
          <w:szCs w:val="20"/>
          <w:lang w:eastAsia="ko-KR"/>
        </w:rPr>
      </w:pPr>
    </w:p>
    <w:p w14:paraId="6A72CE47" w14:textId="77777777" w:rsidR="008B4567" w:rsidRDefault="00427009">
      <w:pPr>
        <w:pStyle w:val="Heading4"/>
        <w:rPr>
          <w:rFonts w:eastAsia="SimSun"/>
          <w:lang w:val="en-US" w:eastAsia="zh-CN"/>
        </w:rPr>
      </w:pPr>
      <w:r>
        <w:rPr>
          <w:rFonts w:eastAsia="SimSun"/>
          <w:lang w:val="en-US" w:eastAsia="zh-CN"/>
        </w:rPr>
        <w:t>Summary of Issues</w:t>
      </w:r>
    </w:p>
    <w:p w14:paraId="51607161" w14:textId="77777777" w:rsidR="008B4567" w:rsidRDefault="008B4567">
      <w:pPr>
        <w:pStyle w:val="BodyText"/>
        <w:spacing w:after="0"/>
        <w:rPr>
          <w:rFonts w:ascii="Times New Roman" w:hAnsi="Times New Roman"/>
          <w:szCs w:val="20"/>
          <w:lang w:eastAsia="zh-CN"/>
        </w:rPr>
      </w:pPr>
    </w:p>
    <w:p w14:paraId="7BEA6C2D" w14:textId="77777777" w:rsidR="008B4567" w:rsidRDefault="00427009">
      <w:pPr>
        <w:pStyle w:val="Caption"/>
        <w:keepNext/>
        <w:jc w:val="center"/>
        <w:rPr>
          <w:sz w:val="20"/>
          <w:szCs w:val="20"/>
        </w:rPr>
      </w:pPr>
      <w:r>
        <w:rPr>
          <w:sz w:val="20"/>
          <w:szCs w:val="20"/>
        </w:rPr>
        <w:t>Table: Current status of parameter validation</w:t>
      </w:r>
    </w:p>
    <w:tbl>
      <w:tblPr>
        <w:tblStyle w:val="TableGrid"/>
        <w:tblW w:w="0" w:type="auto"/>
        <w:jc w:val="center"/>
        <w:tblLook w:val="04A0" w:firstRow="1" w:lastRow="0" w:firstColumn="1" w:lastColumn="0" w:noHBand="0" w:noVBand="1"/>
      </w:tblPr>
      <w:tblGrid>
        <w:gridCol w:w="1058"/>
        <w:gridCol w:w="534"/>
        <w:gridCol w:w="534"/>
        <w:gridCol w:w="534"/>
        <w:gridCol w:w="534"/>
        <w:gridCol w:w="534"/>
        <w:gridCol w:w="534"/>
        <w:gridCol w:w="534"/>
        <w:gridCol w:w="534"/>
        <w:gridCol w:w="534"/>
        <w:gridCol w:w="534"/>
      </w:tblGrid>
      <w:tr w:rsidR="008B4567" w14:paraId="595FAB18" w14:textId="77777777">
        <w:trPr>
          <w:cantSplit/>
          <w:trHeight w:val="1028"/>
          <w:jc w:val="center"/>
        </w:trPr>
        <w:tc>
          <w:tcPr>
            <w:tcW w:w="1058" w:type="dxa"/>
            <w:tcBorders>
              <w:top w:val="single" w:sz="8" w:space="0" w:color="auto"/>
              <w:left w:val="single" w:sz="8" w:space="0" w:color="auto"/>
              <w:bottom w:val="single" w:sz="8" w:space="0" w:color="auto"/>
              <w:right w:val="single" w:sz="8" w:space="0" w:color="auto"/>
            </w:tcBorders>
            <w:vAlign w:val="center"/>
          </w:tcPr>
          <w:p w14:paraId="6B4507A9" w14:textId="77777777" w:rsidR="008B4567" w:rsidRDefault="008B4567">
            <w:pPr>
              <w:spacing w:before="0" w:after="0" w:line="240" w:lineRule="auto"/>
              <w:jc w:val="left"/>
              <w:rPr>
                <w:sz w:val="16"/>
                <w:szCs w:val="16"/>
                <w:lang w:eastAsia="zh-CN"/>
              </w:rPr>
            </w:pPr>
          </w:p>
        </w:tc>
        <w:tc>
          <w:tcPr>
            <w:tcW w:w="534" w:type="dxa"/>
            <w:tcBorders>
              <w:top w:val="single" w:sz="8" w:space="0" w:color="auto"/>
              <w:left w:val="single" w:sz="8" w:space="0" w:color="auto"/>
              <w:bottom w:val="single" w:sz="8" w:space="0" w:color="auto"/>
            </w:tcBorders>
            <w:textDirection w:val="btLr"/>
            <w:vAlign w:val="center"/>
          </w:tcPr>
          <w:p w14:paraId="5243CE43" w14:textId="77777777" w:rsidR="008B4567" w:rsidRDefault="00427009">
            <w:pPr>
              <w:spacing w:before="0" w:after="0" w:line="240" w:lineRule="auto"/>
              <w:ind w:left="113" w:right="113"/>
              <w:jc w:val="left"/>
              <w:rPr>
                <w:b/>
                <w:bCs/>
                <w:sz w:val="16"/>
                <w:szCs w:val="16"/>
                <w:lang w:eastAsia="zh-CN"/>
              </w:rPr>
            </w:pPr>
            <w:r>
              <w:rPr>
                <w:b/>
                <w:bCs/>
                <w:sz w:val="16"/>
                <w:szCs w:val="16"/>
                <w:lang w:eastAsia="zh-CN"/>
              </w:rPr>
              <w:t>RMa LOS</w:t>
            </w:r>
          </w:p>
        </w:tc>
        <w:tc>
          <w:tcPr>
            <w:tcW w:w="534" w:type="dxa"/>
            <w:tcBorders>
              <w:top w:val="single" w:sz="8" w:space="0" w:color="auto"/>
              <w:bottom w:val="single" w:sz="8" w:space="0" w:color="auto"/>
              <w:right w:val="single" w:sz="8" w:space="0" w:color="auto"/>
            </w:tcBorders>
            <w:textDirection w:val="btLr"/>
            <w:vAlign w:val="center"/>
          </w:tcPr>
          <w:p w14:paraId="0E4CC186" w14:textId="77777777" w:rsidR="008B4567" w:rsidRDefault="00427009">
            <w:pPr>
              <w:spacing w:before="0" w:after="0" w:line="240" w:lineRule="auto"/>
              <w:ind w:left="113" w:right="113"/>
              <w:jc w:val="left"/>
              <w:rPr>
                <w:b/>
                <w:bCs/>
                <w:sz w:val="16"/>
                <w:szCs w:val="16"/>
                <w:lang w:eastAsia="zh-CN"/>
              </w:rPr>
            </w:pPr>
            <w:r>
              <w:rPr>
                <w:b/>
                <w:bCs/>
                <w:sz w:val="16"/>
                <w:szCs w:val="16"/>
                <w:lang w:eastAsia="zh-CN"/>
              </w:rPr>
              <w:t>RMa NLOS</w:t>
            </w:r>
          </w:p>
        </w:tc>
        <w:tc>
          <w:tcPr>
            <w:tcW w:w="534" w:type="dxa"/>
            <w:tcBorders>
              <w:top w:val="single" w:sz="8" w:space="0" w:color="auto"/>
              <w:left w:val="single" w:sz="8" w:space="0" w:color="auto"/>
              <w:bottom w:val="single" w:sz="8" w:space="0" w:color="auto"/>
            </w:tcBorders>
            <w:textDirection w:val="btLr"/>
            <w:vAlign w:val="center"/>
          </w:tcPr>
          <w:p w14:paraId="31A8FBB6" w14:textId="77777777" w:rsidR="008B4567" w:rsidRDefault="00427009">
            <w:pPr>
              <w:spacing w:before="0" w:after="0" w:line="240" w:lineRule="auto"/>
              <w:ind w:left="113" w:right="113"/>
              <w:jc w:val="left"/>
              <w:rPr>
                <w:b/>
                <w:bCs/>
                <w:sz w:val="16"/>
                <w:szCs w:val="16"/>
                <w:lang w:eastAsia="zh-CN"/>
              </w:rPr>
            </w:pPr>
            <w:r>
              <w:rPr>
                <w:b/>
                <w:bCs/>
                <w:sz w:val="16"/>
                <w:szCs w:val="16"/>
                <w:lang w:eastAsia="zh-CN"/>
              </w:rPr>
              <w:t>UMa LOS</w:t>
            </w:r>
          </w:p>
        </w:tc>
        <w:tc>
          <w:tcPr>
            <w:tcW w:w="534" w:type="dxa"/>
            <w:tcBorders>
              <w:top w:val="single" w:sz="8" w:space="0" w:color="auto"/>
              <w:bottom w:val="single" w:sz="8" w:space="0" w:color="auto"/>
              <w:right w:val="single" w:sz="8" w:space="0" w:color="auto"/>
            </w:tcBorders>
            <w:textDirection w:val="btLr"/>
            <w:vAlign w:val="center"/>
          </w:tcPr>
          <w:p w14:paraId="3ACD3A47" w14:textId="77777777" w:rsidR="008B4567" w:rsidRDefault="00427009">
            <w:pPr>
              <w:spacing w:before="0" w:after="0" w:line="240" w:lineRule="auto"/>
              <w:ind w:left="113" w:right="113"/>
              <w:jc w:val="left"/>
              <w:rPr>
                <w:b/>
                <w:bCs/>
                <w:sz w:val="16"/>
                <w:szCs w:val="16"/>
                <w:lang w:eastAsia="zh-CN"/>
              </w:rPr>
            </w:pPr>
            <w:r>
              <w:rPr>
                <w:b/>
                <w:bCs/>
                <w:sz w:val="16"/>
                <w:szCs w:val="16"/>
                <w:lang w:eastAsia="zh-CN"/>
              </w:rPr>
              <w:t>UMa NLOS</w:t>
            </w:r>
          </w:p>
        </w:tc>
        <w:tc>
          <w:tcPr>
            <w:tcW w:w="534" w:type="dxa"/>
            <w:tcBorders>
              <w:top w:val="single" w:sz="8" w:space="0" w:color="auto"/>
              <w:left w:val="single" w:sz="8" w:space="0" w:color="auto"/>
              <w:bottom w:val="single" w:sz="8" w:space="0" w:color="auto"/>
            </w:tcBorders>
            <w:textDirection w:val="btLr"/>
            <w:vAlign w:val="center"/>
          </w:tcPr>
          <w:p w14:paraId="6E41825E" w14:textId="77777777" w:rsidR="008B4567" w:rsidRDefault="00427009">
            <w:pPr>
              <w:spacing w:before="0" w:after="0" w:line="240" w:lineRule="auto"/>
              <w:ind w:left="113" w:right="113"/>
              <w:jc w:val="left"/>
              <w:rPr>
                <w:b/>
                <w:bCs/>
                <w:sz w:val="16"/>
                <w:szCs w:val="16"/>
                <w:lang w:eastAsia="zh-CN"/>
              </w:rPr>
            </w:pPr>
            <w:r>
              <w:rPr>
                <w:b/>
                <w:bCs/>
                <w:sz w:val="16"/>
                <w:szCs w:val="16"/>
                <w:lang w:eastAsia="zh-CN"/>
              </w:rPr>
              <w:t>UMi LOS</w:t>
            </w:r>
          </w:p>
        </w:tc>
        <w:tc>
          <w:tcPr>
            <w:tcW w:w="534" w:type="dxa"/>
            <w:tcBorders>
              <w:top w:val="single" w:sz="8" w:space="0" w:color="auto"/>
              <w:bottom w:val="single" w:sz="8" w:space="0" w:color="auto"/>
              <w:right w:val="single" w:sz="8" w:space="0" w:color="auto"/>
            </w:tcBorders>
            <w:textDirection w:val="btLr"/>
            <w:vAlign w:val="center"/>
          </w:tcPr>
          <w:p w14:paraId="6233426A" w14:textId="77777777" w:rsidR="008B4567" w:rsidRDefault="00427009">
            <w:pPr>
              <w:spacing w:before="0" w:after="0" w:line="240" w:lineRule="auto"/>
              <w:ind w:left="113" w:right="113"/>
              <w:jc w:val="left"/>
              <w:rPr>
                <w:b/>
                <w:bCs/>
                <w:sz w:val="16"/>
                <w:szCs w:val="16"/>
                <w:lang w:eastAsia="zh-CN"/>
              </w:rPr>
            </w:pPr>
            <w:r>
              <w:rPr>
                <w:b/>
                <w:bCs/>
                <w:sz w:val="16"/>
                <w:szCs w:val="16"/>
                <w:lang w:eastAsia="zh-CN"/>
              </w:rPr>
              <w:t>UMi NLOS</w:t>
            </w:r>
          </w:p>
        </w:tc>
        <w:tc>
          <w:tcPr>
            <w:tcW w:w="534" w:type="dxa"/>
            <w:tcBorders>
              <w:top w:val="single" w:sz="8" w:space="0" w:color="auto"/>
              <w:left w:val="single" w:sz="8" w:space="0" w:color="auto"/>
              <w:bottom w:val="single" w:sz="8" w:space="0" w:color="auto"/>
            </w:tcBorders>
            <w:textDirection w:val="btLr"/>
            <w:vAlign w:val="center"/>
          </w:tcPr>
          <w:p w14:paraId="6387B67F" w14:textId="77777777" w:rsidR="008B4567" w:rsidRDefault="00427009">
            <w:pPr>
              <w:spacing w:before="0" w:after="0" w:line="240" w:lineRule="auto"/>
              <w:ind w:left="113" w:right="113"/>
              <w:jc w:val="left"/>
              <w:rPr>
                <w:b/>
                <w:bCs/>
                <w:sz w:val="16"/>
                <w:szCs w:val="16"/>
                <w:lang w:eastAsia="zh-CN"/>
              </w:rPr>
            </w:pPr>
            <w:r>
              <w:rPr>
                <w:b/>
                <w:bCs/>
                <w:sz w:val="16"/>
                <w:szCs w:val="16"/>
                <w:lang w:eastAsia="zh-CN"/>
              </w:rPr>
              <w:t>InH-Office LOS</w:t>
            </w:r>
          </w:p>
        </w:tc>
        <w:tc>
          <w:tcPr>
            <w:tcW w:w="534" w:type="dxa"/>
            <w:tcBorders>
              <w:top w:val="single" w:sz="8" w:space="0" w:color="auto"/>
              <w:bottom w:val="single" w:sz="8" w:space="0" w:color="auto"/>
              <w:right w:val="single" w:sz="8" w:space="0" w:color="auto"/>
            </w:tcBorders>
            <w:textDirection w:val="btLr"/>
            <w:vAlign w:val="center"/>
          </w:tcPr>
          <w:p w14:paraId="687105BE" w14:textId="77777777" w:rsidR="008B4567" w:rsidRDefault="00427009">
            <w:pPr>
              <w:spacing w:before="0" w:after="0" w:line="240" w:lineRule="auto"/>
              <w:ind w:left="113" w:right="113"/>
              <w:jc w:val="left"/>
              <w:rPr>
                <w:b/>
                <w:bCs/>
                <w:sz w:val="16"/>
                <w:szCs w:val="16"/>
                <w:lang w:eastAsia="zh-CN"/>
              </w:rPr>
            </w:pPr>
            <w:r>
              <w:rPr>
                <w:b/>
                <w:bCs/>
                <w:sz w:val="16"/>
                <w:szCs w:val="16"/>
                <w:lang w:eastAsia="zh-CN"/>
              </w:rPr>
              <w:t>InH-Office NLOS</w:t>
            </w:r>
          </w:p>
        </w:tc>
        <w:tc>
          <w:tcPr>
            <w:tcW w:w="534" w:type="dxa"/>
            <w:tcBorders>
              <w:top w:val="single" w:sz="8" w:space="0" w:color="auto"/>
              <w:left w:val="single" w:sz="8" w:space="0" w:color="auto"/>
              <w:bottom w:val="single" w:sz="8" w:space="0" w:color="auto"/>
            </w:tcBorders>
            <w:textDirection w:val="btLr"/>
            <w:vAlign w:val="center"/>
          </w:tcPr>
          <w:p w14:paraId="52F64189" w14:textId="77777777" w:rsidR="008B4567" w:rsidRDefault="00427009">
            <w:pPr>
              <w:spacing w:before="0" w:after="0" w:line="240" w:lineRule="auto"/>
              <w:ind w:left="113" w:right="113"/>
              <w:jc w:val="left"/>
              <w:rPr>
                <w:b/>
                <w:bCs/>
                <w:sz w:val="16"/>
                <w:szCs w:val="16"/>
                <w:lang w:eastAsia="zh-CN"/>
              </w:rPr>
            </w:pPr>
            <w:r>
              <w:rPr>
                <w:b/>
                <w:bCs/>
                <w:sz w:val="16"/>
                <w:szCs w:val="16"/>
                <w:lang w:eastAsia="zh-CN"/>
              </w:rPr>
              <w:t>InF LOS</w:t>
            </w:r>
          </w:p>
        </w:tc>
        <w:tc>
          <w:tcPr>
            <w:tcW w:w="534" w:type="dxa"/>
            <w:tcBorders>
              <w:top w:val="single" w:sz="8" w:space="0" w:color="auto"/>
              <w:bottom w:val="single" w:sz="8" w:space="0" w:color="auto"/>
              <w:right w:val="single" w:sz="8" w:space="0" w:color="auto"/>
            </w:tcBorders>
            <w:textDirection w:val="btLr"/>
            <w:vAlign w:val="center"/>
          </w:tcPr>
          <w:p w14:paraId="4C3CF3BE" w14:textId="77777777" w:rsidR="008B4567" w:rsidRDefault="00427009">
            <w:pPr>
              <w:spacing w:before="0" w:after="0" w:line="240" w:lineRule="auto"/>
              <w:ind w:left="113" w:right="113"/>
              <w:jc w:val="left"/>
              <w:rPr>
                <w:b/>
                <w:bCs/>
                <w:sz w:val="16"/>
                <w:szCs w:val="16"/>
                <w:lang w:eastAsia="zh-CN"/>
              </w:rPr>
            </w:pPr>
            <w:r>
              <w:rPr>
                <w:b/>
                <w:bCs/>
                <w:sz w:val="16"/>
                <w:szCs w:val="16"/>
                <w:lang w:eastAsia="zh-CN"/>
              </w:rPr>
              <w:t>InF NLOS</w:t>
            </w:r>
          </w:p>
        </w:tc>
      </w:tr>
      <w:tr w:rsidR="008B4567" w14:paraId="36C550CE" w14:textId="77777777">
        <w:trPr>
          <w:trHeight w:val="163"/>
          <w:jc w:val="center"/>
        </w:trPr>
        <w:tc>
          <w:tcPr>
            <w:tcW w:w="1058" w:type="dxa"/>
            <w:tcBorders>
              <w:left w:val="single" w:sz="8" w:space="0" w:color="auto"/>
              <w:right w:val="single" w:sz="8" w:space="0" w:color="auto"/>
            </w:tcBorders>
            <w:vAlign w:val="center"/>
          </w:tcPr>
          <w:p w14:paraId="4633A736" w14:textId="77777777" w:rsidR="008B4567" w:rsidRDefault="00427009">
            <w:pPr>
              <w:spacing w:before="0" w:after="0" w:line="240" w:lineRule="auto"/>
              <w:jc w:val="left"/>
              <w:rPr>
                <w:b/>
                <w:bCs/>
                <w:sz w:val="16"/>
                <w:szCs w:val="16"/>
                <w:lang w:eastAsia="zh-CN"/>
              </w:rPr>
            </w:pPr>
            <w:r>
              <w:rPr>
                <w:b/>
                <w:bCs/>
                <w:sz w:val="16"/>
                <w:szCs w:val="16"/>
                <w:lang w:eastAsia="zh-CN"/>
              </w:rPr>
              <w:t>SF</w:t>
            </w:r>
          </w:p>
        </w:tc>
        <w:tc>
          <w:tcPr>
            <w:tcW w:w="534" w:type="dxa"/>
            <w:tcBorders>
              <w:left w:val="single" w:sz="8" w:space="0" w:color="auto"/>
            </w:tcBorders>
            <w:shd w:val="clear" w:color="auto" w:fill="auto"/>
            <w:vAlign w:val="center"/>
          </w:tcPr>
          <w:p w14:paraId="46A2A73F" w14:textId="77777777" w:rsidR="008B4567" w:rsidRDefault="008B4567">
            <w:pPr>
              <w:spacing w:before="0" w:after="0" w:line="240" w:lineRule="auto"/>
              <w:jc w:val="center"/>
              <w:rPr>
                <w:sz w:val="16"/>
                <w:szCs w:val="16"/>
                <w:lang w:eastAsia="zh-CN"/>
              </w:rPr>
            </w:pPr>
          </w:p>
        </w:tc>
        <w:tc>
          <w:tcPr>
            <w:tcW w:w="534" w:type="dxa"/>
            <w:tcBorders>
              <w:right w:val="single" w:sz="8" w:space="0" w:color="auto"/>
            </w:tcBorders>
            <w:shd w:val="clear" w:color="auto" w:fill="auto"/>
            <w:vAlign w:val="center"/>
          </w:tcPr>
          <w:p w14:paraId="68F6F38D" w14:textId="77777777" w:rsidR="008B4567" w:rsidRDefault="008B4567">
            <w:pPr>
              <w:spacing w:before="0" w:after="0" w:line="240" w:lineRule="auto"/>
              <w:jc w:val="center"/>
              <w:rPr>
                <w:sz w:val="16"/>
                <w:szCs w:val="16"/>
                <w:lang w:eastAsia="zh-CN"/>
              </w:rPr>
            </w:pPr>
          </w:p>
        </w:tc>
        <w:tc>
          <w:tcPr>
            <w:tcW w:w="534" w:type="dxa"/>
            <w:tcBorders>
              <w:left w:val="single" w:sz="8" w:space="0" w:color="auto"/>
            </w:tcBorders>
            <w:shd w:val="clear" w:color="auto" w:fill="auto"/>
            <w:vAlign w:val="center"/>
          </w:tcPr>
          <w:p w14:paraId="64EA55FE" w14:textId="77777777" w:rsidR="008B4567" w:rsidRDefault="008B4567">
            <w:pPr>
              <w:spacing w:before="0" w:after="0" w:line="240" w:lineRule="auto"/>
              <w:jc w:val="center"/>
              <w:rPr>
                <w:sz w:val="16"/>
                <w:szCs w:val="16"/>
                <w:lang w:eastAsia="zh-CN"/>
              </w:rPr>
            </w:pPr>
          </w:p>
        </w:tc>
        <w:tc>
          <w:tcPr>
            <w:tcW w:w="534" w:type="dxa"/>
            <w:tcBorders>
              <w:right w:val="single" w:sz="8" w:space="0" w:color="auto"/>
            </w:tcBorders>
            <w:shd w:val="clear" w:color="auto" w:fill="auto"/>
            <w:vAlign w:val="center"/>
          </w:tcPr>
          <w:p w14:paraId="0CF1CF16" w14:textId="77777777" w:rsidR="008B4567" w:rsidRDefault="008B4567">
            <w:pPr>
              <w:spacing w:before="0" w:after="0" w:line="240" w:lineRule="auto"/>
              <w:jc w:val="center"/>
              <w:rPr>
                <w:sz w:val="16"/>
                <w:szCs w:val="16"/>
                <w:lang w:eastAsia="zh-CN"/>
              </w:rPr>
            </w:pPr>
          </w:p>
        </w:tc>
        <w:tc>
          <w:tcPr>
            <w:tcW w:w="534" w:type="dxa"/>
            <w:tcBorders>
              <w:left w:val="single" w:sz="8" w:space="0" w:color="auto"/>
            </w:tcBorders>
            <w:shd w:val="clear" w:color="auto" w:fill="BDD6EE" w:themeFill="accent5" w:themeFillTint="66"/>
            <w:vAlign w:val="center"/>
          </w:tcPr>
          <w:p w14:paraId="33A2425B" w14:textId="77777777" w:rsidR="008B4567" w:rsidRDefault="00427009">
            <w:pPr>
              <w:spacing w:before="0" w:after="0" w:line="240" w:lineRule="auto"/>
              <w:jc w:val="center"/>
              <w:rPr>
                <w:sz w:val="16"/>
                <w:szCs w:val="16"/>
                <w:lang w:eastAsia="zh-CN"/>
              </w:rPr>
            </w:pPr>
            <w:r>
              <w:rPr>
                <w:sz w:val="16"/>
                <w:szCs w:val="16"/>
                <w:lang w:eastAsia="zh-CN"/>
              </w:rPr>
              <w:t>nc</w:t>
            </w:r>
          </w:p>
        </w:tc>
        <w:tc>
          <w:tcPr>
            <w:tcW w:w="534" w:type="dxa"/>
            <w:tcBorders>
              <w:right w:val="single" w:sz="8" w:space="0" w:color="auto"/>
            </w:tcBorders>
            <w:shd w:val="clear" w:color="auto" w:fill="C5E0B3" w:themeFill="accent6" w:themeFillTint="66"/>
            <w:vAlign w:val="center"/>
          </w:tcPr>
          <w:p w14:paraId="72D85BD9" w14:textId="77777777" w:rsidR="008B4567" w:rsidRDefault="00427009">
            <w:pPr>
              <w:spacing w:before="0" w:after="0" w:line="240" w:lineRule="auto"/>
              <w:jc w:val="center"/>
              <w:rPr>
                <w:sz w:val="16"/>
                <w:szCs w:val="16"/>
                <w:lang w:eastAsia="zh-CN"/>
              </w:rPr>
            </w:pPr>
            <w:r>
              <w:rPr>
                <w:sz w:val="16"/>
                <w:szCs w:val="16"/>
                <w:lang w:eastAsia="zh-CN"/>
              </w:rPr>
              <w:t>v</w:t>
            </w:r>
          </w:p>
        </w:tc>
        <w:tc>
          <w:tcPr>
            <w:tcW w:w="534" w:type="dxa"/>
            <w:tcBorders>
              <w:left w:val="single" w:sz="8" w:space="0" w:color="auto"/>
            </w:tcBorders>
            <w:shd w:val="clear" w:color="auto" w:fill="C5E0B3" w:themeFill="accent6" w:themeFillTint="66"/>
            <w:vAlign w:val="center"/>
          </w:tcPr>
          <w:p w14:paraId="714875E9" w14:textId="77777777" w:rsidR="008B4567" w:rsidRDefault="00427009">
            <w:pPr>
              <w:spacing w:before="0" w:after="0" w:line="240" w:lineRule="auto"/>
              <w:jc w:val="center"/>
              <w:rPr>
                <w:sz w:val="16"/>
                <w:szCs w:val="16"/>
                <w:lang w:eastAsia="zh-CN"/>
              </w:rPr>
            </w:pPr>
            <w:r>
              <w:rPr>
                <w:sz w:val="16"/>
                <w:szCs w:val="16"/>
                <w:lang w:eastAsia="zh-CN"/>
              </w:rPr>
              <w:t>v</w:t>
            </w:r>
          </w:p>
        </w:tc>
        <w:tc>
          <w:tcPr>
            <w:tcW w:w="534" w:type="dxa"/>
            <w:tcBorders>
              <w:right w:val="single" w:sz="8" w:space="0" w:color="auto"/>
            </w:tcBorders>
            <w:shd w:val="clear" w:color="auto" w:fill="C5E0B3" w:themeFill="accent6" w:themeFillTint="66"/>
            <w:vAlign w:val="center"/>
          </w:tcPr>
          <w:p w14:paraId="03E06302" w14:textId="77777777" w:rsidR="008B4567" w:rsidRDefault="00427009">
            <w:pPr>
              <w:spacing w:before="0" w:after="0" w:line="240" w:lineRule="auto"/>
              <w:jc w:val="center"/>
              <w:rPr>
                <w:sz w:val="16"/>
                <w:szCs w:val="16"/>
                <w:lang w:eastAsia="zh-CN"/>
              </w:rPr>
            </w:pPr>
            <w:r>
              <w:rPr>
                <w:sz w:val="16"/>
                <w:szCs w:val="16"/>
                <w:lang w:eastAsia="zh-CN"/>
              </w:rPr>
              <w:t>v</w:t>
            </w:r>
          </w:p>
        </w:tc>
        <w:tc>
          <w:tcPr>
            <w:tcW w:w="534" w:type="dxa"/>
            <w:tcBorders>
              <w:left w:val="single" w:sz="8" w:space="0" w:color="auto"/>
            </w:tcBorders>
            <w:shd w:val="clear" w:color="auto" w:fill="auto"/>
            <w:vAlign w:val="center"/>
          </w:tcPr>
          <w:p w14:paraId="524304D7" w14:textId="77777777" w:rsidR="008B4567" w:rsidRDefault="008B4567">
            <w:pPr>
              <w:spacing w:before="0" w:after="0" w:line="240" w:lineRule="auto"/>
              <w:jc w:val="center"/>
              <w:rPr>
                <w:sz w:val="16"/>
                <w:szCs w:val="16"/>
                <w:lang w:eastAsia="zh-CN"/>
              </w:rPr>
            </w:pPr>
          </w:p>
        </w:tc>
        <w:tc>
          <w:tcPr>
            <w:tcW w:w="534" w:type="dxa"/>
            <w:tcBorders>
              <w:right w:val="single" w:sz="8" w:space="0" w:color="auto"/>
            </w:tcBorders>
            <w:shd w:val="clear" w:color="auto" w:fill="auto"/>
            <w:vAlign w:val="center"/>
          </w:tcPr>
          <w:p w14:paraId="701D8006" w14:textId="77777777" w:rsidR="008B4567" w:rsidRDefault="008B4567">
            <w:pPr>
              <w:spacing w:before="0" w:after="0" w:line="240" w:lineRule="auto"/>
              <w:jc w:val="center"/>
              <w:rPr>
                <w:sz w:val="16"/>
                <w:szCs w:val="16"/>
                <w:lang w:eastAsia="zh-CN"/>
              </w:rPr>
            </w:pPr>
          </w:p>
        </w:tc>
      </w:tr>
    </w:tbl>
    <w:p w14:paraId="4AB9B498" w14:textId="77777777" w:rsidR="008B4567" w:rsidRDefault="00427009">
      <w:pPr>
        <w:spacing w:after="0" w:line="240" w:lineRule="auto"/>
        <w:rPr>
          <w:lang w:eastAsia="zh-CN"/>
        </w:rPr>
      </w:pPr>
      <w:r>
        <w:rPr>
          <w:lang w:eastAsia="zh-CN"/>
        </w:rPr>
        <w:t>Notation:</w:t>
      </w:r>
    </w:p>
    <w:p w14:paraId="5152092E" w14:textId="77777777" w:rsidR="008B4567" w:rsidRDefault="00427009">
      <w:pPr>
        <w:pStyle w:val="ListParagraph"/>
        <w:numPr>
          <w:ilvl w:val="0"/>
          <w:numId w:val="15"/>
        </w:numPr>
        <w:spacing w:line="240" w:lineRule="auto"/>
        <w:rPr>
          <w:lang w:eastAsia="zh-CN"/>
        </w:rPr>
      </w:pPr>
      <w:r>
        <w:rPr>
          <w:lang w:eastAsia="zh-CN"/>
        </w:rPr>
        <w:t>nc: no consensus to update the parameter</w:t>
      </w:r>
    </w:p>
    <w:p w14:paraId="5336FB02" w14:textId="77777777" w:rsidR="008B4567" w:rsidRDefault="00427009">
      <w:pPr>
        <w:pStyle w:val="ListParagraph"/>
        <w:numPr>
          <w:ilvl w:val="0"/>
          <w:numId w:val="15"/>
        </w:numPr>
        <w:spacing w:line="240" w:lineRule="auto"/>
        <w:rPr>
          <w:lang w:eastAsia="zh-CN"/>
        </w:rPr>
      </w:pPr>
      <w:r>
        <w:rPr>
          <w:lang w:eastAsia="zh-CN"/>
        </w:rPr>
        <w:t>v: parameter validated</w:t>
      </w:r>
    </w:p>
    <w:p w14:paraId="7F4858A2" w14:textId="77777777" w:rsidR="008B4567" w:rsidRDefault="00427009">
      <w:pPr>
        <w:pStyle w:val="ListParagraph"/>
        <w:numPr>
          <w:ilvl w:val="0"/>
          <w:numId w:val="15"/>
        </w:numPr>
        <w:spacing w:line="240" w:lineRule="auto"/>
        <w:rPr>
          <w:lang w:eastAsia="zh-CN"/>
        </w:rPr>
      </w:pPr>
      <w:r>
        <w:rPr>
          <w:lang w:eastAsia="zh-CN"/>
        </w:rPr>
        <w:t>a: agreed on new parameters</w:t>
      </w:r>
    </w:p>
    <w:p w14:paraId="157D480C" w14:textId="77777777" w:rsidR="008B4567" w:rsidRDefault="00427009">
      <w:pPr>
        <w:pStyle w:val="ListParagraph"/>
        <w:numPr>
          <w:ilvl w:val="0"/>
          <w:numId w:val="15"/>
        </w:numPr>
        <w:spacing w:line="240" w:lineRule="auto"/>
        <w:rPr>
          <w:lang w:eastAsia="zh-CN"/>
        </w:rPr>
      </w:pPr>
      <w:r>
        <w:rPr>
          <w:lang w:eastAsia="zh-CN"/>
        </w:rPr>
        <w:t>wa: working assumption achieved on new parameters</w:t>
      </w:r>
    </w:p>
    <w:p w14:paraId="0241BE51" w14:textId="77777777" w:rsidR="008B4567" w:rsidRDefault="00427009">
      <w:pPr>
        <w:pStyle w:val="ListParagraph"/>
        <w:numPr>
          <w:ilvl w:val="0"/>
          <w:numId w:val="15"/>
        </w:numPr>
        <w:spacing w:line="240" w:lineRule="auto"/>
        <w:rPr>
          <w:lang w:eastAsia="zh-CN"/>
        </w:rPr>
      </w:pPr>
      <w:r>
        <w:rPr>
          <w:lang w:eastAsia="zh-CN"/>
        </w:rPr>
        <w:t>o: open for further discussion</w:t>
      </w:r>
    </w:p>
    <w:p w14:paraId="2F2EE79E" w14:textId="77777777" w:rsidR="008B4567" w:rsidRDefault="008B4567">
      <w:pPr>
        <w:pStyle w:val="BodyText"/>
        <w:spacing w:after="0"/>
        <w:rPr>
          <w:rFonts w:ascii="Times New Roman" w:hAnsi="Times New Roman"/>
          <w:szCs w:val="20"/>
          <w:lang w:eastAsia="zh-CN"/>
        </w:rPr>
      </w:pPr>
    </w:p>
    <w:p w14:paraId="35786919" w14:textId="77777777" w:rsidR="008B4567" w:rsidRDefault="008B4567">
      <w:pPr>
        <w:pStyle w:val="BodyText"/>
        <w:spacing w:after="0"/>
        <w:rPr>
          <w:rFonts w:ascii="Times New Roman" w:eastAsiaTheme="minorEastAsia" w:hAnsi="Times New Roman"/>
          <w:szCs w:val="20"/>
          <w:lang w:eastAsia="ko-KR"/>
        </w:rPr>
      </w:pPr>
    </w:p>
    <w:p w14:paraId="6764C69C" w14:textId="77777777" w:rsidR="008B4567" w:rsidRDefault="00427009">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For scenarios in which companies have brought measurement data, RAN1 has concluded SF issues and no further discussion are needed.</w:t>
      </w:r>
    </w:p>
    <w:p w14:paraId="20244968" w14:textId="77777777" w:rsidR="008B4567" w:rsidRDefault="008B4567">
      <w:pPr>
        <w:pStyle w:val="BodyText"/>
        <w:spacing w:after="0"/>
        <w:rPr>
          <w:rFonts w:ascii="Times New Roman" w:eastAsiaTheme="minorEastAsia" w:hAnsi="Times New Roman"/>
          <w:szCs w:val="20"/>
          <w:lang w:eastAsia="ko-KR"/>
        </w:rPr>
      </w:pPr>
    </w:p>
    <w:p w14:paraId="2B20E27D" w14:textId="2AB851B5" w:rsidR="008B4567" w:rsidRDefault="00427009">
      <w:pPr>
        <w:pStyle w:val="Heading4"/>
        <w:rPr>
          <w:rFonts w:eastAsia="SimSun"/>
          <w:lang w:val="en-US" w:eastAsia="zh-CN"/>
        </w:rPr>
      </w:pPr>
      <w:r>
        <w:rPr>
          <w:rFonts w:eastAsia="SimSun"/>
          <w:lang w:val="en-US" w:eastAsia="zh-CN"/>
        </w:rPr>
        <w:t>Round #1</w:t>
      </w:r>
      <w:r w:rsidR="00381586">
        <w:rPr>
          <w:rFonts w:eastAsia="SimSun"/>
          <w:lang w:val="en-US" w:eastAsia="zh-CN"/>
        </w:rPr>
        <w:t>/2</w:t>
      </w:r>
      <w:r>
        <w:rPr>
          <w:rFonts w:eastAsia="SimSun"/>
          <w:lang w:val="en-US" w:eastAsia="zh-CN"/>
        </w:rPr>
        <w:t xml:space="preserve"> Discussion</w:t>
      </w:r>
    </w:p>
    <w:p w14:paraId="279DA8BB" w14:textId="77777777" w:rsidR="008B4567" w:rsidRDefault="00427009">
      <w:pPr>
        <w:rPr>
          <w:lang w:eastAsia="zh-CN"/>
        </w:rPr>
      </w:pPr>
      <w:r>
        <w:rPr>
          <w:lang w:eastAsia="zh-CN"/>
        </w:rPr>
        <w:t xml:space="preserve">Please provide comments on issues not identified in this Section. </w:t>
      </w:r>
    </w:p>
    <w:tbl>
      <w:tblPr>
        <w:tblStyle w:val="TableGrid"/>
        <w:tblW w:w="0" w:type="auto"/>
        <w:tblLook w:val="04A0" w:firstRow="1" w:lastRow="0" w:firstColumn="1" w:lastColumn="0" w:noHBand="0" w:noVBand="1"/>
      </w:tblPr>
      <w:tblGrid>
        <w:gridCol w:w="1795"/>
        <w:gridCol w:w="8995"/>
      </w:tblGrid>
      <w:tr w:rsidR="008B4567" w14:paraId="1FFC6636" w14:textId="77777777">
        <w:tc>
          <w:tcPr>
            <w:tcW w:w="1795" w:type="dxa"/>
            <w:shd w:val="clear" w:color="auto" w:fill="FBE4D5" w:themeFill="accent2" w:themeFillTint="33"/>
          </w:tcPr>
          <w:p w14:paraId="665EE72C" w14:textId="77777777" w:rsidR="008B4567" w:rsidRDefault="00427009">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Company</w:t>
            </w:r>
          </w:p>
        </w:tc>
        <w:tc>
          <w:tcPr>
            <w:tcW w:w="8995" w:type="dxa"/>
            <w:shd w:val="clear" w:color="auto" w:fill="FBE4D5" w:themeFill="accent2" w:themeFillTint="33"/>
          </w:tcPr>
          <w:p w14:paraId="61D769A2" w14:textId="77777777" w:rsidR="008B4567" w:rsidRDefault="00427009">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Comments</w:t>
            </w:r>
          </w:p>
        </w:tc>
      </w:tr>
      <w:tr w:rsidR="008B4567" w14:paraId="60CFD80E" w14:textId="77777777">
        <w:tc>
          <w:tcPr>
            <w:tcW w:w="1795" w:type="dxa"/>
          </w:tcPr>
          <w:p w14:paraId="30E9F0D9" w14:textId="77777777" w:rsidR="008B4567" w:rsidRDefault="008B4567">
            <w:pPr>
              <w:pStyle w:val="BodyText"/>
              <w:spacing w:before="0" w:after="0" w:line="240" w:lineRule="auto"/>
              <w:rPr>
                <w:rFonts w:ascii="Times New Roman" w:hAnsi="Times New Roman"/>
                <w:szCs w:val="20"/>
                <w:lang w:eastAsia="ko-KR"/>
              </w:rPr>
            </w:pPr>
          </w:p>
        </w:tc>
        <w:tc>
          <w:tcPr>
            <w:tcW w:w="8995" w:type="dxa"/>
          </w:tcPr>
          <w:p w14:paraId="19C97666" w14:textId="77777777" w:rsidR="008B4567" w:rsidRDefault="008B4567">
            <w:pPr>
              <w:pStyle w:val="BodyText"/>
              <w:spacing w:before="0" w:after="0" w:line="240" w:lineRule="auto"/>
              <w:rPr>
                <w:rFonts w:ascii="Times New Roman" w:hAnsi="Times New Roman"/>
                <w:szCs w:val="20"/>
                <w:lang w:eastAsia="ko-KR"/>
              </w:rPr>
            </w:pPr>
          </w:p>
        </w:tc>
      </w:tr>
      <w:tr w:rsidR="008B4567" w14:paraId="2E386991" w14:textId="77777777">
        <w:trPr>
          <w:trHeight w:val="46"/>
        </w:trPr>
        <w:tc>
          <w:tcPr>
            <w:tcW w:w="1795" w:type="dxa"/>
          </w:tcPr>
          <w:p w14:paraId="20A08959" w14:textId="77777777" w:rsidR="008B4567" w:rsidRDefault="008B4567">
            <w:pPr>
              <w:pStyle w:val="BodyText"/>
              <w:spacing w:before="0" w:after="0" w:line="240" w:lineRule="auto"/>
              <w:rPr>
                <w:rFonts w:ascii="Times New Roman" w:hAnsi="Times New Roman"/>
                <w:szCs w:val="20"/>
                <w:lang w:eastAsia="zh-CN"/>
              </w:rPr>
            </w:pPr>
          </w:p>
        </w:tc>
        <w:tc>
          <w:tcPr>
            <w:tcW w:w="8995" w:type="dxa"/>
          </w:tcPr>
          <w:p w14:paraId="49C1E343" w14:textId="77777777" w:rsidR="008B4567" w:rsidRDefault="008B4567">
            <w:pPr>
              <w:pStyle w:val="BodyText"/>
              <w:spacing w:before="0" w:after="0" w:line="240" w:lineRule="auto"/>
              <w:rPr>
                <w:rFonts w:ascii="Times New Roman" w:hAnsi="Times New Roman"/>
                <w:szCs w:val="20"/>
                <w:lang w:eastAsia="zh-CN"/>
              </w:rPr>
            </w:pPr>
          </w:p>
        </w:tc>
      </w:tr>
    </w:tbl>
    <w:p w14:paraId="4536AC8D" w14:textId="77777777" w:rsidR="008B4567" w:rsidRDefault="008B4567">
      <w:pPr>
        <w:pStyle w:val="BodyText"/>
        <w:spacing w:after="0"/>
        <w:rPr>
          <w:rFonts w:ascii="Times New Roman" w:eastAsiaTheme="minorEastAsia" w:hAnsi="Times New Roman"/>
          <w:szCs w:val="20"/>
          <w:lang w:eastAsia="ko-KR"/>
        </w:rPr>
      </w:pPr>
    </w:p>
    <w:p w14:paraId="5D8684FF" w14:textId="77777777" w:rsidR="008B4567" w:rsidRDefault="00427009">
      <w:pPr>
        <w:pStyle w:val="Heading3"/>
        <w:rPr>
          <w:rFonts w:eastAsiaTheme="minorEastAsia"/>
          <w:lang w:val="en-US" w:eastAsia="ko-KR"/>
        </w:rPr>
      </w:pPr>
      <w:r>
        <w:rPr>
          <w:rFonts w:eastAsia="SimSun"/>
          <w:lang w:val="en-US" w:eastAsia="zh-CN"/>
        </w:rPr>
        <w:t>4.2.9 TRP Delay</w:t>
      </w:r>
    </w:p>
    <w:tbl>
      <w:tblPr>
        <w:tblStyle w:val="TableGrid"/>
        <w:tblW w:w="0" w:type="auto"/>
        <w:tblLook w:val="04A0" w:firstRow="1" w:lastRow="0" w:firstColumn="1" w:lastColumn="0" w:noHBand="0" w:noVBand="1"/>
      </w:tblPr>
      <w:tblGrid>
        <w:gridCol w:w="1525"/>
        <w:gridCol w:w="9265"/>
      </w:tblGrid>
      <w:tr w:rsidR="008B4567" w14:paraId="7E7454A0" w14:textId="77777777">
        <w:tc>
          <w:tcPr>
            <w:tcW w:w="1525" w:type="dxa"/>
            <w:shd w:val="clear" w:color="auto" w:fill="DEEAF6" w:themeFill="accent5" w:themeFillTint="33"/>
            <w:vAlign w:val="center"/>
          </w:tcPr>
          <w:p w14:paraId="0CA91A6F" w14:textId="77777777" w:rsidR="008B4567" w:rsidRDefault="00427009">
            <w:pPr>
              <w:pStyle w:val="BodyText"/>
              <w:spacing w:before="0" w:after="0" w:line="240" w:lineRule="auto"/>
              <w:jc w:val="left"/>
              <w:rPr>
                <w:rFonts w:ascii="Times New Roman" w:hAnsi="Times New Roman"/>
                <w:b/>
                <w:bCs/>
                <w:szCs w:val="20"/>
                <w:lang w:eastAsia="zh-CN"/>
              </w:rPr>
            </w:pPr>
            <w:r>
              <w:rPr>
                <w:rFonts w:ascii="Times New Roman" w:hAnsi="Times New Roman"/>
                <w:b/>
                <w:bCs/>
                <w:szCs w:val="20"/>
                <w:lang w:eastAsia="zh-CN"/>
              </w:rPr>
              <w:t>Company</w:t>
            </w:r>
          </w:p>
        </w:tc>
        <w:tc>
          <w:tcPr>
            <w:tcW w:w="9265" w:type="dxa"/>
            <w:shd w:val="clear" w:color="auto" w:fill="DEEAF6" w:themeFill="accent5" w:themeFillTint="33"/>
            <w:vAlign w:val="center"/>
          </w:tcPr>
          <w:p w14:paraId="4E67C819" w14:textId="77777777" w:rsidR="008B4567" w:rsidRDefault="00427009">
            <w:pPr>
              <w:pStyle w:val="BodyText"/>
              <w:spacing w:before="0" w:after="0" w:line="240" w:lineRule="auto"/>
              <w:jc w:val="left"/>
              <w:rPr>
                <w:rFonts w:ascii="Times New Roman" w:hAnsi="Times New Roman"/>
                <w:b/>
                <w:bCs/>
                <w:szCs w:val="20"/>
                <w:lang w:eastAsia="zh-CN"/>
              </w:rPr>
            </w:pPr>
            <w:r>
              <w:rPr>
                <w:rFonts w:ascii="Times New Roman" w:hAnsi="Times New Roman"/>
                <w:b/>
                <w:bCs/>
                <w:szCs w:val="20"/>
                <w:lang w:eastAsia="zh-CN"/>
              </w:rPr>
              <w:t>Proposals &amp; Observations</w:t>
            </w:r>
          </w:p>
        </w:tc>
      </w:tr>
      <w:tr w:rsidR="008B4567" w14:paraId="17182569" w14:textId="77777777">
        <w:tc>
          <w:tcPr>
            <w:tcW w:w="1525" w:type="dxa"/>
            <w:vAlign w:val="center"/>
          </w:tcPr>
          <w:p w14:paraId="4FDF6D65" w14:textId="77777777" w:rsidR="008B4567" w:rsidRDefault="00427009">
            <w:pPr>
              <w:spacing w:before="0" w:after="0" w:line="240" w:lineRule="auto"/>
            </w:pPr>
            <w:r>
              <w:t>[1] Huawei</w:t>
            </w:r>
          </w:p>
        </w:tc>
        <w:tc>
          <w:tcPr>
            <w:tcW w:w="9265" w:type="dxa"/>
            <w:vAlign w:val="center"/>
          </w:tcPr>
          <w:p w14:paraId="49748B7D" w14:textId="77777777" w:rsidR="008B4567" w:rsidRDefault="00427009">
            <w:pPr>
              <w:pStyle w:val="Caption"/>
              <w:spacing w:before="0" w:after="0" w:line="240" w:lineRule="auto"/>
              <w:rPr>
                <w:b w:val="0"/>
                <w:bCs w:val="0"/>
                <w:iCs/>
                <w:sz w:val="20"/>
                <w:szCs w:val="20"/>
                <w:lang w:eastAsia="zh-CN"/>
              </w:rPr>
            </w:pPr>
            <w:bookmarkStart w:id="46" w:name="_Hlk181101961"/>
            <w:r>
              <w:rPr>
                <w:iCs/>
                <w:sz w:val="20"/>
                <w:szCs w:val="20"/>
                <w:lang w:eastAsia="zh-CN"/>
              </w:rPr>
              <w:t>Proposal 7:</w:t>
            </w:r>
            <w:r>
              <w:rPr>
                <w:b w:val="0"/>
                <w:bCs w:val="0"/>
                <w:iCs/>
                <w:sz w:val="20"/>
                <w:szCs w:val="20"/>
                <w:lang w:eastAsia="zh-CN"/>
              </w:rPr>
              <w:t xml:space="preserve"> For absolute delay, confirm the working assumption for UMi as well as UMa scenarios and adopt Option 1 for InH scenario.  </w:t>
            </w:r>
            <w:bookmarkEnd w:id="46"/>
          </w:p>
        </w:tc>
      </w:tr>
      <w:tr w:rsidR="008B4567" w14:paraId="3D7B5F49" w14:textId="77777777">
        <w:tc>
          <w:tcPr>
            <w:tcW w:w="1525" w:type="dxa"/>
            <w:vAlign w:val="center"/>
          </w:tcPr>
          <w:p w14:paraId="145FEF4F" w14:textId="77777777" w:rsidR="008B4567" w:rsidRDefault="00427009">
            <w:pPr>
              <w:spacing w:before="0" w:after="0" w:line="240" w:lineRule="auto"/>
            </w:pPr>
            <w:r>
              <w:t>[4] vivo, BUPT</w:t>
            </w:r>
          </w:p>
        </w:tc>
        <w:tc>
          <w:tcPr>
            <w:tcW w:w="9265" w:type="dxa"/>
            <w:vAlign w:val="center"/>
          </w:tcPr>
          <w:p w14:paraId="3F6C6C16" w14:textId="77777777" w:rsidR="008B4567" w:rsidRDefault="00427009">
            <w:pPr>
              <w:autoSpaceDE w:val="0"/>
              <w:autoSpaceDN w:val="0"/>
              <w:adjustRightInd w:val="0"/>
              <w:snapToGrid w:val="0"/>
              <w:spacing w:before="0" w:after="0" w:line="240" w:lineRule="auto"/>
              <w:contextualSpacing/>
              <w:rPr>
                <w:lang w:eastAsia="zh-CN"/>
              </w:rPr>
            </w:pPr>
            <w:r>
              <w:rPr>
                <w:b/>
                <w:bCs/>
                <w:lang w:eastAsia="zh-CN"/>
              </w:rPr>
              <w:t xml:space="preserve">Proposal 9: </w:t>
            </w:r>
            <w:r>
              <w:rPr>
                <w:b/>
                <w:bCs/>
                <w:lang w:eastAsia="zh-CN"/>
              </w:rPr>
              <w:tab/>
            </w:r>
            <w:r>
              <w:rPr>
                <w:lang w:eastAsia="zh-CN"/>
              </w:rPr>
              <w:t xml:space="preserve">RAN1 should determine whether or how to define the upper bound of </w:t>
            </w:r>
            <w:r>
              <w:rPr>
                <w:rFonts w:ascii="Symbol" w:hAnsi="Symbol" w:cs="Times"/>
                <w:b/>
              </w:rPr>
              <w:t></w:t>
            </w:r>
            <w:r>
              <w:rPr>
                <w:rFonts w:ascii="Symbol" w:hAnsi="Symbol" w:cs="Times"/>
                <w:b/>
              </w:rPr>
              <w:t></w:t>
            </w:r>
            <w:r>
              <w:rPr>
                <w:rFonts w:ascii="Symbol" w:hAnsi="Symbol" w:cs="Times"/>
                <w:b/>
              </w:rPr>
              <w:t></w:t>
            </w:r>
            <w:r>
              <w:rPr>
                <w:lang w:eastAsia="zh-CN"/>
              </w:rPr>
              <w:t>in the UMa/UMi/indoor and other scenario.</w:t>
            </w:r>
          </w:p>
        </w:tc>
      </w:tr>
      <w:tr w:rsidR="008B4567" w14:paraId="331B8CC6" w14:textId="77777777">
        <w:tc>
          <w:tcPr>
            <w:tcW w:w="1525" w:type="dxa"/>
            <w:vAlign w:val="center"/>
          </w:tcPr>
          <w:p w14:paraId="41033E73" w14:textId="77777777" w:rsidR="008B4567" w:rsidRDefault="00427009">
            <w:pPr>
              <w:spacing w:before="0" w:after="0" w:line="240" w:lineRule="auto"/>
            </w:pPr>
            <w:r>
              <w:t>[5] ZTE</w:t>
            </w:r>
          </w:p>
        </w:tc>
        <w:tc>
          <w:tcPr>
            <w:tcW w:w="9265" w:type="dxa"/>
            <w:vAlign w:val="center"/>
          </w:tcPr>
          <w:p w14:paraId="347F8DD5" w14:textId="77777777" w:rsidR="008B4567" w:rsidRDefault="00427009">
            <w:pPr>
              <w:spacing w:before="0" w:after="0" w:line="240" w:lineRule="auto"/>
              <w:rPr>
                <w:lang w:eastAsia="zh-CN"/>
              </w:rPr>
            </w:pPr>
            <w:r>
              <w:rPr>
                <w:b/>
                <w:bCs/>
                <w:lang w:eastAsia="zh-CN"/>
              </w:rPr>
              <w:t>Proposal 3:</w:t>
            </w:r>
            <w:r>
              <w:rPr>
                <w:lang w:eastAsia="zh-CN"/>
              </w:rPr>
              <w:t xml:space="preserve"> Table 7.6.9-1 in TR 38.901 can be revised for UMi, UMa and InH scenarios as follows:</w:t>
            </w:r>
          </w:p>
          <w:p w14:paraId="1C70E5DE" w14:textId="77777777" w:rsidR="008B4567" w:rsidRDefault="00427009">
            <w:pPr>
              <w:pStyle w:val="TH"/>
              <w:keepNext w:val="0"/>
              <w:keepLines w:val="0"/>
              <w:spacing w:before="0" w:after="0" w:line="240" w:lineRule="auto"/>
              <w:ind w:left="720"/>
              <w:rPr>
                <w:rFonts w:ascii="Times New Roman" w:hAnsi="Times New Roman" w:cs="Times New Roman"/>
                <w:b w:val="0"/>
                <w:sz w:val="20"/>
                <w:szCs w:val="20"/>
              </w:rPr>
            </w:pPr>
            <w:r>
              <w:rPr>
                <w:rFonts w:ascii="Times New Roman" w:hAnsi="Times New Roman" w:cs="Times New Roman"/>
                <w:b w:val="0"/>
                <w:sz w:val="20"/>
                <w:szCs w:val="20"/>
              </w:rPr>
              <w:t>Parameters for the absolute time of arrival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2"/>
              <w:gridCol w:w="1139"/>
              <w:gridCol w:w="2318"/>
            </w:tblGrid>
            <w:tr w:rsidR="008B4567" w14:paraId="234420CC" w14:textId="77777777">
              <w:trPr>
                <w:trHeight w:val="161"/>
                <w:jc w:val="center"/>
              </w:trPr>
              <w:tc>
                <w:tcPr>
                  <w:tcW w:w="3101" w:type="dxa"/>
                  <w:gridSpan w:val="2"/>
                  <w:shd w:val="clear" w:color="auto" w:fill="E0E0E0"/>
                  <w:vAlign w:val="center"/>
                </w:tcPr>
                <w:p w14:paraId="322F460C" w14:textId="77777777" w:rsidR="008B4567" w:rsidRDefault="00427009">
                  <w:pPr>
                    <w:pStyle w:val="TAH"/>
                    <w:keepNext w:val="0"/>
                    <w:keepLines w:val="0"/>
                    <w:spacing w:line="240" w:lineRule="auto"/>
                    <w:rPr>
                      <w:rFonts w:ascii="Times New Roman" w:hAnsi="Times New Roman" w:cs="Times New Roman"/>
                      <w:b w:val="0"/>
                      <w:sz w:val="16"/>
                      <w:szCs w:val="16"/>
                    </w:rPr>
                  </w:pPr>
                  <w:r>
                    <w:rPr>
                      <w:rFonts w:ascii="Times New Roman" w:hAnsi="Times New Roman" w:cs="Times New Roman"/>
                      <w:b w:val="0"/>
                      <w:sz w:val="16"/>
                      <w:szCs w:val="16"/>
                    </w:rPr>
                    <w:t>Scenarios</w:t>
                  </w:r>
                </w:p>
              </w:tc>
              <w:tc>
                <w:tcPr>
                  <w:tcW w:w="2318" w:type="dxa"/>
                  <w:shd w:val="clear" w:color="auto" w:fill="E0E0E0"/>
                  <w:vAlign w:val="center"/>
                </w:tcPr>
                <w:p w14:paraId="5A9F1060" w14:textId="77777777" w:rsidR="008B4567" w:rsidRDefault="00427009">
                  <w:pPr>
                    <w:pStyle w:val="TAH"/>
                    <w:keepNext w:val="0"/>
                    <w:keepLines w:val="0"/>
                    <w:spacing w:line="240" w:lineRule="auto"/>
                    <w:rPr>
                      <w:rFonts w:ascii="Times New Roman" w:hAnsi="Times New Roman" w:cs="Times New Roman"/>
                      <w:b w:val="0"/>
                      <w:sz w:val="16"/>
                      <w:szCs w:val="16"/>
                      <w:lang w:eastAsia="zh-CN"/>
                    </w:rPr>
                  </w:pPr>
                  <w:r>
                    <w:rPr>
                      <w:rFonts w:ascii="Times New Roman" w:hAnsi="Times New Roman" w:cs="Times New Roman"/>
                      <w:b w:val="0"/>
                      <w:sz w:val="16"/>
                      <w:szCs w:val="16"/>
                      <w:lang w:eastAsia="zh-CN"/>
                    </w:rPr>
                    <w:t>InH</w:t>
                  </w:r>
                </w:p>
              </w:tc>
            </w:tr>
            <w:tr w:rsidR="008B4567" w14:paraId="56C1C7FD" w14:textId="77777777">
              <w:trPr>
                <w:trHeight w:val="347"/>
                <w:jc w:val="center"/>
              </w:trPr>
              <w:tc>
                <w:tcPr>
                  <w:tcW w:w="1962" w:type="dxa"/>
                  <w:vMerge w:val="restart"/>
                  <w:vAlign w:val="center"/>
                </w:tcPr>
                <w:p w14:paraId="07AAF77F" w14:textId="77777777" w:rsidR="008B4567" w:rsidRDefault="00427009">
                  <w:pPr>
                    <w:pStyle w:val="TAC"/>
                    <w:keepLines w:val="0"/>
                    <w:spacing w:line="240" w:lineRule="auto"/>
                    <w:rPr>
                      <w:rFonts w:ascii="Times New Roman" w:hAnsi="Times New Roman" w:cs="Times New Roman"/>
                      <w:sz w:val="16"/>
                      <w:szCs w:val="16"/>
                    </w:rPr>
                  </w:pPr>
                  <m:oMathPara>
                    <m:oMath>
                      <m:r>
                        <w:rPr>
                          <w:rFonts w:ascii="Cambria Math" w:hAnsi="Cambria Math" w:cs="Times New Roman"/>
                          <w:sz w:val="16"/>
                          <w:szCs w:val="16"/>
                        </w:rPr>
                        <m:t>lg</m:t>
                      </m:r>
                      <m:r>
                        <m:rPr>
                          <m:sty m:val="p"/>
                        </m:rPr>
                        <w:rPr>
                          <w:rFonts w:ascii="Cambria Math" w:hAnsi="Cambria Math" w:cs="Times New Roman"/>
                          <w:sz w:val="16"/>
                          <w:szCs w:val="16"/>
                        </w:rPr>
                        <m:t>Δ</m:t>
                      </m:r>
                      <m:r>
                        <w:rPr>
                          <w:rFonts w:ascii="Cambria Math" w:hAnsi="Cambria Math" w:cs="Times New Roman"/>
                          <w:sz w:val="16"/>
                          <w:szCs w:val="16"/>
                        </w:rPr>
                        <m:t>τ=</m:t>
                      </m:r>
                      <m:sSub>
                        <m:sSubPr>
                          <m:ctrlPr>
                            <w:rPr>
                              <w:rFonts w:ascii="Cambria Math" w:hAnsi="Cambria Math" w:cs="Times New Roman"/>
                              <w:i/>
                              <w:sz w:val="16"/>
                              <w:szCs w:val="16"/>
                            </w:rPr>
                          </m:ctrlPr>
                        </m:sSubPr>
                        <m:e>
                          <m:r>
                            <w:rPr>
                              <w:rFonts w:ascii="Cambria Math" w:hAnsi="Cambria Math" w:cs="Times New Roman"/>
                              <w:sz w:val="16"/>
                              <w:szCs w:val="16"/>
                            </w:rPr>
                            <m:t>log</m:t>
                          </m:r>
                        </m:e>
                        <m:sub>
                          <m:r>
                            <w:rPr>
                              <w:rFonts w:ascii="Cambria Math" w:hAnsi="Cambria Math" w:cs="Times New Roman"/>
                              <w:sz w:val="16"/>
                              <w:szCs w:val="16"/>
                            </w:rPr>
                            <m:t>10</m:t>
                          </m:r>
                        </m:sub>
                      </m:sSub>
                      <m:d>
                        <m:dPr>
                          <m:ctrlPr>
                            <w:rPr>
                              <w:rFonts w:ascii="Cambria Math" w:hAnsi="Cambria Math" w:cs="Times New Roman"/>
                              <w:i/>
                              <w:sz w:val="16"/>
                              <w:szCs w:val="16"/>
                            </w:rPr>
                          </m:ctrlPr>
                        </m:dPr>
                        <m:e>
                          <m:f>
                            <m:fPr>
                              <m:type m:val="lin"/>
                              <m:ctrlPr>
                                <w:rPr>
                                  <w:rFonts w:ascii="Cambria Math" w:hAnsi="Cambria Math" w:cs="Times New Roman"/>
                                  <w:i/>
                                  <w:sz w:val="16"/>
                                  <w:szCs w:val="16"/>
                                </w:rPr>
                              </m:ctrlPr>
                            </m:fPr>
                            <m:num>
                              <m:r>
                                <m:rPr>
                                  <m:sty m:val="p"/>
                                </m:rPr>
                                <w:rPr>
                                  <w:rFonts w:ascii="Cambria Math" w:hAnsi="Cambria Math" w:cs="Times New Roman"/>
                                  <w:sz w:val="16"/>
                                  <w:szCs w:val="16"/>
                                </w:rPr>
                                <m:t>Δ</m:t>
                              </m:r>
                              <m:r>
                                <w:rPr>
                                  <w:rFonts w:ascii="Cambria Math" w:hAnsi="Cambria Math" w:cs="Times New Roman"/>
                                  <w:sz w:val="16"/>
                                  <w:szCs w:val="16"/>
                                </w:rPr>
                                <m:t>τ</m:t>
                              </m:r>
                            </m:num>
                            <m:den>
                              <m:r>
                                <w:rPr>
                                  <w:rFonts w:ascii="Cambria Math" w:hAnsi="Cambria Math" w:cs="Times New Roman"/>
                                  <w:sz w:val="16"/>
                                  <w:szCs w:val="16"/>
                                </w:rPr>
                                <m:t>1s</m:t>
                              </m:r>
                            </m:den>
                          </m:f>
                        </m:e>
                      </m:d>
                    </m:oMath>
                  </m:oMathPara>
                </w:p>
              </w:tc>
              <w:tc>
                <w:tcPr>
                  <w:tcW w:w="1138" w:type="dxa"/>
                  <w:vAlign w:val="center"/>
                </w:tcPr>
                <w:p w14:paraId="44E57E41" w14:textId="77777777" w:rsidR="008B4567" w:rsidRDefault="00000000">
                  <w:pPr>
                    <w:pStyle w:val="TAC"/>
                    <w:keepLines w:val="0"/>
                    <w:spacing w:line="240" w:lineRule="auto"/>
                    <w:rPr>
                      <w:rFonts w:ascii="Times New Roman" w:hAnsi="Times New Roman" w:cs="Times New Roman"/>
                      <w:sz w:val="16"/>
                      <w:szCs w:val="16"/>
                    </w:rPr>
                  </w:pPr>
                  <m:oMathPara>
                    <m:oMath>
                      <m:sSub>
                        <m:sSubPr>
                          <m:ctrlPr>
                            <w:rPr>
                              <w:rFonts w:ascii="Cambria Math" w:hAnsi="Cambria Math" w:cs="Times New Roman"/>
                              <w:i/>
                              <w:sz w:val="16"/>
                              <w:szCs w:val="16"/>
                            </w:rPr>
                          </m:ctrlPr>
                        </m:sSubPr>
                        <m:e>
                          <m:r>
                            <w:rPr>
                              <w:rFonts w:ascii="Cambria Math" w:hAnsi="Cambria Math" w:cs="Times New Roman"/>
                              <w:sz w:val="16"/>
                              <w:szCs w:val="16"/>
                            </w:rPr>
                            <m:t>μ</m:t>
                          </m:r>
                        </m:e>
                        <m:sub>
                          <m:r>
                            <w:rPr>
                              <w:rFonts w:ascii="Cambria Math" w:hAnsi="Cambria Math" w:cs="Times New Roman"/>
                              <w:sz w:val="16"/>
                              <w:szCs w:val="16"/>
                            </w:rPr>
                            <m:t>lg</m:t>
                          </m:r>
                          <m:r>
                            <m:rPr>
                              <m:sty m:val="p"/>
                            </m:rPr>
                            <w:rPr>
                              <w:rFonts w:ascii="Cambria Math" w:hAnsi="Cambria Math" w:cs="Times New Roman"/>
                              <w:sz w:val="16"/>
                              <w:szCs w:val="16"/>
                            </w:rPr>
                            <m:t>Δ</m:t>
                          </m:r>
                          <m:r>
                            <w:rPr>
                              <w:rFonts w:ascii="Cambria Math" w:hAnsi="Cambria Math" w:cs="Times New Roman"/>
                              <w:sz w:val="16"/>
                              <w:szCs w:val="16"/>
                            </w:rPr>
                            <m:t>τ</m:t>
                          </m:r>
                        </m:sub>
                      </m:sSub>
                    </m:oMath>
                  </m:oMathPara>
                </w:p>
              </w:tc>
              <w:tc>
                <w:tcPr>
                  <w:tcW w:w="2318" w:type="dxa"/>
                  <w:vAlign w:val="center"/>
                </w:tcPr>
                <w:p w14:paraId="33296984" w14:textId="77777777" w:rsidR="008B4567" w:rsidRDefault="00427009">
                  <w:pPr>
                    <w:pStyle w:val="TAC"/>
                    <w:keepLines w:val="0"/>
                    <w:spacing w:line="240" w:lineRule="auto"/>
                    <w:rPr>
                      <w:rFonts w:ascii="Times New Roman" w:hAnsi="Times New Roman" w:cs="Times New Roman"/>
                      <w:color w:val="FF0000"/>
                      <w:sz w:val="16"/>
                      <w:szCs w:val="16"/>
                    </w:rPr>
                  </w:pPr>
                  <w:r>
                    <w:rPr>
                      <w:rFonts w:ascii="Times New Roman" w:hAnsi="Times New Roman" w:cs="Times New Roman"/>
                      <w:color w:val="FF0000"/>
                      <w:sz w:val="16"/>
                      <w:szCs w:val="16"/>
                    </w:rPr>
                    <w:t xml:space="preserve"> -8.6</w:t>
                  </w:r>
                </w:p>
              </w:tc>
            </w:tr>
            <w:tr w:rsidR="008B4567" w14:paraId="1C70BD56" w14:textId="77777777">
              <w:trPr>
                <w:trHeight w:val="133"/>
                <w:jc w:val="center"/>
              </w:trPr>
              <w:tc>
                <w:tcPr>
                  <w:tcW w:w="1962" w:type="dxa"/>
                  <w:vMerge/>
                  <w:shd w:val="clear" w:color="auto" w:fill="auto"/>
                  <w:vAlign w:val="center"/>
                </w:tcPr>
                <w:p w14:paraId="63222959" w14:textId="77777777" w:rsidR="008B4567" w:rsidRDefault="008B4567">
                  <w:pPr>
                    <w:pStyle w:val="TAC"/>
                    <w:keepLines w:val="0"/>
                    <w:spacing w:line="240" w:lineRule="auto"/>
                    <w:rPr>
                      <w:rFonts w:ascii="Times New Roman" w:hAnsi="Times New Roman" w:cs="Times New Roman"/>
                      <w:sz w:val="16"/>
                      <w:szCs w:val="16"/>
                    </w:rPr>
                  </w:pPr>
                </w:p>
              </w:tc>
              <w:tc>
                <w:tcPr>
                  <w:tcW w:w="1138" w:type="dxa"/>
                  <w:shd w:val="clear" w:color="auto" w:fill="auto"/>
                  <w:vAlign w:val="center"/>
                </w:tcPr>
                <w:p w14:paraId="30991F83" w14:textId="77777777" w:rsidR="008B4567" w:rsidRDefault="00000000">
                  <w:pPr>
                    <w:pStyle w:val="TAC"/>
                    <w:keepLines w:val="0"/>
                    <w:spacing w:line="240" w:lineRule="auto"/>
                    <w:rPr>
                      <w:rFonts w:ascii="Times New Roman" w:hAnsi="Times New Roman" w:cs="Times New Roman"/>
                      <w:sz w:val="16"/>
                      <w:szCs w:val="16"/>
                    </w:rPr>
                  </w:pPr>
                  <m:oMathPara>
                    <m:oMath>
                      <m:sSub>
                        <m:sSubPr>
                          <m:ctrlPr>
                            <w:rPr>
                              <w:rFonts w:ascii="Cambria Math" w:hAnsi="Cambria Math" w:cs="Times New Roman"/>
                              <w:i/>
                              <w:sz w:val="16"/>
                              <w:szCs w:val="16"/>
                            </w:rPr>
                          </m:ctrlPr>
                        </m:sSubPr>
                        <m:e>
                          <m:r>
                            <w:rPr>
                              <w:rFonts w:ascii="Cambria Math" w:hAnsi="Cambria Math" w:cs="Times New Roman"/>
                              <w:sz w:val="16"/>
                              <w:szCs w:val="16"/>
                            </w:rPr>
                            <m:t>σ</m:t>
                          </m:r>
                        </m:e>
                        <m:sub>
                          <m:r>
                            <w:rPr>
                              <w:rFonts w:ascii="Cambria Math" w:hAnsi="Cambria Math" w:cs="Times New Roman"/>
                              <w:sz w:val="16"/>
                              <w:szCs w:val="16"/>
                            </w:rPr>
                            <m:t>lg</m:t>
                          </m:r>
                          <m:r>
                            <m:rPr>
                              <m:sty m:val="p"/>
                            </m:rPr>
                            <w:rPr>
                              <w:rFonts w:ascii="Cambria Math" w:hAnsi="Cambria Math" w:cs="Times New Roman"/>
                              <w:sz w:val="16"/>
                              <w:szCs w:val="16"/>
                            </w:rPr>
                            <m:t>Δ</m:t>
                          </m:r>
                          <m:r>
                            <w:rPr>
                              <w:rFonts w:ascii="Cambria Math" w:hAnsi="Cambria Math" w:cs="Times New Roman"/>
                              <w:sz w:val="16"/>
                              <w:szCs w:val="16"/>
                            </w:rPr>
                            <m:t>τ</m:t>
                          </m:r>
                        </m:sub>
                      </m:sSub>
                    </m:oMath>
                  </m:oMathPara>
                </w:p>
              </w:tc>
              <w:tc>
                <w:tcPr>
                  <w:tcW w:w="2318" w:type="dxa"/>
                  <w:shd w:val="clear" w:color="auto" w:fill="auto"/>
                  <w:vAlign w:val="center"/>
                </w:tcPr>
                <w:p w14:paraId="7D5AB8CE" w14:textId="77777777" w:rsidR="008B4567" w:rsidRDefault="00427009">
                  <w:pPr>
                    <w:pStyle w:val="TAC"/>
                    <w:keepLines w:val="0"/>
                    <w:spacing w:line="240" w:lineRule="auto"/>
                    <w:rPr>
                      <w:rFonts w:ascii="Times New Roman" w:hAnsi="Times New Roman" w:cs="Times New Roman"/>
                      <w:color w:val="FF0000"/>
                      <w:sz w:val="16"/>
                      <w:szCs w:val="16"/>
                    </w:rPr>
                  </w:pPr>
                  <w:r>
                    <w:rPr>
                      <w:rFonts w:ascii="Times New Roman" w:hAnsi="Times New Roman" w:cs="Times New Roman"/>
                      <w:color w:val="FF0000"/>
                      <w:sz w:val="16"/>
                      <w:szCs w:val="16"/>
                    </w:rPr>
                    <w:t>0.1</w:t>
                  </w:r>
                </w:p>
              </w:tc>
            </w:tr>
            <w:tr w:rsidR="008B4567" w14:paraId="4BEF59B8" w14:textId="77777777">
              <w:trPr>
                <w:trHeight w:val="335"/>
                <w:jc w:val="center"/>
              </w:trPr>
              <w:tc>
                <w:tcPr>
                  <w:tcW w:w="3101" w:type="dxa"/>
                  <w:gridSpan w:val="2"/>
                  <w:vAlign w:val="center"/>
                </w:tcPr>
                <w:p w14:paraId="2C1C4185" w14:textId="77777777" w:rsidR="008B4567" w:rsidRDefault="00427009">
                  <w:pPr>
                    <w:pStyle w:val="TAC"/>
                    <w:keepLines w:val="0"/>
                    <w:spacing w:line="240" w:lineRule="auto"/>
                    <w:rPr>
                      <w:rFonts w:ascii="Times New Roman" w:hAnsi="Times New Roman" w:cs="Times New Roman"/>
                      <w:i/>
                      <w:sz w:val="16"/>
                      <w:szCs w:val="16"/>
                    </w:rPr>
                  </w:pPr>
                  <w:r>
                    <w:rPr>
                      <w:rFonts w:ascii="Times New Roman" w:hAnsi="Times New Roman" w:cs="Times New Roman"/>
                      <w:sz w:val="16"/>
                      <w:szCs w:val="16"/>
                    </w:rPr>
                    <w:t>Correlation distance in the horizontal plane [m]</w:t>
                  </w:r>
                </w:p>
              </w:tc>
              <w:tc>
                <w:tcPr>
                  <w:tcW w:w="2318" w:type="dxa"/>
                  <w:vAlign w:val="center"/>
                </w:tcPr>
                <w:p w14:paraId="530A4469" w14:textId="77777777" w:rsidR="008B4567" w:rsidRDefault="00427009">
                  <w:pPr>
                    <w:pStyle w:val="TAC"/>
                    <w:keepLines w:val="0"/>
                    <w:spacing w:line="240" w:lineRule="auto"/>
                    <w:rPr>
                      <w:rFonts w:ascii="Times New Roman" w:hAnsi="Times New Roman" w:cs="Times New Roman"/>
                      <w:color w:val="FF0000"/>
                      <w:sz w:val="16"/>
                      <w:szCs w:val="16"/>
                    </w:rPr>
                  </w:pPr>
                  <w:r>
                    <w:rPr>
                      <w:rFonts w:ascii="Times New Roman" w:hAnsi="Times New Roman" w:cs="Times New Roman"/>
                      <w:color w:val="FF0000"/>
                      <w:sz w:val="16"/>
                      <w:szCs w:val="16"/>
                    </w:rPr>
                    <w:t>10</w:t>
                  </w:r>
                </w:p>
              </w:tc>
            </w:tr>
          </w:tbl>
          <w:p w14:paraId="3851BF10" w14:textId="77777777" w:rsidR="008B4567" w:rsidRDefault="008B4567">
            <w:pPr>
              <w:spacing w:before="0" w:after="0" w:line="240" w:lineRule="auto"/>
            </w:pPr>
          </w:p>
        </w:tc>
      </w:tr>
      <w:tr w:rsidR="008B4567" w14:paraId="168D9FF6" w14:textId="77777777">
        <w:tc>
          <w:tcPr>
            <w:tcW w:w="1525" w:type="dxa"/>
            <w:vAlign w:val="center"/>
          </w:tcPr>
          <w:p w14:paraId="42F4581A" w14:textId="77777777" w:rsidR="008B4567" w:rsidRDefault="00427009">
            <w:pPr>
              <w:spacing w:after="0" w:line="240" w:lineRule="auto"/>
            </w:pPr>
            <w:r>
              <w:t>[8] Ericsson</w:t>
            </w:r>
          </w:p>
        </w:tc>
        <w:tc>
          <w:tcPr>
            <w:tcW w:w="9265" w:type="dxa"/>
            <w:vAlign w:val="center"/>
          </w:tcPr>
          <w:p w14:paraId="32E4C4EC" w14:textId="77777777" w:rsidR="008B4567" w:rsidRDefault="00427009">
            <w:pPr>
              <w:pStyle w:val="BodyText"/>
              <w:spacing w:before="0" w:after="0" w:line="240" w:lineRule="auto"/>
              <w:jc w:val="center"/>
              <w:rPr>
                <w:rFonts w:ascii="Times New Roman" w:hAnsi="Times New Roman"/>
                <w:szCs w:val="20"/>
              </w:rPr>
            </w:pPr>
            <w:r>
              <w:rPr>
                <w:rFonts w:ascii="Times New Roman" w:hAnsi="Times New Roman"/>
                <w:noProof/>
                <w:szCs w:val="20"/>
                <w:lang w:eastAsia="zh-CN"/>
              </w:rPr>
              <w:drawing>
                <wp:inline distT="0" distB="0" distL="0" distR="0" wp14:anchorId="442DEA47" wp14:editId="308185C7">
                  <wp:extent cx="2526030" cy="2137410"/>
                  <wp:effectExtent l="0" t="0" r="7620" b="0"/>
                  <wp:docPr id="4390407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904078" name="Picture 1"/>
                          <pic:cNvPicPr>
                            <a:picLocks noChangeAspect="1"/>
                          </pic:cNvPicPr>
                        </pic:nvPicPr>
                        <pic:blipFill>
                          <a:blip r:embed="rId146" cstate="email"/>
                          <a:stretch>
                            <a:fillRect/>
                          </a:stretch>
                        </pic:blipFill>
                        <pic:spPr>
                          <a:xfrm>
                            <a:off x="0" y="0"/>
                            <a:ext cx="2530143" cy="2140870"/>
                          </a:xfrm>
                          <a:prstGeom prst="rect">
                            <a:avLst/>
                          </a:prstGeom>
                        </pic:spPr>
                      </pic:pic>
                    </a:graphicData>
                  </a:graphic>
                </wp:inline>
              </w:drawing>
            </w:r>
          </w:p>
          <w:p w14:paraId="0D6365A8" w14:textId="77777777" w:rsidR="008B4567" w:rsidRDefault="00427009">
            <w:pPr>
              <w:pStyle w:val="Caption"/>
              <w:spacing w:before="0" w:after="0" w:line="240" w:lineRule="auto"/>
              <w:rPr>
                <w:b w:val="0"/>
                <w:bCs w:val="0"/>
                <w:sz w:val="20"/>
                <w:szCs w:val="20"/>
              </w:rPr>
            </w:pPr>
            <w:bookmarkStart w:id="47" w:name="_Ref181889670"/>
            <w:r>
              <w:rPr>
                <w:b w:val="0"/>
                <w:bCs w:val="0"/>
                <w:sz w:val="20"/>
                <w:szCs w:val="20"/>
              </w:rPr>
              <w:t>Figure</w:t>
            </w:r>
            <w:bookmarkEnd w:id="47"/>
            <w:r>
              <w:rPr>
                <w:b w:val="0"/>
                <w:bCs w:val="0"/>
                <w:sz w:val="20"/>
                <w:szCs w:val="20"/>
              </w:rPr>
              <w:t xml:space="preserve"> 21</w:t>
            </w:r>
            <w:r>
              <w:rPr>
                <w:b w:val="0"/>
                <w:bCs w:val="0"/>
                <w:sz w:val="20"/>
                <w:szCs w:val="20"/>
              </w:rPr>
              <w:tab/>
              <w:t xml:space="preserve">Difference between the propagation distance of the first path in the impulse response and the geometric distance as estimated using GPS, for the three different UMa sites. For comparison, a Gaussian distribution with m = 15 m and s = 15 m is also shown. From </w:t>
            </w:r>
            <w:r>
              <w:rPr>
                <w:b w:val="0"/>
                <w:bCs w:val="0"/>
                <w:sz w:val="20"/>
                <w:szCs w:val="20"/>
              </w:rPr>
              <w:fldChar w:fldCharType="begin"/>
            </w:r>
            <w:r>
              <w:rPr>
                <w:b w:val="0"/>
                <w:bCs w:val="0"/>
                <w:sz w:val="20"/>
                <w:szCs w:val="20"/>
              </w:rPr>
              <w:instrText xml:space="preserve"> REF _Ref181888685 \r \h  \* MERGEFORMAT </w:instrText>
            </w:r>
            <w:r>
              <w:rPr>
                <w:b w:val="0"/>
                <w:bCs w:val="0"/>
                <w:sz w:val="20"/>
                <w:szCs w:val="20"/>
              </w:rPr>
            </w:r>
            <w:r>
              <w:rPr>
                <w:b w:val="0"/>
                <w:bCs w:val="0"/>
                <w:sz w:val="20"/>
                <w:szCs w:val="20"/>
              </w:rPr>
              <w:fldChar w:fldCharType="separate"/>
            </w:r>
            <w:r>
              <w:rPr>
                <w:b w:val="0"/>
                <w:bCs w:val="0"/>
                <w:sz w:val="20"/>
                <w:szCs w:val="20"/>
              </w:rPr>
              <w:t>[16]</w:t>
            </w:r>
            <w:r>
              <w:rPr>
                <w:b w:val="0"/>
                <w:bCs w:val="0"/>
                <w:sz w:val="20"/>
                <w:szCs w:val="20"/>
              </w:rPr>
              <w:fldChar w:fldCharType="end"/>
            </w:r>
            <w:r>
              <w:rPr>
                <w:b w:val="0"/>
                <w:bCs w:val="0"/>
                <w:sz w:val="20"/>
                <w:szCs w:val="20"/>
              </w:rPr>
              <w:t xml:space="preserve">, Fig 7. </w:t>
            </w:r>
          </w:p>
          <w:p w14:paraId="393FA24B" w14:textId="77777777" w:rsidR="008B4567" w:rsidRDefault="00427009">
            <w:pPr>
              <w:pStyle w:val="BodyText"/>
              <w:spacing w:before="0" w:after="0" w:line="240" w:lineRule="auto"/>
              <w:jc w:val="center"/>
              <w:rPr>
                <w:rFonts w:ascii="Times New Roman" w:hAnsi="Times New Roman"/>
                <w:szCs w:val="20"/>
              </w:rPr>
            </w:pPr>
            <w:r>
              <w:rPr>
                <w:rFonts w:ascii="Times New Roman" w:hAnsi="Times New Roman"/>
                <w:noProof/>
                <w:szCs w:val="20"/>
                <w:lang w:eastAsia="zh-CN"/>
              </w:rPr>
              <w:drawing>
                <wp:inline distT="0" distB="0" distL="0" distR="0" wp14:anchorId="73F5F0EA" wp14:editId="3D28481B">
                  <wp:extent cx="2832100" cy="2121535"/>
                  <wp:effectExtent l="0" t="0" r="0" b="0"/>
                  <wp:docPr id="149754940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7549407" name="Picture 1"/>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a:xfrm>
                            <a:off x="0" y="0"/>
                            <a:ext cx="2837240" cy="2125563"/>
                          </a:xfrm>
                          <a:prstGeom prst="rect">
                            <a:avLst/>
                          </a:prstGeom>
                          <a:noFill/>
                          <a:ln>
                            <a:noFill/>
                          </a:ln>
                        </pic:spPr>
                      </pic:pic>
                    </a:graphicData>
                  </a:graphic>
                </wp:inline>
              </w:drawing>
            </w:r>
          </w:p>
          <w:p w14:paraId="5941DCEE" w14:textId="77777777" w:rsidR="008B4567" w:rsidRDefault="00427009">
            <w:pPr>
              <w:pStyle w:val="Caption"/>
              <w:spacing w:before="0" w:after="0" w:line="240" w:lineRule="auto"/>
              <w:rPr>
                <w:b w:val="0"/>
                <w:bCs w:val="0"/>
                <w:sz w:val="20"/>
                <w:szCs w:val="20"/>
              </w:rPr>
            </w:pPr>
            <w:bookmarkStart w:id="48" w:name="_Ref181889963"/>
            <w:r>
              <w:rPr>
                <w:b w:val="0"/>
                <w:bCs w:val="0"/>
                <w:sz w:val="20"/>
                <w:szCs w:val="20"/>
              </w:rPr>
              <w:t>Figure</w:t>
            </w:r>
            <w:bookmarkEnd w:id="48"/>
            <w:r>
              <w:rPr>
                <w:b w:val="0"/>
                <w:bCs w:val="0"/>
                <w:sz w:val="20"/>
                <w:szCs w:val="20"/>
              </w:rPr>
              <w:t xml:space="preserve"> 22</w:t>
            </w:r>
            <w:r>
              <w:rPr>
                <w:b w:val="0"/>
                <w:bCs w:val="0"/>
                <w:sz w:val="20"/>
                <w:szCs w:val="20"/>
              </w:rPr>
              <w:tab/>
              <w:t xml:space="preserve">Three models for the excess delay times the speed of light. The dark blue line corresponds to the example parameters in the agreement from RAN1#118bis. The red line corresponds to the Gaussian model from </w:t>
            </w:r>
            <w:r>
              <w:rPr>
                <w:b w:val="0"/>
                <w:bCs w:val="0"/>
                <w:sz w:val="20"/>
                <w:szCs w:val="20"/>
              </w:rPr>
              <w:fldChar w:fldCharType="begin"/>
            </w:r>
            <w:r>
              <w:rPr>
                <w:b w:val="0"/>
                <w:bCs w:val="0"/>
                <w:sz w:val="20"/>
                <w:szCs w:val="20"/>
              </w:rPr>
              <w:instrText xml:space="preserve"> REF _Ref181888685 \r \h  \* MERGEFORMAT </w:instrText>
            </w:r>
            <w:r>
              <w:rPr>
                <w:b w:val="0"/>
                <w:bCs w:val="0"/>
                <w:sz w:val="20"/>
                <w:szCs w:val="20"/>
              </w:rPr>
            </w:r>
            <w:r>
              <w:rPr>
                <w:b w:val="0"/>
                <w:bCs w:val="0"/>
                <w:sz w:val="20"/>
                <w:szCs w:val="20"/>
              </w:rPr>
              <w:fldChar w:fldCharType="separate"/>
            </w:r>
            <w:r>
              <w:rPr>
                <w:b w:val="0"/>
                <w:bCs w:val="0"/>
                <w:sz w:val="20"/>
                <w:szCs w:val="20"/>
              </w:rPr>
              <w:t>[16]</w:t>
            </w:r>
            <w:r>
              <w:rPr>
                <w:b w:val="0"/>
                <w:bCs w:val="0"/>
                <w:sz w:val="20"/>
                <w:szCs w:val="20"/>
              </w:rPr>
              <w:fldChar w:fldCharType="end"/>
            </w:r>
            <w:r>
              <w:rPr>
                <w:b w:val="0"/>
                <w:bCs w:val="0"/>
                <w:sz w:val="20"/>
                <w:szCs w:val="20"/>
              </w:rPr>
              <w:t xml:space="preserve">. The light blue line corresponds to an approximate lognormal fit to the data in </w:t>
            </w:r>
            <w:r>
              <w:rPr>
                <w:b w:val="0"/>
                <w:bCs w:val="0"/>
                <w:sz w:val="20"/>
                <w:szCs w:val="20"/>
              </w:rPr>
              <w:fldChar w:fldCharType="begin"/>
            </w:r>
            <w:r>
              <w:rPr>
                <w:b w:val="0"/>
                <w:bCs w:val="0"/>
                <w:sz w:val="20"/>
                <w:szCs w:val="20"/>
              </w:rPr>
              <w:instrText xml:space="preserve"> REF _Ref181889670 \h  \* MERGEFORMAT </w:instrText>
            </w:r>
            <w:r>
              <w:rPr>
                <w:b w:val="0"/>
                <w:bCs w:val="0"/>
                <w:sz w:val="20"/>
                <w:szCs w:val="20"/>
              </w:rPr>
            </w:r>
            <w:r>
              <w:rPr>
                <w:b w:val="0"/>
                <w:bCs w:val="0"/>
                <w:sz w:val="20"/>
                <w:szCs w:val="20"/>
              </w:rPr>
              <w:fldChar w:fldCharType="separate"/>
            </w:r>
            <w:r>
              <w:rPr>
                <w:b w:val="0"/>
                <w:bCs w:val="0"/>
                <w:sz w:val="20"/>
                <w:szCs w:val="20"/>
              </w:rPr>
              <w:t>Figure 21</w:t>
            </w:r>
            <w:r>
              <w:rPr>
                <w:b w:val="0"/>
                <w:bCs w:val="0"/>
                <w:sz w:val="20"/>
                <w:szCs w:val="20"/>
              </w:rPr>
              <w:fldChar w:fldCharType="end"/>
            </w:r>
            <w:r>
              <w:rPr>
                <w:b w:val="0"/>
                <w:bCs w:val="0"/>
                <w:sz w:val="20"/>
                <w:szCs w:val="20"/>
              </w:rPr>
              <w:t>.</w:t>
            </w:r>
          </w:p>
          <w:p w14:paraId="4EC56D74" w14:textId="77777777" w:rsidR="008B4567" w:rsidRDefault="008B4567">
            <w:pPr>
              <w:spacing w:before="0" w:after="0" w:line="240" w:lineRule="auto"/>
              <w:rPr>
                <w:lang w:eastAsia="zh-CN"/>
              </w:rPr>
            </w:pPr>
          </w:p>
          <w:p w14:paraId="0704D090" w14:textId="77777777" w:rsidR="008B4567" w:rsidRDefault="00427009">
            <w:pPr>
              <w:spacing w:before="0" w:after="0" w:line="240" w:lineRule="auto"/>
              <w:rPr>
                <w:lang w:eastAsia="zh-CN"/>
              </w:rPr>
            </w:pPr>
            <w:r>
              <w:rPr>
                <w:b/>
                <w:bCs/>
                <w:lang w:eastAsia="zh-CN"/>
              </w:rPr>
              <w:t>Observation 15:</w:t>
            </w:r>
            <w:r>
              <w:rPr>
                <w:lang w:eastAsia="zh-CN"/>
              </w:rPr>
              <w:t xml:space="preserve"> The example parameters for UMa in the agreement from RAN1#118bis on the absolute time of arrival model are not supported by measurements. </w:t>
            </w:r>
          </w:p>
          <w:p w14:paraId="5EC1DA7C" w14:textId="77777777" w:rsidR="008B4567" w:rsidRDefault="00427009">
            <w:pPr>
              <w:spacing w:before="0" w:after="0" w:line="240" w:lineRule="auto"/>
              <w:rPr>
                <w:lang w:eastAsia="zh-CN"/>
              </w:rPr>
            </w:pPr>
            <w:r>
              <w:rPr>
                <w:b/>
                <w:bCs/>
                <w:lang w:eastAsia="zh-CN"/>
              </w:rPr>
              <w:t>Observation 16:</w:t>
            </w:r>
            <w:r>
              <w:rPr>
                <w:lang w:eastAsia="zh-CN"/>
              </w:rPr>
              <w:t xml:space="preserve"> The parameters μ_lgΔτ=-7.4, σ_lgΔτ=0.2 provides an excellent match to measurements of the absolute time of arrival in a UMa scenario.</w:t>
            </w:r>
          </w:p>
          <w:p w14:paraId="4DE7AD66" w14:textId="77777777" w:rsidR="008B4567" w:rsidRDefault="008B4567">
            <w:pPr>
              <w:spacing w:before="0" w:after="0" w:line="240" w:lineRule="auto"/>
              <w:rPr>
                <w:lang w:eastAsia="zh-CN"/>
              </w:rPr>
            </w:pPr>
          </w:p>
          <w:p w14:paraId="4BF4008A" w14:textId="77777777" w:rsidR="008B4567" w:rsidRDefault="00427009">
            <w:pPr>
              <w:spacing w:before="0" w:after="0" w:line="240" w:lineRule="auto"/>
              <w:rPr>
                <w:lang w:eastAsia="zh-CN"/>
              </w:rPr>
            </w:pPr>
            <w:r>
              <w:rPr>
                <w:b/>
                <w:bCs/>
                <w:lang w:eastAsia="zh-CN"/>
              </w:rPr>
              <w:t>Proposal 18:</w:t>
            </w:r>
            <w:r>
              <w:rPr>
                <w:lang w:eastAsia="zh-CN"/>
              </w:rPr>
              <w:t xml:space="preserve"> Confirm the working assumption on the absolute delay modeling in the UMa scenario.</w:t>
            </w:r>
          </w:p>
          <w:p w14:paraId="6AC589D8" w14:textId="77777777" w:rsidR="008B4567" w:rsidRDefault="008B4567">
            <w:pPr>
              <w:spacing w:before="0" w:after="0" w:line="240" w:lineRule="auto"/>
              <w:rPr>
                <w:lang w:eastAsia="zh-CN"/>
              </w:rPr>
            </w:pPr>
          </w:p>
          <w:p w14:paraId="374609E6" w14:textId="77777777" w:rsidR="008B4567" w:rsidRDefault="00427009">
            <w:pPr>
              <w:pStyle w:val="BodyText"/>
              <w:spacing w:before="0" w:after="0" w:line="240" w:lineRule="auto"/>
              <w:jc w:val="center"/>
              <w:rPr>
                <w:rFonts w:ascii="Times New Roman" w:hAnsi="Times New Roman"/>
                <w:szCs w:val="20"/>
              </w:rPr>
            </w:pPr>
            <w:r>
              <w:rPr>
                <w:rFonts w:ascii="Times New Roman" w:hAnsi="Times New Roman"/>
                <w:noProof/>
                <w:szCs w:val="20"/>
                <w:lang w:eastAsia="zh-CN"/>
              </w:rPr>
              <w:lastRenderedPageBreak/>
              <w:drawing>
                <wp:inline distT="0" distB="0" distL="0" distR="0" wp14:anchorId="4D62FA77" wp14:editId="692F8C15">
                  <wp:extent cx="3204845" cy="2401570"/>
                  <wp:effectExtent l="0" t="0" r="0" b="0"/>
                  <wp:docPr id="47889480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8894807" name="Picture 3"/>
                          <pic:cNvPicPr>
                            <a:picLocks noChangeAspect="1" noChangeArrowheads="1"/>
                          </pic:cNvPicPr>
                        </pic:nvPicPr>
                        <pic:blipFill>
                          <a:blip r:embed="rId148" cstate="email"/>
                          <a:srcRect/>
                          <a:stretch>
                            <a:fillRect/>
                          </a:stretch>
                        </pic:blipFill>
                        <pic:spPr>
                          <a:xfrm>
                            <a:off x="0" y="0"/>
                            <a:ext cx="3213804" cy="2408609"/>
                          </a:xfrm>
                          <a:prstGeom prst="rect">
                            <a:avLst/>
                          </a:prstGeom>
                          <a:noFill/>
                          <a:ln>
                            <a:noFill/>
                          </a:ln>
                        </pic:spPr>
                      </pic:pic>
                    </a:graphicData>
                  </a:graphic>
                </wp:inline>
              </w:drawing>
            </w:r>
          </w:p>
          <w:p w14:paraId="14F67BB9" w14:textId="77777777" w:rsidR="008B4567" w:rsidRDefault="00427009">
            <w:pPr>
              <w:pStyle w:val="Caption"/>
              <w:spacing w:before="0" w:after="0" w:line="240" w:lineRule="auto"/>
              <w:rPr>
                <w:b w:val="0"/>
                <w:bCs w:val="0"/>
                <w:sz w:val="20"/>
                <w:szCs w:val="20"/>
              </w:rPr>
            </w:pPr>
            <w:bookmarkStart w:id="49" w:name="_Ref189749333"/>
            <w:r>
              <w:rPr>
                <w:b w:val="0"/>
                <w:bCs w:val="0"/>
                <w:sz w:val="20"/>
                <w:szCs w:val="20"/>
              </w:rPr>
              <w:t xml:space="preserve">Figure </w:t>
            </w:r>
            <w:r>
              <w:rPr>
                <w:b w:val="0"/>
                <w:bCs w:val="0"/>
                <w:sz w:val="20"/>
                <w:szCs w:val="20"/>
              </w:rPr>
              <w:fldChar w:fldCharType="begin"/>
            </w:r>
            <w:r>
              <w:rPr>
                <w:b w:val="0"/>
                <w:bCs w:val="0"/>
                <w:sz w:val="20"/>
                <w:szCs w:val="20"/>
              </w:rPr>
              <w:instrText xml:space="preserve"> SEQ Figure \* ARABIC </w:instrText>
            </w:r>
            <w:r>
              <w:rPr>
                <w:b w:val="0"/>
                <w:bCs w:val="0"/>
                <w:sz w:val="20"/>
                <w:szCs w:val="20"/>
              </w:rPr>
              <w:fldChar w:fldCharType="separate"/>
            </w:r>
            <w:r>
              <w:rPr>
                <w:b w:val="0"/>
                <w:bCs w:val="0"/>
                <w:sz w:val="20"/>
                <w:szCs w:val="20"/>
              </w:rPr>
              <w:t>23</w:t>
            </w:r>
            <w:r>
              <w:rPr>
                <w:b w:val="0"/>
                <w:bCs w:val="0"/>
                <w:sz w:val="20"/>
                <w:szCs w:val="20"/>
              </w:rPr>
              <w:fldChar w:fldCharType="end"/>
            </w:r>
            <w:bookmarkEnd w:id="49"/>
            <w:r>
              <w:rPr>
                <w:b w:val="0"/>
                <w:bCs w:val="0"/>
                <w:sz w:val="20"/>
                <w:szCs w:val="20"/>
              </w:rPr>
              <w:tab/>
              <w:t xml:space="preserve">Excess propagation distance (=excess delay </w:t>
            </w:r>
            <m:oMath>
              <m:r>
                <m:rPr>
                  <m:sty m:val="b"/>
                </m:rPr>
                <w:rPr>
                  <w:rFonts w:ascii="Cambria Math" w:hAnsi="Cambria Math"/>
                  <w:sz w:val="20"/>
                  <w:szCs w:val="20"/>
                </w:rPr>
                <m:t>Δ</m:t>
              </m:r>
              <m:r>
                <m:rPr>
                  <m:sty m:val="bi"/>
                </m:rPr>
                <w:rPr>
                  <w:rFonts w:ascii="Cambria Math" w:hAnsi="Cambria Math"/>
                  <w:sz w:val="20"/>
                  <w:szCs w:val="20"/>
                </w:rPr>
                <m:t>τ</m:t>
              </m:r>
            </m:oMath>
            <w:r>
              <w:rPr>
                <w:b w:val="0"/>
                <w:bCs w:val="0"/>
                <w:sz w:val="20"/>
                <w:szCs w:val="20"/>
              </w:rPr>
              <w:t xml:space="preserve"> times the speed of light) of the first detectable NLOS path in an indoor-office scenario.</w:t>
            </w:r>
          </w:p>
          <w:p w14:paraId="4EF52067" w14:textId="77777777" w:rsidR="008B4567" w:rsidRDefault="008B4567">
            <w:pPr>
              <w:spacing w:before="0" w:after="0" w:line="240" w:lineRule="auto"/>
              <w:rPr>
                <w:lang w:eastAsia="zh-CN"/>
              </w:rPr>
            </w:pPr>
          </w:p>
          <w:p w14:paraId="2CE8F21A" w14:textId="77777777" w:rsidR="008B4567" w:rsidRDefault="00427009">
            <w:pPr>
              <w:spacing w:before="0" w:after="0" w:line="240" w:lineRule="auto"/>
              <w:rPr>
                <w:lang w:eastAsia="zh-CN"/>
              </w:rPr>
            </w:pPr>
            <w:r>
              <w:rPr>
                <w:b/>
                <w:bCs/>
                <w:lang w:eastAsia="zh-CN"/>
              </w:rPr>
              <w:t>Observation 17:</w:t>
            </w:r>
            <w:r>
              <w:rPr>
                <w:lang w:eastAsia="zh-CN"/>
              </w:rPr>
              <w:t xml:space="preserve"> In the indoor-office scenario, raytracing experiments show that the excess delay is zero for 40% of the channels. For the other 60% of the channels, a lognormal distribution with the parameters μ_lgΔτ=-8.9, σ_lgΔτ=0.7 provides a good fit to the experimental data.</w:t>
            </w:r>
          </w:p>
          <w:p w14:paraId="7F9C8B62" w14:textId="77777777" w:rsidR="008B4567" w:rsidRDefault="00427009">
            <w:pPr>
              <w:spacing w:before="0" w:after="0" w:line="240" w:lineRule="auto"/>
              <w:rPr>
                <w:lang w:eastAsia="zh-CN"/>
              </w:rPr>
            </w:pPr>
            <w:r>
              <w:rPr>
                <w:b/>
                <w:bCs/>
                <w:lang w:eastAsia="zh-CN"/>
              </w:rPr>
              <w:t>Observation 18:</w:t>
            </w:r>
            <w:r>
              <w:rPr>
                <w:lang w:eastAsia="zh-CN"/>
              </w:rPr>
              <w:t xml:space="preserve"> Neither of Option 1 nor Option 2 can reproduce the excess delay distribution from the experiments.</w:t>
            </w:r>
          </w:p>
          <w:p w14:paraId="339C3ACB" w14:textId="77777777" w:rsidR="008B4567" w:rsidRDefault="008B4567">
            <w:pPr>
              <w:spacing w:before="0" w:after="0" w:line="240" w:lineRule="auto"/>
              <w:rPr>
                <w:lang w:eastAsia="zh-CN"/>
              </w:rPr>
            </w:pPr>
          </w:p>
          <w:p w14:paraId="0B8851E5" w14:textId="77777777" w:rsidR="008B4567" w:rsidRDefault="00427009">
            <w:pPr>
              <w:spacing w:before="0" w:after="0" w:line="240" w:lineRule="auto"/>
              <w:rPr>
                <w:lang w:eastAsia="zh-CN"/>
              </w:rPr>
            </w:pPr>
            <w:r>
              <w:rPr>
                <w:b/>
                <w:bCs/>
                <w:lang w:eastAsia="zh-CN"/>
              </w:rPr>
              <w:t>Proposal 19:</w:t>
            </w:r>
            <w:r>
              <w:rPr>
                <w:lang w:eastAsia="zh-CN"/>
              </w:rPr>
              <w:t xml:space="preserve"> For absolute delay modeling in the indoor-office scenario, use Δτ=0 with 40% probability and a lognormal distribution with the parameters μ_lgΔτ=-8.9, σ_lgΔτ=0.7 with 60% probability.</w:t>
            </w:r>
          </w:p>
          <w:p w14:paraId="07BA70FF" w14:textId="77777777" w:rsidR="008B4567" w:rsidRDefault="008B4567">
            <w:pPr>
              <w:spacing w:before="0" w:after="0" w:line="240" w:lineRule="auto"/>
              <w:rPr>
                <w:lang w:eastAsia="zh-CN"/>
              </w:rPr>
            </w:pPr>
          </w:p>
        </w:tc>
      </w:tr>
      <w:tr w:rsidR="008B4567" w14:paraId="4A7F55FB" w14:textId="77777777">
        <w:tc>
          <w:tcPr>
            <w:tcW w:w="1525" w:type="dxa"/>
            <w:vAlign w:val="center"/>
          </w:tcPr>
          <w:p w14:paraId="523E521E" w14:textId="77777777" w:rsidR="008B4567" w:rsidRDefault="00427009">
            <w:pPr>
              <w:spacing w:after="0" w:line="240" w:lineRule="auto"/>
            </w:pPr>
            <w:r>
              <w:lastRenderedPageBreak/>
              <w:t>[11] Sony</w:t>
            </w:r>
          </w:p>
        </w:tc>
        <w:tc>
          <w:tcPr>
            <w:tcW w:w="9265" w:type="dxa"/>
            <w:vAlign w:val="center"/>
          </w:tcPr>
          <w:p w14:paraId="3BE13A1E" w14:textId="77777777" w:rsidR="008B4567" w:rsidRDefault="00427009">
            <w:pPr>
              <w:spacing w:before="0" w:after="0" w:line="240" w:lineRule="auto"/>
              <w:rPr>
                <w:lang w:eastAsia="zh-CN"/>
              </w:rPr>
            </w:pPr>
            <w:r>
              <w:rPr>
                <w:b/>
                <w:bCs/>
                <w:lang w:eastAsia="zh-CN"/>
              </w:rPr>
              <w:t>Proposal 12.</w:t>
            </w:r>
            <w:r>
              <w:rPr>
                <w:b/>
                <w:bCs/>
                <w:lang w:eastAsia="zh-CN"/>
              </w:rPr>
              <w:tab/>
            </w:r>
            <w:r>
              <w:rPr>
                <w:lang w:eastAsia="zh-CN"/>
              </w:rPr>
              <w:t xml:space="preserve"> Confirm the working assumption, i.e., adopt the proposed absolute delay parameters for the UMi and UMa scenarios.</w:t>
            </w:r>
          </w:p>
        </w:tc>
      </w:tr>
    </w:tbl>
    <w:p w14:paraId="12126A29" w14:textId="77777777" w:rsidR="008B4567" w:rsidRDefault="008B4567">
      <w:pPr>
        <w:pStyle w:val="BodyText"/>
        <w:spacing w:after="0"/>
        <w:rPr>
          <w:rFonts w:ascii="Times New Roman" w:eastAsiaTheme="minorEastAsia" w:hAnsi="Times New Roman"/>
          <w:szCs w:val="20"/>
          <w:lang w:eastAsia="ko-KR"/>
        </w:rPr>
      </w:pPr>
    </w:p>
    <w:p w14:paraId="677F508D" w14:textId="77777777" w:rsidR="008B4567" w:rsidRDefault="008B4567">
      <w:pPr>
        <w:pStyle w:val="BodyText"/>
        <w:spacing w:after="0"/>
        <w:rPr>
          <w:rFonts w:ascii="Times New Roman" w:eastAsiaTheme="minorEastAsia" w:hAnsi="Times New Roman"/>
          <w:szCs w:val="20"/>
          <w:lang w:eastAsia="ko-KR"/>
        </w:rPr>
      </w:pPr>
    </w:p>
    <w:p w14:paraId="1A423121" w14:textId="77777777" w:rsidR="008B4567" w:rsidRDefault="00427009">
      <w:pPr>
        <w:pStyle w:val="Heading4"/>
        <w:rPr>
          <w:rFonts w:eastAsia="SimSun"/>
          <w:lang w:val="en-US" w:eastAsia="zh-CN"/>
        </w:rPr>
      </w:pPr>
      <w:r>
        <w:rPr>
          <w:rFonts w:eastAsia="SimSun"/>
          <w:lang w:val="en-US" w:eastAsia="zh-CN"/>
        </w:rPr>
        <w:t>Summary of Issues</w:t>
      </w:r>
    </w:p>
    <w:p w14:paraId="786374C9" w14:textId="77777777" w:rsidR="008B4567" w:rsidRDefault="008B4567">
      <w:pPr>
        <w:pStyle w:val="BodyText"/>
        <w:spacing w:after="0"/>
        <w:rPr>
          <w:rFonts w:ascii="Times New Roman" w:hAnsi="Times New Roman"/>
          <w:szCs w:val="20"/>
          <w:lang w:eastAsia="zh-CN"/>
        </w:rPr>
      </w:pPr>
    </w:p>
    <w:p w14:paraId="1A842CE5" w14:textId="77777777" w:rsidR="008B4567" w:rsidRDefault="00427009">
      <w:pPr>
        <w:pStyle w:val="Caption"/>
        <w:keepNext/>
        <w:jc w:val="center"/>
        <w:rPr>
          <w:sz w:val="20"/>
          <w:szCs w:val="20"/>
        </w:rPr>
      </w:pPr>
      <w:r>
        <w:rPr>
          <w:sz w:val="20"/>
          <w:szCs w:val="20"/>
        </w:rPr>
        <w:t>Table: Current status of parameter validation</w:t>
      </w:r>
    </w:p>
    <w:tbl>
      <w:tblPr>
        <w:tblStyle w:val="TableGrid"/>
        <w:tblW w:w="0" w:type="auto"/>
        <w:jc w:val="center"/>
        <w:tblLook w:val="04A0" w:firstRow="1" w:lastRow="0" w:firstColumn="1" w:lastColumn="0" w:noHBand="0" w:noVBand="1"/>
      </w:tblPr>
      <w:tblGrid>
        <w:gridCol w:w="1058"/>
        <w:gridCol w:w="534"/>
        <w:gridCol w:w="534"/>
        <w:gridCol w:w="534"/>
        <w:gridCol w:w="534"/>
        <w:gridCol w:w="534"/>
        <w:gridCol w:w="534"/>
        <w:gridCol w:w="534"/>
        <w:gridCol w:w="534"/>
        <w:gridCol w:w="534"/>
        <w:gridCol w:w="534"/>
      </w:tblGrid>
      <w:tr w:rsidR="008B4567" w14:paraId="27F3E14F" w14:textId="77777777">
        <w:trPr>
          <w:cantSplit/>
          <w:trHeight w:val="1028"/>
          <w:jc w:val="center"/>
        </w:trPr>
        <w:tc>
          <w:tcPr>
            <w:tcW w:w="1058" w:type="dxa"/>
            <w:tcBorders>
              <w:top w:val="single" w:sz="8" w:space="0" w:color="auto"/>
              <w:left w:val="single" w:sz="8" w:space="0" w:color="auto"/>
              <w:bottom w:val="single" w:sz="8" w:space="0" w:color="auto"/>
              <w:right w:val="single" w:sz="8" w:space="0" w:color="auto"/>
            </w:tcBorders>
            <w:vAlign w:val="center"/>
          </w:tcPr>
          <w:p w14:paraId="5BBB19FE" w14:textId="77777777" w:rsidR="008B4567" w:rsidRDefault="008B4567">
            <w:pPr>
              <w:spacing w:before="0" w:after="0" w:line="240" w:lineRule="auto"/>
              <w:jc w:val="left"/>
              <w:rPr>
                <w:sz w:val="16"/>
                <w:szCs w:val="16"/>
                <w:lang w:eastAsia="zh-CN"/>
              </w:rPr>
            </w:pPr>
          </w:p>
        </w:tc>
        <w:tc>
          <w:tcPr>
            <w:tcW w:w="534" w:type="dxa"/>
            <w:tcBorders>
              <w:top w:val="single" w:sz="8" w:space="0" w:color="auto"/>
              <w:left w:val="single" w:sz="8" w:space="0" w:color="auto"/>
              <w:bottom w:val="single" w:sz="8" w:space="0" w:color="auto"/>
            </w:tcBorders>
            <w:textDirection w:val="btLr"/>
            <w:vAlign w:val="center"/>
          </w:tcPr>
          <w:p w14:paraId="33E10615" w14:textId="77777777" w:rsidR="008B4567" w:rsidRDefault="00427009">
            <w:pPr>
              <w:spacing w:before="0" w:after="0" w:line="240" w:lineRule="auto"/>
              <w:ind w:left="113" w:right="113"/>
              <w:jc w:val="left"/>
              <w:rPr>
                <w:b/>
                <w:bCs/>
                <w:sz w:val="16"/>
                <w:szCs w:val="16"/>
                <w:lang w:eastAsia="zh-CN"/>
              </w:rPr>
            </w:pPr>
            <w:r>
              <w:rPr>
                <w:b/>
                <w:bCs/>
                <w:sz w:val="16"/>
                <w:szCs w:val="16"/>
                <w:lang w:eastAsia="zh-CN"/>
              </w:rPr>
              <w:t>RMa LOS</w:t>
            </w:r>
          </w:p>
        </w:tc>
        <w:tc>
          <w:tcPr>
            <w:tcW w:w="534" w:type="dxa"/>
            <w:tcBorders>
              <w:top w:val="single" w:sz="8" w:space="0" w:color="auto"/>
              <w:bottom w:val="single" w:sz="8" w:space="0" w:color="auto"/>
              <w:right w:val="single" w:sz="8" w:space="0" w:color="auto"/>
            </w:tcBorders>
            <w:textDirection w:val="btLr"/>
            <w:vAlign w:val="center"/>
          </w:tcPr>
          <w:p w14:paraId="5AB3212E" w14:textId="77777777" w:rsidR="008B4567" w:rsidRDefault="00427009">
            <w:pPr>
              <w:spacing w:before="0" w:after="0" w:line="240" w:lineRule="auto"/>
              <w:ind w:left="113" w:right="113"/>
              <w:jc w:val="left"/>
              <w:rPr>
                <w:b/>
                <w:bCs/>
                <w:sz w:val="16"/>
                <w:szCs w:val="16"/>
                <w:lang w:eastAsia="zh-CN"/>
              </w:rPr>
            </w:pPr>
            <w:r>
              <w:rPr>
                <w:b/>
                <w:bCs/>
                <w:sz w:val="16"/>
                <w:szCs w:val="16"/>
                <w:lang w:eastAsia="zh-CN"/>
              </w:rPr>
              <w:t>RMa NLOS</w:t>
            </w:r>
          </w:p>
        </w:tc>
        <w:tc>
          <w:tcPr>
            <w:tcW w:w="534" w:type="dxa"/>
            <w:tcBorders>
              <w:top w:val="single" w:sz="8" w:space="0" w:color="auto"/>
              <w:left w:val="single" w:sz="8" w:space="0" w:color="auto"/>
              <w:bottom w:val="single" w:sz="8" w:space="0" w:color="auto"/>
            </w:tcBorders>
            <w:textDirection w:val="btLr"/>
            <w:vAlign w:val="center"/>
          </w:tcPr>
          <w:p w14:paraId="250CBB7A" w14:textId="77777777" w:rsidR="008B4567" w:rsidRDefault="00427009">
            <w:pPr>
              <w:spacing w:before="0" w:after="0" w:line="240" w:lineRule="auto"/>
              <w:ind w:left="113" w:right="113"/>
              <w:jc w:val="left"/>
              <w:rPr>
                <w:b/>
                <w:bCs/>
                <w:sz w:val="16"/>
                <w:szCs w:val="16"/>
                <w:lang w:eastAsia="zh-CN"/>
              </w:rPr>
            </w:pPr>
            <w:r>
              <w:rPr>
                <w:b/>
                <w:bCs/>
                <w:sz w:val="16"/>
                <w:szCs w:val="16"/>
                <w:lang w:eastAsia="zh-CN"/>
              </w:rPr>
              <w:t>UMa LOS</w:t>
            </w:r>
          </w:p>
        </w:tc>
        <w:tc>
          <w:tcPr>
            <w:tcW w:w="534" w:type="dxa"/>
            <w:tcBorders>
              <w:top w:val="single" w:sz="8" w:space="0" w:color="auto"/>
              <w:bottom w:val="single" w:sz="8" w:space="0" w:color="auto"/>
              <w:right w:val="single" w:sz="8" w:space="0" w:color="auto"/>
            </w:tcBorders>
            <w:textDirection w:val="btLr"/>
            <w:vAlign w:val="center"/>
          </w:tcPr>
          <w:p w14:paraId="74810205" w14:textId="77777777" w:rsidR="008B4567" w:rsidRDefault="00427009">
            <w:pPr>
              <w:spacing w:before="0" w:after="0" w:line="240" w:lineRule="auto"/>
              <w:ind w:left="113" w:right="113"/>
              <w:jc w:val="left"/>
              <w:rPr>
                <w:b/>
                <w:bCs/>
                <w:sz w:val="16"/>
                <w:szCs w:val="16"/>
                <w:lang w:eastAsia="zh-CN"/>
              </w:rPr>
            </w:pPr>
            <w:r>
              <w:rPr>
                <w:b/>
                <w:bCs/>
                <w:sz w:val="16"/>
                <w:szCs w:val="16"/>
                <w:lang w:eastAsia="zh-CN"/>
              </w:rPr>
              <w:t>UMa NLOS</w:t>
            </w:r>
          </w:p>
        </w:tc>
        <w:tc>
          <w:tcPr>
            <w:tcW w:w="534" w:type="dxa"/>
            <w:tcBorders>
              <w:top w:val="single" w:sz="8" w:space="0" w:color="auto"/>
              <w:left w:val="single" w:sz="8" w:space="0" w:color="auto"/>
              <w:bottom w:val="single" w:sz="8" w:space="0" w:color="auto"/>
            </w:tcBorders>
            <w:textDirection w:val="btLr"/>
            <w:vAlign w:val="center"/>
          </w:tcPr>
          <w:p w14:paraId="14377DB1" w14:textId="77777777" w:rsidR="008B4567" w:rsidRDefault="00427009">
            <w:pPr>
              <w:spacing w:before="0" w:after="0" w:line="240" w:lineRule="auto"/>
              <w:ind w:left="113" w:right="113"/>
              <w:jc w:val="left"/>
              <w:rPr>
                <w:b/>
                <w:bCs/>
                <w:sz w:val="16"/>
                <w:szCs w:val="16"/>
                <w:lang w:eastAsia="zh-CN"/>
              </w:rPr>
            </w:pPr>
            <w:r>
              <w:rPr>
                <w:b/>
                <w:bCs/>
                <w:sz w:val="16"/>
                <w:szCs w:val="16"/>
                <w:lang w:eastAsia="zh-CN"/>
              </w:rPr>
              <w:t>UMi LOS</w:t>
            </w:r>
          </w:p>
        </w:tc>
        <w:tc>
          <w:tcPr>
            <w:tcW w:w="534" w:type="dxa"/>
            <w:tcBorders>
              <w:top w:val="single" w:sz="8" w:space="0" w:color="auto"/>
              <w:bottom w:val="single" w:sz="8" w:space="0" w:color="auto"/>
              <w:right w:val="single" w:sz="8" w:space="0" w:color="auto"/>
            </w:tcBorders>
            <w:textDirection w:val="btLr"/>
            <w:vAlign w:val="center"/>
          </w:tcPr>
          <w:p w14:paraId="2FDDBD27" w14:textId="77777777" w:rsidR="008B4567" w:rsidRDefault="00427009">
            <w:pPr>
              <w:spacing w:before="0" w:after="0" w:line="240" w:lineRule="auto"/>
              <w:ind w:left="113" w:right="113"/>
              <w:jc w:val="left"/>
              <w:rPr>
                <w:b/>
                <w:bCs/>
                <w:sz w:val="16"/>
                <w:szCs w:val="16"/>
                <w:lang w:eastAsia="zh-CN"/>
              </w:rPr>
            </w:pPr>
            <w:r>
              <w:rPr>
                <w:b/>
                <w:bCs/>
                <w:sz w:val="16"/>
                <w:szCs w:val="16"/>
                <w:lang w:eastAsia="zh-CN"/>
              </w:rPr>
              <w:t>UMi NLOS</w:t>
            </w:r>
          </w:p>
        </w:tc>
        <w:tc>
          <w:tcPr>
            <w:tcW w:w="534" w:type="dxa"/>
            <w:tcBorders>
              <w:top w:val="single" w:sz="8" w:space="0" w:color="auto"/>
              <w:left w:val="single" w:sz="8" w:space="0" w:color="auto"/>
              <w:bottom w:val="single" w:sz="8" w:space="0" w:color="auto"/>
            </w:tcBorders>
            <w:textDirection w:val="btLr"/>
            <w:vAlign w:val="center"/>
          </w:tcPr>
          <w:p w14:paraId="68AE5071" w14:textId="77777777" w:rsidR="008B4567" w:rsidRDefault="00427009">
            <w:pPr>
              <w:spacing w:before="0" w:after="0" w:line="240" w:lineRule="auto"/>
              <w:ind w:left="113" w:right="113"/>
              <w:jc w:val="left"/>
              <w:rPr>
                <w:b/>
                <w:bCs/>
                <w:sz w:val="16"/>
                <w:szCs w:val="16"/>
                <w:lang w:eastAsia="zh-CN"/>
              </w:rPr>
            </w:pPr>
            <w:r>
              <w:rPr>
                <w:b/>
                <w:bCs/>
                <w:sz w:val="16"/>
                <w:szCs w:val="16"/>
                <w:lang w:eastAsia="zh-CN"/>
              </w:rPr>
              <w:t>InH-Office LOS</w:t>
            </w:r>
          </w:p>
        </w:tc>
        <w:tc>
          <w:tcPr>
            <w:tcW w:w="534" w:type="dxa"/>
            <w:tcBorders>
              <w:top w:val="single" w:sz="8" w:space="0" w:color="auto"/>
              <w:bottom w:val="single" w:sz="8" w:space="0" w:color="auto"/>
              <w:right w:val="single" w:sz="8" w:space="0" w:color="auto"/>
            </w:tcBorders>
            <w:textDirection w:val="btLr"/>
            <w:vAlign w:val="center"/>
          </w:tcPr>
          <w:p w14:paraId="0250DFA3" w14:textId="77777777" w:rsidR="008B4567" w:rsidRDefault="00427009">
            <w:pPr>
              <w:spacing w:before="0" w:after="0" w:line="240" w:lineRule="auto"/>
              <w:ind w:left="113" w:right="113"/>
              <w:jc w:val="left"/>
              <w:rPr>
                <w:b/>
                <w:bCs/>
                <w:sz w:val="16"/>
                <w:szCs w:val="16"/>
                <w:lang w:eastAsia="zh-CN"/>
              </w:rPr>
            </w:pPr>
            <w:r>
              <w:rPr>
                <w:b/>
                <w:bCs/>
                <w:sz w:val="16"/>
                <w:szCs w:val="16"/>
                <w:lang w:eastAsia="zh-CN"/>
              </w:rPr>
              <w:t>InH-Office NLOS</w:t>
            </w:r>
          </w:p>
        </w:tc>
        <w:tc>
          <w:tcPr>
            <w:tcW w:w="534" w:type="dxa"/>
            <w:tcBorders>
              <w:top w:val="single" w:sz="8" w:space="0" w:color="auto"/>
              <w:left w:val="single" w:sz="8" w:space="0" w:color="auto"/>
              <w:bottom w:val="single" w:sz="8" w:space="0" w:color="auto"/>
            </w:tcBorders>
            <w:textDirection w:val="btLr"/>
            <w:vAlign w:val="center"/>
          </w:tcPr>
          <w:p w14:paraId="73A028DC" w14:textId="77777777" w:rsidR="008B4567" w:rsidRDefault="00427009">
            <w:pPr>
              <w:spacing w:before="0" w:after="0" w:line="240" w:lineRule="auto"/>
              <w:ind w:left="113" w:right="113"/>
              <w:jc w:val="left"/>
              <w:rPr>
                <w:b/>
                <w:bCs/>
                <w:sz w:val="16"/>
                <w:szCs w:val="16"/>
                <w:lang w:eastAsia="zh-CN"/>
              </w:rPr>
            </w:pPr>
            <w:r>
              <w:rPr>
                <w:b/>
                <w:bCs/>
                <w:sz w:val="16"/>
                <w:szCs w:val="16"/>
                <w:lang w:eastAsia="zh-CN"/>
              </w:rPr>
              <w:t>InF LOS</w:t>
            </w:r>
          </w:p>
        </w:tc>
        <w:tc>
          <w:tcPr>
            <w:tcW w:w="534" w:type="dxa"/>
            <w:tcBorders>
              <w:top w:val="single" w:sz="8" w:space="0" w:color="auto"/>
              <w:bottom w:val="single" w:sz="8" w:space="0" w:color="auto"/>
              <w:right w:val="single" w:sz="8" w:space="0" w:color="auto"/>
            </w:tcBorders>
            <w:textDirection w:val="btLr"/>
            <w:vAlign w:val="center"/>
          </w:tcPr>
          <w:p w14:paraId="624C660D" w14:textId="77777777" w:rsidR="008B4567" w:rsidRDefault="00427009">
            <w:pPr>
              <w:spacing w:before="0" w:after="0" w:line="240" w:lineRule="auto"/>
              <w:ind w:left="113" w:right="113"/>
              <w:jc w:val="left"/>
              <w:rPr>
                <w:b/>
                <w:bCs/>
                <w:sz w:val="16"/>
                <w:szCs w:val="16"/>
                <w:lang w:eastAsia="zh-CN"/>
              </w:rPr>
            </w:pPr>
            <w:r>
              <w:rPr>
                <w:b/>
                <w:bCs/>
                <w:sz w:val="16"/>
                <w:szCs w:val="16"/>
                <w:lang w:eastAsia="zh-CN"/>
              </w:rPr>
              <w:t>InF NLOS</w:t>
            </w:r>
          </w:p>
        </w:tc>
      </w:tr>
      <w:tr w:rsidR="008B4567" w14:paraId="1CE6564D" w14:textId="77777777">
        <w:trPr>
          <w:trHeight w:val="47"/>
          <w:jc w:val="center"/>
        </w:trPr>
        <w:tc>
          <w:tcPr>
            <w:tcW w:w="1058" w:type="dxa"/>
            <w:tcBorders>
              <w:left w:val="single" w:sz="8" w:space="0" w:color="auto"/>
              <w:right w:val="single" w:sz="8" w:space="0" w:color="auto"/>
            </w:tcBorders>
            <w:vAlign w:val="center"/>
          </w:tcPr>
          <w:p w14:paraId="52174C58" w14:textId="77777777" w:rsidR="008B4567" w:rsidRDefault="00427009">
            <w:pPr>
              <w:spacing w:before="0" w:after="0" w:line="240" w:lineRule="auto"/>
              <w:jc w:val="left"/>
              <w:rPr>
                <w:b/>
                <w:bCs/>
                <w:sz w:val="16"/>
                <w:szCs w:val="16"/>
                <w:lang w:eastAsia="zh-CN"/>
              </w:rPr>
            </w:pPr>
            <w:r>
              <w:rPr>
                <w:b/>
                <w:bCs/>
                <w:sz w:val="16"/>
                <w:szCs w:val="16"/>
                <w:lang w:eastAsia="zh-CN"/>
              </w:rPr>
              <w:t>TRP Delay</w:t>
            </w:r>
          </w:p>
        </w:tc>
        <w:tc>
          <w:tcPr>
            <w:tcW w:w="1068" w:type="dxa"/>
            <w:gridSpan w:val="2"/>
            <w:tcBorders>
              <w:left w:val="single" w:sz="8" w:space="0" w:color="auto"/>
              <w:right w:val="single" w:sz="8" w:space="0" w:color="auto"/>
            </w:tcBorders>
            <w:shd w:val="clear" w:color="auto" w:fill="auto"/>
            <w:vAlign w:val="center"/>
          </w:tcPr>
          <w:p w14:paraId="62D8B218" w14:textId="77777777" w:rsidR="008B4567" w:rsidRDefault="008B4567">
            <w:pPr>
              <w:spacing w:before="0" w:after="0" w:line="240" w:lineRule="auto"/>
              <w:jc w:val="center"/>
              <w:rPr>
                <w:sz w:val="16"/>
                <w:szCs w:val="16"/>
                <w:lang w:eastAsia="zh-CN"/>
              </w:rPr>
            </w:pPr>
          </w:p>
        </w:tc>
        <w:tc>
          <w:tcPr>
            <w:tcW w:w="1068" w:type="dxa"/>
            <w:gridSpan w:val="2"/>
            <w:tcBorders>
              <w:left w:val="single" w:sz="8" w:space="0" w:color="auto"/>
              <w:right w:val="single" w:sz="8" w:space="0" w:color="auto"/>
            </w:tcBorders>
            <w:shd w:val="clear" w:color="auto" w:fill="auto"/>
            <w:vAlign w:val="center"/>
          </w:tcPr>
          <w:p w14:paraId="2E3532AA" w14:textId="77777777" w:rsidR="008B4567" w:rsidRDefault="00427009">
            <w:pPr>
              <w:spacing w:before="0" w:after="0" w:line="240" w:lineRule="auto"/>
              <w:jc w:val="left"/>
              <w:rPr>
                <w:sz w:val="16"/>
                <w:szCs w:val="16"/>
                <w:lang w:eastAsia="zh-CN"/>
              </w:rPr>
            </w:pPr>
            <w:r>
              <w:rPr>
                <w:sz w:val="16"/>
                <w:szCs w:val="16"/>
                <w:lang w:eastAsia="zh-CN"/>
              </w:rPr>
              <w:t>wa</w:t>
            </w:r>
          </w:p>
        </w:tc>
        <w:tc>
          <w:tcPr>
            <w:tcW w:w="1068" w:type="dxa"/>
            <w:gridSpan w:val="2"/>
            <w:tcBorders>
              <w:left w:val="single" w:sz="8" w:space="0" w:color="auto"/>
              <w:right w:val="single" w:sz="8" w:space="0" w:color="auto"/>
            </w:tcBorders>
            <w:shd w:val="clear" w:color="auto" w:fill="D9D9D9" w:themeFill="background1" w:themeFillShade="D9"/>
            <w:vAlign w:val="center"/>
          </w:tcPr>
          <w:p w14:paraId="49E56578" w14:textId="77777777" w:rsidR="008B4567" w:rsidRDefault="00427009">
            <w:pPr>
              <w:spacing w:before="0" w:after="0" w:line="240" w:lineRule="auto"/>
              <w:jc w:val="left"/>
              <w:rPr>
                <w:sz w:val="16"/>
                <w:szCs w:val="16"/>
                <w:lang w:eastAsia="zh-CN"/>
              </w:rPr>
            </w:pPr>
            <w:r>
              <w:rPr>
                <w:sz w:val="16"/>
                <w:szCs w:val="16"/>
                <w:lang w:eastAsia="zh-CN"/>
              </w:rPr>
              <w:t>wa</w:t>
            </w:r>
          </w:p>
        </w:tc>
        <w:tc>
          <w:tcPr>
            <w:tcW w:w="1068" w:type="dxa"/>
            <w:gridSpan w:val="2"/>
            <w:tcBorders>
              <w:left w:val="single" w:sz="8" w:space="0" w:color="auto"/>
              <w:right w:val="single" w:sz="8" w:space="0" w:color="auto"/>
            </w:tcBorders>
            <w:shd w:val="clear" w:color="auto" w:fill="FBE4D5" w:themeFill="accent2" w:themeFillTint="33"/>
            <w:vAlign w:val="center"/>
          </w:tcPr>
          <w:p w14:paraId="007291E7" w14:textId="77777777" w:rsidR="008B4567" w:rsidRDefault="00427009">
            <w:pPr>
              <w:spacing w:before="0" w:after="0" w:line="240" w:lineRule="auto"/>
              <w:jc w:val="left"/>
              <w:rPr>
                <w:sz w:val="16"/>
                <w:szCs w:val="16"/>
                <w:lang w:eastAsia="zh-CN"/>
              </w:rPr>
            </w:pPr>
            <w:r>
              <w:rPr>
                <w:sz w:val="16"/>
                <w:szCs w:val="16"/>
                <w:lang w:eastAsia="zh-CN"/>
              </w:rPr>
              <w:t>o</w:t>
            </w:r>
          </w:p>
        </w:tc>
        <w:tc>
          <w:tcPr>
            <w:tcW w:w="1068" w:type="dxa"/>
            <w:gridSpan w:val="2"/>
            <w:tcBorders>
              <w:left w:val="single" w:sz="8" w:space="0" w:color="auto"/>
              <w:right w:val="single" w:sz="8" w:space="0" w:color="auto"/>
            </w:tcBorders>
            <w:shd w:val="clear" w:color="auto" w:fill="auto"/>
            <w:vAlign w:val="center"/>
          </w:tcPr>
          <w:p w14:paraId="4653EE36" w14:textId="77777777" w:rsidR="008B4567" w:rsidRDefault="008B4567">
            <w:pPr>
              <w:spacing w:before="0" w:after="0" w:line="240" w:lineRule="auto"/>
              <w:jc w:val="center"/>
              <w:rPr>
                <w:sz w:val="16"/>
                <w:szCs w:val="16"/>
                <w:lang w:eastAsia="zh-CN"/>
              </w:rPr>
            </w:pPr>
          </w:p>
        </w:tc>
      </w:tr>
    </w:tbl>
    <w:p w14:paraId="4B898E41" w14:textId="77777777" w:rsidR="008B4567" w:rsidRDefault="00427009">
      <w:pPr>
        <w:spacing w:after="0" w:line="240" w:lineRule="auto"/>
        <w:rPr>
          <w:lang w:eastAsia="zh-CN"/>
        </w:rPr>
      </w:pPr>
      <w:r>
        <w:rPr>
          <w:lang w:eastAsia="zh-CN"/>
        </w:rPr>
        <w:t>Notation:</w:t>
      </w:r>
    </w:p>
    <w:p w14:paraId="77233BFC" w14:textId="77777777" w:rsidR="008B4567" w:rsidRDefault="00427009">
      <w:pPr>
        <w:pStyle w:val="ListParagraph"/>
        <w:numPr>
          <w:ilvl w:val="0"/>
          <w:numId w:val="15"/>
        </w:numPr>
        <w:spacing w:line="240" w:lineRule="auto"/>
        <w:rPr>
          <w:lang w:eastAsia="zh-CN"/>
        </w:rPr>
      </w:pPr>
      <w:r>
        <w:rPr>
          <w:lang w:eastAsia="zh-CN"/>
        </w:rPr>
        <w:t>nc: no consensus to update the parameter</w:t>
      </w:r>
    </w:p>
    <w:p w14:paraId="1DC133BA" w14:textId="77777777" w:rsidR="008B4567" w:rsidRDefault="00427009">
      <w:pPr>
        <w:pStyle w:val="ListParagraph"/>
        <w:numPr>
          <w:ilvl w:val="0"/>
          <w:numId w:val="15"/>
        </w:numPr>
        <w:spacing w:line="240" w:lineRule="auto"/>
        <w:rPr>
          <w:lang w:eastAsia="zh-CN"/>
        </w:rPr>
      </w:pPr>
      <w:r>
        <w:rPr>
          <w:lang w:eastAsia="zh-CN"/>
        </w:rPr>
        <w:t>v: parameter validated</w:t>
      </w:r>
    </w:p>
    <w:p w14:paraId="17EA1FBE" w14:textId="77777777" w:rsidR="008B4567" w:rsidRDefault="00427009">
      <w:pPr>
        <w:pStyle w:val="ListParagraph"/>
        <w:numPr>
          <w:ilvl w:val="0"/>
          <w:numId w:val="15"/>
        </w:numPr>
        <w:spacing w:line="240" w:lineRule="auto"/>
        <w:rPr>
          <w:lang w:eastAsia="zh-CN"/>
        </w:rPr>
      </w:pPr>
      <w:r>
        <w:rPr>
          <w:lang w:eastAsia="zh-CN"/>
        </w:rPr>
        <w:t>a: agreed on new parameters</w:t>
      </w:r>
    </w:p>
    <w:p w14:paraId="0BD08635" w14:textId="77777777" w:rsidR="008B4567" w:rsidRDefault="00427009">
      <w:pPr>
        <w:pStyle w:val="ListParagraph"/>
        <w:numPr>
          <w:ilvl w:val="0"/>
          <w:numId w:val="15"/>
        </w:numPr>
        <w:spacing w:line="240" w:lineRule="auto"/>
        <w:rPr>
          <w:lang w:eastAsia="zh-CN"/>
        </w:rPr>
      </w:pPr>
      <w:r>
        <w:rPr>
          <w:lang w:eastAsia="zh-CN"/>
        </w:rPr>
        <w:t>wa: working assumption achieved on new parameters</w:t>
      </w:r>
    </w:p>
    <w:p w14:paraId="59B94BFC" w14:textId="77777777" w:rsidR="008B4567" w:rsidRDefault="00427009">
      <w:pPr>
        <w:pStyle w:val="ListParagraph"/>
        <w:numPr>
          <w:ilvl w:val="0"/>
          <w:numId w:val="15"/>
        </w:numPr>
        <w:spacing w:line="240" w:lineRule="auto"/>
        <w:rPr>
          <w:lang w:eastAsia="zh-CN"/>
        </w:rPr>
      </w:pPr>
      <w:r>
        <w:rPr>
          <w:lang w:eastAsia="zh-CN"/>
        </w:rPr>
        <w:t>o: open for further discussion</w:t>
      </w:r>
    </w:p>
    <w:p w14:paraId="34A4ED3F" w14:textId="77777777" w:rsidR="008B4567" w:rsidRDefault="008B4567">
      <w:pPr>
        <w:pStyle w:val="BodyText"/>
        <w:spacing w:after="0"/>
        <w:rPr>
          <w:rFonts w:ascii="Times New Roman" w:eastAsiaTheme="minorEastAsia" w:hAnsi="Times New Roman"/>
          <w:szCs w:val="20"/>
          <w:lang w:eastAsia="ko-KR"/>
        </w:rPr>
      </w:pPr>
    </w:p>
    <w:p w14:paraId="362E568A" w14:textId="77777777" w:rsidR="008B4567" w:rsidRDefault="008B4567">
      <w:pPr>
        <w:pStyle w:val="BodyText"/>
        <w:spacing w:after="0"/>
        <w:rPr>
          <w:rFonts w:ascii="Times New Roman" w:eastAsiaTheme="minorEastAsia" w:hAnsi="Times New Roman"/>
          <w:szCs w:val="20"/>
          <w:lang w:eastAsia="ko-KR"/>
        </w:rPr>
      </w:pPr>
    </w:p>
    <w:p w14:paraId="2ABABF01" w14:textId="77777777" w:rsidR="008B4567" w:rsidRDefault="00427009">
      <w:pPr>
        <w:pStyle w:val="Heading5"/>
        <w:rPr>
          <w:rFonts w:eastAsiaTheme="minorEastAsia"/>
          <w:lang w:val="en-US" w:eastAsia="ko-KR"/>
        </w:rPr>
      </w:pPr>
      <w:r>
        <w:rPr>
          <w:rFonts w:eastAsiaTheme="minorEastAsia"/>
          <w:lang w:val="en-US" w:eastAsia="ko-KR"/>
        </w:rPr>
        <w:t>Proposal #2.9-1:</w:t>
      </w:r>
    </w:p>
    <w:p w14:paraId="593E5F28" w14:textId="77777777" w:rsidR="008B4567" w:rsidRDefault="00427009">
      <w:pPr>
        <w:pStyle w:val="BodyText"/>
        <w:numPr>
          <w:ilvl w:val="0"/>
          <w:numId w:val="21"/>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Confirm working assumption for proposed absolute delay parameters for UMi and UMa scenarios.</w:t>
      </w:r>
    </w:p>
    <w:p w14:paraId="48D55A8C" w14:textId="77777777" w:rsidR="008B4567" w:rsidRDefault="00427009">
      <w:pPr>
        <w:pStyle w:val="TH"/>
        <w:keepNext w:val="0"/>
        <w:keepLines w:val="0"/>
        <w:spacing w:before="0" w:after="0" w:line="240" w:lineRule="auto"/>
        <w:ind w:left="720"/>
        <w:rPr>
          <w:rFonts w:ascii="Times New Roman" w:hAnsi="Times New Roman" w:cs="Times New Roman"/>
          <w:b w:val="0"/>
          <w:bCs/>
          <w:sz w:val="20"/>
          <w:szCs w:val="20"/>
        </w:rPr>
      </w:pPr>
      <w:r>
        <w:rPr>
          <w:rFonts w:ascii="Times New Roman" w:hAnsi="Times New Roman" w:cs="Times New Roman"/>
          <w:b w:val="0"/>
          <w:bCs/>
          <w:sz w:val="20"/>
          <w:szCs w:val="20"/>
        </w:rPr>
        <w:t>Table 7.6.9-1: Parameters for the absolute time of arrival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98"/>
        <w:gridCol w:w="753"/>
        <w:gridCol w:w="1533"/>
        <w:gridCol w:w="1533"/>
      </w:tblGrid>
      <w:tr w:rsidR="008B4567" w14:paraId="28BDDF33" w14:textId="77777777">
        <w:trPr>
          <w:jc w:val="center"/>
        </w:trPr>
        <w:tc>
          <w:tcPr>
            <w:tcW w:w="2051" w:type="dxa"/>
            <w:gridSpan w:val="2"/>
            <w:shd w:val="clear" w:color="auto" w:fill="E0E0E0"/>
            <w:vAlign w:val="center"/>
          </w:tcPr>
          <w:p w14:paraId="3BFF7E9B" w14:textId="77777777" w:rsidR="008B4567" w:rsidRDefault="00427009">
            <w:pPr>
              <w:pStyle w:val="TAH"/>
              <w:keepNext w:val="0"/>
              <w:keepLines w:val="0"/>
              <w:spacing w:line="240" w:lineRule="auto"/>
              <w:rPr>
                <w:rFonts w:ascii="Times New Roman" w:hAnsi="Times New Roman" w:cs="Times New Roman"/>
                <w:b w:val="0"/>
                <w:bCs/>
                <w:sz w:val="16"/>
                <w:szCs w:val="16"/>
              </w:rPr>
            </w:pPr>
            <w:r>
              <w:rPr>
                <w:rFonts w:ascii="Times New Roman" w:hAnsi="Times New Roman" w:cs="Times New Roman"/>
                <w:b w:val="0"/>
                <w:bCs/>
                <w:sz w:val="16"/>
                <w:szCs w:val="16"/>
              </w:rPr>
              <w:t>Scenarios</w:t>
            </w:r>
          </w:p>
        </w:tc>
        <w:tc>
          <w:tcPr>
            <w:tcW w:w="1533" w:type="dxa"/>
            <w:shd w:val="clear" w:color="auto" w:fill="E0E0E0"/>
            <w:vAlign w:val="center"/>
          </w:tcPr>
          <w:p w14:paraId="53A8E0AA" w14:textId="77777777" w:rsidR="008B4567" w:rsidRDefault="00427009">
            <w:pPr>
              <w:pStyle w:val="TAH"/>
              <w:keepNext w:val="0"/>
              <w:keepLines w:val="0"/>
              <w:spacing w:line="240" w:lineRule="auto"/>
              <w:rPr>
                <w:rFonts w:ascii="Times New Roman" w:hAnsi="Times New Roman" w:cs="Times New Roman"/>
                <w:b w:val="0"/>
                <w:bCs/>
                <w:color w:val="FF0000"/>
                <w:sz w:val="16"/>
                <w:szCs w:val="16"/>
                <w:lang w:eastAsia="zh-CN"/>
              </w:rPr>
            </w:pPr>
            <w:r>
              <w:rPr>
                <w:rFonts w:ascii="Times New Roman" w:hAnsi="Times New Roman" w:cs="Times New Roman"/>
                <w:b w:val="0"/>
                <w:bCs/>
                <w:color w:val="FF0000"/>
                <w:sz w:val="16"/>
                <w:szCs w:val="16"/>
                <w:lang w:eastAsia="zh-CN"/>
              </w:rPr>
              <w:t>UMi</w:t>
            </w:r>
          </w:p>
        </w:tc>
        <w:tc>
          <w:tcPr>
            <w:tcW w:w="1533" w:type="dxa"/>
            <w:shd w:val="clear" w:color="auto" w:fill="E0E0E0"/>
            <w:vAlign w:val="center"/>
          </w:tcPr>
          <w:p w14:paraId="10BFCA3A" w14:textId="77777777" w:rsidR="008B4567" w:rsidRDefault="00427009">
            <w:pPr>
              <w:pStyle w:val="TAH"/>
              <w:keepNext w:val="0"/>
              <w:keepLines w:val="0"/>
              <w:spacing w:line="240" w:lineRule="auto"/>
              <w:rPr>
                <w:rFonts w:ascii="Times New Roman" w:hAnsi="Times New Roman" w:cs="Times New Roman"/>
                <w:b w:val="0"/>
                <w:bCs/>
                <w:color w:val="FF0000"/>
                <w:sz w:val="16"/>
                <w:szCs w:val="16"/>
                <w:lang w:eastAsia="zh-CN"/>
              </w:rPr>
            </w:pPr>
            <w:r>
              <w:rPr>
                <w:rFonts w:ascii="Times New Roman" w:hAnsi="Times New Roman" w:cs="Times New Roman"/>
                <w:b w:val="0"/>
                <w:bCs/>
                <w:color w:val="FF0000"/>
                <w:sz w:val="16"/>
                <w:szCs w:val="16"/>
                <w:lang w:eastAsia="zh-CN"/>
              </w:rPr>
              <w:t>UMa</w:t>
            </w:r>
          </w:p>
        </w:tc>
      </w:tr>
      <w:tr w:rsidR="008B4567" w14:paraId="7D6F90D4" w14:textId="77777777">
        <w:trPr>
          <w:jc w:val="center"/>
        </w:trPr>
        <w:tc>
          <w:tcPr>
            <w:tcW w:w="1298" w:type="dxa"/>
            <w:vMerge w:val="restart"/>
            <w:vAlign w:val="center"/>
          </w:tcPr>
          <w:p w14:paraId="17286FFC" w14:textId="77777777" w:rsidR="008B4567" w:rsidRDefault="00427009">
            <w:pPr>
              <w:pStyle w:val="TAC"/>
              <w:keepNext w:val="0"/>
              <w:keepLines w:val="0"/>
              <w:spacing w:line="240" w:lineRule="auto"/>
              <w:rPr>
                <w:rFonts w:ascii="Times New Roman" w:hAnsi="Times New Roman" w:cs="Times New Roman"/>
                <w:sz w:val="16"/>
                <w:szCs w:val="16"/>
              </w:rPr>
            </w:pPr>
            <m:oMathPara>
              <m:oMath>
                <m:r>
                  <w:rPr>
                    <w:rFonts w:ascii="Cambria Math" w:hAnsi="Cambria Math" w:cs="Times New Roman"/>
                    <w:sz w:val="16"/>
                    <w:szCs w:val="16"/>
                  </w:rPr>
                  <m:t>lg</m:t>
                </m:r>
                <m:r>
                  <m:rPr>
                    <m:sty m:val="p"/>
                  </m:rPr>
                  <w:rPr>
                    <w:rFonts w:ascii="Cambria Math" w:hAnsi="Cambria Math" w:cs="Times New Roman"/>
                    <w:sz w:val="16"/>
                    <w:szCs w:val="16"/>
                  </w:rPr>
                  <m:t>Δ</m:t>
                </m:r>
                <m:r>
                  <w:rPr>
                    <w:rFonts w:ascii="Cambria Math" w:hAnsi="Cambria Math" w:cs="Times New Roman"/>
                    <w:sz w:val="16"/>
                    <w:szCs w:val="16"/>
                  </w:rPr>
                  <m:t>τ=</m:t>
                </m:r>
                <m:sSub>
                  <m:sSubPr>
                    <m:ctrlPr>
                      <w:rPr>
                        <w:rFonts w:ascii="Cambria Math" w:hAnsi="Cambria Math" w:cs="Times New Roman"/>
                        <w:i/>
                        <w:sz w:val="16"/>
                        <w:szCs w:val="16"/>
                      </w:rPr>
                    </m:ctrlPr>
                  </m:sSubPr>
                  <m:e>
                    <m:r>
                      <w:rPr>
                        <w:rFonts w:ascii="Cambria Math" w:hAnsi="Cambria Math" w:cs="Times New Roman"/>
                        <w:sz w:val="16"/>
                        <w:szCs w:val="16"/>
                      </w:rPr>
                      <m:t>log</m:t>
                    </m:r>
                  </m:e>
                  <m:sub>
                    <m:r>
                      <w:rPr>
                        <w:rFonts w:ascii="Cambria Math" w:hAnsi="Cambria Math" w:cs="Times New Roman"/>
                        <w:sz w:val="16"/>
                        <w:szCs w:val="16"/>
                      </w:rPr>
                      <m:t>10</m:t>
                    </m:r>
                  </m:sub>
                </m:sSub>
                <m:d>
                  <m:dPr>
                    <m:ctrlPr>
                      <w:rPr>
                        <w:rFonts w:ascii="Cambria Math" w:hAnsi="Cambria Math" w:cs="Times New Roman"/>
                        <w:i/>
                        <w:sz w:val="16"/>
                        <w:szCs w:val="16"/>
                      </w:rPr>
                    </m:ctrlPr>
                  </m:dPr>
                  <m:e>
                    <m:f>
                      <m:fPr>
                        <m:type m:val="lin"/>
                        <m:ctrlPr>
                          <w:rPr>
                            <w:rFonts w:ascii="Cambria Math" w:hAnsi="Cambria Math" w:cs="Times New Roman"/>
                            <w:i/>
                            <w:sz w:val="16"/>
                            <w:szCs w:val="16"/>
                          </w:rPr>
                        </m:ctrlPr>
                      </m:fPr>
                      <m:num>
                        <m:r>
                          <m:rPr>
                            <m:sty m:val="p"/>
                          </m:rPr>
                          <w:rPr>
                            <w:rFonts w:ascii="Cambria Math" w:hAnsi="Cambria Math" w:cs="Times New Roman"/>
                            <w:sz w:val="16"/>
                            <w:szCs w:val="16"/>
                          </w:rPr>
                          <m:t>Δ</m:t>
                        </m:r>
                        <m:r>
                          <w:rPr>
                            <w:rFonts w:ascii="Cambria Math" w:hAnsi="Cambria Math" w:cs="Times New Roman"/>
                            <w:sz w:val="16"/>
                            <w:szCs w:val="16"/>
                          </w:rPr>
                          <m:t>τ</m:t>
                        </m:r>
                      </m:num>
                      <m:den>
                        <m:r>
                          <w:rPr>
                            <w:rFonts w:ascii="Cambria Math" w:hAnsi="Cambria Math" w:cs="Times New Roman"/>
                            <w:sz w:val="16"/>
                            <w:szCs w:val="16"/>
                          </w:rPr>
                          <m:t>1s</m:t>
                        </m:r>
                      </m:den>
                    </m:f>
                  </m:e>
                </m:d>
              </m:oMath>
            </m:oMathPara>
          </w:p>
        </w:tc>
        <w:tc>
          <w:tcPr>
            <w:tcW w:w="753" w:type="dxa"/>
            <w:vAlign w:val="center"/>
          </w:tcPr>
          <w:p w14:paraId="055CE2D4" w14:textId="77777777" w:rsidR="008B4567" w:rsidRDefault="00000000">
            <w:pPr>
              <w:pStyle w:val="TAC"/>
              <w:keepNext w:val="0"/>
              <w:keepLines w:val="0"/>
              <w:spacing w:line="240" w:lineRule="auto"/>
              <w:rPr>
                <w:rFonts w:ascii="Times New Roman" w:hAnsi="Times New Roman" w:cs="Times New Roman"/>
                <w:sz w:val="16"/>
                <w:szCs w:val="16"/>
              </w:rPr>
            </w:pPr>
            <m:oMathPara>
              <m:oMath>
                <m:sSub>
                  <m:sSubPr>
                    <m:ctrlPr>
                      <w:rPr>
                        <w:rFonts w:ascii="Cambria Math" w:hAnsi="Cambria Math" w:cs="Times New Roman"/>
                        <w:i/>
                        <w:sz w:val="16"/>
                        <w:szCs w:val="16"/>
                      </w:rPr>
                    </m:ctrlPr>
                  </m:sSubPr>
                  <m:e>
                    <m:r>
                      <w:rPr>
                        <w:rFonts w:ascii="Cambria Math" w:hAnsi="Cambria Math" w:cs="Times New Roman"/>
                        <w:sz w:val="16"/>
                        <w:szCs w:val="16"/>
                      </w:rPr>
                      <m:t>μ</m:t>
                    </m:r>
                  </m:e>
                  <m:sub>
                    <m:r>
                      <w:rPr>
                        <w:rFonts w:ascii="Cambria Math" w:hAnsi="Cambria Math" w:cs="Times New Roman"/>
                        <w:sz w:val="16"/>
                        <w:szCs w:val="16"/>
                      </w:rPr>
                      <m:t>lg</m:t>
                    </m:r>
                    <m:r>
                      <m:rPr>
                        <m:sty m:val="p"/>
                      </m:rPr>
                      <w:rPr>
                        <w:rFonts w:ascii="Cambria Math" w:hAnsi="Cambria Math" w:cs="Times New Roman"/>
                        <w:sz w:val="16"/>
                        <w:szCs w:val="16"/>
                      </w:rPr>
                      <m:t>Δ</m:t>
                    </m:r>
                    <m:r>
                      <w:rPr>
                        <w:rFonts w:ascii="Cambria Math" w:hAnsi="Cambria Math" w:cs="Times New Roman"/>
                        <w:sz w:val="16"/>
                        <w:szCs w:val="16"/>
                      </w:rPr>
                      <m:t>τ</m:t>
                    </m:r>
                  </m:sub>
                </m:sSub>
              </m:oMath>
            </m:oMathPara>
          </w:p>
        </w:tc>
        <w:tc>
          <w:tcPr>
            <w:tcW w:w="1533" w:type="dxa"/>
            <w:vAlign w:val="center"/>
          </w:tcPr>
          <w:p w14:paraId="57768F0B" w14:textId="77777777" w:rsidR="008B4567" w:rsidRDefault="00427009">
            <w:pPr>
              <w:pStyle w:val="TAC"/>
              <w:keepNext w:val="0"/>
              <w:keepLines w:val="0"/>
              <w:spacing w:line="240" w:lineRule="auto"/>
              <w:rPr>
                <w:rFonts w:ascii="Times New Roman" w:hAnsi="Times New Roman" w:cs="Times New Roman"/>
                <w:color w:val="FF0000"/>
                <w:sz w:val="16"/>
                <w:szCs w:val="16"/>
                <w:lang w:eastAsia="zh-CN"/>
              </w:rPr>
            </w:pPr>
            <w:r>
              <w:rPr>
                <w:rFonts w:ascii="Times New Roman" w:hAnsi="Times New Roman" w:cs="Times New Roman"/>
                <w:color w:val="FF0000"/>
                <w:sz w:val="16"/>
                <w:szCs w:val="16"/>
                <w:lang w:eastAsia="zh-CN"/>
              </w:rPr>
              <w:t>-7.5</w:t>
            </w:r>
          </w:p>
        </w:tc>
        <w:tc>
          <w:tcPr>
            <w:tcW w:w="1533" w:type="dxa"/>
            <w:vAlign w:val="center"/>
          </w:tcPr>
          <w:p w14:paraId="7A5A8364" w14:textId="77777777" w:rsidR="008B4567" w:rsidRDefault="00427009">
            <w:pPr>
              <w:pStyle w:val="TAC"/>
              <w:keepNext w:val="0"/>
              <w:keepLines w:val="0"/>
              <w:spacing w:line="240" w:lineRule="auto"/>
              <w:rPr>
                <w:rFonts w:ascii="Times New Roman" w:hAnsi="Times New Roman" w:cs="Times New Roman"/>
                <w:color w:val="FF0000"/>
                <w:sz w:val="16"/>
                <w:szCs w:val="16"/>
                <w:lang w:eastAsia="zh-CN"/>
              </w:rPr>
            </w:pPr>
            <w:r>
              <w:rPr>
                <w:rFonts w:ascii="Times New Roman" w:hAnsi="Times New Roman" w:cs="Times New Roman"/>
                <w:color w:val="FF0000"/>
                <w:sz w:val="16"/>
                <w:szCs w:val="16"/>
                <w:lang w:eastAsia="zh-CN"/>
              </w:rPr>
              <w:t>-7.4</w:t>
            </w:r>
          </w:p>
        </w:tc>
      </w:tr>
      <w:tr w:rsidR="008B4567" w14:paraId="17FB28DB" w14:textId="77777777">
        <w:trPr>
          <w:jc w:val="center"/>
        </w:trPr>
        <w:tc>
          <w:tcPr>
            <w:tcW w:w="1298" w:type="dxa"/>
            <w:vMerge/>
            <w:vAlign w:val="center"/>
          </w:tcPr>
          <w:p w14:paraId="3C141ECF" w14:textId="77777777" w:rsidR="008B4567" w:rsidRDefault="008B4567">
            <w:pPr>
              <w:pStyle w:val="TAC"/>
              <w:keepNext w:val="0"/>
              <w:keepLines w:val="0"/>
              <w:spacing w:line="240" w:lineRule="auto"/>
              <w:rPr>
                <w:rFonts w:ascii="Times New Roman" w:hAnsi="Times New Roman" w:cs="Times New Roman"/>
                <w:sz w:val="16"/>
                <w:szCs w:val="16"/>
              </w:rPr>
            </w:pPr>
          </w:p>
        </w:tc>
        <w:tc>
          <w:tcPr>
            <w:tcW w:w="753" w:type="dxa"/>
            <w:vAlign w:val="center"/>
          </w:tcPr>
          <w:p w14:paraId="6AEEC689" w14:textId="77777777" w:rsidR="008B4567" w:rsidRDefault="00000000">
            <w:pPr>
              <w:pStyle w:val="TAC"/>
              <w:keepNext w:val="0"/>
              <w:keepLines w:val="0"/>
              <w:spacing w:line="240" w:lineRule="auto"/>
              <w:rPr>
                <w:rFonts w:ascii="Times New Roman" w:hAnsi="Times New Roman" w:cs="Times New Roman"/>
                <w:sz w:val="16"/>
                <w:szCs w:val="16"/>
              </w:rPr>
            </w:pPr>
            <m:oMathPara>
              <m:oMath>
                <m:sSub>
                  <m:sSubPr>
                    <m:ctrlPr>
                      <w:rPr>
                        <w:rFonts w:ascii="Cambria Math" w:hAnsi="Cambria Math" w:cs="Times New Roman"/>
                        <w:i/>
                        <w:sz w:val="16"/>
                        <w:szCs w:val="16"/>
                      </w:rPr>
                    </m:ctrlPr>
                  </m:sSubPr>
                  <m:e>
                    <m:r>
                      <w:rPr>
                        <w:rFonts w:ascii="Cambria Math" w:hAnsi="Cambria Math" w:cs="Times New Roman"/>
                        <w:sz w:val="16"/>
                        <w:szCs w:val="16"/>
                      </w:rPr>
                      <m:t>σ</m:t>
                    </m:r>
                  </m:e>
                  <m:sub>
                    <m:r>
                      <w:rPr>
                        <w:rFonts w:ascii="Cambria Math" w:hAnsi="Cambria Math" w:cs="Times New Roman"/>
                        <w:sz w:val="16"/>
                        <w:szCs w:val="16"/>
                      </w:rPr>
                      <m:t>lg</m:t>
                    </m:r>
                    <m:r>
                      <m:rPr>
                        <m:sty m:val="p"/>
                      </m:rPr>
                      <w:rPr>
                        <w:rFonts w:ascii="Cambria Math" w:hAnsi="Cambria Math" w:cs="Times New Roman"/>
                        <w:sz w:val="16"/>
                        <w:szCs w:val="16"/>
                      </w:rPr>
                      <m:t>Δ</m:t>
                    </m:r>
                    <m:r>
                      <w:rPr>
                        <w:rFonts w:ascii="Cambria Math" w:hAnsi="Cambria Math" w:cs="Times New Roman"/>
                        <w:sz w:val="16"/>
                        <w:szCs w:val="16"/>
                      </w:rPr>
                      <m:t>τ</m:t>
                    </m:r>
                  </m:sub>
                </m:sSub>
              </m:oMath>
            </m:oMathPara>
          </w:p>
        </w:tc>
        <w:tc>
          <w:tcPr>
            <w:tcW w:w="1533" w:type="dxa"/>
            <w:shd w:val="clear" w:color="auto" w:fill="auto"/>
            <w:vAlign w:val="center"/>
          </w:tcPr>
          <w:p w14:paraId="65435FB7" w14:textId="77777777" w:rsidR="008B4567" w:rsidRDefault="00427009">
            <w:pPr>
              <w:pStyle w:val="TAC"/>
              <w:keepNext w:val="0"/>
              <w:keepLines w:val="0"/>
              <w:spacing w:line="240" w:lineRule="auto"/>
              <w:rPr>
                <w:rFonts w:ascii="Times New Roman" w:hAnsi="Times New Roman" w:cs="Times New Roman"/>
                <w:color w:val="FF0000"/>
                <w:sz w:val="16"/>
                <w:szCs w:val="16"/>
                <w:lang w:eastAsia="zh-CN"/>
              </w:rPr>
            </w:pPr>
            <w:r>
              <w:rPr>
                <w:rFonts w:ascii="Times New Roman" w:hAnsi="Times New Roman" w:cs="Times New Roman"/>
                <w:color w:val="FF0000"/>
                <w:sz w:val="16"/>
                <w:szCs w:val="16"/>
                <w:lang w:eastAsia="zh-CN"/>
              </w:rPr>
              <w:t>0.5</w:t>
            </w:r>
          </w:p>
        </w:tc>
        <w:tc>
          <w:tcPr>
            <w:tcW w:w="1533" w:type="dxa"/>
            <w:shd w:val="clear" w:color="auto" w:fill="auto"/>
            <w:vAlign w:val="center"/>
          </w:tcPr>
          <w:p w14:paraId="64BBE989" w14:textId="77777777" w:rsidR="008B4567" w:rsidRDefault="00427009">
            <w:pPr>
              <w:pStyle w:val="TAC"/>
              <w:keepNext w:val="0"/>
              <w:keepLines w:val="0"/>
              <w:spacing w:line="240" w:lineRule="auto"/>
              <w:rPr>
                <w:rFonts w:ascii="Times New Roman" w:hAnsi="Times New Roman" w:cs="Times New Roman"/>
                <w:color w:val="FF0000"/>
                <w:sz w:val="16"/>
                <w:szCs w:val="16"/>
                <w:lang w:eastAsia="zh-CN"/>
              </w:rPr>
            </w:pPr>
            <w:r>
              <w:rPr>
                <w:rFonts w:ascii="Times New Roman" w:hAnsi="Times New Roman" w:cs="Times New Roman"/>
                <w:color w:val="FF0000"/>
                <w:sz w:val="16"/>
                <w:szCs w:val="16"/>
                <w:lang w:eastAsia="zh-CN"/>
              </w:rPr>
              <w:t>0.2</w:t>
            </w:r>
          </w:p>
        </w:tc>
      </w:tr>
      <w:tr w:rsidR="008B4567" w14:paraId="4A8DEFB0" w14:textId="77777777">
        <w:trPr>
          <w:jc w:val="center"/>
        </w:trPr>
        <w:tc>
          <w:tcPr>
            <w:tcW w:w="2051" w:type="dxa"/>
            <w:gridSpan w:val="2"/>
            <w:vAlign w:val="center"/>
          </w:tcPr>
          <w:p w14:paraId="195B053F" w14:textId="77777777" w:rsidR="008B4567" w:rsidRDefault="00427009">
            <w:pPr>
              <w:pStyle w:val="TAC"/>
              <w:keepNext w:val="0"/>
              <w:keepLines w:val="0"/>
              <w:spacing w:line="240" w:lineRule="auto"/>
              <w:rPr>
                <w:rFonts w:ascii="Times New Roman" w:hAnsi="Times New Roman" w:cs="Times New Roman"/>
                <w:i/>
                <w:sz w:val="16"/>
                <w:szCs w:val="16"/>
              </w:rPr>
            </w:pPr>
            <w:r>
              <w:rPr>
                <w:rFonts w:ascii="Times New Roman" w:hAnsi="Times New Roman" w:cs="Times New Roman"/>
                <w:sz w:val="16"/>
                <w:szCs w:val="16"/>
              </w:rPr>
              <w:t>Correlation distance in the horizontal plane [m]</w:t>
            </w:r>
          </w:p>
        </w:tc>
        <w:tc>
          <w:tcPr>
            <w:tcW w:w="1533" w:type="dxa"/>
            <w:vAlign w:val="center"/>
          </w:tcPr>
          <w:p w14:paraId="53E4F164" w14:textId="77777777" w:rsidR="008B4567" w:rsidRDefault="00427009">
            <w:pPr>
              <w:pStyle w:val="TAC"/>
              <w:keepNext w:val="0"/>
              <w:keepLines w:val="0"/>
              <w:spacing w:line="240" w:lineRule="auto"/>
              <w:rPr>
                <w:rFonts w:ascii="Times New Roman" w:hAnsi="Times New Roman" w:cs="Times New Roman"/>
                <w:color w:val="FF0000"/>
                <w:sz w:val="16"/>
                <w:szCs w:val="16"/>
                <w:lang w:eastAsia="zh-CN"/>
              </w:rPr>
            </w:pPr>
            <w:r>
              <w:rPr>
                <w:rFonts w:ascii="Times New Roman" w:hAnsi="Times New Roman" w:cs="Times New Roman"/>
                <w:color w:val="FF0000"/>
                <w:sz w:val="16"/>
                <w:szCs w:val="16"/>
                <w:lang w:eastAsia="zh-CN"/>
              </w:rPr>
              <w:t>15</w:t>
            </w:r>
          </w:p>
        </w:tc>
        <w:tc>
          <w:tcPr>
            <w:tcW w:w="1533" w:type="dxa"/>
            <w:vAlign w:val="center"/>
          </w:tcPr>
          <w:p w14:paraId="110D6951" w14:textId="77777777" w:rsidR="008B4567" w:rsidRDefault="00427009">
            <w:pPr>
              <w:pStyle w:val="TAC"/>
              <w:keepNext w:val="0"/>
              <w:keepLines w:val="0"/>
              <w:spacing w:line="240" w:lineRule="auto"/>
              <w:rPr>
                <w:rFonts w:ascii="Times New Roman" w:hAnsi="Times New Roman" w:cs="Times New Roman"/>
                <w:color w:val="FF0000"/>
                <w:sz w:val="16"/>
                <w:szCs w:val="16"/>
                <w:lang w:eastAsia="zh-CN"/>
              </w:rPr>
            </w:pPr>
            <w:r>
              <w:rPr>
                <w:rFonts w:ascii="Times New Roman" w:hAnsi="Times New Roman" w:cs="Times New Roman"/>
                <w:color w:val="FF0000"/>
                <w:sz w:val="16"/>
                <w:szCs w:val="16"/>
                <w:lang w:eastAsia="zh-CN"/>
              </w:rPr>
              <w:t>50</w:t>
            </w:r>
          </w:p>
        </w:tc>
      </w:tr>
    </w:tbl>
    <w:p w14:paraId="423113AC" w14:textId="77777777" w:rsidR="008B4567" w:rsidRDefault="008B4567">
      <w:pPr>
        <w:pStyle w:val="BodyText"/>
        <w:spacing w:after="0"/>
        <w:rPr>
          <w:rFonts w:ascii="Times New Roman" w:eastAsiaTheme="minorEastAsia" w:hAnsi="Times New Roman"/>
          <w:szCs w:val="20"/>
          <w:lang w:eastAsia="ko-KR"/>
        </w:rPr>
      </w:pPr>
    </w:p>
    <w:p w14:paraId="6FCC7410" w14:textId="77777777" w:rsidR="008B4567" w:rsidRDefault="00427009">
      <w:pPr>
        <w:pStyle w:val="Heading5"/>
        <w:rPr>
          <w:rFonts w:eastAsiaTheme="minorEastAsia"/>
          <w:lang w:val="en-US" w:eastAsia="ko-KR"/>
        </w:rPr>
      </w:pPr>
      <w:r>
        <w:rPr>
          <w:rFonts w:eastAsiaTheme="minorEastAsia"/>
          <w:lang w:val="en-US" w:eastAsia="ko-KR"/>
        </w:rPr>
        <w:lastRenderedPageBreak/>
        <w:t>Proposal #2.9-2:</w:t>
      </w:r>
    </w:p>
    <w:p w14:paraId="118D8E10" w14:textId="77777777" w:rsidR="008B4567" w:rsidRDefault="00427009">
      <w:pPr>
        <w:pStyle w:val="BodyText"/>
        <w:numPr>
          <w:ilvl w:val="0"/>
          <w:numId w:val="21"/>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Adopt the following absolute delay parameters for InH scenarios.</w:t>
      </w:r>
    </w:p>
    <w:p w14:paraId="7E8FC636" w14:textId="77777777" w:rsidR="008B4567" w:rsidRDefault="00427009">
      <w:pPr>
        <w:pStyle w:val="BodyText"/>
        <w:numPr>
          <w:ilvl w:val="1"/>
          <w:numId w:val="21"/>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Down-select between option 2 and 3.</w:t>
      </w:r>
    </w:p>
    <w:p w14:paraId="6CB413FB" w14:textId="77777777" w:rsidR="008B4567" w:rsidRDefault="00427009">
      <w:pPr>
        <w:pStyle w:val="TH"/>
        <w:keepNext w:val="0"/>
        <w:keepLines w:val="0"/>
        <w:spacing w:before="0" w:after="0" w:line="240" w:lineRule="auto"/>
        <w:ind w:left="720"/>
        <w:rPr>
          <w:rFonts w:ascii="Times New Roman" w:hAnsi="Times New Roman" w:cs="Times New Roman"/>
          <w:b w:val="0"/>
          <w:bCs/>
          <w:sz w:val="20"/>
          <w:szCs w:val="20"/>
        </w:rPr>
      </w:pPr>
      <w:r>
        <w:rPr>
          <w:rFonts w:ascii="Times New Roman" w:hAnsi="Times New Roman" w:cs="Times New Roman"/>
          <w:b w:val="0"/>
          <w:bCs/>
          <w:sz w:val="20"/>
          <w:szCs w:val="20"/>
        </w:rPr>
        <w:t>Table 7.6.9-1: Parameters for the absolute time of arrival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98"/>
        <w:gridCol w:w="753"/>
        <w:gridCol w:w="1533"/>
      </w:tblGrid>
      <w:tr w:rsidR="008B4567" w14:paraId="2DAD7EE6" w14:textId="77777777">
        <w:trPr>
          <w:jc w:val="center"/>
        </w:trPr>
        <w:tc>
          <w:tcPr>
            <w:tcW w:w="2051" w:type="dxa"/>
            <w:gridSpan w:val="2"/>
            <w:shd w:val="clear" w:color="auto" w:fill="E0E0E0"/>
            <w:vAlign w:val="center"/>
          </w:tcPr>
          <w:p w14:paraId="536F6284" w14:textId="77777777" w:rsidR="008B4567" w:rsidRDefault="00427009">
            <w:pPr>
              <w:pStyle w:val="TAH"/>
              <w:keepNext w:val="0"/>
              <w:keepLines w:val="0"/>
              <w:spacing w:line="240" w:lineRule="auto"/>
              <w:rPr>
                <w:rFonts w:ascii="Times New Roman" w:hAnsi="Times New Roman" w:cs="Times New Roman"/>
                <w:b w:val="0"/>
                <w:bCs/>
                <w:sz w:val="16"/>
                <w:szCs w:val="16"/>
              </w:rPr>
            </w:pPr>
            <w:r>
              <w:rPr>
                <w:rFonts w:ascii="Times New Roman" w:hAnsi="Times New Roman" w:cs="Times New Roman"/>
                <w:b w:val="0"/>
                <w:bCs/>
                <w:sz w:val="16"/>
                <w:szCs w:val="16"/>
              </w:rPr>
              <w:t>Scenarios</w:t>
            </w:r>
          </w:p>
        </w:tc>
        <w:tc>
          <w:tcPr>
            <w:tcW w:w="1533" w:type="dxa"/>
            <w:shd w:val="clear" w:color="auto" w:fill="E0E0E0"/>
            <w:vAlign w:val="center"/>
          </w:tcPr>
          <w:p w14:paraId="7323562A" w14:textId="77777777" w:rsidR="008B4567" w:rsidRDefault="00427009">
            <w:pPr>
              <w:pStyle w:val="TAH"/>
              <w:keepNext w:val="0"/>
              <w:keepLines w:val="0"/>
              <w:spacing w:line="240" w:lineRule="auto"/>
              <w:rPr>
                <w:rFonts w:ascii="Times New Roman" w:hAnsi="Times New Roman" w:cs="Times New Roman"/>
                <w:b w:val="0"/>
                <w:bCs/>
                <w:color w:val="FF0000"/>
                <w:sz w:val="16"/>
                <w:szCs w:val="16"/>
                <w:lang w:eastAsia="zh-CN"/>
              </w:rPr>
            </w:pPr>
            <w:r>
              <w:rPr>
                <w:rFonts w:ascii="Times New Roman" w:hAnsi="Times New Roman" w:cs="Times New Roman"/>
                <w:b w:val="0"/>
                <w:bCs/>
                <w:color w:val="FF0000"/>
                <w:sz w:val="16"/>
                <w:szCs w:val="16"/>
                <w:lang w:eastAsia="zh-CN"/>
              </w:rPr>
              <w:t>InH</w:t>
            </w:r>
          </w:p>
        </w:tc>
      </w:tr>
      <w:tr w:rsidR="008B4567" w14:paraId="379BE8E2" w14:textId="77777777">
        <w:trPr>
          <w:jc w:val="center"/>
        </w:trPr>
        <w:tc>
          <w:tcPr>
            <w:tcW w:w="1298" w:type="dxa"/>
            <w:vMerge w:val="restart"/>
            <w:vAlign w:val="center"/>
          </w:tcPr>
          <w:p w14:paraId="73E9F7C5" w14:textId="77777777" w:rsidR="008B4567" w:rsidRDefault="00427009">
            <w:pPr>
              <w:pStyle w:val="TAC"/>
              <w:keepNext w:val="0"/>
              <w:keepLines w:val="0"/>
              <w:spacing w:line="240" w:lineRule="auto"/>
              <w:rPr>
                <w:rFonts w:ascii="Times New Roman" w:hAnsi="Times New Roman" w:cs="Times New Roman"/>
                <w:sz w:val="16"/>
                <w:szCs w:val="16"/>
              </w:rPr>
            </w:pPr>
            <m:oMathPara>
              <m:oMath>
                <m:r>
                  <w:rPr>
                    <w:rFonts w:ascii="Cambria Math" w:hAnsi="Cambria Math" w:cs="Times New Roman"/>
                    <w:sz w:val="16"/>
                    <w:szCs w:val="16"/>
                  </w:rPr>
                  <m:t>lg</m:t>
                </m:r>
                <m:r>
                  <m:rPr>
                    <m:sty m:val="p"/>
                  </m:rPr>
                  <w:rPr>
                    <w:rFonts w:ascii="Cambria Math" w:hAnsi="Cambria Math" w:cs="Times New Roman"/>
                    <w:sz w:val="16"/>
                    <w:szCs w:val="16"/>
                  </w:rPr>
                  <m:t>Δ</m:t>
                </m:r>
                <m:r>
                  <w:rPr>
                    <w:rFonts w:ascii="Cambria Math" w:hAnsi="Cambria Math" w:cs="Times New Roman"/>
                    <w:sz w:val="16"/>
                    <w:szCs w:val="16"/>
                  </w:rPr>
                  <m:t>τ=</m:t>
                </m:r>
                <m:sSub>
                  <m:sSubPr>
                    <m:ctrlPr>
                      <w:rPr>
                        <w:rFonts w:ascii="Cambria Math" w:hAnsi="Cambria Math" w:cs="Times New Roman"/>
                        <w:i/>
                        <w:sz w:val="16"/>
                        <w:szCs w:val="16"/>
                      </w:rPr>
                    </m:ctrlPr>
                  </m:sSubPr>
                  <m:e>
                    <m:r>
                      <w:rPr>
                        <w:rFonts w:ascii="Cambria Math" w:hAnsi="Cambria Math" w:cs="Times New Roman"/>
                        <w:sz w:val="16"/>
                        <w:szCs w:val="16"/>
                      </w:rPr>
                      <m:t>log</m:t>
                    </m:r>
                  </m:e>
                  <m:sub>
                    <m:r>
                      <w:rPr>
                        <w:rFonts w:ascii="Cambria Math" w:hAnsi="Cambria Math" w:cs="Times New Roman"/>
                        <w:sz w:val="16"/>
                        <w:szCs w:val="16"/>
                      </w:rPr>
                      <m:t>10</m:t>
                    </m:r>
                  </m:sub>
                </m:sSub>
                <m:d>
                  <m:dPr>
                    <m:ctrlPr>
                      <w:rPr>
                        <w:rFonts w:ascii="Cambria Math" w:hAnsi="Cambria Math" w:cs="Times New Roman"/>
                        <w:i/>
                        <w:sz w:val="16"/>
                        <w:szCs w:val="16"/>
                      </w:rPr>
                    </m:ctrlPr>
                  </m:dPr>
                  <m:e>
                    <m:f>
                      <m:fPr>
                        <m:type m:val="lin"/>
                        <m:ctrlPr>
                          <w:rPr>
                            <w:rFonts w:ascii="Cambria Math" w:hAnsi="Cambria Math" w:cs="Times New Roman"/>
                            <w:i/>
                            <w:sz w:val="16"/>
                            <w:szCs w:val="16"/>
                          </w:rPr>
                        </m:ctrlPr>
                      </m:fPr>
                      <m:num>
                        <m:r>
                          <m:rPr>
                            <m:sty m:val="p"/>
                          </m:rPr>
                          <w:rPr>
                            <w:rFonts w:ascii="Cambria Math" w:hAnsi="Cambria Math" w:cs="Times New Roman"/>
                            <w:sz w:val="16"/>
                            <w:szCs w:val="16"/>
                          </w:rPr>
                          <m:t>Δ</m:t>
                        </m:r>
                        <m:r>
                          <w:rPr>
                            <w:rFonts w:ascii="Cambria Math" w:hAnsi="Cambria Math" w:cs="Times New Roman"/>
                            <w:sz w:val="16"/>
                            <w:szCs w:val="16"/>
                          </w:rPr>
                          <m:t>τ</m:t>
                        </m:r>
                      </m:num>
                      <m:den>
                        <m:r>
                          <w:rPr>
                            <w:rFonts w:ascii="Cambria Math" w:hAnsi="Cambria Math" w:cs="Times New Roman"/>
                            <w:sz w:val="16"/>
                            <w:szCs w:val="16"/>
                          </w:rPr>
                          <m:t>1s</m:t>
                        </m:r>
                      </m:den>
                    </m:f>
                  </m:e>
                </m:d>
              </m:oMath>
            </m:oMathPara>
          </w:p>
        </w:tc>
        <w:tc>
          <w:tcPr>
            <w:tcW w:w="753" w:type="dxa"/>
            <w:vAlign w:val="center"/>
          </w:tcPr>
          <w:p w14:paraId="71D345F0" w14:textId="77777777" w:rsidR="008B4567" w:rsidRDefault="00000000">
            <w:pPr>
              <w:pStyle w:val="TAC"/>
              <w:keepNext w:val="0"/>
              <w:keepLines w:val="0"/>
              <w:spacing w:line="240" w:lineRule="auto"/>
              <w:rPr>
                <w:rFonts w:ascii="Times New Roman" w:hAnsi="Times New Roman" w:cs="Times New Roman"/>
                <w:sz w:val="16"/>
                <w:szCs w:val="16"/>
              </w:rPr>
            </w:pPr>
            <m:oMathPara>
              <m:oMath>
                <m:sSub>
                  <m:sSubPr>
                    <m:ctrlPr>
                      <w:rPr>
                        <w:rFonts w:ascii="Cambria Math" w:hAnsi="Cambria Math" w:cs="Times New Roman"/>
                        <w:i/>
                        <w:sz w:val="16"/>
                        <w:szCs w:val="16"/>
                      </w:rPr>
                    </m:ctrlPr>
                  </m:sSubPr>
                  <m:e>
                    <m:r>
                      <w:rPr>
                        <w:rFonts w:ascii="Cambria Math" w:hAnsi="Cambria Math" w:cs="Times New Roman"/>
                        <w:sz w:val="16"/>
                        <w:szCs w:val="16"/>
                      </w:rPr>
                      <m:t>μ</m:t>
                    </m:r>
                  </m:e>
                  <m:sub>
                    <m:r>
                      <w:rPr>
                        <w:rFonts w:ascii="Cambria Math" w:hAnsi="Cambria Math" w:cs="Times New Roman"/>
                        <w:sz w:val="16"/>
                        <w:szCs w:val="16"/>
                      </w:rPr>
                      <m:t>lg</m:t>
                    </m:r>
                    <m:r>
                      <m:rPr>
                        <m:sty m:val="p"/>
                      </m:rPr>
                      <w:rPr>
                        <w:rFonts w:ascii="Cambria Math" w:hAnsi="Cambria Math" w:cs="Times New Roman"/>
                        <w:sz w:val="16"/>
                        <w:szCs w:val="16"/>
                      </w:rPr>
                      <m:t>Δ</m:t>
                    </m:r>
                    <m:r>
                      <w:rPr>
                        <w:rFonts w:ascii="Cambria Math" w:hAnsi="Cambria Math" w:cs="Times New Roman"/>
                        <w:sz w:val="16"/>
                        <w:szCs w:val="16"/>
                      </w:rPr>
                      <m:t>τ</m:t>
                    </m:r>
                  </m:sub>
                </m:sSub>
              </m:oMath>
            </m:oMathPara>
          </w:p>
        </w:tc>
        <w:tc>
          <w:tcPr>
            <w:tcW w:w="1533" w:type="dxa"/>
            <w:vAlign w:val="center"/>
          </w:tcPr>
          <w:p w14:paraId="512EEE50" w14:textId="77777777" w:rsidR="008B4567" w:rsidRDefault="00427009">
            <w:pPr>
              <w:pStyle w:val="TAC"/>
              <w:keepNext w:val="0"/>
              <w:keepLines w:val="0"/>
              <w:spacing w:line="240" w:lineRule="auto"/>
              <w:rPr>
                <w:rFonts w:ascii="Times New Roman" w:hAnsi="Times New Roman" w:cs="Times New Roman"/>
                <w:strike/>
                <w:color w:val="FF0000"/>
                <w:sz w:val="16"/>
                <w:szCs w:val="16"/>
                <w:lang w:eastAsia="zh-CN"/>
              </w:rPr>
            </w:pPr>
            <w:r>
              <w:rPr>
                <w:rFonts w:ascii="Times New Roman" w:hAnsi="Times New Roman" w:cs="Times New Roman"/>
                <w:strike/>
                <w:color w:val="FF0000"/>
                <w:sz w:val="16"/>
                <w:szCs w:val="16"/>
                <w:lang w:eastAsia="zh-CN"/>
              </w:rPr>
              <w:t>Option 1) -7.9</w:t>
            </w:r>
          </w:p>
          <w:p w14:paraId="10796315" w14:textId="77777777" w:rsidR="008B4567" w:rsidRDefault="00427009">
            <w:pPr>
              <w:pStyle w:val="TAC"/>
              <w:keepNext w:val="0"/>
              <w:keepLines w:val="0"/>
              <w:spacing w:line="240" w:lineRule="auto"/>
              <w:rPr>
                <w:rFonts w:ascii="Times New Roman" w:hAnsi="Times New Roman" w:cs="Times New Roman"/>
                <w:color w:val="FF0000"/>
                <w:sz w:val="16"/>
                <w:szCs w:val="16"/>
                <w:lang w:eastAsia="zh-CN"/>
              </w:rPr>
            </w:pPr>
            <w:r>
              <w:rPr>
                <w:rFonts w:ascii="Times New Roman" w:hAnsi="Times New Roman" w:cs="Times New Roman"/>
                <w:color w:val="FF0000"/>
                <w:sz w:val="16"/>
                <w:szCs w:val="16"/>
                <w:lang w:eastAsia="zh-CN"/>
              </w:rPr>
              <w:t>Option 2) -8.6</w:t>
            </w:r>
          </w:p>
          <w:p w14:paraId="1BDAE550" w14:textId="77777777" w:rsidR="008B4567" w:rsidRDefault="00427009">
            <w:pPr>
              <w:pStyle w:val="TAC"/>
              <w:keepNext w:val="0"/>
              <w:keepLines w:val="0"/>
              <w:spacing w:line="240" w:lineRule="auto"/>
              <w:rPr>
                <w:rFonts w:ascii="Times New Roman" w:hAnsi="Times New Roman" w:cs="Times New Roman"/>
                <w:color w:val="FF0000"/>
                <w:sz w:val="16"/>
                <w:szCs w:val="16"/>
                <w:lang w:eastAsia="zh-CN"/>
              </w:rPr>
            </w:pPr>
            <w:r>
              <w:rPr>
                <w:rFonts w:ascii="Times New Roman" w:hAnsi="Times New Roman" w:cs="Times New Roman"/>
                <w:color w:val="FF0000"/>
                <w:sz w:val="16"/>
                <w:szCs w:val="16"/>
                <w:lang w:eastAsia="zh-CN"/>
              </w:rPr>
              <w:t>Option 3) -8.9</w:t>
            </w:r>
          </w:p>
        </w:tc>
      </w:tr>
      <w:tr w:rsidR="008B4567" w14:paraId="073C0E11" w14:textId="77777777">
        <w:trPr>
          <w:jc w:val="center"/>
        </w:trPr>
        <w:tc>
          <w:tcPr>
            <w:tcW w:w="1298" w:type="dxa"/>
            <w:vMerge/>
            <w:vAlign w:val="center"/>
          </w:tcPr>
          <w:p w14:paraId="7341F021" w14:textId="77777777" w:rsidR="008B4567" w:rsidRDefault="008B4567">
            <w:pPr>
              <w:pStyle w:val="TAC"/>
              <w:keepNext w:val="0"/>
              <w:keepLines w:val="0"/>
              <w:spacing w:line="240" w:lineRule="auto"/>
              <w:rPr>
                <w:rFonts w:ascii="Times New Roman" w:hAnsi="Times New Roman" w:cs="Times New Roman"/>
                <w:sz w:val="16"/>
                <w:szCs w:val="16"/>
              </w:rPr>
            </w:pPr>
          </w:p>
        </w:tc>
        <w:tc>
          <w:tcPr>
            <w:tcW w:w="753" w:type="dxa"/>
            <w:vAlign w:val="center"/>
          </w:tcPr>
          <w:p w14:paraId="43A60D83" w14:textId="77777777" w:rsidR="008B4567" w:rsidRDefault="00000000">
            <w:pPr>
              <w:pStyle w:val="TAC"/>
              <w:keepNext w:val="0"/>
              <w:keepLines w:val="0"/>
              <w:spacing w:line="240" w:lineRule="auto"/>
              <w:rPr>
                <w:rFonts w:ascii="Times New Roman" w:hAnsi="Times New Roman" w:cs="Times New Roman"/>
                <w:sz w:val="16"/>
                <w:szCs w:val="16"/>
              </w:rPr>
            </w:pPr>
            <m:oMathPara>
              <m:oMath>
                <m:sSub>
                  <m:sSubPr>
                    <m:ctrlPr>
                      <w:rPr>
                        <w:rFonts w:ascii="Cambria Math" w:hAnsi="Cambria Math" w:cs="Times New Roman"/>
                        <w:i/>
                        <w:sz w:val="16"/>
                        <w:szCs w:val="16"/>
                      </w:rPr>
                    </m:ctrlPr>
                  </m:sSubPr>
                  <m:e>
                    <m:r>
                      <w:rPr>
                        <w:rFonts w:ascii="Cambria Math" w:hAnsi="Cambria Math" w:cs="Times New Roman"/>
                        <w:sz w:val="16"/>
                        <w:szCs w:val="16"/>
                      </w:rPr>
                      <m:t>σ</m:t>
                    </m:r>
                  </m:e>
                  <m:sub>
                    <m:r>
                      <w:rPr>
                        <w:rFonts w:ascii="Cambria Math" w:hAnsi="Cambria Math" w:cs="Times New Roman"/>
                        <w:sz w:val="16"/>
                        <w:szCs w:val="16"/>
                      </w:rPr>
                      <m:t>lg</m:t>
                    </m:r>
                    <m:r>
                      <m:rPr>
                        <m:sty m:val="p"/>
                      </m:rPr>
                      <w:rPr>
                        <w:rFonts w:ascii="Cambria Math" w:hAnsi="Cambria Math" w:cs="Times New Roman"/>
                        <w:sz w:val="16"/>
                        <w:szCs w:val="16"/>
                      </w:rPr>
                      <m:t>Δ</m:t>
                    </m:r>
                    <m:r>
                      <w:rPr>
                        <w:rFonts w:ascii="Cambria Math" w:hAnsi="Cambria Math" w:cs="Times New Roman"/>
                        <w:sz w:val="16"/>
                        <w:szCs w:val="16"/>
                      </w:rPr>
                      <m:t>τ</m:t>
                    </m:r>
                  </m:sub>
                </m:sSub>
              </m:oMath>
            </m:oMathPara>
          </w:p>
        </w:tc>
        <w:tc>
          <w:tcPr>
            <w:tcW w:w="1533" w:type="dxa"/>
            <w:shd w:val="clear" w:color="auto" w:fill="auto"/>
            <w:vAlign w:val="center"/>
          </w:tcPr>
          <w:p w14:paraId="5461273E" w14:textId="77777777" w:rsidR="008B4567" w:rsidRDefault="00427009">
            <w:pPr>
              <w:pStyle w:val="TAC"/>
              <w:keepNext w:val="0"/>
              <w:keepLines w:val="0"/>
              <w:spacing w:line="240" w:lineRule="auto"/>
              <w:rPr>
                <w:rFonts w:ascii="Times New Roman" w:hAnsi="Times New Roman" w:cs="Times New Roman"/>
                <w:color w:val="FF0000"/>
                <w:sz w:val="16"/>
                <w:szCs w:val="16"/>
                <w:lang w:eastAsia="zh-CN"/>
              </w:rPr>
            </w:pPr>
            <w:r>
              <w:rPr>
                <w:rFonts w:ascii="Times New Roman" w:hAnsi="Times New Roman" w:cs="Times New Roman"/>
                <w:color w:val="FF0000"/>
                <w:sz w:val="16"/>
                <w:szCs w:val="16"/>
                <w:lang w:eastAsia="zh-CN"/>
              </w:rPr>
              <w:t>Option 1) 0.3</w:t>
            </w:r>
          </w:p>
          <w:p w14:paraId="2E2B4865" w14:textId="77777777" w:rsidR="008B4567" w:rsidRDefault="00427009">
            <w:pPr>
              <w:pStyle w:val="TAC"/>
              <w:keepNext w:val="0"/>
              <w:keepLines w:val="0"/>
              <w:spacing w:line="240" w:lineRule="auto"/>
              <w:rPr>
                <w:rFonts w:ascii="Times New Roman" w:hAnsi="Times New Roman" w:cs="Times New Roman"/>
                <w:color w:val="FF0000"/>
                <w:sz w:val="16"/>
                <w:szCs w:val="16"/>
                <w:lang w:eastAsia="zh-CN"/>
              </w:rPr>
            </w:pPr>
            <w:r>
              <w:rPr>
                <w:rFonts w:ascii="Times New Roman" w:hAnsi="Times New Roman" w:cs="Times New Roman"/>
                <w:color w:val="FF0000"/>
                <w:sz w:val="16"/>
                <w:szCs w:val="16"/>
                <w:lang w:eastAsia="zh-CN"/>
              </w:rPr>
              <w:t>Option 2) 0.1</w:t>
            </w:r>
          </w:p>
          <w:p w14:paraId="4D85207C" w14:textId="77777777" w:rsidR="008B4567" w:rsidRDefault="00427009">
            <w:pPr>
              <w:pStyle w:val="TAC"/>
              <w:keepNext w:val="0"/>
              <w:keepLines w:val="0"/>
              <w:spacing w:line="240" w:lineRule="auto"/>
              <w:rPr>
                <w:rFonts w:ascii="Times New Roman" w:hAnsi="Times New Roman" w:cs="Times New Roman"/>
                <w:color w:val="FF0000"/>
                <w:sz w:val="16"/>
                <w:szCs w:val="16"/>
                <w:lang w:eastAsia="zh-CN"/>
              </w:rPr>
            </w:pPr>
            <w:r>
              <w:rPr>
                <w:rFonts w:ascii="Times New Roman" w:hAnsi="Times New Roman" w:cs="Times New Roman"/>
                <w:color w:val="FF0000"/>
                <w:sz w:val="16"/>
                <w:szCs w:val="16"/>
                <w:lang w:eastAsia="zh-CN"/>
              </w:rPr>
              <w:t>Option 3) 0.7</w:t>
            </w:r>
          </w:p>
        </w:tc>
      </w:tr>
      <w:tr w:rsidR="008B4567" w14:paraId="2ACC6BCE" w14:textId="77777777">
        <w:trPr>
          <w:jc w:val="center"/>
        </w:trPr>
        <w:tc>
          <w:tcPr>
            <w:tcW w:w="2051" w:type="dxa"/>
            <w:gridSpan w:val="2"/>
            <w:vAlign w:val="center"/>
          </w:tcPr>
          <w:p w14:paraId="25F44D90" w14:textId="77777777" w:rsidR="008B4567" w:rsidRDefault="00427009">
            <w:pPr>
              <w:pStyle w:val="TAC"/>
              <w:keepNext w:val="0"/>
              <w:keepLines w:val="0"/>
              <w:spacing w:line="240" w:lineRule="auto"/>
              <w:rPr>
                <w:rFonts w:ascii="Times New Roman" w:hAnsi="Times New Roman" w:cs="Times New Roman"/>
                <w:i/>
                <w:sz w:val="16"/>
                <w:szCs w:val="16"/>
              </w:rPr>
            </w:pPr>
            <w:r>
              <w:rPr>
                <w:rFonts w:ascii="Times New Roman" w:hAnsi="Times New Roman" w:cs="Times New Roman"/>
                <w:sz w:val="16"/>
                <w:szCs w:val="16"/>
              </w:rPr>
              <w:t>Correlation distance in the horizontal plane [m]</w:t>
            </w:r>
          </w:p>
        </w:tc>
        <w:tc>
          <w:tcPr>
            <w:tcW w:w="1533" w:type="dxa"/>
            <w:vAlign w:val="center"/>
          </w:tcPr>
          <w:p w14:paraId="2850474F" w14:textId="77777777" w:rsidR="008B4567" w:rsidRDefault="00427009">
            <w:pPr>
              <w:pStyle w:val="TAC"/>
              <w:keepNext w:val="0"/>
              <w:keepLines w:val="0"/>
              <w:spacing w:line="240" w:lineRule="auto"/>
              <w:rPr>
                <w:rFonts w:ascii="Times New Roman" w:hAnsi="Times New Roman" w:cs="Times New Roman"/>
                <w:color w:val="FF0000"/>
                <w:sz w:val="16"/>
                <w:szCs w:val="16"/>
                <w:lang w:eastAsia="zh-CN"/>
              </w:rPr>
            </w:pPr>
            <w:r>
              <w:rPr>
                <w:rFonts w:ascii="Times New Roman" w:hAnsi="Times New Roman" w:cs="Times New Roman"/>
                <w:color w:val="FF0000"/>
                <w:sz w:val="16"/>
                <w:szCs w:val="16"/>
                <w:lang w:eastAsia="zh-CN"/>
              </w:rPr>
              <w:t>10</w:t>
            </w:r>
          </w:p>
        </w:tc>
      </w:tr>
    </w:tbl>
    <w:p w14:paraId="7F5089F6" w14:textId="77777777" w:rsidR="008B4567" w:rsidRDefault="008B4567">
      <w:pPr>
        <w:pStyle w:val="BodyText"/>
        <w:spacing w:after="0"/>
        <w:rPr>
          <w:rFonts w:ascii="Times New Roman" w:eastAsiaTheme="minorEastAsia" w:hAnsi="Times New Roman"/>
          <w:szCs w:val="20"/>
          <w:lang w:eastAsia="ko-KR"/>
        </w:rPr>
      </w:pPr>
    </w:p>
    <w:p w14:paraId="7D7CED37" w14:textId="2EBBA1E9" w:rsidR="008F2DAB" w:rsidRDefault="008F2DAB" w:rsidP="008F2DAB">
      <w:pPr>
        <w:pStyle w:val="Heading5"/>
        <w:rPr>
          <w:rFonts w:eastAsiaTheme="minorEastAsia"/>
          <w:lang w:val="en-US" w:eastAsia="ko-KR"/>
        </w:rPr>
      </w:pPr>
      <w:r>
        <w:rPr>
          <w:rFonts w:eastAsiaTheme="minorEastAsia"/>
          <w:lang w:val="en-US" w:eastAsia="ko-KR"/>
        </w:rPr>
        <w:t>Proposal #2.9-2</w:t>
      </w:r>
      <w:r w:rsidR="00670B2F">
        <w:rPr>
          <w:rFonts w:eastAsiaTheme="minorEastAsia"/>
          <w:lang w:val="en-US" w:eastAsia="ko-KR"/>
        </w:rPr>
        <w:t>B</w:t>
      </w:r>
      <w:r>
        <w:rPr>
          <w:rFonts w:eastAsiaTheme="minorEastAsia"/>
          <w:lang w:val="en-US" w:eastAsia="ko-KR"/>
        </w:rPr>
        <w:t>:</w:t>
      </w:r>
    </w:p>
    <w:p w14:paraId="3CA559BB" w14:textId="77777777" w:rsidR="008F2DAB" w:rsidRDefault="008F2DAB" w:rsidP="008F2DAB">
      <w:pPr>
        <w:pStyle w:val="BodyText"/>
        <w:numPr>
          <w:ilvl w:val="0"/>
          <w:numId w:val="21"/>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Adopt the following absolute delay parameters for InH scenarios.</w:t>
      </w:r>
    </w:p>
    <w:p w14:paraId="2E70336D" w14:textId="11ED4103" w:rsidR="008F2DAB" w:rsidRDefault="008F2DAB" w:rsidP="008F2DAB">
      <w:pPr>
        <w:pStyle w:val="BodyText"/>
        <w:numPr>
          <w:ilvl w:val="1"/>
          <w:numId w:val="21"/>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Down-select between option </w:t>
      </w:r>
      <w:r w:rsidR="00670B2F">
        <w:rPr>
          <w:rFonts w:ascii="Times New Roman" w:eastAsiaTheme="minorEastAsia" w:hAnsi="Times New Roman"/>
          <w:szCs w:val="20"/>
          <w:lang w:eastAsia="ko-KR"/>
        </w:rPr>
        <w:t xml:space="preserve">1, </w:t>
      </w:r>
      <w:r>
        <w:rPr>
          <w:rFonts w:ascii="Times New Roman" w:eastAsiaTheme="minorEastAsia" w:hAnsi="Times New Roman"/>
          <w:szCs w:val="20"/>
          <w:lang w:eastAsia="ko-KR"/>
        </w:rPr>
        <w:t>2 and 3.</w:t>
      </w:r>
    </w:p>
    <w:p w14:paraId="2171A3EE" w14:textId="77777777" w:rsidR="008F2DAB" w:rsidRDefault="008F2DAB" w:rsidP="008F2DAB">
      <w:pPr>
        <w:pStyle w:val="TH"/>
        <w:keepNext w:val="0"/>
        <w:keepLines w:val="0"/>
        <w:spacing w:before="0" w:after="0" w:line="240" w:lineRule="auto"/>
        <w:ind w:left="720"/>
        <w:rPr>
          <w:rFonts w:ascii="Times New Roman" w:hAnsi="Times New Roman" w:cs="Times New Roman"/>
          <w:b w:val="0"/>
          <w:bCs/>
          <w:sz w:val="20"/>
          <w:szCs w:val="20"/>
        </w:rPr>
      </w:pPr>
      <w:r>
        <w:rPr>
          <w:rFonts w:ascii="Times New Roman" w:hAnsi="Times New Roman" w:cs="Times New Roman"/>
          <w:b w:val="0"/>
          <w:bCs/>
          <w:sz w:val="20"/>
          <w:szCs w:val="20"/>
        </w:rPr>
        <w:t>Table 7.6.9-1: Parameters for the absolute time of arrival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65"/>
        <w:gridCol w:w="1440"/>
        <w:gridCol w:w="5940"/>
      </w:tblGrid>
      <w:tr w:rsidR="008F2DAB" w14:paraId="439BE9B4" w14:textId="77777777" w:rsidTr="00B86252">
        <w:trPr>
          <w:trHeight w:val="57"/>
          <w:jc w:val="center"/>
        </w:trPr>
        <w:tc>
          <w:tcPr>
            <w:tcW w:w="3505" w:type="dxa"/>
            <w:gridSpan w:val="2"/>
            <w:shd w:val="clear" w:color="auto" w:fill="E0E0E0"/>
            <w:vAlign w:val="center"/>
          </w:tcPr>
          <w:p w14:paraId="1FAAB84E" w14:textId="77777777" w:rsidR="008F2DAB" w:rsidRDefault="008F2DAB" w:rsidP="00E34673">
            <w:pPr>
              <w:pStyle w:val="TAH"/>
              <w:keepNext w:val="0"/>
              <w:keepLines w:val="0"/>
              <w:spacing w:line="240" w:lineRule="auto"/>
              <w:rPr>
                <w:rFonts w:ascii="Times New Roman" w:hAnsi="Times New Roman" w:cs="Times New Roman"/>
                <w:b w:val="0"/>
                <w:bCs/>
                <w:sz w:val="16"/>
                <w:szCs w:val="16"/>
              </w:rPr>
            </w:pPr>
            <w:r>
              <w:rPr>
                <w:rFonts w:ascii="Times New Roman" w:hAnsi="Times New Roman" w:cs="Times New Roman"/>
                <w:b w:val="0"/>
                <w:bCs/>
                <w:sz w:val="16"/>
                <w:szCs w:val="16"/>
              </w:rPr>
              <w:t>Scenarios</w:t>
            </w:r>
          </w:p>
        </w:tc>
        <w:tc>
          <w:tcPr>
            <w:tcW w:w="5940" w:type="dxa"/>
            <w:shd w:val="clear" w:color="auto" w:fill="E0E0E0"/>
            <w:vAlign w:val="center"/>
          </w:tcPr>
          <w:p w14:paraId="736D4FD1" w14:textId="77777777" w:rsidR="008F2DAB" w:rsidRDefault="008F2DAB" w:rsidP="00E34673">
            <w:pPr>
              <w:pStyle w:val="TAH"/>
              <w:keepNext w:val="0"/>
              <w:keepLines w:val="0"/>
              <w:spacing w:line="240" w:lineRule="auto"/>
              <w:rPr>
                <w:rFonts w:ascii="Times New Roman" w:hAnsi="Times New Roman" w:cs="Times New Roman"/>
                <w:b w:val="0"/>
                <w:bCs/>
                <w:color w:val="FF0000"/>
                <w:sz w:val="16"/>
                <w:szCs w:val="16"/>
                <w:lang w:eastAsia="zh-CN"/>
              </w:rPr>
            </w:pPr>
            <w:r>
              <w:rPr>
                <w:rFonts w:ascii="Times New Roman" w:hAnsi="Times New Roman" w:cs="Times New Roman"/>
                <w:b w:val="0"/>
                <w:bCs/>
                <w:color w:val="FF0000"/>
                <w:sz w:val="16"/>
                <w:szCs w:val="16"/>
                <w:lang w:eastAsia="zh-CN"/>
              </w:rPr>
              <w:t>InH</w:t>
            </w:r>
          </w:p>
        </w:tc>
      </w:tr>
      <w:tr w:rsidR="008F2DAB" w14:paraId="3F614CE2" w14:textId="77777777" w:rsidTr="00B86252">
        <w:trPr>
          <w:trHeight w:val="366"/>
          <w:jc w:val="center"/>
        </w:trPr>
        <w:tc>
          <w:tcPr>
            <w:tcW w:w="2065" w:type="dxa"/>
            <w:vMerge w:val="restart"/>
            <w:vAlign w:val="center"/>
          </w:tcPr>
          <w:p w14:paraId="4F618411" w14:textId="77777777" w:rsidR="008F2DAB" w:rsidRDefault="008F2DAB" w:rsidP="00E34673">
            <w:pPr>
              <w:pStyle w:val="TAC"/>
              <w:keepNext w:val="0"/>
              <w:keepLines w:val="0"/>
              <w:spacing w:line="240" w:lineRule="auto"/>
              <w:rPr>
                <w:rFonts w:ascii="Times New Roman" w:hAnsi="Times New Roman" w:cs="Times New Roman"/>
                <w:sz w:val="16"/>
                <w:szCs w:val="16"/>
              </w:rPr>
            </w:pPr>
            <m:oMathPara>
              <m:oMath>
                <m:r>
                  <w:rPr>
                    <w:rFonts w:ascii="Cambria Math" w:hAnsi="Cambria Math" w:cs="Times New Roman"/>
                    <w:sz w:val="16"/>
                    <w:szCs w:val="16"/>
                  </w:rPr>
                  <m:t>lg</m:t>
                </m:r>
                <m:r>
                  <m:rPr>
                    <m:sty m:val="p"/>
                  </m:rPr>
                  <w:rPr>
                    <w:rFonts w:ascii="Cambria Math" w:hAnsi="Cambria Math" w:cs="Times New Roman"/>
                    <w:sz w:val="16"/>
                    <w:szCs w:val="16"/>
                  </w:rPr>
                  <m:t>Δ</m:t>
                </m:r>
                <m:r>
                  <w:rPr>
                    <w:rFonts w:ascii="Cambria Math" w:hAnsi="Cambria Math" w:cs="Times New Roman"/>
                    <w:sz w:val="16"/>
                    <w:szCs w:val="16"/>
                  </w:rPr>
                  <m:t>τ=</m:t>
                </m:r>
                <m:sSub>
                  <m:sSubPr>
                    <m:ctrlPr>
                      <w:rPr>
                        <w:rFonts w:ascii="Cambria Math" w:hAnsi="Cambria Math" w:cs="Times New Roman"/>
                        <w:i/>
                        <w:sz w:val="16"/>
                        <w:szCs w:val="16"/>
                      </w:rPr>
                    </m:ctrlPr>
                  </m:sSubPr>
                  <m:e>
                    <m:r>
                      <w:rPr>
                        <w:rFonts w:ascii="Cambria Math" w:hAnsi="Cambria Math" w:cs="Times New Roman"/>
                        <w:sz w:val="16"/>
                        <w:szCs w:val="16"/>
                      </w:rPr>
                      <m:t>log</m:t>
                    </m:r>
                  </m:e>
                  <m:sub>
                    <m:r>
                      <w:rPr>
                        <w:rFonts w:ascii="Cambria Math" w:hAnsi="Cambria Math" w:cs="Times New Roman"/>
                        <w:sz w:val="16"/>
                        <w:szCs w:val="16"/>
                      </w:rPr>
                      <m:t>10</m:t>
                    </m:r>
                  </m:sub>
                </m:sSub>
                <m:d>
                  <m:dPr>
                    <m:ctrlPr>
                      <w:rPr>
                        <w:rFonts w:ascii="Cambria Math" w:hAnsi="Cambria Math" w:cs="Times New Roman"/>
                        <w:i/>
                        <w:sz w:val="16"/>
                        <w:szCs w:val="16"/>
                      </w:rPr>
                    </m:ctrlPr>
                  </m:dPr>
                  <m:e>
                    <m:f>
                      <m:fPr>
                        <m:type m:val="lin"/>
                        <m:ctrlPr>
                          <w:rPr>
                            <w:rFonts w:ascii="Cambria Math" w:hAnsi="Cambria Math" w:cs="Times New Roman"/>
                            <w:i/>
                            <w:sz w:val="16"/>
                            <w:szCs w:val="16"/>
                          </w:rPr>
                        </m:ctrlPr>
                      </m:fPr>
                      <m:num>
                        <m:r>
                          <m:rPr>
                            <m:sty m:val="p"/>
                          </m:rPr>
                          <w:rPr>
                            <w:rFonts w:ascii="Cambria Math" w:hAnsi="Cambria Math" w:cs="Times New Roman"/>
                            <w:sz w:val="16"/>
                            <w:szCs w:val="16"/>
                          </w:rPr>
                          <m:t>Δ</m:t>
                        </m:r>
                        <m:r>
                          <w:rPr>
                            <w:rFonts w:ascii="Cambria Math" w:hAnsi="Cambria Math" w:cs="Times New Roman"/>
                            <w:sz w:val="16"/>
                            <w:szCs w:val="16"/>
                          </w:rPr>
                          <m:t>τ</m:t>
                        </m:r>
                      </m:num>
                      <m:den>
                        <m:r>
                          <w:rPr>
                            <w:rFonts w:ascii="Cambria Math" w:hAnsi="Cambria Math" w:cs="Times New Roman"/>
                            <w:sz w:val="16"/>
                            <w:szCs w:val="16"/>
                          </w:rPr>
                          <m:t>1s</m:t>
                        </m:r>
                      </m:den>
                    </m:f>
                  </m:e>
                </m:d>
              </m:oMath>
            </m:oMathPara>
          </w:p>
        </w:tc>
        <w:tc>
          <w:tcPr>
            <w:tcW w:w="1440" w:type="dxa"/>
            <w:vAlign w:val="center"/>
          </w:tcPr>
          <w:p w14:paraId="6B146CAB" w14:textId="77777777" w:rsidR="008F2DAB" w:rsidRDefault="00000000" w:rsidP="00E34673">
            <w:pPr>
              <w:pStyle w:val="TAC"/>
              <w:keepNext w:val="0"/>
              <w:keepLines w:val="0"/>
              <w:spacing w:line="240" w:lineRule="auto"/>
              <w:rPr>
                <w:rFonts w:ascii="Times New Roman" w:hAnsi="Times New Roman" w:cs="Times New Roman"/>
                <w:sz w:val="16"/>
                <w:szCs w:val="16"/>
              </w:rPr>
            </w:pPr>
            <m:oMathPara>
              <m:oMath>
                <m:sSub>
                  <m:sSubPr>
                    <m:ctrlPr>
                      <w:rPr>
                        <w:rFonts w:ascii="Cambria Math" w:hAnsi="Cambria Math" w:cs="Times New Roman"/>
                        <w:i/>
                        <w:sz w:val="16"/>
                        <w:szCs w:val="16"/>
                      </w:rPr>
                    </m:ctrlPr>
                  </m:sSubPr>
                  <m:e>
                    <m:r>
                      <w:rPr>
                        <w:rFonts w:ascii="Cambria Math" w:hAnsi="Cambria Math" w:cs="Times New Roman"/>
                        <w:sz w:val="16"/>
                        <w:szCs w:val="16"/>
                      </w:rPr>
                      <m:t>μ</m:t>
                    </m:r>
                  </m:e>
                  <m:sub>
                    <m:r>
                      <w:rPr>
                        <w:rFonts w:ascii="Cambria Math" w:hAnsi="Cambria Math" w:cs="Times New Roman"/>
                        <w:sz w:val="16"/>
                        <w:szCs w:val="16"/>
                      </w:rPr>
                      <m:t>lg</m:t>
                    </m:r>
                    <m:r>
                      <m:rPr>
                        <m:sty m:val="p"/>
                      </m:rPr>
                      <w:rPr>
                        <w:rFonts w:ascii="Cambria Math" w:hAnsi="Cambria Math" w:cs="Times New Roman"/>
                        <w:sz w:val="16"/>
                        <w:szCs w:val="16"/>
                      </w:rPr>
                      <m:t>Δ</m:t>
                    </m:r>
                    <m:r>
                      <w:rPr>
                        <w:rFonts w:ascii="Cambria Math" w:hAnsi="Cambria Math" w:cs="Times New Roman"/>
                        <w:sz w:val="16"/>
                        <w:szCs w:val="16"/>
                      </w:rPr>
                      <m:t>τ</m:t>
                    </m:r>
                  </m:sub>
                </m:sSub>
              </m:oMath>
            </m:oMathPara>
          </w:p>
        </w:tc>
        <w:tc>
          <w:tcPr>
            <w:tcW w:w="5940" w:type="dxa"/>
            <w:vAlign w:val="center"/>
          </w:tcPr>
          <w:p w14:paraId="0999DCED" w14:textId="77777777" w:rsidR="008F2DAB" w:rsidRPr="00670B2F" w:rsidRDefault="008F2DAB" w:rsidP="00E34673">
            <w:pPr>
              <w:pStyle w:val="TAC"/>
              <w:keepNext w:val="0"/>
              <w:keepLines w:val="0"/>
              <w:spacing w:line="240" w:lineRule="auto"/>
              <w:rPr>
                <w:rFonts w:ascii="Times New Roman" w:hAnsi="Times New Roman" w:cs="Times New Roman"/>
                <w:color w:val="FF0000"/>
                <w:sz w:val="16"/>
                <w:szCs w:val="16"/>
                <w:lang w:eastAsia="zh-CN"/>
              </w:rPr>
            </w:pPr>
            <w:r w:rsidRPr="00670B2F">
              <w:rPr>
                <w:rFonts w:ascii="Times New Roman" w:hAnsi="Times New Roman" w:cs="Times New Roman"/>
                <w:color w:val="FF0000"/>
                <w:sz w:val="16"/>
                <w:szCs w:val="16"/>
                <w:lang w:eastAsia="zh-CN"/>
              </w:rPr>
              <w:t>Option 1) -7.9</w:t>
            </w:r>
          </w:p>
          <w:p w14:paraId="6EBD2CDD" w14:textId="77777777" w:rsidR="008F2DAB" w:rsidRDefault="008F2DAB" w:rsidP="00E34673">
            <w:pPr>
              <w:pStyle w:val="TAC"/>
              <w:keepNext w:val="0"/>
              <w:keepLines w:val="0"/>
              <w:spacing w:line="240" w:lineRule="auto"/>
              <w:rPr>
                <w:rFonts w:ascii="Times New Roman" w:hAnsi="Times New Roman" w:cs="Times New Roman"/>
                <w:color w:val="FF0000"/>
                <w:sz w:val="16"/>
                <w:szCs w:val="16"/>
                <w:lang w:eastAsia="zh-CN"/>
              </w:rPr>
            </w:pPr>
            <w:r>
              <w:rPr>
                <w:rFonts w:ascii="Times New Roman" w:hAnsi="Times New Roman" w:cs="Times New Roman"/>
                <w:color w:val="FF0000"/>
                <w:sz w:val="16"/>
                <w:szCs w:val="16"/>
                <w:lang w:eastAsia="zh-CN"/>
              </w:rPr>
              <w:t>Option 2) -8.6</w:t>
            </w:r>
          </w:p>
          <w:p w14:paraId="3D5B05BF" w14:textId="55F31FD3" w:rsidR="008F2DAB" w:rsidRDefault="008F2DAB" w:rsidP="00E34673">
            <w:pPr>
              <w:pStyle w:val="TAC"/>
              <w:keepNext w:val="0"/>
              <w:keepLines w:val="0"/>
              <w:spacing w:line="240" w:lineRule="auto"/>
              <w:rPr>
                <w:rFonts w:ascii="Times New Roman" w:hAnsi="Times New Roman" w:cs="Times New Roman"/>
                <w:color w:val="00B0F0"/>
                <w:sz w:val="16"/>
                <w:szCs w:val="16"/>
                <w:lang w:eastAsia="zh-CN"/>
              </w:rPr>
            </w:pPr>
            <w:r>
              <w:rPr>
                <w:rFonts w:ascii="Times New Roman" w:hAnsi="Times New Roman" w:cs="Times New Roman"/>
                <w:color w:val="FF0000"/>
                <w:sz w:val="16"/>
                <w:szCs w:val="16"/>
                <w:lang w:eastAsia="zh-CN"/>
              </w:rPr>
              <w:t xml:space="preserve">Option 3) </w:t>
            </w:r>
            <w:r w:rsidRPr="008F2DAB">
              <w:rPr>
                <w:rFonts w:ascii="Times New Roman" w:hAnsi="Times New Roman" w:cs="Times New Roman"/>
                <w:color w:val="00B0F0"/>
                <w:sz w:val="16"/>
                <w:szCs w:val="16"/>
                <w:lang w:eastAsia="zh-CN"/>
              </w:rPr>
              <w:t xml:space="preserve">for 40% of the </w:t>
            </w:r>
            <w:r w:rsidR="00B86252">
              <w:rPr>
                <w:rFonts w:ascii="Times New Roman" w:hAnsi="Times New Roman" w:cs="Times New Roman"/>
                <w:color w:val="00B0F0"/>
                <w:sz w:val="16"/>
                <w:szCs w:val="16"/>
                <w:lang w:eastAsia="zh-CN"/>
              </w:rPr>
              <w:t>NLOS cluster</w:t>
            </w:r>
            <w:r w:rsidRPr="008F2DAB">
              <w:rPr>
                <w:rFonts w:ascii="Times New Roman" w:hAnsi="Times New Roman" w:cs="Times New Roman"/>
                <w:color w:val="00B0F0"/>
                <w:sz w:val="16"/>
                <w:szCs w:val="16"/>
                <w:lang w:eastAsia="zh-CN"/>
              </w:rPr>
              <w:t xml:space="preserve">, Δτ=0; </w:t>
            </w:r>
          </w:p>
          <w:p w14:paraId="6A6F0009" w14:textId="488B1AE9" w:rsidR="008F2DAB" w:rsidRDefault="008F2DAB" w:rsidP="00E34673">
            <w:pPr>
              <w:pStyle w:val="TAC"/>
              <w:keepNext w:val="0"/>
              <w:keepLines w:val="0"/>
              <w:spacing w:line="240" w:lineRule="auto"/>
              <w:rPr>
                <w:rFonts w:ascii="Times New Roman" w:hAnsi="Times New Roman" w:cs="Times New Roman"/>
                <w:color w:val="FF0000"/>
                <w:sz w:val="16"/>
                <w:szCs w:val="16"/>
                <w:lang w:eastAsia="zh-CN"/>
              </w:rPr>
            </w:pPr>
            <w:r w:rsidRPr="008F2DAB">
              <w:rPr>
                <w:rFonts w:ascii="Times New Roman" w:hAnsi="Times New Roman" w:cs="Times New Roman"/>
                <w:color w:val="00B0F0"/>
                <w:sz w:val="16"/>
                <w:szCs w:val="16"/>
                <w:lang w:eastAsia="zh-CN"/>
              </w:rPr>
              <w:t xml:space="preserve">for other 60% of </w:t>
            </w:r>
            <w:r w:rsidR="00B86252">
              <w:rPr>
                <w:rFonts w:ascii="Times New Roman" w:hAnsi="Times New Roman" w:cs="Times New Roman"/>
                <w:color w:val="00B0F0"/>
                <w:sz w:val="16"/>
                <w:szCs w:val="16"/>
                <w:lang w:eastAsia="zh-CN"/>
              </w:rPr>
              <w:t>NLOS cluster</w:t>
            </w:r>
            <w:r w:rsidRPr="008F2DAB">
              <w:rPr>
                <w:rFonts w:ascii="Times New Roman" w:hAnsi="Times New Roman" w:cs="Times New Roman"/>
                <w:color w:val="00B0F0"/>
                <w:sz w:val="16"/>
                <w:szCs w:val="16"/>
                <w:lang w:eastAsia="zh-CN"/>
              </w:rPr>
              <w:t xml:space="preserve"> </w:t>
            </w:r>
            <m:oMath>
              <m:sSub>
                <m:sSubPr>
                  <m:ctrlPr>
                    <w:rPr>
                      <w:rFonts w:ascii="Cambria Math" w:hAnsi="Cambria Math" w:cs="Times New Roman"/>
                      <w:i/>
                      <w:color w:val="00B0F0"/>
                      <w:sz w:val="16"/>
                      <w:szCs w:val="16"/>
                    </w:rPr>
                  </m:ctrlPr>
                </m:sSubPr>
                <m:e>
                  <m:r>
                    <w:rPr>
                      <w:rFonts w:ascii="Cambria Math" w:hAnsi="Cambria Math" w:cs="Times New Roman"/>
                      <w:color w:val="00B0F0"/>
                      <w:sz w:val="16"/>
                      <w:szCs w:val="16"/>
                    </w:rPr>
                    <m:t>μ</m:t>
                  </m:r>
                </m:e>
                <m:sub>
                  <m:r>
                    <w:rPr>
                      <w:rFonts w:ascii="Cambria Math" w:hAnsi="Cambria Math" w:cs="Times New Roman"/>
                      <w:color w:val="00B0F0"/>
                      <w:sz w:val="16"/>
                      <w:szCs w:val="16"/>
                    </w:rPr>
                    <m:t>lg</m:t>
                  </m:r>
                  <m:r>
                    <m:rPr>
                      <m:sty m:val="p"/>
                    </m:rPr>
                    <w:rPr>
                      <w:rFonts w:ascii="Cambria Math" w:hAnsi="Cambria Math" w:cs="Times New Roman"/>
                      <w:color w:val="00B0F0"/>
                      <w:sz w:val="16"/>
                      <w:szCs w:val="16"/>
                    </w:rPr>
                    <m:t>Δ</m:t>
                  </m:r>
                  <m:r>
                    <w:rPr>
                      <w:rFonts w:ascii="Cambria Math" w:hAnsi="Cambria Math" w:cs="Times New Roman"/>
                      <w:color w:val="00B0F0"/>
                      <w:sz w:val="16"/>
                      <w:szCs w:val="16"/>
                    </w:rPr>
                    <m:t>τ</m:t>
                  </m:r>
                </m:sub>
              </m:sSub>
            </m:oMath>
            <w:r w:rsidRPr="008F2DAB">
              <w:rPr>
                <w:rFonts w:ascii="Times New Roman" w:hAnsi="Times New Roman" w:cs="Times New Roman"/>
                <w:color w:val="00B0F0"/>
                <w:sz w:val="16"/>
                <w:szCs w:val="16"/>
                <w:lang w:eastAsia="zh-CN"/>
              </w:rPr>
              <w:t xml:space="preserve"> =</w:t>
            </w:r>
            <w:r w:rsidRPr="008F2DAB">
              <w:rPr>
                <w:rFonts w:ascii="Times New Roman" w:hAnsi="Times New Roman" w:cs="Times New Roman"/>
                <w:color w:val="FF0000"/>
                <w:sz w:val="16"/>
                <w:szCs w:val="16"/>
                <w:lang w:eastAsia="zh-CN"/>
              </w:rPr>
              <w:t xml:space="preserve"> -8.9</w:t>
            </w:r>
          </w:p>
        </w:tc>
      </w:tr>
      <w:tr w:rsidR="008F2DAB" w14:paraId="1745FB44" w14:textId="77777777" w:rsidTr="00B86252">
        <w:trPr>
          <w:trHeight w:val="45"/>
          <w:jc w:val="center"/>
        </w:trPr>
        <w:tc>
          <w:tcPr>
            <w:tcW w:w="2065" w:type="dxa"/>
            <w:vMerge/>
            <w:vAlign w:val="center"/>
          </w:tcPr>
          <w:p w14:paraId="12CF5E5C" w14:textId="77777777" w:rsidR="008F2DAB" w:rsidRDefault="008F2DAB" w:rsidP="00E34673">
            <w:pPr>
              <w:pStyle w:val="TAC"/>
              <w:keepNext w:val="0"/>
              <w:keepLines w:val="0"/>
              <w:spacing w:line="240" w:lineRule="auto"/>
              <w:rPr>
                <w:rFonts w:ascii="Times New Roman" w:hAnsi="Times New Roman" w:cs="Times New Roman"/>
                <w:sz w:val="16"/>
                <w:szCs w:val="16"/>
              </w:rPr>
            </w:pPr>
          </w:p>
        </w:tc>
        <w:tc>
          <w:tcPr>
            <w:tcW w:w="1440" w:type="dxa"/>
            <w:vAlign w:val="center"/>
          </w:tcPr>
          <w:p w14:paraId="3863A43F" w14:textId="77777777" w:rsidR="008F2DAB" w:rsidRDefault="00000000" w:rsidP="00E34673">
            <w:pPr>
              <w:pStyle w:val="TAC"/>
              <w:keepNext w:val="0"/>
              <w:keepLines w:val="0"/>
              <w:spacing w:line="240" w:lineRule="auto"/>
              <w:rPr>
                <w:rFonts w:ascii="Times New Roman" w:hAnsi="Times New Roman" w:cs="Times New Roman"/>
                <w:sz w:val="16"/>
                <w:szCs w:val="16"/>
              </w:rPr>
            </w:pPr>
            <m:oMathPara>
              <m:oMath>
                <m:sSub>
                  <m:sSubPr>
                    <m:ctrlPr>
                      <w:rPr>
                        <w:rFonts w:ascii="Cambria Math" w:hAnsi="Cambria Math" w:cs="Times New Roman"/>
                        <w:i/>
                        <w:sz w:val="16"/>
                        <w:szCs w:val="16"/>
                      </w:rPr>
                    </m:ctrlPr>
                  </m:sSubPr>
                  <m:e>
                    <m:r>
                      <w:rPr>
                        <w:rFonts w:ascii="Cambria Math" w:hAnsi="Cambria Math" w:cs="Times New Roman"/>
                        <w:sz w:val="16"/>
                        <w:szCs w:val="16"/>
                      </w:rPr>
                      <m:t>σ</m:t>
                    </m:r>
                  </m:e>
                  <m:sub>
                    <m:r>
                      <w:rPr>
                        <w:rFonts w:ascii="Cambria Math" w:hAnsi="Cambria Math" w:cs="Times New Roman"/>
                        <w:sz w:val="16"/>
                        <w:szCs w:val="16"/>
                      </w:rPr>
                      <m:t>lg</m:t>
                    </m:r>
                    <m:r>
                      <m:rPr>
                        <m:sty m:val="p"/>
                      </m:rPr>
                      <w:rPr>
                        <w:rFonts w:ascii="Cambria Math" w:hAnsi="Cambria Math" w:cs="Times New Roman"/>
                        <w:sz w:val="16"/>
                        <w:szCs w:val="16"/>
                      </w:rPr>
                      <m:t>Δ</m:t>
                    </m:r>
                    <m:r>
                      <w:rPr>
                        <w:rFonts w:ascii="Cambria Math" w:hAnsi="Cambria Math" w:cs="Times New Roman"/>
                        <w:sz w:val="16"/>
                        <w:szCs w:val="16"/>
                      </w:rPr>
                      <m:t>τ</m:t>
                    </m:r>
                  </m:sub>
                </m:sSub>
              </m:oMath>
            </m:oMathPara>
          </w:p>
        </w:tc>
        <w:tc>
          <w:tcPr>
            <w:tcW w:w="5940" w:type="dxa"/>
            <w:shd w:val="clear" w:color="auto" w:fill="auto"/>
            <w:vAlign w:val="center"/>
          </w:tcPr>
          <w:p w14:paraId="61A0E0E6" w14:textId="77777777" w:rsidR="008F2DAB" w:rsidRPr="00670B2F" w:rsidRDefault="008F2DAB" w:rsidP="00E34673">
            <w:pPr>
              <w:pStyle w:val="TAC"/>
              <w:keepNext w:val="0"/>
              <w:keepLines w:val="0"/>
              <w:spacing w:line="240" w:lineRule="auto"/>
              <w:rPr>
                <w:rFonts w:ascii="Times New Roman" w:hAnsi="Times New Roman" w:cs="Times New Roman"/>
                <w:color w:val="FF0000"/>
                <w:sz w:val="16"/>
                <w:szCs w:val="16"/>
                <w:lang w:eastAsia="zh-CN"/>
              </w:rPr>
            </w:pPr>
            <w:r w:rsidRPr="00670B2F">
              <w:rPr>
                <w:rFonts w:ascii="Times New Roman" w:hAnsi="Times New Roman" w:cs="Times New Roman"/>
                <w:color w:val="FF0000"/>
                <w:sz w:val="16"/>
                <w:szCs w:val="16"/>
                <w:lang w:eastAsia="zh-CN"/>
              </w:rPr>
              <w:t>Option 1) 0.3</w:t>
            </w:r>
          </w:p>
          <w:p w14:paraId="73E0B37D" w14:textId="77777777" w:rsidR="008F2DAB" w:rsidRDefault="008F2DAB" w:rsidP="00E34673">
            <w:pPr>
              <w:pStyle w:val="TAC"/>
              <w:keepNext w:val="0"/>
              <w:keepLines w:val="0"/>
              <w:spacing w:line="240" w:lineRule="auto"/>
              <w:rPr>
                <w:rFonts w:ascii="Times New Roman" w:hAnsi="Times New Roman" w:cs="Times New Roman"/>
                <w:color w:val="FF0000"/>
                <w:sz w:val="16"/>
                <w:szCs w:val="16"/>
                <w:lang w:eastAsia="zh-CN"/>
              </w:rPr>
            </w:pPr>
            <w:r>
              <w:rPr>
                <w:rFonts w:ascii="Times New Roman" w:hAnsi="Times New Roman" w:cs="Times New Roman"/>
                <w:color w:val="FF0000"/>
                <w:sz w:val="16"/>
                <w:szCs w:val="16"/>
                <w:lang w:eastAsia="zh-CN"/>
              </w:rPr>
              <w:t>Option 2) 0.1</w:t>
            </w:r>
          </w:p>
          <w:p w14:paraId="25BE8A8C" w14:textId="2BFC6156" w:rsidR="008F2DAB" w:rsidRDefault="008F2DAB" w:rsidP="00E34673">
            <w:pPr>
              <w:pStyle w:val="TAC"/>
              <w:keepNext w:val="0"/>
              <w:keepLines w:val="0"/>
              <w:spacing w:line="240" w:lineRule="auto"/>
              <w:rPr>
                <w:rFonts w:ascii="Cambria Math" w:hAnsi="Cambria Math" w:cs="Times New Roman"/>
                <w:iCs/>
                <w:color w:val="00B0F0"/>
                <w:sz w:val="16"/>
                <w:szCs w:val="16"/>
                <w:u w:val="single"/>
              </w:rPr>
            </w:pPr>
            <w:r>
              <w:rPr>
                <w:rFonts w:ascii="Times New Roman" w:hAnsi="Times New Roman" w:cs="Times New Roman"/>
                <w:color w:val="FF0000"/>
                <w:sz w:val="16"/>
                <w:szCs w:val="16"/>
                <w:lang w:eastAsia="zh-CN"/>
              </w:rPr>
              <w:t xml:space="preserve">Option 3) </w:t>
            </w:r>
            <w:r w:rsidRPr="008F2DAB">
              <w:rPr>
                <w:rFonts w:ascii="Times New Roman" w:hAnsi="Times New Roman" w:cs="Times New Roman"/>
                <w:color w:val="00B0F0"/>
                <w:sz w:val="16"/>
                <w:szCs w:val="16"/>
                <w:u w:val="single"/>
                <w:lang w:eastAsia="zh-CN"/>
              </w:rPr>
              <w:t xml:space="preserve">for 40% of the </w:t>
            </w:r>
            <w:r w:rsidR="00B86252">
              <w:rPr>
                <w:rFonts w:ascii="Times New Roman" w:hAnsi="Times New Roman" w:cs="Times New Roman"/>
                <w:color w:val="00B0F0"/>
                <w:sz w:val="16"/>
                <w:szCs w:val="16"/>
                <w:u w:val="single"/>
                <w:lang w:eastAsia="zh-CN"/>
              </w:rPr>
              <w:t>NLOS cluster</w:t>
            </w:r>
            <w:r w:rsidR="00CB4800">
              <w:rPr>
                <w:rFonts w:ascii="Times New Roman" w:hAnsi="Times New Roman" w:cs="Times New Roman"/>
                <w:color w:val="00B0F0"/>
                <w:sz w:val="16"/>
                <w:szCs w:val="16"/>
                <w:u w:val="single"/>
                <w:lang w:eastAsia="zh-CN"/>
              </w:rPr>
              <w:t xml:space="preserve"> with </w:t>
            </w:r>
            <w:r w:rsidR="00CB4800" w:rsidRPr="008F2DAB">
              <w:rPr>
                <w:rFonts w:ascii="Times New Roman" w:hAnsi="Times New Roman" w:cs="Times New Roman"/>
                <w:color w:val="00B0F0"/>
                <w:sz w:val="16"/>
                <w:szCs w:val="16"/>
                <w:lang w:eastAsia="zh-CN"/>
              </w:rPr>
              <w:t>Δτ=0</w:t>
            </w:r>
            <w:r w:rsidRPr="008F2DAB">
              <w:rPr>
                <w:rFonts w:ascii="Times New Roman" w:hAnsi="Times New Roman" w:cs="Times New Roman"/>
                <w:color w:val="00B0F0"/>
                <w:sz w:val="16"/>
                <w:szCs w:val="16"/>
                <w:u w:val="single"/>
                <w:lang w:eastAsia="zh-CN"/>
              </w:rPr>
              <w:t xml:space="preserve">, </w:t>
            </w:r>
            <m:oMath>
              <m:sSub>
                <m:sSubPr>
                  <m:ctrlPr>
                    <w:rPr>
                      <w:rFonts w:ascii="Cambria Math" w:hAnsi="Cambria Math" w:cs="Times New Roman"/>
                      <w:i/>
                      <w:color w:val="00B0F0"/>
                      <w:sz w:val="16"/>
                      <w:szCs w:val="16"/>
                      <w:u w:val="single"/>
                    </w:rPr>
                  </m:ctrlPr>
                </m:sSubPr>
                <m:e>
                  <m:r>
                    <w:rPr>
                      <w:rFonts w:ascii="Cambria Math" w:hAnsi="Cambria Math" w:cs="Times New Roman"/>
                      <w:color w:val="00B0F0"/>
                      <w:sz w:val="16"/>
                      <w:szCs w:val="16"/>
                      <w:u w:val="single"/>
                    </w:rPr>
                    <m:t>σ</m:t>
                  </m:r>
                </m:e>
                <m:sub>
                  <m:r>
                    <w:rPr>
                      <w:rFonts w:ascii="Cambria Math" w:hAnsi="Cambria Math" w:cs="Times New Roman"/>
                      <w:color w:val="00B0F0"/>
                      <w:sz w:val="16"/>
                      <w:szCs w:val="16"/>
                      <w:u w:val="single"/>
                    </w:rPr>
                    <m:t>lg</m:t>
                  </m:r>
                  <m:r>
                    <m:rPr>
                      <m:sty m:val="p"/>
                    </m:rPr>
                    <w:rPr>
                      <w:rFonts w:ascii="Cambria Math" w:hAnsi="Cambria Math" w:cs="Times New Roman"/>
                      <w:color w:val="00B0F0"/>
                      <w:sz w:val="16"/>
                      <w:szCs w:val="16"/>
                      <w:u w:val="single"/>
                    </w:rPr>
                    <m:t>Δ</m:t>
                  </m:r>
                  <m:r>
                    <w:rPr>
                      <w:rFonts w:ascii="Cambria Math" w:hAnsi="Cambria Math" w:cs="Times New Roman"/>
                      <w:color w:val="00B0F0"/>
                      <w:sz w:val="16"/>
                      <w:szCs w:val="16"/>
                      <w:u w:val="single"/>
                    </w:rPr>
                    <m:t>τ</m:t>
                  </m:r>
                </m:sub>
              </m:sSub>
            </m:oMath>
            <w:r w:rsidRPr="008F2DAB">
              <w:rPr>
                <w:rFonts w:ascii="Cambria Math" w:hAnsi="Cambria Math" w:cs="Times New Roman"/>
                <w:i/>
                <w:color w:val="00B0F0"/>
                <w:sz w:val="16"/>
                <w:szCs w:val="16"/>
                <w:u w:val="single"/>
              </w:rPr>
              <w:t xml:space="preserve"> </w:t>
            </w:r>
            <w:r w:rsidRPr="008F2DAB">
              <w:rPr>
                <w:rFonts w:ascii="Cambria Math" w:hAnsi="Cambria Math" w:cs="Times New Roman"/>
                <w:iCs/>
                <w:color w:val="00B0F0"/>
                <w:sz w:val="16"/>
                <w:szCs w:val="16"/>
                <w:u w:val="single"/>
              </w:rPr>
              <w:t xml:space="preserve">is not applicable; </w:t>
            </w:r>
          </w:p>
          <w:p w14:paraId="0E52BDBF" w14:textId="4D84A3D2" w:rsidR="008F2DAB" w:rsidRDefault="008F2DAB" w:rsidP="00E34673">
            <w:pPr>
              <w:pStyle w:val="TAC"/>
              <w:keepNext w:val="0"/>
              <w:keepLines w:val="0"/>
              <w:spacing w:line="240" w:lineRule="auto"/>
              <w:rPr>
                <w:rFonts w:ascii="Times New Roman" w:hAnsi="Times New Roman" w:cs="Times New Roman"/>
                <w:color w:val="FF0000"/>
                <w:sz w:val="16"/>
                <w:szCs w:val="16"/>
                <w:lang w:eastAsia="zh-CN"/>
              </w:rPr>
            </w:pPr>
            <w:r w:rsidRPr="008F2DAB">
              <w:rPr>
                <w:rFonts w:ascii="Cambria Math" w:hAnsi="Cambria Math" w:cs="Times New Roman"/>
                <w:iCs/>
                <w:color w:val="00B0F0"/>
                <w:sz w:val="16"/>
                <w:szCs w:val="16"/>
                <w:u w:val="single"/>
              </w:rPr>
              <w:t xml:space="preserve">for other 60% of the </w:t>
            </w:r>
            <w:r w:rsidR="00B86252">
              <w:rPr>
                <w:rFonts w:ascii="Cambria Math" w:hAnsi="Cambria Math" w:cs="Times New Roman"/>
                <w:iCs/>
                <w:color w:val="00B0F0"/>
                <w:sz w:val="16"/>
                <w:szCs w:val="16"/>
                <w:u w:val="single"/>
              </w:rPr>
              <w:t>NLOS cluster</w:t>
            </w:r>
            <w:r w:rsidRPr="008F2DAB">
              <w:rPr>
                <w:rFonts w:ascii="Cambria Math" w:hAnsi="Cambria Math" w:cs="Times New Roman"/>
                <w:iCs/>
                <w:color w:val="00B0F0"/>
                <w:sz w:val="16"/>
                <w:szCs w:val="16"/>
                <w:u w:val="single"/>
              </w:rPr>
              <w:t xml:space="preserve"> </w:t>
            </w:r>
            <m:oMath>
              <m:sSub>
                <m:sSubPr>
                  <m:ctrlPr>
                    <w:rPr>
                      <w:rFonts w:ascii="Cambria Math" w:hAnsi="Cambria Math" w:cs="Times New Roman"/>
                      <w:i/>
                      <w:color w:val="00B0F0"/>
                      <w:sz w:val="16"/>
                      <w:szCs w:val="16"/>
                      <w:u w:val="single"/>
                    </w:rPr>
                  </m:ctrlPr>
                </m:sSubPr>
                <m:e>
                  <m:r>
                    <w:rPr>
                      <w:rFonts w:ascii="Cambria Math" w:hAnsi="Cambria Math" w:cs="Times New Roman"/>
                      <w:color w:val="00B0F0"/>
                      <w:sz w:val="16"/>
                      <w:szCs w:val="16"/>
                      <w:u w:val="single"/>
                    </w:rPr>
                    <m:t>σ</m:t>
                  </m:r>
                </m:e>
                <m:sub>
                  <m:r>
                    <w:rPr>
                      <w:rFonts w:ascii="Cambria Math" w:hAnsi="Cambria Math" w:cs="Times New Roman"/>
                      <w:color w:val="00B0F0"/>
                      <w:sz w:val="16"/>
                      <w:szCs w:val="16"/>
                      <w:u w:val="single"/>
                    </w:rPr>
                    <m:t>lg</m:t>
                  </m:r>
                  <m:r>
                    <m:rPr>
                      <m:sty m:val="p"/>
                    </m:rPr>
                    <w:rPr>
                      <w:rFonts w:ascii="Cambria Math" w:hAnsi="Cambria Math" w:cs="Times New Roman"/>
                      <w:color w:val="00B0F0"/>
                      <w:sz w:val="16"/>
                      <w:szCs w:val="16"/>
                      <w:u w:val="single"/>
                    </w:rPr>
                    <m:t>Δ</m:t>
                  </m:r>
                  <m:r>
                    <w:rPr>
                      <w:rFonts w:ascii="Cambria Math" w:hAnsi="Cambria Math" w:cs="Times New Roman"/>
                      <w:color w:val="00B0F0"/>
                      <w:sz w:val="16"/>
                      <w:szCs w:val="16"/>
                      <w:u w:val="single"/>
                    </w:rPr>
                    <m:t>τ</m:t>
                  </m:r>
                </m:sub>
              </m:sSub>
            </m:oMath>
            <w:r w:rsidRPr="008F2DAB">
              <w:rPr>
                <w:rFonts w:ascii="Cambria Math" w:hAnsi="Cambria Math" w:cs="Times New Roman"/>
                <w:i/>
                <w:color w:val="00B0F0"/>
                <w:sz w:val="16"/>
                <w:szCs w:val="16"/>
                <w:u w:val="single"/>
              </w:rPr>
              <w:t xml:space="preserve"> =</w:t>
            </w:r>
            <w:r w:rsidRPr="008F2DAB">
              <w:rPr>
                <w:rFonts w:ascii="Cambria Math" w:hAnsi="Cambria Math" w:cs="Times New Roman"/>
                <w:i/>
                <w:color w:val="00B0F0"/>
                <w:sz w:val="16"/>
                <w:szCs w:val="16"/>
              </w:rPr>
              <w:t xml:space="preserve">  </w:t>
            </w:r>
            <w:r>
              <w:rPr>
                <w:rFonts w:ascii="Times New Roman" w:hAnsi="Times New Roman" w:cs="Times New Roman"/>
                <w:color w:val="FF0000"/>
                <w:sz w:val="16"/>
                <w:szCs w:val="16"/>
                <w:lang w:eastAsia="zh-CN"/>
              </w:rPr>
              <w:t>0.7</w:t>
            </w:r>
          </w:p>
        </w:tc>
      </w:tr>
      <w:tr w:rsidR="008F2DAB" w14:paraId="50144D5E" w14:textId="77777777" w:rsidTr="00B86252">
        <w:trPr>
          <w:trHeight w:val="119"/>
          <w:jc w:val="center"/>
        </w:trPr>
        <w:tc>
          <w:tcPr>
            <w:tcW w:w="3505" w:type="dxa"/>
            <w:gridSpan w:val="2"/>
            <w:vAlign w:val="center"/>
          </w:tcPr>
          <w:p w14:paraId="72C51FFD" w14:textId="77777777" w:rsidR="008F2DAB" w:rsidRDefault="008F2DAB" w:rsidP="00E34673">
            <w:pPr>
              <w:pStyle w:val="TAC"/>
              <w:keepNext w:val="0"/>
              <w:keepLines w:val="0"/>
              <w:spacing w:line="240" w:lineRule="auto"/>
              <w:rPr>
                <w:rFonts w:ascii="Times New Roman" w:hAnsi="Times New Roman" w:cs="Times New Roman"/>
                <w:i/>
                <w:sz w:val="16"/>
                <w:szCs w:val="16"/>
              </w:rPr>
            </w:pPr>
            <w:r>
              <w:rPr>
                <w:rFonts w:ascii="Times New Roman" w:hAnsi="Times New Roman" w:cs="Times New Roman"/>
                <w:sz w:val="16"/>
                <w:szCs w:val="16"/>
              </w:rPr>
              <w:t>Correlation distance in the horizontal plane [m]</w:t>
            </w:r>
          </w:p>
        </w:tc>
        <w:tc>
          <w:tcPr>
            <w:tcW w:w="5940" w:type="dxa"/>
            <w:vAlign w:val="center"/>
          </w:tcPr>
          <w:p w14:paraId="0F692745" w14:textId="77777777" w:rsidR="008F2DAB" w:rsidRDefault="008F2DAB" w:rsidP="00E34673">
            <w:pPr>
              <w:pStyle w:val="TAC"/>
              <w:keepNext w:val="0"/>
              <w:keepLines w:val="0"/>
              <w:spacing w:line="240" w:lineRule="auto"/>
              <w:rPr>
                <w:rFonts w:ascii="Times New Roman" w:hAnsi="Times New Roman" w:cs="Times New Roman"/>
                <w:color w:val="FF0000"/>
                <w:sz w:val="16"/>
                <w:szCs w:val="16"/>
                <w:lang w:eastAsia="zh-CN"/>
              </w:rPr>
            </w:pPr>
            <w:r>
              <w:rPr>
                <w:rFonts w:ascii="Times New Roman" w:hAnsi="Times New Roman" w:cs="Times New Roman"/>
                <w:color w:val="FF0000"/>
                <w:sz w:val="16"/>
                <w:szCs w:val="16"/>
                <w:lang w:eastAsia="zh-CN"/>
              </w:rPr>
              <w:t>10</w:t>
            </w:r>
          </w:p>
        </w:tc>
      </w:tr>
    </w:tbl>
    <w:p w14:paraId="167E96F9" w14:textId="77777777" w:rsidR="008F2DAB" w:rsidRDefault="008F2DAB">
      <w:pPr>
        <w:pStyle w:val="BodyText"/>
        <w:spacing w:after="0"/>
        <w:rPr>
          <w:rFonts w:ascii="Times New Roman" w:eastAsiaTheme="minorEastAsia" w:hAnsi="Times New Roman"/>
          <w:szCs w:val="20"/>
          <w:lang w:eastAsia="ko-KR"/>
        </w:rPr>
      </w:pPr>
    </w:p>
    <w:p w14:paraId="7281ED63" w14:textId="77777777" w:rsidR="008F2DAB" w:rsidRDefault="008F2DAB">
      <w:pPr>
        <w:pStyle w:val="BodyText"/>
        <w:spacing w:after="0"/>
        <w:rPr>
          <w:rFonts w:ascii="Times New Roman" w:eastAsiaTheme="minorEastAsia" w:hAnsi="Times New Roman"/>
          <w:szCs w:val="20"/>
          <w:lang w:eastAsia="ko-KR"/>
        </w:rPr>
      </w:pPr>
    </w:p>
    <w:p w14:paraId="389EB4C6" w14:textId="77777777" w:rsidR="00670B2F" w:rsidRDefault="00670B2F">
      <w:pPr>
        <w:pStyle w:val="BodyText"/>
        <w:spacing w:after="0"/>
        <w:rPr>
          <w:rFonts w:ascii="Times New Roman" w:eastAsiaTheme="minorEastAsia" w:hAnsi="Times New Roman"/>
          <w:szCs w:val="20"/>
          <w:lang w:eastAsia="ko-KR"/>
        </w:rPr>
      </w:pPr>
    </w:p>
    <w:p w14:paraId="4FC9912F" w14:textId="77777777" w:rsidR="008B4567" w:rsidRDefault="00427009">
      <w:pPr>
        <w:pStyle w:val="Heading4"/>
        <w:rPr>
          <w:rFonts w:eastAsia="SimSun"/>
          <w:lang w:val="en-US" w:eastAsia="zh-CN"/>
        </w:rPr>
      </w:pPr>
      <w:r>
        <w:rPr>
          <w:rFonts w:eastAsia="SimSun"/>
          <w:lang w:val="en-US" w:eastAsia="zh-CN"/>
        </w:rPr>
        <w:t>Round #1 Discussion</w:t>
      </w:r>
    </w:p>
    <w:p w14:paraId="02D3AACB" w14:textId="77777777" w:rsidR="008B4567" w:rsidRDefault="00427009">
      <w:pPr>
        <w:rPr>
          <w:lang w:eastAsia="zh-CN"/>
        </w:rPr>
      </w:pPr>
      <w:r>
        <w:rPr>
          <w:lang w:eastAsia="zh-CN"/>
        </w:rPr>
        <w:t xml:space="preserve">Please provide comments on issues not covered by issues in this Section. </w:t>
      </w:r>
    </w:p>
    <w:tbl>
      <w:tblPr>
        <w:tblStyle w:val="TableGrid"/>
        <w:tblW w:w="0" w:type="auto"/>
        <w:tblLook w:val="04A0" w:firstRow="1" w:lastRow="0" w:firstColumn="1" w:lastColumn="0" w:noHBand="0" w:noVBand="1"/>
      </w:tblPr>
      <w:tblGrid>
        <w:gridCol w:w="1795"/>
        <w:gridCol w:w="8995"/>
      </w:tblGrid>
      <w:tr w:rsidR="008B4567" w14:paraId="3123FF7C" w14:textId="77777777">
        <w:tc>
          <w:tcPr>
            <w:tcW w:w="1795" w:type="dxa"/>
            <w:shd w:val="clear" w:color="auto" w:fill="FBE4D5" w:themeFill="accent2" w:themeFillTint="33"/>
          </w:tcPr>
          <w:p w14:paraId="0D4BE4BF" w14:textId="77777777" w:rsidR="008B4567" w:rsidRDefault="00427009">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Company</w:t>
            </w:r>
          </w:p>
        </w:tc>
        <w:tc>
          <w:tcPr>
            <w:tcW w:w="8995" w:type="dxa"/>
            <w:shd w:val="clear" w:color="auto" w:fill="FBE4D5" w:themeFill="accent2" w:themeFillTint="33"/>
          </w:tcPr>
          <w:p w14:paraId="3393334E" w14:textId="77777777" w:rsidR="008B4567" w:rsidRDefault="00427009">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Comments</w:t>
            </w:r>
          </w:p>
        </w:tc>
      </w:tr>
      <w:tr w:rsidR="008B4567" w14:paraId="091FC365" w14:textId="77777777">
        <w:tc>
          <w:tcPr>
            <w:tcW w:w="1795" w:type="dxa"/>
          </w:tcPr>
          <w:p w14:paraId="4D0CFF91" w14:textId="77777777" w:rsidR="008B4567" w:rsidRDefault="00427009">
            <w:pPr>
              <w:pStyle w:val="BodyText"/>
              <w:spacing w:before="0" w:after="0" w:line="240" w:lineRule="auto"/>
              <w:rPr>
                <w:rFonts w:ascii="Times New Roman" w:hAnsi="Times New Roman"/>
                <w:szCs w:val="20"/>
                <w:lang w:eastAsia="ko-KR"/>
              </w:rPr>
            </w:pPr>
            <w:r>
              <w:rPr>
                <w:rFonts w:ascii="Times New Roman" w:hAnsi="Times New Roman" w:hint="eastAsia"/>
                <w:szCs w:val="20"/>
                <w:lang w:eastAsia="zh-CN"/>
              </w:rPr>
              <w:t>ZTE</w:t>
            </w:r>
          </w:p>
        </w:tc>
        <w:tc>
          <w:tcPr>
            <w:tcW w:w="8995" w:type="dxa"/>
          </w:tcPr>
          <w:p w14:paraId="06B532C3" w14:textId="77777777" w:rsidR="008B4567" w:rsidRDefault="00427009">
            <w:pPr>
              <w:pStyle w:val="BodyText"/>
              <w:spacing w:before="0" w:after="0" w:line="240" w:lineRule="auto"/>
              <w:rPr>
                <w:rFonts w:ascii="Times New Roman" w:hAnsi="Times New Roman"/>
                <w:szCs w:val="20"/>
                <w:lang w:eastAsia="zh-CN"/>
              </w:rPr>
            </w:pPr>
            <w:r>
              <w:rPr>
                <w:rFonts w:ascii="Times New Roman" w:hAnsi="Times New Roman" w:hint="eastAsia"/>
                <w:szCs w:val="20"/>
                <w:lang w:eastAsia="zh-CN"/>
              </w:rPr>
              <w:t>Proposal #2.9-1: Support</w:t>
            </w:r>
          </w:p>
          <w:p w14:paraId="70690CDF" w14:textId="77777777" w:rsidR="008B4567" w:rsidRDefault="00427009">
            <w:pPr>
              <w:pStyle w:val="BodyText"/>
              <w:spacing w:before="0" w:after="0" w:line="240" w:lineRule="auto"/>
              <w:rPr>
                <w:rFonts w:ascii="Times New Roman" w:hAnsi="Times New Roman"/>
                <w:szCs w:val="20"/>
                <w:lang w:eastAsia="ko-KR"/>
              </w:rPr>
            </w:pPr>
            <w:r>
              <w:rPr>
                <w:rFonts w:ascii="Times New Roman" w:hAnsi="Times New Roman" w:hint="eastAsia"/>
                <w:szCs w:val="20"/>
                <w:lang w:eastAsia="zh-CN"/>
              </w:rPr>
              <w:t xml:space="preserve">Proposal #2.9-2: For Option 3, we are a bit confused that the proponent says </w:t>
            </w:r>
            <w:r>
              <w:rPr>
                <w:lang w:eastAsia="zh-CN"/>
              </w:rPr>
              <w:t>Δτ=0 with 40% probability</w:t>
            </w:r>
            <w:r>
              <w:rPr>
                <w:rFonts w:hint="eastAsia"/>
                <w:lang w:eastAsia="zh-CN"/>
              </w:rPr>
              <w:t xml:space="preserve">, then it means that the delay of first NLoS cluster is equal to delay LoS ray with </w:t>
            </w:r>
            <w:r>
              <w:rPr>
                <w:lang w:eastAsia="zh-CN"/>
              </w:rPr>
              <w:t>40% probability</w:t>
            </w:r>
            <w:r>
              <w:rPr>
                <w:rFonts w:hint="eastAsia"/>
                <w:lang w:eastAsia="zh-CN"/>
              </w:rPr>
              <w:t>, however it does not match the definition of NLoS cluster, it may need some clarification.</w:t>
            </w:r>
          </w:p>
        </w:tc>
      </w:tr>
      <w:tr w:rsidR="008B4567" w14:paraId="75901D55" w14:textId="77777777">
        <w:trPr>
          <w:trHeight w:val="46"/>
        </w:trPr>
        <w:tc>
          <w:tcPr>
            <w:tcW w:w="1795" w:type="dxa"/>
          </w:tcPr>
          <w:p w14:paraId="2297C140" w14:textId="40B5F003" w:rsidR="008B4567" w:rsidRDefault="00EB055F">
            <w:pPr>
              <w:pStyle w:val="BodyText"/>
              <w:spacing w:before="0" w:after="0" w:line="240" w:lineRule="auto"/>
              <w:rPr>
                <w:rFonts w:ascii="Times New Roman" w:hAnsi="Times New Roman"/>
                <w:szCs w:val="20"/>
                <w:lang w:eastAsia="zh-CN"/>
              </w:rPr>
            </w:pPr>
            <w:r>
              <w:rPr>
                <w:rFonts w:ascii="Times New Roman" w:hAnsi="Times New Roman"/>
                <w:szCs w:val="20"/>
                <w:lang w:eastAsia="zh-CN"/>
              </w:rPr>
              <w:t>Ericsson</w:t>
            </w:r>
          </w:p>
        </w:tc>
        <w:tc>
          <w:tcPr>
            <w:tcW w:w="8995" w:type="dxa"/>
          </w:tcPr>
          <w:p w14:paraId="1EC58A58" w14:textId="4DFF8064" w:rsidR="00EB055F" w:rsidRDefault="00EB055F" w:rsidP="00EB055F">
            <w:pPr>
              <w:pStyle w:val="BodyText"/>
              <w:spacing w:before="0" w:after="0" w:line="240" w:lineRule="auto"/>
              <w:rPr>
                <w:rFonts w:ascii="Times New Roman" w:hAnsi="Times New Roman"/>
                <w:szCs w:val="20"/>
                <w:lang w:eastAsia="ko-KR"/>
              </w:rPr>
            </w:pPr>
            <w:r>
              <w:rPr>
                <w:rFonts w:ascii="Times New Roman" w:hAnsi="Times New Roman"/>
                <w:szCs w:val="20"/>
                <w:lang w:eastAsia="ko-KR"/>
              </w:rPr>
              <w:t>Proposal #2.9-1: Support</w:t>
            </w:r>
          </w:p>
          <w:p w14:paraId="32DD79A2" w14:textId="1B5910FC" w:rsidR="008B4567" w:rsidRDefault="00EB055F" w:rsidP="00EB055F">
            <w:pPr>
              <w:pStyle w:val="BodyText"/>
              <w:spacing w:before="0" w:after="0" w:line="240" w:lineRule="auto"/>
              <w:rPr>
                <w:rFonts w:ascii="Times New Roman" w:hAnsi="Times New Roman"/>
                <w:szCs w:val="20"/>
                <w:lang w:eastAsia="zh-CN"/>
              </w:rPr>
            </w:pPr>
            <w:r>
              <w:rPr>
                <w:rFonts w:ascii="Times New Roman" w:hAnsi="Times New Roman"/>
                <w:szCs w:val="20"/>
                <w:lang w:eastAsia="ko-KR"/>
              </w:rPr>
              <w:t>Proposal #2.9-1: Option 3 does not fully capture our proposal. We identified that the excess delay is exactly zero for 40% of the NLOS links, due to transmission through walls being predominant. The suggested lognormal distribution parameters capture by option 3 in the proposal relates to the other 60% of the rays.</w:t>
            </w:r>
          </w:p>
        </w:tc>
      </w:tr>
      <w:tr w:rsidR="008F2DAB" w14:paraId="2AD6BD28" w14:textId="77777777" w:rsidTr="008F2DAB">
        <w:trPr>
          <w:trHeight w:val="46"/>
        </w:trPr>
        <w:tc>
          <w:tcPr>
            <w:tcW w:w="1795" w:type="dxa"/>
            <w:shd w:val="clear" w:color="auto" w:fill="E2EFD9" w:themeFill="accent6" w:themeFillTint="33"/>
          </w:tcPr>
          <w:p w14:paraId="0A4D850D" w14:textId="0195CA4D" w:rsidR="008F2DAB" w:rsidRDefault="008F2DAB">
            <w:pPr>
              <w:pStyle w:val="BodyText"/>
              <w:spacing w:after="0" w:line="240" w:lineRule="auto"/>
              <w:rPr>
                <w:rFonts w:ascii="Times New Roman" w:hAnsi="Times New Roman"/>
                <w:szCs w:val="20"/>
                <w:lang w:eastAsia="zh-CN"/>
              </w:rPr>
            </w:pPr>
            <w:r>
              <w:rPr>
                <w:rFonts w:ascii="Times New Roman" w:hAnsi="Times New Roman"/>
                <w:szCs w:val="20"/>
                <w:lang w:eastAsia="zh-CN"/>
              </w:rPr>
              <w:t>Moderator</w:t>
            </w:r>
          </w:p>
        </w:tc>
        <w:tc>
          <w:tcPr>
            <w:tcW w:w="8995" w:type="dxa"/>
            <w:shd w:val="clear" w:color="auto" w:fill="E2EFD9" w:themeFill="accent6" w:themeFillTint="33"/>
          </w:tcPr>
          <w:p w14:paraId="5AF602D0" w14:textId="30DA33DC" w:rsidR="008F2DAB" w:rsidRDefault="008F2DAB" w:rsidP="00EB055F">
            <w:pPr>
              <w:pStyle w:val="BodyText"/>
              <w:spacing w:after="0" w:line="240" w:lineRule="auto"/>
              <w:rPr>
                <w:rFonts w:ascii="Times New Roman" w:hAnsi="Times New Roman"/>
                <w:szCs w:val="20"/>
                <w:lang w:eastAsia="ko-KR"/>
              </w:rPr>
            </w:pPr>
            <w:r>
              <w:rPr>
                <w:rFonts w:ascii="Times New Roman" w:hAnsi="Times New Roman"/>
                <w:szCs w:val="20"/>
                <w:lang w:eastAsia="ko-KR"/>
              </w:rPr>
              <w:t>Updated Proposal #2.9-1 to #2.9-1A to correctly capture Ericsson proposal.</w:t>
            </w:r>
          </w:p>
        </w:tc>
      </w:tr>
      <w:tr w:rsidR="008F2DAB" w14:paraId="7DC0F42A" w14:textId="77777777">
        <w:trPr>
          <w:trHeight w:val="46"/>
        </w:trPr>
        <w:tc>
          <w:tcPr>
            <w:tcW w:w="1795" w:type="dxa"/>
          </w:tcPr>
          <w:p w14:paraId="24DB0A88" w14:textId="2297DEB9" w:rsidR="008F2DAB" w:rsidRDefault="00A2698E" w:rsidP="00C84243">
            <w:pPr>
              <w:pStyle w:val="BodyText"/>
              <w:spacing w:before="0" w:afterLines="50" w:line="240" w:lineRule="auto"/>
              <w:rPr>
                <w:rFonts w:ascii="Times New Roman" w:hAnsi="Times New Roman"/>
                <w:szCs w:val="20"/>
                <w:lang w:eastAsia="zh-CN"/>
              </w:rPr>
            </w:pPr>
            <w:r>
              <w:rPr>
                <w:rFonts w:ascii="Times New Roman" w:hAnsi="Times New Roman" w:hint="eastAsia"/>
                <w:szCs w:val="20"/>
                <w:lang w:eastAsia="zh-CN"/>
              </w:rPr>
              <w:t>H</w:t>
            </w:r>
            <w:r>
              <w:rPr>
                <w:rFonts w:ascii="Times New Roman" w:hAnsi="Times New Roman"/>
                <w:szCs w:val="20"/>
                <w:lang w:eastAsia="zh-CN"/>
              </w:rPr>
              <w:t>uawei, HiSilicon</w:t>
            </w:r>
          </w:p>
        </w:tc>
        <w:tc>
          <w:tcPr>
            <w:tcW w:w="8995" w:type="dxa"/>
          </w:tcPr>
          <w:p w14:paraId="0F9BC034" w14:textId="6E8DD8CA" w:rsidR="008F2DAB" w:rsidRDefault="00A2698E" w:rsidP="00A2698E">
            <w:pPr>
              <w:pStyle w:val="BodyText"/>
              <w:spacing w:before="0" w:afterLines="50" w:line="240" w:lineRule="auto"/>
              <w:rPr>
                <w:rFonts w:ascii="Times New Roman" w:hAnsi="Times New Roman"/>
                <w:szCs w:val="20"/>
                <w:lang w:eastAsia="zh-CN"/>
              </w:rPr>
            </w:pPr>
            <w:r w:rsidRPr="003E1006">
              <w:rPr>
                <w:rFonts w:ascii="Times New Roman" w:hAnsi="Times New Roman" w:hint="eastAsia"/>
                <w:b/>
                <w:szCs w:val="20"/>
                <w:lang w:eastAsia="zh-CN"/>
              </w:rPr>
              <w:t>Proposal #2.9-1</w:t>
            </w:r>
            <w:r>
              <w:rPr>
                <w:rFonts w:ascii="Times New Roman" w:hAnsi="Times New Roman" w:hint="eastAsia"/>
                <w:szCs w:val="20"/>
                <w:lang w:eastAsia="zh-CN"/>
              </w:rPr>
              <w:t>:</w:t>
            </w:r>
            <w:r>
              <w:rPr>
                <w:rFonts w:ascii="Times New Roman" w:hAnsi="Times New Roman"/>
                <w:szCs w:val="20"/>
                <w:lang w:eastAsia="zh-CN"/>
              </w:rPr>
              <w:t xml:space="preserve"> Support</w:t>
            </w:r>
          </w:p>
          <w:p w14:paraId="022FC5B9" w14:textId="46ACE49E" w:rsidR="00A2698E" w:rsidRDefault="00A2698E" w:rsidP="00951A7C">
            <w:pPr>
              <w:pStyle w:val="BodyText"/>
              <w:spacing w:before="0" w:afterLines="50" w:line="240" w:lineRule="auto"/>
              <w:rPr>
                <w:rFonts w:ascii="Times New Roman" w:hAnsi="Times New Roman"/>
                <w:szCs w:val="20"/>
                <w:lang w:eastAsia="ko-KR"/>
              </w:rPr>
            </w:pPr>
            <w:r w:rsidRPr="003E1006">
              <w:rPr>
                <w:rFonts w:ascii="Times New Roman" w:hAnsi="Times New Roman" w:hint="eastAsia"/>
                <w:b/>
                <w:szCs w:val="20"/>
                <w:lang w:eastAsia="zh-CN"/>
              </w:rPr>
              <w:t>Proposal #2.9-</w:t>
            </w:r>
            <w:r w:rsidRPr="003E1006">
              <w:rPr>
                <w:rFonts w:ascii="Times New Roman" w:hAnsi="Times New Roman"/>
                <w:b/>
                <w:szCs w:val="20"/>
                <w:lang w:eastAsia="zh-CN"/>
              </w:rPr>
              <w:t>2</w:t>
            </w:r>
            <w:r w:rsidRPr="003E1006">
              <w:rPr>
                <w:rFonts w:ascii="Times New Roman" w:hAnsi="Times New Roman" w:hint="eastAsia"/>
                <w:b/>
                <w:szCs w:val="20"/>
                <w:lang w:eastAsia="zh-CN"/>
              </w:rPr>
              <w:t>/</w:t>
            </w:r>
            <w:r w:rsidRPr="003E1006">
              <w:rPr>
                <w:rFonts w:ascii="Times New Roman" w:hAnsi="Times New Roman"/>
                <w:b/>
                <w:szCs w:val="20"/>
                <w:lang w:eastAsia="zh-CN"/>
              </w:rPr>
              <w:t>2A</w:t>
            </w:r>
            <w:r>
              <w:rPr>
                <w:rFonts w:ascii="Times New Roman" w:hAnsi="Times New Roman" w:hint="eastAsia"/>
                <w:szCs w:val="20"/>
                <w:lang w:eastAsia="zh-CN"/>
              </w:rPr>
              <w:t>:</w:t>
            </w:r>
            <w:r>
              <w:rPr>
                <w:rFonts w:ascii="Times New Roman" w:hAnsi="Times New Roman"/>
                <w:szCs w:val="20"/>
                <w:lang w:eastAsia="zh-CN"/>
              </w:rPr>
              <w:t xml:space="preserve"> Why option 1) is </w:t>
            </w:r>
            <w:r w:rsidR="00951A7C">
              <w:rPr>
                <w:rFonts w:ascii="Times New Roman" w:hAnsi="Times New Roman"/>
                <w:szCs w:val="20"/>
                <w:lang w:eastAsia="zh-CN"/>
              </w:rPr>
              <w:t>removed</w:t>
            </w:r>
            <w:r>
              <w:rPr>
                <w:rFonts w:ascii="Times New Roman" w:hAnsi="Times New Roman"/>
                <w:szCs w:val="20"/>
                <w:lang w:eastAsia="zh-CN"/>
              </w:rPr>
              <w:t>?</w:t>
            </w:r>
          </w:p>
        </w:tc>
      </w:tr>
      <w:tr w:rsidR="00881918" w14:paraId="3300E533" w14:textId="77777777" w:rsidTr="00881918">
        <w:trPr>
          <w:trHeight w:val="46"/>
        </w:trPr>
        <w:tc>
          <w:tcPr>
            <w:tcW w:w="1795" w:type="dxa"/>
            <w:shd w:val="clear" w:color="auto" w:fill="E2EFD9" w:themeFill="accent6" w:themeFillTint="33"/>
          </w:tcPr>
          <w:p w14:paraId="3D425F80" w14:textId="2EBFB286" w:rsidR="00881918" w:rsidRDefault="00881918" w:rsidP="00C84243">
            <w:pPr>
              <w:pStyle w:val="BodyText"/>
              <w:spacing w:afterLines="50" w:line="240" w:lineRule="auto"/>
              <w:rPr>
                <w:rFonts w:ascii="Times New Roman" w:hAnsi="Times New Roman"/>
                <w:szCs w:val="20"/>
                <w:lang w:eastAsia="zh-CN"/>
              </w:rPr>
            </w:pPr>
            <w:r>
              <w:rPr>
                <w:rFonts w:ascii="Times New Roman" w:hAnsi="Times New Roman"/>
                <w:szCs w:val="20"/>
                <w:lang w:eastAsia="zh-CN"/>
              </w:rPr>
              <w:t>Moderator</w:t>
            </w:r>
          </w:p>
        </w:tc>
        <w:tc>
          <w:tcPr>
            <w:tcW w:w="8995" w:type="dxa"/>
            <w:shd w:val="clear" w:color="auto" w:fill="E2EFD9" w:themeFill="accent6" w:themeFillTint="33"/>
          </w:tcPr>
          <w:p w14:paraId="368A22C8" w14:textId="77777777" w:rsidR="00881918" w:rsidRPr="00881918" w:rsidRDefault="00881918" w:rsidP="00A2698E">
            <w:pPr>
              <w:pStyle w:val="BodyText"/>
              <w:spacing w:afterLines="50" w:line="240" w:lineRule="auto"/>
              <w:rPr>
                <w:rFonts w:ascii="Times New Roman" w:hAnsi="Times New Roman"/>
                <w:bCs/>
                <w:szCs w:val="20"/>
                <w:lang w:eastAsia="zh-CN"/>
              </w:rPr>
            </w:pPr>
            <w:r w:rsidRPr="00881918">
              <w:rPr>
                <w:rFonts w:ascii="Times New Roman" w:hAnsi="Times New Roman"/>
                <w:bCs/>
                <w:szCs w:val="20"/>
                <w:lang w:eastAsia="zh-CN"/>
              </w:rPr>
              <w:t>@Huawei:</w:t>
            </w:r>
          </w:p>
          <w:p w14:paraId="3656978E" w14:textId="77F19802" w:rsidR="00881918" w:rsidRPr="00881918" w:rsidRDefault="00881918" w:rsidP="00A2698E">
            <w:pPr>
              <w:pStyle w:val="BodyText"/>
              <w:spacing w:afterLines="50" w:line="240" w:lineRule="auto"/>
              <w:rPr>
                <w:rFonts w:ascii="Times New Roman" w:hAnsi="Times New Roman"/>
                <w:bCs/>
                <w:szCs w:val="20"/>
                <w:lang w:eastAsia="zh-CN"/>
              </w:rPr>
            </w:pPr>
            <w:r w:rsidRPr="00881918">
              <w:rPr>
                <w:rFonts w:ascii="Times New Roman" w:hAnsi="Times New Roman"/>
                <w:bCs/>
                <w:szCs w:val="20"/>
                <w:lang w:eastAsia="zh-CN"/>
              </w:rPr>
              <w:t>No company proposed it in this meeting. Hence the removal. If there are still some support we can add. Moderator hopes that we can try to actually conclude among the options in this meeting.</w:t>
            </w:r>
          </w:p>
        </w:tc>
      </w:tr>
      <w:tr w:rsidR="00881918" w14:paraId="5C3BB5DB" w14:textId="77777777">
        <w:trPr>
          <w:trHeight w:val="46"/>
        </w:trPr>
        <w:tc>
          <w:tcPr>
            <w:tcW w:w="1795" w:type="dxa"/>
          </w:tcPr>
          <w:p w14:paraId="31DC7603" w14:textId="77777777" w:rsidR="00881918" w:rsidRDefault="00881918" w:rsidP="00C84243">
            <w:pPr>
              <w:pStyle w:val="BodyText"/>
              <w:spacing w:afterLines="50" w:line="240" w:lineRule="auto"/>
              <w:rPr>
                <w:rFonts w:ascii="Times New Roman" w:hAnsi="Times New Roman"/>
                <w:szCs w:val="20"/>
                <w:lang w:eastAsia="zh-CN"/>
              </w:rPr>
            </w:pPr>
          </w:p>
        </w:tc>
        <w:tc>
          <w:tcPr>
            <w:tcW w:w="8995" w:type="dxa"/>
          </w:tcPr>
          <w:p w14:paraId="71A82FB9" w14:textId="77777777" w:rsidR="00881918" w:rsidRDefault="00881918" w:rsidP="00A2698E">
            <w:pPr>
              <w:pStyle w:val="BodyText"/>
              <w:spacing w:afterLines="50" w:line="240" w:lineRule="auto"/>
              <w:rPr>
                <w:rFonts w:ascii="Times New Roman" w:hAnsi="Times New Roman"/>
                <w:b/>
                <w:szCs w:val="20"/>
                <w:lang w:eastAsia="zh-CN"/>
              </w:rPr>
            </w:pPr>
          </w:p>
        </w:tc>
      </w:tr>
    </w:tbl>
    <w:p w14:paraId="34C22BC8" w14:textId="77777777" w:rsidR="008B4567" w:rsidRDefault="008B4567">
      <w:pPr>
        <w:pStyle w:val="BodyText"/>
        <w:spacing w:after="0"/>
        <w:rPr>
          <w:rFonts w:ascii="Times New Roman" w:eastAsiaTheme="minorEastAsia" w:hAnsi="Times New Roman"/>
          <w:szCs w:val="20"/>
          <w:lang w:eastAsia="ko-KR"/>
        </w:rPr>
      </w:pPr>
    </w:p>
    <w:p w14:paraId="2EDAFB52" w14:textId="77777777" w:rsidR="00A349CC" w:rsidRDefault="00A349CC" w:rsidP="00A349CC">
      <w:pPr>
        <w:pStyle w:val="Heading4"/>
        <w:rPr>
          <w:rFonts w:eastAsia="SimSun"/>
          <w:lang w:val="en-US" w:eastAsia="zh-CN"/>
        </w:rPr>
      </w:pPr>
      <w:r>
        <w:rPr>
          <w:rFonts w:eastAsia="SimSun"/>
          <w:lang w:val="en-US" w:eastAsia="zh-CN"/>
        </w:rPr>
        <w:t>Conclusion from Tuesday Session</w:t>
      </w:r>
    </w:p>
    <w:p w14:paraId="5169F120" w14:textId="77777777" w:rsidR="00A349CC" w:rsidRDefault="00A349CC" w:rsidP="00A349CC">
      <w:pPr>
        <w:rPr>
          <w:rFonts w:eastAsia="DengXian"/>
          <w:highlight w:val="green"/>
          <w:lang w:eastAsia="zh-CN"/>
        </w:rPr>
      </w:pPr>
      <w:r>
        <w:rPr>
          <w:rFonts w:eastAsia="DengXian" w:hint="eastAsia"/>
          <w:highlight w:val="green"/>
          <w:lang w:eastAsia="zh-CN"/>
        </w:rPr>
        <w:t>Agreement</w:t>
      </w:r>
    </w:p>
    <w:p w14:paraId="68543010" w14:textId="77777777" w:rsidR="00A349CC" w:rsidRPr="000175CC" w:rsidRDefault="00A349CC" w:rsidP="00A349CC">
      <w:pPr>
        <w:pStyle w:val="BodyText"/>
        <w:numPr>
          <w:ilvl w:val="0"/>
          <w:numId w:val="21"/>
        </w:numPr>
        <w:spacing w:after="0"/>
        <w:rPr>
          <w:rFonts w:ascii="Times New Roman" w:eastAsia="DengXian" w:hAnsi="Times New Roman"/>
          <w:szCs w:val="20"/>
          <w:lang w:eastAsia="ko-KR"/>
        </w:rPr>
      </w:pPr>
      <w:r w:rsidRPr="000175CC">
        <w:rPr>
          <w:rFonts w:ascii="Times New Roman" w:eastAsia="DengXian" w:hAnsi="Times New Roman"/>
          <w:szCs w:val="20"/>
          <w:lang w:eastAsia="ko-KR"/>
        </w:rPr>
        <w:t>Confirm working assumption</w:t>
      </w:r>
      <w:r>
        <w:rPr>
          <w:rFonts w:ascii="Times New Roman" w:eastAsia="DengXian" w:hAnsi="Times New Roman" w:hint="eastAsia"/>
          <w:szCs w:val="20"/>
          <w:lang w:eastAsia="zh-CN"/>
        </w:rPr>
        <w:t xml:space="preserve"> (made in RAN1#119)</w:t>
      </w:r>
      <w:r w:rsidRPr="000175CC">
        <w:rPr>
          <w:rFonts w:ascii="Times New Roman" w:eastAsia="DengXian" w:hAnsi="Times New Roman"/>
          <w:szCs w:val="20"/>
          <w:lang w:eastAsia="ko-KR"/>
        </w:rPr>
        <w:t xml:space="preserve"> for proposed absolute delay parameters for UMi and UMa scenarios.</w:t>
      </w:r>
    </w:p>
    <w:p w14:paraId="00C4D50B" w14:textId="77777777" w:rsidR="00A349CC" w:rsidRDefault="00A349CC" w:rsidP="00A349CC">
      <w:pPr>
        <w:pStyle w:val="TH"/>
        <w:keepNext w:val="0"/>
        <w:keepLines w:val="0"/>
        <w:spacing w:before="0" w:after="0"/>
        <w:ind w:left="720"/>
        <w:rPr>
          <w:rFonts w:ascii="Times New Roman" w:hAnsi="Times New Roman"/>
          <w:b w:val="0"/>
          <w:bCs/>
        </w:rPr>
      </w:pPr>
      <w:r>
        <w:rPr>
          <w:rFonts w:ascii="Times New Roman" w:hAnsi="Times New Roman"/>
          <w:b w:val="0"/>
          <w:bCs/>
        </w:rPr>
        <w:lastRenderedPageBreak/>
        <w:t>Table 7.6.9-1: Parameters for the absolute time of arrival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98"/>
        <w:gridCol w:w="753"/>
        <w:gridCol w:w="1533"/>
        <w:gridCol w:w="1533"/>
      </w:tblGrid>
      <w:tr w:rsidR="00A349CC" w14:paraId="4130F05A" w14:textId="77777777" w:rsidTr="00C53795">
        <w:trPr>
          <w:jc w:val="center"/>
        </w:trPr>
        <w:tc>
          <w:tcPr>
            <w:tcW w:w="2051" w:type="dxa"/>
            <w:gridSpan w:val="2"/>
            <w:shd w:val="clear" w:color="auto" w:fill="E0E0E0"/>
            <w:vAlign w:val="center"/>
          </w:tcPr>
          <w:p w14:paraId="1A2DCACF" w14:textId="77777777" w:rsidR="00A349CC" w:rsidRDefault="00A349CC" w:rsidP="00C53795">
            <w:pPr>
              <w:pStyle w:val="TAH"/>
              <w:keepNext w:val="0"/>
              <w:keepLines w:val="0"/>
              <w:rPr>
                <w:rFonts w:ascii="Times New Roman" w:hAnsi="Times New Roman"/>
                <w:b w:val="0"/>
                <w:bCs/>
                <w:sz w:val="16"/>
                <w:szCs w:val="16"/>
              </w:rPr>
            </w:pPr>
            <w:r>
              <w:rPr>
                <w:rFonts w:ascii="Times New Roman" w:hAnsi="Times New Roman"/>
                <w:b w:val="0"/>
                <w:bCs/>
                <w:sz w:val="16"/>
                <w:szCs w:val="16"/>
              </w:rPr>
              <w:t>Scenarios</w:t>
            </w:r>
          </w:p>
        </w:tc>
        <w:tc>
          <w:tcPr>
            <w:tcW w:w="1533" w:type="dxa"/>
            <w:shd w:val="clear" w:color="auto" w:fill="E0E0E0"/>
            <w:vAlign w:val="center"/>
          </w:tcPr>
          <w:p w14:paraId="69CA296F" w14:textId="77777777" w:rsidR="00A349CC" w:rsidRDefault="00A349CC" w:rsidP="00C53795">
            <w:pPr>
              <w:pStyle w:val="TAH"/>
              <w:keepNext w:val="0"/>
              <w:keepLines w:val="0"/>
              <w:rPr>
                <w:rFonts w:ascii="Times New Roman" w:hAnsi="Times New Roman"/>
                <w:b w:val="0"/>
                <w:bCs/>
                <w:color w:val="FF0000"/>
                <w:sz w:val="16"/>
                <w:szCs w:val="16"/>
                <w:lang w:eastAsia="zh-CN"/>
              </w:rPr>
            </w:pPr>
            <w:r>
              <w:rPr>
                <w:rFonts w:ascii="Times New Roman" w:hAnsi="Times New Roman"/>
                <w:b w:val="0"/>
                <w:bCs/>
                <w:color w:val="FF0000"/>
                <w:sz w:val="16"/>
                <w:szCs w:val="16"/>
                <w:lang w:eastAsia="zh-CN"/>
              </w:rPr>
              <w:t>UMi</w:t>
            </w:r>
          </w:p>
        </w:tc>
        <w:tc>
          <w:tcPr>
            <w:tcW w:w="1533" w:type="dxa"/>
            <w:shd w:val="clear" w:color="auto" w:fill="E0E0E0"/>
            <w:vAlign w:val="center"/>
          </w:tcPr>
          <w:p w14:paraId="0BA4828C" w14:textId="77777777" w:rsidR="00A349CC" w:rsidRDefault="00A349CC" w:rsidP="00C53795">
            <w:pPr>
              <w:pStyle w:val="TAH"/>
              <w:keepNext w:val="0"/>
              <w:keepLines w:val="0"/>
              <w:rPr>
                <w:rFonts w:ascii="Times New Roman" w:hAnsi="Times New Roman"/>
                <w:b w:val="0"/>
                <w:bCs/>
                <w:color w:val="FF0000"/>
                <w:sz w:val="16"/>
                <w:szCs w:val="16"/>
                <w:lang w:eastAsia="zh-CN"/>
              </w:rPr>
            </w:pPr>
            <w:r>
              <w:rPr>
                <w:rFonts w:ascii="Times New Roman" w:hAnsi="Times New Roman"/>
                <w:b w:val="0"/>
                <w:bCs/>
                <w:color w:val="FF0000"/>
                <w:sz w:val="16"/>
                <w:szCs w:val="16"/>
                <w:lang w:eastAsia="zh-CN"/>
              </w:rPr>
              <w:t>UMa</w:t>
            </w:r>
          </w:p>
        </w:tc>
      </w:tr>
      <w:tr w:rsidR="00A349CC" w14:paraId="25742B9D" w14:textId="77777777" w:rsidTr="00C53795">
        <w:trPr>
          <w:jc w:val="center"/>
        </w:trPr>
        <w:tc>
          <w:tcPr>
            <w:tcW w:w="1298" w:type="dxa"/>
            <w:vMerge w:val="restart"/>
            <w:vAlign w:val="center"/>
          </w:tcPr>
          <w:p w14:paraId="0D818F14" w14:textId="77777777" w:rsidR="00A349CC" w:rsidRPr="00E80FBC" w:rsidRDefault="00A349CC" w:rsidP="00C53795">
            <w:pPr>
              <w:pStyle w:val="TAC"/>
              <w:keepLines w:val="0"/>
              <w:rPr>
                <w:sz w:val="16"/>
                <w:szCs w:val="16"/>
              </w:rPr>
            </w:pPr>
            <m:oMathPara>
              <m:oMath>
                <m:r>
                  <w:rPr>
                    <w:rFonts w:ascii="Cambria Math" w:hAnsi="Cambria Math"/>
                    <w:sz w:val="16"/>
                    <w:szCs w:val="16"/>
                  </w:rPr>
                  <m:t>lg</m:t>
                </m:r>
                <m:r>
                  <m:rPr>
                    <m:sty m:val="p"/>
                  </m:rPr>
                  <w:rPr>
                    <w:rFonts w:ascii="Cambria Math" w:hAnsi="Cambria Math"/>
                    <w:sz w:val="16"/>
                    <w:szCs w:val="16"/>
                  </w:rPr>
                  <m:t>Δ</m:t>
                </m:r>
                <m:r>
                  <w:rPr>
                    <w:rFonts w:ascii="Cambria Math" w:hAnsi="Cambria Math"/>
                    <w:sz w:val="16"/>
                    <w:szCs w:val="16"/>
                  </w:rPr>
                  <m:t>τ=</m:t>
                </m:r>
                <m:sSub>
                  <m:sSubPr>
                    <m:ctrlPr>
                      <w:rPr>
                        <w:rFonts w:ascii="Cambria Math" w:hAnsi="Cambria Math"/>
                        <w:i/>
                        <w:sz w:val="16"/>
                        <w:szCs w:val="16"/>
                      </w:rPr>
                    </m:ctrlPr>
                  </m:sSubPr>
                  <m:e>
                    <m:r>
                      <w:rPr>
                        <w:rFonts w:ascii="Cambria Math" w:hAnsi="Cambria Math"/>
                        <w:sz w:val="16"/>
                        <w:szCs w:val="16"/>
                      </w:rPr>
                      <m:t>log</m:t>
                    </m:r>
                  </m:e>
                  <m:sub>
                    <m:r>
                      <w:rPr>
                        <w:rFonts w:ascii="Cambria Math" w:hAnsi="Cambria Math"/>
                        <w:sz w:val="16"/>
                        <w:szCs w:val="16"/>
                      </w:rPr>
                      <m:t>10</m:t>
                    </m:r>
                  </m:sub>
                </m:sSub>
                <m:d>
                  <m:dPr>
                    <m:ctrlPr>
                      <w:rPr>
                        <w:rFonts w:ascii="Cambria Math" w:hAnsi="Cambria Math"/>
                        <w:i/>
                        <w:sz w:val="16"/>
                        <w:szCs w:val="16"/>
                      </w:rPr>
                    </m:ctrlPr>
                  </m:dPr>
                  <m:e>
                    <m:f>
                      <m:fPr>
                        <m:type m:val="lin"/>
                        <m:ctrlPr>
                          <w:rPr>
                            <w:rFonts w:ascii="Cambria Math" w:hAnsi="Cambria Math"/>
                            <w:i/>
                            <w:sz w:val="16"/>
                            <w:szCs w:val="16"/>
                          </w:rPr>
                        </m:ctrlPr>
                      </m:fPr>
                      <m:num>
                        <m:r>
                          <m:rPr>
                            <m:sty m:val="p"/>
                          </m:rPr>
                          <w:rPr>
                            <w:rFonts w:ascii="Cambria Math" w:hAnsi="Cambria Math"/>
                            <w:sz w:val="16"/>
                            <w:szCs w:val="16"/>
                          </w:rPr>
                          <m:t>Δ</m:t>
                        </m:r>
                        <m:r>
                          <w:rPr>
                            <w:rFonts w:ascii="Cambria Math" w:hAnsi="Cambria Math"/>
                            <w:sz w:val="16"/>
                            <w:szCs w:val="16"/>
                          </w:rPr>
                          <m:t>τ</m:t>
                        </m:r>
                      </m:num>
                      <m:den>
                        <m:r>
                          <w:rPr>
                            <w:rFonts w:ascii="Cambria Math" w:hAnsi="Cambria Math"/>
                            <w:sz w:val="16"/>
                            <w:szCs w:val="16"/>
                          </w:rPr>
                          <m:t>1s</m:t>
                        </m:r>
                      </m:den>
                    </m:f>
                  </m:e>
                </m:d>
              </m:oMath>
            </m:oMathPara>
          </w:p>
        </w:tc>
        <w:tc>
          <w:tcPr>
            <w:tcW w:w="753" w:type="dxa"/>
            <w:vAlign w:val="center"/>
          </w:tcPr>
          <w:p w14:paraId="3E5AB8B3" w14:textId="77777777" w:rsidR="00A349CC" w:rsidRPr="00E80FBC" w:rsidRDefault="00000000" w:rsidP="00C53795">
            <w:pPr>
              <w:pStyle w:val="TAC"/>
              <w:keepLines w:val="0"/>
              <w:rPr>
                <w:sz w:val="16"/>
                <w:szCs w:val="16"/>
              </w:rPr>
            </w:pPr>
            <m:oMathPara>
              <m:oMath>
                <m:sSub>
                  <m:sSubPr>
                    <m:ctrlPr>
                      <w:rPr>
                        <w:rFonts w:ascii="Cambria Math" w:hAnsi="Cambria Math"/>
                        <w:i/>
                        <w:sz w:val="16"/>
                        <w:szCs w:val="16"/>
                      </w:rPr>
                    </m:ctrlPr>
                  </m:sSubPr>
                  <m:e>
                    <m:r>
                      <w:rPr>
                        <w:rFonts w:ascii="Cambria Math" w:hAnsi="Cambria Math"/>
                        <w:sz w:val="16"/>
                        <w:szCs w:val="16"/>
                      </w:rPr>
                      <m:t>μ</m:t>
                    </m:r>
                  </m:e>
                  <m:sub>
                    <m:r>
                      <w:rPr>
                        <w:rFonts w:ascii="Cambria Math" w:hAnsi="Cambria Math"/>
                        <w:sz w:val="16"/>
                        <w:szCs w:val="16"/>
                      </w:rPr>
                      <m:t>lg</m:t>
                    </m:r>
                    <m:r>
                      <m:rPr>
                        <m:sty m:val="p"/>
                      </m:rPr>
                      <w:rPr>
                        <w:rFonts w:ascii="Cambria Math" w:hAnsi="Cambria Math"/>
                        <w:sz w:val="16"/>
                        <w:szCs w:val="16"/>
                      </w:rPr>
                      <m:t>Δ</m:t>
                    </m:r>
                    <m:r>
                      <w:rPr>
                        <w:rFonts w:ascii="Cambria Math" w:hAnsi="Cambria Math"/>
                        <w:sz w:val="16"/>
                        <w:szCs w:val="16"/>
                      </w:rPr>
                      <m:t>τ</m:t>
                    </m:r>
                  </m:sub>
                </m:sSub>
              </m:oMath>
            </m:oMathPara>
          </w:p>
        </w:tc>
        <w:tc>
          <w:tcPr>
            <w:tcW w:w="1533" w:type="dxa"/>
            <w:vAlign w:val="center"/>
          </w:tcPr>
          <w:p w14:paraId="396C7AFA" w14:textId="77777777" w:rsidR="00A349CC" w:rsidRDefault="00A349CC" w:rsidP="00C53795">
            <w:pPr>
              <w:pStyle w:val="TAC"/>
              <w:keepLines w:val="0"/>
              <w:rPr>
                <w:color w:val="FF0000"/>
                <w:sz w:val="16"/>
                <w:szCs w:val="16"/>
                <w:lang w:eastAsia="zh-CN"/>
              </w:rPr>
            </w:pPr>
            <w:r>
              <w:rPr>
                <w:color w:val="FF0000"/>
                <w:sz w:val="16"/>
                <w:szCs w:val="16"/>
                <w:lang w:eastAsia="zh-CN"/>
              </w:rPr>
              <w:t>-7.5</w:t>
            </w:r>
          </w:p>
        </w:tc>
        <w:tc>
          <w:tcPr>
            <w:tcW w:w="1533" w:type="dxa"/>
            <w:vAlign w:val="center"/>
          </w:tcPr>
          <w:p w14:paraId="11B69B65" w14:textId="77777777" w:rsidR="00A349CC" w:rsidRDefault="00A349CC" w:rsidP="00C53795">
            <w:pPr>
              <w:pStyle w:val="TAC"/>
              <w:keepLines w:val="0"/>
              <w:rPr>
                <w:color w:val="FF0000"/>
                <w:sz w:val="16"/>
                <w:szCs w:val="16"/>
                <w:lang w:eastAsia="zh-CN"/>
              </w:rPr>
            </w:pPr>
            <w:r>
              <w:rPr>
                <w:color w:val="FF0000"/>
                <w:sz w:val="16"/>
                <w:szCs w:val="16"/>
                <w:lang w:eastAsia="zh-CN"/>
              </w:rPr>
              <w:t>-7.4</w:t>
            </w:r>
          </w:p>
        </w:tc>
      </w:tr>
      <w:tr w:rsidR="00A349CC" w14:paraId="4408D5A8" w14:textId="77777777" w:rsidTr="00C53795">
        <w:trPr>
          <w:jc w:val="center"/>
        </w:trPr>
        <w:tc>
          <w:tcPr>
            <w:tcW w:w="1298" w:type="dxa"/>
            <w:vMerge/>
            <w:vAlign w:val="center"/>
          </w:tcPr>
          <w:p w14:paraId="74B9E92B" w14:textId="77777777" w:rsidR="00A349CC" w:rsidRDefault="00A349CC" w:rsidP="00C53795">
            <w:pPr>
              <w:pStyle w:val="TAC"/>
              <w:keepLines w:val="0"/>
              <w:rPr>
                <w:sz w:val="16"/>
                <w:szCs w:val="16"/>
              </w:rPr>
            </w:pPr>
          </w:p>
        </w:tc>
        <w:tc>
          <w:tcPr>
            <w:tcW w:w="753" w:type="dxa"/>
            <w:vAlign w:val="center"/>
          </w:tcPr>
          <w:p w14:paraId="1B330D3C" w14:textId="77777777" w:rsidR="00A349CC" w:rsidRPr="00E80FBC" w:rsidRDefault="00000000" w:rsidP="00C53795">
            <w:pPr>
              <w:pStyle w:val="TAC"/>
              <w:keepLines w:val="0"/>
              <w:rPr>
                <w:sz w:val="16"/>
                <w:szCs w:val="16"/>
              </w:rPr>
            </w:pPr>
            <m:oMathPara>
              <m:oMath>
                <m:sSub>
                  <m:sSubPr>
                    <m:ctrlPr>
                      <w:rPr>
                        <w:rFonts w:ascii="Cambria Math" w:hAnsi="Cambria Math"/>
                        <w:i/>
                        <w:sz w:val="16"/>
                        <w:szCs w:val="16"/>
                      </w:rPr>
                    </m:ctrlPr>
                  </m:sSubPr>
                  <m:e>
                    <m:r>
                      <w:rPr>
                        <w:rFonts w:ascii="Cambria Math" w:hAnsi="Cambria Math"/>
                        <w:sz w:val="16"/>
                        <w:szCs w:val="16"/>
                      </w:rPr>
                      <m:t>σ</m:t>
                    </m:r>
                  </m:e>
                  <m:sub>
                    <m:r>
                      <w:rPr>
                        <w:rFonts w:ascii="Cambria Math" w:hAnsi="Cambria Math"/>
                        <w:sz w:val="16"/>
                        <w:szCs w:val="16"/>
                      </w:rPr>
                      <m:t>lg</m:t>
                    </m:r>
                    <m:r>
                      <m:rPr>
                        <m:sty m:val="p"/>
                      </m:rPr>
                      <w:rPr>
                        <w:rFonts w:ascii="Cambria Math" w:hAnsi="Cambria Math"/>
                        <w:sz w:val="16"/>
                        <w:szCs w:val="16"/>
                      </w:rPr>
                      <m:t>Δ</m:t>
                    </m:r>
                    <m:r>
                      <w:rPr>
                        <w:rFonts w:ascii="Cambria Math" w:hAnsi="Cambria Math"/>
                        <w:sz w:val="16"/>
                        <w:szCs w:val="16"/>
                      </w:rPr>
                      <m:t>τ</m:t>
                    </m:r>
                  </m:sub>
                </m:sSub>
              </m:oMath>
            </m:oMathPara>
          </w:p>
        </w:tc>
        <w:tc>
          <w:tcPr>
            <w:tcW w:w="1533" w:type="dxa"/>
            <w:shd w:val="clear" w:color="auto" w:fill="auto"/>
            <w:vAlign w:val="center"/>
          </w:tcPr>
          <w:p w14:paraId="108F7EF5" w14:textId="77777777" w:rsidR="00A349CC" w:rsidRDefault="00A349CC" w:rsidP="00C53795">
            <w:pPr>
              <w:pStyle w:val="TAC"/>
              <w:keepLines w:val="0"/>
              <w:rPr>
                <w:color w:val="FF0000"/>
                <w:sz w:val="16"/>
                <w:szCs w:val="16"/>
                <w:lang w:eastAsia="zh-CN"/>
              </w:rPr>
            </w:pPr>
            <w:r>
              <w:rPr>
                <w:color w:val="FF0000"/>
                <w:sz w:val="16"/>
                <w:szCs w:val="16"/>
                <w:lang w:eastAsia="zh-CN"/>
              </w:rPr>
              <w:t>0.5</w:t>
            </w:r>
          </w:p>
        </w:tc>
        <w:tc>
          <w:tcPr>
            <w:tcW w:w="1533" w:type="dxa"/>
            <w:shd w:val="clear" w:color="auto" w:fill="auto"/>
            <w:vAlign w:val="center"/>
          </w:tcPr>
          <w:p w14:paraId="6C062D68" w14:textId="77777777" w:rsidR="00A349CC" w:rsidRDefault="00A349CC" w:rsidP="00C53795">
            <w:pPr>
              <w:pStyle w:val="TAC"/>
              <w:keepLines w:val="0"/>
              <w:rPr>
                <w:color w:val="FF0000"/>
                <w:sz w:val="16"/>
                <w:szCs w:val="16"/>
                <w:lang w:eastAsia="zh-CN"/>
              </w:rPr>
            </w:pPr>
            <w:r>
              <w:rPr>
                <w:color w:val="FF0000"/>
                <w:sz w:val="16"/>
                <w:szCs w:val="16"/>
                <w:lang w:eastAsia="zh-CN"/>
              </w:rPr>
              <w:t>0.2</w:t>
            </w:r>
          </w:p>
        </w:tc>
      </w:tr>
      <w:tr w:rsidR="00A349CC" w14:paraId="0436C3FE" w14:textId="77777777" w:rsidTr="00C53795">
        <w:trPr>
          <w:jc w:val="center"/>
        </w:trPr>
        <w:tc>
          <w:tcPr>
            <w:tcW w:w="2051" w:type="dxa"/>
            <w:gridSpan w:val="2"/>
            <w:vAlign w:val="center"/>
          </w:tcPr>
          <w:p w14:paraId="21F97702" w14:textId="77777777" w:rsidR="00A349CC" w:rsidRDefault="00A349CC" w:rsidP="00C53795">
            <w:pPr>
              <w:pStyle w:val="TAC"/>
              <w:keepLines w:val="0"/>
              <w:rPr>
                <w:i/>
                <w:sz w:val="16"/>
                <w:szCs w:val="16"/>
              </w:rPr>
            </w:pPr>
            <w:r>
              <w:rPr>
                <w:sz w:val="16"/>
                <w:szCs w:val="16"/>
              </w:rPr>
              <w:t>Correlation distance in the horizontal plane [m]</w:t>
            </w:r>
          </w:p>
        </w:tc>
        <w:tc>
          <w:tcPr>
            <w:tcW w:w="1533" w:type="dxa"/>
            <w:vAlign w:val="center"/>
          </w:tcPr>
          <w:p w14:paraId="7A574D8E" w14:textId="77777777" w:rsidR="00A349CC" w:rsidRDefault="00A349CC" w:rsidP="00C53795">
            <w:pPr>
              <w:pStyle w:val="TAC"/>
              <w:keepLines w:val="0"/>
              <w:rPr>
                <w:color w:val="FF0000"/>
                <w:sz w:val="16"/>
                <w:szCs w:val="16"/>
                <w:lang w:eastAsia="zh-CN"/>
              </w:rPr>
            </w:pPr>
            <w:r>
              <w:rPr>
                <w:color w:val="FF0000"/>
                <w:sz w:val="16"/>
                <w:szCs w:val="16"/>
                <w:lang w:eastAsia="zh-CN"/>
              </w:rPr>
              <w:t>15</w:t>
            </w:r>
          </w:p>
        </w:tc>
        <w:tc>
          <w:tcPr>
            <w:tcW w:w="1533" w:type="dxa"/>
            <w:vAlign w:val="center"/>
          </w:tcPr>
          <w:p w14:paraId="02474BE2" w14:textId="77777777" w:rsidR="00A349CC" w:rsidRDefault="00A349CC" w:rsidP="00C53795">
            <w:pPr>
              <w:pStyle w:val="TAC"/>
              <w:keepLines w:val="0"/>
              <w:rPr>
                <w:color w:val="FF0000"/>
                <w:sz w:val="16"/>
                <w:szCs w:val="16"/>
                <w:lang w:eastAsia="zh-CN"/>
              </w:rPr>
            </w:pPr>
            <w:r>
              <w:rPr>
                <w:color w:val="FF0000"/>
                <w:sz w:val="16"/>
                <w:szCs w:val="16"/>
                <w:lang w:eastAsia="zh-CN"/>
              </w:rPr>
              <w:t>50</w:t>
            </w:r>
          </w:p>
        </w:tc>
      </w:tr>
    </w:tbl>
    <w:p w14:paraId="26B9FE45" w14:textId="77777777" w:rsidR="00A349CC" w:rsidRDefault="00A349CC">
      <w:pPr>
        <w:pStyle w:val="BodyText"/>
        <w:spacing w:after="0"/>
        <w:rPr>
          <w:rFonts w:ascii="Times New Roman" w:eastAsiaTheme="minorEastAsia" w:hAnsi="Times New Roman"/>
          <w:szCs w:val="20"/>
          <w:lang w:eastAsia="ko-KR"/>
        </w:rPr>
      </w:pPr>
    </w:p>
    <w:p w14:paraId="238A0196" w14:textId="634062DB" w:rsidR="00FE17DF" w:rsidRDefault="00FE17DF" w:rsidP="00FE17DF">
      <w:pPr>
        <w:pStyle w:val="Heading4"/>
        <w:rPr>
          <w:rFonts w:eastAsia="SimSun"/>
          <w:lang w:val="en-US" w:eastAsia="zh-CN"/>
        </w:rPr>
      </w:pPr>
      <w:r>
        <w:rPr>
          <w:rFonts w:eastAsia="SimSun"/>
          <w:lang w:val="en-US" w:eastAsia="zh-CN"/>
        </w:rPr>
        <w:t>Round #2 Discussion</w:t>
      </w:r>
    </w:p>
    <w:p w14:paraId="6288574D" w14:textId="27F94396" w:rsidR="00FE17DF" w:rsidRDefault="004246CD">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Further discuss Proposal #2.9-2A.</w:t>
      </w:r>
    </w:p>
    <w:p w14:paraId="19884EC2" w14:textId="77777777" w:rsidR="00FE17DF" w:rsidRDefault="00FE17DF" w:rsidP="00FE17DF">
      <w:pPr>
        <w:pStyle w:val="BodyText"/>
        <w:spacing w:after="0"/>
        <w:rPr>
          <w:rFonts w:ascii="Times New Roman" w:eastAsiaTheme="minorEastAsia" w:hAnsi="Times New Roman"/>
          <w:szCs w:val="20"/>
          <w:lang w:eastAsia="ko-KR"/>
        </w:rPr>
      </w:pPr>
    </w:p>
    <w:tbl>
      <w:tblPr>
        <w:tblStyle w:val="TableGrid"/>
        <w:tblW w:w="0" w:type="auto"/>
        <w:tblLook w:val="04A0" w:firstRow="1" w:lastRow="0" w:firstColumn="1" w:lastColumn="0" w:noHBand="0" w:noVBand="1"/>
      </w:tblPr>
      <w:tblGrid>
        <w:gridCol w:w="1795"/>
        <w:gridCol w:w="8995"/>
      </w:tblGrid>
      <w:tr w:rsidR="00FE17DF" w14:paraId="0538DFF5" w14:textId="77777777" w:rsidTr="00221812">
        <w:tc>
          <w:tcPr>
            <w:tcW w:w="1795" w:type="dxa"/>
            <w:shd w:val="clear" w:color="auto" w:fill="FBE4D5" w:themeFill="accent2" w:themeFillTint="33"/>
          </w:tcPr>
          <w:p w14:paraId="1D421E5A" w14:textId="77777777" w:rsidR="00FE17DF" w:rsidRDefault="00FE17DF" w:rsidP="00221812">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Company</w:t>
            </w:r>
          </w:p>
        </w:tc>
        <w:tc>
          <w:tcPr>
            <w:tcW w:w="8995" w:type="dxa"/>
            <w:shd w:val="clear" w:color="auto" w:fill="FBE4D5" w:themeFill="accent2" w:themeFillTint="33"/>
          </w:tcPr>
          <w:p w14:paraId="0C932D2D" w14:textId="77777777" w:rsidR="00FE17DF" w:rsidRDefault="00FE17DF" w:rsidP="00221812">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Comments</w:t>
            </w:r>
          </w:p>
        </w:tc>
      </w:tr>
      <w:tr w:rsidR="00FE17DF" w14:paraId="00B762FB" w14:textId="77777777" w:rsidTr="00221812">
        <w:tc>
          <w:tcPr>
            <w:tcW w:w="1795" w:type="dxa"/>
          </w:tcPr>
          <w:p w14:paraId="71F46DDA" w14:textId="77777777" w:rsidR="00FE17DF" w:rsidRDefault="00FE17DF" w:rsidP="00221812">
            <w:pPr>
              <w:pStyle w:val="BodyText"/>
              <w:spacing w:before="0" w:after="0" w:line="240" w:lineRule="auto"/>
              <w:rPr>
                <w:rFonts w:ascii="Times New Roman" w:hAnsi="Times New Roman"/>
                <w:szCs w:val="20"/>
                <w:lang w:eastAsia="ko-KR"/>
              </w:rPr>
            </w:pPr>
          </w:p>
        </w:tc>
        <w:tc>
          <w:tcPr>
            <w:tcW w:w="8995" w:type="dxa"/>
          </w:tcPr>
          <w:p w14:paraId="492738B5" w14:textId="77777777" w:rsidR="00FE17DF" w:rsidRDefault="00FE17DF" w:rsidP="00221812">
            <w:pPr>
              <w:pStyle w:val="BodyText"/>
              <w:spacing w:before="0" w:after="0" w:line="240" w:lineRule="auto"/>
              <w:rPr>
                <w:rFonts w:ascii="Times New Roman" w:hAnsi="Times New Roman"/>
                <w:szCs w:val="20"/>
                <w:lang w:eastAsia="ko-KR"/>
              </w:rPr>
            </w:pPr>
          </w:p>
        </w:tc>
      </w:tr>
    </w:tbl>
    <w:p w14:paraId="165CE7E4" w14:textId="77777777" w:rsidR="00FE17DF" w:rsidRDefault="00FE17DF" w:rsidP="00FE17DF">
      <w:pPr>
        <w:pStyle w:val="BodyText"/>
        <w:spacing w:after="0"/>
        <w:rPr>
          <w:rFonts w:ascii="Times New Roman" w:eastAsiaTheme="minorEastAsia" w:hAnsi="Times New Roman"/>
          <w:szCs w:val="20"/>
          <w:lang w:eastAsia="ko-KR"/>
        </w:rPr>
      </w:pPr>
    </w:p>
    <w:p w14:paraId="19F7C5BF" w14:textId="77777777" w:rsidR="00A349CC" w:rsidRDefault="00A349CC">
      <w:pPr>
        <w:pStyle w:val="BodyText"/>
        <w:spacing w:after="0"/>
        <w:rPr>
          <w:rFonts w:ascii="Times New Roman" w:eastAsiaTheme="minorEastAsia" w:hAnsi="Times New Roman"/>
          <w:szCs w:val="20"/>
          <w:lang w:eastAsia="ko-KR"/>
        </w:rPr>
      </w:pPr>
    </w:p>
    <w:p w14:paraId="06E0D742" w14:textId="77777777" w:rsidR="00FE17DF" w:rsidRDefault="00FE17DF">
      <w:pPr>
        <w:pStyle w:val="BodyText"/>
        <w:spacing w:after="0"/>
        <w:rPr>
          <w:rFonts w:ascii="Times New Roman" w:eastAsiaTheme="minorEastAsia" w:hAnsi="Times New Roman"/>
          <w:szCs w:val="20"/>
          <w:lang w:eastAsia="ko-KR"/>
        </w:rPr>
      </w:pPr>
    </w:p>
    <w:p w14:paraId="181672B2" w14:textId="77777777" w:rsidR="008B4567" w:rsidRDefault="00427009">
      <w:pPr>
        <w:pStyle w:val="Heading3"/>
        <w:rPr>
          <w:rFonts w:eastAsiaTheme="minorEastAsia"/>
          <w:lang w:val="en-US" w:eastAsia="ko-KR"/>
        </w:rPr>
      </w:pPr>
      <w:r>
        <w:rPr>
          <w:rFonts w:eastAsia="SimSun"/>
          <w:lang w:val="en-US" w:eastAsia="zh-CN"/>
        </w:rPr>
        <w:t>4.2.10 CDL Angles</w:t>
      </w:r>
    </w:p>
    <w:tbl>
      <w:tblPr>
        <w:tblStyle w:val="TableGrid"/>
        <w:tblW w:w="0" w:type="auto"/>
        <w:tblLayout w:type="fixed"/>
        <w:tblLook w:val="04A0" w:firstRow="1" w:lastRow="0" w:firstColumn="1" w:lastColumn="0" w:noHBand="0" w:noVBand="1"/>
      </w:tblPr>
      <w:tblGrid>
        <w:gridCol w:w="1255"/>
        <w:gridCol w:w="9535"/>
      </w:tblGrid>
      <w:tr w:rsidR="008B4567" w14:paraId="0BBAAE54" w14:textId="77777777">
        <w:tc>
          <w:tcPr>
            <w:tcW w:w="1255" w:type="dxa"/>
            <w:shd w:val="clear" w:color="auto" w:fill="DEEAF6" w:themeFill="accent5" w:themeFillTint="33"/>
            <w:vAlign w:val="center"/>
          </w:tcPr>
          <w:p w14:paraId="303AE4BE" w14:textId="77777777" w:rsidR="008B4567" w:rsidRDefault="00427009">
            <w:pPr>
              <w:pStyle w:val="BodyText"/>
              <w:spacing w:before="0" w:after="0" w:line="240" w:lineRule="auto"/>
              <w:jc w:val="left"/>
              <w:rPr>
                <w:rFonts w:ascii="Times New Roman" w:hAnsi="Times New Roman"/>
                <w:b/>
                <w:bCs/>
                <w:szCs w:val="20"/>
                <w:lang w:eastAsia="zh-CN"/>
              </w:rPr>
            </w:pPr>
            <w:r>
              <w:rPr>
                <w:rFonts w:ascii="Times New Roman" w:hAnsi="Times New Roman"/>
                <w:b/>
                <w:bCs/>
                <w:szCs w:val="20"/>
                <w:lang w:eastAsia="zh-CN"/>
              </w:rPr>
              <w:t>Company</w:t>
            </w:r>
          </w:p>
        </w:tc>
        <w:tc>
          <w:tcPr>
            <w:tcW w:w="9535" w:type="dxa"/>
            <w:shd w:val="clear" w:color="auto" w:fill="DEEAF6" w:themeFill="accent5" w:themeFillTint="33"/>
            <w:vAlign w:val="center"/>
          </w:tcPr>
          <w:p w14:paraId="5E660AD6" w14:textId="77777777" w:rsidR="008B4567" w:rsidRDefault="00427009">
            <w:pPr>
              <w:pStyle w:val="BodyText"/>
              <w:spacing w:before="0" w:after="0" w:line="240" w:lineRule="auto"/>
              <w:jc w:val="left"/>
              <w:rPr>
                <w:rFonts w:ascii="Times New Roman" w:hAnsi="Times New Roman"/>
                <w:b/>
                <w:bCs/>
                <w:szCs w:val="20"/>
                <w:lang w:eastAsia="zh-CN"/>
              </w:rPr>
            </w:pPr>
            <w:r>
              <w:rPr>
                <w:rFonts w:ascii="Times New Roman" w:hAnsi="Times New Roman"/>
                <w:b/>
                <w:bCs/>
                <w:szCs w:val="20"/>
                <w:lang w:eastAsia="zh-CN"/>
              </w:rPr>
              <w:t>Proposals &amp; Observations</w:t>
            </w:r>
          </w:p>
        </w:tc>
      </w:tr>
      <w:tr w:rsidR="008B4567" w14:paraId="3188296C" w14:textId="77777777">
        <w:tc>
          <w:tcPr>
            <w:tcW w:w="1255" w:type="dxa"/>
            <w:vAlign w:val="center"/>
          </w:tcPr>
          <w:p w14:paraId="13BE864A" w14:textId="77777777" w:rsidR="008B4567" w:rsidRDefault="00427009">
            <w:pPr>
              <w:spacing w:before="0" w:after="0" w:line="240" w:lineRule="auto"/>
            </w:pPr>
            <w:r>
              <w:t>[2] Interdigital</w:t>
            </w:r>
          </w:p>
        </w:tc>
        <w:tc>
          <w:tcPr>
            <w:tcW w:w="9535" w:type="dxa"/>
            <w:vAlign w:val="center"/>
          </w:tcPr>
          <w:p w14:paraId="0F327A16" w14:textId="77777777" w:rsidR="008B4567" w:rsidRDefault="00427009">
            <w:pPr>
              <w:pStyle w:val="BodyText"/>
              <w:spacing w:before="0" w:after="0" w:line="240" w:lineRule="auto"/>
              <w:contextualSpacing/>
              <w:rPr>
                <w:rFonts w:ascii="Times New Roman" w:eastAsiaTheme="minorEastAsia" w:hAnsi="Times New Roman"/>
                <w:szCs w:val="20"/>
                <w:lang w:eastAsia="zh-CN"/>
              </w:rPr>
            </w:pPr>
            <w:r>
              <w:rPr>
                <w:rFonts w:ascii="Times New Roman" w:eastAsiaTheme="minorEastAsia" w:hAnsi="Times New Roman"/>
                <w:b/>
                <w:bCs/>
                <w:szCs w:val="20"/>
                <w:lang w:eastAsia="zh-CN"/>
              </w:rPr>
              <w:t>Observation 1:</w:t>
            </w:r>
            <w:r>
              <w:rPr>
                <w:rFonts w:ascii="Times New Roman" w:eastAsiaTheme="minorEastAsia" w:hAnsi="Times New Roman"/>
                <w:szCs w:val="20"/>
                <w:lang w:eastAsia="zh-CN"/>
              </w:rPr>
              <w:t xml:space="preserve"> Option 3 is one explicit example of the scaling factor which can be selected for Option 1. Option 3 provides a simple and compact approach which avoids the need for tabulated list of scaling factor values for every CDL profile.</w:t>
            </w:r>
          </w:p>
          <w:p w14:paraId="1E82501F" w14:textId="77777777" w:rsidR="008B4567" w:rsidRDefault="00427009">
            <w:pPr>
              <w:pStyle w:val="BodyText"/>
              <w:spacing w:before="0" w:after="0" w:line="240" w:lineRule="auto"/>
              <w:contextualSpacing/>
              <w:rPr>
                <w:rFonts w:ascii="Times New Roman" w:eastAsiaTheme="minorEastAsia" w:hAnsi="Times New Roman"/>
                <w:b/>
                <w:bCs/>
                <w:szCs w:val="20"/>
                <w:lang w:eastAsia="zh-CN"/>
              </w:rPr>
            </w:pPr>
            <w:r>
              <w:rPr>
                <w:rFonts w:ascii="Times New Roman" w:eastAsiaTheme="minorEastAsia" w:hAnsi="Times New Roman"/>
                <w:b/>
                <w:bCs/>
                <w:szCs w:val="20"/>
                <w:lang w:eastAsia="zh-CN"/>
              </w:rPr>
              <w:t>Proposal 1:</w:t>
            </w:r>
            <w:r>
              <w:rPr>
                <w:rFonts w:ascii="Times New Roman" w:eastAsiaTheme="minorEastAsia" w:hAnsi="Times New Roman"/>
                <w:szCs w:val="20"/>
                <w:lang w:eastAsia="zh-CN"/>
              </w:rPr>
              <w:t xml:space="preserve"> Adopt Option 3 which uses, </w:t>
            </w:r>
            <m:oMath>
              <m:r>
                <m:rPr>
                  <m:sty m:val="p"/>
                </m:rPr>
                <w:rPr>
                  <w:rFonts w:ascii="Cambria Math" w:hAnsi="Cambria Math"/>
                  <w:szCs w:val="20"/>
                  <w:lang w:eastAsia="ja-JP"/>
                </w:rPr>
                <m:t>s=</m:t>
              </m:r>
              <m:f>
                <m:fPr>
                  <m:ctrlPr>
                    <w:rPr>
                      <w:rFonts w:ascii="Cambria Math" w:hAnsi="Cambria Math"/>
                      <w:szCs w:val="20"/>
                      <w:lang w:eastAsia="ja-JP"/>
                    </w:rPr>
                  </m:ctrlPr>
                </m:fPr>
                <m:num>
                  <m:r>
                    <m:rPr>
                      <m:sty m:val="p"/>
                    </m:rPr>
                    <w:rPr>
                      <w:rFonts w:ascii="Cambria Math" w:hAnsi="Cambria Math"/>
                      <w:szCs w:val="20"/>
                      <w:lang w:eastAsia="ja-JP"/>
                    </w:rPr>
                    <m:t>A</m:t>
                  </m:r>
                  <m:sSub>
                    <m:sSubPr>
                      <m:ctrlPr>
                        <w:rPr>
                          <w:rFonts w:ascii="Cambria Math" w:hAnsi="Cambria Math"/>
                          <w:szCs w:val="20"/>
                          <w:lang w:eastAsia="ja-JP"/>
                        </w:rPr>
                      </m:ctrlPr>
                    </m:sSubPr>
                    <m:e>
                      <m:r>
                        <m:rPr>
                          <m:sty m:val="p"/>
                        </m:rPr>
                        <w:rPr>
                          <w:rFonts w:ascii="Cambria Math" w:hAnsi="Cambria Math"/>
                          <w:szCs w:val="20"/>
                          <w:lang w:eastAsia="ja-JP"/>
                        </w:rPr>
                        <m:t>S</m:t>
                      </m:r>
                    </m:e>
                    <m:sub>
                      <m:r>
                        <m:rPr>
                          <m:sty m:val="p"/>
                        </m:rPr>
                        <w:rPr>
                          <w:rFonts w:ascii="Cambria Math" w:hAnsi="Cambria Math"/>
                          <w:szCs w:val="20"/>
                          <w:lang w:eastAsia="ja-JP"/>
                        </w:rPr>
                        <m:t>desired</m:t>
                      </m:r>
                    </m:sub>
                  </m:sSub>
                </m:num>
                <m:den>
                  <m:r>
                    <m:rPr>
                      <m:sty m:val="p"/>
                    </m:rPr>
                    <w:rPr>
                      <w:rFonts w:ascii="Cambria Math" w:hAnsi="Cambria Math"/>
                      <w:szCs w:val="20"/>
                      <w:lang w:eastAsia="ja-JP"/>
                    </w:rPr>
                    <m:t>A</m:t>
                  </m:r>
                  <m:sSub>
                    <m:sSubPr>
                      <m:ctrlPr>
                        <w:rPr>
                          <w:rFonts w:ascii="Cambria Math" w:hAnsi="Cambria Math"/>
                          <w:szCs w:val="20"/>
                          <w:lang w:eastAsia="ja-JP"/>
                        </w:rPr>
                      </m:ctrlPr>
                    </m:sSubPr>
                    <m:e>
                      <m:r>
                        <m:rPr>
                          <m:sty m:val="p"/>
                        </m:rPr>
                        <w:rPr>
                          <w:rFonts w:ascii="Cambria Math" w:hAnsi="Cambria Math"/>
                          <w:szCs w:val="20"/>
                          <w:lang w:eastAsia="ja-JP"/>
                        </w:rPr>
                        <m:t>S</m:t>
                      </m:r>
                    </m:e>
                    <m:sub>
                      <m:r>
                        <m:rPr>
                          <m:sty m:val="p"/>
                        </m:rPr>
                        <w:rPr>
                          <w:rFonts w:ascii="Cambria Math" w:hAnsi="Cambria Math"/>
                          <w:szCs w:val="20"/>
                          <w:lang w:eastAsia="ja-JP"/>
                        </w:rPr>
                        <m:t>model</m:t>
                      </m:r>
                    </m:sub>
                  </m:sSub>
                </m:den>
              </m:f>
            </m:oMath>
            <w:r>
              <w:rPr>
                <w:rFonts w:ascii="Times New Roman" w:eastAsiaTheme="minorEastAsia" w:hAnsi="Times New Roman"/>
                <w:szCs w:val="20"/>
                <w:lang w:eastAsia="zh-CN"/>
              </w:rPr>
              <w:t>, as one explicit choice for s and remove Option 1 from the set of Options.</w:t>
            </w:r>
          </w:p>
          <w:p w14:paraId="08487C99" w14:textId="77777777" w:rsidR="008B4567" w:rsidRDefault="00427009">
            <w:pPr>
              <w:pStyle w:val="BodyText"/>
              <w:spacing w:before="0" w:after="0" w:line="240" w:lineRule="auto"/>
              <w:contextualSpacing/>
              <w:rPr>
                <w:rFonts w:ascii="Times New Roman" w:eastAsiaTheme="minorEastAsia" w:hAnsi="Times New Roman"/>
                <w:szCs w:val="20"/>
                <w:lang w:eastAsia="zh-CN"/>
              </w:rPr>
            </w:pPr>
            <w:r>
              <w:rPr>
                <w:rFonts w:ascii="Times New Roman" w:eastAsiaTheme="minorEastAsia" w:hAnsi="Times New Roman"/>
                <w:b/>
                <w:bCs/>
                <w:szCs w:val="20"/>
                <w:lang w:eastAsia="zh-CN"/>
              </w:rPr>
              <w:t>Observation 2:</w:t>
            </w:r>
            <w:r>
              <w:rPr>
                <w:rFonts w:ascii="Times New Roman" w:eastAsiaTheme="minorEastAsia" w:hAnsi="Times New Roman"/>
                <w:szCs w:val="20"/>
                <w:lang w:eastAsia="zh-CN"/>
              </w:rPr>
              <w:t xml:space="preserve"> Option 2b is not properly stated and it is not clear how Option 2b is different from Option 2a. </w:t>
            </w:r>
          </w:p>
          <w:p w14:paraId="5FE0AA0F" w14:textId="77777777" w:rsidR="008B4567" w:rsidRDefault="00427009">
            <w:pPr>
              <w:pStyle w:val="BodyText"/>
              <w:spacing w:before="0" w:after="0" w:line="240" w:lineRule="auto"/>
              <w:ind w:firstLine="288"/>
              <w:contextualSpacing/>
              <w:rPr>
                <w:rFonts w:ascii="Times New Roman" w:eastAsiaTheme="minorEastAsia" w:hAnsi="Times New Roman"/>
                <w:b/>
                <w:bCs/>
                <w:szCs w:val="20"/>
                <w:lang w:eastAsia="zh-CN"/>
              </w:rPr>
            </w:pPr>
            <w:r>
              <w:rPr>
                <w:rFonts w:ascii="Times New Roman" w:eastAsiaTheme="minorEastAsia" w:hAnsi="Times New Roman"/>
                <w:szCs w:val="20"/>
                <w:lang w:eastAsia="zh-CN"/>
              </w:rPr>
              <w:t xml:space="preserve"> </w:t>
            </w:r>
          </w:p>
          <w:p w14:paraId="48E8EF4B" w14:textId="77777777" w:rsidR="008B4567" w:rsidRDefault="00427009">
            <w:pPr>
              <w:pStyle w:val="BodyText"/>
              <w:spacing w:before="0" w:after="0" w:line="240" w:lineRule="auto"/>
              <w:contextualSpacing/>
              <w:rPr>
                <w:rFonts w:ascii="Times New Roman" w:eastAsiaTheme="minorEastAsia" w:hAnsi="Times New Roman"/>
                <w:szCs w:val="20"/>
                <w:lang w:eastAsia="zh-CN"/>
              </w:rPr>
            </w:pPr>
            <w:r>
              <w:rPr>
                <w:rFonts w:ascii="Times New Roman" w:eastAsiaTheme="minorEastAsia" w:hAnsi="Times New Roman"/>
                <w:b/>
                <w:bCs/>
                <w:szCs w:val="20"/>
                <w:lang w:eastAsia="zh-CN"/>
              </w:rPr>
              <w:t>Proposal 2:</w:t>
            </w:r>
            <w:r>
              <w:rPr>
                <w:rFonts w:ascii="Times New Roman" w:eastAsiaTheme="minorEastAsia" w:hAnsi="Times New Roman"/>
                <w:szCs w:val="20"/>
                <w:lang w:eastAsia="zh-CN"/>
              </w:rPr>
              <w:t xml:space="preserve"> Adopt Option 2a for determining the scaling facto, </w:t>
            </w:r>
            <m:oMath>
              <m:r>
                <m:rPr>
                  <m:sty m:val="p"/>
                </m:rPr>
                <w:rPr>
                  <w:rFonts w:ascii="Cambria Math" w:eastAsiaTheme="minorEastAsia" w:hAnsi="Cambria Math"/>
                  <w:szCs w:val="20"/>
                  <w:lang w:eastAsia="zh-CN"/>
                </w:rPr>
                <m:t>s</m:t>
              </m:r>
            </m:oMath>
            <w:r>
              <w:rPr>
                <w:rFonts w:ascii="Times New Roman" w:eastAsiaTheme="minorEastAsia" w:hAnsi="Times New Roman"/>
                <w:szCs w:val="20"/>
                <w:lang w:eastAsia="zh-CN"/>
              </w:rPr>
              <w:t>, and remove Option 2b from the list of Options.</w:t>
            </w:r>
          </w:p>
          <w:p w14:paraId="2B30F507" w14:textId="77777777" w:rsidR="008B4567" w:rsidRDefault="008B4567">
            <w:pPr>
              <w:autoSpaceDE w:val="0"/>
              <w:autoSpaceDN w:val="0"/>
              <w:adjustRightInd w:val="0"/>
              <w:snapToGrid w:val="0"/>
              <w:spacing w:before="0" w:after="0" w:line="240" w:lineRule="auto"/>
              <w:contextualSpacing/>
              <w:rPr>
                <w:lang w:eastAsia="zh-CN"/>
              </w:rPr>
            </w:pPr>
          </w:p>
          <w:p w14:paraId="1034CCC9" w14:textId="77777777" w:rsidR="008B4567" w:rsidRDefault="00427009">
            <w:pPr>
              <w:pStyle w:val="BodyText"/>
              <w:spacing w:before="0" w:after="0" w:line="240" w:lineRule="auto"/>
              <w:ind w:firstLine="288"/>
              <w:contextualSpacing/>
              <w:jc w:val="center"/>
              <w:rPr>
                <w:rFonts w:ascii="Times New Roman" w:eastAsiaTheme="minorEastAsia" w:hAnsi="Times New Roman"/>
                <w:szCs w:val="20"/>
                <w:lang w:eastAsia="zh-CN"/>
              </w:rPr>
            </w:pPr>
            <w:r>
              <w:rPr>
                <w:rFonts w:ascii="Times New Roman" w:eastAsiaTheme="minorEastAsia" w:hAnsi="Times New Roman"/>
                <w:noProof/>
                <w:szCs w:val="20"/>
                <w:lang w:eastAsia="zh-CN"/>
              </w:rPr>
              <w:drawing>
                <wp:inline distT="0" distB="0" distL="0" distR="0" wp14:anchorId="601DEE33" wp14:editId="7747FBEE">
                  <wp:extent cx="2496820" cy="1931035"/>
                  <wp:effectExtent l="0" t="0" r="0" b="0"/>
                  <wp:docPr id="1348559075"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8559075" name="Picture 8"/>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a:xfrm>
                            <a:off x="0" y="0"/>
                            <a:ext cx="2512713" cy="1943216"/>
                          </a:xfrm>
                          <a:prstGeom prst="rect">
                            <a:avLst/>
                          </a:prstGeom>
                          <a:noFill/>
                          <a:ln>
                            <a:noFill/>
                          </a:ln>
                        </pic:spPr>
                      </pic:pic>
                    </a:graphicData>
                  </a:graphic>
                </wp:inline>
              </w:drawing>
            </w:r>
            <w:r>
              <w:rPr>
                <w:rFonts w:ascii="Times New Roman" w:eastAsiaTheme="minorEastAsia" w:hAnsi="Times New Roman"/>
                <w:noProof/>
                <w:szCs w:val="20"/>
                <w:lang w:eastAsia="zh-CN"/>
              </w:rPr>
              <w:drawing>
                <wp:inline distT="0" distB="0" distL="0" distR="0" wp14:anchorId="1F98DEC3" wp14:editId="46A697B6">
                  <wp:extent cx="2535555" cy="1985645"/>
                  <wp:effectExtent l="0" t="0" r="0" b="0"/>
                  <wp:docPr id="207317859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3178599" name="Picture 9"/>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a:xfrm>
                            <a:off x="0" y="0"/>
                            <a:ext cx="2544520" cy="1992882"/>
                          </a:xfrm>
                          <a:prstGeom prst="rect">
                            <a:avLst/>
                          </a:prstGeom>
                          <a:noFill/>
                          <a:ln>
                            <a:noFill/>
                          </a:ln>
                        </pic:spPr>
                      </pic:pic>
                    </a:graphicData>
                  </a:graphic>
                </wp:inline>
              </w:drawing>
            </w:r>
          </w:p>
          <w:p w14:paraId="54A0FA2F" w14:textId="77777777" w:rsidR="008B4567" w:rsidRDefault="00427009">
            <w:pPr>
              <w:pStyle w:val="BodyText"/>
              <w:spacing w:before="0" w:after="0" w:line="240" w:lineRule="auto"/>
              <w:ind w:firstLine="288"/>
              <w:contextualSpacing/>
              <w:jc w:val="left"/>
              <w:rPr>
                <w:rFonts w:ascii="Times New Roman" w:eastAsiaTheme="minorEastAsia" w:hAnsi="Times New Roman"/>
                <w:szCs w:val="20"/>
                <w:lang w:eastAsia="zh-CN"/>
              </w:rPr>
            </w:pPr>
            <w:r>
              <w:rPr>
                <w:rFonts w:ascii="Times New Roman" w:hAnsi="Times New Roman"/>
                <w:szCs w:val="20"/>
              </w:rPr>
              <w:t xml:space="preserve">  </w:t>
            </w:r>
          </w:p>
          <w:p w14:paraId="3EAABBA2" w14:textId="77777777" w:rsidR="008B4567" w:rsidRDefault="00427009">
            <w:pPr>
              <w:pStyle w:val="BodyText"/>
              <w:spacing w:before="0" w:after="0" w:line="240" w:lineRule="auto"/>
              <w:ind w:firstLine="288"/>
              <w:contextualSpacing/>
              <w:jc w:val="left"/>
              <w:rPr>
                <w:rFonts w:ascii="Times New Roman" w:eastAsiaTheme="minorEastAsia" w:hAnsi="Times New Roman"/>
                <w:szCs w:val="20"/>
                <w:lang w:eastAsia="zh-CN"/>
              </w:rPr>
            </w:pPr>
            <w:r>
              <w:rPr>
                <w:rFonts w:ascii="Times New Roman" w:hAnsi="Times New Roman"/>
                <w:szCs w:val="20"/>
              </w:rPr>
              <w:t xml:space="preserve"> </w:t>
            </w:r>
          </w:p>
          <w:p w14:paraId="36ED1888" w14:textId="77777777" w:rsidR="008B4567" w:rsidRDefault="00427009">
            <w:pPr>
              <w:pStyle w:val="BodyText"/>
              <w:spacing w:before="0" w:after="0" w:line="240" w:lineRule="auto"/>
              <w:contextualSpacing/>
              <w:jc w:val="center"/>
              <w:rPr>
                <w:rFonts w:ascii="Times New Roman" w:eastAsiaTheme="minorEastAsia" w:hAnsi="Times New Roman"/>
                <w:szCs w:val="20"/>
                <w:lang w:val="en-GB" w:eastAsia="zh-CN"/>
              </w:rPr>
            </w:pPr>
            <w:r>
              <w:rPr>
                <w:rFonts w:ascii="Times New Roman" w:eastAsiaTheme="minorEastAsia" w:hAnsi="Times New Roman"/>
                <w:szCs w:val="20"/>
                <w:lang w:val="en-GB" w:eastAsia="zh-CN"/>
              </w:rPr>
              <w:t>Figure 1 –Measured angle spread vs Desired angle spread for Azimuth AoD (L) and AoA (R) of CDL-A channel model</w:t>
            </w:r>
          </w:p>
          <w:p w14:paraId="40D2FBB6" w14:textId="77777777" w:rsidR="008B4567" w:rsidRDefault="008B4567">
            <w:pPr>
              <w:pStyle w:val="BodyText"/>
              <w:spacing w:before="0" w:after="0" w:line="240" w:lineRule="auto"/>
              <w:ind w:firstLine="288"/>
              <w:contextualSpacing/>
              <w:rPr>
                <w:rFonts w:ascii="Times New Roman" w:eastAsiaTheme="minorEastAsia" w:hAnsi="Times New Roman"/>
                <w:szCs w:val="20"/>
                <w:lang w:val="en-GB" w:eastAsia="zh-CN"/>
              </w:rPr>
            </w:pPr>
          </w:p>
          <w:p w14:paraId="790F5AF1" w14:textId="77777777" w:rsidR="008B4567" w:rsidRDefault="00427009">
            <w:pPr>
              <w:pStyle w:val="BodyText"/>
              <w:spacing w:before="0" w:after="0" w:line="240" w:lineRule="auto"/>
              <w:ind w:firstLine="288"/>
              <w:contextualSpacing/>
              <w:rPr>
                <w:rFonts w:ascii="Times New Roman" w:hAnsi="Times New Roman"/>
                <w:szCs w:val="20"/>
              </w:rPr>
            </w:pPr>
            <w:r>
              <w:rPr>
                <w:rFonts w:ascii="Times New Roman" w:hAnsi="Times New Roman"/>
                <w:szCs w:val="20"/>
              </w:rPr>
              <w:lastRenderedPageBreak/>
              <w:t xml:space="preserve"> </w:t>
            </w:r>
            <w:r>
              <w:rPr>
                <w:rFonts w:ascii="Times New Roman" w:hAnsi="Times New Roman"/>
                <w:noProof/>
                <w:szCs w:val="20"/>
                <w:lang w:eastAsia="zh-CN"/>
              </w:rPr>
              <w:drawing>
                <wp:inline distT="0" distB="0" distL="0" distR="0" wp14:anchorId="0016F5CA" wp14:editId="0BE0039A">
                  <wp:extent cx="2461895" cy="1950720"/>
                  <wp:effectExtent l="0" t="0" r="0" b="0"/>
                  <wp:docPr id="1936966029"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6966029" name="Picture 10"/>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a:xfrm>
                            <a:off x="0" y="0"/>
                            <a:ext cx="2476289" cy="1962128"/>
                          </a:xfrm>
                          <a:prstGeom prst="rect">
                            <a:avLst/>
                          </a:prstGeom>
                          <a:noFill/>
                          <a:ln>
                            <a:noFill/>
                          </a:ln>
                        </pic:spPr>
                      </pic:pic>
                    </a:graphicData>
                  </a:graphic>
                </wp:inline>
              </w:drawing>
            </w:r>
            <w:r>
              <w:rPr>
                <w:rFonts w:ascii="Times New Roman" w:hAnsi="Times New Roman"/>
                <w:szCs w:val="20"/>
              </w:rPr>
              <w:t xml:space="preserve"> </w:t>
            </w:r>
            <w:r>
              <w:rPr>
                <w:rFonts w:ascii="Times New Roman" w:hAnsi="Times New Roman"/>
                <w:noProof/>
                <w:szCs w:val="20"/>
                <w:lang w:eastAsia="zh-CN"/>
              </w:rPr>
              <w:drawing>
                <wp:inline distT="0" distB="0" distL="0" distR="0" wp14:anchorId="2BF6EDC9" wp14:editId="3B0CFA0D">
                  <wp:extent cx="2576195" cy="2035810"/>
                  <wp:effectExtent l="0" t="0" r="0" b="2540"/>
                  <wp:docPr id="975412658"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5412658" name="Picture 11"/>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a:xfrm>
                            <a:off x="0" y="0"/>
                            <a:ext cx="2584094" cy="2042589"/>
                          </a:xfrm>
                          <a:prstGeom prst="rect">
                            <a:avLst/>
                          </a:prstGeom>
                          <a:noFill/>
                          <a:ln>
                            <a:noFill/>
                          </a:ln>
                        </pic:spPr>
                      </pic:pic>
                    </a:graphicData>
                  </a:graphic>
                </wp:inline>
              </w:drawing>
            </w:r>
          </w:p>
          <w:p w14:paraId="5D20C9FB" w14:textId="77777777" w:rsidR="008B4567" w:rsidRDefault="00427009">
            <w:pPr>
              <w:pStyle w:val="BodyText"/>
              <w:spacing w:before="0" w:after="0" w:line="240" w:lineRule="auto"/>
              <w:contextualSpacing/>
              <w:jc w:val="center"/>
              <w:rPr>
                <w:rFonts w:ascii="Times New Roman" w:hAnsi="Times New Roman"/>
                <w:szCs w:val="20"/>
                <w:lang w:val="en-GB"/>
              </w:rPr>
            </w:pPr>
            <w:r>
              <w:rPr>
                <w:rFonts w:ascii="Times New Roman" w:eastAsiaTheme="minorEastAsia" w:hAnsi="Times New Roman"/>
                <w:szCs w:val="20"/>
                <w:lang w:val="en-GB" w:eastAsia="zh-CN"/>
              </w:rPr>
              <w:t>Figure 2 –Measured angle spread vs Desired angle spread for Azimuth AoD (L) and AoA (R) of CDL-B channel model</w:t>
            </w:r>
          </w:p>
          <w:p w14:paraId="4DF19ABE" w14:textId="77777777" w:rsidR="008B4567" w:rsidRDefault="00427009">
            <w:pPr>
              <w:pStyle w:val="BodyText"/>
              <w:spacing w:before="0" w:after="0" w:line="240" w:lineRule="auto"/>
              <w:ind w:firstLine="288"/>
              <w:contextualSpacing/>
              <w:jc w:val="left"/>
              <w:rPr>
                <w:rFonts w:ascii="Times New Roman" w:hAnsi="Times New Roman"/>
                <w:szCs w:val="20"/>
              </w:rPr>
            </w:pPr>
            <w:r>
              <w:rPr>
                <w:rFonts w:ascii="Times New Roman" w:hAnsi="Times New Roman"/>
                <w:szCs w:val="20"/>
              </w:rPr>
              <w:t xml:space="preserve"> </w:t>
            </w:r>
            <w:r>
              <w:rPr>
                <w:rFonts w:ascii="Times New Roman" w:hAnsi="Times New Roman"/>
                <w:noProof/>
                <w:szCs w:val="20"/>
                <w:lang w:eastAsia="zh-CN"/>
              </w:rPr>
              <w:drawing>
                <wp:inline distT="0" distB="0" distL="0" distR="0" wp14:anchorId="7BE197B4" wp14:editId="1885C7DC">
                  <wp:extent cx="2540635" cy="2009140"/>
                  <wp:effectExtent l="0" t="0" r="0" b="0"/>
                  <wp:docPr id="860440240"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0440240" name="Picture 12"/>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a:xfrm>
                            <a:off x="0" y="0"/>
                            <a:ext cx="2566336" cy="2029197"/>
                          </a:xfrm>
                          <a:prstGeom prst="rect">
                            <a:avLst/>
                          </a:prstGeom>
                          <a:noFill/>
                          <a:ln>
                            <a:noFill/>
                          </a:ln>
                        </pic:spPr>
                      </pic:pic>
                    </a:graphicData>
                  </a:graphic>
                </wp:inline>
              </w:drawing>
            </w:r>
            <w:r>
              <w:rPr>
                <w:rFonts w:ascii="Times New Roman" w:hAnsi="Times New Roman"/>
                <w:szCs w:val="20"/>
              </w:rPr>
              <w:t xml:space="preserve"> </w:t>
            </w:r>
            <w:r>
              <w:rPr>
                <w:rFonts w:ascii="Times New Roman" w:hAnsi="Times New Roman"/>
                <w:noProof/>
                <w:szCs w:val="20"/>
                <w:lang w:eastAsia="zh-CN"/>
              </w:rPr>
              <w:drawing>
                <wp:inline distT="0" distB="0" distL="0" distR="0" wp14:anchorId="5F50F2F3" wp14:editId="3F853EAD">
                  <wp:extent cx="2598420" cy="2042795"/>
                  <wp:effectExtent l="0" t="0" r="0" b="0"/>
                  <wp:docPr id="1820376666"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0376666" name="Picture 13"/>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a:xfrm>
                            <a:off x="0" y="0"/>
                            <a:ext cx="2618763" cy="2058451"/>
                          </a:xfrm>
                          <a:prstGeom prst="rect">
                            <a:avLst/>
                          </a:prstGeom>
                          <a:noFill/>
                          <a:ln>
                            <a:noFill/>
                          </a:ln>
                        </pic:spPr>
                      </pic:pic>
                    </a:graphicData>
                  </a:graphic>
                </wp:inline>
              </w:drawing>
            </w:r>
          </w:p>
          <w:p w14:paraId="48CA4ED4" w14:textId="77777777" w:rsidR="008B4567" w:rsidRDefault="00427009">
            <w:pPr>
              <w:pStyle w:val="BodyText"/>
              <w:spacing w:before="0" w:after="0" w:line="240" w:lineRule="auto"/>
              <w:contextualSpacing/>
              <w:jc w:val="center"/>
              <w:rPr>
                <w:rFonts w:ascii="Times New Roman" w:eastAsiaTheme="minorEastAsia" w:hAnsi="Times New Roman"/>
                <w:szCs w:val="20"/>
                <w:lang w:val="en-GB" w:eastAsia="zh-CN"/>
              </w:rPr>
            </w:pPr>
            <w:r>
              <w:rPr>
                <w:rFonts w:ascii="Times New Roman" w:eastAsiaTheme="minorEastAsia" w:hAnsi="Times New Roman"/>
                <w:szCs w:val="20"/>
                <w:lang w:val="en-GB" w:eastAsia="zh-CN"/>
              </w:rPr>
              <w:t>Figure 3 –Measured angle spread vs Desired angle spread for Azimuth AoD (L) and AoA (R) of CDL-C channel model</w:t>
            </w:r>
          </w:p>
          <w:p w14:paraId="143EF2C2" w14:textId="77777777" w:rsidR="008B4567" w:rsidRDefault="008B4567">
            <w:pPr>
              <w:pStyle w:val="BodyText"/>
              <w:spacing w:before="0" w:after="0" w:line="240" w:lineRule="auto"/>
              <w:ind w:firstLine="288"/>
              <w:contextualSpacing/>
              <w:rPr>
                <w:rFonts w:ascii="Times New Roman" w:hAnsi="Times New Roman"/>
                <w:szCs w:val="20"/>
                <w:lang w:val="en-GB"/>
              </w:rPr>
            </w:pPr>
          </w:p>
          <w:p w14:paraId="4DF3CADA" w14:textId="77777777" w:rsidR="008B4567" w:rsidRDefault="00427009">
            <w:pPr>
              <w:pStyle w:val="BodyText"/>
              <w:spacing w:before="0" w:after="0" w:line="240" w:lineRule="auto"/>
              <w:ind w:firstLine="288"/>
              <w:contextualSpacing/>
              <w:rPr>
                <w:rFonts w:ascii="Times New Roman" w:hAnsi="Times New Roman"/>
                <w:szCs w:val="20"/>
              </w:rPr>
            </w:pPr>
            <w:r>
              <w:rPr>
                <w:rFonts w:ascii="Times New Roman" w:hAnsi="Times New Roman"/>
                <w:szCs w:val="20"/>
              </w:rPr>
              <w:t xml:space="preserve"> </w:t>
            </w:r>
            <w:r>
              <w:rPr>
                <w:rFonts w:ascii="Times New Roman" w:hAnsi="Times New Roman"/>
                <w:noProof/>
                <w:szCs w:val="20"/>
                <w:lang w:eastAsia="zh-CN"/>
              </w:rPr>
              <w:drawing>
                <wp:inline distT="0" distB="0" distL="0" distR="0" wp14:anchorId="75C249FC" wp14:editId="399D5244">
                  <wp:extent cx="2503170" cy="1984375"/>
                  <wp:effectExtent l="0" t="0" r="0" b="0"/>
                  <wp:docPr id="418948901"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8948901" name="Picture 14"/>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a:xfrm>
                            <a:off x="0" y="0"/>
                            <a:ext cx="2510578" cy="1990368"/>
                          </a:xfrm>
                          <a:prstGeom prst="rect">
                            <a:avLst/>
                          </a:prstGeom>
                          <a:noFill/>
                          <a:ln>
                            <a:noFill/>
                          </a:ln>
                        </pic:spPr>
                      </pic:pic>
                    </a:graphicData>
                  </a:graphic>
                </wp:inline>
              </w:drawing>
            </w:r>
            <w:r>
              <w:rPr>
                <w:rFonts w:ascii="Times New Roman" w:hAnsi="Times New Roman"/>
                <w:szCs w:val="20"/>
              </w:rPr>
              <w:t xml:space="preserve"> </w:t>
            </w:r>
            <w:r>
              <w:rPr>
                <w:rFonts w:ascii="Times New Roman" w:hAnsi="Times New Roman"/>
                <w:noProof/>
                <w:szCs w:val="20"/>
                <w:lang w:eastAsia="zh-CN"/>
              </w:rPr>
              <w:drawing>
                <wp:inline distT="0" distB="0" distL="0" distR="0" wp14:anchorId="6369CEFF" wp14:editId="6D36F3BC">
                  <wp:extent cx="2425065" cy="1865630"/>
                  <wp:effectExtent l="0" t="0" r="0" b="1270"/>
                  <wp:docPr id="1172906187"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2906187" name="Picture 15"/>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a:xfrm>
                            <a:off x="0" y="0"/>
                            <a:ext cx="2438034" cy="1875873"/>
                          </a:xfrm>
                          <a:prstGeom prst="rect">
                            <a:avLst/>
                          </a:prstGeom>
                          <a:noFill/>
                          <a:ln>
                            <a:noFill/>
                          </a:ln>
                        </pic:spPr>
                      </pic:pic>
                    </a:graphicData>
                  </a:graphic>
                </wp:inline>
              </w:drawing>
            </w:r>
          </w:p>
          <w:p w14:paraId="1CB9E6E3" w14:textId="77777777" w:rsidR="008B4567" w:rsidRDefault="00427009">
            <w:pPr>
              <w:pStyle w:val="BodyText"/>
              <w:spacing w:before="0" w:after="0" w:line="240" w:lineRule="auto"/>
              <w:contextualSpacing/>
              <w:jc w:val="center"/>
              <w:rPr>
                <w:rFonts w:ascii="Times New Roman" w:eastAsiaTheme="minorEastAsia" w:hAnsi="Times New Roman"/>
                <w:szCs w:val="20"/>
                <w:lang w:val="en-GB" w:eastAsia="zh-CN"/>
              </w:rPr>
            </w:pPr>
            <w:r>
              <w:rPr>
                <w:rFonts w:ascii="Times New Roman" w:eastAsiaTheme="minorEastAsia" w:hAnsi="Times New Roman"/>
                <w:szCs w:val="20"/>
                <w:lang w:val="en-GB" w:eastAsia="zh-CN"/>
              </w:rPr>
              <w:t>Figure 4 –Measured angle spread vs Desired angle spread for Azimuth AoD (L) and AoA (R) of CDL-D channel model</w:t>
            </w:r>
          </w:p>
          <w:p w14:paraId="22DB5634" w14:textId="77777777" w:rsidR="008B4567" w:rsidRDefault="008B4567">
            <w:pPr>
              <w:pStyle w:val="BodyText"/>
              <w:spacing w:before="0" w:after="0" w:line="240" w:lineRule="auto"/>
              <w:ind w:firstLine="288"/>
              <w:contextualSpacing/>
              <w:rPr>
                <w:rFonts w:ascii="Times New Roman" w:hAnsi="Times New Roman"/>
                <w:szCs w:val="20"/>
                <w:lang w:val="en-GB"/>
              </w:rPr>
            </w:pPr>
          </w:p>
          <w:p w14:paraId="5386C428" w14:textId="77777777" w:rsidR="008B4567" w:rsidRDefault="00427009">
            <w:pPr>
              <w:pStyle w:val="BodyText"/>
              <w:spacing w:before="0" w:after="0" w:line="240" w:lineRule="auto"/>
              <w:ind w:firstLine="288"/>
              <w:contextualSpacing/>
              <w:rPr>
                <w:rFonts w:ascii="Times New Roman" w:hAnsi="Times New Roman"/>
                <w:szCs w:val="20"/>
              </w:rPr>
            </w:pPr>
            <w:r>
              <w:rPr>
                <w:rFonts w:ascii="Times New Roman" w:hAnsi="Times New Roman"/>
                <w:szCs w:val="20"/>
              </w:rPr>
              <w:lastRenderedPageBreak/>
              <w:t xml:space="preserve"> </w:t>
            </w:r>
            <w:r>
              <w:rPr>
                <w:rFonts w:ascii="Times New Roman" w:hAnsi="Times New Roman"/>
                <w:noProof/>
                <w:szCs w:val="20"/>
                <w:lang w:eastAsia="zh-CN"/>
              </w:rPr>
              <w:drawing>
                <wp:inline distT="0" distB="0" distL="0" distR="0" wp14:anchorId="70317119" wp14:editId="33CCCB63">
                  <wp:extent cx="2571750" cy="2066290"/>
                  <wp:effectExtent l="0" t="0" r="0" b="0"/>
                  <wp:docPr id="775415185"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5415185" name="Picture 16"/>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a:xfrm>
                            <a:off x="0" y="0"/>
                            <a:ext cx="2584237" cy="2076620"/>
                          </a:xfrm>
                          <a:prstGeom prst="rect">
                            <a:avLst/>
                          </a:prstGeom>
                          <a:noFill/>
                          <a:ln>
                            <a:noFill/>
                          </a:ln>
                        </pic:spPr>
                      </pic:pic>
                    </a:graphicData>
                  </a:graphic>
                </wp:inline>
              </w:drawing>
            </w:r>
            <w:r>
              <w:rPr>
                <w:rFonts w:ascii="Times New Roman" w:hAnsi="Times New Roman"/>
                <w:szCs w:val="20"/>
              </w:rPr>
              <w:t xml:space="preserve"> </w:t>
            </w:r>
            <w:r>
              <w:rPr>
                <w:rFonts w:ascii="Times New Roman" w:hAnsi="Times New Roman"/>
                <w:noProof/>
                <w:szCs w:val="20"/>
                <w:lang w:eastAsia="zh-CN"/>
              </w:rPr>
              <w:drawing>
                <wp:inline distT="0" distB="0" distL="0" distR="0" wp14:anchorId="52A35FD1" wp14:editId="609FC05F">
                  <wp:extent cx="2522855" cy="2037715"/>
                  <wp:effectExtent l="0" t="0" r="0" b="0"/>
                  <wp:docPr id="56421598"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421598" name="Picture 17"/>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a:xfrm>
                            <a:off x="0" y="0"/>
                            <a:ext cx="2529502" cy="2043060"/>
                          </a:xfrm>
                          <a:prstGeom prst="rect">
                            <a:avLst/>
                          </a:prstGeom>
                          <a:noFill/>
                          <a:ln>
                            <a:noFill/>
                          </a:ln>
                        </pic:spPr>
                      </pic:pic>
                    </a:graphicData>
                  </a:graphic>
                </wp:inline>
              </w:drawing>
            </w:r>
          </w:p>
          <w:p w14:paraId="7420265E" w14:textId="77777777" w:rsidR="008B4567" w:rsidRDefault="00427009">
            <w:pPr>
              <w:pStyle w:val="BodyText"/>
              <w:spacing w:before="0" w:after="0" w:line="240" w:lineRule="auto"/>
              <w:contextualSpacing/>
              <w:jc w:val="center"/>
              <w:rPr>
                <w:rFonts w:ascii="Times New Roman" w:eastAsiaTheme="minorEastAsia" w:hAnsi="Times New Roman"/>
                <w:szCs w:val="20"/>
                <w:lang w:val="en-GB" w:eastAsia="zh-CN"/>
              </w:rPr>
            </w:pPr>
            <w:r>
              <w:rPr>
                <w:rFonts w:ascii="Times New Roman" w:eastAsiaTheme="minorEastAsia" w:hAnsi="Times New Roman"/>
                <w:szCs w:val="20"/>
                <w:lang w:val="en-GB" w:eastAsia="zh-CN"/>
              </w:rPr>
              <w:t>Figure 5 –Measured angle spread vs Desired angle spread for Azimuth AoD (L) and AoA (R) of CDL-E channel model</w:t>
            </w:r>
          </w:p>
          <w:p w14:paraId="106CDD50" w14:textId="77777777" w:rsidR="008B4567" w:rsidRDefault="00427009">
            <w:pPr>
              <w:pStyle w:val="BodyText"/>
              <w:spacing w:before="0" w:after="0" w:line="240" w:lineRule="auto"/>
              <w:contextualSpacing/>
              <w:rPr>
                <w:rFonts w:ascii="Times New Roman" w:eastAsiaTheme="minorEastAsia" w:hAnsi="Times New Roman"/>
                <w:szCs w:val="20"/>
                <w:lang w:eastAsia="zh-CN"/>
              </w:rPr>
            </w:pPr>
            <w:r>
              <w:rPr>
                <w:rFonts w:ascii="Times New Roman" w:eastAsiaTheme="minorEastAsia" w:hAnsi="Times New Roman"/>
                <w:b/>
                <w:bCs/>
                <w:szCs w:val="20"/>
                <w:lang w:eastAsia="zh-CN"/>
              </w:rPr>
              <w:t>Observation 3:</w:t>
            </w:r>
            <w:r>
              <w:rPr>
                <w:rFonts w:ascii="Times New Roman" w:eastAsiaTheme="minorEastAsia" w:hAnsi="Times New Roman"/>
                <w:szCs w:val="20"/>
                <w:lang w:eastAsia="zh-CN"/>
              </w:rPr>
              <w:t xml:space="preserve"> Based on presented results, </w:t>
            </w:r>
          </w:p>
          <w:p w14:paraId="3B72EE99" w14:textId="77777777" w:rsidR="008B4567" w:rsidRDefault="00427009">
            <w:pPr>
              <w:pStyle w:val="BodyText"/>
              <w:numPr>
                <w:ilvl w:val="0"/>
                <w:numId w:val="26"/>
              </w:numPr>
              <w:suppressAutoHyphens w:val="0"/>
              <w:overflowPunct w:val="0"/>
              <w:autoSpaceDE w:val="0"/>
              <w:autoSpaceDN w:val="0"/>
              <w:adjustRightInd w:val="0"/>
              <w:spacing w:before="0" w:after="0" w:line="240" w:lineRule="auto"/>
              <w:contextualSpacing/>
              <w:textAlignment w:val="baseline"/>
              <w:rPr>
                <w:rFonts w:ascii="Times New Roman" w:eastAsiaTheme="minorEastAsia" w:hAnsi="Times New Roman"/>
                <w:szCs w:val="20"/>
                <w:lang w:eastAsia="zh-CN"/>
              </w:rPr>
            </w:pPr>
            <w:r>
              <w:rPr>
                <w:rFonts w:ascii="Times New Roman" w:eastAsiaTheme="minorEastAsia" w:hAnsi="Times New Roman"/>
                <w:szCs w:val="20"/>
                <w:lang w:eastAsia="zh-CN"/>
              </w:rPr>
              <w:t xml:space="preserve">Option 2a and Option 3 provide accurate performance in terms of how close </w:t>
            </w:r>
            <m:oMath>
              <m:sSub>
                <m:sSubPr>
                  <m:ctrlPr>
                    <w:rPr>
                      <w:rFonts w:ascii="Cambria Math" w:eastAsiaTheme="minorEastAsia" w:hAnsi="Cambria Math"/>
                      <w:szCs w:val="20"/>
                      <w:lang w:eastAsia="zh-CN"/>
                    </w:rPr>
                  </m:ctrlPr>
                </m:sSubPr>
                <m:e>
                  <m:r>
                    <m:rPr>
                      <m:sty m:val="p"/>
                    </m:rPr>
                    <w:rPr>
                      <w:rFonts w:ascii="Cambria Math" w:eastAsiaTheme="minorEastAsia" w:hAnsi="Cambria Math"/>
                      <w:szCs w:val="20"/>
                      <w:lang w:val="en-GB" w:eastAsia="zh-CN"/>
                    </w:rPr>
                    <m:t>AS</m:t>
                  </m:r>
                </m:e>
                <m:sub>
                  <m:r>
                    <m:rPr>
                      <m:sty m:val="p"/>
                    </m:rPr>
                    <w:rPr>
                      <w:rFonts w:ascii="Cambria Math" w:eastAsiaTheme="minorEastAsia" w:hAnsi="Cambria Math"/>
                      <w:szCs w:val="20"/>
                      <w:lang w:val="en-GB" w:eastAsia="zh-CN"/>
                    </w:rPr>
                    <m:t>measured</m:t>
                  </m:r>
                </m:sub>
              </m:sSub>
            </m:oMath>
            <w:r>
              <w:rPr>
                <w:rFonts w:ascii="Times New Roman" w:eastAsiaTheme="minorEastAsia" w:hAnsi="Times New Roman"/>
                <w:szCs w:val="20"/>
                <w:lang w:eastAsia="zh-CN"/>
              </w:rPr>
              <w:t xml:space="preserve"> is to </w:t>
            </w:r>
            <m:oMath>
              <m:sSub>
                <m:sSubPr>
                  <m:ctrlPr>
                    <w:rPr>
                      <w:rFonts w:ascii="Cambria Math" w:eastAsiaTheme="minorEastAsia" w:hAnsi="Cambria Math"/>
                      <w:szCs w:val="20"/>
                      <w:lang w:eastAsia="zh-CN"/>
                    </w:rPr>
                  </m:ctrlPr>
                </m:sSubPr>
                <m:e>
                  <m:r>
                    <m:rPr>
                      <m:sty m:val="p"/>
                    </m:rPr>
                    <w:rPr>
                      <w:rFonts w:ascii="Cambria Math" w:eastAsiaTheme="minorEastAsia" w:hAnsi="Cambria Math"/>
                      <w:szCs w:val="20"/>
                      <w:lang w:val="en-GB" w:eastAsia="zh-CN"/>
                    </w:rPr>
                    <m:t>AS</m:t>
                  </m:r>
                </m:e>
                <m:sub>
                  <m:r>
                    <m:rPr>
                      <m:sty m:val="p"/>
                    </m:rPr>
                    <w:rPr>
                      <w:rFonts w:ascii="Cambria Math" w:eastAsiaTheme="minorEastAsia" w:hAnsi="Cambria Math"/>
                      <w:szCs w:val="20"/>
                      <w:lang w:val="en-GB" w:eastAsia="zh-CN"/>
                    </w:rPr>
                    <m:t>desired</m:t>
                  </m:r>
                </m:sub>
              </m:sSub>
            </m:oMath>
            <w:r>
              <w:rPr>
                <w:rFonts w:ascii="Times New Roman" w:eastAsiaTheme="minorEastAsia" w:hAnsi="Times New Roman"/>
                <w:szCs w:val="20"/>
                <w:lang w:eastAsia="zh-CN"/>
              </w:rPr>
              <w:t>. However, Option 2a provides more accurate angle spread compared to Option 3.</w:t>
            </w:r>
          </w:p>
          <w:p w14:paraId="433847B0" w14:textId="77777777" w:rsidR="008B4567" w:rsidRDefault="00427009">
            <w:pPr>
              <w:pStyle w:val="BodyText"/>
              <w:numPr>
                <w:ilvl w:val="0"/>
                <w:numId w:val="26"/>
              </w:numPr>
              <w:suppressAutoHyphens w:val="0"/>
              <w:overflowPunct w:val="0"/>
              <w:autoSpaceDE w:val="0"/>
              <w:autoSpaceDN w:val="0"/>
              <w:adjustRightInd w:val="0"/>
              <w:spacing w:before="0" w:after="0" w:line="240" w:lineRule="auto"/>
              <w:contextualSpacing/>
              <w:textAlignment w:val="baseline"/>
              <w:rPr>
                <w:rFonts w:ascii="Times New Roman" w:eastAsiaTheme="minorEastAsia" w:hAnsi="Times New Roman"/>
                <w:szCs w:val="20"/>
                <w:lang w:eastAsia="zh-CN"/>
              </w:rPr>
            </w:pPr>
            <w:r>
              <w:rPr>
                <w:rFonts w:ascii="Times New Roman" w:eastAsiaTheme="minorEastAsia" w:hAnsi="Times New Roman"/>
                <w:szCs w:val="20"/>
                <w:lang w:eastAsia="zh-CN"/>
              </w:rPr>
              <w:t xml:space="preserve">For some line-of-sight channels (CDL-D and CDL-E), both Option 2a and Option 3 generate Az angles for which the angle spreads, </w:t>
            </w:r>
            <m:oMath>
              <m:sSub>
                <m:sSubPr>
                  <m:ctrlPr>
                    <w:rPr>
                      <w:rFonts w:ascii="Cambria Math" w:eastAsiaTheme="minorEastAsia" w:hAnsi="Cambria Math"/>
                      <w:szCs w:val="20"/>
                      <w:lang w:eastAsia="zh-CN"/>
                    </w:rPr>
                  </m:ctrlPr>
                </m:sSubPr>
                <m:e>
                  <m:r>
                    <m:rPr>
                      <m:sty m:val="p"/>
                    </m:rPr>
                    <w:rPr>
                      <w:rFonts w:ascii="Cambria Math" w:eastAsiaTheme="minorEastAsia" w:hAnsi="Cambria Math"/>
                      <w:szCs w:val="20"/>
                      <w:lang w:eastAsia="zh-CN"/>
                    </w:rPr>
                    <m:t>AS</m:t>
                  </m:r>
                </m:e>
                <m:sub>
                  <m:r>
                    <m:rPr>
                      <m:sty m:val="p"/>
                    </m:rPr>
                    <w:rPr>
                      <w:rFonts w:ascii="Cambria Math" w:eastAsiaTheme="minorEastAsia" w:hAnsi="Cambria Math"/>
                      <w:szCs w:val="20"/>
                      <w:lang w:eastAsia="zh-CN"/>
                    </w:rPr>
                    <m:t>measured</m:t>
                  </m:r>
                </m:sub>
              </m:sSub>
            </m:oMath>
            <w:r>
              <w:rPr>
                <w:rFonts w:ascii="Times New Roman" w:eastAsiaTheme="minorEastAsia" w:hAnsi="Times New Roman"/>
                <w:szCs w:val="20"/>
                <w:lang w:eastAsia="zh-CN"/>
              </w:rPr>
              <w:t xml:space="preserve">, diverge for desired angle spread, </w:t>
            </w:r>
            <m:oMath>
              <m:sSub>
                <m:sSubPr>
                  <m:ctrlPr>
                    <w:rPr>
                      <w:rFonts w:ascii="Cambria Math" w:eastAsiaTheme="minorEastAsia" w:hAnsi="Cambria Math"/>
                      <w:szCs w:val="20"/>
                      <w:lang w:eastAsia="zh-CN"/>
                    </w:rPr>
                  </m:ctrlPr>
                </m:sSubPr>
                <m:e>
                  <m:r>
                    <m:rPr>
                      <m:sty m:val="p"/>
                    </m:rPr>
                    <w:rPr>
                      <w:rFonts w:ascii="Cambria Math" w:eastAsiaTheme="minorEastAsia" w:hAnsi="Cambria Math"/>
                      <w:szCs w:val="20"/>
                      <w:lang w:eastAsia="zh-CN"/>
                    </w:rPr>
                    <m:t>AS</m:t>
                  </m:r>
                </m:e>
                <m:sub>
                  <m:r>
                    <m:rPr>
                      <m:sty m:val="p"/>
                    </m:rPr>
                    <w:rPr>
                      <w:rFonts w:ascii="Cambria Math" w:eastAsiaTheme="minorEastAsia" w:hAnsi="Cambria Math"/>
                      <w:szCs w:val="20"/>
                      <w:lang w:eastAsia="zh-CN"/>
                    </w:rPr>
                    <m:t>desired</m:t>
                  </m:r>
                </m:sub>
              </m:sSub>
            </m:oMath>
            <w:r>
              <w:rPr>
                <w:rFonts w:ascii="Times New Roman" w:eastAsiaTheme="minorEastAsia" w:hAnsi="Times New Roman"/>
                <w:szCs w:val="20"/>
                <w:lang w:eastAsia="zh-CN"/>
              </w:rPr>
              <w:t>, values greater than specific values.</w:t>
            </w:r>
          </w:p>
          <w:p w14:paraId="6122F830" w14:textId="77777777" w:rsidR="008B4567" w:rsidRDefault="008B4567">
            <w:pPr>
              <w:pStyle w:val="BodyText"/>
              <w:spacing w:before="0" w:after="0" w:line="240" w:lineRule="auto"/>
              <w:contextualSpacing/>
              <w:rPr>
                <w:rFonts w:ascii="Times New Roman" w:eastAsiaTheme="minorEastAsia" w:hAnsi="Times New Roman"/>
                <w:szCs w:val="20"/>
                <w:lang w:eastAsia="zh-CN"/>
              </w:rPr>
            </w:pPr>
          </w:p>
          <w:p w14:paraId="15982DB2" w14:textId="77777777" w:rsidR="008B4567" w:rsidRDefault="00427009">
            <w:pPr>
              <w:pStyle w:val="BodyText"/>
              <w:spacing w:before="0" w:after="0" w:line="240" w:lineRule="auto"/>
              <w:contextualSpacing/>
              <w:rPr>
                <w:rFonts w:ascii="Times New Roman" w:eastAsiaTheme="minorEastAsia" w:hAnsi="Times New Roman"/>
                <w:b/>
                <w:bCs/>
                <w:szCs w:val="20"/>
                <w:lang w:eastAsia="zh-CN"/>
              </w:rPr>
            </w:pPr>
            <w:r>
              <w:rPr>
                <w:rFonts w:ascii="Times New Roman" w:eastAsiaTheme="minorEastAsia" w:hAnsi="Times New Roman"/>
                <w:b/>
                <w:bCs/>
                <w:szCs w:val="20"/>
                <w:lang w:eastAsia="zh-CN"/>
              </w:rPr>
              <w:t>Proposal 3:</w:t>
            </w:r>
            <w:r>
              <w:rPr>
                <w:rFonts w:ascii="Times New Roman" w:eastAsiaTheme="minorEastAsia" w:hAnsi="Times New Roman"/>
                <w:szCs w:val="20"/>
                <w:lang w:eastAsia="zh-CN"/>
              </w:rPr>
              <w:t xml:space="preserve"> Adopt Option 2a to generate the scaled set of angles for MIMO CDL channel.  </w:t>
            </w:r>
          </w:p>
          <w:p w14:paraId="0A1DBA7E" w14:textId="77777777" w:rsidR="008B4567" w:rsidRDefault="008B4567">
            <w:pPr>
              <w:autoSpaceDE w:val="0"/>
              <w:autoSpaceDN w:val="0"/>
              <w:adjustRightInd w:val="0"/>
              <w:snapToGrid w:val="0"/>
              <w:spacing w:before="0" w:after="0" w:line="240" w:lineRule="auto"/>
              <w:contextualSpacing/>
              <w:rPr>
                <w:lang w:eastAsia="zh-CN"/>
              </w:rPr>
            </w:pPr>
          </w:p>
        </w:tc>
      </w:tr>
      <w:tr w:rsidR="008B4567" w14:paraId="745F31AE" w14:textId="77777777">
        <w:tc>
          <w:tcPr>
            <w:tcW w:w="1255" w:type="dxa"/>
            <w:vAlign w:val="center"/>
          </w:tcPr>
          <w:p w14:paraId="4FA9F02C" w14:textId="77777777" w:rsidR="008B4567" w:rsidRDefault="00427009">
            <w:pPr>
              <w:spacing w:before="0" w:after="0" w:line="240" w:lineRule="auto"/>
            </w:pPr>
            <w:r>
              <w:lastRenderedPageBreak/>
              <w:t>[3] CATT</w:t>
            </w:r>
          </w:p>
        </w:tc>
        <w:tc>
          <w:tcPr>
            <w:tcW w:w="9535" w:type="dxa"/>
            <w:vAlign w:val="center"/>
          </w:tcPr>
          <w:p w14:paraId="456F9CF4" w14:textId="77777777" w:rsidR="008B4567" w:rsidRDefault="00427009">
            <w:pPr>
              <w:spacing w:before="0" w:after="0" w:line="240" w:lineRule="auto"/>
              <w:jc w:val="center"/>
              <w:rPr>
                <w:rFonts w:eastAsiaTheme="minorEastAsia"/>
                <w:lang w:eastAsia="zh-CN"/>
              </w:rPr>
            </w:pPr>
            <w:r>
              <w:rPr>
                <w:rFonts w:eastAsiaTheme="minorEastAsia"/>
                <w:noProof/>
                <w:lang w:eastAsia="zh-CN"/>
              </w:rPr>
              <w:drawing>
                <wp:inline distT="0" distB="0" distL="0" distR="0" wp14:anchorId="6BA3E87B" wp14:editId="0A1AAD13">
                  <wp:extent cx="2174875" cy="1631950"/>
                  <wp:effectExtent l="0" t="0" r="0" b="635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159" cstate="email"/>
                          <a:stretch>
                            <a:fillRect/>
                          </a:stretch>
                        </pic:blipFill>
                        <pic:spPr>
                          <a:xfrm>
                            <a:off x="0" y="0"/>
                            <a:ext cx="2177600" cy="1634179"/>
                          </a:xfrm>
                          <a:prstGeom prst="rect">
                            <a:avLst/>
                          </a:prstGeom>
                        </pic:spPr>
                      </pic:pic>
                    </a:graphicData>
                  </a:graphic>
                </wp:inline>
              </w:drawing>
            </w:r>
            <w:r>
              <w:rPr>
                <w:rFonts w:eastAsiaTheme="minorEastAsia"/>
                <w:noProof/>
                <w:lang w:eastAsia="zh-CN"/>
              </w:rPr>
              <w:drawing>
                <wp:inline distT="0" distB="0" distL="0" distR="0" wp14:anchorId="3C6E6514" wp14:editId="72288C6D">
                  <wp:extent cx="2120265" cy="1584325"/>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160" cstate="email"/>
                          <a:stretch>
                            <a:fillRect/>
                          </a:stretch>
                        </pic:blipFill>
                        <pic:spPr>
                          <a:xfrm>
                            <a:off x="0" y="0"/>
                            <a:ext cx="2124302" cy="1587516"/>
                          </a:xfrm>
                          <a:prstGeom prst="rect">
                            <a:avLst/>
                          </a:prstGeom>
                        </pic:spPr>
                      </pic:pic>
                    </a:graphicData>
                  </a:graphic>
                </wp:inline>
              </w:drawing>
            </w:r>
          </w:p>
          <w:p w14:paraId="65E515BA" w14:textId="77777777" w:rsidR="008B4567" w:rsidRDefault="00427009">
            <w:pPr>
              <w:spacing w:before="0" w:after="0" w:line="240" w:lineRule="auto"/>
              <w:jc w:val="center"/>
              <w:rPr>
                <w:rFonts w:eastAsiaTheme="minorEastAsia"/>
                <w:lang w:eastAsia="zh-CN"/>
              </w:rPr>
            </w:pPr>
            <w:r>
              <w:rPr>
                <w:rFonts w:eastAsiaTheme="minorEastAsia"/>
                <w:noProof/>
                <w:lang w:eastAsia="zh-CN"/>
              </w:rPr>
              <w:drawing>
                <wp:inline distT="0" distB="0" distL="0" distR="0" wp14:anchorId="18A01B79" wp14:editId="514ABDC2">
                  <wp:extent cx="2235835" cy="1658620"/>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a:blip r:embed="rId161" cstate="email"/>
                          <a:stretch>
                            <a:fillRect/>
                          </a:stretch>
                        </pic:blipFill>
                        <pic:spPr>
                          <a:xfrm>
                            <a:off x="0" y="0"/>
                            <a:ext cx="2238098" cy="1660524"/>
                          </a:xfrm>
                          <a:prstGeom prst="rect">
                            <a:avLst/>
                          </a:prstGeom>
                        </pic:spPr>
                      </pic:pic>
                    </a:graphicData>
                  </a:graphic>
                </wp:inline>
              </w:drawing>
            </w:r>
            <w:r>
              <w:rPr>
                <w:rFonts w:eastAsiaTheme="minorEastAsia"/>
                <w:noProof/>
                <w:lang w:eastAsia="zh-CN"/>
              </w:rPr>
              <w:drawing>
                <wp:inline distT="0" distB="0" distL="0" distR="0" wp14:anchorId="3B5E9C49" wp14:editId="379E6A12">
                  <wp:extent cx="2286635" cy="169926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162" cstate="email"/>
                          <a:stretch>
                            <a:fillRect/>
                          </a:stretch>
                        </pic:blipFill>
                        <pic:spPr>
                          <a:xfrm>
                            <a:off x="0" y="0"/>
                            <a:ext cx="2292285" cy="1703781"/>
                          </a:xfrm>
                          <a:prstGeom prst="rect">
                            <a:avLst/>
                          </a:prstGeom>
                        </pic:spPr>
                      </pic:pic>
                    </a:graphicData>
                  </a:graphic>
                </wp:inline>
              </w:drawing>
            </w:r>
          </w:p>
          <w:p w14:paraId="207F7FA7" w14:textId="77777777" w:rsidR="008B4567" w:rsidRDefault="00427009">
            <w:pPr>
              <w:spacing w:before="0" w:after="0" w:line="240" w:lineRule="auto"/>
              <w:jc w:val="center"/>
              <w:rPr>
                <w:rFonts w:eastAsiaTheme="minorEastAsia"/>
                <w:lang w:eastAsia="zh-CN"/>
              </w:rPr>
            </w:pPr>
            <w:r>
              <w:rPr>
                <w:rFonts w:eastAsiaTheme="minorEastAsia"/>
                <w:noProof/>
                <w:lang w:eastAsia="zh-CN"/>
              </w:rPr>
              <w:drawing>
                <wp:inline distT="0" distB="0" distL="0" distR="0" wp14:anchorId="53580E4D" wp14:editId="74299109">
                  <wp:extent cx="2413635" cy="1802765"/>
                  <wp:effectExtent l="0" t="0" r="5715" b="698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pic:cNvPicPr>
                        </pic:nvPicPr>
                        <pic:blipFill>
                          <a:blip r:embed="rId163" cstate="email"/>
                          <a:stretch>
                            <a:fillRect/>
                          </a:stretch>
                        </pic:blipFill>
                        <pic:spPr>
                          <a:xfrm>
                            <a:off x="0" y="0"/>
                            <a:ext cx="2415941" cy="1804366"/>
                          </a:xfrm>
                          <a:prstGeom prst="rect">
                            <a:avLst/>
                          </a:prstGeom>
                        </pic:spPr>
                      </pic:pic>
                    </a:graphicData>
                  </a:graphic>
                </wp:inline>
              </w:drawing>
            </w:r>
          </w:p>
          <w:p w14:paraId="5650DF8A" w14:textId="77777777" w:rsidR="008B4567" w:rsidRDefault="00427009">
            <w:pPr>
              <w:pStyle w:val="Caption"/>
              <w:spacing w:before="0" w:after="0" w:line="240" w:lineRule="auto"/>
              <w:jc w:val="center"/>
              <w:rPr>
                <w:b w:val="0"/>
                <w:bCs w:val="0"/>
                <w:sz w:val="20"/>
                <w:szCs w:val="20"/>
                <w:lang w:eastAsia="zh-CN"/>
              </w:rPr>
            </w:pPr>
            <w:bookmarkStart w:id="50" w:name="_Ref181620522"/>
            <w:r>
              <w:rPr>
                <w:b w:val="0"/>
                <w:bCs w:val="0"/>
                <w:sz w:val="20"/>
                <w:szCs w:val="20"/>
              </w:rPr>
              <w:t xml:space="preserve">Figure </w:t>
            </w:r>
            <w:bookmarkEnd w:id="50"/>
            <w:r>
              <w:rPr>
                <w:b w:val="0"/>
                <w:bCs w:val="0"/>
                <w:sz w:val="20"/>
                <w:szCs w:val="20"/>
              </w:rPr>
              <w:t>1</w:t>
            </w:r>
            <w:r>
              <w:rPr>
                <w:b w:val="0"/>
                <w:bCs w:val="0"/>
                <w:sz w:val="20"/>
                <w:szCs w:val="20"/>
                <w:lang w:eastAsia="zh-CN"/>
              </w:rPr>
              <w:t xml:space="preserve"> The generated AOD spreads in option 1/2a/2b/3 for CDL-A, CDL-B, CDL-C, CDL-D and CDL-E models</w:t>
            </w:r>
          </w:p>
          <w:p w14:paraId="779CA1F9" w14:textId="77777777" w:rsidR="008B4567" w:rsidRDefault="00427009">
            <w:pPr>
              <w:spacing w:before="0" w:after="0" w:line="240" w:lineRule="auto"/>
              <w:rPr>
                <w:rFonts w:eastAsiaTheme="minorEastAsia"/>
                <w:bCs/>
                <w:lang w:eastAsia="zh-CN"/>
              </w:rPr>
            </w:pPr>
            <w:r>
              <w:rPr>
                <w:rFonts w:eastAsiaTheme="minorEastAsia"/>
                <w:b/>
                <w:lang w:eastAsia="zh-CN"/>
              </w:rPr>
              <w:lastRenderedPageBreak/>
              <w:t xml:space="preserve">Proposal 6: </w:t>
            </w:r>
            <w:r>
              <w:rPr>
                <w:rFonts w:eastAsiaTheme="minorEastAsia"/>
                <w:bCs/>
                <w:lang w:eastAsia="zh-CN"/>
              </w:rPr>
              <w:t>Option 2a or Option 2b is supported for angle-scaling in CDL channels for link-level evaluations.</w:t>
            </w:r>
          </w:p>
          <w:p w14:paraId="4EFEBC6D" w14:textId="77777777" w:rsidR="008B4567" w:rsidRDefault="00427009">
            <w:pPr>
              <w:pStyle w:val="BodyText"/>
              <w:numPr>
                <w:ilvl w:val="0"/>
                <w:numId w:val="27"/>
              </w:numPr>
              <w:suppressAutoHyphens w:val="0"/>
              <w:spacing w:before="0" w:after="0" w:line="240" w:lineRule="auto"/>
              <w:rPr>
                <w:rFonts w:ascii="Times New Roman" w:hAnsi="Times New Roman"/>
                <w:bCs/>
                <w:szCs w:val="20"/>
                <w:lang w:val="fr-FR"/>
              </w:rPr>
            </w:pPr>
            <w:r>
              <w:rPr>
                <w:rFonts w:ascii="Times New Roman" w:hAnsi="Times New Roman"/>
                <w:bCs/>
                <w:szCs w:val="20"/>
                <w:lang w:val="fr-FR"/>
              </w:rPr>
              <w:t>Option 2a)</w:t>
            </w:r>
          </w:p>
          <w:p w14:paraId="1D8F7BE4" w14:textId="77777777" w:rsidR="008B4567" w:rsidRDefault="00000000">
            <w:pPr>
              <w:pStyle w:val="ListParagraph"/>
              <w:numPr>
                <w:ilvl w:val="2"/>
                <w:numId w:val="21"/>
              </w:numPr>
              <w:suppressAutoHyphens w:val="0"/>
              <w:autoSpaceDE w:val="0"/>
              <w:autoSpaceDN w:val="0"/>
              <w:adjustRightInd w:val="0"/>
              <w:spacing w:before="0" w:line="240" w:lineRule="auto"/>
              <w:contextualSpacing/>
              <w:textAlignment w:val="baseline"/>
              <w:rPr>
                <w:bCs/>
                <w:szCs w:val="20"/>
              </w:rPr>
            </w:pPr>
            <m:oMath>
              <m:sSub>
                <m:sSubPr>
                  <m:ctrlPr>
                    <w:rPr>
                      <w:rFonts w:ascii="Cambria Math" w:hAnsi="Cambria Math"/>
                      <w:bCs/>
                      <w:iCs/>
                      <w:szCs w:val="20"/>
                      <w:lang w:eastAsia="ja-JP"/>
                    </w:rPr>
                  </m:ctrlPr>
                </m:sSubPr>
                <m:e>
                  <m:r>
                    <w:rPr>
                      <w:rFonts w:ascii="Cambria Math" w:hAnsi="Cambria Math"/>
                      <w:szCs w:val="20"/>
                      <w:lang w:eastAsia="ja-JP"/>
                    </w:rPr>
                    <m:t>ϕ</m:t>
                  </m:r>
                </m:e>
                <m:sub>
                  <m:r>
                    <w:rPr>
                      <w:rFonts w:ascii="Cambria Math" w:hAnsi="Cambria Math"/>
                      <w:szCs w:val="20"/>
                      <w:lang w:eastAsia="ja-JP"/>
                    </w:rPr>
                    <m:t>n</m:t>
                  </m:r>
                  <m:r>
                    <m:rPr>
                      <m:sty m:val="p"/>
                    </m:rPr>
                    <w:rPr>
                      <w:rFonts w:ascii="Cambria Math" w:hAnsi="Cambria Math"/>
                      <w:szCs w:val="20"/>
                      <w:lang w:eastAsia="ja-JP"/>
                    </w:rPr>
                    <m:t>,</m:t>
                  </m:r>
                  <m:r>
                    <w:rPr>
                      <w:rFonts w:ascii="Cambria Math" w:hAnsi="Cambria Math"/>
                      <w:szCs w:val="20"/>
                      <w:lang w:eastAsia="ja-JP"/>
                    </w:rPr>
                    <m:t>intermediate</m:t>
                  </m:r>
                </m:sub>
              </m:sSub>
              <m:r>
                <m:rPr>
                  <m:sty m:val="p"/>
                </m:rPr>
                <w:rPr>
                  <w:rFonts w:ascii="Cambria Math" w:hAnsi="Cambria Math"/>
                  <w:szCs w:val="20"/>
                  <w:lang w:eastAsia="ja-JP"/>
                </w:rPr>
                <m:t>=</m:t>
              </m:r>
              <m:r>
                <w:rPr>
                  <w:rFonts w:ascii="Cambria Math" w:hAnsi="Cambria Math"/>
                  <w:szCs w:val="20"/>
                  <w:lang w:eastAsia="ja-JP"/>
                </w:rPr>
                <m:t>s</m:t>
              </m:r>
              <m:r>
                <m:rPr>
                  <m:sty m:val="p"/>
                </m:rPr>
                <w:rPr>
                  <w:rFonts w:ascii="Cambria Math" w:hAnsi="Cambria Math"/>
                  <w:szCs w:val="20"/>
                  <w:lang w:eastAsia="ja-JP"/>
                </w:rPr>
                <m:t>* WrapTo180</m:t>
              </m:r>
              <m:d>
                <m:dPr>
                  <m:ctrlPr>
                    <w:rPr>
                      <w:rFonts w:ascii="Cambria Math" w:hAnsi="Cambria Math"/>
                      <w:bCs/>
                      <w:iCs/>
                      <w:szCs w:val="20"/>
                      <w:lang w:eastAsia="ja-JP"/>
                    </w:rPr>
                  </m:ctrlPr>
                </m:dPr>
                <m:e>
                  <m:sSub>
                    <m:sSubPr>
                      <m:ctrlPr>
                        <w:rPr>
                          <w:rFonts w:ascii="Cambria Math" w:hAnsi="Cambria Math"/>
                          <w:bCs/>
                          <w:iCs/>
                          <w:szCs w:val="20"/>
                          <w:lang w:eastAsia="ja-JP"/>
                        </w:rPr>
                      </m:ctrlPr>
                    </m:sSubPr>
                    <m:e>
                      <m:r>
                        <w:rPr>
                          <w:rFonts w:ascii="Cambria Math" w:hAnsi="Cambria Math"/>
                          <w:szCs w:val="20"/>
                          <w:lang w:eastAsia="ja-JP"/>
                        </w:rPr>
                        <m:t>ϕ</m:t>
                      </m:r>
                    </m:e>
                    <m:sub>
                      <m:r>
                        <w:rPr>
                          <w:rFonts w:ascii="Cambria Math" w:hAnsi="Cambria Math"/>
                          <w:szCs w:val="20"/>
                          <w:lang w:eastAsia="ja-JP"/>
                        </w:rPr>
                        <m:t>n</m:t>
                      </m:r>
                      <m:r>
                        <m:rPr>
                          <m:sty m:val="p"/>
                        </m:rPr>
                        <w:rPr>
                          <w:rFonts w:ascii="Cambria Math" w:hAnsi="Cambria Math"/>
                          <w:szCs w:val="20"/>
                          <w:lang w:eastAsia="ja-JP"/>
                        </w:rPr>
                        <m:t>,</m:t>
                      </m:r>
                      <m:r>
                        <w:rPr>
                          <w:rFonts w:ascii="Cambria Math" w:hAnsi="Cambria Math"/>
                          <w:szCs w:val="20"/>
                          <w:lang w:eastAsia="ja-JP"/>
                        </w:rPr>
                        <m:t>model</m:t>
                      </m:r>
                    </m:sub>
                  </m:sSub>
                  <m:r>
                    <m:rPr>
                      <m:sty m:val="p"/>
                    </m:rPr>
                    <w:rPr>
                      <w:rFonts w:ascii="Cambria Math" w:hAnsi="Cambria Math"/>
                      <w:szCs w:val="20"/>
                      <w:lang w:eastAsia="ja-JP"/>
                    </w:rPr>
                    <m:t>-</m:t>
                  </m:r>
                  <m:sSub>
                    <m:sSubPr>
                      <m:ctrlPr>
                        <w:rPr>
                          <w:rFonts w:ascii="Cambria Math" w:hAnsi="Cambria Math"/>
                          <w:bCs/>
                          <w:iCs/>
                          <w:szCs w:val="20"/>
                          <w:lang w:eastAsia="ja-JP"/>
                        </w:rPr>
                      </m:ctrlPr>
                    </m:sSubPr>
                    <m:e>
                      <m:r>
                        <w:rPr>
                          <w:rFonts w:ascii="Cambria Math" w:hAnsi="Cambria Math"/>
                          <w:szCs w:val="20"/>
                          <w:lang w:eastAsia="ja-JP"/>
                        </w:rPr>
                        <m:t>μ</m:t>
                      </m:r>
                    </m:e>
                    <m:sub>
                      <m:r>
                        <w:rPr>
                          <w:rFonts w:ascii="Cambria Math" w:hAnsi="Cambria Math"/>
                          <w:szCs w:val="20"/>
                          <w:lang w:eastAsia="ja-JP"/>
                        </w:rPr>
                        <m:t>ϕ</m:t>
                      </m:r>
                      <m:r>
                        <m:rPr>
                          <m:sty m:val="p"/>
                        </m:rPr>
                        <w:rPr>
                          <w:rFonts w:ascii="Cambria Math" w:hAnsi="Cambria Math"/>
                          <w:szCs w:val="20"/>
                          <w:lang w:eastAsia="ja-JP"/>
                        </w:rPr>
                        <m:t>,</m:t>
                      </m:r>
                      <m:r>
                        <w:rPr>
                          <w:rFonts w:ascii="Cambria Math" w:hAnsi="Cambria Math"/>
                          <w:szCs w:val="20"/>
                          <w:lang w:eastAsia="ja-JP"/>
                        </w:rPr>
                        <m:t>model</m:t>
                      </m:r>
                    </m:sub>
                  </m:sSub>
                </m:e>
              </m:d>
              <m:r>
                <m:rPr>
                  <m:sty m:val="p"/>
                </m:rPr>
                <w:rPr>
                  <w:rFonts w:ascii="Cambria Math" w:hAnsi="Cambria Math"/>
                  <w:szCs w:val="20"/>
                  <w:lang w:eastAsia="ja-JP"/>
                </w:rPr>
                <m:t xml:space="preserve">, </m:t>
              </m:r>
            </m:oMath>
          </w:p>
          <w:p w14:paraId="24908896" w14:textId="77777777" w:rsidR="008B4567" w:rsidRDefault="00427009">
            <w:pPr>
              <w:pStyle w:val="ListParagraph"/>
              <w:numPr>
                <w:ilvl w:val="2"/>
                <w:numId w:val="21"/>
              </w:numPr>
              <w:suppressAutoHyphens w:val="0"/>
              <w:autoSpaceDE w:val="0"/>
              <w:autoSpaceDN w:val="0"/>
              <w:adjustRightInd w:val="0"/>
              <w:spacing w:before="0" w:line="240" w:lineRule="auto"/>
              <w:contextualSpacing/>
              <w:textAlignment w:val="baseline"/>
              <w:rPr>
                <w:bCs/>
                <w:szCs w:val="20"/>
              </w:rPr>
            </w:pPr>
            <m:oMath>
              <m:r>
                <w:rPr>
                  <w:rFonts w:ascii="Cambria Math" w:hAnsi="Cambria Math"/>
                  <w:szCs w:val="20"/>
                  <w:lang w:eastAsia="ja-JP"/>
                </w:rPr>
                <m:t>s=</m:t>
              </m:r>
              <m:func>
                <m:funcPr>
                  <m:ctrlPr>
                    <w:rPr>
                      <w:rFonts w:ascii="Cambria Math" w:hAnsi="Cambria Math"/>
                      <w:bCs/>
                      <w:i/>
                      <w:iCs/>
                      <w:szCs w:val="20"/>
                      <w:lang w:eastAsia="ja-JP"/>
                    </w:rPr>
                  </m:ctrlPr>
                </m:funcPr>
                <m:fName>
                  <m:limLow>
                    <m:limLowPr>
                      <m:ctrlPr>
                        <w:rPr>
                          <w:rFonts w:ascii="Cambria Math" w:hAnsi="Cambria Math"/>
                          <w:bCs/>
                          <w:i/>
                          <w:iCs/>
                          <w:szCs w:val="20"/>
                          <w:lang w:eastAsia="ja-JP"/>
                        </w:rPr>
                      </m:ctrlPr>
                    </m:limLowPr>
                    <m:e>
                      <m:r>
                        <w:rPr>
                          <w:rFonts w:ascii="Cambria Math" w:hAnsi="Cambria Math"/>
                          <w:szCs w:val="20"/>
                          <w:lang w:eastAsia="ja-JP"/>
                        </w:rPr>
                        <m:t>min</m:t>
                      </m:r>
                    </m:e>
                    <m:lim>
                      <m:r>
                        <w:rPr>
                          <w:rFonts w:ascii="Cambria Math" w:hAnsi="Cambria Math"/>
                          <w:szCs w:val="20"/>
                          <w:lang w:eastAsia="ja-JP"/>
                        </w:rPr>
                        <m:t>x≥0</m:t>
                      </m:r>
                    </m:lim>
                  </m:limLow>
                </m:fName>
                <m:e>
                  <m:r>
                    <m:rPr>
                      <m:lit/>
                    </m:rPr>
                    <w:rPr>
                      <w:rFonts w:ascii="Cambria Math" w:hAnsi="Cambria Math"/>
                      <w:szCs w:val="20"/>
                      <w:lang w:eastAsia="ja-JP"/>
                    </w:rPr>
                    <m:t>{x: AS</m:t>
                  </m:r>
                  <m:d>
                    <m:dPr>
                      <m:ctrlPr>
                        <w:rPr>
                          <w:rFonts w:ascii="Cambria Math" w:hAnsi="Cambria Math"/>
                          <w:bCs/>
                          <w:i/>
                          <w:iCs/>
                          <w:szCs w:val="20"/>
                          <w:lang w:eastAsia="ja-JP"/>
                        </w:rPr>
                      </m:ctrlPr>
                    </m:dPr>
                    <m:e>
                      <m:r>
                        <w:rPr>
                          <w:rFonts w:ascii="Cambria Math" w:hAnsi="Cambria Math"/>
                          <w:szCs w:val="20"/>
                          <w:lang w:eastAsia="ja-JP"/>
                        </w:rPr>
                        <m:t>x</m:t>
                      </m:r>
                    </m:e>
                  </m:d>
                  <m:r>
                    <w:rPr>
                      <w:rFonts w:ascii="Cambria Math" w:hAnsi="Cambria Math"/>
                      <w:szCs w:val="20"/>
                      <w:lang w:eastAsia="ja-JP"/>
                    </w:rPr>
                    <m:t>=A</m:t>
                  </m:r>
                  <m:sSub>
                    <m:sSubPr>
                      <m:ctrlPr>
                        <w:rPr>
                          <w:rFonts w:ascii="Cambria Math" w:hAnsi="Cambria Math"/>
                          <w:bCs/>
                          <w:i/>
                          <w:iCs/>
                          <w:szCs w:val="20"/>
                          <w:lang w:eastAsia="ja-JP"/>
                        </w:rPr>
                      </m:ctrlPr>
                    </m:sSubPr>
                    <m:e>
                      <m:r>
                        <w:rPr>
                          <w:rFonts w:ascii="Cambria Math" w:hAnsi="Cambria Math"/>
                          <w:szCs w:val="20"/>
                          <w:lang w:eastAsia="ja-JP"/>
                        </w:rPr>
                        <m:t>S</m:t>
                      </m:r>
                    </m:e>
                    <m:sub>
                      <m:r>
                        <w:rPr>
                          <w:rFonts w:ascii="Cambria Math" w:hAnsi="Cambria Math"/>
                          <w:szCs w:val="20"/>
                          <w:lang w:eastAsia="ja-JP"/>
                        </w:rPr>
                        <m:t>desired</m:t>
                      </m:r>
                    </m:sub>
                  </m:sSub>
                  <m:r>
                    <m:rPr>
                      <m:lit/>
                    </m:rPr>
                    <w:rPr>
                      <w:rFonts w:ascii="Cambria Math" w:hAnsi="Cambria Math"/>
                      <w:szCs w:val="20"/>
                      <w:lang w:eastAsia="ja-JP"/>
                    </w:rPr>
                    <m:t>}.</m:t>
                  </m:r>
                </m:e>
              </m:func>
            </m:oMath>
          </w:p>
          <w:p w14:paraId="57D4A327" w14:textId="77777777" w:rsidR="008B4567" w:rsidRDefault="00427009">
            <w:pPr>
              <w:pStyle w:val="ListParagraph"/>
              <w:numPr>
                <w:ilvl w:val="2"/>
                <w:numId w:val="21"/>
              </w:numPr>
              <w:suppressAutoHyphens w:val="0"/>
              <w:autoSpaceDE w:val="0"/>
              <w:autoSpaceDN w:val="0"/>
              <w:adjustRightInd w:val="0"/>
              <w:spacing w:before="0" w:line="240" w:lineRule="auto"/>
              <w:contextualSpacing/>
              <w:textAlignment w:val="baseline"/>
              <w:rPr>
                <w:bCs/>
                <w:szCs w:val="20"/>
              </w:rPr>
            </w:pPr>
            <m:oMath>
              <m:r>
                <w:rPr>
                  <w:rFonts w:ascii="Cambria Math" w:hAnsi="Cambria Math"/>
                  <w:szCs w:val="20"/>
                  <w:lang w:eastAsia="ja-JP"/>
                </w:rPr>
                <m:t>AS</m:t>
              </m:r>
              <m:d>
                <m:dPr>
                  <m:ctrlPr>
                    <w:rPr>
                      <w:rFonts w:ascii="Cambria Math" w:hAnsi="Cambria Math"/>
                      <w:bCs/>
                      <w:i/>
                      <w:szCs w:val="20"/>
                      <w:lang w:eastAsia="ja-JP"/>
                    </w:rPr>
                  </m:ctrlPr>
                </m:dPr>
                <m:e>
                  <m:r>
                    <w:rPr>
                      <w:rFonts w:ascii="Cambria Math" w:hAnsi="Cambria Math"/>
                      <w:szCs w:val="20"/>
                      <w:lang w:eastAsia="ja-JP"/>
                    </w:rPr>
                    <m:t>x</m:t>
                  </m:r>
                </m:e>
              </m:d>
              <m:r>
                <w:rPr>
                  <w:rFonts w:ascii="Cambria Math" w:hAnsi="Cambria Math"/>
                  <w:szCs w:val="20"/>
                  <w:lang w:eastAsia="ja-JP"/>
                </w:rPr>
                <m:t>=</m:t>
              </m:r>
              <m:rad>
                <m:radPr>
                  <m:degHide m:val="1"/>
                  <m:ctrlPr>
                    <w:rPr>
                      <w:rFonts w:ascii="Cambria Math" w:hAnsi="Cambria Math"/>
                      <w:bCs/>
                      <w:i/>
                      <w:szCs w:val="20"/>
                      <w:lang w:eastAsia="ja-JP"/>
                    </w:rPr>
                  </m:ctrlPr>
                </m:radPr>
                <m:deg/>
                <m:e>
                  <m:r>
                    <w:rPr>
                      <w:rFonts w:ascii="Cambria Math" w:hAnsi="Cambria Math"/>
                      <w:szCs w:val="20"/>
                      <w:lang w:eastAsia="ja-JP"/>
                    </w:rPr>
                    <m:t>-2ln</m:t>
                  </m:r>
                  <m:d>
                    <m:dPr>
                      <m:ctrlPr>
                        <w:rPr>
                          <w:rFonts w:ascii="Cambria Math" w:hAnsi="Cambria Math"/>
                          <w:bCs/>
                          <w:i/>
                          <w:szCs w:val="20"/>
                          <w:lang w:eastAsia="ja-JP"/>
                        </w:rPr>
                      </m:ctrlPr>
                    </m:dPr>
                    <m:e>
                      <m:d>
                        <m:dPr>
                          <m:begChr m:val="|"/>
                          <m:endChr m:val="|"/>
                          <m:ctrlPr>
                            <w:rPr>
                              <w:rFonts w:ascii="Cambria Math" w:hAnsi="Cambria Math"/>
                              <w:bCs/>
                              <w:i/>
                              <w:szCs w:val="20"/>
                              <w:lang w:eastAsia="ja-JP"/>
                            </w:rPr>
                          </m:ctrlPr>
                        </m:dPr>
                        <m:e>
                          <m:f>
                            <m:fPr>
                              <m:ctrlPr>
                                <w:rPr>
                                  <w:rFonts w:ascii="Cambria Math" w:hAnsi="Cambria Math"/>
                                  <w:bCs/>
                                  <w:i/>
                                  <w:szCs w:val="20"/>
                                  <w:lang w:eastAsia="ja-JP"/>
                                </w:rPr>
                              </m:ctrlPr>
                            </m:fPr>
                            <m:num>
                              <m:nary>
                                <m:naryPr>
                                  <m:chr m:val="∑"/>
                                  <m:limLoc m:val="undOvr"/>
                                  <m:ctrlPr>
                                    <w:rPr>
                                      <w:rFonts w:ascii="Cambria Math" w:hAnsi="Cambria Math"/>
                                      <w:bCs/>
                                      <w:i/>
                                      <w:szCs w:val="20"/>
                                      <w:lang w:eastAsia="ja-JP"/>
                                    </w:rPr>
                                  </m:ctrlPr>
                                </m:naryPr>
                                <m:sub>
                                  <m:r>
                                    <w:rPr>
                                      <w:rFonts w:ascii="Cambria Math" w:hAnsi="Cambria Math"/>
                                      <w:szCs w:val="20"/>
                                      <w:lang w:eastAsia="ja-JP"/>
                                    </w:rPr>
                                    <m:t>n=1</m:t>
                                  </m:r>
                                </m:sub>
                                <m:sup>
                                  <m:r>
                                    <w:rPr>
                                      <w:rFonts w:ascii="Cambria Math" w:hAnsi="Cambria Math"/>
                                      <w:szCs w:val="20"/>
                                      <w:lang w:eastAsia="ja-JP"/>
                                    </w:rPr>
                                    <m:t>N</m:t>
                                  </m:r>
                                </m:sup>
                                <m:e>
                                  <m:r>
                                    <w:rPr>
                                      <w:rFonts w:ascii="Cambria Math" w:hAnsi="Cambria Math"/>
                                      <w:szCs w:val="20"/>
                                      <w:lang w:eastAsia="ja-JP"/>
                                    </w:rPr>
                                    <m:t>exp</m:t>
                                  </m:r>
                                  <m:d>
                                    <m:dPr>
                                      <m:ctrlPr>
                                        <w:rPr>
                                          <w:rFonts w:ascii="Cambria Math" w:hAnsi="Cambria Math"/>
                                          <w:bCs/>
                                          <w:i/>
                                          <w:szCs w:val="20"/>
                                          <w:lang w:eastAsia="ja-JP"/>
                                        </w:rPr>
                                      </m:ctrlPr>
                                    </m:dPr>
                                    <m:e>
                                      <m:r>
                                        <w:rPr>
                                          <w:rFonts w:ascii="Cambria Math" w:hAnsi="Cambria Math"/>
                                          <w:szCs w:val="20"/>
                                          <w:lang w:eastAsia="ja-JP"/>
                                        </w:rPr>
                                        <m:t>jxAngle</m:t>
                                      </m:r>
                                      <m:d>
                                        <m:dPr>
                                          <m:ctrlPr>
                                            <w:rPr>
                                              <w:rFonts w:ascii="Cambria Math" w:hAnsi="Cambria Math"/>
                                              <w:bCs/>
                                              <w:i/>
                                              <w:szCs w:val="20"/>
                                              <w:lang w:eastAsia="ja-JP"/>
                                            </w:rPr>
                                          </m:ctrlPr>
                                        </m:dPr>
                                        <m:e>
                                          <m:sSub>
                                            <m:sSubPr>
                                              <m:ctrlPr>
                                                <w:rPr>
                                                  <w:rFonts w:ascii="Cambria Math" w:hAnsi="Cambria Math"/>
                                                  <w:bCs/>
                                                  <w:i/>
                                                  <w:szCs w:val="20"/>
                                                  <w:lang w:eastAsia="ja-JP"/>
                                                </w:rPr>
                                              </m:ctrlPr>
                                            </m:sSubPr>
                                            <m:e>
                                              <m:r>
                                                <w:rPr>
                                                  <w:rFonts w:ascii="Cambria Math" w:hAnsi="Cambria Math"/>
                                                  <w:szCs w:val="20"/>
                                                  <w:lang w:eastAsia="ja-JP"/>
                                                </w:rPr>
                                                <m:t>ϕ</m:t>
                                              </m:r>
                                            </m:e>
                                            <m:sub>
                                              <m:r>
                                                <w:rPr>
                                                  <w:rFonts w:ascii="Cambria Math" w:hAnsi="Cambria Math"/>
                                                  <w:szCs w:val="20"/>
                                                  <w:lang w:eastAsia="ja-JP"/>
                                                </w:rPr>
                                                <m:t>n,model</m:t>
                                              </m:r>
                                            </m:sub>
                                          </m:sSub>
                                          <m:r>
                                            <w:rPr>
                                              <w:rFonts w:ascii="Cambria Math" w:hAnsi="Cambria Math"/>
                                              <w:szCs w:val="20"/>
                                              <w:lang w:eastAsia="ja-JP"/>
                                            </w:rPr>
                                            <m:t>-</m:t>
                                          </m:r>
                                          <m:sSub>
                                            <m:sSubPr>
                                              <m:ctrlPr>
                                                <w:rPr>
                                                  <w:rFonts w:ascii="Cambria Math" w:hAnsi="Cambria Math"/>
                                                  <w:bCs/>
                                                  <w:i/>
                                                  <w:szCs w:val="20"/>
                                                  <w:lang w:eastAsia="ja-JP"/>
                                                </w:rPr>
                                              </m:ctrlPr>
                                            </m:sSubPr>
                                            <m:e>
                                              <m:r>
                                                <w:rPr>
                                                  <w:rFonts w:ascii="Cambria Math" w:hAnsi="Cambria Math"/>
                                                  <w:szCs w:val="20"/>
                                                  <w:lang w:eastAsia="ja-JP"/>
                                                </w:rPr>
                                                <m:t>μ</m:t>
                                              </m:r>
                                            </m:e>
                                            <m:sub>
                                              <m:r>
                                                <w:rPr>
                                                  <w:rFonts w:ascii="Cambria Math" w:hAnsi="Cambria Math"/>
                                                  <w:szCs w:val="20"/>
                                                  <w:lang w:eastAsia="ja-JP"/>
                                                </w:rPr>
                                                <m:t>ϕ,model</m:t>
                                              </m:r>
                                            </m:sub>
                                          </m:sSub>
                                        </m:e>
                                      </m:d>
                                    </m:e>
                                  </m:d>
                                  <m:sSub>
                                    <m:sSubPr>
                                      <m:ctrlPr>
                                        <w:rPr>
                                          <w:rFonts w:ascii="Cambria Math" w:hAnsi="Cambria Math"/>
                                          <w:bCs/>
                                          <w:i/>
                                          <w:szCs w:val="20"/>
                                          <w:lang w:eastAsia="ja-JP"/>
                                        </w:rPr>
                                      </m:ctrlPr>
                                    </m:sSubPr>
                                    <m:e>
                                      <m:r>
                                        <w:rPr>
                                          <w:rFonts w:ascii="Cambria Math" w:hAnsi="Cambria Math"/>
                                          <w:szCs w:val="20"/>
                                          <w:lang w:eastAsia="ja-JP"/>
                                        </w:rPr>
                                        <m:t>P</m:t>
                                      </m:r>
                                    </m:e>
                                    <m:sub>
                                      <m:r>
                                        <w:rPr>
                                          <w:rFonts w:ascii="Cambria Math" w:hAnsi="Cambria Math"/>
                                          <w:szCs w:val="20"/>
                                          <w:lang w:eastAsia="ja-JP"/>
                                        </w:rPr>
                                        <m:t>n</m:t>
                                      </m:r>
                                    </m:sub>
                                  </m:sSub>
                                </m:e>
                              </m:nary>
                            </m:num>
                            <m:den>
                              <m:nary>
                                <m:naryPr>
                                  <m:chr m:val="∑"/>
                                  <m:limLoc m:val="undOvr"/>
                                  <m:ctrlPr>
                                    <w:rPr>
                                      <w:rFonts w:ascii="Cambria Math" w:hAnsi="Cambria Math"/>
                                      <w:bCs/>
                                      <w:i/>
                                      <w:szCs w:val="20"/>
                                      <w:lang w:eastAsia="ja-JP"/>
                                    </w:rPr>
                                  </m:ctrlPr>
                                </m:naryPr>
                                <m:sub>
                                  <m:r>
                                    <w:rPr>
                                      <w:rFonts w:ascii="Cambria Math" w:hAnsi="Cambria Math"/>
                                      <w:szCs w:val="20"/>
                                      <w:lang w:eastAsia="ja-JP"/>
                                    </w:rPr>
                                    <m:t>n=1</m:t>
                                  </m:r>
                                </m:sub>
                                <m:sup>
                                  <m:r>
                                    <w:rPr>
                                      <w:rFonts w:ascii="Cambria Math" w:hAnsi="Cambria Math"/>
                                      <w:szCs w:val="20"/>
                                      <w:lang w:eastAsia="ja-JP"/>
                                    </w:rPr>
                                    <m:t>N</m:t>
                                  </m:r>
                                </m:sup>
                                <m:e>
                                  <m:sSub>
                                    <m:sSubPr>
                                      <m:ctrlPr>
                                        <w:rPr>
                                          <w:rFonts w:ascii="Cambria Math" w:hAnsi="Cambria Math"/>
                                          <w:bCs/>
                                          <w:i/>
                                          <w:szCs w:val="20"/>
                                          <w:lang w:eastAsia="ja-JP"/>
                                        </w:rPr>
                                      </m:ctrlPr>
                                    </m:sSubPr>
                                    <m:e>
                                      <m:r>
                                        <w:rPr>
                                          <w:rFonts w:ascii="Cambria Math" w:hAnsi="Cambria Math"/>
                                          <w:szCs w:val="20"/>
                                          <w:lang w:eastAsia="ja-JP"/>
                                        </w:rPr>
                                        <m:t>P</m:t>
                                      </m:r>
                                    </m:e>
                                    <m:sub>
                                      <m:r>
                                        <w:rPr>
                                          <w:rFonts w:ascii="Cambria Math" w:hAnsi="Cambria Math"/>
                                          <w:szCs w:val="20"/>
                                          <w:lang w:eastAsia="ja-JP"/>
                                        </w:rPr>
                                        <m:t>n</m:t>
                                      </m:r>
                                    </m:sub>
                                  </m:sSub>
                                </m:e>
                              </m:nary>
                            </m:den>
                          </m:f>
                        </m:e>
                      </m:d>
                    </m:e>
                  </m:d>
                </m:e>
              </m:rad>
            </m:oMath>
          </w:p>
          <w:p w14:paraId="13840602" w14:textId="77777777" w:rsidR="008B4567" w:rsidRDefault="00427009">
            <w:pPr>
              <w:pStyle w:val="BodyText"/>
              <w:numPr>
                <w:ilvl w:val="0"/>
                <w:numId w:val="27"/>
              </w:numPr>
              <w:suppressAutoHyphens w:val="0"/>
              <w:spacing w:before="0" w:after="0" w:line="240" w:lineRule="auto"/>
              <w:rPr>
                <w:rFonts w:ascii="Times New Roman" w:hAnsi="Times New Roman"/>
                <w:bCs/>
                <w:szCs w:val="20"/>
                <w:lang w:val="fr-FR"/>
              </w:rPr>
            </w:pPr>
            <w:r>
              <w:rPr>
                <w:rFonts w:ascii="Times New Roman" w:hAnsi="Times New Roman"/>
                <w:bCs/>
                <w:szCs w:val="20"/>
                <w:lang w:val="fr-FR"/>
              </w:rPr>
              <w:t>Option 2b)</w:t>
            </w:r>
          </w:p>
          <w:p w14:paraId="4AE73159" w14:textId="77777777" w:rsidR="008B4567" w:rsidRDefault="00000000">
            <w:pPr>
              <w:pStyle w:val="ListParagraph"/>
              <w:numPr>
                <w:ilvl w:val="2"/>
                <w:numId w:val="21"/>
              </w:numPr>
              <w:suppressAutoHyphens w:val="0"/>
              <w:autoSpaceDE w:val="0"/>
              <w:autoSpaceDN w:val="0"/>
              <w:adjustRightInd w:val="0"/>
              <w:spacing w:before="0" w:line="240" w:lineRule="auto"/>
              <w:contextualSpacing/>
              <w:textAlignment w:val="baseline"/>
              <w:rPr>
                <w:bCs/>
                <w:szCs w:val="20"/>
              </w:rPr>
            </w:pPr>
            <m:oMath>
              <m:sSub>
                <m:sSubPr>
                  <m:ctrlPr>
                    <w:rPr>
                      <w:rFonts w:ascii="Cambria Math" w:hAnsi="Cambria Math"/>
                      <w:bCs/>
                      <w:iCs/>
                      <w:szCs w:val="20"/>
                      <w:lang w:eastAsia="ja-JP"/>
                    </w:rPr>
                  </m:ctrlPr>
                </m:sSubPr>
                <m:e>
                  <m:r>
                    <w:rPr>
                      <w:rFonts w:ascii="Cambria Math" w:hAnsi="Cambria Math"/>
                      <w:szCs w:val="20"/>
                      <w:lang w:eastAsia="ja-JP"/>
                    </w:rPr>
                    <m:t>ϕ</m:t>
                  </m:r>
                </m:e>
                <m:sub>
                  <m:r>
                    <w:rPr>
                      <w:rFonts w:ascii="Cambria Math" w:hAnsi="Cambria Math"/>
                      <w:szCs w:val="20"/>
                      <w:lang w:eastAsia="ja-JP"/>
                    </w:rPr>
                    <m:t>n</m:t>
                  </m:r>
                  <m:r>
                    <m:rPr>
                      <m:sty m:val="p"/>
                    </m:rPr>
                    <w:rPr>
                      <w:rFonts w:ascii="Cambria Math" w:hAnsi="Cambria Math"/>
                      <w:szCs w:val="20"/>
                      <w:lang w:eastAsia="ja-JP"/>
                    </w:rPr>
                    <m:t>,</m:t>
                  </m:r>
                  <m:r>
                    <w:rPr>
                      <w:rFonts w:ascii="Cambria Math" w:hAnsi="Cambria Math"/>
                      <w:szCs w:val="20"/>
                      <w:lang w:eastAsia="ja-JP"/>
                    </w:rPr>
                    <m:t>intermediate</m:t>
                  </m:r>
                </m:sub>
              </m:sSub>
              <m:r>
                <m:rPr>
                  <m:sty m:val="p"/>
                </m:rPr>
                <w:rPr>
                  <w:rFonts w:ascii="Cambria Math" w:hAnsi="Cambria Math"/>
                  <w:szCs w:val="20"/>
                  <w:lang w:eastAsia="ja-JP"/>
                </w:rPr>
                <m:t>=</m:t>
              </m:r>
              <m:r>
                <w:rPr>
                  <w:rFonts w:ascii="Cambria Math" w:hAnsi="Cambria Math"/>
                  <w:szCs w:val="20"/>
                  <w:lang w:eastAsia="ja-JP"/>
                </w:rPr>
                <m:t>s</m:t>
              </m:r>
              <m:r>
                <m:rPr>
                  <m:sty m:val="p"/>
                </m:rPr>
                <w:rPr>
                  <w:rFonts w:ascii="Cambria Math" w:hAnsi="Cambria Math"/>
                  <w:szCs w:val="20"/>
                  <w:lang w:eastAsia="ja-JP"/>
                </w:rPr>
                <m:t>* WrapTo180</m:t>
              </m:r>
              <m:d>
                <m:dPr>
                  <m:ctrlPr>
                    <w:rPr>
                      <w:rFonts w:ascii="Cambria Math" w:hAnsi="Cambria Math"/>
                      <w:bCs/>
                      <w:iCs/>
                      <w:szCs w:val="20"/>
                      <w:lang w:eastAsia="ja-JP"/>
                    </w:rPr>
                  </m:ctrlPr>
                </m:dPr>
                <m:e>
                  <m:sSub>
                    <m:sSubPr>
                      <m:ctrlPr>
                        <w:rPr>
                          <w:rFonts w:ascii="Cambria Math" w:hAnsi="Cambria Math"/>
                          <w:bCs/>
                          <w:iCs/>
                          <w:szCs w:val="20"/>
                          <w:lang w:eastAsia="ja-JP"/>
                        </w:rPr>
                      </m:ctrlPr>
                    </m:sSubPr>
                    <m:e>
                      <m:r>
                        <w:rPr>
                          <w:rFonts w:ascii="Cambria Math" w:hAnsi="Cambria Math"/>
                          <w:szCs w:val="20"/>
                          <w:lang w:eastAsia="ja-JP"/>
                        </w:rPr>
                        <m:t>ϕ</m:t>
                      </m:r>
                    </m:e>
                    <m:sub>
                      <m:r>
                        <w:rPr>
                          <w:rFonts w:ascii="Cambria Math" w:hAnsi="Cambria Math"/>
                          <w:szCs w:val="20"/>
                          <w:lang w:eastAsia="ja-JP"/>
                        </w:rPr>
                        <m:t>n</m:t>
                      </m:r>
                      <m:r>
                        <m:rPr>
                          <m:sty m:val="p"/>
                        </m:rPr>
                        <w:rPr>
                          <w:rFonts w:ascii="Cambria Math" w:hAnsi="Cambria Math"/>
                          <w:szCs w:val="20"/>
                          <w:lang w:eastAsia="ja-JP"/>
                        </w:rPr>
                        <m:t>,</m:t>
                      </m:r>
                      <m:r>
                        <w:rPr>
                          <w:rFonts w:ascii="Cambria Math" w:hAnsi="Cambria Math"/>
                          <w:szCs w:val="20"/>
                          <w:lang w:eastAsia="ja-JP"/>
                        </w:rPr>
                        <m:t>model</m:t>
                      </m:r>
                    </m:sub>
                  </m:sSub>
                  <m:r>
                    <m:rPr>
                      <m:sty m:val="p"/>
                    </m:rPr>
                    <w:rPr>
                      <w:rFonts w:ascii="Cambria Math" w:hAnsi="Cambria Math"/>
                      <w:szCs w:val="20"/>
                      <w:lang w:eastAsia="ja-JP"/>
                    </w:rPr>
                    <m:t>-</m:t>
                  </m:r>
                  <m:sSub>
                    <m:sSubPr>
                      <m:ctrlPr>
                        <w:rPr>
                          <w:rFonts w:ascii="Cambria Math" w:hAnsi="Cambria Math"/>
                          <w:bCs/>
                          <w:iCs/>
                          <w:szCs w:val="20"/>
                          <w:lang w:eastAsia="ja-JP"/>
                        </w:rPr>
                      </m:ctrlPr>
                    </m:sSubPr>
                    <m:e>
                      <m:r>
                        <w:rPr>
                          <w:rFonts w:ascii="Cambria Math" w:hAnsi="Cambria Math"/>
                          <w:szCs w:val="20"/>
                          <w:lang w:eastAsia="ja-JP"/>
                        </w:rPr>
                        <m:t>μ</m:t>
                      </m:r>
                    </m:e>
                    <m:sub>
                      <m:r>
                        <w:rPr>
                          <w:rFonts w:ascii="Cambria Math" w:hAnsi="Cambria Math"/>
                          <w:szCs w:val="20"/>
                          <w:lang w:eastAsia="ja-JP"/>
                        </w:rPr>
                        <m:t>ϕ</m:t>
                      </m:r>
                      <m:r>
                        <m:rPr>
                          <m:sty m:val="p"/>
                        </m:rPr>
                        <w:rPr>
                          <w:rFonts w:ascii="Cambria Math" w:hAnsi="Cambria Math"/>
                          <w:szCs w:val="20"/>
                          <w:lang w:eastAsia="ja-JP"/>
                        </w:rPr>
                        <m:t>,</m:t>
                      </m:r>
                      <m:r>
                        <w:rPr>
                          <w:rFonts w:ascii="Cambria Math" w:hAnsi="Cambria Math"/>
                          <w:szCs w:val="20"/>
                          <w:lang w:eastAsia="ja-JP"/>
                        </w:rPr>
                        <m:t>model</m:t>
                      </m:r>
                    </m:sub>
                  </m:sSub>
                </m:e>
              </m:d>
              <m:r>
                <m:rPr>
                  <m:sty m:val="p"/>
                </m:rPr>
                <w:rPr>
                  <w:rFonts w:ascii="Cambria Math" w:hAnsi="Cambria Math"/>
                  <w:szCs w:val="20"/>
                  <w:lang w:eastAsia="ja-JP"/>
                </w:rPr>
                <m:t xml:space="preserve">, </m:t>
              </m:r>
            </m:oMath>
          </w:p>
          <w:p w14:paraId="225D0D22" w14:textId="77777777" w:rsidR="008B4567" w:rsidRDefault="00427009">
            <w:pPr>
              <w:pStyle w:val="ListParagraph"/>
              <w:numPr>
                <w:ilvl w:val="2"/>
                <w:numId w:val="21"/>
              </w:numPr>
              <w:suppressAutoHyphens w:val="0"/>
              <w:autoSpaceDE w:val="0"/>
              <w:autoSpaceDN w:val="0"/>
              <w:adjustRightInd w:val="0"/>
              <w:spacing w:before="0" w:line="240" w:lineRule="auto"/>
              <w:contextualSpacing/>
              <w:textAlignment w:val="baseline"/>
              <w:rPr>
                <w:bCs/>
                <w:i/>
                <w:szCs w:val="20"/>
                <w:lang w:eastAsia="ja-JP"/>
              </w:rPr>
            </w:pPr>
            <w:r>
              <w:rPr>
                <w:bCs/>
                <w:szCs w:val="20"/>
              </w:rPr>
              <w:t>s is chosen such that AS(</w:t>
            </w:r>
            <m:oMath>
              <m:sSub>
                <m:sSubPr>
                  <m:ctrlPr>
                    <w:rPr>
                      <w:rFonts w:ascii="Cambria Math" w:hAnsi="Cambria Math"/>
                      <w:bCs/>
                      <w:iCs/>
                      <w:szCs w:val="20"/>
                      <w:lang w:eastAsia="ja-JP"/>
                    </w:rPr>
                  </m:ctrlPr>
                </m:sSubPr>
                <m:e>
                  <m:r>
                    <w:rPr>
                      <w:rFonts w:ascii="Cambria Math" w:hAnsi="Cambria Math"/>
                      <w:szCs w:val="20"/>
                      <w:lang w:eastAsia="ja-JP"/>
                    </w:rPr>
                    <m:t>ϕ</m:t>
                  </m:r>
                </m:e>
                <m:sub>
                  <m:r>
                    <w:rPr>
                      <w:rFonts w:ascii="Cambria Math" w:hAnsi="Cambria Math"/>
                      <w:szCs w:val="20"/>
                      <w:lang w:eastAsia="ja-JP"/>
                    </w:rPr>
                    <m:t>n</m:t>
                  </m:r>
                  <m:r>
                    <m:rPr>
                      <m:sty m:val="p"/>
                    </m:rPr>
                    <w:rPr>
                      <w:rFonts w:ascii="Cambria Math" w:hAnsi="Cambria Math"/>
                      <w:szCs w:val="20"/>
                      <w:lang w:eastAsia="ja-JP"/>
                    </w:rPr>
                    <m:t>,</m:t>
                  </m:r>
                  <m:r>
                    <w:rPr>
                      <w:rFonts w:ascii="Cambria Math" w:hAnsi="Cambria Math"/>
                      <w:szCs w:val="20"/>
                      <w:lang w:eastAsia="ja-JP"/>
                    </w:rPr>
                    <m:t>intermediate</m:t>
                  </m:r>
                </m:sub>
              </m:sSub>
            </m:oMath>
            <w:r>
              <w:rPr>
                <w:bCs/>
                <w:szCs w:val="20"/>
              </w:rPr>
              <w:t>) = AS_desired</w:t>
            </w:r>
          </w:p>
          <w:p w14:paraId="66CD971C" w14:textId="77777777" w:rsidR="008B4567" w:rsidRDefault="00427009">
            <w:pPr>
              <w:pStyle w:val="ListParagraph"/>
              <w:numPr>
                <w:ilvl w:val="2"/>
                <w:numId w:val="21"/>
              </w:numPr>
              <w:suppressAutoHyphens w:val="0"/>
              <w:autoSpaceDE w:val="0"/>
              <w:autoSpaceDN w:val="0"/>
              <w:adjustRightInd w:val="0"/>
              <w:spacing w:before="0" w:line="240" w:lineRule="auto"/>
              <w:contextualSpacing/>
              <w:textAlignment w:val="baseline"/>
              <w:rPr>
                <w:bCs/>
                <w:i/>
                <w:szCs w:val="20"/>
                <w:lang w:eastAsia="ja-JP"/>
              </w:rPr>
            </w:pPr>
            <m:oMath>
              <m:r>
                <w:rPr>
                  <w:rFonts w:ascii="Cambria Math" w:hAnsi="Cambria Math"/>
                  <w:szCs w:val="20"/>
                  <w:lang w:eastAsia="ja-JP"/>
                </w:rPr>
                <m:t>AS</m:t>
              </m:r>
              <m:d>
                <m:dPr>
                  <m:ctrlPr>
                    <w:rPr>
                      <w:rFonts w:ascii="Cambria Math" w:hAnsi="Cambria Math"/>
                      <w:bCs/>
                      <w:i/>
                      <w:szCs w:val="20"/>
                      <w:lang w:eastAsia="ja-JP"/>
                    </w:rPr>
                  </m:ctrlPr>
                </m:dPr>
                <m:e>
                  <m:r>
                    <w:rPr>
                      <w:rFonts w:ascii="Cambria Math" w:hAnsi="Cambria Math"/>
                      <w:szCs w:val="20"/>
                      <w:lang w:eastAsia="ja-JP"/>
                    </w:rPr>
                    <m:t>x</m:t>
                  </m:r>
                </m:e>
              </m:d>
              <m:r>
                <w:rPr>
                  <w:rFonts w:ascii="Cambria Math" w:hAnsi="Cambria Math"/>
                  <w:szCs w:val="20"/>
                  <w:lang w:eastAsia="ja-JP"/>
                </w:rPr>
                <m:t>=</m:t>
              </m:r>
              <m:rad>
                <m:radPr>
                  <m:degHide m:val="1"/>
                  <m:ctrlPr>
                    <w:rPr>
                      <w:rFonts w:ascii="Cambria Math" w:hAnsi="Cambria Math"/>
                      <w:bCs/>
                      <w:i/>
                      <w:szCs w:val="20"/>
                      <w:lang w:eastAsia="ja-JP"/>
                    </w:rPr>
                  </m:ctrlPr>
                </m:radPr>
                <m:deg/>
                <m:e>
                  <m:r>
                    <w:rPr>
                      <w:rFonts w:ascii="Cambria Math" w:hAnsi="Cambria Math"/>
                      <w:szCs w:val="20"/>
                      <w:lang w:eastAsia="ja-JP"/>
                    </w:rPr>
                    <m:t>-2ln</m:t>
                  </m:r>
                  <m:d>
                    <m:dPr>
                      <m:ctrlPr>
                        <w:rPr>
                          <w:rFonts w:ascii="Cambria Math" w:hAnsi="Cambria Math"/>
                          <w:bCs/>
                          <w:i/>
                          <w:szCs w:val="20"/>
                          <w:lang w:eastAsia="ja-JP"/>
                        </w:rPr>
                      </m:ctrlPr>
                    </m:dPr>
                    <m:e>
                      <m:d>
                        <m:dPr>
                          <m:begChr m:val="|"/>
                          <m:endChr m:val="|"/>
                          <m:ctrlPr>
                            <w:rPr>
                              <w:rFonts w:ascii="Cambria Math" w:hAnsi="Cambria Math"/>
                              <w:bCs/>
                              <w:i/>
                              <w:szCs w:val="20"/>
                              <w:lang w:eastAsia="ja-JP"/>
                            </w:rPr>
                          </m:ctrlPr>
                        </m:dPr>
                        <m:e>
                          <m:f>
                            <m:fPr>
                              <m:ctrlPr>
                                <w:rPr>
                                  <w:rFonts w:ascii="Cambria Math" w:hAnsi="Cambria Math"/>
                                  <w:bCs/>
                                  <w:i/>
                                  <w:szCs w:val="20"/>
                                  <w:lang w:eastAsia="ja-JP"/>
                                </w:rPr>
                              </m:ctrlPr>
                            </m:fPr>
                            <m:num>
                              <m:nary>
                                <m:naryPr>
                                  <m:chr m:val="∑"/>
                                  <m:limLoc m:val="undOvr"/>
                                  <m:ctrlPr>
                                    <w:rPr>
                                      <w:rFonts w:ascii="Cambria Math" w:hAnsi="Cambria Math"/>
                                      <w:bCs/>
                                      <w:i/>
                                      <w:szCs w:val="20"/>
                                      <w:lang w:eastAsia="ja-JP"/>
                                    </w:rPr>
                                  </m:ctrlPr>
                                </m:naryPr>
                                <m:sub>
                                  <m:r>
                                    <w:rPr>
                                      <w:rFonts w:ascii="Cambria Math" w:hAnsi="Cambria Math"/>
                                      <w:szCs w:val="20"/>
                                      <w:lang w:eastAsia="ja-JP"/>
                                    </w:rPr>
                                    <m:t>n=1</m:t>
                                  </m:r>
                                </m:sub>
                                <m:sup>
                                  <m:r>
                                    <w:rPr>
                                      <w:rFonts w:ascii="Cambria Math" w:hAnsi="Cambria Math"/>
                                      <w:szCs w:val="20"/>
                                      <w:lang w:eastAsia="ja-JP"/>
                                    </w:rPr>
                                    <m:t>N</m:t>
                                  </m:r>
                                </m:sup>
                                <m:e>
                                  <m:r>
                                    <w:rPr>
                                      <w:rFonts w:ascii="Cambria Math" w:hAnsi="Cambria Math"/>
                                      <w:szCs w:val="20"/>
                                      <w:lang w:eastAsia="ja-JP"/>
                                    </w:rPr>
                                    <m:t>exp</m:t>
                                  </m:r>
                                  <m:d>
                                    <m:dPr>
                                      <m:ctrlPr>
                                        <w:rPr>
                                          <w:rFonts w:ascii="Cambria Math" w:hAnsi="Cambria Math"/>
                                          <w:bCs/>
                                          <w:i/>
                                          <w:szCs w:val="20"/>
                                          <w:lang w:eastAsia="ja-JP"/>
                                        </w:rPr>
                                      </m:ctrlPr>
                                    </m:dPr>
                                    <m:e>
                                      <m:r>
                                        <w:rPr>
                                          <w:rFonts w:ascii="Cambria Math" w:hAnsi="Cambria Math"/>
                                          <w:szCs w:val="20"/>
                                          <w:lang w:eastAsia="ja-JP"/>
                                        </w:rPr>
                                        <m:t>jxAngle</m:t>
                                      </m:r>
                                      <m:d>
                                        <m:dPr>
                                          <m:ctrlPr>
                                            <w:rPr>
                                              <w:rFonts w:ascii="Cambria Math" w:hAnsi="Cambria Math"/>
                                              <w:bCs/>
                                              <w:i/>
                                              <w:szCs w:val="20"/>
                                              <w:lang w:eastAsia="ja-JP"/>
                                            </w:rPr>
                                          </m:ctrlPr>
                                        </m:dPr>
                                        <m:e>
                                          <m:sSub>
                                            <m:sSubPr>
                                              <m:ctrlPr>
                                                <w:rPr>
                                                  <w:rFonts w:ascii="Cambria Math" w:hAnsi="Cambria Math"/>
                                                  <w:bCs/>
                                                  <w:i/>
                                                  <w:szCs w:val="20"/>
                                                  <w:lang w:eastAsia="ja-JP"/>
                                                </w:rPr>
                                              </m:ctrlPr>
                                            </m:sSubPr>
                                            <m:e>
                                              <m:r>
                                                <w:rPr>
                                                  <w:rFonts w:ascii="Cambria Math" w:hAnsi="Cambria Math"/>
                                                  <w:szCs w:val="20"/>
                                                  <w:lang w:eastAsia="ja-JP"/>
                                                </w:rPr>
                                                <m:t>ϕ</m:t>
                                              </m:r>
                                            </m:e>
                                            <m:sub>
                                              <m:r>
                                                <w:rPr>
                                                  <w:rFonts w:ascii="Cambria Math" w:hAnsi="Cambria Math"/>
                                                  <w:szCs w:val="20"/>
                                                  <w:lang w:eastAsia="ja-JP"/>
                                                </w:rPr>
                                                <m:t>n,model</m:t>
                                              </m:r>
                                            </m:sub>
                                          </m:sSub>
                                          <m:r>
                                            <w:rPr>
                                              <w:rFonts w:ascii="Cambria Math" w:hAnsi="Cambria Math"/>
                                              <w:szCs w:val="20"/>
                                              <w:lang w:eastAsia="ja-JP"/>
                                            </w:rPr>
                                            <m:t>-</m:t>
                                          </m:r>
                                          <m:sSub>
                                            <m:sSubPr>
                                              <m:ctrlPr>
                                                <w:rPr>
                                                  <w:rFonts w:ascii="Cambria Math" w:hAnsi="Cambria Math"/>
                                                  <w:bCs/>
                                                  <w:i/>
                                                  <w:szCs w:val="20"/>
                                                  <w:lang w:eastAsia="ja-JP"/>
                                                </w:rPr>
                                              </m:ctrlPr>
                                            </m:sSubPr>
                                            <m:e>
                                              <m:r>
                                                <w:rPr>
                                                  <w:rFonts w:ascii="Cambria Math" w:hAnsi="Cambria Math"/>
                                                  <w:szCs w:val="20"/>
                                                  <w:lang w:eastAsia="ja-JP"/>
                                                </w:rPr>
                                                <m:t>μ</m:t>
                                              </m:r>
                                            </m:e>
                                            <m:sub>
                                              <m:r>
                                                <w:rPr>
                                                  <w:rFonts w:ascii="Cambria Math" w:hAnsi="Cambria Math"/>
                                                  <w:szCs w:val="20"/>
                                                  <w:lang w:eastAsia="ja-JP"/>
                                                </w:rPr>
                                                <m:t>ϕ,model</m:t>
                                              </m:r>
                                            </m:sub>
                                          </m:sSub>
                                        </m:e>
                                      </m:d>
                                    </m:e>
                                  </m:d>
                                  <m:sSub>
                                    <m:sSubPr>
                                      <m:ctrlPr>
                                        <w:rPr>
                                          <w:rFonts w:ascii="Cambria Math" w:hAnsi="Cambria Math"/>
                                          <w:bCs/>
                                          <w:i/>
                                          <w:szCs w:val="20"/>
                                          <w:lang w:eastAsia="ja-JP"/>
                                        </w:rPr>
                                      </m:ctrlPr>
                                    </m:sSubPr>
                                    <m:e>
                                      <m:r>
                                        <w:rPr>
                                          <w:rFonts w:ascii="Cambria Math" w:hAnsi="Cambria Math"/>
                                          <w:szCs w:val="20"/>
                                          <w:lang w:eastAsia="ja-JP"/>
                                        </w:rPr>
                                        <m:t>P</m:t>
                                      </m:r>
                                    </m:e>
                                    <m:sub>
                                      <m:r>
                                        <w:rPr>
                                          <w:rFonts w:ascii="Cambria Math" w:hAnsi="Cambria Math"/>
                                          <w:szCs w:val="20"/>
                                          <w:lang w:eastAsia="ja-JP"/>
                                        </w:rPr>
                                        <m:t>n</m:t>
                                      </m:r>
                                    </m:sub>
                                  </m:sSub>
                                </m:e>
                              </m:nary>
                            </m:num>
                            <m:den>
                              <m:nary>
                                <m:naryPr>
                                  <m:chr m:val="∑"/>
                                  <m:limLoc m:val="undOvr"/>
                                  <m:ctrlPr>
                                    <w:rPr>
                                      <w:rFonts w:ascii="Cambria Math" w:hAnsi="Cambria Math"/>
                                      <w:bCs/>
                                      <w:i/>
                                      <w:szCs w:val="20"/>
                                      <w:lang w:eastAsia="ja-JP"/>
                                    </w:rPr>
                                  </m:ctrlPr>
                                </m:naryPr>
                                <m:sub>
                                  <m:r>
                                    <w:rPr>
                                      <w:rFonts w:ascii="Cambria Math" w:hAnsi="Cambria Math"/>
                                      <w:szCs w:val="20"/>
                                      <w:lang w:eastAsia="ja-JP"/>
                                    </w:rPr>
                                    <m:t>n=1</m:t>
                                  </m:r>
                                </m:sub>
                                <m:sup>
                                  <m:r>
                                    <w:rPr>
                                      <w:rFonts w:ascii="Cambria Math" w:hAnsi="Cambria Math"/>
                                      <w:szCs w:val="20"/>
                                      <w:lang w:eastAsia="ja-JP"/>
                                    </w:rPr>
                                    <m:t>N</m:t>
                                  </m:r>
                                </m:sup>
                                <m:e>
                                  <m:sSub>
                                    <m:sSubPr>
                                      <m:ctrlPr>
                                        <w:rPr>
                                          <w:rFonts w:ascii="Cambria Math" w:hAnsi="Cambria Math"/>
                                          <w:bCs/>
                                          <w:i/>
                                          <w:szCs w:val="20"/>
                                          <w:lang w:eastAsia="ja-JP"/>
                                        </w:rPr>
                                      </m:ctrlPr>
                                    </m:sSubPr>
                                    <m:e>
                                      <m:r>
                                        <w:rPr>
                                          <w:rFonts w:ascii="Cambria Math" w:hAnsi="Cambria Math"/>
                                          <w:szCs w:val="20"/>
                                          <w:lang w:eastAsia="ja-JP"/>
                                        </w:rPr>
                                        <m:t>P</m:t>
                                      </m:r>
                                    </m:e>
                                    <m:sub>
                                      <m:r>
                                        <w:rPr>
                                          <w:rFonts w:ascii="Cambria Math" w:hAnsi="Cambria Math"/>
                                          <w:szCs w:val="20"/>
                                          <w:lang w:eastAsia="ja-JP"/>
                                        </w:rPr>
                                        <m:t>n</m:t>
                                      </m:r>
                                    </m:sub>
                                  </m:sSub>
                                </m:e>
                              </m:nary>
                            </m:den>
                          </m:f>
                        </m:e>
                      </m:d>
                    </m:e>
                  </m:d>
                </m:e>
              </m:rad>
            </m:oMath>
          </w:p>
          <w:p w14:paraId="782AEB21" w14:textId="77777777" w:rsidR="008B4567" w:rsidRDefault="00427009">
            <w:pPr>
              <w:overflowPunct w:val="0"/>
              <w:autoSpaceDE w:val="0"/>
              <w:autoSpaceDN w:val="0"/>
              <w:adjustRightInd w:val="0"/>
              <w:spacing w:before="0" w:after="0" w:line="240" w:lineRule="auto"/>
              <w:contextualSpacing/>
              <w:textAlignment w:val="baseline"/>
              <w:rPr>
                <w:rFonts w:eastAsiaTheme="minorEastAsia"/>
                <w:bCs/>
                <w:lang w:eastAsia="zh-CN"/>
              </w:rPr>
            </w:pPr>
            <w:r>
              <w:rPr>
                <w:rFonts w:eastAsiaTheme="minorEastAsia"/>
                <w:b/>
                <w:lang w:eastAsia="zh-CN"/>
              </w:rPr>
              <w:t xml:space="preserve">Proposal 7: </w:t>
            </w:r>
            <w:r>
              <w:rPr>
                <w:rFonts w:eastAsiaTheme="minorEastAsia"/>
                <w:bCs/>
                <w:lang w:eastAsia="zh-CN"/>
              </w:rPr>
              <w:t>For CDL-D and CDL-E models, a note might be needed to explain the limitation of the modeling method. Alternatively, the achievable desired angle spreads can be provided in TR 38.901.</w:t>
            </w:r>
          </w:p>
          <w:p w14:paraId="218B48A7" w14:textId="77777777" w:rsidR="008B4567" w:rsidRDefault="00427009">
            <w:pPr>
              <w:pStyle w:val="BodyText"/>
              <w:numPr>
                <w:ilvl w:val="0"/>
                <w:numId w:val="27"/>
              </w:numPr>
              <w:suppressAutoHyphens w:val="0"/>
              <w:spacing w:before="0" w:after="0" w:line="240" w:lineRule="auto"/>
              <w:rPr>
                <w:rFonts w:ascii="Times New Roman" w:hAnsi="Times New Roman"/>
                <w:bCs/>
                <w:szCs w:val="20"/>
                <w:lang w:val="fr-FR"/>
              </w:rPr>
            </w:pPr>
            <w:r>
              <w:rPr>
                <w:rFonts w:ascii="Times New Roman" w:hAnsi="Times New Roman"/>
                <w:bCs/>
                <w:szCs w:val="20"/>
                <w:lang w:val="fr-FR"/>
              </w:rPr>
              <w:t>Note: The resulting scaled ray angle may or may not achieve the desired angle mean and the desired rms angle spread.</w:t>
            </w:r>
          </w:p>
          <w:p w14:paraId="776EE54A" w14:textId="77777777" w:rsidR="008B4567" w:rsidRDefault="008B4567">
            <w:pPr>
              <w:snapToGrid w:val="0"/>
              <w:spacing w:before="0" w:after="0" w:line="240" w:lineRule="auto"/>
              <w:rPr>
                <w:bCs/>
                <w:lang w:val="fr-FR"/>
              </w:rPr>
            </w:pPr>
          </w:p>
        </w:tc>
      </w:tr>
      <w:tr w:rsidR="008B4567" w14:paraId="69FC9CE3" w14:textId="77777777">
        <w:tc>
          <w:tcPr>
            <w:tcW w:w="1255" w:type="dxa"/>
            <w:vAlign w:val="center"/>
          </w:tcPr>
          <w:p w14:paraId="0301CC56" w14:textId="77777777" w:rsidR="008B4567" w:rsidRDefault="00427009">
            <w:pPr>
              <w:spacing w:before="0" w:after="0" w:line="240" w:lineRule="auto"/>
            </w:pPr>
            <w:r>
              <w:lastRenderedPageBreak/>
              <w:t>[4] vivo, BUPT</w:t>
            </w:r>
          </w:p>
        </w:tc>
        <w:tc>
          <w:tcPr>
            <w:tcW w:w="9535" w:type="dxa"/>
            <w:vAlign w:val="center"/>
          </w:tcPr>
          <w:p w14:paraId="7708B6E9" w14:textId="77777777" w:rsidR="008B4567" w:rsidRDefault="00427009">
            <w:pPr>
              <w:spacing w:before="0" w:after="0" w:line="240" w:lineRule="auto"/>
              <w:jc w:val="center"/>
              <w:rPr>
                <w:rFonts w:eastAsiaTheme="minorEastAsia"/>
                <w:lang w:eastAsia="zh-CN"/>
              </w:rPr>
            </w:pPr>
            <w:r>
              <w:rPr>
                <w:noProof/>
                <w:lang w:eastAsia="zh-CN"/>
              </w:rPr>
              <w:drawing>
                <wp:inline distT="0" distB="0" distL="0" distR="0" wp14:anchorId="79AE0A24" wp14:editId="24C7FB4B">
                  <wp:extent cx="4978400" cy="3517265"/>
                  <wp:effectExtent l="0" t="0" r="0" b="0"/>
                  <wp:docPr id="198542489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5424895" name="图片 1"/>
                          <pic:cNvPicPr>
                            <a:picLocks noChangeAspect="1" noChangeArrowheads="1"/>
                          </pic:cNvPicPr>
                        </pic:nvPicPr>
                        <pic:blipFill>
                          <a:blip r:embed="rId164">
                            <a:extLst>
                              <a:ext uri="{28A0092B-C50C-407E-A947-70E740481C1C}">
                                <a14:useLocalDpi xmlns:a14="http://schemas.microsoft.com/office/drawing/2010/main" val="0"/>
                              </a:ext>
                            </a:extLst>
                          </a:blip>
                          <a:srcRect/>
                          <a:stretch>
                            <a:fillRect/>
                          </a:stretch>
                        </pic:blipFill>
                        <pic:spPr>
                          <a:xfrm>
                            <a:off x="0" y="0"/>
                            <a:ext cx="4990331" cy="3525411"/>
                          </a:xfrm>
                          <a:prstGeom prst="rect">
                            <a:avLst/>
                          </a:prstGeom>
                          <a:noFill/>
                          <a:ln>
                            <a:noFill/>
                          </a:ln>
                        </pic:spPr>
                      </pic:pic>
                    </a:graphicData>
                  </a:graphic>
                </wp:inline>
              </w:drawing>
            </w:r>
          </w:p>
          <w:p w14:paraId="245E0747" w14:textId="77777777" w:rsidR="008B4567" w:rsidRDefault="00427009">
            <w:pPr>
              <w:pStyle w:val="Caption"/>
              <w:spacing w:before="0" w:after="0" w:line="240" w:lineRule="auto"/>
              <w:jc w:val="center"/>
              <w:rPr>
                <w:b w:val="0"/>
                <w:bCs w:val="0"/>
                <w:sz w:val="20"/>
                <w:szCs w:val="20"/>
                <w:lang w:eastAsia="zh-CN"/>
              </w:rPr>
            </w:pPr>
            <w:bookmarkStart w:id="51" w:name="_Ref189838353"/>
            <w:r>
              <w:rPr>
                <w:b w:val="0"/>
                <w:bCs w:val="0"/>
                <w:sz w:val="20"/>
                <w:szCs w:val="20"/>
              </w:rPr>
              <w:t xml:space="preserve">Figure </w:t>
            </w:r>
            <w:r>
              <w:rPr>
                <w:b w:val="0"/>
                <w:bCs w:val="0"/>
                <w:sz w:val="20"/>
                <w:szCs w:val="20"/>
              </w:rPr>
              <w:fldChar w:fldCharType="begin"/>
            </w:r>
            <w:r>
              <w:rPr>
                <w:b w:val="0"/>
                <w:bCs w:val="0"/>
                <w:sz w:val="20"/>
                <w:szCs w:val="20"/>
              </w:rPr>
              <w:instrText xml:space="preserve"> SEQ Figure \* ARABIC </w:instrText>
            </w:r>
            <w:r>
              <w:rPr>
                <w:b w:val="0"/>
                <w:bCs w:val="0"/>
                <w:sz w:val="20"/>
                <w:szCs w:val="20"/>
              </w:rPr>
              <w:fldChar w:fldCharType="separate"/>
            </w:r>
            <w:r>
              <w:rPr>
                <w:b w:val="0"/>
                <w:bCs w:val="0"/>
                <w:sz w:val="20"/>
                <w:szCs w:val="20"/>
              </w:rPr>
              <w:t>1</w:t>
            </w:r>
            <w:r>
              <w:rPr>
                <w:b w:val="0"/>
                <w:bCs w:val="0"/>
                <w:sz w:val="20"/>
                <w:szCs w:val="20"/>
              </w:rPr>
              <w:fldChar w:fldCharType="end"/>
            </w:r>
            <w:bookmarkEnd w:id="51"/>
            <w:r>
              <w:rPr>
                <w:b w:val="0"/>
                <w:bCs w:val="0"/>
                <w:sz w:val="20"/>
                <w:szCs w:val="20"/>
                <w:lang w:eastAsia="zh-CN"/>
              </w:rPr>
              <w:t>. Scaled angle spread vs desired angle spread for AoA, AoD, ZoA and ZoD of CDL-A channel</w:t>
            </w:r>
          </w:p>
          <w:p w14:paraId="4649F826" w14:textId="77777777" w:rsidR="008B4567" w:rsidRDefault="00427009">
            <w:pPr>
              <w:spacing w:before="0" w:after="0" w:line="240" w:lineRule="auto"/>
              <w:jc w:val="center"/>
              <w:rPr>
                <w:rFonts w:eastAsiaTheme="minorEastAsia"/>
                <w:lang w:eastAsia="zh-CN"/>
              </w:rPr>
            </w:pPr>
            <w:r>
              <w:rPr>
                <w:noProof/>
                <w:lang w:eastAsia="zh-CN"/>
              </w:rPr>
              <w:lastRenderedPageBreak/>
              <w:drawing>
                <wp:inline distT="0" distB="0" distL="0" distR="0" wp14:anchorId="27003B99" wp14:editId="4EFB1DC5">
                  <wp:extent cx="5818505" cy="4100830"/>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noChangeArrowheads="1"/>
                          </pic:cNvPicPr>
                        </pic:nvPicPr>
                        <pic:blipFill>
                          <a:blip r:embed="rId165">
                            <a:extLst>
                              <a:ext uri="{28A0092B-C50C-407E-A947-70E740481C1C}">
                                <a14:useLocalDpi xmlns:a14="http://schemas.microsoft.com/office/drawing/2010/main" val="0"/>
                              </a:ext>
                            </a:extLst>
                          </a:blip>
                          <a:srcRect/>
                          <a:stretch>
                            <a:fillRect/>
                          </a:stretch>
                        </pic:blipFill>
                        <pic:spPr>
                          <a:xfrm>
                            <a:off x="0" y="0"/>
                            <a:ext cx="5830262" cy="4109214"/>
                          </a:xfrm>
                          <a:prstGeom prst="rect">
                            <a:avLst/>
                          </a:prstGeom>
                          <a:noFill/>
                          <a:ln>
                            <a:noFill/>
                          </a:ln>
                        </pic:spPr>
                      </pic:pic>
                    </a:graphicData>
                  </a:graphic>
                </wp:inline>
              </w:drawing>
            </w:r>
          </w:p>
          <w:p w14:paraId="1EC19CFA" w14:textId="77777777" w:rsidR="008B4567" w:rsidRDefault="00427009">
            <w:pPr>
              <w:pStyle w:val="Caption"/>
              <w:spacing w:before="0" w:after="0" w:line="240" w:lineRule="auto"/>
              <w:jc w:val="center"/>
              <w:rPr>
                <w:b w:val="0"/>
                <w:bCs w:val="0"/>
                <w:sz w:val="20"/>
                <w:szCs w:val="20"/>
                <w:lang w:eastAsia="zh-CN"/>
              </w:rPr>
            </w:pPr>
            <w:bookmarkStart w:id="52" w:name="_Ref189838356"/>
            <w:r>
              <w:rPr>
                <w:b w:val="0"/>
                <w:bCs w:val="0"/>
                <w:sz w:val="20"/>
                <w:szCs w:val="20"/>
              </w:rPr>
              <w:t>Figure</w:t>
            </w:r>
            <w:bookmarkEnd w:id="52"/>
            <w:r>
              <w:rPr>
                <w:b w:val="0"/>
                <w:bCs w:val="0"/>
                <w:sz w:val="20"/>
                <w:szCs w:val="20"/>
              </w:rPr>
              <w:t xml:space="preserve"> 2</w:t>
            </w:r>
            <w:r>
              <w:rPr>
                <w:b w:val="0"/>
                <w:bCs w:val="0"/>
                <w:sz w:val="20"/>
                <w:szCs w:val="20"/>
                <w:lang w:eastAsia="zh-CN"/>
              </w:rPr>
              <w:t>. Scaled angle spread vs desired angle spread for AoA, AoD, ZoA and ZoD of CDL-B channel</w:t>
            </w:r>
          </w:p>
          <w:p w14:paraId="04AFEE21" w14:textId="77777777" w:rsidR="008B4567" w:rsidRDefault="00427009">
            <w:pPr>
              <w:spacing w:before="0" w:after="0" w:line="240" w:lineRule="auto"/>
              <w:jc w:val="center"/>
              <w:rPr>
                <w:rFonts w:eastAsiaTheme="minorEastAsia"/>
                <w:lang w:eastAsia="zh-CN"/>
              </w:rPr>
            </w:pPr>
            <w:r>
              <w:rPr>
                <w:noProof/>
                <w:lang w:eastAsia="zh-CN"/>
              </w:rPr>
              <w:drawing>
                <wp:inline distT="0" distB="0" distL="0" distR="0" wp14:anchorId="12B1E975" wp14:editId="4E55EDA4">
                  <wp:extent cx="5062220" cy="3556000"/>
                  <wp:effectExtent l="0" t="0" r="0" b="0"/>
                  <wp:docPr id="89744840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7448401" name="图片 3"/>
                          <pic:cNvPicPr>
                            <a:picLocks noChangeAspect="1" noChangeArrowheads="1"/>
                          </pic:cNvPicPr>
                        </pic:nvPicPr>
                        <pic:blipFill>
                          <a:blip r:embed="rId166">
                            <a:extLst>
                              <a:ext uri="{28A0092B-C50C-407E-A947-70E740481C1C}">
                                <a14:useLocalDpi xmlns:a14="http://schemas.microsoft.com/office/drawing/2010/main" val="0"/>
                              </a:ext>
                            </a:extLst>
                          </a:blip>
                          <a:srcRect/>
                          <a:stretch>
                            <a:fillRect/>
                          </a:stretch>
                        </pic:blipFill>
                        <pic:spPr>
                          <a:xfrm>
                            <a:off x="0" y="0"/>
                            <a:ext cx="5077690" cy="3567053"/>
                          </a:xfrm>
                          <a:prstGeom prst="rect">
                            <a:avLst/>
                          </a:prstGeom>
                          <a:noFill/>
                          <a:ln>
                            <a:noFill/>
                          </a:ln>
                        </pic:spPr>
                      </pic:pic>
                    </a:graphicData>
                  </a:graphic>
                </wp:inline>
              </w:drawing>
            </w:r>
          </w:p>
          <w:p w14:paraId="6C4F0A27" w14:textId="77777777" w:rsidR="008B4567" w:rsidRDefault="00427009">
            <w:pPr>
              <w:pStyle w:val="Caption"/>
              <w:spacing w:before="0" w:after="0" w:line="240" w:lineRule="auto"/>
              <w:jc w:val="center"/>
              <w:rPr>
                <w:b w:val="0"/>
                <w:bCs w:val="0"/>
                <w:sz w:val="20"/>
                <w:szCs w:val="20"/>
                <w:lang w:eastAsia="zh-CN"/>
              </w:rPr>
            </w:pPr>
            <w:bookmarkStart w:id="53" w:name="_Ref189838358"/>
            <w:r>
              <w:rPr>
                <w:b w:val="0"/>
                <w:bCs w:val="0"/>
                <w:sz w:val="20"/>
                <w:szCs w:val="20"/>
              </w:rPr>
              <w:t>Figure</w:t>
            </w:r>
            <w:bookmarkEnd w:id="53"/>
            <w:r>
              <w:rPr>
                <w:b w:val="0"/>
                <w:bCs w:val="0"/>
                <w:sz w:val="20"/>
                <w:szCs w:val="20"/>
              </w:rPr>
              <w:t xml:space="preserve"> 3</w:t>
            </w:r>
            <w:r>
              <w:rPr>
                <w:b w:val="0"/>
                <w:bCs w:val="0"/>
                <w:sz w:val="20"/>
                <w:szCs w:val="20"/>
                <w:lang w:eastAsia="zh-CN"/>
              </w:rPr>
              <w:t>. Scaled angle spread vs desired angle spread for AoA, AoD, ZoA and ZoD of CDL-C channel</w:t>
            </w:r>
          </w:p>
          <w:p w14:paraId="2F4573C7" w14:textId="77777777" w:rsidR="008B4567" w:rsidRDefault="00427009">
            <w:pPr>
              <w:spacing w:before="0" w:after="0" w:line="240" w:lineRule="auto"/>
              <w:jc w:val="center"/>
              <w:rPr>
                <w:rFonts w:eastAsiaTheme="minorEastAsia"/>
                <w:lang w:eastAsia="zh-CN"/>
              </w:rPr>
            </w:pPr>
            <w:r>
              <w:rPr>
                <w:noProof/>
                <w:lang w:eastAsia="zh-CN"/>
              </w:rPr>
              <w:lastRenderedPageBreak/>
              <w:drawing>
                <wp:inline distT="0" distB="0" distL="0" distR="0" wp14:anchorId="518A9900" wp14:editId="4D1C6878">
                  <wp:extent cx="4701540" cy="3460750"/>
                  <wp:effectExtent l="0" t="0" r="0" b="635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noChangeArrowheads="1"/>
                          </pic:cNvPicPr>
                        </pic:nvPicPr>
                        <pic:blipFill>
                          <a:blip r:embed="rId167">
                            <a:extLst>
                              <a:ext uri="{28A0092B-C50C-407E-A947-70E740481C1C}">
                                <a14:useLocalDpi xmlns:a14="http://schemas.microsoft.com/office/drawing/2010/main" val="0"/>
                              </a:ext>
                            </a:extLst>
                          </a:blip>
                          <a:srcRect/>
                          <a:stretch>
                            <a:fillRect/>
                          </a:stretch>
                        </pic:blipFill>
                        <pic:spPr>
                          <a:xfrm>
                            <a:off x="0" y="0"/>
                            <a:ext cx="4705188" cy="3463541"/>
                          </a:xfrm>
                          <a:prstGeom prst="rect">
                            <a:avLst/>
                          </a:prstGeom>
                          <a:noFill/>
                          <a:ln>
                            <a:noFill/>
                          </a:ln>
                        </pic:spPr>
                      </pic:pic>
                    </a:graphicData>
                  </a:graphic>
                </wp:inline>
              </w:drawing>
            </w:r>
          </w:p>
          <w:p w14:paraId="16776BA4" w14:textId="77777777" w:rsidR="008B4567" w:rsidRDefault="00427009">
            <w:pPr>
              <w:pStyle w:val="Caption"/>
              <w:spacing w:before="0" w:after="0" w:line="240" w:lineRule="auto"/>
              <w:jc w:val="center"/>
              <w:rPr>
                <w:b w:val="0"/>
                <w:bCs w:val="0"/>
                <w:sz w:val="20"/>
                <w:szCs w:val="20"/>
                <w:lang w:eastAsia="zh-CN"/>
              </w:rPr>
            </w:pPr>
            <w:bookmarkStart w:id="54" w:name="_Ref189838524"/>
            <w:r>
              <w:rPr>
                <w:b w:val="0"/>
                <w:bCs w:val="0"/>
                <w:sz w:val="20"/>
                <w:szCs w:val="20"/>
              </w:rPr>
              <w:t>Figure</w:t>
            </w:r>
            <w:bookmarkEnd w:id="54"/>
            <w:r>
              <w:rPr>
                <w:b w:val="0"/>
                <w:bCs w:val="0"/>
                <w:sz w:val="20"/>
                <w:szCs w:val="20"/>
              </w:rPr>
              <w:t xml:space="preserve"> 4</w:t>
            </w:r>
            <w:r>
              <w:rPr>
                <w:b w:val="0"/>
                <w:bCs w:val="0"/>
                <w:sz w:val="20"/>
                <w:szCs w:val="20"/>
                <w:lang w:eastAsia="zh-CN"/>
              </w:rPr>
              <w:t>. Scaled angle spread vs desired angle spread for AoA, AoD, ZoA and ZoD of CDL-D channel</w:t>
            </w:r>
          </w:p>
          <w:p w14:paraId="7E693DF4" w14:textId="77777777" w:rsidR="008B4567" w:rsidRDefault="00427009">
            <w:pPr>
              <w:spacing w:before="0" w:after="0" w:line="240" w:lineRule="auto"/>
              <w:jc w:val="center"/>
              <w:rPr>
                <w:rFonts w:eastAsiaTheme="minorEastAsia"/>
                <w:lang w:eastAsia="zh-CN"/>
              </w:rPr>
            </w:pPr>
            <w:r>
              <w:rPr>
                <w:noProof/>
                <w:lang w:eastAsia="zh-CN"/>
              </w:rPr>
              <w:drawing>
                <wp:inline distT="0" distB="0" distL="0" distR="0" wp14:anchorId="55E0AAC5" wp14:editId="270425FA">
                  <wp:extent cx="4468495" cy="3281680"/>
                  <wp:effectExtent l="0" t="0" r="0" b="0"/>
                  <wp:docPr id="1412604692"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2604692" name="图片 7"/>
                          <pic:cNvPicPr>
                            <a:picLocks noChangeAspect="1" noChangeArrowheads="1"/>
                          </pic:cNvPicPr>
                        </pic:nvPicPr>
                        <pic:blipFill>
                          <a:blip r:embed="rId168">
                            <a:extLst>
                              <a:ext uri="{28A0092B-C50C-407E-A947-70E740481C1C}">
                                <a14:useLocalDpi xmlns:a14="http://schemas.microsoft.com/office/drawing/2010/main" val="0"/>
                              </a:ext>
                            </a:extLst>
                          </a:blip>
                          <a:srcRect/>
                          <a:stretch>
                            <a:fillRect/>
                          </a:stretch>
                        </pic:blipFill>
                        <pic:spPr>
                          <a:xfrm>
                            <a:off x="0" y="0"/>
                            <a:ext cx="4472616" cy="3284647"/>
                          </a:xfrm>
                          <a:prstGeom prst="rect">
                            <a:avLst/>
                          </a:prstGeom>
                          <a:noFill/>
                          <a:ln>
                            <a:noFill/>
                          </a:ln>
                        </pic:spPr>
                      </pic:pic>
                    </a:graphicData>
                  </a:graphic>
                </wp:inline>
              </w:drawing>
            </w:r>
          </w:p>
          <w:p w14:paraId="267AAF81" w14:textId="77777777" w:rsidR="008B4567" w:rsidRDefault="00427009">
            <w:pPr>
              <w:pStyle w:val="Caption"/>
              <w:spacing w:before="0" w:after="0" w:line="240" w:lineRule="auto"/>
              <w:jc w:val="center"/>
              <w:rPr>
                <w:b w:val="0"/>
                <w:bCs w:val="0"/>
                <w:sz w:val="20"/>
                <w:szCs w:val="20"/>
                <w:lang w:eastAsia="zh-CN"/>
              </w:rPr>
            </w:pPr>
            <w:bookmarkStart w:id="55" w:name="_Ref189838527"/>
            <w:r>
              <w:rPr>
                <w:b w:val="0"/>
                <w:bCs w:val="0"/>
                <w:sz w:val="20"/>
                <w:szCs w:val="20"/>
              </w:rPr>
              <w:t>Figure</w:t>
            </w:r>
            <w:bookmarkEnd w:id="55"/>
            <w:r>
              <w:rPr>
                <w:b w:val="0"/>
                <w:bCs w:val="0"/>
                <w:sz w:val="20"/>
                <w:szCs w:val="20"/>
              </w:rPr>
              <w:t xml:space="preserve"> 5</w:t>
            </w:r>
            <w:r>
              <w:rPr>
                <w:b w:val="0"/>
                <w:bCs w:val="0"/>
                <w:sz w:val="20"/>
                <w:szCs w:val="20"/>
                <w:lang w:eastAsia="zh-CN"/>
              </w:rPr>
              <w:t>. Scaled angle spread vs desired angle spread for AoA, AoD, ZoA and ZoD of CDL-E channel</w:t>
            </w:r>
          </w:p>
          <w:p w14:paraId="4BABB710" w14:textId="77777777" w:rsidR="008B4567" w:rsidRDefault="00427009">
            <w:pPr>
              <w:pStyle w:val="BodyText"/>
              <w:spacing w:before="0" w:after="0" w:line="240" w:lineRule="auto"/>
              <w:contextualSpacing/>
              <w:rPr>
                <w:rFonts w:ascii="Times New Roman" w:eastAsiaTheme="minorEastAsia" w:hAnsi="Times New Roman"/>
                <w:szCs w:val="20"/>
                <w:lang w:eastAsia="zh-CN"/>
              </w:rPr>
            </w:pPr>
            <w:r>
              <w:rPr>
                <w:rFonts w:ascii="Times New Roman" w:eastAsiaTheme="minorEastAsia" w:hAnsi="Times New Roman"/>
                <w:szCs w:val="20"/>
                <w:lang w:eastAsia="zh-CN"/>
              </w:rPr>
              <w:t xml:space="preserve">Observation 4: </w:t>
            </w:r>
            <w:r>
              <w:rPr>
                <w:rFonts w:ascii="Times New Roman" w:eastAsiaTheme="minorEastAsia" w:hAnsi="Times New Roman"/>
                <w:szCs w:val="20"/>
                <w:lang w:eastAsia="zh-CN"/>
              </w:rPr>
              <w:tab/>
              <w:t>Option 2a is much closer to the desired angle spread than other options in most cases.</w:t>
            </w:r>
          </w:p>
          <w:p w14:paraId="159ABA6E" w14:textId="77777777" w:rsidR="008B4567" w:rsidRDefault="008B4567">
            <w:pPr>
              <w:pStyle w:val="BodyText"/>
              <w:spacing w:before="0" w:after="0" w:line="240" w:lineRule="auto"/>
              <w:contextualSpacing/>
              <w:rPr>
                <w:rFonts w:ascii="Times New Roman" w:eastAsiaTheme="minorEastAsia" w:hAnsi="Times New Roman"/>
                <w:szCs w:val="20"/>
                <w:lang w:eastAsia="zh-CN"/>
              </w:rPr>
            </w:pPr>
          </w:p>
          <w:p w14:paraId="6BEECABA" w14:textId="77777777" w:rsidR="008B4567" w:rsidRDefault="00427009">
            <w:pPr>
              <w:pStyle w:val="BodyText"/>
              <w:spacing w:before="0" w:after="0" w:line="240" w:lineRule="auto"/>
              <w:contextualSpacing/>
              <w:rPr>
                <w:rFonts w:ascii="Times New Roman" w:eastAsiaTheme="minorEastAsia" w:hAnsi="Times New Roman"/>
                <w:szCs w:val="20"/>
                <w:lang w:eastAsia="zh-CN"/>
              </w:rPr>
            </w:pPr>
            <w:r>
              <w:rPr>
                <w:rFonts w:ascii="Times New Roman" w:eastAsiaTheme="minorEastAsia" w:hAnsi="Times New Roman"/>
                <w:b/>
                <w:bCs/>
                <w:szCs w:val="20"/>
                <w:lang w:eastAsia="zh-CN"/>
              </w:rPr>
              <w:t>Proposal 7:</w:t>
            </w:r>
            <w:r>
              <w:rPr>
                <w:rFonts w:ascii="Times New Roman" w:eastAsiaTheme="minorEastAsia" w:hAnsi="Times New Roman"/>
                <w:szCs w:val="20"/>
                <w:lang w:eastAsia="zh-CN"/>
              </w:rPr>
              <w:t xml:space="preserve"> </w:t>
            </w:r>
            <w:r>
              <w:rPr>
                <w:rFonts w:ascii="Times New Roman" w:eastAsiaTheme="minorEastAsia" w:hAnsi="Times New Roman"/>
                <w:szCs w:val="20"/>
                <w:lang w:eastAsia="zh-CN"/>
              </w:rPr>
              <w:tab/>
              <w:t>RAN1 supports option 2a as the way to calculate the intermediate ray angles for the modification of LLS angle scaling.</w:t>
            </w:r>
          </w:p>
          <w:p w14:paraId="42E42753" w14:textId="77777777" w:rsidR="008B4567" w:rsidRDefault="00427009">
            <w:pPr>
              <w:pStyle w:val="BodyText"/>
              <w:spacing w:before="0" w:after="0" w:line="240" w:lineRule="auto"/>
              <w:contextualSpacing/>
              <w:rPr>
                <w:rFonts w:ascii="Times New Roman" w:eastAsiaTheme="minorEastAsia" w:hAnsi="Times New Roman"/>
                <w:szCs w:val="20"/>
                <w:lang w:eastAsia="zh-CN"/>
              </w:rPr>
            </w:pPr>
            <w:r>
              <w:rPr>
                <w:rFonts w:ascii="Times New Roman" w:eastAsiaTheme="minorEastAsia" w:hAnsi="Times New Roman"/>
                <w:b/>
                <w:bCs/>
                <w:szCs w:val="20"/>
                <w:lang w:eastAsia="zh-CN"/>
              </w:rPr>
              <w:t>Proposal 8:</w:t>
            </w:r>
            <w:r>
              <w:rPr>
                <w:rFonts w:ascii="Times New Roman" w:eastAsiaTheme="minorEastAsia" w:hAnsi="Times New Roman"/>
                <w:szCs w:val="20"/>
                <w:lang w:eastAsia="zh-CN"/>
              </w:rPr>
              <w:t xml:space="preserve"> </w:t>
            </w:r>
            <w:r>
              <w:rPr>
                <w:rFonts w:ascii="Times New Roman" w:eastAsiaTheme="minorEastAsia" w:hAnsi="Times New Roman"/>
                <w:szCs w:val="20"/>
                <w:lang w:eastAsia="zh-CN"/>
              </w:rPr>
              <w:tab/>
              <w:t>RAN1 supports option 2a as LLS angle scaling calculation method for CDL-D and CDL-E channel with the following update of the calculation of angle mean.</w:t>
            </w:r>
          </w:p>
          <w:p w14:paraId="45C56841" w14:textId="77777777" w:rsidR="008B4567" w:rsidRDefault="00427009">
            <w:pPr>
              <w:spacing w:before="0" w:after="0" w:line="240" w:lineRule="auto"/>
              <w:rPr>
                <w:b/>
              </w:rPr>
            </w:pPr>
            <w:r>
              <w:rPr>
                <w:b/>
              </w:rPr>
              <w:t>The power weighted mean angle is given by</w:t>
            </w:r>
          </w:p>
          <w:p w14:paraId="413D5BEE" w14:textId="77777777" w:rsidR="008B4567" w:rsidRDefault="00427009">
            <w:pPr>
              <w:pStyle w:val="BodyText"/>
              <w:spacing w:before="0" w:after="0" w:line="240" w:lineRule="auto"/>
              <w:contextualSpacing/>
              <w:rPr>
                <w:rFonts w:ascii="Times New Roman" w:eastAsiaTheme="minorEastAsia" w:hAnsi="Times New Roman"/>
                <w:szCs w:val="20"/>
                <w:lang w:eastAsia="zh-CN"/>
              </w:rPr>
            </w:pPr>
            <w:r>
              <w:rPr>
                <w:rFonts w:ascii="Times New Roman" w:hAnsi="Times New Roman"/>
                <w:b/>
                <w:szCs w:val="20"/>
              </w:rPr>
              <w:tab/>
            </w:r>
            <w:r w:rsidR="00AB441E">
              <w:rPr>
                <w:rFonts w:ascii="Times New Roman" w:hAnsi="Times New Roman"/>
                <w:b/>
                <w:noProof/>
                <w:position w:val="-30"/>
                <w:szCs w:val="20"/>
              </w:rPr>
              <w:object w:dxaOrig="4320" w:dyaOrig="630" w14:anchorId="6531BC90">
                <v:shape id="_x0000_i1043" type="#_x0000_t75" alt="" style="width:3in;height:30.7pt;mso-width-percent:0;mso-height-percent:0;mso-width-percent:0;mso-height-percent:0" o:ole="">
                  <v:imagedata r:id="rId25" o:title=""/>
                </v:shape>
                <o:OLEObject Type="Embed" ProgID="Equation.DSMT4" ShapeID="_x0000_i1043" DrawAspect="Content" ObjectID="_1801473808" r:id="rId169"/>
              </w:object>
            </w:r>
          </w:p>
        </w:tc>
      </w:tr>
      <w:tr w:rsidR="008B4567" w14:paraId="66217EBB" w14:textId="77777777">
        <w:tc>
          <w:tcPr>
            <w:tcW w:w="1255" w:type="dxa"/>
            <w:vAlign w:val="center"/>
          </w:tcPr>
          <w:p w14:paraId="1B1BB218" w14:textId="77777777" w:rsidR="008B4567" w:rsidRDefault="00427009">
            <w:pPr>
              <w:spacing w:before="0" w:after="0" w:line="240" w:lineRule="auto"/>
            </w:pPr>
            <w:r>
              <w:lastRenderedPageBreak/>
              <w:t>[5] ZTE</w:t>
            </w:r>
          </w:p>
        </w:tc>
        <w:tc>
          <w:tcPr>
            <w:tcW w:w="9535" w:type="dxa"/>
            <w:vAlign w:val="center"/>
          </w:tcPr>
          <w:p w14:paraId="108BFF57" w14:textId="77777777" w:rsidR="008B4567" w:rsidRDefault="00427009">
            <w:pPr>
              <w:spacing w:before="0" w:after="0" w:line="240" w:lineRule="auto"/>
              <w:rPr>
                <w:lang w:eastAsia="zh-CN"/>
              </w:rPr>
            </w:pPr>
            <w:r>
              <w:rPr>
                <w:b/>
                <w:bCs/>
                <w:lang w:eastAsia="zh-CN"/>
              </w:rPr>
              <w:t xml:space="preserve">Proposal 10: </w:t>
            </w:r>
            <w:r>
              <w:rPr>
                <w:lang w:eastAsia="zh-CN"/>
              </w:rPr>
              <w:t>For angle scaling, Option 1 is supported with the scale factor values for each CDL model in the table below:</w:t>
            </w:r>
          </w:p>
          <w:p w14:paraId="65CF5E0E" w14:textId="77777777" w:rsidR="008B4567" w:rsidRDefault="00427009">
            <w:pPr>
              <w:numPr>
                <w:ilvl w:val="255"/>
                <w:numId w:val="0"/>
              </w:numPr>
              <w:spacing w:before="0" w:after="0" w:line="240" w:lineRule="auto"/>
              <w:jc w:val="center"/>
              <w:rPr>
                <w:iCs/>
                <w:lang w:eastAsia="zh-CN"/>
              </w:rPr>
            </w:pPr>
            <w:r>
              <w:rPr>
                <w:iCs/>
                <w:lang w:eastAsia="zh-CN"/>
              </w:rPr>
              <w:t>Table 5: Scale factor values for each CDL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1"/>
              <w:gridCol w:w="1034"/>
              <w:gridCol w:w="884"/>
              <w:gridCol w:w="1035"/>
              <w:gridCol w:w="885"/>
              <w:gridCol w:w="1030"/>
              <w:gridCol w:w="870"/>
              <w:gridCol w:w="1030"/>
              <w:gridCol w:w="866"/>
            </w:tblGrid>
            <w:tr w:rsidR="008B4567" w14:paraId="5C8F2E4E" w14:textId="77777777">
              <w:trPr>
                <w:trHeight w:val="678"/>
                <w:jc w:val="center"/>
              </w:trPr>
              <w:tc>
                <w:tcPr>
                  <w:tcW w:w="671" w:type="dxa"/>
                </w:tcPr>
                <w:p w14:paraId="5F583ACA"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lastRenderedPageBreak/>
                    <w:t>CDL Type</w:t>
                  </w:r>
                </w:p>
              </w:tc>
              <w:tc>
                <w:tcPr>
                  <w:tcW w:w="1034" w:type="dxa"/>
                </w:tcPr>
                <w:p w14:paraId="56D45350"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Desired AOD Spread</w:t>
                  </w:r>
                  <w:r>
                    <w:rPr>
                      <w:iCs/>
                      <w:sz w:val="16"/>
                      <w:szCs w:val="16"/>
                      <w:lang w:eastAsia="zh-CN"/>
                    </w:rPr>
                    <w:t>（</w:t>
                  </w:r>
                  <w:r>
                    <w:rPr>
                      <w:iCs/>
                      <w:sz w:val="16"/>
                      <w:szCs w:val="16"/>
                      <w:lang w:eastAsia="zh-CN"/>
                    </w:rPr>
                    <w:t>°</w:t>
                  </w:r>
                  <w:r>
                    <w:rPr>
                      <w:iCs/>
                      <w:sz w:val="16"/>
                      <w:szCs w:val="16"/>
                      <w:lang w:eastAsia="zh-CN"/>
                    </w:rPr>
                    <w:t>）</w:t>
                  </w:r>
                </w:p>
              </w:tc>
              <w:tc>
                <w:tcPr>
                  <w:tcW w:w="884" w:type="dxa"/>
                </w:tcPr>
                <w:p w14:paraId="2A8D0E8A"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Scale Factor (AOD)</w:t>
                  </w:r>
                </w:p>
              </w:tc>
              <w:tc>
                <w:tcPr>
                  <w:tcW w:w="1035" w:type="dxa"/>
                </w:tcPr>
                <w:p w14:paraId="00737BE2"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Desired AOA Spread</w:t>
                  </w:r>
                  <w:r>
                    <w:rPr>
                      <w:iCs/>
                      <w:sz w:val="16"/>
                      <w:szCs w:val="16"/>
                      <w:lang w:eastAsia="zh-CN"/>
                    </w:rPr>
                    <w:t>（</w:t>
                  </w:r>
                  <w:r>
                    <w:rPr>
                      <w:iCs/>
                      <w:sz w:val="16"/>
                      <w:szCs w:val="16"/>
                      <w:lang w:eastAsia="zh-CN"/>
                    </w:rPr>
                    <w:t>°</w:t>
                  </w:r>
                  <w:r>
                    <w:rPr>
                      <w:iCs/>
                      <w:sz w:val="16"/>
                      <w:szCs w:val="16"/>
                      <w:lang w:eastAsia="zh-CN"/>
                    </w:rPr>
                    <w:t>）</w:t>
                  </w:r>
                </w:p>
              </w:tc>
              <w:tc>
                <w:tcPr>
                  <w:tcW w:w="885" w:type="dxa"/>
                </w:tcPr>
                <w:p w14:paraId="696445F8"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Scale Factor (AOA)</w:t>
                  </w:r>
                </w:p>
              </w:tc>
              <w:tc>
                <w:tcPr>
                  <w:tcW w:w="1030" w:type="dxa"/>
                </w:tcPr>
                <w:p w14:paraId="46DD3621"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Desired ZOA Spread</w:t>
                  </w:r>
                  <w:r>
                    <w:rPr>
                      <w:iCs/>
                      <w:sz w:val="16"/>
                      <w:szCs w:val="16"/>
                      <w:lang w:eastAsia="zh-CN"/>
                    </w:rPr>
                    <w:t>（</w:t>
                  </w:r>
                  <w:r>
                    <w:rPr>
                      <w:iCs/>
                      <w:sz w:val="16"/>
                      <w:szCs w:val="16"/>
                      <w:lang w:eastAsia="zh-CN"/>
                    </w:rPr>
                    <w:t>°</w:t>
                  </w:r>
                  <w:r>
                    <w:rPr>
                      <w:iCs/>
                      <w:sz w:val="16"/>
                      <w:szCs w:val="16"/>
                      <w:lang w:eastAsia="zh-CN"/>
                    </w:rPr>
                    <w:t>）</w:t>
                  </w:r>
                </w:p>
              </w:tc>
              <w:tc>
                <w:tcPr>
                  <w:tcW w:w="870" w:type="dxa"/>
                </w:tcPr>
                <w:p w14:paraId="2F7258AC"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Scale Factor (ZOA)</w:t>
                  </w:r>
                </w:p>
              </w:tc>
              <w:tc>
                <w:tcPr>
                  <w:tcW w:w="1030" w:type="dxa"/>
                </w:tcPr>
                <w:p w14:paraId="50C0794D"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Desired ZOD Spread</w:t>
                  </w:r>
                  <w:r>
                    <w:rPr>
                      <w:iCs/>
                      <w:sz w:val="16"/>
                      <w:szCs w:val="16"/>
                      <w:lang w:eastAsia="zh-CN"/>
                    </w:rPr>
                    <w:t>（</w:t>
                  </w:r>
                  <w:r>
                    <w:rPr>
                      <w:iCs/>
                      <w:sz w:val="16"/>
                      <w:szCs w:val="16"/>
                      <w:lang w:eastAsia="zh-CN"/>
                    </w:rPr>
                    <w:t>°</w:t>
                  </w:r>
                  <w:r>
                    <w:rPr>
                      <w:iCs/>
                      <w:sz w:val="16"/>
                      <w:szCs w:val="16"/>
                      <w:lang w:eastAsia="zh-CN"/>
                    </w:rPr>
                    <w:t>）</w:t>
                  </w:r>
                </w:p>
              </w:tc>
              <w:tc>
                <w:tcPr>
                  <w:tcW w:w="866" w:type="dxa"/>
                </w:tcPr>
                <w:p w14:paraId="02FA6F5F"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Scale Factor (ZOD)</w:t>
                  </w:r>
                </w:p>
              </w:tc>
            </w:tr>
            <w:tr w:rsidR="008B4567" w14:paraId="653F89D8" w14:textId="77777777">
              <w:trPr>
                <w:trHeight w:val="226"/>
                <w:jc w:val="center"/>
              </w:trPr>
              <w:tc>
                <w:tcPr>
                  <w:tcW w:w="671" w:type="dxa"/>
                  <w:vMerge w:val="restart"/>
                </w:tcPr>
                <w:p w14:paraId="7BF05946"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CDL-A</w:t>
                  </w:r>
                </w:p>
              </w:tc>
              <w:tc>
                <w:tcPr>
                  <w:tcW w:w="1034" w:type="dxa"/>
                </w:tcPr>
                <w:p w14:paraId="4E9DDBB3"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5</w:t>
                  </w:r>
                </w:p>
              </w:tc>
              <w:tc>
                <w:tcPr>
                  <w:tcW w:w="884" w:type="dxa"/>
                </w:tcPr>
                <w:p w14:paraId="190232E1"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0.068</w:t>
                  </w:r>
                </w:p>
              </w:tc>
              <w:tc>
                <w:tcPr>
                  <w:tcW w:w="1035" w:type="dxa"/>
                </w:tcPr>
                <w:p w14:paraId="046694D8"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30</w:t>
                  </w:r>
                </w:p>
              </w:tc>
              <w:tc>
                <w:tcPr>
                  <w:tcW w:w="885" w:type="dxa"/>
                </w:tcPr>
                <w:p w14:paraId="6E68D14C"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0.353</w:t>
                  </w:r>
                </w:p>
              </w:tc>
              <w:tc>
                <w:tcPr>
                  <w:tcW w:w="1030" w:type="dxa"/>
                </w:tcPr>
                <w:p w14:paraId="46323E9B"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5</w:t>
                  </w:r>
                </w:p>
              </w:tc>
              <w:tc>
                <w:tcPr>
                  <w:tcW w:w="870" w:type="dxa"/>
                </w:tcPr>
                <w:p w14:paraId="10988CAA"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0.240</w:t>
                  </w:r>
                </w:p>
              </w:tc>
              <w:tc>
                <w:tcPr>
                  <w:tcW w:w="1030" w:type="dxa"/>
                </w:tcPr>
                <w:p w14:paraId="47590CC1"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1</w:t>
                  </w:r>
                </w:p>
              </w:tc>
              <w:tc>
                <w:tcPr>
                  <w:tcW w:w="866" w:type="dxa"/>
                </w:tcPr>
                <w:p w14:paraId="3E4B2E64"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0.035</w:t>
                  </w:r>
                </w:p>
              </w:tc>
            </w:tr>
            <w:tr w:rsidR="008B4567" w14:paraId="6D10D248" w14:textId="77777777">
              <w:trPr>
                <w:trHeight w:val="175"/>
                <w:jc w:val="center"/>
              </w:trPr>
              <w:tc>
                <w:tcPr>
                  <w:tcW w:w="671" w:type="dxa"/>
                  <w:vMerge/>
                </w:tcPr>
                <w:p w14:paraId="5198034D" w14:textId="77777777" w:rsidR="008B4567" w:rsidRDefault="008B4567">
                  <w:pPr>
                    <w:numPr>
                      <w:ilvl w:val="255"/>
                      <w:numId w:val="0"/>
                    </w:numPr>
                    <w:spacing w:after="0" w:line="240" w:lineRule="auto"/>
                    <w:jc w:val="center"/>
                    <w:rPr>
                      <w:iCs/>
                      <w:sz w:val="16"/>
                      <w:szCs w:val="16"/>
                      <w:lang w:eastAsia="zh-CN"/>
                    </w:rPr>
                  </w:pPr>
                </w:p>
              </w:tc>
              <w:tc>
                <w:tcPr>
                  <w:tcW w:w="1034" w:type="dxa"/>
                </w:tcPr>
                <w:p w14:paraId="4FC38706"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10</w:t>
                  </w:r>
                </w:p>
              </w:tc>
              <w:tc>
                <w:tcPr>
                  <w:tcW w:w="884" w:type="dxa"/>
                </w:tcPr>
                <w:p w14:paraId="1B1FDA28"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0.136</w:t>
                  </w:r>
                </w:p>
              </w:tc>
              <w:tc>
                <w:tcPr>
                  <w:tcW w:w="1035" w:type="dxa"/>
                </w:tcPr>
                <w:p w14:paraId="3000F65E"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45</w:t>
                  </w:r>
                </w:p>
              </w:tc>
              <w:tc>
                <w:tcPr>
                  <w:tcW w:w="885" w:type="dxa"/>
                </w:tcPr>
                <w:p w14:paraId="2FF832B7"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0.527</w:t>
                  </w:r>
                </w:p>
              </w:tc>
              <w:tc>
                <w:tcPr>
                  <w:tcW w:w="1030" w:type="dxa"/>
                </w:tcPr>
                <w:p w14:paraId="5FBE63A8"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10</w:t>
                  </w:r>
                </w:p>
              </w:tc>
              <w:tc>
                <w:tcPr>
                  <w:tcW w:w="870" w:type="dxa"/>
                </w:tcPr>
                <w:p w14:paraId="26020152"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0.480</w:t>
                  </w:r>
                </w:p>
              </w:tc>
              <w:tc>
                <w:tcPr>
                  <w:tcW w:w="1030" w:type="dxa"/>
                </w:tcPr>
                <w:p w14:paraId="35F95FBC"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3</w:t>
                  </w:r>
                </w:p>
              </w:tc>
              <w:tc>
                <w:tcPr>
                  <w:tcW w:w="866" w:type="dxa"/>
                </w:tcPr>
                <w:p w14:paraId="3ADA8AEF"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0.106</w:t>
                  </w:r>
                </w:p>
              </w:tc>
            </w:tr>
            <w:tr w:rsidR="008B4567" w14:paraId="2A2493D3" w14:textId="77777777">
              <w:trPr>
                <w:trHeight w:val="175"/>
                <w:jc w:val="center"/>
              </w:trPr>
              <w:tc>
                <w:tcPr>
                  <w:tcW w:w="671" w:type="dxa"/>
                  <w:vMerge/>
                </w:tcPr>
                <w:p w14:paraId="395FFDBB" w14:textId="77777777" w:rsidR="008B4567" w:rsidRDefault="008B4567">
                  <w:pPr>
                    <w:numPr>
                      <w:ilvl w:val="255"/>
                      <w:numId w:val="0"/>
                    </w:numPr>
                    <w:spacing w:after="0" w:line="240" w:lineRule="auto"/>
                    <w:jc w:val="center"/>
                    <w:rPr>
                      <w:iCs/>
                      <w:sz w:val="16"/>
                      <w:szCs w:val="16"/>
                      <w:lang w:eastAsia="zh-CN"/>
                    </w:rPr>
                  </w:pPr>
                </w:p>
              </w:tc>
              <w:tc>
                <w:tcPr>
                  <w:tcW w:w="1034" w:type="dxa"/>
                </w:tcPr>
                <w:p w14:paraId="3295C63A"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15</w:t>
                  </w:r>
                </w:p>
              </w:tc>
              <w:tc>
                <w:tcPr>
                  <w:tcW w:w="884" w:type="dxa"/>
                </w:tcPr>
                <w:p w14:paraId="36E26A00"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0.204</w:t>
                  </w:r>
                </w:p>
              </w:tc>
              <w:tc>
                <w:tcPr>
                  <w:tcW w:w="1035" w:type="dxa"/>
                </w:tcPr>
                <w:p w14:paraId="27094E0E"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60</w:t>
                  </w:r>
                </w:p>
              </w:tc>
              <w:tc>
                <w:tcPr>
                  <w:tcW w:w="885" w:type="dxa"/>
                </w:tcPr>
                <w:p w14:paraId="2B043093"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9.525</w:t>
                  </w:r>
                </w:p>
              </w:tc>
              <w:tc>
                <w:tcPr>
                  <w:tcW w:w="1030" w:type="dxa"/>
                </w:tcPr>
                <w:p w14:paraId="5AC847CD"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15</w:t>
                  </w:r>
                </w:p>
              </w:tc>
              <w:tc>
                <w:tcPr>
                  <w:tcW w:w="870" w:type="dxa"/>
                </w:tcPr>
                <w:p w14:paraId="5077597D"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0.723</w:t>
                  </w:r>
                </w:p>
              </w:tc>
              <w:tc>
                <w:tcPr>
                  <w:tcW w:w="1030" w:type="dxa"/>
                </w:tcPr>
                <w:p w14:paraId="0DB0FE55"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5</w:t>
                  </w:r>
                </w:p>
              </w:tc>
              <w:tc>
                <w:tcPr>
                  <w:tcW w:w="866" w:type="dxa"/>
                </w:tcPr>
                <w:p w14:paraId="5A19C843"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0.176</w:t>
                  </w:r>
                </w:p>
              </w:tc>
            </w:tr>
            <w:tr w:rsidR="008B4567" w14:paraId="142DB68C" w14:textId="77777777">
              <w:trPr>
                <w:trHeight w:val="175"/>
                <w:jc w:val="center"/>
              </w:trPr>
              <w:tc>
                <w:tcPr>
                  <w:tcW w:w="671" w:type="dxa"/>
                  <w:vMerge/>
                </w:tcPr>
                <w:p w14:paraId="5847C531" w14:textId="77777777" w:rsidR="008B4567" w:rsidRDefault="008B4567">
                  <w:pPr>
                    <w:numPr>
                      <w:ilvl w:val="255"/>
                      <w:numId w:val="0"/>
                    </w:numPr>
                    <w:spacing w:after="0" w:line="240" w:lineRule="auto"/>
                    <w:jc w:val="center"/>
                    <w:rPr>
                      <w:iCs/>
                      <w:sz w:val="16"/>
                      <w:szCs w:val="16"/>
                      <w:lang w:eastAsia="zh-CN"/>
                    </w:rPr>
                  </w:pPr>
                </w:p>
              </w:tc>
              <w:tc>
                <w:tcPr>
                  <w:tcW w:w="1034" w:type="dxa"/>
                </w:tcPr>
                <w:p w14:paraId="5464C3D6"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25</w:t>
                  </w:r>
                </w:p>
              </w:tc>
              <w:tc>
                <w:tcPr>
                  <w:tcW w:w="884" w:type="dxa"/>
                </w:tcPr>
                <w:p w14:paraId="38B9DD2E"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0.341</w:t>
                  </w:r>
                </w:p>
              </w:tc>
              <w:tc>
                <w:tcPr>
                  <w:tcW w:w="1035" w:type="dxa"/>
                </w:tcPr>
                <w:p w14:paraId="4D6711E4" w14:textId="77777777" w:rsidR="008B4567" w:rsidRDefault="008B4567">
                  <w:pPr>
                    <w:numPr>
                      <w:ilvl w:val="255"/>
                      <w:numId w:val="0"/>
                    </w:numPr>
                    <w:spacing w:after="0" w:line="240" w:lineRule="auto"/>
                    <w:jc w:val="center"/>
                    <w:rPr>
                      <w:iCs/>
                      <w:sz w:val="16"/>
                      <w:szCs w:val="16"/>
                      <w:lang w:eastAsia="zh-CN"/>
                    </w:rPr>
                  </w:pPr>
                </w:p>
              </w:tc>
              <w:tc>
                <w:tcPr>
                  <w:tcW w:w="885" w:type="dxa"/>
                </w:tcPr>
                <w:p w14:paraId="06262C0D" w14:textId="77777777" w:rsidR="008B4567" w:rsidRDefault="008B4567">
                  <w:pPr>
                    <w:numPr>
                      <w:ilvl w:val="255"/>
                      <w:numId w:val="0"/>
                    </w:numPr>
                    <w:spacing w:after="0" w:line="240" w:lineRule="auto"/>
                    <w:jc w:val="center"/>
                    <w:rPr>
                      <w:iCs/>
                      <w:sz w:val="16"/>
                      <w:szCs w:val="16"/>
                      <w:lang w:eastAsia="zh-CN"/>
                    </w:rPr>
                  </w:pPr>
                </w:p>
              </w:tc>
              <w:tc>
                <w:tcPr>
                  <w:tcW w:w="1030" w:type="dxa"/>
                </w:tcPr>
                <w:p w14:paraId="0174A87F" w14:textId="77777777" w:rsidR="008B4567" w:rsidRDefault="008B4567">
                  <w:pPr>
                    <w:numPr>
                      <w:ilvl w:val="255"/>
                      <w:numId w:val="0"/>
                    </w:numPr>
                    <w:spacing w:after="0" w:line="240" w:lineRule="auto"/>
                    <w:jc w:val="center"/>
                    <w:rPr>
                      <w:iCs/>
                      <w:sz w:val="16"/>
                      <w:szCs w:val="16"/>
                      <w:lang w:eastAsia="zh-CN"/>
                    </w:rPr>
                  </w:pPr>
                </w:p>
              </w:tc>
              <w:tc>
                <w:tcPr>
                  <w:tcW w:w="870" w:type="dxa"/>
                </w:tcPr>
                <w:p w14:paraId="7370C555" w14:textId="77777777" w:rsidR="008B4567" w:rsidRDefault="008B4567">
                  <w:pPr>
                    <w:numPr>
                      <w:ilvl w:val="255"/>
                      <w:numId w:val="0"/>
                    </w:numPr>
                    <w:spacing w:after="0" w:line="240" w:lineRule="auto"/>
                    <w:jc w:val="center"/>
                    <w:rPr>
                      <w:iCs/>
                      <w:sz w:val="16"/>
                      <w:szCs w:val="16"/>
                      <w:lang w:eastAsia="zh-CN"/>
                    </w:rPr>
                  </w:pPr>
                </w:p>
              </w:tc>
              <w:tc>
                <w:tcPr>
                  <w:tcW w:w="1030" w:type="dxa"/>
                </w:tcPr>
                <w:p w14:paraId="484F4CBC" w14:textId="77777777" w:rsidR="008B4567" w:rsidRDefault="008B4567">
                  <w:pPr>
                    <w:numPr>
                      <w:ilvl w:val="255"/>
                      <w:numId w:val="0"/>
                    </w:numPr>
                    <w:spacing w:after="0" w:line="240" w:lineRule="auto"/>
                    <w:jc w:val="center"/>
                    <w:rPr>
                      <w:iCs/>
                      <w:sz w:val="16"/>
                      <w:szCs w:val="16"/>
                      <w:lang w:eastAsia="zh-CN"/>
                    </w:rPr>
                  </w:pPr>
                </w:p>
              </w:tc>
              <w:tc>
                <w:tcPr>
                  <w:tcW w:w="866" w:type="dxa"/>
                </w:tcPr>
                <w:p w14:paraId="253F9B18" w14:textId="77777777" w:rsidR="008B4567" w:rsidRDefault="008B4567">
                  <w:pPr>
                    <w:numPr>
                      <w:ilvl w:val="255"/>
                      <w:numId w:val="0"/>
                    </w:numPr>
                    <w:spacing w:after="0" w:line="240" w:lineRule="auto"/>
                    <w:jc w:val="center"/>
                    <w:rPr>
                      <w:iCs/>
                      <w:sz w:val="16"/>
                      <w:szCs w:val="16"/>
                      <w:lang w:eastAsia="zh-CN"/>
                    </w:rPr>
                  </w:pPr>
                </w:p>
              </w:tc>
            </w:tr>
            <w:tr w:rsidR="008B4567" w14:paraId="358E4F96" w14:textId="77777777">
              <w:trPr>
                <w:trHeight w:val="226"/>
                <w:jc w:val="center"/>
              </w:trPr>
              <w:tc>
                <w:tcPr>
                  <w:tcW w:w="671" w:type="dxa"/>
                  <w:vMerge w:val="restart"/>
                </w:tcPr>
                <w:p w14:paraId="38C0CFA2"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CDL-B</w:t>
                  </w:r>
                </w:p>
              </w:tc>
              <w:tc>
                <w:tcPr>
                  <w:tcW w:w="1034" w:type="dxa"/>
                </w:tcPr>
                <w:p w14:paraId="57EA4B39"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5</w:t>
                  </w:r>
                </w:p>
              </w:tc>
              <w:tc>
                <w:tcPr>
                  <w:tcW w:w="884" w:type="dxa"/>
                </w:tcPr>
                <w:p w14:paraId="5254AD96"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0.124</w:t>
                  </w:r>
                </w:p>
              </w:tc>
              <w:tc>
                <w:tcPr>
                  <w:tcW w:w="1035" w:type="dxa"/>
                </w:tcPr>
                <w:p w14:paraId="15943234"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30</w:t>
                  </w:r>
                </w:p>
              </w:tc>
              <w:tc>
                <w:tcPr>
                  <w:tcW w:w="885" w:type="dxa"/>
                </w:tcPr>
                <w:p w14:paraId="7156BF24"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0.542</w:t>
                  </w:r>
                </w:p>
              </w:tc>
              <w:tc>
                <w:tcPr>
                  <w:tcW w:w="1030" w:type="dxa"/>
                </w:tcPr>
                <w:p w14:paraId="27EFC882"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5</w:t>
                  </w:r>
                </w:p>
              </w:tc>
              <w:tc>
                <w:tcPr>
                  <w:tcW w:w="870" w:type="dxa"/>
                </w:tcPr>
                <w:p w14:paraId="34EBE371"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0.652</w:t>
                  </w:r>
                </w:p>
              </w:tc>
              <w:tc>
                <w:tcPr>
                  <w:tcW w:w="1030" w:type="dxa"/>
                </w:tcPr>
                <w:p w14:paraId="58813313"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1</w:t>
                  </w:r>
                </w:p>
              </w:tc>
              <w:tc>
                <w:tcPr>
                  <w:tcW w:w="866" w:type="dxa"/>
                </w:tcPr>
                <w:p w14:paraId="6F91559D"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0.194</w:t>
                  </w:r>
                </w:p>
              </w:tc>
            </w:tr>
            <w:tr w:rsidR="008B4567" w14:paraId="25D96735" w14:textId="77777777">
              <w:trPr>
                <w:trHeight w:val="175"/>
                <w:jc w:val="center"/>
              </w:trPr>
              <w:tc>
                <w:tcPr>
                  <w:tcW w:w="671" w:type="dxa"/>
                  <w:vMerge/>
                </w:tcPr>
                <w:p w14:paraId="2F900862" w14:textId="77777777" w:rsidR="008B4567" w:rsidRDefault="008B4567">
                  <w:pPr>
                    <w:numPr>
                      <w:ilvl w:val="255"/>
                      <w:numId w:val="0"/>
                    </w:numPr>
                    <w:spacing w:after="0" w:line="240" w:lineRule="auto"/>
                    <w:jc w:val="center"/>
                    <w:rPr>
                      <w:iCs/>
                      <w:sz w:val="16"/>
                      <w:szCs w:val="16"/>
                      <w:lang w:eastAsia="zh-CN"/>
                    </w:rPr>
                  </w:pPr>
                </w:p>
              </w:tc>
              <w:tc>
                <w:tcPr>
                  <w:tcW w:w="1034" w:type="dxa"/>
                </w:tcPr>
                <w:p w14:paraId="439E57BE"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10</w:t>
                  </w:r>
                </w:p>
              </w:tc>
              <w:tc>
                <w:tcPr>
                  <w:tcW w:w="884" w:type="dxa"/>
                </w:tcPr>
                <w:p w14:paraId="2C98DA15"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0.248</w:t>
                  </w:r>
                </w:p>
              </w:tc>
              <w:tc>
                <w:tcPr>
                  <w:tcW w:w="1035" w:type="dxa"/>
                </w:tcPr>
                <w:p w14:paraId="7EF32B18"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45</w:t>
                  </w:r>
                </w:p>
              </w:tc>
              <w:tc>
                <w:tcPr>
                  <w:tcW w:w="885" w:type="dxa"/>
                </w:tcPr>
                <w:p w14:paraId="51C94542"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0.808</w:t>
                  </w:r>
                </w:p>
              </w:tc>
              <w:tc>
                <w:tcPr>
                  <w:tcW w:w="1030" w:type="dxa"/>
                </w:tcPr>
                <w:p w14:paraId="3172D376"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10</w:t>
                  </w:r>
                </w:p>
              </w:tc>
              <w:tc>
                <w:tcPr>
                  <w:tcW w:w="870" w:type="dxa"/>
                </w:tcPr>
                <w:p w14:paraId="1D273195"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1.302</w:t>
                  </w:r>
                </w:p>
              </w:tc>
              <w:tc>
                <w:tcPr>
                  <w:tcW w:w="1030" w:type="dxa"/>
                </w:tcPr>
                <w:p w14:paraId="03A5E132"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3</w:t>
                  </w:r>
                </w:p>
              </w:tc>
              <w:tc>
                <w:tcPr>
                  <w:tcW w:w="866" w:type="dxa"/>
                </w:tcPr>
                <w:p w14:paraId="0DBCFA42"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0.582</w:t>
                  </w:r>
                </w:p>
              </w:tc>
            </w:tr>
            <w:tr w:rsidR="008B4567" w14:paraId="2748677B" w14:textId="77777777">
              <w:trPr>
                <w:trHeight w:val="175"/>
                <w:jc w:val="center"/>
              </w:trPr>
              <w:tc>
                <w:tcPr>
                  <w:tcW w:w="671" w:type="dxa"/>
                  <w:vMerge/>
                </w:tcPr>
                <w:p w14:paraId="20591CB2" w14:textId="77777777" w:rsidR="008B4567" w:rsidRDefault="008B4567">
                  <w:pPr>
                    <w:numPr>
                      <w:ilvl w:val="255"/>
                      <w:numId w:val="0"/>
                    </w:numPr>
                    <w:spacing w:after="0" w:line="240" w:lineRule="auto"/>
                    <w:jc w:val="center"/>
                    <w:rPr>
                      <w:iCs/>
                      <w:sz w:val="16"/>
                      <w:szCs w:val="16"/>
                      <w:lang w:eastAsia="zh-CN"/>
                    </w:rPr>
                  </w:pPr>
                </w:p>
              </w:tc>
              <w:tc>
                <w:tcPr>
                  <w:tcW w:w="1034" w:type="dxa"/>
                </w:tcPr>
                <w:p w14:paraId="15AE943C"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15</w:t>
                  </w:r>
                </w:p>
              </w:tc>
              <w:tc>
                <w:tcPr>
                  <w:tcW w:w="884" w:type="dxa"/>
                </w:tcPr>
                <w:p w14:paraId="657984C8"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0.371</w:t>
                  </w:r>
                </w:p>
              </w:tc>
              <w:tc>
                <w:tcPr>
                  <w:tcW w:w="1035" w:type="dxa"/>
                </w:tcPr>
                <w:p w14:paraId="01E7D556"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60</w:t>
                  </w:r>
                </w:p>
              </w:tc>
              <w:tc>
                <w:tcPr>
                  <w:tcW w:w="885" w:type="dxa"/>
                </w:tcPr>
                <w:p w14:paraId="35EFEE34"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1.071</w:t>
                  </w:r>
                </w:p>
              </w:tc>
              <w:tc>
                <w:tcPr>
                  <w:tcW w:w="1030" w:type="dxa"/>
                </w:tcPr>
                <w:p w14:paraId="50920FF1"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15</w:t>
                  </w:r>
                </w:p>
              </w:tc>
              <w:tc>
                <w:tcPr>
                  <w:tcW w:w="870" w:type="dxa"/>
                </w:tcPr>
                <w:p w14:paraId="0E7A733C"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1.948</w:t>
                  </w:r>
                </w:p>
              </w:tc>
              <w:tc>
                <w:tcPr>
                  <w:tcW w:w="1030" w:type="dxa"/>
                </w:tcPr>
                <w:p w14:paraId="0AA380BE"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5</w:t>
                  </w:r>
                </w:p>
              </w:tc>
              <w:tc>
                <w:tcPr>
                  <w:tcW w:w="866" w:type="dxa"/>
                </w:tcPr>
                <w:p w14:paraId="3D8EB87D"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0.971</w:t>
                  </w:r>
                </w:p>
              </w:tc>
            </w:tr>
            <w:tr w:rsidR="008B4567" w14:paraId="0C9A149E" w14:textId="77777777">
              <w:trPr>
                <w:trHeight w:val="175"/>
                <w:jc w:val="center"/>
              </w:trPr>
              <w:tc>
                <w:tcPr>
                  <w:tcW w:w="671" w:type="dxa"/>
                  <w:vMerge/>
                </w:tcPr>
                <w:p w14:paraId="1FB6ABE2" w14:textId="77777777" w:rsidR="008B4567" w:rsidRDefault="008B4567">
                  <w:pPr>
                    <w:numPr>
                      <w:ilvl w:val="255"/>
                      <w:numId w:val="0"/>
                    </w:numPr>
                    <w:spacing w:after="0" w:line="240" w:lineRule="auto"/>
                    <w:jc w:val="center"/>
                    <w:rPr>
                      <w:iCs/>
                      <w:sz w:val="16"/>
                      <w:szCs w:val="16"/>
                      <w:lang w:eastAsia="zh-CN"/>
                    </w:rPr>
                  </w:pPr>
                </w:p>
              </w:tc>
              <w:tc>
                <w:tcPr>
                  <w:tcW w:w="1034" w:type="dxa"/>
                </w:tcPr>
                <w:p w14:paraId="3DECBA8B"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25</w:t>
                  </w:r>
                </w:p>
              </w:tc>
              <w:tc>
                <w:tcPr>
                  <w:tcW w:w="884" w:type="dxa"/>
                </w:tcPr>
                <w:p w14:paraId="3DBD3E3D"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0.617</w:t>
                  </w:r>
                </w:p>
              </w:tc>
              <w:tc>
                <w:tcPr>
                  <w:tcW w:w="1035" w:type="dxa"/>
                </w:tcPr>
                <w:p w14:paraId="2009788A" w14:textId="77777777" w:rsidR="008B4567" w:rsidRDefault="008B4567">
                  <w:pPr>
                    <w:numPr>
                      <w:ilvl w:val="255"/>
                      <w:numId w:val="0"/>
                    </w:numPr>
                    <w:spacing w:after="0" w:line="240" w:lineRule="auto"/>
                    <w:jc w:val="center"/>
                    <w:rPr>
                      <w:iCs/>
                      <w:sz w:val="16"/>
                      <w:szCs w:val="16"/>
                      <w:lang w:eastAsia="zh-CN"/>
                    </w:rPr>
                  </w:pPr>
                </w:p>
              </w:tc>
              <w:tc>
                <w:tcPr>
                  <w:tcW w:w="885" w:type="dxa"/>
                </w:tcPr>
                <w:p w14:paraId="2661F976" w14:textId="77777777" w:rsidR="008B4567" w:rsidRDefault="008B4567">
                  <w:pPr>
                    <w:numPr>
                      <w:ilvl w:val="255"/>
                      <w:numId w:val="0"/>
                    </w:numPr>
                    <w:spacing w:after="0" w:line="240" w:lineRule="auto"/>
                    <w:jc w:val="center"/>
                    <w:rPr>
                      <w:iCs/>
                      <w:sz w:val="16"/>
                      <w:szCs w:val="16"/>
                      <w:lang w:eastAsia="zh-CN"/>
                    </w:rPr>
                  </w:pPr>
                </w:p>
              </w:tc>
              <w:tc>
                <w:tcPr>
                  <w:tcW w:w="1030" w:type="dxa"/>
                </w:tcPr>
                <w:p w14:paraId="17ABE79B" w14:textId="77777777" w:rsidR="008B4567" w:rsidRDefault="008B4567">
                  <w:pPr>
                    <w:numPr>
                      <w:ilvl w:val="255"/>
                      <w:numId w:val="0"/>
                    </w:numPr>
                    <w:spacing w:after="0" w:line="240" w:lineRule="auto"/>
                    <w:jc w:val="center"/>
                    <w:rPr>
                      <w:iCs/>
                      <w:sz w:val="16"/>
                      <w:szCs w:val="16"/>
                      <w:lang w:eastAsia="zh-CN"/>
                    </w:rPr>
                  </w:pPr>
                </w:p>
              </w:tc>
              <w:tc>
                <w:tcPr>
                  <w:tcW w:w="870" w:type="dxa"/>
                </w:tcPr>
                <w:p w14:paraId="38E0E094" w14:textId="77777777" w:rsidR="008B4567" w:rsidRDefault="008B4567">
                  <w:pPr>
                    <w:numPr>
                      <w:ilvl w:val="255"/>
                      <w:numId w:val="0"/>
                    </w:numPr>
                    <w:spacing w:after="0" w:line="240" w:lineRule="auto"/>
                    <w:jc w:val="center"/>
                    <w:rPr>
                      <w:iCs/>
                      <w:sz w:val="16"/>
                      <w:szCs w:val="16"/>
                      <w:lang w:eastAsia="zh-CN"/>
                    </w:rPr>
                  </w:pPr>
                </w:p>
              </w:tc>
              <w:tc>
                <w:tcPr>
                  <w:tcW w:w="1030" w:type="dxa"/>
                </w:tcPr>
                <w:p w14:paraId="26145B3E" w14:textId="77777777" w:rsidR="008B4567" w:rsidRDefault="008B4567">
                  <w:pPr>
                    <w:numPr>
                      <w:ilvl w:val="255"/>
                      <w:numId w:val="0"/>
                    </w:numPr>
                    <w:spacing w:after="0" w:line="240" w:lineRule="auto"/>
                    <w:jc w:val="center"/>
                    <w:rPr>
                      <w:iCs/>
                      <w:sz w:val="16"/>
                      <w:szCs w:val="16"/>
                      <w:lang w:eastAsia="zh-CN"/>
                    </w:rPr>
                  </w:pPr>
                </w:p>
              </w:tc>
              <w:tc>
                <w:tcPr>
                  <w:tcW w:w="866" w:type="dxa"/>
                </w:tcPr>
                <w:p w14:paraId="75FD2C51" w14:textId="77777777" w:rsidR="008B4567" w:rsidRDefault="008B4567">
                  <w:pPr>
                    <w:numPr>
                      <w:ilvl w:val="255"/>
                      <w:numId w:val="0"/>
                    </w:numPr>
                    <w:spacing w:after="0" w:line="240" w:lineRule="auto"/>
                    <w:jc w:val="center"/>
                    <w:rPr>
                      <w:iCs/>
                      <w:sz w:val="16"/>
                      <w:szCs w:val="16"/>
                      <w:lang w:eastAsia="zh-CN"/>
                    </w:rPr>
                  </w:pPr>
                </w:p>
              </w:tc>
            </w:tr>
            <w:tr w:rsidR="008B4567" w14:paraId="2B139B12" w14:textId="77777777">
              <w:trPr>
                <w:trHeight w:val="226"/>
                <w:jc w:val="center"/>
              </w:trPr>
              <w:tc>
                <w:tcPr>
                  <w:tcW w:w="671" w:type="dxa"/>
                  <w:vMerge w:val="restart"/>
                </w:tcPr>
                <w:p w14:paraId="0E15A82D"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CDL-C</w:t>
                  </w:r>
                </w:p>
              </w:tc>
              <w:tc>
                <w:tcPr>
                  <w:tcW w:w="1034" w:type="dxa"/>
                </w:tcPr>
                <w:p w14:paraId="6FE1715B"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5</w:t>
                  </w:r>
                </w:p>
              </w:tc>
              <w:tc>
                <w:tcPr>
                  <w:tcW w:w="884" w:type="dxa"/>
                </w:tcPr>
                <w:p w14:paraId="36C693F0"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0.128</w:t>
                  </w:r>
                </w:p>
              </w:tc>
              <w:tc>
                <w:tcPr>
                  <w:tcW w:w="1035" w:type="dxa"/>
                </w:tcPr>
                <w:p w14:paraId="7B263CF8"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30</w:t>
                  </w:r>
                </w:p>
              </w:tc>
              <w:tc>
                <w:tcPr>
                  <w:tcW w:w="885" w:type="dxa"/>
                </w:tcPr>
                <w:p w14:paraId="04FDEDAF"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0.431</w:t>
                  </w:r>
                </w:p>
              </w:tc>
              <w:tc>
                <w:tcPr>
                  <w:tcW w:w="1030" w:type="dxa"/>
                </w:tcPr>
                <w:p w14:paraId="1C940228"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5</w:t>
                  </w:r>
                </w:p>
              </w:tc>
              <w:tc>
                <w:tcPr>
                  <w:tcW w:w="870" w:type="dxa"/>
                </w:tcPr>
                <w:p w14:paraId="7523791E"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0.648</w:t>
                  </w:r>
                </w:p>
              </w:tc>
              <w:tc>
                <w:tcPr>
                  <w:tcW w:w="1030" w:type="dxa"/>
                </w:tcPr>
                <w:p w14:paraId="6CEA63C4"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1</w:t>
                  </w:r>
                </w:p>
              </w:tc>
              <w:tc>
                <w:tcPr>
                  <w:tcW w:w="866" w:type="dxa"/>
                </w:tcPr>
                <w:p w14:paraId="77023762"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0.364</w:t>
                  </w:r>
                </w:p>
              </w:tc>
            </w:tr>
            <w:tr w:rsidR="008B4567" w14:paraId="5AE2AC83" w14:textId="77777777">
              <w:trPr>
                <w:trHeight w:val="175"/>
                <w:jc w:val="center"/>
              </w:trPr>
              <w:tc>
                <w:tcPr>
                  <w:tcW w:w="671" w:type="dxa"/>
                  <w:vMerge/>
                </w:tcPr>
                <w:p w14:paraId="2A30CDBE" w14:textId="77777777" w:rsidR="008B4567" w:rsidRDefault="008B4567">
                  <w:pPr>
                    <w:numPr>
                      <w:ilvl w:val="255"/>
                      <w:numId w:val="0"/>
                    </w:numPr>
                    <w:spacing w:after="0" w:line="240" w:lineRule="auto"/>
                    <w:jc w:val="center"/>
                    <w:rPr>
                      <w:iCs/>
                      <w:sz w:val="16"/>
                      <w:szCs w:val="16"/>
                      <w:lang w:eastAsia="zh-CN"/>
                    </w:rPr>
                  </w:pPr>
                </w:p>
              </w:tc>
              <w:tc>
                <w:tcPr>
                  <w:tcW w:w="1034" w:type="dxa"/>
                </w:tcPr>
                <w:p w14:paraId="2D51C173"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10</w:t>
                  </w:r>
                </w:p>
              </w:tc>
              <w:tc>
                <w:tcPr>
                  <w:tcW w:w="884" w:type="dxa"/>
                </w:tcPr>
                <w:p w14:paraId="347720EF"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0.257</w:t>
                  </w:r>
                </w:p>
              </w:tc>
              <w:tc>
                <w:tcPr>
                  <w:tcW w:w="1035" w:type="dxa"/>
                </w:tcPr>
                <w:p w14:paraId="59374797"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45</w:t>
                  </w:r>
                </w:p>
              </w:tc>
              <w:tc>
                <w:tcPr>
                  <w:tcW w:w="885" w:type="dxa"/>
                </w:tcPr>
                <w:p w14:paraId="38C252BC"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0.645</w:t>
                  </w:r>
                </w:p>
              </w:tc>
              <w:tc>
                <w:tcPr>
                  <w:tcW w:w="1030" w:type="dxa"/>
                </w:tcPr>
                <w:p w14:paraId="11ECB8D6"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10</w:t>
                  </w:r>
                </w:p>
              </w:tc>
              <w:tc>
                <w:tcPr>
                  <w:tcW w:w="870" w:type="dxa"/>
                </w:tcPr>
                <w:p w14:paraId="417BA89B"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1.297</w:t>
                  </w:r>
                </w:p>
              </w:tc>
              <w:tc>
                <w:tcPr>
                  <w:tcW w:w="1030" w:type="dxa"/>
                </w:tcPr>
                <w:p w14:paraId="40002B5C"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3</w:t>
                  </w:r>
                </w:p>
              </w:tc>
              <w:tc>
                <w:tcPr>
                  <w:tcW w:w="866" w:type="dxa"/>
                </w:tcPr>
                <w:p w14:paraId="618C3539"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1.093</w:t>
                  </w:r>
                </w:p>
              </w:tc>
            </w:tr>
            <w:tr w:rsidR="008B4567" w14:paraId="51CAD4B8" w14:textId="77777777">
              <w:trPr>
                <w:trHeight w:val="175"/>
                <w:jc w:val="center"/>
              </w:trPr>
              <w:tc>
                <w:tcPr>
                  <w:tcW w:w="671" w:type="dxa"/>
                  <w:vMerge/>
                </w:tcPr>
                <w:p w14:paraId="45011181" w14:textId="77777777" w:rsidR="008B4567" w:rsidRDefault="008B4567">
                  <w:pPr>
                    <w:numPr>
                      <w:ilvl w:val="255"/>
                      <w:numId w:val="0"/>
                    </w:numPr>
                    <w:spacing w:after="0" w:line="240" w:lineRule="auto"/>
                    <w:jc w:val="center"/>
                    <w:rPr>
                      <w:iCs/>
                      <w:sz w:val="16"/>
                      <w:szCs w:val="16"/>
                      <w:lang w:eastAsia="zh-CN"/>
                    </w:rPr>
                  </w:pPr>
                </w:p>
              </w:tc>
              <w:tc>
                <w:tcPr>
                  <w:tcW w:w="1034" w:type="dxa"/>
                </w:tcPr>
                <w:p w14:paraId="55095BA0"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15</w:t>
                  </w:r>
                </w:p>
              </w:tc>
              <w:tc>
                <w:tcPr>
                  <w:tcW w:w="884" w:type="dxa"/>
                </w:tcPr>
                <w:p w14:paraId="630CFA31"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0.386</w:t>
                  </w:r>
                </w:p>
              </w:tc>
              <w:tc>
                <w:tcPr>
                  <w:tcW w:w="1035" w:type="dxa"/>
                </w:tcPr>
                <w:p w14:paraId="03E70751"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60</w:t>
                  </w:r>
                </w:p>
              </w:tc>
              <w:tc>
                <w:tcPr>
                  <w:tcW w:w="885" w:type="dxa"/>
                </w:tcPr>
                <w:p w14:paraId="511055EA"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7.749</w:t>
                  </w:r>
                </w:p>
              </w:tc>
              <w:tc>
                <w:tcPr>
                  <w:tcW w:w="1030" w:type="dxa"/>
                </w:tcPr>
                <w:p w14:paraId="7ABCC147"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15</w:t>
                  </w:r>
                </w:p>
              </w:tc>
              <w:tc>
                <w:tcPr>
                  <w:tcW w:w="870" w:type="dxa"/>
                </w:tcPr>
                <w:p w14:paraId="364FC7BD"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1.950</w:t>
                  </w:r>
                </w:p>
              </w:tc>
              <w:tc>
                <w:tcPr>
                  <w:tcW w:w="1030" w:type="dxa"/>
                </w:tcPr>
                <w:p w14:paraId="2DAE7CBF"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5</w:t>
                  </w:r>
                </w:p>
              </w:tc>
              <w:tc>
                <w:tcPr>
                  <w:tcW w:w="866" w:type="dxa"/>
                </w:tcPr>
                <w:p w14:paraId="19F4721F"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1.822</w:t>
                  </w:r>
                </w:p>
              </w:tc>
            </w:tr>
            <w:tr w:rsidR="008B4567" w14:paraId="2611AFC1" w14:textId="77777777">
              <w:trPr>
                <w:trHeight w:val="175"/>
                <w:jc w:val="center"/>
              </w:trPr>
              <w:tc>
                <w:tcPr>
                  <w:tcW w:w="671" w:type="dxa"/>
                  <w:vMerge/>
                </w:tcPr>
                <w:p w14:paraId="6D4F7F4B" w14:textId="77777777" w:rsidR="008B4567" w:rsidRDefault="008B4567">
                  <w:pPr>
                    <w:numPr>
                      <w:ilvl w:val="255"/>
                      <w:numId w:val="0"/>
                    </w:numPr>
                    <w:spacing w:after="0" w:line="240" w:lineRule="auto"/>
                    <w:jc w:val="center"/>
                    <w:rPr>
                      <w:iCs/>
                      <w:sz w:val="16"/>
                      <w:szCs w:val="16"/>
                      <w:lang w:eastAsia="zh-CN"/>
                    </w:rPr>
                  </w:pPr>
                </w:p>
              </w:tc>
              <w:tc>
                <w:tcPr>
                  <w:tcW w:w="1034" w:type="dxa"/>
                </w:tcPr>
                <w:p w14:paraId="1DD34208"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25</w:t>
                  </w:r>
                </w:p>
              </w:tc>
              <w:tc>
                <w:tcPr>
                  <w:tcW w:w="884" w:type="dxa"/>
                </w:tcPr>
                <w:p w14:paraId="4C98E208"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0.651</w:t>
                  </w:r>
                </w:p>
              </w:tc>
              <w:tc>
                <w:tcPr>
                  <w:tcW w:w="1035" w:type="dxa"/>
                </w:tcPr>
                <w:p w14:paraId="20241E6E" w14:textId="77777777" w:rsidR="008B4567" w:rsidRDefault="008B4567">
                  <w:pPr>
                    <w:numPr>
                      <w:ilvl w:val="255"/>
                      <w:numId w:val="0"/>
                    </w:numPr>
                    <w:spacing w:after="0" w:line="240" w:lineRule="auto"/>
                    <w:jc w:val="center"/>
                    <w:rPr>
                      <w:iCs/>
                      <w:sz w:val="16"/>
                      <w:szCs w:val="16"/>
                      <w:lang w:eastAsia="zh-CN"/>
                    </w:rPr>
                  </w:pPr>
                </w:p>
              </w:tc>
              <w:tc>
                <w:tcPr>
                  <w:tcW w:w="885" w:type="dxa"/>
                </w:tcPr>
                <w:p w14:paraId="24B02D6A" w14:textId="77777777" w:rsidR="008B4567" w:rsidRDefault="008B4567">
                  <w:pPr>
                    <w:numPr>
                      <w:ilvl w:val="255"/>
                      <w:numId w:val="0"/>
                    </w:numPr>
                    <w:spacing w:after="0" w:line="240" w:lineRule="auto"/>
                    <w:jc w:val="center"/>
                    <w:rPr>
                      <w:iCs/>
                      <w:sz w:val="16"/>
                      <w:szCs w:val="16"/>
                      <w:lang w:eastAsia="zh-CN"/>
                    </w:rPr>
                  </w:pPr>
                </w:p>
              </w:tc>
              <w:tc>
                <w:tcPr>
                  <w:tcW w:w="1030" w:type="dxa"/>
                </w:tcPr>
                <w:p w14:paraId="15CB11FA" w14:textId="77777777" w:rsidR="008B4567" w:rsidRDefault="008B4567">
                  <w:pPr>
                    <w:numPr>
                      <w:ilvl w:val="255"/>
                      <w:numId w:val="0"/>
                    </w:numPr>
                    <w:spacing w:after="0" w:line="240" w:lineRule="auto"/>
                    <w:jc w:val="center"/>
                    <w:rPr>
                      <w:iCs/>
                      <w:sz w:val="16"/>
                      <w:szCs w:val="16"/>
                      <w:lang w:eastAsia="zh-CN"/>
                    </w:rPr>
                  </w:pPr>
                </w:p>
              </w:tc>
              <w:tc>
                <w:tcPr>
                  <w:tcW w:w="870" w:type="dxa"/>
                </w:tcPr>
                <w:p w14:paraId="2A7D6ED3" w14:textId="77777777" w:rsidR="008B4567" w:rsidRDefault="008B4567">
                  <w:pPr>
                    <w:numPr>
                      <w:ilvl w:val="255"/>
                      <w:numId w:val="0"/>
                    </w:numPr>
                    <w:spacing w:after="0" w:line="240" w:lineRule="auto"/>
                    <w:jc w:val="center"/>
                    <w:rPr>
                      <w:iCs/>
                      <w:sz w:val="16"/>
                      <w:szCs w:val="16"/>
                      <w:lang w:eastAsia="zh-CN"/>
                    </w:rPr>
                  </w:pPr>
                </w:p>
              </w:tc>
              <w:tc>
                <w:tcPr>
                  <w:tcW w:w="1030" w:type="dxa"/>
                </w:tcPr>
                <w:p w14:paraId="291167AD" w14:textId="77777777" w:rsidR="008B4567" w:rsidRDefault="008B4567">
                  <w:pPr>
                    <w:numPr>
                      <w:ilvl w:val="255"/>
                      <w:numId w:val="0"/>
                    </w:numPr>
                    <w:spacing w:after="0" w:line="240" w:lineRule="auto"/>
                    <w:jc w:val="center"/>
                    <w:rPr>
                      <w:iCs/>
                      <w:sz w:val="16"/>
                      <w:szCs w:val="16"/>
                      <w:lang w:eastAsia="zh-CN"/>
                    </w:rPr>
                  </w:pPr>
                </w:p>
              </w:tc>
              <w:tc>
                <w:tcPr>
                  <w:tcW w:w="866" w:type="dxa"/>
                </w:tcPr>
                <w:p w14:paraId="1BC31537" w14:textId="77777777" w:rsidR="008B4567" w:rsidRDefault="008B4567">
                  <w:pPr>
                    <w:numPr>
                      <w:ilvl w:val="255"/>
                      <w:numId w:val="0"/>
                    </w:numPr>
                    <w:spacing w:after="0" w:line="240" w:lineRule="auto"/>
                    <w:jc w:val="center"/>
                    <w:rPr>
                      <w:iCs/>
                      <w:sz w:val="16"/>
                      <w:szCs w:val="16"/>
                      <w:lang w:eastAsia="zh-CN"/>
                    </w:rPr>
                  </w:pPr>
                </w:p>
              </w:tc>
            </w:tr>
            <w:tr w:rsidR="008B4567" w14:paraId="0E08DE0C" w14:textId="77777777">
              <w:trPr>
                <w:trHeight w:val="226"/>
                <w:jc w:val="center"/>
              </w:trPr>
              <w:tc>
                <w:tcPr>
                  <w:tcW w:w="671" w:type="dxa"/>
                  <w:vMerge w:val="restart"/>
                </w:tcPr>
                <w:p w14:paraId="0F90519D"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CDL-D</w:t>
                  </w:r>
                </w:p>
              </w:tc>
              <w:tc>
                <w:tcPr>
                  <w:tcW w:w="1034" w:type="dxa"/>
                </w:tcPr>
                <w:p w14:paraId="2E97A6FD"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5</w:t>
                  </w:r>
                </w:p>
              </w:tc>
              <w:tc>
                <w:tcPr>
                  <w:tcW w:w="884" w:type="dxa"/>
                </w:tcPr>
                <w:p w14:paraId="0AEDFF2C"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0.323</w:t>
                  </w:r>
                </w:p>
              </w:tc>
              <w:tc>
                <w:tcPr>
                  <w:tcW w:w="1035" w:type="dxa"/>
                </w:tcPr>
                <w:p w14:paraId="6762E47E"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30</w:t>
                  </w:r>
                </w:p>
              </w:tc>
              <w:tc>
                <w:tcPr>
                  <w:tcW w:w="885" w:type="dxa"/>
                </w:tcPr>
                <w:p w14:paraId="57E4A7BD"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9.869</w:t>
                  </w:r>
                </w:p>
              </w:tc>
              <w:tc>
                <w:tcPr>
                  <w:tcW w:w="1030" w:type="dxa"/>
                </w:tcPr>
                <w:p w14:paraId="7A03E210"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5</w:t>
                  </w:r>
                </w:p>
              </w:tc>
              <w:tc>
                <w:tcPr>
                  <w:tcW w:w="870" w:type="dxa"/>
                </w:tcPr>
                <w:p w14:paraId="020468F1"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4.327</w:t>
                  </w:r>
                </w:p>
              </w:tc>
              <w:tc>
                <w:tcPr>
                  <w:tcW w:w="1030" w:type="dxa"/>
                </w:tcPr>
                <w:p w14:paraId="7E3A9307"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1</w:t>
                  </w:r>
                </w:p>
              </w:tc>
              <w:tc>
                <w:tcPr>
                  <w:tcW w:w="866" w:type="dxa"/>
                </w:tcPr>
                <w:p w14:paraId="28277D91"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0.448</w:t>
                  </w:r>
                </w:p>
              </w:tc>
            </w:tr>
            <w:tr w:rsidR="008B4567" w14:paraId="778A87E7" w14:textId="77777777">
              <w:trPr>
                <w:trHeight w:val="175"/>
                <w:jc w:val="center"/>
              </w:trPr>
              <w:tc>
                <w:tcPr>
                  <w:tcW w:w="671" w:type="dxa"/>
                  <w:vMerge/>
                </w:tcPr>
                <w:p w14:paraId="053B38F2" w14:textId="77777777" w:rsidR="008B4567" w:rsidRDefault="008B4567">
                  <w:pPr>
                    <w:numPr>
                      <w:ilvl w:val="255"/>
                      <w:numId w:val="0"/>
                    </w:numPr>
                    <w:spacing w:after="0" w:line="240" w:lineRule="auto"/>
                    <w:jc w:val="center"/>
                    <w:rPr>
                      <w:iCs/>
                      <w:sz w:val="16"/>
                      <w:szCs w:val="16"/>
                      <w:lang w:eastAsia="zh-CN"/>
                    </w:rPr>
                  </w:pPr>
                </w:p>
              </w:tc>
              <w:tc>
                <w:tcPr>
                  <w:tcW w:w="1034" w:type="dxa"/>
                </w:tcPr>
                <w:p w14:paraId="4C04536F"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10</w:t>
                  </w:r>
                </w:p>
              </w:tc>
              <w:tc>
                <w:tcPr>
                  <w:tcW w:w="884" w:type="dxa"/>
                </w:tcPr>
                <w:p w14:paraId="5D01BA04"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0.665</w:t>
                  </w:r>
                </w:p>
              </w:tc>
              <w:tc>
                <w:tcPr>
                  <w:tcW w:w="1035" w:type="dxa"/>
                </w:tcPr>
                <w:p w14:paraId="264A0C7D"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45</w:t>
                  </w:r>
                </w:p>
              </w:tc>
              <w:tc>
                <w:tcPr>
                  <w:tcW w:w="885" w:type="dxa"/>
                </w:tcPr>
                <w:p w14:paraId="01CDD382"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N/A</w:t>
                  </w:r>
                </w:p>
              </w:tc>
              <w:tc>
                <w:tcPr>
                  <w:tcW w:w="1030" w:type="dxa"/>
                </w:tcPr>
                <w:p w14:paraId="5037C943"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10</w:t>
                  </w:r>
                </w:p>
              </w:tc>
              <w:tc>
                <w:tcPr>
                  <w:tcW w:w="870" w:type="dxa"/>
                </w:tcPr>
                <w:p w14:paraId="07310189"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8.887</w:t>
                  </w:r>
                </w:p>
              </w:tc>
              <w:tc>
                <w:tcPr>
                  <w:tcW w:w="1030" w:type="dxa"/>
                </w:tcPr>
                <w:p w14:paraId="7E14A85A"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3</w:t>
                  </w:r>
                </w:p>
              </w:tc>
              <w:tc>
                <w:tcPr>
                  <w:tcW w:w="866" w:type="dxa"/>
                </w:tcPr>
                <w:p w14:paraId="798B7EC0"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1.347</w:t>
                  </w:r>
                </w:p>
              </w:tc>
            </w:tr>
            <w:tr w:rsidR="008B4567" w14:paraId="2BF97CC4" w14:textId="77777777">
              <w:trPr>
                <w:trHeight w:val="175"/>
                <w:jc w:val="center"/>
              </w:trPr>
              <w:tc>
                <w:tcPr>
                  <w:tcW w:w="671" w:type="dxa"/>
                  <w:vMerge/>
                </w:tcPr>
                <w:p w14:paraId="188CA860" w14:textId="77777777" w:rsidR="008B4567" w:rsidRDefault="008B4567">
                  <w:pPr>
                    <w:numPr>
                      <w:ilvl w:val="255"/>
                      <w:numId w:val="0"/>
                    </w:numPr>
                    <w:spacing w:after="0" w:line="240" w:lineRule="auto"/>
                    <w:jc w:val="center"/>
                    <w:rPr>
                      <w:iCs/>
                      <w:sz w:val="16"/>
                      <w:szCs w:val="16"/>
                      <w:lang w:eastAsia="zh-CN"/>
                    </w:rPr>
                  </w:pPr>
                </w:p>
              </w:tc>
              <w:tc>
                <w:tcPr>
                  <w:tcW w:w="1034" w:type="dxa"/>
                </w:tcPr>
                <w:p w14:paraId="67241D4D"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15</w:t>
                  </w:r>
                </w:p>
              </w:tc>
              <w:tc>
                <w:tcPr>
                  <w:tcW w:w="884" w:type="dxa"/>
                </w:tcPr>
                <w:p w14:paraId="6F84F62D"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1.059</w:t>
                  </w:r>
                </w:p>
              </w:tc>
              <w:tc>
                <w:tcPr>
                  <w:tcW w:w="1035" w:type="dxa"/>
                </w:tcPr>
                <w:p w14:paraId="5AE50911"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60</w:t>
                  </w:r>
                </w:p>
              </w:tc>
              <w:tc>
                <w:tcPr>
                  <w:tcW w:w="885" w:type="dxa"/>
                </w:tcPr>
                <w:p w14:paraId="1F99C099"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N/A</w:t>
                  </w:r>
                </w:p>
              </w:tc>
              <w:tc>
                <w:tcPr>
                  <w:tcW w:w="1030" w:type="dxa"/>
                </w:tcPr>
                <w:p w14:paraId="687E64E1"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15</w:t>
                  </w:r>
                </w:p>
              </w:tc>
              <w:tc>
                <w:tcPr>
                  <w:tcW w:w="870" w:type="dxa"/>
                </w:tcPr>
                <w:p w14:paraId="53F0E786"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14.034</w:t>
                  </w:r>
                </w:p>
              </w:tc>
              <w:tc>
                <w:tcPr>
                  <w:tcW w:w="1030" w:type="dxa"/>
                </w:tcPr>
                <w:p w14:paraId="5BEEED13"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5</w:t>
                  </w:r>
                </w:p>
              </w:tc>
              <w:tc>
                <w:tcPr>
                  <w:tcW w:w="866" w:type="dxa"/>
                </w:tcPr>
                <w:p w14:paraId="7809D33B"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2.258</w:t>
                  </w:r>
                </w:p>
              </w:tc>
            </w:tr>
            <w:tr w:rsidR="008B4567" w14:paraId="160603B3" w14:textId="77777777">
              <w:trPr>
                <w:trHeight w:val="175"/>
                <w:jc w:val="center"/>
              </w:trPr>
              <w:tc>
                <w:tcPr>
                  <w:tcW w:w="671" w:type="dxa"/>
                  <w:vMerge/>
                </w:tcPr>
                <w:p w14:paraId="1D34281F" w14:textId="77777777" w:rsidR="008B4567" w:rsidRDefault="008B4567">
                  <w:pPr>
                    <w:numPr>
                      <w:ilvl w:val="255"/>
                      <w:numId w:val="0"/>
                    </w:numPr>
                    <w:spacing w:after="0" w:line="240" w:lineRule="auto"/>
                    <w:jc w:val="center"/>
                    <w:rPr>
                      <w:iCs/>
                      <w:sz w:val="16"/>
                      <w:szCs w:val="16"/>
                      <w:lang w:eastAsia="zh-CN"/>
                    </w:rPr>
                  </w:pPr>
                </w:p>
              </w:tc>
              <w:tc>
                <w:tcPr>
                  <w:tcW w:w="1034" w:type="dxa"/>
                </w:tcPr>
                <w:p w14:paraId="74F3FA96"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25</w:t>
                  </w:r>
                </w:p>
              </w:tc>
              <w:tc>
                <w:tcPr>
                  <w:tcW w:w="884" w:type="dxa"/>
                </w:tcPr>
                <w:p w14:paraId="4EE137B7"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9.354</w:t>
                  </w:r>
                </w:p>
              </w:tc>
              <w:tc>
                <w:tcPr>
                  <w:tcW w:w="1035" w:type="dxa"/>
                </w:tcPr>
                <w:p w14:paraId="31233EA0" w14:textId="77777777" w:rsidR="008B4567" w:rsidRDefault="008B4567">
                  <w:pPr>
                    <w:numPr>
                      <w:ilvl w:val="255"/>
                      <w:numId w:val="0"/>
                    </w:numPr>
                    <w:spacing w:after="0" w:line="240" w:lineRule="auto"/>
                    <w:jc w:val="center"/>
                    <w:rPr>
                      <w:iCs/>
                      <w:sz w:val="16"/>
                      <w:szCs w:val="16"/>
                      <w:lang w:eastAsia="zh-CN"/>
                    </w:rPr>
                  </w:pPr>
                </w:p>
              </w:tc>
              <w:tc>
                <w:tcPr>
                  <w:tcW w:w="885" w:type="dxa"/>
                </w:tcPr>
                <w:p w14:paraId="30263D1E" w14:textId="77777777" w:rsidR="008B4567" w:rsidRDefault="008B4567">
                  <w:pPr>
                    <w:numPr>
                      <w:ilvl w:val="255"/>
                      <w:numId w:val="0"/>
                    </w:numPr>
                    <w:spacing w:after="0" w:line="240" w:lineRule="auto"/>
                    <w:jc w:val="center"/>
                    <w:rPr>
                      <w:iCs/>
                      <w:sz w:val="16"/>
                      <w:szCs w:val="16"/>
                      <w:lang w:eastAsia="zh-CN"/>
                    </w:rPr>
                  </w:pPr>
                </w:p>
              </w:tc>
              <w:tc>
                <w:tcPr>
                  <w:tcW w:w="1030" w:type="dxa"/>
                </w:tcPr>
                <w:p w14:paraId="46037C31" w14:textId="77777777" w:rsidR="008B4567" w:rsidRDefault="008B4567">
                  <w:pPr>
                    <w:numPr>
                      <w:ilvl w:val="255"/>
                      <w:numId w:val="0"/>
                    </w:numPr>
                    <w:spacing w:after="0" w:line="240" w:lineRule="auto"/>
                    <w:jc w:val="center"/>
                    <w:rPr>
                      <w:iCs/>
                      <w:sz w:val="16"/>
                      <w:szCs w:val="16"/>
                      <w:lang w:eastAsia="zh-CN"/>
                    </w:rPr>
                  </w:pPr>
                </w:p>
              </w:tc>
              <w:tc>
                <w:tcPr>
                  <w:tcW w:w="870" w:type="dxa"/>
                </w:tcPr>
                <w:p w14:paraId="0EC04AE8" w14:textId="77777777" w:rsidR="008B4567" w:rsidRDefault="008B4567">
                  <w:pPr>
                    <w:numPr>
                      <w:ilvl w:val="255"/>
                      <w:numId w:val="0"/>
                    </w:numPr>
                    <w:spacing w:after="0" w:line="240" w:lineRule="auto"/>
                    <w:jc w:val="center"/>
                    <w:rPr>
                      <w:iCs/>
                      <w:sz w:val="16"/>
                      <w:szCs w:val="16"/>
                      <w:lang w:eastAsia="zh-CN"/>
                    </w:rPr>
                  </w:pPr>
                </w:p>
              </w:tc>
              <w:tc>
                <w:tcPr>
                  <w:tcW w:w="1030" w:type="dxa"/>
                </w:tcPr>
                <w:p w14:paraId="0206575D" w14:textId="77777777" w:rsidR="008B4567" w:rsidRDefault="008B4567">
                  <w:pPr>
                    <w:numPr>
                      <w:ilvl w:val="255"/>
                      <w:numId w:val="0"/>
                    </w:numPr>
                    <w:spacing w:after="0" w:line="240" w:lineRule="auto"/>
                    <w:jc w:val="center"/>
                    <w:rPr>
                      <w:iCs/>
                      <w:sz w:val="16"/>
                      <w:szCs w:val="16"/>
                      <w:lang w:eastAsia="zh-CN"/>
                    </w:rPr>
                  </w:pPr>
                </w:p>
              </w:tc>
              <w:tc>
                <w:tcPr>
                  <w:tcW w:w="866" w:type="dxa"/>
                </w:tcPr>
                <w:p w14:paraId="48523D49" w14:textId="77777777" w:rsidR="008B4567" w:rsidRDefault="008B4567">
                  <w:pPr>
                    <w:numPr>
                      <w:ilvl w:val="255"/>
                      <w:numId w:val="0"/>
                    </w:numPr>
                    <w:spacing w:after="0" w:line="240" w:lineRule="auto"/>
                    <w:jc w:val="center"/>
                    <w:rPr>
                      <w:iCs/>
                      <w:sz w:val="16"/>
                      <w:szCs w:val="16"/>
                      <w:lang w:eastAsia="zh-CN"/>
                    </w:rPr>
                  </w:pPr>
                </w:p>
              </w:tc>
            </w:tr>
            <w:tr w:rsidR="008B4567" w14:paraId="300470DD" w14:textId="77777777">
              <w:trPr>
                <w:trHeight w:val="226"/>
                <w:jc w:val="center"/>
              </w:trPr>
              <w:tc>
                <w:tcPr>
                  <w:tcW w:w="671" w:type="dxa"/>
                  <w:vMerge w:val="restart"/>
                </w:tcPr>
                <w:p w14:paraId="7FC89CE6"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CDL-E</w:t>
                  </w:r>
                </w:p>
              </w:tc>
              <w:tc>
                <w:tcPr>
                  <w:tcW w:w="1034" w:type="dxa"/>
                </w:tcPr>
                <w:p w14:paraId="4E383092"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5</w:t>
                  </w:r>
                </w:p>
              </w:tc>
              <w:tc>
                <w:tcPr>
                  <w:tcW w:w="884" w:type="dxa"/>
                </w:tcPr>
                <w:p w14:paraId="5CAC2508"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0.395</w:t>
                  </w:r>
                </w:p>
              </w:tc>
              <w:tc>
                <w:tcPr>
                  <w:tcW w:w="1035" w:type="dxa"/>
                </w:tcPr>
                <w:p w14:paraId="5315957F"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30</w:t>
                  </w:r>
                </w:p>
              </w:tc>
              <w:tc>
                <w:tcPr>
                  <w:tcW w:w="885" w:type="dxa"/>
                </w:tcPr>
                <w:p w14:paraId="7E15110F"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9.743</w:t>
                  </w:r>
                </w:p>
              </w:tc>
              <w:tc>
                <w:tcPr>
                  <w:tcW w:w="1030" w:type="dxa"/>
                </w:tcPr>
                <w:p w14:paraId="093C6A2F"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5</w:t>
                  </w:r>
                </w:p>
              </w:tc>
              <w:tc>
                <w:tcPr>
                  <w:tcW w:w="870" w:type="dxa"/>
                </w:tcPr>
                <w:p w14:paraId="6DC2389B"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6.919</w:t>
                  </w:r>
                </w:p>
              </w:tc>
              <w:tc>
                <w:tcPr>
                  <w:tcW w:w="1030" w:type="dxa"/>
                </w:tcPr>
                <w:p w14:paraId="4F02809A"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1</w:t>
                  </w:r>
                </w:p>
              </w:tc>
              <w:tc>
                <w:tcPr>
                  <w:tcW w:w="866" w:type="dxa"/>
                </w:tcPr>
                <w:p w14:paraId="2E0C7C2C"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0.971</w:t>
                  </w:r>
                </w:p>
              </w:tc>
            </w:tr>
            <w:tr w:rsidR="008B4567" w14:paraId="5E7F0951" w14:textId="77777777">
              <w:trPr>
                <w:trHeight w:val="175"/>
                <w:jc w:val="center"/>
              </w:trPr>
              <w:tc>
                <w:tcPr>
                  <w:tcW w:w="671" w:type="dxa"/>
                  <w:vMerge/>
                </w:tcPr>
                <w:p w14:paraId="356A8FB3" w14:textId="77777777" w:rsidR="008B4567" w:rsidRDefault="008B4567">
                  <w:pPr>
                    <w:numPr>
                      <w:ilvl w:val="255"/>
                      <w:numId w:val="0"/>
                    </w:numPr>
                    <w:spacing w:after="0" w:line="240" w:lineRule="auto"/>
                    <w:jc w:val="center"/>
                    <w:rPr>
                      <w:iCs/>
                      <w:sz w:val="16"/>
                      <w:szCs w:val="16"/>
                      <w:lang w:eastAsia="zh-CN"/>
                    </w:rPr>
                  </w:pPr>
                </w:p>
              </w:tc>
              <w:tc>
                <w:tcPr>
                  <w:tcW w:w="1034" w:type="dxa"/>
                </w:tcPr>
                <w:p w14:paraId="54178F75"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10</w:t>
                  </w:r>
                </w:p>
              </w:tc>
              <w:tc>
                <w:tcPr>
                  <w:tcW w:w="884" w:type="dxa"/>
                </w:tcPr>
                <w:p w14:paraId="26E755A5"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0.801</w:t>
                  </w:r>
                </w:p>
              </w:tc>
              <w:tc>
                <w:tcPr>
                  <w:tcW w:w="1035" w:type="dxa"/>
                </w:tcPr>
                <w:p w14:paraId="13CD6220"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45</w:t>
                  </w:r>
                </w:p>
              </w:tc>
              <w:tc>
                <w:tcPr>
                  <w:tcW w:w="885" w:type="dxa"/>
                </w:tcPr>
                <w:p w14:paraId="493A2E88"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N/A</w:t>
                  </w:r>
                </w:p>
              </w:tc>
              <w:tc>
                <w:tcPr>
                  <w:tcW w:w="1030" w:type="dxa"/>
                </w:tcPr>
                <w:p w14:paraId="5817E721"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10</w:t>
                  </w:r>
                </w:p>
              </w:tc>
              <w:tc>
                <w:tcPr>
                  <w:tcW w:w="870" w:type="dxa"/>
                </w:tcPr>
                <w:p w14:paraId="280AC105"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14.838</w:t>
                  </w:r>
                </w:p>
              </w:tc>
              <w:tc>
                <w:tcPr>
                  <w:tcW w:w="1030" w:type="dxa"/>
                </w:tcPr>
                <w:p w14:paraId="3F9BA319"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3</w:t>
                  </w:r>
                </w:p>
              </w:tc>
              <w:tc>
                <w:tcPr>
                  <w:tcW w:w="866" w:type="dxa"/>
                </w:tcPr>
                <w:p w14:paraId="50CCDE75"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2.918</w:t>
                  </w:r>
                </w:p>
              </w:tc>
            </w:tr>
            <w:tr w:rsidR="008B4567" w14:paraId="0D84C403" w14:textId="77777777">
              <w:trPr>
                <w:trHeight w:val="175"/>
                <w:jc w:val="center"/>
              </w:trPr>
              <w:tc>
                <w:tcPr>
                  <w:tcW w:w="671" w:type="dxa"/>
                  <w:vMerge/>
                </w:tcPr>
                <w:p w14:paraId="4A9547F6" w14:textId="77777777" w:rsidR="008B4567" w:rsidRDefault="008B4567">
                  <w:pPr>
                    <w:numPr>
                      <w:ilvl w:val="255"/>
                      <w:numId w:val="0"/>
                    </w:numPr>
                    <w:spacing w:after="0" w:line="240" w:lineRule="auto"/>
                    <w:jc w:val="center"/>
                    <w:rPr>
                      <w:iCs/>
                      <w:sz w:val="16"/>
                      <w:szCs w:val="16"/>
                      <w:lang w:eastAsia="zh-CN"/>
                    </w:rPr>
                  </w:pPr>
                </w:p>
              </w:tc>
              <w:tc>
                <w:tcPr>
                  <w:tcW w:w="1034" w:type="dxa"/>
                </w:tcPr>
                <w:p w14:paraId="5BF6728B"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15</w:t>
                  </w:r>
                </w:p>
              </w:tc>
              <w:tc>
                <w:tcPr>
                  <w:tcW w:w="884" w:type="dxa"/>
                </w:tcPr>
                <w:p w14:paraId="189537F5"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1.233</w:t>
                  </w:r>
                </w:p>
              </w:tc>
              <w:tc>
                <w:tcPr>
                  <w:tcW w:w="1035" w:type="dxa"/>
                </w:tcPr>
                <w:p w14:paraId="2F907657"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60</w:t>
                  </w:r>
                </w:p>
              </w:tc>
              <w:tc>
                <w:tcPr>
                  <w:tcW w:w="885" w:type="dxa"/>
                </w:tcPr>
                <w:p w14:paraId="5418B442"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N/A</w:t>
                  </w:r>
                </w:p>
              </w:tc>
              <w:tc>
                <w:tcPr>
                  <w:tcW w:w="1030" w:type="dxa"/>
                </w:tcPr>
                <w:p w14:paraId="52C81AD9"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15</w:t>
                  </w:r>
                </w:p>
              </w:tc>
              <w:tc>
                <w:tcPr>
                  <w:tcW w:w="870" w:type="dxa"/>
                </w:tcPr>
                <w:p w14:paraId="61BACCA0"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27.285</w:t>
                  </w:r>
                </w:p>
              </w:tc>
              <w:tc>
                <w:tcPr>
                  <w:tcW w:w="1030" w:type="dxa"/>
                </w:tcPr>
                <w:p w14:paraId="5648EF24"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5</w:t>
                  </w:r>
                </w:p>
              </w:tc>
              <w:tc>
                <w:tcPr>
                  <w:tcW w:w="866" w:type="dxa"/>
                </w:tcPr>
                <w:p w14:paraId="470B09D3"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4.877</w:t>
                  </w:r>
                </w:p>
              </w:tc>
            </w:tr>
            <w:tr w:rsidR="008B4567" w14:paraId="4F36DD0D" w14:textId="77777777">
              <w:trPr>
                <w:trHeight w:val="175"/>
                <w:jc w:val="center"/>
              </w:trPr>
              <w:tc>
                <w:tcPr>
                  <w:tcW w:w="671" w:type="dxa"/>
                  <w:vMerge/>
                </w:tcPr>
                <w:p w14:paraId="39607132" w14:textId="77777777" w:rsidR="008B4567" w:rsidRDefault="008B4567">
                  <w:pPr>
                    <w:numPr>
                      <w:ilvl w:val="255"/>
                      <w:numId w:val="0"/>
                    </w:numPr>
                    <w:spacing w:after="0" w:line="240" w:lineRule="auto"/>
                    <w:jc w:val="center"/>
                    <w:rPr>
                      <w:iCs/>
                      <w:sz w:val="16"/>
                      <w:szCs w:val="16"/>
                      <w:lang w:eastAsia="zh-CN"/>
                    </w:rPr>
                  </w:pPr>
                </w:p>
              </w:tc>
              <w:tc>
                <w:tcPr>
                  <w:tcW w:w="1034" w:type="dxa"/>
                </w:tcPr>
                <w:p w14:paraId="43E3574B"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25</w:t>
                  </w:r>
                </w:p>
              </w:tc>
              <w:tc>
                <w:tcPr>
                  <w:tcW w:w="884" w:type="dxa"/>
                </w:tcPr>
                <w:p w14:paraId="0398A0B5"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7.780</w:t>
                  </w:r>
                </w:p>
              </w:tc>
              <w:tc>
                <w:tcPr>
                  <w:tcW w:w="1035" w:type="dxa"/>
                </w:tcPr>
                <w:p w14:paraId="1159E5AC" w14:textId="77777777" w:rsidR="008B4567" w:rsidRDefault="008B4567">
                  <w:pPr>
                    <w:numPr>
                      <w:ilvl w:val="255"/>
                      <w:numId w:val="0"/>
                    </w:numPr>
                    <w:spacing w:after="0" w:line="240" w:lineRule="auto"/>
                    <w:jc w:val="center"/>
                    <w:rPr>
                      <w:iCs/>
                      <w:sz w:val="16"/>
                      <w:szCs w:val="16"/>
                      <w:lang w:eastAsia="zh-CN"/>
                    </w:rPr>
                  </w:pPr>
                </w:p>
              </w:tc>
              <w:tc>
                <w:tcPr>
                  <w:tcW w:w="885" w:type="dxa"/>
                </w:tcPr>
                <w:p w14:paraId="40CCA784" w14:textId="77777777" w:rsidR="008B4567" w:rsidRDefault="008B4567">
                  <w:pPr>
                    <w:numPr>
                      <w:ilvl w:val="255"/>
                      <w:numId w:val="0"/>
                    </w:numPr>
                    <w:spacing w:after="0" w:line="240" w:lineRule="auto"/>
                    <w:jc w:val="center"/>
                    <w:rPr>
                      <w:iCs/>
                      <w:sz w:val="16"/>
                      <w:szCs w:val="16"/>
                      <w:lang w:eastAsia="zh-CN"/>
                    </w:rPr>
                  </w:pPr>
                </w:p>
              </w:tc>
              <w:tc>
                <w:tcPr>
                  <w:tcW w:w="1030" w:type="dxa"/>
                </w:tcPr>
                <w:p w14:paraId="064336FE" w14:textId="77777777" w:rsidR="008B4567" w:rsidRDefault="008B4567">
                  <w:pPr>
                    <w:numPr>
                      <w:ilvl w:val="255"/>
                      <w:numId w:val="0"/>
                    </w:numPr>
                    <w:spacing w:after="0" w:line="240" w:lineRule="auto"/>
                    <w:jc w:val="center"/>
                    <w:rPr>
                      <w:iCs/>
                      <w:sz w:val="16"/>
                      <w:szCs w:val="16"/>
                      <w:lang w:eastAsia="zh-CN"/>
                    </w:rPr>
                  </w:pPr>
                </w:p>
              </w:tc>
              <w:tc>
                <w:tcPr>
                  <w:tcW w:w="870" w:type="dxa"/>
                </w:tcPr>
                <w:p w14:paraId="5BA15F0D" w14:textId="77777777" w:rsidR="008B4567" w:rsidRDefault="008B4567">
                  <w:pPr>
                    <w:numPr>
                      <w:ilvl w:val="255"/>
                      <w:numId w:val="0"/>
                    </w:numPr>
                    <w:spacing w:after="0" w:line="240" w:lineRule="auto"/>
                    <w:jc w:val="center"/>
                    <w:rPr>
                      <w:iCs/>
                      <w:sz w:val="16"/>
                      <w:szCs w:val="16"/>
                      <w:lang w:eastAsia="zh-CN"/>
                    </w:rPr>
                  </w:pPr>
                </w:p>
              </w:tc>
              <w:tc>
                <w:tcPr>
                  <w:tcW w:w="1030" w:type="dxa"/>
                </w:tcPr>
                <w:p w14:paraId="58C85914" w14:textId="77777777" w:rsidR="008B4567" w:rsidRDefault="008B4567">
                  <w:pPr>
                    <w:numPr>
                      <w:ilvl w:val="255"/>
                      <w:numId w:val="0"/>
                    </w:numPr>
                    <w:spacing w:after="0" w:line="240" w:lineRule="auto"/>
                    <w:jc w:val="center"/>
                    <w:rPr>
                      <w:iCs/>
                      <w:sz w:val="16"/>
                      <w:szCs w:val="16"/>
                      <w:lang w:eastAsia="zh-CN"/>
                    </w:rPr>
                  </w:pPr>
                </w:p>
              </w:tc>
              <w:tc>
                <w:tcPr>
                  <w:tcW w:w="866" w:type="dxa"/>
                </w:tcPr>
                <w:p w14:paraId="190E2890" w14:textId="77777777" w:rsidR="008B4567" w:rsidRDefault="008B4567">
                  <w:pPr>
                    <w:numPr>
                      <w:ilvl w:val="255"/>
                      <w:numId w:val="0"/>
                    </w:numPr>
                    <w:spacing w:after="0" w:line="240" w:lineRule="auto"/>
                    <w:jc w:val="center"/>
                    <w:rPr>
                      <w:iCs/>
                      <w:sz w:val="16"/>
                      <w:szCs w:val="16"/>
                      <w:lang w:eastAsia="zh-CN"/>
                    </w:rPr>
                  </w:pPr>
                </w:p>
              </w:tc>
            </w:tr>
          </w:tbl>
          <w:p w14:paraId="06CB132B" w14:textId="77777777" w:rsidR="008B4567" w:rsidRDefault="00427009">
            <w:pPr>
              <w:numPr>
                <w:ilvl w:val="255"/>
                <w:numId w:val="0"/>
              </w:numPr>
              <w:spacing w:before="0" w:after="0" w:line="240" w:lineRule="auto"/>
              <w:rPr>
                <w:lang w:eastAsia="zh-CN"/>
              </w:rPr>
            </w:pPr>
            <w:r>
              <w:rPr>
                <w:b/>
                <w:bCs/>
                <w:lang w:eastAsia="zh-CN"/>
              </w:rPr>
              <w:t>Proposal 11:</w:t>
            </w:r>
            <w:r>
              <w:rPr>
                <w:lang w:eastAsia="zh-CN"/>
              </w:rPr>
              <w:t xml:space="preserve"> If the direction of the LOS ray in CDL-D and CDL-E needs to remain unchanged before and after the scaling of angles, the following formulas can be considered:</w:t>
            </w:r>
          </w:p>
          <w:p w14:paraId="37AB0B20" w14:textId="77777777" w:rsidR="008B4567" w:rsidRDefault="00000000">
            <w:pPr>
              <w:widowControl w:val="0"/>
              <w:spacing w:before="0" w:after="0" w:line="240" w:lineRule="auto"/>
              <w:jc w:val="center"/>
              <w:rPr>
                <w:kern w:val="2"/>
                <w:lang w:eastAsia="zh-CN"/>
              </w:rPr>
            </w:pPr>
            <m:oMath>
              <m:sSub>
                <m:sSubPr>
                  <m:ctrlPr>
                    <w:rPr>
                      <w:rFonts w:ascii="Cambria Math" w:hAnsi="Cambria Math"/>
                      <w:lang w:eastAsia="zh-CN"/>
                    </w:rPr>
                  </m:ctrlPr>
                </m:sSubPr>
                <m:e>
                  <m:r>
                    <m:rPr>
                      <m:sty m:val="p"/>
                    </m:rPr>
                    <w:rPr>
                      <w:rFonts w:ascii="Cambria Math" w:hAnsi="Cambria Math"/>
                      <w:lang w:eastAsia="zh-CN"/>
                    </w:rPr>
                    <m:t>ϕ</m:t>
                  </m:r>
                </m:e>
                <m:sub>
                  <m:r>
                    <m:rPr>
                      <m:sty m:val="p"/>
                    </m:rPr>
                    <w:rPr>
                      <w:rFonts w:ascii="Cambria Math" w:hAnsi="Cambria Math"/>
                      <w:lang w:eastAsia="zh-CN"/>
                    </w:rPr>
                    <m:t>n,scaled</m:t>
                  </m:r>
                </m:sub>
              </m:sSub>
              <m:r>
                <m:rPr>
                  <m:sty m:val="p"/>
                </m:rP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ϕ</m:t>
                  </m:r>
                </m:e>
                <m:sub>
                  <m:r>
                    <m:rPr>
                      <m:sty m:val="p"/>
                    </m:rPr>
                    <w:rPr>
                      <w:rFonts w:ascii="Cambria Math" w:hAnsi="Cambria Math"/>
                      <w:lang w:eastAsia="zh-CN"/>
                    </w:rPr>
                    <m:t>n,intermediate</m:t>
                  </m:r>
                </m:sub>
              </m:sSub>
              <m:r>
                <m:rPr>
                  <m:sty m:val="p"/>
                </m:rP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ϕ</m:t>
                  </m:r>
                </m:e>
                <m:sub>
                  <m:r>
                    <m:rPr>
                      <m:sty m:val="p"/>
                    </m:rPr>
                    <w:rPr>
                      <w:rFonts w:ascii="Cambria Math" w:hAnsi="Cambria Math"/>
                      <w:lang w:eastAsia="zh-CN"/>
                    </w:rPr>
                    <m:t>1,intermediate</m:t>
                  </m:r>
                </m:sub>
              </m:sSub>
              <m:r>
                <m:rPr>
                  <m:sty m:val="p"/>
                </m:rP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ϕ</m:t>
                  </m:r>
                </m:e>
                <m:sub>
                  <m:r>
                    <m:rPr>
                      <m:sty m:val="p"/>
                    </m:rPr>
                    <w:rPr>
                      <w:rFonts w:ascii="Cambria Math" w:hAnsi="Cambria Math"/>
                      <w:lang w:eastAsia="zh-CN"/>
                    </w:rPr>
                    <m:t>1,model</m:t>
                  </m:r>
                </m:sub>
              </m:sSub>
            </m:oMath>
            <w:r w:rsidR="00427009">
              <w:rPr>
                <w:kern w:val="2"/>
                <w:lang w:eastAsia="zh-CN"/>
              </w:rPr>
              <w:t>,</w:t>
            </w:r>
          </w:p>
          <w:p w14:paraId="37D68E70" w14:textId="77777777" w:rsidR="008B4567" w:rsidRDefault="00000000">
            <w:pPr>
              <w:numPr>
                <w:ilvl w:val="255"/>
                <w:numId w:val="0"/>
              </w:numPr>
              <w:spacing w:before="0" w:after="0" w:line="240" w:lineRule="auto"/>
              <w:jc w:val="center"/>
              <w:rPr>
                <w:lang w:eastAsia="zh-CN"/>
              </w:rPr>
            </w:pPr>
            <m:oMathPara>
              <m:oMathParaPr>
                <m:jc m:val="center"/>
              </m:oMathParaPr>
              <m:oMath>
                <m:sSub>
                  <m:sSubPr>
                    <m:ctrlPr>
                      <w:rPr>
                        <w:rFonts w:ascii="Cambria Math" w:hAnsi="Cambria Math"/>
                        <w:lang w:eastAsia="zh-CN"/>
                      </w:rPr>
                    </m:ctrlPr>
                  </m:sSubPr>
                  <m:e>
                    <m:r>
                      <m:rPr>
                        <m:sty m:val="p"/>
                      </m:rPr>
                      <w:rPr>
                        <w:rFonts w:ascii="Cambria Math" w:hAnsi="Cambria Math"/>
                        <w:lang w:eastAsia="zh-CN"/>
                      </w:rPr>
                      <m:t>ϕ</m:t>
                    </m:r>
                  </m:e>
                  <m:sub>
                    <m:r>
                      <m:rPr>
                        <m:sty m:val="p"/>
                      </m:rPr>
                      <w:rPr>
                        <w:rFonts w:ascii="Cambria Math" w:hAnsi="Cambria Math"/>
                        <w:lang w:eastAsia="zh-CN"/>
                      </w:rPr>
                      <m:t>n,intermediate</m:t>
                    </m:r>
                  </m:sub>
                </m:sSub>
                <m:r>
                  <m:rPr>
                    <m:sty m:val="p"/>
                  </m:rPr>
                  <w:rPr>
                    <w:rFonts w:ascii="Cambria Math" w:hAnsi="Cambria Math"/>
                    <w:lang w:eastAsia="zh-CN"/>
                  </w:rPr>
                  <m:t>=s*WrapTo180</m:t>
                </m:r>
                <m:d>
                  <m:dPr>
                    <m:ctrlPr>
                      <w:rPr>
                        <w:rFonts w:ascii="Cambria Math" w:hAnsi="Cambria Math"/>
                        <w:lang w:eastAsia="zh-CN"/>
                      </w:rPr>
                    </m:ctrlPr>
                  </m:dPr>
                  <m:e>
                    <m:sSub>
                      <m:sSubPr>
                        <m:ctrlPr>
                          <w:rPr>
                            <w:rFonts w:ascii="Cambria Math" w:hAnsi="Cambria Math"/>
                            <w:lang w:eastAsia="zh-CN"/>
                          </w:rPr>
                        </m:ctrlPr>
                      </m:sSubPr>
                      <m:e>
                        <m:r>
                          <m:rPr>
                            <m:sty m:val="p"/>
                          </m:rPr>
                          <w:rPr>
                            <w:rFonts w:ascii="Cambria Math" w:hAnsi="Cambria Math"/>
                            <w:lang w:eastAsia="zh-CN"/>
                          </w:rPr>
                          <m:t>ϕ</m:t>
                        </m:r>
                      </m:e>
                      <m:sub>
                        <m:r>
                          <m:rPr>
                            <m:sty m:val="p"/>
                          </m:rPr>
                          <w:rPr>
                            <w:rFonts w:ascii="Cambria Math" w:hAnsi="Cambria Math"/>
                            <w:lang w:eastAsia="zh-CN"/>
                          </w:rPr>
                          <m:t>n,model</m:t>
                        </m:r>
                      </m:sub>
                    </m:sSub>
                    <m:r>
                      <m:rPr>
                        <m:sty m:val="p"/>
                      </m:rP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μ</m:t>
                        </m:r>
                      </m:e>
                      <m:sub>
                        <m:r>
                          <m:rPr>
                            <m:sty m:val="p"/>
                          </m:rPr>
                          <w:rPr>
                            <w:rFonts w:ascii="Cambria Math" w:hAnsi="Cambria Math"/>
                            <w:lang w:eastAsia="zh-CN"/>
                          </w:rPr>
                          <m:t>ϕ,model</m:t>
                        </m:r>
                      </m:sub>
                    </m:sSub>
                  </m:e>
                </m:d>
                <m:r>
                  <m:rPr>
                    <m:sty m:val="p"/>
                  </m:rPr>
                  <w:rPr>
                    <w:rFonts w:ascii="Cambria Math" w:hAnsi="Cambria Math"/>
                    <w:lang w:eastAsia="zh-CN"/>
                  </w:rPr>
                  <m:t>,</m:t>
                </m:r>
              </m:oMath>
            </m:oMathPara>
          </w:p>
          <w:p w14:paraId="3D2320ED" w14:textId="77777777" w:rsidR="008B4567" w:rsidRDefault="00427009">
            <w:pPr>
              <w:numPr>
                <w:ilvl w:val="255"/>
                <w:numId w:val="0"/>
              </w:numPr>
              <w:spacing w:before="0" w:after="0" w:line="240" w:lineRule="auto"/>
              <w:rPr>
                <w:lang w:eastAsia="zh-CN"/>
              </w:rPr>
            </w:pPr>
            <w:r>
              <w:rPr>
                <w:lang w:eastAsia="zh-CN"/>
              </w:rPr>
              <w:t>where s  is defined in Table 5.</w:t>
            </w:r>
          </w:p>
          <w:p w14:paraId="07B2ED75" w14:textId="77777777" w:rsidR="008B4567" w:rsidRDefault="008B4567">
            <w:pPr>
              <w:suppressAutoHyphens w:val="0"/>
              <w:autoSpaceDE w:val="0"/>
              <w:autoSpaceDN w:val="0"/>
              <w:adjustRightInd w:val="0"/>
              <w:spacing w:before="0" w:after="0" w:line="240" w:lineRule="auto"/>
              <w:contextualSpacing/>
              <w:textAlignment w:val="baseline"/>
              <w:rPr>
                <w:lang w:eastAsia="ja-JP"/>
                <w14:ligatures w14:val="standardContextual"/>
              </w:rPr>
            </w:pPr>
          </w:p>
          <w:p w14:paraId="764C4E4F" w14:textId="77777777" w:rsidR="008B4567" w:rsidRDefault="00427009">
            <w:pPr>
              <w:numPr>
                <w:ilvl w:val="255"/>
                <w:numId w:val="0"/>
              </w:numPr>
              <w:spacing w:before="0" w:after="0" w:line="240" w:lineRule="auto"/>
              <w:rPr>
                <w:lang w:eastAsia="zh-CN"/>
              </w:rPr>
            </w:pPr>
            <w:r>
              <w:rPr>
                <w:b/>
                <w:bCs/>
                <w:lang w:eastAsia="zh-CN"/>
              </w:rPr>
              <w:t>Proposal 12:</w:t>
            </w:r>
            <w:r>
              <w:rPr>
                <w:lang w:eastAsia="zh-CN"/>
              </w:rPr>
              <w:t xml:space="preserve"> To avoid misunderstanding on the granularity of angle scaling, the following text proposal can be adopted:</w:t>
            </w:r>
          </w:p>
          <w:tbl>
            <w:tblPr>
              <w:tblStyle w:val="TableGrid"/>
              <w:tblW w:w="0" w:type="auto"/>
              <w:tblLayout w:type="fixed"/>
              <w:tblLook w:val="04A0" w:firstRow="1" w:lastRow="0" w:firstColumn="1" w:lastColumn="0" w:noHBand="0" w:noVBand="1"/>
            </w:tblPr>
            <w:tblGrid>
              <w:gridCol w:w="8257"/>
            </w:tblGrid>
            <w:tr w:rsidR="008B4567" w14:paraId="5FAAEC68" w14:textId="77777777">
              <w:tc>
                <w:tcPr>
                  <w:tcW w:w="8257" w:type="dxa"/>
                </w:tcPr>
                <w:p w14:paraId="68651E5D" w14:textId="77777777" w:rsidR="008B4567" w:rsidRDefault="00427009">
                  <w:pPr>
                    <w:widowControl w:val="0"/>
                    <w:spacing w:before="0" w:after="0" w:line="240" w:lineRule="auto"/>
                    <w:jc w:val="center"/>
                  </w:pPr>
                  <w:r>
                    <w:rPr>
                      <w:b/>
                      <w:bCs/>
                      <w:color w:val="FF0000"/>
                      <w:lang w:eastAsia="zh-CN"/>
                    </w:rPr>
                    <w:t>&lt; Unchanged text omitted &gt;</w:t>
                  </w:r>
                </w:p>
                <w:p w14:paraId="0A4AC4C2" w14:textId="77777777" w:rsidR="008B4567" w:rsidRDefault="00427009">
                  <w:pPr>
                    <w:keepNext/>
                    <w:keepLines/>
                    <w:widowControl w:val="0"/>
                    <w:spacing w:before="0" w:after="0" w:line="240" w:lineRule="auto"/>
                    <w:ind w:left="1418" w:hanging="1418"/>
                    <w:outlineLvl w:val="3"/>
                    <w:rPr>
                      <w:rFonts w:eastAsia="Times New Roman"/>
                      <w:kern w:val="2"/>
                      <w:lang w:eastAsia="ko-KR"/>
                    </w:rPr>
                  </w:pPr>
                  <w:r>
                    <w:rPr>
                      <w:rFonts w:eastAsia="Times New Roman"/>
                      <w:kern w:val="2"/>
                    </w:rPr>
                    <w:t>7.</w:t>
                  </w:r>
                  <w:r>
                    <w:rPr>
                      <w:rFonts w:eastAsia="Times New Roman"/>
                      <w:kern w:val="2"/>
                      <w:lang w:eastAsia="ko-KR"/>
                    </w:rPr>
                    <w:t>7.5.1</w:t>
                  </w:r>
                  <w:r>
                    <w:rPr>
                      <w:rFonts w:eastAsia="Times New Roman"/>
                      <w:kern w:val="2"/>
                    </w:rPr>
                    <w:tab/>
                  </w:r>
                  <w:r>
                    <w:rPr>
                      <w:rFonts w:eastAsia="Times New Roman"/>
                      <w:kern w:val="2"/>
                      <w:lang w:eastAsia="ko-KR"/>
                    </w:rPr>
                    <w:t>CDL extension: Scaling of angles</w:t>
                  </w:r>
                </w:p>
                <w:p w14:paraId="716AFA53" w14:textId="77777777" w:rsidR="008B4567" w:rsidRDefault="00427009">
                  <w:pPr>
                    <w:autoSpaceDE w:val="0"/>
                    <w:autoSpaceDN w:val="0"/>
                    <w:adjustRightInd w:val="0"/>
                    <w:spacing w:before="0" w:after="0" w:line="240" w:lineRule="auto"/>
                    <w:rPr>
                      <w:rFonts w:eastAsia="Times New Roman"/>
                    </w:rPr>
                  </w:pPr>
                  <w:r>
                    <w:rPr>
                      <w:rFonts w:eastAsia="Times New Roman"/>
                    </w:rPr>
                    <w:t>The angle values of CDL models are fixed, which is not very suitable for MIMO simulations for several reasons;</w:t>
                  </w:r>
                  <w:r>
                    <w:rPr>
                      <w:rFonts w:eastAsia="Times New Roman"/>
                      <w:lang w:eastAsia="ko-KR"/>
                    </w:rPr>
                    <w:t xml:space="preserve"> </w:t>
                  </w:r>
                  <w:r>
                    <w:rPr>
                      <w:rFonts w:eastAsia="Times New Roman"/>
                    </w:rPr>
                    <w:t>The PMI statistics can become biased, and</w:t>
                  </w:r>
                  <w:r>
                    <w:rPr>
                      <w:rFonts w:eastAsia="Times New Roman"/>
                      <w:lang w:eastAsia="ko-KR"/>
                    </w:rPr>
                    <w:t xml:space="preserve"> </w:t>
                  </w:r>
                  <w:r>
                    <w:rPr>
                      <w:rFonts w:eastAsia="Times New Roman"/>
                    </w:rPr>
                    <w:t xml:space="preserve">a fixed precoder may perform better than open-loop and on par with closed-loop or reciprocity </w:t>
                  </w:r>
                  <w:r>
                    <w:rPr>
                      <w:rFonts w:eastAsia="Times New Roman"/>
                      <w:lang w:eastAsia="ko-KR"/>
                    </w:rPr>
                    <w:t>beamforming</w:t>
                  </w:r>
                  <w:r>
                    <w:rPr>
                      <w:rFonts w:eastAsia="Times New Roman"/>
                    </w:rPr>
                    <w:t>. Furthermore,</w:t>
                  </w:r>
                  <w:r>
                    <w:rPr>
                      <w:rFonts w:eastAsia="Times New Roman"/>
                      <w:lang w:eastAsia="ko-KR"/>
                    </w:rPr>
                    <w:t xml:space="preserve"> </w:t>
                  </w:r>
                  <w:r>
                    <w:rPr>
                      <w:rFonts w:eastAsia="Times New Roman"/>
                    </w:rPr>
                    <w:t>a CDL only represents a single channel realization. The predefined angle values in the CDL models can be generalized by</w:t>
                  </w:r>
                  <w:r>
                    <w:rPr>
                      <w:rFonts w:eastAsia="Times New Roman"/>
                      <w:lang w:eastAsia="ko-KR"/>
                    </w:rPr>
                    <w:t xml:space="preserve"> introducing angular translation and scaling. By translation, mean angle can be changed to </w:t>
                  </w:r>
                  <w:r w:rsidR="00AB441E">
                    <w:rPr>
                      <w:rFonts w:eastAsia="Times New Roman"/>
                      <w:noProof/>
                      <w:position w:val="-12"/>
                    </w:rPr>
                    <w:object w:dxaOrig="731" w:dyaOrig="293" w14:anchorId="05423F01">
                      <v:shape id="_x0000_i1044" type="#_x0000_t75" alt="" style="width:36.6pt;height:14.15pt;mso-width-percent:0;mso-height-percent:0;mso-width-percent:0;mso-height-percent:0" o:ole="">
                        <v:imagedata r:id="rId170" o:title=""/>
                      </v:shape>
                      <o:OLEObject Type="Embed" ProgID="Equation.3" ShapeID="_x0000_i1044" DrawAspect="Content" ObjectID="_1801473809" r:id="rId171"/>
                    </w:object>
                  </w:r>
                  <w:r>
                    <w:rPr>
                      <w:rFonts w:eastAsia="Times New Roman"/>
                      <w:lang w:eastAsia="ko-KR"/>
                    </w:rPr>
                    <w:t xml:space="preserve"> and angular spread can be changed by scaling. </w:t>
                  </w:r>
                  <w:r>
                    <w:rPr>
                      <w:rFonts w:eastAsia="Times New Roman"/>
                    </w:rPr>
                    <w:t>The translated and scaled ray angles can be obtained according to the following equation:</w:t>
                  </w:r>
                </w:p>
                <w:p w14:paraId="301236AB" w14:textId="77777777" w:rsidR="008B4567" w:rsidRDefault="00427009">
                  <w:pPr>
                    <w:keepLines/>
                    <w:widowControl w:val="0"/>
                    <w:tabs>
                      <w:tab w:val="center" w:pos="4820"/>
                      <w:tab w:val="right" w:pos="9072"/>
                    </w:tabs>
                    <w:spacing w:before="0" w:after="0" w:line="240" w:lineRule="auto"/>
                    <w:rPr>
                      <w:rFonts w:eastAsia="Times New Roman"/>
                      <w:kern w:val="2"/>
                      <w:lang w:eastAsia="ko-KR"/>
                    </w:rPr>
                  </w:pPr>
                  <w:r>
                    <w:rPr>
                      <w:rFonts w:eastAsia="Times New Roman"/>
                      <w:kern w:val="2"/>
                      <w:lang w:eastAsia="ko-KR"/>
                    </w:rPr>
                    <w:tab/>
                  </w:r>
                  <w:r w:rsidR="00AB441E" w:rsidRPr="00AB441E">
                    <w:rPr>
                      <w:rFonts w:eastAsia="Times New Roman"/>
                      <w:noProof/>
                      <w:kern w:val="2"/>
                      <w:position w:val="-30"/>
                      <w:lang w:eastAsia="ko-KR"/>
                    </w:rPr>
                    <w:object w:dxaOrig="4208" w:dyaOrig="731" w14:anchorId="61C53394">
                      <v:shape id="_x0000_i1045" type="#_x0000_t75" alt="" style="width:211.85pt;height:36.6pt;mso-width-percent:0;mso-height-percent:0;mso-width-percent:0;mso-height-percent:0" o:ole="">
                        <v:imagedata r:id="rId172" o:title=""/>
                      </v:shape>
                      <o:OLEObject Type="Embed" ProgID="Equation.3" ShapeID="_x0000_i1045" DrawAspect="Content" ObjectID="_1801473810" r:id="rId173"/>
                    </w:object>
                  </w:r>
                  <w:r>
                    <w:rPr>
                      <w:rFonts w:eastAsia="Times New Roman"/>
                      <w:kern w:val="2"/>
                      <w:lang w:eastAsia="ko-KR"/>
                    </w:rPr>
                    <w:tab/>
                    <w:t>(7.7-5)</w:t>
                  </w:r>
                </w:p>
                <w:p w14:paraId="45C802FB" w14:textId="77777777" w:rsidR="008B4567" w:rsidRDefault="00427009">
                  <w:pPr>
                    <w:autoSpaceDE w:val="0"/>
                    <w:autoSpaceDN w:val="0"/>
                    <w:adjustRightInd w:val="0"/>
                    <w:spacing w:before="0" w:after="0" w:line="240" w:lineRule="auto"/>
                    <w:rPr>
                      <w:rFonts w:eastAsia="Times New Roman"/>
                      <w:lang w:eastAsia="ko-KR"/>
                    </w:rPr>
                  </w:pPr>
                  <w:r>
                    <w:rPr>
                      <w:rFonts w:eastAsia="Times New Roman"/>
                      <w:lang w:eastAsia="ko-KR"/>
                    </w:rPr>
                    <w:t>in which:</w:t>
                  </w:r>
                </w:p>
                <w:p w14:paraId="25272E41" w14:textId="77777777" w:rsidR="008B4567" w:rsidRDefault="00AB441E">
                  <w:pPr>
                    <w:widowControl w:val="0"/>
                    <w:spacing w:before="0" w:after="0" w:line="240" w:lineRule="auto"/>
                    <w:ind w:left="568" w:hanging="284"/>
                    <w:rPr>
                      <w:rFonts w:eastAsia="Times New Roman"/>
                      <w:kern w:val="2"/>
                      <w:lang w:eastAsia="ko-KR"/>
                    </w:rPr>
                  </w:pPr>
                  <w:r w:rsidRPr="00AB441E">
                    <w:rPr>
                      <w:rFonts w:eastAsia="Times New Roman"/>
                      <w:noProof/>
                      <w:kern w:val="2"/>
                      <w:position w:val="-14"/>
                    </w:rPr>
                    <w:object w:dxaOrig="596" w:dyaOrig="439" w14:anchorId="12523740">
                      <v:shape id="_x0000_i1046" type="#_x0000_t75" alt="" style="width:29.5pt;height:21.85pt;mso-width-percent:0;mso-height-percent:0;mso-width-percent:0;mso-height-percent:0" o:ole="">
                        <v:imagedata r:id="rId174" o:title=""/>
                      </v:shape>
                      <o:OLEObject Type="Embed" ProgID="Equation.3" ShapeID="_x0000_i1046" DrawAspect="Content" ObjectID="_1801473811" r:id="rId175"/>
                    </w:object>
                  </w:r>
                  <w:r w:rsidR="00427009">
                    <w:rPr>
                      <w:rFonts w:eastAsia="Times New Roman"/>
                      <w:kern w:val="2"/>
                      <w:lang w:eastAsia="ko-KR"/>
                    </w:rPr>
                    <w:fldChar w:fldCharType="begin"/>
                  </w:r>
                  <w:r w:rsidR="00427009">
                    <w:rPr>
                      <w:rFonts w:eastAsia="Times New Roman"/>
                      <w:kern w:val="2"/>
                      <w:lang w:eastAsia="ko-KR"/>
                    </w:rPr>
                    <w:instrText xml:space="preserve"> QUOTE </w:instrText>
                  </w:r>
                  <w:r w:rsidR="008474F5">
                    <w:rPr>
                      <w:rFonts w:eastAsia="Times New Roman"/>
                      <w:noProof/>
                      <w:kern w:val="2"/>
                      <w:lang w:eastAsia="ko-KR"/>
                    </w:rPr>
                    <w:pict w14:anchorId="5FD01D75">
                      <v:shape id="_x0000_i1047" type="#_x0000_t75" alt="" style="width:21.85pt;height:14.15pt;mso-width-percent:0;mso-height-percent:0;mso-width-percent:0;mso-height-percent:0" equationxml="&lt;">
                        <v:imagedata r:id="rId176" o:title="" chromakey="white"/>
                      </v:shape>
                    </w:pict>
                  </w:r>
                  <w:r w:rsidR="00427009">
                    <w:rPr>
                      <w:rFonts w:eastAsia="Times New Roman"/>
                      <w:kern w:val="2"/>
                      <w:lang w:eastAsia="ko-KR"/>
                    </w:rPr>
                    <w:instrText xml:space="preserve"> </w:instrText>
                  </w:r>
                  <w:r w:rsidR="00427009">
                    <w:rPr>
                      <w:rFonts w:eastAsia="Times New Roman"/>
                      <w:kern w:val="2"/>
                      <w:lang w:eastAsia="ko-KR"/>
                    </w:rPr>
                    <w:fldChar w:fldCharType="end"/>
                  </w:r>
                  <w:r w:rsidR="00427009">
                    <w:rPr>
                      <w:rFonts w:eastAsia="Times New Roman"/>
                      <w:kern w:val="2"/>
                      <w:lang w:eastAsia="ko-KR"/>
                    </w:rPr>
                    <w:tab/>
                    <w:t xml:space="preserve">is the tabulated CDL </w:t>
                  </w:r>
                  <w:r w:rsidR="00427009">
                    <w:rPr>
                      <w:rFonts w:eastAsia="Times New Roman"/>
                      <w:strike/>
                      <w:color w:val="FF0000"/>
                      <w:kern w:val="2"/>
                    </w:rPr>
                    <w:t>ray</w:t>
                  </w:r>
                  <w:r w:rsidR="00427009">
                    <w:rPr>
                      <w:rFonts w:eastAsia="Times New Roman"/>
                      <w:color w:val="FF0000"/>
                      <w:kern w:val="2"/>
                    </w:rPr>
                    <w:t xml:space="preserve"> </w:t>
                  </w:r>
                  <w:r w:rsidR="00427009">
                    <w:rPr>
                      <w:color w:val="FF0000"/>
                      <w:kern w:val="2"/>
                      <w:lang w:eastAsia="zh-CN"/>
                    </w:rPr>
                    <w:t>cluster</w:t>
                  </w:r>
                  <w:r w:rsidR="00427009">
                    <w:rPr>
                      <w:kern w:val="2"/>
                      <w:lang w:eastAsia="zh-CN"/>
                    </w:rPr>
                    <w:t xml:space="preserve"> </w:t>
                  </w:r>
                  <w:r w:rsidR="00427009">
                    <w:rPr>
                      <w:rFonts w:eastAsia="Times New Roman"/>
                      <w:kern w:val="2"/>
                      <w:lang w:eastAsia="ko-KR"/>
                    </w:rPr>
                    <w:t>angle</w:t>
                  </w:r>
                </w:p>
                <w:p w14:paraId="6B2629A2" w14:textId="77777777" w:rsidR="008B4567" w:rsidRDefault="00AB441E">
                  <w:pPr>
                    <w:widowControl w:val="0"/>
                    <w:spacing w:before="0" w:after="0" w:line="240" w:lineRule="auto"/>
                    <w:ind w:left="568" w:hanging="284"/>
                    <w:rPr>
                      <w:rFonts w:eastAsia="Times New Roman"/>
                      <w:kern w:val="2"/>
                      <w:lang w:eastAsia="ko-KR"/>
                    </w:rPr>
                  </w:pPr>
                  <w:r w:rsidRPr="00AB441E">
                    <w:rPr>
                      <w:rFonts w:eastAsia="Times New Roman"/>
                      <w:noProof/>
                      <w:kern w:val="2"/>
                      <w:position w:val="-12"/>
                    </w:rPr>
                    <w:object w:dxaOrig="731" w:dyaOrig="439" w14:anchorId="7A965F9A">
                      <v:shape id="_x0000_i1048" type="#_x0000_t75" alt="" style="width:36.6pt;height:21.85pt;mso-width-percent:0;mso-height-percent:0;mso-width-percent:0;mso-height-percent:0" o:ole="">
                        <v:imagedata r:id="rId177" o:title=""/>
                      </v:shape>
                      <o:OLEObject Type="Embed" ProgID="Equation.3" ShapeID="_x0000_i1048" DrawAspect="Content" ObjectID="_1801473812" r:id="rId178"/>
                    </w:object>
                  </w:r>
                  <w:r w:rsidR="00427009">
                    <w:rPr>
                      <w:rFonts w:eastAsia="Times New Roman"/>
                      <w:kern w:val="2"/>
                      <w:lang w:eastAsia="ko-KR"/>
                    </w:rPr>
                    <w:fldChar w:fldCharType="begin"/>
                  </w:r>
                  <w:r w:rsidR="00427009">
                    <w:rPr>
                      <w:rFonts w:eastAsia="Times New Roman"/>
                      <w:kern w:val="2"/>
                      <w:lang w:eastAsia="ko-KR"/>
                    </w:rPr>
                    <w:instrText xml:space="preserve"> QUOTE </w:instrText>
                  </w:r>
                  <w:r w:rsidR="008474F5">
                    <w:rPr>
                      <w:rFonts w:eastAsia="Times New Roman"/>
                      <w:noProof/>
                      <w:kern w:val="2"/>
                      <w:lang w:eastAsia="ko-KR"/>
                    </w:rPr>
                    <w:pict w14:anchorId="78171603">
                      <v:shape id="_x0000_i1049" type="#_x0000_t75" alt="" style="width:21.85pt;height:14.15pt;mso-width-percent:0;mso-height-percent:0;mso-width-percent:0;mso-height-percent:0" equationxml="&lt;">
                        <v:imagedata r:id="rId179" o:title="" chromakey="white"/>
                      </v:shape>
                    </w:pict>
                  </w:r>
                  <w:r w:rsidR="00427009">
                    <w:rPr>
                      <w:rFonts w:eastAsia="Times New Roman"/>
                      <w:kern w:val="2"/>
                      <w:lang w:eastAsia="ko-KR"/>
                    </w:rPr>
                    <w:instrText xml:space="preserve"> </w:instrText>
                  </w:r>
                  <w:r w:rsidR="00427009">
                    <w:rPr>
                      <w:rFonts w:eastAsia="Times New Roman"/>
                      <w:kern w:val="2"/>
                      <w:lang w:eastAsia="ko-KR"/>
                    </w:rPr>
                    <w:fldChar w:fldCharType="end"/>
                  </w:r>
                  <w:r w:rsidR="00427009">
                    <w:rPr>
                      <w:rFonts w:eastAsia="Times New Roman"/>
                      <w:kern w:val="2"/>
                      <w:lang w:eastAsia="ko-KR"/>
                    </w:rPr>
                    <w:tab/>
                    <w:t xml:space="preserve">is the rms angular spread of the tabulated CDL </w:t>
                  </w:r>
                  <w:r w:rsidR="00427009">
                    <w:rPr>
                      <w:rFonts w:eastAsia="Times New Roman"/>
                      <w:strike/>
                      <w:color w:val="FF0000"/>
                      <w:kern w:val="2"/>
                      <w:lang w:eastAsia="ko-KR"/>
                    </w:rPr>
                    <w:t xml:space="preserve">including the offset </w:t>
                  </w:r>
                  <w:r w:rsidR="00427009">
                    <w:rPr>
                      <w:rFonts w:eastAsia="Times New Roman"/>
                      <w:strike/>
                      <w:color w:val="FF0000"/>
                      <w:kern w:val="2"/>
                    </w:rPr>
                    <w:t>ray</w:t>
                  </w:r>
                  <w:r w:rsidR="00427009">
                    <w:rPr>
                      <w:rFonts w:eastAsia="Times New Roman"/>
                      <w:strike/>
                      <w:color w:val="FF0000"/>
                      <w:kern w:val="2"/>
                      <w:lang w:eastAsia="ko-KR"/>
                    </w:rPr>
                    <w:t xml:space="preserve"> angles</w:t>
                  </w:r>
                  <w:r w:rsidR="00427009">
                    <w:rPr>
                      <w:rFonts w:eastAsia="Times New Roman"/>
                      <w:kern w:val="2"/>
                      <w:lang w:eastAsia="ko-KR"/>
                    </w:rPr>
                    <w:t>, calculated using the angular spread definition in Annex A</w:t>
                  </w:r>
                </w:p>
                <w:p w14:paraId="32182AA2" w14:textId="77777777" w:rsidR="008B4567" w:rsidRDefault="00AB441E">
                  <w:pPr>
                    <w:widowControl w:val="0"/>
                    <w:spacing w:before="0" w:after="0" w:line="240" w:lineRule="auto"/>
                    <w:ind w:left="568" w:hanging="284"/>
                    <w:rPr>
                      <w:rFonts w:eastAsia="Times New Roman"/>
                      <w:kern w:val="2"/>
                      <w:lang w:eastAsia="ko-KR"/>
                    </w:rPr>
                  </w:pPr>
                  <w:r w:rsidRPr="00AB441E">
                    <w:rPr>
                      <w:rFonts w:eastAsia="Times New Roman"/>
                      <w:noProof/>
                      <w:kern w:val="2"/>
                      <w:position w:val="-14"/>
                    </w:rPr>
                    <w:object w:dxaOrig="731" w:dyaOrig="439" w14:anchorId="2DE3D690">
                      <v:shape id="_x0000_i1050" type="#_x0000_t75" alt="" style="width:36.6pt;height:21.85pt;mso-width-percent:0;mso-height-percent:0;mso-width-percent:0;mso-height-percent:0" o:ole="">
                        <v:imagedata r:id="rId180" o:title=""/>
                      </v:shape>
                      <o:OLEObject Type="Embed" ProgID="Equation.3" ShapeID="_x0000_i1050" DrawAspect="Content" ObjectID="_1801473813" r:id="rId181"/>
                    </w:object>
                  </w:r>
                  <w:r w:rsidR="00427009">
                    <w:rPr>
                      <w:rFonts w:eastAsia="Times New Roman"/>
                      <w:kern w:val="2"/>
                      <w:lang w:eastAsia="ko-KR"/>
                    </w:rPr>
                    <w:fldChar w:fldCharType="begin"/>
                  </w:r>
                  <w:r w:rsidR="00427009">
                    <w:rPr>
                      <w:rFonts w:eastAsia="Times New Roman"/>
                      <w:kern w:val="2"/>
                      <w:lang w:eastAsia="ko-KR"/>
                    </w:rPr>
                    <w:instrText xml:space="preserve"> QUOTE </w:instrText>
                  </w:r>
                  <w:r w:rsidR="008474F5">
                    <w:rPr>
                      <w:rFonts w:eastAsia="Times New Roman"/>
                      <w:noProof/>
                      <w:kern w:val="2"/>
                      <w:lang w:eastAsia="ko-KR"/>
                    </w:rPr>
                    <w:pict w14:anchorId="77D29C78">
                      <v:shape id="_x0000_i1051" type="#_x0000_t75" alt="" style="width:21.85pt;height:14.15pt;mso-width-percent:0;mso-height-percent:0;mso-width-percent:0;mso-height-percent:0" equationxml="&lt;">
                        <v:imagedata r:id="rId182" o:title="" chromakey="white"/>
                      </v:shape>
                    </w:pict>
                  </w:r>
                  <w:r w:rsidR="00427009">
                    <w:rPr>
                      <w:rFonts w:eastAsia="Times New Roman"/>
                      <w:kern w:val="2"/>
                      <w:lang w:eastAsia="ko-KR"/>
                    </w:rPr>
                    <w:instrText xml:space="preserve"> </w:instrText>
                  </w:r>
                  <w:r w:rsidR="00427009">
                    <w:rPr>
                      <w:rFonts w:eastAsia="Times New Roman"/>
                      <w:kern w:val="2"/>
                      <w:lang w:eastAsia="ko-KR"/>
                    </w:rPr>
                    <w:fldChar w:fldCharType="end"/>
                  </w:r>
                  <w:r w:rsidR="00427009">
                    <w:rPr>
                      <w:rFonts w:eastAsia="Times New Roman"/>
                      <w:kern w:val="2"/>
                      <w:lang w:eastAsia="ko-KR"/>
                    </w:rPr>
                    <w:tab/>
                    <w:t>is the mean angle of the tabulated CDL, calculated using the definition in Annex A</w:t>
                  </w:r>
                </w:p>
                <w:p w14:paraId="64284937" w14:textId="77777777" w:rsidR="008B4567" w:rsidRDefault="00AB441E">
                  <w:pPr>
                    <w:widowControl w:val="0"/>
                    <w:spacing w:before="0" w:after="0" w:line="240" w:lineRule="auto"/>
                    <w:ind w:left="568" w:hanging="284"/>
                    <w:rPr>
                      <w:rFonts w:eastAsia="Times New Roman"/>
                      <w:kern w:val="2"/>
                      <w:lang w:eastAsia="ko-KR"/>
                    </w:rPr>
                  </w:pPr>
                  <w:r w:rsidRPr="00AB441E">
                    <w:rPr>
                      <w:rFonts w:eastAsia="Times New Roman"/>
                      <w:noProof/>
                      <w:kern w:val="2"/>
                      <w:position w:val="-14"/>
                    </w:rPr>
                    <w:object w:dxaOrig="731" w:dyaOrig="439" w14:anchorId="02FDBCE2">
                      <v:shape id="_x0000_i1052" type="#_x0000_t75" alt="" style="width:36.6pt;height:21.85pt;mso-width-percent:0;mso-height-percent:0;mso-width-percent:0;mso-height-percent:0" o:ole="">
                        <v:imagedata r:id="rId183" o:title=""/>
                      </v:shape>
                      <o:OLEObject Type="Embed" ProgID="Equation.3" ShapeID="_x0000_i1052" DrawAspect="Content" ObjectID="_1801473814" r:id="rId184"/>
                    </w:object>
                  </w:r>
                  <w:r w:rsidR="00427009">
                    <w:rPr>
                      <w:rFonts w:eastAsia="Times New Roman"/>
                      <w:kern w:val="2"/>
                      <w:lang w:eastAsia="ko-KR"/>
                    </w:rPr>
                    <w:fldChar w:fldCharType="begin"/>
                  </w:r>
                  <w:r w:rsidR="00427009">
                    <w:rPr>
                      <w:rFonts w:eastAsia="Times New Roman"/>
                      <w:kern w:val="2"/>
                      <w:lang w:eastAsia="ko-KR"/>
                    </w:rPr>
                    <w:instrText xml:space="preserve"> QUOTE </w:instrText>
                  </w:r>
                  <w:r w:rsidR="008474F5">
                    <w:rPr>
                      <w:rFonts w:eastAsia="Times New Roman"/>
                      <w:noProof/>
                      <w:kern w:val="2"/>
                      <w:lang w:eastAsia="ko-KR"/>
                    </w:rPr>
                    <w:pict w14:anchorId="53DABC7C">
                      <v:shape id="_x0000_i1053" type="#_x0000_t75" alt="" style="width:14.15pt;height:14.15pt;mso-width-percent:0;mso-height-percent:0;mso-width-percent:0;mso-height-percent:0" equationxml="&lt;">
                        <v:imagedata r:id="rId185" o:title="" chromakey="white"/>
                      </v:shape>
                    </w:pict>
                  </w:r>
                  <w:r w:rsidR="00427009">
                    <w:rPr>
                      <w:rFonts w:eastAsia="Times New Roman"/>
                      <w:kern w:val="2"/>
                      <w:lang w:eastAsia="ko-KR"/>
                    </w:rPr>
                    <w:instrText xml:space="preserve"> </w:instrText>
                  </w:r>
                  <w:r w:rsidR="00427009">
                    <w:rPr>
                      <w:rFonts w:eastAsia="Times New Roman"/>
                      <w:kern w:val="2"/>
                      <w:lang w:eastAsia="ko-KR"/>
                    </w:rPr>
                    <w:fldChar w:fldCharType="end"/>
                  </w:r>
                  <w:r w:rsidR="00427009">
                    <w:rPr>
                      <w:rFonts w:eastAsia="Times New Roman"/>
                      <w:kern w:val="2"/>
                      <w:lang w:eastAsia="ko-KR"/>
                    </w:rPr>
                    <w:tab/>
                    <w:t>is the desired mean angle</w:t>
                  </w:r>
                </w:p>
                <w:p w14:paraId="788D9DF1" w14:textId="77777777" w:rsidR="008B4567" w:rsidRDefault="00AB441E">
                  <w:pPr>
                    <w:widowControl w:val="0"/>
                    <w:spacing w:before="0" w:after="0" w:line="240" w:lineRule="auto"/>
                    <w:ind w:left="568" w:hanging="284"/>
                    <w:rPr>
                      <w:rFonts w:eastAsia="Times New Roman"/>
                      <w:kern w:val="2"/>
                      <w:lang w:eastAsia="ko-KR"/>
                    </w:rPr>
                  </w:pPr>
                  <w:r w:rsidRPr="00AB441E">
                    <w:rPr>
                      <w:rFonts w:eastAsia="Times New Roman"/>
                      <w:noProof/>
                      <w:kern w:val="2"/>
                      <w:position w:val="-12"/>
                    </w:rPr>
                    <w:object w:dxaOrig="844" w:dyaOrig="439" w14:anchorId="38D6185C">
                      <v:shape id="_x0000_i1054" type="#_x0000_t75" alt="" style="width:42.5pt;height:21.85pt;mso-width-percent:0;mso-height-percent:0;mso-width-percent:0;mso-height-percent:0" o:ole="">
                        <v:imagedata r:id="rId186" o:title=""/>
                      </v:shape>
                      <o:OLEObject Type="Embed" ProgID="Equation.3" ShapeID="_x0000_i1054" DrawAspect="Content" ObjectID="_1801473815" r:id="rId187"/>
                    </w:object>
                  </w:r>
                  <w:r w:rsidR="00427009">
                    <w:rPr>
                      <w:rFonts w:eastAsia="Times New Roman"/>
                      <w:kern w:val="2"/>
                      <w:lang w:eastAsia="ko-KR"/>
                    </w:rPr>
                    <w:fldChar w:fldCharType="begin"/>
                  </w:r>
                  <w:r w:rsidR="00427009">
                    <w:rPr>
                      <w:rFonts w:eastAsia="Times New Roman"/>
                      <w:kern w:val="2"/>
                      <w:lang w:eastAsia="ko-KR"/>
                    </w:rPr>
                    <w:instrText xml:space="preserve"> QUOTE </w:instrText>
                  </w:r>
                  <w:r w:rsidR="008474F5">
                    <w:rPr>
                      <w:rFonts w:eastAsia="Times New Roman"/>
                      <w:noProof/>
                      <w:kern w:val="2"/>
                      <w:lang w:eastAsia="ko-KR"/>
                    </w:rPr>
                    <w:pict w14:anchorId="7F1A72C5">
                      <v:shape id="_x0000_i1055" type="#_x0000_t75" alt="" style="width:14.15pt;height:14.15pt;mso-width-percent:0;mso-height-percent:0;mso-width-percent:0;mso-height-percent:0" equationxml="&lt;">
                        <v:imagedata r:id="rId188" o:title="" chromakey="white"/>
                      </v:shape>
                    </w:pict>
                  </w:r>
                  <w:r w:rsidR="00427009">
                    <w:rPr>
                      <w:rFonts w:eastAsia="Times New Roman"/>
                      <w:kern w:val="2"/>
                      <w:lang w:eastAsia="ko-KR"/>
                    </w:rPr>
                    <w:instrText xml:space="preserve"> </w:instrText>
                  </w:r>
                  <w:r w:rsidR="00427009">
                    <w:rPr>
                      <w:rFonts w:eastAsia="Times New Roman"/>
                      <w:kern w:val="2"/>
                      <w:lang w:eastAsia="ko-KR"/>
                    </w:rPr>
                    <w:fldChar w:fldCharType="end"/>
                  </w:r>
                  <w:r w:rsidR="00427009">
                    <w:rPr>
                      <w:rFonts w:eastAsia="Times New Roman"/>
                      <w:kern w:val="2"/>
                      <w:lang w:eastAsia="ko-KR"/>
                    </w:rPr>
                    <w:tab/>
                    <w:t>is the desired rms angular spread</w:t>
                  </w:r>
                </w:p>
                <w:p w14:paraId="6BF11405" w14:textId="77777777" w:rsidR="008B4567" w:rsidRDefault="00AB441E">
                  <w:pPr>
                    <w:widowControl w:val="0"/>
                    <w:spacing w:before="0" w:after="0" w:line="240" w:lineRule="auto"/>
                    <w:ind w:left="568" w:hanging="284"/>
                    <w:rPr>
                      <w:rFonts w:eastAsia="Times New Roman"/>
                      <w:kern w:val="2"/>
                      <w:lang w:eastAsia="ko-KR"/>
                    </w:rPr>
                  </w:pPr>
                  <w:r w:rsidRPr="00AB441E">
                    <w:rPr>
                      <w:rFonts w:eastAsia="Times New Roman"/>
                      <w:noProof/>
                      <w:kern w:val="2"/>
                      <w:position w:val="-14"/>
                    </w:rPr>
                    <w:object w:dxaOrig="596" w:dyaOrig="439" w14:anchorId="26068FD2">
                      <v:shape id="_x0000_i1056" type="#_x0000_t75" alt="" style="width:29.5pt;height:21.85pt;mso-width-percent:0;mso-height-percent:0;mso-width-percent:0;mso-height-percent:0" o:ole="">
                        <v:imagedata r:id="rId189" o:title=""/>
                      </v:shape>
                      <o:OLEObject Type="Embed" ProgID="Equation.3" ShapeID="_x0000_i1056" DrawAspect="Content" ObjectID="_1801473816" r:id="rId190"/>
                    </w:object>
                  </w:r>
                  <w:r w:rsidR="00427009">
                    <w:rPr>
                      <w:rFonts w:eastAsia="Times New Roman"/>
                      <w:kern w:val="2"/>
                      <w:lang w:eastAsia="ko-KR"/>
                    </w:rPr>
                    <w:fldChar w:fldCharType="begin"/>
                  </w:r>
                  <w:r w:rsidR="00427009">
                    <w:rPr>
                      <w:rFonts w:eastAsia="Times New Roman"/>
                      <w:kern w:val="2"/>
                      <w:lang w:eastAsia="ko-KR"/>
                    </w:rPr>
                    <w:instrText xml:space="preserve"> QUOTE </w:instrText>
                  </w:r>
                  <w:r w:rsidR="008474F5">
                    <w:rPr>
                      <w:rFonts w:eastAsia="Times New Roman"/>
                      <w:noProof/>
                      <w:kern w:val="2"/>
                      <w:lang w:eastAsia="ko-KR"/>
                    </w:rPr>
                    <w:pict w14:anchorId="6E2B6189">
                      <v:shape id="_x0000_i1057" type="#_x0000_t75" alt="" style="width:14.15pt;height:14.15pt;mso-width-percent:0;mso-height-percent:0;mso-width-percent:0;mso-height-percent:0" equationxml="&lt;">
                        <v:imagedata r:id="rId191" o:title="" chromakey="white"/>
                      </v:shape>
                    </w:pict>
                  </w:r>
                  <w:r w:rsidR="00427009">
                    <w:rPr>
                      <w:rFonts w:eastAsia="Times New Roman"/>
                      <w:kern w:val="2"/>
                      <w:lang w:eastAsia="ko-KR"/>
                    </w:rPr>
                    <w:instrText xml:space="preserve"> </w:instrText>
                  </w:r>
                  <w:r w:rsidR="00427009">
                    <w:rPr>
                      <w:rFonts w:eastAsia="Times New Roman"/>
                      <w:kern w:val="2"/>
                      <w:lang w:eastAsia="ko-KR"/>
                    </w:rPr>
                    <w:fldChar w:fldCharType="end"/>
                  </w:r>
                  <w:r w:rsidR="00427009">
                    <w:rPr>
                      <w:rFonts w:eastAsia="Times New Roman"/>
                      <w:kern w:val="2"/>
                      <w:lang w:eastAsia="ko-KR"/>
                    </w:rPr>
                    <w:tab/>
                    <w:t xml:space="preserve">is the resulting scaled </w:t>
                  </w:r>
                  <w:r w:rsidR="00427009">
                    <w:rPr>
                      <w:rFonts w:eastAsia="Times New Roman"/>
                      <w:strike/>
                      <w:color w:val="FF0000"/>
                      <w:kern w:val="2"/>
                      <w:lang w:eastAsia="ko-KR"/>
                    </w:rPr>
                    <w:t>ray</w:t>
                  </w:r>
                  <w:r w:rsidR="00427009">
                    <w:rPr>
                      <w:rFonts w:eastAsia="Times New Roman"/>
                      <w:kern w:val="2"/>
                      <w:lang w:eastAsia="ko-KR"/>
                    </w:rPr>
                    <w:t xml:space="preserve"> </w:t>
                  </w:r>
                  <w:r w:rsidR="00427009">
                    <w:rPr>
                      <w:color w:val="FF0000"/>
                      <w:kern w:val="2"/>
                      <w:lang w:eastAsia="zh-CN"/>
                    </w:rPr>
                    <w:t>cluster</w:t>
                  </w:r>
                  <w:r w:rsidR="00427009">
                    <w:rPr>
                      <w:kern w:val="2"/>
                      <w:lang w:eastAsia="zh-CN"/>
                    </w:rPr>
                    <w:t xml:space="preserve"> </w:t>
                  </w:r>
                  <w:r w:rsidR="00427009">
                    <w:rPr>
                      <w:rFonts w:eastAsia="Times New Roman"/>
                      <w:kern w:val="2"/>
                      <w:lang w:eastAsia="ko-KR"/>
                    </w:rPr>
                    <w:t>angle.</w:t>
                  </w:r>
                </w:p>
                <w:p w14:paraId="1A99EC32" w14:textId="77777777" w:rsidR="008B4567" w:rsidRDefault="00427009">
                  <w:pPr>
                    <w:autoSpaceDE w:val="0"/>
                    <w:autoSpaceDN w:val="0"/>
                    <w:adjustRightInd w:val="0"/>
                    <w:spacing w:before="0" w:after="0" w:line="240" w:lineRule="auto"/>
                    <w:rPr>
                      <w:rFonts w:eastAsia="Times New Roman"/>
                      <w:lang w:eastAsia="ko-KR"/>
                    </w:rPr>
                  </w:pPr>
                  <w:r>
                    <w:rPr>
                      <w:rFonts w:eastAsia="Times New Roman"/>
                      <w:lang w:eastAsia="ko-KR"/>
                    </w:rPr>
                    <w:t xml:space="preserve">The angular scaling is applied on </w:t>
                  </w:r>
                  <w:r>
                    <w:rPr>
                      <w:rFonts w:eastAsia="Times New Roman"/>
                      <w:strike/>
                      <w:color w:val="FF0000"/>
                      <w:lang w:eastAsia="ko-KR"/>
                    </w:rPr>
                    <w:t xml:space="preserve">the </w:t>
                  </w:r>
                  <w:r>
                    <w:rPr>
                      <w:rFonts w:eastAsia="Times New Roman"/>
                      <w:strike/>
                      <w:color w:val="FF0000"/>
                      <w:kern w:val="2"/>
                    </w:rPr>
                    <w:t>ray</w:t>
                  </w:r>
                  <w:r>
                    <w:rPr>
                      <w:strike/>
                      <w:color w:val="FF0000"/>
                      <w:lang w:eastAsia="zh-CN"/>
                    </w:rPr>
                    <w:t xml:space="preserve"> </w:t>
                  </w:r>
                  <w:r>
                    <w:rPr>
                      <w:rFonts w:eastAsia="Times New Roman"/>
                      <w:strike/>
                      <w:color w:val="FF0000"/>
                      <w:lang w:eastAsia="ko-KR"/>
                    </w:rPr>
                    <w:t>angles including offsets from</w:t>
                  </w:r>
                  <w:r>
                    <w:rPr>
                      <w:rFonts w:eastAsia="Times New Roman"/>
                      <w:lang w:eastAsia="ko-KR"/>
                    </w:rPr>
                    <w:t xml:space="preserve"> the tabulated cluster angles. Typical angular spreads for different scenarios can be obtained from the system-level model.</w:t>
                  </w:r>
                </w:p>
                <w:p w14:paraId="1E06EEB1" w14:textId="77777777" w:rsidR="008B4567" w:rsidRDefault="00427009">
                  <w:pPr>
                    <w:autoSpaceDE w:val="0"/>
                    <w:autoSpaceDN w:val="0"/>
                    <w:adjustRightInd w:val="0"/>
                    <w:spacing w:before="0" w:after="0" w:line="240" w:lineRule="auto"/>
                    <w:rPr>
                      <w:rFonts w:eastAsia="Times New Roman"/>
                      <w:lang w:eastAsia="ko-KR"/>
                    </w:rPr>
                  </w:pPr>
                  <w:r>
                    <w:rPr>
                      <w:rFonts w:eastAsia="Times New Roman"/>
                      <w:lang w:eastAsia="ko-KR"/>
                    </w:rPr>
                    <w:t xml:space="preserve">Example scaling values are: </w:t>
                  </w:r>
                </w:p>
                <w:p w14:paraId="0AFFBC71" w14:textId="77777777" w:rsidR="008B4567" w:rsidRDefault="00427009">
                  <w:pPr>
                    <w:widowControl w:val="0"/>
                    <w:spacing w:before="0" w:after="0" w:line="240" w:lineRule="auto"/>
                    <w:ind w:left="568" w:hanging="284"/>
                    <w:rPr>
                      <w:rFonts w:eastAsia="Times New Roman"/>
                      <w:kern w:val="2"/>
                      <w:lang w:eastAsia="ko-KR"/>
                    </w:rPr>
                  </w:pPr>
                  <w:r>
                    <w:rPr>
                      <w:rFonts w:eastAsia="Times New Roman"/>
                      <w:kern w:val="2"/>
                      <w:lang w:eastAsia="ko-KR"/>
                    </w:rPr>
                    <w:t>-</w:t>
                  </w:r>
                  <w:r>
                    <w:rPr>
                      <w:rFonts w:eastAsia="Times New Roman"/>
                      <w:kern w:val="2"/>
                      <w:lang w:eastAsia="ko-KR"/>
                    </w:rPr>
                    <w:tab/>
                    <w:t xml:space="preserve">AOD spread (ASD) for each CDL model: {5, 10, 15, 25} degrees. </w:t>
                  </w:r>
                </w:p>
                <w:p w14:paraId="0FED011D" w14:textId="77777777" w:rsidR="008B4567" w:rsidRDefault="00427009">
                  <w:pPr>
                    <w:widowControl w:val="0"/>
                    <w:spacing w:before="0" w:after="0" w:line="240" w:lineRule="auto"/>
                    <w:ind w:left="568" w:hanging="284"/>
                    <w:rPr>
                      <w:rFonts w:eastAsia="Times New Roman"/>
                      <w:kern w:val="2"/>
                      <w:lang w:eastAsia="ko-KR"/>
                    </w:rPr>
                  </w:pPr>
                  <w:r>
                    <w:rPr>
                      <w:rFonts w:eastAsia="Times New Roman"/>
                      <w:kern w:val="2"/>
                      <w:lang w:eastAsia="ko-KR"/>
                    </w:rPr>
                    <w:t>-</w:t>
                  </w:r>
                  <w:r>
                    <w:rPr>
                      <w:rFonts w:eastAsia="Times New Roman"/>
                      <w:kern w:val="2"/>
                      <w:lang w:eastAsia="ko-KR"/>
                    </w:rPr>
                    <w:tab/>
                    <w:t xml:space="preserve">AOA spread (ASA) for each CDL model: {30, 45, 60} degrees. </w:t>
                  </w:r>
                </w:p>
                <w:p w14:paraId="125062A5" w14:textId="77777777" w:rsidR="008B4567" w:rsidRDefault="00427009">
                  <w:pPr>
                    <w:widowControl w:val="0"/>
                    <w:spacing w:before="0" w:after="0" w:line="240" w:lineRule="auto"/>
                    <w:ind w:left="568" w:hanging="284"/>
                    <w:rPr>
                      <w:rFonts w:eastAsia="Times New Roman"/>
                      <w:kern w:val="2"/>
                      <w:lang w:eastAsia="ko-KR"/>
                    </w:rPr>
                  </w:pPr>
                  <w:r>
                    <w:rPr>
                      <w:rFonts w:eastAsia="Times New Roman"/>
                      <w:kern w:val="2"/>
                      <w:lang w:eastAsia="ko-KR"/>
                    </w:rPr>
                    <w:t>-</w:t>
                  </w:r>
                  <w:r>
                    <w:rPr>
                      <w:rFonts w:eastAsia="Times New Roman"/>
                      <w:kern w:val="2"/>
                      <w:lang w:eastAsia="ko-KR"/>
                    </w:rPr>
                    <w:tab/>
                    <w:t>ZOA spread (ZSA) for each CDL model: {5, 10, 15} degrees.</w:t>
                  </w:r>
                </w:p>
                <w:p w14:paraId="30E514C1" w14:textId="77777777" w:rsidR="008B4567" w:rsidRDefault="00427009">
                  <w:pPr>
                    <w:widowControl w:val="0"/>
                    <w:spacing w:before="0" w:after="0" w:line="240" w:lineRule="auto"/>
                    <w:ind w:left="568" w:hanging="284"/>
                    <w:rPr>
                      <w:rFonts w:eastAsia="Times New Roman"/>
                      <w:kern w:val="2"/>
                      <w:lang w:eastAsia="ko-KR"/>
                    </w:rPr>
                  </w:pPr>
                  <w:r>
                    <w:rPr>
                      <w:rFonts w:eastAsia="Times New Roman"/>
                      <w:kern w:val="2"/>
                      <w:lang w:eastAsia="ko-KR"/>
                    </w:rPr>
                    <w:t>-</w:t>
                  </w:r>
                  <w:r>
                    <w:rPr>
                      <w:rFonts w:eastAsia="Times New Roman"/>
                      <w:kern w:val="2"/>
                      <w:lang w:eastAsia="ko-KR"/>
                    </w:rPr>
                    <w:tab/>
                    <w:t>ZOD spread (ZSD) for each CDL model: {1, 3, 5} degrees.</w:t>
                  </w:r>
                </w:p>
                <w:p w14:paraId="5F5A0E85" w14:textId="77777777" w:rsidR="008B4567" w:rsidRDefault="00427009">
                  <w:pPr>
                    <w:autoSpaceDE w:val="0"/>
                    <w:autoSpaceDN w:val="0"/>
                    <w:adjustRightInd w:val="0"/>
                    <w:spacing w:before="0" w:after="0" w:line="240" w:lineRule="auto"/>
                    <w:rPr>
                      <w:lang w:eastAsia="ko-KR"/>
                    </w:rPr>
                  </w:pPr>
                  <w:r>
                    <w:rPr>
                      <w:rFonts w:eastAsia="Times New Roman"/>
                      <w:lang w:eastAsia="ko-KR"/>
                    </w:rPr>
                    <w:lastRenderedPageBreak/>
                    <w:t>The angular scaling and translation can be applied to some or all of the azimuth and zenith angles of departure and arrival.</w:t>
                  </w:r>
                </w:p>
                <w:p w14:paraId="1CEBFF6D" w14:textId="77777777" w:rsidR="008B4567" w:rsidRDefault="00427009">
                  <w:pPr>
                    <w:autoSpaceDE w:val="0"/>
                    <w:autoSpaceDN w:val="0"/>
                    <w:adjustRightInd w:val="0"/>
                    <w:spacing w:before="0" w:after="0" w:line="240" w:lineRule="auto"/>
                    <w:rPr>
                      <w:rFonts w:eastAsia="Times New Roman"/>
                      <w:lang w:eastAsia="ko-KR"/>
                    </w:rPr>
                  </w:pPr>
                  <w:r>
                    <w:rPr>
                      <w:lang w:eastAsia="ko-KR"/>
                    </w:rPr>
                    <w:t xml:space="preserve">Note: </w:t>
                  </w:r>
                  <w:r>
                    <w:rPr>
                      <w:color w:val="000000"/>
                      <w:lang w:eastAsia="ja-JP"/>
                    </w:rPr>
                    <w:t>The azimuth angles of</w:t>
                  </w:r>
                  <w:r>
                    <w:rPr>
                      <w:color w:val="000000"/>
                      <w:lang w:eastAsia="ko-KR"/>
                    </w:rPr>
                    <w:t xml:space="preserve"> </w:t>
                  </w:r>
                  <m:oMath>
                    <m:d>
                      <m:dPr>
                        <m:ctrlPr>
                          <w:rPr>
                            <w:rFonts w:ascii="Cambria Math" w:hAnsi="Cambria Math"/>
                            <w:i/>
                            <w:color w:val="000000"/>
                          </w:rPr>
                        </m:ctrlPr>
                      </m:dPr>
                      <m:e>
                        <m:sSub>
                          <m:sSubPr>
                            <m:ctrlPr>
                              <w:rPr>
                                <w:rFonts w:ascii="Cambria Math" w:hAnsi="Cambria Math"/>
                                <w:i/>
                                <w:color w:val="000000"/>
                              </w:rPr>
                            </m:ctrlPr>
                          </m:sSubPr>
                          <m:e>
                            <m:r>
                              <w:rPr>
                                <w:rFonts w:ascii="Cambria Math" w:hAnsi="Cambria Math"/>
                                <w:color w:val="000000"/>
                              </w:rPr>
                              <m:t>ϕ</m:t>
                            </m:r>
                          </m:e>
                          <m:sub>
                            <m:r>
                              <w:rPr>
                                <w:rFonts w:ascii="Cambria Math" w:hAnsi="Cambria Math"/>
                                <w:color w:val="000000"/>
                              </w:rPr>
                              <m:t>n,model</m:t>
                            </m:r>
                          </m:sub>
                        </m:sSub>
                        <m:r>
                          <w:rPr>
                            <w:rFonts w:ascii="Cambria Math" w:hAnsi="Cambria Math"/>
                            <w:color w:val="000000"/>
                          </w:rPr>
                          <m:t>-</m:t>
                        </m:r>
                        <m:sSub>
                          <m:sSubPr>
                            <m:ctrlPr>
                              <w:rPr>
                                <w:rFonts w:ascii="Cambria Math" w:hAnsi="Cambria Math"/>
                                <w:i/>
                                <w:color w:val="000000"/>
                              </w:rPr>
                            </m:ctrlPr>
                          </m:sSubPr>
                          <m:e>
                            <m:r>
                              <w:rPr>
                                <w:rFonts w:ascii="Cambria Math" w:hAnsi="Cambria Math"/>
                                <w:color w:val="000000"/>
                              </w:rPr>
                              <m:t>μ</m:t>
                            </m:r>
                          </m:e>
                          <m:sub>
                            <m:r>
                              <w:rPr>
                                <w:rFonts w:ascii="Cambria Math" w:hAnsi="Cambria Math"/>
                                <w:color w:val="000000"/>
                              </w:rPr>
                              <m:t>ϕ,model</m:t>
                            </m:r>
                          </m:sub>
                        </m:sSub>
                      </m:e>
                    </m:d>
                    <m:r>
                      <w:rPr>
                        <w:rFonts w:ascii="Cambria Math" w:hAnsi="Cambria Math"/>
                        <w:color w:val="000000"/>
                      </w:rPr>
                      <m:t xml:space="preserve"> </m:t>
                    </m:r>
                  </m:oMath>
                  <w:r>
                    <w:rPr>
                      <w:color w:val="000000"/>
                      <w:lang w:eastAsia="ko-KR"/>
                    </w:rPr>
                    <w:t>should be wrapped around to be within [-180, 180] degrees.</w:t>
                  </w:r>
                </w:p>
                <w:p w14:paraId="24B2BCC9" w14:textId="77777777" w:rsidR="008B4567" w:rsidRDefault="00427009">
                  <w:pPr>
                    <w:spacing w:before="0" w:after="0" w:line="240" w:lineRule="auto"/>
                    <w:jc w:val="left"/>
                    <w:rPr>
                      <w:lang w:eastAsia="ko-KR"/>
                    </w:rPr>
                  </w:pPr>
                  <w:r>
                    <w:rPr>
                      <w:rFonts w:eastAsia="Times New Roman"/>
                      <w:lang w:eastAsia="ko-KR"/>
                    </w:rPr>
                    <w:t xml:space="preserve">Note: The azimuth angles may need to be wrapped around to be within [0, 360] degrees, while the zenith angles may need to be clipped to be within [0, 180] degrees. </w:t>
                  </w:r>
                </w:p>
                <w:p w14:paraId="780129BB" w14:textId="77777777" w:rsidR="008B4567" w:rsidRDefault="00427009">
                  <w:pPr>
                    <w:autoSpaceDE w:val="0"/>
                    <w:autoSpaceDN w:val="0"/>
                    <w:adjustRightInd w:val="0"/>
                    <w:spacing w:before="0" w:after="0" w:line="240" w:lineRule="auto"/>
                    <w:rPr>
                      <w:lang w:eastAsia="zh-CN"/>
                    </w:rPr>
                  </w:pPr>
                  <w:r>
                    <w:rPr>
                      <w:lang w:eastAsia="ja-JP"/>
                    </w:rPr>
                    <w:t xml:space="preserve">Note: The resulting scaled </w:t>
                  </w:r>
                  <w:r>
                    <w:rPr>
                      <w:strike/>
                      <w:color w:val="FF0000"/>
                      <w:lang w:eastAsia="ja-JP"/>
                    </w:rPr>
                    <w:t>ray</w:t>
                  </w:r>
                  <w:r>
                    <w:rPr>
                      <w:color w:val="FF0000"/>
                      <w:lang w:eastAsia="ja-JP"/>
                    </w:rPr>
                    <w:t xml:space="preserve"> </w:t>
                  </w:r>
                  <w:r>
                    <w:rPr>
                      <w:color w:val="FF0000"/>
                      <w:lang w:eastAsia="zh-CN"/>
                    </w:rPr>
                    <w:t>cluster</w:t>
                  </w:r>
                  <w:r>
                    <w:rPr>
                      <w:lang w:eastAsia="zh-CN"/>
                    </w:rPr>
                    <w:t xml:space="preserve"> </w:t>
                  </w:r>
                  <w:r>
                    <w:rPr>
                      <w:lang w:eastAsia="ja-JP"/>
                    </w:rPr>
                    <w:t>angle may or may not achieve the desired angle mean and the desired rms angle spread.</w:t>
                  </w:r>
                </w:p>
              </w:tc>
            </w:tr>
          </w:tbl>
          <w:p w14:paraId="3B3C4D30" w14:textId="77777777" w:rsidR="008B4567" w:rsidRDefault="008B4567">
            <w:pPr>
              <w:numPr>
                <w:ilvl w:val="255"/>
                <w:numId w:val="0"/>
              </w:numPr>
              <w:spacing w:before="0" w:after="0" w:line="240" w:lineRule="auto"/>
              <w:rPr>
                <w:iCs/>
                <w:lang w:eastAsia="zh-CN"/>
              </w:rPr>
            </w:pPr>
          </w:p>
          <w:p w14:paraId="136A0A80" w14:textId="77777777" w:rsidR="008B4567" w:rsidRDefault="008B4567">
            <w:pPr>
              <w:suppressAutoHyphens w:val="0"/>
              <w:autoSpaceDE w:val="0"/>
              <w:autoSpaceDN w:val="0"/>
              <w:adjustRightInd w:val="0"/>
              <w:spacing w:before="0" w:after="0" w:line="240" w:lineRule="auto"/>
              <w:contextualSpacing/>
              <w:textAlignment w:val="baseline"/>
              <w:rPr>
                <w:iCs/>
                <w:lang w:eastAsia="ja-JP"/>
                <w14:ligatures w14:val="standardContextual"/>
              </w:rPr>
            </w:pPr>
          </w:p>
        </w:tc>
      </w:tr>
      <w:tr w:rsidR="008B4567" w14:paraId="69446FFF" w14:textId="77777777">
        <w:tc>
          <w:tcPr>
            <w:tcW w:w="1255" w:type="dxa"/>
            <w:vAlign w:val="center"/>
          </w:tcPr>
          <w:p w14:paraId="2E07A88C" w14:textId="77777777" w:rsidR="008B4567" w:rsidRDefault="00427009">
            <w:pPr>
              <w:spacing w:before="0" w:after="0" w:line="240" w:lineRule="auto"/>
            </w:pPr>
            <w:r>
              <w:lastRenderedPageBreak/>
              <w:t>[7] Intel</w:t>
            </w:r>
          </w:p>
        </w:tc>
        <w:tc>
          <w:tcPr>
            <w:tcW w:w="9535" w:type="dxa"/>
            <w:vAlign w:val="center"/>
          </w:tcPr>
          <w:p w14:paraId="76D9C9D0" w14:textId="77777777" w:rsidR="008B4567" w:rsidRDefault="00427009">
            <w:pPr>
              <w:snapToGrid w:val="0"/>
              <w:spacing w:before="0" w:after="0" w:line="240" w:lineRule="auto"/>
              <w:rPr>
                <w:b/>
              </w:rPr>
            </w:pPr>
            <w:r>
              <w:rPr>
                <w:b/>
              </w:rPr>
              <w:t xml:space="preserve">Proposal 4: </w:t>
            </w:r>
          </w:p>
          <w:p w14:paraId="1C20314B" w14:textId="77777777" w:rsidR="008B4567" w:rsidRDefault="00427009">
            <w:pPr>
              <w:pStyle w:val="ListParagraph"/>
              <w:numPr>
                <w:ilvl w:val="0"/>
                <w:numId w:val="28"/>
              </w:numPr>
              <w:autoSpaceDE w:val="0"/>
              <w:autoSpaceDN w:val="0"/>
              <w:adjustRightInd w:val="0"/>
              <w:snapToGrid w:val="0"/>
              <w:spacing w:before="0" w:line="240" w:lineRule="auto"/>
              <w:contextualSpacing/>
              <w:rPr>
                <w:szCs w:val="20"/>
                <w:lang w:eastAsia="zh-CN"/>
              </w:rPr>
            </w:pPr>
            <w:r>
              <w:rPr>
                <w:szCs w:val="20"/>
                <w:lang w:eastAsia="zh-CN"/>
              </w:rPr>
              <w:t>RAN1 to agree to either Option 2a or Option 2b for handling of angles for MIMO simulation extension for CDL as part of the 7 – 24 GHz channel model validation SI.</w:t>
            </w:r>
          </w:p>
          <w:p w14:paraId="1A0FBFF9" w14:textId="77777777" w:rsidR="008B4567" w:rsidRDefault="008B4567">
            <w:pPr>
              <w:spacing w:before="0" w:after="0" w:line="240" w:lineRule="auto"/>
              <w:rPr>
                <w:bCs/>
              </w:rPr>
            </w:pPr>
          </w:p>
        </w:tc>
      </w:tr>
      <w:tr w:rsidR="008B4567" w14:paraId="457E0C54" w14:textId="77777777">
        <w:tc>
          <w:tcPr>
            <w:tcW w:w="1255" w:type="dxa"/>
            <w:vAlign w:val="center"/>
          </w:tcPr>
          <w:p w14:paraId="018980DA" w14:textId="77777777" w:rsidR="008B4567" w:rsidRDefault="00427009">
            <w:pPr>
              <w:spacing w:after="0" w:line="240" w:lineRule="auto"/>
            </w:pPr>
            <w:r>
              <w:t>[15] Samsung</w:t>
            </w:r>
          </w:p>
        </w:tc>
        <w:tc>
          <w:tcPr>
            <w:tcW w:w="9535" w:type="dxa"/>
            <w:vAlign w:val="center"/>
          </w:tcPr>
          <w:p w14:paraId="1320DE4D" w14:textId="77777777" w:rsidR="008B4567" w:rsidRDefault="008B4567">
            <w:pPr>
              <w:spacing w:before="0" w:after="0" w:line="240" w:lineRule="auto"/>
            </w:pPr>
          </w:p>
          <w:tbl>
            <w:tblPr>
              <w:tblStyle w:val="TableGrid"/>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4A0" w:firstRow="1" w:lastRow="0" w:firstColumn="1" w:lastColumn="0" w:noHBand="0" w:noVBand="1"/>
            </w:tblPr>
            <w:tblGrid>
              <w:gridCol w:w="2554"/>
              <w:gridCol w:w="2553"/>
              <w:gridCol w:w="2547"/>
              <w:gridCol w:w="6"/>
            </w:tblGrid>
            <w:tr w:rsidR="008B4567" w14:paraId="41570681" w14:textId="77777777">
              <w:trPr>
                <w:trHeight w:val="1496"/>
                <w:jc w:val="center"/>
              </w:trPr>
              <w:tc>
                <w:tcPr>
                  <w:tcW w:w="2554" w:type="dxa"/>
                </w:tcPr>
                <w:p w14:paraId="6EFCDECD" w14:textId="77777777" w:rsidR="008B4567" w:rsidRDefault="00427009">
                  <w:pPr>
                    <w:spacing w:before="0" w:after="0" w:line="240" w:lineRule="auto"/>
                    <w:rPr>
                      <w:lang w:eastAsia="ko-KR"/>
                    </w:rPr>
                  </w:pPr>
                  <w:r>
                    <w:rPr>
                      <w:noProof/>
                      <w:lang w:eastAsia="zh-CN"/>
                    </w:rPr>
                    <w:drawing>
                      <wp:inline distT="0" distB="0" distL="0" distR="0" wp14:anchorId="51DAA6E2" wp14:editId="4C411899">
                        <wp:extent cx="1543050" cy="1200150"/>
                        <wp:effectExtent l="0" t="0" r="0" b="0"/>
                        <wp:docPr id="1110733439" name="그림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0733439" name="그림 2"/>
                                <pic:cNvPicPr>
                                  <a:picLocks noChangeAspect="1" noChangeArrowheads="1"/>
                                </pic:cNvPicPr>
                              </pic:nvPicPr>
                              <pic:blipFill>
                                <a:blip r:embed="rId192" cstate="email"/>
                                <a:srcRect/>
                                <a:stretch>
                                  <a:fillRect/>
                                </a:stretch>
                              </pic:blipFill>
                              <pic:spPr>
                                <a:xfrm>
                                  <a:off x="0" y="0"/>
                                  <a:ext cx="1549348" cy="1205151"/>
                                </a:xfrm>
                                <a:prstGeom prst="rect">
                                  <a:avLst/>
                                </a:prstGeom>
                                <a:noFill/>
                              </pic:spPr>
                            </pic:pic>
                          </a:graphicData>
                        </a:graphic>
                      </wp:inline>
                    </w:drawing>
                  </w:r>
                </w:p>
              </w:tc>
              <w:tc>
                <w:tcPr>
                  <w:tcW w:w="2553" w:type="dxa"/>
                </w:tcPr>
                <w:p w14:paraId="75FC57F7" w14:textId="77777777" w:rsidR="008B4567" w:rsidRDefault="00427009">
                  <w:pPr>
                    <w:spacing w:before="0" w:after="0" w:line="240" w:lineRule="auto"/>
                    <w:rPr>
                      <w:lang w:eastAsia="ko-KR"/>
                    </w:rPr>
                  </w:pPr>
                  <w:r>
                    <w:rPr>
                      <w:noProof/>
                      <w:lang w:eastAsia="zh-CN"/>
                    </w:rPr>
                    <w:drawing>
                      <wp:inline distT="0" distB="0" distL="0" distR="0" wp14:anchorId="78598004" wp14:editId="1C9122E0">
                        <wp:extent cx="1491615" cy="1168400"/>
                        <wp:effectExtent l="0" t="0" r="0" b="0"/>
                        <wp:docPr id="2000086661" name="그림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0086661" name="그림 6"/>
                                <pic:cNvPicPr>
                                  <a:picLocks noChangeAspect="1" noChangeArrowheads="1"/>
                                </pic:cNvPicPr>
                              </pic:nvPicPr>
                              <pic:blipFill>
                                <a:blip r:embed="rId193" cstate="email"/>
                                <a:srcRect/>
                                <a:stretch>
                                  <a:fillRect/>
                                </a:stretch>
                              </pic:blipFill>
                              <pic:spPr>
                                <a:xfrm>
                                  <a:off x="0" y="0"/>
                                  <a:ext cx="1498498" cy="1174069"/>
                                </a:xfrm>
                                <a:prstGeom prst="rect">
                                  <a:avLst/>
                                </a:prstGeom>
                                <a:noFill/>
                              </pic:spPr>
                            </pic:pic>
                          </a:graphicData>
                        </a:graphic>
                      </wp:inline>
                    </w:drawing>
                  </w:r>
                </w:p>
              </w:tc>
              <w:tc>
                <w:tcPr>
                  <w:tcW w:w="2553" w:type="dxa"/>
                  <w:gridSpan w:val="2"/>
                </w:tcPr>
                <w:p w14:paraId="6CC7A021" w14:textId="77777777" w:rsidR="008B4567" w:rsidRDefault="00427009">
                  <w:pPr>
                    <w:spacing w:before="0" w:after="0" w:line="240" w:lineRule="auto"/>
                    <w:rPr>
                      <w:lang w:eastAsia="ko-KR"/>
                    </w:rPr>
                  </w:pPr>
                  <w:r>
                    <w:rPr>
                      <w:noProof/>
                      <w:lang w:eastAsia="zh-CN"/>
                    </w:rPr>
                    <w:drawing>
                      <wp:inline distT="0" distB="0" distL="0" distR="0" wp14:anchorId="06F3A3CD" wp14:editId="4BDF9A55">
                        <wp:extent cx="1541780" cy="1203960"/>
                        <wp:effectExtent l="0" t="0" r="1270" b="0"/>
                        <wp:docPr id="1242163912" name="그림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2163912" name="그림 8"/>
                                <pic:cNvPicPr>
                                  <a:picLocks noChangeAspect="1" noChangeArrowheads="1"/>
                                </pic:cNvPicPr>
                              </pic:nvPicPr>
                              <pic:blipFill>
                                <a:blip r:embed="rId194" cstate="email"/>
                                <a:srcRect/>
                                <a:stretch>
                                  <a:fillRect/>
                                </a:stretch>
                              </pic:blipFill>
                              <pic:spPr>
                                <a:xfrm>
                                  <a:off x="0" y="0"/>
                                  <a:ext cx="1544157" cy="1206191"/>
                                </a:xfrm>
                                <a:prstGeom prst="rect">
                                  <a:avLst/>
                                </a:prstGeom>
                                <a:noFill/>
                              </pic:spPr>
                            </pic:pic>
                          </a:graphicData>
                        </a:graphic>
                      </wp:inline>
                    </w:drawing>
                  </w:r>
                </w:p>
              </w:tc>
            </w:tr>
            <w:tr w:rsidR="008B4567" w14:paraId="70A4F257" w14:textId="77777777">
              <w:trPr>
                <w:trHeight w:val="1559"/>
                <w:jc w:val="center"/>
              </w:trPr>
              <w:tc>
                <w:tcPr>
                  <w:tcW w:w="2554" w:type="dxa"/>
                </w:tcPr>
                <w:p w14:paraId="42A147B9" w14:textId="77777777" w:rsidR="008B4567" w:rsidRDefault="00427009">
                  <w:pPr>
                    <w:spacing w:before="0" w:after="0" w:line="240" w:lineRule="auto"/>
                    <w:rPr>
                      <w:lang w:eastAsia="ko-KR"/>
                    </w:rPr>
                  </w:pPr>
                  <w:r>
                    <w:rPr>
                      <w:noProof/>
                      <w:lang w:eastAsia="zh-CN"/>
                    </w:rPr>
                    <w:drawing>
                      <wp:inline distT="0" distB="0" distL="0" distR="0" wp14:anchorId="5C3084D2" wp14:editId="4C64533D">
                        <wp:extent cx="1615440" cy="1251585"/>
                        <wp:effectExtent l="0" t="0" r="3810" b="5715"/>
                        <wp:docPr id="557163990" name="그림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7163990" name="그림 11"/>
                                <pic:cNvPicPr>
                                  <a:picLocks noChangeAspect="1" noChangeArrowheads="1"/>
                                </pic:cNvPicPr>
                              </pic:nvPicPr>
                              <pic:blipFill>
                                <a:blip r:embed="rId195" cstate="email"/>
                                <a:srcRect/>
                                <a:stretch>
                                  <a:fillRect/>
                                </a:stretch>
                              </pic:blipFill>
                              <pic:spPr>
                                <a:xfrm>
                                  <a:off x="0" y="0"/>
                                  <a:ext cx="1619644" cy="1255206"/>
                                </a:xfrm>
                                <a:prstGeom prst="rect">
                                  <a:avLst/>
                                </a:prstGeom>
                                <a:noFill/>
                              </pic:spPr>
                            </pic:pic>
                          </a:graphicData>
                        </a:graphic>
                      </wp:inline>
                    </w:drawing>
                  </w:r>
                </w:p>
              </w:tc>
              <w:tc>
                <w:tcPr>
                  <w:tcW w:w="2553" w:type="dxa"/>
                </w:tcPr>
                <w:p w14:paraId="40495B46" w14:textId="77777777" w:rsidR="008B4567" w:rsidRDefault="00427009">
                  <w:pPr>
                    <w:spacing w:before="0" w:after="0" w:line="240" w:lineRule="auto"/>
                    <w:rPr>
                      <w:lang w:eastAsia="ko-KR"/>
                    </w:rPr>
                  </w:pPr>
                  <w:r>
                    <w:rPr>
                      <w:noProof/>
                      <w:lang w:eastAsia="zh-CN"/>
                    </w:rPr>
                    <w:drawing>
                      <wp:inline distT="0" distB="0" distL="0" distR="0" wp14:anchorId="3FDA3B07" wp14:editId="32175CA7">
                        <wp:extent cx="1592580" cy="1234440"/>
                        <wp:effectExtent l="0" t="0" r="7620" b="3810"/>
                        <wp:docPr id="12" name="그림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그림 12"/>
                                <pic:cNvPicPr>
                                  <a:picLocks noChangeAspect="1" noChangeArrowheads="1"/>
                                </pic:cNvPicPr>
                              </pic:nvPicPr>
                              <pic:blipFill>
                                <a:blip r:embed="rId196" cstate="email"/>
                                <a:srcRect/>
                                <a:stretch>
                                  <a:fillRect/>
                                </a:stretch>
                              </pic:blipFill>
                              <pic:spPr>
                                <a:xfrm>
                                  <a:off x="0" y="0"/>
                                  <a:ext cx="1597388" cy="1237957"/>
                                </a:xfrm>
                                <a:prstGeom prst="rect">
                                  <a:avLst/>
                                </a:prstGeom>
                                <a:noFill/>
                              </pic:spPr>
                            </pic:pic>
                          </a:graphicData>
                        </a:graphic>
                      </wp:inline>
                    </w:drawing>
                  </w:r>
                </w:p>
              </w:tc>
              <w:tc>
                <w:tcPr>
                  <w:tcW w:w="2553" w:type="dxa"/>
                  <w:gridSpan w:val="2"/>
                </w:tcPr>
                <w:p w14:paraId="593F68D1" w14:textId="77777777" w:rsidR="008B4567" w:rsidRDefault="008B4567">
                  <w:pPr>
                    <w:spacing w:before="0" w:after="0" w:line="240" w:lineRule="auto"/>
                    <w:rPr>
                      <w:lang w:eastAsia="ko-KR"/>
                    </w:rPr>
                  </w:pPr>
                </w:p>
              </w:tc>
            </w:tr>
            <w:tr w:rsidR="008B4567" w14:paraId="1351C9EB" w14:textId="77777777">
              <w:trPr>
                <w:gridAfter w:val="1"/>
                <w:wAfter w:w="6" w:type="dxa"/>
                <w:trHeight w:val="180"/>
                <w:jc w:val="center"/>
              </w:trPr>
              <w:tc>
                <w:tcPr>
                  <w:tcW w:w="7654" w:type="dxa"/>
                  <w:gridSpan w:val="3"/>
                </w:tcPr>
                <w:p w14:paraId="02F1DA56" w14:textId="77777777" w:rsidR="008B4567" w:rsidRDefault="00427009">
                  <w:pPr>
                    <w:spacing w:before="0" w:after="0" w:line="240" w:lineRule="auto"/>
                    <w:jc w:val="center"/>
                    <w:rPr>
                      <w:rFonts w:eastAsia="BatangChe"/>
                      <w:b/>
                      <w:lang w:eastAsia="ko-KR"/>
                    </w:rPr>
                  </w:pPr>
                  <w:r>
                    <w:rPr>
                      <w:rFonts w:eastAsia="BatangChe"/>
                      <w:b/>
                      <w:lang w:eastAsia="ko-KR"/>
                    </w:rPr>
                    <w:t>Figure 7. Azimuth angle spread of departure after scaling across CDL channel types</w:t>
                  </w:r>
                </w:p>
              </w:tc>
            </w:tr>
          </w:tbl>
          <w:p w14:paraId="43BC0A73" w14:textId="77777777" w:rsidR="008B4567" w:rsidRDefault="00427009">
            <w:pPr>
              <w:spacing w:before="0" w:after="0" w:line="240" w:lineRule="auto"/>
            </w:pPr>
            <w:r>
              <w:rPr>
                <w:b/>
                <w:bCs/>
              </w:rPr>
              <w:t>Observation 11</w:t>
            </w:r>
            <w:r>
              <w:rPr>
                <w:b/>
                <w:bCs/>
              </w:rPr>
              <w:tab/>
            </w:r>
            <w:r>
              <w:t>The difference between the outcome of current equation and the actual desired angular spread is large only when the large value of scaling factor is used which is not an usual case</w:t>
            </w:r>
          </w:p>
          <w:p w14:paraId="1FE9B299" w14:textId="77777777" w:rsidR="008B4567" w:rsidRDefault="00427009">
            <w:pPr>
              <w:spacing w:before="0" w:after="0" w:line="240" w:lineRule="auto"/>
            </w:pPr>
            <w:r>
              <w:rPr>
                <w:b/>
                <w:bCs/>
              </w:rPr>
              <w:t>Observation 12</w:t>
            </w:r>
            <w:r>
              <w:rPr>
                <w:b/>
                <w:bCs/>
              </w:rPr>
              <w:tab/>
            </w:r>
            <w:r>
              <w:t>When applying large value for scaling factors in Option 3, it shows that desired angular spread can come out differently in CDL-D and -E only</w:t>
            </w:r>
          </w:p>
          <w:p w14:paraId="637562BC" w14:textId="77777777" w:rsidR="008B4567" w:rsidRDefault="00427009">
            <w:pPr>
              <w:spacing w:before="0" w:after="0" w:line="240" w:lineRule="auto"/>
            </w:pPr>
            <w:r>
              <w:rPr>
                <w:b/>
                <w:bCs/>
              </w:rPr>
              <w:t>Observation 13</w:t>
            </w:r>
            <w:r>
              <w:rPr>
                <w:b/>
                <w:bCs/>
              </w:rPr>
              <w:tab/>
            </w:r>
            <w:r>
              <w:t>From our understanding, the primary intention of the MIMO extension to CDL is to avoid fixed PMI usage and not to have exact scaling targets</w:t>
            </w:r>
          </w:p>
          <w:p w14:paraId="2959A741" w14:textId="77777777" w:rsidR="008B4567" w:rsidRDefault="008B4567">
            <w:pPr>
              <w:spacing w:before="0" w:after="0" w:line="240" w:lineRule="auto"/>
            </w:pPr>
          </w:p>
          <w:p w14:paraId="6F724419" w14:textId="77777777" w:rsidR="008B4567" w:rsidRDefault="00427009">
            <w:pPr>
              <w:spacing w:before="0" w:after="0" w:line="240" w:lineRule="auto"/>
            </w:pPr>
            <w:r>
              <w:rPr>
                <w:b/>
                <w:bCs/>
              </w:rPr>
              <w:t>Proposal 9</w:t>
            </w:r>
            <w:r>
              <w:tab/>
              <w:t>RAN1 consider Option 3 with prohibiting the large value of scaling factor</w:t>
            </w:r>
          </w:p>
          <w:p w14:paraId="0DAB6AF8" w14:textId="77777777" w:rsidR="008B4567" w:rsidRDefault="008B4567">
            <w:pPr>
              <w:spacing w:before="0" w:after="0" w:line="240" w:lineRule="auto"/>
            </w:pPr>
          </w:p>
          <w:p w14:paraId="0433778D" w14:textId="77777777" w:rsidR="008B4567" w:rsidRDefault="00427009">
            <w:pPr>
              <w:spacing w:before="0" w:after="0" w:line="240" w:lineRule="auto"/>
            </w:pPr>
            <w:r>
              <w:rPr>
                <w:b/>
                <w:bCs/>
              </w:rPr>
              <w:t>Proposal 10</w:t>
            </w:r>
            <w:r>
              <w:tab/>
              <w:t>If exact result for scaling factor is needed, RAN1 clarify the motivation such as how often large value of scaling will be used and what scenarios along with the necessity of changes in scaling operation is considered based on Option 2a, first</w:t>
            </w:r>
          </w:p>
        </w:tc>
      </w:tr>
      <w:tr w:rsidR="008B4567" w14:paraId="6E0648F8" w14:textId="77777777">
        <w:tc>
          <w:tcPr>
            <w:tcW w:w="1255" w:type="dxa"/>
            <w:vAlign w:val="center"/>
          </w:tcPr>
          <w:p w14:paraId="0FABBD86" w14:textId="77777777" w:rsidR="008B4567" w:rsidRDefault="00427009">
            <w:pPr>
              <w:spacing w:after="0" w:line="240" w:lineRule="auto"/>
            </w:pPr>
            <w:r>
              <w:t>[18] Qualcomm</w:t>
            </w:r>
          </w:p>
        </w:tc>
        <w:tc>
          <w:tcPr>
            <w:tcW w:w="9535" w:type="dxa"/>
            <w:vAlign w:val="center"/>
          </w:tcPr>
          <w:p w14:paraId="4A926A56" w14:textId="77777777" w:rsidR="008B4567" w:rsidRDefault="00427009">
            <w:pPr>
              <w:spacing w:before="0" w:after="0" w:line="240" w:lineRule="auto"/>
              <w:rPr>
                <w:lang w:val="en-GB"/>
              </w:rPr>
            </w:pPr>
            <w:r>
              <w:rPr>
                <w:b/>
                <w:bCs/>
                <w:lang w:val="en-GB"/>
              </w:rPr>
              <w:t>Proposal 16:</w:t>
            </w:r>
            <w:r>
              <w:rPr>
                <w:lang w:val="en-GB"/>
              </w:rPr>
              <w:t xml:space="preserve"> The scale factors for each desired angular spread are to be provided in a separate table with the total number of desired angular spread limited to a finite set.</w:t>
            </w:r>
            <w:r>
              <w:rPr>
                <w:iCs/>
              </w:rPr>
              <w:t xml:space="preserve"> Separate tables for the scale factors are provided for AoA, AoD, ZoA, and ZoD.</w:t>
            </w:r>
          </w:p>
        </w:tc>
      </w:tr>
      <w:tr w:rsidR="008B4567" w14:paraId="5CEABF64" w14:textId="77777777">
        <w:tc>
          <w:tcPr>
            <w:tcW w:w="1255" w:type="dxa"/>
            <w:vAlign w:val="center"/>
          </w:tcPr>
          <w:p w14:paraId="022A493C" w14:textId="77777777" w:rsidR="008B4567" w:rsidRDefault="00427009">
            <w:pPr>
              <w:spacing w:after="0" w:line="240" w:lineRule="auto"/>
            </w:pPr>
            <w:r>
              <w:t>[20] Nokia</w:t>
            </w:r>
          </w:p>
        </w:tc>
        <w:tc>
          <w:tcPr>
            <w:tcW w:w="9535" w:type="dxa"/>
            <w:vAlign w:val="center"/>
          </w:tcPr>
          <w:p w14:paraId="2B482EEE" w14:textId="77777777" w:rsidR="008B4567" w:rsidRDefault="00427009">
            <w:pPr>
              <w:pStyle w:val="RAN4observation0"/>
              <w:numPr>
                <w:ilvl w:val="0"/>
                <w:numId w:val="0"/>
              </w:numPr>
              <w:spacing w:before="0" w:after="0" w:line="240" w:lineRule="auto"/>
              <w:rPr>
                <w:lang w:val="en-US"/>
              </w:rPr>
            </w:pPr>
            <w:r>
              <w:rPr>
                <w:b/>
                <w:bCs/>
                <w:lang w:val="en-US"/>
              </w:rPr>
              <w:t>Observation 1:</w:t>
            </w:r>
            <w:r>
              <w:rPr>
                <w:lang w:val="en-US"/>
              </w:rPr>
              <w:t xml:space="preserve"> The approach with angle wrapping Option 3 is widely adopted, including testing in RAN4/5 and test equipment implementation, because it is already used in TR 38.827.</w:t>
            </w:r>
          </w:p>
          <w:p w14:paraId="0B3D39C8" w14:textId="77777777" w:rsidR="008B4567" w:rsidRDefault="008B4567">
            <w:pPr>
              <w:pStyle w:val="RAN4proposal"/>
              <w:numPr>
                <w:ilvl w:val="0"/>
                <w:numId w:val="0"/>
              </w:numPr>
              <w:spacing w:after="0"/>
              <w:rPr>
                <w:rFonts w:cs="Times New Roman"/>
                <w:szCs w:val="20"/>
                <w:lang w:val="en-US"/>
              </w:rPr>
            </w:pPr>
          </w:p>
          <w:p w14:paraId="46DE658D" w14:textId="77777777" w:rsidR="008B4567" w:rsidRDefault="00427009">
            <w:pPr>
              <w:pStyle w:val="RAN4proposal"/>
              <w:numPr>
                <w:ilvl w:val="0"/>
                <w:numId w:val="0"/>
              </w:numPr>
              <w:spacing w:after="0"/>
              <w:rPr>
                <w:rFonts w:cs="Times New Roman"/>
                <w:b w:val="0"/>
                <w:bCs/>
                <w:szCs w:val="20"/>
                <w:lang w:val="en-US"/>
              </w:rPr>
            </w:pPr>
            <w:r>
              <w:rPr>
                <w:rFonts w:cs="Times New Roman"/>
                <w:szCs w:val="20"/>
                <w:lang w:val="en-US"/>
              </w:rPr>
              <w:t>Proposal 3:</w:t>
            </w:r>
            <w:r>
              <w:rPr>
                <w:rFonts w:cs="Times New Roman"/>
                <w:b w:val="0"/>
                <w:bCs/>
                <w:szCs w:val="20"/>
                <w:lang w:val="en-US"/>
              </w:rPr>
              <w:t xml:space="preserve"> RAN1 to follow angle wrapping approach from Option 3 to address the angle-scaling issue for CDL link-level models.</w:t>
            </w:r>
          </w:p>
        </w:tc>
      </w:tr>
    </w:tbl>
    <w:p w14:paraId="34BD521F" w14:textId="77777777" w:rsidR="008B4567" w:rsidRDefault="008B4567">
      <w:pPr>
        <w:pStyle w:val="BodyText"/>
        <w:spacing w:after="0"/>
        <w:rPr>
          <w:rFonts w:ascii="Times New Roman" w:eastAsiaTheme="minorEastAsia" w:hAnsi="Times New Roman"/>
          <w:szCs w:val="20"/>
          <w:lang w:eastAsia="ko-KR"/>
        </w:rPr>
      </w:pPr>
    </w:p>
    <w:p w14:paraId="5E042D3A" w14:textId="77777777" w:rsidR="008B4567" w:rsidRDefault="008B4567">
      <w:pPr>
        <w:pStyle w:val="BodyText"/>
        <w:spacing w:after="0"/>
        <w:rPr>
          <w:rFonts w:ascii="Times New Roman" w:eastAsiaTheme="minorEastAsia" w:hAnsi="Times New Roman"/>
          <w:szCs w:val="20"/>
          <w:lang w:eastAsia="ko-KR"/>
        </w:rPr>
      </w:pPr>
    </w:p>
    <w:p w14:paraId="6147EC3A" w14:textId="77777777" w:rsidR="008B4567" w:rsidRDefault="00427009">
      <w:pPr>
        <w:pStyle w:val="Heading4"/>
        <w:rPr>
          <w:rFonts w:eastAsia="SimSun"/>
          <w:lang w:val="en-US" w:eastAsia="zh-CN"/>
        </w:rPr>
      </w:pPr>
      <w:r>
        <w:rPr>
          <w:rFonts w:eastAsia="SimSun"/>
          <w:lang w:val="en-US" w:eastAsia="zh-CN"/>
        </w:rPr>
        <w:t>Summary of Issues</w:t>
      </w:r>
    </w:p>
    <w:p w14:paraId="1F3E44F7" w14:textId="77777777" w:rsidR="008B4567" w:rsidRDefault="00427009">
      <w:pPr>
        <w:pStyle w:val="BodyText"/>
        <w:spacing w:after="0"/>
        <w:rPr>
          <w:rFonts w:ascii="Times New Roman" w:eastAsiaTheme="minorEastAsia" w:hAnsi="Times New Roman"/>
          <w:szCs w:val="20"/>
          <w:lang w:eastAsia="ko-KR"/>
        </w:rPr>
      </w:pPr>
      <w:r>
        <w:rPr>
          <w:rFonts w:ascii="Times New Roman" w:hAnsi="Times New Roman"/>
          <w:szCs w:val="20"/>
          <w:lang w:eastAsia="zh-CN"/>
        </w:rPr>
        <w:t>Several companies provided evaluation data for scaling of the AS</w:t>
      </w:r>
      <w:r>
        <w:rPr>
          <w:rFonts w:ascii="Times New Roman" w:eastAsiaTheme="minorEastAsia" w:hAnsi="Times New Roman"/>
          <w:szCs w:val="20"/>
          <w:lang w:eastAsia="ko-KR"/>
        </w:rPr>
        <w:t>. The following are companies views.</w:t>
      </w:r>
    </w:p>
    <w:p w14:paraId="32E86DAE" w14:textId="77777777" w:rsidR="008B4567" w:rsidRDefault="00427009">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Option 1 – ZTE (with table), Qualcomm (with table)</w:t>
      </w:r>
    </w:p>
    <w:p w14:paraId="19C47DA9" w14:textId="77777777" w:rsidR="008B4567" w:rsidRDefault="00427009">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Option 2a – Interdigital, CATT, vivo, Intel</w:t>
      </w:r>
    </w:p>
    <w:p w14:paraId="221580E2" w14:textId="77777777" w:rsidR="008B4567" w:rsidRDefault="00427009">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Option 2b – CATT, Intel</w:t>
      </w:r>
    </w:p>
    <w:p w14:paraId="2DFE1254" w14:textId="77777777" w:rsidR="008B4567" w:rsidRDefault="00427009">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lastRenderedPageBreak/>
        <w:t>Option 3 – Samsung, Nokia</w:t>
      </w:r>
    </w:p>
    <w:p w14:paraId="0711EB26" w14:textId="77777777" w:rsidR="008B4567" w:rsidRDefault="008B4567">
      <w:pPr>
        <w:pStyle w:val="BodyText"/>
        <w:spacing w:after="0"/>
        <w:rPr>
          <w:rFonts w:ascii="Times New Roman" w:eastAsiaTheme="minorEastAsia" w:hAnsi="Times New Roman"/>
          <w:szCs w:val="20"/>
          <w:lang w:eastAsia="ko-KR"/>
        </w:rPr>
      </w:pPr>
    </w:p>
    <w:p w14:paraId="5576C0FC" w14:textId="77777777" w:rsidR="008B4567" w:rsidRDefault="00427009">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There are slightly more companies that prefer option 2a or 2b. From the inputs, companies that prefer option 2a or 2b are mainly motivated by accuracy, and companies that prefer option 3 is simplicity.</w:t>
      </w:r>
    </w:p>
    <w:p w14:paraId="47D65585" w14:textId="77777777" w:rsidR="008B4567" w:rsidRDefault="00427009">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Based on this, ZTE and Qualcomm suggestion to use a table for lookup might a reasonable compromise. The values should be crossed checked therefore, moderator suggests the proposal as working assumption.</w:t>
      </w:r>
    </w:p>
    <w:p w14:paraId="049B9E38" w14:textId="77777777" w:rsidR="008B4567" w:rsidRDefault="008B4567">
      <w:pPr>
        <w:pStyle w:val="BodyText"/>
        <w:spacing w:after="0"/>
        <w:rPr>
          <w:rFonts w:ascii="Times New Roman" w:eastAsiaTheme="minorEastAsia" w:hAnsi="Times New Roman"/>
          <w:szCs w:val="20"/>
          <w:lang w:eastAsia="ko-KR"/>
        </w:rPr>
      </w:pPr>
    </w:p>
    <w:p w14:paraId="61118815" w14:textId="77777777" w:rsidR="008B4567" w:rsidRDefault="00427009">
      <w:pPr>
        <w:pStyle w:val="Heading5"/>
        <w:rPr>
          <w:rFonts w:eastAsiaTheme="minorEastAsia"/>
          <w:lang w:val="en-US" w:eastAsia="ko-KR"/>
        </w:rPr>
      </w:pPr>
      <w:r>
        <w:rPr>
          <w:rFonts w:eastAsiaTheme="minorEastAsia"/>
          <w:lang w:val="en-US" w:eastAsia="ko-KR"/>
        </w:rPr>
        <w:t>Proposal #2.10-1:</w:t>
      </w:r>
    </w:p>
    <w:p w14:paraId="789E813D" w14:textId="77777777" w:rsidR="008B4567" w:rsidRDefault="00427009">
      <w:pPr>
        <w:suppressAutoHyphens w:val="0"/>
        <w:autoSpaceDE w:val="0"/>
        <w:autoSpaceDN w:val="0"/>
        <w:adjustRightInd w:val="0"/>
        <w:spacing w:line="240" w:lineRule="auto"/>
        <w:contextualSpacing/>
        <w:textAlignment w:val="baseline"/>
      </w:pPr>
      <w:r>
        <w:t>Suggested Working Assumption</w:t>
      </w:r>
    </w:p>
    <w:p w14:paraId="73D10BC6" w14:textId="77777777" w:rsidR="008B4567" w:rsidRDefault="00427009">
      <w:pPr>
        <w:pStyle w:val="ListParagraph"/>
        <w:numPr>
          <w:ilvl w:val="0"/>
          <w:numId w:val="21"/>
        </w:numPr>
        <w:suppressAutoHyphens w:val="0"/>
        <w:autoSpaceDE w:val="0"/>
        <w:autoSpaceDN w:val="0"/>
        <w:adjustRightInd w:val="0"/>
        <w:spacing w:line="240" w:lineRule="auto"/>
        <w:contextualSpacing/>
        <w:textAlignment w:val="baseline"/>
        <w:rPr>
          <w:szCs w:val="20"/>
        </w:rPr>
      </w:pPr>
      <w:r>
        <w:t xml:space="preserve">Intermediate angle values of the CDL channel is computed by </w:t>
      </w:r>
    </w:p>
    <w:p w14:paraId="35BDAC7B" w14:textId="77777777" w:rsidR="008B4567" w:rsidRDefault="00000000">
      <w:pPr>
        <w:pStyle w:val="ListParagraph"/>
        <w:numPr>
          <w:ilvl w:val="1"/>
          <w:numId w:val="21"/>
        </w:numPr>
        <w:suppressAutoHyphens w:val="0"/>
        <w:autoSpaceDE w:val="0"/>
        <w:autoSpaceDN w:val="0"/>
        <w:adjustRightInd w:val="0"/>
        <w:spacing w:line="240" w:lineRule="auto"/>
        <w:contextualSpacing/>
        <w:textAlignment w:val="baseline"/>
        <w:rPr>
          <w:szCs w:val="20"/>
        </w:rPr>
      </w:pPr>
      <m:oMath>
        <m:sSub>
          <m:sSubPr>
            <m:ctrlPr>
              <w:rPr>
                <w:rFonts w:ascii="Cambria Math" w:hAnsi="Cambria Math"/>
                <w:iCs/>
                <w:lang w:eastAsia="ja-JP"/>
                <w14:ligatures w14:val="standardContextual"/>
              </w:rPr>
            </m:ctrlPr>
          </m:sSubPr>
          <m:e>
            <m:r>
              <w:rPr>
                <w:rFonts w:ascii="Cambria Math" w:hAnsi="Cambria Math"/>
                <w:lang w:eastAsia="ja-JP"/>
                <w14:ligatures w14:val="standardContextual"/>
              </w:rPr>
              <m:t>ϕ</m:t>
            </m:r>
          </m:e>
          <m:sub>
            <m:r>
              <w:rPr>
                <w:rFonts w:ascii="Cambria Math" w:hAnsi="Cambria Math"/>
                <w:lang w:eastAsia="ja-JP"/>
                <w14:ligatures w14:val="standardContextual"/>
              </w:rPr>
              <m:t>n</m:t>
            </m:r>
            <m:r>
              <m:rPr>
                <m:sty m:val="p"/>
              </m:rPr>
              <w:rPr>
                <w:rFonts w:ascii="Cambria Math" w:hAnsi="Cambria Math"/>
                <w:lang w:eastAsia="ja-JP"/>
                <w14:ligatures w14:val="standardContextual"/>
              </w:rPr>
              <m:t>,</m:t>
            </m:r>
            <m:r>
              <w:rPr>
                <w:rFonts w:ascii="Cambria Math" w:hAnsi="Cambria Math"/>
                <w:lang w:eastAsia="ja-JP"/>
                <w14:ligatures w14:val="standardContextual"/>
              </w:rPr>
              <m:t>intermediate</m:t>
            </m:r>
          </m:sub>
        </m:sSub>
        <m:r>
          <m:rPr>
            <m:sty m:val="p"/>
          </m:rPr>
          <w:rPr>
            <w:rFonts w:ascii="Cambria Math" w:hAnsi="Cambria Math"/>
            <w:lang w:eastAsia="ja-JP"/>
            <w14:ligatures w14:val="standardContextual"/>
          </w:rPr>
          <m:t>=</m:t>
        </m:r>
        <m:r>
          <w:rPr>
            <w:rFonts w:ascii="Cambria Math" w:hAnsi="Cambria Math"/>
            <w:lang w:eastAsia="ja-JP"/>
            <w14:ligatures w14:val="standardContextual"/>
          </w:rPr>
          <m:t>s</m:t>
        </m:r>
        <m:r>
          <m:rPr>
            <m:sty m:val="p"/>
          </m:rPr>
          <w:rPr>
            <w:rFonts w:ascii="Cambria Math" w:hAnsi="Cambria Math"/>
            <w:lang w:eastAsia="ja-JP"/>
            <w14:ligatures w14:val="standardContextual"/>
          </w:rPr>
          <m:t>* WrapTo180</m:t>
        </m:r>
        <m:d>
          <m:dPr>
            <m:ctrlPr>
              <w:rPr>
                <w:rFonts w:ascii="Cambria Math" w:hAnsi="Cambria Math"/>
                <w:iCs/>
                <w:lang w:eastAsia="ja-JP"/>
                <w14:ligatures w14:val="standardContextual"/>
              </w:rPr>
            </m:ctrlPr>
          </m:dPr>
          <m:e>
            <m:sSub>
              <m:sSubPr>
                <m:ctrlPr>
                  <w:rPr>
                    <w:rFonts w:ascii="Cambria Math" w:hAnsi="Cambria Math"/>
                    <w:iCs/>
                    <w:lang w:eastAsia="ja-JP"/>
                    <w14:ligatures w14:val="standardContextual"/>
                  </w:rPr>
                </m:ctrlPr>
              </m:sSubPr>
              <m:e>
                <m:r>
                  <w:rPr>
                    <w:rFonts w:ascii="Cambria Math" w:hAnsi="Cambria Math"/>
                    <w:lang w:eastAsia="ja-JP"/>
                    <w14:ligatures w14:val="standardContextual"/>
                  </w:rPr>
                  <m:t>ϕ</m:t>
                </m:r>
              </m:e>
              <m:sub>
                <m:r>
                  <w:rPr>
                    <w:rFonts w:ascii="Cambria Math" w:hAnsi="Cambria Math"/>
                    <w:lang w:eastAsia="ja-JP"/>
                    <w14:ligatures w14:val="standardContextual"/>
                  </w:rPr>
                  <m:t>n</m:t>
                </m:r>
                <m:r>
                  <m:rPr>
                    <m:sty m:val="p"/>
                  </m:rPr>
                  <w:rPr>
                    <w:rFonts w:ascii="Cambria Math" w:hAnsi="Cambria Math"/>
                    <w:lang w:eastAsia="ja-JP"/>
                    <w14:ligatures w14:val="standardContextual"/>
                  </w:rPr>
                  <m:t>,</m:t>
                </m:r>
                <m:r>
                  <w:rPr>
                    <w:rFonts w:ascii="Cambria Math" w:hAnsi="Cambria Math"/>
                    <w:lang w:eastAsia="ja-JP"/>
                    <w14:ligatures w14:val="standardContextual"/>
                  </w:rPr>
                  <m:t>model</m:t>
                </m:r>
              </m:sub>
            </m:sSub>
            <m:r>
              <m:rPr>
                <m:sty m:val="p"/>
              </m:rPr>
              <w:rPr>
                <w:rFonts w:ascii="Cambria Math" w:hAnsi="Cambria Math"/>
                <w:lang w:eastAsia="ja-JP"/>
                <w14:ligatures w14:val="standardContextual"/>
              </w:rPr>
              <m:t>-</m:t>
            </m:r>
            <m:sSub>
              <m:sSubPr>
                <m:ctrlPr>
                  <w:rPr>
                    <w:rFonts w:ascii="Cambria Math" w:hAnsi="Cambria Math"/>
                    <w:iCs/>
                    <w:lang w:eastAsia="ja-JP"/>
                    <w14:ligatures w14:val="standardContextual"/>
                  </w:rPr>
                </m:ctrlPr>
              </m:sSubPr>
              <m:e>
                <m:r>
                  <w:rPr>
                    <w:rFonts w:ascii="Cambria Math" w:hAnsi="Cambria Math"/>
                    <w:lang w:eastAsia="ja-JP"/>
                    <w14:ligatures w14:val="standardContextual"/>
                  </w:rPr>
                  <m:t>μ</m:t>
                </m:r>
              </m:e>
              <m:sub>
                <m:r>
                  <w:rPr>
                    <w:rFonts w:ascii="Cambria Math" w:hAnsi="Cambria Math"/>
                    <w:lang w:eastAsia="ja-JP"/>
                    <w14:ligatures w14:val="standardContextual"/>
                  </w:rPr>
                  <m:t>ϕ</m:t>
                </m:r>
                <m:r>
                  <m:rPr>
                    <m:sty m:val="p"/>
                  </m:rPr>
                  <w:rPr>
                    <w:rFonts w:ascii="Cambria Math" w:hAnsi="Cambria Math"/>
                    <w:lang w:eastAsia="ja-JP"/>
                    <w14:ligatures w14:val="standardContextual"/>
                  </w:rPr>
                  <m:t>,</m:t>
                </m:r>
                <m:r>
                  <w:rPr>
                    <w:rFonts w:ascii="Cambria Math" w:hAnsi="Cambria Math"/>
                    <w:lang w:eastAsia="ja-JP"/>
                    <w14:ligatures w14:val="standardContextual"/>
                  </w:rPr>
                  <m:t>model</m:t>
                </m:r>
              </m:sub>
            </m:sSub>
          </m:e>
        </m:d>
        <m:r>
          <m:rPr>
            <m:sty m:val="p"/>
          </m:rPr>
          <w:rPr>
            <w:rFonts w:ascii="Cambria Math" w:hAnsi="Cambria Math"/>
            <w:lang w:eastAsia="ja-JP"/>
            <w14:ligatures w14:val="standardContextual"/>
          </w:rPr>
          <m:t xml:space="preserve">, </m:t>
        </m:r>
      </m:oMath>
    </w:p>
    <w:p w14:paraId="488EC6C5" w14:textId="77777777" w:rsidR="008B4567" w:rsidRDefault="00427009">
      <w:pPr>
        <w:pStyle w:val="ListParagraph"/>
        <w:numPr>
          <w:ilvl w:val="1"/>
          <w:numId w:val="21"/>
        </w:numPr>
        <w:suppressAutoHyphens w:val="0"/>
        <w:autoSpaceDE w:val="0"/>
        <w:autoSpaceDN w:val="0"/>
        <w:adjustRightInd w:val="0"/>
        <w:spacing w:line="240" w:lineRule="auto"/>
        <w:contextualSpacing/>
        <w:textAlignment w:val="baseline"/>
        <w:rPr>
          <w:szCs w:val="20"/>
        </w:rPr>
      </w:pPr>
      <w:r>
        <w:rPr>
          <w:iCs/>
          <w:lang w:eastAsia="ja-JP"/>
          <w14:ligatures w14:val="standardContextual"/>
        </w:rPr>
        <w:t xml:space="preserve">where </w:t>
      </w:r>
      <w:r>
        <w:rPr>
          <w:i/>
          <w:lang w:eastAsia="ja-JP"/>
          <w14:ligatures w14:val="standardContextual"/>
        </w:rPr>
        <w:t>s</w:t>
      </w:r>
      <w:r>
        <w:rPr>
          <w:iCs/>
          <w:lang w:eastAsia="ja-JP"/>
          <w14:ligatures w14:val="standardContextual"/>
        </w:rPr>
        <w:t xml:space="preserve"> is a scale factor chosen to change the distribution of the angles. Table X shows required scale factor for typical desired angular spread values for AOD, AOD, ZOA, and ZOD.</w:t>
      </w:r>
    </w:p>
    <w:p w14:paraId="286C5679" w14:textId="77777777" w:rsidR="008B4567" w:rsidRDefault="008B4567">
      <w:pPr>
        <w:suppressAutoHyphens w:val="0"/>
        <w:autoSpaceDE w:val="0"/>
        <w:autoSpaceDN w:val="0"/>
        <w:adjustRightInd w:val="0"/>
        <w:spacing w:line="240" w:lineRule="auto"/>
        <w:contextualSpacing/>
        <w:textAlignment w:val="baseline"/>
      </w:pPr>
    </w:p>
    <w:p w14:paraId="5F3E30CE" w14:textId="77777777" w:rsidR="008B4567" w:rsidRDefault="00427009">
      <w:pPr>
        <w:numPr>
          <w:ilvl w:val="255"/>
          <w:numId w:val="0"/>
        </w:numPr>
        <w:spacing w:after="0" w:line="240" w:lineRule="auto"/>
        <w:jc w:val="center"/>
        <w:rPr>
          <w:iCs/>
          <w:lang w:eastAsia="zh-CN"/>
        </w:rPr>
      </w:pPr>
      <w:r>
        <w:rPr>
          <w:iCs/>
          <w:lang w:eastAsia="zh-CN"/>
        </w:rPr>
        <w:t>Table X: Scale factor values for each CDL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4"/>
        <w:gridCol w:w="1029"/>
        <w:gridCol w:w="1029"/>
        <w:gridCol w:w="1029"/>
        <w:gridCol w:w="1030"/>
        <w:gridCol w:w="1029"/>
        <w:gridCol w:w="1029"/>
        <w:gridCol w:w="1029"/>
        <w:gridCol w:w="1030"/>
      </w:tblGrid>
      <w:tr w:rsidR="008B4567" w14:paraId="519E9AC1" w14:textId="77777777">
        <w:trPr>
          <w:trHeight w:val="847"/>
          <w:jc w:val="center"/>
        </w:trPr>
        <w:tc>
          <w:tcPr>
            <w:tcW w:w="994" w:type="dxa"/>
          </w:tcPr>
          <w:p w14:paraId="6FE3284C"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CDL Type</w:t>
            </w:r>
          </w:p>
        </w:tc>
        <w:tc>
          <w:tcPr>
            <w:tcW w:w="1029" w:type="dxa"/>
          </w:tcPr>
          <w:p w14:paraId="788DE72A"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Desired AOD Spread</w:t>
            </w:r>
            <w:r>
              <w:rPr>
                <w:iCs/>
                <w:sz w:val="16"/>
                <w:szCs w:val="16"/>
                <w:lang w:eastAsia="zh-CN"/>
              </w:rPr>
              <w:t>（</w:t>
            </w:r>
            <w:r>
              <w:rPr>
                <w:iCs/>
                <w:sz w:val="16"/>
                <w:szCs w:val="16"/>
                <w:lang w:eastAsia="zh-CN"/>
              </w:rPr>
              <w:t>°</w:t>
            </w:r>
            <w:r>
              <w:rPr>
                <w:iCs/>
                <w:sz w:val="16"/>
                <w:szCs w:val="16"/>
                <w:lang w:eastAsia="zh-CN"/>
              </w:rPr>
              <w:t>）</w:t>
            </w:r>
          </w:p>
        </w:tc>
        <w:tc>
          <w:tcPr>
            <w:tcW w:w="1029" w:type="dxa"/>
          </w:tcPr>
          <w:p w14:paraId="76EA2453"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Scale Factor (AOD)</w:t>
            </w:r>
          </w:p>
        </w:tc>
        <w:tc>
          <w:tcPr>
            <w:tcW w:w="1029" w:type="dxa"/>
          </w:tcPr>
          <w:p w14:paraId="0F807DEA"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Desired AOA Spread</w:t>
            </w:r>
            <w:r>
              <w:rPr>
                <w:iCs/>
                <w:sz w:val="16"/>
                <w:szCs w:val="16"/>
                <w:lang w:eastAsia="zh-CN"/>
              </w:rPr>
              <w:t>（</w:t>
            </w:r>
            <w:r>
              <w:rPr>
                <w:iCs/>
                <w:sz w:val="16"/>
                <w:szCs w:val="16"/>
                <w:lang w:eastAsia="zh-CN"/>
              </w:rPr>
              <w:t>°</w:t>
            </w:r>
            <w:r>
              <w:rPr>
                <w:iCs/>
                <w:sz w:val="16"/>
                <w:szCs w:val="16"/>
                <w:lang w:eastAsia="zh-CN"/>
              </w:rPr>
              <w:t>）</w:t>
            </w:r>
          </w:p>
        </w:tc>
        <w:tc>
          <w:tcPr>
            <w:tcW w:w="1030" w:type="dxa"/>
          </w:tcPr>
          <w:p w14:paraId="4F6B33ED"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Scale Factor (AOA)</w:t>
            </w:r>
          </w:p>
        </w:tc>
        <w:tc>
          <w:tcPr>
            <w:tcW w:w="1029" w:type="dxa"/>
          </w:tcPr>
          <w:p w14:paraId="5EB3F498"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Desired ZOA Spread</w:t>
            </w:r>
            <w:r>
              <w:rPr>
                <w:iCs/>
                <w:sz w:val="16"/>
                <w:szCs w:val="16"/>
                <w:lang w:eastAsia="zh-CN"/>
              </w:rPr>
              <w:t>（</w:t>
            </w:r>
            <w:r>
              <w:rPr>
                <w:iCs/>
                <w:sz w:val="16"/>
                <w:szCs w:val="16"/>
                <w:lang w:eastAsia="zh-CN"/>
              </w:rPr>
              <w:t>°</w:t>
            </w:r>
            <w:r>
              <w:rPr>
                <w:iCs/>
                <w:sz w:val="16"/>
                <w:szCs w:val="16"/>
                <w:lang w:eastAsia="zh-CN"/>
              </w:rPr>
              <w:t>）</w:t>
            </w:r>
          </w:p>
        </w:tc>
        <w:tc>
          <w:tcPr>
            <w:tcW w:w="1029" w:type="dxa"/>
          </w:tcPr>
          <w:p w14:paraId="38BB61D5"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Scale Factor (ZOA)</w:t>
            </w:r>
          </w:p>
        </w:tc>
        <w:tc>
          <w:tcPr>
            <w:tcW w:w="1029" w:type="dxa"/>
          </w:tcPr>
          <w:p w14:paraId="07A4F077"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Desired ZOD Spread</w:t>
            </w:r>
            <w:r>
              <w:rPr>
                <w:iCs/>
                <w:sz w:val="16"/>
                <w:szCs w:val="16"/>
                <w:lang w:eastAsia="zh-CN"/>
              </w:rPr>
              <w:t>（</w:t>
            </w:r>
            <w:r>
              <w:rPr>
                <w:iCs/>
                <w:sz w:val="16"/>
                <w:szCs w:val="16"/>
                <w:lang w:eastAsia="zh-CN"/>
              </w:rPr>
              <w:t>°</w:t>
            </w:r>
            <w:r>
              <w:rPr>
                <w:iCs/>
                <w:sz w:val="16"/>
                <w:szCs w:val="16"/>
                <w:lang w:eastAsia="zh-CN"/>
              </w:rPr>
              <w:t>）</w:t>
            </w:r>
          </w:p>
        </w:tc>
        <w:tc>
          <w:tcPr>
            <w:tcW w:w="1030" w:type="dxa"/>
          </w:tcPr>
          <w:p w14:paraId="5DA9AEAA"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Scale Factor (ZOD)</w:t>
            </w:r>
          </w:p>
        </w:tc>
      </w:tr>
      <w:tr w:rsidR="008B4567" w14:paraId="6455DDC2" w14:textId="77777777">
        <w:trPr>
          <w:trHeight w:val="68"/>
          <w:jc w:val="center"/>
        </w:trPr>
        <w:tc>
          <w:tcPr>
            <w:tcW w:w="994" w:type="dxa"/>
            <w:vMerge w:val="restart"/>
          </w:tcPr>
          <w:p w14:paraId="4CA3C6A3"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CDL-A</w:t>
            </w:r>
          </w:p>
        </w:tc>
        <w:tc>
          <w:tcPr>
            <w:tcW w:w="1029" w:type="dxa"/>
          </w:tcPr>
          <w:p w14:paraId="420843F7"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5</w:t>
            </w:r>
          </w:p>
        </w:tc>
        <w:tc>
          <w:tcPr>
            <w:tcW w:w="1029" w:type="dxa"/>
          </w:tcPr>
          <w:p w14:paraId="52243205"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0.068</w:t>
            </w:r>
          </w:p>
        </w:tc>
        <w:tc>
          <w:tcPr>
            <w:tcW w:w="1029" w:type="dxa"/>
          </w:tcPr>
          <w:p w14:paraId="519FDB1B"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30</w:t>
            </w:r>
          </w:p>
        </w:tc>
        <w:tc>
          <w:tcPr>
            <w:tcW w:w="1030" w:type="dxa"/>
          </w:tcPr>
          <w:p w14:paraId="7CA58D39"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0.353</w:t>
            </w:r>
          </w:p>
        </w:tc>
        <w:tc>
          <w:tcPr>
            <w:tcW w:w="1029" w:type="dxa"/>
          </w:tcPr>
          <w:p w14:paraId="7627AB8E"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5</w:t>
            </w:r>
          </w:p>
        </w:tc>
        <w:tc>
          <w:tcPr>
            <w:tcW w:w="1029" w:type="dxa"/>
          </w:tcPr>
          <w:p w14:paraId="6AED5D58"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0.240</w:t>
            </w:r>
          </w:p>
        </w:tc>
        <w:tc>
          <w:tcPr>
            <w:tcW w:w="1029" w:type="dxa"/>
          </w:tcPr>
          <w:p w14:paraId="2F22F56D"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1</w:t>
            </w:r>
          </w:p>
        </w:tc>
        <w:tc>
          <w:tcPr>
            <w:tcW w:w="1030" w:type="dxa"/>
          </w:tcPr>
          <w:p w14:paraId="6B2E2532"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0.035</w:t>
            </w:r>
          </w:p>
        </w:tc>
      </w:tr>
      <w:tr w:rsidR="008B4567" w14:paraId="75B32584" w14:textId="77777777">
        <w:trPr>
          <w:trHeight w:val="218"/>
          <w:jc w:val="center"/>
        </w:trPr>
        <w:tc>
          <w:tcPr>
            <w:tcW w:w="994" w:type="dxa"/>
            <w:vMerge/>
          </w:tcPr>
          <w:p w14:paraId="4D293936" w14:textId="77777777" w:rsidR="008B4567" w:rsidRDefault="008B4567">
            <w:pPr>
              <w:numPr>
                <w:ilvl w:val="255"/>
                <w:numId w:val="0"/>
              </w:numPr>
              <w:spacing w:after="0" w:line="240" w:lineRule="auto"/>
              <w:jc w:val="center"/>
              <w:rPr>
                <w:iCs/>
                <w:sz w:val="16"/>
                <w:szCs w:val="16"/>
                <w:lang w:eastAsia="zh-CN"/>
              </w:rPr>
            </w:pPr>
          </w:p>
        </w:tc>
        <w:tc>
          <w:tcPr>
            <w:tcW w:w="1029" w:type="dxa"/>
          </w:tcPr>
          <w:p w14:paraId="4184AF5F"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10</w:t>
            </w:r>
          </w:p>
        </w:tc>
        <w:tc>
          <w:tcPr>
            <w:tcW w:w="1029" w:type="dxa"/>
          </w:tcPr>
          <w:p w14:paraId="1A48B8CA"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0.136</w:t>
            </w:r>
          </w:p>
        </w:tc>
        <w:tc>
          <w:tcPr>
            <w:tcW w:w="1029" w:type="dxa"/>
          </w:tcPr>
          <w:p w14:paraId="72E5D8B9"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45</w:t>
            </w:r>
          </w:p>
        </w:tc>
        <w:tc>
          <w:tcPr>
            <w:tcW w:w="1030" w:type="dxa"/>
          </w:tcPr>
          <w:p w14:paraId="76B82C03"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0.527</w:t>
            </w:r>
          </w:p>
        </w:tc>
        <w:tc>
          <w:tcPr>
            <w:tcW w:w="1029" w:type="dxa"/>
          </w:tcPr>
          <w:p w14:paraId="127D6435"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10</w:t>
            </w:r>
          </w:p>
        </w:tc>
        <w:tc>
          <w:tcPr>
            <w:tcW w:w="1029" w:type="dxa"/>
          </w:tcPr>
          <w:p w14:paraId="6F79F521"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0.480</w:t>
            </w:r>
          </w:p>
        </w:tc>
        <w:tc>
          <w:tcPr>
            <w:tcW w:w="1029" w:type="dxa"/>
          </w:tcPr>
          <w:p w14:paraId="34BDF5D0"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3</w:t>
            </w:r>
          </w:p>
        </w:tc>
        <w:tc>
          <w:tcPr>
            <w:tcW w:w="1030" w:type="dxa"/>
          </w:tcPr>
          <w:p w14:paraId="768C0BF1"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0.106</w:t>
            </w:r>
          </w:p>
        </w:tc>
      </w:tr>
      <w:tr w:rsidR="008B4567" w14:paraId="7EE1896F" w14:textId="77777777">
        <w:trPr>
          <w:trHeight w:val="218"/>
          <w:jc w:val="center"/>
        </w:trPr>
        <w:tc>
          <w:tcPr>
            <w:tcW w:w="994" w:type="dxa"/>
            <w:vMerge/>
          </w:tcPr>
          <w:p w14:paraId="74B33AA7" w14:textId="77777777" w:rsidR="008B4567" w:rsidRDefault="008B4567">
            <w:pPr>
              <w:numPr>
                <w:ilvl w:val="255"/>
                <w:numId w:val="0"/>
              </w:numPr>
              <w:spacing w:after="0" w:line="240" w:lineRule="auto"/>
              <w:jc w:val="center"/>
              <w:rPr>
                <w:iCs/>
                <w:sz w:val="16"/>
                <w:szCs w:val="16"/>
                <w:lang w:eastAsia="zh-CN"/>
              </w:rPr>
            </w:pPr>
          </w:p>
        </w:tc>
        <w:tc>
          <w:tcPr>
            <w:tcW w:w="1029" w:type="dxa"/>
          </w:tcPr>
          <w:p w14:paraId="1ADE02B2"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15</w:t>
            </w:r>
          </w:p>
        </w:tc>
        <w:tc>
          <w:tcPr>
            <w:tcW w:w="1029" w:type="dxa"/>
          </w:tcPr>
          <w:p w14:paraId="521A1B0A"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0.204</w:t>
            </w:r>
          </w:p>
        </w:tc>
        <w:tc>
          <w:tcPr>
            <w:tcW w:w="1029" w:type="dxa"/>
          </w:tcPr>
          <w:p w14:paraId="4E8C2733"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60</w:t>
            </w:r>
          </w:p>
        </w:tc>
        <w:tc>
          <w:tcPr>
            <w:tcW w:w="1030" w:type="dxa"/>
          </w:tcPr>
          <w:p w14:paraId="71C89DD3"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9.525</w:t>
            </w:r>
          </w:p>
        </w:tc>
        <w:tc>
          <w:tcPr>
            <w:tcW w:w="1029" w:type="dxa"/>
          </w:tcPr>
          <w:p w14:paraId="385BA0BD"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15</w:t>
            </w:r>
          </w:p>
        </w:tc>
        <w:tc>
          <w:tcPr>
            <w:tcW w:w="1029" w:type="dxa"/>
          </w:tcPr>
          <w:p w14:paraId="2E323A85"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0.723</w:t>
            </w:r>
          </w:p>
        </w:tc>
        <w:tc>
          <w:tcPr>
            <w:tcW w:w="1029" w:type="dxa"/>
          </w:tcPr>
          <w:p w14:paraId="57FBBB35"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5</w:t>
            </w:r>
          </w:p>
        </w:tc>
        <w:tc>
          <w:tcPr>
            <w:tcW w:w="1030" w:type="dxa"/>
          </w:tcPr>
          <w:p w14:paraId="6F49D79D"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0.176</w:t>
            </w:r>
          </w:p>
        </w:tc>
      </w:tr>
      <w:tr w:rsidR="008B4567" w14:paraId="6C5FA49F" w14:textId="77777777">
        <w:trPr>
          <w:trHeight w:val="218"/>
          <w:jc w:val="center"/>
        </w:trPr>
        <w:tc>
          <w:tcPr>
            <w:tcW w:w="994" w:type="dxa"/>
            <w:vMerge/>
          </w:tcPr>
          <w:p w14:paraId="2D625AA4" w14:textId="77777777" w:rsidR="008B4567" w:rsidRDefault="008B4567">
            <w:pPr>
              <w:numPr>
                <w:ilvl w:val="255"/>
                <w:numId w:val="0"/>
              </w:numPr>
              <w:spacing w:after="0" w:line="240" w:lineRule="auto"/>
              <w:jc w:val="center"/>
              <w:rPr>
                <w:iCs/>
                <w:sz w:val="16"/>
                <w:szCs w:val="16"/>
                <w:lang w:eastAsia="zh-CN"/>
              </w:rPr>
            </w:pPr>
          </w:p>
        </w:tc>
        <w:tc>
          <w:tcPr>
            <w:tcW w:w="1029" w:type="dxa"/>
          </w:tcPr>
          <w:p w14:paraId="313C0E09"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25</w:t>
            </w:r>
          </w:p>
        </w:tc>
        <w:tc>
          <w:tcPr>
            <w:tcW w:w="1029" w:type="dxa"/>
          </w:tcPr>
          <w:p w14:paraId="67F33B8B"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0.341</w:t>
            </w:r>
          </w:p>
        </w:tc>
        <w:tc>
          <w:tcPr>
            <w:tcW w:w="1029" w:type="dxa"/>
          </w:tcPr>
          <w:p w14:paraId="79404040" w14:textId="77777777" w:rsidR="008B4567" w:rsidRDefault="008B4567">
            <w:pPr>
              <w:numPr>
                <w:ilvl w:val="255"/>
                <w:numId w:val="0"/>
              </w:numPr>
              <w:spacing w:after="0" w:line="240" w:lineRule="auto"/>
              <w:jc w:val="center"/>
              <w:rPr>
                <w:iCs/>
                <w:sz w:val="16"/>
                <w:szCs w:val="16"/>
                <w:lang w:eastAsia="zh-CN"/>
              </w:rPr>
            </w:pPr>
          </w:p>
        </w:tc>
        <w:tc>
          <w:tcPr>
            <w:tcW w:w="1030" w:type="dxa"/>
          </w:tcPr>
          <w:p w14:paraId="30EDC1A6" w14:textId="77777777" w:rsidR="008B4567" w:rsidRDefault="008B4567">
            <w:pPr>
              <w:numPr>
                <w:ilvl w:val="255"/>
                <w:numId w:val="0"/>
              </w:numPr>
              <w:spacing w:after="0" w:line="240" w:lineRule="auto"/>
              <w:jc w:val="center"/>
              <w:rPr>
                <w:iCs/>
                <w:sz w:val="16"/>
                <w:szCs w:val="16"/>
                <w:lang w:eastAsia="zh-CN"/>
              </w:rPr>
            </w:pPr>
          </w:p>
        </w:tc>
        <w:tc>
          <w:tcPr>
            <w:tcW w:w="1029" w:type="dxa"/>
          </w:tcPr>
          <w:p w14:paraId="2C2AD473" w14:textId="77777777" w:rsidR="008B4567" w:rsidRDefault="008B4567">
            <w:pPr>
              <w:numPr>
                <w:ilvl w:val="255"/>
                <w:numId w:val="0"/>
              </w:numPr>
              <w:spacing w:after="0" w:line="240" w:lineRule="auto"/>
              <w:jc w:val="center"/>
              <w:rPr>
                <w:iCs/>
                <w:sz w:val="16"/>
                <w:szCs w:val="16"/>
                <w:lang w:eastAsia="zh-CN"/>
              </w:rPr>
            </w:pPr>
          </w:p>
        </w:tc>
        <w:tc>
          <w:tcPr>
            <w:tcW w:w="1029" w:type="dxa"/>
          </w:tcPr>
          <w:p w14:paraId="0224FCC6" w14:textId="77777777" w:rsidR="008B4567" w:rsidRDefault="008B4567">
            <w:pPr>
              <w:numPr>
                <w:ilvl w:val="255"/>
                <w:numId w:val="0"/>
              </w:numPr>
              <w:spacing w:after="0" w:line="240" w:lineRule="auto"/>
              <w:jc w:val="center"/>
              <w:rPr>
                <w:iCs/>
                <w:sz w:val="16"/>
                <w:szCs w:val="16"/>
                <w:lang w:eastAsia="zh-CN"/>
              </w:rPr>
            </w:pPr>
          </w:p>
        </w:tc>
        <w:tc>
          <w:tcPr>
            <w:tcW w:w="1029" w:type="dxa"/>
          </w:tcPr>
          <w:p w14:paraId="6001E5DC" w14:textId="77777777" w:rsidR="008B4567" w:rsidRDefault="008B4567">
            <w:pPr>
              <w:numPr>
                <w:ilvl w:val="255"/>
                <w:numId w:val="0"/>
              </w:numPr>
              <w:spacing w:after="0" w:line="240" w:lineRule="auto"/>
              <w:jc w:val="center"/>
              <w:rPr>
                <w:iCs/>
                <w:sz w:val="16"/>
                <w:szCs w:val="16"/>
                <w:lang w:eastAsia="zh-CN"/>
              </w:rPr>
            </w:pPr>
          </w:p>
        </w:tc>
        <w:tc>
          <w:tcPr>
            <w:tcW w:w="1030" w:type="dxa"/>
          </w:tcPr>
          <w:p w14:paraId="43DC1007" w14:textId="77777777" w:rsidR="008B4567" w:rsidRDefault="008B4567">
            <w:pPr>
              <w:numPr>
                <w:ilvl w:val="255"/>
                <w:numId w:val="0"/>
              </w:numPr>
              <w:spacing w:after="0" w:line="240" w:lineRule="auto"/>
              <w:jc w:val="center"/>
              <w:rPr>
                <w:iCs/>
                <w:sz w:val="16"/>
                <w:szCs w:val="16"/>
                <w:lang w:eastAsia="zh-CN"/>
              </w:rPr>
            </w:pPr>
          </w:p>
        </w:tc>
      </w:tr>
      <w:tr w:rsidR="008B4567" w14:paraId="500A7E3E" w14:textId="77777777">
        <w:trPr>
          <w:trHeight w:val="68"/>
          <w:jc w:val="center"/>
        </w:trPr>
        <w:tc>
          <w:tcPr>
            <w:tcW w:w="994" w:type="dxa"/>
            <w:vMerge w:val="restart"/>
          </w:tcPr>
          <w:p w14:paraId="2C3B5DED"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CDL-B</w:t>
            </w:r>
          </w:p>
        </w:tc>
        <w:tc>
          <w:tcPr>
            <w:tcW w:w="1029" w:type="dxa"/>
          </w:tcPr>
          <w:p w14:paraId="7C8F11CE"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5</w:t>
            </w:r>
          </w:p>
        </w:tc>
        <w:tc>
          <w:tcPr>
            <w:tcW w:w="1029" w:type="dxa"/>
          </w:tcPr>
          <w:p w14:paraId="17AAFB55"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0.124</w:t>
            </w:r>
          </w:p>
        </w:tc>
        <w:tc>
          <w:tcPr>
            <w:tcW w:w="1029" w:type="dxa"/>
          </w:tcPr>
          <w:p w14:paraId="1578AA26"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30</w:t>
            </w:r>
          </w:p>
        </w:tc>
        <w:tc>
          <w:tcPr>
            <w:tcW w:w="1030" w:type="dxa"/>
          </w:tcPr>
          <w:p w14:paraId="5124251B"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0.542</w:t>
            </w:r>
          </w:p>
        </w:tc>
        <w:tc>
          <w:tcPr>
            <w:tcW w:w="1029" w:type="dxa"/>
          </w:tcPr>
          <w:p w14:paraId="72B06A93"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5</w:t>
            </w:r>
          </w:p>
        </w:tc>
        <w:tc>
          <w:tcPr>
            <w:tcW w:w="1029" w:type="dxa"/>
          </w:tcPr>
          <w:p w14:paraId="74F58D93"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0.652</w:t>
            </w:r>
          </w:p>
        </w:tc>
        <w:tc>
          <w:tcPr>
            <w:tcW w:w="1029" w:type="dxa"/>
          </w:tcPr>
          <w:p w14:paraId="0B452A21"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1</w:t>
            </w:r>
          </w:p>
        </w:tc>
        <w:tc>
          <w:tcPr>
            <w:tcW w:w="1030" w:type="dxa"/>
          </w:tcPr>
          <w:p w14:paraId="776DF2DA"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0.194</w:t>
            </w:r>
          </w:p>
        </w:tc>
      </w:tr>
      <w:tr w:rsidR="008B4567" w14:paraId="78A65EAA" w14:textId="77777777">
        <w:trPr>
          <w:trHeight w:val="218"/>
          <w:jc w:val="center"/>
        </w:trPr>
        <w:tc>
          <w:tcPr>
            <w:tcW w:w="994" w:type="dxa"/>
            <w:vMerge/>
          </w:tcPr>
          <w:p w14:paraId="3D9A03B0" w14:textId="77777777" w:rsidR="008B4567" w:rsidRDefault="008B4567">
            <w:pPr>
              <w:numPr>
                <w:ilvl w:val="255"/>
                <w:numId w:val="0"/>
              </w:numPr>
              <w:spacing w:after="0" w:line="240" w:lineRule="auto"/>
              <w:jc w:val="center"/>
              <w:rPr>
                <w:iCs/>
                <w:sz w:val="16"/>
                <w:szCs w:val="16"/>
                <w:lang w:eastAsia="zh-CN"/>
              </w:rPr>
            </w:pPr>
          </w:p>
        </w:tc>
        <w:tc>
          <w:tcPr>
            <w:tcW w:w="1029" w:type="dxa"/>
          </w:tcPr>
          <w:p w14:paraId="588C57BE"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10</w:t>
            </w:r>
          </w:p>
        </w:tc>
        <w:tc>
          <w:tcPr>
            <w:tcW w:w="1029" w:type="dxa"/>
          </w:tcPr>
          <w:p w14:paraId="1B0F07F1"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0.248</w:t>
            </w:r>
          </w:p>
        </w:tc>
        <w:tc>
          <w:tcPr>
            <w:tcW w:w="1029" w:type="dxa"/>
          </w:tcPr>
          <w:p w14:paraId="2AB05BF4"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45</w:t>
            </w:r>
          </w:p>
        </w:tc>
        <w:tc>
          <w:tcPr>
            <w:tcW w:w="1030" w:type="dxa"/>
          </w:tcPr>
          <w:p w14:paraId="4AC46A58"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0.808</w:t>
            </w:r>
          </w:p>
        </w:tc>
        <w:tc>
          <w:tcPr>
            <w:tcW w:w="1029" w:type="dxa"/>
          </w:tcPr>
          <w:p w14:paraId="6C308F7A"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10</w:t>
            </w:r>
          </w:p>
        </w:tc>
        <w:tc>
          <w:tcPr>
            <w:tcW w:w="1029" w:type="dxa"/>
          </w:tcPr>
          <w:p w14:paraId="1DFD2F89"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1.302</w:t>
            </w:r>
          </w:p>
        </w:tc>
        <w:tc>
          <w:tcPr>
            <w:tcW w:w="1029" w:type="dxa"/>
          </w:tcPr>
          <w:p w14:paraId="15156A1F"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3</w:t>
            </w:r>
          </w:p>
        </w:tc>
        <w:tc>
          <w:tcPr>
            <w:tcW w:w="1030" w:type="dxa"/>
          </w:tcPr>
          <w:p w14:paraId="7194E872"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0.582</w:t>
            </w:r>
          </w:p>
        </w:tc>
      </w:tr>
      <w:tr w:rsidR="008B4567" w14:paraId="2FE08B48" w14:textId="77777777">
        <w:trPr>
          <w:trHeight w:val="218"/>
          <w:jc w:val="center"/>
        </w:trPr>
        <w:tc>
          <w:tcPr>
            <w:tcW w:w="994" w:type="dxa"/>
            <w:vMerge/>
          </w:tcPr>
          <w:p w14:paraId="218A8656" w14:textId="77777777" w:rsidR="008B4567" w:rsidRDefault="008B4567">
            <w:pPr>
              <w:numPr>
                <w:ilvl w:val="255"/>
                <w:numId w:val="0"/>
              </w:numPr>
              <w:spacing w:after="0" w:line="240" w:lineRule="auto"/>
              <w:jc w:val="center"/>
              <w:rPr>
                <w:iCs/>
                <w:sz w:val="16"/>
                <w:szCs w:val="16"/>
                <w:lang w:eastAsia="zh-CN"/>
              </w:rPr>
            </w:pPr>
          </w:p>
        </w:tc>
        <w:tc>
          <w:tcPr>
            <w:tcW w:w="1029" w:type="dxa"/>
          </w:tcPr>
          <w:p w14:paraId="5A505E58"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15</w:t>
            </w:r>
          </w:p>
        </w:tc>
        <w:tc>
          <w:tcPr>
            <w:tcW w:w="1029" w:type="dxa"/>
          </w:tcPr>
          <w:p w14:paraId="58402C49"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0.371</w:t>
            </w:r>
          </w:p>
        </w:tc>
        <w:tc>
          <w:tcPr>
            <w:tcW w:w="1029" w:type="dxa"/>
          </w:tcPr>
          <w:p w14:paraId="30EFCFF3"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60</w:t>
            </w:r>
          </w:p>
        </w:tc>
        <w:tc>
          <w:tcPr>
            <w:tcW w:w="1030" w:type="dxa"/>
          </w:tcPr>
          <w:p w14:paraId="7B097889"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1.071</w:t>
            </w:r>
          </w:p>
        </w:tc>
        <w:tc>
          <w:tcPr>
            <w:tcW w:w="1029" w:type="dxa"/>
          </w:tcPr>
          <w:p w14:paraId="3562291D"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15</w:t>
            </w:r>
          </w:p>
        </w:tc>
        <w:tc>
          <w:tcPr>
            <w:tcW w:w="1029" w:type="dxa"/>
          </w:tcPr>
          <w:p w14:paraId="11D0156E"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1.948</w:t>
            </w:r>
          </w:p>
        </w:tc>
        <w:tc>
          <w:tcPr>
            <w:tcW w:w="1029" w:type="dxa"/>
          </w:tcPr>
          <w:p w14:paraId="76D2D2E8"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5</w:t>
            </w:r>
          </w:p>
        </w:tc>
        <w:tc>
          <w:tcPr>
            <w:tcW w:w="1030" w:type="dxa"/>
          </w:tcPr>
          <w:p w14:paraId="10F20618"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0.971</w:t>
            </w:r>
          </w:p>
        </w:tc>
      </w:tr>
      <w:tr w:rsidR="008B4567" w14:paraId="22613865" w14:textId="77777777">
        <w:trPr>
          <w:trHeight w:val="218"/>
          <w:jc w:val="center"/>
        </w:trPr>
        <w:tc>
          <w:tcPr>
            <w:tcW w:w="994" w:type="dxa"/>
            <w:vMerge/>
          </w:tcPr>
          <w:p w14:paraId="544C0459" w14:textId="77777777" w:rsidR="008B4567" w:rsidRDefault="008B4567">
            <w:pPr>
              <w:numPr>
                <w:ilvl w:val="255"/>
                <w:numId w:val="0"/>
              </w:numPr>
              <w:spacing w:after="0" w:line="240" w:lineRule="auto"/>
              <w:jc w:val="center"/>
              <w:rPr>
                <w:iCs/>
                <w:sz w:val="16"/>
                <w:szCs w:val="16"/>
                <w:lang w:eastAsia="zh-CN"/>
              </w:rPr>
            </w:pPr>
          </w:p>
        </w:tc>
        <w:tc>
          <w:tcPr>
            <w:tcW w:w="1029" w:type="dxa"/>
          </w:tcPr>
          <w:p w14:paraId="034FB735"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25</w:t>
            </w:r>
          </w:p>
        </w:tc>
        <w:tc>
          <w:tcPr>
            <w:tcW w:w="1029" w:type="dxa"/>
          </w:tcPr>
          <w:p w14:paraId="24341CCF"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0.617</w:t>
            </w:r>
          </w:p>
        </w:tc>
        <w:tc>
          <w:tcPr>
            <w:tcW w:w="1029" w:type="dxa"/>
          </w:tcPr>
          <w:p w14:paraId="7E41FFA6" w14:textId="77777777" w:rsidR="008B4567" w:rsidRDefault="008B4567">
            <w:pPr>
              <w:numPr>
                <w:ilvl w:val="255"/>
                <w:numId w:val="0"/>
              </w:numPr>
              <w:spacing w:after="0" w:line="240" w:lineRule="auto"/>
              <w:jc w:val="center"/>
              <w:rPr>
                <w:iCs/>
                <w:sz w:val="16"/>
                <w:szCs w:val="16"/>
                <w:lang w:eastAsia="zh-CN"/>
              </w:rPr>
            </w:pPr>
          </w:p>
        </w:tc>
        <w:tc>
          <w:tcPr>
            <w:tcW w:w="1030" w:type="dxa"/>
          </w:tcPr>
          <w:p w14:paraId="44F97AF7" w14:textId="77777777" w:rsidR="008B4567" w:rsidRDefault="008B4567">
            <w:pPr>
              <w:numPr>
                <w:ilvl w:val="255"/>
                <w:numId w:val="0"/>
              </w:numPr>
              <w:spacing w:after="0" w:line="240" w:lineRule="auto"/>
              <w:jc w:val="center"/>
              <w:rPr>
                <w:iCs/>
                <w:sz w:val="16"/>
                <w:szCs w:val="16"/>
                <w:lang w:eastAsia="zh-CN"/>
              </w:rPr>
            </w:pPr>
          </w:p>
        </w:tc>
        <w:tc>
          <w:tcPr>
            <w:tcW w:w="1029" w:type="dxa"/>
          </w:tcPr>
          <w:p w14:paraId="31EF32B8" w14:textId="77777777" w:rsidR="008B4567" w:rsidRDefault="008B4567">
            <w:pPr>
              <w:numPr>
                <w:ilvl w:val="255"/>
                <w:numId w:val="0"/>
              </w:numPr>
              <w:spacing w:after="0" w:line="240" w:lineRule="auto"/>
              <w:jc w:val="center"/>
              <w:rPr>
                <w:iCs/>
                <w:sz w:val="16"/>
                <w:szCs w:val="16"/>
                <w:lang w:eastAsia="zh-CN"/>
              </w:rPr>
            </w:pPr>
          </w:p>
        </w:tc>
        <w:tc>
          <w:tcPr>
            <w:tcW w:w="1029" w:type="dxa"/>
          </w:tcPr>
          <w:p w14:paraId="40798048" w14:textId="77777777" w:rsidR="008B4567" w:rsidRDefault="008B4567">
            <w:pPr>
              <w:numPr>
                <w:ilvl w:val="255"/>
                <w:numId w:val="0"/>
              </w:numPr>
              <w:spacing w:after="0" w:line="240" w:lineRule="auto"/>
              <w:jc w:val="center"/>
              <w:rPr>
                <w:iCs/>
                <w:sz w:val="16"/>
                <w:szCs w:val="16"/>
                <w:lang w:eastAsia="zh-CN"/>
              </w:rPr>
            </w:pPr>
          </w:p>
        </w:tc>
        <w:tc>
          <w:tcPr>
            <w:tcW w:w="1029" w:type="dxa"/>
          </w:tcPr>
          <w:p w14:paraId="103B0FEB" w14:textId="77777777" w:rsidR="008B4567" w:rsidRDefault="008B4567">
            <w:pPr>
              <w:numPr>
                <w:ilvl w:val="255"/>
                <w:numId w:val="0"/>
              </w:numPr>
              <w:spacing w:after="0" w:line="240" w:lineRule="auto"/>
              <w:jc w:val="center"/>
              <w:rPr>
                <w:iCs/>
                <w:sz w:val="16"/>
                <w:szCs w:val="16"/>
                <w:lang w:eastAsia="zh-CN"/>
              </w:rPr>
            </w:pPr>
          </w:p>
        </w:tc>
        <w:tc>
          <w:tcPr>
            <w:tcW w:w="1030" w:type="dxa"/>
          </w:tcPr>
          <w:p w14:paraId="44DE61F8" w14:textId="77777777" w:rsidR="008B4567" w:rsidRDefault="008B4567">
            <w:pPr>
              <w:numPr>
                <w:ilvl w:val="255"/>
                <w:numId w:val="0"/>
              </w:numPr>
              <w:spacing w:after="0" w:line="240" w:lineRule="auto"/>
              <w:jc w:val="center"/>
              <w:rPr>
                <w:iCs/>
                <w:sz w:val="16"/>
                <w:szCs w:val="16"/>
                <w:lang w:eastAsia="zh-CN"/>
              </w:rPr>
            </w:pPr>
          </w:p>
        </w:tc>
      </w:tr>
      <w:tr w:rsidR="008B4567" w14:paraId="393432A1" w14:textId="77777777">
        <w:trPr>
          <w:trHeight w:val="282"/>
          <w:jc w:val="center"/>
        </w:trPr>
        <w:tc>
          <w:tcPr>
            <w:tcW w:w="994" w:type="dxa"/>
            <w:vMerge w:val="restart"/>
          </w:tcPr>
          <w:p w14:paraId="06BD313E"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CDL-C</w:t>
            </w:r>
          </w:p>
        </w:tc>
        <w:tc>
          <w:tcPr>
            <w:tcW w:w="1029" w:type="dxa"/>
          </w:tcPr>
          <w:p w14:paraId="2316D3FE"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5</w:t>
            </w:r>
          </w:p>
        </w:tc>
        <w:tc>
          <w:tcPr>
            <w:tcW w:w="1029" w:type="dxa"/>
          </w:tcPr>
          <w:p w14:paraId="3DCF8127"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0.128</w:t>
            </w:r>
          </w:p>
        </w:tc>
        <w:tc>
          <w:tcPr>
            <w:tcW w:w="1029" w:type="dxa"/>
          </w:tcPr>
          <w:p w14:paraId="5C9A92C1"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30</w:t>
            </w:r>
          </w:p>
        </w:tc>
        <w:tc>
          <w:tcPr>
            <w:tcW w:w="1030" w:type="dxa"/>
          </w:tcPr>
          <w:p w14:paraId="30FCCAEF"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0.431</w:t>
            </w:r>
          </w:p>
        </w:tc>
        <w:tc>
          <w:tcPr>
            <w:tcW w:w="1029" w:type="dxa"/>
          </w:tcPr>
          <w:p w14:paraId="6D01FDFA"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5</w:t>
            </w:r>
          </w:p>
        </w:tc>
        <w:tc>
          <w:tcPr>
            <w:tcW w:w="1029" w:type="dxa"/>
          </w:tcPr>
          <w:p w14:paraId="007940C8"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0.648</w:t>
            </w:r>
          </w:p>
        </w:tc>
        <w:tc>
          <w:tcPr>
            <w:tcW w:w="1029" w:type="dxa"/>
          </w:tcPr>
          <w:p w14:paraId="46B6EDC8"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1</w:t>
            </w:r>
          </w:p>
        </w:tc>
        <w:tc>
          <w:tcPr>
            <w:tcW w:w="1030" w:type="dxa"/>
          </w:tcPr>
          <w:p w14:paraId="72CCE32D"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0.364</w:t>
            </w:r>
          </w:p>
        </w:tc>
      </w:tr>
      <w:tr w:rsidR="008B4567" w14:paraId="744BB7AD" w14:textId="77777777">
        <w:trPr>
          <w:trHeight w:val="218"/>
          <w:jc w:val="center"/>
        </w:trPr>
        <w:tc>
          <w:tcPr>
            <w:tcW w:w="994" w:type="dxa"/>
            <w:vMerge/>
          </w:tcPr>
          <w:p w14:paraId="228718F1" w14:textId="77777777" w:rsidR="008B4567" w:rsidRDefault="008B4567">
            <w:pPr>
              <w:numPr>
                <w:ilvl w:val="255"/>
                <w:numId w:val="0"/>
              </w:numPr>
              <w:spacing w:after="0" w:line="240" w:lineRule="auto"/>
              <w:jc w:val="center"/>
              <w:rPr>
                <w:iCs/>
                <w:sz w:val="16"/>
                <w:szCs w:val="16"/>
                <w:lang w:eastAsia="zh-CN"/>
              </w:rPr>
            </w:pPr>
          </w:p>
        </w:tc>
        <w:tc>
          <w:tcPr>
            <w:tcW w:w="1029" w:type="dxa"/>
          </w:tcPr>
          <w:p w14:paraId="33D48FD9"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10</w:t>
            </w:r>
          </w:p>
        </w:tc>
        <w:tc>
          <w:tcPr>
            <w:tcW w:w="1029" w:type="dxa"/>
          </w:tcPr>
          <w:p w14:paraId="7C9F3771"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0.257</w:t>
            </w:r>
          </w:p>
        </w:tc>
        <w:tc>
          <w:tcPr>
            <w:tcW w:w="1029" w:type="dxa"/>
          </w:tcPr>
          <w:p w14:paraId="031EF26D"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45</w:t>
            </w:r>
          </w:p>
        </w:tc>
        <w:tc>
          <w:tcPr>
            <w:tcW w:w="1030" w:type="dxa"/>
          </w:tcPr>
          <w:p w14:paraId="5546E330"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0.645</w:t>
            </w:r>
          </w:p>
        </w:tc>
        <w:tc>
          <w:tcPr>
            <w:tcW w:w="1029" w:type="dxa"/>
          </w:tcPr>
          <w:p w14:paraId="1B868CFF"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10</w:t>
            </w:r>
          </w:p>
        </w:tc>
        <w:tc>
          <w:tcPr>
            <w:tcW w:w="1029" w:type="dxa"/>
          </w:tcPr>
          <w:p w14:paraId="13DBD3FA"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1.297</w:t>
            </w:r>
          </w:p>
        </w:tc>
        <w:tc>
          <w:tcPr>
            <w:tcW w:w="1029" w:type="dxa"/>
          </w:tcPr>
          <w:p w14:paraId="735FE047"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3</w:t>
            </w:r>
          </w:p>
        </w:tc>
        <w:tc>
          <w:tcPr>
            <w:tcW w:w="1030" w:type="dxa"/>
          </w:tcPr>
          <w:p w14:paraId="402C086B"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1.093</w:t>
            </w:r>
          </w:p>
        </w:tc>
      </w:tr>
      <w:tr w:rsidR="008B4567" w14:paraId="1241E1EE" w14:textId="77777777">
        <w:trPr>
          <w:trHeight w:val="218"/>
          <w:jc w:val="center"/>
        </w:trPr>
        <w:tc>
          <w:tcPr>
            <w:tcW w:w="994" w:type="dxa"/>
            <w:vMerge/>
          </w:tcPr>
          <w:p w14:paraId="17D25AA4" w14:textId="77777777" w:rsidR="008B4567" w:rsidRDefault="008B4567">
            <w:pPr>
              <w:numPr>
                <w:ilvl w:val="255"/>
                <w:numId w:val="0"/>
              </w:numPr>
              <w:spacing w:after="0" w:line="240" w:lineRule="auto"/>
              <w:jc w:val="center"/>
              <w:rPr>
                <w:iCs/>
                <w:sz w:val="16"/>
                <w:szCs w:val="16"/>
                <w:lang w:eastAsia="zh-CN"/>
              </w:rPr>
            </w:pPr>
          </w:p>
        </w:tc>
        <w:tc>
          <w:tcPr>
            <w:tcW w:w="1029" w:type="dxa"/>
          </w:tcPr>
          <w:p w14:paraId="7BEC038A"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15</w:t>
            </w:r>
          </w:p>
        </w:tc>
        <w:tc>
          <w:tcPr>
            <w:tcW w:w="1029" w:type="dxa"/>
          </w:tcPr>
          <w:p w14:paraId="2850CDA7"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0.386</w:t>
            </w:r>
          </w:p>
        </w:tc>
        <w:tc>
          <w:tcPr>
            <w:tcW w:w="1029" w:type="dxa"/>
          </w:tcPr>
          <w:p w14:paraId="3EEE578F"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60</w:t>
            </w:r>
          </w:p>
        </w:tc>
        <w:tc>
          <w:tcPr>
            <w:tcW w:w="1030" w:type="dxa"/>
          </w:tcPr>
          <w:p w14:paraId="58A1E542"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7.749</w:t>
            </w:r>
          </w:p>
        </w:tc>
        <w:tc>
          <w:tcPr>
            <w:tcW w:w="1029" w:type="dxa"/>
          </w:tcPr>
          <w:p w14:paraId="55E50CC9"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15</w:t>
            </w:r>
          </w:p>
        </w:tc>
        <w:tc>
          <w:tcPr>
            <w:tcW w:w="1029" w:type="dxa"/>
          </w:tcPr>
          <w:p w14:paraId="4F2865DE"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1.950</w:t>
            </w:r>
          </w:p>
        </w:tc>
        <w:tc>
          <w:tcPr>
            <w:tcW w:w="1029" w:type="dxa"/>
          </w:tcPr>
          <w:p w14:paraId="5BD8D03C"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5</w:t>
            </w:r>
          </w:p>
        </w:tc>
        <w:tc>
          <w:tcPr>
            <w:tcW w:w="1030" w:type="dxa"/>
          </w:tcPr>
          <w:p w14:paraId="27B97ECA"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1.822</w:t>
            </w:r>
          </w:p>
        </w:tc>
      </w:tr>
      <w:tr w:rsidR="008B4567" w14:paraId="437A7A3B" w14:textId="77777777">
        <w:trPr>
          <w:trHeight w:val="218"/>
          <w:jc w:val="center"/>
        </w:trPr>
        <w:tc>
          <w:tcPr>
            <w:tcW w:w="994" w:type="dxa"/>
            <w:vMerge/>
          </w:tcPr>
          <w:p w14:paraId="04851313" w14:textId="77777777" w:rsidR="008B4567" w:rsidRDefault="008B4567">
            <w:pPr>
              <w:numPr>
                <w:ilvl w:val="255"/>
                <w:numId w:val="0"/>
              </w:numPr>
              <w:spacing w:after="0" w:line="240" w:lineRule="auto"/>
              <w:jc w:val="center"/>
              <w:rPr>
                <w:iCs/>
                <w:sz w:val="16"/>
                <w:szCs w:val="16"/>
                <w:lang w:eastAsia="zh-CN"/>
              </w:rPr>
            </w:pPr>
          </w:p>
        </w:tc>
        <w:tc>
          <w:tcPr>
            <w:tcW w:w="1029" w:type="dxa"/>
          </w:tcPr>
          <w:p w14:paraId="00396871"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25</w:t>
            </w:r>
          </w:p>
        </w:tc>
        <w:tc>
          <w:tcPr>
            <w:tcW w:w="1029" w:type="dxa"/>
          </w:tcPr>
          <w:p w14:paraId="356874CB"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0.651</w:t>
            </w:r>
          </w:p>
        </w:tc>
        <w:tc>
          <w:tcPr>
            <w:tcW w:w="1029" w:type="dxa"/>
          </w:tcPr>
          <w:p w14:paraId="03555D01" w14:textId="77777777" w:rsidR="008B4567" w:rsidRDefault="008B4567">
            <w:pPr>
              <w:numPr>
                <w:ilvl w:val="255"/>
                <w:numId w:val="0"/>
              </w:numPr>
              <w:spacing w:after="0" w:line="240" w:lineRule="auto"/>
              <w:jc w:val="center"/>
              <w:rPr>
                <w:iCs/>
                <w:sz w:val="16"/>
                <w:szCs w:val="16"/>
                <w:lang w:eastAsia="zh-CN"/>
              </w:rPr>
            </w:pPr>
          </w:p>
        </w:tc>
        <w:tc>
          <w:tcPr>
            <w:tcW w:w="1030" w:type="dxa"/>
          </w:tcPr>
          <w:p w14:paraId="7CDD9546" w14:textId="77777777" w:rsidR="008B4567" w:rsidRDefault="008B4567">
            <w:pPr>
              <w:numPr>
                <w:ilvl w:val="255"/>
                <w:numId w:val="0"/>
              </w:numPr>
              <w:spacing w:after="0" w:line="240" w:lineRule="auto"/>
              <w:jc w:val="center"/>
              <w:rPr>
                <w:iCs/>
                <w:sz w:val="16"/>
                <w:szCs w:val="16"/>
                <w:lang w:eastAsia="zh-CN"/>
              </w:rPr>
            </w:pPr>
          </w:p>
        </w:tc>
        <w:tc>
          <w:tcPr>
            <w:tcW w:w="1029" w:type="dxa"/>
          </w:tcPr>
          <w:p w14:paraId="5BB49B30" w14:textId="77777777" w:rsidR="008B4567" w:rsidRDefault="008B4567">
            <w:pPr>
              <w:numPr>
                <w:ilvl w:val="255"/>
                <w:numId w:val="0"/>
              </w:numPr>
              <w:spacing w:after="0" w:line="240" w:lineRule="auto"/>
              <w:jc w:val="center"/>
              <w:rPr>
                <w:iCs/>
                <w:sz w:val="16"/>
                <w:szCs w:val="16"/>
                <w:lang w:eastAsia="zh-CN"/>
              </w:rPr>
            </w:pPr>
          </w:p>
        </w:tc>
        <w:tc>
          <w:tcPr>
            <w:tcW w:w="1029" w:type="dxa"/>
          </w:tcPr>
          <w:p w14:paraId="3AB25B7A" w14:textId="77777777" w:rsidR="008B4567" w:rsidRDefault="008B4567">
            <w:pPr>
              <w:numPr>
                <w:ilvl w:val="255"/>
                <w:numId w:val="0"/>
              </w:numPr>
              <w:spacing w:after="0" w:line="240" w:lineRule="auto"/>
              <w:jc w:val="center"/>
              <w:rPr>
                <w:iCs/>
                <w:sz w:val="16"/>
                <w:szCs w:val="16"/>
                <w:lang w:eastAsia="zh-CN"/>
              </w:rPr>
            </w:pPr>
          </w:p>
        </w:tc>
        <w:tc>
          <w:tcPr>
            <w:tcW w:w="1029" w:type="dxa"/>
          </w:tcPr>
          <w:p w14:paraId="676C2565" w14:textId="77777777" w:rsidR="008B4567" w:rsidRDefault="008B4567">
            <w:pPr>
              <w:numPr>
                <w:ilvl w:val="255"/>
                <w:numId w:val="0"/>
              </w:numPr>
              <w:spacing w:after="0" w:line="240" w:lineRule="auto"/>
              <w:jc w:val="center"/>
              <w:rPr>
                <w:iCs/>
                <w:sz w:val="16"/>
                <w:szCs w:val="16"/>
                <w:lang w:eastAsia="zh-CN"/>
              </w:rPr>
            </w:pPr>
          </w:p>
        </w:tc>
        <w:tc>
          <w:tcPr>
            <w:tcW w:w="1030" w:type="dxa"/>
          </w:tcPr>
          <w:p w14:paraId="3AE377DF" w14:textId="77777777" w:rsidR="008B4567" w:rsidRDefault="008B4567">
            <w:pPr>
              <w:numPr>
                <w:ilvl w:val="255"/>
                <w:numId w:val="0"/>
              </w:numPr>
              <w:spacing w:after="0" w:line="240" w:lineRule="auto"/>
              <w:jc w:val="center"/>
              <w:rPr>
                <w:iCs/>
                <w:sz w:val="16"/>
                <w:szCs w:val="16"/>
                <w:lang w:eastAsia="zh-CN"/>
              </w:rPr>
            </w:pPr>
          </w:p>
        </w:tc>
      </w:tr>
      <w:tr w:rsidR="008B4567" w14:paraId="14A295DE" w14:textId="77777777">
        <w:trPr>
          <w:trHeight w:val="68"/>
          <w:jc w:val="center"/>
        </w:trPr>
        <w:tc>
          <w:tcPr>
            <w:tcW w:w="994" w:type="dxa"/>
            <w:vMerge w:val="restart"/>
          </w:tcPr>
          <w:p w14:paraId="4CB00991"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CDL-D</w:t>
            </w:r>
          </w:p>
        </w:tc>
        <w:tc>
          <w:tcPr>
            <w:tcW w:w="1029" w:type="dxa"/>
          </w:tcPr>
          <w:p w14:paraId="186BDB3E"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5</w:t>
            </w:r>
          </w:p>
        </w:tc>
        <w:tc>
          <w:tcPr>
            <w:tcW w:w="1029" w:type="dxa"/>
          </w:tcPr>
          <w:p w14:paraId="7CC68BA6"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0.323</w:t>
            </w:r>
          </w:p>
        </w:tc>
        <w:tc>
          <w:tcPr>
            <w:tcW w:w="1029" w:type="dxa"/>
          </w:tcPr>
          <w:p w14:paraId="67E84CFF"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30</w:t>
            </w:r>
          </w:p>
        </w:tc>
        <w:tc>
          <w:tcPr>
            <w:tcW w:w="1030" w:type="dxa"/>
          </w:tcPr>
          <w:p w14:paraId="55DECFD7"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9.869</w:t>
            </w:r>
          </w:p>
        </w:tc>
        <w:tc>
          <w:tcPr>
            <w:tcW w:w="1029" w:type="dxa"/>
          </w:tcPr>
          <w:p w14:paraId="5FD858F3"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5</w:t>
            </w:r>
          </w:p>
        </w:tc>
        <w:tc>
          <w:tcPr>
            <w:tcW w:w="1029" w:type="dxa"/>
          </w:tcPr>
          <w:p w14:paraId="09D9470F"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4.327</w:t>
            </w:r>
          </w:p>
        </w:tc>
        <w:tc>
          <w:tcPr>
            <w:tcW w:w="1029" w:type="dxa"/>
          </w:tcPr>
          <w:p w14:paraId="6F87C9B0"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1</w:t>
            </w:r>
          </w:p>
        </w:tc>
        <w:tc>
          <w:tcPr>
            <w:tcW w:w="1030" w:type="dxa"/>
          </w:tcPr>
          <w:p w14:paraId="47514A77"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0.448</w:t>
            </w:r>
          </w:p>
        </w:tc>
      </w:tr>
      <w:tr w:rsidR="008B4567" w14:paraId="38F16485" w14:textId="77777777">
        <w:trPr>
          <w:trHeight w:val="218"/>
          <w:jc w:val="center"/>
        </w:trPr>
        <w:tc>
          <w:tcPr>
            <w:tcW w:w="994" w:type="dxa"/>
            <w:vMerge/>
          </w:tcPr>
          <w:p w14:paraId="3C5C28EF" w14:textId="77777777" w:rsidR="008B4567" w:rsidRDefault="008B4567">
            <w:pPr>
              <w:numPr>
                <w:ilvl w:val="255"/>
                <w:numId w:val="0"/>
              </w:numPr>
              <w:spacing w:after="0" w:line="240" w:lineRule="auto"/>
              <w:jc w:val="center"/>
              <w:rPr>
                <w:iCs/>
                <w:sz w:val="16"/>
                <w:szCs w:val="16"/>
                <w:lang w:eastAsia="zh-CN"/>
              </w:rPr>
            </w:pPr>
          </w:p>
        </w:tc>
        <w:tc>
          <w:tcPr>
            <w:tcW w:w="1029" w:type="dxa"/>
          </w:tcPr>
          <w:p w14:paraId="369B3703"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10</w:t>
            </w:r>
          </w:p>
        </w:tc>
        <w:tc>
          <w:tcPr>
            <w:tcW w:w="1029" w:type="dxa"/>
          </w:tcPr>
          <w:p w14:paraId="7B9A2DED"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0.665</w:t>
            </w:r>
          </w:p>
        </w:tc>
        <w:tc>
          <w:tcPr>
            <w:tcW w:w="1029" w:type="dxa"/>
          </w:tcPr>
          <w:p w14:paraId="64E0D402"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45</w:t>
            </w:r>
          </w:p>
        </w:tc>
        <w:tc>
          <w:tcPr>
            <w:tcW w:w="1030" w:type="dxa"/>
          </w:tcPr>
          <w:p w14:paraId="203234C2"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N/A</w:t>
            </w:r>
          </w:p>
        </w:tc>
        <w:tc>
          <w:tcPr>
            <w:tcW w:w="1029" w:type="dxa"/>
          </w:tcPr>
          <w:p w14:paraId="411EBCC2"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10</w:t>
            </w:r>
          </w:p>
        </w:tc>
        <w:tc>
          <w:tcPr>
            <w:tcW w:w="1029" w:type="dxa"/>
          </w:tcPr>
          <w:p w14:paraId="533C46DA"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8.887</w:t>
            </w:r>
          </w:p>
        </w:tc>
        <w:tc>
          <w:tcPr>
            <w:tcW w:w="1029" w:type="dxa"/>
          </w:tcPr>
          <w:p w14:paraId="4A76F402"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3</w:t>
            </w:r>
          </w:p>
        </w:tc>
        <w:tc>
          <w:tcPr>
            <w:tcW w:w="1030" w:type="dxa"/>
          </w:tcPr>
          <w:p w14:paraId="507BD042"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1.347</w:t>
            </w:r>
          </w:p>
        </w:tc>
      </w:tr>
      <w:tr w:rsidR="008B4567" w14:paraId="339E5B50" w14:textId="77777777">
        <w:trPr>
          <w:trHeight w:val="218"/>
          <w:jc w:val="center"/>
        </w:trPr>
        <w:tc>
          <w:tcPr>
            <w:tcW w:w="994" w:type="dxa"/>
            <w:vMerge/>
          </w:tcPr>
          <w:p w14:paraId="1FAA156A" w14:textId="77777777" w:rsidR="008B4567" w:rsidRDefault="008B4567">
            <w:pPr>
              <w:numPr>
                <w:ilvl w:val="255"/>
                <w:numId w:val="0"/>
              </w:numPr>
              <w:spacing w:after="0" w:line="240" w:lineRule="auto"/>
              <w:jc w:val="center"/>
              <w:rPr>
                <w:iCs/>
                <w:sz w:val="16"/>
                <w:szCs w:val="16"/>
                <w:lang w:eastAsia="zh-CN"/>
              </w:rPr>
            </w:pPr>
          </w:p>
        </w:tc>
        <w:tc>
          <w:tcPr>
            <w:tcW w:w="1029" w:type="dxa"/>
          </w:tcPr>
          <w:p w14:paraId="5B0447D7"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15</w:t>
            </w:r>
          </w:p>
        </w:tc>
        <w:tc>
          <w:tcPr>
            <w:tcW w:w="1029" w:type="dxa"/>
          </w:tcPr>
          <w:p w14:paraId="4E44F61F"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1.059</w:t>
            </w:r>
          </w:p>
        </w:tc>
        <w:tc>
          <w:tcPr>
            <w:tcW w:w="1029" w:type="dxa"/>
          </w:tcPr>
          <w:p w14:paraId="46A2D622"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60</w:t>
            </w:r>
          </w:p>
        </w:tc>
        <w:tc>
          <w:tcPr>
            <w:tcW w:w="1030" w:type="dxa"/>
          </w:tcPr>
          <w:p w14:paraId="6FFDAC24"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N/A</w:t>
            </w:r>
          </w:p>
        </w:tc>
        <w:tc>
          <w:tcPr>
            <w:tcW w:w="1029" w:type="dxa"/>
          </w:tcPr>
          <w:p w14:paraId="71C1E074"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15</w:t>
            </w:r>
          </w:p>
        </w:tc>
        <w:tc>
          <w:tcPr>
            <w:tcW w:w="1029" w:type="dxa"/>
          </w:tcPr>
          <w:p w14:paraId="35CCBA40"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14.034</w:t>
            </w:r>
          </w:p>
        </w:tc>
        <w:tc>
          <w:tcPr>
            <w:tcW w:w="1029" w:type="dxa"/>
          </w:tcPr>
          <w:p w14:paraId="0A1209B0"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5</w:t>
            </w:r>
          </w:p>
        </w:tc>
        <w:tc>
          <w:tcPr>
            <w:tcW w:w="1030" w:type="dxa"/>
          </w:tcPr>
          <w:p w14:paraId="710A4FA5"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2.258</w:t>
            </w:r>
          </w:p>
        </w:tc>
      </w:tr>
      <w:tr w:rsidR="008B4567" w14:paraId="5863FB2E" w14:textId="77777777">
        <w:trPr>
          <w:trHeight w:val="218"/>
          <w:jc w:val="center"/>
        </w:trPr>
        <w:tc>
          <w:tcPr>
            <w:tcW w:w="994" w:type="dxa"/>
            <w:vMerge/>
          </w:tcPr>
          <w:p w14:paraId="5D21D4F7" w14:textId="77777777" w:rsidR="008B4567" w:rsidRDefault="008B4567">
            <w:pPr>
              <w:numPr>
                <w:ilvl w:val="255"/>
                <w:numId w:val="0"/>
              </w:numPr>
              <w:spacing w:after="0" w:line="240" w:lineRule="auto"/>
              <w:jc w:val="center"/>
              <w:rPr>
                <w:iCs/>
                <w:sz w:val="16"/>
                <w:szCs w:val="16"/>
                <w:lang w:eastAsia="zh-CN"/>
              </w:rPr>
            </w:pPr>
          </w:p>
        </w:tc>
        <w:tc>
          <w:tcPr>
            <w:tcW w:w="1029" w:type="dxa"/>
          </w:tcPr>
          <w:p w14:paraId="75F3FDD1"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25</w:t>
            </w:r>
          </w:p>
        </w:tc>
        <w:tc>
          <w:tcPr>
            <w:tcW w:w="1029" w:type="dxa"/>
          </w:tcPr>
          <w:p w14:paraId="2C5D1EF5"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9.354</w:t>
            </w:r>
          </w:p>
        </w:tc>
        <w:tc>
          <w:tcPr>
            <w:tcW w:w="1029" w:type="dxa"/>
          </w:tcPr>
          <w:p w14:paraId="0B79635D" w14:textId="77777777" w:rsidR="008B4567" w:rsidRDefault="008B4567">
            <w:pPr>
              <w:numPr>
                <w:ilvl w:val="255"/>
                <w:numId w:val="0"/>
              </w:numPr>
              <w:spacing w:after="0" w:line="240" w:lineRule="auto"/>
              <w:jc w:val="center"/>
              <w:rPr>
                <w:iCs/>
                <w:sz w:val="16"/>
                <w:szCs w:val="16"/>
                <w:lang w:eastAsia="zh-CN"/>
              </w:rPr>
            </w:pPr>
          </w:p>
        </w:tc>
        <w:tc>
          <w:tcPr>
            <w:tcW w:w="1030" w:type="dxa"/>
          </w:tcPr>
          <w:p w14:paraId="4AE5AFC4" w14:textId="77777777" w:rsidR="008B4567" w:rsidRDefault="008B4567">
            <w:pPr>
              <w:numPr>
                <w:ilvl w:val="255"/>
                <w:numId w:val="0"/>
              </w:numPr>
              <w:spacing w:after="0" w:line="240" w:lineRule="auto"/>
              <w:jc w:val="center"/>
              <w:rPr>
                <w:iCs/>
                <w:sz w:val="16"/>
                <w:szCs w:val="16"/>
                <w:lang w:eastAsia="zh-CN"/>
              </w:rPr>
            </w:pPr>
          </w:p>
        </w:tc>
        <w:tc>
          <w:tcPr>
            <w:tcW w:w="1029" w:type="dxa"/>
          </w:tcPr>
          <w:p w14:paraId="6894C8E5" w14:textId="77777777" w:rsidR="008B4567" w:rsidRDefault="008B4567">
            <w:pPr>
              <w:numPr>
                <w:ilvl w:val="255"/>
                <w:numId w:val="0"/>
              </w:numPr>
              <w:spacing w:after="0" w:line="240" w:lineRule="auto"/>
              <w:jc w:val="center"/>
              <w:rPr>
                <w:iCs/>
                <w:sz w:val="16"/>
                <w:szCs w:val="16"/>
                <w:lang w:eastAsia="zh-CN"/>
              </w:rPr>
            </w:pPr>
          </w:p>
        </w:tc>
        <w:tc>
          <w:tcPr>
            <w:tcW w:w="1029" w:type="dxa"/>
          </w:tcPr>
          <w:p w14:paraId="2EEBD91A" w14:textId="77777777" w:rsidR="008B4567" w:rsidRDefault="008B4567">
            <w:pPr>
              <w:numPr>
                <w:ilvl w:val="255"/>
                <w:numId w:val="0"/>
              </w:numPr>
              <w:spacing w:after="0" w:line="240" w:lineRule="auto"/>
              <w:jc w:val="center"/>
              <w:rPr>
                <w:iCs/>
                <w:sz w:val="16"/>
                <w:szCs w:val="16"/>
                <w:lang w:eastAsia="zh-CN"/>
              </w:rPr>
            </w:pPr>
          </w:p>
        </w:tc>
        <w:tc>
          <w:tcPr>
            <w:tcW w:w="1029" w:type="dxa"/>
          </w:tcPr>
          <w:p w14:paraId="28F4811B" w14:textId="77777777" w:rsidR="008B4567" w:rsidRDefault="008B4567">
            <w:pPr>
              <w:numPr>
                <w:ilvl w:val="255"/>
                <w:numId w:val="0"/>
              </w:numPr>
              <w:spacing w:after="0" w:line="240" w:lineRule="auto"/>
              <w:jc w:val="center"/>
              <w:rPr>
                <w:iCs/>
                <w:sz w:val="16"/>
                <w:szCs w:val="16"/>
                <w:lang w:eastAsia="zh-CN"/>
              </w:rPr>
            </w:pPr>
          </w:p>
        </w:tc>
        <w:tc>
          <w:tcPr>
            <w:tcW w:w="1030" w:type="dxa"/>
          </w:tcPr>
          <w:p w14:paraId="4709A74C" w14:textId="77777777" w:rsidR="008B4567" w:rsidRDefault="008B4567">
            <w:pPr>
              <w:numPr>
                <w:ilvl w:val="255"/>
                <w:numId w:val="0"/>
              </w:numPr>
              <w:spacing w:after="0" w:line="240" w:lineRule="auto"/>
              <w:jc w:val="center"/>
              <w:rPr>
                <w:iCs/>
                <w:sz w:val="16"/>
                <w:szCs w:val="16"/>
                <w:lang w:eastAsia="zh-CN"/>
              </w:rPr>
            </w:pPr>
          </w:p>
        </w:tc>
      </w:tr>
      <w:tr w:rsidR="008B4567" w14:paraId="77FC06BD" w14:textId="77777777">
        <w:trPr>
          <w:trHeight w:val="68"/>
          <w:jc w:val="center"/>
        </w:trPr>
        <w:tc>
          <w:tcPr>
            <w:tcW w:w="994" w:type="dxa"/>
            <w:vMerge w:val="restart"/>
          </w:tcPr>
          <w:p w14:paraId="0EA7F51F"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CDL-E</w:t>
            </w:r>
          </w:p>
        </w:tc>
        <w:tc>
          <w:tcPr>
            <w:tcW w:w="1029" w:type="dxa"/>
          </w:tcPr>
          <w:p w14:paraId="5C735ED5"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5</w:t>
            </w:r>
          </w:p>
        </w:tc>
        <w:tc>
          <w:tcPr>
            <w:tcW w:w="1029" w:type="dxa"/>
          </w:tcPr>
          <w:p w14:paraId="5109F08A"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0.395</w:t>
            </w:r>
          </w:p>
        </w:tc>
        <w:tc>
          <w:tcPr>
            <w:tcW w:w="1029" w:type="dxa"/>
          </w:tcPr>
          <w:p w14:paraId="055DABD6"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30</w:t>
            </w:r>
          </w:p>
        </w:tc>
        <w:tc>
          <w:tcPr>
            <w:tcW w:w="1030" w:type="dxa"/>
          </w:tcPr>
          <w:p w14:paraId="7595F214"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9.743</w:t>
            </w:r>
          </w:p>
        </w:tc>
        <w:tc>
          <w:tcPr>
            <w:tcW w:w="1029" w:type="dxa"/>
          </w:tcPr>
          <w:p w14:paraId="1474D218"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5</w:t>
            </w:r>
          </w:p>
        </w:tc>
        <w:tc>
          <w:tcPr>
            <w:tcW w:w="1029" w:type="dxa"/>
          </w:tcPr>
          <w:p w14:paraId="60AC9AB0"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6.919</w:t>
            </w:r>
          </w:p>
        </w:tc>
        <w:tc>
          <w:tcPr>
            <w:tcW w:w="1029" w:type="dxa"/>
          </w:tcPr>
          <w:p w14:paraId="58B74613"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1</w:t>
            </w:r>
          </w:p>
        </w:tc>
        <w:tc>
          <w:tcPr>
            <w:tcW w:w="1030" w:type="dxa"/>
          </w:tcPr>
          <w:p w14:paraId="0A083593"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0.971</w:t>
            </w:r>
          </w:p>
        </w:tc>
      </w:tr>
      <w:tr w:rsidR="008B4567" w14:paraId="741E7CCF" w14:textId="77777777">
        <w:trPr>
          <w:trHeight w:val="218"/>
          <w:jc w:val="center"/>
        </w:trPr>
        <w:tc>
          <w:tcPr>
            <w:tcW w:w="994" w:type="dxa"/>
            <w:vMerge/>
          </w:tcPr>
          <w:p w14:paraId="1A9B85A9" w14:textId="77777777" w:rsidR="008B4567" w:rsidRDefault="008B4567">
            <w:pPr>
              <w:numPr>
                <w:ilvl w:val="255"/>
                <w:numId w:val="0"/>
              </w:numPr>
              <w:spacing w:after="0" w:line="240" w:lineRule="auto"/>
              <w:jc w:val="center"/>
              <w:rPr>
                <w:iCs/>
                <w:sz w:val="16"/>
                <w:szCs w:val="16"/>
                <w:lang w:eastAsia="zh-CN"/>
              </w:rPr>
            </w:pPr>
          </w:p>
        </w:tc>
        <w:tc>
          <w:tcPr>
            <w:tcW w:w="1029" w:type="dxa"/>
          </w:tcPr>
          <w:p w14:paraId="5B6367C1"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10</w:t>
            </w:r>
          </w:p>
        </w:tc>
        <w:tc>
          <w:tcPr>
            <w:tcW w:w="1029" w:type="dxa"/>
          </w:tcPr>
          <w:p w14:paraId="0F903C45"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0.801</w:t>
            </w:r>
          </w:p>
        </w:tc>
        <w:tc>
          <w:tcPr>
            <w:tcW w:w="1029" w:type="dxa"/>
          </w:tcPr>
          <w:p w14:paraId="2B64DEC9"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45</w:t>
            </w:r>
          </w:p>
        </w:tc>
        <w:tc>
          <w:tcPr>
            <w:tcW w:w="1030" w:type="dxa"/>
          </w:tcPr>
          <w:p w14:paraId="57C395F1"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N/A</w:t>
            </w:r>
          </w:p>
        </w:tc>
        <w:tc>
          <w:tcPr>
            <w:tcW w:w="1029" w:type="dxa"/>
          </w:tcPr>
          <w:p w14:paraId="055C1EFD"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10</w:t>
            </w:r>
          </w:p>
        </w:tc>
        <w:tc>
          <w:tcPr>
            <w:tcW w:w="1029" w:type="dxa"/>
          </w:tcPr>
          <w:p w14:paraId="3A1D7A9F"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14.838</w:t>
            </w:r>
          </w:p>
        </w:tc>
        <w:tc>
          <w:tcPr>
            <w:tcW w:w="1029" w:type="dxa"/>
          </w:tcPr>
          <w:p w14:paraId="17F5EDC5"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3</w:t>
            </w:r>
          </w:p>
        </w:tc>
        <w:tc>
          <w:tcPr>
            <w:tcW w:w="1030" w:type="dxa"/>
          </w:tcPr>
          <w:p w14:paraId="50AF6765"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2.918</w:t>
            </w:r>
          </w:p>
        </w:tc>
      </w:tr>
      <w:tr w:rsidR="008B4567" w14:paraId="0718975E" w14:textId="77777777">
        <w:trPr>
          <w:trHeight w:val="218"/>
          <w:jc w:val="center"/>
        </w:trPr>
        <w:tc>
          <w:tcPr>
            <w:tcW w:w="994" w:type="dxa"/>
            <w:vMerge/>
          </w:tcPr>
          <w:p w14:paraId="50A6F959" w14:textId="77777777" w:rsidR="008B4567" w:rsidRDefault="008B4567">
            <w:pPr>
              <w:numPr>
                <w:ilvl w:val="255"/>
                <w:numId w:val="0"/>
              </w:numPr>
              <w:spacing w:after="0" w:line="240" w:lineRule="auto"/>
              <w:jc w:val="center"/>
              <w:rPr>
                <w:iCs/>
                <w:sz w:val="16"/>
                <w:szCs w:val="16"/>
                <w:lang w:eastAsia="zh-CN"/>
              </w:rPr>
            </w:pPr>
          </w:p>
        </w:tc>
        <w:tc>
          <w:tcPr>
            <w:tcW w:w="1029" w:type="dxa"/>
          </w:tcPr>
          <w:p w14:paraId="30B8B79B"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15</w:t>
            </w:r>
          </w:p>
        </w:tc>
        <w:tc>
          <w:tcPr>
            <w:tcW w:w="1029" w:type="dxa"/>
          </w:tcPr>
          <w:p w14:paraId="39687AD8"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1.233</w:t>
            </w:r>
          </w:p>
        </w:tc>
        <w:tc>
          <w:tcPr>
            <w:tcW w:w="1029" w:type="dxa"/>
          </w:tcPr>
          <w:p w14:paraId="783D7985"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60</w:t>
            </w:r>
          </w:p>
        </w:tc>
        <w:tc>
          <w:tcPr>
            <w:tcW w:w="1030" w:type="dxa"/>
          </w:tcPr>
          <w:p w14:paraId="696BE756"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N/A</w:t>
            </w:r>
          </w:p>
        </w:tc>
        <w:tc>
          <w:tcPr>
            <w:tcW w:w="1029" w:type="dxa"/>
          </w:tcPr>
          <w:p w14:paraId="6B96D064"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15</w:t>
            </w:r>
          </w:p>
        </w:tc>
        <w:tc>
          <w:tcPr>
            <w:tcW w:w="1029" w:type="dxa"/>
          </w:tcPr>
          <w:p w14:paraId="13C579BA"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27.285</w:t>
            </w:r>
          </w:p>
        </w:tc>
        <w:tc>
          <w:tcPr>
            <w:tcW w:w="1029" w:type="dxa"/>
          </w:tcPr>
          <w:p w14:paraId="19DB8F8B"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5</w:t>
            </w:r>
          </w:p>
        </w:tc>
        <w:tc>
          <w:tcPr>
            <w:tcW w:w="1030" w:type="dxa"/>
          </w:tcPr>
          <w:p w14:paraId="171E791A"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4.877</w:t>
            </w:r>
          </w:p>
        </w:tc>
      </w:tr>
      <w:tr w:rsidR="008B4567" w14:paraId="5B1EA39C" w14:textId="77777777">
        <w:trPr>
          <w:trHeight w:val="218"/>
          <w:jc w:val="center"/>
        </w:trPr>
        <w:tc>
          <w:tcPr>
            <w:tcW w:w="994" w:type="dxa"/>
            <w:vMerge/>
          </w:tcPr>
          <w:p w14:paraId="5573981C" w14:textId="77777777" w:rsidR="008B4567" w:rsidRDefault="008B4567">
            <w:pPr>
              <w:numPr>
                <w:ilvl w:val="255"/>
                <w:numId w:val="0"/>
              </w:numPr>
              <w:spacing w:after="0" w:line="240" w:lineRule="auto"/>
              <w:jc w:val="center"/>
              <w:rPr>
                <w:iCs/>
                <w:sz w:val="16"/>
                <w:szCs w:val="16"/>
                <w:lang w:eastAsia="zh-CN"/>
              </w:rPr>
            </w:pPr>
          </w:p>
        </w:tc>
        <w:tc>
          <w:tcPr>
            <w:tcW w:w="1029" w:type="dxa"/>
          </w:tcPr>
          <w:p w14:paraId="4E9F5565"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25</w:t>
            </w:r>
          </w:p>
        </w:tc>
        <w:tc>
          <w:tcPr>
            <w:tcW w:w="1029" w:type="dxa"/>
          </w:tcPr>
          <w:p w14:paraId="519BDAC2"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7.780</w:t>
            </w:r>
          </w:p>
        </w:tc>
        <w:tc>
          <w:tcPr>
            <w:tcW w:w="1029" w:type="dxa"/>
          </w:tcPr>
          <w:p w14:paraId="632420DC" w14:textId="77777777" w:rsidR="008B4567" w:rsidRDefault="008B4567">
            <w:pPr>
              <w:numPr>
                <w:ilvl w:val="255"/>
                <w:numId w:val="0"/>
              </w:numPr>
              <w:spacing w:after="0" w:line="240" w:lineRule="auto"/>
              <w:jc w:val="center"/>
              <w:rPr>
                <w:iCs/>
                <w:sz w:val="16"/>
                <w:szCs w:val="16"/>
                <w:lang w:eastAsia="zh-CN"/>
              </w:rPr>
            </w:pPr>
          </w:p>
        </w:tc>
        <w:tc>
          <w:tcPr>
            <w:tcW w:w="1030" w:type="dxa"/>
          </w:tcPr>
          <w:p w14:paraId="7C0D96B2" w14:textId="77777777" w:rsidR="008B4567" w:rsidRDefault="008B4567">
            <w:pPr>
              <w:numPr>
                <w:ilvl w:val="255"/>
                <w:numId w:val="0"/>
              </w:numPr>
              <w:spacing w:after="0" w:line="240" w:lineRule="auto"/>
              <w:jc w:val="center"/>
              <w:rPr>
                <w:iCs/>
                <w:sz w:val="16"/>
                <w:szCs w:val="16"/>
                <w:lang w:eastAsia="zh-CN"/>
              </w:rPr>
            </w:pPr>
          </w:p>
        </w:tc>
        <w:tc>
          <w:tcPr>
            <w:tcW w:w="1029" w:type="dxa"/>
          </w:tcPr>
          <w:p w14:paraId="305B37C1" w14:textId="77777777" w:rsidR="008B4567" w:rsidRDefault="008B4567">
            <w:pPr>
              <w:numPr>
                <w:ilvl w:val="255"/>
                <w:numId w:val="0"/>
              </w:numPr>
              <w:spacing w:after="0" w:line="240" w:lineRule="auto"/>
              <w:jc w:val="center"/>
              <w:rPr>
                <w:iCs/>
                <w:sz w:val="16"/>
                <w:szCs w:val="16"/>
                <w:lang w:eastAsia="zh-CN"/>
              </w:rPr>
            </w:pPr>
          </w:p>
        </w:tc>
        <w:tc>
          <w:tcPr>
            <w:tcW w:w="1029" w:type="dxa"/>
          </w:tcPr>
          <w:p w14:paraId="3676C227" w14:textId="77777777" w:rsidR="008B4567" w:rsidRDefault="008B4567">
            <w:pPr>
              <w:numPr>
                <w:ilvl w:val="255"/>
                <w:numId w:val="0"/>
              </w:numPr>
              <w:spacing w:after="0" w:line="240" w:lineRule="auto"/>
              <w:jc w:val="center"/>
              <w:rPr>
                <w:iCs/>
                <w:sz w:val="16"/>
                <w:szCs w:val="16"/>
                <w:lang w:eastAsia="zh-CN"/>
              </w:rPr>
            </w:pPr>
          </w:p>
        </w:tc>
        <w:tc>
          <w:tcPr>
            <w:tcW w:w="1029" w:type="dxa"/>
          </w:tcPr>
          <w:p w14:paraId="0503203F" w14:textId="77777777" w:rsidR="008B4567" w:rsidRDefault="008B4567">
            <w:pPr>
              <w:numPr>
                <w:ilvl w:val="255"/>
                <w:numId w:val="0"/>
              </w:numPr>
              <w:spacing w:after="0" w:line="240" w:lineRule="auto"/>
              <w:jc w:val="center"/>
              <w:rPr>
                <w:iCs/>
                <w:sz w:val="16"/>
                <w:szCs w:val="16"/>
                <w:lang w:eastAsia="zh-CN"/>
              </w:rPr>
            </w:pPr>
          </w:p>
        </w:tc>
        <w:tc>
          <w:tcPr>
            <w:tcW w:w="1030" w:type="dxa"/>
          </w:tcPr>
          <w:p w14:paraId="63F8CEB3" w14:textId="77777777" w:rsidR="008B4567" w:rsidRDefault="008B4567">
            <w:pPr>
              <w:numPr>
                <w:ilvl w:val="255"/>
                <w:numId w:val="0"/>
              </w:numPr>
              <w:spacing w:after="0" w:line="240" w:lineRule="auto"/>
              <w:jc w:val="center"/>
              <w:rPr>
                <w:iCs/>
                <w:sz w:val="16"/>
                <w:szCs w:val="16"/>
                <w:lang w:eastAsia="zh-CN"/>
              </w:rPr>
            </w:pPr>
          </w:p>
        </w:tc>
      </w:tr>
    </w:tbl>
    <w:p w14:paraId="417777CE" w14:textId="77777777" w:rsidR="008B4567" w:rsidRDefault="008B4567">
      <w:pPr>
        <w:suppressAutoHyphens w:val="0"/>
        <w:autoSpaceDE w:val="0"/>
        <w:autoSpaceDN w:val="0"/>
        <w:adjustRightInd w:val="0"/>
        <w:spacing w:line="240" w:lineRule="auto"/>
        <w:contextualSpacing/>
        <w:textAlignment w:val="baseline"/>
      </w:pPr>
    </w:p>
    <w:p w14:paraId="1F3BF567" w14:textId="77777777" w:rsidR="008B4567" w:rsidRDefault="008B4567">
      <w:pPr>
        <w:suppressAutoHyphens w:val="0"/>
        <w:autoSpaceDE w:val="0"/>
        <w:autoSpaceDN w:val="0"/>
        <w:adjustRightInd w:val="0"/>
        <w:spacing w:line="240" w:lineRule="auto"/>
        <w:contextualSpacing/>
        <w:textAlignment w:val="baseline"/>
      </w:pPr>
    </w:p>
    <w:p w14:paraId="5A42228B" w14:textId="77777777" w:rsidR="008B4567" w:rsidRDefault="00427009">
      <w:pPr>
        <w:pStyle w:val="Heading5"/>
        <w:rPr>
          <w:rFonts w:eastAsiaTheme="minorEastAsia"/>
          <w:lang w:val="en-US" w:eastAsia="ko-KR"/>
        </w:rPr>
      </w:pPr>
      <w:r>
        <w:rPr>
          <w:rFonts w:eastAsiaTheme="minorEastAsia"/>
          <w:lang w:val="en-US" w:eastAsia="ko-KR"/>
        </w:rPr>
        <w:t>Proposal #2.10-2:</w:t>
      </w:r>
    </w:p>
    <w:p w14:paraId="36341C31" w14:textId="77777777" w:rsidR="008B4567" w:rsidRDefault="00427009">
      <w:pPr>
        <w:pStyle w:val="ListParagraph"/>
        <w:numPr>
          <w:ilvl w:val="0"/>
          <w:numId w:val="21"/>
        </w:numPr>
        <w:suppressAutoHyphens w:val="0"/>
        <w:autoSpaceDE w:val="0"/>
        <w:autoSpaceDN w:val="0"/>
        <w:adjustRightInd w:val="0"/>
        <w:spacing w:line="240" w:lineRule="auto"/>
        <w:contextualSpacing/>
        <w:textAlignment w:val="baseline"/>
        <w:rPr>
          <w:b/>
        </w:rPr>
      </w:pPr>
      <w:r>
        <w:t xml:space="preserve">For calculation of the mean angle values for CDL channel mode, the </w:t>
      </w:r>
      <w:r>
        <w:rPr>
          <w:b/>
        </w:rPr>
        <w:t>power weighted mean angle is given by</w:t>
      </w:r>
    </w:p>
    <w:p w14:paraId="082A5AA5" w14:textId="77777777" w:rsidR="008B4567" w:rsidRDefault="00427009">
      <w:pPr>
        <w:suppressAutoHyphens w:val="0"/>
        <w:autoSpaceDE w:val="0"/>
        <w:autoSpaceDN w:val="0"/>
        <w:adjustRightInd w:val="0"/>
        <w:spacing w:line="240" w:lineRule="auto"/>
        <w:contextualSpacing/>
        <w:textAlignment w:val="baseline"/>
        <w:rPr>
          <w:b/>
        </w:rPr>
      </w:pPr>
      <w:r>
        <w:rPr>
          <w:b/>
        </w:rPr>
        <w:tab/>
      </w:r>
      <w:r w:rsidR="00AB441E">
        <w:rPr>
          <w:b/>
          <w:noProof/>
          <w:position w:val="-30"/>
        </w:rPr>
        <w:object w:dxaOrig="4320" w:dyaOrig="630" w14:anchorId="454A35BB">
          <v:shape id="_x0000_i1058" type="#_x0000_t75" alt="" style="width:3in;height:30.7pt;mso-width-percent:0;mso-height-percent:0;mso-width-percent:0;mso-height-percent:0" o:ole="">
            <v:imagedata r:id="rId25" o:title=""/>
          </v:shape>
          <o:OLEObject Type="Embed" ProgID="Equation.DSMT4" ShapeID="_x0000_i1058" DrawAspect="Content" ObjectID="_1801473817" r:id="rId197"/>
        </w:object>
      </w:r>
    </w:p>
    <w:p w14:paraId="5B167885" w14:textId="77777777" w:rsidR="00EA045A" w:rsidRDefault="00EA045A">
      <w:pPr>
        <w:suppressAutoHyphens w:val="0"/>
        <w:autoSpaceDE w:val="0"/>
        <w:autoSpaceDN w:val="0"/>
        <w:adjustRightInd w:val="0"/>
        <w:spacing w:line="240" w:lineRule="auto"/>
        <w:contextualSpacing/>
        <w:textAlignment w:val="baseline"/>
        <w:rPr>
          <w:b/>
        </w:rPr>
      </w:pPr>
    </w:p>
    <w:p w14:paraId="77634AA4" w14:textId="77777777" w:rsidR="00EA045A" w:rsidRDefault="00EA045A">
      <w:pPr>
        <w:suppressAutoHyphens w:val="0"/>
        <w:autoSpaceDE w:val="0"/>
        <w:autoSpaceDN w:val="0"/>
        <w:adjustRightInd w:val="0"/>
        <w:spacing w:line="240" w:lineRule="auto"/>
        <w:contextualSpacing/>
        <w:textAlignment w:val="baseline"/>
        <w:rPr>
          <w:b/>
        </w:rPr>
      </w:pPr>
    </w:p>
    <w:p w14:paraId="5C959B03" w14:textId="77777777" w:rsidR="008B4567" w:rsidRDefault="00427009">
      <w:pPr>
        <w:pStyle w:val="Heading5"/>
        <w:rPr>
          <w:rFonts w:eastAsiaTheme="minorEastAsia"/>
          <w:lang w:val="en-US" w:eastAsia="ko-KR"/>
        </w:rPr>
      </w:pPr>
      <w:r>
        <w:rPr>
          <w:rFonts w:eastAsiaTheme="minorEastAsia"/>
          <w:lang w:val="en-US" w:eastAsia="ko-KR"/>
        </w:rPr>
        <w:t>Proposal #2.10-3:</w:t>
      </w:r>
    </w:p>
    <w:p w14:paraId="7268A7B1" w14:textId="77777777" w:rsidR="008B4567" w:rsidRDefault="00427009">
      <w:pPr>
        <w:pStyle w:val="ListParagraph"/>
        <w:numPr>
          <w:ilvl w:val="0"/>
          <w:numId w:val="29"/>
        </w:numPr>
        <w:suppressAutoHyphens w:val="0"/>
        <w:autoSpaceDE w:val="0"/>
        <w:autoSpaceDN w:val="0"/>
        <w:adjustRightInd w:val="0"/>
        <w:spacing w:line="240" w:lineRule="auto"/>
        <w:contextualSpacing/>
        <w:textAlignment w:val="baseline"/>
        <w:rPr>
          <w:bCs/>
        </w:rPr>
      </w:pPr>
      <w:r>
        <w:rPr>
          <w:bCs/>
        </w:rPr>
        <w:t>Discuss further on the following suggested text changes:</w:t>
      </w:r>
    </w:p>
    <w:p w14:paraId="33F616D4" w14:textId="77777777" w:rsidR="008B4567" w:rsidRDefault="008B4567">
      <w:pPr>
        <w:numPr>
          <w:ilvl w:val="255"/>
          <w:numId w:val="0"/>
        </w:numPr>
        <w:spacing w:after="0" w:line="240" w:lineRule="auto"/>
        <w:rPr>
          <w:lang w:eastAsia="zh-CN"/>
        </w:rPr>
      </w:pPr>
    </w:p>
    <w:tbl>
      <w:tblPr>
        <w:tblStyle w:val="TableGrid"/>
        <w:tblW w:w="0" w:type="auto"/>
        <w:tblLayout w:type="fixed"/>
        <w:tblLook w:val="04A0" w:firstRow="1" w:lastRow="0" w:firstColumn="1" w:lastColumn="0" w:noHBand="0" w:noVBand="1"/>
      </w:tblPr>
      <w:tblGrid>
        <w:gridCol w:w="8257"/>
      </w:tblGrid>
      <w:tr w:rsidR="008B4567" w14:paraId="62A6FDC6" w14:textId="77777777">
        <w:tc>
          <w:tcPr>
            <w:tcW w:w="8257" w:type="dxa"/>
          </w:tcPr>
          <w:p w14:paraId="02D6A1A7" w14:textId="77777777" w:rsidR="008B4567" w:rsidRDefault="00427009">
            <w:pPr>
              <w:widowControl w:val="0"/>
              <w:spacing w:before="0" w:after="0" w:line="240" w:lineRule="auto"/>
              <w:jc w:val="center"/>
            </w:pPr>
            <w:r>
              <w:rPr>
                <w:b/>
                <w:bCs/>
                <w:color w:val="FF0000"/>
                <w:lang w:eastAsia="zh-CN"/>
              </w:rPr>
              <w:t>&lt; Unchanged text omitted &gt;</w:t>
            </w:r>
          </w:p>
          <w:p w14:paraId="7F0446F3" w14:textId="77777777" w:rsidR="008B4567" w:rsidRDefault="00427009">
            <w:pPr>
              <w:keepNext/>
              <w:keepLines/>
              <w:widowControl w:val="0"/>
              <w:spacing w:before="0" w:after="0" w:line="240" w:lineRule="auto"/>
              <w:ind w:left="1418" w:hanging="1418"/>
              <w:outlineLvl w:val="3"/>
              <w:rPr>
                <w:rFonts w:eastAsia="Times New Roman"/>
                <w:kern w:val="2"/>
                <w:lang w:eastAsia="ko-KR"/>
              </w:rPr>
            </w:pPr>
            <w:r>
              <w:rPr>
                <w:rFonts w:eastAsia="Times New Roman"/>
                <w:kern w:val="2"/>
              </w:rPr>
              <w:t>7.</w:t>
            </w:r>
            <w:r>
              <w:rPr>
                <w:rFonts w:eastAsia="Times New Roman"/>
                <w:kern w:val="2"/>
                <w:lang w:eastAsia="ko-KR"/>
              </w:rPr>
              <w:t>7.5.1</w:t>
            </w:r>
            <w:r>
              <w:rPr>
                <w:rFonts w:eastAsia="Times New Roman"/>
                <w:kern w:val="2"/>
              </w:rPr>
              <w:tab/>
            </w:r>
            <w:r>
              <w:rPr>
                <w:rFonts w:eastAsia="Times New Roman"/>
                <w:kern w:val="2"/>
                <w:lang w:eastAsia="ko-KR"/>
              </w:rPr>
              <w:t>CDL extension: Scaling of angles</w:t>
            </w:r>
          </w:p>
          <w:p w14:paraId="6222DCD3" w14:textId="77777777" w:rsidR="008B4567" w:rsidRDefault="00427009">
            <w:pPr>
              <w:autoSpaceDE w:val="0"/>
              <w:autoSpaceDN w:val="0"/>
              <w:adjustRightInd w:val="0"/>
              <w:spacing w:before="0" w:after="0" w:line="240" w:lineRule="auto"/>
              <w:rPr>
                <w:rFonts w:eastAsia="Times New Roman"/>
              </w:rPr>
            </w:pPr>
            <w:r>
              <w:rPr>
                <w:rFonts w:eastAsia="Times New Roman"/>
              </w:rPr>
              <w:t>The angle values of CDL models are fixed, which is not very suitable for MIMO simulations for several reasons;</w:t>
            </w:r>
            <w:r>
              <w:rPr>
                <w:rFonts w:eastAsia="Times New Roman"/>
                <w:lang w:eastAsia="ko-KR"/>
              </w:rPr>
              <w:t xml:space="preserve"> </w:t>
            </w:r>
            <w:r>
              <w:rPr>
                <w:rFonts w:eastAsia="Times New Roman"/>
              </w:rPr>
              <w:t>The PMI statistics can become biased, and</w:t>
            </w:r>
            <w:r>
              <w:rPr>
                <w:rFonts w:eastAsia="Times New Roman"/>
                <w:lang w:eastAsia="ko-KR"/>
              </w:rPr>
              <w:t xml:space="preserve"> </w:t>
            </w:r>
            <w:r>
              <w:rPr>
                <w:rFonts w:eastAsia="Times New Roman"/>
              </w:rPr>
              <w:t xml:space="preserve">a fixed precoder may perform better than open-loop and on par with closed-loop or reciprocity </w:t>
            </w:r>
            <w:r>
              <w:rPr>
                <w:rFonts w:eastAsia="Times New Roman"/>
                <w:lang w:eastAsia="ko-KR"/>
              </w:rPr>
              <w:t>beamforming</w:t>
            </w:r>
            <w:r>
              <w:rPr>
                <w:rFonts w:eastAsia="Times New Roman"/>
              </w:rPr>
              <w:t>. Furthermore,</w:t>
            </w:r>
            <w:r>
              <w:rPr>
                <w:rFonts w:eastAsia="Times New Roman"/>
                <w:lang w:eastAsia="ko-KR"/>
              </w:rPr>
              <w:t xml:space="preserve"> </w:t>
            </w:r>
            <w:r>
              <w:rPr>
                <w:rFonts w:eastAsia="Times New Roman"/>
              </w:rPr>
              <w:t xml:space="preserve">a CDL only represents a single channel realization. The predefined angle values in the CDL models can be </w:t>
            </w:r>
            <w:r>
              <w:rPr>
                <w:rFonts w:eastAsia="Times New Roman"/>
              </w:rPr>
              <w:lastRenderedPageBreak/>
              <w:t>generalized by</w:t>
            </w:r>
            <w:r>
              <w:rPr>
                <w:rFonts w:eastAsia="Times New Roman"/>
                <w:lang w:eastAsia="ko-KR"/>
              </w:rPr>
              <w:t xml:space="preserve"> introducing angular translation and scaling. By translation, mean angle can be changed to </w:t>
            </w:r>
            <w:r w:rsidR="00AB441E">
              <w:rPr>
                <w:rFonts w:eastAsia="Times New Roman"/>
                <w:noProof/>
                <w:position w:val="-12"/>
              </w:rPr>
              <w:object w:dxaOrig="731" w:dyaOrig="293" w14:anchorId="4306DA2F">
                <v:shape id="_x0000_i1059" type="#_x0000_t75" alt="" style="width:36.6pt;height:14.15pt;mso-width-percent:0;mso-height-percent:0;mso-width-percent:0;mso-height-percent:0" o:ole="">
                  <v:imagedata r:id="rId170" o:title=""/>
                </v:shape>
                <o:OLEObject Type="Embed" ProgID="Equation.3" ShapeID="_x0000_i1059" DrawAspect="Content" ObjectID="_1801473818" r:id="rId198"/>
              </w:object>
            </w:r>
            <w:r>
              <w:rPr>
                <w:rFonts w:eastAsia="Times New Roman"/>
                <w:lang w:eastAsia="ko-KR"/>
              </w:rPr>
              <w:t xml:space="preserve"> and angular spread can be changed by scaling. </w:t>
            </w:r>
            <w:r>
              <w:rPr>
                <w:rFonts w:eastAsia="Times New Roman"/>
              </w:rPr>
              <w:t>The translated and scaled ray angles can be obtained according to the following equation:</w:t>
            </w:r>
          </w:p>
          <w:p w14:paraId="6E7E87DB" w14:textId="77777777" w:rsidR="008B4567" w:rsidRDefault="00427009">
            <w:pPr>
              <w:keepLines/>
              <w:widowControl w:val="0"/>
              <w:tabs>
                <w:tab w:val="center" w:pos="4820"/>
                <w:tab w:val="right" w:pos="9072"/>
              </w:tabs>
              <w:spacing w:before="0" w:after="0" w:line="240" w:lineRule="auto"/>
              <w:rPr>
                <w:rFonts w:eastAsia="Times New Roman"/>
                <w:kern w:val="2"/>
                <w:lang w:eastAsia="ko-KR"/>
              </w:rPr>
            </w:pPr>
            <w:r>
              <w:rPr>
                <w:rFonts w:eastAsia="Times New Roman"/>
                <w:kern w:val="2"/>
                <w:lang w:eastAsia="ko-KR"/>
              </w:rPr>
              <w:tab/>
            </w:r>
            <w:r w:rsidR="00AB441E" w:rsidRPr="00AB441E">
              <w:rPr>
                <w:rFonts w:eastAsia="Times New Roman"/>
                <w:noProof/>
                <w:kern w:val="2"/>
                <w:position w:val="-30"/>
                <w:lang w:eastAsia="ko-KR"/>
              </w:rPr>
              <w:object w:dxaOrig="4208" w:dyaOrig="731" w14:anchorId="390552A8">
                <v:shape id="_x0000_i1060" type="#_x0000_t75" alt="" style="width:211.85pt;height:36.6pt;mso-width-percent:0;mso-height-percent:0;mso-width-percent:0;mso-height-percent:0" o:ole="">
                  <v:imagedata r:id="rId172" o:title=""/>
                </v:shape>
                <o:OLEObject Type="Embed" ProgID="Equation.3" ShapeID="_x0000_i1060" DrawAspect="Content" ObjectID="_1801473819" r:id="rId199"/>
              </w:object>
            </w:r>
            <w:r>
              <w:rPr>
                <w:rFonts w:eastAsia="Times New Roman"/>
                <w:kern w:val="2"/>
                <w:lang w:eastAsia="ko-KR"/>
              </w:rPr>
              <w:tab/>
              <w:t>(7.7-5)</w:t>
            </w:r>
          </w:p>
          <w:p w14:paraId="072ECA68" w14:textId="77777777" w:rsidR="008B4567" w:rsidRDefault="00427009">
            <w:pPr>
              <w:autoSpaceDE w:val="0"/>
              <w:autoSpaceDN w:val="0"/>
              <w:adjustRightInd w:val="0"/>
              <w:spacing w:before="0" w:after="0" w:line="240" w:lineRule="auto"/>
              <w:rPr>
                <w:rFonts w:eastAsia="Times New Roman"/>
                <w:lang w:eastAsia="ko-KR"/>
              </w:rPr>
            </w:pPr>
            <w:r>
              <w:rPr>
                <w:rFonts w:eastAsia="Times New Roman"/>
                <w:lang w:eastAsia="ko-KR"/>
              </w:rPr>
              <w:t>in which:</w:t>
            </w:r>
          </w:p>
          <w:p w14:paraId="2917B633" w14:textId="77777777" w:rsidR="008B4567" w:rsidRDefault="00AB441E">
            <w:pPr>
              <w:widowControl w:val="0"/>
              <w:spacing w:before="0" w:after="0" w:line="240" w:lineRule="auto"/>
              <w:ind w:left="568" w:hanging="284"/>
              <w:rPr>
                <w:rFonts w:eastAsia="Times New Roman"/>
                <w:kern w:val="2"/>
                <w:lang w:eastAsia="ko-KR"/>
              </w:rPr>
            </w:pPr>
            <w:r w:rsidRPr="00AB441E">
              <w:rPr>
                <w:rFonts w:eastAsia="Times New Roman"/>
                <w:noProof/>
                <w:kern w:val="2"/>
                <w:position w:val="-14"/>
              </w:rPr>
              <w:object w:dxaOrig="596" w:dyaOrig="439" w14:anchorId="7D26D1DA">
                <v:shape id="_x0000_i1061" type="#_x0000_t75" alt="" style="width:29.5pt;height:21.85pt;mso-width-percent:0;mso-height-percent:0;mso-width-percent:0;mso-height-percent:0" o:ole="">
                  <v:imagedata r:id="rId174" o:title=""/>
                </v:shape>
                <o:OLEObject Type="Embed" ProgID="Equation.3" ShapeID="_x0000_i1061" DrawAspect="Content" ObjectID="_1801473820" r:id="rId200"/>
              </w:object>
            </w:r>
            <w:r w:rsidR="00427009">
              <w:rPr>
                <w:rFonts w:eastAsia="Times New Roman"/>
                <w:kern w:val="2"/>
                <w:lang w:eastAsia="ko-KR"/>
              </w:rPr>
              <w:fldChar w:fldCharType="begin"/>
            </w:r>
            <w:r w:rsidR="00427009">
              <w:rPr>
                <w:rFonts w:eastAsia="Times New Roman"/>
                <w:kern w:val="2"/>
                <w:lang w:eastAsia="ko-KR"/>
              </w:rPr>
              <w:instrText xml:space="preserve"> QUOTE </w:instrText>
            </w:r>
            <w:r w:rsidR="008474F5">
              <w:rPr>
                <w:rFonts w:eastAsia="Times New Roman"/>
                <w:noProof/>
                <w:kern w:val="2"/>
                <w:lang w:eastAsia="ko-KR"/>
              </w:rPr>
              <w:pict w14:anchorId="1E7FFFEC">
                <v:shape id="_x0000_i1062" type="#_x0000_t75" alt="" style="width:21.85pt;height:14.15pt;mso-width-percent:0;mso-height-percent:0;mso-width-percent:0;mso-height-percent:0" equationxml="&lt;">
                  <v:imagedata r:id="rId176" o:title="" chromakey="white"/>
                </v:shape>
              </w:pict>
            </w:r>
            <w:r w:rsidR="00427009">
              <w:rPr>
                <w:rFonts w:eastAsia="Times New Roman"/>
                <w:kern w:val="2"/>
                <w:lang w:eastAsia="ko-KR"/>
              </w:rPr>
              <w:instrText xml:space="preserve"> </w:instrText>
            </w:r>
            <w:r w:rsidR="00427009">
              <w:rPr>
                <w:rFonts w:eastAsia="Times New Roman"/>
                <w:kern w:val="2"/>
                <w:lang w:eastAsia="ko-KR"/>
              </w:rPr>
              <w:fldChar w:fldCharType="end"/>
            </w:r>
            <w:r w:rsidR="00427009">
              <w:rPr>
                <w:rFonts w:eastAsia="Times New Roman"/>
                <w:kern w:val="2"/>
                <w:lang w:eastAsia="ko-KR"/>
              </w:rPr>
              <w:tab/>
              <w:t xml:space="preserve">is the tabulated CDL </w:t>
            </w:r>
            <w:r w:rsidR="00427009">
              <w:rPr>
                <w:rFonts w:eastAsia="Times New Roman"/>
                <w:strike/>
                <w:color w:val="FF0000"/>
                <w:kern w:val="2"/>
              </w:rPr>
              <w:t>ray</w:t>
            </w:r>
            <w:r w:rsidR="00427009">
              <w:rPr>
                <w:rFonts w:eastAsia="Times New Roman"/>
                <w:color w:val="FF0000"/>
                <w:kern w:val="2"/>
              </w:rPr>
              <w:t xml:space="preserve"> </w:t>
            </w:r>
            <w:r w:rsidR="00427009">
              <w:rPr>
                <w:color w:val="FF0000"/>
                <w:kern w:val="2"/>
                <w:lang w:eastAsia="zh-CN"/>
              </w:rPr>
              <w:t>cluster</w:t>
            </w:r>
            <w:r w:rsidR="00427009">
              <w:rPr>
                <w:kern w:val="2"/>
                <w:lang w:eastAsia="zh-CN"/>
              </w:rPr>
              <w:t xml:space="preserve"> </w:t>
            </w:r>
            <w:r w:rsidR="00427009">
              <w:rPr>
                <w:rFonts w:eastAsia="Times New Roman"/>
                <w:kern w:val="2"/>
                <w:lang w:eastAsia="ko-KR"/>
              </w:rPr>
              <w:t>angle</w:t>
            </w:r>
          </w:p>
          <w:p w14:paraId="0DB581C5" w14:textId="77777777" w:rsidR="008B4567" w:rsidRDefault="00AB441E">
            <w:pPr>
              <w:widowControl w:val="0"/>
              <w:spacing w:before="0" w:after="0" w:line="240" w:lineRule="auto"/>
              <w:ind w:left="568" w:hanging="284"/>
              <w:rPr>
                <w:rFonts w:eastAsia="Times New Roman"/>
                <w:kern w:val="2"/>
                <w:lang w:eastAsia="ko-KR"/>
              </w:rPr>
            </w:pPr>
            <w:r w:rsidRPr="00AB441E">
              <w:rPr>
                <w:rFonts w:eastAsia="Times New Roman"/>
                <w:noProof/>
                <w:kern w:val="2"/>
                <w:position w:val="-12"/>
              </w:rPr>
              <w:object w:dxaOrig="731" w:dyaOrig="439" w14:anchorId="539F0D16">
                <v:shape id="_x0000_i1063" type="#_x0000_t75" alt="" style="width:36.6pt;height:21.85pt;mso-width-percent:0;mso-height-percent:0;mso-width-percent:0;mso-height-percent:0" o:ole="">
                  <v:imagedata r:id="rId177" o:title=""/>
                </v:shape>
                <o:OLEObject Type="Embed" ProgID="Equation.3" ShapeID="_x0000_i1063" DrawAspect="Content" ObjectID="_1801473821" r:id="rId201"/>
              </w:object>
            </w:r>
            <w:r w:rsidR="00427009">
              <w:rPr>
                <w:rFonts w:eastAsia="Times New Roman"/>
                <w:kern w:val="2"/>
                <w:lang w:eastAsia="ko-KR"/>
              </w:rPr>
              <w:fldChar w:fldCharType="begin"/>
            </w:r>
            <w:r w:rsidR="00427009">
              <w:rPr>
                <w:rFonts w:eastAsia="Times New Roman"/>
                <w:kern w:val="2"/>
                <w:lang w:eastAsia="ko-KR"/>
              </w:rPr>
              <w:instrText xml:space="preserve"> QUOTE </w:instrText>
            </w:r>
            <w:r w:rsidR="008474F5">
              <w:rPr>
                <w:rFonts w:eastAsia="Times New Roman"/>
                <w:noProof/>
                <w:kern w:val="2"/>
                <w:lang w:eastAsia="ko-KR"/>
              </w:rPr>
              <w:pict w14:anchorId="1E63F325">
                <v:shape id="_x0000_i1064" type="#_x0000_t75" alt="" style="width:21.85pt;height:14.15pt;mso-width-percent:0;mso-height-percent:0;mso-width-percent:0;mso-height-percent:0" equationxml="&lt;">
                  <v:imagedata r:id="rId179" o:title="" chromakey="white"/>
                </v:shape>
              </w:pict>
            </w:r>
            <w:r w:rsidR="00427009">
              <w:rPr>
                <w:rFonts w:eastAsia="Times New Roman"/>
                <w:kern w:val="2"/>
                <w:lang w:eastAsia="ko-KR"/>
              </w:rPr>
              <w:instrText xml:space="preserve"> </w:instrText>
            </w:r>
            <w:r w:rsidR="00427009">
              <w:rPr>
                <w:rFonts w:eastAsia="Times New Roman"/>
                <w:kern w:val="2"/>
                <w:lang w:eastAsia="ko-KR"/>
              </w:rPr>
              <w:fldChar w:fldCharType="end"/>
            </w:r>
            <w:r w:rsidR="00427009">
              <w:rPr>
                <w:rFonts w:eastAsia="Times New Roman"/>
                <w:kern w:val="2"/>
                <w:lang w:eastAsia="ko-KR"/>
              </w:rPr>
              <w:tab/>
              <w:t xml:space="preserve">is the rms angular spread of the tabulated CDL </w:t>
            </w:r>
            <w:r w:rsidR="00427009">
              <w:rPr>
                <w:rFonts w:eastAsia="Times New Roman"/>
                <w:strike/>
                <w:color w:val="FF0000"/>
                <w:kern w:val="2"/>
                <w:lang w:eastAsia="ko-KR"/>
              </w:rPr>
              <w:t xml:space="preserve">including the offset </w:t>
            </w:r>
            <w:r w:rsidR="00427009">
              <w:rPr>
                <w:rFonts w:eastAsia="Times New Roman"/>
                <w:strike/>
                <w:color w:val="FF0000"/>
                <w:kern w:val="2"/>
              </w:rPr>
              <w:t>ray</w:t>
            </w:r>
            <w:r w:rsidR="00427009">
              <w:rPr>
                <w:rFonts w:eastAsia="Times New Roman"/>
                <w:strike/>
                <w:color w:val="FF0000"/>
                <w:kern w:val="2"/>
                <w:lang w:eastAsia="ko-KR"/>
              </w:rPr>
              <w:t xml:space="preserve"> angles</w:t>
            </w:r>
            <w:r w:rsidR="00427009">
              <w:rPr>
                <w:rFonts w:eastAsia="Times New Roman"/>
                <w:kern w:val="2"/>
                <w:lang w:eastAsia="ko-KR"/>
              </w:rPr>
              <w:t>, calculated using the angular spread definition in Annex A</w:t>
            </w:r>
          </w:p>
          <w:p w14:paraId="074021BC" w14:textId="77777777" w:rsidR="008B4567" w:rsidRDefault="00AB441E">
            <w:pPr>
              <w:widowControl w:val="0"/>
              <w:spacing w:before="0" w:after="0" w:line="240" w:lineRule="auto"/>
              <w:ind w:left="568" w:hanging="284"/>
              <w:rPr>
                <w:rFonts w:eastAsia="Times New Roman"/>
                <w:kern w:val="2"/>
                <w:lang w:eastAsia="ko-KR"/>
              </w:rPr>
            </w:pPr>
            <w:r w:rsidRPr="00AB441E">
              <w:rPr>
                <w:rFonts w:eastAsia="Times New Roman"/>
                <w:noProof/>
                <w:kern w:val="2"/>
                <w:position w:val="-14"/>
              </w:rPr>
              <w:object w:dxaOrig="731" w:dyaOrig="439" w14:anchorId="1E5A86B4">
                <v:shape id="_x0000_i1065" type="#_x0000_t75" alt="" style="width:36.6pt;height:21.85pt;mso-width-percent:0;mso-height-percent:0;mso-width-percent:0;mso-height-percent:0" o:ole="">
                  <v:imagedata r:id="rId180" o:title=""/>
                </v:shape>
                <o:OLEObject Type="Embed" ProgID="Equation.3" ShapeID="_x0000_i1065" DrawAspect="Content" ObjectID="_1801473822" r:id="rId202"/>
              </w:object>
            </w:r>
            <w:r w:rsidR="00427009">
              <w:rPr>
                <w:rFonts w:eastAsia="Times New Roman"/>
                <w:kern w:val="2"/>
                <w:lang w:eastAsia="ko-KR"/>
              </w:rPr>
              <w:fldChar w:fldCharType="begin"/>
            </w:r>
            <w:r w:rsidR="00427009">
              <w:rPr>
                <w:rFonts w:eastAsia="Times New Roman"/>
                <w:kern w:val="2"/>
                <w:lang w:eastAsia="ko-KR"/>
              </w:rPr>
              <w:instrText xml:space="preserve"> QUOTE </w:instrText>
            </w:r>
            <w:r w:rsidR="008474F5">
              <w:rPr>
                <w:rFonts w:eastAsia="Times New Roman"/>
                <w:noProof/>
                <w:kern w:val="2"/>
                <w:lang w:eastAsia="ko-KR"/>
              </w:rPr>
              <w:pict w14:anchorId="021AB190">
                <v:shape id="_x0000_i1066" type="#_x0000_t75" alt="" style="width:21.85pt;height:14.15pt;mso-width-percent:0;mso-height-percent:0;mso-width-percent:0;mso-height-percent:0" equationxml="&lt;">
                  <v:imagedata r:id="rId182" o:title="" chromakey="white"/>
                </v:shape>
              </w:pict>
            </w:r>
            <w:r w:rsidR="00427009">
              <w:rPr>
                <w:rFonts w:eastAsia="Times New Roman"/>
                <w:kern w:val="2"/>
                <w:lang w:eastAsia="ko-KR"/>
              </w:rPr>
              <w:instrText xml:space="preserve"> </w:instrText>
            </w:r>
            <w:r w:rsidR="00427009">
              <w:rPr>
                <w:rFonts w:eastAsia="Times New Roman"/>
                <w:kern w:val="2"/>
                <w:lang w:eastAsia="ko-KR"/>
              </w:rPr>
              <w:fldChar w:fldCharType="end"/>
            </w:r>
            <w:r w:rsidR="00427009">
              <w:rPr>
                <w:rFonts w:eastAsia="Times New Roman"/>
                <w:kern w:val="2"/>
                <w:lang w:eastAsia="ko-KR"/>
              </w:rPr>
              <w:tab/>
              <w:t>is the mean angle of the tabulated CDL, calculated using the definition in Annex A</w:t>
            </w:r>
          </w:p>
          <w:p w14:paraId="425AE17E" w14:textId="77777777" w:rsidR="008B4567" w:rsidRDefault="00AB441E">
            <w:pPr>
              <w:widowControl w:val="0"/>
              <w:spacing w:before="0" w:after="0" w:line="240" w:lineRule="auto"/>
              <w:ind w:left="568" w:hanging="284"/>
              <w:rPr>
                <w:rFonts w:eastAsia="Times New Roman"/>
                <w:kern w:val="2"/>
                <w:lang w:eastAsia="ko-KR"/>
              </w:rPr>
            </w:pPr>
            <w:r w:rsidRPr="00AB441E">
              <w:rPr>
                <w:rFonts w:eastAsia="Times New Roman"/>
                <w:noProof/>
                <w:kern w:val="2"/>
                <w:position w:val="-14"/>
              </w:rPr>
              <w:object w:dxaOrig="731" w:dyaOrig="439" w14:anchorId="7843959F">
                <v:shape id="_x0000_i1067" type="#_x0000_t75" alt="" style="width:36.6pt;height:21.85pt;mso-width-percent:0;mso-height-percent:0;mso-width-percent:0;mso-height-percent:0" o:ole="">
                  <v:imagedata r:id="rId183" o:title=""/>
                </v:shape>
                <o:OLEObject Type="Embed" ProgID="Equation.3" ShapeID="_x0000_i1067" DrawAspect="Content" ObjectID="_1801473823" r:id="rId203"/>
              </w:object>
            </w:r>
            <w:r w:rsidR="00427009">
              <w:rPr>
                <w:rFonts w:eastAsia="Times New Roman"/>
                <w:kern w:val="2"/>
                <w:lang w:eastAsia="ko-KR"/>
              </w:rPr>
              <w:fldChar w:fldCharType="begin"/>
            </w:r>
            <w:r w:rsidR="00427009">
              <w:rPr>
                <w:rFonts w:eastAsia="Times New Roman"/>
                <w:kern w:val="2"/>
                <w:lang w:eastAsia="ko-KR"/>
              </w:rPr>
              <w:instrText xml:space="preserve"> QUOTE </w:instrText>
            </w:r>
            <w:r w:rsidR="008474F5">
              <w:rPr>
                <w:rFonts w:eastAsia="Times New Roman"/>
                <w:noProof/>
                <w:kern w:val="2"/>
                <w:lang w:eastAsia="ko-KR"/>
              </w:rPr>
              <w:pict w14:anchorId="6C65945B">
                <v:shape id="_x0000_i1068" type="#_x0000_t75" alt="" style="width:14.15pt;height:14.15pt;mso-width-percent:0;mso-height-percent:0;mso-width-percent:0;mso-height-percent:0" equationxml="&lt;">
                  <v:imagedata r:id="rId185" o:title="" chromakey="white"/>
                </v:shape>
              </w:pict>
            </w:r>
            <w:r w:rsidR="00427009">
              <w:rPr>
                <w:rFonts w:eastAsia="Times New Roman"/>
                <w:kern w:val="2"/>
                <w:lang w:eastAsia="ko-KR"/>
              </w:rPr>
              <w:instrText xml:space="preserve"> </w:instrText>
            </w:r>
            <w:r w:rsidR="00427009">
              <w:rPr>
                <w:rFonts w:eastAsia="Times New Roman"/>
                <w:kern w:val="2"/>
                <w:lang w:eastAsia="ko-KR"/>
              </w:rPr>
              <w:fldChar w:fldCharType="end"/>
            </w:r>
            <w:r w:rsidR="00427009">
              <w:rPr>
                <w:rFonts w:eastAsia="Times New Roman"/>
                <w:kern w:val="2"/>
                <w:lang w:eastAsia="ko-KR"/>
              </w:rPr>
              <w:tab/>
              <w:t>is the desired mean angle</w:t>
            </w:r>
          </w:p>
          <w:p w14:paraId="33898175" w14:textId="77777777" w:rsidR="008B4567" w:rsidRDefault="00AB441E">
            <w:pPr>
              <w:widowControl w:val="0"/>
              <w:spacing w:before="0" w:after="0" w:line="240" w:lineRule="auto"/>
              <w:ind w:left="568" w:hanging="284"/>
              <w:rPr>
                <w:rFonts w:eastAsia="Times New Roman"/>
                <w:kern w:val="2"/>
                <w:lang w:eastAsia="ko-KR"/>
              </w:rPr>
            </w:pPr>
            <w:r w:rsidRPr="00AB441E">
              <w:rPr>
                <w:rFonts w:eastAsia="Times New Roman"/>
                <w:noProof/>
                <w:kern w:val="2"/>
                <w:position w:val="-12"/>
              </w:rPr>
              <w:object w:dxaOrig="844" w:dyaOrig="439" w14:anchorId="6CD33454">
                <v:shape id="_x0000_i1069" type="#_x0000_t75" alt="" style="width:42.5pt;height:21.85pt;mso-width-percent:0;mso-height-percent:0;mso-width-percent:0;mso-height-percent:0" o:ole="">
                  <v:imagedata r:id="rId186" o:title=""/>
                </v:shape>
                <o:OLEObject Type="Embed" ProgID="Equation.3" ShapeID="_x0000_i1069" DrawAspect="Content" ObjectID="_1801473824" r:id="rId204"/>
              </w:object>
            </w:r>
            <w:r w:rsidR="00427009">
              <w:rPr>
                <w:rFonts w:eastAsia="Times New Roman"/>
                <w:kern w:val="2"/>
                <w:lang w:eastAsia="ko-KR"/>
              </w:rPr>
              <w:fldChar w:fldCharType="begin"/>
            </w:r>
            <w:r w:rsidR="00427009">
              <w:rPr>
                <w:rFonts w:eastAsia="Times New Roman"/>
                <w:kern w:val="2"/>
                <w:lang w:eastAsia="ko-KR"/>
              </w:rPr>
              <w:instrText xml:space="preserve"> QUOTE </w:instrText>
            </w:r>
            <w:r w:rsidR="008474F5">
              <w:rPr>
                <w:rFonts w:eastAsia="Times New Roman"/>
                <w:noProof/>
                <w:kern w:val="2"/>
                <w:lang w:eastAsia="ko-KR"/>
              </w:rPr>
              <w:pict w14:anchorId="6B3D5306">
                <v:shape id="_x0000_i1070" type="#_x0000_t75" alt="" style="width:14.15pt;height:14.15pt;mso-width-percent:0;mso-height-percent:0;mso-width-percent:0;mso-height-percent:0" equationxml="&lt;">
                  <v:imagedata r:id="rId188" o:title="" chromakey="white"/>
                </v:shape>
              </w:pict>
            </w:r>
            <w:r w:rsidR="00427009">
              <w:rPr>
                <w:rFonts w:eastAsia="Times New Roman"/>
                <w:kern w:val="2"/>
                <w:lang w:eastAsia="ko-KR"/>
              </w:rPr>
              <w:instrText xml:space="preserve"> </w:instrText>
            </w:r>
            <w:r w:rsidR="00427009">
              <w:rPr>
                <w:rFonts w:eastAsia="Times New Roman"/>
                <w:kern w:val="2"/>
                <w:lang w:eastAsia="ko-KR"/>
              </w:rPr>
              <w:fldChar w:fldCharType="end"/>
            </w:r>
            <w:r w:rsidR="00427009">
              <w:rPr>
                <w:rFonts w:eastAsia="Times New Roman"/>
                <w:kern w:val="2"/>
                <w:lang w:eastAsia="ko-KR"/>
              </w:rPr>
              <w:tab/>
              <w:t>is the desired rms angular spread</w:t>
            </w:r>
          </w:p>
          <w:p w14:paraId="3D382172" w14:textId="77777777" w:rsidR="008B4567" w:rsidRDefault="00AB441E">
            <w:pPr>
              <w:widowControl w:val="0"/>
              <w:spacing w:before="0" w:after="0" w:line="240" w:lineRule="auto"/>
              <w:ind w:left="568" w:hanging="284"/>
              <w:rPr>
                <w:rFonts w:eastAsia="Times New Roman"/>
                <w:kern w:val="2"/>
                <w:lang w:eastAsia="ko-KR"/>
              </w:rPr>
            </w:pPr>
            <w:r w:rsidRPr="00AB441E">
              <w:rPr>
                <w:rFonts w:eastAsia="Times New Roman"/>
                <w:noProof/>
                <w:kern w:val="2"/>
                <w:position w:val="-14"/>
              </w:rPr>
              <w:object w:dxaOrig="596" w:dyaOrig="439" w14:anchorId="607DB69D">
                <v:shape id="_x0000_i1071" type="#_x0000_t75" alt="" style="width:29.5pt;height:21.85pt;mso-width-percent:0;mso-height-percent:0;mso-width-percent:0;mso-height-percent:0" o:ole="">
                  <v:imagedata r:id="rId189" o:title=""/>
                </v:shape>
                <o:OLEObject Type="Embed" ProgID="Equation.3" ShapeID="_x0000_i1071" DrawAspect="Content" ObjectID="_1801473825" r:id="rId205"/>
              </w:object>
            </w:r>
            <w:r w:rsidR="00427009">
              <w:rPr>
                <w:rFonts w:eastAsia="Times New Roman"/>
                <w:kern w:val="2"/>
                <w:lang w:eastAsia="ko-KR"/>
              </w:rPr>
              <w:fldChar w:fldCharType="begin"/>
            </w:r>
            <w:r w:rsidR="00427009">
              <w:rPr>
                <w:rFonts w:eastAsia="Times New Roman"/>
                <w:kern w:val="2"/>
                <w:lang w:eastAsia="ko-KR"/>
              </w:rPr>
              <w:instrText xml:space="preserve"> QUOTE </w:instrText>
            </w:r>
            <w:r w:rsidR="008474F5">
              <w:rPr>
                <w:rFonts w:eastAsia="Times New Roman"/>
                <w:noProof/>
                <w:kern w:val="2"/>
                <w:lang w:eastAsia="ko-KR"/>
              </w:rPr>
              <w:pict w14:anchorId="3B0779EB">
                <v:shape id="_x0000_i1072" type="#_x0000_t75" alt="" style="width:14.15pt;height:14.15pt;mso-width-percent:0;mso-height-percent:0;mso-width-percent:0;mso-height-percent:0" equationxml="&lt;">
                  <v:imagedata r:id="rId191" o:title="" chromakey="white"/>
                </v:shape>
              </w:pict>
            </w:r>
            <w:r w:rsidR="00427009">
              <w:rPr>
                <w:rFonts w:eastAsia="Times New Roman"/>
                <w:kern w:val="2"/>
                <w:lang w:eastAsia="ko-KR"/>
              </w:rPr>
              <w:instrText xml:space="preserve"> </w:instrText>
            </w:r>
            <w:r w:rsidR="00427009">
              <w:rPr>
                <w:rFonts w:eastAsia="Times New Roman"/>
                <w:kern w:val="2"/>
                <w:lang w:eastAsia="ko-KR"/>
              </w:rPr>
              <w:fldChar w:fldCharType="end"/>
            </w:r>
            <w:r w:rsidR="00427009">
              <w:rPr>
                <w:rFonts w:eastAsia="Times New Roman"/>
                <w:kern w:val="2"/>
                <w:lang w:eastAsia="ko-KR"/>
              </w:rPr>
              <w:tab/>
              <w:t xml:space="preserve">is the resulting scaled </w:t>
            </w:r>
            <w:r w:rsidR="00427009">
              <w:rPr>
                <w:rFonts w:eastAsia="Times New Roman"/>
                <w:strike/>
                <w:color w:val="FF0000"/>
                <w:kern w:val="2"/>
                <w:lang w:eastAsia="ko-KR"/>
              </w:rPr>
              <w:t>ray</w:t>
            </w:r>
            <w:r w:rsidR="00427009">
              <w:rPr>
                <w:rFonts w:eastAsia="Times New Roman"/>
                <w:kern w:val="2"/>
                <w:lang w:eastAsia="ko-KR"/>
              </w:rPr>
              <w:t xml:space="preserve"> </w:t>
            </w:r>
            <w:r w:rsidR="00427009">
              <w:rPr>
                <w:color w:val="FF0000"/>
                <w:kern w:val="2"/>
                <w:lang w:eastAsia="zh-CN"/>
              </w:rPr>
              <w:t>cluster</w:t>
            </w:r>
            <w:r w:rsidR="00427009">
              <w:rPr>
                <w:kern w:val="2"/>
                <w:lang w:eastAsia="zh-CN"/>
              </w:rPr>
              <w:t xml:space="preserve"> </w:t>
            </w:r>
            <w:r w:rsidR="00427009">
              <w:rPr>
                <w:rFonts w:eastAsia="Times New Roman"/>
                <w:kern w:val="2"/>
                <w:lang w:eastAsia="ko-KR"/>
              </w:rPr>
              <w:t>angle.</w:t>
            </w:r>
          </w:p>
          <w:p w14:paraId="2D67F83E" w14:textId="77777777" w:rsidR="008B4567" w:rsidRDefault="00427009">
            <w:pPr>
              <w:autoSpaceDE w:val="0"/>
              <w:autoSpaceDN w:val="0"/>
              <w:adjustRightInd w:val="0"/>
              <w:spacing w:before="0" w:after="0" w:line="240" w:lineRule="auto"/>
              <w:rPr>
                <w:rFonts w:eastAsia="Times New Roman"/>
                <w:lang w:eastAsia="ko-KR"/>
              </w:rPr>
            </w:pPr>
            <w:r>
              <w:rPr>
                <w:rFonts w:eastAsia="Times New Roman"/>
                <w:lang w:eastAsia="ko-KR"/>
              </w:rPr>
              <w:t xml:space="preserve">The angular scaling is applied on </w:t>
            </w:r>
            <w:r>
              <w:rPr>
                <w:rFonts w:eastAsia="Times New Roman"/>
                <w:strike/>
                <w:color w:val="FF0000"/>
                <w:lang w:eastAsia="ko-KR"/>
              </w:rPr>
              <w:t xml:space="preserve">the </w:t>
            </w:r>
            <w:r>
              <w:rPr>
                <w:rFonts w:eastAsia="Times New Roman"/>
                <w:strike/>
                <w:color w:val="FF0000"/>
                <w:kern w:val="2"/>
              </w:rPr>
              <w:t>ray</w:t>
            </w:r>
            <w:r>
              <w:rPr>
                <w:strike/>
                <w:color w:val="FF0000"/>
                <w:lang w:eastAsia="zh-CN"/>
              </w:rPr>
              <w:t xml:space="preserve"> </w:t>
            </w:r>
            <w:r>
              <w:rPr>
                <w:rFonts w:eastAsia="Times New Roman"/>
                <w:strike/>
                <w:color w:val="FF0000"/>
                <w:lang w:eastAsia="ko-KR"/>
              </w:rPr>
              <w:t>angles including offsets from</w:t>
            </w:r>
            <w:r>
              <w:rPr>
                <w:rFonts w:eastAsia="Times New Roman"/>
                <w:lang w:eastAsia="ko-KR"/>
              </w:rPr>
              <w:t xml:space="preserve"> the tabulated cluster angles. Typical angular spreads for different scenarios can be obtained from the system-level model.</w:t>
            </w:r>
          </w:p>
          <w:p w14:paraId="08AB3699" w14:textId="77777777" w:rsidR="008B4567" w:rsidRDefault="00427009">
            <w:pPr>
              <w:autoSpaceDE w:val="0"/>
              <w:autoSpaceDN w:val="0"/>
              <w:adjustRightInd w:val="0"/>
              <w:spacing w:before="0" w:after="0" w:line="240" w:lineRule="auto"/>
              <w:rPr>
                <w:rFonts w:eastAsia="Times New Roman"/>
                <w:lang w:eastAsia="ko-KR"/>
              </w:rPr>
            </w:pPr>
            <w:r>
              <w:rPr>
                <w:rFonts w:eastAsia="Times New Roman"/>
                <w:lang w:eastAsia="ko-KR"/>
              </w:rPr>
              <w:t xml:space="preserve">Example scaling values are: </w:t>
            </w:r>
          </w:p>
          <w:p w14:paraId="2B5A376B" w14:textId="77777777" w:rsidR="008B4567" w:rsidRDefault="00427009">
            <w:pPr>
              <w:widowControl w:val="0"/>
              <w:spacing w:before="0" w:after="0" w:line="240" w:lineRule="auto"/>
              <w:ind w:left="568" w:hanging="284"/>
              <w:rPr>
                <w:rFonts w:eastAsia="Times New Roman"/>
                <w:kern w:val="2"/>
                <w:lang w:eastAsia="ko-KR"/>
              </w:rPr>
            </w:pPr>
            <w:r>
              <w:rPr>
                <w:rFonts w:eastAsia="Times New Roman"/>
                <w:kern w:val="2"/>
                <w:lang w:eastAsia="ko-KR"/>
              </w:rPr>
              <w:t>-</w:t>
            </w:r>
            <w:r>
              <w:rPr>
                <w:rFonts w:eastAsia="Times New Roman"/>
                <w:kern w:val="2"/>
                <w:lang w:eastAsia="ko-KR"/>
              </w:rPr>
              <w:tab/>
              <w:t xml:space="preserve">AOD spread (ASD) for each CDL model: {5, 10, 15, 25} degrees. </w:t>
            </w:r>
          </w:p>
          <w:p w14:paraId="3F0CC150" w14:textId="77777777" w:rsidR="008B4567" w:rsidRDefault="00427009">
            <w:pPr>
              <w:widowControl w:val="0"/>
              <w:spacing w:before="0" w:after="0" w:line="240" w:lineRule="auto"/>
              <w:ind w:left="568" w:hanging="284"/>
              <w:rPr>
                <w:rFonts w:eastAsia="Times New Roman"/>
                <w:kern w:val="2"/>
                <w:lang w:eastAsia="ko-KR"/>
              </w:rPr>
            </w:pPr>
            <w:r>
              <w:rPr>
                <w:rFonts w:eastAsia="Times New Roman"/>
                <w:kern w:val="2"/>
                <w:lang w:eastAsia="ko-KR"/>
              </w:rPr>
              <w:t>-</w:t>
            </w:r>
            <w:r>
              <w:rPr>
                <w:rFonts w:eastAsia="Times New Roman"/>
                <w:kern w:val="2"/>
                <w:lang w:eastAsia="ko-KR"/>
              </w:rPr>
              <w:tab/>
              <w:t xml:space="preserve">AOA spread (ASA) for each CDL model: {30, 45, 60} degrees. </w:t>
            </w:r>
          </w:p>
          <w:p w14:paraId="6760F1CD" w14:textId="77777777" w:rsidR="008B4567" w:rsidRDefault="00427009">
            <w:pPr>
              <w:widowControl w:val="0"/>
              <w:spacing w:before="0" w:after="0" w:line="240" w:lineRule="auto"/>
              <w:ind w:left="568" w:hanging="284"/>
              <w:rPr>
                <w:rFonts w:eastAsia="Times New Roman"/>
                <w:kern w:val="2"/>
                <w:lang w:eastAsia="ko-KR"/>
              </w:rPr>
            </w:pPr>
            <w:r>
              <w:rPr>
                <w:rFonts w:eastAsia="Times New Roman"/>
                <w:kern w:val="2"/>
                <w:lang w:eastAsia="ko-KR"/>
              </w:rPr>
              <w:t>-</w:t>
            </w:r>
            <w:r>
              <w:rPr>
                <w:rFonts w:eastAsia="Times New Roman"/>
                <w:kern w:val="2"/>
                <w:lang w:eastAsia="ko-KR"/>
              </w:rPr>
              <w:tab/>
              <w:t>ZOA spread (ZSA) for each CDL model: {5, 10, 15} degrees.</w:t>
            </w:r>
          </w:p>
          <w:p w14:paraId="0D293A37" w14:textId="77777777" w:rsidR="008B4567" w:rsidRDefault="00427009">
            <w:pPr>
              <w:widowControl w:val="0"/>
              <w:spacing w:before="0" w:after="0" w:line="240" w:lineRule="auto"/>
              <w:ind w:left="568" w:hanging="284"/>
              <w:rPr>
                <w:rFonts w:eastAsia="Times New Roman"/>
                <w:kern w:val="2"/>
                <w:lang w:eastAsia="ko-KR"/>
              </w:rPr>
            </w:pPr>
            <w:r>
              <w:rPr>
                <w:rFonts w:eastAsia="Times New Roman"/>
                <w:kern w:val="2"/>
                <w:lang w:eastAsia="ko-KR"/>
              </w:rPr>
              <w:t>-</w:t>
            </w:r>
            <w:r>
              <w:rPr>
                <w:rFonts w:eastAsia="Times New Roman"/>
                <w:kern w:val="2"/>
                <w:lang w:eastAsia="ko-KR"/>
              </w:rPr>
              <w:tab/>
              <w:t>ZOD spread (ZSD) for each CDL model: {1, 3, 5} degrees.</w:t>
            </w:r>
          </w:p>
          <w:p w14:paraId="01AB034F" w14:textId="77777777" w:rsidR="008B4567" w:rsidRDefault="00427009">
            <w:pPr>
              <w:autoSpaceDE w:val="0"/>
              <w:autoSpaceDN w:val="0"/>
              <w:adjustRightInd w:val="0"/>
              <w:spacing w:before="0" w:after="0" w:line="240" w:lineRule="auto"/>
              <w:rPr>
                <w:lang w:eastAsia="ko-KR"/>
              </w:rPr>
            </w:pPr>
            <w:r>
              <w:rPr>
                <w:rFonts w:eastAsia="Times New Roman"/>
                <w:lang w:eastAsia="ko-KR"/>
              </w:rPr>
              <w:t>The angular scaling and translation can be applied to some or all of the azimuth and zenith angles of departure and arrival.</w:t>
            </w:r>
          </w:p>
          <w:p w14:paraId="18AAB170" w14:textId="77777777" w:rsidR="008B4567" w:rsidRDefault="00427009">
            <w:pPr>
              <w:autoSpaceDE w:val="0"/>
              <w:autoSpaceDN w:val="0"/>
              <w:adjustRightInd w:val="0"/>
              <w:spacing w:before="0" w:after="0" w:line="240" w:lineRule="auto"/>
              <w:rPr>
                <w:rFonts w:eastAsia="Times New Roman"/>
                <w:lang w:eastAsia="ko-KR"/>
              </w:rPr>
            </w:pPr>
            <w:r>
              <w:rPr>
                <w:lang w:eastAsia="ko-KR"/>
              </w:rPr>
              <w:t xml:space="preserve">Note: </w:t>
            </w:r>
            <w:r>
              <w:rPr>
                <w:color w:val="000000"/>
                <w:lang w:eastAsia="ja-JP"/>
              </w:rPr>
              <w:t>The azimuth angles of</w:t>
            </w:r>
            <w:r>
              <w:rPr>
                <w:color w:val="000000"/>
                <w:lang w:eastAsia="ko-KR"/>
              </w:rPr>
              <w:t xml:space="preserve"> </w:t>
            </w:r>
            <m:oMath>
              <m:d>
                <m:dPr>
                  <m:ctrlPr>
                    <w:rPr>
                      <w:rFonts w:ascii="Cambria Math" w:hAnsi="Cambria Math"/>
                      <w:i/>
                      <w:color w:val="000000"/>
                    </w:rPr>
                  </m:ctrlPr>
                </m:dPr>
                <m:e>
                  <m:sSub>
                    <m:sSubPr>
                      <m:ctrlPr>
                        <w:rPr>
                          <w:rFonts w:ascii="Cambria Math" w:hAnsi="Cambria Math"/>
                          <w:i/>
                          <w:color w:val="000000"/>
                        </w:rPr>
                      </m:ctrlPr>
                    </m:sSubPr>
                    <m:e>
                      <m:r>
                        <w:rPr>
                          <w:rFonts w:ascii="Cambria Math" w:hAnsi="Cambria Math"/>
                          <w:color w:val="000000"/>
                        </w:rPr>
                        <m:t>ϕ</m:t>
                      </m:r>
                    </m:e>
                    <m:sub>
                      <m:r>
                        <w:rPr>
                          <w:rFonts w:ascii="Cambria Math" w:hAnsi="Cambria Math"/>
                          <w:color w:val="000000"/>
                        </w:rPr>
                        <m:t>n,model</m:t>
                      </m:r>
                    </m:sub>
                  </m:sSub>
                  <m:r>
                    <w:rPr>
                      <w:rFonts w:ascii="Cambria Math" w:hAnsi="Cambria Math"/>
                      <w:color w:val="000000"/>
                    </w:rPr>
                    <m:t>-</m:t>
                  </m:r>
                  <m:sSub>
                    <m:sSubPr>
                      <m:ctrlPr>
                        <w:rPr>
                          <w:rFonts w:ascii="Cambria Math" w:hAnsi="Cambria Math"/>
                          <w:i/>
                          <w:color w:val="000000"/>
                        </w:rPr>
                      </m:ctrlPr>
                    </m:sSubPr>
                    <m:e>
                      <m:r>
                        <w:rPr>
                          <w:rFonts w:ascii="Cambria Math" w:hAnsi="Cambria Math"/>
                          <w:color w:val="000000"/>
                        </w:rPr>
                        <m:t>μ</m:t>
                      </m:r>
                    </m:e>
                    <m:sub>
                      <m:r>
                        <w:rPr>
                          <w:rFonts w:ascii="Cambria Math" w:hAnsi="Cambria Math"/>
                          <w:color w:val="000000"/>
                        </w:rPr>
                        <m:t>ϕ,model</m:t>
                      </m:r>
                    </m:sub>
                  </m:sSub>
                </m:e>
              </m:d>
              <m:r>
                <w:rPr>
                  <w:rFonts w:ascii="Cambria Math" w:hAnsi="Cambria Math"/>
                  <w:color w:val="000000"/>
                </w:rPr>
                <m:t xml:space="preserve"> </m:t>
              </m:r>
            </m:oMath>
            <w:r>
              <w:rPr>
                <w:color w:val="000000"/>
                <w:lang w:eastAsia="ko-KR"/>
              </w:rPr>
              <w:t>should be wrapped around to be within [-180, 180] degrees.</w:t>
            </w:r>
          </w:p>
          <w:p w14:paraId="6765D0F5" w14:textId="77777777" w:rsidR="008B4567" w:rsidRDefault="00427009">
            <w:pPr>
              <w:spacing w:before="0" w:after="0" w:line="240" w:lineRule="auto"/>
              <w:jc w:val="left"/>
              <w:rPr>
                <w:lang w:eastAsia="ko-KR"/>
              </w:rPr>
            </w:pPr>
            <w:r>
              <w:rPr>
                <w:rFonts w:eastAsia="Times New Roman"/>
                <w:lang w:eastAsia="ko-KR"/>
              </w:rPr>
              <w:t xml:space="preserve">Note: The azimuth angles may need to be wrapped around to be within [0, 360] degrees, while the zenith angles may need to be clipped to be within [0, 180] degrees. </w:t>
            </w:r>
          </w:p>
          <w:p w14:paraId="480E2B7C" w14:textId="77777777" w:rsidR="008B4567" w:rsidRDefault="00427009">
            <w:pPr>
              <w:autoSpaceDE w:val="0"/>
              <w:autoSpaceDN w:val="0"/>
              <w:adjustRightInd w:val="0"/>
              <w:spacing w:before="0" w:after="0" w:line="240" w:lineRule="auto"/>
              <w:rPr>
                <w:lang w:eastAsia="zh-CN"/>
              </w:rPr>
            </w:pPr>
            <w:r>
              <w:rPr>
                <w:lang w:eastAsia="ja-JP"/>
              </w:rPr>
              <w:t xml:space="preserve">Note: The resulting scaled </w:t>
            </w:r>
            <w:r>
              <w:rPr>
                <w:strike/>
                <w:color w:val="FF0000"/>
                <w:lang w:eastAsia="ja-JP"/>
              </w:rPr>
              <w:t>ray</w:t>
            </w:r>
            <w:r>
              <w:rPr>
                <w:color w:val="FF0000"/>
                <w:lang w:eastAsia="ja-JP"/>
              </w:rPr>
              <w:t xml:space="preserve"> </w:t>
            </w:r>
            <w:r>
              <w:rPr>
                <w:color w:val="FF0000"/>
                <w:lang w:eastAsia="zh-CN"/>
              </w:rPr>
              <w:t>cluster</w:t>
            </w:r>
            <w:r>
              <w:rPr>
                <w:lang w:eastAsia="zh-CN"/>
              </w:rPr>
              <w:t xml:space="preserve"> </w:t>
            </w:r>
            <w:r>
              <w:rPr>
                <w:lang w:eastAsia="ja-JP"/>
              </w:rPr>
              <w:t>angle may or may not achieve the desired angle mean and the desired rms angle spread.</w:t>
            </w:r>
          </w:p>
        </w:tc>
      </w:tr>
    </w:tbl>
    <w:p w14:paraId="3B628AF1" w14:textId="77777777" w:rsidR="008B4567" w:rsidRDefault="008B4567">
      <w:pPr>
        <w:numPr>
          <w:ilvl w:val="255"/>
          <w:numId w:val="0"/>
        </w:numPr>
        <w:spacing w:after="0" w:line="240" w:lineRule="auto"/>
        <w:rPr>
          <w:iCs/>
          <w:lang w:eastAsia="zh-CN"/>
        </w:rPr>
      </w:pPr>
    </w:p>
    <w:p w14:paraId="4E791C9C" w14:textId="29AFBAF5" w:rsidR="008B4567" w:rsidRDefault="00427009">
      <w:pPr>
        <w:pStyle w:val="Heading4"/>
        <w:rPr>
          <w:rFonts w:eastAsia="SimSun"/>
          <w:lang w:val="en-US" w:eastAsia="zh-CN"/>
        </w:rPr>
      </w:pPr>
      <w:r>
        <w:rPr>
          <w:rFonts w:eastAsia="SimSun"/>
          <w:lang w:val="en-US" w:eastAsia="zh-CN"/>
        </w:rPr>
        <w:t>Round #1</w:t>
      </w:r>
      <w:r w:rsidR="005E24EF">
        <w:rPr>
          <w:rFonts w:eastAsia="SimSun"/>
          <w:lang w:val="en-US" w:eastAsia="zh-CN"/>
        </w:rPr>
        <w:t>/2</w:t>
      </w:r>
      <w:r>
        <w:rPr>
          <w:rFonts w:eastAsia="SimSun"/>
          <w:lang w:val="en-US" w:eastAsia="zh-CN"/>
        </w:rPr>
        <w:t xml:space="preserve"> Discussion</w:t>
      </w:r>
    </w:p>
    <w:p w14:paraId="174B7D71" w14:textId="77777777" w:rsidR="008B4567" w:rsidRDefault="00427009">
      <w:pPr>
        <w:rPr>
          <w:lang w:eastAsia="zh-CN"/>
        </w:rPr>
      </w:pPr>
      <w:r>
        <w:rPr>
          <w:lang w:eastAsia="zh-CN"/>
        </w:rPr>
        <w:t xml:space="preserve">Please provide comments on issues not covered by issues in this Section. </w:t>
      </w:r>
    </w:p>
    <w:tbl>
      <w:tblPr>
        <w:tblStyle w:val="TableGrid"/>
        <w:tblW w:w="0" w:type="auto"/>
        <w:tblLook w:val="04A0" w:firstRow="1" w:lastRow="0" w:firstColumn="1" w:lastColumn="0" w:noHBand="0" w:noVBand="1"/>
      </w:tblPr>
      <w:tblGrid>
        <w:gridCol w:w="1795"/>
        <w:gridCol w:w="8995"/>
      </w:tblGrid>
      <w:tr w:rsidR="008B4567" w14:paraId="45ED7235" w14:textId="77777777">
        <w:tc>
          <w:tcPr>
            <w:tcW w:w="1795" w:type="dxa"/>
            <w:shd w:val="clear" w:color="auto" w:fill="FBE4D5" w:themeFill="accent2" w:themeFillTint="33"/>
          </w:tcPr>
          <w:p w14:paraId="461819B0" w14:textId="77777777" w:rsidR="008B4567" w:rsidRDefault="00427009">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Company</w:t>
            </w:r>
          </w:p>
        </w:tc>
        <w:tc>
          <w:tcPr>
            <w:tcW w:w="8995" w:type="dxa"/>
            <w:shd w:val="clear" w:color="auto" w:fill="FBE4D5" w:themeFill="accent2" w:themeFillTint="33"/>
          </w:tcPr>
          <w:p w14:paraId="259E5346" w14:textId="77777777" w:rsidR="008B4567" w:rsidRDefault="00427009">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Comments</w:t>
            </w:r>
          </w:p>
        </w:tc>
      </w:tr>
      <w:tr w:rsidR="008B4567" w14:paraId="7A572A4D" w14:textId="77777777">
        <w:tc>
          <w:tcPr>
            <w:tcW w:w="1795" w:type="dxa"/>
          </w:tcPr>
          <w:p w14:paraId="4143238F" w14:textId="77777777" w:rsidR="008B4567" w:rsidRDefault="00427009">
            <w:pPr>
              <w:pStyle w:val="BodyText"/>
              <w:spacing w:before="0" w:after="0" w:line="240" w:lineRule="auto"/>
              <w:rPr>
                <w:rFonts w:ascii="Times New Roman" w:hAnsi="Times New Roman"/>
                <w:szCs w:val="20"/>
                <w:lang w:eastAsia="ko-KR"/>
              </w:rPr>
            </w:pPr>
            <w:r>
              <w:rPr>
                <w:rFonts w:ascii="Times New Roman" w:hAnsi="Times New Roman"/>
                <w:szCs w:val="20"/>
                <w:lang w:eastAsia="ko-KR"/>
              </w:rPr>
              <w:t>QC</w:t>
            </w:r>
          </w:p>
        </w:tc>
        <w:tc>
          <w:tcPr>
            <w:tcW w:w="8995" w:type="dxa"/>
          </w:tcPr>
          <w:p w14:paraId="47B809A7" w14:textId="77777777" w:rsidR="008B4567" w:rsidRDefault="00427009">
            <w:pPr>
              <w:pStyle w:val="BodyText"/>
              <w:spacing w:before="0" w:after="0" w:line="240" w:lineRule="auto"/>
              <w:rPr>
                <w:rFonts w:ascii="Times New Roman" w:hAnsi="Times New Roman"/>
                <w:szCs w:val="20"/>
                <w:lang w:eastAsia="ko-KR"/>
              </w:rPr>
            </w:pPr>
            <w:r>
              <w:rPr>
                <w:rFonts w:ascii="Times New Roman" w:hAnsi="Times New Roman"/>
                <w:szCs w:val="20"/>
                <w:lang w:eastAsia="ko-KR"/>
              </w:rPr>
              <w:t>Support all three.</w:t>
            </w:r>
          </w:p>
        </w:tc>
      </w:tr>
      <w:tr w:rsidR="008B4567" w14:paraId="24689431" w14:textId="77777777">
        <w:trPr>
          <w:trHeight w:val="46"/>
        </w:trPr>
        <w:tc>
          <w:tcPr>
            <w:tcW w:w="1795" w:type="dxa"/>
          </w:tcPr>
          <w:p w14:paraId="7CFEB59E" w14:textId="77777777" w:rsidR="008B4567" w:rsidRDefault="00427009">
            <w:pPr>
              <w:pStyle w:val="BodyText"/>
              <w:spacing w:before="0" w:after="0" w:line="240" w:lineRule="auto"/>
              <w:rPr>
                <w:rFonts w:ascii="Times New Roman" w:hAnsi="Times New Roman"/>
                <w:szCs w:val="20"/>
                <w:lang w:eastAsia="zh-CN"/>
              </w:rPr>
            </w:pPr>
            <w:r>
              <w:rPr>
                <w:rFonts w:ascii="Times New Roman" w:eastAsiaTheme="minorEastAsia" w:hAnsi="Times New Roman" w:hint="eastAsia"/>
                <w:szCs w:val="20"/>
                <w:lang w:eastAsia="ko-KR"/>
              </w:rPr>
              <w:t>S</w:t>
            </w:r>
            <w:r>
              <w:rPr>
                <w:rFonts w:ascii="Times New Roman" w:eastAsiaTheme="minorEastAsia" w:hAnsi="Times New Roman"/>
                <w:szCs w:val="20"/>
                <w:lang w:eastAsia="ko-KR"/>
              </w:rPr>
              <w:t>amsung</w:t>
            </w:r>
          </w:p>
        </w:tc>
        <w:tc>
          <w:tcPr>
            <w:tcW w:w="8995" w:type="dxa"/>
          </w:tcPr>
          <w:p w14:paraId="528A72F2" w14:textId="77777777" w:rsidR="008B4567" w:rsidRDefault="00427009">
            <w:pPr>
              <w:pStyle w:val="BodyText"/>
              <w:spacing w:before="0" w:after="0" w:line="240" w:lineRule="auto"/>
              <w:rPr>
                <w:rFonts w:ascii="Times New Roman" w:hAnsi="Times New Roman"/>
                <w:szCs w:val="20"/>
                <w:lang w:eastAsia="zh-CN"/>
              </w:rPr>
            </w:pPr>
            <w:r>
              <w:rPr>
                <w:rFonts w:ascii="Times New Roman" w:eastAsiaTheme="minorEastAsia" w:hAnsi="Times New Roman" w:hint="eastAsia"/>
                <w:szCs w:val="20"/>
                <w:lang w:eastAsia="ko-KR"/>
              </w:rPr>
              <w:t>W</w:t>
            </w:r>
            <w:r>
              <w:rPr>
                <w:rFonts w:ascii="Times New Roman" w:eastAsiaTheme="minorEastAsia" w:hAnsi="Times New Roman"/>
                <w:szCs w:val="20"/>
                <w:lang w:eastAsia="ko-KR"/>
              </w:rPr>
              <w:t>e couldn’t find motivation for exact values for scaled angular spread and such a large range. Could we confirm it first?</w:t>
            </w:r>
          </w:p>
        </w:tc>
      </w:tr>
      <w:tr w:rsidR="008B4567" w14:paraId="0E50C127" w14:textId="77777777">
        <w:trPr>
          <w:trHeight w:val="46"/>
        </w:trPr>
        <w:tc>
          <w:tcPr>
            <w:tcW w:w="1795" w:type="dxa"/>
          </w:tcPr>
          <w:p w14:paraId="5B09F351" w14:textId="77777777" w:rsidR="008B4567" w:rsidRDefault="00427009">
            <w:pPr>
              <w:pStyle w:val="BodyText"/>
              <w:spacing w:before="0" w:after="0" w:line="240" w:lineRule="auto"/>
              <w:rPr>
                <w:rFonts w:ascii="Times New Roman" w:hAnsi="Times New Roman"/>
                <w:szCs w:val="20"/>
                <w:lang w:eastAsia="ko-KR"/>
              </w:rPr>
            </w:pPr>
            <w:r>
              <w:rPr>
                <w:rFonts w:ascii="Times New Roman" w:hAnsi="Times New Roman" w:hint="eastAsia"/>
                <w:szCs w:val="20"/>
                <w:lang w:eastAsia="zh-CN"/>
              </w:rPr>
              <w:t>ZTE</w:t>
            </w:r>
          </w:p>
        </w:tc>
        <w:tc>
          <w:tcPr>
            <w:tcW w:w="8995" w:type="dxa"/>
          </w:tcPr>
          <w:p w14:paraId="27C84A43" w14:textId="77777777" w:rsidR="008B4567" w:rsidRDefault="00427009">
            <w:pPr>
              <w:pStyle w:val="BodyText"/>
              <w:spacing w:before="0" w:after="0" w:line="240" w:lineRule="auto"/>
              <w:rPr>
                <w:rFonts w:ascii="Times New Roman" w:hAnsi="Times New Roman"/>
                <w:szCs w:val="20"/>
                <w:lang w:eastAsia="zh-CN"/>
              </w:rPr>
            </w:pPr>
            <w:r>
              <w:rPr>
                <w:rFonts w:ascii="Times New Roman" w:hAnsi="Times New Roman" w:hint="eastAsia"/>
                <w:szCs w:val="20"/>
                <w:lang w:eastAsia="zh-CN"/>
              </w:rPr>
              <w:t>Proposal #2.10.1: Fine with the working assumption.</w:t>
            </w:r>
          </w:p>
          <w:p w14:paraId="49D5AC07" w14:textId="77777777" w:rsidR="008B4567" w:rsidRDefault="00427009">
            <w:pPr>
              <w:pStyle w:val="BodyText"/>
              <w:spacing w:before="0" w:after="0" w:line="240" w:lineRule="auto"/>
              <w:rPr>
                <w:rFonts w:ascii="Times New Roman" w:hAnsi="Times New Roman"/>
                <w:szCs w:val="20"/>
                <w:lang w:eastAsia="zh-CN"/>
              </w:rPr>
            </w:pPr>
            <w:r>
              <w:rPr>
                <w:rFonts w:ascii="Times New Roman" w:hAnsi="Times New Roman" w:hint="eastAsia"/>
                <w:szCs w:val="20"/>
                <w:lang w:eastAsia="zh-CN"/>
              </w:rPr>
              <w:t>Proposal #2.10-2: We think the impact of LoS ray has already been included in the original formula, if this is the common understanding, no change is needed.</w:t>
            </w:r>
          </w:p>
          <w:p w14:paraId="25357185" w14:textId="77777777" w:rsidR="008B4567" w:rsidRDefault="00427009">
            <w:pPr>
              <w:pStyle w:val="BodyText"/>
              <w:spacing w:before="0" w:after="0" w:line="240" w:lineRule="auto"/>
              <w:rPr>
                <w:rFonts w:ascii="Times New Roman" w:hAnsi="Times New Roman"/>
                <w:szCs w:val="20"/>
                <w:lang w:eastAsia="ko-KR"/>
              </w:rPr>
            </w:pPr>
            <w:r>
              <w:rPr>
                <w:rFonts w:ascii="Times New Roman" w:hAnsi="Times New Roman" w:hint="eastAsia"/>
                <w:szCs w:val="20"/>
                <w:lang w:eastAsia="zh-CN"/>
              </w:rPr>
              <w:t xml:space="preserve">Proposal #2.10-3: Support. According to the formulas, the angle scaling is focused on cluster level instead of ray level, moreover, the ray level offset/spread is determined by parameters such as </w:t>
            </w:r>
            <w:r>
              <w:rPr>
                <w:i/>
                <w:lang w:val="en-CA"/>
              </w:rPr>
              <w:t>c</w:t>
            </w:r>
            <w:r>
              <w:rPr>
                <w:vertAlign w:val="subscript"/>
                <w:lang w:val="en-CA"/>
              </w:rPr>
              <w:t>ASD</w:t>
            </w:r>
            <w:r>
              <w:rPr>
                <w:rFonts w:hint="eastAsia"/>
                <w:vertAlign w:val="subscript"/>
                <w:lang w:eastAsia="zh-CN"/>
              </w:rPr>
              <w:t xml:space="preserve">, </w:t>
            </w:r>
            <w:r>
              <w:rPr>
                <w:i/>
                <w:lang w:val="en-CA"/>
              </w:rPr>
              <w:t>c</w:t>
            </w:r>
            <w:r>
              <w:rPr>
                <w:vertAlign w:val="subscript"/>
                <w:lang w:val="en-CA"/>
              </w:rPr>
              <w:t>ASA</w:t>
            </w:r>
            <w:r>
              <w:rPr>
                <w:rFonts w:hint="eastAsia"/>
                <w:lang w:eastAsia="zh-CN"/>
              </w:rPr>
              <w:t>, there is no need to perform angle scaling as in section 7.7.5.1.</w:t>
            </w:r>
          </w:p>
        </w:tc>
      </w:tr>
      <w:tr w:rsidR="00B50089" w14:paraId="1484D588" w14:textId="77777777">
        <w:trPr>
          <w:trHeight w:val="46"/>
        </w:trPr>
        <w:tc>
          <w:tcPr>
            <w:tcW w:w="1795" w:type="dxa"/>
          </w:tcPr>
          <w:p w14:paraId="72248913" w14:textId="0C68537D" w:rsidR="00B50089" w:rsidRDefault="00B50089">
            <w:pPr>
              <w:pStyle w:val="BodyText"/>
              <w:spacing w:after="0" w:line="240" w:lineRule="auto"/>
              <w:rPr>
                <w:rFonts w:ascii="Times New Roman" w:hAnsi="Times New Roman"/>
                <w:szCs w:val="20"/>
                <w:lang w:eastAsia="zh-CN"/>
              </w:rPr>
            </w:pPr>
            <w:r>
              <w:rPr>
                <w:rFonts w:ascii="Times New Roman" w:hAnsi="Times New Roman"/>
                <w:szCs w:val="20"/>
                <w:lang w:eastAsia="zh-CN"/>
              </w:rPr>
              <w:t>CATT</w:t>
            </w:r>
          </w:p>
        </w:tc>
        <w:tc>
          <w:tcPr>
            <w:tcW w:w="8995" w:type="dxa"/>
          </w:tcPr>
          <w:p w14:paraId="45CC131C" w14:textId="7458DA00" w:rsidR="00B50089" w:rsidRDefault="00B50089">
            <w:pPr>
              <w:pStyle w:val="BodyText"/>
              <w:spacing w:after="0" w:line="240" w:lineRule="auto"/>
              <w:rPr>
                <w:rFonts w:ascii="Times New Roman" w:hAnsi="Times New Roman"/>
                <w:szCs w:val="20"/>
                <w:lang w:eastAsia="zh-CN"/>
              </w:rPr>
            </w:pPr>
            <w:r>
              <w:rPr>
                <w:rFonts w:ascii="Times New Roman" w:hAnsi="Times New Roman"/>
                <w:szCs w:val="20"/>
                <w:lang w:eastAsia="zh-CN"/>
              </w:rPr>
              <w:t>In principle</w:t>
            </w:r>
            <w:r w:rsidR="00A44138">
              <w:rPr>
                <w:rFonts w:ascii="Times New Roman" w:hAnsi="Times New Roman" w:hint="eastAsia"/>
                <w:szCs w:val="20"/>
                <w:lang w:eastAsia="zh-CN"/>
              </w:rPr>
              <w:t xml:space="preserve"> ok with Proposal #2.10.1but where is the reference for the value in table x</w:t>
            </w:r>
          </w:p>
          <w:p w14:paraId="7EAB811B" w14:textId="325C7033" w:rsidR="00B50089" w:rsidRPr="00B50089" w:rsidRDefault="00A44138" w:rsidP="00B50089">
            <w:pPr>
              <w:pStyle w:val="Heading5"/>
              <w:rPr>
                <w:rFonts w:eastAsiaTheme="minorEastAsia"/>
                <w:lang w:val="en-US" w:eastAsia="ko-KR"/>
              </w:rPr>
            </w:pPr>
            <w:r>
              <w:rPr>
                <w:rFonts w:ascii="Times New Roman" w:eastAsia="SimSun" w:hAnsi="Times New Roman" w:hint="eastAsia"/>
                <w:sz w:val="20"/>
                <w:lang w:val="en-US" w:eastAsia="zh-CN"/>
              </w:rPr>
              <w:t xml:space="preserve"> </w:t>
            </w:r>
            <w:r w:rsidR="00B50089">
              <w:rPr>
                <w:rFonts w:ascii="Times New Roman" w:eastAsia="SimSun" w:hAnsi="Times New Roman"/>
                <w:sz w:val="20"/>
                <w:lang w:val="en-US" w:eastAsia="zh-CN"/>
              </w:rPr>
              <w:t xml:space="preserve"> </w:t>
            </w:r>
          </w:p>
        </w:tc>
      </w:tr>
      <w:tr w:rsidR="00250600" w14:paraId="3D0F647D" w14:textId="77777777" w:rsidTr="00BE6E6F">
        <w:trPr>
          <w:trHeight w:val="46"/>
        </w:trPr>
        <w:tc>
          <w:tcPr>
            <w:tcW w:w="1795" w:type="dxa"/>
            <w:shd w:val="clear" w:color="auto" w:fill="E2EFD9" w:themeFill="accent6" w:themeFillTint="33"/>
          </w:tcPr>
          <w:p w14:paraId="013F4CB3" w14:textId="3546AA6F" w:rsidR="00250600" w:rsidRDefault="00250600">
            <w:pPr>
              <w:pStyle w:val="BodyText"/>
              <w:spacing w:after="0" w:line="240" w:lineRule="auto"/>
              <w:rPr>
                <w:rFonts w:ascii="Times New Roman" w:hAnsi="Times New Roman"/>
                <w:szCs w:val="20"/>
                <w:lang w:eastAsia="zh-CN"/>
              </w:rPr>
            </w:pPr>
            <w:r>
              <w:rPr>
                <w:rFonts w:ascii="Times New Roman" w:hAnsi="Times New Roman"/>
                <w:szCs w:val="20"/>
                <w:lang w:eastAsia="zh-CN"/>
              </w:rPr>
              <w:t>Moderator</w:t>
            </w:r>
          </w:p>
        </w:tc>
        <w:tc>
          <w:tcPr>
            <w:tcW w:w="8995" w:type="dxa"/>
            <w:shd w:val="clear" w:color="auto" w:fill="E2EFD9" w:themeFill="accent6" w:themeFillTint="33"/>
          </w:tcPr>
          <w:p w14:paraId="18304C2E" w14:textId="24F4A5E8" w:rsidR="00250600" w:rsidRDefault="00BE6E6F">
            <w:pPr>
              <w:pStyle w:val="BodyText"/>
              <w:spacing w:after="0" w:line="240" w:lineRule="auto"/>
              <w:rPr>
                <w:rFonts w:ascii="Times New Roman" w:hAnsi="Times New Roman"/>
                <w:szCs w:val="20"/>
                <w:lang w:eastAsia="zh-CN"/>
              </w:rPr>
            </w:pPr>
            <w:r>
              <w:rPr>
                <w:rFonts w:ascii="Times New Roman" w:hAnsi="Times New Roman"/>
                <w:szCs w:val="20"/>
                <w:lang w:eastAsia="zh-CN"/>
              </w:rPr>
              <w:t>@Samsung: From moderator understanding, the values of the table was based on what was already listed in the TR:</w:t>
            </w:r>
          </w:p>
          <w:p w14:paraId="34756EAC" w14:textId="77777777" w:rsidR="00BE6E6F" w:rsidRDefault="00BE6E6F" w:rsidP="00BE6E6F">
            <w:pPr>
              <w:autoSpaceDE w:val="0"/>
              <w:autoSpaceDN w:val="0"/>
              <w:adjustRightInd w:val="0"/>
              <w:spacing w:before="0" w:after="0" w:line="240" w:lineRule="auto"/>
              <w:rPr>
                <w:rFonts w:eastAsia="Times New Roman"/>
                <w:lang w:eastAsia="ko-KR"/>
              </w:rPr>
            </w:pPr>
            <w:r>
              <w:rPr>
                <w:rFonts w:eastAsia="Times New Roman"/>
                <w:lang w:eastAsia="ko-KR"/>
              </w:rPr>
              <w:t xml:space="preserve">Example scaling values are: </w:t>
            </w:r>
          </w:p>
          <w:p w14:paraId="18237B21" w14:textId="77777777" w:rsidR="00BE6E6F" w:rsidRDefault="00BE6E6F" w:rsidP="00BE6E6F">
            <w:pPr>
              <w:widowControl w:val="0"/>
              <w:spacing w:before="0" w:after="0" w:line="240" w:lineRule="auto"/>
              <w:ind w:left="568" w:hanging="284"/>
              <w:rPr>
                <w:rFonts w:eastAsia="Times New Roman"/>
                <w:kern w:val="2"/>
                <w:lang w:eastAsia="ko-KR"/>
              </w:rPr>
            </w:pPr>
            <w:r>
              <w:rPr>
                <w:rFonts w:eastAsia="Times New Roman"/>
                <w:kern w:val="2"/>
                <w:lang w:eastAsia="ko-KR"/>
              </w:rPr>
              <w:t>-</w:t>
            </w:r>
            <w:r>
              <w:rPr>
                <w:rFonts w:eastAsia="Times New Roman"/>
                <w:kern w:val="2"/>
                <w:lang w:eastAsia="ko-KR"/>
              </w:rPr>
              <w:tab/>
              <w:t xml:space="preserve">AOD spread (ASD) for each CDL model: {5, 10, 15, 25} degrees. </w:t>
            </w:r>
          </w:p>
          <w:p w14:paraId="24374EC6" w14:textId="77777777" w:rsidR="00BE6E6F" w:rsidRDefault="00BE6E6F" w:rsidP="00BE6E6F">
            <w:pPr>
              <w:widowControl w:val="0"/>
              <w:spacing w:before="0" w:after="0" w:line="240" w:lineRule="auto"/>
              <w:ind w:left="568" w:hanging="284"/>
              <w:rPr>
                <w:rFonts w:eastAsia="Times New Roman"/>
                <w:kern w:val="2"/>
                <w:lang w:eastAsia="ko-KR"/>
              </w:rPr>
            </w:pPr>
            <w:r>
              <w:rPr>
                <w:rFonts w:eastAsia="Times New Roman"/>
                <w:kern w:val="2"/>
                <w:lang w:eastAsia="ko-KR"/>
              </w:rPr>
              <w:t>-</w:t>
            </w:r>
            <w:r>
              <w:rPr>
                <w:rFonts w:eastAsia="Times New Roman"/>
                <w:kern w:val="2"/>
                <w:lang w:eastAsia="ko-KR"/>
              </w:rPr>
              <w:tab/>
              <w:t xml:space="preserve">AOA spread (ASA) for each CDL model: {30, 45, 60} degrees. </w:t>
            </w:r>
          </w:p>
          <w:p w14:paraId="78D5B4BA" w14:textId="77777777" w:rsidR="00BE6E6F" w:rsidRDefault="00BE6E6F" w:rsidP="00BE6E6F">
            <w:pPr>
              <w:widowControl w:val="0"/>
              <w:spacing w:before="0" w:after="0" w:line="240" w:lineRule="auto"/>
              <w:ind w:left="568" w:hanging="284"/>
              <w:rPr>
                <w:rFonts w:eastAsia="Times New Roman"/>
                <w:kern w:val="2"/>
                <w:lang w:eastAsia="ko-KR"/>
              </w:rPr>
            </w:pPr>
            <w:r>
              <w:rPr>
                <w:rFonts w:eastAsia="Times New Roman"/>
                <w:kern w:val="2"/>
                <w:lang w:eastAsia="ko-KR"/>
              </w:rPr>
              <w:t>-</w:t>
            </w:r>
            <w:r>
              <w:rPr>
                <w:rFonts w:eastAsia="Times New Roman"/>
                <w:kern w:val="2"/>
                <w:lang w:eastAsia="ko-KR"/>
              </w:rPr>
              <w:tab/>
              <w:t>ZOA spread (ZSA) for each CDL model: {5, 10, 15} degrees.</w:t>
            </w:r>
          </w:p>
          <w:p w14:paraId="20FC25A9" w14:textId="77777777" w:rsidR="00BE6E6F" w:rsidRDefault="00BE6E6F" w:rsidP="00BE6E6F">
            <w:pPr>
              <w:widowControl w:val="0"/>
              <w:spacing w:before="0" w:after="0" w:line="240" w:lineRule="auto"/>
              <w:ind w:left="568" w:hanging="284"/>
              <w:rPr>
                <w:rFonts w:eastAsia="Times New Roman"/>
                <w:kern w:val="2"/>
                <w:lang w:eastAsia="ko-KR"/>
              </w:rPr>
            </w:pPr>
            <w:r>
              <w:rPr>
                <w:rFonts w:eastAsia="Times New Roman"/>
                <w:kern w:val="2"/>
                <w:lang w:eastAsia="ko-KR"/>
              </w:rPr>
              <w:t>-</w:t>
            </w:r>
            <w:r>
              <w:rPr>
                <w:rFonts w:eastAsia="Times New Roman"/>
                <w:kern w:val="2"/>
                <w:lang w:eastAsia="ko-KR"/>
              </w:rPr>
              <w:tab/>
              <w:t>ZOD spread (ZSD) for each CDL model: {1, 3, 5} degrees.</w:t>
            </w:r>
          </w:p>
          <w:p w14:paraId="4956E7B4" w14:textId="77777777" w:rsidR="00BE6E6F" w:rsidRDefault="00BE6E6F" w:rsidP="00BE6E6F">
            <w:pPr>
              <w:widowControl w:val="0"/>
              <w:spacing w:before="0" w:after="0" w:line="240" w:lineRule="auto"/>
              <w:ind w:left="568" w:hanging="284"/>
              <w:rPr>
                <w:rFonts w:eastAsia="Times New Roman"/>
                <w:kern w:val="2"/>
                <w:lang w:eastAsia="ko-KR"/>
              </w:rPr>
            </w:pPr>
          </w:p>
          <w:p w14:paraId="62F37EBF" w14:textId="39020C8C" w:rsidR="00BE6E6F" w:rsidRDefault="00BE6E6F" w:rsidP="00BE6E6F">
            <w:pPr>
              <w:widowControl w:val="0"/>
              <w:spacing w:before="0" w:after="0" w:line="240" w:lineRule="auto"/>
              <w:rPr>
                <w:rFonts w:eastAsia="Times New Roman"/>
                <w:kern w:val="2"/>
                <w:lang w:eastAsia="ko-KR"/>
              </w:rPr>
            </w:pPr>
            <w:r>
              <w:rPr>
                <w:rFonts w:eastAsia="Times New Roman"/>
                <w:kern w:val="2"/>
                <w:lang w:eastAsia="ko-KR"/>
              </w:rPr>
              <w:t>The TR annex contains how AS and mean angle is computed. From the description, LOS path is not explicitly mentioned. Moreover, the description actually uses subpaths of a cluster. So from moderator’s understanding</w:t>
            </w:r>
            <w:r w:rsidR="008F2DAB">
              <w:rPr>
                <w:rFonts w:eastAsia="Times New Roman"/>
                <w:kern w:val="2"/>
                <w:lang w:eastAsia="ko-KR"/>
              </w:rPr>
              <w:t>,</w:t>
            </w:r>
            <w:r>
              <w:rPr>
                <w:rFonts w:eastAsia="Times New Roman"/>
                <w:kern w:val="2"/>
                <w:lang w:eastAsia="ko-KR"/>
              </w:rPr>
              <w:t xml:space="preserve"> what ZTE proposes in Proposal #2.10-3 would change how AS and mean angle is computed.</w:t>
            </w:r>
          </w:p>
          <w:p w14:paraId="5BB396EB" w14:textId="4EACC500" w:rsidR="00BE6E6F" w:rsidRDefault="00BE6E6F" w:rsidP="00BE6E6F">
            <w:pPr>
              <w:widowControl w:val="0"/>
              <w:spacing w:before="0" w:after="0" w:line="240" w:lineRule="auto"/>
              <w:rPr>
                <w:rFonts w:eastAsia="Times New Roman"/>
                <w:kern w:val="2"/>
                <w:lang w:eastAsia="ko-KR"/>
              </w:rPr>
            </w:pPr>
            <w:r>
              <w:rPr>
                <w:rFonts w:eastAsia="Times New Roman"/>
                <w:kern w:val="2"/>
                <w:lang w:eastAsia="ko-KR"/>
              </w:rPr>
              <w:t>Maybe companies can provide comments on what they understand from Proposal #2.10-2 and #2.10-3.</w:t>
            </w:r>
          </w:p>
          <w:tbl>
            <w:tblPr>
              <w:tblStyle w:val="TableGrid"/>
              <w:tblW w:w="0" w:type="auto"/>
              <w:tblLook w:val="04A0" w:firstRow="1" w:lastRow="0" w:firstColumn="1" w:lastColumn="0" w:noHBand="0" w:noVBand="1"/>
            </w:tblPr>
            <w:tblGrid>
              <w:gridCol w:w="8769"/>
            </w:tblGrid>
            <w:tr w:rsidR="00BE6E6F" w14:paraId="7DBCD429" w14:textId="77777777" w:rsidTr="00BE6E6F">
              <w:tc>
                <w:tcPr>
                  <w:tcW w:w="8769" w:type="dxa"/>
                </w:tcPr>
                <w:p w14:paraId="315D1625" w14:textId="77777777" w:rsidR="00BE6E6F" w:rsidRPr="00147F39" w:rsidRDefault="00BE6E6F" w:rsidP="00BE6E6F">
                  <w:pPr>
                    <w:pStyle w:val="Heading2"/>
                    <w:rPr>
                      <w:lang w:eastAsia="ko-KR"/>
                    </w:rPr>
                  </w:pPr>
                  <w:bookmarkStart w:id="56" w:name="_Toc493104242"/>
                  <w:bookmarkStart w:id="57" w:name="_Toc20320145"/>
                  <w:bookmarkStart w:id="58" w:name="_Toc20340169"/>
                  <w:bookmarkStart w:id="59" w:name="_Toc152927564"/>
                  <w:r w:rsidRPr="00147F39">
                    <w:t>A.1</w:t>
                  </w:r>
                  <w:r w:rsidRPr="00147F39">
                    <w:tab/>
                    <w:t>Calculation of angular spread</w:t>
                  </w:r>
                  <w:bookmarkEnd w:id="56"/>
                  <w:bookmarkEnd w:id="57"/>
                  <w:bookmarkEnd w:id="58"/>
                  <w:bookmarkEnd w:id="59"/>
                </w:p>
                <w:p w14:paraId="5B27677A" w14:textId="77777777" w:rsidR="00BE6E6F" w:rsidRPr="00147F39" w:rsidRDefault="00BE6E6F" w:rsidP="00BE6E6F">
                  <w:r w:rsidRPr="00147F39">
                    <w:t>Based on the circular standard deviation in directional statistics, the following expression for the angular spread AS in radians is proposed</w:t>
                  </w:r>
                </w:p>
                <w:p w14:paraId="11B98B97" w14:textId="77777777" w:rsidR="00BE6E6F" w:rsidRPr="00147F39" w:rsidRDefault="00BE6E6F" w:rsidP="00BE6E6F">
                  <w:pPr>
                    <w:pStyle w:val="EQ"/>
                  </w:pPr>
                  <w:r w:rsidRPr="00147F39">
                    <w:tab/>
                  </w:r>
                  <w:r w:rsidRPr="00147F39">
                    <w:rPr>
                      <w:position w:val="-66"/>
                    </w:rPr>
                    <w:object w:dxaOrig="3680" w:dyaOrig="1480" w14:anchorId="50241610">
                      <v:shape id="_x0000_i1073" type="#_x0000_t75" style="width:184.7pt;height:73.75pt" o:ole="">
                        <v:imagedata r:id="rId206" o:title=""/>
                      </v:shape>
                      <o:OLEObject Type="Embed" ProgID="Equation.DSMT4" ShapeID="_x0000_i1073" DrawAspect="Content" ObjectID="_1801473826" r:id="rId207"/>
                    </w:object>
                  </w:r>
                  <w:r w:rsidRPr="00147F39">
                    <w:tab/>
                    <w:t>(A-1)</w:t>
                  </w:r>
                </w:p>
                <w:p w14:paraId="162CD249" w14:textId="77777777" w:rsidR="00BE6E6F" w:rsidRPr="00147F39" w:rsidRDefault="00BE6E6F" w:rsidP="00BE6E6F">
                  <w:r w:rsidRPr="00147F39">
                    <w:t xml:space="preserve">where </w:t>
                  </w:r>
                  <w:r>
                    <w:rPr>
                      <w:noProof/>
                      <w:position w:val="-14"/>
                      <w:lang w:eastAsia="zh-CN"/>
                    </w:rPr>
                    <w:drawing>
                      <wp:inline distT="0" distB="0" distL="0" distR="0" wp14:anchorId="133C5E02" wp14:editId="0DEF3963">
                        <wp:extent cx="266065" cy="233680"/>
                        <wp:effectExtent l="0" t="0" r="0" b="0"/>
                        <wp:docPr id="973" name="Picture 9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3"/>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266065" cy="233680"/>
                                </a:xfrm>
                                <a:prstGeom prst="rect">
                                  <a:avLst/>
                                </a:prstGeom>
                                <a:noFill/>
                                <a:ln>
                                  <a:noFill/>
                                </a:ln>
                              </pic:spPr>
                            </pic:pic>
                          </a:graphicData>
                        </a:graphic>
                      </wp:inline>
                    </w:drawing>
                  </w:r>
                  <w:r w:rsidRPr="00147F39">
                    <w:t xml:space="preserve"> is the power for the </w:t>
                  </w:r>
                  <w:r w:rsidRPr="00147F39">
                    <w:rPr>
                      <w:i/>
                      <w:iCs/>
                    </w:rPr>
                    <w:t>m</w:t>
                  </w:r>
                  <w:r w:rsidRPr="00147F39">
                    <w:t xml:space="preserve">th subpath of the </w:t>
                  </w:r>
                  <w:r w:rsidRPr="00147F39">
                    <w:rPr>
                      <w:i/>
                      <w:iCs/>
                    </w:rPr>
                    <w:t>n</w:t>
                  </w:r>
                  <w:r w:rsidRPr="00147F39">
                    <w:t xml:space="preserve">th path and </w:t>
                  </w:r>
                  <w:r>
                    <w:rPr>
                      <w:noProof/>
                      <w:position w:val="-14"/>
                      <w:lang w:eastAsia="zh-CN"/>
                    </w:rPr>
                    <w:drawing>
                      <wp:inline distT="0" distB="0" distL="0" distR="0" wp14:anchorId="2D794975" wp14:editId="2103D3B7">
                        <wp:extent cx="266065" cy="233680"/>
                        <wp:effectExtent l="0" t="0" r="0" b="0"/>
                        <wp:docPr id="974" name="Picture 9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4"/>
                                <pic:cNvPicPr>
                                  <a:picLocks noChangeAspect="1" noChangeArrowheads="1"/>
                                </pic:cNvPicPr>
                              </pic:nvPicPr>
                              <pic:blipFill>
                                <a:blip r:embed="rId209" cstate="print">
                                  <a:extLst>
                                    <a:ext uri="{28A0092B-C50C-407E-A947-70E740481C1C}">
                                      <a14:useLocalDpi xmlns:a14="http://schemas.microsoft.com/office/drawing/2010/main" val="0"/>
                                    </a:ext>
                                  </a:extLst>
                                </a:blip>
                                <a:srcRect/>
                                <a:stretch>
                                  <a:fillRect/>
                                </a:stretch>
                              </pic:blipFill>
                              <pic:spPr bwMode="auto">
                                <a:xfrm>
                                  <a:off x="0" y="0"/>
                                  <a:ext cx="266065" cy="233680"/>
                                </a:xfrm>
                                <a:prstGeom prst="rect">
                                  <a:avLst/>
                                </a:prstGeom>
                                <a:noFill/>
                                <a:ln>
                                  <a:noFill/>
                                </a:ln>
                              </pic:spPr>
                            </pic:pic>
                          </a:graphicData>
                        </a:graphic>
                      </wp:inline>
                    </w:drawing>
                  </w:r>
                  <w:r w:rsidRPr="00147F39">
                    <w:t> is the subpaths angle (either AOA, AOD, ZOA, ZOD) given in radians.</w:t>
                  </w:r>
                </w:p>
                <w:p w14:paraId="508BF75C" w14:textId="77777777" w:rsidR="00BE6E6F" w:rsidRPr="00147F39" w:rsidRDefault="00BE6E6F" w:rsidP="00BE6E6F">
                  <w:pPr>
                    <w:pStyle w:val="Heading2"/>
                  </w:pPr>
                  <w:bookmarkStart w:id="60" w:name="_Toc493104243"/>
                  <w:bookmarkStart w:id="61" w:name="_Toc20320146"/>
                  <w:bookmarkStart w:id="62" w:name="_Toc20340170"/>
                  <w:bookmarkStart w:id="63" w:name="_Toc152927565"/>
                  <w:r w:rsidRPr="00147F39">
                    <w:t>A.2</w:t>
                  </w:r>
                  <w:r w:rsidRPr="00147F39">
                    <w:tab/>
                    <w:t>Calculation of mean angle</w:t>
                  </w:r>
                  <w:bookmarkEnd w:id="60"/>
                  <w:bookmarkEnd w:id="61"/>
                  <w:bookmarkEnd w:id="62"/>
                  <w:bookmarkEnd w:id="63"/>
                </w:p>
                <w:p w14:paraId="249D7125" w14:textId="77777777" w:rsidR="00BE6E6F" w:rsidRPr="00147F39" w:rsidRDefault="00BE6E6F" w:rsidP="00BE6E6F">
                  <w:r w:rsidRPr="00147F39">
                    <w:t>The power weighted mean angle is given by</w:t>
                  </w:r>
                </w:p>
                <w:p w14:paraId="470A616C" w14:textId="77777777" w:rsidR="00BE6E6F" w:rsidRPr="00147F39" w:rsidRDefault="00BE6E6F" w:rsidP="00BE6E6F">
                  <w:pPr>
                    <w:pStyle w:val="EQ"/>
                  </w:pPr>
                  <w:r w:rsidRPr="00147F39">
                    <w:tab/>
                  </w:r>
                  <w:r w:rsidRPr="00147F39">
                    <w:rPr>
                      <w:position w:val="-30"/>
                    </w:rPr>
                    <w:object w:dxaOrig="3019" w:dyaOrig="720" w14:anchorId="136F56AE">
                      <v:shape id="_x0000_i1074" type="#_x0000_t75" style="width:151.1pt;height:36.6pt" o:ole="" fillcolor="window">
                        <v:imagedata r:id="rId210" o:title=""/>
                      </v:shape>
                      <o:OLEObject Type="Embed" ProgID="Equation.3" ShapeID="_x0000_i1074" DrawAspect="Content" ObjectID="_1801473827" r:id="rId211"/>
                    </w:object>
                  </w:r>
                  <w:r w:rsidRPr="00147F39">
                    <w:tab/>
                    <w:t>(A-2)</w:t>
                  </w:r>
                </w:p>
                <w:p w14:paraId="5EB5C113" w14:textId="56509CB7" w:rsidR="00BE6E6F" w:rsidRPr="00BE6E6F" w:rsidRDefault="00BE6E6F" w:rsidP="00BE6E6F">
                  <w:r w:rsidRPr="00147F39">
                    <w:t xml:space="preserve">where </w:t>
                  </w:r>
                  <w:r>
                    <w:rPr>
                      <w:noProof/>
                      <w:position w:val="-14"/>
                      <w:lang w:eastAsia="zh-CN"/>
                    </w:rPr>
                    <w:drawing>
                      <wp:inline distT="0" distB="0" distL="0" distR="0" wp14:anchorId="2ADDCE87" wp14:editId="1A48C99E">
                        <wp:extent cx="266065" cy="233680"/>
                        <wp:effectExtent l="0" t="0" r="0" b="0"/>
                        <wp:docPr id="976" name="Picture 9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6"/>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266065" cy="233680"/>
                                </a:xfrm>
                                <a:prstGeom prst="rect">
                                  <a:avLst/>
                                </a:prstGeom>
                                <a:noFill/>
                                <a:ln>
                                  <a:noFill/>
                                </a:ln>
                              </pic:spPr>
                            </pic:pic>
                          </a:graphicData>
                        </a:graphic>
                      </wp:inline>
                    </w:drawing>
                  </w:r>
                  <w:r w:rsidRPr="00147F39">
                    <w:t xml:space="preserve"> is the power for the </w:t>
                  </w:r>
                  <w:r w:rsidRPr="00147F39">
                    <w:rPr>
                      <w:i/>
                      <w:iCs/>
                    </w:rPr>
                    <w:t>m</w:t>
                  </w:r>
                  <w:r w:rsidRPr="00147F39">
                    <w:t xml:space="preserve">th subpath of the </w:t>
                  </w:r>
                  <w:r w:rsidRPr="00147F39">
                    <w:rPr>
                      <w:i/>
                      <w:iCs/>
                    </w:rPr>
                    <w:t>n</w:t>
                  </w:r>
                  <w:r w:rsidRPr="00147F39">
                    <w:t xml:space="preserve">th path and </w:t>
                  </w:r>
                  <w:r>
                    <w:rPr>
                      <w:noProof/>
                      <w:position w:val="-14"/>
                      <w:lang w:eastAsia="zh-CN"/>
                    </w:rPr>
                    <w:drawing>
                      <wp:inline distT="0" distB="0" distL="0" distR="0" wp14:anchorId="756B6B31" wp14:editId="34FC2ADE">
                        <wp:extent cx="266065" cy="233680"/>
                        <wp:effectExtent l="0" t="0" r="0" b="0"/>
                        <wp:docPr id="977" name="Picture 9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7"/>
                                <pic:cNvPicPr>
                                  <a:picLocks noChangeAspect="1" noChangeArrowheads="1"/>
                                </pic:cNvPicPr>
                              </pic:nvPicPr>
                              <pic:blipFill>
                                <a:blip r:embed="rId209" cstate="print">
                                  <a:extLst>
                                    <a:ext uri="{28A0092B-C50C-407E-A947-70E740481C1C}">
                                      <a14:useLocalDpi xmlns:a14="http://schemas.microsoft.com/office/drawing/2010/main" val="0"/>
                                    </a:ext>
                                  </a:extLst>
                                </a:blip>
                                <a:srcRect/>
                                <a:stretch>
                                  <a:fillRect/>
                                </a:stretch>
                              </pic:blipFill>
                              <pic:spPr bwMode="auto">
                                <a:xfrm>
                                  <a:off x="0" y="0"/>
                                  <a:ext cx="266065" cy="233680"/>
                                </a:xfrm>
                                <a:prstGeom prst="rect">
                                  <a:avLst/>
                                </a:prstGeom>
                                <a:noFill/>
                                <a:ln>
                                  <a:noFill/>
                                </a:ln>
                              </pic:spPr>
                            </pic:pic>
                          </a:graphicData>
                        </a:graphic>
                      </wp:inline>
                    </w:drawing>
                  </w:r>
                  <w:r w:rsidRPr="00147F39">
                    <w:t xml:space="preserve"> is the subpaths angle (either AOA, AOD, ZOA, ZOD) given in radians.</w:t>
                  </w:r>
                </w:p>
              </w:tc>
            </w:tr>
          </w:tbl>
          <w:p w14:paraId="746E0DAC" w14:textId="57DB4735" w:rsidR="00BE6E6F" w:rsidRPr="00BE6E6F" w:rsidRDefault="00BE6E6F" w:rsidP="00BE6E6F">
            <w:pPr>
              <w:widowControl w:val="0"/>
              <w:spacing w:before="0" w:after="0" w:line="240" w:lineRule="auto"/>
              <w:rPr>
                <w:rFonts w:eastAsia="Times New Roman"/>
                <w:kern w:val="2"/>
                <w:lang w:eastAsia="ko-KR"/>
              </w:rPr>
            </w:pPr>
          </w:p>
        </w:tc>
      </w:tr>
      <w:tr w:rsidR="00250600" w14:paraId="13DB1ABC" w14:textId="77777777">
        <w:trPr>
          <w:trHeight w:val="46"/>
        </w:trPr>
        <w:tc>
          <w:tcPr>
            <w:tcW w:w="1795" w:type="dxa"/>
          </w:tcPr>
          <w:p w14:paraId="4A723398" w14:textId="746C7C90" w:rsidR="00250600" w:rsidRDefault="00393540">
            <w:pPr>
              <w:pStyle w:val="BodyText"/>
              <w:spacing w:after="0" w:line="240" w:lineRule="auto"/>
              <w:rPr>
                <w:rFonts w:ascii="Times New Roman" w:hAnsi="Times New Roman"/>
                <w:szCs w:val="20"/>
                <w:lang w:eastAsia="zh-CN"/>
              </w:rPr>
            </w:pPr>
            <w:r>
              <w:rPr>
                <w:rFonts w:ascii="Times New Roman" w:hAnsi="Times New Roman"/>
                <w:szCs w:val="20"/>
                <w:lang w:eastAsia="zh-CN"/>
              </w:rPr>
              <w:lastRenderedPageBreak/>
              <w:t>Nokia</w:t>
            </w:r>
          </w:p>
        </w:tc>
        <w:tc>
          <w:tcPr>
            <w:tcW w:w="8995" w:type="dxa"/>
          </w:tcPr>
          <w:p w14:paraId="04249E38" w14:textId="6FAF5017" w:rsidR="009B115E" w:rsidRDefault="009B115E" w:rsidP="009B115E">
            <w:pPr>
              <w:pStyle w:val="BodyText"/>
              <w:spacing w:after="0" w:line="240" w:lineRule="auto"/>
              <w:jc w:val="left"/>
              <w:rPr>
                <w:rFonts w:ascii="Times New Roman" w:hAnsi="Times New Roman"/>
                <w:szCs w:val="20"/>
                <w:lang w:eastAsia="zh-CN"/>
              </w:rPr>
            </w:pPr>
            <w:r>
              <w:rPr>
                <w:rFonts w:ascii="Times New Roman" w:hAnsi="Times New Roman"/>
                <w:szCs w:val="20"/>
                <w:lang w:eastAsia="zh-CN"/>
              </w:rPr>
              <w:t xml:space="preserve">It is not very clear how </w:t>
            </w:r>
            <w:r w:rsidRPr="006E04DE">
              <w:rPr>
                <w:rFonts w:ascii="Times New Roman" w:hAnsi="Times New Roman"/>
                <w:szCs w:val="20"/>
                <w:lang w:eastAsia="zh-CN"/>
              </w:rPr>
              <w:t>Proposal #2.10-</w:t>
            </w:r>
            <w:r>
              <w:rPr>
                <w:rFonts w:ascii="Times New Roman" w:hAnsi="Times New Roman"/>
                <w:szCs w:val="20"/>
                <w:lang w:eastAsia="zh-CN"/>
              </w:rPr>
              <w:t xml:space="preserve">1 and </w:t>
            </w:r>
            <w:r w:rsidRPr="006E04DE">
              <w:rPr>
                <w:rFonts w:ascii="Times New Roman" w:hAnsi="Times New Roman"/>
                <w:szCs w:val="20"/>
                <w:lang w:eastAsia="zh-CN"/>
              </w:rPr>
              <w:t>Proposal #2.10-</w:t>
            </w:r>
            <w:r>
              <w:rPr>
                <w:rFonts w:ascii="Times New Roman" w:hAnsi="Times New Roman"/>
                <w:szCs w:val="20"/>
                <w:lang w:eastAsia="zh-CN"/>
              </w:rPr>
              <w:t>3 are mapped?</w:t>
            </w:r>
            <w:r w:rsidR="00CC62B2">
              <w:rPr>
                <w:rFonts w:ascii="Times New Roman" w:hAnsi="Times New Roman"/>
                <w:szCs w:val="20"/>
                <w:lang w:eastAsia="zh-CN"/>
              </w:rPr>
              <w:t xml:space="preserve"> </w:t>
            </w:r>
            <w:r w:rsidR="004834B4">
              <w:rPr>
                <w:rFonts w:ascii="Times New Roman" w:hAnsi="Times New Roman"/>
                <w:szCs w:val="20"/>
                <w:lang w:eastAsia="zh-CN"/>
              </w:rPr>
              <w:t xml:space="preserve">Is it expected that the table will added in </w:t>
            </w:r>
            <w:r w:rsidR="004834B4" w:rsidRPr="004834B4">
              <w:rPr>
                <w:rFonts w:ascii="Times New Roman" w:hAnsi="Times New Roman"/>
                <w:szCs w:val="20"/>
                <w:lang w:eastAsia="zh-CN"/>
              </w:rPr>
              <w:t>7.7.5.1</w:t>
            </w:r>
            <w:r w:rsidR="004834B4">
              <w:rPr>
                <w:rFonts w:ascii="Times New Roman" w:hAnsi="Times New Roman"/>
                <w:szCs w:val="20"/>
                <w:lang w:eastAsia="zh-CN"/>
              </w:rPr>
              <w:t>?</w:t>
            </w:r>
          </w:p>
          <w:p w14:paraId="0BD67428" w14:textId="7228B7A8" w:rsidR="009B115E" w:rsidRDefault="009B115E" w:rsidP="009B115E">
            <w:pPr>
              <w:pStyle w:val="BodyText"/>
              <w:spacing w:after="0" w:line="240" w:lineRule="auto"/>
              <w:jc w:val="left"/>
              <w:rPr>
                <w:rFonts w:ascii="Times New Roman" w:hAnsi="Times New Roman"/>
                <w:szCs w:val="20"/>
                <w:lang w:eastAsia="zh-CN"/>
              </w:rPr>
            </w:pPr>
            <w:r>
              <w:rPr>
                <w:rFonts w:ascii="Times New Roman" w:hAnsi="Times New Roman"/>
                <w:szCs w:val="20"/>
                <w:lang w:eastAsia="zh-CN"/>
              </w:rPr>
              <w:t xml:space="preserve">We would like to remind the companies that </w:t>
            </w:r>
            <w:r w:rsidRPr="003867E6">
              <w:rPr>
                <w:rFonts w:ascii="Times New Roman" w:hAnsi="Times New Roman"/>
                <w:b/>
                <w:bCs/>
                <w:szCs w:val="20"/>
                <w:lang w:eastAsia="zh-CN"/>
              </w:rPr>
              <w:t>Option 3</w:t>
            </w:r>
            <w:r>
              <w:rPr>
                <w:rFonts w:ascii="Times New Roman" w:hAnsi="Times New Roman"/>
                <w:szCs w:val="20"/>
                <w:lang w:eastAsia="zh-CN"/>
              </w:rPr>
              <w:t xml:space="preserve"> </w:t>
            </w:r>
            <w:r w:rsidRPr="0032002E">
              <w:rPr>
                <w:rFonts w:ascii="Times New Roman" w:hAnsi="Times New Roman"/>
                <w:szCs w:val="20"/>
                <w:lang w:eastAsia="zh-CN"/>
              </w:rPr>
              <w:t>is widely adopted, including testing in RAN4/5 and test equipment implementation, because it is already used in TR 38.827</w:t>
            </w:r>
            <w:r>
              <w:rPr>
                <w:rFonts w:ascii="Times New Roman" w:hAnsi="Times New Roman"/>
                <w:szCs w:val="20"/>
                <w:lang w:eastAsia="zh-CN"/>
              </w:rPr>
              <w:t xml:space="preserve"> for actual MIMO CDL model realizations</w:t>
            </w:r>
            <w:r w:rsidRPr="0032002E">
              <w:rPr>
                <w:rFonts w:ascii="Times New Roman" w:hAnsi="Times New Roman"/>
                <w:szCs w:val="20"/>
                <w:lang w:eastAsia="zh-CN"/>
              </w:rPr>
              <w:t>.</w:t>
            </w:r>
            <w:r>
              <w:rPr>
                <w:rFonts w:ascii="Times New Roman" w:hAnsi="Times New Roman"/>
                <w:szCs w:val="20"/>
                <w:lang w:eastAsia="zh-CN"/>
              </w:rPr>
              <w:t xml:space="preserve"> Option 3 is already followed there as per note in TR 38.901.</w:t>
            </w:r>
          </w:p>
          <w:p w14:paraId="1A3239AB" w14:textId="4106D585" w:rsidR="00250600" w:rsidRDefault="009B115E" w:rsidP="009B115E">
            <w:pPr>
              <w:pStyle w:val="BodyText"/>
              <w:spacing w:after="0" w:line="240" w:lineRule="auto"/>
              <w:rPr>
                <w:rFonts w:ascii="Times New Roman" w:hAnsi="Times New Roman"/>
                <w:szCs w:val="20"/>
                <w:lang w:eastAsia="zh-CN"/>
              </w:rPr>
            </w:pPr>
            <w:r>
              <w:rPr>
                <w:rFonts w:ascii="Times New Roman" w:hAnsi="Times New Roman"/>
                <w:szCs w:val="20"/>
                <w:lang w:eastAsia="zh-CN"/>
              </w:rPr>
              <w:t>We believe that it is acceptable t</w:t>
            </w:r>
            <w:r w:rsidRPr="00EC0BB8">
              <w:rPr>
                <w:rFonts w:ascii="Times New Roman" w:hAnsi="Times New Roman"/>
                <w:szCs w:val="20"/>
                <w:lang w:eastAsia="zh-CN"/>
              </w:rPr>
              <w:t>h</w:t>
            </w:r>
            <w:r>
              <w:rPr>
                <w:rFonts w:ascii="Times New Roman" w:hAnsi="Times New Roman"/>
                <w:szCs w:val="20"/>
                <w:lang w:eastAsia="zh-CN"/>
              </w:rPr>
              <w:t>at the</w:t>
            </w:r>
            <w:r w:rsidRPr="00EC0BB8">
              <w:rPr>
                <w:rFonts w:ascii="Times New Roman" w:hAnsi="Times New Roman"/>
                <w:szCs w:val="20"/>
                <w:lang w:eastAsia="zh-CN"/>
              </w:rPr>
              <w:t xml:space="preserve"> resulting scaled ray angle may </w:t>
            </w:r>
            <w:r w:rsidR="00BA6B9B">
              <w:rPr>
                <w:rFonts w:ascii="Times New Roman" w:hAnsi="Times New Roman"/>
                <w:szCs w:val="20"/>
                <w:lang w:eastAsia="zh-CN"/>
              </w:rPr>
              <w:t>slightly deviate from</w:t>
            </w:r>
            <w:r w:rsidRPr="00EC0BB8">
              <w:rPr>
                <w:rFonts w:ascii="Times New Roman" w:hAnsi="Times New Roman"/>
                <w:szCs w:val="20"/>
                <w:lang w:eastAsia="zh-CN"/>
              </w:rPr>
              <w:t xml:space="preserve"> the desired angle mean and the desired rms angle spread</w:t>
            </w:r>
            <w:r>
              <w:rPr>
                <w:rFonts w:ascii="Times New Roman" w:hAnsi="Times New Roman"/>
                <w:szCs w:val="20"/>
                <w:lang w:eastAsia="zh-CN"/>
              </w:rPr>
              <w:t>, if the modelling approach is known and used in practice.</w:t>
            </w:r>
            <w:r w:rsidR="003867E6">
              <w:rPr>
                <w:rFonts w:ascii="Times New Roman" w:hAnsi="Times New Roman"/>
                <w:szCs w:val="20"/>
                <w:lang w:eastAsia="zh-CN"/>
              </w:rPr>
              <w:t xml:space="preserve"> Moreover, these deviations are minor and rare.</w:t>
            </w:r>
          </w:p>
        </w:tc>
      </w:tr>
      <w:tr w:rsidR="00CB4800" w14:paraId="6D6A2CC3" w14:textId="77777777" w:rsidTr="00384258">
        <w:trPr>
          <w:trHeight w:val="46"/>
        </w:trPr>
        <w:tc>
          <w:tcPr>
            <w:tcW w:w="1795" w:type="dxa"/>
            <w:shd w:val="clear" w:color="auto" w:fill="E2EFD9" w:themeFill="accent6" w:themeFillTint="33"/>
          </w:tcPr>
          <w:p w14:paraId="08E2F0E0" w14:textId="6A11D30A" w:rsidR="00CB4800" w:rsidRDefault="00CB4800">
            <w:pPr>
              <w:pStyle w:val="BodyText"/>
              <w:spacing w:after="0" w:line="240" w:lineRule="auto"/>
              <w:rPr>
                <w:rFonts w:ascii="Times New Roman" w:hAnsi="Times New Roman"/>
                <w:szCs w:val="20"/>
                <w:lang w:eastAsia="zh-CN"/>
              </w:rPr>
            </w:pPr>
            <w:r>
              <w:rPr>
                <w:rFonts w:ascii="Times New Roman" w:hAnsi="Times New Roman"/>
                <w:szCs w:val="20"/>
                <w:lang w:eastAsia="zh-CN"/>
              </w:rPr>
              <w:t>Moderator</w:t>
            </w:r>
          </w:p>
        </w:tc>
        <w:tc>
          <w:tcPr>
            <w:tcW w:w="8995" w:type="dxa"/>
            <w:shd w:val="clear" w:color="auto" w:fill="E2EFD9" w:themeFill="accent6" w:themeFillTint="33"/>
          </w:tcPr>
          <w:p w14:paraId="56FDF327" w14:textId="77777777" w:rsidR="00CB4800" w:rsidRDefault="00CB4800" w:rsidP="009B115E">
            <w:pPr>
              <w:pStyle w:val="BodyText"/>
              <w:spacing w:after="0" w:line="240" w:lineRule="auto"/>
              <w:jc w:val="left"/>
              <w:rPr>
                <w:rFonts w:ascii="Times New Roman" w:hAnsi="Times New Roman"/>
                <w:szCs w:val="20"/>
                <w:lang w:eastAsia="zh-CN"/>
              </w:rPr>
            </w:pPr>
            <w:r>
              <w:rPr>
                <w:rFonts w:ascii="Times New Roman" w:hAnsi="Times New Roman"/>
                <w:szCs w:val="20"/>
                <w:lang w:eastAsia="zh-CN"/>
              </w:rPr>
              <w:t>@Nokia:</w:t>
            </w:r>
          </w:p>
          <w:p w14:paraId="1F3BB5CD" w14:textId="2D45D52F" w:rsidR="00CB4800" w:rsidRDefault="00CB4800" w:rsidP="009B115E">
            <w:pPr>
              <w:pStyle w:val="BodyText"/>
              <w:spacing w:after="0" w:line="240" w:lineRule="auto"/>
              <w:jc w:val="left"/>
              <w:rPr>
                <w:rFonts w:ascii="Times New Roman" w:hAnsi="Times New Roman"/>
                <w:szCs w:val="20"/>
                <w:lang w:eastAsia="zh-CN"/>
              </w:rPr>
            </w:pPr>
            <w:r>
              <w:rPr>
                <w:rFonts w:ascii="Times New Roman" w:hAnsi="Times New Roman"/>
                <w:szCs w:val="20"/>
                <w:lang w:eastAsia="zh-CN"/>
              </w:rPr>
              <w:t xml:space="preserve">To be precise, option 3 is strictly not identical to what is currently formulated in the TR due to changes of how intermediate mean value are handled. From moderator understanding, the results depending on target mean value may be similar, but it is possible to use a specific mean value that would deviate quite of bit if coupled with a specific target AS value. </w:t>
            </w:r>
            <w:r w:rsidR="00BE5781">
              <w:rPr>
                <w:rFonts w:ascii="Times New Roman" w:hAnsi="Times New Roman"/>
                <w:szCs w:val="20"/>
                <w:lang w:eastAsia="zh-CN"/>
              </w:rPr>
              <w:t>Moderator understands that t</w:t>
            </w:r>
            <w:r>
              <w:rPr>
                <w:rFonts w:ascii="Times New Roman" w:hAnsi="Times New Roman"/>
                <w:szCs w:val="20"/>
                <w:lang w:eastAsia="zh-CN"/>
              </w:rPr>
              <w:t xml:space="preserve">he goal of the proposal </w:t>
            </w:r>
            <w:r w:rsidR="00BE5781">
              <w:rPr>
                <w:rFonts w:ascii="Times New Roman" w:hAnsi="Times New Roman"/>
                <w:szCs w:val="20"/>
                <w:lang w:eastAsia="zh-CN"/>
              </w:rPr>
              <w:t>from last meeting that was agreed was to</w:t>
            </w:r>
            <w:r>
              <w:rPr>
                <w:rFonts w:ascii="Times New Roman" w:hAnsi="Times New Roman"/>
                <w:szCs w:val="20"/>
                <w:lang w:eastAsia="zh-CN"/>
              </w:rPr>
              <w:t xml:space="preserve"> the remedy this</w:t>
            </w:r>
            <w:r w:rsidR="00BE5781">
              <w:rPr>
                <w:rFonts w:ascii="Times New Roman" w:hAnsi="Times New Roman"/>
                <w:szCs w:val="20"/>
                <w:lang w:eastAsia="zh-CN"/>
              </w:rPr>
              <w:t>.</w:t>
            </w:r>
            <w:r w:rsidR="00384258">
              <w:rPr>
                <w:rFonts w:ascii="Times New Roman" w:hAnsi="Times New Roman"/>
                <w:szCs w:val="20"/>
                <w:lang w:eastAsia="zh-CN"/>
              </w:rPr>
              <w:t xml:space="preserve"> The issue stems from the fact that angle scaling does not produce scaling invariant angle mean value due to wrap around effect.</w:t>
            </w:r>
          </w:p>
          <w:p w14:paraId="6AFDC32E" w14:textId="77777777" w:rsidR="00BE5781" w:rsidRDefault="00BE5781" w:rsidP="009B115E">
            <w:pPr>
              <w:pStyle w:val="BodyText"/>
              <w:spacing w:after="0" w:line="240" w:lineRule="auto"/>
              <w:jc w:val="left"/>
              <w:rPr>
                <w:rFonts w:ascii="Times New Roman" w:hAnsi="Times New Roman"/>
                <w:szCs w:val="20"/>
                <w:lang w:eastAsia="zh-CN"/>
              </w:rPr>
            </w:pPr>
            <w:r>
              <w:rPr>
                <w:rFonts w:ascii="Times New Roman" w:hAnsi="Times New Roman"/>
                <w:szCs w:val="20"/>
                <w:lang w:eastAsia="zh-CN"/>
              </w:rPr>
              <w:t>If the resulting angles are only slightly different as claimed, then what would be the major problem to fix the model to be precise? If they are not similar, then there would be more reasons for the update.</w:t>
            </w:r>
          </w:p>
          <w:p w14:paraId="053F6DF6" w14:textId="5A5DE883" w:rsidR="00384258" w:rsidRDefault="00384258" w:rsidP="009B115E">
            <w:pPr>
              <w:pStyle w:val="BodyText"/>
              <w:spacing w:after="0" w:line="240" w:lineRule="auto"/>
              <w:jc w:val="left"/>
              <w:rPr>
                <w:rFonts w:ascii="Times New Roman" w:hAnsi="Times New Roman"/>
                <w:szCs w:val="20"/>
                <w:lang w:eastAsia="zh-CN"/>
              </w:rPr>
            </w:pPr>
            <w:r>
              <w:rPr>
                <w:rFonts w:ascii="Times New Roman" w:hAnsi="Times New Roman"/>
                <w:szCs w:val="20"/>
                <w:lang w:eastAsia="zh-CN"/>
              </w:rPr>
              <w:t>For Proposal 2.10-3, moderator understands that this proposal is completely different from Proposal #2.10-1 and could be discussed separately. If Proposal #2.10-1 is agreed, then moderator assumes we will capture the table in 7.7.5.1.</w:t>
            </w:r>
          </w:p>
        </w:tc>
      </w:tr>
      <w:tr w:rsidR="00951A7C" w14:paraId="749D4180" w14:textId="77777777" w:rsidTr="00951A7C">
        <w:trPr>
          <w:trHeight w:val="46"/>
        </w:trPr>
        <w:tc>
          <w:tcPr>
            <w:tcW w:w="1795" w:type="dxa"/>
            <w:shd w:val="clear" w:color="auto" w:fill="auto"/>
          </w:tcPr>
          <w:p w14:paraId="61F4B12C" w14:textId="108BD3EF" w:rsidR="00951A7C" w:rsidRDefault="00951A7C" w:rsidP="00C84243">
            <w:pPr>
              <w:pStyle w:val="BodyText"/>
              <w:spacing w:before="0" w:afterLines="50" w:line="240" w:lineRule="auto"/>
              <w:rPr>
                <w:rFonts w:ascii="Times New Roman" w:hAnsi="Times New Roman"/>
                <w:szCs w:val="20"/>
                <w:lang w:eastAsia="zh-CN"/>
              </w:rPr>
            </w:pPr>
            <w:r>
              <w:rPr>
                <w:rFonts w:ascii="Times New Roman" w:hAnsi="Times New Roman" w:hint="eastAsia"/>
                <w:szCs w:val="20"/>
                <w:lang w:eastAsia="zh-CN"/>
              </w:rPr>
              <w:t>H</w:t>
            </w:r>
            <w:r>
              <w:rPr>
                <w:rFonts w:ascii="Times New Roman" w:hAnsi="Times New Roman"/>
                <w:szCs w:val="20"/>
                <w:lang w:eastAsia="zh-CN"/>
              </w:rPr>
              <w:t>uawei, HiSilicon</w:t>
            </w:r>
          </w:p>
        </w:tc>
        <w:tc>
          <w:tcPr>
            <w:tcW w:w="8995" w:type="dxa"/>
            <w:shd w:val="clear" w:color="auto" w:fill="auto"/>
          </w:tcPr>
          <w:p w14:paraId="14060396" w14:textId="1EF921DB" w:rsidR="00951A7C" w:rsidRPr="00C84243" w:rsidRDefault="00951A7C" w:rsidP="00C84243">
            <w:pPr>
              <w:pStyle w:val="Heading5"/>
              <w:spacing w:before="0" w:afterLines="50" w:after="120"/>
              <w:rPr>
                <w:rFonts w:ascii="Times New Roman" w:eastAsia="SimSun" w:hAnsi="Times New Roman"/>
                <w:sz w:val="20"/>
                <w:lang w:val="en-US" w:eastAsia="zh-CN"/>
              </w:rPr>
            </w:pPr>
            <w:r w:rsidRPr="003E1006">
              <w:rPr>
                <w:rFonts w:ascii="Times New Roman" w:eastAsia="SimSun" w:hAnsi="Times New Roman"/>
                <w:b/>
                <w:sz w:val="20"/>
                <w:lang w:val="en-US" w:eastAsia="zh-CN"/>
              </w:rPr>
              <w:t>Proposal #2.10-1</w:t>
            </w:r>
            <w:r w:rsidRPr="00C84243">
              <w:rPr>
                <w:rFonts w:ascii="Times New Roman" w:eastAsia="SimSun" w:hAnsi="Times New Roman"/>
                <w:sz w:val="20"/>
                <w:lang w:val="en-US" w:eastAsia="zh-CN"/>
              </w:rPr>
              <w:t>: Fine.</w:t>
            </w:r>
          </w:p>
          <w:p w14:paraId="033DCAE4" w14:textId="38ED30E6" w:rsidR="00951A7C" w:rsidRPr="00C84243" w:rsidRDefault="00951A7C" w:rsidP="00C84243">
            <w:pPr>
              <w:pStyle w:val="Heading5"/>
              <w:spacing w:before="0" w:afterLines="50" w:after="120"/>
              <w:rPr>
                <w:rFonts w:ascii="Times New Roman" w:eastAsia="SimSun" w:hAnsi="Times New Roman"/>
                <w:sz w:val="20"/>
                <w:lang w:val="en-US" w:eastAsia="zh-CN"/>
              </w:rPr>
            </w:pPr>
            <w:r w:rsidRPr="003E1006">
              <w:rPr>
                <w:rFonts w:ascii="Times New Roman" w:eastAsia="SimSun" w:hAnsi="Times New Roman"/>
                <w:b/>
                <w:sz w:val="20"/>
                <w:lang w:val="en-US" w:eastAsia="zh-CN"/>
              </w:rPr>
              <w:t>Proposal #2.10-2/3</w:t>
            </w:r>
            <w:r w:rsidRPr="00C84243">
              <w:rPr>
                <w:rFonts w:ascii="Times New Roman" w:eastAsia="SimSun" w:hAnsi="Times New Roman"/>
                <w:sz w:val="20"/>
                <w:lang w:val="en-US" w:eastAsia="zh-CN"/>
              </w:rPr>
              <w:t>: Open to discuss.</w:t>
            </w:r>
          </w:p>
        </w:tc>
      </w:tr>
    </w:tbl>
    <w:p w14:paraId="4B0EB3BC" w14:textId="77777777" w:rsidR="008B4567" w:rsidRDefault="008B4567">
      <w:pPr>
        <w:pStyle w:val="BodyText"/>
        <w:spacing w:after="0"/>
        <w:rPr>
          <w:rFonts w:ascii="Times New Roman" w:eastAsiaTheme="minorEastAsia" w:hAnsi="Times New Roman"/>
          <w:szCs w:val="20"/>
          <w:lang w:eastAsia="ko-KR"/>
        </w:rPr>
      </w:pPr>
    </w:p>
    <w:p w14:paraId="7894816C" w14:textId="77777777" w:rsidR="00381586" w:rsidRDefault="00381586">
      <w:pPr>
        <w:pStyle w:val="BodyText"/>
        <w:spacing w:after="0"/>
        <w:rPr>
          <w:rFonts w:ascii="Times New Roman" w:eastAsiaTheme="minorEastAsia" w:hAnsi="Times New Roman"/>
          <w:szCs w:val="20"/>
          <w:lang w:eastAsia="ko-KR"/>
        </w:rPr>
      </w:pPr>
    </w:p>
    <w:p w14:paraId="63A8FF3E" w14:textId="77777777" w:rsidR="008B4567" w:rsidRDefault="00427009">
      <w:pPr>
        <w:pStyle w:val="Heading2"/>
        <w:ind w:left="720" w:hanging="720"/>
        <w:rPr>
          <w:rFonts w:eastAsia="SimSun"/>
          <w:lang w:val="en-US" w:eastAsia="zh-CN"/>
        </w:rPr>
      </w:pPr>
      <w:r>
        <w:rPr>
          <w:rFonts w:eastAsia="SimSun"/>
          <w:lang w:val="en-US" w:eastAsia="zh-CN"/>
        </w:rPr>
        <w:t>4.3 Discussions on Other Scenarios (not currently captured in TR)</w:t>
      </w:r>
    </w:p>
    <w:p w14:paraId="6554CCD5" w14:textId="77777777" w:rsidR="008B4567" w:rsidRDefault="00427009">
      <w:pPr>
        <w:pStyle w:val="Heading3"/>
        <w:rPr>
          <w:rFonts w:eastAsiaTheme="minorEastAsia"/>
          <w:lang w:val="en-US" w:eastAsia="ko-KR"/>
        </w:rPr>
      </w:pPr>
      <w:r>
        <w:rPr>
          <w:rFonts w:eastAsia="SimSun"/>
          <w:lang w:val="en-US" w:eastAsia="zh-CN"/>
        </w:rPr>
        <w:t>4.3.1 Suburban Macro</w:t>
      </w:r>
    </w:p>
    <w:p w14:paraId="0142E305" w14:textId="77777777" w:rsidR="008B4567" w:rsidRDefault="008B4567">
      <w:pPr>
        <w:rPr>
          <w:lang w:eastAsia="zh-CN"/>
        </w:rPr>
      </w:pPr>
    </w:p>
    <w:tbl>
      <w:tblPr>
        <w:tblStyle w:val="TableGrid"/>
        <w:tblW w:w="0" w:type="auto"/>
        <w:tblLook w:val="04A0" w:firstRow="1" w:lastRow="0" w:firstColumn="1" w:lastColumn="0" w:noHBand="0" w:noVBand="1"/>
      </w:tblPr>
      <w:tblGrid>
        <w:gridCol w:w="1252"/>
        <w:gridCol w:w="9538"/>
      </w:tblGrid>
      <w:tr w:rsidR="008B4567" w14:paraId="2CBEF207" w14:textId="77777777">
        <w:tc>
          <w:tcPr>
            <w:tcW w:w="1435" w:type="dxa"/>
            <w:shd w:val="clear" w:color="auto" w:fill="DEEAF6" w:themeFill="accent5" w:themeFillTint="33"/>
            <w:vAlign w:val="center"/>
          </w:tcPr>
          <w:p w14:paraId="7E0BEFE9" w14:textId="77777777" w:rsidR="008B4567" w:rsidRDefault="00427009">
            <w:pPr>
              <w:pStyle w:val="BodyText"/>
              <w:spacing w:before="0" w:after="0" w:line="240" w:lineRule="auto"/>
              <w:jc w:val="left"/>
              <w:rPr>
                <w:rFonts w:ascii="Times New Roman" w:hAnsi="Times New Roman"/>
                <w:b/>
                <w:bCs/>
                <w:szCs w:val="20"/>
                <w:lang w:eastAsia="zh-CN"/>
              </w:rPr>
            </w:pPr>
            <w:r>
              <w:rPr>
                <w:rFonts w:ascii="Times New Roman" w:hAnsi="Times New Roman"/>
                <w:b/>
                <w:bCs/>
                <w:szCs w:val="20"/>
                <w:lang w:eastAsia="zh-CN"/>
              </w:rPr>
              <w:t>Company</w:t>
            </w:r>
          </w:p>
        </w:tc>
        <w:tc>
          <w:tcPr>
            <w:tcW w:w="9355" w:type="dxa"/>
            <w:shd w:val="clear" w:color="auto" w:fill="DEEAF6" w:themeFill="accent5" w:themeFillTint="33"/>
            <w:vAlign w:val="center"/>
          </w:tcPr>
          <w:p w14:paraId="2AFFA739" w14:textId="77777777" w:rsidR="008B4567" w:rsidRDefault="00427009">
            <w:pPr>
              <w:pStyle w:val="BodyText"/>
              <w:spacing w:before="0" w:after="0" w:line="240" w:lineRule="auto"/>
              <w:jc w:val="left"/>
              <w:rPr>
                <w:rFonts w:ascii="Times New Roman" w:hAnsi="Times New Roman"/>
                <w:b/>
                <w:bCs/>
                <w:szCs w:val="20"/>
                <w:lang w:eastAsia="zh-CN"/>
              </w:rPr>
            </w:pPr>
            <w:r>
              <w:rPr>
                <w:rFonts w:ascii="Times New Roman" w:hAnsi="Times New Roman"/>
                <w:b/>
                <w:bCs/>
                <w:szCs w:val="20"/>
                <w:lang w:eastAsia="zh-CN"/>
              </w:rPr>
              <w:t>Proposals &amp; Observations</w:t>
            </w:r>
          </w:p>
        </w:tc>
      </w:tr>
      <w:tr w:rsidR="008B4567" w14:paraId="7CE9900F" w14:textId="77777777">
        <w:tc>
          <w:tcPr>
            <w:tcW w:w="1435" w:type="dxa"/>
            <w:vAlign w:val="center"/>
          </w:tcPr>
          <w:p w14:paraId="3457B27D" w14:textId="77777777" w:rsidR="008B4567" w:rsidRDefault="00427009">
            <w:pPr>
              <w:spacing w:before="0" w:after="0" w:line="240" w:lineRule="auto"/>
            </w:pPr>
            <w:r>
              <w:t>[3] CATT</w:t>
            </w:r>
          </w:p>
        </w:tc>
        <w:tc>
          <w:tcPr>
            <w:tcW w:w="9355" w:type="dxa"/>
            <w:vAlign w:val="center"/>
          </w:tcPr>
          <w:p w14:paraId="236724E0" w14:textId="77777777" w:rsidR="008B4567" w:rsidRDefault="00427009">
            <w:pPr>
              <w:spacing w:before="0" w:after="0" w:line="240" w:lineRule="auto"/>
              <w:rPr>
                <w:rFonts w:eastAsiaTheme="minorEastAsia"/>
                <w:bCs/>
                <w:lang w:eastAsia="zh-CN"/>
              </w:rPr>
            </w:pPr>
            <w:r>
              <w:rPr>
                <w:rFonts w:eastAsiaTheme="minorEastAsia"/>
                <w:b/>
                <w:lang w:eastAsia="zh-CN"/>
              </w:rPr>
              <w:t xml:space="preserve">Proposal 1: </w:t>
            </w:r>
            <w:r>
              <w:rPr>
                <w:rFonts w:eastAsiaTheme="minorEastAsia"/>
                <w:bCs/>
                <w:lang w:eastAsia="zh-CN"/>
              </w:rPr>
              <w:t xml:space="preserve">For Suburban scenario, the following option is supported for </w:t>
            </w:r>
            <w:r>
              <w:rPr>
                <w:bCs/>
              </w:rPr>
              <w:t>BS height assumption for calibration purposes</w:t>
            </w:r>
            <w:r>
              <w:rPr>
                <w:rFonts w:eastAsiaTheme="minorEastAsia"/>
                <w:bCs/>
                <w:lang w:eastAsia="zh-CN"/>
              </w:rPr>
              <w:t>:</w:t>
            </w:r>
          </w:p>
          <w:p w14:paraId="46FE7972" w14:textId="77777777" w:rsidR="008B4567" w:rsidRDefault="00427009">
            <w:pPr>
              <w:pStyle w:val="BodyText"/>
              <w:numPr>
                <w:ilvl w:val="0"/>
                <w:numId w:val="27"/>
              </w:numPr>
              <w:suppressAutoHyphens w:val="0"/>
              <w:spacing w:before="0" w:after="0" w:line="240" w:lineRule="auto"/>
              <w:rPr>
                <w:rFonts w:ascii="Times New Roman" w:hAnsi="Times New Roman"/>
                <w:bCs/>
                <w:szCs w:val="20"/>
              </w:rPr>
            </w:pPr>
            <w:r>
              <w:rPr>
                <w:rFonts w:ascii="Times New Roman" w:hAnsi="Times New Roman"/>
                <w:bCs/>
                <w:szCs w:val="20"/>
              </w:rPr>
              <w:t>Option 2) BS height = 35m</w:t>
            </w:r>
          </w:p>
          <w:p w14:paraId="2B85DC9D" w14:textId="77777777" w:rsidR="008B4567" w:rsidRDefault="00427009">
            <w:pPr>
              <w:spacing w:before="0" w:after="0" w:line="240" w:lineRule="auto"/>
              <w:rPr>
                <w:rFonts w:eastAsiaTheme="minorEastAsia"/>
                <w:bCs/>
                <w:lang w:eastAsia="zh-CN"/>
              </w:rPr>
            </w:pPr>
            <w:r>
              <w:rPr>
                <w:rFonts w:eastAsiaTheme="minorEastAsia"/>
                <w:b/>
                <w:lang w:eastAsia="zh-CN"/>
              </w:rPr>
              <w:t xml:space="preserve">Proposal 2: </w:t>
            </w:r>
            <w:r>
              <w:rPr>
                <w:rFonts w:eastAsiaTheme="minorEastAsia"/>
                <w:bCs/>
                <w:lang w:eastAsia="zh-CN"/>
              </w:rPr>
              <w:t>For Suburban scenario, the following option is supported for ISD</w:t>
            </w:r>
            <w:r>
              <w:rPr>
                <w:bCs/>
              </w:rPr>
              <w:t xml:space="preserve"> assumption for calibration purposes</w:t>
            </w:r>
            <w:r>
              <w:rPr>
                <w:rFonts w:eastAsiaTheme="minorEastAsia"/>
                <w:bCs/>
                <w:lang w:eastAsia="zh-CN"/>
              </w:rPr>
              <w:t>:</w:t>
            </w:r>
          </w:p>
          <w:p w14:paraId="496D307A" w14:textId="77777777" w:rsidR="008B4567" w:rsidRDefault="00427009">
            <w:pPr>
              <w:pStyle w:val="BodyText"/>
              <w:numPr>
                <w:ilvl w:val="0"/>
                <w:numId w:val="27"/>
              </w:numPr>
              <w:suppressAutoHyphens w:val="0"/>
              <w:spacing w:before="0" w:after="0" w:line="240" w:lineRule="auto"/>
              <w:rPr>
                <w:rFonts w:ascii="Times New Roman" w:hAnsi="Times New Roman"/>
                <w:bCs/>
                <w:szCs w:val="20"/>
              </w:rPr>
            </w:pPr>
            <w:r>
              <w:rPr>
                <w:rFonts w:ascii="Times New Roman" w:hAnsi="Times New Roman"/>
                <w:bCs/>
                <w:szCs w:val="20"/>
              </w:rPr>
              <w:t>Option 1) ISD = 1299 m</w:t>
            </w:r>
          </w:p>
        </w:tc>
      </w:tr>
      <w:tr w:rsidR="008B4567" w14:paraId="1BE76C7C" w14:textId="77777777">
        <w:tc>
          <w:tcPr>
            <w:tcW w:w="1435" w:type="dxa"/>
            <w:vAlign w:val="center"/>
          </w:tcPr>
          <w:p w14:paraId="27488430" w14:textId="77777777" w:rsidR="008B4567" w:rsidRDefault="00427009">
            <w:pPr>
              <w:spacing w:before="0" w:after="0" w:line="240" w:lineRule="auto"/>
            </w:pPr>
            <w:r>
              <w:t>[5] ZTE</w:t>
            </w:r>
          </w:p>
        </w:tc>
        <w:tc>
          <w:tcPr>
            <w:tcW w:w="9355" w:type="dxa"/>
            <w:vAlign w:val="center"/>
          </w:tcPr>
          <w:p w14:paraId="2403FF21" w14:textId="77777777" w:rsidR="008B4567" w:rsidRDefault="00427009">
            <w:pPr>
              <w:numPr>
                <w:ilvl w:val="255"/>
                <w:numId w:val="0"/>
              </w:numPr>
              <w:spacing w:before="0" w:after="0" w:line="240" w:lineRule="auto"/>
              <w:rPr>
                <w:lang w:eastAsia="zh-CN"/>
              </w:rPr>
            </w:pPr>
            <w:r>
              <w:rPr>
                <w:b/>
                <w:bCs/>
                <w:lang w:eastAsia="zh-CN"/>
              </w:rPr>
              <w:t>Proposal 1:</w:t>
            </w:r>
            <w:r>
              <w:rPr>
                <w:lang w:eastAsia="zh-CN"/>
              </w:rPr>
              <w:t xml:space="preserve"> Same as in ITU-R channel model, BS height 35m and ISD 1299m can be adopted for calibration of SMa in 3GPP.</w:t>
            </w:r>
          </w:p>
          <w:p w14:paraId="485F58B9" w14:textId="77777777" w:rsidR="008B4567" w:rsidRDefault="008B4567">
            <w:pPr>
              <w:numPr>
                <w:ilvl w:val="255"/>
                <w:numId w:val="0"/>
              </w:numPr>
              <w:spacing w:before="0" w:after="0" w:line="240" w:lineRule="auto"/>
              <w:rPr>
                <w:lang w:eastAsia="zh-CN"/>
              </w:rPr>
            </w:pPr>
          </w:p>
          <w:p w14:paraId="0CDB92D8" w14:textId="77777777" w:rsidR="008B4567" w:rsidRDefault="00427009">
            <w:pPr>
              <w:pStyle w:val="ListParagraph"/>
              <w:widowControl w:val="0"/>
              <w:spacing w:before="0" w:line="240" w:lineRule="auto"/>
              <w:rPr>
                <w:rStyle w:val="CommentReference"/>
                <w:sz w:val="20"/>
                <w:szCs w:val="20"/>
                <w:lang w:eastAsia="zh-CN"/>
              </w:rPr>
            </w:pPr>
            <w:bookmarkStart w:id="64" w:name="_Hlk173943317"/>
            <w:r>
              <w:rPr>
                <w:rStyle w:val="CommentReference"/>
                <w:b/>
                <w:sz w:val="20"/>
                <w:szCs w:val="20"/>
                <w:lang w:eastAsia="zh-CN"/>
              </w:rPr>
              <w:t>Observation 1:</w:t>
            </w:r>
            <w:r>
              <w:rPr>
                <w:rStyle w:val="CommentReference"/>
                <w:sz w:val="20"/>
                <w:szCs w:val="20"/>
                <w:lang w:eastAsia="zh-CN"/>
              </w:rPr>
              <w:t xml:space="preserve"> The LoS probability with non-zero value in case of large Tx-Rx distance (e.g., over 1000m) can be achieved for the scenario with lower building density at the edge of the map and open areas in the distant region.</w:t>
            </w:r>
          </w:p>
          <w:p w14:paraId="5E9D0F94" w14:textId="77777777" w:rsidR="008B4567" w:rsidRDefault="008B4567">
            <w:pPr>
              <w:numPr>
                <w:ilvl w:val="255"/>
                <w:numId w:val="0"/>
              </w:numPr>
              <w:spacing w:before="0" w:after="0" w:line="240" w:lineRule="auto"/>
              <w:rPr>
                <w:b/>
                <w:bCs/>
                <w:lang w:eastAsia="zh-CN"/>
              </w:rPr>
            </w:pPr>
          </w:p>
          <w:p w14:paraId="4A6B99ED" w14:textId="77777777" w:rsidR="008B4567" w:rsidRDefault="00427009">
            <w:pPr>
              <w:numPr>
                <w:ilvl w:val="255"/>
                <w:numId w:val="0"/>
              </w:numPr>
              <w:spacing w:before="0" w:after="0" w:line="240" w:lineRule="auto"/>
              <w:rPr>
                <w:lang w:eastAsia="zh-CN"/>
              </w:rPr>
            </w:pPr>
            <w:r>
              <w:rPr>
                <w:b/>
                <w:bCs/>
                <w:lang w:eastAsia="zh-CN"/>
              </w:rPr>
              <w:t xml:space="preserve">Observation 2: </w:t>
            </w:r>
            <w:r>
              <w:rPr>
                <w:lang w:eastAsia="zh-CN"/>
              </w:rPr>
              <w:t>The simulation results of SMa scenario highly depend on the assumption of environment (e.g., vegetation, building density, building height, the presence of open square).</w:t>
            </w:r>
          </w:p>
          <w:p w14:paraId="1CFCE7ED" w14:textId="77777777" w:rsidR="008B4567" w:rsidRDefault="008B4567">
            <w:pPr>
              <w:numPr>
                <w:ilvl w:val="255"/>
                <w:numId w:val="0"/>
              </w:numPr>
              <w:spacing w:before="0" w:after="0" w:line="240" w:lineRule="auto"/>
              <w:rPr>
                <w:b/>
                <w:bCs/>
                <w:lang w:eastAsia="zh-CN"/>
              </w:rPr>
            </w:pPr>
          </w:p>
          <w:p w14:paraId="2D5A25DF" w14:textId="77777777" w:rsidR="008B4567" w:rsidRDefault="00427009">
            <w:pPr>
              <w:numPr>
                <w:ilvl w:val="255"/>
                <w:numId w:val="0"/>
              </w:numPr>
              <w:spacing w:before="0" w:after="0" w:line="240" w:lineRule="auto"/>
              <w:rPr>
                <w:lang w:eastAsia="zh-CN"/>
              </w:rPr>
            </w:pPr>
            <w:r>
              <w:rPr>
                <w:b/>
                <w:bCs/>
                <w:lang w:eastAsia="zh-CN"/>
              </w:rPr>
              <w:t xml:space="preserve">Proposal 2: </w:t>
            </w:r>
            <w:r>
              <w:rPr>
                <w:lang w:eastAsia="zh-CN"/>
              </w:rPr>
              <w:t>For the LoS probability in the SMa scenario, the following formula can be considered:</w:t>
            </w:r>
          </w:p>
          <w:p w14:paraId="766BAD61" w14:textId="77777777" w:rsidR="008B4567" w:rsidRDefault="00000000">
            <w:pPr>
              <w:numPr>
                <w:ilvl w:val="255"/>
                <w:numId w:val="0"/>
              </w:numPr>
              <w:spacing w:before="0" w:after="0" w:line="240" w:lineRule="auto"/>
              <w:rPr>
                <w:i/>
                <w:iCs/>
                <w:lang w:eastAsia="zh-CN"/>
              </w:rPr>
            </w:pPr>
            <m:oMathPara>
              <m:oMath>
                <m:sSub>
                  <m:sSubPr>
                    <m:ctrlPr>
                      <w:rPr>
                        <w:rFonts w:ascii="Cambria Math" w:hAnsi="Cambria Math"/>
                        <w:i/>
                        <w:iCs/>
                        <w:lang w:eastAsia="zh-CN"/>
                      </w:rPr>
                    </m:ctrlPr>
                  </m:sSubPr>
                  <m:e>
                    <m:r>
                      <w:rPr>
                        <w:rFonts w:ascii="Cambria Math" w:hAnsi="Cambria Math"/>
                        <w:lang w:eastAsia="zh-CN"/>
                      </w:rPr>
                      <m:t>Pr</m:t>
                    </m:r>
                  </m:e>
                  <m:sub>
                    <m:r>
                      <w:rPr>
                        <w:rFonts w:ascii="Cambria Math" w:hAnsi="Cambria Math"/>
                        <w:lang w:eastAsia="zh-CN"/>
                      </w:rPr>
                      <m:t>LOS</m:t>
                    </m:r>
                  </m:sub>
                </m:sSub>
                <m:r>
                  <w:rPr>
                    <w:rFonts w:ascii="Cambria Math" w:hAnsi="Cambria Math"/>
                    <w:lang w:eastAsia="zh-CN"/>
                  </w:rPr>
                  <m:t>=exp(-</m:t>
                </m:r>
                <m:f>
                  <m:fPr>
                    <m:ctrlPr>
                      <w:rPr>
                        <w:rFonts w:ascii="Cambria Math" w:hAnsi="Cambria Math"/>
                        <w:i/>
                        <w:iCs/>
                        <w:lang w:eastAsia="zh-CN"/>
                      </w:rPr>
                    </m:ctrlPr>
                  </m:fPr>
                  <m:num>
                    <m:sSub>
                      <m:sSubPr>
                        <m:ctrlPr>
                          <w:rPr>
                            <w:rFonts w:ascii="Cambria Math" w:hAnsi="Cambria Math"/>
                            <w:i/>
                            <w:iCs/>
                            <w:lang w:eastAsia="zh-CN"/>
                          </w:rPr>
                        </m:ctrlPr>
                      </m:sSubPr>
                      <m:e>
                        <m:r>
                          <w:rPr>
                            <w:rFonts w:ascii="Cambria Math" w:hAnsi="Cambria Math"/>
                            <w:lang w:eastAsia="zh-CN"/>
                          </w:rPr>
                          <m:t>d</m:t>
                        </m:r>
                      </m:e>
                      <m:sub>
                        <m:r>
                          <w:rPr>
                            <w:rFonts w:ascii="Cambria Math" w:hAnsi="Cambria Math"/>
                            <w:lang w:eastAsia="zh-CN"/>
                          </w:rPr>
                          <m:t>2D-out</m:t>
                        </m:r>
                      </m:sub>
                    </m:sSub>
                    <m:r>
                      <w:rPr>
                        <w:rFonts w:ascii="Cambria Math" w:hAnsi="Cambria Math"/>
                        <w:lang w:eastAsia="zh-CN"/>
                      </w:rPr>
                      <m:t>-10</m:t>
                    </m:r>
                  </m:num>
                  <m:den>
                    <m:r>
                      <w:rPr>
                        <w:rFonts w:ascii="Cambria Math" w:hAnsi="Cambria Math"/>
                        <w:lang w:eastAsia="zh-CN"/>
                      </w:rPr>
                      <m:t>exp(0.02044</m:t>
                    </m:r>
                    <m:sSub>
                      <m:sSubPr>
                        <m:ctrlPr>
                          <w:rPr>
                            <w:rFonts w:ascii="Cambria Math" w:hAnsi="Cambria Math"/>
                            <w:i/>
                            <w:iCs/>
                            <w:lang w:eastAsia="zh-CN"/>
                          </w:rPr>
                        </m:ctrlPr>
                      </m:sSubPr>
                      <m:e>
                        <m:r>
                          <w:rPr>
                            <w:rFonts w:ascii="Cambria Math" w:hAnsi="Cambria Math"/>
                            <w:lang w:eastAsia="zh-CN"/>
                          </w:rPr>
                          <m:t>h</m:t>
                        </m:r>
                      </m:e>
                      <m:sub>
                        <m:r>
                          <w:rPr>
                            <w:rFonts w:ascii="Cambria Math" w:hAnsi="Cambria Math"/>
                            <w:lang w:eastAsia="zh-CN"/>
                          </w:rPr>
                          <m:t>BS</m:t>
                        </m:r>
                      </m:sub>
                    </m:sSub>
                    <m:r>
                      <w:rPr>
                        <w:rFonts w:ascii="Cambria Math" w:hAnsi="Cambria Math"/>
                        <w:lang w:eastAsia="zh-CN"/>
                      </w:rPr>
                      <m:t>+5.746)</m:t>
                    </m:r>
                  </m:den>
                </m:f>
                <m:r>
                  <w:rPr>
                    <w:rFonts w:ascii="Cambria Math" w:hAnsi="Cambria Math"/>
                    <w:lang w:eastAsia="zh-CN"/>
                  </w:rPr>
                  <m:t>)</m:t>
                </m:r>
              </m:oMath>
            </m:oMathPara>
            <w:bookmarkEnd w:id="64"/>
          </w:p>
        </w:tc>
      </w:tr>
      <w:tr w:rsidR="008B4567" w14:paraId="47871FE0" w14:textId="77777777">
        <w:trPr>
          <w:trHeight w:val="45"/>
        </w:trPr>
        <w:tc>
          <w:tcPr>
            <w:tcW w:w="1435" w:type="dxa"/>
            <w:vAlign w:val="center"/>
          </w:tcPr>
          <w:p w14:paraId="18398978" w14:textId="77777777" w:rsidR="008B4567" w:rsidRDefault="00427009">
            <w:pPr>
              <w:spacing w:before="0" w:after="0" w:line="240" w:lineRule="auto"/>
            </w:pPr>
            <w:r>
              <w:t>[8] Ericsson</w:t>
            </w:r>
          </w:p>
        </w:tc>
        <w:tc>
          <w:tcPr>
            <w:tcW w:w="9355" w:type="dxa"/>
            <w:vAlign w:val="center"/>
          </w:tcPr>
          <w:p w14:paraId="725B91D0" w14:textId="77777777" w:rsidR="008B4567" w:rsidRDefault="00427009">
            <w:pPr>
              <w:pStyle w:val="Caption"/>
              <w:spacing w:before="0" w:after="0" w:line="240" w:lineRule="auto"/>
              <w:rPr>
                <w:sz w:val="20"/>
                <w:szCs w:val="20"/>
              </w:rPr>
            </w:pPr>
            <w:bookmarkStart w:id="65" w:name="_Ref178759917"/>
            <w:r>
              <w:rPr>
                <w:sz w:val="20"/>
                <w:szCs w:val="20"/>
              </w:rPr>
              <w:t xml:space="preserve">SMa description: </w:t>
            </w:r>
            <w:r>
              <w:rPr>
                <w:b w:val="0"/>
                <w:bCs w:val="0"/>
                <w:sz w:val="20"/>
                <w:szCs w:val="20"/>
              </w:rPr>
              <w:t>In suburban macro-cells base stations are located well above the rooftops to allow wide area coverage, and mobile stations are outdoors at street level. Buildings are typically low residential detached houses with one or two floors, or blocks of flats with a few floors. Occasional open areas such as parks or playgrounds between the houses make the environment rather open. Streets do not form urban-like regular strict grid structure. Vegetation is modest.</w:t>
            </w:r>
          </w:p>
          <w:p w14:paraId="3DF5D4DE" w14:textId="77777777" w:rsidR="008B4567" w:rsidRDefault="008B4567">
            <w:pPr>
              <w:pStyle w:val="Caption"/>
              <w:spacing w:before="0" w:after="0" w:line="240" w:lineRule="auto"/>
              <w:rPr>
                <w:b w:val="0"/>
                <w:bCs w:val="0"/>
                <w:sz w:val="20"/>
                <w:szCs w:val="20"/>
              </w:rPr>
            </w:pPr>
          </w:p>
          <w:p w14:paraId="1AF42FAD" w14:textId="77777777" w:rsidR="008B4567" w:rsidRDefault="00427009">
            <w:pPr>
              <w:pStyle w:val="Caption"/>
              <w:spacing w:before="0" w:after="0" w:line="240" w:lineRule="auto"/>
              <w:jc w:val="center"/>
              <w:rPr>
                <w:b w:val="0"/>
                <w:bCs w:val="0"/>
                <w:sz w:val="20"/>
                <w:szCs w:val="20"/>
              </w:rPr>
            </w:pPr>
            <w:r>
              <w:rPr>
                <w:b w:val="0"/>
                <w:bCs w:val="0"/>
                <w:sz w:val="20"/>
                <w:szCs w:val="20"/>
              </w:rPr>
              <w:t>Table</w:t>
            </w:r>
            <w:bookmarkEnd w:id="65"/>
            <w:r>
              <w:rPr>
                <w:b w:val="0"/>
                <w:bCs w:val="0"/>
                <w:sz w:val="20"/>
                <w:szCs w:val="20"/>
              </w:rPr>
              <w:t xml:space="preserve"> 2</w:t>
            </w:r>
            <w:r>
              <w:rPr>
                <w:b w:val="0"/>
                <w:bCs w:val="0"/>
                <w:sz w:val="20"/>
                <w:szCs w:val="20"/>
              </w:rPr>
              <w:tab/>
              <w:t>Comparison of the WINNER-II and IMT-Advanced SMa models.</w:t>
            </w:r>
          </w:p>
          <w:tbl>
            <w:tblPr>
              <w:tblStyle w:val="11"/>
              <w:tblW w:w="0" w:type="auto"/>
              <w:jc w:val="center"/>
              <w:tblLook w:val="04A0" w:firstRow="1" w:lastRow="0" w:firstColumn="1" w:lastColumn="0" w:noHBand="0" w:noVBand="1"/>
            </w:tblPr>
            <w:tblGrid>
              <w:gridCol w:w="1998"/>
              <w:gridCol w:w="2043"/>
              <w:gridCol w:w="2476"/>
              <w:gridCol w:w="1615"/>
            </w:tblGrid>
            <w:tr w:rsidR="008B4567" w14:paraId="0EF7AE44" w14:textId="77777777" w:rsidTr="008B4567">
              <w:trPr>
                <w:cnfStyle w:val="100000000000" w:firstRow="1" w:lastRow="0" w:firstColumn="0" w:lastColumn="0" w:oddVBand="0" w:evenVBand="0" w:oddHBand="0" w:evenHBand="0" w:firstRowFirstColumn="0" w:firstRowLastColumn="0" w:lastRowFirstColumn="0" w:lastRowLastColumn="0"/>
                <w:trHeight w:val="321"/>
                <w:jc w:val="center"/>
              </w:trPr>
              <w:tc>
                <w:tcPr>
                  <w:cnfStyle w:val="001000000000" w:firstRow="0" w:lastRow="0" w:firstColumn="1" w:lastColumn="0" w:oddVBand="0" w:evenVBand="0" w:oddHBand="0" w:evenHBand="0" w:firstRowFirstColumn="0" w:firstRowLastColumn="0" w:lastRowFirstColumn="0" w:lastRowLastColumn="0"/>
                  <w:tcW w:w="1998" w:type="dxa"/>
                </w:tcPr>
                <w:p w14:paraId="24D5D053" w14:textId="77777777" w:rsidR="008B4567" w:rsidRDefault="008B4567">
                  <w:pPr>
                    <w:pStyle w:val="BodyText"/>
                    <w:spacing w:after="0" w:line="240" w:lineRule="auto"/>
                    <w:rPr>
                      <w:rFonts w:ascii="Times New Roman" w:hAnsi="Times New Roman"/>
                      <w:b w:val="0"/>
                      <w:bCs w:val="0"/>
                      <w:sz w:val="16"/>
                      <w:szCs w:val="16"/>
                    </w:rPr>
                  </w:pPr>
                </w:p>
              </w:tc>
              <w:tc>
                <w:tcPr>
                  <w:tcW w:w="2043" w:type="dxa"/>
                </w:tcPr>
                <w:p w14:paraId="39A5B6C7" w14:textId="77777777" w:rsidR="008B4567" w:rsidRDefault="00427009">
                  <w:pPr>
                    <w:pStyle w:val="BodyText"/>
                    <w:spacing w:after="0" w:line="240" w:lineRule="auto"/>
                    <w:cnfStyle w:val="100000000000" w:firstRow="1" w:lastRow="0" w:firstColumn="0" w:lastColumn="0" w:oddVBand="0" w:evenVBand="0" w:oddHBand="0" w:evenHBand="0" w:firstRowFirstColumn="0" w:firstRowLastColumn="0" w:lastRowFirstColumn="0" w:lastRowLastColumn="0"/>
                    <w:rPr>
                      <w:rFonts w:ascii="Times New Roman" w:hAnsi="Times New Roman"/>
                      <w:b w:val="0"/>
                      <w:bCs w:val="0"/>
                      <w:sz w:val="16"/>
                      <w:szCs w:val="16"/>
                    </w:rPr>
                  </w:pPr>
                  <w:r>
                    <w:rPr>
                      <w:rFonts w:ascii="Times New Roman" w:hAnsi="Times New Roman"/>
                      <w:sz w:val="16"/>
                      <w:szCs w:val="16"/>
                    </w:rPr>
                    <w:t>WINNER-II SMa</w:t>
                  </w:r>
                </w:p>
              </w:tc>
              <w:tc>
                <w:tcPr>
                  <w:tcW w:w="2476" w:type="dxa"/>
                </w:tcPr>
                <w:p w14:paraId="2561B3BB" w14:textId="77777777" w:rsidR="008B4567" w:rsidRDefault="00427009">
                  <w:pPr>
                    <w:pStyle w:val="BodyText"/>
                    <w:spacing w:after="0" w:line="240" w:lineRule="auto"/>
                    <w:cnfStyle w:val="100000000000" w:firstRow="1" w:lastRow="0" w:firstColumn="0" w:lastColumn="0" w:oddVBand="0" w:evenVBand="0" w:oddHBand="0" w:evenHBand="0" w:firstRowFirstColumn="0" w:firstRowLastColumn="0" w:lastRowFirstColumn="0" w:lastRowLastColumn="0"/>
                    <w:rPr>
                      <w:rFonts w:ascii="Times New Roman" w:hAnsi="Times New Roman"/>
                      <w:b w:val="0"/>
                      <w:bCs w:val="0"/>
                      <w:sz w:val="16"/>
                      <w:szCs w:val="16"/>
                    </w:rPr>
                  </w:pPr>
                  <w:r>
                    <w:rPr>
                      <w:rFonts w:ascii="Times New Roman" w:hAnsi="Times New Roman"/>
                      <w:sz w:val="16"/>
                      <w:szCs w:val="16"/>
                    </w:rPr>
                    <w:t>IMT-Advanced SMa</w:t>
                  </w:r>
                </w:p>
              </w:tc>
              <w:tc>
                <w:tcPr>
                  <w:tcW w:w="1615" w:type="dxa"/>
                </w:tcPr>
                <w:p w14:paraId="3038D2B1" w14:textId="77777777" w:rsidR="008B4567" w:rsidRDefault="00427009">
                  <w:pPr>
                    <w:pStyle w:val="BodyText"/>
                    <w:spacing w:after="0" w:line="240" w:lineRule="auto"/>
                    <w:cnfStyle w:val="100000000000" w:firstRow="1" w:lastRow="0" w:firstColumn="0" w:lastColumn="0" w:oddVBand="0" w:evenVBand="0" w:oddHBand="0" w:evenHBand="0" w:firstRowFirstColumn="0" w:firstRowLastColumn="0" w:lastRowFirstColumn="0" w:lastRowLastColumn="0"/>
                    <w:rPr>
                      <w:rFonts w:ascii="Times New Roman" w:hAnsi="Times New Roman"/>
                      <w:b w:val="0"/>
                      <w:bCs w:val="0"/>
                      <w:sz w:val="16"/>
                      <w:szCs w:val="16"/>
                    </w:rPr>
                  </w:pPr>
                  <w:r>
                    <w:rPr>
                      <w:rFonts w:ascii="Times New Roman" w:hAnsi="Times New Roman"/>
                      <w:sz w:val="16"/>
                      <w:szCs w:val="16"/>
                    </w:rPr>
                    <w:t>Comment</w:t>
                  </w:r>
                </w:p>
              </w:tc>
            </w:tr>
            <w:tr w:rsidR="008B4567" w14:paraId="7007482F" w14:textId="77777777" w:rsidTr="008B4567">
              <w:trPr>
                <w:trHeight w:val="746"/>
                <w:jc w:val="center"/>
              </w:trPr>
              <w:tc>
                <w:tcPr>
                  <w:cnfStyle w:val="001000000000" w:firstRow="0" w:lastRow="0" w:firstColumn="1" w:lastColumn="0" w:oddVBand="0" w:evenVBand="0" w:oddHBand="0" w:evenHBand="0" w:firstRowFirstColumn="0" w:firstRowLastColumn="0" w:lastRowFirstColumn="0" w:lastRowLastColumn="0"/>
                  <w:tcW w:w="1998" w:type="dxa"/>
                  <w:shd w:val="clear" w:color="auto" w:fill="F2F2F2" w:themeFill="background1" w:themeFillShade="F2"/>
                </w:tcPr>
                <w:p w14:paraId="4EE511A3" w14:textId="77777777" w:rsidR="008B4567" w:rsidRDefault="00427009">
                  <w:pPr>
                    <w:pStyle w:val="BodyText"/>
                    <w:spacing w:after="0" w:line="240" w:lineRule="auto"/>
                    <w:rPr>
                      <w:rFonts w:ascii="Times New Roman" w:hAnsi="Times New Roman"/>
                      <w:b w:val="0"/>
                      <w:bCs w:val="0"/>
                      <w:sz w:val="16"/>
                      <w:szCs w:val="16"/>
                    </w:rPr>
                  </w:pPr>
                  <w:r>
                    <w:rPr>
                      <w:rFonts w:ascii="Times New Roman" w:hAnsi="Times New Roman"/>
                      <w:sz w:val="16"/>
                      <w:szCs w:val="16"/>
                    </w:rPr>
                    <w:t>BS height</w:t>
                  </w:r>
                </w:p>
              </w:tc>
              <w:tc>
                <w:tcPr>
                  <w:tcW w:w="2043" w:type="dxa"/>
                  <w:shd w:val="clear" w:color="auto" w:fill="F2F2F2" w:themeFill="background1" w:themeFillShade="F2"/>
                </w:tcPr>
                <w:p w14:paraId="44E27720" w14:textId="77777777" w:rsidR="008B4567" w:rsidRDefault="00427009">
                  <w:pPr>
                    <w:pStyle w:val="BodyText"/>
                    <w:spacing w:after="0" w:line="240" w:lineRule="auto"/>
                    <w:jc w:val="left"/>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rPr>
                  </w:pPr>
                  <w:r>
                    <w:rPr>
                      <w:rFonts w:ascii="Times New Roman" w:hAnsi="Times New Roman"/>
                      <w:sz w:val="16"/>
                      <w:szCs w:val="16"/>
                    </w:rPr>
                    <w:t>25 m</w:t>
                  </w:r>
                </w:p>
              </w:tc>
              <w:tc>
                <w:tcPr>
                  <w:tcW w:w="2476" w:type="dxa"/>
                  <w:shd w:val="clear" w:color="auto" w:fill="F2F2F2" w:themeFill="background1" w:themeFillShade="F2"/>
                </w:tcPr>
                <w:p w14:paraId="3F00E975" w14:textId="77777777" w:rsidR="008B4567" w:rsidRDefault="00427009">
                  <w:pPr>
                    <w:pStyle w:val="BodyText"/>
                    <w:spacing w:after="0" w:line="240" w:lineRule="auto"/>
                    <w:jc w:val="left"/>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rPr>
                  </w:pPr>
                  <w:r>
                    <w:rPr>
                      <w:rFonts w:ascii="Times New Roman" w:hAnsi="Times New Roman"/>
                      <w:sz w:val="16"/>
                      <w:szCs w:val="16"/>
                    </w:rPr>
                    <w:t>35 m</w:t>
                  </w:r>
                </w:p>
              </w:tc>
              <w:tc>
                <w:tcPr>
                  <w:tcW w:w="1615" w:type="dxa"/>
                  <w:shd w:val="clear" w:color="auto" w:fill="F2F2F2" w:themeFill="background1" w:themeFillShade="F2"/>
                </w:tcPr>
                <w:p w14:paraId="2108F763" w14:textId="77777777" w:rsidR="008B4567" w:rsidRDefault="00427009">
                  <w:pPr>
                    <w:pStyle w:val="BodyText"/>
                    <w:spacing w:after="0" w:line="240" w:lineRule="auto"/>
                    <w:jc w:val="left"/>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rPr>
                  </w:pPr>
                  <w:r>
                    <w:rPr>
                      <w:rFonts w:ascii="Times New Roman" w:hAnsi="Times New Roman"/>
                      <w:sz w:val="16"/>
                      <w:szCs w:val="16"/>
                    </w:rPr>
                    <w:t>Both path loss models supports variable BS height</w:t>
                  </w:r>
                </w:p>
              </w:tc>
            </w:tr>
            <w:tr w:rsidR="008B4567" w14:paraId="44205EF1" w14:textId="77777777" w:rsidTr="008B4567">
              <w:trPr>
                <w:trHeight w:val="321"/>
                <w:jc w:val="center"/>
              </w:trPr>
              <w:tc>
                <w:tcPr>
                  <w:cnfStyle w:val="001000000000" w:firstRow="0" w:lastRow="0" w:firstColumn="1" w:lastColumn="0" w:oddVBand="0" w:evenVBand="0" w:oddHBand="0" w:evenHBand="0" w:firstRowFirstColumn="0" w:firstRowLastColumn="0" w:lastRowFirstColumn="0" w:lastRowLastColumn="0"/>
                  <w:tcW w:w="1998" w:type="dxa"/>
                </w:tcPr>
                <w:p w14:paraId="62692E41" w14:textId="77777777" w:rsidR="008B4567" w:rsidRDefault="00427009">
                  <w:pPr>
                    <w:pStyle w:val="BodyText"/>
                    <w:spacing w:after="0" w:line="240" w:lineRule="auto"/>
                    <w:rPr>
                      <w:rFonts w:ascii="Times New Roman" w:hAnsi="Times New Roman"/>
                      <w:b w:val="0"/>
                      <w:bCs w:val="0"/>
                      <w:sz w:val="16"/>
                      <w:szCs w:val="16"/>
                    </w:rPr>
                  </w:pPr>
                  <w:r>
                    <w:rPr>
                      <w:rFonts w:ascii="Times New Roman" w:hAnsi="Times New Roman"/>
                      <w:sz w:val="16"/>
                      <w:szCs w:val="16"/>
                    </w:rPr>
                    <w:t>ISD</w:t>
                  </w:r>
                </w:p>
              </w:tc>
              <w:tc>
                <w:tcPr>
                  <w:tcW w:w="2043" w:type="dxa"/>
                </w:tcPr>
                <w:p w14:paraId="78206520" w14:textId="77777777" w:rsidR="008B4567" w:rsidRDefault="00427009">
                  <w:pPr>
                    <w:pStyle w:val="BodyText"/>
                    <w:spacing w:after="0" w:line="240" w:lineRule="auto"/>
                    <w:jc w:val="left"/>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rPr>
                  </w:pPr>
                  <w:r>
                    <w:rPr>
                      <w:rFonts w:ascii="Times New Roman" w:hAnsi="Times New Roman"/>
                      <w:sz w:val="16"/>
                      <w:szCs w:val="16"/>
                    </w:rPr>
                    <w:t>-</w:t>
                  </w:r>
                </w:p>
              </w:tc>
              <w:tc>
                <w:tcPr>
                  <w:tcW w:w="2476" w:type="dxa"/>
                </w:tcPr>
                <w:p w14:paraId="0DD483F3" w14:textId="77777777" w:rsidR="008B4567" w:rsidRDefault="00427009">
                  <w:pPr>
                    <w:pStyle w:val="BodyText"/>
                    <w:spacing w:after="0" w:line="240" w:lineRule="auto"/>
                    <w:jc w:val="left"/>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rPr>
                  </w:pPr>
                  <w:r>
                    <w:rPr>
                      <w:rFonts w:ascii="Times New Roman" w:hAnsi="Times New Roman"/>
                      <w:sz w:val="16"/>
                      <w:szCs w:val="16"/>
                    </w:rPr>
                    <w:t>1299 m</w:t>
                  </w:r>
                </w:p>
              </w:tc>
              <w:tc>
                <w:tcPr>
                  <w:tcW w:w="1615" w:type="dxa"/>
                </w:tcPr>
                <w:p w14:paraId="2CD6B667" w14:textId="77777777" w:rsidR="008B4567" w:rsidRDefault="008B4567">
                  <w:pPr>
                    <w:pStyle w:val="BodyText"/>
                    <w:spacing w:after="0" w:line="240" w:lineRule="auto"/>
                    <w:jc w:val="left"/>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rPr>
                  </w:pPr>
                </w:p>
              </w:tc>
            </w:tr>
            <w:tr w:rsidR="008B4567" w14:paraId="47B5027E" w14:textId="77777777" w:rsidTr="008B4567">
              <w:trPr>
                <w:trHeight w:val="534"/>
                <w:jc w:val="center"/>
              </w:trPr>
              <w:tc>
                <w:tcPr>
                  <w:cnfStyle w:val="001000000000" w:firstRow="0" w:lastRow="0" w:firstColumn="1" w:lastColumn="0" w:oddVBand="0" w:evenVBand="0" w:oddHBand="0" w:evenHBand="0" w:firstRowFirstColumn="0" w:firstRowLastColumn="0" w:lastRowFirstColumn="0" w:lastRowLastColumn="0"/>
                  <w:tcW w:w="1998" w:type="dxa"/>
                  <w:shd w:val="clear" w:color="auto" w:fill="F2F2F2" w:themeFill="background1" w:themeFillShade="F2"/>
                </w:tcPr>
                <w:p w14:paraId="28E70F01" w14:textId="77777777" w:rsidR="008B4567" w:rsidRDefault="00427009">
                  <w:pPr>
                    <w:pStyle w:val="BodyText"/>
                    <w:spacing w:after="0" w:line="240" w:lineRule="auto"/>
                    <w:rPr>
                      <w:rFonts w:ascii="Times New Roman" w:hAnsi="Times New Roman"/>
                      <w:b w:val="0"/>
                      <w:bCs w:val="0"/>
                      <w:sz w:val="16"/>
                      <w:szCs w:val="16"/>
                    </w:rPr>
                  </w:pPr>
                  <w:r>
                    <w:rPr>
                      <w:rFonts w:ascii="Times New Roman" w:hAnsi="Times New Roman"/>
                      <w:sz w:val="16"/>
                      <w:szCs w:val="16"/>
                    </w:rPr>
                    <w:t>UT distribution</w:t>
                  </w:r>
                </w:p>
              </w:tc>
              <w:tc>
                <w:tcPr>
                  <w:tcW w:w="2043" w:type="dxa"/>
                  <w:shd w:val="clear" w:color="auto" w:fill="F2F2F2" w:themeFill="background1" w:themeFillShade="F2"/>
                </w:tcPr>
                <w:p w14:paraId="43376FD5" w14:textId="77777777" w:rsidR="008B4567" w:rsidRDefault="00427009">
                  <w:pPr>
                    <w:pStyle w:val="BodyText"/>
                    <w:spacing w:after="0" w:line="240" w:lineRule="auto"/>
                    <w:jc w:val="left"/>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rPr>
                  </w:pPr>
                  <w:r>
                    <w:rPr>
                      <w:rFonts w:ascii="Times New Roman" w:hAnsi="Times New Roman"/>
                      <w:sz w:val="16"/>
                      <w:szCs w:val="16"/>
                    </w:rPr>
                    <w:t>-</w:t>
                  </w:r>
                </w:p>
              </w:tc>
              <w:tc>
                <w:tcPr>
                  <w:tcW w:w="2476" w:type="dxa"/>
                  <w:shd w:val="clear" w:color="auto" w:fill="F2F2F2" w:themeFill="background1" w:themeFillShade="F2"/>
                </w:tcPr>
                <w:p w14:paraId="40CA0962" w14:textId="77777777" w:rsidR="008B4567" w:rsidRDefault="00427009">
                  <w:pPr>
                    <w:pStyle w:val="BodyText"/>
                    <w:spacing w:after="0" w:line="240" w:lineRule="auto"/>
                    <w:jc w:val="left"/>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rPr>
                  </w:pPr>
                  <w:r>
                    <w:rPr>
                      <w:rFonts w:ascii="Times New Roman" w:hAnsi="Times New Roman"/>
                      <w:sz w:val="16"/>
                      <w:szCs w:val="16"/>
                    </w:rPr>
                    <w:t>50% in vehicles and 50% indoors</w:t>
                  </w:r>
                </w:p>
              </w:tc>
              <w:tc>
                <w:tcPr>
                  <w:tcW w:w="1615" w:type="dxa"/>
                  <w:shd w:val="clear" w:color="auto" w:fill="F2F2F2" w:themeFill="background1" w:themeFillShade="F2"/>
                </w:tcPr>
                <w:p w14:paraId="21D6C7A0" w14:textId="77777777" w:rsidR="008B4567" w:rsidRDefault="008B4567">
                  <w:pPr>
                    <w:pStyle w:val="BodyText"/>
                    <w:spacing w:after="0" w:line="240" w:lineRule="auto"/>
                    <w:jc w:val="left"/>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rPr>
                  </w:pPr>
                </w:p>
              </w:tc>
            </w:tr>
            <w:tr w:rsidR="008B4567" w14:paraId="36484722" w14:textId="77777777" w:rsidTr="008B4567">
              <w:trPr>
                <w:trHeight w:val="753"/>
                <w:jc w:val="center"/>
              </w:trPr>
              <w:tc>
                <w:tcPr>
                  <w:cnfStyle w:val="001000000000" w:firstRow="0" w:lastRow="0" w:firstColumn="1" w:lastColumn="0" w:oddVBand="0" w:evenVBand="0" w:oddHBand="0" w:evenHBand="0" w:firstRowFirstColumn="0" w:firstRowLastColumn="0" w:lastRowFirstColumn="0" w:lastRowLastColumn="0"/>
                  <w:tcW w:w="1998" w:type="dxa"/>
                </w:tcPr>
                <w:p w14:paraId="062D6C8D" w14:textId="77777777" w:rsidR="008B4567" w:rsidRDefault="00427009">
                  <w:pPr>
                    <w:pStyle w:val="BodyText"/>
                    <w:spacing w:after="0" w:line="240" w:lineRule="auto"/>
                    <w:rPr>
                      <w:rFonts w:ascii="Times New Roman" w:hAnsi="Times New Roman"/>
                      <w:b w:val="0"/>
                      <w:bCs w:val="0"/>
                      <w:sz w:val="16"/>
                      <w:szCs w:val="16"/>
                    </w:rPr>
                  </w:pPr>
                  <w:r>
                    <w:rPr>
                      <w:rFonts w:ascii="Times New Roman" w:hAnsi="Times New Roman"/>
                      <w:sz w:val="16"/>
                      <w:szCs w:val="16"/>
                    </w:rPr>
                    <w:t>Path loss model</w:t>
                  </w:r>
                </w:p>
              </w:tc>
              <w:tc>
                <w:tcPr>
                  <w:tcW w:w="4519" w:type="dxa"/>
                  <w:gridSpan w:val="2"/>
                </w:tcPr>
                <w:p w14:paraId="17AA095C" w14:textId="77777777" w:rsidR="008B4567" w:rsidRDefault="00427009">
                  <w:pPr>
                    <w:pStyle w:val="BodyText"/>
                    <w:spacing w:after="0" w:line="240" w:lineRule="auto"/>
                    <w:jc w:val="left"/>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rPr>
                  </w:pPr>
                  <w:r>
                    <w:rPr>
                      <w:rFonts w:ascii="Times New Roman" w:hAnsi="Times New Roman"/>
                      <w:sz w:val="16"/>
                      <w:szCs w:val="16"/>
                    </w:rPr>
                    <w:t>The path loss equations are different. IMT-Advanced was based on WINNER-II but additional measurements were considered</w:t>
                  </w:r>
                </w:p>
              </w:tc>
              <w:tc>
                <w:tcPr>
                  <w:tcW w:w="1615" w:type="dxa"/>
                </w:tcPr>
                <w:p w14:paraId="7135C15F" w14:textId="77777777" w:rsidR="008B4567" w:rsidRDefault="00427009">
                  <w:pPr>
                    <w:pStyle w:val="BodyText"/>
                    <w:spacing w:after="0" w:line="240" w:lineRule="auto"/>
                    <w:jc w:val="left"/>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rPr>
                  </w:pPr>
                  <w:r>
                    <w:rPr>
                      <w:rFonts w:ascii="Times New Roman" w:hAnsi="Times New Roman"/>
                      <w:sz w:val="16"/>
                      <w:szCs w:val="16"/>
                    </w:rPr>
                    <w:t>Both models are valid only for 2—6  GHz</w:t>
                  </w:r>
                </w:p>
              </w:tc>
            </w:tr>
            <w:tr w:rsidR="008B4567" w14:paraId="0FF43DA5" w14:textId="77777777" w:rsidTr="008B4567">
              <w:trPr>
                <w:trHeight w:val="849"/>
                <w:jc w:val="center"/>
              </w:trPr>
              <w:tc>
                <w:tcPr>
                  <w:cnfStyle w:val="001000000000" w:firstRow="0" w:lastRow="0" w:firstColumn="1" w:lastColumn="0" w:oddVBand="0" w:evenVBand="0" w:oddHBand="0" w:evenHBand="0" w:firstRowFirstColumn="0" w:firstRowLastColumn="0" w:lastRowFirstColumn="0" w:lastRowLastColumn="0"/>
                  <w:tcW w:w="1998" w:type="dxa"/>
                  <w:shd w:val="clear" w:color="auto" w:fill="F2F2F2" w:themeFill="background1" w:themeFillShade="F2"/>
                </w:tcPr>
                <w:p w14:paraId="0DDDB34E" w14:textId="77777777" w:rsidR="008B4567" w:rsidRDefault="00427009">
                  <w:pPr>
                    <w:pStyle w:val="BodyText"/>
                    <w:spacing w:after="0" w:line="240" w:lineRule="auto"/>
                    <w:rPr>
                      <w:rFonts w:ascii="Times New Roman" w:hAnsi="Times New Roman"/>
                      <w:b w:val="0"/>
                      <w:bCs w:val="0"/>
                      <w:sz w:val="16"/>
                      <w:szCs w:val="16"/>
                    </w:rPr>
                  </w:pPr>
                  <w:r>
                    <w:rPr>
                      <w:rFonts w:ascii="Times New Roman" w:hAnsi="Times New Roman"/>
                      <w:sz w:val="16"/>
                      <w:szCs w:val="16"/>
                    </w:rPr>
                    <w:t xml:space="preserve">Shadow fading </w:t>
                  </w:r>
                </w:p>
              </w:tc>
              <w:tc>
                <w:tcPr>
                  <w:tcW w:w="2043" w:type="dxa"/>
                  <w:shd w:val="clear" w:color="auto" w:fill="F2F2F2" w:themeFill="background1" w:themeFillShade="F2"/>
                </w:tcPr>
                <w:p w14:paraId="0D34638C" w14:textId="77777777" w:rsidR="008B4567" w:rsidRDefault="00427009">
                  <w:pPr>
                    <w:pStyle w:val="BodyText"/>
                    <w:spacing w:after="0" w:line="240" w:lineRule="auto"/>
                    <w:jc w:val="left"/>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rPr>
                  </w:pPr>
                  <w:r>
                    <w:rPr>
                      <w:rFonts w:ascii="Times New Roman" w:hAnsi="Times New Roman"/>
                      <w:sz w:val="16"/>
                      <w:szCs w:val="16"/>
                    </w:rPr>
                    <w:t>LOS: 4/6 dB before/after breakpoint</w:t>
                  </w:r>
                </w:p>
                <w:p w14:paraId="2DDBABC8" w14:textId="77777777" w:rsidR="008B4567" w:rsidRDefault="00427009">
                  <w:pPr>
                    <w:pStyle w:val="BodyText"/>
                    <w:spacing w:after="0" w:line="240" w:lineRule="auto"/>
                    <w:jc w:val="left"/>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rPr>
                  </w:pPr>
                  <w:r>
                    <w:rPr>
                      <w:rFonts w:ascii="Times New Roman" w:hAnsi="Times New Roman"/>
                      <w:sz w:val="16"/>
                      <w:szCs w:val="16"/>
                    </w:rPr>
                    <w:t>NLOS: 8 dB</w:t>
                  </w:r>
                </w:p>
              </w:tc>
              <w:tc>
                <w:tcPr>
                  <w:tcW w:w="2476" w:type="dxa"/>
                  <w:shd w:val="clear" w:color="auto" w:fill="F2F2F2" w:themeFill="background1" w:themeFillShade="F2"/>
                </w:tcPr>
                <w:p w14:paraId="5F59DACA" w14:textId="77777777" w:rsidR="008B4567" w:rsidRDefault="00427009">
                  <w:pPr>
                    <w:pStyle w:val="BodyText"/>
                    <w:spacing w:after="0" w:line="240" w:lineRule="auto"/>
                    <w:jc w:val="left"/>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rPr>
                  </w:pPr>
                  <w:r>
                    <w:rPr>
                      <w:rFonts w:ascii="Times New Roman" w:hAnsi="Times New Roman"/>
                      <w:sz w:val="16"/>
                      <w:szCs w:val="16"/>
                    </w:rPr>
                    <w:t>LOS: 4/6 dB before/after breakpoint</w:t>
                  </w:r>
                </w:p>
                <w:p w14:paraId="152B6DFF" w14:textId="77777777" w:rsidR="008B4567" w:rsidRDefault="00427009">
                  <w:pPr>
                    <w:pStyle w:val="BodyText"/>
                    <w:spacing w:after="0" w:line="240" w:lineRule="auto"/>
                    <w:jc w:val="left"/>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rPr>
                  </w:pPr>
                  <w:r>
                    <w:rPr>
                      <w:rFonts w:ascii="Times New Roman" w:hAnsi="Times New Roman"/>
                      <w:sz w:val="16"/>
                      <w:szCs w:val="16"/>
                    </w:rPr>
                    <w:t>NLOS: 8 dB</w:t>
                  </w:r>
                </w:p>
              </w:tc>
              <w:tc>
                <w:tcPr>
                  <w:tcW w:w="1615" w:type="dxa"/>
                  <w:shd w:val="clear" w:color="auto" w:fill="F2F2F2" w:themeFill="background1" w:themeFillShade="F2"/>
                </w:tcPr>
                <w:p w14:paraId="3E2797B8" w14:textId="77777777" w:rsidR="008B4567" w:rsidRDefault="00427009">
                  <w:pPr>
                    <w:pStyle w:val="BodyText"/>
                    <w:spacing w:after="0" w:line="240" w:lineRule="auto"/>
                    <w:jc w:val="left"/>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rPr>
                  </w:pPr>
                  <w:r>
                    <w:rPr>
                      <w:rFonts w:ascii="Times New Roman" w:hAnsi="Times New Roman"/>
                      <w:sz w:val="16"/>
                      <w:szCs w:val="16"/>
                    </w:rPr>
                    <w:t>Identical</w:t>
                  </w:r>
                </w:p>
              </w:tc>
            </w:tr>
            <w:tr w:rsidR="008B4567" w14:paraId="4991D08E" w14:textId="77777777" w:rsidTr="008B4567">
              <w:trPr>
                <w:trHeight w:val="2245"/>
                <w:jc w:val="center"/>
              </w:trPr>
              <w:tc>
                <w:tcPr>
                  <w:cnfStyle w:val="001000000000" w:firstRow="0" w:lastRow="0" w:firstColumn="1" w:lastColumn="0" w:oddVBand="0" w:evenVBand="0" w:oddHBand="0" w:evenHBand="0" w:firstRowFirstColumn="0" w:firstRowLastColumn="0" w:lastRowFirstColumn="0" w:lastRowLastColumn="0"/>
                  <w:tcW w:w="1998" w:type="dxa"/>
                </w:tcPr>
                <w:p w14:paraId="27EDA794" w14:textId="77777777" w:rsidR="008B4567" w:rsidRDefault="00427009">
                  <w:pPr>
                    <w:pStyle w:val="BodyText"/>
                    <w:spacing w:after="0" w:line="240" w:lineRule="auto"/>
                    <w:rPr>
                      <w:rFonts w:ascii="Times New Roman" w:hAnsi="Times New Roman"/>
                      <w:b w:val="0"/>
                      <w:bCs w:val="0"/>
                      <w:sz w:val="16"/>
                      <w:szCs w:val="16"/>
                    </w:rPr>
                  </w:pPr>
                  <w:r>
                    <w:rPr>
                      <w:rFonts w:ascii="Times New Roman" w:hAnsi="Times New Roman"/>
                      <w:sz w:val="16"/>
                      <w:szCs w:val="16"/>
                    </w:rPr>
                    <w:t>LOS probability</w:t>
                  </w:r>
                </w:p>
              </w:tc>
              <w:tc>
                <w:tcPr>
                  <w:tcW w:w="2043" w:type="dxa"/>
                </w:tcPr>
                <w:p w14:paraId="63429AED" w14:textId="77777777" w:rsidR="008B4567" w:rsidRDefault="00000000">
                  <w:pPr>
                    <w:pStyle w:val="BodyText"/>
                    <w:spacing w:after="0" w:line="240" w:lineRule="auto"/>
                    <w:jc w:val="left"/>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rPr>
                  </w:pPr>
                  <m:oMathPara>
                    <m:oMath>
                      <m:func>
                        <m:funcPr>
                          <m:ctrlPr>
                            <w:rPr>
                              <w:rFonts w:ascii="Cambria Math" w:hAnsi="Cambria Math"/>
                              <w:i/>
                              <w:sz w:val="16"/>
                              <w:szCs w:val="16"/>
                            </w:rPr>
                          </m:ctrlPr>
                        </m:funcPr>
                        <m:fName>
                          <m:sSub>
                            <m:sSubPr>
                              <m:ctrlPr>
                                <w:rPr>
                                  <w:rFonts w:ascii="Cambria Math" w:hAnsi="Cambria Math"/>
                                  <w:sz w:val="16"/>
                                  <w:szCs w:val="16"/>
                                </w:rPr>
                              </m:ctrlPr>
                            </m:sSubPr>
                            <m:e>
                              <m:r>
                                <w:rPr>
                                  <w:rFonts w:ascii="Cambria Math" w:hAnsi="Cambria Math"/>
                                  <w:sz w:val="16"/>
                                  <w:szCs w:val="16"/>
                                </w:rPr>
                                <m:t>P</m:t>
                              </m:r>
                            </m:e>
                            <m:sub>
                              <m:r>
                                <m:rPr>
                                  <m:sty m:val="p"/>
                                </m:rPr>
                                <w:rPr>
                                  <w:rFonts w:ascii="Cambria Math" w:hAnsi="Cambria Math"/>
                                  <w:sz w:val="16"/>
                                  <w:szCs w:val="16"/>
                                </w:rPr>
                                <m:t>LOS</m:t>
                              </m:r>
                            </m:sub>
                          </m:sSub>
                          <m:r>
                            <m:rPr>
                              <m:sty m:val="p"/>
                            </m:rPr>
                            <w:rPr>
                              <w:rFonts w:ascii="Cambria Math" w:hAnsi="Cambria Math"/>
                              <w:sz w:val="16"/>
                              <w:szCs w:val="16"/>
                            </w:rPr>
                            <m:t>=exp</m:t>
                          </m:r>
                        </m:fName>
                        <m:e>
                          <m:d>
                            <m:dPr>
                              <m:ctrlPr>
                                <w:rPr>
                                  <w:rFonts w:ascii="Cambria Math" w:hAnsi="Cambria Math"/>
                                  <w:i/>
                                  <w:sz w:val="16"/>
                                  <w:szCs w:val="16"/>
                                </w:rPr>
                              </m:ctrlPr>
                            </m:dPr>
                            <m:e>
                              <m:r>
                                <w:rPr>
                                  <w:rFonts w:ascii="Cambria Math" w:hAnsi="Cambria Math"/>
                                  <w:sz w:val="16"/>
                                  <w:szCs w:val="16"/>
                                </w:rPr>
                                <m:t>-</m:t>
                              </m:r>
                              <m:f>
                                <m:fPr>
                                  <m:ctrlPr>
                                    <w:rPr>
                                      <w:rFonts w:ascii="Cambria Math" w:hAnsi="Cambria Math"/>
                                      <w:i/>
                                      <w:sz w:val="16"/>
                                      <w:szCs w:val="16"/>
                                    </w:rPr>
                                  </m:ctrlPr>
                                </m:fPr>
                                <m:num>
                                  <m:r>
                                    <w:rPr>
                                      <w:rFonts w:ascii="Cambria Math" w:hAnsi="Cambria Math"/>
                                      <w:sz w:val="16"/>
                                      <w:szCs w:val="16"/>
                                    </w:rPr>
                                    <m:t>d</m:t>
                                  </m:r>
                                </m:num>
                                <m:den>
                                  <m:r>
                                    <w:rPr>
                                      <w:rFonts w:ascii="Cambria Math" w:hAnsi="Cambria Math"/>
                                      <w:sz w:val="16"/>
                                      <w:szCs w:val="16"/>
                                    </w:rPr>
                                    <m:t>200</m:t>
                                  </m:r>
                                </m:den>
                              </m:f>
                            </m:e>
                          </m:d>
                        </m:e>
                      </m:func>
                    </m:oMath>
                  </m:oMathPara>
                </w:p>
              </w:tc>
              <w:tc>
                <w:tcPr>
                  <w:tcW w:w="2476" w:type="dxa"/>
                </w:tcPr>
                <w:p w14:paraId="0D3E5EDA" w14:textId="77777777" w:rsidR="008B4567" w:rsidRDefault="00000000">
                  <w:pPr>
                    <w:pStyle w:val="BodyText"/>
                    <w:spacing w:after="0" w:line="240" w:lineRule="auto"/>
                    <w:jc w:val="left"/>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rPr>
                  </w:pPr>
                  <m:oMathPara>
                    <m:oMathParaPr>
                      <m:jc m:val="left"/>
                    </m:oMathParaPr>
                    <m:oMath>
                      <m:sSub>
                        <m:sSubPr>
                          <m:ctrlPr>
                            <w:rPr>
                              <w:rFonts w:ascii="Cambria Math" w:hAnsi="Cambria Math"/>
                              <w:sz w:val="16"/>
                              <w:szCs w:val="16"/>
                            </w:rPr>
                          </m:ctrlPr>
                        </m:sSubPr>
                        <m:e>
                          <m:r>
                            <w:rPr>
                              <w:rFonts w:ascii="Cambria Math" w:hAnsi="Cambria Math"/>
                              <w:sz w:val="16"/>
                              <w:szCs w:val="16"/>
                            </w:rPr>
                            <m:t>P</m:t>
                          </m:r>
                        </m:e>
                        <m:sub>
                          <m:r>
                            <m:rPr>
                              <m:sty m:val="p"/>
                            </m:rPr>
                            <w:rPr>
                              <w:rFonts w:ascii="Cambria Math" w:hAnsi="Cambria Math"/>
                              <w:sz w:val="16"/>
                              <w:szCs w:val="16"/>
                            </w:rPr>
                            <m:t>LOS</m:t>
                          </m:r>
                        </m:sub>
                      </m:sSub>
                      <m:r>
                        <m:rPr>
                          <m:sty m:val="p"/>
                        </m:rPr>
                        <w:rPr>
                          <w:rFonts w:ascii="Cambria Math" w:hAnsi="Cambria Math"/>
                          <w:sz w:val="16"/>
                          <w:szCs w:val="16"/>
                        </w:rPr>
                        <m:t>=</m:t>
                      </m:r>
                      <m:d>
                        <m:dPr>
                          <m:begChr m:val="{"/>
                          <m:endChr m:val=""/>
                          <m:ctrlPr>
                            <w:rPr>
                              <w:rFonts w:ascii="Cambria Math" w:hAnsi="Cambria Math"/>
                              <w:sz w:val="16"/>
                              <w:szCs w:val="16"/>
                            </w:rPr>
                          </m:ctrlPr>
                        </m:dPr>
                        <m:e>
                          <m:m>
                            <m:mPr>
                              <m:mcs>
                                <m:mc>
                                  <m:mcPr>
                                    <m:count m:val="2"/>
                                    <m:mcJc m:val="center"/>
                                  </m:mcPr>
                                </m:mc>
                              </m:mcs>
                              <m:ctrlPr>
                                <w:rPr>
                                  <w:rFonts w:ascii="Cambria Math" w:hAnsi="Cambria Math"/>
                                  <w:i/>
                                  <w:sz w:val="16"/>
                                  <w:szCs w:val="16"/>
                                </w:rPr>
                              </m:ctrlPr>
                            </m:mPr>
                            <m:mr>
                              <m:e>
                                <m:r>
                                  <w:rPr>
                                    <w:rFonts w:ascii="Cambria Math" w:hAnsi="Cambria Math"/>
                                    <w:sz w:val="16"/>
                                    <w:szCs w:val="16"/>
                                  </w:rPr>
                                  <m:t>1,</m:t>
                                </m:r>
                              </m:e>
                              <m:e>
                                <m:r>
                                  <w:rPr>
                                    <w:rFonts w:ascii="Cambria Math" w:hAnsi="Cambria Math"/>
                                    <w:sz w:val="16"/>
                                    <w:szCs w:val="16"/>
                                  </w:rPr>
                                  <m:t xml:space="preserve"> d≤10</m:t>
                                </m:r>
                                <m:ctrlPr>
                                  <w:rPr>
                                    <w:rFonts w:ascii="Cambria Math" w:eastAsia="Cambria Math" w:hAnsi="Cambria Math"/>
                                    <w:i/>
                                    <w:sz w:val="16"/>
                                    <w:szCs w:val="16"/>
                                  </w:rPr>
                                </m:ctrlPr>
                              </m:e>
                            </m:mr>
                            <m:mr>
                              <m:e>
                                <m:func>
                                  <m:funcPr>
                                    <m:ctrlPr>
                                      <w:rPr>
                                        <w:rFonts w:ascii="Cambria Math" w:hAnsi="Cambria Math"/>
                                        <w:i/>
                                        <w:sz w:val="16"/>
                                        <w:szCs w:val="16"/>
                                      </w:rPr>
                                    </m:ctrlPr>
                                  </m:funcPr>
                                  <m:fName>
                                    <m:r>
                                      <m:rPr>
                                        <m:sty m:val="p"/>
                                      </m:rPr>
                                      <w:rPr>
                                        <w:rFonts w:ascii="Cambria Math" w:hAnsi="Cambria Math"/>
                                        <w:sz w:val="16"/>
                                        <w:szCs w:val="16"/>
                                      </w:rPr>
                                      <m:t>exp</m:t>
                                    </m:r>
                                  </m:fName>
                                  <m:e>
                                    <m:d>
                                      <m:dPr>
                                        <m:ctrlPr>
                                          <w:rPr>
                                            <w:rFonts w:ascii="Cambria Math" w:hAnsi="Cambria Math"/>
                                            <w:i/>
                                            <w:sz w:val="16"/>
                                            <w:szCs w:val="16"/>
                                          </w:rPr>
                                        </m:ctrlPr>
                                      </m:dPr>
                                      <m:e>
                                        <m:r>
                                          <w:rPr>
                                            <w:rFonts w:ascii="Cambria Math" w:hAnsi="Cambria Math"/>
                                            <w:sz w:val="16"/>
                                            <w:szCs w:val="16"/>
                                          </w:rPr>
                                          <m:t>-</m:t>
                                        </m:r>
                                        <m:f>
                                          <m:fPr>
                                            <m:ctrlPr>
                                              <w:rPr>
                                                <w:rFonts w:ascii="Cambria Math" w:hAnsi="Cambria Math"/>
                                                <w:i/>
                                                <w:sz w:val="16"/>
                                                <w:szCs w:val="16"/>
                                              </w:rPr>
                                            </m:ctrlPr>
                                          </m:fPr>
                                          <m:num>
                                            <m:r>
                                              <w:rPr>
                                                <w:rFonts w:ascii="Cambria Math" w:hAnsi="Cambria Math"/>
                                                <w:sz w:val="16"/>
                                                <w:szCs w:val="16"/>
                                              </w:rPr>
                                              <m:t>d-10</m:t>
                                            </m:r>
                                          </m:num>
                                          <m:den>
                                            <m:r>
                                              <w:rPr>
                                                <w:rFonts w:ascii="Cambria Math" w:hAnsi="Cambria Math"/>
                                                <w:sz w:val="16"/>
                                                <w:szCs w:val="16"/>
                                              </w:rPr>
                                              <m:t>200</m:t>
                                            </m:r>
                                          </m:den>
                                        </m:f>
                                      </m:e>
                                    </m:d>
                                  </m:e>
                                </m:func>
                                <m:r>
                                  <w:rPr>
                                    <w:rFonts w:ascii="Cambria Math" w:hAnsi="Cambria Math"/>
                                    <w:sz w:val="16"/>
                                    <w:szCs w:val="16"/>
                                  </w:rPr>
                                  <m:t xml:space="preserve">, </m:t>
                                </m:r>
                                <m:ctrlPr>
                                  <w:rPr>
                                    <w:rFonts w:ascii="Cambria Math" w:eastAsia="Cambria Math" w:hAnsi="Cambria Math"/>
                                    <w:i/>
                                    <w:sz w:val="16"/>
                                    <w:szCs w:val="16"/>
                                  </w:rPr>
                                </m:ctrlPr>
                              </m:e>
                              <m:e>
                                <m:r>
                                  <w:rPr>
                                    <w:rFonts w:ascii="Cambria Math" w:hAnsi="Cambria Math"/>
                                    <w:sz w:val="16"/>
                                    <w:szCs w:val="16"/>
                                  </w:rPr>
                                  <m:t>d&gt;10</m:t>
                                </m:r>
                              </m:e>
                            </m:mr>
                          </m:m>
                        </m:e>
                      </m:d>
                    </m:oMath>
                  </m:oMathPara>
                </w:p>
              </w:tc>
              <w:tc>
                <w:tcPr>
                  <w:tcW w:w="1615" w:type="dxa"/>
                </w:tcPr>
                <w:p w14:paraId="2CC98220" w14:textId="77777777" w:rsidR="008B4567" w:rsidRDefault="00427009">
                  <w:pPr>
                    <w:pStyle w:val="BodyText"/>
                    <w:spacing w:after="0" w:line="240" w:lineRule="auto"/>
                    <w:jc w:val="left"/>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rPr>
                  </w:pPr>
                  <w:r>
                    <w:rPr>
                      <w:rFonts w:ascii="Times New Roman" w:hAnsi="Times New Roman"/>
                      <w:sz w:val="16"/>
                      <w:szCs w:val="16"/>
                    </w:rPr>
                    <w:t xml:space="preserve">Essentially the same even though different BS antenna heights are assumed. Doesn’t account for the UE antenna height, i.e. when UEs are deployed on upper floors in buildings. </w:t>
                  </w:r>
                </w:p>
              </w:tc>
            </w:tr>
            <w:tr w:rsidR="008B4567" w14:paraId="0CAD356C" w14:textId="77777777" w:rsidTr="008B4567">
              <w:trPr>
                <w:trHeight w:val="753"/>
                <w:jc w:val="center"/>
              </w:trPr>
              <w:tc>
                <w:tcPr>
                  <w:cnfStyle w:val="001000000000" w:firstRow="0" w:lastRow="0" w:firstColumn="1" w:lastColumn="0" w:oddVBand="0" w:evenVBand="0" w:oddHBand="0" w:evenHBand="0" w:firstRowFirstColumn="0" w:firstRowLastColumn="0" w:lastRowFirstColumn="0" w:lastRowLastColumn="0"/>
                  <w:tcW w:w="1998" w:type="dxa"/>
                  <w:shd w:val="clear" w:color="auto" w:fill="F2F2F2" w:themeFill="background1" w:themeFillShade="F2"/>
                </w:tcPr>
                <w:p w14:paraId="79FAA3A3" w14:textId="77777777" w:rsidR="008B4567" w:rsidRDefault="00427009">
                  <w:pPr>
                    <w:pStyle w:val="BodyText"/>
                    <w:spacing w:after="0" w:line="240" w:lineRule="auto"/>
                    <w:rPr>
                      <w:rFonts w:ascii="Times New Roman" w:hAnsi="Times New Roman"/>
                      <w:b w:val="0"/>
                      <w:bCs w:val="0"/>
                      <w:sz w:val="16"/>
                      <w:szCs w:val="16"/>
                    </w:rPr>
                  </w:pPr>
                  <w:r>
                    <w:rPr>
                      <w:rFonts w:ascii="Times New Roman" w:hAnsi="Times New Roman"/>
                      <w:sz w:val="16"/>
                      <w:szCs w:val="16"/>
                    </w:rPr>
                    <w:lastRenderedPageBreak/>
                    <w:t>LSPs</w:t>
                  </w:r>
                </w:p>
              </w:tc>
              <w:tc>
                <w:tcPr>
                  <w:tcW w:w="4519" w:type="dxa"/>
                  <w:gridSpan w:val="2"/>
                  <w:shd w:val="clear" w:color="auto" w:fill="F2F2F2" w:themeFill="background1" w:themeFillShade="F2"/>
                </w:tcPr>
                <w:p w14:paraId="1F648C11" w14:textId="77777777" w:rsidR="008B4567" w:rsidRDefault="00427009">
                  <w:pPr>
                    <w:pStyle w:val="BodyText"/>
                    <w:spacing w:after="0" w:line="240" w:lineRule="auto"/>
                    <w:jc w:val="left"/>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6"/>
                      <w:szCs w:val="16"/>
                    </w:rPr>
                  </w:pPr>
                  <w:r>
                    <w:rPr>
                      <w:rFonts w:ascii="Times New Roman" w:hAnsi="Times New Roman"/>
                      <w:sz w:val="16"/>
                      <w:szCs w:val="16"/>
                    </w:rPr>
                    <w:t>Very similar, but some parameter values are changed</w:t>
                  </w:r>
                </w:p>
              </w:tc>
              <w:tc>
                <w:tcPr>
                  <w:tcW w:w="1615" w:type="dxa"/>
                  <w:shd w:val="clear" w:color="auto" w:fill="F2F2F2" w:themeFill="background1" w:themeFillShade="F2"/>
                </w:tcPr>
                <w:p w14:paraId="6F5E3892" w14:textId="77777777" w:rsidR="008B4567" w:rsidRDefault="00427009">
                  <w:pPr>
                    <w:pStyle w:val="BodyText"/>
                    <w:spacing w:after="0" w:line="240" w:lineRule="auto"/>
                    <w:jc w:val="left"/>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rPr>
                  </w:pPr>
                  <w:r>
                    <w:rPr>
                      <w:rFonts w:ascii="Times New Roman" w:hAnsi="Times New Roman"/>
                      <w:sz w:val="16"/>
                      <w:szCs w:val="16"/>
                    </w:rPr>
                    <w:t>Neither model includes elevation angular spreads</w:t>
                  </w:r>
                </w:p>
              </w:tc>
            </w:tr>
          </w:tbl>
          <w:p w14:paraId="6BE737CA" w14:textId="77777777" w:rsidR="008B4567" w:rsidRDefault="008B4567">
            <w:pPr>
              <w:pStyle w:val="BodyText"/>
              <w:spacing w:before="0" w:after="0" w:line="240" w:lineRule="auto"/>
              <w:rPr>
                <w:rFonts w:ascii="Times New Roman" w:hAnsi="Times New Roman"/>
                <w:szCs w:val="20"/>
              </w:rPr>
            </w:pPr>
          </w:p>
          <w:p w14:paraId="20542C22" w14:textId="77777777" w:rsidR="008B4567" w:rsidRDefault="00427009">
            <w:pPr>
              <w:widowControl w:val="0"/>
              <w:suppressAutoHyphens w:val="0"/>
              <w:snapToGrid w:val="0"/>
              <w:spacing w:before="0" w:after="0" w:line="240" w:lineRule="auto"/>
              <w:rPr>
                <w:lang w:eastAsia="zh-CN"/>
              </w:rPr>
            </w:pPr>
            <w:bookmarkStart w:id="66" w:name="_Toc189848710"/>
            <w:r>
              <w:rPr>
                <w:b/>
                <w:bCs/>
                <w:lang w:eastAsia="zh-CN"/>
              </w:rPr>
              <w:t>Observation 1:</w:t>
            </w:r>
            <w:r>
              <w:rPr>
                <w:lang w:eastAsia="zh-CN"/>
              </w:rPr>
              <w:t xml:space="preserve"> The WINNER-II and IMT-Advanced SMa scenario and modeling parameters can be used as inspiration for defining the new SMa scenario in TR 38.901.</w:t>
            </w:r>
            <w:bookmarkEnd w:id="66"/>
            <w:r>
              <w:rPr>
                <w:lang w:eastAsia="zh-CN"/>
              </w:rPr>
              <w:t xml:space="preserve"> </w:t>
            </w:r>
          </w:p>
          <w:p w14:paraId="582DCF78" w14:textId="77777777" w:rsidR="008B4567" w:rsidRDefault="008B4567">
            <w:pPr>
              <w:widowControl w:val="0"/>
              <w:suppressAutoHyphens w:val="0"/>
              <w:snapToGrid w:val="0"/>
              <w:spacing w:before="0" w:after="0" w:line="240" w:lineRule="auto"/>
              <w:rPr>
                <w:lang w:eastAsia="zh-CN"/>
              </w:rPr>
            </w:pPr>
          </w:p>
          <w:p w14:paraId="707D147E" w14:textId="77777777" w:rsidR="008B4567" w:rsidRDefault="00427009">
            <w:pPr>
              <w:widowControl w:val="0"/>
              <w:suppressAutoHyphens w:val="0"/>
              <w:snapToGrid w:val="0"/>
              <w:spacing w:before="0" w:after="0" w:line="240" w:lineRule="auto"/>
              <w:rPr>
                <w:lang w:eastAsia="zh-CN"/>
              </w:rPr>
            </w:pPr>
            <w:bookmarkStart w:id="67" w:name="_Toc189848711"/>
            <w:r>
              <w:rPr>
                <w:b/>
                <w:bCs/>
                <w:lang w:eastAsia="zh-CN"/>
              </w:rPr>
              <w:t>Observation 2:</w:t>
            </w:r>
            <w:r>
              <w:rPr>
                <w:lang w:eastAsia="zh-CN"/>
              </w:rPr>
              <w:t xml:space="preserve"> The elevation angular spread, the frequency dependence of the path loss and the UE height dependence of the LOS probability need further study and validation.</w:t>
            </w:r>
            <w:bookmarkEnd w:id="67"/>
            <w:r>
              <w:rPr>
                <w:lang w:eastAsia="zh-CN"/>
              </w:rPr>
              <w:t xml:space="preserve"> </w:t>
            </w:r>
          </w:p>
          <w:p w14:paraId="0988272E" w14:textId="77777777" w:rsidR="008B4567" w:rsidRDefault="00427009">
            <w:pPr>
              <w:widowControl w:val="0"/>
              <w:suppressAutoHyphens w:val="0"/>
              <w:snapToGrid w:val="0"/>
              <w:spacing w:before="0" w:after="0" w:line="240" w:lineRule="auto"/>
              <w:jc w:val="center"/>
              <w:rPr>
                <w:lang w:eastAsia="zh-CN"/>
              </w:rPr>
            </w:pPr>
            <w:r>
              <w:rPr>
                <w:noProof/>
                <w:lang w:eastAsia="zh-CN"/>
              </w:rPr>
              <w:drawing>
                <wp:inline distT="0" distB="0" distL="0" distR="0" wp14:anchorId="3EEE5DB3" wp14:editId="598D71BE">
                  <wp:extent cx="3013075" cy="2260600"/>
                  <wp:effectExtent l="0" t="0" r="0" b="6350"/>
                  <wp:docPr id="283357937" name="Picture 2833579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3357937" name="Picture 283357937"/>
                          <pic:cNvPicPr>
                            <a:picLocks noChangeAspect="1"/>
                          </pic:cNvPicPr>
                        </pic:nvPicPr>
                        <pic:blipFill>
                          <a:blip r:embed="rId212"/>
                          <a:stretch>
                            <a:fillRect/>
                          </a:stretch>
                        </pic:blipFill>
                        <pic:spPr>
                          <a:xfrm>
                            <a:off x="0" y="0"/>
                            <a:ext cx="3031000" cy="2273763"/>
                          </a:xfrm>
                          <a:prstGeom prst="rect">
                            <a:avLst/>
                          </a:prstGeom>
                        </pic:spPr>
                      </pic:pic>
                    </a:graphicData>
                  </a:graphic>
                </wp:inline>
              </w:drawing>
            </w:r>
          </w:p>
          <w:p w14:paraId="4753B77F" w14:textId="77777777" w:rsidR="008B4567" w:rsidRDefault="00427009">
            <w:pPr>
              <w:widowControl w:val="0"/>
              <w:suppressAutoHyphens w:val="0"/>
              <w:snapToGrid w:val="0"/>
              <w:spacing w:before="0" w:after="0" w:line="240" w:lineRule="auto"/>
              <w:jc w:val="center"/>
              <w:rPr>
                <w:lang w:eastAsia="zh-CN"/>
              </w:rPr>
            </w:pPr>
            <w:r>
              <w:rPr>
                <w:lang w:eastAsia="zh-CN"/>
              </w:rPr>
              <w:t>Figure 1</w:t>
            </w:r>
            <w:r>
              <w:rPr>
                <w:lang w:eastAsia="zh-CN"/>
              </w:rPr>
              <w:tab/>
              <w:t>Measured excess path loss in the SMa scenario, with error bars denoting the measurement uncertainty. Note that some percentiles are missing for 5 GHz due to an equipment misconfiguration that affected the sensitivity.</w:t>
            </w:r>
          </w:p>
          <w:p w14:paraId="71B36E48" w14:textId="77777777" w:rsidR="008B4567" w:rsidRDefault="008B4567">
            <w:pPr>
              <w:widowControl w:val="0"/>
              <w:suppressAutoHyphens w:val="0"/>
              <w:snapToGrid w:val="0"/>
              <w:spacing w:before="0" w:after="0" w:line="240" w:lineRule="auto"/>
              <w:rPr>
                <w:lang w:eastAsia="zh-CN"/>
              </w:rPr>
            </w:pPr>
          </w:p>
          <w:p w14:paraId="0B9AB69F" w14:textId="77777777" w:rsidR="008B4567" w:rsidRDefault="00427009">
            <w:pPr>
              <w:widowControl w:val="0"/>
              <w:suppressAutoHyphens w:val="0"/>
              <w:snapToGrid w:val="0"/>
              <w:spacing w:before="0" w:after="0" w:line="240" w:lineRule="auto"/>
              <w:rPr>
                <w:lang w:eastAsia="zh-CN"/>
              </w:rPr>
            </w:pPr>
            <w:r>
              <w:rPr>
                <w:b/>
                <w:bCs/>
                <w:lang w:eastAsia="zh-CN"/>
              </w:rPr>
              <w:t>Observation 3:</w:t>
            </w:r>
            <w:r>
              <w:rPr>
                <w:lang w:eastAsia="zh-CN"/>
              </w:rPr>
              <w:t xml:space="preserve"> In a suburban residential scenario, new measurements show that the path loss has a 10</w:t>
            </w:r>
            <w:r>
              <w:rPr>
                <w:rFonts w:ascii="Cambria Math" w:hAnsi="Cambria Math" w:cs="Cambria Math"/>
                <w:lang w:eastAsia="zh-CN"/>
              </w:rPr>
              <w:t>⋅</w:t>
            </w:r>
            <w:r>
              <w:rPr>
                <w:lang w:eastAsia="zh-CN"/>
              </w:rPr>
              <w:t>log_10 (f) frequency dependence up to 10 GHz and a rather flat frequency dependence above 10 GHz.</w:t>
            </w:r>
          </w:p>
          <w:p w14:paraId="495CABFB" w14:textId="77777777" w:rsidR="008B4567" w:rsidRDefault="008B4567">
            <w:pPr>
              <w:widowControl w:val="0"/>
              <w:suppressAutoHyphens w:val="0"/>
              <w:snapToGrid w:val="0"/>
              <w:spacing w:before="0" w:after="0" w:line="240" w:lineRule="auto"/>
              <w:rPr>
                <w:lang w:eastAsia="zh-CN"/>
              </w:rPr>
            </w:pPr>
          </w:p>
          <w:p w14:paraId="033E9B32" w14:textId="77777777" w:rsidR="008B4567" w:rsidRDefault="00427009">
            <w:pPr>
              <w:widowControl w:val="0"/>
              <w:suppressAutoHyphens w:val="0"/>
              <w:snapToGrid w:val="0"/>
              <w:spacing w:before="0" w:after="0" w:line="240" w:lineRule="auto"/>
              <w:rPr>
                <w:lang w:eastAsia="zh-CN"/>
              </w:rPr>
            </w:pPr>
            <w:bookmarkStart w:id="68" w:name="_Toc189848728"/>
            <w:r>
              <w:rPr>
                <w:b/>
                <w:bCs/>
                <w:lang w:eastAsia="zh-CN"/>
              </w:rPr>
              <w:t>Proposal 1:</w:t>
            </w:r>
            <w:r>
              <w:rPr>
                <w:lang w:eastAsia="zh-CN"/>
              </w:rPr>
              <w:t xml:space="preserve"> Add additional frequency dependence, </w:t>
            </w:r>
            <m:oMath>
              <m:r>
                <m:rPr>
                  <m:sty m:val="b"/>
                </m:rPr>
                <w:rPr>
                  <w:rFonts w:ascii="Cambria Math" w:hAnsi="Cambria Math"/>
                  <w:lang w:eastAsia="zh-CN"/>
                </w:rPr>
                <m:t>10</m:t>
              </m:r>
              <m:r>
                <m:rPr>
                  <m:sty m:val="p"/>
                </m:rPr>
                <w:rPr>
                  <w:rFonts w:ascii="Cambria Math" w:hAnsi="Cambria Math"/>
                  <w:lang w:eastAsia="zh-CN"/>
                </w:rPr>
                <m:t>⋅</m:t>
              </m:r>
              <m:sSub>
                <m:sSubPr>
                  <m:ctrlPr>
                    <w:rPr>
                      <w:rFonts w:ascii="Cambria Math" w:hAnsi="Cambria Math"/>
                      <w:lang w:eastAsia="zh-CN"/>
                    </w:rPr>
                  </m:ctrlPr>
                </m:sSubPr>
                <m:e>
                  <m:r>
                    <m:rPr>
                      <m:sty m:val="b"/>
                    </m:rPr>
                    <w:rPr>
                      <w:rFonts w:ascii="Cambria Math" w:hAnsi="Cambria Math"/>
                      <w:lang w:eastAsia="zh-CN"/>
                    </w:rPr>
                    <m:t>log</m:t>
                  </m:r>
                </m:e>
                <m:sub>
                  <m:r>
                    <m:rPr>
                      <m:sty m:val="b"/>
                    </m:rPr>
                    <w:rPr>
                      <w:rFonts w:ascii="Cambria Math" w:hAnsi="Cambria Math"/>
                      <w:lang w:eastAsia="zh-CN"/>
                    </w:rPr>
                    <m:t>10</m:t>
                  </m:r>
                </m:sub>
              </m:sSub>
              <m:d>
                <m:dPr>
                  <m:ctrlPr>
                    <w:rPr>
                      <w:rFonts w:ascii="Cambria Math" w:hAnsi="Cambria Math"/>
                      <w:lang w:eastAsia="zh-CN"/>
                    </w:rPr>
                  </m:ctrlPr>
                </m:dPr>
                <m:e>
                  <m:func>
                    <m:funcPr>
                      <m:ctrlPr>
                        <w:rPr>
                          <w:rFonts w:ascii="Cambria Math" w:hAnsi="Cambria Math"/>
                          <w:lang w:eastAsia="zh-CN"/>
                        </w:rPr>
                      </m:ctrlPr>
                    </m:funcPr>
                    <m:fName>
                      <m:r>
                        <m:rPr>
                          <m:sty m:val="b"/>
                        </m:rPr>
                        <w:rPr>
                          <w:rFonts w:ascii="Cambria Math" w:hAnsi="Cambria Math"/>
                          <w:lang w:eastAsia="zh-CN"/>
                        </w:rPr>
                        <m:t>min</m:t>
                      </m:r>
                    </m:fName>
                    <m:e>
                      <m:d>
                        <m:dPr>
                          <m:ctrlPr>
                            <w:rPr>
                              <w:rFonts w:ascii="Cambria Math" w:hAnsi="Cambria Math"/>
                              <w:lang w:eastAsia="zh-CN"/>
                            </w:rPr>
                          </m:ctrlPr>
                        </m:dPr>
                        <m:e>
                          <m:sSub>
                            <m:sSubPr>
                              <m:ctrlPr>
                                <w:rPr>
                                  <w:rFonts w:ascii="Cambria Math" w:hAnsi="Cambria Math"/>
                                  <w:lang w:eastAsia="zh-CN"/>
                                </w:rPr>
                              </m:ctrlPr>
                            </m:sSubPr>
                            <m:e>
                              <m:r>
                                <m:rPr>
                                  <m:sty m:val="bi"/>
                                </m:rPr>
                                <w:rPr>
                                  <w:rFonts w:ascii="Cambria Math" w:hAnsi="Cambria Math"/>
                                  <w:lang w:eastAsia="zh-CN"/>
                                </w:rPr>
                                <m:t>f</m:t>
                              </m:r>
                            </m:e>
                            <m:sub>
                              <m:r>
                                <m:rPr>
                                  <m:sty m:val="b"/>
                                </m:rPr>
                                <w:rPr>
                                  <w:rFonts w:ascii="Cambria Math" w:hAnsi="Cambria Math"/>
                                  <w:lang w:eastAsia="zh-CN"/>
                                </w:rPr>
                                <m:t>c</m:t>
                              </m:r>
                            </m:sub>
                          </m:sSub>
                          <m:r>
                            <m:rPr>
                              <m:sty m:val="p"/>
                            </m:rPr>
                            <w:rPr>
                              <w:rFonts w:ascii="Cambria Math" w:hAnsi="Cambria Math"/>
                              <w:lang w:eastAsia="zh-CN"/>
                            </w:rPr>
                            <m:t>,</m:t>
                          </m:r>
                          <m:r>
                            <m:rPr>
                              <m:sty m:val="b"/>
                            </m:rPr>
                            <w:rPr>
                              <w:rFonts w:ascii="Cambria Math" w:hAnsi="Cambria Math"/>
                              <w:lang w:eastAsia="zh-CN"/>
                            </w:rPr>
                            <m:t>10</m:t>
                          </m:r>
                        </m:e>
                      </m:d>
                    </m:e>
                  </m:func>
                </m:e>
              </m:d>
            </m:oMath>
            <w:r>
              <w:rPr>
                <w:lang w:eastAsia="zh-CN"/>
              </w:rPr>
              <w:t xml:space="preserve"> to SMa NLOS pathloss, as suggested in the previous working assumption.</w:t>
            </w:r>
            <w:bookmarkEnd w:id="68"/>
          </w:p>
          <w:tbl>
            <w:tblPr>
              <w:tblW w:w="75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1"/>
              <w:gridCol w:w="411"/>
              <w:gridCol w:w="4271"/>
              <w:gridCol w:w="732"/>
              <w:gridCol w:w="661"/>
              <w:gridCol w:w="1061"/>
            </w:tblGrid>
            <w:tr w:rsidR="008B4567" w14:paraId="7DA3B1D3" w14:textId="77777777">
              <w:trPr>
                <w:cantSplit/>
                <w:trHeight w:val="1322"/>
                <w:tblHeader/>
                <w:jc w:val="center"/>
              </w:trPr>
              <w:tc>
                <w:tcPr>
                  <w:tcW w:w="0" w:type="auto"/>
                  <w:shd w:val="clear" w:color="auto" w:fill="D9D9D9" w:themeFill="background1" w:themeFillShade="D9"/>
                  <w:textDirection w:val="btLr"/>
                  <w:vAlign w:val="center"/>
                </w:tcPr>
                <w:p w14:paraId="13D48CEE" w14:textId="77777777" w:rsidR="008B4567" w:rsidRDefault="00427009">
                  <w:pPr>
                    <w:pStyle w:val="TAH"/>
                    <w:keepNext w:val="0"/>
                    <w:keepLines w:val="0"/>
                    <w:spacing w:line="240" w:lineRule="auto"/>
                    <w:ind w:left="113" w:right="113"/>
                    <w:rPr>
                      <w:rFonts w:ascii="Times New Roman" w:hAnsi="Times New Roman" w:cs="Times New Roman"/>
                      <w:b w:val="0"/>
                      <w:sz w:val="16"/>
                      <w:szCs w:val="16"/>
                    </w:rPr>
                  </w:pPr>
                  <w:r>
                    <w:rPr>
                      <w:rFonts w:ascii="Times New Roman" w:hAnsi="Times New Roman" w:cs="Times New Roman"/>
                      <w:b w:val="0"/>
                      <w:sz w:val="16"/>
                      <w:szCs w:val="16"/>
                    </w:rPr>
                    <w:t>Scenario</w:t>
                  </w:r>
                </w:p>
              </w:tc>
              <w:tc>
                <w:tcPr>
                  <w:tcW w:w="0" w:type="auto"/>
                  <w:shd w:val="clear" w:color="auto" w:fill="D9D9D9" w:themeFill="background1" w:themeFillShade="D9"/>
                  <w:textDirection w:val="btLr"/>
                  <w:vAlign w:val="center"/>
                </w:tcPr>
                <w:p w14:paraId="5C2F500B" w14:textId="77777777" w:rsidR="008B4567" w:rsidRDefault="00427009">
                  <w:pPr>
                    <w:pStyle w:val="TAH"/>
                    <w:keepNext w:val="0"/>
                    <w:keepLines w:val="0"/>
                    <w:spacing w:line="240" w:lineRule="auto"/>
                    <w:ind w:left="113" w:right="113"/>
                    <w:rPr>
                      <w:rFonts w:ascii="Times New Roman" w:hAnsi="Times New Roman" w:cs="Times New Roman"/>
                      <w:b w:val="0"/>
                      <w:sz w:val="16"/>
                      <w:szCs w:val="16"/>
                    </w:rPr>
                  </w:pPr>
                  <w:r>
                    <w:rPr>
                      <w:rFonts w:ascii="Times New Roman" w:hAnsi="Times New Roman" w:cs="Times New Roman"/>
                      <w:b w:val="0"/>
                      <w:sz w:val="16"/>
                      <w:szCs w:val="16"/>
                    </w:rPr>
                    <w:t>LOS/NLOS</w:t>
                  </w:r>
                </w:p>
              </w:tc>
              <w:tc>
                <w:tcPr>
                  <w:tcW w:w="5011" w:type="dxa"/>
                  <w:shd w:val="clear" w:color="auto" w:fill="D9D9D9" w:themeFill="background1" w:themeFillShade="D9"/>
                  <w:vAlign w:val="center"/>
                </w:tcPr>
                <w:p w14:paraId="1E1E8EB7" w14:textId="77777777" w:rsidR="008B4567" w:rsidRDefault="00427009">
                  <w:pPr>
                    <w:pStyle w:val="TAH"/>
                    <w:keepNext w:val="0"/>
                    <w:keepLines w:val="0"/>
                    <w:spacing w:line="240" w:lineRule="auto"/>
                    <w:rPr>
                      <w:rFonts w:ascii="Times New Roman" w:hAnsi="Times New Roman" w:cs="Times New Roman"/>
                      <w:b w:val="0"/>
                      <w:sz w:val="16"/>
                      <w:szCs w:val="16"/>
                    </w:rPr>
                  </w:pPr>
                  <w:r>
                    <w:rPr>
                      <w:rFonts w:ascii="Times New Roman" w:hAnsi="Times New Roman" w:cs="Times New Roman"/>
                      <w:b w:val="0"/>
                      <w:sz w:val="16"/>
                      <w:szCs w:val="16"/>
                    </w:rPr>
                    <w:t xml:space="preserve">Pathloss [dB], </w:t>
                  </w:r>
                  <w:r>
                    <w:rPr>
                      <w:rFonts w:ascii="Times New Roman" w:hAnsi="Times New Roman" w:cs="Times New Roman"/>
                      <w:b w:val="0"/>
                      <w:i/>
                      <w:sz w:val="16"/>
                      <w:szCs w:val="16"/>
                    </w:rPr>
                    <w:t>f</w:t>
                  </w:r>
                  <w:r>
                    <w:rPr>
                      <w:rFonts w:ascii="Times New Roman" w:hAnsi="Times New Roman" w:cs="Times New Roman"/>
                      <w:b w:val="0"/>
                      <w:i/>
                      <w:sz w:val="16"/>
                      <w:szCs w:val="16"/>
                      <w:vertAlign w:val="subscript"/>
                    </w:rPr>
                    <w:t>c</w:t>
                  </w:r>
                  <w:r>
                    <w:rPr>
                      <w:rFonts w:ascii="Times New Roman" w:hAnsi="Times New Roman" w:cs="Times New Roman"/>
                      <w:b w:val="0"/>
                      <w:sz w:val="16"/>
                      <w:szCs w:val="16"/>
                    </w:rPr>
                    <w:t xml:space="preserve"> is in GHz and </w:t>
                  </w:r>
                  <w:r>
                    <w:rPr>
                      <w:rFonts w:ascii="Times New Roman" w:hAnsi="Times New Roman" w:cs="Times New Roman"/>
                      <w:b w:val="0"/>
                      <w:i/>
                      <w:sz w:val="16"/>
                      <w:szCs w:val="16"/>
                    </w:rPr>
                    <w:t>d</w:t>
                  </w:r>
                  <w:r>
                    <w:rPr>
                      <w:rFonts w:ascii="Times New Roman" w:hAnsi="Times New Roman" w:cs="Times New Roman"/>
                      <w:b w:val="0"/>
                      <w:sz w:val="16"/>
                      <w:szCs w:val="16"/>
                    </w:rPr>
                    <w:t xml:space="preserve"> is in meters</w:t>
                  </w:r>
                </w:p>
              </w:tc>
              <w:tc>
                <w:tcPr>
                  <w:tcW w:w="535" w:type="dxa"/>
                  <w:shd w:val="clear" w:color="auto" w:fill="D9D9D9" w:themeFill="background1" w:themeFillShade="D9"/>
                  <w:vAlign w:val="center"/>
                </w:tcPr>
                <w:p w14:paraId="1555B85B" w14:textId="77777777" w:rsidR="008B4567" w:rsidRDefault="00427009">
                  <w:pPr>
                    <w:pStyle w:val="TAH"/>
                    <w:keepNext w:val="0"/>
                    <w:keepLines w:val="0"/>
                    <w:spacing w:line="240" w:lineRule="auto"/>
                    <w:rPr>
                      <w:rFonts w:ascii="Times New Roman" w:hAnsi="Times New Roman" w:cs="Times New Roman"/>
                      <w:b w:val="0"/>
                      <w:sz w:val="16"/>
                      <w:szCs w:val="16"/>
                    </w:rPr>
                  </w:pPr>
                  <w:r>
                    <w:rPr>
                      <w:rFonts w:ascii="Times New Roman" w:hAnsi="Times New Roman" w:cs="Times New Roman"/>
                      <w:b w:val="0"/>
                      <w:sz w:val="16"/>
                      <w:szCs w:val="16"/>
                    </w:rPr>
                    <w:t xml:space="preserve">Shadow </w:t>
                  </w:r>
                </w:p>
                <w:p w14:paraId="148E458A" w14:textId="77777777" w:rsidR="008B4567" w:rsidRDefault="00427009">
                  <w:pPr>
                    <w:pStyle w:val="TAH"/>
                    <w:keepNext w:val="0"/>
                    <w:keepLines w:val="0"/>
                    <w:spacing w:line="240" w:lineRule="auto"/>
                    <w:rPr>
                      <w:rFonts w:ascii="Times New Roman" w:hAnsi="Times New Roman" w:cs="Times New Roman"/>
                      <w:b w:val="0"/>
                      <w:sz w:val="16"/>
                      <w:szCs w:val="16"/>
                    </w:rPr>
                  </w:pPr>
                  <w:r>
                    <w:rPr>
                      <w:rFonts w:ascii="Times New Roman" w:hAnsi="Times New Roman" w:cs="Times New Roman"/>
                      <w:b w:val="0"/>
                      <w:sz w:val="16"/>
                      <w:szCs w:val="16"/>
                    </w:rPr>
                    <w:t xml:space="preserve">fading </w:t>
                  </w:r>
                </w:p>
                <w:p w14:paraId="310E87BD" w14:textId="77777777" w:rsidR="008B4567" w:rsidRDefault="00427009">
                  <w:pPr>
                    <w:pStyle w:val="TAH"/>
                    <w:keepNext w:val="0"/>
                    <w:keepLines w:val="0"/>
                    <w:spacing w:line="240" w:lineRule="auto"/>
                    <w:rPr>
                      <w:rFonts w:ascii="Times New Roman" w:hAnsi="Times New Roman" w:cs="Times New Roman"/>
                      <w:b w:val="0"/>
                      <w:sz w:val="16"/>
                      <w:szCs w:val="16"/>
                    </w:rPr>
                  </w:pPr>
                  <w:r>
                    <w:rPr>
                      <w:rFonts w:ascii="Times New Roman" w:hAnsi="Times New Roman" w:cs="Times New Roman"/>
                      <w:b w:val="0"/>
                      <w:sz w:val="16"/>
                      <w:szCs w:val="16"/>
                    </w:rPr>
                    <w:t>std [dB]</w:t>
                  </w:r>
                </w:p>
              </w:tc>
              <w:tc>
                <w:tcPr>
                  <w:tcW w:w="607" w:type="dxa"/>
                  <w:shd w:val="clear" w:color="auto" w:fill="D9D9D9" w:themeFill="background1" w:themeFillShade="D9"/>
                  <w:vAlign w:val="center"/>
                </w:tcPr>
                <w:p w14:paraId="157A37E0" w14:textId="77777777" w:rsidR="008B4567" w:rsidRDefault="00427009">
                  <w:pPr>
                    <w:pStyle w:val="TAH"/>
                    <w:keepNext w:val="0"/>
                    <w:keepLines w:val="0"/>
                    <w:spacing w:line="240" w:lineRule="auto"/>
                    <w:rPr>
                      <w:rFonts w:ascii="Times New Roman" w:hAnsi="Times New Roman" w:cs="Times New Roman"/>
                      <w:b w:val="0"/>
                      <w:sz w:val="16"/>
                      <w:szCs w:val="16"/>
                    </w:rPr>
                  </w:pPr>
                  <w:r>
                    <w:rPr>
                      <w:rFonts w:ascii="Times New Roman" w:hAnsi="Times New Roman" w:cs="Times New Roman"/>
                      <w:b w:val="0"/>
                      <w:sz w:val="16"/>
                      <w:szCs w:val="16"/>
                    </w:rPr>
                    <w:t>default values</w:t>
                  </w:r>
                </w:p>
              </w:tc>
              <w:tc>
                <w:tcPr>
                  <w:tcW w:w="776" w:type="dxa"/>
                  <w:shd w:val="clear" w:color="auto" w:fill="D9D9D9" w:themeFill="background1" w:themeFillShade="D9"/>
                  <w:vAlign w:val="center"/>
                </w:tcPr>
                <w:p w14:paraId="0CBE5A87" w14:textId="77777777" w:rsidR="008B4567" w:rsidRDefault="00427009">
                  <w:pPr>
                    <w:pStyle w:val="TAH"/>
                    <w:keepNext w:val="0"/>
                    <w:keepLines w:val="0"/>
                    <w:spacing w:line="240" w:lineRule="auto"/>
                    <w:rPr>
                      <w:rFonts w:ascii="Times New Roman" w:hAnsi="Times New Roman" w:cs="Times New Roman"/>
                      <w:b w:val="0"/>
                      <w:sz w:val="16"/>
                      <w:szCs w:val="16"/>
                    </w:rPr>
                  </w:pPr>
                  <w:r>
                    <w:rPr>
                      <w:rFonts w:ascii="Times New Roman" w:hAnsi="Times New Roman" w:cs="Times New Roman"/>
                      <w:b w:val="0"/>
                      <w:sz w:val="16"/>
                      <w:szCs w:val="16"/>
                    </w:rPr>
                    <w:t>Applicability range</w:t>
                  </w:r>
                </w:p>
              </w:tc>
            </w:tr>
            <w:tr w:rsidR="008B4567" w14:paraId="52E85DBF" w14:textId="77777777">
              <w:trPr>
                <w:cantSplit/>
                <w:trHeight w:val="447"/>
                <w:jc w:val="center"/>
              </w:trPr>
              <w:tc>
                <w:tcPr>
                  <w:tcW w:w="0" w:type="auto"/>
                  <w:vMerge w:val="restart"/>
                  <w:shd w:val="clear" w:color="auto" w:fill="F2F2F2" w:themeFill="background1" w:themeFillShade="F2"/>
                  <w:textDirection w:val="btLr"/>
                  <w:vAlign w:val="center"/>
                </w:tcPr>
                <w:p w14:paraId="0BE9E21E" w14:textId="77777777" w:rsidR="008B4567" w:rsidRDefault="00427009">
                  <w:pPr>
                    <w:pStyle w:val="TAH"/>
                    <w:keepNext w:val="0"/>
                    <w:keepLines w:val="0"/>
                    <w:spacing w:line="240" w:lineRule="auto"/>
                    <w:ind w:left="113" w:right="113"/>
                    <w:rPr>
                      <w:rFonts w:ascii="Times New Roman" w:hAnsi="Times New Roman" w:cs="Times New Roman"/>
                      <w:b w:val="0"/>
                      <w:sz w:val="16"/>
                      <w:szCs w:val="16"/>
                    </w:rPr>
                  </w:pPr>
                  <w:r>
                    <w:rPr>
                      <w:rFonts w:ascii="Times New Roman" w:hAnsi="Times New Roman" w:cs="Times New Roman"/>
                      <w:b w:val="0"/>
                      <w:sz w:val="16"/>
                      <w:szCs w:val="16"/>
                    </w:rPr>
                    <w:t>SMa</w:t>
                  </w:r>
                </w:p>
              </w:tc>
              <w:tc>
                <w:tcPr>
                  <w:tcW w:w="0" w:type="auto"/>
                  <w:shd w:val="clear" w:color="auto" w:fill="F2F2F2" w:themeFill="background1" w:themeFillShade="F2"/>
                  <w:textDirection w:val="btLr"/>
                  <w:vAlign w:val="center"/>
                </w:tcPr>
                <w:p w14:paraId="2694531F" w14:textId="77777777" w:rsidR="008B4567" w:rsidRDefault="00427009">
                  <w:pPr>
                    <w:pStyle w:val="TAH"/>
                    <w:keepNext w:val="0"/>
                    <w:keepLines w:val="0"/>
                    <w:spacing w:line="240" w:lineRule="auto"/>
                    <w:ind w:left="113" w:right="113"/>
                    <w:rPr>
                      <w:rFonts w:ascii="Times New Roman" w:hAnsi="Times New Roman" w:cs="Times New Roman"/>
                      <w:b w:val="0"/>
                      <w:sz w:val="16"/>
                      <w:szCs w:val="16"/>
                    </w:rPr>
                  </w:pPr>
                  <w:r>
                    <w:rPr>
                      <w:rFonts w:ascii="Times New Roman" w:hAnsi="Times New Roman" w:cs="Times New Roman"/>
                      <w:b w:val="0"/>
                      <w:sz w:val="16"/>
                      <w:szCs w:val="16"/>
                    </w:rPr>
                    <w:t>LOS</w:t>
                  </w:r>
                </w:p>
              </w:tc>
              <w:tc>
                <w:tcPr>
                  <w:tcW w:w="5011" w:type="dxa"/>
                  <w:vAlign w:val="center"/>
                </w:tcPr>
                <w:p w14:paraId="234584E9" w14:textId="77777777" w:rsidR="008B4567" w:rsidRDefault="00000000">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spacing w:before="0" w:after="0"/>
                    <w:jc w:val="center"/>
                    <w:rPr>
                      <w:rFonts w:eastAsia="MS Mincho"/>
                      <w:sz w:val="16"/>
                      <w:szCs w:val="16"/>
                      <w:lang w:val="en-US" w:eastAsia="ja-JP"/>
                    </w:rPr>
                  </w:pPr>
                  <m:oMathPara>
                    <m:oMathParaPr>
                      <m:jc m:val="left"/>
                    </m:oMathParaPr>
                    <m:oMath>
                      <m:sSub>
                        <m:sSubPr>
                          <m:ctrlPr>
                            <w:rPr>
                              <w:rFonts w:ascii="Cambria Math" w:eastAsia="MS Mincho" w:hAnsi="Cambria Math"/>
                              <w:i/>
                              <w:sz w:val="16"/>
                              <w:szCs w:val="16"/>
                              <w:lang w:val="en-US" w:eastAsia="ja-JP"/>
                            </w:rPr>
                          </m:ctrlPr>
                        </m:sSubPr>
                        <m:e>
                          <m:r>
                            <w:rPr>
                              <w:rFonts w:ascii="Cambria Math" w:eastAsia="MS Mincho" w:hAnsi="Cambria Math"/>
                              <w:sz w:val="16"/>
                              <w:szCs w:val="16"/>
                              <w:lang w:val="en-US" w:eastAsia="ja-JP"/>
                            </w:rPr>
                            <m:t>PL</m:t>
                          </m:r>
                        </m:e>
                        <m:sub>
                          <m:r>
                            <w:rPr>
                              <w:rFonts w:ascii="Cambria Math" w:eastAsia="MS Mincho" w:hAnsi="Cambria Math"/>
                              <w:sz w:val="16"/>
                              <w:szCs w:val="16"/>
                              <w:lang w:val="en-US" w:eastAsia="ja-JP"/>
                            </w:rPr>
                            <m:t>1</m:t>
                          </m:r>
                        </m:sub>
                      </m:sSub>
                      <m:r>
                        <w:rPr>
                          <w:rFonts w:ascii="Cambria Math" w:eastAsia="MS Mincho" w:hAnsi="Cambria Math"/>
                          <w:sz w:val="16"/>
                          <w:szCs w:val="16"/>
                          <w:lang w:val="en-US" w:eastAsia="ja-JP"/>
                        </w:rPr>
                        <m:t>=20</m:t>
                      </m:r>
                      <m:func>
                        <m:funcPr>
                          <m:ctrlPr>
                            <w:rPr>
                              <w:rFonts w:ascii="Cambria Math" w:eastAsia="MS Mincho" w:hAnsi="Cambria Math"/>
                              <w:i/>
                              <w:sz w:val="16"/>
                              <w:szCs w:val="16"/>
                              <w:lang w:val="en-US" w:eastAsia="ja-JP"/>
                            </w:rPr>
                          </m:ctrlPr>
                        </m:funcPr>
                        <m:fName>
                          <m:sSub>
                            <m:sSubPr>
                              <m:ctrlPr>
                                <w:rPr>
                                  <w:rFonts w:ascii="Cambria Math" w:eastAsia="MS Mincho" w:hAnsi="Cambria Math"/>
                                  <w:sz w:val="16"/>
                                  <w:szCs w:val="16"/>
                                  <w:lang w:val="en-US" w:eastAsia="ja-JP"/>
                                </w:rPr>
                              </m:ctrlPr>
                            </m:sSubPr>
                            <m:e>
                              <m:r>
                                <m:rPr>
                                  <m:sty m:val="p"/>
                                </m:rPr>
                                <w:rPr>
                                  <w:rFonts w:ascii="Cambria Math" w:eastAsia="MS Mincho" w:hAnsi="Cambria Math"/>
                                  <w:sz w:val="16"/>
                                  <w:szCs w:val="16"/>
                                  <w:lang w:val="en-US" w:eastAsia="ja-JP"/>
                                </w:rPr>
                                <m:t>log</m:t>
                              </m:r>
                            </m:e>
                            <m:sub>
                              <m:r>
                                <w:rPr>
                                  <w:rFonts w:ascii="Cambria Math" w:eastAsia="MS Mincho" w:hAnsi="Cambria Math"/>
                                  <w:sz w:val="16"/>
                                  <w:szCs w:val="16"/>
                                  <w:lang w:val="en-US" w:eastAsia="ja-JP"/>
                                </w:rPr>
                                <m:t>10</m:t>
                              </m:r>
                            </m:sub>
                          </m:sSub>
                        </m:fName>
                        <m:e>
                          <m:d>
                            <m:dPr>
                              <m:ctrlPr>
                                <w:rPr>
                                  <w:rFonts w:ascii="Cambria Math" w:eastAsia="MS Mincho" w:hAnsi="Cambria Math"/>
                                  <w:i/>
                                  <w:sz w:val="16"/>
                                  <w:szCs w:val="16"/>
                                  <w:lang w:val="en-US" w:eastAsia="ja-JP"/>
                                </w:rPr>
                              </m:ctrlPr>
                            </m:dPr>
                            <m:e>
                              <m:r>
                                <w:rPr>
                                  <w:rFonts w:ascii="Cambria Math" w:eastAsia="MS Mincho" w:hAnsi="Cambria Math"/>
                                  <w:sz w:val="16"/>
                                  <w:szCs w:val="16"/>
                                  <w:lang w:val="en-US" w:eastAsia="ja-JP"/>
                                </w:rPr>
                                <m:t>40πd</m:t>
                              </m:r>
                              <m:f>
                                <m:fPr>
                                  <m:type m:val="lin"/>
                                  <m:ctrlPr>
                                    <w:rPr>
                                      <w:rFonts w:ascii="Cambria Math" w:eastAsia="MS Mincho" w:hAnsi="Cambria Math"/>
                                      <w:i/>
                                      <w:sz w:val="16"/>
                                      <w:szCs w:val="16"/>
                                      <w:lang w:val="en-US" w:eastAsia="ja-JP"/>
                                    </w:rPr>
                                  </m:ctrlPr>
                                </m:fPr>
                                <m:num>
                                  <m:sSub>
                                    <m:sSubPr>
                                      <m:ctrlPr>
                                        <w:rPr>
                                          <w:rFonts w:ascii="Cambria Math" w:eastAsia="DengXian" w:hAnsi="Cambria Math"/>
                                          <w:i/>
                                          <w:sz w:val="16"/>
                                          <w:szCs w:val="16"/>
                                          <w:lang w:val="en-US" w:eastAsia="ja-JP"/>
                                        </w:rPr>
                                      </m:ctrlPr>
                                    </m:sSubPr>
                                    <m:e>
                                      <m:r>
                                        <w:rPr>
                                          <w:rFonts w:ascii="Cambria Math" w:hAnsi="Cambria Math"/>
                                          <w:sz w:val="16"/>
                                          <w:szCs w:val="16"/>
                                          <w:lang w:val="en-US" w:eastAsia="ja-JP"/>
                                        </w:rPr>
                                        <m:t>f</m:t>
                                      </m:r>
                                    </m:e>
                                    <m:sub>
                                      <m:r>
                                        <m:rPr>
                                          <m:sty m:val="p"/>
                                        </m:rPr>
                                        <w:rPr>
                                          <w:rFonts w:ascii="Cambria Math" w:hAnsi="Cambria Math"/>
                                          <w:sz w:val="16"/>
                                          <w:szCs w:val="16"/>
                                          <w:lang w:val="en-US" w:eastAsia="ja-JP"/>
                                        </w:rPr>
                                        <m:t>c</m:t>
                                      </m:r>
                                    </m:sub>
                                  </m:sSub>
                                </m:num>
                                <m:den>
                                  <m:r>
                                    <w:rPr>
                                      <w:rFonts w:ascii="Cambria Math" w:eastAsia="MS Mincho" w:hAnsi="Cambria Math"/>
                                      <w:sz w:val="16"/>
                                      <w:szCs w:val="16"/>
                                      <w:lang w:val="en-US" w:eastAsia="ja-JP"/>
                                    </w:rPr>
                                    <m:t>3</m:t>
                                  </m:r>
                                </m:den>
                              </m:f>
                            </m:e>
                          </m:d>
                        </m:e>
                      </m:func>
                      <m:r>
                        <w:rPr>
                          <w:rFonts w:ascii="Cambria Math" w:eastAsia="MS Mincho" w:hAnsi="Cambria Math"/>
                          <w:sz w:val="16"/>
                          <w:szCs w:val="16"/>
                          <w:lang w:val="en-US" w:eastAsia="ja-JP"/>
                        </w:rPr>
                        <m:t>+</m:t>
                      </m:r>
                      <m:func>
                        <m:funcPr>
                          <m:ctrlPr>
                            <w:rPr>
                              <w:rFonts w:ascii="Cambria Math" w:eastAsia="MS Mincho" w:hAnsi="Cambria Math"/>
                              <w:i/>
                              <w:sz w:val="16"/>
                              <w:szCs w:val="16"/>
                              <w:lang w:val="en-US" w:eastAsia="ja-JP"/>
                            </w:rPr>
                          </m:ctrlPr>
                        </m:funcPr>
                        <m:fName>
                          <m:r>
                            <m:rPr>
                              <m:sty m:val="p"/>
                            </m:rPr>
                            <w:rPr>
                              <w:rFonts w:ascii="Cambria Math" w:eastAsia="MS Mincho" w:hAnsi="Cambria Math"/>
                              <w:sz w:val="16"/>
                              <w:szCs w:val="16"/>
                              <w:lang w:val="en-US" w:eastAsia="ja-JP"/>
                            </w:rPr>
                            <m:t>min</m:t>
                          </m:r>
                        </m:fName>
                        <m:e>
                          <m:d>
                            <m:dPr>
                              <m:ctrlPr>
                                <w:rPr>
                                  <w:rFonts w:ascii="Cambria Math" w:eastAsia="MS Mincho" w:hAnsi="Cambria Math"/>
                                  <w:i/>
                                  <w:sz w:val="16"/>
                                  <w:szCs w:val="16"/>
                                  <w:lang w:val="en-US" w:eastAsia="ja-JP"/>
                                </w:rPr>
                              </m:ctrlPr>
                            </m:dPr>
                            <m:e>
                              <m:r>
                                <w:rPr>
                                  <w:rFonts w:ascii="Cambria Math" w:eastAsia="MS Mincho" w:hAnsi="Cambria Math"/>
                                  <w:sz w:val="16"/>
                                  <w:szCs w:val="16"/>
                                  <w:lang w:val="en-US" w:eastAsia="ja-JP"/>
                                </w:rPr>
                                <m:t>0.03</m:t>
                              </m:r>
                              <m:sSup>
                                <m:sSupPr>
                                  <m:ctrlPr>
                                    <w:rPr>
                                      <w:rFonts w:ascii="Cambria Math" w:eastAsia="MS Mincho" w:hAnsi="Cambria Math"/>
                                      <w:i/>
                                      <w:sz w:val="16"/>
                                      <w:szCs w:val="16"/>
                                      <w:lang w:val="en-US" w:eastAsia="ja-JP"/>
                                    </w:rPr>
                                  </m:ctrlPr>
                                </m:sSupPr>
                                <m:e>
                                  <m:r>
                                    <w:rPr>
                                      <w:rFonts w:ascii="Cambria Math" w:eastAsia="MS Mincho" w:hAnsi="Cambria Math"/>
                                      <w:sz w:val="16"/>
                                      <w:szCs w:val="16"/>
                                      <w:lang w:val="en-US" w:eastAsia="ja-JP"/>
                                    </w:rPr>
                                    <m:t>h</m:t>
                                  </m:r>
                                </m:e>
                                <m:sup>
                                  <m:r>
                                    <w:rPr>
                                      <w:rFonts w:ascii="Cambria Math" w:eastAsia="MS Mincho" w:hAnsi="Cambria Math"/>
                                      <w:sz w:val="16"/>
                                      <w:szCs w:val="16"/>
                                      <w:lang w:val="en-US" w:eastAsia="ja-JP"/>
                                    </w:rPr>
                                    <m:t>1.72</m:t>
                                  </m:r>
                                </m:sup>
                              </m:sSup>
                              <m:r>
                                <w:rPr>
                                  <w:rFonts w:ascii="Cambria Math" w:eastAsia="MS Mincho" w:hAnsi="Cambria Math"/>
                                  <w:sz w:val="16"/>
                                  <w:szCs w:val="16"/>
                                  <w:lang w:val="en-US" w:eastAsia="ja-JP"/>
                                </w:rPr>
                                <m:t>,10</m:t>
                              </m:r>
                            </m:e>
                          </m:d>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d</m:t>
                              </m:r>
                            </m:e>
                          </m:d>
                        </m:e>
                      </m:func>
                      <m:r>
                        <w:rPr>
                          <w:rFonts w:ascii="Cambria Math" w:eastAsia="MS Mincho" w:hAnsi="Cambria Math"/>
                          <w:sz w:val="16"/>
                          <w:szCs w:val="16"/>
                          <w:lang w:val="en-US" w:eastAsia="ja-JP"/>
                        </w:rPr>
                        <m:t>-</m:t>
                      </m:r>
                      <m:func>
                        <m:funcPr>
                          <m:ctrlPr>
                            <w:rPr>
                              <w:rFonts w:ascii="Cambria Math" w:eastAsia="MS Mincho" w:hAnsi="Cambria Math"/>
                              <w:i/>
                              <w:sz w:val="16"/>
                              <w:szCs w:val="16"/>
                              <w:lang w:val="en-US" w:eastAsia="ja-JP"/>
                            </w:rPr>
                          </m:ctrlPr>
                        </m:funcPr>
                        <m:fName>
                          <m:r>
                            <m:rPr>
                              <m:sty m:val="p"/>
                            </m:rPr>
                            <w:rPr>
                              <w:rFonts w:ascii="Cambria Math" w:eastAsia="MS Mincho" w:hAnsi="Cambria Math"/>
                              <w:sz w:val="16"/>
                              <w:szCs w:val="16"/>
                              <w:lang w:val="en-US" w:eastAsia="ja-JP"/>
                            </w:rPr>
                            <m:t>min</m:t>
                          </m:r>
                        </m:fName>
                        <m:e>
                          <m:d>
                            <m:dPr>
                              <m:ctrlPr>
                                <w:rPr>
                                  <w:rFonts w:ascii="Cambria Math" w:eastAsia="MS Mincho" w:hAnsi="Cambria Math"/>
                                  <w:i/>
                                  <w:sz w:val="16"/>
                                  <w:szCs w:val="16"/>
                                  <w:lang w:val="en-US" w:eastAsia="ja-JP"/>
                                </w:rPr>
                              </m:ctrlPr>
                            </m:dPr>
                            <m:e>
                              <m:r>
                                <w:rPr>
                                  <w:rFonts w:ascii="Cambria Math" w:eastAsia="MS Mincho" w:hAnsi="Cambria Math"/>
                                  <w:sz w:val="16"/>
                                  <w:szCs w:val="16"/>
                                  <w:lang w:val="en-US" w:eastAsia="ja-JP"/>
                                </w:rPr>
                                <m:t>0.044</m:t>
                              </m:r>
                              <m:sSup>
                                <m:sSupPr>
                                  <m:ctrlPr>
                                    <w:rPr>
                                      <w:rFonts w:ascii="Cambria Math" w:eastAsia="MS Mincho" w:hAnsi="Cambria Math"/>
                                      <w:i/>
                                      <w:sz w:val="16"/>
                                      <w:szCs w:val="16"/>
                                      <w:lang w:val="en-US" w:eastAsia="ja-JP"/>
                                    </w:rPr>
                                  </m:ctrlPr>
                                </m:sSupPr>
                                <m:e>
                                  <m:r>
                                    <w:rPr>
                                      <w:rFonts w:ascii="Cambria Math" w:eastAsia="MS Mincho" w:hAnsi="Cambria Math"/>
                                      <w:sz w:val="16"/>
                                      <w:szCs w:val="16"/>
                                      <w:lang w:val="en-US" w:eastAsia="ja-JP"/>
                                    </w:rPr>
                                    <m:t>h</m:t>
                                  </m:r>
                                </m:e>
                                <m:sup>
                                  <m:r>
                                    <w:rPr>
                                      <w:rFonts w:ascii="Cambria Math" w:eastAsia="MS Mincho" w:hAnsi="Cambria Math"/>
                                      <w:sz w:val="16"/>
                                      <w:szCs w:val="16"/>
                                      <w:lang w:val="en-US" w:eastAsia="ja-JP"/>
                                    </w:rPr>
                                    <m:t>1.72</m:t>
                                  </m:r>
                                </m:sup>
                              </m:sSup>
                              <m:r>
                                <w:rPr>
                                  <w:rFonts w:ascii="Cambria Math" w:eastAsia="MS Mincho" w:hAnsi="Cambria Math"/>
                                  <w:sz w:val="16"/>
                                  <w:szCs w:val="16"/>
                                  <w:lang w:val="en-US" w:eastAsia="ja-JP"/>
                                </w:rPr>
                                <m:t>, 14.77</m:t>
                              </m:r>
                            </m:e>
                          </m:d>
                        </m:e>
                      </m:func>
                      <m:r>
                        <w:rPr>
                          <w:rFonts w:ascii="Cambria Math" w:eastAsia="MS Mincho" w:hAnsi="Cambria Math"/>
                          <w:sz w:val="16"/>
                          <w:szCs w:val="16"/>
                          <w:lang w:val="en-US" w:eastAsia="ja-JP"/>
                        </w:rPr>
                        <m:t>+0.002</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h</m:t>
                          </m:r>
                        </m:e>
                      </m:d>
                      <m:r>
                        <w:rPr>
                          <w:rFonts w:ascii="Cambria Math" w:eastAsia="DengXian" w:hAnsi="Cambria Math"/>
                          <w:sz w:val="16"/>
                          <w:szCs w:val="16"/>
                          <w:lang w:val="en-US" w:eastAsia="ja-JP"/>
                        </w:rPr>
                        <m:t>d</m:t>
                      </m:r>
                    </m:oMath>
                  </m:oMathPara>
                </w:p>
                <w:p w14:paraId="3D089E69" w14:textId="77777777" w:rsidR="008B4567" w:rsidRDefault="00000000">
                  <w:pPr>
                    <w:pStyle w:val="Tabletext"/>
                    <w:spacing w:before="0" w:after="0"/>
                    <w:jc w:val="center"/>
                    <w:rPr>
                      <w:rFonts w:eastAsia="MS Mincho"/>
                      <w:sz w:val="16"/>
                      <w:szCs w:val="16"/>
                      <w:lang w:val="en-US" w:eastAsia="ja-JP"/>
                    </w:rPr>
                  </w:pPr>
                  <m:oMathPara>
                    <m:oMath>
                      <m:sSub>
                        <m:sSubPr>
                          <m:ctrlPr>
                            <w:rPr>
                              <w:rFonts w:ascii="Cambria Math" w:eastAsia="MS Mincho" w:hAnsi="Cambria Math"/>
                              <w:i/>
                              <w:sz w:val="16"/>
                              <w:szCs w:val="16"/>
                              <w:lang w:val="en-US" w:eastAsia="ja-JP"/>
                            </w:rPr>
                          </m:ctrlPr>
                        </m:sSubPr>
                        <m:e>
                          <m:r>
                            <w:rPr>
                              <w:rFonts w:ascii="Cambria Math" w:eastAsia="MS Mincho" w:hAnsi="Cambria Math"/>
                              <w:sz w:val="16"/>
                              <w:szCs w:val="16"/>
                              <w:lang w:val="en-US" w:eastAsia="ja-JP"/>
                            </w:rPr>
                            <m:t>PL</m:t>
                          </m:r>
                        </m:e>
                        <m:sub>
                          <m:r>
                            <w:rPr>
                              <w:rFonts w:ascii="Cambria Math" w:eastAsia="MS Mincho" w:hAnsi="Cambria Math"/>
                              <w:sz w:val="16"/>
                              <w:szCs w:val="16"/>
                              <w:lang w:val="en-US" w:eastAsia="ja-JP"/>
                            </w:rPr>
                            <m:t>2</m:t>
                          </m:r>
                        </m:sub>
                      </m:sSub>
                      <m:r>
                        <w:rPr>
                          <w:rFonts w:ascii="Cambria Math" w:eastAsia="MS Mincho" w:hAnsi="Cambria Math"/>
                          <w:sz w:val="16"/>
                          <w:szCs w:val="16"/>
                          <w:lang w:val="en-US" w:eastAsia="ja-JP"/>
                        </w:rPr>
                        <m:t>=</m:t>
                      </m:r>
                      <m:sSub>
                        <m:sSubPr>
                          <m:ctrlPr>
                            <w:rPr>
                              <w:rFonts w:ascii="Cambria Math" w:eastAsia="MS Mincho" w:hAnsi="Cambria Math"/>
                              <w:i/>
                              <w:sz w:val="16"/>
                              <w:szCs w:val="16"/>
                              <w:lang w:val="en-US" w:eastAsia="ja-JP"/>
                            </w:rPr>
                          </m:ctrlPr>
                        </m:sSubPr>
                        <m:e>
                          <m:r>
                            <w:rPr>
                              <w:rFonts w:ascii="Cambria Math" w:eastAsia="MS Mincho" w:hAnsi="Cambria Math"/>
                              <w:sz w:val="16"/>
                              <w:szCs w:val="16"/>
                              <w:lang w:val="en-US" w:eastAsia="ja-JP"/>
                            </w:rPr>
                            <m:t>PL</m:t>
                          </m:r>
                        </m:e>
                        <m:sub>
                          <m:r>
                            <w:rPr>
                              <w:rFonts w:ascii="Cambria Math" w:eastAsia="MS Mincho" w:hAnsi="Cambria Math"/>
                              <w:sz w:val="16"/>
                              <w:szCs w:val="16"/>
                              <w:lang w:val="en-US" w:eastAsia="ja-JP"/>
                            </w:rPr>
                            <m:t>1</m:t>
                          </m:r>
                        </m:sub>
                      </m:sSub>
                      <m:d>
                        <m:dPr>
                          <m:ctrlPr>
                            <w:rPr>
                              <w:rFonts w:ascii="Cambria Math" w:eastAsia="MS Mincho" w:hAnsi="Cambria Math"/>
                              <w:i/>
                              <w:sz w:val="16"/>
                              <w:szCs w:val="16"/>
                              <w:lang w:val="en-US" w:eastAsia="ja-JP"/>
                            </w:rPr>
                          </m:ctrlPr>
                        </m:dPr>
                        <m:e>
                          <m:sSub>
                            <m:sSubPr>
                              <m:ctrlPr>
                                <w:rPr>
                                  <w:rFonts w:ascii="Cambria Math" w:eastAsia="MS Mincho" w:hAnsi="Cambria Math"/>
                                  <w:i/>
                                  <w:sz w:val="16"/>
                                  <w:szCs w:val="16"/>
                                  <w:lang w:val="en-US" w:eastAsia="ja-JP"/>
                                </w:rPr>
                              </m:ctrlPr>
                            </m:sSubPr>
                            <m:e>
                              <m:r>
                                <w:rPr>
                                  <w:rFonts w:ascii="Cambria Math" w:eastAsia="MS Mincho" w:hAnsi="Cambria Math"/>
                                  <w:sz w:val="16"/>
                                  <w:szCs w:val="16"/>
                                  <w:lang w:val="en-US" w:eastAsia="ja-JP"/>
                                </w:rPr>
                                <m:t>d</m:t>
                              </m:r>
                            </m:e>
                            <m:sub>
                              <m:r>
                                <m:rPr>
                                  <m:sty m:val="p"/>
                                </m:rPr>
                                <w:rPr>
                                  <w:rFonts w:ascii="Cambria Math" w:eastAsia="MS Mincho" w:hAnsi="Cambria Math"/>
                                  <w:sz w:val="16"/>
                                  <w:szCs w:val="16"/>
                                  <w:lang w:val="en-US" w:eastAsia="ja-JP"/>
                                </w:rPr>
                                <m:t>BP</m:t>
                              </m:r>
                            </m:sub>
                          </m:sSub>
                        </m:e>
                      </m:d>
                      <m:r>
                        <w:rPr>
                          <w:rFonts w:ascii="Cambria Math" w:eastAsia="MS Mincho" w:hAnsi="Cambria Math"/>
                          <w:sz w:val="16"/>
                          <w:szCs w:val="16"/>
                          <w:lang w:val="en-US" w:eastAsia="ja-JP"/>
                        </w:rPr>
                        <m:t>+40</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f>
                            <m:fPr>
                              <m:type m:val="lin"/>
                              <m:ctrlPr>
                                <w:rPr>
                                  <w:rFonts w:ascii="Cambria Math" w:eastAsia="DengXian" w:hAnsi="Cambria Math"/>
                                  <w:i/>
                                  <w:sz w:val="16"/>
                                  <w:szCs w:val="16"/>
                                  <w:lang w:val="en-US" w:eastAsia="ja-JP"/>
                                </w:rPr>
                              </m:ctrlPr>
                            </m:fPr>
                            <m:num>
                              <m:r>
                                <w:rPr>
                                  <w:rFonts w:ascii="Cambria Math" w:eastAsia="DengXian" w:hAnsi="Cambria Math"/>
                                  <w:sz w:val="16"/>
                                  <w:szCs w:val="16"/>
                                  <w:lang w:val="en-US" w:eastAsia="ja-JP"/>
                                </w:rPr>
                                <m:t>d</m:t>
                              </m:r>
                            </m:num>
                            <m:den>
                              <m:sSub>
                                <m:sSubPr>
                                  <m:ctrlPr>
                                    <w:rPr>
                                      <w:rFonts w:ascii="Cambria Math" w:eastAsia="MS Mincho" w:hAnsi="Cambria Math"/>
                                      <w:i/>
                                      <w:sz w:val="16"/>
                                      <w:szCs w:val="16"/>
                                      <w:lang w:val="en-US" w:eastAsia="ja-JP"/>
                                    </w:rPr>
                                  </m:ctrlPr>
                                </m:sSubPr>
                                <m:e>
                                  <m:r>
                                    <w:rPr>
                                      <w:rFonts w:ascii="Cambria Math" w:eastAsia="MS Mincho" w:hAnsi="Cambria Math"/>
                                      <w:sz w:val="16"/>
                                      <w:szCs w:val="16"/>
                                      <w:lang w:val="en-US" w:eastAsia="ja-JP"/>
                                    </w:rPr>
                                    <m:t>d</m:t>
                                  </m:r>
                                </m:e>
                                <m:sub>
                                  <m:r>
                                    <m:rPr>
                                      <m:sty m:val="p"/>
                                    </m:rPr>
                                    <w:rPr>
                                      <w:rFonts w:ascii="Cambria Math" w:eastAsia="MS Mincho" w:hAnsi="Cambria Math"/>
                                      <w:sz w:val="16"/>
                                      <w:szCs w:val="16"/>
                                      <w:lang w:val="en-US" w:eastAsia="ja-JP"/>
                                    </w:rPr>
                                    <m:t>BP</m:t>
                                  </m:r>
                                </m:sub>
                              </m:sSub>
                            </m:den>
                          </m:f>
                        </m:e>
                      </m:d>
                    </m:oMath>
                  </m:oMathPara>
                </w:p>
              </w:tc>
              <w:tc>
                <w:tcPr>
                  <w:tcW w:w="535" w:type="dxa"/>
                  <w:vAlign w:val="center"/>
                </w:tcPr>
                <w:p w14:paraId="0EB1EBBA" w14:textId="77777777" w:rsidR="008B4567" w:rsidRDefault="00427009">
                  <w:pPr>
                    <w:pStyle w:val="Tabletext"/>
                    <w:spacing w:before="0" w:after="0"/>
                    <w:rPr>
                      <w:sz w:val="16"/>
                      <w:szCs w:val="16"/>
                      <w:lang w:val="en-US"/>
                    </w:rPr>
                  </w:pPr>
                  <m:oMathPara>
                    <m:oMath>
                      <m:r>
                        <w:rPr>
                          <w:rFonts w:ascii="Cambria Math" w:hAnsi="Cambria Math"/>
                          <w:sz w:val="16"/>
                          <w:szCs w:val="16"/>
                          <w:lang w:val="en-US"/>
                        </w:rPr>
                        <m:t>σ=4</m:t>
                      </m:r>
                    </m:oMath>
                  </m:oMathPara>
                </w:p>
                <w:p w14:paraId="5AAD0048" w14:textId="77777777" w:rsidR="008B4567" w:rsidRDefault="008B4567">
                  <w:pPr>
                    <w:pStyle w:val="Tabletext"/>
                    <w:spacing w:before="0" w:after="0"/>
                    <w:rPr>
                      <w:sz w:val="16"/>
                      <w:szCs w:val="16"/>
                      <w:lang w:val="en-US"/>
                    </w:rPr>
                  </w:pPr>
                </w:p>
                <w:p w14:paraId="39F0AF76" w14:textId="77777777" w:rsidR="008B4567" w:rsidRDefault="00427009">
                  <w:pPr>
                    <w:pStyle w:val="Tabletext"/>
                    <w:spacing w:before="0" w:after="0"/>
                    <w:rPr>
                      <w:sz w:val="16"/>
                      <w:szCs w:val="16"/>
                      <w:lang w:val="en-US"/>
                    </w:rPr>
                  </w:pPr>
                  <m:oMathPara>
                    <m:oMath>
                      <m:r>
                        <w:rPr>
                          <w:rFonts w:ascii="Cambria Math" w:hAnsi="Cambria Math"/>
                          <w:sz w:val="16"/>
                          <w:szCs w:val="16"/>
                          <w:lang w:val="en-US"/>
                        </w:rPr>
                        <m:t>σ=6</m:t>
                      </m:r>
                    </m:oMath>
                  </m:oMathPara>
                </w:p>
                <w:p w14:paraId="61880B85" w14:textId="77777777" w:rsidR="008B4567" w:rsidRDefault="008B4567">
                  <w:pPr>
                    <w:pStyle w:val="Tabletext"/>
                    <w:spacing w:before="0" w:after="0"/>
                    <w:rPr>
                      <w:rFonts w:eastAsia="MS Mincho"/>
                      <w:sz w:val="16"/>
                      <w:szCs w:val="16"/>
                      <w:lang w:val="en-US"/>
                    </w:rPr>
                  </w:pPr>
                </w:p>
              </w:tc>
              <w:tc>
                <w:tcPr>
                  <w:tcW w:w="607" w:type="dxa"/>
                </w:tcPr>
                <w:p w14:paraId="3B2EDC5C" w14:textId="77777777" w:rsidR="008B4567" w:rsidRPr="00B41122" w:rsidRDefault="00427009">
                  <w:pPr>
                    <w:pStyle w:val="Tabletext"/>
                    <w:spacing w:before="0" w:after="0"/>
                    <w:jc w:val="center"/>
                    <w:rPr>
                      <w:sz w:val="16"/>
                      <w:szCs w:val="16"/>
                      <w:vertAlign w:val="subscript"/>
                      <w:lang w:val="pt-BR"/>
                    </w:rPr>
                  </w:pPr>
                  <w:r w:rsidRPr="00B41122">
                    <w:rPr>
                      <w:sz w:val="16"/>
                      <w:szCs w:val="16"/>
                      <w:lang w:val="pt-BR"/>
                    </w:rPr>
                    <w:t>10 m &lt; d&lt; d</w:t>
                  </w:r>
                  <w:r w:rsidRPr="00B41122">
                    <w:rPr>
                      <w:sz w:val="16"/>
                      <w:szCs w:val="16"/>
                      <w:vertAlign w:val="subscript"/>
                      <w:lang w:val="pt-BR"/>
                    </w:rPr>
                    <w:t>BP</w:t>
                  </w:r>
                </w:p>
                <w:p w14:paraId="0FC8969B" w14:textId="77777777" w:rsidR="008B4567" w:rsidRPr="00B41122" w:rsidRDefault="00427009">
                  <w:pPr>
                    <w:pStyle w:val="Tabletext"/>
                    <w:spacing w:before="0" w:after="0"/>
                    <w:jc w:val="center"/>
                    <w:rPr>
                      <w:sz w:val="16"/>
                      <w:szCs w:val="16"/>
                      <w:lang w:val="pt-BR"/>
                    </w:rPr>
                  </w:pPr>
                  <w:r w:rsidRPr="00B41122">
                    <w:rPr>
                      <w:sz w:val="16"/>
                      <w:szCs w:val="16"/>
                      <w:lang w:val="pt-BR"/>
                    </w:rPr>
                    <w:t>d</w:t>
                  </w:r>
                  <w:r w:rsidRPr="00B41122">
                    <w:rPr>
                      <w:sz w:val="16"/>
                      <w:szCs w:val="16"/>
                      <w:vertAlign w:val="subscript"/>
                      <w:lang w:val="pt-BR"/>
                    </w:rPr>
                    <w:t>BP</w:t>
                  </w:r>
                  <w:r w:rsidRPr="00B41122">
                    <w:rPr>
                      <w:sz w:val="16"/>
                      <w:szCs w:val="16"/>
                      <w:lang w:val="pt-BR"/>
                    </w:rPr>
                    <w:t xml:space="preserve"> &lt; d &lt; 5000 m</w:t>
                  </w:r>
                </w:p>
                <w:p w14:paraId="1D468257" w14:textId="77777777" w:rsidR="008B4567" w:rsidRPr="00B41122" w:rsidRDefault="00427009">
                  <w:pPr>
                    <w:pStyle w:val="Tabletext"/>
                    <w:spacing w:before="0" w:after="0"/>
                    <w:jc w:val="center"/>
                    <w:rPr>
                      <w:sz w:val="16"/>
                      <w:szCs w:val="16"/>
                      <w:lang w:val="pt-BR"/>
                    </w:rPr>
                  </w:pPr>
                  <w:r w:rsidRPr="00B41122">
                    <w:rPr>
                      <w:sz w:val="16"/>
                      <w:szCs w:val="16"/>
                      <w:lang w:val="pt-BR"/>
                    </w:rPr>
                    <w:t>W = 20m, h = 10m</w:t>
                  </w:r>
                </w:p>
              </w:tc>
              <w:tc>
                <w:tcPr>
                  <w:tcW w:w="776" w:type="dxa"/>
                  <w:vMerge w:val="restart"/>
                  <w:vAlign w:val="center"/>
                </w:tcPr>
                <w:p w14:paraId="350308C4" w14:textId="77777777" w:rsidR="008B4567" w:rsidRPr="00B41122" w:rsidRDefault="00427009">
                  <w:pPr>
                    <w:pStyle w:val="Tabletext"/>
                    <w:spacing w:before="0" w:after="0"/>
                    <w:jc w:val="center"/>
                    <w:rPr>
                      <w:sz w:val="16"/>
                      <w:szCs w:val="16"/>
                      <w:lang w:val="pt-BR"/>
                    </w:rPr>
                  </w:pPr>
                  <w:r w:rsidRPr="00B41122">
                    <w:rPr>
                      <w:color w:val="FF0000"/>
                      <w:sz w:val="16"/>
                      <w:szCs w:val="16"/>
                      <w:lang w:val="pt-BR"/>
                    </w:rPr>
                    <w:t xml:space="preserve">0.8  </w:t>
                  </w:r>
                  <m:oMath>
                    <m:r>
                      <w:rPr>
                        <w:rFonts w:ascii="Cambria Math" w:hAnsi="Cambria Math"/>
                        <w:sz w:val="16"/>
                        <w:szCs w:val="16"/>
                        <w:lang w:val="pt-BR"/>
                      </w:rPr>
                      <m:t>≤</m:t>
                    </m:r>
                    <m:sSub>
                      <m:sSubPr>
                        <m:ctrlPr>
                          <w:rPr>
                            <w:rFonts w:ascii="Cambria Math" w:eastAsia="DengXian" w:hAnsi="Cambria Math"/>
                            <w:i/>
                            <w:sz w:val="16"/>
                            <w:szCs w:val="16"/>
                            <w:lang w:val="en-US" w:eastAsia="ja-JP"/>
                          </w:rPr>
                        </m:ctrlPr>
                      </m:sSubPr>
                      <m:e>
                        <m:r>
                          <w:rPr>
                            <w:rFonts w:ascii="Cambria Math" w:hAnsi="Cambria Math"/>
                            <w:sz w:val="16"/>
                            <w:szCs w:val="16"/>
                            <w:lang w:val="en-US" w:eastAsia="ja-JP"/>
                          </w:rPr>
                          <m:t>f</m:t>
                        </m:r>
                      </m:e>
                      <m:sub>
                        <m:r>
                          <m:rPr>
                            <m:sty m:val="p"/>
                          </m:rPr>
                          <w:rPr>
                            <w:rFonts w:ascii="Cambria Math" w:hAnsi="Cambria Math"/>
                            <w:sz w:val="16"/>
                            <w:szCs w:val="16"/>
                            <w:lang w:val="pt-BR" w:eastAsia="ja-JP"/>
                          </w:rPr>
                          <m:t>c</m:t>
                        </m:r>
                      </m:sub>
                    </m:sSub>
                    <m:r>
                      <w:rPr>
                        <w:rFonts w:ascii="Cambria Math" w:hAnsi="Cambria Math"/>
                        <w:sz w:val="16"/>
                        <w:szCs w:val="16"/>
                        <w:lang w:val="pt-BR"/>
                      </w:rPr>
                      <m:t>≤</m:t>
                    </m:r>
                  </m:oMath>
                  <w:r w:rsidRPr="00B41122">
                    <w:rPr>
                      <w:sz w:val="16"/>
                      <w:szCs w:val="16"/>
                      <w:lang w:val="pt-BR"/>
                    </w:rPr>
                    <w:t xml:space="preserve"> </w:t>
                  </w:r>
                  <w:r w:rsidRPr="00B41122">
                    <w:rPr>
                      <w:color w:val="FF0000"/>
                      <w:sz w:val="16"/>
                      <w:szCs w:val="16"/>
                      <w:lang w:val="pt-BR"/>
                    </w:rPr>
                    <w:t>37</w:t>
                  </w:r>
                  <w:r w:rsidRPr="00B41122">
                    <w:rPr>
                      <w:sz w:val="16"/>
                      <w:szCs w:val="16"/>
                      <w:lang w:val="pt-BR"/>
                    </w:rPr>
                    <w:t xml:space="preserve"> GHz</w:t>
                  </w:r>
                </w:p>
                <w:p w14:paraId="507413C7" w14:textId="77777777" w:rsidR="008B4567" w:rsidRPr="00B41122" w:rsidRDefault="008B4567">
                  <w:pPr>
                    <w:pStyle w:val="Tabletext"/>
                    <w:spacing w:before="0" w:after="0"/>
                    <w:rPr>
                      <w:sz w:val="16"/>
                      <w:szCs w:val="16"/>
                      <w:lang w:val="pt-BR"/>
                    </w:rPr>
                  </w:pPr>
                </w:p>
                <w:p w14:paraId="1027AB90" w14:textId="77777777" w:rsidR="008B4567" w:rsidRPr="00B41122" w:rsidRDefault="00427009">
                  <w:pPr>
                    <w:pStyle w:val="Tabletext"/>
                    <w:spacing w:before="0" w:after="0"/>
                    <w:jc w:val="center"/>
                    <w:rPr>
                      <w:sz w:val="16"/>
                      <w:szCs w:val="16"/>
                      <w:lang w:val="pt-BR"/>
                    </w:rPr>
                  </w:pPr>
                  <w:r w:rsidRPr="00B41122">
                    <w:rPr>
                      <w:sz w:val="16"/>
                      <w:szCs w:val="16"/>
                      <w:lang w:val="pt-BR"/>
                    </w:rPr>
                    <w:t>5 m &lt; h &lt; 50 m</w:t>
                  </w:r>
                </w:p>
                <w:p w14:paraId="5CED66DD" w14:textId="77777777" w:rsidR="008B4567" w:rsidRPr="00B41122" w:rsidRDefault="00427009">
                  <w:pPr>
                    <w:pStyle w:val="Tabletext"/>
                    <w:spacing w:before="0" w:after="0"/>
                    <w:jc w:val="center"/>
                    <w:rPr>
                      <w:sz w:val="16"/>
                      <w:szCs w:val="16"/>
                      <w:lang w:val="pt-BR"/>
                    </w:rPr>
                  </w:pPr>
                  <w:r w:rsidRPr="00B41122">
                    <w:rPr>
                      <w:sz w:val="16"/>
                      <w:szCs w:val="16"/>
                      <w:lang w:val="pt-BR"/>
                    </w:rPr>
                    <w:t>5m &lt; W &lt; 50 m</w:t>
                  </w:r>
                </w:p>
                <w:p w14:paraId="1A9004EE" w14:textId="77777777" w:rsidR="008B4567" w:rsidRDefault="00427009">
                  <w:pPr>
                    <w:pStyle w:val="Tabletext"/>
                    <w:spacing w:before="0" w:after="0"/>
                    <w:jc w:val="center"/>
                    <w:rPr>
                      <w:sz w:val="16"/>
                      <w:szCs w:val="16"/>
                      <w:lang w:val="en-US"/>
                    </w:rPr>
                  </w:pPr>
                  <w:r>
                    <w:rPr>
                      <w:sz w:val="16"/>
                      <w:szCs w:val="16"/>
                      <w:lang w:val="en-US"/>
                    </w:rPr>
                    <w:t>10 m &lt; h</w:t>
                  </w:r>
                  <w:r>
                    <w:rPr>
                      <w:sz w:val="16"/>
                      <w:szCs w:val="16"/>
                      <w:vertAlign w:val="subscript"/>
                      <w:lang w:val="en-US"/>
                    </w:rPr>
                    <w:t>BS</w:t>
                  </w:r>
                  <w:r>
                    <w:rPr>
                      <w:sz w:val="16"/>
                      <w:szCs w:val="16"/>
                      <w:lang w:val="en-US"/>
                    </w:rPr>
                    <w:t xml:space="preserve"> &lt; </w:t>
                  </w:r>
                  <w:r>
                    <w:rPr>
                      <w:color w:val="C00000"/>
                      <w:sz w:val="16"/>
                      <w:szCs w:val="16"/>
                      <w:lang w:val="en-US"/>
                    </w:rPr>
                    <w:t>[</w:t>
                  </w:r>
                  <w:r>
                    <w:rPr>
                      <w:sz w:val="16"/>
                      <w:szCs w:val="16"/>
                      <w:lang w:val="en-US"/>
                    </w:rPr>
                    <w:t>150</w:t>
                  </w:r>
                  <w:r>
                    <w:rPr>
                      <w:color w:val="C00000"/>
                      <w:sz w:val="16"/>
                      <w:szCs w:val="16"/>
                      <w:lang w:val="en-US"/>
                    </w:rPr>
                    <w:t>]</w:t>
                  </w:r>
                  <w:r>
                    <w:rPr>
                      <w:sz w:val="16"/>
                      <w:szCs w:val="16"/>
                      <w:lang w:val="en-US"/>
                    </w:rPr>
                    <w:t xml:space="preserve"> m</w:t>
                  </w:r>
                </w:p>
                <w:p w14:paraId="2219CD5E" w14:textId="77777777" w:rsidR="008B4567" w:rsidRDefault="00427009">
                  <w:pPr>
                    <w:pStyle w:val="Tabletext"/>
                    <w:spacing w:before="0" w:after="0"/>
                    <w:jc w:val="center"/>
                    <w:rPr>
                      <w:rFonts w:eastAsia="MS Mincho"/>
                      <w:sz w:val="16"/>
                      <w:szCs w:val="16"/>
                      <w:lang w:val="en-US"/>
                    </w:rPr>
                  </w:pPr>
                  <w:r>
                    <w:rPr>
                      <w:sz w:val="16"/>
                      <w:szCs w:val="16"/>
                      <w:lang w:val="en-US"/>
                    </w:rPr>
                    <w:t>1 m &lt; h</w:t>
                  </w:r>
                  <w:r>
                    <w:rPr>
                      <w:sz w:val="16"/>
                      <w:szCs w:val="16"/>
                      <w:vertAlign w:val="subscript"/>
                      <w:lang w:val="en-US"/>
                    </w:rPr>
                    <w:t>UT</w:t>
                  </w:r>
                  <w:r>
                    <w:rPr>
                      <w:sz w:val="16"/>
                      <w:szCs w:val="16"/>
                      <w:lang w:val="en-US"/>
                    </w:rPr>
                    <w:t xml:space="preserve"> &lt; </w:t>
                  </w:r>
                  <w:r>
                    <w:rPr>
                      <w:color w:val="C00000"/>
                      <w:sz w:val="16"/>
                      <w:szCs w:val="16"/>
                      <w:lang w:val="en-US"/>
                    </w:rPr>
                    <w:t>[</w:t>
                  </w:r>
                  <w:r>
                    <w:rPr>
                      <w:sz w:val="16"/>
                      <w:szCs w:val="16"/>
                      <w:lang w:val="en-US"/>
                    </w:rPr>
                    <w:t>10</w:t>
                  </w:r>
                  <w:r>
                    <w:rPr>
                      <w:color w:val="C00000"/>
                      <w:sz w:val="16"/>
                      <w:szCs w:val="16"/>
                      <w:lang w:val="en-US"/>
                    </w:rPr>
                    <w:t>]</w:t>
                  </w:r>
                  <w:r>
                    <w:rPr>
                      <w:sz w:val="16"/>
                      <w:szCs w:val="16"/>
                      <w:lang w:val="en-US"/>
                    </w:rPr>
                    <w:t xml:space="preserve"> m</w:t>
                  </w:r>
                </w:p>
              </w:tc>
            </w:tr>
            <w:tr w:rsidR="008B4567" w14:paraId="1378917C" w14:textId="77777777">
              <w:trPr>
                <w:cantSplit/>
                <w:trHeight w:val="84"/>
                <w:jc w:val="center"/>
              </w:trPr>
              <w:tc>
                <w:tcPr>
                  <w:tcW w:w="0" w:type="auto"/>
                  <w:vMerge/>
                  <w:textDirection w:val="btLr"/>
                  <w:vAlign w:val="center"/>
                </w:tcPr>
                <w:p w14:paraId="376156FB" w14:textId="77777777" w:rsidR="008B4567" w:rsidRDefault="008B4567">
                  <w:pPr>
                    <w:pStyle w:val="TAH"/>
                    <w:keepNext w:val="0"/>
                    <w:keepLines w:val="0"/>
                    <w:spacing w:line="240" w:lineRule="auto"/>
                    <w:ind w:left="113" w:right="113"/>
                    <w:rPr>
                      <w:rFonts w:ascii="Times New Roman" w:hAnsi="Times New Roman" w:cs="Times New Roman"/>
                      <w:b w:val="0"/>
                      <w:sz w:val="16"/>
                      <w:szCs w:val="16"/>
                    </w:rPr>
                  </w:pPr>
                </w:p>
              </w:tc>
              <w:tc>
                <w:tcPr>
                  <w:tcW w:w="0" w:type="auto"/>
                  <w:shd w:val="clear" w:color="auto" w:fill="F2F2F2" w:themeFill="background1" w:themeFillShade="F2"/>
                  <w:textDirection w:val="btLr"/>
                  <w:vAlign w:val="center"/>
                </w:tcPr>
                <w:p w14:paraId="2C52B8EC" w14:textId="77777777" w:rsidR="008B4567" w:rsidRDefault="00427009">
                  <w:pPr>
                    <w:pStyle w:val="TAH"/>
                    <w:keepNext w:val="0"/>
                    <w:keepLines w:val="0"/>
                    <w:spacing w:line="240" w:lineRule="auto"/>
                    <w:ind w:left="113" w:right="113"/>
                    <w:rPr>
                      <w:rFonts w:ascii="Times New Roman" w:hAnsi="Times New Roman" w:cs="Times New Roman"/>
                      <w:b w:val="0"/>
                      <w:sz w:val="16"/>
                      <w:szCs w:val="16"/>
                    </w:rPr>
                  </w:pPr>
                  <w:r>
                    <w:rPr>
                      <w:rFonts w:ascii="Times New Roman" w:hAnsi="Times New Roman" w:cs="Times New Roman"/>
                      <w:b w:val="0"/>
                      <w:sz w:val="16"/>
                      <w:szCs w:val="16"/>
                    </w:rPr>
                    <w:t>NLOS</w:t>
                  </w:r>
                </w:p>
              </w:tc>
              <w:tc>
                <w:tcPr>
                  <w:tcW w:w="5011" w:type="dxa"/>
                  <w:vAlign w:val="center"/>
                </w:tcPr>
                <w:p w14:paraId="7C8CF220" w14:textId="77777777" w:rsidR="008B4567" w:rsidRDefault="00427009">
                  <w:pPr>
                    <w:pStyle w:val="Tabletext"/>
                    <w:spacing w:before="0" w:after="0"/>
                    <w:jc w:val="center"/>
                    <w:rPr>
                      <w:rFonts w:eastAsia="DengXian"/>
                      <w:strike/>
                      <w:sz w:val="16"/>
                      <w:szCs w:val="16"/>
                      <w:lang w:val="en-US" w:eastAsia="ja-JP"/>
                    </w:rPr>
                  </w:pPr>
                  <m:oMathPara>
                    <m:oMathParaPr>
                      <m:jc m:val="left"/>
                    </m:oMathParaPr>
                    <m:oMath>
                      <m:r>
                        <w:rPr>
                          <w:rFonts w:ascii="Cambria Math" w:eastAsia="DengXian" w:hAnsi="Cambria Math"/>
                          <w:strike/>
                          <w:sz w:val="16"/>
                          <w:szCs w:val="16"/>
                          <w:lang w:val="en-US"/>
                        </w:rPr>
                        <m:t>PL=161.04-7.1</m:t>
                      </m:r>
                      <m:sSub>
                        <m:sSubPr>
                          <m:ctrlPr>
                            <w:rPr>
                              <w:rFonts w:ascii="Cambria Math" w:eastAsia="DengXian" w:hAnsi="Cambria Math"/>
                              <w:strike/>
                              <w:sz w:val="16"/>
                              <w:szCs w:val="16"/>
                              <w:lang w:val="en-US" w:eastAsia="ja-JP"/>
                            </w:rPr>
                          </m:ctrlPr>
                        </m:sSubPr>
                        <m:e>
                          <m:r>
                            <m:rPr>
                              <m:sty m:val="p"/>
                            </m:rPr>
                            <w:rPr>
                              <w:rFonts w:ascii="Cambria Math" w:hAnsi="Cambria Math"/>
                              <w:strike/>
                              <w:sz w:val="16"/>
                              <w:szCs w:val="16"/>
                              <w:lang w:val="en-US" w:eastAsia="ja-JP"/>
                            </w:rPr>
                            <m:t>log</m:t>
                          </m:r>
                        </m:e>
                        <m:sub>
                          <m:r>
                            <w:rPr>
                              <w:rFonts w:ascii="Cambria Math" w:hAnsi="Cambria Math"/>
                              <w:strike/>
                              <w:sz w:val="16"/>
                              <w:szCs w:val="16"/>
                              <w:lang w:val="en-US" w:eastAsia="ja-JP"/>
                            </w:rPr>
                            <m:t>10</m:t>
                          </m:r>
                        </m:sub>
                      </m:sSub>
                      <m:d>
                        <m:dPr>
                          <m:ctrlPr>
                            <w:rPr>
                              <w:rFonts w:ascii="Cambria Math" w:eastAsia="DengXian" w:hAnsi="Cambria Math"/>
                              <w:i/>
                              <w:strike/>
                              <w:sz w:val="16"/>
                              <w:szCs w:val="16"/>
                              <w:lang w:val="en-US" w:eastAsia="ja-JP"/>
                            </w:rPr>
                          </m:ctrlPr>
                        </m:dPr>
                        <m:e>
                          <m:r>
                            <w:rPr>
                              <w:rFonts w:ascii="Cambria Math" w:eastAsia="DengXian" w:hAnsi="Cambria Math"/>
                              <w:strike/>
                              <w:sz w:val="16"/>
                              <w:szCs w:val="16"/>
                              <w:lang w:val="en-US" w:eastAsia="ja-JP"/>
                            </w:rPr>
                            <m:t>W</m:t>
                          </m:r>
                        </m:e>
                      </m:d>
                      <m:r>
                        <w:rPr>
                          <w:rFonts w:ascii="Cambria Math" w:eastAsia="DengXian" w:hAnsi="Cambria Math"/>
                          <w:strike/>
                          <w:sz w:val="16"/>
                          <w:szCs w:val="16"/>
                          <w:lang w:val="en-US" w:eastAsia="ja-JP"/>
                        </w:rPr>
                        <m:t>+7.5</m:t>
                      </m:r>
                      <m:sSub>
                        <m:sSubPr>
                          <m:ctrlPr>
                            <w:rPr>
                              <w:rFonts w:ascii="Cambria Math" w:eastAsia="DengXian" w:hAnsi="Cambria Math"/>
                              <w:strike/>
                              <w:sz w:val="16"/>
                              <w:szCs w:val="16"/>
                              <w:lang w:val="en-US" w:eastAsia="ja-JP"/>
                            </w:rPr>
                          </m:ctrlPr>
                        </m:sSubPr>
                        <m:e>
                          <m:r>
                            <m:rPr>
                              <m:sty m:val="p"/>
                            </m:rPr>
                            <w:rPr>
                              <w:rFonts w:ascii="Cambria Math" w:hAnsi="Cambria Math"/>
                              <w:strike/>
                              <w:sz w:val="16"/>
                              <w:szCs w:val="16"/>
                              <w:lang w:val="en-US" w:eastAsia="ja-JP"/>
                            </w:rPr>
                            <m:t>log</m:t>
                          </m:r>
                        </m:e>
                        <m:sub>
                          <m:r>
                            <w:rPr>
                              <w:rFonts w:ascii="Cambria Math" w:hAnsi="Cambria Math"/>
                              <w:strike/>
                              <w:sz w:val="16"/>
                              <w:szCs w:val="16"/>
                              <w:lang w:val="en-US" w:eastAsia="ja-JP"/>
                            </w:rPr>
                            <m:t>10</m:t>
                          </m:r>
                        </m:sub>
                      </m:sSub>
                      <m:d>
                        <m:dPr>
                          <m:ctrlPr>
                            <w:rPr>
                              <w:rFonts w:ascii="Cambria Math" w:eastAsia="DengXian" w:hAnsi="Cambria Math"/>
                              <w:i/>
                              <w:strike/>
                              <w:sz w:val="16"/>
                              <w:szCs w:val="16"/>
                              <w:lang w:val="en-US" w:eastAsia="ja-JP"/>
                            </w:rPr>
                          </m:ctrlPr>
                        </m:dPr>
                        <m:e>
                          <m:r>
                            <w:rPr>
                              <w:rFonts w:ascii="Cambria Math" w:eastAsia="DengXian" w:hAnsi="Cambria Math"/>
                              <w:strike/>
                              <w:sz w:val="16"/>
                              <w:szCs w:val="16"/>
                              <w:lang w:val="en-US" w:eastAsia="ja-JP"/>
                            </w:rPr>
                            <m:t>h</m:t>
                          </m:r>
                        </m:e>
                      </m:d>
                      <m:r>
                        <w:rPr>
                          <w:rFonts w:ascii="Cambria Math" w:eastAsia="DengXian" w:hAnsi="Cambria Math"/>
                          <w:strike/>
                          <w:sz w:val="16"/>
                          <w:szCs w:val="16"/>
                          <w:lang w:val="en-US" w:eastAsia="ja-JP"/>
                        </w:rPr>
                        <m:t>-</m:t>
                      </m:r>
                      <m:d>
                        <m:dPr>
                          <m:ctrlPr>
                            <w:rPr>
                              <w:rFonts w:ascii="Cambria Math" w:eastAsia="DengXian" w:hAnsi="Cambria Math"/>
                              <w:i/>
                              <w:strike/>
                              <w:sz w:val="16"/>
                              <w:szCs w:val="16"/>
                              <w:lang w:val="en-US" w:eastAsia="ja-JP"/>
                            </w:rPr>
                          </m:ctrlPr>
                        </m:dPr>
                        <m:e>
                          <m:r>
                            <w:rPr>
                              <w:rFonts w:ascii="Cambria Math" w:eastAsia="DengXian" w:hAnsi="Cambria Math"/>
                              <w:strike/>
                              <w:sz w:val="16"/>
                              <w:szCs w:val="16"/>
                              <w:lang w:val="en-US" w:eastAsia="ja-JP"/>
                            </w:rPr>
                            <m:t>24.37-3.7</m:t>
                          </m:r>
                          <m:sSup>
                            <m:sSupPr>
                              <m:ctrlPr>
                                <w:rPr>
                                  <w:rFonts w:ascii="Cambria Math" w:eastAsia="DengXian" w:hAnsi="Cambria Math"/>
                                  <w:i/>
                                  <w:strike/>
                                  <w:sz w:val="16"/>
                                  <w:szCs w:val="16"/>
                                  <w:lang w:val="en-US" w:eastAsia="ja-JP"/>
                                </w:rPr>
                              </m:ctrlPr>
                            </m:sSupPr>
                            <m:e>
                              <m:d>
                                <m:dPr>
                                  <m:ctrlPr>
                                    <w:rPr>
                                      <w:rFonts w:ascii="Cambria Math" w:eastAsia="DengXian" w:hAnsi="Cambria Math"/>
                                      <w:i/>
                                      <w:strike/>
                                      <w:sz w:val="16"/>
                                      <w:szCs w:val="16"/>
                                      <w:lang w:val="en-US" w:eastAsia="ja-JP"/>
                                    </w:rPr>
                                  </m:ctrlPr>
                                </m:dPr>
                                <m:e>
                                  <m:f>
                                    <m:fPr>
                                      <m:type m:val="lin"/>
                                      <m:ctrlPr>
                                        <w:rPr>
                                          <w:rFonts w:ascii="Cambria Math" w:eastAsia="DengXian" w:hAnsi="Cambria Math"/>
                                          <w:i/>
                                          <w:strike/>
                                          <w:sz w:val="16"/>
                                          <w:szCs w:val="16"/>
                                          <w:lang w:val="en-US" w:eastAsia="ja-JP"/>
                                        </w:rPr>
                                      </m:ctrlPr>
                                    </m:fPr>
                                    <m:num>
                                      <m:r>
                                        <w:rPr>
                                          <w:rFonts w:ascii="Cambria Math" w:eastAsia="DengXian" w:hAnsi="Cambria Math"/>
                                          <w:strike/>
                                          <w:sz w:val="16"/>
                                          <w:szCs w:val="16"/>
                                          <w:lang w:val="en-US" w:eastAsia="ja-JP"/>
                                        </w:rPr>
                                        <m:t>h</m:t>
                                      </m:r>
                                    </m:num>
                                    <m:den>
                                      <m:sSub>
                                        <m:sSubPr>
                                          <m:ctrlPr>
                                            <w:rPr>
                                              <w:rFonts w:ascii="Cambria Math" w:eastAsia="DengXian" w:hAnsi="Cambria Math"/>
                                              <w:i/>
                                              <w:strike/>
                                              <w:sz w:val="16"/>
                                              <w:szCs w:val="16"/>
                                              <w:lang w:val="en-US" w:eastAsia="ja-JP"/>
                                            </w:rPr>
                                          </m:ctrlPr>
                                        </m:sSubPr>
                                        <m:e>
                                          <m:r>
                                            <w:rPr>
                                              <w:rFonts w:ascii="Cambria Math" w:eastAsia="DengXian" w:hAnsi="Cambria Math"/>
                                              <w:strike/>
                                              <w:sz w:val="16"/>
                                              <w:szCs w:val="16"/>
                                              <w:lang w:val="en-US" w:eastAsia="ja-JP"/>
                                            </w:rPr>
                                            <m:t>h</m:t>
                                          </m:r>
                                        </m:e>
                                        <m:sub>
                                          <m:r>
                                            <m:rPr>
                                              <m:sty m:val="p"/>
                                            </m:rPr>
                                            <w:rPr>
                                              <w:rFonts w:ascii="Cambria Math" w:eastAsia="DengXian" w:hAnsi="Cambria Math"/>
                                              <w:strike/>
                                              <w:sz w:val="16"/>
                                              <w:szCs w:val="16"/>
                                              <w:lang w:val="en-US" w:eastAsia="ja-JP"/>
                                            </w:rPr>
                                            <m:t>BS</m:t>
                                          </m:r>
                                        </m:sub>
                                      </m:sSub>
                                    </m:den>
                                  </m:f>
                                </m:e>
                              </m:d>
                            </m:e>
                            <m:sup>
                              <m:r>
                                <w:rPr>
                                  <w:rFonts w:ascii="Cambria Math" w:eastAsia="DengXian" w:hAnsi="Cambria Math"/>
                                  <w:strike/>
                                  <w:sz w:val="16"/>
                                  <w:szCs w:val="16"/>
                                  <w:lang w:val="en-US" w:eastAsia="ja-JP"/>
                                </w:rPr>
                                <m:t>2</m:t>
                              </m:r>
                            </m:sup>
                          </m:sSup>
                        </m:e>
                      </m:d>
                      <m:sSub>
                        <m:sSubPr>
                          <m:ctrlPr>
                            <w:rPr>
                              <w:rFonts w:ascii="Cambria Math" w:eastAsia="DengXian" w:hAnsi="Cambria Math"/>
                              <w:strike/>
                              <w:sz w:val="16"/>
                              <w:szCs w:val="16"/>
                              <w:lang w:val="en-US" w:eastAsia="ja-JP"/>
                            </w:rPr>
                          </m:ctrlPr>
                        </m:sSubPr>
                        <m:e>
                          <m:r>
                            <m:rPr>
                              <m:sty m:val="p"/>
                            </m:rPr>
                            <w:rPr>
                              <w:rFonts w:ascii="Cambria Math" w:hAnsi="Cambria Math"/>
                              <w:strike/>
                              <w:sz w:val="16"/>
                              <w:szCs w:val="16"/>
                              <w:lang w:val="en-US" w:eastAsia="ja-JP"/>
                            </w:rPr>
                            <m:t>log</m:t>
                          </m:r>
                        </m:e>
                        <m:sub>
                          <m:r>
                            <w:rPr>
                              <w:rFonts w:ascii="Cambria Math" w:hAnsi="Cambria Math"/>
                              <w:strike/>
                              <w:sz w:val="16"/>
                              <w:szCs w:val="16"/>
                              <w:lang w:val="en-US" w:eastAsia="ja-JP"/>
                            </w:rPr>
                            <m:t>10</m:t>
                          </m:r>
                        </m:sub>
                      </m:sSub>
                      <m:d>
                        <m:dPr>
                          <m:ctrlPr>
                            <w:rPr>
                              <w:rFonts w:ascii="Cambria Math" w:eastAsia="DengXian" w:hAnsi="Cambria Math"/>
                              <w:i/>
                              <w:strike/>
                              <w:sz w:val="16"/>
                              <w:szCs w:val="16"/>
                              <w:lang w:val="en-US" w:eastAsia="ja-JP"/>
                            </w:rPr>
                          </m:ctrlPr>
                        </m:dPr>
                        <m:e>
                          <m:sSub>
                            <m:sSubPr>
                              <m:ctrlPr>
                                <w:rPr>
                                  <w:rFonts w:ascii="Cambria Math" w:eastAsia="DengXian" w:hAnsi="Cambria Math"/>
                                  <w:i/>
                                  <w:strike/>
                                  <w:sz w:val="16"/>
                                  <w:szCs w:val="16"/>
                                  <w:lang w:val="en-US" w:eastAsia="ja-JP"/>
                                </w:rPr>
                              </m:ctrlPr>
                            </m:sSubPr>
                            <m:e>
                              <m:r>
                                <w:rPr>
                                  <w:rFonts w:ascii="Cambria Math" w:eastAsia="DengXian" w:hAnsi="Cambria Math"/>
                                  <w:strike/>
                                  <w:sz w:val="16"/>
                                  <w:szCs w:val="16"/>
                                  <w:lang w:val="en-US" w:eastAsia="ja-JP"/>
                                </w:rPr>
                                <m:t>h</m:t>
                              </m:r>
                            </m:e>
                            <m:sub>
                              <m:r>
                                <m:rPr>
                                  <m:sty m:val="p"/>
                                </m:rPr>
                                <w:rPr>
                                  <w:rFonts w:ascii="Cambria Math" w:eastAsia="DengXian" w:hAnsi="Cambria Math"/>
                                  <w:strike/>
                                  <w:sz w:val="16"/>
                                  <w:szCs w:val="16"/>
                                  <w:lang w:val="en-US" w:eastAsia="ja-JP"/>
                                </w:rPr>
                                <m:t>BS</m:t>
                              </m:r>
                            </m:sub>
                          </m:sSub>
                        </m:e>
                      </m:d>
                      <m:r>
                        <w:rPr>
                          <w:rFonts w:ascii="Cambria Math" w:eastAsia="DengXian" w:hAnsi="Cambria Math"/>
                          <w:strike/>
                          <w:sz w:val="16"/>
                          <w:szCs w:val="16"/>
                          <w:lang w:val="en-US" w:eastAsia="ja-JP"/>
                        </w:rPr>
                        <m:t>+</m:t>
                      </m:r>
                      <m:d>
                        <m:dPr>
                          <m:ctrlPr>
                            <w:rPr>
                              <w:rFonts w:ascii="Cambria Math" w:eastAsia="DengXian" w:hAnsi="Cambria Math"/>
                              <w:i/>
                              <w:strike/>
                              <w:sz w:val="16"/>
                              <w:szCs w:val="16"/>
                              <w:lang w:val="en-US" w:eastAsia="ja-JP"/>
                            </w:rPr>
                          </m:ctrlPr>
                        </m:dPr>
                        <m:e>
                          <m:r>
                            <w:rPr>
                              <w:rFonts w:ascii="Cambria Math" w:eastAsia="DengXian" w:hAnsi="Cambria Math"/>
                              <w:strike/>
                              <w:sz w:val="16"/>
                              <w:szCs w:val="16"/>
                              <w:lang w:val="en-US" w:eastAsia="ja-JP"/>
                            </w:rPr>
                            <m:t>43.42-3.1</m:t>
                          </m:r>
                          <m:sSub>
                            <m:sSubPr>
                              <m:ctrlPr>
                                <w:rPr>
                                  <w:rFonts w:ascii="Cambria Math" w:eastAsia="DengXian" w:hAnsi="Cambria Math"/>
                                  <w:strike/>
                                  <w:sz w:val="16"/>
                                  <w:szCs w:val="16"/>
                                  <w:lang w:val="en-US" w:eastAsia="ja-JP"/>
                                </w:rPr>
                              </m:ctrlPr>
                            </m:sSubPr>
                            <m:e>
                              <m:r>
                                <m:rPr>
                                  <m:sty m:val="p"/>
                                </m:rPr>
                                <w:rPr>
                                  <w:rFonts w:ascii="Cambria Math" w:hAnsi="Cambria Math"/>
                                  <w:strike/>
                                  <w:sz w:val="16"/>
                                  <w:szCs w:val="16"/>
                                  <w:lang w:val="en-US" w:eastAsia="ja-JP"/>
                                </w:rPr>
                                <m:t>log</m:t>
                              </m:r>
                            </m:e>
                            <m:sub>
                              <m:r>
                                <w:rPr>
                                  <w:rFonts w:ascii="Cambria Math" w:hAnsi="Cambria Math"/>
                                  <w:strike/>
                                  <w:sz w:val="16"/>
                                  <w:szCs w:val="16"/>
                                  <w:lang w:val="en-US" w:eastAsia="ja-JP"/>
                                </w:rPr>
                                <m:t>10</m:t>
                              </m:r>
                            </m:sub>
                          </m:sSub>
                          <m:d>
                            <m:dPr>
                              <m:ctrlPr>
                                <w:rPr>
                                  <w:rFonts w:ascii="Cambria Math" w:eastAsia="DengXian" w:hAnsi="Cambria Math"/>
                                  <w:i/>
                                  <w:strike/>
                                  <w:sz w:val="16"/>
                                  <w:szCs w:val="16"/>
                                  <w:lang w:val="en-US" w:eastAsia="ja-JP"/>
                                </w:rPr>
                              </m:ctrlPr>
                            </m:dPr>
                            <m:e>
                              <m:sSub>
                                <m:sSubPr>
                                  <m:ctrlPr>
                                    <w:rPr>
                                      <w:rFonts w:ascii="Cambria Math" w:eastAsia="DengXian" w:hAnsi="Cambria Math"/>
                                      <w:i/>
                                      <w:strike/>
                                      <w:sz w:val="16"/>
                                      <w:szCs w:val="16"/>
                                      <w:lang w:val="en-US" w:eastAsia="ja-JP"/>
                                    </w:rPr>
                                  </m:ctrlPr>
                                </m:sSubPr>
                                <m:e>
                                  <m:r>
                                    <w:rPr>
                                      <w:rFonts w:ascii="Cambria Math" w:eastAsia="DengXian" w:hAnsi="Cambria Math"/>
                                      <w:strike/>
                                      <w:sz w:val="16"/>
                                      <w:szCs w:val="16"/>
                                      <w:lang w:val="en-US" w:eastAsia="ja-JP"/>
                                    </w:rPr>
                                    <m:t>h</m:t>
                                  </m:r>
                                </m:e>
                                <m:sub>
                                  <m:r>
                                    <m:rPr>
                                      <m:sty m:val="p"/>
                                    </m:rPr>
                                    <w:rPr>
                                      <w:rFonts w:ascii="Cambria Math" w:eastAsia="DengXian" w:hAnsi="Cambria Math"/>
                                      <w:strike/>
                                      <w:sz w:val="16"/>
                                      <w:szCs w:val="16"/>
                                      <w:lang w:val="en-US" w:eastAsia="ja-JP"/>
                                    </w:rPr>
                                    <m:t>BS</m:t>
                                  </m:r>
                                </m:sub>
                              </m:sSub>
                            </m:e>
                          </m:d>
                        </m:e>
                      </m:d>
                      <m:d>
                        <m:dPr>
                          <m:ctrlPr>
                            <w:rPr>
                              <w:rFonts w:ascii="Cambria Math" w:eastAsia="DengXian" w:hAnsi="Cambria Math"/>
                              <w:i/>
                              <w:strike/>
                              <w:sz w:val="16"/>
                              <w:szCs w:val="16"/>
                              <w:lang w:val="en-US" w:eastAsia="ja-JP"/>
                            </w:rPr>
                          </m:ctrlPr>
                        </m:dPr>
                        <m:e>
                          <m:sSub>
                            <m:sSubPr>
                              <m:ctrlPr>
                                <w:rPr>
                                  <w:rFonts w:ascii="Cambria Math" w:eastAsia="DengXian" w:hAnsi="Cambria Math"/>
                                  <w:strike/>
                                  <w:sz w:val="16"/>
                                  <w:szCs w:val="16"/>
                                  <w:lang w:val="en-US" w:eastAsia="ja-JP"/>
                                </w:rPr>
                              </m:ctrlPr>
                            </m:sSubPr>
                            <m:e>
                              <m:r>
                                <m:rPr>
                                  <m:sty m:val="p"/>
                                </m:rPr>
                                <w:rPr>
                                  <w:rFonts w:ascii="Cambria Math" w:hAnsi="Cambria Math"/>
                                  <w:strike/>
                                  <w:sz w:val="16"/>
                                  <w:szCs w:val="16"/>
                                  <w:lang w:val="en-US" w:eastAsia="ja-JP"/>
                                </w:rPr>
                                <m:t>log</m:t>
                              </m:r>
                            </m:e>
                            <m:sub>
                              <m:r>
                                <w:rPr>
                                  <w:rFonts w:ascii="Cambria Math" w:hAnsi="Cambria Math"/>
                                  <w:strike/>
                                  <w:sz w:val="16"/>
                                  <w:szCs w:val="16"/>
                                  <w:lang w:val="en-US" w:eastAsia="ja-JP"/>
                                </w:rPr>
                                <m:t>10</m:t>
                              </m:r>
                            </m:sub>
                          </m:sSub>
                          <m:d>
                            <m:dPr>
                              <m:ctrlPr>
                                <w:rPr>
                                  <w:rFonts w:ascii="Cambria Math" w:eastAsia="DengXian" w:hAnsi="Cambria Math"/>
                                  <w:i/>
                                  <w:strike/>
                                  <w:sz w:val="16"/>
                                  <w:szCs w:val="16"/>
                                  <w:lang w:val="en-US" w:eastAsia="ja-JP"/>
                                </w:rPr>
                              </m:ctrlPr>
                            </m:dPr>
                            <m:e>
                              <m:r>
                                <w:rPr>
                                  <w:rFonts w:ascii="Cambria Math" w:eastAsia="DengXian" w:hAnsi="Cambria Math"/>
                                  <w:strike/>
                                  <w:sz w:val="16"/>
                                  <w:szCs w:val="16"/>
                                  <w:lang w:val="en-US" w:eastAsia="ja-JP"/>
                                </w:rPr>
                                <m:t>d</m:t>
                              </m:r>
                            </m:e>
                          </m:d>
                          <m:r>
                            <w:rPr>
                              <w:rFonts w:ascii="Cambria Math" w:eastAsia="DengXian" w:hAnsi="Cambria Math"/>
                              <w:strike/>
                              <w:sz w:val="16"/>
                              <w:szCs w:val="16"/>
                              <w:lang w:val="en-US" w:eastAsia="ja-JP"/>
                            </w:rPr>
                            <m:t>-3</m:t>
                          </m:r>
                        </m:e>
                      </m:d>
                      <m:r>
                        <w:rPr>
                          <w:rFonts w:ascii="Cambria Math" w:eastAsia="DengXian" w:hAnsi="Cambria Math"/>
                          <w:strike/>
                          <w:sz w:val="16"/>
                          <w:szCs w:val="16"/>
                          <w:lang w:val="en-US" w:eastAsia="ja-JP"/>
                        </w:rPr>
                        <m:t>+20</m:t>
                      </m:r>
                      <m:sSub>
                        <m:sSubPr>
                          <m:ctrlPr>
                            <w:rPr>
                              <w:rFonts w:ascii="Cambria Math" w:eastAsia="DengXian" w:hAnsi="Cambria Math"/>
                              <w:strike/>
                              <w:sz w:val="16"/>
                              <w:szCs w:val="16"/>
                              <w:lang w:val="en-US" w:eastAsia="ja-JP"/>
                            </w:rPr>
                          </m:ctrlPr>
                        </m:sSubPr>
                        <m:e>
                          <m:r>
                            <m:rPr>
                              <m:sty m:val="p"/>
                            </m:rPr>
                            <w:rPr>
                              <w:rFonts w:ascii="Cambria Math" w:hAnsi="Cambria Math"/>
                              <w:strike/>
                              <w:sz w:val="16"/>
                              <w:szCs w:val="16"/>
                              <w:lang w:val="en-US" w:eastAsia="ja-JP"/>
                            </w:rPr>
                            <m:t>log</m:t>
                          </m:r>
                        </m:e>
                        <m:sub>
                          <m:r>
                            <w:rPr>
                              <w:rFonts w:ascii="Cambria Math" w:hAnsi="Cambria Math"/>
                              <w:strike/>
                              <w:sz w:val="16"/>
                              <w:szCs w:val="16"/>
                              <w:lang w:val="en-US" w:eastAsia="ja-JP"/>
                            </w:rPr>
                            <m:t>10</m:t>
                          </m:r>
                        </m:sub>
                      </m:sSub>
                      <m:d>
                        <m:dPr>
                          <m:ctrlPr>
                            <w:rPr>
                              <w:rFonts w:ascii="Cambria Math" w:eastAsia="DengXian" w:hAnsi="Cambria Math"/>
                              <w:i/>
                              <w:strike/>
                              <w:sz w:val="16"/>
                              <w:szCs w:val="16"/>
                              <w:lang w:val="en-US" w:eastAsia="ja-JP"/>
                            </w:rPr>
                          </m:ctrlPr>
                        </m:dPr>
                        <m:e>
                          <m:sSub>
                            <m:sSubPr>
                              <m:ctrlPr>
                                <w:rPr>
                                  <w:rFonts w:ascii="Cambria Math" w:eastAsia="DengXian" w:hAnsi="Cambria Math"/>
                                  <w:i/>
                                  <w:strike/>
                                  <w:sz w:val="16"/>
                                  <w:szCs w:val="16"/>
                                  <w:lang w:val="en-US" w:eastAsia="ja-JP"/>
                                </w:rPr>
                              </m:ctrlPr>
                            </m:sSubPr>
                            <m:e>
                              <m:r>
                                <w:rPr>
                                  <w:rFonts w:ascii="Cambria Math" w:hAnsi="Cambria Math"/>
                                  <w:strike/>
                                  <w:sz w:val="16"/>
                                  <w:szCs w:val="16"/>
                                  <w:lang w:val="en-US" w:eastAsia="ja-JP"/>
                                </w:rPr>
                                <m:t>f</m:t>
                              </m:r>
                            </m:e>
                            <m:sub>
                              <m:r>
                                <m:rPr>
                                  <m:sty m:val="p"/>
                                </m:rPr>
                                <w:rPr>
                                  <w:rFonts w:ascii="Cambria Math" w:hAnsi="Cambria Math"/>
                                  <w:strike/>
                                  <w:sz w:val="16"/>
                                  <w:szCs w:val="16"/>
                                  <w:lang w:val="en-US" w:eastAsia="ja-JP"/>
                                </w:rPr>
                                <m:t>c</m:t>
                              </m:r>
                            </m:sub>
                          </m:sSub>
                        </m:e>
                      </m:d>
                      <m:r>
                        <w:rPr>
                          <w:rFonts w:ascii="Cambria Math" w:eastAsia="DengXian" w:hAnsi="Cambria Math"/>
                          <w:strike/>
                          <w:sz w:val="16"/>
                          <w:szCs w:val="16"/>
                          <w:lang w:val="en-US" w:eastAsia="ja-JP"/>
                        </w:rPr>
                        <m:t>-</m:t>
                      </m:r>
                      <m:d>
                        <m:dPr>
                          <m:ctrlPr>
                            <w:rPr>
                              <w:rFonts w:ascii="Cambria Math" w:eastAsia="DengXian" w:hAnsi="Cambria Math"/>
                              <w:i/>
                              <w:strike/>
                              <w:sz w:val="16"/>
                              <w:szCs w:val="16"/>
                              <w:lang w:val="en-US" w:eastAsia="ja-JP"/>
                            </w:rPr>
                          </m:ctrlPr>
                        </m:dPr>
                        <m:e>
                          <m:r>
                            <w:rPr>
                              <w:rFonts w:ascii="Cambria Math" w:eastAsia="DengXian" w:hAnsi="Cambria Math"/>
                              <w:strike/>
                              <w:sz w:val="16"/>
                              <w:szCs w:val="16"/>
                              <w:lang w:val="en-US" w:eastAsia="ja-JP"/>
                            </w:rPr>
                            <m:t>3.2</m:t>
                          </m:r>
                          <m:sSup>
                            <m:sSupPr>
                              <m:ctrlPr>
                                <w:rPr>
                                  <w:rFonts w:ascii="Cambria Math" w:eastAsia="DengXian" w:hAnsi="Cambria Math"/>
                                  <w:i/>
                                  <w:strike/>
                                  <w:sz w:val="16"/>
                                  <w:szCs w:val="16"/>
                                  <w:lang w:val="en-US" w:eastAsia="ja-JP"/>
                                </w:rPr>
                              </m:ctrlPr>
                            </m:sSupPr>
                            <m:e>
                              <m:d>
                                <m:dPr>
                                  <m:ctrlPr>
                                    <w:rPr>
                                      <w:rFonts w:ascii="Cambria Math" w:eastAsia="DengXian" w:hAnsi="Cambria Math"/>
                                      <w:i/>
                                      <w:strike/>
                                      <w:sz w:val="16"/>
                                      <w:szCs w:val="16"/>
                                      <w:lang w:val="en-US" w:eastAsia="ja-JP"/>
                                    </w:rPr>
                                  </m:ctrlPr>
                                </m:dPr>
                                <m:e>
                                  <m:sSub>
                                    <m:sSubPr>
                                      <m:ctrlPr>
                                        <w:rPr>
                                          <w:rFonts w:ascii="Cambria Math" w:eastAsia="DengXian" w:hAnsi="Cambria Math"/>
                                          <w:strike/>
                                          <w:sz w:val="16"/>
                                          <w:szCs w:val="16"/>
                                          <w:lang w:val="en-US" w:eastAsia="ja-JP"/>
                                        </w:rPr>
                                      </m:ctrlPr>
                                    </m:sSubPr>
                                    <m:e>
                                      <m:r>
                                        <m:rPr>
                                          <m:sty m:val="p"/>
                                        </m:rPr>
                                        <w:rPr>
                                          <w:rFonts w:ascii="Cambria Math" w:hAnsi="Cambria Math"/>
                                          <w:strike/>
                                          <w:sz w:val="16"/>
                                          <w:szCs w:val="16"/>
                                          <w:lang w:val="en-US" w:eastAsia="ja-JP"/>
                                        </w:rPr>
                                        <m:t>log</m:t>
                                      </m:r>
                                    </m:e>
                                    <m:sub>
                                      <m:r>
                                        <w:rPr>
                                          <w:rFonts w:ascii="Cambria Math" w:hAnsi="Cambria Math"/>
                                          <w:strike/>
                                          <w:sz w:val="16"/>
                                          <w:szCs w:val="16"/>
                                          <w:lang w:val="en-US" w:eastAsia="ja-JP"/>
                                        </w:rPr>
                                        <m:t>10</m:t>
                                      </m:r>
                                    </m:sub>
                                  </m:sSub>
                                  <m:d>
                                    <m:dPr>
                                      <m:ctrlPr>
                                        <w:rPr>
                                          <w:rFonts w:ascii="Cambria Math" w:eastAsia="DengXian" w:hAnsi="Cambria Math"/>
                                          <w:i/>
                                          <w:strike/>
                                          <w:sz w:val="16"/>
                                          <w:szCs w:val="16"/>
                                          <w:lang w:val="en-US" w:eastAsia="ja-JP"/>
                                        </w:rPr>
                                      </m:ctrlPr>
                                    </m:dPr>
                                    <m:e>
                                      <m:sSub>
                                        <m:sSubPr>
                                          <m:ctrlPr>
                                            <w:rPr>
                                              <w:rFonts w:ascii="Cambria Math" w:eastAsia="DengXian" w:hAnsi="Cambria Math"/>
                                              <w:i/>
                                              <w:strike/>
                                              <w:sz w:val="16"/>
                                              <w:szCs w:val="16"/>
                                              <w:lang w:val="en-US" w:eastAsia="ja-JP"/>
                                            </w:rPr>
                                          </m:ctrlPr>
                                        </m:sSubPr>
                                        <m:e>
                                          <m:r>
                                            <w:rPr>
                                              <w:rFonts w:ascii="Cambria Math" w:hAnsi="Cambria Math"/>
                                              <w:strike/>
                                              <w:sz w:val="16"/>
                                              <w:szCs w:val="16"/>
                                              <w:lang w:val="en-US" w:eastAsia="ja-JP"/>
                                            </w:rPr>
                                            <m:t>11.75</m:t>
                                          </m:r>
                                          <m:r>
                                            <w:rPr>
                                              <w:rFonts w:ascii="Cambria Math" w:hAnsi="Cambria Math"/>
                                              <w:strike/>
                                              <w:sz w:val="16"/>
                                              <w:szCs w:val="16"/>
                                              <w:lang w:val="en-US" w:eastAsia="ja-JP"/>
                                            </w:rPr>
                                            <m:t>h</m:t>
                                          </m:r>
                                        </m:e>
                                        <m:sub>
                                          <m:r>
                                            <m:rPr>
                                              <m:sty m:val="p"/>
                                            </m:rPr>
                                            <w:rPr>
                                              <w:rFonts w:ascii="Cambria Math" w:hAnsi="Cambria Math"/>
                                              <w:strike/>
                                              <w:sz w:val="16"/>
                                              <w:szCs w:val="16"/>
                                              <w:lang w:val="en-US" w:eastAsia="ja-JP"/>
                                            </w:rPr>
                                            <m:t>UT</m:t>
                                          </m:r>
                                        </m:sub>
                                      </m:sSub>
                                    </m:e>
                                  </m:d>
                                </m:e>
                              </m:d>
                            </m:e>
                            <m:sup>
                              <m:r>
                                <w:rPr>
                                  <w:rFonts w:ascii="Cambria Math" w:eastAsia="DengXian" w:hAnsi="Cambria Math"/>
                                  <w:strike/>
                                  <w:sz w:val="16"/>
                                  <w:szCs w:val="16"/>
                                  <w:lang w:val="en-US" w:eastAsia="ja-JP"/>
                                </w:rPr>
                                <m:t>2</m:t>
                              </m:r>
                            </m:sup>
                          </m:sSup>
                          <m:r>
                            <w:rPr>
                              <w:rFonts w:ascii="Cambria Math" w:eastAsia="DengXian" w:hAnsi="Cambria Math"/>
                              <w:strike/>
                              <w:sz w:val="16"/>
                              <w:szCs w:val="16"/>
                              <w:lang w:val="en-US" w:eastAsia="ja-JP"/>
                            </w:rPr>
                            <m:t>-4.97</m:t>
                          </m:r>
                        </m:e>
                      </m:d>
                    </m:oMath>
                  </m:oMathPara>
                </w:p>
                <w:p w14:paraId="46319EE6" w14:textId="77777777" w:rsidR="008B4567" w:rsidRDefault="00427009">
                  <w:pPr>
                    <w:pStyle w:val="Tabletext"/>
                    <w:spacing w:before="0" w:after="0"/>
                    <w:jc w:val="center"/>
                    <w:rPr>
                      <w:rFonts w:eastAsia="DengXian"/>
                      <w:sz w:val="16"/>
                      <w:szCs w:val="16"/>
                      <w:lang w:val="en-US" w:eastAsia="ja-JP"/>
                    </w:rPr>
                  </w:pPr>
                  <m:oMathPara>
                    <m:oMath>
                      <m:r>
                        <w:rPr>
                          <w:rFonts w:ascii="Cambria Math" w:eastAsia="DengXian" w:hAnsi="Cambria Math"/>
                          <w:sz w:val="16"/>
                          <w:szCs w:val="16"/>
                          <w:lang w:val="en-US"/>
                        </w:rPr>
                        <m:t>PL=161.04-7.1</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W</m:t>
                          </m:r>
                        </m:e>
                      </m:d>
                      <m:r>
                        <w:rPr>
                          <w:rFonts w:ascii="Cambria Math" w:eastAsia="DengXian" w:hAnsi="Cambria Math"/>
                          <w:sz w:val="16"/>
                          <w:szCs w:val="16"/>
                          <w:lang w:val="en-US" w:eastAsia="ja-JP"/>
                        </w:rPr>
                        <m:t>+7.5</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h</m:t>
                          </m:r>
                        </m:e>
                      </m:d>
                      <m:r>
                        <w:rPr>
                          <w:rFonts w:ascii="Cambria Math" w:eastAsia="DengXian" w:hAnsi="Cambria Math"/>
                          <w:sz w:val="16"/>
                          <w:szCs w:val="16"/>
                          <w:lang w:val="en-US" w:eastAsia="ja-JP"/>
                        </w:rPr>
                        <m:t>-</m:t>
                      </m:r>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24.37-3.7</m:t>
                          </m:r>
                          <m:sSup>
                            <m:sSupPr>
                              <m:ctrlPr>
                                <w:rPr>
                                  <w:rFonts w:ascii="Cambria Math" w:eastAsia="DengXian" w:hAnsi="Cambria Math"/>
                                  <w:i/>
                                  <w:sz w:val="16"/>
                                  <w:szCs w:val="16"/>
                                  <w:lang w:val="en-US" w:eastAsia="ja-JP"/>
                                </w:rPr>
                              </m:ctrlPr>
                            </m:sSupPr>
                            <m:e>
                              <m:d>
                                <m:dPr>
                                  <m:ctrlPr>
                                    <w:rPr>
                                      <w:rFonts w:ascii="Cambria Math" w:eastAsia="DengXian" w:hAnsi="Cambria Math"/>
                                      <w:i/>
                                      <w:sz w:val="16"/>
                                      <w:szCs w:val="16"/>
                                      <w:lang w:val="en-US" w:eastAsia="ja-JP"/>
                                    </w:rPr>
                                  </m:ctrlPr>
                                </m:dPr>
                                <m:e>
                                  <m:f>
                                    <m:fPr>
                                      <m:type m:val="lin"/>
                                      <m:ctrlPr>
                                        <w:rPr>
                                          <w:rFonts w:ascii="Cambria Math" w:eastAsia="DengXian" w:hAnsi="Cambria Math"/>
                                          <w:i/>
                                          <w:sz w:val="16"/>
                                          <w:szCs w:val="16"/>
                                          <w:lang w:val="en-US" w:eastAsia="ja-JP"/>
                                        </w:rPr>
                                      </m:ctrlPr>
                                    </m:fPr>
                                    <m:num>
                                      <m:r>
                                        <w:rPr>
                                          <w:rFonts w:ascii="Cambria Math" w:eastAsia="DengXian" w:hAnsi="Cambria Math"/>
                                          <w:sz w:val="16"/>
                                          <w:szCs w:val="16"/>
                                          <w:lang w:val="en-US" w:eastAsia="ja-JP"/>
                                        </w:rPr>
                                        <m:t>h</m:t>
                                      </m:r>
                                    </m:num>
                                    <m:den>
                                      <m:sSub>
                                        <m:sSubPr>
                                          <m:ctrlPr>
                                            <w:rPr>
                                              <w:rFonts w:ascii="Cambria Math" w:eastAsia="DengXian" w:hAnsi="Cambria Math"/>
                                              <w:i/>
                                              <w:sz w:val="16"/>
                                              <w:szCs w:val="16"/>
                                              <w:lang w:val="en-US" w:eastAsia="ja-JP"/>
                                            </w:rPr>
                                          </m:ctrlPr>
                                        </m:sSubPr>
                                        <m:e>
                                          <m:r>
                                            <w:rPr>
                                              <w:rFonts w:ascii="Cambria Math" w:eastAsia="DengXian" w:hAnsi="Cambria Math"/>
                                              <w:sz w:val="16"/>
                                              <w:szCs w:val="16"/>
                                              <w:lang w:val="en-US" w:eastAsia="ja-JP"/>
                                            </w:rPr>
                                            <m:t>h</m:t>
                                          </m:r>
                                        </m:e>
                                        <m:sub>
                                          <m:r>
                                            <m:rPr>
                                              <m:sty m:val="p"/>
                                            </m:rPr>
                                            <w:rPr>
                                              <w:rFonts w:ascii="Cambria Math" w:eastAsia="DengXian" w:hAnsi="Cambria Math"/>
                                              <w:sz w:val="16"/>
                                              <w:szCs w:val="16"/>
                                              <w:lang w:val="en-US" w:eastAsia="ja-JP"/>
                                            </w:rPr>
                                            <m:t>BS</m:t>
                                          </m:r>
                                        </m:sub>
                                      </m:sSub>
                                    </m:den>
                                  </m:f>
                                </m:e>
                              </m:d>
                            </m:e>
                            <m:sup>
                              <m:r>
                                <w:rPr>
                                  <w:rFonts w:ascii="Cambria Math" w:eastAsia="DengXian" w:hAnsi="Cambria Math"/>
                                  <w:sz w:val="16"/>
                                  <w:szCs w:val="16"/>
                                  <w:lang w:val="en-US" w:eastAsia="ja-JP"/>
                                </w:rPr>
                                <m:t>2</m:t>
                              </m:r>
                            </m:sup>
                          </m:sSup>
                        </m:e>
                      </m:d>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eastAsia="DengXian" w:hAnsi="Cambria Math"/>
                                  <w:sz w:val="16"/>
                                  <w:szCs w:val="16"/>
                                  <w:lang w:val="en-US" w:eastAsia="ja-JP"/>
                                </w:rPr>
                                <m:t>h</m:t>
                              </m:r>
                            </m:e>
                            <m:sub>
                              <m:r>
                                <m:rPr>
                                  <m:sty m:val="p"/>
                                </m:rPr>
                                <w:rPr>
                                  <w:rFonts w:ascii="Cambria Math" w:eastAsia="DengXian" w:hAnsi="Cambria Math"/>
                                  <w:sz w:val="16"/>
                                  <w:szCs w:val="16"/>
                                  <w:lang w:val="en-US" w:eastAsia="ja-JP"/>
                                </w:rPr>
                                <m:t>BS</m:t>
                              </m:r>
                            </m:sub>
                          </m:sSub>
                        </m:e>
                      </m:d>
                      <m:r>
                        <w:rPr>
                          <w:rFonts w:ascii="Cambria Math" w:eastAsia="DengXian" w:hAnsi="Cambria Math"/>
                          <w:sz w:val="16"/>
                          <w:szCs w:val="16"/>
                          <w:lang w:val="en-US" w:eastAsia="ja-JP"/>
                        </w:rPr>
                        <m:t>+</m:t>
                      </m:r>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43.42-3.1</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eastAsia="DengXian" w:hAnsi="Cambria Math"/>
                                      <w:sz w:val="16"/>
                                      <w:szCs w:val="16"/>
                                      <w:lang w:val="en-US" w:eastAsia="ja-JP"/>
                                    </w:rPr>
                                    <m:t>h</m:t>
                                  </m:r>
                                </m:e>
                                <m:sub>
                                  <m:r>
                                    <m:rPr>
                                      <m:sty m:val="p"/>
                                    </m:rPr>
                                    <w:rPr>
                                      <w:rFonts w:ascii="Cambria Math" w:eastAsia="DengXian" w:hAnsi="Cambria Math"/>
                                      <w:sz w:val="16"/>
                                      <w:szCs w:val="16"/>
                                      <w:lang w:val="en-US" w:eastAsia="ja-JP"/>
                                    </w:rPr>
                                    <m:t>BS</m:t>
                                  </m:r>
                                </m:sub>
                              </m:sSub>
                            </m:e>
                          </m:d>
                        </m:e>
                      </m:d>
                      <m:d>
                        <m:dPr>
                          <m:ctrlPr>
                            <w:rPr>
                              <w:rFonts w:ascii="Cambria Math" w:eastAsia="DengXian" w:hAnsi="Cambria Math"/>
                              <w:i/>
                              <w:sz w:val="16"/>
                              <w:szCs w:val="16"/>
                              <w:lang w:val="en-US" w:eastAsia="ja-JP"/>
                            </w:rPr>
                          </m:ctrlPr>
                        </m:dPr>
                        <m:e>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d</m:t>
                              </m:r>
                            </m:e>
                          </m:d>
                          <m:r>
                            <w:rPr>
                              <w:rFonts w:ascii="Cambria Math" w:eastAsia="DengXian" w:hAnsi="Cambria Math"/>
                              <w:sz w:val="16"/>
                              <w:szCs w:val="16"/>
                              <w:lang w:val="en-US" w:eastAsia="ja-JP"/>
                            </w:rPr>
                            <m:t>-3</m:t>
                          </m:r>
                        </m:e>
                      </m:d>
                      <m:r>
                        <w:rPr>
                          <w:rFonts w:ascii="Cambria Math" w:eastAsia="DengXian" w:hAnsi="Cambria Math"/>
                          <w:sz w:val="16"/>
                          <w:szCs w:val="16"/>
                          <w:lang w:val="en-US" w:eastAsia="ja-JP"/>
                        </w:rPr>
                        <m:t>+20</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hAnsi="Cambria Math"/>
                                  <w:sz w:val="16"/>
                                  <w:szCs w:val="16"/>
                                  <w:lang w:val="en-US" w:eastAsia="ja-JP"/>
                                </w:rPr>
                                <m:t>f</m:t>
                              </m:r>
                            </m:e>
                            <m:sub>
                              <m:r>
                                <m:rPr>
                                  <m:sty m:val="p"/>
                                </m:rPr>
                                <w:rPr>
                                  <w:rFonts w:ascii="Cambria Math" w:hAnsi="Cambria Math"/>
                                  <w:sz w:val="16"/>
                                  <w:szCs w:val="16"/>
                                  <w:lang w:val="en-US" w:eastAsia="ja-JP"/>
                                </w:rPr>
                                <m:t>c</m:t>
                              </m:r>
                            </m:sub>
                          </m:sSub>
                        </m:e>
                      </m:d>
                      <m:r>
                        <w:rPr>
                          <w:rFonts w:ascii="Cambria Math" w:eastAsia="DengXian" w:hAnsi="Cambria Math"/>
                          <w:color w:val="FF0000"/>
                          <w:sz w:val="16"/>
                          <w:szCs w:val="16"/>
                          <w:lang w:val="en-US" w:eastAsia="ja-JP"/>
                        </w:rPr>
                        <m:t>+</m:t>
                      </m:r>
                      <m:r>
                        <w:rPr>
                          <w:rFonts w:ascii="Cambria Math" w:hAnsi="Cambria Math"/>
                          <w:color w:val="FF0000"/>
                          <w:sz w:val="16"/>
                          <w:szCs w:val="16"/>
                          <w:lang w:val="en-US" w:eastAsia="ja-JP"/>
                        </w:rPr>
                        <m:t>10⋅</m:t>
                      </m:r>
                      <m:sSub>
                        <m:sSubPr>
                          <m:ctrlPr>
                            <w:rPr>
                              <w:rFonts w:ascii="Cambria Math" w:eastAsia="DengXian" w:hAnsi="Cambria Math"/>
                              <w:color w:val="FF0000"/>
                              <w:sz w:val="16"/>
                              <w:szCs w:val="16"/>
                              <w:lang w:val="en-US" w:eastAsia="ja-JP"/>
                            </w:rPr>
                          </m:ctrlPr>
                        </m:sSubPr>
                        <m:e>
                          <m:r>
                            <m:rPr>
                              <m:sty m:val="p"/>
                            </m:rPr>
                            <w:rPr>
                              <w:rFonts w:ascii="Cambria Math" w:hAnsi="Cambria Math"/>
                              <w:color w:val="FF0000"/>
                              <w:sz w:val="16"/>
                              <w:szCs w:val="16"/>
                              <w:lang w:val="en-US" w:eastAsia="ja-JP"/>
                            </w:rPr>
                            <m:t>log</m:t>
                          </m:r>
                        </m:e>
                        <m:sub>
                          <m:r>
                            <w:rPr>
                              <w:rFonts w:ascii="Cambria Math" w:hAnsi="Cambria Math"/>
                              <w:color w:val="FF0000"/>
                              <w:sz w:val="16"/>
                              <w:szCs w:val="16"/>
                              <w:lang w:val="en-US" w:eastAsia="ja-JP"/>
                            </w:rPr>
                            <m:t>10</m:t>
                          </m:r>
                        </m:sub>
                      </m:sSub>
                      <m:d>
                        <m:dPr>
                          <m:ctrlPr>
                            <w:rPr>
                              <w:rFonts w:ascii="Cambria Math" w:eastAsia="DengXian" w:hAnsi="Cambria Math"/>
                              <w:i/>
                              <w:color w:val="FF0000"/>
                              <w:sz w:val="16"/>
                              <w:szCs w:val="16"/>
                              <w:lang w:val="en-US" w:eastAsia="ja-JP"/>
                            </w:rPr>
                          </m:ctrlPr>
                        </m:dPr>
                        <m:e>
                          <m:func>
                            <m:funcPr>
                              <m:ctrlPr>
                                <w:rPr>
                                  <w:rFonts w:ascii="Cambria Math" w:hAnsi="Cambria Math"/>
                                  <w:i/>
                                  <w:color w:val="FF0000"/>
                                  <w:sz w:val="16"/>
                                  <w:szCs w:val="16"/>
                                  <w:lang w:val="en-US" w:eastAsia="ja-JP"/>
                                </w:rPr>
                              </m:ctrlPr>
                            </m:funcPr>
                            <m:fName>
                              <m:r>
                                <m:rPr>
                                  <m:sty m:val="p"/>
                                </m:rPr>
                                <w:rPr>
                                  <w:rFonts w:ascii="Cambria Math" w:hAnsi="Cambria Math"/>
                                  <w:color w:val="FF0000"/>
                                  <w:sz w:val="16"/>
                                  <w:szCs w:val="16"/>
                                  <w:lang w:val="en-US" w:eastAsia="ja-JP"/>
                                </w:rPr>
                                <m:t>min</m:t>
                              </m:r>
                            </m:fName>
                            <m:e>
                              <m:d>
                                <m:dPr>
                                  <m:ctrlPr>
                                    <w:rPr>
                                      <w:rFonts w:ascii="Cambria Math" w:hAnsi="Cambria Math"/>
                                      <w:i/>
                                      <w:color w:val="FF0000"/>
                                      <w:sz w:val="16"/>
                                      <w:szCs w:val="16"/>
                                      <w:lang w:val="en-US" w:eastAsia="ja-JP"/>
                                    </w:rPr>
                                  </m:ctrlPr>
                                </m:dPr>
                                <m:e>
                                  <m:sSub>
                                    <m:sSubPr>
                                      <m:ctrlPr>
                                        <w:rPr>
                                          <w:rFonts w:ascii="Cambria Math" w:eastAsia="DengXian" w:hAnsi="Cambria Math"/>
                                          <w:i/>
                                          <w:color w:val="FF0000"/>
                                          <w:sz w:val="16"/>
                                          <w:szCs w:val="16"/>
                                          <w:lang w:val="en-US" w:eastAsia="ja-JP"/>
                                        </w:rPr>
                                      </m:ctrlPr>
                                    </m:sSubPr>
                                    <m:e>
                                      <m:r>
                                        <w:rPr>
                                          <w:rFonts w:ascii="Cambria Math" w:hAnsi="Cambria Math"/>
                                          <w:color w:val="FF0000"/>
                                          <w:sz w:val="16"/>
                                          <w:szCs w:val="16"/>
                                          <w:lang w:val="en-US" w:eastAsia="ja-JP"/>
                                        </w:rPr>
                                        <m:t>f</m:t>
                                      </m:r>
                                    </m:e>
                                    <m:sub>
                                      <m:r>
                                        <m:rPr>
                                          <m:sty m:val="p"/>
                                        </m:rPr>
                                        <w:rPr>
                                          <w:rFonts w:ascii="Cambria Math" w:hAnsi="Cambria Math"/>
                                          <w:color w:val="FF0000"/>
                                          <w:sz w:val="16"/>
                                          <w:szCs w:val="16"/>
                                          <w:lang w:val="en-US" w:eastAsia="ja-JP"/>
                                        </w:rPr>
                                        <m:t>c</m:t>
                                      </m:r>
                                    </m:sub>
                                  </m:sSub>
                                  <m:r>
                                    <w:rPr>
                                      <w:rFonts w:ascii="Cambria Math" w:eastAsia="DengXian" w:hAnsi="Cambria Math"/>
                                      <w:color w:val="FF0000"/>
                                      <w:sz w:val="16"/>
                                      <w:szCs w:val="16"/>
                                      <w:lang w:val="en-US" w:eastAsia="ja-JP"/>
                                    </w:rPr>
                                    <m:t>,10</m:t>
                                  </m:r>
                                </m:e>
                              </m:d>
                            </m:e>
                          </m:func>
                        </m:e>
                      </m:d>
                      <m:r>
                        <w:rPr>
                          <w:rFonts w:ascii="Cambria Math" w:hAnsi="Cambria Math"/>
                          <w:color w:val="FF0000"/>
                          <w:sz w:val="16"/>
                          <w:szCs w:val="16"/>
                          <w:lang w:val="en-US" w:eastAsia="ja-JP"/>
                        </w:rPr>
                        <m:t>-10⋅</m:t>
                      </m:r>
                      <m:sSub>
                        <m:sSubPr>
                          <m:ctrlPr>
                            <w:rPr>
                              <w:rFonts w:ascii="Cambria Math" w:eastAsia="DengXian" w:hAnsi="Cambria Math"/>
                              <w:color w:val="FF0000"/>
                              <w:sz w:val="16"/>
                              <w:szCs w:val="16"/>
                              <w:lang w:val="en-US" w:eastAsia="ja-JP"/>
                            </w:rPr>
                          </m:ctrlPr>
                        </m:sSubPr>
                        <m:e>
                          <m:r>
                            <m:rPr>
                              <m:sty m:val="p"/>
                            </m:rPr>
                            <w:rPr>
                              <w:rFonts w:ascii="Cambria Math" w:hAnsi="Cambria Math"/>
                              <w:color w:val="FF0000"/>
                              <w:sz w:val="16"/>
                              <w:szCs w:val="16"/>
                              <w:lang w:val="en-US" w:eastAsia="ja-JP"/>
                            </w:rPr>
                            <m:t>log</m:t>
                          </m:r>
                        </m:e>
                        <m:sub>
                          <m:r>
                            <w:rPr>
                              <w:rFonts w:ascii="Cambria Math" w:hAnsi="Cambria Math"/>
                              <w:color w:val="FF0000"/>
                              <w:sz w:val="16"/>
                              <w:szCs w:val="16"/>
                              <w:lang w:val="en-US" w:eastAsia="ja-JP"/>
                            </w:rPr>
                            <m:t>10</m:t>
                          </m:r>
                        </m:sub>
                      </m:sSub>
                      <m:d>
                        <m:dPr>
                          <m:ctrlPr>
                            <w:rPr>
                              <w:rFonts w:ascii="Cambria Math" w:eastAsia="DengXian" w:hAnsi="Cambria Math"/>
                              <w:i/>
                              <w:color w:val="FF0000"/>
                              <w:sz w:val="16"/>
                              <w:szCs w:val="16"/>
                              <w:lang w:val="en-US" w:eastAsia="ja-JP"/>
                            </w:rPr>
                          </m:ctrlPr>
                        </m:dPr>
                        <m:e>
                          <m:sSub>
                            <m:sSubPr>
                              <m:ctrlPr>
                                <w:rPr>
                                  <w:rFonts w:ascii="Cambria Math" w:hAnsi="Cambria Math"/>
                                  <w:i/>
                                  <w:color w:val="FF0000"/>
                                  <w:sz w:val="16"/>
                                  <w:szCs w:val="16"/>
                                  <w:lang w:val="en-US" w:eastAsia="ja-JP"/>
                                </w:rPr>
                              </m:ctrlPr>
                            </m:sSubPr>
                            <m:e>
                              <m:r>
                                <w:rPr>
                                  <w:rFonts w:ascii="Cambria Math" w:hAnsi="Cambria Math"/>
                                  <w:color w:val="FF0000"/>
                                  <w:sz w:val="16"/>
                                  <w:szCs w:val="16"/>
                                  <w:lang w:val="en-US" w:eastAsia="ja-JP"/>
                                </w:rPr>
                                <m:t>f</m:t>
                              </m:r>
                            </m:e>
                            <m:sub>
                              <m:r>
                                <m:rPr>
                                  <m:sty m:val="p"/>
                                </m:rPr>
                                <w:rPr>
                                  <w:rFonts w:ascii="Cambria Math" w:hAnsi="Cambria Math"/>
                                  <w:color w:val="FF0000"/>
                                  <w:sz w:val="16"/>
                                  <w:szCs w:val="16"/>
                                  <w:lang w:val="en-US" w:eastAsia="ja-JP"/>
                                </w:rPr>
                                <m:t>a</m:t>
                              </m:r>
                            </m:sub>
                          </m:sSub>
                        </m:e>
                      </m:d>
                      <m:r>
                        <w:rPr>
                          <w:rFonts w:ascii="Cambria Math" w:eastAsia="DengXian" w:hAnsi="Cambria Math"/>
                          <w:sz w:val="16"/>
                          <w:szCs w:val="16"/>
                          <w:lang w:val="en-US" w:eastAsia="ja-JP"/>
                        </w:rPr>
                        <m:t>-</m:t>
                      </m:r>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3.2</m:t>
                          </m:r>
                          <m:sSup>
                            <m:sSupPr>
                              <m:ctrlPr>
                                <w:rPr>
                                  <w:rFonts w:ascii="Cambria Math" w:eastAsia="DengXian" w:hAnsi="Cambria Math"/>
                                  <w:i/>
                                  <w:sz w:val="16"/>
                                  <w:szCs w:val="16"/>
                                  <w:lang w:val="en-US" w:eastAsia="ja-JP"/>
                                </w:rPr>
                              </m:ctrlPr>
                            </m:sSupPr>
                            <m:e>
                              <m:d>
                                <m:dPr>
                                  <m:ctrlPr>
                                    <w:rPr>
                                      <w:rFonts w:ascii="Cambria Math" w:eastAsia="DengXian" w:hAnsi="Cambria Math"/>
                                      <w:i/>
                                      <w:sz w:val="16"/>
                                      <w:szCs w:val="16"/>
                                      <w:lang w:val="en-US" w:eastAsia="ja-JP"/>
                                    </w:rPr>
                                  </m:ctrlPr>
                                </m:dPr>
                                <m:e>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hAnsi="Cambria Math"/>
                                              <w:sz w:val="16"/>
                                              <w:szCs w:val="16"/>
                                              <w:lang w:val="en-US" w:eastAsia="ja-JP"/>
                                            </w:rPr>
                                            <m:t>11.75</m:t>
                                          </m:r>
                                          <m:r>
                                            <w:rPr>
                                              <w:rFonts w:ascii="Cambria Math" w:hAnsi="Cambria Math"/>
                                              <w:sz w:val="16"/>
                                              <w:szCs w:val="16"/>
                                              <w:lang w:val="en-US" w:eastAsia="ja-JP"/>
                                            </w:rPr>
                                            <m:t>h</m:t>
                                          </m:r>
                                        </m:e>
                                        <m:sub>
                                          <m:r>
                                            <m:rPr>
                                              <m:sty m:val="p"/>
                                            </m:rPr>
                                            <w:rPr>
                                              <w:rFonts w:ascii="Cambria Math" w:hAnsi="Cambria Math"/>
                                              <w:sz w:val="16"/>
                                              <w:szCs w:val="16"/>
                                              <w:lang w:val="en-US" w:eastAsia="ja-JP"/>
                                            </w:rPr>
                                            <m:t>UT</m:t>
                                          </m:r>
                                        </m:sub>
                                      </m:sSub>
                                    </m:e>
                                  </m:d>
                                </m:e>
                              </m:d>
                            </m:e>
                            <m:sup>
                              <m:r>
                                <w:rPr>
                                  <w:rFonts w:ascii="Cambria Math" w:eastAsia="DengXian" w:hAnsi="Cambria Math"/>
                                  <w:sz w:val="16"/>
                                  <w:szCs w:val="16"/>
                                  <w:lang w:val="en-US" w:eastAsia="ja-JP"/>
                                </w:rPr>
                                <m:t>2</m:t>
                              </m:r>
                            </m:sup>
                          </m:sSup>
                          <m:r>
                            <w:rPr>
                              <w:rFonts w:ascii="Cambria Math" w:eastAsia="DengXian" w:hAnsi="Cambria Math"/>
                              <w:sz w:val="16"/>
                              <w:szCs w:val="16"/>
                              <w:lang w:val="en-US" w:eastAsia="ja-JP"/>
                            </w:rPr>
                            <m:t>-4.97</m:t>
                          </m:r>
                        </m:e>
                      </m:d>
                    </m:oMath>
                  </m:oMathPara>
                </w:p>
                <w:p w14:paraId="78A9BF55" w14:textId="77777777" w:rsidR="008B4567" w:rsidRDefault="008B4567">
                  <w:pPr>
                    <w:pStyle w:val="Tabletext"/>
                    <w:spacing w:before="0" w:after="0"/>
                    <w:rPr>
                      <w:rFonts w:eastAsia="DengXian"/>
                      <w:sz w:val="16"/>
                      <w:szCs w:val="16"/>
                      <w:lang w:val="en-US"/>
                    </w:rPr>
                  </w:pPr>
                </w:p>
              </w:tc>
              <w:tc>
                <w:tcPr>
                  <w:tcW w:w="535" w:type="dxa"/>
                  <w:vAlign w:val="center"/>
                </w:tcPr>
                <w:p w14:paraId="231E21A8" w14:textId="77777777" w:rsidR="008B4567" w:rsidRDefault="008B4567">
                  <w:pPr>
                    <w:pStyle w:val="Tabletext"/>
                    <w:spacing w:before="0" w:after="0"/>
                    <w:rPr>
                      <w:sz w:val="16"/>
                      <w:szCs w:val="16"/>
                      <w:lang w:val="en-US"/>
                    </w:rPr>
                  </w:pPr>
                </w:p>
                <w:p w14:paraId="55FDF495" w14:textId="77777777" w:rsidR="008B4567" w:rsidRDefault="00427009">
                  <w:pPr>
                    <w:pStyle w:val="Tabletext"/>
                    <w:spacing w:before="0" w:after="0"/>
                    <w:rPr>
                      <w:sz w:val="16"/>
                      <w:szCs w:val="16"/>
                      <w:lang w:val="en-US"/>
                    </w:rPr>
                  </w:pPr>
                  <m:oMathPara>
                    <m:oMath>
                      <m:r>
                        <w:rPr>
                          <w:rFonts w:ascii="Cambria Math" w:hAnsi="Cambria Math"/>
                          <w:sz w:val="16"/>
                          <w:szCs w:val="16"/>
                          <w:lang w:val="en-US"/>
                        </w:rPr>
                        <m:t>σ=8</m:t>
                      </m:r>
                      <m:r>
                        <m:rPr>
                          <m:sty m:val="p"/>
                        </m:rPr>
                        <w:rPr>
                          <w:rFonts w:ascii="Cambria Math" w:hAnsi="Cambria Math"/>
                          <w:sz w:val="16"/>
                          <w:szCs w:val="16"/>
                          <w:lang w:val="en-US"/>
                        </w:rPr>
                        <w:br/>
                      </m:r>
                    </m:oMath>
                  </m:oMathPara>
                </w:p>
              </w:tc>
              <w:tc>
                <w:tcPr>
                  <w:tcW w:w="607" w:type="dxa"/>
                  <w:vAlign w:val="center"/>
                </w:tcPr>
                <w:p w14:paraId="0A9CEE12" w14:textId="77777777" w:rsidR="008B4567" w:rsidRDefault="00427009">
                  <w:pPr>
                    <w:pStyle w:val="Tabletext"/>
                    <w:spacing w:before="0" w:after="0"/>
                    <w:jc w:val="center"/>
                    <w:rPr>
                      <w:sz w:val="16"/>
                      <w:szCs w:val="16"/>
                      <w:vertAlign w:val="subscript"/>
                      <w:lang w:val="en-US"/>
                    </w:rPr>
                  </w:pPr>
                  <w:r>
                    <w:rPr>
                      <w:sz w:val="16"/>
                      <w:szCs w:val="16"/>
                      <w:lang w:val="en-US"/>
                    </w:rPr>
                    <w:t>10 m &lt; d</w:t>
                  </w:r>
                  <w:r>
                    <w:rPr>
                      <w:sz w:val="16"/>
                      <w:szCs w:val="16"/>
                      <w:vertAlign w:val="subscript"/>
                      <w:lang w:val="en-US"/>
                    </w:rPr>
                    <w:t>BP</w:t>
                  </w:r>
                  <w:r>
                    <w:rPr>
                      <w:sz w:val="16"/>
                      <w:szCs w:val="16"/>
                      <w:lang w:val="en-US"/>
                    </w:rPr>
                    <w:t xml:space="preserve"> &lt; 5000 m</w:t>
                  </w:r>
                </w:p>
                <w:p w14:paraId="4165D845" w14:textId="77777777" w:rsidR="008B4567" w:rsidRDefault="00427009">
                  <w:pPr>
                    <w:pStyle w:val="Tabletext"/>
                    <w:spacing w:before="0" w:after="0"/>
                    <w:jc w:val="center"/>
                    <w:rPr>
                      <w:rFonts w:eastAsia="MS Mincho"/>
                      <w:sz w:val="16"/>
                      <w:szCs w:val="16"/>
                      <w:lang w:val="en-US"/>
                    </w:rPr>
                  </w:pPr>
                  <w:r>
                    <w:rPr>
                      <w:sz w:val="16"/>
                      <w:szCs w:val="16"/>
                      <w:lang w:val="en-US"/>
                    </w:rPr>
                    <w:t>W = 20m, h = 10m</w:t>
                  </w:r>
                </w:p>
              </w:tc>
              <w:tc>
                <w:tcPr>
                  <w:tcW w:w="776" w:type="dxa"/>
                  <w:vMerge/>
                  <w:vAlign w:val="center"/>
                </w:tcPr>
                <w:p w14:paraId="7B269D97" w14:textId="77777777" w:rsidR="008B4567" w:rsidRDefault="008B4567">
                  <w:pPr>
                    <w:pStyle w:val="Tabletext"/>
                    <w:spacing w:before="0" w:after="0"/>
                    <w:jc w:val="center"/>
                    <w:rPr>
                      <w:rFonts w:eastAsia="MS Mincho"/>
                      <w:sz w:val="16"/>
                      <w:szCs w:val="16"/>
                      <w:lang w:val="en-US"/>
                    </w:rPr>
                  </w:pPr>
                </w:p>
              </w:tc>
            </w:tr>
          </w:tbl>
          <w:p w14:paraId="1371FD9E" w14:textId="77777777" w:rsidR="008B4567" w:rsidRDefault="008B4567">
            <w:pPr>
              <w:widowControl w:val="0"/>
              <w:suppressAutoHyphens w:val="0"/>
              <w:snapToGrid w:val="0"/>
              <w:spacing w:before="0" w:after="0" w:line="240" w:lineRule="auto"/>
              <w:rPr>
                <w:lang w:eastAsia="zh-CN"/>
              </w:rPr>
            </w:pPr>
          </w:p>
          <w:p w14:paraId="171B5963" w14:textId="77777777" w:rsidR="008B4567" w:rsidRDefault="00427009">
            <w:pPr>
              <w:widowControl w:val="0"/>
              <w:suppressAutoHyphens w:val="0"/>
              <w:snapToGrid w:val="0"/>
              <w:spacing w:before="0" w:after="0" w:line="240" w:lineRule="auto"/>
              <w:rPr>
                <w:lang w:eastAsia="zh-CN"/>
              </w:rPr>
            </w:pPr>
            <w:r>
              <w:rPr>
                <w:b/>
                <w:bCs/>
                <w:lang w:eastAsia="zh-CN"/>
              </w:rPr>
              <w:t>Proposal 2</w:t>
            </w:r>
            <w:r>
              <w:rPr>
                <w:b/>
                <w:bCs/>
                <w:lang w:eastAsia="zh-CN"/>
              </w:rPr>
              <w:tab/>
            </w:r>
            <w:r>
              <w:rPr>
                <w:lang w:eastAsia="zh-CN"/>
              </w:rPr>
              <w:t>Set the anchor frequency in the SMa NLOS pathloss to 10 GHz.</w:t>
            </w:r>
          </w:p>
          <w:tbl>
            <w:tblPr>
              <w:tblW w:w="74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1"/>
              <w:gridCol w:w="411"/>
              <w:gridCol w:w="4178"/>
              <w:gridCol w:w="732"/>
              <w:gridCol w:w="661"/>
              <w:gridCol w:w="1061"/>
            </w:tblGrid>
            <w:tr w:rsidR="008B4567" w14:paraId="527833F8" w14:textId="77777777">
              <w:trPr>
                <w:cantSplit/>
                <w:trHeight w:val="1095"/>
                <w:tblHeader/>
                <w:jc w:val="center"/>
              </w:trPr>
              <w:tc>
                <w:tcPr>
                  <w:tcW w:w="0" w:type="auto"/>
                  <w:shd w:val="clear" w:color="auto" w:fill="D9D9D9" w:themeFill="background1" w:themeFillShade="D9"/>
                  <w:textDirection w:val="btLr"/>
                  <w:vAlign w:val="center"/>
                </w:tcPr>
                <w:p w14:paraId="0F40ED48" w14:textId="77777777" w:rsidR="008B4567" w:rsidRDefault="00427009">
                  <w:pPr>
                    <w:pStyle w:val="TAH"/>
                    <w:keepNext w:val="0"/>
                    <w:keepLines w:val="0"/>
                    <w:spacing w:line="240" w:lineRule="auto"/>
                    <w:ind w:left="113" w:right="113"/>
                    <w:rPr>
                      <w:rFonts w:ascii="Times New Roman" w:hAnsi="Times New Roman" w:cs="Times New Roman"/>
                      <w:b w:val="0"/>
                      <w:sz w:val="16"/>
                      <w:szCs w:val="16"/>
                    </w:rPr>
                  </w:pPr>
                  <w:r>
                    <w:rPr>
                      <w:rFonts w:ascii="Times New Roman" w:hAnsi="Times New Roman" w:cs="Times New Roman"/>
                      <w:b w:val="0"/>
                      <w:sz w:val="16"/>
                      <w:szCs w:val="16"/>
                    </w:rPr>
                    <w:lastRenderedPageBreak/>
                    <w:t>Scenario</w:t>
                  </w:r>
                </w:p>
              </w:tc>
              <w:tc>
                <w:tcPr>
                  <w:tcW w:w="0" w:type="auto"/>
                  <w:shd w:val="clear" w:color="auto" w:fill="D9D9D9" w:themeFill="background1" w:themeFillShade="D9"/>
                  <w:textDirection w:val="btLr"/>
                  <w:vAlign w:val="center"/>
                </w:tcPr>
                <w:p w14:paraId="48DB8D1E" w14:textId="77777777" w:rsidR="008B4567" w:rsidRDefault="00427009">
                  <w:pPr>
                    <w:pStyle w:val="TAH"/>
                    <w:keepNext w:val="0"/>
                    <w:keepLines w:val="0"/>
                    <w:spacing w:line="240" w:lineRule="auto"/>
                    <w:ind w:left="113" w:right="113"/>
                    <w:rPr>
                      <w:rFonts w:ascii="Times New Roman" w:hAnsi="Times New Roman" w:cs="Times New Roman"/>
                      <w:b w:val="0"/>
                      <w:sz w:val="16"/>
                      <w:szCs w:val="16"/>
                    </w:rPr>
                  </w:pPr>
                  <w:r>
                    <w:rPr>
                      <w:rFonts w:ascii="Times New Roman" w:hAnsi="Times New Roman" w:cs="Times New Roman"/>
                      <w:b w:val="0"/>
                      <w:sz w:val="16"/>
                      <w:szCs w:val="16"/>
                    </w:rPr>
                    <w:t>LOS/NLOS</w:t>
                  </w:r>
                </w:p>
              </w:tc>
              <w:tc>
                <w:tcPr>
                  <w:tcW w:w="4651" w:type="dxa"/>
                  <w:shd w:val="clear" w:color="auto" w:fill="D9D9D9" w:themeFill="background1" w:themeFillShade="D9"/>
                  <w:vAlign w:val="center"/>
                </w:tcPr>
                <w:p w14:paraId="29C186F3" w14:textId="77777777" w:rsidR="008B4567" w:rsidRDefault="00427009">
                  <w:pPr>
                    <w:pStyle w:val="TAH"/>
                    <w:keepNext w:val="0"/>
                    <w:keepLines w:val="0"/>
                    <w:spacing w:line="240" w:lineRule="auto"/>
                    <w:rPr>
                      <w:rFonts w:ascii="Times New Roman" w:hAnsi="Times New Roman" w:cs="Times New Roman"/>
                      <w:b w:val="0"/>
                      <w:sz w:val="16"/>
                      <w:szCs w:val="16"/>
                    </w:rPr>
                  </w:pPr>
                  <w:r>
                    <w:rPr>
                      <w:rFonts w:ascii="Times New Roman" w:hAnsi="Times New Roman" w:cs="Times New Roman"/>
                      <w:b w:val="0"/>
                      <w:sz w:val="16"/>
                      <w:szCs w:val="16"/>
                    </w:rPr>
                    <w:t xml:space="preserve">Pathloss [dB], </w:t>
                  </w:r>
                  <w:r>
                    <w:rPr>
                      <w:rFonts w:ascii="Times New Roman" w:hAnsi="Times New Roman" w:cs="Times New Roman"/>
                      <w:b w:val="0"/>
                      <w:i/>
                      <w:sz w:val="16"/>
                      <w:szCs w:val="16"/>
                    </w:rPr>
                    <w:t>f</w:t>
                  </w:r>
                  <w:r>
                    <w:rPr>
                      <w:rFonts w:ascii="Times New Roman" w:hAnsi="Times New Roman" w:cs="Times New Roman"/>
                      <w:b w:val="0"/>
                      <w:i/>
                      <w:sz w:val="16"/>
                      <w:szCs w:val="16"/>
                      <w:vertAlign w:val="subscript"/>
                    </w:rPr>
                    <w:t>c</w:t>
                  </w:r>
                  <w:r>
                    <w:rPr>
                      <w:rFonts w:ascii="Times New Roman" w:hAnsi="Times New Roman" w:cs="Times New Roman"/>
                      <w:b w:val="0"/>
                      <w:sz w:val="16"/>
                      <w:szCs w:val="16"/>
                    </w:rPr>
                    <w:t xml:space="preserve"> is in GHz and </w:t>
                  </w:r>
                  <w:r>
                    <w:rPr>
                      <w:rFonts w:ascii="Times New Roman" w:hAnsi="Times New Roman" w:cs="Times New Roman"/>
                      <w:b w:val="0"/>
                      <w:i/>
                      <w:sz w:val="16"/>
                      <w:szCs w:val="16"/>
                    </w:rPr>
                    <w:t>d</w:t>
                  </w:r>
                  <w:r>
                    <w:rPr>
                      <w:rFonts w:ascii="Times New Roman" w:hAnsi="Times New Roman" w:cs="Times New Roman"/>
                      <w:b w:val="0"/>
                      <w:sz w:val="16"/>
                      <w:szCs w:val="16"/>
                    </w:rPr>
                    <w:t xml:space="preserve"> is in meters</w:t>
                  </w:r>
                </w:p>
              </w:tc>
              <w:tc>
                <w:tcPr>
                  <w:tcW w:w="612" w:type="dxa"/>
                  <w:shd w:val="clear" w:color="auto" w:fill="D9D9D9" w:themeFill="background1" w:themeFillShade="D9"/>
                  <w:vAlign w:val="center"/>
                </w:tcPr>
                <w:p w14:paraId="0062E3F6" w14:textId="77777777" w:rsidR="008B4567" w:rsidRDefault="00427009">
                  <w:pPr>
                    <w:pStyle w:val="TAH"/>
                    <w:keepNext w:val="0"/>
                    <w:keepLines w:val="0"/>
                    <w:spacing w:line="240" w:lineRule="auto"/>
                    <w:rPr>
                      <w:rFonts w:ascii="Times New Roman" w:hAnsi="Times New Roman" w:cs="Times New Roman"/>
                      <w:b w:val="0"/>
                      <w:sz w:val="16"/>
                      <w:szCs w:val="16"/>
                    </w:rPr>
                  </w:pPr>
                  <w:r>
                    <w:rPr>
                      <w:rFonts w:ascii="Times New Roman" w:hAnsi="Times New Roman" w:cs="Times New Roman"/>
                      <w:b w:val="0"/>
                      <w:sz w:val="16"/>
                      <w:szCs w:val="16"/>
                    </w:rPr>
                    <w:t xml:space="preserve">Shadow </w:t>
                  </w:r>
                </w:p>
                <w:p w14:paraId="6CCFF303" w14:textId="77777777" w:rsidR="008B4567" w:rsidRDefault="00427009">
                  <w:pPr>
                    <w:pStyle w:val="TAH"/>
                    <w:keepNext w:val="0"/>
                    <w:keepLines w:val="0"/>
                    <w:spacing w:line="240" w:lineRule="auto"/>
                    <w:rPr>
                      <w:rFonts w:ascii="Times New Roman" w:hAnsi="Times New Roman" w:cs="Times New Roman"/>
                      <w:b w:val="0"/>
                      <w:sz w:val="16"/>
                      <w:szCs w:val="16"/>
                    </w:rPr>
                  </w:pPr>
                  <w:r>
                    <w:rPr>
                      <w:rFonts w:ascii="Times New Roman" w:hAnsi="Times New Roman" w:cs="Times New Roman"/>
                      <w:b w:val="0"/>
                      <w:sz w:val="16"/>
                      <w:szCs w:val="16"/>
                    </w:rPr>
                    <w:t xml:space="preserve">fading </w:t>
                  </w:r>
                </w:p>
                <w:p w14:paraId="00AA9F19" w14:textId="77777777" w:rsidR="008B4567" w:rsidRDefault="00427009">
                  <w:pPr>
                    <w:pStyle w:val="TAH"/>
                    <w:keepNext w:val="0"/>
                    <w:keepLines w:val="0"/>
                    <w:spacing w:line="240" w:lineRule="auto"/>
                    <w:rPr>
                      <w:rFonts w:ascii="Times New Roman" w:hAnsi="Times New Roman" w:cs="Times New Roman"/>
                      <w:b w:val="0"/>
                      <w:sz w:val="16"/>
                      <w:szCs w:val="16"/>
                    </w:rPr>
                  </w:pPr>
                  <w:r>
                    <w:rPr>
                      <w:rFonts w:ascii="Times New Roman" w:hAnsi="Times New Roman" w:cs="Times New Roman"/>
                      <w:b w:val="0"/>
                      <w:sz w:val="16"/>
                      <w:szCs w:val="16"/>
                    </w:rPr>
                    <w:t>std [dB]</w:t>
                  </w:r>
                </w:p>
              </w:tc>
              <w:tc>
                <w:tcPr>
                  <w:tcW w:w="595" w:type="dxa"/>
                  <w:shd w:val="clear" w:color="auto" w:fill="D9D9D9" w:themeFill="background1" w:themeFillShade="D9"/>
                  <w:vAlign w:val="center"/>
                </w:tcPr>
                <w:p w14:paraId="2CA63E40" w14:textId="77777777" w:rsidR="008B4567" w:rsidRDefault="00427009">
                  <w:pPr>
                    <w:pStyle w:val="TAH"/>
                    <w:keepNext w:val="0"/>
                    <w:keepLines w:val="0"/>
                    <w:spacing w:line="240" w:lineRule="auto"/>
                    <w:rPr>
                      <w:rFonts w:ascii="Times New Roman" w:hAnsi="Times New Roman" w:cs="Times New Roman"/>
                      <w:b w:val="0"/>
                      <w:sz w:val="16"/>
                      <w:szCs w:val="16"/>
                    </w:rPr>
                  </w:pPr>
                  <w:r>
                    <w:rPr>
                      <w:rFonts w:ascii="Times New Roman" w:hAnsi="Times New Roman" w:cs="Times New Roman"/>
                      <w:b w:val="0"/>
                      <w:sz w:val="16"/>
                      <w:szCs w:val="16"/>
                    </w:rPr>
                    <w:t>default values</w:t>
                  </w:r>
                </w:p>
              </w:tc>
              <w:tc>
                <w:tcPr>
                  <w:tcW w:w="888" w:type="dxa"/>
                  <w:shd w:val="clear" w:color="auto" w:fill="D9D9D9" w:themeFill="background1" w:themeFillShade="D9"/>
                  <w:vAlign w:val="center"/>
                </w:tcPr>
                <w:p w14:paraId="00AEF1A0" w14:textId="77777777" w:rsidR="008B4567" w:rsidRDefault="00427009">
                  <w:pPr>
                    <w:pStyle w:val="TAH"/>
                    <w:keepNext w:val="0"/>
                    <w:keepLines w:val="0"/>
                    <w:spacing w:line="240" w:lineRule="auto"/>
                    <w:rPr>
                      <w:rFonts w:ascii="Times New Roman" w:hAnsi="Times New Roman" w:cs="Times New Roman"/>
                      <w:b w:val="0"/>
                      <w:sz w:val="16"/>
                      <w:szCs w:val="16"/>
                    </w:rPr>
                  </w:pPr>
                  <w:r>
                    <w:rPr>
                      <w:rFonts w:ascii="Times New Roman" w:hAnsi="Times New Roman" w:cs="Times New Roman"/>
                      <w:b w:val="0"/>
                      <w:sz w:val="16"/>
                      <w:szCs w:val="16"/>
                    </w:rPr>
                    <w:t>Applicability range</w:t>
                  </w:r>
                </w:p>
              </w:tc>
            </w:tr>
            <w:tr w:rsidR="008B4567" w14:paraId="2D927012" w14:textId="77777777">
              <w:trPr>
                <w:cantSplit/>
                <w:trHeight w:val="508"/>
                <w:jc w:val="center"/>
              </w:trPr>
              <w:tc>
                <w:tcPr>
                  <w:tcW w:w="0" w:type="auto"/>
                  <w:vMerge w:val="restart"/>
                  <w:shd w:val="clear" w:color="auto" w:fill="F2F2F2" w:themeFill="background1" w:themeFillShade="F2"/>
                  <w:textDirection w:val="btLr"/>
                  <w:vAlign w:val="center"/>
                </w:tcPr>
                <w:p w14:paraId="686E9310" w14:textId="77777777" w:rsidR="008B4567" w:rsidRDefault="00427009">
                  <w:pPr>
                    <w:pStyle w:val="TAH"/>
                    <w:keepNext w:val="0"/>
                    <w:keepLines w:val="0"/>
                    <w:spacing w:line="240" w:lineRule="auto"/>
                    <w:ind w:left="113" w:right="113"/>
                    <w:rPr>
                      <w:rFonts w:ascii="Times New Roman" w:hAnsi="Times New Roman" w:cs="Times New Roman"/>
                      <w:b w:val="0"/>
                      <w:sz w:val="16"/>
                      <w:szCs w:val="16"/>
                    </w:rPr>
                  </w:pPr>
                  <w:r>
                    <w:rPr>
                      <w:rFonts w:ascii="Times New Roman" w:hAnsi="Times New Roman" w:cs="Times New Roman"/>
                      <w:b w:val="0"/>
                      <w:sz w:val="16"/>
                      <w:szCs w:val="16"/>
                    </w:rPr>
                    <w:t>SMa</w:t>
                  </w:r>
                </w:p>
              </w:tc>
              <w:tc>
                <w:tcPr>
                  <w:tcW w:w="0" w:type="auto"/>
                  <w:shd w:val="clear" w:color="auto" w:fill="F2F2F2" w:themeFill="background1" w:themeFillShade="F2"/>
                  <w:textDirection w:val="btLr"/>
                  <w:vAlign w:val="center"/>
                </w:tcPr>
                <w:p w14:paraId="750CB1F6" w14:textId="77777777" w:rsidR="008B4567" w:rsidRDefault="00427009">
                  <w:pPr>
                    <w:pStyle w:val="TAH"/>
                    <w:keepNext w:val="0"/>
                    <w:keepLines w:val="0"/>
                    <w:spacing w:line="240" w:lineRule="auto"/>
                    <w:ind w:left="113" w:right="113"/>
                    <w:rPr>
                      <w:rFonts w:ascii="Times New Roman" w:hAnsi="Times New Roman" w:cs="Times New Roman"/>
                      <w:b w:val="0"/>
                      <w:sz w:val="16"/>
                      <w:szCs w:val="16"/>
                    </w:rPr>
                  </w:pPr>
                  <w:r>
                    <w:rPr>
                      <w:rFonts w:ascii="Times New Roman" w:hAnsi="Times New Roman" w:cs="Times New Roman"/>
                      <w:b w:val="0"/>
                      <w:sz w:val="16"/>
                      <w:szCs w:val="16"/>
                    </w:rPr>
                    <w:t>LOS</w:t>
                  </w:r>
                </w:p>
              </w:tc>
              <w:tc>
                <w:tcPr>
                  <w:tcW w:w="4651" w:type="dxa"/>
                  <w:vAlign w:val="center"/>
                </w:tcPr>
                <w:p w14:paraId="031432D1" w14:textId="77777777" w:rsidR="008B4567" w:rsidRDefault="00000000">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spacing w:before="0" w:after="0"/>
                    <w:jc w:val="center"/>
                    <w:rPr>
                      <w:rFonts w:eastAsia="MS Mincho"/>
                      <w:sz w:val="16"/>
                      <w:szCs w:val="16"/>
                      <w:lang w:val="en-US" w:eastAsia="ja-JP"/>
                    </w:rPr>
                  </w:pPr>
                  <m:oMathPara>
                    <m:oMathParaPr>
                      <m:jc m:val="left"/>
                    </m:oMathParaPr>
                    <m:oMath>
                      <m:sSub>
                        <m:sSubPr>
                          <m:ctrlPr>
                            <w:rPr>
                              <w:rFonts w:ascii="Cambria Math" w:eastAsia="MS Mincho" w:hAnsi="Cambria Math"/>
                              <w:i/>
                              <w:sz w:val="16"/>
                              <w:szCs w:val="16"/>
                              <w:lang w:val="en-US" w:eastAsia="ja-JP"/>
                            </w:rPr>
                          </m:ctrlPr>
                        </m:sSubPr>
                        <m:e>
                          <m:r>
                            <w:rPr>
                              <w:rFonts w:ascii="Cambria Math" w:eastAsia="MS Mincho" w:hAnsi="Cambria Math"/>
                              <w:sz w:val="16"/>
                              <w:szCs w:val="16"/>
                              <w:lang w:val="en-US" w:eastAsia="ja-JP"/>
                            </w:rPr>
                            <m:t>PL</m:t>
                          </m:r>
                        </m:e>
                        <m:sub>
                          <m:r>
                            <w:rPr>
                              <w:rFonts w:ascii="Cambria Math" w:eastAsia="MS Mincho" w:hAnsi="Cambria Math"/>
                              <w:sz w:val="16"/>
                              <w:szCs w:val="16"/>
                              <w:lang w:val="en-US" w:eastAsia="ja-JP"/>
                            </w:rPr>
                            <m:t>1</m:t>
                          </m:r>
                        </m:sub>
                      </m:sSub>
                      <m:r>
                        <w:rPr>
                          <w:rFonts w:ascii="Cambria Math" w:eastAsia="MS Mincho" w:hAnsi="Cambria Math"/>
                          <w:sz w:val="16"/>
                          <w:szCs w:val="16"/>
                          <w:lang w:val="en-US" w:eastAsia="ja-JP"/>
                        </w:rPr>
                        <m:t>=20</m:t>
                      </m:r>
                      <m:func>
                        <m:funcPr>
                          <m:ctrlPr>
                            <w:rPr>
                              <w:rFonts w:ascii="Cambria Math" w:eastAsia="MS Mincho" w:hAnsi="Cambria Math"/>
                              <w:i/>
                              <w:sz w:val="16"/>
                              <w:szCs w:val="16"/>
                              <w:lang w:val="en-US" w:eastAsia="ja-JP"/>
                            </w:rPr>
                          </m:ctrlPr>
                        </m:funcPr>
                        <m:fName>
                          <m:sSub>
                            <m:sSubPr>
                              <m:ctrlPr>
                                <w:rPr>
                                  <w:rFonts w:ascii="Cambria Math" w:eastAsia="MS Mincho" w:hAnsi="Cambria Math"/>
                                  <w:sz w:val="16"/>
                                  <w:szCs w:val="16"/>
                                  <w:lang w:val="en-US" w:eastAsia="ja-JP"/>
                                </w:rPr>
                              </m:ctrlPr>
                            </m:sSubPr>
                            <m:e>
                              <m:r>
                                <m:rPr>
                                  <m:sty m:val="p"/>
                                </m:rPr>
                                <w:rPr>
                                  <w:rFonts w:ascii="Cambria Math" w:eastAsia="MS Mincho" w:hAnsi="Cambria Math"/>
                                  <w:sz w:val="16"/>
                                  <w:szCs w:val="16"/>
                                  <w:lang w:val="en-US" w:eastAsia="ja-JP"/>
                                </w:rPr>
                                <m:t>log</m:t>
                              </m:r>
                            </m:e>
                            <m:sub>
                              <m:r>
                                <w:rPr>
                                  <w:rFonts w:ascii="Cambria Math" w:eastAsia="MS Mincho" w:hAnsi="Cambria Math"/>
                                  <w:sz w:val="16"/>
                                  <w:szCs w:val="16"/>
                                  <w:lang w:val="en-US" w:eastAsia="ja-JP"/>
                                </w:rPr>
                                <m:t>10</m:t>
                              </m:r>
                            </m:sub>
                          </m:sSub>
                        </m:fName>
                        <m:e>
                          <m:d>
                            <m:dPr>
                              <m:ctrlPr>
                                <w:rPr>
                                  <w:rFonts w:ascii="Cambria Math" w:eastAsia="MS Mincho" w:hAnsi="Cambria Math"/>
                                  <w:i/>
                                  <w:sz w:val="16"/>
                                  <w:szCs w:val="16"/>
                                  <w:lang w:val="en-US" w:eastAsia="ja-JP"/>
                                </w:rPr>
                              </m:ctrlPr>
                            </m:dPr>
                            <m:e>
                              <m:r>
                                <w:rPr>
                                  <w:rFonts w:ascii="Cambria Math" w:eastAsia="MS Mincho" w:hAnsi="Cambria Math"/>
                                  <w:sz w:val="16"/>
                                  <w:szCs w:val="16"/>
                                  <w:lang w:val="en-US" w:eastAsia="ja-JP"/>
                                </w:rPr>
                                <m:t>40πd</m:t>
                              </m:r>
                              <m:f>
                                <m:fPr>
                                  <m:type m:val="lin"/>
                                  <m:ctrlPr>
                                    <w:rPr>
                                      <w:rFonts w:ascii="Cambria Math" w:eastAsia="MS Mincho" w:hAnsi="Cambria Math"/>
                                      <w:i/>
                                      <w:sz w:val="16"/>
                                      <w:szCs w:val="16"/>
                                      <w:lang w:val="en-US" w:eastAsia="ja-JP"/>
                                    </w:rPr>
                                  </m:ctrlPr>
                                </m:fPr>
                                <m:num>
                                  <m:sSub>
                                    <m:sSubPr>
                                      <m:ctrlPr>
                                        <w:rPr>
                                          <w:rFonts w:ascii="Cambria Math" w:eastAsia="DengXian" w:hAnsi="Cambria Math"/>
                                          <w:i/>
                                          <w:sz w:val="16"/>
                                          <w:szCs w:val="16"/>
                                          <w:lang w:val="en-US" w:eastAsia="ja-JP"/>
                                        </w:rPr>
                                      </m:ctrlPr>
                                    </m:sSubPr>
                                    <m:e>
                                      <m:r>
                                        <w:rPr>
                                          <w:rFonts w:ascii="Cambria Math" w:hAnsi="Cambria Math"/>
                                          <w:sz w:val="16"/>
                                          <w:szCs w:val="16"/>
                                          <w:lang w:val="en-US" w:eastAsia="ja-JP"/>
                                        </w:rPr>
                                        <m:t>f</m:t>
                                      </m:r>
                                    </m:e>
                                    <m:sub>
                                      <m:r>
                                        <m:rPr>
                                          <m:sty m:val="p"/>
                                        </m:rPr>
                                        <w:rPr>
                                          <w:rFonts w:ascii="Cambria Math" w:hAnsi="Cambria Math"/>
                                          <w:sz w:val="16"/>
                                          <w:szCs w:val="16"/>
                                          <w:lang w:val="en-US" w:eastAsia="ja-JP"/>
                                        </w:rPr>
                                        <m:t>c</m:t>
                                      </m:r>
                                    </m:sub>
                                  </m:sSub>
                                </m:num>
                                <m:den>
                                  <m:r>
                                    <w:rPr>
                                      <w:rFonts w:ascii="Cambria Math" w:eastAsia="MS Mincho" w:hAnsi="Cambria Math"/>
                                      <w:sz w:val="16"/>
                                      <w:szCs w:val="16"/>
                                      <w:lang w:val="en-US" w:eastAsia="ja-JP"/>
                                    </w:rPr>
                                    <m:t>3</m:t>
                                  </m:r>
                                </m:den>
                              </m:f>
                            </m:e>
                          </m:d>
                        </m:e>
                      </m:func>
                      <m:r>
                        <w:rPr>
                          <w:rFonts w:ascii="Cambria Math" w:eastAsia="MS Mincho" w:hAnsi="Cambria Math"/>
                          <w:sz w:val="16"/>
                          <w:szCs w:val="16"/>
                          <w:lang w:val="en-US" w:eastAsia="ja-JP"/>
                        </w:rPr>
                        <m:t>+</m:t>
                      </m:r>
                      <m:func>
                        <m:funcPr>
                          <m:ctrlPr>
                            <w:rPr>
                              <w:rFonts w:ascii="Cambria Math" w:eastAsia="MS Mincho" w:hAnsi="Cambria Math"/>
                              <w:i/>
                              <w:sz w:val="16"/>
                              <w:szCs w:val="16"/>
                              <w:lang w:val="en-US" w:eastAsia="ja-JP"/>
                            </w:rPr>
                          </m:ctrlPr>
                        </m:funcPr>
                        <m:fName>
                          <m:r>
                            <m:rPr>
                              <m:sty m:val="p"/>
                            </m:rPr>
                            <w:rPr>
                              <w:rFonts w:ascii="Cambria Math" w:eastAsia="MS Mincho" w:hAnsi="Cambria Math"/>
                              <w:sz w:val="16"/>
                              <w:szCs w:val="16"/>
                              <w:lang w:val="en-US" w:eastAsia="ja-JP"/>
                            </w:rPr>
                            <m:t>min</m:t>
                          </m:r>
                        </m:fName>
                        <m:e>
                          <m:d>
                            <m:dPr>
                              <m:ctrlPr>
                                <w:rPr>
                                  <w:rFonts w:ascii="Cambria Math" w:eastAsia="MS Mincho" w:hAnsi="Cambria Math"/>
                                  <w:i/>
                                  <w:sz w:val="16"/>
                                  <w:szCs w:val="16"/>
                                  <w:lang w:val="en-US" w:eastAsia="ja-JP"/>
                                </w:rPr>
                              </m:ctrlPr>
                            </m:dPr>
                            <m:e>
                              <m:r>
                                <w:rPr>
                                  <w:rFonts w:ascii="Cambria Math" w:eastAsia="MS Mincho" w:hAnsi="Cambria Math"/>
                                  <w:sz w:val="16"/>
                                  <w:szCs w:val="16"/>
                                  <w:lang w:val="en-US" w:eastAsia="ja-JP"/>
                                </w:rPr>
                                <m:t>0.03</m:t>
                              </m:r>
                              <m:sSup>
                                <m:sSupPr>
                                  <m:ctrlPr>
                                    <w:rPr>
                                      <w:rFonts w:ascii="Cambria Math" w:eastAsia="MS Mincho" w:hAnsi="Cambria Math"/>
                                      <w:i/>
                                      <w:sz w:val="16"/>
                                      <w:szCs w:val="16"/>
                                      <w:lang w:val="en-US" w:eastAsia="ja-JP"/>
                                    </w:rPr>
                                  </m:ctrlPr>
                                </m:sSupPr>
                                <m:e>
                                  <m:r>
                                    <w:rPr>
                                      <w:rFonts w:ascii="Cambria Math" w:eastAsia="MS Mincho" w:hAnsi="Cambria Math"/>
                                      <w:sz w:val="16"/>
                                      <w:szCs w:val="16"/>
                                      <w:lang w:val="en-US" w:eastAsia="ja-JP"/>
                                    </w:rPr>
                                    <m:t>h</m:t>
                                  </m:r>
                                </m:e>
                                <m:sup>
                                  <m:r>
                                    <w:rPr>
                                      <w:rFonts w:ascii="Cambria Math" w:eastAsia="MS Mincho" w:hAnsi="Cambria Math"/>
                                      <w:sz w:val="16"/>
                                      <w:szCs w:val="16"/>
                                      <w:lang w:val="en-US" w:eastAsia="ja-JP"/>
                                    </w:rPr>
                                    <m:t>1.72</m:t>
                                  </m:r>
                                </m:sup>
                              </m:sSup>
                              <m:r>
                                <w:rPr>
                                  <w:rFonts w:ascii="Cambria Math" w:eastAsia="MS Mincho" w:hAnsi="Cambria Math"/>
                                  <w:sz w:val="16"/>
                                  <w:szCs w:val="16"/>
                                  <w:lang w:val="en-US" w:eastAsia="ja-JP"/>
                                </w:rPr>
                                <m:t>,10</m:t>
                              </m:r>
                            </m:e>
                          </m:d>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d</m:t>
                              </m:r>
                            </m:e>
                          </m:d>
                        </m:e>
                      </m:func>
                      <m:r>
                        <w:rPr>
                          <w:rFonts w:ascii="Cambria Math" w:eastAsia="MS Mincho" w:hAnsi="Cambria Math"/>
                          <w:sz w:val="16"/>
                          <w:szCs w:val="16"/>
                          <w:lang w:val="en-US" w:eastAsia="ja-JP"/>
                        </w:rPr>
                        <m:t>-</m:t>
                      </m:r>
                      <m:func>
                        <m:funcPr>
                          <m:ctrlPr>
                            <w:rPr>
                              <w:rFonts w:ascii="Cambria Math" w:eastAsia="MS Mincho" w:hAnsi="Cambria Math"/>
                              <w:i/>
                              <w:sz w:val="16"/>
                              <w:szCs w:val="16"/>
                              <w:lang w:val="en-US" w:eastAsia="ja-JP"/>
                            </w:rPr>
                          </m:ctrlPr>
                        </m:funcPr>
                        <m:fName>
                          <m:r>
                            <m:rPr>
                              <m:sty m:val="p"/>
                            </m:rPr>
                            <w:rPr>
                              <w:rFonts w:ascii="Cambria Math" w:eastAsia="MS Mincho" w:hAnsi="Cambria Math"/>
                              <w:sz w:val="16"/>
                              <w:szCs w:val="16"/>
                              <w:lang w:val="en-US" w:eastAsia="ja-JP"/>
                            </w:rPr>
                            <m:t>min</m:t>
                          </m:r>
                        </m:fName>
                        <m:e>
                          <m:d>
                            <m:dPr>
                              <m:ctrlPr>
                                <w:rPr>
                                  <w:rFonts w:ascii="Cambria Math" w:eastAsia="MS Mincho" w:hAnsi="Cambria Math"/>
                                  <w:i/>
                                  <w:sz w:val="16"/>
                                  <w:szCs w:val="16"/>
                                  <w:lang w:val="en-US" w:eastAsia="ja-JP"/>
                                </w:rPr>
                              </m:ctrlPr>
                            </m:dPr>
                            <m:e>
                              <m:r>
                                <w:rPr>
                                  <w:rFonts w:ascii="Cambria Math" w:eastAsia="MS Mincho" w:hAnsi="Cambria Math"/>
                                  <w:sz w:val="16"/>
                                  <w:szCs w:val="16"/>
                                  <w:lang w:val="en-US" w:eastAsia="ja-JP"/>
                                </w:rPr>
                                <m:t>0.044</m:t>
                              </m:r>
                              <m:sSup>
                                <m:sSupPr>
                                  <m:ctrlPr>
                                    <w:rPr>
                                      <w:rFonts w:ascii="Cambria Math" w:eastAsia="MS Mincho" w:hAnsi="Cambria Math"/>
                                      <w:i/>
                                      <w:sz w:val="16"/>
                                      <w:szCs w:val="16"/>
                                      <w:lang w:val="en-US" w:eastAsia="ja-JP"/>
                                    </w:rPr>
                                  </m:ctrlPr>
                                </m:sSupPr>
                                <m:e>
                                  <m:r>
                                    <w:rPr>
                                      <w:rFonts w:ascii="Cambria Math" w:eastAsia="MS Mincho" w:hAnsi="Cambria Math"/>
                                      <w:sz w:val="16"/>
                                      <w:szCs w:val="16"/>
                                      <w:lang w:val="en-US" w:eastAsia="ja-JP"/>
                                    </w:rPr>
                                    <m:t>h</m:t>
                                  </m:r>
                                </m:e>
                                <m:sup>
                                  <m:r>
                                    <w:rPr>
                                      <w:rFonts w:ascii="Cambria Math" w:eastAsia="MS Mincho" w:hAnsi="Cambria Math"/>
                                      <w:sz w:val="16"/>
                                      <w:szCs w:val="16"/>
                                      <w:lang w:val="en-US" w:eastAsia="ja-JP"/>
                                    </w:rPr>
                                    <m:t>1.72</m:t>
                                  </m:r>
                                </m:sup>
                              </m:sSup>
                              <m:r>
                                <w:rPr>
                                  <w:rFonts w:ascii="Cambria Math" w:eastAsia="MS Mincho" w:hAnsi="Cambria Math"/>
                                  <w:sz w:val="16"/>
                                  <w:szCs w:val="16"/>
                                  <w:lang w:val="en-US" w:eastAsia="ja-JP"/>
                                </w:rPr>
                                <m:t>, 14.77</m:t>
                              </m:r>
                            </m:e>
                          </m:d>
                        </m:e>
                      </m:func>
                      <m:r>
                        <w:rPr>
                          <w:rFonts w:ascii="Cambria Math" w:eastAsia="MS Mincho" w:hAnsi="Cambria Math"/>
                          <w:sz w:val="16"/>
                          <w:szCs w:val="16"/>
                          <w:lang w:val="en-US" w:eastAsia="ja-JP"/>
                        </w:rPr>
                        <m:t>+0.002</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h</m:t>
                          </m:r>
                        </m:e>
                      </m:d>
                      <m:r>
                        <w:rPr>
                          <w:rFonts w:ascii="Cambria Math" w:eastAsia="DengXian" w:hAnsi="Cambria Math"/>
                          <w:sz w:val="16"/>
                          <w:szCs w:val="16"/>
                          <w:lang w:val="en-US" w:eastAsia="ja-JP"/>
                        </w:rPr>
                        <m:t>d</m:t>
                      </m:r>
                    </m:oMath>
                  </m:oMathPara>
                </w:p>
                <w:p w14:paraId="38EE2690" w14:textId="77777777" w:rsidR="008B4567" w:rsidRDefault="00000000">
                  <w:pPr>
                    <w:pStyle w:val="Tabletext"/>
                    <w:spacing w:before="0" w:after="0"/>
                    <w:jc w:val="center"/>
                    <w:rPr>
                      <w:rFonts w:eastAsia="MS Mincho"/>
                      <w:sz w:val="16"/>
                      <w:szCs w:val="16"/>
                      <w:lang w:val="en-US" w:eastAsia="ja-JP"/>
                    </w:rPr>
                  </w:pPr>
                  <m:oMathPara>
                    <m:oMath>
                      <m:sSub>
                        <m:sSubPr>
                          <m:ctrlPr>
                            <w:rPr>
                              <w:rFonts w:ascii="Cambria Math" w:eastAsia="MS Mincho" w:hAnsi="Cambria Math"/>
                              <w:i/>
                              <w:sz w:val="16"/>
                              <w:szCs w:val="16"/>
                              <w:lang w:val="en-US" w:eastAsia="ja-JP"/>
                            </w:rPr>
                          </m:ctrlPr>
                        </m:sSubPr>
                        <m:e>
                          <m:r>
                            <w:rPr>
                              <w:rFonts w:ascii="Cambria Math" w:eastAsia="MS Mincho" w:hAnsi="Cambria Math"/>
                              <w:sz w:val="16"/>
                              <w:szCs w:val="16"/>
                              <w:lang w:val="en-US" w:eastAsia="ja-JP"/>
                            </w:rPr>
                            <m:t>PL</m:t>
                          </m:r>
                        </m:e>
                        <m:sub>
                          <m:r>
                            <w:rPr>
                              <w:rFonts w:ascii="Cambria Math" w:eastAsia="MS Mincho" w:hAnsi="Cambria Math"/>
                              <w:sz w:val="16"/>
                              <w:szCs w:val="16"/>
                              <w:lang w:val="en-US" w:eastAsia="ja-JP"/>
                            </w:rPr>
                            <m:t>2</m:t>
                          </m:r>
                        </m:sub>
                      </m:sSub>
                      <m:r>
                        <w:rPr>
                          <w:rFonts w:ascii="Cambria Math" w:eastAsia="MS Mincho" w:hAnsi="Cambria Math"/>
                          <w:sz w:val="16"/>
                          <w:szCs w:val="16"/>
                          <w:lang w:val="en-US" w:eastAsia="ja-JP"/>
                        </w:rPr>
                        <m:t>=</m:t>
                      </m:r>
                      <m:sSub>
                        <m:sSubPr>
                          <m:ctrlPr>
                            <w:rPr>
                              <w:rFonts w:ascii="Cambria Math" w:eastAsia="MS Mincho" w:hAnsi="Cambria Math"/>
                              <w:i/>
                              <w:sz w:val="16"/>
                              <w:szCs w:val="16"/>
                              <w:lang w:val="en-US" w:eastAsia="ja-JP"/>
                            </w:rPr>
                          </m:ctrlPr>
                        </m:sSubPr>
                        <m:e>
                          <m:r>
                            <w:rPr>
                              <w:rFonts w:ascii="Cambria Math" w:eastAsia="MS Mincho" w:hAnsi="Cambria Math"/>
                              <w:sz w:val="16"/>
                              <w:szCs w:val="16"/>
                              <w:lang w:val="en-US" w:eastAsia="ja-JP"/>
                            </w:rPr>
                            <m:t>PL</m:t>
                          </m:r>
                        </m:e>
                        <m:sub>
                          <m:r>
                            <w:rPr>
                              <w:rFonts w:ascii="Cambria Math" w:eastAsia="MS Mincho" w:hAnsi="Cambria Math"/>
                              <w:sz w:val="16"/>
                              <w:szCs w:val="16"/>
                              <w:lang w:val="en-US" w:eastAsia="ja-JP"/>
                            </w:rPr>
                            <m:t>1</m:t>
                          </m:r>
                        </m:sub>
                      </m:sSub>
                      <m:d>
                        <m:dPr>
                          <m:ctrlPr>
                            <w:rPr>
                              <w:rFonts w:ascii="Cambria Math" w:eastAsia="MS Mincho" w:hAnsi="Cambria Math"/>
                              <w:i/>
                              <w:sz w:val="16"/>
                              <w:szCs w:val="16"/>
                              <w:lang w:val="en-US" w:eastAsia="ja-JP"/>
                            </w:rPr>
                          </m:ctrlPr>
                        </m:dPr>
                        <m:e>
                          <m:sSub>
                            <m:sSubPr>
                              <m:ctrlPr>
                                <w:rPr>
                                  <w:rFonts w:ascii="Cambria Math" w:eastAsia="MS Mincho" w:hAnsi="Cambria Math"/>
                                  <w:i/>
                                  <w:sz w:val="16"/>
                                  <w:szCs w:val="16"/>
                                  <w:lang w:val="en-US" w:eastAsia="ja-JP"/>
                                </w:rPr>
                              </m:ctrlPr>
                            </m:sSubPr>
                            <m:e>
                              <m:r>
                                <w:rPr>
                                  <w:rFonts w:ascii="Cambria Math" w:eastAsia="MS Mincho" w:hAnsi="Cambria Math"/>
                                  <w:sz w:val="16"/>
                                  <w:szCs w:val="16"/>
                                  <w:lang w:val="en-US" w:eastAsia="ja-JP"/>
                                </w:rPr>
                                <m:t>d</m:t>
                              </m:r>
                            </m:e>
                            <m:sub>
                              <m:r>
                                <m:rPr>
                                  <m:sty m:val="p"/>
                                </m:rPr>
                                <w:rPr>
                                  <w:rFonts w:ascii="Cambria Math" w:eastAsia="MS Mincho" w:hAnsi="Cambria Math"/>
                                  <w:sz w:val="16"/>
                                  <w:szCs w:val="16"/>
                                  <w:lang w:val="en-US" w:eastAsia="ja-JP"/>
                                </w:rPr>
                                <m:t>BP</m:t>
                              </m:r>
                            </m:sub>
                          </m:sSub>
                        </m:e>
                      </m:d>
                      <m:r>
                        <w:rPr>
                          <w:rFonts w:ascii="Cambria Math" w:eastAsia="MS Mincho" w:hAnsi="Cambria Math"/>
                          <w:sz w:val="16"/>
                          <w:szCs w:val="16"/>
                          <w:lang w:val="en-US" w:eastAsia="ja-JP"/>
                        </w:rPr>
                        <m:t>+40</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f>
                            <m:fPr>
                              <m:type m:val="lin"/>
                              <m:ctrlPr>
                                <w:rPr>
                                  <w:rFonts w:ascii="Cambria Math" w:eastAsia="DengXian" w:hAnsi="Cambria Math"/>
                                  <w:i/>
                                  <w:sz w:val="16"/>
                                  <w:szCs w:val="16"/>
                                  <w:lang w:val="en-US" w:eastAsia="ja-JP"/>
                                </w:rPr>
                              </m:ctrlPr>
                            </m:fPr>
                            <m:num>
                              <m:r>
                                <w:rPr>
                                  <w:rFonts w:ascii="Cambria Math" w:eastAsia="DengXian" w:hAnsi="Cambria Math"/>
                                  <w:sz w:val="16"/>
                                  <w:szCs w:val="16"/>
                                  <w:lang w:val="en-US" w:eastAsia="ja-JP"/>
                                </w:rPr>
                                <m:t>d</m:t>
                              </m:r>
                            </m:num>
                            <m:den>
                              <m:sSub>
                                <m:sSubPr>
                                  <m:ctrlPr>
                                    <w:rPr>
                                      <w:rFonts w:ascii="Cambria Math" w:eastAsia="MS Mincho" w:hAnsi="Cambria Math"/>
                                      <w:i/>
                                      <w:sz w:val="16"/>
                                      <w:szCs w:val="16"/>
                                      <w:lang w:val="en-US" w:eastAsia="ja-JP"/>
                                    </w:rPr>
                                  </m:ctrlPr>
                                </m:sSubPr>
                                <m:e>
                                  <m:r>
                                    <w:rPr>
                                      <w:rFonts w:ascii="Cambria Math" w:eastAsia="MS Mincho" w:hAnsi="Cambria Math"/>
                                      <w:sz w:val="16"/>
                                      <w:szCs w:val="16"/>
                                      <w:lang w:val="en-US" w:eastAsia="ja-JP"/>
                                    </w:rPr>
                                    <m:t>d</m:t>
                                  </m:r>
                                </m:e>
                                <m:sub>
                                  <m:r>
                                    <m:rPr>
                                      <m:sty m:val="p"/>
                                    </m:rPr>
                                    <w:rPr>
                                      <w:rFonts w:ascii="Cambria Math" w:eastAsia="MS Mincho" w:hAnsi="Cambria Math"/>
                                      <w:sz w:val="16"/>
                                      <w:szCs w:val="16"/>
                                      <w:lang w:val="en-US" w:eastAsia="ja-JP"/>
                                    </w:rPr>
                                    <m:t>BP</m:t>
                                  </m:r>
                                </m:sub>
                              </m:sSub>
                            </m:den>
                          </m:f>
                        </m:e>
                      </m:d>
                    </m:oMath>
                  </m:oMathPara>
                </w:p>
              </w:tc>
              <w:tc>
                <w:tcPr>
                  <w:tcW w:w="612" w:type="dxa"/>
                  <w:vAlign w:val="center"/>
                </w:tcPr>
                <w:p w14:paraId="234A235B" w14:textId="77777777" w:rsidR="008B4567" w:rsidRDefault="00427009">
                  <w:pPr>
                    <w:pStyle w:val="Tabletext"/>
                    <w:spacing w:before="0" w:after="0"/>
                    <w:rPr>
                      <w:sz w:val="16"/>
                      <w:szCs w:val="16"/>
                      <w:lang w:val="en-US"/>
                    </w:rPr>
                  </w:pPr>
                  <m:oMathPara>
                    <m:oMath>
                      <m:r>
                        <w:rPr>
                          <w:rFonts w:ascii="Cambria Math" w:hAnsi="Cambria Math"/>
                          <w:sz w:val="16"/>
                          <w:szCs w:val="16"/>
                          <w:lang w:val="en-US"/>
                        </w:rPr>
                        <m:t>σ=4</m:t>
                      </m:r>
                    </m:oMath>
                  </m:oMathPara>
                </w:p>
                <w:p w14:paraId="6E3B17A6" w14:textId="77777777" w:rsidR="008B4567" w:rsidRDefault="008B4567">
                  <w:pPr>
                    <w:pStyle w:val="Tabletext"/>
                    <w:spacing w:before="0" w:after="0"/>
                    <w:rPr>
                      <w:sz w:val="16"/>
                      <w:szCs w:val="16"/>
                      <w:lang w:val="en-US"/>
                    </w:rPr>
                  </w:pPr>
                </w:p>
                <w:p w14:paraId="6C0720FB" w14:textId="77777777" w:rsidR="008B4567" w:rsidRDefault="00427009">
                  <w:pPr>
                    <w:pStyle w:val="Tabletext"/>
                    <w:spacing w:before="0" w:after="0"/>
                    <w:rPr>
                      <w:sz w:val="16"/>
                      <w:szCs w:val="16"/>
                      <w:lang w:val="en-US"/>
                    </w:rPr>
                  </w:pPr>
                  <m:oMathPara>
                    <m:oMath>
                      <m:r>
                        <w:rPr>
                          <w:rFonts w:ascii="Cambria Math" w:hAnsi="Cambria Math"/>
                          <w:sz w:val="16"/>
                          <w:szCs w:val="16"/>
                          <w:lang w:val="en-US"/>
                        </w:rPr>
                        <m:t>σ=6</m:t>
                      </m:r>
                    </m:oMath>
                  </m:oMathPara>
                </w:p>
                <w:p w14:paraId="688929C1" w14:textId="77777777" w:rsidR="008B4567" w:rsidRDefault="008B4567">
                  <w:pPr>
                    <w:pStyle w:val="Tabletext"/>
                    <w:spacing w:before="0" w:after="0"/>
                    <w:rPr>
                      <w:rFonts w:eastAsia="MS Mincho"/>
                      <w:sz w:val="16"/>
                      <w:szCs w:val="16"/>
                      <w:lang w:val="en-US"/>
                    </w:rPr>
                  </w:pPr>
                </w:p>
              </w:tc>
              <w:tc>
                <w:tcPr>
                  <w:tcW w:w="595" w:type="dxa"/>
                </w:tcPr>
                <w:p w14:paraId="7113B298" w14:textId="77777777" w:rsidR="008B4567" w:rsidRPr="00B41122" w:rsidRDefault="00427009">
                  <w:pPr>
                    <w:pStyle w:val="Tabletext"/>
                    <w:spacing w:before="0" w:after="0"/>
                    <w:jc w:val="center"/>
                    <w:rPr>
                      <w:sz w:val="16"/>
                      <w:szCs w:val="16"/>
                      <w:vertAlign w:val="subscript"/>
                      <w:lang w:val="pt-BR"/>
                    </w:rPr>
                  </w:pPr>
                  <w:r w:rsidRPr="00B41122">
                    <w:rPr>
                      <w:sz w:val="16"/>
                      <w:szCs w:val="16"/>
                      <w:lang w:val="pt-BR"/>
                    </w:rPr>
                    <w:t>10 m &lt; d&lt; d</w:t>
                  </w:r>
                  <w:r w:rsidRPr="00B41122">
                    <w:rPr>
                      <w:sz w:val="16"/>
                      <w:szCs w:val="16"/>
                      <w:vertAlign w:val="subscript"/>
                      <w:lang w:val="pt-BR"/>
                    </w:rPr>
                    <w:t>BP</w:t>
                  </w:r>
                </w:p>
                <w:p w14:paraId="1BB75720" w14:textId="77777777" w:rsidR="008B4567" w:rsidRPr="00B41122" w:rsidRDefault="00427009">
                  <w:pPr>
                    <w:pStyle w:val="Tabletext"/>
                    <w:spacing w:before="0" w:after="0"/>
                    <w:jc w:val="center"/>
                    <w:rPr>
                      <w:sz w:val="16"/>
                      <w:szCs w:val="16"/>
                      <w:lang w:val="pt-BR"/>
                    </w:rPr>
                  </w:pPr>
                  <w:r w:rsidRPr="00B41122">
                    <w:rPr>
                      <w:sz w:val="16"/>
                      <w:szCs w:val="16"/>
                      <w:lang w:val="pt-BR"/>
                    </w:rPr>
                    <w:t>d</w:t>
                  </w:r>
                  <w:r w:rsidRPr="00B41122">
                    <w:rPr>
                      <w:sz w:val="16"/>
                      <w:szCs w:val="16"/>
                      <w:vertAlign w:val="subscript"/>
                      <w:lang w:val="pt-BR"/>
                    </w:rPr>
                    <w:t>BP</w:t>
                  </w:r>
                  <w:r w:rsidRPr="00B41122">
                    <w:rPr>
                      <w:sz w:val="16"/>
                      <w:szCs w:val="16"/>
                      <w:lang w:val="pt-BR"/>
                    </w:rPr>
                    <w:t xml:space="preserve"> &lt; d &lt; 5000 m</w:t>
                  </w:r>
                </w:p>
                <w:p w14:paraId="63961B4C" w14:textId="77777777" w:rsidR="008B4567" w:rsidRPr="00B41122" w:rsidRDefault="00427009">
                  <w:pPr>
                    <w:pStyle w:val="Tabletext"/>
                    <w:spacing w:before="0" w:after="0"/>
                    <w:jc w:val="center"/>
                    <w:rPr>
                      <w:sz w:val="16"/>
                      <w:szCs w:val="16"/>
                      <w:lang w:val="pt-BR"/>
                    </w:rPr>
                  </w:pPr>
                  <w:r w:rsidRPr="00B41122">
                    <w:rPr>
                      <w:sz w:val="16"/>
                      <w:szCs w:val="16"/>
                      <w:lang w:val="pt-BR"/>
                    </w:rPr>
                    <w:t>W = 20m, h = 10m</w:t>
                  </w:r>
                </w:p>
              </w:tc>
              <w:tc>
                <w:tcPr>
                  <w:tcW w:w="888" w:type="dxa"/>
                  <w:vMerge w:val="restart"/>
                  <w:vAlign w:val="center"/>
                </w:tcPr>
                <w:p w14:paraId="10A2270D" w14:textId="77777777" w:rsidR="008B4567" w:rsidRPr="00B41122" w:rsidRDefault="00427009">
                  <w:pPr>
                    <w:pStyle w:val="Tabletext"/>
                    <w:spacing w:before="0" w:after="0"/>
                    <w:jc w:val="center"/>
                    <w:rPr>
                      <w:sz w:val="16"/>
                      <w:szCs w:val="16"/>
                      <w:lang w:val="pt-BR"/>
                    </w:rPr>
                  </w:pPr>
                  <w:r w:rsidRPr="00B41122">
                    <w:rPr>
                      <w:color w:val="FF0000"/>
                      <w:sz w:val="16"/>
                      <w:szCs w:val="16"/>
                      <w:lang w:val="pt-BR"/>
                    </w:rPr>
                    <w:t xml:space="preserve">0.8  </w:t>
                  </w:r>
                  <m:oMath>
                    <m:r>
                      <w:rPr>
                        <w:rFonts w:ascii="Cambria Math" w:hAnsi="Cambria Math"/>
                        <w:sz w:val="16"/>
                        <w:szCs w:val="16"/>
                        <w:lang w:val="pt-BR"/>
                      </w:rPr>
                      <m:t>≤</m:t>
                    </m:r>
                    <m:sSub>
                      <m:sSubPr>
                        <m:ctrlPr>
                          <w:rPr>
                            <w:rFonts w:ascii="Cambria Math" w:eastAsia="DengXian" w:hAnsi="Cambria Math"/>
                            <w:i/>
                            <w:sz w:val="16"/>
                            <w:szCs w:val="16"/>
                            <w:lang w:val="en-US" w:eastAsia="ja-JP"/>
                          </w:rPr>
                        </m:ctrlPr>
                      </m:sSubPr>
                      <m:e>
                        <m:r>
                          <w:rPr>
                            <w:rFonts w:ascii="Cambria Math" w:hAnsi="Cambria Math"/>
                            <w:sz w:val="16"/>
                            <w:szCs w:val="16"/>
                            <w:lang w:val="en-US" w:eastAsia="ja-JP"/>
                          </w:rPr>
                          <m:t>f</m:t>
                        </m:r>
                      </m:e>
                      <m:sub>
                        <m:r>
                          <m:rPr>
                            <m:sty m:val="p"/>
                          </m:rPr>
                          <w:rPr>
                            <w:rFonts w:ascii="Cambria Math" w:hAnsi="Cambria Math"/>
                            <w:sz w:val="16"/>
                            <w:szCs w:val="16"/>
                            <w:lang w:val="pt-BR" w:eastAsia="ja-JP"/>
                          </w:rPr>
                          <m:t>c</m:t>
                        </m:r>
                      </m:sub>
                    </m:sSub>
                    <m:r>
                      <w:rPr>
                        <w:rFonts w:ascii="Cambria Math" w:hAnsi="Cambria Math"/>
                        <w:sz w:val="16"/>
                        <w:szCs w:val="16"/>
                        <w:lang w:val="pt-BR"/>
                      </w:rPr>
                      <m:t>≤</m:t>
                    </m:r>
                  </m:oMath>
                  <w:r w:rsidRPr="00B41122">
                    <w:rPr>
                      <w:sz w:val="16"/>
                      <w:szCs w:val="16"/>
                      <w:lang w:val="pt-BR"/>
                    </w:rPr>
                    <w:t xml:space="preserve"> </w:t>
                  </w:r>
                  <w:r w:rsidRPr="00B41122">
                    <w:rPr>
                      <w:color w:val="FF0000"/>
                      <w:sz w:val="16"/>
                      <w:szCs w:val="16"/>
                      <w:lang w:val="pt-BR"/>
                    </w:rPr>
                    <w:t>37</w:t>
                  </w:r>
                  <w:r w:rsidRPr="00B41122">
                    <w:rPr>
                      <w:sz w:val="16"/>
                      <w:szCs w:val="16"/>
                      <w:lang w:val="pt-BR"/>
                    </w:rPr>
                    <w:t xml:space="preserve"> GHz</w:t>
                  </w:r>
                </w:p>
                <w:p w14:paraId="37C0DB8A" w14:textId="77777777" w:rsidR="008B4567" w:rsidRPr="00B41122" w:rsidRDefault="008B4567">
                  <w:pPr>
                    <w:pStyle w:val="Tabletext"/>
                    <w:spacing w:before="0" w:after="0"/>
                    <w:rPr>
                      <w:sz w:val="16"/>
                      <w:szCs w:val="16"/>
                      <w:lang w:val="pt-BR"/>
                    </w:rPr>
                  </w:pPr>
                </w:p>
                <w:p w14:paraId="7CB31159" w14:textId="77777777" w:rsidR="008B4567" w:rsidRPr="00B41122" w:rsidRDefault="00427009">
                  <w:pPr>
                    <w:pStyle w:val="Tabletext"/>
                    <w:spacing w:before="0" w:after="0"/>
                    <w:jc w:val="center"/>
                    <w:rPr>
                      <w:sz w:val="16"/>
                      <w:szCs w:val="16"/>
                      <w:lang w:val="pt-BR"/>
                    </w:rPr>
                  </w:pPr>
                  <w:r w:rsidRPr="00B41122">
                    <w:rPr>
                      <w:sz w:val="16"/>
                      <w:szCs w:val="16"/>
                      <w:lang w:val="pt-BR"/>
                    </w:rPr>
                    <w:t>5 m &lt; h &lt; 50 m</w:t>
                  </w:r>
                </w:p>
                <w:p w14:paraId="7CAD89D3" w14:textId="77777777" w:rsidR="008B4567" w:rsidRPr="00B41122" w:rsidRDefault="00427009">
                  <w:pPr>
                    <w:pStyle w:val="Tabletext"/>
                    <w:spacing w:before="0" w:after="0"/>
                    <w:jc w:val="center"/>
                    <w:rPr>
                      <w:sz w:val="16"/>
                      <w:szCs w:val="16"/>
                      <w:lang w:val="pt-BR"/>
                    </w:rPr>
                  </w:pPr>
                  <w:r w:rsidRPr="00B41122">
                    <w:rPr>
                      <w:sz w:val="16"/>
                      <w:szCs w:val="16"/>
                      <w:lang w:val="pt-BR"/>
                    </w:rPr>
                    <w:t>5m &lt; W &lt; 50 m</w:t>
                  </w:r>
                </w:p>
                <w:p w14:paraId="288D65A8" w14:textId="77777777" w:rsidR="008B4567" w:rsidRDefault="00427009">
                  <w:pPr>
                    <w:pStyle w:val="Tabletext"/>
                    <w:spacing w:before="0" w:after="0"/>
                    <w:jc w:val="center"/>
                    <w:rPr>
                      <w:sz w:val="16"/>
                      <w:szCs w:val="16"/>
                      <w:lang w:val="en-US"/>
                    </w:rPr>
                  </w:pPr>
                  <w:r>
                    <w:rPr>
                      <w:sz w:val="16"/>
                      <w:szCs w:val="16"/>
                      <w:lang w:val="en-US"/>
                    </w:rPr>
                    <w:t>10 m &lt; h</w:t>
                  </w:r>
                  <w:r>
                    <w:rPr>
                      <w:sz w:val="16"/>
                      <w:szCs w:val="16"/>
                      <w:vertAlign w:val="subscript"/>
                      <w:lang w:val="en-US"/>
                    </w:rPr>
                    <w:t>BS</w:t>
                  </w:r>
                  <w:r>
                    <w:rPr>
                      <w:sz w:val="16"/>
                      <w:szCs w:val="16"/>
                      <w:lang w:val="en-US"/>
                    </w:rPr>
                    <w:t xml:space="preserve"> &lt; </w:t>
                  </w:r>
                  <w:r>
                    <w:rPr>
                      <w:color w:val="C00000"/>
                      <w:sz w:val="16"/>
                      <w:szCs w:val="16"/>
                      <w:lang w:val="en-US"/>
                    </w:rPr>
                    <w:t>[</w:t>
                  </w:r>
                  <w:r>
                    <w:rPr>
                      <w:sz w:val="16"/>
                      <w:szCs w:val="16"/>
                      <w:lang w:val="en-US"/>
                    </w:rPr>
                    <w:t>150</w:t>
                  </w:r>
                  <w:r>
                    <w:rPr>
                      <w:color w:val="C00000"/>
                      <w:sz w:val="16"/>
                      <w:szCs w:val="16"/>
                      <w:lang w:val="en-US"/>
                    </w:rPr>
                    <w:t>]</w:t>
                  </w:r>
                  <w:r>
                    <w:rPr>
                      <w:sz w:val="16"/>
                      <w:szCs w:val="16"/>
                      <w:lang w:val="en-US"/>
                    </w:rPr>
                    <w:t xml:space="preserve"> m</w:t>
                  </w:r>
                </w:p>
                <w:p w14:paraId="53819733" w14:textId="77777777" w:rsidR="008B4567" w:rsidRDefault="00427009">
                  <w:pPr>
                    <w:pStyle w:val="Tabletext"/>
                    <w:spacing w:before="0" w:after="0"/>
                    <w:jc w:val="center"/>
                    <w:rPr>
                      <w:rFonts w:eastAsia="MS Mincho"/>
                      <w:sz w:val="16"/>
                      <w:szCs w:val="16"/>
                      <w:lang w:val="en-US"/>
                    </w:rPr>
                  </w:pPr>
                  <w:r>
                    <w:rPr>
                      <w:sz w:val="16"/>
                      <w:szCs w:val="16"/>
                      <w:lang w:val="en-US"/>
                    </w:rPr>
                    <w:t>1 m &lt; h</w:t>
                  </w:r>
                  <w:r>
                    <w:rPr>
                      <w:sz w:val="16"/>
                      <w:szCs w:val="16"/>
                      <w:vertAlign w:val="subscript"/>
                      <w:lang w:val="en-US"/>
                    </w:rPr>
                    <w:t>UT</w:t>
                  </w:r>
                  <w:r>
                    <w:rPr>
                      <w:sz w:val="16"/>
                      <w:szCs w:val="16"/>
                      <w:lang w:val="en-US"/>
                    </w:rPr>
                    <w:t xml:space="preserve"> &lt; </w:t>
                  </w:r>
                  <w:r>
                    <w:rPr>
                      <w:color w:val="C00000"/>
                      <w:sz w:val="16"/>
                      <w:szCs w:val="16"/>
                      <w:lang w:val="en-US"/>
                    </w:rPr>
                    <w:t>[</w:t>
                  </w:r>
                  <w:r>
                    <w:rPr>
                      <w:sz w:val="16"/>
                      <w:szCs w:val="16"/>
                      <w:lang w:val="en-US"/>
                    </w:rPr>
                    <w:t>10</w:t>
                  </w:r>
                  <w:r>
                    <w:rPr>
                      <w:color w:val="C00000"/>
                      <w:sz w:val="16"/>
                      <w:szCs w:val="16"/>
                      <w:lang w:val="en-US"/>
                    </w:rPr>
                    <w:t>]</w:t>
                  </w:r>
                  <w:r>
                    <w:rPr>
                      <w:sz w:val="16"/>
                      <w:szCs w:val="16"/>
                      <w:lang w:val="en-US"/>
                    </w:rPr>
                    <w:t xml:space="preserve"> m</w:t>
                  </w:r>
                </w:p>
              </w:tc>
            </w:tr>
            <w:tr w:rsidR="008B4567" w14:paraId="4E48D712" w14:textId="77777777">
              <w:trPr>
                <w:cantSplit/>
                <w:trHeight w:val="95"/>
                <w:jc w:val="center"/>
              </w:trPr>
              <w:tc>
                <w:tcPr>
                  <w:tcW w:w="0" w:type="auto"/>
                  <w:vMerge/>
                  <w:textDirection w:val="btLr"/>
                  <w:vAlign w:val="center"/>
                </w:tcPr>
                <w:p w14:paraId="65E235A2" w14:textId="77777777" w:rsidR="008B4567" w:rsidRDefault="008B4567">
                  <w:pPr>
                    <w:pStyle w:val="TAH"/>
                    <w:keepNext w:val="0"/>
                    <w:keepLines w:val="0"/>
                    <w:spacing w:line="240" w:lineRule="auto"/>
                    <w:ind w:left="113" w:right="113"/>
                    <w:rPr>
                      <w:rFonts w:ascii="Times New Roman" w:hAnsi="Times New Roman" w:cs="Times New Roman"/>
                      <w:b w:val="0"/>
                      <w:sz w:val="16"/>
                      <w:szCs w:val="16"/>
                    </w:rPr>
                  </w:pPr>
                </w:p>
              </w:tc>
              <w:tc>
                <w:tcPr>
                  <w:tcW w:w="0" w:type="auto"/>
                  <w:shd w:val="clear" w:color="auto" w:fill="F2F2F2" w:themeFill="background1" w:themeFillShade="F2"/>
                  <w:textDirection w:val="btLr"/>
                  <w:vAlign w:val="center"/>
                </w:tcPr>
                <w:p w14:paraId="3230728D" w14:textId="77777777" w:rsidR="008B4567" w:rsidRDefault="00427009">
                  <w:pPr>
                    <w:pStyle w:val="TAH"/>
                    <w:keepNext w:val="0"/>
                    <w:keepLines w:val="0"/>
                    <w:spacing w:line="240" w:lineRule="auto"/>
                    <w:ind w:left="113" w:right="113"/>
                    <w:rPr>
                      <w:rFonts w:ascii="Times New Roman" w:hAnsi="Times New Roman" w:cs="Times New Roman"/>
                      <w:b w:val="0"/>
                      <w:sz w:val="16"/>
                      <w:szCs w:val="16"/>
                    </w:rPr>
                  </w:pPr>
                  <w:r>
                    <w:rPr>
                      <w:rFonts w:ascii="Times New Roman" w:hAnsi="Times New Roman" w:cs="Times New Roman"/>
                      <w:b w:val="0"/>
                      <w:sz w:val="16"/>
                      <w:szCs w:val="16"/>
                    </w:rPr>
                    <w:t>NLOS</w:t>
                  </w:r>
                </w:p>
              </w:tc>
              <w:tc>
                <w:tcPr>
                  <w:tcW w:w="4651" w:type="dxa"/>
                  <w:vAlign w:val="center"/>
                </w:tcPr>
                <w:p w14:paraId="07A757E1" w14:textId="77777777" w:rsidR="008B4567" w:rsidRDefault="00427009">
                  <w:pPr>
                    <w:pStyle w:val="Tabletext"/>
                    <w:spacing w:before="0" w:after="0"/>
                    <w:jc w:val="center"/>
                    <w:rPr>
                      <w:rFonts w:eastAsia="DengXian"/>
                      <w:strike/>
                      <w:sz w:val="16"/>
                      <w:szCs w:val="16"/>
                      <w:lang w:val="en-US" w:eastAsia="ja-JP"/>
                    </w:rPr>
                  </w:pPr>
                  <m:oMathPara>
                    <m:oMathParaPr>
                      <m:jc m:val="left"/>
                    </m:oMathParaPr>
                    <m:oMath>
                      <m:r>
                        <w:rPr>
                          <w:rFonts w:ascii="Cambria Math" w:eastAsia="DengXian" w:hAnsi="Cambria Math"/>
                          <w:strike/>
                          <w:sz w:val="16"/>
                          <w:szCs w:val="16"/>
                          <w:lang w:val="en-US"/>
                        </w:rPr>
                        <m:t>PL=161.04-7.1</m:t>
                      </m:r>
                      <m:sSub>
                        <m:sSubPr>
                          <m:ctrlPr>
                            <w:rPr>
                              <w:rFonts w:ascii="Cambria Math" w:eastAsia="DengXian" w:hAnsi="Cambria Math"/>
                              <w:strike/>
                              <w:sz w:val="16"/>
                              <w:szCs w:val="16"/>
                              <w:lang w:val="en-US" w:eastAsia="ja-JP"/>
                            </w:rPr>
                          </m:ctrlPr>
                        </m:sSubPr>
                        <m:e>
                          <m:r>
                            <m:rPr>
                              <m:sty m:val="p"/>
                            </m:rPr>
                            <w:rPr>
                              <w:rFonts w:ascii="Cambria Math" w:hAnsi="Cambria Math"/>
                              <w:strike/>
                              <w:sz w:val="16"/>
                              <w:szCs w:val="16"/>
                              <w:lang w:val="en-US" w:eastAsia="ja-JP"/>
                            </w:rPr>
                            <m:t>log</m:t>
                          </m:r>
                        </m:e>
                        <m:sub>
                          <m:r>
                            <w:rPr>
                              <w:rFonts w:ascii="Cambria Math" w:hAnsi="Cambria Math"/>
                              <w:strike/>
                              <w:sz w:val="16"/>
                              <w:szCs w:val="16"/>
                              <w:lang w:val="en-US" w:eastAsia="ja-JP"/>
                            </w:rPr>
                            <m:t>10</m:t>
                          </m:r>
                        </m:sub>
                      </m:sSub>
                      <m:d>
                        <m:dPr>
                          <m:ctrlPr>
                            <w:rPr>
                              <w:rFonts w:ascii="Cambria Math" w:eastAsia="DengXian" w:hAnsi="Cambria Math"/>
                              <w:i/>
                              <w:strike/>
                              <w:sz w:val="16"/>
                              <w:szCs w:val="16"/>
                              <w:lang w:val="en-US" w:eastAsia="ja-JP"/>
                            </w:rPr>
                          </m:ctrlPr>
                        </m:dPr>
                        <m:e>
                          <m:r>
                            <w:rPr>
                              <w:rFonts w:ascii="Cambria Math" w:eastAsia="DengXian" w:hAnsi="Cambria Math"/>
                              <w:strike/>
                              <w:sz w:val="16"/>
                              <w:szCs w:val="16"/>
                              <w:lang w:val="en-US" w:eastAsia="ja-JP"/>
                            </w:rPr>
                            <m:t>W</m:t>
                          </m:r>
                        </m:e>
                      </m:d>
                      <m:r>
                        <w:rPr>
                          <w:rFonts w:ascii="Cambria Math" w:eastAsia="DengXian" w:hAnsi="Cambria Math"/>
                          <w:strike/>
                          <w:sz w:val="16"/>
                          <w:szCs w:val="16"/>
                          <w:lang w:val="en-US" w:eastAsia="ja-JP"/>
                        </w:rPr>
                        <m:t>+7.5</m:t>
                      </m:r>
                      <m:sSub>
                        <m:sSubPr>
                          <m:ctrlPr>
                            <w:rPr>
                              <w:rFonts w:ascii="Cambria Math" w:eastAsia="DengXian" w:hAnsi="Cambria Math"/>
                              <w:strike/>
                              <w:sz w:val="16"/>
                              <w:szCs w:val="16"/>
                              <w:lang w:val="en-US" w:eastAsia="ja-JP"/>
                            </w:rPr>
                          </m:ctrlPr>
                        </m:sSubPr>
                        <m:e>
                          <m:r>
                            <m:rPr>
                              <m:sty m:val="p"/>
                            </m:rPr>
                            <w:rPr>
                              <w:rFonts w:ascii="Cambria Math" w:hAnsi="Cambria Math"/>
                              <w:strike/>
                              <w:sz w:val="16"/>
                              <w:szCs w:val="16"/>
                              <w:lang w:val="en-US" w:eastAsia="ja-JP"/>
                            </w:rPr>
                            <m:t>log</m:t>
                          </m:r>
                        </m:e>
                        <m:sub>
                          <m:r>
                            <w:rPr>
                              <w:rFonts w:ascii="Cambria Math" w:hAnsi="Cambria Math"/>
                              <w:strike/>
                              <w:sz w:val="16"/>
                              <w:szCs w:val="16"/>
                              <w:lang w:val="en-US" w:eastAsia="ja-JP"/>
                            </w:rPr>
                            <m:t>10</m:t>
                          </m:r>
                        </m:sub>
                      </m:sSub>
                      <m:d>
                        <m:dPr>
                          <m:ctrlPr>
                            <w:rPr>
                              <w:rFonts w:ascii="Cambria Math" w:eastAsia="DengXian" w:hAnsi="Cambria Math"/>
                              <w:i/>
                              <w:strike/>
                              <w:sz w:val="16"/>
                              <w:szCs w:val="16"/>
                              <w:lang w:val="en-US" w:eastAsia="ja-JP"/>
                            </w:rPr>
                          </m:ctrlPr>
                        </m:dPr>
                        <m:e>
                          <m:r>
                            <w:rPr>
                              <w:rFonts w:ascii="Cambria Math" w:eastAsia="DengXian" w:hAnsi="Cambria Math"/>
                              <w:strike/>
                              <w:sz w:val="16"/>
                              <w:szCs w:val="16"/>
                              <w:lang w:val="en-US" w:eastAsia="ja-JP"/>
                            </w:rPr>
                            <m:t>h</m:t>
                          </m:r>
                        </m:e>
                      </m:d>
                      <m:r>
                        <w:rPr>
                          <w:rFonts w:ascii="Cambria Math" w:eastAsia="DengXian" w:hAnsi="Cambria Math"/>
                          <w:strike/>
                          <w:sz w:val="16"/>
                          <w:szCs w:val="16"/>
                          <w:lang w:val="en-US" w:eastAsia="ja-JP"/>
                        </w:rPr>
                        <m:t>-</m:t>
                      </m:r>
                      <m:d>
                        <m:dPr>
                          <m:ctrlPr>
                            <w:rPr>
                              <w:rFonts w:ascii="Cambria Math" w:eastAsia="DengXian" w:hAnsi="Cambria Math"/>
                              <w:i/>
                              <w:strike/>
                              <w:sz w:val="16"/>
                              <w:szCs w:val="16"/>
                              <w:lang w:val="en-US" w:eastAsia="ja-JP"/>
                            </w:rPr>
                          </m:ctrlPr>
                        </m:dPr>
                        <m:e>
                          <m:r>
                            <w:rPr>
                              <w:rFonts w:ascii="Cambria Math" w:eastAsia="DengXian" w:hAnsi="Cambria Math"/>
                              <w:strike/>
                              <w:sz w:val="16"/>
                              <w:szCs w:val="16"/>
                              <w:lang w:val="en-US" w:eastAsia="ja-JP"/>
                            </w:rPr>
                            <m:t>24.37-3.7</m:t>
                          </m:r>
                          <m:sSup>
                            <m:sSupPr>
                              <m:ctrlPr>
                                <w:rPr>
                                  <w:rFonts w:ascii="Cambria Math" w:eastAsia="DengXian" w:hAnsi="Cambria Math"/>
                                  <w:i/>
                                  <w:strike/>
                                  <w:sz w:val="16"/>
                                  <w:szCs w:val="16"/>
                                  <w:lang w:val="en-US" w:eastAsia="ja-JP"/>
                                </w:rPr>
                              </m:ctrlPr>
                            </m:sSupPr>
                            <m:e>
                              <m:d>
                                <m:dPr>
                                  <m:ctrlPr>
                                    <w:rPr>
                                      <w:rFonts w:ascii="Cambria Math" w:eastAsia="DengXian" w:hAnsi="Cambria Math"/>
                                      <w:i/>
                                      <w:strike/>
                                      <w:sz w:val="16"/>
                                      <w:szCs w:val="16"/>
                                      <w:lang w:val="en-US" w:eastAsia="ja-JP"/>
                                    </w:rPr>
                                  </m:ctrlPr>
                                </m:dPr>
                                <m:e>
                                  <m:f>
                                    <m:fPr>
                                      <m:type m:val="lin"/>
                                      <m:ctrlPr>
                                        <w:rPr>
                                          <w:rFonts w:ascii="Cambria Math" w:eastAsia="DengXian" w:hAnsi="Cambria Math"/>
                                          <w:i/>
                                          <w:strike/>
                                          <w:sz w:val="16"/>
                                          <w:szCs w:val="16"/>
                                          <w:lang w:val="en-US" w:eastAsia="ja-JP"/>
                                        </w:rPr>
                                      </m:ctrlPr>
                                    </m:fPr>
                                    <m:num>
                                      <m:r>
                                        <w:rPr>
                                          <w:rFonts w:ascii="Cambria Math" w:eastAsia="DengXian" w:hAnsi="Cambria Math"/>
                                          <w:strike/>
                                          <w:sz w:val="16"/>
                                          <w:szCs w:val="16"/>
                                          <w:lang w:val="en-US" w:eastAsia="ja-JP"/>
                                        </w:rPr>
                                        <m:t>h</m:t>
                                      </m:r>
                                    </m:num>
                                    <m:den>
                                      <m:sSub>
                                        <m:sSubPr>
                                          <m:ctrlPr>
                                            <w:rPr>
                                              <w:rFonts w:ascii="Cambria Math" w:eastAsia="DengXian" w:hAnsi="Cambria Math"/>
                                              <w:i/>
                                              <w:strike/>
                                              <w:sz w:val="16"/>
                                              <w:szCs w:val="16"/>
                                              <w:lang w:val="en-US" w:eastAsia="ja-JP"/>
                                            </w:rPr>
                                          </m:ctrlPr>
                                        </m:sSubPr>
                                        <m:e>
                                          <m:r>
                                            <w:rPr>
                                              <w:rFonts w:ascii="Cambria Math" w:eastAsia="DengXian" w:hAnsi="Cambria Math"/>
                                              <w:strike/>
                                              <w:sz w:val="16"/>
                                              <w:szCs w:val="16"/>
                                              <w:lang w:val="en-US" w:eastAsia="ja-JP"/>
                                            </w:rPr>
                                            <m:t>h</m:t>
                                          </m:r>
                                        </m:e>
                                        <m:sub>
                                          <m:r>
                                            <m:rPr>
                                              <m:sty m:val="p"/>
                                            </m:rPr>
                                            <w:rPr>
                                              <w:rFonts w:ascii="Cambria Math" w:eastAsia="DengXian" w:hAnsi="Cambria Math"/>
                                              <w:strike/>
                                              <w:sz w:val="16"/>
                                              <w:szCs w:val="16"/>
                                              <w:lang w:val="en-US" w:eastAsia="ja-JP"/>
                                            </w:rPr>
                                            <m:t>BS</m:t>
                                          </m:r>
                                        </m:sub>
                                      </m:sSub>
                                    </m:den>
                                  </m:f>
                                </m:e>
                              </m:d>
                            </m:e>
                            <m:sup>
                              <m:r>
                                <w:rPr>
                                  <w:rFonts w:ascii="Cambria Math" w:eastAsia="DengXian" w:hAnsi="Cambria Math"/>
                                  <w:strike/>
                                  <w:sz w:val="16"/>
                                  <w:szCs w:val="16"/>
                                  <w:lang w:val="en-US" w:eastAsia="ja-JP"/>
                                </w:rPr>
                                <m:t>2</m:t>
                              </m:r>
                            </m:sup>
                          </m:sSup>
                        </m:e>
                      </m:d>
                      <m:sSub>
                        <m:sSubPr>
                          <m:ctrlPr>
                            <w:rPr>
                              <w:rFonts w:ascii="Cambria Math" w:eastAsia="DengXian" w:hAnsi="Cambria Math"/>
                              <w:strike/>
                              <w:sz w:val="16"/>
                              <w:szCs w:val="16"/>
                              <w:lang w:val="en-US" w:eastAsia="ja-JP"/>
                            </w:rPr>
                          </m:ctrlPr>
                        </m:sSubPr>
                        <m:e>
                          <m:r>
                            <m:rPr>
                              <m:sty m:val="p"/>
                            </m:rPr>
                            <w:rPr>
                              <w:rFonts w:ascii="Cambria Math" w:hAnsi="Cambria Math"/>
                              <w:strike/>
                              <w:sz w:val="16"/>
                              <w:szCs w:val="16"/>
                              <w:lang w:val="en-US" w:eastAsia="ja-JP"/>
                            </w:rPr>
                            <m:t>log</m:t>
                          </m:r>
                        </m:e>
                        <m:sub>
                          <m:r>
                            <w:rPr>
                              <w:rFonts w:ascii="Cambria Math" w:hAnsi="Cambria Math"/>
                              <w:strike/>
                              <w:sz w:val="16"/>
                              <w:szCs w:val="16"/>
                              <w:lang w:val="en-US" w:eastAsia="ja-JP"/>
                            </w:rPr>
                            <m:t>10</m:t>
                          </m:r>
                        </m:sub>
                      </m:sSub>
                      <m:d>
                        <m:dPr>
                          <m:ctrlPr>
                            <w:rPr>
                              <w:rFonts w:ascii="Cambria Math" w:eastAsia="DengXian" w:hAnsi="Cambria Math"/>
                              <w:i/>
                              <w:strike/>
                              <w:sz w:val="16"/>
                              <w:szCs w:val="16"/>
                              <w:lang w:val="en-US" w:eastAsia="ja-JP"/>
                            </w:rPr>
                          </m:ctrlPr>
                        </m:dPr>
                        <m:e>
                          <m:sSub>
                            <m:sSubPr>
                              <m:ctrlPr>
                                <w:rPr>
                                  <w:rFonts w:ascii="Cambria Math" w:eastAsia="DengXian" w:hAnsi="Cambria Math"/>
                                  <w:i/>
                                  <w:strike/>
                                  <w:sz w:val="16"/>
                                  <w:szCs w:val="16"/>
                                  <w:lang w:val="en-US" w:eastAsia="ja-JP"/>
                                </w:rPr>
                              </m:ctrlPr>
                            </m:sSubPr>
                            <m:e>
                              <m:r>
                                <w:rPr>
                                  <w:rFonts w:ascii="Cambria Math" w:eastAsia="DengXian" w:hAnsi="Cambria Math"/>
                                  <w:strike/>
                                  <w:sz w:val="16"/>
                                  <w:szCs w:val="16"/>
                                  <w:lang w:val="en-US" w:eastAsia="ja-JP"/>
                                </w:rPr>
                                <m:t>h</m:t>
                              </m:r>
                            </m:e>
                            <m:sub>
                              <m:r>
                                <m:rPr>
                                  <m:sty m:val="p"/>
                                </m:rPr>
                                <w:rPr>
                                  <w:rFonts w:ascii="Cambria Math" w:eastAsia="DengXian" w:hAnsi="Cambria Math"/>
                                  <w:strike/>
                                  <w:sz w:val="16"/>
                                  <w:szCs w:val="16"/>
                                  <w:lang w:val="en-US" w:eastAsia="ja-JP"/>
                                </w:rPr>
                                <m:t>BS</m:t>
                              </m:r>
                            </m:sub>
                          </m:sSub>
                        </m:e>
                      </m:d>
                      <m:r>
                        <w:rPr>
                          <w:rFonts w:ascii="Cambria Math" w:eastAsia="DengXian" w:hAnsi="Cambria Math"/>
                          <w:strike/>
                          <w:sz w:val="16"/>
                          <w:szCs w:val="16"/>
                          <w:lang w:val="en-US" w:eastAsia="ja-JP"/>
                        </w:rPr>
                        <m:t>+</m:t>
                      </m:r>
                      <m:d>
                        <m:dPr>
                          <m:ctrlPr>
                            <w:rPr>
                              <w:rFonts w:ascii="Cambria Math" w:eastAsia="DengXian" w:hAnsi="Cambria Math"/>
                              <w:i/>
                              <w:strike/>
                              <w:sz w:val="16"/>
                              <w:szCs w:val="16"/>
                              <w:lang w:val="en-US" w:eastAsia="ja-JP"/>
                            </w:rPr>
                          </m:ctrlPr>
                        </m:dPr>
                        <m:e>
                          <m:r>
                            <w:rPr>
                              <w:rFonts w:ascii="Cambria Math" w:eastAsia="DengXian" w:hAnsi="Cambria Math"/>
                              <w:strike/>
                              <w:sz w:val="16"/>
                              <w:szCs w:val="16"/>
                              <w:lang w:val="en-US" w:eastAsia="ja-JP"/>
                            </w:rPr>
                            <m:t>43.42-3.1</m:t>
                          </m:r>
                          <m:sSub>
                            <m:sSubPr>
                              <m:ctrlPr>
                                <w:rPr>
                                  <w:rFonts w:ascii="Cambria Math" w:eastAsia="DengXian" w:hAnsi="Cambria Math"/>
                                  <w:strike/>
                                  <w:sz w:val="16"/>
                                  <w:szCs w:val="16"/>
                                  <w:lang w:val="en-US" w:eastAsia="ja-JP"/>
                                </w:rPr>
                              </m:ctrlPr>
                            </m:sSubPr>
                            <m:e>
                              <m:r>
                                <m:rPr>
                                  <m:sty m:val="p"/>
                                </m:rPr>
                                <w:rPr>
                                  <w:rFonts w:ascii="Cambria Math" w:hAnsi="Cambria Math"/>
                                  <w:strike/>
                                  <w:sz w:val="16"/>
                                  <w:szCs w:val="16"/>
                                  <w:lang w:val="en-US" w:eastAsia="ja-JP"/>
                                </w:rPr>
                                <m:t>log</m:t>
                              </m:r>
                            </m:e>
                            <m:sub>
                              <m:r>
                                <w:rPr>
                                  <w:rFonts w:ascii="Cambria Math" w:hAnsi="Cambria Math"/>
                                  <w:strike/>
                                  <w:sz w:val="16"/>
                                  <w:szCs w:val="16"/>
                                  <w:lang w:val="en-US" w:eastAsia="ja-JP"/>
                                </w:rPr>
                                <m:t>10</m:t>
                              </m:r>
                            </m:sub>
                          </m:sSub>
                          <m:d>
                            <m:dPr>
                              <m:ctrlPr>
                                <w:rPr>
                                  <w:rFonts w:ascii="Cambria Math" w:eastAsia="DengXian" w:hAnsi="Cambria Math"/>
                                  <w:i/>
                                  <w:strike/>
                                  <w:sz w:val="16"/>
                                  <w:szCs w:val="16"/>
                                  <w:lang w:val="en-US" w:eastAsia="ja-JP"/>
                                </w:rPr>
                              </m:ctrlPr>
                            </m:dPr>
                            <m:e>
                              <m:sSub>
                                <m:sSubPr>
                                  <m:ctrlPr>
                                    <w:rPr>
                                      <w:rFonts w:ascii="Cambria Math" w:eastAsia="DengXian" w:hAnsi="Cambria Math"/>
                                      <w:i/>
                                      <w:strike/>
                                      <w:sz w:val="16"/>
                                      <w:szCs w:val="16"/>
                                      <w:lang w:val="en-US" w:eastAsia="ja-JP"/>
                                    </w:rPr>
                                  </m:ctrlPr>
                                </m:sSubPr>
                                <m:e>
                                  <m:r>
                                    <w:rPr>
                                      <w:rFonts w:ascii="Cambria Math" w:eastAsia="DengXian" w:hAnsi="Cambria Math"/>
                                      <w:strike/>
                                      <w:sz w:val="16"/>
                                      <w:szCs w:val="16"/>
                                      <w:lang w:val="en-US" w:eastAsia="ja-JP"/>
                                    </w:rPr>
                                    <m:t>h</m:t>
                                  </m:r>
                                </m:e>
                                <m:sub>
                                  <m:r>
                                    <m:rPr>
                                      <m:sty m:val="p"/>
                                    </m:rPr>
                                    <w:rPr>
                                      <w:rFonts w:ascii="Cambria Math" w:eastAsia="DengXian" w:hAnsi="Cambria Math"/>
                                      <w:strike/>
                                      <w:sz w:val="16"/>
                                      <w:szCs w:val="16"/>
                                      <w:lang w:val="en-US" w:eastAsia="ja-JP"/>
                                    </w:rPr>
                                    <m:t>BS</m:t>
                                  </m:r>
                                </m:sub>
                              </m:sSub>
                            </m:e>
                          </m:d>
                        </m:e>
                      </m:d>
                      <m:d>
                        <m:dPr>
                          <m:ctrlPr>
                            <w:rPr>
                              <w:rFonts w:ascii="Cambria Math" w:eastAsia="DengXian" w:hAnsi="Cambria Math"/>
                              <w:i/>
                              <w:strike/>
                              <w:sz w:val="16"/>
                              <w:szCs w:val="16"/>
                              <w:lang w:val="en-US" w:eastAsia="ja-JP"/>
                            </w:rPr>
                          </m:ctrlPr>
                        </m:dPr>
                        <m:e>
                          <m:sSub>
                            <m:sSubPr>
                              <m:ctrlPr>
                                <w:rPr>
                                  <w:rFonts w:ascii="Cambria Math" w:eastAsia="DengXian" w:hAnsi="Cambria Math"/>
                                  <w:strike/>
                                  <w:sz w:val="16"/>
                                  <w:szCs w:val="16"/>
                                  <w:lang w:val="en-US" w:eastAsia="ja-JP"/>
                                </w:rPr>
                              </m:ctrlPr>
                            </m:sSubPr>
                            <m:e>
                              <m:r>
                                <m:rPr>
                                  <m:sty m:val="p"/>
                                </m:rPr>
                                <w:rPr>
                                  <w:rFonts w:ascii="Cambria Math" w:hAnsi="Cambria Math"/>
                                  <w:strike/>
                                  <w:sz w:val="16"/>
                                  <w:szCs w:val="16"/>
                                  <w:lang w:val="en-US" w:eastAsia="ja-JP"/>
                                </w:rPr>
                                <m:t>log</m:t>
                              </m:r>
                            </m:e>
                            <m:sub>
                              <m:r>
                                <w:rPr>
                                  <w:rFonts w:ascii="Cambria Math" w:hAnsi="Cambria Math"/>
                                  <w:strike/>
                                  <w:sz w:val="16"/>
                                  <w:szCs w:val="16"/>
                                  <w:lang w:val="en-US" w:eastAsia="ja-JP"/>
                                </w:rPr>
                                <m:t>10</m:t>
                              </m:r>
                            </m:sub>
                          </m:sSub>
                          <m:d>
                            <m:dPr>
                              <m:ctrlPr>
                                <w:rPr>
                                  <w:rFonts w:ascii="Cambria Math" w:eastAsia="DengXian" w:hAnsi="Cambria Math"/>
                                  <w:i/>
                                  <w:strike/>
                                  <w:sz w:val="16"/>
                                  <w:szCs w:val="16"/>
                                  <w:lang w:val="en-US" w:eastAsia="ja-JP"/>
                                </w:rPr>
                              </m:ctrlPr>
                            </m:dPr>
                            <m:e>
                              <m:r>
                                <w:rPr>
                                  <w:rFonts w:ascii="Cambria Math" w:eastAsia="DengXian" w:hAnsi="Cambria Math"/>
                                  <w:strike/>
                                  <w:sz w:val="16"/>
                                  <w:szCs w:val="16"/>
                                  <w:lang w:val="en-US" w:eastAsia="ja-JP"/>
                                </w:rPr>
                                <m:t>d</m:t>
                              </m:r>
                            </m:e>
                          </m:d>
                          <m:r>
                            <w:rPr>
                              <w:rFonts w:ascii="Cambria Math" w:eastAsia="DengXian" w:hAnsi="Cambria Math"/>
                              <w:strike/>
                              <w:sz w:val="16"/>
                              <w:szCs w:val="16"/>
                              <w:lang w:val="en-US" w:eastAsia="ja-JP"/>
                            </w:rPr>
                            <m:t>-3</m:t>
                          </m:r>
                        </m:e>
                      </m:d>
                      <m:r>
                        <w:rPr>
                          <w:rFonts w:ascii="Cambria Math" w:eastAsia="DengXian" w:hAnsi="Cambria Math"/>
                          <w:strike/>
                          <w:sz w:val="16"/>
                          <w:szCs w:val="16"/>
                          <w:lang w:val="en-US" w:eastAsia="ja-JP"/>
                        </w:rPr>
                        <m:t>+20</m:t>
                      </m:r>
                      <m:sSub>
                        <m:sSubPr>
                          <m:ctrlPr>
                            <w:rPr>
                              <w:rFonts w:ascii="Cambria Math" w:eastAsia="DengXian" w:hAnsi="Cambria Math"/>
                              <w:strike/>
                              <w:sz w:val="16"/>
                              <w:szCs w:val="16"/>
                              <w:lang w:val="en-US" w:eastAsia="ja-JP"/>
                            </w:rPr>
                          </m:ctrlPr>
                        </m:sSubPr>
                        <m:e>
                          <m:r>
                            <m:rPr>
                              <m:sty m:val="p"/>
                            </m:rPr>
                            <w:rPr>
                              <w:rFonts w:ascii="Cambria Math" w:hAnsi="Cambria Math"/>
                              <w:strike/>
                              <w:sz w:val="16"/>
                              <w:szCs w:val="16"/>
                              <w:lang w:val="en-US" w:eastAsia="ja-JP"/>
                            </w:rPr>
                            <m:t>log</m:t>
                          </m:r>
                        </m:e>
                        <m:sub>
                          <m:r>
                            <w:rPr>
                              <w:rFonts w:ascii="Cambria Math" w:hAnsi="Cambria Math"/>
                              <w:strike/>
                              <w:sz w:val="16"/>
                              <w:szCs w:val="16"/>
                              <w:lang w:val="en-US" w:eastAsia="ja-JP"/>
                            </w:rPr>
                            <m:t>10</m:t>
                          </m:r>
                        </m:sub>
                      </m:sSub>
                      <m:d>
                        <m:dPr>
                          <m:ctrlPr>
                            <w:rPr>
                              <w:rFonts w:ascii="Cambria Math" w:eastAsia="DengXian" w:hAnsi="Cambria Math"/>
                              <w:i/>
                              <w:strike/>
                              <w:sz w:val="16"/>
                              <w:szCs w:val="16"/>
                              <w:lang w:val="en-US" w:eastAsia="ja-JP"/>
                            </w:rPr>
                          </m:ctrlPr>
                        </m:dPr>
                        <m:e>
                          <m:sSub>
                            <m:sSubPr>
                              <m:ctrlPr>
                                <w:rPr>
                                  <w:rFonts w:ascii="Cambria Math" w:eastAsia="DengXian" w:hAnsi="Cambria Math"/>
                                  <w:i/>
                                  <w:strike/>
                                  <w:sz w:val="16"/>
                                  <w:szCs w:val="16"/>
                                  <w:lang w:val="en-US" w:eastAsia="ja-JP"/>
                                </w:rPr>
                              </m:ctrlPr>
                            </m:sSubPr>
                            <m:e>
                              <m:r>
                                <w:rPr>
                                  <w:rFonts w:ascii="Cambria Math" w:hAnsi="Cambria Math"/>
                                  <w:strike/>
                                  <w:sz w:val="16"/>
                                  <w:szCs w:val="16"/>
                                  <w:lang w:val="en-US" w:eastAsia="ja-JP"/>
                                </w:rPr>
                                <m:t>f</m:t>
                              </m:r>
                            </m:e>
                            <m:sub>
                              <m:r>
                                <m:rPr>
                                  <m:sty m:val="p"/>
                                </m:rPr>
                                <w:rPr>
                                  <w:rFonts w:ascii="Cambria Math" w:hAnsi="Cambria Math"/>
                                  <w:strike/>
                                  <w:sz w:val="16"/>
                                  <w:szCs w:val="16"/>
                                  <w:lang w:val="en-US" w:eastAsia="ja-JP"/>
                                </w:rPr>
                                <m:t>c</m:t>
                              </m:r>
                            </m:sub>
                          </m:sSub>
                        </m:e>
                      </m:d>
                      <m:r>
                        <w:rPr>
                          <w:rFonts w:ascii="Cambria Math" w:eastAsia="DengXian" w:hAnsi="Cambria Math"/>
                          <w:strike/>
                          <w:sz w:val="16"/>
                          <w:szCs w:val="16"/>
                          <w:lang w:val="en-US" w:eastAsia="ja-JP"/>
                        </w:rPr>
                        <m:t>-</m:t>
                      </m:r>
                      <m:d>
                        <m:dPr>
                          <m:ctrlPr>
                            <w:rPr>
                              <w:rFonts w:ascii="Cambria Math" w:eastAsia="DengXian" w:hAnsi="Cambria Math"/>
                              <w:i/>
                              <w:strike/>
                              <w:sz w:val="16"/>
                              <w:szCs w:val="16"/>
                              <w:lang w:val="en-US" w:eastAsia="ja-JP"/>
                            </w:rPr>
                          </m:ctrlPr>
                        </m:dPr>
                        <m:e>
                          <m:r>
                            <w:rPr>
                              <w:rFonts w:ascii="Cambria Math" w:eastAsia="DengXian" w:hAnsi="Cambria Math"/>
                              <w:strike/>
                              <w:sz w:val="16"/>
                              <w:szCs w:val="16"/>
                              <w:lang w:val="en-US" w:eastAsia="ja-JP"/>
                            </w:rPr>
                            <m:t>3.2</m:t>
                          </m:r>
                          <m:sSup>
                            <m:sSupPr>
                              <m:ctrlPr>
                                <w:rPr>
                                  <w:rFonts w:ascii="Cambria Math" w:eastAsia="DengXian" w:hAnsi="Cambria Math"/>
                                  <w:i/>
                                  <w:strike/>
                                  <w:sz w:val="16"/>
                                  <w:szCs w:val="16"/>
                                  <w:lang w:val="en-US" w:eastAsia="ja-JP"/>
                                </w:rPr>
                              </m:ctrlPr>
                            </m:sSupPr>
                            <m:e>
                              <m:d>
                                <m:dPr>
                                  <m:ctrlPr>
                                    <w:rPr>
                                      <w:rFonts w:ascii="Cambria Math" w:eastAsia="DengXian" w:hAnsi="Cambria Math"/>
                                      <w:i/>
                                      <w:strike/>
                                      <w:sz w:val="16"/>
                                      <w:szCs w:val="16"/>
                                      <w:lang w:val="en-US" w:eastAsia="ja-JP"/>
                                    </w:rPr>
                                  </m:ctrlPr>
                                </m:dPr>
                                <m:e>
                                  <m:sSub>
                                    <m:sSubPr>
                                      <m:ctrlPr>
                                        <w:rPr>
                                          <w:rFonts w:ascii="Cambria Math" w:eastAsia="DengXian" w:hAnsi="Cambria Math"/>
                                          <w:strike/>
                                          <w:sz w:val="16"/>
                                          <w:szCs w:val="16"/>
                                          <w:lang w:val="en-US" w:eastAsia="ja-JP"/>
                                        </w:rPr>
                                      </m:ctrlPr>
                                    </m:sSubPr>
                                    <m:e>
                                      <m:r>
                                        <m:rPr>
                                          <m:sty m:val="p"/>
                                        </m:rPr>
                                        <w:rPr>
                                          <w:rFonts w:ascii="Cambria Math" w:hAnsi="Cambria Math"/>
                                          <w:strike/>
                                          <w:sz w:val="16"/>
                                          <w:szCs w:val="16"/>
                                          <w:lang w:val="en-US" w:eastAsia="ja-JP"/>
                                        </w:rPr>
                                        <m:t>log</m:t>
                                      </m:r>
                                    </m:e>
                                    <m:sub>
                                      <m:r>
                                        <w:rPr>
                                          <w:rFonts w:ascii="Cambria Math" w:hAnsi="Cambria Math"/>
                                          <w:strike/>
                                          <w:sz w:val="16"/>
                                          <w:szCs w:val="16"/>
                                          <w:lang w:val="en-US" w:eastAsia="ja-JP"/>
                                        </w:rPr>
                                        <m:t>10</m:t>
                                      </m:r>
                                    </m:sub>
                                  </m:sSub>
                                  <m:d>
                                    <m:dPr>
                                      <m:ctrlPr>
                                        <w:rPr>
                                          <w:rFonts w:ascii="Cambria Math" w:eastAsia="DengXian" w:hAnsi="Cambria Math"/>
                                          <w:i/>
                                          <w:strike/>
                                          <w:sz w:val="16"/>
                                          <w:szCs w:val="16"/>
                                          <w:lang w:val="en-US" w:eastAsia="ja-JP"/>
                                        </w:rPr>
                                      </m:ctrlPr>
                                    </m:dPr>
                                    <m:e>
                                      <m:sSub>
                                        <m:sSubPr>
                                          <m:ctrlPr>
                                            <w:rPr>
                                              <w:rFonts w:ascii="Cambria Math" w:eastAsia="DengXian" w:hAnsi="Cambria Math"/>
                                              <w:i/>
                                              <w:strike/>
                                              <w:sz w:val="16"/>
                                              <w:szCs w:val="16"/>
                                              <w:lang w:val="en-US" w:eastAsia="ja-JP"/>
                                            </w:rPr>
                                          </m:ctrlPr>
                                        </m:sSubPr>
                                        <m:e>
                                          <m:r>
                                            <w:rPr>
                                              <w:rFonts w:ascii="Cambria Math" w:hAnsi="Cambria Math"/>
                                              <w:strike/>
                                              <w:sz w:val="16"/>
                                              <w:szCs w:val="16"/>
                                              <w:lang w:val="en-US" w:eastAsia="ja-JP"/>
                                            </w:rPr>
                                            <m:t>11.75</m:t>
                                          </m:r>
                                          <m:r>
                                            <w:rPr>
                                              <w:rFonts w:ascii="Cambria Math" w:hAnsi="Cambria Math"/>
                                              <w:strike/>
                                              <w:sz w:val="16"/>
                                              <w:szCs w:val="16"/>
                                              <w:lang w:val="en-US" w:eastAsia="ja-JP"/>
                                            </w:rPr>
                                            <m:t>h</m:t>
                                          </m:r>
                                        </m:e>
                                        <m:sub>
                                          <m:r>
                                            <m:rPr>
                                              <m:sty m:val="p"/>
                                            </m:rPr>
                                            <w:rPr>
                                              <w:rFonts w:ascii="Cambria Math" w:hAnsi="Cambria Math"/>
                                              <w:strike/>
                                              <w:sz w:val="16"/>
                                              <w:szCs w:val="16"/>
                                              <w:lang w:val="en-US" w:eastAsia="ja-JP"/>
                                            </w:rPr>
                                            <m:t>UT</m:t>
                                          </m:r>
                                        </m:sub>
                                      </m:sSub>
                                    </m:e>
                                  </m:d>
                                </m:e>
                              </m:d>
                            </m:e>
                            <m:sup>
                              <m:r>
                                <w:rPr>
                                  <w:rFonts w:ascii="Cambria Math" w:eastAsia="DengXian" w:hAnsi="Cambria Math"/>
                                  <w:strike/>
                                  <w:sz w:val="16"/>
                                  <w:szCs w:val="16"/>
                                  <w:lang w:val="en-US" w:eastAsia="ja-JP"/>
                                </w:rPr>
                                <m:t>2</m:t>
                              </m:r>
                            </m:sup>
                          </m:sSup>
                          <m:r>
                            <w:rPr>
                              <w:rFonts w:ascii="Cambria Math" w:eastAsia="DengXian" w:hAnsi="Cambria Math"/>
                              <w:strike/>
                              <w:sz w:val="16"/>
                              <w:szCs w:val="16"/>
                              <w:lang w:val="en-US" w:eastAsia="ja-JP"/>
                            </w:rPr>
                            <m:t>-4.97</m:t>
                          </m:r>
                        </m:e>
                      </m:d>
                    </m:oMath>
                  </m:oMathPara>
                </w:p>
                <w:p w14:paraId="39E2FF3F" w14:textId="77777777" w:rsidR="008B4567" w:rsidRDefault="00427009">
                  <w:pPr>
                    <w:pStyle w:val="Tabletext"/>
                    <w:spacing w:before="0" w:after="0"/>
                    <w:jc w:val="center"/>
                    <w:rPr>
                      <w:rFonts w:eastAsia="DengXian"/>
                      <w:sz w:val="16"/>
                      <w:szCs w:val="16"/>
                      <w:lang w:val="en-US" w:eastAsia="ja-JP"/>
                    </w:rPr>
                  </w:pPr>
                  <m:oMathPara>
                    <m:oMath>
                      <m:r>
                        <w:rPr>
                          <w:rFonts w:ascii="Cambria Math" w:eastAsia="DengXian" w:hAnsi="Cambria Math"/>
                          <w:sz w:val="16"/>
                          <w:szCs w:val="16"/>
                          <w:lang w:val="en-US"/>
                        </w:rPr>
                        <m:t>PL=161.04-7.1</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W</m:t>
                          </m:r>
                        </m:e>
                      </m:d>
                      <m:r>
                        <w:rPr>
                          <w:rFonts w:ascii="Cambria Math" w:eastAsia="DengXian" w:hAnsi="Cambria Math"/>
                          <w:sz w:val="16"/>
                          <w:szCs w:val="16"/>
                          <w:lang w:val="en-US" w:eastAsia="ja-JP"/>
                        </w:rPr>
                        <m:t>+7.5</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h</m:t>
                          </m:r>
                        </m:e>
                      </m:d>
                      <m:r>
                        <w:rPr>
                          <w:rFonts w:ascii="Cambria Math" w:eastAsia="DengXian" w:hAnsi="Cambria Math"/>
                          <w:sz w:val="16"/>
                          <w:szCs w:val="16"/>
                          <w:lang w:val="en-US" w:eastAsia="ja-JP"/>
                        </w:rPr>
                        <m:t>-</m:t>
                      </m:r>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24.37-3.7</m:t>
                          </m:r>
                          <m:sSup>
                            <m:sSupPr>
                              <m:ctrlPr>
                                <w:rPr>
                                  <w:rFonts w:ascii="Cambria Math" w:eastAsia="DengXian" w:hAnsi="Cambria Math"/>
                                  <w:i/>
                                  <w:sz w:val="16"/>
                                  <w:szCs w:val="16"/>
                                  <w:lang w:val="en-US" w:eastAsia="ja-JP"/>
                                </w:rPr>
                              </m:ctrlPr>
                            </m:sSupPr>
                            <m:e>
                              <m:d>
                                <m:dPr>
                                  <m:ctrlPr>
                                    <w:rPr>
                                      <w:rFonts w:ascii="Cambria Math" w:eastAsia="DengXian" w:hAnsi="Cambria Math"/>
                                      <w:i/>
                                      <w:sz w:val="16"/>
                                      <w:szCs w:val="16"/>
                                      <w:lang w:val="en-US" w:eastAsia="ja-JP"/>
                                    </w:rPr>
                                  </m:ctrlPr>
                                </m:dPr>
                                <m:e>
                                  <m:f>
                                    <m:fPr>
                                      <m:type m:val="lin"/>
                                      <m:ctrlPr>
                                        <w:rPr>
                                          <w:rFonts w:ascii="Cambria Math" w:eastAsia="DengXian" w:hAnsi="Cambria Math"/>
                                          <w:i/>
                                          <w:sz w:val="16"/>
                                          <w:szCs w:val="16"/>
                                          <w:lang w:val="en-US" w:eastAsia="ja-JP"/>
                                        </w:rPr>
                                      </m:ctrlPr>
                                    </m:fPr>
                                    <m:num>
                                      <m:r>
                                        <w:rPr>
                                          <w:rFonts w:ascii="Cambria Math" w:eastAsia="DengXian" w:hAnsi="Cambria Math"/>
                                          <w:sz w:val="16"/>
                                          <w:szCs w:val="16"/>
                                          <w:lang w:val="en-US" w:eastAsia="ja-JP"/>
                                        </w:rPr>
                                        <m:t>h</m:t>
                                      </m:r>
                                    </m:num>
                                    <m:den>
                                      <m:sSub>
                                        <m:sSubPr>
                                          <m:ctrlPr>
                                            <w:rPr>
                                              <w:rFonts w:ascii="Cambria Math" w:eastAsia="DengXian" w:hAnsi="Cambria Math"/>
                                              <w:i/>
                                              <w:sz w:val="16"/>
                                              <w:szCs w:val="16"/>
                                              <w:lang w:val="en-US" w:eastAsia="ja-JP"/>
                                            </w:rPr>
                                          </m:ctrlPr>
                                        </m:sSubPr>
                                        <m:e>
                                          <m:r>
                                            <w:rPr>
                                              <w:rFonts w:ascii="Cambria Math" w:eastAsia="DengXian" w:hAnsi="Cambria Math"/>
                                              <w:sz w:val="16"/>
                                              <w:szCs w:val="16"/>
                                              <w:lang w:val="en-US" w:eastAsia="ja-JP"/>
                                            </w:rPr>
                                            <m:t>h</m:t>
                                          </m:r>
                                        </m:e>
                                        <m:sub>
                                          <m:r>
                                            <m:rPr>
                                              <m:sty m:val="p"/>
                                            </m:rPr>
                                            <w:rPr>
                                              <w:rFonts w:ascii="Cambria Math" w:eastAsia="DengXian" w:hAnsi="Cambria Math"/>
                                              <w:sz w:val="16"/>
                                              <w:szCs w:val="16"/>
                                              <w:lang w:val="en-US" w:eastAsia="ja-JP"/>
                                            </w:rPr>
                                            <m:t>BS</m:t>
                                          </m:r>
                                        </m:sub>
                                      </m:sSub>
                                    </m:den>
                                  </m:f>
                                </m:e>
                              </m:d>
                            </m:e>
                            <m:sup>
                              <m:r>
                                <w:rPr>
                                  <w:rFonts w:ascii="Cambria Math" w:eastAsia="DengXian" w:hAnsi="Cambria Math"/>
                                  <w:sz w:val="16"/>
                                  <w:szCs w:val="16"/>
                                  <w:lang w:val="en-US" w:eastAsia="ja-JP"/>
                                </w:rPr>
                                <m:t>2</m:t>
                              </m:r>
                            </m:sup>
                          </m:sSup>
                        </m:e>
                      </m:d>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eastAsia="DengXian" w:hAnsi="Cambria Math"/>
                                  <w:sz w:val="16"/>
                                  <w:szCs w:val="16"/>
                                  <w:lang w:val="en-US" w:eastAsia="ja-JP"/>
                                </w:rPr>
                                <m:t>h</m:t>
                              </m:r>
                            </m:e>
                            <m:sub>
                              <m:r>
                                <m:rPr>
                                  <m:sty m:val="p"/>
                                </m:rPr>
                                <w:rPr>
                                  <w:rFonts w:ascii="Cambria Math" w:eastAsia="DengXian" w:hAnsi="Cambria Math"/>
                                  <w:sz w:val="16"/>
                                  <w:szCs w:val="16"/>
                                  <w:lang w:val="en-US" w:eastAsia="ja-JP"/>
                                </w:rPr>
                                <m:t>BS</m:t>
                              </m:r>
                            </m:sub>
                          </m:sSub>
                        </m:e>
                      </m:d>
                      <m:r>
                        <w:rPr>
                          <w:rFonts w:ascii="Cambria Math" w:eastAsia="DengXian" w:hAnsi="Cambria Math"/>
                          <w:sz w:val="16"/>
                          <w:szCs w:val="16"/>
                          <w:lang w:val="en-US" w:eastAsia="ja-JP"/>
                        </w:rPr>
                        <m:t>+</m:t>
                      </m:r>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43.42-3.1</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eastAsia="DengXian" w:hAnsi="Cambria Math"/>
                                      <w:sz w:val="16"/>
                                      <w:szCs w:val="16"/>
                                      <w:lang w:val="en-US" w:eastAsia="ja-JP"/>
                                    </w:rPr>
                                    <m:t>h</m:t>
                                  </m:r>
                                </m:e>
                                <m:sub>
                                  <m:r>
                                    <m:rPr>
                                      <m:sty m:val="p"/>
                                    </m:rPr>
                                    <w:rPr>
                                      <w:rFonts w:ascii="Cambria Math" w:eastAsia="DengXian" w:hAnsi="Cambria Math"/>
                                      <w:sz w:val="16"/>
                                      <w:szCs w:val="16"/>
                                      <w:lang w:val="en-US" w:eastAsia="ja-JP"/>
                                    </w:rPr>
                                    <m:t>BS</m:t>
                                  </m:r>
                                </m:sub>
                              </m:sSub>
                            </m:e>
                          </m:d>
                        </m:e>
                      </m:d>
                      <m:d>
                        <m:dPr>
                          <m:ctrlPr>
                            <w:rPr>
                              <w:rFonts w:ascii="Cambria Math" w:eastAsia="DengXian" w:hAnsi="Cambria Math"/>
                              <w:i/>
                              <w:sz w:val="16"/>
                              <w:szCs w:val="16"/>
                              <w:lang w:val="en-US" w:eastAsia="ja-JP"/>
                            </w:rPr>
                          </m:ctrlPr>
                        </m:dPr>
                        <m:e>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d</m:t>
                              </m:r>
                            </m:e>
                          </m:d>
                          <m:r>
                            <w:rPr>
                              <w:rFonts w:ascii="Cambria Math" w:eastAsia="DengXian" w:hAnsi="Cambria Math"/>
                              <w:sz w:val="16"/>
                              <w:szCs w:val="16"/>
                              <w:lang w:val="en-US" w:eastAsia="ja-JP"/>
                            </w:rPr>
                            <m:t>-3</m:t>
                          </m:r>
                        </m:e>
                      </m:d>
                      <m:r>
                        <w:rPr>
                          <w:rFonts w:ascii="Cambria Math" w:eastAsia="DengXian" w:hAnsi="Cambria Math"/>
                          <w:sz w:val="16"/>
                          <w:szCs w:val="16"/>
                          <w:lang w:val="en-US" w:eastAsia="ja-JP"/>
                        </w:rPr>
                        <m:t>+20</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hAnsi="Cambria Math"/>
                                  <w:sz w:val="16"/>
                                  <w:szCs w:val="16"/>
                                  <w:lang w:val="en-US" w:eastAsia="ja-JP"/>
                                </w:rPr>
                                <m:t>f</m:t>
                              </m:r>
                            </m:e>
                            <m:sub>
                              <m:r>
                                <m:rPr>
                                  <m:sty m:val="p"/>
                                </m:rPr>
                                <w:rPr>
                                  <w:rFonts w:ascii="Cambria Math" w:hAnsi="Cambria Math"/>
                                  <w:sz w:val="16"/>
                                  <w:szCs w:val="16"/>
                                  <w:lang w:val="en-US" w:eastAsia="ja-JP"/>
                                </w:rPr>
                                <m:t>c</m:t>
                              </m:r>
                            </m:sub>
                          </m:sSub>
                        </m:e>
                      </m:d>
                      <m:r>
                        <w:rPr>
                          <w:rFonts w:ascii="Cambria Math" w:eastAsia="DengXian" w:hAnsi="Cambria Math"/>
                          <w:color w:val="FF0000"/>
                          <w:sz w:val="16"/>
                          <w:szCs w:val="16"/>
                          <w:lang w:val="en-US" w:eastAsia="ja-JP"/>
                        </w:rPr>
                        <m:t>+</m:t>
                      </m:r>
                      <m:r>
                        <w:rPr>
                          <w:rFonts w:ascii="Cambria Math" w:hAnsi="Cambria Math"/>
                          <w:color w:val="FF0000"/>
                          <w:sz w:val="16"/>
                          <w:szCs w:val="16"/>
                          <w:lang w:val="en-US" w:eastAsia="ja-JP"/>
                        </w:rPr>
                        <m:t>10⋅</m:t>
                      </m:r>
                      <m:sSub>
                        <m:sSubPr>
                          <m:ctrlPr>
                            <w:rPr>
                              <w:rFonts w:ascii="Cambria Math" w:eastAsia="DengXian" w:hAnsi="Cambria Math"/>
                              <w:color w:val="FF0000"/>
                              <w:sz w:val="16"/>
                              <w:szCs w:val="16"/>
                              <w:lang w:val="en-US" w:eastAsia="ja-JP"/>
                            </w:rPr>
                          </m:ctrlPr>
                        </m:sSubPr>
                        <m:e>
                          <m:r>
                            <m:rPr>
                              <m:sty m:val="p"/>
                            </m:rPr>
                            <w:rPr>
                              <w:rFonts w:ascii="Cambria Math" w:hAnsi="Cambria Math"/>
                              <w:color w:val="FF0000"/>
                              <w:sz w:val="16"/>
                              <w:szCs w:val="16"/>
                              <w:lang w:val="en-US" w:eastAsia="ja-JP"/>
                            </w:rPr>
                            <m:t>log</m:t>
                          </m:r>
                        </m:e>
                        <m:sub>
                          <m:r>
                            <w:rPr>
                              <w:rFonts w:ascii="Cambria Math" w:hAnsi="Cambria Math"/>
                              <w:color w:val="FF0000"/>
                              <w:sz w:val="16"/>
                              <w:szCs w:val="16"/>
                              <w:lang w:val="en-US" w:eastAsia="ja-JP"/>
                            </w:rPr>
                            <m:t>10</m:t>
                          </m:r>
                        </m:sub>
                      </m:sSub>
                      <m:d>
                        <m:dPr>
                          <m:ctrlPr>
                            <w:rPr>
                              <w:rFonts w:ascii="Cambria Math" w:eastAsia="DengXian" w:hAnsi="Cambria Math"/>
                              <w:i/>
                              <w:color w:val="FF0000"/>
                              <w:sz w:val="16"/>
                              <w:szCs w:val="16"/>
                              <w:lang w:val="en-US" w:eastAsia="ja-JP"/>
                            </w:rPr>
                          </m:ctrlPr>
                        </m:dPr>
                        <m:e>
                          <m:func>
                            <m:funcPr>
                              <m:ctrlPr>
                                <w:rPr>
                                  <w:rFonts w:ascii="Cambria Math" w:hAnsi="Cambria Math"/>
                                  <w:i/>
                                  <w:color w:val="FF0000"/>
                                  <w:sz w:val="16"/>
                                  <w:szCs w:val="16"/>
                                  <w:lang w:val="en-US" w:eastAsia="ja-JP"/>
                                </w:rPr>
                              </m:ctrlPr>
                            </m:funcPr>
                            <m:fName>
                              <m:r>
                                <m:rPr>
                                  <m:sty m:val="p"/>
                                </m:rPr>
                                <w:rPr>
                                  <w:rFonts w:ascii="Cambria Math" w:hAnsi="Cambria Math"/>
                                  <w:color w:val="FF0000"/>
                                  <w:sz w:val="16"/>
                                  <w:szCs w:val="16"/>
                                  <w:lang w:val="en-US" w:eastAsia="ja-JP"/>
                                </w:rPr>
                                <m:t>min</m:t>
                              </m:r>
                            </m:fName>
                            <m:e>
                              <m:d>
                                <m:dPr>
                                  <m:ctrlPr>
                                    <w:rPr>
                                      <w:rFonts w:ascii="Cambria Math" w:hAnsi="Cambria Math"/>
                                      <w:i/>
                                      <w:color w:val="FF0000"/>
                                      <w:sz w:val="16"/>
                                      <w:szCs w:val="16"/>
                                      <w:lang w:val="en-US" w:eastAsia="ja-JP"/>
                                    </w:rPr>
                                  </m:ctrlPr>
                                </m:dPr>
                                <m:e>
                                  <m:sSub>
                                    <m:sSubPr>
                                      <m:ctrlPr>
                                        <w:rPr>
                                          <w:rFonts w:ascii="Cambria Math" w:eastAsia="DengXian" w:hAnsi="Cambria Math"/>
                                          <w:i/>
                                          <w:color w:val="FF0000"/>
                                          <w:sz w:val="16"/>
                                          <w:szCs w:val="16"/>
                                          <w:lang w:val="en-US" w:eastAsia="ja-JP"/>
                                        </w:rPr>
                                      </m:ctrlPr>
                                    </m:sSubPr>
                                    <m:e>
                                      <m:r>
                                        <w:rPr>
                                          <w:rFonts w:ascii="Cambria Math" w:hAnsi="Cambria Math"/>
                                          <w:color w:val="FF0000"/>
                                          <w:sz w:val="16"/>
                                          <w:szCs w:val="16"/>
                                          <w:lang w:val="en-US" w:eastAsia="ja-JP"/>
                                        </w:rPr>
                                        <m:t>f</m:t>
                                      </m:r>
                                    </m:e>
                                    <m:sub>
                                      <m:r>
                                        <m:rPr>
                                          <m:sty m:val="p"/>
                                        </m:rPr>
                                        <w:rPr>
                                          <w:rFonts w:ascii="Cambria Math" w:hAnsi="Cambria Math"/>
                                          <w:color w:val="FF0000"/>
                                          <w:sz w:val="16"/>
                                          <w:szCs w:val="16"/>
                                          <w:lang w:val="en-US" w:eastAsia="ja-JP"/>
                                        </w:rPr>
                                        <m:t>c</m:t>
                                      </m:r>
                                    </m:sub>
                                  </m:sSub>
                                  <m:r>
                                    <w:rPr>
                                      <w:rFonts w:ascii="Cambria Math" w:eastAsia="DengXian" w:hAnsi="Cambria Math"/>
                                      <w:color w:val="FF0000"/>
                                      <w:sz w:val="16"/>
                                      <w:szCs w:val="16"/>
                                      <w:lang w:val="en-US" w:eastAsia="ja-JP"/>
                                    </w:rPr>
                                    <m:t>,10</m:t>
                                  </m:r>
                                </m:e>
                              </m:d>
                            </m:e>
                          </m:func>
                        </m:e>
                      </m:d>
                      <m:r>
                        <w:rPr>
                          <w:rFonts w:ascii="Cambria Math" w:hAnsi="Cambria Math"/>
                          <w:color w:val="FF0000"/>
                          <w:sz w:val="16"/>
                          <w:szCs w:val="16"/>
                          <w:lang w:val="en-US" w:eastAsia="ja-JP"/>
                        </w:rPr>
                        <m:t>-10⋅</m:t>
                      </m:r>
                      <m:sSub>
                        <m:sSubPr>
                          <m:ctrlPr>
                            <w:rPr>
                              <w:rFonts w:ascii="Cambria Math" w:eastAsia="DengXian" w:hAnsi="Cambria Math"/>
                              <w:color w:val="FF0000"/>
                              <w:sz w:val="16"/>
                              <w:szCs w:val="16"/>
                              <w:lang w:val="en-US" w:eastAsia="ja-JP"/>
                            </w:rPr>
                          </m:ctrlPr>
                        </m:sSubPr>
                        <m:e>
                          <m:r>
                            <m:rPr>
                              <m:sty m:val="p"/>
                            </m:rPr>
                            <w:rPr>
                              <w:rFonts w:ascii="Cambria Math" w:hAnsi="Cambria Math"/>
                              <w:color w:val="FF0000"/>
                              <w:sz w:val="16"/>
                              <w:szCs w:val="16"/>
                              <w:lang w:val="en-US" w:eastAsia="ja-JP"/>
                            </w:rPr>
                            <m:t>log</m:t>
                          </m:r>
                        </m:e>
                        <m:sub>
                          <m:r>
                            <w:rPr>
                              <w:rFonts w:ascii="Cambria Math" w:hAnsi="Cambria Math"/>
                              <w:color w:val="FF0000"/>
                              <w:sz w:val="16"/>
                              <w:szCs w:val="16"/>
                              <w:lang w:val="en-US" w:eastAsia="ja-JP"/>
                            </w:rPr>
                            <m:t>10</m:t>
                          </m:r>
                        </m:sub>
                      </m:sSub>
                      <m:d>
                        <m:dPr>
                          <m:ctrlPr>
                            <w:rPr>
                              <w:rFonts w:ascii="Cambria Math" w:eastAsia="DengXian" w:hAnsi="Cambria Math"/>
                              <w:i/>
                              <w:color w:val="FF0000"/>
                              <w:sz w:val="16"/>
                              <w:szCs w:val="16"/>
                              <w:lang w:val="en-US" w:eastAsia="ja-JP"/>
                            </w:rPr>
                          </m:ctrlPr>
                        </m:dPr>
                        <m:e>
                          <m:r>
                            <w:rPr>
                              <w:rFonts w:ascii="Cambria Math" w:hAnsi="Cambria Math"/>
                              <w:color w:val="FF0000"/>
                              <w:sz w:val="16"/>
                              <w:szCs w:val="16"/>
                              <w:lang w:val="en-US" w:eastAsia="ja-JP"/>
                            </w:rPr>
                            <m:t>10</m:t>
                          </m:r>
                        </m:e>
                      </m:d>
                      <m:r>
                        <w:rPr>
                          <w:rFonts w:ascii="Cambria Math" w:eastAsia="DengXian" w:hAnsi="Cambria Math"/>
                          <w:sz w:val="16"/>
                          <w:szCs w:val="16"/>
                          <w:lang w:val="en-US" w:eastAsia="ja-JP"/>
                        </w:rPr>
                        <m:t>-</m:t>
                      </m:r>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3.2</m:t>
                          </m:r>
                          <m:sSup>
                            <m:sSupPr>
                              <m:ctrlPr>
                                <w:rPr>
                                  <w:rFonts w:ascii="Cambria Math" w:eastAsia="DengXian" w:hAnsi="Cambria Math"/>
                                  <w:i/>
                                  <w:sz w:val="16"/>
                                  <w:szCs w:val="16"/>
                                  <w:lang w:val="en-US" w:eastAsia="ja-JP"/>
                                </w:rPr>
                              </m:ctrlPr>
                            </m:sSupPr>
                            <m:e>
                              <m:d>
                                <m:dPr>
                                  <m:ctrlPr>
                                    <w:rPr>
                                      <w:rFonts w:ascii="Cambria Math" w:eastAsia="DengXian" w:hAnsi="Cambria Math"/>
                                      <w:i/>
                                      <w:sz w:val="16"/>
                                      <w:szCs w:val="16"/>
                                      <w:lang w:val="en-US" w:eastAsia="ja-JP"/>
                                    </w:rPr>
                                  </m:ctrlPr>
                                </m:dPr>
                                <m:e>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hAnsi="Cambria Math"/>
                                              <w:sz w:val="16"/>
                                              <w:szCs w:val="16"/>
                                              <w:lang w:val="en-US" w:eastAsia="ja-JP"/>
                                            </w:rPr>
                                            <m:t>11.75</m:t>
                                          </m:r>
                                          <m:r>
                                            <w:rPr>
                                              <w:rFonts w:ascii="Cambria Math" w:hAnsi="Cambria Math"/>
                                              <w:sz w:val="16"/>
                                              <w:szCs w:val="16"/>
                                              <w:lang w:val="en-US" w:eastAsia="ja-JP"/>
                                            </w:rPr>
                                            <m:t>h</m:t>
                                          </m:r>
                                        </m:e>
                                        <m:sub>
                                          <m:r>
                                            <m:rPr>
                                              <m:sty m:val="p"/>
                                            </m:rPr>
                                            <w:rPr>
                                              <w:rFonts w:ascii="Cambria Math" w:hAnsi="Cambria Math"/>
                                              <w:sz w:val="16"/>
                                              <w:szCs w:val="16"/>
                                              <w:lang w:val="en-US" w:eastAsia="ja-JP"/>
                                            </w:rPr>
                                            <m:t>UT</m:t>
                                          </m:r>
                                        </m:sub>
                                      </m:sSub>
                                    </m:e>
                                  </m:d>
                                </m:e>
                              </m:d>
                            </m:e>
                            <m:sup>
                              <m:r>
                                <w:rPr>
                                  <w:rFonts w:ascii="Cambria Math" w:eastAsia="DengXian" w:hAnsi="Cambria Math"/>
                                  <w:sz w:val="16"/>
                                  <w:szCs w:val="16"/>
                                  <w:lang w:val="en-US" w:eastAsia="ja-JP"/>
                                </w:rPr>
                                <m:t>2</m:t>
                              </m:r>
                            </m:sup>
                          </m:sSup>
                          <m:r>
                            <w:rPr>
                              <w:rFonts w:ascii="Cambria Math" w:eastAsia="DengXian" w:hAnsi="Cambria Math"/>
                              <w:sz w:val="16"/>
                              <w:szCs w:val="16"/>
                              <w:lang w:val="en-US" w:eastAsia="ja-JP"/>
                            </w:rPr>
                            <m:t>-4.97</m:t>
                          </m:r>
                        </m:e>
                      </m:d>
                    </m:oMath>
                  </m:oMathPara>
                </w:p>
                <w:p w14:paraId="5466E9AE" w14:textId="77777777" w:rsidR="008B4567" w:rsidRDefault="008B4567">
                  <w:pPr>
                    <w:pStyle w:val="Tabletext"/>
                    <w:spacing w:before="0" w:after="0"/>
                    <w:rPr>
                      <w:rFonts w:eastAsia="DengXian"/>
                      <w:sz w:val="16"/>
                      <w:szCs w:val="16"/>
                      <w:lang w:val="en-US"/>
                    </w:rPr>
                  </w:pPr>
                </w:p>
              </w:tc>
              <w:tc>
                <w:tcPr>
                  <w:tcW w:w="612" w:type="dxa"/>
                  <w:vAlign w:val="center"/>
                </w:tcPr>
                <w:p w14:paraId="0B1F913B" w14:textId="77777777" w:rsidR="008B4567" w:rsidRDefault="008B4567">
                  <w:pPr>
                    <w:pStyle w:val="Tabletext"/>
                    <w:spacing w:before="0" w:after="0"/>
                    <w:rPr>
                      <w:sz w:val="16"/>
                      <w:szCs w:val="16"/>
                      <w:lang w:val="en-US"/>
                    </w:rPr>
                  </w:pPr>
                </w:p>
                <w:p w14:paraId="55132FD1" w14:textId="77777777" w:rsidR="008B4567" w:rsidRDefault="00427009">
                  <w:pPr>
                    <w:pStyle w:val="Tabletext"/>
                    <w:spacing w:before="0" w:after="0"/>
                    <w:rPr>
                      <w:sz w:val="16"/>
                      <w:szCs w:val="16"/>
                      <w:lang w:val="en-US"/>
                    </w:rPr>
                  </w:pPr>
                  <m:oMathPara>
                    <m:oMath>
                      <m:r>
                        <w:rPr>
                          <w:rFonts w:ascii="Cambria Math" w:hAnsi="Cambria Math"/>
                          <w:sz w:val="16"/>
                          <w:szCs w:val="16"/>
                          <w:lang w:val="en-US"/>
                        </w:rPr>
                        <m:t>σ=8</m:t>
                      </m:r>
                      <m:r>
                        <m:rPr>
                          <m:sty m:val="p"/>
                        </m:rPr>
                        <w:rPr>
                          <w:rFonts w:ascii="Cambria Math" w:hAnsi="Cambria Math"/>
                          <w:sz w:val="16"/>
                          <w:szCs w:val="16"/>
                          <w:lang w:val="en-US"/>
                        </w:rPr>
                        <w:br/>
                      </m:r>
                    </m:oMath>
                  </m:oMathPara>
                </w:p>
              </w:tc>
              <w:tc>
                <w:tcPr>
                  <w:tcW w:w="595" w:type="dxa"/>
                  <w:vAlign w:val="center"/>
                </w:tcPr>
                <w:p w14:paraId="5C1E4548" w14:textId="77777777" w:rsidR="008B4567" w:rsidRDefault="00427009">
                  <w:pPr>
                    <w:pStyle w:val="Tabletext"/>
                    <w:spacing w:before="0" w:after="0"/>
                    <w:jc w:val="center"/>
                    <w:rPr>
                      <w:sz w:val="16"/>
                      <w:szCs w:val="16"/>
                      <w:vertAlign w:val="subscript"/>
                      <w:lang w:val="en-US"/>
                    </w:rPr>
                  </w:pPr>
                  <w:r>
                    <w:rPr>
                      <w:sz w:val="16"/>
                      <w:szCs w:val="16"/>
                      <w:lang w:val="en-US"/>
                    </w:rPr>
                    <w:t>10 m &lt; d</w:t>
                  </w:r>
                  <w:r>
                    <w:rPr>
                      <w:sz w:val="16"/>
                      <w:szCs w:val="16"/>
                      <w:vertAlign w:val="subscript"/>
                      <w:lang w:val="en-US"/>
                    </w:rPr>
                    <w:t>BP</w:t>
                  </w:r>
                  <w:r>
                    <w:rPr>
                      <w:sz w:val="16"/>
                      <w:szCs w:val="16"/>
                      <w:lang w:val="en-US"/>
                    </w:rPr>
                    <w:t xml:space="preserve"> &lt; 5000 m</w:t>
                  </w:r>
                </w:p>
                <w:p w14:paraId="1054CBA0" w14:textId="77777777" w:rsidR="008B4567" w:rsidRDefault="00427009">
                  <w:pPr>
                    <w:pStyle w:val="Tabletext"/>
                    <w:spacing w:before="0" w:after="0"/>
                    <w:jc w:val="center"/>
                    <w:rPr>
                      <w:rFonts w:eastAsia="MS Mincho"/>
                      <w:sz w:val="16"/>
                      <w:szCs w:val="16"/>
                      <w:lang w:val="en-US"/>
                    </w:rPr>
                  </w:pPr>
                  <w:r>
                    <w:rPr>
                      <w:sz w:val="16"/>
                      <w:szCs w:val="16"/>
                      <w:lang w:val="en-US"/>
                    </w:rPr>
                    <w:t>W = 20m, h = 10m</w:t>
                  </w:r>
                </w:p>
              </w:tc>
              <w:tc>
                <w:tcPr>
                  <w:tcW w:w="888" w:type="dxa"/>
                  <w:vMerge/>
                  <w:vAlign w:val="center"/>
                </w:tcPr>
                <w:p w14:paraId="20148541" w14:textId="77777777" w:rsidR="008B4567" w:rsidRDefault="008B4567">
                  <w:pPr>
                    <w:pStyle w:val="Tabletext"/>
                    <w:spacing w:before="0" w:after="0"/>
                    <w:jc w:val="center"/>
                    <w:rPr>
                      <w:rFonts w:eastAsia="MS Mincho"/>
                      <w:sz w:val="16"/>
                      <w:szCs w:val="16"/>
                      <w:lang w:val="en-US"/>
                    </w:rPr>
                  </w:pPr>
                </w:p>
              </w:tc>
            </w:tr>
          </w:tbl>
          <w:p w14:paraId="5B6F99D1" w14:textId="77777777" w:rsidR="008B4567" w:rsidRDefault="008B4567">
            <w:pPr>
              <w:widowControl w:val="0"/>
              <w:suppressAutoHyphens w:val="0"/>
              <w:snapToGrid w:val="0"/>
              <w:spacing w:before="0" w:after="0" w:line="240" w:lineRule="auto"/>
              <w:rPr>
                <w:lang w:eastAsia="zh-CN"/>
              </w:rPr>
            </w:pPr>
          </w:p>
          <w:p w14:paraId="636CBD51" w14:textId="77777777" w:rsidR="008B4567" w:rsidRDefault="00427009">
            <w:pPr>
              <w:widowControl w:val="0"/>
              <w:suppressAutoHyphens w:val="0"/>
              <w:snapToGrid w:val="0"/>
              <w:spacing w:before="0" w:after="0" w:line="240" w:lineRule="auto"/>
              <w:rPr>
                <w:lang w:eastAsia="zh-CN"/>
              </w:rPr>
            </w:pPr>
            <w:r>
              <w:rPr>
                <w:b/>
                <w:bCs/>
                <w:lang w:eastAsia="zh-CN"/>
              </w:rPr>
              <w:t>Proposal 3:</w:t>
            </w:r>
            <w:r>
              <w:rPr>
                <w:lang w:eastAsia="zh-CN"/>
              </w:rPr>
              <w:t xml:space="preserve"> Update the working assumption on SMa path loss with fixed h=10 m and fixed W=10 m, limit BS height to 25—35 m. and increase UT height from 1—10 m to 1—14 m.</w:t>
            </w:r>
          </w:p>
          <w:p w14:paraId="5DA7B6D3" w14:textId="77777777" w:rsidR="008B4567" w:rsidRDefault="008B4567">
            <w:pPr>
              <w:widowControl w:val="0"/>
              <w:suppressAutoHyphens w:val="0"/>
              <w:snapToGrid w:val="0"/>
              <w:spacing w:before="0" w:after="0" w:line="240" w:lineRule="auto"/>
              <w:rPr>
                <w:lang w:eastAsia="zh-CN"/>
              </w:rPr>
            </w:pPr>
          </w:p>
          <w:tbl>
            <w:tblPr>
              <w:tblW w:w="73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1"/>
              <w:gridCol w:w="411"/>
              <w:gridCol w:w="4114"/>
              <w:gridCol w:w="732"/>
              <w:gridCol w:w="661"/>
              <w:gridCol w:w="1061"/>
            </w:tblGrid>
            <w:tr w:rsidR="008B4567" w14:paraId="645E68F1" w14:textId="77777777">
              <w:trPr>
                <w:cantSplit/>
                <w:trHeight w:val="1076"/>
                <w:tblHeader/>
                <w:jc w:val="center"/>
              </w:trPr>
              <w:tc>
                <w:tcPr>
                  <w:tcW w:w="0" w:type="auto"/>
                  <w:shd w:val="clear" w:color="auto" w:fill="D9D9D9" w:themeFill="background1" w:themeFillShade="D9"/>
                  <w:textDirection w:val="btLr"/>
                  <w:vAlign w:val="center"/>
                </w:tcPr>
                <w:p w14:paraId="061D93CC" w14:textId="77777777" w:rsidR="008B4567" w:rsidRDefault="00427009">
                  <w:pPr>
                    <w:pStyle w:val="TAH"/>
                    <w:keepNext w:val="0"/>
                    <w:keepLines w:val="0"/>
                    <w:spacing w:line="240" w:lineRule="auto"/>
                    <w:ind w:left="113" w:right="113"/>
                    <w:rPr>
                      <w:rFonts w:ascii="Times New Roman" w:hAnsi="Times New Roman" w:cs="Times New Roman"/>
                      <w:b w:val="0"/>
                      <w:sz w:val="16"/>
                      <w:szCs w:val="16"/>
                    </w:rPr>
                  </w:pPr>
                  <w:r>
                    <w:rPr>
                      <w:rFonts w:ascii="Times New Roman" w:hAnsi="Times New Roman" w:cs="Times New Roman"/>
                      <w:b w:val="0"/>
                      <w:sz w:val="16"/>
                      <w:szCs w:val="16"/>
                    </w:rPr>
                    <w:t>Scenario</w:t>
                  </w:r>
                </w:p>
              </w:tc>
              <w:tc>
                <w:tcPr>
                  <w:tcW w:w="0" w:type="auto"/>
                  <w:shd w:val="clear" w:color="auto" w:fill="D9D9D9" w:themeFill="background1" w:themeFillShade="D9"/>
                  <w:textDirection w:val="btLr"/>
                  <w:vAlign w:val="center"/>
                </w:tcPr>
                <w:p w14:paraId="37BBB61A" w14:textId="77777777" w:rsidR="008B4567" w:rsidRDefault="00427009">
                  <w:pPr>
                    <w:pStyle w:val="TAH"/>
                    <w:keepNext w:val="0"/>
                    <w:keepLines w:val="0"/>
                    <w:spacing w:line="240" w:lineRule="auto"/>
                    <w:ind w:left="113" w:right="113"/>
                    <w:rPr>
                      <w:rFonts w:ascii="Times New Roman" w:hAnsi="Times New Roman" w:cs="Times New Roman"/>
                      <w:b w:val="0"/>
                      <w:sz w:val="16"/>
                      <w:szCs w:val="16"/>
                    </w:rPr>
                  </w:pPr>
                  <w:r>
                    <w:rPr>
                      <w:rFonts w:ascii="Times New Roman" w:hAnsi="Times New Roman" w:cs="Times New Roman"/>
                      <w:b w:val="0"/>
                      <w:sz w:val="16"/>
                      <w:szCs w:val="16"/>
                    </w:rPr>
                    <w:t>LOS/NLOS</w:t>
                  </w:r>
                </w:p>
              </w:tc>
              <w:tc>
                <w:tcPr>
                  <w:tcW w:w="4906" w:type="dxa"/>
                  <w:shd w:val="clear" w:color="auto" w:fill="D9D9D9" w:themeFill="background1" w:themeFillShade="D9"/>
                  <w:vAlign w:val="center"/>
                </w:tcPr>
                <w:p w14:paraId="3745D7BE" w14:textId="77777777" w:rsidR="008B4567" w:rsidRDefault="00427009">
                  <w:pPr>
                    <w:pStyle w:val="TAH"/>
                    <w:keepNext w:val="0"/>
                    <w:keepLines w:val="0"/>
                    <w:spacing w:line="240" w:lineRule="auto"/>
                    <w:rPr>
                      <w:rFonts w:ascii="Times New Roman" w:hAnsi="Times New Roman" w:cs="Times New Roman"/>
                      <w:b w:val="0"/>
                      <w:sz w:val="16"/>
                      <w:szCs w:val="16"/>
                    </w:rPr>
                  </w:pPr>
                  <w:r>
                    <w:rPr>
                      <w:rFonts w:ascii="Times New Roman" w:hAnsi="Times New Roman" w:cs="Times New Roman"/>
                      <w:b w:val="0"/>
                      <w:sz w:val="16"/>
                      <w:szCs w:val="16"/>
                    </w:rPr>
                    <w:t xml:space="preserve">Pathloss [dB], </w:t>
                  </w:r>
                  <w:r>
                    <w:rPr>
                      <w:rFonts w:ascii="Times New Roman" w:hAnsi="Times New Roman" w:cs="Times New Roman"/>
                      <w:b w:val="0"/>
                      <w:i/>
                      <w:sz w:val="16"/>
                      <w:szCs w:val="16"/>
                    </w:rPr>
                    <w:t>f</w:t>
                  </w:r>
                  <w:r>
                    <w:rPr>
                      <w:rFonts w:ascii="Times New Roman" w:hAnsi="Times New Roman" w:cs="Times New Roman"/>
                      <w:b w:val="0"/>
                      <w:i/>
                      <w:sz w:val="16"/>
                      <w:szCs w:val="16"/>
                      <w:vertAlign w:val="subscript"/>
                    </w:rPr>
                    <w:t>c</w:t>
                  </w:r>
                  <w:r>
                    <w:rPr>
                      <w:rFonts w:ascii="Times New Roman" w:hAnsi="Times New Roman" w:cs="Times New Roman"/>
                      <w:b w:val="0"/>
                      <w:sz w:val="16"/>
                      <w:szCs w:val="16"/>
                    </w:rPr>
                    <w:t xml:space="preserve"> is in GHz and </w:t>
                  </w:r>
                  <w:r>
                    <w:rPr>
                      <w:rFonts w:ascii="Times New Roman" w:hAnsi="Times New Roman" w:cs="Times New Roman"/>
                      <w:b w:val="0"/>
                      <w:i/>
                      <w:sz w:val="16"/>
                      <w:szCs w:val="16"/>
                    </w:rPr>
                    <w:t>d</w:t>
                  </w:r>
                  <w:r>
                    <w:rPr>
                      <w:rFonts w:ascii="Times New Roman" w:hAnsi="Times New Roman" w:cs="Times New Roman"/>
                      <w:b w:val="0"/>
                      <w:sz w:val="16"/>
                      <w:szCs w:val="16"/>
                    </w:rPr>
                    <w:t xml:space="preserve"> is in meters</w:t>
                  </w:r>
                </w:p>
              </w:tc>
              <w:tc>
                <w:tcPr>
                  <w:tcW w:w="524" w:type="dxa"/>
                  <w:shd w:val="clear" w:color="auto" w:fill="D9D9D9" w:themeFill="background1" w:themeFillShade="D9"/>
                  <w:vAlign w:val="center"/>
                </w:tcPr>
                <w:p w14:paraId="0D7254C4" w14:textId="77777777" w:rsidR="008B4567" w:rsidRDefault="00427009">
                  <w:pPr>
                    <w:pStyle w:val="TAH"/>
                    <w:keepNext w:val="0"/>
                    <w:keepLines w:val="0"/>
                    <w:spacing w:line="240" w:lineRule="auto"/>
                    <w:rPr>
                      <w:rFonts w:ascii="Times New Roman" w:hAnsi="Times New Roman" w:cs="Times New Roman"/>
                      <w:b w:val="0"/>
                      <w:sz w:val="16"/>
                      <w:szCs w:val="16"/>
                    </w:rPr>
                  </w:pPr>
                  <w:r>
                    <w:rPr>
                      <w:rFonts w:ascii="Times New Roman" w:hAnsi="Times New Roman" w:cs="Times New Roman"/>
                      <w:b w:val="0"/>
                      <w:sz w:val="16"/>
                      <w:szCs w:val="16"/>
                    </w:rPr>
                    <w:t xml:space="preserve">Shadow </w:t>
                  </w:r>
                </w:p>
                <w:p w14:paraId="762A9447" w14:textId="77777777" w:rsidR="008B4567" w:rsidRDefault="00427009">
                  <w:pPr>
                    <w:pStyle w:val="TAH"/>
                    <w:keepNext w:val="0"/>
                    <w:keepLines w:val="0"/>
                    <w:spacing w:line="240" w:lineRule="auto"/>
                    <w:rPr>
                      <w:rFonts w:ascii="Times New Roman" w:hAnsi="Times New Roman" w:cs="Times New Roman"/>
                      <w:b w:val="0"/>
                      <w:sz w:val="16"/>
                      <w:szCs w:val="16"/>
                    </w:rPr>
                  </w:pPr>
                  <w:r>
                    <w:rPr>
                      <w:rFonts w:ascii="Times New Roman" w:hAnsi="Times New Roman" w:cs="Times New Roman"/>
                      <w:b w:val="0"/>
                      <w:sz w:val="16"/>
                      <w:szCs w:val="16"/>
                    </w:rPr>
                    <w:t xml:space="preserve">fading </w:t>
                  </w:r>
                </w:p>
                <w:p w14:paraId="5A876705" w14:textId="77777777" w:rsidR="008B4567" w:rsidRDefault="00427009">
                  <w:pPr>
                    <w:pStyle w:val="TAH"/>
                    <w:keepNext w:val="0"/>
                    <w:keepLines w:val="0"/>
                    <w:spacing w:line="240" w:lineRule="auto"/>
                    <w:rPr>
                      <w:rFonts w:ascii="Times New Roman" w:hAnsi="Times New Roman" w:cs="Times New Roman"/>
                      <w:b w:val="0"/>
                      <w:sz w:val="16"/>
                      <w:szCs w:val="16"/>
                    </w:rPr>
                  </w:pPr>
                  <w:r>
                    <w:rPr>
                      <w:rFonts w:ascii="Times New Roman" w:hAnsi="Times New Roman" w:cs="Times New Roman"/>
                      <w:b w:val="0"/>
                      <w:sz w:val="16"/>
                      <w:szCs w:val="16"/>
                    </w:rPr>
                    <w:t>std [dB]</w:t>
                  </w:r>
                </w:p>
              </w:tc>
              <w:tc>
                <w:tcPr>
                  <w:tcW w:w="594" w:type="dxa"/>
                  <w:shd w:val="clear" w:color="auto" w:fill="D9D9D9" w:themeFill="background1" w:themeFillShade="D9"/>
                  <w:vAlign w:val="center"/>
                </w:tcPr>
                <w:p w14:paraId="178814FE" w14:textId="77777777" w:rsidR="008B4567" w:rsidRDefault="00427009">
                  <w:pPr>
                    <w:pStyle w:val="TAH"/>
                    <w:keepNext w:val="0"/>
                    <w:keepLines w:val="0"/>
                    <w:spacing w:line="240" w:lineRule="auto"/>
                    <w:rPr>
                      <w:rFonts w:ascii="Times New Roman" w:hAnsi="Times New Roman" w:cs="Times New Roman"/>
                      <w:b w:val="0"/>
                      <w:sz w:val="16"/>
                      <w:szCs w:val="16"/>
                    </w:rPr>
                  </w:pPr>
                  <w:r>
                    <w:rPr>
                      <w:rFonts w:ascii="Times New Roman" w:hAnsi="Times New Roman" w:cs="Times New Roman"/>
                      <w:b w:val="0"/>
                      <w:sz w:val="16"/>
                      <w:szCs w:val="16"/>
                    </w:rPr>
                    <w:t>default values</w:t>
                  </w:r>
                </w:p>
              </w:tc>
              <w:tc>
                <w:tcPr>
                  <w:tcW w:w="760" w:type="dxa"/>
                  <w:shd w:val="clear" w:color="auto" w:fill="D9D9D9" w:themeFill="background1" w:themeFillShade="D9"/>
                  <w:vAlign w:val="center"/>
                </w:tcPr>
                <w:p w14:paraId="5A9A1682" w14:textId="77777777" w:rsidR="008B4567" w:rsidRDefault="00427009">
                  <w:pPr>
                    <w:pStyle w:val="TAH"/>
                    <w:keepNext w:val="0"/>
                    <w:keepLines w:val="0"/>
                    <w:spacing w:line="240" w:lineRule="auto"/>
                    <w:rPr>
                      <w:rFonts w:ascii="Times New Roman" w:hAnsi="Times New Roman" w:cs="Times New Roman"/>
                      <w:b w:val="0"/>
                      <w:sz w:val="16"/>
                      <w:szCs w:val="16"/>
                    </w:rPr>
                  </w:pPr>
                  <w:r>
                    <w:rPr>
                      <w:rFonts w:ascii="Times New Roman" w:hAnsi="Times New Roman" w:cs="Times New Roman"/>
                      <w:b w:val="0"/>
                      <w:sz w:val="16"/>
                      <w:szCs w:val="16"/>
                    </w:rPr>
                    <w:t>Applicability range</w:t>
                  </w:r>
                </w:p>
              </w:tc>
            </w:tr>
            <w:tr w:rsidR="008B4567" w14:paraId="64391233" w14:textId="77777777">
              <w:trPr>
                <w:cantSplit/>
                <w:trHeight w:val="500"/>
                <w:jc w:val="center"/>
              </w:trPr>
              <w:tc>
                <w:tcPr>
                  <w:tcW w:w="0" w:type="auto"/>
                  <w:vMerge w:val="restart"/>
                  <w:shd w:val="clear" w:color="auto" w:fill="F2F2F2" w:themeFill="background1" w:themeFillShade="F2"/>
                  <w:textDirection w:val="btLr"/>
                  <w:vAlign w:val="center"/>
                </w:tcPr>
                <w:p w14:paraId="14ECDF16" w14:textId="77777777" w:rsidR="008B4567" w:rsidRDefault="00427009">
                  <w:pPr>
                    <w:pStyle w:val="TAH"/>
                    <w:keepNext w:val="0"/>
                    <w:keepLines w:val="0"/>
                    <w:spacing w:line="240" w:lineRule="auto"/>
                    <w:ind w:left="113" w:right="113"/>
                    <w:rPr>
                      <w:rFonts w:ascii="Times New Roman" w:hAnsi="Times New Roman" w:cs="Times New Roman"/>
                      <w:b w:val="0"/>
                      <w:sz w:val="16"/>
                      <w:szCs w:val="16"/>
                    </w:rPr>
                  </w:pPr>
                  <w:r>
                    <w:rPr>
                      <w:rFonts w:ascii="Times New Roman" w:hAnsi="Times New Roman" w:cs="Times New Roman"/>
                      <w:b w:val="0"/>
                      <w:sz w:val="16"/>
                      <w:szCs w:val="16"/>
                    </w:rPr>
                    <w:t>SMa</w:t>
                  </w:r>
                </w:p>
              </w:tc>
              <w:tc>
                <w:tcPr>
                  <w:tcW w:w="0" w:type="auto"/>
                  <w:shd w:val="clear" w:color="auto" w:fill="F2F2F2" w:themeFill="background1" w:themeFillShade="F2"/>
                  <w:textDirection w:val="btLr"/>
                  <w:vAlign w:val="center"/>
                </w:tcPr>
                <w:p w14:paraId="5E371A4B" w14:textId="77777777" w:rsidR="008B4567" w:rsidRDefault="00427009">
                  <w:pPr>
                    <w:pStyle w:val="TAH"/>
                    <w:keepNext w:val="0"/>
                    <w:keepLines w:val="0"/>
                    <w:spacing w:line="240" w:lineRule="auto"/>
                    <w:ind w:left="113" w:right="113"/>
                    <w:rPr>
                      <w:rFonts w:ascii="Times New Roman" w:hAnsi="Times New Roman" w:cs="Times New Roman"/>
                      <w:b w:val="0"/>
                      <w:sz w:val="16"/>
                      <w:szCs w:val="16"/>
                    </w:rPr>
                  </w:pPr>
                  <w:r>
                    <w:rPr>
                      <w:rFonts w:ascii="Times New Roman" w:hAnsi="Times New Roman" w:cs="Times New Roman"/>
                      <w:b w:val="0"/>
                      <w:sz w:val="16"/>
                      <w:szCs w:val="16"/>
                    </w:rPr>
                    <w:t>LOS</w:t>
                  </w:r>
                </w:p>
              </w:tc>
              <w:tc>
                <w:tcPr>
                  <w:tcW w:w="4906" w:type="dxa"/>
                  <w:vAlign w:val="center"/>
                </w:tcPr>
                <w:p w14:paraId="02F89E25" w14:textId="77777777" w:rsidR="008B4567" w:rsidRDefault="00000000">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spacing w:before="0" w:after="0"/>
                    <w:jc w:val="center"/>
                    <w:rPr>
                      <w:rFonts w:eastAsia="MS Mincho"/>
                      <w:strike/>
                      <w:sz w:val="16"/>
                      <w:szCs w:val="16"/>
                      <w:lang w:val="en-US" w:eastAsia="ja-JP"/>
                    </w:rPr>
                  </w:pPr>
                  <m:oMathPara>
                    <m:oMath>
                      <m:sSub>
                        <m:sSubPr>
                          <m:ctrlPr>
                            <w:rPr>
                              <w:rFonts w:ascii="Cambria Math" w:eastAsia="MS Mincho" w:hAnsi="Cambria Math"/>
                              <w:i/>
                              <w:strike/>
                              <w:sz w:val="16"/>
                              <w:szCs w:val="16"/>
                              <w:lang w:val="en-US" w:eastAsia="ja-JP"/>
                            </w:rPr>
                          </m:ctrlPr>
                        </m:sSubPr>
                        <m:e>
                          <m:r>
                            <w:rPr>
                              <w:rFonts w:ascii="Cambria Math" w:eastAsia="MS Mincho" w:hAnsi="Cambria Math"/>
                              <w:strike/>
                              <w:sz w:val="16"/>
                              <w:szCs w:val="16"/>
                              <w:lang w:val="en-US" w:eastAsia="ja-JP"/>
                            </w:rPr>
                            <m:t>PL</m:t>
                          </m:r>
                        </m:e>
                        <m:sub>
                          <m:r>
                            <w:rPr>
                              <w:rFonts w:ascii="Cambria Math" w:eastAsia="MS Mincho" w:hAnsi="Cambria Math"/>
                              <w:strike/>
                              <w:sz w:val="16"/>
                              <w:szCs w:val="16"/>
                              <w:lang w:val="en-US" w:eastAsia="ja-JP"/>
                            </w:rPr>
                            <m:t>1</m:t>
                          </m:r>
                        </m:sub>
                      </m:sSub>
                      <m:r>
                        <w:rPr>
                          <w:rFonts w:ascii="Cambria Math" w:eastAsia="MS Mincho" w:hAnsi="Cambria Math"/>
                          <w:strike/>
                          <w:sz w:val="16"/>
                          <w:szCs w:val="16"/>
                          <w:lang w:val="en-US" w:eastAsia="ja-JP"/>
                        </w:rPr>
                        <m:t>=20</m:t>
                      </m:r>
                      <m:func>
                        <m:funcPr>
                          <m:ctrlPr>
                            <w:rPr>
                              <w:rFonts w:ascii="Cambria Math" w:eastAsia="MS Mincho" w:hAnsi="Cambria Math"/>
                              <w:i/>
                              <w:strike/>
                              <w:sz w:val="16"/>
                              <w:szCs w:val="16"/>
                              <w:lang w:val="en-US" w:eastAsia="ja-JP"/>
                            </w:rPr>
                          </m:ctrlPr>
                        </m:funcPr>
                        <m:fName>
                          <m:sSub>
                            <m:sSubPr>
                              <m:ctrlPr>
                                <w:rPr>
                                  <w:rFonts w:ascii="Cambria Math" w:eastAsia="MS Mincho" w:hAnsi="Cambria Math"/>
                                  <w:strike/>
                                  <w:sz w:val="16"/>
                                  <w:szCs w:val="16"/>
                                  <w:lang w:val="en-US" w:eastAsia="ja-JP"/>
                                </w:rPr>
                              </m:ctrlPr>
                            </m:sSubPr>
                            <m:e>
                              <m:r>
                                <m:rPr>
                                  <m:sty m:val="p"/>
                                </m:rPr>
                                <w:rPr>
                                  <w:rFonts w:ascii="Cambria Math" w:eastAsia="MS Mincho" w:hAnsi="Cambria Math"/>
                                  <w:strike/>
                                  <w:sz w:val="16"/>
                                  <w:szCs w:val="16"/>
                                  <w:lang w:val="en-US" w:eastAsia="ja-JP"/>
                                </w:rPr>
                                <m:t>log</m:t>
                              </m:r>
                            </m:e>
                            <m:sub>
                              <m:r>
                                <w:rPr>
                                  <w:rFonts w:ascii="Cambria Math" w:eastAsia="MS Mincho" w:hAnsi="Cambria Math"/>
                                  <w:strike/>
                                  <w:sz w:val="16"/>
                                  <w:szCs w:val="16"/>
                                  <w:lang w:val="en-US" w:eastAsia="ja-JP"/>
                                </w:rPr>
                                <m:t>10</m:t>
                              </m:r>
                            </m:sub>
                          </m:sSub>
                        </m:fName>
                        <m:e>
                          <m:d>
                            <m:dPr>
                              <m:ctrlPr>
                                <w:rPr>
                                  <w:rFonts w:ascii="Cambria Math" w:eastAsia="MS Mincho" w:hAnsi="Cambria Math"/>
                                  <w:i/>
                                  <w:strike/>
                                  <w:sz w:val="16"/>
                                  <w:szCs w:val="16"/>
                                  <w:lang w:val="en-US" w:eastAsia="ja-JP"/>
                                </w:rPr>
                              </m:ctrlPr>
                            </m:dPr>
                            <m:e>
                              <m:r>
                                <w:rPr>
                                  <w:rFonts w:ascii="Cambria Math" w:eastAsia="MS Mincho" w:hAnsi="Cambria Math"/>
                                  <w:strike/>
                                  <w:sz w:val="16"/>
                                  <w:szCs w:val="16"/>
                                  <w:lang w:val="en-US" w:eastAsia="ja-JP"/>
                                </w:rPr>
                                <m:t>40πd</m:t>
                              </m:r>
                              <m:f>
                                <m:fPr>
                                  <m:type m:val="lin"/>
                                  <m:ctrlPr>
                                    <w:rPr>
                                      <w:rFonts w:ascii="Cambria Math" w:eastAsia="MS Mincho" w:hAnsi="Cambria Math"/>
                                      <w:i/>
                                      <w:strike/>
                                      <w:sz w:val="16"/>
                                      <w:szCs w:val="16"/>
                                      <w:lang w:val="en-US" w:eastAsia="ja-JP"/>
                                    </w:rPr>
                                  </m:ctrlPr>
                                </m:fPr>
                                <m:num>
                                  <m:sSub>
                                    <m:sSubPr>
                                      <m:ctrlPr>
                                        <w:rPr>
                                          <w:rFonts w:ascii="Cambria Math" w:eastAsia="DengXian" w:hAnsi="Cambria Math"/>
                                          <w:i/>
                                          <w:strike/>
                                          <w:sz w:val="16"/>
                                          <w:szCs w:val="16"/>
                                          <w:lang w:val="en-US" w:eastAsia="ja-JP"/>
                                        </w:rPr>
                                      </m:ctrlPr>
                                    </m:sSubPr>
                                    <m:e>
                                      <m:r>
                                        <w:rPr>
                                          <w:rFonts w:ascii="Cambria Math" w:hAnsi="Cambria Math"/>
                                          <w:strike/>
                                          <w:sz w:val="16"/>
                                          <w:szCs w:val="16"/>
                                          <w:lang w:val="en-US" w:eastAsia="ja-JP"/>
                                        </w:rPr>
                                        <m:t>f</m:t>
                                      </m:r>
                                    </m:e>
                                    <m:sub>
                                      <m:r>
                                        <m:rPr>
                                          <m:sty m:val="p"/>
                                        </m:rPr>
                                        <w:rPr>
                                          <w:rFonts w:ascii="Cambria Math" w:hAnsi="Cambria Math"/>
                                          <w:strike/>
                                          <w:sz w:val="16"/>
                                          <w:szCs w:val="16"/>
                                          <w:lang w:val="en-US" w:eastAsia="ja-JP"/>
                                        </w:rPr>
                                        <m:t>c</m:t>
                                      </m:r>
                                    </m:sub>
                                  </m:sSub>
                                </m:num>
                                <m:den>
                                  <m:r>
                                    <w:rPr>
                                      <w:rFonts w:ascii="Cambria Math" w:eastAsia="MS Mincho" w:hAnsi="Cambria Math"/>
                                      <w:strike/>
                                      <w:sz w:val="16"/>
                                      <w:szCs w:val="16"/>
                                      <w:lang w:val="en-US" w:eastAsia="ja-JP"/>
                                    </w:rPr>
                                    <m:t>3</m:t>
                                  </m:r>
                                </m:den>
                              </m:f>
                            </m:e>
                          </m:d>
                        </m:e>
                      </m:func>
                      <m:r>
                        <w:rPr>
                          <w:rFonts w:ascii="Cambria Math" w:eastAsia="MS Mincho" w:hAnsi="Cambria Math"/>
                          <w:strike/>
                          <w:sz w:val="16"/>
                          <w:szCs w:val="16"/>
                          <w:lang w:val="en-US" w:eastAsia="ja-JP"/>
                        </w:rPr>
                        <m:t>+</m:t>
                      </m:r>
                      <m:func>
                        <m:funcPr>
                          <m:ctrlPr>
                            <w:rPr>
                              <w:rFonts w:ascii="Cambria Math" w:eastAsia="MS Mincho" w:hAnsi="Cambria Math"/>
                              <w:i/>
                              <w:strike/>
                              <w:sz w:val="16"/>
                              <w:szCs w:val="16"/>
                              <w:lang w:val="en-US" w:eastAsia="ja-JP"/>
                            </w:rPr>
                          </m:ctrlPr>
                        </m:funcPr>
                        <m:fName>
                          <m:r>
                            <m:rPr>
                              <m:sty m:val="p"/>
                            </m:rPr>
                            <w:rPr>
                              <w:rFonts w:ascii="Cambria Math" w:eastAsia="MS Mincho" w:hAnsi="Cambria Math"/>
                              <w:strike/>
                              <w:sz w:val="16"/>
                              <w:szCs w:val="16"/>
                              <w:lang w:val="en-US" w:eastAsia="ja-JP"/>
                            </w:rPr>
                            <m:t>min</m:t>
                          </m:r>
                        </m:fName>
                        <m:e>
                          <m:d>
                            <m:dPr>
                              <m:ctrlPr>
                                <w:rPr>
                                  <w:rFonts w:ascii="Cambria Math" w:eastAsia="MS Mincho" w:hAnsi="Cambria Math"/>
                                  <w:i/>
                                  <w:strike/>
                                  <w:sz w:val="16"/>
                                  <w:szCs w:val="16"/>
                                  <w:lang w:val="en-US" w:eastAsia="ja-JP"/>
                                </w:rPr>
                              </m:ctrlPr>
                            </m:dPr>
                            <m:e>
                              <m:r>
                                <w:rPr>
                                  <w:rFonts w:ascii="Cambria Math" w:eastAsia="MS Mincho" w:hAnsi="Cambria Math"/>
                                  <w:strike/>
                                  <w:sz w:val="16"/>
                                  <w:szCs w:val="16"/>
                                  <w:lang w:val="en-US" w:eastAsia="ja-JP"/>
                                </w:rPr>
                                <m:t>0.03</m:t>
                              </m:r>
                              <m:sSup>
                                <m:sSupPr>
                                  <m:ctrlPr>
                                    <w:rPr>
                                      <w:rFonts w:ascii="Cambria Math" w:eastAsia="MS Mincho" w:hAnsi="Cambria Math"/>
                                      <w:i/>
                                      <w:strike/>
                                      <w:sz w:val="16"/>
                                      <w:szCs w:val="16"/>
                                      <w:lang w:val="en-US" w:eastAsia="ja-JP"/>
                                    </w:rPr>
                                  </m:ctrlPr>
                                </m:sSupPr>
                                <m:e>
                                  <m:r>
                                    <w:rPr>
                                      <w:rFonts w:ascii="Cambria Math" w:eastAsia="MS Mincho" w:hAnsi="Cambria Math"/>
                                      <w:strike/>
                                      <w:sz w:val="16"/>
                                      <w:szCs w:val="16"/>
                                      <w:lang w:val="en-US" w:eastAsia="ja-JP"/>
                                    </w:rPr>
                                    <m:t>h</m:t>
                                  </m:r>
                                </m:e>
                                <m:sup>
                                  <m:r>
                                    <w:rPr>
                                      <w:rFonts w:ascii="Cambria Math" w:eastAsia="MS Mincho" w:hAnsi="Cambria Math"/>
                                      <w:strike/>
                                      <w:sz w:val="16"/>
                                      <w:szCs w:val="16"/>
                                      <w:lang w:val="en-US" w:eastAsia="ja-JP"/>
                                    </w:rPr>
                                    <m:t>1.72</m:t>
                                  </m:r>
                                </m:sup>
                              </m:sSup>
                              <m:r>
                                <w:rPr>
                                  <w:rFonts w:ascii="Cambria Math" w:eastAsia="MS Mincho" w:hAnsi="Cambria Math"/>
                                  <w:strike/>
                                  <w:sz w:val="16"/>
                                  <w:szCs w:val="16"/>
                                  <w:lang w:val="en-US" w:eastAsia="ja-JP"/>
                                </w:rPr>
                                <m:t>,10</m:t>
                              </m:r>
                            </m:e>
                          </m:d>
                          <m:sSub>
                            <m:sSubPr>
                              <m:ctrlPr>
                                <w:rPr>
                                  <w:rFonts w:ascii="Cambria Math" w:eastAsia="DengXian" w:hAnsi="Cambria Math"/>
                                  <w:strike/>
                                  <w:sz w:val="16"/>
                                  <w:szCs w:val="16"/>
                                  <w:lang w:val="en-US" w:eastAsia="ja-JP"/>
                                </w:rPr>
                              </m:ctrlPr>
                            </m:sSubPr>
                            <m:e>
                              <m:r>
                                <m:rPr>
                                  <m:sty m:val="p"/>
                                </m:rPr>
                                <w:rPr>
                                  <w:rFonts w:ascii="Cambria Math" w:hAnsi="Cambria Math"/>
                                  <w:strike/>
                                  <w:sz w:val="16"/>
                                  <w:szCs w:val="16"/>
                                  <w:lang w:val="en-US" w:eastAsia="ja-JP"/>
                                </w:rPr>
                                <m:t>log</m:t>
                              </m:r>
                            </m:e>
                            <m:sub>
                              <m:r>
                                <w:rPr>
                                  <w:rFonts w:ascii="Cambria Math" w:hAnsi="Cambria Math"/>
                                  <w:strike/>
                                  <w:sz w:val="16"/>
                                  <w:szCs w:val="16"/>
                                  <w:lang w:val="en-US" w:eastAsia="ja-JP"/>
                                </w:rPr>
                                <m:t>10</m:t>
                              </m:r>
                            </m:sub>
                          </m:sSub>
                          <m:d>
                            <m:dPr>
                              <m:ctrlPr>
                                <w:rPr>
                                  <w:rFonts w:ascii="Cambria Math" w:eastAsia="DengXian" w:hAnsi="Cambria Math"/>
                                  <w:i/>
                                  <w:strike/>
                                  <w:sz w:val="16"/>
                                  <w:szCs w:val="16"/>
                                  <w:lang w:val="en-US" w:eastAsia="ja-JP"/>
                                </w:rPr>
                              </m:ctrlPr>
                            </m:dPr>
                            <m:e>
                              <m:r>
                                <w:rPr>
                                  <w:rFonts w:ascii="Cambria Math" w:eastAsia="DengXian" w:hAnsi="Cambria Math"/>
                                  <w:strike/>
                                  <w:sz w:val="16"/>
                                  <w:szCs w:val="16"/>
                                  <w:lang w:val="en-US" w:eastAsia="ja-JP"/>
                                </w:rPr>
                                <m:t>d</m:t>
                              </m:r>
                            </m:e>
                          </m:d>
                        </m:e>
                      </m:func>
                      <m:r>
                        <w:rPr>
                          <w:rFonts w:ascii="Cambria Math" w:eastAsia="MS Mincho" w:hAnsi="Cambria Math"/>
                          <w:strike/>
                          <w:sz w:val="16"/>
                          <w:szCs w:val="16"/>
                          <w:lang w:val="en-US" w:eastAsia="ja-JP"/>
                        </w:rPr>
                        <m:t>-</m:t>
                      </m:r>
                      <m:func>
                        <m:funcPr>
                          <m:ctrlPr>
                            <w:rPr>
                              <w:rFonts w:ascii="Cambria Math" w:eastAsia="MS Mincho" w:hAnsi="Cambria Math"/>
                              <w:i/>
                              <w:strike/>
                              <w:sz w:val="16"/>
                              <w:szCs w:val="16"/>
                              <w:lang w:val="en-US" w:eastAsia="ja-JP"/>
                            </w:rPr>
                          </m:ctrlPr>
                        </m:funcPr>
                        <m:fName>
                          <m:r>
                            <m:rPr>
                              <m:sty m:val="p"/>
                            </m:rPr>
                            <w:rPr>
                              <w:rFonts w:ascii="Cambria Math" w:eastAsia="MS Mincho" w:hAnsi="Cambria Math"/>
                              <w:strike/>
                              <w:sz w:val="16"/>
                              <w:szCs w:val="16"/>
                              <w:lang w:val="en-US" w:eastAsia="ja-JP"/>
                            </w:rPr>
                            <m:t>min</m:t>
                          </m:r>
                        </m:fName>
                        <m:e>
                          <m:d>
                            <m:dPr>
                              <m:ctrlPr>
                                <w:rPr>
                                  <w:rFonts w:ascii="Cambria Math" w:eastAsia="MS Mincho" w:hAnsi="Cambria Math"/>
                                  <w:i/>
                                  <w:strike/>
                                  <w:sz w:val="16"/>
                                  <w:szCs w:val="16"/>
                                  <w:lang w:val="en-US" w:eastAsia="ja-JP"/>
                                </w:rPr>
                              </m:ctrlPr>
                            </m:dPr>
                            <m:e>
                              <m:r>
                                <w:rPr>
                                  <w:rFonts w:ascii="Cambria Math" w:eastAsia="MS Mincho" w:hAnsi="Cambria Math"/>
                                  <w:strike/>
                                  <w:sz w:val="16"/>
                                  <w:szCs w:val="16"/>
                                  <w:lang w:val="en-US" w:eastAsia="ja-JP"/>
                                </w:rPr>
                                <m:t>0.044</m:t>
                              </m:r>
                              <m:sSup>
                                <m:sSupPr>
                                  <m:ctrlPr>
                                    <w:rPr>
                                      <w:rFonts w:ascii="Cambria Math" w:eastAsia="MS Mincho" w:hAnsi="Cambria Math"/>
                                      <w:i/>
                                      <w:strike/>
                                      <w:sz w:val="16"/>
                                      <w:szCs w:val="16"/>
                                      <w:lang w:val="en-US" w:eastAsia="ja-JP"/>
                                    </w:rPr>
                                  </m:ctrlPr>
                                </m:sSupPr>
                                <m:e>
                                  <m:r>
                                    <w:rPr>
                                      <w:rFonts w:ascii="Cambria Math" w:eastAsia="MS Mincho" w:hAnsi="Cambria Math"/>
                                      <w:strike/>
                                      <w:sz w:val="16"/>
                                      <w:szCs w:val="16"/>
                                      <w:lang w:val="en-US" w:eastAsia="ja-JP"/>
                                    </w:rPr>
                                    <m:t>h</m:t>
                                  </m:r>
                                </m:e>
                                <m:sup>
                                  <m:r>
                                    <w:rPr>
                                      <w:rFonts w:ascii="Cambria Math" w:eastAsia="MS Mincho" w:hAnsi="Cambria Math"/>
                                      <w:strike/>
                                      <w:sz w:val="16"/>
                                      <w:szCs w:val="16"/>
                                      <w:lang w:val="en-US" w:eastAsia="ja-JP"/>
                                    </w:rPr>
                                    <m:t>1.72</m:t>
                                  </m:r>
                                </m:sup>
                              </m:sSup>
                              <m:r>
                                <w:rPr>
                                  <w:rFonts w:ascii="Cambria Math" w:eastAsia="MS Mincho" w:hAnsi="Cambria Math"/>
                                  <w:strike/>
                                  <w:sz w:val="16"/>
                                  <w:szCs w:val="16"/>
                                  <w:lang w:val="en-US" w:eastAsia="ja-JP"/>
                                </w:rPr>
                                <m:t>, 14.77</m:t>
                              </m:r>
                            </m:e>
                          </m:d>
                        </m:e>
                      </m:func>
                      <m:r>
                        <w:rPr>
                          <w:rFonts w:ascii="Cambria Math" w:eastAsia="MS Mincho" w:hAnsi="Cambria Math"/>
                          <w:strike/>
                          <w:sz w:val="16"/>
                          <w:szCs w:val="16"/>
                          <w:lang w:val="en-US" w:eastAsia="ja-JP"/>
                        </w:rPr>
                        <m:t>+0.002</m:t>
                      </m:r>
                      <m:sSub>
                        <m:sSubPr>
                          <m:ctrlPr>
                            <w:rPr>
                              <w:rFonts w:ascii="Cambria Math" w:eastAsia="DengXian" w:hAnsi="Cambria Math"/>
                              <w:strike/>
                              <w:sz w:val="16"/>
                              <w:szCs w:val="16"/>
                              <w:lang w:val="en-US" w:eastAsia="ja-JP"/>
                            </w:rPr>
                          </m:ctrlPr>
                        </m:sSubPr>
                        <m:e>
                          <m:r>
                            <m:rPr>
                              <m:sty m:val="p"/>
                            </m:rPr>
                            <w:rPr>
                              <w:rFonts w:ascii="Cambria Math" w:hAnsi="Cambria Math"/>
                              <w:strike/>
                              <w:sz w:val="16"/>
                              <w:szCs w:val="16"/>
                              <w:lang w:val="en-US" w:eastAsia="ja-JP"/>
                            </w:rPr>
                            <m:t>log</m:t>
                          </m:r>
                        </m:e>
                        <m:sub>
                          <m:r>
                            <w:rPr>
                              <w:rFonts w:ascii="Cambria Math" w:hAnsi="Cambria Math"/>
                              <w:strike/>
                              <w:sz w:val="16"/>
                              <w:szCs w:val="16"/>
                              <w:lang w:val="en-US" w:eastAsia="ja-JP"/>
                            </w:rPr>
                            <m:t>10</m:t>
                          </m:r>
                        </m:sub>
                      </m:sSub>
                      <m:d>
                        <m:dPr>
                          <m:ctrlPr>
                            <w:rPr>
                              <w:rFonts w:ascii="Cambria Math" w:eastAsia="DengXian" w:hAnsi="Cambria Math"/>
                              <w:i/>
                              <w:strike/>
                              <w:sz w:val="16"/>
                              <w:szCs w:val="16"/>
                              <w:lang w:val="en-US" w:eastAsia="ja-JP"/>
                            </w:rPr>
                          </m:ctrlPr>
                        </m:dPr>
                        <m:e>
                          <m:r>
                            <w:rPr>
                              <w:rFonts w:ascii="Cambria Math" w:eastAsia="DengXian" w:hAnsi="Cambria Math"/>
                              <w:strike/>
                              <w:sz w:val="16"/>
                              <w:szCs w:val="16"/>
                              <w:lang w:val="en-US" w:eastAsia="ja-JP"/>
                            </w:rPr>
                            <m:t>h</m:t>
                          </m:r>
                        </m:e>
                      </m:d>
                      <m:r>
                        <w:rPr>
                          <w:rFonts w:ascii="Cambria Math" w:eastAsia="DengXian" w:hAnsi="Cambria Math"/>
                          <w:strike/>
                          <w:sz w:val="16"/>
                          <w:szCs w:val="16"/>
                          <w:lang w:val="en-US" w:eastAsia="ja-JP"/>
                        </w:rPr>
                        <m:t>d</m:t>
                      </m:r>
                    </m:oMath>
                  </m:oMathPara>
                </w:p>
                <w:p w14:paraId="16D79E54" w14:textId="77777777" w:rsidR="008B4567" w:rsidRDefault="00000000">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spacing w:before="0" w:after="0"/>
                    <w:jc w:val="center"/>
                    <w:rPr>
                      <w:rFonts w:eastAsia="MS Mincho"/>
                      <w:sz w:val="16"/>
                      <w:szCs w:val="16"/>
                      <w:lang w:val="en-US" w:eastAsia="ja-JP"/>
                    </w:rPr>
                  </w:pPr>
                  <m:oMathPara>
                    <m:oMathParaPr>
                      <m:jc m:val="center"/>
                    </m:oMathParaPr>
                    <m:oMath>
                      <m:sSub>
                        <m:sSubPr>
                          <m:ctrlPr>
                            <w:rPr>
                              <w:rFonts w:ascii="Cambria Math" w:eastAsia="MS Mincho" w:hAnsi="Cambria Math"/>
                              <w:i/>
                              <w:sz w:val="16"/>
                              <w:szCs w:val="16"/>
                              <w:lang w:val="en-US" w:eastAsia="ja-JP"/>
                            </w:rPr>
                          </m:ctrlPr>
                        </m:sSubPr>
                        <m:e>
                          <m:r>
                            <w:rPr>
                              <w:rFonts w:ascii="Cambria Math" w:eastAsia="MS Mincho" w:hAnsi="Cambria Math"/>
                              <w:sz w:val="16"/>
                              <w:szCs w:val="16"/>
                              <w:lang w:val="en-US" w:eastAsia="ja-JP"/>
                            </w:rPr>
                            <m:t>PL</m:t>
                          </m:r>
                        </m:e>
                        <m:sub>
                          <m:r>
                            <w:rPr>
                              <w:rFonts w:ascii="Cambria Math" w:eastAsia="MS Mincho" w:hAnsi="Cambria Math"/>
                              <w:sz w:val="16"/>
                              <w:szCs w:val="16"/>
                              <w:lang w:val="en-US" w:eastAsia="ja-JP"/>
                            </w:rPr>
                            <m:t>1</m:t>
                          </m:r>
                        </m:sub>
                      </m:sSub>
                      <m:r>
                        <w:rPr>
                          <w:rFonts w:ascii="Cambria Math" w:eastAsia="MS Mincho" w:hAnsi="Cambria Math"/>
                          <w:sz w:val="16"/>
                          <w:szCs w:val="16"/>
                          <w:lang w:val="en-US" w:eastAsia="ja-JP"/>
                        </w:rPr>
                        <m:t>=20</m:t>
                      </m:r>
                      <m:func>
                        <m:funcPr>
                          <m:ctrlPr>
                            <w:rPr>
                              <w:rFonts w:ascii="Cambria Math" w:eastAsia="MS Mincho" w:hAnsi="Cambria Math"/>
                              <w:i/>
                              <w:sz w:val="16"/>
                              <w:szCs w:val="16"/>
                              <w:lang w:val="en-US" w:eastAsia="ja-JP"/>
                            </w:rPr>
                          </m:ctrlPr>
                        </m:funcPr>
                        <m:fName>
                          <m:sSub>
                            <m:sSubPr>
                              <m:ctrlPr>
                                <w:rPr>
                                  <w:rFonts w:ascii="Cambria Math" w:eastAsia="MS Mincho" w:hAnsi="Cambria Math"/>
                                  <w:sz w:val="16"/>
                                  <w:szCs w:val="16"/>
                                  <w:lang w:val="en-US" w:eastAsia="ja-JP"/>
                                </w:rPr>
                              </m:ctrlPr>
                            </m:sSubPr>
                            <m:e>
                              <m:r>
                                <m:rPr>
                                  <m:sty m:val="p"/>
                                </m:rPr>
                                <w:rPr>
                                  <w:rFonts w:ascii="Cambria Math" w:eastAsia="MS Mincho" w:hAnsi="Cambria Math"/>
                                  <w:sz w:val="16"/>
                                  <w:szCs w:val="16"/>
                                  <w:lang w:val="en-US" w:eastAsia="ja-JP"/>
                                </w:rPr>
                                <m:t>log</m:t>
                              </m:r>
                            </m:e>
                            <m:sub>
                              <m:r>
                                <w:rPr>
                                  <w:rFonts w:ascii="Cambria Math" w:eastAsia="MS Mincho" w:hAnsi="Cambria Math"/>
                                  <w:sz w:val="16"/>
                                  <w:szCs w:val="16"/>
                                  <w:lang w:val="en-US" w:eastAsia="ja-JP"/>
                                </w:rPr>
                                <m:t>10</m:t>
                              </m:r>
                            </m:sub>
                          </m:sSub>
                        </m:fName>
                        <m:e>
                          <m:d>
                            <m:dPr>
                              <m:ctrlPr>
                                <w:rPr>
                                  <w:rFonts w:ascii="Cambria Math" w:eastAsia="MS Mincho" w:hAnsi="Cambria Math"/>
                                  <w:i/>
                                  <w:sz w:val="16"/>
                                  <w:szCs w:val="16"/>
                                  <w:lang w:val="en-US" w:eastAsia="ja-JP"/>
                                </w:rPr>
                              </m:ctrlPr>
                            </m:dPr>
                            <m:e>
                              <m:r>
                                <w:rPr>
                                  <w:rFonts w:ascii="Cambria Math" w:eastAsia="MS Mincho" w:hAnsi="Cambria Math"/>
                                  <w:sz w:val="16"/>
                                  <w:szCs w:val="16"/>
                                  <w:lang w:val="en-US" w:eastAsia="ja-JP"/>
                                </w:rPr>
                                <m:t>40πd</m:t>
                              </m:r>
                              <m:f>
                                <m:fPr>
                                  <m:type m:val="lin"/>
                                  <m:ctrlPr>
                                    <w:rPr>
                                      <w:rFonts w:ascii="Cambria Math" w:eastAsia="MS Mincho" w:hAnsi="Cambria Math"/>
                                      <w:i/>
                                      <w:sz w:val="16"/>
                                      <w:szCs w:val="16"/>
                                      <w:lang w:val="en-US" w:eastAsia="ja-JP"/>
                                    </w:rPr>
                                  </m:ctrlPr>
                                </m:fPr>
                                <m:num>
                                  <m:sSub>
                                    <m:sSubPr>
                                      <m:ctrlPr>
                                        <w:rPr>
                                          <w:rFonts w:ascii="Cambria Math" w:eastAsia="DengXian" w:hAnsi="Cambria Math"/>
                                          <w:i/>
                                          <w:sz w:val="16"/>
                                          <w:szCs w:val="16"/>
                                          <w:lang w:val="en-US" w:eastAsia="ja-JP"/>
                                        </w:rPr>
                                      </m:ctrlPr>
                                    </m:sSubPr>
                                    <m:e>
                                      <m:r>
                                        <w:rPr>
                                          <w:rFonts w:ascii="Cambria Math" w:hAnsi="Cambria Math"/>
                                          <w:sz w:val="16"/>
                                          <w:szCs w:val="16"/>
                                          <w:lang w:val="en-US" w:eastAsia="ja-JP"/>
                                        </w:rPr>
                                        <m:t>f</m:t>
                                      </m:r>
                                    </m:e>
                                    <m:sub>
                                      <m:r>
                                        <m:rPr>
                                          <m:sty m:val="p"/>
                                        </m:rPr>
                                        <w:rPr>
                                          <w:rFonts w:ascii="Cambria Math" w:hAnsi="Cambria Math"/>
                                          <w:sz w:val="16"/>
                                          <w:szCs w:val="16"/>
                                          <w:lang w:val="en-US" w:eastAsia="ja-JP"/>
                                        </w:rPr>
                                        <m:t>c</m:t>
                                      </m:r>
                                    </m:sub>
                                  </m:sSub>
                                </m:num>
                                <m:den>
                                  <m:r>
                                    <w:rPr>
                                      <w:rFonts w:ascii="Cambria Math" w:eastAsia="MS Mincho" w:hAnsi="Cambria Math"/>
                                      <w:sz w:val="16"/>
                                      <w:szCs w:val="16"/>
                                      <w:lang w:val="en-US" w:eastAsia="ja-JP"/>
                                    </w:rPr>
                                    <m:t>3</m:t>
                                  </m:r>
                                </m:den>
                              </m:f>
                            </m:e>
                          </m:d>
                        </m:e>
                      </m:func>
                      <m:r>
                        <w:rPr>
                          <w:rFonts w:ascii="Cambria Math" w:eastAsia="MS Mincho" w:hAnsi="Cambria Math"/>
                          <w:sz w:val="16"/>
                          <w:szCs w:val="16"/>
                          <w:lang w:val="en-US" w:eastAsia="ja-JP"/>
                        </w:rPr>
                        <m:t>+</m:t>
                      </m:r>
                      <m:func>
                        <m:funcPr>
                          <m:ctrlPr>
                            <w:rPr>
                              <w:rFonts w:ascii="Cambria Math" w:eastAsia="MS Mincho" w:hAnsi="Cambria Math"/>
                              <w:i/>
                              <w:sz w:val="16"/>
                              <w:szCs w:val="16"/>
                              <w:lang w:val="en-US" w:eastAsia="ja-JP"/>
                            </w:rPr>
                          </m:ctrlPr>
                        </m:funcPr>
                        <m:fName>
                          <m:r>
                            <m:rPr>
                              <m:sty m:val="p"/>
                            </m:rPr>
                            <w:rPr>
                              <w:rFonts w:ascii="Cambria Math" w:eastAsia="MS Mincho" w:hAnsi="Cambria Math"/>
                              <w:color w:val="FF0000"/>
                              <w:sz w:val="16"/>
                              <w:szCs w:val="16"/>
                              <w:lang w:val="en-US" w:eastAsia="ja-JP"/>
                            </w:rPr>
                            <m:t>1.574</m:t>
                          </m:r>
                        </m:fName>
                        <m:e>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d</m:t>
                              </m:r>
                            </m:e>
                          </m:d>
                        </m:e>
                      </m:func>
                      <m:r>
                        <w:rPr>
                          <w:rFonts w:ascii="Cambria Math" w:eastAsia="MS Mincho" w:hAnsi="Cambria Math"/>
                          <w:sz w:val="16"/>
                          <w:szCs w:val="16"/>
                          <w:lang w:val="en-US" w:eastAsia="ja-JP"/>
                        </w:rPr>
                        <m:t>-</m:t>
                      </m:r>
                      <m:r>
                        <w:rPr>
                          <w:rFonts w:ascii="Cambria Math" w:eastAsia="MS Mincho" w:hAnsi="Cambria Math"/>
                          <w:color w:val="FF0000"/>
                          <w:sz w:val="16"/>
                          <w:szCs w:val="16"/>
                          <w:lang w:val="en-US" w:eastAsia="ja-JP"/>
                        </w:rPr>
                        <m:t>2.309</m:t>
                      </m:r>
                      <m:r>
                        <w:rPr>
                          <w:rFonts w:ascii="Cambria Math" w:eastAsia="MS Mincho" w:hAnsi="Cambria Math"/>
                          <w:sz w:val="16"/>
                          <w:szCs w:val="16"/>
                          <w:lang w:val="en-US" w:eastAsia="ja-JP"/>
                        </w:rPr>
                        <m:t>+</m:t>
                      </m:r>
                      <m:r>
                        <w:rPr>
                          <w:rFonts w:ascii="Cambria Math" w:eastAsia="DengXian" w:hAnsi="Cambria Math"/>
                          <w:color w:val="FF0000"/>
                          <w:sz w:val="16"/>
                          <w:szCs w:val="16"/>
                          <w:lang w:val="en-US" w:eastAsia="ja-JP"/>
                        </w:rPr>
                        <m:t>0.02</m:t>
                      </m:r>
                      <m:r>
                        <w:rPr>
                          <w:rFonts w:ascii="Cambria Math" w:eastAsia="DengXian" w:hAnsi="Cambria Math"/>
                          <w:sz w:val="16"/>
                          <w:szCs w:val="16"/>
                          <w:lang w:val="en-US" w:eastAsia="ja-JP"/>
                        </w:rPr>
                        <m:t>d</m:t>
                      </m:r>
                    </m:oMath>
                  </m:oMathPara>
                </w:p>
                <w:p w14:paraId="68E1A86C" w14:textId="77777777" w:rsidR="008B4567" w:rsidRDefault="00000000">
                  <w:pPr>
                    <w:pStyle w:val="Tabletext"/>
                    <w:spacing w:before="0" w:after="0"/>
                    <w:jc w:val="center"/>
                    <w:rPr>
                      <w:rFonts w:eastAsia="MS Mincho"/>
                      <w:sz w:val="16"/>
                      <w:szCs w:val="16"/>
                      <w:lang w:val="en-US" w:eastAsia="ja-JP"/>
                    </w:rPr>
                  </w:pPr>
                  <m:oMathPara>
                    <m:oMath>
                      <m:sSub>
                        <m:sSubPr>
                          <m:ctrlPr>
                            <w:rPr>
                              <w:rFonts w:ascii="Cambria Math" w:eastAsia="MS Mincho" w:hAnsi="Cambria Math"/>
                              <w:i/>
                              <w:sz w:val="16"/>
                              <w:szCs w:val="16"/>
                              <w:lang w:val="en-US" w:eastAsia="ja-JP"/>
                            </w:rPr>
                          </m:ctrlPr>
                        </m:sSubPr>
                        <m:e>
                          <m:r>
                            <w:rPr>
                              <w:rFonts w:ascii="Cambria Math" w:eastAsia="MS Mincho" w:hAnsi="Cambria Math"/>
                              <w:sz w:val="16"/>
                              <w:szCs w:val="16"/>
                              <w:lang w:val="en-US" w:eastAsia="ja-JP"/>
                            </w:rPr>
                            <m:t>PL</m:t>
                          </m:r>
                        </m:e>
                        <m:sub>
                          <m:r>
                            <w:rPr>
                              <w:rFonts w:ascii="Cambria Math" w:eastAsia="MS Mincho" w:hAnsi="Cambria Math"/>
                              <w:sz w:val="16"/>
                              <w:szCs w:val="16"/>
                              <w:lang w:val="en-US" w:eastAsia="ja-JP"/>
                            </w:rPr>
                            <m:t>2</m:t>
                          </m:r>
                        </m:sub>
                      </m:sSub>
                      <m:r>
                        <w:rPr>
                          <w:rFonts w:ascii="Cambria Math" w:eastAsia="MS Mincho" w:hAnsi="Cambria Math"/>
                          <w:sz w:val="16"/>
                          <w:szCs w:val="16"/>
                          <w:lang w:val="en-US" w:eastAsia="ja-JP"/>
                        </w:rPr>
                        <m:t>=</m:t>
                      </m:r>
                      <m:sSub>
                        <m:sSubPr>
                          <m:ctrlPr>
                            <w:rPr>
                              <w:rFonts w:ascii="Cambria Math" w:eastAsia="MS Mincho" w:hAnsi="Cambria Math"/>
                              <w:i/>
                              <w:sz w:val="16"/>
                              <w:szCs w:val="16"/>
                              <w:lang w:val="en-US" w:eastAsia="ja-JP"/>
                            </w:rPr>
                          </m:ctrlPr>
                        </m:sSubPr>
                        <m:e>
                          <m:r>
                            <w:rPr>
                              <w:rFonts w:ascii="Cambria Math" w:eastAsia="MS Mincho" w:hAnsi="Cambria Math"/>
                              <w:sz w:val="16"/>
                              <w:szCs w:val="16"/>
                              <w:lang w:val="en-US" w:eastAsia="ja-JP"/>
                            </w:rPr>
                            <m:t>PL</m:t>
                          </m:r>
                        </m:e>
                        <m:sub>
                          <m:r>
                            <w:rPr>
                              <w:rFonts w:ascii="Cambria Math" w:eastAsia="MS Mincho" w:hAnsi="Cambria Math"/>
                              <w:sz w:val="16"/>
                              <w:szCs w:val="16"/>
                              <w:lang w:val="en-US" w:eastAsia="ja-JP"/>
                            </w:rPr>
                            <m:t>1</m:t>
                          </m:r>
                        </m:sub>
                      </m:sSub>
                      <m:d>
                        <m:dPr>
                          <m:ctrlPr>
                            <w:rPr>
                              <w:rFonts w:ascii="Cambria Math" w:eastAsia="MS Mincho" w:hAnsi="Cambria Math"/>
                              <w:i/>
                              <w:sz w:val="16"/>
                              <w:szCs w:val="16"/>
                              <w:lang w:val="en-US" w:eastAsia="ja-JP"/>
                            </w:rPr>
                          </m:ctrlPr>
                        </m:dPr>
                        <m:e>
                          <m:sSub>
                            <m:sSubPr>
                              <m:ctrlPr>
                                <w:rPr>
                                  <w:rFonts w:ascii="Cambria Math" w:eastAsia="MS Mincho" w:hAnsi="Cambria Math"/>
                                  <w:i/>
                                  <w:sz w:val="16"/>
                                  <w:szCs w:val="16"/>
                                  <w:lang w:val="en-US" w:eastAsia="ja-JP"/>
                                </w:rPr>
                              </m:ctrlPr>
                            </m:sSubPr>
                            <m:e>
                              <m:r>
                                <w:rPr>
                                  <w:rFonts w:ascii="Cambria Math" w:eastAsia="MS Mincho" w:hAnsi="Cambria Math"/>
                                  <w:sz w:val="16"/>
                                  <w:szCs w:val="16"/>
                                  <w:lang w:val="en-US" w:eastAsia="ja-JP"/>
                                </w:rPr>
                                <m:t>d</m:t>
                              </m:r>
                            </m:e>
                            <m:sub>
                              <m:r>
                                <m:rPr>
                                  <m:sty m:val="p"/>
                                </m:rPr>
                                <w:rPr>
                                  <w:rFonts w:ascii="Cambria Math" w:eastAsia="MS Mincho" w:hAnsi="Cambria Math"/>
                                  <w:sz w:val="16"/>
                                  <w:szCs w:val="16"/>
                                  <w:lang w:val="en-US" w:eastAsia="ja-JP"/>
                                </w:rPr>
                                <m:t>BP</m:t>
                              </m:r>
                            </m:sub>
                          </m:sSub>
                        </m:e>
                      </m:d>
                      <m:r>
                        <w:rPr>
                          <w:rFonts w:ascii="Cambria Math" w:eastAsia="MS Mincho" w:hAnsi="Cambria Math"/>
                          <w:sz w:val="16"/>
                          <w:szCs w:val="16"/>
                          <w:lang w:val="en-US" w:eastAsia="ja-JP"/>
                        </w:rPr>
                        <m:t>+40</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f>
                            <m:fPr>
                              <m:type m:val="lin"/>
                              <m:ctrlPr>
                                <w:rPr>
                                  <w:rFonts w:ascii="Cambria Math" w:eastAsia="DengXian" w:hAnsi="Cambria Math"/>
                                  <w:i/>
                                  <w:sz w:val="16"/>
                                  <w:szCs w:val="16"/>
                                  <w:lang w:val="en-US" w:eastAsia="ja-JP"/>
                                </w:rPr>
                              </m:ctrlPr>
                            </m:fPr>
                            <m:num>
                              <m:r>
                                <w:rPr>
                                  <w:rFonts w:ascii="Cambria Math" w:eastAsia="DengXian" w:hAnsi="Cambria Math"/>
                                  <w:sz w:val="16"/>
                                  <w:szCs w:val="16"/>
                                  <w:lang w:val="en-US" w:eastAsia="ja-JP"/>
                                </w:rPr>
                                <m:t>d</m:t>
                              </m:r>
                            </m:num>
                            <m:den>
                              <m:sSub>
                                <m:sSubPr>
                                  <m:ctrlPr>
                                    <w:rPr>
                                      <w:rFonts w:ascii="Cambria Math" w:eastAsia="MS Mincho" w:hAnsi="Cambria Math"/>
                                      <w:i/>
                                      <w:sz w:val="16"/>
                                      <w:szCs w:val="16"/>
                                      <w:lang w:val="en-US" w:eastAsia="ja-JP"/>
                                    </w:rPr>
                                  </m:ctrlPr>
                                </m:sSubPr>
                                <m:e>
                                  <m:r>
                                    <w:rPr>
                                      <w:rFonts w:ascii="Cambria Math" w:eastAsia="MS Mincho" w:hAnsi="Cambria Math"/>
                                      <w:sz w:val="16"/>
                                      <w:szCs w:val="16"/>
                                      <w:lang w:val="en-US" w:eastAsia="ja-JP"/>
                                    </w:rPr>
                                    <m:t>d</m:t>
                                  </m:r>
                                </m:e>
                                <m:sub>
                                  <m:r>
                                    <m:rPr>
                                      <m:sty m:val="p"/>
                                    </m:rPr>
                                    <w:rPr>
                                      <w:rFonts w:ascii="Cambria Math" w:eastAsia="MS Mincho" w:hAnsi="Cambria Math"/>
                                      <w:sz w:val="16"/>
                                      <w:szCs w:val="16"/>
                                      <w:lang w:val="en-US" w:eastAsia="ja-JP"/>
                                    </w:rPr>
                                    <m:t>BP</m:t>
                                  </m:r>
                                </m:sub>
                              </m:sSub>
                            </m:den>
                          </m:f>
                        </m:e>
                      </m:d>
                    </m:oMath>
                  </m:oMathPara>
                </w:p>
              </w:tc>
              <w:tc>
                <w:tcPr>
                  <w:tcW w:w="524" w:type="dxa"/>
                  <w:vAlign w:val="center"/>
                </w:tcPr>
                <w:p w14:paraId="34073903" w14:textId="77777777" w:rsidR="008B4567" w:rsidRDefault="00427009">
                  <w:pPr>
                    <w:pStyle w:val="Tabletext"/>
                    <w:spacing w:before="0" w:after="0"/>
                    <w:rPr>
                      <w:sz w:val="16"/>
                      <w:szCs w:val="16"/>
                      <w:lang w:val="en-US"/>
                    </w:rPr>
                  </w:pPr>
                  <m:oMathPara>
                    <m:oMath>
                      <m:r>
                        <w:rPr>
                          <w:rFonts w:ascii="Cambria Math" w:hAnsi="Cambria Math"/>
                          <w:sz w:val="16"/>
                          <w:szCs w:val="16"/>
                          <w:lang w:val="en-US"/>
                        </w:rPr>
                        <m:t>σ=4</m:t>
                      </m:r>
                    </m:oMath>
                  </m:oMathPara>
                </w:p>
                <w:p w14:paraId="1422F2A6" w14:textId="77777777" w:rsidR="008B4567" w:rsidRDefault="008B4567">
                  <w:pPr>
                    <w:pStyle w:val="Tabletext"/>
                    <w:spacing w:before="0" w:after="0"/>
                    <w:rPr>
                      <w:sz w:val="16"/>
                      <w:szCs w:val="16"/>
                      <w:lang w:val="en-US"/>
                    </w:rPr>
                  </w:pPr>
                </w:p>
                <w:p w14:paraId="1BC37385" w14:textId="77777777" w:rsidR="008B4567" w:rsidRDefault="00427009">
                  <w:pPr>
                    <w:pStyle w:val="Tabletext"/>
                    <w:spacing w:before="0" w:after="0"/>
                    <w:rPr>
                      <w:sz w:val="16"/>
                      <w:szCs w:val="16"/>
                      <w:lang w:val="en-US"/>
                    </w:rPr>
                  </w:pPr>
                  <m:oMathPara>
                    <m:oMath>
                      <m:r>
                        <w:rPr>
                          <w:rFonts w:ascii="Cambria Math" w:hAnsi="Cambria Math"/>
                          <w:sz w:val="16"/>
                          <w:szCs w:val="16"/>
                          <w:lang w:val="en-US"/>
                        </w:rPr>
                        <m:t>σ=6</m:t>
                      </m:r>
                    </m:oMath>
                  </m:oMathPara>
                </w:p>
                <w:p w14:paraId="3433650C" w14:textId="77777777" w:rsidR="008B4567" w:rsidRDefault="008B4567">
                  <w:pPr>
                    <w:pStyle w:val="Tabletext"/>
                    <w:spacing w:before="0" w:after="0"/>
                    <w:rPr>
                      <w:rFonts w:eastAsia="MS Mincho"/>
                      <w:sz w:val="16"/>
                      <w:szCs w:val="16"/>
                      <w:lang w:val="en-US"/>
                    </w:rPr>
                  </w:pPr>
                </w:p>
              </w:tc>
              <w:tc>
                <w:tcPr>
                  <w:tcW w:w="594" w:type="dxa"/>
                </w:tcPr>
                <w:p w14:paraId="32B84BE3" w14:textId="77777777" w:rsidR="008B4567" w:rsidRDefault="00427009">
                  <w:pPr>
                    <w:pStyle w:val="Tabletext"/>
                    <w:spacing w:before="0" w:after="0"/>
                    <w:jc w:val="center"/>
                    <w:rPr>
                      <w:sz w:val="16"/>
                      <w:szCs w:val="16"/>
                      <w:vertAlign w:val="subscript"/>
                      <w:lang w:val="en-US"/>
                    </w:rPr>
                  </w:pPr>
                  <w:r>
                    <w:rPr>
                      <w:sz w:val="16"/>
                      <w:szCs w:val="16"/>
                      <w:lang w:val="en-US"/>
                    </w:rPr>
                    <w:t>10 m &lt; d&lt; d</w:t>
                  </w:r>
                  <w:r>
                    <w:rPr>
                      <w:sz w:val="16"/>
                      <w:szCs w:val="16"/>
                      <w:vertAlign w:val="subscript"/>
                      <w:lang w:val="en-US"/>
                    </w:rPr>
                    <w:t>BP</w:t>
                  </w:r>
                </w:p>
                <w:p w14:paraId="634404BA" w14:textId="77777777" w:rsidR="008B4567" w:rsidRDefault="00427009">
                  <w:pPr>
                    <w:pStyle w:val="Tabletext"/>
                    <w:spacing w:before="0" w:after="0"/>
                    <w:jc w:val="center"/>
                    <w:rPr>
                      <w:sz w:val="16"/>
                      <w:szCs w:val="16"/>
                      <w:lang w:val="en-US"/>
                    </w:rPr>
                  </w:pPr>
                  <w:r>
                    <w:rPr>
                      <w:sz w:val="16"/>
                      <w:szCs w:val="16"/>
                      <w:lang w:val="en-US"/>
                    </w:rPr>
                    <w:t>d</w:t>
                  </w:r>
                  <w:r>
                    <w:rPr>
                      <w:sz w:val="16"/>
                      <w:szCs w:val="16"/>
                      <w:vertAlign w:val="subscript"/>
                      <w:lang w:val="en-US"/>
                    </w:rPr>
                    <w:t>BP</w:t>
                  </w:r>
                  <w:r>
                    <w:rPr>
                      <w:sz w:val="16"/>
                      <w:szCs w:val="16"/>
                      <w:lang w:val="en-US"/>
                    </w:rPr>
                    <w:t xml:space="preserve"> &lt; d &lt; 5000 m</w:t>
                  </w:r>
                </w:p>
                <w:p w14:paraId="4376356D" w14:textId="77777777" w:rsidR="008B4567" w:rsidRDefault="008B4567">
                  <w:pPr>
                    <w:pStyle w:val="Tabletext"/>
                    <w:spacing w:before="0" w:after="0"/>
                    <w:jc w:val="center"/>
                    <w:rPr>
                      <w:sz w:val="16"/>
                      <w:szCs w:val="16"/>
                      <w:lang w:val="en-US"/>
                    </w:rPr>
                  </w:pPr>
                </w:p>
              </w:tc>
              <w:tc>
                <w:tcPr>
                  <w:tcW w:w="760" w:type="dxa"/>
                  <w:vMerge w:val="restart"/>
                  <w:vAlign w:val="center"/>
                </w:tcPr>
                <w:p w14:paraId="28EC78FB" w14:textId="77777777" w:rsidR="008B4567" w:rsidRDefault="00427009">
                  <w:pPr>
                    <w:pStyle w:val="Tabletext"/>
                    <w:spacing w:before="0" w:after="0"/>
                    <w:jc w:val="center"/>
                    <w:rPr>
                      <w:sz w:val="16"/>
                      <w:szCs w:val="16"/>
                      <w:lang w:val="en-US"/>
                    </w:rPr>
                  </w:pPr>
                  <w:r>
                    <w:rPr>
                      <w:color w:val="FF0000"/>
                      <w:sz w:val="16"/>
                      <w:szCs w:val="16"/>
                      <w:lang w:val="en-US"/>
                    </w:rPr>
                    <w:t xml:space="preserve">0.8  </w:t>
                  </w:r>
                  <m:oMath>
                    <m:r>
                      <w:rPr>
                        <w:rFonts w:ascii="Cambria Math" w:hAnsi="Cambria Math"/>
                        <w:sz w:val="16"/>
                        <w:szCs w:val="16"/>
                        <w:lang w:val="en-US"/>
                      </w:rPr>
                      <m:t>≤</m:t>
                    </m:r>
                    <m:sSub>
                      <m:sSubPr>
                        <m:ctrlPr>
                          <w:rPr>
                            <w:rFonts w:ascii="Cambria Math" w:eastAsia="DengXian" w:hAnsi="Cambria Math"/>
                            <w:i/>
                            <w:sz w:val="16"/>
                            <w:szCs w:val="16"/>
                            <w:lang w:val="en-US" w:eastAsia="ja-JP"/>
                          </w:rPr>
                        </m:ctrlPr>
                      </m:sSubPr>
                      <m:e>
                        <m:r>
                          <w:rPr>
                            <w:rFonts w:ascii="Cambria Math" w:hAnsi="Cambria Math"/>
                            <w:sz w:val="16"/>
                            <w:szCs w:val="16"/>
                            <w:lang w:val="en-US" w:eastAsia="ja-JP"/>
                          </w:rPr>
                          <m:t>f</m:t>
                        </m:r>
                      </m:e>
                      <m:sub>
                        <m:r>
                          <m:rPr>
                            <m:sty m:val="p"/>
                          </m:rPr>
                          <w:rPr>
                            <w:rFonts w:ascii="Cambria Math" w:hAnsi="Cambria Math"/>
                            <w:sz w:val="16"/>
                            <w:szCs w:val="16"/>
                            <w:lang w:val="en-US" w:eastAsia="ja-JP"/>
                          </w:rPr>
                          <m:t>c</m:t>
                        </m:r>
                      </m:sub>
                    </m:sSub>
                    <m:r>
                      <w:rPr>
                        <w:rFonts w:ascii="Cambria Math" w:hAnsi="Cambria Math"/>
                        <w:sz w:val="16"/>
                        <w:szCs w:val="16"/>
                        <w:lang w:val="en-US"/>
                      </w:rPr>
                      <m:t>≤</m:t>
                    </m:r>
                  </m:oMath>
                  <w:r>
                    <w:rPr>
                      <w:sz w:val="16"/>
                      <w:szCs w:val="16"/>
                      <w:lang w:val="en-US"/>
                    </w:rPr>
                    <w:t xml:space="preserve"> </w:t>
                  </w:r>
                  <w:r>
                    <w:rPr>
                      <w:color w:val="FF0000"/>
                      <w:sz w:val="16"/>
                      <w:szCs w:val="16"/>
                      <w:lang w:val="en-US"/>
                    </w:rPr>
                    <w:t>37</w:t>
                  </w:r>
                  <w:r>
                    <w:rPr>
                      <w:sz w:val="16"/>
                      <w:szCs w:val="16"/>
                      <w:lang w:val="en-US"/>
                    </w:rPr>
                    <w:t xml:space="preserve"> GHz</w:t>
                  </w:r>
                </w:p>
                <w:p w14:paraId="12E9FB9F" w14:textId="77777777" w:rsidR="008B4567" w:rsidRDefault="008B4567">
                  <w:pPr>
                    <w:pStyle w:val="Tabletext"/>
                    <w:spacing w:before="0" w:after="0"/>
                    <w:rPr>
                      <w:sz w:val="16"/>
                      <w:szCs w:val="16"/>
                      <w:lang w:val="en-US"/>
                    </w:rPr>
                  </w:pPr>
                </w:p>
                <w:p w14:paraId="3566AC59" w14:textId="77777777" w:rsidR="008B4567" w:rsidRDefault="00427009">
                  <w:pPr>
                    <w:pStyle w:val="Tabletext"/>
                    <w:spacing w:before="0" w:after="0"/>
                    <w:jc w:val="center"/>
                    <w:rPr>
                      <w:sz w:val="16"/>
                      <w:szCs w:val="16"/>
                      <w:lang w:val="en-US"/>
                    </w:rPr>
                  </w:pPr>
                  <w:r>
                    <w:rPr>
                      <w:color w:val="FF0000"/>
                      <w:sz w:val="16"/>
                      <w:szCs w:val="16"/>
                      <w:lang w:val="en-US"/>
                    </w:rPr>
                    <w:t xml:space="preserve">25 </w:t>
                  </w:r>
                  <w:r>
                    <w:rPr>
                      <w:sz w:val="16"/>
                      <w:szCs w:val="16"/>
                      <w:lang w:val="en-US"/>
                    </w:rPr>
                    <w:t>m &lt; h</w:t>
                  </w:r>
                  <w:r>
                    <w:rPr>
                      <w:sz w:val="16"/>
                      <w:szCs w:val="16"/>
                      <w:vertAlign w:val="subscript"/>
                      <w:lang w:val="en-US"/>
                    </w:rPr>
                    <w:t>BS</w:t>
                  </w:r>
                  <w:r>
                    <w:rPr>
                      <w:sz w:val="16"/>
                      <w:szCs w:val="16"/>
                      <w:lang w:val="en-US"/>
                    </w:rPr>
                    <w:t xml:space="preserve"> &lt; </w:t>
                  </w:r>
                  <w:r>
                    <w:rPr>
                      <w:color w:val="C00000"/>
                      <w:sz w:val="16"/>
                      <w:szCs w:val="16"/>
                      <w:lang w:val="en-US"/>
                    </w:rPr>
                    <w:t>35</w:t>
                  </w:r>
                  <w:r>
                    <w:rPr>
                      <w:sz w:val="16"/>
                      <w:szCs w:val="16"/>
                      <w:lang w:val="en-US"/>
                    </w:rPr>
                    <w:t xml:space="preserve"> m</w:t>
                  </w:r>
                </w:p>
                <w:p w14:paraId="3EEEA4E7" w14:textId="77777777" w:rsidR="008B4567" w:rsidRDefault="00427009">
                  <w:pPr>
                    <w:pStyle w:val="Tabletext"/>
                    <w:spacing w:before="0" w:after="0"/>
                    <w:jc w:val="center"/>
                    <w:rPr>
                      <w:rFonts w:eastAsia="MS Mincho"/>
                      <w:sz w:val="16"/>
                      <w:szCs w:val="16"/>
                      <w:lang w:val="en-US"/>
                    </w:rPr>
                  </w:pPr>
                  <w:r>
                    <w:rPr>
                      <w:sz w:val="16"/>
                      <w:szCs w:val="16"/>
                      <w:lang w:val="en-US"/>
                    </w:rPr>
                    <w:t>1 m &lt; h</w:t>
                  </w:r>
                  <w:r>
                    <w:rPr>
                      <w:sz w:val="16"/>
                      <w:szCs w:val="16"/>
                      <w:vertAlign w:val="subscript"/>
                      <w:lang w:val="en-US"/>
                    </w:rPr>
                    <w:t>UT</w:t>
                  </w:r>
                  <w:r>
                    <w:rPr>
                      <w:sz w:val="16"/>
                      <w:szCs w:val="16"/>
                      <w:lang w:val="en-US"/>
                    </w:rPr>
                    <w:t xml:space="preserve"> &lt; </w:t>
                  </w:r>
                  <w:r>
                    <w:rPr>
                      <w:color w:val="FF0000"/>
                      <w:sz w:val="16"/>
                      <w:szCs w:val="16"/>
                      <w:lang w:val="en-US"/>
                    </w:rPr>
                    <w:t>14</w:t>
                  </w:r>
                  <w:r>
                    <w:rPr>
                      <w:sz w:val="16"/>
                      <w:szCs w:val="16"/>
                      <w:lang w:val="en-US"/>
                    </w:rPr>
                    <w:t xml:space="preserve"> m</w:t>
                  </w:r>
                </w:p>
              </w:tc>
            </w:tr>
            <w:tr w:rsidR="008B4567" w14:paraId="6A8C8378" w14:textId="77777777">
              <w:trPr>
                <w:cantSplit/>
                <w:trHeight w:val="94"/>
                <w:jc w:val="center"/>
              </w:trPr>
              <w:tc>
                <w:tcPr>
                  <w:tcW w:w="0" w:type="auto"/>
                  <w:vMerge/>
                  <w:textDirection w:val="btLr"/>
                  <w:vAlign w:val="center"/>
                </w:tcPr>
                <w:p w14:paraId="7C7C1806" w14:textId="77777777" w:rsidR="008B4567" w:rsidRDefault="008B4567">
                  <w:pPr>
                    <w:pStyle w:val="TAH"/>
                    <w:keepNext w:val="0"/>
                    <w:keepLines w:val="0"/>
                    <w:spacing w:line="240" w:lineRule="auto"/>
                    <w:ind w:left="113" w:right="113"/>
                    <w:rPr>
                      <w:rFonts w:ascii="Times New Roman" w:hAnsi="Times New Roman" w:cs="Times New Roman"/>
                      <w:b w:val="0"/>
                      <w:sz w:val="16"/>
                      <w:szCs w:val="16"/>
                    </w:rPr>
                  </w:pPr>
                </w:p>
              </w:tc>
              <w:tc>
                <w:tcPr>
                  <w:tcW w:w="0" w:type="auto"/>
                  <w:shd w:val="clear" w:color="auto" w:fill="F2F2F2" w:themeFill="background1" w:themeFillShade="F2"/>
                  <w:textDirection w:val="btLr"/>
                  <w:vAlign w:val="center"/>
                </w:tcPr>
                <w:p w14:paraId="3FB294CB" w14:textId="77777777" w:rsidR="008B4567" w:rsidRDefault="00427009">
                  <w:pPr>
                    <w:pStyle w:val="TAH"/>
                    <w:keepNext w:val="0"/>
                    <w:keepLines w:val="0"/>
                    <w:spacing w:line="240" w:lineRule="auto"/>
                    <w:ind w:left="113" w:right="113"/>
                    <w:rPr>
                      <w:rFonts w:ascii="Times New Roman" w:hAnsi="Times New Roman" w:cs="Times New Roman"/>
                      <w:b w:val="0"/>
                      <w:sz w:val="16"/>
                      <w:szCs w:val="16"/>
                    </w:rPr>
                  </w:pPr>
                  <w:r>
                    <w:rPr>
                      <w:rFonts w:ascii="Times New Roman" w:hAnsi="Times New Roman" w:cs="Times New Roman"/>
                      <w:b w:val="0"/>
                      <w:sz w:val="16"/>
                      <w:szCs w:val="16"/>
                    </w:rPr>
                    <w:t>NLOS</w:t>
                  </w:r>
                </w:p>
              </w:tc>
              <w:tc>
                <w:tcPr>
                  <w:tcW w:w="4906" w:type="dxa"/>
                  <w:vAlign w:val="center"/>
                </w:tcPr>
                <w:p w14:paraId="4102F7E7" w14:textId="77777777" w:rsidR="008B4567" w:rsidRDefault="00427009">
                  <w:pPr>
                    <w:pStyle w:val="Tabletext"/>
                    <w:spacing w:before="0" w:after="0"/>
                    <w:jc w:val="center"/>
                    <w:rPr>
                      <w:rFonts w:eastAsia="DengXian"/>
                      <w:strike/>
                      <w:sz w:val="16"/>
                      <w:szCs w:val="16"/>
                      <w:lang w:val="en-US" w:eastAsia="ja-JP"/>
                    </w:rPr>
                  </w:pPr>
                  <m:oMathPara>
                    <m:oMathParaPr>
                      <m:jc m:val="left"/>
                    </m:oMathParaPr>
                    <m:oMath>
                      <m:r>
                        <w:rPr>
                          <w:rFonts w:ascii="Cambria Math" w:eastAsia="DengXian" w:hAnsi="Cambria Math"/>
                          <w:strike/>
                          <w:sz w:val="16"/>
                          <w:szCs w:val="16"/>
                          <w:lang w:val="en-US"/>
                        </w:rPr>
                        <m:t>PL=161.04-7.1</m:t>
                      </m:r>
                      <m:sSub>
                        <m:sSubPr>
                          <m:ctrlPr>
                            <w:rPr>
                              <w:rFonts w:ascii="Cambria Math" w:eastAsia="DengXian" w:hAnsi="Cambria Math"/>
                              <w:strike/>
                              <w:sz w:val="16"/>
                              <w:szCs w:val="16"/>
                              <w:lang w:val="en-US" w:eastAsia="ja-JP"/>
                            </w:rPr>
                          </m:ctrlPr>
                        </m:sSubPr>
                        <m:e>
                          <m:r>
                            <m:rPr>
                              <m:sty m:val="p"/>
                            </m:rPr>
                            <w:rPr>
                              <w:rFonts w:ascii="Cambria Math" w:hAnsi="Cambria Math"/>
                              <w:strike/>
                              <w:sz w:val="16"/>
                              <w:szCs w:val="16"/>
                              <w:lang w:val="en-US" w:eastAsia="ja-JP"/>
                            </w:rPr>
                            <m:t>log</m:t>
                          </m:r>
                        </m:e>
                        <m:sub>
                          <m:r>
                            <w:rPr>
                              <w:rFonts w:ascii="Cambria Math" w:hAnsi="Cambria Math"/>
                              <w:strike/>
                              <w:sz w:val="16"/>
                              <w:szCs w:val="16"/>
                              <w:lang w:val="en-US" w:eastAsia="ja-JP"/>
                            </w:rPr>
                            <m:t>10</m:t>
                          </m:r>
                        </m:sub>
                      </m:sSub>
                      <m:d>
                        <m:dPr>
                          <m:ctrlPr>
                            <w:rPr>
                              <w:rFonts w:ascii="Cambria Math" w:eastAsia="DengXian" w:hAnsi="Cambria Math"/>
                              <w:i/>
                              <w:strike/>
                              <w:sz w:val="16"/>
                              <w:szCs w:val="16"/>
                              <w:lang w:val="en-US" w:eastAsia="ja-JP"/>
                            </w:rPr>
                          </m:ctrlPr>
                        </m:dPr>
                        <m:e>
                          <m:r>
                            <w:rPr>
                              <w:rFonts w:ascii="Cambria Math" w:eastAsia="DengXian" w:hAnsi="Cambria Math"/>
                              <w:strike/>
                              <w:sz w:val="16"/>
                              <w:szCs w:val="16"/>
                              <w:lang w:val="en-US" w:eastAsia="ja-JP"/>
                            </w:rPr>
                            <m:t>W</m:t>
                          </m:r>
                        </m:e>
                      </m:d>
                      <m:r>
                        <w:rPr>
                          <w:rFonts w:ascii="Cambria Math" w:eastAsia="DengXian" w:hAnsi="Cambria Math"/>
                          <w:strike/>
                          <w:sz w:val="16"/>
                          <w:szCs w:val="16"/>
                          <w:lang w:val="en-US" w:eastAsia="ja-JP"/>
                        </w:rPr>
                        <m:t>+7.5</m:t>
                      </m:r>
                      <m:sSub>
                        <m:sSubPr>
                          <m:ctrlPr>
                            <w:rPr>
                              <w:rFonts w:ascii="Cambria Math" w:eastAsia="DengXian" w:hAnsi="Cambria Math"/>
                              <w:strike/>
                              <w:sz w:val="16"/>
                              <w:szCs w:val="16"/>
                              <w:lang w:val="en-US" w:eastAsia="ja-JP"/>
                            </w:rPr>
                          </m:ctrlPr>
                        </m:sSubPr>
                        <m:e>
                          <m:r>
                            <m:rPr>
                              <m:sty m:val="p"/>
                            </m:rPr>
                            <w:rPr>
                              <w:rFonts w:ascii="Cambria Math" w:hAnsi="Cambria Math"/>
                              <w:strike/>
                              <w:sz w:val="16"/>
                              <w:szCs w:val="16"/>
                              <w:lang w:val="en-US" w:eastAsia="ja-JP"/>
                            </w:rPr>
                            <m:t>log</m:t>
                          </m:r>
                        </m:e>
                        <m:sub>
                          <m:r>
                            <w:rPr>
                              <w:rFonts w:ascii="Cambria Math" w:hAnsi="Cambria Math"/>
                              <w:strike/>
                              <w:sz w:val="16"/>
                              <w:szCs w:val="16"/>
                              <w:lang w:val="en-US" w:eastAsia="ja-JP"/>
                            </w:rPr>
                            <m:t>10</m:t>
                          </m:r>
                        </m:sub>
                      </m:sSub>
                      <m:d>
                        <m:dPr>
                          <m:ctrlPr>
                            <w:rPr>
                              <w:rFonts w:ascii="Cambria Math" w:eastAsia="DengXian" w:hAnsi="Cambria Math"/>
                              <w:i/>
                              <w:strike/>
                              <w:sz w:val="16"/>
                              <w:szCs w:val="16"/>
                              <w:lang w:val="en-US" w:eastAsia="ja-JP"/>
                            </w:rPr>
                          </m:ctrlPr>
                        </m:dPr>
                        <m:e>
                          <m:r>
                            <w:rPr>
                              <w:rFonts w:ascii="Cambria Math" w:eastAsia="DengXian" w:hAnsi="Cambria Math"/>
                              <w:strike/>
                              <w:sz w:val="16"/>
                              <w:szCs w:val="16"/>
                              <w:lang w:val="en-US" w:eastAsia="ja-JP"/>
                            </w:rPr>
                            <m:t>h</m:t>
                          </m:r>
                        </m:e>
                      </m:d>
                      <m:r>
                        <w:rPr>
                          <w:rFonts w:ascii="Cambria Math" w:eastAsia="DengXian" w:hAnsi="Cambria Math"/>
                          <w:strike/>
                          <w:sz w:val="16"/>
                          <w:szCs w:val="16"/>
                          <w:lang w:val="en-US" w:eastAsia="ja-JP"/>
                        </w:rPr>
                        <m:t>-</m:t>
                      </m:r>
                      <m:d>
                        <m:dPr>
                          <m:ctrlPr>
                            <w:rPr>
                              <w:rFonts w:ascii="Cambria Math" w:eastAsia="DengXian" w:hAnsi="Cambria Math"/>
                              <w:i/>
                              <w:strike/>
                              <w:sz w:val="16"/>
                              <w:szCs w:val="16"/>
                              <w:lang w:val="en-US" w:eastAsia="ja-JP"/>
                            </w:rPr>
                          </m:ctrlPr>
                        </m:dPr>
                        <m:e>
                          <m:r>
                            <w:rPr>
                              <w:rFonts w:ascii="Cambria Math" w:eastAsia="DengXian" w:hAnsi="Cambria Math"/>
                              <w:strike/>
                              <w:sz w:val="16"/>
                              <w:szCs w:val="16"/>
                              <w:lang w:val="en-US" w:eastAsia="ja-JP"/>
                            </w:rPr>
                            <m:t>24.37-3.7</m:t>
                          </m:r>
                          <m:sSup>
                            <m:sSupPr>
                              <m:ctrlPr>
                                <w:rPr>
                                  <w:rFonts w:ascii="Cambria Math" w:eastAsia="DengXian" w:hAnsi="Cambria Math"/>
                                  <w:i/>
                                  <w:strike/>
                                  <w:sz w:val="16"/>
                                  <w:szCs w:val="16"/>
                                  <w:lang w:val="en-US" w:eastAsia="ja-JP"/>
                                </w:rPr>
                              </m:ctrlPr>
                            </m:sSupPr>
                            <m:e>
                              <m:d>
                                <m:dPr>
                                  <m:ctrlPr>
                                    <w:rPr>
                                      <w:rFonts w:ascii="Cambria Math" w:eastAsia="DengXian" w:hAnsi="Cambria Math"/>
                                      <w:i/>
                                      <w:strike/>
                                      <w:sz w:val="16"/>
                                      <w:szCs w:val="16"/>
                                      <w:lang w:val="en-US" w:eastAsia="ja-JP"/>
                                    </w:rPr>
                                  </m:ctrlPr>
                                </m:dPr>
                                <m:e>
                                  <m:f>
                                    <m:fPr>
                                      <m:type m:val="lin"/>
                                      <m:ctrlPr>
                                        <w:rPr>
                                          <w:rFonts w:ascii="Cambria Math" w:eastAsia="DengXian" w:hAnsi="Cambria Math"/>
                                          <w:i/>
                                          <w:strike/>
                                          <w:sz w:val="16"/>
                                          <w:szCs w:val="16"/>
                                          <w:lang w:val="en-US" w:eastAsia="ja-JP"/>
                                        </w:rPr>
                                      </m:ctrlPr>
                                    </m:fPr>
                                    <m:num>
                                      <m:r>
                                        <w:rPr>
                                          <w:rFonts w:ascii="Cambria Math" w:eastAsia="DengXian" w:hAnsi="Cambria Math"/>
                                          <w:strike/>
                                          <w:sz w:val="16"/>
                                          <w:szCs w:val="16"/>
                                          <w:lang w:val="en-US" w:eastAsia="ja-JP"/>
                                        </w:rPr>
                                        <m:t>h</m:t>
                                      </m:r>
                                    </m:num>
                                    <m:den>
                                      <m:sSub>
                                        <m:sSubPr>
                                          <m:ctrlPr>
                                            <w:rPr>
                                              <w:rFonts w:ascii="Cambria Math" w:eastAsia="DengXian" w:hAnsi="Cambria Math"/>
                                              <w:i/>
                                              <w:strike/>
                                              <w:sz w:val="16"/>
                                              <w:szCs w:val="16"/>
                                              <w:lang w:val="en-US" w:eastAsia="ja-JP"/>
                                            </w:rPr>
                                          </m:ctrlPr>
                                        </m:sSubPr>
                                        <m:e>
                                          <m:r>
                                            <w:rPr>
                                              <w:rFonts w:ascii="Cambria Math" w:eastAsia="DengXian" w:hAnsi="Cambria Math"/>
                                              <w:strike/>
                                              <w:sz w:val="16"/>
                                              <w:szCs w:val="16"/>
                                              <w:lang w:val="en-US" w:eastAsia="ja-JP"/>
                                            </w:rPr>
                                            <m:t>h</m:t>
                                          </m:r>
                                        </m:e>
                                        <m:sub>
                                          <m:r>
                                            <m:rPr>
                                              <m:sty m:val="p"/>
                                            </m:rPr>
                                            <w:rPr>
                                              <w:rFonts w:ascii="Cambria Math" w:eastAsia="DengXian" w:hAnsi="Cambria Math"/>
                                              <w:strike/>
                                              <w:sz w:val="16"/>
                                              <w:szCs w:val="16"/>
                                              <w:lang w:val="en-US" w:eastAsia="ja-JP"/>
                                            </w:rPr>
                                            <m:t>BS</m:t>
                                          </m:r>
                                        </m:sub>
                                      </m:sSub>
                                    </m:den>
                                  </m:f>
                                </m:e>
                              </m:d>
                            </m:e>
                            <m:sup>
                              <m:r>
                                <w:rPr>
                                  <w:rFonts w:ascii="Cambria Math" w:eastAsia="DengXian" w:hAnsi="Cambria Math"/>
                                  <w:strike/>
                                  <w:sz w:val="16"/>
                                  <w:szCs w:val="16"/>
                                  <w:lang w:val="en-US" w:eastAsia="ja-JP"/>
                                </w:rPr>
                                <m:t>2</m:t>
                              </m:r>
                            </m:sup>
                          </m:sSup>
                        </m:e>
                      </m:d>
                      <m:sSub>
                        <m:sSubPr>
                          <m:ctrlPr>
                            <w:rPr>
                              <w:rFonts w:ascii="Cambria Math" w:eastAsia="DengXian" w:hAnsi="Cambria Math"/>
                              <w:strike/>
                              <w:sz w:val="16"/>
                              <w:szCs w:val="16"/>
                              <w:lang w:val="en-US" w:eastAsia="ja-JP"/>
                            </w:rPr>
                          </m:ctrlPr>
                        </m:sSubPr>
                        <m:e>
                          <m:r>
                            <m:rPr>
                              <m:sty m:val="p"/>
                            </m:rPr>
                            <w:rPr>
                              <w:rFonts w:ascii="Cambria Math" w:hAnsi="Cambria Math"/>
                              <w:strike/>
                              <w:sz w:val="16"/>
                              <w:szCs w:val="16"/>
                              <w:lang w:val="en-US" w:eastAsia="ja-JP"/>
                            </w:rPr>
                            <m:t>log</m:t>
                          </m:r>
                        </m:e>
                        <m:sub>
                          <m:r>
                            <w:rPr>
                              <w:rFonts w:ascii="Cambria Math" w:hAnsi="Cambria Math"/>
                              <w:strike/>
                              <w:sz w:val="16"/>
                              <w:szCs w:val="16"/>
                              <w:lang w:val="en-US" w:eastAsia="ja-JP"/>
                            </w:rPr>
                            <m:t>10</m:t>
                          </m:r>
                        </m:sub>
                      </m:sSub>
                      <m:d>
                        <m:dPr>
                          <m:ctrlPr>
                            <w:rPr>
                              <w:rFonts w:ascii="Cambria Math" w:eastAsia="DengXian" w:hAnsi="Cambria Math"/>
                              <w:i/>
                              <w:strike/>
                              <w:sz w:val="16"/>
                              <w:szCs w:val="16"/>
                              <w:lang w:val="en-US" w:eastAsia="ja-JP"/>
                            </w:rPr>
                          </m:ctrlPr>
                        </m:dPr>
                        <m:e>
                          <m:sSub>
                            <m:sSubPr>
                              <m:ctrlPr>
                                <w:rPr>
                                  <w:rFonts w:ascii="Cambria Math" w:eastAsia="DengXian" w:hAnsi="Cambria Math"/>
                                  <w:i/>
                                  <w:strike/>
                                  <w:sz w:val="16"/>
                                  <w:szCs w:val="16"/>
                                  <w:lang w:val="en-US" w:eastAsia="ja-JP"/>
                                </w:rPr>
                              </m:ctrlPr>
                            </m:sSubPr>
                            <m:e>
                              <m:r>
                                <w:rPr>
                                  <w:rFonts w:ascii="Cambria Math" w:eastAsia="DengXian" w:hAnsi="Cambria Math"/>
                                  <w:strike/>
                                  <w:sz w:val="16"/>
                                  <w:szCs w:val="16"/>
                                  <w:lang w:val="en-US" w:eastAsia="ja-JP"/>
                                </w:rPr>
                                <m:t>h</m:t>
                              </m:r>
                            </m:e>
                            <m:sub>
                              <m:r>
                                <m:rPr>
                                  <m:sty m:val="p"/>
                                </m:rPr>
                                <w:rPr>
                                  <w:rFonts w:ascii="Cambria Math" w:eastAsia="DengXian" w:hAnsi="Cambria Math"/>
                                  <w:strike/>
                                  <w:sz w:val="16"/>
                                  <w:szCs w:val="16"/>
                                  <w:lang w:val="en-US" w:eastAsia="ja-JP"/>
                                </w:rPr>
                                <m:t>BS</m:t>
                              </m:r>
                            </m:sub>
                          </m:sSub>
                        </m:e>
                      </m:d>
                      <m:r>
                        <w:rPr>
                          <w:rFonts w:ascii="Cambria Math" w:eastAsia="DengXian" w:hAnsi="Cambria Math"/>
                          <w:strike/>
                          <w:sz w:val="16"/>
                          <w:szCs w:val="16"/>
                          <w:lang w:val="en-US" w:eastAsia="ja-JP"/>
                        </w:rPr>
                        <m:t>+</m:t>
                      </m:r>
                      <m:d>
                        <m:dPr>
                          <m:ctrlPr>
                            <w:rPr>
                              <w:rFonts w:ascii="Cambria Math" w:eastAsia="DengXian" w:hAnsi="Cambria Math"/>
                              <w:i/>
                              <w:strike/>
                              <w:sz w:val="16"/>
                              <w:szCs w:val="16"/>
                              <w:lang w:val="en-US" w:eastAsia="ja-JP"/>
                            </w:rPr>
                          </m:ctrlPr>
                        </m:dPr>
                        <m:e>
                          <m:r>
                            <w:rPr>
                              <w:rFonts w:ascii="Cambria Math" w:eastAsia="DengXian" w:hAnsi="Cambria Math"/>
                              <w:strike/>
                              <w:sz w:val="16"/>
                              <w:szCs w:val="16"/>
                              <w:lang w:val="en-US" w:eastAsia="ja-JP"/>
                            </w:rPr>
                            <m:t>43.42-3.1</m:t>
                          </m:r>
                          <m:sSub>
                            <m:sSubPr>
                              <m:ctrlPr>
                                <w:rPr>
                                  <w:rFonts w:ascii="Cambria Math" w:eastAsia="DengXian" w:hAnsi="Cambria Math"/>
                                  <w:strike/>
                                  <w:sz w:val="16"/>
                                  <w:szCs w:val="16"/>
                                  <w:lang w:val="en-US" w:eastAsia="ja-JP"/>
                                </w:rPr>
                              </m:ctrlPr>
                            </m:sSubPr>
                            <m:e>
                              <m:r>
                                <m:rPr>
                                  <m:sty m:val="p"/>
                                </m:rPr>
                                <w:rPr>
                                  <w:rFonts w:ascii="Cambria Math" w:hAnsi="Cambria Math"/>
                                  <w:strike/>
                                  <w:sz w:val="16"/>
                                  <w:szCs w:val="16"/>
                                  <w:lang w:val="en-US" w:eastAsia="ja-JP"/>
                                </w:rPr>
                                <m:t>log</m:t>
                              </m:r>
                            </m:e>
                            <m:sub>
                              <m:r>
                                <w:rPr>
                                  <w:rFonts w:ascii="Cambria Math" w:hAnsi="Cambria Math"/>
                                  <w:strike/>
                                  <w:sz w:val="16"/>
                                  <w:szCs w:val="16"/>
                                  <w:lang w:val="en-US" w:eastAsia="ja-JP"/>
                                </w:rPr>
                                <m:t>10</m:t>
                              </m:r>
                            </m:sub>
                          </m:sSub>
                          <m:d>
                            <m:dPr>
                              <m:ctrlPr>
                                <w:rPr>
                                  <w:rFonts w:ascii="Cambria Math" w:eastAsia="DengXian" w:hAnsi="Cambria Math"/>
                                  <w:i/>
                                  <w:strike/>
                                  <w:sz w:val="16"/>
                                  <w:szCs w:val="16"/>
                                  <w:lang w:val="en-US" w:eastAsia="ja-JP"/>
                                </w:rPr>
                              </m:ctrlPr>
                            </m:dPr>
                            <m:e>
                              <m:sSub>
                                <m:sSubPr>
                                  <m:ctrlPr>
                                    <w:rPr>
                                      <w:rFonts w:ascii="Cambria Math" w:eastAsia="DengXian" w:hAnsi="Cambria Math"/>
                                      <w:i/>
                                      <w:strike/>
                                      <w:sz w:val="16"/>
                                      <w:szCs w:val="16"/>
                                      <w:lang w:val="en-US" w:eastAsia="ja-JP"/>
                                    </w:rPr>
                                  </m:ctrlPr>
                                </m:sSubPr>
                                <m:e>
                                  <m:r>
                                    <w:rPr>
                                      <w:rFonts w:ascii="Cambria Math" w:eastAsia="DengXian" w:hAnsi="Cambria Math"/>
                                      <w:strike/>
                                      <w:sz w:val="16"/>
                                      <w:szCs w:val="16"/>
                                      <w:lang w:val="en-US" w:eastAsia="ja-JP"/>
                                    </w:rPr>
                                    <m:t>h</m:t>
                                  </m:r>
                                </m:e>
                                <m:sub>
                                  <m:r>
                                    <m:rPr>
                                      <m:sty m:val="p"/>
                                    </m:rPr>
                                    <w:rPr>
                                      <w:rFonts w:ascii="Cambria Math" w:eastAsia="DengXian" w:hAnsi="Cambria Math"/>
                                      <w:strike/>
                                      <w:sz w:val="16"/>
                                      <w:szCs w:val="16"/>
                                      <w:lang w:val="en-US" w:eastAsia="ja-JP"/>
                                    </w:rPr>
                                    <m:t>BS</m:t>
                                  </m:r>
                                </m:sub>
                              </m:sSub>
                            </m:e>
                          </m:d>
                        </m:e>
                      </m:d>
                      <m:d>
                        <m:dPr>
                          <m:ctrlPr>
                            <w:rPr>
                              <w:rFonts w:ascii="Cambria Math" w:eastAsia="DengXian" w:hAnsi="Cambria Math"/>
                              <w:i/>
                              <w:strike/>
                              <w:sz w:val="16"/>
                              <w:szCs w:val="16"/>
                              <w:lang w:val="en-US" w:eastAsia="ja-JP"/>
                            </w:rPr>
                          </m:ctrlPr>
                        </m:dPr>
                        <m:e>
                          <m:sSub>
                            <m:sSubPr>
                              <m:ctrlPr>
                                <w:rPr>
                                  <w:rFonts w:ascii="Cambria Math" w:eastAsia="DengXian" w:hAnsi="Cambria Math"/>
                                  <w:strike/>
                                  <w:sz w:val="16"/>
                                  <w:szCs w:val="16"/>
                                  <w:lang w:val="en-US" w:eastAsia="ja-JP"/>
                                </w:rPr>
                              </m:ctrlPr>
                            </m:sSubPr>
                            <m:e>
                              <m:r>
                                <m:rPr>
                                  <m:sty m:val="p"/>
                                </m:rPr>
                                <w:rPr>
                                  <w:rFonts w:ascii="Cambria Math" w:hAnsi="Cambria Math"/>
                                  <w:strike/>
                                  <w:sz w:val="16"/>
                                  <w:szCs w:val="16"/>
                                  <w:lang w:val="en-US" w:eastAsia="ja-JP"/>
                                </w:rPr>
                                <m:t>log</m:t>
                              </m:r>
                            </m:e>
                            <m:sub>
                              <m:r>
                                <w:rPr>
                                  <w:rFonts w:ascii="Cambria Math" w:hAnsi="Cambria Math"/>
                                  <w:strike/>
                                  <w:sz w:val="16"/>
                                  <w:szCs w:val="16"/>
                                  <w:lang w:val="en-US" w:eastAsia="ja-JP"/>
                                </w:rPr>
                                <m:t>10</m:t>
                              </m:r>
                            </m:sub>
                          </m:sSub>
                          <m:d>
                            <m:dPr>
                              <m:ctrlPr>
                                <w:rPr>
                                  <w:rFonts w:ascii="Cambria Math" w:eastAsia="DengXian" w:hAnsi="Cambria Math"/>
                                  <w:i/>
                                  <w:strike/>
                                  <w:sz w:val="16"/>
                                  <w:szCs w:val="16"/>
                                  <w:lang w:val="en-US" w:eastAsia="ja-JP"/>
                                </w:rPr>
                              </m:ctrlPr>
                            </m:dPr>
                            <m:e>
                              <m:r>
                                <w:rPr>
                                  <w:rFonts w:ascii="Cambria Math" w:eastAsia="DengXian" w:hAnsi="Cambria Math"/>
                                  <w:strike/>
                                  <w:sz w:val="16"/>
                                  <w:szCs w:val="16"/>
                                  <w:lang w:val="en-US" w:eastAsia="ja-JP"/>
                                </w:rPr>
                                <m:t>d</m:t>
                              </m:r>
                            </m:e>
                          </m:d>
                          <m:r>
                            <w:rPr>
                              <w:rFonts w:ascii="Cambria Math" w:eastAsia="DengXian" w:hAnsi="Cambria Math"/>
                              <w:strike/>
                              <w:sz w:val="16"/>
                              <w:szCs w:val="16"/>
                              <w:lang w:val="en-US" w:eastAsia="ja-JP"/>
                            </w:rPr>
                            <m:t>-3</m:t>
                          </m:r>
                        </m:e>
                      </m:d>
                      <m:r>
                        <w:rPr>
                          <w:rFonts w:ascii="Cambria Math" w:eastAsia="DengXian" w:hAnsi="Cambria Math"/>
                          <w:strike/>
                          <w:sz w:val="16"/>
                          <w:szCs w:val="16"/>
                          <w:lang w:val="en-US" w:eastAsia="ja-JP"/>
                        </w:rPr>
                        <m:t>+20</m:t>
                      </m:r>
                      <m:sSub>
                        <m:sSubPr>
                          <m:ctrlPr>
                            <w:rPr>
                              <w:rFonts w:ascii="Cambria Math" w:eastAsia="DengXian" w:hAnsi="Cambria Math"/>
                              <w:strike/>
                              <w:sz w:val="16"/>
                              <w:szCs w:val="16"/>
                              <w:lang w:val="en-US" w:eastAsia="ja-JP"/>
                            </w:rPr>
                          </m:ctrlPr>
                        </m:sSubPr>
                        <m:e>
                          <m:r>
                            <m:rPr>
                              <m:sty m:val="p"/>
                            </m:rPr>
                            <w:rPr>
                              <w:rFonts w:ascii="Cambria Math" w:hAnsi="Cambria Math"/>
                              <w:strike/>
                              <w:sz w:val="16"/>
                              <w:szCs w:val="16"/>
                              <w:lang w:val="en-US" w:eastAsia="ja-JP"/>
                            </w:rPr>
                            <m:t>log</m:t>
                          </m:r>
                        </m:e>
                        <m:sub>
                          <m:r>
                            <w:rPr>
                              <w:rFonts w:ascii="Cambria Math" w:hAnsi="Cambria Math"/>
                              <w:strike/>
                              <w:sz w:val="16"/>
                              <w:szCs w:val="16"/>
                              <w:lang w:val="en-US" w:eastAsia="ja-JP"/>
                            </w:rPr>
                            <m:t>10</m:t>
                          </m:r>
                        </m:sub>
                      </m:sSub>
                      <m:d>
                        <m:dPr>
                          <m:ctrlPr>
                            <w:rPr>
                              <w:rFonts w:ascii="Cambria Math" w:eastAsia="DengXian" w:hAnsi="Cambria Math"/>
                              <w:i/>
                              <w:strike/>
                              <w:sz w:val="16"/>
                              <w:szCs w:val="16"/>
                              <w:lang w:val="en-US" w:eastAsia="ja-JP"/>
                            </w:rPr>
                          </m:ctrlPr>
                        </m:dPr>
                        <m:e>
                          <m:sSub>
                            <m:sSubPr>
                              <m:ctrlPr>
                                <w:rPr>
                                  <w:rFonts w:ascii="Cambria Math" w:eastAsia="DengXian" w:hAnsi="Cambria Math"/>
                                  <w:i/>
                                  <w:strike/>
                                  <w:sz w:val="16"/>
                                  <w:szCs w:val="16"/>
                                  <w:lang w:val="en-US" w:eastAsia="ja-JP"/>
                                </w:rPr>
                              </m:ctrlPr>
                            </m:sSubPr>
                            <m:e>
                              <m:r>
                                <w:rPr>
                                  <w:rFonts w:ascii="Cambria Math" w:hAnsi="Cambria Math"/>
                                  <w:strike/>
                                  <w:sz w:val="16"/>
                                  <w:szCs w:val="16"/>
                                  <w:lang w:val="en-US" w:eastAsia="ja-JP"/>
                                </w:rPr>
                                <m:t>f</m:t>
                              </m:r>
                            </m:e>
                            <m:sub>
                              <m:r>
                                <m:rPr>
                                  <m:sty m:val="p"/>
                                </m:rPr>
                                <w:rPr>
                                  <w:rFonts w:ascii="Cambria Math" w:hAnsi="Cambria Math"/>
                                  <w:strike/>
                                  <w:sz w:val="16"/>
                                  <w:szCs w:val="16"/>
                                  <w:lang w:val="en-US" w:eastAsia="ja-JP"/>
                                </w:rPr>
                                <m:t>c</m:t>
                              </m:r>
                            </m:sub>
                          </m:sSub>
                        </m:e>
                      </m:d>
                      <m:r>
                        <w:rPr>
                          <w:rFonts w:ascii="Cambria Math" w:eastAsia="DengXian" w:hAnsi="Cambria Math"/>
                          <w:strike/>
                          <w:sz w:val="16"/>
                          <w:szCs w:val="16"/>
                          <w:lang w:val="en-US" w:eastAsia="ja-JP"/>
                        </w:rPr>
                        <m:t>-</m:t>
                      </m:r>
                      <m:d>
                        <m:dPr>
                          <m:ctrlPr>
                            <w:rPr>
                              <w:rFonts w:ascii="Cambria Math" w:eastAsia="DengXian" w:hAnsi="Cambria Math"/>
                              <w:i/>
                              <w:strike/>
                              <w:sz w:val="16"/>
                              <w:szCs w:val="16"/>
                              <w:lang w:val="en-US" w:eastAsia="ja-JP"/>
                            </w:rPr>
                          </m:ctrlPr>
                        </m:dPr>
                        <m:e>
                          <m:r>
                            <w:rPr>
                              <w:rFonts w:ascii="Cambria Math" w:eastAsia="DengXian" w:hAnsi="Cambria Math"/>
                              <w:strike/>
                              <w:sz w:val="16"/>
                              <w:szCs w:val="16"/>
                              <w:lang w:val="en-US" w:eastAsia="ja-JP"/>
                            </w:rPr>
                            <m:t>3.2</m:t>
                          </m:r>
                          <m:sSup>
                            <m:sSupPr>
                              <m:ctrlPr>
                                <w:rPr>
                                  <w:rFonts w:ascii="Cambria Math" w:eastAsia="DengXian" w:hAnsi="Cambria Math"/>
                                  <w:i/>
                                  <w:strike/>
                                  <w:sz w:val="16"/>
                                  <w:szCs w:val="16"/>
                                  <w:lang w:val="en-US" w:eastAsia="ja-JP"/>
                                </w:rPr>
                              </m:ctrlPr>
                            </m:sSupPr>
                            <m:e>
                              <m:d>
                                <m:dPr>
                                  <m:ctrlPr>
                                    <w:rPr>
                                      <w:rFonts w:ascii="Cambria Math" w:eastAsia="DengXian" w:hAnsi="Cambria Math"/>
                                      <w:i/>
                                      <w:strike/>
                                      <w:sz w:val="16"/>
                                      <w:szCs w:val="16"/>
                                      <w:lang w:val="en-US" w:eastAsia="ja-JP"/>
                                    </w:rPr>
                                  </m:ctrlPr>
                                </m:dPr>
                                <m:e>
                                  <m:sSub>
                                    <m:sSubPr>
                                      <m:ctrlPr>
                                        <w:rPr>
                                          <w:rFonts w:ascii="Cambria Math" w:eastAsia="DengXian" w:hAnsi="Cambria Math"/>
                                          <w:strike/>
                                          <w:sz w:val="16"/>
                                          <w:szCs w:val="16"/>
                                          <w:lang w:val="en-US" w:eastAsia="ja-JP"/>
                                        </w:rPr>
                                      </m:ctrlPr>
                                    </m:sSubPr>
                                    <m:e>
                                      <m:r>
                                        <m:rPr>
                                          <m:sty m:val="p"/>
                                        </m:rPr>
                                        <w:rPr>
                                          <w:rFonts w:ascii="Cambria Math" w:hAnsi="Cambria Math"/>
                                          <w:strike/>
                                          <w:sz w:val="16"/>
                                          <w:szCs w:val="16"/>
                                          <w:lang w:val="en-US" w:eastAsia="ja-JP"/>
                                        </w:rPr>
                                        <m:t>log</m:t>
                                      </m:r>
                                    </m:e>
                                    <m:sub>
                                      <m:r>
                                        <w:rPr>
                                          <w:rFonts w:ascii="Cambria Math" w:hAnsi="Cambria Math"/>
                                          <w:strike/>
                                          <w:sz w:val="16"/>
                                          <w:szCs w:val="16"/>
                                          <w:lang w:val="en-US" w:eastAsia="ja-JP"/>
                                        </w:rPr>
                                        <m:t>10</m:t>
                                      </m:r>
                                    </m:sub>
                                  </m:sSub>
                                  <m:d>
                                    <m:dPr>
                                      <m:ctrlPr>
                                        <w:rPr>
                                          <w:rFonts w:ascii="Cambria Math" w:eastAsia="DengXian" w:hAnsi="Cambria Math"/>
                                          <w:i/>
                                          <w:strike/>
                                          <w:sz w:val="16"/>
                                          <w:szCs w:val="16"/>
                                          <w:lang w:val="en-US" w:eastAsia="ja-JP"/>
                                        </w:rPr>
                                      </m:ctrlPr>
                                    </m:dPr>
                                    <m:e>
                                      <m:sSub>
                                        <m:sSubPr>
                                          <m:ctrlPr>
                                            <w:rPr>
                                              <w:rFonts w:ascii="Cambria Math" w:eastAsia="DengXian" w:hAnsi="Cambria Math"/>
                                              <w:i/>
                                              <w:strike/>
                                              <w:sz w:val="16"/>
                                              <w:szCs w:val="16"/>
                                              <w:lang w:val="en-US" w:eastAsia="ja-JP"/>
                                            </w:rPr>
                                          </m:ctrlPr>
                                        </m:sSubPr>
                                        <m:e>
                                          <m:r>
                                            <w:rPr>
                                              <w:rFonts w:ascii="Cambria Math" w:hAnsi="Cambria Math"/>
                                              <w:strike/>
                                              <w:sz w:val="16"/>
                                              <w:szCs w:val="16"/>
                                              <w:lang w:val="en-US" w:eastAsia="ja-JP"/>
                                            </w:rPr>
                                            <m:t>11.75</m:t>
                                          </m:r>
                                          <m:r>
                                            <w:rPr>
                                              <w:rFonts w:ascii="Cambria Math" w:hAnsi="Cambria Math"/>
                                              <w:strike/>
                                              <w:sz w:val="16"/>
                                              <w:szCs w:val="16"/>
                                              <w:lang w:val="en-US" w:eastAsia="ja-JP"/>
                                            </w:rPr>
                                            <m:t>h</m:t>
                                          </m:r>
                                        </m:e>
                                        <m:sub>
                                          <m:r>
                                            <m:rPr>
                                              <m:sty m:val="p"/>
                                            </m:rPr>
                                            <w:rPr>
                                              <w:rFonts w:ascii="Cambria Math" w:hAnsi="Cambria Math"/>
                                              <w:strike/>
                                              <w:sz w:val="16"/>
                                              <w:szCs w:val="16"/>
                                              <w:lang w:val="en-US" w:eastAsia="ja-JP"/>
                                            </w:rPr>
                                            <m:t>UT</m:t>
                                          </m:r>
                                        </m:sub>
                                      </m:sSub>
                                    </m:e>
                                  </m:d>
                                </m:e>
                              </m:d>
                            </m:e>
                            <m:sup>
                              <m:r>
                                <w:rPr>
                                  <w:rFonts w:ascii="Cambria Math" w:eastAsia="DengXian" w:hAnsi="Cambria Math"/>
                                  <w:strike/>
                                  <w:sz w:val="16"/>
                                  <w:szCs w:val="16"/>
                                  <w:lang w:val="en-US" w:eastAsia="ja-JP"/>
                                </w:rPr>
                                <m:t>2</m:t>
                              </m:r>
                            </m:sup>
                          </m:sSup>
                          <m:r>
                            <w:rPr>
                              <w:rFonts w:ascii="Cambria Math" w:eastAsia="DengXian" w:hAnsi="Cambria Math"/>
                              <w:strike/>
                              <w:sz w:val="16"/>
                              <w:szCs w:val="16"/>
                              <w:lang w:val="en-US" w:eastAsia="ja-JP"/>
                            </w:rPr>
                            <m:t>-4.97</m:t>
                          </m:r>
                        </m:e>
                      </m:d>
                    </m:oMath>
                  </m:oMathPara>
                </w:p>
                <w:p w14:paraId="29ED2FB0" w14:textId="77777777" w:rsidR="008B4567" w:rsidRDefault="00427009">
                  <w:pPr>
                    <w:pStyle w:val="Tabletext"/>
                    <w:spacing w:before="0" w:after="0"/>
                    <w:jc w:val="center"/>
                    <w:rPr>
                      <w:rFonts w:eastAsia="DengXian"/>
                      <w:sz w:val="16"/>
                      <w:szCs w:val="16"/>
                      <w:lang w:val="en-US" w:eastAsia="ja-JP"/>
                    </w:rPr>
                  </w:pPr>
                  <m:oMathPara>
                    <m:oMath>
                      <m:r>
                        <w:rPr>
                          <w:rFonts w:ascii="Cambria Math" w:eastAsia="DengXian" w:hAnsi="Cambria Math"/>
                          <w:sz w:val="16"/>
                          <w:szCs w:val="16"/>
                          <w:lang w:val="en-US"/>
                        </w:rPr>
                        <m:t>PL=</m:t>
                      </m:r>
                      <m:r>
                        <w:rPr>
                          <w:rFonts w:ascii="Cambria Math" w:eastAsia="DengXian" w:hAnsi="Cambria Math"/>
                          <w:color w:val="FF0000"/>
                          <w:sz w:val="16"/>
                          <w:szCs w:val="16"/>
                          <w:lang w:val="en-US"/>
                        </w:rPr>
                        <m:t>161.44</m:t>
                      </m:r>
                      <m:r>
                        <w:rPr>
                          <w:rFonts w:ascii="Cambria Math" w:eastAsia="DengXian" w:hAnsi="Cambria Math"/>
                          <w:sz w:val="16"/>
                          <w:szCs w:val="16"/>
                          <w:lang w:val="en-US" w:eastAsia="ja-JP"/>
                        </w:rPr>
                        <m:t>-</m:t>
                      </m:r>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24.37-3.7</m:t>
                          </m:r>
                          <m:sSup>
                            <m:sSupPr>
                              <m:ctrlPr>
                                <w:rPr>
                                  <w:rFonts w:ascii="Cambria Math" w:eastAsia="DengXian" w:hAnsi="Cambria Math"/>
                                  <w:i/>
                                  <w:sz w:val="16"/>
                                  <w:szCs w:val="16"/>
                                  <w:lang w:val="en-US" w:eastAsia="ja-JP"/>
                                </w:rPr>
                              </m:ctrlPr>
                            </m:sSupPr>
                            <m:e>
                              <m:d>
                                <m:dPr>
                                  <m:ctrlPr>
                                    <w:rPr>
                                      <w:rFonts w:ascii="Cambria Math" w:eastAsia="DengXian" w:hAnsi="Cambria Math"/>
                                      <w:i/>
                                      <w:sz w:val="16"/>
                                      <w:szCs w:val="16"/>
                                      <w:lang w:val="en-US" w:eastAsia="ja-JP"/>
                                    </w:rPr>
                                  </m:ctrlPr>
                                </m:dPr>
                                <m:e>
                                  <m:f>
                                    <m:fPr>
                                      <m:type m:val="lin"/>
                                      <m:ctrlPr>
                                        <w:rPr>
                                          <w:rFonts w:ascii="Cambria Math" w:eastAsia="DengXian" w:hAnsi="Cambria Math"/>
                                          <w:i/>
                                          <w:sz w:val="16"/>
                                          <w:szCs w:val="16"/>
                                          <w:lang w:val="en-US" w:eastAsia="ja-JP"/>
                                        </w:rPr>
                                      </m:ctrlPr>
                                    </m:fPr>
                                    <m:num>
                                      <m:r>
                                        <w:rPr>
                                          <w:rFonts w:ascii="Cambria Math" w:eastAsia="DengXian" w:hAnsi="Cambria Math"/>
                                          <w:color w:val="FF0000"/>
                                          <w:sz w:val="16"/>
                                          <w:szCs w:val="16"/>
                                          <w:lang w:val="en-US" w:eastAsia="ja-JP"/>
                                        </w:rPr>
                                        <m:t>10</m:t>
                                      </m:r>
                                    </m:num>
                                    <m:den>
                                      <m:sSub>
                                        <m:sSubPr>
                                          <m:ctrlPr>
                                            <w:rPr>
                                              <w:rFonts w:ascii="Cambria Math" w:eastAsia="DengXian" w:hAnsi="Cambria Math"/>
                                              <w:i/>
                                              <w:sz w:val="16"/>
                                              <w:szCs w:val="16"/>
                                              <w:lang w:val="en-US" w:eastAsia="ja-JP"/>
                                            </w:rPr>
                                          </m:ctrlPr>
                                        </m:sSubPr>
                                        <m:e>
                                          <m:r>
                                            <w:rPr>
                                              <w:rFonts w:ascii="Cambria Math" w:eastAsia="DengXian" w:hAnsi="Cambria Math"/>
                                              <w:sz w:val="16"/>
                                              <w:szCs w:val="16"/>
                                              <w:lang w:val="en-US" w:eastAsia="ja-JP"/>
                                            </w:rPr>
                                            <m:t>h</m:t>
                                          </m:r>
                                        </m:e>
                                        <m:sub>
                                          <m:r>
                                            <m:rPr>
                                              <m:sty m:val="p"/>
                                            </m:rPr>
                                            <w:rPr>
                                              <w:rFonts w:ascii="Cambria Math" w:eastAsia="DengXian" w:hAnsi="Cambria Math"/>
                                              <w:sz w:val="16"/>
                                              <w:szCs w:val="16"/>
                                              <w:lang w:val="en-US" w:eastAsia="ja-JP"/>
                                            </w:rPr>
                                            <m:t>BS</m:t>
                                          </m:r>
                                        </m:sub>
                                      </m:sSub>
                                    </m:den>
                                  </m:f>
                                </m:e>
                              </m:d>
                            </m:e>
                            <m:sup>
                              <m:r>
                                <w:rPr>
                                  <w:rFonts w:ascii="Cambria Math" w:eastAsia="DengXian" w:hAnsi="Cambria Math"/>
                                  <w:sz w:val="16"/>
                                  <w:szCs w:val="16"/>
                                  <w:lang w:val="en-US" w:eastAsia="ja-JP"/>
                                </w:rPr>
                                <m:t>2</m:t>
                              </m:r>
                            </m:sup>
                          </m:sSup>
                        </m:e>
                      </m:d>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eastAsia="DengXian" w:hAnsi="Cambria Math"/>
                                  <w:sz w:val="16"/>
                                  <w:szCs w:val="16"/>
                                  <w:lang w:val="en-US" w:eastAsia="ja-JP"/>
                                </w:rPr>
                                <m:t>h</m:t>
                              </m:r>
                            </m:e>
                            <m:sub>
                              <m:r>
                                <m:rPr>
                                  <m:sty m:val="p"/>
                                </m:rPr>
                                <w:rPr>
                                  <w:rFonts w:ascii="Cambria Math" w:eastAsia="DengXian" w:hAnsi="Cambria Math"/>
                                  <w:sz w:val="16"/>
                                  <w:szCs w:val="16"/>
                                  <w:lang w:val="en-US" w:eastAsia="ja-JP"/>
                                </w:rPr>
                                <m:t>BS</m:t>
                              </m:r>
                            </m:sub>
                          </m:sSub>
                        </m:e>
                      </m:d>
                      <m:r>
                        <w:rPr>
                          <w:rFonts w:ascii="Cambria Math" w:eastAsia="DengXian" w:hAnsi="Cambria Math"/>
                          <w:sz w:val="16"/>
                          <w:szCs w:val="16"/>
                          <w:lang w:val="en-US" w:eastAsia="ja-JP"/>
                        </w:rPr>
                        <m:t>+</m:t>
                      </m:r>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43.42-3.1</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eastAsia="DengXian" w:hAnsi="Cambria Math"/>
                                      <w:sz w:val="16"/>
                                      <w:szCs w:val="16"/>
                                      <w:lang w:val="en-US" w:eastAsia="ja-JP"/>
                                    </w:rPr>
                                    <m:t>h</m:t>
                                  </m:r>
                                </m:e>
                                <m:sub>
                                  <m:r>
                                    <m:rPr>
                                      <m:sty m:val="p"/>
                                    </m:rPr>
                                    <w:rPr>
                                      <w:rFonts w:ascii="Cambria Math" w:eastAsia="DengXian" w:hAnsi="Cambria Math"/>
                                      <w:sz w:val="16"/>
                                      <w:szCs w:val="16"/>
                                      <w:lang w:val="en-US" w:eastAsia="ja-JP"/>
                                    </w:rPr>
                                    <m:t>BS</m:t>
                                  </m:r>
                                </m:sub>
                              </m:sSub>
                            </m:e>
                          </m:d>
                        </m:e>
                      </m:d>
                      <m:d>
                        <m:dPr>
                          <m:ctrlPr>
                            <w:rPr>
                              <w:rFonts w:ascii="Cambria Math" w:eastAsia="DengXian" w:hAnsi="Cambria Math"/>
                              <w:i/>
                              <w:sz w:val="16"/>
                              <w:szCs w:val="16"/>
                              <w:lang w:val="en-US" w:eastAsia="ja-JP"/>
                            </w:rPr>
                          </m:ctrlPr>
                        </m:dPr>
                        <m:e>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d</m:t>
                              </m:r>
                            </m:e>
                          </m:d>
                          <m:r>
                            <w:rPr>
                              <w:rFonts w:ascii="Cambria Math" w:eastAsia="DengXian" w:hAnsi="Cambria Math"/>
                              <w:sz w:val="16"/>
                              <w:szCs w:val="16"/>
                              <w:lang w:val="en-US" w:eastAsia="ja-JP"/>
                            </w:rPr>
                            <m:t>-3</m:t>
                          </m:r>
                        </m:e>
                      </m:d>
                      <m:r>
                        <w:rPr>
                          <w:rFonts w:ascii="Cambria Math" w:eastAsia="DengXian" w:hAnsi="Cambria Math"/>
                          <w:sz w:val="16"/>
                          <w:szCs w:val="16"/>
                          <w:lang w:val="en-US" w:eastAsia="ja-JP"/>
                        </w:rPr>
                        <m:t>+20</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hAnsi="Cambria Math"/>
                                  <w:sz w:val="16"/>
                                  <w:szCs w:val="16"/>
                                  <w:lang w:val="en-US" w:eastAsia="ja-JP"/>
                                </w:rPr>
                                <m:t>f</m:t>
                              </m:r>
                            </m:e>
                            <m:sub>
                              <m:r>
                                <m:rPr>
                                  <m:sty m:val="p"/>
                                </m:rPr>
                                <w:rPr>
                                  <w:rFonts w:ascii="Cambria Math" w:hAnsi="Cambria Math"/>
                                  <w:sz w:val="16"/>
                                  <w:szCs w:val="16"/>
                                  <w:lang w:val="en-US" w:eastAsia="ja-JP"/>
                                </w:rPr>
                                <m:t>c</m:t>
                              </m:r>
                            </m:sub>
                          </m:sSub>
                        </m:e>
                      </m:d>
                      <m:r>
                        <w:rPr>
                          <w:rFonts w:ascii="Cambria Math" w:eastAsia="DengXian" w:hAnsi="Cambria Math"/>
                          <w:color w:val="FF0000"/>
                          <w:sz w:val="16"/>
                          <w:szCs w:val="16"/>
                          <w:lang w:val="en-US" w:eastAsia="ja-JP"/>
                        </w:rPr>
                        <m:t>+</m:t>
                      </m:r>
                      <m:r>
                        <w:rPr>
                          <w:rFonts w:ascii="Cambria Math" w:hAnsi="Cambria Math"/>
                          <w:color w:val="FF0000"/>
                          <w:sz w:val="16"/>
                          <w:szCs w:val="16"/>
                          <w:lang w:val="en-US" w:eastAsia="ja-JP"/>
                        </w:rPr>
                        <m:t>10⋅</m:t>
                      </m:r>
                      <m:sSub>
                        <m:sSubPr>
                          <m:ctrlPr>
                            <w:rPr>
                              <w:rFonts w:ascii="Cambria Math" w:eastAsia="DengXian" w:hAnsi="Cambria Math"/>
                              <w:color w:val="FF0000"/>
                              <w:sz w:val="16"/>
                              <w:szCs w:val="16"/>
                              <w:lang w:val="en-US" w:eastAsia="ja-JP"/>
                            </w:rPr>
                          </m:ctrlPr>
                        </m:sSubPr>
                        <m:e>
                          <m:r>
                            <m:rPr>
                              <m:sty m:val="p"/>
                            </m:rPr>
                            <w:rPr>
                              <w:rFonts w:ascii="Cambria Math" w:hAnsi="Cambria Math"/>
                              <w:color w:val="FF0000"/>
                              <w:sz w:val="16"/>
                              <w:szCs w:val="16"/>
                              <w:lang w:val="en-US" w:eastAsia="ja-JP"/>
                            </w:rPr>
                            <m:t>log</m:t>
                          </m:r>
                        </m:e>
                        <m:sub>
                          <m:r>
                            <w:rPr>
                              <w:rFonts w:ascii="Cambria Math" w:hAnsi="Cambria Math"/>
                              <w:color w:val="FF0000"/>
                              <w:sz w:val="16"/>
                              <w:szCs w:val="16"/>
                              <w:lang w:val="en-US" w:eastAsia="ja-JP"/>
                            </w:rPr>
                            <m:t>10</m:t>
                          </m:r>
                        </m:sub>
                      </m:sSub>
                      <m:d>
                        <m:dPr>
                          <m:ctrlPr>
                            <w:rPr>
                              <w:rFonts w:ascii="Cambria Math" w:eastAsia="DengXian" w:hAnsi="Cambria Math"/>
                              <w:i/>
                              <w:color w:val="FF0000"/>
                              <w:sz w:val="16"/>
                              <w:szCs w:val="16"/>
                              <w:lang w:val="en-US" w:eastAsia="ja-JP"/>
                            </w:rPr>
                          </m:ctrlPr>
                        </m:dPr>
                        <m:e>
                          <m:func>
                            <m:funcPr>
                              <m:ctrlPr>
                                <w:rPr>
                                  <w:rFonts w:ascii="Cambria Math" w:hAnsi="Cambria Math"/>
                                  <w:i/>
                                  <w:color w:val="FF0000"/>
                                  <w:sz w:val="16"/>
                                  <w:szCs w:val="16"/>
                                  <w:lang w:val="en-US" w:eastAsia="ja-JP"/>
                                </w:rPr>
                              </m:ctrlPr>
                            </m:funcPr>
                            <m:fName>
                              <m:r>
                                <m:rPr>
                                  <m:sty m:val="p"/>
                                </m:rPr>
                                <w:rPr>
                                  <w:rFonts w:ascii="Cambria Math" w:hAnsi="Cambria Math"/>
                                  <w:color w:val="FF0000"/>
                                  <w:sz w:val="16"/>
                                  <w:szCs w:val="16"/>
                                  <w:lang w:val="en-US" w:eastAsia="ja-JP"/>
                                </w:rPr>
                                <m:t>min</m:t>
                              </m:r>
                            </m:fName>
                            <m:e>
                              <m:d>
                                <m:dPr>
                                  <m:ctrlPr>
                                    <w:rPr>
                                      <w:rFonts w:ascii="Cambria Math" w:hAnsi="Cambria Math"/>
                                      <w:i/>
                                      <w:color w:val="FF0000"/>
                                      <w:sz w:val="16"/>
                                      <w:szCs w:val="16"/>
                                      <w:lang w:val="en-US" w:eastAsia="ja-JP"/>
                                    </w:rPr>
                                  </m:ctrlPr>
                                </m:dPr>
                                <m:e>
                                  <m:sSub>
                                    <m:sSubPr>
                                      <m:ctrlPr>
                                        <w:rPr>
                                          <w:rFonts w:ascii="Cambria Math" w:eastAsia="DengXian" w:hAnsi="Cambria Math"/>
                                          <w:i/>
                                          <w:color w:val="FF0000"/>
                                          <w:sz w:val="16"/>
                                          <w:szCs w:val="16"/>
                                          <w:lang w:val="en-US" w:eastAsia="ja-JP"/>
                                        </w:rPr>
                                      </m:ctrlPr>
                                    </m:sSubPr>
                                    <m:e>
                                      <m:r>
                                        <w:rPr>
                                          <w:rFonts w:ascii="Cambria Math" w:hAnsi="Cambria Math"/>
                                          <w:color w:val="FF0000"/>
                                          <w:sz w:val="16"/>
                                          <w:szCs w:val="16"/>
                                          <w:lang w:val="en-US" w:eastAsia="ja-JP"/>
                                        </w:rPr>
                                        <m:t>f</m:t>
                                      </m:r>
                                    </m:e>
                                    <m:sub>
                                      <m:r>
                                        <m:rPr>
                                          <m:sty m:val="p"/>
                                        </m:rPr>
                                        <w:rPr>
                                          <w:rFonts w:ascii="Cambria Math" w:hAnsi="Cambria Math"/>
                                          <w:color w:val="FF0000"/>
                                          <w:sz w:val="16"/>
                                          <w:szCs w:val="16"/>
                                          <w:lang w:val="en-US" w:eastAsia="ja-JP"/>
                                        </w:rPr>
                                        <m:t>c</m:t>
                                      </m:r>
                                    </m:sub>
                                  </m:sSub>
                                  <m:r>
                                    <w:rPr>
                                      <w:rFonts w:ascii="Cambria Math" w:eastAsia="DengXian" w:hAnsi="Cambria Math"/>
                                      <w:color w:val="FF0000"/>
                                      <w:sz w:val="16"/>
                                      <w:szCs w:val="16"/>
                                      <w:lang w:val="en-US" w:eastAsia="ja-JP"/>
                                    </w:rPr>
                                    <m:t>,10</m:t>
                                  </m:r>
                                </m:e>
                              </m:d>
                            </m:e>
                          </m:func>
                        </m:e>
                      </m:d>
                      <m:r>
                        <w:rPr>
                          <w:rFonts w:ascii="Cambria Math" w:hAnsi="Cambria Math"/>
                          <w:color w:val="FF0000"/>
                          <w:sz w:val="16"/>
                          <w:szCs w:val="16"/>
                          <w:lang w:val="en-US" w:eastAsia="ja-JP"/>
                        </w:rPr>
                        <m:t>-10⋅</m:t>
                      </m:r>
                      <m:sSub>
                        <m:sSubPr>
                          <m:ctrlPr>
                            <w:rPr>
                              <w:rFonts w:ascii="Cambria Math" w:eastAsia="DengXian" w:hAnsi="Cambria Math"/>
                              <w:color w:val="FF0000"/>
                              <w:sz w:val="16"/>
                              <w:szCs w:val="16"/>
                              <w:lang w:val="en-US" w:eastAsia="ja-JP"/>
                            </w:rPr>
                          </m:ctrlPr>
                        </m:sSubPr>
                        <m:e>
                          <m:r>
                            <m:rPr>
                              <m:sty m:val="p"/>
                            </m:rPr>
                            <w:rPr>
                              <w:rFonts w:ascii="Cambria Math" w:hAnsi="Cambria Math"/>
                              <w:color w:val="FF0000"/>
                              <w:sz w:val="16"/>
                              <w:szCs w:val="16"/>
                              <w:lang w:val="en-US" w:eastAsia="ja-JP"/>
                            </w:rPr>
                            <m:t>log</m:t>
                          </m:r>
                        </m:e>
                        <m:sub>
                          <m:r>
                            <w:rPr>
                              <w:rFonts w:ascii="Cambria Math" w:hAnsi="Cambria Math"/>
                              <w:color w:val="FF0000"/>
                              <w:sz w:val="16"/>
                              <w:szCs w:val="16"/>
                              <w:lang w:val="en-US" w:eastAsia="ja-JP"/>
                            </w:rPr>
                            <m:t>10</m:t>
                          </m:r>
                        </m:sub>
                      </m:sSub>
                      <m:d>
                        <m:dPr>
                          <m:ctrlPr>
                            <w:rPr>
                              <w:rFonts w:ascii="Cambria Math" w:eastAsia="DengXian" w:hAnsi="Cambria Math"/>
                              <w:i/>
                              <w:color w:val="FF0000"/>
                              <w:sz w:val="16"/>
                              <w:szCs w:val="16"/>
                              <w:lang w:val="en-US" w:eastAsia="ja-JP"/>
                            </w:rPr>
                          </m:ctrlPr>
                        </m:dPr>
                        <m:e>
                          <m:r>
                            <w:rPr>
                              <w:rFonts w:ascii="Cambria Math" w:hAnsi="Cambria Math"/>
                              <w:color w:val="FF0000"/>
                              <w:sz w:val="16"/>
                              <w:szCs w:val="16"/>
                              <w:lang w:val="en-US" w:eastAsia="ja-JP"/>
                            </w:rPr>
                            <m:t>10</m:t>
                          </m:r>
                        </m:e>
                      </m:d>
                      <m:r>
                        <w:rPr>
                          <w:rFonts w:ascii="Cambria Math" w:eastAsia="DengXian" w:hAnsi="Cambria Math"/>
                          <w:sz w:val="16"/>
                          <w:szCs w:val="16"/>
                          <w:lang w:val="en-US" w:eastAsia="ja-JP"/>
                        </w:rPr>
                        <m:t>-</m:t>
                      </m:r>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3.2</m:t>
                          </m:r>
                          <m:sSup>
                            <m:sSupPr>
                              <m:ctrlPr>
                                <w:rPr>
                                  <w:rFonts w:ascii="Cambria Math" w:eastAsia="DengXian" w:hAnsi="Cambria Math"/>
                                  <w:i/>
                                  <w:sz w:val="16"/>
                                  <w:szCs w:val="16"/>
                                  <w:lang w:val="en-US" w:eastAsia="ja-JP"/>
                                </w:rPr>
                              </m:ctrlPr>
                            </m:sSupPr>
                            <m:e>
                              <m:d>
                                <m:dPr>
                                  <m:ctrlPr>
                                    <w:rPr>
                                      <w:rFonts w:ascii="Cambria Math" w:eastAsia="DengXian" w:hAnsi="Cambria Math"/>
                                      <w:i/>
                                      <w:sz w:val="16"/>
                                      <w:szCs w:val="16"/>
                                      <w:lang w:val="en-US" w:eastAsia="ja-JP"/>
                                    </w:rPr>
                                  </m:ctrlPr>
                                </m:dPr>
                                <m:e>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hAnsi="Cambria Math"/>
                                              <w:sz w:val="16"/>
                                              <w:szCs w:val="16"/>
                                              <w:lang w:val="en-US" w:eastAsia="ja-JP"/>
                                            </w:rPr>
                                            <m:t>11.75</m:t>
                                          </m:r>
                                          <m:r>
                                            <w:rPr>
                                              <w:rFonts w:ascii="Cambria Math" w:hAnsi="Cambria Math"/>
                                              <w:sz w:val="16"/>
                                              <w:szCs w:val="16"/>
                                              <w:lang w:val="en-US" w:eastAsia="ja-JP"/>
                                            </w:rPr>
                                            <m:t>h</m:t>
                                          </m:r>
                                        </m:e>
                                        <m:sub>
                                          <m:r>
                                            <m:rPr>
                                              <m:sty m:val="p"/>
                                            </m:rPr>
                                            <w:rPr>
                                              <w:rFonts w:ascii="Cambria Math" w:hAnsi="Cambria Math"/>
                                              <w:sz w:val="16"/>
                                              <w:szCs w:val="16"/>
                                              <w:lang w:val="en-US" w:eastAsia="ja-JP"/>
                                            </w:rPr>
                                            <m:t>UT</m:t>
                                          </m:r>
                                        </m:sub>
                                      </m:sSub>
                                    </m:e>
                                  </m:d>
                                </m:e>
                              </m:d>
                            </m:e>
                            <m:sup>
                              <m:r>
                                <w:rPr>
                                  <w:rFonts w:ascii="Cambria Math" w:eastAsia="DengXian" w:hAnsi="Cambria Math"/>
                                  <w:sz w:val="16"/>
                                  <w:szCs w:val="16"/>
                                  <w:lang w:val="en-US" w:eastAsia="ja-JP"/>
                                </w:rPr>
                                <m:t>2</m:t>
                              </m:r>
                            </m:sup>
                          </m:sSup>
                          <m:r>
                            <w:rPr>
                              <w:rFonts w:ascii="Cambria Math" w:eastAsia="DengXian" w:hAnsi="Cambria Math"/>
                              <w:sz w:val="16"/>
                              <w:szCs w:val="16"/>
                              <w:lang w:val="en-US" w:eastAsia="ja-JP"/>
                            </w:rPr>
                            <m:t>-4.97</m:t>
                          </m:r>
                        </m:e>
                      </m:d>
                    </m:oMath>
                  </m:oMathPara>
                </w:p>
                <w:p w14:paraId="0B4B3374" w14:textId="77777777" w:rsidR="008B4567" w:rsidRDefault="008B4567">
                  <w:pPr>
                    <w:pStyle w:val="Tabletext"/>
                    <w:spacing w:before="0" w:after="0"/>
                    <w:rPr>
                      <w:rFonts w:eastAsia="DengXian"/>
                      <w:sz w:val="16"/>
                      <w:szCs w:val="16"/>
                      <w:lang w:val="en-US"/>
                    </w:rPr>
                  </w:pPr>
                </w:p>
              </w:tc>
              <w:tc>
                <w:tcPr>
                  <w:tcW w:w="524" w:type="dxa"/>
                  <w:vAlign w:val="center"/>
                </w:tcPr>
                <w:p w14:paraId="5F01ABAD" w14:textId="77777777" w:rsidR="008B4567" w:rsidRDefault="008B4567">
                  <w:pPr>
                    <w:pStyle w:val="Tabletext"/>
                    <w:spacing w:before="0" w:after="0"/>
                    <w:rPr>
                      <w:sz w:val="16"/>
                      <w:szCs w:val="16"/>
                      <w:lang w:val="en-US"/>
                    </w:rPr>
                  </w:pPr>
                </w:p>
                <w:p w14:paraId="5E23F113" w14:textId="77777777" w:rsidR="008B4567" w:rsidRDefault="00427009">
                  <w:pPr>
                    <w:pStyle w:val="Tabletext"/>
                    <w:spacing w:before="0" w:after="0"/>
                    <w:rPr>
                      <w:sz w:val="16"/>
                      <w:szCs w:val="16"/>
                      <w:lang w:val="en-US"/>
                    </w:rPr>
                  </w:pPr>
                  <m:oMathPara>
                    <m:oMath>
                      <m:r>
                        <w:rPr>
                          <w:rFonts w:ascii="Cambria Math" w:hAnsi="Cambria Math"/>
                          <w:sz w:val="16"/>
                          <w:szCs w:val="16"/>
                          <w:lang w:val="en-US"/>
                        </w:rPr>
                        <m:t>σ=8</m:t>
                      </m:r>
                      <m:r>
                        <m:rPr>
                          <m:sty m:val="p"/>
                        </m:rPr>
                        <w:rPr>
                          <w:rFonts w:ascii="Cambria Math" w:hAnsi="Cambria Math"/>
                          <w:sz w:val="16"/>
                          <w:szCs w:val="16"/>
                          <w:lang w:val="en-US"/>
                        </w:rPr>
                        <w:br/>
                      </m:r>
                    </m:oMath>
                  </m:oMathPara>
                </w:p>
              </w:tc>
              <w:tc>
                <w:tcPr>
                  <w:tcW w:w="594" w:type="dxa"/>
                  <w:vAlign w:val="center"/>
                </w:tcPr>
                <w:p w14:paraId="23E44EF4" w14:textId="77777777" w:rsidR="008B4567" w:rsidRDefault="00427009">
                  <w:pPr>
                    <w:pStyle w:val="Tabletext"/>
                    <w:spacing w:before="0" w:after="0"/>
                    <w:jc w:val="center"/>
                    <w:rPr>
                      <w:sz w:val="16"/>
                      <w:szCs w:val="16"/>
                      <w:vertAlign w:val="subscript"/>
                      <w:lang w:val="en-US"/>
                    </w:rPr>
                  </w:pPr>
                  <w:r>
                    <w:rPr>
                      <w:sz w:val="16"/>
                      <w:szCs w:val="16"/>
                      <w:lang w:val="en-US"/>
                    </w:rPr>
                    <w:t>10 m &lt; d</w:t>
                  </w:r>
                  <w:r>
                    <w:rPr>
                      <w:sz w:val="16"/>
                      <w:szCs w:val="16"/>
                      <w:vertAlign w:val="subscript"/>
                      <w:lang w:val="en-US"/>
                    </w:rPr>
                    <w:t>BP</w:t>
                  </w:r>
                  <w:r>
                    <w:rPr>
                      <w:sz w:val="16"/>
                      <w:szCs w:val="16"/>
                      <w:lang w:val="en-US"/>
                    </w:rPr>
                    <w:t xml:space="preserve"> &lt; 5000 m</w:t>
                  </w:r>
                </w:p>
                <w:p w14:paraId="08B5B372" w14:textId="77777777" w:rsidR="008B4567" w:rsidRDefault="008B4567">
                  <w:pPr>
                    <w:pStyle w:val="Tabletext"/>
                    <w:spacing w:before="0" w:after="0"/>
                    <w:jc w:val="center"/>
                    <w:rPr>
                      <w:rFonts w:eastAsia="MS Mincho"/>
                      <w:sz w:val="16"/>
                      <w:szCs w:val="16"/>
                      <w:lang w:val="en-US"/>
                    </w:rPr>
                  </w:pPr>
                </w:p>
              </w:tc>
              <w:tc>
                <w:tcPr>
                  <w:tcW w:w="760" w:type="dxa"/>
                  <w:vMerge/>
                  <w:vAlign w:val="center"/>
                </w:tcPr>
                <w:p w14:paraId="3DB1D6DC" w14:textId="77777777" w:rsidR="008B4567" w:rsidRDefault="008B4567">
                  <w:pPr>
                    <w:pStyle w:val="Tabletext"/>
                    <w:spacing w:before="0" w:after="0"/>
                    <w:jc w:val="center"/>
                    <w:rPr>
                      <w:rFonts w:eastAsia="MS Mincho"/>
                      <w:sz w:val="16"/>
                      <w:szCs w:val="16"/>
                      <w:lang w:val="en-US"/>
                    </w:rPr>
                  </w:pPr>
                </w:p>
              </w:tc>
            </w:tr>
          </w:tbl>
          <w:p w14:paraId="2B9C92B9" w14:textId="77777777" w:rsidR="008B4567" w:rsidRDefault="008B4567">
            <w:pPr>
              <w:widowControl w:val="0"/>
              <w:suppressAutoHyphens w:val="0"/>
              <w:snapToGrid w:val="0"/>
              <w:spacing w:before="0" w:after="0" w:line="240" w:lineRule="auto"/>
              <w:rPr>
                <w:lang w:eastAsia="zh-CN"/>
              </w:rPr>
            </w:pPr>
          </w:p>
          <w:p w14:paraId="30B58DE9" w14:textId="77777777" w:rsidR="008B4567" w:rsidRDefault="008B4567">
            <w:pPr>
              <w:widowControl w:val="0"/>
              <w:suppressAutoHyphens w:val="0"/>
              <w:snapToGrid w:val="0"/>
              <w:spacing w:before="0" w:after="0" w:line="240" w:lineRule="auto"/>
              <w:rPr>
                <w:lang w:eastAsia="zh-CN"/>
              </w:rPr>
            </w:pPr>
          </w:p>
          <w:p w14:paraId="40120128" w14:textId="77777777" w:rsidR="008B4567" w:rsidRDefault="00427009">
            <w:pPr>
              <w:spacing w:before="0" w:after="0" w:line="240" w:lineRule="auto"/>
              <w:jc w:val="center"/>
              <w:rPr>
                <w:lang w:eastAsia="ja-JP"/>
              </w:rPr>
            </w:pPr>
            <w:r>
              <w:rPr>
                <w:rStyle w:val="BodyTextChar"/>
                <w:rFonts w:ascii="Times New Roman" w:hAnsi="Times New Roman"/>
                <w:noProof/>
                <w:szCs w:val="20"/>
                <w:lang w:eastAsia="zh-CN"/>
              </w:rPr>
              <w:drawing>
                <wp:inline distT="0" distB="0" distL="0" distR="0" wp14:anchorId="22517E6F" wp14:editId="2B6C3E32">
                  <wp:extent cx="2066290" cy="1548130"/>
                  <wp:effectExtent l="0" t="0" r="0" b="0"/>
                  <wp:docPr id="184787112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7871125" name="Picture 4"/>
                          <pic:cNvPicPr>
                            <a:picLocks noChangeAspect="1" noChangeArrowheads="1"/>
                          </pic:cNvPicPr>
                        </pic:nvPicPr>
                        <pic:blipFill>
                          <a:blip r:embed="rId213" cstate="print">
                            <a:extLst>
                              <a:ext uri="{28A0092B-C50C-407E-A947-70E740481C1C}">
                                <a14:useLocalDpi xmlns:a14="http://schemas.microsoft.com/office/drawing/2010/main" val="0"/>
                              </a:ext>
                            </a:extLst>
                          </a:blip>
                          <a:srcRect/>
                          <a:stretch>
                            <a:fillRect/>
                          </a:stretch>
                        </pic:blipFill>
                        <pic:spPr>
                          <a:xfrm>
                            <a:off x="0" y="0"/>
                            <a:ext cx="2069356" cy="1550746"/>
                          </a:xfrm>
                          <a:prstGeom prst="rect">
                            <a:avLst/>
                          </a:prstGeom>
                          <a:noFill/>
                          <a:ln>
                            <a:noFill/>
                          </a:ln>
                        </pic:spPr>
                      </pic:pic>
                    </a:graphicData>
                  </a:graphic>
                </wp:inline>
              </w:drawing>
            </w:r>
            <w:r>
              <w:rPr>
                <w:rStyle w:val="BodyTextChar"/>
                <w:rFonts w:ascii="Times New Roman" w:hAnsi="Times New Roman"/>
                <w:szCs w:val="20"/>
              </w:rPr>
              <w:t xml:space="preserve"> </w:t>
            </w:r>
            <w:r>
              <w:rPr>
                <w:noProof/>
                <w:lang w:eastAsia="zh-CN"/>
              </w:rPr>
              <w:drawing>
                <wp:inline distT="0" distB="0" distL="0" distR="0" wp14:anchorId="729ABDC8" wp14:editId="356F95A5">
                  <wp:extent cx="2157730" cy="1616710"/>
                  <wp:effectExtent l="0" t="0" r="0" b="2540"/>
                  <wp:docPr id="819375207"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9375207" name="Picture 5"/>
                          <pic:cNvPicPr>
                            <a:picLocks noChangeAspect="1" noChangeArrowheads="1"/>
                          </pic:cNvPicPr>
                        </pic:nvPicPr>
                        <pic:blipFill>
                          <a:blip r:embed="rId214" cstate="print">
                            <a:extLst>
                              <a:ext uri="{28A0092B-C50C-407E-A947-70E740481C1C}">
                                <a14:useLocalDpi xmlns:a14="http://schemas.microsoft.com/office/drawing/2010/main" val="0"/>
                              </a:ext>
                            </a:extLst>
                          </a:blip>
                          <a:srcRect/>
                          <a:stretch>
                            <a:fillRect/>
                          </a:stretch>
                        </pic:blipFill>
                        <pic:spPr>
                          <a:xfrm>
                            <a:off x="0" y="0"/>
                            <a:ext cx="2163553" cy="1621336"/>
                          </a:xfrm>
                          <a:prstGeom prst="rect">
                            <a:avLst/>
                          </a:prstGeom>
                          <a:noFill/>
                          <a:ln>
                            <a:noFill/>
                          </a:ln>
                        </pic:spPr>
                      </pic:pic>
                    </a:graphicData>
                  </a:graphic>
                </wp:inline>
              </w:drawing>
            </w:r>
          </w:p>
          <w:p w14:paraId="0DC32963" w14:textId="77777777" w:rsidR="008B4567" w:rsidRDefault="00427009">
            <w:pPr>
              <w:pStyle w:val="Caption"/>
              <w:spacing w:before="0" w:after="0" w:line="240" w:lineRule="auto"/>
              <w:jc w:val="center"/>
              <w:rPr>
                <w:b w:val="0"/>
                <w:bCs w:val="0"/>
                <w:sz w:val="20"/>
                <w:szCs w:val="20"/>
              </w:rPr>
            </w:pPr>
            <w:bookmarkStart w:id="69" w:name="_Ref164954542"/>
            <w:r>
              <w:rPr>
                <w:b w:val="0"/>
                <w:bCs w:val="0"/>
                <w:sz w:val="20"/>
                <w:szCs w:val="20"/>
              </w:rPr>
              <w:lastRenderedPageBreak/>
              <w:t xml:space="preserve">Figure </w:t>
            </w:r>
            <w:r>
              <w:rPr>
                <w:b w:val="0"/>
                <w:bCs w:val="0"/>
                <w:sz w:val="20"/>
                <w:szCs w:val="20"/>
              </w:rPr>
              <w:fldChar w:fldCharType="begin"/>
            </w:r>
            <w:r>
              <w:rPr>
                <w:b w:val="0"/>
                <w:bCs w:val="0"/>
                <w:sz w:val="20"/>
                <w:szCs w:val="20"/>
              </w:rPr>
              <w:instrText xml:space="preserve"> SEQ Figure \* ARABIC </w:instrText>
            </w:r>
            <w:r>
              <w:rPr>
                <w:b w:val="0"/>
                <w:bCs w:val="0"/>
                <w:sz w:val="20"/>
                <w:szCs w:val="20"/>
              </w:rPr>
              <w:fldChar w:fldCharType="separate"/>
            </w:r>
            <w:r>
              <w:rPr>
                <w:b w:val="0"/>
                <w:bCs w:val="0"/>
                <w:sz w:val="20"/>
                <w:szCs w:val="20"/>
              </w:rPr>
              <w:t>4</w:t>
            </w:r>
            <w:r>
              <w:rPr>
                <w:b w:val="0"/>
                <w:bCs w:val="0"/>
                <w:sz w:val="20"/>
                <w:szCs w:val="20"/>
              </w:rPr>
              <w:fldChar w:fldCharType="end"/>
            </w:r>
            <w:bookmarkEnd w:id="69"/>
            <w:r>
              <w:rPr>
                <w:b w:val="0"/>
                <w:bCs w:val="0"/>
                <w:sz w:val="20"/>
                <w:szCs w:val="20"/>
              </w:rPr>
              <w:tab/>
              <w:t>LOS probability as a function of 2D distance between BS and UE for different combinations of BS and UE antenna heights for the suburban residential area in Santa Clara, CA. Trees are present in the map.</w:t>
            </w:r>
          </w:p>
          <w:p w14:paraId="131763E1" w14:textId="77777777" w:rsidR="008B4567" w:rsidRDefault="00427009">
            <w:pPr>
              <w:spacing w:before="0" w:after="0" w:line="240" w:lineRule="auto"/>
              <w:jc w:val="center"/>
              <w:rPr>
                <w:lang w:eastAsia="en-GB"/>
              </w:rPr>
            </w:pPr>
            <w:r>
              <w:rPr>
                <w:rStyle w:val="BodyTextChar"/>
                <w:rFonts w:ascii="Times New Roman" w:hAnsi="Times New Roman"/>
                <w:noProof/>
                <w:szCs w:val="20"/>
                <w:lang w:eastAsia="zh-CN"/>
              </w:rPr>
              <w:drawing>
                <wp:inline distT="0" distB="0" distL="0" distR="0" wp14:anchorId="14CCBBAD" wp14:editId="0D48A26F">
                  <wp:extent cx="2346325" cy="1758315"/>
                  <wp:effectExtent l="0" t="0" r="0" b="0"/>
                  <wp:docPr id="113480797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4807977" name="Picture 2"/>
                          <pic:cNvPicPr>
                            <a:picLocks noChangeAspect="1" noChangeArrowheads="1"/>
                          </pic:cNvPicPr>
                        </pic:nvPicPr>
                        <pic:blipFill>
                          <a:blip r:embed="rId215">
                            <a:extLst>
                              <a:ext uri="{28A0092B-C50C-407E-A947-70E740481C1C}">
                                <a14:useLocalDpi xmlns:a14="http://schemas.microsoft.com/office/drawing/2010/main" val="0"/>
                              </a:ext>
                            </a:extLst>
                          </a:blip>
                          <a:srcRect/>
                          <a:stretch>
                            <a:fillRect/>
                          </a:stretch>
                        </pic:blipFill>
                        <pic:spPr>
                          <a:xfrm>
                            <a:off x="0" y="0"/>
                            <a:ext cx="2349097" cy="1760381"/>
                          </a:xfrm>
                          <a:prstGeom prst="rect">
                            <a:avLst/>
                          </a:prstGeom>
                          <a:noFill/>
                          <a:ln>
                            <a:noFill/>
                          </a:ln>
                        </pic:spPr>
                      </pic:pic>
                    </a:graphicData>
                  </a:graphic>
                </wp:inline>
              </w:drawing>
            </w:r>
            <w:r>
              <w:rPr>
                <w:noProof/>
                <w:lang w:eastAsia="zh-CN"/>
              </w:rPr>
              <w:drawing>
                <wp:inline distT="0" distB="0" distL="0" distR="0" wp14:anchorId="368C33D9" wp14:editId="3BADD629">
                  <wp:extent cx="2353310" cy="1763395"/>
                  <wp:effectExtent l="0" t="0" r="0" b="8255"/>
                  <wp:docPr id="14258073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5807313" name="Picture 3"/>
                          <pic:cNvPicPr>
                            <a:picLocks noChangeAspect="1" noChangeArrowheads="1"/>
                          </pic:cNvPicPr>
                        </pic:nvPicPr>
                        <pic:blipFill>
                          <a:blip r:embed="rId216">
                            <a:extLst>
                              <a:ext uri="{28A0092B-C50C-407E-A947-70E740481C1C}">
                                <a14:useLocalDpi xmlns:a14="http://schemas.microsoft.com/office/drawing/2010/main" val="0"/>
                              </a:ext>
                            </a:extLst>
                          </a:blip>
                          <a:srcRect/>
                          <a:stretch>
                            <a:fillRect/>
                          </a:stretch>
                        </pic:blipFill>
                        <pic:spPr>
                          <a:xfrm>
                            <a:off x="0" y="0"/>
                            <a:ext cx="2360891" cy="1769218"/>
                          </a:xfrm>
                          <a:prstGeom prst="rect">
                            <a:avLst/>
                          </a:prstGeom>
                          <a:noFill/>
                          <a:ln>
                            <a:noFill/>
                          </a:ln>
                        </pic:spPr>
                      </pic:pic>
                    </a:graphicData>
                  </a:graphic>
                </wp:inline>
              </w:drawing>
            </w:r>
          </w:p>
          <w:p w14:paraId="035F68F6" w14:textId="77777777" w:rsidR="008B4567" w:rsidRDefault="00427009">
            <w:pPr>
              <w:pStyle w:val="Caption"/>
              <w:spacing w:before="0" w:after="0" w:line="240" w:lineRule="auto"/>
              <w:jc w:val="center"/>
              <w:rPr>
                <w:b w:val="0"/>
                <w:bCs w:val="0"/>
                <w:sz w:val="20"/>
                <w:szCs w:val="20"/>
              </w:rPr>
            </w:pPr>
            <w:bookmarkStart w:id="70" w:name="_Ref181900716"/>
            <w:r>
              <w:rPr>
                <w:b w:val="0"/>
                <w:bCs w:val="0"/>
                <w:sz w:val="20"/>
                <w:szCs w:val="20"/>
              </w:rPr>
              <w:t xml:space="preserve">Figure </w:t>
            </w:r>
            <w:r>
              <w:rPr>
                <w:b w:val="0"/>
                <w:bCs w:val="0"/>
                <w:sz w:val="20"/>
                <w:szCs w:val="20"/>
              </w:rPr>
              <w:fldChar w:fldCharType="begin"/>
            </w:r>
            <w:r>
              <w:rPr>
                <w:b w:val="0"/>
                <w:bCs w:val="0"/>
                <w:sz w:val="20"/>
                <w:szCs w:val="20"/>
              </w:rPr>
              <w:instrText xml:space="preserve"> SEQ Figure \* ARABIC </w:instrText>
            </w:r>
            <w:r>
              <w:rPr>
                <w:b w:val="0"/>
                <w:bCs w:val="0"/>
                <w:sz w:val="20"/>
                <w:szCs w:val="20"/>
              </w:rPr>
              <w:fldChar w:fldCharType="separate"/>
            </w:r>
            <w:r>
              <w:rPr>
                <w:b w:val="0"/>
                <w:bCs w:val="0"/>
                <w:sz w:val="20"/>
                <w:szCs w:val="20"/>
              </w:rPr>
              <w:t>5</w:t>
            </w:r>
            <w:r>
              <w:rPr>
                <w:b w:val="0"/>
                <w:bCs w:val="0"/>
                <w:sz w:val="20"/>
                <w:szCs w:val="20"/>
              </w:rPr>
              <w:fldChar w:fldCharType="end"/>
            </w:r>
            <w:bookmarkEnd w:id="70"/>
            <w:r>
              <w:rPr>
                <w:b w:val="0"/>
                <w:bCs w:val="0"/>
                <w:sz w:val="20"/>
                <w:szCs w:val="20"/>
              </w:rPr>
              <w:tab/>
              <w:t>LOS probability as a function of 2D distance between BS and UE for different combinations of BS and UE antenna heights for the suburban residential area in Santa Clara, CA. Trees have been removed from the map.</w:t>
            </w:r>
          </w:p>
          <w:p w14:paraId="7E4A5E02" w14:textId="77777777" w:rsidR="008B4567" w:rsidRDefault="008B4567">
            <w:pPr>
              <w:widowControl w:val="0"/>
              <w:suppressAutoHyphens w:val="0"/>
              <w:snapToGrid w:val="0"/>
              <w:spacing w:before="0" w:after="0" w:line="240" w:lineRule="auto"/>
              <w:rPr>
                <w:lang w:eastAsia="zh-CN"/>
              </w:rPr>
            </w:pPr>
          </w:p>
          <w:p w14:paraId="06057F39" w14:textId="77777777" w:rsidR="008B4567" w:rsidRDefault="00427009">
            <w:pPr>
              <w:widowControl w:val="0"/>
              <w:suppressAutoHyphens w:val="0"/>
              <w:snapToGrid w:val="0"/>
              <w:spacing w:before="0" w:after="0" w:line="240" w:lineRule="auto"/>
              <w:rPr>
                <w:lang w:eastAsia="zh-CN"/>
              </w:rPr>
            </w:pPr>
            <w:r>
              <w:rPr>
                <w:b/>
                <w:bCs/>
                <w:lang w:eastAsia="zh-CN"/>
              </w:rPr>
              <w:t>Observation 4</w:t>
            </w:r>
            <w:r>
              <w:rPr>
                <w:b/>
                <w:bCs/>
                <w:lang w:eastAsia="zh-CN"/>
              </w:rPr>
              <w:tab/>
            </w:r>
            <w:r>
              <w:rPr>
                <w:lang w:eastAsia="zh-CN"/>
              </w:rPr>
              <w:t>The SMa LOS probability model in the WINNER II and IMT-Advanced models do not capture the dependence on BS and UE height.</w:t>
            </w:r>
          </w:p>
          <w:p w14:paraId="1BEE5100" w14:textId="77777777" w:rsidR="008B4567" w:rsidRDefault="00427009">
            <w:pPr>
              <w:widowControl w:val="0"/>
              <w:suppressAutoHyphens w:val="0"/>
              <w:snapToGrid w:val="0"/>
              <w:spacing w:before="0" w:after="0" w:line="240" w:lineRule="auto"/>
              <w:rPr>
                <w:lang w:eastAsia="zh-CN"/>
              </w:rPr>
            </w:pPr>
            <w:r>
              <w:rPr>
                <w:b/>
                <w:bCs/>
                <w:lang w:eastAsia="zh-CN"/>
              </w:rPr>
              <w:t>Observation 5</w:t>
            </w:r>
            <w:r>
              <w:rPr>
                <w:b/>
                <w:bCs/>
                <w:lang w:eastAsia="zh-CN"/>
              </w:rPr>
              <w:tab/>
            </w:r>
            <w:r>
              <w:rPr>
                <w:lang w:eastAsia="zh-CN"/>
              </w:rPr>
              <w:t xml:space="preserve">The SMa LOS probability is strongly dependent on the tree density in the scenario. </w:t>
            </w:r>
          </w:p>
          <w:p w14:paraId="20A635AF" w14:textId="77777777" w:rsidR="008B4567" w:rsidRDefault="00427009">
            <w:pPr>
              <w:widowControl w:val="0"/>
              <w:suppressAutoHyphens w:val="0"/>
              <w:snapToGrid w:val="0"/>
              <w:spacing w:before="0" w:after="0" w:line="240" w:lineRule="auto"/>
              <w:rPr>
                <w:lang w:eastAsia="zh-CN"/>
              </w:rPr>
            </w:pPr>
            <w:r>
              <w:rPr>
                <w:b/>
                <w:bCs/>
                <w:lang w:eastAsia="zh-CN"/>
              </w:rPr>
              <w:t>Observation 6</w:t>
            </w:r>
            <w:r>
              <w:rPr>
                <w:lang w:eastAsia="zh-CN"/>
              </w:rPr>
              <w:tab/>
              <w:t>The LOS probability in an SMa scenario may create unique interference conditions, hence addition of an SMa scenario can support better resiliency to these in future 3GPP releases.</w:t>
            </w:r>
          </w:p>
          <w:p w14:paraId="23663565" w14:textId="77777777" w:rsidR="008B4567" w:rsidRDefault="008B4567">
            <w:pPr>
              <w:widowControl w:val="0"/>
              <w:suppressAutoHyphens w:val="0"/>
              <w:snapToGrid w:val="0"/>
              <w:spacing w:before="0" w:after="0" w:line="240" w:lineRule="auto"/>
              <w:rPr>
                <w:lang w:eastAsia="zh-CN"/>
              </w:rPr>
            </w:pPr>
          </w:p>
          <w:p w14:paraId="231B2DB9" w14:textId="77777777" w:rsidR="008B4567" w:rsidRDefault="00427009">
            <w:pPr>
              <w:spacing w:before="0" w:after="0" w:line="240" w:lineRule="auto"/>
              <w:jc w:val="center"/>
              <w:rPr>
                <w:lang w:eastAsia="en-GB"/>
              </w:rPr>
            </w:pPr>
            <w:r>
              <w:rPr>
                <w:noProof/>
                <w:lang w:eastAsia="zh-CN"/>
              </w:rPr>
              <w:drawing>
                <wp:inline distT="0" distB="0" distL="0" distR="0" wp14:anchorId="16FDC3EE" wp14:editId="20523D8E">
                  <wp:extent cx="4195445" cy="1760220"/>
                  <wp:effectExtent l="0" t="0" r="0" b="0"/>
                  <wp:docPr id="14" name="Picture 13" descr="A close up of a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3" descr="A close up of a map&#10;&#10;Description automatically generated"/>
                          <pic:cNvPicPr>
                            <a:picLocks noChangeAspect="1"/>
                          </pic:cNvPicPr>
                        </pic:nvPicPr>
                        <pic:blipFill>
                          <a:blip r:embed="rId217" cstate="email"/>
                          <a:stretch>
                            <a:fillRect/>
                          </a:stretch>
                        </pic:blipFill>
                        <pic:spPr>
                          <a:xfrm>
                            <a:off x="0" y="0"/>
                            <a:ext cx="4210524" cy="1766943"/>
                          </a:xfrm>
                          <a:prstGeom prst="rect">
                            <a:avLst/>
                          </a:prstGeom>
                        </pic:spPr>
                      </pic:pic>
                    </a:graphicData>
                  </a:graphic>
                </wp:inline>
              </w:drawing>
            </w:r>
          </w:p>
          <w:p w14:paraId="64B5D75D" w14:textId="77777777" w:rsidR="008B4567" w:rsidRDefault="00427009">
            <w:pPr>
              <w:pStyle w:val="Caption"/>
              <w:spacing w:before="0" w:after="0" w:line="240" w:lineRule="auto"/>
              <w:jc w:val="center"/>
              <w:rPr>
                <w:b w:val="0"/>
                <w:bCs w:val="0"/>
                <w:sz w:val="20"/>
                <w:szCs w:val="20"/>
              </w:rPr>
            </w:pPr>
            <w:bookmarkStart w:id="71" w:name="_Ref189753979"/>
            <w:r>
              <w:rPr>
                <w:b w:val="0"/>
                <w:bCs w:val="0"/>
                <w:sz w:val="20"/>
                <w:szCs w:val="20"/>
              </w:rPr>
              <w:t xml:space="preserve">Figure </w:t>
            </w:r>
            <w:r>
              <w:rPr>
                <w:b w:val="0"/>
                <w:bCs w:val="0"/>
                <w:sz w:val="20"/>
                <w:szCs w:val="20"/>
              </w:rPr>
              <w:fldChar w:fldCharType="begin"/>
            </w:r>
            <w:r>
              <w:rPr>
                <w:b w:val="0"/>
                <w:bCs w:val="0"/>
                <w:sz w:val="20"/>
                <w:szCs w:val="20"/>
              </w:rPr>
              <w:instrText xml:space="preserve"> SEQ Figure \* ARABIC </w:instrText>
            </w:r>
            <w:r>
              <w:rPr>
                <w:b w:val="0"/>
                <w:bCs w:val="0"/>
                <w:sz w:val="20"/>
                <w:szCs w:val="20"/>
              </w:rPr>
              <w:fldChar w:fldCharType="separate"/>
            </w:r>
            <w:r>
              <w:rPr>
                <w:b w:val="0"/>
                <w:bCs w:val="0"/>
                <w:sz w:val="20"/>
                <w:szCs w:val="20"/>
              </w:rPr>
              <w:t>7</w:t>
            </w:r>
            <w:r>
              <w:rPr>
                <w:b w:val="0"/>
                <w:bCs w:val="0"/>
                <w:sz w:val="20"/>
                <w:szCs w:val="20"/>
              </w:rPr>
              <w:fldChar w:fldCharType="end"/>
            </w:r>
            <w:bookmarkEnd w:id="71"/>
            <w:r>
              <w:rPr>
                <w:b w:val="0"/>
                <w:bCs w:val="0"/>
                <w:sz w:val="20"/>
                <w:szCs w:val="20"/>
              </w:rPr>
              <w:tab/>
              <w:t>Distribution of foliage density in the conterminous US.</w:t>
            </w:r>
          </w:p>
          <w:p w14:paraId="2F13FDBA" w14:textId="77777777" w:rsidR="008B4567" w:rsidRDefault="008B4567">
            <w:pPr>
              <w:widowControl w:val="0"/>
              <w:suppressAutoHyphens w:val="0"/>
              <w:snapToGrid w:val="0"/>
              <w:spacing w:before="0" w:after="0" w:line="240" w:lineRule="auto"/>
              <w:rPr>
                <w:lang w:eastAsia="zh-CN"/>
              </w:rPr>
            </w:pPr>
          </w:p>
          <w:p w14:paraId="2CF99479" w14:textId="77777777" w:rsidR="008B4567" w:rsidRDefault="00427009">
            <w:pPr>
              <w:widowControl w:val="0"/>
              <w:suppressAutoHyphens w:val="0"/>
              <w:snapToGrid w:val="0"/>
              <w:spacing w:before="0" w:after="0" w:line="240" w:lineRule="auto"/>
              <w:rPr>
                <w:lang w:eastAsia="zh-CN"/>
              </w:rPr>
            </w:pPr>
            <w:r>
              <w:rPr>
                <w:b/>
                <w:bCs/>
                <w:lang w:eastAsia="zh-CN"/>
              </w:rPr>
              <w:t>Observation 7</w:t>
            </w:r>
            <w:r>
              <w:rPr>
                <w:b/>
                <w:bCs/>
                <w:lang w:eastAsia="zh-CN"/>
              </w:rPr>
              <w:tab/>
            </w:r>
            <w:r>
              <w:rPr>
                <w:lang w:eastAsia="zh-CN"/>
              </w:rPr>
              <w:t>In a large country like the US there are very diverse levels of foliage in different suburban areas.</w:t>
            </w:r>
          </w:p>
          <w:p w14:paraId="7DC1BFDE" w14:textId="77777777" w:rsidR="008B4567" w:rsidRDefault="00427009">
            <w:pPr>
              <w:widowControl w:val="0"/>
              <w:suppressAutoHyphens w:val="0"/>
              <w:snapToGrid w:val="0"/>
              <w:spacing w:before="0" w:after="0" w:line="240" w:lineRule="auto"/>
              <w:rPr>
                <w:lang w:eastAsia="zh-CN"/>
              </w:rPr>
            </w:pPr>
            <w:r>
              <w:rPr>
                <w:b/>
                <w:bCs/>
                <w:lang w:eastAsia="zh-CN"/>
              </w:rPr>
              <w:t>Observation 8</w:t>
            </w:r>
            <w:r>
              <w:rPr>
                <w:lang w:eastAsia="zh-CN"/>
              </w:rPr>
              <w:tab/>
              <w:t>Typical foliage densities, assuming a 30 m bin size, are in the 10—20% range.</w:t>
            </w:r>
          </w:p>
          <w:p w14:paraId="0CEAA6A8" w14:textId="77777777" w:rsidR="008B4567" w:rsidRDefault="008B4567">
            <w:pPr>
              <w:widowControl w:val="0"/>
              <w:suppressAutoHyphens w:val="0"/>
              <w:snapToGrid w:val="0"/>
              <w:spacing w:before="0" w:after="0" w:line="240" w:lineRule="auto"/>
              <w:rPr>
                <w:lang w:eastAsia="zh-CN"/>
              </w:rPr>
            </w:pPr>
          </w:p>
          <w:p w14:paraId="21082A03" w14:textId="77777777" w:rsidR="008B4567" w:rsidRDefault="00427009">
            <w:pPr>
              <w:pStyle w:val="Caption"/>
              <w:keepNext/>
              <w:spacing w:before="0" w:after="0" w:line="240" w:lineRule="auto"/>
              <w:jc w:val="center"/>
              <w:rPr>
                <w:b w:val="0"/>
                <w:bCs w:val="0"/>
                <w:sz w:val="20"/>
                <w:szCs w:val="20"/>
              </w:rPr>
            </w:pPr>
            <w:bookmarkStart w:id="72" w:name="_Ref189727031"/>
            <w:r>
              <w:rPr>
                <w:b w:val="0"/>
                <w:bCs w:val="0"/>
                <w:sz w:val="20"/>
                <w:szCs w:val="20"/>
              </w:rPr>
              <w:t xml:space="preserve">Table </w:t>
            </w:r>
            <w:r>
              <w:rPr>
                <w:b w:val="0"/>
                <w:bCs w:val="0"/>
                <w:sz w:val="20"/>
                <w:szCs w:val="20"/>
              </w:rPr>
              <w:fldChar w:fldCharType="begin"/>
            </w:r>
            <w:r>
              <w:rPr>
                <w:b w:val="0"/>
                <w:bCs w:val="0"/>
                <w:sz w:val="20"/>
                <w:szCs w:val="20"/>
              </w:rPr>
              <w:instrText xml:space="preserve"> SEQ Table \* ARABIC </w:instrText>
            </w:r>
            <w:r>
              <w:rPr>
                <w:b w:val="0"/>
                <w:bCs w:val="0"/>
                <w:sz w:val="20"/>
                <w:szCs w:val="20"/>
              </w:rPr>
              <w:fldChar w:fldCharType="separate"/>
            </w:r>
            <w:r>
              <w:rPr>
                <w:b w:val="0"/>
                <w:bCs w:val="0"/>
                <w:sz w:val="20"/>
                <w:szCs w:val="20"/>
              </w:rPr>
              <w:t>3</w:t>
            </w:r>
            <w:r>
              <w:rPr>
                <w:b w:val="0"/>
                <w:bCs w:val="0"/>
                <w:sz w:val="20"/>
                <w:szCs w:val="20"/>
              </w:rPr>
              <w:fldChar w:fldCharType="end"/>
            </w:r>
            <w:bookmarkEnd w:id="72"/>
            <w:r>
              <w:rPr>
                <w:b w:val="0"/>
                <w:bCs w:val="0"/>
                <w:sz w:val="20"/>
                <w:szCs w:val="20"/>
              </w:rPr>
              <w:tab/>
              <w:t xml:space="preserve"> Suggested SMa LOS probablility.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6878"/>
            </w:tblGrid>
            <w:tr w:rsidR="008B4567" w14:paraId="06EEE7FA" w14:textId="77777777">
              <w:trPr>
                <w:trHeight w:val="314"/>
                <w:jc w:val="center"/>
              </w:trPr>
              <w:tc>
                <w:tcPr>
                  <w:tcW w:w="846" w:type="dxa"/>
                  <w:shd w:val="clear" w:color="auto" w:fill="D9D9D9" w:themeFill="background1" w:themeFillShade="D9"/>
                </w:tcPr>
                <w:p w14:paraId="51408AA8" w14:textId="77777777" w:rsidR="008B4567" w:rsidRDefault="00427009">
                  <w:pPr>
                    <w:pStyle w:val="TAH"/>
                    <w:spacing w:line="240" w:lineRule="auto"/>
                    <w:rPr>
                      <w:rFonts w:ascii="Times New Roman" w:hAnsi="Times New Roman" w:cs="Times New Roman"/>
                      <w:sz w:val="16"/>
                      <w:szCs w:val="16"/>
                    </w:rPr>
                  </w:pPr>
                  <w:r>
                    <w:rPr>
                      <w:rFonts w:ascii="Times New Roman" w:hAnsi="Times New Roman" w:cs="Times New Roman"/>
                      <w:sz w:val="16"/>
                      <w:szCs w:val="16"/>
                    </w:rPr>
                    <w:t>Scenario</w:t>
                  </w:r>
                </w:p>
              </w:tc>
              <w:tc>
                <w:tcPr>
                  <w:tcW w:w="6878" w:type="dxa"/>
                  <w:shd w:val="clear" w:color="auto" w:fill="D9D9D9" w:themeFill="background1" w:themeFillShade="D9"/>
                </w:tcPr>
                <w:p w14:paraId="34143981" w14:textId="77777777" w:rsidR="008B4567" w:rsidRDefault="00427009">
                  <w:pPr>
                    <w:pStyle w:val="TAH"/>
                    <w:spacing w:line="240" w:lineRule="auto"/>
                    <w:rPr>
                      <w:rFonts w:ascii="Times New Roman" w:hAnsi="Times New Roman" w:cs="Times New Roman"/>
                      <w:sz w:val="16"/>
                      <w:szCs w:val="16"/>
                    </w:rPr>
                  </w:pPr>
                  <w:r>
                    <w:rPr>
                      <w:rFonts w:ascii="Times New Roman" w:hAnsi="Times New Roman" w:cs="Times New Roman"/>
                      <w:sz w:val="16"/>
                      <w:szCs w:val="16"/>
                    </w:rPr>
                    <w:t>LOS probability (distance is in meters)</w:t>
                  </w:r>
                </w:p>
              </w:tc>
            </w:tr>
            <w:tr w:rsidR="008B4567" w14:paraId="3F04AA2E" w14:textId="77777777">
              <w:trPr>
                <w:trHeight w:val="463"/>
                <w:jc w:val="center"/>
              </w:trPr>
              <w:tc>
                <w:tcPr>
                  <w:tcW w:w="846" w:type="dxa"/>
                </w:tcPr>
                <w:p w14:paraId="16461AB2" w14:textId="77777777" w:rsidR="008B4567" w:rsidRDefault="00427009">
                  <w:pPr>
                    <w:pStyle w:val="TAL"/>
                    <w:spacing w:line="240" w:lineRule="auto"/>
                    <w:rPr>
                      <w:rFonts w:ascii="Times New Roman" w:hAnsi="Times New Roman" w:cs="Times New Roman"/>
                      <w:sz w:val="16"/>
                      <w:szCs w:val="16"/>
                    </w:rPr>
                  </w:pPr>
                  <w:r>
                    <w:rPr>
                      <w:rFonts w:ascii="Times New Roman" w:hAnsi="Times New Roman" w:cs="Times New Roman"/>
                      <w:sz w:val="16"/>
                      <w:szCs w:val="16"/>
                    </w:rPr>
                    <w:t>SMa</w:t>
                  </w:r>
                </w:p>
              </w:tc>
              <w:tc>
                <w:tcPr>
                  <w:tcW w:w="6878" w:type="dxa"/>
                </w:tcPr>
                <w:p w14:paraId="1A7ACCF9" w14:textId="77777777" w:rsidR="008B4567" w:rsidRDefault="008B4567">
                  <w:pPr>
                    <w:spacing w:after="0" w:line="240" w:lineRule="auto"/>
                    <w:rPr>
                      <w:rFonts w:eastAsiaTheme="minorEastAsia"/>
                      <w:sz w:val="16"/>
                      <w:szCs w:val="16"/>
                    </w:rPr>
                  </w:pPr>
                </w:p>
                <w:p w14:paraId="741629AC" w14:textId="77777777" w:rsidR="008B4567" w:rsidRDefault="00000000">
                  <w:pPr>
                    <w:spacing w:after="0" w:line="240" w:lineRule="auto"/>
                    <w:rPr>
                      <w:rFonts w:eastAsia="DengXian"/>
                      <w:sz w:val="16"/>
                      <w:szCs w:val="16"/>
                    </w:rPr>
                  </w:pPr>
                  <m:oMathPara>
                    <m:oMath>
                      <m:sSub>
                        <m:sSubPr>
                          <m:ctrlPr>
                            <w:rPr>
                              <w:rFonts w:ascii="Cambria Math" w:hAnsi="Cambria Math"/>
                              <w:sz w:val="16"/>
                              <w:szCs w:val="16"/>
                            </w:rPr>
                          </m:ctrlPr>
                        </m:sSubPr>
                        <m:e>
                          <m:r>
                            <w:rPr>
                              <w:rFonts w:ascii="Cambria Math" w:hAnsi="Cambria Math"/>
                              <w:sz w:val="16"/>
                              <w:szCs w:val="16"/>
                            </w:rPr>
                            <m:t>P</m:t>
                          </m:r>
                        </m:e>
                        <m:sub>
                          <m:r>
                            <m:rPr>
                              <m:sty m:val="p"/>
                            </m:rPr>
                            <w:rPr>
                              <w:rFonts w:ascii="Cambria Math" w:hAnsi="Cambria Math"/>
                              <w:sz w:val="16"/>
                              <w:szCs w:val="16"/>
                            </w:rPr>
                            <m:t>LOS</m:t>
                          </m:r>
                        </m:sub>
                      </m:sSub>
                      <m:r>
                        <m:rPr>
                          <m:sty m:val="p"/>
                        </m:rPr>
                        <w:rPr>
                          <w:rFonts w:ascii="Cambria Math" w:hAnsi="Cambria Math"/>
                          <w:sz w:val="16"/>
                          <w:szCs w:val="16"/>
                        </w:rPr>
                        <m:t>=</m:t>
                      </m:r>
                      <m:d>
                        <m:dPr>
                          <m:begChr m:val="{"/>
                          <m:endChr m:val=""/>
                          <m:ctrlPr>
                            <w:rPr>
                              <w:rFonts w:ascii="Cambria Math" w:hAnsi="Cambria Math"/>
                              <w:sz w:val="16"/>
                              <w:szCs w:val="16"/>
                            </w:rPr>
                          </m:ctrlPr>
                        </m:dPr>
                        <m:e>
                          <m:m>
                            <m:mPr>
                              <m:mcs>
                                <m:mc>
                                  <m:mcPr>
                                    <m:count m:val="2"/>
                                    <m:mcJc m:val="center"/>
                                  </m:mcPr>
                                </m:mc>
                              </m:mcs>
                              <m:ctrlPr>
                                <w:rPr>
                                  <w:rFonts w:ascii="Cambria Math" w:hAnsi="Cambria Math"/>
                                  <w:i/>
                                  <w:sz w:val="16"/>
                                  <w:szCs w:val="16"/>
                                </w:rPr>
                              </m:ctrlPr>
                            </m:mPr>
                            <m:mr>
                              <m:e>
                                <m:r>
                                  <w:rPr>
                                    <w:rFonts w:ascii="Cambria Math" w:hAnsi="Cambria Math"/>
                                    <w:sz w:val="16"/>
                                    <w:szCs w:val="16"/>
                                  </w:rPr>
                                  <m:t>1,</m:t>
                                </m:r>
                              </m:e>
                              <m:e>
                                <m:r>
                                  <w:rPr>
                                    <w:rFonts w:ascii="Cambria Math" w:hAnsi="Cambria Math"/>
                                    <w:sz w:val="16"/>
                                    <w:szCs w:val="16"/>
                                  </w:rPr>
                                  <m:t xml:space="preserve"> </m:t>
                                </m:r>
                                <m:sSub>
                                  <m:sSubPr>
                                    <m:ctrlPr>
                                      <w:rPr>
                                        <w:rFonts w:ascii="Cambria Math" w:hAnsi="Cambria Math"/>
                                        <w:i/>
                                        <w:sz w:val="16"/>
                                        <w:szCs w:val="16"/>
                                        <w:lang w:eastAsia="ja-JP"/>
                                      </w:rPr>
                                    </m:ctrlPr>
                                  </m:sSubPr>
                                  <m:e>
                                    <m:r>
                                      <w:rPr>
                                        <w:rFonts w:ascii="Cambria Math" w:hAnsi="Cambria Math"/>
                                        <w:sz w:val="16"/>
                                        <w:szCs w:val="16"/>
                                        <w:lang w:eastAsia="ja-JP"/>
                                      </w:rPr>
                                      <m:t>d</m:t>
                                    </m:r>
                                  </m:e>
                                  <m:sub>
                                    <m:r>
                                      <m:rPr>
                                        <m:sty m:val="p"/>
                                      </m:rPr>
                                      <w:rPr>
                                        <w:rFonts w:ascii="Cambria Math" w:hAnsi="Cambria Math"/>
                                        <w:sz w:val="16"/>
                                        <w:szCs w:val="16"/>
                                        <w:lang w:eastAsia="ja-JP"/>
                                      </w:rPr>
                                      <m:t>2D</m:t>
                                    </m:r>
                                  </m:sub>
                                </m:sSub>
                                <m:r>
                                  <w:rPr>
                                    <w:rFonts w:ascii="Cambria Math" w:hAnsi="Cambria Math"/>
                                    <w:sz w:val="16"/>
                                    <w:szCs w:val="16"/>
                                  </w:rPr>
                                  <m:t>≤10</m:t>
                                </m:r>
                                <m:ctrlPr>
                                  <w:rPr>
                                    <w:rFonts w:ascii="Cambria Math" w:eastAsia="Cambria Math" w:hAnsi="Cambria Math"/>
                                    <w:i/>
                                    <w:sz w:val="16"/>
                                    <w:szCs w:val="16"/>
                                  </w:rPr>
                                </m:ctrlPr>
                              </m:e>
                            </m:mr>
                            <m:mr>
                              <m:e>
                                <m:func>
                                  <m:funcPr>
                                    <m:ctrlPr>
                                      <w:rPr>
                                        <w:rFonts w:ascii="Cambria Math" w:eastAsia="Calibri" w:hAnsi="Cambria Math"/>
                                        <w:i/>
                                        <w:sz w:val="16"/>
                                        <w:szCs w:val="16"/>
                                      </w:rPr>
                                    </m:ctrlPr>
                                  </m:funcPr>
                                  <m:fName>
                                    <m:r>
                                      <m:rPr>
                                        <m:sty m:val="p"/>
                                      </m:rPr>
                                      <w:rPr>
                                        <w:rFonts w:ascii="Cambria Math" w:eastAsia="Calibri" w:hAnsi="Cambria Math"/>
                                        <w:sz w:val="16"/>
                                        <w:szCs w:val="16"/>
                                      </w:rPr>
                                      <m:t>exp</m:t>
                                    </m:r>
                                  </m:fName>
                                  <m:e>
                                    <m:d>
                                      <m:dPr>
                                        <m:ctrlPr>
                                          <w:rPr>
                                            <w:rFonts w:ascii="Cambria Math" w:eastAsia="Calibri" w:hAnsi="Cambria Math"/>
                                            <w:sz w:val="16"/>
                                            <w:szCs w:val="16"/>
                                          </w:rPr>
                                        </m:ctrlPr>
                                      </m:dPr>
                                      <m:e>
                                        <m:r>
                                          <w:rPr>
                                            <w:rFonts w:ascii="Cambria Math" w:eastAsia="Calibri" w:hAnsi="Cambria Math"/>
                                            <w:sz w:val="16"/>
                                            <w:szCs w:val="16"/>
                                          </w:rPr>
                                          <m:t>-</m:t>
                                        </m:r>
                                        <m:f>
                                          <m:fPr>
                                            <m:ctrlPr>
                                              <w:rPr>
                                                <w:rFonts w:ascii="Cambria Math" w:eastAsia="Calibri" w:hAnsi="Cambria Math"/>
                                                <w:sz w:val="16"/>
                                                <w:szCs w:val="16"/>
                                              </w:rPr>
                                            </m:ctrlPr>
                                          </m:fPr>
                                          <m:num>
                                            <m:sSub>
                                              <m:sSubPr>
                                                <m:ctrlPr>
                                                  <w:rPr>
                                                    <w:rFonts w:ascii="Cambria Math" w:eastAsia="Calibri" w:hAnsi="Cambria Math"/>
                                                    <w:sz w:val="16"/>
                                                    <w:szCs w:val="16"/>
                                                  </w:rPr>
                                                </m:ctrlPr>
                                              </m:sSubPr>
                                              <m:e>
                                                <m:r>
                                                  <w:rPr>
                                                    <w:rFonts w:ascii="Cambria Math" w:eastAsia="Calibri" w:hAnsi="Cambria Math"/>
                                                    <w:sz w:val="16"/>
                                                    <w:szCs w:val="16"/>
                                                  </w:rPr>
                                                  <m:t>d</m:t>
                                                </m:r>
                                              </m:e>
                                              <m:sub>
                                                <m:r>
                                                  <m:rPr>
                                                    <m:sty m:val="p"/>
                                                  </m:rPr>
                                                  <w:rPr>
                                                    <w:rFonts w:ascii="Cambria Math" w:eastAsia="Calibri" w:hAnsi="Cambria Math"/>
                                                    <w:sz w:val="16"/>
                                                    <w:szCs w:val="16"/>
                                                  </w:rPr>
                                                  <m:t>2D</m:t>
                                                </m:r>
                                              </m:sub>
                                            </m:sSub>
                                          </m:num>
                                          <m:den>
                                            <m:sSub>
                                              <m:sSubPr>
                                                <m:ctrlPr>
                                                  <w:rPr>
                                                    <w:rFonts w:ascii="Cambria Math" w:eastAsia="Calibri" w:hAnsi="Cambria Math"/>
                                                    <w:sz w:val="16"/>
                                                    <w:szCs w:val="16"/>
                                                  </w:rPr>
                                                </m:ctrlPr>
                                              </m:sSubPr>
                                              <m:e>
                                                <m:r>
                                                  <w:rPr>
                                                    <w:rFonts w:ascii="Cambria Math" w:eastAsia="Calibri" w:hAnsi="Cambria Math"/>
                                                    <w:sz w:val="16"/>
                                                    <w:szCs w:val="16"/>
                                                  </w:rPr>
                                                  <m:t>k</m:t>
                                                </m:r>
                                              </m:e>
                                              <m:sub>
                                                <m:r>
                                                  <m:rPr>
                                                    <m:sty m:val="p"/>
                                                  </m:rPr>
                                                  <w:rPr>
                                                    <w:rFonts w:ascii="Cambria Math" w:eastAsia="Calibri" w:hAnsi="Cambria Math"/>
                                                    <w:sz w:val="16"/>
                                                    <w:szCs w:val="16"/>
                                                  </w:rPr>
                                                  <m:t>commercial</m:t>
                                                </m:r>
                                              </m:sub>
                                            </m:sSub>
                                          </m:den>
                                        </m:f>
                                      </m:e>
                                    </m:d>
                                    <m:func>
                                      <m:funcPr>
                                        <m:ctrlPr>
                                          <w:rPr>
                                            <w:rFonts w:ascii="Cambria Math" w:eastAsia="Calibri" w:hAnsi="Cambria Math"/>
                                            <w:i/>
                                            <w:sz w:val="16"/>
                                            <w:szCs w:val="16"/>
                                          </w:rPr>
                                        </m:ctrlPr>
                                      </m:funcPr>
                                      <m:fName>
                                        <m:r>
                                          <m:rPr>
                                            <m:sty m:val="p"/>
                                          </m:rPr>
                                          <w:rPr>
                                            <w:rFonts w:ascii="Cambria Math" w:eastAsia="Calibri" w:hAnsi="Cambria Math"/>
                                            <w:sz w:val="16"/>
                                            <w:szCs w:val="16"/>
                                          </w:rPr>
                                          <m:t>exp</m:t>
                                        </m:r>
                                      </m:fName>
                                      <m:e>
                                        <m:d>
                                          <m:dPr>
                                            <m:ctrlPr>
                                              <w:rPr>
                                                <w:rFonts w:ascii="Cambria Math" w:eastAsia="Calibri" w:hAnsi="Cambria Math"/>
                                                <w:sz w:val="16"/>
                                                <w:szCs w:val="16"/>
                                              </w:rPr>
                                            </m:ctrlPr>
                                          </m:dPr>
                                          <m:e>
                                            <m:r>
                                              <w:rPr>
                                                <w:rFonts w:ascii="Cambria Math" w:eastAsia="Calibri" w:hAnsi="Cambria Math"/>
                                                <w:sz w:val="16"/>
                                                <w:szCs w:val="16"/>
                                              </w:rPr>
                                              <m:t>-</m:t>
                                            </m:r>
                                            <m:f>
                                              <m:fPr>
                                                <m:ctrlPr>
                                                  <w:rPr>
                                                    <w:rFonts w:ascii="Cambria Math" w:eastAsia="Calibri" w:hAnsi="Cambria Math"/>
                                                    <w:sz w:val="16"/>
                                                    <w:szCs w:val="16"/>
                                                  </w:rPr>
                                                </m:ctrlPr>
                                              </m:fPr>
                                              <m:num>
                                                <m:sSub>
                                                  <m:sSubPr>
                                                    <m:ctrlPr>
                                                      <w:rPr>
                                                        <w:rFonts w:ascii="Cambria Math" w:eastAsia="Calibri" w:hAnsi="Cambria Math"/>
                                                        <w:sz w:val="16"/>
                                                        <w:szCs w:val="16"/>
                                                      </w:rPr>
                                                    </m:ctrlPr>
                                                  </m:sSubPr>
                                                  <m:e>
                                                    <m:r>
                                                      <w:rPr>
                                                        <w:rFonts w:ascii="Cambria Math" w:eastAsia="Calibri" w:hAnsi="Cambria Math"/>
                                                        <w:sz w:val="16"/>
                                                        <w:szCs w:val="16"/>
                                                      </w:rPr>
                                                      <m:t>d</m:t>
                                                    </m:r>
                                                  </m:e>
                                                  <m:sub>
                                                    <m:r>
                                                      <m:rPr>
                                                        <m:sty m:val="p"/>
                                                      </m:rPr>
                                                      <w:rPr>
                                                        <w:rFonts w:ascii="Cambria Math" w:eastAsia="Calibri" w:hAnsi="Cambria Math"/>
                                                        <w:sz w:val="16"/>
                                                        <w:szCs w:val="16"/>
                                                      </w:rPr>
                                                      <m:t>2D</m:t>
                                                    </m:r>
                                                  </m:sub>
                                                </m:sSub>
                                              </m:num>
                                              <m:den>
                                                <m:sSub>
                                                  <m:sSubPr>
                                                    <m:ctrlPr>
                                                      <w:rPr>
                                                        <w:rFonts w:ascii="Cambria Math" w:eastAsia="Calibri" w:hAnsi="Cambria Math"/>
                                                        <w:sz w:val="16"/>
                                                        <w:szCs w:val="16"/>
                                                      </w:rPr>
                                                    </m:ctrlPr>
                                                  </m:sSubPr>
                                                  <m:e>
                                                    <m:r>
                                                      <w:rPr>
                                                        <w:rFonts w:ascii="Cambria Math" w:eastAsia="Calibri" w:hAnsi="Cambria Math"/>
                                                        <w:sz w:val="16"/>
                                                        <w:szCs w:val="16"/>
                                                      </w:rPr>
                                                      <m:t>k</m:t>
                                                    </m:r>
                                                  </m:e>
                                                  <m:sub>
                                                    <m:r>
                                                      <m:rPr>
                                                        <m:sty m:val="p"/>
                                                      </m:rPr>
                                                      <w:rPr>
                                                        <w:rFonts w:ascii="Cambria Math" w:eastAsia="Calibri" w:hAnsi="Cambria Math"/>
                                                        <w:sz w:val="16"/>
                                                        <w:szCs w:val="16"/>
                                                      </w:rPr>
                                                      <m:t>residential</m:t>
                                                    </m:r>
                                                  </m:sub>
                                                </m:sSub>
                                              </m:den>
                                            </m:f>
                                          </m:e>
                                        </m:d>
                                      </m:e>
                                    </m:func>
                                    <m:func>
                                      <m:funcPr>
                                        <m:ctrlPr>
                                          <w:rPr>
                                            <w:rFonts w:ascii="Cambria Math" w:eastAsia="Calibri" w:hAnsi="Cambria Math"/>
                                            <w:i/>
                                            <w:sz w:val="16"/>
                                            <w:szCs w:val="16"/>
                                          </w:rPr>
                                        </m:ctrlPr>
                                      </m:funcPr>
                                      <m:fName>
                                        <m:r>
                                          <m:rPr>
                                            <m:sty m:val="p"/>
                                          </m:rPr>
                                          <w:rPr>
                                            <w:rFonts w:ascii="Cambria Math" w:eastAsia="Calibri" w:hAnsi="Cambria Math"/>
                                            <w:sz w:val="16"/>
                                            <w:szCs w:val="16"/>
                                          </w:rPr>
                                          <m:t>exp</m:t>
                                        </m:r>
                                      </m:fName>
                                      <m:e>
                                        <m:d>
                                          <m:dPr>
                                            <m:ctrlPr>
                                              <w:rPr>
                                                <w:rFonts w:ascii="Cambria Math" w:eastAsia="Calibri" w:hAnsi="Cambria Math"/>
                                                <w:sz w:val="16"/>
                                                <w:szCs w:val="16"/>
                                              </w:rPr>
                                            </m:ctrlPr>
                                          </m:dPr>
                                          <m:e>
                                            <m:r>
                                              <w:rPr>
                                                <w:rFonts w:ascii="Cambria Math" w:eastAsia="Calibri" w:hAnsi="Cambria Math"/>
                                                <w:sz w:val="16"/>
                                                <w:szCs w:val="16"/>
                                              </w:rPr>
                                              <m:t>-</m:t>
                                            </m:r>
                                            <m:f>
                                              <m:fPr>
                                                <m:ctrlPr>
                                                  <w:rPr>
                                                    <w:rFonts w:ascii="Cambria Math" w:eastAsia="Calibri" w:hAnsi="Cambria Math"/>
                                                    <w:sz w:val="16"/>
                                                    <w:szCs w:val="16"/>
                                                  </w:rPr>
                                                </m:ctrlPr>
                                              </m:fPr>
                                              <m:num>
                                                <m:sSub>
                                                  <m:sSubPr>
                                                    <m:ctrlPr>
                                                      <w:rPr>
                                                        <w:rFonts w:ascii="Cambria Math" w:eastAsia="Calibri" w:hAnsi="Cambria Math"/>
                                                        <w:sz w:val="16"/>
                                                        <w:szCs w:val="16"/>
                                                      </w:rPr>
                                                    </m:ctrlPr>
                                                  </m:sSubPr>
                                                  <m:e>
                                                    <m:r>
                                                      <w:rPr>
                                                        <w:rFonts w:ascii="Cambria Math" w:eastAsia="Calibri" w:hAnsi="Cambria Math"/>
                                                        <w:sz w:val="16"/>
                                                        <w:szCs w:val="16"/>
                                                      </w:rPr>
                                                      <m:t>d</m:t>
                                                    </m:r>
                                                  </m:e>
                                                  <m:sub>
                                                    <m:r>
                                                      <m:rPr>
                                                        <m:sty m:val="p"/>
                                                      </m:rPr>
                                                      <w:rPr>
                                                        <w:rFonts w:ascii="Cambria Math" w:eastAsia="Calibri" w:hAnsi="Cambria Math"/>
                                                        <w:sz w:val="16"/>
                                                        <w:szCs w:val="16"/>
                                                      </w:rPr>
                                                      <m:t>2D</m:t>
                                                    </m:r>
                                                  </m:sub>
                                                </m:sSub>
                                              </m:num>
                                              <m:den>
                                                <m:sSub>
                                                  <m:sSubPr>
                                                    <m:ctrlPr>
                                                      <w:rPr>
                                                        <w:rFonts w:ascii="Cambria Math" w:eastAsia="Calibri" w:hAnsi="Cambria Math"/>
                                                        <w:sz w:val="16"/>
                                                        <w:szCs w:val="16"/>
                                                      </w:rPr>
                                                    </m:ctrlPr>
                                                  </m:sSubPr>
                                                  <m:e>
                                                    <m:r>
                                                      <w:rPr>
                                                        <w:rFonts w:ascii="Cambria Math" w:eastAsia="Calibri" w:hAnsi="Cambria Math"/>
                                                        <w:sz w:val="16"/>
                                                        <w:szCs w:val="16"/>
                                                      </w:rPr>
                                                      <m:t>k</m:t>
                                                    </m:r>
                                                  </m:e>
                                                  <m:sub>
                                                    <m:r>
                                                      <m:rPr>
                                                        <m:sty m:val="p"/>
                                                      </m:rPr>
                                                      <w:rPr>
                                                        <w:rFonts w:ascii="Cambria Math" w:eastAsia="Calibri" w:hAnsi="Cambria Math"/>
                                                        <w:sz w:val="16"/>
                                                        <w:szCs w:val="16"/>
                                                      </w:rPr>
                                                      <m:t>vegetation</m:t>
                                                    </m:r>
                                                  </m:sub>
                                                </m:sSub>
                                              </m:den>
                                            </m:f>
                                          </m:e>
                                        </m:d>
                                      </m:e>
                                    </m:func>
                                  </m:e>
                                </m:func>
                                <m:r>
                                  <w:rPr>
                                    <w:rFonts w:ascii="Cambria Math" w:hAnsi="Cambria Math"/>
                                    <w:sz w:val="16"/>
                                    <w:szCs w:val="16"/>
                                  </w:rPr>
                                  <m:t xml:space="preserve">, </m:t>
                                </m:r>
                                <m:ctrlPr>
                                  <w:rPr>
                                    <w:rFonts w:ascii="Cambria Math" w:eastAsia="Cambria Math" w:hAnsi="Cambria Math"/>
                                    <w:i/>
                                    <w:sz w:val="16"/>
                                    <w:szCs w:val="16"/>
                                  </w:rPr>
                                </m:ctrlPr>
                              </m:e>
                              <m:e>
                                <m:sSub>
                                  <m:sSubPr>
                                    <m:ctrlPr>
                                      <w:rPr>
                                        <w:rFonts w:ascii="Cambria Math" w:hAnsi="Cambria Math"/>
                                        <w:i/>
                                        <w:sz w:val="16"/>
                                        <w:szCs w:val="16"/>
                                        <w:lang w:eastAsia="ja-JP"/>
                                      </w:rPr>
                                    </m:ctrlPr>
                                  </m:sSubPr>
                                  <m:e>
                                    <m:r>
                                      <w:rPr>
                                        <w:rFonts w:ascii="Cambria Math" w:hAnsi="Cambria Math"/>
                                        <w:sz w:val="16"/>
                                        <w:szCs w:val="16"/>
                                        <w:lang w:eastAsia="ja-JP"/>
                                      </w:rPr>
                                      <m:t>d</m:t>
                                    </m:r>
                                  </m:e>
                                  <m:sub>
                                    <m:r>
                                      <m:rPr>
                                        <m:sty m:val="p"/>
                                      </m:rPr>
                                      <w:rPr>
                                        <w:rFonts w:ascii="Cambria Math" w:hAnsi="Cambria Math"/>
                                        <w:sz w:val="16"/>
                                        <w:szCs w:val="16"/>
                                        <w:lang w:eastAsia="ja-JP"/>
                                      </w:rPr>
                                      <m:t>2D</m:t>
                                    </m:r>
                                  </m:sub>
                                </m:sSub>
                                <m:r>
                                  <w:rPr>
                                    <w:rFonts w:ascii="Cambria Math" w:hAnsi="Cambria Math"/>
                                    <w:sz w:val="16"/>
                                    <w:szCs w:val="16"/>
                                  </w:rPr>
                                  <m:t>&gt;10</m:t>
                                </m:r>
                              </m:e>
                            </m:mr>
                          </m:m>
                        </m:e>
                      </m:d>
                    </m:oMath>
                  </m:oMathPara>
                </w:p>
                <w:p w14:paraId="114994B0" w14:textId="77777777" w:rsidR="008B4567" w:rsidRDefault="008B4567">
                  <w:pPr>
                    <w:spacing w:after="0" w:line="240" w:lineRule="auto"/>
                    <w:rPr>
                      <w:rFonts w:eastAsiaTheme="minorEastAsia"/>
                      <w:sz w:val="16"/>
                      <w:szCs w:val="16"/>
                    </w:rPr>
                  </w:pPr>
                </w:p>
                <w:p w14:paraId="4ED9D850" w14:textId="77777777" w:rsidR="008B4567" w:rsidRDefault="00000000">
                  <w:pPr>
                    <w:spacing w:after="0" w:line="240" w:lineRule="auto"/>
                    <w:rPr>
                      <w:rFonts w:eastAsiaTheme="minorEastAsia"/>
                      <w:sz w:val="16"/>
                      <w:szCs w:val="16"/>
                    </w:rPr>
                  </w:pPr>
                  <m:oMathPara>
                    <m:oMath>
                      <m:sSub>
                        <m:sSubPr>
                          <m:ctrlPr>
                            <w:rPr>
                              <w:rFonts w:ascii="Cambria Math" w:hAnsi="Cambria Math"/>
                              <w:iCs/>
                              <w:sz w:val="16"/>
                              <w:szCs w:val="16"/>
                            </w:rPr>
                          </m:ctrlPr>
                        </m:sSubPr>
                        <m:e>
                          <m:r>
                            <m:rPr>
                              <m:sty m:val="p"/>
                            </m:rPr>
                            <w:rPr>
                              <w:rFonts w:ascii="Cambria Math" w:hAnsi="Cambria Math"/>
                              <w:sz w:val="16"/>
                              <w:szCs w:val="16"/>
                            </w:rPr>
                            <m:t>k</m:t>
                          </m:r>
                        </m:e>
                        <m:sub>
                          <m:r>
                            <m:rPr>
                              <m:sty m:val="p"/>
                            </m:rPr>
                            <w:rPr>
                              <w:rFonts w:ascii="Cambria Math" w:hAnsi="Cambria Math"/>
                              <w:sz w:val="16"/>
                              <w:szCs w:val="16"/>
                            </w:rPr>
                            <m:t>commercial</m:t>
                          </m:r>
                        </m:sub>
                      </m:sSub>
                      <m:r>
                        <w:rPr>
                          <w:rFonts w:ascii="Cambria Math" w:hAnsi="Cambria Math"/>
                          <w:sz w:val="16"/>
                          <w:szCs w:val="16"/>
                        </w:rPr>
                        <m:t>=-</m:t>
                      </m:r>
                      <m:f>
                        <m:fPr>
                          <m:ctrlPr>
                            <w:rPr>
                              <w:rFonts w:ascii="Cambria Math" w:hAnsi="Cambria Math"/>
                              <w:i/>
                              <w:sz w:val="16"/>
                              <w:szCs w:val="16"/>
                            </w:rPr>
                          </m:ctrlPr>
                        </m:fPr>
                        <m:num>
                          <m:sSub>
                            <m:sSubPr>
                              <m:ctrlPr>
                                <w:rPr>
                                  <w:rFonts w:ascii="Cambria Math" w:hAnsi="Cambria Math"/>
                                  <w:i/>
                                  <w:sz w:val="16"/>
                                  <w:szCs w:val="16"/>
                                </w:rPr>
                              </m:ctrlPr>
                            </m:sSubPr>
                            <m:e>
                              <m:r>
                                <w:rPr>
                                  <w:rFonts w:ascii="Cambria Math" w:hAnsi="Cambria Math"/>
                                  <w:sz w:val="16"/>
                                  <w:szCs w:val="16"/>
                                </w:rPr>
                                <m:t>d</m:t>
                              </m:r>
                            </m:e>
                            <m:sub>
                              <m:r>
                                <m:rPr>
                                  <m:sty m:val="p"/>
                                </m:rPr>
                                <w:rPr>
                                  <w:rFonts w:ascii="Cambria Math" w:hAnsi="Cambria Math"/>
                                  <w:sz w:val="16"/>
                                  <w:szCs w:val="16"/>
                                </w:rPr>
                                <m:t>commercial</m:t>
                              </m:r>
                            </m:sub>
                          </m:sSub>
                        </m:num>
                        <m:den>
                          <m:func>
                            <m:funcPr>
                              <m:ctrlPr>
                                <w:rPr>
                                  <w:rFonts w:ascii="Cambria Math" w:hAnsi="Cambria Math"/>
                                  <w:i/>
                                  <w:sz w:val="16"/>
                                  <w:szCs w:val="16"/>
                                </w:rPr>
                              </m:ctrlPr>
                            </m:funcPr>
                            <m:fName>
                              <m:r>
                                <m:rPr>
                                  <m:sty m:val="p"/>
                                </m:rPr>
                                <w:rPr>
                                  <w:rFonts w:ascii="Cambria Math" w:hAnsi="Cambria Math"/>
                                  <w:sz w:val="16"/>
                                  <w:szCs w:val="16"/>
                                </w:rPr>
                                <m:t>ln</m:t>
                              </m:r>
                            </m:fName>
                            <m:e>
                              <m:d>
                                <m:dPr>
                                  <m:ctrlPr>
                                    <w:rPr>
                                      <w:rFonts w:ascii="Cambria Math" w:hAnsi="Cambria Math"/>
                                      <w:i/>
                                      <w:sz w:val="16"/>
                                      <w:szCs w:val="16"/>
                                    </w:rPr>
                                  </m:ctrlPr>
                                </m:dPr>
                                <m:e>
                                  <m:r>
                                    <w:rPr>
                                      <w:rFonts w:ascii="Cambria Math" w:hAnsi="Cambria Math"/>
                                      <w:sz w:val="16"/>
                                      <w:szCs w:val="16"/>
                                    </w:rPr>
                                    <m:t>1-</m:t>
                                  </m:r>
                                  <m:sSub>
                                    <m:sSubPr>
                                      <m:ctrlPr>
                                        <w:rPr>
                                          <w:rFonts w:ascii="Cambria Math" w:hAnsi="Cambria Math"/>
                                          <w:i/>
                                          <w:sz w:val="16"/>
                                          <w:szCs w:val="16"/>
                                          <w14:ligatures w14:val="standardContextual"/>
                                        </w:rPr>
                                      </m:ctrlPr>
                                    </m:sSubPr>
                                    <m:e>
                                      <m:r>
                                        <w:rPr>
                                          <w:rFonts w:ascii="Cambria Math" w:hAnsi="Cambria Math"/>
                                          <w:sz w:val="16"/>
                                          <w:szCs w:val="16"/>
                                        </w:rPr>
                                        <m:t>r</m:t>
                                      </m:r>
                                    </m:e>
                                    <m:sub>
                                      <m:r>
                                        <m:rPr>
                                          <m:sty m:val="p"/>
                                        </m:rPr>
                                        <w:rPr>
                                          <w:rFonts w:ascii="Cambria Math" w:hAnsi="Cambria Math"/>
                                          <w:sz w:val="16"/>
                                          <w:szCs w:val="16"/>
                                        </w:rPr>
                                        <m:t>commericial</m:t>
                                      </m:r>
                                    </m:sub>
                                  </m:sSub>
                                </m:e>
                              </m:d>
                            </m:e>
                          </m:func>
                        </m:den>
                      </m:f>
                      <m:r>
                        <w:rPr>
                          <w:rFonts w:ascii="Cambria Math" w:hAnsi="Cambria Math"/>
                          <w:sz w:val="16"/>
                          <w:szCs w:val="16"/>
                        </w:rPr>
                        <m:t>∙</m:t>
                      </m:r>
                      <m:f>
                        <m:fPr>
                          <m:ctrlPr>
                            <w:rPr>
                              <w:rFonts w:ascii="Cambria Math" w:hAnsi="Cambria Math"/>
                              <w:i/>
                              <w:sz w:val="16"/>
                              <w:szCs w:val="16"/>
                            </w:rPr>
                          </m:ctrlPr>
                        </m:fPr>
                        <m:num>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BS</m:t>
                              </m:r>
                            </m:sub>
                          </m:sSub>
                          <m:r>
                            <w:rPr>
                              <w:rFonts w:ascii="Cambria Math" w:hAnsi="Cambria Math"/>
                              <w:sz w:val="16"/>
                              <w:szCs w:val="16"/>
                            </w:rPr>
                            <m:t>-</m:t>
                          </m:r>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UT</m:t>
                              </m:r>
                            </m:sub>
                          </m:sSub>
                        </m:num>
                        <m:den>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commercial</m:t>
                              </m:r>
                            </m:sub>
                          </m:sSub>
                          <m:r>
                            <w:rPr>
                              <w:rFonts w:ascii="Cambria Math" w:hAnsi="Cambria Math"/>
                              <w:sz w:val="16"/>
                              <w:szCs w:val="16"/>
                            </w:rPr>
                            <m:t>-</m:t>
                          </m:r>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UT</m:t>
                              </m:r>
                            </m:sub>
                          </m:sSub>
                        </m:den>
                      </m:f>
                    </m:oMath>
                  </m:oMathPara>
                </w:p>
                <w:p w14:paraId="164C4DA1" w14:textId="77777777" w:rsidR="008B4567" w:rsidRDefault="00000000">
                  <w:pPr>
                    <w:spacing w:after="0" w:line="240" w:lineRule="auto"/>
                    <w:rPr>
                      <w:rFonts w:eastAsiaTheme="minorEastAsia"/>
                      <w:sz w:val="16"/>
                      <w:szCs w:val="16"/>
                    </w:rPr>
                  </w:pPr>
                  <m:oMathPara>
                    <m:oMath>
                      <m:sSub>
                        <m:sSubPr>
                          <m:ctrlPr>
                            <w:rPr>
                              <w:rFonts w:ascii="Cambria Math" w:hAnsi="Cambria Math"/>
                              <w:i/>
                              <w:sz w:val="16"/>
                              <w:szCs w:val="16"/>
                            </w:rPr>
                          </m:ctrlPr>
                        </m:sSubPr>
                        <m:e>
                          <m:r>
                            <w:rPr>
                              <w:rFonts w:ascii="Cambria Math" w:hAnsi="Cambria Math"/>
                              <w:sz w:val="16"/>
                              <w:szCs w:val="16"/>
                            </w:rPr>
                            <m:t>k</m:t>
                          </m:r>
                        </m:e>
                        <m:sub>
                          <m:r>
                            <m:rPr>
                              <m:sty m:val="p"/>
                            </m:rPr>
                            <w:rPr>
                              <w:rFonts w:ascii="Cambria Math" w:hAnsi="Cambria Math"/>
                              <w:sz w:val="16"/>
                              <w:szCs w:val="16"/>
                            </w:rPr>
                            <m:t>residential</m:t>
                          </m:r>
                        </m:sub>
                      </m:sSub>
                      <m:r>
                        <w:rPr>
                          <w:rFonts w:ascii="Cambria Math" w:hAnsi="Cambria Math"/>
                          <w:sz w:val="16"/>
                          <w:szCs w:val="16"/>
                        </w:rPr>
                        <m:t>=-</m:t>
                      </m:r>
                      <m:f>
                        <m:fPr>
                          <m:ctrlPr>
                            <w:rPr>
                              <w:rFonts w:ascii="Cambria Math" w:hAnsi="Cambria Math"/>
                              <w:i/>
                              <w:sz w:val="16"/>
                              <w:szCs w:val="16"/>
                            </w:rPr>
                          </m:ctrlPr>
                        </m:fPr>
                        <m:num>
                          <m:sSub>
                            <m:sSubPr>
                              <m:ctrlPr>
                                <w:rPr>
                                  <w:rFonts w:ascii="Cambria Math" w:hAnsi="Cambria Math"/>
                                  <w:i/>
                                  <w:sz w:val="16"/>
                                  <w:szCs w:val="16"/>
                                </w:rPr>
                              </m:ctrlPr>
                            </m:sSubPr>
                            <m:e>
                              <m:r>
                                <w:rPr>
                                  <w:rFonts w:ascii="Cambria Math" w:hAnsi="Cambria Math"/>
                                  <w:sz w:val="16"/>
                                  <w:szCs w:val="16"/>
                                </w:rPr>
                                <m:t>d</m:t>
                              </m:r>
                            </m:e>
                            <m:sub>
                              <m:r>
                                <m:rPr>
                                  <m:sty m:val="p"/>
                                </m:rPr>
                                <w:rPr>
                                  <w:rFonts w:ascii="Cambria Math" w:hAnsi="Cambria Math"/>
                                  <w:sz w:val="16"/>
                                  <w:szCs w:val="16"/>
                                </w:rPr>
                                <m:t>residential</m:t>
                              </m:r>
                            </m:sub>
                          </m:sSub>
                        </m:num>
                        <m:den>
                          <m:func>
                            <m:funcPr>
                              <m:ctrlPr>
                                <w:rPr>
                                  <w:rFonts w:ascii="Cambria Math" w:hAnsi="Cambria Math"/>
                                  <w:i/>
                                  <w:sz w:val="16"/>
                                  <w:szCs w:val="16"/>
                                </w:rPr>
                              </m:ctrlPr>
                            </m:funcPr>
                            <m:fName>
                              <m:r>
                                <m:rPr>
                                  <m:sty m:val="p"/>
                                </m:rPr>
                                <w:rPr>
                                  <w:rFonts w:ascii="Cambria Math" w:hAnsi="Cambria Math"/>
                                  <w:sz w:val="16"/>
                                  <w:szCs w:val="16"/>
                                </w:rPr>
                                <m:t>ln</m:t>
                              </m:r>
                            </m:fName>
                            <m:e>
                              <m:d>
                                <m:dPr>
                                  <m:ctrlPr>
                                    <w:rPr>
                                      <w:rFonts w:ascii="Cambria Math" w:hAnsi="Cambria Math"/>
                                      <w:i/>
                                      <w:sz w:val="16"/>
                                      <w:szCs w:val="16"/>
                                    </w:rPr>
                                  </m:ctrlPr>
                                </m:dPr>
                                <m:e>
                                  <m:r>
                                    <w:rPr>
                                      <w:rFonts w:ascii="Cambria Math" w:hAnsi="Cambria Math"/>
                                      <w:sz w:val="16"/>
                                      <w:szCs w:val="16"/>
                                    </w:rPr>
                                    <m:t>1-</m:t>
                                  </m:r>
                                  <m:sSub>
                                    <m:sSubPr>
                                      <m:ctrlPr>
                                        <w:rPr>
                                          <w:rFonts w:ascii="Cambria Math" w:hAnsi="Cambria Math"/>
                                          <w:i/>
                                          <w:sz w:val="16"/>
                                          <w:szCs w:val="16"/>
                                          <w14:ligatures w14:val="standardContextual"/>
                                        </w:rPr>
                                      </m:ctrlPr>
                                    </m:sSubPr>
                                    <m:e>
                                      <m:r>
                                        <w:rPr>
                                          <w:rFonts w:ascii="Cambria Math" w:hAnsi="Cambria Math"/>
                                          <w:sz w:val="16"/>
                                          <w:szCs w:val="16"/>
                                        </w:rPr>
                                        <m:t>r</m:t>
                                      </m:r>
                                    </m:e>
                                    <m:sub>
                                      <m:r>
                                        <m:rPr>
                                          <m:sty m:val="p"/>
                                        </m:rPr>
                                        <w:rPr>
                                          <w:rFonts w:ascii="Cambria Math" w:hAnsi="Cambria Math"/>
                                          <w:sz w:val="16"/>
                                          <w:szCs w:val="16"/>
                                        </w:rPr>
                                        <m:t>residential</m:t>
                                      </m:r>
                                    </m:sub>
                                  </m:sSub>
                                </m:e>
                              </m:d>
                            </m:e>
                          </m:func>
                        </m:den>
                      </m:f>
                      <m:r>
                        <w:rPr>
                          <w:rFonts w:ascii="Cambria Math" w:hAnsi="Cambria Math"/>
                          <w:sz w:val="16"/>
                          <w:szCs w:val="16"/>
                        </w:rPr>
                        <m:t>∙</m:t>
                      </m:r>
                      <m:f>
                        <m:fPr>
                          <m:ctrlPr>
                            <w:rPr>
                              <w:rFonts w:ascii="Cambria Math" w:hAnsi="Cambria Math"/>
                              <w:i/>
                              <w:sz w:val="16"/>
                              <w:szCs w:val="16"/>
                            </w:rPr>
                          </m:ctrlPr>
                        </m:fPr>
                        <m:num>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BS</m:t>
                              </m:r>
                            </m:sub>
                          </m:sSub>
                          <m:r>
                            <w:rPr>
                              <w:rFonts w:ascii="Cambria Math" w:hAnsi="Cambria Math"/>
                              <w:sz w:val="16"/>
                              <w:szCs w:val="16"/>
                            </w:rPr>
                            <m:t>-</m:t>
                          </m:r>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UT</m:t>
                              </m:r>
                            </m:sub>
                          </m:sSub>
                        </m:num>
                        <m:den>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residential</m:t>
                              </m:r>
                            </m:sub>
                          </m:sSub>
                          <m:r>
                            <w:rPr>
                              <w:rFonts w:ascii="Cambria Math" w:hAnsi="Cambria Math"/>
                              <w:sz w:val="16"/>
                              <w:szCs w:val="16"/>
                            </w:rPr>
                            <m:t>-</m:t>
                          </m:r>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UT</m:t>
                              </m:r>
                            </m:sub>
                          </m:sSub>
                        </m:den>
                      </m:f>
                    </m:oMath>
                  </m:oMathPara>
                </w:p>
                <w:p w14:paraId="084AE7CB" w14:textId="77777777" w:rsidR="008B4567" w:rsidRDefault="00000000">
                  <w:pPr>
                    <w:spacing w:after="0" w:line="240" w:lineRule="auto"/>
                    <w:rPr>
                      <w:rFonts w:eastAsiaTheme="minorEastAsia"/>
                      <w:sz w:val="16"/>
                      <w:szCs w:val="16"/>
                    </w:rPr>
                  </w:pPr>
                  <m:oMathPara>
                    <m:oMath>
                      <m:sSub>
                        <m:sSubPr>
                          <m:ctrlPr>
                            <w:rPr>
                              <w:rFonts w:ascii="Cambria Math" w:hAnsi="Cambria Math"/>
                              <w:i/>
                              <w:sz w:val="16"/>
                              <w:szCs w:val="16"/>
                            </w:rPr>
                          </m:ctrlPr>
                        </m:sSubPr>
                        <m:e>
                          <m:r>
                            <w:rPr>
                              <w:rFonts w:ascii="Cambria Math" w:hAnsi="Cambria Math"/>
                              <w:sz w:val="16"/>
                              <w:szCs w:val="16"/>
                            </w:rPr>
                            <m:t>k</m:t>
                          </m:r>
                        </m:e>
                        <m:sub>
                          <m:r>
                            <m:rPr>
                              <m:sty m:val="p"/>
                            </m:rPr>
                            <w:rPr>
                              <w:rFonts w:ascii="Cambria Math" w:hAnsi="Cambria Math"/>
                              <w:sz w:val="16"/>
                              <w:szCs w:val="16"/>
                            </w:rPr>
                            <m:t>vegetation</m:t>
                          </m:r>
                        </m:sub>
                      </m:sSub>
                      <m:r>
                        <w:rPr>
                          <w:rFonts w:ascii="Cambria Math" w:hAnsi="Cambria Math"/>
                          <w:sz w:val="16"/>
                          <w:szCs w:val="16"/>
                        </w:rPr>
                        <m:t>=-</m:t>
                      </m:r>
                      <m:f>
                        <m:fPr>
                          <m:ctrlPr>
                            <w:rPr>
                              <w:rFonts w:ascii="Cambria Math" w:hAnsi="Cambria Math"/>
                              <w:i/>
                              <w:sz w:val="16"/>
                              <w:szCs w:val="16"/>
                            </w:rPr>
                          </m:ctrlPr>
                        </m:fPr>
                        <m:num>
                          <m:sSub>
                            <m:sSubPr>
                              <m:ctrlPr>
                                <w:rPr>
                                  <w:rFonts w:ascii="Cambria Math" w:hAnsi="Cambria Math"/>
                                  <w:i/>
                                  <w:sz w:val="16"/>
                                  <w:szCs w:val="16"/>
                                </w:rPr>
                              </m:ctrlPr>
                            </m:sSubPr>
                            <m:e>
                              <m:r>
                                <w:rPr>
                                  <w:rFonts w:ascii="Cambria Math" w:hAnsi="Cambria Math"/>
                                  <w:sz w:val="16"/>
                                  <w:szCs w:val="16"/>
                                </w:rPr>
                                <m:t>d</m:t>
                              </m:r>
                            </m:e>
                            <m:sub>
                              <m:r>
                                <m:rPr>
                                  <m:sty m:val="p"/>
                                </m:rPr>
                                <w:rPr>
                                  <w:rFonts w:ascii="Cambria Math" w:hAnsi="Cambria Math"/>
                                  <w:sz w:val="16"/>
                                  <w:szCs w:val="16"/>
                                </w:rPr>
                                <m:t>residential</m:t>
                              </m:r>
                            </m:sub>
                          </m:sSub>
                        </m:num>
                        <m:den>
                          <m:func>
                            <m:funcPr>
                              <m:ctrlPr>
                                <w:rPr>
                                  <w:rFonts w:ascii="Cambria Math" w:hAnsi="Cambria Math"/>
                                  <w:i/>
                                  <w:sz w:val="16"/>
                                  <w:szCs w:val="16"/>
                                </w:rPr>
                              </m:ctrlPr>
                            </m:funcPr>
                            <m:fName>
                              <m:r>
                                <m:rPr>
                                  <m:sty m:val="p"/>
                                </m:rPr>
                                <w:rPr>
                                  <w:rFonts w:ascii="Cambria Math" w:hAnsi="Cambria Math"/>
                                  <w:sz w:val="16"/>
                                  <w:szCs w:val="16"/>
                                </w:rPr>
                                <m:t>ln</m:t>
                              </m:r>
                            </m:fName>
                            <m:e>
                              <m:d>
                                <m:dPr>
                                  <m:ctrlPr>
                                    <w:rPr>
                                      <w:rFonts w:ascii="Cambria Math" w:hAnsi="Cambria Math"/>
                                      <w:i/>
                                      <w:sz w:val="16"/>
                                      <w:szCs w:val="16"/>
                                    </w:rPr>
                                  </m:ctrlPr>
                                </m:dPr>
                                <m:e>
                                  <m:r>
                                    <w:rPr>
                                      <w:rFonts w:ascii="Cambria Math" w:hAnsi="Cambria Math"/>
                                      <w:sz w:val="16"/>
                                      <w:szCs w:val="16"/>
                                    </w:rPr>
                                    <m:t>1-</m:t>
                                  </m:r>
                                  <m:sSub>
                                    <m:sSubPr>
                                      <m:ctrlPr>
                                        <w:rPr>
                                          <w:rFonts w:ascii="Cambria Math" w:hAnsi="Cambria Math"/>
                                          <w:i/>
                                          <w:sz w:val="16"/>
                                          <w:szCs w:val="16"/>
                                          <w14:ligatures w14:val="standardContextual"/>
                                        </w:rPr>
                                      </m:ctrlPr>
                                    </m:sSubPr>
                                    <m:e>
                                      <m:r>
                                        <w:rPr>
                                          <w:rFonts w:ascii="Cambria Math" w:hAnsi="Cambria Math"/>
                                          <w:sz w:val="16"/>
                                          <w:szCs w:val="16"/>
                                        </w:rPr>
                                        <m:t>r</m:t>
                                      </m:r>
                                    </m:e>
                                    <m:sub>
                                      <m:r>
                                        <m:rPr>
                                          <m:sty m:val="p"/>
                                        </m:rPr>
                                        <w:rPr>
                                          <w:rFonts w:ascii="Cambria Math" w:hAnsi="Cambria Math"/>
                                          <w:sz w:val="16"/>
                                          <w:szCs w:val="16"/>
                                        </w:rPr>
                                        <m:t>residential</m:t>
                                      </m:r>
                                    </m:sub>
                                  </m:sSub>
                                </m:e>
                              </m:d>
                            </m:e>
                          </m:func>
                        </m:den>
                      </m:f>
                      <m:r>
                        <w:rPr>
                          <w:rFonts w:ascii="Cambria Math" w:hAnsi="Cambria Math"/>
                          <w:sz w:val="16"/>
                          <w:szCs w:val="16"/>
                        </w:rPr>
                        <m:t>∙</m:t>
                      </m:r>
                      <m:f>
                        <m:fPr>
                          <m:ctrlPr>
                            <w:rPr>
                              <w:rFonts w:ascii="Cambria Math" w:hAnsi="Cambria Math"/>
                              <w:i/>
                              <w:sz w:val="16"/>
                              <w:szCs w:val="16"/>
                            </w:rPr>
                          </m:ctrlPr>
                        </m:fPr>
                        <m:num>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BS</m:t>
                              </m:r>
                            </m:sub>
                          </m:sSub>
                          <m:r>
                            <w:rPr>
                              <w:rFonts w:ascii="Cambria Math" w:hAnsi="Cambria Math"/>
                              <w:sz w:val="16"/>
                              <w:szCs w:val="16"/>
                            </w:rPr>
                            <m:t>-</m:t>
                          </m:r>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UT</m:t>
                              </m:r>
                            </m:sub>
                          </m:sSub>
                        </m:num>
                        <m:den>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residential</m:t>
                              </m:r>
                            </m:sub>
                          </m:sSub>
                          <m:r>
                            <w:rPr>
                              <w:rFonts w:ascii="Cambria Math" w:hAnsi="Cambria Math"/>
                              <w:sz w:val="16"/>
                              <w:szCs w:val="16"/>
                            </w:rPr>
                            <m:t>-</m:t>
                          </m:r>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UT</m:t>
                              </m:r>
                            </m:sub>
                          </m:sSub>
                        </m:den>
                      </m:f>
                    </m:oMath>
                  </m:oMathPara>
                </w:p>
                <w:p w14:paraId="3CAB031B" w14:textId="77777777" w:rsidR="008B4567" w:rsidRDefault="00000000">
                  <w:pPr>
                    <w:spacing w:after="0" w:line="240" w:lineRule="auto"/>
                    <w:rPr>
                      <w:rFonts w:eastAsiaTheme="minorEastAsia"/>
                      <w:sz w:val="16"/>
                      <w:szCs w:val="16"/>
                    </w:rPr>
                  </w:pPr>
                  <m:oMathPara>
                    <m:oMath>
                      <m:sSub>
                        <m:sSubPr>
                          <m:ctrlPr>
                            <w:rPr>
                              <w:rFonts w:ascii="Cambria Math" w:hAnsi="Cambria Math"/>
                              <w:i/>
                              <w:sz w:val="16"/>
                              <w:szCs w:val="16"/>
                            </w:rPr>
                          </m:ctrlPr>
                        </m:sSubPr>
                        <m:e>
                          <m:r>
                            <w:rPr>
                              <w:rFonts w:ascii="Cambria Math" w:hAnsi="Cambria Math"/>
                              <w:sz w:val="16"/>
                              <w:szCs w:val="16"/>
                            </w:rPr>
                            <m:t>d</m:t>
                          </m:r>
                        </m:e>
                        <m:sub>
                          <m:r>
                            <m:rPr>
                              <m:sty m:val="p"/>
                            </m:rPr>
                            <w:rPr>
                              <w:rFonts w:ascii="Cambria Math" w:hAnsi="Cambria Math"/>
                              <w:sz w:val="16"/>
                              <w:szCs w:val="16"/>
                            </w:rPr>
                            <m:t>commercial,residential,vegetation</m:t>
                          </m:r>
                        </m:sub>
                      </m:sSub>
                      <m:r>
                        <w:rPr>
                          <w:rFonts w:ascii="Cambria Math" w:hAnsi="Cambria Math"/>
                          <w:sz w:val="16"/>
                          <w:szCs w:val="16"/>
                        </w:rPr>
                        <m:t>=</m:t>
                      </m:r>
                      <m:r>
                        <m:rPr>
                          <m:sty m:val="p"/>
                        </m:rPr>
                        <w:rPr>
                          <w:rFonts w:ascii="Cambria Math" w:hAnsi="Cambria Math"/>
                          <w:sz w:val="16"/>
                          <w:szCs w:val="16"/>
                        </w:rPr>
                        <m:t>clutter bin size</m:t>
                      </m:r>
                    </m:oMath>
                  </m:oMathPara>
                </w:p>
                <w:p w14:paraId="07A2EAAB" w14:textId="77777777" w:rsidR="008B4567" w:rsidRDefault="00000000">
                  <w:pPr>
                    <w:spacing w:after="0" w:line="240" w:lineRule="auto"/>
                    <w:rPr>
                      <w:rFonts w:eastAsiaTheme="minorEastAsia"/>
                      <w:sz w:val="16"/>
                      <w:szCs w:val="16"/>
                      <w14:ligatures w14:val="standardContextual"/>
                    </w:rPr>
                  </w:pPr>
                  <m:oMathPara>
                    <m:oMath>
                      <m:sSub>
                        <m:sSubPr>
                          <m:ctrlPr>
                            <w:rPr>
                              <w:rFonts w:ascii="Cambria Math" w:hAnsi="Cambria Math"/>
                              <w:i/>
                              <w:sz w:val="16"/>
                              <w:szCs w:val="16"/>
                              <w14:ligatures w14:val="standardContextual"/>
                            </w:rPr>
                          </m:ctrlPr>
                        </m:sSubPr>
                        <m:e>
                          <m:r>
                            <w:rPr>
                              <w:rFonts w:ascii="Cambria Math" w:hAnsi="Cambria Math"/>
                              <w:sz w:val="16"/>
                              <w:szCs w:val="16"/>
                            </w:rPr>
                            <m:t>r</m:t>
                          </m:r>
                        </m:e>
                        <m:sub>
                          <m:r>
                            <m:rPr>
                              <m:sty m:val="p"/>
                            </m:rPr>
                            <w:rPr>
                              <w:rFonts w:ascii="Cambria Math" w:hAnsi="Cambria Math"/>
                              <w:sz w:val="16"/>
                              <w:szCs w:val="16"/>
                            </w:rPr>
                            <m:t>commercial,residential,vegetation</m:t>
                          </m:r>
                        </m:sub>
                      </m:sSub>
                      <m:r>
                        <w:rPr>
                          <w:rFonts w:ascii="Cambria Math" w:hAnsi="Cambria Math"/>
                          <w:sz w:val="16"/>
                          <w:szCs w:val="16"/>
                          <w14:ligatures w14:val="standardContextual"/>
                        </w:rPr>
                        <m:t>=</m:t>
                      </m:r>
                      <m:r>
                        <m:rPr>
                          <m:sty m:val="p"/>
                        </m:rPr>
                        <w:rPr>
                          <w:rFonts w:ascii="Cambria Math" w:hAnsi="Cambria Math"/>
                          <w:sz w:val="16"/>
                          <w:szCs w:val="16"/>
                          <w14:ligatures w14:val="standardContextual"/>
                        </w:rPr>
                        <m:t>clutter density</m:t>
                      </m:r>
                    </m:oMath>
                  </m:oMathPara>
                </w:p>
                <w:p w14:paraId="10115D05" w14:textId="77777777" w:rsidR="008B4567" w:rsidRDefault="00000000">
                  <w:pPr>
                    <w:spacing w:after="0" w:line="240" w:lineRule="auto"/>
                    <w:rPr>
                      <w:rFonts w:eastAsiaTheme="minorEastAsia"/>
                      <w:sz w:val="16"/>
                      <w:szCs w:val="16"/>
                    </w:rPr>
                  </w:pPr>
                  <m:oMathPara>
                    <m:oMath>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commercial,residential,vegetation</m:t>
                          </m:r>
                        </m:sub>
                      </m:sSub>
                      <m:r>
                        <w:rPr>
                          <w:rFonts w:ascii="Cambria Math" w:hAnsi="Cambria Math"/>
                          <w:sz w:val="16"/>
                          <w:szCs w:val="16"/>
                        </w:rPr>
                        <m:t>=</m:t>
                      </m:r>
                      <m:r>
                        <m:rPr>
                          <m:sty m:val="p"/>
                        </m:rPr>
                        <w:rPr>
                          <w:rFonts w:ascii="Cambria Math" w:hAnsi="Cambria Math"/>
                          <w:sz w:val="16"/>
                          <w:szCs w:val="16"/>
                        </w:rPr>
                        <m:t>clutter height</m:t>
                      </m:r>
                    </m:oMath>
                  </m:oMathPara>
                </w:p>
                <w:p w14:paraId="052A3374" w14:textId="77777777" w:rsidR="008B4567" w:rsidRDefault="008B4567">
                  <w:pPr>
                    <w:pStyle w:val="ListParagraph"/>
                    <w:spacing w:line="240" w:lineRule="auto"/>
                    <w:rPr>
                      <w:sz w:val="16"/>
                      <w:szCs w:val="16"/>
                    </w:rPr>
                  </w:pPr>
                </w:p>
              </w:tc>
            </w:tr>
          </w:tbl>
          <w:p w14:paraId="310173AA" w14:textId="77777777" w:rsidR="008B4567" w:rsidRDefault="008B4567">
            <w:pPr>
              <w:widowControl w:val="0"/>
              <w:suppressAutoHyphens w:val="0"/>
              <w:snapToGrid w:val="0"/>
              <w:spacing w:before="0" w:after="0" w:line="240" w:lineRule="auto"/>
              <w:rPr>
                <w:lang w:eastAsia="zh-CN"/>
              </w:rPr>
            </w:pPr>
          </w:p>
          <w:p w14:paraId="1FBF0924" w14:textId="77777777" w:rsidR="008B4567" w:rsidRDefault="00427009">
            <w:pPr>
              <w:pStyle w:val="Caption"/>
              <w:keepNext/>
              <w:spacing w:before="0" w:after="0" w:line="240" w:lineRule="auto"/>
              <w:jc w:val="center"/>
              <w:rPr>
                <w:b w:val="0"/>
                <w:bCs w:val="0"/>
                <w:sz w:val="20"/>
                <w:szCs w:val="20"/>
              </w:rPr>
            </w:pPr>
            <w:bookmarkStart w:id="73" w:name="_Ref189727148"/>
            <w:bookmarkStart w:id="74" w:name="_Ref189749770"/>
            <w:r>
              <w:rPr>
                <w:b w:val="0"/>
                <w:bCs w:val="0"/>
                <w:sz w:val="20"/>
                <w:szCs w:val="20"/>
              </w:rPr>
              <w:t xml:space="preserve">Table </w:t>
            </w:r>
            <w:r>
              <w:rPr>
                <w:b w:val="0"/>
                <w:bCs w:val="0"/>
                <w:sz w:val="20"/>
                <w:szCs w:val="20"/>
              </w:rPr>
              <w:fldChar w:fldCharType="begin"/>
            </w:r>
            <w:r>
              <w:rPr>
                <w:b w:val="0"/>
                <w:bCs w:val="0"/>
                <w:sz w:val="20"/>
                <w:szCs w:val="20"/>
              </w:rPr>
              <w:instrText xml:space="preserve"> SEQ Table \* ARABIC </w:instrText>
            </w:r>
            <w:r>
              <w:rPr>
                <w:b w:val="0"/>
                <w:bCs w:val="0"/>
                <w:sz w:val="20"/>
                <w:szCs w:val="20"/>
              </w:rPr>
              <w:fldChar w:fldCharType="separate"/>
            </w:r>
            <w:r>
              <w:rPr>
                <w:b w:val="0"/>
                <w:bCs w:val="0"/>
                <w:sz w:val="20"/>
                <w:szCs w:val="20"/>
              </w:rPr>
              <w:t>4</w:t>
            </w:r>
            <w:r>
              <w:rPr>
                <w:b w:val="0"/>
                <w:bCs w:val="0"/>
                <w:sz w:val="20"/>
                <w:szCs w:val="20"/>
              </w:rPr>
              <w:fldChar w:fldCharType="end"/>
            </w:r>
            <w:bookmarkEnd w:id="73"/>
            <w:r>
              <w:rPr>
                <w:b w:val="0"/>
                <w:bCs w:val="0"/>
                <w:sz w:val="20"/>
                <w:szCs w:val="20"/>
              </w:rPr>
              <w:tab/>
              <w:t>Typical parameters for SMa LOS probability</w:t>
            </w:r>
            <w:bookmarkEnd w:id="74"/>
            <w:r>
              <w:rPr>
                <w:b w:val="0"/>
                <w:bCs w:val="0"/>
                <w:sz w:val="20"/>
                <w:szCs w:val="20"/>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48"/>
              <w:gridCol w:w="5310"/>
            </w:tblGrid>
            <w:tr w:rsidR="008B4567" w14:paraId="59564958" w14:textId="77777777">
              <w:trPr>
                <w:trHeight w:val="306"/>
                <w:jc w:val="center"/>
              </w:trPr>
              <w:tc>
                <w:tcPr>
                  <w:tcW w:w="2848" w:type="dxa"/>
                  <w:shd w:val="clear" w:color="auto" w:fill="D9D9D9"/>
                </w:tcPr>
                <w:p w14:paraId="7ECE6F62" w14:textId="77777777" w:rsidR="008B4567" w:rsidRDefault="00427009">
                  <w:pPr>
                    <w:pStyle w:val="TAH"/>
                    <w:spacing w:line="240" w:lineRule="auto"/>
                    <w:rPr>
                      <w:rFonts w:ascii="Times New Roman" w:hAnsi="Times New Roman" w:cs="Times New Roman"/>
                      <w:sz w:val="16"/>
                      <w:szCs w:val="16"/>
                    </w:rPr>
                  </w:pPr>
                  <w:r>
                    <w:rPr>
                      <w:rFonts w:ascii="Times New Roman" w:hAnsi="Times New Roman" w:cs="Times New Roman"/>
                      <w:sz w:val="16"/>
                      <w:szCs w:val="16"/>
                    </w:rPr>
                    <w:t>Parameter</w:t>
                  </w:r>
                </w:p>
              </w:tc>
              <w:tc>
                <w:tcPr>
                  <w:tcW w:w="5310" w:type="dxa"/>
                  <w:shd w:val="clear" w:color="auto" w:fill="D9D9D9"/>
                </w:tcPr>
                <w:p w14:paraId="5094037A" w14:textId="77777777" w:rsidR="008B4567" w:rsidRDefault="008B4567">
                  <w:pPr>
                    <w:pStyle w:val="TAH"/>
                    <w:spacing w:line="240" w:lineRule="auto"/>
                    <w:rPr>
                      <w:rFonts w:ascii="Times New Roman" w:hAnsi="Times New Roman" w:cs="Times New Roman"/>
                      <w:sz w:val="16"/>
                      <w:szCs w:val="16"/>
                    </w:rPr>
                  </w:pPr>
                </w:p>
              </w:tc>
            </w:tr>
            <w:tr w:rsidR="008B4567" w14:paraId="42B30D33" w14:textId="77777777">
              <w:trPr>
                <w:trHeight w:val="452"/>
                <w:jc w:val="center"/>
              </w:trPr>
              <w:tc>
                <w:tcPr>
                  <w:tcW w:w="2848" w:type="dxa"/>
                </w:tcPr>
                <w:p w14:paraId="5E488FA1" w14:textId="77777777" w:rsidR="008B4567" w:rsidRDefault="00000000">
                  <w:pPr>
                    <w:pStyle w:val="TAL"/>
                    <w:spacing w:line="240" w:lineRule="auto"/>
                    <w:rPr>
                      <w:rFonts w:ascii="Times New Roman" w:hAnsi="Times New Roman" w:cs="Times New Roman"/>
                      <w:sz w:val="16"/>
                      <w:szCs w:val="16"/>
                    </w:rPr>
                  </w:pPr>
                  <m:oMathPara>
                    <m:oMath>
                      <m:sSub>
                        <m:sSubPr>
                          <m:ctrlPr>
                            <w:rPr>
                              <w:rFonts w:ascii="Cambria Math" w:hAnsi="Cambria Math" w:cs="Times New Roman"/>
                              <w:i/>
                              <w:sz w:val="16"/>
                              <w:szCs w:val="16"/>
                            </w:rPr>
                          </m:ctrlPr>
                        </m:sSubPr>
                        <m:e>
                          <m:r>
                            <w:rPr>
                              <w:rFonts w:ascii="Cambria Math" w:hAnsi="Cambria Math" w:cs="Times New Roman"/>
                              <w:sz w:val="16"/>
                              <w:szCs w:val="16"/>
                            </w:rPr>
                            <m:t>d</m:t>
                          </m:r>
                        </m:e>
                        <m:sub>
                          <m:r>
                            <m:rPr>
                              <m:sty m:val="p"/>
                            </m:rPr>
                            <w:rPr>
                              <w:rFonts w:ascii="Cambria Math" w:hAnsi="Cambria Math" w:cs="Times New Roman"/>
                              <w:sz w:val="16"/>
                              <w:szCs w:val="16"/>
                            </w:rPr>
                            <m:t>commercial,residential,vegetation</m:t>
                          </m:r>
                        </m:sub>
                      </m:sSub>
                    </m:oMath>
                  </m:oMathPara>
                </w:p>
              </w:tc>
              <w:tc>
                <w:tcPr>
                  <w:tcW w:w="5310" w:type="dxa"/>
                </w:tcPr>
                <w:p w14:paraId="20BB0B73" w14:textId="77777777" w:rsidR="008B4567" w:rsidRDefault="00427009">
                  <w:pPr>
                    <w:spacing w:after="0" w:line="240" w:lineRule="auto"/>
                    <w:jc w:val="center"/>
                    <w:rPr>
                      <w:sz w:val="16"/>
                      <w:szCs w:val="16"/>
                    </w:rPr>
                  </w:pPr>
                  <w:r>
                    <w:rPr>
                      <w:rFonts w:eastAsia="Calibri"/>
                      <w:sz w:val="16"/>
                      <w:szCs w:val="16"/>
                    </w:rPr>
                    <w:t>30 m</w:t>
                  </w:r>
                </w:p>
              </w:tc>
            </w:tr>
            <w:tr w:rsidR="008B4567" w14:paraId="2B7F0E9D" w14:textId="77777777">
              <w:trPr>
                <w:trHeight w:val="452"/>
                <w:jc w:val="center"/>
              </w:trPr>
              <w:tc>
                <w:tcPr>
                  <w:tcW w:w="2848" w:type="dxa"/>
                </w:tcPr>
                <w:p w14:paraId="6A0E2FDF" w14:textId="77777777" w:rsidR="008B4567" w:rsidRDefault="00000000">
                  <w:pPr>
                    <w:pStyle w:val="TAL"/>
                    <w:spacing w:line="240" w:lineRule="auto"/>
                    <w:rPr>
                      <w:rFonts w:ascii="Times New Roman" w:hAnsi="Times New Roman" w:cs="Times New Roman"/>
                      <w:sz w:val="16"/>
                      <w:szCs w:val="16"/>
                    </w:rPr>
                  </w:pPr>
                  <m:oMathPara>
                    <m:oMath>
                      <m:sSub>
                        <m:sSubPr>
                          <m:ctrlPr>
                            <w:rPr>
                              <w:rFonts w:ascii="Cambria Math" w:hAnsi="Cambria Math" w:cs="Times New Roman"/>
                              <w:i/>
                              <w:sz w:val="16"/>
                              <w:szCs w:val="16"/>
                            </w:rPr>
                          </m:ctrlPr>
                        </m:sSubPr>
                        <m:e>
                          <m:r>
                            <w:rPr>
                              <w:rFonts w:ascii="Cambria Math" w:hAnsi="Cambria Math" w:cs="Times New Roman"/>
                              <w:sz w:val="16"/>
                              <w:szCs w:val="16"/>
                            </w:rPr>
                            <m:t>h</m:t>
                          </m:r>
                        </m:e>
                        <m:sub>
                          <m:r>
                            <m:rPr>
                              <m:sty m:val="p"/>
                            </m:rPr>
                            <w:rPr>
                              <w:rFonts w:ascii="Cambria Math" w:hAnsi="Cambria Math" w:cs="Times New Roman"/>
                              <w:sz w:val="16"/>
                              <w:szCs w:val="16"/>
                            </w:rPr>
                            <m:t>commercial</m:t>
                          </m:r>
                        </m:sub>
                      </m:sSub>
                    </m:oMath>
                  </m:oMathPara>
                </w:p>
              </w:tc>
              <w:tc>
                <w:tcPr>
                  <w:tcW w:w="5310" w:type="dxa"/>
                </w:tcPr>
                <w:p w14:paraId="3D4F6FC1" w14:textId="77777777" w:rsidR="008B4567" w:rsidRDefault="00427009">
                  <w:pPr>
                    <w:spacing w:after="0" w:line="240" w:lineRule="auto"/>
                    <w:jc w:val="center"/>
                    <w:rPr>
                      <w:rFonts w:eastAsia="Calibri"/>
                      <w:sz w:val="16"/>
                      <w:szCs w:val="16"/>
                    </w:rPr>
                  </w:pPr>
                  <w:r>
                    <w:rPr>
                      <w:rFonts w:eastAsia="Calibri"/>
                      <w:sz w:val="16"/>
                      <w:szCs w:val="16"/>
                    </w:rPr>
                    <w:t>20 m</w:t>
                  </w:r>
                </w:p>
              </w:tc>
            </w:tr>
            <w:tr w:rsidR="008B4567" w14:paraId="35201C63" w14:textId="77777777">
              <w:trPr>
                <w:trHeight w:val="452"/>
                <w:jc w:val="center"/>
              </w:trPr>
              <w:tc>
                <w:tcPr>
                  <w:tcW w:w="2848" w:type="dxa"/>
                </w:tcPr>
                <w:p w14:paraId="44606C29" w14:textId="77777777" w:rsidR="008B4567" w:rsidRDefault="00000000">
                  <w:pPr>
                    <w:pStyle w:val="TAL"/>
                    <w:spacing w:line="240" w:lineRule="auto"/>
                    <w:rPr>
                      <w:rFonts w:ascii="Times New Roman" w:eastAsia="Calibri" w:hAnsi="Times New Roman" w:cs="Times New Roman"/>
                      <w:sz w:val="16"/>
                      <w:szCs w:val="16"/>
                    </w:rPr>
                  </w:pPr>
                  <m:oMathPara>
                    <m:oMath>
                      <m:sSub>
                        <m:sSubPr>
                          <m:ctrlPr>
                            <w:rPr>
                              <w:rFonts w:ascii="Cambria Math" w:hAnsi="Cambria Math" w:cs="Times New Roman"/>
                              <w:i/>
                              <w:sz w:val="16"/>
                              <w:szCs w:val="16"/>
                            </w:rPr>
                          </m:ctrlPr>
                        </m:sSubPr>
                        <m:e>
                          <m:r>
                            <w:rPr>
                              <w:rFonts w:ascii="Cambria Math" w:hAnsi="Cambria Math" w:cs="Times New Roman"/>
                              <w:sz w:val="16"/>
                              <w:szCs w:val="16"/>
                            </w:rPr>
                            <m:t>h</m:t>
                          </m:r>
                        </m:e>
                        <m:sub>
                          <m:r>
                            <m:rPr>
                              <m:sty m:val="p"/>
                            </m:rPr>
                            <w:rPr>
                              <w:rFonts w:ascii="Cambria Math" w:hAnsi="Cambria Math" w:cs="Times New Roman"/>
                              <w:sz w:val="16"/>
                              <w:szCs w:val="16"/>
                            </w:rPr>
                            <m:t>residential</m:t>
                          </m:r>
                        </m:sub>
                      </m:sSub>
                    </m:oMath>
                  </m:oMathPara>
                </w:p>
              </w:tc>
              <w:tc>
                <w:tcPr>
                  <w:tcW w:w="5310" w:type="dxa"/>
                </w:tcPr>
                <w:p w14:paraId="4222338A" w14:textId="77777777" w:rsidR="008B4567" w:rsidRDefault="00427009">
                  <w:pPr>
                    <w:spacing w:after="0" w:line="240" w:lineRule="auto"/>
                    <w:jc w:val="center"/>
                    <w:rPr>
                      <w:rFonts w:eastAsia="Calibri"/>
                      <w:sz w:val="16"/>
                      <w:szCs w:val="16"/>
                    </w:rPr>
                  </w:pPr>
                  <w:r>
                    <w:rPr>
                      <w:rFonts w:eastAsia="Calibri"/>
                      <w:sz w:val="16"/>
                      <w:szCs w:val="16"/>
                    </w:rPr>
                    <w:t>8 m</w:t>
                  </w:r>
                </w:p>
              </w:tc>
            </w:tr>
            <w:tr w:rsidR="008B4567" w14:paraId="3D1722C2" w14:textId="77777777">
              <w:trPr>
                <w:trHeight w:val="452"/>
                <w:jc w:val="center"/>
              </w:trPr>
              <w:tc>
                <w:tcPr>
                  <w:tcW w:w="2848" w:type="dxa"/>
                </w:tcPr>
                <w:p w14:paraId="2BEDC0FB" w14:textId="77777777" w:rsidR="008B4567" w:rsidRDefault="00000000">
                  <w:pPr>
                    <w:pStyle w:val="TAL"/>
                    <w:spacing w:line="240" w:lineRule="auto"/>
                    <w:rPr>
                      <w:rFonts w:ascii="Times New Roman" w:eastAsia="Calibri" w:hAnsi="Times New Roman" w:cs="Times New Roman"/>
                      <w:sz w:val="16"/>
                      <w:szCs w:val="16"/>
                    </w:rPr>
                  </w:pPr>
                  <m:oMathPara>
                    <m:oMath>
                      <m:sSub>
                        <m:sSubPr>
                          <m:ctrlPr>
                            <w:rPr>
                              <w:rFonts w:ascii="Cambria Math" w:hAnsi="Cambria Math" w:cs="Times New Roman"/>
                              <w:i/>
                              <w:sz w:val="16"/>
                              <w:szCs w:val="16"/>
                            </w:rPr>
                          </m:ctrlPr>
                        </m:sSubPr>
                        <m:e>
                          <m:r>
                            <w:rPr>
                              <w:rFonts w:ascii="Cambria Math" w:hAnsi="Cambria Math" w:cs="Times New Roman"/>
                              <w:sz w:val="16"/>
                              <w:szCs w:val="16"/>
                            </w:rPr>
                            <m:t>h</m:t>
                          </m:r>
                        </m:e>
                        <m:sub>
                          <m:r>
                            <m:rPr>
                              <m:sty m:val="p"/>
                            </m:rPr>
                            <w:rPr>
                              <w:rFonts w:ascii="Cambria Math" w:hAnsi="Cambria Math" w:cs="Times New Roman"/>
                              <w:sz w:val="16"/>
                              <w:szCs w:val="16"/>
                            </w:rPr>
                            <m:t>vegetation</m:t>
                          </m:r>
                        </m:sub>
                      </m:sSub>
                    </m:oMath>
                  </m:oMathPara>
                </w:p>
              </w:tc>
              <w:tc>
                <w:tcPr>
                  <w:tcW w:w="5310" w:type="dxa"/>
                </w:tcPr>
                <w:p w14:paraId="5B112DCE" w14:textId="77777777" w:rsidR="008B4567" w:rsidRDefault="00427009">
                  <w:pPr>
                    <w:spacing w:after="0" w:line="240" w:lineRule="auto"/>
                    <w:jc w:val="center"/>
                    <w:rPr>
                      <w:rFonts w:eastAsia="Calibri"/>
                      <w:sz w:val="16"/>
                      <w:szCs w:val="16"/>
                    </w:rPr>
                  </w:pPr>
                  <w:r>
                    <w:rPr>
                      <w:rFonts w:eastAsia="Calibri"/>
                      <w:sz w:val="16"/>
                      <w:szCs w:val="16"/>
                    </w:rPr>
                    <w:t>15 m</w:t>
                  </w:r>
                </w:p>
              </w:tc>
            </w:tr>
            <w:tr w:rsidR="008B4567" w14:paraId="2AFE2A36" w14:textId="77777777">
              <w:trPr>
                <w:trHeight w:val="452"/>
                <w:jc w:val="center"/>
              </w:trPr>
              <w:tc>
                <w:tcPr>
                  <w:tcW w:w="2848" w:type="dxa"/>
                </w:tcPr>
                <w:p w14:paraId="3B9D4E09" w14:textId="77777777" w:rsidR="008B4567" w:rsidRDefault="00000000">
                  <w:pPr>
                    <w:pStyle w:val="TAL"/>
                    <w:spacing w:line="240" w:lineRule="auto"/>
                    <w:rPr>
                      <w:rFonts w:ascii="Times New Roman" w:eastAsia="Calibri" w:hAnsi="Times New Roman" w:cs="Times New Roman"/>
                      <w:sz w:val="16"/>
                      <w:szCs w:val="16"/>
                    </w:rPr>
                  </w:pPr>
                  <m:oMathPara>
                    <m:oMath>
                      <m:sSub>
                        <m:sSubPr>
                          <m:ctrlPr>
                            <w:rPr>
                              <w:rFonts w:ascii="Cambria Math" w:hAnsi="Cambria Math" w:cs="Times New Roman"/>
                              <w:i/>
                              <w:sz w:val="16"/>
                              <w:szCs w:val="16"/>
                              <w:lang w:eastAsia="en-US"/>
                              <w14:ligatures w14:val="standardContextual"/>
                            </w:rPr>
                          </m:ctrlPr>
                        </m:sSubPr>
                        <m:e>
                          <m:r>
                            <w:rPr>
                              <w:rFonts w:ascii="Cambria Math" w:hAnsi="Cambria Math" w:cs="Times New Roman"/>
                              <w:sz w:val="16"/>
                              <w:szCs w:val="16"/>
                            </w:rPr>
                            <m:t>r</m:t>
                          </m:r>
                        </m:e>
                        <m:sub>
                          <m:r>
                            <m:rPr>
                              <m:sty m:val="p"/>
                            </m:rPr>
                            <w:rPr>
                              <w:rFonts w:ascii="Cambria Math" w:hAnsi="Cambria Math" w:cs="Times New Roman"/>
                              <w:sz w:val="16"/>
                              <w:szCs w:val="16"/>
                            </w:rPr>
                            <m:t>commercial</m:t>
                          </m:r>
                        </m:sub>
                      </m:sSub>
                    </m:oMath>
                  </m:oMathPara>
                </w:p>
              </w:tc>
              <w:tc>
                <w:tcPr>
                  <w:tcW w:w="5310" w:type="dxa"/>
                </w:tcPr>
                <w:p w14:paraId="1CC775C8" w14:textId="77777777" w:rsidR="008B4567" w:rsidRDefault="00427009">
                  <w:pPr>
                    <w:spacing w:after="0" w:line="240" w:lineRule="auto"/>
                    <w:jc w:val="center"/>
                    <w:rPr>
                      <w:rFonts w:eastAsia="Calibri"/>
                      <w:sz w:val="16"/>
                      <w:szCs w:val="16"/>
                    </w:rPr>
                  </w:pPr>
                  <w:r>
                    <w:rPr>
                      <w:rFonts w:eastAsia="Calibri"/>
                      <w:sz w:val="16"/>
                      <w:szCs w:val="16"/>
                    </w:rPr>
                    <w:t>2%</w:t>
                  </w:r>
                </w:p>
              </w:tc>
            </w:tr>
            <w:tr w:rsidR="008B4567" w14:paraId="0ACC755C" w14:textId="77777777">
              <w:trPr>
                <w:trHeight w:val="452"/>
                <w:jc w:val="center"/>
              </w:trPr>
              <w:tc>
                <w:tcPr>
                  <w:tcW w:w="2848" w:type="dxa"/>
                </w:tcPr>
                <w:p w14:paraId="73A62810" w14:textId="77777777" w:rsidR="008B4567" w:rsidRDefault="00000000">
                  <w:pPr>
                    <w:pStyle w:val="TAL"/>
                    <w:spacing w:line="240" w:lineRule="auto"/>
                    <w:rPr>
                      <w:rFonts w:ascii="Times New Roman" w:eastAsia="Calibri" w:hAnsi="Times New Roman" w:cs="Times New Roman"/>
                      <w:sz w:val="16"/>
                      <w:szCs w:val="16"/>
                      <w:lang w:eastAsia="en-US"/>
                      <w14:ligatures w14:val="standardContextual"/>
                    </w:rPr>
                  </w:pPr>
                  <m:oMathPara>
                    <m:oMath>
                      <m:sSub>
                        <m:sSubPr>
                          <m:ctrlPr>
                            <w:rPr>
                              <w:rFonts w:ascii="Cambria Math" w:hAnsi="Cambria Math" w:cs="Times New Roman"/>
                              <w:i/>
                              <w:sz w:val="16"/>
                              <w:szCs w:val="16"/>
                              <w:lang w:eastAsia="en-US"/>
                              <w14:ligatures w14:val="standardContextual"/>
                            </w:rPr>
                          </m:ctrlPr>
                        </m:sSubPr>
                        <m:e>
                          <m:r>
                            <w:rPr>
                              <w:rFonts w:ascii="Cambria Math" w:hAnsi="Cambria Math" w:cs="Times New Roman"/>
                              <w:sz w:val="16"/>
                              <w:szCs w:val="16"/>
                            </w:rPr>
                            <m:t>r</m:t>
                          </m:r>
                        </m:e>
                        <m:sub>
                          <m:r>
                            <w:rPr>
                              <w:rFonts w:ascii="Cambria Math" w:hAnsi="Cambria Math" w:cs="Times New Roman"/>
                              <w:sz w:val="16"/>
                              <w:szCs w:val="16"/>
                            </w:rPr>
                            <m:t>r</m:t>
                          </m:r>
                          <m:r>
                            <m:rPr>
                              <m:sty m:val="p"/>
                            </m:rPr>
                            <w:rPr>
                              <w:rFonts w:ascii="Cambria Math" w:hAnsi="Cambria Math" w:cs="Times New Roman"/>
                              <w:sz w:val="16"/>
                              <w:szCs w:val="16"/>
                            </w:rPr>
                            <m:t>esidential</m:t>
                          </m:r>
                        </m:sub>
                      </m:sSub>
                    </m:oMath>
                  </m:oMathPara>
                </w:p>
              </w:tc>
              <w:tc>
                <w:tcPr>
                  <w:tcW w:w="5310" w:type="dxa"/>
                </w:tcPr>
                <w:p w14:paraId="485BF4D5" w14:textId="77777777" w:rsidR="008B4567" w:rsidRDefault="00427009">
                  <w:pPr>
                    <w:spacing w:after="0" w:line="240" w:lineRule="auto"/>
                    <w:jc w:val="center"/>
                    <w:rPr>
                      <w:rFonts w:eastAsia="Calibri"/>
                      <w:sz w:val="16"/>
                      <w:szCs w:val="16"/>
                    </w:rPr>
                  </w:pPr>
                  <w:r>
                    <w:rPr>
                      <w:rFonts w:eastAsia="Calibri"/>
                      <w:sz w:val="16"/>
                      <w:szCs w:val="16"/>
                    </w:rPr>
                    <w:t>18%</w:t>
                  </w:r>
                </w:p>
              </w:tc>
            </w:tr>
            <w:tr w:rsidR="008B4567" w14:paraId="2DD1CA8B" w14:textId="77777777">
              <w:trPr>
                <w:trHeight w:val="452"/>
                <w:jc w:val="center"/>
              </w:trPr>
              <w:tc>
                <w:tcPr>
                  <w:tcW w:w="2848" w:type="dxa"/>
                </w:tcPr>
                <w:p w14:paraId="60BF0610" w14:textId="77777777" w:rsidR="008B4567" w:rsidRDefault="00000000">
                  <w:pPr>
                    <w:pStyle w:val="TAL"/>
                    <w:spacing w:line="240" w:lineRule="auto"/>
                    <w:rPr>
                      <w:rFonts w:ascii="Times New Roman" w:eastAsia="Calibri" w:hAnsi="Times New Roman" w:cs="Times New Roman"/>
                      <w:sz w:val="16"/>
                      <w:szCs w:val="16"/>
                      <w:lang w:eastAsia="en-US"/>
                      <w14:ligatures w14:val="standardContextual"/>
                    </w:rPr>
                  </w:pPr>
                  <m:oMathPara>
                    <m:oMath>
                      <m:sSub>
                        <m:sSubPr>
                          <m:ctrlPr>
                            <w:rPr>
                              <w:rFonts w:ascii="Cambria Math" w:hAnsi="Cambria Math" w:cs="Times New Roman"/>
                              <w:i/>
                              <w:sz w:val="16"/>
                              <w:szCs w:val="16"/>
                              <w:lang w:eastAsia="en-US"/>
                              <w14:ligatures w14:val="standardContextual"/>
                            </w:rPr>
                          </m:ctrlPr>
                        </m:sSubPr>
                        <m:e>
                          <m:r>
                            <w:rPr>
                              <w:rFonts w:ascii="Cambria Math" w:hAnsi="Cambria Math" w:cs="Times New Roman"/>
                              <w:sz w:val="16"/>
                              <w:szCs w:val="16"/>
                            </w:rPr>
                            <m:t>r</m:t>
                          </m:r>
                        </m:e>
                        <m:sub>
                          <m:r>
                            <m:rPr>
                              <m:sty m:val="p"/>
                            </m:rPr>
                            <w:rPr>
                              <w:rFonts w:ascii="Cambria Math" w:hAnsi="Cambria Math" w:cs="Times New Roman"/>
                              <w:sz w:val="16"/>
                              <w:szCs w:val="16"/>
                            </w:rPr>
                            <m:t>vegetation</m:t>
                          </m:r>
                        </m:sub>
                      </m:sSub>
                    </m:oMath>
                  </m:oMathPara>
                </w:p>
              </w:tc>
              <w:tc>
                <w:tcPr>
                  <w:tcW w:w="5310" w:type="dxa"/>
                </w:tcPr>
                <w:p w14:paraId="1B588422" w14:textId="77777777" w:rsidR="008B4567" w:rsidRDefault="00427009">
                  <w:pPr>
                    <w:spacing w:after="0" w:line="240" w:lineRule="auto"/>
                    <w:jc w:val="center"/>
                    <w:rPr>
                      <w:rFonts w:eastAsia="Calibri"/>
                      <w:sz w:val="16"/>
                      <w:szCs w:val="16"/>
                    </w:rPr>
                  </w:pPr>
                  <w:r>
                    <w:rPr>
                      <w:rFonts w:eastAsia="Calibri"/>
                      <w:sz w:val="16"/>
                      <w:szCs w:val="16"/>
                    </w:rPr>
                    <w:t xml:space="preserve">0% (no vegetation), 10% (sparse vegetation),  </w:t>
                  </w:r>
                  <w:r>
                    <w:rPr>
                      <w:rFonts w:eastAsia="Calibri"/>
                      <w:sz w:val="16"/>
                      <w:szCs w:val="16"/>
                    </w:rPr>
                    <w:br/>
                    <w:t>or 20% (dense vegetation)</w:t>
                  </w:r>
                </w:p>
              </w:tc>
            </w:tr>
          </w:tbl>
          <w:p w14:paraId="64540731" w14:textId="77777777" w:rsidR="008B4567" w:rsidRDefault="008B4567">
            <w:pPr>
              <w:widowControl w:val="0"/>
              <w:suppressAutoHyphens w:val="0"/>
              <w:snapToGrid w:val="0"/>
              <w:spacing w:before="0" w:after="0" w:line="240" w:lineRule="auto"/>
              <w:rPr>
                <w:lang w:eastAsia="zh-CN"/>
              </w:rPr>
            </w:pPr>
          </w:p>
          <w:p w14:paraId="06A4D4B2" w14:textId="77777777" w:rsidR="008B4567" w:rsidRDefault="00427009">
            <w:pPr>
              <w:pStyle w:val="BodyText"/>
              <w:spacing w:before="0" w:after="0" w:line="240" w:lineRule="auto"/>
              <w:jc w:val="center"/>
              <w:rPr>
                <w:rFonts w:ascii="Times New Roman" w:hAnsi="Times New Roman"/>
                <w:szCs w:val="20"/>
              </w:rPr>
            </w:pPr>
            <w:r>
              <w:rPr>
                <w:rFonts w:ascii="Times New Roman" w:hAnsi="Times New Roman"/>
                <w:noProof/>
                <w:szCs w:val="20"/>
                <w:lang w:eastAsia="zh-CN"/>
              </w:rPr>
              <w:drawing>
                <wp:inline distT="0" distB="0" distL="0" distR="0" wp14:anchorId="0E103DFE" wp14:editId="2026DEBD">
                  <wp:extent cx="2381250" cy="1785620"/>
                  <wp:effectExtent l="0" t="0" r="0" b="5080"/>
                  <wp:docPr id="74358149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3581492" name="Picture 1"/>
                          <pic:cNvPicPr>
                            <a:picLocks noChangeAspect="1"/>
                          </pic:cNvPicPr>
                        </pic:nvPicPr>
                        <pic:blipFill>
                          <a:blip r:embed="rId218" cstate="email"/>
                          <a:stretch>
                            <a:fillRect/>
                          </a:stretch>
                        </pic:blipFill>
                        <pic:spPr>
                          <a:xfrm>
                            <a:off x="0" y="0"/>
                            <a:ext cx="2397294" cy="1797906"/>
                          </a:xfrm>
                          <a:prstGeom prst="rect">
                            <a:avLst/>
                          </a:prstGeom>
                        </pic:spPr>
                      </pic:pic>
                    </a:graphicData>
                  </a:graphic>
                </wp:inline>
              </w:drawing>
            </w:r>
            <w:r>
              <w:rPr>
                <w:rFonts w:ascii="Times New Roman" w:hAnsi="Times New Roman"/>
                <w:b/>
                <w:bCs/>
                <w:noProof/>
                <w:szCs w:val="20"/>
                <w:lang w:eastAsia="zh-CN"/>
              </w:rPr>
              <w:drawing>
                <wp:inline distT="0" distB="0" distL="0" distR="0" wp14:anchorId="0E3BCB9C" wp14:editId="26FED612">
                  <wp:extent cx="2386965" cy="1790065"/>
                  <wp:effectExtent l="0" t="0" r="0" b="635"/>
                  <wp:docPr id="3177727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777277" name="Picture 1"/>
                          <pic:cNvPicPr>
                            <a:picLocks noChangeAspect="1"/>
                          </pic:cNvPicPr>
                        </pic:nvPicPr>
                        <pic:blipFill>
                          <a:blip r:embed="rId219" cstate="email"/>
                          <a:stretch>
                            <a:fillRect/>
                          </a:stretch>
                        </pic:blipFill>
                        <pic:spPr>
                          <a:xfrm>
                            <a:off x="0" y="0"/>
                            <a:ext cx="2402230" cy="1801611"/>
                          </a:xfrm>
                          <a:prstGeom prst="rect">
                            <a:avLst/>
                          </a:prstGeom>
                        </pic:spPr>
                      </pic:pic>
                    </a:graphicData>
                  </a:graphic>
                </wp:inline>
              </w:drawing>
            </w:r>
          </w:p>
          <w:p w14:paraId="7C8067BC" w14:textId="77777777" w:rsidR="008B4567" w:rsidRDefault="00427009">
            <w:pPr>
              <w:pStyle w:val="Caption"/>
              <w:spacing w:before="0" w:after="0" w:line="240" w:lineRule="auto"/>
              <w:rPr>
                <w:b w:val="0"/>
                <w:bCs w:val="0"/>
                <w:sz w:val="20"/>
                <w:szCs w:val="20"/>
              </w:rPr>
            </w:pPr>
            <w:bookmarkStart w:id="75" w:name="_Ref189727710"/>
            <w:r>
              <w:rPr>
                <w:b w:val="0"/>
                <w:bCs w:val="0"/>
                <w:sz w:val="20"/>
                <w:szCs w:val="20"/>
              </w:rPr>
              <w:t xml:space="preserve">Figure </w:t>
            </w:r>
            <w:r>
              <w:rPr>
                <w:b w:val="0"/>
                <w:bCs w:val="0"/>
                <w:sz w:val="20"/>
                <w:szCs w:val="20"/>
              </w:rPr>
              <w:fldChar w:fldCharType="begin"/>
            </w:r>
            <w:r>
              <w:rPr>
                <w:b w:val="0"/>
                <w:bCs w:val="0"/>
                <w:sz w:val="20"/>
                <w:szCs w:val="20"/>
              </w:rPr>
              <w:instrText xml:space="preserve"> SEQ Figure \* ARABIC </w:instrText>
            </w:r>
            <w:r>
              <w:rPr>
                <w:b w:val="0"/>
                <w:bCs w:val="0"/>
                <w:sz w:val="20"/>
                <w:szCs w:val="20"/>
              </w:rPr>
              <w:fldChar w:fldCharType="separate"/>
            </w:r>
            <w:r>
              <w:rPr>
                <w:b w:val="0"/>
                <w:bCs w:val="0"/>
                <w:sz w:val="20"/>
                <w:szCs w:val="20"/>
              </w:rPr>
              <w:t>8</w:t>
            </w:r>
            <w:r>
              <w:rPr>
                <w:b w:val="0"/>
                <w:bCs w:val="0"/>
                <w:sz w:val="20"/>
                <w:szCs w:val="20"/>
              </w:rPr>
              <w:fldChar w:fldCharType="end"/>
            </w:r>
            <w:bookmarkEnd w:id="75"/>
            <w:r>
              <w:rPr>
                <w:b w:val="0"/>
                <w:bCs w:val="0"/>
                <w:sz w:val="20"/>
                <w:szCs w:val="20"/>
              </w:rPr>
              <w:t xml:space="preserve">  </w:t>
            </w:r>
            <w:r>
              <w:rPr>
                <w:b w:val="0"/>
                <w:bCs w:val="0"/>
                <w:sz w:val="20"/>
                <w:szCs w:val="20"/>
              </w:rPr>
              <w:tab/>
              <w:t>LOS probability without vegetation for different UE heights for BS height 25 m (left) and 35 m (right), Option 3 is from RAN1#118bis agreement.</w:t>
            </w:r>
          </w:p>
          <w:p w14:paraId="6518848A" w14:textId="77777777" w:rsidR="008B4567" w:rsidRDefault="008B4567">
            <w:pPr>
              <w:widowControl w:val="0"/>
              <w:suppressAutoHyphens w:val="0"/>
              <w:snapToGrid w:val="0"/>
              <w:spacing w:before="0" w:after="0" w:line="240" w:lineRule="auto"/>
              <w:rPr>
                <w:lang w:eastAsia="zh-CN"/>
              </w:rPr>
            </w:pPr>
          </w:p>
          <w:p w14:paraId="78A19BE3" w14:textId="77777777" w:rsidR="008B4567" w:rsidRDefault="00427009">
            <w:pPr>
              <w:pStyle w:val="BodyText"/>
              <w:spacing w:before="0" w:after="0" w:line="240" w:lineRule="auto"/>
              <w:jc w:val="center"/>
              <w:rPr>
                <w:rFonts w:ascii="Times New Roman" w:hAnsi="Times New Roman"/>
                <w:szCs w:val="20"/>
              </w:rPr>
            </w:pPr>
            <w:r>
              <w:rPr>
                <w:rFonts w:ascii="Times New Roman" w:hAnsi="Times New Roman"/>
                <w:noProof/>
                <w:szCs w:val="20"/>
                <w:lang w:eastAsia="zh-CN"/>
              </w:rPr>
              <w:drawing>
                <wp:inline distT="0" distB="0" distL="0" distR="0" wp14:anchorId="1967456F" wp14:editId="29DF8573">
                  <wp:extent cx="2288540" cy="1716405"/>
                  <wp:effectExtent l="0" t="0" r="0" b="0"/>
                  <wp:docPr id="175938340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9383408" name="Picture 1"/>
                          <pic:cNvPicPr>
                            <a:picLocks noChangeAspect="1"/>
                          </pic:cNvPicPr>
                        </pic:nvPicPr>
                        <pic:blipFill>
                          <a:blip r:embed="rId220" cstate="email"/>
                          <a:stretch>
                            <a:fillRect/>
                          </a:stretch>
                        </pic:blipFill>
                        <pic:spPr>
                          <a:xfrm>
                            <a:off x="0" y="0"/>
                            <a:ext cx="2296584" cy="1722378"/>
                          </a:xfrm>
                          <a:prstGeom prst="rect">
                            <a:avLst/>
                          </a:prstGeom>
                        </pic:spPr>
                      </pic:pic>
                    </a:graphicData>
                  </a:graphic>
                </wp:inline>
              </w:drawing>
            </w:r>
            <w:r>
              <w:rPr>
                <w:rFonts w:ascii="Times New Roman" w:hAnsi="Times New Roman"/>
                <w:noProof/>
                <w:szCs w:val="20"/>
                <w:lang w:eastAsia="zh-CN"/>
              </w:rPr>
              <w:drawing>
                <wp:inline distT="0" distB="0" distL="0" distR="0" wp14:anchorId="7F0F433F" wp14:editId="0793CA1E">
                  <wp:extent cx="2339975" cy="1755140"/>
                  <wp:effectExtent l="0" t="0" r="3175" b="0"/>
                  <wp:docPr id="56017010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0170103" name="Picture 1"/>
                          <pic:cNvPicPr>
                            <a:picLocks noChangeAspect="1"/>
                          </pic:cNvPicPr>
                        </pic:nvPicPr>
                        <pic:blipFill>
                          <a:blip r:embed="rId221" cstate="email"/>
                          <a:stretch>
                            <a:fillRect/>
                          </a:stretch>
                        </pic:blipFill>
                        <pic:spPr>
                          <a:xfrm>
                            <a:off x="0" y="0"/>
                            <a:ext cx="2353750" cy="1765251"/>
                          </a:xfrm>
                          <a:prstGeom prst="rect">
                            <a:avLst/>
                          </a:prstGeom>
                        </pic:spPr>
                      </pic:pic>
                    </a:graphicData>
                  </a:graphic>
                </wp:inline>
              </w:drawing>
            </w:r>
          </w:p>
          <w:p w14:paraId="6AE65A09" w14:textId="77777777" w:rsidR="008B4567" w:rsidRDefault="00427009">
            <w:pPr>
              <w:pStyle w:val="Caption"/>
              <w:spacing w:before="0" w:after="0" w:line="240" w:lineRule="auto"/>
              <w:rPr>
                <w:b w:val="0"/>
                <w:bCs w:val="0"/>
                <w:sz w:val="20"/>
                <w:szCs w:val="20"/>
              </w:rPr>
            </w:pPr>
            <w:bookmarkStart w:id="76" w:name="_Ref189727996"/>
            <w:r>
              <w:rPr>
                <w:b w:val="0"/>
                <w:bCs w:val="0"/>
                <w:sz w:val="20"/>
                <w:szCs w:val="20"/>
              </w:rPr>
              <w:t xml:space="preserve">Figure </w:t>
            </w:r>
            <w:r>
              <w:rPr>
                <w:b w:val="0"/>
                <w:bCs w:val="0"/>
                <w:sz w:val="20"/>
                <w:szCs w:val="20"/>
              </w:rPr>
              <w:fldChar w:fldCharType="begin"/>
            </w:r>
            <w:r>
              <w:rPr>
                <w:b w:val="0"/>
                <w:bCs w:val="0"/>
                <w:sz w:val="20"/>
                <w:szCs w:val="20"/>
              </w:rPr>
              <w:instrText xml:space="preserve"> SEQ Figure \* ARABIC </w:instrText>
            </w:r>
            <w:r>
              <w:rPr>
                <w:b w:val="0"/>
                <w:bCs w:val="0"/>
                <w:sz w:val="20"/>
                <w:szCs w:val="20"/>
              </w:rPr>
              <w:fldChar w:fldCharType="separate"/>
            </w:r>
            <w:r>
              <w:rPr>
                <w:b w:val="0"/>
                <w:bCs w:val="0"/>
                <w:sz w:val="20"/>
                <w:szCs w:val="20"/>
              </w:rPr>
              <w:t>9</w:t>
            </w:r>
            <w:r>
              <w:rPr>
                <w:b w:val="0"/>
                <w:bCs w:val="0"/>
                <w:sz w:val="20"/>
                <w:szCs w:val="20"/>
              </w:rPr>
              <w:fldChar w:fldCharType="end"/>
            </w:r>
            <w:bookmarkEnd w:id="76"/>
            <w:r>
              <w:rPr>
                <w:b w:val="0"/>
                <w:bCs w:val="0"/>
                <w:sz w:val="20"/>
                <w:szCs w:val="20"/>
              </w:rPr>
              <w:t xml:space="preserve"> </w:t>
            </w:r>
            <w:r>
              <w:rPr>
                <w:b w:val="0"/>
                <w:bCs w:val="0"/>
                <w:sz w:val="20"/>
                <w:szCs w:val="20"/>
              </w:rPr>
              <w:tab/>
              <w:t xml:space="preserve">LOS probability with different amount of vegetation for 1.5 m UE height for BS height 25 m (left) and 35 m (right). </w:t>
            </w:r>
          </w:p>
          <w:p w14:paraId="2218EDCD" w14:textId="77777777" w:rsidR="008B4567" w:rsidRDefault="008B4567">
            <w:pPr>
              <w:widowControl w:val="0"/>
              <w:suppressAutoHyphens w:val="0"/>
              <w:snapToGrid w:val="0"/>
              <w:spacing w:before="0" w:after="0" w:line="240" w:lineRule="auto"/>
              <w:rPr>
                <w:lang w:eastAsia="zh-CN"/>
              </w:rPr>
            </w:pPr>
          </w:p>
          <w:p w14:paraId="3167A5EB" w14:textId="77777777" w:rsidR="008B4567" w:rsidRDefault="00427009">
            <w:pPr>
              <w:widowControl w:val="0"/>
              <w:suppressAutoHyphens w:val="0"/>
              <w:snapToGrid w:val="0"/>
              <w:spacing w:before="0" w:after="0" w:line="240" w:lineRule="auto"/>
              <w:rPr>
                <w:lang w:eastAsia="zh-CN"/>
              </w:rPr>
            </w:pPr>
            <w:r>
              <w:rPr>
                <w:b/>
                <w:bCs/>
                <w:lang w:eastAsia="zh-CN"/>
              </w:rPr>
              <w:t>Proposal 4</w:t>
            </w:r>
            <w:r>
              <w:rPr>
                <w:b/>
                <w:bCs/>
                <w:lang w:eastAsia="zh-CN"/>
              </w:rPr>
              <w:tab/>
            </w:r>
            <w:r>
              <w:rPr>
                <w:lang w:eastAsia="zh-CN"/>
              </w:rPr>
              <w:t>Use the LOS probability in Table 3 as the LOS probability for the SMa scenario.</w:t>
            </w:r>
          </w:p>
          <w:p w14:paraId="7054F70B" w14:textId="77777777" w:rsidR="008B4567" w:rsidRDefault="00427009">
            <w:pPr>
              <w:widowControl w:val="0"/>
              <w:suppressAutoHyphens w:val="0"/>
              <w:snapToGrid w:val="0"/>
              <w:spacing w:before="0" w:after="0" w:line="240" w:lineRule="auto"/>
              <w:rPr>
                <w:lang w:eastAsia="zh-CN"/>
              </w:rPr>
            </w:pPr>
            <w:r>
              <w:rPr>
                <w:b/>
                <w:bCs/>
                <w:lang w:eastAsia="zh-CN"/>
              </w:rPr>
              <w:t>Proposal 5</w:t>
            </w:r>
            <w:r>
              <w:rPr>
                <w:b/>
                <w:bCs/>
                <w:lang w:eastAsia="zh-CN"/>
              </w:rPr>
              <w:tab/>
            </w:r>
            <w:r>
              <w:rPr>
                <w:lang w:eastAsia="zh-CN"/>
              </w:rPr>
              <w:t>Use the parameters in Table 4 as typical parameters.</w:t>
            </w:r>
          </w:p>
          <w:p w14:paraId="06965690" w14:textId="77777777" w:rsidR="008B4567" w:rsidRDefault="00427009">
            <w:pPr>
              <w:widowControl w:val="0"/>
              <w:suppressAutoHyphens w:val="0"/>
              <w:snapToGrid w:val="0"/>
              <w:spacing w:before="0" w:after="0" w:line="240" w:lineRule="auto"/>
              <w:rPr>
                <w:lang w:eastAsia="zh-CN"/>
              </w:rPr>
            </w:pPr>
            <w:r>
              <w:rPr>
                <w:b/>
                <w:bCs/>
                <w:lang w:eastAsia="zh-CN"/>
              </w:rPr>
              <w:t>Proposal 6</w:t>
            </w:r>
            <w:r>
              <w:rPr>
                <w:b/>
                <w:bCs/>
                <w:lang w:eastAsia="zh-CN"/>
              </w:rPr>
              <w:tab/>
            </w:r>
            <w:r>
              <w:rPr>
                <w:lang w:eastAsia="zh-CN"/>
              </w:rPr>
              <w:t>Keep the amount of vegetation as a parameter and use 0%, 10%, and 20% as standard options illustrating no, sparse, and rich vegetation scenario, respectively.</w:t>
            </w:r>
          </w:p>
          <w:p w14:paraId="508385A3" w14:textId="77777777" w:rsidR="008B4567" w:rsidRDefault="008B4567">
            <w:pPr>
              <w:widowControl w:val="0"/>
              <w:suppressAutoHyphens w:val="0"/>
              <w:snapToGrid w:val="0"/>
              <w:spacing w:before="0" w:after="0" w:line="240" w:lineRule="auto"/>
              <w:rPr>
                <w:lang w:eastAsia="zh-CN"/>
              </w:rPr>
            </w:pPr>
          </w:p>
          <w:p w14:paraId="60AAA850" w14:textId="77777777" w:rsidR="008B4567" w:rsidRDefault="00427009">
            <w:pPr>
              <w:widowControl w:val="0"/>
              <w:suppressAutoHyphens w:val="0"/>
              <w:snapToGrid w:val="0"/>
              <w:spacing w:before="0" w:after="0" w:line="240" w:lineRule="auto"/>
              <w:rPr>
                <w:lang w:eastAsia="zh-CN"/>
              </w:rPr>
            </w:pPr>
            <w:r>
              <w:rPr>
                <w:b/>
                <w:bCs/>
                <w:lang w:eastAsia="zh-CN"/>
              </w:rPr>
              <w:t>Proposal 7</w:t>
            </w:r>
            <w:r>
              <w:rPr>
                <w:b/>
                <w:bCs/>
                <w:lang w:eastAsia="zh-CN"/>
              </w:rPr>
              <w:tab/>
            </w:r>
            <w:r>
              <w:rPr>
                <w:lang w:eastAsia="zh-CN"/>
              </w:rPr>
              <w:t>The SMa scenario in the IMT-Advanced model or the WINNER II model is used as a starting point for specifying other large-scale parameter values in a new SMa scenario in TR 38.901.</w:t>
            </w:r>
          </w:p>
          <w:p w14:paraId="0E07E6B3" w14:textId="77777777" w:rsidR="008B4567" w:rsidRDefault="00427009">
            <w:pPr>
              <w:widowControl w:val="0"/>
              <w:suppressAutoHyphens w:val="0"/>
              <w:snapToGrid w:val="0"/>
              <w:spacing w:before="0" w:after="0" w:line="240" w:lineRule="auto"/>
              <w:rPr>
                <w:lang w:eastAsia="zh-CN"/>
              </w:rPr>
            </w:pPr>
            <w:r>
              <w:rPr>
                <w:b/>
                <w:bCs/>
                <w:lang w:eastAsia="zh-CN"/>
              </w:rPr>
              <w:t>Proposal 8</w:t>
            </w:r>
            <w:r>
              <w:rPr>
                <w:b/>
                <w:bCs/>
                <w:lang w:eastAsia="zh-CN"/>
              </w:rPr>
              <w:tab/>
            </w:r>
            <w:r>
              <w:rPr>
                <w:lang w:eastAsia="zh-CN"/>
              </w:rPr>
              <w:t>The starting point values can later be adjusted based on new measurements reported during the study item.</w:t>
            </w:r>
          </w:p>
          <w:p w14:paraId="602A0823" w14:textId="77777777" w:rsidR="008B4567" w:rsidRDefault="00427009">
            <w:pPr>
              <w:widowControl w:val="0"/>
              <w:suppressAutoHyphens w:val="0"/>
              <w:snapToGrid w:val="0"/>
              <w:spacing w:before="0" w:after="0" w:line="240" w:lineRule="auto"/>
              <w:rPr>
                <w:lang w:eastAsia="zh-CN"/>
              </w:rPr>
            </w:pPr>
            <w:r>
              <w:rPr>
                <w:b/>
                <w:bCs/>
                <w:lang w:eastAsia="zh-CN"/>
              </w:rPr>
              <w:t>Proposal 9</w:t>
            </w:r>
            <w:r>
              <w:rPr>
                <w:b/>
                <w:bCs/>
                <w:lang w:eastAsia="zh-CN"/>
              </w:rPr>
              <w:tab/>
            </w:r>
            <w:r>
              <w:rPr>
                <w:lang w:eastAsia="zh-CN"/>
              </w:rPr>
              <w:t>If neither IMT-Advanced and WINNER II nor new measurements address some parameter values, consider reusing values from the UMa scenario.</w:t>
            </w:r>
          </w:p>
        </w:tc>
      </w:tr>
      <w:tr w:rsidR="008B4567" w14:paraId="114EA5F5" w14:textId="77777777">
        <w:tc>
          <w:tcPr>
            <w:tcW w:w="1435" w:type="dxa"/>
          </w:tcPr>
          <w:p w14:paraId="25DEA334" w14:textId="77777777" w:rsidR="008B4567" w:rsidRDefault="00427009">
            <w:pPr>
              <w:spacing w:before="0" w:after="0" w:line="240" w:lineRule="auto"/>
            </w:pPr>
            <w:r>
              <w:lastRenderedPageBreak/>
              <w:t>[10] Vodafone, Ericsson</w:t>
            </w:r>
          </w:p>
        </w:tc>
        <w:tc>
          <w:tcPr>
            <w:tcW w:w="9355" w:type="dxa"/>
          </w:tcPr>
          <w:p w14:paraId="6927B8A9" w14:textId="77777777" w:rsidR="008B4567" w:rsidRDefault="00427009">
            <w:pPr>
              <w:spacing w:before="0" w:after="0" w:line="240" w:lineRule="auto"/>
              <w:jc w:val="center"/>
              <w:rPr>
                <w:lang w:eastAsia="ja-JP"/>
              </w:rPr>
            </w:pPr>
            <w:r>
              <w:rPr>
                <w:noProof/>
                <w:lang w:eastAsia="zh-CN"/>
              </w:rPr>
              <w:drawing>
                <wp:inline distT="0" distB="0" distL="0" distR="0" wp14:anchorId="4BBD8889" wp14:editId="412BCCFB">
                  <wp:extent cx="2870835" cy="2150745"/>
                  <wp:effectExtent l="0" t="0" r="0" b="1905"/>
                  <wp:docPr id="54544706" name="Picture 545447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544706" name="Picture 54544706"/>
                          <pic:cNvPicPr>
                            <a:picLocks noChangeAspect="1" noChangeArrowheads="1"/>
                          </pic:cNvPicPr>
                        </pic:nvPicPr>
                        <pic:blipFill>
                          <a:blip r:embed="rId222"/>
                          <a:srcRect/>
                          <a:stretch>
                            <a:fillRect/>
                          </a:stretch>
                        </pic:blipFill>
                        <pic:spPr>
                          <a:xfrm>
                            <a:off x="0" y="0"/>
                            <a:ext cx="2880690" cy="2158102"/>
                          </a:xfrm>
                          <a:prstGeom prst="rect">
                            <a:avLst/>
                          </a:prstGeom>
                          <a:noFill/>
                          <a:ln>
                            <a:noFill/>
                          </a:ln>
                        </pic:spPr>
                      </pic:pic>
                    </a:graphicData>
                  </a:graphic>
                </wp:inline>
              </w:drawing>
            </w:r>
          </w:p>
          <w:p w14:paraId="33E42322" w14:textId="77777777" w:rsidR="008B4567" w:rsidRDefault="00427009">
            <w:pPr>
              <w:pStyle w:val="Caption"/>
              <w:spacing w:before="0" w:after="0" w:line="240" w:lineRule="auto"/>
              <w:rPr>
                <w:b w:val="0"/>
                <w:bCs w:val="0"/>
                <w:sz w:val="20"/>
                <w:szCs w:val="20"/>
                <w:lang w:eastAsia="ja-JP"/>
              </w:rPr>
            </w:pPr>
            <w:bookmarkStart w:id="77" w:name="_Ref164397606"/>
            <w:r>
              <w:rPr>
                <w:b w:val="0"/>
                <w:bCs w:val="0"/>
                <w:sz w:val="20"/>
                <w:szCs w:val="20"/>
              </w:rPr>
              <w:t xml:space="preserve">Figure </w:t>
            </w:r>
            <w:r>
              <w:rPr>
                <w:b w:val="0"/>
                <w:bCs w:val="0"/>
                <w:sz w:val="20"/>
                <w:szCs w:val="20"/>
              </w:rPr>
              <w:fldChar w:fldCharType="begin"/>
            </w:r>
            <w:r>
              <w:rPr>
                <w:b w:val="0"/>
                <w:bCs w:val="0"/>
                <w:sz w:val="20"/>
                <w:szCs w:val="20"/>
              </w:rPr>
              <w:instrText xml:space="preserve"> SEQ Figure \* ARABIC </w:instrText>
            </w:r>
            <w:r>
              <w:rPr>
                <w:b w:val="0"/>
                <w:bCs w:val="0"/>
                <w:sz w:val="20"/>
                <w:szCs w:val="20"/>
              </w:rPr>
              <w:fldChar w:fldCharType="separate"/>
            </w:r>
            <w:r>
              <w:rPr>
                <w:b w:val="0"/>
                <w:bCs w:val="0"/>
                <w:sz w:val="20"/>
                <w:szCs w:val="20"/>
              </w:rPr>
              <w:t>5</w:t>
            </w:r>
            <w:r>
              <w:rPr>
                <w:b w:val="0"/>
                <w:bCs w:val="0"/>
                <w:sz w:val="20"/>
                <w:szCs w:val="20"/>
              </w:rPr>
              <w:fldChar w:fldCharType="end"/>
            </w:r>
            <w:bookmarkEnd w:id="77"/>
            <w:r>
              <w:rPr>
                <w:b w:val="0"/>
                <w:bCs w:val="0"/>
                <w:sz w:val="20"/>
                <w:szCs w:val="20"/>
              </w:rPr>
              <w:tab/>
              <w:t>ZSD as observed at the suburban macro base station. A model curve (black dashed) with tuned parameters provides a good match to the suburban measurements.</w:t>
            </w:r>
          </w:p>
          <w:p w14:paraId="52248CDE" w14:textId="77777777" w:rsidR="008B4567" w:rsidRDefault="008B4567">
            <w:pPr>
              <w:spacing w:before="0" w:after="0" w:line="240" w:lineRule="auto"/>
              <w:rPr>
                <w:rFonts w:eastAsiaTheme="minorEastAsia"/>
                <w:b/>
                <w:lang w:eastAsia="zh-CN"/>
              </w:rPr>
            </w:pPr>
          </w:p>
          <w:p w14:paraId="5F3CFF5B" w14:textId="77777777" w:rsidR="008B4567" w:rsidRDefault="00427009">
            <w:pPr>
              <w:spacing w:before="0" w:after="0" w:line="240" w:lineRule="auto"/>
              <w:rPr>
                <w:rFonts w:eastAsiaTheme="minorEastAsia"/>
                <w:bCs/>
                <w:lang w:eastAsia="zh-CN"/>
              </w:rPr>
            </w:pPr>
            <w:r>
              <w:rPr>
                <w:rFonts w:eastAsiaTheme="minorEastAsia"/>
                <w:b/>
                <w:lang w:eastAsia="zh-CN"/>
              </w:rPr>
              <w:t>Observation 4</w:t>
            </w:r>
            <w:r>
              <w:rPr>
                <w:rFonts w:eastAsiaTheme="minorEastAsia"/>
                <w:b/>
                <w:lang w:eastAsia="zh-CN"/>
              </w:rPr>
              <w:tab/>
            </w:r>
            <w:r>
              <w:rPr>
                <w:rFonts w:eastAsiaTheme="minorEastAsia"/>
                <w:bCs/>
                <w:lang w:eastAsia="zh-CN"/>
              </w:rPr>
              <w:t>The measured ZSDs at 3.4 GHz in a suburban 5G NR macrocell are very similar to the ZSDs in urban macrocells, however at the upper percentiles there are less high outlier values.</w:t>
            </w:r>
          </w:p>
          <w:p w14:paraId="421D36AD" w14:textId="77777777" w:rsidR="008B4567" w:rsidRDefault="00427009">
            <w:pPr>
              <w:spacing w:before="0" w:after="0" w:line="240" w:lineRule="auto"/>
              <w:rPr>
                <w:rFonts w:eastAsiaTheme="minorEastAsia"/>
                <w:b/>
                <w:lang w:eastAsia="zh-CN"/>
              </w:rPr>
            </w:pPr>
            <w:r>
              <w:rPr>
                <w:rFonts w:eastAsiaTheme="minorEastAsia"/>
                <w:b/>
                <w:lang w:eastAsia="zh-CN"/>
              </w:rPr>
              <w:t>Observation 5</w:t>
            </w:r>
            <w:r>
              <w:rPr>
                <w:rFonts w:eastAsiaTheme="minorEastAsia"/>
                <w:b/>
                <w:lang w:eastAsia="zh-CN"/>
              </w:rPr>
              <w:tab/>
              <w:t>T</w:t>
            </w:r>
            <w:r>
              <w:rPr>
                <w:rFonts w:eastAsiaTheme="minorEastAsia"/>
                <w:bCs/>
                <w:lang w:eastAsia="zh-CN"/>
              </w:rPr>
              <w:t xml:space="preserve">he measured suburban ZSD can be well represented by a lognormal distribution with </w:t>
            </w:r>
            <w:r>
              <w:rPr>
                <w:rFonts w:eastAsiaTheme="minorEastAsia"/>
                <w:bCs/>
                <w:lang w:eastAsia="zh-CN"/>
              </w:rPr>
              <w:t xml:space="preserve">lgZSD = 0.14 and </w:t>
            </w:r>
            <w:r>
              <w:rPr>
                <w:rFonts w:eastAsiaTheme="minorEastAsia"/>
                <w:bCs/>
                <w:lang w:eastAsia="zh-CN"/>
              </w:rPr>
              <w:t>lgZSD = 0.16.</w:t>
            </w:r>
          </w:p>
          <w:p w14:paraId="75C764E9" w14:textId="77777777" w:rsidR="008B4567" w:rsidRDefault="008B4567">
            <w:pPr>
              <w:spacing w:before="0" w:after="0" w:line="240" w:lineRule="auto"/>
              <w:rPr>
                <w:rFonts w:eastAsiaTheme="minorEastAsia"/>
                <w:b/>
                <w:lang w:eastAsia="zh-CN"/>
              </w:rPr>
            </w:pPr>
          </w:p>
          <w:p w14:paraId="7D772538" w14:textId="77777777" w:rsidR="008B4567" w:rsidRDefault="00427009">
            <w:pPr>
              <w:spacing w:before="0" w:after="0" w:line="240" w:lineRule="auto"/>
              <w:jc w:val="center"/>
              <w:rPr>
                <w:lang w:eastAsia="ja-JP"/>
              </w:rPr>
            </w:pPr>
            <w:r>
              <w:rPr>
                <w:noProof/>
                <w:lang w:eastAsia="zh-CN"/>
              </w:rPr>
              <w:drawing>
                <wp:inline distT="0" distB="0" distL="0" distR="0" wp14:anchorId="48639186" wp14:editId="2ED2A170">
                  <wp:extent cx="2867025" cy="2147570"/>
                  <wp:effectExtent l="0" t="0" r="0" b="5080"/>
                  <wp:docPr id="792416623" name="Picture 7924166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2416623" name="Picture 792416623"/>
                          <pic:cNvPicPr>
                            <a:picLocks noChangeAspect="1" noChangeArrowheads="1"/>
                          </pic:cNvPicPr>
                        </pic:nvPicPr>
                        <pic:blipFill>
                          <a:blip r:embed="rId223"/>
                          <a:srcRect/>
                          <a:stretch>
                            <a:fillRect/>
                          </a:stretch>
                        </pic:blipFill>
                        <pic:spPr>
                          <a:xfrm>
                            <a:off x="0" y="0"/>
                            <a:ext cx="2871782" cy="2151429"/>
                          </a:xfrm>
                          <a:prstGeom prst="rect">
                            <a:avLst/>
                          </a:prstGeom>
                          <a:noFill/>
                          <a:ln>
                            <a:noFill/>
                          </a:ln>
                        </pic:spPr>
                      </pic:pic>
                    </a:graphicData>
                  </a:graphic>
                </wp:inline>
              </w:drawing>
            </w:r>
          </w:p>
          <w:p w14:paraId="5EDBC8CF" w14:textId="77777777" w:rsidR="008B4567" w:rsidRDefault="00427009">
            <w:pPr>
              <w:pStyle w:val="Caption"/>
              <w:spacing w:before="0" w:after="0" w:line="240" w:lineRule="auto"/>
              <w:rPr>
                <w:b w:val="0"/>
                <w:bCs w:val="0"/>
                <w:sz w:val="20"/>
                <w:szCs w:val="20"/>
              </w:rPr>
            </w:pPr>
            <w:bookmarkStart w:id="78" w:name="_Ref164398152"/>
            <w:r>
              <w:rPr>
                <w:b w:val="0"/>
                <w:bCs w:val="0"/>
                <w:sz w:val="20"/>
                <w:szCs w:val="20"/>
              </w:rPr>
              <w:t xml:space="preserve">Figure </w:t>
            </w:r>
            <w:r>
              <w:rPr>
                <w:b w:val="0"/>
                <w:bCs w:val="0"/>
                <w:sz w:val="20"/>
                <w:szCs w:val="20"/>
              </w:rPr>
              <w:fldChar w:fldCharType="begin"/>
            </w:r>
            <w:r>
              <w:rPr>
                <w:b w:val="0"/>
                <w:bCs w:val="0"/>
                <w:sz w:val="20"/>
                <w:szCs w:val="20"/>
              </w:rPr>
              <w:instrText xml:space="preserve"> SEQ Figure \* ARABIC </w:instrText>
            </w:r>
            <w:r>
              <w:rPr>
                <w:b w:val="0"/>
                <w:bCs w:val="0"/>
                <w:sz w:val="20"/>
                <w:szCs w:val="20"/>
              </w:rPr>
              <w:fldChar w:fldCharType="separate"/>
            </w:r>
            <w:r>
              <w:rPr>
                <w:b w:val="0"/>
                <w:bCs w:val="0"/>
                <w:sz w:val="20"/>
                <w:szCs w:val="20"/>
              </w:rPr>
              <w:t>6</w:t>
            </w:r>
            <w:r>
              <w:rPr>
                <w:b w:val="0"/>
                <w:bCs w:val="0"/>
                <w:sz w:val="20"/>
                <w:szCs w:val="20"/>
              </w:rPr>
              <w:fldChar w:fldCharType="end"/>
            </w:r>
            <w:bookmarkEnd w:id="78"/>
            <w:r>
              <w:rPr>
                <w:b w:val="0"/>
                <w:bCs w:val="0"/>
                <w:sz w:val="20"/>
                <w:szCs w:val="20"/>
              </w:rPr>
              <w:tab/>
              <w:t>ASD as observed at the suburban macro base station. For reference, the ASD according to the WINNER II Suburban Macro model is shown in the two dotted curves. A fit to the suburban measurements is shown as a black dashed curve.</w:t>
            </w:r>
          </w:p>
          <w:p w14:paraId="30B38398" w14:textId="77777777" w:rsidR="008B4567" w:rsidRDefault="008B4567">
            <w:pPr>
              <w:spacing w:before="0" w:after="0" w:line="240" w:lineRule="auto"/>
              <w:rPr>
                <w:b/>
                <w:bCs/>
              </w:rPr>
            </w:pPr>
          </w:p>
          <w:p w14:paraId="71CC2240" w14:textId="77777777" w:rsidR="008B4567" w:rsidRDefault="00427009">
            <w:pPr>
              <w:spacing w:before="0" w:after="0" w:line="240" w:lineRule="auto"/>
            </w:pPr>
            <w:r>
              <w:rPr>
                <w:b/>
                <w:bCs/>
              </w:rPr>
              <w:t>Observation 6</w:t>
            </w:r>
            <w:r>
              <w:rPr>
                <w:b/>
                <w:bCs/>
              </w:rPr>
              <w:tab/>
            </w:r>
            <w:r>
              <w:t>The measured ASDs at 3.4 GHz in a suburban 5G NR macrocell are very similar to the ASDs in urban macrocells, however at the upper percentiles there are less high outlier values.</w:t>
            </w:r>
          </w:p>
          <w:p w14:paraId="3F4AEEC1" w14:textId="77777777" w:rsidR="008B4567" w:rsidRDefault="00427009">
            <w:pPr>
              <w:spacing w:before="0" w:after="0" w:line="240" w:lineRule="auto"/>
            </w:pPr>
            <w:r>
              <w:rPr>
                <w:b/>
                <w:bCs/>
              </w:rPr>
              <w:t>Observation 7</w:t>
            </w:r>
            <w:r>
              <w:rPr>
                <w:b/>
                <w:bCs/>
              </w:rPr>
              <w:tab/>
            </w:r>
            <w:r>
              <w:t xml:space="preserve">The WINNER II Suburban Macro channel model overestimates the ASD by 2-3 times. </w:t>
            </w:r>
          </w:p>
          <w:p w14:paraId="38B6458B" w14:textId="77777777" w:rsidR="008B4567" w:rsidRDefault="00427009">
            <w:pPr>
              <w:spacing w:before="0" w:after="0" w:line="240" w:lineRule="auto"/>
            </w:pPr>
            <w:r>
              <w:t>Observation 8</w:t>
            </w:r>
            <w:r>
              <w:tab/>
              <w:t xml:space="preserve">The measured suburban ASD can be well represented by a lognormal distribution with µlgZSD = 0.55 and </w:t>
            </w:r>
            <w:r>
              <w:rPr>
                <w:rFonts w:ascii="Cambria Math" w:hAnsi="Cambria Math"/>
              </w:rPr>
              <w:t>σ</w:t>
            </w:r>
            <w:r>
              <w:t>lgZSD = 0.25.</w:t>
            </w:r>
          </w:p>
          <w:p w14:paraId="4396C0C2" w14:textId="77777777" w:rsidR="008B4567" w:rsidRDefault="008B4567">
            <w:pPr>
              <w:spacing w:before="0" w:after="0" w:line="240" w:lineRule="auto"/>
            </w:pPr>
          </w:p>
          <w:p w14:paraId="096DB576" w14:textId="77777777" w:rsidR="008B4567" w:rsidRDefault="00427009">
            <w:pPr>
              <w:spacing w:before="0" w:after="0" w:line="240" w:lineRule="auto"/>
            </w:pPr>
            <w:r>
              <w:rPr>
                <w:b/>
                <w:bCs/>
              </w:rPr>
              <w:t>Proposal 2</w:t>
            </w:r>
            <w:r>
              <w:rPr>
                <w:b/>
                <w:bCs/>
              </w:rPr>
              <w:tab/>
            </w:r>
            <w:r>
              <w:t>Use the ASD and ZSD parameters according to Table 4, Table 5, and Table 6 as a starting point for the Suburban Macro scenario.</w:t>
            </w:r>
          </w:p>
          <w:p w14:paraId="50D72152" w14:textId="77777777" w:rsidR="008B4567" w:rsidRDefault="00427009">
            <w:pPr>
              <w:spacing w:before="0" w:after="0" w:line="240" w:lineRule="auto"/>
            </w:pPr>
            <w:r>
              <w:rPr>
                <w:b/>
                <w:bCs/>
              </w:rPr>
              <w:t>Proposal 3</w:t>
            </w:r>
            <w:r>
              <w:rPr>
                <w:b/>
                <w:bCs/>
              </w:rPr>
              <w:tab/>
            </w:r>
            <w:r>
              <w:t>Further measurements of ASD and ZSD in a Suburban Macro scenario, including measurements that distinguish LOS vs NLOS vs O2I, can later be used to refine the suggested parameter values.</w:t>
            </w:r>
          </w:p>
          <w:p w14:paraId="68261C21" w14:textId="77777777" w:rsidR="008B4567" w:rsidRDefault="008B4567">
            <w:pPr>
              <w:spacing w:before="0" w:after="0" w:line="240" w:lineRule="auto"/>
            </w:pPr>
          </w:p>
          <w:p w14:paraId="191219EC" w14:textId="77777777" w:rsidR="008B4567" w:rsidRDefault="00427009">
            <w:pPr>
              <w:pStyle w:val="Caption"/>
              <w:spacing w:before="0" w:after="0" w:line="240" w:lineRule="auto"/>
              <w:jc w:val="center"/>
              <w:rPr>
                <w:b w:val="0"/>
                <w:bCs w:val="0"/>
                <w:sz w:val="20"/>
                <w:szCs w:val="20"/>
                <w:lang w:eastAsia="ja-JP"/>
              </w:rPr>
            </w:pPr>
            <w:bookmarkStart w:id="79" w:name="_Ref173844562"/>
            <w:r>
              <w:rPr>
                <w:b w:val="0"/>
                <w:bCs w:val="0"/>
                <w:sz w:val="20"/>
                <w:szCs w:val="20"/>
              </w:rPr>
              <w:t xml:space="preserve">Table </w:t>
            </w:r>
            <w:r>
              <w:rPr>
                <w:b w:val="0"/>
                <w:bCs w:val="0"/>
                <w:sz w:val="20"/>
                <w:szCs w:val="20"/>
              </w:rPr>
              <w:fldChar w:fldCharType="begin"/>
            </w:r>
            <w:r>
              <w:rPr>
                <w:b w:val="0"/>
                <w:bCs w:val="0"/>
                <w:sz w:val="20"/>
                <w:szCs w:val="20"/>
              </w:rPr>
              <w:instrText xml:space="preserve"> SEQ Table \* ARABIC </w:instrText>
            </w:r>
            <w:r>
              <w:rPr>
                <w:b w:val="0"/>
                <w:bCs w:val="0"/>
                <w:sz w:val="20"/>
                <w:szCs w:val="20"/>
              </w:rPr>
              <w:fldChar w:fldCharType="separate"/>
            </w:r>
            <w:r>
              <w:rPr>
                <w:b w:val="0"/>
                <w:bCs w:val="0"/>
                <w:sz w:val="20"/>
                <w:szCs w:val="20"/>
              </w:rPr>
              <w:t>4</w:t>
            </w:r>
            <w:r>
              <w:rPr>
                <w:b w:val="0"/>
                <w:bCs w:val="0"/>
                <w:sz w:val="20"/>
                <w:szCs w:val="20"/>
              </w:rPr>
              <w:fldChar w:fldCharType="end"/>
            </w:r>
            <w:bookmarkEnd w:id="79"/>
            <w:r>
              <w:rPr>
                <w:b w:val="0"/>
                <w:bCs w:val="0"/>
                <w:sz w:val="20"/>
                <w:szCs w:val="20"/>
              </w:rPr>
              <w:tab/>
              <w:t>Proposed ASD parameters for a SMa scenario</w:t>
            </w:r>
          </w:p>
          <w:tbl>
            <w:tblPr>
              <w:tblW w:w="448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55"/>
              <w:gridCol w:w="710"/>
              <w:gridCol w:w="1680"/>
              <w:gridCol w:w="1780"/>
              <w:gridCol w:w="2332"/>
            </w:tblGrid>
            <w:tr w:rsidR="008B4567" w14:paraId="6D833EFF" w14:textId="77777777">
              <w:trPr>
                <w:cantSplit/>
                <w:tblHeader/>
                <w:jc w:val="center"/>
              </w:trPr>
              <w:tc>
                <w:tcPr>
                  <w:tcW w:w="1535" w:type="pct"/>
                  <w:gridSpan w:val="2"/>
                  <w:vMerge w:val="restart"/>
                  <w:shd w:val="clear" w:color="auto" w:fill="E0E0E0"/>
                  <w:vAlign w:val="center"/>
                </w:tcPr>
                <w:p w14:paraId="667936D8" w14:textId="77777777" w:rsidR="008B4567" w:rsidRDefault="00427009">
                  <w:pPr>
                    <w:pStyle w:val="TAH"/>
                    <w:keepNext w:val="0"/>
                    <w:keepLines w:val="0"/>
                    <w:spacing w:line="240" w:lineRule="auto"/>
                    <w:rPr>
                      <w:rFonts w:ascii="Times New Roman" w:hAnsi="Times New Roman" w:cs="Times New Roman"/>
                      <w:sz w:val="16"/>
                      <w:szCs w:val="16"/>
                      <w:lang w:val="en-GB"/>
                    </w:rPr>
                  </w:pPr>
                  <w:r>
                    <w:rPr>
                      <w:rFonts w:ascii="Times New Roman" w:hAnsi="Times New Roman" w:cs="Times New Roman"/>
                      <w:sz w:val="16"/>
                      <w:szCs w:val="16"/>
                      <w:lang w:val="en-GB"/>
                    </w:rPr>
                    <w:t>Scenarios</w:t>
                  </w:r>
                </w:p>
              </w:tc>
              <w:tc>
                <w:tcPr>
                  <w:tcW w:w="3465" w:type="pct"/>
                  <w:gridSpan w:val="3"/>
                  <w:shd w:val="clear" w:color="auto" w:fill="E0E0E0"/>
                  <w:vAlign w:val="center"/>
                </w:tcPr>
                <w:p w14:paraId="5339DA94" w14:textId="77777777" w:rsidR="008B4567" w:rsidRDefault="00427009">
                  <w:pPr>
                    <w:pStyle w:val="TAH"/>
                    <w:keepNext w:val="0"/>
                    <w:keepLines w:val="0"/>
                    <w:spacing w:line="240" w:lineRule="auto"/>
                    <w:rPr>
                      <w:rFonts w:ascii="Times New Roman" w:hAnsi="Times New Roman" w:cs="Times New Roman"/>
                      <w:sz w:val="16"/>
                      <w:szCs w:val="16"/>
                      <w:lang w:val="en-GB"/>
                    </w:rPr>
                  </w:pPr>
                  <w:r>
                    <w:rPr>
                      <w:rFonts w:ascii="Times New Roman" w:hAnsi="Times New Roman" w:cs="Times New Roman"/>
                      <w:sz w:val="16"/>
                      <w:szCs w:val="16"/>
                      <w:lang w:val="en-GB"/>
                    </w:rPr>
                    <w:t>SMa</w:t>
                  </w:r>
                </w:p>
              </w:tc>
            </w:tr>
            <w:tr w:rsidR="008B4567" w14:paraId="7D42EEC3" w14:textId="77777777">
              <w:trPr>
                <w:cantSplit/>
                <w:tblHeader/>
                <w:jc w:val="center"/>
              </w:trPr>
              <w:tc>
                <w:tcPr>
                  <w:tcW w:w="1535" w:type="pct"/>
                  <w:gridSpan w:val="2"/>
                  <w:vMerge/>
                  <w:vAlign w:val="center"/>
                </w:tcPr>
                <w:p w14:paraId="5F14B7AB" w14:textId="77777777" w:rsidR="008B4567" w:rsidRDefault="008B4567">
                  <w:pPr>
                    <w:pStyle w:val="TAH"/>
                    <w:keepNext w:val="0"/>
                    <w:keepLines w:val="0"/>
                    <w:spacing w:line="240" w:lineRule="auto"/>
                    <w:rPr>
                      <w:rFonts w:ascii="Times New Roman" w:hAnsi="Times New Roman" w:cs="Times New Roman"/>
                      <w:sz w:val="16"/>
                      <w:szCs w:val="16"/>
                      <w:lang w:val="en-GB"/>
                    </w:rPr>
                  </w:pPr>
                </w:p>
              </w:tc>
              <w:tc>
                <w:tcPr>
                  <w:tcW w:w="1005" w:type="pct"/>
                  <w:shd w:val="clear" w:color="auto" w:fill="E0E0E0"/>
                  <w:vAlign w:val="center"/>
                </w:tcPr>
                <w:p w14:paraId="38D6FEB4" w14:textId="77777777" w:rsidR="008B4567" w:rsidRDefault="00427009">
                  <w:pPr>
                    <w:pStyle w:val="TAH"/>
                    <w:keepNext w:val="0"/>
                    <w:keepLines w:val="0"/>
                    <w:spacing w:line="240" w:lineRule="auto"/>
                    <w:rPr>
                      <w:rFonts w:ascii="Times New Roman" w:hAnsi="Times New Roman" w:cs="Times New Roman"/>
                      <w:sz w:val="16"/>
                      <w:szCs w:val="16"/>
                      <w:lang w:val="en-GB"/>
                    </w:rPr>
                  </w:pPr>
                  <w:r>
                    <w:rPr>
                      <w:rFonts w:ascii="Times New Roman" w:hAnsi="Times New Roman" w:cs="Times New Roman"/>
                      <w:sz w:val="16"/>
                      <w:szCs w:val="16"/>
                      <w:lang w:val="en-GB"/>
                    </w:rPr>
                    <w:t>LOS</w:t>
                  </w:r>
                </w:p>
              </w:tc>
              <w:tc>
                <w:tcPr>
                  <w:tcW w:w="1065" w:type="pct"/>
                  <w:shd w:val="clear" w:color="auto" w:fill="E0E0E0"/>
                  <w:vAlign w:val="center"/>
                </w:tcPr>
                <w:p w14:paraId="2AF6023A" w14:textId="77777777" w:rsidR="008B4567" w:rsidRDefault="00427009">
                  <w:pPr>
                    <w:pStyle w:val="TAH"/>
                    <w:keepNext w:val="0"/>
                    <w:keepLines w:val="0"/>
                    <w:spacing w:line="240" w:lineRule="auto"/>
                    <w:rPr>
                      <w:rFonts w:ascii="Times New Roman" w:hAnsi="Times New Roman" w:cs="Times New Roman"/>
                      <w:sz w:val="16"/>
                      <w:szCs w:val="16"/>
                      <w:lang w:val="en-GB"/>
                    </w:rPr>
                  </w:pPr>
                  <w:r>
                    <w:rPr>
                      <w:rFonts w:ascii="Times New Roman" w:hAnsi="Times New Roman" w:cs="Times New Roman"/>
                      <w:sz w:val="16"/>
                      <w:szCs w:val="16"/>
                      <w:lang w:val="en-GB"/>
                    </w:rPr>
                    <w:t>NLOS</w:t>
                  </w:r>
                </w:p>
              </w:tc>
              <w:tc>
                <w:tcPr>
                  <w:tcW w:w="1395" w:type="pct"/>
                  <w:shd w:val="clear" w:color="auto" w:fill="E0E0E0"/>
                  <w:vAlign w:val="center"/>
                </w:tcPr>
                <w:p w14:paraId="3AC045CF" w14:textId="77777777" w:rsidR="008B4567" w:rsidRDefault="00427009">
                  <w:pPr>
                    <w:pStyle w:val="TAH"/>
                    <w:keepNext w:val="0"/>
                    <w:keepLines w:val="0"/>
                    <w:spacing w:line="240" w:lineRule="auto"/>
                    <w:rPr>
                      <w:rFonts w:ascii="Times New Roman" w:hAnsi="Times New Roman" w:cs="Times New Roman"/>
                      <w:sz w:val="16"/>
                      <w:szCs w:val="16"/>
                      <w:lang w:val="en-GB"/>
                    </w:rPr>
                  </w:pPr>
                  <w:r>
                    <w:rPr>
                      <w:rFonts w:ascii="Times New Roman" w:hAnsi="Times New Roman" w:cs="Times New Roman"/>
                      <w:sz w:val="16"/>
                      <w:szCs w:val="16"/>
                      <w:lang w:val="en-GB"/>
                    </w:rPr>
                    <w:t>O2I</w:t>
                  </w:r>
                </w:p>
              </w:tc>
            </w:tr>
            <w:tr w:rsidR="008B4567" w14:paraId="33DCBB71" w14:textId="77777777">
              <w:trPr>
                <w:cantSplit/>
                <w:jc w:val="center"/>
              </w:trPr>
              <w:tc>
                <w:tcPr>
                  <w:tcW w:w="1110" w:type="pct"/>
                  <w:vMerge w:val="restart"/>
                  <w:vAlign w:val="center"/>
                </w:tcPr>
                <w:p w14:paraId="0BCEA382" w14:textId="77777777" w:rsidR="008B4567" w:rsidRDefault="00427009">
                  <w:pPr>
                    <w:pStyle w:val="TAC"/>
                    <w:keepNext w:val="0"/>
                    <w:keepLines w:val="0"/>
                    <w:spacing w:line="240" w:lineRule="auto"/>
                    <w:rPr>
                      <w:rFonts w:ascii="Times New Roman" w:hAnsi="Times New Roman" w:cs="Times New Roman"/>
                      <w:sz w:val="16"/>
                      <w:szCs w:val="16"/>
                      <w:lang w:val="en-GB"/>
                    </w:rPr>
                  </w:pPr>
                  <w:r>
                    <w:rPr>
                      <w:rFonts w:ascii="Times New Roman" w:hAnsi="Times New Roman" w:cs="Times New Roman"/>
                      <w:sz w:val="16"/>
                      <w:szCs w:val="16"/>
                      <w:lang w:val="en-GB"/>
                    </w:rPr>
                    <w:t>AOD spread (ASD)</w:t>
                  </w:r>
                </w:p>
                <w:p w14:paraId="11635EAA" w14:textId="77777777" w:rsidR="008B4567" w:rsidRDefault="00427009">
                  <w:pPr>
                    <w:pStyle w:val="TAC"/>
                    <w:keepNext w:val="0"/>
                    <w:keepLines w:val="0"/>
                    <w:spacing w:line="240" w:lineRule="auto"/>
                    <w:rPr>
                      <w:rFonts w:ascii="Times New Roman" w:hAnsi="Times New Roman" w:cs="Times New Roman"/>
                      <w:sz w:val="16"/>
                      <w:szCs w:val="16"/>
                      <w:vertAlign w:val="superscript"/>
                      <w:lang w:val="en-GB"/>
                    </w:rPr>
                  </w:pPr>
                  <w:r>
                    <w:rPr>
                      <w:rFonts w:ascii="Times New Roman" w:hAnsi="Times New Roman" w:cs="Times New Roman"/>
                      <w:sz w:val="16"/>
                      <w:szCs w:val="16"/>
                      <w:lang w:val="en-GB"/>
                    </w:rPr>
                    <w:t>lgASD=log</w:t>
                  </w:r>
                  <w:r>
                    <w:rPr>
                      <w:rFonts w:ascii="Times New Roman" w:hAnsi="Times New Roman" w:cs="Times New Roman"/>
                      <w:sz w:val="16"/>
                      <w:szCs w:val="16"/>
                      <w:vertAlign w:val="subscript"/>
                      <w:lang w:val="en-GB"/>
                    </w:rPr>
                    <w:t>10</w:t>
                  </w:r>
                  <w:r>
                    <w:rPr>
                      <w:rFonts w:ascii="Times New Roman" w:hAnsi="Times New Roman" w:cs="Times New Roman"/>
                      <w:sz w:val="16"/>
                      <w:szCs w:val="16"/>
                      <w:lang w:val="en-GB"/>
                    </w:rPr>
                    <w:t>(ASD/1</w:t>
                  </w:r>
                  <w:r>
                    <w:rPr>
                      <w:rFonts w:ascii="Times New Roman" w:eastAsia="Symbol" w:hAnsi="Times New Roman" w:cs="Times New Roman"/>
                      <w:sz w:val="16"/>
                      <w:szCs w:val="16"/>
                      <w:lang w:val="en-GB"/>
                    </w:rPr>
                    <w:t>°</w:t>
                  </w:r>
                  <w:r>
                    <w:rPr>
                      <w:rFonts w:ascii="Times New Roman" w:hAnsi="Times New Roman" w:cs="Times New Roman"/>
                      <w:sz w:val="16"/>
                      <w:szCs w:val="16"/>
                      <w:lang w:val="en-GB"/>
                    </w:rPr>
                    <w:t>)</w:t>
                  </w:r>
                </w:p>
              </w:tc>
              <w:tc>
                <w:tcPr>
                  <w:tcW w:w="425" w:type="pct"/>
                  <w:vAlign w:val="center"/>
                </w:tcPr>
                <w:p w14:paraId="2C334838" w14:textId="77777777" w:rsidR="008B4567" w:rsidRDefault="00427009">
                  <w:pPr>
                    <w:pStyle w:val="TAC"/>
                    <w:keepNext w:val="0"/>
                    <w:keepLines w:val="0"/>
                    <w:spacing w:line="240" w:lineRule="auto"/>
                    <w:rPr>
                      <w:rFonts w:ascii="Times New Roman" w:hAnsi="Times New Roman" w:cs="Times New Roman"/>
                      <w:sz w:val="16"/>
                      <w:szCs w:val="16"/>
                      <w:lang w:val="en-GB"/>
                    </w:rPr>
                  </w:pPr>
                  <w:r>
                    <w:rPr>
                      <w:rFonts w:ascii="Times New Roman" w:hAnsi="Times New Roman" w:cs="Times New Roman"/>
                      <w:sz w:val="16"/>
                      <w:szCs w:val="16"/>
                      <w:vertAlign w:val="subscript"/>
                      <w:lang w:val="en-GB"/>
                    </w:rPr>
                    <w:t>µlgASD</w:t>
                  </w:r>
                </w:p>
              </w:tc>
              <w:tc>
                <w:tcPr>
                  <w:tcW w:w="1005" w:type="pct"/>
                  <w:vAlign w:val="center"/>
                </w:tcPr>
                <w:p w14:paraId="4666697B" w14:textId="77777777" w:rsidR="008B4567" w:rsidRDefault="00427009">
                  <w:pPr>
                    <w:pStyle w:val="TAC"/>
                    <w:keepNext w:val="0"/>
                    <w:keepLines w:val="0"/>
                    <w:spacing w:line="240" w:lineRule="auto"/>
                    <w:rPr>
                      <w:rFonts w:ascii="Times New Roman" w:hAnsi="Times New Roman" w:cs="Times New Roman"/>
                      <w:sz w:val="16"/>
                      <w:szCs w:val="16"/>
                      <w:lang w:val="en-GB"/>
                    </w:rPr>
                  </w:pPr>
                  <w:r>
                    <w:rPr>
                      <w:rFonts w:ascii="Times New Roman" w:hAnsi="Times New Roman" w:cs="Times New Roman"/>
                      <w:sz w:val="16"/>
                      <w:szCs w:val="16"/>
                      <w:lang w:val="en-GB"/>
                    </w:rPr>
                    <w:t>0.55</w:t>
                  </w:r>
                </w:p>
              </w:tc>
              <w:tc>
                <w:tcPr>
                  <w:tcW w:w="1065" w:type="pct"/>
                  <w:vAlign w:val="center"/>
                </w:tcPr>
                <w:p w14:paraId="61E9650E" w14:textId="77777777" w:rsidR="008B4567" w:rsidRDefault="00427009">
                  <w:pPr>
                    <w:pStyle w:val="TAC"/>
                    <w:keepNext w:val="0"/>
                    <w:keepLines w:val="0"/>
                    <w:spacing w:line="240" w:lineRule="auto"/>
                    <w:rPr>
                      <w:rFonts w:ascii="Times New Roman" w:hAnsi="Times New Roman" w:cs="Times New Roman"/>
                      <w:sz w:val="16"/>
                      <w:szCs w:val="16"/>
                      <w:lang w:val="en-GB"/>
                    </w:rPr>
                  </w:pPr>
                  <w:r>
                    <w:rPr>
                      <w:rFonts w:ascii="Times New Roman" w:hAnsi="Times New Roman" w:cs="Times New Roman"/>
                      <w:sz w:val="16"/>
                      <w:szCs w:val="16"/>
                      <w:lang w:val="en-GB"/>
                    </w:rPr>
                    <w:t>0.55</w:t>
                  </w:r>
                </w:p>
              </w:tc>
              <w:tc>
                <w:tcPr>
                  <w:tcW w:w="1395" w:type="pct"/>
                  <w:vAlign w:val="center"/>
                </w:tcPr>
                <w:p w14:paraId="51D6ADF7" w14:textId="77777777" w:rsidR="008B4567" w:rsidRDefault="00427009">
                  <w:pPr>
                    <w:pStyle w:val="TAC"/>
                    <w:keepNext w:val="0"/>
                    <w:keepLines w:val="0"/>
                    <w:spacing w:line="240" w:lineRule="auto"/>
                    <w:rPr>
                      <w:rFonts w:ascii="Times New Roman" w:hAnsi="Times New Roman" w:cs="Times New Roman"/>
                      <w:sz w:val="16"/>
                      <w:szCs w:val="16"/>
                      <w:lang w:val="en-GB"/>
                    </w:rPr>
                  </w:pPr>
                  <w:r>
                    <w:rPr>
                      <w:rFonts w:ascii="Times New Roman" w:hAnsi="Times New Roman" w:cs="Times New Roman"/>
                      <w:sz w:val="16"/>
                      <w:szCs w:val="16"/>
                      <w:lang w:val="en-GB"/>
                    </w:rPr>
                    <w:t>0.55</w:t>
                  </w:r>
                </w:p>
              </w:tc>
            </w:tr>
            <w:tr w:rsidR="008B4567" w14:paraId="02D6468C" w14:textId="77777777">
              <w:trPr>
                <w:cantSplit/>
                <w:jc w:val="center"/>
              </w:trPr>
              <w:tc>
                <w:tcPr>
                  <w:tcW w:w="1110" w:type="pct"/>
                  <w:vMerge/>
                  <w:vAlign w:val="center"/>
                </w:tcPr>
                <w:p w14:paraId="360FA84E" w14:textId="77777777" w:rsidR="008B4567" w:rsidRDefault="008B4567">
                  <w:pPr>
                    <w:pStyle w:val="TAC"/>
                    <w:keepNext w:val="0"/>
                    <w:keepLines w:val="0"/>
                    <w:spacing w:line="240" w:lineRule="auto"/>
                    <w:rPr>
                      <w:rFonts w:ascii="Times New Roman" w:hAnsi="Times New Roman" w:cs="Times New Roman"/>
                      <w:sz w:val="16"/>
                      <w:szCs w:val="16"/>
                      <w:lang w:val="en-GB"/>
                    </w:rPr>
                  </w:pPr>
                </w:p>
              </w:tc>
              <w:tc>
                <w:tcPr>
                  <w:tcW w:w="425" w:type="pct"/>
                  <w:vAlign w:val="center"/>
                </w:tcPr>
                <w:p w14:paraId="11B89267" w14:textId="77777777" w:rsidR="008B4567" w:rsidRDefault="00427009">
                  <w:pPr>
                    <w:pStyle w:val="TAC"/>
                    <w:keepNext w:val="0"/>
                    <w:keepLines w:val="0"/>
                    <w:spacing w:line="240" w:lineRule="auto"/>
                    <w:rPr>
                      <w:rFonts w:ascii="Times New Roman" w:hAnsi="Times New Roman" w:cs="Times New Roman"/>
                      <w:sz w:val="16"/>
                      <w:szCs w:val="16"/>
                      <w:lang w:val="en-GB"/>
                    </w:rPr>
                  </w:pPr>
                  <w:r>
                    <w:rPr>
                      <w:rFonts w:ascii="Cambria Math" w:hAnsi="Cambria Math" w:cs="Times New Roman"/>
                      <w:i/>
                      <w:sz w:val="16"/>
                      <w:szCs w:val="16"/>
                      <w:lang w:val="en-GB"/>
                    </w:rPr>
                    <w:t>σ</w:t>
                  </w:r>
                  <w:r>
                    <w:rPr>
                      <w:rFonts w:ascii="Times New Roman" w:hAnsi="Times New Roman" w:cs="Times New Roman"/>
                      <w:sz w:val="16"/>
                      <w:szCs w:val="16"/>
                      <w:vertAlign w:val="subscript"/>
                      <w:lang w:val="en-GB"/>
                    </w:rPr>
                    <w:t>lgASD</w:t>
                  </w:r>
                </w:p>
              </w:tc>
              <w:tc>
                <w:tcPr>
                  <w:tcW w:w="1005" w:type="pct"/>
                  <w:vAlign w:val="center"/>
                </w:tcPr>
                <w:p w14:paraId="70D539A1" w14:textId="77777777" w:rsidR="008B4567" w:rsidRDefault="00427009">
                  <w:pPr>
                    <w:pStyle w:val="TAC"/>
                    <w:keepNext w:val="0"/>
                    <w:keepLines w:val="0"/>
                    <w:spacing w:line="240" w:lineRule="auto"/>
                    <w:rPr>
                      <w:rFonts w:ascii="Times New Roman" w:hAnsi="Times New Roman" w:cs="Times New Roman"/>
                      <w:sz w:val="16"/>
                      <w:szCs w:val="16"/>
                      <w:lang w:val="en-GB"/>
                    </w:rPr>
                  </w:pPr>
                  <w:r>
                    <w:rPr>
                      <w:rFonts w:ascii="Times New Roman" w:hAnsi="Times New Roman" w:cs="Times New Roman"/>
                      <w:sz w:val="16"/>
                      <w:szCs w:val="16"/>
                      <w:lang w:val="en-GB"/>
                    </w:rPr>
                    <w:t>0.25</w:t>
                  </w:r>
                </w:p>
              </w:tc>
              <w:tc>
                <w:tcPr>
                  <w:tcW w:w="1065" w:type="pct"/>
                  <w:vAlign w:val="center"/>
                </w:tcPr>
                <w:p w14:paraId="3F10C8E1" w14:textId="77777777" w:rsidR="008B4567" w:rsidRDefault="00427009">
                  <w:pPr>
                    <w:pStyle w:val="TAC"/>
                    <w:keepNext w:val="0"/>
                    <w:keepLines w:val="0"/>
                    <w:spacing w:line="240" w:lineRule="auto"/>
                    <w:rPr>
                      <w:rFonts w:ascii="Times New Roman" w:hAnsi="Times New Roman" w:cs="Times New Roman"/>
                      <w:color w:val="FF0000"/>
                      <w:sz w:val="16"/>
                      <w:szCs w:val="16"/>
                      <w:highlight w:val="yellow"/>
                      <w:lang w:val="en-GB"/>
                    </w:rPr>
                  </w:pPr>
                  <w:r>
                    <w:rPr>
                      <w:rFonts w:ascii="Times New Roman" w:hAnsi="Times New Roman" w:cs="Times New Roman"/>
                      <w:sz w:val="16"/>
                      <w:szCs w:val="16"/>
                      <w:lang w:val="en-GB"/>
                    </w:rPr>
                    <w:t>0.25</w:t>
                  </w:r>
                </w:p>
              </w:tc>
              <w:tc>
                <w:tcPr>
                  <w:tcW w:w="1395" w:type="pct"/>
                  <w:vAlign w:val="center"/>
                </w:tcPr>
                <w:p w14:paraId="01F72F17" w14:textId="77777777" w:rsidR="008B4567" w:rsidRDefault="00427009">
                  <w:pPr>
                    <w:pStyle w:val="TAC"/>
                    <w:keepNext w:val="0"/>
                    <w:keepLines w:val="0"/>
                    <w:spacing w:line="240" w:lineRule="auto"/>
                    <w:rPr>
                      <w:rFonts w:ascii="Times New Roman" w:hAnsi="Times New Roman" w:cs="Times New Roman"/>
                      <w:color w:val="FF0000"/>
                      <w:sz w:val="16"/>
                      <w:szCs w:val="16"/>
                      <w:highlight w:val="yellow"/>
                      <w:lang w:val="en-GB"/>
                    </w:rPr>
                  </w:pPr>
                  <w:r>
                    <w:rPr>
                      <w:rFonts w:ascii="Times New Roman" w:hAnsi="Times New Roman" w:cs="Times New Roman"/>
                      <w:sz w:val="16"/>
                      <w:szCs w:val="16"/>
                      <w:lang w:val="en-GB"/>
                    </w:rPr>
                    <w:t>0.25</w:t>
                  </w:r>
                </w:p>
              </w:tc>
            </w:tr>
            <w:tr w:rsidR="008B4567" w14:paraId="2C337159" w14:textId="77777777">
              <w:trPr>
                <w:cantSplit/>
                <w:jc w:val="center"/>
              </w:trPr>
              <w:tc>
                <w:tcPr>
                  <w:tcW w:w="1535" w:type="pct"/>
                  <w:gridSpan w:val="2"/>
                  <w:vAlign w:val="center"/>
                </w:tcPr>
                <w:p w14:paraId="715D1D62" w14:textId="77777777" w:rsidR="008B4567" w:rsidRDefault="00427009">
                  <w:pPr>
                    <w:pStyle w:val="TAC"/>
                    <w:keepNext w:val="0"/>
                    <w:keepLines w:val="0"/>
                    <w:spacing w:line="240" w:lineRule="auto"/>
                    <w:rPr>
                      <w:rFonts w:ascii="Times New Roman" w:hAnsi="Times New Roman" w:cs="Times New Roman"/>
                      <w:i/>
                      <w:sz w:val="16"/>
                      <w:szCs w:val="16"/>
                      <w:lang w:val="en-GB"/>
                    </w:rPr>
                  </w:pPr>
                  <w:r>
                    <w:rPr>
                      <w:rFonts w:ascii="Times New Roman" w:hAnsi="Times New Roman" w:cs="Times New Roman"/>
                      <w:sz w:val="16"/>
                      <w:szCs w:val="16"/>
                      <w:lang w:val="en-GB"/>
                    </w:rPr>
                    <w:t xml:space="preserve">Cluster </w:t>
                  </w:r>
                  <w:r>
                    <w:rPr>
                      <w:rFonts w:ascii="Times New Roman" w:hAnsi="Times New Roman" w:cs="Times New Roman"/>
                      <w:i/>
                      <w:sz w:val="16"/>
                      <w:szCs w:val="16"/>
                      <w:lang w:val="en-GB"/>
                    </w:rPr>
                    <w:t xml:space="preserve">ASD </w:t>
                  </w:r>
                  <w:r>
                    <w:rPr>
                      <w:rFonts w:ascii="Times New Roman" w:eastAsia="MS Mincho" w:hAnsi="Times New Roman" w:cs="Times New Roman"/>
                      <w:sz w:val="16"/>
                      <w:szCs w:val="16"/>
                      <w:lang w:val="en-GB" w:eastAsia="ja-JP"/>
                    </w:rPr>
                    <w:t>(</w:t>
                  </w:r>
                  <w:r w:rsidR="00AB441E">
                    <w:rPr>
                      <w:rFonts w:ascii="Times New Roman" w:eastAsia="Times New Roman" w:hAnsi="Times New Roman" w:cs="Times New Roman"/>
                      <w:noProof/>
                      <w:position w:val="-12"/>
                      <w:sz w:val="16"/>
                      <w:szCs w:val="16"/>
                      <w:lang w:val="en-GB" w:eastAsia="en-US"/>
                    </w:rPr>
                    <w:object w:dxaOrig="461" w:dyaOrig="405" w14:anchorId="618824C5">
                      <v:shape id="_x0000_i1075" type="#_x0000_t75" alt="" style="width:23.6pt;height:20.05pt;mso-width-percent:0;mso-height-percent:0;mso-width-percent:0;mso-height-percent:0" o:ole="">
                        <v:imagedata r:id="rId100" o:title=""/>
                      </v:shape>
                      <o:OLEObject Type="Embed" ProgID="Equation.3" ShapeID="_x0000_i1075" DrawAspect="Content" ObjectID="_1801473828" r:id="rId224"/>
                    </w:object>
                  </w:r>
                  <w:r>
                    <w:rPr>
                      <w:rFonts w:ascii="Times New Roman" w:eastAsia="MS Mincho" w:hAnsi="Times New Roman" w:cs="Times New Roman"/>
                      <w:sz w:val="16"/>
                      <w:szCs w:val="16"/>
                      <w:lang w:val="en-GB" w:eastAsia="ja-JP"/>
                    </w:rPr>
                    <w:t>) in [deg]</w:t>
                  </w:r>
                </w:p>
              </w:tc>
              <w:tc>
                <w:tcPr>
                  <w:tcW w:w="1005" w:type="pct"/>
                  <w:vAlign w:val="center"/>
                </w:tcPr>
                <w:p w14:paraId="1C3D361B" w14:textId="77777777" w:rsidR="008B4567" w:rsidRDefault="00427009">
                  <w:pPr>
                    <w:pStyle w:val="TAC"/>
                    <w:keepNext w:val="0"/>
                    <w:keepLines w:val="0"/>
                    <w:spacing w:line="240" w:lineRule="auto"/>
                    <w:rPr>
                      <w:rFonts w:ascii="Times New Roman" w:hAnsi="Times New Roman" w:cs="Times New Roman"/>
                      <w:sz w:val="16"/>
                      <w:szCs w:val="16"/>
                      <w:lang w:val="en-GB"/>
                    </w:rPr>
                  </w:pPr>
                  <w:r>
                    <w:rPr>
                      <w:rFonts w:ascii="Times New Roman" w:hAnsi="Times New Roman" w:cs="Times New Roman"/>
                      <w:sz w:val="16"/>
                      <w:szCs w:val="16"/>
                      <w:lang w:val="en-GB"/>
                    </w:rPr>
                    <w:t>1.5</w:t>
                  </w:r>
                </w:p>
              </w:tc>
              <w:tc>
                <w:tcPr>
                  <w:tcW w:w="1065" w:type="pct"/>
                  <w:vAlign w:val="center"/>
                </w:tcPr>
                <w:p w14:paraId="73515F3B" w14:textId="77777777" w:rsidR="008B4567" w:rsidRDefault="00427009">
                  <w:pPr>
                    <w:pStyle w:val="TAC"/>
                    <w:keepNext w:val="0"/>
                    <w:keepLines w:val="0"/>
                    <w:spacing w:line="240" w:lineRule="auto"/>
                    <w:rPr>
                      <w:rFonts w:ascii="Times New Roman" w:hAnsi="Times New Roman" w:cs="Times New Roman"/>
                      <w:sz w:val="16"/>
                      <w:szCs w:val="16"/>
                      <w:lang w:val="en-GB"/>
                    </w:rPr>
                  </w:pPr>
                  <w:r>
                    <w:rPr>
                      <w:rFonts w:ascii="Times New Roman" w:hAnsi="Times New Roman" w:cs="Times New Roman"/>
                      <w:sz w:val="16"/>
                      <w:szCs w:val="16"/>
                      <w:lang w:val="en-GB"/>
                    </w:rPr>
                    <w:t>1.5</w:t>
                  </w:r>
                </w:p>
              </w:tc>
              <w:tc>
                <w:tcPr>
                  <w:tcW w:w="1395" w:type="pct"/>
                  <w:vAlign w:val="center"/>
                </w:tcPr>
                <w:p w14:paraId="13BF47D5" w14:textId="77777777" w:rsidR="008B4567" w:rsidRDefault="00427009">
                  <w:pPr>
                    <w:pStyle w:val="TAC"/>
                    <w:keepNext w:val="0"/>
                    <w:keepLines w:val="0"/>
                    <w:spacing w:line="240" w:lineRule="auto"/>
                    <w:rPr>
                      <w:rFonts w:ascii="Times New Roman" w:hAnsi="Times New Roman" w:cs="Times New Roman"/>
                      <w:sz w:val="16"/>
                      <w:szCs w:val="16"/>
                      <w:lang w:val="en-GB"/>
                    </w:rPr>
                  </w:pPr>
                  <w:r>
                    <w:rPr>
                      <w:rFonts w:ascii="Times New Roman" w:hAnsi="Times New Roman" w:cs="Times New Roman"/>
                      <w:sz w:val="16"/>
                      <w:szCs w:val="16"/>
                      <w:lang w:val="en-GB"/>
                    </w:rPr>
                    <w:t>1.5</w:t>
                  </w:r>
                </w:p>
              </w:tc>
            </w:tr>
          </w:tbl>
          <w:p w14:paraId="4C903B4C" w14:textId="77777777" w:rsidR="008B4567" w:rsidRDefault="00427009">
            <w:pPr>
              <w:pStyle w:val="Caption"/>
              <w:spacing w:before="0" w:after="0" w:line="240" w:lineRule="auto"/>
              <w:jc w:val="center"/>
              <w:rPr>
                <w:b w:val="0"/>
                <w:bCs w:val="0"/>
                <w:sz w:val="20"/>
                <w:szCs w:val="20"/>
              </w:rPr>
            </w:pPr>
            <w:bookmarkStart w:id="80" w:name="_Ref174015565"/>
            <w:r>
              <w:rPr>
                <w:b w:val="0"/>
                <w:bCs w:val="0"/>
                <w:sz w:val="20"/>
                <w:szCs w:val="20"/>
              </w:rPr>
              <w:t xml:space="preserve">Table </w:t>
            </w:r>
            <w:r>
              <w:rPr>
                <w:b w:val="0"/>
                <w:bCs w:val="0"/>
                <w:sz w:val="20"/>
                <w:szCs w:val="20"/>
              </w:rPr>
              <w:fldChar w:fldCharType="begin"/>
            </w:r>
            <w:r>
              <w:rPr>
                <w:b w:val="0"/>
                <w:bCs w:val="0"/>
                <w:sz w:val="20"/>
                <w:szCs w:val="20"/>
              </w:rPr>
              <w:instrText xml:space="preserve"> SEQ Table \* ARABIC </w:instrText>
            </w:r>
            <w:r>
              <w:rPr>
                <w:b w:val="0"/>
                <w:bCs w:val="0"/>
                <w:sz w:val="20"/>
                <w:szCs w:val="20"/>
              </w:rPr>
              <w:fldChar w:fldCharType="separate"/>
            </w:r>
            <w:r>
              <w:rPr>
                <w:b w:val="0"/>
                <w:bCs w:val="0"/>
                <w:sz w:val="20"/>
                <w:szCs w:val="20"/>
              </w:rPr>
              <w:t>5</w:t>
            </w:r>
            <w:r>
              <w:rPr>
                <w:b w:val="0"/>
                <w:bCs w:val="0"/>
                <w:sz w:val="20"/>
                <w:szCs w:val="20"/>
              </w:rPr>
              <w:fldChar w:fldCharType="end"/>
            </w:r>
            <w:bookmarkEnd w:id="80"/>
            <w:r>
              <w:rPr>
                <w:b w:val="0"/>
                <w:bCs w:val="0"/>
                <w:sz w:val="20"/>
                <w:szCs w:val="20"/>
              </w:rPr>
              <w:tab/>
              <w:t>Proposed ZSD parameters for a SMa scenario</w:t>
            </w:r>
          </w:p>
          <w:tbl>
            <w:tblPr>
              <w:tblW w:w="448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55"/>
              <w:gridCol w:w="710"/>
              <w:gridCol w:w="1680"/>
              <w:gridCol w:w="1780"/>
              <w:gridCol w:w="2332"/>
            </w:tblGrid>
            <w:tr w:rsidR="008B4567" w14:paraId="2D98F864" w14:textId="77777777">
              <w:trPr>
                <w:cantSplit/>
                <w:tblHeader/>
                <w:jc w:val="center"/>
              </w:trPr>
              <w:tc>
                <w:tcPr>
                  <w:tcW w:w="1535" w:type="pct"/>
                  <w:gridSpan w:val="2"/>
                  <w:vMerge w:val="restart"/>
                  <w:shd w:val="clear" w:color="auto" w:fill="E0E0E0"/>
                  <w:vAlign w:val="center"/>
                </w:tcPr>
                <w:p w14:paraId="543FB5E3" w14:textId="77777777" w:rsidR="008B4567" w:rsidRDefault="00427009">
                  <w:pPr>
                    <w:pStyle w:val="TAH"/>
                    <w:keepNext w:val="0"/>
                    <w:keepLines w:val="0"/>
                    <w:spacing w:line="240" w:lineRule="auto"/>
                    <w:rPr>
                      <w:rFonts w:ascii="Times New Roman" w:hAnsi="Times New Roman" w:cs="Times New Roman"/>
                      <w:sz w:val="16"/>
                      <w:szCs w:val="16"/>
                      <w:lang w:val="en-GB"/>
                    </w:rPr>
                  </w:pPr>
                  <w:r>
                    <w:rPr>
                      <w:rFonts w:ascii="Times New Roman" w:hAnsi="Times New Roman" w:cs="Times New Roman"/>
                      <w:sz w:val="16"/>
                      <w:szCs w:val="16"/>
                      <w:lang w:val="en-GB"/>
                    </w:rPr>
                    <w:t>Scenarios</w:t>
                  </w:r>
                </w:p>
              </w:tc>
              <w:tc>
                <w:tcPr>
                  <w:tcW w:w="3465" w:type="pct"/>
                  <w:gridSpan w:val="3"/>
                  <w:shd w:val="clear" w:color="auto" w:fill="E0E0E0"/>
                  <w:vAlign w:val="center"/>
                </w:tcPr>
                <w:p w14:paraId="2B31B928" w14:textId="77777777" w:rsidR="008B4567" w:rsidRDefault="00427009">
                  <w:pPr>
                    <w:pStyle w:val="TAH"/>
                    <w:keepNext w:val="0"/>
                    <w:keepLines w:val="0"/>
                    <w:spacing w:line="240" w:lineRule="auto"/>
                    <w:rPr>
                      <w:rFonts w:ascii="Times New Roman" w:hAnsi="Times New Roman" w:cs="Times New Roman"/>
                      <w:sz w:val="16"/>
                      <w:szCs w:val="16"/>
                      <w:lang w:val="en-GB"/>
                    </w:rPr>
                  </w:pPr>
                  <w:r>
                    <w:rPr>
                      <w:rFonts w:ascii="Times New Roman" w:hAnsi="Times New Roman" w:cs="Times New Roman"/>
                      <w:sz w:val="16"/>
                      <w:szCs w:val="16"/>
                      <w:lang w:val="en-GB"/>
                    </w:rPr>
                    <w:t>SMa</w:t>
                  </w:r>
                </w:p>
              </w:tc>
            </w:tr>
            <w:tr w:rsidR="008B4567" w14:paraId="7F97EC26" w14:textId="77777777">
              <w:trPr>
                <w:cantSplit/>
                <w:tblHeader/>
                <w:jc w:val="center"/>
              </w:trPr>
              <w:tc>
                <w:tcPr>
                  <w:tcW w:w="1535" w:type="pct"/>
                  <w:gridSpan w:val="2"/>
                  <w:vMerge/>
                  <w:vAlign w:val="center"/>
                </w:tcPr>
                <w:p w14:paraId="607DEB65" w14:textId="77777777" w:rsidR="008B4567" w:rsidRDefault="008B4567">
                  <w:pPr>
                    <w:pStyle w:val="TAH"/>
                    <w:keepNext w:val="0"/>
                    <w:keepLines w:val="0"/>
                    <w:spacing w:line="240" w:lineRule="auto"/>
                    <w:rPr>
                      <w:rFonts w:ascii="Times New Roman" w:hAnsi="Times New Roman" w:cs="Times New Roman"/>
                      <w:sz w:val="16"/>
                      <w:szCs w:val="16"/>
                      <w:lang w:val="en-GB"/>
                    </w:rPr>
                  </w:pPr>
                </w:p>
              </w:tc>
              <w:tc>
                <w:tcPr>
                  <w:tcW w:w="1005" w:type="pct"/>
                  <w:shd w:val="clear" w:color="auto" w:fill="E0E0E0"/>
                  <w:vAlign w:val="center"/>
                </w:tcPr>
                <w:p w14:paraId="59BC5E14" w14:textId="77777777" w:rsidR="008B4567" w:rsidRDefault="00427009">
                  <w:pPr>
                    <w:pStyle w:val="TAH"/>
                    <w:keepNext w:val="0"/>
                    <w:keepLines w:val="0"/>
                    <w:spacing w:line="240" w:lineRule="auto"/>
                    <w:rPr>
                      <w:rFonts w:ascii="Times New Roman" w:hAnsi="Times New Roman" w:cs="Times New Roman"/>
                      <w:sz w:val="16"/>
                      <w:szCs w:val="16"/>
                      <w:lang w:val="en-GB"/>
                    </w:rPr>
                  </w:pPr>
                  <w:r>
                    <w:rPr>
                      <w:rFonts w:ascii="Times New Roman" w:hAnsi="Times New Roman" w:cs="Times New Roman"/>
                      <w:sz w:val="16"/>
                      <w:szCs w:val="16"/>
                      <w:lang w:val="en-GB"/>
                    </w:rPr>
                    <w:t>LOS</w:t>
                  </w:r>
                </w:p>
              </w:tc>
              <w:tc>
                <w:tcPr>
                  <w:tcW w:w="1065" w:type="pct"/>
                  <w:shd w:val="clear" w:color="auto" w:fill="E0E0E0"/>
                  <w:vAlign w:val="center"/>
                </w:tcPr>
                <w:p w14:paraId="2A71FDAF" w14:textId="77777777" w:rsidR="008B4567" w:rsidRDefault="00427009">
                  <w:pPr>
                    <w:pStyle w:val="TAH"/>
                    <w:keepNext w:val="0"/>
                    <w:keepLines w:val="0"/>
                    <w:spacing w:line="240" w:lineRule="auto"/>
                    <w:rPr>
                      <w:rFonts w:ascii="Times New Roman" w:hAnsi="Times New Roman" w:cs="Times New Roman"/>
                      <w:sz w:val="16"/>
                      <w:szCs w:val="16"/>
                      <w:lang w:val="en-GB"/>
                    </w:rPr>
                  </w:pPr>
                  <w:r>
                    <w:rPr>
                      <w:rFonts w:ascii="Times New Roman" w:hAnsi="Times New Roman" w:cs="Times New Roman"/>
                      <w:sz w:val="16"/>
                      <w:szCs w:val="16"/>
                      <w:lang w:val="en-GB"/>
                    </w:rPr>
                    <w:t>NLOS</w:t>
                  </w:r>
                </w:p>
              </w:tc>
              <w:tc>
                <w:tcPr>
                  <w:tcW w:w="1395" w:type="pct"/>
                  <w:shd w:val="clear" w:color="auto" w:fill="E0E0E0"/>
                  <w:vAlign w:val="center"/>
                </w:tcPr>
                <w:p w14:paraId="721DE2EF" w14:textId="77777777" w:rsidR="008B4567" w:rsidRDefault="00427009">
                  <w:pPr>
                    <w:pStyle w:val="TAH"/>
                    <w:keepNext w:val="0"/>
                    <w:keepLines w:val="0"/>
                    <w:spacing w:line="240" w:lineRule="auto"/>
                    <w:rPr>
                      <w:rFonts w:ascii="Times New Roman" w:hAnsi="Times New Roman" w:cs="Times New Roman"/>
                      <w:sz w:val="16"/>
                      <w:szCs w:val="16"/>
                      <w:lang w:val="en-GB"/>
                    </w:rPr>
                  </w:pPr>
                  <w:r>
                    <w:rPr>
                      <w:rFonts w:ascii="Times New Roman" w:hAnsi="Times New Roman" w:cs="Times New Roman"/>
                      <w:sz w:val="16"/>
                      <w:szCs w:val="16"/>
                      <w:lang w:val="en-GB"/>
                    </w:rPr>
                    <w:t>O2I</w:t>
                  </w:r>
                </w:p>
              </w:tc>
            </w:tr>
            <w:tr w:rsidR="008B4567" w14:paraId="784330FB" w14:textId="77777777">
              <w:trPr>
                <w:cantSplit/>
                <w:jc w:val="center"/>
              </w:trPr>
              <w:tc>
                <w:tcPr>
                  <w:tcW w:w="1110" w:type="pct"/>
                  <w:vMerge w:val="restart"/>
                  <w:vAlign w:val="center"/>
                </w:tcPr>
                <w:p w14:paraId="024B5B47" w14:textId="77777777" w:rsidR="008B4567" w:rsidRDefault="00427009">
                  <w:pPr>
                    <w:pStyle w:val="TAC"/>
                    <w:keepNext w:val="0"/>
                    <w:keepLines w:val="0"/>
                    <w:spacing w:line="240" w:lineRule="auto"/>
                    <w:rPr>
                      <w:rFonts w:ascii="Times New Roman" w:hAnsi="Times New Roman" w:cs="Times New Roman"/>
                      <w:sz w:val="16"/>
                      <w:szCs w:val="16"/>
                      <w:lang w:val="en-GB"/>
                    </w:rPr>
                  </w:pPr>
                  <w:r>
                    <w:rPr>
                      <w:rFonts w:ascii="Times New Roman" w:hAnsi="Times New Roman" w:cs="Times New Roman"/>
                      <w:sz w:val="16"/>
                      <w:szCs w:val="16"/>
                      <w:lang w:val="en-GB"/>
                    </w:rPr>
                    <w:t>ZOD spread (ZSD)</w:t>
                  </w:r>
                </w:p>
                <w:p w14:paraId="1FF974CF" w14:textId="77777777" w:rsidR="008B4567" w:rsidRDefault="00427009">
                  <w:pPr>
                    <w:pStyle w:val="TAC"/>
                    <w:keepNext w:val="0"/>
                    <w:keepLines w:val="0"/>
                    <w:spacing w:line="240" w:lineRule="auto"/>
                    <w:rPr>
                      <w:rFonts w:ascii="Times New Roman" w:hAnsi="Times New Roman" w:cs="Times New Roman"/>
                      <w:sz w:val="16"/>
                      <w:szCs w:val="16"/>
                      <w:vertAlign w:val="superscript"/>
                      <w:lang w:val="en-GB"/>
                    </w:rPr>
                  </w:pPr>
                  <w:r>
                    <w:rPr>
                      <w:rFonts w:ascii="Times New Roman" w:hAnsi="Times New Roman" w:cs="Times New Roman"/>
                      <w:sz w:val="16"/>
                      <w:szCs w:val="16"/>
                      <w:lang w:val="en-GB"/>
                    </w:rPr>
                    <w:lastRenderedPageBreak/>
                    <w:t>lgZSD=log</w:t>
                  </w:r>
                  <w:r>
                    <w:rPr>
                      <w:rFonts w:ascii="Times New Roman" w:hAnsi="Times New Roman" w:cs="Times New Roman"/>
                      <w:sz w:val="16"/>
                      <w:szCs w:val="16"/>
                      <w:vertAlign w:val="subscript"/>
                      <w:lang w:val="en-GB"/>
                    </w:rPr>
                    <w:t>10</w:t>
                  </w:r>
                  <w:r>
                    <w:rPr>
                      <w:rFonts w:ascii="Times New Roman" w:hAnsi="Times New Roman" w:cs="Times New Roman"/>
                      <w:sz w:val="16"/>
                      <w:szCs w:val="16"/>
                      <w:lang w:val="en-GB"/>
                    </w:rPr>
                    <w:t>(ZSD/1</w:t>
                  </w:r>
                  <w:r>
                    <w:rPr>
                      <w:rFonts w:ascii="Times New Roman" w:eastAsia="Symbol" w:hAnsi="Times New Roman" w:cs="Times New Roman"/>
                      <w:sz w:val="16"/>
                      <w:szCs w:val="16"/>
                      <w:lang w:val="en-GB"/>
                    </w:rPr>
                    <w:t>°</w:t>
                  </w:r>
                  <w:r>
                    <w:rPr>
                      <w:rFonts w:ascii="Times New Roman" w:hAnsi="Times New Roman" w:cs="Times New Roman"/>
                      <w:sz w:val="16"/>
                      <w:szCs w:val="16"/>
                      <w:lang w:val="en-GB"/>
                    </w:rPr>
                    <w:t>)</w:t>
                  </w:r>
                </w:p>
              </w:tc>
              <w:tc>
                <w:tcPr>
                  <w:tcW w:w="425" w:type="pct"/>
                  <w:vAlign w:val="center"/>
                </w:tcPr>
                <w:p w14:paraId="4002DDA7" w14:textId="77777777" w:rsidR="008B4567" w:rsidRDefault="00427009">
                  <w:pPr>
                    <w:pStyle w:val="TAC"/>
                    <w:keepNext w:val="0"/>
                    <w:keepLines w:val="0"/>
                    <w:spacing w:line="240" w:lineRule="auto"/>
                    <w:rPr>
                      <w:rFonts w:ascii="Times New Roman" w:hAnsi="Times New Roman" w:cs="Times New Roman"/>
                      <w:sz w:val="16"/>
                      <w:szCs w:val="16"/>
                      <w:vertAlign w:val="subscript"/>
                      <w:lang w:val="en-GB"/>
                    </w:rPr>
                  </w:pPr>
                  <w:r>
                    <w:rPr>
                      <w:rFonts w:ascii="Times New Roman" w:hAnsi="Times New Roman" w:cs="Times New Roman"/>
                      <w:i/>
                      <w:iCs/>
                      <w:sz w:val="16"/>
                      <w:szCs w:val="16"/>
                      <w:lang w:val="en-GB"/>
                    </w:rPr>
                    <w:lastRenderedPageBreak/>
                    <w:t>µ</w:t>
                  </w:r>
                  <w:r>
                    <w:rPr>
                      <w:rFonts w:ascii="Times New Roman" w:hAnsi="Times New Roman" w:cs="Times New Roman"/>
                      <w:sz w:val="16"/>
                      <w:szCs w:val="16"/>
                      <w:vertAlign w:val="subscript"/>
                      <w:lang w:val="en-GB"/>
                    </w:rPr>
                    <w:t>lgZSD</w:t>
                  </w:r>
                </w:p>
              </w:tc>
              <w:tc>
                <w:tcPr>
                  <w:tcW w:w="1005" w:type="pct"/>
                  <w:vAlign w:val="center"/>
                </w:tcPr>
                <w:p w14:paraId="48FE1FD7" w14:textId="77777777" w:rsidR="008B4567" w:rsidRDefault="00427009">
                  <w:pPr>
                    <w:pStyle w:val="TAC"/>
                    <w:keepNext w:val="0"/>
                    <w:keepLines w:val="0"/>
                    <w:spacing w:line="240" w:lineRule="auto"/>
                    <w:rPr>
                      <w:rFonts w:ascii="Times New Roman" w:hAnsi="Times New Roman" w:cs="Times New Roman"/>
                      <w:sz w:val="16"/>
                      <w:szCs w:val="16"/>
                      <w:lang w:val="en-GB"/>
                    </w:rPr>
                  </w:pPr>
                  <w:r>
                    <w:rPr>
                      <w:rFonts w:ascii="Times New Roman" w:hAnsi="Times New Roman" w:cs="Times New Roman"/>
                      <w:sz w:val="16"/>
                      <w:szCs w:val="16"/>
                      <w:lang w:val="en-GB"/>
                    </w:rPr>
                    <w:t>0.55</w:t>
                  </w:r>
                </w:p>
              </w:tc>
              <w:tc>
                <w:tcPr>
                  <w:tcW w:w="1065" w:type="pct"/>
                  <w:vAlign w:val="center"/>
                </w:tcPr>
                <w:p w14:paraId="58186295" w14:textId="77777777" w:rsidR="008B4567" w:rsidRDefault="00427009">
                  <w:pPr>
                    <w:pStyle w:val="TAC"/>
                    <w:keepNext w:val="0"/>
                    <w:keepLines w:val="0"/>
                    <w:spacing w:line="240" w:lineRule="auto"/>
                    <w:rPr>
                      <w:rFonts w:ascii="Times New Roman" w:hAnsi="Times New Roman" w:cs="Times New Roman"/>
                      <w:sz w:val="16"/>
                      <w:szCs w:val="16"/>
                      <w:lang w:val="en-GB"/>
                    </w:rPr>
                  </w:pPr>
                  <w:r>
                    <w:rPr>
                      <w:rFonts w:ascii="Times New Roman" w:hAnsi="Times New Roman" w:cs="Times New Roman"/>
                      <w:sz w:val="16"/>
                      <w:szCs w:val="16"/>
                      <w:lang w:val="en-GB"/>
                    </w:rPr>
                    <w:t>0.55</w:t>
                  </w:r>
                </w:p>
              </w:tc>
              <w:tc>
                <w:tcPr>
                  <w:tcW w:w="1395" w:type="pct"/>
                  <w:vAlign w:val="center"/>
                </w:tcPr>
                <w:p w14:paraId="3A8AC20D" w14:textId="77777777" w:rsidR="008B4567" w:rsidRDefault="00427009">
                  <w:pPr>
                    <w:pStyle w:val="TAC"/>
                    <w:keepNext w:val="0"/>
                    <w:keepLines w:val="0"/>
                    <w:spacing w:line="240" w:lineRule="auto"/>
                    <w:rPr>
                      <w:rFonts w:ascii="Times New Roman" w:hAnsi="Times New Roman" w:cs="Times New Roman"/>
                      <w:sz w:val="16"/>
                      <w:szCs w:val="16"/>
                      <w:lang w:val="en-GB"/>
                    </w:rPr>
                  </w:pPr>
                  <w:r>
                    <w:rPr>
                      <w:rFonts w:ascii="Times New Roman" w:hAnsi="Times New Roman" w:cs="Times New Roman"/>
                      <w:sz w:val="16"/>
                      <w:szCs w:val="16"/>
                      <w:lang w:val="en-GB"/>
                    </w:rPr>
                    <w:t>0.55</w:t>
                  </w:r>
                </w:p>
              </w:tc>
            </w:tr>
            <w:tr w:rsidR="008B4567" w14:paraId="05349FB3" w14:textId="77777777">
              <w:trPr>
                <w:cantSplit/>
                <w:jc w:val="center"/>
              </w:trPr>
              <w:tc>
                <w:tcPr>
                  <w:tcW w:w="1110" w:type="pct"/>
                  <w:vMerge/>
                  <w:vAlign w:val="center"/>
                </w:tcPr>
                <w:p w14:paraId="44BAF93B" w14:textId="77777777" w:rsidR="008B4567" w:rsidRDefault="008B4567">
                  <w:pPr>
                    <w:pStyle w:val="TAC"/>
                    <w:keepNext w:val="0"/>
                    <w:keepLines w:val="0"/>
                    <w:spacing w:line="240" w:lineRule="auto"/>
                    <w:rPr>
                      <w:rFonts w:ascii="Times New Roman" w:hAnsi="Times New Roman" w:cs="Times New Roman"/>
                      <w:sz w:val="16"/>
                      <w:szCs w:val="16"/>
                      <w:lang w:val="en-GB"/>
                    </w:rPr>
                  </w:pPr>
                </w:p>
              </w:tc>
              <w:tc>
                <w:tcPr>
                  <w:tcW w:w="425" w:type="pct"/>
                  <w:vAlign w:val="center"/>
                </w:tcPr>
                <w:p w14:paraId="53F8236D" w14:textId="77777777" w:rsidR="008B4567" w:rsidRDefault="00427009">
                  <w:pPr>
                    <w:pStyle w:val="TAC"/>
                    <w:keepNext w:val="0"/>
                    <w:keepLines w:val="0"/>
                    <w:spacing w:line="240" w:lineRule="auto"/>
                    <w:rPr>
                      <w:rFonts w:ascii="Times New Roman" w:hAnsi="Times New Roman" w:cs="Times New Roman"/>
                      <w:sz w:val="16"/>
                      <w:szCs w:val="16"/>
                      <w:vertAlign w:val="subscript"/>
                      <w:lang w:val="en-GB"/>
                    </w:rPr>
                  </w:pPr>
                  <w:r>
                    <w:rPr>
                      <w:rFonts w:ascii="Cambria Math" w:hAnsi="Cambria Math" w:cs="Times New Roman"/>
                      <w:i/>
                      <w:iCs/>
                      <w:sz w:val="16"/>
                      <w:szCs w:val="16"/>
                      <w:lang w:val="en-GB"/>
                    </w:rPr>
                    <w:t>σ</w:t>
                  </w:r>
                  <w:r>
                    <w:rPr>
                      <w:rFonts w:ascii="Times New Roman" w:hAnsi="Times New Roman" w:cs="Times New Roman"/>
                      <w:sz w:val="16"/>
                      <w:szCs w:val="16"/>
                      <w:vertAlign w:val="subscript"/>
                      <w:lang w:val="en-GB"/>
                    </w:rPr>
                    <w:t>lgZSD</w:t>
                  </w:r>
                </w:p>
              </w:tc>
              <w:tc>
                <w:tcPr>
                  <w:tcW w:w="1005" w:type="pct"/>
                  <w:vAlign w:val="center"/>
                </w:tcPr>
                <w:p w14:paraId="7173E203" w14:textId="77777777" w:rsidR="008B4567" w:rsidRDefault="00427009">
                  <w:pPr>
                    <w:pStyle w:val="TAC"/>
                    <w:keepNext w:val="0"/>
                    <w:keepLines w:val="0"/>
                    <w:spacing w:line="240" w:lineRule="auto"/>
                    <w:rPr>
                      <w:rFonts w:ascii="Times New Roman" w:hAnsi="Times New Roman" w:cs="Times New Roman"/>
                      <w:sz w:val="16"/>
                      <w:szCs w:val="16"/>
                      <w:lang w:val="en-GB"/>
                    </w:rPr>
                  </w:pPr>
                  <w:r>
                    <w:rPr>
                      <w:rFonts w:ascii="Times New Roman" w:hAnsi="Times New Roman" w:cs="Times New Roman"/>
                      <w:sz w:val="16"/>
                      <w:szCs w:val="16"/>
                      <w:lang w:val="en-GB"/>
                    </w:rPr>
                    <w:t>0.25</w:t>
                  </w:r>
                </w:p>
              </w:tc>
              <w:tc>
                <w:tcPr>
                  <w:tcW w:w="1065" w:type="pct"/>
                  <w:vAlign w:val="center"/>
                </w:tcPr>
                <w:p w14:paraId="05B28FFE" w14:textId="77777777" w:rsidR="008B4567" w:rsidRDefault="00427009">
                  <w:pPr>
                    <w:pStyle w:val="TAC"/>
                    <w:keepNext w:val="0"/>
                    <w:keepLines w:val="0"/>
                    <w:spacing w:line="240" w:lineRule="auto"/>
                    <w:rPr>
                      <w:rFonts w:ascii="Times New Roman" w:hAnsi="Times New Roman" w:cs="Times New Roman"/>
                      <w:color w:val="FF0000"/>
                      <w:sz w:val="16"/>
                      <w:szCs w:val="16"/>
                      <w:highlight w:val="yellow"/>
                      <w:lang w:val="en-GB"/>
                    </w:rPr>
                  </w:pPr>
                  <w:r>
                    <w:rPr>
                      <w:rFonts w:ascii="Times New Roman" w:hAnsi="Times New Roman" w:cs="Times New Roman"/>
                      <w:sz w:val="16"/>
                      <w:szCs w:val="16"/>
                      <w:lang w:val="en-GB"/>
                    </w:rPr>
                    <w:t>0.25</w:t>
                  </w:r>
                </w:p>
              </w:tc>
              <w:tc>
                <w:tcPr>
                  <w:tcW w:w="1395" w:type="pct"/>
                  <w:vAlign w:val="center"/>
                </w:tcPr>
                <w:p w14:paraId="2E4AC357" w14:textId="77777777" w:rsidR="008B4567" w:rsidRDefault="00427009">
                  <w:pPr>
                    <w:pStyle w:val="TAC"/>
                    <w:keepNext w:val="0"/>
                    <w:keepLines w:val="0"/>
                    <w:spacing w:line="240" w:lineRule="auto"/>
                    <w:rPr>
                      <w:rFonts w:ascii="Times New Roman" w:hAnsi="Times New Roman" w:cs="Times New Roman"/>
                      <w:color w:val="FF0000"/>
                      <w:sz w:val="16"/>
                      <w:szCs w:val="16"/>
                      <w:highlight w:val="yellow"/>
                      <w:lang w:val="en-GB"/>
                    </w:rPr>
                  </w:pPr>
                  <w:r>
                    <w:rPr>
                      <w:rFonts w:ascii="Times New Roman" w:hAnsi="Times New Roman" w:cs="Times New Roman"/>
                      <w:sz w:val="16"/>
                      <w:szCs w:val="16"/>
                      <w:lang w:val="en-GB"/>
                    </w:rPr>
                    <w:t>0.25</w:t>
                  </w:r>
                </w:p>
              </w:tc>
            </w:tr>
          </w:tbl>
          <w:p w14:paraId="4EDF4741" w14:textId="77777777" w:rsidR="008B4567" w:rsidRDefault="00427009">
            <w:pPr>
              <w:pStyle w:val="Caption"/>
              <w:spacing w:before="0" w:after="0" w:line="240" w:lineRule="auto"/>
              <w:jc w:val="center"/>
              <w:rPr>
                <w:b w:val="0"/>
                <w:bCs w:val="0"/>
                <w:sz w:val="20"/>
                <w:szCs w:val="20"/>
              </w:rPr>
            </w:pPr>
            <w:bookmarkStart w:id="81" w:name="_Ref189589834"/>
            <w:r>
              <w:rPr>
                <w:b w:val="0"/>
                <w:bCs w:val="0"/>
                <w:sz w:val="20"/>
                <w:szCs w:val="20"/>
              </w:rPr>
              <w:t xml:space="preserve">Table </w:t>
            </w:r>
            <w:r>
              <w:rPr>
                <w:b w:val="0"/>
                <w:bCs w:val="0"/>
                <w:sz w:val="20"/>
                <w:szCs w:val="20"/>
              </w:rPr>
              <w:fldChar w:fldCharType="begin"/>
            </w:r>
            <w:r>
              <w:rPr>
                <w:b w:val="0"/>
                <w:bCs w:val="0"/>
                <w:sz w:val="20"/>
                <w:szCs w:val="20"/>
              </w:rPr>
              <w:instrText xml:space="preserve"> SEQ Table \* ARABIC </w:instrText>
            </w:r>
            <w:r>
              <w:rPr>
                <w:b w:val="0"/>
                <w:bCs w:val="0"/>
                <w:sz w:val="20"/>
                <w:szCs w:val="20"/>
              </w:rPr>
              <w:fldChar w:fldCharType="separate"/>
            </w:r>
            <w:r>
              <w:rPr>
                <w:b w:val="0"/>
                <w:bCs w:val="0"/>
                <w:sz w:val="20"/>
                <w:szCs w:val="20"/>
              </w:rPr>
              <w:t>6</w:t>
            </w:r>
            <w:r>
              <w:rPr>
                <w:b w:val="0"/>
                <w:bCs w:val="0"/>
                <w:sz w:val="20"/>
                <w:szCs w:val="20"/>
              </w:rPr>
              <w:fldChar w:fldCharType="end"/>
            </w:r>
            <w:bookmarkEnd w:id="81"/>
            <w:r>
              <w:rPr>
                <w:b w:val="0"/>
                <w:bCs w:val="0"/>
                <w:sz w:val="20"/>
                <w:szCs w:val="20"/>
              </w:rPr>
              <w:tab/>
              <w:t>Proposed ZSD vs ASD correlation for a SMa scenario</w:t>
            </w:r>
          </w:p>
          <w:tbl>
            <w:tblPr>
              <w:tblW w:w="448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55"/>
              <w:gridCol w:w="710"/>
              <w:gridCol w:w="1680"/>
              <w:gridCol w:w="1780"/>
              <w:gridCol w:w="2332"/>
            </w:tblGrid>
            <w:tr w:rsidR="008B4567" w14:paraId="10580D0A" w14:textId="77777777">
              <w:trPr>
                <w:cantSplit/>
                <w:tblHeader/>
                <w:jc w:val="center"/>
              </w:trPr>
              <w:tc>
                <w:tcPr>
                  <w:tcW w:w="1535" w:type="pct"/>
                  <w:gridSpan w:val="2"/>
                  <w:vMerge w:val="restart"/>
                  <w:shd w:val="clear" w:color="auto" w:fill="E0E0E0"/>
                  <w:vAlign w:val="center"/>
                </w:tcPr>
                <w:p w14:paraId="66BD6F6A" w14:textId="77777777" w:rsidR="008B4567" w:rsidRDefault="00427009">
                  <w:pPr>
                    <w:pStyle w:val="TAH"/>
                    <w:keepNext w:val="0"/>
                    <w:keepLines w:val="0"/>
                    <w:spacing w:line="240" w:lineRule="auto"/>
                    <w:rPr>
                      <w:rFonts w:ascii="Times New Roman" w:hAnsi="Times New Roman" w:cs="Times New Roman"/>
                      <w:sz w:val="16"/>
                      <w:szCs w:val="16"/>
                      <w:lang w:val="en-GB"/>
                    </w:rPr>
                  </w:pPr>
                  <w:r>
                    <w:rPr>
                      <w:rFonts w:ascii="Times New Roman" w:hAnsi="Times New Roman" w:cs="Times New Roman"/>
                      <w:sz w:val="16"/>
                      <w:szCs w:val="16"/>
                      <w:lang w:val="en-GB"/>
                    </w:rPr>
                    <w:t>Scenarios</w:t>
                  </w:r>
                </w:p>
              </w:tc>
              <w:tc>
                <w:tcPr>
                  <w:tcW w:w="3465" w:type="pct"/>
                  <w:gridSpan w:val="3"/>
                  <w:shd w:val="clear" w:color="auto" w:fill="E0E0E0"/>
                  <w:vAlign w:val="center"/>
                </w:tcPr>
                <w:p w14:paraId="0C681771" w14:textId="77777777" w:rsidR="008B4567" w:rsidRDefault="00427009">
                  <w:pPr>
                    <w:pStyle w:val="TAH"/>
                    <w:keepNext w:val="0"/>
                    <w:keepLines w:val="0"/>
                    <w:spacing w:line="240" w:lineRule="auto"/>
                    <w:rPr>
                      <w:rFonts w:ascii="Times New Roman" w:hAnsi="Times New Roman" w:cs="Times New Roman"/>
                      <w:sz w:val="16"/>
                      <w:szCs w:val="16"/>
                      <w:lang w:val="en-GB"/>
                    </w:rPr>
                  </w:pPr>
                  <w:r>
                    <w:rPr>
                      <w:rFonts w:ascii="Times New Roman" w:hAnsi="Times New Roman" w:cs="Times New Roman"/>
                      <w:sz w:val="16"/>
                      <w:szCs w:val="16"/>
                      <w:lang w:val="en-GB"/>
                    </w:rPr>
                    <w:t>SMa</w:t>
                  </w:r>
                </w:p>
              </w:tc>
            </w:tr>
            <w:tr w:rsidR="008B4567" w14:paraId="4072E89E" w14:textId="77777777">
              <w:trPr>
                <w:cantSplit/>
                <w:tblHeader/>
                <w:jc w:val="center"/>
              </w:trPr>
              <w:tc>
                <w:tcPr>
                  <w:tcW w:w="1535" w:type="pct"/>
                  <w:gridSpan w:val="2"/>
                  <w:vMerge/>
                  <w:vAlign w:val="center"/>
                </w:tcPr>
                <w:p w14:paraId="1CF8FAF2" w14:textId="77777777" w:rsidR="008B4567" w:rsidRDefault="008B4567">
                  <w:pPr>
                    <w:pStyle w:val="TAH"/>
                    <w:keepNext w:val="0"/>
                    <w:keepLines w:val="0"/>
                    <w:spacing w:line="240" w:lineRule="auto"/>
                    <w:rPr>
                      <w:rFonts w:ascii="Times New Roman" w:hAnsi="Times New Roman" w:cs="Times New Roman"/>
                      <w:sz w:val="16"/>
                      <w:szCs w:val="16"/>
                      <w:lang w:val="en-GB"/>
                    </w:rPr>
                  </w:pPr>
                </w:p>
              </w:tc>
              <w:tc>
                <w:tcPr>
                  <w:tcW w:w="1005" w:type="pct"/>
                  <w:shd w:val="clear" w:color="auto" w:fill="E0E0E0"/>
                  <w:vAlign w:val="center"/>
                </w:tcPr>
                <w:p w14:paraId="16BFE63D" w14:textId="77777777" w:rsidR="008B4567" w:rsidRDefault="00427009">
                  <w:pPr>
                    <w:pStyle w:val="TAH"/>
                    <w:keepNext w:val="0"/>
                    <w:keepLines w:val="0"/>
                    <w:spacing w:line="240" w:lineRule="auto"/>
                    <w:rPr>
                      <w:rFonts w:ascii="Times New Roman" w:hAnsi="Times New Roman" w:cs="Times New Roman"/>
                      <w:sz w:val="16"/>
                      <w:szCs w:val="16"/>
                      <w:lang w:val="en-GB"/>
                    </w:rPr>
                  </w:pPr>
                  <w:r>
                    <w:rPr>
                      <w:rFonts w:ascii="Times New Roman" w:hAnsi="Times New Roman" w:cs="Times New Roman"/>
                      <w:sz w:val="16"/>
                      <w:szCs w:val="16"/>
                      <w:lang w:val="en-GB"/>
                    </w:rPr>
                    <w:t>LOS</w:t>
                  </w:r>
                </w:p>
              </w:tc>
              <w:tc>
                <w:tcPr>
                  <w:tcW w:w="1065" w:type="pct"/>
                  <w:shd w:val="clear" w:color="auto" w:fill="E0E0E0"/>
                  <w:vAlign w:val="center"/>
                </w:tcPr>
                <w:p w14:paraId="5AF08135" w14:textId="77777777" w:rsidR="008B4567" w:rsidRDefault="00427009">
                  <w:pPr>
                    <w:pStyle w:val="TAH"/>
                    <w:keepNext w:val="0"/>
                    <w:keepLines w:val="0"/>
                    <w:spacing w:line="240" w:lineRule="auto"/>
                    <w:rPr>
                      <w:rFonts w:ascii="Times New Roman" w:hAnsi="Times New Roman" w:cs="Times New Roman"/>
                      <w:sz w:val="16"/>
                      <w:szCs w:val="16"/>
                      <w:lang w:val="en-GB"/>
                    </w:rPr>
                  </w:pPr>
                  <w:r>
                    <w:rPr>
                      <w:rFonts w:ascii="Times New Roman" w:hAnsi="Times New Roman" w:cs="Times New Roman"/>
                      <w:sz w:val="16"/>
                      <w:szCs w:val="16"/>
                      <w:lang w:val="en-GB"/>
                    </w:rPr>
                    <w:t>NLOS</w:t>
                  </w:r>
                </w:p>
              </w:tc>
              <w:tc>
                <w:tcPr>
                  <w:tcW w:w="1395" w:type="pct"/>
                  <w:shd w:val="clear" w:color="auto" w:fill="E0E0E0"/>
                  <w:vAlign w:val="center"/>
                </w:tcPr>
                <w:p w14:paraId="5799C04B" w14:textId="77777777" w:rsidR="008B4567" w:rsidRDefault="00427009">
                  <w:pPr>
                    <w:pStyle w:val="TAH"/>
                    <w:keepNext w:val="0"/>
                    <w:keepLines w:val="0"/>
                    <w:spacing w:line="240" w:lineRule="auto"/>
                    <w:rPr>
                      <w:rFonts w:ascii="Times New Roman" w:hAnsi="Times New Roman" w:cs="Times New Roman"/>
                      <w:sz w:val="16"/>
                      <w:szCs w:val="16"/>
                      <w:lang w:val="en-GB"/>
                    </w:rPr>
                  </w:pPr>
                  <w:r>
                    <w:rPr>
                      <w:rFonts w:ascii="Times New Roman" w:hAnsi="Times New Roman" w:cs="Times New Roman"/>
                      <w:sz w:val="16"/>
                      <w:szCs w:val="16"/>
                      <w:lang w:val="en-GB"/>
                    </w:rPr>
                    <w:t>O2I</w:t>
                  </w:r>
                </w:p>
              </w:tc>
            </w:tr>
            <w:tr w:rsidR="008B4567" w14:paraId="0D318D8A" w14:textId="77777777">
              <w:trPr>
                <w:cantSplit/>
                <w:jc w:val="center"/>
              </w:trPr>
              <w:tc>
                <w:tcPr>
                  <w:tcW w:w="1110" w:type="pct"/>
                  <w:vAlign w:val="center"/>
                </w:tcPr>
                <w:p w14:paraId="1352DA68" w14:textId="77777777" w:rsidR="008B4567" w:rsidRDefault="00427009">
                  <w:pPr>
                    <w:pStyle w:val="TAC"/>
                    <w:keepNext w:val="0"/>
                    <w:keepLines w:val="0"/>
                    <w:spacing w:line="240" w:lineRule="auto"/>
                    <w:rPr>
                      <w:rFonts w:ascii="Times New Roman" w:hAnsi="Times New Roman" w:cs="Times New Roman"/>
                      <w:sz w:val="16"/>
                      <w:szCs w:val="16"/>
                      <w:vertAlign w:val="superscript"/>
                      <w:lang w:val="en-GB"/>
                    </w:rPr>
                  </w:pPr>
                  <w:r>
                    <w:rPr>
                      <w:rFonts w:ascii="Times New Roman" w:hAnsi="Times New Roman" w:cs="Times New Roman"/>
                      <w:sz w:val="16"/>
                      <w:szCs w:val="16"/>
                    </w:rPr>
                    <w:t xml:space="preserve">Cross-Correlations </w:t>
                  </w:r>
                  <w:r>
                    <w:rPr>
                      <w:rFonts w:ascii="Times New Roman" w:hAnsi="Times New Roman" w:cs="Times New Roman"/>
                      <w:sz w:val="16"/>
                      <w:szCs w:val="16"/>
                      <w:vertAlign w:val="superscript"/>
                    </w:rPr>
                    <w:t>1)</w:t>
                  </w:r>
                </w:p>
              </w:tc>
              <w:tc>
                <w:tcPr>
                  <w:tcW w:w="425" w:type="pct"/>
                  <w:vAlign w:val="center"/>
                </w:tcPr>
                <w:p w14:paraId="6C91758F" w14:textId="77777777" w:rsidR="008B4567" w:rsidRDefault="00427009">
                  <w:pPr>
                    <w:pStyle w:val="TAC"/>
                    <w:keepNext w:val="0"/>
                    <w:keepLines w:val="0"/>
                    <w:spacing w:line="240" w:lineRule="auto"/>
                    <w:rPr>
                      <w:rFonts w:ascii="Times New Roman" w:hAnsi="Times New Roman" w:cs="Times New Roman"/>
                      <w:sz w:val="16"/>
                      <w:szCs w:val="16"/>
                      <w:vertAlign w:val="subscript"/>
                      <w:lang w:val="en-GB"/>
                    </w:rPr>
                  </w:pPr>
                  <w:r>
                    <w:rPr>
                      <w:rFonts w:ascii="Times New Roman" w:hAnsi="Times New Roman" w:cs="Times New Roman"/>
                      <w:i/>
                      <w:sz w:val="16"/>
                      <w:szCs w:val="16"/>
                    </w:rPr>
                    <w:t>ZSD</w:t>
                  </w:r>
                  <w:r>
                    <w:rPr>
                      <w:rFonts w:ascii="Times New Roman" w:hAnsi="Times New Roman" w:cs="Times New Roman"/>
                      <w:sz w:val="16"/>
                      <w:szCs w:val="16"/>
                    </w:rPr>
                    <w:t xml:space="preserve"> vs </w:t>
                  </w:r>
                  <w:r>
                    <w:rPr>
                      <w:rFonts w:ascii="Times New Roman" w:hAnsi="Times New Roman" w:cs="Times New Roman"/>
                      <w:i/>
                      <w:sz w:val="16"/>
                      <w:szCs w:val="16"/>
                    </w:rPr>
                    <w:t>ASD</w:t>
                  </w:r>
                </w:p>
              </w:tc>
              <w:tc>
                <w:tcPr>
                  <w:tcW w:w="1005" w:type="pct"/>
                  <w:vAlign w:val="center"/>
                </w:tcPr>
                <w:p w14:paraId="2357EE7B" w14:textId="77777777" w:rsidR="008B4567" w:rsidRDefault="00427009">
                  <w:pPr>
                    <w:pStyle w:val="TAC"/>
                    <w:keepNext w:val="0"/>
                    <w:keepLines w:val="0"/>
                    <w:spacing w:line="240" w:lineRule="auto"/>
                    <w:rPr>
                      <w:rFonts w:ascii="Times New Roman" w:hAnsi="Times New Roman" w:cs="Times New Roman"/>
                      <w:color w:val="FF0000"/>
                      <w:sz w:val="16"/>
                      <w:szCs w:val="16"/>
                      <w:lang w:val="en-GB"/>
                    </w:rPr>
                  </w:pPr>
                  <w:r>
                    <w:rPr>
                      <w:rFonts w:ascii="Times New Roman" w:hAnsi="Times New Roman" w:cs="Times New Roman"/>
                      <w:color w:val="FF0000"/>
                      <w:sz w:val="16"/>
                      <w:szCs w:val="16"/>
                    </w:rPr>
                    <w:t>0.5</w:t>
                  </w:r>
                </w:p>
              </w:tc>
              <w:tc>
                <w:tcPr>
                  <w:tcW w:w="1065" w:type="pct"/>
                  <w:vAlign w:val="center"/>
                </w:tcPr>
                <w:p w14:paraId="7F649E00" w14:textId="77777777" w:rsidR="008B4567" w:rsidRDefault="00427009">
                  <w:pPr>
                    <w:pStyle w:val="TAC"/>
                    <w:keepNext w:val="0"/>
                    <w:keepLines w:val="0"/>
                    <w:spacing w:line="240" w:lineRule="auto"/>
                    <w:rPr>
                      <w:rFonts w:ascii="Times New Roman" w:hAnsi="Times New Roman" w:cs="Times New Roman"/>
                      <w:color w:val="FF0000"/>
                      <w:sz w:val="16"/>
                      <w:szCs w:val="16"/>
                      <w:lang w:val="en-GB"/>
                    </w:rPr>
                  </w:pPr>
                  <w:r>
                    <w:rPr>
                      <w:rFonts w:ascii="Times New Roman" w:hAnsi="Times New Roman" w:cs="Times New Roman"/>
                      <w:color w:val="FF0000"/>
                      <w:sz w:val="16"/>
                      <w:szCs w:val="16"/>
                    </w:rPr>
                    <w:t>0.5</w:t>
                  </w:r>
                </w:p>
              </w:tc>
              <w:tc>
                <w:tcPr>
                  <w:tcW w:w="1395" w:type="pct"/>
                  <w:vAlign w:val="center"/>
                </w:tcPr>
                <w:p w14:paraId="520E647A" w14:textId="77777777" w:rsidR="008B4567" w:rsidRDefault="00427009">
                  <w:pPr>
                    <w:pStyle w:val="TAC"/>
                    <w:keepNext w:val="0"/>
                    <w:keepLines w:val="0"/>
                    <w:spacing w:line="240" w:lineRule="auto"/>
                    <w:rPr>
                      <w:rFonts w:ascii="Times New Roman" w:hAnsi="Times New Roman" w:cs="Times New Roman"/>
                      <w:sz w:val="16"/>
                      <w:szCs w:val="16"/>
                      <w:lang w:val="en-GB"/>
                    </w:rPr>
                  </w:pPr>
                  <w:r>
                    <w:rPr>
                      <w:rFonts w:ascii="Times New Roman" w:hAnsi="Times New Roman" w:cs="Times New Roman"/>
                      <w:color w:val="FF0000"/>
                      <w:sz w:val="16"/>
                      <w:szCs w:val="16"/>
                    </w:rPr>
                    <w:t>0.5</w:t>
                  </w:r>
                </w:p>
              </w:tc>
            </w:tr>
          </w:tbl>
          <w:p w14:paraId="410FAC38" w14:textId="77777777" w:rsidR="008B4567" w:rsidRDefault="008B4567">
            <w:pPr>
              <w:spacing w:before="0" w:after="0" w:line="240" w:lineRule="auto"/>
            </w:pPr>
          </w:p>
        </w:tc>
      </w:tr>
      <w:tr w:rsidR="008B4567" w14:paraId="5C6BFFC5" w14:textId="77777777">
        <w:tc>
          <w:tcPr>
            <w:tcW w:w="1435" w:type="dxa"/>
          </w:tcPr>
          <w:p w14:paraId="114151AB" w14:textId="77777777" w:rsidR="008B4567" w:rsidRDefault="00427009">
            <w:pPr>
              <w:spacing w:before="0" w:after="0" w:line="240" w:lineRule="auto"/>
            </w:pPr>
            <w:r>
              <w:lastRenderedPageBreak/>
              <w:t>[11] Sony</w:t>
            </w:r>
          </w:p>
        </w:tc>
        <w:tc>
          <w:tcPr>
            <w:tcW w:w="9355" w:type="dxa"/>
          </w:tcPr>
          <w:p w14:paraId="11E6C04D" w14:textId="77777777" w:rsidR="008B4567" w:rsidRDefault="00427009">
            <w:pPr>
              <w:spacing w:before="0" w:after="0" w:line="240" w:lineRule="auto"/>
            </w:pPr>
            <w:r>
              <w:rPr>
                <w:b/>
                <w:bCs/>
              </w:rPr>
              <w:t>Proposal 11.</w:t>
            </w:r>
            <w:r>
              <w:rPr>
                <w:b/>
                <w:bCs/>
              </w:rPr>
              <w:tab/>
            </w:r>
            <w:r>
              <w:t xml:space="preserve"> For the SMa scenario, adopt BS height = 35 m and ISD = 1299 m.</w:t>
            </w:r>
          </w:p>
        </w:tc>
      </w:tr>
      <w:tr w:rsidR="008B4567" w14:paraId="3251BD22" w14:textId="77777777">
        <w:trPr>
          <w:trHeight w:val="45"/>
        </w:trPr>
        <w:tc>
          <w:tcPr>
            <w:tcW w:w="1435" w:type="dxa"/>
            <w:vAlign w:val="center"/>
          </w:tcPr>
          <w:p w14:paraId="36401271" w14:textId="77777777" w:rsidR="008B4567" w:rsidRDefault="00427009">
            <w:pPr>
              <w:spacing w:before="0" w:after="0" w:line="240" w:lineRule="auto"/>
              <w:jc w:val="left"/>
            </w:pPr>
            <w:r>
              <w:t>[12] Lenovo</w:t>
            </w:r>
          </w:p>
        </w:tc>
        <w:tc>
          <w:tcPr>
            <w:tcW w:w="9355" w:type="dxa"/>
            <w:vAlign w:val="center"/>
          </w:tcPr>
          <w:p w14:paraId="531045C7" w14:textId="77777777" w:rsidR="008B4567" w:rsidRDefault="00427009">
            <w:pPr>
              <w:spacing w:before="0" w:after="0" w:line="240" w:lineRule="auto"/>
              <w:rPr>
                <w:lang w:eastAsia="ko-KR"/>
              </w:rPr>
            </w:pPr>
            <w:r>
              <w:rPr>
                <w:b/>
                <w:bCs/>
                <w:lang w:eastAsia="ko-KR"/>
              </w:rPr>
              <w:t>Proposal:</w:t>
            </w:r>
            <w:r>
              <w:rPr>
                <w:lang w:eastAsia="ko-KR"/>
              </w:rPr>
              <w:t xml:space="preserve"> For SMa pathloss modeling, UE height values beyond 15 m. are not preferred, and the condition h_UT≤h_BS is maintained for all evaluations.</w:t>
            </w:r>
          </w:p>
        </w:tc>
      </w:tr>
      <w:tr w:rsidR="008B4567" w14:paraId="0D569D69" w14:textId="77777777">
        <w:tc>
          <w:tcPr>
            <w:tcW w:w="1435" w:type="dxa"/>
            <w:vAlign w:val="center"/>
          </w:tcPr>
          <w:p w14:paraId="04D19307" w14:textId="77777777" w:rsidR="008B4567" w:rsidRDefault="00427009">
            <w:pPr>
              <w:spacing w:after="0" w:line="240" w:lineRule="auto"/>
            </w:pPr>
            <w:r>
              <w:t>[14] Apple</w:t>
            </w:r>
          </w:p>
        </w:tc>
        <w:tc>
          <w:tcPr>
            <w:tcW w:w="9355" w:type="dxa"/>
            <w:vAlign w:val="center"/>
          </w:tcPr>
          <w:p w14:paraId="77022691" w14:textId="77777777" w:rsidR="008B4567" w:rsidRDefault="00427009">
            <w:pPr>
              <w:spacing w:before="0" w:after="0" w:line="240" w:lineRule="auto"/>
            </w:pPr>
            <w:r>
              <w:rPr>
                <w:b/>
                <w:bCs/>
              </w:rPr>
              <w:t>Proposal 1:</w:t>
            </w:r>
            <w:r>
              <w:t xml:space="preserve"> Consider the following parameters for suburban scenario for calibration purpose:</w:t>
            </w:r>
          </w:p>
          <w:p w14:paraId="288E7D44" w14:textId="77777777" w:rsidR="008B4567" w:rsidRDefault="00427009">
            <w:pPr>
              <w:pStyle w:val="ListParagraph"/>
              <w:numPr>
                <w:ilvl w:val="0"/>
                <w:numId w:val="30"/>
              </w:numPr>
              <w:suppressAutoHyphens w:val="0"/>
              <w:overflowPunct/>
              <w:spacing w:before="0" w:line="240" w:lineRule="auto"/>
              <w:rPr>
                <w:szCs w:val="20"/>
              </w:rPr>
            </w:pPr>
            <w:r>
              <w:rPr>
                <w:szCs w:val="20"/>
              </w:rPr>
              <w:t>Layout with ISD: 1299 m (Option 1)</w:t>
            </w:r>
          </w:p>
          <w:p w14:paraId="7D686574" w14:textId="77777777" w:rsidR="008B4567" w:rsidRDefault="00427009">
            <w:pPr>
              <w:pStyle w:val="ListParagraph"/>
              <w:numPr>
                <w:ilvl w:val="0"/>
                <w:numId w:val="30"/>
              </w:numPr>
              <w:suppressAutoHyphens w:val="0"/>
              <w:overflowPunct/>
              <w:spacing w:before="0" w:line="240" w:lineRule="auto"/>
              <w:rPr>
                <w:szCs w:val="20"/>
              </w:rPr>
            </w:pPr>
            <w:r>
              <w:rPr>
                <w:szCs w:val="20"/>
              </w:rPr>
              <w:t>BS height: 25 m (Option 1)</w:t>
            </w:r>
          </w:p>
          <w:p w14:paraId="2909057C" w14:textId="77777777" w:rsidR="008B4567" w:rsidRDefault="00427009">
            <w:pPr>
              <w:pStyle w:val="BodyText"/>
              <w:numPr>
                <w:ilvl w:val="0"/>
                <w:numId w:val="30"/>
              </w:numPr>
              <w:spacing w:before="0" w:after="0" w:line="240" w:lineRule="auto"/>
              <w:rPr>
                <w:rFonts w:ascii="Times New Roman" w:eastAsia="DengXian" w:hAnsi="Times New Roman"/>
                <w:szCs w:val="20"/>
                <w:lang w:val="fr-FR" w:eastAsia="ko-KR"/>
              </w:rPr>
            </w:pPr>
            <w:r>
              <w:rPr>
                <w:rFonts w:ascii="Times New Roman" w:eastAsia="DengXian" w:hAnsi="Times New Roman"/>
                <w:szCs w:val="20"/>
                <w:lang w:val="fr-FR" w:eastAsia="ko-KR"/>
              </w:rPr>
              <w:t>Min BS - UT distance (2D): 25 m (Option 2)</w:t>
            </w:r>
          </w:p>
          <w:p w14:paraId="5A242091" w14:textId="77777777" w:rsidR="008B4567" w:rsidRDefault="00427009">
            <w:pPr>
              <w:pStyle w:val="BodyText"/>
              <w:spacing w:before="0" w:after="0" w:line="240" w:lineRule="auto"/>
              <w:rPr>
                <w:rFonts w:ascii="Times New Roman" w:eastAsia="DengXian" w:hAnsi="Times New Roman"/>
                <w:szCs w:val="20"/>
                <w:lang w:eastAsia="ja-JP"/>
              </w:rPr>
            </w:pPr>
            <w:r>
              <w:rPr>
                <w:rFonts w:ascii="Times New Roman" w:hAnsi="Times New Roman"/>
                <w:b/>
                <w:bCs/>
                <w:szCs w:val="20"/>
              </w:rPr>
              <w:t>Proposal 2:</w:t>
            </w:r>
            <w:r>
              <w:rPr>
                <w:rFonts w:ascii="Times New Roman" w:hAnsi="Times New Roman"/>
                <w:szCs w:val="20"/>
              </w:rPr>
              <w:t xml:space="preserve"> For SMa, the LOS probability is given by </w:t>
            </w:r>
            <m:oMath>
              <m:sSub>
                <m:sSubPr>
                  <m:ctrlPr>
                    <w:rPr>
                      <w:rFonts w:ascii="Cambria Math" w:hAnsi="Cambria Math"/>
                      <w:szCs w:val="20"/>
                      <w:lang w:eastAsia="ja-JP"/>
                    </w:rPr>
                  </m:ctrlPr>
                </m:sSubPr>
                <m:e>
                  <m:r>
                    <m:rPr>
                      <m:sty m:val="p"/>
                    </m:rPr>
                    <w:rPr>
                      <w:rFonts w:ascii="Cambria Math" w:hAnsi="Cambria Math"/>
                      <w:szCs w:val="20"/>
                      <w:lang w:eastAsia="ja-JP"/>
                    </w:rPr>
                    <m:t>Pr</m:t>
                  </m:r>
                </m:e>
                <m:sub>
                  <m:r>
                    <m:rPr>
                      <m:sty m:val="p"/>
                    </m:rPr>
                    <w:rPr>
                      <w:rFonts w:ascii="Cambria Math" w:hAnsi="Cambria Math"/>
                      <w:szCs w:val="20"/>
                      <w:lang w:eastAsia="ja-JP"/>
                    </w:rPr>
                    <m:t>LOS</m:t>
                  </m:r>
                </m:sub>
              </m:sSub>
              <m:r>
                <m:rPr>
                  <m:sty m:val="p"/>
                </m:rPr>
                <w:rPr>
                  <w:rFonts w:ascii="Cambria Math" w:hAnsi="Cambria Math"/>
                  <w:szCs w:val="20"/>
                  <w:lang w:eastAsia="ja-JP"/>
                </w:rPr>
                <m:t>=</m:t>
              </m:r>
              <m:func>
                <m:funcPr>
                  <m:ctrlPr>
                    <w:rPr>
                      <w:rFonts w:ascii="Cambria Math" w:hAnsi="Cambria Math"/>
                      <w:szCs w:val="20"/>
                      <w:lang w:eastAsia="ja-JP"/>
                    </w:rPr>
                  </m:ctrlPr>
                </m:funcPr>
                <m:fName>
                  <m:r>
                    <m:rPr>
                      <m:sty m:val="p"/>
                    </m:rPr>
                    <w:rPr>
                      <w:rFonts w:ascii="Cambria Math" w:hAnsi="Cambria Math"/>
                      <w:szCs w:val="20"/>
                      <w:lang w:eastAsia="ja-JP"/>
                    </w:rPr>
                    <m:t>exp</m:t>
                  </m:r>
                </m:fName>
                <m:e>
                  <m:d>
                    <m:dPr>
                      <m:ctrlPr>
                        <w:rPr>
                          <w:rFonts w:ascii="Cambria Math" w:hAnsi="Cambria Math"/>
                          <w:szCs w:val="20"/>
                          <w:lang w:eastAsia="ja-JP"/>
                        </w:rPr>
                      </m:ctrlPr>
                    </m:dPr>
                    <m:e>
                      <m:r>
                        <m:rPr>
                          <m:sty m:val="p"/>
                        </m:rPr>
                        <w:rPr>
                          <w:rFonts w:ascii="Cambria Math" w:hAnsi="Cambria Math"/>
                          <w:szCs w:val="20"/>
                          <w:lang w:eastAsia="ja-JP"/>
                        </w:rPr>
                        <m:t>-</m:t>
                      </m:r>
                      <m:f>
                        <m:fPr>
                          <m:ctrlPr>
                            <w:rPr>
                              <w:rFonts w:ascii="Cambria Math" w:hAnsi="Cambria Math"/>
                              <w:szCs w:val="20"/>
                              <w:lang w:eastAsia="ja-JP"/>
                            </w:rPr>
                          </m:ctrlPr>
                        </m:fPr>
                        <m:num>
                          <m:sSub>
                            <m:sSubPr>
                              <m:ctrlPr>
                                <w:rPr>
                                  <w:rFonts w:ascii="Cambria Math" w:hAnsi="Cambria Math"/>
                                  <w:szCs w:val="20"/>
                                  <w:lang w:eastAsia="ja-JP"/>
                                </w:rPr>
                              </m:ctrlPr>
                            </m:sSubPr>
                            <m:e>
                              <m:r>
                                <m:rPr>
                                  <m:sty m:val="p"/>
                                </m:rPr>
                                <w:rPr>
                                  <w:rFonts w:ascii="Cambria Math" w:hAnsi="Cambria Math"/>
                                  <w:szCs w:val="20"/>
                                  <w:lang w:eastAsia="ja-JP"/>
                                </w:rPr>
                                <m:t>d</m:t>
                              </m:r>
                            </m:e>
                            <m:sub>
                              <m:r>
                                <m:rPr>
                                  <m:sty m:val="p"/>
                                </m:rPr>
                                <w:rPr>
                                  <w:rFonts w:ascii="Cambria Math" w:hAnsi="Cambria Math"/>
                                  <w:szCs w:val="20"/>
                                  <w:lang w:eastAsia="ja-JP"/>
                                </w:rPr>
                                <m:t>2D-out</m:t>
                              </m:r>
                            </m:sub>
                          </m:sSub>
                          <m:r>
                            <m:rPr>
                              <m:sty m:val="p"/>
                            </m:rPr>
                            <w:rPr>
                              <w:rFonts w:ascii="Cambria Math" w:hAnsi="Cambria Math"/>
                              <w:szCs w:val="20"/>
                              <w:lang w:eastAsia="ja-JP"/>
                            </w:rPr>
                            <m:t>-</m:t>
                          </m:r>
                          <m:sSub>
                            <m:sSubPr>
                              <m:ctrlPr>
                                <w:rPr>
                                  <w:rFonts w:ascii="Cambria Math" w:hAnsi="Cambria Math"/>
                                  <w:szCs w:val="20"/>
                                  <w:lang w:eastAsia="ja-JP"/>
                                </w:rPr>
                              </m:ctrlPr>
                            </m:sSubPr>
                            <m:e>
                              <m:r>
                                <m:rPr>
                                  <m:sty m:val="p"/>
                                </m:rPr>
                                <w:rPr>
                                  <w:rFonts w:ascii="Cambria Math" w:hAnsi="Cambria Math"/>
                                  <w:szCs w:val="20"/>
                                  <w:lang w:eastAsia="ja-JP"/>
                                </w:rPr>
                                <m:t>d</m:t>
                              </m:r>
                            </m:e>
                            <m:sub>
                              <m:r>
                                <m:rPr>
                                  <m:sty m:val="p"/>
                                </m:rPr>
                                <w:rPr>
                                  <w:rFonts w:ascii="Cambria Math" w:hAnsi="Cambria Math"/>
                                  <w:szCs w:val="20"/>
                                  <w:lang w:eastAsia="ja-JP"/>
                                </w:rPr>
                                <m:t>m</m:t>
                              </m:r>
                            </m:sub>
                          </m:sSub>
                        </m:num>
                        <m:den>
                          <m:func>
                            <m:funcPr>
                              <m:ctrlPr>
                                <w:rPr>
                                  <w:rFonts w:ascii="Cambria Math" w:hAnsi="Cambria Math"/>
                                  <w:szCs w:val="20"/>
                                  <w:lang w:eastAsia="ja-JP"/>
                                </w:rPr>
                              </m:ctrlPr>
                            </m:funcPr>
                            <m:fName>
                              <m:r>
                                <m:rPr>
                                  <m:sty m:val="p"/>
                                </m:rPr>
                                <w:rPr>
                                  <w:rFonts w:ascii="Cambria Math" w:hAnsi="Cambria Math"/>
                                  <w:szCs w:val="20"/>
                                  <w:lang w:eastAsia="ja-JP"/>
                                </w:rPr>
                                <m:t>exp</m:t>
                              </m:r>
                            </m:fName>
                            <m:e>
                              <m:d>
                                <m:dPr>
                                  <m:ctrlPr>
                                    <w:rPr>
                                      <w:rFonts w:ascii="Cambria Math" w:hAnsi="Cambria Math"/>
                                      <w:szCs w:val="20"/>
                                      <w:lang w:eastAsia="ja-JP"/>
                                    </w:rPr>
                                  </m:ctrlPr>
                                </m:dPr>
                                <m:e>
                                  <m:r>
                                    <m:rPr>
                                      <m:sty m:val="p"/>
                                    </m:rPr>
                                    <w:rPr>
                                      <w:rFonts w:ascii="Cambria Math" w:hAnsi="Cambria Math"/>
                                      <w:szCs w:val="20"/>
                                      <w:lang w:eastAsia="ja-JP"/>
                                    </w:rPr>
                                    <m:t>α∙</m:t>
                                  </m:r>
                                  <m:sSubSup>
                                    <m:sSubSupPr>
                                      <m:ctrlPr>
                                        <w:rPr>
                                          <w:rFonts w:ascii="Cambria Math" w:hAnsi="Cambria Math"/>
                                          <w:szCs w:val="20"/>
                                          <w:lang w:eastAsia="ja-JP"/>
                                        </w:rPr>
                                      </m:ctrlPr>
                                    </m:sSubSupPr>
                                    <m:e>
                                      <m:r>
                                        <m:rPr>
                                          <m:sty m:val="p"/>
                                        </m:rPr>
                                        <w:rPr>
                                          <w:rFonts w:ascii="Cambria Math" w:hAnsi="Cambria Math"/>
                                          <w:szCs w:val="20"/>
                                          <w:lang w:eastAsia="ja-JP"/>
                                        </w:rPr>
                                        <m:t>h</m:t>
                                      </m:r>
                                    </m:e>
                                    <m:sub>
                                      <m:r>
                                        <m:rPr>
                                          <m:sty m:val="p"/>
                                        </m:rPr>
                                        <w:rPr>
                                          <w:rFonts w:ascii="Cambria Math" w:hAnsi="Cambria Math"/>
                                          <w:szCs w:val="20"/>
                                          <w:lang w:eastAsia="ja-JP"/>
                                        </w:rPr>
                                        <m:t>BS</m:t>
                                      </m:r>
                                    </m:sub>
                                    <m:sup>
                                      <m:r>
                                        <m:rPr>
                                          <m:sty m:val="p"/>
                                        </m:rPr>
                                        <w:rPr>
                                          <w:rFonts w:ascii="Cambria Math" w:hAnsi="Cambria Math"/>
                                          <w:szCs w:val="20"/>
                                          <w:lang w:eastAsia="ja-JP"/>
                                        </w:rPr>
                                        <m:t>β</m:t>
                                      </m:r>
                                    </m:sup>
                                  </m:sSubSup>
                                  <m:r>
                                    <m:rPr>
                                      <m:sty m:val="p"/>
                                    </m:rPr>
                                    <w:rPr>
                                      <w:rFonts w:ascii="Cambria Math" w:hAnsi="Cambria Math"/>
                                      <w:szCs w:val="20"/>
                                      <w:lang w:eastAsia="ja-JP"/>
                                    </w:rPr>
                                    <m:t>+γ</m:t>
                                  </m:r>
                                  <m:sSubSup>
                                    <m:sSubSupPr>
                                      <m:ctrlPr>
                                        <w:rPr>
                                          <w:rFonts w:ascii="Cambria Math" w:hAnsi="Cambria Math"/>
                                          <w:szCs w:val="20"/>
                                          <w:lang w:eastAsia="ja-JP"/>
                                        </w:rPr>
                                      </m:ctrlPr>
                                    </m:sSubSupPr>
                                    <m:e>
                                      <m:r>
                                        <m:rPr>
                                          <m:sty m:val="p"/>
                                        </m:rPr>
                                        <w:rPr>
                                          <w:rFonts w:ascii="Cambria Math" w:hAnsi="Cambria Math"/>
                                          <w:szCs w:val="20"/>
                                          <w:lang w:eastAsia="ja-JP"/>
                                        </w:rPr>
                                        <m:t>h</m:t>
                                      </m:r>
                                    </m:e>
                                    <m:sub>
                                      <m:r>
                                        <m:rPr>
                                          <m:sty m:val="p"/>
                                        </m:rPr>
                                        <w:rPr>
                                          <w:rFonts w:ascii="Cambria Math" w:hAnsi="Cambria Math"/>
                                          <w:szCs w:val="20"/>
                                          <w:lang w:eastAsia="ja-JP"/>
                                        </w:rPr>
                                        <m:t>UE</m:t>
                                      </m:r>
                                    </m:sub>
                                    <m:sup>
                                      <m:r>
                                        <m:rPr>
                                          <m:sty m:val="p"/>
                                        </m:rPr>
                                        <w:rPr>
                                          <w:rFonts w:ascii="Cambria Math" w:hAnsi="Cambria Math"/>
                                          <w:szCs w:val="20"/>
                                          <w:lang w:eastAsia="ja-JP"/>
                                        </w:rPr>
                                        <m:t>δ</m:t>
                                      </m:r>
                                    </m:sup>
                                  </m:sSubSup>
                                </m:e>
                              </m:d>
                            </m:e>
                          </m:func>
                        </m:den>
                      </m:f>
                    </m:e>
                  </m:d>
                </m:e>
              </m:func>
            </m:oMath>
            <w:r>
              <w:rPr>
                <w:rFonts w:ascii="Times New Roman" w:eastAsia="DengXian" w:hAnsi="Times New Roman"/>
                <w:szCs w:val="20"/>
                <w:lang w:eastAsia="ja-JP"/>
              </w:rPr>
              <w:t xml:space="preserve">, </w:t>
            </w:r>
            <w:r>
              <w:rPr>
                <w:rFonts w:ascii="Times New Roman" w:hAnsi="Times New Roman"/>
                <w:szCs w:val="20"/>
                <w:lang w:eastAsia="ja-JP"/>
              </w:rPr>
              <w:t xml:space="preserve">which applies to UE in different building types and vegetation is not explicitly considered. </w:t>
            </w:r>
          </w:p>
          <w:p w14:paraId="37022F32" w14:textId="77777777" w:rsidR="008B4567" w:rsidRDefault="00427009">
            <w:pPr>
              <w:pStyle w:val="BodyText"/>
              <w:spacing w:before="0" w:after="0" w:line="240" w:lineRule="auto"/>
              <w:rPr>
                <w:rFonts w:ascii="Times New Roman" w:hAnsi="Times New Roman"/>
                <w:szCs w:val="20"/>
              </w:rPr>
            </w:pPr>
            <w:r>
              <w:rPr>
                <w:rFonts w:ascii="Times New Roman" w:hAnsi="Times New Roman"/>
                <w:b/>
                <w:bCs/>
                <w:szCs w:val="20"/>
              </w:rPr>
              <w:t>Proposal 3:</w:t>
            </w:r>
            <w:r>
              <w:rPr>
                <w:rFonts w:ascii="Times New Roman" w:hAnsi="Times New Roman"/>
                <w:szCs w:val="20"/>
              </w:rPr>
              <w:t xml:space="preserve"> Confirm the pathloss formula for SMa (based on ITU M.2135-1), where it is applicable to UE height up to 13.5 meters.</w:t>
            </w:r>
          </w:p>
          <w:p w14:paraId="69D966CE" w14:textId="77777777" w:rsidR="008B4567" w:rsidRDefault="00427009">
            <w:pPr>
              <w:pStyle w:val="BodyText"/>
              <w:spacing w:before="0" w:after="0" w:line="240" w:lineRule="auto"/>
              <w:rPr>
                <w:rFonts w:ascii="Times New Roman" w:hAnsi="Times New Roman"/>
                <w:szCs w:val="20"/>
              </w:rPr>
            </w:pPr>
            <w:r>
              <w:rPr>
                <w:rFonts w:ascii="Times New Roman" w:hAnsi="Times New Roman"/>
                <w:b/>
                <w:bCs/>
                <w:szCs w:val="20"/>
              </w:rPr>
              <w:t>Proposal 4:</w:t>
            </w:r>
            <w:r>
              <w:rPr>
                <w:rFonts w:ascii="Times New Roman" w:hAnsi="Times New Roman"/>
                <w:szCs w:val="20"/>
              </w:rPr>
              <w:t xml:space="preserve"> For SMa, the O2I penetration loss for residential buildings is given by </w:t>
            </w:r>
            <m:oMath>
              <m:r>
                <m:rPr>
                  <m:sty m:val="p"/>
                </m:rPr>
                <w:rPr>
                  <w:rFonts w:ascii="Cambria Math" w:hAnsi="Cambria Math"/>
                  <w:szCs w:val="20"/>
                </w:rPr>
                <m:t>P</m:t>
              </m:r>
              <m:sSub>
                <m:sSubPr>
                  <m:ctrlPr>
                    <w:rPr>
                      <w:rFonts w:ascii="Cambria Math" w:hAnsi="Cambria Math"/>
                      <w:szCs w:val="20"/>
                    </w:rPr>
                  </m:ctrlPr>
                </m:sSubPr>
                <m:e>
                  <m:r>
                    <m:rPr>
                      <m:sty m:val="p"/>
                    </m:rPr>
                    <w:rPr>
                      <w:rFonts w:ascii="Cambria Math" w:hAnsi="Cambria Math"/>
                      <w:szCs w:val="20"/>
                    </w:rPr>
                    <m:t>L</m:t>
                  </m:r>
                </m:e>
                <m:sub>
                  <m:r>
                    <m:rPr>
                      <m:sty m:val="p"/>
                    </m:rPr>
                    <w:rPr>
                      <w:rFonts w:ascii="Cambria Math" w:hAnsi="Cambria Math"/>
                      <w:szCs w:val="20"/>
                    </w:rPr>
                    <m:t>tw</m:t>
                  </m:r>
                </m:sub>
              </m:sSub>
              <m:r>
                <m:rPr>
                  <m:sty m:val="p"/>
                </m:rPr>
                <w:rPr>
                  <w:rFonts w:ascii="Cambria Math" w:hAnsi="Cambria Math"/>
                  <w:szCs w:val="20"/>
                </w:rPr>
                <m:t>=5-10</m:t>
              </m:r>
              <m:func>
                <m:funcPr>
                  <m:ctrlPr>
                    <w:rPr>
                      <w:rFonts w:ascii="Cambria Math" w:hAnsi="Cambria Math"/>
                      <w:szCs w:val="20"/>
                    </w:rPr>
                  </m:ctrlPr>
                </m:funcPr>
                <m:fName>
                  <m:sSub>
                    <m:sSubPr>
                      <m:ctrlPr>
                        <w:rPr>
                          <w:rFonts w:ascii="Cambria Math" w:hAnsi="Cambria Math"/>
                          <w:szCs w:val="20"/>
                        </w:rPr>
                      </m:ctrlPr>
                    </m:sSubPr>
                    <m:e>
                      <m:r>
                        <m:rPr>
                          <m:sty m:val="p"/>
                        </m:rPr>
                        <w:rPr>
                          <w:rFonts w:ascii="Cambria Math" w:hAnsi="Cambria Math"/>
                          <w:szCs w:val="20"/>
                        </w:rPr>
                        <m:t>log</m:t>
                      </m:r>
                    </m:e>
                    <m:sub>
                      <m:r>
                        <m:rPr>
                          <m:sty m:val="p"/>
                        </m:rPr>
                        <w:rPr>
                          <w:rFonts w:ascii="Cambria Math" w:hAnsi="Cambria Math"/>
                          <w:szCs w:val="20"/>
                        </w:rPr>
                        <m:t>10</m:t>
                      </m:r>
                    </m:sub>
                  </m:sSub>
                </m:fName>
                <m:e>
                  <m:d>
                    <m:dPr>
                      <m:ctrlPr>
                        <w:rPr>
                          <w:rFonts w:ascii="Cambria Math" w:hAnsi="Cambria Math"/>
                          <w:szCs w:val="20"/>
                        </w:rPr>
                      </m:ctrlPr>
                    </m:dPr>
                    <m:e>
                      <m:r>
                        <m:rPr>
                          <m:sty m:val="p"/>
                        </m:rPr>
                        <w:rPr>
                          <w:rFonts w:ascii="Cambria Math" w:hAnsi="Cambria Math"/>
                          <w:szCs w:val="20"/>
                        </w:rPr>
                        <m:t>0.3⋅1</m:t>
                      </m:r>
                      <m:sSup>
                        <m:sSupPr>
                          <m:ctrlPr>
                            <w:rPr>
                              <w:rFonts w:ascii="Cambria Math" w:hAnsi="Cambria Math"/>
                              <w:szCs w:val="20"/>
                            </w:rPr>
                          </m:ctrlPr>
                        </m:sSupPr>
                        <m:e>
                          <m:r>
                            <m:rPr>
                              <m:sty m:val="p"/>
                            </m:rPr>
                            <w:rPr>
                              <w:rFonts w:ascii="Cambria Math" w:hAnsi="Cambria Math"/>
                              <w:szCs w:val="20"/>
                            </w:rPr>
                            <m:t>0</m:t>
                          </m:r>
                        </m:e>
                        <m:sup>
                          <m:f>
                            <m:fPr>
                              <m:ctrlPr>
                                <w:rPr>
                                  <w:rFonts w:ascii="Cambria Math" w:hAnsi="Cambria Math"/>
                                  <w:szCs w:val="20"/>
                                </w:rPr>
                              </m:ctrlPr>
                            </m:fPr>
                            <m:num>
                              <m:r>
                                <m:rPr>
                                  <m:sty m:val="p"/>
                                </m:rPr>
                                <w:rPr>
                                  <w:rFonts w:ascii="Cambria Math" w:hAnsi="Cambria Math"/>
                                  <w:szCs w:val="20"/>
                                </w:rPr>
                                <m:t>-</m:t>
                              </m:r>
                              <m:sSub>
                                <m:sSubPr>
                                  <m:ctrlPr>
                                    <w:rPr>
                                      <w:rFonts w:ascii="Cambria Math" w:hAnsi="Cambria Math"/>
                                      <w:szCs w:val="20"/>
                                    </w:rPr>
                                  </m:ctrlPr>
                                </m:sSubPr>
                                <m:e>
                                  <m:r>
                                    <m:rPr>
                                      <m:sty m:val="p"/>
                                    </m:rPr>
                                    <w:rPr>
                                      <w:rFonts w:ascii="Cambria Math" w:hAnsi="Cambria Math"/>
                                      <w:szCs w:val="20"/>
                                    </w:rPr>
                                    <m:t>L</m:t>
                                  </m:r>
                                </m:e>
                                <m:sub>
                                  <m:r>
                                    <m:rPr>
                                      <m:nor/>
                                    </m:rPr>
                                    <w:rPr>
                                      <w:rFonts w:ascii="Times New Roman" w:hAnsi="Times New Roman"/>
                                      <w:szCs w:val="20"/>
                                    </w:rPr>
                                    <m:t>glass</m:t>
                                  </m:r>
                                </m:sub>
                              </m:sSub>
                            </m:num>
                            <m:den>
                              <m:r>
                                <m:rPr>
                                  <m:sty m:val="p"/>
                                </m:rPr>
                                <w:rPr>
                                  <w:rFonts w:ascii="Cambria Math" w:hAnsi="Cambria Math"/>
                                  <w:szCs w:val="20"/>
                                </w:rPr>
                                <m:t>10</m:t>
                              </m:r>
                            </m:den>
                          </m:f>
                        </m:sup>
                      </m:sSup>
                      <m:r>
                        <m:rPr>
                          <m:sty m:val="p"/>
                        </m:rPr>
                        <w:rPr>
                          <w:rFonts w:ascii="Cambria Math" w:hAnsi="Cambria Math"/>
                          <w:szCs w:val="20"/>
                        </w:rPr>
                        <m:t>+0.7⋅1</m:t>
                      </m:r>
                      <m:sSup>
                        <m:sSupPr>
                          <m:ctrlPr>
                            <w:rPr>
                              <w:rFonts w:ascii="Cambria Math" w:hAnsi="Cambria Math"/>
                              <w:szCs w:val="20"/>
                            </w:rPr>
                          </m:ctrlPr>
                        </m:sSupPr>
                        <m:e>
                          <m:r>
                            <m:rPr>
                              <m:sty m:val="p"/>
                            </m:rPr>
                            <w:rPr>
                              <w:rFonts w:ascii="Cambria Math" w:hAnsi="Cambria Math"/>
                              <w:szCs w:val="20"/>
                            </w:rPr>
                            <m:t>0</m:t>
                          </m:r>
                        </m:e>
                        <m:sup>
                          <m:f>
                            <m:fPr>
                              <m:ctrlPr>
                                <w:rPr>
                                  <w:rFonts w:ascii="Cambria Math" w:hAnsi="Cambria Math"/>
                                  <w:szCs w:val="20"/>
                                </w:rPr>
                              </m:ctrlPr>
                            </m:fPr>
                            <m:num>
                              <m:r>
                                <m:rPr>
                                  <m:sty m:val="p"/>
                                </m:rPr>
                                <w:rPr>
                                  <w:rFonts w:ascii="Cambria Math" w:hAnsi="Cambria Math"/>
                                  <w:szCs w:val="20"/>
                                </w:rPr>
                                <m:t>-</m:t>
                              </m:r>
                              <m:sSub>
                                <m:sSubPr>
                                  <m:ctrlPr>
                                    <w:rPr>
                                      <w:rFonts w:ascii="Cambria Math" w:hAnsi="Cambria Math"/>
                                      <w:szCs w:val="20"/>
                                    </w:rPr>
                                  </m:ctrlPr>
                                </m:sSubPr>
                                <m:e>
                                  <m:r>
                                    <m:rPr>
                                      <m:sty m:val="p"/>
                                    </m:rPr>
                                    <w:rPr>
                                      <w:rFonts w:ascii="Cambria Math" w:hAnsi="Cambria Math"/>
                                      <w:szCs w:val="20"/>
                                    </w:rPr>
                                    <m:t>L</m:t>
                                  </m:r>
                                </m:e>
                                <m:sub>
                                  <m:r>
                                    <m:rPr>
                                      <m:nor/>
                                    </m:rPr>
                                    <w:rPr>
                                      <w:rFonts w:ascii="Times New Roman" w:hAnsi="Times New Roman"/>
                                      <w:szCs w:val="20"/>
                                    </w:rPr>
                                    <m:t>wood</m:t>
                                  </m:r>
                                </m:sub>
                              </m:sSub>
                            </m:num>
                            <m:den>
                              <m:r>
                                <m:rPr>
                                  <m:sty m:val="p"/>
                                </m:rPr>
                                <w:rPr>
                                  <w:rFonts w:ascii="Cambria Math" w:hAnsi="Cambria Math"/>
                                  <w:szCs w:val="20"/>
                                </w:rPr>
                                <m:t>10</m:t>
                              </m:r>
                            </m:den>
                          </m:f>
                        </m:sup>
                      </m:sSup>
                    </m:e>
                  </m:d>
                </m:e>
              </m:func>
            </m:oMath>
            <w:r>
              <w:rPr>
                <w:rFonts w:ascii="Times New Roman" w:hAnsi="Times New Roman"/>
                <w:szCs w:val="20"/>
              </w:rPr>
              <w:t>.</w:t>
            </w:r>
          </w:p>
          <w:p w14:paraId="5449DE47" w14:textId="77777777" w:rsidR="008B4567" w:rsidRDefault="00427009">
            <w:pPr>
              <w:pStyle w:val="Caption"/>
              <w:keepNext/>
              <w:spacing w:before="0" w:after="0" w:line="240" w:lineRule="auto"/>
              <w:jc w:val="center"/>
              <w:rPr>
                <w:b w:val="0"/>
                <w:bCs w:val="0"/>
                <w:sz w:val="20"/>
                <w:szCs w:val="20"/>
              </w:rPr>
            </w:pPr>
            <w:bookmarkStart w:id="82" w:name="_Ref178859266"/>
            <w:r>
              <w:rPr>
                <w:b w:val="0"/>
                <w:bCs w:val="0"/>
                <w:sz w:val="20"/>
                <w:szCs w:val="20"/>
              </w:rPr>
              <w:t>Table</w:t>
            </w:r>
            <w:bookmarkEnd w:id="82"/>
            <w:r>
              <w:rPr>
                <w:b w:val="0"/>
                <w:bCs w:val="0"/>
                <w:sz w:val="20"/>
                <w:szCs w:val="20"/>
              </w:rPr>
              <w:t xml:space="preserve"> 4: Comparison of delay spread for SMa NLOS at 8 GHz</w:t>
            </w:r>
          </w:p>
          <w:tbl>
            <w:tblPr>
              <w:tblStyle w:val="TableGrid"/>
              <w:tblW w:w="7799" w:type="dxa"/>
              <w:jc w:val="center"/>
              <w:tblLook w:val="04A0" w:firstRow="1" w:lastRow="0" w:firstColumn="1" w:lastColumn="0" w:noHBand="0" w:noVBand="1"/>
            </w:tblPr>
            <w:tblGrid>
              <w:gridCol w:w="2793"/>
              <w:gridCol w:w="2429"/>
              <w:gridCol w:w="2577"/>
            </w:tblGrid>
            <w:tr w:rsidR="008B4567" w14:paraId="2B881E2C" w14:textId="77777777">
              <w:trPr>
                <w:trHeight w:val="248"/>
                <w:jc w:val="center"/>
              </w:trPr>
              <w:tc>
                <w:tcPr>
                  <w:tcW w:w="2793" w:type="dxa"/>
                </w:tcPr>
                <w:p w14:paraId="30E123C8" w14:textId="77777777" w:rsidR="008B4567" w:rsidRDefault="008B4567">
                  <w:pPr>
                    <w:spacing w:before="0" w:after="0" w:line="240" w:lineRule="auto"/>
                    <w:jc w:val="center"/>
                    <w:rPr>
                      <w:sz w:val="16"/>
                      <w:szCs w:val="16"/>
                    </w:rPr>
                  </w:pPr>
                </w:p>
              </w:tc>
              <w:tc>
                <w:tcPr>
                  <w:tcW w:w="2429" w:type="dxa"/>
                </w:tcPr>
                <w:p w14:paraId="48268F44" w14:textId="77777777" w:rsidR="008B4567" w:rsidRDefault="00427009">
                  <w:pPr>
                    <w:spacing w:before="0" w:after="0" w:line="240" w:lineRule="auto"/>
                    <w:jc w:val="center"/>
                    <w:rPr>
                      <w:sz w:val="16"/>
                      <w:szCs w:val="16"/>
                    </w:rPr>
                  </w:pPr>
                  <w:r>
                    <w:rPr>
                      <w:sz w:val="16"/>
                      <w:szCs w:val="16"/>
                    </w:rPr>
                    <w:t>Ray tracing simulations</w:t>
                  </w:r>
                </w:p>
              </w:tc>
              <w:tc>
                <w:tcPr>
                  <w:tcW w:w="2577" w:type="dxa"/>
                </w:tcPr>
                <w:p w14:paraId="0A52F4DB" w14:textId="77777777" w:rsidR="008B4567" w:rsidRDefault="00427009">
                  <w:pPr>
                    <w:spacing w:before="0" w:after="0" w:line="240" w:lineRule="auto"/>
                    <w:jc w:val="center"/>
                    <w:rPr>
                      <w:sz w:val="16"/>
                      <w:szCs w:val="16"/>
                    </w:rPr>
                  </w:pPr>
                  <w:r>
                    <w:rPr>
                      <w:sz w:val="16"/>
                      <w:szCs w:val="16"/>
                    </w:rPr>
                    <w:t>UMa NLOS in TR 38.901</w:t>
                  </w:r>
                </w:p>
              </w:tc>
            </w:tr>
            <w:tr w:rsidR="008B4567" w14:paraId="2F86718B" w14:textId="77777777">
              <w:trPr>
                <w:trHeight w:val="248"/>
                <w:jc w:val="center"/>
              </w:trPr>
              <w:tc>
                <w:tcPr>
                  <w:tcW w:w="2793" w:type="dxa"/>
                </w:tcPr>
                <w:p w14:paraId="1FFA42B2" w14:textId="77777777" w:rsidR="008B4567" w:rsidRDefault="00427009">
                  <w:pPr>
                    <w:spacing w:before="0" w:after="0" w:line="240" w:lineRule="auto"/>
                    <w:jc w:val="center"/>
                    <w:rPr>
                      <w:sz w:val="16"/>
                      <w:szCs w:val="16"/>
                    </w:rPr>
                  </w:pPr>
                  <w:r>
                    <w:rPr>
                      <w:sz w:val="16"/>
                      <w:szCs w:val="16"/>
                    </w:rPr>
                    <w:t>Delay spread mean</w:t>
                  </w:r>
                </w:p>
              </w:tc>
              <w:tc>
                <w:tcPr>
                  <w:tcW w:w="2429" w:type="dxa"/>
                  <w:vAlign w:val="center"/>
                </w:tcPr>
                <w:p w14:paraId="5EDD6FCB" w14:textId="77777777" w:rsidR="008B4567" w:rsidRDefault="00427009">
                  <w:pPr>
                    <w:spacing w:before="0" w:after="0" w:line="240" w:lineRule="auto"/>
                    <w:jc w:val="center"/>
                    <w:rPr>
                      <w:sz w:val="16"/>
                      <w:szCs w:val="16"/>
                    </w:rPr>
                  </w:pPr>
                  <w:r>
                    <w:rPr>
                      <w:color w:val="000000"/>
                      <w:sz w:val="16"/>
                      <w:szCs w:val="16"/>
                    </w:rPr>
                    <w:t>-6.98</w:t>
                  </w:r>
                </w:p>
              </w:tc>
              <w:tc>
                <w:tcPr>
                  <w:tcW w:w="2577" w:type="dxa"/>
                  <w:vAlign w:val="center"/>
                </w:tcPr>
                <w:p w14:paraId="7016A35F" w14:textId="77777777" w:rsidR="008B4567" w:rsidRDefault="00427009">
                  <w:pPr>
                    <w:spacing w:before="0" w:after="0" w:line="240" w:lineRule="auto"/>
                    <w:jc w:val="center"/>
                    <w:rPr>
                      <w:sz w:val="16"/>
                      <w:szCs w:val="16"/>
                    </w:rPr>
                  </w:pPr>
                  <w:r>
                    <w:rPr>
                      <w:color w:val="000000"/>
                      <w:sz w:val="16"/>
                      <w:szCs w:val="16"/>
                    </w:rPr>
                    <w:t>-6.46</w:t>
                  </w:r>
                </w:p>
              </w:tc>
            </w:tr>
            <w:tr w:rsidR="008B4567" w14:paraId="3FCF0266" w14:textId="77777777">
              <w:trPr>
                <w:trHeight w:val="248"/>
                <w:jc w:val="center"/>
              </w:trPr>
              <w:tc>
                <w:tcPr>
                  <w:tcW w:w="2793" w:type="dxa"/>
                </w:tcPr>
                <w:p w14:paraId="53BEA8E7" w14:textId="77777777" w:rsidR="008B4567" w:rsidRDefault="00427009">
                  <w:pPr>
                    <w:spacing w:before="0" w:after="0" w:line="240" w:lineRule="auto"/>
                    <w:jc w:val="center"/>
                    <w:rPr>
                      <w:sz w:val="16"/>
                      <w:szCs w:val="16"/>
                    </w:rPr>
                  </w:pPr>
                  <w:r>
                    <w:rPr>
                      <w:sz w:val="16"/>
                      <w:szCs w:val="16"/>
                    </w:rPr>
                    <w:t xml:space="preserve">Delay spread standards deviation </w:t>
                  </w:r>
                </w:p>
              </w:tc>
              <w:tc>
                <w:tcPr>
                  <w:tcW w:w="2429" w:type="dxa"/>
                  <w:vAlign w:val="center"/>
                </w:tcPr>
                <w:p w14:paraId="546283BA" w14:textId="77777777" w:rsidR="008B4567" w:rsidRDefault="00427009">
                  <w:pPr>
                    <w:spacing w:before="0" w:after="0" w:line="240" w:lineRule="auto"/>
                    <w:jc w:val="center"/>
                    <w:rPr>
                      <w:sz w:val="16"/>
                      <w:szCs w:val="16"/>
                    </w:rPr>
                  </w:pPr>
                  <w:r>
                    <w:rPr>
                      <w:sz w:val="16"/>
                      <w:szCs w:val="16"/>
                    </w:rPr>
                    <w:t>0.74</w:t>
                  </w:r>
                </w:p>
              </w:tc>
              <w:tc>
                <w:tcPr>
                  <w:tcW w:w="2577" w:type="dxa"/>
                  <w:vAlign w:val="center"/>
                </w:tcPr>
                <w:p w14:paraId="6264604B" w14:textId="77777777" w:rsidR="008B4567" w:rsidRDefault="00427009">
                  <w:pPr>
                    <w:spacing w:before="0" w:after="0" w:line="240" w:lineRule="auto"/>
                    <w:jc w:val="center"/>
                    <w:rPr>
                      <w:sz w:val="16"/>
                      <w:szCs w:val="16"/>
                    </w:rPr>
                  </w:pPr>
                  <w:r>
                    <w:rPr>
                      <w:color w:val="000000"/>
                      <w:sz w:val="16"/>
                      <w:szCs w:val="16"/>
                    </w:rPr>
                    <w:t>0.39</w:t>
                  </w:r>
                </w:p>
              </w:tc>
            </w:tr>
          </w:tbl>
          <w:p w14:paraId="039BE524" w14:textId="77777777" w:rsidR="008B4567" w:rsidRDefault="008B4567">
            <w:pPr>
              <w:spacing w:before="0" w:after="0" w:line="240" w:lineRule="auto"/>
            </w:pPr>
          </w:p>
          <w:p w14:paraId="0EB240A4" w14:textId="77777777" w:rsidR="008B4567" w:rsidRDefault="00427009">
            <w:pPr>
              <w:spacing w:before="0" w:after="0" w:line="240" w:lineRule="auto"/>
            </w:pPr>
            <w:r>
              <w:rPr>
                <w:b/>
                <w:bCs/>
              </w:rPr>
              <w:t>Proposal 8:</w:t>
            </w:r>
            <w:r>
              <w:t xml:space="preserve"> RAN1 to consider the delay spread mean value for SMa NLOS is smaller than that for UMa NLOS scenario in TR 38.901 in FR3.</w:t>
            </w:r>
          </w:p>
          <w:p w14:paraId="67668DA5" w14:textId="77777777" w:rsidR="008B4567" w:rsidRDefault="008B4567">
            <w:pPr>
              <w:spacing w:before="0" w:after="0" w:line="240" w:lineRule="auto"/>
              <w:jc w:val="left"/>
            </w:pPr>
          </w:p>
          <w:p w14:paraId="6454EA60" w14:textId="77777777" w:rsidR="008B4567" w:rsidRDefault="00427009">
            <w:pPr>
              <w:pStyle w:val="Caption"/>
              <w:keepNext/>
              <w:spacing w:before="0" w:after="0" w:line="240" w:lineRule="auto"/>
              <w:jc w:val="center"/>
              <w:rPr>
                <w:b w:val="0"/>
                <w:bCs w:val="0"/>
                <w:sz w:val="20"/>
                <w:szCs w:val="20"/>
              </w:rPr>
            </w:pPr>
            <w:bookmarkStart w:id="83" w:name="_Ref178859054"/>
            <w:r>
              <w:rPr>
                <w:b w:val="0"/>
                <w:bCs w:val="0"/>
                <w:sz w:val="20"/>
                <w:szCs w:val="20"/>
              </w:rPr>
              <w:t>Table</w:t>
            </w:r>
            <w:bookmarkEnd w:id="83"/>
            <w:r>
              <w:rPr>
                <w:b w:val="0"/>
                <w:bCs w:val="0"/>
                <w:sz w:val="20"/>
                <w:szCs w:val="20"/>
              </w:rPr>
              <w:t xml:space="preserve"> 7: Comparison of angular spread for SMa NLOS at 8 GHz</w:t>
            </w:r>
          </w:p>
          <w:tbl>
            <w:tblPr>
              <w:tblStyle w:val="TableGrid"/>
              <w:tblW w:w="7446" w:type="dxa"/>
              <w:jc w:val="center"/>
              <w:tblLook w:val="04A0" w:firstRow="1" w:lastRow="0" w:firstColumn="1" w:lastColumn="0" w:noHBand="0" w:noVBand="1"/>
            </w:tblPr>
            <w:tblGrid>
              <w:gridCol w:w="2667"/>
              <w:gridCol w:w="2319"/>
              <w:gridCol w:w="2460"/>
            </w:tblGrid>
            <w:tr w:rsidR="008B4567" w14:paraId="1F2044BC" w14:textId="77777777">
              <w:trPr>
                <w:trHeight w:val="248"/>
                <w:jc w:val="center"/>
              </w:trPr>
              <w:tc>
                <w:tcPr>
                  <w:tcW w:w="2667" w:type="dxa"/>
                </w:tcPr>
                <w:p w14:paraId="28B0533F" w14:textId="77777777" w:rsidR="008B4567" w:rsidRDefault="008B4567">
                  <w:pPr>
                    <w:spacing w:before="0" w:after="0" w:line="240" w:lineRule="auto"/>
                    <w:jc w:val="center"/>
                    <w:rPr>
                      <w:sz w:val="16"/>
                      <w:szCs w:val="16"/>
                    </w:rPr>
                  </w:pPr>
                </w:p>
              </w:tc>
              <w:tc>
                <w:tcPr>
                  <w:tcW w:w="2319" w:type="dxa"/>
                </w:tcPr>
                <w:p w14:paraId="0F7660B8" w14:textId="77777777" w:rsidR="008B4567" w:rsidRDefault="00427009">
                  <w:pPr>
                    <w:spacing w:before="0" w:after="0" w:line="240" w:lineRule="auto"/>
                    <w:jc w:val="center"/>
                    <w:rPr>
                      <w:sz w:val="16"/>
                      <w:szCs w:val="16"/>
                    </w:rPr>
                  </w:pPr>
                  <w:r>
                    <w:rPr>
                      <w:sz w:val="16"/>
                      <w:szCs w:val="16"/>
                    </w:rPr>
                    <w:t>Ray tracing simulations</w:t>
                  </w:r>
                </w:p>
              </w:tc>
              <w:tc>
                <w:tcPr>
                  <w:tcW w:w="2460" w:type="dxa"/>
                </w:tcPr>
                <w:p w14:paraId="4B693B99" w14:textId="77777777" w:rsidR="008B4567" w:rsidRDefault="00427009">
                  <w:pPr>
                    <w:spacing w:before="0" w:after="0" w:line="240" w:lineRule="auto"/>
                    <w:jc w:val="center"/>
                    <w:rPr>
                      <w:sz w:val="16"/>
                      <w:szCs w:val="16"/>
                    </w:rPr>
                  </w:pPr>
                  <w:r>
                    <w:rPr>
                      <w:sz w:val="16"/>
                      <w:szCs w:val="16"/>
                    </w:rPr>
                    <w:t>UMa NLOS in TR 38.901</w:t>
                  </w:r>
                </w:p>
              </w:tc>
            </w:tr>
            <w:tr w:rsidR="008B4567" w14:paraId="1506E05A" w14:textId="77777777">
              <w:trPr>
                <w:trHeight w:val="248"/>
                <w:jc w:val="center"/>
              </w:trPr>
              <w:tc>
                <w:tcPr>
                  <w:tcW w:w="2667" w:type="dxa"/>
                </w:tcPr>
                <w:p w14:paraId="33F9A635" w14:textId="77777777" w:rsidR="008B4567" w:rsidRDefault="00427009">
                  <w:pPr>
                    <w:spacing w:before="0" w:after="0" w:line="240" w:lineRule="auto"/>
                    <w:jc w:val="center"/>
                    <w:rPr>
                      <w:sz w:val="16"/>
                      <w:szCs w:val="16"/>
                    </w:rPr>
                  </w:pPr>
                  <w:r>
                    <w:rPr>
                      <w:sz w:val="16"/>
                      <w:szCs w:val="16"/>
                    </w:rPr>
                    <w:t xml:space="preserve">AoA spread mean </w:t>
                  </w:r>
                </w:p>
              </w:tc>
              <w:tc>
                <w:tcPr>
                  <w:tcW w:w="2319" w:type="dxa"/>
                  <w:vAlign w:val="center"/>
                </w:tcPr>
                <w:p w14:paraId="0B6A04CA" w14:textId="77777777" w:rsidR="008B4567" w:rsidRDefault="00427009">
                  <w:pPr>
                    <w:spacing w:before="0" w:after="0" w:line="240" w:lineRule="auto"/>
                    <w:jc w:val="center"/>
                    <w:rPr>
                      <w:sz w:val="16"/>
                      <w:szCs w:val="16"/>
                    </w:rPr>
                  </w:pPr>
                  <w:r>
                    <w:rPr>
                      <w:color w:val="000000"/>
                      <w:sz w:val="16"/>
                      <w:szCs w:val="16"/>
                    </w:rPr>
                    <w:t>1.27</w:t>
                  </w:r>
                </w:p>
              </w:tc>
              <w:tc>
                <w:tcPr>
                  <w:tcW w:w="2460" w:type="dxa"/>
                  <w:vAlign w:val="center"/>
                </w:tcPr>
                <w:p w14:paraId="7D46826F" w14:textId="77777777" w:rsidR="008B4567" w:rsidRDefault="00427009">
                  <w:pPr>
                    <w:spacing w:before="0" w:after="0" w:line="240" w:lineRule="auto"/>
                    <w:jc w:val="center"/>
                    <w:rPr>
                      <w:sz w:val="16"/>
                      <w:szCs w:val="16"/>
                    </w:rPr>
                  </w:pPr>
                  <w:r>
                    <w:rPr>
                      <w:color w:val="000000"/>
                      <w:sz w:val="16"/>
                      <w:szCs w:val="16"/>
                    </w:rPr>
                    <w:t>1.84</w:t>
                  </w:r>
                </w:p>
              </w:tc>
            </w:tr>
            <w:tr w:rsidR="008B4567" w14:paraId="5C1391BB" w14:textId="77777777">
              <w:trPr>
                <w:trHeight w:val="248"/>
                <w:jc w:val="center"/>
              </w:trPr>
              <w:tc>
                <w:tcPr>
                  <w:tcW w:w="2667" w:type="dxa"/>
                </w:tcPr>
                <w:p w14:paraId="43D9921F" w14:textId="77777777" w:rsidR="008B4567" w:rsidRDefault="00427009">
                  <w:pPr>
                    <w:spacing w:before="0" w:after="0" w:line="240" w:lineRule="auto"/>
                    <w:jc w:val="center"/>
                    <w:rPr>
                      <w:sz w:val="16"/>
                      <w:szCs w:val="16"/>
                    </w:rPr>
                  </w:pPr>
                  <w:r>
                    <w:rPr>
                      <w:sz w:val="16"/>
                      <w:szCs w:val="16"/>
                    </w:rPr>
                    <w:t xml:space="preserve">AoD spread standard deviation </w:t>
                  </w:r>
                </w:p>
              </w:tc>
              <w:tc>
                <w:tcPr>
                  <w:tcW w:w="2319" w:type="dxa"/>
                  <w:vAlign w:val="center"/>
                </w:tcPr>
                <w:p w14:paraId="0CC7764C" w14:textId="77777777" w:rsidR="008B4567" w:rsidRDefault="00427009">
                  <w:pPr>
                    <w:spacing w:before="0" w:after="0" w:line="240" w:lineRule="auto"/>
                    <w:jc w:val="center"/>
                    <w:rPr>
                      <w:sz w:val="16"/>
                      <w:szCs w:val="16"/>
                    </w:rPr>
                  </w:pPr>
                  <w:r>
                    <w:rPr>
                      <w:color w:val="000000"/>
                      <w:sz w:val="16"/>
                      <w:szCs w:val="16"/>
                    </w:rPr>
                    <w:t>0.86</w:t>
                  </w:r>
                </w:p>
              </w:tc>
              <w:tc>
                <w:tcPr>
                  <w:tcW w:w="2460" w:type="dxa"/>
                  <w:vAlign w:val="center"/>
                </w:tcPr>
                <w:p w14:paraId="5B11FC94" w14:textId="77777777" w:rsidR="008B4567" w:rsidRDefault="00427009">
                  <w:pPr>
                    <w:spacing w:before="0" w:after="0" w:line="240" w:lineRule="auto"/>
                    <w:jc w:val="center"/>
                    <w:rPr>
                      <w:sz w:val="16"/>
                      <w:szCs w:val="16"/>
                    </w:rPr>
                  </w:pPr>
                  <w:r>
                    <w:rPr>
                      <w:sz w:val="16"/>
                      <w:szCs w:val="16"/>
                    </w:rPr>
                    <w:t>2</w:t>
                  </w:r>
                </w:p>
              </w:tc>
            </w:tr>
            <w:tr w:rsidR="008B4567" w14:paraId="4FDE2517" w14:textId="77777777">
              <w:trPr>
                <w:trHeight w:val="255"/>
                <w:jc w:val="center"/>
              </w:trPr>
              <w:tc>
                <w:tcPr>
                  <w:tcW w:w="2667" w:type="dxa"/>
                </w:tcPr>
                <w:p w14:paraId="75CA9636" w14:textId="77777777" w:rsidR="008B4567" w:rsidRDefault="00427009">
                  <w:pPr>
                    <w:spacing w:before="0" w:after="0" w:line="240" w:lineRule="auto"/>
                    <w:jc w:val="center"/>
                    <w:rPr>
                      <w:sz w:val="16"/>
                      <w:szCs w:val="16"/>
                    </w:rPr>
                  </w:pPr>
                  <w:r>
                    <w:rPr>
                      <w:sz w:val="16"/>
                      <w:szCs w:val="16"/>
                    </w:rPr>
                    <w:t xml:space="preserve">AoD spread mean </w:t>
                  </w:r>
                </w:p>
              </w:tc>
              <w:tc>
                <w:tcPr>
                  <w:tcW w:w="2319" w:type="dxa"/>
                  <w:vAlign w:val="center"/>
                </w:tcPr>
                <w:p w14:paraId="77F1894E" w14:textId="77777777" w:rsidR="008B4567" w:rsidRDefault="00427009">
                  <w:pPr>
                    <w:spacing w:before="0" w:after="0" w:line="240" w:lineRule="auto"/>
                    <w:jc w:val="center"/>
                    <w:rPr>
                      <w:sz w:val="16"/>
                      <w:szCs w:val="16"/>
                    </w:rPr>
                  </w:pPr>
                  <w:r>
                    <w:rPr>
                      <w:sz w:val="16"/>
                      <w:szCs w:val="16"/>
                    </w:rPr>
                    <w:t>0.86</w:t>
                  </w:r>
                </w:p>
              </w:tc>
              <w:tc>
                <w:tcPr>
                  <w:tcW w:w="2460" w:type="dxa"/>
                  <w:vAlign w:val="center"/>
                </w:tcPr>
                <w:p w14:paraId="082D6090" w14:textId="77777777" w:rsidR="008B4567" w:rsidRDefault="00427009">
                  <w:pPr>
                    <w:spacing w:before="0" w:after="0" w:line="240" w:lineRule="auto"/>
                    <w:jc w:val="center"/>
                    <w:rPr>
                      <w:sz w:val="16"/>
                      <w:szCs w:val="16"/>
                    </w:rPr>
                  </w:pPr>
                  <w:r>
                    <w:rPr>
                      <w:sz w:val="16"/>
                      <w:szCs w:val="16"/>
                    </w:rPr>
                    <w:t>1.4</w:t>
                  </w:r>
                </w:p>
              </w:tc>
            </w:tr>
            <w:tr w:rsidR="008B4567" w14:paraId="1656C755" w14:textId="77777777">
              <w:trPr>
                <w:trHeight w:val="248"/>
                <w:jc w:val="center"/>
              </w:trPr>
              <w:tc>
                <w:tcPr>
                  <w:tcW w:w="2667" w:type="dxa"/>
                </w:tcPr>
                <w:p w14:paraId="1841C6B7" w14:textId="77777777" w:rsidR="008B4567" w:rsidRDefault="00427009">
                  <w:pPr>
                    <w:spacing w:before="0" w:after="0" w:line="240" w:lineRule="auto"/>
                    <w:jc w:val="center"/>
                    <w:rPr>
                      <w:sz w:val="16"/>
                      <w:szCs w:val="16"/>
                    </w:rPr>
                  </w:pPr>
                  <w:r>
                    <w:rPr>
                      <w:sz w:val="16"/>
                      <w:szCs w:val="16"/>
                    </w:rPr>
                    <w:t xml:space="preserve">AoD spread standard deviation </w:t>
                  </w:r>
                </w:p>
              </w:tc>
              <w:tc>
                <w:tcPr>
                  <w:tcW w:w="2319" w:type="dxa"/>
                  <w:vAlign w:val="center"/>
                </w:tcPr>
                <w:p w14:paraId="2E71086A" w14:textId="77777777" w:rsidR="008B4567" w:rsidRDefault="00427009">
                  <w:pPr>
                    <w:spacing w:before="0" w:after="0" w:line="240" w:lineRule="auto"/>
                    <w:jc w:val="center"/>
                    <w:rPr>
                      <w:sz w:val="16"/>
                      <w:szCs w:val="16"/>
                    </w:rPr>
                  </w:pPr>
                  <w:r>
                    <w:rPr>
                      <w:sz w:val="16"/>
                      <w:szCs w:val="16"/>
                    </w:rPr>
                    <w:t>1</w:t>
                  </w:r>
                </w:p>
              </w:tc>
              <w:tc>
                <w:tcPr>
                  <w:tcW w:w="2460" w:type="dxa"/>
                  <w:vAlign w:val="center"/>
                </w:tcPr>
                <w:p w14:paraId="415C8B3F" w14:textId="77777777" w:rsidR="008B4567" w:rsidRDefault="00427009">
                  <w:pPr>
                    <w:spacing w:before="0" w:after="0" w:line="240" w:lineRule="auto"/>
                    <w:jc w:val="center"/>
                    <w:rPr>
                      <w:sz w:val="16"/>
                      <w:szCs w:val="16"/>
                    </w:rPr>
                  </w:pPr>
                  <w:r>
                    <w:rPr>
                      <w:color w:val="000000"/>
                      <w:sz w:val="16"/>
                      <w:szCs w:val="16"/>
                    </w:rPr>
                    <w:t>2</w:t>
                  </w:r>
                </w:p>
              </w:tc>
            </w:tr>
            <w:tr w:rsidR="008B4567" w14:paraId="787DE9BD" w14:textId="77777777">
              <w:trPr>
                <w:trHeight w:val="248"/>
                <w:jc w:val="center"/>
              </w:trPr>
              <w:tc>
                <w:tcPr>
                  <w:tcW w:w="2667" w:type="dxa"/>
                </w:tcPr>
                <w:p w14:paraId="1A29BA62" w14:textId="77777777" w:rsidR="008B4567" w:rsidRDefault="00427009">
                  <w:pPr>
                    <w:spacing w:before="0" w:after="0" w:line="240" w:lineRule="auto"/>
                    <w:jc w:val="center"/>
                    <w:rPr>
                      <w:sz w:val="16"/>
                      <w:szCs w:val="16"/>
                    </w:rPr>
                  </w:pPr>
                  <w:r>
                    <w:rPr>
                      <w:sz w:val="16"/>
                      <w:szCs w:val="16"/>
                    </w:rPr>
                    <w:t xml:space="preserve">ZoA spread mean </w:t>
                  </w:r>
                </w:p>
              </w:tc>
              <w:tc>
                <w:tcPr>
                  <w:tcW w:w="2319" w:type="dxa"/>
                  <w:vAlign w:val="center"/>
                </w:tcPr>
                <w:p w14:paraId="4DE00569" w14:textId="77777777" w:rsidR="008B4567" w:rsidRDefault="00427009">
                  <w:pPr>
                    <w:spacing w:before="0" w:after="0" w:line="240" w:lineRule="auto"/>
                    <w:jc w:val="center"/>
                    <w:rPr>
                      <w:sz w:val="16"/>
                      <w:szCs w:val="16"/>
                    </w:rPr>
                  </w:pPr>
                  <w:r>
                    <w:rPr>
                      <w:sz w:val="16"/>
                      <w:szCs w:val="16"/>
                    </w:rPr>
                    <w:t>-0.388</w:t>
                  </w:r>
                </w:p>
              </w:tc>
              <w:tc>
                <w:tcPr>
                  <w:tcW w:w="2460" w:type="dxa"/>
                  <w:vAlign w:val="center"/>
                </w:tcPr>
                <w:p w14:paraId="263C75BF" w14:textId="77777777" w:rsidR="008B4567" w:rsidRDefault="00427009">
                  <w:pPr>
                    <w:spacing w:before="0" w:after="0" w:line="240" w:lineRule="auto"/>
                    <w:jc w:val="center"/>
                    <w:rPr>
                      <w:sz w:val="16"/>
                      <w:szCs w:val="16"/>
                    </w:rPr>
                  </w:pPr>
                  <w:r>
                    <w:rPr>
                      <w:sz w:val="16"/>
                      <w:szCs w:val="16"/>
                    </w:rPr>
                    <w:t>1.22</w:t>
                  </w:r>
                </w:p>
              </w:tc>
            </w:tr>
            <w:tr w:rsidR="008B4567" w14:paraId="50E1D8DF" w14:textId="77777777">
              <w:trPr>
                <w:trHeight w:val="248"/>
                <w:jc w:val="center"/>
              </w:trPr>
              <w:tc>
                <w:tcPr>
                  <w:tcW w:w="2667" w:type="dxa"/>
                </w:tcPr>
                <w:p w14:paraId="117CF132" w14:textId="77777777" w:rsidR="008B4567" w:rsidRDefault="00427009">
                  <w:pPr>
                    <w:spacing w:before="0" w:after="0" w:line="240" w:lineRule="auto"/>
                    <w:jc w:val="center"/>
                    <w:rPr>
                      <w:sz w:val="16"/>
                      <w:szCs w:val="16"/>
                    </w:rPr>
                  </w:pPr>
                  <w:r>
                    <w:rPr>
                      <w:sz w:val="16"/>
                      <w:szCs w:val="16"/>
                    </w:rPr>
                    <w:t xml:space="preserve">ZoA spread standard deviation </w:t>
                  </w:r>
                </w:p>
              </w:tc>
              <w:tc>
                <w:tcPr>
                  <w:tcW w:w="2319" w:type="dxa"/>
                  <w:vAlign w:val="center"/>
                </w:tcPr>
                <w:p w14:paraId="013DD679" w14:textId="77777777" w:rsidR="008B4567" w:rsidRDefault="00427009">
                  <w:pPr>
                    <w:spacing w:before="0" w:after="0" w:line="240" w:lineRule="auto"/>
                    <w:jc w:val="center"/>
                    <w:rPr>
                      <w:sz w:val="16"/>
                      <w:szCs w:val="16"/>
                    </w:rPr>
                  </w:pPr>
                  <w:r>
                    <w:rPr>
                      <w:sz w:val="16"/>
                      <w:szCs w:val="16"/>
                    </w:rPr>
                    <w:t>1.17</w:t>
                  </w:r>
                </w:p>
              </w:tc>
              <w:tc>
                <w:tcPr>
                  <w:tcW w:w="2460" w:type="dxa"/>
                  <w:vAlign w:val="center"/>
                </w:tcPr>
                <w:p w14:paraId="3C598220" w14:textId="77777777" w:rsidR="008B4567" w:rsidRDefault="00427009">
                  <w:pPr>
                    <w:spacing w:before="0" w:after="0" w:line="240" w:lineRule="auto"/>
                    <w:jc w:val="center"/>
                    <w:rPr>
                      <w:sz w:val="16"/>
                      <w:szCs w:val="16"/>
                    </w:rPr>
                  </w:pPr>
                  <w:r>
                    <w:rPr>
                      <w:sz w:val="16"/>
                      <w:szCs w:val="16"/>
                    </w:rPr>
                    <w:t>1.4</w:t>
                  </w:r>
                </w:p>
              </w:tc>
            </w:tr>
          </w:tbl>
          <w:p w14:paraId="0349C0C0" w14:textId="77777777" w:rsidR="008B4567" w:rsidRDefault="008B4567">
            <w:pPr>
              <w:spacing w:before="0" w:after="0" w:line="240" w:lineRule="auto"/>
            </w:pPr>
          </w:p>
          <w:p w14:paraId="3F744224" w14:textId="77777777" w:rsidR="008B4567" w:rsidRDefault="00427009">
            <w:pPr>
              <w:spacing w:before="0" w:after="0" w:line="240" w:lineRule="auto"/>
            </w:pPr>
            <w:r>
              <w:rPr>
                <w:b/>
                <w:bCs/>
              </w:rPr>
              <w:t>Proposal 12:</w:t>
            </w:r>
            <w:r>
              <w:t xml:space="preserve"> RAN1 to consider the AoA/AoD/ZoA spread mean values for SMa NLOS scenario are smaller than those mean values for UMa NLOS scenario in TR 38.901 in FR3. </w:t>
            </w:r>
          </w:p>
          <w:p w14:paraId="6A1A485A" w14:textId="77777777" w:rsidR="008B4567" w:rsidRDefault="008B4567">
            <w:pPr>
              <w:pStyle w:val="BodyText"/>
              <w:spacing w:before="0" w:after="0" w:line="240" w:lineRule="auto"/>
              <w:rPr>
                <w:rFonts w:ascii="Times New Roman" w:hAnsi="Times New Roman"/>
                <w:b/>
                <w:bCs/>
                <w:szCs w:val="20"/>
              </w:rPr>
            </w:pPr>
          </w:p>
        </w:tc>
      </w:tr>
      <w:tr w:rsidR="008B4567" w14:paraId="19DB8971" w14:textId="77777777">
        <w:tc>
          <w:tcPr>
            <w:tcW w:w="1435" w:type="dxa"/>
            <w:vAlign w:val="center"/>
          </w:tcPr>
          <w:p w14:paraId="4EE16A29" w14:textId="77777777" w:rsidR="008B4567" w:rsidRDefault="00427009">
            <w:pPr>
              <w:spacing w:after="0" w:line="240" w:lineRule="auto"/>
            </w:pPr>
            <w:r>
              <w:t>[15] Samsung</w:t>
            </w:r>
          </w:p>
        </w:tc>
        <w:tc>
          <w:tcPr>
            <w:tcW w:w="9355" w:type="dxa"/>
            <w:vAlign w:val="center"/>
          </w:tcPr>
          <w:p w14:paraId="38B27665" w14:textId="77777777" w:rsidR="008B4567" w:rsidRDefault="00427009">
            <w:pPr>
              <w:spacing w:before="0" w:after="0" w:line="240" w:lineRule="auto"/>
            </w:pPr>
            <w:r>
              <w:rPr>
                <w:b/>
                <w:bCs/>
              </w:rPr>
              <w:t>Observation 8</w:t>
            </w:r>
            <w:r>
              <w:rPr>
                <w:b/>
                <w:bCs/>
              </w:rPr>
              <w:tab/>
            </w:r>
            <w:r>
              <w:t>Even when a visual LOS condition exists between the Tx (BS) and the Rx (UE), most paths can be obstructed by vegetation, resulting in a significant decrease in path loss compared to an environment with pure LOS</w:t>
            </w:r>
          </w:p>
          <w:p w14:paraId="3174CFD1" w14:textId="77777777" w:rsidR="008B4567" w:rsidRDefault="008B4567">
            <w:pPr>
              <w:spacing w:before="0" w:after="0" w:line="240" w:lineRule="auto"/>
              <w:rPr>
                <w:b/>
                <w:bCs/>
              </w:rPr>
            </w:pPr>
          </w:p>
          <w:p w14:paraId="69555792" w14:textId="77777777" w:rsidR="008B4567" w:rsidRDefault="00427009">
            <w:pPr>
              <w:spacing w:before="0" w:after="0" w:line="240" w:lineRule="auto"/>
            </w:pPr>
            <w:r>
              <w:rPr>
                <w:b/>
                <w:bCs/>
              </w:rPr>
              <w:t>Proposal 6</w:t>
            </w:r>
            <w:r>
              <w:tab/>
              <w:t>RAN1 discuss whether/how to handle the vegetation impact</w:t>
            </w:r>
          </w:p>
          <w:p w14:paraId="0A0D634B" w14:textId="77777777" w:rsidR="008B4567" w:rsidRDefault="008B4567">
            <w:pPr>
              <w:spacing w:before="0" w:after="0" w:line="240" w:lineRule="auto"/>
              <w:rPr>
                <w:b/>
                <w:bCs/>
              </w:rPr>
            </w:pPr>
          </w:p>
          <w:p w14:paraId="3EA6F343" w14:textId="77777777" w:rsidR="008B4567" w:rsidRDefault="00427009">
            <w:pPr>
              <w:spacing w:before="0" w:after="0" w:line="240" w:lineRule="auto"/>
            </w:pPr>
            <w:r>
              <w:rPr>
                <w:b/>
                <w:bCs/>
              </w:rPr>
              <w:t>Observation 10</w:t>
            </w:r>
            <w:r>
              <w:rPr>
                <w:b/>
                <w:bCs/>
              </w:rPr>
              <w:tab/>
            </w:r>
            <w:r>
              <w:t xml:space="preserve">Major characteristics of SMa compared to UMa are wider area and surrounding building environment with lower heights. Thus, channel parameters also need to be defined reflecting these features well </w:t>
            </w:r>
          </w:p>
          <w:p w14:paraId="25CF21F7" w14:textId="77777777" w:rsidR="008B4567" w:rsidRDefault="008B4567">
            <w:pPr>
              <w:spacing w:before="0" w:after="0" w:line="240" w:lineRule="auto"/>
              <w:rPr>
                <w:b/>
                <w:bCs/>
              </w:rPr>
            </w:pPr>
          </w:p>
          <w:p w14:paraId="1656C54B" w14:textId="77777777" w:rsidR="008B4567" w:rsidRDefault="00427009">
            <w:pPr>
              <w:spacing w:before="0" w:after="0" w:line="240" w:lineRule="auto"/>
            </w:pPr>
            <w:r>
              <w:rPr>
                <w:b/>
                <w:bCs/>
              </w:rPr>
              <w:t>Proposal 8</w:t>
            </w:r>
            <w:r>
              <w:tab/>
              <w:t>RAN1 consider that BS height is 25 m (Option 1) and ISD is 1299 m (Option 1) at least for calibration purpose</w:t>
            </w:r>
          </w:p>
        </w:tc>
      </w:tr>
      <w:tr w:rsidR="008B4567" w14:paraId="110E096F" w14:textId="77777777">
        <w:tc>
          <w:tcPr>
            <w:tcW w:w="1435" w:type="dxa"/>
            <w:vAlign w:val="center"/>
          </w:tcPr>
          <w:p w14:paraId="16347A90" w14:textId="77777777" w:rsidR="008B4567" w:rsidRDefault="00427009">
            <w:pPr>
              <w:spacing w:before="0" w:after="0" w:line="240" w:lineRule="auto"/>
            </w:pPr>
            <w:r>
              <w:t>[17] AT&amp;T</w:t>
            </w:r>
          </w:p>
        </w:tc>
        <w:tc>
          <w:tcPr>
            <w:tcW w:w="9355" w:type="dxa"/>
            <w:vAlign w:val="center"/>
          </w:tcPr>
          <w:p w14:paraId="764E96DD" w14:textId="77777777" w:rsidR="008B4567" w:rsidRDefault="00427009">
            <w:pPr>
              <w:pStyle w:val="BodyText"/>
              <w:spacing w:before="0" w:after="0" w:line="240" w:lineRule="auto"/>
              <w:rPr>
                <w:rFonts w:ascii="Times New Roman" w:hAnsi="Times New Roman"/>
                <w:szCs w:val="20"/>
              </w:rPr>
            </w:pPr>
            <w:r>
              <w:rPr>
                <w:rFonts w:ascii="Times New Roman" w:hAnsi="Times New Roman"/>
                <w:b/>
                <w:bCs/>
                <w:szCs w:val="20"/>
              </w:rPr>
              <w:t xml:space="preserve">Proposal 1: </w:t>
            </w:r>
            <w:r>
              <w:rPr>
                <w:rFonts w:ascii="Times New Roman" w:hAnsi="Times New Roman"/>
                <w:szCs w:val="20"/>
              </w:rPr>
              <w:t>Capture the following in TR38.901 for the high-level description of SMa in section 6.2 Scenario of interest:</w:t>
            </w:r>
          </w:p>
          <w:p w14:paraId="3FFE9119" w14:textId="77777777" w:rsidR="008B4567" w:rsidRDefault="00427009">
            <w:pPr>
              <w:pStyle w:val="BodyText"/>
              <w:spacing w:before="0" w:after="0" w:line="240" w:lineRule="auto"/>
              <w:ind w:left="567"/>
              <w:rPr>
                <w:rFonts w:ascii="Times New Roman" w:hAnsi="Times New Roman"/>
                <w:szCs w:val="20"/>
              </w:rPr>
            </w:pPr>
            <w:r>
              <w:rPr>
                <w:rFonts w:ascii="Times New Roman" w:hAnsi="Times New Roman"/>
                <w:szCs w:val="20"/>
              </w:rPr>
              <w:t xml:space="preserve">In suburban macro-cells with O2O and O2I, base stations are located above the clutter (e.g. buildings, vegetation) to allow wide area coverage. Buildings are typically low residential detached houses with one or two floors, or blocks of apartments/condos or commercial buildings with a few floors. Open areas such as parks or playgrounds between the houses make the environment rather open. Streets do not form urban-like regular strict grid structure. Vegetation varies depending on the cities. </w:t>
            </w:r>
          </w:p>
          <w:p w14:paraId="24114CD1" w14:textId="77777777" w:rsidR="008B4567" w:rsidRDefault="00427009">
            <w:pPr>
              <w:pStyle w:val="BodyText"/>
              <w:spacing w:before="0" w:after="0" w:line="240" w:lineRule="auto"/>
              <w:rPr>
                <w:rFonts w:ascii="Times New Roman" w:eastAsia="DengXian" w:hAnsi="Times New Roman"/>
                <w:szCs w:val="20"/>
                <w:lang w:eastAsia="zh-CN"/>
              </w:rPr>
            </w:pPr>
            <w:r>
              <w:rPr>
                <w:rFonts w:ascii="Times New Roman" w:eastAsia="DengXian" w:hAnsi="Times New Roman"/>
                <w:szCs w:val="20"/>
                <w:lang w:eastAsia="zh-CN"/>
              </w:rPr>
              <w:tab/>
            </w:r>
            <w:r>
              <w:rPr>
                <w:rFonts w:ascii="Times New Roman" w:eastAsia="Calibri" w:hAnsi="Times New Roman"/>
                <w:i/>
                <w:szCs w:val="20"/>
              </w:rPr>
              <w:t>Example: [Tx height:</w:t>
            </w:r>
            <w:r>
              <w:rPr>
                <w:rFonts w:ascii="Times New Roman" w:eastAsia="Calibri" w:hAnsi="Times New Roman"/>
                <w:i/>
                <w:iCs/>
                <w:szCs w:val="20"/>
              </w:rPr>
              <w:t>25-</w:t>
            </w:r>
            <w:r>
              <w:rPr>
                <w:rFonts w:ascii="Times New Roman" w:eastAsia="Calibri" w:hAnsi="Times New Roman"/>
                <w:i/>
                <w:szCs w:val="20"/>
              </w:rPr>
              <w:t xml:space="preserve">35m, Rx height: 1.5-2.5 m, ISD: </w:t>
            </w:r>
            <w:r>
              <w:rPr>
                <w:rFonts w:ascii="Times New Roman" w:eastAsia="Calibri" w:hAnsi="Times New Roman"/>
                <w:i/>
                <w:iCs/>
                <w:szCs w:val="20"/>
              </w:rPr>
              <w:t>1200-1800m</w:t>
            </w:r>
            <w:r>
              <w:rPr>
                <w:rFonts w:ascii="Times New Roman" w:eastAsia="Calibri" w:hAnsi="Times New Roman"/>
                <w:i/>
                <w:szCs w:val="20"/>
              </w:rPr>
              <w:t>]</w:t>
            </w:r>
          </w:p>
          <w:p w14:paraId="46BCB482" w14:textId="77777777" w:rsidR="008B4567" w:rsidRDefault="008B4567">
            <w:pPr>
              <w:spacing w:before="0" w:after="0" w:line="240" w:lineRule="auto"/>
              <w:rPr>
                <w:bCs/>
              </w:rPr>
            </w:pPr>
          </w:p>
          <w:p w14:paraId="5065BD1C" w14:textId="77777777" w:rsidR="008B4567" w:rsidRDefault="00427009">
            <w:pPr>
              <w:pStyle w:val="BodyText"/>
              <w:spacing w:before="0" w:after="0" w:line="240" w:lineRule="auto"/>
              <w:rPr>
                <w:rFonts w:ascii="Times New Roman" w:eastAsia="DengXian" w:hAnsi="Times New Roman"/>
                <w:szCs w:val="20"/>
                <w:lang w:eastAsia="zh-CN"/>
              </w:rPr>
            </w:pPr>
            <w:r>
              <w:rPr>
                <w:rFonts w:ascii="Times New Roman" w:eastAsia="DengXian" w:hAnsi="Times New Roman"/>
                <w:b/>
                <w:bCs/>
                <w:szCs w:val="20"/>
                <w:lang w:eastAsia="zh-CN"/>
              </w:rPr>
              <w:lastRenderedPageBreak/>
              <w:t xml:space="preserve">Proposal 2: </w:t>
            </w:r>
            <w:r>
              <w:rPr>
                <w:rFonts w:ascii="Times New Roman" w:eastAsia="DengXian" w:hAnsi="Times New Roman"/>
                <w:szCs w:val="20"/>
                <w:lang w:eastAsia="zh-CN"/>
              </w:rPr>
              <w:t>For suburban scenario, consider BS height = 35m for calibration purposes.</w:t>
            </w:r>
          </w:p>
          <w:p w14:paraId="6A14CBDD" w14:textId="77777777" w:rsidR="008B4567" w:rsidRDefault="008B4567">
            <w:pPr>
              <w:pStyle w:val="BodyText"/>
              <w:spacing w:before="0" w:after="0" w:line="240" w:lineRule="auto"/>
              <w:rPr>
                <w:rFonts w:ascii="Times New Roman" w:eastAsia="DengXian" w:hAnsi="Times New Roman"/>
                <w:b/>
                <w:bCs/>
                <w:szCs w:val="20"/>
                <w:lang w:eastAsia="zh-CN"/>
              </w:rPr>
            </w:pPr>
          </w:p>
          <w:p w14:paraId="3ADDBE51" w14:textId="77777777" w:rsidR="008B4567" w:rsidRDefault="00427009">
            <w:pPr>
              <w:pStyle w:val="BodyText"/>
              <w:spacing w:before="0" w:after="0" w:line="240" w:lineRule="auto"/>
              <w:rPr>
                <w:rFonts w:ascii="Times New Roman" w:eastAsia="DengXian" w:hAnsi="Times New Roman"/>
                <w:szCs w:val="20"/>
                <w:lang w:eastAsia="zh-CN"/>
              </w:rPr>
            </w:pPr>
            <w:r>
              <w:rPr>
                <w:rFonts w:ascii="Times New Roman" w:eastAsia="DengXian" w:hAnsi="Times New Roman"/>
                <w:b/>
                <w:bCs/>
                <w:szCs w:val="20"/>
                <w:lang w:eastAsia="zh-CN"/>
              </w:rPr>
              <w:t xml:space="preserve">Proposal 3: </w:t>
            </w:r>
            <w:r>
              <w:rPr>
                <w:rFonts w:ascii="Times New Roman" w:eastAsia="DengXian" w:hAnsi="Times New Roman"/>
                <w:szCs w:val="20"/>
                <w:lang w:eastAsia="zh-CN"/>
              </w:rPr>
              <w:t xml:space="preserve">For suburban scenario, consider ISD = 1732m for calibration purposes. </w:t>
            </w:r>
          </w:p>
          <w:p w14:paraId="67DB0BE1" w14:textId="77777777" w:rsidR="008B4567" w:rsidRDefault="008B4567">
            <w:pPr>
              <w:pStyle w:val="BodyText"/>
              <w:spacing w:before="0" w:after="0" w:line="240" w:lineRule="auto"/>
              <w:rPr>
                <w:rFonts w:ascii="Times New Roman" w:eastAsia="DengXian" w:hAnsi="Times New Roman"/>
                <w:b/>
                <w:bCs/>
                <w:szCs w:val="20"/>
                <w:lang w:eastAsia="zh-CN"/>
              </w:rPr>
            </w:pPr>
          </w:p>
          <w:p w14:paraId="5963AA80" w14:textId="77777777" w:rsidR="008B4567" w:rsidRDefault="00427009">
            <w:pPr>
              <w:spacing w:before="0" w:after="0" w:line="240" w:lineRule="auto"/>
              <w:rPr>
                <w:lang w:val="en-GB"/>
              </w:rPr>
            </w:pPr>
            <w:r>
              <w:rPr>
                <w:b/>
                <w:bCs/>
                <w:lang w:val="en-GB"/>
              </w:rPr>
              <w:t xml:space="preserve">Observation 1: </w:t>
            </w:r>
            <w:r>
              <w:rPr>
                <w:lang w:val="en-GB"/>
              </w:rPr>
              <w:t>For suburban scenario, the ITU M.2135 model is a better match to the Pathloss model at BS height of 35m for NLoS environments than the 3GPP UMa in TR 38.901</w:t>
            </w:r>
          </w:p>
          <w:p w14:paraId="5F90E2B0" w14:textId="77777777" w:rsidR="008B4567" w:rsidRDefault="008B4567">
            <w:pPr>
              <w:spacing w:before="0" w:after="0" w:line="240" w:lineRule="auto"/>
              <w:rPr>
                <w:b/>
                <w:bCs/>
                <w:lang w:val="en-GB"/>
              </w:rPr>
            </w:pPr>
          </w:p>
          <w:p w14:paraId="5455733F" w14:textId="77777777" w:rsidR="008B4567" w:rsidRDefault="00427009">
            <w:pPr>
              <w:pStyle w:val="Caption"/>
              <w:keepNext/>
              <w:spacing w:before="0" w:after="0" w:line="240" w:lineRule="auto"/>
              <w:jc w:val="center"/>
              <w:rPr>
                <w:b w:val="0"/>
                <w:bCs w:val="0"/>
                <w:sz w:val="20"/>
                <w:szCs w:val="20"/>
              </w:rPr>
            </w:pPr>
            <w:r>
              <w:rPr>
                <w:b w:val="0"/>
                <w:bCs w:val="0"/>
                <w:sz w:val="20"/>
                <w:szCs w:val="20"/>
              </w:rPr>
              <w:t>Table 2: LSP comparisons for SMa at 7, 8, and 15GHz (hBS = 35m, W = 10m, h = 10m)</w:t>
            </w:r>
          </w:p>
          <w:tbl>
            <w:tblPr>
              <w:tblW w:w="8276" w:type="dxa"/>
              <w:jc w:val="center"/>
              <w:tblCellMar>
                <w:left w:w="0" w:type="dxa"/>
                <w:right w:w="0" w:type="dxa"/>
              </w:tblCellMar>
              <w:tblLook w:val="04A0" w:firstRow="1" w:lastRow="0" w:firstColumn="1" w:lastColumn="0" w:noHBand="0" w:noVBand="1"/>
            </w:tblPr>
            <w:tblGrid>
              <w:gridCol w:w="2500"/>
              <w:gridCol w:w="1339"/>
              <w:gridCol w:w="1443"/>
              <w:gridCol w:w="1497"/>
              <w:gridCol w:w="1497"/>
            </w:tblGrid>
            <w:tr w:rsidR="008B4567" w14:paraId="482ED6D5" w14:textId="77777777">
              <w:trPr>
                <w:trHeight w:val="104"/>
                <w:jc w:val="center"/>
              </w:trPr>
              <w:tc>
                <w:tcPr>
                  <w:tcW w:w="3839" w:type="dxa"/>
                  <w:gridSpan w:val="2"/>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6D3314A5" w14:textId="77777777" w:rsidR="008B4567" w:rsidRDefault="00427009">
                  <w:pPr>
                    <w:spacing w:after="0" w:line="240" w:lineRule="auto"/>
                    <w:rPr>
                      <w:sz w:val="16"/>
                      <w:szCs w:val="16"/>
                      <w:lang w:eastAsia="zh-CN"/>
                    </w:rPr>
                  </w:pPr>
                  <w:r>
                    <w:rPr>
                      <w:b/>
                      <w:bCs/>
                      <w:sz w:val="16"/>
                      <w:szCs w:val="16"/>
                      <w:lang w:eastAsia="zh-CN"/>
                    </w:rPr>
                    <w:t>SMa</w:t>
                  </w:r>
                  <w:r>
                    <w:rPr>
                      <w:b/>
                      <w:sz w:val="16"/>
                      <w:szCs w:val="16"/>
                      <w:lang w:eastAsia="zh-CN"/>
                    </w:rPr>
                    <w:t xml:space="preserve"> Parameters</w:t>
                  </w:r>
                </w:p>
              </w:tc>
              <w:tc>
                <w:tcPr>
                  <w:tcW w:w="1443"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tcPr>
                <w:p w14:paraId="5BABF932" w14:textId="77777777" w:rsidR="008B4567" w:rsidRDefault="00427009">
                  <w:pPr>
                    <w:spacing w:after="0" w:line="240" w:lineRule="auto"/>
                    <w:rPr>
                      <w:sz w:val="16"/>
                      <w:szCs w:val="16"/>
                      <w:lang w:eastAsia="zh-CN"/>
                    </w:rPr>
                  </w:pPr>
                  <w:r>
                    <w:rPr>
                      <w:b/>
                      <w:sz w:val="16"/>
                      <w:szCs w:val="16"/>
                      <w:lang w:eastAsia="zh-CN"/>
                    </w:rPr>
                    <w:t>7 GHz</w:t>
                  </w:r>
                </w:p>
              </w:tc>
              <w:tc>
                <w:tcPr>
                  <w:tcW w:w="1497" w:type="dxa"/>
                  <w:tcBorders>
                    <w:top w:val="single" w:sz="8" w:space="0" w:color="000000"/>
                    <w:left w:val="single" w:sz="8" w:space="0" w:color="000000"/>
                    <w:bottom w:val="single" w:sz="8" w:space="0" w:color="000000"/>
                    <w:right w:val="single" w:sz="8" w:space="0" w:color="000000"/>
                  </w:tcBorders>
                  <w:shd w:val="clear" w:color="auto" w:fill="BEDDFF"/>
                  <w:tcMar>
                    <w:top w:w="72" w:type="dxa"/>
                    <w:left w:w="144" w:type="dxa"/>
                    <w:bottom w:w="72" w:type="dxa"/>
                    <w:right w:w="144" w:type="dxa"/>
                  </w:tcMar>
                </w:tcPr>
                <w:p w14:paraId="6F83EBB9" w14:textId="77777777" w:rsidR="008B4567" w:rsidRDefault="00427009">
                  <w:pPr>
                    <w:spacing w:after="0" w:line="240" w:lineRule="auto"/>
                    <w:rPr>
                      <w:sz w:val="16"/>
                      <w:szCs w:val="16"/>
                      <w:lang w:eastAsia="zh-CN"/>
                    </w:rPr>
                  </w:pPr>
                  <w:r>
                    <w:rPr>
                      <w:b/>
                      <w:sz w:val="16"/>
                      <w:szCs w:val="16"/>
                      <w:lang w:eastAsia="zh-CN"/>
                    </w:rPr>
                    <w:t>8 GHz</w:t>
                  </w:r>
                </w:p>
              </w:tc>
              <w:tc>
                <w:tcPr>
                  <w:tcW w:w="1497" w:type="dxa"/>
                  <w:tcBorders>
                    <w:top w:val="single" w:sz="8" w:space="0" w:color="000000"/>
                    <w:left w:val="single" w:sz="8" w:space="0" w:color="000000"/>
                    <w:bottom w:val="single" w:sz="8" w:space="0" w:color="000000"/>
                    <w:right w:val="single" w:sz="8" w:space="0" w:color="000000"/>
                  </w:tcBorders>
                  <w:shd w:val="clear" w:color="auto" w:fill="BEDDFF"/>
                  <w:tcMar>
                    <w:top w:w="72" w:type="dxa"/>
                    <w:left w:w="144" w:type="dxa"/>
                    <w:bottom w:w="72" w:type="dxa"/>
                    <w:right w:w="144" w:type="dxa"/>
                  </w:tcMar>
                </w:tcPr>
                <w:p w14:paraId="32F6FC03" w14:textId="77777777" w:rsidR="008B4567" w:rsidRDefault="00427009">
                  <w:pPr>
                    <w:spacing w:after="0" w:line="240" w:lineRule="auto"/>
                    <w:rPr>
                      <w:sz w:val="16"/>
                      <w:szCs w:val="16"/>
                      <w:lang w:eastAsia="zh-CN"/>
                    </w:rPr>
                  </w:pPr>
                  <w:r>
                    <w:rPr>
                      <w:b/>
                      <w:sz w:val="16"/>
                      <w:szCs w:val="16"/>
                      <w:lang w:eastAsia="zh-CN"/>
                    </w:rPr>
                    <w:t>15 GHz</w:t>
                  </w:r>
                </w:p>
              </w:tc>
            </w:tr>
            <w:tr w:rsidR="008B4567" w14:paraId="0C9E400A" w14:textId="77777777">
              <w:trPr>
                <w:trHeight w:val="157"/>
                <w:jc w:val="center"/>
              </w:trPr>
              <w:tc>
                <w:tcPr>
                  <w:tcW w:w="0" w:type="auto"/>
                  <w:gridSpan w:val="2"/>
                  <w:vMerge/>
                  <w:tcBorders>
                    <w:top w:val="single" w:sz="8" w:space="0" w:color="000000"/>
                    <w:left w:val="single" w:sz="8" w:space="0" w:color="000000"/>
                    <w:bottom w:val="single" w:sz="8" w:space="0" w:color="000000"/>
                    <w:right w:val="single" w:sz="8" w:space="0" w:color="000000"/>
                  </w:tcBorders>
                  <w:vAlign w:val="center"/>
                </w:tcPr>
                <w:p w14:paraId="47F477C1" w14:textId="77777777" w:rsidR="008B4567" w:rsidRDefault="008B4567">
                  <w:pPr>
                    <w:spacing w:after="0" w:line="240" w:lineRule="auto"/>
                    <w:rPr>
                      <w:sz w:val="16"/>
                      <w:szCs w:val="16"/>
                      <w:lang w:eastAsia="zh-CN"/>
                    </w:rPr>
                  </w:pPr>
                </w:p>
              </w:tc>
              <w:tc>
                <w:tcPr>
                  <w:tcW w:w="1443"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tcPr>
                <w:p w14:paraId="08A300CE" w14:textId="77777777" w:rsidR="008B4567" w:rsidRDefault="00427009">
                  <w:pPr>
                    <w:spacing w:after="0" w:line="240" w:lineRule="auto"/>
                    <w:rPr>
                      <w:sz w:val="16"/>
                      <w:szCs w:val="16"/>
                      <w:lang w:eastAsia="zh-CN"/>
                    </w:rPr>
                  </w:pPr>
                  <w:r>
                    <w:rPr>
                      <w:b/>
                      <w:sz w:val="16"/>
                      <w:szCs w:val="16"/>
                      <w:lang w:eastAsia="zh-CN"/>
                    </w:rPr>
                    <w:t>NLOS</w:t>
                  </w:r>
                </w:p>
              </w:tc>
              <w:tc>
                <w:tcPr>
                  <w:tcW w:w="1497"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tcPr>
                <w:p w14:paraId="7062A292" w14:textId="77777777" w:rsidR="008B4567" w:rsidRDefault="00427009">
                  <w:pPr>
                    <w:spacing w:after="0" w:line="240" w:lineRule="auto"/>
                    <w:rPr>
                      <w:sz w:val="16"/>
                      <w:szCs w:val="16"/>
                      <w:lang w:eastAsia="zh-CN"/>
                    </w:rPr>
                  </w:pPr>
                  <w:r>
                    <w:rPr>
                      <w:b/>
                      <w:sz w:val="16"/>
                      <w:szCs w:val="16"/>
                      <w:lang w:eastAsia="zh-CN"/>
                    </w:rPr>
                    <w:t>NLOS</w:t>
                  </w:r>
                </w:p>
              </w:tc>
              <w:tc>
                <w:tcPr>
                  <w:tcW w:w="1497"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tcPr>
                <w:p w14:paraId="13039CAC" w14:textId="77777777" w:rsidR="008B4567" w:rsidRDefault="00427009">
                  <w:pPr>
                    <w:spacing w:after="0" w:line="240" w:lineRule="auto"/>
                    <w:rPr>
                      <w:sz w:val="16"/>
                      <w:szCs w:val="16"/>
                      <w:lang w:eastAsia="zh-CN"/>
                    </w:rPr>
                  </w:pPr>
                  <w:r>
                    <w:rPr>
                      <w:b/>
                      <w:sz w:val="16"/>
                      <w:szCs w:val="16"/>
                      <w:lang w:eastAsia="zh-CN"/>
                    </w:rPr>
                    <w:t>NLOS</w:t>
                  </w:r>
                </w:p>
              </w:tc>
            </w:tr>
            <w:tr w:rsidR="008B4567" w14:paraId="7722B2E3" w14:textId="77777777">
              <w:trPr>
                <w:trHeight w:val="224"/>
                <w:jc w:val="center"/>
              </w:trPr>
              <w:tc>
                <w:tcPr>
                  <w:tcW w:w="2500" w:type="dxa"/>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2E0B7309" w14:textId="77777777" w:rsidR="008B4567" w:rsidRDefault="00427009">
                  <w:pPr>
                    <w:spacing w:after="0" w:line="240" w:lineRule="auto"/>
                    <w:rPr>
                      <w:sz w:val="16"/>
                      <w:szCs w:val="16"/>
                      <w:lang w:eastAsia="zh-CN"/>
                    </w:rPr>
                  </w:pPr>
                  <w:r>
                    <w:rPr>
                      <w:b/>
                      <w:sz w:val="16"/>
                      <w:szCs w:val="16"/>
                      <w:lang w:eastAsia="zh-CN"/>
                    </w:rPr>
                    <w:t>Pathloss, dB</w:t>
                  </w:r>
                </w:p>
              </w:tc>
              <w:tc>
                <w:tcPr>
                  <w:tcW w:w="1338"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0848EAFA" w14:textId="77777777" w:rsidR="008B4567" w:rsidRDefault="00427009">
                  <w:pPr>
                    <w:spacing w:after="0" w:line="240" w:lineRule="auto"/>
                    <w:rPr>
                      <w:sz w:val="16"/>
                      <w:szCs w:val="16"/>
                      <w:lang w:eastAsia="zh-CN"/>
                    </w:rPr>
                  </w:pPr>
                  <w:r>
                    <w:rPr>
                      <w:b/>
                      <w:i/>
                      <w:sz w:val="16"/>
                      <w:szCs w:val="16"/>
                      <w:lang w:eastAsia="zh-CN"/>
                    </w:rPr>
                    <w:t>Plo (d0=1 m)</w:t>
                  </w:r>
                </w:p>
              </w:tc>
              <w:tc>
                <w:tcPr>
                  <w:tcW w:w="1443"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706B2FF7" w14:textId="77777777" w:rsidR="008B4567" w:rsidRDefault="00427009">
                  <w:pPr>
                    <w:spacing w:after="0" w:line="240" w:lineRule="auto"/>
                    <w:rPr>
                      <w:sz w:val="16"/>
                      <w:szCs w:val="16"/>
                      <w:lang w:eastAsia="zh-CN"/>
                    </w:rPr>
                  </w:pPr>
                  <w:r>
                    <w:rPr>
                      <w:sz w:val="16"/>
                      <w:szCs w:val="16"/>
                      <w:lang w:eastAsia="zh-CN"/>
                    </w:rPr>
                    <w:t>29.2/24.1/30.0</w:t>
                  </w:r>
                </w:p>
              </w:tc>
              <w:tc>
                <w:tcPr>
                  <w:tcW w:w="1497"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5B1C0AF1" w14:textId="77777777" w:rsidR="008B4567" w:rsidRDefault="00427009">
                  <w:pPr>
                    <w:spacing w:after="0" w:line="240" w:lineRule="auto"/>
                    <w:rPr>
                      <w:sz w:val="16"/>
                      <w:szCs w:val="16"/>
                      <w:lang w:eastAsia="zh-CN"/>
                    </w:rPr>
                  </w:pPr>
                  <w:r>
                    <w:rPr>
                      <w:sz w:val="16"/>
                      <w:szCs w:val="16"/>
                      <w:lang w:eastAsia="zh-CN"/>
                    </w:rPr>
                    <w:t>28.9/25.7/31.6</w:t>
                  </w:r>
                </w:p>
              </w:tc>
              <w:tc>
                <w:tcPr>
                  <w:tcW w:w="1497"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5DDCB543" w14:textId="77777777" w:rsidR="008B4567" w:rsidRDefault="00427009">
                  <w:pPr>
                    <w:spacing w:after="0" w:line="240" w:lineRule="auto"/>
                    <w:rPr>
                      <w:sz w:val="16"/>
                      <w:szCs w:val="16"/>
                      <w:lang w:eastAsia="zh-CN"/>
                    </w:rPr>
                  </w:pPr>
                  <w:r>
                    <w:rPr>
                      <w:sz w:val="16"/>
                      <w:szCs w:val="16"/>
                      <w:lang w:eastAsia="zh-CN"/>
                    </w:rPr>
                    <w:t>53.5/30.6/36.5</w:t>
                  </w:r>
                </w:p>
              </w:tc>
            </w:tr>
            <w:tr w:rsidR="008B4567" w14:paraId="6FC6BD5F" w14:textId="77777777">
              <w:trPr>
                <w:trHeight w:val="224"/>
                <w:jc w:val="center"/>
              </w:trPr>
              <w:tc>
                <w:tcPr>
                  <w:tcW w:w="0" w:type="auto"/>
                  <w:vMerge/>
                  <w:tcBorders>
                    <w:top w:val="single" w:sz="8" w:space="0" w:color="000000"/>
                    <w:left w:val="single" w:sz="8" w:space="0" w:color="000000"/>
                    <w:bottom w:val="single" w:sz="8" w:space="0" w:color="000000"/>
                    <w:right w:val="single" w:sz="8" w:space="0" w:color="000000"/>
                  </w:tcBorders>
                  <w:vAlign w:val="center"/>
                </w:tcPr>
                <w:p w14:paraId="0935AFB8" w14:textId="77777777" w:rsidR="008B4567" w:rsidRDefault="008B4567">
                  <w:pPr>
                    <w:spacing w:after="0" w:line="240" w:lineRule="auto"/>
                    <w:rPr>
                      <w:sz w:val="16"/>
                      <w:szCs w:val="16"/>
                      <w:lang w:eastAsia="zh-CN"/>
                    </w:rPr>
                  </w:pPr>
                </w:p>
              </w:tc>
              <w:tc>
                <w:tcPr>
                  <w:tcW w:w="1338"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6BA2E60E" w14:textId="77777777" w:rsidR="008B4567" w:rsidRDefault="00427009">
                  <w:pPr>
                    <w:spacing w:after="0" w:line="240" w:lineRule="auto"/>
                    <w:rPr>
                      <w:sz w:val="16"/>
                      <w:szCs w:val="16"/>
                      <w:lang w:eastAsia="zh-CN"/>
                    </w:rPr>
                  </w:pPr>
                  <w:r>
                    <w:rPr>
                      <w:b/>
                      <w:i/>
                      <w:sz w:val="16"/>
                      <w:szCs w:val="16"/>
                      <w:lang w:eastAsia="zh-CN"/>
                    </w:rPr>
                    <w:t>PLE</w:t>
                  </w:r>
                </w:p>
              </w:tc>
              <w:tc>
                <w:tcPr>
                  <w:tcW w:w="1443"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63609A79" w14:textId="77777777" w:rsidR="008B4567" w:rsidRDefault="00427009">
                  <w:pPr>
                    <w:spacing w:after="0" w:line="240" w:lineRule="auto"/>
                    <w:rPr>
                      <w:sz w:val="16"/>
                      <w:szCs w:val="16"/>
                      <w:lang w:eastAsia="zh-CN"/>
                    </w:rPr>
                  </w:pPr>
                  <w:r>
                    <w:rPr>
                      <w:sz w:val="16"/>
                      <w:szCs w:val="16"/>
                      <w:lang w:eastAsia="zh-CN"/>
                    </w:rPr>
                    <w:t>3.5/3.9/3.9</w:t>
                  </w:r>
                </w:p>
              </w:tc>
              <w:tc>
                <w:tcPr>
                  <w:tcW w:w="1497"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0C1309AC" w14:textId="77777777" w:rsidR="008B4567" w:rsidRDefault="00427009">
                  <w:pPr>
                    <w:spacing w:after="0" w:line="240" w:lineRule="auto"/>
                    <w:rPr>
                      <w:sz w:val="16"/>
                      <w:szCs w:val="16"/>
                      <w:lang w:eastAsia="zh-CN"/>
                    </w:rPr>
                  </w:pPr>
                  <w:r>
                    <w:rPr>
                      <w:sz w:val="16"/>
                      <w:szCs w:val="16"/>
                      <w:lang w:eastAsia="zh-CN"/>
                    </w:rPr>
                    <w:t>3.7/3.9/3.9</w:t>
                  </w:r>
                </w:p>
              </w:tc>
              <w:tc>
                <w:tcPr>
                  <w:tcW w:w="1497"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5166CCAC" w14:textId="77777777" w:rsidR="008B4567" w:rsidRDefault="00427009">
                  <w:pPr>
                    <w:spacing w:after="0" w:line="240" w:lineRule="auto"/>
                    <w:rPr>
                      <w:sz w:val="16"/>
                      <w:szCs w:val="16"/>
                      <w:lang w:eastAsia="zh-CN"/>
                    </w:rPr>
                  </w:pPr>
                  <w:r>
                    <w:rPr>
                      <w:sz w:val="16"/>
                      <w:szCs w:val="16"/>
                      <w:lang w:eastAsia="zh-CN"/>
                    </w:rPr>
                    <w:t>3.1/3.9/3.9</w:t>
                  </w:r>
                </w:p>
              </w:tc>
            </w:tr>
            <w:tr w:rsidR="008B4567" w14:paraId="45805E83" w14:textId="77777777">
              <w:trPr>
                <w:trHeight w:val="224"/>
                <w:jc w:val="center"/>
              </w:trPr>
              <w:tc>
                <w:tcPr>
                  <w:tcW w:w="0" w:type="auto"/>
                  <w:vMerge/>
                  <w:tcBorders>
                    <w:top w:val="single" w:sz="8" w:space="0" w:color="000000"/>
                    <w:left w:val="single" w:sz="8" w:space="0" w:color="000000"/>
                    <w:bottom w:val="single" w:sz="8" w:space="0" w:color="000000"/>
                    <w:right w:val="single" w:sz="8" w:space="0" w:color="000000"/>
                  </w:tcBorders>
                  <w:vAlign w:val="center"/>
                </w:tcPr>
                <w:p w14:paraId="365BCC04" w14:textId="77777777" w:rsidR="008B4567" w:rsidRDefault="008B4567">
                  <w:pPr>
                    <w:spacing w:after="0" w:line="240" w:lineRule="auto"/>
                    <w:rPr>
                      <w:sz w:val="16"/>
                      <w:szCs w:val="16"/>
                      <w:lang w:eastAsia="zh-CN"/>
                    </w:rPr>
                  </w:pPr>
                </w:p>
              </w:tc>
              <w:tc>
                <w:tcPr>
                  <w:tcW w:w="1338"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7AAE7B82" w14:textId="77777777" w:rsidR="008B4567" w:rsidRDefault="00427009">
                  <w:pPr>
                    <w:spacing w:after="0" w:line="240" w:lineRule="auto"/>
                    <w:rPr>
                      <w:sz w:val="16"/>
                      <w:szCs w:val="16"/>
                      <w:lang w:eastAsia="zh-CN"/>
                    </w:rPr>
                  </w:pPr>
                  <w:r>
                    <w:rPr>
                      <w:b/>
                      <w:i/>
                      <w:sz w:val="16"/>
                      <w:szCs w:val="16"/>
                      <w:lang w:eastAsia="zh-CN"/>
                    </w:rPr>
                    <w:t>SF</w:t>
                  </w:r>
                </w:p>
              </w:tc>
              <w:tc>
                <w:tcPr>
                  <w:tcW w:w="1443"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12C52410" w14:textId="77777777" w:rsidR="008B4567" w:rsidRDefault="00427009">
                  <w:pPr>
                    <w:spacing w:after="0" w:line="240" w:lineRule="auto"/>
                    <w:rPr>
                      <w:sz w:val="16"/>
                      <w:szCs w:val="16"/>
                      <w:lang w:eastAsia="zh-CN"/>
                    </w:rPr>
                  </w:pPr>
                  <w:r>
                    <w:rPr>
                      <w:sz w:val="16"/>
                      <w:szCs w:val="16"/>
                      <w:lang w:eastAsia="zh-CN"/>
                    </w:rPr>
                    <w:t>6.0/8.0/6.0</w:t>
                  </w:r>
                </w:p>
              </w:tc>
              <w:tc>
                <w:tcPr>
                  <w:tcW w:w="1497"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30053AA0" w14:textId="77777777" w:rsidR="008B4567" w:rsidRDefault="00427009">
                  <w:pPr>
                    <w:spacing w:after="0" w:line="240" w:lineRule="auto"/>
                    <w:rPr>
                      <w:sz w:val="16"/>
                      <w:szCs w:val="16"/>
                      <w:lang w:eastAsia="zh-CN"/>
                    </w:rPr>
                  </w:pPr>
                  <w:r>
                    <w:rPr>
                      <w:sz w:val="16"/>
                      <w:szCs w:val="16"/>
                      <w:lang w:eastAsia="zh-CN"/>
                    </w:rPr>
                    <w:t>7.5/8.0/6.0</w:t>
                  </w:r>
                </w:p>
              </w:tc>
              <w:tc>
                <w:tcPr>
                  <w:tcW w:w="1497"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53A6EA89" w14:textId="77777777" w:rsidR="008B4567" w:rsidRDefault="00427009">
                  <w:pPr>
                    <w:spacing w:after="0" w:line="240" w:lineRule="auto"/>
                    <w:rPr>
                      <w:sz w:val="16"/>
                      <w:szCs w:val="16"/>
                      <w:lang w:eastAsia="zh-CN"/>
                    </w:rPr>
                  </w:pPr>
                  <w:r>
                    <w:rPr>
                      <w:sz w:val="16"/>
                      <w:szCs w:val="16"/>
                      <w:lang w:eastAsia="zh-CN"/>
                    </w:rPr>
                    <w:t>7.1/8.0/6.0</w:t>
                  </w:r>
                </w:p>
              </w:tc>
            </w:tr>
            <w:tr w:rsidR="008B4567" w14:paraId="060B8E6F" w14:textId="77777777">
              <w:trPr>
                <w:trHeight w:val="224"/>
                <w:jc w:val="center"/>
              </w:trPr>
              <w:tc>
                <w:tcPr>
                  <w:tcW w:w="2500" w:type="dxa"/>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68B6B223" w14:textId="77777777" w:rsidR="008B4567" w:rsidRDefault="00427009">
                  <w:pPr>
                    <w:spacing w:after="0" w:line="240" w:lineRule="auto"/>
                    <w:rPr>
                      <w:sz w:val="16"/>
                      <w:szCs w:val="16"/>
                      <w:lang w:eastAsia="zh-CN"/>
                    </w:rPr>
                  </w:pPr>
                  <w:r>
                    <w:rPr>
                      <w:b/>
                      <w:sz w:val="16"/>
                      <w:szCs w:val="16"/>
                      <w:lang w:eastAsia="zh-CN"/>
                    </w:rPr>
                    <w:t>Delay spread (DS)</w:t>
                  </w:r>
                </w:p>
                <w:p w14:paraId="43DCCDCB" w14:textId="77777777" w:rsidR="008B4567" w:rsidRDefault="00427009">
                  <w:pPr>
                    <w:spacing w:after="0" w:line="240" w:lineRule="auto"/>
                    <w:rPr>
                      <w:sz w:val="16"/>
                      <w:szCs w:val="16"/>
                      <w:lang w:eastAsia="zh-CN"/>
                    </w:rPr>
                  </w:pPr>
                  <w:r>
                    <w:rPr>
                      <w:b/>
                      <w:sz w:val="16"/>
                      <w:szCs w:val="16"/>
                      <w:lang w:eastAsia="zh-CN"/>
                    </w:rPr>
                    <w:t>lgDS=log10(DS/1s)</w:t>
                  </w:r>
                </w:p>
              </w:tc>
              <w:tc>
                <w:tcPr>
                  <w:tcW w:w="1338"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08CFBFDD" w14:textId="77777777" w:rsidR="008B4567" w:rsidRDefault="00427009">
                  <w:pPr>
                    <w:spacing w:after="0" w:line="240" w:lineRule="auto"/>
                    <w:rPr>
                      <w:sz w:val="16"/>
                      <w:szCs w:val="16"/>
                      <w:lang w:eastAsia="zh-CN"/>
                    </w:rPr>
                  </w:pPr>
                  <w:r>
                    <w:rPr>
                      <w:b/>
                      <w:i/>
                      <w:sz w:val="16"/>
                      <w:szCs w:val="16"/>
                      <w:lang w:eastAsia="zh-CN"/>
                    </w:rPr>
                    <w:t>μlgDS</w:t>
                  </w:r>
                </w:p>
              </w:tc>
              <w:tc>
                <w:tcPr>
                  <w:tcW w:w="1443"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25002FF8" w14:textId="77777777" w:rsidR="008B4567" w:rsidRDefault="00427009">
                  <w:pPr>
                    <w:spacing w:after="0" w:line="240" w:lineRule="auto"/>
                    <w:rPr>
                      <w:sz w:val="16"/>
                      <w:szCs w:val="16"/>
                      <w:lang w:eastAsia="zh-CN"/>
                    </w:rPr>
                  </w:pPr>
                  <w:r>
                    <w:rPr>
                      <w:sz w:val="16"/>
                      <w:szCs w:val="16"/>
                      <w:lang w:eastAsia="zh-CN"/>
                    </w:rPr>
                    <w:t>-6.9/-7.1/-6.5</w:t>
                  </w:r>
                </w:p>
              </w:tc>
              <w:tc>
                <w:tcPr>
                  <w:tcW w:w="1497"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133CF6CB" w14:textId="77777777" w:rsidR="008B4567" w:rsidRDefault="00427009">
                  <w:pPr>
                    <w:spacing w:after="0" w:line="240" w:lineRule="auto"/>
                    <w:rPr>
                      <w:sz w:val="16"/>
                      <w:szCs w:val="16"/>
                      <w:lang w:eastAsia="zh-CN"/>
                    </w:rPr>
                  </w:pPr>
                  <w:r>
                    <w:rPr>
                      <w:sz w:val="16"/>
                      <w:szCs w:val="16"/>
                      <w:lang w:eastAsia="zh-CN"/>
                    </w:rPr>
                    <w:t>-6.9/-7.1/-6.5</w:t>
                  </w:r>
                </w:p>
              </w:tc>
              <w:tc>
                <w:tcPr>
                  <w:tcW w:w="1497"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24D477FB" w14:textId="77777777" w:rsidR="008B4567" w:rsidRDefault="00427009">
                  <w:pPr>
                    <w:spacing w:after="0" w:line="240" w:lineRule="auto"/>
                    <w:rPr>
                      <w:sz w:val="16"/>
                      <w:szCs w:val="16"/>
                      <w:lang w:eastAsia="zh-CN"/>
                    </w:rPr>
                  </w:pPr>
                  <w:r>
                    <w:rPr>
                      <w:sz w:val="16"/>
                      <w:szCs w:val="16"/>
                      <w:lang w:eastAsia="zh-CN"/>
                    </w:rPr>
                    <w:t>-7.3/-7.1/-6.5</w:t>
                  </w:r>
                </w:p>
              </w:tc>
            </w:tr>
            <w:tr w:rsidR="008B4567" w14:paraId="2939C177" w14:textId="77777777">
              <w:trPr>
                <w:trHeight w:val="224"/>
                <w:jc w:val="center"/>
              </w:trPr>
              <w:tc>
                <w:tcPr>
                  <w:tcW w:w="0" w:type="auto"/>
                  <w:vMerge/>
                  <w:tcBorders>
                    <w:top w:val="single" w:sz="8" w:space="0" w:color="000000"/>
                    <w:left w:val="single" w:sz="8" w:space="0" w:color="000000"/>
                    <w:bottom w:val="single" w:sz="8" w:space="0" w:color="000000"/>
                    <w:right w:val="single" w:sz="8" w:space="0" w:color="000000"/>
                  </w:tcBorders>
                  <w:vAlign w:val="center"/>
                </w:tcPr>
                <w:p w14:paraId="0463FF49" w14:textId="77777777" w:rsidR="008B4567" w:rsidRDefault="008B4567">
                  <w:pPr>
                    <w:spacing w:after="0" w:line="240" w:lineRule="auto"/>
                    <w:rPr>
                      <w:sz w:val="16"/>
                      <w:szCs w:val="16"/>
                      <w:lang w:eastAsia="zh-CN"/>
                    </w:rPr>
                  </w:pPr>
                </w:p>
              </w:tc>
              <w:tc>
                <w:tcPr>
                  <w:tcW w:w="1338"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0B454786" w14:textId="77777777" w:rsidR="008B4567" w:rsidRDefault="00427009">
                  <w:pPr>
                    <w:spacing w:after="0" w:line="240" w:lineRule="auto"/>
                    <w:rPr>
                      <w:sz w:val="16"/>
                      <w:szCs w:val="16"/>
                      <w:lang w:eastAsia="zh-CN"/>
                    </w:rPr>
                  </w:pPr>
                  <w:r>
                    <w:rPr>
                      <w:b/>
                      <w:i/>
                      <w:sz w:val="16"/>
                      <w:szCs w:val="16"/>
                      <w:lang w:eastAsia="zh-CN"/>
                    </w:rPr>
                    <w:t>σlgDS</w:t>
                  </w:r>
                </w:p>
              </w:tc>
              <w:tc>
                <w:tcPr>
                  <w:tcW w:w="1443"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7BD59566" w14:textId="77777777" w:rsidR="008B4567" w:rsidRDefault="00427009">
                  <w:pPr>
                    <w:spacing w:after="0" w:line="240" w:lineRule="auto"/>
                    <w:rPr>
                      <w:sz w:val="16"/>
                      <w:szCs w:val="16"/>
                      <w:lang w:eastAsia="zh-CN"/>
                    </w:rPr>
                  </w:pPr>
                  <w:r>
                    <w:rPr>
                      <w:sz w:val="16"/>
                      <w:szCs w:val="16"/>
                      <w:lang w:eastAsia="zh-CN"/>
                    </w:rPr>
                    <w:t>0.56/0.33/0.39</w:t>
                  </w:r>
                </w:p>
              </w:tc>
              <w:tc>
                <w:tcPr>
                  <w:tcW w:w="1497"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4BD17353" w14:textId="77777777" w:rsidR="008B4567" w:rsidRDefault="00427009">
                  <w:pPr>
                    <w:spacing w:after="0" w:line="240" w:lineRule="auto"/>
                    <w:rPr>
                      <w:sz w:val="16"/>
                      <w:szCs w:val="16"/>
                      <w:lang w:eastAsia="zh-CN"/>
                    </w:rPr>
                  </w:pPr>
                  <w:r>
                    <w:rPr>
                      <w:sz w:val="16"/>
                      <w:szCs w:val="16"/>
                      <w:lang w:eastAsia="zh-CN"/>
                    </w:rPr>
                    <w:t>0.55/0.33/0.39</w:t>
                  </w:r>
                </w:p>
              </w:tc>
              <w:tc>
                <w:tcPr>
                  <w:tcW w:w="1497"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3D420800" w14:textId="77777777" w:rsidR="008B4567" w:rsidRDefault="00427009">
                  <w:pPr>
                    <w:spacing w:after="0" w:line="240" w:lineRule="auto"/>
                    <w:rPr>
                      <w:sz w:val="16"/>
                      <w:szCs w:val="16"/>
                      <w:lang w:eastAsia="zh-CN"/>
                    </w:rPr>
                  </w:pPr>
                  <w:r>
                    <w:rPr>
                      <w:sz w:val="16"/>
                      <w:szCs w:val="16"/>
                      <w:lang w:eastAsia="zh-CN"/>
                    </w:rPr>
                    <w:t>0.77/0.33/0.39</w:t>
                  </w:r>
                </w:p>
              </w:tc>
            </w:tr>
            <w:tr w:rsidR="008B4567" w14:paraId="225897A6" w14:textId="77777777">
              <w:trPr>
                <w:trHeight w:val="224"/>
                <w:jc w:val="center"/>
              </w:trPr>
              <w:tc>
                <w:tcPr>
                  <w:tcW w:w="2500" w:type="dxa"/>
                  <w:vMerge w:val="restart"/>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27BFC76D" w14:textId="77777777" w:rsidR="008B4567" w:rsidRDefault="00427009">
                  <w:pPr>
                    <w:spacing w:after="0" w:line="240" w:lineRule="auto"/>
                    <w:rPr>
                      <w:sz w:val="16"/>
                      <w:szCs w:val="16"/>
                      <w:lang w:eastAsia="zh-CN"/>
                    </w:rPr>
                  </w:pPr>
                  <w:r>
                    <w:rPr>
                      <w:b/>
                      <w:sz w:val="16"/>
                      <w:szCs w:val="16"/>
                      <w:lang w:eastAsia="zh-CN"/>
                    </w:rPr>
                    <w:t>AOD spread (ASD)</w:t>
                  </w:r>
                </w:p>
                <w:p w14:paraId="0352683C" w14:textId="77777777" w:rsidR="008B4567" w:rsidRDefault="00427009">
                  <w:pPr>
                    <w:spacing w:after="0" w:line="240" w:lineRule="auto"/>
                    <w:rPr>
                      <w:sz w:val="16"/>
                      <w:szCs w:val="16"/>
                      <w:lang w:eastAsia="zh-CN"/>
                    </w:rPr>
                  </w:pPr>
                  <w:r>
                    <w:rPr>
                      <w:b/>
                      <w:sz w:val="16"/>
                      <w:szCs w:val="16"/>
                      <w:lang w:eastAsia="zh-CN"/>
                    </w:rPr>
                    <w:t>lgASD=log10(ASD/1°)</w:t>
                  </w:r>
                </w:p>
              </w:tc>
              <w:tc>
                <w:tcPr>
                  <w:tcW w:w="1338"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0B756BCA" w14:textId="77777777" w:rsidR="008B4567" w:rsidRDefault="00427009">
                  <w:pPr>
                    <w:spacing w:after="0" w:line="240" w:lineRule="auto"/>
                    <w:rPr>
                      <w:sz w:val="16"/>
                      <w:szCs w:val="16"/>
                      <w:lang w:eastAsia="zh-CN"/>
                    </w:rPr>
                  </w:pPr>
                  <w:r>
                    <w:rPr>
                      <w:b/>
                      <w:i/>
                      <w:sz w:val="16"/>
                      <w:szCs w:val="16"/>
                      <w:lang w:eastAsia="zh-CN"/>
                    </w:rPr>
                    <w:t>μlgDS</w:t>
                  </w:r>
                </w:p>
              </w:tc>
              <w:tc>
                <w:tcPr>
                  <w:tcW w:w="1443"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32B4DB62" w14:textId="77777777" w:rsidR="008B4567" w:rsidRDefault="00427009">
                  <w:pPr>
                    <w:spacing w:after="0" w:line="240" w:lineRule="auto"/>
                    <w:rPr>
                      <w:sz w:val="16"/>
                      <w:szCs w:val="16"/>
                      <w:lang w:eastAsia="zh-CN"/>
                    </w:rPr>
                  </w:pPr>
                  <w:r>
                    <w:rPr>
                      <w:sz w:val="16"/>
                      <w:szCs w:val="16"/>
                      <w:lang w:eastAsia="zh-CN"/>
                    </w:rPr>
                    <w:t> FFS</w:t>
                  </w:r>
                </w:p>
              </w:tc>
              <w:tc>
                <w:tcPr>
                  <w:tcW w:w="1497"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5F511582" w14:textId="77777777" w:rsidR="008B4567" w:rsidRDefault="00427009">
                  <w:pPr>
                    <w:spacing w:after="0" w:line="240" w:lineRule="auto"/>
                    <w:rPr>
                      <w:sz w:val="16"/>
                      <w:szCs w:val="16"/>
                      <w:lang w:eastAsia="zh-CN"/>
                    </w:rPr>
                  </w:pPr>
                  <w:r>
                    <w:rPr>
                      <w:sz w:val="16"/>
                      <w:szCs w:val="16"/>
                      <w:lang w:eastAsia="zh-CN"/>
                    </w:rPr>
                    <w:t> FFS</w:t>
                  </w:r>
                </w:p>
              </w:tc>
              <w:tc>
                <w:tcPr>
                  <w:tcW w:w="1497"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44B301CB" w14:textId="77777777" w:rsidR="008B4567" w:rsidRDefault="00427009">
                  <w:pPr>
                    <w:spacing w:after="0" w:line="240" w:lineRule="auto"/>
                    <w:rPr>
                      <w:sz w:val="16"/>
                      <w:szCs w:val="16"/>
                      <w:lang w:eastAsia="zh-CN"/>
                    </w:rPr>
                  </w:pPr>
                  <w:r>
                    <w:rPr>
                      <w:sz w:val="16"/>
                      <w:szCs w:val="16"/>
                      <w:lang w:eastAsia="zh-CN"/>
                    </w:rPr>
                    <w:t> FFS</w:t>
                  </w:r>
                </w:p>
              </w:tc>
            </w:tr>
            <w:tr w:rsidR="008B4567" w14:paraId="58AD3258" w14:textId="77777777">
              <w:trPr>
                <w:trHeight w:val="224"/>
                <w:jc w:val="center"/>
              </w:trPr>
              <w:tc>
                <w:tcPr>
                  <w:tcW w:w="0" w:type="auto"/>
                  <w:vMerge/>
                  <w:tcBorders>
                    <w:top w:val="single" w:sz="8" w:space="0" w:color="000000"/>
                    <w:left w:val="single" w:sz="8" w:space="0" w:color="000000"/>
                    <w:bottom w:val="single" w:sz="8" w:space="0" w:color="000000"/>
                    <w:right w:val="single" w:sz="8" w:space="0" w:color="000000"/>
                  </w:tcBorders>
                  <w:vAlign w:val="center"/>
                </w:tcPr>
                <w:p w14:paraId="3BBE790C" w14:textId="77777777" w:rsidR="008B4567" w:rsidRDefault="008B4567">
                  <w:pPr>
                    <w:spacing w:after="0" w:line="240" w:lineRule="auto"/>
                    <w:rPr>
                      <w:sz w:val="16"/>
                      <w:szCs w:val="16"/>
                      <w:lang w:eastAsia="zh-CN"/>
                    </w:rPr>
                  </w:pPr>
                </w:p>
              </w:tc>
              <w:tc>
                <w:tcPr>
                  <w:tcW w:w="1338"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15368E9D" w14:textId="77777777" w:rsidR="008B4567" w:rsidRDefault="00427009">
                  <w:pPr>
                    <w:spacing w:after="0" w:line="240" w:lineRule="auto"/>
                    <w:rPr>
                      <w:sz w:val="16"/>
                      <w:szCs w:val="16"/>
                      <w:lang w:eastAsia="zh-CN"/>
                    </w:rPr>
                  </w:pPr>
                  <w:r>
                    <w:rPr>
                      <w:b/>
                      <w:i/>
                      <w:sz w:val="16"/>
                      <w:szCs w:val="16"/>
                      <w:lang w:eastAsia="zh-CN"/>
                    </w:rPr>
                    <w:t>σlgDS</w:t>
                  </w:r>
                </w:p>
              </w:tc>
              <w:tc>
                <w:tcPr>
                  <w:tcW w:w="1443"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6909DAEC" w14:textId="77777777" w:rsidR="008B4567" w:rsidRDefault="00427009">
                  <w:pPr>
                    <w:spacing w:after="0" w:line="240" w:lineRule="auto"/>
                    <w:rPr>
                      <w:sz w:val="16"/>
                      <w:szCs w:val="16"/>
                      <w:lang w:eastAsia="zh-CN"/>
                    </w:rPr>
                  </w:pPr>
                  <w:r>
                    <w:rPr>
                      <w:sz w:val="16"/>
                      <w:szCs w:val="16"/>
                      <w:lang w:eastAsia="zh-CN"/>
                    </w:rPr>
                    <w:t> FFS</w:t>
                  </w:r>
                </w:p>
              </w:tc>
              <w:tc>
                <w:tcPr>
                  <w:tcW w:w="1497"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3A209149" w14:textId="77777777" w:rsidR="008B4567" w:rsidRDefault="00427009">
                  <w:pPr>
                    <w:spacing w:after="0" w:line="240" w:lineRule="auto"/>
                    <w:rPr>
                      <w:sz w:val="16"/>
                      <w:szCs w:val="16"/>
                      <w:lang w:eastAsia="zh-CN"/>
                    </w:rPr>
                  </w:pPr>
                  <w:r>
                    <w:rPr>
                      <w:sz w:val="16"/>
                      <w:szCs w:val="16"/>
                      <w:lang w:eastAsia="zh-CN"/>
                    </w:rPr>
                    <w:t> FFS</w:t>
                  </w:r>
                </w:p>
              </w:tc>
              <w:tc>
                <w:tcPr>
                  <w:tcW w:w="1497"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0E727989" w14:textId="77777777" w:rsidR="008B4567" w:rsidRDefault="00427009">
                  <w:pPr>
                    <w:spacing w:after="0" w:line="240" w:lineRule="auto"/>
                    <w:rPr>
                      <w:sz w:val="16"/>
                      <w:szCs w:val="16"/>
                      <w:lang w:eastAsia="zh-CN"/>
                    </w:rPr>
                  </w:pPr>
                  <w:r>
                    <w:rPr>
                      <w:sz w:val="16"/>
                      <w:szCs w:val="16"/>
                      <w:lang w:eastAsia="zh-CN"/>
                    </w:rPr>
                    <w:t> FFS</w:t>
                  </w:r>
                </w:p>
              </w:tc>
            </w:tr>
            <w:tr w:rsidR="008B4567" w14:paraId="6C88C72E" w14:textId="77777777">
              <w:trPr>
                <w:trHeight w:val="224"/>
                <w:jc w:val="center"/>
              </w:trPr>
              <w:tc>
                <w:tcPr>
                  <w:tcW w:w="2500" w:type="dxa"/>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07712EF1" w14:textId="77777777" w:rsidR="008B4567" w:rsidRDefault="00427009">
                  <w:pPr>
                    <w:spacing w:after="0" w:line="240" w:lineRule="auto"/>
                    <w:rPr>
                      <w:sz w:val="16"/>
                      <w:szCs w:val="16"/>
                      <w:lang w:eastAsia="zh-CN"/>
                    </w:rPr>
                  </w:pPr>
                  <w:r>
                    <w:rPr>
                      <w:b/>
                      <w:sz w:val="16"/>
                      <w:szCs w:val="16"/>
                      <w:lang w:eastAsia="zh-CN"/>
                    </w:rPr>
                    <w:t>AOA spread (ASA)</w:t>
                  </w:r>
                </w:p>
                <w:p w14:paraId="1C228648" w14:textId="77777777" w:rsidR="008B4567" w:rsidRDefault="00427009">
                  <w:pPr>
                    <w:spacing w:after="0" w:line="240" w:lineRule="auto"/>
                    <w:rPr>
                      <w:sz w:val="16"/>
                      <w:szCs w:val="16"/>
                      <w:lang w:eastAsia="zh-CN"/>
                    </w:rPr>
                  </w:pPr>
                  <w:r>
                    <w:rPr>
                      <w:b/>
                      <w:sz w:val="16"/>
                      <w:szCs w:val="16"/>
                      <w:lang w:eastAsia="zh-CN"/>
                    </w:rPr>
                    <w:t>lgASA=log10(ASA/1°)</w:t>
                  </w:r>
                </w:p>
              </w:tc>
              <w:tc>
                <w:tcPr>
                  <w:tcW w:w="1338"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73862A81" w14:textId="77777777" w:rsidR="008B4567" w:rsidRDefault="00427009">
                  <w:pPr>
                    <w:spacing w:after="0" w:line="240" w:lineRule="auto"/>
                    <w:rPr>
                      <w:sz w:val="16"/>
                      <w:szCs w:val="16"/>
                      <w:lang w:eastAsia="zh-CN"/>
                    </w:rPr>
                  </w:pPr>
                  <w:r>
                    <w:rPr>
                      <w:b/>
                      <w:i/>
                      <w:sz w:val="16"/>
                      <w:szCs w:val="16"/>
                      <w:lang w:eastAsia="zh-CN"/>
                    </w:rPr>
                    <w:t>μlgASA</w:t>
                  </w:r>
                </w:p>
              </w:tc>
              <w:tc>
                <w:tcPr>
                  <w:tcW w:w="1443"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7D199976" w14:textId="77777777" w:rsidR="008B4567" w:rsidRDefault="00427009">
                  <w:pPr>
                    <w:spacing w:after="0" w:line="240" w:lineRule="auto"/>
                    <w:rPr>
                      <w:sz w:val="16"/>
                      <w:szCs w:val="16"/>
                      <w:lang w:eastAsia="zh-CN"/>
                    </w:rPr>
                  </w:pPr>
                  <w:r>
                    <w:rPr>
                      <w:sz w:val="16"/>
                      <w:szCs w:val="16"/>
                      <w:lang w:eastAsia="zh-CN"/>
                    </w:rPr>
                    <w:t> FFS</w:t>
                  </w:r>
                </w:p>
              </w:tc>
              <w:tc>
                <w:tcPr>
                  <w:tcW w:w="1497"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5A2134C8" w14:textId="77777777" w:rsidR="008B4567" w:rsidRDefault="00427009">
                  <w:pPr>
                    <w:spacing w:after="0" w:line="240" w:lineRule="auto"/>
                    <w:rPr>
                      <w:sz w:val="16"/>
                      <w:szCs w:val="16"/>
                      <w:lang w:eastAsia="zh-CN"/>
                    </w:rPr>
                  </w:pPr>
                  <w:r>
                    <w:rPr>
                      <w:sz w:val="16"/>
                      <w:szCs w:val="16"/>
                      <w:lang w:eastAsia="zh-CN"/>
                    </w:rPr>
                    <w:t>1.8/1.65/1.83</w:t>
                  </w:r>
                </w:p>
              </w:tc>
              <w:tc>
                <w:tcPr>
                  <w:tcW w:w="1497"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46F2D2AB" w14:textId="77777777" w:rsidR="008B4567" w:rsidRDefault="00427009">
                  <w:pPr>
                    <w:spacing w:after="0" w:line="240" w:lineRule="auto"/>
                    <w:rPr>
                      <w:sz w:val="16"/>
                      <w:szCs w:val="16"/>
                      <w:lang w:eastAsia="zh-CN"/>
                    </w:rPr>
                  </w:pPr>
                  <w:r>
                    <w:rPr>
                      <w:sz w:val="16"/>
                      <w:szCs w:val="16"/>
                      <w:lang w:eastAsia="zh-CN"/>
                    </w:rPr>
                    <w:t>1.62/1.65/1.77</w:t>
                  </w:r>
                </w:p>
              </w:tc>
            </w:tr>
            <w:tr w:rsidR="008B4567" w14:paraId="6E512947" w14:textId="77777777">
              <w:trPr>
                <w:trHeight w:val="211"/>
                <w:jc w:val="center"/>
              </w:trPr>
              <w:tc>
                <w:tcPr>
                  <w:tcW w:w="0" w:type="auto"/>
                  <w:vMerge/>
                  <w:tcBorders>
                    <w:top w:val="single" w:sz="8" w:space="0" w:color="000000"/>
                    <w:left w:val="single" w:sz="8" w:space="0" w:color="000000"/>
                    <w:bottom w:val="single" w:sz="8" w:space="0" w:color="000000"/>
                    <w:right w:val="single" w:sz="8" w:space="0" w:color="000000"/>
                  </w:tcBorders>
                  <w:vAlign w:val="center"/>
                </w:tcPr>
                <w:p w14:paraId="564E207A" w14:textId="77777777" w:rsidR="008B4567" w:rsidRDefault="008B4567">
                  <w:pPr>
                    <w:spacing w:after="0" w:line="240" w:lineRule="auto"/>
                    <w:rPr>
                      <w:sz w:val="16"/>
                      <w:szCs w:val="16"/>
                      <w:lang w:eastAsia="zh-CN"/>
                    </w:rPr>
                  </w:pPr>
                </w:p>
              </w:tc>
              <w:tc>
                <w:tcPr>
                  <w:tcW w:w="1338"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0E40D066" w14:textId="77777777" w:rsidR="008B4567" w:rsidRDefault="00427009">
                  <w:pPr>
                    <w:spacing w:after="0" w:line="240" w:lineRule="auto"/>
                    <w:rPr>
                      <w:sz w:val="16"/>
                      <w:szCs w:val="16"/>
                      <w:lang w:eastAsia="zh-CN"/>
                    </w:rPr>
                  </w:pPr>
                  <w:r>
                    <w:rPr>
                      <w:b/>
                      <w:i/>
                      <w:sz w:val="16"/>
                      <w:szCs w:val="16"/>
                      <w:lang w:eastAsia="zh-CN"/>
                    </w:rPr>
                    <w:t>σlgASA</w:t>
                  </w:r>
                </w:p>
              </w:tc>
              <w:tc>
                <w:tcPr>
                  <w:tcW w:w="1443"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678797FE" w14:textId="77777777" w:rsidR="008B4567" w:rsidRDefault="00427009">
                  <w:pPr>
                    <w:spacing w:after="0" w:line="240" w:lineRule="auto"/>
                    <w:rPr>
                      <w:sz w:val="16"/>
                      <w:szCs w:val="16"/>
                      <w:lang w:eastAsia="zh-CN"/>
                    </w:rPr>
                  </w:pPr>
                  <w:r>
                    <w:rPr>
                      <w:sz w:val="16"/>
                      <w:szCs w:val="16"/>
                      <w:lang w:eastAsia="zh-CN"/>
                    </w:rPr>
                    <w:t> FFS</w:t>
                  </w:r>
                </w:p>
              </w:tc>
              <w:tc>
                <w:tcPr>
                  <w:tcW w:w="1497"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57DEDB4A" w14:textId="77777777" w:rsidR="008B4567" w:rsidRDefault="00427009">
                  <w:pPr>
                    <w:spacing w:after="0" w:line="240" w:lineRule="auto"/>
                    <w:rPr>
                      <w:sz w:val="16"/>
                      <w:szCs w:val="16"/>
                      <w:lang w:eastAsia="zh-CN"/>
                    </w:rPr>
                  </w:pPr>
                  <w:r>
                    <w:rPr>
                      <w:sz w:val="16"/>
                      <w:szCs w:val="16"/>
                      <w:lang w:eastAsia="zh-CN"/>
                    </w:rPr>
                    <w:t>0.18/0.25/0.11</w:t>
                  </w:r>
                </w:p>
              </w:tc>
              <w:tc>
                <w:tcPr>
                  <w:tcW w:w="1497"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1B8F94EE" w14:textId="77777777" w:rsidR="008B4567" w:rsidRDefault="00427009">
                  <w:pPr>
                    <w:spacing w:after="0" w:line="240" w:lineRule="auto"/>
                    <w:rPr>
                      <w:sz w:val="16"/>
                      <w:szCs w:val="16"/>
                      <w:lang w:eastAsia="zh-CN"/>
                    </w:rPr>
                  </w:pPr>
                  <w:r>
                    <w:rPr>
                      <w:sz w:val="16"/>
                      <w:szCs w:val="16"/>
                      <w:lang w:eastAsia="zh-CN"/>
                    </w:rPr>
                    <w:t>0.3/0.25/0.11</w:t>
                  </w:r>
                </w:p>
              </w:tc>
            </w:tr>
            <w:tr w:rsidR="008B4567" w14:paraId="1411388F" w14:textId="77777777">
              <w:trPr>
                <w:trHeight w:val="224"/>
                <w:jc w:val="center"/>
              </w:trPr>
              <w:tc>
                <w:tcPr>
                  <w:tcW w:w="2500" w:type="dxa"/>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3AA97930" w14:textId="77777777" w:rsidR="008B4567" w:rsidRDefault="00427009">
                  <w:pPr>
                    <w:spacing w:after="0" w:line="240" w:lineRule="auto"/>
                    <w:rPr>
                      <w:sz w:val="16"/>
                      <w:szCs w:val="16"/>
                      <w:lang w:eastAsia="zh-CN"/>
                    </w:rPr>
                  </w:pPr>
                  <w:r>
                    <w:rPr>
                      <w:b/>
                      <w:sz w:val="16"/>
                      <w:szCs w:val="16"/>
                      <w:lang w:eastAsia="zh-CN"/>
                    </w:rPr>
                    <w:t>ZOA spread (ZSA)</w:t>
                  </w:r>
                </w:p>
                <w:p w14:paraId="129AEB99" w14:textId="77777777" w:rsidR="008B4567" w:rsidRDefault="00427009">
                  <w:pPr>
                    <w:spacing w:after="0" w:line="240" w:lineRule="auto"/>
                    <w:rPr>
                      <w:sz w:val="16"/>
                      <w:szCs w:val="16"/>
                      <w:lang w:eastAsia="zh-CN"/>
                    </w:rPr>
                  </w:pPr>
                  <w:r>
                    <w:rPr>
                      <w:b/>
                      <w:sz w:val="16"/>
                      <w:szCs w:val="16"/>
                      <w:lang w:eastAsia="zh-CN"/>
                    </w:rPr>
                    <w:t>lgZSA=log10(ZSA/1°)</w:t>
                  </w:r>
                </w:p>
              </w:tc>
              <w:tc>
                <w:tcPr>
                  <w:tcW w:w="1338"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5C4D1928" w14:textId="77777777" w:rsidR="008B4567" w:rsidRDefault="00427009">
                  <w:pPr>
                    <w:spacing w:after="0" w:line="240" w:lineRule="auto"/>
                    <w:rPr>
                      <w:sz w:val="16"/>
                      <w:szCs w:val="16"/>
                      <w:lang w:eastAsia="zh-CN"/>
                    </w:rPr>
                  </w:pPr>
                  <w:r>
                    <w:rPr>
                      <w:b/>
                      <w:i/>
                      <w:sz w:val="16"/>
                      <w:szCs w:val="16"/>
                      <w:lang w:eastAsia="zh-CN"/>
                    </w:rPr>
                    <w:t>μlgZSA</w:t>
                  </w:r>
                </w:p>
              </w:tc>
              <w:tc>
                <w:tcPr>
                  <w:tcW w:w="1443"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14CB05CD" w14:textId="77777777" w:rsidR="008B4567" w:rsidRDefault="00427009">
                  <w:pPr>
                    <w:spacing w:after="0" w:line="240" w:lineRule="auto"/>
                    <w:rPr>
                      <w:sz w:val="16"/>
                      <w:szCs w:val="16"/>
                      <w:lang w:eastAsia="zh-CN"/>
                    </w:rPr>
                  </w:pPr>
                  <w:r>
                    <w:rPr>
                      <w:sz w:val="16"/>
                      <w:szCs w:val="16"/>
                      <w:lang w:eastAsia="zh-CN"/>
                    </w:rPr>
                    <w:t> FFS</w:t>
                  </w:r>
                </w:p>
              </w:tc>
              <w:tc>
                <w:tcPr>
                  <w:tcW w:w="1497"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4BAA3D06" w14:textId="77777777" w:rsidR="008B4567" w:rsidRDefault="00427009">
                  <w:pPr>
                    <w:spacing w:after="0" w:line="240" w:lineRule="auto"/>
                    <w:rPr>
                      <w:sz w:val="16"/>
                      <w:szCs w:val="16"/>
                      <w:lang w:eastAsia="zh-CN"/>
                    </w:rPr>
                  </w:pPr>
                  <w:r>
                    <w:rPr>
                      <w:sz w:val="16"/>
                      <w:szCs w:val="16"/>
                      <w:lang w:eastAsia="zh-CN"/>
                    </w:rPr>
                    <w:t>1.32/NA/1.21</w:t>
                  </w:r>
                </w:p>
              </w:tc>
              <w:tc>
                <w:tcPr>
                  <w:tcW w:w="1497"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5CF3E7D2" w14:textId="77777777" w:rsidR="008B4567" w:rsidRDefault="00427009">
                  <w:pPr>
                    <w:spacing w:after="0" w:line="240" w:lineRule="auto"/>
                    <w:rPr>
                      <w:sz w:val="16"/>
                      <w:szCs w:val="16"/>
                      <w:lang w:eastAsia="zh-CN"/>
                    </w:rPr>
                  </w:pPr>
                  <w:r>
                    <w:rPr>
                      <w:sz w:val="16"/>
                      <w:szCs w:val="16"/>
                      <w:lang w:eastAsia="zh-CN"/>
                    </w:rPr>
                    <w:t>0.98/NA/1.14</w:t>
                  </w:r>
                </w:p>
              </w:tc>
            </w:tr>
            <w:tr w:rsidR="008B4567" w14:paraId="5D60070B" w14:textId="77777777">
              <w:trPr>
                <w:trHeight w:val="224"/>
                <w:jc w:val="center"/>
              </w:trPr>
              <w:tc>
                <w:tcPr>
                  <w:tcW w:w="0" w:type="auto"/>
                  <w:vMerge/>
                  <w:tcBorders>
                    <w:top w:val="single" w:sz="8" w:space="0" w:color="000000"/>
                    <w:left w:val="single" w:sz="8" w:space="0" w:color="000000"/>
                    <w:bottom w:val="single" w:sz="8" w:space="0" w:color="000000"/>
                    <w:right w:val="single" w:sz="8" w:space="0" w:color="000000"/>
                  </w:tcBorders>
                  <w:vAlign w:val="center"/>
                </w:tcPr>
                <w:p w14:paraId="73B3948C" w14:textId="77777777" w:rsidR="008B4567" w:rsidRDefault="008B4567">
                  <w:pPr>
                    <w:spacing w:after="0" w:line="240" w:lineRule="auto"/>
                    <w:rPr>
                      <w:sz w:val="16"/>
                      <w:szCs w:val="16"/>
                      <w:lang w:eastAsia="zh-CN"/>
                    </w:rPr>
                  </w:pPr>
                </w:p>
              </w:tc>
              <w:tc>
                <w:tcPr>
                  <w:tcW w:w="1338"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4B56AD74" w14:textId="77777777" w:rsidR="008B4567" w:rsidRDefault="00427009">
                  <w:pPr>
                    <w:spacing w:after="0" w:line="240" w:lineRule="auto"/>
                    <w:rPr>
                      <w:sz w:val="16"/>
                      <w:szCs w:val="16"/>
                      <w:lang w:eastAsia="zh-CN"/>
                    </w:rPr>
                  </w:pPr>
                  <w:r>
                    <w:rPr>
                      <w:b/>
                      <w:i/>
                      <w:sz w:val="16"/>
                      <w:szCs w:val="16"/>
                      <w:lang w:eastAsia="zh-CN"/>
                    </w:rPr>
                    <w:t>σlgZSA</w:t>
                  </w:r>
                </w:p>
              </w:tc>
              <w:tc>
                <w:tcPr>
                  <w:tcW w:w="1443"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574918E0" w14:textId="77777777" w:rsidR="008B4567" w:rsidRDefault="00427009">
                  <w:pPr>
                    <w:spacing w:after="0" w:line="240" w:lineRule="auto"/>
                    <w:rPr>
                      <w:sz w:val="16"/>
                      <w:szCs w:val="16"/>
                      <w:lang w:eastAsia="zh-CN"/>
                    </w:rPr>
                  </w:pPr>
                  <w:r>
                    <w:rPr>
                      <w:sz w:val="16"/>
                      <w:szCs w:val="16"/>
                      <w:lang w:eastAsia="zh-CN"/>
                    </w:rPr>
                    <w:t> FFS</w:t>
                  </w:r>
                </w:p>
              </w:tc>
              <w:tc>
                <w:tcPr>
                  <w:tcW w:w="1497"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2A4C2C22" w14:textId="77777777" w:rsidR="008B4567" w:rsidRDefault="00427009">
                  <w:pPr>
                    <w:spacing w:after="0" w:line="240" w:lineRule="auto"/>
                    <w:rPr>
                      <w:sz w:val="16"/>
                      <w:szCs w:val="16"/>
                      <w:lang w:eastAsia="zh-CN"/>
                    </w:rPr>
                  </w:pPr>
                  <w:r>
                    <w:rPr>
                      <w:sz w:val="16"/>
                      <w:szCs w:val="16"/>
                      <w:lang w:eastAsia="zh-CN"/>
                    </w:rPr>
                    <w:t>0.07/NA/0.16</w:t>
                  </w:r>
                </w:p>
              </w:tc>
              <w:tc>
                <w:tcPr>
                  <w:tcW w:w="1497"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4745D743" w14:textId="77777777" w:rsidR="008B4567" w:rsidRDefault="00427009">
                  <w:pPr>
                    <w:spacing w:after="0" w:line="240" w:lineRule="auto"/>
                    <w:rPr>
                      <w:sz w:val="16"/>
                      <w:szCs w:val="16"/>
                      <w:lang w:eastAsia="zh-CN"/>
                    </w:rPr>
                  </w:pPr>
                  <w:r>
                    <w:rPr>
                      <w:sz w:val="16"/>
                      <w:szCs w:val="16"/>
                      <w:lang w:eastAsia="zh-CN"/>
                    </w:rPr>
                    <w:t>0.19/NA/0.16</w:t>
                  </w:r>
                </w:p>
              </w:tc>
            </w:tr>
            <w:tr w:rsidR="008B4567" w14:paraId="7FF123F4" w14:textId="77777777">
              <w:trPr>
                <w:trHeight w:val="224"/>
                <w:jc w:val="center"/>
              </w:trPr>
              <w:tc>
                <w:tcPr>
                  <w:tcW w:w="2500" w:type="dxa"/>
                  <w:vMerge w:val="restart"/>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47FB2BCE" w14:textId="77777777" w:rsidR="008B4567" w:rsidRDefault="00427009">
                  <w:pPr>
                    <w:spacing w:after="0" w:line="240" w:lineRule="auto"/>
                    <w:rPr>
                      <w:sz w:val="16"/>
                      <w:szCs w:val="16"/>
                      <w:lang w:eastAsia="zh-CN"/>
                    </w:rPr>
                  </w:pPr>
                  <w:r>
                    <w:rPr>
                      <w:b/>
                      <w:sz w:val="16"/>
                      <w:szCs w:val="16"/>
                      <w:lang w:eastAsia="zh-CN"/>
                    </w:rPr>
                    <w:t>K-Factor (</w:t>
                  </w:r>
                  <w:r>
                    <w:rPr>
                      <w:b/>
                      <w:i/>
                      <w:sz w:val="16"/>
                      <w:szCs w:val="16"/>
                      <w:lang w:eastAsia="zh-CN"/>
                    </w:rPr>
                    <w:t>K</w:t>
                  </w:r>
                  <w:r>
                    <w:rPr>
                      <w:b/>
                      <w:sz w:val="16"/>
                      <w:szCs w:val="16"/>
                      <w:lang w:eastAsia="zh-CN"/>
                    </w:rPr>
                    <w:t>), dB</w:t>
                  </w:r>
                </w:p>
              </w:tc>
              <w:tc>
                <w:tcPr>
                  <w:tcW w:w="1338"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09CC4C84" w14:textId="77777777" w:rsidR="008B4567" w:rsidRDefault="00427009">
                  <w:pPr>
                    <w:spacing w:after="0" w:line="240" w:lineRule="auto"/>
                    <w:rPr>
                      <w:sz w:val="16"/>
                      <w:szCs w:val="16"/>
                      <w:lang w:eastAsia="zh-CN"/>
                    </w:rPr>
                  </w:pPr>
                  <w:r>
                    <w:rPr>
                      <w:b/>
                      <w:i/>
                      <w:sz w:val="16"/>
                      <w:szCs w:val="16"/>
                      <w:lang w:eastAsia="zh-CN"/>
                    </w:rPr>
                    <w:t>μlgK</w:t>
                  </w:r>
                </w:p>
              </w:tc>
              <w:tc>
                <w:tcPr>
                  <w:tcW w:w="1443"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7DA00CC9" w14:textId="77777777" w:rsidR="008B4567" w:rsidRDefault="00427009">
                  <w:pPr>
                    <w:spacing w:after="0" w:line="240" w:lineRule="auto"/>
                    <w:rPr>
                      <w:sz w:val="16"/>
                      <w:szCs w:val="16"/>
                      <w:lang w:eastAsia="zh-CN"/>
                    </w:rPr>
                  </w:pPr>
                  <w:r>
                    <w:rPr>
                      <w:sz w:val="16"/>
                      <w:szCs w:val="16"/>
                      <w:lang w:eastAsia="zh-CN"/>
                    </w:rPr>
                    <w:t> FFS</w:t>
                  </w:r>
                </w:p>
              </w:tc>
              <w:tc>
                <w:tcPr>
                  <w:tcW w:w="1497"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00177B00" w14:textId="77777777" w:rsidR="008B4567" w:rsidRDefault="00427009">
                  <w:pPr>
                    <w:spacing w:after="0" w:line="240" w:lineRule="auto"/>
                    <w:rPr>
                      <w:sz w:val="16"/>
                      <w:szCs w:val="16"/>
                      <w:lang w:eastAsia="zh-CN"/>
                    </w:rPr>
                  </w:pPr>
                  <w:r>
                    <w:rPr>
                      <w:sz w:val="16"/>
                      <w:szCs w:val="16"/>
                      <w:lang w:eastAsia="zh-CN"/>
                    </w:rPr>
                    <w:t> FFS</w:t>
                  </w:r>
                </w:p>
              </w:tc>
              <w:tc>
                <w:tcPr>
                  <w:tcW w:w="1497"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1FD66BC5" w14:textId="77777777" w:rsidR="008B4567" w:rsidRDefault="00427009">
                  <w:pPr>
                    <w:spacing w:after="0" w:line="240" w:lineRule="auto"/>
                    <w:rPr>
                      <w:sz w:val="16"/>
                      <w:szCs w:val="16"/>
                      <w:lang w:eastAsia="zh-CN"/>
                    </w:rPr>
                  </w:pPr>
                  <w:r>
                    <w:rPr>
                      <w:sz w:val="16"/>
                      <w:szCs w:val="16"/>
                      <w:lang w:eastAsia="zh-CN"/>
                    </w:rPr>
                    <w:t> FFS</w:t>
                  </w:r>
                </w:p>
              </w:tc>
            </w:tr>
            <w:tr w:rsidR="008B4567" w14:paraId="40D8F217" w14:textId="77777777">
              <w:trPr>
                <w:trHeight w:val="224"/>
                <w:jc w:val="center"/>
              </w:trPr>
              <w:tc>
                <w:tcPr>
                  <w:tcW w:w="0" w:type="auto"/>
                  <w:vMerge/>
                  <w:tcBorders>
                    <w:top w:val="single" w:sz="8" w:space="0" w:color="000000"/>
                    <w:left w:val="single" w:sz="8" w:space="0" w:color="000000"/>
                    <w:bottom w:val="single" w:sz="8" w:space="0" w:color="000000"/>
                    <w:right w:val="single" w:sz="8" w:space="0" w:color="000000"/>
                  </w:tcBorders>
                  <w:vAlign w:val="center"/>
                </w:tcPr>
                <w:p w14:paraId="60FD48BE" w14:textId="77777777" w:rsidR="008B4567" w:rsidRDefault="008B4567">
                  <w:pPr>
                    <w:spacing w:after="0" w:line="240" w:lineRule="auto"/>
                    <w:rPr>
                      <w:sz w:val="16"/>
                      <w:szCs w:val="16"/>
                      <w:lang w:eastAsia="zh-CN"/>
                    </w:rPr>
                  </w:pPr>
                </w:p>
              </w:tc>
              <w:tc>
                <w:tcPr>
                  <w:tcW w:w="1338"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6FDC79A9" w14:textId="77777777" w:rsidR="008B4567" w:rsidRDefault="00427009">
                  <w:pPr>
                    <w:spacing w:after="0" w:line="240" w:lineRule="auto"/>
                    <w:rPr>
                      <w:sz w:val="16"/>
                      <w:szCs w:val="16"/>
                      <w:lang w:eastAsia="zh-CN"/>
                    </w:rPr>
                  </w:pPr>
                  <w:r>
                    <w:rPr>
                      <w:b/>
                      <w:i/>
                      <w:sz w:val="16"/>
                      <w:szCs w:val="16"/>
                      <w:lang w:eastAsia="zh-CN"/>
                    </w:rPr>
                    <w:t>σlgK</w:t>
                  </w:r>
                </w:p>
              </w:tc>
              <w:tc>
                <w:tcPr>
                  <w:tcW w:w="1443"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78344406" w14:textId="77777777" w:rsidR="008B4567" w:rsidRDefault="00427009">
                  <w:pPr>
                    <w:spacing w:after="0" w:line="240" w:lineRule="auto"/>
                    <w:rPr>
                      <w:sz w:val="16"/>
                      <w:szCs w:val="16"/>
                      <w:lang w:eastAsia="zh-CN"/>
                    </w:rPr>
                  </w:pPr>
                  <w:r>
                    <w:rPr>
                      <w:sz w:val="16"/>
                      <w:szCs w:val="16"/>
                      <w:lang w:eastAsia="zh-CN"/>
                    </w:rPr>
                    <w:t> FFS</w:t>
                  </w:r>
                </w:p>
              </w:tc>
              <w:tc>
                <w:tcPr>
                  <w:tcW w:w="1497"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08228F26" w14:textId="77777777" w:rsidR="008B4567" w:rsidRDefault="00427009">
                  <w:pPr>
                    <w:spacing w:after="0" w:line="240" w:lineRule="auto"/>
                    <w:rPr>
                      <w:sz w:val="16"/>
                      <w:szCs w:val="16"/>
                      <w:lang w:eastAsia="zh-CN"/>
                    </w:rPr>
                  </w:pPr>
                  <w:r>
                    <w:rPr>
                      <w:sz w:val="16"/>
                      <w:szCs w:val="16"/>
                      <w:lang w:eastAsia="zh-CN"/>
                    </w:rPr>
                    <w:t> FFS</w:t>
                  </w:r>
                </w:p>
              </w:tc>
              <w:tc>
                <w:tcPr>
                  <w:tcW w:w="1497"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30DA46C0" w14:textId="77777777" w:rsidR="008B4567" w:rsidRDefault="00427009">
                  <w:pPr>
                    <w:spacing w:after="0" w:line="240" w:lineRule="auto"/>
                    <w:rPr>
                      <w:sz w:val="16"/>
                      <w:szCs w:val="16"/>
                      <w:lang w:eastAsia="zh-CN"/>
                    </w:rPr>
                  </w:pPr>
                  <w:r>
                    <w:rPr>
                      <w:sz w:val="16"/>
                      <w:szCs w:val="16"/>
                      <w:lang w:eastAsia="zh-CN"/>
                    </w:rPr>
                    <w:t> FFS</w:t>
                  </w:r>
                </w:p>
              </w:tc>
            </w:tr>
            <w:tr w:rsidR="008B4567" w14:paraId="3B09FD32" w14:textId="77777777">
              <w:trPr>
                <w:trHeight w:val="224"/>
                <w:jc w:val="center"/>
              </w:trPr>
              <w:tc>
                <w:tcPr>
                  <w:tcW w:w="2500" w:type="dxa"/>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5DCC3AFD" w14:textId="77777777" w:rsidR="008B4567" w:rsidRDefault="00427009">
                  <w:pPr>
                    <w:spacing w:after="0" w:line="240" w:lineRule="auto"/>
                    <w:rPr>
                      <w:sz w:val="16"/>
                      <w:szCs w:val="16"/>
                      <w:lang w:eastAsia="zh-CN"/>
                    </w:rPr>
                  </w:pPr>
                  <w:r>
                    <w:rPr>
                      <w:b/>
                      <w:sz w:val="16"/>
                      <w:szCs w:val="16"/>
                      <w:lang w:eastAsia="zh-CN"/>
                    </w:rPr>
                    <w:t>Cross-Correlations</w:t>
                  </w:r>
                </w:p>
              </w:tc>
              <w:tc>
                <w:tcPr>
                  <w:tcW w:w="1338"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7EFFE58E" w14:textId="77777777" w:rsidR="008B4567" w:rsidRDefault="00427009">
                  <w:pPr>
                    <w:spacing w:after="0" w:line="240" w:lineRule="auto"/>
                    <w:rPr>
                      <w:sz w:val="16"/>
                      <w:szCs w:val="16"/>
                      <w:lang w:eastAsia="zh-CN"/>
                    </w:rPr>
                  </w:pPr>
                  <w:r>
                    <w:rPr>
                      <w:b/>
                      <w:i/>
                      <w:sz w:val="16"/>
                      <w:szCs w:val="16"/>
                      <w:lang w:eastAsia="zh-CN"/>
                    </w:rPr>
                    <w:t>ASA vs DS</w:t>
                  </w:r>
                </w:p>
              </w:tc>
              <w:tc>
                <w:tcPr>
                  <w:tcW w:w="1443"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3A167D23" w14:textId="77777777" w:rsidR="008B4567" w:rsidRDefault="00427009">
                  <w:pPr>
                    <w:spacing w:after="0" w:line="240" w:lineRule="auto"/>
                    <w:rPr>
                      <w:sz w:val="16"/>
                      <w:szCs w:val="16"/>
                      <w:lang w:eastAsia="zh-CN"/>
                    </w:rPr>
                  </w:pPr>
                  <w:r>
                    <w:rPr>
                      <w:sz w:val="16"/>
                      <w:szCs w:val="16"/>
                      <w:lang w:eastAsia="zh-CN"/>
                    </w:rPr>
                    <w:t> FFS</w:t>
                  </w:r>
                </w:p>
              </w:tc>
              <w:tc>
                <w:tcPr>
                  <w:tcW w:w="1497"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0BCB67A2" w14:textId="77777777" w:rsidR="008B4567" w:rsidRDefault="00427009">
                  <w:pPr>
                    <w:spacing w:after="0" w:line="240" w:lineRule="auto"/>
                    <w:rPr>
                      <w:sz w:val="16"/>
                      <w:szCs w:val="16"/>
                      <w:lang w:eastAsia="zh-CN"/>
                    </w:rPr>
                  </w:pPr>
                  <w:r>
                    <w:rPr>
                      <w:sz w:val="16"/>
                      <w:szCs w:val="16"/>
                      <w:lang w:eastAsia="zh-CN"/>
                    </w:rPr>
                    <w:t>0.35/0.7/0.6</w:t>
                  </w:r>
                </w:p>
              </w:tc>
              <w:tc>
                <w:tcPr>
                  <w:tcW w:w="1497"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15536302" w14:textId="77777777" w:rsidR="008B4567" w:rsidRDefault="00427009">
                  <w:pPr>
                    <w:spacing w:after="0" w:line="240" w:lineRule="auto"/>
                    <w:rPr>
                      <w:sz w:val="16"/>
                      <w:szCs w:val="16"/>
                      <w:lang w:eastAsia="zh-CN"/>
                    </w:rPr>
                  </w:pPr>
                  <w:r>
                    <w:rPr>
                      <w:sz w:val="16"/>
                      <w:szCs w:val="16"/>
                      <w:lang w:eastAsia="zh-CN"/>
                    </w:rPr>
                    <w:t>0.67/0.7/0.6</w:t>
                  </w:r>
                </w:p>
              </w:tc>
            </w:tr>
            <w:tr w:rsidR="008B4567" w14:paraId="5D29588D" w14:textId="77777777">
              <w:trPr>
                <w:trHeight w:val="224"/>
                <w:jc w:val="center"/>
              </w:trPr>
              <w:tc>
                <w:tcPr>
                  <w:tcW w:w="0" w:type="auto"/>
                  <w:vMerge/>
                  <w:tcBorders>
                    <w:top w:val="single" w:sz="8" w:space="0" w:color="000000"/>
                    <w:left w:val="single" w:sz="8" w:space="0" w:color="000000"/>
                    <w:bottom w:val="single" w:sz="8" w:space="0" w:color="000000"/>
                    <w:right w:val="single" w:sz="8" w:space="0" w:color="000000"/>
                  </w:tcBorders>
                  <w:vAlign w:val="center"/>
                </w:tcPr>
                <w:p w14:paraId="09434D38" w14:textId="77777777" w:rsidR="008B4567" w:rsidRDefault="008B4567">
                  <w:pPr>
                    <w:spacing w:after="0" w:line="240" w:lineRule="auto"/>
                    <w:rPr>
                      <w:sz w:val="16"/>
                      <w:szCs w:val="16"/>
                      <w:lang w:eastAsia="zh-CN"/>
                    </w:rPr>
                  </w:pPr>
                </w:p>
              </w:tc>
              <w:tc>
                <w:tcPr>
                  <w:tcW w:w="1338"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75F61FF4" w14:textId="77777777" w:rsidR="008B4567" w:rsidRDefault="00427009">
                  <w:pPr>
                    <w:spacing w:after="0" w:line="240" w:lineRule="auto"/>
                    <w:rPr>
                      <w:sz w:val="16"/>
                      <w:szCs w:val="16"/>
                      <w:lang w:eastAsia="zh-CN"/>
                    </w:rPr>
                  </w:pPr>
                  <w:r>
                    <w:rPr>
                      <w:b/>
                      <w:i/>
                      <w:sz w:val="16"/>
                      <w:szCs w:val="16"/>
                      <w:lang w:eastAsia="zh-CN"/>
                    </w:rPr>
                    <w:t>ASA vs SF</w:t>
                  </w:r>
                </w:p>
              </w:tc>
              <w:tc>
                <w:tcPr>
                  <w:tcW w:w="1443"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7E34BFD5" w14:textId="77777777" w:rsidR="008B4567" w:rsidRDefault="00427009">
                  <w:pPr>
                    <w:spacing w:after="0" w:line="240" w:lineRule="auto"/>
                    <w:rPr>
                      <w:sz w:val="16"/>
                      <w:szCs w:val="16"/>
                      <w:lang w:eastAsia="zh-CN"/>
                    </w:rPr>
                  </w:pPr>
                  <w:r>
                    <w:rPr>
                      <w:sz w:val="16"/>
                      <w:szCs w:val="16"/>
                      <w:lang w:eastAsia="zh-CN"/>
                    </w:rPr>
                    <w:t> FFS</w:t>
                  </w:r>
                </w:p>
              </w:tc>
              <w:tc>
                <w:tcPr>
                  <w:tcW w:w="1497"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48B059AC" w14:textId="77777777" w:rsidR="008B4567" w:rsidRDefault="00427009">
                  <w:pPr>
                    <w:spacing w:after="0" w:line="240" w:lineRule="auto"/>
                    <w:rPr>
                      <w:sz w:val="16"/>
                      <w:szCs w:val="16"/>
                      <w:lang w:eastAsia="zh-CN"/>
                    </w:rPr>
                  </w:pPr>
                  <w:r>
                    <w:rPr>
                      <w:sz w:val="16"/>
                      <w:szCs w:val="16"/>
                      <w:lang w:eastAsia="zh-CN"/>
                    </w:rPr>
                    <w:t>0.27/0/0</w:t>
                  </w:r>
                </w:p>
              </w:tc>
              <w:tc>
                <w:tcPr>
                  <w:tcW w:w="1497"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306CE8BD" w14:textId="77777777" w:rsidR="008B4567" w:rsidRDefault="00427009">
                  <w:pPr>
                    <w:spacing w:after="0" w:line="240" w:lineRule="auto"/>
                    <w:rPr>
                      <w:sz w:val="16"/>
                      <w:szCs w:val="16"/>
                      <w:lang w:eastAsia="zh-CN"/>
                    </w:rPr>
                  </w:pPr>
                  <w:r>
                    <w:rPr>
                      <w:sz w:val="16"/>
                      <w:szCs w:val="16"/>
                      <w:lang w:eastAsia="zh-CN"/>
                    </w:rPr>
                    <w:t>-0.02/0/0</w:t>
                  </w:r>
                </w:p>
              </w:tc>
            </w:tr>
            <w:tr w:rsidR="008B4567" w14:paraId="24CB6F23" w14:textId="77777777">
              <w:trPr>
                <w:trHeight w:val="224"/>
                <w:jc w:val="center"/>
              </w:trPr>
              <w:tc>
                <w:tcPr>
                  <w:tcW w:w="0" w:type="auto"/>
                  <w:vMerge/>
                  <w:tcBorders>
                    <w:top w:val="single" w:sz="8" w:space="0" w:color="000000"/>
                    <w:left w:val="single" w:sz="8" w:space="0" w:color="000000"/>
                    <w:bottom w:val="single" w:sz="8" w:space="0" w:color="000000"/>
                    <w:right w:val="single" w:sz="8" w:space="0" w:color="000000"/>
                  </w:tcBorders>
                  <w:vAlign w:val="center"/>
                </w:tcPr>
                <w:p w14:paraId="1636F46A" w14:textId="77777777" w:rsidR="008B4567" w:rsidRDefault="008B4567">
                  <w:pPr>
                    <w:spacing w:after="0" w:line="240" w:lineRule="auto"/>
                    <w:rPr>
                      <w:sz w:val="16"/>
                      <w:szCs w:val="16"/>
                      <w:lang w:eastAsia="zh-CN"/>
                    </w:rPr>
                  </w:pPr>
                </w:p>
              </w:tc>
              <w:tc>
                <w:tcPr>
                  <w:tcW w:w="1338"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554B3C28" w14:textId="77777777" w:rsidR="008B4567" w:rsidRDefault="00427009">
                  <w:pPr>
                    <w:spacing w:after="0" w:line="240" w:lineRule="auto"/>
                    <w:rPr>
                      <w:sz w:val="16"/>
                      <w:szCs w:val="16"/>
                      <w:lang w:eastAsia="zh-CN"/>
                    </w:rPr>
                  </w:pPr>
                  <w:r>
                    <w:rPr>
                      <w:b/>
                      <w:i/>
                      <w:sz w:val="16"/>
                      <w:szCs w:val="16"/>
                      <w:lang w:eastAsia="zh-CN"/>
                    </w:rPr>
                    <w:t>DS vs SF</w:t>
                  </w:r>
                </w:p>
              </w:tc>
              <w:tc>
                <w:tcPr>
                  <w:tcW w:w="1443"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424FA678" w14:textId="77777777" w:rsidR="008B4567" w:rsidRDefault="00427009">
                  <w:pPr>
                    <w:spacing w:after="0" w:line="240" w:lineRule="auto"/>
                    <w:rPr>
                      <w:sz w:val="16"/>
                      <w:szCs w:val="16"/>
                      <w:lang w:eastAsia="zh-CN"/>
                    </w:rPr>
                  </w:pPr>
                  <w:r>
                    <w:rPr>
                      <w:sz w:val="16"/>
                      <w:szCs w:val="16"/>
                      <w:lang w:eastAsia="zh-CN"/>
                    </w:rPr>
                    <w:t>0.2/-0.4/-0.4</w:t>
                  </w:r>
                </w:p>
              </w:tc>
              <w:tc>
                <w:tcPr>
                  <w:tcW w:w="1497"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04B21E91" w14:textId="77777777" w:rsidR="008B4567" w:rsidRDefault="00427009">
                  <w:pPr>
                    <w:spacing w:after="0" w:line="240" w:lineRule="auto"/>
                    <w:rPr>
                      <w:sz w:val="16"/>
                      <w:szCs w:val="16"/>
                      <w:lang w:eastAsia="zh-CN"/>
                    </w:rPr>
                  </w:pPr>
                  <w:r>
                    <w:rPr>
                      <w:sz w:val="16"/>
                      <w:szCs w:val="16"/>
                      <w:lang w:eastAsia="zh-CN"/>
                    </w:rPr>
                    <w:t>0.09/-0.4/-0.4</w:t>
                  </w:r>
                </w:p>
              </w:tc>
              <w:tc>
                <w:tcPr>
                  <w:tcW w:w="1497"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404B5367" w14:textId="77777777" w:rsidR="008B4567" w:rsidRDefault="00427009">
                  <w:pPr>
                    <w:spacing w:after="0" w:line="240" w:lineRule="auto"/>
                    <w:rPr>
                      <w:sz w:val="16"/>
                      <w:szCs w:val="16"/>
                      <w:lang w:eastAsia="zh-CN"/>
                    </w:rPr>
                  </w:pPr>
                  <w:r>
                    <w:rPr>
                      <w:sz w:val="16"/>
                      <w:szCs w:val="16"/>
                      <w:lang w:eastAsia="zh-CN"/>
                    </w:rPr>
                    <w:t>0.16/-0.4/-0.4</w:t>
                  </w:r>
                </w:p>
              </w:tc>
            </w:tr>
            <w:tr w:rsidR="008B4567" w14:paraId="44B40888" w14:textId="77777777">
              <w:trPr>
                <w:trHeight w:val="224"/>
                <w:jc w:val="center"/>
              </w:trPr>
              <w:tc>
                <w:tcPr>
                  <w:tcW w:w="0" w:type="auto"/>
                  <w:vMerge/>
                  <w:tcBorders>
                    <w:top w:val="single" w:sz="8" w:space="0" w:color="000000"/>
                    <w:left w:val="single" w:sz="8" w:space="0" w:color="000000"/>
                    <w:bottom w:val="single" w:sz="8" w:space="0" w:color="000000"/>
                    <w:right w:val="single" w:sz="8" w:space="0" w:color="000000"/>
                  </w:tcBorders>
                  <w:vAlign w:val="center"/>
                </w:tcPr>
                <w:p w14:paraId="2B734797" w14:textId="77777777" w:rsidR="008B4567" w:rsidRDefault="008B4567">
                  <w:pPr>
                    <w:spacing w:after="0" w:line="240" w:lineRule="auto"/>
                    <w:rPr>
                      <w:sz w:val="16"/>
                      <w:szCs w:val="16"/>
                      <w:lang w:eastAsia="zh-CN"/>
                    </w:rPr>
                  </w:pPr>
                </w:p>
              </w:tc>
              <w:tc>
                <w:tcPr>
                  <w:tcW w:w="1338"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008E3657" w14:textId="77777777" w:rsidR="008B4567" w:rsidRDefault="00427009">
                  <w:pPr>
                    <w:spacing w:after="0" w:line="240" w:lineRule="auto"/>
                    <w:rPr>
                      <w:sz w:val="16"/>
                      <w:szCs w:val="16"/>
                      <w:lang w:eastAsia="zh-CN"/>
                    </w:rPr>
                  </w:pPr>
                  <w:r>
                    <w:rPr>
                      <w:b/>
                      <w:i/>
                      <w:sz w:val="16"/>
                      <w:szCs w:val="16"/>
                      <w:lang w:eastAsia="zh-CN"/>
                    </w:rPr>
                    <w:t>ZSA vs. SF</w:t>
                  </w:r>
                </w:p>
              </w:tc>
              <w:tc>
                <w:tcPr>
                  <w:tcW w:w="1443"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6AC749D8" w14:textId="77777777" w:rsidR="008B4567" w:rsidRDefault="00427009">
                  <w:pPr>
                    <w:spacing w:after="0" w:line="240" w:lineRule="auto"/>
                    <w:rPr>
                      <w:sz w:val="16"/>
                      <w:szCs w:val="16"/>
                      <w:lang w:eastAsia="zh-CN"/>
                    </w:rPr>
                  </w:pPr>
                  <w:r>
                    <w:rPr>
                      <w:sz w:val="16"/>
                      <w:szCs w:val="16"/>
                      <w:lang w:eastAsia="zh-CN"/>
                    </w:rPr>
                    <w:t> FFS</w:t>
                  </w:r>
                </w:p>
              </w:tc>
              <w:tc>
                <w:tcPr>
                  <w:tcW w:w="1497"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7A68E40B" w14:textId="77777777" w:rsidR="008B4567" w:rsidRDefault="00427009">
                  <w:pPr>
                    <w:spacing w:after="0" w:line="240" w:lineRule="auto"/>
                    <w:rPr>
                      <w:sz w:val="16"/>
                      <w:szCs w:val="16"/>
                      <w:lang w:eastAsia="zh-CN"/>
                    </w:rPr>
                  </w:pPr>
                  <w:r>
                    <w:rPr>
                      <w:sz w:val="16"/>
                      <w:szCs w:val="16"/>
                      <w:lang w:eastAsia="zh-CN"/>
                    </w:rPr>
                    <w:t>0.52/NA/-0.4</w:t>
                  </w:r>
                </w:p>
              </w:tc>
              <w:tc>
                <w:tcPr>
                  <w:tcW w:w="1497"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25017A0D" w14:textId="77777777" w:rsidR="008B4567" w:rsidRDefault="00427009">
                  <w:pPr>
                    <w:spacing w:after="0" w:line="240" w:lineRule="auto"/>
                    <w:rPr>
                      <w:sz w:val="16"/>
                      <w:szCs w:val="16"/>
                      <w:lang w:eastAsia="zh-CN"/>
                    </w:rPr>
                  </w:pPr>
                  <w:r>
                    <w:rPr>
                      <w:sz w:val="16"/>
                      <w:szCs w:val="16"/>
                      <w:lang w:eastAsia="zh-CN"/>
                    </w:rPr>
                    <w:t>0.1/NA/-0.4</w:t>
                  </w:r>
                </w:p>
              </w:tc>
            </w:tr>
            <w:tr w:rsidR="008B4567" w14:paraId="013A56E7" w14:textId="77777777">
              <w:trPr>
                <w:trHeight w:val="224"/>
                <w:jc w:val="center"/>
              </w:trPr>
              <w:tc>
                <w:tcPr>
                  <w:tcW w:w="0" w:type="auto"/>
                  <w:vMerge/>
                  <w:tcBorders>
                    <w:top w:val="single" w:sz="8" w:space="0" w:color="000000"/>
                    <w:left w:val="single" w:sz="8" w:space="0" w:color="000000"/>
                    <w:bottom w:val="single" w:sz="8" w:space="0" w:color="000000"/>
                    <w:right w:val="single" w:sz="8" w:space="0" w:color="000000"/>
                  </w:tcBorders>
                  <w:vAlign w:val="center"/>
                </w:tcPr>
                <w:p w14:paraId="49B83202" w14:textId="77777777" w:rsidR="008B4567" w:rsidRDefault="008B4567">
                  <w:pPr>
                    <w:spacing w:after="0" w:line="240" w:lineRule="auto"/>
                    <w:rPr>
                      <w:sz w:val="16"/>
                      <w:szCs w:val="16"/>
                      <w:lang w:eastAsia="zh-CN"/>
                    </w:rPr>
                  </w:pPr>
                </w:p>
              </w:tc>
              <w:tc>
                <w:tcPr>
                  <w:tcW w:w="1338"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3A634015" w14:textId="77777777" w:rsidR="008B4567" w:rsidRDefault="00427009">
                  <w:pPr>
                    <w:spacing w:after="0" w:line="240" w:lineRule="auto"/>
                    <w:rPr>
                      <w:sz w:val="16"/>
                      <w:szCs w:val="16"/>
                      <w:lang w:eastAsia="zh-CN"/>
                    </w:rPr>
                  </w:pPr>
                  <w:r>
                    <w:rPr>
                      <w:b/>
                      <w:i/>
                      <w:sz w:val="16"/>
                      <w:szCs w:val="16"/>
                      <w:lang w:eastAsia="zh-CN"/>
                    </w:rPr>
                    <w:t>ZSA vs. DS</w:t>
                  </w:r>
                </w:p>
              </w:tc>
              <w:tc>
                <w:tcPr>
                  <w:tcW w:w="1443"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0C9E38CE" w14:textId="77777777" w:rsidR="008B4567" w:rsidRDefault="00427009">
                  <w:pPr>
                    <w:spacing w:after="0" w:line="240" w:lineRule="auto"/>
                    <w:rPr>
                      <w:sz w:val="16"/>
                      <w:szCs w:val="16"/>
                      <w:lang w:eastAsia="zh-CN"/>
                    </w:rPr>
                  </w:pPr>
                  <w:r>
                    <w:rPr>
                      <w:sz w:val="16"/>
                      <w:szCs w:val="16"/>
                      <w:lang w:eastAsia="zh-CN"/>
                    </w:rPr>
                    <w:t> FFS</w:t>
                  </w:r>
                </w:p>
              </w:tc>
              <w:tc>
                <w:tcPr>
                  <w:tcW w:w="1497"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2CF5DBC7" w14:textId="77777777" w:rsidR="008B4567" w:rsidRDefault="00427009">
                  <w:pPr>
                    <w:spacing w:after="0" w:line="240" w:lineRule="auto"/>
                    <w:rPr>
                      <w:sz w:val="16"/>
                      <w:szCs w:val="16"/>
                      <w:lang w:eastAsia="zh-CN"/>
                    </w:rPr>
                  </w:pPr>
                  <w:r>
                    <w:rPr>
                      <w:sz w:val="16"/>
                      <w:szCs w:val="16"/>
                      <w:lang w:eastAsia="zh-CN"/>
                    </w:rPr>
                    <w:t>-0.15/NA/0</w:t>
                  </w:r>
                </w:p>
              </w:tc>
              <w:tc>
                <w:tcPr>
                  <w:tcW w:w="1497"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6EFD29D2" w14:textId="77777777" w:rsidR="008B4567" w:rsidRDefault="00427009">
                  <w:pPr>
                    <w:spacing w:after="0" w:line="240" w:lineRule="auto"/>
                    <w:rPr>
                      <w:sz w:val="16"/>
                      <w:szCs w:val="16"/>
                      <w:lang w:eastAsia="zh-CN"/>
                    </w:rPr>
                  </w:pPr>
                  <w:r>
                    <w:rPr>
                      <w:sz w:val="16"/>
                      <w:szCs w:val="16"/>
                      <w:lang w:eastAsia="zh-CN"/>
                    </w:rPr>
                    <w:t>-0.24/NA/0</w:t>
                  </w:r>
                </w:p>
              </w:tc>
            </w:tr>
            <w:tr w:rsidR="008B4567" w14:paraId="22D2ADE4" w14:textId="77777777">
              <w:trPr>
                <w:trHeight w:val="224"/>
                <w:jc w:val="center"/>
              </w:trPr>
              <w:tc>
                <w:tcPr>
                  <w:tcW w:w="0" w:type="auto"/>
                  <w:vMerge/>
                  <w:tcBorders>
                    <w:top w:val="single" w:sz="8" w:space="0" w:color="000000"/>
                    <w:left w:val="single" w:sz="8" w:space="0" w:color="000000"/>
                    <w:bottom w:val="single" w:sz="8" w:space="0" w:color="000000"/>
                    <w:right w:val="single" w:sz="8" w:space="0" w:color="000000"/>
                  </w:tcBorders>
                  <w:vAlign w:val="center"/>
                </w:tcPr>
                <w:p w14:paraId="362487E7" w14:textId="77777777" w:rsidR="008B4567" w:rsidRDefault="008B4567">
                  <w:pPr>
                    <w:spacing w:after="0" w:line="240" w:lineRule="auto"/>
                    <w:rPr>
                      <w:sz w:val="16"/>
                      <w:szCs w:val="16"/>
                      <w:lang w:eastAsia="zh-CN"/>
                    </w:rPr>
                  </w:pPr>
                </w:p>
              </w:tc>
              <w:tc>
                <w:tcPr>
                  <w:tcW w:w="1338"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327E744C" w14:textId="77777777" w:rsidR="008B4567" w:rsidRDefault="00427009">
                  <w:pPr>
                    <w:spacing w:after="0" w:line="240" w:lineRule="auto"/>
                    <w:rPr>
                      <w:sz w:val="16"/>
                      <w:szCs w:val="16"/>
                      <w:lang w:eastAsia="zh-CN"/>
                    </w:rPr>
                  </w:pPr>
                  <w:r>
                    <w:rPr>
                      <w:b/>
                      <w:i/>
                      <w:sz w:val="16"/>
                      <w:szCs w:val="16"/>
                      <w:lang w:eastAsia="zh-CN"/>
                    </w:rPr>
                    <w:t>ZSA vs. ASA</w:t>
                  </w:r>
                </w:p>
              </w:tc>
              <w:tc>
                <w:tcPr>
                  <w:tcW w:w="1443"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38406293" w14:textId="77777777" w:rsidR="008B4567" w:rsidRDefault="00427009">
                  <w:pPr>
                    <w:spacing w:after="0" w:line="240" w:lineRule="auto"/>
                    <w:rPr>
                      <w:sz w:val="16"/>
                      <w:szCs w:val="16"/>
                      <w:lang w:eastAsia="zh-CN"/>
                    </w:rPr>
                  </w:pPr>
                  <w:r>
                    <w:rPr>
                      <w:sz w:val="16"/>
                      <w:szCs w:val="16"/>
                      <w:lang w:eastAsia="zh-CN"/>
                    </w:rPr>
                    <w:t> FFS</w:t>
                  </w:r>
                </w:p>
              </w:tc>
              <w:tc>
                <w:tcPr>
                  <w:tcW w:w="1497"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19126883" w14:textId="77777777" w:rsidR="008B4567" w:rsidRDefault="00427009">
                  <w:pPr>
                    <w:spacing w:after="0" w:line="240" w:lineRule="auto"/>
                    <w:rPr>
                      <w:sz w:val="16"/>
                      <w:szCs w:val="16"/>
                      <w:lang w:eastAsia="zh-CN"/>
                    </w:rPr>
                  </w:pPr>
                  <w:r>
                    <w:rPr>
                      <w:sz w:val="16"/>
                      <w:szCs w:val="16"/>
                      <w:lang w:eastAsia="zh-CN"/>
                    </w:rPr>
                    <w:t>0.42/NA/0</w:t>
                  </w:r>
                </w:p>
              </w:tc>
              <w:tc>
                <w:tcPr>
                  <w:tcW w:w="1497"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72402B86" w14:textId="77777777" w:rsidR="008B4567" w:rsidRDefault="00427009">
                  <w:pPr>
                    <w:spacing w:after="0" w:line="240" w:lineRule="auto"/>
                    <w:rPr>
                      <w:sz w:val="16"/>
                      <w:szCs w:val="16"/>
                      <w:lang w:eastAsia="zh-CN"/>
                    </w:rPr>
                  </w:pPr>
                  <w:r>
                    <w:rPr>
                      <w:sz w:val="16"/>
                      <w:szCs w:val="16"/>
                      <w:lang w:eastAsia="zh-CN"/>
                    </w:rPr>
                    <w:t>0/NA/0</w:t>
                  </w:r>
                </w:p>
              </w:tc>
            </w:tr>
          </w:tbl>
          <w:p w14:paraId="0765C133" w14:textId="77777777" w:rsidR="008B4567" w:rsidRDefault="008B4567">
            <w:pPr>
              <w:spacing w:before="0" w:after="0" w:line="240" w:lineRule="auto"/>
              <w:rPr>
                <w:lang w:val="en-GB" w:eastAsia="zh-CN"/>
              </w:rPr>
            </w:pPr>
          </w:p>
          <w:p w14:paraId="65B16BEF" w14:textId="77777777" w:rsidR="008B4567" w:rsidRDefault="00427009">
            <w:pPr>
              <w:spacing w:before="0" w:after="0" w:line="240" w:lineRule="auto"/>
              <w:rPr>
                <w:bCs/>
                <w:lang w:val="en-GB" w:eastAsia="zh-CN"/>
              </w:rPr>
            </w:pPr>
            <w:r>
              <w:rPr>
                <w:b/>
                <w:lang w:val="en-GB" w:eastAsia="zh-CN"/>
              </w:rPr>
              <w:t xml:space="preserve">Observation 2: </w:t>
            </w:r>
            <w:r>
              <w:rPr>
                <w:bCs/>
                <w:lang w:val="en-GB" w:eastAsia="zh-CN"/>
              </w:rPr>
              <w:t xml:space="preserve">As can be seen from Table 2, the large scale DS parameters for NLoS for 7, 8 and 15GHz at BS height of 35m more closely match those of the ITU model than the 3GPP UMa model in TR 38.901. </w:t>
            </w:r>
          </w:p>
          <w:p w14:paraId="6286A8AF" w14:textId="77777777" w:rsidR="008B4567" w:rsidRDefault="00427009">
            <w:pPr>
              <w:spacing w:before="0" w:after="0" w:line="240" w:lineRule="auto"/>
              <w:rPr>
                <w:bCs/>
                <w:lang w:val="en-GB" w:eastAsia="zh-CN"/>
              </w:rPr>
            </w:pPr>
            <w:r>
              <w:rPr>
                <w:bCs/>
                <w:lang w:val="en-GB" w:eastAsia="zh-CN"/>
              </w:rPr>
              <w:t>Observation 34: The pathloss observed in the SMa measurements for LOS largely matches that predicted by the formula expression in ITU M.2135-1 for hBS = 25m.</w:t>
            </w:r>
          </w:p>
          <w:p w14:paraId="63021AE3" w14:textId="77777777" w:rsidR="008B4567" w:rsidRDefault="00427009">
            <w:pPr>
              <w:spacing w:before="0" w:after="0" w:line="240" w:lineRule="auto"/>
              <w:rPr>
                <w:lang w:val="en-GB" w:eastAsia="zh-CN"/>
              </w:rPr>
            </w:pPr>
            <w:r>
              <w:rPr>
                <w:b/>
                <w:bCs/>
                <w:lang w:val="en-GB" w:eastAsia="zh-CN"/>
              </w:rPr>
              <w:t xml:space="preserve">Observation 4: </w:t>
            </w:r>
            <w:r>
              <w:rPr>
                <w:lang w:val="en-GB" w:eastAsia="zh-CN"/>
              </w:rPr>
              <w:t>As can be seen from Table 3, the large scale DS parameters for NLoS for 7, 8 and 15GHz at BS height of 25m more closely match those of the ITU model than the 3GPP UMa model in TR 38.901.</w:t>
            </w:r>
          </w:p>
          <w:p w14:paraId="62CE6415" w14:textId="77777777" w:rsidR="008B4567" w:rsidRDefault="008B4567">
            <w:pPr>
              <w:spacing w:before="0" w:after="0" w:line="240" w:lineRule="auto"/>
              <w:rPr>
                <w:lang w:val="en-GB" w:eastAsia="zh-CN"/>
              </w:rPr>
            </w:pPr>
          </w:p>
          <w:p w14:paraId="22E26FDE" w14:textId="77777777" w:rsidR="008B4567" w:rsidRDefault="00427009">
            <w:pPr>
              <w:spacing w:before="0" w:after="0" w:line="240" w:lineRule="auto"/>
              <w:rPr>
                <w:b/>
                <w:bCs/>
                <w:lang w:val="en-GB" w:eastAsia="zh-CN"/>
              </w:rPr>
            </w:pPr>
            <w:r>
              <w:t xml:space="preserve">Table </w:t>
            </w:r>
            <w:r>
              <w:fldChar w:fldCharType="begin"/>
            </w:r>
            <w:r>
              <w:instrText xml:space="preserve"> SEQ Table \* ARABIC </w:instrText>
            </w:r>
            <w:r>
              <w:fldChar w:fldCharType="separate"/>
            </w:r>
            <w:r>
              <w:t>3</w:t>
            </w:r>
            <w:r>
              <w:fldChar w:fldCharType="end"/>
            </w:r>
            <w:r>
              <w:t>: Pathloss parameter comparison for SMa at 7, 8, and 15GHz (hBS = 25m, W = 10m, h = 10m)</w:t>
            </w:r>
          </w:p>
          <w:tbl>
            <w:tblPr>
              <w:tblW w:w="9302" w:type="dxa"/>
              <w:jc w:val="center"/>
              <w:tblCellMar>
                <w:left w:w="0" w:type="dxa"/>
                <w:right w:w="0" w:type="dxa"/>
              </w:tblCellMar>
              <w:tblLook w:val="04A0" w:firstRow="1" w:lastRow="0" w:firstColumn="1" w:lastColumn="0" w:noHBand="0" w:noVBand="1"/>
            </w:tblPr>
            <w:tblGrid>
              <w:gridCol w:w="1728"/>
              <w:gridCol w:w="728"/>
              <w:gridCol w:w="1141"/>
              <w:gridCol w:w="1141"/>
              <w:gridCol w:w="1141"/>
              <w:gridCol w:w="1141"/>
              <w:gridCol w:w="1141"/>
              <w:gridCol w:w="1141"/>
            </w:tblGrid>
            <w:tr w:rsidR="008B4567" w14:paraId="412468A4" w14:textId="77777777">
              <w:trPr>
                <w:trHeight w:val="79"/>
                <w:jc w:val="center"/>
              </w:trPr>
              <w:tc>
                <w:tcPr>
                  <w:tcW w:w="2456" w:type="dxa"/>
                  <w:gridSpan w:val="2"/>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63EA6340" w14:textId="77777777" w:rsidR="008B4567" w:rsidRDefault="00427009">
                  <w:pPr>
                    <w:spacing w:after="0" w:line="240" w:lineRule="auto"/>
                    <w:rPr>
                      <w:sz w:val="16"/>
                      <w:szCs w:val="16"/>
                      <w:lang w:eastAsia="zh-CN"/>
                    </w:rPr>
                  </w:pPr>
                  <w:r>
                    <w:rPr>
                      <w:b/>
                      <w:bCs/>
                      <w:sz w:val="16"/>
                      <w:szCs w:val="16"/>
                      <w:lang w:eastAsia="zh-CN"/>
                    </w:rPr>
                    <w:t>SMa Parameters</w:t>
                  </w:r>
                </w:p>
              </w:tc>
              <w:tc>
                <w:tcPr>
                  <w:tcW w:w="2282" w:type="dxa"/>
                  <w:gridSpan w:val="2"/>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tcPr>
                <w:p w14:paraId="31EE72A8" w14:textId="77777777" w:rsidR="008B4567" w:rsidRDefault="00427009">
                  <w:pPr>
                    <w:spacing w:after="0" w:line="240" w:lineRule="auto"/>
                    <w:rPr>
                      <w:sz w:val="16"/>
                      <w:szCs w:val="16"/>
                      <w:lang w:eastAsia="zh-CN"/>
                    </w:rPr>
                  </w:pPr>
                  <w:r>
                    <w:rPr>
                      <w:b/>
                      <w:bCs/>
                      <w:sz w:val="16"/>
                      <w:szCs w:val="16"/>
                      <w:lang w:eastAsia="zh-CN"/>
                    </w:rPr>
                    <w:t>7 GHz</w:t>
                  </w:r>
                </w:p>
              </w:tc>
              <w:tc>
                <w:tcPr>
                  <w:tcW w:w="2282" w:type="dxa"/>
                  <w:gridSpan w:val="2"/>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tcPr>
                <w:p w14:paraId="23B159CB" w14:textId="77777777" w:rsidR="008B4567" w:rsidRDefault="00427009">
                  <w:pPr>
                    <w:spacing w:after="0" w:line="240" w:lineRule="auto"/>
                    <w:rPr>
                      <w:sz w:val="16"/>
                      <w:szCs w:val="16"/>
                      <w:lang w:eastAsia="zh-CN"/>
                    </w:rPr>
                  </w:pPr>
                  <w:r>
                    <w:rPr>
                      <w:b/>
                      <w:bCs/>
                      <w:sz w:val="16"/>
                      <w:szCs w:val="16"/>
                      <w:lang w:eastAsia="zh-CN"/>
                    </w:rPr>
                    <w:t>8 GHz</w:t>
                  </w:r>
                </w:p>
              </w:tc>
              <w:tc>
                <w:tcPr>
                  <w:tcW w:w="2282" w:type="dxa"/>
                  <w:gridSpan w:val="2"/>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tcPr>
                <w:p w14:paraId="65CE9484" w14:textId="77777777" w:rsidR="008B4567" w:rsidRDefault="00427009">
                  <w:pPr>
                    <w:spacing w:after="0" w:line="240" w:lineRule="auto"/>
                    <w:rPr>
                      <w:sz w:val="16"/>
                      <w:szCs w:val="16"/>
                      <w:lang w:eastAsia="zh-CN"/>
                    </w:rPr>
                  </w:pPr>
                  <w:r>
                    <w:rPr>
                      <w:b/>
                      <w:bCs/>
                      <w:sz w:val="16"/>
                      <w:szCs w:val="16"/>
                      <w:lang w:eastAsia="zh-CN"/>
                    </w:rPr>
                    <w:t>15GHz</w:t>
                  </w:r>
                </w:p>
              </w:tc>
            </w:tr>
            <w:tr w:rsidR="008B4567" w14:paraId="357B7D9D" w14:textId="77777777">
              <w:trPr>
                <w:trHeight w:val="117"/>
                <w:jc w:val="center"/>
              </w:trPr>
              <w:tc>
                <w:tcPr>
                  <w:tcW w:w="0" w:type="auto"/>
                  <w:gridSpan w:val="2"/>
                  <w:vMerge/>
                  <w:tcBorders>
                    <w:top w:val="single" w:sz="8" w:space="0" w:color="000000"/>
                    <w:left w:val="single" w:sz="8" w:space="0" w:color="000000"/>
                    <w:bottom w:val="single" w:sz="8" w:space="0" w:color="000000"/>
                    <w:right w:val="single" w:sz="8" w:space="0" w:color="000000"/>
                  </w:tcBorders>
                  <w:vAlign w:val="center"/>
                </w:tcPr>
                <w:p w14:paraId="2CCF2981" w14:textId="77777777" w:rsidR="008B4567" w:rsidRDefault="008B4567">
                  <w:pPr>
                    <w:spacing w:after="0" w:line="240" w:lineRule="auto"/>
                    <w:rPr>
                      <w:sz w:val="16"/>
                      <w:szCs w:val="16"/>
                      <w:lang w:eastAsia="zh-CN"/>
                    </w:rPr>
                  </w:pPr>
                </w:p>
              </w:tc>
              <w:tc>
                <w:tcPr>
                  <w:tcW w:w="1141"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tcPr>
                <w:p w14:paraId="2278101C" w14:textId="77777777" w:rsidR="008B4567" w:rsidRDefault="00427009">
                  <w:pPr>
                    <w:spacing w:after="0" w:line="240" w:lineRule="auto"/>
                    <w:rPr>
                      <w:sz w:val="16"/>
                      <w:szCs w:val="16"/>
                      <w:lang w:eastAsia="zh-CN"/>
                    </w:rPr>
                  </w:pPr>
                  <w:r>
                    <w:rPr>
                      <w:b/>
                      <w:bCs/>
                      <w:sz w:val="16"/>
                      <w:szCs w:val="16"/>
                      <w:lang w:eastAsia="zh-CN"/>
                    </w:rPr>
                    <w:t>LOS</w:t>
                  </w:r>
                </w:p>
              </w:tc>
              <w:tc>
                <w:tcPr>
                  <w:tcW w:w="1141"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tcPr>
                <w:p w14:paraId="730EB844" w14:textId="77777777" w:rsidR="008B4567" w:rsidRDefault="00427009">
                  <w:pPr>
                    <w:spacing w:after="0" w:line="240" w:lineRule="auto"/>
                    <w:rPr>
                      <w:sz w:val="16"/>
                      <w:szCs w:val="16"/>
                      <w:lang w:eastAsia="zh-CN"/>
                    </w:rPr>
                  </w:pPr>
                  <w:r>
                    <w:rPr>
                      <w:b/>
                      <w:bCs/>
                      <w:sz w:val="16"/>
                      <w:szCs w:val="16"/>
                      <w:lang w:eastAsia="zh-CN"/>
                    </w:rPr>
                    <w:t>NLOS</w:t>
                  </w:r>
                </w:p>
              </w:tc>
              <w:tc>
                <w:tcPr>
                  <w:tcW w:w="1141"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tcPr>
                <w:p w14:paraId="16C00E74" w14:textId="77777777" w:rsidR="008B4567" w:rsidRDefault="00427009">
                  <w:pPr>
                    <w:spacing w:after="0" w:line="240" w:lineRule="auto"/>
                    <w:rPr>
                      <w:sz w:val="16"/>
                      <w:szCs w:val="16"/>
                      <w:lang w:eastAsia="zh-CN"/>
                    </w:rPr>
                  </w:pPr>
                  <w:r>
                    <w:rPr>
                      <w:b/>
                      <w:bCs/>
                      <w:sz w:val="16"/>
                      <w:szCs w:val="16"/>
                      <w:lang w:eastAsia="zh-CN"/>
                    </w:rPr>
                    <w:t>LOS</w:t>
                  </w:r>
                </w:p>
              </w:tc>
              <w:tc>
                <w:tcPr>
                  <w:tcW w:w="1141"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tcPr>
                <w:p w14:paraId="60F73475" w14:textId="77777777" w:rsidR="008B4567" w:rsidRDefault="00427009">
                  <w:pPr>
                    <w:spacing w:after="0" w:line="240" w:lineRule="auto"/>
                    <w:rPr>
                      <w:sz w:val="16"/>
                      <w:szCs w:val="16"/>
                      <w:lang w:eastAsia="zh-CN"/>
                    </w:rPr>
                  </w:pPr>
                  <w:r>
                    <w:rPr>
                      <w:b/>
                      <w:bCs/>
                      <w:sz w:val="16"/>
                      <w:szCs w:val="16"/>
                      <w:lang w:eastAsia="zh-CN"/>
                    </w:rPr>
                    <w:t>NLOS</w:t>
                  </w:r>
                </w:p>
              </w:tc>
              <w:tc>
                <w:tcPr>
                  <w:tcW w:w="1141"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tcPr>
                <w:p w14:paraId="06A44ED0" w14:textId="77777777" w:rsidR="008B4567" w:rsidRDefault="00427009">
                  <w:pPr>
                    <w:spacing w:after="0" w:line="240" w:lineRule="auto"/>
                    <w:rPr>
                      <w:sz w:val="16"/>
                      <w:szCs w:val="16"/>
                      <w:lang w:eastAsia="zh-CN"/>
                    </w:rPr>
                  </w:pPr>
                  <w:r>
                    <w:rPr>
                      <w:b/>
                      <w:bCs/>
                      <w:sz w:val="16"/>
                      <w:szCs w:val="16"/>
                      <w:lang w:eastAsia="zh-CN"/>
                    </w:rPr>
                    <w:t>LOS</w:t>
                  </w:r>
                </w:p>
              </w:tc>
              <w:tc>
                <w:tcPr>
                  <w:tcW w:w="1141"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tcPr>
                <w:p w14:paraId="68704106" w14:textId="77777777" w:rsidR="008B4567" w:rsidRDefault="00427009">
                  <w:pPr>
                    <w:spacing w:after="0" w:line="240" w:lineRule="auto"/>
                    <w:rPr>
                      <w:sz w:val="16"/>
                      <w:szCs w:val="16"/>
                      <w:lang w:eastAsia="zh-CN"/>
                    </w:rPr>
                  </w:pPr>
                  <w:r>
                    <w:rPr>
                      <w:b/>
                      <w:bCs/>
                      <w:sz w:val="16"/>
                      <w:szCs w:val="16"/>
                      <w:lang w:eastAsia="zh-CN"/>
                    </w:rPr>
                    <w:t>NLOS</w:t>
                  </w:r>
                </w:p>
              </w:tc>
            </w:tr>
            <w:tr w:rsidR="008B4567" w14:paraId="59092AEB" w14:textId="77777777">
              <w:trPr>
                <w:trHeight w:val="170"/>
                <w:jc w:val="center"/>
              </w:trPr>
              <w:tc>
                <w:tcPr>
                  <w:tcW w:w="1728" w:type="dxa"/>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5D8EC23B" w14:textId="77777777" w:rsidR="008B4567" w:rsidRDefault="00427009">
                  <w:pPr>
                    <w:spacing w:after="0" w:line="240" w:lineRule="auto"/>
                    <w:rPr>
                      <w:sz w:val="16"/>
                      <w:szCs w:val="16"/>
                      <w:lang w:eastAsia="zh-CN"/>
                    </w:rPr>
                  </w:pPr>
                  <w:r>
                    <w:rPr>
                      <w:b/>
                      <w:bCs/>
                      <w:sz w:val="16"/>
                      <w:szCs w:val="16"/>
                      <w:lang w:eastAsia="zh-CN"/>
                    </w:rPr>
                    <w:t>Pathloss, dB</w:t>
                  </w:r>
                </w:p>
              </w:tc>
              <w:tc>
                <w:tcPr>
                  <w:tcW w:w="728"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48BE353D" w14:textId="77777777" w:rsidR="008B4567" w:rsidRDefault="00427009">
                  <w:pPr>
                    <w:spacing w:after="0" w:line="240" w:lineRule="auto"/>
                    <w:rPr>
                      <w:sz w:val="16"/>
                      <w:szCs w:val="16"/>
                      <w:lang w:eastAsia="zh-CN"/>
                    </w:rPr>
                  </w:pPr>
                  <w:r>
                    <w:rPr>
                      <w:b/>
                      <w:bCs/>
                      <w:i/>
                      <w:iCs/>
                      <w:sz w:val="16"/>
                      <w:szCs w:val="16"/>
                      <w:lang w:eastAsia="zh-CN"/>
                    </w:rPr>
                    <w:t>PL0 (d0=1 m)</w:t>
                  </w:r>
                </w:p>
              </w:tc>
              <w:tc>
                <w:tcPr>
                  <w:tcW w:w="11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440D3CE7" w14:textId="77777777" w:rsidR="008B4567" w:rsidRDefault="00427009">
                  <w:pPr>
                    <w:spacing w:after="0" w:line="240" w:lineRule="auto"/>
                    <w:rPr>
                      <w:sz w:val="16"/>
                      <w:szCs w:val="16"/>
                      <w:lang w:eastAsia="zh-CN"/>
                    </w:rPr>
                  </w:pPr>
                  <w:r>
                    <w:rPr>
                      <w:sz w:val="16"/>
                      <w:szCs w:val="16"/>
                      <w:lang w:eastAsia="zh-CN"/>
                    </w:rPr>
                    <w:t>45.9/46.9/44.8</w:t>
                  </w:r>
                </w:p>
              </w:tc>
              <w:tc>
                <w:tcPr>
                  <w:tcW w:w="11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4AE6384B" w14:textId="77777777" w:rsidR="008B4567" w:rsidRDefault="00427009">
                  <w:pPr>
                    <w:spacing w:after="0" w:line="240" w:lineRule="auto"/>
                    <w:rPr>
                      <w:sz w:val="16"/>
                      <w:szCs w:val="16"/>
                      <w:lang w:eastAsia="zh-CN"/>
                    </w:rPr>
                  </w:pPr>
                  <w:r>
                    <w:rPr>
                      <w:sz w:val="16"/>
                      <w:szCs w:val="16"/>
                      <w:lang w:eastAsia="zh-CN"/>
                    </w:rPr>
                    <w:t>23.1/26.7/30.0</w:t>
                  </w:r>
                </w:p>
              </w:tc>
              <w:tc>
                <w:tcPr>
                  <w:tcW w:w="11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7D0A6EEF" w14:textId="77777777" w:rsidR="008B4567" w:rsidRDefault="00427009">
                  <w:pPr>
                    <w:spacing w:after="0" w:line="240" w:lineRule="auto"/>
                    <w:rPr>
                      <w:sz w:val="16"/>
                      <w:szCs w:val="16"/>
                      <w:lang w:eastAsia="zh-CN"/>
                    </w:rPr>
                  </w:pPr>
                  <w:r>
                    <w:rPr>
                      <w:sz w:val="16"/>
                      <w:szCs w:val="16"/>
                      <w:lang w:eastAsia="zh-CN"/>
                    </w:rPr>
                    <w:t>40.1/48.5/46.4</w:t>
                  </w:r>
                </w:p>
              </w:tc>
              <w:tc>
                <w:tcPr>
                  <w:tcW w:w="11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144EB0ED" w14:textId="77777777" w:rsidR="008B4567" w:rsidRDefault="00427009">
                  <w:pPr>
                    <w:spacing w:after="0" w:line="240" w:lineRule="auto"/>
                    <w:rPr>
                      <w:sz w:val="16"/>
                      <w:szCs w:val="16"/>
                      <w:lang w:eastAsia="zh-CN"/>
                    </w:rPr>
                  </w:pPr>
                  <w:r>
                    <w:rPr>
                      <w:sz w:val="16"/>
                      <w:szCs w:val="16"/>
                      <w:lang w:eastAsia="zh-CN"/>
                    </w:rPr>
                    <w:t>36.4/28.3/31.6</w:t>
                  </w:r>
                </w:p>
              </w:tc>
              <w:tc>
                <w:tcPr>
                  <w:tcW w:w="11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29E62F5E" w14:textId="77777777" w:rsidR="008B4567" w:rsidRDefault="00427009">
                  <w:pPr>
                    <w:spacing w:after="0" w:line="240" w:lineRule="auto"/>
                    <w:rPr>
                      <w:sz w:val="16"/>
                      <w:szCs w:val="16"/>
                      <w:lang w:eastAsia="zh-CN"/>
                    </w:rPr>
                  </w:pPr>
                  <w:r>
                    <w:rPr>
                      <w:sz w:val="16"/>
                      <w:szCs w:val="16"/>
                      <w:lang w:eastAsia="zh-CN"/>
                    </w:rPr>
                    <w:t>50.8/53.4/51.2</w:t>
                  </w:r>
                </w:p>
              </w:tc>
              <w:tc>
                <w:tcPr>
                  <w:tcW w:w="11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7EB3F69F" w14:textId="77777777" w:rsidR="008B4567" w:rsidRDefault="00427009">
                  <w:pPr>
                    <w:spacing w:after="0" w:line="240" w:lineRule="auto"/>
                    <w:rPr>
                      <w:sz w:val="16"/>
                      <w:szCs w:val="16"/>
                      <w:lang w:eastAsia="zh-CN"/>
                    </w:rPr>
                  </w:pPr>
                  <w:r>
                    <w:rPr>
                      <w:sz w:val="16"/>
                      <w:szCs w:val="16"/>
                      <w:lang w:eastAsia="zh-CN"/>
                    </w:rPr>
                    <w:t>41.2/33.1/36.5</w:t>
                  </w:r>
                </w:p>
              </w:tc>
            </w:tr>
            <w:tr w:rsidR="008B4567" w14:paraId="2C1783AB" w14:textId="77777777">
              <w:trPr>
                <w:trHeight w:val="170"/>
                <w:jc w:val="center"/>
              </w:trPr>
              <w:tc>
                <w:tcPr>
                  <w:tcW w:w="0" w:type="auto"/>
                  <w:vMerge/>
                  <w:tcBorders>
                    <w:top w:val="single" w:sz="8" w:space="0" w:color="000000"/>
                    <w:left w:val="single" w:sz="8" w:space="0" w:color="000000"/>
                    <w:bottom w:val="single" w:sz="8" w:space="0" w:color="000000"/>
                    <w:right w:val="single" w:sz="8" w:space="0" w:color="000000"/>
                  </w:tcBorders>
                  <w:vAlign w:val="center"/>
                </w:tcPr>
                <w:p w14:paraId="4FC06EA2" w14:textId="77777777" w:rsidR="008B4567" w:rsidRDefault="008B4567">
                  <w:pPr>
                    <w:spacing w:after="0" w:line="240" w:lineRule="auto"/>
                    <w:rPr>
                      <w:sz w:val="16"/>
                      <w:szCs w:val="16"/>
                      <w:lang w:eastAsia="zh-CN"/>
                    </w:rPr>
                  </w:pPr>
                </w:p>
              </w:tc>
              <w:tc>
                <w:tcPr>
                  <w:tcW w:w="728"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246120F5" w14:textId="77777777" w:rsidR="008B4567" w:rsidRDefault="00427009">
                  <w:pPr>
                    <w:spacing w:after="0" w:line="240" w:lineRule="auto"/>
                    <w:rPr>
                      <w:sz w:val="16"/>
                      <w:szCs w:val="16"/>
                      <w:lang w:eastAsia="zh-CN"/>
                    </w:rPr>
                  </w:pPr>
                  <w:r>
                    <w:rPr>
                      <w:b/>
                      <w:bCs/>
                      <w:i/>
                      <w:iCs/>
                      <w:sz w:val="16"/>
                      <w:szCs w:val="16"/>
                      <w:lang w:eastAsia="zh-CN"/>
                    </w:rPr>
                    <w:t>PLE</w:t>
                  </w:r>
                </w:p>
              </w:tc>
              <w:tc>
                <w:tcPr>
                  <w:tcW w:w="11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3D3A2441" w14:textId="77777777" w:rsidR="008B4567" w:rsidRDefault="00427009">
                  <w:pPr>
                    <w:spacing w:after="0" w:line="240" w:lineRule="auto"/>
                    <w:rPr>
                      <w:sz w:val="16"/>
                      <w:szCs w:val="16"/>
                      <w:lang w:eastAsia="zh-CN"/>
                    </w:rPr>
                  </w:pPr>
                  <w:r>
                    <w:rPr>
                      <w:sz w:val="16"/>
                      <w:szCs w:val="16"/>
                      <w:lang w:eastAsia="zh-CN"/>
                    </w:rPr>
                    <w:t>1.9/2.2/2.2</w:t>
                  </w:r>
                </w:p>
              </w:tc>
              <w:tc>
                <w:tcPr>
                  <w:tcW w:w="11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7A8DB5DD" w14:textId="77777777" w:rsidR="008B4567" w:rsidRDefault="00427009">
                  <w:pPr>
                    <w:spacing w:after="0" w:line="240" w:lineRule="auto"/>
                    <w:rPr>
                      <w:sz w:val="16"/>
                      <w:szCs w:val="16"/>
                      <w:lang w:eastAsia="zh-CN"/>
                    </w:rPr>
                  </w:pPr>
                  <w:r>
                    <w:rPr>
                      <w:sz w:val="16"/>
                      <w:szCs w:val="16"/>
                      <w:lang w:eastAsia="zh-CN"/>
                    </w:rPr>
                    <w:t>3.9/3.9/3.9</w:t>
                  </w:r>
                </w:p>
              </w:tc>
              <w:tc>
                <w:tcPr>
                  <w:tcW w:w="11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2986E0D6" w14:textId="77777777" w:rsidR="008B4567" w:rsidRDefault="00427009">
                  <w:pPr>
                    <w:spacing w:after="0" w:line="240" w:lineRule="auto"/>
                    <w:rPr>
                      <w:sz w:val="16"/>
                      <w:szCs w:val="16"/>
                      <w:lang w:eastAsia="zh-CN"/>
                    </w:rPr>
                  </w:pPr>
                  <w:r>
                    <w:rPr>
                      <w:sz w:val="16"/>
                      <w:szCs w:val="16"/>
                      <w:lang w:eastAsia="zh-CN"/>
                    </w:rPr>
                    <w:t>2.3/2.2/2.2</w:t>
                  </w:r>
                </w:p>
              </w:tc>
              <w:tc>
                <w:tcPr>
                  <w:tcW w:w="11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366C4DD4" w14:textId="77777777" w:rsidR="008B4567" w:rsidRDefault="00427009">
                  <w:pPr>
                    <w:spacing w:after="0" w:line="240" w:lineRule="auto"/>
                    <w:rPr>
                      <w:sz w:val="16"/>
                      <w:szCs w:val="16"/>
                      <w:lang w:eastAsia="zh-CN"/>
                    </w:rPr>
                  </w:pPr>
                  <w:r>
                    <w:rPr>
                      <w:sz w:val="16"/>
                      <w:szCs w:val="16"/>
                      <w:lang w:eastAsia="zh-CN"/>
                    </w:rPr>
                    <w:t>3.6/3.9/3.9</w:t>
                  </w:r>
                </w:p>
              </w:tc>
              <w:tc>
                <w:tcPr>
                  <w:tcW w:w="11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73F2A0EB" w14:textId="77777777" w:rsidR="008B4567" w:rsidRDefault="00427009">
                  <w:pPr>
                    <w:spacing w:after="0" w:line="240" w:lineRule="auto"/>
                    <w:rPr>
                      <w:sz w:val="16"/>
                      <w:szCs w:val="16"/>
                      <w:lang w:eastAsia="zh-CN"/>
                    </w:rPr>
                  </w:pPr>
                  <w:r>
                    <w:rPr>
                      <w:sz w:val="16"/>
                      <w:szCs w:val="16"/>
                      <w:lang w:eastAsia="zh-CN"/>
                    </w:rPr>
                    <w:t>2.0/2.2/2.2</w:t>
                  </w:r>
                </w:p>
              </w:tc>
              <w:tc>
                <w:tcPr>
                  <w:tcW w:w="11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3E144E95" w14:textId="77777777" w:rsidR="008B4567" w:rsidRDefault="00427009">
                  <w:pPr>
                    <w:spacing w:after="0" w:line="240" w:lineRule="auto"/>
                    <w:rPr>
                      <w:sz w:val="16"/>
                      <w:szCs w:val="16"/>
                      <w:lang w:eastAsia="zh-CN"/>
                    </w:rPr>
                  </w:pPr>
                  <w:r>
                    <w:rPr>
                      <w:sz w:val="16"/>
                      <w:szCs w:val="16"/>
                      <w:lang w:eastAsia="zh-CN"/>
                    </w:rPr>
                    <w:t>3.6/3.9/3.9</w:t>
                  </w:r>
                </w:p>
              </w:tc>
            </w:tr>
            <w:tr w:rsidR="008B4567" w14:paraId="68743CC2" w14:textId="77777777">
              <w:trPr>
                <w:trHeight w:val="170"/>
                <w:jc w:val="center"/>
              </w:trPr>
              <w:tc>
                <w:tcPr>
                  <w:tcW w:w="0" w:type="auto"/>
                  <w:vMerge/>
                  <w:tcBorders>
                    <w:top w:val="single" w:sz="8" w:space="0" w:color="000000"/>
                    <w:left w:val="single" w:sz="8" w:space="0" w:color="000000"/>
                    <w:bottom w:val="single" w:sz="8" w:space="0" w:color="000000"/>
                    <w:right w:val="single" w:sz="8" w:space="0" w:color="000000"/>
                  </w:tcBorders>
                  <w:vAlign w:val="center"/>
                </w:tcPr>
                <w:p w14:paraId="1D231349" w14:textId="77777777" w:rsidR="008B4567" w:rsidRDefault="008B4567">
                  <w:pPr>
                    <w:spacing w:after="0" w:line="240" w:lineRule="auto"/>
                    <w:rPr>
                      <w:sz w:val="16"/>
                      <w:szCs w:val="16"/>
                      <w:lang w:eastAsia="zh-CN"/>
                    </w:rPr>
                  </w:pPr>
                </w:p>
              </w:tc>
              <w:tc>
                <w:tcPr>
                  <w:tcW w:w="728"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65A79B07" w14:textId="77777777" w:rsidR="008B4567" w:rsidRDefault="00427009">
                  <w:pPr>
                    <w:spacing w:after="0" w:line="240" w:lineRule="auto"/>
                    <w:rPr>
                      <w:sz w:val="16"/>
                      <w:szCs w:val="16"/>
                      <w:lang w:eastAsia="zh-CN"/>
                    </w:rPr>
                  </w:pPr>
                  <w:r>
                    <w:rPr>
                      <w:b/>
                      <w:bCs/>
                      <w:i/>
                      <w:iCs/>
                      <w:sz w:val="16"/>
                      <w:szCs w:val="16"/>
                      <w:lang w:eastAsia="zh-CN"/>
                    </w:rPr>
                    <w:t>SF, dB</w:t>
                  </w:r>
                </w:p>
              </w:tc>
              <w:tc>
                <w:tcPr>
                  <w:tcW w:w="11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69F34EA1" w14:textId="77777777" w:rsidR="008B4567" w:rsidRDefault="00427009">
                  <w:pPr>
                    <w:spacing w:after="0" w:line="240" w:lineRule="auto"/>
                    <w:rPr>
                      <w:sz w:val="16"/>
                      <w:szCs w:val="16"/>
                      <w:lang w:eastAsia="zh-CN"/>
                    </w:rPr>
                  </w:pPr>
                  <w:r>
                    <w:rPr>
                      <w:sz w:val="16"/>
                      <w:szCs w:val="16"/>
                      <w:lang w:eastAsia="zh-CN"/>
                    </w:rPr>
                    <w:t>2.5/4.0/4.0</w:t>
                  </w:r>
                </w:p>
              </w:tc>
              <w:tc>
                <w:tcPr>
                  <w:tcW w:w="11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361C76B1" w14:textId="77777777" w:rsidR="008B4567" w:rsidRDefault="00427009">
                  <w:pPr>
                    <w:spacing w:after="0" w:line="240" w:lineRule="auto"/>
                    <w:rPr>
                      <w:sz w:val="16"/>
                      <w:szCs w:val="16"/>
                      <w:lang w:eastAsia="zh-CN"/>
                    </w:rPr>
                  </w:pPr>
                  <w:r>
                    <w:rPr>
                      <w:sz w:val="16"/>
                      <w:szCs w:val="16"/>
                      <w:lang w:eastAsia="zh-CN"/>
                    </w:rPr>
                    <w:t>5.6/8.0/6.0</w:t>
                  </w:r>
                </w:p>
              </w:tc>
              <w:tc>
                <w:tcPr>
                  <w:tcW w:w="11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7D0235F8" w14:textId="77777777" w:rsidR="008B4567" w:rsidRDefault="00427009">
                  <w:pPr>
                    <w:spacing w:after="0" w:line="240" w:lineRule="auto"/>
                    <w:rPr>
                      <w:sz w:val="16"/>
                      <w:szCs w:val="16"/>
                      <w:lang w:eastAsia="zh-CN"/>
                    </w:rPr>
                  </w:pPr>
                  <w:r>
                    <w:rPr>
                      <w:sz w:val="16"/>
                      <w:szCs w:val="16"/>
                      <w:lang w:eastAsia="zh-CN"/>
                    </w:rPr>
                    <w:t>2.9/4.0/4.0</w:t>
                  </w:r>
                </w:p>
              </w:tc>
              <w:tc>
                <w:tcPr>
                  <w:tcW w:w="11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58DD6AD8" w14:textId="77777777" w:rsidR="008B4567" w:rsidRDefault="00427009">
                  <w:pPr>
                    <w:spacing w:after="0" w:line="240" w:lineRule="auto"/>
                    <w:rPr>
                      <w:sz w:val="16"/>
                      <w:szCs w:val="16"/>
                      <w:lang w:eastAsia="zh-CN"/>
                    </w:rPr>
                  </w:pPr>
                  <w:r>
                    <w:rPr>
                      <w:sz w:val="16"/>
                      <w:szCs w:val="16"/>
                      <w:lang w:eastAsia="zh-CN"/>
                    </w:rPr>
                    <w:t>7.0/8.0/6.0</w:t>
                  </w:r>
                </w:p>
              </w:tc>
              <w:tc>
                <w:tcPr>
                  <w:tcW w:w="11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4158D522" w14:textId="77777777" w:rsidR="008B4567" w:rsidRDefault="00427009">
                  <w:pPr>
                    <w:spacing w:after="0" w:line="240" w:lineRule="auto"/>
                    <w:rPr>
                      <w:sz w:val="16"/>
                      <w:szCs w:val="16"/>
                      <w:lang w:eastAsia="zh-CN"/>
                    </w:rPr>
                  </w:pPr>
                  <w:r>
                    <w:rPr>
                      <w:sz w:val="16"/>
                      <w:szCs w:val="16"/>
                      <w:lang w:eastAsia="zh-CN"/>
                    </w:rPr>
                    <w:t>2.9/4.0/4.0</w:t>
                  </w:r>
                </w:p>
              </w:tc>
              <w:tc>
                <w:tcPr>
                  <w:tcW w:w="11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07F54C13" w14:textId="77777777" w:rsidR="008B4567" w:rsidRDefault="00427009">
                  <w:pPr>
                    <w:spacing w:after="0" w:line="240" w:lineRule="auto"/>
                    <w:rPr>
                      <w:sz w:val="16"/>
                      <w:szCs w:val="16"/>
                      <w:lang w:eastAsia="zh-CN"/>
                    </w:rPr>
                  </w:pPr>
                  <w:r>
                    <w:rPr>
                      <w:sz w:val="16"/>
                      <w:szCs w:val="16"/>
                      <w:lang w:eastAsia="zh-CN"/>
                    </w:rPr>
                    <w:t>6.3/8.0/6.0</w:t>
                  </w:r>
                </w:p>
              </w:tc>
            </w:tr>
            <w:tr w:rsidR="008B4567" w14:paraId="2AACF073" w14:textId="77777777">
              <w:trPr>
                <w:trHeight w:val="170"/>
                <w:jc w:val="center"/>
              </w:trPr>
              <w:tc>
                <w:tcPr>
                  <w:tcW w:w="1728" w:type="dxa"/>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4E4BBFBC" w14:textId="77777777" w:rsidR="008B4567" w:rsidRDefault="00427009">
                  <w:pPr>
                    <w:spacing w:after="0" w:line="240" w:lineRule="auto"/>
                    <w:rPr>
                      <w:sz w:val="16"/>
                      <w:szCs w:val="16"/>
                      <w:lang w:eastAsia="zh-CN"/>
                    </w:rPr>
                  </w:pPr>
                  <w:r>
                    <w:rPr>
                      <w:b/>
                      <w:bCs/>
                      <w:sz w:val="16"/>
                      <w:szCs w:val="16"/>
                      <w:lang w:eastAsia="zh-CN"/>
                    </w:rPr>
                    <w:t>Delay spread (DS)</w:t>
                  </w:r>
                </w:p>
                <w:p w14:paraId="4B07604B" w14:textId="77777777" w:rsidR="008B4567" w:rsidRDefault="00427009">
                  <w:pPr>
                    <w:spacing w:after="0" w:line="240" w:lineRule="auto"/>
                    <w:rPr>
                      <w:sz w:val="16"/>
                      <w:szCs w:val="16"/>
                      <w:lang w:eastAsia="zh-CN"/>
                    </w:rPr>
                  </w:pPr>
                  <w:r>
                    <w:rPr>
                      <w:b/>
                      <w:bCs/>
                      <w:sz w:val="16"/>
                      <w:szCs w:val="16"/>
                      <w:lang w:eastAsia="zh-CN"/>
                    </w:rPr>
                    <w:t>lgDS=log10(DS/1s)</w:t>
                  </w:r>
                </w:p>
              </w:tc>
              <w:tc>
                <w:tcPr>
                  <w:tcW w:w="728"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750604A5" w14:textId="77777777" w:rsidR="008B4567" w:rsidRDefault="00427009">
                  <w:pPr>
                    <w:spacing w:after="0" w:line="240" w:lineRule="auto"/>
                    <w:rPr>
                      <w:sz w:val="16"/>
                      <w:szCs w:val="16"/>
                      <w:lang w:eastAsia="zh-CN"/>
                    </w:rPr>
                  </w:pPr>
                  <w:r>
                    <w:rPr>
                      <w:b/>
                      <w:bCs/>
                      <w:i/>
                      <w:iCs/>
                      <w:sz w:val="16"/>
                      <w:szCs w:val="16"/>
                      <w:lang w:eastAsia="zh-CN"/>
                    </w:rPr>
                    <w:t>μlgDS</w:t>
                  </w:r>
                </w:p>
              </w:tc>
              <w:tc>
                <w:tcPr>
                  <w:tcW w:w="11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02ED2143" w14:textId="77777777" w:rsidR="008B4567" w:rsidRDefault="00427009">
                  <w:pPr>
                    <w:spacing w:after="0" w:line="240" w:lineRule="auto"/>
                    <w:rPr>
                      <w:sz w:val="16"/>
                      <w:szCs w:val="16"/>
                      <w:lang w:eastAsia="zh-CN"/>
                    </w:rPr>
                  </w:pPr>
                  <w:r>
                    <w:rPr>
                      <w:sz w:val="16"/>
                      <w:szCs w:val="16"/>
                      <w:lang w:eastAsia="zh-CN"/>
                    </w:rPr>
                    <w:t>-7.34/-7.2/-7.0</w:t>
                  </w:r>
                </w:p>
              </w:tc>
              <w:tc>
                <w:tcPr>
                  <w:tcW w:w="11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5E21A96E" w14:textId="77777777" w:rsidR="008B4567" w:rsidRDefault="00427009">
                  <w:pPr>
                    <w:spacing w:after="0" w:line="240" w:lineRule="auto"/>
                    <w:rPr>
                      <w:sz w:val="16"/>
                      <w:szCs w:val="16"/>
                      <w:lang w:eastAsia="zh-CN"/>
                    </w:rPr>
                  </w:pPr>
                  <w:r>
                    <w:rPr>
                      <w:sz w:val="16"/>
                      <w:szCs w:val="16"/>
                      <w:lang w:eastAsia="zh-CN"/>
                    </w:rPr>
                    <w:t>-7.41/-7.1/-6.5</w:t>
                  </w:r>
                </w:p>
              </w:tc>
              <w:tc>
                <w:tcPr>
                  <w:tcW w:w="11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4C6DD39A" w14:textId="77777777" w:rsidR="008B4567" w:rsidRDefault="00427009">
                  <w:pPr>
                    <w:spacing w:after="0" w:line="240" w:lineRule="auto"/>
                    <w:rPr>
                      <w:sz w:val="16"/>
                      <w:szCs w:val="16"/>
                      <w:lang w:eastAsia="zh-CN"/>
                    </w:rPr>
                  </w:pPr>
                  <w:r>
                    <w:rPr>
                      <w:sz w:val="16"/>
                      <w:szCs w:val="16"/>
                      <w:lang w:eastAsia="zh-CN"/>
                    </w:rPr>
                    <w:t>-7.8/-7.2/-7.0</w:t>
                  </w:r>
                </w:p>
              </w:tc>
              <w:tc>
                <w:tcPr>
                  <w:tcW w:w="11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2C5BA858" w14:textId="77777777" w:rsidR="008B4567" w:rsidRDefault="00427009">
                  <w:pPr>
                    <w:spacing w:after="0" w:line="240" w:lineRule="auto"/>
                    <w:rPr>
                      <w:sz w:val="16"/>
                      <w:szCs w:val="16"/>
                      <w:lang w:eastAsia="zh-CN"/>
                    </w:rPr>
                  </w:pPr>
                  <w:r>
                    <w:rPr>
                      <w:sz w:val="16"/>
                      <w:szCs w:val="16"/>
                      <w:lang w:eastAsia="zh-CN"/>
                    </w:rPr>
                    <w:t>-7.4/-7.1/-6.5</w:t>
                  </w:r>
                </w:p>
              </w:tc>
              <w:tc>
                <w:tcPr>
                  <w:tcW w:w="11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5355F2F0" w14:textId="77777777" w:rsidR="008B4567" w:rsidRDefault="00427009">
                  <w:pPr>
                    <w:spacing w:after="0" w:line="240" w:lineRule="auto"/>
                    <w:rPr>
                      <w:sz w:val="16"/>
                      <w:szCs w:val="16"/>
                      <w:lang w:eastAsia="zh-CN"/>
                    </w:rPr>
                  </w:pPr>
                  <w:r>
                    <w:rPr>
                      <w:sz w:val="16"/>
                      <w:szCs w:val="16"/>
                      <w:lang w:eastAsia="zh-CN"/>
                    </w:rPr>
                    <w:t>-7.3/-7.2/-7.1</w:t>
                  </w:r>
                </w:p>
              </w:tc>
              <w:tc>
                <w:tcPr>
                  <w:tcW w:w="11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2355B928" w14:textId="77777777" w:rsidR="008B4567" w:rsidRDefault="00427009">
                  <w:pPr>
                    <w:spacing w:after="0" w:line="240" w:lineRule="auto"/>
                    <w:rPr>
                      <w:sz w:val="16"/>
                      <w:szCs w:val="16"/>
                      <w:lang w:eastAsia="zh-CN"/>
                    </w:rPr>
                  </w:pPr>
                  <w:r>
                    <w:rPr>
                      <w:sz w:val="16"/>
                      <w:szCs w:val="16"/>
                      <w:lang w:eastAsia="zh-CN"/>
                    </w:rPr>
                    <w:t>-7.6/-7.1/-6.5</w:t>
                  </w:r>
                </w:p>
              </w:tc>
            </w:tr>
            <w:tr w:rsidR="008B4567" w14:paraId="763219BC" w14:textId="77777777">
              <w:trPr>
                <w:trHeight w:val="170"/>
                <w:jc w:val="center"/>
              </w:trPr>
              <w:tc>
                <w:tcPr>
                  <w:tcW w:w="0" w:type="auto"/>
                  <w:vMerge/>
                  <w:tcBorders>
                    <w:top w:val="single" w:sz="8" w:space="0" w:color="000000"/>
                    <w:left w:val="single" w:sz="8" w:space="0" w:color="000000"/>
                    <w:bottom w:val="single" w:sz="8" w:space="0" w:color="000000"/>
                    <w:right w:val="single" w:sz="8" w:space="0" w:color="000000"/>
                  </w:tcBorders>
                  <w:vAlign w:val="center"/>
                </w:tcPr>
                <w:p w14:paraId="4791391A" w14:textId="77777777" w:rsidR="008B4567" w:rsidRDefault="008B4567">
                  <w:pPr>
                    <w:spacing w:after="0" w:line="240" w:lineRule="auto"/>
                    <w:rPr>
                      <w:sz w:val="16"/>
                      <w:szCs w:val="16"/>
                      <w:lang w:eastAsia="zh-CN"/>
                    </w:rPr>
                  </w:pPr>
                </w:p>
              </w:tc>
              <w:tc>
                <w:tcPr>
                  <w:tcW w:w="728"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294885AB" w14:textId="77777777" w:rsidR="008B4567" w:rsidRDefault="00427009">
                  <w:pPr>
                    <w:spacing w:after="0" w:line="240" w:lineRule="auto"/>
                    <w:rPr>
                      <w:sz w:val="16"/>
                      <w:szCs w:val="16"/>
                      <w:lang w:eastAsia="zh-CN"/>
                    </w:rPr>
                  </w:pPr>
                  <w:r>
                    <w:rPr>
                      <w:b/>
                      <w:bCs/>
                      <w:i/>
                      <w:iCs/>
                      <w:sz w:val="16"/>
                      <w:szCs w:val="16"/>
                      <w:lang w:eastAsia="zh-CN"/>
                    </w:rPr>
                    <w:t>σlgDS</w:t>
                  </w:r>
                </w:p>
              </w:tc>
              <w:tc>
                <w:tcPr>
                  <w:tcW w:w="11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5E3CC830" w14:textId="77777777" w:rsidR="008B4567" w:rsidRDefault="00427009">
                  <w:pPr>
                    <w:spacing w:after="0" w:line="240" w:lineRule="auto"/>
                    <w:rPr>
                      <w:sz w:val="16"/>
                      <w:szCs w:val="16"/>
                      <w:lang w:eastAsia="zh-CN"/>
                    </w:rPr>
                  </w:pPr>
                  <w:r>
                    <w:rPr>
                      <w:sz w:val="16"/>
                      <w:szCs w:val="16"/>
                      <w:lang w:eastAsia="zh-CN"/>
                    </w:rPr>
                    <w:t>0.71/0.38/0.66</w:t>
                  </w:r>
                </w:p>
              </w:tc>
              <w:tc>
                <w:tcPr>
                  <w:tcW w:w="11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5CD8B5D3" w14:textId="77777777" w:rsidR="008B4567" w:rsidRDefault="00427009">
                  <w:pPr>
                    <w:spacing w:after="0" w:line="240" w:lineRule="auto"/>
                    <w:rPr>
                      <w:sz w:val="16"/>
                      <w:szCs w:val="16"/>
                      <w:lang w:eastAsia="zh-CN"/>
                    </w:rPr>
                  </w:pPr>
                  <w:r>
                    <w:rPr>
                      <w:sz w:val="16"/>
                      <w:szCs w:val="16"/>
                      <w:lang w:eastAsia="zh-CN"/>
                    </w:rPr>
                    <w:t>0.52/0.33/0.39</w:t>
                  </w:r>
                </w:p>
              </w:tc>
              <w:tc>
                <w:tcPr>
                  <w:tcW w:w="11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00C43812" w14:textId="77777777" w:rsidR="008B4567" w:rsidRDefault="00427009">
                  <w:pPr>
                    <w:spacing w:after="0" w:line="240" w:lineRule="auto"/>
                    <w:rPr>
                      <w:sz w:val="16"/>
                      <w:szCs w:val="16"/>
                      <w:lang w:eastAsia="zh-CN"/>
                    </w:rPr>
                  </w:pPr>
                  <w:r>
                    <w:rPr>
                      <w:sz w:val="16"/>
                      <w:szCs w:val="16"/>
                      <w:lang w:eastAsia="zh-CN"/>
                    </w:rPr>
                    <w:t>0.45/0.38/0.66</w:t>
                  </w:r>
                </w:p>
              </w:tc>
              <w:tc>
                <w:tcPr>
                  <w:tcW w:w="11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02A7CAE8" w14:textId="77777777" w:rsidR="008B4567" w:rsidRDefault="00427009">
                  <w:pPr>
                    <w:spacing w:after="0" w:line="240" w:lineRule="auto"/>
                    <w:rPr>
                      <w:sz w:val="16"/>
                      <w:szCs w:val="16"/>
                      <w:lang w:eastAsia="zh-CN"/>
                    </w:rPr>
                  </w:pPr>
                  <w:r>
                    <w:rPr>
                      <w:sz w:val="16"/>
                      <w:szCs w:val="16"/>
                      <w:lang w:eastAsia="zh-CN"/>
                    </w:rPr>
                    <w:t>0.51/0.33/0.39</w:t>
                  </w:r>
                </w:p>
              </w:tc>
              <w:tc>
                <w:tcPr>
                  <w:tcW w:w="11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7A1FDAE1" w14:textId="77777777" w:rsidR="008B4567" w:rsidRDefault="00427009">
                  <w:pPr>
                    <w:spacing w:after="0" w:line="240" w:lineRule="auto"/>
                    <w:rPr>
                      <w:sz w:val="16"/>
                      <w:szCs w:val="16"/>
                      <w:lang w:eastAsia="zh-CN"/>
                    </w:rPr>
                  </w:pPr>
                  <w:r>
                    <w:rPr>
                      <w:sz w:val="16"/>
                      <w:szCs w:val="16"/>
                      <w:lang w:eastAsia="zh-CN"/>
                    </w:rPr>
                    <w:t>0.74/0.38/0.66</w:t>
                  </w:r>
                </w:p>
              </w:tc>
              <w:tc>
                <w:tcPr>
                  <w:tcW w:w="11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331CE2B5" w14:textId="77777777" w:rsidR="008B4567" w:rsidRDefault="00427009">
                  <w:pPr>
                    <w:spacing w:after="0" w:line="240" w:lineRule="auto"/>
                    <w:rPr>
                      <w:sz w:val="16"/>
                      <w:szCs w:val="16"/>
                      <w:lang w:eastAsia="zh-CN"/>
                    </w:rPr>
                  </w:pPr>
                  <w:r>
                    <w:rPr>
                      <w:sz w:val="16"/>
                      <w:szCs w:val="16"/>
                      <w:lang w:eastAsia="zh-CN"/>
                    </w:rPr>
                    <w:t>0.65/0.33/0.39</w:t>
                  </w:r>
                </w:p>
              </w:tc>
            </w:tr>
            <w:tr w:rsidR="008B4567" w14:paraId="0388CB9C" w14:textId="77777777">
              <w:trPr>
                <w:trHeight w:val="170"/>
                <w:jc w:val="center"/>
              </w:trPr>
              <w:tc>
                <w:tcPr>
                  <w:tcW w:w="1728" w:type="dxa"/>
                  <w:vMerge w:val="restart"/>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7B123548" w14:textId="77777777" w:rsidR="008B4567" w:rsidRDefault="00427009">
                  <w:pPr>
                    <w:spacing w:after="0" w:line="240" w:lineRule="auto"/>
                    <w:rPr>
                      <w:sz w:val="16"/>
                      <w:szCs w:val="16"/>
                      <w:lang w:eastAsia="zh-CN"/>
                    </w:rPr>
                  </w:pPr>
                  <w:r>
                    <w:rPr>
                      <w:b/>
                      <w:bCs/>
                      <w:sz w:val="16"/>
                      <w:szCs w:val="16"/>
                      <w:lang w:eastAsia="zh-CN"/>
                    </w:rPr>
                    <w:t>AOD spread (ASD)</w:t>
                  </w:r>
                </w:p>
                <w:p w14:paraId="04931242" w14:textId="77777777" w:rsidR="008B4567" w:rsidRDefault="00427009">
                  <w:pPr>
                    <w:spacing w:after="0" w:line="240" w:lineRule="auto"/>
                    <w:rPr>
                      <w:sz w:val="16"/>
                      <w:szCs w:val="16"/>
                      <w:lang w:eastAsia="zh-CN"/>
                    </w:rPr>
                  </w:pPr>
                  <w:r>
                    <w:rPr>
                      <w:b/>
                      <w:bCs/>
                      <w:sz w:val="16"/>
                      <w:szCs w:val="16"/>
                      <w:lang w:eastAsia="zh-CN"/>
                    </w:rPr>
                    <w:t>lgASD=log10(ASD/1°)</w:t>
                  </w:r>
                </w:p>
              </w:tc>
              <w:tc>
                <w:tcPr>
                  <w:tcW w:w="728"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19300E46" w14:textId="77777777" w:rsidR="008B4567" w:rsidRDefault="00427009">
                  <w:pPr>
                    <w:spacing w:after="0" w:line="240" w:lineRule="auto"/>
                    <w:rPr>
                      <w:sz w:val="16"/>
                      <w:szCs w:val="16"/>
                      <w:lang w:eastAsia="zh-CN"/>
                    </w:rPr>
                  </w:pPr>
                  <w:r>
                    <w:rPr>
                      <w:b/>
                      <w:bCs/>
                      <w:i/>
                      <w:iCs/>
                      <w:sz w:val="16"/>
                      <w:szCs w:val="16"/>
                      <w:lang w:eastAsia="zh-CN"/>
                    </w:rPr>
                    <w:t>μlgDS</w:t>
                  </w:r>
                </w:p>
              </w:tc>
              <w:tc>
                <w:tcPr>
                  <w:tcW w:w="1141"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63A051EB" w14:textId="77777777" w:rsidR="008B4567" w:rsidRDefault="00427009">
                  <w:pPr>
                    <w:spacing w:after="0" w:line="240" w:lineRule="auto"/>
                    <w:rPr>
                      <w:sz w:val="16"/>
                      <w:szCs w:val="16"/>
                      <w:lang w:eastAsia="zh-CN"/>
                    </w:rPr>
                  </w:pPr>
                  <w:r>
                    <w:rPr>
                      <w:sz w:val="16"/>
                      <w:szCs w:val="16"/>
                      <w:lang w:eastAsia="zh-CN"/>
                    </w:rPr>
                    <w:t> FFS</w:t>
                  </w:r>
                </w:p>
              </w:tc>
              <w:tc>
                <w:tcPr>
                  <w:tcW w:w="1141"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187390F2" w14:textId="77777777" w:rsidR="008B4567" w:rsidRDefault="00427009">
                  <w:pPr>
                    <w:spacing w:after="0" w:line="240" w:lineRule="auto"/>
                    <w:rPr>
                      <w:sz w:val="16"/>
                      <w:szCs w:val="16"/>
                      <w:lang w:eastAsia="zh-CN"/>
                    </w:rPr>
                  </w:pPr>
                  <w:r>
                    <w:rPr>
                      <w:sz w:val="16"/>
                      <w:szCs w:val="16"/>
                      <w:lang w:eastAsia="zh-CN"/>
                    </w:rPr>
                    <w:t> FFS</w:t>
                  </w:r>
                </w:p>
              </w:tc>
              <w:tc>
                <w:tcPr>
                  <w:tcW w:w="1141"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248C4EF6" w14:textId="77777777" w:rsidR="008B4567" w:rsidRDefault="00427009">
                  <w:pPr>
                    <w:spacing w:after="0" w:line="240" w:lineRule="auto"/>
                    <w:rPr>
                      <w:sz w:val="16"/>
                      <w:szCs w:val="16"/>
                      <w:lang w:eastAsia="zh-CN"/>
                    </w:rPr>
                  </w:pPr>
                  <w:r>
                    <w:rPr>
                      <w:sz w:val="16"/>
                      <w:szCs w:val="16"/>
                      <w:lang w:eastAsia="zh-CN"/>
                    </w:rPr>
                    <w:t> FFS</w:t>
                  </w:r>
                </w:p>
              </w:tc>
              <w:tc>
                <w:tcPr>
                  <w:tcW w:w="1141"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35BDEBF0" w14:textId="77777777" w:rsidR="008B4567" w:rsidRDefault="00427009">
                  <w:pPr>
                    <w:spacing w:after="0" w:line="240" w:lineRule="auto"/>
                    <w:rPr>
                      <w:sz w:val="16"/>
                      <w:szCs w:val="16"/>
                      <w:lang w:eastAsia="zh-CN"/>
                    </w:rPr>
                  </w:pPr>
                  <w:r>
                    <w:rPr>
                      <w:sz w:val="16"/>
                      <w:szCs w:val="16"/>
                      <w:lang w:eastAsia="zh-CN"/>
                    </w:rPr>
                    <w:t> FFS</w:t>
                  </w:r>
                </w:p>
              </w:tc>
              <w:tc>
                <w:tcPr>
                  <w:tcW w:w="1141"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52113558" w14:textId="77777777" w:rsidR="008B4567" w:rsidRDefault="00427009">
                  <w:pPr>
                    <w:spacing w:after="0" w:line="240" w:lineRule="auto"/>
                    <w:rPr>
                      <w:sz w:val="16"/>
                      <w:szCs w:val="16"/>
                      <w:lang w:eastAsia="zh-CN"/>
                    </w:rPr>
                  </w:pPr>
                  <w:r>
                    <w:rPr>
                      <w:sz w:val="16"/>
                      <w:szCs w:val="16"/>
                      <w:lang w:eastAsia="zh-CN"/>
                    </w:rPr>
                    <w:t> FFS</w:t>
                  </w:r>
                </w:p>
              </w:tc>
              <w:tc>
                <w:tcPr>
                  <w:tcW w:w="1141"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79386508" w14:textId="77777777" w:rsidR="008B4567" w:rsidRDefault="00427009">
                  <w:pPr>
                    <w:spacing w:after="0" w:line="240" w:lineRule="auto"/>
                    <w:rPr>
                      <w:sz w:val="16"/>
                      <w:szCs w:val="16"/>
                      <w:lang w:eastAsia="zh-CN"/>
                    </w:rPr>
                  </w:pPr>
                  <w:r>
                    <w:rPr>
                      <w:sz w:val="16"/>
                      <w:szCs w:val="16"/>
                      <w:lang w:eastAsia="zh-CN"/>
                    </w:rPr>
                    <w:t> FFS</w:t>
                  </w:r>
                </w:p>
              </w:tc>
            </w:tr>
            <w:tr w:rsidR="008B4567" w14:paraId="7FD826E3" w14:textId="77777777">
              <w:trPr>
                <w:trHeight w:val="170"/>
                <w:jc w:val="center"/>
              </w:trPr>
              <w:tc>
                <w:tcPr>
                  <w:tcW w:w="0" w:type="auto"/>
                  <w:vMerge/>
                  <w:tcBorders>
                    <w:top w:val="single" w:sz="8" w:space="0" w:color="000000"/>
                    <w:left w:val="single" w:sz="8" w:space="0" w:color="000000"/>
                    <w:bottom w:val="single" w:sz="8" w:space="0" w:color="000000"/>
                    <w:right w:val="single" w:sz="8" w:space="0" w:color="000000"/>
                  </w:tcBorders>
                  <w:vAlign w:val="center"/>
                </w:tcPr>
                <w:p w14:paraId="31F7E222" w14:textId="77777777" w:rsidR="008B4567" w:rsidRDefault="008B4567">
                  <w:pPr>
                    <w:spacing w:after="0" w:line="240" w:lineRule="auto"/>
                    <w:rPr>
                      <w:sz w:val="16"/>
                      <w:szCs w:val="16"/>
                      <w:lang w:eastAsia="zh-CN"/>
                    </w:rPr>
                  </w:pPr>
                </w:p>
              </w:tc>
              <w:tc>
                <w:tcPr>
                  <w:tcW w:w="728"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0DAB109D" w14:textId="77777777" w:rsidR="008B4567" w:rsidRDefault="00427009">
                  <w:pPr>
                    <w:spacing w:after="0" w:line="240" w:lineRule="auto"/>
                    <w:rPr>
                      <w:sz w:val="16"/>
                      <w:szCs w:val="16"/>
                      <w:lang w:eastAsia="zh-CN"/>
                    </w:rPr>
                  </w:pPr>
                  <w:r>
                    <w:rPr>
                      <w:b/>
                      <w:bCs/>
                      <w:i/>
                      <w:iCs/>
                      <w:sz w:val="16"/>
                      <w:szCs w:val="16"/>
                      <w:lang w:eastAsia="zh-CN"/>
                    </w:rPr>
                    <w:t>σlgDS</w:t>
                  </w:r>
                </w:p>
              </w:tc>
              <w:tc>
                <w:tcPr>
                  <w:tcW w:w="1141"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76A91DD7" w14:textId="77777777" w:rsidR="008B4567" w:rsidRDefault="00427009">
                  <w:pPr>
                    <w:spacing w:after="0" w:line="240" w:lineRule="auto"/>
                    <w:rPr>
                      <w:sz w:val="16"/>
                      <w:szCs w:val="16"/>
                      <w:lang w:eastAsia="zh-CN"/>
                    </w:rPr>
                  </w:pPr>
                  <w:r>
                    <w:rPr>
                      <w:sz w:val="16"/>
                      <w:szCs w:val="16"/>
                      <w:lang w:eastAsia="zh-CN"/>
                    </w:rPr>
                    <w:t> FFS</w:t>
                  </w:r>
                </w:p>
              </w:tc>
              <w:tc>
                <w:tcPr>
                  <w:tcW w:w="1141"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50EAB3E5" w14:textId="77777777" w:rsidR="008B4567" w:rsidRDefault="00427009">
                  <w:pPr>
                    <w:spacing w:after="0" w:line="240" w:lineRule="auto"/>
                    <w:rPr>
                      <w:sz w:val="16"/>
                      <w:szCs w:val="16"/>
                      <w:lang w:eastAsia="zh-CN"/>
                    </w:rPr>
                  </w:pPr>
                  <w:r>
                    <w:rPr>
                      <w:sz w:val="16"/>
                      <w:szCs w:val="16"/>
                      <w:lang w:eastAsia="zh-CN"/>
                    </w:rPr>
                    <w:t> FFS</w:t>
                  </w:r>
                </w:p>
              </w:tc>
              <w:tc>
                <w:tcPr>
                  <w:tcW w:w="1141"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57043C85" w14:textId="77777777" w:rsidR="008B4567" w:rsidRDefault="00427009">
                  <w:pPr>
                    <w:spacing w:after="0" w:line="240" w:lineRule="auto"/>
                    <w:rPr>
                      <w:sz w:val="16"/>
                      <w:szCs w:val="16"/>
                      <w:lang w:eastAsia="zh-CN"/>
                    </w:rPr>
                  </w:pPr>
                  <w:r>
                    <w:rPr>
                      <w:sz w:val="16"/>
                      <w:szCs w:val="16"/>
                      <w:lang w:eastAsia="zh-CN"/>
                    </w:rPr>
                    <w:t> FFS</w:t>
                  </w:r>
                </w:p>
              </w:tc>
              <w:tc>
                <w:tcPr>
                  <w:tcW w:w="1141"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58929C79" w14:textId="77777777" w:rsidR="008B4567" w:rsidRDefault="00427009">
                  <w:pPr>
                    <w:spacing w:after="0" w:line="240" w:lineRule="auto"/>
                    <w:rPr>
                      <w:sz w:val="16"/>
                      <w:szCs w:val="16"/>
                      <w:lang w:eastAsia="zh-CN"/>
                    </w:rPr>
                  </w:pPr>
                  <w:r>
                    <w:rPr>
                      <w:sz w:val="16"/>
                      <w:szCs w:val="16"/>
                      <w:lang w:eastAsia="zh-CN"/>
                    </w:rPr>
                    <w:t> FFS</w:t>
                  </w:r>
                </w:p>
              </w:tc>
              <w:tc>
                <w:tcPr>
                  <w:tcW w:w="1141"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0B89A5DA" w14:textId="77777777" w:rsidR="008B4567" w:rsidRDefault="00427009">
                  <w:pPr>
                    <w:spacing w:after="0" w:line="240" w:lineRule="auto"/>
                    <w:rPr>
                      <w:sz w:val="16"/>
                      <w:szCs w:val="16"/>
                      <w:lang w:eastAsia="zh-CN"/>
                    </w:rPr>
                  </w:pPr>
                  <w:r>
                    <w:rPr>
                      <w:sz w:val="16"/>
                      <w:szCs w:val="16"/>
                      <w:lang w:eastAsia="zh-CN"/>
                    </w:rPr>
                    <w:t> FFS</w:t>
                  </w:r>
                </w:p>
              </w:tc>
              <w:tc>
                <w:tcPr>
                  <w:tcW w:w="1141"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3AAC5225" w14:textId="77777777" w:rsidR="008B4567" w:rsidRDefault="00427009">
                  <w:pPr>
                    <w:spacing w:after="0" w:line="240" w:lineRule="auto"/>
                    <w:rPr>
                      <w:sz w:val="16"/>
                      <w:szCs w:val="16"/>
                      <w:lang w:eastAsia="zh-CN"/>
                    </w:rPr>
                  </w:pPr>
                  <w:r>
                    <w:rPr>
                      <w:sz w:val="16"/>
                      <w:szCs w:val="16"/>
                      <w:lang w:eastAsia="zh-CN"/>
                    </w:rPr>
                    <w:t> FFS</w:t>
                  </w:r>
                </w:p>
              </w:tc>
            </w:tr>
            <w:tr w:rsidR="008B4567" w14:paraId="657916AE" w14:textId="77777777">
              <w:trPr>
                <w:trHeight w:val="170"/>
                <w:jc w:val="center"/>
              </w:trPr>
              <w:tc>
                <w:tcPr>
                  <w:tcW w:w="1728" w:type="dxa"/>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2258BD51" w14:textId="77777777" w:rsidR="008B4567" w:rsidRDefault="00427009">
                  <w:pPr>
                    <w:spacing w:after="0" w:line="240" w:lineRule="auto"/>
                    <w:rPr>
                      <w:sz w:val="16"/>
                      <w:szCs w:val="16"/>
                      <w:lang w:eastAsia="zh-CN"/>
                    </w:rPr>
                  </w:pPr>
                  <w:r>
                    <w:rPr>
                      <w:b/>
                      <w:bCs/>
                      <w:sz w:val="16"/>
                      <w:szCs w:val="16"/>
                      <w:lang w:eastAsia="zh-CN"/>
                    </w:rPr>
                    <w:t>AOA spread (ASA)</w:t>
                  </w:r>
                </w:p>
                <w:p w14:paraId="416380A7" w14:textId="77777777" w:rsidR="008B4567" w:rsidRDefault="00427009">
                  <w:pPr>
                    <w:spacing w:after="0" w:line="240" w:lineRule="auto"/>
                    <w:rPr>
                      <w:sz w:val="16"/>
                      <w:szCs w:val="16"/>
                      <w:lang w:eastAsia="zh-CN"/>
                    </w:rPr>
                  </w:pPr>
                  <w:r>
                    <w:rPr>
                      <w:b/>
                      <w:bCs/>
                      <w:sz w:val="16"/>
                      <w:szCs w:val="16"/>
                      <w:lang w:eastAsia="zh-CN"/>
                    </w:rPr>
                    <w:t>lgASA=log10(ASA/1°)</w:t>
                  </w:r>
                </w:p>
              </w:tc>
              <w:tc>
                <w:tcPr>
                  <w:tcW w:w="728"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214B514C" w14:textId="77777777" w:rsidR="008B4567" w:rsidRDefault="00427009">
                  <w:pPr>
                    <w:spacing w:after="0" w:line="240" w:lineRule="auto"/>
                    <w:rPr>
                      <w:sz w:val="16"/>
                      <w:szCs w:val="16"/>
                      <w:lang w:eastAsia="zh-CN"/>
                    </w:rPr>
                  </w:pPr>
                  <w:r>
                    <w:rPr>
                      <w:b/>
                      <w:bCs/>
                      <w:i/>
                      <w:iCs/>
                      <w:sz w:val="16"/>
                      <w:szCs w:val="16"/>
                      <w:lang w:eastAsia="zh-CN"/>
                    </w:rPr>
                    <w:t>μlgASA</w:t>
                  </w:r>
                </w:p>
              </w:tc>
              <w:tc>
                <w:tcPr>
                  <w:tcW w:w="1141"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617AA726" w14:textId="77777777" w:rsidR="008B4567" w:rsidRDefault="00427009">
                  <w:pPr>
                    <w:spacing w:after="0" w:line="240" w:lineRule="auto"/>
                    <w:rPr>
                      <w:sz w:val="16"/>
                      <w:szCs w:val="16"/>
                      <w:lang w:eastAsia="zh-CN"/>
                    </w:rPr>
                  </w:pPr>
                  <w:r>
                    <w:rPr>
                      <w:sz w:val="16"/>
                      <w:szCs w:val="16"/>
                      <w:lang w:eastAsia="zh-CN"/>
                    </w:rPr>
                    <w:t> FFS</w:t>
                  </w:r>
                </w:p>
              </w:tc>
              <w:tc>
                <w:tcPr>
                  <w:tcW w:w="1141"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396B5524" w14:textId="77777777" w:rsidR="008B4567" w:rsidRDefault="00427009">
                  <w:pPr>
                    <w:spacing w:after="0" w:line="240" w:lineRule="auto"/>
                    <w:rPr>
                      <w:sz w:val="16"/>
                      <w:szCs w:val="16"/>
                      <w:lang w:eastAsia="zh-CN"/>
                    </w:rPr>
                  </w:pPr>
                  <w:r>
                    <w:rPr>
                      <w:sz w:val="16"/>
                      <w:szCs w:val="16"/>
                      <w:lang w:eastAsia="zh-CN"/>
                    </w:rPr>
                    <w:t> FFS</w:t>
                  </w:r>
                </w:p>
              </w:tc>
              <w:tc>
                <w:tcPr>
                  <w:tcW w:w="11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65AE14FA" w14:textId="77777777" w:rsidR="008B4567" w:rsidRDefault="00427009">
                  <w:pPr>
                    <w:spacing w:after="0" w:line="240" w:lineRule="auto"/>
                    <w:rPr>
                      <w:sz w:val="16"/>
                      <w:szCs w:val="16"/>
                      <w:lang w:eastAsia="zh-CN"/>
                    </w:rPr>
                  </w:pPr>
                  <w:r>
                    <w:rPr>
                      <w:sz w:val="16"/>
                      <w:szCs w:val="16"/>
                      <w:lang w:eastAsia="zh-CN"/>
                    </w:rPr>
                    <w:t>1.75/1.48/1.81</w:t>
                  </w:r>
                </w:p>
              </w:tc>
              <w:tc>
                <w:tcPr>
                  <w:tcW w:w="11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62679EEC" w14:textId="77777777" w:rsidR="008B4567" w:rsidRDefault="00427009">
                  <w:pPr>
                    <w:spacing w:after="0" w:line="240" w:lineRule="auto"/>
                    <w:rPr>
                      <w:sz w:val="16"/>
                      <w:szCs w:val="16"/>
                      <w:lang w:eastAsia="zh-CN"/>
                    </w:rPr>
                  </w:pPr>
                  <w:r>
                    <w:rPr>
                      <w:sz w:val="16"/>
                      <w:szCs w:val="16"/>
                      <w:lang w:eastAsia="zh-CN"/>
                    </w:rPr>
                    <w:t>1.69/1.65/1.83</w:t>
                  </w:r>
                </w:p>
              </w:tc>
              <w:tc>
                <w:tcPr>
                  <w:tcW w:w="11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3C48B759" w14:textId="77777777" w:rsidR="008B4567" w:rsidRDefault="00427009">
                  <w:pPr>
                    <w:spacing w:after="0" w:line="240" w:lineRule="auto"/>
                    <w:rPr>
                      <w:sz w:val="16"/>
                      <w:szCs w:val="16"/>
                      <w:lang w:eastAsia="zh-CN"/>
                    </w:rPr>
                  </w:pPr>
                  <w:r>
                    <w:rPr>
                      <w:sz w:val="16"/>
                      <w:szCs w:val="16"/>
                      <w:lang w:eastAsia="zh-CN"/>
                    </w:rPr>
                    <w:t>1.07/1.48/1.81</w:t>
                  </w:r>
                </w:p>
              </w:tc>
              <w:tc>
                <w:tcPr>
                  <w:tcW w:w="11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4CAEB596" w14:textId="77777777" w:rsidR="008B4567" w:rsidRDefault="00427009">
                  <w:pPr>
                    <w:spacing w:after="0" w:line="240" w:lineRule="auto"/>
                    <w:rPr>
                      <w:sz w:val="16"/>
                      <w:szCs w:val="16"/>
                      <w:lang w:eastAsia="zh-CN"/>
                    </w:rPr>
                  </w:pPr>
                  <w:r>
                    <w:rPr>
                      <w:sz w:val="16"/>
                      <w:szCs w:val="16"/>
                      <w:lang w:eastAsia="zh-CN"/>
                    </w:rPr>
                    <w:t>1.39/1.65/1.77</w:t>
                  </w:r>
                </w:p>
              </w:tc>
            </w:tr>
            <w:tr w:rsidR="008B4567" w14:paraId="7A24A817" w14:textId="77777777">
              <w:trPr>
                <w:trHeight w:val="160"/>
                <w:jc w:val="center"/>
              </w:trPr>
              <w:tc>
                <w:tcPr>
                  <w:tcW w:w="0" w:type="auto"/>
                  <w:vMerge/>
                  <w:tcBorders>
                    <w:top w:val="single" w:sz="8" w:space="0" w:color="000000"/>
                    <w:left w:val="single" w:sz="8" w:space="0" w:color="000000"/>
                    <w:bottom w:val="single" w:sz="8" w:space="0" w:color="000000"/>
                    <w:right w:val="single" w:sz="8" w:space="0" w:color="000000"/>
                  </w:tcBorders>
                  <w:vAlign w:val="center"/>
                </w:tcPr>
                <w:p w14:paraId="7167ED38" w14:textId="77777777" w:rsidR="008B4567" w:rsidRDefault="008B4567">
                  <w:pPr>
                    <w:spacing w:after="0" w:line="240" w:lineRule="auto"/>
                    <w:rPr>
                      <w:sz w:val="16"/>
                      <w:szCs w:val="16"/>
                      <w:lang w:eastAsia="zh-CN"/>
                    </w:rPr>
                  </w:pPr>
                </w:p>
              </w:tc>
              <w:tc>
                <w:tcPr>
                  <w:tcW w:w="728"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3B047FA5" w14:textId="77777777" w:rsidR="008B4567" w:rsidRDefault="00427009">
                  <w:pPr>
                    <w:spacing w:after="0" w:line="240" w:lineRule="auto"/>
                    <w:rPr>
                      <w:sz w:val="16"/>
                      <w:szCs w:val="16"/>
                      <w:lang w:eastAsia="zh-CN"/>
                    </w:rPr>
                  </w:pPr>
                  <w:r>
                    <w:rPr>
                      <w:b/>
                      <w:bCs/>
                      <w:i/>
                      <w:iCs/>
                      <w:sz w:val="16"/>
                      <w:szCs w:val="16"/>
                      <w:lang w:eastAsia="zh-CN"/>
                    </w:rPr>
                    <w:t>σlgASA</w:t>
                  </w:r>
                </w:p>
              </w:tc>
              <w:tc>
                <w:tcPr>
                  <w:tcW w:w="1141"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36A1B1FC" w14:textId="77777777" w:rsidR="008B4567" w:rsidRDefault="00427009">
                  <w:pPr>
                    <w:spacing w:after="0" w:line="240" w:lineRule="auto"/>
                    <w:rPr>
                      <w:sz w:val="16"/>
                      <w:szCs w:val="16"/>
                      <w:lang w:eastAsia="zh-CN"/>
                    </w:rPr>
                  </w:pPr>
                  <w:r>
                    <w:rPr>
                      <w:sz w:val="16"/>
                      <w:szCs w:val="16"/>
                      <w:lang w:eastAsia="zh-CN"/>
                    </w:rPr>
                    <w:t> FFS</w:t>
                  </w:r>
                </w:p>
              </w:tc>
              <w:tc>
                <w:tcPr>
                  <w:tcW w:w="1141"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7435F09A" w14:textId="77777777" w:rsidR="008B4567" w:rsidRDefault="00427009">
                  <w:pPr>
                    <w:spacing w:after="0" w:line="240" w:lineRule="auto"/>
                    <w:rPr>
                      <w:sz w:val="16"/>
                      <w:szCs w:val="16"/>
                      <w:lang w:eastAsia="zh-CN"/>
                    </w:rPr>
                  </w:pPr>
                  <w:r>
                    <w:rPr>
                      <w:sz w:val="16"/>
                      <w:szCs w:val="16"/>
                      <w:lang w:eastAsia="zh-CN"/>
                    </w:rPr>
                    <w:t> FFS</w:t>
                  </w:r>
                </w:p>
              </w:tc>
              <w:tc>
                <w:tcPr>
                  <w:tcW w:w="11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545C3EE7" w14:textId="77777777" w:rsidR="008B4567" w:rsidRDefault="00427009">
                  <w:pPr>
                    <w:spacing w:after="0" w:line="240" w:lineRule="auto"/>
                    <w:rPr>
                      <w:sz w:val="16"/>
                      <w:szCs w:val="16"/>
                      <w:lang w:eastAsia="zh-CN"/>
                    </w:rPr>
                  </w:pPr>
                  <w:r>
                    <w:rPr>
                      <w:sz w:val="16"/>
                      <w:szCs w:val="16"/>
                      <w:lang w:eastAsia="zh-CN"/>
                    </w:rPr>
                    <w:t>0.04/0.20/0.20</w:t>
                  </w:r>
                </w:p>
              </w:tc>
              <w:tc>
                <w:tcPr>
                  <w:tcW w:w="11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71E6009A" w14:textId="77777777" w:rsidR="008B4567" w:rsidRDefault="00427009">
                  <w:pPr>
                    <w:spacing w:after="0" w:line="240" w:lineRule="auto"/>
                    <w:rPr>
                      <w:sz w:val="16"/>
                      <w:szCs w:val="16"/>
                      <w:lang w:eastAsia="zh-CN"/>
                    </w:rPr>
                  </w:pPr>
                  <w:r>
                    <w:rPr>
                      <w:sz w:val="16"/>
                      <w:szCs w:val="16"/>
                      <w:lang w:eastAsia="zh-CN"/>
                    </w:rPr>
                    <w:t>0.19/0.25/0.11</w:t>
                  </w:r>
                </w:p>
              </w:tc>
              <w:tc>
                <w:tcPr>
                  <w:tcW w:w="11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1FB2083C" w14:textId="77777777" w:rsidR="008B4567" w:rsidRDefault="00427009">
                  <w:pPr>
                    <w:spacing w:after="0" w:line="240" w:lineRule="auto"/>
                    <w:rPr>
                      <w:sz w:val="16"/>
                      <w:szCs w:val="16"/>
                      <w:lang w:eastAsia="zh-CN"/>
                    </w:rPr>
                  </w:pPr>
                  <w:r>
                    <w:rPr>
                      <w:sz w:val="16"/>
                      <w:szCs w:val="16"/>
                      <w:lang w:eastAsia="zh-CN"/>
                    </w:rPr>
                    <w:t>0.13/0.2/0.2</w:t>
                  </w:r>
                </w:p>
              </w:tc>
              <w:tc>
                <w:tcPr>
                  <w:tcW w:w="11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0BF2BC0B" w14:textId="77777777" w:rsidR="008B4567" w:rsidRDefault="00427009">
                  <w:pPr>
                    <w:spacing w:after="0" w:line="240" w:lineRule="auto"/>
                    <w:rPr>
                      <w:sz w:val="16"/>
                      <w:szCs w:val="16"/>
                      <w:lang w:eastAsia="zh-CN"/>
                    </w:rPr>
                  </w:pPr>
                  <w:r>
                    <w:rPr>
                      <w:sz w:val="16"/>
                      <w:szCs w:val="16"/>
                      <w:lang w:eastAsia="zh-CN"/>
                    </w:rPr>
                    <w:t>0.34/0.25/0.11</w:t>
                  </w:r>
                </w:p>
              </w:tc>
            </w:tr>
            <w:tr w:rsidR="008B4567" w14:paraId="3D06C27A" w14:textId="77777777">
              <w:trPr>
                <w:trHeight w:val="170"/>
                <w:jc w:val="center"/>
              </w:trPr>
              <w:tc>
                <w:tcPr>
                  <w:tcW w:w="1728" w:type="dxa"/>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6B51801A" w14:textId="77777777" w:rsidR="008B4567" w:rsidRDefault="00427009">
                  <w:pPr>
                    <w:spacing w:after="0" w:line="240" w:lineRule="auto"/>
                    <w:rPr>
                      <w:sz w:val="16"/>
                      <w:szCs w:val="16"/>
                      <w:lang w:eastAsia="zh-CN"/>
                    </w:rPr>
                  </w:pPr>
                  <w:r>
                    <w:rPr>
                      <w:b/>
                      <w:bCs/>
                      <w:sz w:val="16"/>
                      <w:szCs w:val="16"/>
                      <w:lang w:eastAsia="zh-CN"/>
                    </w:rPr>
                    <w:t>ZOA spread (ZSA)</w:t>
                  </w:r>
                </w:p>
                <w:p w14:paraId="30AC4821" w14:textId="77777777" w:rsidR="008B4567" w:rsidRDefault="00427009">
                  <w:pPr>
                    <w:spacing w:after="0" w:line="240" w:lineRule="auto"/>
                    <w:rPr>
                      <w:sz w:val="16"/>
                      <w:szCs w:val="16"/>
                      <w:lang w:eastAsia="zh-CN"/>
                    </w:rPr>
                  </w:pPr>
                  <w:r>
                    <w:rPr>
                      <w:b/>
                      <w:bCs/>
                      <w:sz w:val="16"/>
                      <w:szCs w:val="16"/>
                      <w:lang w:eastAsia="zh-CN"/>
                    </w:rPr>
                    <w:t>lgZSA=log10(ZSA/1°)</w:t>
                  </w:r>
                </w:p>
              </w:tc>
              <w:tc>
                <w:tcPr>
                  <w:tcW w:w="728"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5C57D601" w14:textId="77777777" w:rsidR="008B4567" w:rsidRDefault="00427009">
                  <w:pPr>
                    <w:spacing w:after="0" w:line="240" w:lineRule="auto"/>
                    <w:rPr>
                      <w:sz w:val="16"/>
                      <w:szCs w:val="16"/>
                      <w:lang w:eastAsia="zh-CN"/>
                    </w:rPr>
                  </w:pPr>
                  <w:r>
                    <w:rPr>
                      <w:b/>
                      <w:bCs/>
                      <w:i/>
                      <w:iCs/>
                      <w:sz w:val="16"/>
                      <w:szCs w:val="16"/>
                      <w:lang w:eastAsia="zh-CN"/>
                    </w:rPr>
                    <w:t>μlgZSA</w:t>
                  </w:r>
                </w:p>
              </w:tc>
              <w:tc>
                <w:tcPr>
                  <w:tcW w:w="1141"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30B9D129" w14:textId="77777777" w:rsidR="008B4567" w:rsidRDefault="00427009">
                  <w:pPr>
                    <w:spacing w:after="0" w:line="240" w:lineRule="auto"/>
                    <w:rPr>
                      <w:sz w:val="16"/>
                      <w:szCs w:val="16"/>
                      <w:lang w:eastAsia="zh-CN"/>
                    </w:rPr>
                  </w:pPr>
                  <w:r>
                    <w:rPr>
                      <w:sz w:val="16"/>
                      <w:szCs w:val="16"/>
                      <w:lang w:eastAsia="zh-CN"/>
                    </w:rPr>
                    <w:t> FFS</w:t>
                  </w:r>
                </w:p>
              </w:tc>
              <w:tc>
                <w:tcPr>
                  <w:tcW w:w="1141"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6399E1D7" w14:textId="77777777" w:rsidR="008B4567" w:rsidRDefault="00427009">
                  <w:pPr>
                    <w:spacing w:after="0" w:line="240" w:lineRule="auto"/>
                    <w:rPr>
                      <w:sz w:val="16"/>
                      <w:szCs w:val="16"/>
                      <w:lang w:eastAsia="zh-CN"/>
                    </w:rPr>
                  </w:pPr>
                  <w:r>
                    <w:rPr>
                      <w:sz w:val="16"/>
                      <w:szCs w:val="16"/>
                      <w:lang w:eastAsia="zh-CN"/>
                    </w:rPr>
                    <w:t> FFS</w:t>
                  </w:r>
                </w:p>
              </w:tc>
              <w:tc>
                <w:tcPr>
                  <w:tcW w:w="11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2179EE0B" w14:textId="77777777" w:rsidR="008B4567" w:rsidRDefault="00427009">
                  <w:pPr>
                    <w:spacing w:after="0" w:line="240" w:lineRule="auto"/>
                    <w:rPr>
                      <w:sz w:val="16"/>
                      <w:szCs w:val="16"/>
                      <w:lang w:eastAsia="zh-CN"/>
                    </w:rPr>
                  </w:pPr>
                  <w:r>
                    <w:rPr>
                      <w:sz w:val="16"/>
                      <w:szCs w:val="16"/>
                      <w:lang w:eastAsia="zh-CN"/>
                    </w:rPr>
                    <w:t>1.31/NA/0.95</w:t>
                  </w:r>
                </w:p>
              </w:tc>
              <w:tc>
                <w:tcPr>
                  <w:tcW w:w="11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5DADD5EA" w14:textId="77777777" w:rsidR="008B4567" w:rsidRDefault="00427009">
                  <w:pPr>
                    <w:spacing w:after="0" w:line="240" w:lineRule="auto"/>
                    <w:rPr>
                      <w:sz w:val="16"/>
                      <w:szCs w:val="16"/>
                      <w:lang w:eastAsia="zh-CN"/>
                    </w:rPr>
                  </w:pPr>
                  <w:r>
                    <w:rPr>
                      <w:sz w:val="16"/>
                      <w:szCs w:val="16"/>
                      <w:lang w:eastAsia="zh-CN"/>
                    </w:rPr>
                    <w:t>1.32/NA/1.21</w:t>
                  </w:r>
                </w:p>
              </w:tc>
              <w:tc>
                <w:tcPr>
                  <w:tcW w:w="11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70F45B81" w14:textId="77777777" w:rsidR="008B4567" w:rsidRDefault="00427009">
                  <w:pPr>
                    <w:spacing w:after="0" w:line="240" w:lineRule="auto"/>
                    <w:rPr>
                      <w:sz w:val="16"/>
                      <w:szCs w:val="16"/>
                      <w:lang w:eastAsia="zh-CN"/>
                    </w:rPr>
                  </w:pPr>
                  <w:r>
                    <w:rPr>
                      <w:sz w:val="16"/>
                      <w:szCs w:val="16"/>
                      <w:lang w:eastAsia="zh-CN"/>
                    </w:rPr>
                    <w:t>1.04/NA/0.95</w:t>
                  </w:r>
                </w:p>
              </w:tc>
              <w:tc>
                <w:tcPr>
                  <w:tcW w:w="11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69675A79" w14:textId="77777777" w:rsidR="008B4567" w:rsidRDefault="00427009">
                  <w:pPr>
                    <w:spacing w:after="0" w:line="240" w:lineRule="auto"/>
                    <w:rPr>
                      <w:sz w:val="16"/>
                      <w:szCs w:val="16"/>
                      <w:lang w:eastAsia="zh-CN"/>
                    </w:rPr>
                  </w:pPr>
                  <w:r>
                    <w:rPr>
                      <w:sz w:val="16"/>
                      <w:szCs w:val="16"/>
                      <w:lang w:eastAsia="zh-CN"/>
                    </w:rPr>
                    <w:t>1.03/NA/1.14</w:t>
                  </w:r>
                </w:p>
              </w:tc>
            </w:tr>
            <w:tr w:rsidR="008B4567" w14:paraId="574EC47F" w14:textId="77777777">
              <w:trPr>
                <w:trHeight w:val="170"/>
                <w:jc w:val="center"/>
              </w:trPr>
              <w:tc>
                <w:tcPr>
                  <w:tcW w:w="0" w:type="auto"/>
                  <w:vMerge/>
                  <w:tcBorders>
                    <w:top w:val="single" w:sz="8" w:space="0" w:color="000000"/>
                    <w:left w:val="single" w:sz="8" w:space="0" w:color="000000"/>
                    <w:bottom w:val="single" w:sz="8" w:space="0" w:color="000000"/>
                    <w:right w:val="single" w:sz="8" w:space="0" w:color="000000"/>
                  </w:tcBorders>
                  <w:vAlign w:val="center"/>
                </w:tcPr>
                <w:p w14:paraId="475F9916" w14:textId="77777777" w:rsidR="008B4567" w:rsidRDefault="008B4567">
                  <w:pPr>
                    <w:spacing w:after="0" w:line="240" w:lineRule="auto"/>
                    <w:rPr>
                      <w:sz w:val="16"/>
                      <w:szCs w:val="16"/>
                      <w:lang w:eastAsia="zh-CN"/>
                    </w:rPr>
                  </w:pPr>
                </w:p>
              </w:tc>
              <w:tc>
                <w:tcPr>
                  <w:tcW w:w="728"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3980C7DF" w14:textId="77777777" w:rsidR="008B4567" w:rsidRDefault="00427009">
                  <w:pPr>
                    <w:spacing w:after="0" w:line="240" w:lineRule="auto"/>
                    <w:rPr>
                      <w:sz w:val="16"/>
                      <w:szCs w:val="16"/>
                      <w:lang w:eastAsia="zh-CN"/>
                    </w:rPr>
                  </w:pPr>
                  <w:r>
                    <w:rPr>
                      <w:b/>
                      <w:bCs/>
                      <w:i/>
                      <w:iCs/>
                      <w:sz w:val="16"/>
                      <w:szCs w:val="16"/>
                      <w:lang w:eastAsia="zh-CN"/>
                    </w:rPr>
                    <w:t>σlgZSA</w:t>
                  </w:r>
                </w:p>
              </w:tc>
              <w:tc>
                <w:tcPr>
                  <w:tcW w:w="1141"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1C80788D" w14:textId="77777777" w:rsidR="008B4567" w:rsidRDefault="00427009">
                  <w:pPr>
                    <w:spacing w:after="0" w:line="240" w:lineRule="auto"/>
                    <w:rPr>
                      <w:sz w:val="16"/>
                      <w:szCs w:val="16"/>
                      <w:lang w:eastAsia="zh-CN"/>
                    </w:rPr>
                  </w:pPr>
                  <w:r>
                    <w:rPr>
                      <w:sz w:val="16"/>
                      <w:szCs w:val="16"/>
                      <w:lang w:eastAsia="zh-CN"/>
                    </w:rPr>
                    <w:t> FFS</w:t>
                  </w:r>
                </w:p>
              </w:tc>
              <w:tc>
                <w:tcPr>
                  <w:tcW w:w="1141"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079D7817" w14:textId="77777777" w:rsidR="008B4567" w:rsidRDefault="00427009">
                  <w:pPr>
                    <w:spacing w:after="0" w:line="240" w:lineRule="auto"/>
                    <w:rPr>
                      <w:sz w:val="16"/>
                      <w:szCs w:val="16"/>
                      <w:lang w:eastAsia="zh-CN"/>
                    </w:rPr>
                  </w:pPr>
                  <w:r>
                    <w:rPr>
                      <w:sz w:val="16"/>
                      <w:szCs w:val="16"/>
                      <w:lang w:eastAsia="zh-CN"/>
                    </w:rPr>
                    <w:t> FFS</w:t>
                  </w:r>
                </w:p>
              </w:tc>
              <w:tc>
                <w:tcPr>
                  <w:tcW w:w="11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3F14CD0B" w14:textId="77777777" w:rsidR="008B4567" w:rsidRDefault="00427009">
                  <w:pPr>
                    <w:spacing w:after="0" w:line="240" w:lineRule="auto"/>
                    <w:rPr>
                      <w:sz w:val="16"/>
                      <w:szCs w:val="16"/>
                      <w:lang w:eastAsia="zh-CN"/>
                    </w:rPr>
                  </w:pPr>
                  <w:r>
                    <w:rPr>
                      <w:sz w:val="16"/>
                      <w:szCs w:val="16"/>
                      <w:lang w:eastAsia="zh-CN"/>
                    </w:rPr>
                    <w:t>0.02/NA/0.16</w:t>
                  </w:r>
                </w:p>
              </w:tc>
              <w:tc>
                <w:tcPr>
                  <w:tcW w:w="11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1C0AEBCD" w14:textId="77777777" w:rsidR="008B4567" w:rsidRDefault="00427009">
                  <w:pPr>
                    <w:spacing w:after="0" w:line="240" w:lineRule="auto"/>
                    <w:rPr>
                      <w:sz w:val="16"/>
                      <w:szCs w:val="16"/>
                      <w:lang w:eastAsia="zh-CN"/>
                    </w:rPr>
                  </w:pPr>
                  <w:r>
                    <w:rPr>
                      <w:sz w:val="16"/>
                      <w:szCs w:val="16"/>
                      <w:lang w:eastAsia="zh-CN"/>
                    </w:rPr>
                    <w:t>0.09/NA/0.16</w:t>
                  </w:r>
                </w:p>
              </w:tc>
              <w:tc>
                <w:tcPr>
                  <w:tcW w:w="11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6A04D1EA" w14:textId="77777777" w:rsidR="008B4567" w:rsidRDefault="00427009">
                  <w:pPr>
                    <w:spacing w:after="0" w:line="240" w:lineRule="auto"/>
                    <w:rPr>
                      <w:sz w:val="16"/>
                      <w:szCs w:val="16"/>
                      <w:lang w:eastAsia="zh-CN"/>
                    </w:rPr>
                  </w:pPr>
                  <w:r>
                    <w:rPr>
                      <w:sz w:val="16"/>
                      <w:szCs w:val="16"/>
                      <w:lang w:eastAsia="zh-CN"/>
                    </w:rPr>
                    <w:t>0.08/NA/0.16</w:t>
                  </w:r>
                </w:p>
              </w:tc>
              <w:tc>
                <w:tcPr>
                  <w:tcW w:w="11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55F5F1EC" w14:textId="77777777" w:rsidR="008B4567" w:rsidRDefault="00427009">
                  <w:pPr>
                    <w:spacing w:after="0" w:line="240" w:lineRule="auto"/>
                    <w:rPr>
                      <w:sz w:val="16"/>
                      <w:szCs w:val="16"/>
                      <w:lang w:eastAsia="zh-CN"/>
                    </w:rPr>
                  </w:pPr>
                  <w:r>
                    <w:rPr>
                      <w:sz w:val="16"/>
                      <w:szCs w:val="16"/>
                      <w:lang w:eastAsia="zh-CN"/>
                    </w:rPr>
                    <w:t>0.19/NA/0.16</w:t>
                  </w:r>
                </w:p>
              </w:tc>
            </w:tr>
            <w:tr w:rsidR="008B4567" w14:paraId="0C03ABDA" w14:textId="77777777">
              <w:trPr>
                <w:trHeight w:val="170"/>
                <w:jc w:val="center"/>
              </w:trPr>
              <w:tc>
                <w:tcPr>
                  <w:tcW w:w="1728" w:type="dxa"/>
                  <w:vMerge w:val="restart"/>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03D52D35" w14:textId="77777777" w:rsidR="008B4567" w:rsidRDefault="00427009">
                  <w:pPr>
                    <w:spacing w:after="0" w:line="240" w:lineRule="auto"/>
                    <w:rPr>
                      <w:sz w:val="16"/>
                      <w:szCs w:val="16"/>
                      <w:lang w:eastAsia="zh-CN"/>
                    </w:rPr>
                  </w:pPr>
                  <w:r>
                    <w:rPr>
                      <w:b/>
                      <w:bCs/>
                      <w:sz w:val="16"/>
                      <w:szCs w:val="16"/>
                      <w:lang w:eastAsia="zh-CN"/>
                    </w:rPr>
                    <w:t>K-Factor (</w:t>
                  </w:r>
                  <w:r>
                    <w:rPr>
                      <w:b/>
                      <w:bCs/>
                      <w:i/>
                      <w:iCs/>
                      <w:sz w:val="16"/>
                      <w:szCs w:val="16"/>
                      <w:lang w:eastAsia="zh-CN"/>
                    </w:rPr>
                    <w:t>K</w:t>
                  </w:r>
                  <w:r>
                    <w:rPr>
                      <w:b/>
                      <w:bCs/>
                      <w:sz w:val="16"/>
                      <w:szCs w:val="16"/>
                      <w:lang w:eastAsia="zh-CN"/>
                    </w:rPr>
                    <w:t>), dB</w:t>
                  </w:r>
                </w:p>
              </w:tc>
              <w:tc>
                <w:tcPr>
                  <w:tcW w:w="728"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24340167" w14:textId="77777777" w:rsidR="008B4567" w:rsidRDefault="00427009">
                  <w:pPr>
                    <w:spacing w:after="0" w:line="240" w:lineRule="auto"/>
                    <w:rPr>
                      <w:sz w:val="16"/>
                      <w:szCs w:val="16"/>
                      <w:lang w:eastAsia="zh-CN"/>
                    </w:rPr>
                  </w:pPr>
                  <w:r>
                    <w:rPr>
                      <w:b/>
                      <w:bCs/>
                      <w:i/>
                      <w:iCs/>
                      <w:sz w:val="16"/>
                      <w:szCs w:val="16"/>
                      <w:lang w:eastAsia="zh-CN"/>
                    </w:rPr>
                    <w:t>μlgK</w:t>
                  </w:r>
                </w:p>
              </w:tc>
              <w:tc>
                <w:tcPr>
                  <w:tcW w:w="1141"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7A269A44" w14:textId="77777777" w:rsidR="008B4567" w:rsidRDefault="00427009">
                  <w:pPr>
                    <w:spacing w:after="0" w:line="240" w:lineRule="auto"/>
                    <w:rPr>
                      <w:sz w:val="16"/>
                      <w:szCs w:val="16"/>
                      <w:lang w:eastAsia="zh-CN"/>
                    </w:rPr>
                  </w:pPr>
                  <w:r>
                    <w:rPr>
                      <w:sz w:val="16"/>
                      <w:szCs w:val="16"/>
                      <w:lang w:eastAsia="zh-CN"/>
                    </w:rPr>
                    <w:t> FFS</w:t>
                  </w:r>
                </w:p>
              </w:tc>
              <w:tc>
                <w:tcPr>
                  <w:tcW w:w="1141"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35F91857" w14:textId="77777777" w:rsidR="008B4567" w:rsidRDefault="00427009">
                  <w:pPr>
                    <w:spacing w:after="0" w:line="240" w:lineRule="auto"/>
                    <w:rPr>
                      <w:sz w:val="16"/>
                      <w:szCs w:val="16"/>
                      <w:lang w:eastAsia="zh-CN"/>
                    </w:rPr>
                  </w:pPr>
                  <w:r>
                    <w:rPr>
                      <w:sz w:val="16"/>
                      <w:szCs w:val="16"/>
                      <w:lang w:eastAsia="zh-CN"/>
                    </w:rPr>
                    <w:t> FFS</w:t>
                  </w:r>
                </w:p>
              </w:tc>
              <w:tc>
                <w:tcPr>
                  <w:tcW w:w="1141"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3027A230" w14:textId="77777777" w:rsidR="008B4567" w:rsidRDefault="00427009">
                  <w:pPr>
                    <w:spacing w:after="0" w:line="240" w:lineRule="auto"/>
                    <w:rPr>
                      <w:sz w:val="16"/>
                      <w:szCs w:val="16"/>
                      <w:lang w:eastAsia="zh-CN"/>
                    </w:rPr>
                  </w:pPr>
                  <w:r>
                    <w:rPr>
                      <w:sz w:val="16"/>
                      <w:szCs w:val="16"/>
                      <w:lang w:eastAsia="zh-CN"/>
                    </w:rPr>
                    <w:t> FFS</w:t>
                  </w:r>
                </w:p>
              </w:tc>
              <w:tc>
                <w:tcPr>
                  <w:tcW w:w="1141"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7B85EA71" w14:textId="77777777" w:rsidR="008B4567" w:rsidRDefault="00427009">
                  <w:pPr>
                    <w:spacing w:after="0" w:line="240" w:lineRule="auto"/>
                    <w:rPr>
                      <w:sz w:val="16"/>
                      <w:szCs w:val="16"/>
                      <w:lang w:eastAsia="zh-CN"/>
                    </w:rPr>
                  </w:pPr>
                  <w:r>
                    <w:rPr>
                      <w:sz w:val="16"/>
                      <w:szCs w:val="16"/>
                      <w:lang w:eastAsia="zh-CN"/>
                    </w:rPr>
                    <w:t> FFS</w:t>
                  </w:r>
                </w:p>
              </w:tc>
              <w:tc>
                <w:tcPr>
                  <w:tcW w:w="1141"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5B7FFD8A" w14:textId="77777777" w:rsidR="008B4567" w:rsidRDefault="00427009">
                  <w:pPr>
                    <w:spacing w:after="0" w:line="240" w:lineRule="auto"/>
                    <w:rPr>
                      <w:sz w:val="16"/>
                      <w:szCs w:val="16"/>
                      <w:lang w:eastAsia="zh-CN"/>
                    </w:rPr>
                  </w:pPr>
                  <w:r>
                    <w:rPr>
                      <w:sz w:val="16"/>
                      <w:szCs w:val="16"/>
                      <w:lang w:eastAsia="zh-CN"/>
                    </w:rPr>
                    <w:t> FFS</w:t>
                  </w:r>
                </w:p>
              </w:tc>
              <w:tc>
                <w:tcPr>
                  <w:tcW w:w="1141"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582E8726" w14:textId="77777777" w:rsidR="008B4567" w:rsidRDefault="00427009">
                  <w:pPr>
                    <w:spacing w:after="0" w:line="240" w:lineRule="auto"/>
                    <w:rPr>
                      <w:sz w:val="16"/>
                      <w:szCs w:val="16"/>
                      <w:lang w:eastAsia="zh-CN"/>
                    </w:rPr>
                  </w:pPr>
                  <w:r>
                    <w:rPr>
                      <w:sz w:val="16"/>
                      <w:szCs w:val="16"/>
                      <w:lang w:eastAsia="zh-CN"/>
                    </w:rPr>
                    <w:t> FFS</w:t>
                  </w:r>
                </w:p>
              </w:tc>
            </w:tr>
            <w:tr w:rsidR="008B4567" w14:paraId="522A0B8F" w14:textId="77777777">
              <w:trPr>
                <w:trHeight w:val="170"/>
                <w:jc w:val="center"/>
              </w:trPr>
              <w:tc>
                <w:tcPr>
                  <w:tcW w:w="0" w:type="auto"/>
                  <w:vMerge/>
                  <w:tcBorders>
                    <w:top w:val="single" w:sz="8" w:space="0" w:color="000000"/>
                    <w:left w:val="single" w:sz="8" w:space="0" w:color="000000"/>
                    <w:bottom w:val="single" w:sz="8" w:space="0" w:color="000000"/>
                    <w:right w:val="single" w:sz="8" w:space="0" w:color="000000"/>
                  </w:tcBorders>
                  <w:vAlign w:val="center"/>
                </w:tcPr>
                <w:p w14:paraId="03E48505" w14:textId="77777777" w:rsidR="008B4567" w:rsidRDefault="008B4567">
                  <w:pPr>
                    <w:spacing w:after="0" w:line="240" w:lineRule="auto"/>
                    <w:rPr>
                      <w:sz w:val="16"/>
                      <w:szCs w:val="16"/>
                      <w:lang w:eastAsia="zh-CN"/>
                    </w:rPr>
                  </w:pPr>
                </w:p>
              </w:tc>
              <w:tc>
                <w:tcPr>
                  <w:tcW w:w="728"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70CFB47B" w14:textId="77777777" w:rsidR="008B4567" w:rsidRDefault="00427009">
                  <w:pPr>
                    <w:spacing w:after="0" w:line="240" w:lineRule="auto"/>
                    <w:rPr>
                      <w:sz w:val="16"/>
                      <w:szCs w:val="16"/>
                      <w:lang w:eastAsia="zh-CN"/>
                    </w:rPr>
                  </w:pPr>
                  <w:r>
                    <w:rPr>
                      <w:b/>
                      <w:bCs/>
                      <w:i/>
                      <w:iCs/>
                      <w:sz w:val="16"/>
                      <w:szCs w:val="16"/>
                      <w:lang w:eastAsia="zh-CN"/>
                    </w:rPr>
                    <w:t>σlgK</w:t>
                  </w:r>
                </w:p>
              </w:tc>
              <w:tc>
                <w:tcPr>
                  <w:tcW w:w="1141"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6B4BBE34" w14:textId="77777777" w:rsidR="008B4567" w:rsidRDefault="00427009">
                  <w:pPr>
                    <w:spacing w:after="0" w:line="240" w:lineRule="auto"/>
                    <w:rPr>
                      <w:sz w:val="16"/>
                      <w:szCs w:val="16"/>
                      <w:lang w:eastAsia="zh-CN"/>
                    </w:rPr>
                  </w:pPr>
                  <w:r>
                    <w:rPr>
                      <w:sz w:val="16"/>
                      <w:szCs w:val="16"/>
                      <w:lang w:eastAsia="zh-CN"/>
                    </w:rPr>
                    <w:t> FFS</w:t>
                  </w:r>
                </w:p>
              </w:tc>
              <w:tc>
                <w:tcPr>
                  <w:tcW w:w="1141"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53CCC3E8" w14:textId="77777777" w:rsidR="008B4567" w:rsidRDefault="00427009">
                  <w:pPr>
                    <w:spacing w:after="0" w:line="240" w:lineRule="auto"/>
                    <w:rPr>
                      <w:sz w:val="16"/>
                      <w:szCs w:val="16"/>
                      <w:lang w:eastAsia="zh-CN"/>
                    </w:rPr>
                  </w:pPr>
                  <w:r>
                    <w:rPr>
                      <w:sz w:val="16"/>
                      <w:szCs w:val="16"/>
                      <w:lang w:eastAsia="zh-CN"/>
                    </w:rPr>
                    <w:t> FFS</w:t>
                  </w:r>
                </w:p>
              </w:tc>
              <w:tc>
                <w:tcPr>
                  <w:tcW w:w="1141"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71846E39" w14:textId="77777777" w:rsidR="008B4567" w:rsidRDefault="00427009">
                  <w:pPr>
                    <w:spacing w:after="0" w:line="240" w:lineRule="auto"/>
                    <w:rPr>
                      <w:sz w:val="16"/>
                      <w:szCs w:val="16"/>
                      <w:lang w:eastAsia="zh-CN"/>
                    </w:rPr>
                  </w:pPr>
                  <w:r>
                    <w:rPr>
                      <w:sz w:val="16"/>
                      <w:szCs w:val="16"/>
                      <w:lang w:eastAsia="zh-CN"/>
                    </w:rPr>
                    <w:t> FFS</w:t>
                  </w:r>
                </w:p>
              </w:tc>
              <w:tc>
                <w:tcPr>
                  <w:tcW w:w="1141"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008583D6" w14:textId="77777777" w:rsidR="008B4567" w:rsidRDefault="00427009">
                  <w:pPr>
                    <w:spacing w:after="0" w:line="240" w:lineRule="auto"/>
                    <w:rPr>
                      <w:sz w:val="16"/>
                      <w:szCs w:val="16"/>
                      <w:lang w:eastAsia="zh-CN"/>
                    </w:rPr>
                  </w:pPr>
                  <w:r>
                    <w:rPr>
                      <w:sz w:val="16"/>
                      <w:szCs w:val="16"/>
                      <w:lang w:eastAsia="zh-CN"/>
                    </w:rPr>
                    <w:t> FFS</w:t>
                  </w:r>
                </w:p>
              </w:tc>
              <w:tc>
                <w:tcPr>
                  <w:tcW w:w="1141"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1D1F5746" w14:textId="77777777" w:rsidR="008B4567" w:rsidRDefault="00427009">
                  <w:pPr>
                    <w:spacing w:after="0" w:line="240" w:lineRule="auto"/>
                    <w:rPr>
                      <w:sz w:val="16"/>
                      <w:szCs w:val="16"/>
                      <w:lang w:eastAsia="zh-CN"/>
                    </w:rPr>
                  </w:pPr>
                  <w:r>
                    <w:rPr>
                      <w:sz w:val="16"/>
                      <w:szCs w:val="16"/>
                      <w:lang w:eastAsia="zh-CN"/>
                    </w:rPr>
                    <w:t> FFS</w:t>
                  </w:r>
                </w:p>
              </w:tc>
              <w:tc>
                <w:tcPr>
                  <w:tcW w:w="1141"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5663EA8D" w14:textId="77777777" w:rsidR="008B4567" w:rsidRDefault="00427009">
                  <w:pPr>
                    <w:spacing w:after="0" w:line="240" w:lineRule="auto"/>
                    <w:rPr>
                      <w:sz w:val="16"/>
                      <w:szCs w:val="16"/>
                      <w:lang w:eastAsia="zh-CN"/>
                    </w:rPr>
                  </w:pPr>
                  <w:r>
                    <w:rPr>
                      <w:sz w:val="16"/>
                      <w:szCs w:val="16"/>
                      <w:lang w:eastAsia="zh-CN"/>
                    </w:rPr>
                    <w:t> FFS</w:t>
                  </w:r>
                </w:p>
              </w:tc>
            </w:tr>
            <w:tr w:rsidR="008B4567" w14:paraId="5D61E661" w14:textId="77777777">
              <w:trPr>
                <w:trHeight w:val="170"/>
                <w:jc w:val="center"/>
              </w:trPr>
              <w:tc>
                <w:tcPr>
                  <w:tcW w:w="1728" w:type="dxa"/>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320A5780" w14:textId="77777777" w:rsidR="008B4567" w:rsidRDefault="00427009">
                  <w:pPr>
                    <w:spacing w:after="0" w:line="240" w:lineRule="auto"/>
                    <w:rPr>
                      <w:sz w:val="16"/>
                      <w:szCs w:val="16"/>
                      <w:lang w:eastAsia="zh-CN"/>
                    </w:rPr>
                  </w:pPr>
                  <w:r>
                    <w:rPr>
                      <w:b/>
                      <w:bCs/>
                      <w:sz w:val="16"/>
                      <w:szCs w:val="16"/>
                      <w:lang w:eastAsia="zh-CN"/>
                    </w:rPr>
                    <w:t>Cross-Correlations</w:t>
                  </w:r>
                </w:p>
              </w:tc>
              <w:tc>
                <w:tcPr>
                  <w:tcW w:w="728"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51CB8837" w14:textId="77777777" w:rsidR="008B4567" w:rsidRDefault="00427009">
                  <w:pPr>
                    <w:spacing w:after="0" w:line="240" w:lineRule="auto"/>
                    <w:rPr>
                      <w:sz w:val="16"/>
                      <w:szCs w:val="16"/>
                      <w:lang w:eastAsia="zh-CN"/>
                    </w:rPr>
                  </w:pPr>
                  <w:r>
                    <w:rPr>
                      <w:b/>
                      <w:bCs/>
                      <w:i/>
                      <w:iCs/>
                      <w:sz w:val="16"/>
                      <w:szCs w:val="16"/>
                      <w:lang w:eastAsia="zh-CN"/>
                    </w:rPr>
                    <w:t>ASA vs DS</w:t>
                  </w:r>
                </w:p>
              </w:tc>
              <w:tc>
                <w:tcPr>
                  <w:tcW w:w="1141"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08358119" w14:textId="77777777" w:rsidR="008B4567" w:rsidRDefault="00427009">
                  <w:pPr>
                    <w:spacing w:after="0" w:line="240" w:lineRule="auto"/>
                    <w:rPr>
                      <w:sz w:val="16"/>
                      <w:szCs w:val="16"/>
                      <w:lang w:eastAsia="zh-CN"/>
                    </w:rPr>
                  </w:pPr>
                  <w:r>
                    <w:rPr>
                      <w:sz w:val="16"/>
                      <w:szCs w:val="16"/>
                      <w:lang w:eastAsia="zh-CN"/>
                    </w:rPr>
                    <w:t> FFS</w:t>
                  </w:r>
                </w:p>
              </w:tc>
              <w:tc>
                <w:tcPr>
                  <w:tcW w:w="1141"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07A64AC4" w14:textId="77777777" w:rsidR="008B4567" w:rsidRDefault="00427009">
                  <w:pPr>
                    <w:spacing w:after="0" w:line="240" w:lineRule="auto"/>
                    <w:rPr>
                      <w:sz w:val="16"/>
                      <w:szCs w:val="16"/>
                      <w:lang w:eastAsia="zh-CN"/>
                    </w:rPr>
                  </w:pPr>
                  <w:r>
                    <w:rPr>
                      <w:sz w:val="16"/>
                      <w:szCs w:val="16"/>
                      <w:lang w:eastAsia="zh-CN"/>
                    </w:rPr>
                    <w:t> FFS</w:t>
                  </w:r>
                </w:p>
              </w:tc>
              <w:tc>
                <w:tcPr>
                  <w:tcW w:w="11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118EFAE7" w14:textId="77777777" w:rsidR="008B4567" w:rsidRDefault="00427009">
                  <w:pPr>
                    <w:spacing w:after="0" w:line="240" w:lineRule="auto"/>
                    <w:rPr>
                      <w:sz w:val="16"/>
                      <w:szCs w:val="16"/>
                      <w:lang w:eastAsia="zh-CN"/>
                    </w:rPr>
                  </w:pPr>
                  <w:r>
                    <w:rPr>
                      <w:sz w:val="16"/>
                      <w:szCs w:val="16"/>
                      <w:lang w:eastAsia="zh-CN"/>
                    </w:rPr>
                    <w:t>0.4/0.8/0.8</w:t>
                  </w:r>
                </w:p>
              </w:tc>
              <w:tc>
                <w:tcPr>
                  <w:tcW w:w="11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353C1E26" w14:textId="77777777" w:rsidR="008B4567" w:rsidRDefault="00427009">
                  <w:pPr>
                    <w:spacing w:after="0" w:line="240" w:lineRule="auto"/>
                    <w:rPr>
                      <w:sz w:val="16"/>
                      <w:szCs w:val="16"/>
                      <w:lang w:eastAsia="zh-CN"/>
                    </w:rPr>
                  </w:pPr>
                  <w:r>
                    <w:rPr>
                      <w:sz w:val="16"/>
                      <w:szCs w:val="16"/>
                      <w:lang w:eastAsia="zh-CN"/>
                    </w:rPr>
                    <w:t>0.52/0.7/0.6</w:t>
                  </w:r>
                </w:p>
              </w:tc>
              <w:tc>
                <w:tcPr>
                  <w:tcW w:w="11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5E5D746A" w14:textId="77777777" w:rsidR="008B4567" w:rsidRDefault="00427009">
                  <w:pPr>
                    <w:spacing w:after="0" w:line="240" w:lineRule="auto"/>
                    <w:rPr>
                      <w:sz w:val="16"/>
                      <w:szCs w:val="16"/>
                      <w:lang w:eastAsia="zh-CN"/>
                    </w:rPr>
                  </w:pPr>
                  <w:r>
                    <w:rPr>
                      <w:sz w:val="16"/>
                      <w:szCs w:val="16"/>
                      <w:lang w:eastAsia="zh-CN"/>
                    </w:rPr>
                    <w:t>0.03/0.8/0.8</w:t>
                  </w:r>
                </w:p>
              </w:tc>
              <w:tc>
                <w:tcPr>
                  <w:tcW w:w="11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4247F3D4" w14:textId="77777777" w:rsidR="008B4567" w:rsidRDefault="00427009">
                  <w:pPr>
                    <w:spacing w:after="0" w:line="240" w:lineRule="auto"/>
                    <w:rPr>
                      <w:sz w:val="16"/>
                      <w:szCs w:val="16"/>
                      <w:lang w:eastAsia="zh-CN"/>
                    </w:rPr>
                  </w:pPr>
                  <w:r>
                    <w:rPr>
                      <w:sz w:val="16"/>
                      <w:szCs w:val="16"/>
                      <w:lang w:eastAsia="zh-CN"/>
                    </w:rPr>
                    <w:t>0.81/0.7/0.6</w:t>
                  </w:r>
                </w:p>
              </w:tc>
            </w:tr>
            <w:tr w:rsidR="008B4567" w14:paraId="6A112FEF" w14:textId="77777777">
              <w:trPr>
                <w:trHeight w:val="170"/>
                <w:jc w:val="center"/>
              </w:trPr>
              <w:tc>
                <w:tcPr>
                  <w:tcW w:w="0" w:type="auto"/>
                  <w:vMerge/>
                  <w:tcBorders>
                    <w:top w:val="single" w:sz="8" w:space="0" w:color="000000"/>
                    <w:left w:val="single" w:sz="8" w:space="0" w:color="000000"/>
                    <w:bottom w:val="single" w:sz="8" w:space="0" w:color="000000"/>
                    <w:right w:val="single" w:sz="8" w:space="0" w:color="000000"/>
                  </w:tcBorders>
                  <w:vAlign w:val="center"/>
                </w:tcPr>
                <w:p w14:paraId="0FCFF354" w14:textId="77777777" w:rsidR="008B4567" w:rsidRDefault="008B4567">
                  <w:pPr>
                    <w:spacing w:after="0" w:line="240" w:lineRule="auto"/>
                    <w:rPr>
                      <w:sz w:val="16"/>
                      <w:szCs w:val="16"/>
                      <w:lang w:eastAsia="zh-CN"/>
                    </w:rPr>
                  </w:pPr>
                </w:p>
              </w:tc>
              <w:tc>
                <w:tcPr>
                  <w:tcW w:w="728"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37B69A0F" w14:textId="77777777" w:rsidR="008B4567" w:rsidRDefault="00427009">
                  <w:pPr>
                    <w:spacing w:after="0" w:line="240" w:lineRule="auto"/>
                    <w:rPr>
                      <w:sz w:val="16"/>
                      <w:szCs w:val="16"/>
                      <w:lang w:eastAsia="zh-CN"/>
                    </w:rPr>
                  </w:pPr>
                  <w:r>
                    <w:rPr>
                      <w:b/>
                      <w:bCs/>
                      <w:i/>
                      <w:iCs/>
                      <w:sz w:val="16"/>
                      <w:szCs w:val="16"/>
                      <w:lang w:eastAsia="zh-CN"/>
                    </w:rPr>
                    <w:t>ASA vs SF</w:t>
                  </w:r>
                </w:p>
              </w:tc>
              <w:tc>
                <w:tcPr>
                  <w:tcW w:w="1141"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7341024B" w14:textId="77777777" w:rsidR="008B4567" w:rsidRDefault="00427009">
                  <w:pPr>
                    <w:spacing w:after="0" w:line="240" w:lineRule="auto"/>
                    <w:rPr>
                      <w:sz w:val="16"/>
                      <w:szCs w:val="16"/>
                      <w:lang w:eastAsia="zh-CN"/>
                    </w:rPr>
                  </w:pPr>
                  <w:r>
                    <w:rPr>
                      <w:sz w:val="16"/>
                      <w:szCs w:val="16"/>
                      <w:lang w:eastAsia="zh-CN"/>
                    </w:rPr>
                    <w:t> FFS</w:t>
                  </w:r>
                </w:p>
              </w:tc>
              <w:tc>
                <w:tcPr>
                  <w:tcW w:w="1141"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2001F713" w14:textId="77777777" w:rsidR="008B4567" w:rsidRDefault="00427009">
                  <w:pPr>
                    <w:spacing w:after="0" w:line="240" w:lineRule="auto"/>
                    <w:rPr>
                      <w:sz w:val="16"/>
                      <w:szCs w:val="16"/>
                      <w:lang w:eastAsia="zh-CN"/>
                    </w:rPr>
                  </w:pPr>
                  <w:r>
                    <w:rPr>
                      <w:sz w:val="16"/>
                      <w:szCs w:val="16"/>
                      <w:lang w:eastAsia="zh-CN"/>
                    </w:rPr>
                    <w:t> FFS</w:t>
                  </w:r>
                </w:p>
              </w:tc>
              <w:tc>
                <w:tcPr>
                  <w:tcW w:w="11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0670691A" w14:textId="77777777" w:rsidR="008B4567" w:rsidRDefault="00427009">
                  <w:pPr>
                    <w:spacing w:after="0" w:line="240" w:lineRule="auto"/>
                    <w:rPr>
                      <w:sz w:val="16"/>
                      <w:szCs w:val="16"/>
                      <w:lang w:eastAsia="zh-CN"/>
                    </w:rPr>
                  </w:pPr>
                  <w:r>
                    <w:rPr>
                      <w:sz w:val="16"/>
                      <w:szCs w:val="16"/>
                      <w:lang w:eastAsia="zh-CN"/>
                    </w:rPr>
                    <w:t>-0.47/-0.5/-0.5</w:t>
                  </w:r>
                </w:p>
              </w:tc>
              <w:tc>
                <w:tcPr>
                  <w:tcW w:w="11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217CABB7" w14:textId="77777777" w:rsidR="008B4567" w:rsidRDefault="00427009">
                  <w:pPr>
                    <w:spacing w:after="0" w:line="240" w:lineRule="auto"/>
                    <w:rPr>
                      <w:sz w:val="16"/>
                      <w:szCs w:val="16"/>
                      <w:lang w:eastAsia="zh-CN"/>
                    </w:rPr>
                  </w:pPr>
                  <w:r>
                    <w:rPr>
                      <w:sz w:val="16"/>
                      <w:szCs w:val="16"/>
                      <w:lang w:eastAsia="zh-CN"/>
                    </w:rPr>
                    <w:t>0.22/0/0</w:t>
                  </w:r>
                </w:p>
              </w:tc>
              <w:tc>
                <w:tcPr>
                  <w:tcW w:w="11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46D457D5" w14:textId="77777777" w:rsidR="008B4567" w:rsidRDefault="00427009">
                  <w:pPr>
                    <w:spacing w:after="0" w:line="240" w:lineRule="auto"/>
                    <w:rPr>
                      <w:sz w:val="16"/>
                      <w:szCs w:val="16"/>
                      <w:lang w:eastAsia="zh-CN"/>
                    </w:rPr>
                  </w:pPr>
                  <w:r>
                    <w:rPr>
                      <w:sz w:val="16"/>
                      <w:szCs w:val="16"/>
                      <w:lang w:eastAsia="zh-CN"/>
                    </w:rPr>
                    <w:t>0.07/-0.5/-0.5</w:t>
                  </w:r>
                </w:p>
              </w:tc>
              <w:tc>
                <w:tcPr>
                  <w:tcW w:w="11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5B3A63BD" w14:textId="77777777" w:rsidR="008B4567" w:rsidRDefault="00427009">
                  <w:pPr>
                    <w:spacing w:after="0" w:line="240" w:lineRule="auto"/>
                    <w:rPr>
                      <w:sz w:val="16"/>
                      <w:szCs w:val="16"/>
                      <w:lang w:eastAsia="zh-CN"/>
                    </w:rPr>
                  </w:pPr>
                  <w:r>
                    <w:rPr>
                      <w:sz w:val="16"/>
                      <w:szCs w:val="16"/>
                      <w:lang w:eastAsia="zh-CN"/>
                    </w:rPr>
                    <w:t>0.14/0/0</w:t>
                  </w:r>
                </w:p>
              </w:tc>
            </w:tr>
            <w:tr w:rsidR="008B4567" w14:paraId="0C974119" w14:textId="77777777">
              <w:trPr>
                <w:trHeight w:val="170"/>
                <w:jc w:val="center"/>
              </w:trPr>
              <w:tc>
                <w:tcPr>
                  <w:tcW w:w="0" w:type="auto"/>
                  <w:vMerge/>
                  <w:tcBorders>
                    <w:top w:val="single" w:sz="8" w:space="0" w:color="000000"/>
                    <w:left w:val="single" w:sz="8" w:space="0" w:color="000000"/>
                    <w:bottom w:val="single" w:sz="8" w:space="0" w:color="000000"/>
                    <w:right w:val="single" w:sz="8" w:space="0" w:color="000000"/>
                  </w:tcBorders>
                  <w:vAlign w:val="center"/>
                </w:tcPr>
                <w:p w14:paraId="3068E1B4" w14:textId="77777777" w:rsidR="008B4567" w:rsidRDefault="008B4567">
                  <w:pPr>
                    <w:spacing w:after="0" w:line="240" w:lineRule="auto"/>
                    <w:rPr>
                      <w:sz w:val="16"/>
                      <w:szCs w:val="16"/>
                      <w:lang w:eastAsia="zh-CN"/>
                    </w:rPr>
                  </w:pPr>
                </w:p>
              </w:tc>
              <w:tc>
                <w:tcPr>
                  <w:tcW w:w="728"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42A79639" w14:textId="77777777" w:rsidR="008B4567" w:rsidRDefault="00427009">
                  <w:pPr>
                    <w:spacing w:after="0" w:line="240" w:lineRule="auto"/>
                    <w:rPr>
                      <w:sz w:val="16"/>
                      <w:szCs w:val="16"/>
                      <w:lang w:eastAsia="zh-CN"/>
                    </w:rPr>
                  </w:pPr>
                  <w:r>
                    <w:rPr>
                      <w:b/>
                      <w:bCs/>
                      <w:i/>
                      <w:iCs/>
                      <w:sz w:val="16"/>
                      <w:szCs w:val="16"/>
                      <w:lang w:eastAsia="zh-CN"/>
                    </w:rPr>
                    <w:t>DS vs SF</w:t>
                  </w:r>
                </w:p>
              </w:tc>
              <w:tc>
                <w:tcPr>
                  <w:tcW w:w="11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323AEEC3" w14:textId="77777777" w:rsidR="008B4567" w:rsidRDefault="00427009">
                  <w:pPr>
                    <w:spacing w:after="0" w:line="240" w:lineRule="auto"/>
                    <w:rPr>
                      <w:sz w:val="16"/>
                      <w:szCs w:val="16"/>
                      <w:lang w:eastAsia="zh-CN"/>
                    </w:rPr>
                  </w:pPr>
                  <w:r>
                    <w:rPr>
                      <w:sz w:val="16"/>
                      <w:szCs w:val="16"/>
                      <w:lang w:eastAsia="zh-CN"/>
                    </w:rPr>
                    <w:t>-0.41/-0.6/-0.4</w:t>
                  </w:r>
                </w:p>
              </w:tc>
              <w:tc>
                <w:tcPr>
                  <w:tcW w:w="11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19E67174" w14:textId="77777777" w:rsidR="008B4567" w:rsidRDefault="00427009">
                  <w:pPr>
                    <w:spacing w:after="0" w:line="240" w:lineRule="auto"/>
                    <w:rPr>
                      <w:sz w:val="16"/>
                      <w:szCs w:val="16"/>
                      <w:lang w:eastAsia="zh-CN"/>
                    </w:rPr>
                  </w:pPr>
                  <w:r>
                    <w:rPr>
                      <w:sz w:val="16"/>
                      <w:szCs w:val="16"/>
                      <w:lang w:eastAsia="zh-CN"/>
                    </w:rPr>
                    <w:t>0.2/-0.4/-0.4</w:t>
                  </w:r>
                </w:p>
              </w:tc>
              <w:tc>
                <w:tcPr>
                  <w:tcW w:w="11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389B34F9" w14:textId="77777777" w:rsidR="008B4567" w:rsidRDefault="00427009">
                  <w:pPr>
                    <w:spacing w:after="0" w:line="240" w:lineRule="auto"/>
                    <w:rPr>
                      <w:sz w:val="16"/>
                      <w:szCs w:val="16"/>
                      <w:lang w:eastAsia="zh-CN"/>
                    </w:rPr>
                  </w:pPr>
                  <w:r>
                    <w:rPr>
                      <w:sz w:val="16"/>
                      <w:szCs w:val="16"/>
                      <w:lang w:eastAsia="zh-CN"/>
                    </w:rPr>
                    <w:t>0.22/-0.6/-0.4</w:t>
                  </w:r>
                </w:p>
              </w:tc>
              <w:tc>
                <w:tcPr>
                  <w:tcW w:w="11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354C1963" w14:textId="77777777" w:rsidR="008B4567" w:rsidRDefault="00427009">
                  <w:pPr>
                    <w:spacing w:after="0" w:line="240" w:lineRule="auto"/>
                    <w:rPr>
                      <w:sz w:val="16"/>
                      <w:szCs w:val="16"/>
                      <w:lang w:eastAsia="zh-CN"/>
                    </w:rPr>
                  </w:pPr>
                  <w:r>
                    <w:rPr>
                      <w:sz w:val="16"/>
                      <w:szCs w:val="16"/>
                      <w:lang w:eastAsia="zh-CN"/>
                    </w:rPr>
                    <w:t>0.06/-0.4/-0.4</w:t>
                  </w:r>
                </w:p>
              </w:tc>
              <w:tc>
                <w:tcPr>
                  <w:tcW w:w="11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4376B824" w14:textId="77777777" w:rsidR="008B4567" w:rsidRDefault="00427009">
                  <w:pPr>
                    <w:spacing w:after="0" w:line="240" w:lineRule="auto"/>
                    <w:rPr>
                      <w:sz w:val="16"/>
                      <w:szCs w:val="16"/>
                      <w:lang w:eastAsia="zh-CN"/>
                    </w:rPr>
                  </w:pPr>
                  <w:r>
                    <w:rPr>
                      <w:sz w:val="16"/>
                      <w:szCs w:val="16"/>
                      <w:lang w:eastAsia="zh-CN"/>
                    </w:rPr>
                    <w:t>-0.09/-0.6/-0.4</w:t>
                  </w:r>
                </w:p>
              </w:tc>
              <w:tc>
                <w:tcPr>
                  <w:tcW w:w="11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3C831A5D" w14:textId="77777777" w:rsidR="008B4567" w:rsidRDefault="00427009">
                  <w:pPr>
                    <w:spacing w:after="0" w:line="240" w:lineRule="auto"/>
                    <w:rPr>
                      <w:sz w:val="16"/>
                      <w:szCs w:val="16"/>
                      <w:lang w:eastAsia="zh-CN"/>
                    </w:rPr>
                  </w:pPr>
                  <w:r>
                    <w:rPr>
                      <w:sz w:val="16"/>
                      <w:szCs w:val="16"/>
                      <w:lang w:eastAsia="zh-CN"/>
                    </w:rPr>
                    <w:t>0.1/-0.4/-0.4</w:t>
                  </w:r>
                </w:p>
              </w:tc>
            </w:tr>
            <w:tr w:rsidR="008B4567" w14:paraId="0951036A" w14:textId="77777777">
              <w:trPr>
                <w:trHeight w:val="170"/>
                <w:jc w:val="center"/>
              </w:trPr>
              <w:tc>
                <w:tcPr>
                  <w:tcW w:w="0" w:type="auto"/>
                  <w:vMerge/>
                  <w:tcBorders>
                    <w:top w:val="single" w:sz="8" w:space="0" w:color="000000"/>
                    <w:left w:val="single" w:sz="8" w:space="0" w:color="000000"/>
                    <w:bottom w:val="single" w:sz="8" w:space="0" w:color="000000"/>
                    <w:right w:val="single" w:sz="8" w:space="0" w:color="000000"/>
                  </w:tcBorders>
                  <w:vAlign w:val="center"/>
                </w:tcPr>
                <w:p w14:paraId="21A9115C" w14:textId="77777777" w:rsidR="008B4567" w:rsidRDefault="008B4567">
                  <w:pPr>
                    <w:spacing w:after="0" w:line="240" w:lineRule="auto"/>
                    <w:rPr>
                      <w:sz w:val="16"/>
                      <w:szCs w:val="16"/>
                      <w:lang w:eastAsia="zh-CN"/>
                    </w:rPr>
                  </w:pPr>
                </w:p>
              </w:tc>
              <w:tc>
                <w:tcPr>
                  <w:tcW w:w="728"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6E0BAF84" w14:textId="77777777" w:rsidR="008B4567" w:rsidRDefault="00427009">
                  <w:pPr>
                    <w:spacing w:after="0" w:line="240" w:lineRule="auto"/>
                    <w:rPr>
                      <w:sz w:val="16"/>
                      <w:szCs w:val="16"/>
                      <w:lang w:eastAsia="zh-CN"/>
                    </w:rPr>
                  </w:pPr>
                  <w:r>
                    <w:rPr>
                      <w:b/>
                      <w:bCs/>
                      <w:i/>
                      <w:iCs/>
                      <w:sz w:val="16"/>
                      <w:szCs w:val="16"/>
                      <w:lang w:eastAsia="zh-CN"/>
                    </w:rPr>
                    <w:t>ZSA vs. SF</w:t>
                  </w:r>
                </w:p>
              </w:tc>
              <w:tc>
                <w:tcPr>
                  <w:tcW w:w="1141"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51594487" w14:textId="77777777" w:rsidR="008B4567" w:rsidRDefault="00427009">
                  <w:pPr>
                    <w:spacing w:after="0" w:line="240" w:lineRule="auto"/>
                    <w:rPr>
                      <w:sz w:val="16"/>
                      <w:szCs w:val="16"/>
                      <w:lang w:eastAsia="zh-CN"/>
                    </w:rPr>
                  </w:pPr>
                  <w:r>
                    <w:rPr>
                      <w:sz w:val="16"/>
                      <w:szCs w:val="16"/>
                      <w:lang w:eastAsia="zh-CN"/>
                    </w:rPr>
                    <w:t> FFS</w:t>
                  </w:r>
                </w:p>
              </w:tc>
              <w:tc>
                <w:tcPr>
                  <w:tcW w:w="1141"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68A6C655" w14:textId="77777777" w:rsidR="008B4567" w:rsidRDefault="00427009">
                  <w:pPr>
                    <w:spacing w:after="0" w:line="240" w:lineRule="auto"/>
                    <w:rPr>
                      <w:sz w:val="16"/>
                      <w:szCs w:val="16"/>
                      <w:lang w:eastAsia="zh-CN"/>
                    </w:rPr>
                  </w:pPr>
                  <w:r>
                    <w:rPr>
                      <w:sz w:val="16"/>
                      <w:szCs w:val="16"/>
                      <w:lang w:eastAsia="zh-CN"/>
                    </w:rPr>
                    <w:t> FFS</w:t>
                  </w:r>
                </w:p>
              </w:tc>
              <w:tc>
                <w:tcPr>
                  <w:tcW w:w="11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61139C2B" w14:textId="77777777" w:rsidR="008B4567" w:rsidRDefault="00427009">
                  <w:pPr>
                    <w:spacing w:after="0" w:line="240" w:lineRule="auto"/>
                    <w:rPr>
                      <w:sz w:val="16"/>
                      <w:szCs w:val="16"/>
                      <w:lang w:eastAsia="zh-CN"/>
                    </w:rPr>
                  </w:pPr>
                  <w:r>
                    <w:rPr>
                      <w:sz w:val="16"/>
                      <w:szCs w:val="16"/>
                      <w:lang w:eastAsia="zh-CN"/>
                    </w:rPr>
                    <w:t>-0.35/NA/-0.8</w:t>
                  </w:r>
                </w:p>
              </w:tc>
              <w:tc>
                <w:tcPr>
                  <w:tcW w:w="11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485B1009" w14:textId="77777777" w:rsidR="008B4567" w:rsidRDefault="00427009">
                  <w:pPr>
                    <w:spacing w:after="0" w:line="240" w:lineRule="auto"/>
                    <w:rPr>
                      <w:sz w:val="16"/>
                      <w:szCs w:val="16"/>
                      <w:lang w:eastAsia="zh-CN"/>
                    </w:rPr>
                  </w:pPr>
                  <w:r>
                    <w:rPr>
                      <w:sz w:val="16"/>
                      <w:szCs w:val="16"/>
                      <w:lang w:eastAsia="zh-CN"/>
                    </w:rPr>
                    <w:t>0.47/NA/-0.4</w:t>
                  </w:r>
                </w:p>
              </w:tc>
              <w:tc>
                <w:tcPr>
                  <w:tcW w:w="11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6883111E" w14:textId="77777777" w:rsidR="008B4567" w:rsidRDefault="00427009">
                  <w:pPr>
                    <w:spacing w:after="0" w:line="240" w:lineRule="auto"/>
                    <w:rPr>
                      <w:sz w:val="16"/>
                      <w:szCs w:val="16"/>
                      <w:lang w:eastAsia="zh-CN"/>
                    </w:rPr>
                  </w:pPr>
                  <w:r>
                    <w:rPr>
                      <w:sz w:val="16"/>
                      <w:szCs w:val="16"/>
                      <w:lang w:eastAsia="zh-CN"/>
                    </w:rPr>
                    <w:t>-0.21/NA/-0.8</w:t>
                  </w:r>
                </w:p>
              </w:tc>
              <w:tc>
                <w:tcPr>
                  <w:tcW w:w="11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0734A2AA" w14:textId="77777777" w:rsidR="008B4567" w:rsidRDefault="00427009">
                  <w:pPr>
                    <w:spacing w:after="0" w:line="240" w:lineRule="auto"/>
                    <w:rPr>
                      <w:sz w:val="16"/>
                      <w:szCs w:val="16"/>
                      <w:lang w:eastAsia="zh-CN"/>
                    </w:rPr>
                  </w:pPr>
                  <w:r>
                    <w:rPr>
                      <w:sz w:val="16"/>
                      <w:szCs w:val="16"/>
                      <w:lang w:eastAsia="zh-CN"/>
                    </w:rPr>
                    <w:t>0.02/NA/-0.4</w:t>
                  </w:r>
                </w:p>
              </w:tc>
            </w:tr>
            <w:tr w:rsidR="008B4567" w14:paraId="4AC7A099" w14:textId="77777777">
              <w:trPr>
                <w:trHeight w:val="170"/>
                <w:jc w:val="center"/>
              </w:trPr>
              <w:tc>
                <w:tcPr>
                  <w:tcW w:w="0" w:type="auto"/>
                  <w:vMerge/>
                  <w:tcBorders>
                    <w:top w:val="single" w:sz="8" w:space="0" w:color="000000"/>
                    <w:left w:val="single" w:sz="8" w:space="0" w:color="000000"/>
                    <w:bottom w:val="single" w:sz="8" w:space="0" w:color="000000"/>
                    <w:right w:val="single" w:sz="8" w:space="0" w:color="000000"/>
                  </w:tcBorders>
                  <w:vAlign w:val="center"/>
                </w:tcPr>
                <w:p w14:paraId="03FCC111" w14:textId="77777777" w:rsidR="008B4567" w:rsidRDefault="008B4567">
                  <w:pPr>
                    <w:spacing w:after="0" w:line="240" w:lineRule="auto"/>
                    <w:rPr>
                      <w:sz w:val="16"/>
                      <w:szCs w:val="16"/>
                      <w:lang w:eastAsia="zh-CN"/>
                    </w:rPr>
                  </w:pPr>
                </w:p>
              </w:tc>
              <w:tc>
                <w:tcPr>
                  <w:tcW w:w="728"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12876E90" w14:textId="77777777" w:rsidR="008B4567" w:rsidRDefault="00427009">
                  <w:pPr>
                    <w:spacing w:after="0" w:line="240" w:lineRule="auto"/>
                    <w:rPr>
                      <w:sz w:val="16"/>
                      <w:szCs w:val="16"/>
                      <w:lang w:eastAsia="zh-CN"/>
                    </w:rPr>
                  </w:pPr>
                  <w:r>
                    <w:rPr>
                      <w:b/>
                      <w:bCs/>
                      <w:i/>
                      <w:iCs/>
                      <w:sz w:val="16"/>
                      <w:szCs w:val="16"/>
                      <w:lang w:eastAsia="zh-CN"/>
                    </w:rPr>
                    <w:t>ZSA vs. DS</w:t>
                  </w:r>
                </w:p>
              </w:tc>
              <w:tc>
                <w:tcPr>
                  <w:tcW w:w="1141"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70A9456E" w14:textId="77777777" w:rsidR="008B4567" w:rsidRDefault="00427009">
                  <w:pPr>
                    <w:spacing w:after="0" w:line="240" w:lineRule="auto"/>
                    <w:rPr>
                      <w:sz w:val="16"/>
                      <w:szCs w:val="16"/>
                      <w:lang w:eastAsia="zh-CN"/>
                    </w:rPr>
                  </w:pPr>
                  <w:r>
                    <w:rPr>
                      <w:sz w:val="16"/>
                      <w:szCs w:val="16"/>
                      <w:lang w:eastAsia="zh-CN"/>
                    </w:rPr>
                    <w:t> FFS</w:t>
                  </w:r>
                </w:p>
              </w:tc>
              <w:tc>
                <w:tcPr>
                  <w:tcW w:w="1141"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28D972DD" w14:textId="77777777" w:rsidR="008B4567" w:rsidRDefault="00427009">
                  <w:pPr>
                    <w:spacing w:after="0" w:line="240" w:lineRule="auto"/>
                    <w:rPr>
                      <w:sz w:val="16"/>
                      <w:szCs w:val="16"/>
                      <w:lang w:eastAsia="zh-CN"/>
                    </w:rPr>
                  </w:pPr>
                  <w:r>
                    <w:rPr>
                      <w:sz w:val="16"/>
                      <w:szCs w:val="16"/>
                      <w:lang w:eastAsia="zh-CN"/>
                    </w:rPr>
                    <w:t> FFS</w:t>
                  </w:r>
                </w:p>
              </w:tc>
              <w:tc>
                <w:tcPr>
                  <w:tcW w:w="11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39186353" w14:textId="77777777" w:rsidR="008B4567" w:rsidRDefault="00427009">
                  <w:pPr>
                    <w:spacing w:after="0" w:line="240" w:lineRule="auto"/>
                    <w:rPr>
                      <w:sz w:val="16"/>
                      <w:szCs w:val="16"/>
                      <w:lang w:eastAsia="zh-CN"/>
                    </w:rPr>
                  </w:pPr>
                  <w:r>
                    <w:rPr>
                      <w:sz w:val="16"/>
                      <w:szCs w:val="16"/>
                      <w:lang w:eastAsia="zh-CN"/>
                    </w:rPr>
                    <w:t>0.11/NA/0</w:t>
                  </w:r>
                </w:p>
              </w:tc>
              <w:tc>
                <w:tcPr>
                  <w:tcW w:w="11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77A73539" w14:textId="77777777" w:rsidR="008B4567" w:rsidRDefault="00427009">
                  <w:pPr>
                    <w:spacing w:after="0" w:line="240" w:lineRule="auto"/>
                    <w:rPr>
                      <w:sz w:val="16"/>
                      <w:szCs w:val="16"/>
                      <w:lang w:eastAsia="zh-CN"/>
                    </w:rPr>
                  </w:pPr>
                  <w:r>
                    <w:rPr>
                      <w:sz w:val="16"/>
                      <w:szCs w:val="16"/>
                      <w:lang w:eastAsia="zh-CN"/>
                    </w:rPr>
                    <w:t>-0.06/NA/0</w:t>
                  </w:r>
                </w:p>
              </w:tc>
              <w:tc>
                <w:tcPr>
                  <w:tcW w:w="11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64B1D63F" w14:textId="77777777" w:rsidR="008B4567" w:rsidRDefault="00427009">
                  <w:pPr>
                    <w:spacing w:after="0" w:line="240" w:lineRule="auto"/>
                    <w:rPr>
                      <w:sz w:val="16"/>
                      <w:szCs w:val="16"/>
                      <w:lang w:eastAsia="zh-CN"/>
                    </w:rPr>
                  </w:pPr>
                  <w:r>
                    <w:rPr>
                      <w:sz w:val="16"/>
                      <w:szCs w:val="16"/>
                      <w:lang w:eastAsia="zh-CN"/>
                    </w:rPr>
                    <w:t>0.04/NA/0</w:t>
                  </w:r>
                </w:p>
              </w:tc>
              <w:tc>
                <w:tcPr>
                  <w:tcW w:w="11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1575298C" w14:textId="77777777" w:rsidR="008B4567" w:rsidRDefault="00427009">
                  <w:pPr>
                    <w:spacing w:after="0" w:line="240" w:lineRule="auto"/>
                    <w:rPr>
                      <w:sz w:val="16"/>
                      <w:szCs w:val="16"/>
                      <w:lang w:eastAsia="zh-CN"/>
                    </w:rPr>
                  </w:pPr>
                  <w:r>
                    <w:rPr>
                      <w:sz w:val="16"/>
                      <w:szCs w:val="16"/>
                      <w:lang w:eastAsia="zh-CN"/>
                    </w:rPr>
                    <w:t>0.16/NA/0</w:t>
                  </w:r>
                </w:p>
              </w:tc>
            </w:tr>
            <w:tr w:rsidR="008B4567" w14:paraId="7736B5D0" w14:textId="77777777">
              <w:trPr>
                <w:trHeight w:val="170"/>
                <w:jc w:val="center"/>
              </w:trPr>
              <w:tc>
                <w:tcPr>
                  <w:tcW w:w="0" w:type="auto"/>
                  <w:vMerge/>
                  <w:tcBorders>
                    <w:top w:val="single" w:sz="8" w:space="0" w:color="000000"/>
                    <w:left w:val="single" w:sz="8" w:space="0" w:color="000000"/>
                    <w:bottom w:val="single" w:sz="8" w:space="0" w:color="000000"/>
                    <w:right w:val="single" w:sz="8" w:space="0" w:color="000000"/>
                  </w:tcBorders>
                  <w:vAlign w:val="center"/>
                </w:tcPr>
                <w:p w14:paraId="6768E505" w14:textId="77777777" w:rsidR="008B4567" w:rsidRDefault="008B4567">
                  <w:pPr>
                    <w:spacing w:after="0" w:line="240" w:lineRule="auto"/>
                    <w:rPr>
                      <w:sz w:val="16"/>
                      <w:szCs w:val="16"/>
                      <w:lang w:eastAsia="zh-CN"/>
                    </w:rPr>
                  </w:pPr>
                </w:p>
              </w:tc>
              <w:tc>
                <w:tcPr>
                  <w:tcW w:w="728"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3E26F00C" w14:textId="77777777" w:rsidR="008B4567" w:rsidRDefault="00427009">
                  <w:pPr>
                    <w:spacing w:after="0" w:line="240" w:lineRule="auto"/>
                    <w:rPr>
                      <w:sz w:val="16"/>
                      <w:szCs w:val="16"/>
                      <w:lang w:eastAsia="zh-CN"/>
                    </w:rPr>
                  </w:pPr>
                  <w:r>
                    <w:rPr>
                      <w:b/>
                      <w:bCs/>
                      <w:i/>
                      <w:iCs/>
                      <w:sz w:val="16"/>
                      <w:szCs w:val="16"/>
                      <w:lang w:eastAsia="zh-CN"/>
                    </w:rPr>
                    <w:t>ZSA vs. ASA</w:t>
                  </w:r>
                </w:p>
              </w:tc>
              <w:tc>
                <w:tcPr>
                  <w:tcW w:w="1141"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76D3C02B" w14:textId="77777777" w:rsidR="008B4567" w:rsidRDefault="00427009">
                  <w:pPr>
                    <w:spacing w:after="0" w:line="240" w:lineRule="auto"/>
                    <w:rPr>
                      <w:sz w:val="16"/>
                      <w:szCs w:val="16"/>
                      <w:lang w:eastAsia="zh-CN"/>
                    </w:rPr>
                  </w:pPr>
                  <w:r>
                    <w:rPr>
                      <w:sz w:val="16"/>
                      <w:szCs w:val="16"/>
                      <w:lang w:eastAsia="zh-CN"/>
                    </w:rPr>
                    <w:t> FFS</w:t>
                  </w:r>
                </w:p>
              </w:tc>
              <w:tc>
                <w:tcPr>
                  <w:tcW w:w="1141"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34801A39" w14:textId="77777777" w:rsidR="008B4567" w:rsidRDefault="00427009">
                  <w:pPr>
                    <w:spacing w:after="0" w:line="240" w:lineRule="auto"/>
                    <w:rPr>
                      <w:sz w:val="16"/>
                      <w:szCs w:val="16"/>
                      <w:lang w:eastAsia="zh-CN"/>
                    </w:rPr>
                  </w:pPr>
                  <w:r>
                    <w:rPr>
                      <w:sz w:val="16"/>
                      <w:szCs w:val="16"/>
                      <w:lang w:eastAsia="zh-CN"/>
                    </w:rPr>
                    <w:t> FFS</w:t>
                  </w:r>
                </w:p>
              </w:tc>
              <w:tc>
                <w:tcPr>
                  <w:tcW w:w="11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317AC610" w14:textId="77777777" w:rsidR="008B4567" w:rsidRDefault="00427009">
                  <w:pPr>
                    <w:spacing w:after="0" w:line="240" w:lineRule="auto"/>
                    <w:rPr>
                      <w:sz w:val="16"/>
                      <w:szCs w:val="16"/>
                      <w:lang w:eastAsia="zh-CN"/>
                    </w:rPr>
                  </w:pPr>
                  <w:r>
                    <w:rPr>
                      <w:sz w:val="16"/>
                      <w:szCs w:val="16"/>
                      <w:lang w:eastAsia="zh-CN"/>
                    </w:rPr>
                    <w:t>0.65/NA/0.4</w:t>
                  </w:r>
                </w:p>
              </w:tc>
              <w:tc>
                <w:tcPr>
                  <w:tcW w:w="11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4E0D26FB" w14:textId="77777777" w:rsidR="008B4567" w:rsidRDefault="00427009">
                  <w:pPr>
                    <w:spacing w:after="0" w:line="240" w:lineRule="auto"/>
                    <w:rPr>
                      <w:sz w:val="16"/>
                      <w:szCs w:val="16"/>
                      <w:lang w:eastAsia="zh-CN"/>
                    </w:rPr>
                  </w:pPr>
                  <w:r>
                    <w:rPr>
                      <w:sz w:val="16"/>
                      <w:szCs w:val="16"/>
                      <w:lang w:eastAsia="zh-CN"/>
                    </w:rPr>
                    <w:t>0.34/NA/0</w:t>
                  </w:r>
                </w:p>
              </w:tc>
              <w:tc>
                <w:tcPr>
                  <w:tcW w:w="11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699D5CD9" w14:textId="77777777" w:rsidR="008B4567" w:rsidRDefault="00427009">
                  <w:pPr>
                    <w:spacing w:after="0" w:line="240" w:lineRule="auto"/>
                    <w:rPr>
                      <w:sz w:val="16"/>
                      <w:szCs w:val="16"/>
                      <w:lang w:eastAsia="zh-CN"/>
                    </w:rPr>
                  </w:pPr>
                  <w:r>
                    <w:rPr>
                      <w:sz w:val="16"/>
                      <w:szCs w:val="16"/>
                      <w:lang w:eastAsia="zh-CN"/>
                    </w:rPr>
                    <w:t>0.44/NA/0.4</w:t>
                  </w:r>
                </w:p>
              </w:tc>
              <w:tc>
                <w:tcPr>
                  <w:tcW w:w="11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54FFDFBA" w14:textId="77777777" w:rsidR="008B4567" w:rsidRDefault="00427009">
                  <w:pPr>
                    <w:spacing w:after="0" w:line="240" w:lineRule="auto"/>
                    <w:rPr>
                      <w:sz w:val="16"/>
                      <w:szCs w:val="16"/>
                      <w:lang w:eastAsia="zh-CN"/>
                    </w:rPr>
                  </w:pPr>
                  <w:r>
                    <w:rPr>
                      <w:sz w:val="16"/>
                      <w:szCs w:val="16"/>
                      <w:lang w:eastAsia="zh-CN"/>
                    </w:rPr>
                    <w:t>0.21/NA/0</w:t>
                  </w:r>
                </w:p>
              </w:tc>
            </w:tr>
          </w:tbl>
          <w:p w14:paraId="08E9E533" w14:textId="77777777" w:rsidR="008B4567" w:rsidRDefault="008B4567">
            <w:pPr>
              <w:spacing w:before="0" w:after="0" w:line="240" w:lineRule="auto"/>
              <w:rPr>
                <w:b/>
                <w:bCs/>
                <w:lang w:val="en-GB" w:eastAsia="zh-CN"/>
              </w:rPr>
            </w:pPr>
          </w:p>
          <w:p w14:paraId="100A99F1" w14:textId="77777777" w:rsidR="008B4567" w:rsidRDefault="00427009">
            <w:pPr>
              <w:spacing w:before="0" w:after="0" w:line="240" w:lineRule="auto"/>
              <w:rPr>
                <w:lang w:val="en-GB" w:eastAsia="zh-CN"/>
              </w:rPr>
            </w:pPr>
            <w:r>
              <w:rPr>
                <w:b/>
                <w:bCs/>
                <w:lang w:val="en-GB" w:eastAsia="zh-CN"/>
              </w:rPr>
              <w:t xml:space="preserve">Observation 5: </w:t>
            </w:r>
            <w:r>
              <w:rPr>
                <w:lang w:val="en-GB" w:eastAsia="zh-CN"/>
              </w:rPr>
              <w:t>The ITU model is better fit for the large scale path loss and delay spread parameters for the SMa model than the 3GPP UMa model</w:t>
            </w:r>
          </w:p>
          <w:p w14:paraId="01C05FD0" w14:textId="77777777" w:rsidR="008B4567" w:rsidRDefault="008B4567">
            <w:pPr>
              <w:spacing w:before="0" w:after="0" w:line="240" w:lineRule="auto"/>
              <w:rPr>
                <w:b/>
                <w:lang w:val="en-GB" w:eastAsia="zh-CN"/>
              </w:rPr>
            </w:pPr>
          </w:p>
          <w:p w14:paraId="4C2856F3" w14:textId="77777777" w:rsidR="008B4567" w:rsidRDefault="00427009">
            <w:pPr>
              <w:spacing w:before="0" w:after="0" w:line="240" w:lineRule="auto"/>
              <w:rPr>
                <w:lang w:val="en-GB" w:eastAsia="zh-CN"/>
              </w:rPr>
            </w:pPr>
            <w:r>
              <w:rPr>
                <w:b/>
                <w:bCs/>
                <w:lang w:val="en-GB" w:eastAsia="zh-CN"/>
              </w:rPr>
              <w:t xml:space="preserve">Observation 6: </w:t>
            </w:r>
            <w:r>
              <w:rPr>
                <w:lang w:val="en-GB" w:eastAsia="zh-CN"/>
              </w:rPr>
              <w:t>The ITU model with h</w:t>
            </w:r>
            <w:r>
              <w:rPr>
                <w:vertAlign w:val="subscript"/>
                <w:lang w:val="en-GB" w:eastAsia="zh-CN"/>
              </w:rPr>
              <w:t>BS</w:t>
            </w:r>
            <w:r>
              <w:rPr>
                <w:lang w:val="en-GB" w:eastAsia="zh-CN"/>
              </w:rPr>
              <w:t>=35 m  is a better fit for the pooled pathloss model for suburban data.</w:t>
            </w:r>
          </w:p>
          <w:p w14:paraId="429C7E73" w14:textId="77777777" w:rsidR="008B4567" w:rsidRDefault="008B4567">
            <w:pPr>
              <w:spacing w:before="0" w:after="0" w:line="240" w:lineRule="auto"/>
              <w:rPr>
                <w:lang w:val="en-GB" w:eastAsia="zh-CN"/>
              </w:rPr>
            </w:pPr>
          </w:p>
          <w:p w14:paraId="08ABC7EA" w14:textId="77777777" w:rsidR="008B4567" w:rsidRDefault="00427009">
            <w:pPr>
              <w:spacing w:before="0" w:after="0" w:line="240" w:lineRule="auto"/>
              <w:rPr>
                <w:bCs/>
                <w:lang w:val="en-GB" w:eastAsia="zh-CN"/>
              </w:rPr>
            </w:pPr>
            <w:r>
              <w:rPr>
                <w:b/>
                <w:lang w:val="en-GB" w:eastAsia="zh-CN"/>
              </w:rPr>
              <w:t xml:space="preserve">Observation 7: </w:t>
            </w:r>
            <w:r>
              <w:rPr>
                <w:bCs/>
                <w:lang w:val="en-GB" w:eastAsia="zh-CN"/>
              </w:rPr>
              <w:t>The 3GPP UMa model is  a better fit for the SMa model than the ITU model for ASA and ZSA.</w:t>
            </w:r>
          </w:p>
          <w:p w14:paraId="41211015" w14:textId="77777777" w:rsidR="008B4567" w:rsidRDefault="008B4567">
            <w:pPr>
              <w:spacing w:before="0" w:after="0" w:line="240" w:lineRule="auto"/>
              <w:rPr>
                <w:bCs/>
                <w:lang w:val="en-GB" w:eastAsia="zh-CN"/>
              </w:rPr>
            </w:pPr>
          </w:p>
          <w:p w14:paraId="2C72D8B0" w14:textId="77777777" w:rsidR="008B4567" w:rsidRDefault="00427009">
            <w:pPr>
              <w:spacing w:before="0" w:after="0" w:line="240" w:lineRule="auto"/>
              <w:rPr>
                <w:lang w:val="en-GB" w:eastAsia="zh-CN"/>
              </w:rPr>
            </w:pPr>
            <w:r>
              <w:rPr>
                <w:b/>
                <w:bCs/>
                <w:lang w:val="en-GB" w:eastAsia="zh-CN"/>
              </w:rPr>
              <w:t xml:space="preserve">Observation 8: </w:t>
            </w:r>
            <w:r>
              <w:rPr>
                <w:lang w:val="en-GB" w:eastAsia="zh-CN"/>
              </w:rPr>
              <w:t>The ITU model is a better fit for the pathloss model for suburban model because it captures the height dependency.</w:t>
            </w:r>
          </w:p>
          <w:p w14:paraId="4CEF905C" w14:textId="77777777" w:rsidR="008B4567" w:rsidRDefault="008B4567">
            <w:pPr>
              <w:spacing w:before="0" w:after="0" w:line="240" w:lineRule="auto"/>
              <w:rPr>
                <w:b/>
                <w:bCs/>
                <w:lang w:val="en-GB" w:eastAsia="zh-CN"/>
              </w:rPr>
            </w:pPr>
          </w:p>
          <w:p w14:paraId="1D81EAA6" w14:textId="77777777" w:rsidR="008B4567" w:rsidRDefault="00427009">
            <w:pPr>
              <w:spacing w:before="0" w:after="0" w:line="240" w:lineRule="auto"/>
              <w:rPr>
                <w:b/>
                <w:bCs/>
                <w:lang w:val="en-GB" w:eastAsia="zh-CN"/>
              </w:rPr>
            </w:pPr>
            <w:r>
              <w:rPr>
                <w:b/>
                <w:bCs/>
                <w:lang w:val="en-GB" w:eastAsia="zh-CN"/>
              </w:rPr>
              <w:t xml:space="preserve">Proposal 4: </w:t>
            </w:r>
            <w:r>
              <w:rPr>
                <w:lang w:val="en-GB" w:eastAsia="zh-CN"/>
              </w:rPr>
              <w:t>For suburban scenario, adopt the ITU M.2135 model for the pathloss and delay spread expressions without modifications.</w:t>
            </w:r>
          </w:p>
          <w:p w14:paraId="1C1391E3" w14:textId="77777777" w:rsidR="008B4567" w:rsidRDefault="00427009">
            <w:pPr>
              <w:spacing w:before="0" w:after="0" w:line="240" w:lineRule="auto"/>
              <w:rPr>
                <w:lang w:val="en-GB" w:eastAsia="zh-CN"/>
              </w:rPr>
            </w:pPr>
            <w:r>
              <w:rPr>
                <w:b/>
                <w:bCs/>
                <w:lang w:val="en-GB" w:eastAsia="zh-CN"/>
              </w:rPr>
              <w:t xml:space="preserve">Proposal 5: </w:t>
            </w:r>
            <w:r>
              <w:rPr>
                <w:lang w:val="en-GB" w:eastAsia="zh-CN"/>
              </w:rPr>
              <w:t>For suburban scenario, adopt the 3GPP TR38.901 model for the angular spread values.</w:t>
            </w:r>
          </w:p>
          <w:p w14:paraId="35D0720E" w14:textId="77777777" w:rsidR="008B4567" w:rsidRDefault="008B4567">
            <w:pPr>
              <w:spacing w:before="0" w:after="0" w:line="240" w:lineRule="auto"/>
              <w:rPr>
                <w:lang w:val="en-GB" w:eastAsia="zh-CN"/>
              </w:rPr>
            </w:pPr>
          </w:p>
          <w:p w14:paraId="18B44C98" w14:textId="77777777" w:rsidR="008B4567" w:rsidRDefault="00427009">
            <w:pPr>
              <w:pStyle w:val="Caption"/>
              <w:keepNext/>
              <w:spacing w:before="0" w:after="0" w:line="240" w:lineRule="auto"/>
              <w:rPr>
                <w:b w:val="0"/>
                <w:bCs w:val="0"/>
                <w:sz w:val="20"/>
                <w:szCs w:val="20"/>
              </w:rPr>
            </w:pPr>
            <w:r>
              <w:rPr>
                <w:b w:val="0"/>
                <w:bCs w:val="0"/>
                <w:sz w:val="20"/>
                <w:szCs w:val="20"/>
              </w:rPr>
              <w:t>Table 4: Large scale SMa – Parameters (AT&amp;T/ITU SMa/3GPP UMa for both h = 35m and h=25m )</w:t>
            </w:r>
          </w:p>
          <w:tbl>
            <w:tblPr>
              <w:tblW w:w="8303" w:type="dxa"/>
              <w:jc w:val="center"/>
              <w:tblCellMar>
                <w:left w:w="0" w:type="dxa"/>
                <w:right w:w="0" w:type="dxa"/>
              </w:tblCellMar>
              <w:tblLook w:val="04A0" w:firstRow="1" w:lastRow="0" w:firstColumn="1" w:lastColumn="0" w:noHBand="0" w:noVBand="1"/>
            </w:tblPr>
            <w:tblGrid>
              <w:gridCol w:w="2493"/>
              <w:gridCol w:w="1334"/>
              <w:gridCol w:w="1492"/>
              <w:gridCol w:w="1492"/>
              <w:gridCol w:w="1492"/>
            </w:tblGrid>
            <w:tr w:rsidR="008B4567" w14:paraId="5F950ECF" w14:textId="77777777">
              <w:trPr>
                <w:trHeight w:val="114"/>
                <w:jc w:val="center"/>
              </w:trPr>
              <w:tc>
                <w:tcPr>
                  <w:tcW w:w="3827" w:type="dxa"/>
                  <w:gridSpan w:val="2"/>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57EB1DF6" w14:textId="77777777" w:rsidR="008B4567" w:rsidRDefault="00427009">
                  <w:pPr>
                    <w:spacing w:after="0" w:line="240" w:lineRule="auto"/>
                    <w:rPr>
                      <w:sz w:val="16"/>
                      <w:szCs w:val="16"/>
                      <w:lang w:eastAsia="zh-CN"/>
                    </w:rPr>
                  </w:pPr>
                  <w:r>
                    <w:rPr>
                      <w:b/>
                      <w:bCs/>
                      <w:sz w:val="16"/>
                      <w:szCs w:val="16"/>
                      <w:lang w:eastAsia="zh-CN"/>
                    </w:rPr>
                    <w:t>SMa Parameters</w:t>
                  </w:r>
                </w:p>
              </w:tc>
              <w:tc>
                <w:tcPr>
                  <w:tcW w:w="1492" w:type="dxa"/>
                  <w:tcBorders>
                    <w:top w:val="single" w:sz="8" w:space="0" w:color="000000"/>
                    <w:left w:val="single" w:sz="8" w:space="0" w:color="000000"/>
                    <w:bottom w:val="single" w:sz="8" w:space="0" w:color="000000"/>
                    <w:right w:val="single" w:sz="8" w:space="0" w:color="000000"/>
                  </w:tcBorders>
                  <w:shd w:val="clear" w:color="auto" w:fill="BEDDFF"/>
                  <w:tcMar>
                    <w:top w:w="72" w:type="dxa"/>
                    <w:left w:w="144" w:type="dxa"/>
                    <w:bottom w:w="72" w:type="dxa"/>
                    <w:right w:w="144" w:type="dxa"/>
                  </w:tcMar>
                </w:tcPr>
                <w:p w14:paraId="71E94FCA" w14:textId="77777777" w:rsidR="008B4567" w:rsidRDefault="00427009">
                  <w:pPr>
                    <w:spacing w:after="0" w:line="240" w:lineRule="auto"/>
                    <w:rPr>
                      <w:sz w:val="16"/>
                      <w:szCs w:val="16"/>
                      <w:lang w:eastAsia="zh-CN"/>
                    </w:rPr>
                  </w:pPr>
                  <w:r>
                    <w:rPr>
                      <w:b/>
                      <w:bCs/>
                      <w:sz w:val="16"/>
                      <w:szCs w:val="16"/>
                      <w:lang w:eastAsia="zh-CN"/>
                    </w:rPr>
                    <w:t>7 GHz</w:t>
                  </w:r>
                </w:p>
              </w:tc>
              <w:tc>
                <w:tcPr>
                  <w:tcW w:w="1492"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tcPr>
                <w:p w14:paraId="1EA6E807" w14:textId="77777777" w:rsidR="008B4567" w:rsidRDefault="00427009">
                  <w:pPr>
                    <w:spacing w:after="0" w:line="240" w:lineRule="auto"/>
                    <w:rPr>
                      <w:sz w:val="16"/>
                      <w:szCs w:val="16"/>
                      <w:lang w:eastAsia="zh-CN"/>
                    </w:rPr>
                  </w:pPr>
                  <w:r>
                    <w:rPr>
                      <w:b/>
                      <w:bCs/>
                      <w:sz w:val="16"/>
                      <w:szCs w:val="16"/>
                      <w:lang w:eastAsia="zh-CN"/>
                    </w:rPr>
                    <w:t>8 GHz</w:t>
                  </w:r>
                </w:p>
              </w:tc>
              <w:tc>
                <w:tcPr>
                  <w:tcW w:w="1492"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tcPr>
                <w:p w14:paraId="042020C0" w14:textId="77777777" w:rsidR="008B4567" w:rsidRDefault="00427009">
                  <w:pPr>
                    <w:spacing w:after="0" w:line="240" w:lineRule="auto"/>
                    <w:rPr>
                      <w:sz w:val="16"/>
                      <w:szCs w:val="16"/>
                      <w:lang w:eastAsia="zh-CN"/>
                    </w:rPr>
                  </w:pPr>
                  <w:r>
                    <w:rPr>
                      <w:b/>
                      <w:bCs/>
                      <w:sz w:val="16"/>
                      <w:szCs w:val="16"/>
                      <w:lang w:eastAsia="zh-CN"/>
                    </w:rPr>
                    <w:t>15 GHz</w:t>
                  </w:r>
                </w:p>
              </w:tc>
            </w:tr>
            <w:tr w:rsidR="008B4567" w14:paraId="68D093B4" w14:textId="77777777">
              <w:trPr>
                <w:trHeight w:val="130"/>
                <w:jc w:val="center"/>
              </w:trPr>
              <w:tc>
                <w:tcPr>
                  <w:tcW w:w="0" w:type="auto"/>
                  <w:gridSpan w:val="2"/>
                  <w:vMerge/>
                  <w:tcBorders>
                    <w:top w:val="single" w:sz="8" w:space="0" w:color="000000"/>
                    <w:left w:val="single" w:sz="8" w:space="0" w:color="000000"/>
                    <w:bottom w:val="single" w:sz="8" w:space="0" w:color="000000"/>
                    <w:right w:val="single" w:sz="8" w:space="0" w:color="000000"/>
                  </w:tcBorders>
                  <w:vAlign w:val="center"/>
                </w:tcPr>
                <w:p w14:paraId="746609B7" w14:textId="77777777" w:rsidR="008B4567" w:rsidRDefault="008B4567">
                  <w:pPr>
                    <w:spacing w:after="0" w:line="240" w:lineRule="auto"/>
                    <w:rPr>
                      <w:sz w:val="16"/>
                      <w:szCs w:val="16"/>
                      <w:lang w:eastAsia="zh-CN"/>
                    </w:rPr>
                  </w:pPr>
                </w:p>
              </w:tc>
              <w:tc>
                <w:tcPr>
                  <w:tcW w:w="1492"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tcPr>
                <w:p w14:paraId="098FAE9D" w14:textId="77777777" w:rsidR="008B4567" w:rsidRDefault="00427009">
                  <w:pPr>
                    <w:spacing w:after="0" w:line="240" w:lineRule="auto"/>
                    <w:rPr>
                      <w:sz w:val="16"/>
                      <w:szCs w:val="16"/>
                      <w:lang w:eastAsia="zh-CN"/>
                    </w:rPr>
                  </w:pPr>
                  <w:r>
                    <w:rPr>
                      <w:b/>
                      <w:bCs/>
                      <w:sz w:val="16"/>
                      <w:szCs w:val="16"/>
                      <w:lang w:eastAsia="zh-CN"/>
                    </w:rPr>
                    <w:t>NLOS</w:t>
                  </w:r>
                </w:p>
              </w:tc>
              <w:tc>
                <w:tcPr>
                  <w:tcW w:w="1492"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tcPr>
                <w:p w14:paraId="682A7D8C" w14:textId="77777777" w:rsidR="008B4567" w:rsidRDefault="00427009">
                  <w:pPr>
                    <w:spacing w:after="0" w:line="240" w:lineRule="auto"/>
                    <w:rPr>
                      <w:sz w:val="16"/>
                      <w:szCs w:val="16"/>
                      <w:lang w:eastAsia="zh-CN"/>
                    </w:rPr>
                  </w:pPr>
                  <w:r>
                    <w:rPr>
                      <w:b/>
                      <w:bCs/>
                      <w:sz w:val="16"/>
                      <w:szCs w:val="16"/>
                      <w:lang w:eastAsia="zh-CN"/>
                    </w:rPr>
                    <w:t>NLOS</w:t>
                  </w:r>
                </w:p>
              </w:tc>
              <w:tc>
                <w:tcPr>
                  <w:tcW w:w="1492"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tcPr>
                <w:p w14:paraId="411F4CC2" w14:textId="77777777" w:rsidR="008B4567" w:rsidRDefault="00427009">
                  <w:pPr>
                    <w:spacing w:after="0" w:line="240" w:lineRule="auto"/>
                    <w:rPr>
                      <w:sz w:val="16"/>
                      <w:szCs w:val="16"/>
                      <w:lang w:eastAsia="zh-CN"/>
                    </w:rPr>
                  </w:pPr>
                  <w:r>
                    <w:rPr>
                      <w:b/>
                      <w:bCs/>
                      <w:sz w:val="16"/>
                      <w:szCs w:val="16"/>
                      <w:lang w:eastAsia="zh-CN"/>
                    </w:rPr>
                    <w:t>NLOS</w:t>
                  </w:r>
                </w:p>
              </w:tc>
            </w:tr>
            <w:tr w:rsidR="008B4567" w14:paraId="49593FA2" w14:textId="77777777">
              <w:trPr>
                <w:trHeight w:val="245"/>
                <w:jc w:val="center"/>
              </w:trPr>
              <w:tc>
                <w:tcPr>
                  <w:tcW w:w="2493" w:type="dxa"/>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24BF4971" w14:textId="77777777" w:rsidR="008B4567" w:rsidRDefault="00427009">
                  <w:pPr>
                    <w:spacing w:after="0" w:line="240" w:lineRule="auto"/>
                    <w:rPr>
                      <w:sz w:val="16"/>
                      <w:szCs w:val="16"/>
                      <w:lang w:eastAsia="zh-CN"/>
                    </w:rPr>
                  </w:pPr>
                  <w:r>
                    <w:rPr>
                      <w:b/>
                      <w:bCs/>
                      <w:sz w:val="16"/>
                      <w:szCs w:val="16"/>
                      <w:lang w:eastAsia="zh-CN"/>
                    </w:rPr>
                    <w:t>Pathloss, dB</w:t>
                  </w:r>
                </w:p>
              </w:tc>
              <w:tc>
                <w:tcPr>
                  <w:tcW w:w="1334"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597140DA" w14:textId="77777777" w:rsidR="008B4567" w:rsidRDefault="00427009">
                  <w:pPr>
                    <w:spacing w:after="0" w:line="240" w:lineRule="auto"/>
                    <w:rPr>
                      <w:sz w:val="16"/>
                      <w:szCs w:val="16"/>
                      <w:lang w:eastAsia="zh-CN"/>
                    </w:rPr>
                  </w:pPr>
                  <w:r>
                    <w:rPr>
                      <w:b/>
                      <w:bCs/>
                      <w:i/>
                      <w:iCs/>
                      <w:sz w:val="16"/>
                      <w:szCs w:val="16"/>
                      <w:lang w:eastAsia="zh-CN"/>
                    </w:rPr>
                    <w:t>Plo (d0=1 m)</w:t>
                  </w:r>
                </w:p>
              </w:tc>
              <w:tc>
                <w:tcPr>
                  <w:tcW w:w="14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68D1CC00" w14:textId="77777777" w:rsidR="008B4567" w:rsidRDefault="00427009">
                  <w:pPr>
                    <w:spacing w:after="0" w:line="240" w:lineRule="auto"/>
                    <w:rPr>
                      <w:sz w:val="16"/>
                      <w:szCs w:val="16"/>
                      <w:lang w:eastAsia="zh-CN"/>
                    </w:rPr>
                  </w:pPr>
                  <w:r>
                    <w:rPr>
                      <w:sz w:val="16"/>
                      <w:szCs w:val="16"/>
                      <w:lang w:eastAsia="zh-CN"/>
                    </w:rPr>
                    <w:t>23.5/24.1/30.0</w:t>
                  </w:r>
                </w:p>
              </w:tc>
              <w:tc>
                <w:tcPr>
                  <w:tcW w:w="14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538C0FEA" w14:textId="77777777" w:rsidR="008B4567" w:rsidRDefault="00427009">
                  <w:pPr>
                    <w:spacing w:after="0" w:line="240" w:lineRule="auto"/>
                    <w:rPr>
                      <w:sz w:val="16"/>
                      <w:szCs w:val="16"/>
                      <w:lang w:eastAsia="zh-CN"/>
                    </w:rPr>
                  </w:pPr>
                  <w:r>
                    <w:rPr>
                      <w:sz w:val="16"/>
                      <w:szCs w:val="16"/>
                      <w:lang w:eastAsia="zh-CN"/>
                    </w:rPr>
                    <w:t>26.3/25.7/31.6</w:t>
                  </w:r>
                </w:p>
              </w:tc>
              <w:tc>
                <w:tcPr>
                  <w:tcW w:w="14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3F4B5DC6" w14:textId="77777777" w:rsidR="008B4567" w:rsidRDefault="00427009">
                  <w:pPr>
                    <w:spacing w:after="0" w:line="240" w:lineRule="auto"/>
                    <w:rPr>
                      <w:sz w:val="16"/>
                      <w:szCs w:val="16"/>
                      <w:lang w:eastAsia="zh-CN"/>
                    </w:rPr>
                  </w:pPr>
                  <w:r>
                    <w:rPr>
                      <w:sz w:val="16"/>
                      <w:szCs w:val="16"/>
                      <w:lang w:eastAsia="zh-CN"/>
                    </w:rPr>
                    <w:t>45.7/30.6/36.5</w:t>
                  </w:r>
                </w:p>
              </w:tc>
            </w:tr>
            <w:tr w:rsidR="008B4567" w14:paraId="2117E461" w14:textId="77777777">
              <w:trPr>
                <w:trHeight w:val="245"/>
                <w:jc w:val="center"/>
              </w:trPr>
              <w:tc>
                <w:tcPr>
                  <w:tcW w:w="0" w:type="auto"/>
                  <w:vMerge/>
                  <w:tcBorders>
                    <w:top w:val="single" w:sz="8" w:space="0" w:color="000000"/>
                    <w:left w:val="single" w:sz="8" w:space="0" w:color="000000"/>
                    <w:bottom w:val="single" w:sz="8" w:space="0" w:color="000000"/>
                    <w:right w:val="single" w:sz="8" w:space="0" w:color="000000"/>
                  </w:tcBorders>
                  <w:vAlign w:val="center"/>
                </w:tcPr>
                <w:p w14:paraId="7FEB075C" w14:textId="77777777" w:rsidR="008B4567" w:rsidRDefault="008B4567">
                  <w:pPr>
                    <w:spacing w:after="0" w:line="240" w:lineRule="auto"/>
                    <w:rPr>
                      <w:sz w:val="16"/>
                      <w:szCs w:val="16"/>
                      <w:lang w:eastAsia="zh-CN"/>
                    </w:rPr>
                  </w:pPr>
                </w:p>
              </w:tc>
              <w:tc>
                <w:tcPr>
                  <w:tcW w:w="1334"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768648A2" w14:textId="77777777" w:rsidR="008B4567" w:rsidRDefault="00427009">
                  <w:pPr>
                    <w:spacing w:after="0" w:line="240" w:lineRule="auto"/>
                    <w:rPr>
                      <w:sz w:val="16"/>
                      <w:szCs w:val="16"/>
                      <w:lang w:eastAsia="zh-CN"/>
                    </w:rPr>
                  </w:pPr>
                  <w:r>
                    <w:rPr>
                      <w:b/>
                      <w:bCs/>
                      <w:i/>
                      <w:iCs/>
                      <w:sz w:val="16"/>
                      <w:szCs w:val="16"/>
                      <w:lang w:eastAsia="zh-CN"/>
                    </w:rPr>
                    <w:t>PLE</w:t>
                  </w:r>
                </w:p>
              </w:tc>
              <w:tc>
                <w:tcPr>
                  <w:tcW w:w="14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189D6491" w14:textId="77777777" w:rsidR="008B4567" w:rsidRDefault="00427009">
                  <w:pPr>
                    <w:spacing w:after="0" w:line="240" w:lineRule="auto"/>
                    <w:rPr>
                      <w:sz w:val="16"/>
                      <w:szCs w:val="16"/>
                      <w:lang w:eastAsia="zh-CN"/>
                    </w:rPr>
                  </w:pPr>
                  <w:r>
                    <w:rPr>
                      <w:sz w:val="16"/>
                      <w:szCs w:val="16"/>
                      <w:lang w:eastAsia="zh-CN"/>
                    </w:rPr>
                    <w:t>3.8/3.9/3.9</w:t>
                  </w:r>
                </w:p>
              </w:tc>
              <w:tc>
                <w:tcPr>
                  <w:tcW w:w="14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6927CFF0" w14:textId="77777777" w:rsidR="008B4567" w:rsidRDefault="00427009">
                  <w:pPr>
                    <w:spacing w:after="0" w:line="240" w:lineRule="auto"/>
                    <w:rPr>
                      <w:sz w:val="16"/>
                      <w:szCs w:val="16"/>
                      <w:lang w:eastAsia="zh-CN"/>
                    </w:rPr>
                  </w:pPr>
                  <w:r>
                    <w:rPr>
                      <w:sz w:val="16"/>
                      <w:szCs w:val="16"/>
                      <w:lang w:eastAsia="zh-CN"/>
                    </w:rPr>
                    <w:t>3.9/3.9/3.9</w:t>
                  </w:r>
                </w:p>
              </w:tc>
              <w:tc>
                <w:tcPr>
                  <w:tcW w:w="14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37610C0B" w14:textId="77777777" w:rsidR="008B4567" w:rsidRDefault="00427009">
                  <w:pPr>
                    <w:spacing w:after="0" w:line="240" w:lineRule="auto"/>
                    <w:rPr>
                      <w:sz w:val="16"/>
                      <w:szCs w:val="16"/>
                      <w:lang w:eastAsia="zh-CN"/>
                    </w:rPr>
                  </w:pPr>
                  <w:r>
                    <w:rPr>
                      <w:sz w:val="16"/>
                      <w:szCs w:val="16"/>
                      <w:lang w:eastAsia="zh-CN"/>
                    </w:rPr>
                    <w:t>3.4/3.9/3.9</w:t>
                  </w:r>
                </w:p>
              </w:tc>
            </w:tr>
            <w:tr w:rsidR="008B4567" w14:paraId="5730F1C0" w14:textId="77777777">
              <w:trPr>
                <w:trHeight w:val="245"/>
                <w:jc w:val="center"/>
              </w:trPr>
              <w:tc>
                <w:tcPr>
                  <w:tcW w:w="0" w:type="auto"/>
                  <w:vMerge/>
                  <w:tcBorders>
                    <w:top w:val="single" w:sz="8" w:space="0" w:color="000000"/>
                    <w:left w:val="single" w:sz="8" w:space="0" w:color="000000"/>
                    <w:bottom w:val="single" w:sz="8" w:space="0" w:color="000000"/>
                    <w:right w:val="single" w:sz="8" w:space="0" w:color="000000"/>
                  </w:tcBorders>
                  <w:vAlign w:val="center"/>
                </w:tcPr>
                <w:p w14:paraId="2CA123AC" w14:textId="77777777" w:rsidR="008B4567" w:rsidRDefault="008B4567">
                  <w:pPr>
                    <w:spacing w:after="0" w:line="240" w:lineRule="auto"/>
                    <w:rPr>
                      <w:sz w:val="16"/>
                      <w:szCs w:val="16"/>
                      <w:lang w:eastAsia="zh-CN"/>
                    </w:rPr>
                  </w:pPr>
                </w:p>
              </w:tc>
              <w:tc>
                <w:tcPr>
                  <w:tcW w:w="1334"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3CE24D6F" w14:textId="77777777" w:rsidR="008B4567" w:rsidRDefault="00427009">
                  <w:pPr>
                    <w:spacing w:after="0" w:line="240" w:lineRule="auto"/>
                    <w:rPr>
                      <w:sz w:val="16"/>
                      <w:szCs w:val="16"/>
                      <w:lang w:eastAsia="zh-CN"/>
                    </w:rPr>
                  </w:pPr>
                  <w:r>
                    <w:rPr>
                      <w:b/>
                      <w:bCs/>
                      <w:i/>
                      <w:iCs/>
                      <w:sz w:val="16"/>
                      <w:szCs w:val="16"/>
                      <w:lang w:eastAsia="zh-CN"/>
                    </w:rPr>
                    <w:t>SF, dB</w:t>
                  </w:r>
                </w:p>
              </w:tc>
              <w:tc>
                <w:tcPr>
                  <w:tcW w:w="14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50C16DE5" w14:textId="77777777" w:rsidR="008B4567" w:rsidRDefault="00427009">
                  <w:pPr>
                    <w:spacing w:after="0" w:line="240" w:lineRule="auto"/>
                    <w:rPr>
                      <w:sz w:val="16"/>
                      <w:szCs w:val="16"/>
                      <w:lang w:eastAsia="zh-CN"/>
                    </w:rPr>
                  </w:pPr>
                  <w:r>
                    <w:rPr>
                      <w:sz w:val="16"/>
                      <w:szCs w:val="16"/>
                      <w:lang w:eastAsia="zh-CN"/>
                    </w:rPr>
                    <w:t>6.0/8.0/6.0</w:t>
                  </w:r>
                </w:p>
              </w:tc>
              <w:tc>
                <w:tcPr>
                  <w:tcW w:w="14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27A1CA7A" w14:textId="77777777" w:rsidR="008B4567" w:rsidRDefault="00427009">
                  <w:pPr>
                    <w:spacing w:after="0" w:line="240" w:lineRule="auto"/>
                    <w:rPr>
                      <w:sz w:val="16"/>
                      <w:szCs w:val="16"/>
                      <w:lang w:eastAsia="zh-CN"/>
                    </w:rPr>
                  </w:pPr>
                  <w:r>
                    <w:rPr>
                      <w:sz w:val="16"/>
                      <w:szCs w:val="16"/>
                      <w:lang w:eastAsia="zh-CN"/>
                    </w:rPr>
                    <w:t>7.4/8.0/6.0</w:t>
                  </w:r>
                </w:p>
              </w:tc>
              <w:tc>
                <w:tcPr>
                  <w:tcW w:w="14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04E16D76" w14:textId="77777777" w:rsidR="008B4567" w:rsidRDefault="00427009">
                  <w:pPr>
                    <w:spacing w:after="0" w:line="240" w:lineRule="auto"/>
                    <w:rPr>
                      <w:sz w:val="16"/>
                      <w:szCs w:val="16"/>
                      <w:lang w:eastAsia="zh-CN"/>
                    </w:rPr>
                  </w:pPr>
                  <w:r>
                    <w:rPr>
                      <w:sz w:val="16"/>
                      <w:szCs w:val="16"/>
                      <w:lang w:eastAsia="zh-CN"/>
                    </w:rPr>
                    <w:t>6.7/8.0/6.0</w:t>
                  </w:r>
                </w:p>
              </w:tc>
            </w:tr>
            <w:tr w:rsidR="008B4567" w14:paraId="262DDFF1" w14:textId="77777777">
              <w:trPr>
                <w:trHeight w:val="245"/>
                <w:jc w:val="center"/>
              </w:trPr>
              <w:tc>
                <w:tcPr>
                  <w:tcW w:w="0" w:type="auto"/>
                  <w:vMerge/>
                  <w:tcBorders>
                    <w:top w:val="single" w:sz="8" w:space="0" w:color="000000"/>
                    <w:left w:val="single" w:sz="8" w:space="0" w:color="000000"/>
                    <w:bottom w:val="single" w:sz="8" w:space="0" w:color="000000"/>
                    <w:right w:val="single" w:sz="8" w:space="0" w:color="000000"/>
                  </w:tcBorders>
                  <w:vAlign w:val="center"/>
                </w:tcPr>
                <w:p w14:paraId="0BB74133" w14:textId="77777777" w:rsidR="008B4567" w:rsidRDefault="008B4567">
                  <w:pPr>
                    <w:spacing w:after="0" w:line="240" w:lineRule="auto"/>
                    <w:rPr>
                      <w:sz w:val="16"/>
                      <w:szCs w:val="16"/>
                      <w:lang w:eastAsia="zh-CN"/>
                    </w:rPr>
                  </w:pPr>
                </w:p>
              </w:tc>
              <w:tc>
                <w:tcPr>
                  <w:tcW w:w="1334"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104CEAF7" w14:textId="77777777" w:rsidR="008B4567" w:rsidRDefault="00427009">
                  <w:pPr>
                    <w:spacing w:after="0" w:line="240" w:lineRule="auto"/>
                    <w:rPr>
                      <w:sz w:val="16"/>
                      <w:szCs w:val="16"/>
                      <w:lang w:eastAsia="zh-CN"/>
                    </w:rPr>
                  </w:pPr>
                  <w:r>
                    <w:rPr>
                      <w:b/>
                      <w:bCs/>
                      <w:i/>
                      <w:iCs/>
                      <w:sz w:val="16"/>
                      <w:szCs w:val="16"/>
                      <w:lang w:eastAsia="zh-CN"/>
                    </w:rPr>
                    <w:t>rms Model error (dB)</w:t>
                  </w:r>
                </w:p>
              </w:tc>
              <w:tc>
                <w:tcPr>
                  <w:tcW w:w="14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71DECA5D" w14:textId="77777777" w:rsidR="008B4567" w:rsidRDefault="00427009">
                  <w:pPr>
                    <w:spacing w:after="0" w:line="240" w:lineRule="auto"/>
                    <w:rPr>
                      <w:sz w:val="16"/>
                      <w:szCs w:val="16"/>
                      <w:lang w:eastAsia="zh-CN"/>
                    </w:rPr>
                  </w:pPr>
                  <w:r>
                    <w:rPr>
                      <w:sz w:val="16"/>
                      <w:szCs w:val="16"/>
                      <w:lang w:eastAsia="zh-CN"/>
                    </w:rPr>
                    <w:t>6.0/10.5/16.9</w:t>
                  </w:r>
                </w:p>
              </w:tc>
              <w:tc>
                <w:tcPr>
                  <w:tcW w:w="14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0B063A50" w14:textId="77777777" w:rsidR="008B4567" w:rsidRDefault="00427009">
                  <w:pPr>
                    <w:spacing w:after="0" w:line="240" w:lineRule="auto"/>
                    <w:rPr>
                      <w:sz w:val="16"/>
                      <w:szCs w:val="16"/>
                      <w:lang w:eastAsia="zh-CN"/>
                    </w:rPr>
                  </w:pPr>
                  <w:r>
                    <w:rPr>
                      <w:sz w:val="16"/>
                      <w:szCs w:val="16"/>
                      <w:lang w:eastAsia="zh-CN"/>
                    </w:rPr>
                    <w:t>7.4/8.1/12.9</w:t>
                  </w:r>
                </w:p>
              </w:tc>
              <w:tc>
                <w:tcPr>
                  <w:tcW w:w="14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08F7D187" w14:textId="77777777" w:rsidR="008B4567" w:rsidRDefault="00427009">
                  <w:pPr>
                    <w:spacing w:after="0" w:line="240" w:lineRule="auto"/>
                    <w:rPr>
                      <w:sz w:val="16"/>
                      <w:szCs w:val="16"/>
                      <w:lang w:eastAsia="zh-CN"/>
                    </w:rPr>
                  </w:pPr>
                  <w:r>
                    <w:rPr>
                      <w:sz w:val="16"/>
                      <w:szCs w:val="16"/>
                      <w:lang w:eastAsia="zh-CN"/>
                    </w:rPr>
                    <w:t>6.7/7.2/8.1</w:t>
                  </w:r>
                </w:p>
              </w:tc>
            </w:tr>
            <w:tr w:rsidR="008B4567" w14:paraId="01DA64FC" w14:textId="77777777">
              <w:trPr>
                <w:trHeight w:val="245"/>
                <w:jc w:val="center"/>
              </w:trPr>
              <w:tc>
                <w:tcPr>
                  <w:tcW w:w="2493" w:type="dxa"/>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48F4E75C" w14:textId="77777777" w:rsidR="008B4567" w:rsidRDefault="00427009">
                  <w:pPr>
                    <w:spacing w:after="0" w:line="240" w:lineRule="auto"/>
                    <w:rPr>
                      <w:sz w:val="16"/>
                      <w:szCs w:val="16"/>
                      <w:lang w:eastAsia="zh-CN"/>
                    </w:rPr>
                  </w:pPr>
                  <w:r>
                    <w:rPr>
                      <w:b/>
                      <w:bCs/>
                      <w:sz w:val="16"/>
                      <w:szCs w:val="16"/>
                      <w:lang w:eastAsia="zh-CN"/>
                    </w:rPr>
                    <w:t>Delay spread (DS)</w:t>
                  </w:r>
                </w:p>
                <w:p w14:paraId="765C80D9" w14:textId="77777777" w:rsidR="008B4567" w:rsidRDefault="00427009">
                  <w:pPr>
                    <w:spacing w:after="0" w:line="240" w:lineRule="auto"/>
                    <w:rPr>
                      <w:sz w:val="16"/>
                      <w:szCs w:val="16"/>
                      <w:lang w:eastAsia="zh-CN"/>
                    </w:rPr>
                  </w:pPr>
                  <w:r>
                    <w:rPr>
                      <w:b/>
                      <w:bCs/>
                      <w:sz w:val="16"/>
                      <w:szCs w:val="16"/>
                      <w:lang w:eastAsia="zh-CN"/>
                    </w:rPr>
                    <w:t>lgDS=log10(DS/1s)</w:t>
                  </w:r>
                </w:p>
              </w:tc>
              <w:tc>
                <w:tcPr>
                  <w:tcW w:w="1334"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55C7E929" w14:textId="77777777" w:rsidR="008B4567" w:rsidRDefault="00427009">
                  <w:pPr>
                    <w:spacing w:after="0" w:line="240" w:lineRule="auto"/>
                    <w:rPr>
                      <w:sz w:val="16"/>
                      <w:szCs w:val="16"/>
                      <w:lang w:eastAsia="zh-CN"/>
                    </w:rPr>
                  </w:pPr>
                  <w:r>
                    <w:rPr>
                      <w:b/>
                      <w:bCs/>
                      <w:i/>
                      <w:iCs/>
                      <w:sz w:val="16"/>
                      <w:szCs w:val="16"/>
                      <w:lang w:eastAsia="zh-CN"/>
                    </w:rPr>
                    <w:t>μlgDS</w:t>
                  </w:r>
                </w:p>
              </w:tc>
              <w:tc>
                <w:tcPr>
                  <w:tcW w:w="14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7148AC1F" w14:textId="77777777" w:rsidR="008B4567" w:rsidRDefault="00427009">
                  <w:pPr>
                    <w:spacing w:after="0" w:line="240" w:lineRule="auto"/>
                    <w:rPr>
                      <w:sz w:val="16"/>
                      <w:szCs w:val="16"/>
                      <w:lang w:eastAsia="zh-CN"/>
                    </w:rPr>
                  </w:pPr>
                  <w:r>
                    <w:rPr>
                      <w:sz w:val="16"/>
                      <w:szCs w:val="16"/>
                      <w:lang w:eastAsia="zh-CN"/>
                    </w:rPr>
                    <w:t>-7.2/-7.1/-6.5</w:t>
                  </w:r>
                </w:p>
              </w:tc>
              <w:tc>
                <w:tcPr>
                  <w:tcW w:w="14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0C00267D" w14:textId="77777777" w:rsidR="008B4567" w:rsidRDefault="00427009">
                  <w:pPr>
                    <w:spacing w:after="0" w:line="240" w:lineRule="auto"/>
                    <w:rPr>
                      <w:sz w:val="16"/>
                      <w:szCs w:val="16"/>
                      <w:lang w:eastAsia="zh-CN"/>
                    </w:rPr>
                  </w:pPr>
                  <w:r>
                    <w:rPr>
                      <w:sz w:val="16"/>
                      <w:szCs w:val="16"/>
                      <w:lang w:eastAsia="zh-CN"/>
                    </w:rPr>
                    <w:t>-7.2/-7.1/-6.5</w:t>
                  </w:r>
                </w:p>
              </w:tc>
              <w:tc>
                <w:tcPr>
                  <w:tcW w:w="14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7CD13B3C" w14:textId="77777777" w:rsidR="008B4567" w:rsidRDefault="00427009">
                  <w:pPr>
                    <w:spacing w:after="0" w:line="240" w:lineRule="auto"/>
                    <w:rPr>
                      <w:sz w:val="16"/>
                      <w:szCs w:val="16"/>
                      <w:lang w:eastAsia="zh-CN"/>
                    </w:rPr>
                  </w:pPr>
                  <w:r>
                    <w:rPr>
                      <w:sz w:val="16"/>
                      <w:szCs w:val="16"/>
                      <w:lang w:eastAsia="zh-CN"/>
                    </w:rPr>
                    <w:t>-7.5/-7.1/-6.5</w:t>
                  </w:r>
                </w:p>
              </w:tc>
            </w:tr>
            <w:tr w:rsidR="008B4567" w14:paraId="76926AD6" w14:textId="77777777">
              <w:trPr>
                <w:trHeight w:val="245"/>
                <w:jc w:val="center"/>
              </w:trPr>
              <w:tc>
                <w:tcPr>
                  <w:tcW w:w="0" w:type="auto"/>
                  <w:vMerge/>
                  <w:tcBorders>
                    <w:top w:val="single" w:sz="8" w:space="0" w:color="000000"/>
                    <w:left w:val="single" w:sz="8" w:space="0" w:color="000000"/>
                    <w:bottom w:val="single" w:sz="8" w:space="0" w:color="000000"/>
                    <w:right w:val="single" w:sz="8" w:space="0" w:color="000000"/>
                  </w:tcBorders>
                  <w:vAlign w:val="center"/>
                </w:tcPr>
                <w:p w14:paraId="3260D883" w14:textId="77777777" w:rsidR="008B4567" w:rsidRDefault="008B4567">
                  <w:pPr>
                    <w:spacing w:after="0" w:line="240" w:lineRule="auto"/>
                    <w:rPr>
                      <w:sz w:val="16"/>
                      <w:szCs w:val="16"/>
                      <w:lang w:eastAsia="zh-CN"/>
                    </w:rPr>
                  </w:pPr>
                </w:p>
              </w:tc>
              <w:tc>
                <w:tcPr>
                  <w:tcW w:w="1334"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485EDF93" w14:textId="77777777" w:rsidR="008B4567" w:rsidRDefault="00427009">
                  <w:pPr>
                    <w:spacing w:after="0" w:line="240" w:lineRule="auto"/>
                    <w:rPr>
                      <w:sz w:val="16"/>
                      <w:szCs w:val="16"/>
                      <w:lang w:eastAsia="zh-CN"/>
                    </w:rPr>
                  </w:pPr>
                  <w:r>
                    <w:rPr>
                      <w:b/>
                      <w:bCs/>
                      <w:i/>
                      <w:iCs/>
                      <w:sz w:val="16"/>
                      <w:szCs w:val="16"/>
                      <w:lang w:eastAsia="zh-CN"/>
                    </w:rPr>
                    <w:t>σlgDS</w:t>
                  </w:r>
                </w:p>
              </w:tc>
              <w:tc>
                <w:tcPr>
                  <w:tcW w:w="14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7AB3EDE7" w14:textId="77777777" w:rsidR="008B4567" w:rsidRDefault="00427009">
                  <w:pPr>
                    <w:spacing w:after="0" w:line="240" w:lineRule="auto"/>
                    <w:rPr>
                      <w:sz w:val="16"/>
                      <w:szCs w:val="16"/>
                      <w:lang w:eastAsia="zh-CN"/>
                    </w:rPr>
                  </w:pPr>
                  <w:r>
                    <w:rPr>
                      <w:sz w:val="16"/>
                      <w:szCs w:val="16"/>
                      <w:lang w:eastAsia="zh-CN"/>
                    </w:rPr>
                    <w:t>0.59/0.33/0.39</w:t>
                  </w:r>
                </w:p>
              </w:tc>
              <w:tc>
                <w:tcPr>
                  <w:tcW w:w="14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63BABF83" w14:textId="77777777" w:rsidR="008B4567" w:rsidRDefault="00427009">
                  <w:pPr>
                    <w:spacing w:after="0" w:line="240" w:lineRule="auto"/>
                    <w:rPr>
                      <w:sz w:val="16"/>
                      <w:szCs w:val="16"/>
                      <w:lang w:eastAsia="zh-CN"/>
                    </w:rPr>
                  </w:pPr>
                  <w:r>
                    <w:rPr>
                      <w:sz w:val="16"/>
                      <w:szCs w:val="16"/>
                      <w:lang w:eastAsia="zh-CN"/>
                    </w:rPr>
                    <w:t>0.58/0.33/0.39</w:t>
                  </w:r>
                </w:p>
              </w:tc>
              <w:tc>
                <w:tcPr>
                  <w:tcW w:w="14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0E51E387" w14:textId="77777777" w:rsidR="008B4567" w:rsidRDefault="00427009">
                  <w:pPr>
                    <w:spacing w:after="0" w:line="240" w:lineRule="auto"/>
                    <w:rPr>
                      <w:sz w:val="16"/>
                      <w:szCs w:val="16"/>
                      <w:lang w:eastAsia="zh-CN"/>
                    </w:rPr>
                  </w:pPr>
                  <w:r>
                    <w:rPr>
                      <w:sz w:val="16"/>
                      <w:szCs w:val="16"/>
                      <w:lang w:eastAsia="zh-CN"/>
                    </w:rPr>
                    <w:t>0.73/0.33/0.39</w:t>
                  </w:r>
                </w:p>
              </w:tc>
            </w:tr>
            <w:tr w:rsidR="008B4567" w14:paraId="6A85C4C3" w14:textId="77777777">
              <w:trPr>
                <w:trHeight w:val="245"/>
                <w:jc w:val="center"/>
              </w:trPr>
              <w:tc>
                <w:tcPr>
                  <w:tcW w:w="2493" w:type="dxa"/>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6A1987CE" w14:textId="77777777" w:rsidR="008B4567" w:rsidRDefault="00427009">
                  <w:pPr>
                    <w:spacing w:after="0" w:line="240" w:lineRule="auto"/>
                    <w:rPr>
                      <w:sz w:val="16"/>
                      <w:szCs w:val="16"/>
                      <w:lang w:eastAsia="zh-CN"/>
                    </w:rPr>
                  </w:pPr>
                  <w:r>
                    <w:rPr>
                      <w:b/>
                      <w:bCs/>
                      <w:sz w:val="16"/>
                      <w:szCs w:val="16"/>
                      <w:lang w:eastAsia="zh-CN"/>
                    </w:rPr>
                    <w:t>AOA spread (ASA)</w:t>
                  </w:r>
                </w:p>
                <w:p w14:paraId="707BD19C" w14:textId="77777777" w:rsidR="008B4567" w:rsidRDefault="00427009">
                  <w:pPr>
                    <w:spacing w:after="0" w:line="240" w:lineRule="auto"/>
                    <w:rPr>
                      <w:sz w:val="16"/>
                      <w:szCs w:val="16"/>
                      <w:lang w:eastAsia="zh-CN"/>
                    </w:rPr>
                  </w:pPr>
                  <w:r>
                    <w:rPr>
                      <w:b/>
                      <w:bCs/>
                      <w:sz w:val="16"/>
                      <w:szCs w:val="16"/>
                      <w:lang w:eastAsia="zh-CN"/>
                    </w:rPr>
                    <w:t>lgASA=log10(ASA/1°)</w:t>
                  </w:r>
                </w:p>
              </w:tc>
              <w:tc>
                <w:tcPr>
                  <w:tcW w:w="1334"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59253D77" w14:textId="77777777" w:rsidR="008B4567" w:rsidRDefault="00427009">
                  <w:pPr>
                    <w:spacing w:after="0" w:line="240" w:lineRule="auto"/>
                    <w:rPr>
                      <w:sz w:val="16"/>
                      <w:szCs w:val="16"/>
                      <w:lang w:eastAsia="zh-CN"/>
                    </w:rPr>
                  </w:pPr>
                  <w:r>
                    <w:rPr>
                      <w:b/>
                      <w:bCs/>
                      <w:i/>
                      <w:iCs/>
                      <w:sz w:val="16"/>
                      <w:szCs w:val="16"/>
                      <w:lang w:eastAsia="zh-CN"/>
                    </w:rPr>
                    <w:t>μlgASA</w:t>
                  </w:r>
                </w:p>
              </w:tc>
              <w:tc>
                <w:tcPr>
                  <w:tcW w:w="14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04B3D860" w14:textId="77777777" w:rsidR="008B4567" w:rsidRDefault="00427009">
                  <w:pPr>
                    <w:spacing w:after="0" w:line="240" w:lineRule="auto"/>
                    <w:rPr>
                      <w:sz w:val="16"/>
                      <w:szCs w:val="16"/>
                      <w:lang w:eastAsia="zh-CN"/>
                    </w:rPr>
                  </w:pPr>
                  <w:r>
                    <w:rPr>
                      <w:sz w:val="16"/>
                      <w:szCs w:val="16"/>
                      <w:lang w:eastAsia="zh-CN"/>
                    </w:rPr>
                    <w:t> FFS</w:t>
                  </w:r>
                </w:p>
              </w:tc>
              <w:tc>
                <w:tcPr>
                  <w:tcW w:w="14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02807BB3" w14:textId="77777777" w:rsidR="008B4567" w:rsidRDefault="00427009">
                  <w:pPr>
                    <w:spacing w:after="0" w:line="240" w:lineRule="auto"/>
                    <w:rPr>
                      <w:sz w:val="16"/>
                      <w:szCs w:val="16"/>
                      <w:lang w:eastAsia="zh-CN"/>
                    </w:rPr>
                  </w:pPr>
                  <w:r>
                    <w:rPr>
                      <w:sz w:val="16"/>
                      <w:szCs w:val="16"/>
                      <w:lang w:eastAsia="zh-CN"/>
                    </w:rPr>
                    <w:t>1.74/1.65/1.83</w:t>
                  </w:r>
                </w:p>
              </w:tc>
              <w:tc>
                <w:tcPr>
                  <w:tcW w:w="14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16162492" w14:textId="77777777" w:rsidR="008B4567" w:rsidRDefault="00427009">
                  <w:pPr>
                    <w:spacing w:after="0" w:line="240" w:lineRule="auto"/>
                    <w:rPr>
                      <w:sz w:val="16"/>
                      <w:szCs w:val="16"/>
                      <w:lang w:eastAsia="zh-CN"/>
                    </w:rPr>
                  </w:pPr>
                  <w:r>
                    <w:rPr>
                      <w:sz w:val="16"/>
                      <w:szCs w:val="16"/>
                      <w:lang w:eastAsia="zh-CN"/>
                    </w:rPr>
                    <w:t>1.51/1.65/1.77</w:t>
                  </w:r>
                </w:p>
              </w:tc>
            </w:tr>
            <w:tr w:rsidR="008B4567" w14:paraId="7C90F3A4" w14:textId="77777777">
              <w:trPr>
                <w:trHeight w:val="231"/>
                <w:jc w:val="center"/>
              </w:trPr>
              <w:tc>
                <w:tcPr>
                  <w:tcW w:w="0" w:type="auto"/>
                  <w:vMerge/>
                  <w:tcBorders>
                    <w:top w:val="single" w:sz="8" w:space="0" w:color="000000"/>
                    <w:left w:val="single" w:sz="8" w:space="0" w:color="000000"/>
                    <w:bottom w:val="single" w:sz="8" w:space="0" w:color="000000"/>
                    <w:right w:val="single" w:sz="8" w:space="0" w:color="000000"/>
                  </w:tcBorders>
                  <w:vAlign w:val="center"/>
                </w:tcPr>
                <w:p w14:paraId="28DA67E0" w14:textId="77777777" w:rsidR="008B4567" w:rsidRDefault="008B4567">
                  <w:pPr>
                    <w:spacing w:after="0" w:line="240" w:lineRule="auto"/>
                    <w:rPr>
                      <w:sz w:val="16"/>
                      <w:szCs w:val="16"/>
                      <w:lang w:eastAsia="zh-CN"/>
                    </w:rPr>
                  </w:pPr>
                </w:p>
              </w:tc>
              <w:tc>
                <w:tcPr>
                  <w:tcW w:w="1334"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5DCFB997" w14:textId="77777777" w:rsidR="008B4567" w:rsidRDefault="00427009">
                  <w:pPr>
                    <w:spacing w:after="0" w:line="240" w:lineRule="auto"/>
                    <w:rPr>
                      <w:sz w:val="16"/>
                      <w:szCs w:val="16"/>
                      <w:lang w:eastAsia="zh-CN"/>
                    </w:rPr>
                  </w:pPr>
                  <w:r>
                    <w:rPr>
                      <w:b/>
                      <w:bCs/>
                      <w:i/>
                      <w:iCs/>
                      <w:sz w:val="16"/>
                      <w:szCs w:val="16"/>
                      <w:lang w:eastAsia="zh-CN"/>
                    </w:rPr>
                    <w:t>σlgASA</w:t>
                  </w:r>
                </w:p>
              </w:tc>
              <w:tc>
                <w:tcPr>
                  <w:tcW w:w="14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050FBF0F" w14:textId="77777777" w:rsidR="008B4567" w:rsidRDefault="00427009">
                  <w:pPr>
                    <w:spacing w:after="0" w:line="240" w:lineRule="auto"/>
                    <w:rPr>
                      <w:sz w:val="16"/>
                      <w:szCs w:val="16"/>
                      <w:lang w:eastAsia="zh-CN"/>
                    </w:rPr>
                  </w:pPr>
                  <w:r>
                    <w:rPr>
                      <w:sz w:val="16"/>
                      <w:szCs w:val="16"/>
                      <w:lang w:eastAsia="zh-CN"/>
                    </w:rPr>
                    <w:t> FFS</w:t>
                  </w:r>
                </w:p>
              </w:tc>
              <w:tc>
                <w:tcPr>
                  <w:tcW w:w="14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482156D3" w14:textId="77777777" w:rsidR="008B4567" w:rsidRDefault="00427009">
                  <w:pPr>
                    <w:spacing w:after="0" w:line="240" w:lineRule="auto"/>
                    <w:rPr>
                      <w:sz w:val="16"/>
                      <w:szCs w:val="16"/>
                      <w:lang w:eastAsia="zh-CN"/>
                    </w:rPr>
                  </w:pPr>
                  <w:r>
                    <w:rPr>
                      <w:sz w:val="16"/>
                      <w:szCs w:val="16"/>
                      <w:lang w:eastAsia="zh-CN"/>
                    </w:rPr>
                    <w:t>0.24/0.25/0.11</w:t>
                  </w:r>
                </w:p>
              </w:tc>
              <w:tc>
                <w:tcPr>
                  <w:tcW w:w="14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420CB538" w14:textId="77777777" w:rsidR="008B4567" w:rsidRDefault="00427009">
                  <w:pPr>
                    <w:spacing w:after="0" w:line="240" w:lineRule="auto"/>
                    <w:rPr>
                      <w:sz w:val="16"/>
                      <w:szCs w:val="16"/>
                      <w:lang w:eastAsia="zh-CN"/>
                    </w:rPr>
                  </w:pPr>
                  <w:r>
                    <w:rPr>
                      <w:sz w:val="16"/>
                      <w:szCs w:val="16"/>
                      <w:lang w:eastAsia="zh-CN"/>
                    </w:rPr>
                    <w:t>0.34/0.25/0.11</w:t>
                  </w:r>
                </w:p>
              </w:tc>
            </w:tr>
            <w:tr w:rsidR="008B4567" w14:paraId="47A6972E" w14:textId="77777777">
              <w:trPr>
                <w:trHeight w:val="245"/>
                <w:jc w:val="center"/>
              </w:trPr>
              <w:tc>
                <w:tcPr>
                  <w:tcW w:w="2493" w:type="dxa"/>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5FDFD3A9" w14:textId="77777777" w:rsidR="008B4567" w:rsidRDefault="00427009">
                  <w:pPr>
                    <w:spacing w:after="0" w:line="240" w:lineRule="auto"/>
                    <w:rPr>
                      <w:sz w:val="16"/>
                      <w:szCs w:val="16"/>
                      <w:lang w:eastAsia="zh-CN"/>
                    </w:rPr>
                  </w:pPr>
                  <w:r>
                    <w:rPr>
                      <w:b/>
                      <w:bCs/>
                      <w:sz w:val="16"/>
                      <w:szCs w:val="16"/>
                      <w:lang w:eastAsia="zh-CN"/>
                    </w:rPr>
                    <w:t>ZOA spread (ZSA)</w:t>
                  </w:r>
                </w:p>
                <w:p w14:paraId="28C7E89E" w14:textId="77777777" w:rsidR="008B4567" w:rsidRDefault="00427009">
                  <w:pPr>
                    <w:spacing w:after="0" w:line="240" w:lineRule="auto"/>
                    <w:rPr>
                      <w:sz w:val="16"/>
                      <w:szCs w:val="16"/>
                      <w:lang w:eastAsia="zh-CN"/>
                    </w:rPr>
                  </w:pPr>
                  <w:r>
                    <w:rPr>
                      <w:b/>
                      <w:bCs/>
                      <w:sz w:val="16"/>
                      <w:szCs w:val="16"/>
                      <w:lang w:eastAsia="zh-CN"/>
                    </w:rPr>
                    <w:t>lgZSA=log10(ZSA/1°)</w:t>
                  </w:r>
                </w:p>
              </w:tc>
              <w:tc>
                <w:tcPr>
                  <w:tcW w:w="1334"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1833B04B" w14:textId="77777777" w:rsidR="008B4567" w:rsidRDefault="00427009">
                  <w:pPr>
                    <w:spacing w:after="0" w:line="240" w:lineRule="auto"/>
                    <w:rPr>
                      <w:sz w:val="16"/>
                      <w:szCs w:val="16"/>
                      <w:lang w:eastAsia="zh-CN"/>
                    </w:rPr>
                  </w:pPr>
                  <w:r>
                    <w:rPr>
                      <w:b/>
                      <w:bCs/>
                      <w:i/>
                      <w:iCs/>
                      <w:sz w:val="16"/>
                      <w:szCs w:val="16"/>
                      <w:lang w:eastAsia="zh-CN"/>
                    </w:rPr>
                    <w:t>μlgZSA</w:t>
                  </w:r>
                </w:p>
              </w:tc>
              <w:tc>
                <w:tcPr>
                  <w:tcW w:w="14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11FEFE3F" w14:textId="77777777" w:rsidR="008B4567" w:rsidRDefault="00427009">
                  <w:pPr>
                    <w:spacing w:after="0" w:line="240" w:lineRule="auto"/>
                    <w:rPr>
                      <w:sz w:val="16"/>
                      <w:szCs w:val="16"/>
                      <w:lang w:eastAsia="zh-CN"/>
                    </w:rPr>
                  </w:pPr>
                  <w:r>
                    <w:rPr>
                      <w:sz w:val="16"/>
                      <w:szCs w:val="16"/>
                      <w:lang w:eastAsia="zh-CN"/>
                    </w:rPr>
                    <w:t> FFS</w:t>
                  </w:r>
                </w:p>
              </w:tc>
              <w:tc>
                <w:tcPr>
                  <w:tcW w:w="14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7E6C77EC" w14:textId="77777777" w:rsidR="008B4567" w:rsidRDefault="00427009">
                  <w:pPr>
                    <w:spacing w:after="0" w:line="240" w:lineRule="auto"/>
                    <w:rPr>
                      <w:sz w:val="16"/>
                      <w:szCs w:val="16"/>
                      <w:lang w:eastAsia="zh-CN"/>
                    </w:rPr>
                  </w:pPr>
                  <w:r>
                    <w:rPr>
                      <w:sz w:val="16"/>
                      <w:szCs w:val="16"/>
                      <w:lang w:eastAsia="zh-CN"/>
                    </w:rPr>
                    <w:t>1.32/NA/1.21</w:t>
                  </w:r>
                </w:p>
              </w:tc>
              <w:tc>
                <w:tcPr>
                  <w:tcW w:w="14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22418C0D" w14:textId="77777777" w:rsidR="008B4567" w:rsidRDefault="00427009">
                  <w:pPr>
                    <w:spacing w:after="0" w:line="240" w:lineRule="auto"/>
                    <w:rPr>
                      <w:sz w:val="16"/>
                      <w:szCs w:val="16"/>
                      <w:lang w:eastAsia="zh-CN"/>
                    </w:rPr>
                  </w:pPr>
                  <w:r>
                    <w:rPr>
                      <w:sz w:val="16"/>
                      <w:szCs w:val="16"/>
                      <w:lang w:eastAsia="zh-CN"/>
                    </w:rPr>
                    <w:t>1.00/NA/1.14</w:t>
                  </w:r>
                </w:p>
              </w:tc>
            </w:tr>
            <w:tr w:rsidR="008B4567" w14:paraId="5C105A79" w14:textId="77777777">
              <w:trPr>
                <w:trHeight w:val="245"/>
                <w:jc w:val="center"/>
              </w:trPr>
              <w:tc>
                <w:tcPr>
                  <w:tcW w:w="0" w:type="auto"/>
                  <w:vMerge/>
                  <w:tcBorders>
                    <w:top w:val="single" w:sz="8" w:space="0" w:color="000000"/>
                    <w:left w:val="single" w:sz="8" w:space="0" w:color="000000"/>
                    <w:bottom w:val="single" w:sz="8" w:space="0" w:color="000000"/>
                    <w:right w:val="single" w:sz="8" w:space="0" w:color="000000"/>
                  </w:tcBorders>
                  <w:vAlign w:val="center"/>
                </w:tcPr>
                <w:p w14:paraId="5D028BFD" w14:textId="77777777" w:rsidR="008B4567" w:rsidRDefault="008B4567">
                  <w:pPr>
                    <w:spacing w:after="0" w:line="240" w:lineRule="auto"/>
                    <w:rPr>
                      <w:sz w:val="16"/>
                      <w:szCs w:val="16"/>
                      <w:lang w:eastAsia="zh-CN"/>
                    </w:rPr>
                  </w:pPr>
                </w:p>
              </w:tc>
              <w:tc>
                <w:tcPr>
                  <w:tcW w:w="1334"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45C13F4D" w14:textId="77777777" w:rsidR="008B4567" w:rsidRDefault="00427009">
                  <w:pPr>
                    <w:spacing w:after="0" w:line="240" w:lineRule="auto"/>
                    <w:rPr>
                      <w:sz w:val="16"/>
                      <w:szCs w:val="16"/>
                      <w:lang w:eastAsia="zh-CN"/>
                    </w:rPr>
                  </w:pPr>
                  <w:r>
                    <w:rPr>
                      <w:b/>
                      <w:bCs/>
                      <w:i/>
                      <w:iCs/>
                      <w:sz w:val="16"/>
                      <w:szCs w:val="16"/>
                      <w:lang w:eastAsia="zh-CN"/>
                    </w:rPr>
                    <w:t>σlgZSA</w:t>
                  </w:r>
                </w:p>
              </w:tc>
              <w:tc>
                <w:tcPr>
                  <w:tcW w:w="14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21A6575F" w14:textId="77777777" w:rsidR="008B4567" w:rsidRDefault="00427009">
                  <w:pPr>
                    <w:spacing w:after="0" w:line="240" w:lineRule="auto"/>
                    <w:rPr>
                      <w:sz w:val="16"/>
                      <w:szCs w:val="16"/>
                      <w:lang w:eastAsia="zh-CN"/>
                    </w:rPr>
                  </w:pPr>
                  <w:r>
                    <w:rPr>
                      <w:sz w:val="16"/>
                      <w:szCs w:val="16"/>
                      <w:lang w:eastAsia="zh-CN"/>
                    </w:rPr>
                    <w:t> FFS</w:t>
                  </w:r>
                </w:p>
              </w:tc>
              <w:tc>
                <w:tcPr>
                  <w:tcW w:w="14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0572AEA8" w14:textId="77777777" w:rsidR="008B4567" w:rsidRDefault="00427009">
                  <w:pPr>
                    <w:spacing w:after="0" w:line="240" w:lineRule="auto"/>
                    <w:rPr>
                      <w:sz w:val="16"/>
                      <w:szCs w:val="16"/>
                      <w:lang w:eastAsia="zh-CN"/>
                    </w:rPr>
                  </w:pPr>
                  <w:r>
                    <w:rPr>
                      <w:sz w:val="16"/>
                      <w:szCs w:val="16"/>
                      <w:lang w:eastAsia="zh-CN"/>
                    </w:rPr>
                    <w:t>0.08/NA/0.16</w:t>
                  </w:r>
                </w:p>
              </w:tc>
              <w:tc>
                <w:tcPr>
                  <w:tcW w:w="14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1BA32007" w14:textId="77777777" w:rsidR="008B4567" w:rsidRDefault="00427009">
                  <w:pPr>
                    <w:spacing w:after="0" w:line="240" w:lineRule="auto"/>
                    <w:rPr>
                      <w:sz w:val="16"/>
                      <w:szCs w:val="16"/>
                      <w:lang w:eastAsia="zh-CN"/>
                    </w:rPr>
                  </w:pPr>
                  <w:r>
                    <w:rPr>
                      <w:sz w:val="16"/>
                      <w:szCs w:val="16"/>
                      <w:lang w:eastAsia="zh-CN"/>
                    </w:rPr>
                    <w:t>0.19/NA/0.16</w:t>
                  </w:r>
                </w:p>
              </w:tc>
            </w:tr>
            <w:tr w:rsidR="008B4567" w14:paraId="45563D95" w14:textId="77777777">
              <w:trPr>
                <w:trHeight w:val="245"/>
                <w:jc w:val="center"/>
              </w:trPr>
              <w:tc>
                <w:tcPr>
                  <w:tcW w:w="2493" w:type="dxa"/>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7A6BBB0E" w14:textId="77777777" w:rsidR="008B4567" w:rsidRDefault="00427009">
                  <w:pPr>
                    <w:spacing w:after="0" w:line="240" w:lineRule="auto"/>
                    <w:rPr>
                      <w:sz w:val="16"/>
                      <w:szCs w:val="16"/>
                      <w:lang w:eastAsia="zh-CN"/>
                    </w:rPr>
                  </w:pPr>
                  <w:r>
                    <w:rPr>
                      <w:b/>
                      <w:bCs/>
                      <w:sz w:val="16"/>
                      <w:szCs w:val="16"/>
                      <w:lang w:eastAsia="zh-CN"/>
                    </w:rPr>
                    <w:t>Cross-Correlations</w:t>
                  </w:r>
                </w:p>
              </w:tc>
              <w:tc>
                <w:tcPr>
                  <w:tcW w:w="1334"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11F405E5" w14:textId="77777777" w:rsidR="008B4567" w:rsidRDefault="00427009">
                  <w:pPr>
                    <w:spacing w:after="0" w:line="240" w:lineRule="auto"/>
                    <w:rPr>
                      <w:sz w:val="16"/>
                      <w:szCs w:val="16"/>
                      <w:lang w:eastAsia="zh-CN"/>
                    </w:rPr>
                  </w:pPr>
                  <w:r>
                    <w:rPr>
                      <w:b/>
                      <w:bCs/>
                      <w:i/>
                      <w:iCs/>
                      <w:sz w:val="16"/>
                      <w:szCs w:val="16"/>
                      <w:lang w:eastAsia="zh-CN"/>
                    </w:rPr>
                    <w:t>ASA vs DS</w:t>
                  </w:r>
                </w:p>
              </w:tc>
              <w:tc>
                <w:tcPr>
                  <w:tcW w:w="14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5992D4C4" w14:textId="77777777" w:rsidR="008B4567" w:rsidRDefault="00427009">
                  <w:pPr>
                    <w:spacing w:after="0" w:line="240" w:lineRule="auto"/>
                    <w:rPr>
                      <w:sz w:val="16"/>
                      <w:szCs w:val="16"/>
                      <w:lang w:eastAsia="zh-CN"/>
                    </w:rPr>
                  </w:pPr>
                  <w:r>
                    <w:rPr>
                      <w:sz w:val="16"/>
                      <w:szCs w:val="16"/>
                      <w:lang w:eastAsia="zh-CN"/>
                    </w:rPr>
                    <w:t> FFS</w:t>
                  </w:r>
                </w:p>
              </w:tc>
              <w:tc>
                <w:tcPr>
                  <w:tcW w:w="14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70F95458" w14:textId="77777777" w:rsidR="008B4567" w:rsidRDefault="00427009">
                  <w:pPr>
                    <w:spacing w:after="0" w:line="240" w:lineRule="auto"/>
                    <w:rPr>
                      <w:sz w:val="16"/>
                      <w:szCs w:val="16"/>
                      <w:lang w:eastAsia="zh-CN"/>
                    </w:rPr>
                  </w:pPr>
                  <w:r>
                    <w:rPr>
                      <w:sz w:val="16"/>
                      <w:szCs w:val="16"/>
                      <w:lang w:eastAsia="zh-CN"/>
                    </w:rPr>
                    <w:t>0.5/0.7/0.6</w:t>
                  </w:r>
                </w:p>
              </w:tc>
              <w:tc>
                <w:tcPr>
                  <w:tcW w:w="14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28259873" w14:textId="77777777" w:rsidR="008B4567" w:rsidRDefault="00427009">
                  <w:pPr>
                    <w:spacing w:after="0" w:line="240" w:lineRule="auto"/>
                    <w:rPr>
                      <w:sz w:val="16"/>
                      <w:szCs w:val="16"/>
                      <w:lang w:eastAsia="zh-CN"/>
                    </w:rPr>
                  </w:pPr>
                  <w:r>
                    <w:rPr>
                      <w:sz w:val="16"/>
                      <w:szCs w:val="16"/>
                      <w:lang w:eastAsia="zh-CN"/>
                    </w:rPr>
                    <w:t>0.77/0.7/0.6</w:t>
                  </w:r>
                </w:p>
              </w:tc>
            </w:tr>
            <w:tr w:rsidR="008B4567" w14:paraId="680E5B9F" w14:textId="77777777">
              <w:trPr>
                <w:trHeight w:val="245"/>
                <w:jc w:val="center"/>
              </w:trPr>
              <w:tc>
                <w:tcPr>
                  <w:tcW w:w="0" w:type="auto"/>
                  <w:vMerge/>
                  <w:tcBorders>
                    <w:top w:val="single" w:sz="8" w:space="0" w:color="000000"/>
                    <w:left w:val="single" w:sz="8" w:space="0" w:color="000000"/>
                    <w:bottom w:val="single" w:sz="8" w:space="0" w:color="000000"/>
                    <w:right w:val="single" w:sz="8" w:space="0" w:color="000000"/>
                  </w:tcBorders>
                  <w:vAlign w:val="center"/>
                </w:tcPr>
                <w:p w14:paraId="188553C0" w14:textId="77777777" w:rsidR="008B4567" w:rsidRDefault="008B4567">
                  <w:pPr>
                    <w:spacing w:after="0" w:line="240" w:lineRule="auto"/>
                    <w:rPr>
                      <w:sz w:val="16"/>
                      <w:szCs w:val="16"/>
                      <w:lang w:eastAsia="zh-CN"/>
                    </w:rPr>
                  </w:pPr>
                </w:p>
              </w:tc>
              <w:tc>
                <w:tcPr>
                  <w:tcW w:w="1334"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4DEA9F53" w14:textId="77777777" w:rsidR="008B4567" w:rsidRDefault="00427009">
                  <w:pPr>
                    <w:spacing w:after="0" w:line="240" w:lineRule="auto"/>
                    <w:rPr>
                      <w:sz w:val="16"/>
                      <w:szCs w:val="16"/>
                      <w:lang w:eastAsia="zh-CN"/>
                    </w:rPr>
                  </w:pPr>
                  <w:r>
                    <w:rPr>
                      <w:b/>
                      <w:bCs/>
                      <w:i/>
                      <w:iCs/>
                      <w:sz w:val="16"/>
                      <w:szCs w:val="16"/>
                      <w:lang w:eastAsia="zh-CN"/>
                    </w:rPr>
                    <w:t>ASA vs SF</w:t>
                  </w:r>
                </w:p>
              </w:tc>
              <w:tc>
                <w:tcPr>
                  <w:tcW w:w="14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3CEF244B" w14:textId="77777777" w:rsidR="008B4567" w:rsidRDefault="00427009">
                  <w:pPr>
                    <w:spacing w:after="0" w:line="240" w:lineRule="auto"/>
                    <w:rPr>
                      <w:sz w:val="16"/>
                      <w:szCs w:val="16"/>
                      <w:lang w:eastAsia="zh-CN"/>
                    </w:rPr>
                  </w:pPr>
                  <w:r>
                    <w:rPr>
                      <w:sz w:val="16"/>
                      <w:szCs w:val="16"/>
                      <w:lang w:eastAsia="zh-CN"/>
                    </w:rPr>
                    <w:t> FFS</w:t>
                  </w:r>
                </w:p>
              </w:tc>
              <w:tc>
                <w:tcPr>
                  <w:tcW w:w="14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3D5035BA" w14:textId="77777777" w:rsidR="008B4567" w:rsidRDefault="00427009">
                  <w:pPr>
                    <w:spacing w:after="0" w:line="240" w:lineRule="auto"/>
                    <w:rPr>
                      <w:sz w:val="16"/>
                      <w:szCs w:val="16"/>
                      <w:lang w:eastAsia="zh-CN"/>
                    </w:rPr>
                  </w:pPr>
                  <w:r>
                    <w:rPr>
                      <w:sz w:val="16"/>
                      <w:szCs w:val="16"/>
                      <w:lang w:eastAsia="zh-CN"/>
                    </w:rPr>
                    <w:t>-0.25/0/0</w:t>
                  </w:r>
                </w:p>
              </w:tc>
              <w:tc>
                <w:tcPr>
                  <w:tcW w:w="14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4929EA4D" w14:textId="77777777" w:rsidR="008B4567" w:rsidRDefault="00427009">
                  <w:pPr>
                    <w:spacing w:after="0" w:line="240" w:lineRule="auto"/>
                    <w:rPr>
                      <w:sz w:val="16"/>
                      <w:szCs w:val="16"/>
                      <w:lang w:eastAsia="zh-CN"/>
                    </w:rPr>
                  </w:pPr>
                  <w:r>
                    <w:rPr>
                      <w:sz w:val="16"/>
                      <w:szCs w:val="16"/>
                      <w:lang w:eastAsia="zh-CN"/>
                    </w:rPr>
                    <w:t>-0.21/0/0</w:t>
                  </w:r>
                </w:p>
              </w:tc>
            </w:tr>
            <w:tr w:rsidR="008B4567" w14:paraId="49FDE48D" w14:textId="77777777">
              <w:trPr>
                <w:trHeight w:val="245"/>
                <w:jc w:val="center"/>
              </w:trPr>
              <w:tc>
                <w:tcPr>
                  <w:tcW w:w="0" w:type="auto"/>
                  <w:vMerge/>
                  <w:tcBorders>
                    <w:top w:val="single" w:sz="8" w:space="0" w:color="000000"/>
                    <w:left w:val="single" w:sz="8" w:space="0" w:color="000000"/>
                    <w:bottom w:val="single" w:sz="8" w:space="0" w:color="000000"/>
                    <w:right w:val="single" w:sz="8" w:space="0" w:color="000000"/>
                  </w:tcBorders>
                  <w:vAlign w:val="center"/>
                </w:tcPr>
                <w:p w14:paraId="09DDBFD4" w14:textId="77777777" w:rsidR="008B4567" w:rsidRDefault="008B4567">
                  <w:pPr>
                    <w:spacing w:after="0" w:line="240" w:lineRule="auto"/>
                    <w:rPr>
                      <w:sz w:val="16"/>
                      <w:szCs w:val="16"/>
                      <w:lang w:eastAsia="zh-CN"/>
                    </w:rPr>
                  </w:pPr>
                </w:p>
              </w:tc>
              <w:tc>
                <w:tcPr>
                  <w:tcW w:w="1334"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1B14CC0F" w14:textId="77777777" w:rsidR="008B4567" w:rsidRDefault="00427009">
                  <w:pPr>
                    <w:spacing w:after="0" w:line="240" w:lineRule="auto"/>
                    <w:rPr>
                      <w:sz w:val="16"/>
                      <w:szCs w:val="16"/>
                      <w:lang w:eastAsia="zh-CN"/>
                    </w:rPr>
                  </w:pPr>
                  <w:r>
                    <w:rPr>
                      <w:b/>
                      <w:bCs/>
                      <w:i/>
                      <w:iCs/>
                      <w:sz w:val="16"/>
                      <w:szCs w:val="16"/>
                      <w:lang w:eastAsia="zh-CN"/>
                    </w:rPr>
                    <w:t>DS vs SF</w:t>
                  </w:r>
                </w:p>
              </w:tc>
              <w:tc>
                <w:tcPr>
                  <w:tcW w:w="14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07E51D17" w14:textId="77777777" w:rsidR="008B4567" w:rsidRDefault="00427009">
                  <w:pPr>
                    <w:spacing w:after="0" w:line="240" w:lineRule="auto"/>
                    <w:rPr>
                      <w:sz w:val="16"/>
                      <w:szCs w:val="16"/>
                      <w:lang w:eastAsia="zh-CN"/>
                    </w:rPr>
                  </w:pPr>
                  <w:r>
                    <w:rPr>
                      <w:sz w:val="16"/>
                      <w:szCs w:val="16"/>
                      <w:lang w:eastAsia="zh-CN"/>
                    </w:rPr>
                    <w:t>-0.29/-0.4/-0.4</w:t>
                  </w:r>
                </w:p>
              </w:tc>
              <w:tc>
                <w:tcPr>
                  <w:tcW w:w="14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7B99B353" w14:textId="77777777" w:rsidR="008B4567" w:rsidRDefault="00427009">
                  <w:pPr>
                    <w:spacing w:after="0" w:line="240" w:lineRule="auto"/>
                    <w:rPr>
                      <w:sz w:val="16"/>
                      <w:szCs w:val="16"/>
                      <w:lang w:eastAsia="zh-CN"/>
                    </w:rPr>
                  </w:pPr>
                  <w:r>
                    <w:rPr>
                      <w:sz w:val="16"/>
                      <w:szCs w:val="16"/>
                      <w:lang w:eastAsia="zh-CN"/>
                    </w:rPr>
                    <w:t>-0.13/-0.4/-0.4</w:t>
                  </w:r>
                </w:p>
              </w:tc>
              <w:tc>
                <w:tcPr>
                  <w:tcW w:w="14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52816B4A" w14:textId="77777777" w:rsidR="008B4567" w:rsidRDefault="00427009">
                  <w:pPr>
                    <w:spacing w:after="0" w:line="240" w:lineRule="auto"/>
                    <w:rPr>
                      <w:sz w:val="16"/>
                      <w:szCs w:val="16"/>
                      <w:lang w:eastAsia="zh-CN"/>
                    </w:rPr>
                  </w:pPr>
                  <w:r>
                    <w:rPr>
                      <w:sz w:val="16"/>
                      <w:szCs w:val="16"/>
                      <w:lang w:eastAsia="zh-CN"/>
                    </w:rPr>
                    <w:t>-0.17/-0.4/-0.4</w:t>
                  </w:r>
                </w:p>
              </w:tc>
            </w:tr>
            <w:tr w:rsidR="008B4567" w14:paraId="1E084C41" w14:textId="77777777">
              <w:trPr>
                <w:trHeight w:val="245"/>
                <w:jc w:val="center"/>
              </w:trPr>
              <w:tc>
                <w:tcPr>
                  <w:tcW w:w="0" w:type="auto"/>
                  <w:vMerge/>
                  <w:tcBorders>
                    <w:top w:val="single" w:sz="8" w:space="0" w:color="000000"/>
                    <w:left w:val="single" w:sz="8" w:space="0" w:color="000000"/>
                    <w:bottom w:val="single" w:sz="8" w:space="0" w:color="000000"/>
                    <w:right w:val="single" w:sz="8" w:space="0" w:color="000000"/>
                  </w:tcBorders>
                  <w:vAlign w:val="center"/>
                </w:tcPr>
                <w:p w14:paraId="2C35D9EE" w14:textId="77777777" w:rsidR="008B4567" w:rsidRDefault="008B4567">
                  <w:pPr>
                    <w:spacing w:after="0" w:line="240" w:lineRule="auto"/>
                    <w:rPr>
                      <w:sz w:val="16"/>
                      <w:szCs w:val="16"/>
                      <w:lang w:eastAsia="zh-CN"/>
                    </w:rPr>
                  </w:pPr>
                </w:p>
              </w:tc>
              <w:tc>
                <w:tcPr>
                  <w:tcW w:w="1334"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28F637BC" w14:textId="77777777" w:rsidR="008B4567" w:rsidRDefault="00427009">
                  <w:pPr>
                    <w:spacing w:after="0" w:line="240" w:lineRule="auto"/>
                    <w:rPr>
                      <w:sz w:val="16"/>
                      <w:szCs w:val="16"/>
                      <w:lang w:eastAsia="zh-CN"/>
                    </w:rPr>
                  </w:pPr>
                  <w:r>
                    <w:rPr>
                      <w:b/>
                      <w:bCs/>
                      <w:i/>
                      <w:iCs/>
                      <w:sz w:val="16"/>
                      <w:szCs w:val="16"/>
                      <w:lang w:eastAsia="zh-CN"/>
                    </w:rPr>
                    <w:t>ZSA vs. SF</w:t>
                  </w:r>
                </w:p>
              </w:tc>
              <w:tc>
                <w:tcPr>
                  <w:tcW w:w="14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08C4EA96" w14:textId="77777777" w:rsidR="008B4567" w:rsidRDefault="00427009">
                  <w:pPr>
                    <w:spacing w:after="0" w:line="240" w:lineRule="auto"/>
                    <w:rPr>
                      <w:sz w:val="16"/>
                      <w:szCs w:val="16"/>
                      <w:lang w:eastAsia="zh-CN"/>
                    </w:rPr>
                  </w:pPr>
                  <w:r>
                    <w:rPr>
                      <w:sz w:val="16"/>
                      <w:szCs w:val="16"/>
                      <w:lang w:eastAsia="zh-CN"/>
                    </w:rPr>
                    <w:t> FFS</w:t>
                  </w:r>
                </w:p>
              </w:tc>
              <w:tc>
                <w:tcPr>
                  <w:tcW w:w="14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05683451" w14:textId="77777777" w:rsidR="008B4567" w:rsidRDefault="00427009">
                  <w:pPr>
                    <w:spacing w:after="0" w:line="240" w:lineRule="auto"/>
                    <w:rPr>
                      <w:sz w:val="16"/>
                      <w:szCs w:val="16"/>
                      <w:lang w:eastAsia="zh-CN"/>
                    </w:rPr>
                  </w:pPr>
                  <w:r>
                    <w:rPr>
                      <w:sz w:val="16"/>
                      <w:szCs w:val="16"/>
                      <w:lang w:eastAsia="zh-CN"/>
                    </w:rPr>
                    <w:t>-0.47/NA/-0.4</w:t>
                  </w:r>
                </w:p>
              </w:tc>
              <w:tc>
                <w:tcPr>
                  <w:tcW w:w="14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09ABC745" w14:textId="77777777" w:rsidR="008B4567" w:rsidRDefault="00427009">
                  <w:pPr>
                    <w:spacing w:after="0" w:line="240" w:lineRule="auto"/>
                    <w:rPr>
                      <w:sz w:val="16"/>
                      <w:szCs w:val="16"/>
                      <w:lang w:eastAsia="zh-CN"/>
                    </w:rPr>
                  </w:pPr>
                  <w:r>
                    <w:rPr>
                      <w:sz w:val="16"/>
                      <w:szCs w:val="16"/>
                      <w:lang w:eastAsia="zh-CN"/>
                    </w:rPr>
                    <w:t>0.03/NA/-0.4</w:t>
                  </w:r>
                </w:p>
              </w:tc>
            </w:tr>
            <w:tr w:rsidR="008B4567" w14:paraId="774E3FAA" w14:textId="77777777">
              <w:trPr>
                <w:trHeight w:val="245"/>
                <w:jc w:val="center"/>
              </w:trPr>
              <w:tc>
                <w:tcPr>
                  <w:tcW w:w="0" w:type="auto"/>
                  <w:vMerge/>
                  <w:tcBorders>
                    <w:top w:val="single" w:sz="8" w:space="0" w:color="000000"/>
                    <w:left w:val="single" w:sz="8" w:space="0" w:color="000000"/>
                    <w:bottom w:val="single" w:sz="8" w:space="0" w:color="000000"/>
                    <w:right w:val="single" w:sz="8" w:space="0" w:color="000000"/>
                  </w:tcBorders>
                  <w:vAlign w:val="center"/>
                </w:tcPr>
                <w:p w14:paraId="3F621734" w14:textId="77777777" w:rsidR="008B4567" w:rsidRDefault="008B4567">
                  <w:pPr>
                    <w:spacing w:after="0" w:line="240" w:lineRule="auto"/>
                    <w:rPr>
                      <w:sz w:val="16"/>
                      <w:szCs w:val="16"/>
                      <w:lang w:eastAsia="zh-CN"/>
                    </w:rPr>
                  </w:pPr>
                </w:p>
              </w:tc>
              <w:tc>
                <w:tcPr>
                  <w:tcW w:w="1334"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31210B92" w14:textId="77777777" w:rsidR="008B4567" w:rsidRDefault="00427009">
                  <w:pPr>
                    <w:spacing w:after="0" w:line="240" w:lineRule="auto"/>
                    <w:rPr>
                      <w:sz w:val="16"/>
                      <w:szCs w:val="16"/>
                      <w:lang w:eastAsia="zh-CN"/>
                    </w:rPr>
                  </w:pPr>
                  <w:r>
                    <w:rPr>
                      <w:b/>
                      <w:bCs/>
                      <w:i/>
                      <w:iCs/>
                      <w:sz w:val="16"/>
                      <w:szCs w:val="16"/>
                      <w:lang w:eastAsia="zh-CN"/>
                    </w:rPr>
                    <w:t>ZSA vs. DS</w:t>
                  </w:r>
                </w:p>
              </w:tc>
              <w:tc>
                <w:tcPr>
                  <w:tcW w:w="14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5BC5A62C" w14:textId="77777777" w:rsidR="008B4567" w:rsidRDefault="00427009">
                  <w:pPr>
                    <w:spacing w:after="0" w:line="240" w:lineRule="auto"/>
                    <w:rPr>
                      <w:sz w:val="16"/>
                      <w:szCs w:val="16"/>
                      <w:lang w:eastAsia="zh-CN"/>
                    </w:rPr>
                  </w:pPr>
                  <w:r>
                    <w:rPr>
                      <w:sz w:val="16"/>
                      <w:szCs w:val="16"/>
                      <w:lang w:eastAsia="zh-CN"/>
                    </w:rPr>
                    <w:t> FFS</w:t>
                  </w:r>
                </w:p>
              </w:tc>
              <w:tc>
                <w:tcPr>
                  <w:tcW w:w="14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4884C06C" w14:textId="77777777" w:rsidR="008B4567" w:rsidRDefault="00427009">
                  <w:pPr>
                    <w:spacing w:after="0" w:line="240" w:lineRule="auto"/>
                    <w:rPr>
                      <w:sz w:val="16"/>
                      <w:szCs w:val="16"/>
                      <w:lang w:eastAsia="zh-CN"/>
                    </w:rPr>
                  </w:pPr>
                  <w:r>
                    <w:rPr>
                      <w:sz w:val="16"/>
                      <w:szCs w:val="16"/>
                      <w:lang w:eastAsia="zh-CN"/>
                    </w:rPr>
                    <w:t>-0.06/NA/0</w:t>
                  </w:r>
                </w:p>
              </w:tc>
              <w:tc>
                <w:tcPr>
                  <w:tcW w:w="14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27D6D24B" w14:textId="77777777" w:rsidR="008B4567" w:rsidRDefault="00427009">
                  <w:pPr>
                    <w:spacing w:after="0" w:line="240" w:lineRule="auto"/>
                    <w:rPr>
                      <w:sz w:val="16"/>
                      <w:szCs w:val="16"/>
                      <w:lang w:eastAsia="zh-CN"/>
                    </w:rPr>
                  </w:pPr>
                  <w:r>
                    <w:rPr>
                      <w:sz w:val="16"/>
                      <w:szCs w:val="16"/>
                      <w:lang w:eastAsia="zh-CN"/>
                    </w:rPr>
                    <w:t>-0.09/NA/0</w:t>
                  </w:r>
                </w:p>
              </w:tc>
            </w:tr>
            <w:tr w:rsidR="008B4567" w14:paraId="0BA39E82" w14:textId="77777777">
              <w:trPr>
                <w:trHeight w:val="245"/>
                <w:jc w:val="center"/>
              </w:trPr>
              <w:tc>
                <w:tcPr>
                  <w:tcW w:w="0" w:type="auto"/>
                  <w:vMerge/>
                  <w:tcBorders>
                    <w:top w:val="single" w:sz="8" w:space="0" w:color="000000"/>
                    <w:left w:val="single" w:sz="8" w:space="0" w:color="000000"/>
                    <w:bottom w:val="single" w:sz="8" w:space="0" w:color="000000"/>
                    <w:right w:val="single" w:sz="8" w:space="0" w:color="000000"/>
                  </w:tcBorders>
                  <w:vAlign w:val="center"/>
                </w:tcPr>
                <w:p w14:paraId="0FED5459" w14:textId="77777777" w:rsidR="008B4567" w:rsidRDefault="008B4567">
                  <w:pPr>
                    <w:spacing w:after="0" w:line="240" w:lineRule="auto"/>
                    <w:rPr>
                      <w:sz w:val="16"/>
                      <w:szCs w:val="16"/>
                      <w:lang w:eastAsia="zh-CN"/>
                    </w:rPr>
                  </w:pPr>
                </w:p>
              </w:tc>
              <w:tc>
                <w:tcPr>
                  <w:tcW w:w="1334"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1EC989EA" w14:textId="77777777" w:rsidR="008B4567" w:rsidRDefault="00427009">
                  <w:pPr>
                    <w:spacing w:after="0" w:line="240" w:lineRule="auto"/>
                    <w:rPr>
                      <w:sz w:val="16"/>
                      <w:szCs w:val="16"/>
                      <w:lang w:eastAsia="zh-CN"/>
                    </w:rPr>
                  </w:pPr>
                  <w:r>
                    <w:rPr>
                      <w:b/>
                      <w:bCs/>
                      <w:i/>
                      <w:iCs/>
                      <w:sz w:val="16"/>
                      <w:szCs w:val="16"/>
                      <w:lang w:eastAsia="zh-CN"/>
                    </w:rPr>
                    <w:t>ZSA vs. ASA</w:t>
                  </w:r>
                </w:p>
              </w:tc>
              <w:tc>
                <w:tcPr>
                  <w:tcW w:w="14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34BC9699" w14:textId="77777777" w:rsidR="008B4567" w:rsidRDefault="00427009">
                  <w:pPr>
                    <w:spacing w:after="0" w:line="240" w:lineRule="auto"/>
                    <w:rPr>
                      <w:sz w:val="16"/>
                      <w:szCs w:val="16"/>
                      <w:lang w:eastAsia="zh-CN"/>
                    </w:rPr>
                  </w:pPr>
                  <w:r>
                    <w:rPr>
                      <w:sz w:val="16"/>
                      <w:szCs w:val="16"/>
                      <w:lang w:eastAsia="zh-CN"/>
                    </w:rPr>
                    <w:t> FFS</w:t>
                  </w:r>
                </w:p>
              </w:tc>
              <w:tc>
                <w:tcPr>
                  <w:tcW w:w="14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41EA3516" w14:textId="77777777" w:rsidR="008B4567" w:rsidRDefault="00427009">
                  <w:pPr>
                    <w:spacing w:after="0" w:line="240" w:lineRule="auto"/>
                    <w:rPr>
                      <w:sz w:val="16"/>
                      <w:szCs w:val="16"/>
                      <w:lang w:eastAsia="zh-CN"/>
                    </w:rPr>
                  </w:pPr>
                  <w:r>
                    <w:rPr>
                      <w:sz w:val="16"/>
                      <w:szCs w:val="16"/>
                      <w:lang w:eastAsia="zh-CN"/>
                    </w:rPr>
                    <w:t>0.36/NA/0</w:t>
                  </w:r>
                </w:p>
              </w:tc>
              <w:tc>
                <w:tcPr>
                  <w:tcW w:w="14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51036E19" w14:textId="77777777" w:rsidR="008B4567" w:rsidRDefault="00427009">
                  <w:pPr>
                    <w:spacing w:after="0" w:line="240" w:lineRule="auto"/>
                    <w:rPr>
                      <w:sz w:val="16"/>
                      <w:szCs w:val="16"/>
                      <w:lang w:eastAsia="zh-CN"/>
                    </w:rPr>
                  </w:pPr>
                  <w:r>
                    <w:rPr>
                      <w:sz w:val="16"/>
                      <w:szCs w:val="16"/>
                      <w:lang w:eastAsia="zh-CN"/>
                    </w:rPr>
                    <w:t>0.06/NA/0</w:t>
                  </w:r>
                </w:p>
              </w:tc>
            </w:tr>
          </w:tbl>
          <w:p w14:paraId="1F04AA82" w14:textId="77777777" w:rsidR="008B4567" w:rsidRDefault="008B4567">
            <w:pPr>
              <w:spacing w:before="0" w:after="0" w:line="240" w:lineRule="auto"/>
              <w:rPr>
                <w:bCs/>
              </w:rPr>
            </w:pPr>
          </w:p>
        </w:tc>
      </w:tr>
      <w:tr w:rsidR="008B4567" w14:paraId="572A9CDF" w14:textId="77777777">
        <w:tc>
          <w:tcPr>
            <w:tcW w:w="1435" w:type="dxa"/>
            <w:vAlign w:val="center"/>
          </w:tcPr>
          <w:p w14:paraId="628C9062" w14:textId="77777777" w:rsidR="008B4567" w:rsidRDefault="00427009">
            <w:pPr>
              <w:spacing w:after="0" w:line="240" w:lineRule="auto"/>
            </w:pPr>
            <w:r>
              <w:lastRenderedPageBreak/>
              <w:t>[18] Qualcomm</w:t>
            </w:r>
          </w:p>
        </w:tc>
        <w:tc>
          <w:tcPr>
            <w:tcW w:w="9355" w:type="dxa"/>
            <w:vAlign w:val="center"/>
          </w:tcPr>
          <w:p w14:paraId="458BEE1F" w14:textId="77777777" w:rsidR="008B4567" w:rsidRDefault="00427009">
            <w:pPr>
              <w:pStyle w:val="00Text"/>
              <w:spacing w:before="0" w:after="0" w:line="240" w:lineRule="auto"/>
              <w:rPr>
                <w:b/>
                <w:bCs/>
                <w:szCs w:val="20"/>
              </w:rPr>
            </w:pPr>
            <w:r>
              <w:rPr>
                <w:b/>
                <w:bCs/>
                <w:szCs w:val="20"/>
              </w:rPr>
              <w:t xml:space="preserve">Observation 1: </w:t>
            </w:r>
            <w:r>
              <w:rPr>
                <w:szCs w:val="20"/>
              </w:rPr>
              <w:t>For SMa scenario, the proposed changes to the pathloss model in ITU M.2135-1 lead to more optimistic pathloss estimate (i.e., smaller pathloss values) for sub-2GHz frequency range compared to ITU M.2135-1, and a more conservative pathloss estimate (i.e., larger pathloss values) for the &gt; 2 GHz frequency range.</w:t>
            </w:r>
          </w:p>
          <w:p w14:paraId="243AF208" w14:textId="77777777" w:rsidR="008B4567" w:rsidRDefault="008B4567">
            <w:pPr>
              <w:pStyle w:val="00Text"/>
              <w:spacing w:before="0" w:after="0" w:line="240" w:lineRule="auto"/>
              <w:rPr>
                <w:b/>
                <w:bCs/>
                <w:szCs w:val="20"/>
              </w:rPr>
            </w:pPr>
          </w:p>
          <w:p w14:paraId="0463DD6C" w14:textId="77777777" w:rsidR="008B4567" w:rsidRDefault="00427009">
            <w:pPr>
              <w:pStyle w:val="00Text"/>
              <w:spacing w:before="0" w:after="0" w:line="240" w:lineRule="auto"/>
              <w:rPr>
                <w:szCs w:val="20"/>
              </w:rPr>
            </w:pPr>
            <w:r>
              <w:rPr>
                <w:b/>
                <w:bCs/>
                <w:szCs w:val="20"/>
              </w:rPr>
              <w:t>Proposal 1:</w:t>
            </w:r>
            <w:r>
              <w:rPr>
                <w:szCs w:val="20"/>
              </w:rPr>
              <w:t xml:space="preserve"> Strive to minimize changes to the suburban pathloss model in ITU M.2135-1. Ensure impact of changes to frequencies outside 7-24 GHz are well justified.</w:t>
            </w:r>
          </w:p>
          <w:p w14:paraId="06323AC6" w14:textId="77777777" w:rsidR="008B4567" w:rsidRDefault="008B4567">
            <w:pPr>
              <w:spacing w:before="0" w:after="0" w:line="240" w:lineRule="auto"/>
              <w:ind w:left="1440" w:hanging="1440"/>
              <w:rPr>
                <w:b/>
                <w:bCs/>
                <w:lang w:eastAsia="zh-CN"/>
              </w:rPr>
            </w:pPr>
          </w:p>
          <w:p w14:paraId="50057CCB" w14:textId="77777777" w:rsidR="008B4567" w:rsidRDefault="00427009">
            <w:pPr>
              <w:spacing w:before="0" w:after="0" w:line="240" w:lineRule="auto"/>
              <w:ind w:left="1440" w:hanging="1440"/>
              <w:rPr>
                <w:lang w:eastAsia="zh-CN"/>
              </w:rPr>
            </w:pPr>
            <w:r>
              <w:rPr>
                <w:b/>
                <w:bCs/>
                <w:lang w:eastAsia="zh-CN"/>
              </w:rPr>
              <w:t>Proposal 2</w:t>
            </w:r>
            <w:r>
              <w:rPr>
                <w:lang w:eastAsia="zh-CN"/>
              </w:rPr>
              <w:t>: Adopt the following guidelines for down-selection of the LOS probability model for SMa scenario:</w:t>
            </w:r>
          </w:p>
          <w:p w14:paraId="7D9160CB" w14:textId="77777777" w:rsidR="008B4567" w:rsidRDefault="00427009">
            <w:pPr>
              <w:pStyle w:val="ListParagraph"/>
              <w:numPr>
                <w:ilvl w:val="0"/>
                <w:numId w:val="31"/>
              </w:numPr>
              <w:suppressAutoHyphens w:val="0"/>
              <w:overflowPunct/>
              <w:spacing w:before="0" w:line="240" w:lineRule="auto"/>
              <w:contextualSpacing/>
              <w:rPr>
                <w:szCs w:val="20"/>
                <w:lang w:eastAsia="zh-CN"/>
              </w:rPr>
            </w:pPr>
            <w:r>
              <w:rPr>
                <w:szCs w:val="20"/>
                <w:lang w:eastAsia="zh-CN"/>
              </w:rPr>
              <w:t>LOS probability of a UE in SMa scenario should lie between the LOS probabilities for UMa and RMa scenario.</w:t>
            </w:r>
          </w:p>
          <w:p w14:paraId="4D3B3EE9" w14:textId="77777777" w:rsidR="008B4567" w:rsidRDefault="00427009">
            <w:pPr>
              <w:pStyle w:val="ListParagraph"/>
              <w:numPr>
                <w:ilvl w:val="0"/>
                <w:numId w:val="31"/>
              </w:numPr>
              <w:suppressAutoHyphens w:val="0"/>
              <w:overflowPunct/>
              <w:spacing w:before="0" w:line="240" w:lineRule="auto"/>
              <w:contextualSpacing/>
              <w:rPr>
                <w:szCs w:val="20"/>
                <w:lang w:eastAsia="zh-CN"/>
              </w:rPr>
            </w:pPr>
            <w:r>
              <w:rPr>
                <w:color w:val="000000" w:themeColor="text1"/>
                <w:szCs w:val="20"/>
                <w:lang w:eastAsia="zh-CN"/>
              </w:rPr>
              <w:t>LOS probability model can be independent of UE height as most UEs in SMa scenario are at the ground level.</w:t>
            </w:r>
          </w:p>
          <w:p w14:paraId="74E95186" w14:textId="77777777" w:rsidR="008B4567" w:rsidRDefault="00427009">
            <w:pPr>
              <w:pStyle w:val="ListParagraph"/>
              <w:numPr>
                <w:ilvl w:val="0"/>
                <w:numId w:val="31"/>
              </w:numPr>
              <w:suppressAutoHyphens w:val="0"/>
              <w:overflowPunct/>
              <w:spacing w:before="0" w:line="240" w:lineRule="auto"/>
              <w:contextualSpacing/>
              <w:rPr>
                <w:szCs w:val="20"/>
                <w:lang w:eastAsia="zh-CN"/>
              </w:rPr>
            </w:pPr>
            <w:r>
              <w:rPr>
                <w:color w:val="000000" w:themeColor="text1"/>
                <w:szCs w:val="20"/>
                <w:lang w:eastAsia="zh-CN"/>
              </w:rPr>
              <w:t>Impact due to vegetation can be considered separately, depending on the deployment area.</w:t>
            </w:r>
          </w:p>
          <w:p w14:paraId="35E97C90" w14:textId="77777777" w:rsidR="008B4567" w:rsidRDefault="008B4567">
            <w:pPr>
              <w:spacing w:before="0" w:after="0" w:line="240" w:lineRule="auto"/>
              <w:rPr>
                <w:b/>
                <w:bCs/>
              </w:rPr>
            </w:pPr>
          </w:p>
          <w:p w14:paraId="595C75F4" w14:textId="77777777" w:rsidR="008B4567" w:rsidRDefault="00427009">
            <w:pPr>
              <w:spacing w:before="0" w:after="0" w:line="240" w:lineRule="auto"/>
            </w:pPr>
            <w:r>
              <w:rPr>
                <w:b/>
                <w:bCs/>
              </w:rPr>
              <w:t>Proposal 3</w:t>
            </w:r>
            <w:r>
              <w:t xml:space="preserve">: For SMa scenario, consider the following values for ISD and BS antenna height: </w:t>
            </w:r>
          </w:p>
          <w:p w14:paraId="4B260315" w14:textId="77777777" w:rsidR="008B4567" w:rsidRDefault="00427009">
            <w:pPr>
              <w:pStyle w:val="ListParagraph"/>
              <w:numPr>
                <w:ilvl w:val="0"/>
                <w:numId w:val="32"/>
              </w:numPr>
              <w:spacing w:before="0" w:line="240" w:lineRule="auto"/>
              <w:rPr>
                <w:szCs w:val="20"/>
              </w:rPr>
            </w:pPr>
            <w:r>
              <w:rPr>
                <w:szCs w:val="20"/>
              </w:rPr>
              <w:t>ISD: 1299m</w:t>
            </w:r>
          </w:p>
          <w:p w14:paraId="0C51169F" w14:textId="77777777" w:rsidR="008B4567" w:rsidRDefault="00427009">
            <w:pPr>
              <w:pStyle w:val="ListParagraph"/>
              <w:numPr>
                <w:ilvl w:val="0"/>
                <w:numId w:val="32"/>
              </w:numPr>
              <w:spacing w:before="0" w:line="240" w:lineRule="auto"/>
              <w:rPr>
                <w:szCs w:val="20"/>
              </w:rPr>
            </w:pPr>
            <w:r>
              <w:rPr>
                <w:szCs w:val="20"/>
              </w:rPr>
              <w:t>BS Height: 35m</w:t>
            </w:r>
          </w:p>
          <w:p w14:paraId="1DDD8B02" w14:textId="77777777" w:rsidR="008B4567" w:rsidRDefault="008B4567">
            <w:pPr>
              <w:pStyle w:val="BodyText"/>
              <w:spacing w:before="0" w:after="0" w:line="240" w:lineRule="auto"/>
              <w:rPr>
                <w:rFonts w:ascii="Times New Roman" w:hAnsi="Times New Roman"/>
                <w:b/>
                <w:bCs/>
                <w:szCs w:val="20"/>
              </w:rPr>
            </w:pPr>
          </w:p>
        </w:tc>
      </w:tr>
      <w:tr w:rsidR="008B4567" w:rsidRPr="003E73B0" w14:paraId="49CDA99A" w14:textId="77777777">
        <w:tc>
          <w:tcPr>
            <w:tcW w:w="1435" w:type="dxa"/>
            <w:vAlign w:val="center"/>
          </w:tcPr>
          <w:p w14:paraId="18D10C5A" w14:textId="77777777" w:rsidR="008B4567" w:rsidRDefault="00427009">
            <w:pPr>
              <w:spacing w:after="0" w:line="240" w:lineRule="auto"/>
            </w:pPr>
            <w:r>
              <w:lastRenderedPageBreak/>
              <w:t>[19] NTT Docomo</w:t>
            </w:r>
          </w:p>
        </w:tc>
        <w:tc>
          <w:tcPr>
            <w:tcW w:w="9355" w:type="dxa"/>
            <w:vAlign w:val="center"/>
          </w:tcPr>
          <w:p w14:paraId="26D39D68" w14:textId="77777777" w:rsidR="008B4567" w:rsidRDefault="00427009">
            <w:pPr>
              <w:spacing w:before="0" w:after="0" w:line="240" w:lineRule="auto"/>
              <w:contextualSpacing/>
              <w:rPr>
                <w:rFonts w:eastAsiaTheme="minorEastAsia"/>
                <w:lang w:eastAsia="ja-JP"/>
              </w:rPr>
            </w:pPr>
            <w:r>
              <w:rPr>
                <w:rFonts w:eastAsiaTheme="minorEastAsia"/>
                <w:b/>
                <w:bCs/>
                <w:lang w:eastAsia="ja-JP"/>
              </w:rPr>
              <w:t>Proposal 1:</w:t>
            </w:r>
            <w:r>
              <w:rPr>
                <w:rFonts w:eastAsiaTheme="minorEastAsia"/>
                <w:lang w:eastAsia="ja-JP"/>
              </w:rPr>
              <w:t xml:space="preserve"> </w:t>
            </w:r>
            <w:r>
              <w:rPr>
                <w:lang w:eastAsia="zh-CN"/>
              </w:rPr>
              <w:t xml:space="preserve">For </w:t>
            </w:r>
            <w:r>
              <w:rPr>
                <w:lang w:eastAsia="ja-JP"/>
              </w:rPr>
              <w:t>calibration purposes</w:t>
            </w:r>
            <w:r>
              <w:rPr>
                <w:rFonts w:eastAsiaTheme="minorEastAsia"/>
                <w:lang w:eastAsia="ja-JP"/>
              </w:rPr>
              <w:t xml:space="preserve">, </w:t>
            </w:r>
            <w:r>
              <w:rPr>
                <w:lang w:eastAsia="zh-CN"/>
              </w:rPr>
              <w:t>the following modeling parameters</w:t>
            </w:r>
            <w:r>
              <w:rPr>
                <w:rFonts w:eastAsiaTheme="minorEastAsia" w:hint="eastAsia"/>
                <w:lang w:eastAsia="ja-JP"/>
              </w:rPr>
              <w:t xml:space="preserve"> of</w:t>
            </w:r>
            <w:r>
              <w:rPr>
                <w:lang w:eastAsia="zh-CN"/>
              </w:rPr>
              <w:t xml:space="preserve"> </w:t>
            </w:r>
            <w:r>
              <w:rPr>
                <w:rFonts w:eastAsiaTheme="minorEastAsia"/>
                <w:lang w:eastAsia="ja-JP"/>
              </w:rPr>
              <w:t>SMa</w:t>
            </w:r>
            <w:r>
              <w:rPr>
                <w:lang w:eastAsia="zh-CN"/>
              </w:rPr>
              <w:t xml:space="preserve"> </w:t>
            </w:r>
            <w:r>
              <w:rPr>
                <w:rFonts w:eastAsiaTheme="minorEastAsia"/>
                <w:lang w:eastAsia="ja-JP"/>
              </w:rPr>
              <w:t>scenario</w:t>
            </w:r>
            <w:r>
              <w:rPr>
                <w:rFonts w:eastAsiaTheme="minorEastAsia" w:hint="eastAsia"/>
                <w:lang w:eastAsia="ja-JP"/>
              </w:rPr>
              <w:t xml:space="preserve"> </w:t>
            </w:r>
            <w:r>
              <w:rPr>
                <w:lang w:eastAsia="zh-CN"/>
              </w:rPr>
              <w:t>are supported</w:t>
            </w:r>
            <w:r>
              <w:rPr>
                <w:rFonts w:eastAsiaTheme="minorEastAsia"/>
                <w:lang w:eastAsia="ja-JP"/>
              </w:rPr>
              <w:t>:</w:t>
            </w:r>
          </w:p>
          <w:p w14:paraId="1F4A67EA" w14:textId="77777777" w:rsidR="008B4567" w:rsidRDefault="00427009">
            <w:pPr>
              <w:numPr>
                <w:ilvl w:val="0"/>
                <w:numId w:val="33"/>
              </w:numPr>
              <w:suppressAutoHyphens w:val="0"/>
              <w:overflowPunct w:val="0"/>
              <w:autoSpaceDE w:val="0"/>
              <w:autoSpaceDN w:val="0"/>
              <w:adjustRightInd w:val="0"/>
              <w:spacing w:before="0" w:after="0" w:line="240" w:lineRule="auto"/>
              <w:contextualSpacing/>
              <w:textAlignment w:val="baseline"/>
              <w:rPr>
                <w:color w:val="000000" w:themeColor="text1"/>
                <w:lang w:eastAsia="ja-JP"/>
              </w:rPr>
            </w:pPr>
            <w:r>
              <w:rPr>
                <w:color w:val="000000" w:themeColor="text1"/>
                <w:lang w:eastAsia="ja-JP"/>
              </w:rPr>
              <w:t>Option 2) BS height = 35m</w:t>
            </w:r>
            <w:r>
              <w:rPr>
                <w:rFonts w:eastAsiaTheme="minorEastAsia"/>
                <w:color w:val="000000" w:themeColor="text1"/>
                <w:lang w:eastAsia="ja-JP"/>
              </w:rPr>
              <w:t xml:space="preserve"> </w:t>
            </w:r>
          </w:p>
          <w:p w14:paraId="04813A47" w14:textId="77777777" w:rsidR="008B4567" w:rsidRDefault="00427009">
            <w:pPr>
              <w:numPr>
                <w:ilvl w:val="0"/>
                <w:numId w:val="33"/>
              </w:numPr>
              <w:suppressAutoHyphens w:val="0"/>
              <w:overflowPunct w:val="0"/>
              <w:autoSpaceDE w:val="0"/>
              <w:autoSpaceDN w:val="0"/>
              <w:adjustRightInd w:val="0"/>
              <w:spacing w:before="0" w:after="0" w:line="240" w:lineRule="auto"/>
              <w:contextualSpacing/>
              <w:textAlignment w:val="baseline"/>
              <w:rPr>
                <w:color w:val="000000" w:themeColor="text1"/>
                <w:lang w:eastAsia="ja-JP"/>
              </w:rPr>
            </w:pPr>
            <w:r>
              <w:rPr>
                <w:color w:val="000000" w:themeColor="text1"/>
                <w:lang w:eastAsia="ja-JP"/>
              </w:rPr>
              <w:t>Option 1) ISD = 1299 m</w:t>
            </w:r>
          </w:p>
          <w:p w14:paraId="6CA56718" w14:textId="77777777" w:rsidR="008B4567" w:rsidRDefault="00427009">
            <w:pPr>
              <w:pStyle w:val="BodyText"/>
              <w:numPr>
                <w:ilvl w:val="0"/>
                <w:numId w:val="33"/>
              </w:numPr>
              <w:spacing w:before="0" w:after="0" w:line="240" w:lineRule="auto"/>
              <w:contextualSpacing/>
              <w:rPr>
                <w:rFonts w:ascii="Times New Roman" w:hAnsi="Times New Roman"/>
                <w:color w:val="000000" w:themeColor="text1"/>
                <w:szCs w:val="20"/>
                <w:lang w:eastAsia="zh-CN"/>
              </w:rPr>
            </w:pPr>
            <w:r>
              <w:rPr>
                <w:rFonts w:ascii="Times New Roman" w:hAnsi="Times New Roman"/>
                <w:color w:val="000000" w:themeColor="text1"/>
                <w:szCs w:val="20"/>
              </w:rPr>
              <w:t>Minimum BS to UT distance in 2D:</w:t>
            </w:r>
            <w:r>
              <w:rPr>
                <w:rFonts w:ascii="Times New Roman" w:eastAsiaTheme="minorEastAsia" w:hAnsi="Times New Roman"/>
                <w:color w:val="000000" w:themeColor="text1"/>
                <w:szCs w:val="20"/>
                <w:lang w:eastAsia="ja-JP"/>
              </w:rPr>
              <w:t xml:space="preserve"> 35m</w:t>
            </w:r>
          </w:p>
          <w:p w14:paraId="2070F17E" w14:textId="77777777" w:rsidR="008B4567" w:rsidRDefault="008B4567">
            <w:pPr>
              <w:spacing w:before="0" w:after="0" w:line="240" w:lineRule="auto"/>
              <w:contextualSpacing/>
              <w:rPr>
                <w:rFonts w:eastAsiaTheme="minorEastAsia"/>
                <w:color w:val="000000" w:themeColor="text1"/>
                <w:lang w:eastAsia="ja-JP"/>
              </w:rPr>
            </w:pPr>
          </w:p>
          <w:p w14:paraId="27ED264C" w14:textId="77777777" w:rsidR="008B4567" w:rsidRDefault="00427009">
            <w:pPr>
              <w:spacing w:before="0" w:after="0" w:line="240" w:lineRule="auto"/>
              <w:ind w:left="898" w:hangingChars="449" w:hanging="898"/>
              <w:contextualSpacing/>
              <w:rPr>
                <w:rFonts w:eastAsiaTheme="minorEastAsia"/>
                <w:lang w:eastAsia="ja-JP"/>
              </w:rPr>
            </w:pPr>
            <w:r>
              <w:rPr>
                <w:rFonts w:eastAsiaTheme="minorEastAsia"/>
                <w:b/>
                <w:bCs/>
                <w:color w:val="000000" w:themeColor="text1"/>
                <w:lang w:eastAsia="ja-JP"/>
              </w:rPr>
              <w:t>Proposal 2:</w:t>
            </w:r>
            <w:r>
              <w:rPr>
                <w:rFonts w:eastAsiaTheme="minorEastAsia"/>
                <w:color w:val="000000" w:themeColor="text1"/>
                <w:lang w:eastAsia="ja-JP"/>
              </w:rPr>
              <w:t xml:space="preserve"> </w:t>
            </w:r>
            <w:r>
              <w:rPr>
                <w:rFonts w:eastAsiaTheme="minorEastAsia"/>
                <w:lang w:eastAsia="ja-JP"/>
              </w:rPr>
              <w:t xml:space="preserve">The </w:t>
            </w:r>
            <w:r>
              <w:rPr>
                <w:lang w:eastAsia="ja-JP"/>
              </w:rPr>
              <w:t>LOS probability</w:t>
            </w:r>
            <w:r>
              <w:rPr>
                <w:rFonts w:eastAsiaTheme="minorEastAsia"/>
                <w:color w:val="000000" w:themeColor="text1"/>
                <w:lang w:eastAsia="ja-JP"/>
              </w:rPr>
              <w:t xml:space="preserve"> </w:t>
            </w:r>
            <w:r>
              <w:rPr>
                <w:rFonts w:eastAsiaTheme="minorEastAsia" w:hint="eastAsia"/>
                <w:lang w:eastAsia="ja-JP"/>
              </w:rPr>
              <w:t xml:space="preserve">of </w:t>
            </w:r>
            <w:r>
              <w:rPr>
                <w:rFonts w:eastAsiaTheme="minorEastAsia"/>
                <w:lang w:eastAsia="ja-JP"/>
              </w:rPr>
              <w:t>SMa</w:t>
            </w:r>
            <w:r>
              <w:rPr>
                <w:lang w:eastAsia="zh-CN"/>
              </w:rPr>
              <w:t xml:space="preserve"> </w:t>
            </w:r>
            <w:r>
              <w:rPr>
                <w:rFonts w:eastAsiaTheme="minorEastAsia"/>
                <w:lang w:eastAsia="ja-JP"/>
              </w:rPr>
              <w:t xml:space="preserve">scenario should not consider the </w:t>
            </w:r>
            <w:r>
              <w:rPr>
                <w:lang w:eastAsia="ja-JP"/>
              </w:rPr>
              <w:t>distinction of</w:t>
            </w:r>
            <w:r>
              <w:rPr>
                <w:rFonts w:eastAsiaTheme="minorEastAsia"/>
                <w:lang w:eastAsia="ja-JP"/>
              </w:rPr>
              <w:t xml:space="preserve"> UEs height in </w:t>
            </w:r>
            <w:r>
              <w:rPr>
                <w:lang w:eastAsia="ja-JP"/>
              </w:rPr>
              <w:t>residential and commercial building</w:t>
            </w:r>
            <w:r>
              <w:rPr>
                <w:rFonts w:eastAsiaTheme="minorEastAsia"/>
                <w:lang w:eastAsia="ja-JP"/>
              </w:rPr>
              <w:t>s.</w:t>
            </w:r>
          </w:p>
          <w:p w14:paraId="4FE2FBF0" w14:textId="77777777" w:rsidR="008B4567" w:rsidRDefault="00427009">
            <w:pPr>
              <w:spacing w:before="0" w:after="0" w:line="240" w:lineRule="auto"/>
              <w:ind w:left="898" w:hangingChars="449" w:hanging="898"/>
              <w:contextualSpacing/>
              <w:rPr>
                <w:rFonts w:eastAsiaTheme="minorEastAsia"/>
                <w:lang w:eastAsia="ja-JP"/>
              </w:rPr>
            </w:pPr>
            <w:r>
              <w:rPr>
                <w:rFonts w:eastAsiaTheme="minorEastAsia"/>
                <w:b/>
                <w:bCs/>
                <w:color w:val="000000" w:themeColor="text1"/>
                <w:lang w:eastAsia="ja-JP"/>
              </w:rPr>
              <w:t xml:space="preserve">Proposal </w:t>
            </w:r>
            <w:r>
              <w:rPr>
                <w:rFonts w:eastAsiaTheme="minorEastAsia" w:hint="eastAsia"/>
                <w:b/>
                <w:bCs/>
                <w:color w:val="000000" w:themeColor="text1"/>
                <w:lang w:eastAsia="ja-JP"/>
              </w:rPr>
              <w:t>3</w:t>
            </w:r>
            <w:r>
              <w:rPr>
                <w:rFonts w:eastAsiaTheme="minorEastAsia"/>
                <w:b/>
                <w:bCs/>
                <w:color w:val="000000" w:themeColor="text1"/>
                <w:lang w:eastAsia="ja-JP"/>
              </w:rPr>
              <w:t>:</w:t>
            </w:r>
            <w:r>
              <w:rPr>
                <w:rFonts w:eastAsiaTheme="minorEastAsia"/>
                <w:color w:val="000000" w:themeColor="text1"/>
                <w:lang w:eastAsia="ja-JP"/>
              </w:rPr>
              <w:t xml:space="preserve"> </w:t>
            </w:r>
            <w:r>
              <w:rPr>
                <w:rFonts w:eastAsiaTheme="minorEastAsia"/>
                <w:lang w:eastAsia="ja-JP"/>
              </w:rPr>
              <w:t xml:space="preserve">The </w:t>
            </w:r>
            <w:r>
              <w:rPr>
                <w:lang w:eastAsia="ja-JP"/>
              </w:rPr>
              <w:t>LOS probability</w:t>
            </w:r>
            <w:r>
              <w:rPr>
                <w:rFonts w:eastAsiaTheme="minorEastAsia"/>
                <w:color w:val="000000" w:themeColor="text1"/>
                <w:lang w:eastAsia="ja-JP"/>
              </w:rPr>
              <w:t xml:space="preserve"> </w:t>
            </w:r>
            <w:r>
              <w:rPr>
                <w:rFonts w:eastAsiaTheme="minorEastAsia" w:hint="eastAsia"/>
                <w:lang w:eastAsia="ja-JP"/>
              </w:rPr>
              <w:t xml:space="preserve">of </w:t>
            </w:r>
            <w:r>
              <w:rPr>
                <w:rFonts w:eastAsiaTheme="minorEastAsia"/>
                <w:lang w:eastAsia="ja-JP"/>
              </w:rPr>
              <w:t>SMa</w:t>
            </w:r>
            <w:r>
              <w:rPr>
                <w:lang w:eastAsia="zh-CN"/>
              </w:rPr>
              <w:t xml:space="preserve"> </w:t>
            </w:r>
            <w:r>
              <w:rPr>
                <w:rFonts w:eastAsiaTheme="minorEastAsia"/>
                <w:lang w:eastAsia="ja-JP"/>
              </w:rPr>
              <w:t>scenario should not consider</w:t>
            </w:r>
            <w:r>
              <w:rPr>
                <w:lang w:eastAsia="ja-JP"/>
              </w:rPr>
              <w:t xml:space="preserve"> vegetation</w:t>
            </w:r>
            <w:r>
              <w:rPr>
                <w:rFonts w:eastAsiaTheme="minorEastAsia"/>
                <w:lang w:eastAsia="ja-JP"/>
              </w:rPr>
              <w:t>.</w:t>
            </w:r>
          </w:p>
          <w:p w14:paraId="51E80738" w14:textId="77777777" w:rsidR="008B4567" w:rsidRDefault="00427009">
            <w:pPr>
              <w:spacing w:before="0" w:after="0" w:line="240" w:lineRule="auto"/>
              <w:ind w:left="898" w:hangingChars="449" w:hanging="898"/>
              <w:contextualSpacing/>
              <w:rPr>
                <w:rFonts w:eastAsiaTheme="minorEastAsia"/>
                <w:color w:val="000000" w:themeColor="text1"/>
                <w:lang w:eastAsia="ja-JP"/>
              </w:rPr>
            </w:pPr>
            <w:r>
              <w:rPr>
                <w:rFonts w:eastAsiaTheme="minorEastAsia"/>
                <w:b/>
                <w:bCs/>
                <w:color w:val="000000" w:themeColor="text1"/>
                <w:lang w:eastAsia="ja-JP"/>
              </w:rPr>
              <w:t>Proposal 4:</w:t>
            </w:r>
            <w:r>
              <w:rPr>
                <w:rFonts w:eastAsiaTheme="minorEastAsia"/>
                <w:color w:val="000000" w:themeColor="text1"/>
                <w:lang w:eastAsia="ja-JP"/>
              </w:rPr>
              <w:t xml:space="preserve"> The parameters of channel model for </w:t>
            </w:r>
            <w:r>
              <w:rPr>
                <w:color w:val="000000" w:themeColor="text1"/>
                <w:lang w:eastAsia="ja-JP"/>
              </w:rPr>
              <w:t>SMa scenario</w:t>
            </w:r>
            <w:r>
              <w:rPr>
                <w:rFonts w:eastAsiaTheme="minorEastAsia"/>
                <w:color w:val="000000" w:themeColor="text1"/>
                <w:lang w:eastAsia="ja-JP"/>
              </w:rPr>
              <w:t xml:space="preserve"> in Table A1-7 of ITU-R M.2135-1 can be used as start point.</w:t>
            </w:r>
          </w:p>
          <w:p w14:paraId="4D69D1CD" w14:textId="77777777" w:rsidR="008B4567" w:rsidRDefault="00427009">
            <w:pPr>
              <w:pStyle w:val="BodyText"/>
              <w:spacing w:after="0"/>
              <w:contextualSpacing/>
              <w:rPr>
                <w:rFonts w:ascii="Times New Roman" w:eastAsiaTheme="minorEastAsia" w:hAnsi="Times New Roman"/>
                <w:color w:val="000000" w:themeColor="text1"/>
                <w:highlight w:val="yellow"/>
                <w:lang w:eastAsia="ja-JP"/>
              </w:rPr>
            </w:pPr>
            <w:r>
              <w:rPr>
                <w:rFonts w:ascii="Times New Roman" w:eastAsiaTheme="minorEastAsia" w:hAnsi="Times New Roman"/>
                <w:color w:val="000000" w:themeColor="text1"/>
                <w:lang w:eastAsia="ja-JP"/>
              </w:rPr>
              <w:t>Use the following fast fading parameters for SMa for further discussion.</w:t>
            </w:r>
          </w:p>
          <w:tbl>
            <w:tblPr>
              <w:tblW w:w="308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7"/>
              <w:gridCol w:w="718"/>
              <w:gridCol w:w="568"/>
              <w:gridCol w:w="622"/>
              <w:gridCol w:w="545"/>
              <w:gridCol w:w="543"/>
              <w:gridCol w:w="622"/>
              <w:gridCol w:w="619"/>
            </w:tblGrid>
            <w:tr w:rsidR="008B4567" w14:paraId="03443682" w14:textId="77777777">
              <w:trPr>
                <w:cantSplit/>
                <w:trHeight w:val="42"/>
                <w:jc w:val="center"/>
              </w:trPr>
              <w:tc>
                <w:tcPr>
                  <w:tcW w:w="1938" w:type="pct"/>
                  <w:gridSpan w:val="2"/>
                  <w:vMerge w:val="restart"/>
                  <w:shd w:val="clear" w:color="auto" w:fill="E0E0E0"/>
                  <w:vAlign w:val="center"/>
                </w:tcPr>
                <w:p w14:paraId="6FA272DF" w14:textId="77777777" w:rsidR="008B4567" w:rsidRDefault="00427009">
                  <w:pPr>
                    <w:pStyle w:val="TAH"/>
                    <w:contextualSpacing/>
                    <w:rPr>
                      <w:rFonts w:ascii="Times New Roman" w:hAnsi="Times New Roman"/>
                      <w:sz w:val="12"/>
                      <w:szCs w:val="12"/>
                    </w:rPr>
                  </w:pPr>
                  <w:r>
                    <w:rPr>
                      <w:rFonts w:ascii="Times New Roman" w:hAnsi="Times New Roman"/>
                      <w:sz w:val="12"/>
                      <w:szCs w:val="12"/>
                    </w:rPr>
                    <w:t>Scenarios</w:t>
                  </w:r>
                </w:p>
              </w:tc>
              <w:tc>
                <w:tcPr>
                  <w:tcW w:w="1509" w:type="pct"/>
                  <w:gridSpan w:val="3"/>
                  <w:shd w:val="clear" w:color="auto" w:fill="E0E0E0"/>
                  <w:vAlign w:val="center"/>
                </w:tcPr>
                <w:p w14:paraId="461DC734" w14:textId="77777777" w:rsidR="008B4567" w:rsidRDefault="00427009">
                  <w:pPr>
                    <w:pStyle w:val="TAH"/>
                    <w:contextualSpacing/>
                    <w:rPr>
                      <w:rFonts w:ascii="Times New Roman" w:hAnsi="Times New Roman"/>
                      <w:sz w:val="12"/>
                      <w:szCs w:val="12"/>
                    </w:rPr>
                  </w:pPr>
                  <w:r>
                    <w:rPr>
                      <w:rFonts w:ascii="Times New Roman" w:hAnsi="Times New Roman"/>
                      <w:sz w:val="12"/>
                      <w:szCs w:val="12"/>
                    </w:rPr>
                    <w:t>SMa (7 – 24 GHz)</w:t>
                  </w:r>
                </w:p>
              </w:tc>
              <w:tc>
                <w:tcPr>
                  <w:tcW w:w="1553" w:type="pct"/>
                  <w:gridSpan w:val="3"/>
                  <w:shd w:val="clear" w:color="auto" w:fill="E0E0E0"/>
                  <w:vAlign w:val="center"/>
                </w:tcPr>
                <w:p w14:paraId="7F6FE8D5" w14:textId="77777777" w:rsidR="008B4567" w:rsidRDefault="00427009">
                  <w:pPr>
                    <w:pStyle w:val="TAH"/>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Reference – ITU M.2135 SMa</w:t>
                  </w:r>
                </w:p>
              </w:tc>
            </w:tr>
            <w:tr w:rsidR="008B4567" w14:paraId="4845BFFC" w14:textId="77777777">
              <w:trPr>
                <w:cantSplit/>
                <w:trHeight w:val="42"/>
                <w:jc w:val="center"/>
              </w:trPr>
              <w:tc>
                <w:tcPr>
                  <w:tcW w:w="1938" w:type="pct"/>
                  <w:gridSpan w:val="2"/>
                  <w:vMerge/>
                  <w:shd w:val="clear" w:color="auto" w:fill="E0E0E0"/>
                  <w:vAlign w:val="center"/>
                </w:tcPr>
                <w:p w14:paraId="6AEBC7C1" w14:textId="77777777" w:rsidR="008B4567" w:rsidRDefault="008B4567">
                  <w:pPr>
                    <w:pStyle w:val="TAH"/>
                    <w:contextualSpacing/>
                    <w:rPr>
                      <w:rFonts w:ascii="Times New Roman" w:hAnsi="Times New Roman"/>
                      <w:sz w:val="12"/>
                      <w:szCs w:val="12"/>
                    </w:rPr>
                  </w:pPr>
                </w:p>
              </w:tc>
              <w:tc>
                <w:tcPr>
                  <w:tcW w:w="494" w:type="pct"/>
                  <w:shd w:val="clear" w:color="auto" w:fill="E0E0E0"/>
                  <w:vAlign w:val="center"/>
                </w:tcPr>
                <w:p w14:paraId="725B2F99" w14:textId="77777777" w:rsidR="008B4567" w:rsidRDefault="00427009">
                  <w:pPr>
                    <w:pStyle w:val="TAH"/>
                    <w:contextualSpacing/>
                    <w:rPr>
                      <w:rFonts w:ascii="Times New Roman" w:hAnsi="Times New Roman"/>
                      <w:sz w:val="12"/>
                      <w:szCs w:val="12"/>
                    </w:rPr>
                  </w:pPr>
                  <w:r>
                    <w:rPr>
                      <w:rFonts w:ascii="Times New Roman" w:hAnsi="Times New Roman"/>
                      <w:sz w:val="12"/>
                      <w:szCs w:val="12"/>
                    </w:rPr>
                    <w:t>LOS</w:t>
                  </w:r>
                </w:p>
              </w:tc>
              <w:tc>
                <w:tcPr>
                  <w:tcW w:w="541" w:type="pct"/>
                  <w:shd w:val="clear" w:color="auto" w:fill="E0E0E0"/>
                  <w:vAlign w:val="center"/>
                </w:tcPr>
                <w:p w14:paraId="2F3DF459" w14:textId="77777777" w:rsidR="008B4567" w:rsidRDefault="00427009">
                  <w:pPr>
                    <w:pStyle w:val="TAH"/>
                    <w:contextualSpacing/>
                    <w:rPr>
                      <w:rFonts w:ascii="Times New Roman" w:hAnsi="Times New Roman"/>
                      <w:sz w:val="12"/>
                      <w:szCs w:val="12"/>
                    </w:rPr>
                  </w:pPr>
                  <w:r>
                    <w:rPr>
                      <w:rFonts w:ascii="Times New Roman" w:hAnsi="Times New Roman"/>
                      <w:sz w:val="12"/>
                      <w:szCs w:val="12"/>
                    </w:rPr>
                    <w:t>NLOS</w:t>
                  </w:r>
                </w:p>
              </w:tc>
              <w:tc>
                <w:tcPr>
                  <w:tcW w:w="474" w:type="pct"/>
                  <w:shd w:val="clear" w:color="auto" w:fill="E0E0E0"/>
                  <w:vAlign w:val="center"/>
                </w:tcPr>
                <w:p w14:paraId="76D3C63B" w14:textId="77777777" w:rsidR="008B4567" w:rsidRDefault="00427009">
                  <w:pPr>
                    <w:pStyle w:val="TAH"/>
                    <w:contextualSpacing/>
                    <w:rPr>
                      <w:rFonts w:ascii="Times New Roman" w:hAnsi="Times New Roman"/>
                      <w:sz w:val="12"/>
                      <w:szCs w:val="12"/>
                    </w:rPr>
                  </w:pPr>
                  <w:r>
                    <w:rPr>
                      <w:rFonts w:ascii="Times New Roman" w:hAnsi="Times New Roman"/>
                      <w:sz w:val="12"/>
                      <w:szCs w:val="12"/>
                    </w:rPr>
                    <w:t>O2I</w:t>
                  </w:r>
                </w:p>
              </w:tc>
              <w:tc>
                <w:tcPr>
                  <w:tcW w:w="473" w:type="pct"/>
                  <w:shd w:val="clear" w:color="auto" w:fill="E0E0E0"/>
                  <w:vAlign w:val="center"/>
                </w:tcPr>
                <w:p w14:paraId="3568C5B6" w14:textId="77777777" w:rsidR="008B4567" w:rsidRDefault="00427009">
                  <w:pPr>
                    <w:pStyle w:val="TAH"/>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LOS</w:t>
                  </w:r>
                </w:p>
              </w:tc>
              <w:tc>
                <w:tcPr>
                  <w:tcW w:w="541" w:type="pct"/>
                  <w:shd w:val="clear" w:color="auto" w:fill="E0E0E0"/>
                  <w:vAlign w:val="center"/>
                </w:tcPr>
                <w:p w14:paraId="0F75AFC3" w14:textId="77777777" w:rsidR="008B4567" w:rsidRDefault="00427009">
                  <w:pPr>
                    <w:pStyle w:val="TAH"/>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NLOS</w:t>
                  </w:r>
                </w:p>
              </w:tc>
              <w:tc>
                <w:tcPr>
                  <w:tcW w:w="539" w:type="pct"/>
                  <w:shd w:val="clear" w:color="auto" w:fill="E0E0E0"/>
                  <w:vAlign w:val="center"/>
                </w:tcPr>
                <w:p w14:paraId="30E47ABF" w14:textId="77777777" w:rsidR="008B4567" w:rsidRDefault="00427009">
                  <w:pPr>
                    <w:pStyle w:val="TAH"/>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O2I</w:t>
                  </w:r>
                </w:p>
              </w:tc>
            </w:tr>
            <w:tr w:rsidR="008B4567" w14:paraId="6CD1DCE8" w14:textId="77777777">
              <w:trPr>
                <w:cantSplit/>
                <w:trHeight w:val="42"/>
                <w:jc w:val="center"/>
              </w:trPr>
              <w:tc>
                <w:tcPr>
                  <w:tcW w:w="1313" w:type="pct"/>
                  <w:vMerge w:val="restart"/>
                  <w:vAlign w:val="center"/>
                </w:tcPr>
                <w:p w14:paraId="36E31524" w14:textId="77777777" w:rsidR="008B4567" w:rsidRDefault="00427009">
                  <w:pPr>
                    <w:pStyle w:val="TAC"/>
                    <w:contextualSpacing/>
                    <w:rPr>
                      <w:rFonts w:ascii="Times New Roman" w:hAnsi="Times New Roman"/>
                      <w:i/>
                      <w:sz w:val="12"/>
                      <w:szCs w:val="12"/>
                    </w:rPr>
                  </w:pPr>
                  <w:r>
                    <w:rPr>
                      <w:rFonts w:ascii="Times New Roman" w:hAnsi="Times New Roman"/>
                      <w:sz w:val="12"/>
                      <w:szCs w:val="12"/>
                    </w:rPr>
                    <w:t>Delay spread (DS)</w:t>
                  </w:r>
                </w:p>
                <w:p w14:paraId="40AEE3D0" w14:textId="77777777" w:rsidR="008B4567" w:rsidRDefault="00427009">
                  <w:pPr>
                    <w:pStyle w:val="TAC"/>
                    <w:contextualSpacing/>
                    <w:rPr>
                      <w:rFonts w:ascii="Times New Roman" w:hAnsi="Times New Roman"/>
                      <w:sz w:val="12"/>
                      <w:szCs w:val="12"/>
                    </w:rPr>
                  </w:pPr>
                  <w:r>
                    <w:rPr>
                      <w:rFonts w:ascii="Times New Roman" w:hAnsi="Times New Roman"/>
                      <w:sz w:val="12"/>
                      <w:szCs w:val="12"/>
                    </w:rPr>
                    <w:t>lgDS=log</w:t>
                  </w:r>
                  <w:r>
                    <w:rPr>
                      <w:rFonts w:ascii="Times New Roman" w:hAnsi="Times New Roman"/>
                      <w:sz w:val="12"/>
                      <w:szCs w:val="12"/>
                      <w:vertAlign w:val="subscript"/>
                    </w:rPr>
                    <w:t>10</w:t>
                  </w:r>
                  <w:r>
                    <w:rPr>
                      <w:rFonts w:ascii="Times New Roman" w:hAnsi="Times New Roman"/>
                      <w:sz w:val="12"/>
                      <w:szCs w:val="12"/>
                    </w:rPr>
                    <w:t>(DS/1s)</w:t>
                  </w:r>
                </w:p>
              </w:tc>
              <w:tc>
                <w:tcPr>
                  <w:tcW w:w="625" w:type="pct"/>
                  <w:vAlign w:val="center"/>
                </w:tcPr>
                <w:p w14:paraId="10668552" w14:textId="77777777" w:rsidR="008B4567" w:rsidRDefault="00427009">
                  <w:pPr>
                    <w:pStyle w:val="TAC"/>
                    <w:contextualSpacing/>
                    <w:rPr>
                      <w:rFonts w:ascii="Times New Roman" w:hAnsi="Times New Roman"/>
                      <w:sz w:val="12"/>
                      <w:szCs w:val="12"/>
                    </w:rPr>
                  </w:pPr>
                  <w:r>
                    <w:rPr>
                      <w:rFonts w:ascii="Times New Roman" w:hAnsi="Times New Roman"/>
                      <w:i/>
                      <w:sz w:val="12"/>
                      <w:szCs w:val="12"/>
                    </w:rPr>
                    <w:t>µ</w:t>
                  </w:r>
                  <w:r>
                    <w:rPr>
                      <w:rFonts w:ascii="Times New Roman" w:hAnsi="Times New Roman"/>
                      <w:sz w:val="12"/>
                      <w:szCs w:val="12"/>
                      <w:vertAlign w:val="subscript"/>
                    </w:rPr>
                    <w:t>lgDS</w:t>
                  </w:r>
                </w:p>
              </w:tc>
              <w:tc>
                <w:tcPr>
                  <w:tcW w:w="494" w:type="pct"/>
                  <w:vAlign w:val="center"/>
                </w:tcPr>
                <w:p w14:paraId="48155DB3" w14:textId="77777777" w:rsidR="008B4567" w:rsidRDefault="00427009">
                  <w:pPr>
                    <w:pStyle w:val="TAC"/>
                    <w:contextualSpacing/>
                    <w:rPr>
                      <w:rFonts w:ascii="Times New Roman" w:hAnsi="Times New Roman"/>
                      <w:color w:val="FF0000"/>
                      <w:sz w:val="12"/>
                      <w:szCs w:val="12"/>
                    </w:rPr>
                  </w:pPr>
                  <w:r>
                    <w:rPr>
                      <w:rFonts w:ascii="Times New Roman" w:hAnsi="Times New Roman"/>
                      <w:color w:val="FF0000"/>
                      <w:sz w:val="12"/>
                      <w:szCs w:val="12"/>
                    </w:rPr>
                    <w:t>FFS</w:t>
                  </w:r>
                </w:p>
              </w:tc>
              <w:tc>
                <w:tcPr>
                  <w:tcW w:w="541" w:type="pct"/>
                  <w:vAlign w:val="center"/>
                </w:tcPr>
                <w:p w14:paraId="76B87DBB" w14:textId="77777777" w:rsidR="008B4567" w:rsidRDefault="00427009">
                  <w:pPr>
                    <w:pStyle w:val="TAC"/>
                    <w:contextualSpacing/>
                    <w:rPr>
                      <w:rFonts w:ascii="Times New Roman" w:hAnsi="Times New Roman"/>
                      <w:color w:val="FF0000"/>
                      <w:sz w:val="12"/>
                      <w:szCs w:val="12"/>
                    </w:rPr>
                  </w:pPr>
                  <w:r>
                    <w:rPr>
                      <w:rFonts w:ascii="Times New Roman" w:hAnsi="Times New Roman"/>
                      <w:color w:val="FF0000"/>
                      <w:sz w:val="12"/>
                      <w:szCs w:val="12"/>
                    </w:rPr>
                    <w:t>FFS</w:t>
                  </w:r>
                </w:p>
              </w:tc>
              <w:tc>
                <w:tcPr>
                  <w:tcW w:w="474" w:type="pct"/>
                  <w:vAlign w:val="center"/>
                </w:tcPr>
                <w:p w14:paraId="1EBC69BE" w14:textId="77777777" w:rsidR="008B4567" w:rsidRDefault="00427009">
                  <w:pPr>
                    <w:pStyle w:val="TAC"/>
                    <w:contextualSpacing/>
                    <w:rPr>
                      <w:rFonts w:ascii="Times New Roman" w:hAnsi="Times New Roman"/>
                      <w:color w:val="FF0000"/>
                      <w:sz w:val="12"/>
                      <w:szCs w:val="12"/>
                    </w:rPr>
                  </w:pPr>
                  <w:r>
                    <w:rPr>
                      <w:rFonts w:ascii="Times New Roman" w:hAnsi="Times New Roman"/>
                      <w:color w:val="FF0000"/>
                      <w:sz w:val="12"/>
                      <w:szCs w:val="12"/>
                    </w:rPr>
                    <w:t>FFS</w:t>
                  </w:r>
                </w:p>
              </w:tc>
              <w:tc>
                <w:tcPr>
                  <w:tcW w:w="473" w:type="pct"/>
                  <w:vAlign w:val="center"/>
                </w:tcPr>
                <w:p w14:paraId="3D316CC6" w14:textId="77777777" w:rsidR="008B4567" w:rsidRDefault="00427009">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–7.23</w:t>
                  </w:r>
                </w:p>
              </w:tc>
              <w:tc>
                <w:tcPr>
                  <w:tcW w:w="541" w:type="pct"/>
                  <w:vAlign w:val="center"/>
                </w:tcPr>
                <w:p w14:paraId="2C26BE19" w14:textId="77777777" w:rsidR="008B4567" w:rsidRDefault="00427009">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–7.12</w:t>
                  </w:r>
                </w:p>
              </w:tc>
              <w:tc>
                <w:tcPr>
                  <w:tcW w:w="539" w:type="pct"/>
                  <w:vAlign w:val="center"/>
                </w:tcPr>
                <w:p w14:paraId="65579A93" w14:textId="77777777" w:rsidR="008B4567" w:rsidRDefault="00427009">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N/A</w:t>
                  </w:r>
                </w:p>
              </w:tc>
            </w:tr>
            <w:tr w:rsidR="008B4567" w14:paraId="12FB0034" w14:textId="77777777">
              <w:trPr>
                <w:cantSplit/>
                <w:trHeight w:val="42"/>
                <w:jc w:val="center"/>
              </w:trPr>
              <w:tc>
                <w:tcPr>
                  <w:tcW w:w="1313" w:type="pct"/>
                  <w:vMerge/>
                  <w:vAlign w:val="center"/>
                </w:tcPr>
                <w:p w14:paraId="4A149283" w14:textId="77777777" w:rsidR="008B4567" w:rsidRDefault="008B4567">
                  <w:pPr>
                    <w:pStyle w:val="TAC"/>
                    <w:contextualSpacing/>
                    <w:rPr>
                      <w:rFonts w:ascii="Times New Roman" w:hAnsi="Times New Roman"/>
                      <w:sz w:val="12"/>
                      <w:szCs w:val="12"/>
                    </w:rPr>
                  </w:pPr>
                </w:p>
              </w:tc>
              <w:tc>
                <w:tcPr>
                  <w:tcW w:w="625" w:type="pct"/>
                  <w:vAlign w:val="center"/>
                </w:tcPr>
                <w:p w14:paraId="12458A87" w14:textId="77777777" w:rsidR="008B4567" w:rsidRDefault="00427009">
                  <w:pPr>
                    <w:pStyle w:val="TAC"/>
                    <w:contextualSpacing/>
                    <w:rPr>
                      <w:rFonts w:ascii="Times New Roman" w:hAnsi="Times New Roman"/>
                      <w:sz w:val="12"/>
                      <w:szCs w:val="12"/>
                    </w:rPr>
                  </w:pPr>
                  <w:r>
                    <w:rPr>
                      <w:rFonts w:ascii="Cambria Math" w:hAnsi="Cambria Math"/>
                      <w:i/>
                      <w:sz w:val="12"/>
                      <w:szCs w:val="12"/>
                    </w:rPr>
                    <w:t>σ</w:t>
                  </w:r>
                  <w:r>
                    <w:rPr>
                      <w:rFonts w:ascii="Times New Roman" w:hAnsi="Times New Roman"/>
                      <w:sz w:val="12"/>
                      <w:szCs w:val="12"/>
                      <w:vertAlign w:val="subscript"/>
                    </w:rPr>
                    <w:t>lgDS</w:t>
                  </w:r>
                </w:p>
              </w:tc>
              <w:tc>
                <w:tcPr>
                  <w:tcW w:w="494" w:type="pct"/>
                  <w:vAlign w:val="center"/>
                </w:tcPr>
                <w:p w14:paraId="10E015D8" w14:textId="77777777" w:rsidR="008B4567" w:rsidRDefault="00427009">
                  <w:pPr>
                    <w:pStyle w:val="TAC"/>
                    <w:contextualSpacing/>
                    <w:rPr>
                      <w:rFonts w:ascii="Times New Roman" w:hAnsi="Times New Roman"/>
                      <w:color w:val="FF0000"/>
                      <w:sz w:val="12"/>
                      <w:szCs w:val="12"/>
                    </w:rPr>
                  </w:pPr>
                  <w:r>
                    <w:rPr>
                      <w:rFonts w:ascii="Times New Roman" w:hAnsi="Times New Roman"/>
                      <w:color w:val="FF0000"/>
                      <w:sz w:val="12"/>
                      <w:szCs w:val="12"/>
                    </w:rPr>
                    <w:t>FFS</w:t>
                  </w:r>
                </w:p>
              </w:tc>
              <w:tc>
                <w:tcPr>
                  <w:tcW w:w="541" w:type="pct"/>
                  <w:vAlign w:val="center"/>
                </w:tcPr>
                <w:p w14:paraId="7FB2A6CD" w14:textId="77777777" w:rsidR="008B4567" w:rsidRDefault="00427009">
                  <w:pPr>
                    <w:pStyle w:val="TAC"/>
                    <w:contextualSpacing/>
                    <w:rPr>
                      <w:rFonts w:ascii="Times New Roman" w:hAnsi="Times New Roman"/>
                      <w:color w:val="FF0000"/>
                      <w:sz w:val="12"/>
                      <w:szCs w:val="12"/>
                    </w:rPr>
                  </w:pPr>
                  <w:r>
                    <w:rPr>
                      <w:rFonts w:ascii="Times New Roman" w:hAnsi="Times New Roman"/>
                      <w:color w:val="FF0000"/>
                      <w:sz w:val="12"/>
                      <w:szCs w:val="12"/>
                    </w:rPr>
                    <w:t>FFS</w:t>
                  </w:r>
                </w:p>
              </w:tc>
              <w:tc>
                <w:tcPr>
                  <w:tcW w:w="474" w:type="pct"/>
                  <w:vAlign w:val="center"/>
                </w:tcPr>
                <w:p w14:paraId="03B6148A" w14:textId="77777777" w:rsidR="008B4567" w:rsidRDefault="00427009">
                  <w:pPr>
                    <w:pStyle w:val="TAC"/>
                    <w:contextualSpacing/>
                    <w:rPr>
                      <w:rFonts w:ascii="Times New Roman" w:hAnsi="Times New Roman"/>
                      <w:color w:val="FF0000"/>
                      <w:sz w:val="12"/>
                      <w:szCs w:val="12"/>
                    </w:rPr>
                  </w:pPr>
                  <w:r>
                    <w:rPr>
                      <w:rFonts w:ascii="Times New Roman" w:hAnsi="Times New Roman"/>
                      <w:color w:val="FF0000"/>
                      <w:sz w:val="12"/>
                      <w:szCs w:val="12"/>
                    </w:rPr>
                    <w:t>FFS</w:t>
                  </w:r>
                </w:p>
              </w:tc>
              <w:tc>
                <w:tcPr>
                  <w:tcW w:w="473" w:type="pct"/>
                  <w:vAlign w:val="center"/>
                </w:tcPr>
                <w:p w14:paraId="7B3EB497" w14:textId="77777777" w:rsidR="008B4567" w:rsidRDefault="00427009">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0.38</w:t>
                  </w:r>
                </w:p>
              </w:tc>
              <w:tc>
                <w:tcPr>
                  <w:tcW w:w="541" w:type="pct"/>
                  <w:vAlign w:val="center"/>
                </w:tcPr>
                <w:p w14:paraId="2FA3097B" w14:textId="77777777" w:rsidR="008B4567" w:rsidRDefault="00427009">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0.33</w:t>
                  </w:r>
                </w:p>
              </w:tc>
              <w:tc>
                <w:tcPr>
                  <w:tcW w:w="539" w:type="pct"/>
                  <w:vAlign w:val="center"/>
                </w:tcPr>
                <w:p w14:paraId="1CAF7A7E" w14:textId="77777777" w:rsidR="008B4567" w:rsidRDefault="00427009">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N/A</w:t>
                  </w:r>
                </w:p>
              </w:tc>
            </w:tr>
            <w:tr w:rsidR="008B4567" w14:paraId="5AD8AB21" w14:textId="77777777">
              <w:trPr>
                <w:cantSplit/>
                <w:trHeight w:val="42"/>
                <w:jc w:val="center"/>
              </w:trPr>
              <w:tc>
                <w:tcPr>
                  <w:tcW w:w="1313" w:type="pct"/>
                  <w:vMerge w:val="restart"/>
                  <w:vAlign w:val="center"/>
                </w:tcPr>
                <w:p w14:paraId="424388DB" w14:textId="77777777" w:rsidR="008B4567" w:rsidRDefault="00427009">
                  <w:pPr>
                    <w:pStyle w:val="TAC"/>
                    <w:contextualSpacing/>
                    <w:rPr>
                      <w:rFonts w:ascii="Times New Roman" w:hAnsi="Times New Roman"/>
                      <w:sz w:val="12"/>
                      <w:szCs w:val="12"/>
                    </w:rPr>
                  </w:pPr>
                  <w:r>
                    <w:rPr>
                      <w:rFonts w:ascii="Times New Roman" w:hAnsi="Times New Roman"/>
                      <w:sz w:val="12"/>
                      <w:szCs w:val="12"/>
                    </w:rPr>
                    <w:t>AOD spread (ASD)</w:t>
                  </w:r>
                </w:p>
                <w:p w14:paraId="33E61BB7" w14:textId="77777777" w:rsidR="008B4567" w:rsidRDefault="00427009">
                  <w:pPr>
                    <w:pStyle w:val="TAC"/>
                    <w:contextualSpacing/>
                    <w:rPr>
                      <w:rFonts w:ascii="Times New Roman" w:hAnsi="Times New Roman"/>
                      <w:sz w:val="12"/>
                      <w:szCs w:val="12"/>
                      <w:vertAlign w:val="superscript"/>
                    </w:rPr>
                  </w:pPr>
                  <w:r>
                    <w:rPr>
                      <w:rFonts w:ascii="Times New Roman" w:hAnsi="Times New Roman"/>
                      <w:sz w:val="12"/>
                      <w:szCs w:val="12"/>
                    </w:rPr>
                    <w:t>lgASD=log</w:t>
                  </w:r>
                  <w:r>
                    <w:rPr>
                      <w:rFonts w:ascii="Times New Roman" w:hAnsi="Times New Roman"/>
                      <w:sz w:val="12"/>
                      <w:szCs w:val="12"/>
                      <w:vertAlign w:val="subscript"/>
                    </w:rPr>
                    <w:t>10</w:t>
                  </w:r>
                  <w:r>
                    <w:rPr>
                      <w:rFonts w:ascii="Times New Roman" w:hAnsi="Times New Roman"/>
                      <w:sz w:val="12"/>
                      <w:szCs w:val="12"/>
                    </w:rPr>
                    <w:t>(ASD/1</w:t>
                  </w:r>
                  <w:r>
                    <w:rPr>
                      <w:rFonts w:ascii="Times New Roman" w:hAnsi="Times New Roman"/>
                      <w:sz w:val="12"/>
                      <w:szCs w:val="12"/>
                    </w:rPr>
                    <w:sym w:font="Symbol" w:char="F0B0"/>
                  </w:r>
                  <w:r>
                    <w:rPr>
                      <w:rFonts w:ascii="Times New Roman" w:hAnsi="Times New Roman"/>
                      <w:sz w:val="12"/>
                      <w:szCs w:val="12"/>
                    </w:rPr>
                    <w:t>)</w:t>
                  </w:r>
                </w:p>
              </w:tc>
              <w:tc>
                <w:tcPr>
                  <w:tcW w:w="625" w:type="pct"/>
                  <w:vAlign w:val="center"/>
                </w:tcPr>
                <w:p w14:paraId="1DC21360" w14:textId="77777777" w:rsidR="008B4567" w:rsidRDefault="00427009">
                  <w:pPr>
                    <w:pStyle w:val="TAC"/>
                    <w:contextualSpacing/>
                    <w:rPr>
                      <w:rFonts w:ascii="Times New Roman" w:hAnsi="Times New Roman"/>
                      <w:sz w:val="12"/>
                      <w:szCs w:val="12"/>
                    </w:rPr>
                  </w:pPr>
                  <w:r>
                    <w:rPr>
                      <w:rFonts w:ascii="Times New Roman" w:hAnsi="Times New Roman"/>
                      <w:i/>
                      <w:sz w:val="12"/>
                      <w:szCs w:val="12"/>
                    </w:rPr>
                    <w:t>µ</w:t>
                  </w:r>
                  <w:r>
                    <w:rPr>
                      <w:rFonts w:ascii="Times New Roman" w:hAnsi="Times New Roman"/>
                      <w:sz w:val="12"/>
                      <w:szCs w:val="12"/>
                      <w:vertAlign w:val="subscript"/>
                    </w:rPr>
                    <w:t>lgASD</w:t>
                  </w:r>
                </w:p>
              </w:tc>
              <w:tc>
                <w:tcPr>
                  <w:tcW w:w="494" w:type="pct"/>
                  <w:vAlign w:val="center"/>
                </w:tcPr>
                <w:p w14:paraId="396DFFD3" w14:textId="77777777" w:rsidR="008B4567" w:rsidRDefault="00427009">
                  <w:pPr>
                    <w:pStyle w:val="TAC"/>
                    <w:contextualSpacing/>
                    <w:rPr>
                      <w:rFonts w:ascii="Times New Roman" w:hAnsi="Times New Roman"/>
                      <w:sz w:val="12"/>
                      <w:szCs w:val="12"/>
                    </w:rPr>
                  </w:pPr>
                  <w:r>
                    <w:rPr>
                      <w:rFonts w:ascii="Times New Roman" w:hAnsi="Times New Roman"/>
                      <w:sz w:val="12"/>
                      <w:szCs w:val="12"/>
                    </w:rPr>
                    <w:t>0.55</w:t>
                  </w:r>
                </w:p>
              </w:tc>
              <w:tc>
                <w:tcPr>
                  <w:tcW w:w="541" w:type="pct"/>
                  <w:vAlign w:val="center"/>
                </w:tcPr>
                <w:p w14:paraId="4BFC1319" w14:textId="77777777" w:rsidR="008B4567" w:rsidRDefault="00427009">
                  <w:pPr>
                    <w:pStyle w:val="TAC"/>
                    <w:contextualSpacing/>
                    <w:rPr>
                      <w:rFonts w:ascii="Times New Roman" w:hAnsi="Times New Roman"/>
                      <w:sz w:val="12"/>
                      <w:szCs w:val="12"/>
                    </w:rPr>
                  </w:pPr>
                  <w:r>
                    <w:rPr>
                      <w:rFonts w:ascii="Times New Roman" w:hAnsi="Times New Roman"/>
                      <w:sz w:val="12"/>
                      <w:szCs w:val="12"/>
                    </w:rPr>
                    <w:t>0.55</w:t>
                  </w:r>
                </w:p>
              </w:tc>
              <w:tc>
                <w:tcPr>
                  <w:tcW w:w="474" w:type="pct"/>
                  <w:vAlign w:val="center"/>
                </w:tcPr>
                <w:p w14:paraId="207590EF" w14:textId="77777777" w:rsidR="008B4567" w:rsidRDefault="00427009">
                  <w:pPr>
                    <w:pStyle w:val="TAC"/>
                    <w:contextualSpacing/>
                    <w:rPr>
                      <w:rFonts w:ascii="Times New Roman" w:hAnsi="Times New Roman"/>
                      <w:sz w:val="12"/>
                      <w:szCs w:val="12"/>
                    </w:rPr>
                  </w:pPr>
                  <w:r>
                    <w:rPr>
                      <w:rFonts w:ascii="Times New Roman" w:hAnsi="Times New Roman"/>
                      <w:sz w:val="12"/>
                      <w:szCs w:val="12"/>
                    </w:rPr>
                    <w:t>0.55</w:t>
                  </w:r>
                </w:p>
              </w:tc>
              <w:tc>
                <w:tcPr>
                  <w:tcW w:w="473" w:type="pct"/>
                  <w:vAlign w:val="center"/>
                </w:tcPr>
                <w:p w14:paraId="5945D50C" w14:textId="77777777" w:rsidR="008B4567" w:rsidRDefault="00427009">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0.78</w:t>
                  </w:r>
                </w:p>
              </w:tc>
              <w:tc>
                <w:tcPr>
                  <w:tcW w:w="541" w:type="pct"/>
                  <w:vAlign w:val="center"/>
                </w:tcPr>
                <w:p w14:paraId="670B1E59" w14:textId="77777777" w:rsidR="008B4567" w:rsidRDefault="00427009">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0.90</w:t>
                  </w:r>
                </w:p>
              </w:tc>
              <w:tc>
                <w:tcPr>
                  <w:tcW w:w="539" w:type="pct"/>
                  <w:vAlign w:val="center"/>
                </w:tcPr>
                <w:p w14:paraId="3098393D" w14:textId="77777777" w:rsidR="008B4567" w:rsidRDefault="00427009">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N/A</w:t>
                  </w:r>
                </w:p>
              </w:tc>
            </w:tr>
            <w:tr w:rsidR="008B4567" w14:paraId="387520AA" w14:textId="77777777">
              <w:trPr>
                <w:cantSplit/>
                <w:trHeight w:val="42"/>
                <w:jc w:val="center"/>
              </w:trPr>
              <w:tc>
                <w:tcPr>
                  <w:tcW w:w="1313" w:type="pct"/>
                  <w:vMerge/>
                  <w:vAlign w:val="center"/>
                </w:tcPr>
                <w:p w14:paraId="452A0640" w14:textId="77777777" w:rsidR="008B4567" w:rsidRDefault="008B4567">
                  <w:pPr>
                    <w:pStyle w:val="TAC"/>
                    <w:contextualSpacing/>
                    <w:rPr>
                      <w:rFonts w:ascii="Times New Roman" w:hAnsi="Times New Roman"/>
                      <w:sz w:val="12"/>
                      <w:szCs w:val="12"/>
                    </w:rPr>
                  </w:pPr>
                </w:p>
              </w:tc>
              <w:tc>
                <w:tcPr>
                  <w:tcW w:w="625" w:type="pct"/>
                  <w:vAlign w:val="center"/>
                </w:tcPr>
                <w:p w14:paraId="783EA95A" w14:textId="77777777" w:rsidR="008B4567" w:rsidRDefault="00427009">
                  <w:pPr>
                    <w:pStyle w:val="TAC"/>
                    <w:contextualSpacing/>
                    <w:rPr>
                      <w:rFonts w:ascii="Times New Roman" w:hAnsi="Times New Roman"/>
                      <w:sz w:val="12"/>
                      <w:szCs w:val="12"/>
                    </w:rPr>
                  </w:pPr>
                  <w:r>
                    <w:rPr>
                      <w:rFonts w:ascii="Cambria Math" w:hAnsi="Cambria Math"/>
                      <w:i/>
                      <w:sz w:val="12"/>
                      <w:szCs w:val="12"/>
                    </w:rPr>
                    <w:t>σ</w:t>
                  </w:r>
                  <w:r>
                    <w:rPr>
                      <w:rFonts w:ascii="Times New Roman" w:hAnsi="Times New Roman"/>
                      <w:sz w:val="12"/>
                      <w:szCs w:val="12"/>
                      <w:vertAlign w:val="subscript"/>
                    </w:rPr>
                    <w:t>lgASD</w:t>
                  </w:r>
                </w:p>
              </w:tc>
              <w:tc>
                <w:tcPr>
                  <w:tcW w:w="494" w:type="pct"/>
                  <w:vAlign w:val="center"/>
                </w:tcPr>
                <w:p w14:paraId="16F3D550" w14:textId="77777777" w:rsidR="008B4567" w:rsidRDefault="00427009">
                  <w:pPr>
                    <w:pStyle w:val="TAC"/>
                    <w:contextualSpacing/>
                    <w:rPr>
                      <w:rFonts w:ascii="Times New Roman" w:hAnsi="Times New Roman"/>
                      <w:sz w:val="12"/>
                      <w:szCs w:val="12"/>
                    </w:rPr>
                  </w:pPr>
                  <w:r>
                    <w:rPr>
                      <w:rFonts w:ascii="Times New Roman" w:hAnsi="Times New Roman"/>
                      <w:sz w:val="12"/>
                      <w:szCs w:val="12"/>
                    </w:rPr>
                    <w:t>0.25</w:t>
                  </w:r>
                </w:p>
              </w:tc>
              <w:tc>
                <w:tcPr>
                  <w:tcW w:w="541" w:type="pct"/>
                  <w:vAlign w:val="center"/>
                </w:tcPr>
                <w:p w14:paraId="234B1C08" w14:textId="77777777" w:rsidR="008B4567" w:rsidRDefault="00427009">
                  <w:pPr>
                    <w:pStyle w:val="TAC"/>
                    <w:contextualSpacing/>
                    <w:rPr>
                      <w:rFonts w:ascii="Times New Roman" w:hAnsi="Times New Roman"/>
                      <w:sz w:val="12"/>
                      <w:szCs w:val="12"/>
                    </w:rPr>
                  </w:pPr>
                  <w:r>
                    <w:rPr>
                      <w:rFonts w:ascii="Times New Roman" w:hAnsi="Times New Roman"/>
                      <w:sz w:val="12"/>
                      <w:szCs w:val="12"/>
                    </w:rPr>
                    <w:t>0.25</w:t>
                  </w:r>
                </w:p>
              </w:tc>
              <w:tc>
                <w:tcPr>
                  <w:tcW w:w="474" w:type="pct"/>
                  <w:vAlign w:val="center"/>
                </w:tcPr>
                <w:p w14:paraId="137F1AB4" w14:textId="77777777" w:rsidR="008B4567" w:rsidRDefault="00427009">
                  <w:pPr>
                    <w:pStyle w:val="TAC"/>
                    <w:contextualSpacing/>
                    <w:rPr>
                      <w:rFonts w:ascii="Times New Roman" w:hAnsi="Times New Roman"/>
                      <w:sz w:val="12"/>
                      <w:szCs w:val="12"/>
                    </w:rPr>
                  </w:pPr>
                  <w:r>
                    <w:rPr>
                      <w:rFonts w:ascii="Times New Roman" w:hAnsi="Times New Roman"/>
                      <w:sz w:val="12"/>
                      <w:szCs w:val="12"/>
                    </w:rPr>
                    <w:t>0.25</w:t>
                  </w:r>
                </w:p>
              </w:tc>
              <w:tc>
                <w:tcPr>
                  <w:tcW w:w="473" w:type="pct"/>
                  <w:vAlign w:val="center"/>
                </w:tcPr>
                <w:p w14:paraId="0E301CEC" w14:textId="77777777" w:rsidR="008B4567" w:rsidRDefault="00427009">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0.12</w:t>
                  </w:r>
                </w:p>
              </w:tc>
              <w:tc>
                <w:tcPr>
                  <w:tcW w:w="541" w:type="pct"/>
                  <w:vAlign w:val="center"/>
                </w:tcPr>
                <w:p w14:paraId="66D23FAE" w14:textId="77777777" w:rsidR="008B4567" w:rsidRDefault="00427009">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0.36</w:t>
                  </w:r>
                </w:p>
              </w:tc>
              <w:tc>
                <w:tcPr>
                  <w:tcW w:w="539" w:type="pct"/>
                  <w:vAlign w:val="center"/>
                </w:tcPr>
                <w:p w14:paraId="2AE1EE06" w14:textId="77777777" w:rsidR="008B4567" w:rsidRDefault="00427009">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N/A</w:t>
                  </w:r>
                </w:p>
              </w:tc>
            </w:tr>
            <w:tr w:rsidR="008B4567" w14:paraId="5831F2C5" w14:textId="77777777">
              <w:trPr>
                <w:cantSplit/>
                <w:trHeight w:val="42"/>
                <w:jc w:val="center"/>
              </w:trPr>
              <w:tc>
                <w:tcPr>
                  <w:tcW w:w="1313" w:type="pct"/>
                  <w:vMerge w:val="restart"/>
                  <w:vAlign w:val="center"/>
                </w:tcPr>
                <w:p w14:paraId="0072F45A" w14:textId="77777777" w:rsidR="008B4567" w:rsidRDefault="00427009">
                  <w:pPr>
                    <w:pStyle w:val="TAC"/>
                    <w:contextualSpacing/>
                    <w:rPr>
                      <w:rFonts w:ascii="Times New Roman" w:hAnsi="Times New Roman"/>
                      <w:sz w:val="12"/>
                      <w:szCs w:val="12"/>
                    </w:rPr>
                  </w:pPr>
                  <w:r>
                    <w:rPr>
                      <w:rFonts w:ascii="Times New Roman" w:hAnsi="Times New Roman"/>
                      <w:sz w:val="12"/>
                      <w:szCs w:val="12"/>
                    </w:rPr>
                    <w:t>AOA spread (ASA)</w:t>
                  </w:r>
                </w:p>
                <w:p w14:paraId="5514C4F6" w14:textId="77777777" w:rsidR="008B4567" w:rsidRDefault="00427009">
                  <w:pPr>
                    <w:pStyle w:val="TAC"/>
                    <w:contextualSpacing/>
                    <w:rPr>
                      <w:rFonts w:ascii="Times New Roman" w:hAnsi="Times New Roman"/>
                      <w:sz w:val="12"/>
                      <w:szCs w:val="12"/>
                    </w:rPr>
                  </w:pPr>
                  <w:r>
                    <w:rPr>
                      <w:rFonts w:ascii="Times New Roman" w:hAnsi="Times New Roman"/>
                      <w:sz w:val="12"/>
                      <w:szCs w:val="12"/>
                    </w:rPr>
                    <w:t>lgASA=log</w:t>
                  </w:r>
                  <w:r>
                    <w:rPr>
                      <w:rFonts w:ascii="Times New Roman" w:hAnsi="Times New Roman"/>
                      <w:sz w:val="12"/>
                      <w:szCs w:val="12"/>
                      <w:vertAlign w:val="subscript"/>
                    </w:rPr>
                    <w:t>10</w:t>
                  </w:r>
                  <w:r>
                    <w:rPr>
                      <w:rFonts w:ascii="Times New Roman" w:hAnsi="Times New Roman"/>
                      <w:sz w:val="12"/>
                      <w:szCs w:val="12"/>
                    </w:rPr>
                    <w:t>(ASA/1</w:t>
                  </w:r>
                  <w:r>
                    <w:rPr>
                      <w:rFonts w:ascii="Times New Roman" w:hAnsi="Times New Roman"/>
                      <w:sz w:val="12"/>
                      <w:szCs w:val="12"/>
                    </w:rPr>
                    <w:sym w:font="Symbol" w:char="F0B0"/>
                  </w:r>
                  <w:r>
                    <w:rPr>
                      <w:rFonts w:ascii="Times New Roman" w:hAnsi="Times New Roman"/>
                      <w:sz w:val="12"/>
                      <w:szCs w:val="12"/>
                    </w:rPr>
                    <w:t>)</w:t>
                  </w:r>
                </w:p>
              </w:tc>
              <w:tc>
                <w:tcPr>
                  <w:tcW w:w="625" w:type="pct"/>
                  <w:vAlign w:val="center"/>
                </w:tcPr>
                <w:p w14:paraId="18D4E7EA" w14:textId="77777777" w:rsidR="008B4567" w:rsidRDefault="00427009">
                  <w:pPr>
                    <w:pStyle w:val="TAC"/>
                    <w:contextualSpacing/>
                    <w:rPr>
                      <w:rFonts w:ascii="Times New Roman" w:hAnsi="Times New Roman"/>
                      <w:sz w:val="12"/>
                      <w:szCs w:val="12"/>
                    </w:rPr>
                  </w:pPr>
                  <w:r>
                    <w:rPr>
                      <w:rFonts w:ascii="Times New Roman" w:hAnsi="Times New Roman"/>
                      <w:i/>
                      <w:sz w:val="12"/>
                      <w:szCs w:val="12"/>
                    </w:rPr>
                    <w:t>µ</w:t>
                  </w:r>
                  <w:r>
                    <w:rPr>
                      <w:rFonts w:ascii="Times New Roman" w:hAnsi="Times New Roman"/>
                      <w:sz w:val="12"/>
                      <w:szCs w:val="12"/>
                      <w:vertAlign w:val="subscript"/>
                    </w:rPr>
                    <w:t>lgASA</w:t>
                  </w:r>
                </w:p>
              </w:tc>
              <w:tc>
                <w:tcPr>
                  <w:tcW w:w="494" w:type="pct"/>
                  <w:vAlign w:val="center"/>
                </w:tcPr>
                <w:p w14:paraId="3AD1B315" w14:textId="77777777" w:rsidR="008B4567" w:rsidRDefault="00427009">
                  <w:pPr>
                    <w:pStyle w:val="TAC"/>
                    <w:contextualSpacing/>
                    <w:rPr>
                      <w:rFonts w:ascii="Times New Roman" w:hAnsi="Times New Roman"/>
                      <w:sz w:val="12"/>
                      <w:szCs w:val="12"/>
                    </w:rPr>
                  </w:pPr>
                  <w:r>
                    <w:rPr>
                      <w:rFonts w:ascii="Times New Roman" w:hAnsi="Times New Roman"/>
                      <w:sz w:val="12"/>
                      <w:szCs w:val="12"/>
                    </w:rPr>
                    <w:t>FFS</w:t>
                  </w:r>
                </w:p>
              </w:tc>
              <w:tc>
                <w:tcPr>
                  <w:tcW w:w="541" w:type="pct"/>
                  <w:vAlign w:val="center"/>
                </w:tcPr>
                <w:p w14:paraId="19CFF384" w14:textId="77777777" w:rsidR="008B4567" w:rsidRDefault="00427009">
                  <w:pPr>
                    <w:pStyle w:val="TAC"/>
                    <w:contextualSpacing/>
                    <w:rPr>
                      <w:rFonts w:ascii="Times New Roman" w:hAnsi="Times New Roman"/>
                      <w:sz w:val="12"/>
                      <w:szCs w:val="12"/>
                    </w:rPr>
                  </w:pPr>
                  <w:r>
                    <w:rPr>
                      <w:rFonts w:ascii="Times New Roman" w:hAnsi="Times New Roman"/>
                      <w:sz w:val="12"/>
                      <w:szCs w:val="12"/>
                    </w:rPr>
                    <w:t>FFS</w:t>
                  </w:r>
                </w:p>
              </w:tc>
              <w:tc>
                <w:tcPr>
                  <w:tcW w:w="474" w:type="pct"/>
                  <w:vAlign w:val="center"/>
                </w:tcPr>
                <w:p w14:paraId="59BDBBFC" w14:textId="77777777" w:rsidR="008B4567" w:rsidRDefault="00427009">
                  <w:pPr>
                    <w:pStyle w:val="TAC"/>
                    <w:contextualSpacing/>
                    <w:rPr>
                      <w:rFonts w:ascii="Times New Roman" w:hAnsi="Times New Roman"/>
                      <w:color w:val="FF0000"/>
                      <w:sz w:val="12"/>
                      <w:szCs w:val="12"/>
                    </w:rPr>
                  </w:pPr>
                  <w:r>
                    <w:rPr>
                      <w:rFonts w:ascii="Times New Roman" w:hAnsi="Times New Roman"/>
                      <w:color w:val="FF0000"/>
                      <w:sz w:val="12"/>
                      <w:szCs w:val="12"/>
                    </w:rPr>
                    <w:t>FFS</w:t>
                  </w:r>
                </w:p>
              </w:tc>
              <w:tc>
                <w:tcPr>
                  <w:tcW w:w="473" w:type="pct"/>
                  <w:vAlign w:val="center"/>
                </w:tcPr>
                <w:p w14:paraId="5EE192C1" w14:textId="77777777" w:rsidR="008B4567" w:rsidRDefault="00427009">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1.48</w:t>
                  </w:r>
                </w:p>
              </w:tc>
              <w:tc>
                <w:tcPr>
                  <w:tcW w:w="541" w:type="pct"/>
                  <w:vAlign w:val="center"/>
                </w:tcPr>
                <w:p w14:paraId="0EC7D8A6" w14:textId="77777777" w:rsidR="008B4567" w:rsidRDefault="00427009">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1.65</w:t>
                  </w:r>
                </w:p>
              </w:tc>
              <w:tc>
                <w:tcPr>
                  <w:tcW w:w="539" w:type="pct"/>
                  <w:vAlign w:val="center"/>
                </w:tcPr>
                <w:p w14:paraId="23CF0650" w14:textId="77777777" w:rsidR="008B4567" w:rsidRDefault="00427009">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N/A</w:t>
                  </w:r>
                </w:p>
              </w:tc>
            </w:tr>
            <w:tr w:rsidR="008B4567" w14:paraId="5DD9966C" w14:textId="77777777">
              <w:trPr>
                <w:cantSplit/>
                <w:trHeight w:val="42"/>
                <w:jc w:val="center"/>
              </w:trPr>
              <w:tc>
                <w:tcPr>
                  <w:tcW w:w="1313" w:type="pct"/>
                  <w:vMerge/>
                  <w:vAlign w:val="center"/>
                </w:tcPr>
                <w:p w14:paraId="0F3B42E4" w14:textId="77777777" w:rsidR="008B4567" w:rsidRDefault="008B4567">
                  <w:pPr>
                    <w:pStyle w:val="TAC"/>
                    <w:contextualSpacing/>
                    <w:rPr>
                      <w:rFonts w:ascii="Times New Roman" w:hAnsi="Times New Roman"/>
                      <w:sz w:val="12"/>
                      <w:szCs w:val="12"/>
                    </w:rPr>
                  </w:pPr>
                </w:p>
              </w:tc>
              <w:tc>
                <w:tcPr>
                  <w:tcW w:w="625" w:type="pct"/>
                  <w:vAlign w:val="center"/>
                </w:tcPr>
                <w:p w14:paraId="6F81D7B4" w14:textId="77777777" w:rsidR="008B4567" w:rsidRDefault="00427009">
                  <w:pPr>
                    <w:pStyle w:val="TAC"/>
                    <w:contextualSpacing/>
                    <w:rPr>
                      <w:rFonts w:ascii="Times New Roman" w:hAnsi="Times New Roman"/>
                      <w:sz w:val="12"/>
                      <w:szCs w:val="12"/>
                    </w:rPr>
                  </w:pPr>
                  <w:r>
                    <w:rPr>
                      <w:rFonts w:ascii="Cambria Math" w:hAnsi="Cambria Math"/>
                      <w:i/>
                      <w:sz w:val="12"/>
                      <w:szCs w:val="12"/>
                    </w:rPr>
                    <w:t>σ</w:t>
                  </w:r>
                  <w:r>
                    <w:rPr>
                      <w:rFonts w:ascii="Times New Roman" w:hAnsi="Times New Roman"/>
                      <w:sz w:val="12"/>
                      <w:szCs w:val="12"/>
                      <w:vertAlign w:val="subscript"/>
                    </w:rPr>
                    <w:t>lgASA</w:t>
                  </w:r>
                </w:p>
              </w:tc>
              <w:tc>
                <w:tcPr>
                  <w:tcW w:w="494" w:type="pct"/>
                  <w:vAlign w:val="center"/>
                </w:tcPr>
                <w:p w14:paraId="633CFB0A" w14:textId="77777777" w:rsidR="008B4567" w:rsidRDefault="00427009">
                  <w:pPr>
                    <w:pStyle w:val="TAC"/>
                    <w:contextualSpacing/>
                    <w:rPr>
                      <w:rFonts w:ascii="Times New Roman" w:hAnsi="Times New Roman"/>
                      <w:sz w:val="12"/>
                      <w:szCs w:val="12"/>
                    </w:rPr>
                  </w:pPr>
                  <w:r>
                    <w:rPr>
                      <w:rFonts w:ascii="Times New Roman" w:hAnsi="Times New Roman"/>
                      <w:sz w:val="12"/>
                      <w:szCs w:val="12"/>
                    </w:rPr>
                    <w:t>FFS</w:t>
                  </w:r>
                </w:p>
              </w:tc>
              <w:tc>
                <w:tcPr>
                  <w:tcW w:w="541" w:type="pct"/>
                  <w:vAlign w:val="center"/>
                </w:tcPr>
                <w:p w14:paraId="3577A8FE" w14:textId="77777777" w:rsidR="008B4567" w:rsidRDefault="00427009">
                  <w:pPr>
                    <w:pStyle w:val="TAC"/>
                    <w:contextualSpacing/>
                    <w:rPr>
                      <w:rFonts w:ascii="Times New Roman" w:hAnsi="Times New Roman"/>
                      <w:sz w:val="12"/>
                      <w:szCs w:val="12"/>
                    </w:rPr>
                  </w:pPr>
                  <w:r>
                    <w:rPr>
                      <w:rFonts w:ascii="Times New Roman" w:hAnsi="Times New Roman"/>
                      <w:sz w:val="12"/>
                      <w:szCs w:val="12"/>
                    </w:rPr>
                    <w:t>FFS</w:t>
                  </w:r>
                </w:p>
              </w:tc>
              <w:tc>
                <w:tcPr>
                  <w:tcW w:w="474" w:type="pct"/>
                  <w:vAlign w:val="center"/>
                </w:tcPr>
                <w:p w14:paraId="4A9AE380" w14:textId="77777777" w:rsidR="008B4567" w:rsidRDefault="00427009">
                  <w:pPr>
                    <w:pStyle w:val="TAC"/>
                    <w:contextualSpacing/>
                    <w:rPr>
                      <w:rFonts w:ascii="Times New Roman" w:hAnsi="Times New Roman"/>
                      <w:color w:val="FF0000"/>
                      <w:sz w:val="12"/>
                      <w:szCs w:val="12"/>
                    </w:rPr>
                  </w:pPr>
                  <w:r>
                    <w:rPr>
                      <w:rFonts w:ascii="Times New Roman" w:hAnsi="Times New Roman"/>
                      <w:color w:val="FF0000"/>
                      <w:sz w:val="12"/>
                      <w:szCs w:val="12"/>
                    </w:rPr>
                    <w:t>FFS</w:t>
                  </w:r>
                </w:p>
              </w:tc>
              <w:tc>
                <w:tcPr>
                  <w:tcW w:w="473" w:type="pct"/>
                  <w:vAlign w:val="center"/>
                </w:tcPr>
                <w:p w14:paraId="33168D6D" w14:textId="77777777" w:rsidR="008B4567" w:rsidRDefault="00427009">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0.20</w:t>
                  </w:r>
                </w:p>
              </w:tc>
              <w:tc>
                <w:tcPr>
                  <w:tcW w:w="541" w:type="pct"/>
                  <w:vAlign w:val="center"/>
                </w:tcPr>
                <w:p w14:paraId="033C65F8" w14:textId="77777777" w:rsidR="008B4567" w:rsidRDefault="00427009">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0.25</w:t>
                  </w:r>
                </w:p>
              </w:tc>
              <w:tc>
                <w:tcPr>
                  <w:tcW w:w="539" w:type="pct"/>
                  <w:vAlign w:val="center"/>
                </w:tcPr>
                <w:p w14:paraId="3F2086A1" w14:textId="77777777" w:rsidR="008B4567" w:rsidRDefault="00427009">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N/A</w:t>
                  </w:r>
                </w:p>
              </w:tc>
            </w:tr>
            <w:tr w:rsidR="008B4567" w14:paraId="130A4426" w14:textId="77777777">
              <w:trPr>
                <w:cantSplit/>
                <w:trHeight w:val="42"/>
                <w:jc w:val="center"/>
              </w:trPr>
              <w:tc>
                <w:tcPr>
                  <w:tcW w:w="1313" w:type="pct"/>
                  <w:vMerge w:val="restart"/>
                  <w:vAlign w:val="center"/>
                </w:tcPr>
                <w:p w14:paraId="7F6C8619" w14:textId="77777777" w:rsidR="008B4567" w:rsidRDefault="00427009">
                  <w:pPr>
                    <w:pStyle w:val="TAC"/>
                    <w:contextualSpacing/>
                    <w:rPr>
                      <w:rFonts w:ascii="Times New Roman" w:hAnsi="Times New Roman"/>
                      <w:sz w:val="12"/>
                      <w:szCs w:val="12"/>
                    </w:rPr>
                  </w:pPr>
                  <w:r>
                    <w:rPr>
                      <w:rFonts w:ascii="Times New Roman" w:hAnsi="Times New Roman"/>
                      <w:sz w:val="12"/>
                      <w:szCs w:val="12"/>
                    </w:rPr>
                    <w:t>ZOA spread (ZSA)</w:t>
                  </w:r>
                </w:p>
                <w:p w14:paraId="01615742" w14:textId="77777777" w:rsidR="008B4567" w:rsidRDefault="00427009">
                  <w:pPr>
                    <w:pStyle w:val="TAC"/>
                    <w:contextualSpacing/>
                    <w:rPr>
                      <w:rFonts w:ascii="Times New Roman" w:hAnsi="Times New Roman"/>
                      <w:sz w:val="12"/>
                      <w:szCs w:val="12"/>
                    </w:rPr>
                  </w:pPr>
                  <w:r>
                    <w:rPr>
                      <w:rFonts w:ascii="Times New Roman" w:hAnsi="Times New Roman"/>
                      <w:sz w:val="12"/>
                      <w:szCs w:val="12"/>
                    </w:rPr>
                    <w:t>lgZSA=log</w:t>
                  </w:r>
                  <w:r>
                    <w:rPr>
                      <w:rFonts w:ascii="Times New Roman" w:hAnsi="Times New Roman"/>
                      <w:sz w:val="12"/>
                      <w:szCs w:val="12"/>
                      <w:vertAlign w:val="subscript"/>
                    </w:rPr>
                    <w:t>10</w:t>
                  </w:r>
                  <w:r>
                    <w:rPr>
                      <w:rFonts w:ascii="Times New Roman" w:hAnsi="Times New Roman"/>
                      <w:sz w:val="12"/>
                      <w:szCs w:val="12"/>
                    </w:rPr>
                    <w:t>(ZSA/1</w:t>
                  </w:r>
                  <w:r>
                    <w:rPr>
                      <w:rFonts w:ascii="Times New Roman" w:hAnsi="Times New Roman"/>
                      <w:sz w:val="12"/>
                      <w:szCs w:val="12"/>
                    </w:rPr>
                    <w:sym w:font="Symbol" w:char="F0B0"/>
                  </w:r>
                  <w:r>
                    <w:rPr>
                      <w:rFonts w:ascii="Times New Roman" w:hAnsi="Times New Roman"/>
                      <w:sz w:val="12"/>
                      <w:szCs w:val="12"/>
                    </w:rPr>
                    <w:t>)</w:t>
                  </w:r>
                </w:p>
              </w:tc>
              <w:tc>
                <w:tcPr>
                  <w:tcW w:w="625" w:type="pct"/>
                  <w:vAlign w:val="center"/>
                </w:tcPr>
                <w:p w14:paraId="0E5D414B" w14:textId="77777777" w:rsidR="008B4567" w:rsidRDefault="00427009">
                  <w:pPr>
                    <w:pStyle w:val="TAC"/>
                    <w:contextualSpacing/>
                    <w:rPr>
                      <w:rFonts w:ascii="Times New Roman" w:hAnsi="Times New Roman"/>
                      <w:sz w:val="12"/>
                      <w:szCs w:val="12"/>
                    </w:rPr>
                  </w:pPr>
                  <w:r>
                    <w:rPr>
                      <w:rFonts w:ascii="Times New Roman" w:hAnsi="Times New Roman"/>
                      <w:i/>
                      <w:sz w:val="12"/>
                      <w:szCs w:val="12"/>
                    </w:rPr>
                    <w:t>µ</w:t>
                  </w:r>
                  <w:r>
                    <w:rPr>
                      <w:rFonts w:ascii="Times New Roman" w:hAnsi="Times New Roman"/>
                      <w:sz w:val="12"/>
                      <w:szCs w:val="12"/>
                      <w:vertAlign w:val="subscript"/>
                    </w:rPr>
                    <w:t>lgZSA</w:t>
                  </w:r>
                </w:p>
              </w:tc>
              <w:tc>
                <w:tcPr>
                  <w:tcW w:w="494" w:type="pct"/>
                  <w:vAlign w:val="center"/>
                </w:tcPr>
                <w:p w14:paraId="2A9E8435" w14:textId="77777777" w:rsidR="008B4567" w:rsidRDefault="00427009">
                  <w:pPr>
                    <w:pStyle w:val="TAC"/>
                    <w:contextualSpacing/>
                    <w:rPr>
                      <w:rFonts w:ascii="Times New Roman" w:hAnsi="Times New Roman"/>
                      <w:sz w:val="12"/>
                      <w:szCs w:val="12"/>
                    </w:rPr>
                  </w:pPr>
                  <w:r>
                    <w:rPr>
                      <w:rFonts w:ascii="Times New Roman" w:hAnsi="Times New Roman"/>
                      <w:sz w:val="12"/>
                      <w:szCs w:val="12"/>
                    </w:rPr>
                    <w:t>FFS</w:t>
                  </w:r>
                </w:p>
              </w:tc>
              <w:tc>
                <w:tcPr>
                  <w:tcW w:w="541" w:type="pct"/>
                  <w:vAlign w:val="center"/>
                </w:tcPr>
                <w:p w14:paraId="1E42BFCF" w14:textId="77777777" w:rsidR="008B4567" w:rsidRDefault="00427009">
                  <w:pPr>
                    <w:pStyle w:val="TAC"/>
                    <w:contextualSpacing/>
                    <w:rPr>
                      <w:rFonts w:ascii="Times New Roman" w:hAnsi="Times New Roman"/>
                      <w:sz w:val="12"/>
                      <w:szCs w:val="12"/>
                    </w:rPr>
                  </w:pPr>
                  <w:r>
                    <w:rPr>
                      <w:rFonts w:ascii="Times New Roman" w:hAnsi="Times New Roman"/>
                      <w:sz w:val="12"/>
                      <w:szCs w:val="12"/>
                    </w:rPr>
                    <w:t>FFS</w:t>
                  </w:r>
                </w:p>
              </w:tc>
              <w:tc>
                <w:tcPr>
                  <w:tcW w:w="474" w:type="pct"/>
                  <w:vAlign w:val="center"/>
                </w:tcPr>
                <w:p w14:paraId="01C51C2B" w14:textId="77777777" w:rsidR="008B4567" w:rsidRDefault="00427009">
                  <w:pPr>
                    <w:pStyle w:val="TAC"/>
                    <w:contextualSpacing/>
                    <w:rPr>
                      <w:rFonts w:ascii="Times New Roman" w:hAnsi="Times New Roman"/>
                      <w:color w:val="FF0000"/>
                      <w:sz w:val="12"/>
                      <w:szCs w:val="12"/>
                    </w:rPr>
                  </w:pPr>
                  <w:r>
                    <w:rPr>
                      <w:rFonts w:ascii="Times New Roman" w:hAnsi="Times New Roman"/>
                      <w:color w:val="FF0000"/>
                      <w:sz w:val="12"/>
                      <w:szCs w:val="12"/>
                    </w:rPr>
                    <w:t>FFS</w:t>
                  </w:r>
                </w:p>
              </w:tc>
              <w:tc>
                <w:tcPr>
                  <w:tcW w:w="473" w:type="pct"/>
                  <w:vAlign w:val="center"/>
                </w:tcPr>
                <w:p w14:paraId="01D63CAF" w14:textId="77777777" w:rsidR="008B4567" w:rsidRDefault="00427009">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N/A</w:t>
                  </w:r>
                </w:p>
              </w:tc>
              <w:tc>
                <w:tcPr>
                  <w:tcW w:w="541" w:type="pct"/>
                  <w:vAlign w:val="center"/>
                </w:tcPr>
                <w:p w14:paraId="12E2B100" w14:textId="77777777" w:rsidR="008B4567" w:rsidRDefault="00427009">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N/A</w:t>
                  </w:r>
                </w:p>
              </w:tc>
              <w:tc>
                <w:tcPr>
                  <w:tcW w:w="539" w:type="pct"/>
                  <w:vAlign w:val="center"/>
                </w:tcPr>
                <w:p w14:paraId="1DAD0E4C" w14:textId="77777777" w:rsidR="008B4567" w:rsidRDefault="00427009">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N/A</w:t>
                  </w:r>
                </w:p>
              </w:tc>
            </w:tr>
            <w:tr w:rsidR="008B4567" w14:paraId="7545F414" w14:textId="77777777">
              <w:trPr>
                <w:cantSplit/>
                <w:trHeight w:val="42"/>
                <w:jc w:val="center"/>
              </w:trPr>
              <w:tc>
                <w:tcPr>
                  <w:tcW w:w="1313" w:type="pct"/>
                  <w:vMerge/>
                  <w:vAlign w:val="center"/>
                </w:tcPr>
                <w:p w14:paraId="0BE516E3" w14:textId="77777777" w:rsidR="008B4567" w:rsidRDefault="008B4567">
                  <w:pPr>
                    <w:pStyle w:val="TAC"/>
                    <w:contextualSpacing/>
                    <w:rPr>
                      <w:rFonts w:ascii="Times New Roman" w:hAnsi="Times New Roman"/>
                      <w:sz w:val="12"/>
                      <w:szCs w:val="12"/>
                    </w:rPr>
                  </w:pPr>
                </w:p>
              </w:tc>
              <w:tc>
                <w:tcPr>
                  <w:tcW w:w="625" w:type="pct"/>
                  <w:vAlign w:val="center"/>
                </w:tcPr>
                <w:p w14:paraId="6EABB4F7" w14:textId="77777777" w:rsidR="008B4567" w:rsidRDefault="00427009">
                  <w:pPr>
                    <w:pStyle w:val="TAC"/>
                    <w:contextualSpacing/>
                    <w:rPr>
                      <w:rFonts w:ascii="Times New Roman" w:hAnsi="Times New Roman"/>
                      <w:sz w:val="12"/>
                      <w:szCs w:val="12"/>
                    </w:rPr>
                  </w:pPr>
                  <w:r>
                    <w:rPr>
                      <w:rFonts w:ascii="Cambria Math" w:hAnsi="Cambria Math"/>
                      <w:i/>
                      <w:sz w:val="12"/>
                      <w:szCs w:val="12"/>
                    </w:rPr>
                    <w:t>σ</w:t>
                  </w:r>
                  <w:r>
                    <w:rPr>
                      <w:rFonts w:ascii="Times New Roman" w:hAnsi="Times New Roman"/>
                      <w:sz w:val="12"/>
                      <w:szCs w:val="12"/>
                      <w:vertAlign w:val="subscript"/>
                    </w:rPr>
                    <w:t>lgZSA</w:t>
                  </w:r>
                </w:p>
              </w:tc>
              <w:tc>
                <w:tcPr>
                  <w:tcW w:w="494" w:type="pct"/>
                  <w:vAlign w:val="center"/>
                </w:tcPr>
                <w:p w14:paraId="4C4A51E7" w14:textId="77777777" w:rsidR="008B4567" w:rsidRDefault="00427009">
                  <w:pPr>
                    <w:pStyle w:val="TAC"/>
                    <w:contextualSpacing/>
                    <w:rPr>
                      <w:rFonts w:ascii="Times New Roman" w:hAnsi="Times New Roman"/>
                      <w:sz w:val="12"/>
                      <w:szCs w:val="12"/>
                    </w:rPr>
                  </w:pPr>
                  <w:r>
                    <w:rPr>
                      <w:rFonts w:ascii="Times New Roman" w:hAnsi="Times New Roman"/>
                      <w:sz w:val="12"/>
                      <w:szCs w:val="12"/>
                    </w:rPr>
                    <w:t>FFS</w:t>
                  </w:r>
                </w:p>
              </w:tc>
              <w:tc>
                <w:tcPr>
                  <w:tcW w:w="541" w:type="pct"/>
                  <w:vAlign w:val="center"/>
                </w:tcPr>
                <w:p w14:paraId="5A34F397" w14:textId="77777777" w:rsidR="008B4567" w:rsidRDefault="00427009">
                  <w:pPr>
                    <w:pStyle w:val="TAC"/>
                    <w:contextualSpacing/>
                    <w:rPr>
                      <w:rFonts w:ascii="Times New Roman" w:hAnsi="Times New Roman"/>
                      <w:sz w:val="12"/>
                      <w:szCs w:val="12"/>
                    </w:rPr>
                  </w:pPr>
                  <w:r>
                    <w:rPr>
                      <w:rFonts w:ascii="Times New Roman" w:hAnsi="Times New Roman"/>
                      <w:sz w:val="12"/>
                      <w:szCs w:val="12"/>
                    </w:rPr>
                    <w:t>FFS</w:t>
                  </w:r>
                </w:p>
              </w:tc>
              <w:tc>
                <w:tcPr>
                  <w:tcW w:w="474" w:type="pct"/>
                  <w:vAlign w:val="center"/>
                </w:tcPr>
                <w:p w14:paraId="3C71DE8B" w14:textId="77777777" w:rsidR="008B4567" w:rsidRDefault="00427009">
                  <w:pPr>
                    <w:pStyle w:val="TAC"/>
                    <w:contextualSpacing/>
                    <w:rPr>
                      <w:rFonts w:ascii="Times New Roman" w:hAnsi="Times New Roman"/>
                      <w:color w:val="FF0000"/>
                      <w:sz w:val="12"/>
                      <w:szCs w:val="12"/>
                    </w:rPr>
                  </w:pPr>
                  <w:r>
                    <w:rPr>
                      <w:rFonts w:ascii="Times New Roman" w:hAnsi="Times New Roman"/>
                      <w:color w:val="FF0000"/>
                      <w:sz w:val="12"/>
                      <w:szCs w:val="12"/>
                    </w:rPr>
                    <w:t>FFS</w:t>
                  </w:r>
                </w:p>
              </w:tc>
              <w:tc>
                <w:tcPr>
                  <w:tcW w:w="473" w:type="pct"/>
                  <w:vAlign w:val="center"/>
                </w:tcPr>
                <w:p w14:paraId="7773498B" w14:textId="77777777" w:rsidR="008B4567" w:rsidRDefault="00427009">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N/A</w:t>
                  </w:r>
                </w:p>
              </w:tc>
              <w:tc>
                <w:tcPr>
                  <w:tcW w:w="541" w:type="pct"/>
                  <w:vAlign w:val="center"/>
                </w:tcPr>
                <w:p w14:paraId="1CD94B8A" w14:textId="77777777" w:rsidR="008B4567" w:rsidRDefault="00427009">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N/A</w:t>
                  </w:r>
                </w:p>
              </w:tc>
              <w:tc>
                <w:tcPr>
                  <w:tcW w:w="539" w:type="pct"/>
                  <w:vAlign w:val="center"/>
                </w:tcPr>
                <w:p w14:paraId="5733B224" w14:textId="77777777" w:rsidR="008B4567" w:rsidRDefault="00427009">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N/A</w:t>
                  </w:r>
                </w:p>
              </w:tc>
            </w:tr>
            <w:tr w:rsidR="008B4567" w14:paraId="22E3472F" w14:textId="77777777">
              <w:trPr>
                <w:cantSplit/>
                <w:trHeight w:val="42"/>
                <w:jc w:val="center"/>
              </w:trPr>
              <w:tc>
                <w:tcPr>
                  <w:tcW w:w="1313" w:type="pct"/>
                  <w:vAlign w:val="center"/>
                </w:tcPr>
                <w:p w14:paraId="17B19DC7" w14:textId="77777777" w:rsidR="008B4567" w:rsidRDefault="00427009">
                  <w:pPr>
                    <w:pStyle w:val="TAC"/>
                    <w:contextualSpacing/>
                    <w:rPr>
                      <w:rFonts w:ascii="Times New Roman" w:hAnsi="Times New Roman"/>
                      <w:sz w:val="12"/>
                      <w:szCs w:val="12"/>
                    </w:rPr>
                  </w:pPr>
                  <w:r>
                    <w:rPr>
                      <w:rFonts w:ascii="Times New Roman" w:hAnsi="Times New Roman"/>
                      <w:sz w:val="12"/>
                      <w:szCs w:val="12"/>
                    </w:rPr>
                    <w:t>Shadow fading (</w:t>
                  </w:r>
                  <w:r>
                    <w:rPr>
                      <w:rFonts w:ascii="Times New Roman" w:hAnsi="Times New Roman"/>
                      <w:i/>
                      <w:sz w:val="12"/>
                      <w:szCs w:val="12"/>
                    </w:rPr>
                    <w:t>SF</w:t>
                  </w:r>
                  <w:r>
                    <w:rPr>
                      <w:rFonts w:ascii="Times New Roman" w:hAnsi="Times New Roman"/>
                      <w:sz w:val="12"/>
                      <w:szCs w:val="12"/>
                    </w:rPr>
                    <w:t>)</w:t>
                  </w:r>
                  <w:r>
                    <w:rPr>
                      <w:rFonts w:ascii="Times New Roman" w:hAnsi="Times New Roman"/>
                      <w:sz w:val="12"/>
                      <w:szCs w:val="12"/>
                      <w:vertAlign w:val="subscript"/>
                    </w:rPr>
                    <w:t xml:space="preserve"> </w:t>
                  </w:r>
                  <w:r>
                    <w:rPr>
                      <w:rFonts w:ascii="Times New Roman" w:hAnsi="Times New Roman"/>
                      <w:sz w:val="12"/>
                      <w:szCs w:val="12"/>
                    </w:rPr>
                    <w:t>[dB]</w:t>
                  </w:r>
                </w:p>
              </w:tc>
              <w:tc>
                <w:tcPr>
                  <w:tcW w:w="625" w:type="pct"/>
                  <w:vAlign w:val="center"/>
                </w:tcPr>
                <w:p w14:paraId="13FE8E2C" w14:textId="77777777" w:rsidR="008B4567" w:rsidRDefault="00427009">
                  <w:pPr>
                    <w:pStyle w:val="TAC"/>
                    <w:contextualSpacing/>
                    <w:rPr>
                      <w:rFonts w:ascii="Times New Roman" w:hAnsi="Times New Roman"/>
                      <w:sz w:val="12"/>
                      <w:szCs w:val="12"/>
                    </w:rPr>
                  </w:pPr>
                  <w:r>
                    <w:rPr>
                      <w:rFonts w:ascii="Cambria Math" w:hAnsi="Cambria Math"/>
                      <w:i/>
                      <w:sz w:val="12"/>
                      <w:szCs w:val="12"/>
                    </w:rPr>
                    <w:t>σ</w:t>
                  </w:r>
                  <w:r>
                    <w:rPr>
                      <w:rFonts w:ascii="Times New Roman" w:hAnsi="Times New Roman"/>
                      <w:i/>
                      <w:sz w:val="12"/>
                      <w:szCs w:val="12"/>
                      <w:vertAlign w:val="subscript"/>
                    </w:rPr>
                    <w:t>SF</w:t>
                  </w:r>
                </w:p>
              </w:tc>
              <w:tc>
                <w:tcPr>
                  <w:tcW w:w="494" w:type="pct"/>
                  <w:vAlign w:val="center"/>
                </w:tcPr>
                <w:p w14:paraId="27A0EE46" w14:textId="77777777" w:rsidR="008B4567" w:rsidRDefault="00427009">
                  <w:pPr>
                    <w:pStyle w:val="TAC"/>
                    <w:contextualSpacing/>
                    <w:rPr>
                      <w:rFonts w:ascii="Times New Roman" w:hAnsi="Times New Roman"/>
                      <w:sz w:val="12"/>
                      <w:szCs w:val="12"/>
                    </w:rPr>
                  </w:pPr>
                  <w:r>
                    <w:rPr>
                      <w:rFonts w:ascii="Times New Roman" w:hAnsi="Times New Roman"/>
                      <w:sz w:val="12"/>
                      <w:szCs w:val="12"/>
                    </w:rPr>
                    <w:t>FFS</w:t>
                  </w:r>
                </w:p>
              </w:tc>
              <w:tc>
                <w:tcPr>
                  <w:tcW w:w="541" w:type="pct"/>
                  <w:vAlign w:val="center"/>
                </w:tcPr>
                <w:p w14:paraId="63E1C76C" w14:textId="77777777" w:rsidR="008B4567" w:rsidRDefault="00427009">
                  <w:pPr>
                    <w:pStyle w:val="TAC"/>
                    <w:contextualSpacing/>
                    <w:rPr>
                      <w:rFonts w:ascii="Times New Roman" w:hAnsi="Times New Roman"/>
                      <w:sz w:val="12"/>
                      <w:szCs w:val="12"/>
                    </w:rPr>
                  </w:pPr>
                  <w:r>
                    <w:rPr>
                      <w:rFonts w:ascii="Times New Roman" w:hAnsi="Times New Roman"/>
                      <w:sz w:val="12"/>
                      <w:szCs w:val="12"/>
                    </w:rPr>
                    <w:t>FFS</w:t>
                  </w:r>
                </w:p>
              </w:tc>
              <w:tc>
                <w:tcPr>
                  <w:tcW w:w="474" w:type="pct"/>
                  <w:vAlign w:val="center"/>
                </w:tcPr>
                <w:p w14:paraId="67AC6BD3" w14:textId="77777777" w:rsidR="008B4567" w:rsidRDefault="00427009">
                  <w:pPr>
                    <w:pStyle w:val="TAC"/>
                    <w:contextualSpacing/>
                    <w:rPr>
                      <w:rFonts w:ascii="Times New Roman" w:hAnsi="Times New Roman"/>
                      <w:color w:val="FF0000"/>
                      <w:sz w:val="12"/>
                      <w:szCs w:val="12"/>
                    </w:rPr>
                  </w:pPr>
                  <w:r>
                    <w:rPr>
                      <w:rFonts w:ascii="Times New Roman" w:hAnsi="Times New Roman"/>
                      <w:color w:val="FF0000"/>
                      <w:sz w:val="12"/>
                      <w:szCs w:val="12"/>
                    </w:rPr>
                    <w:t>FFS</w:t>
                  </w:r>
                </w:p>
              </w:tc>
              <w:tc>
                <w:tcPr>
                  <w:tcW w:w="473" w:type="pct"/>
                  <w:vAlign w:val="center"/>
                </w:tcPr>
                <w:p w14:paraId="5CB16594" w14:textId="77777777" w:rsidR="008B4567" w:rsidRDefault="00427009">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4</w:t>
                  </w:r>
                </w:p>
              </w:tc>
              <w:tc>
                <w:tcPr>
                  <w:tcW w:w="541" w:type="pct"/>
                  <w:vAlign w:val="center"/>
                </w:tcPr>
                <w:p w14:paraId="1C92B622" w14:textId="77777777" w:rsidR="008B4567" w:rsidRDefault="00427009">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8</w:t>
                  </w:r>
                </w:p>
              </w:tc>
              <w:tc>
                <w:tcPr>
                  <w:tcW w:w="539" w:type="pct"/>
                  <w:vAlign w:val="center"/>
                </w:tcPr>
                <w:p w14:paraId="43620840" w14:textId="77777777" w:rsidR="008B4567" w:rsidRDefault="00427009">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N/A</w:t>
                  </w:r>
                </w:p>
              </w:tc>
            </w:tr>
            <w:tr w:rsidR="008B4567" w14:paraId="7E0FA2C8" w14:textId="77777777">
              <w:trPr>
                <w:cantSplit/>
                <w:trHeight w:val="42"/>
                <w:jc w:val="center"/>
              </w:trPr>
              <w:tc>
                <w:tcPr>
                  <w:tcW w:w="1313" w:type="pct"/>
                  <w:vMerge w:val="restart"/>
                  <w:vAlign w:val="center"/>
                </w:tcPr>
                <w:p w14:paraId="042E97F1" w14:textId="77777777" w:rsidR="008B4567" w:rsidRDefault="00427009">
                  <w:pPr>
                    <w:pStyle w:val="TAC"/>
                    <w:contextualSpacing/>
                    <w:rPr>
                      <w:rFonts w:ascii="Times New Roman" w:hAnsi="Times New Roman"/>
                      <w:sz w:val="12"/>
                      <w:szCs w:val="12"/>
                    </w:rPr>
                  </w:pPr>
                  <w:r>
                    <w:rPr>
                      <w:rFonts w:ascii="Times New Roman" w:hAnsi="Times New Roman"/>
                      <w:sz w:val="12"/>
                      <w:szCs w:val="12"/>
                    </w:rPr>
                    <w:t>K-factor (</w:t>
                  </w:r>
                  <w:r>
                    <w:rPr>
                      <w:rFonts w:ascii="Times New Roman" w:hAnsi="Times New Roman"/>
                      <w:i/>
                      <w:sz w:val="12"/>
                      <w:szCs w:val="12"/>
                    </w:rPr>
                    <w:t>K</w:t>
                  </w:r>
                  <w:r>
                    <w:rPr>
                      <w:rFonts w:ascii="Times New Roman" w:hAnsi="Times New Roman"/>
                      <w:sz w:val="12"/>
                      <w:szCs w:val="12"/>
                    </w:rPr>
                    <w:t>) [dB]</w:t>
                  </w:r>
                </w:p>
              </w:tc>
              <w:tc>
                <w:tcPr>
                  <w:tcW w:w="625" w:type="pct"/>
                  <w:vAlign w:val="center"/>
                </w:tcPr>
                <w:p w14:paraId="0A879F11" w14:textId="77777777" w:rsidR="008B4567" w:rsidRDefault="00427009">
                  <w:pPr>
                    <w:pStyle w:val="TAC"/>
                    <w:contextualSpacing/>
                    <w:rPr>
                      <w:rFonts w:ascii="Times New Roman" w:hAnsi="Times New Roman"/>
                      <w:sz w:val="12"/>
                      <w:szCs w:val="12"/>
                    </w:rPr>
                  </w:pPr>
                  <w:r>
                    <w:rPr>
                      <w:rFonts w:ascii="Times New Roman" w:hAnsi="Times New Roman"/>
                      <w:i/>
                      <w:sz w:val="12"/>
                      <w:szCs w:val="12"/>
                    </w:rPr>
                    <w:t>µ</w:t>
                  </w:r>
                  <w:r>
                    <w:rPr>
                      <w:rFonts w:ascii="Times New Roman" w:hAnsi="Times New Roman"/>
                      <w:i/>
                      <w:sz w:val="12"/>
                      <w:szCs w:val="12"/>
                      <w:vertAlign w:val="subscript"/>
                    </w:rPr>
                    <w:t>K</w:t>
                  </w:r>
                </w:p>
              </w:tc>
              <w:tc>
                <w:tcPr>
                  <w:tcW w:w="494" w:type="pct"/>
                  <w:vAlign w:val="center"/>
                </w:tcPr>
                <w:p w14:paraId="0FEE1097" w14:textId="77777777" w:rsidR="008B4567" w:rsidRDefault="00427009">
                  <w:pPr>
                    <w:pStyle w:val="TAC"/>
                    <w:contextualSpacing/>
                    <w:rPr>
                      <w:rFonts w:ascii="Times New Roman" w:hAnsi="Times New Roman"/>
                      <w:sz w:val="12"/>
                      <w:szCs w:val="12"/>
                    </w:rPr>
                  </w:pPr>
                  <w:r>
                    <w:rPr>
                      <w:rFonts w:ascii="Times New Roman" w:hAnsi="Times New Roman"/>
                      <w:sz w:val="12"/>
                      <w:szCs w:val="12"/>
                    </w:rPr>
                    <w:t>FFS</w:t>
                  </w:r>
                </w:p>
              </w:tc>
              <w:tc>
                <w:tcPr>
                  <w:tcW w:w="541" w:type="pct"/>
                  <w:vAlign w:val="center"/>
                </w:tcPr>
                <w:p w14:paraId="3AFF3A49" w14:textId="77777777" w:rsidR="008B4567" w:rsidRDefault="00427009">
                  <w:pPr>
                    <w:pStyle w:val="TAC"/>
                    <w:contextualSpacing/>
                    <w:rPr>
                      <w:rFonts w:ascii="Times New Roman" w:hAnsi="Times New Roman"/>
                      <w:sz w:val="12"/>
                      <w:szCs w:val="12"/>
                    </w:rPr>
                  </w:pPr>
                  <w:r>
                    <w:rPr>
                      <w:rFonts w:ascii="Times New Roman" w:hAnsi="Times New Roman"/>
                      <w:sz w:val="12"/>
                      <w:szCs w:val="12"/>
                    </w:rPr>
                    <w:t>N/A</w:t>
                  </w:r>
                </w:p>
              </w:tc>
              <w:tc>
                <w:tcPr>
                  <w:tcW w:w="474" w:type="pct"/>
                  <w:vAlign w:val="center"/>
                </w:tcPr>
                <w:p w14:paraId="6C6BDCA8" w14:textId="77777777" w:rsidR="008B4567" w:rsidRDefault="00427009">
                  <w:pPr>
                    <w:pStyle w:val="TAC"/>
                    <w:contextualSpacing/>
                    <w:rPr>
                      <w:rFonts w:ascii="Times New Roman" w:hAnsi="Times New Roman"/>
                      <w:sz w:val="12"/>
                      <w:szCs w:val="12"/>
                    </w:rPr>
                  </w:pPr>
                  <w:r>
                    <w:rPr>
                      <w:rFonts w:ascii="Times New Roman" w:hAnsi="Times New Roman"/>
                      <w:sz w:val="12"/>
                      <w:szCs w:val="12"/>
                    </w:rPr>
                    <w:t>N/A</w:t>
                  </w:r>
                </w:p>
              </w:tc>
              <w:tc>
                <w:tcPr>
                  <w:tcW w:w="473" w:type="pct"/>
                  <w:vAlign w:val="center"/>
                </w:tcPr>
                <w:p w14:paraId="00FD0695" w14:textId="77777777" w:rsidR="008B4567" w:rsidRDefault="00427009">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9</w:t>
                  </w:r>
                </w:p>
              </w:tc>
              <w:tc>
                <w:tcPr>
                  <w:tcW w:w="541" w:type="pct"/>
                  <w:vAlign w:val="center"/>
                </w:tcPr>
                <w:p w14:paraId="05F224AD" w14:textId="77777777" w:rsidR="008B4567" w:rsidRDefault="00427009">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N/A</w:t>
                  </w:r>
                </w:p>
              </w:tc>
              <w:tc>
                <w:tcPr>
                  <w:tcW w:w="539" w:type="pct"/>
                  <w:vAlign w:val="center"/>
                </w:tcPr>
                <w:p w14:paraId="3575AA36" w14:textId="77777777" w:rsidR="008B4567" w:rsidRDefault="00427009">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N/A</w:t>
                  </w:r>
                </w:p>
              </w:tc>
            </w:tr>
            <w:tr w:rsidR="008B4567" w14:paraId="0AC2A7EE" w14:textId="77777777">
              <w:trPr>
                <w:cantSplit/>
                <w:trHeight w:val="42"/>
                <w:jc w:val="center"/>
              </w:trPr>
              <w:tc>
                <w:tcPr>
                  <w:tcW w:w="1313" w:type="pct"/>
                  <w:vMerge/>
                  <w:vAlign w:val="center"/>
                </w:tcPr>
                <w:p w14:paraId="38E4CDFD" w14:textId="77777777" w:rsidR="008B4567" w:rsidRDefault="008B4567">
                  <w:pPr>
                    <w:pStyle w:val="TAC"/>
                    <w:contextualSpacing/>
                    <w:rPr>
                      <w:rFonts w:ascii="Times New Roman" w:hAnsi="Times New Roman"/>
                      <w:sz w:val="12"/>
                      <w:szCs w:val="12"/>
                    </w:rPr>
                  </w:pPr>
                </w:p>
              </w:tc>
              <w:tc>
                <w:tcPr>
                  <w:tcW w:w="625" w:type="pct"/>
                  <w:vAlign w:val="center"/>
                </w:tcPr>
                <w:p w14:paraId="3CBF3C00" w14:textId="77777777" w:rsidR="008B4567" w:rsidRDefault="00427009">
                  <w:pPr>
                    <w:pStyle w:val="TAC"/>
                    <w:contextualSpacing/>
                    <w:rPr>
                      <w:rFonts w:ascii="Times New Roman" w:hAnsi="Times New Roman"/>
                      <w:sz w:val="12"/>
                      <w:szCs w:val="12"/>
                    </w:rPr>
                  </w:pPr>
                  <w:r>
                    <w:rPr>
                      <w:rFonts w:ascii="Cambria Math" w:hAnsi="Cambria Math"/>
                      <w:i/>
                      <w:sz w:val="12"/>
                      <w:szCs w:val="12"/>
                    </w:rPr>
                    <w:t>σ</w:t>
                  </w:r>
                  <w:r>
                    <w:rPr>
                      <w:rFonts w:ascii="Times New Roman" w:hAnsi="Times New Roman"/>
                      <w:i/>
                      <w:sz w:val="12"/>
                      <w:szCs w:val="12"/>
                      <w:vertAlign w:val="subscript"/>
                    </w:rPr>
                    <w:t>K</w:t>
                  </w:r>
                </w:p>
              </w:tc>
              <w:tc>
                <w:tcPr>
                  <w:tcW w:w="494" w:type="pct"/>
                  <w:vAlign w:val="center"/>
                </w:tcPr>
                <w:p w14:paraId="0F6DA4B8" w14:textId="77777777" w:rsidR="008B4567" w:rsidRDefault="00427009">
                  <w:pPr>
                    <w:pStyle w:val="TAC"/>
                    <w:contextualSpacing/>
                    <w:rPr>
                      <w:rFonts w:ascii="Times New Roman" w:hAnsi="Times New Roman"/>
                      <w:sz w:val="12"/>
                      <w:szCs w:val="12"/>
                    </w:rPr>
                  </w:pPr>
                  <w:r>
                    <w:rPr>
                      <w:rFonts w:ascii="Times New Roman" w:hAnsi="Times New Roman"/>
                      <w:sz w:val="12"/>
                      <w:szCs w:val="12"/>
                    </w:rPr>
                    <w:t>FFS</w:t>
                  </w:r>
                </w:p>
              </w:tc>
              <w:tc>
                <w:tcPr>
                  <w:tcW w:w="541" w:type="pct"/>
                  <w:vAlign w:val="center"/>
                </w:tcPr>
                <w:p w14:paraId="7C54DCB7" w14:textId="77777777" w:rsidR="008B4567" w:rsidRDefault="00427009">
                  <w:pPr>
                    <w:pStyle w:val="TAC"/>
                    <w:contextualSpacing/>
                    <w:rPr>
                      <w:rFonts w:ascii="Times New Roman" w:hAnsi="Times New Roman"/>
                      <w:sz w:val="12"/>
                      <w:szCs w:val="12"/>
                    </w:rPr>
                  </w:pPr>
                  <w:r>
                    <w:rPr>
                      <w:rFonts w:ascii="Times New Roman" w:hAnsi="Times New Roman"/>
                      <w:sz w:val="12"/>
                      <w:szCs w:val="12"/>
                    </w:rPr>
                    <w:t>N/A</w:t>
                  </w:r>
                </w:p>
              </w:tc>
              <w:tc>
                <w:tcPr>
                  <w:tcW w:w="474" w:type="pct"/>
                  <w:vAlign w:val="center"/>
                </w:tcPr>
                <w:p w14:paraId="5EA44952" w14:textId="77777777" w:rsidR="008B4567" w:rsidRDefault="00427009">
                  <w:pPr>
                    <w:pStyle w:val="TAC"/>
                    <w:contextualSpacing/>
                    <w:rPr>
                      <w:rFonts w:ascii="Times New Roman" w:hAnsi="Times New Roman"/>
                      <w:sz w:val="12"/>
                      <w:szCs w:val="12"/>
                    </w:rPr>
                  </w:pPr>
                  <w:r>
                    <w:rPr>
                      <w:rFonts w:ascii="Times New Roman" w:hAnsi="Times New Roman"/>
                      <w:sz w:val="12"/>
                      <w:szCs w:val="12"/>
                    </w:rPr>
                    <w:t>N/A</w:t>
                  </w:r>
                </w:p>
              </w:tc>
              <w:tc>
                <w:tcPr>
                  <w:tcW w:w="473" w:type="pct"/>
                  <w:vAlign w:val="center"/>
                </w:tcPr>
                <w:p w14:paraId="5F9DBDC2" w14:textId="77777777" w:rsidR="008B4567" w:rsidRDefault="00427009">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7</w:t>
                  </w:r>
                </w:p>
              </w:tc>
              <w:tc>
                <w:tcPr>
                  <w:tcW w:w="541" w:type="pct"/>
                  <w:vAlign w:val="center"/>
                </w:tcPr>
                <w:p w14:paraId="418595B1" w14:textId="77777777" w:rsidR="008B4567" w:rsidRDefault="00427009">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N/A</w:t>
                  </w:r>
                </w:p>
              </w:tc>
              <w:tc>
                <w:tcPr>
                  <w:tcW w:w="539" w:type="pct"/>
                  <w:vAlign w:val="center"/>
                </w:tcPr>
                <w:p w14:paraId="3CCC7574" w14:textId="77777777" w:rsidR="008B4567" w:rsidRDefault="00427009">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N/A</w:t>
                  </w:r>
                </w:p>
              </w:tc>
            </w:tr>
            <w:tr w:rsidR="008B4567" w14:paraId="712F31A4" w14:textId="77777777">
              <w:trPr>
                <w:cantSplit/>
                <w:trHeight w:val="42"/>
                <w:jc w:val="center"/>
              </w:trPr>
              <w:tc>
                <w:tcPr>
                  <w:tcW w:w="1313" w:type="pct"/>
                  <w:vMerge w:val="restart"/>
                  <w:vAlign w:val="center"/>
                </w:tcPr>
                <w:p w14:paraId="68B0FF32" w14:textId="77777777" w:rsidR="008B4567" w:rsidRDefault="00427009">
                  <w:pPr>
                    <w:pStyle w:val="TAC"/>
                    <w:contextualSpacing/>
                    <w:rPr>
                      <w:rFonts w:ascii="Times New Roman" w:hAnsi="Times New Roman"/>
                      <w:sz w:val="12"/>
                      <w:szCs w:val="12"/>
                    </w:rPr>
                  </w:pPr>
                  <w:r>
                    <w:rPr>
                      <w:rFonts w:ascii="Times New Roman" w:hAnsi="Times New Roman"/>
                      <w:sz w:val="12"/>
                      <w:szCs w:val="12"/>
                    </w:rPr>
                    <w:t>Cross-Correlations</w:t>
                  </w:r>
                </w:p>
              </w:tc>
              <w:tc>
                <w:tcPr>
                  <w:tcW w:w="625" w:type="pct"/>
                  <w:vAlign w:val="center"/>
                </w:tcPr>
                <w:p w14:paraId="693B01AB" w14:textId="77777777" w:rsidR="008B4567" w:rsidRDefault="00427009">
                  <w:pPr>
                    <w:pStyle w:val="TAC"/>
                    <w:contextualSpacing/>
                    <w:rPr>
                      <w:rFonts w:ascii="Times New Roman" w:hAnsi="Times New Roman"/>
                      <w:sz w:val="12"/>
                      <w:szCs w:val="12"/>
                    </w:rPr>
                  </w:pPr>
                  <w:r>
                    <w:rPr>
                      <w:rFonts w:ascii="Times New Roman" w:hAnsi="Times New Roman"/>
                      <w:i/>
                      <w:sz w:val="12"/>
                      <w:szCs w:val="12"/>
                    </w:rPr>
                    <w:t>ASD</w:t>
                  </w:r>
                  <w:r>
                    <w:rPr>
                      <w:rFonts w:ascii="Times New Roman" w:hAnsi="Times New Roman"/>
                      <w:sz w:val="12"/>
                      <w:szCs w:val="12"/>
                    </w:rPr>
                    <w:t xml:space="preserve"> vs </w:t>
                  </w:r>
                  <w:r>
                    <w:rPr>
                      <w:rFonts w:ascii="Times New Roman" w:hAnsi="Times New Roman"/>
                      <w:i/>
                      <w:sz w:val="12"/>
                      <w:szCs w:val="12"/>
                    </w:rPr>
                    <w:t>DS</w:t>
                  </w:r>
                </w:p>
              </w:tc>
              <w:tc>
                <w:tcPr>
                  <w:tcW w:w="494" w:type="pct"/>
                  <w:vAlign w:val="center"/>
                </w:tcPr>
                <w:p w14:paraId="17BBFB87" w14:textId="77777777" w:rsidR="008B4567" w:rsidRDefault="00427009">
                  <w:pPr>
                    <w:pStyle w:val="TAC"/>
                    <w:contextualSpacing/>
                    <w:rPr>
                      <w:rFonts w:ascii="Times New Roman" w:hAnsi="Times New Roman"/>
                      <w:sz w:val="12"/>
                      <w:szCs w:val="12"/>
                    </w:rPr>
                  </w:pPr>
                  <w:r>
                    <w:rPr>
                      <w:rFonts w:ascii="Times New Roman" w:hAnsi="Times New Roman"/>
                      <w:sz w:val="12"/>
                      <w:szCs w:val="12"/>
                    </w:rPr>
                    <w:t>FFS</w:t>
                  </w:r>
                </w:p>
              </w:tc>
              <w:tc>
                <w:tcPr>
                  <w:tcW w:w="541" w:type="pct"/>
                  <w:vAlign w:val="center"/>
                </w:tcPr>
                <w:p w14:paraId="21AD2DEE" w14:textId="77777777" w:rsidR="008B4567" w:rsidRDefault="00427009">
                  <w:pPr>
                    <w:pStyle w:val="TAC"/>
                    <w:contextualSpacing/>
                    <w:rPr>
                      <w:rFonts w:ascii="Times New Roman" w:hAnsi="Times New Roman"/>
                      <w:sz w:val="12"/>
                      <w:szCs w:val="12"/>
                    </w:rPr>
                  </w:pPr>
                  <w:r>
                    <w:rPr>
                      <w:rFonts w:ascii="Times New Roman" w:hAnsi="Times New Roman"/>
                      <w:sz w:val="12"/>
                      <w:szCs w:val="12"/>
                    </w:rPr>
                    <w:t>FFS</w:t>
                  </w:r>
                </w:p>
              </w:tc>
              <w:tc>
                <w:tcPr>
                  <w:tcW w:w="474" w:type="pct"/>
                  <w:vAlign w:val="center"/>
                </w:tcPr>
                <w:p w14:paraId="0BC7CCAB" w14:textId="77777777" w:rsidR="008B4567" w:rsidRDefault="00427009">
                  <w:pPr>
                    <w:pStyle w:val="TAC"/>
                    <w:contextualSpacing/>
                    <w:rPr>
                      <w:rFonts w:ascii="Times New Roman" w:hAnsi="Times New Roman"/>
                      <w:color w:val="FF0000"/>
                      <w:sz w:val="12"/>
                      <w:szCs w:val="12"/>
                    </w:rPr>
                  </w:pPr>
                  <w:r>
                    <w:rPr>
                      <w:rFonts w:ascii="Times New Roman" w:hAnsi="Times New Roman"/>
                      <w:color w:val="FF0000"/>
                      <w:sz w:val="12"/>
                      <w:szCs w:val="12"/>
                    </w:rPr>
                    <w:t>FFS</w:t>
                  </w:r>
                </w:p>
              </w:tc>
              <w:tc>
                <w:tcPr>
                  <w:tcW w:w="473" w:type="pct"/>
                  <w:vAlign w:val="center"/>
                </w:tcPr>
                <w:p w14:paraId="0B03815C" w14:textId="77777777" w:rsidR="008B4567" w:rsidRDefault="00427009">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0</w:t>
                  </w:r>
                </w:p>
              </w:tc>
              <w:tc>
                <w:tcPr>
                  <w:tcW w:w="541" w:type="pct"/>
                  <w:vAlign w:val="center"/>
                </w:tcPr>
                <w:p w14:paraId="2086539B" w14:textId="77777777" w:rsidR="008B4567" w:rsidRDefault="00427009">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0</w:t>
                  </w:r>
                </w:p>
              </w:tc>
              <w:tc>
                <w:tcPr>
                  <w:tcW w:w="539" w:type="pct"/>
                  <w:vAlign w:val="center"/>
                </w:tcPr>
                <w:p w14:paraId="5C422917" w14:textId="77777777" w:rsidR="008B4567" w:rsidRDefault="00427009">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N/A</w:t>
                  </w:r>
                </w:p>
              </w:tc>
            </w:tr>
            <w:tr w:rsidR="008B4567" w14:paraId="732BD4F1" w14:textId="77777777">
              <w:trPr>
                <w:cantSplit/>
                <w:trHeight w:val="42"/>
                <w:jc w:val="center"/>
              </w:trPr>
              <w:tc>
                <w:tcPr>
                  <w:tcW w:w="1313" w:type="pct"/>
                  <w:vMerge/>
                  <w:vAlign w:val="center"/>
                </w:tcPr>
                <w:p w14:paraId="3A905C10" w14:textId="77777777" w:rsidR="008B4567" w:rsidRDefault="008B4567">
                  <w:pPr>
                    <w:pStyle w:val="TAC"/>
                    <w:contextualSpacing/>
                    <w:rPr>
                      <w:rFonts w:ascii="Times New Roman" w:hAnsi="Times New Roman"/>
                      <w:sz w:val="12"/>
                      <w:szCs w:val="12"/>
                    </w:rPr>
                  </w:pPr>
                </w:p>
              </w:tc>
              <w:tc>
                <w:tcPr>
                  <w:tcW w:w="625" w:type="pct"/>
                  <w:vAlign w:val="center"/>
                </w:tcPr>
                <w:p w14:paraId="4F28927A" w14:textId="77777777" w:rsidR="008B4567" w:rsidRDefault="00427009">
                  <w:pPr>
                    <w:pStyle w:val="TAC"/>
                    <w:contextualSpacing/>
                    <w:rPr>
                      <w:rFonts w:ascii="Times New Roman" w:hAnsi="Times New Roman"/>
                      <w:sz w:val="12"/>
                      <w:szCs w:val="12"/>
                    </w:rPr>
                  </w:pPr>
                  <w:r>
                    <w:rPr>
                      <w:rFonts w:ascii="Times New Roman" w:hAnsi="Times New Roman"/>
                      <w:i/>
                      <w:sz w:val="12"/>
                      <w:szCs w:val="12"/>
                    </w:rPr>
                    <w:t>ASA</w:t>
                  </w:r>
                  <w:r>
                    <w:rPr>
                      <w:rFonts w:ascii="Times New Roman" w:hAnsi="Times New Roman"/>
                      <w:sz w:val="12"/>
                      <w:szCs w:val="12"/>
                    </w:rPr>
                    <w:t xml:space="preserve"> vs </w:t>
                  </w:r>
                  <w:r>
                    <w:rPr>
                      <w:rFonts w:ascii="Times New Roman" w:hAnsi="Times New Roman"/>
                      <w:i/>
                      <w:sz w:val="12"/>
                      <w:szCs w:val="12"/>
                    </w:rPr>
                    <w:t>DS</w:t>
                  </w:r>
                </w:p>
              </w:tc>
              <w:tc>
                <w:tcPr>
                  <w:tcW w:w="494" w:type="pct"/>
                  <w:vAlign w:val="center"/>
                </w:tcPr>
                <w:p w14:paraId="628822CB" w14:textId="77777777" w:rsidR="008B4567" w:rsidRDefault="00427009">
                  <w:pPr>
                    <w:pStyle w:val="TAC"/>
                    <w:contextualSpacing/>
                    <w:rPr>
                      <w:rFonts w:ascii="Times New Roman" w:hAnsi="Times New Roman"/>
                      <w:sz w:val="12"/>
                      <w:szCs w:val="12"/>
                    </w:rPr>
                  </w:pPr>
                  <w:r>
                    <w:rPr>
                      <w:rFonts w:ascii="Times New Roman" w:hAnsi="Times New Roman"/>
                      <w:sz w:val="12"/>
                      <w:szCs w:val="12"/>
                    </w:rPr>
                    <w:t>FFS</w:t>
                  </w:r>
                </w:p>
              </w:tc>
              <w:tc>
                <w:tcPr>
                  <w:tcW w:w="541" w:type="pct"/>
                  <w:vAlign w:val="center"/>
                </w:tcPr>
                <w:p w14:paraId="1BABA2BC" w14:textId="77777777" w:rsidR="008B4567" w:rsidRDefault="00427009">
                  <w:pPr>
                    <w:pStyle w:val="TAC"/>
                    <w:contextualSpacing/>
                    <w:rPr>
                      <w:rFonts w:ascii="Times New Roman" w:hAnsi="Times New Roman"/>
                      <w:sz w:val="12"/>
                      <w:szCs w:val="12"/>
                    </w:rPr>
                  </w:pPr>
                  <w:r>
                    <w:rPr>
                      <w:rFonts w:ascii="Times New Roman" w:hAnsi="Times New Roman"/>
                      <w:sz w:val="12"/>
                      <w:szCs w:val="12"/>
                    </w:rPr>
                    <w:t>FFS</w:t>
                  </w:r>
                </w:p>
              </w:tc>
              <w:tc>
                <w:tcPr>
                  <w:tcW w:w="474" w:type="pct"/>
                  <w:vAlign w:val="center"/>
                </w:tcPr>
                <w:p w14:paraId="228EC9BC" w14:textId="77777777" w:rsidR="008B4567" w:rsidRDefault="00427009">
                  <w:pPr>
                    <w:pStyle w:val="TAC"/>
                    <w:contextualSpacing/>
                    <w:rPr>
                      <w:rFonts w:ascii="Times New Roman" w:hAnsi="Times New Roman"/>
                      <w:color w:val="FF0000"/>
                      <w:sz w:val="12"/>
                      <w:szCs w:val="12"/>
                    </w:rPr>
                  </w:pPr>
                  <w:r>
                    <w:rPr>
                      <w:rFonts w:ascii="Times New Roman" w:hAnsi="Times New Roman"/>
                      <w:color w:val="FF0000"/>
                      <w:sz w:val="12"/>
                      <w:szCs w:val="12"/>
                    </w:rPr>
                    <w:t>FFS</w:t>
                  </w:r>
                </w:p>
              </w:tc>
              <w:tc>
                <w:tcPr>
                  <w:tcW w:w="473" w:type="pct"/>
                  <w:vAlign w:val="center"/>
                </w:tcPr>
                <w:p w14:paraId="5ADDF70E" w14:textId="77777777" w:rsidR="008B4567" w:rsidRDefault="00427009">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0.8</w:t>
                  </w:r>
                </w:p>
              </w:tc>
              <w:tc>
                <w:tcPr>
                  <w:tcW w:w="541" w:type="pct"/>
                  <w:vAlign w:val="center"/>
                </w:tcPr>
                <w:p w14:paraId="105BB20D" w14:textId="77777777" w:rsidR="008B4567" w:rsidRDefault="00427009">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0.7</w:t>
                  </w:r>
                </w:p>
              </w:tc>
              <w:tc>
                <w:tcPr>
                  <w:tcW w:w="539" w:type="pct"/>
                  <w:vAlign w:val="center"/>
                </w:tcPr>
                <w:p w14:paraId="28CA47A9" w14:textId="77777777" w:rsidR="008B4567" w:rsidRDefault="00427009">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N/A</w:t>
                  </w:r>
                </w:p>
              </w:tc>
            </w:tr>
            <w:tr w:rsidR="008B4567" w14:paraId="064D7A24" w14:textId="77777777">
              <w:trPr>
                <w:cantSplit/>
                <w:trHeight w:val="42"/>
                <w:jc w:val="center"/>
              </w:trPr>
              <w:tc>
                <w:tcPr>
                  <w:tcW w:w="1313" w:type="pct"/>
                  <w:vMerge/>
                  <w:vAlign w:val="center"/>
                </w:tcPr>
                <w:p w14:paraId="73950461" w14:textId="77777777" w:rsidR="008B4567" w:rsidRDefault="008B4567">
                  <w:pPr>
                    <w:pStyle w:val="TAC"/>
                    <w:contextualSpacing/>
                    <w:rPr>
                      <w:rFonts w:ascii="Times New Roman" w:hAnsi="Times New Roman"/>
                      <w:sz w:val="12"/>
                      <w:szCs w:val="12"/>
                    </w:rPr>
                  </w:pPr>
                </w:p>
              </w:tc>
              <w:tc>
                <w:tcPr>
                  <w:tcW w:w="625" w:type="pct"/>
                  <w:vAlign w:val="center"/>
                </w:tcPr>
                <w:p w14:paraId="36D5ED8F" w14:textId="77777777" w:rsidR="008B4567" w:rsidRDefault="00427009">
                  <w:pPr>
                    <w:pStyle w:val="TAC"/>
                    <w:contextualSpacing/>
                    <w:rPr>
                      <w:rFonts w:ascii="Times New Roman" w:hAnsi="Times New Roman"/>
                      <w:sz w:val="12"/>
                      <w:szCs w:val="12"/>
                    </w:rPr>
                  </w:pPr>
                  <w:r>
                    <w:rPr>
                      <w:rFonts w:ascii="Times New Roman" w:hAnsi="Times New Roman"/>
                      <w:i/>
                      <w:sz w:val="12"/>
                      <w:szCs w:val="12"/>
                    </w:rPr>
                    <w:t>ASA</w:t>
                  </w:r>
                  <w:r>
                    <w:rPr>
                      <w:rFonts w:ascii="Times New Roman" w:hAnsi="Times New Roman"/>
                      <w:sz w:val="12"/>
                      <w:szCs w:val="12"/>
                    </w:rPr>
                    <w:t xml:space="preserve"> vs </w:t>
                  </w:r>
                  <w:r>
                    <w:rPr>
                      <w:rFonts w:ascii="Times New Roman" w:hAnsi="Times New Roman"/>
                      <w:i/>
                      <w:sz w:val="12"/>
                      <w:szCs w:val="12"/>
                    </w:rPr>
                    <w:t>SF</w:t>
                  </w:r>
                </w:p>
              </w:tc>
              <w:tc>
                <w:tcPr>
                  <w:tcW w:w="494" w:type="pct"/>
                  <w:vAlign w:val="center"/>
                </w:tcPr>
                <w:p w14:paraId="48074537" w14:textId="77777777" w:rsidR="008B4567" w:rsidRDefault="00427009">
                  <w:pPr>
                    <w:pStyle w:val="TAC"/>
                    <w:contextualSpacing/>
                    <w:rPr>
                      <w:rFonts w:ascii="Times New Roman" w:hAnsi="Times New Roman"/>
                      <w:sz w:val="12"/>
                      <w:szCs w:val="12"/>
                    </w:rPr>
                  </w:pPr>
                  <w:r>
                    <w:rPr>
                      <w:rFonts w:ascii="Times New Roman" w:hAnsi="Times New Roman"/>
                      <w:sz w:val="12"/>
                      <w:szCs w:val="12"/>
                    </w:rPr>
                    <w:t>FFS</w:t>
                  </w:r>
                </w:p>
              </w:tc>
              <w:tc>
                <w:tcPr>
                  <w:tcW w:w="541" w:type="pct"/>
                  <w:vAlign w:val="center"/>
                </w:tcPr>
                <w:p w14:paraId="59F726A5" w14:textId="77777777" w:rsidR="008B4567" w:rsidRDefault="00427009">
                  <w:pPr>
                    <w:pStyle w:val="TAC"/>
                    <w:contextualSpacing/>
                    <w:rPr>
                      <w:rFonts w:ascii="Times New Roman" w:hAnsi="Times New Roman"/>
                      <w:sz w:val="12"/>
                      <w:szCs w:val="12"/>
                    </w:rPr>
                  </w:pPr>
                  <w:r>
                    <w:rPr>
                      <w:rFonts w:ascii="Times New Roman" w:hAnsi="Times New Roman"/>
                      <w:sz w:val="12"/>
                      <w:szCs w:val="12"/>
                    </w:rPr>
                    <w:t>FFS</w:t>
                  </w:r>
                </w:p>
              </w:tc>
              <w:tc>
                <w:tcPr>
                  <w:tcW w:w="474" w:type="pct"/>
                  <w:vAlign w:val="center"/>
                </w:tcPr>
                <w:p w14:paraId="799275B5" w14:textId="77777777" w:rsidR="008B4567" w:rsidRDefault="00427009">
                  <w:pPr>
                    <w:pStyle w:val="TAC"/>
                    <w:contextualSpacing/>
                    <w:rPr>
                      <w:rFonts w:ascii="Times New Roman" w:hAnsi="Times New Roman"/>
                      <w:color w:val="FF0000"/>
                      <w:sz w:val="12"/>
                      <w:szCs w:val="12"/>
                    </w:rPr>
                  </w:pPr>
                  <w:r>
                    <w:rPr>
                      <w:rFonts w:ascii="Times New Roman" w:hAnsi="Times New Roman"/>
                      <w:color w:val="FF0000"/>
                      <w:sz w:val="12"/>
                      <w:szCs w:val="12"/>
                    </w:rPr>
                    <w:t>FFS</w:t>
                  </w:r>
                </w:p>
              </w:tc>
              <w:tc>
                <w:tcPr>
                  <w:tcW w:w="473" w:type="pct"/>
                  <w:vAlign w:val="center"/>
                </w:tcPr>
                <w:p w14:paraId="02BAA4EE" w14:textId="77777777" w:rsidR="008B4567" w:rsidRDefault="00427009">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–0.5</w:t>
                  </w:r>
                </w:p>
              </w:tc>
              <w:tc>
                <w:tcPr>
                  <w:tcW w:w="541" w:type="pct"/>
                  <w:vAlign w:val="center"/>
                </w:tcPr>
                <w:p w14:paraId="4D5601D2" w14:textId="77777777" w:rsidR="008B4567" w:rsidRDefault="00427009">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0</w:t>
                  </w:r>
                </w:p>
              </w:tc>
              <w:tc>
                <w:tcPr>
                  <w:tcW w:w="539" w:type="pct"/>
                  <w:vAlign w:val="center"/>
                </w:tcPr>
                <w:p w14:paraId="7790BA71" w14:textId="77777777" w:rsidR="008B4567" w:rsidRDefault="00427009">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N/A</w:t>
                  </w:r>
                </w:p>
              </w:tc>
            </w:tr>
            <w:tr w:rsidR="008B4567" w14:paraId="6FAF283F" w14:textId="77777777">
              <w:trPr>
                <w:cantSplit/>
                <w:trHeight w:val="42"/>
                <w:jc w:val="center"/>
              </w:trPr>
              <w:tc>
                <w:tcPr>
                  <w:tcW w:w="1313" w:type="pct"/>
                  <w:vMerge/>
                  <w:vAlign w:val="center"/>
                </w:tcPr>
                <w:p w14:paraId="65535892" w14:textId="77777777" w:rsidR="008B4567" w:rsidRDefault="008B4567">
                  <w:pPr>
                    <w:pStyle w:val="TAC"/>
                    <w:contextualSpacing/>
                    <w:rPr>
                      <w:rFonts w:ascii="Times New Roman" w:hAnsi="Times New Roman"/>
                      <w:sz w:val="12"/>
                      <w:szCs w:val="12"/>
                    </w:rPr>
                  </w:pPr>
                </w:p>
              </w:tc>
              <w:tc>
                <w:tcPr>
                  <w:tcW w:w="625" w:type="pct"/>
                  <w:vAlign w:val="center"/>
                </w:tcPr>
                <w:p w14:paraId="4979BA4C" w14:textId="77777777" w:rsidR="008B4567" w:rsidRDefault="00427009">
                  <w:pPr>
                    <w:pStyle w:val="TAC"/>
                    <w:contextualSpacing/>
                    <w:rPr>
                      <w:rFonts w:ascii="Times New Roman" w:hAnsi="Times New Roman"/>
                      <w:sz w:val="12"/>
                      <w:szCs w:val="12"/>
                    </w:rPr>
                  </w:pPr>
                  <w:r>
                    <w:rPr>
                      <w:rFonts w:ascii="Times New Roman" w:hAnsi="Times New Roman"/>
                      <w:i/>
                      <w:sz w:val="12"/>
                      <w:szCs w:val="12"/>
                    </w:rPr>
                    <w:t>ASD</w:t>
                  </w:r>
                  <w:r>
                    <w:rPr>
                      <w:rFonts w:ascii="Times New Roman" w:hAnsi="Times New Roman"/>
                      <w:sz w:val="12"/>
                      <w:szCs w:val="12"/>
                    </w:rPr>
                    <w:t xml:space="preserve"> vs </w:t>
                  </w:r>
                  <w:r>
                    <w:rPr>
                      <w:rFonts w:ascii="Times New Roman" w:hAnsi="Times New Roman"/>
                      <w:i/>
                      <w:sz w:val="12"/>
                      <w:szCs w:val="12"/>
                    </w:rPr>
                    <w:t>SF</w:t>
                  </w:r>
                </w:p>
              </w:tc>
              <w:tc>
                <w:tcPr>
                  <w:tcW w:w="494" w:type="pct"/>
                  <w:vAlign w:val="center"/>
                </w:tcPr>
                <w:p w14:paraId="5DECC69B" w14:textId="77777777" w:rsidR="008B4567" w:rsidRDefault="00427009">
                  <w:pPr>
                    <w:pStyle w:val="TAC"/>
                    <w:contextualSpacing/>
                    <w:rPr>
                      <w:rFonts w:ascii="Times New Roman" w:hAnsi="Times New Roman"/>
                      <w:sz w:val="12"/>
                      <w:szCs w:val="12"/>
                    </w:rPr>
                  </w:pPr>
                  <w:r>
                    <w:rPr>
                      <w:rFonts w:ascii="Times New Roman" w:hAnsi="Times New Roman"/>
                      <w:sz w:val="12"/>
                      <w:szCs w:val="12"/>
                    </w:rPr>
                    <w:t>FFS</w:t>
                  </w:r>
                </w:p>
              </w:tc>
              <w:tc>
                <w:tcPr>
                  <w:tcW w:w="541" w:type="pct"/>
                  <w:vAlign w:val="center"/>
                </w:tcPr>
                <w:p w14:paraId="5F8C0FB5" w14:textId="77777777" w:rsidR="008B4567" w:rsidRDefault="00427009">
                  <w:pPr>
                    <w:pStyle w:val="TAC"/>
                    <w:contextualSpacing/>
                    <w:rPr>
                      <w:rFonts w:ascii="Times New Roman" w:hAnsi="Times New Roman"/>
                      <w:sz w:val="12"/>
                      <w:szCs w:val="12"/>
                    </w:rPr>
                  </w:pPr>
                  <w:r>
                    <w:rPr>
                      <w:rFonts w:ascii="Times New Roman" w:hAnsi="Times New Roman"/>
                      <w:sz w:val="12"/>
                      <w:szCs w:val="12"/>
                    </w:rPr>
                    <w:t>FFS</w:t>
                  </w:r>
                </w:p>
              </w:tc>
              <w:tc>
                <w:tcPr>
                  <w:tcW w:w="474" w:type="pct"/>
                  <w:vAlign w:val="center"/>
                </w:tcPr>
                <w:p w14:paraId="1B438612" w14:textId="77777777" w:rsidR="008B4567" w:rsidRDefault="00427009">
                  <w:pPr>
                    <w:pStyle w:val="TAC"/>
                    <w:contextualSpacing/>
                    <w:rPr>
                      <w:rFonts w:ascii="Times New Roman" w:hAnsi="Times New Roman"/>
                      <w:color w:val="FF0000"/>
                      <w:sz w:val="12"/>
                      <w:szCs w:val="12"/>
                    </w:rPr>
                  </w:pPr>
                  <w:r>
                    <w:rPr>
                      <w:rFonts w:ascii="Times New Roman" w:hAnsi="Times New Roman"/>
                      <w:color w:val="FF0000"/>
                      <w:sz w:val="12"/>
                      <w:szCs w:val="12"/>
                    </w:rPr>
                    <w:t>FFS</w:t>
                  </w:r>
                </w:p>
              </w:tc>
              <w:tc>
                <w:tcPr>
                  <w:tcW w:w="473" w:type="pct"/>
                  <w:vAlign w:val="center"/>
                </w:tcPr>
                <w:p w14:paraId="087B28EC" w14:textId="77777777" w:rsidR="008B4567" w:rsidRDefault="00427009">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–0.5</w:t>
                  </w:r>
                </w:p>
              </w:tc>
              <w:tc>
                <w:tcPr>
                  <w:tcW w:w="541" w:type="pct"/>
                  <w:vAlign w:val="center"/>
                </w:tcPr>
                <w:p w14:paraId="77DDAB0A" w14:textId="77777777" w:rsidR="008B4567" w:rsidRDefault="00427009">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–0.4</w:t>
                  </w:r>
                </w:p>
              </w:tc>
              <w:tc>
                <w:tcPr>
                  <w:tcW w:w="539" w:type="pct"/>
                  <w:vAlign w:val="center"/>
                </w:tcPr>
                <w:p w14:paraId="0DF79F83" w14:textId="77777777" w:rsidR="008B4567" w:rsidRDefault="00427009">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N/A</w:t>
                  </w:r>
                </w:p>
              </w:tc>
            </w:tr>
            <w:tr w:rsidR="008B4567" w14:paraId="4CD6B3AA" w14:textId="77777777">
              <w:trPr>
                <w:cantSplit/>
                <w:trHeight w:val="42"/>
                <w:jc w:val="center"/>
              </w:trPr>
              <w:tc>
                <w:tcPr>
                  <w:tcW w:w="1313" w:type="pct"/>
                  <w:vMerge/>
                  <w:vAlign w:val="center"/>
                </w:tcPr>
                <w:p w14:paraId="2DA7F9EA" w14:textId="77777777" w:rsidR="008B4567" w:rsidRDefault="008B4567">
                  <w:pPr>
                    <w:pStyle w:val="TAC"/>
                    <w:contextualSpacing/>
                    <w:rPr>
                      <w:rFonts w:ascii="Times New Roman" w:hAnsi="Times New Roman"/>
                      <w:sz w:val="12"/>
                      <w:szCs w:val="12"/>
                    </w:rPr>
                  </w:pPr>
                </w:p>
              </w:tc>
              <w:tc>
                <w:tcPr>
                  <w:tcW w:w="625" w:type="pct"/>
                  <w:vAlign w:val="center"/>
                </w:tcPr>
                <w:p w14:paraId="202B579B" w14:textId="77777777" w:rsidR="008B4567" w:rsidRDefault="00427009">
                  <w:pPr>
                    <w:pStyle w:val="TAC"/>
                    <w:contextualSpacing/>
                    <w:rPr>
                      <w:rFonts w:ascii="Times New Roman" w:hAnsi="Times New Roman"/>
                      <w:sz w:val="12"/>
                      <w:szCs w:val="12"/>
                    </w:rPr>
                  </w:pPr>
                  <w:r>
                    <w:rPr>
                      <w:rFonts w:ascii="Times New Roman" w:hAnsi="Times New Roman"/>
                      <w:i/>
                      <w:sz w:val="12"/>
                      <w:szCs w:val="12"/>
                    </w:rPr>
                    <w:t>DS</w:t>
                  </w:r>
                  <w:r>
                    <w:rPr>
                      <w:rFonts w:ascii="Times New Roman" w:hAnsi="Times New Roman"/>
                      <w:sz w:val="12"/>
                      <w:szCs w:val="12"/>
                    </w:rPr>
                    <w:t xml:space="preserve"> vs </w:t>
                  </w:r>
                  <w:r>
                    <w:rPr>
                      <w:rFonts w:ascii="Times New Roman" w:hAnsi="Times New Roman"/>
                      <w:i/>
                      <w:sz w:val="12"/>
                      <w:szCs w:val="12"/>
                    </w:rPr>
                    <w:t>SF</w:t>
                  </w:r>
                </w:p>
              </w:tc>
              <w:tc>
                <w:tcPr>
                  <w:tcW w:w="494" w:type="pct"/>
                  <w:vAlign w:val="center"/>
                </w:tcPr>
                <w:p w14:paraId="39CCA7BB" w14:textId="77777777" w:rsidR="008B4567" w:rsidRDefault="00427009">
                  <w:pPr>
                    <w:pStyle w:val="TAC"/>
                    <w:contextualSpacing/>
                    <w:rPr>
                      <w:rFonts w:ascii="Times New Roman" w:hAnsi="Times New Roman"/>
                      <w:sz w:val="12"/>
                      <w:szCs w:val="12"/>
                    </w:rPr>
                  </w:pPr>
                  <w:r>
                    <w:rPr>
                      <w:rFonts w:ascii="Times New Roman" w:hAnsi="Times New Roman"/>
                      <w:sz w:val="12"/>
                      <w:szCs w:val="12"/>
                    </w:rPr>
                    <w:t>FFS</w:t>
                  </w:r>
                </w:p>
              </w:tc>
              <w:tc>
                <w:tcPr>
                  <w:tcW w:w="541" w:type="pct"/>
                  <w:vAlign w:val="center"/>
                </w:tcPr>
                <w:p w14:paraId="7B4B8347" w14:textId="77777777" w:rsidR="008B4567" w:rsidRDefault="00427009">
                  <w:pPr>
                    <w:pStyle w:val="TAC"/>
                    <w:contextualSpacing/>
                    <w:rPr>
                      <w:rFonts w:ascii="Times New Roman" w:hAnsi="Times New Roman"/>
                      <w:sz w:val="12"/>
                      <w:szCs w:val="12"/>
                    </w:rPr>
                  </w:pPr>
                  <w:r>
                    <w:rPr>
                      <w:rFonts w:ascii="Times New Roman" w:hAnsi="Times New Roman"/>
                      <w:sz w:val="12"/>
                      <w:szCs w:val="12"/>
                    </w:rPr>
                    <w:t>FFS</w:t>
                  </w:r>
                </w:p>
              </w:tc>
              <w:tc>
                <w:tcPr>
                  <w:tcW w:w="474" w:type="pct"/>
                  <w:vAlign w:val="center"/>
                </w:tcPr>
                <w:p w14:paraId="1AF82C89" w14:textId="77777777" w:rsidR="008B4567" w:rsidRDefault="00427009">
                  <w:pPr>
                    <w:pStyle w:val="TAC"/>
                    <w:contextualSpacing/>
                    <w:rPr>
                      <w:rFonts w:ascii="Times New Roman" w:hAnsi="Times New Roman"/>
                      <w:color w:val="FF0000"/>
                      <w:sz w:val="12"/>
                      <w:szCs w:val="12"/>
                    </w:rPr>
                  </w:pPr>
                  <w:r>
                    <w:rPr>
                      <w:rFonts w:ascii="Times New Roman" w:hAnsi="Times New Roman"/>
                      <w:color w:val="FF0000"/>
                      <w:sz w:val="12"/>
                      <w:szCs w:val="12"/>
                    </w:rPr>
                    <w:t>FFS</w:t>
                  </w:r>
                </w:p>
              </w:tc>
              <w:tc>
                <w:tcPr>
                  <w:tcW w:w="473" w:type="pct"/>
                  <w:vAlign w:val="center"/>
                </w:tcPr>
                <w:p w14:paraId="3DD15345" w14:textId="77777777" w:rsidR="008B4567" w:rsidRDefault="00427009">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–0.6</w:t>
                  </w:r>
                </w:p>
              </w:tc>
              <w:tc>
                <w:tcPr>
                  <w:tcW w:w="541" w:type="pct"/>
                  <w:vAlign w:val="center"/>
                </w:tcPr>
                <w:p w14:paraId="22744D31" w14:textId="77777777" w:rsidR="008B4567" w:rsidRDefault="00427009">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–0.4</w:t>
                  </w:r>
                </w:p>
              </w:tc>
              <w:tc>
                <w:tcPr>
                  <w:tcW w:w="539" w:type="pct"/>
                  <w:vAlign w:val="center"/>
                </w:tcPr>
                <w:p w14:paraId="62C22372" w14:textId="77777777" w:rsidR="008B4567" w:rsidRDefault="00427009">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N/A</w:t>
                  </w:r>
                </w:p>
              </w:tc>
            </w:tr>
            <w:tr w:rsidR="008B4567" w14:paraId="06DF1384" w14:textId="77777777">
              <w:trPr>
                <w:cantSplit/>
                <w:trHeight w:val="42"/>
                <w:jc w:val="center"/>
              </w:trPr>
              <w:tc>
                <w:tcPr>
                  <w:tcW w:w="1313" w:type="pct"/>
                  <w:vMerge/>
                  <w:vAlign w:val="center"/>
                </w:tcPr>
                <w:p w14:paraId="63B76622" w14:textId="77777777" w:rsidR="008B4567" w:rsidRDefault="008B4567">
                  <w:pPr>
                    <w:pStyle w:val="TAC"/>
                    <w:contextualSpacing/>
                    <w:rPr>
                      <w:rFonts w:ascii="Times New Roman" w:hAnsi="Times New Roman"/>
                      <w:sz w:val="12"/>
                      <w:szCs w:val="12"/>
                    </w:rPr>
                  </w:pPr>
                </w:p>
              </w:tc>
              <w:tc>
                <w:tcPr>
                  <w:tcW w:w="625" w:type="pct"/>
                  <w:vAlign w:val="center"/>
                </w:tcPr>
                <w:p w14:paraId="0DD61D57" w14:textId="77777777" w:rsidR="008B4567" w:rsidRDefault="00427009">
                  <w:pPr>
                    <w:pStyle w:val="TAC"/>
                    <w:contextualSpacing/>
                    <w:rPr>
                      <w:rFonts w:ascii="Times New Roman" w:hAnsi="Times New Roman"/>
                      <w:sz w:val="12"/>
                      <w:szCs w:val="12"/>
                    </w:rPr>
                  </w:pPr>
                  <w:r>
                    <w:rPr>
                      <w:rFonts w:ascii="Times New Roman" w:hAnsi="Times New Roman"/>
                      <w:i/>
                      <w:sz w:val="12"/>
                      <w:szCs w:val="12"/>
                    </w:rPr>
                    <w:t>ASD</w:t>
                  </w:r>
                  <w:r>
                    <w:rPr>
                      <w:rFonts w:ascii="Times New Roman" w:hAnsi="Times New Roman"/>
                      <w:sz w:val="12"/>
                      <w:szCs w:val="12"/>
                      <w:vertAlign w:val="subscript"/>
                    </w:rPr>
                    <w:t xml:space="preserve"> </w:t>
                  </w:r>
                  <w:r>
                    <w:rPr>
                      <w:rFonts w:ascii="Times New Roman" w:hAnsi="Times New Roman"/>
                      <w:sz w:val="12"/>
                      <w:szCs w:val="12"/>
                    </w:rPr>
                    <w:t xml:space="preserve">vs </w:t>
                  </w:r>
                  <w:r>
                    <w:rPr>
                      <w:rFonts w:ascii="Times New Roman" w:hAnsi="Times New Roman"/>
                      <w:i/>
                      <w:sz w:val="12"/>
                      <w:szCs w:val="12"/>
                    </w:rPr>
                    <w:t>ASA</w:t>
                  </w:r>
                </w:p>
              </w:tc>
              <w:tc>
                <w:tcPr>
                  <w:tcW w:w="494" w:type="pct"/>
                  <w:vAlign w:val="center"/>
                </w:tcPr>
                <w:p w14:paraId="6A30572A" w14:textId="77777777" w:rsidR="008B4567" w:rsidRDefault="00427009">
                  <w:pPr>
                    <w:pStyle w:val="TAC"/>
                    <w:contextualSpacing/>
                    <w:rPr>
                      <w:rFonts w:ascii="Times New Roman" w:hAnsi="Times New Roman"/>
                      <w:sz w:val="12"/>
                      <w:szCs w:val="12"/>
                    </w:rPr>
                  </w:pPr>
                  <w:r>
                    <w:rPr>
                      <w:rFonts w:ascii="Times New Roman" w:hAnsi="Times New Roman"/>
                      <w:sz w:val="12"/>
                      <w:szCs w:val="12"/>
                    </w:rPr>
                    <w:t>FFS</w:t>
                  </w:r>
                </w:p>
              </w:tc>
              <w:tc>
                <w:tcPr>
                  <w:tcW w:w="541" w:type="pct"/>
                  <w:vAlign w:val="center"/>
                </w:tcPr>
                <w:p w14:paraId="5B8CC7D0" w14:textId="77777777" w:rsidR="008B4567" w:rsidRDefault="00427009">
                  <w:pPr>
                    <w:pStyle w:val="TAC"/>
                    <w:contextualSpacing/>
                    <w:rPr>
                      <w:rFonts w:ascii="Times New Roman" w:hAnsi="Times New Roman"/>
                      <w:sz w:val="12"/>
                      <w:szCs w:val="12"/>
                    </w:rPr>
                  </w:pPr>
                  <w:r>
                    <w:rPr>
                      <w:rFonts w:ascii="Times New Roman" w:hAnsi="Times New Roman"/>
                      <w:sz w:val="12"/>
                      <w:szCs w:val="12"/>
                    </w:rPr>
                    <w:t>FFS</w:t>
                  </w:r>
                </w:p>
              </w:tc>
              <w:tc>
                <w:tcPr>
                  <w:tcW w:w="474" w:type="pct"/>
                  <w:vAlign w:val="center"/>
                </w:tcPr>
                <w:p w14:paraId="42DA636F" w14:textId="77777777" w:rsidR="008B4567" w:rsidRDefault="00427009">
                  <w:pPr>
                    <w:pStyle w:val="TAC"/>
                    <w:contextualSpacing/>
                    <w:rPr>
                      <w:rFonts w:ascii="Times New Roman" w:hAnsi="Times New Roman"/>
                      <w:color w:val="FF0000"/>
                      <w:sz w:val="12"/>
                      <w:szCs w:val="12"/>
                    </w:rPr>
                  </w:pPr>
                  <w:r>
                    <w:rPr>
                      <w:rFonts w:ascii="Times New Roman" w:hAnsi="Times New Roman"/>
                      <w:color w:val="FF0000"/>
                      <w:sz w:val="12"/>
                      <w:szCs w:val="12"/>
                    </w:rPr>
                    <w:t>FFS</w:t>
                  </w:r>
                </w:p>
              </w:tc>
              <w:tc>
                <w:tcPr>
                  <w:tcW w:w="473" w:type="pct"/>
                  <w:vAlign w:val="center"/>
                </w:tcPr>
                <w:p w14:paraId="4F25703E" w14:textId="77777777" w:rsidR="008B4567" w:rsidRDefault="00427009">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0</w:t>
                  </w:r>
                </w:p>
              </w:tc>
              <w:tc>
                <w:tcPr>
                  <w:tcW w:w="541" w:type="pct"/>
                  <w:vAlign w:val="center"/>
                </w:tcPr>
                <w:p w14:paraId="6A4FC8F9" w14:textId="77777777" w:rsidR="008B4567" w:rsidRDefault="00427009">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0</w:t>
                  </w:r>
                </w:p>
              </w:tc>
              <w:tc>
                <w:tcPr>
                  <w:tcW w:w="539" w:type="pct"/>
                  <w:vAlign w:val="center"/>
                </w:tcPr>
                <w:p w14:paraId="11DDD91E" w14:textId="77777777" w:rsidR="008B4567" w:rsidRDefault="00427009">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N/A</w:t>
                  </w:r>
                </w:p>
              </w:tc>
            </w:tr>
            <w:tr w:rsidR="008B4567" w14:paraId="5F9D5391" w14:textId="77777777">
              <w:trPr>
                <w:cantSplit/>
                <w:trHeight w:val="42"/>
                <w:jc w:val="center"/>
              </w:trPr>
              <w:tc>
                <w:tcPr>
                  <w:tcW w:w="1313" w:type="pct"/>
                  <w:vMerge/>
                  <w:vAlign w:val="center"/>
                </w:tcPr>
                <w:p w14:paraId="36FC6A99" w14:textId="77777777" w:rsidR="008B4567" w:rsidRDefault="008B4567">
                  <w:pPr>
                    <w:pStyle w:val="TAC"/>
                    <w:contextualSpacing/>
                    <w:rPr>
                      <w:rFonts w:ascii="Times New Roman" w:hAnsi="Times New Roman"/>
                      <w:sz w:val="12"/>
                      <w:szCs w:val="12"/>
                    </w:rPr>
                  </w:pPr>
                </w:p>
              </w:tc>
              <w:tc>
                <w:tcPr>
                  <w:tcW w:w="625" w:type="pct"/>
                  <w:vAlign w:val="center"/>
                </w:tcPr>
                <w:p w14:paraId="0C92398A" w14:textId="77777777" w:rsidR="008B4567" w:rsidRDefault="00427009">
                  <w:pPr>
                    <w:pStyle w:val="TAC"/>
                    <w:contextualSpacing/>
                    <w:rPr>
                      <w:rFonts w:ascii="Times New Roman" w:hAnsi="Times New Roman"/>
                      <w:sz w:val="12"/>
                      <w:szCs w:val="12"/>
                    </w:rPr>
                  </w:pPr>
                  <w:r>
                    <w:rPr>
                      <w:rFonts w:ascii="Times New Roman" w:hAnsi="Times New Roman"/>
                      <w:i/>
                      <w:sz w:val="12"/>
                      <w:szCs w:val="12"/>
                    </w:rPr>
                    <w:t>ASD</w:t>
                  </w:r>
                  <w:r>
                    <w:rPr>
                      <w:rFonts w:ascii="Times New Roman" w:hAnsi="Times New Roman"/>
                      <w:sz w:val="12"/>
                      <w:szCs w:val="12"/>
                    </w:rPr>
                    <w:t xml:space="preserve"> vs K</w:t>
                  </w:r>
                </w:p>
              </w:tc>
              <w:tc>
                <w:tcPr>
                  <w:tcW w:w="494" w:type="pct"/>
                  <w:vAlign w:val="center"/>
                </w:tcPr>
                <w:p w14:paraId="60B62152" w14:textId="77777777" w:rsidR="008B4567" w:rsidRDefault="00427009">
                  <w:pPr>
                    <w:pStyle w:val="TAC"/>
                    <w:contextualSpacing/>
                    <w:rPr>
                      <w:rFonts w:ascii="Times New Roman" w:hAnsi="Times New Roman"/>
                      <w:sz w:val="12"/>
                      <w:szCs w:val="12"/>
                    </w:rPr>
                  </w:pPr>
                  <w:r>
                    <w:rPr>
                      <w:rFonts w:ascii="Times New Roman" w:hAnsi="Times New Roman"/>
                      <w:sz w:val="12"/>
                      <w:szCs w:val="12"/>
                    </w:rPr>
                    <w:t>FFS</w:t>
                  </w:r>
                </w:p>
              </w:tc>
              <w:tc>
                <w:tcPr>
                  <w:tcW w:w="541" w:type="pct"/>
                  <w:vAlign w:val="center"/>
                </w:tcPr>
                <w:p w14:paraId="46293DDA" w14:textId="77777777" w:rsidR="008B4567" w:rsidRDefault="00427009">
                  <w:pPr>
                    <w:pStyle w:val="TAC"/>
                    <w:contextualSpacing/>
                    <w:rPr>
                      <w:rFonts w:ascii="Times New Roman" w:hAnsi="Times New Roman"/>
                      <w:sz w:val="12"/>
                      <w:szCs w:val="12"/>
                    </w:rPr>
                  </w:pPr>
                  <w:r>
                    <w:rPr>
                      <w:rFonts w:ascii="Times New Roman" w:hAnsi="Times New Roman"/>
                      <w:sz w:val="12"/>
                      <w:szCs w:val="12"/>
                    </w:rPr>
                    <w:t>N/A</w:t>
                  </w:r>
                </w:p>
              </w:tc>
              <w:tc>
                <w:tcPr>
                  <w:tcW w:w="474" w:type="pct"/>
                  <w:vAlign w:val="center"/>
                </w:tcPr>
                <w:p w14:paraId="37369FB9" w14:textId="77777777" w:rsidR="008B4567" w:rsidRDefault="00427009">
                  <w:pPr>
                    <w:pStyle w:val="TAC"/>
                    <w:contextualSpacing/>
                    <w:rPr>
                      <w:rFonts w:ascii="Times New Roman" w:hAnsi="Times New Roman"/>
                      <w:sz w:val="12"/>
                      <w:szCs w:val="12"/>
                    </w:rPr>
                  </w:pPr>
                  <w:r>
                    <w:rPr>
                      <w:rFonts w:ascii="Times New Roman" w:hAnsi="Times New Roman"/>
                      <w:sz w:val="12"/>
                      <w:szCs w:val="12"/>
                    </w:rPr>
                    <w:t>N/A</w:t>
                  </w:r>
                </w:p>
              </w:tc>
              <w:tc>
                <w:tcPr>
                  <w:tcW w:w="473" w:type="pct"/>
                  <w:vAlign w:val="center"/>
                </w:tcPr>
                <w:p w14:paraId="459A59A5" w14:textId="77777777" w:rsidR="008B4567" w:rsidRDefault="00427009">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0</w:t>
                  </w:r>
                </w:p>
              </w:tc>
              <w:tc>
                <w:tcPr>
                  <w:tcW w:w="541" w:type="pct"/>
                  <w:vAlign w:val="center"/>
                </w:tcPr>
                <w:p w14:paraId="4D6DD5D3" w14:textId="77777777" w:rsidR="008B4567" w:rsidRDefault="00427009">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N/A</w:t>
                  </w:r>
                </w:p>
              </w:tc>
              <w:tc>
                <w:tcPr>
                  <w:tcW w:w="539" w:type="pct"/>
                  <w:vAlign w:val="center"/>
                </w:tcPr>
                <w:p w14:paraId="09B0D30D" w14:textId="77777777" w:rsidR="008B4567" w:rsidRDefault="00427009">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N/A</w:t>
                  </w:r>
                </w:p>
              </w:tc>
            </w:tr>
            <w:tr w:rsidR="008B4567" w14:paraId="3E3212EF" w14:textId="77777777">
              <w:trPr>
                <w:cantSplit/>
                <w:trHeight w:val="42"/>
                <w:jc w:val="center"/>
              </w:trPr>
              <w:tc>
                <w:tcPr>
                  <w:tcW w:w="1313" w:type="pct"/>
                  <w:vMerge/>
                  <w:vAlign w:val="center"/>
                </w:tcPr>
                <w:p w14:paraId="319BC435" w14:textId="77777777" w:rsidR="008B4567" w:rsidRDefault="008B4567">
                  <w:pPr>
                    <w:pStyle w:val="TAC"/>
                    <w:contextualSpacing/>
                    <w:rPr>
                      <w:rFonts w:ascii="Times New Roman" w:hAnsi="Times New Roman"/>
                      <w:sz w:val="12"/>
                      <w:szCs w:val="12"/>
                    </w:rPr>
                  </w:pPr>
                </w:p>
              </w:tc>
              <w:tc>
                <w:tcPr>
                  <w:tcW w:w="625" w:type="pct"/>
                  <w:vAlign w:val="center"/>
                </w:tcPr>
                <w:p w14:paraId="3FC2F9A0" w14:textId="77777777" w:rsidR="008B4567" w:rsidRDefault="00427009">
                  <w:pPr>
                    <w:pStyle w:val="TAC"/>
                    <w:contextualSpacing/>
                    <w:rPr>
                      <w:rFonts w:ascii="Times New Roman" w:hAnsi="Times New Roman"/>
                      <w:sz w:val="12"/>
                      <w:szCs w:val="12"/>
                    </w:rPr>
                  </w:pPr>
                  <w:r>
                    <w:rPr>
                      <w:rFonts w:ascii="Times New Roman" w:hAnsi="Times New Roman"/>
                      <w:i/>
                      <w:sz w:val="12"/>
                      <w:szCs w:val="12"/>
                    </w:rPr>
                    <w:t>ASA</w:t>
                  </w:r>
                  <w:r>
                    <w:rPr>
                      <w:rFonts w:ascii="Times New Roman" w:hAnsi="Times New Roman"/>
                      <w:sz w:val="12"/>
                      <w:szCs w:val="12"/>
                    </w:rPr>
                    <w:t xml:space="preserve"> vs K</w:t>
                  </w:r>
                </w:p>
              </w:tc>
              <w:tc>
                <w:tcPr>
                  <w:tcW w:w="494" w:type="pct"/>
                  <w:vAlign w:val="center"/>
                </w:tcPr>
                <w:p w14:paraId="35EF36D5" w14:textId="77777777" w:rsidR="008B4567" w:rsidRDefault="00427009">
                  <w:pPr>
                    <w:pStyle w:val="TAC"/>
                    <w:contextualSpacing/>
                    <w:rPr>
                      <w:rFonts w:ascii="Times New Roman" w:hAnsi="Times New Roman"/>
                      <w:sz w:val="12"/>
                      <w:szCs w:val="12"/>
                    </w:rPr>
                  </w:pPr>
                  <w:r>
                    <w:rPr>
                      <w:rFonts w:ascii="Times New Roman" w:hAnsi="Times New Roman"/>
                      <w:sz w:val="12"/>
                      <w:szCs w:val="12"/>
                    </w:rPr>
                    <w:t>FFS</w:t>
                  </w:r>
                </w:p>
              </w:tc>
              <w:tc>
                <w:tcPr>
                  <w:tcW w:w="541" w:type="pct"/>
                  <w:vAlign w:val="center"/>
                </w:tcPr>
                <w:p w14:paraId="35175CB3" w14:textId="77777777" w:rsidR="008B4567" w:rsidRDefault="00427009">
                  <w:pPr>
                    <w:pStyle w:val="TAC"/>
                    <w:contextualSpacing/>
                    <w:rPr>
                      <w:rFonts w:ascii="Times New Roman" w:hAnsi="Times New Roman"/>
                      <w:sz w:val="12"/>
                      <w:szCs w:val="12"/>
                    </w:rPr>
                  </w:pPr>
                  <w:r>
                    <w:rPr>
                      <w:rFonts w:ascii="Times New Roman" w:hAnsi="Times New Roman"/>
                      <w:sz w:val="12"/>
                      <w:szCs w:val="12"/>
                    </w:rPr>
                    <w:t>N/A</w:t>
                  </w:r>
                </w:p>
              </w:tc>
              <w:tc>
                <w:tcPr>
                  <w:tcW w:w="474" w:type="pct"/>
                  <w:vAlign w:val="center"/>
                </w:tcPr>
                <w:p w14:paraId="5C4C1844" w14:textId="77777777" w:rsidR="008B4567" w:rsidRDefault="00427009">
                  <w:pPr>
                    <w:pStyle w:val="TAC"/>
                    <w:contextualSpacing/>
                    <w:rPr>
                      <w:rFonts w:ascii="Times New Roman" w:hAnsi="Times New Roman"/>
                      <w:sz w:val="12"/>
                      <w:szCs w:val="12"/>
                    </w:rPr>
                  </w:pPr>
                  <w:r>
                    <w:rPr>
                      <w:rFonts w:ascii="Times New Roman" w:hAnsi="Times New Roman"/>
                      <w:sz w:val="12"/>
                      <w:szCs w:val="12"/>
                    </w:rPr>
                    <w:t>N/A</w:t>
                  </w:r>
                </w:p>
              </w:tc>
              <w:tc>
                <w:tcPr>
                  <w:tcW w:w="473" w:type="pct"/>
                  <w:vAlign w:val="center"/>
                </w:tcPr>
                <w:p w14:paraId="6E4BCF5A" w14:textId="77777777" w:rsidR="008B4567" w:rsidRDefault="00427009">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0</w:t>
                  </w:r>
                </w:p>
              </w:tc>
              <w:tc>
                <w:tcPr>
                  <w:tcW w:w="541" w:type="pct"/>
                  <w:vAlign w:val="center"/>
                </w:tcPr>
                <w:p w14:paraId="6D5EAA0D" w14:textId="77777777" w:rsidR="008B4567" w:rsidRDefault="00427009">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N/A</w:t>
                  </w:r>
                </w:p>
              </w:tc>
              <w:tc>
                <w:tcPr>
                  <w:tcW w:w="539" w:type="pct"/>
                  <w:vAlign w:val="center"/>
                </w:tcPr>
                <w:p w14:paraId="63AEA663" w14:textId="77777777" w:rsidR="008B4567" w:rsidRDefault="00427009">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N/A</w:t>
                  </w:r>
                </w:p>
              </w:tc>
            </w:tr>
            <w:tr w:rsidR="008B4567" w14:paraId="5BB2D067" w14:textId="77777777">
              <w:trPr>
                <w:cantSplit/>
                <w:trHeight w:val="42"/>
                <w:jc w:val="center"/>
              </w:trPr>
              <w:tc>
                <w:tcPr>
                  <w:tcW w:w="1313" w:type="pct"/>
                  <w:vMerge/>
                  <w:vAlign w:val="center"/>
                </w:tcPr>
                <w:p w14:paraId="220D350A" w14:textId="77777777" w:rsidR="008B4567" w:rsidRDefault="008B4567">
                  <w:pPr>
                    <w:pStyle w:val="TAC"/>
                    <w:contextualSpacing/>
                    <w:rPr>
                      <w:rFonts w:ascii="Times New Roman" w:hAnsi="Times New Roman"/>
                      <w:sz w:val="12"/>
                      <w:szCs w:val="12"/>
                    </w:rPr>
                  </w:pPr>
                </w:p>
              </w:tc>
              <w:tc>
                <w:tcPr>
                  <w:tcW w:w="625" w:type="pct"/>
                  <w:vAlign w:val="center"/>
                </w:tcPr>
                <w:p w14:paraId="6FB88EC8" w14:textId="77777777" w:rsidR="008B4567" w:rsidRDefault="00427009">
                  <w:pPr>
                    <w:pStyle w:val="TAC"/>
                    <w:contextualSpacing/>
                    <w:rPr>
                      <w:rFonts w:ascii="Times New Roman" w:hAnsi="Times New Roman"/>
                      <w:sz w:val="12"/>
                      <w:szCs w:val="12"/>
                    </w:rPr>
                  </w:pPr>
                  <w:r>
                    <w:rPr>
                      <w:rFonts w:ascii="Times New Roman" w:hAnsi="Times New Roman"/>
                      <w:i/>
                      <w:sz w:val="12"/>
                      <w:szCs w:val="12"/>
                    </w:rPr>
                    <w:t>DS</w:t>
                  </w:r>
                  <w:r>
                    <w:rPr>
                      <w:rFonts w:ascii="Times New Roman" w:hAnsi="Times New Roman"/>
                      <w:sz w:val="12"/>
                      <w:szCs w:val="12"/>
                    </w:rPr>
                    <w:t xml:space="preserve"> vs K</w:t>
                  </w:r>
                </w:p>
              </w:tc>
              <w:tc>
                <w:tcPr>
                  <w:tcW w:w="494" w:type="pct"/>
                  <w:vAlign w:val="center"/>
                </w:tcPr>
                <w:p w14:paraId="164A79CE" w14:textId="77777777" w:rsidR="008B4567" w:rsidRDefault="00427009">
                  <w:pPr>
                    <w:pStyle w:val="TAC"/>
                    <w:contextualSpacing/>
                    <w:rPr>
                      <w:rFonts w:ascii="Times New Roman" w:hAnsi="Times New Roman"/>
                      <w:sz w:val="12"/>
                      <w:szCs w:val="12"/>
                    </w:rPr>
                  </w:pPr>
                  <w:r>
                    <w:rPr>
                      <w:rFonts w:ascii="Times New Roman" w:hAnsi="Times New Roman"/>
                      <w:sz w:val="12"/>
                      <w:szCs w:val="12"/>
                    </w:rPr>
                    <w:t>FFS</w:t>
                  </w:r>
                </w:p>
              </w:tc>
              <w:tc>
                <w:tcPr>
                  <w:tcW w:w="541" w:type="pct"/>
                  <w:vAlign w:val="center"/>
                </w:tcPr>
                <w:p w14:paraId="422FA3EF" w14:textId="77777777" w:rsidR="008B4567" w:rsidRDefault="00427009">
                  <w:pPr>
                    <w:pStyle w:val="TAC"/>
                    <w:contextualSpacing/>
                    <w:rPr>
                      <w:rFonts w:ascii="Times New Roman" w:hAnsi="Times New Roman"/>
                      <w:sz w:val="12"/>
                      <w:szCs w:val="12"/>
                    </w:rPr>
                  </w:pPr>
                  <w:r>
                    <w:rPr>
                      <w:rFonts w:ascii="Times New Roman" w:hAnsi="Times New Roman"/>
                      <w:sz w:val="12"/>
                      <w:szCs w:val="12"/>
                    </w:rPr>
                    <w:t>N/A</w:t>
                  </w:r>
                </w:p>
              </w:tc>
              <w:tc>
                <w:tcPr>
                  <w:tcW w:w="474" w:type="pct"/>
                  <w:vAlign w:val="center"/>
                </w:tcPr>
                <w:p w14:paraId="38B0E855" w14:textId="77777777" w:rsidR="008B4567" w:rsidRDefault="00427009">
                  <w:pPr>
                    <w:pStyle w:val="TAC"/>
                    <w:contextualSpacing/>
                    <w:rPr>
                      <w:rFonts w:ascii="Times New Roman" w:hAnsi="Times New Roman"/>
                      <w:sz w:val="12"/>
                      <w:szCs w:val="12"/>
                    </w:rPr>
                  </w:pPr>
                  <w:r>
                    <w:rPr>
                      <w:rFonts w:ascii="Times New Roman" w:hAnsi="Times New Roman"/>
                      <w:sz w:val="12"/>
                      <w:szCs w:val="12"/>
                    </w:rPr>
                    <w:t>N/A</w:t>
                  </w:r>
                </w:p>
              </w:tc>
              <w:tc>
                <w:tcPr>
                  <w:tcW w:w="473" w:type="pct"/>
                  <w:vAlign w:val="center"/>
                </w:tcPr>
                <w:p w14:paraId="75CDDCEB" w14:textId="77777777" w:rsidR="008B4567" w:rsidRDefault="00427009">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0</w:t>
                  </w:r>
                </w:p>
              </w:tc>
              <w:tc>
                <w:tcPr>
                  <w:tcW w:w="541" w:type="pct"/>
                  <w:vAlign w:val="center"/>
                </w:tcPr>
                <w:p w14:paraId="75A10D9E" w14:textId="77777777" w:rsidR="008B4567" w:rsidRDefault="00427009">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N/A</w:t>
                  </w:r>
                </w:p>
              </w:tc>
              <w:tc>
                <w:tcPr>
                  <w:tcW w:w="539" w:type="pct"/>
                  <w:vAlign w:val="center"/>
                </w:tcPr>
                <w:p w14:paraId="3E9455F8" w14:textId="77777777" w:rsidR="008B4567" w:rsidRDefault="00427009">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N/A</w:t>
                  </w:r>
                </w:p>
              </w:tc>
            </w:tr>
            <w:tr w:rsidR="008B4567" w14:paraId="06BEEB46" w14:textId="77777777">
              <w:trPr>
                <w:cantSplit/>
                <w:trHeight w:val="42"/>
                <w:jc w:val="center"/>
              </w:trPr>
              <w:tc>
                <w:tcPr>
                  <w:tcW w:w="1313" w:type="pct"/>
                  <w:vMerge/>
                  <w:vAlign w:val="center"/>
                </w:tcPr>
                <w:p w14:paraId="75F1D9EE" w14:textId="77777777" w:rsidR="008B4567" w:rsidRDefault="008B4567">
                  <w:pPr>
                    <w:pStyle w:val="TAC"/>
                    <w:contextualSpacing/>
                    <w:rPr>
                      <w:rFonts w:ascii="Times New Roman" w:hAnsi="Times New Roman"/>
                      <w:sz w:val="12"/>
                      <w:szCs w:val="12"/>
                    </w:rPr>
                  </w:pPr>
                </w:p>
              </w:tc>
              <w:tc>
                <w:tcPr>
                  <w:tcW w:w="625" w:type="pct"/>
                  <w:vAlign w:val="center"/>
                </w:tcPr>
                <w:p w14:paraId="5A42697C" w14:textId="77777777" w:rsidR="008B4567" w:rsidRDefault="00427009">
                  <w:pPr>
                    <w:pStyle w:val="TAC"/>
                    <w:contextualSpacing/>
                    <w:rPr>
                      <w:rFonts w:ascii="Times New Roman" w:hAnsi="Times New Roman"/>
                      <w:sz w:val="12"/>
                      <w:szCs w:val="12"/>
                    </w:rPr>
                  </w:pPr>
                  <w:r>
                    <w:rPr>
                      <w:rFonts w:ascii="Times New Roman" w:hAnsi="Times New Roman"/>
                      <w:i/>
                      <w:sz w:val="12"/>
                      <w:szCs w:val="12"/>
                    </w:rPr>
                    <w:t>SF</w:t>
                  </w:r>
                  <w:r>
                    <w:rPr>
                      <w:rFonts w:ascii="Times New Roman" w:hAnsi="Times New Roman"/>
                      <w:sz w:val="12"/>
                      <w:szCs w:val="12"/>
                    </w:rPr>
                    <w:t xml:space="preserve"> vs K</w:t>
                  </w:r>
                </w:p>
              </w:tc>
              <w:tc>
                <w:tcPr>
                  <w:tcW w:w="494" w:type="pct"/>
                  <w:vAlign w:val="center"/>
                </w:tcPr>
                <w:p w14:paraId="40D594C9" w14:textId="77777777" w:rsidR="008B4567" w:rsidRDefault="00427009">
                  <w:pPr>
                    <w:pStyle w:val="TAC"/>
                    <w:contextualSpacing/>
                    <w:rPr>
                      <w:rFonts w:ascii="Times New Roman" w:hAnsi="Times New Roman"/>
                      <w:sz w:val="12"/>
                      <w:szCs w:val="12"/>
                    </w:rPr>
                  </w:pPr>
                  <w:r>
                    <w:rPr>
                      <w:rFonts w:ascii="Times New Roman" w:hAnsi="Times New Roman"/>
                      <w:sz w:val="12"/>
                      <w:szCs w:val="12"/>
                    </w:rPr>
                    <w:t>FFS</w:t>
                  </w:r>
                </w:p>
              </w:tc>
              <w:tc>
                <w:tcPr>
                  <w:tcW w:w="541" w:type="pct"/>
                  <w:vAlign w:val="center"/>
                </w:tcPr>
                <w:p w14:paraId="5CB9BB95" w14:textId="77777777" w:rsidR="008B4567" w:rsidRDefault="00427009">
                  <w:pPr>
                    <w:pStyle w:val="TAC"/>
                    <w:contextualSpacing/>
                    <w:rPr>
                      <w:rFonts w:ascii="Times New Roman" w:hAnsi="Times New Roman"/>
                      <w:sz w:val="12"/>
                      <w:szCs w:val="12"/>
                    </w:rPr>
                  </w:pPr>
                  <w:r>
                    <w:rPr>
                      <w:rFonts w:ascii="Times New Roman" w:hAnsi="Times New Roman"/>
                      <w:sz w:val="12"/>
                      <w:szCs w:val="12"/>
                    </w:rPr>
                    <w:t>N/A</w:t>
                  </w:r>
                </w:p>
              </w:tc>
              <w:tc>
                <w:tcPr>
                  <w:tcW w:w="474" w:type="pct"/>
                  <w:vAlign w:val="center"/>
                </w:tcPr>
                <w:p w14:paraId="5C5E37CA" w14:textId="77777777" w:rsidR="008B4567" w:rsidRDefault="00427009">
                  <w:pPr>
                    <w:pStyle w:val="TAC"/>
                    <w:contextualSpacing/>
                    <w:rPr>
                      <w:rFonts w:ascii="Times New Roman" w:hAnsi="Times New Roman"/>
                      <w:sz w:val="12"/>
                      <w:szCs w:val="12"/>
                    </w:rPr>
                  </w:pPr>
                  <w:r>
                    <w:rPr>
                      <w:rFonts w:ascii="Times New Roman" w:hAnsi="Times New Roman"/>
                      <w:sz w:val="12"/>
                      <w:szCs w:val="12"/>
                    </w:rPr>
                    <w:t>N/A</w:t>
                  </w:r>
                </w:p>
              </w:tc>
              <w:tc>
                <w:tcPr>
                  <w:tcW w:w="473" w:type="pct"/>
                  <w:vAlign w:val="center"/>
                </w:tcPr>
                <w:p w14:paraId="258F3978" w14:textId="77777777" w:rsidR="008B4567" w:rsidRDefault="00427009">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0</w:t>
                  </w:r>
                </w:p>
              </w:tc>
              <w:tc>
                <w:tcPr>
                  <w:tcW w:w="541" w:type="pct"/>
                  <w:vAlign w:val="center"/>
                </w:tcPr>
                <w:p w14:paraId="029C7874" w14:textId="77777777" w:rsidR="008B4567" w:rsidRDefault="00427009">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N/A</w:t>
                  </w:r>
                </w:p>
              </w:tc>
              <w:tc>
                <w:tcPr>
                  <w:tcW w:w="539" w:type="pct"/>
                  <w:vAlign w:val="center"/>
                </w:tcPr>
                <w:p w14:paraId="47C5B509" w14:textId="77777777" w:rsidR="008B4567" w:rsidRDefault="00427009">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N/A</w:t>
                  </w:r>
                </w:p>
              </w:tc>
            </w:tr>
            <w:tr w:rsidR="008B4567" w14:paraId="0F4426FC" w14:textId="77777777">
              <w:trPr>
                <w:cantSplit/>
                <w:trHeight w:val="42"/>
                <w:jc w:val="center"/>
              </w:trPr>
              <w:tc>
                <w:tcPr>
                  <w:tcW w:w="1313" w:type="pct"/>
                  <w:vMerge w:val="restart"/>
                  <w:vAlign w:val="center"/>
                </w:tcPr>
                <w:p w14:paraId="65548E1B" w14:textId="77777777" w:rsidR="008B4567" w:rsidRDefault="00427009">
                  <w:pPr>
                    <w:pStyle w:val="TAC"/>
                    <w:contextualSpacing/>
                    <w:rPr>
                      <w:rFonts w:ascii="Times New Roman" w:hAnsi="Times New Roman"/>
                      <w:sz w:val="12"/>
                      <w:szCs w:val="12"/>
                    </w:rPr>
                  </w:pPr>
                  <w:r>
                    <w:rPr>
                      <w:rFonts w:ascii="Times New Roman" w:hAnsi="Times New Roman"/>
                      <w:sz w:val="12"/>
                      <w:szCs w:val="12"/>
                    </w:rPr>
                    <w:t xml:space="preserve">Cross-Correlations </w:t>
                  </w:r>
                  <w:r>
                    <w:rPr>
                      <w:rFonts w:ascii="Times New Roman" w:hAnsi="Times New Roman"/>
                      <w:sz w:val="12"/>
                      <w:szCs w:val="12"/>
                      <w:vertAlign w:val="superscript"/>
                    </w:rPr>
                    <w:t>1)</w:t>
                  </w:r>
                </w:p>
              </w:tc>
              <w:tc>
                <w:tcPr>
                  <w:tcW w:w="625" w:type="pct"/>
                  <w:vAlign w:val="center"/>
                </w:tcPr>
                <w:p w14:paraId="77DC8C0E" w14:textId="77777777" w:rsidR="008B4567" w:rsidRDefault="00427009">
                  <w:pPr>
                    <w:pStyle w:val="TAC"/>
                    <w:contextualSpacing/>
                    <w:rPr>
                      <w:rFonts w:ascii="Times New Roman" w:hAnsi="Times New Roman"/>
                      <w:sz w:val="12"/>
                      <w:szCs w:val="12"/>
                    </w:rPr>
                  </w:pPr>
                  <w:r>
                    <w:rPr>
                      <w:rFonts w:ascii="Times New Roman" w:hAnsi="Times New Roman"/>
                      <w:i/>
                      <w:sz w:val="12"/>
                      <w:szCs w:val="12"/>
                    </w:rPr>
                    <w:t>ZSD</w:t>
                  </w:r>
                  <w:r>
                    <w:rPr>
                      <w:rFonts w:ascii="Times New Roman" w:hAnsi="Times New Roman"/>
                      <w:sz w:val="12"/>
                      <w:szCs w:val="12"/>
                    </w:rPr>
                    <w:t xml:space="preserve"> vs </w:t>
                  </w:r>
                  <w:r>
                    <w:rPr>
                      <w:rFonts w:ascii="Times New Roman" w:hAnsi="Times New Roman"/>
                      <w:i/>
                      <w:sz w:val="12"/>
                      <w:szCs w:val="12"/>
                    </w:rPr>
                    <w:t>SF</w:t>
                  </w:r>
                </w:p>
              </w:tc>
              <w:tc>
                <w:tcPr>
                  <w:tcW w:w="494" w:type="pct"/>
                  <w:vAlign w:val="center"/>
                </w:tcPr>
                <w:p w14:paraId="62F5E4A7" w14:textId="77777777" w:rsidR="008B4567" w:rsidRDefault="00427009">
                  <w:pPr>
                    <w:pStyle w:val="TAC"/>
                    <w:contextualSpacing/>
                    <w:rPr>
                      <w:rFonts w:ascii="Times New Roman" w:hAnsi="Times New Roman"/>
                      <w:sz w:val="12"/>
                      <w:szCs w:val="12"/>
                    </w:rPr>
                  </w:pPr>
                  <w:r>
                    <w:rPr>
                      <w:rFonts w:ascii="Times New Roman" w:hAnsi="Times New Roman"/>
                      <w:sz w:val="12"/>
                      <w:szCs w:val="12"/>
                    </w:rPr>
                    <w:t>FFS</w:t>
                  </w:r>
                </w:p>
              </w:tc>
              <w:tc>
                <w:tcPr>
                  <w:tcW w:w="541" w:type="pct"/>
                  <w:vAlign w:val="center"/>
                </w:tcPr>
                <w:p w14:paraId="0E51C658" w14:textId="77777777" w:rsidR="008B4567" w:rsidRDefault="00427009">
                  <w:pPr>
                    <w:pStyle w:val="TAC"/>
                    <w:contextualSpacing/>
                    <w:rPr>
                      <w:rFonts w:ascii="Times New Roman" w:hAnsi="Times New Roman"/>
                      <w:sz w:val="12"/>
                      <w:szCs w:val="12"/>
                    </w:rPr>
                  </w:pPr>
                  <w:r>
                    <w:rPr>
                      <w:rFonts w:ascii="Times New Roman" w:hAnsi="Times New Roman"/>
                      <w:sz w:val="12"/>
                      <w:szCs w:val="12"/>
                    </w:rPr>
                    <w:t>FFS</w:t>
                  </w:r>
                </w:p>
              </w:tc>
              <w:tc>
                <w:tcPr>
                  <w:tcW w:w="474" w:type="pct"/>
                  <w:vAlign w:val="center"/>
                </w:tcPr>
                <w:p w14:paraId="7232D21E" w14:textId="77777777" w:rsidR="008B4567" w:rsidRDefault="00427009">
                  <w:pPr>
                    <w:pStyle w:val="TAC"/>
                    <w:contextualSpacing/>
                    <w:rPr>
                      <w:rFonts w:ascii="Times New Roman" w:hAnsi="Times New Roman"/>
                      <w:color w:val="FF0000"/>
                      <w:sz w:val="12"/>
                      <w:szCs w:val="12"/>
                    </w:rPr>
                  </w:pPr>
                  <w:r>
                    <w:rPr>
                      <w:rFonts w:ascii="Times New Roman" w:hAnsi="Times New Roman"/>
                      <w:color w:val="FF0000"/>
                      <w:sz w:val="12"/>
                      <w:szCs w:val="12"/>
                    </w:rPr>
                    <w:t>FFS</w:t>
                  </w:r>
                </w:p>
              </w:tc>
              <w:tc>
                <w:tcPr>
                  <w:tcW w:w="473" w:type="pct"/>
                  <w:vAlign w:val="center"/>
                </w:tcPr>
                <w:p w14:paraId="22B3B2ED" w14:textId="77777777" w:rsidR="008B4567" w:rsidRDefault="00427009">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N/A</w:t>
                  </w:r>
                </w:p>
              </w:tc>
              <w:tc>
                <w:tcPr>
                  <w:tcW w:w="541" w:type="pct"/>
                  <w:vAlign w:val="center"/>
                </w:tcPr>
                <w:p w14:paraId="62E3E279" w14:textId="77777777" w:rsidR="008B4567" w:rsidRDefault="00427009">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N/A</w:t>
                  </w:r>
                </w:p>
              </w:tc>
              <w:tc>
                <w:tcPr>
                  <w:tcW w:w="539" w:type="pct"/>
                  <w:vAlign w:val="center"/>
                </w:tcPr>
                <w:p w14:paraId="5B741485" w14:textId="77777777" w:rsidR="008B4567" w:rsidRDefault="00427009">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N/A</w:t>
                  </w:r>
                </w:p>
              </w:tc>
            </w:tr>
            <w:tr w:rsidR="008B4567" w14:paraId="3AA7F668" w14:textId="77777777">
              <w:trPr>
                <w:cantSplit/>
                <w:trHeight w:val="42"/>
                <w:jc w:val="center"/>
              </w:trPr>
              <w:tc>
                <w:tcPr>
                  <w:tcW w:w="1313" w:type="pct"/>
                  <w:vMerge/>
                  <w:vAlign w:val="center"/>
                </w:tcPr>
                <w:p w14:paraId="44983DE8" w14:textId="77777777" w:rsidR="008B4567" w:rsidRDefault="008B4567">
                  <w:pPr>
                    <w:pStyle w:val="TAC"/>
                    <w:contextualSpacing/>
                    <w:rPr>
                      <w:rFonts w:ascii="Times New Roman" w:hAnsi="Times New Roman"/>
                      <w:sz w:val="12"/>
                      <w:szCs w:val="12"/>
                    </w:rPr>
                  </w:pPr>
                </w:p>
              </w:tc>
              <w:tc>
                <w:tcPr>
                  <w:tcW w:w="625" w:type="pct"/>
                  <w:vAlign w:val="center"/>
                </w:tcPr>
                <w:p w14:paraId="1F8BB524" w14:textId="77777777" w:rsidR="008B4567" w:rsidRDefault="00427009">
                  <w:pPr>
                    <w:pStyle w:val="TAC"/>
                    <w:contextualSpacing/>
                    <w:rPr>
                      <w:rFonts w:ascii="Times New Roman" w:hAnsi="Times New Roman"/>
                      <w:sz w:val="12"/>
                      <w:szCs w:val="12"/>
                    </w:rPr>
                  </w:pPr>
                  <w:r>
                    <w:rPr>
                      <w:rFonts w:ascii="Times New Roman" w:hAnsi="Times New Roman"/>
                      <w:i/>
                      <w:sz w:val="12"/>
                      <w:szCs w:val="12"/>
                    </w:rPr>
                    <w:t>ZSA</w:t>
                  </w:r>
                  <w:r>
                    <w:rPr>
                      <w:rFonts w:ascii="Times New Roman" w:hAnsi="Times New Roman"/>
                      <w:sz w:val="12"/>
                      <w:szCs w:val="12"/>
                    </w:rPr>
                    <w:t xml:space="preserve"> vs </w:t>
                  </w:r>
                  <w:r>
                    <w:rPr>
                      <w:rFonts w:ascii="Times New Roman" w:hAnsi="Times New Roman"/>
                      <w:i/>
                      <w:sz w:val="12"/>
                      <w:szCs w:val="12"/>
                    </w:rPr>
                    <w:t>SF</w:t>
                  </w:r>
                </w:p>
              </w:tc>
              <w:tc>
                <w:tcPr>
                  <w:tcW w:w="494" w:type="pct"/>
                  <w:vAlign w:val="center"/>
                </w:tcPr>
                <w:p w14:paraId="4DB0E0F9" w14:textId="77777777" w:rsidR="008B4567" w:rsidRDefault="00427009">
                  <w:pPr>
                    <w:pStyle w:val="TAC"/>
                    <w:contextualSpacing/>
                    <w:rPr>
                      <w:rFonts w:ascii="Times New Roman" w:hAnsi="Times New Roman"/>
                      <w:sz w:val="12"/>
                      <w:szCs w:val="12"/>
                    </w:rPr>
                  </w:pPr>
                  <w:r>
                    <w:rPr>
                      <w:rFonts w:ascii="Times New Roman" w:hAnsi="Times New Roman"/>
                      <w:sz w:val="12"/>
                      <w:szCs w:val="12"/>
                    </w:rPr>
                    <w:t>FFS</w:t>
                  </w:r>
                </w:p>
              </w:tc>
              <w:tc>
                <w:tcPr>
                  <w:tcW w:w="541" w:type="pct"/>
                  <w:vAlign w:val="center"/>
                </w:tcPr>
                <w:p w14:paraId="15B38175" w14:textId="77777777" w:rsidR="008B4567" w:rsidRDefault="00427009">
                  <w:pPr>
                    <w:pStyle w:val="TAC"/>
                    <w:contextualSpacing/>
                    <w:rPr>
                      <w:rFonts w:ascii="Times New Roman" w:hAnsi="Times New Roman"/>
                      <w:sz w:val="12"/>
                      <w:szCs w:val="12"/>
                    </w:rPr>
                  </w:pPr>
                  <w:r>
                    <w:rPr>
                      <w:rFonts w:ascii="Times New Roman" w:hAnsi="Times New Roman"/>
                      <w:sz w:val="12"/>
                      <w:szCs w:val="12"/>
                    </w:rPr>
                    <w:t>FFS</w:t>
                  </w:r>
                </w:p>
              </w:tc>
              <w:tc>
                <w:tcPr>
                  <w:tcW w:w="474" w:type="pct"/>
                  <w:vAlign w:val="center"/>
                </w:tcPr>
                <w:p w14:paraId="227A268B" w14:textId="77777777" w:rsidR="008B4567" w:rsidRDefault="00427009">
                  <w:pPr>
                    <w:pStyle w:val="TAC"/>
                    <w:contextualSpacing/>
                    <w:rPr>
                      <w:rFonts w:ascii="Times New Roman" w:hAnsi="Times New Roman"/>
                      <w:color w:val="FF0000"/>
                      <w:sz w:val="12"/>
                      <w:szCs w:val="12"/>
                    </w:rPr>
                  </w:pPr>
                  <w:r>
                    <w:rPr>
                      <w:rFonts w:ascii="Times New Roman" w:hAnsi="Times New Roman"/>
                      <w:color w:val="FF0000"/>
                      <w:sz w:val="12"/>
                      <w:szCs w:val="12"/>
                    </w:rPr>
                    <w:t>FFS</w:t>
                  </w:r>
                </w:p>
              </w:tc>
              <w:tc>
                <w:tcPr>
                  <w:tcW w:w="473" w:type="pct"/>
                  <w:vAlign w:val="center"/>
                </w:tcPr>
                <w:p w14:paraId="43256F73" w14:textId="77777777" w:rsidR="008B4567" w:rsidRDefault="00427009">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N/A</w:t>
                  </w:r>
                </w:p>
              </w:tc>
              <w:tc>
                <w:tcPr>
                  <w:tcW w:w="541" w:type="pct"/>
                  <w:vAlign w:val="center"/>
                </w:tcPr>
                <w:p w14:paraId="0E315729" w14:textId="77777777" w:rsidR="008B4567" w:rsidRDefault="00427009">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N/A</w:t>
                  </w:r>
                </w:p>
              </w:tc>
              <w:tc>
                <w:tcPr>
                  <w:tcW w:w="539" w:type="pct"/>
                  <w:vAlign w:val="center"/>
                </w:tcPr>
                <w:p w14:paraId="15E98535" w14:textId="77777777" w:rsidR="008B4567" w:rsidRDefault="00427009">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N/A</w:t>
                  </w:r>
                </w:p>
              </w:tc>
            </w:tr>
            <w:tr w:rsidR="008B4567" w14:paraId="5057D98A" w14:textId="77777777">
              <w:trPr>
                <w:cantSplit/>
                <w:trHeight w:val="42"/>
                <w:jc w:val="center"/>
              </w:trPr>
              <w:tc>
                <w:tcPr>
                  <w:tcW w:w="1313" w:type="pct"/>
                  <w:vMerge/>
                  <w:vAlign w:val="center"/>
                </w:tcPr>
                <w:p w14:paraId="58A4B771" w14:textId="77777777" w:rsidR="008B4567" w:rsidRDefault="008B4567">
                  <w:pPr>
                    <w:pStyle w:val="TAC"/>
                    <w:contextualSpacing/>
                    <w:rPr>
                      <w:rFonts w:ascii="Times New Roman" w:hAnsi="Times New Roman"/>
                      <w:sz w:val="12"/>
                      <w:szCs w:val="12"/>
                    </w:rPr>
                  </w:pPr>
                </w:p>
              </w:tc>
              <w:tc>
                <w:tcPr>
                  <w:tcW w:w="625" w:type="pct"/>
                  <w:vAlign w:val="center"/>
                </w:tcPr>
                <w:p w14:paraId="421E44B7" w14:textId="77777777" w:rsidR="008B4567" w:rsidRDefault="00427009">
                  <w:pPr>
                    <w:pStyle w:val="TAC"/>
                    <w:contextualSpacing/>
                    <w:rPr>
                      <w:rFonts w:ascii="Times New Roman" w:hAnsi="Times New Roman"/>
                      <w:sz w:val="12"/>
                      <w:szCs w:val="12"/>
                    </w:rPr>
                  </w:pPr>
                  <w:r>
                    <w:rPr>
                      <w:rFonts w:ascii="Times New Roman" w:hAnsi="Times New Roman"/>
                      <w:i/>
                      <w:sz w:val="12"/>
                      <w:szCs w:val="12"/>
                    </w:rPr>
                    <w:t>ZSD</w:t>
                  </w:r>
                  <w:r>
                    <w:rPr>
                      <w:rFonts w:ascii="Times New Roman" w:hAnsi="Times New Roman"/>
                      <w:sz w:val="12"/>
                      <w:szCs w:val="12"/>
                    </w:rPr>
                    <w:t xml:space="preserve"> vs </w:t>
                  </w:r>
                  <w:r>
                    <w:rPr>
                      <w:rFonts w:ascii="Times New Roman" w:hAnsi="Times New Roman"/>
                      <w:i/>
                      <w:sz w:val="12"/>
                      <w:szCs w:val="12"/>
                    </w:rPr>
                    <w:t>K</w:t>
                  </w:r>
                </w:p>
              </w:tc>
              <w:tc>
                <w:tcPr>
                  <w:tcW w:w="494" w:type="pct"/>
                  <w:vAlign w:val="center"/>
                </w:tcPr>
                <w:p w14:paraId="1E3EF214" w14:textId="77777777" w:rsidR="008B4567" w:rsidRDefault="00427009">
                  <w:pPr>
                    <w:pStyle w:val="TAC"/>
                    <w:contextualSpacing/>
                    <w:rPr>
                      <w:rFonts w:ascii="Times New Roman" w:hAnsi="Times New Roman"/>
                      <w:sz w:val="12"/>
                      <w:szCs w:val="12"/>
                    </w:rPr>
                  </w:pPr>
                  <w:r>
                    <w:rPr>
                      <w:rFonts w:ascii="Times New Roman" w:hAnsi="Times New Roman"/>
                      <w:sz w:val="12"/>
                      <w:szCs w:val="12"/>
                    </w:rPr>
                    <w:t>FFS</w:t>
                  </w:r>
                </w:p>
              </w:tc>
              <w:tc>
                <w:tcPr>
                  <w:tcW w:w="541" w:type="pct"/>
                  <w:vAlign w:val="center"/>
                </w:tcPr>
                <w:p w14:paraId="6FD9BBAF" w14:textId="77777777" w:rsidR="008B4567" w:rsidRDefault="00427009">
                  <w:pPr>
                    <w:pStyle w:val="TAC"/>
                    <w:contextualSpacing/>
                    <w:rPr>
                      <w:rFonts w:ascii="Times New Roman" w:hAnsi="Times New Roman"/>
                      <w:sz w:val="12"/>
                      <w:szCs w:val="12"/>
                    </w:rPr>
                  </w:pPr>
                  <w:r>
                    <w:rPr>
                      <w:rFonts w:ascii="Times New Roman" w:hAnsi="Times New Roman"/>
                      <w:sz w:val="12"/>
                      <w:szCs w:val="12"/>
                    </w:rPr>
                    <w:t>N/A</w:t>
                  </w:r>
                </w:p>
              </w:tc>
              <w:tc>
                <w:tcPr>
                  <w:tcW w:w="474" w:type="pct"/>
                  <w:vAlign w:val="center"/>
                </w:tcPr>
                <w:p w14:paraId="0F022149" w14:textId="77777777" w:rsidR="008B4567" w:rsidRDefault="00427009">
                  <w:pPr>
                    <w:pStyle w:val="TAC"/>
                    <w:contextualSpacing/>
                    <w:rPr>
                      <w:rFonts w:ascii="Times New Roman" w:hAnsi="Times New Roman"/>
                      <w:sz w:val="12"/>
                      <w:szCs w:val="12"/>
                    </w:rPr>
                  </w:pPr>
                  <w:r>
                    <w:rPr>
                      <w:rFonts w:ascii="Times New Roman" w:hAnsi="Times New Roman"/>
                      <w:sz w:val="12"/>
                      <w:szCs w:val="12"/>
                    </w:rPr>
                    <w:t>N/A</w:t>
                  </w:r>
                </w:p>
              </w:tc>
              <w:tc>
                <w:tcPr>
                  <w:tcW w:w="473" w:type="pct"/>
                  <w:vAlign w:val="center"/>
                </w:tcPr>
                <w:p w14:paraId="5FC3B8F9" w14:textId="77777777" w:rsidR="008B4567" w:rsidRDefault="00427009">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N/A</w:t>
                  </w:r>
                </w:p>
              </w:tc>
              <w:tc>
                <w:tcPr>
                  <w:tcW w:w="541" w:type="pct"/>
                  <w:vAlign w:val="center"/>
                </w:tcPr>
                <w:p w14:paraId="729BFEEC" w14:textId="77777777" w:rsidR="008B4567" w:rsidRDefault="00427009">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N/A</w:t>
                  </w:r>
                </w:p>
              </w:tc>
              <w:tc>
                <w:tcPr>
                  <w:tcW w:w="539" w:type="pct"/>
                  <w:vAlign w:val="center"/>
                </w:tcPr>
                <w:p w14:paraId="658F9519" w14:textId="77777777" w:rsidR="008B4567" w:rsidRDefault="00427009">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N/A</w:t>
                  </w:r>
                </w:p>
              </w:tc>
            </w:tr>
            <w:tr w:rsidR="008B4567" w14:paraId="15CF4D8A" w14:textId="77777777">
              <w:trPr>
                <w:cantSplit/>
                <w:trHeight w:val="42"/>
                <w:jc w:val="center"/>
              </w:trPr>
              <w:tc>
                <w:tcPr>
                  <w:tcW w:w="1313" w:type="pct"/>
                  <w:vMerge/>
                  <w:vAlign w:val="center"/>
                </w:tcPr>
                <w:p w14:paraId="55416DD4" w14:textId="77777777" w:rsidR="008B4567" w:rsidRDefault="008B4567">
                  <w:pPr>
                    <w:pStyle w:val="TAC"/>
                    <w:contextualSpacing/>
                    <w:rPr>
                      <w:rFonts w:ascii="Times New Roman" w:hAnsi="Times New Roman"/>
                      <w:sz w:val="12"/>
                      <w:szCs w:val="12"/>
                    </w:rPr>
                  </w:pPr>
                </w:p>
              </w:tc>
              <w:tc>
                <w:tcPr>
                  <w:tcW w:w="625" w:type="pct"/>
                  <w:vAlign w:val="center"/>
                </w:tcPr>
                <w:p w14:paraId="4A1F5108" w14:textId="77777777" w:rsidR="008B4567" w:rsidRDefault="00427009">
                  <w:pPr>
                    <w:pStyle w:val="TAC"/>
                    <w:contextualSpacing/>
                    <w:rPr>
                      <w:rFonts w:ascii="Times New Roman" w:hAnsi="Times New Roman"/>
                      <w:sz w:val="12"/>
                      <w:szCs w:val="12"/>
                    </w:rPr>
                  </w:pPr>
                  <w:r>
                    <w:rPr>
                      <w:rFonts w:ascii="Times New Roman" w:hAnsi="Times New Roman"/>
                      <w:i/>
                      <w:sz w:val="12"/>
                      <w:szCs w:val="12"/>
                    </w:rPr>
                    <w:t>ZSA</w:t>
                  </w:r>
                  <w:r>
                    <w:rPr>
                      <w:rFonts w:ascii="Times New Roman" w:hAnsi="Times New Roman"/>
                      <w:sz w:val="12"/>
                      <w:szCs w:val="12"/>
                    </w:rPr>
                    <w:t xml:space="preserve"> vs </w:t>
                  </w:r>
                  <w:r>
                    <w:rPr>
                      <w:rFonts w:ascii="Times New Roman" w:hAnsi="Times New Roman"/>
                      <w:i/>
                      <w:sz w:val="12"/>
                      <w:szCs w:val="12"/>
                    </w:rPr>
                    <w:t>K</w:t>
                  </w:r>
                </w:p>
              </w:tc>
              <w:tc>
                <w:tcPr>
                  <w:tcW w:w="494" w:type="pct"/>
                  <w:vAlign w:val="center"/>
                </w:tcPr>
                <w:p w14:paraId="2E7472C7" w14:textId="77777777" w:rsidR="008B4567" w:rsidRDefault="00427009">
                  <w:pPr>
                    <w:pStyle w:val="TAC"/>
                    <w:contextualSpacing/>
                    <w:rPr>
                      <w:rFonts w:ascii="Times New Roman" w:hAnsi="Times New Roman"/>
                      <w:sz w:val="12"/>
                      <w:szCs w:val="12"/>
                    </w:rPr>
                  </w:pPr>
                  <w:r>
                    <w:rPr>
                      <w:rFonts w:ascii="Times New Roman" w:hAnsi="Times New Roman"/>
                      <w:sz w:val="12"/>
                      <w:szCs w:val="12"/>
                    </w:rPr>
                    <w:t>FFS</w:t>
                  </w:r>
                </w:p>
              </w:tc>
              <w:tc>
                <w:tcPr>
                  <w:tcW w:w="541" w:type="pct"/>
                  <w:vAlign w:val="center"/>
                </w:tcPr>
                <w:p w14:paraId="44641216" w14:textId="77777777" w:rsidR="008B4567" w:rsidRDefault="00427009">
                  <w:pPr>
                    <w:pStyle w:val="TAC"/>
                    <w:contextualSpacing/>
                    <w:rPr>
                      <w:rFonts w:ascii="Times New Roman" w:hAnsi="Times New Roman"/>
                      <w:sz w:val="12"/>
                      <w:szCs w:val="12"/>
                    </w:rPr>
                  </w:pPr>
                  <w:r>
                    <w:rPr>
                      <w:rFonts w:ascii="Times New Roman" w:hAnsi="Times New Roman"/>
                      <w:sz w:val="12"/>
                      <w:szCs w:val="12"/>
                    </w:rPr>
                    <w:t>N/A</w:t>
                  </w:r>
                </w:p>
              </w:tc>
              <w:tc>
                <w:tcPr>
                  <w:tcW w:w="474" w:type="pct"/>
                  <w:vAlign w:val="center"/>
                </w:tcPr>
                <w:p w14:paraId="4E16AF02" w14:textId="77777777" w:rsidR="008B4567" w:rsidRDefault="00427009">
                  <w:pPr>
                    <w:pStyle w:val="TAC"/>
                    <w:contextualSpacing/>
                    <w:rPr>
                      <w:rFonts w:ascii="Times New Roman" w:hAnsi="Times New Roman"/>
                      <w:sz w:val="12"/>
                      <w:szCs w:val="12"/>
                    </w:rPr>
                  </w:pPr>
                  <w:r>
                    <w:rPr>
                      <w:rFonts w:ascii="Times New Roman" w:hAnsi="Times New Roman"/>
                      <w:sz w:val="12"/>
                      <w:szCs w:val="12"/>
                    </w:rPr>
                    <w:t>N/A</w:t>
                  </w:r>
                </w:p>
              </w:tc>
              <w:tc>
                <w:tcPr>
                  <w:tcW w:w="473" w:type="pct"/>
                  <w:vAlign w:val="center"/>
                </w:tcPr>
                <w:p w14:paraId="5744B179" w14:textId="77777777" w:rsidR="008B4567" w:rsidRDefault="00427009">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N/A</w:t>
                  </w:r>
                </w:p>
              </w:tc>
              <w:tc>
                <w:tcPr>
                  <w:tcW w:w="541" w:type="pct"/>
                  <w:vAlign w:val="center"/>
                </w:tcPr>
                <w:p w14:paraId="01594F52" w14:textId="77777777" w:rsidR="008B4567" w:rsidRDefault="00427009">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N/A</w:t>
                  </w:r>
                </w:p>
              </w:tc>
              <w:tc>
                <w:tcPr>
                  <w:tcW w:w="539" w:type="pct"/>
                  <w:vAlign w:val="center"/>
                </w:tcPr>
                <w:p w14:paraId="5A44A087" w14:textId="77777777" w:rsidR="008B4567" w:rsidRDefault="00427009">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N/A</w:t>
                  </w:r>
                </w:p>
              </w:tc>
            </w:tr>
            <w:tr w:rsidR="008B4567" w14:paraId="48874DE0" w14:textId="77777777">
              <w:trPr>
                <w:cantSplit/>
                <w:trHeight w:val="42"/>
                <w:jc w:val="center"/>
              </w:trPr>
              <w:tc>
                <w:tcPr>
                  <w:tcW w:w="1313" w:type="pct"/>
                  <w:vMerge/>
                  <w:vAlign w:val="center"/>
                </w:tcPr>
                <w:p w14:paraId="4CDE54B0" w14:textId="77777777" w:rsidR="008B4567" w:rsidRDefault="008B4567">
                  <w:pPr>
                    <w:pStyle w:val="TAC"/>
                    <w:contextualSpacing/>
                    <w:rPr>
                      <w:rFonts w:ascii="Times New Roman" w:hAnsi="Times New Roman"/>
                      <w:sz w:val="12"/>
                      <w:szCs w:val="12"/>
                    </w:rPr>
                  </w:pPr>
                </w:p>
              </w:tc>
              <w:tc>
                <w:tcPr>
                  <w:tcW w:w="625" w:type="pct"/>
                  <w:vAlign w:val="center"/>
                </w:tcPr>
                <w:p w14:paraId="0863CE90" w14:textId="77777777" w:rsidR="008B4567" w:rsidRDefault="00427009">
                  <w:pPr>
                    <w:pStyle w:val="TAC"/>
                    <w:contextualSpacing/>
                    <w:rPr>
                      <w:rFonts w:ascii="Times New Roman" w:hAnsi="Times New Roman"/>
                      <w:sz w:val="12"/>
                      <w:szCs w:val="12"/>
                    </w:rPr>
                  </w:pPr>
                  <w:r>
                    <w:rPr>
                      <w:rFonts w:ascii="Times New Roman" w:hAnsi="Times New Roman"/>
                      <w:i/>
                      <w:sz w:val="12"/>
                      <w:szCs w:val="12"/>
                    </w:rPr>
                    <w:t>ZSD</w:t>
                  </w:r>
                  <w:r>
                    <w:rPr>
                      <w:rFonts w:ascii="Times New Roman" w:hAnsi="Times New Roman"/>
                      <w:sz w:val="12"/>
                      <w:szCs w:val="12"/>
                    </w:rPr>
                    <w:t xml:space="preserve"> vs </w:t>
                  </w:r>
                  <w:r>
                    <w:rPr>
                      <w:rFonts w:ascii="Times New Roman" w:hAnsi="Times New Roman"/>
                      <w:i/>
                      <w:sz w:val="12"/>
                      <w:szCs w:val="12"/>
                    </w:rPr>
                    <w:t>DS</w:t>
                  </w:r>
                </w:p>
              </w:tc>
              <w:tc>
                <w:tcPr>
                  <w:tcW w:w="494" w:type="pct"/>
                  <w:vAlign w:val="center"/>
                </w:tcPr>
                <w:p w14:paraId="77F82FFE" w14:textId="77777777" w:rsidR="008B4567" w:rsidRDefault="00427009">
                  <w:pPr>
                    <w:pStyle w:val="TAC"/>
                    <w:contextualSpacing/>
                    <w:rPr>
                      <w:rFonts w:ascii="Times New Roman" w:hAnsi="Times New Roman"/>
                      <w:sz w:val="12"/>
                      <w:szCs w:val="12"/>
                    </w:rPr>
                  </w:pPr>
                  <w:r>
                    <w:rPr>
                      <w:rFonts w:ascii="Times New Roman" w:hAnsi="Times New Roman"/>
                      <w:sz w:val="12"/>
                      <w:szCs w:val="12"/>
                    </w:rPr>
                    <w:t>FFS</w:t>
                  </w:r>
                </w:p>
              </w:tc>
              <w:tc>
                <w:tcPr>
                  <w:tcW w:w="541" w:type="pct"/>
                  <w:vAlign w:val="center"/>
                </w:tcPr>
                <w:p w14:paraId="075620A2" w14:textId="77777777" w:rsidR="008B4567" w:rsidRDefault="00427009">
                  <w:pPr>
                    <w:pStyle w:val="TAC"/>
                    <w:contextualSpacing/>
                    <w:rPr>
                      <w:rFonts w:ascii="Times New Roman" w:hAnsi="Times New Roman"/>
                      <w:sz w:val="12"/>
                      <w:szCs w:val="12"/>
                    </w:rPr>
                  </w:pPr>
                  <w:r>
                    <w:rPr>
                      <w:rFonts w:ascii="Times New Roman" w:hAnsi="Times New Roman"/>
                      <w:sz w:val="12"/>
                      <w:szCs w:val="12"/>
                    </w:rPr>
                    <w:t>FFS</w:t>
                  </w:r>
                </w:p>
              </w:tc>
              <w:tc>
                <w:tcPr>
                  <w:tcW w:w="474" w:type="pct"/>
                  <w:vAlign w:val="center"/>
                </w:tcPr>
                <w:p w14:paraId="0E2E95FC" w14:textId="77777777" w:rsidR="008B4567" w:rsidRDefault="00427009">
                  <w:pPr>
                    <w:pStyle w:val="TAC"/>
                    <w:contextualSpacing/>
                    <w:rPr>
                      <w:rFonts w:ascii="Times New Roman" w:hAnsi="Times New Roman"/>
                      <w:color w:val="FF0000"/>
                      <w:sz w:val="12"/>
                      <w:szCs w:val="12"/>
                    </w:rPr>
                  </w:pPr>
                  <w:r>
                    <w:rPr>
                      <w:rFonts w:ascii="Times New Roman" w:hAnsi="Times New Roman"/>
                      <w:color w:val="FF0000"/>
                      <w:sz w:val="12"/>
                      <w:szCs w:val="12"/>
                    </w:rPr>
                    <w:t>FFS</w:t>
                  </w:r>
                </w:p>
              </w:tc>
              <w:tc>
                <w:tcPr>
                  <w:tcW w:w="473" w:type="pct"/>
                  <w:vAlign w:val="center"/>
                </w:tcPr>
                <w:p w14:paraId="2C3CA1B1" w14:textId="77777777" w:rsidR="008B4567" w:rsidRDefault="00427009">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N/A</w:t>
                  </w:r>
                </w:p>
              </w:tc>
              <w:tc>
                <w:tcPr>
                  <w:tcW w:w="541" w:type="pct"/>
                  <w:vAlign w:val="center"/>
                </w:tcPr>
                <w:p w14:paraId="2D13BF2C" w14:textId="77777777" w:rsidR="008B4567" w:rsidRDefault="00427009">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N/A</w:t>
                  </w:r>
                </w:p>
              </w:tc>
              <w:tc>
                <w:tcPr>
                  <w:tcW w:w="539" w:type="pct"/>
                  <w:vAlign w:val="center"/>
                </w:tcPr>
                <w:p w14:paraId="6999B37A" w14:textId="77777777" w:rsidR="008B4567" w:rsidRDefault="00427009">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N/A</w:t>
                  </w:r>
                </w:p>
              </w:tc>
            </w:tr>
            <w:tr w:rsidR="008B4567" w14:paraId="30FE04B2" w14:textId="77777777">
              <w:trPr>
                <w:cantSplit/>
                <w:trHeight w:val="42"/>
                <w:jc w:val="center"/>
              </w:trPr>
              <w:tc>
                <w:tcPr>
                  <w:tcW w:w="1313" w:type="pct"/>
                  <w:vMerge/>
                  <w:vAlign w:val="center"/>
                </w:tcPr>
                <w:p w14:paraId="09C35C33" w14:textId="77777777" w:rsidR="008B4567" w:rsidRDefault="008B4567">
                  <w:pPr>
                    <w:pStyle w:val="TAC"/>
                    <w:contextualSpacing/>
                    <w:rPr>
                      <w:rFonts w:ascii="Times New Roman" w:hAnsi="Times New Roman"/>
                      <w:sz w:val="12"/>
                      <w:szCs w:val="12"/>
                    </w:rPr>
                  </w:pPr>
                </w:p>
              </w:tc>
              <w:tc>
                <w:tcPr>
                  <w:tcW w:w="625" w:type="pct"/>
                  <w:vAlign w:val="center"/>
                </w:tcPr>
                <w:p w14:paraId="26B4D17E" w14:textId="77777777" w:rsidR="008B4567" w:rsidRDefault="00427009">
                  <w:pPr>
                    <w:pStyle w:val="TAC"/>
                    <w:contextualSpacing/>
                    <w:rPr>
                      <w:rFonts w:ascii="Times New Roman" w:hAnsi="Times New Roman"/>
                      <w:sz w:val="12"/>
                      <w:szCs w:val="12"/>
                    </w:rPr>
                  </w:pPr>
                  <w:r>
                    <w:rPr>
                      <w:rFonts w:ascii="Times New Roman" w:hAnsi="Times New Roman"/>
                      <w:i/>
                      <w:sz w:val="12"/>
                      <w:szCs w:val="12"/>
                    </w:rPr>
                    <w:t>ZSA</w:t>
                  </w:r>
                  <w:r>
                    <w:rPr>
                      <w:rFonts w:ascii="Times New Roman" w:hAnsi="Times New Roman"/>
                      <w:sz w:val="12"/>
                      <w:szCs w:val="12"/>
                      <w:vertAlign w:val="subscript"/>
                    </w:rPr>
                    <w:t xml:space="preserve"> </w:t>
                  </w:r>
                  <w:r>
                    <w:rPr>
                      <w:rFonts w:ascii="Times New Roman" w:hAnsi="Times New Roman"/>
                      <w:sz w:val="12"/>
                      <w:szCs w:val="12"/>
                    </w:rPr>
                    <w:t xml:space="preserve">vs </w:t>
                  </w:r>
                  <w:r>
                    <w:rPr>
                      <w:rFonts w:ascii="Times New Roman" w:hAnsi="Times New Roman"/>
                      <w:i/>
                      <w:sz w:val="12"/>
                      <w:szCs w:val="12"/>
                    </w:rPr>
                    <w:t>DS</w:t>
                  </w:r>
                </w:p>
              </w:tc>
              <w:tc>
                <w:tcPr>
                  <w:tcW w:w="494" w:type="pct"/>
                  <w:vAlign w:val="center"/>
                </w:tcPr>
                <w:p w14:paraId="01D594C3" w14:textId="77777777" w:rsidR="008B4567" w:rsidRDefault="00427009">
                  <w:pPr>
                    <w:pStyle w:val="TAC"/>
                    <w:contextualSpacing/>
                    <w:rPr>
                      <w:rFonts w:ascii="Times New Roman" w:hAnsi="Times New Roman"/>
                      <w:sz w:val="12"/>
                      <w:szCs w:val="12"/>
                    </w:rPr>
                  </w:pPr>
                  <w:r>
                    <w:rPr>
                      <w:rFonts w:ascii="Times New Roman" w:hAnsi="Times New Roman"/>
                      <w:sz w:val="12"/>
                      <w:szCs w:val="12"/>
                    </w:rPr>
                    <w:t>FFS</w:t>
                  </w:r>
                </w:p>
              </w:tc>
              <w:tc>
                <w:tcPr>
                  <w:tcW w:w="541" w:type="pct"/>
                  <w:vAlign w:val="center"/>
                </w:tcPr>
                <w:p w14:paraId="79B8A2FA" w14:textId="77777777" w:rsidR="008B4567" w:rsidRDefault="00427009">
                  <w:pPr>
                    <w:pStyle w:val="TAC"/>
                    <w:contextualSpacing/>
                    <w:rPr>
                      <w:rFonts w:ascii="Times New Roman" w:hAnsi="Times New Roman"/>
                      <w:sz w:val="12"/>
                      <w:szCs w:val="12"/>
                    </w:rPr>
                  </w:pPr>
                  <w:r>
                    <w:rPr>
                      <w:rFonts w:ascii="Times New Roman" w:hAnsi="Times New Roman"/>
                      <w:sz w:val="12"/>
                      <w:szCs w:val="12"/>
                    </w:rPr>
                    <w:t>FFS</w:t>
                  </w:r>
                </w:p>
              </w:tc>
              <w:tc>
                <w:tcPr>
                  <w:tcW w:w="474" w:type="pct"/>
                  <w:vAlign w:val="center"/>
                </w:tcPr>
                <w:p w14:paraId="3B513C1F" w14:textId="77777777" w:rsidR="008B4567" w:rsidRDefault="00427009">
                  <w:pPr>
                    <w:pStyle w:val="TAC"/>
                    <w:contextualSpacing/>
                    <w:rPr>
                      <w:rFonts w:ascii="Times New Roman" w:hAnsi="Times New Roman"/>
                      <w:color w:val="FF0000"/>
                      <w:sz w:val="12"/>
                      <w:szCs w:val="12"/>
                    </w:rPr>
                  </w:pPr>
                  <w:r>
                    <w:rPr>
                      <w:rFonts w:ascii="Times New Roman" w:hAnsi="Times New Roman"/>
                      <w:color w:val="FF0000"/>
                      <w:sz w:val="12"/>
                      <w:szCs w:val="12"/>
                    </w:rPr>
                    <w:t>FFS</w:t>
                  </w:r>
                </w:p>
              </w:tc>
              <w:tc>
                <w:tcPr>
                  <w:tcW w:w="473" w:type="pct"/>
                  <w:vAlign w:val="center"/>
                </w:tcPr>
                <w:p w14:paraId="367C3FDD" w14:textId="77777777" w:rsidR="008B4567" w:rsidRDefault="00427009">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N/A</w:t>
                  </w:r>
                </w:p>
              </w:tc>
              <w:tc>
                <w:tcPr>
                  <w:tcW w:w="541" w:type="pct"/>
                  <w:vAlign w:val="center"/>
                </w:tcPr>
                <w:p w14:paraId="57AAC984" w14:textId="77777777" w:rsidR="008B4567" w:rsidRDefault="00427009">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N/A</w:t>
                  </w:r>
                </w:p>
              </w:tc>
              <w:tc>
                <w:tcPr>
                  <w:tcW w:w="539" w:type="pct"/>
                  <w:vAlign w:val="center"/>
                </w:tcPr>
                <w:p w14:paraId="4E01AAB0" w14:textId="77777777" w:rsidR="008B4567" w:rsidRDefault="00427009">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N/A</w:t>
                  </w:r>
                </w:p>
              </w:tc>
            </w:tr>
            <w:tr w:rsidR="008B4567" w14:paraId="0899796C" w14:textId="77777777">
              <w:trPr>
                <w:cantSplit/>
                <w:trHeight w:val="42"/>
                <w:jc w:val="center"/>
              </w:trPr>
              <w:tc>
                <w:tcPr>
                  <w:tcW w:w="1313" w:type="pct"/>
                  <w:vMerge/>
                  <w:vAlign w:val="center"/>
                </w:tcPr>
                <w:p w14:paraId="1C06E394" w14:textId="77777777" w:rsidR="008B4567" w:rsidRDefault="008B4567">
                  <w:pPr>
                    <w:pStyle w:val="TAC"/>
                    <w:contextualSpacing/>
                    <w:rPr>
                      <w:rFonts w:ascii="Times New Roman" w:hAnsi="Times New Roman"/>
                      <w:sz w:val="12"/>
                      <w:szCs w:val="12"/>
                    </w:rPr>
                  </w:pPr>
                </w:p>
              </w:tc>
              <w:tc>
                <w:tcPr>
                  <w:tcW w:w="625" w:type="pct"/>
                  <w:vAlign w:val="center"/>
                </w:tcPr>
                <w:p w14:paraId="4F55601C" w14:textId="77777777" w:rsidR="008B4567" w:rsidRDefault="00427009">
                  <w:pPr>
                    <w:pStyle w:val="TAC"/>
                    <w:contextualSpacing/>
                    <w:rPr>
                      <w:rFonts w:ascii="Times New Roman" w:hAnsi="Times New Roman"/>
                      <w:sz w:val="12"/>
                      <w:szCs w:val="12"/>
                    </w:rPr>
                  </w:pPr>
                  <w:r>
                    <w:rPr>
                      <w:rFonts w:ascii="Times New Roman" w:hAnsi="Times New Roman"/>
                      <w:i/>
                      <w:sz w:val="12"/>
                      <w:szCs w:val="12"/>
                    </w:rPr>
                    <w:t>ZSD</w:t>
                  </w:r>
                  <w:r>
                    <w:rPr>
                      <w:rFonts w:ascii="Times New Roman" w:hAnsi="Times New Roman"/>
                      <w:sz w:val="12"/>
                      <w:szCs w:val="12"/>
                    </w:rPr>
                    <w:t xml:space="preserve"> vs </w:t>
                  </w:r>
                  <w:r>
                    <w:rPr>
                      <w:rFonts w:ascii="Times New Roman" w:hAnsi="Times New Roman"/>
                      <w:i/>
                      <w:sz w:val="12"/>
                      <w:szCs w:val="12"/>
                    </w:rPr>
                    <w:t>ASD</w:t>
                  </w:r>
                </w:p>
              </w:tc>
              <w:tc>
                <w:tcPr>
                  <w:tcW w:w="494" w:type="pct"/>
                  <w:vAlign w:val="center"/>
                </w:tcPr>
                <w:p w14:paraId="1954E69E" w14:textId="77777777" w:rsidR="008B4567" w:rsidRDefault="00427009">
                  <w:pPr>
                    <w:pStyle w:val="TAC"/>
                    <w:contextualSpacing/>
                    <w:rPr>
                      <w:rFonts w:ascii="Times New Roman" w:hAnsi="Times New Roman"/>
                      <w:sz w:val="12"/>
                      <w:szCs w:val="12"/>
                    </w:rPr>
                  </w:pPr>
                  <w:r>
                    <w:rPr>
                      <w:rFonts w:ascii="Times New Roman" w:hAnsi="Times New Roman"/>
                      <w:sz w:val="12"/>
                      <w:szCs w:val="12"/>
                    </w:rPr>
                    <w:t>FFS</w:t>
                  </w:r>
                </w:p>
              </w:tc>
              <w:tc>
                <w:tcPr>
                  <w:tcW w:w="541" w:type="pct"/>
                  <w:vAlign w:val="center"/>
                </w:tcPr>
                <w:p w14:paraId="69200A12" w14:textId="77777777" w:rsidR="008B4567" w:rsidRDefault="00427009">
                  <w:pPr>
                    <w:pStyle w:val="TAC"/>
                    <w:contextualSpacing/>
                    <w:rPr>
                      <w:rFonts w:ascii="Times New Roman" w:hAnsi="Times New Roman"/>
                      <w:sz w:val="12"/>
                      <w:szCs w:val="12"/>
                    </w:rPr>
                  </w:pPr>
                  <w:r>
                    <w:rPr>
                      <w:rFonts w:ascii="Times New Roman" w:hAnsi="Times New Roman"/>
                      <w:sz w:val="12"/>
                      <w:szCs w:val="12"/>
                    </w:rPr>
                    <w:t>FFS</w:t>
                  </w:r>
                </w:p>
              </w:tc>
              <w:tc>
                <w:tcPr>
                  <w:tcW w:w="474" w:type="pct"/>
                  <w:vAlign w:val="center"/>
                </w:tcPr>
                <w:p w14:paraId="0D2F4A1B" w14:textId="77777777" w:rsidR="008B4567" w:rsidRDefault="00427009">
                  <w:pPr>
                    <w:pStyle w:val="TAC"/>
                    <w:contextualSpacing/>
                    <w:rPr>
                      <w:rFonts w:ascii="Times New Roman" w:hAnsi="Times New Roman"/>
                      <w:color w:val="FF0000"/>
                      <w:sz w:val="12"/>
                      <w:szCs w:val="12"/>
                    </w:rPr>
                  </w:pPr>
                  <w:r>
                    <w:rPr>
                      <w:rFonts w:ascii="Times New Roman" w:hAnsi="Times New Roman"/>
                      <w:color w:val="FF0000"/>
                      <w:sz w:val="12"/>
                      <w:szCs w:val="12"/>
                    </w:rPr>
                    <w:t>FFS</w:t>
                  </w:r>
                </w:p>
              </w:tc>
              <w:tc>
                <w:tcPr>
                  <w:tcW w:w="473" w:type="pct"/>
                  <w:vAlign w:val="center"/>
                </w:tcPr>
                <w:p w14:paraId="6A3AA10F" w14:textId="77777777" w:rsidR="008B4567" w:rsidRDefault="00427009">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N/A</w:t>
                  </w:r>
                </w:p>
              </w:tc>
              <w:tc>
                <w:tcPr>
                  <w:tcW w:w="541" w:type="pct"/>
                  <w:vAlign w:val="center"/>
                </w:tcPr>
                <w:p w14:paraId="66419F94" w14:textId="77777777" w:rsidR="008B4567" w:rsidRDefault="00427009">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N/A</w:t>
                  </w:r>
                </w:p>
              </w:tc>
              <w:tc>
                <w:tcPr>
                  <w:tcW w:w="539" w:type="pct"/>
                  <w:vAlign w:val="center"/>
                </w:tcPr>
                <w:p w14:paraId="7E93D684" w14:textId="77777777" w:rsidR="008B4567" w:rsidRDefault="00427009">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N/A</w:t>
                  </w:r>
                </w:p>
              </w:tc>
            </w:tr>
            <w:tr w:rsidR="008B4567" w14:paraId="6D7DEF76" w14:textId="77777777">
              <w:trPr>
                <w:cantSplit/>
                <w:trHeight w:val="42"/>
                <w:jc w:val="center"/>
              </w:trPr>
              <w:tc>
                <w:tcPr>
                  <w:tcW w:w="1313" w:type="pct"/>
                  <w:vMerge/>
                  <w:vAlign w:val="center"/>
                </w:tcPr>
                <w:p w14:paraId="02D3D444" w14:textId="77777777" w:rsidR="008B4567" w:rsidRDefault="008B4567">
                  <w:pPr>
                    <w:pStyle w:val="TAC"/>
                    <w:contextualSpacing/>
                    <w:rPr>
                      <w:rFonts w:ascii="Times New Roman" w:hAnsi="Times New Roman"/>
                      <w:sz w:val="12"/>
                      <w:szCs w:val="12"/>
                    </w:rPr>
                  </w:pPr>
                </w:p>
              </w:tc>
              <w:tc>
                <w:tcPr>
                  <w:tcW w:w="625" w:type="pct"/>
                  <w:vAlign w:val="center"/>
                </w:tcPr>
                <w:p w14:paraId="1382F8BE" w14:textId="77777777" w:rsidR="008B4567" w:rsidRDefault="00427009">
                  <w:pPr>
                    <w:pStyle w:val="TAC"/>
                    <w:contextualSpacing/>
                    <w:rPr>
                      <w:rFonts w:ascii="Times New Roman" w:hAnsi="Times New Roman"/>
                      <w:sz w:val="12"/>
                      <w:szCs w:val="12"/>
                    </w:rPr>
                  </w:pPr>
                  <w:r>
                    <w:rPr>
                      <w:rFonts w:ascii="Times New Roman" w:hAnsi="Times New Roman"/>
                      <w:i/>
                      <w:sz w:val="12"/>
                      <w:szCs w:val="12"/>
                    </w:rPr>
                    <w:t>ZSA</w:t>
                  </w:r>
                  <w:r>
                    <w:rPr>
                      <w:rFonts w:ascii="Times New Roman" w:hAnsi="Times New Roman"/>
                      <w:sz w:val="12"/>
                      <w:szCs w:val="12"/>
                    </w:rPr>
                    <w:t xml:space="preserve"> vs </w:t>
                  </w:r>
                  <w:r>
                    <w:rPr>
                      <w:rFonts w:ascii="Times New Roman" w:hAnsi="Times New Roman"/>
                      <w:i/>
                      <w:sz w:val="12"/>
                      <w:szCs w:val="12"/>
                    </w:rPr>
                    <w:t>ASD</w:t>
                  </w:r>
                </w:p>
              </w:tc>
              <w:tc>
                <w:tcPr>
                  <w:tcW w:w="494" w:type="pct"/>
                  <w:vAlign w:val="center"/>
                </w:tcPr>
                <w:p w14:paraId="228D41CE" w14:textId="77777777" w:rsidR="008B4567" w:rsidRDefault="00427009">
                  <w:pPr>
                    <w:pStyle w:val="TAC"/>
                    <w:contextualSpacing/>
                    <w:rPr>
                      <w:rFonts w:ascii="Times New Roman" w:hAnsi="Times New Roman"/>
                      <w:sz w:val="12"/>
                      <w:szCs w:val="12"/>
                    </w:rPr>
                  </w:pPr>
                  <w:r>
                    <w:rPr>
                      <w:rFonts w:ascii="Times New Roman" w:hAnsi="Times New Roman"/>
                      <w:sz w:val="12"/>
                      <w:szCs w:val="12"/>
                    </w:rPr>
                    <w:t>FFS</w:t>
                  </w:r>
                </w:p>
              </w:tc>
              <w:tc>
                <w:tcPr>
                  <w:tcW w:w="541" w:type="pct"/>
                  <w:vAlign w:val="center"/>
                </w:tcPr>
                <w:p w14:paraId="20224FD5" w14:textId="77777777" w:rsidR="008B4567" w:rsidRDefault="00427009">
                  <w:pPr>
                    <w:pStyle w:val="TAC"/>
                    <w:contextualSpacing/>
                    <w:rPr>
                      <w:rFonts w:ascii="Times New Roman" w:hAnsi="Times New Roman"/>
                      <w:sz w:val="12"/>
                      <w:szCs w:val="12"/>
                    </w:rPr>
                  </w:pPr>
                  <w:r>
                    <w:rPr>
                      <w:rFonts w:ascii="Times New Roman" w:hAnsi="Times New Roman"/>
                      <w:sz w:val="12"/>
                      <w:szCs w:val="12"/>
                    </w:rPr>
                    <w:t>FFS</w:t>
                  </w:r>
                </w:p>
              </w:tc>
              <w:tc>
                <w:tcPr>
                  <w:tcW w:w="474" w:type="pct"/>
                  <w:vAlign w:val="center"/>
                </w:tcPr>
                <w:p w14:paraId="5F5D699B" w14:textId="77777777" w:rsidR="008B4567" w:rsidRDefault="00427009">
                  <w:pPr>
                    <w:pStyle w:val="TAC"/>
                    <w:contextualSpacing/>
                    <w:rPr>
                      <w:rFonts w:ascii="Times New Roman" w:hAnsi="Times New Roman"/>
                      <w:color w:val="FF0000"/>
                      <w:sz w:val="12"/>
                      <w:szCs w:val="12"/>
                    </w:rPr>
                  </w:pPr>
                  <w:r>
                    <w:rPr>
                      <w:rFonts w:ascii="Times New Roman" w:hAnsi="Times New Roman"/>
                      <w:color w:val="FF0000"/>
                      <w:sz w:val="12"/>
                      <w:szCs w:val="12"/>
                    </w:rPr>
                    <w:t>FFS</w:t>
                  </w:r>
                </w:p>
              </w:tc>
              <w:tc>
                <w:tcPr>
                  <w:tcW w:w="473" w:type="pct"/>
                  <w:vAlign w:val="center"/>
                </w:tcPr>
                <w:p w14:paraId="1DA9473D" w14:textId="77777777" w:rsidR="008B4567" w:rsidRDefault="00427009">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N/A</w:t>
                  </w:r>
                </w:p>
              </w:tc>
              <w:tc>
                <w:tcPr>
                  <w:tcW w:w="541" w:type="pct"/>
                  <w:vAlign w:val="center"/>
                </w:tcPr>
                <w:p w14:paraId="021EA02B" w14:textId="77777777" w:rsidR="008B4567" w:rsidRDefault="00427009">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N/A</w:t>
                  </w:r>
                </w:p>
              </w:tc>
              <w:tc>
                <w:tcPr>
                  <w:tcW w:w="539" w:type="pct"/>
                  <w:vAlign w:val="center"/>
                </w:tcPr>
                <w:p w14:paraId="6BF33D27" w14:textId="77777777" w:rsidR="008B4567" w:rsidRDefault="00427009">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N/A</w:t>
                  </w:r>
                </w:p>
              </w:tc>
            </w:tr>
            <w:tr w:rsidR="008B4567" w14:paraId="22B0DD93" w14:textId="77777777">
              <w:trPr>
                <w:cantSplit/>
                <w:trHeight w:val="42"/>
                <w:jc w:val="center"/>
              </w:trPr>
              <w:tc>
                <w:tcPr>
                  <w:tcW w:w="1313" w:type="pct"/>
                  <w:vMerge/>
                  <w:vAlign w:val="center"/>
                </w:tcPr>
                <w:p w14:paraId="13588106" w14:textId="77777777" w:rsidR="008B4567" w:rsidRDefault="008B4567">
                  <w:pPr>
                    <w:pStyle w:val="TAC"/>
                    <w:contextualSpacing/>
                    <w:rPr>
                      <w:rFonts w:ascii="Times New Roman" w:hAnsi="Times New Roman"/>
                      <w:sz w:val="12"/>
                      <w:szCs w:val="12"/>
                    </w:rPr>
                  </w:pPr>
                </w:p>
              </w:tc>
              <w:tc>
                <w:tcPr>
                  <w:tcW w:w="625" w:type="pct"/>
                  <w:vAlign w:val="center"/>
                </w:tcPr>
                <w:p w14:paraId="455A8019" w14:textId="77777777" w:rsidR="008B4567" w:rsidRDefault="00427009">
                  <w:pPr>
                    <w:pStyle w:val="TAC"/>
                    <w:contextualSpacing/>
                    <w:rPr>
                      <w:rFonts w:ascii="Times New Roman" w:hAnsi="Times New Roman"/>
                      <w:sz w:val="12"/>
                      <w:szCs w:val="12"/>
                    </w:rPr>
                  </w:pPr>
                  <w:r>
                    <w:rPr>
                      <w:rFonts w:ascii="Times New Roman" w:hAnsi="Times New Roman"/>
                      <w:i/>
                      <w:sz w:val="12"/>
                      <w:szCs w:val="12"/>
                    </w:rPr>
                    <w:t>ZSD</w:t>
                  </w:r>
                  <w:r>
                    <w:rPr>
                      <w:rFonts w:ascii="Times New Roman" w:hAnsi="Times New Roman"/>
                      <w:sz w:val="12"/>
                      <w:szCs w:val="12"/>
                    </w:rPr>
                    <w:t xml:space="preserve"> vs </w:t>
                  </w:r>
                  <w:r>
                    <w:rPr>
                      <w:rFonts w:ascii="Times New Roman" w:hAnsi="Times New Roman"/>
                      <w:i/>
                      <w:sz w:val="12"/>
                      <w:szCs w:val="12"/>
                    </w:rPr>
                    <w:t>ASA</w:t>
                  </w:r>
                </w:p>
              </w:tc>
              <w:tc>
                <w:tcPr>
                  <w:tcW w:w="494" w:type="pct"/>
                  <w:vAlign w:val="center"/>
                </w:tcPr>
                <w:p w14:paraId="3BF10C69" w14:textId="77777777" w:rsidR="008B4567" w:rsidRDefault="00427009">
                  <w:pPr>
                    <w:pStyle w:val="TAC"/>
                    <w:contextualSpacing/>
                    <w:rPr>
                      <w:rFonts w:ascii="Times New Roman" w:hAnsi="Times New Roman"/>
                      <w:sz w:val="12"/>
                      <w:szCs w:val="12"/>
                    </w:rPr>
                  </w:pPr>
                  <w:r>
                    <w:rPr>
                      <w:rFonts w:ascii="Times New Roman" w:hAnsi="Times New Roman"/>
                      <w:sz w:val="12"/>
                      <w:szCs w:val="12"/>
                    </w:rPr>
                    <w:t>FFS</w:t>
                  </w:r>
                </w:p>
              </w:tc>
              <w:tc>
                <w:tcPr>
                  <w:tcW w:w="541" w:type="pct"/>
                  <w:vAlign w:val="center"/>
                </w:tcPr>
                <w:p w14:paraId="2975DD01" w14:textId="77777777" w:rsidR="008B4567" w:rsidRDefault="00427009">
                  <w:pPr>
                    <w:pStyle w:val="TAC"/>
                    <w:contextualSpacing/>
                    <w:rPr>
                      <w:rFonts w:ascii="Times New Roman" w:hAnsi="Times New Roman"/>
                      <w:sz w:val="12"/>
                      <w:szCs w:val="12"/>
                    </w:rPr>
                  </w:pPr>
                  <w:r>
                    <w:rPr>
                      <w:rFonts w:ascii="Times New Roman" w:hAnsi="Times New Roman"/>
                      <w:sz w:val="12"/>
                      <w:szCs w:val="12"/>
                    </w:rPr>
                    <w:t>FFS</w:t>
                  </w:r>
                </w:p>
              </w:tc>
              <w:tc>
                <w:tcPr>
                  <w:tcW w:w="474" w:type="pct"/>
                  <w:vAlign w:val="center"/>
                </w:tcPr>
                <w:p w14:paraId="29AC466F" w14:textId="77777777" w:rsidR="008B4567" w:rsidRDefault="00427009">
                  <w:pPr>
                    <w:pStyle w:val="TAC"/>
                    <w:contextualSpacing/>
                    <w:rPr>
                      <w:rFonts w:ascii="Times New Roman" w:hAnsi="Times New Roman"/>
                      <w:color w:val="FF0000"/>
                      <w:sz w:val="12"/>
                      <w:szCs w:val="12"/>
                    </w:rPr>
                  </w:pPr>
                  <w:r>
                    <w:rPr>
                      <w:rFonts w:ascii="Times New Roman" w:hAnsi="Times New Roman"/>
                      <w:color w:val="FF0000"/>
                      <w:sz w:val="12"/>
                      <w:szCs w:val="12"/>
                    </w:rPr>
                    <w:t>FFS</w:t>
                  </w:r>
                </w:p>
              </w:tc>
              <w:tc>
                <w:tcPr>
                  <w:tcW w:w="473" w:type="pct"/>
                  <w:vAlign w:val="center"/>
                </w:tcPr>
                <w:p w14:paraId="5116C659" w14:textId="77777777" w:rsidR="008B4567" w:rsidRDefault="00427009">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N/A</w:t>
                  </w:r>
                </w:p>
              </w:tc>
              <w:tc>
                <w:tcPr>
                  <w:tcW w:w="541" w:type="pct"/>
                  <w:vAlign w:val="center"/>
                </w:tcPr>
                <w:p w14:paraId="71C41CBF" w14:textId="77777777" w:rsidR="008B4567" w:rsidRDefault="00427009">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N/A</w:t>
                  </w:r>
                </w:p>
              </w:tc>
              <w:tc>
                <w:tcPr>
                  <w:tcW w:w="539" w:type="pct"/>
                  <w:vAlign w:val="center"/>
                </w:tcPr>
                <w:p w14:paraId="0B8FB21E" w14:textId="77777777" w:rsidR="008B4567" w:rsidRDefault="00427009">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N/A</w:t>
                  </w:r>
                </w:p>
              </w:tc>
            </w:tr>
            <w:tr w:rsidR="008B4567" w14:paraId="7A47572E" w14:textId="77777777">
              <w:trPr>
                <w:cantSplit/>
                <w:trHeight w:val="42"/>
                <w:jc w:val="center"/>
              </w:trPr>
              <w:tc>
                <w:tcPr>
                  <w:tcW w:w="1313" w:type="pct"/>
                  <w:vMerge/>
                  <w:vAlign w:val="center"/>
                </w:tcPr>
                <w:p w14:paraId="76311E7A" w14:textId="77777777" w:rsidR="008B4567" w:rsidRDefault="008B4567">
                  <w:pPr>
                    <w:pStyle w:val="TAC"/>
                    <w:contextualSpacing/>
                    <w:rPr>
                      <w:rFonts w:ascii="Times New Roman" w:hAnsi="Times New Roman"/>
                      <w:sz w:val="12"/>
                      <w:szCs w:val="12"/>
                    </w:rPr>
                  </w:pPr>
                </w:p>
              </w:tc>
              <w:tc>
                <w:tcPr>
                  <w:tcW w:w="625" w:type="pct"/>
                  <w:vAlign w:val="center"/>
                </w:tcPr>
                <w:p w14:paraId="556B1280" w14:textId="77777777" w:rsidR="008B4567" w:rsidRDefault="00427009">
                  <w:pPr>
                    <w:pStyle w:val="TAC"/>
                    <w:contextualSpacing/>
                    <w:rPr>
                      <w:rFonts w:ascii="Times New Roman" w:hAnsi="Times New Roman"/>
                      <w:sz w:val="12"/>
                      <w:szCs w:val="12"/>
                    </w:rPr>
                  </w:pPr>
                  <w:r>
                    <w:rPr>
                      <w:rFonts w:ascii="Times New Roman" w:hAnsi="Times New Roman"/>
                      <w:i/>
                      <w:sz w:val="12"/>
                      <w:szCs w:val="12"/>
                    </w:rPr>
                    <w:t>ZSA</w:t>
                  </w:r>
                  <w:r>
                    <w:rPr>
                      <w:rFonts w:ascii="Times New Roman" w:hAnsi="Times New Roman"/>
                      <w:sz w:val="12"/>
                      <w:szCs w:val="12"/>
                    </w:rPr>
                    <w:t xml:space="preserve"> vs </w:t>
                  </w:r>
                  <w:r>
                    <w:rPr>
                      <w:rFonts w:ascii="Times New Roman" w:hAnsi="Times New Roman"/>
                      <w:i/>
                      <w:sz w:val="12"/>
                      <w:szCs w:val="12"/>
                    </w:rPr>
                    <w:t>ASA</w:t>
                  </w:r>
                </w:p>
              </w:tc>
              <w:tc>
                <w:tcPr>
                  <w:tcW w:w="494" w:type="pct"/>
                  <w:vAlign w:val="center"/>
                </w:tcPr>
                <w:p w14:paraId="07B18CCC" w14:textId="77777777" w:rsidR="008B4567" w:rsidRDefault="00427009">
                  <w:pPr>
                    <w:pStyle w:val="TAC"/>
                    <w:contextualSpacing/>
                    <w:rPr>
                      <w:rFonts w:ascii="Times New Roman" w:hAnsi="Times New Roman"/>
                      <w:sz w:val="12"/>
                      <w:szCs w:val="12"/>
                    </w:rPr>
                  </w:pPr>
                  <w:r>
                    <w:rPr>
                      <w:rFonts w:ascii="Times New Roman" w:hAnsi="Times New Roman"/>
                      <w:sz w:val="12"/>
                      <w:szCs w:val="12"/>
                    </w:rPr>
                    <w:t>FFS</w:t>
                  </w:r>
                </w:p>
              </w:tc>
              <w:tc>
                <w:tcPr>
                  <w:tcW w:w="541" w:type="pct"/>
                  <w:vAlign w:val="center"/>
                </w:tcPr>
                <w:p w14:paraId="41732ED9" w14:textId="77777777" w:rsidR="008B4567" w:rsidRDefault="00427009">
                  <w:pPr>
                    <w:pStyle w:val="TAC"/>
                    <w:contextualSpacing/>
                    <w:rPr>
                      <w:rFonts w:ascii="Times New Roman" w:hAnsi="Times New Roman"/>
                      <w:sz w:val="12"/>
                      <w:szCs w:val="12"/>
                    </w:rPr>
                  </w:pPr>
                  <w:r>
                    <w:rPr>
                      <w:rFonts w:ascii="Times New Roman" w:hAnsi="Times New Roman"/>
                      <w:sz w:val="12"/>
                      <w:szCs w:val="12"/>
                    </w:rPr>
                    <w:t>FFS</w:t>
                  </w:r>
                </w:p>
              </w:tc>
              <w:tc>
                <w:tcPr>
                  <w:tcW w:w="474" w:type="pct"/>
                  <w:vAlign w:val="center"/>
                </w:tcPr>
                <w:p w14:paraId="7AD91245" w14:textId="77777777" w:rsidR="008B4567" w:rsidRDefault="00427009">
                  <w:pPr>
                    <w:pStyle w:val="TAC"/>
                    <w:contextualSpacing/>
                    <w:rPr>
                      <w:rFonts w:ascii="Times New Roman" w:hAnsi="Times New Roman"/>
                      <w:color w:val="FF0000"/>
                      <w:sz w:val="12"/>
                      <w:szCs w:val="12"/>
                    </w:rPr>
                  </w:pPr>
                  <w:r>
                    <w:rPr>
                      <w:rFonts w:ascii="Times New Roman" w:hAnsi="Times New Roman"/>
                      <w:color w:val="FF0000"/>
                      <w:sz w:val="12"/>
                      <w:szCs w:val="12"/>
                    </w:rPr>
                    <w:t>FFS</w:t>
                  </w:r>
                </w:p>
              </w:tc>
              <w:tc>
                <w:tcPr>
                  <w:tcW w:w="473" w:type="pct"/>
                  <w:vAlign w:val="center"/>
                </w:tcPr>
                <w:p w14:paraId="749EE04B" w14:textId="77777777" w:rsidR="008B4567" w:rsidRDefault="00427009">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N/A</w:t>
                  </w:r>
                </w:p>
              </w:tc>
              <w:tc>
                <w:tcPr>
                  <w:tcW w:w="541" w:type="pct"/>
                  <w:vAlign w:val="center"/>
                </w:tcPr>
                <w:p w14:paraId="0E0F876C" w14:textId="77777777" w:rsidR="008B4567" w:rsidRDefault="00427009">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N/A</w:t>
                  </w:r>
                </w:p>
              </w:tc>
              <w:tc>
                <w:tcPr>
                  <w:tcW w:w="539" w:type="pct"/>
                  <w:vAlign w:val="center"/>
                </w:tcPr>
                <w:p w14:paraId="04CAFC8D" w14:textId="77777777" w:rsidR="008B4567" w:rsidRDefault="00427009">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N/A</w:t>
                  </w:r>
                </w:p>
              </w:tc>
            </w:tr>
            <w:tr w:rsidR="008B4567" w14:paraId="54FCC7DD" w14:textId="77777777">
              <w:trPr>
                <w:cantSplit/>
                <w:trHeight w:val="42"/>
                <w:jc w:val="center"/>
              </w:trPr>
              <w:tc>
                <w:tcPr>
                  <w:tcW w:w="1313" w:type="pct"/>
                  <w:vMerge/>
                  <w:vAlign w:val="center"/>
                </w:tcPr>
                <w:p w14:paraId="1DE87520" w14:textId="77777777" w:rsidR="008B4567" w:rsidRDefault="008B4567">
                  <w:pPr>
                    <w:pStyle w:val="TAC"/>
                    <w:contextualSpacing/>
                    <w:rPr>
                      <w:rFonts w:ascii="Times New Roman" w:hAnsi="Times New Roman"/>
                      <w:sz w:val="12"/>
                      <w:szCs w:val="12"/>
                    </w:rPr>
                  </w:pPr>
                </w:p>
              </w:tc>
              <w:tc>
                <w:tcPr>
                  <w:tcW w:w="625" w:type="pct"/>
                  <w:vAlign w:val="center"/>
                </w:tcPr>
                <w:p w14:paraId="79E21860" w14:textId="77777777" w:rsidR="008B4567" w:rsidRDefault="00427009">
                  <w:pPr>
                    <w:pStyle w:val="TAC"/>
                    <w:contextualSpacing/>
                    <w:rPr>
                      <w:rFonts w:ascii="Times New Roman" w:hAnsi="Times New Roman"/>
                      <w:sz w:val="12"/>
                      <w:szCs w:val="12"/>
                    </w:rPr>
                  </w:pPr>
                  <w:r>
                    <w:rPr>
                      <w:rFonts w:ascii="Times New Roman" w:hAnsi="Times New Roman"/>
                      <w:i/>
                      <w:sz w:val="12"/>
                      <w:szCs w:val="12"/>
                    </w:rPr>
                    <w:t>ZSD</w:t>
                  </w:r>
                  <w:r>
                    <w:rPr>
                      <w:rFonts w:ascii="Times New Roman" w:hAnsi="Times New Roman"/>
                      <w:sz w:val="12"/>
                      <w:szCs w:val="12"/>
                    </w:rPr>
                    <w:t xml:space="preserve"> vs </w:t>
                  </w:r>
                  <w:r>
                    <w:rPr>
                      <w:rFonts w:ascii="Times New Roman" w:hAnsi="Times New Roman"/>
                      <w:i/>
                      <w:sz w:val="12"/>
                      <w:szCs w:val="12"/>
                    </w:rPr>
                    <w:t>ZSA</w:t>
                  </w:r>
                </w:p>
              </w:tc>
              <w:tc>
                <w:tcPr>
                  <w:tcW w:w="494" w:type="pct"/>
                  <w:vAlign w:val="center"/>
                </w:tcPr>
                <w:p w14:paraId="71CE0D36" w14:textId="77777777" w:rsidR="008B4567" w:rsidRDefault="00427009">
                  <w:pPr>
                    <w:pStyle w:val="TAC"/>
                    <w:contextualSpacing/>
                    <w:rPr>
                      <w:rFonts w:ascii="Times New Roman" w:hAnsi="Times New Roman"/>
                      <w:sz w:val="12"/>
                      <w:szCs w:val="12"/>
                    </w:rPr>
                  </w:pPr>
                  <w:r>
                    <w:rPr>
                      <w:rFonts w:ascii="Times New Roman" w:hAnsi="Times New Roman"/>
                      <w:sz w:val="12"/>
                      <w:szCs w:val="12"/>
                    </w:rPr>
                    <w:t>FFS</w:t>
                  </w:r>
                </w:p>
              </w:tc>
              <w:tc>
                <w:tcPr>
                  <w:tcW w:w="541" w:type="pct"/>
                  <w:vAlign w:val="center"/>
                </w:tcPr>
                <w:p w14:paraId="08DDD7DE" w14:textId="77777777" w:rsidR="008B4567" w:rsidRDefault="00427009">
                  <w:pPr>
                    <w:pStyle w:val="TAC"/>
                    <w:contextualSpacing/>
                    <w:rPr>
                      <w:rFonts w:ascii="Times New Roman" w:hAnsi="Times New Roman"/>
                      <w:sz w:val="12"/>
                      <w:szCs w:val="12"/>
                    </w:rPr>
                  </w:pPr>
                  <w:r>
                    <w:rPr>
                      <w:rFonts w:ascii="Times New Roman" w:hAnsi="Times New Roman"/>
                      <w:sz w:val="12"/>
                      <w:szCs w:val="12"/>
                    </w:rPr>
                    <w:t>FFS</w:t>
                  </w:r>
                </w:p>
              </w:tc>
              <w:tc>
                <w:tcPr>
                  <w:tcW w:w="474" w:type="pct"/>
                  <w:vAlign w:val="center"/>
                </w:tcPr>
                <w:p w14:paraId="41AF0DE1" w14:textId="77777777" w:rsidR="008B4567" w:rsidRDefault="00427009">
                  <w:pPr>
                    <w:pStyle w:val="TAC"/>
                    <w:contextualSpacing/>
                    <w:rPr>
                      <w:rFonts w:ascii="Times New Roman" w:hAnsi="Times New Roman"/>
                      <w:color w:val="FF0000"/>
                      <w:sz w:val="12"/>
                      <w:szCs w:val="12"/>
                    </w:rPr>
                  </w:pPr>
                  <w:r>
                    <w:rPr>
                      <w:rFonts w:ascii="Times New Roman" w:hAnsi="Times New Roman"/>
                      <w:color w:val="FF0000"/>
                      <w:sz w:val="12"/>
                      <w:szCs w:val="12"/>
                    </w:rPr>
                    <w:t>FFS</w:t>
                  </w:r>
                </w:p>
              </w:tc>
              <w:tc>
                <w:tcPr>
                  <w:tcW w:w="473" w:type="pct"/>
                  <w:vAlign w:val="center"/>
                </w:tcPr>
                <w:p w14:paraId="73B44D59" w14:textId="77777777" w:rsidR="008B4567" w:rsidRDefault="00427009">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N/A</w:t>
                  </w:r>
                </w:p>
              </w:tc>
              <w:tc>
                <w:tcPr>
                  <w:tcW w:w="541" w:type="pct"/>
                  <w:vAlign w:val="center"/>
                </w:tcPr>
                <w:p w14:paraId="67083CA6" w14:textId="77777777" w:rsidR="008B4567" w:rsidRDefault="00427009">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N/A</w:t>
                  </w:r>
                </w:p>
              </w:tc>
              <w:tc>
                <w:tcPr>
                  <w:tcW w:w="539" w:type="pct"/>
                  <w:vAlign w:val="center"/>
                </w:tcPr>
                <w:p w14:paraId="420BAD1B" w14:textId="77777777" w:rsidR="008B4567" w:rsidRDefault="00427009">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N/A</w:t>
                  </w:r>
                </w:p>
              </w:tc>
            </w:tr>
            <w:tr w:rsidR="008B4567" w14:paraId="734A6F32" w14:textId="77777777">
              <w:trPr>
                <w:cantSplit/>
                <w:trHeight w:val="42"/>
                <w:jc w:val="center"/>
              </w:trPr>
              <w:tc>
                <w:tcPr>
                  <w:tcW w:w="1938" w:type="pct"/>
                  <w:gridSpan w:val="2"/>
                  <w:vAlign w:val="center"/>
                </w:tcPr>
                <w:p w14:paraId="008C4813" w14:textId="77777777" w:rsidR="008B4567" w:rsidRDefault="00427009">
                  <w:pPr>
                    <w:pStyle w:val="TAC"/>
                    <w:contextualSpacing/>
                    <w:rPr>
                      <w:rFonts w:ascii="Times New Roman" w:hAnsi="Times New Roman"/>
                      <w:sz w:val="12"/>
                      <w:szCs w:val="12"/>
                    </w:rPr>
                  </w:pPr>
                  <w:r>
                    <w:rPr>
                      <w:rFonts w:ascii="Times New Roman" w:hAnsi="Times New Roman"/>
                      <w:sz w:val="12"/>
                      <w:szCs w:val="12"/>
                    </w:rPr>
                    <w:t xml:space="preserve">Delay scaling parameter </w:t>
                  </w:r>
                  <w:r>
                    <w:rPr>
                      <w:rFonts w:ascii="Times New Roman" w:hAnsi="Times New Roman"/>
                      <w:i/>
                      <w:sz w:val="12"/>
                      <w:szCs w:val="12"/>
                    </w:rPr>
                    <w:t>r</w:t>
                  </w:r>
                  <w:r>
                    <w:rPr>
                      <w:rFonts w:ascii="Times New Roman" w:hAnsi="Times New Roman"/>
                      <w:i/>
                      <w:sz w:val="12"/>
                      <w:szCs w:val="12"/>
                      <w:vertAlign w:val="subscript"/>
                    </w:rPr>
                    <w:sym w:font="Symbol" w:char="F074"/>
                  </w:r>
                </w:p>
              </w:tc>
              <w:tc>
                <w:tcPr>
                  <w:tcW w:w="494" w:type="pct"/>
                  <w:vAlign w:val="center"/>
                </w:tcPr>
                <w:p w14:paraId="20B5ABC3" w14:textId="77777777" w:rsidR="008B4567" w:rsidRDefault="00427009">
                  <w:pPr>
                    <w:pStyle w:val="TAC"/>
                    <w:contextualSpacing/>
                    <w:rPr>
                      <w:rFonts w:ascii="Times New Roman" w:hAnsi="Times New Roman"/>
                      <w:sz w:val="12"/>
                      <w:szCs w:val="12"/>
                    </w:rPr>
                  </w:pPr>
                  <w:r>
                    <w:rPr>
                      <w:rFonts w:ascii="Times New Roman" w:hAnsi="Times New Roman"/>
                      <w:sz w:val="12"/>
                      <w:szCs w:val="12"/>
                    </w:rPr>
                    <w:t>FFS</w:t>
                  </w:r>
                </w:p>
              </w:tc>
              <w:tc>
                <w:tcPr>
                  <w:tcW w:w="541" w:type="pct"/>
                  <w:vAlign w:val="center"/>
                </w:tcPr>
                <w:p w14:paraId="748B2DC8" w14:textId="77777777" w:rsidR="008B4567" w:rsidRDefault="00427009">
                  <w:pPr>
                    <w:pStyle w:val="TAC"/>
                    <w:contextualSpacing/>
                    <w:rPr>
                      <w:rFonts w:ascii="Times New Roman" w:hAnsi="Times New Roman"/>
                      <w:sz w:val="12"/>
                      <w:szCs w:val="12"/>
                    </w:rPr>
                  </w:pPr>
                  <w:r>
                    <w:rPr>
                      <w:rFonts w:ascii="Times New Roman" w:hAnsi="Times New Roman"/>
                      <w:sz w:val="12"/>
                      <w:szCs w:val="12"/>
                    </w:rPr>
                    <w:t>FFS</w:t>
                  </w:r>
                </w:p>
              </w:tc>
              <w:tc>
                <w:tcPr>
                  <w:tcW w:w="474" w:type="pct"/>
                  <w:vAlign w:val="center"/>
                </w:tcPr>
                <w:p w14:paraId="1A68441D" w14:textId="77777777" w:rsidR="008B4567" w:rsidRDefault="00427009">
                  <w:pPr>
                    <w:pStyle w:val="TAC"/>
                    <w:contextualSpacing/>
                    <w:rPr>
                      <w:rFonts w:ascii="Times New Roman" w:hAnsi="Times New Roman"/>
                      <w:color w:val="FF0000"/>
                      <w:sz w:val="12"/>
                      <w:szCs w:val="12"/>
                    </w:rPr>
                  </w:pPr>
                  <w:r>
                    <w:rPr>
                      <w:rFonts w:ascii="Times New Roman" w:hAnsi="Times New Roman"/>
                      <w:color w:val="FF0000"/>
                      <w:sz w:val="12"/>
                      <w:szCs w:val="12"/>
                    </w:rPr>
                    <w:t>FFS</w:t>
                  </w:r>
                </w:p>
              </w:tc>
              <w:tc>
                <w:tcPr>
                  <w:tcW w:w="473" w:type="pct"/>
                  <w:vAlign w:val="center"/>
                </w:tcPr>
                <w:p w14:paraId="2D09BE5D" w14:textId="77777777" w:rsidR="008B4567" w:rsidRDefault="00427009">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2.4</w:t>
                  </w:r>
                </w:p>
              </w:tc>
              <w:tc>
                <w:tcPr>
                  <w:tcW w:w="541" w:type="pct"/>
                  <w:vAlign w:val="center"/>
                </w:tcPr>
                <w:p w14:paraId="69D8C79B" w14:textId="77777777" w:rsidR="008B4567" w:rsidRDefault="00427009">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1.5</w:t>
                  </w:r>
                </w:p>
              </w:tc>
              <w:tc>
                <w:tcPr>
                  <w:tcW w:w="539" w:type="pct"/>
                  <w:vAlign w:val="center"/>
                </w:tcPr>
                <w:p w14:paraId="3C6E6CA3" w14:textId="77777777" w:rsidR="008B4567" w:rsidRDefault="00427009">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N/A</w:t>
                  </w:r>
                </w:p>
              </w:tc>
            </w:tr>
            <w:tr w:rsidR="008B4567" w14:paraId="6DF3A573" w14:textId="77777777">
              <w:trPr>
                <w:cantSplit/>
                <w:trHeight w:val="42"/>
                <w:jc w:val="center"/>
              </w:trPr>
              <w:tc>
                <w:tcPr>
                  <w:tcW w:w="1313" w:type="pct"/>
                  <w:vMerge w:val="restart"/>
                  <w:vAlign w:val="center"/>
                </w:tcPr>
                <w:p w14:paraId="0998C408" w14:textId="77777777" w:rsidR="008B4567" w:rsidRDefault="00427009">
                  <w:pPr>
                    <w:pStyle w:val="TAC"/>
                    <w:contextualSpacing/>
                    <w:rPr>
                      <w:rFonts w:ascii="Times New Roman" w:hAnsi="Times New Roman"/>
                      <w:sz w:val="12"/>
                      <w:szCs w:val="12"/>
                    </w:rPr>
                  </w:pPr>
                  <w:r>
                    <w:rPr>
                      <w:rFonts w:ascii="Times New Roman" w:hAnsi="Times New Roman"/>
                      <w:sz w:val="12"/>
                      <w:szCs w:val="12"/>
                    </w:rPr>
                    <w:t>XPR</w:t>
                  </w:r>
                  <w:r>
                    <w:rPr>
                      <w:rFonts w:ascii="Times New Roman" w:hAnsi="Times New Roman"/>
                      <w:sz w:val="12"/>
                      <w:szCs w:val="12"/>
                      <w:vertAlign w:val="subscript"/>
                    </w:rPr>
                    <w:t xml:space="preserve"> </w:t>
                  </w:r>
                  <w:r>
                    <w:rPr>
                      <w:rFonts w:ascii="Times New Roman" w:hAnsi="Times New Roman"/>
                      <w:sz w:val="12"/>
                      <w:szCs w:val="12"/>
                    </w:rPr>
                    <w:t>[dB]</w:t>
                  </w:r>
                </w:p>
              </w:tc>
              <w:tc>
                <w:tcPr>
                  <w:tcW w:w="625" w:type="pct"/>
                  <w:vAlign w:val="center"/>
                </w:tcPr>
                <w:p w14:paraId="44A52BEA" w14:textId="77777777" w:rsidR="008B4567" w:rsidRDefault="00427009">
                  <w:pPr>
                    <w:pStyle w:val="TAC"/>
                    <w:contextualSpacing/>
                    <w:rPr>
                      <w:rFonts w:ascii="Times New Roman" w:hAnsi="Times New Roman"/>
                      <w:sz w:val="12"/>
                      <w:szCs w:val="12"/>
                    </w:rPr>
                  </w:pPr>
                  <w:r>
                    <w:rPr>
                      <w:rFonts w:ascii="Times New Roman" w:hAnsi="Times New Roman"/>
                      <w:i/>
                      <w:sz w:val="12"/>
                      <w:szCs w:val="12"/>
                    </w:rPr>
                    <w:t>µ</w:t>
                  </w:r>
                  <w:r>
                    <w:rPr>
                      <w:rFonts w:ascii="Times New Roman" w:hAnsi="Times New Roman"/>
                      <w:sz w:val="12"/>
                      <w:szCs w:val="12"/>
                      <w:vertAlign w:val="subscript"/>
                    </w:rPr>
                    <w:t>XPR</w:t>
                  </w:r>
                </w:p>
              </w:tc>
              <w:tc>
                <w:tcPr>
                  <w:tcW w:w="494" w:type="pct"/>
                  <w:vAlign w:val="center"/>
                </w:tcPr>
                <w:p w14:paraId="0F929504" w14:textId="77777777" w:rsidR="008B4567" w:rsidRDefault="00427009">
                  <w:pPr>
                    <w:pStyle w:val="TAC"/>
                    <w:contextualSpacing/>
                    <w:rPr>
                      <w:rFonts w:ascii="Times New Roman" w:hAnsi="Times New Roman"/>
                      <w:sz w:val="12"/>
                      <w:szCs w:val="12"/>
                    </w:rPr>
                  </w:pPr>
                  <w:r>
                    <w:rPr>
                      <w:rFonts w:ascii="Times New Roman" w:hAnsi="Times New Roman"/>
                      <w:sz w:val="12"/>
                      <w:szCs w:val="12"/>
                    </w:rPr>
                    <w:t>FFS</w:t>
                  </w:r>
                </w:p>
              </w:tc>
              <w:tc>
                <w:tcPr>
                  <w:tcW w:w="541" w:type="pct"/>
                  <w:vAlign w:val="center"/>
                </w:tcPr>
                <w:p w14:paraId="056B683D" w14:textId="77777777" w:rsidR="008B4567" w:rsidRDefault="00427009">
                  <w:pPr>
                    <w:pStyle w:val="TAC"/>
                    <w:contextualSpacing/>
                    <w:rPr>
                      <w:rFonts w:ascii="Times New Roman" w:hAnsi="Times New Roman"/>
                      <w:sz w:val="12"/>
                      <w:szCs w:val="12"/>
                    </w:rPr>
                  </w:pPr>
                  <w:r>
                    <w:rPr>
                      <w:rFonts w:ascii="Times New Roman" w:hAnsi="Times New Roman"/>
                      <w:sz w:val="12"/>
                      <w:szCs w:val="12"/>
                    </w:rPr>
                    <w:t>FFS</w:t>
                  </w:r>
                </w:p>
              </w:tc>
              <w:tc>
                <w:tcPr>
                  <w:tcW w:w="474" w:type="pct"/>
                  <w:vAlign w:val="center"/>
                </w:tcPr>
                <w:p w14:paraId="048A9EF7" w14:textId="77777777" w:rsidR="008B4567" w:rsidRDefault="00427009">
                  <w:pPr>
                    <w:pStyle w:val="TAC"/>
                    <w:contextualSpacing/>
                    <w:rPr>
                      <w:rFonts w:ascii="Times New Roman" w:hAnsi="Times New Roman"/>
                      <w:color w:val="FF0000"/>
                      <w:sz w:val="12"/>
                      <w:szCs w:val="12"/>
                    </w:rPr>
                  </w:pPr>
                  <w:r>
                    <w:rPr>
                      <w:rFonts w:ascii="Times New Roman" w:hAnsi="Times New Roman"/>
                      <w:color w:val="FF0000"/>
                      <w:sz w:val="12"/>
                      <w:szCs w:val="12"/>
                    </w:rPr>
                    <w:t>FFS</w:t>
                  </w:r>
                </w:p>
              </w:tc>
              <w:tc>
                <w:tcPr>
                  <w:tcW w:w="473" w:type="pct"/>
                  <w:vAlign w:val="center"/>
                </w:tcPr>
                <w:p w14:paraId="5501230D" w14:textId="77777777" w:rsidR="008B4567" w:rsidRDefault="00427009">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8</w:t>
                  </w:r>
                </w:p>
              </w:tc>
              <w:tc>
                <w:tcPr>
                  <w:tcW w:w="541" w:type="pct"/>
                  <w:vAlign w:val="center"/>
                </w:tcPr>
                <w:p w14:paraId="27AA81D7" w14:textId="77777777" w:rsidR="008B4567" w:rsidRDefault="00427009">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4</w:t>
                  </w:r>
                </w:p>
              </w:tc>
              <w:tc>
                <w:tcPr>
                  <w:tcW w:w="539" w:type="pct"/>
                  <w:vAlign w:val="center"/>
                </w:tcPr>
                <w:p w14:paraId="5343DFF5" w14:textId="77777777" w:rsidR="008B4567" w:rsidRDefault="00427009">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N/A</w:t>
                  </w:r>
                </w:p>
              </w:tc>
            </w:tr>
            <w:tr w:rsidR="008B4567" w14:paraId="07F225CB" w14:textId="77777777">
              <w:trPr>
                <w:cantSplit/>
                <w:trHeight w:val="42"/>
                <w:jc w:val="center"/>
              </w:trPr>
              <w:tc>
                <w:tcPr>
                  <w:tcW w:w="1313" w:type="pct"/>
                  <w:vMerge/>
                  <w:vAlign w:val="center"/>
                </w:tcPr>
                <w:p w14:paraId="371F18C0" w14:textId="77777777" w:rsidR="008B4567" w:rsidRDefault="008B4567">
                  <w:pPr>
                    <w:pStyle w:val="TAC"/>
                    <w:contextualSpacing/>
                    <w:rPr>
                      <w:rFonts w:ascii="Times New Roman" w:hAnsi="Times New Roman"/>
                      <w:sz w:val="12"/>
                      <w:szCs w:val="12"/>
                    </w:rPr>
                  </w:pPr>
                </w:p>
              </w:tc>
              <w:tc>
                <w:tcPr>
                  <w:tcW w:w="625" w:type="pct"/>
                  <w:vAlign w:val="center"/>
                </w:tcPr>
                <w:p w14:paraId="3F054DD9" w14:textId="77777777" w:rsidR="008B4567" w:rsidRDefault="00427009">
                  <w:pPr>
                    <w:pStyle w:val="TAC"/>
                    <w:contextualSpacing/>
                    <w:rPr>
                      <w:rFonts w:ascii="Times New Roman" w:hAnsi="Times New Roman"/>
                      <w:i/>
                      <w:sz w:val="12"/>
                      <w:szCs w:val="12"/>
                    </w:rPr>
                  </w:pPr>
                  <w:r>
                    <w:rPr>
                      <w:rFonts w:ascii="Cambria Math" w:hAnsi="Cambria Math"/>
                      <w:sz w:val="12"/>
                      <w:szCs w:val="12"/>
                      <w:vertAlign w:val="subscript"/>
                    </w:rPr>
                    <w:t>σ</w:t>
                  </w:r>
                  <w:r>
                    <w:rPr>
                      <w:rFonts w:ascii="Times New Roman" w:hAnsi="Times New Roman"/>
                      <w:sz w:val="12"/>
                      <w:szCs w:val="12"/>
                      <w:vertAlign w:val="subscript"/>
                    </w:rPr>
                    <w:t>XPR</w:t>
                  </w:r>
                </w:p>
              </w:tc>
              <w:tc>
                <w:tcPr>
                  <w:tcW w:w="494" w:type="pct"/>
                  <w:vAlign w:val="center"/>
                </w:tcPr>
                <w:p w14:paraId="49885E57" w14:textId="77777777" w:rsidR="008B4567" w:rsidRDefault="00427009">
                  <w:pPr>
                    <w:pStyle w:val="TAC"/>
                    <w:contextualSpacing/>
                    <w:rPr>
                      <w:rFonts w:ascii="Times New Roman" w:hAnsi="Times New Roman"/>
                      <w:sz w:val="12"/>
                      <w:szCs w:val="12"/>
                      <w:lang w:bidi="ar-LY"/>
                    </w:rPr>
                  </w:pPr>
                  <w:r>
                    <w:rPr>
                      <w:rFonts w:ascii="Times New Roman" w:hAnsi="Times New Roman"/>
                      <w:sz w:val="12"/>
                      <w:szCs w:val="12"/>
                    </w:rPr>
                    <w:t>FFS</w:t>
                  </w:r>
                </w:p>
              </w:tc>
              <w:tc>
                <w:tcPr>
                  <w:tcW w:w="541" w:type="pct"/>
                  <w:vAlign w:val="center"/>
                </w:tcPr>
                <w:p w14:paraId="0F9807A6" w14:textId="77777777" w:rsidR="008B4567" w:rsidRDefault="00427009">
                  <w:pPr>
                    <w:pStyle w:val="TAC"/>
                    <w:contextualSpacing/>
                    <w:rPr>
                      <w:rFonts w:ascii="Times New Roman" w:hAnsi="Times New Roman"/>
                      <w:sz w:val="12"/>
                      <w:szCs w:val="12"/>
                    </w:rPr>
                  </w:pPr>
                  <w:r>
                    <w:rPr>
                      <w:rFonts w:ascii="Times New Roman" w:hAnsi="Times New Roman"/>
                      <w:sz w:val="12"/>
                      <w:szCs w:val="12"/>
                    </w:rPr>
                    <w:t>FFS</w:t>
                  </w:r>
                </w:p>
              </w:tc>
              <w:tc>
                <w:tcPr>
                  <w:tcW w:w="474" w:type="pct"/>
                  <w:vAlign w:val="center"/>
                </w:tcPr>
                <w:p w14:paraId="566A2F30" w14:textId="77777777" w:rsidR="008B4567" w:rsidRDefault="00427009">
                  <w:pPr>
                    <w:pStyle w:val="TAC"/>
                    <w:contextualSpacing/>
                    <w:rPr>
                      <w:rFonts w:ascii="Times New Roman" w:hAnsi="Times New Roman"/>
                      <w:color w:val="FF0000"/>
                      <w:sz w:val="12"/>
                      <w:szCs w:val="12"/>
                    </w:rPr>
                  </w:pPr>
                  <w:r>
                    <w:rPr>
                      <w:rFonts w:ascii="Times New Roman" w:hAnsi="Times New Roman"/>
                      <w:color w:val="FF0000"/>
                      <w:sz w:val="12"/>
                      <w:szCs w:val="12"/>
                    </w:rPr>
                    <w:t>FFS</w:t>
                  </w:r>
                </w:p>
              </w:tc>
              <w:tc>
                <w:tcPr>
                  <w:tcW w:w="473" w:type="pct"/>
                  <w:vAlign w:val="center"/>
                </w:tcPr>
                <w:p w14:paraId="42A13402" w14:textId="77777777" w:rsidR="008B4567" w:rsidRDefault="00427009">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N/A</w:t>
                  </w:r>
                </w:p>
              </w:tc>
              <w:tc>
                <w:tcPr>
                  <w:tcW w:w="541" w:type="pct"/>
                  <w:vAlign w:val="center"/>
                </w:tcPr>
                <w:p w14:paraId="3D54F5F6" w14:textId="77777777" w:rsidR="008B4567" w:rsidRDefault="00427009">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N/A</w:t>
                  </w:r>
                </w:p>
              </w:tc>
              <w:tc>
                <w:tcPr>
                  <w:tcW w:w="539" w:type="pct"/>
                  <w:vAlign w:val="center"/>
                </w:tcPr>
                <w:p w14:paraId="7F6CB1E9" w14:textId="77777777" w:rsidR="008B4567" w:rsidRDefault="00427009">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N/A</w:t>
                  </w:r>
                </w:p>
              </w:tc>
            </w:tr>
            <w:tr w:rsidR="008B4567" w14:paraId="151F5DDD" w14:textId="77777777">
              <w:trPr>
                <w:cantSplit/>
                <w:trHeight w:val="42"/>
                <w:jc w:val="center"/>
              </w:trPr>
              <w:tc>
                <w:tcPr>
                  <w:tcW w:w="1938" w:type="pct"/>
                  <w:gridSpan w:val="2"/>
                  <w:vAlign w:val="center"/>
                </w:tcPr>
                <w:p w14:paraId="6FA090AB" w14:textId="77777777" w:rsidR="008B4567" w:rsidRDefault="00427009">
                  <w:pPr>
                    <w:pStyle w:val="TAC"/>
                    <w:contextualSpacing/>
                    <w:rPr>
                      <w:rFonts w:ascii="Times New Roman" w:hAnsi="Times New Roman"/>
                      <w:sz w:val="12"/>
                      <w:szCs w:val="12"/>
                    </w:rPr>
                  </w:pPr>
                  <w:r>
                    <w:rPr>
                      <w:rFonts w:ascii="Times New Roman" w:hAnsi="Times New Roman"/>
                      <w:sz w:val="12"/>
                      <w:szCs w:val="12"/>
                    </w:rPr>
                    <w:t>Number of clusters N</w:t>
                  </w:r>
                </w:p>
              </w:tc>
              <w:tc>
                <w:tcPr>
                  <w:tcW w:w="494" w:type="pct"/>
                  <w:vAlign w:val="center"/>
                </w:tcPr>
                <w:p w14:paraId="7DDAEB99" w14:textId="77777777" w:rsidR="008B4567" w:rsidRDefault="00427009">
                  <w:pPr>
                    <w:pStyle w:val="TAC"/>
                    <w:contextualSpacing/>
                    <w:rPr>
                      <w:rFonts w:ascii="Times New Roman" w:hAnsi="Times New Roman"/>
                      <w:sz w:val="12"/>
                      <w:szCs w:val="12"/>
                    </w:rPr>
                  </w:pPr>
                  <w:r>
                    <w:rPr>
                      <w:rFonts w:ascii="Times New Roman" w:hAnsi="Times New Roman"/>
                      <w:sz w:val="12"/>
                      <w:szCs w:val="12"/>
                    </w:rPr>
                    <w:t>FFS</w:t>
                  </w:r>
                </w:p>
              </w:tc>
              <w:tc>
                <w:tcPr>
                  <w:tcW w:w="541" w:type="pct"/>
                  <w:vAlign w:val="center"/>
                </w:tcPr>
                <w:p w14:paraId="528D59F9" w14:textId="77777777" w:rsidR="008B4567" w:rsidRDefault="00427009">
                  <w:pPr>
                    <w:pStyle w:val="TAC"/>
                    <w:contextualSpacing/>
                    <w:rPr>
                      <w:rFonts w:ascii="Times New Roman" w:hAnsi="Times New Roman"/>
                      <w:sz w:val="12"/>
                      <w:szCs w:val="12"/>
                    </w:rPr>
                  </w:pPr>
                  <w:r>
                    <w:rPr>
                      <w:rFonts w:ascii="Times New Roman" w:hAnsi="Times New Roman"/>
                      <w:sz w:val="12"/>
                      <w:szCs w:val="12"/>
                    </w:rPr>
                    <w:t>FFS</w:t>
                  </w:r>
                </w:p>
              </w:tc>
              <w:tc>
                <w:tcPr>
                  <w:tcW w:w="474" w:type="pct"/>
                  <w:vAlign w:val="center"/>
                </w:tcPr>
                <w:p w14:paraId="13C17602" w14:textId="77777777" w:rsidR="008B4567" w:rsidRDefault="00427009">
                  <w:pPr>
                    <w:pStyle w:val="TAC"/>
                    <w:contextualSpacing/>
                    <w:rPr>
                      <w:rFonts w:ascii="Times New Roman" w:hAnsi="Times New Roman"/>
                      <w:color w:val="FF0000"/>
                      <w:sz w:val="12"/>
                      <w:szCs w:val="12"/>
                    </w:rPr>
                  </w:pPr>
                  <w:r>
                    <w:rPr>
                      <w:rFonts w:ascii="Times New Roman" w:hAnsi="Times New Roman"/>
                      <w:color w:val="FF0000"/>
                      <w:sz w:val="12"/>
                      <w:szCs w:val="12"/>
                    </w:rPr>
                    <w:t>FFS</w:t>
                  </w:r>
                </w:p>
              </w:tc>
              <w:tc>
                <w:tcPr>
                  <w:tcW w:w="473" w:type="pct"/>
                  <w:vAlign w:val="center"/>
                </w:tcPr>
                <w:p w14:paraId="7FD8E850" w14:textId="77777777" w:rsidR="008B4567" w:rsidRDefault="00427009">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15</w:t>
                  </w:r>
                </w:p>
              </w:tc>
              <w:tc>
                <w:tcPr>
                  <w:tcW w:w="541" w:type="pct"/>
                  <w:vAlign w:val="center"/>
                </w:tcPr>
                <w:p w14:paraId="3F55511B" w14:textId="77777777" w:rsidR="008B4567" w:rsidRDefault="00427009">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14</w:t>
                  </w:r>
                </w:p>
              </w:tc>
              <w:tc>
                <w:tcPr>
                  <w:tcW w:w="539" w:type="pct"/>
                  <w:vAlign w:val="center"/>
                </w:tcPr>
                <w:p w14:paraId="47153F04" w14:textId="77777777" w:rsidR="008B4567" w:rsidRDefault="00427009">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N/A</w:t>
                  </w:r>
                </w:p>
              </w:tc>
            </w:tr>
            <w:tr w:rsidR="008B4567" w14:paraId="5948FB2C" w14:textId="77777777">
              <w:trPr>
                <w:cantSplit/>
                <w:trHeight w:val="42"/>
                <w:jc w:val="center"/>
              </w:trPr>
              <w:tc>
                <w:tcPr>
                  <w:tcW w:w="1938" w:type="pct"/>
                  <w:gridSpan w:val="2"/>
                  <w:vAlign w:val="center"/>
                </w:tcPr>
                <w:p w14:paraId="6F609FDA" w14:textId="77777777" w:rsidR="008B4567" w:rsidRDefault="00427009">
                  <w:pPr>
                    <w:pStyle w:val="TAC"/>
                    <w:contextualSpacing/>
                    <w:rPr>
                      <w:rFonts w:ascii="Times New Roman" w:hAnsi="Times New Roman"/>
                      <w:sz w:val="12"/>
                      <w:szCs w:val="12"/>
                    </w:rPr>
                  </w:pPr>
                  <w:r>
                    <w:rPr>
                      <w:rFonts w:ascii="Times New Roman" w:hAnsi="Times New Roman"/>
                      <w:sz w:val="12"/>
                      <w:szCs w:val="12"/>
                    </w:rPr>
                    <w:t>Number of rays per cluster M</w:t>
                  </w:r>
                </w:p>
              </w:tc>
              <w:tc>
                <w:tcPr>
                  <w:tcW w:w="494" w:type="pct"/>
                  <w:vAlign w:val="center"/>
                </w:tcPr>
                <w:p w14:paraId="68E173B7" w14:textId="77777777" w:rsidR="008B4567" w:rsidRDefault="00427009">
                  <w:pPr>
                    <w:pStyle w:val="TAC"/>
                    <w:contextualSpacing/>
                    <w:rPr>
                      <w:rFonts w:ascii="Times New Roman" w:hAnsi="Times New Roman"/>
                      <w:sz w:val="12"/>
                      <w:szCs w:val="12"/>
                    </w:rPr>
                  </w:pPr>
                  <w:r>
                    <w:rPr>
                      <w:rFonts w:ascii="Times New Roman" w:hAnsi="Times New Roman"/>
                      <w:sz w:val="12"/>
                      <w:szCs w:val="12"/>
                    </w:rPr>
                    <w:t>FFS</w:t>
                  </w:r>
                </w:p>
              </w:tc>
              <w:tc>
                <w:tcPr>
                  <w:tcW w:w="541" w:type="pct"/>
                  <w:vAlign w:val="center"/>
                </w:tcPr>
                <w:p w14:paraId="2C21278C" w14:textId="77777777" w:rsidR="008B4567" w:rsidRDefault="00427009">
                  <w:pPr>
                    <w:pStyle w:val="TAC"/>
                    <w:contextualSpacing/>
                    <w:rPr>
                      <w:rFonts w:ascii="Times New Roman" w:hAnsi="Times New Roman"/>
                      <w:sz w:val="12"/>
                      <w:szCs w:val="12"/>
                    </w:rPr>
                  </w:pPr>
                  <w:r>
                    <w:rPr>
                      <w:rFonts w:ascii="Times New Roman" w:hAnsi="Times New Roman"/>
                      <w:sz w:val="12"/>
                      <w:szCs w:val="12"/>
                    </w:rPr>
                    <w:t>FFS</w:t>
                  </w:r>
                </w:p>
              </w:tc>
              <w:tc>
                <w:tcPr>
                  <w:tcW w:w="474" w:type="pct"/>
                  <w:vAlign w:val="center"/>
                </w:tcPr>
                <w:p w14:paraId="0EF6E733" w14:textId="77777777" w:rsidR="008B4567" w:rsidRDefault="00427009">
                  <w:pPr>
                    <w:pStyle w:val="TAC"/>
                    <w:contextualSpacing/>
                    <w:rPr>
                      <w:rFonts w:ascii="Times New Roman" w:hAnsi="Times New Roman"/>
                      <w:color w:val="FF0000"/>
                      <w:sz w:val="12"/>
                      <w:szCs w:val="12"/>
                    </w:rPr>
                  </w:pPr>
                  <w:r>
                    <w:rPr>
                      <w:rFonts w:ascii="Times New Roman" w:hAnsi="Times New Roman"/>
                      <w:color w:val="FF0000"/>
                      <w:sz w:val="12"/>
                      <w:szCs w:val="12"/>
                    </w:rPr>
                    <w:t>FFS</w:t>
                  </w:r>
                </w:p>
              </w:tc>
              <w:tc>
                <w:tcPr>
                  <w:tcW w:w="473" w:type="pct"/>
                  <w:vAlign w:val="center"/>
                </w:tcPr>
                <w:p w14:paraId="311051FD" w14:textId="77777777" w:rsidR="008B4567" w:rsidRDefault="00427009">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20</w:t>
                  </w:r>
                </w:p>
              </w:tc>
              <w:tc>
                <w:tcPr>
                  <w:tcW w:w="541" w:type="pct"/>
                  <w:vAlign w:val="center"/>
                </w:tcPr>
                <w:p w14:paraId="5A26352B" w14:textId="77777777" w:rsidR="008B4567" w:rsidRDefault="00427009">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20</w:t>
                  </w:r>
                </w:p>
              </w:tc>
              <w:tc>
                <w:tcPr>
                  <w:tcW w:w="539" w:type="pct"/>
                  <w:vAlign w:val="center"/>
                </w:tcPr>
                <w:p w14:paraId="06D29FCC" w14:textId="77777777" w:rsidR="008B4567" w:rsidRDefault="00427009">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N/A</w:t>
                  </w:r>
                </w:p>
              </w:tc>
            </w:tr>
            <w:tr w:rsidR="008B4567" w14:paraId="51690CF3" w14:textId="77777777">
              <w:trPr>
                <w:cantSplit/>
                <w:trHeight w:val="42"/>
                <w:jc w:val="center"/>
              </w:trPr>
              <w:tc>
                <w:tcPr>
                  <w:tcW w:w="1938" w:type="pct"/>
                  <w:gridSpan w:val="2"/>
                  <w:vAlign w:val="center"/>
                </w:tcPr>
                <w:p w14:paraId="5FD8AB50" w14:textId="77777777" w:rsidR="008B4567" w:rsidRDefault="00427009">
                  <w:pPr>
                    <w:pStyle w:val="TAC"/>
                    <w:contextualSpacing/>
                    <w:rPr>
                      <w:rFonts w:ascii="Times New Roman" w:hAnsi="Times New Roman"/>
                      <w:sz w:val="12"/>
                      <w:szCs w:val="12"/>
                    </w:rPr>
                  </w:pPr>
                  <w:r>
                    <w:rPr>
                      <w:rFonts w:ascii="Times New Roman" w:hAnsi="Times New Roman"/>
                      <w:sz w:val="12"/>
                      <w:szCs w:val="12"/>
                    </w:rPr>
                    <w:t xml:space="preserve">Cluster </w:t>
                  </w:r>
                  <w:r>
                    <w:rPr>
                      <w:rFonts w:ascii="Times New Roman" w:hAnsi="Times New Roman"/>
                      <w:i/>
                      <w:sz w:val="12"/>
                      <w:szCs w:val="12"/>
                    </w:rPr>
                    <w:t xml:space="preserve">DS </w:t>
                  </w:r>
                  <w:r>
                    <w:rPr>
                      <w:rFonts w:ascii="Times New Roman" w:eastAsia="MS Mincho" w:hAnsi="Times New Roman"/>
                      <w:sz w:val="12"/>
                      <w:szCs w:val="12"/>
                      <w:lang w:eastAsia="ja-JP"/>
                    </w:rPr>
                    <w:t>(</w:t>
                  </w:r>
                  <w:r>
                    <w:rPr>
                      <w:rFonts w:ascii="Times New Roman" w:hAnsi="Times New Roman"/>
                      <w:sz w:val="12"/>
                      <w:szCs w:val="12"/>
                    </w:rPr>
                    <w:t>c</w:t>
                  </w:r>
                  <w:r>
                    <w:rPr>
                      <w:rFonts w:ascii="Times New Roman" w:hAnsi="Times New Roman"/>
                      <w:sz w:val="12"/>
                      <w:szCs w:val="12"/>
                      <w:vertAlign w:val="subscript"/>
                    </w:rPr>
                    <w:t>DS</w:t>
                  </w:r>
                  <w:r>
                    <w:rPr>
                      <w:rFonts w:ascii="Times New Roman" w:eastAsia="MS Mincho" w:hAnsi="Times New Roman"/>
                      <w:sz w:val="12"/>
                      <w:szCs w:val="12"/>
                      <w:lang w:eastAsia="ja-JP"/>
                    </w:rPr>
                    <w:t>) in [ns]</w:t>
                  </w:r>
                </w:p>
              </w:tc>
              <w:tc>
                <w:tcPr>
                  <w:tcW w:w="494" w:type="pct"/>
                  <w:vAlign w:val="center"/>
                </w:tcPr>
                <w:p w14:paraId="1630FE39" w14:textId="77777777" w:rsidR="008B4567" w:rsidRDefault="00427009">
                  <w:pPr>
                    <w:pStyle w:val="TAC"/>
                    <w:contextualSpacing/>
                    <w:rPr>
                      <w:rFonts w:ascii="Times New Roman" w:hAnsi="Times New Roman"/>
                      <w:sz w:val="12"/>
                      <w:szCs w:val="12"/>
                      <w:lang w:bidi="ar-LY"/>
                    </w:rPr>
                  </w:pPr>
                  <w:r>
                    <w:rPr>
                      <w:rFonts w:ascii="Times New Roman" w:hAnsi="Times New Roman"/>
                      <w:sz w:val="12"/>
                      <w:szCs w:val="12"/>
                    </w:rPr>
                    <w:t>1.5</w:t>
                  </w:r>
                </w:p>
              </w:tc>
              <w:tc>
                <w:tcPr>
                  <w:tcW w:w="541" w:type="pct"/>
                  <w:vAlign w:val="center"/>
                </w:tcPr>
                <w:p w14:paraId="7095823B" w14:textId="77777777" w:rsidR="008B4567" w:rsidRDefault="00427009">
                  <w:pPr>
                    <w:pStyle w:val="TAC"/>
                    <w:contextualSpacing/>
                    <w:rPr>
                      <w:rFonts w:ascii="Times New Roman" w:hAnsi="Times New Roman"/>
                      <w:sz w:val="12"/>
                      <w:szCs w:val="12"/>
                      <w:lang w:bidi="ar-LY"/>
                    </w:rPr>
                  </w:pPr>
                  <w:r>
                    <w:rPr>
                      <w:rFonts w:ascii="Times New Roman" w:hAnsi="Times New Roman"/>
                      <w:sz w:val="12"/>
                      <w:szCs w:val="12"/>
                    </w:rPr>
                    <w:t>1.5</w:t>
                  </w:r>
                </w:p>
              </w:tc>
              <w:tc>
                <w:tcPr>
                  <w:tcW w:w="474" w:type="pct"/>
                  <w:vAlign w:val="center"/>
                </w:tcPr>
                <w:p w14:paraId="32B2141C" w14:textId="77777777" w:rsidR="008B4567" w:rsidRDefault="00427009">
                  <w:pPr>
                    <w:pStyle w:val="TAC"/>
                    <w:contextualSpacing/>
                    <w:rPr>
                      <w:rFonts w:ascii="Times New Roman" w:hAnsi="Times New Roman"/>
                      <w:sz w:val="12"/>
                      <w:szCs w:val="12"/>
                    </w:rPr>
                  </w:pPr>
                  <w:r>
                    <w:rPr>
                      <w:rFonts w:ascii="Times New Roman" w:hAnsi="Times New Roman"/>
                      <w:sz w:val="12"/>
                      <w:szCs w:val="12"/>
                    </w:rPr>
                    <w:t>1.5</w:t>
                  </w:r>
                </w:p>
              </w:tc>
              <w:tc>
                <w:tcPr>
                  <w:tcW w:w="473" w:type="pct"/>
                  <w:vAlign w:val="center"/>
                </w:tcPr>
                <w:p w14:paraId="74BA479E" w14:textId="77777777" w:rsidR="008B4567" w:rsidRDefault="00427009">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N/A</w:t>
                  </w:r>
                </w:p>
              </w:tc>
              <w:tc>
                <w:tcPr>
                  <w:tcW w:w="541" w:type="pct"/>
                  <w:vAlign w:val="center"/>
                </w:tcPr>
                <w:p w14:paraId="295A633F" w14:textId="77777777" w:rsidR="008B4567" w:rsidRDefault="00427009">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N/A</w:t>
                  </w:r>
                </w:p>
              </w:tc>
              <w:tc>
                <w:tcPr>
                  <w:tcW w:w="539" w:type="pct"/>
                  <w:vAlign w:val="center"/>
                </w:tcPr>
                <w:p w14:paraId="0B9E427B" w14:textId="77777777" w:rsidR="008B4567" w:rsidRDefault="00427009">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N/A</w:t>
                  </w:r>
                </w:p>
              </w:tc>
            </w:tr>
            <w:tr w:rsidR="008B4567" w14:paraId="407ED940" w14:textId="77777777">
              <w:trPr>
                <w:cantSplit/>
                <w:trHeight w:val="42"/>
                <w:jc w:val="center"/>
              </w:trPr>
              <w:tc>
                <w:tcPr>
                  <w:tcW w:w="1938" w:type="pct"/>
                  <w:gridSpan w:val="2"/>
                  <w:vAlign w:val="center"/>
                </w:tcPr>
                <w:p w14:paraId="46229CD2" w14:textId="77777777" w:rsidR="008B4567" w:rsidRDefault="00427009">
                  <w:pPr>
                    <w:pStyle w:val="TAC"/>
                    <w:contextualSpacing/>
                    <w:rPr>
                      <w:rFonts w:ascii="Times New Roman" w:hAnsi="Times New Roman"/>
                      <w:sz w:val="12"/>
                      <w:szCs w:val="12"/>
                    </w:rPr>
                  </w:pPr>
                  <w:r>
                    <w:rPr>
                      <w:rFonts w:ascii="Times New Roman" w:hAnsi="Times New Roman"/>
                      <w:sz w:val="12"/>
                      <w:szCs w:val="12"/>
                    </w:rPr>
                    <w:t xml:space="preserve">Cluster </w:t>
                  </w:r>
                  <w:r>
                    <w:rPr>
                      <w:rFonts w:ascii="Times New Roman" w:hAnsi="Times New Roman"/>
                      <w:i/>
                      <w:sz w:val="12"/>
                      <w:szCs w:val="12"/>
                    </w:rPr>
                    <w:t xml:space="preserve">ASD </w:t>
                  </w:r>
                  <w:r>
                    <w:rPr>
                      <w:rFonts w:ascii="Times New Roman" w:eastAsia="MS Mincho" w:hAnsi="Times New Roman"/>
                      <w:sz w:val="12"/>
                      <w:szCs w:val="12"/>
                      <w:lang w:eastAsia="ja-JP"/>
                    </w:rPr>
                    <w:t>(</w:t>
                  </w:r>
                  <w:r>
                    <w:rPr>
                      <w:rFonts w:ascii="Times New Roman" w:hAnsi="Times New Roman"/>
                      <w:sz w:val="12"/>
                      <w:szCs w:val="12"/>
                    </w:rPr>
                    <w:t>c</w:t>
                  </w:r>
                  <w:r>
                    <w:rPr>
                      <w:rFonts w:ascii="Times New Roman" w:hAnsi="Times New Roman"/>
                      <w:sz w:val="12"/>
                      <w:szCs w:val="12"/>
                      <w:vertAlign w:val="subscript"/>
                    </w:rPr>
                    <w:t>ASD</w:t>
                  </w:r>
                  <w:r>
                    <w:rPr>
                      <w:rFonts w:ascii="Times New Roman" w:eastAsia="MS Mincho" w:hAnsi="Times New Roman"/>
                      <w:sz w:val="12"/>
                      <w:szCs w:val="12"/>
                      <w:lang w:eastAsia="ja-JP"/>
                    </w:rPr>
                    <w:t>) in [deg]</w:t>
                  </w:r>
                </w:p>
              </w:tc>
              <w:tc>
                <w:tcPr>
                  <w:tcW w:w="494" w:type="pct"/>
                  <w:vAlign w:val="center"/>
                </w:tcPr>
                <w:p w14:paraId="38E6F643" w14:textId="77777777" w:rsidR="008B4567" w:rsidRDefault="00427009">
                  <w:pPr>
                    <w:pStyle w:val="TAC"/>
                    <w:contextualSpacing/>
                    <w:rPr>
                      <w:rFonts w:ascii="Times New Roman" w:hAnsi="Times New Roman"/>
                      <w:sz w:val="12"/>
                      <w:szCs w:val="12"/>
                    </w:rPr>
                  </w:pPr>
                  <w:r>
                    <w:rPr>
                      <w:rFonts w:ascii="Times New Roman" w:hAnsi="Times New Roman"/>
                      <w:sz w:val="12"/>
                      <w:szCs w:val="12"/>
                    </w:rPr>
                    <w:t>FFS</w:t>
                  </w:r>
                </w:p>
              </w:tc>
              <w:tc>
                <w:tcPr>
                  <w:tcW w:w="541" w:type="pct"/>
                  <w:vAlign w:val="center"/>
                </w:tcPr>
                <w:p w14:paraId="0F82373E" w14:textId="77777777" w:rsidR="008B4567" w:rsidRDefault="00427009">
                  <w:pPr>
                    <w:pStyle w:val="TAC"/>
                    <w:contextualSpacing/>
                    <w:rPr>
                      <w:rFonts w:ascii="Times New Roman" w:hAnsi="Times New Roman"/>
                      <w:sz w:val="12"/>
                      <w:szCs w:val="12"/>
                    </w:rPr>
                  </w:pPr>
                  <w:r>
                    <w:rPr>
                      <w:rFonts w:ascii="Times New Roman" w:hAnsi="Times New Roman"/>
                      <w:sz w:val="12"/>
                      <w:szCs w:val="12"/>
                    </w:rPr>
                    <w:t>FFS</w:t>
                  </w:r>
                </w:p>
              </w:tc>
              <w:tc>
                <w:tcPr>
                  <w:tcW w:w="474" w:type="pct"/>
                  <w:vAlign w:val="center"/>
                </w:tcPr>
                <w:p w14:paraId="118E0344" w14:textId="77777777" w:rsidR="008B4567" w:rsidRDefault="00427009">
                  <w:pPr>
                    <w:pStyle w:val="TAC"/>
                    <w:contextualSpacing/>
                    <w:rPr>
                      <w:rFonts w:ascii="Times New Roman" w:hAnsi="Times New Roman"/>
                      <w:color w:val="FF0000"/>
                      <w:sz w:val="12"/>
                      <w:szCs w:val="12"/>
                    </w:rPr>
                  </w:pPr>
                  <w:r>
                    <w:rPr>
                      <w:rFonts w:ascii="Times New Roman" w:hAnsi="Times New Roman"/>
                      <w:color w:val="FF0000"/>
                      <w:sz w:val="12"/>
                      <w:szCs w:val="12"/>
                    </w:rPr>
                    <w:t>FFS</w:t>
                  </w:r>
                </w:p>
              </w:tc>
              <w:tc>
                <w:tcPr>
                  <w:tcW w:w="473" w:type="pct"/>
                  <w:vAlign w:val="center"/>
                </w:tcPr>
                <w:p w14:paraId="102014F5" w14:textId="77777777" w:rsidR="008B4567" w:rsidRDefault="00427009">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5</w:t>
                  </w:r>
                </w:p>
              </w:tc>
              <w:tc>
                <w:tcPr>
                  <w:tcW w:w="541" w:type="pct"/>
                  <w:vAlign w:val="center"/>
                </w:tcPr>
                <w:p w14:paraId="39D0B8E5" w14:textId="77777777" w:rsidR="008B4567" w:rsidRDefault="00427009">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2</w:t>
                  </w:r>
                </w:p>
              </w:tc>
              <w:tc>
                <w:tcPr>
                  <w:tcW w:w="539" w:type="pct"/>
                  <w:vAlign w:val="center"/>
                </w:tcPr>
                <w:p w14:paraId="17520462" w14:textId="77777777" w:rsidR="008B4567" w:rsidRDefault="00427009">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N/A</w:t>
                  </w:r>
                </w:p>
              </w:tc>
            </w:tr>
            <w:tr w:rsidR="008B4567" w14:paraId="7E63C781" w14:textId="77777777">
              <w:trPr>
                <w:cantSplit/>
                <w:trHeight w:val="42"/>
                <w:jc w:val="center"/>
              </w:trPr>
              <w:tc>
                <w:tcPr>
                  <w:tcW w:w="1938" w:type="pct"/>
                  <w:gridSpan w:val="2"/>
                  <w:vAlign w:val="center"/>
                </w:tcPr>
                <w:p w14:paraId="5D61482F" w14:textId="77777777" w:rsidR="008B4567" w:rsidRPr="00B41122" w:rsidRDefault="00427009">
                  <w:pPr>
                    <w:pStyle w:val="TAC"/>
                    <w:contextualSpacing/>
                    <w:rPr>
                      <w:rFonts w:ascii="Times New Roman" w:hAnsi="Times New Roman"/>
                      <w:sz w:val="12"/>
                      <w:szCs w:val="12"/>
                      <w:lang w:val="pt-BR"/>
                    </w:rPr>
                  </w:pPr>
                  <w:r w:rsidRPr="00B41122">
                    <w:rPr>
                      <w:rFonts w:ascii="Times New Roman" w:hAnsi="Times New Roman"/>
                      <w:sz w:val="12"/>
                      <w:szCs w:val="12"/>
                      <w:lang w:val="pt-BR"/>
                    </w:rPr>
                    <w:t xml:space="preserve">Cluster </w:t>
                  </w:r>
                  <w:r w:rsidRPr="00B41122">
                    <w:rPr>
                      <w:rFonts w:ascii="Times New Roman" w:hAnsi="Times New Roman"/>
                      <w:i/>
                      <w:sz w:val="12"/>
                      <w:szCs w:val="12"/>
                      <w:lang w:val="pt-BR"/>
                    </w:rPr>
                    <w:t xml:space="preserve">ASA </w:t>
                  </w:r>
                  <w:r w:rsidRPr="00B41122">
                    <w:rPr>
                      <w:rFonts w:ascii="Times New Roman" w:eastAsia="MS Mincho" w:hAnsi="Times New Roman"/>
                      <w:sz w:val="12"/>
                      <w:szCs w:val="12"/>
                      <w:lang w:val="pt-BR" w:eastAsia="ja-JP"/>
                    </w:rPr>
                    <w:t>(</w:t>
                  </w:r>
                  <w:r w:rsidRPr="00B41122">
                    <w:rPr>
                      <w:rFonts w:ascii="Times New Roman" w:hAnsi="Times New Roman"/>
                      <w:sz w:val="12"/>
                      <w:szCs w:val="12"/>
                      <w:lang w:val="pt-BR"/>
                    </w:rPr>
                    <w:t>c</w:t>
                  </w:r>
                  <w:r w:rsidRPr="00B41122">
                    <w:rPr>
                      <w:rFonts w:ascii="Times New Roman" w:hAnsi="Times New Roman"/>
                      <w:sz w:val="12"/>
                      <w:szCs w:val="12"/>
                      <w:vertAlign w:val="subscript"/>
                      <w:lang w:val="pt-BR"/>
                    </w:rPr>
                    <w:t>ASA</w:t>
                  </w:r>
                  <w:r w:rsidRPr="00B41122">
                    <w:rPr>
                      <w:rFonts w:ascii="Times New Roman" w:eastAsia="MS Mincho" w:hAnsi="Times New Roman"/>
                      <w:sz w:val="12"/>
                      <w:szCs w:val="12"/>
                      <w:lang w:val="pt-BR" w:eastAsia="ja-JP"/>
                    </w:rPr>
                    <w:t>) in [deg]</w:t>
                  </w:r>
                </w:p>
              </w:tc>
              <w:tc>
                <w:tcPr>
                  <w:tcW w:w="494" w:type="pct"/>
                  <w:vAlign w:val="center"/>
                </w:tcPr>
                <w:p w14:paraId="781B2E67" w14:textId="77777777" w:rsidR="008B4567" w:rsidRDefault="00427009">
                  <w:pPr>
                    <w:pStyle w:val="TAC"/>
                    <w:contextualSpacing/>
                    <w:rPr>
                      <w:rFonts w:ascii="Times New Roman" w:hAnsi="Times New Roman"/>
                      <w:sz w:val="12"/>
                      <w:szCs w:val="12"/>
                    </w:rPr>
                  </w:pPr>
                  <w:r>
                    <w:rPr>
                      <w:rFonts w:ascii="Times New Roman" w:hAnsi="Times New Roman"/>
                      <w:sz w:val="12"/>
                      <w:szCs w:val="12"/>
                    </w:rPr>
                    <w:t>FFS</w:t>
                  </w:r>
                </w:p>
              </w:tc>
              <w:tc>
                <w:tcPr>
                  <w:tcW w:w="541" w:type="pct"/>
                  <w:vAlign w:val="center"/>
                </w:tcPr>
                <w:p w14:paraId="45D024DF" w14:textId="77777777" w:rsidR="008B4567" w:rsidRDefault="00427009">
                  <w:pPr>
                    <w:pStyle w:val="TAC"/>
                    <w:contextualSpacing/>
                    <w:rPr>
                      <w:rFonts w:ascii="Times New Roman" w:hAnsi="Times New Roman"/>
                      <w:sz w:val="12"/>
                      <w:szCs w:val="12"/>
                    </w:rPr>
                  </w:pPr>
                  <w:r>
                    <w:rPr>
                      <w:rFonts w:ascii="Times New Roman" w:hAnsi="Times New Roman"/>
                      <w:sz w:val="12"/>
                      <w:szCs w:val="12"/>
                    </w:rPr>
                    <w:t>FFS</w:t>
                  </w:r>
                </w:p>
              </w:tc>
              <w:tc>
                <w:tcPr>
                  <w:tcW w:w="474" w:type="pct"/>
                  <w:vAlign w:val="center"/>
                </w:tcPr>
                <w:p w14:paraId="5D2357CD" w14:textId="77777777" w:rsidR="008B4567" w:rsidRDefault="00427009">
                  <w:pPr>
                    <w:pStyle w:val="TAC"/>
                    <w:contextualSpacing/>
                    <w:rPr>
                      <w:rFonts w:ascii="Times New Roman" w:hAnsi="Times New Roman"/>
                      <w:color w:val="FF0000"/>
                      <w:sz w:val="12"/>
                      <w:szCs w:val="12"/>
                    </w:rPr>
                  </w:pPr>
                  <w:r>
                    <w:rPr>
                      <w:rFonts w:ascii="Times New Roman" w:hAnsi="Times New Roman"/>
                      <w:color w:val="FF0000"/>
                      <w:sz w:val="12"/>
                      <w:szCs w:val="12"/>
                    </w:rPr>
                    <w:t>FFS</w:t>
                  </w:r>
                </w:p>
              </w:tc>
              <w:tc>
                <w:tcPr>
                  <w:tcW w:w="473" w:type="pct"/>
                  <w:vAlign w:val="center"/>
                </w:tcPr>
                <w:p w14:paraId="2FEC36AE" w14:textId="77777777" w:rsidR="008B4567" w:rsidRDefault="00427009">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5</w:t>
                  </w:r>
                </w:p>
              </w:tc>
              <w:tc>
                <w:tcPr>
                  <w:tcW w:w="541" w:type="pct"/>
                  <w:vAlign w:val="center"/>
                </w:tcPr>
                <w:p w14:paraId="13FA7792" w14:textId="77777777" w:rsidR="008B4567" w:rsidRDefault="00427009">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10</w:t>
                  </w:r>
                </w:p>
              </w:tc>
              <w:tc>
                <w:tcPr>
                  <w:tcW w:w="539" w:type="pct"/>
                  <w:vAlign w:val="center"/>
                </w:tcPr>
                <w:p w14:paraId="0AC9E506" w14:textId="77777777" w:rsidR="008B4567" w:rsidRDefault="00427009">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N/A</w:t>
                  </w:r>
                </w:p>
              </w:tc>
            </w:tr>
            <w:tr w:rsidR="008B4567" w14:paraId="6AF54492" w14:textId="77777777">
              <w:trPr>
                <w:cantSplit/>
                <w:trHeight w:val="42"/>
                <w:jc w:val="center"/>
              </w:trPr>
              <w:tc>
                <w:tcPr>
                  <w:tcW w:w="1938" w:type="pct"/>
                  <w:gridSpan w:val="2"/>
                  <w:vAlign w:val="center"/>
                </w:tcPr>
                <w:p w14:paraId="54E9A622" w14:textId="77777777" w:rsidR="008B4567" w:rsidRPr="003E73B0" w:rsidRDefault="00427009">
                  <w:pPr>
                    <w:pStyle w:val="TAC"/>
                    <w:contextualSpacing/>
                    <w:rPr>
                      <w:rFonts w:ascii="Times New Roman" w:hAnsi="Times New Roman"/>
                      <w:sz w:val="12"/>
                      <w:szCs w:val="12"/>
                      <w:lang w:val="de-DE"/>
                    </w:rPr>
                  </w:pPr>
                  <w:r w:rsidRPr="003E73B0">
                    <w:rPr>
                      <w:rFonts w:ascii="Times New Roman" w:hAnsi="Times New Roman"/>
                      <w:sz w:val="12"/>
                      <w:szCs w:val="12"/>
                      <w:lang w:val="de-DE"/>
                    </w:rPr>
                    <w:t xml:space="preserve">Cluster </w:t>
                  </w:r>
                  <w:r w:rsidRPr="003E73B0">
                    <w:rPr>
                      <w:rFonts w:ascii="Times New Roman" w:hAnsi="Times New Roman"/>
                      <w:i/>
                      <w:sz w:val="12"/>
                      <w:szCs w:val="12"/>
                      <w:lang w:val="de-DE"/>
                    </w:rPr>
                    <w:t xml:space="preserve">ZSA </w:t>
                  </w:r>
                  <w:r w:rsidRPr="003E73B0">
                    <w:rPr>
                      <w:rFonts w:ascii="Times New Roman" w:eastAsia="MS Mincho" w:hAnsi="Times New Roman"/>
                      <w:sz w:val="12"/>
                      <w:szCs w:val="12"/>
                      <w:lang w:val="de-DE" w:eastAsia="ja-JP"/>
                    </w:rPr>
                    <w:t>(</w:t>
                  </w:r>
                  <w:r w:rsidRPr="003E73B0">
                    <w:rPr>
                      <w:rFonts w:ascii="Times New Roman" w:hAnsi="Times New Roman"/>
                      <w:sz w:val="12"/>
                      <w:szCs w:val="12"/>
                      <w:lang w:val="de-DE"/>
                    </w:rPr>
                    <w:t>c</w:t>
                  </w:r>
                  <w:r w:rsidRPr="003E73B0">
                    <w:rPr>
                      <w:rFonts w:ascii="Times New Roman" w:hAnsi="Times New Roman"/>
                      <w:sz w:val="12"/>
                      <w:szCs w:val="12"/>
                      <w:vertAlign w:val="subscript"/>
                      <w:lang w:val="de-DE"/>
                    </w:rPr>
                    <w:t>ZSA</w:t>
                  </w:r>
                  <w:r w:rsidRPr="003E73B0">
                    <w:rPr>
                      <w:rFonts w:ascii="Times New Roman" w:eastAsia="MS Mincho" w:hAnsi="Times New Roman"/>
                      <w:sz w:val="12"/>
                      <w:szCs w:val="12"/>
                      <w:lang w:val="de-DE" w:eastAsia="ja-JP"/>
                    </w:rPr>
                    <w:t>) in [deg]</w:t>
                  </w:r>
                </w:p>
              </w:tc>
              <w:tc>
                <w:tcPr>
                  <w:tcW w:w="494" w:type="pct"/>
                  <w:vAlign w:val="center"/>
                </w:tcPr>
                <w:p w14:paraId="22975360" w14:textId="77777777" w:rsidR="008B4567" w:rsidRDefault="00427009">
                  <w:pPr>
                    <w:pStyle w:val="TAC"/>
                    <w:contextualSpacing/>
                    <w:rPr>
                      <w:rFonts w:ascii="Times New Roman" w:hAnsi="Times New Roman"/>
                      <w:color w:val="FF0000"/>
                      <w:sz w:val="12"/>
                      <w:szCs w:val="12"/>
                      <w:lang w:bidi="ar-LY"/>
                    </w:rPr>
                  </w:pPr>
                  <w:r>
                    <w:rPr>
                      <w:rFonts w:ascii="Times New Roman" w:hAnsi="Times New Roman"/>
                      <w:color w:val="FF0000"/>
                      <w:sz w:val="12"/>
                      <w:szCs w:val="12"/>
                    </w:rPr>
                    <w:t>FFS</w:t>
                  </w:r>
                </w:p>
              </w:tc>
              <w:tc>
                <w:tcPr>
                  <w:tcW w:w="541" w:type="pct"/>
                  <w:vAlign w:val="center"/>
                </w:tcPr>
                <w:p w14:paraId="2266485E" w14:textId="77777777" w:rsidR="008B4567" w:rsidRDefault="00427009">
                  <w:pPr>
                    <w:pStyle w:val="TAC"/>
                    <w:contextualSpacing/>
                    <w:rPr>
                      <w:rFonts w:ascii="Times New Roman" w:hAnsi="Times New Roman"/>
                      <w:color w:val="FF0000"/>
                      <w:sz w:val="12"/>
                      <w:szCs w:val="12"/>
                      <w:lang w:bidi="ar-LY"/>
                    </w:rPr>
                  </w:pPr>
                  <w:r>
                    <w:rPr>
                      <w:rFonts w:ascii="Times New Roman" w:hAnsi="Times New Roman"/>
                      <w:color w:val="FF0000"/>
                      <w:sz w:val="12"/>
                      <w:szCs w:val="12"/>
                    </w:rPr>
                    <w:t>FFS</w:t>
                  </w:r>
                </w:p>
              </w:tc>
              <w:tc>
                <w:tcPr>
                  <w:tcW w:w="474" w:type="pct"/>
                  <w:vAlign w:val="center"/>
                </w:tcPr>
                <w:p w14:paraId="48F3045B" w14:textId="77777777" w:rsidR="008B4567" w:rsidRDefault="00427009">
                  <w:pPr>
                    <w:pStyle w:val="TAC"/>
                    <w:contextualSpacing/>
                    <w:rPr>
                      <w:rFonts w:ascii="Times New Roman" w:hAnsi="Times New Roman"/>
                      <w:color w:val="FF0000"/>
                      <w:sz w:val="12"/>
                      <w:szCs w:val="12"/>
                    </w:rPr>
                  </w:pPr>
                  <w:r>
                    <w:rPr>
                      <w:rFonts w:ascii="Times New Roman" w:hAnsi="Times New Roman"/>
                      <w:color w:val="FF0000"/>
                      <w:sz w:val="12"/>
                      <w:szCs w:val="12"/>
                    </w:rPr>
                    <w:t>FFS</w:t>
                  </w:r>
                </w:p>
              </w:tc>
              <w:tc>
                <w:tcPr>
                  <w:tcW w:w="473" w:type="pct"/>
                  <w:vAlign w:val="center"/>
                </w:tcPr>
                <w:p w14:paraId="2DFAF878" w14:textId="77777777" w:rsidR="008B4567" w:rsidRDefault="00427009">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N/A</w:t>
                  </w:r>
                </w:p>
              </w:tc>
              <w:tc>
                <w:tcPr>
                  <w:tcW w:w="541" w:type="pct"/>
                  <w:vAlign w:val="center"/>
                </w:tcPr>
                <w:p w14:paraId="101ACC2B" w14:textId="77777777" w:rsidR="008B4567" w:rsidRDefault="00427009">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N/A</w:t>
                  </w:r>
                </w:p>
              </w:tc>
              <w:tc>
                <w:tcPr>
                  <w:tcW w:w="539" w:type="pct"/>
                  <w:vAlign w:val="center"/>
                </w:tcPr>
                <w:p w14:paraId="6F17466A" w14:textId="77777777" w:rsidR="008B4567" w:rsidRDefault="00427009">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N/A</w:t>
                  </w:r>
                </w:p>
              </w:tc>
            </w:tr>
            <w:tr w:rsidR="008B4567" w14:paraId="265968EB" w14:textId="77777777">
              <w:trPr>
                <w:cantSplit/>
                <w:trHeight w:val="42"/>
                <w:jc w:val="center"/>
              </w:trPr>
              <w:tc>
                <w:tcPr>
                  <w:tcW w:w="1938" w:type="pct"/>
                  <w:gridSpan w:val="2"/>
                  <w:vAlign w:val="center"/>
                </w:tcPr>
                <w:p w14:paraId="5E547CD0" w14:textId="77777777" w:rsidR="008B4567" w:rsidRDefault="00427009">
                  <w:pPr>
                    <w:pStyle w:val="TAC"/>
                    <w:contextualSpacing/>
                    <w:rPr>
                      <w:rFonts w:ascii="Times New Roman" w:hAnsi="Times New Roman"/>
                      <w:sz w:val="12"/>
                      <w:szCs w:val="12"/>
                    </w:rPr>
                  </w:pPr>
                  <w:r>
                    <w:rPr>
                      <w:rFonts w:ascii="Times New Roman" w:hAnsi="Times New Roman"/>
                      <w:sz w:val="12"/>
                      <w:szCs w:val="12"/>
                    </w:rPr>
                    <w:t xml:space="preserve">Per cluster shadowing std </w:t>
                  </w:r>
                  <w:r>
                    <w:rPr>
                      <w:rFonts w:ascii="Cambria Math" w:hAnsi="Cambria Math"/>
                      <w:sz w:val="12"/>
                      <w:szCs w:val="12"/>
                    </w:rPr>
                    <w:t>ξ</w:t>
                  </w:r>
                  <w:r>
                    <w:rPr>
                      <w:rFonts w:ascii="Times New Roman" w:hAnsi="Times New Roman"/>
                      <w:sz w:val="12"/>
                      <w:szCs w:val="12"/>
                    </w:rPr>
                    <w:t xml:space="preserve"> [dB]</w:t>
                  </w:r>
                </w:p>
              </w:tc>
              <w:tc>
                <w:tcPr>
                  <w:tcW w:w="494" w:type="pct"/>
                  <w:vAlign w:val="center"/>
                </w:tcPr>
                <w:p w14:paraId="6A45276E" w14:textId="77777777" w:rsidR="008B4567" w:rsidRDefault="00427009">
                  <w:pPr>
                    <w:pStyle w:val="TAC"/>
                    <w:contextualSpacing/>
                    <w:rPr>
                      <w:rFonts w:ascii="Times New Roman" w:hAnsi="Times New Roman"/>
                      <w:sz w:val="12"/>
                      <w:szCs w:val="12"/>
                    </w:rPr>
                  </w:pPr>
                  <w:r>
                    <w:rPr>
                      <w:rFonts w:ascii="Times New Roman" w:hAnsi="Times New Roman"/>
                      <w:sz w:val="12"/>
                      <w:szCs w:val="12"/>
                    </w:rPr>
                    <w:t>FFS</w:t>
                  </w:r>
                </w:p>
              </w:tc>
              <w:tc>
                <w:tcPr>
                  <w:tcW w:w="541" w:type="pct"/>
                  <w:vAlign w:val="center"/>
                </w:tcPr>
                <w:p w14:paraId="7A068811" w14:textId="77777777" w:rsidR="008B4567" w:rsidRDefault="00427009">
                  <w:pPr>
                    <w:pStyle w:val="TAC"/>
                    <w:contextualSpacing/>
                    <w:rPr>
                      <w:rFonts w:ascii="Times New Roman" w:hAnsi="Times New Roman"/>
                      <w:sz w:val="12"/>
                      <w:szCs w:val="12"/>
                    </w:rPr>
                  </w:pPr>
                  <w:r>
                    <w:rPr>
                      <w:rFonts w:ascii="Times New Roman" w:hAnsi="Times New Roman"/>
                      <w:sz w:val="12"/>
                      <w:szCs w:val="12"/>
                    </w:rPr>
                    <w:t>FFS</w:t>
                  </w:r>
                </w:p>
              </w:tc>
              <w:tc>
                <w:tcPr>
                  <w:tcW w:w="474" w:type="pct"/>
                  <w:vAlign w:val="center"/>
                </w:tcPr>
                <w:p w14:paraId="679EDD99" w14:textId="77777777" w:rsidR="008B4567" w:rsidRDefault="00427009">
                  <w:pPr>
                    <w:pStyle w:val="TAC"/>
                    <w:contextualSpacing/>
                    <w:rPr>
                      <w:rFonts w:ascii="Times New Roman" w:hAnsi="Times New Roman"/>
                      <w:color w:val="FF0000"/>
                      <w:sz w:val="12"/>
                      <w:szCs w:val="12"/>
                    </w:rPr>
                  </w:pPr>
                  <w:r>
                    <w:rPr>
                      <w:rFonts w:ascii="Times New Roman" w:hAnsi="Times New Roman"/>
                      <w:color w:val="FF0000"/>
                      <w:sz w:val="12"/>
                      <w:szCs w:val="12"/>
                    </w:rPr>
                    <w:t>FFS</w:t>
                  </w:r>
                </w:p>
              </w:tc>
              <w:tc>
                <w:tcPr>
                  <w:tcW w:w="473" w:type="pct"/>
                  <w:vAlign w:val="center"/>
                </w:tcPr>
                <w:p w14:paraId="54A8264D" w14:textId="77777777" w:rsidR="008B4567" w:rsidRDefault="00427009">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3</w:t>
                  </w:r>
                </w:p>
              </w:tc>
              <w:tc>
                <w:tcPr>
                  <w:tcW w:w="541" w:type="pct"/>
                  <w:vAlign w:val="center"/>
                </w:tcPr>
                <w:p w14:paraId="51D22B24" w14:textId="77777777" w:rsidR="008B4567" w:rsidRDefault="00427009">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3</w:t>
                  </w:r>
                </w:p>
              </w:tc>
              <w:tc>
                <w:tcPr>
                  <w:tcW w:w="539" w:type="pct"/>
                  <w:vAlign w:val="center"/>
                </w:tcPr>
                <w:p w14:paraId="06CDF5C0" w14:textId="77777777" w:rsidR="008B4567" w:rsidRDefault="00427009">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N/A</w:t>
                  </w:r>
                </w:p>
              </w:tc>
            </w:tr>
            <w:tr w:rsidR="008B4567" w14:paraId="0309F12E" w14:textId="77777777">
              <w:trPr>
                <w:cantSplit/>
                <w:trHeight w:val="42"/>
                <w:jc w:val="center"/>
              </w:trPr>
              <w:tc>
                <w:tcPr>
                  <w:tcW w:w="1313" w:type="pct"/>
                  <w:vMerge w:val="restart"/>
                  <w:vAlign w:val="center"/>
                </w:tcPr>
                <w:p w14:paraId="4F1AD29E" w14:textId="77777777" w:rsidR="008B4567" w:rsidRDefault="00427009">
                  <w:pPr>
                    <w:pStyle w:val="TAC"/>
                    <w:contextualSpacing/>
                    <w:rPr>
                      <w:rFonts w:ascii="Times New Roman" w:hAnsi="Times New Roman"/>
                      <w:sz w:val="12"/>
                      <w:szCs w:val="12"/>
                    </w:rPr>
                  </w:pPr>
                  <w:r>
                    <w:rPr>
                      <w:rFonts w:ascii="Times New Roman" w:hAnsi="Times New Roman"/>
                      <w:sz w:val="12"/>
                      <w:szCs w:val="12"/>
                    </w:rPr>
                    <w:t>Correlation distance in the horizontal plane [m]</w:t>
                  </w:r>
                </w:p>
              </w:tc>
              <w:tc>
                <w:tcPr>
                  <w:tcW w:w="625" w:type="pct"/>
                  <w:vAlign w:val="center"/>
                </w:tcPr>
                <w:p w14:paraId="530EC9AB" w14:textId="77777777" w:rsidR="008B4567" w:rsidRDefault="00427009">
                  <w:pPr>
                    <w:pStyle w:val="TAC"/>
                    <w:contextualSpacing/>
                    <w:rPr>
                      <w:rFonts w:ascii="Times New Roman" w:hAnsi="Times New Roman"/>
                      <w:sz w:val="12"/>
                      <w:szCs w:val="12"/>
                    </w:rPr>
                  </w:pPr>
                  <w:r>
                    <w:rPr>
                      <w:rFonts w:ascii="Times New Roman" w:hAnsi="Times New Roman"/>
                      <w:i/>
                      <w:sz w:val="12"/>
                      <w:szCs w:val="12"/>
                    </w:rPr>
                    <w:t>DS</w:t>
                  </w:r>
                </w:p>
              </w:tc>
              <w:tc>
                <w:tcPr>
                  <w:tcW w:w="494" w:type="pct"/>
                  <w:vAlign w:val="center"/>
                </w:tcPr>
                <w:p w14:paraId="795B8FE4" w14:textId="77777777" w:rsidR="008B4567" w:rsidRDefault="00427009">
                  <w:pPr>
                    <w:pStyle w:val="TAC"/>
                    <w:contextualSpacing/>
                    <w:rPr>
                      <w:rFonts w:ascii="Times New Roman" w:hAnsi="Times New Roman"/>
                      <w:sz w:val="12"/>
                      <w:szCs w:val="12"/>
                      <w:lang w:bidi="ar-LY"/>
                    </w:rPr>
                  </w:pPr>
                  <w:r>
                    <w:rPr>
                      <w:rFonts w:ascii="Times New Roman" w:hAnsi="Times New Roman"/>
                      <w:sz w:val="12"/>
                      <w:szCs w:val="12"/>
                    </w:rPr>
                    <w:t>FFS</w:t>
                  </w:r>
                </w:p>
              </w:tc>
              <w:tc>
                <w:tcPr>
                  <w:tcW w:w="541" w:type="pct"/>
                  <w:vAlign w:val="center"/>
                </w:tcPr>
                <w:p w14:paraId="48AC17D0" w14:textId="77777777" w:rsidR="008B4567" w:rsidRDefault="00427009">
                  <w:pPr>
                    <w:pStyle w:val="TAC"/>
                    <w:contextualSpacing/>
                    <w:rPr>
                      <w:rFonts w:ascii="Times New Roman" w:hAnsi="Times New Roman"/>
                      <w:sz w:val="12"/>
                      <w:szCs w:val="12"/>
                    </w:rPr>
                  </w:pPr>
                  <w:r>
                    <w:rPr>
                      <w:rFonts w:ascii="Times New Roman" w:hAnsi="Times New Roman"/>
                      <w:sz w:val="12"/>
                      <w:szCs w:val="12"/>
                    </w:rPr>
                    <w:t>FFS</w:t>
                  </w:r>
                </w:p>
              </w:tc>
              <w:tc>
                <w:tcPr>
                  <w:tcW w:w="474" w:type="pct"/>
                  <w:vAlign w:val="center"/>
                </w:tcPr>
                <w:p w14:paraId="0D1A5551" w14:textId="77777777" w:rsidR="008B4567" w:rsidRDefault="00427009">
                  <w:pPr>
                    <w:pStyle w:val="TAC"/>
                    <w:contextualSpacing/>
                    <w:rPr>
                      <w:rFonts w:ascii="Times New Roman" w:hAnsi="Times New Roman"/>
                      <w:color w:val="FF0000"/>
                      <w:sz w:val="12"/>
                      <w:szCs w:val="12"/>
                    </w:rPr>
                  </w:pPr>
                  <w:r>
                    <w:rPr>
                      <w:rFonts w:ascii="Times New Roman" w:hAnsi="Times New Roman"/>
                      <w:color w:val="FF0000"/>
                      <w:sz w:val="12"/>
                      <w:szCs w:val="12"/>
                    </w:rPr>
                    <w:t>FFS</w:t>
                  </w:r>
                </w:p>
              </w:tc>
              <w:tc>
                <w:tcPr>
                  <w:tcW w:w="473" w:type="pct"/>
                  <w:vAlign w:val="center"/>
                </w:tcPr>
                <w:p w14:paraId="4647B43B" w14:textId="77777777" w:rsidR="008B4567" w:rsidRDefault="00427009">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6</w:t>
                  </w:r>
                </w:p>
              </w:tc>
              <w:tc>
                <w:tcPr>
                  <w:tcW w:w="541" w:type="pct"/>
                  <w:vAlign w:val="center"/>
                </w:tcPr>
                <w:p w14:paraId="47DA10ED" w14:textId="77777777" w:rsidR="008B4567" w:rsidRDefault="00427009">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40</w:t>
                  </w:r>
                </w:p>
              </w:tc>
              <w:tc>
                <w:tcPr>
                  <w:tcW w:w="539" w:type="pct"/>
                  <w:vAlign w:val="center"/>
                </w:tcPr>
                <w:p w14:paraId="13C8379B" w14:textId="77777777" w:rsidR="008B4567" w:rsidRDefault="00427009">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N/A</w:t>
                  </w:r>
                </w:p>
              </w:tc>
            </w:tr>
            <w:tr w:rsidR="008B4567" w14:paraId="2E9E1B5B" w14:textId="77777777">
              <w:trPr>
                <w:cantSplit/>
                <w:trHeight w:val="42"/>
                <w:jc w:val="center"/>
              </w:trPr>
              <w:tc>
                <w:tcPr>
                  <w:tcW w:w="1313" w:type="pct"/>
                  <w:vMerge/>
                  <w:vAlign w:val="center"/>
                </w:tcPr>
                <w:p w14:paraId="2F762A35" w14:textId="77777777" w:rsidR="008B4567" w:rsidRDefault="008B4567">
                  <w:pPr>
                    <w:pStyle w:val="TAC"/>
                    <w:contextualSpacing/>
                    <w:rPr>
                      <w:rFonts w:ascii="Times New Roman" w:hAnsi="Times New Roman"/>
                      <w:sz w:val="12"/>
                      <w:szCs w:val="12"/>
                    </w:rPr>
                  </w:pPr>
                </w:p>
              </w:tc>
              <w:tc>
                <w:tcPr>
                  <w:tcW w:w="625" w:type="pct"/>
                  <w:vAlign w:val="center"/>
                </w:tcPr>
                <w:p w14:paraId="633E0B72" w14:textId="77777777" w:rsidR="008B4567" w:rsidRDefault="00427009">
                  <w:pPr>
                    <w:pStyle w:val="TAC"/>
                    <w:contextualSpacing/>
                    <w:rPr>
                      <w:rFonts w:ascii="Times New Roman" w:hAnsi="Times New Roman"/>
                      <w:sz w:val="12"/>
                      <w:szCs w:val="12"/>
                    </w:rPr>
                  </w:pPr>
                  <w:r>
                    <w:rPr>
                      <w:rFonts w:ascii="Times New Roman" w:hAnsi="Times New Roman"/>
                      <w:i/>
                      <w:sz w:val="12"/>
                      <w:szCs w:val="12"/>
                    </w:rPr>
                    <w:t>ASD</w:t>
                  </w:r>
                </w:p>
              </w:tc>
              <w:tc>
                <w:tcPr>
                  <w:tcW w:w="494" w:type="pct"/>
                  <w:vAlign w:val="center"/>
                </w:tcPr>
                <w:p w14:paraId="5E49FD3D" w14:textId="77777777" w:rsidR="008B4567" w:rsidRDefault="00427009">
                  <w:pPr>
                    <w:pStyle w:val="TAC"/>
                    <w:contextualSpacing/>
                    <w:rPr>
                      <w:rFonts w:ascii="Times New Roman" w:hAnsi="Times New Roman"/>
                      <w:sz w:val="12"/>
                      <w:szCs w:val="12"/>
                      <w:lang w:bidi="ar-LY"/>
                    </w:rPr>
                  </w:pPr>
                  <w:r>
                    <w:rPr>
                      <w:rFonts w:ascii="Times New Roman" w:hAnsi="Times New Roman"/>
                      <w:sz w:val="12"/>
                      <w:szCs w:val="12"/>
                    </w:rPr>
                    <w:t>FFS</w:t>
                  </w:r>
                </w:p>
              </w:tc>
              <w:tc>
                <w:tcPr>
                  <w:tcW w:w="541" w:type="pct"/>
                  <w:vAlign w:val="center"/>
                </w:tcPr>
                <w:p w14:paraId="5784EB6B" w14:textId="77777777" w:rsidR="008B4567" w:rsidRDefault="00427009">
                  <w:pPr>
                    <w:pStyle w:val="TAC"/>
                    <w:contextualSpacing/>
                    <w:rPr>
                      <w:rFonts w:ascii="Times New Roman" w:hAnsi="Times New Roman"/>
                      <w:sz w:val="12"/>
                      <w:szCs w:val="12"/>
                    </w:rPr>
                  </w:pPr>
                  <w:r>
                    <w:rPr>
                      <w:rFonts w:ascii="Times New Roman" w:hAnsi="Times New Roman"/>
                      <w:sz w:val="12"/>
                      <w:szCs w:val="12"/>
                    </w:rPr>
                    <w:t>FFS</w:t>
                  </w:r>
                </w:p>
              </w:tc>
              <w:tc>
                <w:tcPr>
                  <w:tcW w:w="474" w:type="pct"/>
                  <w:vAlign w:val="center"/>
                </w:tcPr>
                <w:p w14:paraId="2148550B" w14:textId="77777777" w:rsidR="008B4567" w:rsidRDefault="00427009">
                  <w:pPr>
                    <w:pStyle w:val="TAC"/>
                    <w:contextualSpacing/>
                    <w:rPr>
                      <w:rFonts w:ascii="Times New Roman" w:hAnsi="Times New Roman"/>
                      <w:color w:val="FF0000"/>
                      <w:sz w:val="12"/>
                      <w:szCs w:val="12"/>
                    </w:rPr>
                  </w:pPr>
                  <w:r>
                    <w:rPr>
                      <w:rFonts w:ascii="Times New Roman" w:hAnsi="Times New Roman"/>
                      <w:color w:val="FF0000"/>
                      <w:sz w:val="12"/>
                      <w:szCs w:val="12"/>
                    </w:rPr>
                    <w:t>FFS</w:t>
                  </w:r>
                </w:p>
              </w:tc>
              <w:tc>
                <w:tcPr>
                  <w:tcW w:w="473" w:type="pct"/>
                  <w:vAlign w:val="center"/>
                </w:tcPr>
                <w:p w14:paraId="6EF3536C" w14:textId="77777777" w:rsidR="008B4567" w:rsidRDefault="00427009">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15</w:t>
                  </w:r>
                </w:p>
              </w:tc>
              <w:tc>
                <w:tcPr>
                  <w:tcW w:w="541" w:type="pct"/>
                  <w:vAlign w:val="center"/>
                </w:tcPr>
                <w:p w14:paraId="07D43A91" w14:textId="77777777" w:rsidR="008B4567" w:rsidRDefault="00427009">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30</w:t>
                  </w:r>
                </w:p>
              </w:tc>
              <w:tc>
                <w:tcPr>
                  <w:tcW w:w="539" w:type="pct"/>
                  <w:vAlign w:val="center"/>
                </w:tcPr>
                <w:p w14:paraId="73D7888A" w14:textId="77777777" w:rsidR="008B4567" w:rsidRDefault="00427009">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N/A</w:t>
                  </w:r>
                </w:p>
              </w:tc>
            </w:tr>
            <w:tr w:rsidR="008B4567" w14:paraId="5FED0CCC" w14:textId="77777777">
              <w:trPr>
                <w:cantSplit/>
                <w:trHeight w:val="42"/>
                <w:jc w:val="center"/>
              </w:trPr>
              <w:tc>
                <w:tcPr>
                  <w:tcW w:w="1313" w:type="pct"/>
                  <w:vMerge/>
                  <w:vAlign w:val="center"/>
                </w:tcPr>
                <w:p w14:paraId="028C4A41" w14:textId="77777777" w:rsidR="008B4567" w:rsidRDefault="008B4567">
                  <w:pPr>
                    <w:pStyle w:val="TAC"/>
                    <w:contextualSpacing/>
                    <w:rPr>
                      <w:rFonts w:ascii="Times New Roman" w:hAnsi="Times New Roman"/>
                      <w:sz w:val="12"/>
                      <w:szCs w:val="12"/>
                    </w:rPr>
                  </w:pPr>
                </w:p>
              </w:tc>
              <w:tc>
                <w:tcPr>
                  <w:tcW w:w="625" w:type="pct"/>
                  <w:vAlign w:val="center"/>
                </w:tcPr>
                <w:p w14:paraId="5B094B12" w14:textId="77777777" w:rsidR="008B4567" w:rsidRDefault="00427009">
                  <w:pPr>
                    <w:pStyle w:val="TAC"/>
                    <w:contextualSpacing/>
                    <w:rPr>
                      <w:rFonts w:ascii="Times New Roman" w:hAnsi="Times New Roman"/>
                      <w:sz w:val="12"/>
                      <w:szCs w:val="12"/>
                    </w:rPr>
                  </w:pPr>
                  <w:r>
                    <w:rPr>
                      <w:rFonts w:ascii="Times New Roman" w:hAnsi="Times New Roman"/>
                      <w:i/>
                      <w:sz w:val="12"/>
                      <w:szCs w:val="12"/>
                    </w:rPr>
                    <w:t>ASA</w:t>
                  </w:r>
                </w:p>
              </w:tc>
              <w:tc>
                <w:tcPr>
                  <w:tcW w:w="494" w:type="pct"/>
                  <w:vAlign w:val="center"/>
                </w:tcPr>
                <w:p w14:paraId="0E91D8DF" w14:textId="77777777" w:rsidR="008B4567" w:rsidRDefault="00427009">
                  <w:pPr>
                    <w:pStyle w:val="TAC"/>
                    <w:contextualSpacing/>
                    <w:rPr>
                      <w:rFonts w:ascii="Times New Roman" w:hAnsi="Times New Roman"/>
                      <w:sz w:val="12"/>
                      <w:szCs w:val="12"/>
                      <w:lang w:bidi="ar-LY"/>
                    </w:rPr>
                  </w:pPr>
                  <w:r>
                    <w:rPr>
                      <w:rFonts w:ascii="Times New Roman" w:hAnsi="Times New Roman"/>
                      <w:sz w:val="12"/>
                      <w:szCs w:val="12"/>
                    </w:rPr>
                    <w:t>FFS</w:t>
                  </w:r>
                </w:p>
              </w:tc>
              <w:tc>
                <w:tcPr>
                  <w:tcW w:w="541" w:type="pct"/>
                  <w:vAlign w:val="center"/>
                </w:tcPr>
                <w:p w14:paraId="0C3999A3" w14:textId="77777777" w:rsidR="008B4567" w:rsidRDefault="00427009">
                  <w:pPr>
                    <w:pStyle w:val="TAC"/>
                    <w:contextualSpacing/>
                    <w:rPr>
                      <w:rFonts w:ascii="Times New Roman" w:hAnsi="Times New Roman"/>
                      <w:sz w:val="12"/>
                      <w:szCs w:val="12"/>
                    </w:rPr>
                  </w:pPr>
                  <w:r>
                    <w:rPr>
                      <w:rFonts w:ascii="Times New Roman" w:hAnsi="Times New Roman"/>
                      <w:sz w:val="12"/>
                      <w:szCs w:val="12"/>
                    </w:rPr>
                    <w:t>FFS</w:t>
                  </w:r>
                </w:p>
              </w:tc>
              <w:tc>
                <w:tcPr>
                  <w:tcW w:w="474" w:type="pct"/>
                  <w:vAlign w:val="center"/>
                </w:tcPr>
                <w:p w14:paraId="18C7C5A7" w14:textId="77777777" w:rsidR="008B4567" w:rsidRDefault="00427009">
                  <w:pPr>
                    <w:pStyle w:val="TAC"/>
                    <w:contextualSpacing/>
                    <w:rPr>
                      <w:rFonts w:ascii="Times New Roman" w:hAnsi="Times New Roman"/>
                      <w:color w:val="FF0000"/>
                      <w:sz w:val="12"/>
                      <w:szCs w:val="12"/>
                    </w:rPr>
                  </w:pPr>
                  <w:r>
                    <w:rPr>
                      <w:rFonts w:ascii="Times New Roman" w:hAnsi="Times New Roman"/>
                      <w:color w:val="FF0000"/>
                      <w:sz w:val="12"/>
                      <w:szCs w:val="12"/>
                    </w:rPr>
                    <w:t>FFS</w:t>
                  </w:r>
                </w:p>
              </w:tc>
              <w:tc>
                <w:tcPr>
                  <w:tcW w:w="473" w:type="pct"/>
                  <w:vAlign w:val="center"/>
                </w:tcPr>
                <w:p w14:paraId="42F65D6D" w14:textId="77777777" w:rsidR="008B4567" w:rsidRDefault="00427009">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20</w:t>
                  </w:r>
                </w:p>
              </w:tc>
              <w:tc>
                <w:tcPr>
                  <w:tcW w:w="541" w:type="pct"/>
                  <w:vAlign w:val="center"/>
                </w:tcPr>
                <w:p w14:paraId="006AFC90" w14:textId="77777777" w:rsidR="008B4567" w:rsidRDefault="00427009">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30</w:t>
                  </w:r>
                </w:p>
              </w:tc>
              <w:tc>
                <w:tcPr>
                  <w:tcW w:w="539" w:type="pct"/>
                  <w:vAlign w:val="center"/>
                </w:tcPr>
                <w:p w14:paraId="2367CB40" w14:textId="77777777" w:rsidR="008B4567" w:rsidRDefault="00427009">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N/A</w:t>
                  </w:r>
                </w:p>
              </w:tc>
            </w:tr>
            <w:tr w:rsidR="008B4567" w14:paraId="228FE46B" w14:textId="77777777">
              <w:trPr>
                <w:cantSplit/>
                <w:trHeight w:val="42"/>
                <w:jc w:val="center"/>
              </w:trPr>
              <w:tc>
                <w:tcPr>
                  <w:tcW w:w="1313" w:type="pct"/>
                  <w:vMerge/>
                  <w:vAlign w:val="center"/>
                </w:tcPr>
                <w:p w14:paraId="2410DC71" w14:textId="77777777" w:rsidR="008B4567" w:rsidRDefault="008B4567">
                  <w:pPr>
                    <w:pStyle w:val="TAC"/>
                    <w:contextualSpacing/>
                    <w:rPr>
                      <w:rFonts w:ascii="Times New Roman" w:hAnsi="Times New Roman"/>
                      <w:sz w:val="12"/>
                      <w:szCs w:val="12"/>
                    </w:rPr>
                  </w:pPr>
                </w:p>
              </w:tc>
              <w:tc>
                <w:tcPr>
                  <w:tcW w:w="625" w:type="pct"/>
                  <w:vAlign w:val="center"/>
                </w:tcPr>
                <w:p w14:paraId="35E5B39E" w14:textId="77777777" w:rsidR="008B4567" w:rsidRDefault="00427009">
                  <w:pPr>
                    <w:pStyle w:val="TAC"/>
                    <w:contextualSpacing/>
                    <w:rPr>
                      <w:rFonts w:ascii="Times New Roman" w:hAnsi="Times New Roman"/>
                      <w:sz w:val="12"/>
                      <w:szCs w:val="12"/>
                    </w:rPr>
                  </w:pPr>
                  <w:r>
                    <w:rPr>
                      <w:rFonts w:ascii="Times New Roman" w:hAnsi="Times New Roman"/>
                      <w:i/>
                      <w:sz w:val="12"/>
                      <w:szCs w:val="12"/>
                    </w:rPr>
                    <w:t>SF</w:t>
                  </w:r>
                </w:p>
              </w:tc>
              <w:tc>
                <w:tcPr>
                  <w:tcW w:w="494" w:type="pct"/>
                  <w:vAlign w:val="center"/>
                </w:tcPr>
                <w:p w14:paraId="482882B3" w14:textId="77777777" w:rsidR="008B4567" w:rsidRDefault="00427009">
                  <w:pPr>
                    <w:pStyle w:val="TAC"/>
                    <w:contextualSpacing/>
                    <w:rPr>
                      <w:rFonts w:ascii="Times New Roman" w:hAnsi="Times New Roman"/>
                      <w:sz w:val="12"/>
                      <w:szCs w:val="12"/>
                      <w:lang w:bidi="ar-LY"/>
                    </w:rPr>
                  </w:pPr>
                  <w:r>
                    <w:rPr>
                      <w:rFonts w:ascii="Times New Roman" w:hAnsi="Times New Roman"/>
                      <w:sz w:val="12"/>
                      <w:szCs w:val="12"/>
                    </w:rPr>
                    <w:t>FFS</w:t>
                  </w:r>
                </w:p>
              </w:tc>
              <w:tc>
                <w:tcPr>
                  <w:tcW w:w="541" w:type="pct"/>
                  <w:vAlign w:val="center"/>
                </w:tcPr>
                <w:p w14:paraId="552ADFBF" w14:textId="77777777" w:rsidR="008B4567" w:rsidRDefault="00427009">
                  <w:pPr>
                    <w:pStyle w:val="TAC"/>
                    <w:contextualSpacing/>
                    <w:rPr>
                      <w:rFonts w:ascii="Times New Roman" w:hAnsi="Times New Roman"/>
                      <w:sz w:val="12"/>
                      <w:szCs w:val="12"/>
                    </w:rPr>
                  </w:pPr>
                  <w:r>
                    <w:rPr>
                      <w:rFonts w:ascii="Times New Roman" w:hAnsi="Times New Roman"/>
                      <w:sz w:val="12"/>
                      <w:szCs w:val="12"/>
                    </w:rPr>
                    <w:t>FFS</w:t>
                  </w:r>
                </w:p>
              </w:tc>
              <w:tc>
                <w:tcPr>
                  <w:tcW w:w="474" w:type="pct"/>
                  <w:vAlign w:val="center"/>
                </w:tcPr>
                <w:p w14:paraId="68D6909B" w14:textId="77777777" w:rsidR="008B4567" w:rsidRDefault="00427009">
                  <w:pPr>
                    <w:pStyle w:val="TAC"/>
                    <w:contextualSpacing/>
                    <w:rPr>
                      <w:rFonts w:ascii="Times New Roman" w:hAnsi="Times New Roman"/>
                      <w:color w:val="FF0000"/>
                      <w:sz w:val="12"/>
                      <w:szCs w:val="12"/>
                    </w:rPr>
                  </w:pPr>
                  <w:r>
                    <w:rPr>
                      <w:rFonts w:ascii="Times New Roman" w:hAnsi="Times New Roman"/>
                      <w:color w:val="FF0000"/>
                      <w:sz w:val="12"/>
                      <w:szCs w:val="12"/>
                    </w:rPr>
                    <w:t>FFS</w:t>
                  </w:r>
                </w:p>
              </w:tc>
              <w:tc>
                <w:tcPr>
                  <w:tcW w:w="473" w:type="pct"/>
                  <w:vAlign w:val="center"/>
                </w:tcPr>
                <w:p w14:paraId="0A766B92" w14:textId="77777777" w:rsidR="008B4567" w:rsidRDefault="00427009">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40</w:t>
                  </w:r>
                </w:p>
              </w:tc>
              <w:tc>
                <w:tcPr>
                  <w:tcW w:w="541" w:type="pct"/>
                  <w:vAlign w:val="center"/>
                </w:tcPr>
                <w:p w14:paraId="7C096AAC" w14:textId="77777777" w:rsidR="008B4567" w:rsidRDefault="00427009">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50</w:t>
                  </w:r>
                </w:p>
              </w:tc>
              <w:tc>
                <w:tcPr>
                  <w:tcW w:w="539" w:type="pct"/>
                  <w:vAlign w:val="center"/>
                </w:tcPr>
                <w:p w14:paraId="104E2FE3" w14:textId="77777777" w:rsidR="008B4567" w:rsidRDefault="00427009">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N/A</w:t>
                  </w:r>
                </w:p>
              </w:tc>
            </w:tr>
            <w:tr w:rsidR="008B4567" w14:paraId="24DA15FE" w14:textId="77777777">
              <w:trPr>
                <w:cantSplit/>
                <w:trHeight w:val="42"/>
                <w:jc w:val="center"/>
              </w:trPr>
              <w:tc>
                <w:tcPr>
                  <w:tcW w:w="1313" w:type="pct"/>
                  <w:vMerge/>
                  <w:vAlign w:val="center"/>
                </w:tcPr>
                <w:p w14:paraId="053AA541" w14:textId="77777777" w:rsidR="008B4567" w:rsidRDefault="008B4567">
                  <w:pPr>
                    <w:pStyle w:val="TAC"/>
                    <w:contextualSpacing/>
                    <w:rPr>
                      <w:rFonts w:ascii="Times New Roman" w:hAnsi="Times New Roman"/>
                      <w:sz w:val="12"/>
                      <w:szCs w:val="12"/>
                    </w:rPr>
                  </w:pPr>
                </w:p>
              </w:tc>
              <w:tc>
                <w:tcPr>
                  <w:tcW w:w="625" w:type="pct"/>
                  <w:vAlign w:val="center"/>
                </w:tcPr>
                <w:p w14:paraId="35E273EC" w14:textId="77777777" w:rsidR="008B4567" w:rsidRDefault="00427009">
                  <w:pPr>
                    <w:pStyle w:val="TAC"/>
                    <w:contextualSpacing/>
                    <w:rPr>
                      <w:rFonts w:ascii="Times New Roman" w:hAnsi="Times New Roman"/>
                      <w:i/>
                      <w:sz w:val="12"/>
                      <w:szCs w:val="12"/>
                    </w:rPr>
                  </w:pPr>
                  <w:r>
                    <w:rPr>
                      <w:rFonts w:ascii="Times New Roman" w:hAnsi="Times New Roman"/>
                      <w:i/>
                      <w:sz w:val="12"/>
                      <w:szCs w:val="12"/>
                    </w:rPr>
                    <w:t>K</w:t>
                  </w:r>
                </w:p>
              </w:tc>
              <w:tc>
                <w:tcPr>
                  <w:tcW w:w="494" w:type="pct"/>
                  <w:vAlign w:val="center"/>
                </w:tcPr>
                <w:p w14:paraId="4B85FF3F" w14:textId="77777777" w:rsidR="008B4567" w:rsidRDefault="00427009">
                  <w:pPr>
                    <w:pStyle w:val="TAC"/>
                    <w:contextualSpacing/>
                    <w:rPr>
                      <w:rFonts w:ascii="Times New Roman" w:hAnsi="Times New Roman"/>
                      <w:sz w:val="12"/>
                      <w:szCs w:val="12"/>
                      <w:lang w:bidi="ar-LY"/>
                    </w:rPr>
                  </w:pPr>
                  <w:r>
                    <w:rPr>
                      <w:rFonts w:ascii="Times New Roman" w:hAnsi="Times New Roman"/>
                      <w:sz w:val="12"/>
                      <w:szCs w:val="12"/>
                    </w:rPr>
                    <w:t>FFS</w:t>
                  </w:r>
                </w:p>
              </w:tc>
              <w:tc>
                <w:tcPr>
                  <w:tcW w:w="541" w:type="pct"/>
                  <w:vAlign w:val="center"/>
                </w:tcPr>
                <w:p w14:paraId="6E9DFDE8" w14:textId="77777777" w:rsidR="008B4567" w:rsidRDefault="00427009">
                  <w:pPr>
                    <w:pStyle w:val="TAC"/>
                    <w:contextualSpacing/>
                    <w:rPr>
                      <w:rFonts w:ascii="Times New Roman" w:hAnsi="Times New Roman"/>
                      <w:sz w:val="12"/>
                      <w:szCs w:val="12"/>
                    </w:rPr>
                  </w:pPr>
                  <w:r>
                    <w:rPr>
                      <w:rFonts w:ascii="Times New Roman" w:hAnsi="Times New Roman"/>
                      <w:sz w:val="12"/>
                      <w:szCs w:val="12"/>
                    </w:rPr>
                    <w:t>N/A</w:t>
                  </w:r>
                </w:p>
              </w:tc>
              <w:tc>
                <w:tcPr>
                  <w:tcW w:w="474" w:type="pct"/>
                  <w:vAlign w:val="center"/>
                </w:tcPr>
                <w:p w14:paraId="3E22AE4F" w14:textId="77777777" w:rsidR="008B4567" w:rsidRDefault="00427009">
                  <w:pPr>
                    <w:pStyle w:val="TAC"/>
                    <w:contextualSpacing/>
                    <w:rPr>
                      <w:rFonts w:ascii="Times New Roman" w:hAnsi="Times New Roman"/>
                      <w:sz w:val="12"/>
                      <w:szCs w:val="12"/>
                    </w:rPr>
                  </w:pPr>
                  <w:r>
                    <w:rPr>
                      <w:rFonts w:ascii="Times New Roman" w:hAnsi="Times New Roman"/>
                      <w:sz w:val="12"/>
                      <w:szCs w:val="12"/>
                    </w:rPr>
                    <w:t>N/A</w:t>
                  </w:r>
                </w:p>
              </w:tc>
              <w:tc>
                <w:tcPr>
                  <w:tcW w:w="473" w:type="pct"/>
                  <w:vAlign w:val="center"/>
                </w:tcPr>
                <w:p w14:paraId="5385DE4C" w14:textId="77777777" w:rsidR="008B4567" w:rsidRDefault="00427009">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10</w:t>
                  </w:r>
                </w:p>
              </w:tc>
              <w:tc>
                <w:tcPr>
                  <w:tcW w:w="541" w:type="pct"/>
                  <w:vAlign w:val="center"/>
                </w:tcPr>
                <w:p w14:paraId="51ADDC08" w14:textId="77777777" w:rsidR="008B4567" w:rsidRDefault="00427009">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N/A</w:t>
                  </w:r>
                </w:p>
              </w:tc>
              <w:tc>
                <w:tcPr>
                  <w:tcW w:w="539" w:type="pct"/>
                  <w:vAlign w:val="center"/>
                </w:tcPr>
                <w:p w14:paraId="15DEF141" w14:textId="77777777" w:rsidR="008B4567" w:rsidRDefault="00427009">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N/A</w:t>
                  </w:r>
                </w:p>
              </w:tc>
            </w:tr>
            <w:tr w:rsidR="008B4567" w14:paraId="658DD98F" w14:textId="77777777">
              <w:trPr>
                <w:cantSplit/>
                <w:trHeight w:val="42"/>
                <w:jc w:val="center"/>
              </w:trPr>
              <w:tc>
                <w:tcPr>
                  <w:tcW w:w="1313" w:type="pct"/>
                  <w:vMerge/>
                  <w:vAlign w:val="center"/>
                </w:tcPr>
                <w:p w14:paraId="5D8A80C5" w14:textId="77777777" w:rsidR="008B4567" w:rsidRDefault="008B4567">
                  <w:pPr>
                    <w:pStyle w:val="TAC"/>
                    <w:contextualSpacing/>
                    <w:rPr>
                      <w:rFonts w:ascii="Times New Roman" w:hAnsi="Times New Roman"/>
                      <w:sz w:val="12"/>
                      <w:szCs w:val="12"/>
                    </w:rPr>
                  </w:pPr>
                </w:p>
              </w:tc>
              <w:tc>
                <w:tcPr>
                  <w:tcW w:w="625" w:type="pct"/>
                  <w:vAlign w:val="center"/>
                </w:tcPr>
                <w:p w14:paraId="257AFB0E" w14:textId="77777777" w:rsidR="008B4567" w:rsidRDefault="00427009">
                  <w:pPr>
                    <w:pStyle w:val="TAC"/>
                    <w:contextualSpacing/>
                    <w:rPr>
                      <w:rFonts w:ascii="Times New Roman" w:hAnsi="Times New Roman"/>
                      <w:i/>
                      <w:sz w:val="12"/>
                      <w:szCs w:val="12"/>
                    </w:rPr>
                  </w:pPr>
                  <w:r>
                    <w:rPr>
                      <w:rFonts w:ascii="Times New Roman" w:hAnsi="Times New Roman"/>
                      <w:i/>
                      <w:sz w:val="12"/>
                      <w:szCs w:val="12"/>
                    </w:rPr>
                    <w:t>ZSA</w:t>
                  </w:r>
                </w:p>
              </w:tc>
              <w:tc>
                <w:tcPr>
                  <w:tcW w:w="494" w:type="pct"/>
                  <w:vAlign w:val="center"/>
                </w:tcPr>
                <w:p w14:paraId="79FE1ABB" w14:textId="77777777" w:rsidR="008B4567" w:rsidRDefault="00427009">
                  <w:pPr>
                    <w:pStyle w:val="TAC"/>
                    <w:contextualSpacing/>
                    <w:rPr>
                      <w:rFonts w:ascii="Times New Roman" w:hAnsi="Times New Roman"/>
                      <w:color w:val="FF0000"/>
                      <w:sz w:val="12"/>
                      <w:szCs w:val="12"/>
                      <w:lang w:bidi="ar-LY"/>
                    </w:rPr>
                  </w:pPr>
                  <w:r>
                    <w:rPr>
                      <w:rFonts w:ascii="Times New Roman" w:hAnsi="Times New Roman"/>
                      <w:color w:val="FF0000"/>
                      <w:sz w:val="12"/>
                      <w:szCs w:val="12"/>
                    </w:rPr>
                    <w:t>FFS</w:t>
                  </w:r>
                </w:p>
              </w:tc>
              <w:tc>
                <w:tcPr>
                  <w:tcW w:w="541" w:type="pct"/>
                  <w:vAlign w:val="center"/>
                </w:tcPr>
                <w:p w14:paraId="24545F30" w14:textId="77777777" w:rsidR="008B4567" w:rsidRDefault="00427009">
                  <w:pPr>
                    <w:pStyle w:val="TAC"/>
                    <w:contextualSpacing/>
                    <w:rPr>
                      <w:rFonts w:ascii="Times New Roman" w:hAnsi="Times New Roman"/>
                      <w:color w:val="FF0000"/>
                      <w:sz w:val="12"/>
                      <w:szCs w:val="12"/>
                    </w:rPr>
                  </w:pPr>
                  <w:r>
                    <w:rPr>
                      <w:rFonts w:ascii="Times New Roman" w:hAnsi="Times New Roman"/>
                      <w:color w:val="FF0000"/>
                      <w:sz w:val="12"/>
                      <w:szCs w:val="12"/>
                    </w:rPr>
                    <w:t>FFS</w:t>
                  </w:r>
                </w:p>
              </w:tc>
              <w:tc>
                <w:tcPr>
                  <w:tcW w:w="474" w:type="pct"/>
                  <w:vAlign w:val="center"/>
                </w:tcPr>
                <w:p w14:paraId="53D47374" w14:textId="77777777" w:rsidR="008B4567" w:rsidRDefault="00427009">
                  <w:pPr>
                    <w:pStyle w:val="TAC"/>
                    <w:contextualSpacing/>
                    <w:rPr>
                      <w:rFonts w:ascii="Times New Roman" w:hAnsi="Times New Roman"/>
                      <w:color w:val="FF0000"/>
                      <w:sz w:val="12"/>
                      <w:szCs w:val="12"/>
                    </w:rPr>
                  </w:pPr>
                  <w:r>
                    <w:rPr>
                      <w:rFonts w:ascii="Times New Roman" w:hAnsi="Times New Roman"/>
                      <w:color w:val="FF0000"/>
                      <w:sz w:val="12"/>
                      <w:szCs w:val="12"/>
                    </w:rPr>
                    <w:t>FFS</w:t>
                  </w:r>
                </w:p>
              </w:tc>
              <w:tc>
                <w:tcPr>
                  <w:tcW w:w="473" w:type="pct"/>
                  <w:vAlign w:val="center"/>
                </w:tcPr>
                <w:p w14:paraId="185DF9C4" w14:textId="77777777" w:rsidR="008B4567" w:rsidRDefault="00427009">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N/A</w:t>
                  </w:r>
                </w:p>
              </w:tc>
              <w:tc>
                <w:tcPr>
                  <w:tcW w:w="541" w:type="pct"/>
                  <w:vAlign w:val="center"/>
                </w:tcPr>
                <w:p w14:paraId="684398C3" w14:textId="77777777" w:rsidR="008B4567" w:rsidRDefault="00427009">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N/A</w:t>
                  </w:r>
                </w:p>
              </w:tc>
              <w:tc>
                <w:tcPr>
                  <w:tcW w:w="539" w:type="pct"/>
                  <w:vAlign w:val="center"/>
                </w:tcPr>
                <w:p w14:paraId="04485267" w14:textId="77777777" w:rsidR="008B4567" w:rsidRDefault="00427009">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N/A</w:t>
                  </w:r>
                </w:p>
              </w:tc>
            </w:tr>
            <w:tr w:rsidR="008B4567" w14:paraId="3C25E5E9" w14:textId="77777777">
              <w:trPr>
                <w:cantSplit/>
                <w:trHeight w:val="47"/>
                <w:jc w:val="center"/>
              </w:trPr>
              <w:tc>
                <w:tcPr>
                  <w:tcW w:w="1313" w:type="pct"/>
                  <w:vMerge/>
                  <w:vAlign w:val="center"/>
                </w:tcPr>
                <w:p w14:paraId="0DE0403C" w14:textId="77777777" w:rsidR="008B4567" w:rsidRDefault="008B4567">
                  <w:pPr>
                    <w:pStyle w:val="TAC"/>
                    <w:contextualSpacing/>
                    <w:rPr>
                      <w:rFonts w:ascii="Times New Roman" w:hAnsi="Times New Roman"/>
                      <w:sz w:val="12"/>
                      <w:szCs w:val="12"/>
                    </w:rPr>
                  </w:pPr>
                </w:p>
              </w:tc>
              <w:tc>
                <w:tcPr>
                  <w:tcW w:w="625" w:type="pct"/>
                  <w:vAlign w:val="center"/>
                </w:tcPr>
                <w:p w14:paraId="6F0CE5E2" w14:textId="77777777" w:rsidR="008B4567" w:rsidRDefault="00427009">
                  <w:pPr>
                    <w:pStyle w:val="TAC"/>
                    <w:contextualSpacing/>
                    <w:rPr>
                      <w:rFonts w:ascii="Times New Roman" w:hAnsi="Times New Roman"/>
                      <w:i/>
                      <w:sz w:val="12"/>
                      <w:szCs w:val="12"/>
                    </w:rPr>
                  </w:pPr>
                  <w:r>
                    <w:rPr>
                      <w:rFonts w:ascii="Times New Roman" w:hAnsi="Times New Roman"/>
                      <w:i/>
                      <w:sz w:val="12"/>
                      <w:szCs w:val="12"/>
                    </w:rPr>
                    <w:t>ZSD</w:t>
                  </w:r>
                </w:p>
              </w:tc>
              <w:tc>
                <w:tcPr>
                  <w:tcW w:w="494" w:type="pct"/>
                  <w:vAlign w:val="center"/>
                </w:tcPr>
                <w:p w14:paraId="5CDBEFC2" w14:textId="77777777" w:rsidR="008B4567" w:rsidRDefault="00427009">
                  <w:pPr>
                    <w:pStyle w:val="TAC"/>
                    <w:contextualSpacing/>
                    <w:rPr>
                      <w:rFonts w:ascii="Times New Roman" w:hAnsi="Times New Roman"/>
                      <w:color w:val="FF0000"/>
                      <w:sz w:val="12"/>
                      <w:szCs w:val="12"/>
                      <w:lang w:bidi="ar-LY"/>
                    </w:rPr>
                  </w:pPr>
                  <w:r>
                    <w:rPr>
                      <w:rFonts w:ascii="Times New Roman" w:hAnsi="Times New Roman"/>
                      <w:color w:val="FF0000"/>
                      <w:sz w:val="12"/>
                      <w:szCs w:val="12"/>
                    </w:rPr>
                    <w:t>FFS</w:t>
                  </w:r>
                </w:p>
              </w:tc>
              <w:tc>
                <w:tcPr>
                  <w:tcW w:w="541" w:type="pct"/>
                  <w:vAlign w:val="center"/>
                </w:tcPr>
                <w:p w14:paraId="7C89CB73" w14:textId="77777777" w:rsidR="008B4567" w:rsidRDefault="00427009">
                  <w:pPr>
                    <w:pStyle w:val="TAC"/>
                    <w:contextualSpacing/>
                    <w:rPr>
                      <w:rFonts w:ascii="Times New Roman" w:hAnsi="Times New Roman"/>
                      <w:color w:val="FF0000"/>
                      <w:sz w:val="12"/>
                      <w:szCs w:val="12"/>
                    </w:rPr>
                  </w:pPr>
                  <w:r>
                    <w:rPr>
                      <w:rFonts w:ascii="Times New Roman" w:hAnsi="Times New Roman"/>
                      <w:color w:val="FF0000"/>
                      <w:sz w:val="12"/>
                      <w:szCs w:val="12"/>
                    </w:rPr>
                    <w:t>FFS</w:t>
                  </w:r>
                </w:p>
              </w:tc>
              <w:tc>
                <w:tcPr>
                  <w:tcW w:w="474" w:type="pct"/>
                  <w:vAlign w:val="center"/>
                </w:tcPr>
                <w:p w14:paraId="4D4F0325" w14:textId="77777777" w:rsidR="008B4567" w:rsidRDefault="00427009">
                  <w:pPr>
                    <w:pStyle w:val="TAC"/>
                    <w:contextualSpacing/>
                    <w:rPr>
                      <w:rFonts w:ascii="Times New Roman" w:hAnsi="Times New Roman"/>
                      <w:color w:val="FF0000"/>
                      <w:sz w:val="12"/>
                      <w:szCs w:val="12"/>
                    </w:rPr>
                  </w:pPr>
                  <w:r>
                    <w:rPr>
                      <w:rFonts w:ascii="Times New Roman" w:hAnsi="Times New Roman"/>
                      <w:color w:val="FF0000"/>
                      <w:sz w:val="12"/>
                      <w:szCs w:val="12"/>
                    </w:rPr>
                    <w:t>FFS</w:t>
                  </w:r>
                </w:p>
              </w:tc>
              <w:tc>
                <w:tcPr>
                  <w:tcW w:w="473" w:type="pct"/>
                  <w:vAlign w:val="center"/>
                </w:tcPr>
                <w:p w14:paraId="6B3892C2" w14:textId="77777777" w:rsidR="008B4567" w:rsidRDefault="00427009">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N/A</w:t>
                  </w:r>
                </w:p>
              </w:tc>
              <w:tc>
                <w:tcPr>
                  <w:tcW w:w="541" w:type="pct"/>
                  <w:vAlign w:val="center"/>
                </w:tcPr>
                <w:p w14:paraId="74630107" w14:textId="77777777" w:rsidR="008B4567" w:rsidRDefault="00427009">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N/A</w:t>
                  </w:r>
                </w:p>
              </w:tc>
              <w:tc>
                <w:tcPr>
                  <w:tcW w:w="539" w:type="pct"/>
                  <w:vAlign w:val="center"/>
                </w:tcPr>
                <w:p w14:paraId="152B609B" w14:textId="77777777" w:rsidR="008B4567" w:rsidRDefault="00427009">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N/A</w:t>
                  </w:r>
                </w:p>
              </w:tc>
            </w:tr>
          </w:tbl>
          <w:p w14:paraId="14F2000D" w14:textId="77777777" w:rsidR="008B4567" w:rsidRDefault="008B4567">
            <w:pPr>
              <w:overflowPunct w:val="0"/>
              <w:spacing w:after="0"/>
              <w:contextualSpacing/>
              <w:rPr>
                <w:rFonts w:eastAsiaTheme="minorEastAsia"/>
                <w:sz w:val="22"/>
                <w:szCs w:val="22"/>
                <w:lang w:eastAsia="ja-JP"/>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5"/>
              <w:gridCol w:w="750"/>
              <w:gridCol w:w="1480"/>
              <w:gridCol w:w="1530"/>
            </w:tblGrid>
            <w:tr w:rsidR="008B4567" w14:paraId="47B93BF6" w14:textId="77777777">
              <w:trPr>
                <w:cantSplit/>
                <w:trHeight w:val="57"/>
                <w:jc w:val="center"/>
              </w:trPr>
              <w:tc>
                <w:tcPr>
                  <w:tcW w:w="2385" w:type="dxa"/>
                  <w:gridSpan w:val="2"/>
                  <w:shd w:val="clear" w:color="auto" w:fill="E0E0E0"/>
                  <w:vAlign w:val="center"/>
                </w:tcPr>
                <w:p w14:paraId="22F8B57C" w14:textId="77777777" w:rsidR="008B4567" w:rsidRDefault="00427009">
                  <w:pPr>
                    <w:pStyle w:val="TAH"/>
                    <w:contextualSpacing/>
                    <w:rPr>
                      <w:rFonts w:ascii="Times New Roman" w:hAnsi="Times New Roman"/>
                      <w:sz w:val="12"/>
                      <w:szCs w:val="12"/>
                    </w:rPr>
                  </w:pPr>
                  <w:r>
                    <w:rPr>
                      <w:rFonts w:ascii="Times New Roman" w:hAnsi="Times New Roman"/>
                      <w:sz w:val="12"/>
                      <w:szCs w:val="12"/>
                    </w:rPr>
                    <w:t>Scenarios</w:t>
                  </w:r>
                </w:p>
              </w:tc>
              <w:tc>
                <w:tcPr>
                  <w:tcW w:w="1480" w:type="dxa"/>
                  <w:shd w:val="clear" w:color="auto" w:fill="E0E0E0"/>
                  <w:vAlign w:val="center"/>
                </w:tcPr>
                <w:p w14:paraId="3A5729D1" w14:textId="77777777" w:rsidR="008B4567" w:rsidRDefault="00427009">
                  <w:pPr>
                    <w:pStyle w:val="TAH"/>
                    <w:contextualSpacing/>
                    <w:rPr>
                      <w:rFonts w:ascii="Times New Roman" w:hAnsi="Times New Roman"/>
                      <w:sz w:val="12"/>
                      <w:szCs w:val="12"/>
                    </w:rPr>
                  </w:pPr>
                  <w:r>
                    <w:rPr>
                      <w:rFonts w:ascii="Times New Roman" w:hAnsi="Times New Roman"/>
                      <w:sz w:val="12"/>
                      <w:szCs w:val="12"/>
                    </w:rPr>
                    <w:t>SMa LOS (7 – 24 GHz)</w:t>
                  </w:r>
                </w:p>
              </w:tc>
              <w:tc>
                <w:tcPr>
                  <w:tcW w:w="1530" w:type="dxa"/>
                  <w:shd w:val="clear" w:color="auto" w:fill="E0E0E0"/>
                  <w:vAlign w:val="center"/>
                </w:tcPr>
                <w:p w14:paraId="3CEC139D" w14:textId="77777777" w:rsidR="008B4567" w:rsidRDefault="00427009">
                  <w:pPr>
                    <w:pStyle w:val="TAH"/>
                    <w:contextualSpacing/>
                    <w:rPr>
                      <w:rFonts w:ascii="Times New Roman" w:hAnsi="Times New Roman"/>
                      <w:sz w:val="12"/>
                      <w:szCs w:val="12"/>
                    </w:rPr>
                  </w:pPr>
                  <w:r>
                    <w:rPr>
                      <w:rFonts w:ascii="Times New Roman" w:hAnsi="Times New Roman"/>
                      <w:sz w:val="12"/>
                      <w:szCs w:val="12"/>
                    </w:rPr>
                    <w:t>SMa NLOS (7 – 24 GHz)</w:t>
                  </w:r>
                </w:p>
              </w:tc>
            </w:tr>
            <w:tr w:rsidR="008B4567" w14:paraId="0B141E75" w14:textId="77777777">
              <w:trPr>
                <w:cantSplit/>
                <w:trHeight w:val="57"/>
                <w:jc w:val="center"/>
              </w:trPr>
              <w:tc>
                <w:tcPr>
                  <w:tcW w:w="1635" w:type="dxa"/>
                  <w:vMerge w:val="restart"/>
                  <w:vAlign w:val="center"/>
                </w:tcPr>
                <w:p w14:paraId="283E229D" w14:textId="77777777" w:rsidR="008B4567" w:rsidRDefault="00427009">
                  <w:pPr>
                    <w:pStyle w:val="TAC"/>
                    <w:contextualSpacing/>
                    <w:rPr>
                      <w:rFonts w:ascii="Times New Roman" w:hAnsi="Times New Roman"/>
                      <w:sz w:val="12"/>
                      <w:szCs w:val="12"/>
                    </w:rPr>
                  </w:pPr>
                  <w:r>
                    <w:rPr>
                      <w:rFonts w:ascii="Times New Roman" w:hAnsi="Times New Roman"/>
                      <w:sz w:val="12"/>
                      <w:szCs w:val="12"/>
                    </w:rPr>
                    <w:t>ZOD spread (ZSD)</w:t>
                  </w:r>
                </w:p>
                <w:p w14:paraId="72C29721" w14:textId="77777777" w:rsidR="008B4567" w:rsidRDefault="00427009">
                  <w:pPr>
                    <w:pStyle w:val="TAC"/>
                    <w:contextualSpacing/>
                    <w:rPr>
                      <w:rFonts w:ascii="Times New Roman" w:hAnsi="Times New Roman"/>
                      <w:sz w:val="12"/>
                      <w:szCs w:val="12"/>
                    </w:rPr>
                  </w:pPr>
                  <w:r>
                    <w:rPr>
                      <w:rFonts w:ascii="Times New Roman" w:hAnsi="Times New Roman"/>
                      <w:sz w:val="12"/>
                      <w:szCs w:val="12"/>
                    </w:rPr>
                    <w:t>lgZSD=log</w:t>
                  </w:r>
                  <w:r>
                    <w:rPr>
                      <w:rFonts w:ascii="Times New Roman" w:hAnsi="Times New Roman"/>
                      <w:sz w:val="12"/>
                      <w:szCs w:val="12"/>
                      <w:vertAlign w:val="subscript"/>
                    </w:rPr>
                    <w:t>10</w:t>
                  </w:r>
                  <w:r>
                    <w:rPr>
                      <w:rFonts w:ascii="Times New Roman" w:hAnsi="Times New Roman"/>
                      <w:sz w:val="12"/>
                      <w:szCs w:val="12"/>
                    </w:rPr>
                    <w:t>(ZSD/1</w:t>
                  </w:r>
                  <w:r>
                    <w:rPr>
                      <w:rFonts w:ascii="Times New Roman" w:hAnsi="Times New Roman"/>
                      <w:sz w:val="12"/>
                      <w:szCs w:val="12"/>
                    </w:rPr>
                    <w:sym w:font="Symbol" w:char="F0B0"/>
                  </w:r>
                  <w:r>
                    <w:rPr>
                      <w:rFonts w:ascii="Times New Roman" w:hAnsi="Times New Roman"/>
                      <w:sz w:val="12"/>
                      <w:szCs w:val="12"/>
                    </w:rPr>
                    <w:t>)</w:t>
                  </w:r>
                </w:p>
              </w:tc>
              <w:tc>
                <w:tcPr>
                  <w:tcW w:w="750" w:type="dxa"/>
                  <w:vAlign w:val="center"/>
                </w:tcPr>
                <w:p w14:paraId="2E2CD2BD" w14:textId="77777777" w:rsidR="008B4567" w:rsidRDefault="00427009">
                  <w:pPr>
                    <w:pStyle w:val="TAC"/>
                    <w:contextualSpacing/>
                    <w:rPr>
                      <w:rFonts w:ascii="Times New Roman" w:hAnsi="Times New Roman"/>
                      <w:sz w:val="12"/>
                      <w:szCs w:val="12"/>
                    </w:rPr>
                  </w:pPr>
                  <w:r>
                    <w:rPr>
                      <w:rFonts w:ascii="Times New Roman" w:hAnsi="Times New Roman"/>
                      <w:i/>
                      <w:sz w:val="12"/>
                      <w:szCs w:val="12"/>
                    </w:rPr>
                    <w:t>µ</w:t>
                  </w:r>
                  <w:r>
                    <w:rPr>
                      <w:rFonts w:ascii="Times New Roman" w:hAnsi="Times New Roman"/>
                      <w:sz w:val="12"/>
                      <w:szCs w:val="12"/>
                      <w:vertAlign w:val="subscript"/>
                    </w:rPr>
                    <w:t>lgZSD</w:t>
                  </w:r>
                </w:p>
              </w:tc>
              <w:tc>
                <w:tcPr>
                  <w:tcW w:w="1480" w:type="dxa"/>
                  <w:vAlign w:val="center"/>
                </w:tcPr>
                <w:p w14:paraId="089D58FB" w14:textId="77777777" w:rsidR="008B4567" w:rsidRDefault="00427009">
                  <w:pPr>
                    <w:pStyle w:val="TAC"/>
                    <w:contextualSpacing/>
                    <w:rPr>
                      <w:rFonts w:ascii="Times New Roman" w:hAnsi="Times New Roman"/>
                      <w:color w:val="0070C0"/>
                      <w:sz w:val="12"/>
                      <w:szCs w:val="12"/>
                    </w:rPr>
                  </w:pPr>
                  <w:r>
                    <w:rPr>
                      <w:rFonts w:ascii="Times New Roman" w:hAnsi="Times New Roman"/>
                      <w:color w:val="0070C0"/>
                      <w:sz w:val="12"/>
                      <w:szCs w:val="12"/>
                    </w:rPr>
                    <w:t>0.14</w:t>
                  </w:r>
                </w:p>
              </w:tc>
              <w:tc>
                <w:tcPr>
                  <w:tcW w:w="1530" w:type="dxa"/>
                  <w:vAlign w:val="center"/>
                </w:tcPr>
                <w:p w14:paraId="176B5121" w14:textId="77777777" w:rsidR="008B4567" w:rsidRDefault="00427009">
                  <w:pPr>
                    <w:pStyle w:val="TAC"/>
                    <w:contextualSpacing/>
                    <w:rPr>
                      <w:rFonts w:ascii="Times New Roman" w:hAnsi="Times New Roman"/>
                      <w:color w:val="0070C0"/>
                      <w:sz w:val="12"/>
                      <w:szCs w:val="12"/>
                    </w:rPr>
                  </w:pPr>
                  <w:r>
                    <w:rPr>
                      <w:rFonts w:ascii="Times New Roman" w:hAnsi="Times New Roman"/>
                      <w:color w:val="0070C0"/>
                      <w:sz w:val="12"/>
                      <w:szCs w:val="12"/>
                    </w:rPr>
                    <w:t>0.14</w:t>
                  </w:r>
                </w:p>
              </w:tc>
            </w:tr>
            <w:tr w:rsidR="008B4567" w14:paraId="604C4234" w14:textId="77777777">
              <w:trPr>
                <w:cantSplit/>
                <w:trHeight w:val="57"/>
                <w:jc w:val="center"/>
              </w:trPr>
              <w:tc>
                <w:tcPr>
                  <w:tcW w:w="1635" w:type="dxa"/>
                  <w:vMerge/>
                  <w:vAlign w:val="center"/>
                </w:tcPr>
                <w:p w14:paraId="1DE11C36" w14:textId="77777777" w:rsidR="008B4567" w:rsidRDefault="008B4567">
                  <w:pPr>
                    <w:pStyle w:val="TAC"/>
                    <w:contextualSpacing/>
                    <w:rPr>
                      <w:rFonts w:ascii="Times New Roman" w:hAnsi="Times New Roman"/>
                      <w:sz w:val="12"/>
                      <w:szCs w:val="12"/>
                    </w:rPr>
                  </w:pPr>
                </w:p>
              </w:tc>
              <w:tc>
                <w:tcPr>
                  <w:tcW w:w="750" w:type="dxa"/>
                  <w:vAlign w:val="center"/>
                </w:tcPr>
                <w:p w14:paraId="600415D0" w14:textId="77777777" w:rsidR="008B4567" w:rsidRDefault="00427009">
                  <w:pPr>
                    <w:pStyle w:val="TAC"/>
                    <w:contextualSpacing/>
                    <w:rPr>
                      <w:rFonts w:ascii="Times New Roman" w:hAnsi="Times New Roman"/>
                      <w:sz w:val="12"/>
                      <w:szCs w:val="12"/>
                    </w:rPr>
                  </w:pPr>
                  <w:r>
                    <w:rPr>
                      <w:rFonts w:ascii="Times New Roman" w:hAnsi="Times New Roman"/>
                      <w:i/>
                      <w:sz w:val="12"/>
                      <w:szCs w:val="12"/>
                    </w:rPr>
                    <w:t>σ</w:t>
                  </w:r>
                  <w:r>
                    <w:rPr>
                      <w:rFonts w:ascii="Times New Roman" w:hAnsi="Times New Roman"/>
                      <w:sz w:val="12"/>
                      <w:szCs w:val="12"/>
                      <w:vertAlign w:val="subscript"/>
                    </w:rPr>
                    <w:t>lgZSD</w:t>
                  </w:r>
                </w:p>
              </w:tc>
              <w:tc>
                <w:tcPr>
                  <w:tcW w:w="1480" w:type="dxa"/>
                  <w:shd w:val="clear" w:color="auto" w:fill="auto"/>
                  <w:vAlign w:val="center"/>
                </w:tcPr>
                <w:p w14:paraId="17C5B05F" w14:textId="77777777" w:rsidR="008B4567" w:rsidRDefault="00427009">
                  <w:pPr>
                    <w:pStyle w:val="TAC"/>
                    <w:contextualSpacing/>
                    <w:rPr>
                      <w:rFonts w:ascii="Times New Roman" w:hAnsi="Times New Roman"/>
                      <w:color w:val="0070C0"/>
                      <w:sz w:val="12"/>
                      <w:szCs w:val="12"/>
                    </w:rPr>
                  </w:pPr>
                  <w:r>
                    <w:rPr>
                      <w:rFonts w:ascii="Times New Roman" w:hAnsi="Times New Roman"/>
                      <w:color w:val="0070C0"/>
                      <w:sz w:val="12"/>
                      <w:szCs w:val="12"/>
                    </w:rPr>
                    <w:t>0.16</w:t>
                  </w:r>
                </w:p>
              </w:tc>
              <w:tc>
                <w:tcPr>
                  <w:tcW w:w="1530" w:type="dxa"/>
                  <w:shd w:val="clear" w:color="auto" w:fill="auto"/>
                  <w:vAlign w:val="center"/>
                </w:tcPr>
                <w:p w14:paraId="160BDDE4" w14:textId="77777777" w:rsidR="008B4567" w:rsidRDefault="00427009">
                  <w:pPr>
                    <w:pStyle w:val="TAC"/>
                    <w:contextualSpacing/>
                    <w:rPr>
                      <w:rFonts w:ascii="Times New Roman" w:hAnsi="Times New Roman"/>
                      <w:color w:val="0070C0"/>
                      <w:sz w:val="12"/>
                      <w:szCs w:val="12"/>
                    </w:rPr>
                  </w:pPr>
                  <w:r>
                    <w:rPr>
                      <w:rFonts w:ascii="Times New Roman" w:hAnsi="Times New Roman"/>
                      <w:color w:val="0070C0"/>
                      <w:sz w:val="12"/>
                      <w:szCs w:val="12"/>
                    </w:rPr>
                    <w:t>0.16</w:t>
                  </w:r>
                </w:p>
              </w:tc>
            </w:tr>
            <w:tr w:rsidR="008B4567" w14:paraId="7D2573A0" w14:textId="77777777">
              <w:trPr>
                <w:cantSplit/>
                <w:trHeight w:val="57"/>
                <w:jc w:val="center"/>
              </w:trPr>
              <w:tc>
                <w:tcPr>
                  <w:tcW w:w="1635" w:type="dxa"/>
                  <w:vAlign w:val="center"/>
                </w:tcPr>
                <w:p w14:paraId="68949E94" w14:textId="77777777" w:rsidR="008B4567" w:rsidRDefault="00427009">
                  <w:pPr>
                    <w:pStyle w:val="TAC"/>
                    <w:contextualSpacing/>
                    <w:rPr>
                      <w:rFonts w:ascii="Times New Roman" w:hAnsi="Times New Roman"/>
                      <w:sz w:val="12"/>
                      <w:szCs w:val="12"/>
                    </w:rPr>
                  </w:pPr>
                  <w:r>
                    <w:rPr>
                      <w:rFonts w:ascii="Times New Roman" w:hAnsi="Times New Roman"/>
                      <w:sz w:val="12"/>
                      <w:szCs w:val="12"/>
                    </w:rPr>
                    <w:t>ZOD offset</w:t>
                  </w:r>
                </w:p>
              </w:tc>
              <w:tc>
                <w:tcPr>
                  <w:tcW w:w="750" w:type="dxa"/>
                  <w:vAlign w:val="center"/>
                </w:tcPr>
                <w:p w14:paraId="28947DDE" w14:textId="77777777" w:rsidR="008B4567" w:rsidRDefault="00427009">
                  <w:pPr>
                    <w:pStyle w:val="TAC"/>
                    <w:contextualSpacing/>
                    <w:rPr>
                      <w:rFonts w:ascii="Times New Roman" w:hAnsi="Times New Roman"/>
                      <w:i/>
                      <w:sz w:val="12"/>
                      <w:szCs w:val="12"/>
                    </w:rPr>
                  </w:pPr>
                  <w:r>
                    <w:rPr>
                      <w:rFonts w:ascii="Times New Roman" w:hAnsi="Times New Roman"/>
                      <w:i/>
                      <w:sz w:val="12"/>
                      <w:szCs w:val="12"/>
                    </w:rPr>
                    <w:t>µ</w:t>
                  </w:r>
                  <w:r>
                    <w:rPr>
                      <w:rFonts w:ascii="Times New Roman" w:hAnsi="Times New Roman"/>
                      <w:i/>
                      <w:sz w:val="12"/>
                      <w:szCs w:val="12"/>
                      <w:vertAlign w:val="subscript"/>
                    </w:rPr>
                    <w:t>offset,ZOD</w:t>
                  </w:r>
                </w:p>
              </w:tc>
              <w:tc>
                <w:tcPr>
                  <w:tcW w:w="1480" w:type="dxa"/>
                  <w:vAlign w:val="center"/>
                </w:tcPr>
                <w:p w14:paraId="63AD68EA" w14:textId="77777777" w:rsidR="008B4567" w:rsidRDefault="00427009">
                  <w:pPr>
                    <w:pStyle w:val="TAC"/>
                    <w:contextualSpacing/>
                    <w:rPr>
                      <w:rFonts w:ascii="Times New Roman" w:hAnsi="Times New Roman"/>
                      <w:color w:val="FF0000"/>
                      <w:sz w:val="12"/>
                      <w:szCs w:val="12"/>
                    </w:rPr>
                  </w:pPr>
                  <w:r>
                    <w:rPr>
                      <w:rFonts w:ascii="Times New Roman" w:hAnsi="Times New Roman"/>
                      <w:color w:val="FF0000"/>
                      <w:sz w:val="12"/>
                      <w:szCs w:val="12"/>
                    </w:rPr>
                    <w:t>FFS</w:t>
                  </w:r>
                </w:p>
              </w:tc>
              <w:tc>
                <w:tcPr>
                  <w:tcW w:w="1530" w:type="dxa"/>
                  <w:vAlign w:val="center"/>
                </w:tcPr>
                <w:p w14:paraId="0E9ECCDA" w14:textId="77777777" w:rsidR="008B4567" w:rsidRDefault="00427009">
                  <w:pPr>
                    <w:pStyle w:val="TAC"/>
                    <w:contextualSpacing/>
                    <w:rPr>
                      <w:rFonts w:ascii="Times New Roman" w:hAnsi="Times New Roman"/>
                      <w:color w:val="FF0000"/>
                      <w:sz w:val="12"/>
                      <w:szCs w:val="12"/>
                    </w:rPr>
                  </w:pPr>
                  <w:r>
                    <w:rPr>
                      <w:rFonts w:ascii="Times New Roman" w:hAnsi="Times New Roman"/>
                      <w:color w:val="FF0000"/>
                      <w:sz w:val="12"/>
                      <w:szCs w:val="12"/>
                    </w:rPr>
                    <w:t>FFS</w:t>
                  </w:r>
                </w:p>
              </w:tc>
            </w:tr>
            <w:tr w:rsidR="008B4567" w:rsidRPr="003E73B0" w14:paraId="71E53485" w14:textId="77777777">
              <w:trPr>
                <w:cantSplit/>
                <w:trHeight w:val="57"/>
                <w:jc w:val="center"/>
              </w:trPr>
              <w:tc>
                <w:tcPr>
                  <w:tcW w:w="5395" w:type="dxa"/>
                  <w:gridSpan w:val="4"/>
                  <w:vAlign w:val="center"/>
                </w:tcPr>
                <w:p w14:paraId="20D1B651" w14:textId="77777777" w:rsidR="008B4567" w:rsidRDefault="00427009">
                  <w:pPr>
                    <w:pStyle w:val="TAN"/>
                    <w:spacing w:line="240" w:lineRule="auto"/>
                    <w:contextualSpacing/>
                    <w:rPr>
                      <w:rFonts w:ascii="Times New Roman" w:hAnsi="Times New Roman" w:cs="Times New Roman"/>
                      <w:sz w:val="12"/>
                      <w:szCs w:val="12"/>
                    </w:rPr>
                  </w:pPr>
                  <w:r>
                    <w:rPr>
                      <w:rFonts w:ascii="Times New Roman" w:hAnsi="Times New Roman" w:cs="Times New Roman"/>
                      <w:sz w:val="12"/>
                      <w:szCs w:val="12"/>
                    </w:rPr>
                    <w:t xml:space="preserve">Note: For NLOS ZOD offset: </w:t>
                  </w:r>
                </w:p>
                <w:p w14:paraId="284BF833" w14:textId="77777777" w:rsidR="008B4567" w:rsidRDefault="00427009">
                  <w:pPr>
                    <w:pStyle w:val="TAN"/>
                    <w:spacing w:line="240" w:lineRule="auto"/>
                    <w:contextualSpacing/>
                    <w:rPr>
                      <w:rFonts w:ascii="Times New Roman" w:hAnsi="Times New Roman" w:cs="Times New Roman"/>
                      <w:sz w:val="12"/>
                      <w:szCs w:val="12"/>
                    </w:rPr>
                  </w:pPr>
                  <w:r>
                    <w:rPr>
                      <w:rFonts w:ascii="Times New Roman" w:hAnsi="Times New Roman" w:cs="Times New Roman"/>
                      <w:i/>
                      <w:sz w:val="12"/>
                      <w:szCs w:val="12"/>
                    </w:rPr>
                    <w:t>a</w:t>
                  </w:r>
                  <w:r>
                    <w:rPr>
                      <w:rFonts w:ascii="Times New Roman" w:hAnsi="Times New Roman" w:cs="Times New Roman"/>
                      <w:sz w:val="12"/>
                      <w:szCs w:val="12"/>
                    </w:rPr>
                    <w:t>(</w:t>
                  </w:r>
                  <w:r>
                    <w:rPr>
                      <w:rFonts w:ascii="Times New Roman" w:hAnsi="Times New Roman" w:cs="Times New Roman"/>
                      <w:i/>
                      <w:sz w:val="12"/>
                      <w:szCs w:val="12"/>
                    </w:rPr>
                    <w:t>f</w:t>
                  </w:r>
                  <w:r>
                    <w:rPr>
                      <w:rFonts w:ascii="Times New Roman" w:hAnsi="Times New Roman" w:cs="Times New Roman"/>
                      <w:i/>
                      <w:sz w:val="12"/>
                      <w:szCs w:val="12"/>
                      <w:vertAlign w:val="subscript"/>
                    </w:rPr>
                    <w:t>c</w:t>
                  </w:r>
                  <w:r>
                    <w:rPr>
                      <w:rFonts w:ascii="Times New Roman" w:hAnsi="Times New Roman" w:cs="Times New Roman"/>
                      <w:sz w:val="12"/>
                      <w:szCs w:val="12"/>
                    </w:rPr>
                    <w:t xml:space="preserve">) = </w:t>
                  </w:r>
                  <w:r>
                    <w:rPr>
                      <w:rFonts w:ascii="Times New Roman" w:hAnsi="Times New Roman" w:cs="Times New Roman"/>
                      <w:color w:val="FF0000"/>
                      <w:sz w:val="12"/>
                      <w:szCs w:val="12"/>
                    </w:rPr>
                    <w:t>FFS</w:t>
                  </w:r>
                  <w:r>
                    <w:rPr>
                      <w:rFonts w:ascii="Times New Roman" w:hAnsi="Times New Roman" w:cs="Times New Roman"/>
                      <w:sz w:val="12"/>
                      <w:szCs w:val="12"/>
                    </w:rPr>
                    <w:t xml:space="preserve">; </w:t>
                  </w:r>
                </w:p>
                <w:p w14:paraId="057D8DE7" w14:textId="77777777" w:rsidR="008B4567" w:rsidRDefault="00427009">
                  <w:pPr>
                    <w:pStyle w:val="TAN"/>
                    <w:spacing w:line="240" w:lineRule="auto"/>
                    <w:contextualSpacing/>
                    <w:rPr>
                      <w:rFonts w:ascii="Times New Roman" w:hAnsi="Times New Roman" w:cs="Times New Roman"/>
                      <w:sz w:val="12"/>
                      <w:szCs w:val="12"/>
                    </w:rPr>
                  </w:pPr>
                  <w:r>
                    <w:rPr>
                      <w:rFonts w:ascii="Times New Roman" w:hAnsi="Times New Roman" w:cs="Times New Roman"/>
                      <w:i/>
                      <w:sz w:val="12"/>
                      <w:szCs w:val="12"/>
                    </w:rPr>
                    <w:t>b</w:t>
                  </w:r>
                  <w:r>
                    <w:rPr>
                      <w:rFonts w:ascii="Times New Roman" w:hAnsi="Times New Roman" w:cs="Times New Roman"/>
                      <w:sz w:val="12"/>
                      <w:szCs w:val="12"/>
                    </w:rPr>
                    <w:t>(</w:t>
                  </w:r>
                  <w:r>
                    <w:rPr>
                      <w:rFonts w:ascii="Times New Roman" w:hAnsi="Times New Roman" w:cs="Times New Roman"/>
                      <w:i/>
                      <w:sz w:val="12"/>
                      <w:szCs w:val="12"/>
                    </w:rPr>
                    <w:t>f</w:t>
                  </w:r>
                  <w:r>
                    <w:rPr>
                      <w:rFonts w:ascii="Times New Roman" w:hAnsi="Times New Roman" w:cs="Times New Roman"/>
                      <w:i/>
                      <w:sz w:val="12"/>
                      <w:szCs w:val="12"/>
                      <w:vertAlign w:val="subscript"/>
                    </w:rPr>
                    <w:t>c</w:t>
                  </w:r>
                  <w:r>
                    <w:rPr>
                      <w:rFonts w:ascii="Times New Roman" w:hAnsi="Times New Roman" w:cs="Times New Roman"/>
                      <w:sz w:val="12"/>
                      <w:szCs w:val="12"/>
                    </w:rPr>
                    <w:t xml:space="preserve">) = </w:t>
                  </w:r>
                  <w:r>
                    <w:rPr>
                      <w:rFonts w:ascii="Times New Roman" w:hAnsi="Times New Roman" w:cs="Times New Roman"/>
                      <w:color w:val="FF0000"/>
                      <w:sz w:val="12"/>
                      <w:szCs w:val="12"/>
                    </w:rPr>
                    <w:t>FFS</w:t>
                  </w:r>
                  <w:r>
                    <w:rPr>
                      <w:rFonts w:ascii="Times New Roman" w:hAnsi="Times New Roman" w:cs="Times New Roman"/>
                      <w:sz w:val="12"/>
                      <w:szCs w:val="12"/>
                    </w:rPr>
                    <w:t xml:space="preserve">; </w:t>
                  </w:r>
                </w:p>
                <w:p w14:paraId="3CB9946F" w14:textId="77777777" w:rsidR="008B4567" w:rsidRPr="003E73B0" w:rsidRDefault="00427009">
                  <w:pPr>
                    <w:pStyle w:val="TAN"/>
                    <w:spacing w:line="240" w:lineRule="auto"/>
                    <w:contextualSpacing/>
                    <w:rPr>
                      <w:rFonts w:ascii="Times New Roman" w:hAnsi="Times New Roman" w:cs="Times New Roman"/>
                      <w:sz w:val="12"/>
                      <w:szCs w:val="12"/>
                      <w:lang w:val="de-DE"/>
                    </w:rPr>
                  </w:pPr>
                  <w:r w:rsidRPr="003E73B0">
                    <w:rPr>
                      <w:rFonts w:ascii="Times New Roman" w:hAnsi="Times New Roman" w:cs="Times New Roman"/>
                      <w:i/>
                      <w:sz w:val="12"/>
                      <w:szCs w:val="12"/>
                      <w:lang w:val="de-DE"/>
                    </w:rPr>
                    <w:t>c</w:t>
                  </w:r>
                  <w:r w:rsidRPr="003E73B0">
                    <w:rPr>
                      <w:rFonts w:ascii="Times New Roman" w:hAnsi="Times New Roman" w:cs="Times New Roman"/>
                      <w:sz w:val="12"/>
                      <w:szCs w:val="12"/>
                      <w:lang w:val="de-DE"/>
                    </w:rPr>
                    <w:t>(</w:t>
                  </w:r>
                  <w:r w:rsidRPr="003E73B0">
                    <w:rPr>
                      <w:rFonts w:ascii="Times New Roman" w:hAnsi="Times New Roman" w:cs="Times New Roman"/>
                      <w:i/>
                      <w:sz w:val="12"/>
                      <w:szCs w:val="12"/>
                      <w:lang w:val="de-DE"/>
                    </w:rPr>
                    <w:t>f</w:t>
                  </w:r>
                  <w:r w:rsidRPr="003E73B0">
                    <w:rPr>
                      <w:rFonts w:ascii="Times New Roman" w:hAnsi="Times New Roman" w:cs="Times New Roman"/>
                      <w:i/>
                      <w:sz w:val="12"/>
                      <w:szCs w:val="12"/>
                      <w:vertAlign w:val="subscript"/>
                      <w:lang w:val="de-DE"/>
                    </w:rPr>
                    <w:t>c</w:t>
                  </w:r>
                  <w:r w:rsidRPr="003E73B0">
                    <w:rPr>
                      <w:rFonts w:ascii="Times New Roman" w:hAnsi="Times New Roman" w:cs="Times New Roman"/>
                      <w:sz w:val="12"/>
                      <w:szCs w:val="12"/>
                      <w:lang w:val="de-DE"/>
                    </w:rPr>
                    <w:t xml:space="preserve">) = </w:t>
                  </w:r>
                  <w:r w:rsidRPr="003E73B0">
                    <w:rPr>
                      <w:rFonts w:ascii="Times New Roman" w:hAnsi="Times New Roman" w:cs="Times New Roman"/>
                      <w:color w:val="FF0000"/>
                      <w:sz w:val="12"/>
                      <w:szCs w:val="12"/>
                      <w:lang w:val="de-DE"/>
                    </w:rPr>
                    <w:t>FFS</w:t>
                  </w:r>
                  <w:r w:rsidRPr="003E73B0">
                    <w:rPr>
                      <w:rFonts w:ascii="Times New Roman" w:hAnsi="Times New Roman" w:cs="Times New Roman"/>
                      <w:sz w:val="12"/>
                      <w:szCs w:val="12"/>
                      <w:lang w:val="de-DE"/>
                    </w:rPr>
                    <w:t xml:space="preserve">; </w:t>
                  </w:r>
                </w:p>
                <w:p w14:paraId="36804509" w14:textId="77777777" w:rsidR="008B4567" w:rsidRPr="003E73B0" w:rsidRDefault="00427009">
                  <w:pPr>
                    <w:pStyle w:val="TAN"/>
                    <w:spacing w:line="240" w:lineRule="auto"/>
                    <w:contextualSpacing/>
                    <w:rPr>
                      <w:rFonts w:ascii="Times New Roman" w:hAnsi="Times New Roman" w:cs="Times New Roman"/>
                      <w:sz w:val="12"/>
                      <w:szCs w:val="12"/>
                      <w:lang w:val="de-DE"/>
                    </w:rPr>
                  </w:pPr>
                  <w:r w:rsidRPr="003E73B0">
                    <w:rPr>
                      <w:rFonts w:ascii="Times New Roman" w:hAnsi="Times New Roman" w:cs="Times New Roman"/>
                      <w:i/>
                      <w:sz w:val="12"/>
                      <w:szCs w:val="12"/>
                      <w:lang w:val="de-DE"/>
                    </w:rPr>
                    <w:t>e</w:t>
                  </w:r>
                  <w:r w:rsidRPr="003E73B0">
                    <w:rPr>
                      <w:rFonts w:ascii="Times New Roman" w:hAnsi="Times New Roman" w:cs="Times New Roman"/>
                      <w:sz w:val="12"/>
                      <w:szCs w:val="12"/>
                      <w:lang w:val="de-DE"/>
                    </w:rPr>
                    <w:t>(</w:t>
                  </w:r>
                  <w:r w:rsidRPr="003E73B0">
                    <w:rPr>
                      <w:rFonts w:ascii="Times New Roman" w:hAnsi="Times New Roman" w:cs="Times New Roman"/>
                      <w:i/>
                      <w:sz w:val="12"/>
                      <w:szCs w:val="12"/>
                      <w:lang w:val="de-DE"/>
                    </w:rPr>
                    <w:t>f</w:t>
                  </w:r>
                  <w:r w:rsidRPr="003E73B0">
                    <w:rPr>
                      <w:rFonts w:ascii="Times New Roman" w:hAnsi="Times New Roman" w:cs="Times New Roman"/>
                      <w:i/>
                      <w:sz w:val="12"/>
                      <w:szCs w:val="12"/>
                      <w:vertAlign w:val="subscript"/>
                      <w:lang w:val="de-DE"/>
                    </w:rPr>
                    <w:t>c</w:t>
                  </w:r>
                  <w:r w:rsidRPr="003E73B0">
                    <w:rPr>
                      <w:rFonts w:ascii="Times New Roman" w:hAnsi="Times New Roman" w:cs="Times New Roman"/>
                      <w:sz w:val="12"/>
                      <w:szCs w:val="12"/>
                      <w:lang w:val="de-DE"/>
                    </w:rPr>
                    <w:t xml:space="preserve">) = </w:t>
                  </w:r>
                  <w:r w:rsidRPr="003E73B0">
                    <w:rPr>
                      <w:rFonts w:ascii="Times New Roman" w:hAnsi="Times New Roman" w:cs="Times New Roman"/>
                      <w:color w:val="FF0000"/>
                      <w:sz w:val="12"/>
                      <w:szCs w:val="12"/>
                      <w:lang w:val="de-DE"/>
                    </w:rPr>
                    <w:t>FFS</w:t>
                  </w:r>
                  <w:r w:rsidRPr="003E73B0">
                    <w:rPr>
                      <w:rFonts w:ascii="Times New Roman" w:hAnsi="Times New Roman" w:cs="Times New Roman"/>
                      <w:sz w:val="12"/>
                      <w:szCs w:val="12"/>
                      <w:lang w:val="de-DE"/>
                    </w:rPr>
                    <w:t>.</w:t>
                  </w:r>
                </w:p>
              </w:tc>
            </w:tr>
          </w:tbl>
          <w:p w14:paraId="011CD2BF" w14:textId="77777777" w:rsidR="008B4567" w:rsidRPr="003E73B0" w:rsidRDefault="008B4567">
            <w:pPr>
              <w:pStyle w:val="BodyText"/>
              <w:spacing w:after="0"/>
              <w:rPr>
                <w:rFonts w:ascii="Calibri" w:hAnsi="Calibri" w:cs="Calibri"/>
                <w:b/>
                <w:bCs/>
                <w:lang w:val="de-DE"/>
              </w:rPr>
            </w:pPr>
          </w:p>
        </w:tc>
      </w:tr>
      <w:tr w:rsidR="008B4567" w14:paraId="5F5DDC87" w14:textId="77777777">
        <w:tc>
          <w:tcPr>
            <w:tcW w:w="1435" w:type="dxa"/>
            <w:vAlign w:val="center"/>
          </w:tcPr>
          <w:p w14:paraId="71F045F8" w14:textId="77777777" w:rsidR="008B4567" w:rsidRDefault="00427009">
            <w:pPr>
              <w:spacing w:after="0" w:line="240" w:lineRule="auto"/>
            </w:pPr>
            <w:r>
              <w:lastRenderedPageBreak/>
              <w:t>[20] Nokia</w:t>
            </w:r>
          </w:p>
        </w:tc>
        <w:tc>
          <w:tcPr>
            <w:tcW w:w="9355" w:type="dxa"/>
            <w:vAlign w:val="center"/>
          </w:tcPr>
          <w:p w14:paraId="29B93C46" w14:textId="77777777" w:rsidR="008B4567" w:rsidRDefault="00427009">
            <w:pPr>
              <w:pStyle w:val="RAN4proposal"/>
              <w:numPr>
                <w:ilvl w:val="0"/>
                <w:numId w:val="0"/>
              </w:numPr>
              <w:spacing w:after="0"/>
              <w:rPr>
                <w:b w:val="0"/>
                <w:bCs/>
                <w:szCs w:val="20"/>
              </w:rPr>
            </w:pPr>
            <w:bookmarkStart w:id="84" w:name="_Ref178574654"/>
            <w:r>
              <w:rPr>
                <w:szCs w:val="20"/>
              </w:rPr>
              <w:t>Proposal 3:</w:t>
            </w:r>
            <w:r>
              <w:rPr>
                <w:b w:val="0"/>
                <w:bCs/>
                <w:szCs w:val="20"/>
              </w:rPr>
              <w:t xml:space="preserve"> RAN1 to select ISD Option </w:t>
            </w:r>
            <w:r>
              <w:rPr>
                <w:rFonts w:hint="eastAsia"/>
                <w:b w:val="0"/>
                <w:bCs/>
                <w:szCs w:val="20"/>
                <w:lang w:eastAsia="zh-CN"/>
              </w:rPr>
              <w:t>1</w:t>
            </w:r>
            <w:r>
              <w:rPr>
                <w:b w:val="0"/>
                <w:bCs/>
                <w:szCs w:val="20"/>
              </w:rPr>
              <w:t>, which specifies an ISD of 1299 meters for SMa scenario.</w:t>
            </w:r>
            <w:bookmarkEnd w:id="84"/>
          </w:p>
          <w:p w14:paraId="424A029A" w14:textId="77777777" w:rsidR="008B4567" w:rsidRDefault="00427009">
            <w:pPr>
              <w:pStyle w:val="RAN4proposal"/>
              <w:numPr>
                <w:ilvl w:val="0"/>
                <w:numId w:val="0"/>
              </w:numPr>
              <w:spacing w:after="0"/>
              <w:rPr>
                <w:b w:val="0"/>
                <w:bCs/>
                <w:szCs w:val="20"/>
              </w:rPr>
            </w:pPr>
            <w:bookmarkStart w:id="85" w:name="_Ref178574646"/>
            <w:r>
              <w:rPr>
                <w:szCs w:val="20"/>
              </w:rPr>
              <w:t>Proposal 4:</w:t>
            </w:r>
            <w:r>
              <w:rPr>
                <w:b w:val="0"/>
                <w:bCs/>
                <w:szCs w:val="20"/>
              </w:rPr>
              <w:t xml:space="preserve"> RAN1 to select BS height Option </w:t>
            </w:r>
            <w:r>
              <w:rPr>
                <w:rFonts w:hint="eastAsia"/>
                <w:b w:val="0"/>
                <w:bCs/>
                <w:szCs w:val="20"/>
                <w:lang w:eastAsia="zh-CN"/>
              </w:rPr>
              <w:t>2</w:t>
            </w:r>
            <w:r>
              <w:rPr>
                <w:b w:val="0"/>
                <w:bCs/>
                <w:szCs w:val="20"/>
              </w:rPr>
              <w:t>, which specifies a BS height of 35</w:t>
            </w:r>
            <w:r>
              <w:rPr>
                <w:rFonts w:hint="eastAsia"/>
                <w:b w:val="0"/>
                <w:bCs/>
                <w:szCs w:val="20"/>
                <w:lang w:eastAsia="zh-CN"/>
              </w:rPr>
              <w:t xml:space="preserve"> </w:t>
            </w:r>
            <w:r>
              <w:rPr>
                <w:b w:val="0"/>
                <w:bCs/>
                <w:szCs w:val="20"/>
              </w:rPr>
              <w:t>meters for SMa scenario.</w:t>
            </w:r>
            <w:bookmarkEnd w:id="85"/>
          </w:p>
          <w:p w14:paraId="2C529820" w14:textId="77777777" w:rsidR="008B4567" w:rsidRDefault="00427009">
            <w:pPr>
              <w:pStyle w:val="RAN4proposal"/>
              <w:numPr>
                <w:ilvl w:val="0"/>
                <w:numId w:val="0"/>
              </w:numPr>
              <w:spacing w:after="0"/>
              <w:rPr>
                <w:b w:val="0"/>
                <w:bCs/>
                <w:szCs w:val="20"/>
              </w:rPr>
            </w:pPr>
            <w:bookmarkStart w:id="86" w:name="_Ref178574664"/>
            <w:r>
              <w:rPr>
                <w:szCs w:val="20"/>
              </w:rPr>
              <w:t>Proposal 5:</w:t>
            </w:r>
            <w:r>
              <w:rPr>
                <w:b w:val="0"/>
                <w:bCs/>
                <w:szCs w:val="20"/>
              </w:rPr>
              <w:t xml:space="preserve"> RAN1 to consider th</w:t>
            </w:r>
            <w:bookmarkEnd w:id="86"/>
            <w:r>
              <w:rPr>
                <w:rFonts w:hint="eastAsia"/>
                <w:b w:val="0"/>
                <w:bCs/>
                <w:szCs w:val="20"/>
                <w:lang w:eastAsia="zh-CN"/>
              </w:rPr>
              <w:t xml:space="preserve">e </w:t>
            </w:r>
            <w:r>
              <w:rPr>
                <w:b w:val="0"/>
                <w:bCs/>
                <w:szCs w:val="20"/>
              </w:rPr>
              <w:t>Min BS-UT distance (2D)</w:t>
            </w:r>
            <w:r>
              <w:rPr>
                <w:rFonts w:hint="eastAsia"/>
                <w:b w:val="0"/>
                <w:bCs/>
                <w:szCs w:val="20"/>
                <w:lang w:eastAsia="zh-CN"/>
              </w:rPr>
              <w:t xml:space="preserve"> </w:t>
            </w:r>
            <w:r>
              <w:rPr>
                <w:b w:val="0"/>
                <w:bCs/>
                <w:szCs w:val="20"/>
              </w:rPr>
              <w:t>Option 3</w:t>
            </w:r>
            <w:r>
              <w:rPr>
                <w:rFonts w:hint="eastAsia"/>
                <w:b w:val="0"/>
                <w:bCs/>
                <w:szCs w:val="20"/>
                <w:lang w:eastAsia="zh-CN"/>
              </w:rPr>
              <w:t xml:space="preserve">, which is </w:t>
            </w:r>
            <w:r>
              <w:rPr>
                <w:b w:val="0"/>
                <w:bCs/>
                <w:szCs w:val="20"/>
              </w:rPr>
              <w:t>35 m, for the SMa scenario</w:t>
            </w:r>
            <w:r>
              <w:rPr>
                <w:rFonts w:hint="eastAsia"/>
                <w:b w:val="0"/>
                <w:bCs/>
                <w:szCs w:val="20"/>
                <w:lang w:eastAsia="zh-CN"/>
              </w:rPr>
              <w:t>.</w:t>
            </w:r>
          </w:p>
          <w:p w14:paraId="77A2D6B8" w14:textId="77777777" w:rsidR="008B4567" w:rsidRDefault="00427009">
            <w:pPr>
              <w:spacing w:before="0" w:after="0" w:line="240" w:lineRule="auto"/>
              <w:jc w:val="center"/>
              <w:rPr>
                <w:bCs/>
              </w:rPr>
            </w:pPr>
            <w:r>
              <w:rPr>
                <w:bCs/>
                <w:noProof/>
                <w:lang w:eastAsia="zh-CN"/>
              </w:rPr>
              <w:drawing>
                <wp:inline distT="0" distB="0" distL="0" distR="0" wp14:anchorId="38F5ED38" wp14:editId="4D9A3F6E">
                  <wp:extent cx="4520565" cy="2476500"/>
                  <wp:effectExtent l="0" t="0" r="0" b="0"/>
                  <wp:docPr id="952621333" name="Picture 2" descr="A graph with blue and orange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2621333" name="Picture 2" descr="A graph with blue and orange lines&#10;&#10;Description automatically generated"/>
                          <pic:cNvPicPr>
                            <a:picLocks noChangeAspect="1" noChangeArrowheads="1"/>
                          </pic:cNvPicPr>
                        </pic:nvPicPr>
                        <pic:blipFill>
                          <a:blip r:embed="rId225" cstate="email"/>
                          <a:srcRect/>
                          <a:stretch>
                            <a:fillRect/>
                          </a:stretch>
                        </pic:blipFill>
                        <pic:spPr>
                          <a:xfrm>
                            <a:off x="0" y="0"/>
                            <a:ext cx="4523702" cy="2478247"/>
                          </a:xfrm>
                          <a:prstGeom prst="rect">
                            <a:avLst/>
                          </a:prstGeom>
                          <a:noFill/>
                          <a:ln>
                            <a:noFill/>
                          </a:ln>
                        </pic:spPr>
                      </pic:pic>
                    </a:graphicData>
                  </a:graphic>
                </wp:inline>
              </w:drawing>
            </w:r>
          </w:p>
          <w:p w14:paraId="3D143B8B" w14:textId="77777777" w:rsidR="008B4567" w:rsidRDefault="00427009">
            <w:pPr>
              <w:spacing w:before="0" w:after="0" w:line="240" w:lineRule="auto"/>
              <w:jc w:val="center"/>
              <w:rPr>
                <w:bCs/>
              </w:rPr>
            </w:pPr>
            <w:bookmarkStart w:id="87" w:name="_Ref178419483"/>
            <w:r>
              <w:rPr>
                <w:bCs/>
              </w:rPr>
              <w:t xml:space="preserve">Figure </w:t>
            </w:r>
            <w:r>
              <w:rPr>
                <w:bCs/>
                <w:lang w:val="en-GB"/>
              </w:rPr>
              <w:fldChar w:fldCharType="begin"/>
            </w:r>
            <w:r>
              <w:rPr>
                <w:bCs/>
              </w:rPr>
              <w:instrText xml:space="preserve"> SEQ Figure \* ARABIC </w:instrText>
            </w:r>
            <w:r>
              <w:rPr>
                <w:bCs/>
                <w:lang w:val="en-GB"/>
              </w:rPr>
              <w:fldChar w:fldCharType="separate"/>
            </w:r>
            <w:r>
              <w:rPr>
                <w:bCs/>
              </w:rPr>
              <w:t>2</w:t>
            </w:r>
            <w:r>
              <w:rPr>
                <w:bCs/>
              </w:rPr>
              <w:fldChar w:fldCharType="end"/>
            </w:r>
            <w:bookmarkEnd w:id="87"/>
            <w:r>
              <w:rPr>
                <w:bCs/>
              </w:rPr>
              <w:t>. Antenna heights summary in Chicago Suburbs.</w:t>
            </w:r>
          </w:p>
          <w:p w14:paraId="4C3D1026" w14:textId="77777777" w:rsidR="008B4567" w:rsidRDefault="008B4567">
            <w:pPr>
              <w:pStyle w:val="RAN4proposal"/>
              <w:numPr>
                <w:ilvl w:val="0"/>
                <w:numId w:val="0"/>
              </w:numPr>
              <w:spacing w:after="0"/>
              <w:rPr>
                <w:szCs w:val="20"/>
                <w:lang w:eastAsia="zh-CN"/>
              </w:rPr>
            </w:pPr>
            <w:bookmarkStart w:id="88" w:name="_Ref178574667"/>
          </w:p>
          <w:p w14:paraId="5DA154AD" w14:textId="77777777" w:rsidR="008B4567" w:rsidRDefault="00427009">
            <w:pPr>
              <w:pStyle w:val="RAN4proposal"/>
              <w:numPr>
                <w:ilvl w:val="0"/>
                <w:numId w:val="0"/>
              </w:numPr>
              <w:spacing w:after="0"/>
              <w:rPr>
                <w:b w:val="0"/>
                <w:bCs/>
                <w:szCs w:val="20"/>
                <w:lang w:eastAsia="zh-CN"/>
              </w:rPr>
            </w:pPr>
            <w:r>
              <w:rPr>
                <w:szCs w:val="20"/>
                <w:lang w:eastAsia="zh-CN"/>
              </w:rPr>
              <w:t>Proposal 6:</w:t>
            </w:r>
            <w:r>
              <w:rPr>
                <w:b w:val="0"/>
                <w:bCs/>
                <w:szCs w:val="20"/>
                <w:lang w:eastAsia="zh-CN"/>
              </w:rPr>
              <w:t xml:space="preserve"> RAN1 should consider introducing a new parametrization for low loss outdoor-to-indoor (O2I) building penetration loss model for the SMa scenario which consists of 70% wood and 30% plain glass, and the penetration loss through wall is:</w:t>
            </w:r>
            <w:bookmarkEnd w:id="88"/>
          </w:p>
          <w:p w14:paraId="113A46A5" w14:textId="77777777" w:rsidR="008B4567" w:rsidRDefault="00427009">
            <w:pPr>
              <w:spacing w:before="0" w:after="0" w:line="240" w:lineRule="auto"/>
              <w:rPr>
                <w:bCs/>
                <w:lang w:eastAsia="zh-CN"/>
              </w:rPr>
            </w:pPr>
            <m:oMathPara>
              <m:oMath>
                <m:r>
                  <w:rPr>
                    <w:rFonts w:ascii="Cambria Math" w:hAnsi="Cambria Math"/>
                    <w:lang w:eastAsia="zh-CN"/>
                  </w:rPr>
                  <m:t>P</m:t>
                </m:r>
                <m:sSub>
                  <m:sSubPr>
                    <m:ctrlPr>
                      <w:rPr>
                        <w:rFonts w:ascii="Cambria Math" w:hAnsi="Cambria Math"/>
                        <w:bCs/>
                        <w:i/>
                        <w:lang w:eastAsia="zh-CN"/>
                      </w:rPr>
                    </m:ctrlPr>
                  </m:sSubPr>
                  <m:e>
                    <m:r>
                      <w:rPr>
                        <w:rFonts w:ascii="Cambria Math" w:hAnsi="Cambria Math"/>
                        <w:lang w:eastAsia="zh-CN"/>
                      </w:rPr>
                      <m:t>L</m:t>
                    </m:r>
                  </m:e>
                  <m:sub>
                    <m:r>
                      <w:rPr>
                        <w:rFonts w:ascii="Cambria Math" w:hAnsi="Cambria Math"/>
                        <w:lang w:eastAsia="zh-CN"/>
                      </w:rPr>
                      <m:t>tw</m:t>
                    </m:r>
                  </m:sub>
                </m:sSub>
                <m:r>
                  <w:rPr>
                    <w:rFonts w:ascii="Cambria Math" w:hAnsi="Cambria Math"/>
                    <w:lang w:eastAsia="zh-CN"/>
                  </w:rPr>
                  <m:t>=5-10</m:t>
                </m:r>
                <m:func>
                  <m:funcPr>
                    <m:ctrlPr>
                      <w:rPr>
                        <w:rFonts w:ascii="Cambria Math" w:hAnsi="Cambria Math"/>
                        <w:bCs/>
                        <w:i/>
                        <w:lang w:eastAsia="zh-CN"/>
                      </w:rPr>
                    </m:ctrlPr>
                  </m:funcPr>
                  <m:fName>
                    <m:sSub>
                      <m:sSubPr>
                        <m:ctrlPr>
                          <w:rPr>
                            <w:rFonts w:ascii="Cambria Math" w:hAnsi="Cambria Math"/>
                            <w:bCs/>
                            <w:i/>
                            <w:lang w:eastAsia="zh-CN"/>
                          </w:rPr>
                        </m:ctrlPr>
                      </m:sSubPr>
                      <m:e>
                        <m:r>
                          <w:rPr>
                            <w:rFonts w:ascii="Cambria Math" w:hAnsi="Cambria Math"/>
                            <w:lang w:eastAsia="zh-CN"/>
                          </w:rPr>
                          <m:t>log</m:t>
                        </m:r>
                      </m:e>
                      <m:sub>
                        <m:r>
                          <w:rPr>
                            <w:rFonts w:ascii="Cambria Math" w:hAnsi="Cambria Math"/>
                            <w:lang w:eastAsia="zh-CN"/>
                          </w:rPr>
                          <m:t>10</m:t>
                        </m:r>
                      </m:sub>
                    </m:sSub>
                  </m:fName>
                  <m:e>
                    <m:d>
                      <m:dPr>
                        <m:ctrlPr>
                          <w:rPr>
                            <w:rFonts w:ascii="Cambria Math" w:hAnsi="Cambria Math"/>
                            <w:bCs/>
                            <w:i/>
                            <w:lang w:eastAsia="zh-CN"/>
                          </w:rPr>
                        </m:ctrlPr>
                      </m:dPr>
                      <m:e>
                        <m:r>
                          <w:rPr>
                            <w:rFonts w:ascii="Cambria Math" w:hAnsi="Cambria Math"/>
                            <w:lang w:eastAsia="zh-CN"/>
                          </w:rPr>
                          <m:t>0.3⋅1</m:t>
                        </m:r>
                        <m:sSup>
                          <m:sSupPr>
                            <m:ctrlPr>
                              <w:rPr>
                                <w:rFonts w:ascii="Cambria Math" w:hAnsi="Cambria Math"/>
                                <w:bCs/>
                                <w:i/>
                                <w:lang w:eastAsia="zh-CN"/>
                              </w:rPr>
                            </m:ctrlPr>
                          </m:sSupPr>
                          <m:e>
                            <m:r>
                              <w:rPr>
                                <w:rFonts w:ascii="Cambria Math" w:hAnsi="Cambria Math"/>
                                <w:lang w:eastAsia="zh-CN"/>
                              </w:rPr>
                              <m:t>0</m:t>
                            </m:r>
                          </m:e>
                          <m:sup>
                            <m:f>
                              <m:fPr>
                                <m:ctrlPr>
                                  <w:rPr>
                                    <w:rFonts w:ascii="Cambria Math" w:hAnsi="Cambria Math"/>
                                    <w:bCs/>
                                    <w:i/>
                                    <w:lang w:eastAsia="zh-CN"/>
                                  </w:rPr>
                                </m:ctrlPr>
                              </m:fPr>
                              <m:num>
                                <m:r>
                                  <w:rPr>
                                    <w:rFonts w:ascii="Cambria Math" w:hAnsi="Cambria Math"/>
                                    <w:lang w:eastAsia="zh-CN"/>
                                  </w:rPr>
                                  <m:t>-</m:t>
                                </m:r>
                                <m:sSub>
                                  <m:sSubPr>
                                    <m:ctrlPr>
                                      <w:rPr>
                                        <w:rFonts w:ascii="Cambria Math" w:hAnsi="Cambria Math"/>
                                        <w:bCs/>
                                        <w:i/>
                                        <w:lang w:eastAsia="zh-CN"/>
                                      </w:rPr>
                                    </m:ctrlPr>
                                  </m:sSubPr>
                                  <m:e>
                                    <m:r>
                                      <w:rPr>
                                        <w:rFonts w:ascii="Cambria Math" w:hAnsi="Cambria Math"/>
                                        <w:lang w:eastAsia="zh-CN"/>
                                      </w:rPr>
                                      <m:t>L</m:t>
                                    </m:r>
                                  </m:e>
                                  <m:sub>
                                    <m:r>
                                      <m:rPr>
                                        <m:nor/>
                                      </m:rPr>
                                      <w:rPr>
                                        <w:bCs/>
                                        <w:lang w:eastAsia="zh-CN"/>
                                      </w:rPr>
                                      <m:t>glass</m:t>
                                    </m:r>
                                    <m:ctrlPr>
                                      <w:rPr>
                                        <w:rFonts w:ascii="Cambria Math" w:hAnsi="Cambria Math"/>
                                        <w:bCs/>
                                        <w:lang w:eastAsia="zh-CN"/>
                                      </w:rPr>
                                    </m:ctrlPr>
                                  </m:sub>
                                </m:sSub>
                              </m:num>
                              <m:den>
                                <m:r>
                                  <w:rPr>
                                    <w:rFonts w:ascii="Cambria Math" w:hAnsi="Cambria Math"/>
                                    <w:lang w:eastAsia="zh-CN"/>
                                  </w:rPr>
                                  <m:t>10</m:t>
                                </m:r>
                              </m:den>
                            </m:f>
                          </m:sup>
                        </m:sSup>
                        <m:r>
                          <w:rPr>
                            <w:rFonts w:ascii="Cambria Math" w:hAnsi="Cambria Math"/>
                            <w:lang w:eastAsia="zh-CN"/>
                          </w:rPr>
                          <m:t>+0.7⋅1</m:t>
                        </m:r>
                        <m:sSup>
                          <m:sSupPr>
                            <m:ctrlPr>
                              <w:rPr>
                                <w:rFonts w:ascii="Cambria Math" w:hAnsi="Cambria Math"/>
                                <w:bCs/>
                                <w:i/>
                                <w:lang w:eastAsia="zh-CN"/>
                              </w:rPr>
                            </m:ctrlPr>
                          </m:sSupPr>
                          <m:e>
                            <m:r>
                              <w:rPr>
                                <w:rFonts w:ascii="Cambria Math" w:hAnsi="Cambria Math"/>
                                <w:lang w:eastAsia="zh-CN"/>
                              </w:rPr>
                              <m:t>0</m:t>
                            </m:r>
                          </m:e>
                          <m:sup>
                            <m:f>
                              <m:fPr>
                                <m:ctrlPr>
                                  <w:rPr>
                                    <w:rFonts w:ascii="Cambria Math" w:hAnsi="Cambria Math"/>
                                    <w:bCs/>
                                    <w:i/>
                                    <w:lang w:eastAsia="zh-CN"/>
                                  </w:rPr>
                                </m:ctrlPr>
                              </m:fPr>
                              <m:num>
                                <m:r>
                                  <w:rPr>
                                    <w:rFonts w:ascii="Cambria Math" w:hAnsi="Cambria Math"/>
                                    <w:lang w:eastAsia="zh-CN"/>
                                  </w:rPr>
                                  <m:t>-</m:t>
                                </m:r>
                                <m:sSub>
                                  <m:sSubPr>
                                    <m:ctrlPr>
                                      <w:rPr>
                                        <w:rFonts w:ascii="Cambria Math" w:hAnsi="Cambria Math"/>
                                        <w:bCs/>
                                        <w:i/>
                                        <w:lang w:eastAsia="zh-CN"/>
                                      </w:rPr>
                                    </m:ctrlPr>
                                  </m:sSubPr>
                                  <m:e>
                                    <m:r>
                                      <w:rPr>
                                        <w:rFonts w:ascii="Cambria Math" w:hAnsi="Cambria Math"/>
                                        <w:lang w:eastAsia="zh-CN"/>
                                      </w:rPr>
                                      <m:t>L</m:t>
                                    </m:r>
                                  </m:e>
                                  <m:sub>
                                    <m:r>
                                      <m:rPr>
                                        <m:nor/>
                                      </m:rPr>
                                      <w:rPr>
                                        <w:bCs/>
                                        <w:lang w:eastAsia="zh-CN"/>
                                      </w:rPr>
                                      <m:t>wood</m:t>
                                    </m:r>
                                    <m:ctrlPr>
                                      <w:rPr>
                                        <w:rFonts w:ascii="Cambria Math" w:hAnsi="Cambria Math"/>
                                        <w:bCs/>
                                        <w:lang w:eastAsia="zh-CN"/>
                                      </w:rPr>
                                    </m:ctrlPr>
                                  </m:sub>
                                </m:sSub>
                              </m:num>
                              <m:den>
                                <m:r>
                                  <w:rPr>
                                    <w:rFonts w:ascii="Cambria Math" w:hAnsi="Cambria Math"/>
                                    <w:lang w:eastAsia="zh-CN"/>
                                  </w:rPr>
                                  <m:t>10</m:t>
                                </m:r>
                              </m:den>
                            </m:f>
                          </m:sup>
                        </m:sSup>
                      </m:e>
                    </m:d>
                  </m:e>
                </m:func>
              </m:oMath>
            </m:oMathPara>
          </w:p>
          <w:p w14:paraId="03B4DA99" w14:textId="77777777" w:rsidR="008B4567" w:rsidRDefault="00427009">
            <w:pPr>
              <w:pStyle w:val="RAN4proposal"/>
              <w:numPr>
                <w:ilvl w:val="0"/>
                <w:numId w:val="0"/>
              </w:numPr>
              <w:spacing w:after="0"/>
              <w:rPr>
                <w:b w:val="0"/>
                <w:bCs/>
                <w:szCs w:val="20"/>
              </w:rPr>
            </w:pPr>
            <w:r>
              <w:rPr>
                <w:szCs w:val="20"/>
              </w:rPr>
              <w:t>Proposal 7:</w:t>
            </w:r>
            <w:r>
              <w:rPr>
                <w:b w:val="0"/>
                <w:bCs/>
                <w:szCs w:val="20"/>
              </w:rPr>
              <w:t xml:space="preserve"> RAN1 to reuse legacy low-loss O2I building penetration model (30% of glass and 70% of concrete) for the commercial buildings in the SMa scenario. </w:t>
            </w:r>
          </w:p>
          <w:p w14:paraId="4C32CAF7" w14:textId="77777777" w:rsidR="008B4567" w:rsidRDefault="008B4567">
            <w:pPr>
              <w:spacing w:before="0" w:after="0" w:line="240" w:lineRule="auto"/>
              <w:rPr>
                <w:lang w:val="en-GB"/>
              </w:rPr>
            </w:pPr>
          </w:p>
          <w:p w14:paraId="53A14616" w14:textId="77777777" w:rsidR="008B4567" w:rsidRDefault="00427009">
            <w:pPr>
              <w:pStyle w:val="RAN4proposal"/>
              <w:numPr>
                <w:ilvl w:val="0"/>
                <w:numId w:val="0"/>
              </w:numPr>
              <w:spacing w:after="0"/>
              <w:rPr>
                <w:b w:val="0"/>
                <w:bCs/>
                <w:szCs w:val="20"/>
              </w:rPr>
            </w:pPr>
            <w:r>
              <w:rPr>
                <w:szCs w:val="20"/>
              </w:rPr>
              <w:t>Proposal 8:</w:t>
            </w:r>
            <w:r>
              <w:rPr>
                <w:b w:val="0"/>
                <w:bCs/>
                <w:szCs w:val="20"/>
              </w:rPr>
              <w:t xml:space="preserve"> The proposed adjustment in the SMa NLOS Pathloss models for the carriers up to 10 MHz is not justified by some of the existing measurement results.</w:t>
            </w:r>
          </w:p>
          <w:p w14:paraId="6D0AAA75" w14:textId="77777777" w:rsidR="008B4567" w:rsidRDefault="008B4567">
            <w:pPr>
              <w:pStyle w:val="RAN4proposal"/>
              <w:numPr>
                <w:ilvl w:val="0"/>
                <w:numId w:val="0"/>
              </w:numPr>
              <w:spacing w:after="0"/>
              <w:rPr>
                <w:szCs w:val="20"/>
              </w:rPr>
            </w:pPr>
          </w:p>
          <w:p w14:paraId="4D3A3CFE" w14:textId="77777777" w:rsidR="008B4567" w:rsidRDefault="00427009">
            <w:pPr>
              <w:pStyle w:val="RAN4proposal"/>
              <w:numPr>
                <w:ilvl w:val="0"/>
                <w:numId w:val="0"/>
              </w:numPr>
              <w:spacing w:after="0"/>
              <w:rPr>
                <w:b w:val="0"/>
                <w:bCs/>
                <w:szCs w:val="20"/>
              </w:rPr>
            </w:pPr>
            <w:r>
              <w:rPr>
                <w:szCs w:val="20"/>
              </w:rPr>
              <w:t>Proposal 9:</w:t>
            </w:r>
            <w:r>
              <w:rPr>
                <w:b w:val="0"/>
                <w:bCs/>
                <w:szCs w:val="20"/>
              </w:rPr>
              <w:t xml:space="preserve"> If RAN1 agrees to introduce an additional scaling in NLOS pathloss for lower frequencies in SMa scenario, then it should be rather </w:t>
            </w:r>
            <m:oMath>
              <m:r>
                <m:rPr>
                  <m:sty m:val="bi"/>
                </m:rPr>
                <w:rPr>
                  <w:rFonts w:ascii="Cambria Math" w:hAnsi="Cambria Math"/>
                  <w:szCs w:val="20"/>
                </w:rPr>
                <m:t>10⋅</m:t>
              </m:r>
              <m:sSub>
                <m:sSubPr>
                  <m:ctrlPr>
                    <w:rPr>
                      <w:rFonts w:ascii="Cambria Math" w:hAnsi="Cambria Math"/>
                      <w:b w:val="0"/>
                      <w:bCs/>
                      <w:szCs w:val="20"/>
                    </w:rPr>
                  </m:ctrlPr>
                </m:sSubPr>
                <m:e>
                  <m:r>
                    <m:rPr>
                      <m:sty m:val="b"/>
                    </m:rPr>
                    <w:rPr>
                      <w:rFonts w:ascii="Cambria Math" w:hAnsi="Cambria Math"/>
                      <w:szCs w:val="20"/>
                    </w:rPr>
                    <m:t>log</m:t>
                  </m:r>
                </m:e>
                <m:sub>
                  <m:r>
                    <m:rPr>
                      <m:sty m:val="bi"/>
                    </m:rPr>
                    <w:rPr>
                      <w:rFonts w:ascii="Cambria Math" w:hAnsi="Cambria Math"/>
                      <w:szCs w:val="20"/>
                    </w:rPr>
                    <m:t>10</m:t>
                  </m:r>
                </m:sub>
              </m:sSub>
              <m:d>
                <m:dPr>
                  <m:ctrlPr>
                    <w:rPr>
                      <w:rFonts w:ascii="Cambria Math" w:hAnsi="Cambria Math"/>
                      <w:b w:val="0"/>
                      <w:bCs/>
                      <w:i/>
                      <w:szCs w:val="20"/>
                    </w:rPr>
                  </m:ctrlPr>
                </m:dPr>
                <m:e>
                  <m:func>
                    <m:funcPr>
                      <m:ctrlPr>
                        <w:rPr>
                          <w:rFonts w:ascii="Cambria Math" w:hAnsi="Cambria Math"/>
                          <w:b w:val="0"/>
                          <w:bCs/>
                          <w:i/>
                          <w:szCs w:val="20"/>
                        </w:rPr>
                      </m:ctrlPr>
                    </m:funcPr>
                    <m:fName>
                      <m:r>
                        <m:rPr>
                          <m:sty m:val="b"/>
                        </m:rPr>
                        <w:rPr>
                          <w:rFonts w:ascii="Cambria Math" w:hAnsi="Cambria Math"/>
                          <w:szCs w:val="20"/>
                        </w:rPr>
                        <m:t>min</m:t>
                      </m:r>
                    </m:fName>
                    <m:e>
                      <m:d>
                        <m:dPr>
                          <m:ctrlPr>
                            <w:rPr>
                              <w:rFonts w:ascii="Cambria Math" w:hAnsi="Cambria Math"/>
                              <w:b w:val="0"/>
                              <w:bCs/>
                              <w:i/>
                              <w:szCs w:val="20"/>
                            </w:rPr>
                          </m:ctrlPr>
                        </m:dPr>
                        <m:e>
                          <m:sSub>
                            <m:sSubPr>
                              <m:ctrlPr>
                                <w:rPr>
                                  <w:rFonts w:ascii="Cambria Math" w:hAnsi="Cambria Math"/>
                                  <w:b w:val="0"/>
                                  <w:bCs/>
                                  <w:i/>
                                  <w:szCs w:val="20"/>
                                </w:rPr>
                              </m:ctrlPr>
                            </m:sSubPr>
                            <m:e>
                              <m:r>
                                <m:rPr>
                                  <m:sty m:val="bi"/>
                                </m:rPr>
                                <w:rPr>
                                  <w:rFonts w:ascii="Cambria Math" w:hAnsi="Cambria Math"/>
                                  <w:szCs w:val="20"/>
                                </w:rPr>
                                <m:t>f</m:t>
                              </m:r>
                            </m:e>
                            <m:sub>
                              <m:r>
                                <m:rPr>
                                  <m:sty m:val="b"/>
                                </m:rPr>
                                <w:rPr>
                                  <w:rFonts w:ascii="Cambria Math" w:hAnsi="Cambria Math"/>
                                  <w:szCs w:val="20"/>
                                </w:rPr>
                                <m:t>c</m:t>
                              </m:r>
                            </m:sub>
                          </m:sSub>
                          <m:r>
                            <m:rPr>
                              <m:sty m:val="bi"/>
                            </m:rPr>
                            <w:rPr>
                              <w:rFonts w:ascii="Cambria Math" w:hAnsi="Cambria Math"/>
                              <w:szCs w:val="20"/>
                            </w:rPr>
                            <m:t>,</m:t>
                          </m:r>
                          <m:r>
                            <m:rPr>
                              <m:sty m:val="bi"/>
                            </m:rPr>
                            <w:rPr>
                              <w:rFonts w:ascii="Cambria Math" w:hAnsi="Cambria Math"/>
                              <w:color w:val="FF0000"/>
                              <w:szCs w:val="20"/>
                            </w:rPr>
                            <m:t>2</m:t>
                          </m:r>
                        </m:e>
                      </m:d>
                    </m:e>
                  </m:func>
                </m:e>
              </m:d>
              <m:r>
                <m:rPr>
                  <m:sty m:val="bi"/>
                </m:rPr>
                <w:rPr>
                  <w:rFonts w:ascii="Cambria Math" w:hAnsi="Cambria Math"/>
                  <w:szCs w:val="20"/>
                </w:rPr>
                <m:t>-10⋅</m:t>
              </m:r>
              <m:sSub>
                <m:sSubPr>
                  <m:ctrlPr>
                    <w:rPr>
                      <w:rFonts w:ascii="Cambria Math" w:hAnsi="Cambria Math"/>
                      <w:b w:val="0"/>
                      <w:bCs/>
                      <w:szCs w:val="20"/>
                    </w:rPr>
                  </m:ctrlPr>
                </m:sSubPr>
                <m:e>
                  <m:r>
                    <m:rPr>
                      <m:sty m:val="b"/>
                    </m:rPr>
                    <w:rPr>
                      <w:rFonts w:ascii="Cambria Math" w:hAnsi="Cambria Math"/>
                      <w:szCs w:val="20"/>
                    </w:rPr>
                    <m:t>log</m:t>
                  </m:r>
                </m:e>
                <m:sub>
                  <m:r>
                    <m:rPr>
                      <m:sty m:val="bi"/>
                    </m:rPr>
                    <w:rPr>
                      <w:rFonts w:ascii="Cambria Math" w:hAnsi="Cambria Math"/>
                      <w:szCs w:val="20"/>
                    </w:rPr>
                    <m:t>10</m:t>
                  </m:r>
                </m:sub>
              </m:sSub>
              <m:d>
                <m:dPr>
                  <m:ctrlPr>
                    <w:rPr>
                      <w:rFonts w:ascii="Cambria Math" w:hAnsi="Cambria Math"/>
                      <w:b w:val="0"/>
                      <w:bCs/>
                      <w:i/>
                      <w:szCs w:val="20"/>
                    </w:rPr>
                  </m:ctrlPr>
                </m:dPr>
                <m:e>
                  <m:r>
                    <m:rPr>
                      <m:sty m:val="bi"/>
                    </m:rPr>
                    <w:rPr>
                      <w:rFonts w:ascii="Cambria Math" w:hAnsi="Cambria Math"/>
                      <w:szCs w:val="20"/>
                    </w:rPr>
                    <m:t>2</m:t>
                  </m:r>
                </m:e>
              </m:d>
              <m:r>
                <m:rPr>
                  <m:sty m:val="b"/>
                </m:rPr>
                <w:rPr>
                  <w:rFonts w:ascii="Cambria Math" w:hAnsi="Cambria Math"/>
                  <w:szCs w:val="20"/>
                </w:rPr>
                <m:t xml:space="preserve">, </m:t>
              </m:r>
            </m:oMath>
            <w:r>
              <w:rPr>
                <w:b w:val="0"/>
                <w:bCs/>
                <w:szCs w:val="20"/>
              </w:rPr>
              <w:t xml:space="preserve"> i.e., only for carriers below 2 MHz.</w:t>
            </w:r>
          </w:p>
          <w:p w14:paraId="4E42CB18" w14:textId="77777777" w:rsidR="008B4567" w:rsidRDefault="008B4567">
            <w:pPr>
              <w:pStyle w:val="RAN4proposal"/>
              <w:numPr>
                <w:ilvl w:val="0"/>
                <w:numId w:val="0"/>
              </w:numPr>
              <w:spacing w:after="0"/>
              <w:rPr>
                <w:szCs w:val="20"/>
                <w:lang w:eastAsia="zh-CN"/>
              </w:rPr>
            </w:pPr>
          </w:p>
          <w:p w14:paraId="737623FE" w14:textId="77777777" w:rsidR="008B4567" w:rsidRDefault="00427009">
            <w:pPr>
              <w:pStyle w:val="RAN4proposal"/>
              <w:numPr>
                <w:ilvl w:val="0"/>
                <w:numId w:val="0"/>
              </w:numPr>
              <w:spacing w:after="0"/>
              <w:rPr>
                <w:b w:val="0"/>
                <w:bCs/>
                <w:szCs w:val="20"/>
                <w:lang w:eastAsia="zh-CN"/>
              </w:rPr>
            </w:pPr>
            <w:r>
              <w:rPr>
                <w:szCs w:val="20"/>
                <w:lang w:eastAsia="zh-CN"/>
              </w:rPr>
              <w:t>Proposal 10:</w:t>
            </w:r>
            <w:r>
              <w:rPr>
                <w:b w:val="0"/>
                <w:bCs/>
                <w:szCs w:val="20"/>
                <w:lang w:eastAsia="zh-CN"/>
              </w:rPr>
              <w:t xml:space="preserve"> Over 95% of used in SMa scenario should be under the similar impact of vegetation.</w:t>
            </w:r>
          </w:p>
          <w:p w14:paraId="164FC408" w14:textId="77777777" w:rsidR="008B4567" w:rsidRDefault="008B4567">
            <w:pPr>
              <w:spacing w:before="0" w:after="0" w:line="240" w:lineRule="auto"/>
              <w:rPr>
                <w:bCs/>
              </w:rPr>
            </w:pPr>
          </w:p>
          <w:p w14:paraId="0D202B05" w14:textId="77777777" w:rsidR="008B4567" w:rsidRDefault="00427009">
            <w:pPr>
              <w:pStyle w:val="Caption"/>
              <w:spacing w:before="0" w:after="0" w:line="240" w:lineRule="auto"/>
              <w:rPr>
                <w:b w:val="0"/>
                <w:sz w:val="20"/>
                <w:szCs w:val="20"/>
                <w:lang w:eastAsia="zh-CN"/>
              </w:rPr>
            </w:pPr>
            <w:r>
              <w:rPr>
                <w:bCs w:val="0"/>
                <w:sz w:val="20"/>
                <w:szCs w:val="20"/>
              </w:rPr>
              <w:t>Proposal 11</w:t>
            </w:r>
            <w:r>
              <w:rPr>
                <w:rFonts w:hint="eastAsia"/>
                <w:bCs w:val="0"/>
                <w:sz w:val="20"/>
                <w:szCs w:val="20"/>
                <w:lang w:eastAsia="zh-CN"/>
              </w:rPr>
              <w:t>:</w:t>
            </w:r>
            <w:r>
              <w:rPr>
                <w:rFonts w:hint="eastAsia"/>
                <w:b w:val="0"/>
                <w:sz w:val="20"/>
                <w:szCs w:val="20"/>
                <w:lang w:eastAsia="zh-CN"/>
              </w:rPr>
              <w:t xml:space="preserve"> </w:t>
            </w:r>
            <w:r>
              <w:rPr>
                <w:b w:val="0"/>
                <w:sz w:val="20"/>
                <w:szCs w:val="20"/>
                <w:lang w:eastAsia="zh-CN"/>
              </w:rPr>
              <w:t xml:space="preserve">RAN1 </w:t>
            </w:r>
            <w:r>
              <w:rPr>
                <w:rFonts w:hint="eastAsia"/>
                <w:b w:val="0"/>
                <w:sz w:val="20"/>
                <w:szCs w:val="20"/>
                <w:lang w:eastAsia="zh-CN"/>
              </w:rPr>
              <w:t xml:space="preserve">to select LOS probability from ITU M.2135-1 </w:t>
            </w:r>
            <w:r>
              <w:rPr>
                <w:b w:val="0"/>
                <w:sz w:val="20"/>
                <w:szCs w:val="20"/>
                <w:lang w:eastAsia="zh-CN"/>
              </w:rPr>
              <w:t>considering</w:t>
            </w:r>
            <w:r>
              <w:rPr>
                <w:rFonts w:hint="eastAsia"/>
                <w:b w:val="0"/>
                <w:sz w:val="20"/>
                <w:szCs w:val="20"/>
                <w:lang w:eastAsia="zh-CN"/>
              </w:rPr>
              <w:t xml:space="preserve"> BS height of 35 m:</w:t>
            </w:r>
          </w:p>
          <w:p w14:paraId="261F1691" w14:textId="77777777" w:rsidR="008B4567" w:rsidRDefault="00427009">
            <w:pPr>
              <w:spacing w:before="0" w:after="0" w:line="240" w:lineRule="auto"/>
              <w:rPr>
                <w:bCs/>
              </w:rPr>
            </w:pPr>
            <m:oMathPara>
              <m:oMath>
                <m:r>
                  <w:rPr>
                    <w:rFonts w:ascii="Cambria Math" w:hAnsi="Cambria Math"/>
                  </w:rPr>
                  <m:t xml:space="preserve"> </m:t>
                </m:r>
                <m:sSub>
                  <m:sSubPr>
                    <m:ctrlPr>
                      <w:rPr>
                        <w:rFonts w:ascii="Cambria Math" w:hAnsi="Cambria Math"/>
                        <w:bCs/>
                      </w:rPr>
                    </m:ctrlPr>
                  </m:sSubPr>
                  <m:e>
                    <m:r>
                      <m:rPr>
                        <m:sty m:val="p"/>
                      </m:rPr>
                      <w:rPr>
                        <w:rFonts w:ascii="Cambria Math" w:hAnsi="Cambria Math"/>
                      </w:rPr>
                      <m:t>P</m:t>
                    </m:r>
                    <m:ctrlPr>
                      <w:rPr>
                        <w:rFonts w:ascii="Cambria Math" w:hAnsi="Cambria Math"/>
                        <w:bCs/>
                        <w:i/>
                      </w:rPr>
                    </m:ctrlPr>
                  </m:e>
                  <m:sub>
                    <m:r>
                      <w:rPr>
                        <w:rFonts w:ascii="Cambria Math" w:hAnsi="Cambria Math"/>
                      </w:rPr>
                      <m:t>LOS</m:t>
                    </m:r>
                  </m:sub>
                </m:sSub>
                <m:r>
                  <w:rPr>
                    <w:rFonts w:ascii="Cambria Math" w:hAnsi="Cambria Math"/>
                  </w:rPr>
                  <m:t xml:space="preserve"> =</m:t>
                </m:r>
                <m:d>
                  <m:dPr>
                    <m:begChr m:val="{"/>
                    <m:endChr m:val=""/>
                    <m:ctrlPr>
                      <w:rPr>
                        <w:rFonts w:ascii="Cambria Math" w:hAnsi="Cambria Math"/>
                        <w:bCs/>
                        <w:i/>
                      </w:rPr>
                    </m:ctrlPr>
                  </m:dPr>
                  <m:e>
                    <m:eqArr>
                      <m:eqArrPr>
                        <m:ctrlPr>
                          <w:rPr>
                            <w:rFonts w:ascii="Cambria Math" w:hAnsi="Cambria Math"/>
                            <w:bCs/>
                            <w:i/>
                          </w:rPr>
                        </m:ctrlPr>
                      </m:eqArrPr>
                      <m:e>
                        <m:r>
                          <w:rPr>
                            <w:rFonts w:ascii="Cambria Math" w:hAnsi="Cambria Math"/>
                          </w:rPr>
                          <m:t>1,  &amp;</m:t>
                        </m:r>
                        <m:sSub>
                          <m:sSubPr>
                            <m:ctrlPr>
                              <w:rPr>
                                <w:rFonts w:ascii="Cambria Math" w:hAnsi="Cambria Math"/>
                                <w:bCs/>
                                <w:i/>
                              </w:rPr>
                            </m:ctrlPr>
                          </m:sSubPr>
                          <m:e>
                            <m:r>
                              <w:rPr>
                                <w:rFonts w:ascii="Cambria Math" w:hAnsi="Cambria Math"/>
                              </w:rPr>
                              <m:t>d</m:t>
                            </m:r>
                          </m:e>
                          <m:sub>
                            <m:r>
                              <w:rPr>
                                <w:rFonts w:ascii="Cambria Math" w:hAnsi="Cambria Math"/>
                              </w:rPr>
                              <m:t>2D-out</m:t>
                            </m:r>
                          </m:sub>
                        </m:sSub>
                        <m:r>
                          <w:rPr>
                            <w:rFonts w:ascii="Cambria Math" w:hAnsi="Cambria Math"/>
                          </w:rPr>
                          <m:t>≤10</m:t>
                        </m:r>
                      </m:e>
                      <m:e>
                        <m:func>
                          <m:funcPr>
                            <m:ctrlPr>
                              <w:rPr>
                                <w:rFonts w:ascii="Cambria Math" w:hAnsi="Cambria Math"/>
                                <w:bCs/>
                                <w:i/>
                              </w:rPr>
                            </m:ctrlPr>
                          </m:funcPr>
                          <m:fName>
                            <m:r>
                              <m:rPr>
                                <m:sty m:val="p"/>
                              </m:rPr>
                              <w:rPr>
                                <w:rFonts w:ascii="Cambria Math" w:hAnsi="Cambria Math"/>
                              </w:rPr>
                              <m:t>exp</m:t>
                            </m:r>
                          </m:fName>
                          <m:e>
                            <m:r>
                              <w:rPr>
                                <w:rFonts w:ascii="Cambria Math" w:hAnsi="Cambria Math"/>
                              </w:rPr>
                              <m:t>(-</m:t>
                            </m:r>
                            <m:f>
                              <m:fPr>
                                <m:ctrlPr>
                                  <w:rPr>
                                    <w:rFonts w:ascii="Cambria Math" w:hAnsi="Cambria Math"/>
                                    <w:bCs/>
                                    <w:i/>
                                  </w:rPr>
                                </m:ctrlPr>
                              </m:fPr>
                              <m:num>
                                <m:sSub>
                                  <m:sSubPr>
                                    <m:ctrlPr>
                                      <w:rPr>
                                        <w:rFonts w:ascii="Cambria Math" w:hAnsi="Cambria Math"/>
                                        <w:bCs/>
                                        <w:i/>
                                      </w:rPr>
                                    </m:ctrlPr>
                                  </m:sSubPr>
                                  <m:e>
                                    <m:r>
                                      <w:rPr>
                                        <w:rFonts w:ascii="Cambria Math" w:hAnsi="Cambria Math"/>
                                      </w:rPr>
                                      <m:t>d</m:t>
                                    </m:r>
                                  </m:e>
                                  <m:sub>
                                    <m:r>
                                      <w:rPr>
                                        <w:rFonts w:ascii="Cambria Math" w:hAnsi="Cambria Math"/>
                                      </w:rPr>
                                      <m:t>2D-out</m:t>
                                    </m:r>
                                  </m:sub>
                                </m:sSub>
                                <m:r>
                                  <w:rPr>
                                    <w:rFonts w:ascii="Cambria Math" w:hAnsi="Cambria Math"/>
                                  </w:rPr>
                                  <m:t>-10</m:t>
                                </m:r>
                              </m:num>
                              <m:den>
                                <m:r>
                                  <w:rPr>
                                    <w:rFonts w:ascii="Cambria Math" w:hAnsi="Cambria Math"/>
                                  </w:rPr>
                                  <m:t>200</m:t>
                                </m:r>
                              </m:den>
                            </m:f>
                            <m:r>
                              <w:rPr>
                                <w:rFonts w:ascii="Cambria Math" w:hAnsi="Cambria Math"/>
                              </w:rPr>
                              <m:t>)</m:t>
                            </m:r>
                          </m:e>
                        </m:func>
                        <m:r>
                          <w:rPr>
                            <w:rFonts w:ascii="Cambria Math" w:hAnsi="Cambria Math"/>
                          </w:rPr>
                          <m:t>,  &amp;</m:t>
                        </m:r>
                        <m:sSub>
                          <m:sSubPr>
                            <m:ctrlPr>
                              <w:rPr>
                                <w:rFonts w:ascii="Cambria Math" w:hAnsi="Cambria Math"/>
                                <w:bCs/>
                                <w:i/>
                              </w:rPr>
                            </m:ctrlPr>
                          </m:sSubPr>
                          <m:e>
                            <m:r>
                              <w:rPr>
                                <w:rFonts w:ascii="Cambria Math" w:hAnsi="Cambria Math"/>
                              </w:rPr>
                              <m:t>d</m:t>
                            </m:r>
                          </m:e>
                          <m:sub>
                            <m:r>
                              <w:rPr>
                                <w:rFonts w:ascii="Cambria Math" w:hAnsi="Cambria Math"/>
                              </w:rPr>
                              <m:t>2D-out</m:t>
                            </m:r>
                          </m:sub>
                        </m:sSub>
                        <m:r>
                          <w:rPr>
                            <w:rFonts w:ascii="Cambria Math" w:hAnsi="Cambria Math"/>
                          </w:rPr>
                          <m:t>&gt;10</m:t>
                        </m:r>
                      </m:e>
                    </m:eqArr>
                  </m:e>
                </m:d>
              </m:oMath>
            </m:oMathPara>
          </w:p>
          <w:p w14:paraId="11B1718D" w14:textId="77777777" w:rsidR="008B4567" w:rsidRDefault="008B4567">
            <w:pPr>
              <w:spacing w:before="0" w:after="0" w:line="240" w:lineRule="auto"/>
              <w:contextualSpacing/>
              <w:rPr>
                <w:rFonts w:eastAsiaTheme="minorEastAsia"/>
                <w:bCs/>
                <w:i/>
                <w:iCs/>
                <w:lang w:val="en-GB" w:eastAsia="ja-JP"/>
              </w:rPr>
            </w:pPr>
          </w:p>
        </w:tc>
      </w:tr>
    </w:tbl>
    <w:p w14:paraId="2EE20AA0" w14:textId="77777777" w:rsidR="008B4567" w:rsidRDefault="008B4567">
      <w:pPr>
        <w:pStyle w:val="BodyText"/>
        <w:spacing w:after="0"/>
        <w:rPr>
          <w:rFonts w:ascii="Times New Roman" w:eastAsiaTheme="minorEastAsia" w:hAnsi="Times New Roman"/>
          <w:szCs w:val="20"/>
          <w:lang w:eastAsia="ko-KR"/>
        </w:rPr>
      </w:pPr>
    </w:p>
    <w:p w14:paraId="30BE5EF6" w14:textId="77777777" w:rsidR="008B4567" w:rsidRDefault="008B4567">
      <w:pPr>
        <w:pStyle w:val="BodyText"/>
        <w:spacing w:after="0"/>
        <w:rPr>
          <w:rFonts w:ascii="Times New Roman" w:eastAsiaTheme="minorEastAsia" w:hAnsi="Times New Roman"/>
          <w:szCs w:val="20"/>
          <w:lang w:eastAsia="ko-KR"/>
        </w:rPr>
      </w:pPr>
    </w:p>
    <w:p w14:paraId="124DDE1C" w14:textId="77777777" w:rsidR="008B4567" w:rsidRDefault="00427009">
      <w:pPr>
        <w:pStyle w:val="Heading4"/>
        <w:rPr>
          <w:rFonts w:eastAsia="SimSun"/>
          <w:lang w:val="en-US" w:eastAsia="zh-CN"/>
        </w:rPr>
      </w:pPr>
      <w:r>
        <w:rPr>
          <w:rFonts w:eastAsia="SimSun"/>
          <w:lang w:val="en-US" w:eastAsia="zh-CN"/>
        </w:rPr>
        <w:t>Summary of Issues</w:t>
      </w:r>
    </w:p>
    <w:p w14:paraId="504E8A60" w14:textId="77777777" w:rsidR="008B4567" w:rsidRDefault="00427009">
      <w:pPr>
        <w:pStyle w:val="BodyText"/>
        <w:spacing w:after="0"/>
        <w:rPr>
          <w:rFonts w:ascii="Times New Roman" w:hAnsi="Times New Roman"/>
          <w:szCs w:val="20"/>
          <w:lang w:eastAsia="zh-CN"/>
        </w:rPr>
      </w:pPr>
      <w:r>
        <w:rPr>
          <w:rFonts w:ascii="Times New Roman" w:hAnsi="Times New Roman"/>
          <w:szCs w:val="20"/>
          <w:lang w:eastAsia="zh-CN"/>
        </w:rPr>
        <w:t>Several companies have provided inputs on SMa deployment scenario.</w:t>
      </w:r>
    </w:p>
    <w:p w14:paraId="701F532C" w14:textId="77777777" w:rsidR="008B4567" w:rsidRDefault="008B4567">
      <w:pPr>
        <w:pStyle w:val="BodyText"/>
        <w:spacing w:after="0"/>
        <w:rPr>
          <w:rFonts w:ascii="Times New Roman" w:hAnsi="Times New Roman"/>
          <w:szCs w:val="20"/>
          <w:lang w:eastAsia="zh-CN"/>
        </w:rPr>
      </w:pPr>
    </w:p>
    <w:p w14:paraId="7CC6B811" w14:textId="77777777" w:rsidR="008B4567" w:rsidRDefault="00427009">
      <w:pPr>
        <w:pStyle w:val="BodyText"/>
        <w:spacing w:after="0"/>
        <w:rPr>
          <w:rFonts w:ascii="Times New Roman" w:hAnsi="Times New Roman"/>
          <w:szCs w:val="20"/>
          <w:lang w:eastAsia="zh-CN"/>
        </w:rPr>
      </w:pPr>
      <w:r>
        <w:rPr>
          <w:rFonts w:ascii="Times New Roman" w:hAnsi="Times New Roman"/>
          <w:szCs w:val="20"/>
          <w:lang w:eastAsia="zh-CN"/>
        </w:rPr>
        <w:t>ISD and BS Height for calibration:</w:t>
      </w:r>
    </w:p>
    <w:p w14:paraId="6E905265" w14:textId="77777777" w:rsidR="008B4567" w:rsidRDefault="00427009">
      <w:pPr>
        <w:pStyle w:val="BodyText"/>
        <w:numPr>
          <w:ilvl w:val="0"/>
          <w:numId w:val="34"/>
        </w:numPr>
        <w:spacing w:after="0"/>
        <w:rPr>
          <w:rFonts w:ascii="Times New Roman" w:hAnsi="Times New Roman"/>
          <w:szCs w:val="20"/>
          <w:lang w:eastAsia="zh-CN"/>
        </w:rPr>
      </w:pPr>
      <w:r>
        <w:rPr>
          <w:rFonts w:ascii="Times New Roman" w:hAnsi="Times New Roman"/>
          <w:szCs w:val="20"/>
          <w:lang w:eastAsia="zh-CN"/>
        </w:rPr>
        <w:t>BS Height 35m: CATT, ZTE, AT&amp;T, Qualcomm, NTT Docomo, Nokia</w:t>
      </w:r>
    </w:p>
    <w:p w14:paraId="31B5CE06" w14:textId="77777777" w:rsidR="008B4567" w:rsidRDefault="00427009">
      <w:pPr>
        <w:pStyle w:val="BodyText"/>
        <w:numPr>
          <w:ilvl w:val="0"/>
          <w:numId w:val="34"/>
        </w:numPr>
        <w:spacing w:after="0"/>
        <w:rPr>
          <w:rFonts w:ascii="Times New Roman" w:hAnsi="Times New Roman"/>
          <w:szCs w:val="20"/>
          <w:lang w:eastAsia="zh-CN"/>
        </w:rPr>
      </w:pPr>
      <w:r>
        <w:rPr>
          <w:rFonts w:ascii="Times New Roman" w:hAnsi="Times New Roman"/>
          <w:szCs w:val="20"/>
          <w:lang w:eastAsia="zh-CN"/>
        </w:rPr>
        <w:t>BS Height 23m: Apple, Samsung</w:t>
      </w:r>
    </w:p>
    <w:p w14:paraId="26AD9439" w14:textId="77777777" w:rsidR="008B4567" w:rsidRDefault="00427009">
      <w:pPr>
        <w:pStyle w:val="BodyText"/>
        <w:numPr>
          <w:ilvl w:val="0"/>
          <w:numId w:val="34"/>
        </w:numPr>
        <w:spacing w:after="0"/>
        <w:rPr>
          <w:rFonts w:ascii="Times New Roman" w:hAnsi="Times New Roman"/>
          <w:szCs w:val="20"/>
          <w:lang w:eastAsia="zh-CN"/>
        </w:rPr>
      </w:pPr>
      <w:r>
        <w:rPr>
          <w:rFonts w:ascii="Times New Roman" w:hAnsi="Times New Roman"/>
          <w:szCs w:val="20"/>
          <w:lang w:eastAsia="zh-CN"/>
        </w:rPr>
        <w:t>ISD 1299m: CATT, ZTE, Apple, Samsung, Qualcomm, NTT Docomo, Nokia</w:t>
      </w:r>
    </w:p>
    <w:p w14:paraId="6C1C1297" w14:textId="77777777" w:rsidR="008B4567" w:rsidRDefault="00427009">
      <w:pPr>
        <w:pStyle w:val="BodyText"/>
        <w:numPr>
          <w:ilvl w:val="0"/>
          <w:numId w:val="34"/>
        </w:numPr>
        <w:spacing w:after="0"/>
        <w:rPr>
          <w:rFonts w:ascii="Times New Roman" w:hAnsi="Times New Roman"/>
          <w:szCs w:val="20"/>
          <w:lang w:eastAsia="zh-CN"/>
        </w:rPr>
      </w:pPr>
      <w:r>
        <w:rPr>
          <w:rFonts w:ascii="Times New Roman" w:hAnsi="Times New Roman"/>
          <w:szCs w:val="20"/>
          <w:lang w:eastAsia="zh-CN"/>
        </w:rPr>
        <w:t>ISD 1732m: AT&amp;T</w:t>
      </w:r>
    </w:p>
    <w:p w14:paraId="0C021A6D" w14:textId="77777777" w:rsidR="008B4567" w:rsidRDefault="008B4567">
      <w:pPr>
        <w:pStyle w:val="BodyText"/>
        <w:spacing w:after="0"/>
        <w:rPr>
          <w:rFonts w:ascii="Times New Roman" w:hAnsi="Times New Roman"/>
          <w:szCs w:val="20"/>
          <w:lang w:eastAsia="zh-CN"/>
        </w:rPr>
      </w:pPr>
    </w:p>
    <w:p w14:paraId="47BC8CE8" w14:textId="77777777" w:rsidR="008B4567" w:rsidRDefault="00427009">
      <w:pPr>
        <w:pStyle w:val="BodyText"/>
        <w:spacing w:after="0"/>
        <w:rPr>
          <w:rFonts w:ascii="Times New Roman" w:hAnsi="Times New Roman"/>
          <w:szCs w:val="20"/>
          <w:lang w:eastAsia="zh-CN"/>
        </w:rPr>
      </w:pPr>
      <w:r>
        <w:rPr>
          <w:rFonts w:ascii="Times New Roman" w:hAnsi="Times New Roman"/>
          <w:szCs w:val="20"/>
          <w:lang w:eastAsia="zh-CN"/>
        </w:rPr>
        <w:t>Moderator suggests to go with majority choice for BS height and ISD values.</w:t>
      </w:r>
    </w:p>
    <w:p w14:paraId="27767ACC" w14:textId="77777777" w:rsidR="008B4567" w:rsidRDefault="008B4567">
      <w:pPr>
        <w:pStyle w:val="BodyText"/>
        <w:spacing w:after="0"/>
        <w:rPr>
          <w:rFonts w:ascii="Times New Roman" w:hAnsi="Times New Roman"/>
          <w:szCs w:val="20"/>
          <w:lang w:eastAsia="zh-CN"/>
        </w:rPr>
      </w:pPr>
    </w:p>
    <w:p w14:paraId="0751A7C6" w14:textId="77777777" w:rsidR="008B4567" w:rsidRDefault="008B4567">
      <w:pPr>
        <w:pStyle w:val="BodyText"/>
        <w:spacing w:after="0"/>
        <w:rPr>
          <w:rFonts w:ascii="Times New Roman" w:hAnsi="Times New Roman"/>
          <w:szCs w:val="20"/>
          <w:lang w:eastAsia="zh-CN"/>
        </w:rPr>
      </w:pPr>
    </w:p>
    <w:p w14:paraId="629E0B3A" w14:textId="77777777" w:rsidR="008B4567" w:rsidRDefault="00427009">
      <w:pPr>
        <w:pStyle w:val="Heading5"/>
        <w:rPr>
          <w:rFonts w:eastAsiaTheme="minorEastAsia"/>
          <w:lang w:val="en-US" w:eastAsia="ko-KR"/>
        </w:rPr>
      </w:pPr>
      <w:r>
        <w:rPr>
          <w:rFonts w:eastAsiaTheme="minorEastAsia"/>
          <w:lang w:val="en-US" w:eastAsia="ko-KR"/>
        </w:rPr>
        <w:lastRenderedPageBreak/>
        <w:t>Proposal #3.1-1</w:t>
      </w:r>
    </w:p>
    <w:p w14:paraId="6421A807" w14:textId="77777777" w:rsidR="008B4567" w:rsidRDefault="00427009">
      <w:r>
        <w:t>Adopt the following description for suburban scenario:</w:t>
      </w:r>
    </w:p>
    <w:p w14:paraId="7A380D53" w14:textId="77777777" w:rsidR="008B4567" w:rsidRDefault="00427009">
      <w:pPr>
        <w:pStyle w:val="ListParagraph"/>
        <w:numPr>
          <w:ilvl w:val="0"/>
          <w:numId w:val="35"/>
        </w:numPr>
        <w:rPr>
          <w:lang w:eastAsia="zh-CN"/>
        </w:rPr>
      </w:pPr>
      <w:r>
        <w:rPr>
          <w:szCs w:val="20"/>
        </w:rPr>
        <w:t xml:space="preserve">In suburban macro-cells base stations are located above the </w:t>
      </w:r>
      <w:r>
        <w:rPr>
          <w:color w:val="FF0000"/>
          <w:szCs w:val="20"/>
        </w:rPr>
        <w:t>rooftops and clutter (e.g. vegetation)</w:t>
      </w:r>
      <w:r>
        <w:rPr>
          <w:szCs w:val="20"/>
        </w:rPr>
        <w:t xml:space="preserve"> to allow wide area coverage, and mobile stations are outdoors at street level. Buildings are typically low residential detached houses with one or two floors, </w:t>
      </w:r>
      <w:r>
        <w:rPr>
          <w:color w:val="FF0000"/>
          <w:szCs w:val="20"/>
        </w:rPr>
        <w:t>or blocks of apartments/condos or commercial buildings with a few floors</w:t>
      </w:r>
      <w:r>
        <w:rPr>
          <w:szCs w:val="20"/>
        </w:rPr>
        <w:t xml:space="preserve">. Occasional open areas such as parks or playgrounds between the houses make the environment rather open. Streets do not form urban-like regular strict grid structure. </w:t>
      </w:r>
      <w:r>
        <w:rPr>
          <w:color w:val="FF0000"/>
          <w:szCs w:val="20"/>
        </w:rPr>
        <w:t>Vegetation is modest.</w:t>
      </w:r>
    </w:p>
    <w:p w14:paraId="536421DC" w14:textId="77777777" w:rsidR="008B4567" w:rsidRDefault="008B4567">
      <w:pPr>
        <w:pStyle w:val="BodyText"/>
        <w:spacing w:after="0"/>
        <w:rPr>
          <w:rFonts w:ascii="Times New Roman" w:hAnsi="Times New Roman"/>
          <w:szCs w:val="20"/>
          <w:lang w:eastAsia="zh-CN"/>
        </w:rPr>
      </w:pPr>
    </w:p>
    <w:p w14:paraId="4373E6BD" w14:textId="77777777" w:rsidR="008B4567" w:rsidRDefault="00427009">
      <w:pPr>
        <w:pStyle w:val="Heading5"/>
        <w:rPr>
          <w:rFonts w:eastAsiaTheme="minorEastAsia"/>
          <w:lang w:val="en-US" w:eastAsia="ko-KR"/>
        </w:rPr>
      </w:pPr>
      <w:r>
        <w:rPr>
          <w:rFonts w:eastAsiaTheme="minorEastAsia"/>
          <w:lang w:val="en-US" w:eastAsia="ko-KR"/>
        </w:rPr>
        <w:t>Proposal #3.1-1A</w:t>
      </w:r>
    </w:p>
    <w:p w14:paraId="5067B720" w14:textId="77777777" w:rsidR="008B4567" w:rsidRDefault="00427009">
      <w:r>
        <w:t>Adopt the following description for suburban scenario:</w:t>
      </w:r>
    </w:p>
    <w:p w14:paraId="35E937FE" w14:textId="77777777" w:rsidR="008B4567" w:rsidRDefault="00427009">
      <w:pPr>
        <w:pStyle w:val="ListParagraph"/>
        <w:numPr>
          <w:ilvl w:val="0"/>
          <w:numId w:val="35"/>
        </w:numPr>
        <w:rPr>
          <w:lang w:eastAsia="zh-CN"/>
        </w:rPr>
      </w:pPr>
      <w:r>
        <w:rPr>
          <w:szCs w:val="20"/>
        </w:rPr>
        <w:t xml:space="preserve">In suburban macro-cells base stations are located above the </w:t>
      </w:r>
      <w:r>
        <w:rPr>
          <w:color w:val="FF0000"/>
          <w:szCs w:val="20"/>
        </w:rPr>
        <w:t>rooftops and clutter (e.g. vegetation)</w:t>
      </w:r>
      <w:r>
        <w:rPr>
          <w:szCs w:val="20"/>
        </w:rPr>
        <w:t xml:space="preserve"> to allow wide area coverage, and mobile stations are outdoors at street level </w:t>
      </w:r>
      <w:r>
        <w:rPr>
          <w:color w:val="0070C0"/>
          <w:szCs w:val="20"/>
          <w:u w:val="single"/>
        </w:rPr>
        <w:t>and within commercial and residential buildings</w:t>
      </w:r>
      <w:r>
        <w:rPr>
          <w:szCs w:val="20"/>
        </w:rPr>
        <w:t xml:space="preserve">. Buildings are typically low residential detached houses with one or two floors, </w:t>
      </w:r>
      <w:r>
        <w:rPr>
          <w:color w:val="FF0000"/>
          <w:szCs w:val="20"/>
        </w:rPr>
        <w:t>or blocks of apartments/condos or commercial buildings with a few floors</w:t>
      </w:r>
      <w:r>
        <w:rPr>
          <w:szCs w:val="20"/>
        </w:rPr>
        <w:t xml:space="preserve">. Occasional open areas such as parks or playgrounds between the houses make the environment rather open. Streets do not form urban-like regular strict grid structure. </w:t>
      </w:r>
      <w:r>
        <w:rPr>
          <w:strike/>
          <w:color w:val="FF0000"/>
          <w:szCs w:val="20"/>
        </w:rPr>
        <w:t>Vegetation is modest</w:t>
      </w:r>
      <w:r>
        <w:t xml:space="preserve"> </w:t>
      </w:r>
      <w:r>
        <w:rPr>
          <w:color w:val="0070C0"/>
          <w:szCs w:val="20"/>
          <w:u w:val="single"/>
        </w:rPr>
        <w:t>Vegetation varies depending on the cities</w:t>
      </w:r>
      <w:r>
        <w:rPr>
          <w:color w:val="FF0000"/>
          <w:szCs w:val="20"/>
        </w:rPr>
        <w:t>.</w:t>
      </w:r>
    </w:p>
    <w:p w14:paraId="4F15DE4B" w14:textId="77777777" w:rsidR="008B4567" w:rsidRDefault="008B4567">
      <w:pPr>
        <w:pStyle w:val="BodyText"/>
        <w:spacing w:after="0"/>
        <w:rPr>
          <w:rFonts w:ascii="Times New Roman" w:hAnsi="Times New Roman"/>
          <w:szCs w:val="20"/>
          <w:lang w:eastAsia="zh-CN"/>
        </w:rPr>
      </w:pPr>
    </w:p>
    <w:p w14:paraId="14FDC6FB" w14:textId="77777777" w:rsidR="008B4567" w:rsidRDefault="008B4567">
      <w:pPr>
        <w:pStyle w:val="BodyText"/>
        <w:spacing w:after="0"/>
        <w:rPr>
          <w:rFonts w:ascii="Times New Roman" w:hAnsi="Times New Roman"/>
          <w:szCs w:val="20"/>
          <w:lang w:eastAsia="zh-CN"/>
        </w:rPr>
      </w:pPr>
    </w:p>
    <w:p w14:paraId="66C73597" w14:textId="77777777" w:rsidR="008B4567" w:rsidRDefault="00427009">
      <w:pPr>
        <w:pStyle w:val="Heading5"/>
        <w:rPr>
          <w:rFonts w:eastAsiaTheme="minorEastAsia"/>
          <w:lang w:val="en-US" w:eastAsia="ko-KR"/>
        </w:rPr>
      </w:pPr>
      <w:r>
        <w:rPr>
          <w:rFonts w:eastAsiaTheme="minorEastAsia"/>
          <w:lang w:val="en-US" w:eastAsia="ko-KR"/>
        </w:rPr>
        <w:t>Proposal #3.1-2</w:t>
      </w:r>
    </w:p>
    <w:p w14:paraId="035FDAB8" w14:textId="77777777" w:rsidR="008B4567" w:rsidRDefault="00427009">
      <w:r>
        <w:t>For suburban scenario, use the BS height and ISD assumption for calibration purposes:</w:t>
      </w:r>
    </w:p>
    <w:p w14:paraId="0F5677CC" w14:textId="77777777" w:rsidR="008B4567" w:rsidRDefault="00427009">
      <w:pPr>
        <w:pStyle w:val="BodyText"/>
        <w:numPr>
          <w:ilvl w:val="0"/>
          <w:numId w:val="35"/>
        </w:numPr>
        <w:spacing w:after="0"/>
        <w:rPr>
          <w:rFonts w:ascii="Times New Roman" w:hAnsi="Times New Roman"/>
          <w:szCs w:val="20"/>
          <w:lang w:eastAsia="zh-CN"/>
        </w:rPr>
      </w:pPr>
      <w:r>
        <w:rPr>
          <w:rFonts w:ascii="Times New Roman" w:hAnsi="Times New Roman"/>
          <w:szCs w:val="18"/>
        </w:rPr>
        <w:t>BS height = 35 m</w:t>
      </w:r>
    </w:p>
    <w:p w14:paraId="033E945F" w14:textId="77777777" w:rsidR="008B4567" w:rsidRDefault="00427009">
      <w:pPr>
        <w:pStyle w:val="BodyText"/>
        <w:numPr>
          <w:ilvl w:val="0"/>
          <w:numId w:val="35"/>
        </w:numPr>
        <w:spacing w:after="0"/>
        <w:rPr>
          <w:rFonts w:ascii="Times New Roman" w:hAnsi="Times New Roman"/>
          <w:szCs w:val="20"/>
          <w:lang w:eastAsia="zh-CN"/>
        </w:rPr>
      </w:pPr>
      <w:r>
        <w:rPr>
          <w:rFonts w:ascii="Times New Roman" w:hAnsi="Times New Roman"/>
          <w:szCs w:val="18"/>
        </w:rPr>
        <w:t>ISD = 1299 m</w:t>
      </w:r>
    </w:p>
    <w:p w14:paraId="12CEAA06" w14:textId="77777777" w:rsidR="008B4567" w:rsidRDefault="008B4567">
      <w:pPr>
        <w:pStyle w:val="BodyText"/>
        <w:spacing w:after="0"/>
        <w:rPr>
          <w:rFonts w:ascii="Times New Roman" w:hAnsi="Times New Roman"/>
          <w:szCs w:val="20"/>
          <w:lang w:eastAsia="zh-CN"/>
        </w:rPr>
      </w:pPr>
    </w:p>
    <w:p w14:paraId="1D5D73CA" w14:textId="77777777" w:rsidR="008B4567" w:rsidRDefault="00427009">
      <w:pPr>
        <w:pStyle w:val="Heading5"/>
        <w:rPr>
          <w:rFonts w:eastAsiaTheme="minorEastAsia"/>
          <w:lang w:val="en-US" w:eastAsia="ko-KR"/>
        </w:rPr>
      </w:pPr>
      <w:r>
        <w:rPr>
          <w:rFonts w:eastAsiaTheme="minorEastAsia"/>
          <w:lang w:val="en-US" w:eastAsia="ko-KR"/>
        </w:rPr>
        <w:t>Proposal #3.1-3</w:t>
      </w:r>
    </w:p>
    <w:p w14:paraId="252FBB11" w14:textId="77777777" w:rsidR="008B4567" w:rsidRDefault="00427009">
      <w:r>
        <w:t>For suburban scenario, adopt the following assumption for calibration purposes:</w:t>
      </w:r>
    </w:p>
    <w:p w14:paraId="332834DF" w14:textId="77777777" w:rsidR="008B4567" w:rsidRDefault="00427009">
      <w:pPr>
        <w:pStyle w:val="BodyText"/>
        <w:numPr>
          <w:ilvl w:val="0"/>
          <w:numId w:val="35"/>
        </w:numPr>
        <w:spacing w:after="0"/>
        <w:rPr>
          <w:rFonts w:ascii="Times New Roman" w:hAnsi="Times New Roman"/>
          <w:szCs w:val="20"/>
          <w:lang w:eastAsia="zh-CN"/>
        </w:rPr>
      </w:pPr>
      <w:r>
        <w:rPr>
          <w:rFonts w:ascii="Times New Roman" w:hAnsi="Times New Roman"/>
          <w:szCs w:val="18"/>
        </w:rPr>
        <w:t>Minimum BS to UT distance in 2D:</w:t>
      </w:r>
    </w:p>
    <w:p w14:paraId="2881239C" w14:textId="77777777" w:rsidR="008B4567" w:rsidRDefault="00427009">
      <w:pPr>
        <w:pStyle w:val="BodyText"/>
        <w:numPr>
          <w:ilvl w:val="1"/>
          <w:numId w:val="35"/>
        </w:numPr>
        <w:spacing w:after="0"/>
        <w:rPr>
          <w:rFonts w:ascii="Times New Roman" w:hAnsi="Times New Roman"/>
          <w:szCs w:val="20"/>
          <w:lang w:eastAsia="zh-CN"/>
        </w:rPr>
      </w:pPr>
      <w:r>
        <w:rPr>
          <w:rFonts w:ascii="Times New Roman" w:hAnsi="Times New Roman"/>
          <w:szCs w:val="18"/>
        </w:rPr>
        <w:t>35m</w:t>
      </w:r>
    </w:p>
    <w:p w14:paraId="7D3FCDEB" w14:textId="77777777" w:rsidR="008B4567" w:rsidRDefault="008B4567">
      <w:pPr>
        <w:pStyle w:val="BodyText"/>
        <w:spacing w:after="0"/>
        <w:rPr>
          <w:rFonts w:ascii="Times New Roman" w:hAnsi="Times New Roman"/>
          <w:szCs w:val="20"/>
          <w:lang w:eastAsia="zh-CN"/>
        </w:rPr>
      </w:pPr>
    </w:p>
    <w:p w14:paraId="13CB9DB2" w14:textId="77777777" w:rsidR="008B4567" w:rsidRDefault="008B4567">
      <w:pPr>
        <w:pStyle w:val="BodyText"/>
        <w:spacing w:after="0"/>
        <w:rPr>
          <w:rFonts w:ascii="Times New Roman" w:hAnsi="Times New Roman"/>
          <w:szCs w:val="20"/>
          <w:lang w:eastAsia="zh-CN"/>
        </w:rPr>
      </w:pPr>
    </w:p>
    <w:p w14:paraId="056D69BE" w14:textId="77777777" w:rsidR="008B4567" w:rsidRPr="00C30630" w:rsidRDefault="00427009" w:rsidP="00C30630">
      <w:pPr>
        <w:rPr>
          <w:rFonts w:ascii="Arial" w:hAnsi="Arial" w:cs="Arial"/>
          <w:sz w:val="24"/>
          <w:szCs w:val="24"/>
        </w:rPr>
      </w:pPr>
      <w:r w:rsidRPr="00C30630">
        <w:rPr>
          <w:rFonts w:ascii="Arial" w:hAnsi="Arial" w:cs="Arial"/>
          <w:sz w:val="24"/>
          <w:szCs w:val="24"/>
        </w:rPr>
        <w:t>Proposal #3.1-4</w:t>
      </w:r>
    </w:p>
    <w:p w14:paraId="517E5AB7" w14:textId="77777777" w:rsidR="008B4567" w:rsidRDefault="00427009">
      <w:pPr>
        <w:pStyle w:val="BodyText"/>
        <w:spacing w:after="0" w:line="240" w:lineRule="auto"/>
        <w:rPr>
          <w:rFonts w:ascii="Times New Roman" w:hAnsi="Times New Roman"/>
          <w:szCs w:val="20"/>
        </w:rPr>
      </w:pPr>
      <w:r>
        <w:t xml:space="preserve">For suburban scenario, </w:t>
      </w:r>
      <w:r>
        <w:rPr>
          <w:rFonts w:ascii="Times New Roman" w:hAnsi="Times New Roman"/>
          <w:szCs w:val="20"/>
        </w:rPr>
        <w:t>the down-select among the following LOS probability</w:t>
      </w:r>
    </w:p>
    <w:p w14:paraId="776AFD43" w14:textId="77777777" w:rsidR="008B4567" w:rsidRDefault="00427009">
      <w:pPr>
        <w:pStyle w:val="BodyText"/>
        <w:numPr>
          <w:ilvl w:val="0"/>
          <w:numId w:val="36"/>
        </w:numPr>
        <w:spacing w:after="0"/>
        <w:rPr>
          <w:rFonts w:ascii="Times New Roman" w:hAnsi="Times New Roman"/>
          <w:szCs w:val="20"/>
          <w:lang w:eastAsia="zh-CN"/>
        </w:rPr>
      </w:pPr>
      <w:r>
        <w:rPr>
          <w:rFonts w:ascii="Times New Roman" w:hAnsi="Times New Roman"/>
          <w:szCs w:val="20"/>
          <w:lang w:eastAsia="zh-CN"/>
        </w:rPr>
        <w:t>Option 1)</w:t>
      </w:r>
    </w:p>
    <w:p w14:paraId="5E82EAED" w14:textId="77777777" w:rsidR="008B4567" w:rsidRDefault="00000000">
      <w:pPr>
        <w:pStyle w:val="BodyText"/>
        <w:spacing w:after="0"/>
        <w:rPr>
          <w:rFonts w:ascii="Times New Roman" w:hAnsi="Times New Roman"/>
          <w:szCs w:val="20"/>
          <w:lang w:eastAsia="zh-CN"/>
        </w:rPr>
      </w:pPr>
      <m:oMathPara>
        <m:oMath>
          <m:sSub>
            <m:sSubPr>
              <m:ctrlPr>
                <w:rPr>
                  <w:rFonts w:ascii="Cambria Math" w:hAnsi="Cambria Math"/>
                  <w:i/>
                  <w:iCs/>
                  <w:lang w:eastAsia="zh-CN"/>
                </w:rPr>
              </m:ctrlPr>
            </m:sSubPr>
            <m:e>
              <m:r>
                <w:rPr>
                  <w:rFonts w:ascii="Cambria Math" w:hAnsi="Cambria Math"/>
                  <w:lang w:eastAsia="zh-CN"/>
                </w:rPr>
                <m:t>Pr</m:t>
              </m:r>
            </m:e>
            <m:sub>
              <m:r>
                <w:rPr>
                  <w:rFonts w:ascii="Cambria Math" w:hAnsi="Cambria Math"/>
                  <w:lang w:eastAsia="zh-CN"/>
                </w:rPr>
                <m:t>LOS</m:t>
              </m:r>
            </m:sub>
          </m:sSub>
          <m:r>
            <w:rPr>
              <w:rFonts w:ascii="Cambria Math" w:hAnsi="Cambria Math"/>
              <w:lang w:eastAsia="zh-CN"/>
            </w:rPr>
            <m:t>=exp(-</m:t>
          </m:r>
          <m:f>
            <m:fPr>
              <m:ctrlPr>
                <w:rPr>
                  <w:rFonts w:ascii="Cambria Math" w:hAnsi="Cambria Math"/>
                  <w:i/>
                  <w:iCs/>
                  <w:lang w:eastAsia="zh-CN"/>
                </w:rPr>
              </m:ctrlPr>
            </m:fPr>
            <m:num>
              <m:sSub>
                <m:sSubPr>
                  <m:ctrlPr>
                    <w:rPr>
                      <w:rFonts w:ascii="Cambria Math" w:hAnsi="Cambria Math"/>
                      <w:i/>
                      <w:iCs/>
                      <w:lang w:eastAsia="zh-CN"/>
                    </w:rPr>
                  </m:ctrlPr>
                </m:sSubPr>
                <m:e>
                  <m:r>
                    <w:rPr>
                      <w:rFonts w:ascii="Cambria Math" w:hAnsi="Cambria Math"/>
                      <w:lang w:eastAsia="zh-CN"/>
                    </w:rPr>
                    <m:t>d</m:t>
                  </m:r>
                </m:e>
                <m:sub>
                  <m:r>
                    <w:rPr>
                      <w:rFonts w:ascii="Cambria Math" w:hAnsi="Cambria Math"/>
                      <w:lang w:eastAsia="zh-CN"/>
                    </w:rPr>
                    <m:t>2D-out</m:t>
                  </m:r>
                </m:sub>
              </m:sSub>
              <m:r>
                <w:rPr>
                  <w:rFonts w:ascii="Cambria Math" w:hAnsi="Cambria Math"/>
                  <w:lang w:eastAsia="zh-CN"/>
                </w:rPr>
                <m:t>-10</m:t>
              </m:r>
            </m:num>
            <m:den>
              <m:r>
                <w:rPr>
                  <w:rFonts w:ascii="Cambria Math" w:hAnsi="Cambria Math"/>
                  <w:lang w:eastAsia="zh-CN"/>
                </w:rPr>
                <m:t>exp(0.02044</m:t>
              </m:r>
              <m:sSub>
                <m:sSubPr>
                  <m:ctrlPr>
                    <w:rPr>
                      <w:rFonts w:ascii="Cambria Math" w:hAnsi="Cambria Math"/>
                      <w:i/>
                      <w:iCs/>
                      <w:lang w:eastAsia="zh-CN"/>
                    </w:rPr>
                  </m:ctrlPr>
                </m:sSubPr>
                <m:e>
                  <m:r>
                    <w:rPr>
                      <w:rFonts w:ascii="Cambria Math" w:hAnsi="Cambria Math"/>
                      <w:lang w:eastAsia="zh-CN"/>
                    </w:rPr>
                    <m:t>h</m:t>
                  </m:r>
                </m:e>
                <m:sub>
                  <m:r>
                    <w:rPr>
                      <w:rFonts w:ascii="Cambria Math" w:hAnsi="Cambria Math"/>
                      <w:lang w:eastAsia="zh-CN"/>
                    </w:rPr>
                    <m:t>BS</m:t>
                  </m:r>
                </m:sub>
              </m:sSub>
              <m:r>
                <w:rPr>
                  <w:rFonts w:ascii="Cambria Math" w:hAnsi="Cambria Math"/>
                  <w:lang w:eastAsia="zh-CN"/>
                </w:rPr>
                <m:t>+5.746)</m:t>
              </m:r>
            </m:den>
          </m:f>
          <m:r>
            <w:rPr>
              <w:rFonts w:ascii="Cambria Math" w:hAnsi="Cambria Math"/>
              <w:lang w:eastAsia="zh-CN"/>
            </w:rPr>
            <m:t>)</m:t>
          </m:r>
        </m:oMath>
      </m:oMathPara>
    </w:p>
    <w:p w14:paraId="5F7B5C0A" w14:textId="77777777" w:rsidR="008B4567" w:rsidRDefault="008B4567">
      <w:pPr>
        <w:pStyle w:val="BodyText"/>
        <w:spacing w:after="0"/>
        <w:rPr>
          <w:rFonts w:ascii="Times New Roman" w:hAnsi="Times New Roman"/>
          <w:szCs w:val="20"/>
          <w:lang w:eastAsia="zh-CN"/>
        </w:rPr>
      </w:pPr>
    </w:p>
    <w:p w14:paraId="1A86D296" w14:textId="77777777" w:rsidR="008B4567" w:rsidRDefault="00427009">
      <w:pPr>
        <w:pStyle w:val="BodyText"/>
        <w:numPr>
          <w:ilvl w:val="0"/>
          <w:numId w:val="36"/>
        </w:numPr>
        <w:spacing w:after="0"/>
        <w:rPr>
          <w:rFonts w:ascii="Times New Roman" w:hAnsi="Times New Roman"/>
          <w:szCs w:val="20"/>
          <w:lang w:eastAsia="zh-CN"/>
        </w:rPr>
      </w:pPr>
      <w:r>
        <w:rPr>
          <w:rFonts w:ascii="Times New Roman" w:hAnsi="Times New Roman"/>
          <w:szCs w:val="20"/>
          <w:lang w:eastAsia="zh-CN"/>
        </w:rPr>
        <w:t>Option 2)</w:t>
      </w:r>
    </w:p>
    <w:p w14:paraId="41498DFF" w14:textId="77777777" w:rsidR="008B4567" w:rsidRDefault="00000000">
      <w:pPr>
        <w:spacing w:after="0" w:line="240" w:lineRule="auto"/>
        <w:rPr>
          <w:rFonts w:eastAsia="DengXian"/>
          <w:sz w:val="16"/>
          <w:szCs w:val="16"/>
        </w:rPr>
      </w:pPr>
      <m:oMathPara>
        <m:oMath>
          <m:sSub>
            <m:sSubPr>
              <m:ctrlPr>
                <w:rPr>
                  <w:rFonts w:ascii="Cambria Math" w:hAnsi="Cambria Math"/>
                  <w:sz w:val="16"/>
                  <w:szCs w:val="16"/>
                </w:rPr>
              </m:ctrlPr>
            </m:sSubPr>
            <m:e>
              <m:r>
                <w:rPr>
                  <w:rFonts w:ascii="Cambria Math" w:hAnsi="Cambria Math"/>
                  <w:sz w:val="16"/>
                  <w:szCs w:val="16"/>
                </w:rPr>
                <m:t>P</m:t>
              </m:r>
            </m:e>
            <m:sub>
              <m:r>
                <m:rPr>
                  <m:sty m:val="p"/>
                </m:rPr>
                <w:rPr>
                  <w:rFonts w:ascii="Cambria Math" w:hAnsi="Cambria Math"/>
                  <w:sz w:val="16"/>
                  <w:szCs w:val="16"/>
                </w:rPr>
                <m:t>LOS</m:t>
              </m:r>
            </m:sub>
          </m:sSub>
          <m:r>
            <m:rPr>
              <m:sty m:val="p"/>
            </m:rPr>
            <w:rPr>
              <w:rFonts w:ascii="Cambria Math" w:hAnsi="Cambria Math"/>
              <w:sz w:val="16"/>
              <w:szCs w:val="16"/>
            </w:rPr>
            <m:t>=</m:t>
          </m:r>
          <m:d>
            <m:dPr>
              <m:begChr m:val="{"/>
              <m:endChr m:val=""/>
              <m:ctrlPr>
                <w:rPr>
                  <w:rFonts w:ascii="Cambria Math" w:hAnsi="Cambria Math"/>
                  <w:sz w:val="16"/>
                  <w:szCs w:val="16"/>
                </w:rPr>
              </m:ctrlPr>
            </m:dPr>
            <m:e>
              <m:m>
                <m:mPr>
                  <m:mcs>
                    <m:mc>
                      <m:mcPr>
                        <m:count m:val="2"/>
                        <m:mcJc m:val="center"/>
                      </m:mcPr>
                    </m:mc>
                  </m:mcs>
                  <m:ctrlPr>
                    <w:rPr>
                      <w:rFonts w:ascii="Cambria Math" w:hAnsi="Cambria Math"/>
                      <w:i/>
                      <w:sz w:val="16"/>
                      <w:szCs w:val="16"/>
                    </w:rPr>
                  </m:ctrlPr>
                </m:mPr>
                <m:mr>
                  <m:e>
                    <m:r>
                      <w:rPr>
                        <w:rFonts w:ascii="Cambria Math" w:hAnsi="Cambria Math"/>
                        <w:sz w:val="16"/>
                        <w:szCs w:val="16"/>
                      </w:rPr>
                      <m:t>1,</m:t>
                    </m:r>
                  </m:e>
                  <m:e>
                    <m:r>
                      <w:rPr>
                        <w:rFonts w:ascii="Cambria Math" w:hAnsi="Cambria Math"/>
                        <w:sz w:val="16"/>
                        <w:szCs w:val="16"/>
                      </w:rPr>
                      <m:t xml:space="preserve"> </m:t>
                    </m:r>
                    <m:sSub>
                      <m:sSubPr>
                        <m:ctrlPr>
                          <w:rPr>
                            <w:rFonts w:ascii="Cambria Math" w:hAnsi="Cambria Math"/>
                            <w:i/>
                            <w:sz w:val="16"/>
                            <w:szCs w:val="16"/>
                            <w:lang w:eastAsia="ja-JP"/>
                          </w:rPr>
                        </m:ctrlPr>
                      </m:sSubPr>
                      <m:e>
                        <m:r>
                          <w:rPr>
                            <w:rFonts w:ascii="Cambria Math" w:hAnsi="Cambria Math"/>
                            <w:sz w:val="16"/>
                            <w:szCs w:val="16"/>
                            <w:lang w:eastAsia="ja-JP"/>
                          </w:rPr>
                          <m:t>d</m:t>
                        </m:r>
                      </m:e>
                      <m:sub>
                        <m:r>
                          <m:rPr>
                            <m:sty m:val="p"/>
                          </m:rPr>
                          <w:rPr>
                            <w:rFonts w:ascii="Cambria Math" w:hAnsi="Cambria Math"/>
                            <w:sz w:val="16"/>
                            <w:szCs w:val="16"/>
                            <w:lang w:eastAsia="ja-JP"/>
                          </w:rPr>
                          <m:t>2D</m:t>
                        </m:r>
                      </m:sub>
                    </m:sSub>
                    <m:r>
                      <w:rPr>
                        <w:rFonts w:ascii="Cambria Math" w:hAnsi="Cambria Math"/>
                        <w:sz w:val="16"/>
                        <w:szCs w:val="16"/>
                      </w:rPr>
                      <m:t>≤10</m:t>
                    </m:r>
                    <m:ctrlPr>
                      <w:rPr>
                        <w:rFonts w:ascii="Cambria Math" w:eastAsia="Cambria Math" w:hAnsi="Cambria Math"/>
                        <w:i/>
                        <w:sz w:val="16"/>
                        <w:szCs w:val="16"/>
                      </w:rPr>
                    </m:ctrlPr>
                  </m:e>
                </m:mr>
                <m:mr>
                  <m:e>
                    <m:func>
                      <m:funcPr>
                        <m:ctrlPr>
                          <w:rPr>
                            <w:rFonts w:ascii="Cambria Math" w:eastAsia="Calibri" w:hAnsi="Cambria Math"/>
                            <w:i/>
                            <w:sz w:val="16"/>
                            <w:szCs w:val="16"/>
                          </w:rPr>
                        </m:ctrlPr>
                      </m:funcPr>
                      <m:fName>
                        <m:r>
                          <m:rPr>
                            <m:sty m:val="p"/>
                          </m:rPr>
                          <w:rPr>
                            <w:rFonts w:ascii="Cambria Math" w:eastAsia="Calibri" w:hAnsi="Cambria Math"/>
                            <w:sz w:val="16"/>
                            <w:szCs w:val="16"/>
                          </w:rPr>
                          <m:t>exp</m:t>
                        </m:r>
                      </m:fName>
                      <m:e>
                        <m:d>
                          <m:dPr>
                            <m:ctrlPr>
                              <w:rPr>
                                <w:rFonts w:ascii="Cambria Math" w:eastAsia="Calibri" w:hAnsi="Cambria Math"/>
                                <w:sz w:val="16"/>
                                <w:szCs w:val="16"/>
                              </w:rPr>
                            </m:ctrlPr>
                          </m:dPr>
                          <m:e>
                            <m:r>
                              <w:rPr>
                                <w:rFonts w:ascii="Cambria Math" w:eastAsia="Calibri" w:hAnsi="Cambria Math"/>
                                <w:sz w:val="16"/>
                                <w:szCs w:val="16"/>
                              </w:rPr>
                              <m:t>-</m:t>
                            </m:r>
                            <m:f>
                              <m:fPr>
                                <m:ctrlPr>
                                  <w:rPr>
                                    <w:rFonts w:ascii="Cambria Math" w:eastAsia="Calibri" w:hAnsi="Cambria Math"/>
                                    <w:sz w:val="16"/>
                                    <w:szCs w:val="16"/>
                                  </w:rPr>
                                </m:ctrlPr>
                              </m:fPr>
                              <m:num>
                                <m:sSub>
                                  <m:sSubPr>
                                    <m:ctrlPr>
                                      <w:rPr>
                                        <w:rFonts w:ascii="Cambria Math" w:eastAsia="Calibri" w:hAnsi="Cambria Math"/>
                                        <w:sz w:val="16"/>
                                        <w:szCs w:val="16"/>
                                      </w:rPr>
                                    </m:ctrlPr>
                                  </m:sSubPr>
                                  <m:e>
                                    <m:r>
                                      <w:rPr>
                                        <w:rFonts w:ascii="Cambria Math" w:eastAsia="Calibri" w:hAnsi="Cambria Math"/>
                                        <w:sz w:val="16"/>
                                        <w:szCs w:val="16"/>
                                      </w:rPr>
                                      <m:t>d</m:t>
                                    </m:r>
                                  </m:e>
                                  <m:sub>
                                    <m:r>
                                      <m:rPr>
                                        <m:sty m:val="p"/>
                                      </m:rPr>
                                      <w:rPr>
                                        <w:rFonts w:ascii="Cambria Math" w:eastAsia="Calibri" w:hAnsi="Cambria Math"/>
                                        <w:sz w:val="16"/>
                                        <w:szCs w:val="16"/>
                                      </w:rPr>
                                      <m:t>2D</m:t>
                                    </m:r>
                                  </m:sub>
                                </m:sSub>
                              </m:num>
                              <m:den>
                                <m:sSub>
                                  <m:sSubPr>
                                    <m:ctrlPr>
                                      <w:rPr>
                                        <w:rFonts w:ascii="Cambria Math" w:eastAsia="Calibri" w:hAnsi="Cambria Math"/>
                                        <w:sz w:val="16"/>
                                        <w:szCs w:val="16"/>
                                      </w:rPr>
                                    </m:ctrlPr>
                                  </m:sSubPr>
                                  <m:e>
                                    <m:r>
                                      <w:rPr>
                                        <w:rFonts w:ascii="Cambria Math" w:eastAsia="Calibri" w:hAnsi="Cambria Math"/>
                                        <w:sz w:val="16"/>
                                        <w:szCs w:val="16"/>
                                      </w:rPr>
                                      <m:t>k</m:t>
                                    </m:r>
                                  </m:e>
                                  <m:sub>
                                    <m:r>
                                      <m:rPr>
                                        <m:sty m:val="p"/>
                                      </m:rPr>
                                      <w:rPr>
                                        <w:rFonts w:ascii="Cambria Math" w:eastAsia="Calibri" w:hAnsi="Cambria Math"/>
                                        <w:sz w:val="16"/>
                                        <w:szCs w:val="16"/>
                                      </w:rPr>
                                      <m:t>commercial</m:t>
                                    </m:r>
                                  </m:sub>
                                </m:sSub>
                              </m:den>
                            </m:f>
                          </m:e>
                        </m:d>
                        <m:func>
                          <m:funcPr>
                            <m:ctrlPr>
                              <w:rPr>
                                <w:rFonts w:ascii="Cambria Math" w:eastAsia="Calibri" w:hAnsi="Cambria Math"/>
                                <w:i/>
                                <w:sz w:val="16"/>
                                <w:szCs w:val="16"/>
                              </w:rPr>
                            </m:ctrlPr>
                          </m:funcPr>
                          <m:fName>
                            <m:r>
                              <m:rPr>
                                <m:sty m:val="p"/>
                              </m:rPr>
                              <w:rPr>
                                <w:rFonts w:ascii="Cambria Math" w:eastAsia="Calibri" w:hAnsi="Cambria Math"/>
                                <w:sz w:val="16"/>
                                <w:szCs w:val="16"/>
                              </w:rPr>
                              <m:t>exp</m:t>
                            </m:r>
                          </m:fName>
                          <m:e>
                            <m:d>
                              <m:dPr>
                                <m:ctrlPr>
                                  <w:rPr>
                                    <w:rFonts w:ascii="Cambria Math" w:eastAsia="Calibri" w:hAnsi="Cambria Math"/>
                                    <w:sz w:val="16"/>
                                    <w:szCs w:val="16"/>
                                  </w:rPr>
                                </m:ctrlPr>
                              </m:dPr>
                              <m:e>
                                <m:r>
                                  <w:rPr>
                                    <w:rFonts w:ascii="Cambria Math" w:eastAsia="Calibri" w:hAnsi="Cambria Math"/>
                                    <w:sz w:val="16"/>
                                    <w:szCs w:val="16"/>
                                  </w:rPr>
                                  <m:t>-</m:t>
                                </m:r>
                                <m:f>
                                  <m:fPr>
                                    <m:ctrlPr>
                                      <w:rPr>
                                        <w:rFonts w:ascii="Cambria Math" w:eastAsia="Calibri" w:hAnsi="Cambria Math"/>
                                        <w:sz w:val="16"/>
                                        <w:szCs w:val="16"/>
                                      </w:rPr>
                                    </m:ctrlPr>
                                  </m:fPr>
                                  <m:num>
                                    <m:sSub>
                                      <m:sSubPr>
                                        <m:ctrlPr>
                                          <w:rPr>
                                            <w:rFonts w:ascii="Cambria Math" w:eastAsia="Calibri" w:hAnsi="Cambria Math"/>
                                            <w:sz w:val="16"/>
                                            <w:szCs w:val="16"/>
                                          </w:rPr>
                                        </m:ctrlPr>
                                      </m:sSubPr>
                                      <m:e>
                                        <m:r>
                                          <w:rPr>
                                            <w:rFonts w:ascii="Cambria Math" w:eastAsia="Calibri" w:hAnsi="Cambria Math"/>
                                            <w:sz w:val="16"/>
                                            <w:szCs w:val="16"/>
                                          </w:rPr>
                                          <m:t>d</m:t>
                                        </m:r>
                                      </m:e>
                                      <m:sub>
                                        <m:r>
                                          <m:rPr>
                                            <m:sty m:val="p"/>
                                          </m:rPr>
                                          <w:rPr>
                                            <w:rFonts w:ascii="Cambria Math" w:eastAsia="Calibri" w:hAnsi="Cambria Math"/>
                                            <w:sz w:val="16"/>
                                            <w:szCs w:val="16"/>
                                          </w:rPr>
                                          <m:t>2D</m:t>
                                        </m:r>
                                      </m:sub>
                                    </m:sSub>
                                  </m:num>
                                  <m:den>
                                    <m:sSub>
                                      <m:sSubPr>
                                        <m:ctrlPr>
                                          <w:rPr>
                                            <w:rFonts w:ascii="Cambria Math" w:eastAsia="Calibri" w:hAnsi="Cambria Math"/>
                                            <w:sz w:val="16"/>
                                            <w:szCs w:val="16"/>
                                          </w:rPr>
                                        </m:ctrlPr>
                                      </m:sSubPr>
                                      <m:e>
                                        <m:r>
                                          <w:rPr>
                                            <w:rFonts w:ascii="Cambria Math" w:eastAsia="Calibri" w:hAnsi="Cambria Math"/>
                                            <w:sz w:val="16"/>
                                            <w:szCs w:val="16"/>
                                          </w:rPr>
                                          <m:t>k</m:t>
                                        </m:r>
                                      </m:e>
                                      <m:sub>
                                        <m:r>
                                          <m:rPr>
                                            <m:sty m:val="p"/>
                                          </m:rPr>
                                          <w:rPr>
                                            <w:rFonts w:ascii="Cambria Math" w:eastAsia="Calibri" w:hAnsi="Cambria Math"/>
                                            <w:sz w:val="16"/>
                                            <w:szCs w:val="16"/>
                                          </w:rPr>
                                          <m:t>residential</m:t>
                                        </m:r>
                                      </m:sub>
                                    </m:sSub>
                                  </m:den>
                                </m:f>
                              </m:e>
                            </m:d>
                          </m:e>
                        </m:func>
                        <m:func>
                          <m:funcPr>
                            <m:ctrlPr>
                              <w:rPr>
                                <w:rFonts w:ascii="Cambria Math" w:eastAsia="Calibri" w:hAnsi="Cambria Math"/>
                                <w:i/>
                                <w:sz w:val="16"/>
                                <w:szCs w:val="16"/>
                              </w:rPr>
                            </m:ctrlPr>
                          </m:funcPr>
                          <m:fName>
                            <m:r>
                              <m:rPr>
                                <m:sty m:val="p"/>
                              </m:rPr>
                              <w:rPr>
                                <w:rFonts w:ascii="Cambria Math" w:eastAsia="Calibri" w:hAnsi="Cambria Math"/>
                                <w:sz w:val="16"/>
                                <w:szCs w:val="16"/>
                              </w:rPr>
                              <m:t>exp</m:t>
                            </m:r>
                          </m:fName>
                          <m:e>
                            <m:d>
                              <m:dPr>
                                <m:ctrlPr>
                                  <w:rPr>
                                    <w:rFonts w:ascii="Cambria Math" w:eastAsia="Calibri" w:hAnsi="Cambria Math"/>
                                    <w:sz w:val="16"/>
                                    <w:szCs w:val="16"/>
                                  </w:rPr>
                                </m:ctrlPr>
                              </m:dPr>
                              <m:e>
                                <m:r>
                                  <w:rPr>
                                    <w:rFonts w:ascii="Cambria Math" w:eastAsia="Calibri" w:hAnsi="Cambria Math"/>
                                    <w:sz w:val="16"/>
                                    <w:szCs w:val="16"/>
                                  </w:rPr>
                                  <m:t>-</m:t>
                                </m:r>
                                <m:f>
                                  <m:fPr>
                                    <m:ctrlPr>
                                      <w:rPr>
                                        <w:rFonts w:ascii="Cambria Math" w:eastAsia="Calibri" w:hAnsi="Cambria Math"/>
                                        <w:sz w:val="16"/>
                                        <w:szCs w:val="16"/>
                                      </w:rPr>
                                    </m:ctrlPr>
                                  </m:fPr>
                                  <m:num>
                                    <m:sSub>
                                      <m:sSubPr>
                                        <m:ctrlPr>
                                          <w:rPr>
                                            <w:rFonts w:ascii="Cambria Math" w:eastAsia="Calibri" w:hAnsi="Cambria Math"/>
                                            <w:sz w:val="16"/>
                                            <w:szCs w:val="16"/>
                                          </w:rPr>
                                        </m:ctrlPr>
                                      </m:sSubPr>
                                      <m:e>
                                        <m:r>
                                          <w:rPr>
                                            <w:rFonts w:ascii="Cambria Math" w:eastAsia="Calibri" w:hAnsi="Cambria Math"/>
                                            <w:sz w:val="16"/>
                                            <w:szCs w:val="16"/>
                                          </w:rPr>
                                          <m:t>d</m:t>
                                        </m:r>
                                      </m:e>
                                      <m:sub>
                                        <m:r>
                                          <m:rPr>
                                            <m:sty m:val="p"/>
                                          </m:rPr>
                                          <w:rPr>
                                            <w:rFonts w:ascii="Cambria Math" w:eastAsia="Calibri" w:hAnsi="Cambria Math"/>
                                            <w:sz w:val="16"/>
                                            <w:szCs w:val="16"/>
                                          </w:rPr>
                                          <m:t>2D</m:t>
                                        </m:r>
                                      </m:sub>
                                    </m:sSub>
                                  </m:num>
                                  <m:den>
                                    <m:sSub>
                                      <m:sSubPr>
                                        <m:ctrlPr>
                                          <w:rPr>
                                            <w:rFonts w:ascii="Cambria Math" w:eastAsia="Calibri" w:hAnsi="Cambria Math"/>
                                            <w:sz w:val="16"/>
                                            <w:szCs w:val="16"/>
                                          </w:rPr>
                                        </m:ctrlPr>
                                      </m:sSubPr>
                                      <m:e>
                                        <m:r>
                                          <w:rPr>
                                            <w:rFonts w:ascii="Cambria Math" w:eastAsia="Calibri" w:hAnsi="Cambria Math"/>
                                            <w:sz w:val="16"/>
                                            <w:szCs w:val="16"/>
                                          </w:rPr>
                                          <m:t>k</m:t>
                                        </m:r>
                                      </m:e>
                                      <m:sub>
                                        <m:r>
                                          <m:rPr>
                                            <m:sty m:val="p"/>
                                          </m:rPr>
                                          <w:rPr>
                                            <w:rFonts w:ascii="Cambria Math" w:eastAsia="Calibri" w:hAnsi="Cambria Math"/>
                                            <w:sz w:val="16"/>
                                            <w:szCs w:val="16"/>
                                          </w:rPr>
                                          <m:t>vegetation</m:t>
                                        </m:r>
                                      </m:sub>
                                    </m:sSub>
                                  </m:den>
                                </m:f>
                              </m:e>
                            </m:d>
                          </m:e>
                        </m:func>
                      </m:e>
                    </m:func>
                    <m:r>
                      <w:rPr>
                        <w:rFonts w:ascii="Cambria Math" w:hAnsi="Cambria Math"/>
                        <w:sz w:val="16"/>
                        <w:szCs w:val="16"/>
                      </w:rPr>
                      <m:t xml:space="preserve">, </m:t>
                    </m:r>
                    <m:ctrlPr>
                      <w:rPr>
                        <w:rFonts w:ascii="Cambria Math" w:eastAsia="Cambria Math" w:hAnsi="Cambria Math"/>
                        <w:i/>
                        <w:sz w:val="16"/>
                        <w:szCs w:val="16"/>
                      </w:rPr>
                    </m:ctrlPr>
                  </m:e>
                  <m:e>
                    <m:sSub>
                      <m:sSubPr>
                        <m:ctrlPr>
                          <w:rPr>
                            <w:rFonts w:ascii="Cambria Math" w:hAnsi="Cambria Math"/>
                            <w:i/>
                            <w:sz w:val="16"/>
                            <w:szCs w:val="16"/>
                            <w:lang w:eastAsia="ja-JP"/>
                          </w:rPr>
                        </m:ctrlPr>
                      </m:sSubPr>
                      <m:e>
                        <m:r>
                          <w:rPr>
                            <w:rFonts w:ascii="Cambria Math" w:hAnsi="Cambria Math"/>
                            <w:sz w:val="16"/>
                            <w:szCs w:val="16"/>
                            <w:lang w:eastAsia="ja-JP"/>
                          </w:rPr>
                          <m:t>d</m:t>
                        </m:r>
                      </m:e>
                      <m:sub>
                        <m:r>
                          <m:rPr>
                            <m:sty m:val="p"/>
                          </m:rPr>
                          <w:rPr>
                            <w:rFonts w:ascii="Cambria Math" w:hAnsi="Cambria Math"/>
                            <w:sz w:val="16"/>
                            <w:szCs w:val="16"/>
                            <w:lang w:eastAsia="ja-JP"/>
                          </w:rPr>
                          <m:t>2D</m:t>
                        </m:r>
                      </m:sub>
                    </m:sSub>
                    <m:r>
                      <w:rPr>
                        <w:rFonts w:ascii="Cambria Math" w:hAnsi="Cambria Math"/>
                        <w:sz w:val="16"/>
                        <w:szCs w:val="16"/>
                      </w:rPr>
                      <m:t>&gt;10</m:t>
                    </m:r>
                  </m:e>
                </m:mr>
              </m:m>
            </m:e>
          </m:d>
        </m:oMath>
      </m:oMathPara>
    </w:p>
    <w:p w14:paraId="3DD950BF" w14:textId="77777777" w:rsidR="008B4567" w:rsidRDefault="008B4567">
      <w:pPr>
        <w:spacing w:after="0" w:line="240" w:lineRule="auto"/>
        <w:rPr>
          <w:rFonts w:eastAsiaTheme="minorEastAsia"/>
          <w:sz w:val="16"/>
          <w:szCs w:val="16"/>
        </w:rPr>
      </w:pPr>
    </w:p>
    <w:p w14:paraId="54FB7272" w14:textId="77777777" w:rsidR="008B4567" w:rsidRDefault="00000000">
      <w:pPr>
        <w:spacing w:after="0" w:line="240" w:lineRule="auto"/>
        <w:rPr>
          <w:rFonts w:eastAsiaTheme="minorEastAsia"/>
          <w:sz w:val="16"/>
          <w:szCs w:val="16"/>
        </w:rPr>
      </w:pPr>
      <m:oMathPara>
        <m:oMath>
          <m:sSub>
            <m:sSubPr>
              <m:ctrlPr>
                <w:rPr>
                  <w:rFonts w:ascii="Cambria Math" w:hAnsi="Cambria Math"/>
                  <w:iCs/>
                  <w:sz w:val="16"/>
                  <w:szCs w:val="16"/>
                </w:rPr>
              </m:ctrlPr>
            </m:sSubPr>
            <m:e>
              <m:r>
                <m:rPr>
                  <m:sty m:val="p"/>
                </m:rPr>
                <w:rPr>
                  <w:rFonts w:ascii="Cambria Math" w:hAnsi="Cambria Math"/>
                  <w:sz w:val="16"/>
                  <w:szCs w:val="16"/>
                </w:rPr>
                <m:t>k</m:t>
              </m:r>
            </m:e>
            <m:sub>
              <m:r>
                <m:rPr>
                  <m:sty m:val="p"/>
                </m:rPr>
                <w:rPr>
                  <w:rFonts w:ascii="Cambria Math" w:hAnsi="Cambria Math"/>
                  <w:sz w:val="16"/>
                  <w:szCs w:val="16"/>
                </w:rPr>
                <m:t>commercial</m:t>
              </m:r>
            </m:sub>
          </m:sSub>
          <m:r>
            <w:rPr>
              <w:rFonts w:ascii="Cambria Math" w:hAnsi="Cambria Math"/>
              <w:sz w:val="16"/>
              <w:szCs w:val="16"/>
            </w:rPr>
            <m:t>=-</m:t>
          </m:r>
          <m:f>
            <m:fPr>
              <m:ctrlPr>
                <w:rPr>
                  <w:rFonts w:ascii="Cambria Math" w:hAnsi="Cambria Math"/>
                  <w:i/>
                  <w:sz w:val="16"/>
                  <w:szCs w:val="16"/>
                </w:rPr>
              </m:ctrlPr>
            </m:fPr>
            <m:num>
              <m:sSub>
                <m:sSubPr>
                  <m:ctrlPr>
                    <w:rPr>
                      <w:rFonts w:ascii="Cambria Math" w:hAnsi="Cambria Math"/>
                      <w:i/>
                      <w:sz w:val="16"/>
                      <w:szCs w:val="16"/>
                    </w:rPr>
                  </m:ctrlPr>
                </m:sSubPr>
                <m:e>
                  <m:r>
                    <w:rPr>
                      <w:rFonts w:ascii="Cambria Math" w:hAnsi="Cambria Math"/>
                      <w:sz w:val="16"/>
                      <w:szCs w:val="16"/>
                    </w:rPr>
                    <m:t>d</m:t>
                  </m:r>
                </m:e>
                <m:sub>
                  <m:r>
                    <m:rPr>
                      <m:sty m:val="p"/>
                    </m:rPr>
                    <w:rPr>
                      <w:rFonts w:ascii="Cambria Math" w:hAnsi="Cambria Math"/>
                      <w:sz w:val="16"/>
                      <w:szCs w:val="16"/>
                    </w:rPr>
                    <m:t>commercial</m:t>
                  </m:r>
                </m:sub>
              </m:sSub>
            </m:num>
            <m:den>
              <m:func>
                <m:funcPr>
                  <m:ctrlPr>
                    <w:rPr>
                      <w:rFonts w:ascii="Cambria Math" w:hAnsi="Cambria Math"/>
                      <w:i/>
                      <w:sz w:val="16"/>
                      <w:szCs w:val="16"/>
                    </w:rPr>
                  </m:ctrlPr>
                </m:funcPr>
                <m:fName>
                  <m:r>
                    <m:rPr>
                      <m:sty m:val="p"/>
                    </m:rPr>
                    <w:rPr>
                      <w:rFonts w:ascii="Cambria Math" w:hAnsi="Cambria Math"/>
                      <w:sz w:val="16"/>
                      <w:szCs w:val="16"/>
                    </w:rPr>
                    <m:t>ln</m:t>
                  </m:r>
                </m:fName>
                <m:e>
                  <m:d>
                    <m:dPr>
                      <m:ctrlPr>
                        <w:rPr>
                          <w:rFonts w:ascii="Cambria Math" w:hAnsi="Cambria Math"/>
                          <w:i/>
                          <w:sz w:val="16"/>
                          <w:szCs w:val="16"/>
                        </w:rPr>
                      </m:ctrlPr>
                    </m:dPr>
                    <m:e>
                      <m:r>
                        <w:rPr>
                          <w:rFonts w:ascii="Cambria Math" w:hAnsi="Cambria Math"/>
                          <w:sz w:val="16"/>
                          <w:szCs w:val="16"/>
                        </w:rPr>
                        <m:t>1-</m:t>
                      </m:r>
                      <m:sSub>
                        <m:sSubPr>
                          <m:ctrlPr>
                            <w:rPr>
                              <w:rFonts w:ascii="Cambria Math" w:hAnsi="Cambria Math"/>
                              <w:i/>
                              <w:sz w:val="16"/>
                              <w:szCs w:val="16"/>
                              <w14:ligatures w14:val="standardContextual"/>
                            </w:rPr>
                          </m:ctrlPr>
                        </m:sSubPr>
                        <m:e>
                          <m:r>
                            <w:rPr>
                              <w:rFonts w:ascii="Cambria Math" w:hAnsi="Cambria Math"/>
                              <w:sz w:val="16"/>
                              <w:szCs w:val="16"/>
                            </w:rPr>
                            <m:t>r</m:t>
                          </m:r>
                        </m:e>
                        <m:sub>
                          <m:r>
                            <m:rPr>
                              <m:sty m:val="p"/>
                            </m:rPr>
                            <w:rPr>
                              <w:rFonts w:ascii="Cambria Math" w:hAnsi="Cambria Math"/>
                              <w:sz w:val="16"/>
                              <w:szCs w:val="16"/>
                            </w:rPr>
                            <m:t>commericial</m:t>
                          </m:r>
                        </m:sub>
                      </m:sSub>
                    </m:e>
                  </m:d>
                </m:e>
              </m:func>
            </m:den>
          </m:f>
          <m:r>
            <w:rPr>
              <w:rFonts w:ascii="Cambria Math" w:hAnsi="Cambria Math"/>
              <w:sz w:val="16"/>
              <w:szCs w:val="16"/>
            </w:rPr>
            <m:t>∙</m:t>
          </m:r>
          <m:f>
            <m:fPr>
              <m:ctrlPr>
                <w:rPr>
                  <w:rFonts w:ascii="Cambria Math" w:hAnsi="Cambria Math"/>
                  <w:i/>
                  <w:sz w:val="16"/>
                  <w:szCs w:val="16"/>
                </w:rPr>
              </m:ctrlPr>
            </m:fPr>
            <m:num>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BS</m:t>
                  </m:r>
                </m:sub>
              </m:sSub>
              <m:r>
                <w:rPr>
                  <w:rFonts w:ascii="Cambria Math" w:hAnsi="Cambria Math"/>
                  <w:sz w:val="16"/>
                  <w:szCs w:val="16"/>
                </w:rPr>
                <m:t>-</m:t>
              </m:r>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UT</m:t>
                  </m:r>
                </m:sub>
              </m:sSub>
            </m:num>
            <m:den>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commercial</m:t>
                  </m:r>
                </m:sub>
              </m:sSub>
              <m:r>
                <w:rPr>
                  <w:rFonts w:ascii="Cambria Math" w:hAnsi="Cambria Math"/>
                  <w:sz w:val="16"/>
                  <w:szCs w:val="16"/>
                </w:rPr>
                <m:t>-</m:t>
              </m:r>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UT</m:t>
                  </m:r>
                </m:sub>
              </m:sSub>
            </m:den>
          </m:f>
        </m:oMath>
      </m:oMathPara>
    </w:p>
    <w:p w14:paraId="4D626F0F" w14:textId="77777777" w:rsidR="008B4567" w:rsidRDefault="00000000">
      <w:pPr>
        <w:spacing w:after="0" w:line="240" w:lineRule="auto"/>
        <w:rPr>
          <w:rFonts w:eastAsiaTheme="minorEastAsia"/>
          <w:sz w:val="16"/>
          <w:szCs w:val="16"/>
        </w:rPr>
      </w:pPr>
      <m:oMathPara>
        <m:oMath>
          <m:sSub>
            <m:sSubPr>
              <m:ctrlPr>
                <w:rPr>
                  <w:rFonts w:ascii="Cambria Math" w:hAnsi="Cambria Math"/>
                  <w:i/>
                  <w:sz w:val="16"/>
                  <w:szCs w:val="16"/>
                </w:rPr>
              </m:ctrlPr>
            </m:sSubPr>
            <m:e>
              <m:r>
                <w:rPr>
                  <w:rFonts w:ascii="Cambria Math" w:hAnsi="Cambria Math"/>
                  <w:sz w:val="16"/>
                  <w:szCs w:val="16"/>
                </w:rPr>
                <m:t>k</m:t>
              </m:r>
            </m:e>
            <m:sub>
              <m:r>
                <m:rPr>
                  <m:sty m:val="p"/>
                </m:rPr>
                <w:rPr>
                  <w:rFonts w:ascii="Cambria Math" w:hAnsi="Cambria Math"/>
                  <w:sz w:val="16"/>
                  <w:szCs w:val="16"/>
                </w:rPr>
                <m:t>residential</m:t>
              </m:r>
            </m:sub>
          </m:sSub>
          <m:r>
            <w:rPr>
              <w:rFonts w:ascii="Cambria Math" w:hAnsi="Cambria Math"/>
              <w:sz w:val="16"/>
              <w:szCs w:val="16"/>
            </w:rPr>
            <m:t>=-</m:t>
          </m:r>
          <m:f>
            <m:fPr>
              <m:ctrlPr>
                <w:rPr>
                  <w:rFonts w:ascii="Cambria Math" w:hAnsi="Cambria Math"/>
                  <w:i/>
                  <w:sz w:val="16"/>
                  <w:szCs w:val="16"/>
                </w:rPr>
              </m:ctrlPr>
            </m:fPr>
            <m:num>
              <m:sSub>
                <m:sSubPr>
                  <m:ctrlPr>
                    <w:rPr>
                      <w:rFonts w:ascii="Cambria Math" w:hAnsi="Cambria Math"/>
                      <w:i/>
                      <w:sz w:val="16"/>
                      <w:szCs w:val="16"/>
                    </w:rPr>
                  </m:ctrlPr>
                </m:sSubPr>
                <m:e>
                  <m:r>
                    <w:rPr>
                      <w:rFonts w:ascii="Cambria Math" w:hAnsi="Cambria Math"/>
                      <w:sz w:val="16"/>
                      <w:szCs w:val="16"/>
                    </w:rPr>
                    <m:t>d</m:t>
                  </m:r>
                </m:e>
                <m:sub>
                  <m:r>
                    <m:rPr>
                      <m:sty m:val="p"/>
                    </m:rPr>
                    <w:rPr>
                      <w:rFonts w:ascii="Cambria Math" w:hAnsi="Cambria Math"/>
                      <w:sz w:val="16"/>
                      <w:szCs w:val="16"/>
                    </w:rPr>
                    <m:t>residential</m:t>
                  </m:r>
                </m:sub>
              </m:sSub>
            </m:num>
            <m:den>
              <m:func>
                <m:funcPr>
                  <m:ctrlPr>
                    <w:rPr>
                      <w:rFonts w:ascii="Cambria Math" w:hAnsi="Cambria Math"/>
                      <w:i/>
                      <w:sz w:val="16"/>
                      <w:szCs w:val="16"/>
                    </w:rPr>
                  </m:ctrlPr>
                </m:funcPr>
                <m:fName>
                  <m:r>
                    <m:rPr>
                      <m:sty m:val="p"/>
                    </m:rPr>
                    <w:rPr>
                      <w:rFonts w:ascii="Cambria Math" w:hAnsi="Cambria Math"/>
                      <w:sz w:val="16"/>
                      <w:szCs w:val="16"/>
                    </w:rPr>
                    <m:t>ln</m:t>
                  </m:r>
                </m:fName>
                <m:e>
                  <m:d>
                    <m:dPr>
                      <m:ctrlPr>
                        <w:rPr>
                          <w:rFonts w:ascii="Cambria Math" w:hAnsi="Cambria Math"/>
                          <w:i/>
                          <w:sz w:val="16"/>
                          <w:szCs w:val="16"/>
                        </w:rPr>
                      </m:ctrlPr>
                    </m:dPr>
                    <m:e>
                      <m:r>
                        <w:rPr>
                          <w:rFonts w:ascii="Cambria Math" w:hAnsi="Cambria Math"/>
                          <w:sz w:val="16"/>
                          <w:szCs w:val="16"/>
                        </w:rPr>
                        <m:t>1-</m:t>
                      </m:r>
                      <m:sSub>
                        <m:sSubPr>
                          <m:ctrlPr>
                            <w:rPr>
                              <w:rFonts w:ascii="Cambria Math" w:hAnsi="Cambria Math"/>
                              <w:i/>
                              <w:sz w:val="16"/>
                              <w:szCs w:val="16"/>
                              <w14:ligatures w14:val="standardContextual"/>
                            </w:rPr>
                          </m:ctrlPr>
                        </m:sSubPr>
                        <m:e>
                          <m:r>
                            <w:rPr>
                              <w:rFonts w:ascii="Cambria Math" w:hAnsi="Cambria Math"/>
                              <w:sz w:val="16"/>
                              <w:szCs w:val="16"/>
                            </w:rPr>
                            <m:t>r</m:t>
                          </m:r>
                        </m:e>
                        <m:sub>
                          <m:r>
                            <m:rPr>
                              <m:sty m:val="p"/>
                            </m:rPr>
                            <w:rPr>
                              <w:rFonts w:ascii="Cambria Math" w:hAnsi="Cambria Math"/>
                              <w:sz w:val="16"/>
                              <w:szCs w:val="16"/>
                            </w:rPr>
                            <m:t>residential</m:t>
                          </m:r>
                        </m:sub>
                      </m:sSub>
                    </m:e>
                  </m:d>
                </m:e>
              </m:func>
            </m:den>
          </m:f>
          <m:r>
            <w:rPr>
              <w:rFonts w:ascii="Cambria Math" w:hAnsi="Cambria Math"/>
              <w:sz w:val="16"/>
              <w:szCs w:val="16"/>
            </w:rPr>
            <m:t>∙</m:t>
          </m:r>
          <m:f>
            <m:fPr>
              <m:ctrlPr>
                <w:rPr>
                  <w:rFonts w:ascii="Cambria Math" w:hAnsi="Cambria Math"/>
                  <w:i/>
                  <w:sz w:val="16"/>
                  <w:szCs w:val="16"/>
                </w:rPr>
              </m:ctrlPr>
            </m:fPr>
            <m:num>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BS</m:t>
                  </m:r>
                </m:sub>
              </m:sSub>
              <m:r>
                <w:rPr>
                  <w:rFonts w:ascii="Cambria Math" w:hAnsi="Cambria Math"/>
                  <w:sz w:val="16"/>
                  <w:szCs w:val="16"/>
                </w:rPr>
                <m:t>-</m:t>
              </m:r>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UT</m:t>
                  </m:r>
                </m:sub>
              </m:sSub>
            </m:num>
            <m:den>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residential</m:t>
                  </m:r>
                </m:sub>
              </m:sSub>
              <m:r>
                <w:rPr>
                  <w:rFonts w:ascii="Cambria Math" w:hAnsi="Cambria Math"/>
                  <w:sz w:val="16"/>
                  <w:szCs w:val="16"/>
                </w:rPr>
                <m:t>-</m:t>
              </m:r>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UT</m:t>
                  </m:r>
                </m:sub>
              </m:sSub>
            </m:den>
          </m:f>
        </m:oMath>
      </m:oMathPara>
    </w:p>
    <w:p w14:paraId="544B5EA6" w14:textId="77777777" w:rsidR="008B4567" w:rsidRDefault="00000000">
      <w:pPr>
        <w:spacing w:after="0" w:line="240" w:lineRule="auto"/>
        <w:rPr>
          <w:rFonts w:eastAsiaTheme="minorEastAsia"/>
          <w:sz w:val="16"/>
          <w:szCs w:val="16"/>
        </w:rPr>
      </w:pPr>
      <m:oMathPara>
        <m:oMath>
          <m:sSub>
            <m:sSubPr>
              <m:ctrlPr>
                <w:rPr>
                  <w:rFonts w:ascii="Cambria Math" w:hAnsi="Cambria Math"/>
                  <w:i/>
                  <w:sz w:val="16"/>
                  <w:szCs w:val="16"/>
                </w:rPr>
              </m:ctrlPr>
            </m:sSubPr>
            <m:e>
              <m:r>
                <w:rPr>
                  <w:rFonts w:ascii="Cambria Math" w:hAnsi="Cambria Math"/>
                  <w:sz w:val="16"/>
                  <w:szCs w:val="16"/>
                </w:rPr>
                <m:t>k</m:t>
              </m:r>
            </m:e>
            <m:sub>
              <m:r>
                <m:rPr>
                  <m:sty m:val="p"/>
                </m:rPr>
                <w:rPr>
                  <w:rFonts w:ascii="Cambria Math" w:hAnsi="Cambria Math"/>
                  <w:sz w:val="16"/>
                  <w:szCs w:val="16"/>
                </w:rPr>
                <m:t>vegetation</m:t>
              </m:r>
            </m:sub>
          </m:sSub>
          <m:r>
            <w:rPr>
              <w:rFonts w:ascii="Cambria Math" w:hAnsi="Cambria Math"/>
              <w:sz w:val="16"/>
              <w:szCs w:val="16"/>
            </w:rPr>
            <m:t>=-</m:t>
          </m:r>
          <m:f>
            <m:fPr>
              <m:ctrlPr>
                <w:rPr>
                  <w:rFonts w:ascii="Cambria Math" w:hAnsi="Cambria Math"/>
                  <w:i/>
                  <w:sz w:val="16"/>
                  <w:szCs w:val="16"/>
                </w:rPr>
              </m:ctrlPr>
            </m:fPr>
            <m:num>
              <m:sSub>
                <m:sSubPr>
                  <m:ctrlPr>
                    <w:rPr>
                      <w:rFonts w:ascii="Cambria Math" w:hAnsi="Cambria Math"/>
                      <w:i/>
                      <w:sz w:val="16"/>
                      <w:szCs w:val="16"/>
                    </w:rPr>
                  </m:ctrlPr>
                </m:sSubPr>
                <m:e>
                  <m:r>
                    <w:rPr>
                      <w:rFonts w:ascii="Cambria Math" w:hAnsi="Cambria Math"/>
                      <w:sz w:val="16"/>
                      <w:szCs w:val="16"/>
                    </w:rPr>
                    <m:t>d</m:t>
                  </m:r>
                </m:e>
                <m:sub>
                  <m:r>
                    <m:rPr>
                      <m:sty m:val="p"/>
                    </m:rPr>
                    <w:rPr>
                      <w:rFonts w:ascii="Cambria Math" w:hAnsi="Cambria Math"/>
                      <w:sz w:val="16"/>
                      <w:szCs w:val="16"/>
                    </w:rPr>
                    <m:t>residential</m:t>
                  </m:r>
                </m:sub>
              </m:sSub>
            </m:num>
            <m:den>
              <m:func>
                <m:funcPr>
                  <m:ctrlPr>
                    <w:rPr>
                      <w:rFonts w:ascii="Cambria Math" w:hAnsi="Cambria Math"/>
                      <w:i/>
                      <w:sz w:val="16"/>
                      <w:szCs w:val="16"/>
                    </w:rPr>
                  </m:ctrlPr>
                </m:funcPr>
                <m:fName>
                  <m:r>
                    <m:rPr>
                      <m:sty m:val="p"/>
                    </m:rPr>
                    <w:rPr>
                      <w:rFonts w:ascii="Cambria Math" w:hAnsi="Cambria Math"/>
                      <w:sz w:val="16"/>
                      <w:szCs w:val="16"/>
                    </w:rPr>
                    <m:t>ln</m:t>
                  </m:r>
                </m:fName>
                <m:e>
                  <m:d>
                    <m:dPr>
                      <m:ctrlPr>
                        <w:rPr>
                          <w:rFonts w:ascii="Cambria Math" w:hAnsi="Cambria Math"/>
                          <w:i/>
                          <w:sz w:val="16"/>
                          <w:szCs w:val="16"/>
                        </w:rPr>
                      </m:ctrlPr>
                    </m:dPr>
                    <m:e>
                      <m:r>
                        <w:rPr>
                          <w:rFonts w:ascii="Cambria Math" w:hAnsi="Cambria Math"/>
                          <w:sz w:val="16"/>
                          <w:szCs w:val="16"/>
                        </w:rPr>
                        <m:t>1-</m:t>
                      </m:r>
                      <m:sSub>
                        <m:sSubPr>
                          <m:ctrlPr>
                            <w:rPr>
                              <w:rFonts w:ascii="Cambria Math" w:hAnsi="Cambria Math"/>
                              <w:i/>
                              <w:sz w:val="16"/>
                              <w:szCs w:val="16"/>
                              <w14:ligatures w14:val="standardContextual"/>
                            </w:rPr>
                          </m:ctrlPr>
                        </m:sSubPr>
                        <m:e>
                          <m:r>
                            <w:rPr>
                              <w:rFonts w:ascii="Cambria Math" w:hAnsi="Cambria Math"/>
                              <w:sz w:val="16"/>
                              <w:szCs w:val="16"/>
                            </w:rPr>
                            <m:t>r</m:t>
                          </m:r>
                        </m:e>
                        <m:sub>
                          <m:r>
                            <m:rPr>
                              <m:sty m:val="p"/>
                            </m:rPr>
                            <w:rPr>
                              <w:rFonts w:ascii="Cambria Math" w:hAnsi="Cambria Math"/>
                              <w:sz w:val="16"/>
                              <w:szCs w:val="16"/>
                            </w:rPr>
                            <m:t>residential</m:t>
                          </m:r>
                        </m:sub>
                      </m:sSub>
                    </m:e>
                  </m:d>
                </m:e>
              </m:func>
            </m:den>
          </m:f>
          <m:r>
            <w:rPr>
              <w:rFonts w:ascii="Cambria Math" w:hAnsi="Cambria Math"/>
              <w:sz w:val="16"/>
              <w:szCs w:val="16"/>
            </w:rPr>
            <m:t>∙</m:t>
          </m:r>
          <m:f>
            <m:fPr>
              <m:ctrlPr>
                <w:rPr>
                  <w:rFonts w:ascii="Cambria Math" w:hAnsi="Cambria Math"/>
                  <w:i/>
                  <w:sz w:val="16"/>
                  <w:szCs w:val="16"/>
                </w:rPr>
              </m:ctrlPr>
            </m:fPr>
            <m:num>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BS</m:t>
                  </m:r>
                </m:sub>
              </m:sSub>
              <m:r>
                <w:rPr>
                  <w:rFonts w:ascii="Cambria Math" w:hAnsi="Cambria Math"/>
                  <w:sz w:val="16"/>
                  <w:szCs w:val="16"/>
                </w:rPr>
                <m:t>-</m:t>
              </m:r>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UT</m:t>
                  </m:r>
                </m:sub>
              </m:sSub>
            </m:num>
            <m:den>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residential</m:t>
                  </m:r>
                </m:sub>
              </m:sSub>
              <m:r>
                <w:rPr>
                  <w:rFonts w:ascii="Cambria Math" w:hAnsi="Cambria Math"/>
                  <w:sz w:val="16"/>
                  <w:szCs w:val="16"/>
                </w:rPr>
                <m:t>-</m:t>
              </m:r>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UT</m:t>
                  </m:r>
                </m:sub>
              </m:sSub>
            </m:den>
          </m:f>
        </m:oMath>
      </m:oMathPara>
    </w:p>
    <w:p w14:paraId="6A7AFC17" w14:textId="77777777" w:rsidR="008B4567" w:rsidRDefault="00000000">
      <w:pPr>
        <w:spacing w:after="0" w:line="240" w:lineRule="auto"/>
        <w:rPr>
          <w:rFonts w:eastAsiaTheme="minorEastAsia"/>
          <w:sz w:val="16"/>
          <w:szCs w:val="16"/>
        </w:rPr>
      </w:pPr>
      <m:oMathPara>
        <m:oMath>
          <m:sSub>
            <m:sSubPr>
              <m:ctrlPr>
                <w:rPr>
                  <w:rFonts w:ascii="Cambria Math" w:hAnsi="Cambria Math"/>
                  <w:i/>
                  <w:sz w:val="16"/>
                  <w:szCs w:val="16"/>
                </w:rPr>
              </m:ctrlPr>
            </m:sSubPr>
            <m:e>
              <m:r>
                <w:rPr>
                  <w:rFonts w:ascii="Cambria Math" w:hAnsi="Cambria Math"/>
                  <w:sz w:val="16"/>
                  <w:szCs w:val="16"/>
                </w:rPr>
                <m:t>d</m:t>
              </m:r>
            </m:e>
            <m:sub>
              <m:r>
                <m:rPr>
                  <m:sty m:val="p"/>
                </m:rPr>
                <w:rPr>
                  <w:rFonts w:ascii="Cambria Math" w:hAnsi="Cambria Math"/>
                  <w:sz w:val="16"/>
                  <w:szCs w:val="16"/>
                </w:rPr>
                <m:t>commercial,residential,vegetation</m:t>
              </m:r>
            </m:sub>
          </m:sSub>
          <m:r>
            <w:rPr>
              <w:rFonts w:ascii="Cambria Math" w:hAnsi="Cambria Math"/>
              <w:sz w:val="16"/>
              <w:szCs w:val="16"/>
            </w:rPr>
            <m:t>=</m:t>
          </m:r>
          <m:r>
            <m:rPr>
              <m:sty m:val="p"/>
            </m:rPr>
            <w:rPr>
              <w:rFonts w:ascii="Cambria Math" w:hAnsi="Cambria Math"/>
              <w:sz w:val="16"/>
              <w:szCs w:val="16"/>
            </w:rPr>
            <m:t>clutter bin size</m:t>
          </m:r>
        </m:oMath>
      </m:oMathPara>
    </w:p>
    <w:p w14:paraId="0B25ECE1" w14:textId="77777777" w:rsidR="008B4567" w:rsidRDefault="00000000">
      <w:pPr>
        <w:spacing w:after="0" w:line="240" w:lineRule="auto"/>
        <w:rPr>
          <w:rFonts w:eastAsiaTheme="minorEastAsia"/>
          <w:sz w:val="16"/>
          <w:szCs w:val="16"/>
          <w14:ligatures w14:val="standardContextual"/>
        </w:rPr>
      </w:pPr>
      <m:oMathPara>
        <m:oMath>
          <m:sSub>
            <m:sSubPr>
              <m:ctrlPr>
                <w:rPr>
                  <w:rFonts w:ascii="Cambria Math" w:hAnsi="Cambria Math"/>
                  <w:i/>
                  <w:sz w:val="16"/>
                  <w:szCs w:val="16"/>
                  <w14:ligatures w14:val="standardContextual"/>
                </w:rPr>
              </m:ctrlPr>
            </m:sSubPr>
            <m:e>
              <m:r>
                <w:rPr>
                  <w:rFonts w:ascii="Cambria Math" w:hAnsi="Cambria Math"/>
                  <w:sz w:val="16"/>
                  <w:szCs w:val="16"/>
                </w:rPr>
                <m:t>r</m:t>
              </m:r>
            </m:e>
            <m:sub>
              <m:r>
                <m:rPr>
                  <m:sty m:val="p"/>
                </m:rPr>
                <w:rPr>
                  <w:rFonts w:ascii="Cambria Math" w:hAnsi="Cambria Math"/>
                  <w:sz w:val="16"/>
                  <w:szCs w:val="16"/>
                </w:rPr>
                <m:t>commercial,residential,vegetation</m:t>
              </m:r>
            </m:sub>
          </m:sSub>
          <m:r>
            <w:rPr>
              <w:rFonts w:ascii="Cambria Math" w:hAnsi="Cambria Math"/>
              <w:sz w:val="16"/>
              <w:szCs w:val="16"/>
              <w14:ligatures w14:val="standardContextual"/>
            </w:rPr>
            <m:t>=</m:t>
          </m:r>
          <m:r>
            <m:rPr>
              <m:sty m:val="p"/>
            </m:rPr>
            <w:rPr>
              <w:rFonts w:ascii="Cambria Math" w:hAnsi="Cambria Math"/>
              <w:sz w:val="16"/>
              <w:szCs w:val="16"/>
              <w14:ligatures w14:val="standardContextual"/>
            </w:rPr>
            <m:t>clutter density</m:t>
          </m:r>
        </m:oMath>
      </m:oMathPara>
    </w:p>
    <w:p w14:paraId="48FD2424" w14:textId="77777777" w:rsidR="008B4567" w:rsidRDefault="00000000">
      <w:pPr>
        <w:spacing w:after="0" w:line="240" w:lineRule="auto"/>
        <w:rPr>
          <w:rFonts w:eastAsiaTheme="minorEastAsia"/>
          <w:sz w:val="16"/>
          <w:szCs w:val="16"/>
        </w:rPr>
      </w:pPr>
      <m:oMathPara>
        <m:oMath>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commercial,residential,vegetation</m:t>
              </m:r>
            </m:sub>
          </m:sSub>
          <m:r>
            <w:rPr>
              <w:rFonts w:ascii="Cambria Math" w:hAnsi="Cambria Math"/>
              <w:sz w:val="16"/>
              <w:szCs w:val="16"/>
            </w:rPr>
            <m:t>=</m:t>
          </m:r>
          <m:r>
            <m:rPr>
              <m:sty m:val="p"/>
            </m:rPr>
            <w:rPr>
              <w:rFonts w:ascii="Cambria Math" w:hAnsi="Cambria Math"/>
              <w:sz w:val="16"/>
              <w:szCs w:val="16"/>
            </w:rPr>
            <m:t>clutter height</m:t>
          </m:r>
        </m:oMath>
      </m:oMathPara>
    </w:p>
    <w:p w14:paraId="32605FF5" w14:textId="77777777" w:rsidR="008B4567" w:rsidRDefault="008B4567">
      <w:pPr>
        <w:pStyle w:val="BodyText"/>
        <w:spacing w:after="0"/>
        <w:rPr>
          <w:rFonts w:ascii="Times New Roman" w:hAnsi="Times New Roman"/>
          <w:szCs w:val="20"/>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48"/>
        <w:gridCol w:w="5310"/>
      </w:tblGrid>
      <w:tr w:rsidR="008B4567" w14:paraId="2C65F579" w14:textId="77777777">
        <w:trPr>
          <w:trHeight w:val="306"/>
          <w:jc w:val="center"/>
        </w:trPr>
        <w:tc>
          <w:tcPr>
            <w:tcW w:w="2848" w:type="dxa"/>
            <w:shd w:val="clear" w:color="auto" w:fill="D9D9D9"/>
          </w:tcPr>
          <w:p w14:paraId="364DFC8B" w14:textId="77777777" w:rsidR="008B4567" w:rsidRDefault="00427009">
            <w:pPr>
              <w:pStyle w:val="TAH"/>
              <w:spacing w:line="240" w:lineRule="auto"/>
              <w:rPr>
                <w:rFonts w:ascii="Times New Roman" w:hAnsi="Times New Roman" w:cs="Times New Roman"/>
                <w:sz w:val="16"/>
                <w:szCs w:val="16"/>
              </w:rPr>
            </w:pPr>
            <w:r>
              <w:rPr>
                <w:rFonts w:ascii="Times New Roman" w:hAnsi="Times New Roman" w:cs="Times New Roman"/>
                <w:sz w:val="16"/>
                <w:szCs w:val="16"/>
              </w:rPr>
              <w:lastRenderedPageBreak/>
              <w:t>Parameter</w:t>
            </w:r>
          </w:p>
        </w:tc>
        <w:tc>
          <w:tcPr>
            <w:tcW w:w="5310" w:type="dxa"/>
            <w:shd w:val="clear" w:color="auto" w:fill="D9D9D9"/>
          </w:tcPr>
          <w:p w14:paraId="68DE1F5C" w14:textId="77777777" w:rsidR="008B4567" w:rsidRDefault="008B4567">
            <w:pPr>
              <w:pStyle w:val="TAH"/>
              <w:spacing w:line="240" w:lineRule="auto"/>
              <w:rPr>
                <w:rFonts w:ascii="Times New Roman" w:hAnsi="Times New Roman" w:cs="Times New Roman"/>
                <w:sz w:val="16"/>
                <w:szCs w:val="16"/>
              </w:rPr>
            </w:pPr>
          </w:p>
        </w:tc>
      </w:tr>
      <w:tr w:rsidR="008B4567" w14:paraId="5ACBAC12" w14:textId="77777777">
        <w:trPr>
          <w:trHeight w:val="452"/>
          <w:jc w:val="center"/>
        </w:trPr>
        <w:tc>
          <w:tcPr>
            <w:tcW w:w="2848" w:type="dxa"/>
          </w:tcPr>
          <w:p w14:paraId="5E86EFC2" w14:textId="77777777" w:rsidR="008B4567" w:rsidRDefault="00000000">
            <w:pPr>
              <w:pStyle w:val="TAL"/>
              <w:spacing w:line="240" w:lineRule="auto"/>
              <w:rPr>
                <w:rFonts w:ascii="Times New Roman" w:hAnsi="Times New Roman" w:cs="Times New Roman"/>
                <w:sz w:val="16"/>
                <w:szCs w:val="16"/>
              </w:rPr>
            </w:pPr>
            <m:oMathPara>
              <m:oMath>
                <m:sSub>
                  <m:sSubPr>
                    <m:ctrlPr>
                      <w:rPr>
                        <w:rFonts w:ascii="Cambria Math" w:hAnsi="Cambria Math" w:cs="Times New Roman"/>
                        <w:i/>
                        <w:sz w:val="16"/>
                        <w:szCs w:val="16"/>
                      </w:rPr>
                    </m:ctrlPr>
                  </m:sSubPr>
                  <m:e>
                    <m:r>
                      <w:rPr>
                        <w:rFonts w:ascii="Cambria Math" w:hAnsi="Cambria Math" w:cs="Times New Roman"/>
                        <w:sz w:val="16"/>
                        <w:szCs w:val="16"/>
                      </w:rPr>
                      <m:t>d</m:t>
                    </m:r>
                  </m:e>
                  <m:sub>
                    <m:r>
                      <m:rPr>
                        <m:sty m:val="p"/>
                      </m:rPr>
                      <w:rPr>
                        <w:rFonts w:ascii="Cambria Math" w:hAnsi="Cambria Math" w:cs="Times New Roman"/>
                        <w:sz w:val="16"/>
                        <w:szCs w:val="16"/>
                      </w:rPr>
                      <m:t>commercial,residential,vegetation</m:t>
                    </m:r>
                  </m:sub>
                </m:sSub>
              </m:oMath>
            </m:oMathPara>
          </w:p>
        </w:tc>
        <w:tc>
          <w:tcPr>
            <w:tcW w:w="5310" w:type="dxa"/>
          </w:tcPr>
          <w:p w14:paraId="79A8C648" w14:textId="77777777" w:rsidR="008B4567" w:rsidRDefault="00427009">
            <w:pPr>
              <w:spacing w:after="0" w:line="240" w:lineRule="auto"/>
              <w:jc w:val="center"/>
              <w:rPr>
                <w:sz w:val="16"/>
                <w:szCs w:val="16"/>
              </w:rPr>
            </w:pPr>
            <w:r>
              <w:rPr>
                <w:rFonts w:eastAsia="Calibri"/>
                <w:sz w:val="16"/>
                <w:szCs w:val="16"/>
              </w:rPr>
              <w:t>30 m</w:t>
            </w:r>
          </w:p>
        </w:tc>
      </w:tr>
      <w:tr w:rsidR="008B4567" w14:paraId="5966BE08" w14:textId="77777777">
        <w:trPr>
          <w:trHeight w:val="452"/>
          <w:jc w:val="center"/>
        </w:trPr>
        <w:tc>
          <w:tcPr>
            <w:tcW w:w="2848" w:type="dxa"/>
          </w:tcPr>
          <w:p w14:paraId="52950861" w14:textId="77777777" w:rsidR="008B4567" w:rsidRDefault="00000000">
            <w:pPr>
              <w:pStyle w:val="TAL"/>
              <w:spacing w:line="240" w:lineRule="auto"/>
              <w:rPr>
                <w:rFonts w:ascii="Times New Roman" w:hAnsi="Times New Roman" w:cs="Times New Roman"/>
                <w:sz w:val="16"/>
                <w:szCs w:val="16"/>
              </w:rPr>
            </w:pPr>
            <m:oMathPara>
              <m:oMath>
                <m:sSub>
                  <m:sSubPr>
                    <m:ctrlPr>
                      <w:rPr>
                        <w:rFonts w:ascii="Cambria Math" w:hAnsi="Cambria Math" w:cs="Times New Roman"/>
                        <w:i/>
                        <w:sz w:val="16"/>
                        <w:szCs w:val="16"/>
                      </w:rPr>
                    </m:ctrlPr>
                  </m:sSubPr>
                  <m:e>
                    <m:r>
                      <w:rPr>
                        <w:rFonts w:ascii="Cambria Math" w:hAnsi="Cambria Math" w:cs="Times New Roman"/>
                        <w:sz w:val="16"/>
                        <w:szCs w:val="16"/>
                      </w:rPr>
                      <m:t>h</m:t>
                    </m:r>
                  </m:e>
                  <m:sub>
                    <m:r>
                      <m:rPr>
                        <m:sty m:val="p"/>
                      </m:rPr>
                      <w:rPr>
                        <w:rFonts w:ascii="Cambria Math" w:hAnsi="Cambria Math" w:cs="Times New Roman"/>
                        <w:sz w:val="16"/>
                        <w:szCs w:val="16"/>
                      </w:rPr>
                      <m:t>commercial</m:t>
                    </m:r>
                  </m:sub>
                </m:sSub>
              </m:oMath>
            </m:oMathPara>
          </w:p>
        </w:tc>
        <w:tc>
          <w:tcPr>
            <w:tcW w:w="5310" w:type="dxa"/>
          </w:tcPr>
          <w:p w14:paraId="3A6F42E9" w14:textId="77777777" w:rsidR="008B4567" w:rsidRDefault="00427009">
            <w:pPr>
              <w:spacing w:after="0" w:line="240" w:lineRule="auto"/>
              <w:jc w:val="center"/>
              <w:rPr>
                <w:rFonts w:eastAsia="Calibri"/>
                <w:sz w:val="16"/>
                <w:szCs w:val="16"/>
              </w:rPr>
            </w:pPr>
            <w:r>
              <w:rPr>
                <w:rFonts w:eastAsia="Calibri"/>
                <w:sz w:val="16"/>
                <w:szCs w:val="16"/>
              </w:rPr>
              <w:t>20 m</w:t>
            </w:r>
          </w:p>
        </w:tc>
      </w:tr>
      <w:tr w:rsidR="008B4567" w14:paraId="1669F2CF" w14:textId="77777777">
        <w:trPr>
          <w:trHeight w:val="452"/>
          <w:jc w:val="center"/>
        </w:trPr>
        <w:tc>
          <w:tcPr>
            <w:tcW w:w="2848" w:type="dxa"/>
          </w:tcPr>
          <w:p w14:paraId="55952D7E" w14:textId="77777777" w:rsidR="008B4567" w:rsidRDefault="00000000">
            <w:pPr>
              <w:pStyle w:val="TAL"/>
              <w:spacing w:line="240" w:lineRule="auto"/>
              <w:rPr>
                <w:rFonts w:ascii="Times New Roman" w:eastAsia="Calibri" w:hAnsi="Times New Roman" w:cs="Times New Roman"/>
                <w:sz w:val="16"/>
                <w:szCs w:val="16"/>
              </w:rPr>
            </w:pPr>
            <m:oMathPara>
              <m:oMath>
                <m:sSub>
                  <m:sSubPr>
                    <m:ctrlPr>
                      <w:rPr>
                        <w:rFonts w:ascii="Cambria Math" w:hAnsi="Cambria Math" w:cs="Times New Roman"/>
                        <w:i/>
                        <w:sz w:val="16"/>
                        <w:szCs w:val="16"/>
                      </w:rPr>
                    </m:ctrlPr>
                  </m:sSubPr>
                  <m:e>
                    <m:r>
                      <w:rPr>
                        <w:rFonts w:ascii="Cambria Math" w:hAnsi="Cambria Math" w:cs="Times New Roman"/>
                        <w:sz w:val="16"/>
                        <w:szCs w:val="16"/>
                      </w:rPr>
                      <m:t>h</m:t>
                    </m:r>
                  </m:e>
                  <m:sub>
                    <m:r>
                      <m:rPr>
                        <m:sty m:val="p"/>
                      </m:rPr>
                      <w:rPr>
                        <w:rFonts w:ascii="Cambria Math" w:hAnsi="Cambria Math" w:cs="Times New Roman"/>
                        <w:sz w:val="16"/>
                        <w:szCs w:val="16"/>
                      </w:rPr>
                      <m:t>residential</m:t>
                    </m:r>
                  </m:sub>
                </m:sSub>
              </m:oMath>
            </m:oMathPara>
          </w:p>
        </w:tc>
        <w:tc>
          <w:tcPr>
            <w:tcW w:w="5310" w:type="dxa"/>
          </w:tcPr>
          <w:p w14:paraId="56FF2CE3" w14:textId="77777777" w:rsidR="008B4567" w:rsidRDefault="00427009">
            <w:pPr>
              <w:spacing w:after="0" w:line="240" w:lineRule="auto"/>
              <w:jc w:val="center"/>
              <w:rPr>
                <w:rFonts w:eastAsia="Calibri"/>
                <w:sz w:val="16"/>
                <w:szCs w:val="16"/>
              </w:rPr>
            </w:pPr>
            <w:r>
              <w:rPr>
                <w:rFonts w:eastAsia="Calibri"/>
                <w:sz w:val="16"/>
                <w:szCs w:val="16"/>
              </w:rPr>
              <w:t>8 m</w:t>
            </w:r>
          </w:p>
        </w:tc>
      </w:tr>
      <w:tr w:rsidR="008B4567" w14:paraId="458FE16E" w14:textId="77777777">
        <w:trPr>
          <w:trHeight w:val="452"/>
          <w:jc w:val="center"/>
        </w:trPr>
        <w:tc>
          <w:tcPr>
            <w:tcW w:w="2848" w:type="dxa"/>
          </w:tcPr>
          <w:p w14:paraId="7994A9B7" w14:textId="77777777" w:rsidR="008B4567" w:rsidRDefault="00000000">
            <w:pPr>
              <w:pStyle w:val="TAL"/>
              <w:spacing w:line="240" w:lineRule="auto"/>
              <w:rPr>
                <w:rFonts w:ascii="Times New Roman" w:eastAsia="Calibri" w:hAnsi="Times New Roman" w:cs="Times New Roman"/>
                <w:sz w:val="16"/>
                <w:szCs w:val="16"/>
              </w:rPr>
            </w:pPr>
            <m:oMathPara>
              <m:oMath>
                <m:sSub>
                  <m:sSubPr>
                    <m:ctrlPr>
                      <w:rPr>
                        <w:rFonts w:ascii="Cambria Math" w:hAnsi="Cambria Math" w:cs="Times New Roman"/>
                        <w:i/>
                        <w:sz w:val="16"/>
                        <w:szCs w:val="16"/>
                      </w:rPr>
                    </m:ctrlPr>
                  </m:sSubPr>
                  <m:e>
                    <m:r>
                      <w:rPr>
                        <w:rFonts w:ascii="Cambria Math" w:hAnsi="Cambria Math" w:cs="Times New Roman"/>
                        <w:sz w:val="16"/>
                        <w:szCs w:val="16"/>
                      </w:rPr>
                      <m:t>h</m:t>
                    </m:r>
                  </m:e>
                  <m:sub>
                    <m:r>
                      <m:rPr>
                        <m:sty m:val="p"/>
                      </m:rPr>
                      <w:rPr>
                        <w:rFonts w:ascii="Cambria Math" w:hAnsi="Cambria Math" w:cs="Times New Roman"/>
                        <w:sz w:val="16"/>
                        <w:szCs w:val="16"/>
                      </w:rPr>
                      <m:t>vegetation</m:t>
                    </m:r>
                  </m:sub>
                </m:sSub>
              </m:oMath>
            </m:oMathPara>
          </w:p>
        </w:tc>
        <w:tc>
          <w:tcPr>
            <w:tcW w:w="5310" w:type="dxa"/>
          </w:tcPr>
          <w:p w14:paraId="573FCC5D" w14:textId="77777777" w:rsidR="008B4567" w:rsidRDefault="00427009">
            <w:pPr>
              <w:spacing w:after="0" w:line="240" w:lineRule="auto"/>
              <w:jc w:val="center"/>
              <w:rPr>
                <w:rFonts w:eastAsia="Calibri"/>
                <w:sz w:val="16"/>
                <w:szCs w:val="16"/>
              </w:rPr>
            </w:pPr>
            <w:r>
              <w:rPr>
                <w:rFonts w:eastAsia="Calibri"/>
                <w:sz w:val="16"/>
                <w:szCs w:val="16"/>
              </w:rPr>
              <w:t>15 m</w:t>
            </w:r>
          </w:p>
        </w:tc>
      </w:tr>
      <w:tr w:rsidR="008B4567" w14:paraId="27902C5F" w14:textId="77777777">
        <w:trPr>
          <w:trHeight w:val="452"/>
          <w:jc w:val="center"/>
        </w:trPr>
        <w:tc>
          <w:tcPr>
            <w:tcW w:w="2848" w:type="dxa"/>
          </w:tcPr>
          <w:p w14:paraId="3BC8040A" w14:textId="77777777" w:rsidR="008B4567" w:rsidRDefault="00000000">
            <w:pPr>
              <w:pStyle w:val="TAL"/>
              <w:spacing w:line="240" w:lineRule="auto"/>
              <w:rPr>
                <w:rFonts w:ascii="Times New Roman" w:eastAsia="Calibri" w:hAnsi="Times New Roman" w:cs="Times New Roman"/>
                <w:sz w:val="16"/>
                <w:szCs w:val="16"/>
              </w:rPr>
            </w:pPr>
            <m:oMathPara>
              <m:oMath>
                <m:sSub>
                  <m:sSubPr>
                    <m:ctrlPr>
                      <w:rPr>
                        <w:rFonts w:ascii="Cambria Math" w:hAnsi="Cambria Math" w:cs="Times New Roman"/>
                        <w:i/>
                        <w:sz w:val="16"/>
                        <w:szCs w:val="16"/>
                        <w:lang w:eastAsia="en-US"/>
                        <w14:ligatures w14:val="standardContextual"/>
                      </w:rPr>
                    </m:ctrlPr>
                  </m:sSubPr>
                  <m:e>
                    <m:r>
                      <w:rPr>
                        <w:rFonts w:ascii="Cambria Math" w:hAnsi="Cambria Math" w:cs="Times New Roman"/>
                        <w:sz w:val="16"/>
                        <w:szCs w:val="16"/>
                      </w:rPr>
                      <m:t>r</m:t>
                    </m:r>
                  </m:e>
                  <m:sub>
                    <m:r>
                      <m:rPr>
                        <m:sty m:val="p"/>
                      </m:rPr>
                      <w:rPr>
                        <w:rFonts w:ascii="Cambria Math" w:hAnsi="Cambria Math" w:cs="Times New Roman"/>
                        <w:sz w:val="16"/>
                        <w:szCs w:val="16"/>
                      </w:rPr>
                      <m:t>commercial</m:t>
                    </m:r>
                  </m:sub>
                </m:sSub>
              </m:oMath>
            </m:oMathPara>
          </w:p>
        </w:tc>
        <w:tc>
          <w:tcPr>
            <w:tcW w:w="5310" w:type="dxa"/>
          </w:tcPr>
          <w:p w14:paraId="034FCDA0" w14:textId="77777777" w:rsidR="008B4567" w:rsidRDefault="00427009">
            <w:pPr>
              <w:spacing w:after="0" w:line="240" w:lineRule="auto"/>
              <w:jc w:val="center"/>
              <w:rPr>
                <w:rFonts w:eastAsia="Calibri"/>
                <w:sz w:val="16"/>
                <w:szCs w:val="16"/>
              </w:rPr>
            </w:pPr>
            <w:r>
              <w:rPr>
                <w:rFonts w:eastAsia="Calibri"/>
                <w:sz w:val="16"/>
                <w:szCs w:val="16"/>
              </w:rPr>
              <w:t>2%</w:t>
            </w:r>
          </w:p>
        </w:tc>
      </w:tr>
      <w:tr w:rsidR="008B4567" w14:paraId="447AE485" w14:textId="77777777">
        <w:trPr>
          <w:trHeight w:val="452"/>
          <w:jc w:val="center"/>
        </w:trPr>
        <w:tc>
          <w:tcPr>
            <w:tcW w:w="2848" w:type="dxa"/>
          </w:tcPr>
          <w:p w14:paraId="610309A9" w14:textId="77777777" w:rsidR="008B4567" w:rsidRDefault="00000000">
            <w:pPr>
              <w:pStyle w:val="TAL"/>
              <w:spacing w:line="240" w:lineRule="auto"/>
              <w:rPr>
                <w:rFonts w:ascii="Times New Roman" w:eastAsia="Calibri" w:hAnsi="Times New Roman" w:cs="Times New Roman"/>
                <w:sz w:val="16"/>
                <w:szCs w:val="16"/>
                <w:lang w:eastAsia="en-US"/>
                <w14:ligatures w14:val="standardContextual"/>
              </w:rPr>
            </w:pPr>
            <m:oMathPara>
              <m:oMath>
                <m:sSub>
                  <m:sSubPr>
                    <m:ctrlPr>
                      <w:rPr>
                        <w:rFonts w:ascii="Cambria Math" w:hAnsi="Cambria Math" w:cs="Times New Roman"/>
                        <w:i/>
                        <w:sz w:val="16"/>
                        <w:szCs w:val="16"/>
                        <w:lang w:eastAsia="en-US"/>
                        <w14:ligatures w14:val="standardContextual"/>
                      </w:rPr>
                    </m:ctrlPr>
                  </m:sSubPr>
                  <m:e>
                    <m:r>
                      <w:rPr>
                        <w:rFonts w:ascii="Cambria Math" w:hAnsi="Cambria Math" w:cs="Times New Roman"/>
                        <w:sz w:val="16"/>
                        <w:szCs w:val="16"/>
                      </w:rPr>
                      <m:t>r</m:t>
                    </m:r>
                  </m:e>
                  <m:sub>
                    <m:r>
                      <w:rPr>
                        <w:rFonts w:ascii="Cambria Math" w:hAnsi="Cambria Math" w:cs="Times New Roman"/>
                        <w:sz w:val="16"/>
                        <w:szCs w:val="16"/>
                      </w:rPr>
                      <m:t>r</m:t>
                    </m:r>
                    <m:r>
                      <m:rPr>
                        <m:sty m:val="p"/>
                      </m:rPr>
                      <w:rPr>
                        <w:rFonts w:ascii="Cambria Math" w:hAnsi="Cambria Math" w:cs="Times New Roman"/>
                        <w:sz w:val="16"/>
                        <w:szCs w:val="16"/>
                      </w:rPr>
                      <m:t>esidential</m:t>
                    </m:r>
                  </m:sub>
                </m:sSub>
              </m:oMath>
            </m:oMathPara>
          </w:p>
        </w:tc>
        <w:tc>
          <w:tcPr>
            <w:tcW w:w="5310" w:type="dxa"/>
          </w:tcPr>
          <w:p w14:paraId="4C967E5F" w14:textId="77777777" w:rsidR="008B4567" w:rsidRDefault="00427009">
            <w:pPr>
              <w:spacing w:after="0" w:line="240" w:lineRule="auto"/>
              <w:jc w:val="center"/>
              <w:rPr>
                <w:rFonts w:eastAsia="Calibri"/>
                <w:sz w:val="16"/>
                <w:szCs w:val="16"/>
              </w:rPr>
            </w:pPr>
            <w:r>
              <w:rPr>
                <w:rFonts w:eastAsia="Calibri"/>
                <w:sz w:val="16"/>
                <w:szCs w:val="16"/>
              </w:rPr>
              <w:t>18%</w:t>
            </w:r>
          </w:p>
        </w:tc>
      </w:tr>
      <w:tr w:rsidR="008B4567" w14:paraId="6665FF75" w14:textId="77777777">
        <w:trPr>
          <w:trHeight w:val="452"/>
          <w:jc w:val="center"/>
        </w:trPr>
        <w:tc>
          <w:tcPr>
            <w:tcW w:w="2848" w:type="dxa"/>
          </w:tcPr>
          <w:p w14:paraId="399D8C45" w14:textId="77777777" w:rsidR="008B4567" w:rsidRDefault="00000000">
            <w:pPr>
              <w:pStyle w:val="TAL"/>
              <w:spacing w:line="240" w:lineRule="auto"/>
              <w:rPr>
                <w:rFonts w:ascii="Times New Roman" w:eastAsia="Calibri" w:hAnsi="Times New Roman" w:cs="Times New Roman"/>
                <w:sz w:val="16"/>
                <w:szCs w:val="16"/>
                <w:lang w:eastAsia="en-US"/>
                <w14:ligatures w14:val="standardContextual"/>
              </w:rPr>
            </w:pPr>
            <m:oMathPara>
              <m:oMath>
                <m:sSub>
                  <m:sSubPr>
                    <m:ctrlPr>
                      <w:rPr>
                        <w:rFonts w:ascii="Cambria Math" w:hAnsi="Cambria Math" w:cs="Times New Roman"/>
                        <w:i/>
                        <w:sz w:val="16"/>
                        <w:szCs w:val="16"/>
                        <w:lang w:eastAsia="en-US"/>
                        <w14:ligatures w14:val="standardContextual"/>
                      </w:rPr>
                    </m:ctrlPr>
                  </m:sSubPr>
                  <m:e>
                    <m:r>
                      <w:rPr>
                        <w:rFonts w:ascii="Cambria Math" w:hAnsi="Cambria Math" w:cs="Times New Roman"/>
                        <w:sz w:val="16"/>
                        <w:szCs w:val="16"/>
                      </w:rPr>
                      <m:t>r</m:t>
                    </m:r>
                  </m:e>
                  <m:sub>
                    <m:r>
                      <m:rPr>
                        <m:sty m:val="p"/>
                      </m:rPr>
                      <w:rPr>
                        <w:rFonts w:ascii="Cambria Math" w:hAnsi="Cambria Math" w:cs="Times New Roman"/>
                        <w:sz w:val="16"/>
                        <w:szCs w:val="16"/>
                      </w:rPr>
                      <m:t>vegetation</m:t>
                    </m:r>
                  </m:sub>
                </m:sSub>
              </m:oMath>
            </m:oMathPara>
          </w:p>
        </w:tc>
        <w:tc>
          <w:tcPr>
            <w:tcW w:w="5310" w:type="dxa"/>
          </w:tcPr>
          <w:p w14:paraId="6C1B179E" w14:textId="77777777" w:rsidR="008B4567" w:rsidRDefault="00427009">
            <w:pPr>
              <w:spacing w:after="0" w:line="240" w:lineRule="auto"/>
              <w:jc w:val="center"/>
              <w:rPr>
                <w:rFonts w:eastAsia="Calibri"/>
                <w:sz w:val="16"/>
                <w:szCs w:val="16"/>
              </w:rPr>
            </w:pPr>
            <w:r>
              <w:rPr>
                <w:rFonts w:eastAsia="Calibri"/>
                <w:sz w:val="16"/>
                <w:szCs w:val="16"/>
              </w:rPr>
              <w:t xml:space="preserve">0% (no vegetation), 10% (sparse vegetation),  </w:t>
            </w:r>
            <w:r>
              <w:rPr>
                <w:rFonts w:eastAsia="Calibri"/>
                <w:sz w:val="16"/>
                <w:szCs w:val="16"/>
              </w:rPr>
              <w:br/>
              <w:t>or 20% (dense vegetation)</w:t>
            </w:r>
          </w:p>
        </w:tc>
      </w:tr>
    </w:tbl>
    <w:p w14:paraId="72061D78" w14:textId="77777777" w:rsidR="008B4567" w:rsidRDefault="008B4567">
      <w:pPr>
        <w:pStyle w:val="BodyText"/>
        <w:spacing w:after="0"/>
        <w:rPr>
          <w:rFonts w:ascii="Times New Roman" w:hAnsi="Times New Roman"/>
          <w:szCs w:val="20"/>
          <w:lang w:eastAsia="zh-CN"/>
        </w:rPr>
      </w:pPr>
    </w:p>
    <w:p w14:paraId="6FA568FF" w14:textId="77777777" w:rsidR="008B4567" w:rsidRDefault="00427009">
      <w:pPr>
        <w:pStyle w:val="BodyText"/>
        <w:numPr>
          <w:ilvl w:val="0"/>
          <w:numId w:val="36"/>
        </w:numPr>
        <w:spacing w:after="0"/>
        <w:rPr>
          <w:rFonts w:ascii="Times New Roman" w:hAnsi="Times New Roman"/>
          <w:szCs w:val="20"/>
          <w:lang w:eastAsia="zh-CN"/>
        </w:rPr>
      </w:pPr>
      <w:r>
        <w:rPr>
          <w:rFonts w:ascii="Times New Roman" w:hAnsi="Times New Roman"/>
          <w:szCs w:val="20"/>
          <w:lang w:eastAsia="zh-CN"/>
        </w:rPr>
        <w:t>Option 3)</w:t>
      </w:r>
    </w:p>
    <w:p w14:paraId="37B9E7C3" w14:textId="77777777" w:rsidR="008B4567" w:rsidRDefault="00000000">
      <w:pPr>
        <w:pStyle w:val="BodyText"/>
        <w:spacing w:after="0"/>
        <w:rPr>
          <w:rFonts w:ascii="Times New Roman" w:hAnsi="Times New Roman"/>
          <w:szCs w:val="20"/>
          <w:lang w:eastAsia="zh-CN"/>
        </w:rPr>
      </w:pPr>
      <m:oMathPara>
        <m:oMath>
          <m:sSub>
            <m:sSubPr>
              <m:ctrlPr>
                <w:rPr>
                  <w:rFonts w:ascii="Cambria Math" w:hAnsi="Cambria Math"/>
                  <w:bCs/>
                </w:rPr>
              </m:ctrlPr>
            </m:sSubPr>
            <m:e>
              <m:r>
                <m:rPr>
                  <m:sty m:val="p"/>
                </m:rPr>
                <w:rPr>
                  <w:rFonts w:ascii="Cambria Math" w:hAnsi="Cambria Math"/>
                </w:rPr>
                <m:t>P</m:t>
              </m:r>
              <m:ctrlPr>
                <w:rPr>
                  <w:rFonts w:ascii="Cambria Math" w:hAnsi="Cambria Math"/>
                  <w:bCs/>
                  <w:i/>
                </w:rPr>
              </m:ctrlPr>
            </m:e>
            <m:sub>
              <m:r>
                <w:rPr>
                  <w:rFonts w:ascii="Cambria Math" w:hAnsi="Cambria Math"/>
                </w:rPr>
                <m:t>LOS</m:t>
              </m:r>
            </m:sub>
          </m:sSub>
          <m:r>
            <w:rPr>
              <w:rFonts w:ascii="Cambria Math" w:hAnsi="Cambria Math"/>
            </w:rPr>
            <m:t xml:space="preserve"> =</m:t>
          </m:r>
          <m:d>
            <m:dPr>
              <m:begChr m:val="{"/>
              <m:endChr m:val=""/>
              <m:ctrlPr>
                <w:rPr>
                  <w:rFonts w:ascii="Cambria Math" w:hAnsi="Cambria Math"/>
                  <w:bCs/>
                  <w:i/>
                </w:rPr>
              </m:ctrlPr>
            </m:dPr>
            <m:e>
              <m:eqArr>
                <m:eqArrPr>
                  <m:ctrlPr>
                    <w:rPr>
                      <w:rFonts w:ascii="Cambria Math" w:hAnsi="Cambria Math"/>
                      <w:bCs/>
                      <w:i/>
                    </w:rPr>
                  </m:ctrlPr>
                </m:eqArrPr>
                <m:e>
                  <m:r>
                    <w:rPr>
                      <w:rFonts w:ascii="Cambria Math" w:hAnsi="Cambria Math"/>
                    </w:rPr>
                    <m:t>1,  &amp;</m:t>
                  </m:r>
                  <m:sSub>
                    <m:sSubPr>
                      <m:ctrlPr>
                        <w:rPr>
                          <w:rFonts w:ascii="Cambria Math" w:hAnsi="Cambria Math"/>
                          <w:bCs/>
                          <w:i/>
                        </w:rPr>
                      </m:ctrlPr>
                    </m:sSubPr>
                    <m:e>
                      <m:r>
                        <w:rPr>
                          <w:rFonts w:ascii="Cambria Math" w:hAnsi="Cambria Math"/>
                        </w:rPr>
                        <m:t>d</m:t>
                      </m:r>
                    </m:e>
                    <m:sub>
                      <m:r>
                        <w:rPr>
                          <w:rFonts w:ascii="Cambria Math" w:hAnsi="Cambria Math"/>
                        </w:rPr>
                        <m:t>2D-out</m:t>
                      </m:r>
                    </m:sub>
                  </m:sSub>
                  <m:r>
                    <w:rPr>
                      <w:rFonts w:ascii="Cambria Math" w:hAnsi="Cambria Math"/>
                    </w:rPr>
                    <m:t>≤10</m:t>
                  </m:r>
                </m:e>
                <m:e>
                  <m:func>
                    <m:funcPr>
                      <m:ctrlPr>
                        <w:rPr>
                          <w:rFonts w:ascii="Cambria Math" w:hAnsi="Cambria Math"/>
                          <w:bCs/>
                          <w:i/>
                        </w:rPr>
                      </m:ctrlPr>
                    </m:funcPr>
                    <m:fName>
                      <m:r>
                        <m:rPr>
                          <m:sty m:val="p"/>
                        </m:rPr>
                        <w:rPr>
                          <w:rFonts w:ascii="Cambria Math" w:hAnsi="Cambria Math"/>
                        </w:rPr>
                        <m:t>exp</m:t>
                      </m:r>
                    </m:fName>
                    <m:e>
                      <m:r>
                        <w:rPr>
                          <w:rFonts w:ascii="Cambria Math" w:hAnsi="Cambria Math"/>
                        </w:rPr>
                        <m:t>(-</m:t>
                      </m:r>
                      <m:f>
                        <m:fPr>
                          <m:ctrlPr>
                            <w:rPr>
                              <w:rFonts w:ascii="Cambria Math" w:hAnsi="Cambria Math"/>
                              <w:bCs/>
                              <w:i/>
                            </w:rPr>
                          </m:ctrlPr>
                        </m:fPr>
                        <m:num>
                          <m:sSub>
                            <m:sSubPr>
                              <m:ctrlPr>
                                <w:rPr>
                                  <w:rFonts w:ascii="Cambria Math" w:hAnsi="Cambria Math"/>
                                  <w:bCs/>
                                  <w:i/>
                                </w:rPr>
                              </m:ctrlPr>
                            </m:sSubPr>
                            <m:e>
                              <m:r>
                                <w:rPr>
                                  <w:rFonts w:ascii="Cambria Math" w:hAnsi="Cambria Math"/>
                                </w:rPr>
                                <m:t>d</m:t>
                              </m:r>
                            </m:e>
                            <m:sub>
                              <m:r>
                                <w:rPr>
                                  <w:rFonts w:ascii="Cambria Math" w:hAnsi="Cambria Math"/>
                                </w:rPr>
                                <m:t>2D-out</m:t>
                              </m:r>
                            </m:sub>
                          </m:sSub>
                          <m:r>
                            <w:rPr>
                              <w:rFonts w:ascii="Cambria Math" w:hAnsi="Cambria Math"/>
                            </w:rPr>
                            <m:t>-10</m:t>
                          </m:r>
                        </m:num>
                        <m:den>
                          <m:r>
                            <w:rPr>
                              <w:rFonts w:ascii="Cambria Math" w:hAnsi="Cambria Math"/>
                            </w:rPr>
                            <m:t>200</m:t>
                          </m:r>
                        </m:den>
                      </m:f>
                      <m:r>
                        <w:rPr>
                          <w:rFonts w:ascii="Cambria Math" w:hAnsi="Cambria Math"/>
                        </w:rPr>
                        <m:t>)</m:t>
                      </m:r>
                    </m:e>
                  </m:func>
                  <m:r>
                    <w:rPr>
                      <w:rFonts w:ascii="Cambria Math" w:hAnsi="Cambria Math"/>
                    </w:rPr>
                    <m:t>,  &amp;</m:t>
                  </m:r>
                  <m:sSub>
                    <m:sSubPr>
                      <m:ctrlPr>
                        <w:rPr>
                          <w:rFonts w:ascii="Cambria Math" w:hAnsi="Cambria Math"/>
                          <w:bCs/>
                          <w:i/>
                        </w:rPr>
                      </m:ctrlPr>
                    </m:sSubPr>
                    <m:e>
                      <m:r>
                        <w:rPr>
                          <w:rFonts w:ascii="Cambria Math" w:hAnsi="Cambria Math"/>
                        </w:rPr>
                        <m:t>d</m:t>
                      </m:r>
                    </m:e>
                    <m:sub>
                      <m:r>
                        <w:rPr>
                          <w:rFonts w:ascii="Cambria Math" w:hAnsi="Cambria Math"/>
                        </w:rPr>
                        <m:t>2D-out</m:t>
                      </m:r>
                    </m:sub>
                  </m:sSub>
                  <m:r>
                    <w:rPr>
                      <w:rFonts w:ascii="Cambria Math" w:hAnsi="Cambria Math"/>
                    </w:rPr>
                    <m:t>&gt;10</m:t>
                  </m:r>
                </m:e>
              </m:eqArr>
            </m:e>
          </m:d>
        </m:oMath>
      </m:oMathPara>
    </w:p>
    <w:p w14:paraId="71FCF7AF" w14:textId="77777777" w:rsidR="008B4567" w:rsidRDefault="008B4567">
      <w:pPr>
        <w:pStyle w:val="BodyText"/>
        <w:spacing w:after="0"/>
        <w:rPr>
          <w:rFonts w:ascii="Times New Roman" w:hAnsi="Times New Roman"/>
          <w:szCs w:val="20"/>
          <w:lang w:eastAsia="zh-CN"/>
        </w:rPr>
      </w:pPr>
    </w:p>
    <w:p w14:paraId="10B6D83B" w14:textId="77777777" w:rsidR="008B4567" w:rsidRPr="00C30630" w:rsidRDefault="00427009" w:rsidP="00C30630">
      <w:pPr>
        <w:rPr>
          <w:rFonts w:ascii="Arial" w:hAnsi="Arial" w:cs="Arial"/>
          <w:sz w:val="24"/>
          <w:szCs w:val="24"/>
        </w:rPr>
      </w:pPr>
      <w:r w:rsidRPr="00C30630">
        <w:rPr>
          <w:rFonts w:ascii="Arial" w:hAnsi="Arial" w:cs="Arial"/>
          <w:sz w:val="24"/>
          <w:szCs w:val="24"/>
        </w:rPr>
        <w:t>Proposal #3.1-5</w:t>
      </w:r>
    </w:p>
    <w:p w14:paraId="5192193D" w14:textId="77777777" w:rsidR="008B4567" w:rsidRDefault="00427009">
      <w:r>
        <w:t>For suburban scenario, adopt the following parameters as working assumption:</w:t>
      </w:r>
    </w:p>
    <w:p w14:paraId="6CDF0FC6" w14:textId="77777777" w:rsidR="008B4567" w:rsidRDefault="00427009">
      <w:pPr>
        <w:pStyle w:val="ListParagraph"/>
        <w:numPr>
          <w:ilvl w:val="0"/>
          <w:numId w:val="36"/>
        </w:numPr>
      </w:pPr>
      <w:r>
        <w:t>For parameters with multiple options, choose from one of the options.</w:t>
      </w:r>
    </w:p>
    <w:tbl>
      <w:tblPr>
        <w:tblW w:w="486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75"/>
        <w:gridCol w:w="988"/>
        <w:gridCol w:w="1278"/>
        <w:gridCol w:w="1300"/>
        <w:gridCol w:w="852"/>
        <w:gridCol w:w="582"/>
        <w:gridCol w:w="666"/>
        <w:gridCol w:w="577"/>
        <w:gridCol w:w="857"/>
        <w:gridCol w:w="857"/>
        <w:gridCol w:w="565"/>
      </w:tblGrid>
      <w:tr w:rsidR="000633CE" w14:paraId="745A0EB8" w14:textId="35005483" w:rsidTr="00D07CF9">
        <w:trPr>
          <w:cantSplit/>
          <w:trHeight w:val="38"/>
          <w:jc w:val="center"/>
        </w:trPr>
        <w:tc>
          <w:tcPr>
            <w:tcW w:w="1412" w:type="pct"/>
            <w:gridSpan w:val="2"/>
            <w:vMerge w:val="restart"/>
            <w:shd w:val="clear" w:color="auto" w:fill="E0E0E0"/>
            <w:vAlign w:val="center"/>
          </w:tcPr>
          <w:p w14:paraId="446D1E3C" w14:textId="77777777" w:rsidR="000633CE" w:rsidRDefault="000633CE">
            <w:pPr>
              <w:pStyle w:val="TAH"/>
              <w:contextualSpacing/>
              <w:rPr>
                <w:rFonts w:ascii="Times New Roman" w:hAnsi="Times New Roman"/>
                <w:sz w:val="16"/>
                <w:szCs w:val="16"/>
              </w:rPr>
            </w:pPr>
            <w:r>
              <w:rPr>
                <w:rFonts w:ascii="Times New Roman" w:hAnsi="Times New Roman"/>
                <w:sz w:val="16"/>
                <w:szCs w:val="16"/>
              </w:rPr>
              <w:lastRenderedPageBreak/>
              <w:t>Scenarios</w:t>
            </w:r>
          </w:p>
        </w:tc>
        <w:tc>
          <w:tcPr>
            <w:tcW w:w="1634" w:type="pct"/>
            <w:gridSpan w:val="3"/>
            <w:shd w:val="clear" w:color="auto" w:fill="E0E0E0"/>
            <w:vAlign w:val="center"/>
          </w:tcPr>
          <w:p w14:paraId="292DAEA7" w14:textId="77777777" w:rsidR="000633CE" w:rsidRDefault="000633CE">
            <w:pPr>
              <w:pStyle w:val="TAH"/>
              <w:contextualSpacing/>
              <w:rPr>
                <w:rFonts w:ascii="Times New Roman" w:hAnsi="Times New Roman"/>
                <w:sz w:val="16"/>
                <w:szCs w:val="16"/>
              </w:rPr>
            </w:pPr>
            <w:r>
              <w:rPr>
                <w:rFonts w:ascii="Times New Roman" w:hAnsi="Times New Roman"/>
                <w:sz w:val="16"/>
                <w:szCs w:val="16"/>
              </w:rPr>
              <w:t>SMa (7 – 24 GHz)</w:t>
            </w:r>
          </w:p>
        </w:tc>
        <w:tc>
          <w:tcPr>
            <w:tcW w:w="869" w:type="pct"/>
            <w:gridSpan w:val="3"/>
            <w:shd w:val="clear" w:color="auto" w:fill="E0E0E0"/>
            <w:vAlign w:val="center"/>
          </w:tcPr>
          <w:p w14:paraId="589201C0" w14:textId="77777777" w:rsidR="000633CE" w:rsidRDefault="000633CE">
            <w:pPr>
              <w:pStyle w:val="TAH"/>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Reference – ITU M.2135 SMa</w:t>
            </w:r>
          </w:p>
        </w:tc>
        <w:tc>
          <w:tcPr>
            <w:tcW w:w="1085" w:type="pct"/>
            <w:gridSpan w:val="3"/>
            <w:shd w:val="clear" w:color="auto" w:fill="E0E0E0"/>
          </w:tcPr>
          <w:p w14:paraId="68B6F3AA" w14:textId="1AFF638C" w:rsidR="000633CE" w:rsidRDefault="000633CE">
            <w:pPr>
              <w:pStyle w:val="TAH"/>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TR38.901 UMa</w:t>
            </w:r>
          </w:p>
        </w:tc>
      </w:tr>
      <w:tr w:rsidR="000633CE" w14:paraId="29124277" w14:textId="4DAEA4F0" w:rsidTr="00D07CF9">
        <w:trPr>
          <w:cantSplit/>
          <w:trHeight w:val="38"/>
          <w:jc w:val="center"/>
        </w:trPr>
        <w:tc>
          <w:tcPr>
            <w:tcW w:w="1412" w:type="pct"/>
            <w:gridSpan w:val="2"/>
            <w:vMerge/>
            <w:shd w:val="clear" w:color="auto" w:fill="E0E0E0"/>
            <w:vAlign w:val="center"/>
          </w:tcPr>
          <w:p w14:paraId="3DF39F3B" w14:textId="77777777" w:rsidR="000633CE" w:rsidRDefault="000633CE" w:rsidP="000633CE">
            <w:pPr>
              <w:pStyle w:val="TAH"/>
              <w:contextualSpacing/>
              <w:rPr>
                <w:rFonts w:ascii="Times New Roman" w:hAnsi="Times New Roman"/>
                <w:sz w:val="16"/>
                <w:szCs w:val="16"/>
              </w:rPr>
            </w:pPr>
          </w:p>
        </w:tc>
        <w:tc>
          <w:tcPr>
            <w:tcW w:w="609" w:type="pct"/>
            <w:shd w:val="clear" w:color="auto" w:fill="E0E0E0"/>
            <w:vAlign w:val="center"/>
          </w:tcPr>
          <w:p w14:paraId="463073F9" w14:textId="77777777" w:rsidR="000633CE" w:rsidRDefault="000633CE" w:rsidP="000633CE">
            <w:pPr>
              <w:pStyle w:val="TAH"/>
              <w:contextualSpacing/>
              <w:rPr>
                <w:rFonts w:ascii="Times New Roman" w:hAnsi="Times New Roman"/>
                <w:sz w:val="16"/>
                <w:szCs w:val="16"/>
              </w:rPr>
            </w:pPr>
            <w:r>
              <w:rPr>
                <w:rFonts w:ascii="Times New Roman" w:hAnsi="Times New Roman"/>
                <w:sz w:val="16"/>
                <w:szCs w:val="16"/>
              </w:rPr>
              <w:t>LOS</w:t>
            </w:r>
          </w:p>
        </w:tc>
        <w:tc>
          <w:tcPr>
            <w:tcW w:w="619" w:type="pct"/>
            <w:shd w:val="clear" w:color="auto" w:fill="E0E0E0"/>
            <w:vAlign w:val="center"/>
          </w:tcPr>
          <w:p w14:paraId="4BDDF39E" w14:textId="77777777" w:rsidR="000633CE" w:rsidRDefault="000633CE" w:rsidP="000633CE">
            <w:pPr>
              <w:pStyle w:val="TAH"/>
              <w:contextualSpacing/>
              <w:rPr>
                <w:rFonts w:ascii="Times New Roman" w:hAnsi="Times New Roman"/>
                <w:sz w:val="16"/>
                <w:szCs w:val="16"/>
              </w:rPr>
            </w:pPr>
            <w:r>
              <w:rPr>
                <w:rFonts w:ascii="Times New Roman" w:hAnsi="Times New Roman"/>
                <w:sz w:val="16"/>
                <w:szCs w:val="16"/>
              </w:rPr>
              <w:t>NLOS</w:t>
            </w:r>
          </w:p>
        </w:tc>
        <w:tc>
          <w:tcPr>
            <w:tcW w:w="406" w:type="pct"/>
            <w:shd w:val="clear" w:color="auto" w:fill="E0E0E0"/>
            <w:vAlign w:val="center"/>
          </w:tcPr>
          <w:p w14:paraId="1CD7DE46" w14:textId="77777777" w:rsidR="000633CE" w:rsidRDefault="000633CE" w:rsidP="000633CE">
            <w:pPr>
              <w:pStyle w:val="TAH"/>
              <w:contextualSpacing/>
              <w:rPr>
                <w:rFonts w:ascii="Times New Roman" w:hAnsi="Times New Roman"/>
                <w:sz w:val="16"/>
                <w:szCs w:val="16"/>
              </w:rPr>
            </w:pPr>
            <w:r>
              <w:rPr>
                <w:rFonts w:ascii="Times New Roman" w:hAnsi="Times New Roman"/>
                <w:sz w:val="16"/>
                <w:szCs w:val="16"/>
              </w:rPr>
              <w:t>O2I</w:t>
            </w:r>
          </w:p>
        </w:tc>
        <w:tc>
          <w:tcPr>
            <w:tcW w:w="277" w:type="pct"/>
            <w:shd w:val="clear" w:color="auto" w:fill="E0E0E0"/>
            <w:vAlign w:val="center"/>
          </w:tcPr>
          <w:p w14:paraId="2076F029" w14:textId="77777777" w:rsidR="000633CE" w:rsidRDefault="000633CE" w:rsidP="000633CE">
            <w:pPr>
              <w:pStyle w:val="TAH"/>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LOS</w:t>
            </w:r>
          </w:p>
        </w:tc>
        <w:tc>
          <w:tcPr>
            <w:tcW w:w="317" w:type="pct"/>
            <w:shd w:val="clear" w:color="auto" w:fill="E0E0E0"/>
            <w:vAlign w:val="center"/>
          </w:tcPr>
          <w:p w14:paraId="0DE80860" w14:textId="77777777" w:rsidR="000633CE" w:rsidRDefault="000633CE" w:rsidP="000633CE">
            <w:pPr>
              <w:pStyle w:val="TAH"/>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NLOS</w:t>
            </w:r>
          </w:p>
        </w:tc>
        <w:tc>
          <w:tcPr>
            <w:tcW w:w="275" w:type="pct"/>
            <w:shd w:val="clear" w:color="auto" w:fill="E0E0E0"/>
            <w:vAlign w:val="center"/>
          </w:tcPr>
          <w:p w14:paraId="1995F630" w14:textId="77777777" w:rsidR="000633CE" w:rsidRDefault="000633CE" w:rsidP="000633CE">
            <w:pPr>
              <w:pStyle w:val="TAH"/>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O2I</w:t>
            </w:r>
          </w:p>
        </w:tc>
        <w:tc>
          <w:tcPr>
            <w:tcW w:w="408" w:type="pct"/>
            <w:shd w:val="clear" w:color="auto" w:fill="E0E0E0"/>
            <w:vAlign w:val="center"/>
          </w:tcPr>
          <w:p w14:paraId="083A8DB8" w14:textId="60200055" w:rsidR="000633CE" w:rsidRDefault="000633CE" w:rsidP="000633CE">
            <w:pPr>
              <w:pStyle w:val="TAH"/>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LOS</w:t>
            </w:r>
          </w:p>
        </w:tc>
        <w:tc>
          <w:tcPr>
            <w:tcW w:w="408" w:type="pct"/>
            <w:shd w:val="clear" w:color="auto" w:fill="E0E0E0"/>
            <w:vAlign w:val="center"/>
          </w:tcPr>
          <w:p w14:paraId="716476D5" w14:textId="46B993A5" w:rsidR="000633CE" w:rsidRDefault="000633CE" w:rsidP="000633CE">
            <w:pPr>
              <w:pStyle w:val="TAH"/>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NLOS</w:t>
            </w:r>
          </w:p>
        </w:tc>
        <w:tc>
          <w:tcPr>
            <w:tcW w:w="268" w:type="pct"/>
            <w:shd w:val="clear" w:color="auto" w:fill="E0E0E0"/>
            <w:vAlign w:val="center"/>
          </w:tcPr>
          <w:p w14:paraId="3FFA5F68" w14:textId="586207D1" w:rsidR="000633CE" w:rsidRDefault="000633CE" w:rsidP="000633CE">
            <w:pPr>
              <w:pStyle w:val="TAH"/>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O2I</w:t>
            </w:r>
          </w:p>
        </w:tc>
      </w:tr>
      <w:tr w:rsidR="00D07CF9" w14:paraId="367E956C" w14:textId="032AF8EB" w:rsidTr="00D07CF9">
        <w:trPr>
          <w:cantSplit/>
          <w:trHeight w:val="38"/>
          <w:jc w:val="center"/>
        </w:trPr>
        <w:tc>
          <w:tcPr>
            <w:tcW w:w="941" w:type="pct"/>
            <w:vMerge w:val="restart"/>
            <w:vAlign w:val="center"/>
          </w:tcPr>
          <w:p w14:paraId="3C8C9D75" w14:textId="77777777" w:rsidR="000633CE" w:rsidRDefault="000633CE" w:rsidP="000633CE">
            <w:pPr>
              <w:pStyle w:val="TAC"/>
              <w:contextualSpacing/>
              <w:rPr>
                <w:rFonts w:ascii="Times New Roman" w:hAnsi="Times New Roman"/>
                <w:i/>
                <w:sz w:val="16"/>
                <w:szCs w:val="16"/>
              </w:rPr>
            </w:pPr>
            <w:r>
              <w:rPr>
                <w:rFonts w:ascii="Times New Roman" w:hAnsi="Times New Roman"/>
                <w:sz w:val="16"/>
                <w:szCs w:val="16"/>
              </w:rPr>
              <w:t>Delay spread (DS)</w:t>
            </w:r>
          </w:p>
          <w:p w14:paraId="79815D41" w14:textId="77777777" w:rsidR="000633CE" w:rsidRDefault="000633CE" w:rsidP="000633CE">
            <w:pPr>
              <w:pStyle w:val="TAC"/>
              <w:contextualSpacing/>
              <w:rPr>
                <w:rFonts w:ascii="Times New Roman" w:hAnsi="Times New Roman"/>
                <w:sz w:val="16"/>
                <w:szCs w:val="16"/>
              </w:rPr>
            </w:pPr>
            <w:r>
              <w:rPr>
                <w:rFonts w:ascii="Times New Roman" w:hAnsi="Times New Roman"/>
                <w:sz w:val="16"/>
                <w:szCs w:val="16"/>
              </w:rPr>
              <w:t>lgDS=log</w:t>
            </w:r>
            <w:r>
              <w:rPr>
                <w:rFonts w:ascii="Times New Roman" w:hAnsi="Times New Roman"/>
                <w:sz w:val="16"/>
                <w:szCs w:val="16"/>
                <w:vertAlign w:val="subscript"/>
              </w:rPr>
              <w:t>10</w:t>
            </w:r>
            <w:r>
              <w:rPr>
                <w:rFonts w:ascii="Times New Roman" w:hAnsi="Times New Roman"/>
                <w:sz w:val="16"/>
                <w:szCs w:val="16"/>
              </w:rPr>
              <w:t>(DS/1s)</w:t>
            </w:r>
          </w:p>
        </w:tc>
        <w:tc>
          <w:tcPr>
            <w:tcW w:w="471" w:type="pct"/>
            <w:vAlign w:val="center"/>
          </w:tcPr>
          <w:p w14:paraId="72E378F3" w14:textId="77777777" w:rsidR="000633CE" w:rsidRDefault="000633CE" w:rsidP="000633CE">
            <w:pPr>
              <w:pStyle w:val="TAC"/>
              <w:contextualSpacing/>
              <w:rPr>
                <w:rFonts w:ascii="Times New Roman" w:hAnsi="Times New Roman"/>
                <w:sz w:val="16"/>
                <w:szCs w:val="16"/>
              </w:rPr>
            </w:pPr>
            <w:r>
              <w:rPr>
                <w:rFonts w:ascii="Times New Roman" w:hAnsi="Times New Roman"/>
                <w:i/>
                <w:sz w:val="16"/>
                <w:szCs w:val="16"/>
              </w:rPr>
              <w:t>µ</w:t>
            </w:r>
            <w:r>
              <w:rPr>
                <w:rFonts w:ascii="Times New Roman" w:hAnsi="Times New Roman"/>
                <w:sz w:val="16"/>
                <w:szCs w:val="16"/>
                <w:vertAlign w:val="subscript"/>
              </w:rPr>
              <w:t>lgDS</w:t>
            </w:r>
          </w:p>
        </w:tc>
        <w:tc>
          <w:tcPr>
            <w:tcW w:w="609" w:type="pct"/>
            <w:vAlign w:val="center"/>
          </w:tcPr>
          <w:p w14:paraId="1BA40987" w14:textId="77777777" w:rsidR="000633CE" w:rsidRDefault="000633CE" w:rsidP="000633CE">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–7.23</w:t>
            </w:r>
          </w:p>
        </w:tc>
        <w:tc>
          <w:tcPr>
            <w:tcW w:w="619" w:type="pct"/>
            <w:vAlign w:val="center"/>
          </w:tcPr>
          <w:p w14:paraId="7F0E2E45" w14:textId="77777777" w:rsidR="000633CE" w:rsidRDefault="000633CE" w:rsidP="000633CE">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Option 1) -7.12</w:t>
            </w:r>
          </w:p>
          <w:p w14:paraId="5E12100A" w14:textId="77777777" w:rsidR="000633CE" w:rsidRDefault="000633CE" w:rsidP="000633CE">
            <w:pPr>
              <w:pStyle w:val="TAC"/>
              <w:contextualSpacing/>
              <w:rPr>
                <w:rFonts w:ascii="Times New Roman" w:hAnsi="Times New Roman"/>
                <w:color w:val="000000" w:themeColor="text1"/>
                <w:sz w:val="16"/>
                <w:szCs w:val="16"/>
              </w:rPr>
            </w:pPr>
            <w:r>
              <w:rPr>
                <w:rFonts w:ascii="Times New Roman" w:hAnsi="Times New Roman"/>
                <w:color w:val="00B0F0"/>
                <w:sz w:val="16"/>
                <w:szCs w:val="16"/>
              </w:rPr>
              <w:t>Option 2) -7.2</w:t>
            </w:r>
          </w:p>
        </w:tc>
        <w:tc>
          <w:tcPr>
            <w:tcW w:w="406" w:type="pct"/>
            <w:vAlign w:val="center"/>
          </w:tcPr>
          <w:p w14:paraId="75FE3CF3" w14:textId="6DF469FE" w:rsidR="000633CE" w:rsidRPr="000633CE" w:rsidRDefault="000633CE" w:rsidP="00593257">
            <w:pPr>
              <w:pStyle w:val="TAC"/>
              <w:contextualSpacing/>
              <w:rPr>
                <w:rFonts w:ascii="Times New Roman" w:hAnsi="Times New Roman"/>
                <w:color w:val="000000" w:themeColor="text1"/>
                <w:sz w:val="16"/>
                <w:szCs w:val="16"/>
              </w:rPr>
            </w:pPr>
            <w:r w:rsidRPr="000633CE">
              <w:rPr>
                <w:rFonts w:ascii="Times New Roman" w:hAnsi="Times New Roman" w:cs="Times New Roman"/>
                <w:color w:val="000000" w:themeColor="text1"/>
                <w:sz w:val="16"/>
                <w:szCs w:val="16"/>
              </w:rPr>
              <w:t>-6.62</w:t>
            </w:r>
          </w:p>
        </w:tc>
        <w:tc>
          <w:tcPr>
            <w:tcW w:w="277" w:type="pct"/>
            <w:vAlign w:val="center"/>
          </w:tcPr>
          <w:p w14:paraId="35753701" w14:textId="77777777" w:rsidR="000633CE" w:rsidRDefault="000633CE" w:rsidP="000633CE">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–7.23</w:t>
            </w:r>
          </w:p>
        </w:tc>
        <w:tc>
          <w:tcPr>
            <w:tcW w:w="317" w:type="pct"/>
            <w:vAlign w:val="center"/>
          </w:tcPr>
          <w:p w14:paraId="6CCBFD73" w14:textId="77777777" w:rsidR="000633CE" w:rsidRDefault="000633CE" w:rsidP="000633CE">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–7.12</w:t>
            </w:r>
          </w:p>
        </w:tc>
        <w:tc>
          <w:tcPr>
            <w:tcW w:w="275" w:type="pct"/>
            <w:vAlign w:val="center"/>
          </w:tcPr>
          <w:p w14:paraId="68C707AE" w14:textId="77777777" w:rsidR="000633CE" w:rsidRDefault="000633CE" w:rsidP="000633CE">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592FBBEE" w14:textId="4DE032CF" w:rsidR="000633CE" w:rsidRPr="000633CE" w:rsidRDefault="000633CE" w:rsidP="000633CE">
            <w:pPr>
              <w:pStyle w:val="TAC"/>
              <w:spacing w:line="240" w:lineRule="auto"/>
              <w:contextualSpacing/>
              <w:rPr>
                <w:rFonts w:ascii="Times New Roman" w:hAnsi="Times New Roman" w:cs="Times New Roman"/>
                <w:i/>
                <w:iCs/>
                <w:color w:val="7F7F7F" w:themeColor="text1" w:themeTint="80"/>
                <w:sz w:val="16"/>
                <w:szCs w:val="16"/>
              </w:rPr>
            </w:pPr>
            <w:r w:rsidRPr="000633CE">
              <w:rPr>
                <w:rFonts w:ascii="Times New Roman" w:hAnsi="Times New Roman" w:cs="Times New Roman"/>
                <w:i/>
                <w:iCs/>
                <w:color w:val="7F7F7F" w:themeColor="text1" w:themeTint="80"/>
                <w:sz w:val="16"/>
                <w:szCs w:val="16"/>
              </w:rPr>
              <w:t>-6.955 - 0.0963 log</w:t>
            </w:r>
            <w:r w:rsidRPr="000633CE">
              <w:rPr>
                <w:rFonts w:ascii="Times New Roman" w:hAnsi="Times New Roman" w:cs="Times New Roman"/>
                <w:i/>
                <w:iCs/>
                <w:color w:val="7F7F7F" w:themeColor="text1" w:themeTint="80"/>
                <w:sz w:val="16"/>
                <w:szCs w:val="16"/>
                <w:vertAlign w:val="subscript"/>
              </w:rPr>
              <w:t>10</w:t>
            </w:r>
            <w:r w:rsidRPr="000633CE">
              <w:rPr>
                <w:rFonts w:ascii="Times New Roman" w:hAnsi="Times New Roman" w:cs="Times New Roman"/>
                <w:i/>
                <w:iCs/>
                <w:color w:val="7F7F7F" w:themeColor="text1" w:themeTint="80"/>
                <w:sz w:val="16"/>
                <w:szCs w:val="16"/>
              </w:rPr>
              <w:t>(</w:t>
            </w:r>
            <w:r w:rsidRPr="000633CE">
              <w:rPr>
                <w:rFonts w:ascii="Times New Roman" w:hAnsi="Times New Roman" w:cs="Times New Roman"/>
                <w:i/>
                <w:iCs/>
                <w:color w:val="7F7F7F" w:themeColor="text1" w:themeTint="80"/>
                <w:kern w:val="24"/>
                <w:sz w:val="16"/>
                <w:szCs w:val="16"/>
              </w:rPr>
              <w:t>f</w:t>
            </w:r>
            <w:r w:rsidRPr="000633CE">
              <w:rPr>
                <w:rFonts w:ascii="Times New Roman" w:hAnsi="Times New Roman" w:cs="Times New Roman"/>
                <w:i/>
                <w:iCs/>
                <w:color w:val="7F7F7F" w:themeColor="text1" w:themeTint="80"/>
                <w:kern w:val="24"/>
                <w:sz w:val="16"/>
                <w:szCs w:val="16"/>
                <w:vertAlign w:val="subscript"/>
              </w:rPr>
              <w:t>c</w:t>
            </w:r>
            <w:r w:rsidRPr="000633CE">
              <w:rPr>
                <w:rFonts w:ascii="Times New Roman" w:hAnsi="Times New Roman" w:cs="Times New Roman"/>
                <w:i/>
                <w:iCs/>
                <w:color w:val="7F7F7F" w:themeColor="text1" w:themeTint="80"/>
                <w:sz w:val="16"/>
                <w:szCs w:val="16"/>
              </w:rPr>
              <w:t>)</w:t>
            </w:r>
          </w:p>
        </w:tc>
        <w:tc>
          <w:tcPr>
            <w:tcW w:w="408" w:type="pct"/>
            <w:vAlign w:val="center"/>
          </w:tcPr>
          <w:p w14:paraId="6357DF3C" w14:textId="2D0A1BD9" w:rsidR="000633CE" w:rsidRPr="000633CE" w:rsidRDefault="000633CE" w:rsidP="000633CE">
            <w:pPr>
              <w:pStyle w:val="TAC"/>
              <w:spacing w:line="240" w:lineRule="auto"/>
              <w:contextualSpacing/>
              <w:rPr>
                <w:rFonts w:ascii="Times New Roman" w:hAnsi="Times New Roman" w:cs="Times New Roman"/>
                <w:i/>
                <w:iCs/>
                <w:color w:val="7F7F7F" w:themeColor="text1" w:themeTint="80"/>
                <w:sz w:val="16"/>
                <w:szCs w:val="16"/>
              </w:rPr>
            </w:pPr>
            <w:r w:rsidRPr="000633CE">
              <w:rPr>
                <w:rFonts w:ascii="Times New Roman" w:hAnsi="Times New Roman" w:cs="Times New Roman"/>
                <w:i/>
                <w:iCs/>
                <w:color w:val="7F7F7F" w:themeColor="text1" w:themeTint="80"/>
                <w:sz w:val="16"/>
                <w:szCs w:val="16"/>
              </w:rPr>
              <w:t>-6.28 - 0.204 log</w:t>
            </w:r>
            <w:r w:rsidRPr="000633CE">
              <w:rPr>
                <w:rFonts w:ascii="Times New Roman" w:hAnsi="Times New Roman" w:cs="Times New Roman"/>
                <w:i/>
                <w:iCs/>
                <w:color w:val="7F7F7F" w:themeColor="text1" w:themeTint="80"/>
                <w:sz w:val="16"/>
                <w:szCs w:val="16"/>
                <w:vertAlign w:val="subscript"/>
              </w:rPr>
              <w:t>10</w:t>
            </w:r>
            <w:r w:rsidRPr="000633CE">
              <w:rPr>
                <w:rFonts w:ascii="Times New Roman" w:hAnsi="Times New Roman" w:cs="Times New Roman"/>
                <w:i/>
                <w:iCs/>
                <w:color w:val="7F7F7F" w:themeColor="text1" w:themeTint="80"/>
                <w:sz w:val="16"/>
                <w:szCs w:val="16"/>
              </w:rPr>
              <w:t>(f</w:t>
            </w:r>
            <w:r w:rsidRPr="000633CE">
              <w:rPr>
                <w:rFonts w:ascii="Times New Roman" w:hAnsi="Times New Roman" w:cs="Times New Roman"/>
                <w:i/>
                <w:iCs/>
                <w:color w:val="7F7F7F" w:themeColor="text1" w:themeTint="80"/>
                <w:sz w:val="16"/>
                <w:szCs w:val="16"/>
                <w:vertAlign w:val="subscript"/>
              </w:rPr>
              <w:t>c</w:t>
            </w:r>
            <w:r w:rsidRPr="000633CE">
              <w:rPr>
                <w:rFonts w:ascii="Times New Roman" w:hAnsi="Times New Roman" w:cs="Times New Roman"/>
                <w:i/>
                <w:iCs/>
                <w:color w:val="7F7F7F" w:themeColor="text1" w:themeTint="80"/>
                <w:sz w:val="16"/>
                <w:szCs w:val="16"/>
              </w:rPr>
              <w:t>)</w:t>
            </w:r>
          </w:p>
        </w:tc>
        <w:tc>
          <w:tcPr>
            <w:tcW w:w="268" w:type="pct"/>
            <w:vAlign w:val="center"/>
          </w:tcPr>
          <w:p w14:paraId="229C0493" w14:textId="77DB15D7" w:rsidR="000633CE" w:rsidRPr="000633CE" w:rsidRDefault="000633CE" w:rsidP="000633CE">
            <w:pPr>
              <w:pStyle w:val="TAC"/>
              <w:spacing w:line="240" w:lineRule="auto"/>
              <w:contextualSpacing/>
              <w:rPr>
                <w:rFonts w:ascii="Times New Roman" w:hAnsi="Times New Roman" w:cs="Times New Roman"/>
                <w:i/>
                <w:iCs/>
                <w:color w:val="7F7F7F" w:themeColor="text1" w:themeTint="80"/>
                <w:sz w:val="16"/>
                <w:szCs w:val="16"/>
              </w:rPr>
            </w:pPr>
            <w:r w:rsidRPr="000633CE">
              <w:rPr>
                <w:rFonts w:ascii="Times New Roman" w:hAnsi="Times New Roman" w:cs="Times New Roman"/>
                <w:i/>
                <w:iCs/>
                <w:color w:val="7F7F7F" w:themeColor="text1" w:themeTint="80"/>
                <w:sz w:val="16"/>
                <w:szCs w:val="16"/>
              </w:rPr>
              <w:t>-6.62</w:t>
            </w:r>
          </w:p>
        </w:tc>
      </w:tr>
      <w:tr w:rsidR="00D07CF9" w14:paraId="4D61E3AB" w14:textId="56682D88" w:rsidTr="00D07CF9">
        <w:trPr>
          <w:cantSplit/>
          <w:trHeight w:val="38"/>
          <w:jc w:val="center"/>
        </w:trPr>
        <w:tc>
          <w:tcPr>
            <w:tcW w:w="941" w:type="pct"/>
            <w:vMerge/>
            <w:vAlign w:val="center"/>
          </w:tcPr>
          <w:p w14:paraId="313729B3" w14:textId="77777777" w:rsidR="000633CE" w:rsidRDefault="000633CE" w:rsidP="000633CE">
            <w:pPr>
              <w:pStyle w:val="TAC"/>
              <w:contextualSpacing/>
              <w:rPr>
                <w:rFonts w:ascii="Times New Roman" w:hAnsi="Times New Roman"/>
                <w:sz w:val="16"/>
                <w:szCs w:val="16"/>
              </w:rPr>
            </w:pPr>
          </w:p>
        </w:tc>
        <w:tc>
          <w:tcPr>
            <w:tcW w:w="471" w:type="pct"/>
            <w:vAlign w:val="center"/>
          </w:tcPr>
          <w:p w14:paraId="2C478D39" w14:textId="77777777" w:rsidR="000633CE" w:rsidRDefault="000633CE" w:rsidP="000633CE">
            <w:pPr>
              <w:pStyle w:val="TAC"/>
              <w:contextualSpacing/>
              <w:rPr>
                <w:rFonts w:ascii="Times New Roman" w:hAnsi="Times New Roman"/>
                <w:sz w:val="16"/>
                <w:szCs w:val="16"/>
              </w:rPr>
            </w:pPr>
            <w:r>
              <w:rPr>
                <w:rFonts w:ascii="Cambria Math" w:hAnsi="Cambria Math"/>
                <w:i/>
                <w:sz w:val="16"/>
                <w:szCs w:val="16"/>
              </w:rPr>
              <w:t>σ</w:t>
            </w:r>
            <w:r>
              <w:rPr>
                <w:rFonts w:ascii="Times New Roman" w:hAnsi="Times New Roman"/>
                <w:sz w:val="16"/>
                <w:szCs w:val="16"/>
                <w:vertAlign w:val="subscript"/>
              </w:rPr>
              <w:t>lgDS</w:t>
            </w:r>
          </w:p>
        </w:tc>
        <w:tc>
          <w:tcPr>
            <w:tcW w:w="609" w:type="pct"/>
            <w:vAlign w:val="center"/>
          </w:tcPr>
          <w:p w14:paraId="50018B56" w14:textId="77777777" w:rsidR="000633CE" w:rsidRDefault="000633CE" w:rsidP="000633CE">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0.38</w:t>
            </w:r>
          </w:p>
        </w:tc>
        <w:tc>
          <w:tcPr>
            <w:tcW w:w="619" w:type="pct"/>
            <w:vAlign w:val="center"/>
          </w:tcPr>
          <w:p w14:paraId="664B54F5" w14:textId="77777777" w:rsidR="000633CE" w:rsidRDefault="000633CE" w:rsidP="000633CE">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Option 1) 0.33</w:t>
            </w:r>
          </w:p>
          <w:p w14:paraId="7307185D" w14:textId="77777777" w:rsidR="000633CE" w:rsidRDefault="000633CE" w:rsidP="000633CE">
            <w:pPr>
              <w:pStyle w:val="TAC"/>
              <w:contextualSpacing/>
              <w:rPr>
                <w:rFonts w:ascii="Times New Roman" w:hAnsi="Times New Roman"/>
                <w:color w:val="000000" w:themeColor="text1"/>
                <w:sz w:val="16"/>
                <w:szCs w:val="16"/>
              </w:rPr>
            </w:pPr>
            <w:r>
              <w:rPr>
                <w:rFonts w:ascii="Times New Roman" w:hAnsi="Times New Roman"/>
                <w:color w:val="00B0F0"/>
                <w:sz w:val="16"/>
                <w:szCs w:val="16"/>
              </w:rPr>
              <w:t>Option 2) 0.58</w:t>
            </w:r>
          </w:p>
        </w:tc>
        <w:tc>
          <w:tcPr>
            <w:tcW w:w="406" w:type="pct"/>
            <w:vAlign w:val="center"/>
          </w:tcPr>
          <w:p w14:paraId="723E8E0F" w14:textId="2F1853D4" w:rsidR="000633CE" w:rsidRPr="000633CE" w:rsidRDefault="000633CE" w:rsidP="00593257">
            <w:pPr>
              <w:pStyle w:val="TAC"/>
              <w:contextualSpacing/>
              <w:rPr>
                <w:rFonts w:ascii="Times New Roman" w:hAnsi="Times New Roman"/>
                <w:color w:val="000000" w:themeColor="text1"/>
                <w:sz w:val="16"/>
                <w:szCs w:val="16"/>
              </w:rPr>
            </w:pPr>
            <w:r w:rsidRPr="000633CE">
              <w:rPr>
                <w:rFonts w:ascii="Times New Roman" w:hAnsi="Times New Roman" w:cs="Times New Roman"/>
                <w:color w:val="000000" w:themeColor="text1"/>
                <w:sz w:val="16"/>
                <w:szCs w:val="16"/>
              </w:rPr>
              <w:t>0.32</w:t>
            </w:r>
          </w:p>
        </w:tc>
        <w:tc>
          <w:tcPr>
            <w:tcW w:w="277" w:type="pct"/>
            <w:vAlign w:val="center"/>
          </w:tcPr>
          <w:p w14:paraId="64DCD367" w14:textId="77777777" w:rsidR="000633CE" w:rsidRDefault="000633CE" w:rsidP="000633CE">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0.38</w:t>
            </w:r>
          </w:p>
        </w:tc>
        <w:tc>
          <w:tcPr>
            <w:tcW w:w="317" w:type="pct"/>
            <w:vAlign w:val="center"/>
          </w:tcPr>
          <w:p w14:paraId="06A6FD4C" w14:textId="77777777" w:rsidR="000633CE" w:rsidRDefault="000633CE" w:rsidP="000633CE">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0.33</w:t>
            </w:r>
          </w:p>
        </w:tc>
        <w:tc>
          <w:tcPr>
            <w:tcW w:w="275" w:type="pct"/>
            <w:vAlign w:val="center"/>
          </w:tcPr>
          <w:p w14:paraId="4F500F25" w14:textId="77777777" w:rsidR="000633CE" w:rsidRDefault="000633CE" w:rsidP="000633CE">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799C6E56" w14:textId="2AE1DA49" w:rsidR="000633CE" w:rsidRPr="000633CE" w:rsidRDefault="000633CE" w:rsidP="000633CE">
            <w:pPr>
              <w:pStyle w:val="TAC"/>
              <w:spacing w:line="240" w:lineRule="auto"/>
              <w:contextualSpacing/>
              <w:rPr>
                <w:rFonts w:ascii="Times New Roman" w:hAnsi="Times New Roman" w:cs="Times New Roman"/>
                <w:i/>
                <w:iCs/>
                <w:color w:val="7F7F7F" w:themeColor="text1" w:themeTint="80"/>
                <w:sz w:val="16"/>
                <w:szCs w:val="16"/>
              </w:rPr>
            </w:pPr>
            <w:r w:rsidRPr="000633CE">
              <w:rPr>
                <w:rFonts w:ascii="Times New Roman" w:hAnsi="Times New Roman" w:cs="Times New Roman"/>
                <w:i/>
                <w:iCs/>
                <w:color w:val="7F7F7F" w:themeColor="text1" w:themeTint="80"/>
                <w:sz w:val="16"/>
                <w:szCs w:val="16"/>
              </w:rPr>
              <w:t>0.66</w:t>
            </w:r>
          </w:p>
        </w:tc>
        <w:tc>
          <w:tcPr>
            <w:tcW w:w="408" w:type="pct"/>
            <w:vAlign w:val="center"/>
          </w:tcPr>
          <w:p w14:paraId="73822FA6" w14:textId="357FDBB1" w:rsidR="000633CE" w:rsidRPr="000633CE" w:rsidRDefault="000633CE" w:rsidP="000633CE">
            <w:pPr>
              <w:pStyle w:val="TAC"/>
              <w:spacing w:line="240" w:lineRule="auto"/>
              <w:contextualSpacing/>
              <w:rPr>
                <w:rFonts w:ascii="Times New Roman" w:hAnsi="Times New Roman" w:cs="Times New Roman"/>
                <w:i/>
                <w:iCs/>
                <w:color w:val="7F7F7F" w:themeColor="text1" w:themeTint="80"/>
                <w:sz w:val="16"/>
                <w:szCs w:val="16"/>
              </w:rPr>
            </w:pPr>
            <w:r w:rsidRPr="000633CE">
              <w:rPr>
                <w:rFonts w:ascii="Times New Roman" w:hAnsi="Times New Roman" w:cs="Times New Roman"/>
                <w:i/>
                <w:iCs/>
                <w:color w:val="7F7F7F" w:themeColor="text1" w:themeTint="80"/>
                <w:sz w:val="16"/>
                <w:szCs w:val="16"/>
              </w:rPr>
              <w:t>0.39</w:t>
            </w:r>
          </w:p>
        </w:tc>
        <w:tc>
          <w:tcPr>
            <w:tcW w:w="268" w:type="pct"/>
            <w:vAlign w:val="center"/>
          </w:tcPr>
          <w:p w14:paraId="75A798BD" w14:textId="051BDF7C" w:rsidR="000633CE" w:rsidRPr="000633CE" w:rsidRDefault="000633CE" w:rsidP="000633CE">
            <w:pPr>
              <w:pStyle w:val="TAC"/>
              <w:spacing w:line="240" w:lineRule="auto"/>
              <w:contextualSpacing/>
              <w:rPr>
                <w:rFonts w:ascii="Times New Roman" w:hAnsi="Times New Roman" w:cs="Times New Roman"/>
                <w:i/>
                <w:iCs/>
                <w:color w:val="7F7F7F" w:themeColor="text1" w:themeTint="80"/>
                <w:sz w:val="16"/>
                <w:szCs w:val="16"/>
              </w:rPr>
            </w:pPr>
            <w:r w:rsidRPr="000633CE">
              <w:rPr>
                <w:rFonts w:ascii="Times New Roman" w:hAnsi="Times New Roman" w:cs="Times New Roman"/>
                <w:i/>
                <w:iCs/>
                <w:color w:val="7F7F7F" w:themeColor="text1" w:themeTint="80"/>
                <w:sz w:val="16"/>
                <w:szCs w:val="16"/>
              </w:rPr>
              <w:t>0.32</w:t>
            </w:r>
          </w:p>
        </w:tc>
      </w:tr>
      <w:tr w:rsidR="000633CE" w14:paraId="234E314E" w14:textId="399B7ECD" w:rsidTr="00D07CF9">
        <w:trPr>
          <w:cantSplit/>
          <w:trHeight w:val="38"/>
          <w:jc w:val="center"/>
        </w:trPr>
        <w:tc>
          <w:tcPr>
            <w:tcW w:w="941" w:type="pct"/>
            <w:vMerge w:val="restart"/>
            <w:vAlign w:val="center"/>
          </w:tcPr>
          <w:p w14:paraId="3F68002C" w14:textId="77777777" w:rsidR="000633CE" w:rsidRDefault="000633CE" w:rsidP="000633CE">
            <w:pPr>
              <w:pStyle w:val="TAC"/>
              <w:contextualSpacing/>
              <w:rPr>
                <w:rFonts w:ascii="Times New Roman" w:hAnsi="Times New Roman"/>
                <w:sz w:val="16"/>
                <w:szCs w:val="16"/>
              </w:rPr>
            </w:pPr>
            <w:r>
              <w:rPr>
                <w:rFonts w:ascii="Times New Roman" w:hAnsi="Times New Roman"/>
                <w:sz w:val="16"/>
                <w:szCs w:val="16"/>
              </w:rPr>
              <w:t>AOD spread (ASD)</w:t>
            </w:r>
          </w:p>
          <w:p w14:paraId="13DB64CA" w14:textId="77777777" w:rsidR="000633CE" w:rsidRDefault="000633CE" w:rsidP="000633CE">
            <w:pPr>
              <w:pStyle w:val="TAC"/>
              <w:contextualSpacing/>
              <w:rPr>
                <w:rFonts w:ascii="Times New Roman" w:hAnsi="Times New Roman"/>
                <w:sz w:val="16"/>
                <w:szCs w:val="16"/>
                <w:vertAlign w:val="superscript"/>
              </w:rPr>
            </w:pPr>
            <w:r>
              <w:rPr>
                <w:rFonts w:ascii="Times New Roman" w:hAnsi="Times New Roman"/>
                <w:sz w:val="16"/>
                <w:szCs w:val="16"/>
              </w:rPr>
              <w:t>lgASD=log</w:t>
            </w:r>
            <w:r>
              <w:rPr>
                <w:rFonts w:ascii="Times New Roman" w:hAnsi="Times New Roman"/>
                <w:sz w:val="16"/>
                <w:szCs w:val="16"/>
                <w:vertAlign w:val="subscript"/>
              </w:rPr>
              <w:t>10</w:t>
            </w:r>
            <w:r>
              <w:rPr>
                <w:rFonts w:ascii="Times New Roman" w:hAnsi="Times New Roman"/>
                <w:sz w:val="16"/>
                <w:szCs w:val="16"/>
              </w:rPr>
              <w:t>(ASD/1</w:t>
            </w:r>
            <w:r>
              <w:rPr>
                <w:rFonts w:ascii="Times New Roman" w:hAnsi="Times New Roman"/>
                <w:sz w:val="16"/>
                <w:szCs w:val="16"/>
              </w:rPr>
              <w:sym w:font="Symbol" w:char="F0B0"/>
            </w:r>
            <w:r>
              <w:rPr>
                <w:rFonts w:ascii="Times New Roman" w:hAnsi="Times New Roman"/>
                <w:sz w:val="16"/>
                <w:szCs w:val="16"/>
              </w:rPr>
              <w:t>)</w:t>
            </w:r>
          </w:p>
        </w:tc>
        <w:tc>
          <w:tcPr>
            <w:tcW w:w="471" w:type="pct"/>
            <w:vAlign w:val="center"/>
          </w:tcPr>
          <w:p w14:paraId="62B653D3" w14:textId="77777777" w:rsidR="000633CE" w:rsidRDefault="000633CE" w:rsidP="000633CE">
            <w:pPr>
              <w:pStyle w:val="TAC"/>
              <w:contextualSpacing/>
              <w:rPr>
                <w:rFonts w:ascii="Times New Roman" w:hAnsi="Times New Roman"/>
                <w:sz w:val="16"/>
                <w:szCs w:val="16"/>
              </w:rPr>
            </w:pPr>
            <w:r>
              <w:rPr>
                <w:rFonts w:ascii="Times New Roman" w:hAnsi="Times New Roman"/>
                <w:i/>
                <w:sz w:val="16"/>
                <w:szCs w:val="16"/>
              </w:rPr>
              <w:t>µ</w:t>
            </w:r>
            <w:r>
              <w:rPr>
                <w:rFonts w:ascii="Times New Roman" w:hAnsi="Times New Roman"/>
                <w:sz w:val="16"/>
                <w:szCs w:val="16"/>
                <w:vertAlign w:val="subscript"/>
              </w:rPr>
              <w:t>lgASD</w:t>
            </w:r>
          </w:p>
        </w:tc>
        <w:tc>
          <w:tcPr>
            <w:tcW w:w="609" w:type="pct"/>
            <w:vAlign w:val="center"/>
          </w:tcPr>
          <w:p w14:paraId="07BAB992" w14:textId="77777777" w:rsidR="000633CE" w:rsidRDefault="000633CE" w:rsidP="000633CE">
            <w:pPr>
              <w:pStyle w:val="TAC"/>
              <w:contextualSpacing/>
              <w:rPr>
                <w:rFonts w:ascii="Times New Roman" w:hAnsi="Times New Roman"/>
                <w:color w:val="00B050"/>
                <w:sz w:val="16"/>
                <w:szCs w:val="16"/>
              </w:rPr>
            </w:pPr>
            <w:r>
              <w:rPr>
                <w:rFonts w:ascii="Times New Roman" w:hAnsi="Times New Roman"/>
                <w:color w:val="00B050"/>
                <w:sz w:val="16"/>
                <w:szCs w:val="16"/>
              </w:rPr>
              <w:t>0.55</w:t>
            </w:r>
          </w:p>
        </w:tc>
        <w:tc>
          <w:tcPr>
            <w:tcW w:w="619" w:type="pct"/>
            <w:vAlign w:val="center"/>
          </w:tcPr>
          <w:p w14:paraId="216DC971" w14:textId="77777777" w:rsidR="000633CE" w:rsidRDefault="000633CE" w:rsidP="000633CE">
            <w:pPr>
              <w:pStyle w:val="TAC"/>
              <w:contextualSpacing/>
              <w:rPr>
                <w:rFonts w:ascii="Times New Roman" w:hAnsi="Times New Roman"/>
                <w:color w:val="00B050"/>
                <w:sz w:val="16"/>
                <w:szCs w:val="16"/>
              </w:rPr>
            </w:pPr>
            <w:r>
              <w:rPr>
                <w:rFonts w:ascii="Times New Roman" w:hAnsi="Times New Roman"/>
                <w:color w:val="00B050"/>
                <w:sz w:val="16"/>
                <w:szCs w:val="16"/>
              </w:rPr>
              <w:t>0.55</w:t>
            </w:r>
          </w:p>
        </w:tc>
        <w:tc>
          <w:tcPr>
            <w:tcW w:w="406" w:type="pct"/>
            <w:vAlign w:val="center"/>
          </w:tcPr>
          <w:p w14:paraId="0BD5BEC2" w14:textId="77777777" w:rsidR="000633CE" w:rsidRDefault="000633CE" w:rsidP="00593257">
            <w:pPr>
              <w:pStyle w:val="TAC"/>
              <w:contextualSpacing/>
              <w:rPr>
                <w:rFonts w:ascii="Times New Roman" w:hAnsi="Times New Roman"/>
                <w:color w:val="00B050"/>
                <w:sz w:val="16"/>
                <w:szCs w:val="16"/>
              </w:rPr>
            </w:pPr>
            <w:r>
              <w:rPr>
                <w:rFonts w:ascii="Times New Roman" w:hAnsi="Times New Roman"/>
                <w:color w:val="00B050"/>
                <w:sz w:val="16"/>
                <w:szCs w:val="16"/>
              </w:rPr>
              <w:t>0.55</w:t>
            </w:r>
          </w:p>
        </w:tc>
        <w:tc>
          <w:tcPr>
            <w:tcW w:w="277" w:type="pct"/>
            <w:vAlign w:val="center"/>
          </w:tcPr>
          <w:p w14:paraId="2203CFA0" w14:textId="77777777" w:rsidR="000633CE" w:rsidRDefault="000633CE" w:rsidP="000633CE">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0.78</w:t>
            </w:r>
          </w:p>
        </w:tc>
        <w:tc>
          <w:tcPr>
            <w:tcW w:w="317" w:type="pct"/>
            <w:vAlign w:val="center"/>
          </w:tcPr>
          <w:p w14:paraId="0740FAFB" w14:textId="77777777" w:rsidR="000633CE" w:rsidRDefault="000633CE" w:rsidP="000633CE">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0.90</w:t>
            </w:r>
          </w:p>
        </w:tc>
        <w:tc>
          <w:tcPr>
            <w:tcW w:w="275" w:type="pct"/>
            <w:vAlign w:val="center"/>
          </w:tcPr>
          <w:p w14:paraId="62E91818" w14:textId="77777777" w:rsidR="000633CE" w:rsidRDefault="000633CE" w:rsidP="000633CE">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56F4D416" w14:textId="195944C8" w:rsidR="000633CE" w:rsidRPr="000633CE" w:rsidRDefault="000633CE" w:rsidP="000633CE">
            <w:pPr>
              <w:pStyle w:val="TAC"/>
              <w:spacing w:line="240" w:lineRule="auto"/>
              <w:contextualSpacing/>
              <w:rPr>
                <w:rFonts w:ascii="Times New Roman" w:hAnsi="Times New Roman" w:cs="Times New Roman"/>
                <w:i/>
                <w:iCs/>
                <w:color w:val="7F7F7F" w:themeColor="text1" w:themeTint="80"/>
                <w:sz w:val="16"/>
                <w:szCs w:val="16"/>
              </w:rPr>
            </w:pPr>
            <w:r w:rsidRPr="000633CE">
              <w:rPr>
                <w:rFonts w:ascii="Times New Roman" w:hAnsi="Times New Roman" w:cs="Times New Roman"/>
                <w:i/>
                <w:iCs/>
                <w:color w:val="7F7F7F" w:themeColor="text1" w:themeTint="80"/>
                <w:sz w:val="16"/>
                <w:szCs w:val="16"/>
              </w:rPr>
              <w:t>1.06 + 0.1114 log</w:t>
            </w:r>
            <w:r w:rsidRPr="000633CE">
              <w:rPr>
                <w:rFonts w:ascii="Times New Roman" w:hAnsi="Times New Roman" w:cs="Times New Roman"/>
                <w:i/>
                <w:iCs/>
                <w:color w:val="7F7F7F" w:themeColor="text1" w:themeTint="80"/>
                <w:sz w:val="16"/>
                <w:szCs w:val="16"/>
                <w:vertAlign w:val="subscript"/>
              </w:rPr>
              <w:t>10</w:t>
            </w:r>
            <w:r w:rsidRPr="000633CE">
              <w:rPr>
                <w:rFonts w:ascii="Times New Roman" w:hAnsi="Times New Roman" w:cs="Times New Roman"/>
                <w:i/>
                <w:iCs/>
                <w:color w:val="7F7F7F" w:themeColor="text1" w:themeTint="80"/>
                <w:sz w:val="16"/>
                <w:szCs w:val="16"/>
              </w:rPr>
              <w:t>(</w:t>
            </w:r>
            <w:r w:rsidRPr="000633CE">
              <w:rPr>
                <w:rFonts w:ascii="Times New Roman" w:hAnsi="Times New Roman" w:cs="Times New Roman"/>
                <w:i/>
                <w:iCs/>
                <w:color w:val="7F7F7F" w:themeColor="text1" w:themeTint="80"/>
                <w:kern w:val="24"/>
                <w:sz w:val="16"/>
                <w:szCs w:val="16"/>
              </w:rPr>
              <w:t>f</w:t>
            </w:r>
            <w:r w:rsidRPr="000633CE">
              <w:rPr>
                <w:rFonts w:ascii="Times New Roman" w:hAnsi="Times New Roman" w:cs="Times New Roman"/>
                <w:i/>
                <w:iCs/>
                <w:color w:val="7F7F7F" w:themeColor="text1" w:themeTint="80"/>
                <w:kern w:val="24"/>
                <w:sz w:val="16"/>
                <w:szCs w:val="16"/>
                <w:vertAlign w:val="subscript"/>
              </w:rPr>
              <w:t>c</w:t>
            </w:r>
            <w:r w:rsidRPr="000633CE">
              <w:rPr>
                <w:rFonts w:ascii="Times New Roman" w:hAnsi="Times New Roman" w:cs="Times New Roman"/>
                <w:i/>
                <w:iCs/>
                <w:color w:val="7F7F7F" w:themeColor="text1" w:themeTint="80"/>
                <w:sz w:val="16"/>
                <w:szCs w:val="16"/>
              </w:rPr>
              <w:t>)</w:t>
            </w:r>
          </w:p>
        </w:tc>
        <w:tc>
          <w:tcPr>
            <w:tcW w:w="408" w:type="pct"/>
            <w:vAlign w:val="center"/>
          </w:tcPr>
          <w:p w14:paraId="727D5D0B" w14:textId="10B070FE" w:rsidR="000633CE" w:rsidRPr="000633CE" w:rsidRDefault="000633CE" w:rsidP="000633CE">
            <w:pPr>
              <w:pStyle w:val="TAC"/>
              <w:spacing w:line="240" w:lineRule="auto"/>
              <w:contextualSpacing/>
              <w:rPr>
                <w:rFonts w:ascii="Times New Roman" w:hAnsi="Times New Roman" w:cs="Times New Roman"/>
                <w:i/>
                <w:iCs/>
                <w:color w:val="7F7F7F" w:themeColor="text1" w:themeTint="80"/>
                <w:sz w:val="16"/>
                <w:szCs w:val="16"/>
              </w:rPr>
            </w:pPr>
            <w:r w:rsidRPr="000633CE">
              <w:rPr>
                <w:rFonts w:ascii="Times New Roman" w:hAnsi="Times New Roman" w:cs="Times New Roman"/>
                <w:i/>
                <w:iCs/>
                <w:color w:val="7F7F7F" w:themeColor="text1" w:themeTint="80"/>
                <w:sz w:val="16"/>
                <w:szCs w:val="16"/>
              </w:rPr>
              <w:t>1.5 - 0.1144 log</w:t>
            </w:r>
            <w:r w:rsidRPr="000633CE">
              <w:rPr>
                <w:rFonts w:ascii="Times New Roman" w:hAnsi="Times New Roman" w:cs="Times New Roman"/>
                <w:i/>
                <w:iCs/>
                <w:color w:val="7F7F7F" w:themeColor="text1" w:themeTint="80"/>
                <w:sz w:val="16"/>
                <w:szCs w:val="16"/>
                <w:vertAlign w:val="subscript"/>
              </w:rPr>
              <w:t>10</w:t>
            </w:r>
            <w:r w:rsidRPr="000633CE">
              <w:rPr>
                <w:rFonts w:ascii="Times New Roman" w:hAnsi="Times New Roman" w:cs="Times New Roman"/>
                <w:i/>
                <w:iCs/>
                <w:color w:val="7F7F7F" w:themeColor="text1" w:themeTint="80"/>
                <w:sz w:val="16"/>
                <w:szCs w:val="16"/>
              </w:rPr>
              <w:t>(f</w:t>
            </w:r>
            <w:r w:rsidRPr="000633CE">
              <w:rPr>
                <w:rFonts w:ascii="Times New Roman" w:hAnsi="Times New Roman" w:cs="Times New Roman"/>
                <w:i/>
                <w:iCs/>
                <w:color w:val="7F7F7F" w:themeColor="text1" w:themeTint="80"/>
                <w:sz w:val="16"/>
                <w:szCs w:val="16"/>
                <w:vertAlign w:val="subscript"/>
              </w:rPr>
              <w:t>c</w:t>
            </w:r>
            <w:r w:rsidRPr="000633CE">
              <w:rPr>
                <w:rFonts w:ascii="Times New Roman" w:hAnsi="Times New Roman" w:cs="Times New Roman"/>
                <w:i/>
                <w:iCs/>
                <w:color w:val="7F7F7F" w:themeColor="text1" w:themeTint="80"/>
                <w:sz w:val="16"/>
                <w:szCs w:val="16"/>
              </w:rPr>
              <w:t>)</w:t>
            </w:r>
          </w:p>
        </w:tc>
        <w:tc>
          <w:tcPr>
            <w:tcW w:w="268" w:type="pct"/>
            <w:vAlign w:val="center"/>
          </w:tcPr>
          <w:p w14:paraId="1D5C46EE" w14:textId="5BEB8CEC" w:rsidR="000633CE" w:rsidRPr="000633CE" w:rsidRDefault="000633CE" w:rsidP="000633CE">
            <w:pPr>
              <w:pStyle w:val="TAC"/>
              <w:spacing w:line="240" w:lineRule="auto"/>
              <w:contextualSpacing/>
              <w:rPr>
                <w:rFonts w:ascii="Times New Roman" w:hAnsi="Times New Roman" w:cs="Times New Roman"/>
                <w:i/>
                <w:iCs/>
                <w:color w:val="7F7F7F" w:themeColor="text1" w:themeTint="80"/>
                <w:sz w:val="16"/>
                <w:szCs w:val="16"/>
              </w:rPr>
            </w:pPr>
            <w:r w:rsidRPr="000633CE">
              <w:rPr>
                <w:rFonts w:ascii="Times New Roman" w:hAnsi="Times New Roman" w:cs="Times New Roman"/>
                <w:i/>
                <w:iCs/>
                <w:color w:val="7F7F7F" w:themeColor="text1" w:themeTint="80"/>
                <w:sz w:val="16"/>
                <w:szCs w:val="16"/>
              </w:rPr>
              <w:t>1.25</w:t>
            </w:r>
          </w:p>
        </w:tc>
      </w:tr>
      <w:tr w:rsidR="000633CE" w14:paraId="0638E75E" w14:textId="7819E4BC" w:rsidTr="00D07CF9">
        <w:trPr>
          <w:cantSplit/>
          <w:trHeight w:val="38"/>
          <w:jc w:val="center"/>
        </w:trPr>
        <w:tc>
          <w:tcPr>
            <w:tcW w:w="941" w:type="pct"/>
            <w:vMerge/>
            <w:vAlign w:val="center"/>
          </w:tcPr>
          <w:p w14:paraId="09C635FC" w14:textId="77777777" w:rsidR="000633CE" w:rsidRDefault="000633CE" w:rsidP="000633CE">
            <w:pPr>
              <w:pStyle w:val="TAC"/>
              <w:contextualSpacing/>
              <w:rPr>
                <w:rFonts w:ascii="Times New Roman" w:hAnsi="Times New Roman"/>
                <w:sz w:val="16"/>
                <w:szCs w:val="16"/>
              </w:rPr>
            </w:pPr>
          </w:p>
        </w:tc>
        <w:tc>
          <w:tcPr>
            <w:tcW w:w="471" w:type="pct"/>
            <w:vAlign w:val="center"/>
          </w:tcPr>
          <w:p w14:paraId="1411C450" w14:textId="77777777" w:rsidR="000633CE" w:rsidRDefault="000633CE" w:rsidP="000633CE">
            <w:pPr>
              <w:pStyle w:val="TAC"/>
              <w:contextualSpacing/>
              <w:rPr>
                <w:rFonts w:ascii="Times New Roman" w:hAnsi="Times New Roman"/>
                <w:sz w:val="16"/>
                <w:szCs w:val="16"/>
              </w:rPr>
            </w:pPr>
            <w:r>
              <w:rPr>
                <w:rFonts w:ascii="Cambria Math" w:hAnsi="Cambria Math"/>
                <w:i/>
                <w:sz w:val="16"/>
                <w:szCs w:val="16"/>
              </w:rPr>
              <w:t>σ</w:t>
            </w:r>
            <w:r>
              <w:rPr>
                <w:rFonts w:ascii="Times New Roman" w:hAnsi="Times New Roman"/>
                <w:sz w:val="16"/>
                <w:szCs w:val="16"/>
                <w:vertAlign w:val="subscript"/>
              </w:rPr>
              <w:t>lgASD</w:t>
            </w:r>
          </w:p>
        </w:tc>
        <w:tc>
          <w:tcPr>
            <w:tcW w:w="609" w:type="pct"/>
            <w:vAlign w:val="center"/>
          </w:tcPr>
          <w:p w14:paraId="08A4FAA5" w14:textId="77777777" w:rsidR="000633CE" w:rsidRDefault="000633CE" w:rsidP="000633CE">
            <w:pPr>
              <w:pStyle w:val="TAC"/>
              <w:contextualSpacing/>
              <w:rPr>
                <w:rFonts w:ascii="Times New Roman" w:hAnsi="Times New Roman"/>
                <w:color w:val="00B050"/>
                <w:sz w:val="16"/>
                <w:szCs w:val="16"/>
              </w:rPr>
            </w:pPr>
            <w:r>
              <w:rPr>
                <w:rFonts w:ascii="Times New Roman" w:hAnsi="Times New Roman"/>
                <w:color w:val="00B050"/>
                <w:sz w:val="16"/>
                <w:szCs w:val="16"/>
              </w:rPr>
              <w:t>0.25</w:t>
            </w:r>
          </w:p>
        </w:tc>
        <w:tc>
          <w:tcPr>
            <w:tcW w:w="619" w:type="pct"/>
            <w:vAlign w:val="center"/>
          </w:tcPr>
          <w:p w14:paraId="3C304DA7" w14:textId="77777777" w:rsidR="000633CE" w:rsidRDefault="000633CE" w:rsidP="000633CE">
            <w:pPr>
              <w:pStyle w:val="TAC"/>
              <w:contextualSpacing/>
              <w:rPr>
                <w:rFonts w:ascii="Times New Roman" w:hAnsi="Times New Roman"/>
                <w:color w:val="00B050"/>
                <w:sz w:val="16"/>
                <w:szCs w:val="16"/>
              </w:rPr>
            </w:pPr>
            <w:r>
              <w:rPr>
                <w:rFonts w:ascii="Times New Roman" w:hAnsi="Times New Roman"/>
                <w:color w:val="00B050"/>
                <w:sz w:val="16"/>
                <w:szCs w:val="16"/>
              </w:rPr>
              <w:t>0.25</w:t>
            </w:r>
          </w:p>
        </w:tc>
        <w:tc>
          <w:tcPr>
            <w:tcW w:w="406" w:type="pct"/>
            <w:vAlign w:val="center"/>
          </w:tcPr>
          <w:p w14:paraId="241FE4F9" w14:textId="77777777" w:rsidR="000633CE" w:rsidRDefault="000633CE" w:rsidP="00593257">
            <w:pPr>
              <w:pStyle w:val="TAC"/>
              <w:contextualSpacing/>
              <w:rPr>
                <w:rFonts w:ascii="Times New Roman" w:hAnsi="Times New Roman"/>
                <w:color w:val="00B050"/>
                <w:sz w:val="16"/>
                <w:szCs w:val="16"/>
              </w:rPr>
            </w:pPr>
            <w:r>
              <w:rPr>
                <w:rFonts w:ascii="Times New Roman" w:hAnsi="Times New Roman"/>
                <w:color w:val="00B050"/>
                <w:sz w:val="16"/>
                <w:szCs w:val="16"/>
              </w:rPr>
              <w:t>0.25</w:t>
            </w:r>
          </w:p>
        </w:tc>
        <w:tc>
          <w:tcPr>
            <w:tcW w:w="277" w:type="pct"/>
            <w:vAlign w:val="center"/>
          </w:tcPr>
          <w:p w14:paraId="769FEE1C" w14:textId="77777777" w:rsidR="000633CE" w:rsidRDefault="000633CE" w:rsidP="000633CE">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0.12</w:t>
            </w:r>
          </w:p>
        </w:tc>
        <w:tc>
          <w:tcPr>
            <w:tcW w:w="317" w:type="pct"/>
            <w:vAlign w:val="center"/>
          </w:tcPr>
          <w:p w14:paraId="707E9737" w14:textId="77777777" w:rsidR="000633CE" w:rsidRDefault="000633CE" w:rsidP="000633CE">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0.36</w:t>
            </w:r>
          </w:p>
        </w:tc>
        <w:tc>
          <w:tcPr>
            <w:tcW w:w="275" w:type="pct"/>
            <w:vAlign w:val="center"/>
          </w:tcPr>
          <w:p w14:paraId="437BFA2A" w14:textId="77777777" w:rsidR="000633CE" w:rsidRDefault="000633CE" w:rsidP="000633CE">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0BA226DA" w14:textId="768A32F7" w:rsidR="000633CE" w:rsidRPr="000633CE" w:rsidRDefault="000633CE" w:rsidP="000633CE">
            <w:pPr>
              <w:pStyle w:val="TAC"/>
              <w:spacing w:line="240" w:lineRule="auto"/>
              <w:contextualSpacing/>
              <w:rPr>
                <w:rFonts w:ascii="Times New Roman" w:hAnsi="Times New Roman" w:cs="Times New Roman"/>
                <w:i/>
                <w:iCs/>
                <w:color w:val="7F7F7F" w:themeColor="text1" w:themeTint="80"/>
                <w:sz w:val="16"/>
                <w:szCs w:val="16"/>
              </w:rPr>
            </w:pPr>
            <w:r w:rsidRPr="000633CE">
              <w:rPr>
                <w:rFonts w:ascii="Times New Roman" w:hAnsi="Times New Roman" w:cs="Times New Roman"/>
                <w:i/>
                <w:iCs/>
                <w:color w:val="7F7F7F" w:themeColor="text1" w:themeTint="80"/>
                <w:sz w:val="16"/>
                <w:szCs w:val="16"/>
              </w:rPr>
              <w:t>0.28</w:t>
            </w:r>
          </w:p>
        </w:tc>
        <w:tc>
          <w:tcPr>
            <w:tcW w:w="408" w:type="pct"/>
            <w:vAlign w:val="center"/>
          </w:tcPr>
          <w:p w14:paraId="6DB510CA" w14:textId="2ED229E3" w:rsidR="000633CE" w:rsidRPr="000633CE" w:rsidRDefault="000633CE" w:rsidP="000633CE">
            <w:pPr>
              <w:pStyle w:val="TAC"/>
              <w:spacing w:line="240" w:lineRule="auto"/>
              <w:contextualSpacing/>
              <w:rPr>
                <w:rFonts w:ascii="Times New Roman" w:hAnsi="Times New Roman" w:cs="Times New Roman"/>
                <w:i/>
                <w:iCs/>
                <w:color w:val="7F7F7F" w:themeColor="text1" w:themeTint="80"/>
                <w:sz w:val="16"/>
                <w:szCs w:val="16"/>
              </w:rPr>
            </w:pPr>
            <w:r w:rsidRPr="000633CE">
              <w:rPr>
                <w:rFonts w:ascii="Times New Roman" w:hAnsi="Times New Roman" w:cs="Times New Roman"/>
                <w:i/>
                <w:iCs/>
                <w:color w:val="7F7F7F" w:themeColor="text1" w:themeTint="80"/>
                <w:sz w:val="16"/>
                <w:szCs w:val="16"/>
              </w:rPr>
              <w:t>0.28</w:t>
            </w:r>
          </w:p>
        </w:tc>
        <w:tc>
          <w:tcPr>
            <w:tcW w:w="268" w:type="pct"/>
            <w:vAlign w:val="center"/>
          </w:tcPr>
          <w:p w14:paraId="1468FD0E" w14:textId="4F9DC28E" w:rsidR="000633CE" w:rsidRPr="000633CE" w:rsidRDefault="000633CE" w:rsidP="000633CE">
            <w:pPr>
              <w:pStyle w:val="TAC"/>
              <w:spacing w:line="240" w:lineRule="auto"/>
              <w:contextualSpacing/>
              <w:rPr>
                <w:rFonts w:ascii="Times New Roman" w:hAnsi="Times New Roman" w:cs="Times New Roman"/>
                <w:i/>
                <w:iCs/>
                <w:color w:val="7F7F7F" w:themeColor="text1" w:themeTint="80"/>
                <w:sz w:val="16"/>
                <w:szCs w:val="16"/>
              </w:rPr>
            </w:pPr>
            <w:r w:rsidRPr="000633CE">
              <w:rPr>
                <w:rFonts w:ascii="Times New Roman" w:hAnsi="Times New Roman" w:cs="Times New Roman"/>
                <w:i/>
                <w:iCs/>
                <w:color w:val="7F7F7F" w:themeColor="text1" w:themeTint="80"/>
                <w:sz w:val="16"/>
                <w:szCs w:val="16"/>
              </w:rPr>
              <w:t>0.42</w:t>
            </w:r>
          </w:p>
        </w:tc>
      </w:tr>
      <w:tr w:rsidR="00D07CF9" w14:paraId="16830A3B" w14:textId="1AC0C633" w:rsidTr="00D07CF9">
        <w:trPr>
          <w:cantSplit/>
          <w:trHeight w:val="38"/>
          <w:jc w:val="center"/>
        </w:trPr>
        <w:tc>
          <w:tcPr>
            <w:tcW w:w="941" w:type="pct"/>
            <w:vMerge w:val="restart"/>
            <w:vAlign w:val="center"/>
          </w:tcPr>
          <w:p w14:paraId="5010A6E9" w14:textId="77777777" w:rsidR="000633CE" w:rsidRDefault="000633CE" w:rsidP="000633CE">
            <w:pPr>
              <w:pStyle w:val="TAC"/>
              <w:contextualSpacing/>
              <w:rPr>
                <w:rFonts w:ascii="Times New Roman" w:hAnsi="Times New Roman"/>
                <w:sz w:val="16"/>
                <w:szCs w:val="16"/>
              </w:rPr>
            </w:pPr>
            <w:r>
              <w:rPr>
                <w:rFonts w:ascii="Times New Roman" w:hAnsi="Times New Roman"/>
                <w:sz w:val="16"/>
                <w:szCs w:val="16"/>
              </w:rPr>
              <w:t>AOA spread (ASA)</w:t>
            </w:r>
          </w:p>
          <w:p w14:paraId="29E02777" w14:textId="77777777" w:rsidR="000633CE" w:rsidRDefault="000633CE" w:rsidP="000633CE">
            <w:pPr>
              <w:pStyle w:val="TAC"/>
              <w:contextualSpacing/>
              <w:rPr>
                <w:rFonts w:ascii="Times New Roman" w:hAnsi="Times New Roman"/>
                <w:sz w:val="16"/>
                <w:szCs w:val="16"/>
              </w:rPr>
            </w:pPr>
            <w:r>
              <w:rPr>
                <w:rFonts w:ascii="Times New Roman" w:hAnsi="Times New Roman"/>
                <w:sz w:val="16"/>
                <w:szCs w:val="16"/>
              </w:rPr>
              <w:t>lgASA=log</w:t>
            </w:r>
            <w:r>
              <w:rPr>
                <w:rFonts w:ascii="Times New Roman" w:hAnsi="Times New Roman"/>
                <w:sz w:val="16"/>
                <w:szCs w:val="16"/>
                <w:vertAlign w:val="subscript"/>
              </w:rPr>
              <w:t>10</w:t>
            </w:r>
            <w:r>
              <w:rPr>
                <w:rFonts w:ascii="Times New Roman" w:hAnsi="Times New Roman"/>
                <w:sz w:val="16"/>
                <w:szCs w:val="16"/>
              </w:rPr>
              <w:t>(ASA/1</w:t>
            </w:r>
            <w:r>
              <w:rPr>
                <w:rFonts w:ascii="Times New Roman" w:hAnsi="Times New Roman"/>
                <w:sz w:val="16"/>
                <w:szCs w:val="16"/>
              </w:rPr>
              <w:sym w:font="Symbol" w:char="F0B0"/>
            </w:r>
            <w:r>
              <w:rPr>
                <w:rFonts w:ascii="Times New Roman" w:hAnsi="Times New Roman"/>
                <w:sz w:val="16"/>
                <w:szCs w:val="16"/>
              </w:rPr>
              <w:t>)</w:t>
            </w:r>
          </w:p>
        </w:tc>
        <w:tc>
          <w:tcPr>
            <w:tcW w:w="471" w:type="pct"/>
            <w:vAlign w:val="center"/>
          </w:tcPr>
          <w:p w14:paraId="1756CC83" w14:textId="77777777" w:rsidR="000633CE" w:rsidRDefault="000633CE" w:rsidP="000633CE">
            <w:pPr>
              <w:pStyle w:val="TAC"/>
              <w:contextualSpacing/>
              <w:rPr>
                <w:rFonts w:ascii="Times New Roman" w:hAnsi="Times New Roman"/>
                <w:sz w:val="16"/>
                <w:szCs w:val="16"/>
              </w:rPr>
            </w:pPr>
            <w:r>
              <w:rPr>
                <w:rFonts w:ascii="Times New Roman" w:hAnsi="Times New Roman"/>
                <w:i/>
                <w:sz w:val="16"/>
                <w:szCs w:val="16"/>
              </w:rPr>
              <w:t>µ</w:t>
            </w:r>
            <w:r>
              <w:rPr>
                <w:rFonts w:ascii="Times New Roman" w:hAnsi="Times New Roman"/>
                <w:sz w:val="16"/>
                <w:szCs w:val="16"/>
                <w:vertAlign w:val="subscript"/>
              </w:rPr>
              <w:t>lgASA</w:t>
            </w:r>
          </w:p>
        </w:tc>
        <w:tc>
          <w:tcPr>
            <w:tcW w:w="609" w:type="pct"/>
            <w:vAlign w:val="center"/>
          </w:tcPr>
          <w:p w14:paraId="3CB291A0" w14:textId="71E9BD22" w:rsidR="000633CE" w:rsidRDefault="00D07CF9" w:rsidP="000633CE">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 xml:space="preserve">Option 1) </w:t>
            </w:r>
            <w:r w:rsidR="000633CE">
              <w:rPr>
                <w:rFonts w:ascii="Times New Roman" w:hAnsi="Times New Roman"/>
                <w:color w:val="000000" w:themeColor="text1"/>
                <w:sz w:val="16"/>
                <w:szCs w:val="16"/>
              </w:rPr>
              <w:t>1.48</w:t>
            </w:r>
          </w:p>
          <w:p w14:paraId="77F06D9E" w14:textId="4A63E4C1" w:rsidR="00D07CF9" w:rsidRDefault="00D07CF9" w:rsidP="000633CE">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Option 2) 1.75</w:t>
            </w:r>
          </w:p>
        </w:tc>
        <w:tc>
          <w:tcPr>
            <w:tcW w:w="619" w:type="pct"/>
            <w:vAlign w:val="center"/>
          </w:tcPr>
          <w:p w14:paraId="5DAA30CC" w14:textId="77777777" w:rsidR="000633CE" w:rsidRDefault="000633CE" w:rsidP="000633CE">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Option1) 1.65</w:t>
            </w:r>
          </w:p>
          <w:p w14:paraId="651ED940" w14:textId="77777777" w:rsidR="000633CE" w:rsidRDefault="000633CE" w:rsidP="000633CE">
            <w:pPr>
              <w:pStyle w:val="TAC"/>
              <w:contextualSpacing/>
              <w:rPr>
                <w:rFonts w:ascii="Times New Roman" w:hAnsi="Times New Roman"/>
                <w:color w:val="000000" w:themeColor="text1"/>
                <w:sz w:val="16"/>
                <w:szCs w:val="16"/>
              </w:rPr>
            </w:pPr>
            <w:r>
              <w:rPr>
                <w:rFonts w:ascii="Times New Roman" w:hAnsi="Times New Roman"/>
                <w:color w:val="00B0F0"/>
                <w:sz w:val="16"/>
                <w:szCs w:val="16"/>
              </w:rPr>
              <w:t>Option 2) 1.74</w:t>
            </w:r>
          </w:p>
        </w:tc>
        <w:tc>
          <w:tcPr>
            <w:tcW w:w="406" w:type="pct"/>
            <w:vAlign w:val="center"/>
          </w:tcPr>
          <w:p w14:paraId="6B814F9A" w14:textId="4CF4F3F0" w:rsidR="000633CE" w:rsidRPr="000633CE" w:rsidRDefault="000633CE" w:rsidP="00593257">
            <w:pPr>
              <w:pStyle w:val="TAC"/>
              <w:contextualSpacing/>
              <w:rPr>
                <w:rFonts w:ascii="Times New Roman" w:hAnsi="Times New Roman"/>
                <w:color w:val="000000" w:themeColor="text1"/>
                <w:sz w:val="16"/>
                <w:szCs w:val="16"/>
              </w:rPr>
            </w:pPr>
            <w:r w:rsidRPr="000633CE">
              <w:rPr>
                <w:rFonts w:ascii="Times New Roman" w:hAnsi="Times New Roman" w:cs="Times New Roman"/>
                <w:color w:val="000000" w:themeColor="text1"/>
                <w:sz w:val="16"/>
                <w:szCs w:val="16"/>
              </w:rPr>
              <w:t>1.76</w:t>
            </w:r>
          </w:p>
        </w:tc>
        <w:tc>
          <w:tcPr>
            <w:tcW w:w="277" w:type="pct"/>
            <w:vAlign w:val="center"/>
          </w:tcPr>
          <w:p w14:paraId="5AD7C19A" w14:textId="77777777" w:rsidR="000633CE" w:rsidRDefault="000633CE" w:rsidP="000633CE">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1.48</w:t>
            </w:r>
          </w:p>
        </w:tc>
        <w:tc>
          <w:tcPr>
            <w:tcW w:w="317" w:type="pct"/>
            <w:vAlign w:val="center"/>
          </w:tcPr>
          <w:p w14:paraId="222B1820" w14:textId="77777777" w:rsidR="000633CE" w:rsidRDefault="000633CE" w:rsidP="000633CE">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1.65</w:t>
            </w:r>
          </w:p>
        </w:tc>
        <w:tc>
          <w:tcPr>
            <w:tcW w:w="275" w:type="pct"/>
            <w:vAlign w:val="center"/>
          </w:tcPr>
          <w:p w14:paraId="6A493BAB" w14:textId="77777777" w:rsidR="000633CE" w:rsidRDefault="000633CE" w:rsidP="000633CE">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66FF6AA8" w14:textId="723D9A4C" w:rsidR="000633CE" w:rsidRPr="000633CE" w:rsidRDefault="000633CE" w:rsidP="000633CE">
            <w:pPr>
              <w:pStyle w:val="TAC"/>
              <w:spacing w:line="240" w:lineRule="auto"/>
              <w:contextualSpacing/>
              <w:rPr>
                <w:rFonts w:ascii="Times New Roman" w:hAnsi="Times New Roman" w:cs="Times New Roman"/>
                <w:i/>
                <w:iCs/>
                <w:color w:val="7F7F7F" w:themeColor="text1" w:themeTint="80"/>
                <w:sz w:val="16"/>
                <w:szCs w:val="16"/>
              </w:rPr>
            </w:pPr>
            <w:r w:rsidRPr="000633CE">
              <w:rPr>
                <w:rFonts w:ascii="Times New Roman" w:hAnsi="Times New Roman" w:cs="Times New Roman"/>
                <w:i/>
                <w:iCs/>
                <w:color w:val="7F7F7F" w:themeColor="text1" w:themeTint="80"/>
                <w:sz w:val="16"/>
                <w:szCs w:val="16"/>
              </w:rPr>
              <w:t>1.81</w:t>
            </w:r>
          </w:p>
        </w:tc>
        <w:tc>
          <w:tcPr>
            <w:tcW w:w="408" w:type="pct"/>
            <w:vAlign w:val="center"/>
          </w:tcPr>
          <w:p w14:paraId="26BC85AF" w14:textId="40555836" w:rsidR="000633CE" w:rsidRPr="000633CE" w:rsidRDefault="000633CE" w:rsidP="000633CE">
            <w:pPr>
              <w:pStyle w:val="TAC"/>
              <w:spacing w:line="240" w:lineRule="auto"/>
              <w:contextualSpacing/>
              <w:rPr>
                <w:rFonts w:ascii="Times New Roman" w:hAnsi="Times New Roman" w:cs="Times New Roman"/>
                <w:i/>
                <w:iCs/>
                <w:color w:val="7F7F7F" w:themeColor="text1" w:themeTint="80"/>
                <w:sz w:val="16"/>
                <w:szCs w:val="16"/>
              </w:rPr>
            </w:pPr>
            <w:r w:rsidRPr="000633CE">
              <w:rPr>
                <w:rFonts w:ascii="Times New Roman" w:hAnsi="Times New Roman" w:cs="Times New Roman"/>
                <w:i/>
                <w:iCs/>
                <w:color w:val="7F7F7F" w:themeColor="text1" w:themeTint="80"/>
                <w:sz w:val="16"/>
                <w:szCs w:val="16"/>
              </w:rPr>
              <w:t>2.08 - 0.27 log</w:t>
            </w:r>
            <w:r w:rsidRPr="000633CE">
              <w:rPr>
                <w:rFonts w:ascii="Times New Roman" w:hAnsi="Times New Roman" w:cs="Times New Roman"/>
                <w:i/>
                <w:iCs/>
                <w:color w:val="7F7F7F" w:themeColor="text1" w:themeTint="80"/>
                <w:sz w:val="16"/>
                <w:szCs w:val="16"/>
                <w:vertAlign w:val="subscript"/>
              </w:rPr>
              <w:t>10</w:t>
            </w:r>
            <w:r w:rsidRPr="000633CE">
              <w:rPr>
                <w:rFonts w:ascii="Times New Roman" w:hAnsi="Times New Roman" w:cs="Times New Roman"/>
                <w:i/>
                <w:iCs/>
                <w:color w:val="7F7F7F" w:themeColor="text1" w:themeTint="80"/>
                <w:sz w:val="16"/>
                <w:szCs w:val="16"/>
              </w:rPr>
              <w:t>(f</w:t>
            </w:r>
            <w:r w:rsidRPr="000633CE">
              <w:rPr>
                <w:rFonts w:ascii="Times New Roman" w:hAnsi="Times New Roman" w:cs="Times New Roman"/>
                <w:i/>
                <w:iCs/>
                <w:color w:val="7F7F7F" w:themeColor="text1" w:themeTint="80"/>
                <w:sz w:val="16"/>
                <w:szCs w:val="16"/>
                <w:vertAlign w:val="subscript"/>
              </w:rPr>
              <w:t>c</w:t>
            </w:r>
            <w:r w:rsidRPr="000633CE">
              <w:rPr>
                <w:rFonts w:ascii="Times New Roman" w:hAnsi="Times New Roman" w:cs="Times New Roman"/>
                <w:i/>
                <w:iCs/>
                <w:color w:val="7F7F7F" w:themeColor="text1" w:themeTint="80"/>
                <w:sz w:val="16"/>
                <w:szCs w:val="16"/>
              </w:rPr>
              <w:t>)</w:t>
            </w:r>
          </w:p>
        </w:tc>
        <w:tc>
          <w:tcPr>
            <w:tcW w:w="268" w:type="pct"/>
            <w:vAlign w:val="center"/>
          </w:tcPr>
          <w:p w14:paraId="70804A45" w14:textId="2525DA2C" w:rsidR="000633CE" w:rsidRPr="000633CE" w:rsidRDefault="000633CE" w:rsidP="000633CE">
            <w:pPr>
              <w:pStyle w:val="TAC"/>
              <w:spacing w:line="240" w:lineRule="auto"/>
              <w:contextualSpacing/>
              <w:rPr>
                <w:rFonts w:ascii="Times New Roman" w:hAnsi="Times New Roman" w:cs="Times New Roman"/>
                <w:i/>
                <w:iCs/>
                <w:color w:val="7F7F7F" w:themeColor="text1" w:themeTint="80"/>
                <w:sz w:val="16"/>
                <w:szCs w:val="16"/>
              </w:rPr>
            </w:pPr>
            <w:r w:rsidRPr="000633CE">
              <w:rPr>
                <w:rFonts w:ascii="Times New Roman" w:hAnsi="Times New Roman" w:cs="Times New Roman"/>
                <w:i/>
                <w:iCs/>
                <w:color w:val="7F7F7F" w:themeColor="text1" w:themeTint="80"/>
                <w:sz w:val="16"/>
                <w:szCs w:val="16"/>
              </w:rPr>
              <w:t>1.76</w:t>
            </w:r>
          </w:p>
        </w:tc>
      </w:tr>
      <w:tr w:rsidR="00D07CF9" w14:paraId="18A4C7E1" w14:textId="04AE3EAB" w:rsidTr="00D07CF9">
        <w:trPr>
          <w:cantSplit/>
          <w:trHeight w:val="38"/>
          <w:jc w:val="center"/>
        </w:trPr>
        <w:tc>
          <w:tcPr>
            <w:tcW w:w="941" w:type="pct"/>
            <w:vMerge/>
            <w:vAlign w:val="center"/>
          </w:tcPr>
          <w:p w14:paraId="3C2C3D9E" w14:textId="77777777" w:rsidR="000633CE" w:rsidRDefault="000633CE" w:rsidP="000633CE">
            <w:pPr>
              <w:pStyle w:val="TAC"/>
              <w:contextualSpacing/>
              <w:rPr>
                <w:rFonts w:ascii="Times New Roman" w:hAnsi="Times New Roman"/>
                <w:sz w:val="16"/>
                <w:szCs w:val="16"/>
              </w:rPr>
            </w:pPr>
          </w:p>
        </w:tc>
        <w:tc>
          <w:tcPr>
            <w:tcW w:w="471" w:type="pct"/>
            <w:vAlign w:val="center"/>
          </w:tcPr>
          <w:p w14:paraId="0844BB7B" w14:textId="77777777" w:rsidR="000633CE" w:rsidRDefault="000633CE" w:rsidP="000633CE">
            <w:pPr>
              <w:pStyle w:val="TAC"/>
              <w:contextualSpacing/>
              <w:rPr>
                <w:rFonts w:ascii="Times New Roman" w:hAnsi="Times New Roman"/>
                <w:sz w:val="16"/>
                <w:szCs w:val="16"/>
              </w:rPr>
            </w:pPr>
            <w:r>
              <w:rPr>
                <w:rFonts w:ascii="Cambria Math" w:hAnsi="Cambria Math"/>
                <w:i/>
                <w:sz w:val="16"/>
                <w:szCs w:val="16"/>
              </w:rPr>
              <w:t>σ</w:t>
            </w:r>
            <w:r>
              <w:rPr>
                <w:rFonts w:ascii="Times New Roman" w:hAnsi="Times New Roman"/>
                <w:sz w:val="16"/>
                <w:szCs w:val="16"/>
                <w:vertAlign w:val="subscript"/>
              </w:rPr>
              <w:t>lgASA</w:t>
            </w:r>
          </w:p>
        </w:tc>
        <w:tc>
          <w:tcPr>
            <w:tcW w:w="609" w:type="pct"/>
            <w:vAlign w:val="center"/>
          </w:tcPr>
          <w:p w14:paraId="7377539E" w14:textId="01871577" w:rsidR="000633CE" w:rsidRDefault="00D07CF9" w:rsidP="000633CE">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 xml:space="preserve">Option 1) </w:t>
            </w:r>
            <w:r w:rsidR="000633CE">
              <w:rPr>
                <w:rFonts w:ascii="Times New Roman" w:hAnsi="Times New Roman"/>
                <w:color w:val="000000" w:themeColor="text1"/>
                <w:sz w:val="16"/>
                <w:szCs w:val="16"/>
              </w:rPr>
              <w:t>0.20</w:t>
            </w:r>
          </w:p>
          <w:p w14:paraId="4FD9126F" w14:textId="2305C3CE" w:rsidR="00D07CF9" w:rsidRDefault="00D07CF9" w:rsidP="000633CE">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Option 2) 0.04</w:t>
            </w:r>
          </w:p>
        </w:tc>
        <w:tc>
          <w:tcPr>
            <w:tcW w:w="619" w:type="pct"/>
            <w:vAlign w:val="center"/>
          </w:tcPr>
          <w:p w14:paraId="55A5015E" w14:textId="77777777" w:rsidR="000633CE" w:rsidRDefault="000633CE" w:rsidP="000633CE">
            <w:pPr>
              <w:pStyle w:val="TAC"/>
              <w:contextualSpacing/>
              <w:rPr>
                <w:rFonts w:ascii="Times New Roman" w:hAnsi="Times New Roman"/>
                <w:color w:val="000000" w:themeColor="text1"/>
                <w:sz w:val="16"/>
                <w:szCs w:val="16"/>
              </w:rPr>
            </w:pPr>
            <w:r>
              <w:rPr>
                <w:rFonts w:ascii="Times New Roman" w:hAnsi="Times New Roman"/>
                <w:i/>
                <w:iCs/>
                <w:color w:val="000000" w:themeColor="text1"/>
                <w:sz w:val="16"/>
                <w:szCs w:val="16"/>
              </w:rPr>
              <w:t>0.25</w:t>
            </w:r>
          </w:p>
        </w:tc>
        <w:tc>
          <w:tcPr>
            <w:tcW w:w="406" w:type="pct"/>
            <w:vAlign w:val="center"/>
          </w:tcPr>
          <w:p w14:paraId="36325335" w14:textId="4B69F7A3" w:rsidR="000633CE" w:rsidRPr="000633CE" w:rsidRDefault="000633CE" w:rsidP="00593257">
            <w:pPr>
              <w:pStyle w:val="TAC"/>
              <w:contextualSpacing/>
              <w:rPr>
                <w:rFonts w:ascii="Times New Roman" w:hAnsi="Times New Roman"/>
                <w:color w:val="000000" w:themeColor="text1"/>
                <w:sz w:val="16"/>
                <w:szCs w:val="16"/>
              </w:rPr>
            </w:pPr>
            <w:r w:rsidRPr="000633CE">
              <w:rPr>
                <w:rFonts w:ascii="Times New Roman" w:hAnsi="Times New Roman" w:cs="Times New Roman"/>
                <w:color w:val="000000" w:themeColor="text1"/>
                <w:sz w:val="16"/>
                <w:szCs w:val="16"/>
              </w:rPr>
              <w:t>0.16</w:t>
            </w:r>
          </w:p>
        </w:tc>
        <w:tc>
          <w:tcPr>
            <w:tcW w:w="277" w:type="pct"/>
            <w:vAlign w:val="center"/>
          </w:tcPr>
          <w:p w14:paraId="43AEECD9" w14:textId="77777777" w:rsidR="000633CE" w:rsidRDefault="000633CE" w:rsidP="000633CE">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0.20</w:t>
            </w:r>
          </w:p>
        </w:tc>
        <w:tc>
          <w:tcPr>
            <w:tcW w:w="317" w:type="pct"/>
            <w:vAlign w:val="center"/>
          </w:tcPr>
          <w:p w14:paraId="28C11D72" w14:textId="77777777" w:rsidR="000633CE" w:rsidRDefault="000633CE" w:rsidP="000633CE">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0.25</w:t>
            </w:r>
          </w:p>
        </w:tc>
        <w:tc>
          <w:tcPr>
            <w:tcW w:w="275" w:type="pct"/>
            <w:vAlign w:val="center"/>
          </w:tcPr>
          <w:p w14:paraId="13936560" w14:textId="77777777" w:rsidR="000633CE" w:rsidRDefault="000633CE" w:rsidP="000633CE">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2696F7AE" w14:textId="382F998F" w:rsidR="000633CE" w:rsidRPr="000633CE" w:rsidRDefault="000633CE" w:rsidP="000633CE">
            <w:pPr>
              <w:pStyle w:val="TAC"/>
              <w:spacing w:line="240" w:lineRule="auto"/>
              <w:contextualSpacing/>
              <w:rPr>
                <w:rFonts w:ascii="Times New Roman" w:hAnsi="Times New Roman" w:cs="Times New Roman"/>
                <w:i/>
                <w:iCs/>
                <w:color w:val="7F7F7F" w:themeColor="text1" w:themeTint="80"/>
                <w:sz w:val="16"/>
                <w:szCs w:val="16"/>
              </w:rPr>
            </w:pPr>
            <w:r w:rsidRPr="000633CE">
              <w:rPr>
                <w:rFonts w:ascii="Times New Roman" w:hAnsi="Times New Roman" w:cs="Times New Roman"/>
                <w:i/>
                <w:iCs/>
                <w:color w:val="7F7F7F" w:themeColor="text1" w:themeTint="80"/>
                <w:sz w:val="16"/>
                <w:szCs w:val="16"/>
              </w:rPr>
              <w:t>0.20</w:t>
            </w:r>
          </w:p>
        </w:tc>
        <w:tc>
          <w:tcPr>
            <w:tcW w:w="408" w:type="pct"/>
            <w:vAlign w:val="center"/>
          </w:tcPr>
          <w:p w14:paraId="186A2747" w14:textId="1522D90B" w:rsidR="000633CE" w:rsidRPr="000633CE" w:rsidRDefault="000633CE" w:rsidP="000633CE">
            <w:pPr>
              <w:pStyle w:val="TAC"/>
              <w:spacing w:line="240" w:lineRule="auto"/>
              <w:contextualSpacing/>
              <w:rPr>
                <w:rFonts w:ascii="Times New Roman" w:hAnsi="Times New Roman" w:cs="Times New Roman"/>
                <w:i/>
                <w:iCs/>
                <w:color w:val="7F7F7F" w:themeColor="text1" w:themeTint="80"/>
                <w:sz w:val="16"/>
                <w:szCs w:val="16"/>
              </w:rPr>
            </w:pPr>
            <w:r w:rsidRPr="000633CE">
              <w:rPr>
                <w:rFonts w:ascii="Times New Roman" w:hAnsi="Times New Roman" w:cs="Times New Roman"/>
                <w:i/>
                <w:iCs/>
                <w:color w:val="7F7F7F" w:themeColor="text1" w:themeTint="80"/>
                <w:sz w:val="16"/>
                <w:szCs w:val="16"/>
              </w:rPr>
              <w:t>0.11</w:t>
            </w:r>
          </w:p>
        </w:tc>
        <w:tc>
          <w:tcPr>
            <w:tcW w:w="268" w:type="pct"/>
            <w:vAlign w:val="center"/>
          </w:tcPr>
          <w:p w14:paraId="2BA6D481" w14:textId="74ED4985" w:rsidR="000633CE" w:rsidRPr="000633CE" w:rsidRDefault="000633CE" w:rsidP="000633CE">
            <w:pPr>
              <w:pStyle w:val="TAC"/>
              <w:spacing w:line="240" w:lineRule="auto"/>
              <w:contextualSpacing/>
              <w:rPr>
                <w:rFonts w:ascii="Times New Roman" w:hAnsi="Times New Roman" w:cs="Times New Roman"/>
                <w:i/>
                <w:iCs/>
                <w:color w:val="7F7F7F" w:themeColor="text1" w:themeTint="80"/>
                <w:sz w:val="16"/>
                <w:szCs w:val="16"/>
              </w:rPr>
            </w:pPr>
            <w:r w:rsidRPr="000633CE">
              <w:rPr>
                <w:rFonts w:ascii="Times New Roman" w:hAnsi="Times New Roman" w:cs="Times New Roman"/>
                <w:i/>
                <w:iCs/>
                <w:color w:val="7F7F7F" w:themeColor="text1" w:themeTint="80"/>
                <w:sz w:val="16"/>
                <w:szCs w:val="16"/>
              </w:rPr>
              <w:t>0.16</w:t>
            </w:r>
          </w:p>
        </w:tc>
      </w:tr>
      <w:tr w:rsidR="00D07CF9" w14:paraId="274AEBCC" w14:textId="3A331D0C" w:rsidTr="00D07CF9">
        <w:trPr>
          <w:cantSplit/>
          <w:trHeight w:val="38"/>
          <w:jc w:val="center"/>
        </w:trPr>
        <w:tc>
          <w:tcPr>
            <w:tcW w:w="941" w:type="pct"/>
            <w:vMerge w:val="restart"/>
            <w:vAlign w:val="center"/>
          </w:tcPr>
          <w:p w14:paraId="0494B877" w14:textId="77777777" w:rsidR="000633CE" w:rsidRDefault="000633CE" w:rsidP="000633CE">
            <w:pPr>
              <w:pStyle w:val="TAC"/>
              <w:contextualSpacing/>
              <w:rPr>
                <w:rFonts w:ascii="Times New Roman" w:hAnsi="Times New Roman"/>
                <w:sz w:val="16"/>
                <w:szCs w:val="16"/>
              </w:rPr>
            </w:pPr>
            <w:r>
              <w:rPr>
                <w:rFonts w:ascii="Times New Roman" w:hAnsi="Times New Roman"/>
                <w:sz w:val="16"/>
                <w:szCs w:val="16"/>
              </w:rPr>
              <w:t>ZOA spread (ZSA)</w:t>
            </w:r>
          </w:p>
          <w:p w14:paraId="587569C5" w14:textId="77777777" w:rsidR="000633CE" w:rsidRDefault="000633CE" w:rsidP="000633CE">
            <w:pPr>
              <w:pStyle w:val="TAC"/>
              <w:contextualSpacing/>
              <w:rPr>
                <w:rFonts w:ascii="Times New Roman" w:hAnsi="Times New Roman"/>
                <w:sz w:val="16"/>
                <w:szCs w:val="16"/>
              </w:rPr>
            </w:pPr>
            <w:r>
              <w:rPr>
                <w:rFonts w:ascii="Times New Roman" w:hAnsi="Times New Roman"/>
                <w:sz w:val="16"/>
                <w:szCs w:val="16"/>
              </w:rPr>
              <w:t>lgZSA=log</w:t>
            </w:r>
            <w:r>
              <w:rPr>
                <w:rFonts w:ascii="Times New Roman" w:hAnsi="Times New Roman"/>
                <w:sz w:val="16"/>
                <w:szCs w:val="16"/>
                <w:vertAlign w:val="subscript"/>
              </w:rPr>
              <w:t>10</w:t>
            </w:r>
            <w:r>
              <w:rPr>
                <w:rFonts w:ascii="Times New Roman" w:hAnsi="Times New Roman"/>
                <w:sz w:val="16"/>
                <w:szCs w:val="16"/>
              </w:rPr>
              <w:t>(ZSA/1</w:t>
            </w:r>
            <w:r>
              <w:rPr>
                <w:rFonts w:ascii="Times New Roman" w:hAnsi="Times New Roman"/>
                <w:sz w:val="16"/>
                <w:szCs w:val="16"/>
              </w:rPr>
              <w:sym w:font="Symbol" w:char="F0B0"/>
            </w:r>
            <w:r>
              <w:rPr>
                <w:rFonts w:ascii="Times New Roman" w:hAnsi="Times New Roman"/>
                <w:sz w:val="16"/>
                <w:szCs w:val="16"/>
              </w:rPr>
              <w:t>)</w:t>
            </w:r>
          </w:p>
        </w:tc>
        <w:tc>
          <w:tcPr>
            <w:tcW w:w="471" w:type="pct"/>
            <w:vAlign w:val="center"/>
          </w:tcPr>
          <w:p w14:paraId="2B67A1C7" w14:textId="77777777" w:rsidR="000633CE" w:rsidRDefault="000633CE" w:rsidP="000633CE">
            <w:pPr>
              <w:pStyle w:val="TAC"/>
              <w:contextualSpacing/>
              <w:rPr>
                <w:rFonts w:ascii="Times New Roman" w:hAnsi="Times New Roman"/>
                <w:sz w:val="16"/>
                <w:szCs w:val="16"/>
              </w:rPr>
            </w:pPr>
            <w:r>
              <w:rPr>
                <w:rFonts w:ascii="Times New Roman" w:hAnsi="Times New Roman"/>
                <w:i/>
                <w:sz w:val="16"/>
                <w:szCs w:val="16"/>
              </w:rPr>
              <w:t>µ</w:t>
            </w:r>
            <w:r>
              <w:rPr>
                <w:rFonts w:ascii="Times New Roman" w:hAnsi="Times New Roman"/>
                <w:sz w:val="16"/>
                <w:szCs w:val="16"/>
                <w:vertAlign w:val="subscript"/>
              </w:rPr>
              <w:t>lgZSA</w:t>
            </w:r>
          </w:p>
        </w:tc>
        <w:tc>
          <w:tcPr>
            <w:tcW w:w="609" w:type="pct"/>
            <w:vAlign w:val="center"/>
          </w:tcPr>
          <w:p w14:paraId="41B628C2" w14:textId="2AB82E3F" w:rsidR="000633CE" w:rsidRDefault="00D07CF9" w:rsidP="000633CE">
            <w:pPr>
              <w:pStyle w:val="TAC"/>
              <w:contextualSpacing/>
              <w:rPr>
                <w:rFonts w:ascii="Times New Roman" w:hAnsi="Times New Roman"/>
                <w:color w:val="FF0000"/>
                <w:sz w:val="16"/>
                <w:szCs w:val="16"/>
              </w:rPr>
            </w:pPr>
            <w:r>
              <w:rPr>
                <w:rFonts w:ascii="Times New Roman" w:hAnsi="Times New Roman"/>
                <w:color w:val="FF0000"/>
                <w:sz w:val="16"/>
                <w:szCs w:val="16"/>
              </w:rPr>
              <w:t>1.31</w:t>
            </w:r>
          </w:p>
        </w:tc>
        <w:tc>
          <w:tcPr>
            <w:tcW w:w="619" w:type="pct"/>
            <w:vAlign w:val="center"/>
          </w:tcPr>
          <w:p w14:paraId="04466FAD" w14:textId="77777777" w:rsidR="000633CE" w:rsidRDefault="000633CE" w:rsidP="000633CE">
            <w:pPr>
              <w:pStyle w:val="TAC"/>
              <w:contextualSpacing/>
              <w:rPr>
                <w:rFonts w:ascii="Times New Roman" w:hAnsi="Times New Roman"/>
                <w:color w:val="00B0F0"/>
                <w:sz w:val="16"/>
                <w:szCs w:val="16"/>
              </w:rPr>
            </w:pPr>
            <w:r>
              <w:rPr>
                <w:rFonts w:ascii="Times New Roman" w:hAnsi="Times New Roman"/>
                <w:color w:val="00B0F0"/>
                <w:sz w:val="16"/>
                <w:szCs w:val="16"/>
              </w:rPr>
              <w:t>1.32</w:t>
            </w:r>
          </w:p>
        </w:tc>
        <w:tc>
          <w:tcPr>
            <w:tcW w:w="406" w:type="pct"/>
            <w:vAlign w:val="center"/>
          </w:tcPr>
          <w:p w14:paraId="1D36E11E" w14:textId="3BAE9961" w:rsidR="000633CE" w:rsidRPr="000633CE" w:rsidRDefault="000633CE" w:rsidP="00593257">
            <w:pPr>
              <w:pStyle w:val="TAC"/>
              <w:contextualSpacing/>
              <w:rPr>
                <w:rFonts w:ascii="Times New Roman" w:hAnsi="Times New Roman"/>
                <w:color w:val="000000" w:themeColor="text1"/>
                <w:sz w:val="16"/>
                <w:szCs w:val="16"/>
              </w:rPr>
            </w:pPr>
            <w:r w:rsidRPr="000633CE">
              <w:rPr>
                <w:rFonts w:ascii="Times New Roman" w:hAnsi="Times New Roman" w:cs="Times New Roman"/>
                <w:color w:val="000000" w:themeColor="text1"/>
                <w:sz w:val="16"/>
                <w:szCs w:val="16"/>
              </w:rPr>
              <w:t>1.01</w:t>
            </w:r>
          </w:p>
        </w:tc>
        <w:tc>
          <w:tcPr>
            <w:tcW w:w="277" w:type="pct"/>
            <w:vAlign w:val="center"/>
          </w:tcPr>
          <w:p w14:paraId="5D670840" w14:textId="77777777" w:rsidR="000633CE" w:rsidRDefault="000633CE" w:rsidP="000633CE">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317" w:type="pct"/>
            <w:vAlign w:val="center"/>
          </w:tcPr>
          <w:p w14:paraId="54B45C9C" w14:textId="77777777" w:rsidR="000633CE" w:rsidRDefault="000633CE" w:rsidP="000633CE">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275" w:type="pct"/>
            <w:vAlign w:val="center"/>
          </w:tcPr>
          <w:p w14:paraId="2651B2F3" w14:textId="77777777" w:rsidR="000633CE" w:rsidRDefault="000633CE" w:rsidP="000633CE">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4704E642" w14:textId="4E2A5AF1" w:rsidR="000633CE" w:rsidRPr="000633CE" w:rsidRDefault="000633CE" w:rsidP="000633CE">
            <w:pPr>
              <w:pStyle w:val="TAC"/>
              <w:spacing w:line="240" w:lineRule="auto"/>
              <w:contextualSpacing/>
              <w:rPr>
                <w:rFonts w:ascii="Times New Roman" w:hAnsi="Times New Roman" w:cs="Times New Roman"/>
                <w:i/>
                <w:iCs/>
                <w:color w:val="7F7F7F" w:themeColor="text1" w:themeTint="80"/>
                <w:sz w:val="16"/>
                <w:szCs w:val="16"/>
              </w:rPr>
            </w:pPr>
            <w:r w:rsidRPr="000633CE">
              <w:rPr>
                <w:rFonts w:ascii="Times New Roman" w:hAnsi="Times New Roman" w:cs="Times New Roman"/>
                <w:i/>
                <w:iCs/>
                <w:color w:val="7F7F7F" w:themeColor="text1" w:themeTint="80"/>
                <w:sz w:val="16"/>
                <w:szCs w:val="16"/>
              </w:rPr>
              <w:t>0.95</w:t>
            </w:r>
          </w:p>
        </w:tc>
        <w:tc>
          <w:tcPr>
            <w:tcW w:w="408" w:type="pct"/>
            <w:vAlign w:val="center"/>
          </w:tcPr>
          <w:p w14:paraId="0DFB3318" w14:textId="49EFB17B" w:rsidR="000633CE" w:rsidRPr="000633CE" w:rsidRDefault="000633CE" w:rsidP="000633CE">
            <w:pPr>
              <w:pStyle w:val="TAC"/>
              <w:spacing w:line="240" w:lineRule="auto"/>
              <w:contextualSpacing/>
              <w:rPr>
                <w:rFonts w:ascii="Times New Roman" w:hAnsi="Times New Roman" w:cs="Times New Roman"/>
                <w:i/>
                <w:iCs/>
                <w:color w:val="7F7F7F" w:themeColor="text1" w:themeTint="80"/>
                <w:sz w:val="16"/>
                <w:szCs w:val="16"/>
              </w:rPr>
            </w:pPr>
            <w:r w:rsidRPr="000633CE">
              <w:rPr>
                <w:rFonts w:ascii="Times New Roman" w:hAnsi="Times New Roman" w:cs="Times New Roman"/>
                <w:i/>
                <w:iCs/>
                <w:color w:val="7F7F7F" w:themeColor="text1" w:themeTint="80"/>
                <w:sz w:val="16"/>
                <w:szCs w:val="16"/>
              </w:rPr>
              <w:t>-0.3236 log</w:t>
            </w:r>
            <w:r w:rsidRPr="000633CE">
              <w:rPr>
                <w:rFonts w:ascii="Times New Roman" w:hAnsi="Times New Roman" w:cs="Times New Roman"/>
                <w:i/>
                <w:iCs/>
                <w:color w:val="7F7F7F" w:themeColor="text1" w:themeTint="80"/>
                <w:sz w:val="16"/>
                <w:szCs w:val="16"/>
                <w:vertAlign w:val="subscript"/>
              </w:rPr>
              <w:t>10</w:t>
            </w:r>
            <w:r w:rsidRPr="000633CE">
              <w:rPr>
                <w:rFonts w:ascii="Times New Roman" w:hAnsi="Times New Roman" w:cs="Times New Roman"/>
                <w:i/>
                <w:iCs/>
                <w:color w:val="7F7F7F" w:themeColor="text1" w:themeTint="80"/>
                <w:sz w:val="16"/>
                <w:szCs w:val="16"/>
              </w:rPr>
              <w:t>(f</w:t>
            </w:r>
            <w:r w:rsidRPr="000633CE">
              <w:rPr>
                <w:rFonts w:ascii="Times New Roman" w:hAnsi="Times New Roman" w:cs="Times New Roman"/>
                <w:i/>
                <w:iCs/>
                <w:color w:val="7F7F7F" w:themeColor="text1" w:themeTint="80"/>
                <w:sz w:val="16"/>
                <w:szCs w:val="16"/>
                <w:vertAlign w:val="subscript"/>
              </w:rPr>
              <w:t>c</w:t>
            </w:r>
            <w:r w:rsidRPr="000633CE">
              <w:rPr>
                <w:rFonts w:ascii="Times New Roman" w:hAnsi="Times New Roman" w:cs="Times New Roman"/>
                <w:i/>
                <w:iCs/>
                <w:color w:val="7F7F7F" w:themeColor="text1" w:themeTint="80"/>
                <w:sz w:val="16"/>
                <w:szCs w:val="16"/>
              </w:rPr>
              <w:t>) + 1.512</w:t>
            </w:r>
          </w:p>
        </w:tc>
        <w:tc>
          <w:tcPr>
            <w:tcW w:w="268" w:type="pct"/>
            <w:vAlign w:val="center"/>
          </w:tcPr>
          <w:p w14:paraId="55EE3A70" w14:textId="0B78A509" w:rsidR="000633CE" w:rsidRPr="000633CE" w:rsidRDefault="000633CE" w:rsidP="000633CE">
            <w:pPr>
              <w:pStyle w:val="TAC"/>
              <w:spacing w:line="240" w:lineRule="auto"/>
              <w:contextualSpacing/>
              <w:rPr>
                <w:rFonts w:ascii="Times New Roman" w:hAnsi="Times New Roman" w:cs="Times New Roman"/>
                <w:i/>
                <w:iCs/>
                <w:color w:val="7F7F7F" w:themeColor="text1" w:themeTint="80"/>
                <w:sz w:val="16"/>
                <w:szCs w:val="16"/>
              </w:rPr>
            </w:pPr>
            <w:r w:rsidRPr="000633CE">
              <w:rPr>
                <w:rFonts w:ascii="Times New Roman" w:hAnsi="Times New Roman" w:cs="Times New Roman"/>
                <w:i/>
                <w:iCs/>
                <w:color w:val="7F7F7F" w:themeColor="text1" w:themeTint="80"/>
                <w:sz w:val="16"/>
                <w:szCs w:val="16"/>
              </w:rPr>
              <w:t>1.01</w:t>
            </w:r>
          </w:p>
        </w:tc>
      </w:tr>
      <w:tr w:rsidR="00D07CF9" w14:paraId="4FF4D49F" w14:textId="2F44B5CD" w:rsidTr="00D07CF9">
        <w:trPr>
          <w:cantSplit/>
          <w:trHeight w:val="38"/>
          <w:jc w:val="center"/>
        </w:trPr>
        <w:tc>
          <w:tcPr>
            <w:tcW w:w="941" w:type="pct"/>
            <w:vMerge/>
            <w:vAlign w:val="center"/>
          </w:tcPr>
          <w:p w14:paraId="0044AA95" w14:textId="77777777" w:rsidR="000633CE" w:rsidRDefault="000633CE" w:rsidP="000633CE">
            <w:pPr>
              <w:pStyle w:val="TAC"/>
              <w:contextualSpacing/>
              <w:rPr>
                <w:rFonts w:ascii="Times New Roman" w:hAnsi="Times New Roman"/>
                <w:sz w:val="16"/>
                <w:szCs w:val="16"/>
              </w:rPr>
            </w:pPr>
          </w:p>
        </w:tc>
        <w:tc>
          <w:tcPr>
            <w:tcW w:w="471" w:type="pct"/>
            <w:vAlign w:val="center"/>
          </w:tcPr>
          <w:p w14:paraId="6550D5D1" w14:textId="77777777" w:rsidR="000633CE" w:rsidRDefault="000633CE" w:rsidP="000633CE">
            <w:pPr>
              <w:pStyle w:val="TAC"/>
              <w:contextualSpacing/>
              <w:rPr>
                <w:rFonts w:ascii="Times New Roman" w:hAnsi="Times New Roman"/>
                <w:sz w:val="16"/>
                <w:szCs w:val="16"/>
              </w:rPr>
            </w:pPr>
            <w:r>
              <w:rPr>
                <w:rFonts w:ascii="Cambria Math" w:hAnsi="Cambria Math"/>
                <w:i/>
                <w:sz w:val="16"/>
                <w:szCs w:val="16"/>
              </w:rPr>
              <w:t>σ</w:t>
            </w:r>
            <w:r>
              <w:rPr>
                <w:rFonts w:ascii="Times New Roman" w:hAnsi="Times New Roman"/>
                <w:sz w:val="16"/>
                <w:szCs w:val="16"/>
                <w:vertAlign w:val="subscript"/>
              </w:rPr>
              <w:t>lgZSA</w:t>
            </w:r>
          </w:p>
        </w:tc>
        <w:tc>
          <w:tcPr>
            <w:tcW w:w="609" w:type="pct"/>
            <w:vAlign w:val="center"/>
          </w:tcPr>
          <w:p w14:paraId="69279BE6" w14:textId="1826EF54" w:rsidR="000633CE" w:rsidRDefault="00D07CF9" w:rsidP="000633CE">
            <w:pPr>
              <w:pStyle w:val="TAC"/>
              <w:contextualSpacing/>
              <w:rPr>
                <w:rFonts w:ascii="Times New Roman" w:hAnsi="Times New Roman"/>
                <w:color w:val="FF0000"/>
                <w:sz w:val="16"/>
                <w:szCs w:val="16"/>
              </w:rPr>
            </w:pPr>
            <w:r>
              <w:rPr>
                <w:rFonts w:ascii="Times New Roman" w:hAnsi="Times New Roman"/>
                <w:color w:val="FF0000"/>
                <w:sz w:val="16"/>
                <w:szCs w:val="16"/>
              </w:rPr>
              <w:t>0.02</w:t>
            </w:r>
          </w:p>
        </w:tc>
        <w:tc>
          <w:tcPr>
            <w:tcW w:w="619" w:type="pct"/>
            <w:vAlign w:val="center"/>
          </w:tcPr>
          <w:p w14:paraId="2F94C124" w14:textId="77777777" w:rsidR="000633CE" w:rsidRDefault="000633CE" w:rsidP="000633CE">
            <w:pPr>
              <w:pStyle w:val="TAC"/>
              <w:contextualSpacing/>
              <w:rPr>
                <w:rFonts w:ascii="Times New Roman" w:hAnsi="Times New Roman"/>
                <w:color w:val="00B0F0"/>
                <w:sz w:val="16"/>
                <w:szCs w:val="16"/>
              </w:rPr>
            </w:pPr>
            <w:r>
              <w:rPr>
                <w:rFonts w:ascii="Times New Roman" w:hAnsi="Times New Roman"/>
                <w:color w:val="00B0F0"/>
                <w:sz w:val="16"/>
                <w:szCs w:val="16"/>
              </w:rPr>
              <w:t>0.08</w:t>
            </w:r>
          </w:p>
        </w:tc>
        <w:tc>
          <w:tcPr>
            <w:tcW w:w="406" w:type="pct"/>
            <w:vAlign w:val="center"/>
          </w:tcPr>
          <w:p w14:paraId="78C23BD8" w14:textId="6C13C7B7" w:rsidR="000633CE" w:rsidRPr="000633CE" w:rsidRDefault="000633CE" w:rsidP="00593257">
            <w:pPr>
              <w:pStyle w:val="TAC"/>
              <w:contextualSpacing/>
              <w:rPr>
                <w:rFonts w:ascii="Times New Roman" w:hAnsi="Times New Roman"/>
                <w:color w:val="000000" w:themeColor="text1"/>
                <w:sz w:val="16"/>
                <w:szCs w:val="16"/>
              </w:rPr>
            </w:pPr>
            <w:r w:rsidRPr="000633CE">
              <w:rPr>
                <w:rFonts w:ascii="Times New Roman" w:hAnsi="Times New Roman" w:cs="Times New Roman"/>
                <w:color w:val="000000" w:themeColor="text1"/>
                <w:sz w:val="16"/>
                <w:szCs w:val="16"/>
              </w:rPr>
              <w:t>0.43</w:t>
            </w:r>
          </w:p>
        </w:tc>
        <w:tc>
          <w:tcPr>
            <w:tcW w:w="277" w:type="pct"/>
            <w:vAlign w:val="center"/>
          </w:tcPr>
          <w:p w14:paraId="4E7ECF65" w14:textId="77777777" w:rsidR="000633CE" w:rsidRDefault="000633CE" w:rsidP="000633CE">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317" w:type="pct"/>
            <w:vAlign w:val="center"/>
          </w:tcPr>
          <w:p w14:paraId="71E72E2E" w14:textId="77777777" w:rsidR="000633CE" w:rsidRDefault="000633CE" w:rsidP="000633CE">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275" w:type="pct"/>
            <w:vAlign w:val="center"/>
          </w:tcPr>
          <w:p w14:paraId="4CE38868" w14:textId="77777777" w:rsidR="000633CE" w:rsidRDefault="000633CE" w:rsidP="000633CE">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4FDB034D" w14:textId="2E600C95" w:rsidR="000633CE" w:rsidRPr="000633CE" w:rsidRDefault="000633CE" w:rsidP="000633CE">
            <w:pPr>
              <w:pStyle w:val="TAC"/>
              <w:spacing w:line="240" w:lineRule="auto"/>
              <w:contextualSpacing/>
              <w:rPr>
                <w:rFonts w:ascii="Times New Roman" w:hAnsi="Times New Roman" w:cs="Times New Roman"/>
                <w:i/>
                <w:iCs/>
                <w:color w:val="7F7F7F" w:themeColor="text1" w:themeTint="80"/>
                <w:sz w:val="16"/>
                <w:szCs w:val="16"/>
              </w:rPr>
            </w:pPr>
            <w:r w:rsidRPr="000633CE">
              <w:rPr>
                <w:rFonts w:ascii="Times New Roman" w:hAnsi="Times New Roman" w:cs="Times New Roman"/>
                <w:i/>
                <w:iCs/>
                <w:color w:val="7F7F7F" w:themeColor="text1" w:themeTint="80"/>
                <w:sz w:val="16"/>
                <w:szCs w:val="16"/>
              </w:rPr>
              <w:t>0.16</w:t>
            </w:r>
          </w:p>
        </w:tc>
        <w:tc>
          <w:tcPr>
            <w:tcW w:w="408" w:type="pct"/>
            <w:vAlign w:val="center"/>
          </w:tcPr>
          <w:p w14:paraId="571B977B" w14:textId="35CF8074" w:rsidR="000633CE" w:rsidRPr="000633CE" w:rsidRDefault="000633CE" w:rsidP="000633CE">
            <w:pPr>
              <w:pStyle w:val="TAC"/>
              <w:spacing w:line="240" w:lineRule="auto"/>
              <w:contextualSpacing/>
              <w:rPr>
                <w:rFonts w:ascii="Times New Roman" w:hAnsi="Times New Roman" w:cs="Times New Roman"/>
                <w:i/>
                <w:iCs/>
                <w:color w:val="7F7F7F" w:themeColor="text1" w:themeTint="80"/>
                <w:sz w:val="16"/>
                <w:szCs w:val="16"/>
              </w:rPr>
            </w:pPr>
            <w:r w:rsidRPr="000633CE">
              <w:rPr>
                <w:rFonts w:ascii="Times New Roman" w:hAnsi="Times New Roman" w:cs="Times New Roman"/>
                <w:i/>
                <w:iCs/>
                <w:color w:val="7F7F7F" w:themeColor="text1" w:themeTint="80"/>
                <w:sz w:val="16"/>
                <w:szCs w:val="16"/>
              </w:rPr>
              <w:t>0.16</w:t>
            </w:r>
          </w:p>
        </w:tc>
        <w:tc>
          <w:tcPr>
            <w:tcW w:w="268" w:type="pct"/>
            <w:vAlign w:val="center"/>
          </w:tcPr>
          <w:p w14:paraId="79FF4E83" w14:textId="747FB130" w:rsidR="000633CE" w:rsidRPr="000633CE" w:rsidRDefault="000633CE" w:rsidP="000633CE">
            <w:pPr>
              <w:pStyle w:val="TAC"/>
              <w:spacing w:line="240" w:lineRule="auto"/>
              <w:contextualSpacing/>
              <w:rPr>
                <w:rFonts w:ascii="Times New Roman" w:hAnsi="Times New Roman" w:cs="Times New Roman"/>
                <w:i/>
                <w:iCs/>
                <w:color w:val="7F7F7F" w:themeColor="text1" w:themeTint="80"/>
                <w:sz w:val="16"/>
                <w:szCs w:val="16"/>
              </w:rPr>
            </w:pPr>
            <w:r w:rsidRPr="000633CE">
              <w:rPr>
                <w:rFonts w:ascii="Times New Roman" w:hAnsi="Times New Roman" w:cs="Times New Roman"/>
                <w:i/>
                <w:iCs/>
                <w:color w:val="7F7F7F" w:themeColor="text1" w:themeTint="80"/>
                <w:sz w:val="16"/>
                <w:szCs w:val="16"/>
              </w:rPr>
              <w:t>0.43</w:t>
            </w:r>
          </w:p>
        </w:tc>
      </w:tr>
      <w:tr w:rsidR="00D07CF9" w14:paraId="5B86B252" w14:textId="5273FE03" w:rsidTr="00D07CF9">
        <w:trPr>
          <w:cantSplit/>
          <w:trHeight w:val="38"/>
          <w:jc w:val="center"/>
        </w:trPr>
        <w:tc>
          <w:tcPr>
            <w:tcW w:w="941" w:type="pct"/>
            <w:vAlign w:val="center"/>
          </w:tcPr>
          <w:p w14:paraId="7E8DC59A" w14:textId="77777777" w:rsidR="000633CE" w:rsidRDefault="000633CE" w:rsidP="000633CE">
            <w:pPr>
              <w:pStyle w:val="TAC"/>
              <w:contextualSpacing/>
              <w:rPr>
                <w:rFonts w:ascii="Times New Roman" w:hAnsi="Times New Roman"/>
                <w:sz w:val="16"/>
                <w:szCs w:val="16"/>
              </w:rPr>
            </w:pPr>
            <w:r>
              <w:rPr>
                <w:rFonts w:ascii="Times New Roman" w:hAnsi="Times New Roman"/>
                <w:sz w:val="16"/>
                <w:szCs w:val="16"/>
              </w:rPr>
              <w:t>Shadow fading (</w:t>
            </w:r>
            <w:r>
              <w:rPr>
                <w:rFonts w:ascii="Times New Roman" w:hAnsi="Times New Roman"/>
                <w:i/>
                <w:sz w:val="16"/>
                <w:szCs w:val="16"/>
              </w:rPr>
              <w:t>SF</w:t>
            </w:r>
            <w:r>
              <w:rPr>
                <w:rFonts w:ascii="Times New Roman" w:hAnsi="Times New Roman"/>
                <w:sz w:val="16"/>
                <w:szCs w:val="16"/>
              </w:rPr>
              <w:t>)</w:t>
            </w:r>
            <w:r>
              <w:rPr>
                <w:rFonts w:ascii="Times New Roman" w:hAnsi="Times New Roman"/>
                <w:sz w:val="16"/>
                <w:szCs w:val="16"/>
                <w:vertAlign w:val="subscript"/>
              </w:rPr>
              <w:t xml:space="preserve"> </w:t>
            </w:r>
            <w:r>
              <w:rPr>
                <w:rFonts w:ascii="Times New Roman" w:hAnsi="Times New Roman"/>
                <w:sz w:val="16"/>
                <w:szCs w:val="16"/>
              </w:rPr>
              <w:t>[dB]</w:t>
            </w:r>
          </w:p>
        </w:tc>
        <w:tc>
          <w:tcPr>
            <w:tcW w:w="471" w:type="pct"/>
            <w:vAlign w:val="center"/>
          </w:tcPr>
          <w:p w14:paraId="1FE2B017" w14:textId="77777777" w:rsidR="000633CE" w:rsidRDefault="000633CE" w:rsidP="000633CE">
            <w:pPr>
              <w:pStyle w:val="TAC"/>
              <w:contextualSpacing/>
              <w:rPr>
                <w:rFonts w:ascii="Times New Roman" w:hAnsi="Times New Roman"/>
                <w:sz w:val="16"/>
                <w:szCs w:val="16"/>
              </w:rPr>
            </w:pPr>
            <w:r>
              <w:rPr>
                <w:rFonts w:ascii="Cambria Math" w:hAnsi="Cambria Math"/>
                <w:i/>
                <w:sz w:val="16"/>
                <w:szCs w:val="16"/>
              </w:rPr>
              <w:t>σ</w:t>
            </w:r>
            <w:r>
              <w:rPr>
                <w:rFonts w:ascii="Times New Roman" w:hAnsi="Times New Roman"/>
                <w:i/>
                <w:sz w:val="16"/>
                <w:szCs w:val="16"/>
                <w:vertAlign w:val="subscript"/>
              </w:rPr>
              <w:t>SF</w:t>
            </w:r>
          </w:p>
        </w:tc>
        <w:tc>
          <w:tcPr>
            <w:tcW w:w="609" w:type="pct"/>
            <w:vAlign w:val="center"/>
          </w:tcPr>
          <w:p w14:paraId="568A21AB" w14:textId="77777777" w:rsidR="000633CE" w:rsidRDefault="000633CE" w:rsidP="000633CE">
            <w:pPr>
              <w:pStyle w:val="TAC"/>
              <w:contextualSpacing/>
              <w:rPr>
                <w:rFonts w:ascii="Times New Roman" w:hAnsi="Times New Roman"/>
                <w:color w:val="FF0000"/>
                <w:sz w:val="16"/>
                <w:szCs w:val="16"/>
              </w:rPr>
            </w:pPr>
            <w:r>
              <w:rPr>
                <w:rFonts w:ascii="Times New Roman" w:hAnsi="Times New Roman"/>
                <w:color w:val="FF0000"/>
                <w:sz w:val="16"/>
                <w:szCs w:val="16"/>
              </w:rPr>
              <w:t>FFS</w:t>
            </w:r>
          </w:p>
        </w:tc>
        <w:tc>
          <w:tcPr>
            <w:tcW w:w="619" w:type="pct"/>
            <w:vAlign w:val="center"/>
          </w:tcPr>
          <w:p w14:paraId="0C3A899F" w14:textId="77777777" w:rsidR="000633CE" w:rsidRDefault="000633CE" w:rsidP="000633CE">
            <w:pPr>
              <w:pStyle w:val="TAC"/>
              <w:contextualSpacing/>
              <w:rPr>
                <w:rFonts w:ascii="Times New Roman" w:hAnsi="Times New Roman"/>
                <w:color w:val="000000" w:themeColor="text1"/>
                <w:sz w:val="16"/>
                <w:szCs w:val="16"/>
              </w:rPr>
            </w:pPr>
            <w:r>
              <w:rPr>
                <w:rFonts w:ascii="Times New Roman" w:hAnsi="Times New Roman"/>
                <w:color w:val="FF0000"/>
                <w:sz w:val="16"/>
                <w:szCs w:val="16"/>
              </w:rPr>
              <w:t>FFS</w:t>
            </w:r>
          </w:p>
        </w:tc>
        <w:tc>
          <w:tcPr>
            <w:tcW w:w="406" w:type="pct"/>
            <w:vAlign w:val="center"/>
          </w:tcPr>
          <w:p w14:paraId="3CBE4CD6" w14:textId="64C123CE" w:rsidR="000633CE" w:rsidRPr="000633CE" w:rsidRDefault="000633CE" w:rsidP="00593257">
            <w:pPr>
              <w:pStyle w:val="TAC"/>
              <w:contextualSpacing/>
              <w:rPr>
                <w:rFonts w:ascii="Times New Roman" w:hAnsi="Times New Roman"/>
                <w:color w:val="000000" w:themeColor="text1"/>
                <w:sz w:val="16"/>
                <w:szCs w:val="16"/>
              </w:rPr>
            </w:pPr>
            <w:r w:rsidRPr="000633CE">
              <w:rPr>
                <w:rFonts w:ascii="Times New Roman" w:hAnsi="Times New Roman" w:cs="Times New Roman"/>
                <w:color w:val="000000" w:themeColor="text1"/>
                <w:sz w:val="16"/>
                <w:szCs w:val="16"/>
              </w:rPr>
              <w:t>7</w:t>
            </w:r>
          </w:p>
        </w:tc>
        <w:tc>
          <w:tcPr>
            <w:tcW w:w="277" w:type="pct"/>
            <w:vAlign w:val="center"/>
          </w:tcPr>
          <w:p w14:paraId="6B9690CC" w14:textId="77777777" w:rsidR="000633CE" w:rsidRDefault="000633CE" w:rsidP="000633CE">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4</w:t>
            </w:r>
          </w:p>
        </w:tc>
        <w:tc>
          <w:tcPr>
            <w:tcW w:w="317" w:type="pct"/>
            <w:vAlign w:val="center"/>
          </w:tcPr>
          <w:p w14:paraId="0A3DC0E6" w14:textId="77777777" w:rsidR="000633CE" w:rsidRDefault="000633CE" w:rsidP="000633CE">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8</w:t>
            </w:r>
          </w:p>
        </w:tc>
        <w:tc>
          <w:tcPr>
            <w:tcW w:w="275" w:type="pct"/>
            <w:vAlign w:val="center"/>
          </w:tcPr>
          <w:p w14:paraId="7E1DE27C" w14:textId="77777777" w:rsidR="000633CE" w:rsidRDefault="000633CE" w:rsidP="000633CE">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32DACFC1" w14:textId="61BD707A" w:rsidR="000633CE" w:rsidRPr="000633CE" w:rsidRDefault="000633CE" w:rsidP="000633CE">
            <w:pPr>
              <w:pStyle w:val="TAC"/>
              <w:spacing w:line="240" w:lineRule="auto"/>
              <w:contextualSpacing/>
              <w:rPr>
                <w:rFonts w:ascii="Times New Roman" w:hAnsi="Times New Roman" w:cs="Times New Roman"/>
                <w:i/>
                <w:iCs/>
                <w:color w:val="7F7F7F" w:themeColor="text1" w:themeTint="80"/>
                <w:sz w:val="16"/>
                <w:szCs w:val="16"/>
              </w:rPr>
            </w:pPr>
            <w:r w:rsidRPr="000633CE">
              <w:rPr>
                <w:rFonts w:ascii="Times New Roman" w:hAnsi="Times New Roman" w:cs="Times New Roman"/>
                <w:i/>
                <w:iCs/>
                <w:color w:val="7F7F7F" w:themeColor="text1" w:themeTint="80"/>
                <w:sz w:val="16"/>
                <w:szCs w:val="16"/>
              </w:rPr>
              <w:t>See Table 7.4.1-1</w:t>
            </w:r>
          </w:p>
        </w:tc>
        <w:tc>
          <w:tcPr>
            <w:tcW w:w="408" w:type="pct"/>
            <w:vAlign w:val="center"/>
          </w:tcPr>
          <w:p w14:paraId="095ABA70" w14:textId="3B90E3D8" w:rsidR="000633CE" w:rsidRPr="000633CE" w:rsidRDefault="000633CE" w:rsidP="000633CE">
            <w:pPr>
              <w:pStyle w:val="TAC"/>
              <w:spacing w:line="240" w:lineRule="auto"/>
              <w:contextualSpacing/>
              <w:rPr>
                <w:rFonts w:ascii="Times New Roman" w:hAnsi="Times New Roman" w:cs="Times New Roman"/>
                <w:i/>
                <w:iCs/>
                <w:color w:val="7F7F7F" w:themeColor="text1" w:themeTint="80"/>
                <w:sz w:val="16"/>
                <w:szCs w:val="16"/>
              </w:rPr>
            </w:pPr>
            <w:r w:rsidRPr="000633CE">
              <w:rPr>
                <w:rFonts w:ascii="Times New Roman" w:hAnsi="Times New Roman" w:cs="Times New Roman"/>
                <w:i/>
                <w:iCs/>
                <w:color w:val="7F7F7F" w:themeColor="text1" w:themeTint="80"/>
                <w:sz w:val="16"/>
                <w:szCs w:val="16"/>
              </w:rPr>
              <w:t>See Table 7.4.1-1</w:t>
            </w:r>
          </w:p>
        </w:tc>
        <w:tc>
          <w:tcPr>
            <w:tcW w:w="268" w:type="pct"/>
            <w:vAlign w:val="center"/>
          </w:tcPr>
          <w:p w14:paraId="46E48DD5" w14:textId="4081A20C" w:rsidR="000633CE" w:rsidRPr="000633CE" w:rsidRDefault="000633CE" w:rsidP="000633CE">
            <w:pPr>
              <w:pStyle w:val="TAC"/>
              <w:spacing w:line="240" w:lineRule="auto"/>
              <w:contextualSpacing/>
              <w:rPr>
                <w:rFonts w:ascii="Times New Roman" w:hAnsi="Times New Roman" w:cs="Times New Roman"/>
                <w:i/>
                <w:iCs/>
                <w:color w:val="7F7F7F" w:themeColor="text1" w:themeTint="80"/>
                <w:sz w:val="16"/>
                <w:szCs w:val="16"/>
              </w:rPr>
            </w:pPr>
            <w:r w:rsidRPr="000633CE">
              <w:rPr>
                <w:rFonts w:ascii="Times New Roman" w:hAnsi="Times New Roman" w:cs="Times New Roman"/>
                <w:i/>
                <w:iCs/>
                <w:color w:val="7F7F7F" w:themeColor="text1" w:themeTint="80"/>
                <w:sz w:val="16"/>
                <w:szCs w:val="16"/>
              </w:rPr>
              <w:t>7</w:t>
            </w:r>
          </w:p>
        </w:tc>
      </w:tr>
      <w:tr w:rsidR="000633CE" w14:paraId="4CE3A66B" w14:textId="49220EED" w:rsidTr="00D07CF9">
        <w:trPr>
          <w:cantSplit/>
          <w:trHeight w:val="38"/>
          <w:jc w:val="center"/>
        </w:trPr>
        <w:tc>
          <w:tcPr>
            <w:tcW w:w="941" w:type="pct"/>
            <w:vMerge w:val="restart"/>
            <w:vAlign w:val="center"/>
          </w:tcPr>
          <w:p w14:paraId="5973D69E" w14:textId="77777777" w:rsidR="000633CE" w:rsidRDefault="000633CE" w:rsidP="000633CE">
            <w:pPr>
              <w:pStyle w:val="TAC"/>
              <w:contextualSpacing/>
              <w:rPr>
                <w:rFonts w:ascii="Times New Roman" w:hAnsi="Times New Roman"/>
                <w:sz w:val="16"/>
                <w:szCs w:val="16"/>
              </w:rPr>
            </w:pPr>
            <w:r>
              <w:rPr>
                <w:rFonts w:ascii="Times New Roman" w:hAnsi="Times New Roman"/>
                <w:sz w:val="16"/>
                <w:szCs w:val="16"/>
              </w:rPr>
              <w:t>K-factor (</w:t>
            </w:r>
            <w:r>
              <w:rPr>
                <w:rFonts w:ascii="Times New Roman" w:hAnsi="Times New Roman"/>
                <w:i/>
                <w:sz w:val="16"/>
                <w:szCs w:val="16"/>
              </w:rPr>
              <w:t>K</w:t>
            </w:r>
            <w:r>
              <w:rPr>
                <w:rFonts w:ascii="Times New Roman" w:hAnsi="Times New Roman"/>
                <w:sz w:val="16"/>
                <w:szCs w:val="16"/>
              </w:rPr>
              <w:t>) [dB]</w:t>
            </w:r>
          </w:p>
        </w:tc>
        <w:tc>
          <w:tcPr>
            <w:tcW w:w="471" w:type="pct"/>
            <w:vAlign w:val="center"/>
          </w:tcPr>
          <w:p w14:paraId="4BFD5BA4" w14:textId="77777777" w:rsidR="000633CE" w:rsidRDefault="000633CE" w:rsidP="000633CE">
            <w:pPr>
              <w:pStyle w:val="TAC"/>
              <w:contextualSpacing/>
              <w:rPr>
                <w:rFonts w:ascii="Times New Roman" w:hAnsi="Times New Roman"/>
                <w:sz w:val="16"/>
                <w:szCs w:val="16"/>
              </w:rPr>
            </w:pPr>
            <w:r>
              <w:rPr>
                <w:rFonts w:ascii="Times New Roman" w:hAnsi="Times New Roman"/>
                <w:i/>
                <w:sz w:val="16"/>
                <w:szCs w:val="16"/>
              </w:rPr>
              <w:t>µ</w:t>
            </w:r>
            <w:r>
              <w:rPr>
                <w:rFonts w:ascii="Times New Roman" w:hAnsi="Times New Roman"/>
                <w:i/>
                <w:sz w:val="16"/>
                <w:szCs w:val="16"/>
                <w:vertAlign w:val="subscript"/>
              </w:rPr>
              <w:t>K</w:t>
            </w:r>
          </w:p>
        </w:tc>
        <w:tc>
          <w:tcPr>
            <w:tcW w:w="609" w:type="pct"/>
            <w:vAlign w:val="center"/>
          </w:tcPr>
          <w:p w14:paraId="51B1802A" w14:textId="3F874371" w:rsidR="000633CE" w:rsidRDefault="000633CE" w:rsidP="000633CE">
            <w:pPr>
              <w:pStyle w:val="TAC"/>
              <w:contextualSpacing/>
              <w:rPr>
                <w:rFonts w:ascii="Times New Roman" w:hAnsi="Times New Roman"/>
                <w:color w:val="FF0000"/>
                <w:sz w:val="16"/>
                <w:szCs w:val="16"/>
              </w:rPr>
            </w:pPr>
            <w:r>
              <w:rPr>
                <w:rFonts w:ascii="Times New Roman" w:hAnsi="Times New Roman"/>
                <w:color w:val="FF0000"/>
                <w:sz w:val="16"/>
                <w:szCs w:val="16"/>
              </w:rPr>
              <w:t>9</w:t>
            </w:r>
          </w:p>
        </w:tc>
        <w:tc>
          <w:tcPr>
            <w:tcW w:w="619" w:type="pct"/>
            <w:vAlign w:val="center"/>
          </w:tcPr>
          <w:p w14:paraId="218EA014" w14:textId="77777777" w:rsidR="000633CE" w:rsidRDefault="000633CE" w:rsidP="000633CE">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N/A</w:t>
            </w:r>
          </w:p>
        </w:tc>
        <w:tc>
          <w:tcPr>
            <w:tcW w:w="406" w:type="pct"/>
            <w:vAlign w:val="center"/>
          </w:tcPr>
          <w:p w14:paraId="779FEA6A" w14:textId="77777777" w:rsidR="000633CE" w:rsidRDefault="000633CE" w:rsidP="00593257">
            <w:pPr>
              <w:pStyle w:val="TAC"/>
              <w:contextualSpacing/>
              <w:rPr>
                <w:rFonts w:ascii="Times New Roman" w:hAnsi="Times New Roman"/>
                <w:sz w:val="16"/>
                <w:szCs w:val="16"/>
              </w:rPr>
            </w:pPr>
            <w:r>
              <w:rPr>
                <w:rFonts w:ascii="Times New Roman" w:hAnsi="Times New Roman"/>
                <w:sz w:val="16"/>
                <w:szCs w:val="16"/>
              </w:rPr>
              <w:t>N/A</w:t>
            </w:r>
          </w:p>
        </w:tc>
        <w:tc>
          <w:tcPr>
            <w:tcW w:w="277" w:type="pct"/>
            <w:vAlign w:val="center"/>
          </w:tcPr>
          <w:p w14:paraId="4CF0EBD4" w14:textId="77777777" w:rsidR="000633CE" w:rsidRDefault="000633CE" w:rsidP="000633CE">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9</w:t>
            </w:r>
          </w:p>
        </w:tc>
        <w:tc>
          <w:tcPr>
            <w:tcW w:w="317" w:type="pct"/>
            <w:vAlign w:val="center"/>
          </w:tcPr>
          <w:p w14:paraId="5193FF81" w14:textId="77777777" w:rsidR="000633CE" w:rsidRDefault="000633CE" w:rsidP="000633CE">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275" w:type="pct"/>
            <w:vAlign w:val="center"/>
          </w:tcPr>
          <w:p w14:paraId="35BDC963" w14:textId="77777777" w:rsidR="000633CE" w:rsidRDefault="000633CE" w:rsidP="000633CE">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12E2E0DB" w14:textId="48327243" w:rsidR="000633CE" w:rsidRPr="000633CE" w:rsidRDefault="000633CE" w:rsidP="000633CE">
            <w:pPr>
              <w:pStyle w:val="TAC"/>
              <w:spacing w:line="240" w:lineRule="auto"/>
              <w:contextualSpacing/>
              <w:rPr>
                <w:rFonts w:ascii="Times New Roman" w:hAnsi="Times New Roman" w:cs="Times New Roman"/>
                <w:i/>
                <w:iCs/>
                <w:color w:val="7F7F7F" w:themeColor="text1" w:themeTint="80"/>
                <w:sz w:val="16"/>
                <w:szCs w:val="16"/>
              </w:rPr>
            </w:pPr>
            <w:r w:rsidRPr="000633CE">
              <w:rPr>
                <w:rFonts w:ascii="Times New Roman" w:hAnsi="Times New Roman" w:cs="Times New Roman"/>
                <w:i/>
                <w:iCs/>
                <w:color w:val="7F7F7F" w:themeColor="text1" w:themeTint="80"/>
                <w:sz w:val="16"/>
                <w:szCs w:val="16"/>
              </w:rPr>
              <w:t>9</w:t>
            </w:r>
          </w:p>
        </w:tc>
        <w:tc>
          <w:tcPr>
            <w:tcW w:w="408" w:type="pct"/>
            <w:vAlign w:val="center"/>
          </w:tcPr>
          <w:p w14:paraId="6EA833F6" w14:textId="52564E41" w:rsidR="000633CE" w:rsidRPr="000633CE" w:rsidRDefault="000633CE" w:rsidP="000633CE">
            <w:pPr>
              <w:pStyle w:val="TAC"/>
              <w:spacing w:line="240" w:lineRule="auto"/>
              <w:contextualSpacing/>
              <w:rPr>
                <w:rFonts w:ascii="Times New Roman" w:hAnsi="Times New Roman" w:cs="Times New Roman"/>
                <w:i/>
                <w:iCs/>
                <w:color w:val="7F7F7F" w:themeColor="text1" w:themeTint="80"/>
                <w:sz w:val="16"/>
                <w:szCs w:val="16"/>
              </w:rPr>
            </w:pPr>
            <w:r w:rsidRPr="000633CE">
              <w:rPr>
                <w:rFonts w:ascii="Times New Roman" w:hAnsi="Times New Roman" w:cs="Times New Roman"/>
                <w:i/>
                <w:iCs/>
                <w:color w:val="7F7F7F" w:themeColor="text1" w:themeTint="80"/>
                <w:sz w:val="16"/>
                <w:szCs w:val="16"/>
              </w:rPr>
              <w:t>N/A</w:t>
            </w:r>
          </w:p>
        </w:tc>
        <w:tc>
          <w:tcPr>
            <w:tcW w:w="268" w:type="pct"/>
            <w:vAlign w:val="center"/>
          </w:tcPr>
          <w:p w14:paraId="3AA37F2D" w14:textId="5404EC41" w:rsidR="000633CE" w:rsidRPr="000633CE" w:rsidRDefault="000633CE" w:rsidP="000633CE">
            <w:pPr>
              <w:pStyle w:val="TAC"/>
              <w:spacing w:line="240" w:lineRule="auto"/>
              <w:contextualSpacing/>
              <w:rPr>
                <w:rFonts w:ascii="Times New Roman" w:hAnsi="Times New Roman" w:cs="Times New Roman"/>
                <w:i/>
                <w:iCs/>
                <w:color w:val="7F7F7F" w:themeColor="text1" w:themeTint="80"/>
                <w:sz w:val="16"/>
                <w:szCs w:val="16"/>
              </w:rPr>
            </w:pPr>
            <w:r w:rsidRPr="000633CE">
              <w:rPr>
                <w:rFonts w:ascii="Times New Roman" w:hAnsi="Times New Roman" w:cs="Times New Roman"/>
                <w:i/>
                <w:iCs/>
                <w:color w:val="7F7F7F" w:themeColor="text1" w:themeTint="80"/>
                <w:sz w:val="16"/>
                <w:szCs w:val="16"/>
              </w:rPr>
              <w:t>N/A</w:t>
            </w:r>
          </w:p>
        </w:tc>
      </w:tr>
      <w:tr w:rsidR="000633CE" w14:paraId="4BCC494C" w14:textId="2D52BC76" w:rsidTr="00D07CF9">
        <w:trPr>
          <w:cantSplit/>
          <w:trHeight w:val="38"/>
          <w:jc w:val="center"/>
        </w:trPr>
        <w:tc>
          <w:tcPr>
            <w:tcW w:w="941" w:type="pct"/>
            <w:vMerge/>
            <w:vAlign w:val="center"/>
          </w:tcPr>
          <w:p w14:paraId="54742D56" w14:textId="77777777" w:rsidR="000633CE" w:rsidRDefault="000633CE" w:rsidP="000633CE">
            <w:pPr>
              <w:pStyle w:val="TAC"/>
              <w:contextualSpacing/>
              <w:rPr>
                <w:rFonts w:ascii="Times New Roman" w:hAnsi="Times New Roman"/>
                <w:sz w:val="16"/>
                <w:szCs w:val="16"/>
              </w:rPr>
            </w:pPr>
          </w:p>
        </w:tc>
        <w:tc>
          <w:tcPr>
            <w:tcW w:w="471" w:type="pct"/>
            <w:vAlign w:val="center"/>
          </w:tcPr>
          <w:p w14:paraId="07FC2D9D" w14:textId="77777777" w:rsidR="000633CE" w:rsidRDefault="000633CE" w:rsidP="000633CE">
            <w:pPr>
              <w:pStyle w:val="TAC"/>
              <w:contextualSpacing/>
              <w:rPr>
                <w:rFonts w:ascii="Times New Roman" w:hAnsi="Times New Roman"/>
                <w:sz w:val="16"/>
                <w:szCs w:val="16"/>
              </w:rPr>
            </w:pPr>
            <w:r>
              <w:rPr>
                <w:rFonts w:ascii="Cambria Math" w:hAnsi="Cambria Math"/>
                <w:i/>
                <w:sz w:val="16"/>
                <w:szCs w:val="16"/>
              </w:rPr>
              <w:t>σ</w:t>
            </w:r>
            <w:r>
              <w:rPr>
                <w:rFonts w:ascii="Times New Roman" w:hAnsi="Times New Roman"/>
                <w:i/>
                <w:sz w:val="16"/>
                <w:szCs w:val="16"/>
                <w:vertAlign w:val="subscript"/>
              </w:rPr>
              <w:t>K</w:t>
            </w:r>
          </w:p>
        </w:tc>
        <w:tc>
          <w:tcPr>
            <w:tcW w:w="609" w:type="pct"/>
            <w:vAlign w:val="center"/>
          </w:tcPr>
          <w:p w14:paraId="706E8CB1" w14:textId="0D56E2C3" w:rsidR="000633CE" w:rsidRDefault="000633CE" w:rsidP="000633CE">
            <w:pPr>
              <w:pStyle w:val="TAC"/>
              <w:contextualSpacing/>
              <w:rPr>
                <w:rFonts w:ascii="Times New Roman" w:hAnsi="Times New Roman"/>
                <w:color w:val="FF0000"/>
                <w:sz w:val="16"/>
                <w:szCs w:val="16"/>
              </w:rPr>
            </w:pPr>
            <w:r>
              <w:rPr>
                <w:rFonts w:ascii="Times New Roman" w:hAnsi="Times New Roman"/>
                <w:color w:val="FF0000"/>
                <w:sz w:val="16"/>
                <w:szCs w:val="16"/>
              </w:rPr>
              <w:t>7</w:t>
            </w:r>
          </w:p>
        </w:tc>
        <w:tc>
          <w:tcPr>
            <w:tcW w:w="619" w:type="pct"/>
            <w:vAlign w:val="center"/>
          </w:tcPr>
          <w:p w14:paraId="5C184607" w14:textId="77777777" w:rsidR="000633CE" w:rsidRDefault="000633CE" w:rsidP="000633CE">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N/A</w:t>
            </w:r>
          </w:p>
        </w:tc>
        <w:tc>
          <w:tcPr>
            <w:tcW w:w="406" w:type="pct"/>
            <w:vAlign w:val="center"/>
          </w:tcPr>
          <w:p w14:paraId="2A4371C1" w14:textId="77777777" w:rsidR="000633CE" w:rsidRDefault="000633CE" w:rsidP="00593257">
            <w:pPr>
              <w:pStyle w:val="TAC"/>
              <w:contextualSpacing/>
              <w:rPr>
                <w:rFonts w:ascii="Times New Roman" w:hAnsi="Times New Roman"/>
                <w:sz w:val="16"/>
                <w:szCs w:val="16"/>
              </w:rPr>
            </w:pPr>
            <w:r>
              <w:rPr>
                <w:rFonts w:ascii="Times New Roman" w:hAnsi="Times New Roman"/>
                <w:sz w:val="16"/>
                <w:szCs w:val="16"/>
              </w:rPr>
              <w:t>N/A</w:t>
            </w:r>
          </w:p>
        </w:tc>
        <w:tc>
          <w:tcPr>
            <w:tcW w:w="277" w:type="pct"/>
            <w:vAlign w:val="center"/>
          </w:tcPr>
          <w:p w14:paraId="786FD293" w14:textId="77777777" w:rsidR="000633CE" w:rsidRDefault="000633CE" w:rsidP="000633CE">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7</w:t>
            </w:r>
          </w:p>
        </w:tc>
        <w:tc>
          <w:tcPr>
            <w:tcW w:w="317" w:type="pct"/>
            <w:vAlign w:val="center"/>
          </w:tcPr>
          <w:p w14:paraId="74EE4CF5" w14:textId="77777777" w:rsidR="000633CE" w:rsidRDefault="000633CE" w:rsidP="000633CE">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275" w:type="pct"/>
            <w:vAlign w:val="center"/>
          </w:tcPr>
          <w:p w14:paraId="750B4112" w14:textId="77777777" w:rsidR="000633CE" w:rsidRDefault="000633CE" w:rsidP="000633CE">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2FD75BF1" w14:textId="5BE84EE1" w:rsidR="000633CE" w:rsidRPr="000633CE" w:rsidRDefault="000633CE" w:rsidP="000633CE">
            <w:pPr>
              <w:pStyle w:val="TAC"/>
              <w:spacing w:line="240" w:lineRule="auto"/>
              <w:contextualSpacing/>
              <w:rPr>
                <w:rFonts w:ascii="Times New Roman" w:hAnsi="Times New Roman" w:cs="Times New Roman"/>
                <w:i/>
                <w:iCs/>
                <w:color w:val="7F7F7F" w:themeColor="text1" w:themeTint="80"/>
                <w:sz w:val="16"/>
                <w:szCs w:val="16"/>
              </w:rPr>
            </w:pPr>
            <w:r w:rsidRPr="000633CE">
              <w:rPr>
                <w:rFonts w:ascii="Times New Roman" w:hAnsi="Times New Roman" w:cs="Times New Roman"/>
                <w:i/>
                <w:iCs/>
                <w:color w:val="7F7F7F" w:themeColor="text1" w:themeTint="80"/>
                <w:sz w:val="16"/>
                <w:szCs w:val="16"/>
              </w:rPr>
              <w:t>3.5</w:t>
            </w:r>
          </w:p>
        </w:tc>
        <w:tc>
          <w:tcPr>
            <w:tcW w:w="408" w:type="pct"/>
            <w:vAlign w:val="center"/>
          </w:tcPr>
          <w:p w14:paraId="7EEA909C" w14:textId="7A2702B3" w:rsidR="000633CE" w:rsidRPr="000633CE" w:rsidRDefault="000633CE" w:rsidP="000633CE">
            <w:pPr>
              <w:pStyle w:val="TAC"/>
              <w:spacing w:line="240" w:lineRule="auto"/>
              <w:contextualSpacing/>
              <w:rPr>
                <w:rFonts w:ascii="Times New Roman" w:hAnsi="Times New Roman" w:cs="Times New Roman"/>
                <w:i/>
                <w:iCs/>
                <w:color w:val="7F7F7F" w:themeColor="text1" w:themeTint="80"/>
                <w:sz w:val="16"/>
                <w:szCs w:val="16"/>
              </w:rPr>
            </w:pPr>
            <w:r w:rsidRPr="000633CE">
              <w:rPr>
                <w:rFonts w:ascii="Times New Roman" w:hAnsi="Times New Roman" w:cs="Times New Roman"/>
                <w:i/>
                <w:iCs/>
                <w:color w:val="7F7F7F" w:themeColor="text1" w:themeTint="80"/>
                <w:sz w:val="16"/>
                <w:szCs w:val="16"/>
              </w:rPr>
              <w:t>N/A</w:t>
            </w:r>
          </w:p>
        </w:tc>
        <w:tc>
          <w:tcPr>
            <w:tcW w:w="268" w:type="pct"/>
            <w:vAlign w:val="center"/>
          </w:tcPr>
          <w:p w14:paraId="5A14CFE9" w14:textId="459F7B9F" w:rsidR="000633CE" w:rsidRPr="000633CE" w:rsidRDefault="000633CE" w:rsidP="000633CE">
            <w:pPr>
              <w:pStyle w:val="TAC"/>
              <w:spacing w:line="240" w:lineRule="auto"/>
              <w:contextualSpacing/>
              <w:rPr>
                <w:rFonts w:ascii="Times New Roman" w:hAnsi="Times New Roman" w:cs="Times New Roman"/>
                <w:i/>
                <w:iCs/>
                <w:color w:val="7F7F7F" w:themeColor="text1" w:themeTint="80"/>
                <w:sz w:val="16"/>
                <w:szCs w:val="16"/>
              </w:rPr>
            </w:pPr>
            <w:r w:rsidRPr="000633CE">
              <w:rPr>
                <w:rFonts w:ascii="Times New Roman" w:hAnsi="Times New Roman" w:cs="Times New Roman"/>
                <w:i/>
                <w:iCs/>
                <w:color w:val="7F7F7F" w:themeColor="text1" w:themeTint="80"/>
                <w:sz w:val="16"/>
                <w:szCs w:val="16"/>
              </w:rPr>
              <w:t>N/A</w:t>
            </w:r>
          </w:p>
        </w:tc>
      </w:tr>
      <w:tr w:rsidR="00D07CF9" w14:paraId="166A495D" w14:textId="6B78FDB3" w:rsidTr="00D07CF9">
        <w:trPr>
          <w:cantSplit/>
          <w:trHeight w:val="38"/>
          <w:jc w:val="center"/>
        </w:trPr>
        <w:tc>
          <w:tcPr>
            <w:tcW w:w="941" w:type="pct"/>
            <w:vMerge w:val="restart"/>
            <w:vAlign w:val="center"/>
          </w:tcPr>
          <w:p w14:paraId="7724C8E4" w14:textId="77777777" w:rsidR="000633CE" w:rsidRDefault="000633CE" w:rsidP="000633CE">
            <w:pPr>
              <w:pStyle w:val="TAC"/>
              <w:contextualSpacing/>
              <w:rPr>
                <w:rFonts w:ascii="Times New Roman" w:hAnsi="Times New Roman"/>
                <w:sz w:val="16"/>
                <w:szCs w:val="16"/>
              </w:rPr>
            </w:pPr>
            <w:r>
              <w:rPr>
                <w:rFonts w:ascii="Times New Roman" w:hAnsi="Times New Roman"/>
                <w:sz w:val="16"/>
                <w:szCs w:val="16"/>
              </w:rPr>
              <w:t>Cross-Correlations</w:t>
            </w:r>
          </w:p>
        </w:tc>
        <w:tc>
          <w:tcPr>
            <w:tcW w:w="471" w:type="pct"/>
            <w:vAlign w:val="center"/>
          </w:tcPr>
          <w:p w14:paraId="593BBC53" w14:textId="77777777" w:rsidR="000633CE" w:rsidRDefault="000633CE" w:rsidP="000633CE">
            <w:pPr>
              <w:pStyle w:val="TAC"/>
              <w:contextualSpacing/>
              <w:rPr>
                <w:rFonts w:ascii="Times New Roman" w:hAnsi="Times New Roman"/>
                <w:sz w:val="16"/>
                <w:szCs w:val="16"/>
              </w:rPr>
            </w:pPr>
            <w:r>
              <w:rPr>
                <w:rFonts w:ascii="Times New Roman" w:hAnsi="Times New Roman"/>
                <w:i/>
                <w:sz w:val="16"/>
                <w:szCs w:val="16"/>
              </w:rPr>
              <w:t>ASD</w:t>
            </w:r>
            <w:r>
              <w:rPr>
                <w:rFonts w:ascii="Times New Roman" w:hAnsi="Times New Roman"/>
                <w:sz w:val="16"/>
                <w:szCs w:val="16"/>
              </w:rPr>
              <w:t xml:space="preserve"> vs </w:t>
            </w:r>
            <w:r>
              <w:rPr>
                <w:rFonts w:ascii="Times New Roman" w:hAnsi="Times New Roman"/>
                <w:i/>
                <w:sz w:val="16"/>
                <w:szCs w:val="16"/>
              </w:rPr>
              <w:t>DS</w:t>
            </w:r>
          </w:p>
        </w:tc>
        <w:tc>
          <w:tcPr>
            <w:tcW w:w="609" w:type="pct"/>
            <w:vAlign w:val="center"/>
          </w:tcPr>
          <w:p w14:paraId="63B4B2C3" w14:textId="77777777" w:rsidR="000633CE" w:rsidRDefault="000633CE" w:rsidP="000633CE">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0</w:t>
            </w:r>
          </w:p>
        </w:tc>
        <w:tc>
          <w:tcPr>
            <w:tcW w:w="619" w:type="pct"/>
            <w:vAlign w:val="center"/>
          </w:tcPr>
          <w:p w14:paraId="263AD149" w14:textId="77777777" w:rsidR="000633CE" w:rsidRDefault="000633CE" w:rsidP="000633CE">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0</w:t>
            </w:r>
          </w:p>
        </w:tc>
        <w:tc>
          <w:tcPr>
            <w:tcW w:w="406" w:type="pct"/>
            <w:vAlign w:val="center"/>
          </w:tcPr>
          <w:p w14:paraId="397BAD52" w14:textId="7FE1F99A" w:rsidR="000633CE" w:rsidRPr="000633CE" w:rsidRDefault="000633CE" w:rsidP="00593257">
            <w:pPr>
              <w:pStyle w:val="TAC"/>
              <w:contextualSpacing/>
              <w:rPr>
                <w:rFonts w:ascii="Times New Roman" w:hAnsi="Times New Roman"/>
                <w:color w:val="000000" w:themeColor="text1"/>
                <w:sz w:val="16"/>
                <w:szCs w:val="16"/>
              </w:rPr>
            </w:pPr>
            <w:r w:rsidRPr="000633CE">
              <w:rPr>
                <w:rFonts w:ascii="Times New Roman" w:hAnsi="Times New Roman" w:cs="Times New Roman"/>
                <w:color w:val="000000" w:themeColor="text1"/>
                <w:sz w:val="16"/>
                <w:szCs w:val="16"/>
              </w:rPr>
              <w:t>0.4</w:t>
            </w:r>
          </w:p>
        </w:tc>
        <w:tc>
          <w:tcPr>
            <w:tcW w:w="277" w:type="pct"/>
            <w:vAlign w:val="center"/>
          </w:tcPr>
          <w:p w14:paraId="58B4E76C" w14:textId="77777777" w:rsidR="000633CE" w:rsidRDefault="000633CE" w:rsidP="000633CE">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0</w:t>
            </w:r>
          </w:p>
        </w:tc>
        <w:tc>
          <w:tcPr>
            <w:tcW w:w="317" w:type="pct"/>
            <w:vAlign w:val="center"/>
          </w:tcPr>
          <w:p w14:paraId="2F1F02C3" w14:textId="77777777" w:rsidR="000633CE" w:rsidRDefault="000633CE" w:rsidP="000633CE">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0</w:t>
            </w:r>
          </w:p>
        </w:tc>
        <w:tc>
          <w:tcPr>
            <w:tcW w:w="275" w:type="pct"/>
            <w:vAlign w:val="center"/>
          </w:tcPr>
          <w:p w14:paraId="53B9B53A" w14:textId="77777777" w:rsidR="000633CE" w:rsidRDefault="000633CE" w:rsidP="000633CE">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33C3BCC7" w14:textId="12566080" w:rsidR="000633CE" w:rsidRPr="000633CE" w:rsidRDefault="000633CE" w:rsidP="000633CE">
            <w:pPr>
              <w:pStyle w:val="TAC"/>
              <w:spacing w:line="240" w:lineRule="auto"/>
              <w:contextualSpacing/>
              <w:rPr>
                <w:rFonts w:ascii="Times New Roman" w:hAnsi="Times New Roman" w:cs="Times New Roman"/>
                <w:i/>
                <w:iCs/>
                <w:color w:val="7F7F7F" w:themeColor="text1" w:themeTint="80"/>
                <w:sz w:val="16"/>
                <w:szCs w:val="16"/>
              </w:rPr>
            </w:pPr>
            <w:r w:rsidRPr="000633CE">
              <w:rPr>
                <w:rFonts w:ascii="Times New Roman" w:hAnsi="Times New Roman" w:cs="Times New Roman"/>
                <w:i/>
                <w:iCs/>
                <w:color w:val="7F7F7F" w:themeColor="text1" w:themeTint="80"/>
                <w:sz w:val="16"/>
                <w:szCs w:val="16"/>
              </w:rPr>
              <w:t>0.4</w:t>
            </w:r>
          </w:p>
        </w:tc>
        <w:tc>
          <w:tcPr>
            <w:tcW w:w="408" w:type="pct"/>
            <w:vAlign w:val="center"/>
          </w:tcPr>
          <w:p w14:paraId="220BDD16" w14:textId="16C0CAE5" w:rsidR="000633CE" w:rsidRPr="000633CE" w:rsidRDefault="000633CE" w:rsidP="000633CE">
            <w:pPr>
              <w:pStyle w:val="TAC"/>
              <w:spacing w:line="240" w:lineRule="auto"/>
              <w:contextualSpacing/>
              <w:rPr>
                <w:rFonts w:ascii="Times New Roman" w:hAnsi="Times New Roman" w:cs="Times New Roman"/>
                <w:i/>
                <w:iCs/>
                <w:color w:val="7F7F7F" w:themeColor="text1" w:themeTint="80"/>
                <w:sz w:val="16"/>
                <w:szCs w:val="16"/>
              </w:rPr>
            </w:pPr>
            <w:r w:rsidRPr="000633CE">
              <w:rPr>
                <w:rFonts w:ascii="Times New Roman" w:hAnsi="Times New Roman" w:cs="Times New Roman"/>
                <w:i/>
                <w:iCs/>
                <w:color w:val="7F7F7F" w:themeColor="text1" w:themeTint="80"/>
                <w:sz w:val="16"/>
                <w:szCs w:val="16"/>
              </w:rPr>
              <w:t>0.4</w:t>
            </w:r>
          </w:p>
        </w:tc>
        <w:tc>
          <w:tcPr>
            <w:tcW w:w="268" w:type="pct"/>
            <w:vAlign w:val="center"/>
          </w:tcPr>
          <w:p w14:paraId="1BA9B6FD" w14:textId="7D347619" w:rsidR="000633CE" w:rsidRPr="000633CE" w:rsidRDefault="000633CE" w:rsidP="000633CE">
            <w:pPr>
              <w:pStyle w:val="TAC"/>
              <w:spacing w:line="240" w:lineRule="auto"/>
              <w:contextualSpacing/>
              <w:rPr>
                <w:rFonts w:ascii="Times New Roman" w:hAnsi="Times New Roman" w:cs="Times New Roman"/>
                <w:i/>
                <w:iCs/>
                <w:color w:val="7F7F7F" w:themeColor="text1" w:themeTint="80"/>
                <w:sz w:val="16"/>
                <w:szCs w:val="16"/>
              </w:rPr>
            </w:pPr>
            <w:r w:rsidRPr="000633CE">
              <w:rPr>
                <w:rFonts w:ascii="Times New Roman" w:hAnsi="Times New Roman" w:cs="Times New Roman"/>
                <w:i/>
                <w:iCs/>
                <w:color w:val="7F7F7F" w:themeColor="text1" w:themeTint="80"/>
                <w:sz w:val="16"/>
                <w:szCs w:val="16"/>
              </w:rPr>
              <w:t>0.4</w:t>
            </w:r>
          </w:p>
        </w:tc>
      </w:tr>
      <w:tr w:rsidR="00D07CF9" w14:paraId="60D0C631" w14:textId="58DDBE3B" w:rsidTr="00D07CF9">
        <w:trPr>
          <w:cantSplit/>
          <w:trHeight w:val="38"/>
          <w:jc w:val="center"/>
        </w:trPr>
        <w:tc>
          <w:tcPr>
            <w:tcW w:w="941" w:type="pct"/>
            <w:vMerge/>
            <w:vAlign w:val="center"/>
          </w:tcPr>
          <w:p w14:paraId="068D3FB8" w14:textId="77777777" w:rsidR="000633CE" w:rsidRDefault="000633CE" w:rsidP="000633CE">
            <w:pPr>
              <w:pStyle w:val="TAC"/>
              <w:contextualSpacing/>
              <w:rPr>
                <w:rFonts w:ascii="Times New Roman" w:hAnsi="Times New Roman"/>
                <w:sz w:val="16"/>
                <w:szCs w:val="16"/>
              </w:rPr>
            </w:pPr>
          </w:p>
        </w:tc>
        <w:tc>
          <w:tcPr>
            <w:tcW w:w="471" w:type="pct"/>
            <w:vAlign w:val="center"/>
          </w:tcPr>
          <w:p w14:paraId="73D21B88" w14:textId="77777777" w:rsidR="000633CE" w:rsidRDefault="000633CE" w:rsidP="000633CE">
            <w:pPr>
              <w:pStyle w:val="TAC"/>
              <w:contextualSpacing/>
              <w:rPr>
                <w:rFonts w:ascii="Times New Roman" w:hAnsi="Times New Roman"/>
                <w:sz w:val="16"/>
                <w:szCs w:val="16"/>
              </w:rPr>
            </w:pPr>
            <w:r>
              <w:rPr>
                <w:rFonts w:ascii="Times New Roman" w:hAnsi="Times New Roman"/>
                <w:i/>
                <w:sz w:val="16"/>
                <w:szCs w:val="16"/>
              </w:rPr>
              <w:t>ASA</w:t>
            </w:r>
            <w:r>
              <w:rPr>
                <w:rFonts w:ascii="Times New Roman" w:hAnsi="Times New Roman"/>
                <w:sz w:val="16"/>
                <w:szCs w:val="16"/>
              </w:rPr>
              <w:t xml:space="preserve"> vs </w:t>
            </w:r>
            <w:r>
              <w:rPr>
                <w:rFonts w:ascii="Times New Roman" w:hAnsi="Times New Roman"/>
                <w:i/>
                <w:sz w:val="16"/>
                <w:szCs w:val="16"/>
              </w:rPr>
              <w:t>DS</w:t>
            </w:r>
          </w:p>
        </w:tc>
        <w:tc>
          <w:tcPr>
            <w:tcW w:w="609" w:type="pct"/>
            <w:vAlign w:val="center"/>
          </w:tcPr>
          <w:p w14:paraId="5E771841" w14:textId="77777777" w:rsidR="000633CE" w:rsidRDefault="000633CE" w:rsidP="000633CE">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0.8</w:t>
            </w:r>
          </w:p>
        </w:tc>
        <w:tc>
          <w:tcPr>
            <w:tcW w:w="619" w:type="pct"/>
            <w:vAlign w:val="center"/>
          </w:tcPr>
          <w:p w14:paraId="19EA6C61" w14:textId="77777777" w:rsidR="000633CE" w:rsidRDefault="000633CE" w:rsidP="000633CE">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Option 1) 0.7</w:t>
            </w:r>
          </w:p>
          <w:p w14:paraId="514C74E4" w14:textId="77777777" w:rsidR="000633CE" w:rsidRDefault="000633CE" w:rsidP="000633CE">
            <w:pPr>
              <w:pStyle w:val="TAC"/>
              <w:contextualSpacing/>
              <w:rPr>
                <w:rFonts w:ascii="Times New Roman" w:hAnsi="Times New Roman"/>
                <w:color w:val="000000" w:themeColor="text1"/>
                <w:sz w:val="16"/>
                <w:szCs w:val="16"/>
              </w:rPr>
            </w:pPr>
            <w:r>
              <w:rPr>
                <w:rFonts w:ascii="Times New Roman" w:hAnsi="Times New Roman"/>
                <w:color w:val="0070C0"/>
                <w:sz w:val="16"/>
                <w:szCs w:val="16"/>
              </w:rPr>
              <w:t>Option 2) 0.5</w:t>
            </w:r>
          </w:p>
        </w:tc>
        <w:tc>
          <w:tcPr>
            <w:tcW w:w="406" w:type="pct"/>
            <w:vAlign w:val="center"/>
          </w:tcPr>
          <w:p w14:paraId="7D2D3CBF" w14:textId="57899B6A" w:rsidR="000633CE" w:rsidRPr="000633CE" w:rsidRDefault="000633CE" w:rsidP="00593257">
            <w:pPr>
              <w:pStyle w:val="TAC"/>
              <w:contextualSpacing/>
              <w:rPr>
                <w:rFonts w:ascii="Times New Roman" w:hAnsi="Times New Roman"/>
                <w:color w:val="000000" w:themeColor="text1"/>
                <w:sz w:val="16"/>
                <w:szCs w:val="16"/>
              </w:rPr>
            </w:pPr>
            <w:r w:rsidRPr="000633CE">
              <w:rPr>
                <w:rFonts w:ascii="Times New Roman" w:hAnsi="Times New Roman" w:cs="Times New Roman"/>
                <w:color w:val="000000" w:themeColor="text1"/>
                <w:sz w:val="16"/>
                <w:szCs w:val="16"/>
              </w:rPr>
              <w:t>0.4</w:t>
            </w:r>
          </w:p>
        </w:tc>
        <w:tc>
          <w:tcPr>
            <w:tcW w:w="277" w:type="pct"/>
            <w:vAlign w:val="center"/>
          </w:tcPr>
          <w:p w14:paraId="4B805722" w14:textId="77777777" w:rsidR="000633CE" w:rsidRDefault="000633CE" w:rsidP="000633CE">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0.8</w:t>
            </w:r>
          </w:p>
        </w:tc>
        <w:tc>
          <w:tcPr>
            <w:tcW w:w="317" w:type="pct"/>
            <w:vAlign w:val="center"/>
          </w:tcPr>
          <w:p w14:paraId="159B94D6" w14:textId="77777777" w:rsidR="000633CE" w:rsidRDefault="000633CE" w:rsidP="000633CE">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0.7</w:t>
            </w:r>
          </w:p>
        </w:tc>
        <w:tc>
          <w:tcPr>
            <w:tcW w:w="275" w:type="pct"/>
            <w:vAlign w:val="center"/>
          </w:tcPr>
          <w:p w14:paraId="0CA99549" w14:textId="77777777" w:rsidR="000633CE" w:rsidRDefault="000633CE" w:rsidP="000633CE">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37789A56" w14:textId="60A3A526" w:rsidR="000633CE" w:rsidRPr="000633CE" w:rsidRDefault="000633CE" w:rsidP="000633CE">
            <w:pPr>
              <w:pStyle w:val="TAC"/>
              <w:spacing w:line="240" w:lineRule="auto"/>
              <w:contextualSpacing/>
              <w:rPr>
                <w:rFonts w:ascii="Times New Roman" w:hAnsi="Times New Roman" w:cs="Times New Roman"/>
                <w:i/>
                <w:iCs/>
                <w:color w:val="7F7F7F" w:themeColor="text1" w:themeTint="80"/>
                <w:sz w:val="16"/>
                <w:szCs w:val="16"/>
              </w:rPr>
            </w:pPr>
            <w:r w:rsidRPr="000633CE">
              <w:rPr>
                <w:rFonts w:ascii="Times New Roman" w:hAnsi="Times New Roman" w:cs="Times New Roman"/>
                <w:i/>
                <w:iCs/>
                <w:color w:val="7F7F7F" w:themeColor="text1" w:themeTint="80"/>
                <w:sz w:val="16"/>
                <w:szCs w:val="16"/>
              </w:rPr>
              <w:t>0.8</w:t>
            </w:r>
          </w:p>
        </w:tc>
        <w:tc>
          <w:tcPr>
            <w:tcW w:w="408" w:type="pct"/>
            <w:vAlign w:val="center"/>
          </w:tcPr>
          <w:p w14:paraId="3028166E" w14:textId="01039D9E" w:rsidR="000633CE" w:rsidRPr="000633CE" w:rsidRDefault="000633CE" w:rsidP="000633CE">
            <w:pPr>
              <w:pStyle w:val="TAC"/>
              <w:spacing w:line="240" w:lineRule="auto"/>
              <w:contextualSpacing/>
              <w:rPr>
                <w:rFonts w:ascii="Times New Roman" w:hAnsi="Times New Roman" w:cs="Times New Roman"/>
                <w:i/>
                <w:iCs/>
                <w:color w:val="7F7F7F" w:themeColor="text1" w:themeTint="80"/>
                <w:sz w:val="16"/>
                <w:szCs w:val="16"/>
              </w:rPr>
            </w:pPr>
            <w:r w:rsidRPr="000633CE">
              <w:rPr>
                <w:rFonts w:ascii="Times New Roman" w:hAnsi="Times New Roman" w:cs="Times New Roman"/>
                <w:i/>
                <w:iCs/>
                <w:color w:val="7F7F7F" w:themeColor="text1" w:themeTint="80"/>
                <w:sz w:val="16"/>
                <w:szCs w:val="16"/>
              </w:rPr>
              <w:t>0.6</w:t>
            </w:r>
          </w:p>
        </w:tc>
        <w:tc>
          <w:tcPr>
            <w:tcW w:w="268" w:type="pct"/>
            <w:vAlign w:val="center"/>
          </w:tcPr>
          <w:p w14:paraId="4DD7D1B9" w14:textId="02C25EB7" w:rsidR="000633CE" w:rsidRPr="000633CE" w:rsidRDefault="000633CE" w:rsidP="000633CE">
            <w:pPr>
              <w:pStyle w:val="TAC"/>
              <w:spacing w:line="240" w:lineRule="auto"/>
              <w:contextualSpacing/>
              <w:rPr>
                <w:rFonts w:ascii="Times New Roman" w:hAnsi="Times New Roman" w:cs="Times New Roman"/>
                <w:i/>
                <w:iCs/>
                <w:color w:val="7F7F7F" w:themeColor="text1" w:themeTint="80"/>
                <w:sz w:val="16"/>
                <w:szCs w:val="16"/>
              </w:rPr>
            </w:pPr>
            <w:r w:rsidRPr="000633CE">
              <w:rPr>
                <w:rFonts w:ascii="Times New Roman" w:hAnsi="Times New Roman" w:cs="Times New Roman"/>
                <w:i/>
                <w:iCs/>
                <w:color w:val="7F7F7F" w:themeColor="text1" w:themeTint="80"/>
                <w:sz w:val="16"/>
                <w:szCs w:val="16"/>
              </w:rPr>
              <w:t>0.4</w:t>
            </w:r>
          </w:p>
        </w:tc>
      </w:tr>
      <w:tr w:rsidR="00D07CF9" w14:paraId="62726E9E" w14:textId="6B957C72" w:rsidTr="00D07CF9">
        <w:trPr>
          <w:cantSplit/>
          <w:trHeight w:val="38"/>
          <w:jc w:val="center"/>
        </w:trPr>
        <w:tc>
          <w:tcPr>
            <w:tcW w:w="941" w:type="pct"/>
            <w:vMerge/>
            <w:vAlign w:val="center"/>
          </w:tcPr>
          <w:p w14:paraId="44503A3D" w14:textId="77777777" w:rsidR="000633CE" w:rsidRDefault="000633CE" w:rsidP="000633CE">
            <w:pPr>
              <w:pStyle w:val="TAC"/>
              <w:contextualSpacing/>
              <w:rPr>
                <w:rFonts w:ascii="Times New Roman" w:hAnsi="Times New Roman"/>
                <w:sz w:val="16"/>
                <w:szCs w:val="16"/>
              </w:rPr>
            </w:pPr>
          </w:p>
        </w:tc>
        <w:tc>
          <w:tcPr>
            <w:tcW w:w="471" w:type="pct"/>
            <w:vAlign w:val="center"/>
          </w:tcPr>
          <w:p w14:paraId="54D71A57" w14:textId="77777777" w:rsidR="000633CE" w:rsidRDefault="000633CE" w:rsidP="000633CE">
            <w:pPr>
              <w:pStyle w:val="TAC"/>
              <w:contextualSpacing/>
              <w:rPr>
                <w:rFonts w:ascii="Times New Roman" w:hAnsi="Times New Roman"/>
                <w:sz w:val="16"/>
                <w:szCs w:val="16"/>
              </w:rPr>
            </w:pPr>
            <w:r>
              <w:rPr>
                <w:rFonts w:ascii="Times New Roman" w:hAnsi="Times New Roman"/>
                <w:i/>
                <w:sz w:val="16"/>
                <w:szCs w:val="16"/>
              </w:rPr>
              <w:t>ASA</w:t>
            </w:r>
            <w:r>
              <w:rPr>
                <w:rFonts w:ascii="Times New Roman" w:hAnsi="Times New Roman"/>
                <w:sz w:val="16"/>
                <w:szCs w:val="16"/>
              </w:rPr>
              <w:t xml:space="preserve"> vs </w:t>
            </w:r>
            <w:r>
              <w:rPr>
                <w:rFonts w:ascii="Times New Roman" w:hAnsi="Times New Roman"/>
                <w:i/>
                <w:sz w:val="16"/>
                <w:szCs w:val="16"/>
              </w:rPr>
              <w:t>SF</w:t>
            </w:r>
          </w:p>
        </w:tc>
        <w:tc>
          <w:tcPr>
            <w:tcW w:w="609" w:type="pct"/>
            <w:vAlign w:val="center"/>
          </w:tcPr>
          <w:p w14:paraId="5B1A4FD3" w14:textId="77777777" w:rsidR="000633CE" w:rsidRDefault="000633CE" w:rsidP="000633CE">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–0.5</w:t>
            </w:r>
          </w:p>
        </w:tc>
        <w:tc>
          <w:tcPr>
            <w:tcW w:w="619" w:type="pct"/>
          </w:tcPr>
          <w:p w14:paraId="1B7531CA" w14:textId="77777777" w:rsidR="000633CE" w:rsidRDefault="000633CE" w:rsidP="000633CE">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Option 1) 0</w:t>
            </w:r>
          </w:p>
          <w:p w14:paraId="7A03C794" w14:textId="77777777" w:rsidR="000633CE" w:rsidRDefault="000633CE" w:rsidP="000633CE">
            <w:pPr>
              <w:pStyle w:val="TAC"/>
              <w:contextualSpacing/>
              <w:rPr>
                <w:rFonts w:ascii="Times New Roman" w:hAnsi="Times New Roman"/>
                <w:color w:val="000000" w:themeColor="text1"/>
                <w:sz w:val="16"/>
                <w:szCs w:val="16"/>
              </w:rPr>
            </w:pPr>
            <w:r>
              <w:rPr>
                <w:rFonts w:ascii="Times New Roman" w:hAnsi="Times New Roman"/>
                <w:color w:val="0070C0"/>
                <w:sz w:val="16"/>
                <w:szCs w:val="16"/>
              </w:rPr>
              <w:t>Option 2) -0.25</w:t>
            </w:r>
          </w:p>
        </w:tc>
        <w:tc>
          <w:tcPr>
            <w:tcW w:w="406" w:type="pct"/>
            <w:vAlign w:val="center"/>
          </w:tcPr>
          <w:p w14:paraId="7E0C779E" w14:textId="30B83DD3" w:rsidR="000633CE" w:rsidRPr="000633CE" w:rsidRDefault="000633CE" w:rsidP="00593257">
            <w:pPr>
              <w:pStyle w:val="TAC"/>
              <w:contextualSpacing/>
              <w:rPr>
                <w:rFonts w:ascii="Times New Roman" w:hAnsi="Times New Roman"/>
                <w:color w:val="000000" w:themeColor="text1"/>
                <w:sz w:val="16"/>
                <w:szCs w:val="16"/>
              </w:rPr>
            </w:pPr>
            <w:r w:rsidRPr="000633CE">
              <w:rPr>
                <w:rFonts w:ascii="Times New Roman" w:hAnsi="Times New Roman" w:cs="Times New Roman"/>
                <w:color w:val="000000" w:themeColor="text1"/>
                <w:sz w:val="16"/>
                <w:szCs w:val="16"/>
              </w:rPr>
              <w:t>0</w:t>
            </w:r>
          </w:p>
        </w:tc>
        <w:tc>
          <w:tcPr>
            <w:tcW w:w="277" w:type="pct"/>
            <w:vAlign w:val="center"/>
          </w:tcPr>
          <w:p w14:paraId="3F55D62B" w14:textId="77777777" w:rsidR="000633CE" w:rsidRDefault="000633CE" w:rsidP="000633CE">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–0.5</w:t>
            </w:r>
          </w:p>
        </w:tc>
        <w:tc>
          <w:tcPr>
            <w:tcW w:w="317" w:type="pct"/>
            <w:vAlign w:val="center"/>
          </w:tcPr>
          <w:p w14:paraId="5B060D81" w14:textId="77777777" w:rsidR="000633CE" w:rsidRDefault="000633CE" w:rsidP="000633CE">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0</w:t>
            </w:r>
          </w:p>
        </w:tc>
        <w:tc>
          <w:tcPr>
            <w:tcW w:w="275" w:type="pct"/>
            <w:vAlign w:val="center"/>
          </w:tcPr>
          <w:p w14:paraId="1240FE8F" w14:textId="77777777" w:rsidR="000633CE" w:rsidRDefault="000633CE" w:rsidP="000633CE">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43EE7DE3" w14:textId="75B83B51" w:rsidR="000633CE" w:rsidRPr="000633CE" w:rsidRDefault="000633CE" w:rsidP="000633CE">
            <w:pPr>
              <w:pStyle w:val="TAC"/>
              <w:spacing w:line="240" w:lineRule="auto"/>
              <w:contextualSpacing/>
              <w:rPr>
                <w:rFonts w:ascii="Times New Roman" w:hAnsi="Times New Roman" w:cs="Times New Roman"/>
                <w:i/>
                <w:iCs/>
                <w:color w:val="7F7F7F" w:themeColor="text1" w:themeTint="80"/>
                <w:sz w:val="16"/>
                <w:szCs w:val="16"/>
              </w:rPr>
            </w:pPr>
            <w:r w:rsidRPr="000633CE">
              <w:rPr>
                <w:rFonts w:ascii="Times New Roman" w:hAnsi="Times New Roman" w:cs="Times New Roman"/>
                <w:i/>
                <w:iCs/>
                <w:color w:val="7F7F7F" w:themeColor="text1" w:themeTint="80"/>
                <w:sz w:val="16"/>
                <w:szCs w:val="16"/>
              </w:rPr>
              <w:t>-0.5</w:t>
            </w:r>
          </w:p>
        </w:tc>
        <w:tc>
          <w:tcPr>
            <w:tcW w:w="408" w:type="pct"/>
            <w:vAlign w:val="center"/>
          </w:tcPr>
          <w:p w14:paraId="20E6941F" w14:textId="37C8778A" w:rsidR="000633CE" w:rsidRPr="000633CE" w:rsidRDefault="000633CE" w:rsidP="000633CE">
            <w:pPr>
              <w:pStyle w:val="TAC"/>
              <w:spacing w:line="240" w:lineRule="auto"/>
              <w:contextualSpacing/>
              <w:rPr>
                <w:rFonts w:ascii="Times New Roman" w:hAnsi="Times New Roman" w:cs="Times New Roman"/>
                <w:i/>
                <w:iCs/>
                <w:color w:val="7F7F7F" w:themeColor="text1" w:themeTint="80"/>
                <w:sz w:val="16"/>
                <w:szCs w:val="16"/>
              </w:rPr>
            </w:pPr>
            <w:r w:rsidRPr="000633CE">
              <w:rPr>
                <w:rFonts w:ascii="Times New Roman" w:hAnsi="Times New Roman" w:cs="Times New Roman"/>
                <w:i/>
                <w:iCs/>
                <w:color w:val="7F7F7F" w:themeColor="text1" w:themeTint="80"/>
                <w:sz w:val="16"/>
                <w:szCs w:val="16"/>
              </w:rPr>
              <w:t>0</w:t>
            </w:r>
          </w:p>
        </w:tc>
        <w:tc>
          <w:tcPr>
            <w:tcW w:w="268" w:type="pct"/>
            <w:vAlign w:val="center"/>
          </w:tcPr>
          <w:p w14:paraId="60D4243D" w14:textId="209EC406" w:rsidR="000633CE" w:rsidRPr="000633CE" w:rsidRDefault="000633CE" w:rsidP="000633CE">
            <w:pPr>
              <w:pStyle w:val="TAC"/>
              <w:spacing w:line="240" w:lineRule="auto"/>
              <w:contextualSpacing/>
              <w:rPr>
                <w:rFonts w:ascii="Times New Roman" w:hAnsi="Times New Roman" w:cs="Times New Roman"/>
                <w:i/>
                <w:iCs/>
                <w:color w:val="7F7F7F" w:themeColor="text1" w:themeTint="80"/>
                <w:sz w:val="16"/>
                <w:szCs w:val="16"/>
              </w:rPr>
            </w:pPr>
            <w:r w:rsidRPr="000633CE">
              <w:rPr>
                <w:rFonts w:ascii="Times New Roman" w:hAnsi="Times New Roman" w:cs="Times New Roman"/>
                <w:i/>
                <w:iCs/>
                <w:color w:val="7F7F7F" w:themeColor="text1" w:themeTint="80"/>
                <w:sz w:val="16"/>
                <w:szCs w:val="16"/>
              </w:rPr>
              <w:t>0</w:t>
            </w:r>
          </w:p>
        </w:tc>
      </w:tr>
      <w:tr w:rsidR="00D07CF9" w14:paraId="683F3A89" w14:textId="457F17B2" w:rsidTr="00D07CF9">
        <w:trPr>
          <w:cantSplit/>
          <w:trHeight w:val="38"/>
          <w:jc w:val="center"/>
        </w:trPr>
        <w:tc>
          <w:tcPr>
            <w:tcW w:w="941" w:type="pct"/>
            <w:vMerge/>
            <w:vAlign w:val="center"/>
          </w:tcPr>
          <w:p w14:paraId="5B0A85DA" w14:textId="77777777" w:rsidR="000633CE" w:rsidRDefault="000633CE" w:rsidP="000633CE">
            <w:pPr>
              <w:pStyle w:val="TAC"/>
              <w:contextualSpacing/>
              <w:rPr>
                <w:rFonts w:ascii="Times New Roman" w:hAnsi="Times New Roman"/>
                <w:sz w:val="16"/>
                <w:szCs w:val="16"/>
              </w:rPr>
            </w:pPr>
          </w:p>
        </w:tc>
        <w:tc>
          <w:tcPr>
            <w:tcW w:w="471" w:type="pct"/>
            <w:vAlign w:val="center"/>
          </w:tcPr>
          <w:p w14:paraId="3DBDEFF6" w14:textId="77777777" w:rsidR="000633CE" w:rsidRDefault="000633CE" w:rsidP="000633CE">
            <w:pPr>
              <w:pStyle w:val="TAC"/>
              <w:contextualSpacing/>
              <w:rPr>
                <w:rFonts w:ascii="Times New Roman" w:hAnsi="Times New Roman"/>
                <w:sz w:val="16"/>
                <w:szCs w:val="16"/>
              </w:rPr>
            </w:pPr>
            <w:r>
              <w:rPr>
                <w:rFonts w:ascii="Times New Roman" w:hAnsi="Times New Roman"/>
                <w:i/>
                <w:sz w:val="16"/>
                <w:szCs w:val="16"/>
              </w:rPr>
              <w:t>ASD</w:t>
            </w:r>
            <w:r>
              <w:rPr>
                <w:rFonts w:ascii="Times New Roman" w:hAnsi="Times New Roman"/>
                <w:sz w:val="16"/>
                <w:szCs w:val="16"/>
              </w:rPr>
              <w:t xml:space="preserve"> vs </w:t>
            </w:r>
            <w:r>
              <w:rPr>
                <w:rFonts w:ascii="Times New Roman" w:hAnsi="Times New Roman"/>
                <w:i/>
                <w:sz w:val="16"/>
                <w:szCs w:val="16"/>
              </w:rPr>
              <w:t>SF</w:t>
            </w:r>
          </w:p>
        </w:tc>
        <w:tc>
          <w:tcPr>
            <w:tcW w:w="609" w:type="pct"/>
            <w:vAlign w:val="center"/>
          </w:tcPr>
          <w:p w14:paraId="3AAB7C32" w14:textId="77777777" w:rsidR="000633CE" w:rsidRDefault="000633CE" w:rsidP="000633CE">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–0.5</w:t>
            </w:r>
          </w:p>
        </w:tc>
        <w:tc>
          <w:tcPr>
            <w:tcW w:w="619" w:type="pct"/>
          </w:tcPr>
          <w:p w14:paraId="5FC85D1C" w14:textId="77777777" w:rsidR="000633CE" w:rsidRDefault="000633CE" w:rsidP="000633CE">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-0.4</w:t>
            </w:r>
          </w:p>
        </w:tc>
        <w:tc>
          <w:tcPr>
            <w:tcW w:w="406" w:type="pct"/>
            <w:vAlign w:val="center"/>
          </w:tcPr>
          <w:p w14:paraId="24A8D7EF" w14:textId="591C3ABC" w:rsidR="000633CE" w:rsidRPr="000633CE" w:rsidRDefault="000633CE" w:rsidP="00593257">
            <w:pPr>
              <w:pStyle w:val="TAC"/>
              <w:contextualSpacing/>
              <w:rPr>
                <w:rFonts w:ascii="Times New Roman" w:hAnsi="Times New Roman"/>
                <w:color w:val="000000" w:themeColor="text1"/>
                <w:sz w:val="16"/>
                <w:szCs w:val="16"/>
              </w:rPr>
            </w:pPr>
            <w:r w:rsidRPr="000633CE">
              <w:rPr>
                <w:rFonts w:ascii="Times New Roman" w:hAnsi="Times New Roman" w:cs="Times New Roman"/>
                <w:color w:val="000000" w:themeColor="text1"/>
                <w:sz w:val="16"/>
                <w:szCs w:val="16"/>
              </w:rPr>
              <w:t>0.2</w:t>
            </w:r>
          </w:p>
        </w:tc>
        <w:tc>
          <w:tcPr>
            <w:tcW w:w="277" w:type="pct"/>
            <w:vAlign w:val="center"/>
          </w:tcPr>
          <w:p w14:paraId="7C70C0B7" w14:textId="77777777" w:rsidR="000633CE" w:rsidRDefault="000633CE" w:rsidP="000633CE">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–0.5</w:t>
            </w:r>
          </w:p>
        </w:tc>
        <w:tc>
          <w:tcPr>
            <w:tcW w:w="317" w:type="pct"/>
            <w:vAlign w:val="center"/>
          </w:tcPr>
          <w:p w14:paraId="0C9E24F8" w14:textId="77777777" w:rsidR="000633CE" w:rsidRDefault="000633CE" w:rsidP="000633CE">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–0.4</w:t>
            </w:r>
          </w:p>
        </w:tc>
        <w:tc>
          <w:tcPr>
            <w:tcW w:w="275" w:type="pct"/>
            <w:vAlign w:val="center"/>
          </w:tcPr>
          <w:p w14:paraId="29FCF491" w14:textId="77777777" w:rsidR="000633CE" w:rsidRDefault="000633CE" w:rsidP="000633CE">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19BF227B" w14:textId="05D2DA52" w:rsidR="000633CE" w:rsidRPr="000633CE" w:rsidRDefault="000633CE" w:rsidP="000633CE">
            <w:pPr>
              <w:pStyle w:val="TAC"/>
              <w:spacing w:line="240" w:lineRule="auto"/>
              <w:contextualSpacing/>
              <w:rPr>
                <w:rFonts w:ascii="Times New Roman" w:hAnsi="Times New Roman" w:cs="Times New Roman"/>
                <w:i/>
                <w:iCs/>
                <w:color w:val="7F7F7F" w:themeColor="text1" w:themeTint="80"/>
                <w:sz w:val="16"/>
                <w:szCs w:val="16"/>
              </w:rPr>
            </w:pPr>
            <w:r w:rsidRPr="000633CE">
              <w:rPr>
                <w:rFonts w:ascii="Times New Roman" w:hAnsi="Times New Roman" w:cs="Times New Roman"/>
                <w:i/>
                <w:iCs/>
                <w:color w:val="7F7F7F" w:themeColor="text1" w:themeTint="80"/>
                <w:sz w:val="16"/>
                <w:szCs w:val="16"/>
              </w:rPr>
              <w:t>-0.5</w:t>
            </w:r>
          </w:p>
        </w:tc>
        <w:tc>
          <w:tcPr>
            <w:tcW w:w="408" w:type="pct"/>
            <w:vAlign w:val="center"/>
          </w:tcPr>
          <w:p w14:paraId="0277D1F2" w14:textId="050E41DA" w:rsidR="000633CE" w:rsidRPr="000633CE" w:rsidRDefault="000633CE" w:rsidP="000633CE">
            <w:pPr>
              <w:pStyle w:val="TAC"/>
              <w:spacing w:line="240" w:lineRule="auto"/>
              <w:contextualSpacing/>
              <w:rPr>
                <w:rFonts w:ascii="Times New Roman" w:hAnsi="Times New Roman" w:cs="Times New Roman"/>
                <w:i/>
                <w:iCs/>
                <w:color w:val="7F7F7F" w:themeColor="text1" w:themeTint="80"/>
                <w:sz w:val="16"/>
                <w:szCs w:val="16"/>
              </w:rPr>
            </w:pPr>
            <w:r w:rsidRPr="000633CE">
              <w:rPr>
                <w:rFonts w:ascii="Times New Roman" w:hAnsi="Times New Roman" w:cs="Times New Roman"/>
                <w:i/>
                <w:iCs/>
                <w:color w:val="7F7F7F" w:themeColor="text1" w:themeTint="80"/>
                <w:sz w:val="16"/>
                <w:szCs w:val="16"/>
              </w:rPr>
              <w:t>-0.6</w:t>
            </w:r>
          </w:p>
        </w:tc>
        <w:tc>
          <w:tcPr>
            <w:tcW w:w="268" w:type="pct"/>
            <w:vAlign w:val="center"/>
          </w:tcPr>
          <w:p w14:paraId="37BCD1D8" w14:textId="0F00F54E" w:rsidR="000633CE" w:rsidRPr="000633CE" w:rsidRDefault="000633CE" w:rsidP="000633CE">
            <w:pPr>
              <w:pStyle w:val="TAC"/>
              <w:spacing w:line="240" w:lineRule="auto"/>
              <w:contextualSpacing/>
              <w:rPr>
                <w:rFonts w:ascii="Times New Roman" w:hAnsi="Times New Roman" w:cs="Times New Roman"/>
                <w:i/>
                <w:iCs/>
                <w:color w:val="7F7F7F" w:themeColor="text1" w:themeTint="80"/>
                <w:sz w:val="16"/>
                <w:szCs w:val="16"/>
              </w:rPr>
            </w:pPr>
            <w:r w:rsidRPr="000633CE">
              <w:rPr>
                <w:rFonts w:ascii="Times New Roman" w:hAnsi="Times New Roman" w:cs="Times New Roman"/>
                <w:i/>
                <w:iCs/>
                <w:color w:val="7F7F7F" w:themeColor="text1" w:themeTint="80"/>
                <w:sz w:val="16"/>
                <w:szCs w:val="16"/>
              </w:rPr>
              <w:t>0.2</w:t>
            </w:r>
          </w:p>
        </w:tc>
      </w:tr>
      <w:tr w:rsidR="00D07CF9" w14:paraId="2E012825" w14:textId="61CB1E90" w:rsidTr="00D07CF9">
        <w:trPr>
          <w:cantSplit/>
          <w:trHeight w:val="38"/>
          <w:jc w:val="center"/>
        </w:trPr>
        <w:tc>
          <w:tcPr>
            <w:tcW w:w="941" w:type="pct"/>
            <w:vMerge/>
            <w:vAlign w:val="center"/>
          </w:tcPr>
          <w:p w14:paraId="5CB58E22" w14:textId="77777777" w:rsidR="000633CE" w:rsidRDefault="000633CE" w:rsidP="000633CE">
            <w:pPr>
              <w:pStyle w:val="TAC"/>
              <w:contextualSpacing/>
              <w:rPr>
                <w:rFonts w:ascii="Times New Roman" w:hAnsi="Times New Roman"/>
                <w:sz w:val="16"/>
                <w:szCs w:val="16"/>
              </w:rPr>
            </w:pPr>
          </w:p>
        </w:tc>
        <w:tc>
          <w:tcPr>
            <w:tcW w:w="471" w:type="pct"/>
            <w:vAlign w:val="center"/>
          </w:tcPr>
          <w:p w14:paraId="3C1A8B90" w14:textId="77777777" w:rsidR="000633CE" w:rsidRDefault="000633CE" w:rsidP="000633CE">
            <w:pPr>
              <w:pStyle w:val="TAC"/>
              <w:contextualSpacing/>
              <w:rPr>
                <w:rFonts w:ascii="Times New Roman" w:hAnsi="Times New Roman"/>
                <w:sz w:val="16"/>
                <w:szCs w:val="16"/>
              </w:rPr>
            </w:pPr>
            <w:r>
              <w:rPr>
                <w:rFonts w:ascii="Times New Roman" w:hAnsi="Times New Roman"/>
                <w:i/>
                <w:sz w:val="16"/>
                <w:szCs w:val="16"/>
              </w:rPr>
              <w:t>DS</w:t>
            </w:r>
            <w:r>
              <w:rPr>
                <w:rFonts w:ascii="Times New Roman" w:hAnsi="Times New Roman"/>
                <w:sz w:val="16"/>
                <w:szCs w:val="16"/>
              </w:rPr>
              <w:t xml:space="preserve"> vs </w:t>
            </w:r>
            <w:r>
              <w:rPr>
                <w:rFonts w:ascii="Times New Roman" w:hAnsi="Times New Roman"/>
                <w:i/>
                <w:sz w:val="16"/>
                <w:szCs w:val="16"/>
              </w:rPr>
              <w:t>SF</w:t>
            </w:r>
          </w:p>
        </w:tc>
        <w:tc>
          <w:tcPr>
            <w:tcW w:w="609" w:type="pct"/>
            <w:vAlign w:val="center"/>
          </w:tcPr>
          <w:p w14:paraId="6168EBA7" w14:textId="77777777" w:rsidR="000633CE" w:rsidRDefault="000633CE" w:rsidP="000633CE">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–0.6</w:t>
            </w:r>
          </w:p>
        </w:tc>
        <w:tc>
          <w:tcPr>
            <w:tcW w:w="619" w:type="pct"/>
          </w:tcPr>
          <w:p w14:paraId="1125456E" w14:textId="77777777" w:rsidR="000633CE" w:rsidRDefault="000633CE" w:rsidP="000633CE">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Option 1) -0.4</w:t>
            </w:r>
          </w:p>
          <w:p w14:paraId="5DE545AE" w14:textId="77777777" w:rsidR="000633CE" w:rsidRDefault="000633CE" w:rsidP="000633CE">
            <w:pPr>
              <w:pStyle w:val="TAC"/>
              <w:contextualSpacing/>
              <w:rPr>
                <w:rFonts w:ascii="Times New Roman" w:hAnsi="Times New Roman"/>
                <w:color w:val="000000" w:themeColor="text1"/>
                <w:sz w:val="16"/>
                <w:szCs w:val="16"/>
              </w:rPr>
            </w:pPr>
            <w:r>
              <w:rPr>
                <w:rFonts w:ascii="Times New Roman" w:hAnsi="Times New Roman"/>
                <w:color w:val="0070C0"/>
                <w:sz w:val="16"/>
                <w:szCs w:val="16"/>
              </w:rPr>
              <w:t>Option 2) -0.13</w:t>
            </w:r>
          </w:p>
        </w:tc>
        <w:tc>
          <w:tcPr>
            <w:tcW w:w="406" w:type="pct"/>
            <w:vAlign w:val="center"/>
          </w:tcPr>
          <w:p w14:paraId="3FAF114F" w14:textId="248260C2" w:rsidR="000633CE" w:rsidRPr="000633CE" w:rsidRDefault="000633CE" w:rsidP="00593257">
            <w:pPr>
              <w:pStyle w:val="TAC"/>
              <w:contextualSpacing/>
              <w:rPr>
                <w:rFonts w:ascii="Times New Roman" w:hAnsi="Times New Roman"/>
                <w:color w:val="000000" w:themeColor="text1"/>
                <w:sz w:val="16"/>
                <w:szCs w:val="16"/>
              </w:rPr>
            </w:pPr>
            <w:r w:rsidRPr="000633CE">
              <w:rPr>
                <w:rFonts w:ascii="Times New Roman" w:hAnsi="Times New Roman" w:cs="Times New Roman"/>
                <w:color w:val="000000" w:themeColor="text1"/>
                <w:sz w:val="16"/>
                <w:szCs w:val="16"/>
              </w:rPr>
              <w:t>-0.5</w:t>
            </w:r>
          </w:p>
        </w:tc>
        <w:tc>
          <w:tcPr>
            <w:tcW w:w="277" w:type="pct"/>
            <w:vAlign w:val="center"/>
          </w:tcPr>
          <w:p w14:paraId="3A37C929" w14:textId="77777777" w:rsidR="000633CE" w:rsidRDefault="000633CE" w:rsidP="000633CE">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–0.6</w:t>
            </w:r>
          </w:p>
        </w:tc>
        <w:tc>
          <w:tcPr>
            <w:tcW w:w="317" w:type="pct"/>
            <w:vAlign w:val="center"/>
          </w:tcPr>
          <w:p w14:paraId="092CEBFC" w14:textId="77777777" w:rsidR="000633CE" w:rsidRDefault="000633CE" w:rsidP="000633CE">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–0.4</w:t>
            </w:r>
          </w:p>
        </w:tc>
        <w:tc>
          <w:tcPr>
            <w:tcW w:w="275" w:type="pct"/>
            <w:vAlign w:val="center"/>
          </w:tcPr>
          <w:p w14:paraId="1B65DDF8" w14:textId="77777777" w:rsidR="000633CE" w:rsidRDefault="000633CE" w:rsidP="000633CE">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44918E77" w14:textId="32CF7226" w:rsidR="000633CE" w:rsidRPr="000633CE" w:rsidRDefault="000633CE" w:rsidP="000633CE">
            <w:pPr>
              <w:pStyle w:val="TAC"/>
              <w:spacing w:line="240" w:lineRule="auto"/>
              <w:contextualSpacing/>
              <w:rPr>
                <w:rFonts w:ascii="Times New Roman" w:hAnsi="Times New Roman" w:cs="Times New Roman"/>
                <w:i/>
                <w:iCs/>
                <w:color w:val="7F7F7F" w:themeColor="text1" w:themeTint="80"/>
                <w:sz w:val="16"/>
                <w:szCs w:val="16"/>
              </w:rPr>
            </w:pPr>
            <w:r w:rsidRPr="000633CE">
              <w:rPr>
                <w:rFonts w:ascii="Times New Roman" w:hAnsi="Times New Roman" w:cs="Times New Roman"/>
                <w:i/>
                <w:iCs/>
                <w:color w:val="7F7F7F" w:themeColor="text1" w:themeTint="80"/>
                <w:sz w:val="16"/>
                <w:szCs w:val="16"/>
              </w:rPr>
              <w:t>-0.4</w:t>
            </w:r>
          </w:p>
        </w:tc>
        <w:tc>
          <w:tcPr>
            <w:tcW w:w="408" w:type="pct"/>
            <w:vAlign w:val="center"/>
          </w:tcPr>
          <w:p w14:paraId="137712F2" w14:textId="5B5AFA37" w:rsidR="000633CE" w:rsidRPr="000633CE" w:rsidRDefault="000633CE" w:rsidP="000633CE">
            <w:pPr>
              <w:pStyle w:val="TAC"/>
              <w:spacing w:line="240" w:lineRule="auto"/>
              <w:contextualSpacing/>
              <w:rPr>
                <w:rFonts w:ascii="Times New Roman" w:hAnsi="Times New Roman" w:cs="Times New Roman"/>
                <w:i/>
                <w:iCs/>
                <w:color w:val="7F7F7F" w:themeColor="text1" w:themeTint="80"/>
                <w:sz w:val="16"/>
                <w:szCs w:val="16"/>
              </w:rPr>
            </w:pPr>
            <w:r w:rsidRPr="000633CE">
              <w:rPr>
                <w:rFonts w:ascii="Times New Roman" w:hAnsi="Times New Roman" w:cs="Times New Roman"/>
                <w:i/>
                <w:iCs/>
                <w:color w:val="7F7F7F" w:themeColor="text1" w:themeTint="80"/>
                <w:sz w:val="16"/>
                <w:szCs w:val="16"/>
              </w:rPr>
              <w:t>-0.4</w:t>
            </w:r>
          </w:p>
        </w:tc>
        <w:tc>
          <w:tcPr>
            <w:tcW w:w="268" w:type="pct"/>
            <w:vAlign w:val="center"/>
          </w:tcPr>
          <w:p w14:paraId="48606503" w14:textId="4C3DE4B9" w:rsidR="000633CE" w:rsidRPr="000633CE" w:rsidRDefault="000633CE" w:rsidP="000633CE">
            <w:pPr>
              <w:pStyle w:val="TAC"/>
              <w:spacing w:line="240" w:lineRule="auto"/>
              <w:contextualSpacing/>
              <w:rPr>
                <w:rFonts w:ascii="Times New Roman" w:hAnsi="Times New Roman" w:cs="Times New Roman"/>
                <w:i/>
                <w:iCs/>
                <w:color w:val="7F7F7F" w:themeColor="text1" w:themeTint="80"/>
                <w:sz w:val="16"/>
                <w:szCs w:val="16"/>
              </w:rPr>
            </w:pPr>
            <w:r w:rsidRPr="000633CE">
              <w:rPr>
                <w:rFonts w:ascii="Times New Roman" w:hAnsi="Times New Roman" w:cs="Times New Roman"/>
                <w:i/>
                <w:iCs/>
                <w:color w:val="7F7F7F" w:themeColor="text1" w:themeTint="80"/>
                <w:sz w:val="16"/>
                <w:szCs w:val="16"/>
              </w:rPr>
              <w:t>-0.5</w:t>
            </w:r>
          </w:p>
        </w:tc>
      </w:tr>
      <w:tr w:rsidR="00D07CF9" w14:paraId="24C8F9DC" w14:textId="350FF0BE" w:rsidTr="00D07CF9">
        <w:trPr>
          <w:cantSplit/>
          <w:trHeight w:val="38"/>
          <w:jc w:val="center"/>
        </w:trPr>
        <w:tc>
          <w:tcPr>
            <w:tcW w:w="941" w:type="pct"/>
            <w:vMerge/>
            <w:vAlign w:val="center"/>
          </w:tcPr>
          <w:p w14:paraId="7D6DDDFE" w14:textId="77777777" w:rsidR="000633CE" w:rsidRDefault="000633CE" w:rsidP="000633CE">
            <w:pPr>
              <w:pStyle w:val="TAC"/>
              <w:contextualSpacing/>
              <w:rPr>
                <w:rFonts w:ascii="Times New Roman" w:hAnsi="Times New Roman"/>
                <w:sz w:val="16"/>
                <w:szCs w:val="16"/>
              </w:rPr>
            </w:pPr>
          </w:p>
        </w:tc>
        <w:tc>
          <w:tcPr>
            <w:tcW w:w="471" w:type="pct"/>
            <w:vAlign w:val="center"/>
          </w:tcPr>
          <w:p w14:paraId="7AEA4F35" w14:textId="77777777" w:rsidR="000633CE" w:rsidRDefault="000633CE" w:rsidP="000633CE">
            <w:pPr>
              <w:pStyle w:val="TAC"/>
              <w:contextualSpacing/>
              <w:rPr>
                <w:rFonts w:ascii="Times New Roman" w:hAnsi="Times New Roman"/>
                <w:sz w:val="16"/>
                <w:szCs w:val="16"/>
              </w:rPr>
            </w:pPr>
            <w:r>
              <w:rPr>
                <w:rFonts w:ascii="Times New Roman" w:hAnsi="Times New Roman"/>
                <w:i/>
                <w:sz w:val="16"/>
                <w:szCs w:val="16"/>
              </w:rPr>
              <w:t>ASD</w:t>
            </w:r>
            <w:r>
              <w:rPr>
                <w:rFonts w:ascii="Times New Roman" w:hAnsi="Times New Roman"/>
                <w:sz w:val="16"/>
                <w:szCs w:val="16"/>
                <w:vertAlign w:val="subscript"/>
              </w:rPr>
              <w:t xml:space="preserve"> </w:t>
            </w:r>
            <w:r>
              <w:rPr>
                <w:rFonts w:ascii="Times New Roman" w:hAnsi="Times New Roman"/>
                <w:sz w:val="16"/>
                <w:szCs w:val="16"/>
              </w:rPr>
              <w:t xml:space="preserve">vs </w:t>
            </w:r>
            <w:r>
              <w:rPr>
                <w:rFonts w:ascii="Times New Roman" w:hAnsi="Times New Roman"/>
                <w:i/>
                <w:sz w:val="16"/>
                <w:szCs w:val="16"/>
              </w:rPr>
              <w:t>ASA</w:t>
            </w:r>
          </w:p>
        </w:tc>
        <w:tc>
          <w:tcPr>
            <w:tcW w:w="609" w:type="pct"/>
            <w:vAlign w:val="center"/>
          </w:tcPr>
          <w:p w14:paraId="09EDA0B7" w14:textId="77777777" w:rsidR="000633CE" w:rsidRDefault="000633CE" w:rsidP="000633CE">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0</w:t>
            </w:r>
          </w:p>
        </w:tc>
        <w:tc>
          <w:tcPr>
            <w:tcW w:w="619" w:type="pct"/>
          </w:tcPr>
          <w:p w14:paraId="7C3B34B7" w14:textId="77777777" w:rsidR="000633CE" w:rsidRDefault="000633CE" w:rsidP="000633CE">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0</w:t>
            </w:r>
          </w:p>
        </w:tc>
        <w:tc>
          <w:tcPr>
            <w:tcW w:w="406" w:type="pct"/>
            <w:vAlign w:val="center"/>
          </w:tcPr>
          <w:p w14:paraId="06623F14" w14:textId="3B96883F" w:rsidR="000633CE" w:rsidRPr="000633CE" w:rsidRDefault="000633CE" w:rsidP="00593257">
            <w:pPr>
              <w:pStyle w:val="TAC"/>
              <w:contextualSpacing/>
              <w:rPr>
                <w:rFonts w:ascii="Times New Roman" w:hAnsi="Times New Roman"/>
                <w:color w:val="000000" w:themeColor="text1"/>
                <w:sz w:val="16"/>
                <w:szCs w:val="16"/>
              </w:rPr>
            </w:pPr>
            <w:r w:rsidRPr="000633CE">
              <w:rPr>
                <w:rFonts w:ascii="Times New Roman" w:hAnsi="Times New Roman" w:cs="Times New Roman"/>
                <w:color w:val="000000" w:themeColor="text1"/>
                <w:sz w:val="16"/>
                <w:szCs w:val="16"/>
              </w:rPr>
              <w:t>0</w:t>
            </w:r>
          </w:p>
        </w:tc>
        <w:tc>
          <w:tcPr>
            <w:tcW w:w="277" w:type="pct"/>
            <w:vAlign w:val="center"/>
          </w:tcPr>
          <w:p w14:paraId="021A99A4" w14:textId="77777777" w:rsidR="000633CE" w:rsidRDefault="000633CE" w:rsidP="000633CE">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0</w:t>
            </w:r>
          </w:p>
        </w:tc>
        <w:tc>
          <w:tcPr>
            <w:tcW w:w="317" w:type="pct"/>
            <w:vAlign w:val="center"/>
          </w:tcPr>
          <w:p w14:paraId="5184E4F8" w14:textId="77777777" w:rsidR="000633CE" w:rsidRDefault="000633CE" w:rsidP="000633CE">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0</w:t>
            </w:r>
          </w:p>
        </w:tc>
        <w:tc>
          <w:tcPr>
            <w:tcW w:w="275" w:type="pct"/>
            <w:vAlign w:val="center"/>
          </w:tcPr>
          <w:p w14:paraId="7250E75E" w14:textId="77777777" w:rsidR="000633CE" w:rsidRDefault="000633CE" w:rsidP="000633CE">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408FDDBF" w14:textId="7D7C77C0" w:rsidR="000633CE" w:rsidRPr="000633CE" w:rsidRDefault="000633CE" w:rsidP="000633CE">
            <w:pPr>
              <w:pStyle w:val="TAC"/>
              <w:spacing w:line="240" w:lineRule="auto"/>
              <w:contextualSpacing/>
              <w:rPr>
                <w:rFonts w:ascii="Times New Roman" w:hAnsi="Times New Roman" w:cs="Times New Roman"/>
                <w:i/>
                <w:iCs/>
                <w:color w:val="7F7F7F" w:themeColor="text1" w:themeTint="80"/>
                <w:sz w:val="16"/>
                <w:szCs w:val="16"/>
              </w:rPr>
            </w:pPr>
            <w:r w:rsidRPr="000633CE">
              <w:rPr>
                <w:rFonts w:ascii="Times New Roman" w:hAnsi="Times New Roman" w:cs="Times New Roman"/>
                <w:i/>
                <w:iCs/>
                <w:color w:val="7F7F7F" w:themeColor="text1" w:themeTint="80"/>
                <w:sz w:val="16"/>
                <w:szCs w:val="16"/>
              </w:rPr>
              <w:t>0</w:t>
            </w:r>
          </w:p>
        </w:tc>
        <w:tc>
          <w:tcPr>
            <w:tcW w:w="408" w:type="pct"/>
            <w:vAlign w:val="center"/>
          </w:tcPr>
          <w:p w14:paraId="63223F49" w14:textId="2B0B0C31" w:rsidR="000633CE" w:rsidRPr="000633CE" w:rsidRDefault="000633CE" w:rsidP="000633CE">
            <w:pPr>
              <w:pStyle w:val="TAC"/>
              <w:spacing w:line="240" w:lineRule="auto"/>
              <w:contextualSpacing/>
              <w:rPr>
                <w:rFonts w:ascii="Times New Roman" w:hAnsi="Times New Roman" w:cs="Times New Roman"/>
                <w:i/>
                <w:iCs/>
                <w:color w:val="7F7F7F" w:themeColor="text1" w:themeTint="80"/>
                <w:sz w:val="16"/>
                <w:szCs w:val="16"/>
              </w:rPr>
            </w:pPr>
            <w:r w:rsidRPr="000633CE">
              <w:rPr>
                <w:rFonts w:ascii="Times New Roman" w:hAnsi="Times New Roman" w:cs="Times New Roman"/>
                <w:i/>
                <w:iCs/>
                <w:color w:val="7F7F7F" w:themeColor="text1" w:themeTint="80"/>
                <w:sz w:val="16"/>
                <w:szCs w:val="16"/>
              </w:rPr>
              <w:t>0.4</w:t>
            </w:r>
          </w:p>
        </w:tc>
        <w:tc>
          <w:tcPr>
            <w:tcW w:w="268" w:type="pct"/>
            <w:vAlign w:val="center"/>
          </w:tcPr>
          <w:p w14:paraId="3F937BE5" w14:textId="61DF8EFD" w:rsidR="000633CE" w:rsidRPr="000633CE" w:rsidRDefault="000633CE" w:rsidP="000633CE">
            <w:pPr>
              <w:pStyle w:val="TAC"/>
              <w:spacing w:line="240" w:lineRule="auto"/>
              <w:contextualSpacing/>
              <w:rPr>
                <w:rFonts w:ascii="Times New Roman" w:hAnsi="Times New Roman" w:cs="Times New Roman"/>
                <w:i/>
                <w:iCs/>
                <w:color w:val="7F7F7F" w:themeColor="text1" w:themeTint="80"/>
                <w:sz w:val="16"/>
                <w:szCs w:val="16"/>
              </w:rPr>
            </w:pPr>
            <w:r w:rsidRPr="000633CE">
              <w:rPr>
                <w:rFonts w:ascii="Times New Roman" w:hAnsi="Times New Roman" w:cs="Times New Roman"/>
                <w:i/>
                <w:iCs/>
                <w:color w:val="7F7F7F" w:themeColor="text1" w:themeTint="80"/>
                <w:sz w:val="16"/>
                <w:szCs w:val="16"/>
              </w:rPr>
              <w:t>0</w:t>
            </w:r>
          </w:p>
        </w:tc>
      </w:tr>
      <w:tr w:rsidR="000633CE" w14:paraId="2FF073E1" w14:textId="1804D5FD" w:rsidTr="00D07CF9">
        <w:trPr>
          <w:cantSplit/>
          <w:trHeight w:val="38"/>
          <w:jc w:val="center"/>
        </w:trPr>
        <w:tc>
          <w:tcPr>
            <w:tcW w:w="941" w:type="pct"/>
            <w:vMerge/>
            <w:vAlign w:val="center"/>
          </w:tcPr>
          <w:p w14:paraId="4D263860" w14:textId="77777777" w:rsidR="000633CE" w:rsidRDefault="000633CE" w:rsidP="000633CE">
            <w:pPr>
              <w:pStyle w:val="TAC"/>
              <w:contextualSpacing/>
              <w:rPr>
                <w:rFonts w:ascii="Times New Roman" w:hAnsi="Times New Roman"/>
                <w:sz w:val="16"/>
                <w:szCs w:val="16"/>
              </w:rPr>
            </w:pPr>
          </w:p>
        </w:tc>
        <w:tc>
          <w:tcPr>
            <w:tcW w:w="471" w:type="pct"/>
            <w:vAlign w:val="center"/>
          </w:tcPr>
          <w:p w14:paraId="4E4D9157" w14:textId="77777777" w:rsidR="000633CE" w:rsidRDefault="000633CE" w:rsidP="000633CE">
            <w:pPr>
              <w:pStyle w:val="TAC"/>
              <w:contextualSpacing/>
              <w:rPr>
                <w:rFonts w:ascii="Times New Roman" w:hAnsi="Times New Roman"/>
                <w:sz w:val="16"/>
                <w:szCs w:val="16"/>
              </w:rPr>
            </w:pPr>
            <w:r>
              <w:rPr>
                <w:rFonts w:ascii="Times New Roman" w:hAnsi="Times New Roman"/>
                <w:i/>
                <w:sz w:val="16"/>
                <w:szCs w:val="16"/>
              </w:rPr>
              <w:t>ASD</w:t>
            </w:r>
            <w:r>
              <w:rPr>
                <w:rFonts w:ascii="Times New Roman" w:hAnsi="Times New Roman"/>
                <w:sz w:val="16"/>
                <w:szCs w:val="16"/>
              </w:rPr>
              <w:t xml:space="preserve"> vs K</w:t>
            </w:r>
          </w:p>
        </w:tc>
        <w:tc>
          <w:tcPr>
            <w:tcW w:w="609" w:type="pct"/>
            <w:vAlign w:val="center"/>
          </w:tcPr>
          <w:p w14:paraId="10CDA7FA" w14:textId="77777777" w:rsidR="000633CE" w:rsidRDefault="000633CE" w:rsidP="000633CE">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0</w:t>
            </w:r>
          </w:p>
        </w:tc>
        <w:tc>
          <w:tcPr>
            <w:tcW w:w="619" w:type="pct"/>
            <w:vAlign w:val="center"/>
          </w:tcPr>
          <w:p w14:paraId="3CB1CE7A" w14:textId="77777777" w:rsidR="000633CE" w:rsidRDefault="000633CE" w:rsidP="000633CE">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N/A</w:t>
            </w:r>
          </w:p>
        </w:tc>
        <w:tc>
          <w:tcPr>
            <w:tcW w:w="406" w:type="pct"/>
            <w:vAlign w:val="center"/>
          </w:tcPr>
          <w:p w14:paraId="0C4B020E" w14:textId="77777777" w:rsidR="000633CE" w:rsidRDefault="000633CE" w:rsidP="00593257">
            <w:pPr>
              <w:pStyle w:val="TAC"/>
              <w:contextualSpacing/>
              <w:rPr>
                <w:rFonts w:ascii="Times New Roman" w:hAnsi="Times New Roman"/>
                <w:sz w:val="16"/>
                <w:szCs w:val="16"/>
              </w:rPr>
            </w:pPr>
            <w:r>
              <w:rPr>
                <w:rFonts w:ascii="Times New Roman" w:hAnsi="Times New Roman"/>
                <w:sz w:val="16"/>
                <w:szCs w:val="16"/>
              </w:rPr>
              <w:t>N/A</w:t>
            </w:r>
          </w:p>
        </w:tc>
        <w:tc>
          <w:tcPr>
            <w:tcW w:w="277" w:type="pct"/>
            <w:vAlign w:val="center"/>
          </w:tcPr>
          <w:p w14:paraId="349A7D7F" w14:textId="77777777" w:rsidR="000633CE" w:rsidRDefault="000633CE" w:rsidP="000633CE">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0</w:t>
            </w:r>
          </w:p>
        </w:tc>
        <w:tc>
          <w:tcPr>
            <w:tcW w:w="317" w:type="pct"/>
            <w:vAlign w:val="center"/>
          </w:tcPr>
          <w:p w14:paraId="25CD43A2" w14:textId="77777777" w:rsidR="000633CE" w:rsidRDefault="000633CE" w:rsidP="000633CE">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275" w:type="pct"/>
            <w:vAlign w:val="center"/>
          </w:tcPr>
          <w:p w14:paraId="4EA8772A" w14:textId="77777777" w:rsidR="000633CE" w:rsidRDefault="000633CE" w:rsidP="000633CE">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6BACF791" w14:textId="587D5BEC" w:rsidR="000633CE" w:rsidRPr="000633CE" w:rsidRDefault="000633CE" w:rsidP="000633CE">
            <w:pPr>
              <w:pStyle w:val="TAC"/>
              <w:spacing w:line="240" w:lineRule="auto"/>
              <w:contextualSpacing/>
              <w:rPr>
                <w:rFonts w:ascii="Times New Roman" w:hAnsi="Times New Roman" w:cs="Times New Roman"/>
                <w:i/>
                <w:iCs/>
                <w:color w:val="7F7F7F" w:themeColor="text1" w:themeTint="80"/>
                <w:sz w:val="16"/>
                <w:szCs w:val="16"/>
              </w:rPr>
            </w:pPr>
            <w:r w:rsidRPr="000633CE">
              <w:rPr>
                <w:rFonts w:ascii="Times New Roman" w:hAnsi="Times New Roman" w:cs="Times New Roman"/>
                <w:i/>
                <w:iCs/>
                <w:color w:val="7F7F7F" w:themeColor="text1" w:themeTint="80"/>
                <w:sz w:val="16"/>
                <w:szCs w:val="16"/>
              </w:rPr>
              <w:t>0</w:t>
            </w:r>
          </w:p>
        </w:tc>
        <w:tc>
          <w:tcPr>
            <w:tcW w:w="408" w:type="pct"/>
            <w:vAlign w:val="center"/>
          </w:tcPr>
          <w:p w14:paraId="1E09C717" w14:textId="5C3C48AC" w:rsidR="000633CE" w:rsidRPr="000633CE" w:rsidRDefault="000633CE" w:rsidP="000633CE">
            <w:pPr>
              <w:pStyle w:val="TAC"/>
              <w:spacing w:line="240" w:lineRule="auto"/>
              <w:contextualSpacing/>
              <w:rPr>
                <w:rFonts w:ascii="Times New Roman" w:hAnsi="Times New Roman" w:cs="Times New Roman"/>
                <w:i/>
                <w:iCs/>
                <w:color w:val="7F7F7F" w:themeColor="text1" w:themeTint="80"/>
                <w:sz w:val="16"/>
                <w:szCs w:val="16"/>
              </w:rPr>
            </w:pPr>
            <w:r w:rsidRPr="000633CE">
              <w:rPr>
                <w:rFonts w:ascii="Times New Roman" w:hAnsi="Times New Roman" w:cs="Times New Roman"/>
                <w:i/>
                <w:iCs/>
                <w:color w:val="7F7F7F" w:themeColor="text1" w:themeTint="80"/>
                <w:sz w:val="16"/>
                <w:szCs w:val="16"/>
              </w:rPr>
              <w:t>N/A</w:t>
            </w:r>
          </w:p>
        </w:tc>
        <w:tc>
          <w:tcPr>
            <w:tcW w:w="268" w:type="pct"/>
            <w:vAlign w:val="center"/>
          </w:tcPr>
          <w:p w14:paraId="0C91FD91" w14:textId="0FBCC375" w:rsidR="000633CE" w:rsidRPr="000633CE" w:rsidRDefault="000633CE" w:rsidP="000633CE">
            <w:pPr>
              <w:pStyle w:val="TAC"/>
              <w:spacing w:line="240" w:lineRule="auto"/>
              <w:contextualSpacing/>
              <w:rPr>
                <w:rFonts w:ascii="Times New Roman" w:hAnsi="Times New Roman" w:cs="Times New Roman"/>
                <w:i/>
                <w:iCs/>
                <w:color w:val="7F7F7F" w:themeColor="text1" w:themeTint="80"/>
                <w:sz w:val="16"/>
                <w:szCs w:val="16"/>
              </w:rPr>
            </w:pPr>
            <w:r w:rsidRPr="000633CE">
              <w:rPr>
                <w:rFonts w:ascii="Times New Roman" w:hAnsi="Times New Roman" w:cs="Times New Roman"/>
                <w:i/>
                <w:iCs/>
                <w:color w:val="7F7F7F" w:themeColor="text1" w:themeTint="80"/>
                <w:sz w:val="16"/>
                <w:szCs w:val="16"/>
              </w:rPr>
              <w:t>N/A</w:t>
            </w:r>
          </w:p>
        </w:tc>
      </w:tr>
      <w:tr w:rsidR="000633CE" w14:paraId="0F09F678" w14:textId="57B94F0F" w:rsidTr="00D07CF9">
        <w:trPr>
          <w:cantSplit/>
          <w:trHeight w:val="38"/>
          <w:jc w:val="center"/>
        </w:trPr>
        <w:tc>
          <w:tcPr>
            <w:tcW w:w="941" w:type="pct"/>
            <w:vMerge/>
            <w:vAlign w:val="center"/>
          </w:tcPr>
          <w:p w14:paraId="369A4E9D" w14:textId="77777777" w:rsidR="000633CE" w:rsidRDefault="000633CE" w:rsidP="000633CE">
            <w:pPr>
              <w:pStyle w:val="TAC"/>
              <w:contextualSpacing/>
              <w:rPr>
                <w:rFonts w:ascii="Times New Roman" w:hAnsi="Times New Roman"/>
                <w:sz w:val="16"/>
                <w:szCs w:val="16"/>
              </w:rPr>
            </w:pPr>
          </w:p>
        </w:tc>
        <w:tc>
          <w:tcPr>
            <w:tcW w:w="471" w:type="pct"/>
            <w:vAlign w:val="center"/>
          </w:tcPr>
          <w:p w14:paraId="58C6A8A3" w14:textId="77777777" w:rsidR="000633CE" w:rsidRDefault="000633CE" w:rsidP="000633CE">
            <w:pPr>
              <w:pStyle w:val="TAC"/>
              <w:contextualSpacing/>
              <w:rPr>
                <w:rFonts w:ascii="Times New Roman" w:hAnsi="Times New Roman"/>
                <w:sz w:val="16"/>
                <w:szCs w:val="16"/>
              </w:rPr>
            </w:pPr>
            <w:r>
              <w:rPr>
                <w:rFonts w:ascii="Times New Roman" w:hAnsi="Times New Roman"/>
                <w:i/>
                <w:sz w:val="16"/>
                <w:szCs w:val="16"/>
              </w:rPr>
              <w:t>ASA</w:t>
            </w:r>
            <w:r>
              <w:rPr>
                <w:rFonts w:ascii="Times New Roman" w:hAnsi="Times New Roman"/>
                <w:sz w:val="16"/>
                <w:szCs w:val="16"/>
              </w:rPr>
              <w:t xml:space="preserve"> vs K</w:t>
            </w:r>
          </w:p>
        </w:tc>
        <w:tc>
          <w:tcPr>
            <w:tcW w:w="609" w:type="pct"/>
            <w:vAlign w:val="center"/>
          </w:tcPr>
          <w:p w14:paraId="5840599E" w14:textId="77777777" w:rsidR="000633CE" w:rsidRDefault="000633CE" w:rsidP="000633CE">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0</w:t>
            </w:r>
          </w:p>
        </w:tc>
        <w:tc>
          <w:tcPr>
            <w:tcW w:w="619" w:type="pct"/>
            <w:vAlign w:val="center"/>
          </w:tcPr>
          <w:p w14:paraId="37BAEB86" w14:textId="77777777" w:rsidR="000633CE" w:rsidRDefault="000633CE" w:rsidP="000633CE">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N/A</w:t>
            </w:r>
          </w:p>
        </w:tc>
        <w:tc>
          <w:tcPr>
            <w:tcW w:w="406" w:type="pct"/>
            <w:vAlign w:val="center"/>
          </w:tcPr>
          <w:p w14:paraId="18EA4774" w14:textId="77777777" w:rsidR="000633CE" w:rsidRDefault="000633CE" w:rsidP="00593257">
            <w:pPr>
              <w:pStyle w:val="TAC"/>
              <w:contextualSpacing/>
              <w:rPr>
                <w:rFonts w:ascii="Times New Roman" w:hAnsi="Times New Roman"/>
                <w:sz w:val="16"/>
                <w:szCs w:val="16"/>
              </w:rPr>
            </w:pPr>
            <w:r>
              <w:rPr>
                <w:rFonts w:ascii="Times New Roman" w:hAnsi="Times New Roman"/>
                <w:sz w:val="16"/>
                <w:szCs w:val="16"/>
              </w:rPr>
              <w:t>N/A</w:t>
            </w:r>
          </w:p>
        </w:tc>
        <w:tc>
          <w:tcPr>
            <w:tcW w:w="277" w:type="pct"/>
            <w:vAlign w:val="center"/>
          </w:tcPr>
          <w:p w14:paraId="6EC3E376" w14:textId="77777777" w:rsidR="000633CE" w:rsidRDefault="000633CE" w:rsidP="000633CE">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0</w:t>
            </w:r>
          </w:p>
        </w:tc>
        <w:tc>
          <w:tcPr>
            <w:tcW w:w="317" w:type="pct"/>
            <w:vAlign w:val="center"/>
          </w:tcPr>
          <w:p w14:paraId="6BFA1A27" w14:textId="77777777" w:rsidR="000633CE" w:rsidRDefault="000633CE" w:rsidP="000633CE">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275" w:type="pct"/>
            <w:vAlign w:val="center"/>
          </w:tcPr>
          <w:p w14:paraId="74CA46C5" w14:textId="77777777" w:rsidR="000633CE" w:rsidRDefault="000633CE" w:rsidP="000633CE">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22CADEEC" w14:textId="57A3123B" w:rsidR="000633CE" w:rsidRPr="000633CE" w:rsidRDefault="000633CE" w:rsidP="000633CE">
            <w:pPr>
              <w:pStyle w:val="TAC"/>
              <w:spacing w:line="240" w:lineRule="auto"/>
              <w:contextualSpacing/>
              <w:rPr>
                <w:rFonts w:ascii="Times New Roman" w:hAnsi="Times New Roman" w:cs="Times New Roman"/>
                <w:i/>
                <w:iCs/>
                <w:color w:val="7F7F7F" w:themeColor="text1" w:themeTint="80"/>
                <w:sz w:val="16"/>
                <w:szCs w:val="16"/>
              </w:rPr>
            </w:pPr>
            <w:r w:rsidRPr="000633CE">
              <w:rPr>
                <w:rFonts w:ascii="Times New Roman" w:hAnsi="Times New Roman" w:cs="Times New Roman"/>
                <w:i/>
                <w:iCs/>
                <w:color w:val="7F7F7F" w:themeColor="text1" w:themeTint="80"/>
                <w:sz w:val="16"/>
                <w:szCs w:val="16"/>
              </w:rPr>
              <w:t>-0.2</w:t>
            </w:r>
          </w:p>
        </w:tc>
        <w:tc>
          <w:tcPr>
            <w:tcW w:w="408" w:type="pct"/>
            <w:vAlign w:val="center"/>
          </w:tcPr>
          <w:p w14:paraId="1F9B84F6" w14:textId="25FF3A27" w:rsidR="000633CE" w:rsidRPr="000633CE" w:rsidRDefault="000633CE" w:rsidP="000633CE">
            <w:pPr>
              <w:pStyle w:val="TAC"/>
              <w:spacing w:line="240" w:lineRule="auto"/>
              <w:contextualSpacing/>
              <w:rPr>
                <w:rFonts w:ascii="Times New Roman" w:hAnsi="Times New Roman" w:cs="Times New Roman"/>
                <w:i/>
                <w:iCs/>
                <w:color w:val="7F7F7F" w:themeColor="text1" w:themeTint="80"/>
                <w:sz w:val="16"/>
                <w:szCs w:val="16"/>
              </w:rPr>
            </w:pPr>
            <w:r w:rsidRPr="000633CE">
              <w:rPr>
                <w:rFonts w:ascii="Times New Roman" w:hAnsi="Times New Roman" w:cs="Times New Roman"/>
                <w:i/>
                <w:iCs/>
                <w:color w:val="7F7F7F" w:themeColor="text1" w:themeTint="80"/>
                <w:sz w:val="16"/>
                <w:szCs w:val="16"/>
              </w:rPr>
              <w:t>N/A</w:t>
            </w:r>
          </w:p>
        </w:tc>
        <w:tc>
          <w:tcPr>
            <w:tcW w:w="268" w:type="pct"/>
            <w:vAlign w:val="center"/>
          </w:tcPr>
          <w:p w14:paraId="7B1AD2CE" w14:textId="4B66A00B" w:rsidR="000633CE" w:rsidRPr="000633CE" w:rsidRDefault="000633CE" w:rsidP="000633CE">
            <w:pPr>
              <w:pStyle w:val="TAC"/>
              <w:spacing w:line="240" w:lineRule="auto"/>
              <w:contextualSpacing/>
              <w:rPr>
                <w:rFonts w:ascii="Times New Roman" w:hAnsi="Times New Roman" w:cs="Times New Roman"/>
                <w:i/>
                <w:iCs/>
                <w:color w:val="7F7F7F" w:themeColor="text1" w:themeTint="80"/>
                <w:sz w:val="16"/>
                <w:szCs w:val="16"/>
              </w:rPr>
            </w:pPr>
            <w:r w:rsidRPr="000633CE">
              <w:rPr>
                <w:rFonts w:ascii="Times New Roman" w:hAnsi="Times New Roman" w:cs="Times New Roman"/>
                <w:i/>
                <w:iCs/>
                <w:color w:val="7F7F7F" w:themeColor="text1" w:themeTint="80"/>
                <w:sz w:val="16"/>
                <w:szCs w:val="16"/>
              </w:rPr>
              <w:t>N/A</w:t>
            </w:r>
          </w:p>
        </w:tc>
      </w:tr>
      <w:tr w:rsidR="000633CE" w14:paraId="3FA67314" w14:textId="4F16194D" w:rsidTr="00D07CF9">
        <w:trPr>
          <w:cantSplit/>
          <w:trHeight w:val="38"/>
          <w:jc w:val="center"/>
        </w:trPr>
        <w:tc>
          <w:tcPr>
            <w:tcW w:w="941" w:type="pct"/>
            <w:vMerge/>
            <w:vAlign w:val="center"/>
          </w:tcPr>
          <w:p w14:paraId="0C4119A9" w14:textId="77777777" w:rsidR="000633CE" w:rsidRDefault="000633CE" w:rsidP="000633CE">
            <w:pPr>
              <w:pStyle w:val="TAC"/>
              <w:contextualSpacing/>
              <w:rPr>
                <w:rFonts w:ascii="Times New Roman" w:hAnsi="Times New Roman"/>
                <w:sz w:val="16"/>
                <w:szCs w:val="16"/>
              </w:rPr>
            </w:pPr>
          </w:p>
        </w:tc>
        <w:tc>
          <w:tcPr>
            <w:tcW w:w="471" w:type="pct"/>
            <w:vAlign w:val="center"/>
          </w:tcPr>
          <w:p w14:paraId="3882277C" w14:textId="77777777" w:rsidR="000633CE" w:rsidRDefault="000633CE" w:rsidP="000633CE">
            <w:pPr>
              <w:pStyle w:val="TAC"/>
              <w:contextualSpacing/>
              <w:rPr>
                <w:rFonts w:ascii="Times New Roman" w:hAnsi="Times New Roman"/>
                <w:sz w:val="16"/>
                <w:szCs w:val="16"/>
              </w:rPr>
            </w:pPr>
            <w:r>
              <w:rPr>
                <w:rFonts w:ascii="Times New Roman" w:hAnsi="Times New Roman"/>
                <w:i/>
                <w:sz w:val="16"/>
                <w:szCs w:val="16"/>
              </w:rPr>
              <w:t>DS</w:t>
            </w:r>
            <w:r>
              <w:rPr>
                <w:rFonts w:ascii="Times New Roman" w:hAnsi="Times New Roman"/>
                <w:sz w:val="16"/>
                <w:szCs w:val="16"/>
              </w:rPr>
              <w:t xml:space="preserve"> vs K</w:t>
            </w:r>
          </w:p>
        </w:tc>
        <w:tc>
          <w:tcPr>
            <w:tcW w:w="609" w:type="pct"/>
            <w:vAlign w:val="center"/>
          </w:tcPr>
          <w:p w14:paraId="743197A3" w14:textId="77777777" w:rsidR="000633CE" w:rsidRDefault="000633CE" w:rsidP="000633CE">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0</w:t>
            </w:r>
          </w:p>
        </w:tc>
        <w:tc>
          <w:tcPr>
            <w:tcW w:w="619" w:type="pct"/>
            <w:vAlign w:val="center"/>
          </w:tcPr>
          <w:p w14:paraId="2D932F05" w14:textId="77777777" w:rsidR="000633CE" w:rsidRDefault="000633CE" w:rsidP="000633CE">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N/A</w:t>
            </w:r>
          </w:p>
        </w:tc>
        <w:tc>
          <w:tcPr>
            <w:tcW w:w="406" w:type="pct"/>
            <w:vAlign w:val="center"/>
          </w:tcPr>
          <w:p w14:paraId="027F8E63" w14:textId="77777777" w:rsidR="000633CE" w:rsidRDefault="000633CE" w:rsidP="00593257">
            <w:pPr>
              <w:pStyle w:val="TAC"/>
              <w:contextualSpacing/>
              <w:rPr>
                <w:rFonts w:ascii="Times New Roman" w:hAnsi="Times New Roman"/>
                <w:sz w:val="16"/>
                <w:szCs w:val="16"/>
              </w:rPr>
            </w:pPr>
            <w:r>
              <w:rPr>
                <w:rFonts w:ascii="Times New Roman" w:hAnsi="Times New Roman"/>
                <w:sz w:val="16"/>
                <w:szCs w:val="16"/>
              </w:rPr>
              <w:t>N/A</w:t>
            </w:r>
          </w:p>
        </w:tc>
        <w:tc>
          <w:tcPr>
            <w:tcW w:w="277" w:type="pct"/>
            <w:vAlign w:val="center"/>
          </w:tcPr>
          <w:p w14:paraId="72862EF3" w14:textId="77777777" w:rsidR="000633CE" w:rsidRDefault="000633CE" w:rsidP="000633CE">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0</w:t>
            </w:r>
          </w:p>
        </w:tc>
        <w:tc>
          <w:tcPr>
            <w:tcW w:w="317" w:type="pct"/>
            <w:vAlign w:val="center"/>
          </w:tcPr>
          <w:p w14:paraId="20C408F5" w14:textId="77777777" w:rsidR="000633CE" w:rsidRDefault="000633CE" w:rsidP="000633CE">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275" w:type="pct"/>
            <w:vAlign w:val="center"/>
          </w:tcPr>
          <w:p w14:paraId="1B985FF8" w14:textId="77777777" w:rsidR="000633CE" w:rsidRDefault="000633CE" w:rsidP="000633CE">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58113AD9" w14:textId="3B16907A" w:rsidR="000633CE" w:rsidRPr="000633CE" w:rsidRDefault="000633CE" w:rsidP="000633CE">
            <w:pPr>
              <w:pStyle w:val="TAC"/>
              <w:spacing w:line="240" w:lineRule="auto"/>
              <w:contextualSpacing/>
              <w:rPr>
                <w:rFonts w:ascii="Times New Roman" w:hAnsi="Times New Roman" w:cs="Times New Roman"/>
                <w:i/>
                <w:iCs/>
                <w:color w:val="7F7F7F" w:themeColor="text1" w:themeTint="80"/>
                <w:sz w:val="16"/>
                <w:szCs w:val="16"/>
              </w:rPr>
            </w:pPr>
            <w:r w:rsidRPr="000633CE">
              <w:rPr>
                <w:rFonts w:ascii="Times New Roman" w:hAnsi="Times New Roman" w:cs="Times New Roman"/>
                <w:i/>
                <w:iCs/>
                <w:color w:val="7F7F7F" w:themeColor="text1" w:themeTint="80"/>
                <w:sz w:val="16"/>
                <w:szCs w:val="16"/>
              </w:rPr>
              <w:t>-0.4</w:t>
            </w:r>
          </w:p>
        </w:tc>
        <w:tc>
          <w:tcPr>
            <w:tcW w:w="408" w:type="pct"/>
            <w:vAlign w:val="center"/>
          </w:tcPr>
          <w:p w14:paraId="7910F69D" w14:textId="6BB160EC" w:rsidR="000633CE" w:rsidRPr="000633CE" w:rsidRDefault="000633CE" w:rsidP="000633CE">
            <w:pPr>
              <w:pStyle w:val="TAC"/>
              <w:spacing w:line="240" w:lineRule="auto"/>
              <w:contextualSpacing/>
              <w:rPr>
                <w:rFonts w:ascii="Times New Roman" w:hAnsi="Times New Roman" w:cs="Times New Roman"/>
                <w:i/>
                <w:iCs/>
                <w:color w:val="7F7F7F" w:themeColor="text1" w:themeTint="80"/>
                <w:sz w:val="16"/>
                <w:szCs w:val="16"/>
              </w:rPr>
            </w:pPr>
            <w:r w:rsidRPr="000633CE">
              <w:rPr>
                <w:rFonts w:ascii="Times New Roman" w:hAnsi="Times New Roman" w:cs="Times New Roman"/>
                <w:i/>
                <w:iCs/>
                <w:color w:val="7F7F7F" w:themeColor="text1" w:themeTint="80"/>
                <w:sz w:val="16"/>
                <w:szCs w:val="16"/>
              </w:rPr>
              <w:t>N/A</w:t>
            </w:r>
          </w:p>
        </w:tc>
        <w:tc>
          <w:tcPr>
            <w:tcW w:w="268" w:type="pct"/>
            <w:vAlign w:val="center"/>
          </w:tcPr>
          <w:p w14:paraId="1DD5918A" w14:textId="0EE03E51" w:rsidR="000633CE" w:rsidRPr="000633CE" w:rsidRDefault="000633CE" w:rsidP="000633CE">
            <w:pPr>
              <w:pStyle w:val="TAC"/>
              <w:spacing w:line="240" w:lineRule="auto"/>
              <w:contextualSpacing/>
              <w:rPr>
                <w:rFonts w:ascii="Times New Roman" w:hAnsi="Times New Roman" w:cs="Times New Roman"/>
                <w:i/>
                <w:iCs/>
                <w:color w:val="7F7F7F" w:themeColor="text1" w:themeTint="80"/>
                <w:sz w:val="16"/>
                <w:szCs w:val="16"/>
              </w:rPr>
            </w:pPr>
            <w:r w:rsidRPr="000633CE">
              <w:rPr>
                <w:rFonts w:ascii="Times New Roman" w:hAnsi="Times New Roman" w:cs="Times New Roman"/>
                <w:i/>
                <w:iCs/>
                <w:color w:val="7F7F7F" w:themeColor="text1" w:themeTint="80"/>
                <w:sz w:val="16"/>
                <w:szCs w:val="16"/>
              </w:rPr>
              <w:t>N/A</w:t>
            </w:r>
          </w:p>
        </w:tc>
      </w:tr>
      <w:tr w:rsidR="000633CE" w14:paraId="02F0B84D" w14:textId="253D2A8F" w:rsidTr="00D07CF9">
        <w:trPr>
          <w:cantSplit/>
          <w:trHeight w:val="38"/>
          <w:jc w:val="center"/>
        </w:trPr>
        <w:tc>
          <w:tcPr>
            <w:tcW w:w="941" w:type="pct"/>
            <w:vMerge/>
            <w:vAlign w:val="center"/>
          </w:tcPr>
          <w:p w14:paraId="6F9992C4" w14:textId="77777777" w:rsidR="000633CE" w:rsidRDefault="000633CE" w:rsidP="000633CE">
            <w:pPr>
              <w:pStyle w:val="TAC"/>
              <w:contextualSpacing/>
              <w:rPr>
                <w:rFonts w:ascii="Times New Roman" w:hAnsi="Times New Roman"/>
                <w:sz w:val="16"/>
                <w:szCs w:val="16"/>
              </w:rPr>
            </w:pPr>
          </w:p>
        </w:tc>
        <w:tc>
          <w:tcPr>
            <w:tcW w:w="471" w:type="pct"/>
            <w:vAlign w:val="center"/>
          </w:tcPr>
          <w:p w14:paraId="71A0547F" w14:textId="77777777" w:rsidR="000633CE" w:rsidRDefault="000633CE" w:rsidP="000633CE">
            <w:pPr>
              <w:pStyle w:val="TAC"/>
              <w:contextualSpacing/>
              <w:rPr>
                <w:rFonts w:ascii="Times New Roman" w:hAnsi="Times New Roman"/>
                <w:sz w:val="16"/>
                <w:szCs w:val="16"/>
              </w:rPr>
            </w:pPr>
            <w:r>
              <w:rPr>
                <w:rFonts w:ascii="Times New Roman" w:hAnsi="Times New Roman"/>
                <w:i/>
                <w:sz w:val="16"/>
                <w:szCs w:val="16"/>
              </w:rPr>
              <w:t>SF</w:t>
            </w:r>
            <w:r>
              <w:rPr>
                <w:rFonts w:ascii="Times New Roman" w:hAnsi="Times New Roman"/>
                <w:sz w:val="16"/>
                <w:szCs w:val="16"/>
              </w:rPr>
              <w:t xml:space="preserve"> vs K</w:t>
            </w:r>
          </w:p>
        </w:tc>
        <w:tc>
          <w:tcPr>
            <w:tcW w:w="609" w:type="pct"/>
            <w:vAlign w:val="center"/>
          </w:tcPr>
          <w:p w14:paraId="2ED69089" w14:textId="77777777" w:rsidR="000633CE" w:rsidRDefault="000633CE" w:rsidP="000633CE">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0</w:t>
            </w:r>
          </w:p>
        </w:tc>
        <w:tc>
          <w:tcPr>
            <w:tcW w:w="619" w:type="pct"/>
            <w:vAlign w:val="center"/>
          </w:tcPr>
          <w:p w14:paraId="7873B01B" w14:textId="77777777" w:rsidR="000633CE" w:rsidRDefault="000633CE" w:rsidP="000633CE">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N/A</w:t>
            </w:r>
          </w:p>
        </w:tc>
        <w:tc>
          <w:tcPr>
            <w:tcW w:w="406" w:type="pct"/>
            <w:vAlign w:val="center"/>
          </w:tcPr>
          <w:p w14:paraId="093801EF" w14:textId="77777777" w:rsidR="000633CE" w:rsidRDefault="000633CE" w:rsidP="00593257">
            <w:pPr>
              <w:pStyle w:val="TAC"/>
              <w:contextualSpacing/>
              <w:rPr>
                <w:rFonts w:ascii="Times New Roman" w:hAnsi="Times New Roman"/>
                <w:sz w:val="16"/>
                <w:szCs w:val="16"/>
              </w:rPr>
            </w:pPr>
            <w:r>
              <w:rPr>
                <w:rFonts w:ascii="Times New Roman" w:hAnsi="Times New Roman"/>
                <w:sz w:val="16"/>
                <w:szCs w:val="16"/>
              </w:rPr>
              <w:t>N/A</w:t>
            </w:r>
          </w:p>
        </w:tc>
        <w:tc>
          <w:tcPr>
            <w:tcW w:w="277" w:type="pct"/>
            <w:vAlign w:val="center"/>
          </w:tcPr>
          <w:p w14:paraId="44AEE68C" w14:textId="77777777" w:rsidR="000633CE" w:rsidRDefault="000633CE" w:rsidP="000633CE">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0</w:t>
            </w:r>
          </w:p>
        </w:tc>
        <w:tc>
          <w:tcPr>
            <w:tcW w:w="317" w:type="pct"/>
            <w:vAlign w:val="center"/>
          </w:tcPr>
          <w:p w14:paraId="04CF4F98" w14:textId="77777777" w:rsidR="000633CE" w:rsidRDefault="000633CE" w:rsidP="000633CE">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275" w:type="pct"/>
            <w:vAlign w:val="center"/>
          </w:tcPr>
          <w:p w14:paraId="202D3FAE" w14:textId="77777777" w:rsidR="000633CE" w:rsidRDefault="000633CE" w:rsidP="000633CE">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5AC5DE75" w14:textId="4BC35136" w:rsidR="000633CE" w:rsidRPr="000633CE" w:rsidRDefault="000633CE" w:rsidP="000633CE">
            <w:pPr>
              <w:pStyle w:val="TAC"/>
              <w:spacing w:line="240" w:lineRule="auto"/>
              <w:contextualSpacing/>
              <w:rPr>
                <w:rFonts w:ascii="Times New Roman" w:hAnsi="Times New Roman" w:cs="Times New Roman"/>
                <w:i/>
                <w:iCs/>
                <w:color w:val="7F7F7F" w:themeColor="text1" w:themeTint="80"/>
                <w:sz w:val="16"/>
                <w:szCs w:val="16"/>
              </w:rPr>
            </w:pPr>
            <w:r w:rsidRPr="000633CE">
              <w:rPr>
                <w:rFonts w:ascii="Times New Roman" w:hAnsi="Times New Roman" w:cs="Times New Roman"/>
                <w:i/>
                <w:iCs/>
                <w:color w:val="7F7F7F" w:themeColor="text1" w:themeTint="80"/>
                <w:sz w:val="16"/>
                <w:szCs w:val="16"/>
              </w:rPr>
              <w:t>0</w:t>
            </w:r>
          </w:p>
        </w:tc>
        <w:tc>
          <w:tcPr>
            <w:tcW w:w="408" w:type="pct"/>
            <w:vAlign w:val="center"/>
          </w:tcPr>
          <w:p w14:paraId="0256DB46" w14:textId="1F0F6FC4" w:rsidR="000633CE" w:rsidRPr="000633CE" w:rsidRDefault="000633CE" w:rsidP="000633CE">
            <w:pPr>
              <w:pStyle w:val="TAC"/>
              <w:spacing w:line="240" w:lineRule="auto"/>
              <w:contextualSpacing/>
              <w:rPr>
                <w:rFonts w:ascii="Times New Roman" w:hAnsi="Times New Roman" w:cs="Times New Roman"/>
                <w:i/>
                <w:iCs/>
                <w:color w:val="7F7F7F" w:themeColor="text1" w:themeTint="80"/>
                <w:sz w:val="16"/>
                <w:szCs w:val="16"/>
              </w:rPr>
            </w:pPr>
            <w:r w:rsidRPr="000633CE">
              <w:rPr>
                <w:rFonts w:ascii="Times New Roman" w:hAnsi="Times New Roman" w:cs="Times New Roman"/>
                <w:i/>
                <w:iCs/>
                <w:color w:val="7F7F7F" w:themeColor="text1" w:themeTint="80"/>
                <w:sz w:val="16"/>
                <w:szCs w:val="16"/>
              </w:rPr>
              <w:t>N/A</w:t>
            </w:r>
          </w:p>
        </w:tc>
        <w:tc>
          <w:tcPr>
            <w:tcW w:w="268" w:type="pct"/>
            <w:vAlign w:val="center"/>
          </w:tcPr>
          <w:p w14:paraId="3696781B" w14:textId="2E3F824E" w:rsidR="000633CE" w:rsidRPr="000633CE" w:rsidRDefault="000633CE" w:rsidP="000633CE">
            <w:pPr>
              <w:pStyle w:val="TAC"/>
              <w:spacing w:line="240" w:lineRule="auto"/>
              <w:contextualSpacing/>
              <w:rPr>
                <w:rFonts w:ascii="Times New Roman" w:hAnsi="Times New Roman" w:cs="Times New Roman"/>
                <w:i/>
                <w:iCs/>
                <w:color w:val="7F7F7F" w:themeColor="text1" w:themeTint="80"/>
                <w:sz w:val="16"/>
                <w:szCs w:val="16"/>
              </w:rPr>
            </w:pPr>
            <w:r w:rsidRPr="000633CE">
              <w:rPr>
                <w:rFonts w:ascii="Times New Roman" w:hAnsi="Times New Roman" w:cs="Times New Roman"/>
                <w:i/>
                <w:iCs/>
                <w:color w:val="7F7F7F" w:themeColor="text1" w:themeTint="80"/>
                <w:sz w:val="16"/>
                <w:szCs w:val="16"/>
              </w:rPr>
              <w:t>N/A</w:t>
            </w:r>
          </w:p>
        </w:tc>
      </w:tr>
      <w:tr w:rsidR="00D07CF9" w14:paraId="2B40DFBD" w14:textId="458A7A93" w:rsidTr="00D07CF9">
        <w:trPr>
          <w:cantSplit/>
          <w:trHeight w:val="38"/>
          <w:jc w:val="center"/>
        </w:trPr>
        <w:tc>
          <w:tcPr>
            <w:tcW w:w="941" w:type="pct"/>
            <w:vMerge w:val="restart"/>
            <w:vAlign w:val="center"/>
          </w:tcPr>
          <w:p w14:paraId="67DB1D64" w14:textId="77777777" w:rsidR="000633CE" w:rsidRDefault="000633CE" w:rsidP="000633CE">
            <w:pPr>
              <w:pStyle w:val="TAC"/>
              <w:contextualSpacing/>
              <w:rPr>
                <w:rFonts w:ascii="Times New Roman" w:hAnsi="Times New Roman"/>
                <w:sz w:val="16"/>
                <w:szCs w:val="16"/>
              </w:rPr>
            </w:pPr>
            <w:r>
              <w:rPr>
                <w:rFonts w:ascii="Times New Roman" w:hAnsi="Times New Roman"/>
                <w:sz w:val="16"/>
                <w:szCs w:val="16"/>
              </w:rPr>
              <w:t xml:space="preserve">Cross-Correlations </w:t>
            </w:r>
            <w:r>
              <w:rPr>
                <w:rFonts w:ascii="Times New Roman" w:hAnsi="Times New Roman"/>
                <w:sz w:val="16"/>
                <w:szCs w:val="16"/>
                <w:vertAlign w:val="superscript"/>
              </w:rPr>
              <w:t>1)</w:t>
            </w:r>
          </w:p>
        </w:tc>
        <w:tc>
          <w:tcPr>
            <w:tcW w:w="471" w:type="pct"/>
            <w:vAlign w:val="center"/>
          </w:tcPr>
          <w:p w14:paraId="5C0360BE" w14:textId="77777777" w:rsidR="000633CE" w:rsidRDefault="000633CE" w:rsidP="000633CE">
            <w:pPr>
              <w:pStyle w:val="TAC"/>
              <w:contextualSpacing/>
              <w:rPr>
                <w:rFonts w:ascii="Times New Roman" w:hAnsi="Times New Roman"/>
                <w:sz w:val="16"/>
                <w:szCs w:val="16"/>
              </w:rPr>
            </w:pPr>
            <w:r>
              <w:rPr>
                <w:rFonts w:ascii="Times New Roman" w:hAnsi="Times New Roman"/>
                <w:i/>
                <w:sz w:val="16"/>
                <w:szCs w:val="16"/>
              </w:rPr>
              <w:t>ZSD</w:t>
            </w:r>
            <w:r>
              <w:rPr>
                <w:rFonts w:ascii="Times New Roman" w:hAnsi="Times New Roman"/>
                <w:sz w:val="16"/>
                <w:szCs w:val="16"/>
              </w:rPr>
              <w:t xml:space="preserve"> vs </w:t>
            </w:r>
            <w:r>
              <w:rPr>
                <w:rFonts w:ascii="Times New Roman" w:hAnsi="Times New Roman"/>
                <w:i/>
                <w:sz w:val="16"/>
                <w:szCs w:val="16"/>
              </w:rPr>
              <w:t>SF</w:t>
            </w:r>
          </w:p>
        </w:tc>
        <w:tc>
          <w:tcPr>
            <w:tcW w:w="609" w:type="pct"/>
            <w:vAlign w:val="center"/>
          </w:tcPr>
          <w:p w14:paraId="08A33A95" w14:textId="77777777" w:rsidR="000633CE" w:rsidRDefault="000633CE" w:rsidP="000633CE">
            <w:pPr>
              <w:pStyle w:val="TAC"/>
              <w:contextualSpacing/>
              <w:rPr>
                <w:rFonts w:ascii="Times New Roman" w:hAnsi="Times New Roman"/>
                <w:color w:val="FF0000"/>
                <w:sz w:val="16"/>
                <w:szCs w:val="16"/>
              </w:rPr>
            </w:pPr>
            <w:r>
              <w:rPr>
                <w:rFonts w:ascii="Times New Roman" w:hAnsi="Times New Roman"/>
                <w:color w:val="FF0000"/>
                <w:sz w:val="16"/>
                <w:szCs w:val="16"/>
              </w:rPr>
              <w:t>FFS</w:t>
            </w:r>
          </w:p>
        </w:tc>
        <w:tc>
          <w:tcPr>
            <w:tcW w:w="619" w:type="pct"/>
            <w:vAlign w:val="center"/>
          </w:tcPr>
          <w:p w14:paraId="790B2CA2" w14:textId="77777777" w:rsidR="000633CE" w:rsidRDefault="000633CE" w:rsidP="000633CE">
            <w:pPr>
              <w:pStyle w:val="TAC"/>
              <w:contextualSpacing/>
              <w:rPr>
                <w:rFonts w:ascii="Times New Roman" w:hAnsi="Times New Roman"/>
                <w:color w:val="000000" w:themeColor="text1"/>
                <w:sz w:val="16"/>
                <w:szCs w:val="16"/>
              </w:rPr>
            </w:pPr>
            <w:r>
              <w:rPr>
                <w:rFonts w:ascii="Times New Roman" w:hAnsi="Times New Roman"/>
                <w:color w:val="FF0000"/>
                <w:sz w:val="16"/>
                <w:szCs w:val="16"/>
              </w:rPr>
              <w:t>FFS</w:t>
            </w:r>
          </w:p>
        </w:tc>
        <w:tc>
          <w:tcPr>
            <w:tcW w:w="406" w:type="pct"/>
            <w:vAlign w:val="center"/>
          </w:tcPr>
          <w:p w14:paraId="3CBC4022" w14:textId="6242E346" w:rsidR="000633CE" w:rsidRPr="00593257" w:rsidRDefault="000633CE" w:rsidP="00593257">
            <w:pPr>
              <w:pStyle w:val="TAC"/>
              <w:contextualSpacing/>
              <w:rPr>
                <w:rFonts w:ascii="Times New Roman" w:hAnsi="Times New Roman"/>
                <w:color w:val="000000" w:themeColor="text1"/>
                <w:sz w:val="16"/>
                <w:szCs w:val="16"/>
              </w:rPr>
            </w:pPr>
            <w:r w:rsidRPr="00593257">
              <w:rPr>
                <w:rFonts w:ascii="Times New Roman" w:hAnsi="Times New Roman" w:cs="Times New Roman"/>
                <w:color w:val="000000" w:themeColor="text1"/>
                <w:sz w:val="16"/>
                <w:szCs w:val="16"/>
              </w:rPr>
              <w:t>0</w:t>
            </w:r>
          </w:p>
        </w:tc>
        <w:tc>
          <w:tcPr>
            <w:tcW w:w="277" w:type="pct"/>
            <w:vAlign w:val="center"/>
          </w:tcPr>
          <w:p w14:paraId="1CF526CE" w14:textId="77777777" w:rsidR="000633CE" w:rsidRDefault="000633CE" w:rsidP="000633CE">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317" w:type="pct"/>
            <w:vAlign w:val="center"/>
          </w:tcPr>
          <w:p w14:paraId="03DE6722" w14:textId="77777777" w:rsidR="000633CE" w:rsidRDefault="000633CE" w:rsidP="000633CE">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275" w:type="pct"/>
            <w:vAlign w:val="center"/>
          </w:tcPr>
          <w:p w14:paraId="062742F8" w14:textId="77777777" w:rsidR="000633CE" w:rsidRDefault="000633CE" w:rsidP="000633CE">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738C4E2A" w14:textId="5576A47B" w:rsidR="000633CE" w:rsidRPr="000633CE" w:rsidRDefault="000633CE" w:rsidP="000633CE">
            <w:pPr>
              <w:pStyle w:val="TAC"/>
              <w:spacing w:line="240" w:lineRule="auto"/>
              <w:contextualSpacing/>
              <w:rPr>
                <w:rFonts w:ascii="Times New Roman" w:hAnsi="Times New Roman" w:cs="Times New Roman"/>
                <w:i/>
                <w:iCs/>
                <w:color w:val="7F7F7F" w:themeColor="text1" w:themeTint="80"/>
                <w:sz w:val="16"/>
                <w:szCs w:val="16"/>
              </w:rPr>
            </w:pPr>
            <w:r w:rsidRPr="000633CE">
              <w:rPr>
                <w:rFonts w:ascii="Times New Roman" w:hAnsi="Times New Roman" w:cs="Times New Roman"/>
                <w:i/>
                <w:iCs/>
                <w:color w:val="7F7F7F" w:themeColor="text1" w:themeTint="80"/>
                <w:sz w:val="16"/>
                <w:szCs w:val="16"/>
              </w:rPr>
              <w:t>0</w:t>
            </w:r>
          </w:p>
        </w:tc>
        <w:tc>
          <w:tcPr>
            <w:tcW w:w="408" w:type="pct"/>
            <w:vAlign w:val="center"/>
          </w:tcPr>
          <w:p w14:paraId="3BBFF9EF" w14:textId="4390DAB9" w:rsidR="000633CE" w:rsidRPr="000633CE" w:rsidRDefault="000633CE" w:rsidP="000633CE">
            <w:pPr>
              <w:pStyle w:val="TAC"/>
              <w:spacing w:line="240" w:lineRule="auto"/>
              <w:contextualSpacing/>
              <w:rPr>
                <w:rFonts w:ascii="Times New Roman" w:hAnsi="Times New Roman" w:cs="Times New Roman"/>
                <w:i/>
                <w:iCs/>
                <w:color w:val="7F7F7F" w:themeColor="text1" w:themeTint="80"/>
                <w:sz w:val="16"/>
                <w:szCs w:val="16"/>
              </w:rPr>
            </w:pPr>
            <w:r w:rsidRPr="000633CE">
              <w:rPr>
                <w:rFonts w:ascii="Times New Roman" w:hAnsi="Times New Roman" w:cs="Times New Roman"/>
                <w:i/>
                <w:iCs/>
                <w:color w:val="7F7F7F" w:themeColor="text1" w:themeTint="80"/>
                <w:sz w:val="16"/>
                <w:szCs w:val="16"/>
              </w:rPr>
              <w:t>0</w:t>
            </w:r>
          </w:p>
        </w:tc>
        <w:tc>
          <w:tcPr>
            <w:tcW w:w="268" w:type="pct"/>
            <w:vAlign w:val="center"/>
          </w:tcPr>
          <w:p w14:paraId="6C8D4047" w14:textId="2723D575" w:rsidR="000633CE" w:rsidRPr="000633CE" w:rsidRDefault="000633CE" w:rsidP="000633CE">
            <w:pPr>
              <w:pStyle w:val="TAC"/>
              <w:spacing w:line="240" w:lineRule="auto"/>
              <w:contextualSpacing/>
              <w:rPr>
                <w:rFonts w:ascii="Times New Roman" w:hAnsi="Times New Roman" w:cs="Times New Roman"/>
                <w:i/>
                <w:iCs/>
                <w:color w:val="7F7F7F" w:themeColor="text1" w:themeTint="80"/>
                <w:sz w:val="16"/>
                <w:szCs w:val="16"/>
              </w:rPr>
            </w:pPr>
            <w:r w:rsidRPr="000633CE">
              <w:rPr>
                <w:rFonts w:ascii="Times New Roman" w:hAnsi="Times New Roman" w:cs="Times New Roman"/>
                <w:i/>
                <w:iCs/>
                <w:color w:val="7F7F7F" w:themeColor="text1" w:themeTint="80"/>
                <w:sz w:val="16"/>
                <w:szCs w:val="16"/>
              </w:rPr>
              <w:t>0</w:t>
            </w:r>
          </w:p>
        </w:tc>
      </w:tr>
      <w:tr w:rsidR="00D07CF9" w14:paraId="042256CA" w14:textId="01E7CCB2" w:rsidTr="00D07CF9">
        <w:trPr>
          <w:cantSplit/>
          <w:trHeight w:val="38"/>
          <w:jc w:val="center"/>
        </w:trPr>
        <w:tc>
          <w:tcPr>
            <w:tcW w:w="941" w:type="pct"/>
            <w:vMerge/>
            <w:vAlign w:val="center"/>
          </w:tcPr>
          <w:p w14:paraId="72D41F9D" w14:textId="77777777" w:rsidR="000633CE" w:rsidRDefault="000633CE" w:rsidP="000633CE">
            <w:pPr>
              <w:pStyle w:val="TAC"/>
              <w:contextualSpacing/>
              <w:rPr>
                <w:rFonts w:ascii="Times New Roman" w:hAnsi="Times New Roman"/>
                <w:sz w:val="16"/>
                <w:szCs w:val="16"/>
              </w:rPr>
            </w:pPr>
          </w:p>
        </w:tc>
        <w:tc>
          <w:tcPr>
            <w:tcW w:w="471" w:type="pct"/>
            <w:vAlign w:val="center"/>
          </w:tcPr>
          <w:p w14:paraId="4ECDAE97" w14:textId="77777777" w:rsidR="000633CE" w:rsidRDefault="000633CE" w:rsidP="000633CE">
            <w:pPr>
              <w:pStyle w:val="TAC"/>
              <w:contextualSpacing/>
              <w:rPr>
                <w:rFonts w:ascii="Times New Roman" w:hAnsi="Times New Roman"/>
                <w:sz w:val="16"/>
                <w:szCs w:val="16"/>
              </w:rPr>
            </w:pPr>
            <w:r>
              <w:rPr>
                <w:rFonts w:ascii="Times New Roman" w:hAnsi="Times New Roman"/>
                <w:i/>
                <w:sz w:val="16"/>
                <w:szCs w:val="16"/>
              </w:rPr>
              <w:t>ZSA</w:t>
            </w:r>
            <w:r>
              <w:rPr>
                <w:rFonts w:ascii="Times New Roman" w:hAnsi="Times New Roman"/>
                <w:sz w:val="16"/>
                <w:szCs w:val="16"/>
              </w:rPr>
              <w:t xml:space="preserve"> vs </w:t>
            </w:r>
            <w:r>
              <w:rPr>
                <w:rFonts w:ascii="Times New Roman" w:hAnsi="Times New Roman"/>
                <w:i/>
                <w:sz w:val="16"/>
                <w:szCs w:val="16"/>
              </w:rPr>
              <w:t>SF</w:t>
            </w:r>
          </w:p>
        </w:tc>
        <w:tc>
          <w:tcPr>
            <w:tcW w:w="609" w:type="pct"/>
            <w:vAlign w:val="center"/>
          </w:tcPr>
          <w:p w14:paraId="43AFA78E" w14:textId="77777777" w:rsidR="000633CE" w:rsidRDefault="000633CE" w:rsidP="000633CE">
            <w:pPr>
              <w:pStyle w:val="TAC"/>
              <w:contextualSpacing/>
              <w:rPr>
                <w:rFonts w:ascii="Times New Roman" w:hAnsi="Times New Roman"/>
                <w:color w:val="FF0000"/>
                <w:sz w:val="16"/>
                <w:szCs w:val="16"/>
              </w:rPr>
            </w:pPr>
            <w:r>
              <w:rPr>
                <w:rFonts w:ascii="Times New Roman" w:hAnsi="Times New Roman"/>
                <w:color w:val="FF0000"/>
                <w:sz w:val="16"/>
                <w:szCs w:val="16"/>
              </w:rPr>
              <w:t>FFS</w:t>
            </w:r>
          </w:p>
        </w:tc>
        <w:tc>
          <w:tcPr>
            <w:tcW w:w="619" w:type="pct"/>
            <w:vAlign w:val="center"/>
          </w:tcPr>
          <w:p w14:paraId="44BBBE1D" w14:textId="77777777" w:rsidR="000633CE" w:rsidRDefault="000633CE" w:rsidP="000633CE">
            <w:pPr>
              <w:pStyle w:val="TAC"/>
              <w:contextualSpacing/>
              <w:rPr>
                <w:rFonts w:ascii="Times New Roman" w:hAnsi="Times New Roman"/>
                <w:color w:val="0070C0"/>
                <w:sz w:val="16"/>
                <w:szCs w:val="16"/>
              </w:rPr>
            </w:pPr>
            <w:r>
              <w:rPr>
                <w:rFonts w:ascii="Times New Roman" w:hAnsi="Times New Roman"/>
                <w:color w:val="0070C0"/>
                <w:sz w:val="16"/>
                <w:szCs w:val="16"/>
              </w:rPr>
              <w:t>-0.47</w:t>
            </w:r>
          </w:p>
        </w:tc>
        <w:tc>
          <w:tcPr>
            <w:tcW w:w="406" w:type="pct"/>
            <w:vAlign w:val="center"/>
          </w:tcPr>
          <w:p w14:paraId="71793BF8" w14:textId="4ED63BE4" w:rsidR="000633CE" w:rsidRPr="00593257" w:rsidRDefault="000633CE" w:rsidP="00593257">
            <w:pPr>
              <w:pStyle w:val="TAC"/>
              <w:contextualSpacing/>
              <w:rPr>
                <w:rFonts w:ascii="Times New Roman" w:hAnsi="Times New Roman"/>
                <w:color w:val="000000" w:themeColor="text1"/>
                <w:sz w:val="16"/>
                <w:szCs w:val="16"/>
              </w:rPr>
            </w:pPr>
            <w:r w:rsidRPr="00593257">
              <w:rPr>
                <w:rFonts w:ascii="Times New Roman" w:hAnsi="Times New Roman" w:cs="Times New Roman"/>
                <w:color w:val="000000" w:themeColor="text1"/>
                <w:sz w:val="16"/>
                <w:szCs w:val="16"/>
              </w:rPr>
              <w:t>0</w:t>
            </w:r>
          </w:p>
        </w:tc>
        <w:tc>
          <w:tcPr>
            <w:tcW w:w="277" w:type="pct"/>
            <w:vAlign w:val="center"/>
          </w:tcPr>
          <w:p w14:paraId="52FE8657" w14:textId="77777777" w:rsidR="000633CE" w:rsidRDefault="000633CE" w:rsidP="000633CE">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317" w:type="pct"/>
            <w:vAlign w:val="center"/>
          </w:tcPr>
          <w:p w14:paraId="09748B01" w14:textId="77777777" w:rsidR="000633CE" w:rsidRDefault="000633CE" w:rsidP="000633CE">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275" w:type="pct"/>
            <w:vAlign w:val="center"/>
          </w:tcPr>
          <w:p w14:paraId="57055F35" w14:textId="77777777" w:rsidR="000633CE" w:rsidRDefault="000633CE" w:rsidP="000633CE">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4D920E2B" w14:textId="24C0B2B6" w:rsidR="000633CE" w:rsidRPr="000633CE" w:rsidRDefault="000633CE" w:rsidP="000633CE">
            <w:pPr>
              <w:pStyle w:val="TAC"/>
              <w:spacing w:line="240" w:lineRule="auto"/>
              <w:contextualSpacing/>
              <w:rPr>
                <w:rFonts w:ascii="Times New Roman" w:hAnsi="Times New Roman" w:cs="Times New Roman"/>
                <w:i/>
                <w:iCs/>
                <w:color w:val="7F7F7F" w:themeColor="text1" w:themeTint="80"/>
                <w:sz w:val="16"/>
                <w:szCs w:val="16"/>
              </w:rPr>
            </w:pPr>
            <w:r w:rsidRPr="000633CE">
              <w:rPr>
                <w:rFonts w:ascii="Times New Roman" w:hAnsi="Times New Roman" w:cs="Times New Roman"/>
                <w:i/>
                <w:iCs/>
                <w:color w:val="7F7F7F" w:themeColor="text1" w:themeTint="80"/>
                <w:sz w:val="16"/>
                <w:szCs w:val="16"/>
              </w:rPr>
              <w:t>-0.8</w:t>
            </w:r>
          </w:p>
        </w:tc>
        <w:tc>
          <w:tcPr>
            <w:tcW w:w="408" w:type="pct"/>
            <w:vAlign w:val="center"/>
          </w:tcPr>
          <w:p w14:paraId="2082CFBA" w14:textId="0F94B55B" w:rsidR="000633CE" w:rsidRPr="000633CE" w:rsidRDefault="000633CE" w:rsidP="000633CE">
            <w:pPr>
              <w:pStyle w:val="TAC"/>
              <w:spacing w:line="240" w:lineRule="auto"/>
              <w:contextualSpacing/>
              <w:rPr>
                <w:rFonts w:ascii="Times New Roman" w:hAnsi="Times New Roman" w:cs="Times New Roman"/>
                <w:i/>
                <w:iCs/>
                <w:color w:val="7F7F7F" w:themeColor="text1" w:themeTint="80"/>
                <w:sz w:val="16"/>
                <w:szCs w:val="16"/>
              </w:rPr>
            </w:pPr>
            <w:r w:rsidRPr="000633CE">
              <w:rPr>
                <w:rFonts w:ascii="Times New Roman" w:hAnsi="Times New Roman" w:cs="Times New Roman"/>
                <w:i/>
                <w:iCs/>
                <w:color w:val="7F7F7F" w:themeColor="text1" w:themeTint="80"/>
                <w:sz w:val="16"/>
                <w:szCs w:val="16"/>
              </w:rPr>
              <w:t>-0.4</w:t>
            </w:r>
          </w:p>
        </w:tc>
        <w:tc>
          <w:tcPr>
            <w:tcW w:w="268" w:type="pct"/>
            <w:vAlign w:val="center"/>
          </w:tcPr>
          <w:p w14:paraId="34A48788" w14:textId="56FE113D" w:rsidR="000633CE" w:rsidRPr="000633CE" w:rsidRDefault="000633CE" w:rsidP="000633CE">
            <w:pPr>
              <w:pStyle w:val="TAC"/>
              <w:spacing w:line="240" w:lineRule="auto"/>
              <w:contextualSpacing/>
              <w:rPr>
                <w:rFonts w:ascii="Times New Roman" w:hAnsi="Times New Roman" w:cs="Times New Roman"/>
                <w:i/>
                <w:iCs/>
                <w:color w:val="7F7F7F" w:themeColor="text1" w:themeTint="80"/>
                <w:sz w:val="16"/>
                <w:szCs w:val="16"/>
              </w:rPr>
            </w:pPr>
            <w:r w:rsidRPr="000633CE">
              <w:rPr>
                <w:rFonts w:ascii="Times New Roman" w:hAnsi="Times New Roman" w:cs="Times New Roman"/>
                <w:i/>
                <w:iCs/>
                <w:color w:val="7F7F7F" w:themeColor="text1" w:themeTint="80"/>
                <w:sz w:val="16"/>
                <w:szCs w:val="16"/>
              </w:rPr>
              <w:t>0</w:t>
            </w:r>
          </w:p>
        </w:tc>
      </w:tr>
      <w:tr w:rsidR="000633CE" w14:paraId="15DD5D8C" w14:textId="26F02F19" w:rsidTr="00D07CF9">
        <w:trPr>
          <w:cantSplit/>
          <w:trHeight w:val="38"/>
          <w:jc w:val="center"/>
        </w:trPr>
        <w:tc>
          <w:tcPr>
            <w:tcW w:w="941" w:type="pct"/>
            <w:vMerge/>
            <w:vAlign w:val="center"/>
          </w:tcPr>
          <w:p w14:paraId="34683164" w14:textId="77777777" w:rsidR="000633CE" w:rsidRDefault="000633CE" w:rsidP="000633CE">
            <w:pPr>
              <w:pStyle w:val="TAC"/>
              <w:contextualSpacing/>
              <w:rPr>
                <w:rFonts w:ascii="Times New Roman" w:hAnsi="Times New Roman"/>
                <w:sz w:val="16"/>
                <w:szCs w:val="16"/>
              </w:rPr>
            </w:pPr>
          </w:p>
        </w:tc>
        <w:tc>
          <w:tcPr>
            <w:tcW w:w="471" w:type="pct"/>
            <w:vAlign w:val="center"/>
          </w:tcPr>
          <w:p w14:paraId="1C3B9109" w14:textId="77777777" w:rsidR="000633CE" w:rsidRDefault="000633CE" w:rsidP="000633CE">
            <w:pPr>
              <w:pStyle w:val="TAC"/>
              <w:contextualSpacing/>
              <w:rPr>
                <w:rFonts w:ascii="Times New Roman" w:hAnsi="Times New Roman"/>
                <w:sz w:val="16"/>
                <w:szCs w:val="16"/>
              </w:rPr>
            </w:pPr>
            <w:r>
              <w:rPr>
                <w:rFonts w:ascii="Times New Roman" w:hAnsi="Times New Roman"/>
                <w:i/>
                <w:sz w:val="16"/>
                <w:szCs w:val="16"/>
              </w:rPr>
              <w:t>ZSD</w:t>
            </w:r>
            <w:r>
              <w:rPr>
                <w:rFonts w:ascii="Times New Roman" w:hAnsi="Times New Roman"/>
                <w:sz w:val="16"/>
                <w:szCs w:val="16"/>
              </w:rPr>
              <w:t xml:space="preserve"> vs </w:t>
            </w:r>
            <w:r>
              <w:rPr>
                <w:rFonts w:ascii="Times New Roman" w:hAnsi="Times New Roman"/>
                <w:i/>
                <w:sz w:val="16"/>
                <w:szCs w:val="16"/>
              </w:rPr>
              <w:t>K</w:t>
            </w:r>
          </w:p>
        </w:tc>
        <w:tc>
          <w:tcPr>
            <w:tcW w:w="609" w:type="pct"/>
            <w:vAlign w:val="center"/>
          </w:tcPr>
          <w:p w14:paraId="3437D997" w14:textId="77777777" w:rsidR="000633CE" w:rsidRDefault="000633CE" w:rsidP="000633CE">
            <w:pPr>
              <w:pStyle w:val="TAC"/>
              <w:contextualSpacing/>
              <w:rPr>
                <w:rFonts w:ascii="Times New Roman" w:hAnsi="Times New Roman"/>
                <w:color w:val="FF0000"/>
                <w:sz w:val="16"/>
                <w:szCs w:val="16"/>
              </w:rPr>
            </w:pPr>
            <w:r>
              <w:rPr>
                <w:rFonts w:ascii="Times New Roman" w:hAnsi="Times New Roman"/>
                <w:color w:val="FF0000"/>
                <w:sz w:val="16"/>
                <w:szCs w:val="16"/>
              </w:rPr>
              <w:t>FFS</w:t>
            </w:r>
          </w:p>
        </w:tc>
        <w:tc>
          <w:tcPr>
            <w:tcW w:w="619" w:type="pct"/>
            <w:vAlign w:val="center"/>
          </w:tcPr>
          <w:p w14:paraId="5DA34F18" w14:textId="77777777" w:rsidR="000633CE" w:rsidRDefault="000633CE" w:rsidP="000633CE">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N/A</w:t>
            </w:r>
          </w:p>
        </w:tc>
        <w:tc>
          <w:tcPr>
            <w:tcW w:w="406" w:type="pct"/>
            <w:vAlign w:val="center"/>
          </w:tcPr>
          <w:p w14:paraId="5D1E325E" w14:textId="77777777" w:rsidR="000633CE" w:rsidRPr="00593257" w:rsidRDefault="000633CE" w:rsidP="00593257">
            <w:pPr>
              <w:pStyle w:val="TAC"/>
              <w:contextualSpacing/>
              <w:rPr>
                <w:rFonts w:ascii="Times New Roman" w:hAnsi="Times New Roman"/>
                <w:sz w:val="16"/>
                <w:szCs w:val="16"/>
              </w:rPr>
            </w:pPr>
            <w:r w:rsidRPr="00593257">
              <w:rPr>
                <w:rFonts w:ascii="Times New Roman" w:hAnsi="Times New Roman"/>
                <w:sz w:val="16"/>
                <w:szCs w:val="16"/>
              </w:rPr>
              <w:t>N/A</w:t>
            </w:r>
          </w:p>
        </w:tc>
        <w:tc>
          <w:tcPr>
            <w:tcW w:w="277" w:type="pct"/>
            <w:vAlign w:val="center"/>
          </w:tcPr>
          <w:p w14:paraId="6A7F3A81" w14:textId="77777777" w:rsidR="000633CE" w:rsidRDefault="000633CE" w:rsidP="000633CE">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317" w:type="pct"/>
            <w:vAlign w:val="center"/>
          </w:tcPr>
          <w:p w14:paraId="2DF45875" w14:textId="77777777" w:rsidR="000633CE" w:rsidRDefault="000633CE" w:rsidP="000633CE">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275" w:type="pct"/>
            <w:vAlign w:val="center"/>
          </w:tcPr>
          <w:p w14:paraId="11F24212" w14:textId="77777777" w:rsidR="000633CE" w:rsidRDefault="000633CE" w:rsidP="000633CE">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7BCFE2D7" w14:textId="6BE83F4D" w:rsidR="000633CE" w:rsidRPr="000633CE" w:rsidRDefault="000633CE" w:rsidP="000633CE">
            <w:pPr>
              <w:pStyle w:val="TAC"/>
              <w:spacing w:line="240" w:lineRule="auto"/>
              <w:contextualSpacing/>
              <w:rPr>
                <w:rFonts w:ascii="Times New Roman" w:hAnsi="Times New Roman" w:cs="Times New Roman"/>
                <w:i/>
                <w:iCs/>
                <w:color w:val="7F7F7F" w:themeColor="text1" w:themeTint="80"/>
                <w:sz w:val="16"/>
                <w:szCs w:val="16"/>
              </w:rPr>
            </w:pPr>
            <w:r w:rsidRPr="000633CE">
              <w:rPr>
                <w:rFonts w:ascii="Times New Roman" w:hAnsi="Times New Roman" w:cs="Times New Roman"/>
                <w:i/>
                <w:iCs/>
                <w:color w:val="7F7F7F" w:themeColor="text1" w:themeTint="80"/>
                <w:sz w:val="16"/>
                <w:szCs w:val="16"/>
              </w:rPr>
              <w:t>0</w:t>
            </w:r>
          </w:p>
        </w:tc>
        <w:tc>
          <w:tcPr>
            <w:tcW w:w="408" w:type="pct"/>
            <w:vAlign w:val="center"/>
          </w:tcPr>
          <w:p w14:paraId="098187E5" w14:textId="47D16DA0" w:rsidR="000633CE" w:rsidRPr="000633CE" w:rsidRDefault="000633CE" w:rsidP="000633CE">
            <w:pPr>
              <w:pStyle w:val="TAC"/>
              <w:spacing w:line="240" w:lineRule="auto"/>
              <w:contextualSpacing/>
              <w:rPr>
                <w:rFonts w:ascii="Times New Roman" w:hAnsi="Times New Roman" w:cs="Times New Roman"/>
                <w:i/>
                <w:iCs/>
                <w:color w:val="7F7F7F" w:themeColor="text1" w:themeTint="80"/>
                <w:sz w:val="16"/>
                <w:szCs w:val="16"/>
              </w:rPr>
            </w:pPr>
            <w:r w:rsidRPr="000633CE">
              <w:rPr>
                <w:rFonts w:ascii="Times New Roman" w:hAnsi="Times New Roman" w:cs="Times New Roman"/>
                <w:i/>
                <w:iCs/>
                <w:color w:val="7F7F7F" w:themeColor="text1" w:themeTint="80"/>
                <w:sz w:val="16"/>
                <w:szCs w:val="16"/>
              </w:rPr>
              <w:t>N/A</w:t>
            </w:r>
          </w:p>
        </w:tc>
        <w:tc>
          <w:tcPr>
            <w:tcW w:w="268" w:type="pct"/>
            <w:vAlign w:val="center"/>
          </w:tcPr>
          <w:p w14:paraId="674B8F85" w14:textId="48676851" w:rsidR="000633CE" w:rsidRPr="000633CE" w:rsidRDefault="000633CE" w:rsidP="000633CE">
            <w:pPr>
              <w:pStyle w:val="TAC"/>
              <w:spacing w:line="240" w:lineRule="auto"/>
              <w:contextualSpacing/>
              <w:rPr>
                <w:rFonts w:ascii="Times New Roman" w:hAnsi="Times New Roman" w:cs="Times New Roman"/>
                <w:i/>
                <w:iCs/>
                <w:color w:val="7F7F7F" w:themeColor="text1" w:themeTint="80"/>
                <w:sz w:val="16"/>
                <w:szCs w:val="16"/>
              </w:rPr>
            </w:pPr>
            <w:r w:rsidRPr="000633CE">
              <w:rPr>
                <w:rFonts w:ascii="Times New Roman" w:hAnsi="Times New Roman" w:cs="Times New Roman"/>
                <w:i/>
                <w:iCs/>
                <w:color w:val="7F7F7F" w:themeColor="text1" w:themeTint="80"/>
                <w:sz w:val="16"/>
                <w:szCs w:val="16"/>
              </w:rPr>
              <w:t>N/A</w:t>
            </w:r>
          </w:p>
        </w:tc>
      </w:tr>
      <w:tr w:rsidR="000633CE" w14:paraId="7C757DEB" w14:textId="58CDDF6B" w:rsidTr="00D07CF9">
        <w:trPr>
          <w:cantSplit/>
          <w:trHeight w:val="38"/>
          <w:jc w:val="center"/>
        </w:trPr>
        <w:tc>
          <w:tcPr>
            <w:tcW w:w="941" w:type="pct"/>
            <w:vMerge/>
            <w:vAlign w:val="center"/>
          </w:tcPr>
          <w:p w14:paraId="685A6F64" w14:textId="77777777" w:rsidR="000633CE" w:rsidRDefault="000633CE" w:rsidP="000633CE">
            <w:pPr>
              <w:pStyle w:val="TAC"/>
              <w:contextualSpacing/>
              <w:rPr>
                <w:rFonts w:ascii="Times New Roman" w:hAnsi="Times New Roman"/>
                <w:sz w:val="16"/>
                <w:szCs w:val="16"/>
              </w:rPr>
            </w:pPr>
          </w:p>
        </w:tc>
        <w:tc>
          <w:tcPr>
            <w:tcW w:w="471" w:type="pct"/>
            <w:vAlign w:val="center"/>
          </w:tcPr>
          <w:p w14:paraId="70703D9F" w14:textId="77777777" w:rsidR="000633CE" w:rsidRDefault="000633CE" w:rsidP="000633CE">
            <w:pPr>
              <w:pStyle w:val="TAC"/>
              <w:contextualSpacing/>
              <w:rPr>
                <w:rFonts w:ascii="Times New Roman" w:hAnsi="Times New Roman"/>
                <w:sz w:val="16"/>
                <w:szCs w:val="16"/>
              </w:rPr>
            </w:pPr>
            <w:r>
              <w:rPr>
                <w:rFonts w:ascii="Times New Roman" w:hAnsi="Times New Roman"/>
                <w:i/>
                <w:sz w:val="16"/>
                <w:szCs w:val="16"/>
              </w:rPr>
              <w:t>ZSA</w:t>
            </w:r>
            <w:r>
              <w:rPr>
                <w:rFonts w:ascii="Times New Roman" w:hAnsi="Times New Roman"/>
                <w:sz w:val="16"/>
                <w:szCs w:val="16"/>
              </w:rPr>
              <w:t xml:space="preserve"> vs </w:t>
            </w:r>
            <w:r>
              <w:rPr>
                <w:rFonts w:ascii="Times New Roman" w:hAnsi="Times New Roman"/>
                <w:i/>
                <w:sz w:val="16"/>
                <w:szCs w:val="16"/>
              </w:rPr>
              <w:t>K</w:t>
            </w:r>
          </w:p>
        </w:tc>
        <w:tc>
          <w:tcPr>
            <w:tcW w:w="609" w:type="pct"/>
            <w:vAlign w:val="center"/>
          </w:tcPr>
          <w:p w14:paraId="1CF8E4FD" w14:textId="77777777" w:rsidR="000633CE" w:rsidRDefault="000633CE" w:rsidP="000633CE">
            <w:pPr>
              <w:pStyle w:val="TAC"/>
              <w:contextualSpacing/>
              <w:rPr>
                <w:rFonts w:ascii="Times New Roman" w:hAnsi="Times New Roman"/>
                <w:color w:val="FF0000"/>
                <w:sz w:val="16"/>
                <w:szCs w:val="16"/>
              </w:rPr>
            </w:pPr>
            <w:r>
              <w:rPr>
                <w:rFonts w:ascii="Times New Roman" w:hAnsi="Times New Roman"/>
                <w:color w:val="FF0000"/>
                <w:sz w:val="16"/>
                <w:szCs w:val="16"/>
              </w:rPr>
              <w:t>FFS</w:t>
            </w:r>
          </w:p>
        </w:tc>
        <w:tc>
          <w:tcPr>
            <w:tcW w:w="619" w:type="pct"/>
            <w:vAlign w:val="center"/>
          </w:tcPr>
          <w:p w14:paraId="13758ADD" w14:textId="77777777" w:rsidR="000633CE" w:rsidRDefault="000633CE" w:rsidP="000633CE">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N/A</w:t>
            </w:r>
          </w:p>
        </w:tc>
        <w:tc>
          <w:tcPr>
            <w:tcW w:w="406" w:type="pct"/>
            <w:vAlign w:val="center"/>
          </w:tcPr>
          <w:p w14:paraId="1F5D08AB" w14:textId="77777777" w:rsidR="000633CE" w:rsidRDefault="000633CE" w:rsidP="00593257">
            <w:pPr>
              <w:pStyle w:val="TAC"/>
              <w:contextualSpacing/>
              <w:rPr>
                <w:rFonts w:ascii="Times New Roman" w:hAnsi="Times New Roman"/>
                <w:sz w:val="16"/>
                <w:szCs w:val="16"/>
              </w:rPr>
            </w:pPr>
            <w:r>
              <w:rPr>
                <w:rFonts w:ascii="Times New Roman" w:hAnsi="Times New Roman"/>
                <w:sz w:val="16"/>
                <w:szCs w:val="16"/>
              </w:rPr>
              <w:t>N/A</w:t>
            </w:r>
          </w:p>
        </w:tc>
        <w:tc>
          <w:tcPr>
            <w:tcW w:w="277" w:type="pct"/>
            <w:vAlign w:val="center"/>
          </w:tcPr>
          <w:p w14:paraId="4F224D6E" w14:textId="77777777" w:rsidR="000633CE" w:rsidRDefault="000633CE" w:rsidP="000633CE">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317" w:type="pct"/>
            <w:vAlign w:val="center"/>
          </w:tcPr>
          <w:p w14:paraId="72014F79" w14:textId="77777777" w:rsidR="000633CE" w:rsidRDefault="000633CE" w:rsidP="000633CE">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275" w:type="pct"/>
            <w:vAlign w:val="center"/>
          </w:tcPr>
          <w:p w14:paraId="3752BEFB" w14:textId="77777777" w:rsidR="000633CE" w:rsidRDefault="000633CE" w:rsidP="000633CE">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7B6D5A89" w14:textId="4219D96C" w:rsidR="000633CE" w:rsidRPr="000633CE" w:rsidRDefault="000633CE" w:rsidP="000633CE">
            <w:pPr>
              <w:pStyle w:val="TAC"/>
              <w:spacing w:line="240" w:lineRule="auto"/>
              <w:contextualSpacing/>
              <w:rPr>
                <w:rFonts w:ascii="Times New Roman" w:hAnsi="Times New Roman" w:cs="Times New Roman"/>
                <w:i/>
                <w:iCs/>
                <w:color w:val="7F7F7F" w:themeColor="text1" w:themeTint="80"/>
                <w:sz w:val="16"/>
                <w:szCs w:val="16"/>
              </w:rPr>
            </w:pPr>
            <w:r w:rsidRPr="000633CE">
              <w:rPr>
                <w:rFonts w:ascii="Times New Roman" w:hAnsi="Times New Roman" w:cs="Times New Roman"/>
                <w:i/>
                <w:iCs/>
                <w:color w:val="7F7F7F" w:themeColor="text1" w:themeTint="80"/>
                <w:sz w:val="16"/>
                <w:szCs w:val="16"/>
              </w:rPr>
              <w:t>0</w:t>
            </w:r>
          </w:p>
        </w:tc>
        <w:tc>
          <w:tcPr>
            <w:tcW w:w="408" w:type="pct"/>
            <w:vAlign w:val="center"/>
          </w:tcPr>
          <w:p w14:paraId="495B8053" w14:textId="74B6D095" w:rsidR="000633CE" w:rsidRPr="000633CE" w:rsidRDefault="000633CE" w:rsidP="000633CE">
            <w:pPr>
              <w:pStyle w:val="TAC"/>
              <w:spacing w:line="240" w:lineRule="auto"/>
              <w:contextualSpacing/>
              <w:rPr>
                <w:rFonts w:ascii="Times New Roman" w:hAnsi="Times New Roman" w:cs="Times New Roman"/>
                <w:i/>
                <w:iCs/>
                <w:color w:val="7F7F7F" w:themeColor="text1" w:themeTint="80"/>
                <w:sz w:val="16"/>
                <w:szCs w:val="16"/>
              </w:rPr>
            </w:pPr>
            <w:r w:rsidRPr="000633CE">
              <w:rPr>
                <w:rFonts w:ascii="Times New Roman" w:hAnsi="Times New Roman" w:cs="Times New Roman"/>
                <w:i/>
                <w:iCs/>
                <w:color w:val="7F7F7F" w:themeColor="text1" w:themeTint="80"/>
                <w:sz w:val="16"/>
                <w:szCs w:val="16"/>
              </w:rPr>
              <w:t>N/A</w:t>
            </w:r>
          </w:p>
        </w:tc>
        <w:tc>
          <w:tcPr>
            <w:tcW w:w="268" w:type="pct"/>
            <w:vAlign w:val="center"/>
          </w:tcPr>
          <w:p w14:paraId="6D01009B" w14:textId="246CE7DB" w:rsidR="000633CE" w:rsidRPr="000633CE" w:rsidRDefault="000633CE" w:rsidP="000633CE">
            <w:pPr>
              <w:pStyle w:val="TAC"/>
              <w:spacing w:line="240" w:lineRule="auto"/>
              <w:contextualSpacing/>
              <w:rPr>
                <w:rFonts w:ascii="Times New Roman" w:hAnsi="Times New Roman" w:cs="Times New Roman"/>
                <w:i/>
                <w:iCs/>
                <w:color w:val="7F7F7F" w:themeColor="text1" w:themeTint="80"/>
                <w:sz w:val="16"/>
                <w:szCs w:val="16"/>
              </w:rPr>
            </w:pPr>
            <w:r w:rsidRPr="000633CE">
              <w:rPr>
                <w:rFonts w:ascii="Times New Roman" w:hAnsi="Times New Roman" w:cs="Times New Roman"/>
                <w:i/>
                <w:iCs/>
                <w:color w:val="7F7F7F" w:themeColor="text1" w:themeTint="80"/>
                <w:sz w:val="16"/>
                <w:szCs w:val="16"/>
              </w:rPr>
              <w:t>N/A</w:t>
            </w:r>
          </w:p>
        </w:tc>
      </w:tr>
      <w:tr w:rsidR="00D07CF9" w14:paraId="5DC7864F" w14:textId="5A813A5C" w:rsidTr="00D07CF9">
        <w:trPr>
          <w:cantSplit/>
          <w:trHeight w:val="38"/>
          <w:jc w:val="center"/>
        </w:trPr>
        <w:tc>
          <w:tcPr>
            <w:tcW w:w="941" w:type="pct"/>
            <w:vMerge/>
            <w:vAlign w:val="center"/>
          </w:tcPr>
          <w:p w14:paraId="426C9F4D" w14:textId="77777777" w:rsidR="000633CE" w:rsidRDefault="000633CE" w:rsidP="000633CE">
            <w:pPr>
              <w:pStyle w:val="TAC"/>
              <w:contextualSpacing/>
              <w:rPr>
                <w:rFonts w:ascii="Times New Roman" w:hAnsi="Times New Roman"/>
                <w:sz w:val="16"/>
                <w:szCs w:val="16"/>
              </w:rPr>
            </w:pPr>
          </w:p>
        </w:tc>
        <w:tc>
          <w:tcPr>
            <w:tcW w:w="471" w:type="pct"/>
            <w:vAlign w:val="center"/>
          </w:tcPr>
          <w:p w14:paraId="5C281B45" w14:textId="77777777" w:rsidR="000633CE" w:rsidRDefault="000633CE" w:rsidP="000633CE">
            <w:pPr>
              <w:pStyle w:val="TAC"/>
              <w:contextualSpacing/>
              <w:rPr>
                <w:rFonts w:ascii="Times New Roman" w:hAnsi="Times New Roman"/>
                <w:sz w:val="16"/>
                <w:szCs w:val="16"/>
              </w:rPr>
            </w:pPr>
            <w:r>
              <w:rPr>
                <w:rFonts w:ascii="Times New Roman" w:hAnsi="Times New Roman"/>
                <w:i/>
                <w:sz w:val="16"/>
                <w:szCs w:val="16"/>
              </w:rPr>
              <w:t>ZSD</w:t>
            </w:r>
            <w:r>
              <w:rPr>
                <w:rFonts w:ascii="Times New Roman" w:hAnsi="Times New Roman"/>
                <w:sz w:val="16"/>
                <w:szCs w:val="16"/>
              </w:rPr>
              <w:t xml:space="preserve"> vs </w:t>
            </w:r>
            <w:r>
              <w:rPr>
                <w:rFonts w:ascii="Times New Roman" w:hAnsi="Times New Roman"/>
                <w:i/>
                <w:sz w:val="16"/>
                <w:szCs w:val="16"/>
              </w:rPr>
              <w:t>DS</w:t>
            </w:r>
          </w:p>
        </w:tc>
        <w:tc>
          <w:tcPr>
            <w:tcW w:w="609" w:type="pct"/>
            <w:vAlign w:val="center"/>
          </w:tcPr>
          <w:p w14:paraId="09AB1F27" w14:textId="77777777" w:rsidR="000633CE" w:rsidRDefault="000633CE" w:rsidP="000633CE">
            <w:pPr>
              <w:pStyle w:val="TAC"/>
              <w:contextualSpacing/>
              <w:rPr>
                <w:rFonts w:ascii="Times New Roman" w:hAnsi="Times New Roman"/>
                <w:color w:val="FF0000"/>
                <w:sz w:val="16"/>
                <w:szCs w:val="16"/>
              </w:rPr>
            </w:pPr>
            <w:r>
              <w:rPr>
                <w:rFonts w:ascii="Times New Roman" w:hAnsi="Times New Roman"/>
                <w:color w:val="FF0000"/>
                <w:sz w:val="16"/>
                <w:szCs w:val="16"/>
              </w:rPr>
              <w:t>FFS</w:t>
            </w:r>
          </w:p>
        </w:tc>
        <w:tc>
          <w:tcPr>
            <w:tcW w:w="619" w:type="pct"/>
            <w:vAlign w:val="center"/>
          </w:tcPr>
          <w:p w14:paraId="04D6E307" w14:textId="77777777" w:rsidR="000633CE" w:rsidRDefault="000633CE" w:rsidP="000633CE">
            <w:pPr>
              <w:pStyle w:val="TAC"/>
              <w:contextualSpacing/>
              <w:rPr>
                <w:rFonts w:ascii="Times New Roman" w:hAnsi="Times New Roman"/>
                <w:color w:val="000000" w:themeColor="text1"/>
                <w:sz w:val="16"/>
                <w:szCs w:val="16"/>
              </w:rPr>
            </w:pPr>
            <w:r>
              <w:rPr>
                <w:rFonts w:ascii="Times New Roman" w:hAnsi="Times New Roman"/>
                <w:color w:val="0070C0"/>
                <w:sz w:val="16"/>
                <w:szCs w:val="16"/>
              </w:rPr>
              <w:t>-0.06</w:t>
            </w:r>
          </w:p>
        </w:tc>
        <w:tc>
          <w:tcPr>
            <w:tcW w:w="406" w:type="pct"/>
            <w:vAlign w:val="center"/>
          </w:tcPr>
          <w:p w14:paraId="42D03E70" w14:textId="740C1112" w:rsidR="000633CE" w:rsidRPr="000633CE" w:rsidRDefault="000633CE" w:rsidP="00593257">
            <w:pPr>
              <w:pStyle w:val="TAC"/>
              <w:contextualSpacing/>
              <w:rPr>
                <w:rFonts w:ascii="Times New Roman" w:hAnsi="Times New Roman"/>
                <w:color w:val="000000" w:themeColor="text1"/>
                <w:sz w:val="16"/>
                <w:szCs w:val="16"/>
              </w:rPr>
            </w:pPr>
            <w:r w:rsidRPr="000633CE">
              <w:rPr>
                <w:rFonts w:ascii="Times New Roman" w:hAnsi="Times New Roman" w:cs="Times New Roman"/>
                <w:color w:val="000000" w:themeColor="text1"/>
                <w:sz w:val="16"/>
                <w:szCs w:val="16"/>
              </w:rPr>
              <w:t>-0.6</w:t>
            </w:r>
          </w:p>
        </w:tc>
        <w:tc>
          <w:tcPr>
            <w:tcW w:w="277" w:type="pct"/>
            <w:vAlign w:val="center"/>
          </w:tcPr>
          <w:p w14:paraId="49F81FAF" w14:textId="77777777" w:rsidR="000633CE" w:rsidRDefault="000633CE" w:rsidP="000633CE">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317" w:type="pct"/>
            <w:vAlign w:val="center"/>
          </w:tcPr>
          <w:p w14:paraId="4EE463FA" w14:textId="77777777" w:rsidR="000633CE" w:rsidRDefault="000633CE" w:rsidP="000633CE">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275" w:type="pct"/>
            <w:vAlign w:val="center"/>
          </w:tcPr>
          <w:p w14:paraId="2ADC3AC6" w14:textId="77777777" w:rsidR="000633CE" w:rsidRDefault="000633CE" w:rsidP="000633CE">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37AFBA1F" w14:textId="01077CA0" w:rsidR="000633CE" w:rsidRPr="000633CE" w:rsidRDefault="000633CE" w:rsidP="000633CE">
            <w:pPr>
              <w:pStyle w:val="TAC"/>
              <w:spacing w:line="240" w:lineRule="auto"/>
              <w:contextualSpacing/>
              <w:rPr>
                <w:rFonts w:ascii="Times New Roman" w:hAnsi="Times New Roman" w:cs="Times New Roman"/>
                <w:i/>
                <w:iCs/>
                <w:color w:val="7F7F7F" w:themeColor="text1" w:themeTint="80"/>
                <w:sz w:val="16"/>
                <w:szCs w:val="16"/>
              </w:rPr>
            </w:pPr>
            <w:r w:rsidRPr="000633CE">
              <w:rPr>
                <w:rFonts w:ascii="Times New Roman" w:hAnsi="Times New Roman" w:cs="Times New Roman"/>
                <w:i/>
                <w:iCs/>
                <w:color w:val="7F7F7F" w:themeColor="text1" w:themeTint="80"/>
                <w:sz w:val="16"/>
                <w:szCs w:val="16"/>
              </w:rPr>
              <w:t>-0.2</w:t>
            </w:r>
          </w:p>
        </w:tc>
        <w:tc>
          <w:tcPr>
            <w:tcW w:w="408" w:type="pct"/>
            <w:vAlign w:val="center"/>
          </w:tcPr>
          <w:p w14:paraId="58CF7B1E" w14:textId="1744C538" w:rsidR="000633CE" w:rsidRPr="000633CE" w:rsidRDefault="000633CE" w:rsidP="000633CE">
            <w:pPr>
              <w:pStyle w:val="TAC"/>
              <w:spacing w:line="240" w:lineRule="auto"/>
              <w:contextualSpacing/>
              <w:rPr>
                <w:rFonts w:ascii="Times New Roman" w:hAnsi="Times New Roman" w:cs="Times New Roman"/>
                <w:i/>
                <w:iCs/>
                <w:color w:val="7F7F7F" w:themeColor="text1" w:themeTint="80"/>
                <w:sz w:val="16"/>
                <w:szCs w:val="16"/>
              </w:rPr>
            </w:pPr>
            <w:r w:rsidRPr="000633CE">
              <w:rPr>
                <w:rFonts w:ascii="Times New Roman" w:hAnsi="Times New Roman" w:cs="Times New Roman"/>
                <w:i/>
                <w:iCs/>
                <w:color w:val="7F7F7F" w:themeColor="text1" w:themeTint="80"/>
                <w:sz w:val="16"/>
                <w:szCs w:val="16"/>
              </w:rPr>
              <w:t>-0.5</w:t>
            </w:r>
          </w:p>
        </w:tc>
        <w:tc>
          <w:tcPr>
            <w:tcW w:w="268" w:type="pct"/>
            <w:vAlign w:val="center"/>
          </w:tcPr>
          <w:p w14:paraId="2AA8C599" w14:textId="444EA693" w:rsidR="000633CE" w:rsidRPr="000633CE" w:rsidRDefault="000633CE" w:rsidP="000633CE">
            <w:pPr>
              <w:pStyle w:val="TAC"/>
              <w:spacing w:line="240" w:lineRule="auto"/>
              <w:contextualSpacing/>
              <w:rPr>
                <w:rFonts w:ascii="Times New Roman" w:hAnsi="Times New Roman" w:cs="Times New Roman"/>
                <w:i/>
                <w:iCs/>
                <w:color w:val="7F7F7F" w:themeColor="text1" w:themeTint="80"/>
                <w:sz w:val="16"/>
                <w:szCs w:val="16"/>
              </w:rPr>
            </w:pPr>
            <w:r w:rsidRPr="000633CE">
              <w:rPr>
                <w:rFonts w:ascii="Times New Roman" w:hAnsi="Times New Roman" w:cs="Times New Roman"/>
                <w:i/>
                <w:iCs/>
                <w:color w:val="7F7F7F" w:themeColor="text1" w:themeTint="80"/>
                <w:sz w:val="16"/>
                <w:szCs w:val="16"/>
              </w:rPr>
              <w:t>-0.6</w:t>
            </w:r>
          </w:p>
        </w:tc>
      </w:tr>
      <w:tr w:rsidR="00D07CF9" w14:paraId="0DDA4D1A" w14:textId="27B140D2" w:rsidTr="00D07CF9">
        <w:trPr>
          <w:cantSplit/>
          <w:trHeight w:val="38"/>
          <w:jc w:val="center"/>
        </w:trPr>
        <w:tc>
          <w:tcPr>
            <w:tcW w:w="941" w:type="pct"/>
            <w:vMerge/>
            <w:vAlign w:val="center"/>
          </w:tcPr>
          <w:p w14:paraId="4A78705F" w14:textId="77777777" w:rsidR="000633CE" w:rsidRDefault="000633CE" w:rsidP="000633CE">
            <w:pPr>
              <w:pStyle w:val="TAC"/>
              <w:contextualSpacing/>
              <w:rPr>
                <w:rFonts w:ascii="Times New Roman" w:hAnsi="Times New Roman"/>
                <w:sz w:val="16"/>
                <w:szCs w:val="16"/>
              </w:rPr>
            </w:pPr>
          </w:p>
        </w:tc>
        <w:tc>
          <w:tcPr>
            <w:tcW w:w="471" w:type="pct"/>
            <w:vAlign w:val="center"/>
          </w:tcPr>
          <w:p w14:paraId="097BC707" w14:textId="77777777" w:rsidR="000633CE" w:rsidRDefault="000633CE" w:rsidP="000633CE">
            <w:pPr>
              <w:pStyle w:val="TAC"/>
              <w:contextualSpacing/>
              <w:rPr>
                <w:rFonts w:ascii="Times New Roman" w:hAnsi="Times New Roman"/>
                <w:sz w:val="16"/>
                <w:szCs w:val="16"/>
              </w:rPr>
            </w:pPr>
            <w:r>
              <w:rPr>
                <w:rFonts w:ascii="Times New Roman" w:hAnsi="Times New Roman"/>
                <w:i/>
                <w:sz w:val="16"/>
                <w:szCs w:val="16"/>
              </w:rPr>
              <w:t>ZSA</w:t>
            </w:r>
            <w:r>
              <w:rPr>
                <w:rFonts w:ascii="Times New Roman" w:hAnsi="Times New Roman"/>
                <w:sz w:val="16"/>
                <w:szCs w:val="16"/>
                <w:vertAlign w:val="subscript"/>
              </w:rPr>
              <w:t xml:space="preserve"> </w:t>
            </w:r>
            <w:r>
              <w:rPr>
                <w:rFonts w:ascii="Times New Roman" w:hAnsi="Times New Roman"/>
                <w:sz w:val="16"/>
                <w:szCs w:val="16"/>
              </w:rPr>
              <w:t xml:space="preserve">vs </w:t>
            </w:r>
            <w:r>
              <w:rPr>
                <w:rFonts w:ascii="Times New Roman" w:hAnsi="Times New Roman"/>
                <w:i/>
                <w:sz w:val="16"/>
                <w:szCs w:val="16"/>
              </w:rPr>
              <w:t>DS</w:t>
            </w:r>
          </w:p>
        </w:tc>
        <w:tc>
          <w:tcPr>
            <w:tcW w:w="609" w:type="pct"/>
            <w:vAlign w:val="center"/>
          </w:tcPr>
          <w:p w14:paraId="6C8F1B33" w14:textId="77777777" w:rsidR="000633CE" w:rsidRDefault="000633CE" w:rsidP="000633CE">
            <w:pPr>
              <w:pStyle w:val="TAC"/>
              <w:contextualSpacing/>
              <w:rPr>
                <w:rFonts w:ascii="Times New Roman" w:hAnsi="Times New Roman"/>
                <w:color w:val="FF0000"/>
                <w:sz w:val="16"/>
                <w:szCs w:val="16"/>
              </w:rPr>
            </w:pPr>
            <w:r>
              <w:rPr>
                <w:rFonts w:ascii="Times New Roman" w:hAnsi="Times New Roman"/>
                <w:color w:val="FF0000"/>
                <w:sz w:val="16"/>
                <w:szCs w:val="16"/>
              </w:rPr>
              <w:t>FFS</w:t>
            </w:r>
          </w:p>
        </w:tc>
        <w:tc>
          <w:tcPr>
            <w:tcW w:w="619" w:type="pct"/>
            <w:vAlign w:val="center"/>
          </w:tcPr>
          <w:p w14:paraId="4913748E" w14:textId="77777777" w:rsidR="000633CE" w:rsidRDefault="000633CE" w:rsidP="000633CE">
            <w:pPr>
              <w:pStyle w:val="TAC"/>
              <w:contextualSpacing/>
              <w:rPr>
                <w:rFonts w:ascii="Times New Roman" w:hAnsi="Times New Roman"/>
                <w:color w:val="000000" w:themeColor="text1"/>
                <w:sz w:val="16"/>
                <w:szCs w:val="16"/>
              </w:rPr>
            </w:pPr>
            <w:r>
              <w:rPr>
                <w:rFonts w:ascii="Times New Roman" w:hAnsi="Times New Roman"/>
                <w:color w:val="FF0000"/>
                <w:sz w:val="16"/>
                <w:szCs w:val="16"/>
              </w:rPr>
              <w:t>FFS</w:t>
            </w:r>
          </w:p>
        </w:tc>
        <w:tc>
          <w:tcPr>
            <w:tcW w:w="406" w:type="pct"/>
            <w:vAlign w:val="center"/>
          </w:tcPr>
          <w:p w14:paraId="0A6B3D30" w14:textId="77EDBD99" w:rsidR="000633CE" w:rsidRPr="000633CE" w:rsidRDefault="000633CE" w:rsidP="00593257">
            <w:pPr>
              <w:pStyle w:val="TAC"/>
              <w:contextualSpacing/>
              <w:rPr>
                <w:rFonts w:ascii="Times New Roman" w:hAnsi="Times New Roman"/>
                <w:color w:val="000000" w:themeColor="text1"/>
                <w:sz w:val="16"/>
                <w:szCs w:val="16"/>
              </w:rPr>
            </w:pPr>
            <w:r w:rsidRPr="000633CE">
              <w:rPr>
                <w:rFonts w:ascii="Times New Roman" w:hAnsi="Times New Roman" w:cs="Times New Roman"/>
                <w:color w:val="000000" w:themeColor="text1"/>
                <w:sz w:val="16"/>
                <w:szCs w:val="16"/>
              </w:rPr>
              <w:t>-0.2</w:t>
            </w:r>
          </w:p>
        </w:tc>
        <w:tc>
          <w:tcPr>
            <w:tcW w:w="277" w:type="pct"/>
            <w:vAlign w:val="center"/>
          </w:tcPr>
          <w:p w14:paraId="4F17067F" w14:textId="77777777" w:rsidR="000633CE" w:rsidRDefault="000633CE" w:rsidP="000633CE">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317" w:type="pct"/>
            <w:vAlign w:val="center"/>
          </w:tcPr>
          <w:p w14:paraId="4161087C" w14:textId="77777777" w:rsidR="000633CE" w:rsidRDefault="000633CE" w:rsidP="000633CE">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275" w:type="pct"/>
            <w:vAlign w:val="center"/>
          </w:tcPr>
          <w:p w14:paraId="428F486D" w14:textId="77777777" w:rsidR="000633CE" w:rsidRDefault="000633CE" w:rsidP="000633CE">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4590B89B" w14:textId="18592158" w:rsidR="000633CE" w:rsidRPr="000633CE" w:rsidRDefault="000633CE" w:rsidP="000633CE">
            <w:pPr>
              <w:pStyle w:val="TAC"/>
              <w:spacing w:line="240" w:lineRule="auto"/>
              <w:contextualSpacing/>
              <w:rPr>
                <w:rFonts w:ascii="Times New Roman" w:hAnsi="Times New Roman" w:cs="Times New Roman"/>
                <w:i/>
                <w:iCs/>
                <w:color w:val="7F7F7F" w:themeColor="text1" w:themeTint="80"/>
                <w:sz w:val="16"/>
                <w:szCs w:val="16"/>
              </w:rPr>
            </w:pPr>
            <w:r w:rsidRPr="000633CE">
              <w:rPr>
                <w:rFonts w:ascii="Times New Roman" w:hAnsi="Times New Roman" w:cs="Times New Roman"/>
                <w:i/>
                <w:iCs/>
                <w:color w:val="7F7F7F" w:themeColor="text1" w:themeTint="80"/>
                <w:sz w:val="16"/>
                <w:szCs w:val="16"/>
              </w:rPr>
              <w:t>0</w:t>
            </w:r>
          </w:p>
        </w:tc>
        <w:tc>
          <w:tcPr>
            <w:tcW w:w="408" w:type="pct"/>
            <w:vAlign w:val="center"/>
          </w:tcPr>
          <w:p w14:paraId="3586BDEE" w14:textId="2E60F726" w:rsidR="000633CE" w:rsidRPr="000633CE" w:rsidRDefault="000633CE" w:rsidP="000633CE">
            <w:pPr>
              <w:pStyle w:val="TAC"/>
              <w:spacing w:line="240" w:lineRule="auto"/>
              <w:contextualSpacing/>
              <w:rPr>
                <w:rFonts w:ascii="Times New Roman" w:hAnsi="Times New Roman" w:cs="Times New Roman"/>
                <w:i/>
                <w:iCs/>
                <w:color w:val="7F7F7F" w:themeColor="text1" w:themeTint="80"/>
                <w:sz w:val="16"/>
                <w:szCs w:val="16"/>
              </w:rPr>
            </w:pPr>
            <w:r w:rsidRPr="000633CE">
              <w:rPr>
                <w:rFonts w:ascii="Times New Roman" w:hAnsi="Times New Roman" w:cs="Times New Roman"/>
                <w:i/>
                <w:iCs/>
                <w:color w:val="7F7F7F" w:themeColor="text1" w:themeTint="80"/>
                <w:sz w:val="16"/>
                <w:szCs w:val="16"/>
              </w:rPr>
              <w:t>0</w:t>
            </w:r>
          </w:p>
        </w:tc>
        <w:tc>
          <w:tcPr>
            <w:tcW w:w="268" w:type="pct"/>
            <w:vAlign w:val="center"/>
          </w:tcPr>
          <w:p w14:paraId="561081A5" w14:textId="58F63FE6" w:rsidR="000633CE" w:rsidRPr="000633CE" w:rsidRDefault="000633CE" w:rsidP="000633CE">
            <w:pPr>
              <w:pStyle w:val="TAC"/>
              <w:spacing w:line="240" w:lineRule="auto"/>
              <w:contextualSpacing/>
              <w:rPr>
                <w:rFonts w:ascii="Times New Roman" w:hAnsi="Times New Roman" w:cs="Times New Roman"/>
                <w:i/>
                <w:iCs/>
                <w:color w:val="7F7F7F" w:themeColor="text1" w:themeTint="80"/>
                <w:sz w:val="16"/>
                <w:szCs w:val="16"/>
              </w:rPr>
            </w:pPr>
            <w:r w:rsidRPr="000633CE">
              <w:rPr>
                <w:rFonts w:ascii="Times New Roman" w:hAnsi="Times New Roman" w:cs="Times New Roman"/>
                <w:i/>
                <w:iCs/>
                <w:color w:val="7F7F7F" w:themeColor="text1" w:themeTint="80"/>
                <w:sz w:val="16"/>
                <w:szCs w:val="16"/>
              </w:rPr>
              <w:t>-0.2</w:t>
            </w:r>
          </w:p>
        </w:tc>
      </w:tr>
      <w:tr w:rsidR="000633CE" w14:paraId="06F94CC3" w14:textId="524A6A1C" w:rsidTr="00D07CF9">
        <w:trPr>
          <w:cantSplit/>
          <w:trHeight w:val="38"/>
          <w:jc w:val="center"/>
        </w:trPr>
        <w:tc>
          <w:tcPr>
            <w:tcW w:w="941" w:type="pct"/>
            <w:vMerge/>
            <w:vAlign w:val="center"/>
          </w:tcPr>
          <w:p w14:paraId="0ACC8736" w14:textId="77777777" w:rsidR="000633CE" w:rsidRDefault="000633CE" w:rsidP="000633CE">
            <w:pPr>
              <w:pStyle w:val="TAC"/>
              <w:contextualSpacing/>
              <w:rPr>
                <w:rFonts w:ascii="Times New Roman" w:hAnsi="Times New Roman"/>
                <w:sz w:val="16"/>
                <w:szCs w:val="16"/>
              </w:rPr>
            </w:pPr>
          </w:p>
        </w:tc>
        <w:tc>
          <w:tcPr>
            <w:tcW w:w="471" w:type="pct"/>
            <w:vAlign w:val="center"/>
          </w:tcPr>
          <w:p w14:paraId="636BCEE6" w14:textId="77777777" w:rsidR="000633CE" w:rsidRDefault="000633CE" w:rsidP="000633CE">
            <w:pPr>
              <w:pStyle w:val="TAC"/>
              <w:contextualSpacing/>
              <w:rPr>
                <w:rFonts w:ascii="Times New Roman" w:hAnsi="Times New Roman"/>
                <w:sz w:val="16"/>
                <w:szCs w:val="16"/>
              </w:rPr>
            </w:pPr>
            <w:r>
              <w:rPr>
                <w:rFonts w:ascii="Times New Roman" w:hAnsi="Times New Roman"/>
                <w:i/>
                <w:sz w:val="16"/>
                <w:szCs w:val="16"/>
              </w:rPr>
              <w:t>ZSD</w:t>
            </w:r>
            <w:r>
              <w:rPr>
                <w:rFonts w:ascii="Times New Roman" w:hAnsi="Times New Roman"/>
                <w:sz w:val="16"/>
                <w:szCs w:val="16"/>
              </w:rPr>
              <w:t xml:space="preserve"> vs </w:t>
            </w:r>
            <w:r>
              <w:rPr>
                <w:rFonts w:ascii="Times New Roman" w:hAnsi="Times New Roman"/>
                <w:i/>
                <w:sz w:val="16"/>
                <w:szCs w:val="16"/>
              </w:rPr>
              <w:t>ASD</w:t>
            </w:r>
          </w:p>
        </w:tc>
        <w:tc>
          <w:tcPr>
            <w:tcW w:w="609" w:type="pct"/>
            <w:vAlign w:val="center"/>
          </w:tcPr>
          <w:p w14:paraId="39ED34CE" w14:textId="77777777" w:rsidR="000633CE" w:rsidRDefault="000633CE" w:rsidP="000633CE">
            <w:pPr>
              <w:pStyle w:val="TAC"/>
              <w:contextualSpacing/>
              <w:rPr>
                <w:rFonts w:ascii="Times New Roman" w:hAnsi="Times New Roman"/>
                <w:color w:val="00B050"/>
                <w:sz w:val="16"/>
                <w:szCs w:val="16"/>
              </w:rPr>
            </w:pPr>
            <w:r>
              <w:rPr>
                <w:rFonts w:ascii="Times New Roman" w:hAnsi="Times New Roman"/>
                <w:color w:val="00B050"/>
                <w:sz w:val="16"/>
                <w:szCs w:val="16"/>
              </w:rPr>
              <w:t>0.5</w:t>
            </w:r>
          </w:p>
        </w:tc>
        <w:tc>
          <w:tcPr>
            <w:tcW w:w="619" w:type="pct"/>
            <w:vAlign w:val="center"/>
          </w:tcPr>
          <w:p w14:paraId="5C0FA836" w14:textId="77777777" w:rsidR="000633CE" w:rsidRDefault="000633CE" w:rsidP="000633CE">
            <w:pPr>
              <w:pStyle w:val="TAC"/>
              <w:contextualSpacing/>
              <w:rPr>
                <w:rFonts w:ascii="Times New Roman" w:hAnsi="Times New Roman"/>
                <w:color w:val="00B050"/>
                <w:sz w:val="16"/>
                <w:szCs w:val="16"/>
              </w:rPr>
            </w:pPr>
            <w:r>
              <w:rPr>
                <w:rFonts w:ascii="Times New Roman" w:hAnsi="Times New Roman"/>
                <w:color w:val="00B050"/>
                <w:sz w:val="16"/>
                <w:szCs w:val="16"/>
              </w:rPr>
              <w:t>0.5</w:t>
            </w:r>
          </w:p>
        </w:tc>
        <w:tc>
          <w:tcPr>
            <w:tcW w:w="406" w:type="pct"/>
            <w:vAlign w:val="center"/>
          </w:tcPr>
          <w:p w14:paraId="5FB5169A" w14:textId="77777777" w:rsidR="000633CE" w:rsidRDefault="000633CE" w:rsidP="00593257">
            <w:pPr>
              <w:pStyle w:val="TAC"/>
              <w:contextualSpacing/>
              <w:rPr>
                <w:rFonts w:ascii="Times New Roman" w:hAnsi="Times New Roman"/>
                <w:color w:val="00B050"/>
                <w:sz w:val="16"/>
                <w:szCs w:val="16"/>
              </w:rPr>
            </w:pPr>
            <w:r>
              <w:rPr>
                <w:rFonts w:ascii="Times New Roman" w:hAnsi="Times New Roman"/>
                <w:color w:val="00B050"/>
                <w:sz w:val="16"/>
                <w:szCs w:val="16"/>
              </w:rPr>
              <w:t>0.5</w:t>
            </w:r>
          </w:p>
        </w:tc>
        <w:tc>
          <w:tcPr>
            <w:tcW w:w="277" w:type="pct"/>
            <w:vAlign w:val="center"/>
          </w:tcPr>
          <w:p w14:paraId="4130FCDE" w14:textId="77777777" w:rsidR="000633CE" w:rsidRDefault="000633CE" w:rsidP="000633CE">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317" w:type="pct"/>
            <w:vAlign w:val="center"/>
          </w:tcPr>
          <w:p w14:paraId="0F61B235" w14:textId="77777777" w:rsidR="000633CE" w:rsidRDefault="000633CE" w:rsidP="000633CE">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275" w:type="pct"/>
            <w:vAlign w:val="center"/>
          </w:tcPr>
          <w:p w14:paraId="31FE61C3" w14:textId="77777777" w:rsidR="000633CE" w:rsidRDefault="000633CE" w:rsidP="000633CE">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1316A307" w14:textId="79FE4540" w:rsidR="000633CE" w:rsidRPr="000633CE" w:rsidRDefault="000633CE" w:rsidP="000633CE">
            <w:pPr>
              <w:pStyle w:val="TAC"/>
              <w:spacing w:line="240" w:lineRule="auto"/>
              <w:contextualSpacing/>
              <w:rPr>
                <w:rFonts w:ascii="Times New Roman" w:hAnsi="Times New Roman" w:cs="Times New Roman"/>
                <w:i/>
                <w:iCs/>
                <w:color w:val="7F7F7F" w:themeColor="text1" w:themeTint="80"/>
                <w:sz w:val="16"/>
                <w:szCs w:val="16"/>
              </w:rPr>
            </w:pPr>
            <w:r w:rsidRPr="000633CE">
              <w:rPr>
                <w:rFonts w:ascii="Times New Roman" w:hAnsi="Times New Roman" w:cs="Times New Roman"/>
                <w:i/>
                <w:iCs/>
                <w:color w:val="7F7F7F" w:themeColor="text1" w:themeTint="80"/>
                <w:sz w:val="16"/>
                <w:szCs w:val="16"/>
              </w:rPr>
              <w:t>0.5</w:t>
            </w:r>
          </w:p>
        </w:tc>
        <w:tc>
          <w:tcPr>
            <w:tcW w:w="408" w:type="pct"/>
            <w:vAlign w:val="center"/>
          </w:tcPr>
          <w:p w14:paraId="325EB7C0" w14:textId="2AB39B44" w:rsidR="000633CE" w:rsidRPr="000633CE" w:rsidRDefault="000633CE" w:rsidP="000633CE">
            <w:pPr>
              <w:pStyle w:val="TAC"/>
              <w:spacing w:line="240" w:lineRule="auto"/>
              <w:contextualSpacing/>
              <w:rPr>
                <w:rFonts w:ascii="Times New Roman" w:hAnsi="Times New Roman" w:cs="Times New Roman"/>
                <w:i/>
                <w:iCs/>
                <w:color w:val="7F7F7F" w:themeColor="text1" w:themeTint="80"/>
                <w:sz w:val="16"/>
                <w:szCs w:val="16"/>
              </w:rPr>
            </w:pPr>
            <w:r w:rsidRPr="000633CE">
              <w:rPr>
                <w:rFonts w:ascii="Times New Roman" w:hAnsi="Times New Roman" w:cs="Times New Roman"/>
                <w:i/>
                <w:iCs/>
                <w:color w:val="7F7F7F" w:themeColor="text1" w:themeTint="80"/>
                <w:sz w:val="16"/>
                <w:szCs w:val="16"/>
              </w:rPr>
              <w:t>0.5</w:t>
            </w:r>
          </w:p>
        </w:tc>
        <w:tc>
          <w:tcPr>
            <w:tcW w:w="268" w:type="pct"/>
            <w:vAlign w:val="center"/>
          </w:tcPr>
          <w:p w14:paraId="0BD5A5D7" w14:textId="475852A6" w:rsidR="000633CE" w:rsidRPr="000633CE" w:rsidRDefault="000633CE" w:rsidP="000633CE">
            <w:pPr>
              <w:pStyle w:val="TAC"/>
              <w:spacing w:line="240" w:lineRule="auto"/>
              <w:contextualSpacing/>
              <w:rPr>
                <w:rFonts w:ascii="Times New Roman" w:hAnsi="Times New Roman" w:cs="Times New Roman"/>
                <w:i/>
                <w:iCs/>
                <w:color w:val="7F7F7F" w:themeColor="text1" w:themeTint="80"/>
                <w:sz w:val="16"/>
                <w:szCs w:val="16"/>
              </w:rPr>
            </w:pPr>
            <w:r w:rsidRPr="000633CE">
              <w:rPr>
                <w:rFonts w:ascii="Times New Roman" w:hAnsi="Times New Roman" w:cs="Times New Roman"/>
                <w:i/>
                <w:iCs/>
                <w:color w:val="7F7F7F" w:themeColor="text1" w:themeTint="80"/>
                <w:sz w:val="16"/>
                <w:szCs w:val="16"/>
              </w:rPr>
              <w:t>-0.2</w:t>
            </w:r>
          </w:p>
        </w:tc>
      </w:tr>
      <w:tr w:rsidR="00D07CF9" w14:paraId="5C0DA900" w14:textId="1E47F1A3" w:rsidTr="00D07CF9">
        <w:trPr>
          <w:cantSplit/>
          <w:trHeight w:val="38"/>
          <w:jc w:val="center"/>
        </w:trPr>
        <w:tc>
          <w:tcPr>
            <w:tcW w:w="941" w:type="pct"/>
            <w:vMerge/>
            <w:vAlign w:val="center"/>
          </w:tcPr>
          <w:p w14:paraId="25027CEE" w14:textId="77777777" w:rsidR="000633CE" w:rsidRDefault="000633CE" w:rsidP="000633CE">
            <w:pPr>
              <w:pStyle w:val="TAC"/>
              <w:contextualSpacing/>
              <w:rPr>
                <w:rFonts w:ascii="Times New Roman" w:hAnsi="Times New Roman"/>
                <w:sz w:val="16"/>
                <w:szCs w:val="16"/>
              </w:rPr>
            </w:pPr>
          </w:p>
        </w:tc>
        <w:tc>
          <w:tcPr>
            <w:tcW w:w="471" w:type="pct"/>
            <w:vAlign w:val="center"/>
          </w:tcPr>
          <w:p w14:paraId="6B7F70C1" w14:textId="77777777" w:rsidR="000633CE" w:rsidRDefault="000633CE" w:rsidP="000633CE">
            <w:pPr>
              <w:pStyle w:val="TAC"/>
              <w:contextualSpacing/>
              <w:rPr>
                <w:rFonts w:ascii="Times New Roman" w:hAnsi="Times New Roman"/>
                <w:sz w:val="16"/>
                <w:szCs w:val="16"/>
              </w:rPr>
            </w:pPr>
            <w:r>
              <w:rPr>
                <w:rFonts w:ascii="Times New Roman" w:hAnsi="Times New Roman"/>
                <w:i/>
                <w:sz w:val="16"/>
                <w:szCs w:val="16"/>
              </w:rPr>
              <w:t>ZSA</w:t>
            </w:r>
            <w:r>
              <w:rPr>
                <w:rFonts w:ascii="Times New Roman" w:hAnsi="Times New Roman"/>
                <w:sz w:val="16"/>
                <w:szCs w:val="16"/>
              </w:rPr>
              <w:t xml:space="preserve"> vs </w:t>
            </w:r>
            <w:r>
              <w:rPr>
                <w:rFonts w:ascii="Times New Roman" w:hAnsi="Times New Roman"/>
                <w:i/>
                <w:sz w:val="16"/>
                <w:szCs w:val="16"/>
              </w:rPr>
              <w:t>ASD</w:t>
            </w:r>
          </w:p>
        </w:tc>
        <w:tc>
          <w:tcPr>
            <w:tcW w:w="609" w:type="pct"/>
            <w:vAlign w:val="center"/>
          </w:tcPr>
          <w:p w14:paraId="13158218" w14:textId="77777777" w:rsidR="000633CE" w:rsidRDefault="000633CE" w:rsidP="000633CE">
            <w:pPr>
              <w:pStyle w:val="TAC"/>
              <w:contextualSpacing/>
              <w:rPr>
                <w:rFonts w:ascii="Times New Roman" w:hAnsi="Times New Roman"/>
                <w:color w:val="FF0000"/>
                <w:sz w:val="16"/>
                <w:szCs w:val="16"/>
              </w:rPr>
            </w:pPr>
            <w:r>
              <w:rPr>
                <w:rFonts w:ascii="Times New Roman" w:hAnsi="Times New Roman"/>
                <w:color w:val="FF0000"/>
                <w:sz w:val="16"/>
                <w:szCs w:val="16"/>
              </w:rPr>
              <w:t>FFS</w:t>
            </w:r>
          </w:p>
        </w:tc>
        <w:tc>
          <w:tcPr>
            <w:tcW w:w="619" w:type="pct"/>
            <w:vAlign w:val="center"/>
          </w:tcPr>
          <w:p w14:paraId="3B2C8E70" w14:textId="77777777" w:rsidR="000633CE" w:rsidRDefault="000633CE" w:rsidP="000633CE">
            <w:pPr>
              <w:pStyle w:val="TAC"/>
              <w:contextualSpacing/>
              <w:rPr>
                <w:rFonts w:ascii="Times New Roman" w:hAnsi="Times New Roman"/>
                <w:color w:val="FF0000"/>
                <w:sz w:val="16"/>
                <w:szCs w:val="16"/>
              </w:rPr>
            </w:pPr>
            <w:r>
              <w:rPr>
                <w:rFonts w:ascii="Times New Roman" w:hAnsi="Times New Roman"/>
                <w:color w:val="FF0000"/>
                <w:sz w:val="16"/>
                <w:szCs w:val="16"/>
              </w:rPr>
              <w:t>FFS</w:t>
            </w:r>
          </w:p>
        </w:tc>
        <w:tc>
          <w:tcPr>
            <w:tcW w:w="406" w:type="pct"/>
            <w:vAlign w:val="center"/>
          </w:tcPr>
          <w:p w14:paraId="37612F9C" w14:textId="120BAEEA" w:rsidR="000633CE" w:rsidRPr="000633CE" w:rsidRDefault="000633CE" w:rsidP="00593257">
            <w:pPr>
              <w:pStyle w:val="TAC"/>
              <w:contextualSpacing/>
              <w:rPr>
                <w:rFonts w:ascii="Times New Roman" w:hAnsi="Times New Roman"/>
                <w:color w:val="000000" w:themeColor="text1"/>
                <w:sz w:val="16"/>
                <w:szCs w:val="16"/>
              </w:rPr>
            </w:pPr>
            <w:r w:rsidRPr="000633CE">
              <w:rPr>
                <w:rFonts w:ascii="Times New Roman" w:hAnsi="Times New Roman" w:cs="Times New Roman"/>
                <w:color w:val="000000" w:themeColor="text1"/>
                <w:sz w:val="16"/>
                <w:szCs w:val="16"/>
              </w:rPr>
              <w:t>0</w:t>
            </w:r>
          </w:p>
        </w:tc>
        <w:tc>
          <w:tcPr>
            <w:tcW w:w="277" w:type="pct"/>
            <w:vAlign w:val="center"/>
          </w:tcPr>
          <w:p w14:paraId="266C541B" w14:textId="77777777" w:rsidR="000633CE" w:rsidRDefault="000633CE" w:rsidP="000633CE">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317" w:type="pct"/>
            <w:vAlign w:val="center"/>
          </w:tcPr>
          <w:p w14:paraId="24E360E2" w14:textId="77777777" w:rsidR="000633CE" w:rsidRDefault="000633CE" w:rsidP="000633CE">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275" w:type="pct"/>
            <w:vAlign w:val="center"/>
          </w:tcPr>
          <w:p w14:paraId="4208861C" w14:textId="77777777" w:rsidR="000633CE" w:rsidRDefault="000633CE" w:rsidP="000633CE">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4BB474F3" w14:textId="22678711" w:rsidR="000633CE" w:rsidRPr="000633CE" w:rsidRDefault="000633CE" w:rsidP="000633CE">
            <w:pPr>
              <w:pStyle w:val="TAC"/>
              <w:spacing w:line="240" w:lineRule="auto"/>
              <w:contextualSpacing/>
              <w:rPr>
                <w:rFonts w:ascii="Times New Roman" w:hAnsi="Times New Roman" w:cs="Times New Roman"/>
                <w:i/>
                <w:iCs/>
                <w:color w:val="7F7F7F" w:themeColor="text1" w:themeTint="80"/>
                <w:sz w:val="16"/>
                <w:szCs w:val="16"/>
              </w:rPr>
            </w:pPr>
            <w:r w:rsidRPr="000633CE">
              <w:rPr>
                <w:rFonts w:ascii="Times New Roman" w:hAnsi="Times New Roman" w:cs="Times New Roman"/>
                <w:i/>
                <w:iCs/>
                <w:color w:val="7F7F7F" w:themeColor="text1" w:themeTint="80"/>
                <w:sz w:val="16"/>
                <w:szCs w:val="16"/>
              </w:rPr>
              <w:t>0</w:t>
            </w:r>
          </w:p>
        </w:tc>
        <w:tc>
          <w:tcPr>
            <w:tcW w:w="408" w:type="pct"/>
            <w:vAlign w:val="center"/>
          </w:tcPr>
          <w:p w14:paraId="26D6C13D" w14:textId="78B56C11" w:rsidR="000633CE" w:rsidRPr="000633CE" w:rsidRDefault="000633CE" w:rsidP="000633CE">
            <w:pPr>
              <w:pStyle w:val="TAC"/>
              <w:spacing w:line="240" w:lineRule="auto"/>
              <w:contextualSpacing/>
              <w:rPr>
                <w:rFonts w:ascii="Times New Roman" w:hAnsi="Times New Roman" w:cs="Times New Roman"/>
                <w:i/>
                <w:iCs/>
                <w:color w:val="7F7F7F" w:themeColor="text1" w:themeTint="80"/>
                <w:sz w:val="16"/>
                <w:szCs w:val="16"/>
              </w:rPr>
            </w:pPr>
            <w:r w:rsidRPr="000633CE">
              <w:rPr>
                <w:rFonts w:ascii="Times New Roman" w:hAnsi="Times New Roman" w:cs="Times New Roman"/>
                <w:i/>
                <w:iCs/>
                <w:color w:val="7F7F7F" w:themeColor="text1" w:themeTint="80"/>
                <w:sz w:val="16"/>
                <w:szCs w:val="16"/>
              </w:rPr>
              <w:t>-0.1</w:t>
            </w:r>
          </w:p>
        </w:tc>
        <w:tc>
          <w:tcPr>
            <w:tcW w:w="268" w:type="pct"/>
            <w:vAlign w:val="center"/>
          </w:tcPr>
          <w:p w14:paraId="490DCD76" w14:textId="62FFC0A9" w:rsidR="000633CE" w:rsidRPr="000633CE" w:rsidRDefault="000633CE" w:rsidP="000633CE">
            <w:pPr>
              <w:pStyle w:val="TAC"/>
              <w:spacing w:line="240" w:lineRule="auto"/>
              <w:contextualSpacing/>
              <w:rPr>
                <w:rFonts w:ascii="Times New Roman" w:hAnsi="Times New Roman" w:cs="Times New Roman"/>
                <w:i/>
                <w:iCs/>
                <w:color w:val="7F7F7F" w:themeColor="text1" w:themeTint="80"/>
                <w:sz w:val="16"/>
                <w:szCs w:val="16"/>
              </w:rPr>
            </w:pPr>
            <w:r w:rsidRPr="000633CE">
              <w:rPr>
                <w:rFonts w:ascii="Times New Roman" w:hAnsi="Times New Roman" w:cs="Times New Roman"/>
                <w:i/>
                <w:iCs/>
                <w:color w:val="7F7F7F" w:themeColor="text1" w:themeTint="80"/>
                <w:sz w:val="16"/>
                <w:szCs w:val="16"/>
              </w:rPr>
              <w:t>0</w:t>
            </w:r>
          </w:p>
        </w:tc>
      </w:tr>
      <w:tr w:rsidR="00D07CF9" w14:paraId="2A0AF06D" w14:textId="318FFA24" w:rsidTr="00D07CF9">
        <w:trPr>
          <w:cantSplit/>
          <w:trHeight w:val="38"/>
          <w:jc w:val="center"/>
        </w:trPr>
        <w:tc>
          <w:tcPr>
            <w:tcW w:w="941" w:type="pct"/>
            <w:vMerge/>
            <w:vAlign w:val="center"/>
          </w:tcPr>
          <w:p w14:paraId="1319541F" w14:textId="77777777" w:rsidR="000633CE" w:rsidRDefault="000633CE" w:rsidP="000633CE">
            <w:pPr>
              <w:pStyle w:val="TAC"/>
              <w:contextualSpacing/>
              <w:rPr>
                <w:rFonts w:ascii="Times New Roman" w:hAnsi="Times New Roman"/>
                <w:sz w:val="16"/>
                <w:szCs w:val="16"/>
              </w:rPr>
            </w:pPr>
          </w:p>
        </w:tc>
        <w:tc>
          <w:tcPr>
            <w:tcW w:w="471" w:type="pct"/>
            <w:vAlign w:val="center"/>
          </w:tcPr>
          <w:p w14:paraId="4DBCEB0C" w14:textId="77777777" w:rsidR="000633CE" w:rsidRDefault="000633CE" w:rsidP="000633CE">
            <w:pPr>
              <w:pStyle w:val="TAC"/>
              <w:contextualSpacing/>
              <w:rPr>
                <w:rFonts w:ascii="Times New Roman" w:hAnsi="Times New Roman"/>
                <w:sz w:val="16"/>
                <w:szCs w:val="16"/>
              </w:rPr>
            </w:pPr>
            <w:r>
              <w:rPr>
                <w:rFonts w:ascii="Times New Roman" w:hAnsi="Times New Roman"/>
                <w:i/>
                <w:sz w:val="16"/>
                <w:szCs w:val="16"/>
              </w:rPr>
              <w:t>ZSD</w:t>
            </w:r>
            <w:r>
              <w:rPr>
                <w:rFonts w:ascii="Times New Roman" w:hAnsi="Times New Roman"/>
                <w:sz w:val="16"/>
                <w:szCs w:val="16"/>
              </w:rPr>
              <w:t xml:space="preserve"> vs </w:t>
            </w:r>
            <w:r>
              <w:rPr>
                <w:rFonts w:ascii="Times New Roman" w:hAnsi="Times New Roman"/>
                <w:i/>
                <w:sz w:val="16"/>
                <w:szCs w:val="16"/>
              </w:rPr>
              <w:t>ASA</w:t>
            </w:r>
          </w:p>
        </w:tc>
        <w:tc>
          <w:tcPr>
            <w:tcW w:w="609" w:type="pct"/>
            <w:vAlign w:val="center"/>
          </w:tcPr>
          <w:p w14:paraId="639217A1" w14:textId="77777777" w:rsidR="000633CE" w:rsidRDefault="000633CE" w:rsidP="000633CE">
            <w:pPr>
              <w:pStyle w:val="TAC"/>
              <w:contextualSpacing/>
              <w:rPr>
                <w:rFonts w:ascii="Times New Roman" w:hAnsi="Times New Roman"/>
                <w:color w:val="FF0000"/>
                <w:sz w:val="16"/>
                <w:szCs w:val="16"/>
              </w:rPr>
            </w:pPr>
            <w:r>
              <w:rPr>
                <w:rFonts w:ascii="Times New Roman" w:hAnsi="Times New Roman"/>
                <w:color w:val="FF0000"/>
                <w:sz w:val="16"/>
                <w:szCs w:val="16"/>
              </w:rPr>
              <w:t>FFS</w:t>
            </w:r>
          </w:p>
        </w:tc>
        <w:tc>
          <w:tcPr>
            <w:tcW w:w="619" w:type="pct"/>
            <w:vAlign w:val="center"/>
          </w:tcPr>
          <w:p w14:paraId="76A16762" w14:textId="77777777" w:rsidR="000633CE" w:rsidRDefault="000633CE" w:rsidP="000633CE">
            <w:pPr>
              <w:pStyle w:val="TAC"/>
              <w:contextualSpacing/>
              <w:rPr>
                <w:rFonts w:ascii="Times New Roman" w:hAnsi="Times New Roman"/>
                <w:color w:val="FF0000"/>
                <w:sz w:val="16"/>
                <w:szCs w:val="16"/>
              </w:rPr>
            </w:pPr>
            <w:r>
              <w:rPr>
                <w:rFonts w:ascii="Times New Roman" w:hAnsi="Times New Roman"/>
                <w:color w:val="FF0000"/>
                <w:sz w:val="16"/>
                <w:szCs w:val="16"/>
              </w:rPr>
              <w:t>FFS</w:t>
            </w:r>
          </w:p>
        </w:tc>
        <w:tc>
          <w:tcPr>
            <w:tcW w:w="406" w:type="pct"/>
            <w:vAlign w:val="center"/>
          </w:tcPr>
          <w:p w14:paraId="29080A06" w14:textId="2EEE3BD3" w:rsidR="000633CE" w:rsidRPr="000633CE" w:rsidRDefault="000633CE" w:rsidP="00593257">
            <w:pPr>
              <w:pStyle w:val="TAC"/>
              <w:contextualSpacing/>
              <w:rPr>
                <w:rFonts w:ascii="Times New Roman" w:hAnsi="Times New Roman"/>
                <w:color w:val="000000" w:themeColor="text1"/>
                <w:sz w:val="16"/>
                <w:szCs w:val="16"/>
              </w:rPr>
            </w:pPr>
            <w:r w:rsidRPr="000633CE">
              <w:rPr>
                <w:rFonts w:ascii="Times New Roman" w:hAnsi="Times New Roman" w:cs="Times New Roman"/>
                <w:color w:val="000000" w:themeColor="text1"/>
                <w:sz w:val="16"/>
                <w:szCs w:val="16"/>
              </w:rPr>
              <w:t>0</w:t>
            </w:r>
          </w:p>
        </w:tc>
        <w:tc>
          <w:tcPr>
            <w:tcW w:w="277" w:type="pct"/>
            <w:vAlign w:val="center"/>
          </w:tcPr>
          <w:p w14:paraId="34753F8D" w14:textId="77777777" w:rsidR="000633CE" w:rsidRDefault="000633CE" w:rsidP="000633CE">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317" w:type="pct"/>
            <w:vAlign w:val="center"/>
          </w:tcPr>
          <w:p w14:paraId="1113E6FB" w14:textId="77777777" w:rsidR="000633CE" w:rsidRDefault="000633CE" w:rsidP="000633CE">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275" w:type="pct"/>
            <w:vAlign w:val="center"/>
          </w:tcPr>
          <w:p w14:paraId="4390EE18" w14:textId="77777777" w:rsidR="000633CE" w:rsidRDefault="000633CE" w:rsidP="000633CE">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04E5FB9B" w14:textId="088EF03C" w:rsidR="000633CE" w:rsidRPr="000633CE" w:rsidRDefault="000633CE" w:rsidP="000633CE">
            <w:pPr>
              <w:pStyle w:val="TAC"/>
              <w:spacing w:line="240" w:lineRule="auto"/>
              <w:contextualSpacing/>
              <w:rPr>
                <w:rFonts w:ascii="Times New Roman" w:hAnsi="Times New Roman" w:cs="Times New Roman"/>
                <w:i/>
                <w:iCs/>
                <w:color w:val="7F7F7F" w:themeColor="text1" w:themeTint="80"/>
                <w:sz w:val="16"/>
                <w:szCs w:val="16"/>
              </w:rPr>
            </w:pPr>
            <w:r w:rsidRPr="000633CE">
              <w:rPr>
                <w:rFonts w:ascii="Times New Roman" w:hAnsi="Times New Roman" w:cs="Times New Roman"/>
                <w:i/>
                <w:iCs/>
                <w:color w:val="7F7F7F" w:themeColor="text1" w:themeTint="80"/>
                <w:sz w:val="16"/>
                <w:szCs w:val="16"/>
              </w:rPr>
              <w:t>-0.3</w:t>
            </w:r>
          </w:p>
        </w:tc>
        <w:tc>
          <w:tcPr>
            <w:tcW w:w="408" w:type="pct"/>
            <w:vAlign w:val="center"/>
          </w:tcPr>
          <w:p w14:paraId="3EE72B89" w14:textId="6EA2E34B" w:rsidR="000633CE" w:rsidRPr="000633CE" w:rsidRDefault="000633CE" w:rsidP="000633CE">
            <w:pPr>
              <w:pStyle w:val="TAC"/>
              <w:spacing w:line="240" w:lineRule="auto"/>
              <w:contextualSpacing/>
              <w:rPr>
                <w:rFonts w:ascii="Times New Roman" w:hAnsi="Times New Roman" w:cs="Times New Roman"/>
                <w:i/>
                <w:iCs/>
                <w:color w:val="7F7F7F" w:themeColor="text1" w:themeTint="80"/>
                <w:sz w:val="16"/>
                <w:szCs w:val="16"/>
              </w:rPr>
            </w:pPr>
            <w:r w:rsidRPr="000633CE">
              <w:rPr>
                <w:rFonts w:ascii="Times New Roman" w:hAnsi="Times New Roman" w:cs="Times New Roman"/>
                <w:i/>
                <w:iCs/>
                <w:color w:val="7F7F7F" w:themeColor="text1" w:themeTint="80"/>
                <w:sz w:val="16"/>
                <w:szCs w:val="16"/>
              </w:rPr>
              <w:t>0</w:t>
            </w:r>
          </w:p>
        </w:tc>
        <w:tc>
          <w:tcPr>
            <w:tcW w:w="268" w:type="pct"/>
            <w:vAlign w:val="center"/>
          </w:tcPr>
          <w:p w14:paraId="7B7BFB7C" w14:textId="79F6A89B" w:rsidR="000633CE" w:rsidRPr="000633CE" w:rsidRDefault="000633CE" w:rsidP="000633CE">
            <w:pPr>
              <w:pStyle w:val="TAC"/>
              <w:spacing w:line="240" w:lineRule="auto"/>
              <w:contextualSpacing/>
              <w:rPr>
                <w:rFonts w:ascii="Times New Roman" w:hAnsi="Times New Roman" w:cs="Times New Roman"/>
                <w:i/>
                <w:iCs/>
                <w:color w:val="7F7F7F" w:themeColor="text1" w:themeTint="80"/>
                <w:sz w:val="16"/>
                <w:szCs w:val="16"/>
              </w:rPr>
            </w:pPr>
            <w:r w:rsidRPr="000633CE">
              <w:rPr>
                <w:rFonts w:ascii="Times New Roman" w:hAnsi="Times New Roman" w:cs="Times New Roman"/>
                <w:i/>
                <w:iCs/>
                <w:color w:val="7F7F7F" w:themeColor="text1" w:themeTint="80"/>
                <w:sz w:val="16"/>
                <w:szCs w:val="16"/>
              </w:rPr>
              <w:t>0</w:t>
            </w:r>
          </w:p>
        </w:tc>
      </w:tr>
      <w:tr w:rsidR="00D07CF9" w14:paraId="6A30A51A" w14:textId="5E6BBE07" w:rsidTr="00D07CF9">
        <w:trPr>
          <w:cantSplit/>
          <w:trHeight w:val="38"/>
          <w:jc w:val="center"/>
        </w:trPr>
        <w:tc>
          <w:tcPr>
            <w:tcW w:w="941" w:type="pct"/>
            <w:vMerge/>
            <w:vAlign w:val="center"/>
          </w:tcPr>
          <w:p w14:paraId="00B65A0C" w14:textId="77777777" w:rsidR="000633CE" w:rsidRDefault="000633CE" w:rsidP="000633CE">
            <w:pPr>
              <w:pStyle w:val="TAC"/>
              <w:contextualSpacing/>
              <w:rPr>
                <w:rFonts w:ascii="Times New Roman" w:hAnsi="Times New Roman"/>
                <w:sz w:val="16"/>
                <w:szCs w:val="16"/>
              </w:rPr>
            </w:pPr>
          </w:p>
        </w:tc>
        <w:tc>
          <w:tcPr>
            <w:tcW w:w="471" w:type="pct"/>
            <w:vAlign w:val="center"/>
          </w:tcPr>
          <w:p w14:paraId="6EA926AB" w14:textId="77777777" w:rsidR="000633CE" w:rsidRDefault="000633CE" w:rsidP="000633CE">
            <w:pPr>
              <w:pStyle w:val="TAC"/>
              <w:contextualSpacing/>
              <w:rPr>
                <w:rFonts w:ascii="Times New Roman" w:hAnsi="Times New Roman"/>
                <w:sz w:val="16"/>
                <w:szCs w:val="16"/>
              </w:rPr>
            </w:pPr>
            <w:r>
              <w:rPr>
                <w:rFonts w:ascii="Times New Roman" w:hAnsi="Times New Roman"/>
                <w:i/>
                <w:sz w:val="16"/>
                <w:szCs w:val="16"/>
              </w:rPr>
              <w:t>ZSA</w:t>
            </w:r>
            <w:r>
              <w:rPr>
                <w:rFonts w:ascii="Times New Roman" w:hAnsi="Times New Roman"/>
                <w:sz w:val="16"/>
                <w:szCs w:val="16"/>
              </w:rPr>
              <w:t xml:space="preserve"> vs </w:t>
            </w:r>
            <w:r>
              <w:rPr>
                <w:rFonts w:ascii="Times New Roman" w:hAnsi="Times New Roman"/>
                <w:i/>
                <w:sz w:val="16"/>
                <w:szCs w:val="16"/>
              </w:rPr>
              <w:t>ASA</w:t>
            </w:r>
          </w:p>
        </w:tc>
        <w:tc>
          <w:tcPr>
            <w:tcW w:w="609" w:type="pct"/>
            <w:vAlign w:val="center"/>
          </w:tcPr>
          <w:p w14:paraId="6A3D63AF" w14:textId="77777777" w:rsidR="000633CE" w:rsidRDefault="000633CE" w:rsidP="000633CE">
            <w:pPr>
              <w:pStyle w:val="TAC"/>
              <w:contextualSpacing/>
              <w:rPr>
                <w:rFonts w:ascii="Times New Roman" w:hAnsi="Times New Roman"/>
                <w:color w:val="FF0000"/>
                <w:sz w:val="16"/>
                <w:szCs w:val="16"/>
              </w:rPr>
            </w:pPr>
            <w:r>
              <w:rPr>
                <w:rFonts w:ascii="Times New Roman" w:hAnsi="Times New Roman"/>
                <w:color w:val="FF0000"/>
                <w:sz w:val="16"/>
                <w:szCs w:val="16"/>
              </w:rPr>
              <w:t>FFS</w:t>
            </w:r>
          </w:p>
        </w:tc>
        <w:tc>
          <w:tcPr>
            <w:tcW w:w="619" w:type="pct"/>
            <w:vAlign w:val="center"/>
          </w:tcPr>
          <w:p w14:paraId="502615A7" w14:textId="77777777" w:rsidR="000633CE" w:rsidRDefault="000633CE" w:rsidP="000633CE">
            <w:pPr>
              <w:pStyle w:val="TAC"/>
              <w:contextualSpacing/>
              <w:rPr>
                <w:rFonts w:ascii="Times New Roman" w:hAnsi="Times New Roman"/>
                <w:color w:val="000000" w:themeColor="text1"/>
                <w:sz w:val="16"/>
                <w:szCs w:val="16"/>
              </w:rPr>
            </w:pPr>
            <w:r>
              <w:rPr>
                <w:rFonts w:ascii="Times New Roman" w:hAnsi="Times New Roman"/>
                <w:color w:val="0070C0"/>
                <w:sz w:val="16"/>
                <w:szCs w:val="16"/>
              </w:rPr>
              <w:t>0.36</w:t>
            </w:r>
          </w:p>
        </w:tc>
        <w:tc>
          <w:tcPr>
            <w:tcW w:w="406" w:type="pct"/>
            <w:vAlign w:val="center"/>
          </w:tcPr>
          <w:p w14:paraId="601982C7" w14:textId="51347B28" w:rsidR="000633CE" w:rsidRPr="000633CE" w:rsidRDefault="000633CE" w:rsidP="00593257">
            <w:pPr>
              <w:pStyle w:val="TAC"/>
              <w:contextualSpacing/>
              <w:rPr>
                <w:rFonts w:ascii="Times New Roman" w:hAnsi="Times New Roman"/>
                <w:color w:val="000000" w:themeColor="text1"/>
                <w:sz w:val="16"/>
                <w:szCs w:val="16"/>
              </w:rPr>
            </w:pPr>
            <w:r w:rsidRPr="000633CE">
              <w:rPr>
                <w:rFonts w:ascii="Times New Roman" w:hAnsi="Times New Roman" w:cs="Times New Roman"/>
                <w:color w:val="000000" w:themeColor="text1"/>
                <w:sz w:val="16"/>
                <w:szCs w:val="16"/>
              </w:rPr>
              <w:t>0.5</w:t>
            </w:r>
          </w:p>
        </w:tc>
        <w:tc>
          <w:tcPr>
            <w:tcW w:w="277" w:type="pct"/>
            <w:vAlign w:val="center"/>
          </w:tcPr>
          <w:p w14:paraId="4DBB07B3" w14:textId="77777777" w:rsidR="000633CE" w:rsidRDefault="000633CE" w:rsidP="000633CE">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317" w:type="pct"/>
            <w:vAlign w:val="center"/>
          </w:tcPr>
          <w:p w14:paraId="1B233E17" w14:textId="77777777" w:rsidR="000633CE" w:rsidRDefault="000633CE" w:rsidP="000633CE">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275" w:type="pct"/>
            <w:vAlign w:val="center"/>
          </w:tcPr>
          <w:p w14:paraId="3211A696" w14:textId="77777777" w:rsidR="000633CE" w:rsidRDefault="000633CE" w:rsidP="000633CE">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33D9E19B" w14:textId="06AF45F6" w:rsidR="000633CE" w:rsidRPr="000633CE" w:rsidRDefault="000633CE" w:rsidP="000633CE">
            <w:pPr>
              <w:pStyle w:val="TAC"/>
              <w:spacing w:line="240" w:lineRule="auto"/>
              <w:contextualSpacing/>
              <w:rPr>
                <w:rFonts w:ascii="Times New Roman" w:hAnsi="Times New Roman" w:cs="Times New Roman"/>
                <w:i/>
                <w:iCs/>
                <w:color w:val="7F7F7F" w:themeColor="text1" w:themeTint="80"/>
                <w:sz w:val="16"/>
                <w:szCs w:val="16"/>
              </w:rPr>
            </w:pPr>
            <w:r w:rsidRPr="000633CE">
              <w:rPr>
                <w:rFonts w:ascii="Times New Roman" w:hAnsi="Times New Roman" w:cs="Times New Roman"/>
                <w:i/>
                <w:iCs/>
                <w:color w:val="7F7F7F" w:themeColor="text1" w:themeTint="80"/>
                <w:sz w:val="16"/>
                <w:szCs w:val="16"/>
              </w:rPr>
              <w:t>0.4</w:t>
            </w:r>
          </w:p>
        </w:tc>
        <w:tc>
          <w:tcPr>
            <w:tcW w:w="408" w:type="pct"/>
            <w:vAlign w:val="center"/>
          </w:tcPr>
          <w:p w14:paraId="0DFB7192" w14:textId="0D1BA764" w:rsidR="000633CE" w:rsidRPr="000633CE" w:rsidRDefault="000633CE" w:rsidP="000633CE">
            <w:pPr>
              <w:pStyle w:val="TAC"/>
              <w:spacing w:line="240" w:lineRule="auto"/>
              <w:contextualSpacing/>
              <w:rPr>
                <w:rFonts w:ascii="Times New Roman" w:hAnsi="Times New Roman" w:cs="Times New Roman"/>
                <w:i/>
                <w:iCs/>
                <w:color w:val="7F7F7F" w:themeColor="text1" w:themeTint="80"/>
                <w:sz w:val="16"/>
                <w:szCs w:val="16"/>
              </w:rPr>
            </w:pPr>
            <w:r w:rsidRPr="000633CE">
              <w:rPr>
                <w:rFonts w:ascii="Times New Roman" w:hAnsi="Times New Roman" w:cs="Times New Roman"/>
                <w:i/>
                <w:iCs/>
                <w:color w:val="7F7F7F" w:themeColor="text1" w:themeTint="80"/>
                <w:sz w:val="16"/>
                <w:szCs w:val="16"/>
              </w:rPr>
              <w:t>0</w:t>
            </w:r>
          </w:p>
        </w:tc>
        <w:tc>
          <w:tcPr>
            <w:tcW w:w="268" w:type="pct"/>
            <w:vAlign w:val="center"/>
          </w:tcPr>
          <w:p w14:paraId="666607A7" w14:textId="78F16391" w:rsidR="000633CE" w:rsidRPr="000633CE" w:rsidRDefault="000633CE" w:rsidP="000633CE">
            <w:pPr>
              <w:pStyle w:val="TAC"/>
              <w:spacing w:line="240" w:lineRule="auto"/>
              <w:contextualSpacing/>
              <w:rPr>
                <w:rFonts w:ascii="Times New Roman" w:hAnsi="Times New Roman" w:cs="Times New Roman"/>
                <w:i/>
                <w:iCs/>
                <w:color w:val="7F7F7F" w:themeColor="text1" w:themeTint="80"/>
                <w:sz w:val="16"/>
                <w:szCs w:val="16"/>
              </w:rPr>
            </w:pPr>
            <w:r w:rsidRPr="000633CE">
              <w:rPr>
                <w:rFonts w:ascii="Times New Roman" w:hAnsi="Times New Roman" w:cs="Times New Roman"/>
                <w:i/>
                <w:iCs/>
                <w:color w:val="7F7F7F" w:themeColor="text1" w:themeTint="80"/>
                <w:sz w:val="16"/>
                <w:szCs w:val="16"/>
              </w:rPr>
              <w:t>0.5</w:t>
            </w:r>
          </w:p>
        </w:tc>
      </w:tr>
      <w:tr w:rsidR="00D07CF9" w14:paraId="3D6B9DC5" w14:textId="73408E32" w:rsidTr="00D07CF9">
        <w:trPr>
          <w:cantSplit/>
          <w:trHeight w:val="38"/>
          <w:jc w:val="center"/>
        </w:trPr>
        <w:tc>
          <w:tcPr>
            <w:tcW w:w="941" w:type="pct"/>
            <w:vMerge/>
            <w:vAlign w:val="center"/>
          </w:tcPr>
          <w:p w14:paraId="673AC3C3" w14:textId="77777777" w:rsidR="000633CE" w:rsidRDefault="000633CE" w:rsidP="000633CE">
            <w:pPr>
              <w:pStyle w:val="TAC"/>
              <w:contextualSpacing/>
              <w:rPr>
                <w:rFonts w:ascii="Times New Roman" w:hAnsi="Times New Roman"/>
                <w:sz w:val="16"/>
                <w:szCs w:val="16"/>
              </w:rPr>
            </w:pPr>
          </w:p>
        </w:tc>
        <w:tc>
          <w:tcPr>
            <w:tcW w:w="471" w:type="pct"/>
            <w:vAlign w:val="center"/>
          </w:tcPr>
          <w:p w14:paraId="54751091" w14:textId="77777777" w:rsidR="000633CE" w:rsidRDefault="000633CE" w:rsidP="000633CE">
            <w:pPr>
              <w:pStyle w:val="TAC"/>
              <w:contextualSpacing/>
              <w:rPr>
                <w:rFonts w:ascii="Times New Roman" w:hAnsi="Times New Roman"/>
                <w:sz w:val="16"/>
                <w:szCs w:val="16"/>
              </w:rPr>
            </w:pPr>
            <w:r>
              <w:rPr>
                <w:rFonts w:ascii="Times New Roman" w:hAnsi="Times New Roman"/>
                <w:i/>
                <w:sz w:val="16"/>
                <w:szCs w:val="16"/>
              </w:rPr>
              <w:t>ZSD</w:t>
            </w:r>
            <w:r>
              <w:rPr>
                <w:rFonts w:ascii="Times New Roman" w:hAnsi="Times New Roman"/>
                <w:sz w:val="16"/>
                <w:szCs w:val="16"/>
              </w:rPr>
              <w:t xml:space="preserve"> vs </w:t>
            </w:r>
            <w:r>
              <w:rPr>
                <w:rFonts w:ascii="Times New Roman" w:hAnsi="Times New Roman"/>
                <w:i/>
                <w:sz w:val="16"/>
                <w:szCs w:val="16"/>
              </w:rPr>
              <w:t>ZSA</w:t>
            </w:r>
          </w:p>
        </w:tc>
        <w:tc>
          <w:tcPr>
            <w:tcW w:w="609" w:type="pct"/>
            <w:vAlign w:val="center"/>
          </w:tcPr>
          <w:p w14:paraId="2A0966C4" w14:textId="77777777" w:rsidR="000633CE" w:rsidRDefault="000633CE" w:rsidP="000633CE">
            <w:pPr>
              <w:pStyle w:val="TAC"/>
              <w:contextualSpacing/>
              <w:rPr>
                <w:rFonts w:ascii="Times New Roman" w:hAnsi="Times New Roman"/>
                <w:color w:val="FF0000"/>
                <w:sz w:val="16"/>
                <w:szCs w:val="16"/>
              </w:rPr>
            </w:pPr>
            <w:r>
              <w:rPr>
                <w:rFonts w:ascii="Times New Roman" w:hAnsi="Times New Roman"/>
                <w:color w:val="FF0000"/>
                <w:sz w:val="16"/>
                <w:szCs w:val="16"/>
              </w:rPr>
              <w:t>FFS</w:t>
            </w:r>
          </w:p>
        </w:tc>
        <w:tc>
          <w:tcPr>
            <w:tcW w:w="619" w:type="pct"/>
            <w:vAlign w:val="center"/>
          </w:tcPr>
          <w:p w14:paraId="45B829BF" w14:textId="77777777" w:rsidR="000633CE" w:rsidRDefault="000633CE" w:rsidP="000633CE">
            <w:pPr>
              <w:pStyle w:val="TAC"/>
              <w:contextualSpacing/>
              <w:rPr>
                <w:rFonts w:ascii="Times New Roman" w:hAnsi="Times New Roman"/>
                <w:color w:val="FF0000"/>
                <w:sz w:val="16"/>
                <w:szCs w:val="16"/>
              </w:rPr>
            </w:pPr>
            <w:r>
              <w:rPr>
                <w:rFonts w:ascii="Times New Roman" w:hAnsi="Times New Roman"/>
                <w:color w:val="FF0000"/>
                <w:sz w:val="16"/>
                <w:szCs w:val="16"/>
              </w:rPr>
              <w:t>FFS</w:t>
            </w:r>
          </w:p>
        </w:tc>
        <w:tc>
          <w:tcPr>
            <w:tcW w:w="406" w:type="pct"/>
            <w:vAlign w:val="center"/>
          </w:tcPr>
          <w:p w14:paraId="4526553C" w14:textId="0215A40D" w:rsidR="000633CE" w:rsidRPr="000633CE" w:rsidRDefault="000633CE" w:rsidP="00593257">
            <w:pPr>
              <w:pStyle w:val="TAC"/>
              <w:contextualSpacing/>
              <w:rPr>
                <w:rFonts w:ascii="Times New Roman" w:hAnsi="Times New Roman"/>
                <w:color w:val="000000" w:themeColor="text1"/>
                <w:sz w:val="16"/>
                <w:szCs w:val="16"/>
              </w:rPr>
            </w:pPr>
            <w:r w:rsidRPr="000633CE">
              <w:rPr>
                <w:rFonts w:ascii="Times New Roman" w:hAnsi="Times New Roman" w:cs="Times New Roman"/>
                <w:color w:val="000000" w:themeColor="text1"/>
                <w:sz w:val="16"/>
                <w:szCs w:val="16"/>
              </w:rPr>
              <w:t>0.5</w:t>
            </w:r>
          </w:p>
        </w:tc>
        <w:tc>
          <w:tcPr>
            <w:tcW w:w="277" w:type="pct"/>
            <w:vAlign w:val="center"/>
          </w:tcPr>
          <w:p w14:paraId="6AA0B842" w14:textId="77777777" w:rsidR="000633CE" w:rsidRDefault="000633CE" w:rsidP="000633CE">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317" w:type="pct"/>
            <w:vAlign w:val="center"/>
          </w:tcPr>
          <w:p w14:paraId="32C9B789" w14:textId="77777777" w:rsidR="000633CE" w:rsidRDefault="000633CE" w:rsidP="000633CE">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275" w:type="pct"/>
            <w:vAlign w:val="center"/>
          </w:tcPr>
          <w:p w14:paraId="7F92CA66" w14:textId="77777777" w:rsidR="000633CE" w:rsidRDefault="000633CE" w:rsidP="000633CE">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42BBEBD2" w14:textId="5F85B360" w:rsidR="000633CE" w:rsidRPr="000633CE" w:rsidRDefault="000633CE" w:rsidP="000633CE">
            <w:pPr>
              <w:pStyle w:val="TAC"/>
              <w:spacing w:line="240" w:lineRule="auto"/>
              <w:contextualSpacing/>
              <w:rPr>
                <w:rFonts w:ascii="Times New Roman" w:hAnsi="Times New Roman" w:cs="Times New Roman"/>
                <w:i/>
                <w:iCs/>
                <w:color w:val="7F7F7F" w:themeColor="text1" w:themeTint="80"/>
                <w:sz w:val="16"/>
                <w:szCs w:val="16"/>
              </w:rPr>
            </w:pPr>
            <w:r w:rsidRPr="000633CE">
              <w:rPr>
                <w:rFonts w:ascii="Times New Roman" w:hAnsi="Times New Roman" w:cs="Times New Roman"/>
                <w:i/>
                <w:iCs/>
                <w:color w:val="7F7F7F" w:themeColor="text1" w:themeTint="80"/>
                <w:sz w:val="16"/>
                <w:szCs w:val="16"/>
              </w:rPr>
              <w:t>0</w:t>
            </w:r>
          </w:p>
        </w:tc>
        <w:tc>
          <w:tcPr>
            <w:tcW w:w="408" w:type="pct"/>
            <w:vAlign w:val="center"/>
          </w:tcPr>
          <w:p w14:paraId="067AFFDE" w14:textId="273F53E6" w:rsidR="000633CE" w:rsidRPr="000633CE" w:rsidRDefault="000633CE" w:rsidP="000633CE">
            <w:pPr>
              <w:pStyle w:val="TAC"/>
              <w:spacing w:line="240" w:lineRule="auto"/>
              <w:contextualSpacing/>
              <w:rPr>
                <w:rFonts w:ascii="Times New Roman" w:hAnsi="Times New Roman" w:cs="Times New Roman"/>
                <w:i/>
                <w:iCs/>
                <w:color w:val="7F7F7F" w:themeColor="text1" w:themeTint="80"/>
                <w:sz w:val="16"/>
                <w:szCs w:val="16"/>
              </w:rPr>
            </w:pPr>
            <w:r w:rsidRPr="000633CE">
              <w:rPr>
                <w:rFonts w:ascii="Times New Roman" w:hAnsi="Times New Roman" w:cs="Times New Roman"/>
                <w:i/>
                <w:iCs/>
                <w:color w:val="7F7F7F" w:themeColor="text1" w:themeTint="80"/>
                <w:sz w:val="16"/>
                <w:szCs w:val="16"/>
              </w:rPr>
              <w:t>0</w:t>
            </w:r>
          </w:p>
        </w:tc>
        <w:tc>
          <w:tcPr>
            <w:tcW w:w="268" w:type="pct"/>
            <w:vAlign w:val="center"/>
          </w:tcPr>
          <w:p w14:paraId="0E9C1006" w14:textId="43827938" w:rsidR="000633CE" w:rsidRPr="000633CE" w:rsidRDefault="000633CE" w:rsidP="000633CE">
            <w:pPr>
              <w:pStyle w:val="TAC"/>
              <w:spacing w:line="240" w:lineRule="auto"/>
              <w:contextualSpacing/>
              <w:rPr>
                <w:rFonts w:ascii="Times New Roman" w:hAnsi="Times New Roman" w:cs="Times New Roman"/>
                <w:i/>
                <w:iCs/>
                <w:color w:val="7F7F7F" w:themeColor="text1" w:themeTint="80"/>
                <w:sz w:val="16"/>
                <w:szCs w:val="16"/>
              </w:rPr>
            </w:pPr>
            <w:r w:rsidRPr="000633CE">
              <w:rPr>
                <w:rFonts w:ascii="Times New Roman" w:hAnsi="Times New Roman" w:cs="Times New Roman"/>
                <w:i/>
                <w:iCs/>
                <w:color w:val="7F7F7F" w:themeColor="text1" w:themeTint="80"/>
                <w:sz w:val="16"/>
                <w:szCs w:val="16"/>
              </w:rPr>
              <w:t>0.5</w:t>
            </w:r>
          </w:p>
        </w:tc>
      </w:tr>
      <w:tr w:rsidR="000633CE" w14:paraId="57623EAE" w14:textId="141F7366" w:rsidTr="00D07CF9">
        <w:trPr>
          <w:cantSplit/>
          <w:trHeight w:val="38"/>
          <w:jc w:val="center"/>
        </w:trPr>
        <w:tc>
          <w:tcPr>
            <w:tcW w:w="1412" w:type="pct"/>
            <w:gridSpan w:val="2"/>
            <w:vAlign w:val="center"/>
          </w:tcPr>
          <w:p w14:paraId="64906C00" w14:textId="77777777" w:rsidR="000633CE" w:rsidRDefault="000633CE" w:rsidP="000633CE">
            <w:pPr>
              <w:pStyle w:val="TAC"/>
              <w:contextualSpacing/>
              <w:rPr>
                <w:rFonts w:ascii="Times New Roman" w:hAnsi="Times New Roman"/>
                <w:sz w:val="16"/>
                <w:szCs w:val="16"/>
              </w:rPr>
            </w:pPr>
            <w:r>
              <w:rPr>
                <w:rFonts w:ascii="Times New Roman" w:hAnsi="Times New Roman"/>
                <w:sz w:val="16"/>
                <w:szCs w:val="16"/>
              </w:rPr>
              <w:t xml:space="preserve">Delay scaling parameter </w:t>
            </w:r>
            <w:r>
              <w:rPr>
                <w:rFonts w:ascii="Times New Roman" w:hAnsi="Times New Roman"/>
                <w:i/>
                <w:sz w:val="16"/>
                <w:szCs w:val="16"/>
              </w:rPr>
              <w:t>r</w:t>
            </w:r>
            <w:r>
              <w:rPr>
                <w:rFonts w:ascii="Times New Roman" w:hAnsi="Times New Roman"/>
                <w:i/>
                <w:sz w:val="16"/>
                <w:szCs w:val="16"/>
                <w:vertAlign w:val="subscript"/>
              </w:rPr>
              <w:sym w:font="Symbol" w:char="F074"/>
            </w:r>
          </w:p>
        </w:tc>
        <w:tc>
          <w:tcPr>
            <w:tcW w:w="609" w:type="pct"/>
            <w:vAlign w:val="center"/>
          </w:tcPr>
          <w:p w14:paraId="138C2940" w14:textId="388390C6" w:rsidR="000633CE" w:rsidRDefault="000633CE" w:rsidP="000633CE">
            <w:pPr>
              <w:pStyle w:val="TAC"/>
              <w:contextualSpacing/>
              <w:rPr>
                <w:rFonts w:ascii="Times New Roman" w:hAnsi="Times New Roman"/>
                <w:color w:val="FF0000"/>
                <w:sz w:val="16"/>
                <w:szCs w:val="16"/>
              </w:rPr>
            </w:pPr>
            <w:r>
              <w:rPr>
                <w:rFonts w:ascii="Times New Roman" w:hAnsi="Times New Roman"/>
                <w:color w:val="FF0000"/>
                <w:sz w:val="16"/>
                <w:szCs w:val="16"/>
              </w:rPr>
              <w:t>2.4</w:t>
            </w:r>
          </w:p>
        </w:tc>
        <w:tc>
          <w:tcPr>
            <w:tcW w:w="619" w:type="pct"/>
            <w:vAlign w:val="center"/>
          </w:tcPr>
          <w:p w14:paraId="03172949" w14:textId="0D22B9F9" w:rsidR="000633CE" w:rsidRDefault="000633CE" w:rsidP="000633CE">
            <w:pPr>
              <w:pStyle w:val="TAC"/>
              <w:contextualSpacing/>
              <w:rPr>
                <w:rFonts w:ascii="Times New Roman" w:hAnsi="Times New Roman"/>
                <w:color w:val="FF0000"/>
                <w:sz w:val="16"/>
                <w:szCs w:val="16"/>
              </w:rPr>
            </w:pPr>
            <w:r>
              <w:rPr>
                <w:rFonts w:ascii="Times New Roman" w:hAnsi="Times New Roman"/>
                <w:color w:val="FF0000"/>
                <w:sz w:val="16"/>
                <w:szCs w:val="16"/>
              </w:rPr>
              <w:t>1.5</w:t>
            </w:r>
          </w:p>
        </w:tc>
        <w:tc>
          <w:tcPr>
            <w:tcW w:w="406" w:type="pct"/>
            <w:vAlign w:val="center"/>
          </w:tcPr>
          <w:p w14:paraId="2A978F5E" w14:textId="2F3A901C" w:rsidR="000633CE" w:rsidRPr="000633CE" w:rsidRDefault="000633CE" w:rsidP="00593257">
            <w:pPr>
              <w:pStyle w:val="TAC"/>
              <w:contextualSpacing/>
              <w:rPr>
                <w:rFonts w:ascii="Times New Roman" w:hAnsi="Times New Roman"/>
                <w:color w:val="000000" w:themeColor="text1"/>
                <w:sz w:val="16"/>
                <w:szCs w:val="16"/>
              </w:rPr>
            </w:pPr>
            <w:r w:rsidRPr="000633CE">
              <w:rPr>
                <w:rFonts w:ascii="Times New Roman" w:hAnsi="Times New Roman"/>
                <w:color w:val="000000" w:themeColor="text1"/>
                <w:sz w:val="16"/>
                <w:szCs w:val="16"/>
              </w:rPr>
              <w:t>2.2</w:t>
            </w:r>
          </w:p>
        </w:tc>
        <w:tc>
          <w:tcPr>
            <w:tcW w:w="277" w:type="pct"/>
            <w:vAlign w:val="center"/>
          </w:tcPr>
          <w:p w14:paraId="1363C552" w14:textId="77777777" w:rsidR="000633CE" w:rsidRDefault="000633CE" w:rsidP="000633CE">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2.4</w:t>
            </w:r>
          </w:p>
        </w:tc>
        <w:tc>
          <w:tcPr>
            <w:tcW w:w="317" w:type="pct"/>
            <w:vAlign w:val="center"/>
          </w:tcPr>
          <w:p w14:paraId="75959FCC" w14:textId="77777777" w:rsidR="000633CE" w:rsidRDefault="000633CE" w:rsidP="000633CE">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1.5</w:t>
            </w:r>
          </w:p>
        </w:tc>
        <w:tc>
          <w:tcPr>
            <w:tcW w:w="275" w:type="pct"/>
            <w:vAlign w:val="center"/>
          </w:tcPr>
          <w:p w14:paraId="08203A1E" w14:textId="77777777" w:rsidR="000633CE" w:rsidRDefault="000633CE" w:rsidP="000633CE">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tcPr>
          <w:p w14:paraId="061448A5" w14:textId="099B18BD" w:rsidR="000633CE" w:rsidRPr="000633CE" w:rsidRDefault="000633CE" w:rsidP="000633CE">
            <w:pPr>
              <w:pStyle w:val="TAC"/>
              <w:spacing w:line="240" w:lineRule="auto"/>
              <w:contextualSpacing/>
              <w:rPr>
                <w:rFonts w:ascii="Times New Roman" w:hAnsi="Times New Roman" w:cs="Times New Roman"/>
                <w:i/>
                <w:iCs/>
                <w:color w:val="7F7F7F" w:themeColor="text1" w:themeTint="80"/>
                <w:sz w:val="16"/>
                <w:szCs w:val="16"/>
              </w:rPr>
            </w:pPr>
            <w:r w:rsidRPr="000633CE">
              <w:rPr>
                <w:rFonts w:ascii="Times New Roman" w:hAnsi="Times New Roman" w:cs="Times New Roman"/>
                <w:i/>
                <w:iCs/>
                <w:color w:val="7F7F7F" w:themeColor="text1" w:themeTint="80"/>
                <w:sz w:val="16"/>
                <w:szCs w:val="16"/>
              </w:rPr>
              <w:t>2.5</w:t>
            </w:r>
          </w:p>
        </w:tc>
        <w:tc>
          <w:tcPr>
            <w:tcW w:w="408" w:type="pct"/>
            <w:vAlign w:val="center"/>
          </w:tcPr>
          <w:p w14:paraId="73E2BDDB" w14:textId="0404AEC3" w:rsidR="000633CE" w:rsidRPr="000633CE" w:rsidRDefault="000633CE" w:rsidP="000633CE">
            <w:pPr>
              <w:pStyle w:val="TAC"/>
              <w:spacing w:line="240" w:lineRule="auto"/>
              <w:contextualSpacing/>
              <w:rPr>
                <w:rFonts w:ascii="Times New Roman" w:hAnsi="Times New Roman" w:cs="Times New Roman"/>
                <w:i/>
                <w:iCs/>
                <w:color w:val="7F7F7F" w:themeColor="text1" w:themeTint="80"/>
                <w:sz w:val="16"/>
                <w:szCs w:val="16"/>
              </w:rPr>
            </w:pPr>
            <w:r w:rsidRPr="000633CE">
              <w:rPr>
                <w:rFonts w:ascii="Times New Roman" w:hAnsi="Times New Roman" w:cs="Times New Roman"/>
                <w:i/>
                <w:iCs/>
                <w:color w:val="7F7F7F" w:themeColor="text1" w:themeTint="80"/>
                <w:sz w:val="16"/>
                <w:szCs w:val="16"/>
              </w:rPr>
              <w:t>2.3</w:t>
            </w:r>
          </w:p>
        </w:tc>
        <w:tc>
          <w:tcPr>
            <w:tcW w:w="268" w:type="pct"/>
            <w:vAlign w:val="center"/>
          </w:tcPr>
          <w:p w14:paraId="159AD2E5" w14:textId="1E7BC640" w:rsidR="000633CE" w:rsidRPr="000633CE" w:rsidRDefault="000633CE" w:rsidP="000633CE">
            <w:pPr>
              <w:pStyle w:val="TAC"/>
              <w:spacing w:line="240" w:lineRule="auto"/>
              <w:contextualSpacing/>
              <w:rPr>
                <w:rFonts w:ascii="Times New Roman" w:hAnsi="Times New Roman" w:cs="Times New Roman"/>
                <w:i/>
                <w:iCs/>
                <w:color w:val="7F7F7F" w:themeColor="text1" w:themeTint="80"/>
                <w:sz w:val="16"/>
                <w:szCs w:val="16"/>
              </w:rPr>
            </w:pPr>
            <w:r w:rsidRPr="000633CE">
              <w:rPr>
                <w:rFonts w:ascii="Times New Roman" w:hAnsi="Times New Roman" w:cs="Times New Roman"/>
                <w:i/>
                <w:iCs/>
                <w:color w:val="7F7F7F" w:themeColor="text1" w:themeTint="80"/>
                <w:sz w:val="16"/>
                <w:szCs w:val="16"/>
              </w:rPr>
              <w:t>2.2</w:t>
            </w:r>
          </w:p>
        </w:tc>
      </w:tr>
      <w:tr w:rsidR="000633CE" w14:paraId="1FA6C394" w14:textId="6F994F90" w:rsidTr="00D07CF9">
        <w:trPr>
          <w:cantSplit/>
          <w:trHeight w:val="38"/>
          <w:jc w:val="center"/>
        </w:trPr>
        <w:tc>
          <w:tcPr>
            <w:tcW w:w="941" w:type="pct"/>
            <w:vMerge w:val="restart"/>
            <w:vAlign w:val="center"/>
          </w:tcPr>
          <w:p w14:paraId="6F0B7260" w14:textId="77777777" w:rsidR="000633CE" w:rsidRDefault="000633CE" w:rsidP="000633CE">
            <w:pPr>
              <w:pStyle w:val="TAC"/>
              <w:contextualSpacing/>
              <w:rPr>
                <w:rFonts w:ascii="Times New Roman" w:hAnsi="Times New Roman"/>
                <w:sz w:val="16"/>
                <w:szCs w:val="16"/>
              </w:rPr>
            </w:pPr>
            <w:r>
              <w:rPr>
                <w:rFonts w:ascii="Times New Roman" w:hAnsi="Times New Roman"/>
                <w:sz w:val="16"/>
                <w:szCs w:val="16"/>
              </w:rPr>
              <w:t>XPR</w:t>
            </w:r>
            <w:r>
              <w:rPr>
                <w:rFonts w:ascii="Times New Roman" w:hAnsi="Times New Roman"/>
                <w:sz w:val="16"/>
                <w:szCs w:val="16"/>
                <w:vertAlign w:val="subscript"/>
              </w:rPr>
              <w:t xml:space="preserve"> </w:t>
            </w:r>
            <w:r>
              <w:rPr>
                <w:rFonts w:ascii="Times New Roman" w:hAnsi="Times New Roman"/>
                <w:sz w:val="16"/>
                <w:szCs w:val="16"/>
              </w:rPr>
              <w:t>[dB]</w:t>
            </w:r>
          </w:p>
        </w:tc>
        <w:tc>
          <w:tcPr>
            <w:tcW w:w="471" w:type="pct"/>
            <w:vAlign w:val="center"/>
          </w:tcPr>
          <w:p w14:paraId="252FAC8F" w14:textId="77777777" w:rsidR="000633CE" w:rsidRDefault="000633CE" w:rsidP="000633CE">
            <w:pPr>
              <w:pStyle w:val="TAC"/>
              <w:contextualSpacing/>
              <w:rPr>
                <w:rFonts w:ascii="Times New Roman" w:hAnsi="Times New Roman"/>
                <w:iCs/>
                <w:sz w:val="16"/>
                <w:szCs w:val="16"/>
              </w:rPr>
            </w:pPr>
            <w:r>
              <w:rPr>
                <w:rFonts w:ascii="Times New Roman" w:hAnsi="Times New Roman"/>
                <w:iCs/>
                <w:sz w:val="16"/>
                <w:szCs w:val="16"/>
              </w:rPr>
              <w:t>µ</w:t>
            </w:r>
            <w:r>
              <w:rPr>
                <w:rFonts w:ascii="Times New Roman" w:hAnsi="Times New Roman"/>
                <w:iCs/>
                <w:sz w:val="16"/>
                <w:szCs w:val="16"/>
                <w:vertAlign w:val="subscript"/>
              </w:rPr>
              <w:t>XPR</w:t>
            </w:r>
          </w:p>
        </w:tc>
        <w:tc>
          <w:tcPr>
            <w:tcW w:w="609" w:type="pct"/>
            <w:vAlign w:val="center"/>
          </w:tcPr>
          <w:p w14:paraId="30FBC224" w14:textId="77777777" w:rsidR="000633CE" w:rsidRDefault="000633CE" w:rsidP="000633CE">
            <w:pPr>
              <w:pStyle w:val="TAC"/>
              <w:contextualSpacing/>
              <w:rPr>
                <w:rFonts w:ascii="Times New Roman" w:hAnsi="Times New Roman"/>
                <w:iCs/>
                <w:sz w:val="16"/>
                <w:szCs w:val="16"/>
              </w:rPr>
            </w:pPr>
            <w:r>
              <w:rPr>
                <w:rFonts w:ascii="Times New Roman" w:hAnsi="Times New Roman"/>
                <w:iCs/>
                <w:sz w:val="16"/>
                <w:szCs w:val="16"/>
              </w:rPr>
              <w:t>8</w:t>
            </w:r>
          </w:p>
        </w:tc>
        <w:tc>
          <w:tcPr>
            <w:tcW w:w="619" w:type="pct"/>
            <w:vAlign w:val="center"/>
          </w:tcPr>
          <w:p w14:paraId="4553B0E6" w14:textId="77777777" w:rsidR="000633CE" w:rsidRDefault="000633CE" w:rsidP="000633CE">
            <w:pPr>
              <w:pStyle w:val="TAC"/>
              <w:contextualSpacing/>
              <w:rPr>
                <w:rFonts w:ascii="Times New Roman" w:hAnsi="Times New Roman"/>
                <w:iCs/>
                <w:sz w:val="16"/>
                <w:szCs w:val="16"/>
              </w:rPr>
            </w:pPr>
            <w:r>
              <w:rPr>
                <w:rFonts w:ascii="Times New Roman" w:hAnsi="Times New Roman"/>
                <w:iCs/>
                <w:sz w:val="16"/>
                <w:szCs w:val="16"/>
              </w:rPr>
              <w:t>4</w:t>
            </w:r>
          </w:p>
        </w:tc>
        <w:tc>
          <w:tcPr>
            <w:tcW w:w="406" w:type="pct"/>
            <w:vAlign w:val="center"/>
          </w:tcPr>
          <w:p w14:paraId="36B64EE2" w14:textId="06ECDA48" w:rsidR="000633CE" w:rsidRPr="000633CE" w:rsidRDefault="000633CE" w:rsidP="00593257">
            <w:pPr>
              <w:pStyle w:val="TAC"/>
              <w:contextualSpacing/>
              <w:rPr>
                <w:rFonts w:ascii="Times New Roman" w:hAnsi="Times New Roman"/>
                <w:color w:val="000000" w:themeColor="text1"/>
                <w:sz w:val="16"/>
                <w:szCs w:val="16"/>
              </w:rPr>
            </w:pPr>
            <w:r w:rsidRPr="000633CE">
              <w:rPr>
                <w:rFonts w:ascii="Times New Roman" w:hAnsi="Times New Roman"/>
                <w:color w:val="000000" w:themeColor="text1"/>
                <w:sz w:val="16"/>
                <w:szCs w:val="16"/>
              </w:rPr>
              <w:t>9</w:t>
            </w:r>
          </w:p>
        </w:tc>
        <w:tc>
          <w:tcPr>
            <w:tcW w:w="277" w:type="pct"/>
            <w:vAlign w:val="center"/>
          </w:tcPr>
          <w:p w14:paraId="0AFCFA17" w14:textId="77777777" w:rsidR="000633CE" w:rsidRDefault="000633CE" w:rsidP="000633CE">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8</w:t>
            </w:r>
          </w:p>
        </w:tc>
        <w:tc>
          <w:tcPr>
            <w:tcW w:w="317" w:type="pct"/>
            <w:vAlign w:val="center"/>
          </w:tcPr>
          <w:p w14:paraId="2612EA7F" w14:textId="77777777" w:rsidR="000633CE" w:rsidRDefault="000633CE" w:rsidP="000633CE">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4</w:t>
            </w:r>
          </w:p>
        </w:tc>
        <w:tc>
          <w:tcPr>
            <w:tcW w:w="275" w:type="pct"/>
            <w:vAlign w:val="center"/>
          </w:tcPr>
          <w:p w14:paraId="3EBACF12" w14:textId="77777777" w:rsidR="000633CE" w:rsidRDefault="000633CE" w:rsidP="000633CE">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7EDAE5D0" w14:textId="314EEFCE" w:rsidR="000633CE" w:rsidRPr="000633CE" w:rsidRDefault="000633CE" w:rsidP="000633CE">
            <w:pPr>
              <w:pStyle w:val="TAC"/>
              <w:spacing w:line="240" w:lineRule="auto"/>
              <w:contextualSpacing/>
              <w:rPr>
                <w:rFonts w:ascii="Times New Roman" w:hAnsi="Times New Roman" w:cs="Times New Roman"/>
                <w:i/>
                <w:iCs/>
                <w:color w:val="7F7F7F" w:themeColor="text1" w:themeTint="80"/>
                <w:sz w:val="16"/>
                <w:szCs w:val="16"/>
              </w:rPr>
            </w:pPr>
            <w:r w:rsidRPr="000633CE">
              <w:rPr>
                <w:rFonts w:ascii="Times New Roman" w:hAnsi="Times New Roman" w:cs="Times New Roman"/>
                <w:i/>
                <w:iCs/>
                <w:color w:val="7F7F7F" w:themeColor="text1" w:themeTint="80"/>
                <w:sz w:val="16"/>
                <w:szCs w:val="16"/>
                <w:lang w:bidi="ar-LY"/>
              </w:rPr>
              <w:t>8</w:t>
            </w:r>
          </w:p>
        </w:tc>
        <w:tc>
          <w:tcPr>
            <w:tcW w:w="408" w:type="pct"/>
            <w:vAlign w:val="center"/>
          </w:tcPr>
          <w:p w14:paraId="2C7B8723" w14:textId="3C527D37" w:rsidR="000633CE" w:rsidRPr="000633CE" w:rsidRDefault="000633CE" w:rsidP="000633CE">
            <w:pPr>
              <w:pStyle w:val="TAC"/>
              <w:spacing w:line="240" w:lineRule="auto"/>
              <w:contextualSpacing/>
              <w:rPr>
                <w:rFonts w:ascii="Times New Roman" w:hAnsi="Times New Roman" w:cs="Times New Roman"/>
                <w:i/>
                <w:iCs/>
                <w:color w:val="7F7F7F" w:themeColor="text1" w:themeTint="80"/>
                <w:sz w:val="16"/>
                <w:szCs w:val="16"/>
              </w:rPr>
            </w:pPr>
            <w:r w:rsidRPr="000633CE">
              <w:rPr>
                <w:rFonts w:ascii="Times New Roman" w:hAnsi="Times New Roman" w:cs="Times New Roman"/>
                <w:i/>
                <w:iCs/>
                <w:color w:val="7F7F7F" w:themeColor="text1" w:themeTint="80"/>
                <w:sz w:val="16"/>
                <w:szCs w:val="16"/>
              </w:rPr>
              <w:t>7</w:t>
            </w:r>
          </w:p>
        </w:tc>
        <w:tc>
          <w:tcPr>
            <w:tcW w:w="268" w:type="pct"/>
            <w:vAlign w:val="center"/>
          </w:tcPr>
          <w:p w14:paraId="678E463D" w14:textId="439A767B" w:rsidR="000633CE" w:rsidRPr="000633CE" w:rsidRDefault="000633CE" w:rsidP="000633CE">
            <w:pPr>
              <w:pStyle w:val="TAC"/>
              <w:spacing w:line="240" w:lineRule="auto"/>
              <w:contextualSpacing/>
              <w:rPr>
                <w:rFonts w:ascii="Times New Roman" w:hAnsi="Times New Roman" w:cs="Times New Roman"/>
                <w:i/>
                <w:iCs/>
                <w:color w:val="7F7F7F" w:themeColor="text1" w:themeTint="80"/>
                <w:sz w:val="16"/>
                <w:szCs w:val="16"/>
              </w:rPr>
            </w:pPr>
            <w:r w:rsidRPr="000633CE">
              <w:rPr>
                <w:rFonts w:ascii="Times New Roman" w:hAnsi="Times New Roman" w:cs="Times New Roman"/>
                <w:i/>
                <w:iCs/>
                <w:color w:val="7F7F7F" w:themeColor="text1" w:themeTint="80"/>
                <w:sz w:val="16"/>
                <w:szCs w:val="16"/>
              </w:rPr>
              <w:t>9</w:t>
            </w:r>
          </w:p>
        </w:tc>
      </w:tr>
      <w:tr w:rsidR="000633CE" w14:paraId="572B19A9" w14:textId="582986F9" w:rsidTr="00D07CF9">
        <w:trPr>
          <w:cantSplit/>
          <w:trHeight w:val="38"/>
          <w:jc w:val="center"/>
        </w:trPr>
        <w:tc>
          <w:tcPr>
            <w:tcW w:w="941" w:type="pct"/>
            <w:vMerge/>
            <w:vAlign w:val="center"/>
          </w:tcPr>
          <w:p w14:paraId="5BA9B6AB" w14:textId="77777777" w:rsidR="000633CE" w:rsidRDefault="000633CE" w:rsidP="000633CE">
            <w:pPr>
              <w:pStyle w:val="TAC"/>
              <w:contextualSpacing/>
              <w:rPr>
                <w:rFonts w:ascii="Times New Roman" w:hAnsi="Times New Roman"/>
                <w:sz w:val="16"/>
                <w:szCs w:val="16"/>
              </w:rPr>
            </w:pPr>
          </w:p>
        </w:tc>
        <w:tc>
          <w:tcPr>
            <w:tcW w:w="471" w:type="pct"/>
            <w:vAlign w:val="center"/>
          </w:tcPr>
          <w:p w14:paraId="18D196EA" w14:textId="77777777" w:rsidR="000633CE" w:rsidRDefault="000633CE" w:rsidP="000633CE">
            <w:pPr>
              <w:pStyle w:val="TAC"/>
              <w:contextualSpacing/>
              <w:rPr>
                <w:rFonts w:ascii="Times New Roman" w:hAnsi="Times New Roman"/>
                <w:i/>
                <w:sz w:val="16"/>
                <w:szCs w:val="16"/>
              </w:rPr>
            </w:pPr>
            <w:r>
              <w:rPr>
                <w:rFonts w:ascii="Cambria Math" w:hAnsi="Cambria Math"/>
                <w:sz w:val="16"/>
                <w:szCs w:val="16"/>
                <w:vertAlign w:val="subscript"/>
              </w:rPr>
              <w:t>σ</w:t>
            </w:r>
            <w:r>
              <w:rPr>
                <w:rFonts w:ascii="Times New Roman" w:hAnsi="Times New Roman"/>
                <w:sz w:val="16"/>
                <w:szCs w:val="16"/>
                <w:vertAlign w:val="subscript"/>
              </w:rPr>
              <w:t>XPR</w:t>
            </w:r>
          </w:p>
        </w:tc>
        <w:tc>
          <w:tcPr>
            <w:tcW w:w="609" w:type="pct"/>
            <w:vAlign w:val="center"/>
          </w:tcPr>
          <w:p w14:paraId="3B974BDA" w14:textId="77777777" w:rsidR="000633CE" w:rsidRDefault="000633CE" w:rsidP="000633CE">
            <w:pPr>
              <w:pStyle w:val="TAC"/>
              <w:contextualSpacing/>
              <w:rPr>
                <w:rFonts w:ascii="Times New Roman" w:hAnsi="Times New Roman"/>
                <w:color w:val="000000" w:themeColor="text1"/>
                <w:sz w:val="16"/>
                <w:szCs w:val="16"/>
                <w:lang w:bidi="ar-LY"/>
              </w:rPr>
            </w:pPr>
            <w:r>
              <w:rPr>
                <w:rFonts w:ascii="Times New Roman" w:hAnsi="Times New Roman"/>
                <w:color w:val="000000" w:themeColor="text1"/>
                <w:sz w:val="16"/>
                <w:szCs w:val="16"/>
              </w:rPr>
              <w:t>N/A</w:t>
            </w:r>
          </w:p>
        </w:tc>
        <w:tc>
          <w:tcPr>
            <w:tcW w:w="619" w:type="pct"/>
            <w:vAlign w:val="center"/>
          </w:tcPr>
          <w:p w14:paraId="3645B08E" w14:textId="77777777" w:rsidR="000633CE" w:rsidRDefault="000633CE" w:rsidP="000633CE">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N/A</w:t>
            </w:r>
          </w:p>
        </w:tc>
        <w:tc>
          <w:tcPr>
            <w:tcW w:w="406" w:type="pct"/>
            <w:vAlign w:val="center"/>
          </w:tcPr>
          <w:p w14:paraId="2A930091" w14:textId="5184B67B" w:rsidR="000633CE" w:rsidRPr="000633CE" w:rsidRDefault="000633CE" w:rsidP="00593257">
            <w:pPr>
              <w:pStyle w:val="TAC"/>
              <w:contextualSpacing/>
              <w:rPr>
                <w:rFonts w:ascii="Times New Roman" w:hAnsi="Times New Roman"/>
                <w:color w:val="000000" w:themeColor="text1"/>
                <w:sz w:val="16"/>
                <w:szCs w:val="16"/>
              </w:rPr>
            </w:pPr>
            <w:r w:rsidRPr="000633CE">
              <w:rPr>
                <w:rFonts w:ascii="Times New Roman" w:hAnsi="Times New Roman"/>
                <w:color w:val="000000" w:themeColor="text1"/>
                <w:sz w:val="16"/>
                <w:szCs w:val="16"/>
              </w:rPr>
              <w:t>5</w:t>
            </w:r>
          </w:p>
        </w:tc>
        <w:tc>
          <w:tcPr>
            <w:tcW w:w="277" w:type="pct"/>
            <w:vAlign w:val="center"/>
          </w:tcPr>
          <w:p w14:paraId="6489915E" w14:textId="77777777" w:rsidR="000633CE" w:rsidRDefault="000633CE" w:rsidP="000633CE">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317" w:type="pct"/>
            <w:vAlign w:val="center"/>
          </w:tcPr>
          <w:p w14:paraId="0C9AA30F" w14:textId="77777777" w:rsidR="000633CE" w:rsidRDefault="000633CE" w:rsidP="000633CE">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275" w:type="pct"/>
            <w:vAlign w:val="center"/>
          </w:tcPr>
          <w:p w14:paraId="236E3D1C" w14:textId="77777777" w:rsidR="000633CE" w:rsidRDefault="000633CE" w:rsidP="000633CE">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183060D5" w14:textId="17C01BD0" w:rsidR="000633CE" w:rsidRPr="000633CE" w:rsidRDefault="000633CE" w:rsidP="000633CE">
            <w:pPr>
              <w:pStyle w:val="TAC"/>
              <w:spacing w:line="240" w:lineRule="auto"/>
              <w:contextualSpacing/>
              <w:rPr>
                <w:rFonts w:ascii="Times New Roman" w:hAnsi="Times New Roman" w:cs="Times New Roman"/>
                <w:i/>
                <w:iCs/>
                <w:color w:val="7F7F7F" w:themeColor="text1" w:themeTint="80"/>
                <w:sz w:val="16"/>
                <w:szCs w:val="16"/>
              </w:rPr>
            </w:pPr>
            <w:r w:rsidRPr="000633CE">
              <w:rPr>
                <w:rFonts w:ascii="Times New Roman" w:hAnsi="Times New Roman" w:cs="Times New Roman"/>
                <w:i/>
                <w:iCs/>
                <w:color w:val="7F7F7F" w:themeColor="text1" w:themeTint="80"/>
                <w:sz w:val="16"/>
                <w:szCs w:val="16"/>
                <w:lang w:bidi="ar-LY"/>
              </w:rPr>
              <w:t>4</w:t>
            </w:r>
          </w:p>
        </w:tc>
        <w:tc>
          <w:tcPr>
            <w:tcW w:w="408" w:type="pct"/>
            <w:vAlign w:val="center"/>
          </w:tcPr>
          <w:p w14:paraId="793A6CC3" w14:textId="3FF7A6D8" w:rsidR="000633CE" w:rsidRPr="000633CE" w:rsidRDefault="000633CE" w:rsidP="000633CE">
            <w:pPr>
              <w:pStyle w:val="TAC"/>
              <w:spacing w:line="240" w:lineRule="auto"/>
              <w:contextualSpacing/>
              <w:rPr>
                <w:rFonts w:ascii="Times New Roman" w:hAnsi="Times New Roman" w:cs="Times New Roman"/>
                <w:i/>
                <w:iCs/>
                <w:color w:val="7F7F7F" w:themeColor="text1" w:themeTint="80"/>
                <w:sz w:val="16"/>
                <w:szCs w:val="16"/>
              </w:rPr>
            </w:pPr>
            <w:r w:rsidRPr="000633CE">
              <w:rPr>
                <w:rFonts w:ascii="Times New Roman" w:hAnsi="Times New Roman" w:cs="Times New Roman"/>
                <w:i/>
                <w:iCs/>
                <w:color w:val="7F7F7F" w:themeColor="text1" w:themeTint="80"/>
                <w:sz w:val="16"/>
                <w:szCs w:val="16"/>
              </w:rPr>
              <w:t>3</w:t>
            </w:r>
          </w:p>
        </w:tc>
        <w:tc>
          <w:tcPr>
            <w:tcW w:w="268" w:type="pct"/>
            <w:vAlign w:val="center"/>
          </w:tcPr>
          <w:p w14:paraId="4C2BDF1D" w14:textId="1AC893B9" w:rsidR="000633CE" w:rsidRPr="000633CE" w:rsidRDefault="000633CE" w:rsidP="000633CE">
            <w:pPr>
              <w:pStyle w:val="TAC"/>
              <w:spacing w:line="240" w:lineRule="auto"/>
              <w:contextualSpacing/>
              <w:rPr>
                <w:rFonts w:ascii="Times New Roman" w:hAnsi="Times New Roman" w:cs="Times New Roman"/>
                <w:i/>
                <w:iCs/>
                <w:color w:val="7F7F7F" w:themeColor="text1" w:themeTint="80"/>
                <w:sz w:val="16"/>
                <w:szCs w:val="16"/>
              </w:rPr>
            </w:pPr>
            <w:r w:rsidRPr="000633CE">
              <w:rPr>
                <w:rFonts w:ascii="Times New Roman" w:hAnsi="Times New Roman" w:cs="Times New Roman"/>
                <w:i/>
                <w:iCs/>
                <w:color w:val="7F7F7F" w:themeColor="text1" w:themeTint="80"/>
                <w:sz w:val="16"/>
                <w:szCs w:val="16"/>
              </w:rPr>
              <w:t>5</w:t>
            </w:r>
          </w:p>
        </w:tc>
      </w:tr>
      <w:tr w:rsidR="000633CE" w14:paraId="4388FF1B" w14:textId="4A1B4183" w:rsidTr="00D07CF9">
        <w:trPr>
          <w:cantSplit/>
          <w:trHeight w:val="38"/>
          <w:jc w:val="center"/>
        </w:trPr>
        <w:tc>
          <w:tcPr>
            <w:tcW w:w="1412" w:type="pct"/>
            <w:gridSpan w:val="2"/>
            <w:vAlign w:val="center"/>
          </w:tcPr>
          <w:p w14:paraId="2B8454F8" w14:textId="77777777" w:rsidR="000633CE" w:rsidRDefault="000633CE" w:rsidP="000633CE">
            <w:pPr>
              <w:pStyle w:val="TAC"/>
              <w:contextualSpacing/>
              <w:rPr>
                <w:rFonts w:ascii="Times New Roman" w:hAnsi="Times New Roman"/>
                <w:sz w:val="16"/>
                <w:szCs w:val="16"/>
              </w:rPr>
            </w:pPr>
            <w:r>
              <w:rPr>
                <w:rFonts w:ascii="Times New Roman" w:hAnsi="Times New Roman"/>
                <w:sz w:val="16"/>
                <w:szCs w:val="16"/>
              </w:rPr>
              <w:t>Number of clusters N</w:t>
            </w:r>
          </w:p>
        </w:tc>
        <w:tc>
          <w:tcPr>
            <w:tcW w:w="609" w:type="pct"/>
            <w:vAlign w:val="center"/>
          </w:tcPr>
          <w:p w14:paraId="0EBC6924" w14:textId="77777777" w:rsidR="000633CE" w:rsidRDefault="000633CE" w:rsidP="000633CE">
            <w:pPr>
              <w:pStyle w:val="TAC"/>
              <w:contextualSpacing/>
              <w:rPr>
                <w:rFonts w:ascii="Times New Roman" w:hAnsi="Times New Roman"/>
                <w:sz w:val="16"/>
                <w:szCs w:val="16"/>
              </w:rPr>
            </w:pPr>
            <w:r>
              <w:rPr>
                <w:rFonts w:ascii="Times New Roman" w:hAnsi="Times New Roman"/>
                <w:sz w:val="16"/>
                <w:szCs w:val="16"/>
              </w:rPr>
              <w:t>15</w:t>
            </w:r>
          </w:p>
        </w:tc>
        <w:tc>
          <w:tcPr>
            <w:tcW w:w="619" w:type="pct"/>
            <w:vAlign w:val="center"/>
          </w:tcPr>
          <w:p w14:paraId="6D1A42A6" w14:textId="77777777" w:rsidR="000633CE" w:rsidRDefault="000633CE" w:rsidP="000633CE">
            <w:pPr>
              <w:pStyle w:val="TAC"/>
              <w:contextualSpacing/>
              <w:rPr>
                <w:rFonts w:ascii="Times New Roman" w:hAnsi="Times New Roman"/>
                <w:sz w:val="16"/>
                <w:szCs w:val="16"/>
              </w:rPr>
            </w:pPr>
            <w:r>
              <w:rPr>
                <w:rFonts w:ascii="Times New Roman" w:hAnsi="Times New Roman"/>
                <w:sz w:val="16"/>
                <w:szCs w:val="16"/>
              </w:rPr>
              <w:t>14</w:t>
            </w:r>
          </w:p>
        </w:tc>
        <w:tc>
          <w:tcPr>
            <w:tcW w:w="406" w:type="pct"/>
            <w:vAlign w:val="center"/>
          </w:tcPr>
          <w:p w14:paraId="237BB977" w14:textId="0B0EC393" w:rsidR="000633CE" w:rsidRPr="000633CE" w:rsidRDefault="000633CE" w:rsidP="00593257">
            <w:pPr>
              <w:pStyle w:val="TAC"/>
              <w:contextualSpacing/>
              <w:rPr>
                <w:rFonts w:ascii="Times New Roman" w:hAnsi="Times New Roman"/>
                <w:color w:val="000000" w:themeColor="text1"/>
                <w:sz w:val="16"/>
                <w:szCs w:val="16"/>
              </w:rPr>
            </w:pPr>
            <w:r w:rsidRPr="000633CE">
              <w:rPr>
                <w:rFonts w:ascii="Times New Roman" w:hAnsi="Times New Roman"/>
                <w:color w:val="000000" w:themeColor="text1"/>
                <w:sz w:val="16"/>
                <w:szCs w:val="16"/>
              </w:rPr>
              <w:t>12</w:t>
            </w:r>
          </w:p>
        </w:tc>
        <w:tc>
          <w:tcPr>
            <w:tcW w:w="277" w:type="pct"/>
            <w:vAlign w:val="center"/>
          </w:tcPr>
          <w:p w14:paraId="5C86D7EE" w14:textId="77777777" w:rsidR="000633CE" w:rsidRDefault="000633CE" w:rsidP="000633CE">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15</w:t>
            </w:r>
          </w:p>
        </w:tc>
        <w:tc>
          <w:tcPr>
            <w:tcW w:w="317" w:type="pct"/>
            <w:vAlign w:val="center"/>
          </w:tcPr>
          <w:p w14:paraId="3C16AD2A" w14:textId="77777777" w:rsidR="000633CE" w:rsidRDefault="000633CE" w:rsidP="000633CE">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14</w:t>
            </w:r>
          </w:p>
        </w:tc>
        <w:tc>
          <w:tcPr>
            <w:tcW w:w="275" w:type="pct"/>
            <w:vAlign w:val="center"/>
          </w:tcPr>
          <w:p w14:paraId="4CFDE6B8" w14:textId="77777777" w:rsidR="000633CE" w:rsidRDefault="000633CE" w:rsidP="000633CE">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tcPr>
          <w:p w14:paraId="70F42F3C" w14:textId="4CD91AE3" w:rsidR="000633CE" w:rsidRPr="000633CE" w:rsidRDefault="000633CE" w:rsidP="000633CE">
            <w:pPr>
              <w:pStyle w:val="TAC"/>
              <w:spacing w:line="240" w:lineRule="auto"/>
              <w:contextualSpacing/>
              <w:rPr>
                <w:rFonts w:ascii="Times New Roman" w:hAnsi="Times New Roman" w:cs="Times New Roman"/>
                <w:i/>
                <w:iCs/>
                <w:color w:val="7F7F7F" w:themeColor="text1" w:themeTint="80"/>
                <w:sz w:val="16"/>
                <w:szCs w:val="16"/>
              </w:rPr>
            </w:pPr>
            <w:r w:rsidRPr="000633CE">
              <w:rPr>
                <w:rFonts w:ascii="Times New Roman" w:hAnsi="Times New Roman" w:cs="Times New Roman"/>
                <w:i/>
                <w:iCs/>
                <w:color w:val="7F7F7F" w:themeColor="text1" w:themeTint="80"/>
                <w:sz w:val="16"/>
                <w:szCs w:val="16"/>
              </w:rPr>
              <w:t>12</w:t>
            </w:r>
          </w:p>
        </w:tc>
        <w:tc>
          <w:tcPr>
            <w:tcW w:w="408" w:type="pct"/>
            <w:vAlign w:val="center"/>
          </w:tcPr>
          <w:p w14:paraId="22F752DA" w14:textId="7A6F1F47" w:rsidR="000633CE" w:rsidRPr="000633CE" w:rsidRDefault="000633CE" w:rsidP="000633CE">
            <w:pPr>
              <w:pStyle w:val="TAC"/>
              <w:spacing w:line="240" w:lineRule="auto"/>
              <w:contextualSpacing/>
              <w:rPr>
                <w:rFonts w:ascii="Times New Roman" w:hAnsi="Times New Roman" w:cs="Times New Roman"/>
                <w:i/>
                <w:iCs/>
                <w:color w:val="7F7F7F" w:themeColor="text1" w:themeTint="80"/>
                <w:sz w:val="16"/>
                <w:szCs w:val="16"/>
              </w:rPr>
            </w:pPr>
            <w:r w:rsidRPr="000633CE">
              <w:rPr>
                <w:rFonts w:ascii="Times New Roman" w:hAnsi="Times New Roman" w:cs="Times New Roman"/>
                <w:i/>
                <w:iCs/>
                <w:color w:val="7F7F7F" w:themeColor="text1" w:themeTint="80"/>
                <w:sz w:val="16"/>
                <w:szCs w:val="16"/>
              </w:rPr>
              <w:t>20</w:t>
            </w:r>
          </w:p>
        </w:tc>
        <w:tc>
          <w:tcPr>
            <w:tcW w:w="268" w:type="pct"/>
            <w:vAlign w:val="center"/>
          </w:tcPr>
          <w:p w14:paraId="12AD2099" w14:textId="5D5A63FB" w:rsidR="000633CE" w:rsidRPr="000633CE" w:rsidRDefault="000633CE" w:rsidP="000633CE">
            <w:pPr>
              <w:pStyle w:val="TAC"/>
              <w:spacing w:line="240" w:lineRule="auto"/>
              <w:contextualSpacing/>
              <w:rPr>
                <w:rFonts w:ascii="Times New Roman" w:hAnsi="Times New Roman" w:cs="Times New Roman"/>
                <w:i/>
                <w:iCs/>
                <w:color w:val="7F7F7F" w:themeColor="text1" w:themeTint="80"/>
                <w:sz w:val="16"/>
                <w:szCs w:val="16"/>
              </w:rPr>
            </w:pPr>
            <w:r w:rsidRPr="000633CE">
              <w:rPr>
                <w:rFonts w:ascii="Times New Roman" w:hAnsi="Times New Roman" w:cs="Times New Roman"/>
                <w:i/>
                <w:iCs/>
                <w:color w:val="7F7F7F" w:themeColor="text1" w:themeTint="80"/>
                <w:sz w:val="16"/>
                <w:szCs w:val="16"/>
              </w:rPr>
              <w:t>12</w:t>
            </w:r>
          </w:p>
        </w:tc>
      </w:tr>
      <w:tr w:rsidR="000633CE" w14:paraId="5E3D5451" w14:textId="16C8578A" w:rsidTr="00D07CF9">
        <w:trPr>
          <w:cantSplit/>
          <w:trHeight w:val="38"/>
          <w:jc w:val="center"/>
        </w:trPr>
        <w:tc>
          <w:tcPr>
            <w:tcW w:w="1412" w:type="pct"/>
            <w:gridSpan w:val="2"/>
            <w:vAlign w:val="center"/>
          </w:tcPr>
          <w:p w14:paraId="79AF759D" w14:textId="77777777" w:rsidR="000633CE" w:rsidRDefault="000633CE" w:rsidP="000633CE">
            <w:pPr>
              <w:pStyle w:val="TAC"/>
              <w:contextualSpacing/>
              <w:rPr>
                <w:rFonts w:ascii="Times New Roman" w:hAnsi="Times New Roman"/>
                <w:sz w:val="16"/>
                <w:szCs w:val="16"/>
              </w:rPr>
            </w:pPr>
            <w:r>
              <w:rPr>
                <w:rFonts w:ascii="Times New Roman" w:hAnsi="Times New Roman"/>
                <w:sz w:val="16"/>
                <w:szCs w:val="16"/>
              </w:rPr>
              <w:t>Number of rays per cluster M</w:t>
            </w:r>
          </w:p>
        </w:tc>
        <w:tc>
          <w:tcPr>
            <w:tcW w:w="609" w:type="pct"/>
            <w:vAlign w:val="center"/>
          </w:tcPr>
          <w:p w14:paraId="5B3FFAD3" w14:textId="77777777" w:rsidR="000633CE" w:rsidRDefault="000633CE" w:rsidP="000633CE">
            <w:pPr>
              <w:pStyle w:val="TAC"/>
              <w:contextualSpacing/>
              <w:rPr>
                <w:rFonts w:ascii="Times New Roman" w:hAnsi="Times New Roman"/>
                <w:sz w:val="16"/>
                <w:szCs w:val="16"/>
              </w:rPr>
            </w:pPr>
            <w:r>
              <w:rPr>
                <w:rFonts w:ascii="Times New Roman" w:hAnsi="Times New Roman"/>
                <w:sz w:val="16"/>
                <w:szCs w:val="16"/>
              </w:rPr>
              <w:t>20</w:t>
            </w:r>
          </w:p>
        </w:tc>
        <w:tc>
          <w:tcPr>
            <w:tcW w:w="619" w:type="pct"/>
            <w:vAlign w:val="center"/>
          </w:tcPr>
          <w:p w14:paraId="408654FB" w14:textId="77777777" w:rsidR="000633CE" w:rsidRDefault="000633CE" w:rsidP="000633CE">
            <w:pPr>
              <w:pStyle w:val="TAC"/>
              <w:contextualSpacing/>
              <w:rPr>
                <w:rFonts w:ascii="Times New Roman" w:hAnsi="Times New Roman"/>
                <w:sz w:val="16"/>
                <w:szCs w:val="16"/>
              </w:rPr>
            </w:pPr>
            <w:r>
              <w:rPr>
                <w:rFonts w:ascii="Times New Roman" w:hAnsi="Times New Roman"/>
                <w:sz w:val="16"/>
                <w:szCs w:val="16"/>
              </w:rPr>
              <w:t>20</w:t>
            </w:r>
          </w:p>
        </w:tc>
        <w:tc>
          <w:tcPr>
            <w:tcW w:w="406" w:type="pct"/>
            <w:vAlign w:val="center"/>
          </w:tcPr>
          <w:p w14:paraId="7C770356" w14:textId="5F6F4C6A" w:rsidR="000633CE" w:rsidRPr="000633CE" w:rsidRDefault="000633CE" w:rsidP="00593257">
            <w:pPr>
              <w:pStyle w:val="TAC"/>
              <w:contextualSpacing/>
              <w:rPr>
                <w:rFonts w:ascii="Times New Roman" w:hAnsi="Times New Roman"/>
                <w:color w:val="000000" w:themeColor="text1"/>
                <w:sz w:val="16"/>
                <w:szCs w:val="16"/>
              </w:rPr>
            </w:pPr>
            <w:r w:rsidRPr="000633CE">
              <w:rPr>
                <w:rFonts w:ascii="Times New Roman" w:hAnsi="Times New Roman"/>
                <w:color w:val="000000" w:themeColor="text1"/>
                <w:sz w:val="16"/>
                <w:szCs w:val="16"/>
              </w:rPr>
              <w:t>20</w:t>
            </w:r>
          </w:p>
        </w:tc>
        <w:tc>
          <w:tcPr>
            <w:tcW w:w="277" w:type="pct"/>
            <w:vAlign w:val="center"/>
          </w:tcPr>
          <w:p w14:paraId="7CC7F87E" w14:textId="77777777" w:rsidR="000633CE" w:rsidRDefault="000633CE" w:rsidP="000633CE">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20</w:t>
            </w:r>
          </w:p>
        </w:tc>
        <w:tc>
          <w:tcPr>
            <w:tcW w:w="317" w:type="pct"/>
            <w:vAlign w:val="center"/>
          </w:tcPr>
          <w:p w14:paraId="1E94FC87" w14:textId="77777777" w:rsidR="000633CE" w:rsidRDefault="000633CE" w:rsidP="000633CE">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20</w:t>
            </w:r>
          </w:p>
        </w:tc>
        <w:tc>
          <w:tcPr>
            <w:tcW w:w="275" w:type="pct"/>
            <w:vAlign w:val="center"/>
          </w:tcPr>
          <w:p w14:paraId="54A8792B" w14:textId="77777777" w:rsidR="000633CE" w:rsidRDefault="000633CE" w:rsidP="000633CE">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tcPr>
          <w:p w14:paraId="39B1C6C9" w14:textId="219913F8" w:rsidR="000633CE" w:rsidRPr="000633CE" w:rsidRDefault="000633CE" w:rsidP="000633CE">
            <w:pPr>
              <w:pStyle w:val="TAC"/>
              <w:spacing w:line="240" w:lineRule="auto"/>
              <w:contextualSpacing/>
              <w:rPr>
                <w:rFonts w:ascii="Times New Roman" w:hAnsi="Times New Roman" w:cs="Times New Roman"/>
                <w:i/>
                <w:iCs/>
                <w:color w:val="7F7F7F" w:themeColor="text1" w:themeTint="80"/>
                <w:sz w:val="16"/>
                <w:szCs w:val="16"/>
              </w:rPr>
            </w:pPr>
            <w:r w:rsidRPr="000633CE">
              <w:rPr>
                <w:rFonts w:ascii="Times New Roman" w:hAnsi="Times New Roman" w:cs="Times New Roman"/>
                <w:i/>
                <w:iCs/>
                <w:color w:val="7F7F7F" w:themeColor="text1" w:themeTint="80"/>
                <w:sz w:val="16"/>
                <w:szCs w:val="16"/>
              </w:rPr>
              <w:t>20</w:t>
            </w:r>
          </w:p>
        </w:tc>
        <w:tc>
          <w:tcPr>
            <w:tcW w:w="408" w:type="pct"/>
            <w:vAlign w:val="center"/>
          </w:tcPr>
          <w:p w14:paraId="713235F0" w14:textId="3A7EA770" w:rsidR="000633CE" w:rsidRPr="000633CE" w:rsidRDefault="000633CE" w:rsidP="000633CE">
            <w:pPr>
              <w:pStyle w:val="TAC"/>
              <w:spacing w:line="240" w:lineRule="auto"/>
              <w:contextualSpacing/>
              <w:rPr>
                <w:rFonts w:ascii="Times New Roman" w:hAnsi="Times New Roman" w:cs="Times New Roman"/>
                <w:i/>
                <w:iCs/>
                <w:color w:val="7F7F7F" w:themeColor="text1" w:themeTint="80"/>
                <w:sz w:val="16"/>
                <w:szCs w:val="16"/>
              </w:rPr>
            </w:pPr>
            <w:r w:rsidRPr="000633CE">
              <w:rPr>
                <w:rFonts w:ascii="Times New Roman" w:hAnsi="Times New Roman" w:cs="Times New Roman"/>
                <w:i/>
                <w:iCs/>
                <w:color w:val="7F7F7F" w:themeColor="text1" w:themeTint="80"/>
                <w:sz w:val="16"/>
                <w:szCs w:val="16"/>
                <w:lang w:bidi="ar-LY"/>
              </w:rPr>
              <w:t>20</w:t>
            </w:r>
          </w:p>
        </w:tc>
        <w:tc>
          <w:tcPr>
            <w:tcW w:w="268" w:type="pct"/>
            <w:vAlign w:val="center"/>
          </w:tcPr>
          <w:p w14:paraId="1ED30753" w14:textId="27EA553F" w:rsidR="000633CE" w:rsidRPr="000633CE" w:rsidRDefault="000633CE" w:rsidP="000633CE">
            <w:pPr>
              <w:pStyle w:val="TAC"/>
              <w:spacing w:line="240" w:lineRule="auto"/>
              <w:contextualSpacing/>
              <w:rPr>
                <w:rFonts w:ascii="Times New Roman" w:hAnsi="Times New Roman" w:cs="Times New Roman"/>
                <w:i/>
                <w:iCs/>
                <w:color w:val="7F7F7F" w:themeColor="text1" w:themeTint="80"/>
                <w:sz w:val="16"/>
                <w:szCs w:val="16"/>
              </w:rPr>
            </w:pPr>
            <w:r w:rsidRPr="000633CE">
              <w:rPr>
                <w:rFonts w:ascii="Times New Roman" w:hAnsi="Times New Roman" w:cs="Times New Roman"/>
                <w:i/>
                <w:iCs/>
                <w:color w:val="7F7F7F" w:themeColor="text1" w:themeTint="80"/>
                <w:sz w:val="16"/>
                <w:szCs w:val="16"/>
                <w:lang w:bidi="ar-LY"/>
              </w:rPr>
              <w:t>20</w:t>
            </w:r>
          </w:p>
        </w:tc>
      </w:tr>
      <w:tr w:rsidR="000633CE" w14:paraId="3A6A28F3" w14:textId="20CCCBDA" w:rsidTr="00D07CF9">
        <w:trPr>
          <w:cantSplit/>
          <w:trHeight w:val="38"/>
          <w:jc w:val="center"/>
        </w:trPr>
        <w:tc>
          <w:tcPr>
            <w:tcW w:w="1412" w:type="pct"/>
            <w:gridSpan w:val="2"/>
            <w:vAlign w:val="center"/>
          </w:tcPr>
          <w:p w14:paraId="71D87E44" w14:textId="77777777" w:rsidR="000633CE" w:rsidRDefault="000633CE" w:rsidP="000633CE">
            <w:pPr>
              <w:pStyle w:val="TAC"/>
              <w:contextualSpacing/>
              <w:rPr>
                <w:rFonts w:ascii="Times New Roman" w:hAnsi="Times New Roman"/>
                <w:sz w:val="16"/>
                <w:szCs w:val="16"/>
              </w:rPr>
            </w:pPr>
            <w:r>
              <w:rPr>
                <w:rFonts w:ascii="Times New Roman" w:hAnsi="Times New Roman"/>
                <w:sz w:val="16"/>
                <w:szCs w:val="16"/>
              </w:rPr>
              <w:t xml:space="preserve">Cluster </w:t>
            </w:r>
            <w:r>
              <w:rPr>
                <w:rFonts w:ascii="Times New Roman" w:hAnsi="Times New Roman"/>
                <w:i/>
                <w:sz w:val="16"/>
                <w:szCs w:val="16"/>
              </w:rPr>
              <w:t xml:space="preserve">DS </w:t>
            </w:r>
            <w:r>
              <w:rPr>
                <w:rFonts w:ascii="Times New Roman" w:eastAsia="MS Mincho" w:hAnsi="Times New Roman"/>
                <w:sz w:val="16"/>
                <w:szCs w:val="16"/>
                <w:lang w:eastAsia="ja-JP"/>
              </w:rPr>
              <w:t>(</w:t>
            </w:r>
            <w:r>
              <w:rPr>
                <w:rFonts w:ascii="Times New Roman" w:hAnsi="Times New Roman"/>
                <w:sz w:val="16"/>
                <w:szCs w:val="16"/>
              </w:rPr>
              <w:t>c</w:t>
            </w:r>
            <w:r>
              <w:rPr>
                <w:rFonts w:ascii="Times New Roman" w:hAnsi="Times New Roman"/>
                <w:sz w:val="16"/>
                <w:szCs w:val="16"/>
                <w:vertAlign w:val="subscript"/>
              </w:rPr>
              <w:t>DS</w:t>
            </w:r>
            <w:r>
              <w:rPr>
                <w:rFonts w:ascii="Times New Roman" w:eastAsia="MS Mincho" w:hAnsi="Times New Roman"/>
                <w:sz w:val="16"/>
                <w:szCs w:val="16"/>
                <w:lang w:eastAsia="ja-JP"/>
              </w:rPr>
              <w:t>) in [ns]</w:t>
            </w:r>
          </w:p>
        </w:tc>
        <w:tc>
          <w:tcPr>
            <w:tcW w:w="609" w:type="pct"/>
            <w:vAlign w:val="center"/>
          </w:tcPr>
          <w:p w14:paraId="1970E48D" w14:textId="77777777" w:rsidR="000633CE" w:rsidRDefault="000633CE" w:rsidP="000633CE">
            <w:pPr>
              <w:pStyle w:val="TAC"/>
              <w:contextualSpacing/>
              <w:rPr>
                <w:rFonts w:ascii="Times New Roman" w:hAnsi="Times New Roman"/>
                <w:sz w:val="16"/>
                <w:szCs w:val="16"/>
                <w:lang w:bidi="ar-LY"/>
              </w:rPr>
            </w:pPr>
            <w:r>
              <w:rPr>
                <w:rFonts w:ascii="Times New Roman" w:hAnsi="Times New Roman"/>
                <w:sz w:val="16"/>
                <w:szCs w:val="16"/>
              </w:rPr>
              <w:t>N/A</w:t>
            </w:r>
          </w:p>
        </w:tc>
        <w:tc>
          <w:tcPr>
            <w:tcW w:w="619" w:type="pct"/>
            <w:vAlign w:val="center"/>
          </w:tcPr>
          <w:p w14:paraId="1AFCB3A4" w14:textId="77777777" w:rsidR="000633CE" w:rsidRDefault="000633CE" w:rsidP="000633CE">
            <w:pPr>
              <w:pStyle w:val="TAC"/>
              <w:contextualSpacing/>
              <w:rPr>
                <w:rFonts w:ascii="Times New Roman" w:hAnsi="Times New Roman"/>
                <w:sz w:val="16"/>
                <w:szCs w:val="16"/>
                <w:lang w:bidi="ar-LY"/>
              </w:rPr>
            </w:pPr>
            <w:r>
              <w:rPr>
                <w:rFonts w:ascii="Times New Roman" w:hAnsi="Times New Roman"/>
                <w:sz w:val="16"/>
                <w:szCs w:val="16"/>
              </w:rPr>
              <w:t>N/A</w:t>
            </w:r>
          </w:p>
        </w:tc>
        <w:tc>
          <w:tcPr>
            <w:tcW w:w="406" w:type="pct"/>
            <w:vAlign w:val="center"/>
          </w:tcPr>
          <w:p w14:paraId="6B8459D1" w14:textId="5DDF9F52" w:rsidR="000633CE" w:rsidRPr="000633CE" w:rsidRDefault="000633CE" w:rsidP="00593257">
            <w:pPr>
              <w:pStyle w:val="TAC"/>
              <w:contextualSpacing/>
              <w:rPr>
                <w:rFonts w:ascii="Times New Roman" w:hAnsi="Times New Roman"/>
                <w:color w:val="000000" w:themeColor="text1"/>
                <w:sz w:val="16"/>
                <w:szCs w:val="16"/>
              </w:rPr>
            </w:pPr>
            <w:r w:rsidRPr="000633CE">
              <w:rPr>
                <w:rFonts w:ascii="Times New Roman" w:hAnsi="Times New Roman"/>
                <w:color w:val="000000" w:themeColor="text1"/>
                <w:sz w:val="16"/>
                <w:szCs w:val="16"/>
              </w:rPr>
              <w:t>11</w:t>
            </w:r>
          </w:p>
        </w:tc>
        <w:tc>
          <w:tcPr>
            <w:tcW w:w="277" w:type="pct"/>
            <w:vAlign w:val="center"/>
          </w:tcPr>
          <w:p w14:paraId="4F768C74" w14:textId="77777777" w:rsidR="000633CE" w:rsidRDefault="000633CE" w:rsidP="000633CE">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317" w:type="pct"/>
            <w:vAlign w:val="center"/>
          </w:tcPr>
          <w:p w14:paraId="11F71CC7" w14:textId="77777777" w:rsidR="000633CE" w:rsidRDefault="000633CE" w:rsidP="000633CE">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275" w:type="pct"/>
            <w:vAlign w:val="center"/>
          </w:tcPr>
          <w:p w14:paraId="5017C194" w14:textId="77777777" w:rsidR="000633CE" w:rsidRDefault="000633CE" w:rsidP="000633CE">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15101993" w14:textId="77777777" w:rsidR="000633CE" w:rsidRPr="000633CE" w:rsidRDefault="000633CE" w:rsidP="000633CE">
            <w:pPr>
              <w:pStyle w:val="TAC"/>
              <w:keepNext w:val="0"/>
              <w:keepLines w:val="0"/>
              <w:spacing w:line="240" w:lineRule="auto"/>
              <w:rPr>
                <w:rFonts w:ascii="Times New Roman" w:hAnsi="Times New Roman" w:cs="Times New Roman"/>
                <w:i/>
                <w:iCs/>
                <w:color w:val="7F7F7F" w:themeColor="text1" w:themeTint="80"/>
                <w:sz w:val="16"/>
                <w:szCs w:val="16"/>
                <w:lang w:bidi="ar-LY"/>
              </w:rPr>
            </w:pPr>
            <w:r w:rsidRPr="000633CE">
              <w:rPr>
                <w:rFonts w:ascii="Times New Roman" w:hAnsi="Times New Roman" w:cs="Times New Roman"/>
                <w:i/>
                <w:iCs/>
                <w:color w:val="7F7F7F" w:themeColor="text1" w:themeTint="80"/>
                <w:sz w:val="16"/>
                <w:szCs w:val="16"/>
                <w:lang w:bidi="ar-LY"/>
              </w:rPr>
              <w:t>max(0.25, 6.5622</w:t>
            </w:r>
          </w:p>
          <w:p w14:paraId="1DBE95BB" w14:textId="25B1EAB4" w:rsidR="000633CE" w:rsidRPr="000633CE" w:rsidRDefault="000633CE" w:rsidP="000633CE">
            <w:pPr>
              <w:pStyle w:val="TAC"/>
              <w:spacing w:line="240" w:lineRule="auto"/>
              <w:contextualSpacing/>
              <w:rPr>
                <w:rFonts w:ascii="Times New Roman" w:hAnsi="Times New Roman" w:cs="Times New Roman"/>
                <w:i/>
                <w:iCs/>
                <w:color w:val="7F7F7F" w:themeColor="text1" w:themeTint="80"/>
                <w:sz w:val="16"/>
                <w:szCs w:val="16"/>
              </w:rPr>
            </w:pPr>
            <w:r w:rsidRPr="000633CE">
              <w:rPr>
                <w:rFonts w:ascii="Times New Roman" w:hAnsi="Times New Roman" w:cs="Times New Roman"/>
                <w:i/>
                <w:iCs/>
                <w:color w:val="7F7F7F" w:themeColor="text1" w:themeTint="80"/>
                <w:sz w:val="16"/>
                <w:szCs w:val="16"/>
                <w:lang w:bidi="ar-LY"/>
              </w:rPr>
              <w:t>-3.4084 log</w:t>
            </w:r>
            <w:r w:rsidRPr="000633CE">
              <w:rPr>
                <w:rFonts w:ascii="Times New Roman" w:hAnsi="Times New Roman" w:cs="Times New Roman"/>
                <w:i/>
                <w:iCs/>
                <w:color w:val="7F7F7F" w:themeColor="text1" w:themeTint="80"/>
                <w:sz w:val="16"/>
                <w:szCs w:val="16"/>
                <w:vertAlign w:val="subscript"/>
                <w:lang w:bidi="ar-LY"/>
              </w:rPr>
              <w:t>10</w:t>
            </w:r>
            <w:r w:rsidRPr="000633CE">
              <w:rPr>
                <w:rFonts w:ascii="Times New Roman" w:hAnsi="Times New Roman" w:cs="Times New Roman"/>
                <w:i/>
                <w:iCs/>
                <w:color w:val="7F7F7F" w:themeColor="text1" w:themeTint="80"/>
                <w:sz w:val="16"/>
                <w:szCs w:val="16"/>
                <w:lang w:bidi="ar-LY"/>
              </w:rPr>
              <w:t>(f</w:t>
            </w:r>
            <w:r w:rsidRPr="000633CE">
              <w:rPr>
                <w:rFonts w:ascii="Times New Roman" w:hAnsi="Times New Roman" w:cs="Times New Roman"/>
                <w:i/>
                <w:iCs/>
                <w:color w:val="7F7F7F" w:themeColor="text1" w:themeTint="80"/>
                <w:sz w:val="16"/>
                <w:szCs w:val="16"/>
                <w:vertAlign w:val="subscript"/>
                <w:lang w:bidi="ar-LY"/>
              </w:rPr>
              <w:t>c</w:t>
            </w:r>
            <w:r w:rsidRPr="000633CE">
              <w:rPr>
                <w:rFonts w:ascii="Times New Roman" w:hAnsi="Times New Roman" w:cs="Times New Roman"/>
                <w:i/>
                <w:iCs/>
                <w:color w:val="7F7F7F" w:themeColor="text1" w:themeTint="80"/>
                <w:sz w:val="16"/>
                <w:szCs w:val="16"/>
                <w:lang w:bidi="ar-LY"/>
              </w:rPr>
              <w:t>))</w:t>
            </w:r>
          </w:p>
        </w:tc>
        <w:tc>
          <w:tcPr>
            <w:tcW w:w="408" w:type="pct"/>
            <w:vAlign w:val="center"/>
          </w:tcPr>
          <w:p w14:paraId="3585CE1D" w14:textId="77777777" w:rsidR="000633CE" w:rsidRPr="000633CE" w:rsidRDefault="000633CE" w:rsidP="000633CE">
            <w:pPr>
              <w:pStyle w:val="TAC"/>
              <w:keepNext w:val="0"/>
              <w:keepLines w:val="0"/>
              <w:spacing w:line="240" w:lineRule="auto"/>
              <w:rPr>
                <w:rFonts w:ascii="Times New Roman" w:hAnsi="Times New Roman" w:cs="Times New Roman"/>
                <w:i/>
                <w:iCs/>
                <w:color w:val="7F7F7F" w:themeColor="text1" w:themeTint="80"/>
                <w:sz w:val="16"/>
                <w:szCs w:val="16"/>
                <w:lang w:bidi="ar-LY"/>
              </w:rPr>
            </w:pPr>
            <w:r w:rsidRPr="000633CE">
              <w:rPr>
                <w:rFonts w:ascii="Times New Roman" w:hAnsi="Times New Roman" w:cs="Times New Roman"/>
                <w:i/>
                <w:iCs/>
                <w:color w:val="7F7F7F" w:themeColor="text1" w:themeTint="80"/>
                <w:sz w:val="16"/>
                <w:szCs w:val="16"/>
                <w:lang w:bidi="ar-LY"/>
              </w:rPr>
              <w:t>max(0.25, 6.5622</w:t>
            </w:r>
          </w:p>
          <w:p w14:paraId="3A3F26FB" w14:textId="6940F664" w:rsidR="000633CE" w:rsidRPr="000633CE" w:rsidRDefault="000633CE" w:rsidP="000633CE">
            <w:pPr>
              <w:pStyle w:val="TAC"/>
              <w:spacing w:line="240" w:lineRule="auto"/>
              <w:contextualSpacing/>
              <w:rPr>
                <w:rFonts w:ascii="Times New Roman" w:hAnsi="Times New Roman" w:cs="Times New Roman"/>
                <w:i/>
                <w:iCs/>
                <w:color w:val="7F7F7F" w:themeColor="text1" w:themeTint="80"/>
                <w:sz w:val="16"/>
                <w:szCs w:val="16"/>
              </w:rPr>
            </w:pPr>
            <w:r w:rsidRPr="000633CE">
              <w:rPr>
                <w:rFonts w:ascii="Times New Roman" w:hAnsi="Times New Roman" w:cs="Times New Roman"/>
                <w:i/>
                <w:iCs/>
                <w:color w:val="7F7F7F" w:themeColor="text1" w:themeTint="80"/>
                <w:sz w:val="16"/>
                <w:szCs w:val="16"/>
                <w:lang w:bidi="ar-LY"/>
              </w:rPr>
              <w:t>-3.4084 log</w:t>
            </w:r>
            <w:r w:rsidRPr="000633CE">
              <w:rPr>
                <w:rFonts w:ascii="Times New Roman" w:hAnsi="Times New Roman" w:cs="Times New Roman"/>
                <w:i/>
                <w:iCs/>
                <w:color w:val="7F7F7F" w:themeColor="text1" w:themeTint="80"/>
                <w:sz w:val="16"/>
                <w:szCs w:val="16"/>
                <w:vertAlign w:val="subscript"/>
                <w:lang w:bidi="ar-LY"/>
              </w:rPr>
              <w:t>10</w:t>
            </w:r>
            <w:r w:rsidRPr="000633CE">
              <w:rPr>
                <w:rFonts w:ascii="Times New Roman" w:hAnsi="Times New Roman" w:cs="Times New Roman"/>
                <w:i/>
                <w:iCs/>
                <w:color w:val="7F7F7F" w:themeColor="text1" w:themeTint="80"/>
                <w:sz w:val="16"/>
                <w:szCs w:val="16"/>
                <w:lang w:bidi="ar-LY"/>
              </w:rPr>
              <w:t>(f</w:t>
            </w:r>
            <w:r w:rsidRPr="000633CE">
              <w:rPr>
                <w:rFonts w:ascii="Times New Roman" w:hAnsi="Times New Roman" w:cs="Times New Roman"/>
                <w:i/>
                <w:iCs/>
                <w:color w:val="7F7F7F" w:themeColor="text1" w:themeTint="80"/>
                <w:sz w:val="16"/>
                <w:szCs w:val="16"/>
                <w:vertAlign w:val="subscript"/>
                <w:lang w:bidi="ar-LY"/>
              </w:rPr>
              <w:t>c</w:t>
            </w:r>
            <w:r w:rsidRPr="000633CE">
              <w:rPr>
                <w:rFonts w:ascii="Times New Roman" w:hAnsi="Times New Roman" w:cs="Times New Roman"/>
                <w:i/>
                <w:iCs/>
                <w:color w:val="7F7F7F" w:themeColor="text1" w:themeTint="80"/>
                <w:sz w:val="16"/>
                <w:szCs w:val="16"/>
                <w:lang w:bidi="ar-LY"/>
              </w:rPr>
              <w:t>))</w:t>
            </w:r>
          </w:p>
        </w:tc>
        <w:tc>
          <w:tcPr>
            <w:tcW w:w="268" w:type="pct"/>
            <w:vAlign w:val="center"/>
          </w:tcPr>
          <w:p w14:paraId="6BB535B8" w14:textId="7C393B95" w:rsidR="000633CE" w:rsidRPr="000633CE" w:rsidRDefault="000633CE" w:rsidP="000633CE">
            <w:pPr>
              <w:pStyle w:val="TAC"/>
              <w:spacing w:line="240" w:lineRule="auto"/>
              <w:contextualSpacing/>
              <w:rPr>
                <w:rFonts w:ascii="Times New Roman" w:hAnsi="Times New Roman" w:cs="Times New Roman"/>
                <w:i/>
                <w:iCs/>
                <w:color w:val="7F7F7F" w:themeColor="text1" w:themeTint="80"/>
                <w:sz w:val="16"/>
                <w:szCs w:val="16"/>
              </w:rPr>
            </w:pPr>
            <w:r w:rsidRPr="000633CE">
              <w:rPr>
                <w:rFonts w:ascii="Times New Roman" w:hAnsi="Times New Roman" w:cs="Times New Roman"/>
                <w:i/>
                <w:iCs/>
                <w:color w:val="7F7F7F" w:themeColor="text1" w:themeTint="80"/>
                <w:sz w:val="16"/>
                <w:szCs w:val="16"/>
              </w:rPr>
              <w:t>11</w:t>
            </w:r>
          </w:p>
        </w:tc>
      </w:tr>
      <w:tr w:rsidR="000633CE" w14:paraId="7D9599C3" w14:textId="21DAD7A5" w:rsidTr="00D07CF9">
        <w:trPr>
          <w:cantSplit/>
          <w:trHeight w:val="38"/>
          <w:jc w:val="center"/>
        </w:trPr>
        <w:tc>
          <w:tcPr>
            <w:tcW w:w="1412" w:type="pct"/>
            <w:gridSpan w:val="2"/>
            <w:vAlign w:val="center"/>
          </w:tcPr>
          <w:p w14:paraId="15B1D87C" w14:textId="77777777" w:rsidR="000633CE" w:rsidRDefault="000633CE" w:rsidP="000633CE">
            <w:pPr>
              <w:pStyle w:val="TAC"/>
              <w:contextualSpacing/>
              <w:rPr>
                <w:rFonts w:ascii="Times New Roman" w:hAnsi="Times New Roman"/>
                <w:sz w:val="16"/>
                <w:szCs w:val="16"/>
              </w:rPr>
            </w:pPr>
            <w:r>
              <w:rPr>
                <w:rFonts w:ascii="Times New Roman" w:hAnsi="Times New Roman"/>
                <w:sz w:val="16"/>
                <w:szCs w:val="16"/>
              </w:rPr>
              <w:t xml:space="preserve">Cluster </w:t>
            </w:r>
            <w:r>
              <w:rPr>
                <w:rFonts w:ascii="Times New Roman" w:hAnsi="Times New Roman"/>
                <w:i/>
                <w:sz w:val="16"/>
                <w:szCs w:val="16"/>
              </w:rPr>
              <w:t xml:space="preserve">ASD </w:t>
            </w:r>
            <w:r>
              <w:rPr>
                <w:rFonts w:ascii="Times New Roman" w:eastAsia="MS Mincho" w:hAnsi="Times New Roman"/>
                <w:sz w:val="16"/>
                <w:szCs w:val="16"/>
                <w:lang w:eastAsia="ja-JP"/>
              </w:rPr>
              <w:t>(</w:t>
            </w:r>
            <w:r>
              <w:rPr>
                <w:rFonts w:ascii="Times New Roman" w:hAnsi="Times New Roman"/>
                <w:sz w:val="16"/>
                <w:szCs w:val="16"/>
              </w:rPr>
              <w:t>c</w:t>
            </w:r>
            <w:r>
              <w:rPr>
                <w:rFonts w:ascii="Times New Roman" w:hAnsi="Times New Roman"/>
                <w:sz w:val="16"/>
                <w:szCs w:val="16"/>
                <w:vertAlign w:val="subscript"/>
              </w:rPr>
              <w:t>ASD</w:t>
            </w:r>
            <w:r>
              <w:rPr>
                <w:rFonts w:ascii="Times New Roman" w:eastAsia="MS Mincho" w:hAnsi="Times New Roman"/>
                <w:sz w:val="16"/>
                <w:szCs w:val="16"/>
                <w:lang w:eastAsia="ja-JP"/>
              </w:rPr>
              <w:t>) in [deg]</w:t>
            </w:r>
          </w:p>
        </w:tc>
        <w:tc>
          <w:tcPr>
            <w:tcW w:w="609" w:type="pct"/>
            <w:vAlign w:val="center"/>
          </w:tcPr>
          <w:p w14:paraId="62CAB73B" w14:textId="77777777" w:rsidR="000633CE" w:rsidRDefault="000633CE" w:rsidP="000633CE">
            <w:pPr>
              <w:pStyle w:val="TAC"/>
              <w:contextualSpacing/>
              <w:rPr>
                <w:rFonts w:ascii="Times New Roman" w:hAnsi="Times New Roman"/>
                <w:sz w:val="16"/>
                <w:szCs w:val="16"/>
              </w:rPr>
            </w:pPr>
            <w:r>
              <w:rPr>
                <w:rFonts w:ascii="Times New Roman" w:hAnsi="Times New Roman"/>
                <w:sz w:val="16"/>
                <w:szCs w:val="16"/>
              </w:rPr>
              <w:t>Option 1) 5</w:t>
            </w:r>
          </w:p>
          <w:p w14:paraId="15E43664" w14:textId="77777777" w:rsidR="000633CE" w:rsidRDefault="000633CE" w:rsidP="000633CE">
            <w:pPr>
              <w:pStyle w:val="TAC"/>
              <w:contextualSpacing/>
              <w:rPr>
                <w:rFonts w:ascii="Times New Roman" w:hAnsi="Times New Roman"/>
                <w:sz w:val="16"/>
                <w:szCs w:val="16"/>
              </w:rPr>
            </w:pPr>
            <w:r>
              <w:rPr>
                <w:rFonts w:ascii="Times New Roman" w:hAnsi="Times New Roman"/>
                <w:color w:val="00B050"/>
                <w:sz w:val="16"/>
                <w:szCs w:val="16"/>
              </w:rPr>
              <w:t>Option 2) 1.5</w:t>
            </w:r>
          </w:p>
        </w:tc>
        <w:tc>
          <w:tcPr>
            <w:tcW w:w="619" w:type="pct"/>
            <w:vAlign w:val="center"/>
          </w:tcPr>
          <w:p w14:paraId="6F0759A4" w14:textId="77777777" w:rsidR="000633CE" w:rsidRDefault="000633CE" w:rsidP="000633CE">
            <w:pPr>
              <w:pStyle w:val="TAC"/>
              <w:contextualSpacing/>
              <w:rPr>
                <w:rFonts w:ascii="Times New Roman" w:hAnsi="Times New Roman"/>
                <w:sz w:val="16"/>
                <w:szCs w:val="16"/>
              </w:rPr>
            </w:pPr>
            <w:r>
              <w:rPr>
                <w:rFonts w:ascii="Times New Roman" w:hAnsi="Times New Roman"/>
                <w:sz w:val="16"/>
                <w:szCs w:val="16"/>
              </w:rPr>
              <w:t>Option 1) 2</w:t>
            </w:r>
          </w:p>
          <w:p w14:paraId="0806D514" w14:textId="77777777" w:rsidR="000633CE" w:rsidRDefault="000633CE" w:rsidP="000633CE">
            <w:pPr>
              <w:pStyle w:val="TAC"/>
              <w:contextualSpacing/>
              <w:rPr>
                <w:rFonts w:ascii="Times New Roman" w:hAnsi="Times New Roman"/>
                <w:sz w:val="16"/>
                <w:szCs w:val="16"/>
              </w:rPr>
            </w:pPr>
            <w:r>
              <w:rPr>
                <w:rFonts w:ascii="Times New Roman" w:hAnsi="Times New Roman"/>
                <w:color w:val="00B050"/>
                <w:sz w:val="16"/>
                <w:szCs w:val="16"/>
              </w:rPr>
              <w:t>Option 2) 1.5</w:t>
            </w:r>
          </w:p>
        </w:tc>
        <w:tc>
          <w:tcPr>
            <w:tcW w:w="406" w:type="pct"/>
            <w:vAlign w:val="center"/>
          </w:tcPr>
          <w:p w14:paraId="09291458" w14:textId="77777777" w:rsidR="000633CE" w:rsidRPr="00593257" w:rsidRDefault="000633CE" w:rsidP="00593257">
            <w:pPr>
              <w:pStyle w:val="TAC"/>
              <w:contextualSpacing/>
              <w:rPr>
                <w:rFonts w:ascii="Times New Roman" w:hAnsi="Times New Roman"/>
                <w:color w:val="000000" w:themeColor="text1"/>
                <w:sz w:val="16"/>
                <w:szCs w:val="16"/>
              </w:rPr>
            </w:pPr>
            <w:r w:rsidRPr="00593257">
              <w:rPr>
                <w:rFonts w:ascii="Times New Roman" w:hAnsi="Times New Roman"/>
                <w:color w:val="000000" w:themeColor="text1"/>
                <w:sz w:val="16"/>
                <w:szCs w:val="16"/>
              </w:rPr>
              <w:t>1.5</w:t>
            </w:r>
          </w:p>
        </w:tc>
        <w:tc>
          <w:tcPr>
            <w:tcW w:w="277" w:type="pct"/>
            <w:vAlign w:val="center"/>
          </w:tcPr>
          <w:p w14:paraId="07FE30AA" w14:textId="77777777" w:rsidR="000633CE" w:rsidRDefault="000633CE" w:rsidP="000633CE">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5</w:t>
            </w:r>
          </w:p>
        </w:tc>
        <w:tc>
          <w:tcPr>
            <w:tcW w:w="317" w:type="pct"/>
            <w:vAlign w:val="center"/>
          </w:tcPr>
          <w:p w14:paraId="3D9DA22E" w14:textId="77777777" w:rsidR="000633CE" w:rsidRDefault="000633CE" w:rsidP="000633CE">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2</w:t>
            </w:r>
          </w:p>
        </w:tc>
        <w:tc>
          <w:tcPr>
            <w:tcW w:w="275" w:type="pct"/>
            <w:vAlign w:val="center"/>
          </w:tcPr>
          <w:p w14:paraId="63638FEE" w14:textId="77777777" w:rsidR="000633CE" w:rsidRDefault="000633CE" w:rsidP="000633CE">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3E1E7E86" w14:textId="3AAFBA7E" w:rsidR="000633CE" w:rsidRPr="000633CE" w:rsidRDefault="000633CE" w:rsidP="000633CE">
            <w:pPr>
              <w:pStyle w:val="TAC"/>
              <w:spacing w:line="240" w:lineRule="auto"/>
              <w:contextualSpacing/>
              <w:rPr>
                <w:rFonts w:ascii="Times New Roman" w:hAnsi="Times New Roman" w:cs="Times New Roman"/>
                <w:i/>
                <w:iCs/>
                <w:color w:val="7F7F7F" w:themeColor="text1" w:themeTint="80"/>
                <w:sz w:val="16"/>
                <w:szCs w:val="16"/>
              </w:rPr>
            </w:pPr>
            <w:r w:rsidRPr="000633CE">
              <w:rPr>
                <w:rFonts w:ascii="Times New Roman" w:hAnsi="Times New Roman" w:cs="Times New Roman"/>
                <w:i/>
                <w:iCs/>
                <w:color w:val="7F7F7F" w:themeColor="text1" w:themeTint="80"/>
                <w:sz w:val="16"/>
                <w:szCs w:val="16"/>
                <w:lang w:bidi="ar-LY"/>
              </w:rPr>
              <w:t>5</w:t>
            </w:r>
          </w:p>
        </w:tc>
        <w:tc>
          <w:tcPr>
            <w:tcW w:w="408" w:type="pct"/>
            <w:vAlign w:val="center"/>
          </w:tcPr>
          <w:p w14:paraId="2B2091D9" w14:textId="029234E4" w:rsidR="000633CE" w:rsidRPr="000633CE" w:rsidRDefault="000633CE" w:rsidP="000633CE">
            <w:pPr>
              <w:pStyle w:val="TAC"/>
              <w:spacing w:line="240" w:lineRule="auto"/>
              <w:contextualSpacing/>
              <w:rPr>
                <w:rFonts w:ascii="Times New Roman" w:hAnsi="Times New Roman" w:cs="Times New Roman"/>
                <w:i/>
                <w:iCs/>
                <w:color w:val="7F7F7F" w:themeColor="text1" w:themeTint="80"/>
                <w:sz w:val="16"/>
                <w:szCs w:val="16"/>
              </w:rPr>
            </w:pPr>
            <w:r w:rsidRPr="000633CE">
              <w:rPr>
                <w:rFonts w:ascii="Times New Roman" w:hAnsi="Times New Roman" w:cs="Times New Roman"/>
                <w:i/>
                <w:iCs/>
                <w:color w:val="7F7F7F" w:themeColor="text1" w:themeTint="80"/>
                <w:sz w:val="16"/>
                <w:szCs w:val="16"/>
                <w:lang w:bidi="ar-LY"/>
              </w:rPr>
              <w:t>2</w:t>
            </w:r>
          </w:p>
        </w:tc>
        <w:tc>
          <w:tcPr>
            <w:tcW w:w="268" w:type="pct"/>
            <w:vAlign w:val="center"/>
          </w:tcPr>
          <w:p w14:paraId="638F9BE6" w14:textId="3E03BC63" w:rsidR="000633CE" w:rsidRPr="000633CE" w:rsidRDefault="000633CE" w:rsidP="000633CE">
            <w:pPr>
              <w:pStyle w:val="TAC"/>
              <w:spacing w:line="240" w:lineRule="auto"/>
              <w:contextualSpacing/>
              <w:rPr>
                <w:rFonts w:ascii="Times New Roman" w:hAnsi="Times New Roman" w:cs="Times New Roman"/>
                <w:i/>
                <w:iCs/>
                <w:color w:val="7F7F7F" w:themeColor="text1" w:themeTint="80"/>
                <w:sz w:val="16"/>
                <w:szCs w:val="16"/>
              </w:rPr>
            </w:pPr>
            <w:r w:rsidRPr="000633CE">
              <w:rPr>
                <w:rFonts w:ascii="Times New Roman" w:hAnsi="Times New Roman" w:cs="Times New Roman"/>
                <w:i/>
                <w:iCs/>
                <w:color w:val="7F7F7F" w:themeColor="text1" w:themeTint="80"/>
                <w:sz w:val="16"/>
                <w:szCs w:val="16"/>
              </w:rPr>
              <w:t>5</w:t>
            </w:r>
          </w:p>
        </w:tc>
      </w:tr>
      <w:tr w:rsidR="000633CE" w14:paraId="59FF8338" w14:textId="175CA0EC" w:rsidTr="00D07CF9">
        <w:trPr>
          <w:cantSplit/>
          <w:trHeight w:val="38"/>
          <w:jc w:val="center"/>
        </w:trPr>
        <w:tc>
          <w:tcPr>
            <w:tcW w:w="1412" w:type="pct"/>
            <w:gridSpan w:val="2"/>
            <w:vAlign w:val="center"/>
          </w:tcPr>
          <w:p w14:paraId="6F38DB27" w14:textId="77777777" w:rsidR="000633CE" w:rsidRPr="00B41122" w:rsidRDefault="000633CE" w:rsidP="000633CE">
            <w:pPr>
              <w:pStyle w:val="TAC"/>
              <w:contextualSpacing/>
              <w:rPr>
                <w:rFonts w:ascii="Times New Roman" w:hAnsi="Times New Roman"/>
                <w:sz w:val="16"/>
                <w:szCs w:val="16"/>
                <w:lang w:val="pt-BR"/>
              </w:rPr>
            </w:pPr>
            <w:r w:rsidRPr="00B41122">
              <w:rPr>
                <w:rFonts w:ascii="Times New Roman" w:hAnsi="Times New Roman"/>
                <w:sz w:val="16"/>
                <w:szCs w:val="16"/>
                <w:lang w:val="pt-BR"/>
              </w:rPr>
              <w:t xml:space="preserve">Cluster </w:t>
            </w:r>
            <w:r w:rsidRPr="00B41122">
              <w:rPr>
                <w:rFonts w:ascii="Times New Roman" w:hAnsi="Times New Roman"/>
                <w:i/>
                <w:sz w:val="16"/>
                <w:szCs w:val="16"/>
                <w:lang w:val="pt-BR"/>
              </w:rPr>
              <w:t xml:space="preserve">ASA </w:t>
            </w:r>
            <w:r w:rsidRPr="00B41122">
              <w:rPr>
                <w:rFonts w:ascii="Times New Roman" w:eastAsia="MS Mincho" w:hAnsi="Times New Roman"/>
                <w:sz w:val="16"/>
                <w:szCs w:val="16"/>
                <w:lang w:val="pt-BR" w:eastAsia="ja-JP"/>
              </w:rPr>
              <w:t>(</w:t>
            </w:r>
            <w:r w:rsidRPr="00B41122">
              <w:rPr>
                <w:rFonts w:ascii="Times New Roman" w:hAnsi="Times New Roman"/>
                <w:sz w:val="16"/>
                <w:szCs w:val="16"/>
                <w:lang w:val="pt-BR"/>
              </w:rPr>
              <w:t>c</w:t>
            </w:r>
            <w:r w:rsidRPr="00B41122">
              <w:rPr>
                <w:rFonts w:ascii="Times New Roman" w:hAnsi="Times New Roman"/>
                <w:sz w:val="16"/>
                <w:szCs w:val="16"/>
                <w:vertAlign w:val="subscript"/>
                <w:lang w:val="pt-BR"/>
              </w:rPr>
              <w:t>ASA</w:t>
            </w:r>
            <w:r w:rsidRPr="00B41122">
              <w:rPr>
                <w:rFonts w:ascii="Times New Roman" w:eastAsia="MS Mincho" w:hAnsi="Times New Roman"/>
                <w:sz w:val="16"/>
                <w:szCs w:val="16"/>
                <w:lang w:val="pt-BR" w:eastAsia="ja-JP"/>
              </w:rPr>
              <w:t>) in [deg]</w:t>
            </w:r>
          </w:p>
        </w:tc>
        <w:tc>
          <w:tcPr>
            <w:tcW w:w="609" w:type="pct"/>
            <w:vAlign w:val="center"/>
          </w:tcPr>
          <w:p w14:paraId="733C5708" w14:textId="77777777" w:rsidR="000633CE" w:rsidRDefault="000633CE" w:rsidP="000633CE">
            <w:pPr>
              <w:pStyle w:val="TAC"/>
              <w:contextualSpacing/>
              <w:rPr>
                <w:rFonts w:ascii="Times New Roman" w:hAnsi="Times New Roman"/>
                <w:sz w:val="16"/>
                <w:szCs w:val="16"/>
              </w:rPr>
            </w:pPr>
            <w:r>
              <w:rPr>
                <w:rFonts w:ascii="Times New Roman" w:hAnsi="Times New Roman"/>
                <w:sz w:val="16"/>
                <w:szCs w:val="16"/>
              </w:rPr>
              <w:t>5</w:t>
            </w:r>
          </w:p>
        </w:tc>
        <w:tc>
          <w:tcPr>
            <w:tcW w:w="619" w:type="pct"/>
            <w:vAlign w:val="center"/>
          </w:tcPr>
          <w:p w14:paraId="6CE3D573" w14:textId="77777777" w:rsidR="000633CE" w:rsidRDefault="000633CE" w:rsidP="000633CE">
            <w:pPr>
              <w:pStyle w:val="TAC"/>
              <w:contextualSpacing/>
              <w:rPr>
                <w:rFonts w:ascii="Times New Roman" w:hAnsi="Times New Roman"/>
                <w:sz w:val="16"/>
                <w:szCs w:val="16"/>
              </w:rPr>
            </w:pPr>
            <w:r>
              <w:rPr>
                <w:rFonts w:ascii="Times New Roman" w:hAnsi="Times New Roman"/>
                <w:sz w:val="16"/>
                <w:szCs w:val="16"/>
              </w:rPr>
              <w:t>10</w:t>
            </w:r>
          </w:p>
        </w:tc>
        <w:tc>
          <w:tcPr>
            <w:tcW w:w="406" w:type="pct"/>
            <w:vAlign w:val="center"/>
          </w:tcPr>
          <w:p w14:paraId="7B808D3E" w14:textId="2517BF90" w:rsidR="000633CE" w:rsidRPr="00593257" w:rsidRDefault="000633CE" w:rsidP="00593257">
            <w:pPr>
              <w:pStyle w:val="TAC"/>
              <w:contextualSpacing/>
              <w:rPr>
                <w:rFonts w:ascii="Times New Roman" w:hAnsi="Times New Roman"/>
                <w:color w:val="000000" w:themeColor="text1"/>
                <w:sz w:val="16"/>
                <w:szCs w:val="16"/>
              </w:rPr>
            </w:pPr>
            <w:r w:rsidRPr="00593257">
              <w:rPr>
                <w:rFonts w:ascii="Times New Roman" w:hAnsi="Times New Roman" w:cs="Times New Roman"/>
                <w:color w:val="000000" w:themeColor="text1"/>
                <w:sz w:val="16"/>
                <w:szCs w:val="16"/>
              </w:rPr>
              <w:t>8</w:t>
            </w:r>
          </w:p>
        </w:tc>
        <w:tc>
          <w:tcPr>
            <w:tcW w:w="277" w:type="pct"/>
            <w:vAlign w:val="center"/>
          </w:tcPr>
          <w:p w14:paraId="0DB77618" w14:textId="77777777" w:rsidR="000633CE" w:rsidRDefault="000633CE" w:rsidP="000633CE">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5</w:t>
            </w:r>
          </w:p>
        </w:tc>
        <w:tc>
          <w:tcPr>
            <w:tcW w:w="317" w:type="pct"/>
            <w:vAlign w:val="center"/>
          </w:tcPr>
          <w:p w14:paraId="523A1FDB" w14:textId="77777777" w:rsidR="000633CE" w:rsidRDefault="000633CE" w:rsidP="000633CE">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10</w:t>
            </w:r>
          </w:p>
        </w:tc>
        <w:tc>
          <w:tcPr>
            <w:tcW w:w="275" w:type="pct"/>
            <w:vAlign w:val="center"/>
          </w:tcPr>
          <w:p w14:paraId="1AE4E3AF" w14:textId="77777777" w:rsidR="000633CE" w:rsidRDefault="000633CE" w:rsidP="000633CE">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23E3A9AE" w14:textId="305EE63A" w:rsidR="000633CE" w:rsidRPr="000633CE" w:rsidRDefault="000633CE" w:rsidP="000633CE">
            <w:pPr>
              <w:pStyle w:val="TAC"/>
              <w:spacing w:line="240" w:lineRule="auto"/>
              <w:contextualSpacing/>
              <w:rPr>
                <w:rFonts w:ascii="Times New Roman" w:hAnsi="Times New Roman" w:cs="Times New Roman"/>
                <w:i/>
                <w:iCs/>
                <w:color w:val="7F7F7F" w:themeColor="text1" w:themeTint="80"/>
                <w:sz w:val="16"/>
                <w:szCs w:val="16"/>
              </w:rPr>
            </w:pPr>
            <w:r w:rsidRPr="000633CE">
              <w:rPr>
                <w:rFonts w:ascii="Times New Roman" w:hAnsi="Times New Roman" w:cs="Times New Roman"/>
                <w:i/>
                <w:iCs/>
                <w:color w:val="7F7F7F" w:themeColor="text1" w:themeTint="80"/>
                <w:sz w:val="16"/>
                <w:szCs w:val="16"/>
                <w:lang w:bidi="ar-LY"/>
              </w:rPr>
              <w:t>11</w:t>
            </w:r>
          </w:p>
        </w:tc>
        <w:tc>
          <w:tcPr>
            <w:tcW w:w="408" w:type="pct"/>
            <w:vAlign w:val="center"/>
          </w:tcPr>
          <w:p w14:paraId="4D70F471" w14:textId="43B31BC2" w:rsidR="000633CE" w:rsidRPr="000633CE" w:rsidRDefault="000633CE" w:rsidP="000633CE">
            <w:pPr>
              <w:pStyle w:val="TAC"/>
              <w:spacing w:line="240" w:lineRule="auto"/>
              <w:contextualSpacing/>
              <w:rPr>
                <w:rFonts w:ascii="Times New Roman" w:hAnsi="Times New Roman" w:cs="Times New Roman"/>
                <w:i/>
                <w:iCs/>
                <w:color w:val="7F7F7F" w:themeColor="text1" w:themeTint="80"/>
                <w:sz w:val="16"/>
                <w:szCs w:val="16"/>
              </w:rPr>
            </w:pPr>
            <w:r w:rsidRPr="000633CE">
              <w:rPr>
                <w:rFonts w:ascii="Times New Roman" w:hAnsi="Times New Roman" w:cs="Times New Roman"/>
                <w:i/>
                <w:iCs/>
                <w:color w:val="7F7F7F" w:themeColor="text1" w:themeTint="80"/>
                <w:sz w:val="16"/>
                <w:szCs w:val="16"/>
                <w:lang w:bidi="ar-LY"/>
              </w:rPr>
              <w:t>15</w:t>
            </w:r>
          </w:p>
        </w:tc>
        <w:tc>
          <w:tcPr>
            <w:tcW w:w="268" w:type="pct"/>
            <w:vAlign w:val="center"/>
          </w:tcPr>
          <w:p w14:paraId="57963375" w14:textId="493CAF67" w:rsidR="000633CE" w:rsidRPr="000633CE" w:rsidRDefault="000633CE" w:rsidP="000633CE">
            <w:pPr>
              <w:pStyle w:val="TAC"/>
              <w:spacing w:line="240" w:lineRule="auto"/>
              <w:contextualSpacing/>
              <w:rPr>
                <w:rFonts w:ascii="Times New Roman" w:hAnsi="Times New Roman" w:cs="Times New Roman"/>
                <w:i/>
                <w:iCs/>
                <w:color w:val="7F7F7F" w:themeColor="text1" w:themeTint="80"/>
                <w:sz w:val="16"/>
                <w:szCs w:val="16"/>
              </w:rPr>
            </w:pPr>
            <w:r w:rsidRPr="000633CE">
              <w:rPr>
                <w:rFonts w:ascii="Times New Roman" w:hAnsi="Times New Roman" w:cs="Times New Roman"/>
                <w:i/>
                <w:iCs/>
                <w:color w:val="7F7F7F" w:themeColor="text1" w:themeTint="80"/>
                <w:sz w:val="16"/>
                <w:szCs w:val="16"/>
              </w:rPr>
              <w:t>8</w:t>
            </w:r>
          </w:p>
        </w:tc>
      </w:tr>
      <w:tr w:rsidR="000633CE" w14:paraId="768E147E" w14:textId="3840F269" w:rsidTr="00D07CF9">
        <w:trPr>
          <w:cantSplit/>
          <w:trHeight w:val="38"/>
          <w:jc w:val="center"/>
        </w:trPr>
        <w:tc>
          <w:tcPr>
            <w:tcW w:w="1412" w:type="pct"/>
            <w:gridSpan w:val="2"/>
            <w:vAlign w:val="center"/>
          </w:tcPr>
          <w:p w14:paraId="3A59E298" w14:textId="77777777" w:rsidR="000633CE" w:rsidRPr="003E73B0" w:rsidRDefault="000633CE" w:rsidP="000633CE">
            <w:pPr>
              <w:pStyle w:val="TAC"/>
              <w:contextualSpacing/>
              <w:rPr>
                <w:rFonts w:ascii="Times New Roman" w:hAnsi="Times New Roman"/>
                <w:sz w:val="16"/>
                <w:szCs w:val="16"/>
                <w:lang w:val="de-DE"/>
              </w:rPr>
            </w:pPr>
            <w:r w:rsidRPr="003E73B0">
              <w:rPr>
                <w:rFonts w:ascii="Times New Roman" w:hAnsi="Times New Roman"/>
                <w:sz w:val="16"/>
                <w:szCs w:val="16"/>
                <w:lang w:val="de-DE"/>
              </w:rPr>
              <w:t xml:space="preserve">Cluster </w:t>
            </w:r>
            <w:r w:rsidRPr="003E73B0">
              <w:rPr>
                <w:rFonts w:ascii="Times New Roman" w:hAnsi="Times New Roman"/>
                <w:i/>
                <w:sz w:val="16"/>
                <w:szCs w:val="16"/>
                <w:lang w:val="de-DE"/>
              </w:rPr>
              <w:t xml:space="preserve">ZSA </w:t>
            </w:r>
            <w:r w:rsidRPr="003E73B0">
              <w:rPr>
                <w:rFonts w:ascii="Times New Roman" w:eastAsia="MS Mincho" w:hAnsi="Times New Roman"/>
                <w:sz w:val="16"/>
                <w:szCs w:val="16"/>
                <w:lang w:val="de-DE" w:eastAsia="ja-JP"/>
              </w:rPr>
              <w:t>(</w:t>
            </w:r>
            <w:r w:rsidRPr="003E73B0">
              <w:rPr>
                <w:rFonts w:ascii="Times New Roman" w:hAnsi="Times New Roman"/>
                <w:sz w:val="16"/>
                <w:szCs w:val="16"/>
                <w:lang w:val="de-DE"/>
              </w:rPr>
              <w:t>c</w:t>
            </w:r>
            <w:r w:rsidRPr="003E73B0">
              <w:rPr>
                <w:rFonts w:ascii="Times New Roman" w:hAnsi="Times New Roman"/>
                <w:sz w:val="16"/>
                <w:szCs w:val="16"/>
                <w:vertAlign w:val="subscript"/>
                <w:lang w:val="de-DE"/>
              </w:rPr>
              <w:t>ZSA</w:t>
            </w:r>
            <w:r w:rsidRPr="003E73B0">
              <w:rPr>
                <w:rFonts w:ascii="Times New Roman" w:eastAsia="MS Mincho" w:hAnsi="Times New Roman"/>
                <w:sz w:val="16"/>
                <w:szCs w:val="16"/>
                <w:lang w:val="de-DE" w:eastAsia="ja-JP"/>
              </w:rPr>
              <w:t>) in [deg]</w:t>
            </w:r>
          </w:p>
        </w:tc>
        <w:tc>
          <w:tcPr>
            <w:tcW w:w="609" w:type="pct"/>
            <w:vAlign w:val="center"/>
          </w:tcPr>
          <w:p w14:paraId="2556C699" w14:textId="77777777" w:rsidR="000633CE" w:rsidRDefault="000633CE" w:rsidP="000633CE">
            <w:pPr>
              <w:pStyle w:val="TAC"/>
              <w:contextualSpacing/>
              <w:rPr>
                <w:rFonts w:ascii="Times New Roman" w:hAnsi="Times New Roman"/>
                <w:sz w:val="16"/>
                <w:szCs w:val="16"/>
                <w:lang w:bidi="ar-LY"/>
              </w:rPr>
            </w:pPr>
            <w:r>
              <w:rPr>
                <w:rFonts w:ascii="Times New Roman" w:hAnsi="Times New Roman"/>
                <w:sz w:val="16"/>
                <w:szCs w:val="16"/>
              </w:rPr>
              <w:t>N/A</w:t>
            </w:r>
          </w:p>
        </w:tc>
        <w:tc>
          <w:tcPr>
            <w:tcW w:w="619" w:type="pct"/>
            <w:vAlign w:val="center"/>
          </w:tcPr>
          <w:p w14:paraId="0D0DAC35" w14:textId="77777777" w:rsidR="000633CE" w:rsidRDefault="000633CE" w:rsidP="000633CE">
            <w:pPr>
              <w:pStyle w:val="TAC"/>
              <w:contextualSpacing/>
              <w:rPr>
                <w:rFonts w:ascii="Times New Roman" w:hAnsi="Times New Roman"/>
                <w:sz w:val="16"/>
                <w:szCs w:val="16"/>
                <w:lang w:bidi="ar-LY"/>
              </w:rPr>
            </w:pPr>
            <w:r>
              <w:rPr>
                <w:rFonts w:ascii="Times New Roman" w:hAnsi="Times New Roman"/>
                <w:sz w:val="16"/>
                <w:szCs w:val="16"/>
              </w:rPr>
              <w:t>N/A</w:t>
            </w:r>
          </w:p>
        </w:tc>
        <w:tc>
          <w:tcPr>
            <w:tcW w:w="406" w:type="pct"/>
            <w:vAlign w:val="center"/>
          </w:tcPr>
          <w:p w14:paraId="609431D0" w14:textId="35F63760" w:rsidR="000633CE" w:rsidRPr="00593257" w:rsidRDefault="000633CE" w:rsidP="00593257">
            <w:pPr>
              <w:pStyle w:val="TAC"/>
              <w:contextualSpacing/>
              <w:rPr>
                <w:rFonts w:ascii="Times New Roman" w:hAnsi="Times New Roman"/>
                <w:color w:val="000000" w:themeColor="text1"/>
                <w:sz w:val="16"/>
                <w:szCs w:val="16"/>
              </w:rPr>
            </w:pPr>
            <w:r w:rsidRPr="00593257">
              <w:rPr>
                <w:rFonts w:ascii="Times New Roman" w:hAnsi="Times New Roman" w:cs="Times New Roman"/>
                <w:color w:val="000000" w:themeColor="text1"/>
                <w:sz w:val="16"/>
                <w:szCs w:val="16"/>
              </w:rPr>
              <w:t>3</w:t>
            </w:r>
          </w:p>
        </w:tc>
        <w:tc>
          <w:tcPr>
            <w:tcW w:w="277" w:type="pct"/>
            <w:vAlign w:val="center"/>
          </w:tcPr>
          <w:p w14:paraId="3047DA1F" w14:textId="77777777" w:rsidR="000633CE" w:rsidRDefault="000633CE" w:rsidP="000633CE">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317" w:type="pct"/>
            <w:vAlign w:val="center"/>
          </w:tcPr>
          <w:p w14:paraId="4F879DC5" w14:textId="77777777" w:rsidR="000633CE" w:rsidRDefault="000633CE" w:rsidP="000633CE">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275" w:type="pct"/>
            <w:vAlign w:val="center"/>
          </w:tcPr>
          <w:p w14:paraId="20BC657C" w14:textId="77777777" w:rsidR="000633CE" w:rsidRDefault="000633CE" w:rsidP="000633CE">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1641E147" w14:textId="3821D8A9" w:rsidR="000633CE" w:rsidRPr="000633CE" w:rsidRDefault="000633CE" w:rsidP="000633CE">
            <w:pPr>
              <w:pStyle w:val="TAC"/>
              <w:spacing w:line="240" w:lineRule="auto"/>
              <w:contextualSpacing/>
              <w:rPr>
                <w:rFonts w:ascii="Times New Roman" w:hAnsi="Times New Roman" w:cs="Times New Roman"/>
                <w:i/>
                <w:iCs/>
                <w:color w:val="7F7F7F" w:themeColor="text1" w:themeTint="80"/>
                <w:sz w:val="16"/>
                <w:szCs w:val="16"/>
              </w:rPr>
            </w:pPr>
            <w:r w:rsidRPr="000633CE">
              <w:rPr>
                <w:rFonts w:ascii="Times New Roman" w:hAnsi="Times New Roman" w:cs="Times New Roman"/>
                <w:i/>
                <w:iCs/>
                <w:color w:val="7F7F7F" w:themeColor="text1" w:themeTint="80"/>
                <w:sz w:val="16"/>
                <w:szCs w:val="16"/>
                <w:lang w:bidi="ar-LY"/>
              </w:rPr>
              <w:t>7</w:t>
            </w:r>
          </w:p>
        </w:tc>
        <w:tc>
          <w:tcPr>
            <w:tcW w:w="408" w:type="pct"/>
            <w:vAlign w:val="center"/>
          </w:tcPr>
          <w:p w14:paraId="1CFA6A38" w14:textId="0581A7DC" w:rsidR="000633CE" w:rsidRPr="000633CE" w:rsidRDefault="000633CE" w:rsidP="000633CE">
            <w:pPr>
              <w:pStyle w:val="TAC"/>
              <w:spacing w:line="240" w:lineRule="auto"/>
              <w:contextualSpacing/>
              <w:rPr>
                <w:rFonts w:ascii="Times New Roman" w:hAnsi="Times New Roman" w:cs="Times New Roman"/>
                <w:i/>
                <w:iCs/>
                <w:color w:val="7F7F7F" w:themeColor="text1" w:themeTint="80"/>
                <w:sz w:val="16"/>
                <w:szCs w:val="16"/>
              </w:rPr>
            </w:pPr>
            <w:r w:rsidRPr="000633CE">
              <w:rPr>
                <w:rFonts w:ascii="Times New Roman" w:hAnsi="Times New Roman" w:cs="Times New Roman"/>
                <w:i/>
                <w:iCs/>
                <w:color w:val="7F7F7F" w:themeColor="text1" w:themeTint="80"/>
                <w:sz w:val="16"/>
                <w:szCs w:val="16"/>
                <w:lang w:bidi="ar-LY"/>
              </w:rPr>
              <w:t>7</w:t>
            </w:r>
          </w:p>
        </w:tc>
        <w:tc>
          <w:tcPr>
            <w:tcW w:w="268" w:type="pct"/>
            <w:vAlign w:val="center"/>
          </w:tcPr>
          <w:p w14:paraId="2EA076FE" w14:textId="5A115BF1" w:rsidR="000633CE" w:rsidRPr="000633CE" w:rsidRDefault="000633CE" w:rsidP="000633CE">
            <w:pPr>
              <w:pStyle w:val="TAC"/>
              <w:spacing w:line="240" w:lineRule="auto"/>
              <w:contextualSpacing/>
              <w:rPr>
                <w:rFonts w:ascii="Times New Roman" w:hAnsi="Times New Roman" w:cs="Times New Roman"/>
                <w:i/>
                <w:iCs/>
                <w:color w:val="7F7F7F" w:themeColor="text1" w:themeTint="80"/>
                <w:sz w:val="16"/>
                <w:szCs w:val="16"/>
              </w:rPr>
            </w:pPr>
            <w:r w:rsidRPr="000633CE">
              <w:rPr>
                <w:rFonts w:ascii="Times New Roman" w:hAnsi="Times New Roman" w:cs="Times New Roman"/>
                <w:i/>
                <w:iCs/>
                <w:color w:val="7F7F7F" w:themeColor="text1" w:themeTint="80"/>
                <w:sz w:val="16"/>
                <w:szCs w:val="16"/>
              </w:rPr>
              <w:t>3</w:t>
            </w:r>
          </w:p>
        </w:tc>
      </w:tr>
      <w:tr w:rsidR="000633CE" w14:paraId="0416E8EC" w14:textId="5D01C7BD" w:rsidTr="00D07CF9">
        <w:trPr>
          <w:cantSplit/>
          <w:trHeight w:val="38"/>
          <w:jc w:val="center"/>
        </w:trPr>
        <w:tc>
          <w:tcPr>
            <w:tcW w:w="1412" w:type="pct"/>
            <w:gridSpan w:val="2"/>
            <w:vAlign w:val="center"/>
          </w:tcPr>
          <w:p w14:paraId="43B52CCB" w14:textId="77777777" w:rsidR="000633CE" w:rsidRDefault="000633CE" w:rsidP="000633CE">
            <w:pPr>
              <w:pStyle w:val="TAC"/>
              <w:contextualSpacing/>
              <w:rPr>
                <w:rFonts w:ascii="Times New Roman" w:hAnsi="Times New Roman"/>
                <w:sz w:val="16"/>
                <w:szCs w:val="16"/>
              </w:rPr>
            </w:pPr>
            <w:r>
              <w:rPr>
                <w:rFonts w:ascii="Times New Roman" w:hAnsi="Times New Roman"/>
                <w:sz w:val="16"/>
                <w:szCs w:val="16"/>
              </w:rPr>
              <w:t xml:space="preserve">Per cluster shadowing std </w:t>
            </w:r>
            <w:r>
              <w:rPr>
                <w:rFonts w:ascii="Cambria Math" w:hAnsi="Cambria Math"/>
                <w:sz w:val="16"/>
                <w:szCs w:val="16"/>
              </w:rPr>
              <w:t>ξ</w:t>
            </w:r>
            <w:r>
              <w:rPr>
                <w:rFonts w:ascii="Times New Roman" w:hAnsi="Times New Roman"/>
                <w:sz w:val="16"/>
                <w:szCs w:val="16"/>
              </w:rPr>
              <w:t xml:space="preserve"> [dB]</w:t>
            </w:r>
          </w:p>
        </w:tc>
        <w:tc>
          <w:tcPr>
            <w:tcW w:w="609" w:type="pct"/>
            <w:vAlign w:val="center"/>
          </w:tcPr>
          <w:p w14:paraId="18844DBA" w14:textId="77777777" w:rsidR="000633CE" w:rsidRDefault="000633CE" w:rsidP="000633CE">
            <w:pPr>
              <w:pStyle w:val="TAC"/>
              <w:contextualSpacing/>
              <w:rPr>
                <w:rFonts w:ascii="Times New Roman" w:hAnsi="Times New Roman"/>
                <w:sz w:val="16"/>
                <w:szCs w:val="16"/>
              </w:rPr>
            </w:pPr>
            <w:r>
              <w:rPr>
                <w:rFonts w:ascii="Times New Roman" w:hAnsi="Times New Roman"/>
                <w:sz w:val="16"/>
                <w:szCs w:val="16"/>
              </w:rPr>
              <w:t>3</w:t>
            </w:r>
          </w:p>
        </w:tc>
        <w:tc>
          <w:tcPr>
            <w:tcW w:w="619" w:type="pct"/>
            <w:vAlign w:val="center"/>
          </w:tcPr>
          <w:p w14:paraId="26A69437" w14:textId="77777777" w:rsidR="000633CE" w:rsidRDefault="000633CE" w:rsidP="000633CE">
            <w:pPr>
              <w:pStyle w:val="TAC"/>
              <w:contextualSpacing/>
              <w:rPr>
                <w:rFonts w:ascii="Times New Roman" w:hAnsi="Times New Roman"/>
                <w:sz w:val="16"/>
                <w:szCs w:val="16"/>
              </w:rPr>
            </w:pPr>
            <w:r>
              <w:rPr>
                <w:rFonts w:ascii="Times New Roman" w:hAnsi="Times New Roman"/>
                <w:sz w:val="16"/>
                <w:szCs w:val="16"/>
              </w:rPr>
              <w:t>3</w:t>
            </w:r>
          </w:p>
        </w:tc>
        <w:tc>
          <w:tcPr>
            <w:tcW w:w="406" w:type="pct"/>
            <w:vAlign w:val="center"/>
          </w:tcPr>
          <w:p w14:paraId="5F90CBEF" w14:textId="2A88742F" w:rsidR="000633CE" w:rsidRPr="00593257" w:rsidRDefault="000633CE" w:rsidP="00593257">
            <w:pPr>
              <w:pStyle w:val="TAC"/>
              <w:contextualSpacing/>
              <w:rPr>
                <w:rFonts w:ascii="Times New Roman" w:hAnsi="Times New Roman"/>
                <w:color w:val="000000" w:themeColor="text1"/>
                <w:sz w:val="16"/>
                <w:szCs w:val="16"/>
              </w:rPr>
            </w:pPr>
            <w:r w:rsidRPr="00593257">
              <w:rPr>
                <w:rFonts w:ascii="Times New Roman" w:hAnsi="Times New Roman" w:cs="Times New Roman"/>
                <w:color w:val="000000" w:themeColor="text1"/>
                <w:sz w:val="16"/>
                <w:szCs w:val="16"/>
              </w:rPr>
              <w:t>4</w:t>
            </w:r>
          </w:p>
        </w:tc>
        <w:tc>
          <w:tcPr>
            <w:tcW w:w="277" w:type="pct"/>
            <w:vAlign w:val="center"/>
          </w:tcPr>
          <w:p w14:paraId="50EC7461" w14:textId="77777777" w:rsidR="000633CE" w:rsidRDefault="000633CE" w:rsidP="000633CE">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3</w:t>
            </w:r>
          </w:p>
        </w:tc>
        <w:tc>
          <w:tcPr>
            <w:tcW w:w="317" w:type="pct"/>
            <w:vAlign w:val="center"/>
          </w:tcPr>
          <w:p w14:paraId="1A397DF0" w14:textId="77777777" w:rsidR="000633CE" w:rsidRDefault="000633CE" w:rsidP="000633CE">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3</w:t>
            </w:r>
          </w:p>
        </w:tc>
        <w:tc>
          <w:tcPr>
            <w:tcW w:w="275" w:type="pct"/>
            <w:vAlign w:val="center"/>
          </w:tcPr>
          <w:p w14:paraId="2AA12BB8" w14:textId="77777777" w:rsidR="000633CE" w:rsidRDefault="000633CE" w:rsidP="000633CE">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692F403F" w14:textId="67010F28" w:rsidR="000633CE" w:rsidRPr="000633CE" w:rsidRDefault="000633CE" w:rsidP="000633CE">
            <w:pPr>
              <w:pStyle w:val="TAC"/>
              <w:spacing w:line="240" w:lineRule="auto"/>
              <w:contextualSpacing/>
              <w:rPr>
                <w:rFonts w:ascii="Times New Roman" w:hAnsi="Times New Roman" w:cs="Times New Roman"/>
                <w:i/>
                <w:iCs/>
                <w:color w:val="7F7F7F" w:themeColor="text1" w:themeTint="80"/>
                <w:sz w:val="16"/>
                <w:szCs w:val="16"/>
              </w:rPr>
            </w:pPr>
            <w:r w:rsidRPr="000633CE">
              <w:rPr>
                <w:rFonts w:ascii="Times New Roman" w:hAnsi="Times New Roman" w:cs="Times New Roman"/>
                <w:i/>
                <w:iCs/>
                <w:color w:val="7F7F7F" w:themeColor="text1" w:themeTint="80"/>
                <w:sz w:val="16"/>
                <w:szCs w:val="16"/>
                <w:lang w:bidi="ar-LY"/>
              </w:rPr>
              <w:t>3</w:t>
            </w:r>
          </w:p>
        </w:tc>
        <w:tc>
          <w:tcPr>
            <w:tcW w:w="408" w:type="pct"/>
            <w:vAlign w:val="center"/>
          </w:tcPr>
          <w:p w14:paraId="4E2C9BC6" w14:textId="2EAF4CDF" w:rsidR="000633CE" w:rsidRPr="000633CE" w:rsidRDefault="000633CE" w:rsidP="000633CE">
            <w:pPr>
              <w:pStyle w:val="TAC"/>
              <w:spacing w:line="240" w:lineRule="auto"/>
              <w:contextualSpacing/>
              <w:rPr>
                <w:rFonts w:ascii="Times New Roman" w:hAnsi="Times New Roman" w:cs="Times New Roman"/>
                <w:i/>
                <w:iCs/>
                <w:color w:val="7F7F7F" w:themeColor="text1" w:themeTint="80"/>
                <w:sz w:val="16"/>
                <w:szCs w:val="16"/>
              </w:rPr>
            </w:pPr>
            <w:r w:rsidRPr="000633CE">
              <w:rPr>
                <w:rFonts w:ascii="Times New Roman" w:hAnsi="Times New Roman" w:cs="Times New Roman"/>
                <w:i/>
                <w:iCs/>
                <w:color w:val="7F7F7F" w:themeColor="text1" w:themeTint="80"/>
                <w:sz w:val="16"/>
                <w:szCs w:val="16"/>
                <w:lang w:bidi="ar-LY"/>
              </w:rPr>
              <w:t>3</w:t>
            </w:r>
          </w:p>
        </w:tc>
        <w:tc>
          <w:tcPr>
            <w:tcW w:w="268" w:type="pct"/>
            <w:vAlign w:val="center"/>
          </w:tcPr>
          <w:p w14:paraId="285872DB" w14:textId="1624CA9A" w:rsidR="000633CE" w:rsidRPr="000633CE" w:rsidRDefault="000633CE" w:rsidP="000633CE">
            <w:pPr>
              <w:pStyle w:val="TAC"/>
              <w:spacing w:line="240" w:lineRule="auto"/>
              <w:contextualSpacing/>
              <w:rPr>
                <w:rFonts w:ascii="Times New Roman" w:hAnsi="Times New Roman" w:cs="Times New Roman"/>
                <w:i/>
                <w:iCs/>
                <w:color w:val="7F7F7F" w:themeColor="text1" w:themeTint="80"/>
                <w:sz w:val="16"/>
                <w:szCs w:val="16"/>
              </w:rPr>
            </w:pPr>
            <w:r w:rsidRPr="000633CE">
              <w:rPr>
                <w:rFonts w:ascii="Times New Roman" w:hAnsi="Times New Roman" w:cs="Times New Roman"/>
                <w:i/>
                <w:iCs/>
                <w:color w:val="7F7F7F" w:themeColor="text1" w:themeTint="80"/>
                <w:sz w:val="16"/>
                <w:szCs w:val="16"/>
              </w:rPr>
              <w:t>4</w:t>
            </w:r>
          </w:p>
        </w:tc>
      </w:tr>
      <w:tr w:rsidR="00D07CF9" w14:paraId="171264E5" w14:textId="643B0330" w:rsidTr="00D07CF9">
        <w:trPr>
          <w:cantSplit/>
          <w:trHeight w:val="38"/>
          <w:jc w:val="center"/>
        </w:trPr>
        <w:tc>
          <w:tcPr>
            <w:tcW w:w="941" w:type="pct"/>
            <w:vMerge w:val="restart"/>
            <w:vAlign w:val="center"/>
          </w:tcPr>
          <w:p w14:paraId="7DF24640" w14:textId="77777777" w:rsidR="000633CE" w:rsidRDefault="000633CE" w:rsidP="000633CE">
            <w:pPr>
              <w:pStyle w:val="TAC"/>
              <w:contextualSpacing/>
              <w:rPr>
                <w:rFonts w:ascii="Times New Roman" w:hAnsi="Times New Roman"/>
                <w:sz w:val="16"/>
                <w:szCs w:val="16"/>
              </w:rPr>
            </w:pPr>
            <w:r>
              <w:rPr>
                <w:rFonts w:ascii="Times New Roman" w:hAnsi="Times New Roman"/>
                <w:sz w:val="16"/>
                <w:szCs w:val="16"/>
              </w:rPr>
              <w:t>Correlation distance in the horizontal plane [m]</w:t>
            </w:r>
          </w:p>
        </w:tc>
        <w:tc>
          <w:tcPr>
            <w:tcW w:w="471" w:type="pct"/>
            <w:vAlign w:val="center"/>
          </w:tcPr>
          <w:p w14:paraId="527DFF02" w14:textId="77777777" w:rsidR="000633CE" w:rsidRDefault="000633CE" w:rsidP="000633CE">
            <w:pPr>
              <w:pStyle w:val="TAC"/>
              <w:contextualSpacing/>
              <w:rPr>
                <w:rFonts w:ascii="Times New Roman" w:hAnsi="Times New Roman"/>
                <w:sz w:val="16"/>
                <w:szCs w:val="16"/>
              </w:rPr>
            </w:pPr>
            <w:r>
              <w:rPr>
                <w:rFonts w:ascii="Times New Roman" w:hAnsi="Times New Roman"/>
                <w:i/>
                <w:sz w:val="16"/>
                <w:szCs w:val="16"/>
              </w:rPr>
              <w:t>DS</w:t>
            </w:r>
          </w:p>
        </w:tc>
        <w:tc>
          <w:tcPr>
            <w:tcW w:w="609" w:type="pct"/>
            <w:vAlign w:val="center"/>
          </w:tcPr>
          <w:p w14:paraId="46ACD002" w14:textId="77777777" w:rsidR="000633CE" w:rsidRDefault="000633CE" w:rsidP="000633CE">
            <w:pPr>
              <w:pStyle w:val="TAC"/>
              <w:contextualSpacing/>
              <w:rPr>
                <w:rFonts w:ascii="Times New Roman" w:hAnsi="Times New Roman"/>
                <w:color w:val="000000" w:themeColor="text1"/>
                <w:sz w:val="16"/>
                <w:szCs w:val="16"/>
                <w:lang w:bidi="ar-LY"/>
              </w:rPr>
            </w:pPr>
            <w:r>
              <w:rPr>
                <w:rFonts w:ascii="Times New Roman" w:hAnsi="Times New Roman"/>
                <w:color w:val="000000" w:themeColor="text1"/>
                <w:sz w:val="16"/>
                <w:szCs w:val="16"/>
              </w:rPr>
              <w:t>6</w:t>
            </w:r>
          </w:p>
        </w:tc>
        <w:tc>
          <w:tcPr>
            <w:tcW w:w="619" w:type="pct"/>
            <w:vAlign w:val="center"/>
          </w:tcPr>
          <w:p w14:paraId="6EB4C639" w14:textId="77777777" w:rsidR="000633CE" w:rsidRDefault="000633CE" w:rsidP="000633CE">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40</w:t>
            </w:r>
          </w:p>
        </w:tc>
        <w:tc>
          <w:tcPr>
            <w:tcW w:w="406" w:type="pct"/>
            <w:vAlign w:val="center"/>
          </w:tcPr>
          <w:p w14:paraId="28256F52" w14:textId="3CC9FE27" w:rsidR="000633CE" w:rsidRPr="00593257" w:rsidRDefault="000633CE" w:rsidP="00593257">
            <w:pPr>
              <w:pStyle w:val="TAC"/>
              <w:contextualSpacing/>
              <w:rPr>
                <w:rFonts w:ascii="Times New Roman" w:hAnsi="Times New Roman"/>
                <w:color w:val="000000" w:themeColor="text1"/>
                <w:sz w:val="16"/>
                <w:szCs w:val="16"/>
              </w:rPr>
            </w:pPr>
            <w:r w:rsidRPr="00593257">
              <w:rPr>
                <w:rFonts w:ascii="Times New Roman" w:hAnsi="Times New Roman" w:cs="Times New Roman"/>
                <w:color w:val="000000" w:themeColor="text1"/>
                <w:sz w:val="16"/>
                <w:szCs w:val="16"/>
              </w:rPr>
              <w:t>10</w:t>
            </w:r>
          </w:p>
        </w:tc>
        <w:tc>
          <w:tcPr>
            <w:tcW w:w="277" w:type="pct"/>
            <w:vAlign w:val="center"/>
          </w:tcPr>
          <w:p w14:paraId="3F2C64F2" w14:textId="77777777" w:rsidR="000633CE" w:rsidRDefault="000633CE" w:rsidP="000633CE">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6</w:t>
            </w:r>
          </w:p>
        </w:tc>
        <w:tc>
          <w:tcPr>
            <w:tcW w:w="317" w:type="pct"/>
            <w:vAlign w:val="center"/>
          </w:tcPr>
          <w:p w14:paraId="25296EAF" w14:textId="77777777" w:rsidR="000633CE" w:rsidRDefault="000633CE" w:rsidP="000633CE">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40</w:t>
            </w:r>
          </w:p>
        </w:tc>
        <w:tc>
          <w:tcPr>
            <w:tcW w:w="275" w:type="pct"/>
            <w:vAlign w:val="center"/>
          </w:tcPr>
          <w:p w14:paraId="4187F016" w14:textId="77777777" w:rsidR="000633CE" w:rsidRDefault="000633CE" w:rsidP="000633CE">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7F900E70" w14:textId="418DC9E7" w:rsidR="000633CE" w:rsidRPr="000633CE" w:rsidRDefault="000633CE" w:rsidP="000633CE">
            <w:pPr>
              <w:pStyle w:val="TAC"/>
              <w:spacing w:line="240" w:lineRule="auto"/>
              <w:contextualSpacing/>
              <w:rPr>
                <w:rFonts w:ascii="Times New Roman" w:hAnsi="Times New Roman" w:cs="Times New Roman"/>
                <w:i/>
                <w:iCs/>
                <w:color w:val="7F7F7F" w:themeColor="text1" w:themeTint="80"/>
                <w:sz w:val="16"/>
                <w:szCs w:val="16"/>
              </w:rPr>
            </w:pPr>
            <w:r w:rsidRPr="000633CE">
              <w:rPr>
                <w:rFonts w:ascii="Times New Roman" w:hAnsi="Times New Roman" w:cs="Times New Roman"/>
                <w:i/>
                <w:iCs/>
                <w:color w:val="7F7F7F" w:themeColor="text1" w:themeTint="80"/>
                <w:sz w:val="16"/>
                <w:szCs w:val="16"/>
                <w:lang w:bidi="ar-LY"/>
              </w:rPr>
              <w:t>30</w:t>
            </w:r>
          </w:p>
        </w:tc>
        <w:tc>
          <w:tcPr>
            <w:tcW w:w="408" w:type="pct"/>
            <w:vAlign w:val="center"/>
          </w:tcPr>
          <w:p w14:paraId="4136540E" w14:textId="77876946" w:rsidR="000633CE" w:rsidRPr="000633CE" w:rsidRDefault="000633CE" w:rsidP="000633CE">
            <w:pPr>
              <w:pStyle w:val="TAC"/>
              <w:spacing w:line="240" w:lineRule="auto"/>
              <w:contextualSpacing/>
              <w:rPr>
                <w:rFonts w:ascii="Times New Roman" w:hAnsi="Times New Roman" w:cs="Times New Roman"/>
                <w:i/>
                <w:iCs/>
                <w:color w:val="7F7F7F" w:themeColor="text1" w:themeTint="80"/>
                <w:sz w:val="16"/>
                <w:szCs w:val="16"/>
              </w:rPr>
            </w:pPr>
            <w:r w:rsidRPr="000633CE">
              <w:rPr>
                <w:rFonts w:ascii="Times New Roman" w:hAnsi="Times New Roman" w:cs="Times New Roman"/>
                <w:i/>
                <w:iCs/>
                <w:color w:val="7F7F7F" w:themeColor="text1" w:themeTint="80"/>
                <w:sz w:val="16"/>
                <w:szCs w:val="16"/>
              </w:rPr>
              <w:t>40</w:t>
            </w:r>
          </w:p>
        </w:tc>
        <w:tc>
          <w:tcPr>
            <w:tcW w:w="268" w:type="pct"/>
            <w:vAlign w:val="center"/>
          </w:tcPr>
          <w:p w14:paraId="46F63B27" w14:textId="20DE91C6" w:rsidR="000633CE" w:rsidRPr="000633CE" w:rsidRDefault="000633CE" w:rsidP="000633CE">
            <w:pPr>
              <w:pStyle w:val="TAC"/>
              <w:spacing w:line="240" w:lineRule="auto"/>
              <w:contextualSpacing/>
              <w:rPr>
                <w:rFonts w:ascii="Times New Roman" w:hAnsi="Times New Roman" w:cs="Times New Roman"/>
                <w:i/>
                <w:iCs/>
                <w:color w:val="7F7F7F" w:themeColor="text1" w:themeTint="80"/>
                <w:sz w:val="16"/>
                <w:szCs w:val="16"/>
              </w:rPr>
            </w:pPr>
            <w:r w:rsidRPr="000633CE">
              <w:rPr>
                <w:rFonts w:ascii="Times New Roman" w:hAnsi="Times New Roman" w:cs="Times New Roman"/>
                <w:i/>
                <w:iCs/>
                <w:color w:val="7F7F7F" w:themeColor="text1" w:themeTint="80"/>
                <w:sz w:val="16"/>
                <w:szCs w:val="16"/>
              </w:rPr>
              <w:t>10</w:t>
            </w:r>
          </w:p>
        </w:tc>
      </w:tr>
      <w:tr w:rsidR="00D07CF9" w14:paraId="7983413C" w14:textId="6F482487" w:rsidTr="00D07CF9">
        <w:trPr>
          <w:cantSplit/>
          <w:trHeight w:val="38"/>
          <w:jc w:val="center"/>
        </w:trPr>
        <w:tc>
          <w:tcPr>
            <w:tcW w:w="941" w:type="pct"/>
            <w:vMerge/>
            <w:vAlign w:val="center"/>
          </w:tcPr>
          <w:p w14:paraId="37B5640F" w14:textId="77777777" w:rsidR="000633CE" w:rsidRDefault="000633CE" w:rsidP="000633CE">
            <w:pPr>
              <w:pStyle w:val="TAC"/>
              <w:contextualSpacing/>
              <w:rPr>
                <w:rFonts w:ascii="Times New Roman" w:hAnsi="Times New Roman"/>
                <w:sz w:val="16"/>
                <w:szCs w:val="16"/>
              </w:rPr>
            </w:pPr>
          </w:p>
        </w:tc>
        <w:tc>
          <w:tcPr>
            <w:tcW w:w="471" w:type="pct"/>
            <w:vAlign w:val="center"/>
          </w:tcPr>
          <w:p w14:paraId="44CC5623" w14:textId="77777777" w:rsidR="000633CE" w:rsidRDefault="000633CE" w:rsidP="000633CE">
            <w:pPr>
              <w:pStyle w:val="TAC"/>
              <w:contextualSpacing/>
              <w:rPr>
                <w:rFonts w:ascii="Times New Roman" w:hAnsi="Times New Roman"/>
                <w:sz w:val="16"/>
                <w:szCs w:val="16"/>
              </w:rPr>
            </w:pPr>
            <w:r>
              <w:rPr>
                <w:rFonts w:ascii="Times New Roman" w:hAnsi="Times New Roman"/>
                <w:i/>
                <w:sz w:val="16"/>
                <w:szCs w:val="16"/>
              </w:rPr>
              <w:t>ASD</w:t>
            </w:r>
          </w:p>
        </w:tc>
        <w:tc>
          <w:tcPr>
            <w:tcW w:w="609" w:type="pct"/>
            <w:vAlign w:val="center"/>
          </w:tcPr>
          <w:p w14:paraId="6E114984" w14:textId="77777777" w:rsidR="000633CE" w:rsidRDefault="000633CE" w:rsidP="000633CE">
            <w:pPr>
              <w:pStyle w:val="TAC"/>
              <w:contextualSpacing/>
              <w:rPr>
                <w:rFonts w:ascii="Times New Roman" w:hAnsi="Times New Roman"/>
                <w:color w:val="000000" w:themeColor="text1"/>
                <w:sz w:val="16"/>
                <w:szCs w:val="16"/>
                <w:lang w:bidi="ar-LY"/>
              </w:rPr>
            </w:pPr>
            <w:r>
              <w:rPr>
                <w:rFonts w:ascii="Times New Roman" w:hAnsi="Times New Roman"/>
                <w:color w:val="000000" w:themeColor="text1"/>
                <w:sz w:val="16"/>
                <w:szCs w:val="16"/>
              </w:rPr>
              <w:t>15</w:t>
            </w:r>
          </w:p>
        </w:tc>
        <w:tc>
          <w:tcPr>
            <w:tcW w:w="619" w:type="pct"/>
            <w:vAlign w:val="center"/>
          </w:tcPr>
          <w:p w14:paraId="283E2DC3" w14:textId="77777777" w:rsidR="000633CE" w:rsidRDefault="000633CE" w:rsidP="000633CE">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30</w:t>
            </w:r>
          </w:p>
        </w:tc>
        <w:tc>
          <w:tcPr>
            <w:tcW w:w="406" w:type="pct"/>
            <w:vAlign w:val="center"/>
          </w:tcPr>
          <w:p w14:paraId="746E5F63" w14:textId="140EDA27" w:rsidR="000633CE" w:rsidRPr="00593257" w:rsidRDefault="000633CE" w:rsidP="00593257">
            <w:pPr>
              <w:pStyle w:val="TAC"/>
              <w:contextualSpacing/>
              <w:rPr>
                <w:rFonts w:ascii="Times New Roman" w:hAnsi="Times New Roman"/>
                <w:color w:val="000000" w:themeColor="text1"/>
                <w:sz w:val="16"/>
                <w:szCs w:val="16"/>
              </w:rPr>
            </w:pPr>
            <w:r w:rsidRPr="00593257">
              <w:rPr>
                <w:rFonts w:ascii="Times New Roman" w:hAnsi="Times New Roman" w:cs="Times New Roman"/>
                <w:color w:val="000000" w:themeColor="text1"/>
                <w:sz w:val="16"/>
                <w:szCs w:val="16"/>
              </w:rPr>
              <w:t>11</w:t>
            </w:r>
          </w:p>
        </w:tc>
        <w:tc>
          <w:tcPr>
            <w:tcW w:w="277" w:type="pct"/>
            <w:vAlign w:val="center"/>
          </w:tcPr>
          <w:p w14:paraId="494E5918" w14:textId="77777777" w:rsidR="000633CE" w:rsidRDefault="000633CE" w:rsidP="000633CE">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15</w:t>
            </w:r>
          </w:p>
        </w:tc>
        <w:tc>
          <w:tcPr>
            <w:tcW w:w="317" w:type="pct"/>
            <w:vAlign w:val="center"/>
          </w:tcPr>
          <w:p w14:paraId="5DBCB86C" w14:textId="77777777" w:rsidR="000633CE" w:rsidRDefault="000633CE" w:rsidP="000633CE">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30</w:t>
            </w:r>
          </w:p>
        </w:tc>
        <w:tc>
          <w:tcPr>
            <w:tcW w:w="275" w:type="pct"/>
            <w:vAlign w:val="center"/>
          </w:tcPr>
          <w:p w14:paraId="2BFBE4BF" w14:textId="77777777" w:rsidR="000633CE" w:rsidRDefault="000633CE" w:rsidP="000633CE">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5435ED2E" w14:textId="158B2FC6" w:rsidR="000633CE" w:rsidRPr="000633CE" w:rsidRDefault="000633CE" w:rsidP="000633CE">
            <w:pPr>
              <w:pStyle w:val="TAC"/>
              <w:spacing w:line="240" w:lineRule="auto"/>
              <w:contextualSpacing/>
              <w:rPr>
                <w:rFonts w:ascii="Times New Roman" w:hAnsi="Times New Roman" w:cs="Times New Roman"/>
                <w:i/>
                <w:iCs/>
                <w:color w:val="7F7F7F" w:themeColor="text1" w:themeTint="80"/>
                <w:sz w:val="16"/>
                <w:szCs w:val="16"/>
              </w:rPr>
            </w:pPr>
            <w:r w:rsidRPr="000633CE">
              <w:rPr>
                <w:rFonts w:ascii="Times New Roman" w:hAnsi="Times New Roman" w:cs="Times New Roman"/>
                <w:i/>
                <w:iCs/>
                <w:color w:val="7F7F7F" w:themeColor="text1" w:themeTint="80"/>
                <w:sz w:val="16"/>
                <w:szCs w:val="16"/>
                <w:lang w:bidi="ar-LY"/>
              </w:rPr>
              <w:t>18</w:t>
            </w:r>
          </w:p>
        </w:tc>
        <w:tc>
          <w:tcPr>
            <w:tcW w:w="408" w:type="pct"/>
            <w:vAlign w:val="center"/>
          </w:tcPr>
          <w:p w14:paraId="1FFD38E3" w14:textId="17B4866A" w:rsidR="000633CE" w:rsidRPr="000633CE" w:rsidRDefault="000633CE" w:rsidP="000633CE">
            <w:pPr>
              <w:pStyle w:val="TAC"/>
              <w:spacing w:line="240" w:lineRule="auto"/>
              <w:contextualSpacing/>
              <w:rPr>
                <w:rFonts w:ascii="Times New Roman" w:hAnsi="Times New Roman" w:cs="Times New Roman"/>
                <w:i/>
                <w:iCs/>
                <w:color w:val="7F7F7F" w:themeColor="text1" w:themeTint="80"/>
                <w:sz w:val="16"/>
                <w:szCs w:val="16"/>
              </w:rPr>
            </w:pPr>
            <w:r w:rsidRPr="000633CE">
              <w:rPr>
                <w:rFonts w:ascii="Times New Roman" w:hAnsi="Times New Roman" w:cs="Times New Roman"/>
                <w:i/>
                <w:iCs/>
                <w:color w:val="7F7F7F" w:themeColor="text1" w:themeTint="80"/>
                <w:sz w:val="16"/>
                <w:szCs w:val="16"/>
              </w:rPr>
              <w:t>50</w:t>
            </w:r>
          </w:p>
        </w:tc>
        <w:tc>
          <w:tcPr>
            <w:tcW w:w="268" w:type="pct"/>
            <w:vAlign w:val="center"/>
          </w:tcPr>
          <w:p w14:paraId="3DAE3552" w14:textId="03954EED" w:rsidR="000633CE" w:rsidRPr="000633CE" w:rsidRDefault="000633CE" w:rsidP="000633CE">
            <w:pPr>
              <w:pStyle w:val="TAC"/>
              <w:spacing w:line="240" w:lineRule="auto"/>
              <w:contextualSpacing/>
              <w:rPr>
                <w:rFonts w:ascii="Times New Roman" w:hAnsi="Times New Roman" w:cs="Times New Roman"/>
                <w:i/>
                <w:iCs/>
                <w:color w:val="7F7F7F" w:themeColor="text1" w:themeTint="80"/>
                <w:sz w:val="16"/>
                <w:szCs w:val="16"/>
              </w:rPr>
            </w:pPr>
            <w:r w:rsidRPr="000633CE">
              <w:rPr>
                <w:rFonts w:ascii="Times New Roman" w:hAnsi="Times New Roman" w:cs="Times New Roman"/>
                <w:i/>
                <w:iCs/>
                <w:color w:val="7F7F7F" w:themeColor="text1" w:themeTint="80"/>
                <w:sz w:val="16"/>
                <w:szCs w:val="16"/>
              </w:rPr>
              <w:t>11</w:t>
            </w:r>
          </w:p>
        </w:tc>
      </w:tr>
      <w:tr w:rsidR="00D07CF9" w14:paraId="2995F437" w14:textId="5F406261" w:rsidTr="00D07CF9">
        <w:trPr>
          <w:cantSplit/>
          <w:trHeight w:val="38"/>
          <w:jc w:val="center"/>
        </w:trPr>
        <w:tc>
          <w:tcPr>
            <w:tcW w:w="941" w:type="pct"/>
            <w:vMerge/>
            <w:vAlign w:val="center"/>
          </w:tcPr>
          <w:p w14:paraId="3B6A906F" w14:textId="77777777" w:rsidR="000633CE" w:rsidRDefault="000633CE" w:rsidP="000633CE">
            <w:pPr>
              <w:pStyle w:val="TAC"/>
              <w:contextualSpacing/>
              <w:rPr>
                <w:rFonts w:ascii="Times New Roman" w:hAnsi="Times New Roman"/>
                <w:sz w:val="16"/>
                <w:szCs w:val="16"/>
              </w:rPr>
            </w:pPr>
          </w:p>
        </w:tc>
        <w:tc>
          <w:tcPr>
            <w:tcW w:w="471" w:type="pct"/>
            <w:vAlign w:val="center"/>
          </w:tcPr>
          <w:p w14:paraId="0233D2E9" w14:textId="77777777" w:rsidR="000633CE" w:rsidRDefault="000633CE" w:rsidP="000633CE">
            <w:pPr>
              <w:pStyle w:val="TAC"/>
              <w:contextualSpacing/>
              <w:rPr>
                <w:rFonts w:ascii="Times New Roman" w:hAnsi="Times New Roman"/>
                <w:sz w:val="16"/>
                <w:szCs w:val="16"/>
              </w:rPr>
            </w:pPr>
            <w:r>
              <w:rPr>
                <w:rFonts w:ascii="Times New Roman" w:hAnsi="Times New Roman"/>
                <w:i/>
                <w:sz w:val="16"/>
                <w:szCs w:val="16"/>
              </w:rPr>
              <w:t>ASA</w:t>
            </w:r>
          </w:p>
        </w:tc>
        <w:tc>
          <w:tcPr>
            <w:tcW w:w="609" w:type="pct"/>
            <w:vAlign w:val="center"/>
          </w:tcPr>
          <w:p w14:paraId="192EED4B" w14:textId="77777777" w:rsidR="000633CE" w:rsidRDefault="000633CE" w:rsidP="000633CE">
            <w:pPr>
              <w:pStyle w:val="TAC"/>
              <w:contextualSpacing/>
              <w:rPr>
                <w:rFonts w:ascii="Times New Roman" w:hAnsi="Times New Roman"/>
                <w:color w:val="000000" w:themeColor="text1"/>
                <w:sz w:val="16"/>
                <w:szCs w:val="16"/>
                <w:lang w:bidi="ar-LY"/>
              </w:rPr>
            </w:pPr>
            <w:r>
              <w:rPr>
                <w:rFonts w:ascii="Times New Roman" w:hAnsi="Times New Roman"/>
                <w:color w:val="000000" w:themeColor="text1"/>
                <w:sz w:val="16"/>
                <w:szCs w:val="16"/>
              </w:rPr>
              <w:t>20</w:t>
            </w:r>
          </w:p>
        </w:tc>
        <w:tc>
          <w:tcPr>
            <w:tcW w:w="619" w:type="pct"/>
            <w:vAlign w:val="center"/>
          </w:tcPr>
          <w:p w14:paraId="38521603" w14:textId="77777777" w:rsidR="000633CE" w:rsidRDefault="000633CE" w:rsidP="000633CE">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30</w:t>
            </w:r>
          </w:p>
        </w:tc>
        <w:tc>
          <w:tcPr>
            <w:tcW w:w="406" w:type="pct"/>
            <w:vAlign w:val="center"/>
          </w:tcPr>
          <w:p w14:paraId="402351AC" w14:textId="0EB78DC3" w:rsidR="000633CE" w:rsidRPr="00593257" w:rsidRDefault="000633CE" w:rsidP="00593257">
            <w:pPr>
              <w:pStyle w:val="TAC"/>
              <w:contextualSpacing/>
              <w:rPr>
                <w:rFonts w:ascii="Times New Roman" w:hAnsi="Times New Roman"/>
                <w:color w:val="000000" w:themeColor="text1"/>
                <w:sz w:val="16"/>
                <w:szCs w:val="16"/>
              </w:rPr>
            </w:pPr>
            <w:r w:rsidRPr="00593257">
              <w:rPr>
                <w:rFonts w:ascii="Times New Roman" w:hAnsi="Times New Roman" w:cs="Times New Roman"/>
                <w:color w:val="000000" w:themeColor="text1"/>
                <w:sz w:val="16"/>
                <w:szCs w:val="16"/>
              </w:rPr>
              <w:t>17</w:t>
            </w:r>
          </w:p>
        </w:tc>
        <w:tc>
          <w:tcPr>
            <w:tcW w:w="277" w:type="pct"/>
            <w:vAlign w:val="center"/>
          </w:tcPr>
          <w:p w14:paraId="2601127F" w14:textId="77777777" w:rsidR="000633CE" w:rsidRDefault="000633CE" w:rsidP="000633CE">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20</w:t>
            </w:r>
          </w:p>
        </w:tc>
        <w:tc>
          <w:tcPr>
            <w:tcW w:w="317" w:type="pct"/>
            <w:vAlign w:val="center"/>
          </w:tcPr>
          <w:p w14:paraId="122F51E7" w14:textId="77777777" w:rsidR="000633CE" w:rsidRDefault="000633CE" w:rsidP="000633CE">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30</w:t>
            </w:r>
          </w:p>
        </w:tc>
        <w:tc>
          <w:tcPr>
            <w:tcW w:w="275" w:type="pct"/>
            <w:vAlign w:val="center"/>
          </w:tcPr>
          <w:p w14:paraId="3C65D480" w14:textId="77777777" w:rsidR="000633CE" w:rsidRDefault="000633CE" w:rsidP="000633CE">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20B26F52" w14:textId="12019957" w:rsidR="000633CE" w:rsidRPr="000633CE" w:rsidRDefault="000633CE" w:rsidP="000633CE">
            <w:pPr>
              <w:pStyle w:val="TAC"/>
              <w:spacing w:line="240" w:lineRule="auto"/>
              <w:contextualSpacing/>
              <w:rPr>
                <w:rFonts w:ascii="Times New Roman" w:hAnsi="Times New Roman" w:cs="Times New Roman"/>
                <w:i/>
                <w:iCs/>
                <w:color w:val="7F7F7F" w:themeColor="text1" w:themeTint="80"/>
                <w:sz w:val="16"/>
                <w:szCs w:val="16"/>
              </w:rPr>
            </w:pPr>
            <w:r w:rsidRPr="000633CE">
              <w:rPr>
                <w:rFonts w:ascii="Times New Roman" w:hAnsi="Times New Roman" w:cs="Times New Roman"/>
                <w:i/>
                <w:iCs/>
                <w:color w:val="7F7F7F" w:themeColor="text1" w:themeTint="80"/>
                <w:sz w:val="16"/>
                <w:szCs w:val="16"/>
                <w:lang w:bidi="ar-LY"/>
              </w:rPr>
              <w:t>15</w:t>
            </w:r>
          </w:p>
        </w:tc>
        <w:tc>
          <w:tcPr>
            <w:tcW w:w="408" w:type="pct"/>
            <w:vAlign w:val="center"/>
          </w:tcPr>
          <w:p w14:paraId="4730CC09" w14:textId="62645DC5" w:rsidR="000633CE" w:rsidRPr="000633CE" w:rsidRDefault="000633CE" w:rsidP="000633CE">
            <w:pPr>
              <w:pStyle w:val="TAC"/>
              <w:spacing w:line="240" w:lineRule="auto"/>
              <w:contextualSpacing/>
              <w:rPr>
                <w:rFonts w:ascii="Times New Roman" w:hAnsi="Times New Roman" w:cs="Times New Roman"/>
                <w:i/>
                <w:iCs/>
                <w:color w:val="7F7F7F" w:themeColor="text1" w:themeTint="80"/>
                <w:sz w:val="16"/>
                <w:szCs w:val="16"/>
              </w:rPr>
            </w:pPr>
            <w:r w:rsidRPr="000633CE">
              <w:rPr>
                <w:rFonts w:ascii="Times New Roman" w:hAnsi="Times New Roman" w:cs="Times New Roman"/>
                <w:i/>
                <w:iCs/>
                <w:color w:val="7F7F7F" w:themeColor="text1" w:themeTint="80"/>
                <w:sz w:val="16"/>
                <w:szCs w:val="16"/>
              </w:rPr>
              <w:t>50</w:t>
            </w:r>
          </w:p>
        </w:tc>
        <w:tc>
          <w:tcPr>
            <w:tcW w:w="268" w:type="pct"/>
            <w:vAlign w:val="center"/>
          </w:tcPr>
          <w:p w14:paraId="440B0A0A" w14:textId="3F6E2D20" w:rsidR="000633CE" w:rsidRPr="000633CE" w:rsidRDefault="000633CE" w:rsidP="000633CE">
            <w:pPr>
              <w:pStyle w:val="TAC"/>
              <w:spacing w:line="240" w:lineRule="auto"/>
              <w:contextualSpacing/>
              <w:rPr>
                <w:rFonts w:ascii="Times New Roman" w:hAnsi="Times New Roman" w:cs="Times New Roman"/>
                <w:i/>
                <w:iCs/>
                <w:color w:val="7F7F7F" w:themeColor="text1" w:themeTint="80"/>
                <w:sz w:val="16"/>
                <w:szCs w:val="16"/>
              </w:rPr>
            </w:pPr>
            <w:r w:rsidRPr="000633CE">
              <w:rPr>
                <w:rFonts w:ascii="Times New Roman" w:hAnsi="Times New Roman" w:cs="Times New Roman"/>
                <w:i/>
                <w:iCs/>
                <w:color w:val="7F7F7F" w:themeColor="text1" w:themeTint="80"/>
                <w:sz w:val="16"/>
                <w:szCs w:val="16"/>
              </w:rPr>
              <w:t>17</w:t>
            </w:r>
          </w:p>
        </w:tc>
      </w:tr>
      <w:tr w:rsidR="00D07CF9" w14:paraId="6EA3FCB4" w14:textId="768D0390" w:rsidTr="00D07CF9">
        <w:trPr>
          <w:cantSplit/>
          <w:trHeight w:val="38"/>
          <w:jc w:val="center"/>
        </w:trPr>
        <w:tc>
          <w:tcPr>
            <w:tcW w:w="941" w:type="pct"/>
            <w:vMerge/>
            <w:vAlign w:val="center"/>
          </w:tcPr>
          <w:p w14:paraId="78C6A0EB" w14:textId="77777777" w:rsidR="000633CE" w:rsidRDefault="000633CE" w:rsidP="000633CE">
            <w:pPr>
              <w:pStyle w:val="TAC"/>
              <w:contextualSpacing/>
              <w:rPr>
                <w:rFonts w:ascii="Times New Roman" w:hAnsi="Times New Roman"/>
                <w:sz w:val="16"/>
                <w:szCs w:val="16"/>
              </w:rPr>
            </w:pPr>
          </w:p>
        </w:tc>
        <w:tc>
          <w:tcPr>
            <w:tcW w:w="471" w:type="pct"/>
            <w:vAlign w:val="center"/>
          </w:tcPr>
          <w:p w14:paraId="77184763" w14:textId="77777777" w:rsidR="000633CE" w:rsidRDefault="000633CE" w:rsidP="000633CE">
            <w:pPr>
              <w:pStyle w:val="TAC"/>
              <w:contextualSpacing/>
              <w:rPr>
                <w:rFonts w:ascii="Times New Roman" w:hAnsi="Times New Roman"/>
                <w:sz w:val="16"/>
                <w:szCs w:val="16"/>
              </w:rPr>
            </w:pPr>
            <w:r>
              <w:rPr>
                <w:rFonts w:ascii="Times New Roman" w:hAnsi="Times New Roman"/>
                <w:i/>
                <w:sz w:val="16"/>
                <w:szCs w:val="16"/>
              </w:rPr>
              <w:t>SF</w:t>
            </w:r>
          </w:p>
        </w:tc>
        <w:tc>
          <w:tcPr>
            <w:tcW w:w="609" w:type="pct"/>
            <w:vAlign w:val="center"/>
          </w:tcPr>
          <w:p w14:paraId="79779015" w14:textId="77777777" w:rsidR="000633CE" w:rsidRDefault="000633CE" w:rsidP="000633CE">
            <w:pPr>
              <w:pStyle w:val="TAC"/>
              <w:contextualSpacing/>
              <w:rPr>
                <w:rFonts w:ascii="Times New Roman" w:hAnsi="Times New Roman"/>
                <w:color w:val="000000" w:themeColor="text1"/>
                <w:sz w:val="16"/>
                <w:szCs w:val="16"/>
                <w:lang w:bidi="ar-LY"/>
              </w:rPr>
            </w:pPr>
            <w:r>
              <w:rPr>
                <w:rFonts w:ascii="Times New Roman" w:hAnsi="Times New Roman"/>
                <w:color w:val="000000" w:themeColor="text1"/>
                <w:sz w:val="16"/>
                <w:szCs w:val="16"/>
              </w:rPr>
              <w:t>40</w:t>
            </w:r>
          </w:p>
        </w:tc>
        <w:tc>
          <w:tcPr>
            <w:tcW w:w="619" w:type="pct"/>
            <w:vAlign w:val="center"/>
          </w:tcPr>
          <w:p w14:paraId="7ADF5DDA" w14:textId="77777777" w:rsidR="000633CE" w:rsidRDefault="000633CE" w:rsidP="000633CE">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50</w:t>
            </w:r>
          </w:p>
        </w:tc>
        <w:tc>
          <w:tcPr>
            <w:tcW w:w="406" w:type="pct"/>
            <w:vAlign w:val="center"/>
          </w:tcPr>
          <w:p w14:paraId="66206782" w14:textId="78447291" w:rsidR="000633CE" w:rsidRPr="00593257" w:rsidRDefault="000633CE" w:rsidP="00593257">
            <w:pPr>
              <w:pStyle w:val="TAC"/>
              <w:contextualSpacing/>
              <w:rPr>
                <w:rFonts w:ascii="Times New Roman" w:hAnsi="Times New Roman"/>
                <w:color w:val="000000" w:themeColor="text1"/>
                <w:sz w:val="16"/>
                <w:szCs w:val="16"/>
              </w:rPr>
            </w:pPr>
            <w:r w:rsidRPr="00593257">
              <w:rPr>
                <w:rFonts w:ascii="Times New Roman" w:hAnsi="Times New Roman" w:cs="Times New Roman"/>
                <w:color w:val="000000" w:themeColor="text1"/>
                <w:sz w:val="16"/>
                <w:szCs w:val="16"/>
              </w:rPr>
              <w:t>7</w:t>
            </w:r>
          </w:p>
        </w:tc>
        <w:tc>
          <w:tcPr>
            <w:tcW w:w="277" w:type="pct"/>
            <w:vAlign w:val="center"/>
          </w:tcPr>
          <w:p w14:paraId="042FD50D" w14:textId="77777777" w:rsidR="000633CE" w:rsidRDefault="000633CE" w:rsidP="000633CE">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40</w:t>
            </w:r>
          </w:p>
        </w:tc>
        <w:tc>
          <w:tcPr>
            <w:tcW w:w="317" w:type="pct"/>
            <w:vAlign w:val="center"/>
          </w:tcPr>
          <w:p w14:paraId="3A0CF9A3" w14:textId="77777777" w:rsidR="000633CE" w:rsidRDefault="000633CE" w:rsidP="000633CE">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50</w:t>
            </w:r>
          </w:p>
        </w:tc>
        <w:tc>
          <w:tcPr>
            <w:tcW w:w="275" w:type="pct"/>
            <w:vAlign w:val="center"/>
          </w:tcPr>
          <w:p w14:paraId="1ED1B89C" w14:textId="77777777" w:rsidR="000633CE" w:rsidRDefault="000633CE" w:rsidP="000633CE">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62BF271F" w14:textId="00C6074F" w:rsidR="000633CE" w:rsidRPr="000633CE" w:rsidRDefault="000633CE" w:rsidP="000633CE">
            <w:pPr>
              <w:pStyle w:val="TAC"/>
              <w:spacing w:line="240" w:lineRule="auto"/>
              <w:contextualSpacing/>
              <w:rPr>
                <w:rFonts w:ascii="Times New Roman" w:hAnsi="Times New Roman" w:cs="Times New Roman"/>
                <w:i/>
                <w:iCs/>
                <w:color w:val="7F7F7F" w:themeColor="text1" w:themeTint="80"/>
                <w:sz w:val="16"/>
                <w:szCs w:val="16"/>
              </w:rPr>
            </w:pPr>
            <w:r w:rsidRPr="000633CE">
              <w:rPr>
                <w:rFonts w:ascii="Times New Roman" w:hAnsi="Times New Roman" w:cs="Times New Roman"/>
                <w:i/>
                <w:iCs/>
                <w:color w:val="7F7F7F" w:themeColor="text1" w:themeTint="80"/>
                <w:sz w:val="16"/>
                <w:szCs w:val="16"/>
                <w:lang w:bidi="ar-LY"/>
              </w:rPr>
              <w:t>37</w:t>
            </w:r>
          </w:p>
        </w:tc>
        <w:tc>
          <w:tcPr>
            <w:tcW w:w="408" w:type="pct"/>
            <w:vAlign w:val="center"/>
          </w:tcPr>
          <w:p w14:paraId="2A981845" w14:textId="48131DA4" w:rsidR="000633CE" w:rsidRPr="000633CE" w:rsidRDefault="000633CE" w:rsidP="000633CE">
            <w:pPr>
              <w:pStyle w:val="TAC"/>
              <w:spacing w:line="240" w:lineRule="auto"/>
              <w:contextualSpacing/>
              <w:rPr>
                <w:rFonts w:ascii="Times New Roman" w:hAnsi="Times New Roman" w:cs="Times New Roman"/>
                <w:i/>
                <w:iCs/>
                <w:color w:val="7F7F7F" w:themeColor="text1" w:themeTint="80"/>
                <w:sz w:val="16"/>
                <w:szCs w:val="16"/>
              </w:rPr>
            </w:pPr>
            <w:r w:rsidRPr="000633CE">
              <w:rPr>
                <w:rFonts w:ascii="Times New Roman" w:hAnsi="Times New Roman" w:cs="Times New Roman"/>
                <w:i/>
                <w:iCs/>
                <w:color w:val="7F7F7F" w:themeColor="text1" w:themeTint="80"/>
                <w:sz w:val="16"/>
                <w:szCs w:val="16"/>
              </w:rPr>
              <w:t>50</w:t>
            </w:r>
          </w:p>
        </w:tc>
        <w:tc>
          <w:tcPr>
            <w:tcW w:w="268" w:type="pct"/>
            <w:vAlign w:val="center"/>
          </w:tcPr>
          <w:p w14:paraId="1ACE94AA" w14:textId="20650269" w:rsidR="000633CE" w:rsidRPr="000633CE" w:rsidRDefault="000633CE" w:rsidP="000633CE">
            <w:pPr>
              <w:pStyle w:val="TAC"/>
              <w:spacing w:line="240" w:lineRule="auto"/>
              <w:contextualSpacing/>
              <w:rPr>
                <w:rFonts w:ascii="Times New Roman" w:hAnsi="Times New Roman" w:cs="Times New Roman"/>
                <w:i/>
                <w:iCs/>
                <w:color w:val="7F7F7F" w:themeColor="text1" w:themeTint="80"/>
                <w:sz w:val="16"/>
                <w:szCs w:val="16"/>
              </w:rPr>
            </w:pPr>
            <w:r w:rsidRPr="000633CE">
              <w:rPr>
                <w:rFonts w:ascii="Times New Roman" w:hAnsi="Times New Roman" w:cs="Times New Roman"/>
                <w:i/>
                <w:iCs/>
                <w:color w:val="7F7F7F" w:themeColor="text1" w:themeTint="80"/>
                <w:sz w:val="16"/>
                <w:szCs w:val="16"/>
              </w:rPr>
              <w:t>7</w:t>
            </w:r>
          </w:p>
        </w:tc>
      </w:tr>
      <w:tr w:rsidR="00D07CF9" w14:paraId="00506539" w14:textId="022A0039" w:rsidTr="00D07CF9">
        <w:trPr>
          <w:cantSplit/>
          <w:trHeight w:val="38"/>
          <w:jc w:val="center"/>
        </w:trPr>
        <w:tc>
          <w:tcPr>
            <w:tcW w:w="941" w:type="pct"/>
            <w:vMerge/>
            <w:vAlign w:val="center"/>
          </w:tcPr>
          <w:p w14:paraId="242282E6" w14:textId="77777777" w:rsidR="000633CE" w:rsidRDefault="000633CE" w:rsidP="000633CE">
            <w:pPr>
              <w:pStyle w:val="TAC"/>
              <w:contextualSpacing/>
              <w:rPr>
                <w:rFonts w:ascii="Times New Roman" w:hAnsi="Times New Roman"/>
                <w:sz w:val="16"/>
                <w:szCs w:val="16"/>
              </w:rPr>
            </w:pPr>
          </w:p>
        </w:tc>
        <w:tc>
          <w:tcPr>
            <w:tcW w:w="471" w:type="pct"/>
            <w:vAlign w:val="center"/>
          </w:tcPr>
          <w:p w14:paraId="5B046E9F" w14:textId="77777777" w:rsidR="000633CE" w:rsidRDefault="000633CE" w:rsidP="000633CE">
            <w:pPr>
              <w:pStyle w:val="TAC"/>
              <w:contextualSpacing/>
              <w:rPr>
                <w:rFonts w:ascii="Times New Roman" w:hAnsi="Times New Roman"/>
                <w:i/>
                <w:sz w:val="16"/>
                <w:szCs w:val="16"/>
              </w:rPr>
            </w:pPr>
            <w:r>
              <w:rPr>
                <w:rFonts w:ascii="Times New Roman" w:hAnsi="Times New Roman"/>
                <w:i/>
                <w:sz w:val="16"/>
                <w:szCs w:val="16"/>
              </w:rPr>
              <w:t>K</w:t>
            </w:r>
          </w:p>
        </w:tc>
        <w:tc>
          <w:tcPr>
            <w:tcW w:w="609" w:type="pct"/>
            <w:vAlign w:val="center"/>
          </w:tcPr>
          <w:p w14:paraId="5414A506" w14:textId="77777777" w:rsidR="000633CE" w:rsidRDefault="000633CE" w:rsidP="000633CE">
            <w:pPr>
              <w:pStyle w:val="TAC"/>
              <w:contextualSpacing/>
              <w:rPr>
                <w:rFonts w:ascii="Times New Roman" w:hAnsi="Times New Roman"/>
                <w:color w:val="000000" w:themeColor="text1"/>
                <w:sz w:val="16"/>
                <w:szCs w:val="16"/>
                <w:lang w:bidi="ar-LY"/>
              </w:rPr>
            </w:pPr>
            <w:r>
              <w:rPr>
                <w:rFonts w:ascii="Times New Roman" w:hAnsi="Times New Roman"/>
                <w:color w:val="000000" w:themeColor="text1"/>
                <w:sz w:val="16"/>
                <w:szCs w:val="16"/>
              </w:rPr>
              <w:t>10</w:t>
            </w:r>
          </w:p>
        </w:tc>
        <w:tc>
          <w:tcPr>
            <w:tcW w:w="619" w:type="pct"/>
            <w:vAlign w:val="center"/>
          </w:tcPr>
          <w:p w14:paraId="370BBA29" w14:textId="77777777" w:rsidR="000633CE" w:rsidRDefault="000633CE" w:rsidP="000633CE">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N/A</w:t>
            </w:r>
          </w:p>
        </w:tc>
        <w:tc>
          <w:tcPr>
            <w:tcW w:w="406" w:type="pct"/>
            <w:vAlign w:val="center"/>
          </w:tcPr>
          <w:p w14:paraId="57F18EB6" w14:textId="20F98CCD" w:rsidR="000633CE" w:rsidRPr="00593257" w:rsidRDefault="000633CE" w:rsidP="00593257">
            <w:pPr>
              <w:pStyle w:val="TAC"/>
              <w:contextualSpacing/>
              <w:rPr>
                <w:rFonts w:ascii="Times New Roman" w:hAnsi="Times New Roman"/>
                <w:color w:val="000000" w:themeColor="text1"/>
                <w:sz w:val="16"/>
                <w:szCs w:val="16"/>
              </w:rPr>
            </w:pPr>
            <w:r w:rsidRPr="00593257">
              <w:rPr>
                <w:rFonts w:ascii="Times New Roman" w:hAnsi="Times New Roman" w:cs="Times New Roman"/>
                <w:color w:val="000000" w:themeColor="text1"/>
                <w:sz w:val="16"/>
                <w:szCs w:val="16"/>
              </w:rPr>
              <w:t>N/A</w:t>
            </w:r>
          </w:p>
        </w:tc>
        <w:tc>
          <w:tcPr>
            <w:tcW w:w="277" w:type="pct"/>
            <w:vAlign w:val="center"/>
          </w:tcPr>
          <w:p w14:paraId="68FCB175" w14:textId="77777777" w:rsidR="000633CE" w:rsidRDefault="000633CE" w:rsidP="000633CE">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10</w:t>
            </w:r>
          </w:p>
        </w:tc>
        <w:tc>
          <w:tcPr>
            <w:tcW w:w="317" w:type="pct"/>
            <w:vAlign w:val="center"/>
          </w:tcPr>
          <w:p w14:paraId="4130D170" w14:textId="77777777" w:rsidR="000633CE" w:rsidRDefault="000633CE" w:rsidP="000633CE">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275" w:type="pct"/>
            <w:vAlign w:val="center"/>
          </w:tcPr>
          <w:p w14:paraId="08DF79CD" w14:textId="77777777" w:rsidR="000633CE" w:rsidRDefault="000633CE" w:rsidP="000633CE">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4DDB0E70" w14:textId="5E1A2F50" w:rsidR="000633CE" w:rsidRPr="000633CE" w:rsidRDefault="000633CE" w:rsidP="000633CE">
            <w:pPr>
              <w:pStyle w:val="TAC"/>
              <w:spacing w:line="240" w:lineRule="auto"/>
              <w:contextualSpacing/>
              <w:rPr>
                <w:rFonts w:ascii="Times New Roman" w:hAnsi="Times New Roman" w:cs="Times New Roman"/>
                <w:i/>
                <w:iCs/>
                <w:color w:val="7F7F7F" w:themeColor="text1" w:themeTint="80"/>
                <w:sz w:val="16"/>
                <w:szCs w:val="16"/>
              </w:rPr>
            </w:pPr>
            <w:r w:rsidRPr="000633CE">
              <w:rPr>
                <w:rFonts w:ascii="Times New Roman" w:hAnsi="Times New Roman" w:cs="Times New Roman"/>
                <w:i/>
                <w:iCs/>
                <w:color w:val="7F7F7F" w:themeColor="text1" w:themeTint="80"/>
                <w:sz w:val="16"/>
                <w:szCs w:val="16"/>
                <w:lang w:bidi="ar-LY"/>
              </w:rPr>
              <w:t>12</w:t>
            </w:r>
          </w:p>
        </w:tc>
        <w:tc>
          <w:tcPr>
            <w:tcW w:w="408" w:type="pct"/>
            <w:vAlign w:val="center"/>
          </w:tcPr>
          <w:p w14:paraId="021934EC" w14:textId="2D96009B" w:rsidR="000633CE" w:rsidRPr="000633CE" w:rsidRDefault="000633CE" w:rsidP="000633CE">
            <w:pPr>
              <w:pStyle w:val="TAC"/>
              <w:spacing w:line="240" w:lineRule="auto"/>
              <w:contextualSpacing/>
              <w:rPr>
                <w:rFonts w:ascii="Times New Roman" w:hAnsi="Times New Roman" w:cs="Times New Roman"/>
                <w:i/>
                <w:iCs/>
                <w:color w:val="7F7F7F" w:themeColor="text1" w:themeTint="80"/>
                <w:sz w:val="16"/>
                <w:szCs w:val="16"/>
              </w:rPr>
            </w:pPr>
            <w:r w:rsidRPr="000633CE">
              <w:rPr>
                <w:rFonts w:ascii="Times New Roman" w:hAnsi="Times New Roman" w:cs="Times New Roman"/>
                <w:i/>
                <w:iCs/>
                <w:color w:val="7F7F7F" w:themeColor="text1" w:themeTint="80"/>
                <w:sz w:val="16"/>
                <w:szCs w:val="16"/>
              </w:rPr>
              <w:t>N/A</w:t>
            </w:r>
          </w:p>
        </w:tc>
        <w:tc>
          <w:tcPr>
            <w:tcW w:w="268" w:type="pct"/>
            <w:vAlign w:val="center"/>
          </w:tcPr>
          <w:p w14:paraId="2057429B" w14:textId="6EA20D67" w:rsidR="000633CE" w:rsidRPr="000633CE" w:rsidRDefault="000633CE" w:rsidP="000633CE">
            <w:pPr>
              <w:pStyle w:val="TAC"/>
              <w:spacing w:line="240" w:lineRule="auto"/>
              <w:contextualSpacing/>
              <w:rPr>
                <w:rFonts w:ascii="Times New Roman" w:hAnsi="Times New Roman" w:cs="Times New Roman"/>
                <w:i/>
                <w:iCs/>
                <w:color w:val="7F7F7F" w:themeColor="text1" w:themeTint="80"/>
                <w:sz w:val="16"/>
                <w:szCs w:val="16"/>
              </w:rPr>
            </w:pPr>
            <w:r w:rsidRPr="000633CE">
              <w:rPr>
                <w:rFonts w:ascii="Times New Roman" w:hAnsi="Times New Roman" w:cs="Times New Roman"/>
                <w:i/>
                <w:iCs/>
                <w:color w:val="7F7F7F" w:themeColor="text1" w:themeTint="80"/>
                <w:sz w:val="16"/>
                <w:szCs w:val="16"/>
              </w:rPr>
              <w:t>N/A</w:t>
            </w:r>
          </w:p>
        </w:tc>
      </w:tr>
      <w:tr w:rsidR="00D07CF9" w14:paraId="561F9815" w14:textId="4EA2FB1E" w:rsidTr="00D07CF9">
        <w:trPr>
          <w:cantSplit/>
          <w:trHeight w:val="38"/>
          <w:jc w:val="center"/>
        </w:trPr>
        <w:tc>
          <w:tcPr>
            <w:tcW w:w="941" w:type="pct"/>
            <w:vMerge/>
            <w:vAlign w:val="center"/>
          </w:tcPr>
          <w:p w14:paraId="2747F494" w14:textId="77777777" w:rsidR="000633CE" w:rsidRDefault="000633CE" w:rsidP="000633CE">
            <w:pPr>
              <w:pStyle w:val="TAC"/>
              <w:contextualSpacing/>
              <w:rPr>
                <w:rFonts w:ascii="Times New Roman" w:hAnsi="Times New Roman"/>
                <w:sz w:val="16"/>
                <w:szCs w:val="16"/>
              </w:rPr>
            </w:pPr>
          </w:p>
        </w:tc>
        <w:tc>
          <w:tcPr>
            <w:tcW w:w="471" w:type="pct"/>
            <w:vAlign w:val="center"/>
          </w:tcPr>
          <w:p w14:paraId="0E7EA670" w14:textId="77777777" w:rsidR="000633CE" w:rsidRDefault="000633CE" w:rsidP="000633CE">
            <w:pPr>
              <w:pStyle w:val="TAC"/>
              <w:contextualSpacing/>
              <w:rPr>
                <w:rFonts w:ascii="Times New Roman" w:hAnsi="Times New Roman"/>
                <w:i/>
                <w:sz w:val="16"/>
                <w:szCs w:val="16"/>
              </w:rPr>
            </w:pPr>
            <w:r>
              <w:rPr>
                <w:rFonts w:ascii="Times New Roman" w:hAnsi="Times New Roman"/>
                <w:i/>
                <w:sz w:val="16"/>
                <w:szCs w:val="16"/>
              </w:rPr>
              <w:t>ZSA</w:t>
            </w:r>
          </w:p>
        </w:tc>
        <w:tc>
          <w:tcPr>
            <w:tcW w:w="609" w:type="pct"/>
            <w:vAlign w:val="center"/>
          </w:tcPr>
          <w:p w14:paraId="2BC3E24B" w14:textId="77777777" w:rsidR="000633CE" w:rsidRDefault="000633CE" w:rsidP="000633CE">
            <w:pPr>
              <w:pStyle w:val="TAC"/>
              <w:contextualSpacing/>
              <w:rPr>
                <w:rFonts w:ascii="Times New Roman" w:hAnsi="Times New Roman"/>
                <w:color w:val="000000" w:themeColor="text1"/>
                <w:sz w:val="16"/>
                <w:szCs w:val="16"/>
                <w:lang w:bidi="ar-LY"/>
              </w:rPr>
            </w:pPr>
            <w:r>
              <w:rPr>
                <w:rFonts w:ascii="Times New Roman" w:hAnsi="Times New Roman"/>
                <w:color w:val="000000" w:themeColor="text1"/>
                <w:sz w:val="16"/>
                <w:szCs w:val="16"/>
              </w:rPr>
              <w:t>N/A</w:t>
            </w:r>
          </w:p>
        </w:tc>
        <w:tc>
          <w:tcPr>
            <w:tcW w:w="619" w:type="pct"/>
            <w:vAlign w:val="center"/>
          </w:tcPr>
          <w:p w14:paraId="14CD154A" w14:textId="77777777" w:rsidR="000633CE" w:rsidRDefault="000633CE" w:rsidP="000633CE">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N/A</w:t>
            </w:r>
          </w:p>
        </w:tc>
        <w:tc>
          <w:tcPr>
            <w:tcW w:w="406" w:type="pct"/>
            <w:vAlign w:val="center"/>
          </w:tcPr>
          <w:p w14:paraId="1AB67AA6" w14:textId="049653BD" w:rsidR="000633CE" w:rsidRPr="00593257" w:rsidRDefault="000633CE" w:rsidP="00593257">
            <w:pPr>
              <w:pStyle w:val="TAC"/>
              <w:contextualSpacing/>
              <w:rPr>
                <w:rFonts w:ascii="Times New Roman" w:hAnsi="Times New Roman"/>
                <w:color w:val="000000" w:themeColor="text1"/>
                <w:sz w:val="16"/>
                <w:szCs w:val="16"/>
              </w:rPr>
            </w:pPr>
            <w:r w:rsidRPr="00593257">
              <w:rPr>
                <w:rFonts w:ascii="Times New Roman" w:hAnsi="Times New Roman" w:cs="Times New Roman"/>
                <w:color w:val="000000" w:themeColor="text1"/>
                <w:sz w:val="16"/>
                <w:szCs w:val="16"/>
              </w:rPr>
              <w:t>25</w:t>
            </w:r>
          </w:p>
        </w:tc>
        <w:tc>
          <w:tcPr>
            <w:tcW w:w="277" w:type="pct"/>
            <w:vAlign w:val="center"/>
          </w:tcPr>
          <w:p w14:paraId="658BDFB6" w14:textId="77777777" w:rsidR="000633CE" w:rsidRDefault="000633CE" w:rsidP="000633CE">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317" w:type="pct"/>
            <w:vAlign w:val="center"/>
          </w:tcPr>
          <w:p w14:paraId="421225CE" w14:textId="77777777" w:rsidR="000633CE" w:rsidRDefault="000633CE" w:rsidP="000633CE">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275" w:type="pct"/>
            <w:vAlign w:val="center"/>
          </w:tcPr>
          <w:p w14:paraId="4D411DC3" w14:textId="77777777" w:rsidR="000633CE" w:rsidRDefault="000633CE" w:rsidP="000633CE">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2A5E4106" w14:textId="59E9131D" w:rsidR="000633CE" w:rsidRPr="000633CE" w:rsidRDefault="000633CE" w:rsidP="000633CE">
            <w:pPr>
              <w:pStyle w:val="TAC"/>
              <w:spacing w:line="240" w:lineRule="auto"/>
              <w:contextualSpacing/>
              <w:rPr>
                <w:rFonts w:ascii="Times New Roman" w:hAnsi="Times New Roman" w:cs="Times New Roman"/>
                <w:i/>
                <w:iCs/>
                <w:color w:val="7F7F7F" w:themeColor="text1" w:themeTint="80"/>
                <w:sz w:val="16"/>
                <w:szCs w:val="16"/>
              </w:rPr>
            </w:pPr>
            <w:r w:rsidRPr="000633CE">
              <w:rPr>
                <w:rFonts w:ascii="Times New Roman" w:hAnsi="Times New Roman" w:cs="Times New Roman"/>
                <w:i/>
                <w:iCs/>
                <w:color w:val="7F7F7F" w:themeColor="text1" w:themeTint="80"/>
                <w:sz w:val="16"/>
                <w:szCs w:val="16"/>
                <w:lang w:bidi="ar-LY"/>
              </w:rPr>
              <w:t>15</w:t>
            </w:r>
          </w:p>
        </w:tc>
        <w:tc>
          <w:tcPr>
            <w:tcW w:w="408" w:type="pct"/>
            <w:vAlign w:val="center"/>
          </w:tcPr>
          <w:p w14:paraId="2930E1F6" w14:textId="5D8F328C" w:rsidR="000633CE" w:rsidRPr="000633CE" w:rsidRDefault="000633CE" w:rsidP="000633CE">
            <w:pPr>
              <w:pStyle w:val="TAC"/>
              <w:spacing w:line="240" w:lineRule="auto"/>
              <w:contextualSpacing/>
              <w:rPr>
                <w:rFonts w:ascii="Times New Roman" w:hAnsi="Times New Roman" w:cs="Times New Roman"/>
                <w:i/>
                <w:iCs/>
                <w:color w:val="7F7F7F" w:themeColor="text1" w:themeTint="80"/>
                <w:sz w:val="16"/>
                <w:szCs w:val="16"/>
              </w:rPr>
            </w:pPr>
            <w:r w:rsidRPr="000633CE">
              <w:rPr>
                <w:rFonts w:ascii="Times New Roman" w:hAnsi="Times New Roman" w:cs="Times New Roman"/>
                <w:i/>
                <w:iCs/>
                <w:color w:val="7F7F7F" w:themeColor="text1" w:themeTint="80"/>
                <w:sz w:val="16"/>
                <w:szCs w:val="16"/>
              </w:rPr>
              <w:t>50</w:t>
            </w:r>
          </w:p>
        </w:tc>
        <w:tc>
          <w:tcPr>
            <w:tcW w:w="268" w:type="pct"/>
            <w:vAlign w:val="center"/>
          </w:tcPr>
          <w:p w14:paraId="5D889154" w14:textId="59931E18" w:rsidR="000633CE" w:rsidRPr="000633CE" w:rsidRDefault="000633CE" w:rsidP="000633CE">
            <w:pPr>
              <w:pStyle w:val="TAC"/>
              <w:spacing w:line="240" w:lineRule="auto"/>
              <w:contextualSpacing/>
              <w:rPr>
                <w:rFonts w:ascii="Times New Roman" w:hAnsi="Times New Roman" w:cs="Times New Roman"/>
                <w:i/>
                <w:iCs/>
                <w:color w:val="7F7F7F" w:themeColor="text1" w:themeTint="80"/>
                <w:sz w:val="16"/>
                <w:szCs w:val="16"/>
              </w:rPr>
            </w:pPr>
            <w:r w:rsidRPr="000633CE">
              <w:rPr>
                <w:rFonts w:ascii="Times New Roman" w:hAnsi="Times New Roman" w:cs="Times New Roman"/>
                <w:i/>
                <w:iCs/>
                <w:color w:val="7F7F7F" w:themeColor="text1" w:themeTint="80"/>
                <w:sz w:val="16"/>
                <w:szCs w:val="16"/>
              </w:rPr>
              <w:t>25</w:t>
            </w:r>
          </w:p>
        </w:tc>
      </w:tr>
      <w:tr w:rsidR="00D07CF9" w14:paraId="77C051D0" w14:textId="5B3C1EC7" w:rsidTr="00D07CF9">
        <w:trPr>
          <w:cantSplit/>
          <w:trHeight w:val="43"/>
          <w:jc w:val="center"/>
        </w:trPr>
        <w:tc>
          <w:tcPr>
            <w:tcW w:w="941" w:type="pct"/>
            <w:vMerge/>
            <w:vAlign w:val="center"/>
          </w:tcPr>
          <w:p w14:paraId="151A3A18" w14:textId="77777777" w:rsidR="000633CE" w:rsidRDefault="000633CE" w:rsidP="000633CE">
            <w:pPr>
              <w:pStyle w:val="TAC"/>
              <w:contextualSpacing/>
              <w:rPr>
                <w:rFonts w:ascii="Times New Roman" w:hAnsi="Times New Roman"/>
                <w:sz w:val="16"/>
                <w:szCs w:val="16"/>
              </w:rPr>
            </w:pPr>
          </w:p>
        </w:tc>
        <w:tc>
          <w:tcPr>
            <w:tcW w:w="471" w:type="pct"/>
            <w:vAlign w:val="center"/>
          </w:tcPr>
          <w:p w14:paraId="2A3363BE" w14:textId="77777777" w:rsidR="000633CE" w:rsidRDefault="000633CE" w:rsidP="000633CE">
            <w:pPr>
              <w:pStyle w:val="TAC"/>
              <w:contextualSpacing/>
              <w:rPr>
                <w:rFonts w:ascii="Times New Roman" w:hAnsi="Times New Roman"/>
                <w:i/>
                <w:sz w:val="16"/>
                <w:szCs w:val="16"/>
              </w:rPr>
            </w:pPr>
            <w:r>
              <w:rPr>
                <w:rFonts w:ascii="Times New Roman" w:hAnsi="Times New Roman"/>
                <w:i/>
                <w:sz w:val="16"/>
                <w:szCs w:val="16"/>
              </w:rPr>
              <w:t>ZSD</w:t>
            </w:r>
          </w:p>
        </w:tc>
        <w:tc>
          <w:tcPr>
            <w:tcW w:w="609" w:type="pct"/>
            <w:vAlign w:val="center"/>
          </w:tcPr>
          <w:p w14:paraId="10862C45" w14:textId="77777777" w:rsidR="000633CE" w:rsidRDefault="000633CE" w:rsidP="000633CE">
            <w:pPr>
              <w:pStyle w:val="TAC"/>
              <w:contextualSpacing/>
              <w:rPr>
                <w:rFonts w:ascii="Times New Roman" w:hAnsi="Times New Roman"/>
                <w:color w:val="000000" w:themeColor="text1"/>
                <w:sz w:val="16"/>
                <w:szCs w:val="16"/>
                <w:lang w:bidi="ar-LY"/>
              </w:rPr>
            </w:pPr>
            <w:r>
              <w:rPr>
                <w:rFonts w:ascii="Times New Roman" w:hAnsi="Times New Roman"/>
                <w:color w:val="000000" w:themeColor="text1"/>
                <w:sz w:val="16"/>
                <w:szCs w:val="16"/>
              </w:rPr>
              <w:t>N/A</w:t>
            </w:r>
          </w:p>
        </w:tc>
        <w:tc>
          <w:tcPr>
            <w:tcW w:w="619" w:type="pct"/>
            <w:vAlign w:val="center"/>
          </w:tcPr>
          <w:p w14:paraId="065D080B" w14:textId="77777777" w:rsidR="000633CE" w:rsidRDefault="000633CE" w:rsidP="000633CE">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N/A</w:t>
            </w:r>
          </w:p>
        </w:tc>
        <w:tc>
          <w:tcPr>
            <w:tcW w:w="406" w:type="pct"/>
            <w:vAlign w:val="center"/>
          </w:tcPr>
          <w:p w14:paraId="3A0A5195" w14:textId="14C08BA5" w:rsidR="000633CE" w:rsidRPr="00593257" w:rsidRDefault="000633CE" w:rsidP="00593257">
            <w:pPr>
              <w:pStyle w:val="TAC"/>
              <w:contextualSpacing/>
              <w:rPr>
                <w:rFonts w:ascii="Times New Roman" w:hAnsi="Times New Roman"/>
                <w:color w:val="000000" w:themeColor="text1"/>
                <w:sz w:val="16"/>
                <w:szCs w:val="16"/>
              </w:rPr>
            </w:pPr>
            <w:r w:rsidRPr="00593257">
              <w:rPr>
                <w:rFonts w:ascii="Times New Roman" w:hAnsi="Times New Roman" w:cs="Times New Roman"/>
                <w:color w:val="000000" w:themeColor="text1"/>
                <w:sz w:val="16"/>
                <w:szCs w:val="16"/>
              </w:rPr>
              <w:t>25</w:t>
            </w:r>
          </w:p>
        </w:tc>
        <w:tc>
          <w:tcPr>
            <w:tcW w:w="277" w:type="pct"/>
            <w:vAlign w:val="center"/>
          </w:tcPr>
          <w:p w14:paraId="38E894D3" w14:textId="77777777" w:rsidR="000633CE" w:rsidRDefault="000633CE" w:rsidP="000633CE">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317" w:type="pct"/>
            <w:vAlign w:val="center"/>
          </w:tcPr>
          <w:p w14:paraId="4DA2385F" w14:textId="77777777" w:rsidR="000633CE" w:rsidRDefault="000633CE" w:rsidP="000633CE">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275" w:type="pct"/>
            <w:vAlign w:val="center"/>
          </w:tcPr>
          <w:p w14:paraId="6359668E" w14:textId="77777777" w:rsidR="000633CE" w:rsidRDefault="000633CE" w:rsidP="000633CE">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4EBEC633" w14:textId="7BF65482" w:rsidR="000633CE" w:rsidRPr="000633CE" w:rsidRDefault="000633CE" w:rsidP="000633CE">
            <w:pPr>
              <w:pStyle w:val="TAC"/>
              <w:spacing w:line="240" w:lineRule="auto"/>
              <w:contextualSpacing/>
              <w:rPr>
                <w:rFonts w:ascii="Times New Roman" w:hAnsi="Times New Roman" w:cs="Times New Roman"/>
                <w:i/>
                <w:iCs/>
                <w:color w:val="7F7F7F" w:themeColor="text1" w:themeTint="80"/>
                <w:sz w:val="16"/>
                <w:szCs w:val="16"/>
              </w:rPr>
            </w:pPr>
            <w:r w:rsidRPr="000633CE">
              <w:rPr>
                <w:rFonts w:ascii="Times New Roman" w:hAnsi="Times New Roman" w:cs="Times New Roman"/>
                <w:i/>
                <w:iCs/>
                <w:color w:val="7F7F7F" w:themeColor="text1" w:themeTint="80"/>
                <w:sz w:val="16"/>
                <w:szCs w:val="16"/>
                <w:lang w:bidi="ar-LY"/>
              </w:rPr>
              <w:t>15</w:t>
            </w:r>
          </w:p>
        </w:tc>
        <w:tc>
          <w:tcPr>
            <w:tcW w:w="408" w:type="pct"/>
            <w:vAlign w:val="center"/>
          </w:tcPr>
          <w:p w14:paraId="257658D9" w14:textId="3414FE9B" w:rsidR="000633CE" w:rsidRPr="000633CE" w:rsidRDefault="000633CE" w:rsidP="000633CE">
            <w:pPr>
              <w:pStyle w:val="TAC"/>
              <w:spacing w:line="240" w:lineRule="auto"/>
              <w:contextualSpacing/>
              <w:rPr>
                <w:rFonts w:ascii="Times New Roman" w:hAnsi="Times New Roman" w:cs="Times New Roman"/>
                <w:i/>
                <w:iCs/>
                <w:color w:val="7F7F7F" w:themeColor="text1" w:themeTint="80"/>
                <w:sz w:val="16"/>
                <w:szCs w:val="16"/>
              </w:rPr>
            </w:pPr>
            <w:r w:rsidRPr="000633CE">
              <w:rPr>
                <w:rFonts w:ascii="Times New Roman" w:hAnsi="Times New Roman" w:cs="Times New Roman"/>
                <w:i/>
                <w:iCs/>
                <w:color w:val="7F7F7F" w:themeColor="text1" w:themeTint="80"/>
                <w:sz w:val="16"/>
                <w:szCs w:val="16"/>
              </w:rPr>
              <w:t>50</w:t>
            </w:r>
          </w:p>
        </w:tc>
        <w:tc>
          <w:tcPr>
            <w:tcW w:w="268" w:type="pct"/>
            <w:vAlign w:val="center"/>
          </w:tcPr>
          <w:p w14:paraId="2C759B46" w14:textId="2478520F" w:rsidR="000633CE" w:rsidRPr="000633CE" w:rsidRDefault="000633CE" w:rsidP="000633CE">
            <w:pPr>
              <w:pStyle w:val="TAC"/>
              <w:spacing w:line="240" w:lineRule="auto"/>
              <w:contextualSpacing/>
              <w:rPr>
                <w:rFonts w:ascii="Times New Roman" w:hAnsi="Times New Roman" w:cs="Times New Roman"/>
                <w:i/>
                <w:iCs/>
                <w:color w:val="7F7F7F" w:themeColor="text1" w:themeTint="80"/>
                <w:sz w:val="16"/>
                <w:szCs w:val="16"/>
              </w:rPr>
            </w:pPr>
            <w:r w:rsidRPr="000633CE">
              <w:rPr>
                <w:rFonts w:ascii="Times New Roman" w:hAnsi="Times New Roman" w:cs="Times New Roman"/>
                <w:i/>
                <w:iCs/>
                <w:color w:val="7F7F7F" w:themeColor="text1" w:themeTint="80"/>
                <w:sz w:val="16"/>
                <w:szCs w:val="16"/>
              </w:rPr>
              <w:t>25</w:t>
            </w:r>
          </w:p>
        </w:tc>
      </w:tr>
    </w:tbl>
    <w:p w14:paraId="280F9EE9" w14:textId="77777777" w:rsidR="008B4567" w:rsidRDefault="008B4567">
      <w:pPr>
        <w:pStyle w:val="BodyText"/>
        <w:spacing w:after="0"/>
        <w:rPr>
          <w:rFonts w:ascii="Times New Roman" w:hAnsi="Times New Roman"/>
          <w:szCs w:val="20"/>
          <w:lang w:eastAsia="zh-CN"/>
        </w:rPr>
      </w:pPr>
    </w:p>
    <w:tbl>
      <w:tblPr>
        <w:tblW w:w="97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6"/>
        <w:gridCol w:w="637"/>
        <w:gridCol w:w="1255"/>
        <w:gridCol w:w="1297"/>
        <w:gridCol w:w="1299"/>
        <w:gridCol w:w="1297"/>
        <w:gridCol w:w="1297"/>
        <w:gridCol w:w="1299"/>
      </w:tblGrid>
      <w:tr w:rsidR="00593257" w14:paraId="38997807" w14:textId="754C7F4D" w:rsidTr="000616CB">
        <w:trPr>
          <w:cantSplit/>
          <w:trHeight w:val="64"/>
          <w:jc w:val="center"/>
        </w:trPr>
        <w:tc>
          <w:tcPr>
            <w:tcW w:w="2023" w:type="dxa"/>
            <w:gridSpan w:val="2"/>
            <w:shd w:val="clear" w:color="auto" w:fill="E0E0E0"/>
            <w:vAlign w:val="center"/>
          </w:tcPr>
          <w:p w14:paraId="7A501E58" w14:textId="77777777" w:rsidR="00593257" w:rsidRDefault="00593257">
            <w:pPr>
              <w:pStyle w:val="TAH"/>
              <w:contextualSpacing/>
              <w:rPr>
                <w:rFonts w:ascii="Times New Roman" w:hAnsi="Times New Roman"/>
                <w:sz w:val="16"/>
                <w:szCs w:val="16"/>
              </w:rPr>
            </w:pPr>
            <w:r>
              <w:rPr>
                <w:rFonts w:ascii="Times New Roman" w:hAnsi="Times New Roman"/>
                <w:sz w:val="16"/>
                <w:szCs w:val="16"/>
              </w:rPr>
              <w:t>Scenarios</w:t>
            </w:r>
          </w:p>
        </w:tc>
        <w:tc>
          <w:tcPr>
            <w:tcW w:w="1255" w:type="dxa"/>
            <w:shd w:val="clear" w:color="auto" w:fill="E0E0E0"/>
            <w:vAlign w:val="center"/>
          </w:tcPr>
          <w:p w14:paraId="6EA8FDAB" w14:textId="77777777" w:rsidR="00593257" w:rsidRDefault="00593257">
            <w:pPr>
              <w:pStyle w:val="TAH"/>
              <w:contextualSpacing/>
              <w:rPr>
                <w:rFonts w:ascii="Times New Roman" w:hAnsi="Times New Roman"/>
                <w:sz w:val="16"/>
                <w:szCs w:val="16"/>
              </w:rPr>
            </w:pPr>
            <w:r>
              <w:rPr>
                <w:rFonts w:ascii="Times New Roman" w:hAnsi="Times New Roman"/>
                <w:sz w:val="16"/>
                <w:szCs w:val="16"/>
              </w:rPr>
              <w:t>SMa LOS (7 – 24 GHz)</w:t>
            </w:r>
          </w:p>
        </w:tc>
        <w:tc>
          <w:tcPr>
            <w:tcW w:w="1297" w:type="dxa"/>
            <w:shd w:val="clear" w:color="auto" w:fill="E0E0E0"/>
            <w:vAlign w:val="center"/>
          </w:tcPr>
          <w:p w14:paraId="641871F2" w14:textId="77777777" w:rsidR="00593257" w:rsidRDefault="00593257">
            <w:pPr>
              <w:pStyle w:val="TAH"/>
              <w:contextualSpacing/>
              <w:rPr>
                <w:rFonts w:ascii="Times New Roman" w:hAnsi="Times New Roman"/>
                <w:sz w:val="16"/>
                <w:szCs w:val="16"/>
              </w:rPr>
            </w:pPr>
            <w:r>
              <w:rPr>
                <w:rFonts w:ascii="Times New Roman" w:hAnsi="Times New Roman"/>
                <w:sz w:val="16"/>
                <w:szCs w:val="16"/>
              </w:rPr>
              <w:t>SMa NLOS (7 – 24 GHz)</w:t>
            </w:r>
          </w:p>
        </w:tc>
        <w:tc>
          <w:tcPr>
            <w:tcW w:w="1297" w:type="dxa"/>
            <w:shd w:val="clear" w:color="auto" w:fill="E0E0E0"/>
          </w:tcPr>
          <w:p w14:paraId="18D82F40" w14:textId="77777777" w:rsidR="00593257" w:rsidRDefault="00593257">
            <w:pPr>
              <w:pStyle w:val="TAH"/>
              <w:contextualSpacing/>
              <w:rPr>
                <w:rFonts w:ascii="Times New Roman" w:hAnsi="Times New Roman"/>
                <w:sz w:val="16"/>
                <w:szCs w:val="16"/>
              </w:rPr>
            </w:pPr>
            <w:r>
              <w:rPr>
                <w:rFonts w:ascii="Times New Roman" w:hAnsi="Times New Roman"/>
                <w:sz w:val="16"/>
                <w:szCs w:val="16"/>
              </w:rPr>
              <w:t>SMa O2I (7 – 24 GHz)</w:t>
            </w:r>
          </w:p>
        </w:tc>
        <w:tc>
          <w:tcPr>
            <w:tcW w:w="1297" w:type="dxa"/>
            <w:shd w:val="clear" w:color="auto" w:fill="E0E0E0"/>
          </w:tcPr>
          <w:p w14:paraId="18306298" w14:textId="1325C92A" w:rsidR="00593257" w:rsidRPr="00593257" w:rsidRDefault="00593257">
            <w:pPr>
              <w:pStyle w:val="TAH"/>
              <w:contextualSpacing/>
              <w:rPr>
                <w:rFonts w:ascii="Times New Roman" w:hAnsi="Times New Roman"/>
                <w:i/>
                <w:iCs/>
                <w:color w:val="7F7F7F" w:themeColor="text1" w:themeTint="80"/>
                <w:sz w:val="16"/>
                <w:szCs w:val="16"/>
              </w:rPr>
            </w:pPr>
            <w:r w:rsidRPr="00593257">
              <w:rPr>
                <w:rFonts w:ascii="Times New Roman" w:hAnsi="Times New Roman"/>
                <w:i/>
                <w:iCs/>
                <w:color w:val="7F7F7F" w:themeColor="text1" w:themeTint="80"/>
                <w:sz w:val="16"/>
                <w:szCs w:val="16"/>
              </w:rPr>
              <w:t>For reference - UMa LOS</w:t>
            </w:r>
          </w:p>
        </w:tc>
        <w:tc>
          <w:tcPr>
            <w:tcW w:w="1297" w:type="dxa"/>
            <w:shd w:val="clear" w:color="auto" w:fill="E0E0E0"/>
          </w:tcPr>
          <w:p w14:paraId="412A1400" w14:textId="6D1B9E9E" w:rsidR="00593257" w:rsidRPr="00593257" w:rsidRDefault="00593257">
            <w:pPr>
              <w:pStyle w:val="TAH"/>
              <w:contextualSpacing/>
              <w:rPr>
                <w:rFonts w:ascii="Times New Roman" w:hAnsi="Times New Roman"/>
                <w:i/>
                <w:iCs/>
                <w:color w:val="7F7F7F" w:themeColor="text1" w:themeTint="80"/>
                <w:sz w:val="16"/>
                <w:szCs w:val="16"/>
              </w:rPr>
            </w:pPr>
            <w:r w:rsidRPr="00593257">
              <w:rPr>
                <w:rFonts w:ascii="Times New Roman" w:hAnsi="Times New Roman"/>
                <w:i/>
                <w:iCs/>
                <w:color w:val="7F7F7F" w:themeColor="text1" w:themeTint="80"/>
                <w:sz w:val="16"/>
                <w:szCs w:val="16"/>
              </w:rPr>
              <w:t>For reference - UMa NLOS</w:t>
            </w:r>
          </w:p>
        </w:tc>
        <w:tc>
          <w:tcPr>
            <w:tcW w:w="1297" w:type="dxa"/>
            <w:shd w:val="clear" w:color="auto" w:fill="E0E0E0"/>
          </w:tcPr>
          <w:p w14:paraId="12BCA6CF" w14:textId="27B99458" w:rsidR="00593257" w:rsidRPr="00593257" w:rsidRDefault="00593257">
            <w:pPr>
              <w:pStyle w:val="TAH"/>
              <w:contextualSpacing/>
              <w:rPr>
                <w:rFonts w:ascii="Times New Roman" w:hAnsi="Times New Roman"/>
                <w:i/>
                <w:iCs/>
                <w:color w:val="7F7F7F" w:themeColor="text1" w:themeTint="80"/>
                <w:sz w:val="16"/>
                <w:szCs w:val="16"/>
              </w:rPr>
            </w:pPr>
            <w:r w:rsidRPr="00593257">
              <w:rPr>
                <w:rFonts w:ascii="Times New Roman" w:hAnsi="Times New Roman"/>
                <w:i/>
                <w:iCs/>
                <w:color w:val="7F7F7F" w:themeColor="text1" w:themeTint="80"/>
                <w:sz w:val="16"/>
                <w:szCs w:val="16"/>
              </w:rPr>
              <w:t>For reference – RMa O2I</w:t>
            </w:r>
          </w:p>
        </w:tc>
      </w:tr>
      <w:tr w:rsidR="00593257" w14:paraId="4785C33C" w14:textId="6A581429" w:rsidTr="000616CB">
        <w:trPr>
          <w:cantSplit/>
          <w:trHeight w:val="64"/>
          <w:jc w:val="center"/>
        </w:trPr>
        <w:tc>
          <w:tcPr>
            <w:tcW w:w="1386" w:type="dxa"/>
            <w:vMerge w:val="restart"/>
            <w:vAlign w:val="center"/>
          </w:tcPr>
          <w:p w14:paraId="729E6CD9" w14:textId="77777777" w:rsidR="00593257" w:rsidRDefault="00593257" w:rsidP="00593257">
            <w:pPr>
              <w:pStyle w:val="TAC"/>
              <w:contextualSpacing/>
              <w:rPr>
                <w:rFonts w:ascii="Times New Roman" w:hAnsi="Times New Roman"/>
                <w:sz w:val="16"/>
                <w:szCs w:val="16"/>
              </w:rPr>
            </w:pPr>
            <w:r>
              <w:rPr>
                <w:rFonts w:ascii="Times New Roman" w:hAnsi="Times New Roman"/>
                <w:sz w:val="16"/>
                <w:szCs w:val="16"/>
              </w:rPr>
              <w:t>ZOD spread (ZSD)</w:t>
            </w:r>
          </w:p>
          <w:p w14:paraId="42C2A589" w14:textId="77777777" w:rsidR="00593257" w:rsidRDefault="00593257" w:rsidP="00593257">
            <w:pPr>
              <w:pStyle w:val="TAC"/>
              <w:contextualSpacing/>
              <w:rPr>
                <w:rFonts w:ascii="Times New Roman" w:hAnsi="Times New Roman"/>
                <w:sz w:val="16"/>
                <w:szCs w:val="16"/>
              </w:rPr>
            </w:pPr>
            <w:r>
              <w:rPr>
                <w:rFonts w:ascii="Times New Roman" w:hAnsi="Times New Roman"/>
                <w:sz w:val="16"/>
                <w:szCs w:val="16"/>
              </w:rPr>
              <w:t>lgZSD=log</w:t>
            </w:r>
            <w:r>
              <w:rPr>
                <w:rFonts w:ascii="Times New Roman" w:hAnsi="Times New Roman"/>
                <w:sz w:val="16"/>
                <w:szCs w:val="16"/>
                <w:vertAlign w:val="subscript"/>
              </w:rPr>
              <w:t>10</w:t>
            </w:r>
            <w:r>
              <w:rPr>
                <w:rFonts w:ascii="Times New Roman" w:hAnsi="Times New Roman"/>
                <w:sz w:val="16"/>
                <w:szCs w:val="16"/>
              </w:rPr>
              <w:t>(ZSD/1</w:t>
            </w:r>
            <w:r>
              <w:rPr>
                <w:rFonts w:ascii="Times New Roman" w:hAnsi="Times New Roman"/>
                <w:sz w:val="16"/>
                <w:szCs w:val="16"/>
              </w:rPr>
              <w:sym w:font="Symbol" w:char="F0B0"/>
            </w:r>
            <w:r>
              <w:rPr>
                <w:rFonts w:ascii="Times New Roman" w:hAnsi="Times New Roman"/>
                <w:sz w:val="16"/>
                <w:szCs w:val="16"/>
              </w:rPr>
              <w:t>)</w:t>
            </w:r>
          </w:p>
        </w:tc>
        <w:tc>
          <w:tcPr>
            <w:tcW w:w="636" w:type="dxa"/>
            <w:vAlign w:val="center"/>
          </w:tcPr>
          <w:p w14:paraId="40555767" w14:textId="77777777" w:rsidR="00593257" w:rsidRDefault="00593257" w:rsidP="00593257">
            <w:pPr>
              <w:pStyle w:val="TAC"/>
              <w:contextualSpacing/>
              <w:rPr>
                <w:rFonts w:ascii="Times New Roman" w:hAnsi="Times New Roman"/>
                <w:sz w:val="16"/>
                <w:szCs w:val="16"/>
              </w:rPr>
            </w:pPr>
            <w:r>
              <w:rPr>
                <w:rFonts w:ascii="Times New Roman" w:hAnsi="Times New Roman"/>
                <w:i/>
                <w:sz w:val="16"/>
                <w:szCs w:val="16"/>
              </w:rPr>
              <w:t>µ</w:t>
            </w:r>
            <w:r>
              <w:rPr>
                <w:rFonts w:ascii="Times New Roman" w:hAnsi="Times New Roman"/>
                <w:sz w:val="16"/>
                <w:szCs w:val="16"/>
                <w:vertAlign w:val="subscript"/>
              </w:rPr>
              <w:t>lgZSD</w:t>
            </w:r>
          </w:p>
        </w:tc>
        <w:tc>
          <w:tcPr>
            <w:tcW w:w="1255" w:type="dxa"/>
            <w:vAlign w:val="center"/>
          </w:tcPr>
          <w:p w14:paraId="2506F412" w14:textId="77777777" w:rsidR="00593257" w:rsidRDefault="00593257" w:rsidP="00593257">
            <w:pPr>
              <w:pStyle w:val="TAC"/>
              <w:contextualSpacing/>
              <w:rPr>
                <w:rFonts w:ascii="Times New Roman" w:hAnsi="Times New Roman"/>
                <w:color w:val="0070C0"/>
                <w:sz w:val="16"/>
                <w:szCs w:val="16"/>
              </w:rPr>
            </w:pPr>
            <w:r>
              <w:rPr>
                <w:rFonts w:ascii="Times New Roman" w:hAnsi="Times New Roman"/>
                <w:color w:val="0070C0"/>
                <w:sz w:val="16"/>
                <w:szCs w:val="16"/>
              </w:rPr>
              <w:t>Option 1) 0.14</w:t>
            </w:r>
          </w:p>
          <w:p w14:paraId="16CE0E5D" w14:textId="77777777" w:rsidR="00593257" w:rsidRDefault="00593257" w:rsidP="00593257">
            <w:pPr>
              <w:pStyle w:val="TAC"/>
              <w:contextualSpacing/>
              <w:rPr>
                <w:rFonts w:ascii="Times New Roman" w:hAnsi="Times New Roman"/>
                <w:color w:val="0070C0"/>
                <w:sz w:val="16"/>
                <w:szCs w:val="16"/>
              </w:rPr>
            </w:pPr>
            <w:r>
              <w:rPr>
                <w:rFonts w:ascii="Times New Roman" w:hAnsi="Times New Roman"/>
                <w:color w:val="0070C0"/>
                <w:sz w:val="16"/>
                <w:szCs w:val="16"/>
              </w:rPr>
              <w:t>Option 2) 0.55</w:t>
            </w:r>
          </w:p>
        </w:tc>
        <w:tc>
          <w:tcPr>
            <w:tcW w:w="1297" w:type="dxa"/>
            <w:vAlign w:val="center"/>
          </w:tcPr>
          <w:p w14:paraId="7A09C59F" w14:textId="77777777" w:rsidR="00593257" w:rsidRDefault="00593257" w:rsidP="00593257">
            <w:pPr>
              <w:pStyle w:val="TAC"/>
              <w:contextualSpacing/>
              <w:rPr>
                <w:rFonts w:ascii="Times New Roman" w:hAnsi="Times New Roman"/>
                <w:color w:val="0070C0"/>
                <w:sz w:val="16"/>
                <w:szCs w:val="16"/>
              </w:rPr>
            </w:pPr>
            <w:r>
              <w:rPr>
                <w:rFonts w:ascii="Times New Roman" w:hAnsi="Times New Roman"/>
                <w:color w:val="0070C0"/>
                <w:sz w:val="16"/>
                <w:szCs w:val="16"/>
              </w:rPr>
              <w:t>Option 1) 0.14</w:t>
            </w:r>
          </w:p>
          <w:p w14:paraId="63EF5BAC" w14:textId="77777777" w:rsidR="00593257" w:rsidRDefault="00593257" w:rsidP="00593257">
            <w:pPr>
              <w:pStyle w:val="TAC"/>
              <w:contextualSpacing/>
              <w:rPr>
                <w:rFonts w:ascii="Times New Roman" w:hAnsi="Times New Roman"/>
                <w:color w:val="0070C0"/>
                <w:sz w:val="16"/>
                <w:szCs w:val="16"/>
              </w:rPr>
            </w:pPr>
            <w:r>
              <w:rPr>
                <w:rFonts w:ascii="Times New Roman" w:hAnsi="Times New Roman"/>
                <w:color w:val="0070C0"/>
                <w:sz w:val="16"/>
                <w:szCs w:val="16"/>
              </w:rPr>
              <w:t>Option 2) 0.55</w:t>
            </w:r>
          </w:p>
        </w:tc>
        <w:tc>
          <w:tcPr>
            <w:tcW w:w="1297" w:type="dxa"/>
          </w:tcPr>
          <w:p w14:paraId="709CB983" w14:textId="77777777" w:rsidR="00593257" w:rsidRDefault="00593257" w:rsidP="00593257">
            <w:pPr>
              <w:pStyle w:val="TAC"/>
              <w:contextualSpacing/>
              <w:rPr>
                <w:rFonts w:ascii="Times New Roman" w:hAnsi="Times New Roman"/>
                <w:color w:val="0070C0"/>
                <w:sz w:val="16"/>
                <w:szCs w:val="16"/>
              </w:rPr>
            </w:pPr>
            <w:r>
              <w:rPr>
                <w:rFonts w:ascii="Times New Roman" w:hAnsi="Times New Roman"/>
                <w:color w:val="0070C0"/>
                <w:sz w:val="16"/>
                <w:szCs w:val="16"/>
              </w:rPr>
              <w:t>0.55</w:t>
            </w:r>
          </w:p>
        </w:tc>
        <w:tc>
          <w:tcPr>
            <w:tcW w:w="1297" w:type="dxa"/>
            <w:vAlign w:val="center"/>
          </w:tcPr>
          <w:p w14:paraId="1FA846BA" w14:textId="77777777" w:rsidR="00593257" w:rsidRPr="000616CB" w:rsidRDefault="00593257" w:rsidP="000616CB">
            <w:pPr>
              <w:pStyle w:val="TAC"/>
              <w:keepNext w:val="0"/>
              <w:keepLines w:val="0"/>
              <w:rPr>
                <w:rFonts w:ascii="Times New Roman" w:hAnsi="Times New Roman" w:cs="Times New Roman"/>
                <w:i/>
                <w:iCs/>
                <w:color w:val="7F7F7F" w:themeColor="text1" w:themeTint="80"/>
                <w:sz w:val="16"/>
                <w:szCs w:val="16"/>
              </w:rPr>
            </w:pPr>
            <w:r w:rsidRPr="000616CB">
              <w:rPr>
                <w:rFonts w:ascii="Times New Roman" w:hAnsi="Times New Roman" w:cs="Times New Roman"/>
                <w:i/>
                <w:iCs/>
                <w:color w:val="7F7F7F" w:themeColor="text1" w:themeTint="80"/>
                <w:sz w:val="16"/>
                <w:szCs w:val="16"/>
              </w:rPr>
              <w:t>max[-0.5, -2.1(d</w:t>
            </w:r>
            <w:r w:rsidRPr="000616CB">
              <w:rPr>
                <w:rFonts w:ascii="Times New Roman" w:hAnsi="Times New Roman" w:cs="Times New Roman"/>
                <w:i/>
                <w:iCs/>
                <w:color w:val="7F7F7F" w:themeColor="text1" w:themeTint="80"/>
                <w:sz w:val="16"/>
                <w:szCs w:val="16"/>
                <w:vertAlign w:val="subscript"/>
              </w:rPr>
              <w:t>2D</w:t>
            </w:r>
            <w:r w:rsidRPr="000616CB">
              <w:rPr>
                <w:rFonts w:ascii="Times New Roman" w:hAnsi="Times New Roman" w:cs="Times New Roman"/>
                <w:i/>
                <w:iCs/>
                <w:color w:val="7F7F7F" w:themeColor="text1" w:themeTint="80"/>
                <w:sz w:val="16"/>
                <w:szCs w:val="16"/>
              </w:rPr>
              <w:t>/1000)</w:t>
            </w:r>
          </w:p>
          <w:p w14:paraId="122CC36E" w14:textId="15AE0CBD" w:rsidR="00593257" w:rsidRPr="000616CB" w:rsidRDefault="00593257" w:rsidP="000616CB">
            <w:pPr>
              <w:pStyle w:val="TAC"/>
              <w:contextualSpacing/>
              <w:rPr>
                <w:rFonts w:ascii="Times New Roman" w:hAnsi="Times New Roman" w:cs="Times New Roman"/>
                <w:i/>
                <w:iCs/>
                <w:color w:val="7F7F7F" w:themeColor="text1" w:themeTint="80"/>
                <w:sz w:val="16"/>
                <w:szCs w:val="16"/>
              </w:rPr>
            </w:pPr>
            <w:r w:rsidRPr="000616CB">
              <w:rPr>
                <w:rFonts w:ascii="Times New Roman" w:hAnsi="Times New Roman" w:cs="Times New Roman"/>
                <w:i/>
                <w:iCs/>
                <w:color w:val="7F7F7F" w:themeColor="text1" w:themeTint="80"/>
                <w:sz w:val="16"/>
                <w:szCs w:val="16"/>
              </w:rPr>
              <w:t>-0.01 (h</w:t>
            </w:r>
            <w:r w:rsidRPr="000616CB">
              <w:rPr>
                <w:rFonts w:ascii="Times New Roman" w:hAnsi="Times New Roman" w:cs="Times New Roman"/>
                <w:i/>
                <w:iCs/>
                <w:color w:val="7F7F7F" w:themeColor="text1" w:themeTint="80"/>
                <w:sz w:val="16"/>
                <w:szCs w:val="16"/>
                <w:vertAlign w:val="subscript"/>
              </w:rPr>
              <w:t xml:space="preserve">UT </w:t>
            </w:r>
            <w:r w:rsidRPr="000616CB">
              <w:rPr>
                <w:rFonts w:ascii="Times New Roman" w:hAnsi="Times New Roman" w:cs="Times New Roman"/>
                <w:i/>
                <w:iCs/>
                <w:color w:val="7F7F7F" w:themeColor="text1" w:themeTint="80"/>
                <w:sz w:val="16"/>
                <w:szCs w:val="16"/>
              </w:rPr>
              <w:t>- 1.5)+0.75]</w:t>
            </w:r>
          </w:p>
        </w:tc>
        <w:tc>
          <w:tcPr>
            <w:tcW w:w="1297" w:type="dxa"/>
            <w:vAlign w:val="center"/>
          </w:tcPr>
          <w:p w14:paraId="512B66DB" w14:textId="77777777" w:rsidR="00593257" w:rsidRPr="000616CB" w:rsidRDefault="00593257" w:rsidP="000616CB">
            <w:pPr>
              <w:pStyle w:val="TAC"/>
              <w:keepNext w:val="0"/>
              <w:keepLines w:val="0"/>
              <w:rPr>
                <w:rFonts w:ascii="Times New Roman" w:hAnsi="Times New Roman" w:cs="Times New Roman"/>
                <w:i/>
                <w:iCs/>
                <w:color w:val="7F7F7F" w:themeColor="text1" w:themeTint="80"/>
                <w:sz w:val="16"/>
                <w:szCs w:val="16"/>
              </w:rPr>
            </w:pPr>
            <w:r w:rsidRPr="000616CB">
              <w:rPr>
                <w:rFonts w:ascii="Times New Roman" w:hAnsi="Times New Roman" w:cs="Times New Roman"/>
                <w:i/>
                <w:iCs/>
                <w:color w:val="7F7F7F" w:themeColor="text1" w:themeTint="80"/>
                <w:sz w:val="16"/>
                <w:szCs w:val="16"/>
              </w:rPr>
              <w:t>max[-0.5, -2.1(d</w:t>
            </w:r>
            <w:r w:rsidRPr="000616CB">
              <w:rPr>
                <w:rFonts w:ascii="Times New Roman" w:hAnsi="Times New Roman" w:cs="Times New Roman"/>
                <w:i/>
                <w:iCs/>
                <w:color w:val="7F7F7F" w:themeColor="text1" w:themeTint="80"/>
                <w:sz w:val="16"/>
                <w:szCs w:val="16"/>
                <w:vertAlign w:val="subscript"/>
              </w:rPr>
              <w:t>2D</w:t>
            </w:r>
            <w:r w:rsidRPr="000616CB">
              <w:rPr>
                <w:rFonts w:ascii="Times New Roman" w:hAnsi="Times New Roman" w:cs="Times New Roman"/>
                <w:i/>
                <w:iCs/>
                <w:color w:val="7F7F7F" w:themeColor="text1" w:themeTint="80"/>
                <w:sz w:val="16"/>
                <w:szCs w:val="16"/>
              </w:rPr>
              <w:t>/1000)</w:t>
            </w:r>
          </w:p>
          <w:p w14:paraId="7F9BFE99" w14:textId="0915C23E" w:rsidR="00593257" w:rsidRPr="000616CB" w:rsidRDefault="00593257" w:rsidP="000616CB">
            <w:pPr>
              <w:pStyle w:val="TAC"/>
              <w:contextualSpacing/>
              <w:rPr>
                <w:rFonts w:ascii="Times New Roman" w:hAnsi="Times New Roman" w:cs="Times New Roman"/>
                <w:i/>
                <w:iCs/>
                <w:color w:val="7F7F7F" w:themeColor="text1" w:themeTint="80"/>
                <w:sz w:val="16"/>
                <w:szCs w:val="16"/>
              </w:rPr>
            </w:pPr>
            <w:r w:rsidRPr="000616CB">
              <w:rPr>
                <w:rFonts w:ascii="Times New Roman" w:hAnsi="Times New Roman" w:cs="Times New Roman"/>
                <w:i/>
                <w:iCs/>
                <w:color w:val="7F7F7F" w:themeColor="text1" w:themeTint="80"/>
                <w:sz w:val="16"/>
                <w:szCs w:val="16"/>
              </w:rPr>
              <w:t>-0.01(h</w:t>
            </w:r>
            <w:r w:rsidRPr="000616CB">
              <w:rPr>
                <w:rFonts w:ascii="Times New Roman" w:hAnsi="Times New Roman" w:cs="Times New Roman"/>
                <w:i/>
                <w:iCs/>
                <w:color w:val="7F7F7F" w:themeColor="text1" w:themeTint="80"/>
                <w:sz w:val="16"/>
                <w:szCs w:val="16"/>
                <w:vertAlign w:val="subscript"/>
              </w:rPr>
              <w:t xml:space="preserve">UT </w:t>
            </w:r>
            <w:r w:rsidRPr="000616CB">
              <w:rPr>
                <w:rFonts w:ascii="Times New Roman" w:hAnsi="Times New Roman" w:cs="Times New Roman"/>
                <w:i/>
                <w:iCs/>
                <w:color w:val="7F7F7F" w:themeColor="text1" w:themeTint="80"/>
                <w:sz w:val="16"/>
                <w:szCs w:val="16"/>
              </w:rPr>
              <w:t>- 1.5)+0.9]</w:t>
            </w:r>
          </w:p>
        </w:tc>
        <w:tc>
          <w:tcPr>
            <w:tcW w:w="1297" w:type="dxa"/>
            <w:vAlign w:val="center"/>
          </w:tcPr>
          <w:p w14:paraId="3F3F9F8F" w14:textId="77777777" w:rsidR="00593257" w:rsidRPr="000616CB" w:rsidRDefault="00593257" w:rsidP="000616CB">
            <w:pPr>
              <w:pStyle w:val="TAC"/>
              <w:keepNext w:val="0"/>
              <w:keepLines w:val="0"/>
              <w:spacing w:line="240" w:lineRule="auto"/>
              <w:rPr>
                <w:rFonts w:ascii="Times New Roman" w:hAnsi="Times New Roman" w:cs="Times New Roman"/>
                <w:i/>
                <w:iCs/>
                <w:color w:val="7F7F7F" w:themeColor="text1" w:themeTint="80"/>
                <w:kern w:val="24"/>
                <w:sz w:val="16"/>
                <w:szCs w:val="16"/>
              </w:rPr>
            </w:pPr>
            <w:r w:rsidRPr="000616CB">
              <w:rPr>
                <w:rFonts w:ascii="Times New Roman" w:hAnsi="Times New Roman" w:cs="Times New Roman"/>
                <w:i/>
                <w:iCs/>
                <w:color w:val="7F7F7F" w:themeColor="text1" w:themeTint="80"/>
                <w:kern w:val="24"/>
                <w:sz w:val="16"/>
                <w:szCs w:val="16"/>
              </w:rPr>
              <w:t>max[-1, -0.19(d</w:t>
            </w:r>
            <w:r w:rsidRPr="000616CB">
              <w:rPr>
                <w:rFonts w:ascii="Times New Roman" w:hAnsi="Times New Roman" w:cs="Times New Roman"/>
                <w:i/>
                <w:iCs/>
                <w:color w:val="7F7F7F" w:themeColor="text1" w:themeTint="80"/>
                <w:kern w:val="24"/>
                <w:sz w:val="16"/>
                <w:szCs w:val="16"/>
                <w:vertAlign w:val="subscript"/>
              </w:rPr>
              <w:t>2D</w:t>
            </w:r>
            <w:r w:rsidRPr="000616CB">
              <w:rPr>
                <w:rFonts w:ascii="Times New Roman" w:hAnsi="Times New Roman" w:cs="Times New Roman"/>
                <w:i/>
                <w:iCs/>
                <w:color w:val="7F7F7F" w:themeColor="text1" w:themeTint="80"/>
                <w:kern w:val="24"/>
                <w:sz w:val="16"/>
                <w:szCs w:val="16"/>
              </w:rPr>
              <w:t>/1000)</w:t>
            </w:r>
          </w:p>
          <w:p w14:paraId="500A553D" w14:textId="06D90F4A" w:rsidR="00593257" w:rsidRPr="000616CB" w:rsidRDefault="00593257" w:rsidP="000616CB">
            <w:pPr>
              <w:pStyle w:val="TAC"/>
              <w:spacing w:line="240" w:lineRule="auto"/>
              <w:contextualSpacing/>
              <w:rPr>
                <w:rFonts w:ascii="Times New Roman" w:hAnsi="Times New Roman" w:cs="Times New Roman"/>
                <w:i/>
                <w:iCs/>
                <w:color w:val="7F7F7F" w:themeColor="text1" w:themeTint="80"/>
                <w:sz w:val="16"/>
                <w:szCs w:val="16"/>
              </w:rPr>
            </w:pPr>
            <w:r w:rsidRPr="000616CB">
              <w:rPr>
                <w:rFonts w:ascii="Times New Roman" w:hAnsi="Times New Roman" w:cs="Times New Roman"/>
                <w:i/>
                <w:iCs/>
                <w:color w:val="7F7F7F" w:themeColor="text1" w:themeTint="80"/>
                <w:kern w:val="24"/>
                <w:sz w:val="16"/>
                <w:szCs w:val="16"/>
              </w:rPr>
              <w:t>-0.01(h</w:t>
            </w:r>
            <w:r w:rsidRPr="000616CB">
              <w:rPr>
                <w:rFonts w:ascii="Times New Roman" w:hAnsi="Times New Roman" w:cs="Times New Roman"/>
                <w:i/>
                <w:iCs/>
                <w:color w:val="7F7F7F" w:themeColor="text1" w:themeTint="80"/>
                <w:kern w:val="24"/>
                <w:sz w:val="16"/>
                <w:szCs w:val="16"/>
                <w:vertAlign w:val="subscript"/>
              </w:rPr>
              <w:t>UT</w:t>
            </w:r>
            <w:r w:rsidRPr="000616CB">
              <w:rPr>
                <w:rFonts w:ascii="Times New Roman" w:hAnsi="Times New Roman" w:cs="Times New Roman"/>
                <w:i/>
                <w:iCs/>
                <w:color w:val="7F7F7F" w:themeColor="text1" w:themeTint="80"/>
                <w:kern w:val="24"/>
                <w:sz w:val="16"/>
                <w:szCs w:val="16"/>
              </w:rPr>
              <w:t xml:space="preserve"> - 1.5) + 0.28]</w:t>
            </w:r>
          </w:p>
        </w:tc>
      </w:tr>
      <w:tr w:rsidR="00593257" w14:paraId="414ED8DC" w14:textId="3774F807" w:rsidTr="000616CB">
        <w:trPr>
          <w:cantSplit/>
          <w:trHeight w:val="64"/>
          <w:jc w:val="center"/>
        </w:trPr>
        <w:tc>
          <w:tcPr>
            <w:tcW w:w="1386" w:type="dxa"/>
            <w:vMerge/>
            <w:vAlign w:val="center"/>
          </w:tcPr>
          <w:p w14:paraId="719FBD2B" w14:textId="77777777" w:rsidR="00593257" w:rsidRDefault="00593257" w:rsidP="00593257">
            <w:pPr>
              <w:pStyle w:val="TAC"/>
              <w:contextualSpacing/>
              <w:rPr>
                <w:rFonts w:ascii="Times New Roman" w:hAnsi="Times New Roman"/>
                <w:sz w:val="16"/>
                <w:szCs w:val="16"/>
              </w:rPr>
            </w:pPr>
          </w:p>
        </w:tc>
        <w:tc>
          <w:tcPr>
            <w:tcW w:w="636" w:type="dxa"/>
            <w:vAlign w:val="center"/>
          </w:tcPr>
          <w:p w14:paraId="18291BCD" w14:textId="77777777" w:rsidR="00593257" w:rsidRDefault="00593257" w:rsidP="00593257">
            <w:pPr>
              <w:pStyle w:val="TAC"/>
              <w:contextualSpacing/>
              <w:rPr>
                <w:rFonts w:ascii="Times New Roman" w:hAnsi="Times New Roman"/>
                <w:sz w:val="16"/>
                <w:szCs w:val="16"/>
              </w:rPr>
            </w:pPr>
            <w:r>
              <w:rPr>
                <w:rFonts w:ascii="Times New Roman" w:hAnsi="Times New Roman"/>
                <w:i/>
                <w:sz w:val="16"/>
                <w:szCs w:val="16"/>
              </w:rPr>
              <w:t>σ</w:t>
            </w:r>
            <w:r>
              <w:rPr>
                <w:rFonts w:ascii="Times New Roman" w:hAnsi="Times New Roman"/>
                <w:sz w:val="16"/>
                <w:szCs w:val="16"/>
                <w:vertAlign w:val="subscript"/>
              </w:rPr>
              <w:t>lgZSD</w:t>
            </w:r>
          </w:p>
        </w:tc>
        <w:tc>
          <w:tcPr>
            <w:tcW w:w="1255" w:type="dxa"/>
            <w:shd w:val="clear" w:color="auto" w:fill="auto"/>
            <w:vAlign w:val="center"/>
          </w:tcPr>
          <w:p w14:paraId="7C1C40A4" w14:textId="77777777" w:rsidR="00593257" w:rsidRDefault="00593257" w:rsidP="00593257">
            <w:pPr>
              <w:pStyle w:val="TAC"/>
              <w:contextualSpacing/>
              <w:rPr>
                <w:rFonts w:ascii="Times New Roman" w:hAnsi="Times New Roman"/>
                <w:color w:val="0070C0"/>
                <w:sz w:val="16"/>
                <w:szCs w:val="16"/>
              </w:rPr>
            </w:pPr>
            <w:r>
              <w:rPr>
                <w:rFonts w:ascii="Times New Roman" w:hAnsi="Times New Roman"/>
                <w:color w:val="0070C0"/>
                <w:sz w:val="16"/>
                <w:szCs w:val="16"/>
              </w:rPr>
              <w:t>Option 1) 0.16</w:t>
            </w:r>
          </w:p>
          <w:p w14:paraId="62E8C41E" w14:textId="77777777" w:rsidR="00593257" w:rsidRDefault="00593257" w:rsidP="00593257">
            <w:pPr>
              <w:pStyle w:val="TAC"/>
              <w:contextualSpacing/>
              <w:rPr>
                <w:rFonts w:ascii="Times New Roman" w:hAnsi="Times New Roman"/>
                <w:color w:val="0070C0"/>
                <w:sz w:val="16"/>
                <w:szCs w:val="16"/>
              </w:rPr>
            </w:pPr>
            <w:r>
              <w:rPr>
                <w:rFonts w:ascii="Times New Roman" w:hAnsi="Times New Roman"/>
                <w:color w:val="0070C0"/>
                <w:sz w:val="16"/>
                <w:szCs w:val="16"/>
              </w:rPr>
              <w:t>Option 2) 0.25</w:t>
            </w:r>
          </w:p>
        </w:tc>
        <w:tc>
          <w:tcPr>
            <w:tcW w:w="1297" w:type="dxa"/>
            <w:shd w:val="clear" w:color="auto" w:fill="auto"/>
            <w:vAlign w:val="center"/>
          </w:tcPr>
          <w:p w14:paraId="16B8AC5C" w14:textId="77777777" w:rsidR="00593257" w:rsidRDefault="00593257" w:rsidP="00593257">
            <w:pPr>
              <w:pStyle w:val="TAC"/>
              <w:contextualSpacing/>
              <w:rPr>
                <w:rFonts w:ascii="Times New Roman" w:hAnsi="Times New Roman"/>
                <w:color w:val="0070C0"/>
                <w:sz w:val="16"/>
                <w:szCs w:val="16"/>
              </w:rPr>
            </w:pPr>
            <w:r>
              <w:rPr>
                <w:rFonts w:ascii="Times New Roman" w:hAnsi="Times New Roman"/>
                <w:color w:val="0070C0"/>
                <w:sz w:val="16"/>
                <w:szCs w:val="16"/>
              </w:rPr>
              <w:t>Option 1) 0.16</w:t>
            </w:r>
          </w:p>
          <w:p w14:paraId="45B909C2" w14:textId="77777777" w:rsidR="00593257" w:rsidRDefault="00593257" w:rsidP="00593257">
            <w:pPr>
              <w:pStyle w:val="TAC"/>
              <w:contextualSpacing/>
              <w:rPr>
                <w:rFonts w:ascii="Times New Roman" w:hAnsi="Times New Roman"/>
                <w:color w:val="0070C0"/>
                <w:sz w:val="16"/>
                <w:szCs w:val="16"/>
              </w:rPr>
            </w:pPr>
            <w:r>
              <w:rPr>
                <w:rFonts w:ascii="Times New Roman" w:hAnsi="Times New Roman"/>
                <w:color w:val="0070C0"/>
                <w:sz w:val="16"/>
                <w:szCs w:val="16"/>
              </w:rPr>
              <w:t>Option 2) 0.25</w:t>
            </w:r>
          </w:p>
        </w:tc>
        <w:tc>
          <w:tcPr>
            <w:tcW w:w="1297" w:type="dxa"/>
          </w:tcPr>
          <w:p w14:paraId="66B82420" w14:textId="77777777" w:rsidR="00593257" w:rsidRDefault="00593257" w:rsidP="00593257">
            <w:pPr>
              <w:pStyle w:val="TAC"/>
              <w:contextualSpacing/>
              <w:rPr>
                <w:rFonts w:ascii="Times New Roman" w:hAnsi="Times New Roman"/>
                <w:color w:val="0070C0"/>
                <w:sz w:val="16"/>
                <w:szCs w:val="16"/>
              </w:rPr>
            </w:pPr>
            <w:r>
              <w:rPr>
                <w:rFonts w:ascii="Times New Roman" w:hAnsi="Times New Roman"/>
                <w:color w:val="0070C0"/>
                <w:sz w:val="16"/>
                <w:szCs w:val="16"/>
              </w:rPr>
              <w:t>0.25</w:t>
            </w:r>
          </w:p>
        </w:tc>
        <w:tc>
          <w:tcPr>
            <w:tcW w:w="1297" w:type="dxa"/>
            <w:vAlign w:val="center"/>
          </w:tcPr>
          <w:p w14:paraId="199C938A" w14:textId="22C98078" w:rsidR="00593257" w:rsidRPr="000616CB" w:rsidRDefault="00593257" w:rsidP="000616CB">
            <w:pPr>
              <w:pStyle w:val="TAC"/>
              <w:contextualSpacing/>
              <w:rPr>
                <w:rFonts w:ascii="Times New Roman" w:hAnsi="Times New Roman" w:cs="Times New Roman"/>
                <w:i/>
                <w:iCs/>
                <w:color w:val="7F7F7F" w:themeColor="text1" w:themeTint="80"/>
                <w:sz w:val="16"/>
                <w:szCs w:val="16"/>
              </w:rPr>
            </w:pPr>
            <w:r w:rsidRPr="000616CB">
              <w:rPr>
                <w:rFonts w:ascii="Times New Roman" w:hAnsi="Times New Roman" w:cs="Times New Roman"/>
                <w:i/>
                <w:iCs/>
                <w:color w:val="7F7F7F" w:themeColor="text1" w:themeTint="80"/>
                <w:sz w:val="16"/>
                <w:szCs w:val="16"/>
              </w:rPr>
              <w:t>0.40</w:t>
            </w:r>
          </w:p>
        </w:tc>
        <w:tc>
          <w:tcPr>
            <w:tcW w:w="1297" w:type="dxa"/>
            <w:vAlign w:val="center"/>
          </w:tcPr>
          <w:p w14:paraId="2BB9A882" w14:textId="27523B0F" w:rsidR="00593257" w:rsidRPr="000616CB" w:rsidRDefault="00593257" w:rsidP="000616CB">
            <w:pPr>
              <w:pStyle w:val="TAC"/>
              <w:contextualSpacing/>
              <w:rPr>
                <w:rFonts w:ascii="Times New Roman" w:hAnsi="Times New Roman" w:cs="Times New Roman"/>
                <w:i/>
                <w:iCs/>
                <w:color w:val="7F7F7F" w:themeColor="text1" w:themeTint="80"/>
                <w:sz w:val="16"/>
                <w:szCs w:val="16"/>
              </w:rPr>
            </w:pPr>
            <w:r w:rsidRPr="000616CB">
              <w:rPr>
                <w:rFonts w:ascii="Times New Roman" w:hAnsi="Times New Roman" w:cs="Times New Roman"/>
                <w:i/>
                <w:iCs/>
                <w:color w:val="7F7F7F" w:themeColor="text1" w:themeTint="80"/>
                <w:sz w:val="16"/>
                <w:szCs w:val="16"/>
              </w:rPr>
              <w:t>0.49</w:t>
            </w:r>
          </w:p>
        </w:tc>
        <w:tc>
          <w:tcPr>
            <w:tcW w:w="1297" w:type="dxa"/>
            <w:vAlign w:val="center"/>
          </w:tcPr>
          <w:p w14:paraId="1D5BE97B" w14:textId="4A3CE273" w:rsidR="00593257" w:rsidRPr="000616CB" w:rsidRDefault="00593257" w:rsidP="000616CB">
            <w:pPr>
              <w:pStyle w:val="TAC"/>
              <w:spacing w:line="240" w:lineRule="auto"/>
              <w:contextualSpacing/>
              <w:rPr>
                <w:rFonts w:ascii="Times New Roman" w:hAnsi="Times New Roman" w:cs="Times New Roman"/>
                <w:i/>
                <w:iCs/>
                <w:color w:val="7F7F7F" w:themeColor="text1" w:themeTint="80"/>
                <w:sz w:val="16"/>
                <w:szCs w:val="16"/>
              </w:rPr>
            </w:pPr>
            <w:r w:rsidRPr="000616CB">
              <w:rPr>
                <w:rFonts w:ascii="Times New Roman" w:hAnsi="Times New Roman" w:cs="Times New Roman"/>
                <w:i/>
                <w:iCs/>
                <w:color w:val="7F7F7F" w:themeColor="text1" w:themeTint="80"/>
                <w:kern w:val="24"/>
                <w:sz w:val="16"/>
                <w:szCs w:val="16"/>
              </w:rPr>
              <w:t>0.30</w:t>
            </w:r>
          </w:p>
        </w:tc>
      </w:tr>
      <w:tr w:rsidR="00593257" w14:paraId="13469F59" w14:textId="6A18CB5A" w:rsidTr="000616CB">
        <w:trPr>
          <w:cantSplit/>
          <w:trHeight w:val="64"/>
          <w:jc w:val="center"/>
        </w:trPr>
        <w:tc>
          <w:tcPr>
            <w:tcW w:w="1386" w:type="dxa"/>
            <w:vAlign w:val="center"/>
          </w:tcPr>
          <w:p w14:paraId="08E245B8" w14:textId="77777777" w:rsidR="00593257" w:rsidRDefault="00593257" w:rsidP="00593257">
            <w:pPr>
              <w:pStyle w:val="TAC"/>
              <w:contextualSpacing/>
              <w:rPr>
                <w:rFonts w:ascii="Times New Roman" w:hAnsi="Times New Roman"/>
                <w:sz w:val="16"/>
                <w:szCs w:val="16"/>
              </w:rPr>
            </w:pPr>
            <w:r>
              <w:rPr>
                <w:rFonts w:ascii="Times New Roman" w:hAnsi="Times New Roman"/>
                <w:sz w:val="16"/>
                <w:szCs w:val="16"/>
              </w:rPr>
              <w:t>ZOD offset</w:t>
            </w:r>
          </w:p>
        </w:tc>
        <w:tc>
          <w:tcPr>
            <w:tcW w:w="636" w:type="dxa"/>
            <w:vAlign w:val="center"/>
          </w:tcPr>
          <w:p w14:paraId="6B99567E" w14:textId="77777777" w:rsidR="00593257" w:rsidRDefault="00593257" w:rsidP="00593257">
            <w:pPr>
              <w:pStyle w:val="TAC"/>
              <w:contextualSpacing/>
              <w:rPr>
                <w:rFonts w:ascii="Times New Roman" w:hAnsi="Times New Roman"/>
                <w:i/>
                <w:sz w:val="16"/>
                <w:szCs w:val="16"/>
              </w:rPr>
            </w:pPr>
            <w:r>
              <w:rPr>
                <w:rFonts w:ascii="Times New Roman" w:hAnsi="Times New Roman"/>
                <w:i/>
                <w:sz w:val="16"/>
                <w:szCs w:val="16"/>
              </w:rPr>
              <w:t>µ</w:t>
            </w:r>
            <w:r>
              <w:rPr>
                <w:rFonts w:ascii="Times New Roman" w:hAnsi="Times New Roman"/>
                <w:i/>
                <w:sz w:val="16"/>
                <w:szCs w:val="16"/>
                <w:vertAlign w:val="subscript"/>
              </w:rPr>
              <w:t>offset,ZOD</w:t>
            </w:r>
          </w:p>
        </w:tc>
        <w:tc>
          <w:tcPr>
            <w:tcW w:w="1255" w:type="dxa"/>
            <w:vAlign w:val="center"/>
          </w:tcPr>
          <w:p w14:paraId="749817E1" w14:textId="77777777" w:rsidR="00593257" w:rsidRDefault="00593257" w:rsidP="00593257">
            <w:pPr>
              <w:pStyle w:val="TAC"/>
              <w:contextualSpacing/>
              <w:rPr>
                <w:rFonts w:ascii="Times New Roman" w:hAnsi="Times New Roman"/>
                <w:color w:val="FF0000"/>
                <w:sz w:val="16"/>
                <w:szCs w:val="16"/>
              </w:rPr>
            </w:pPr>
            <w:r>
              <w:rPr>
                <w:rFonts w:ascii="Times New Roman" w:hAnsi="Times New Roman"/>
                <w:color w:val="FF0000"/>
                <w:sz w:val="16"/>
                <w:szCs w:val="16"/>
              </w:rPr>
              <w:t>FFS</w:t>
            </w:r>
          </w:p>
        </w:tc>
        <w:tc>
          <w:tcPr>
            <w:tcW w:w="1297" w:type="dxa"/>
            <w:vAlign w:val="center"/>
          </w:tcPr>
          <w:p w14:paraId="09D9198A" w14:textId="77777777" w:rsidR="00593257" w:rsidRDefault="00593257" w:rsidP="00593257">
            <w:pPr>
              <w:pStyle w:val="TAC"/>
              <w:contextualSpacing/>
              <w:rPr>
                <w:rFonts w:ascii="Times New Roman" w:hAnsi="Times New Roman"/>
                <w:color w:val="FF0000"/>
                <w:sz w:val="16"/>
                <w:szCs w:val="16"/>
              </w:rPr>
            </w:pPr>
            <w:r>
              <w:rPr>
                <w:rFonts w:ascii="Times New Roman" w:hAnsi="Times New Roman"/>
                <w:color w:val="FF0000"/>
                <w:sz w:val="16"/>
                <w:szCs w:val="16"/>
              </w:rPr>
              <w:t>FFS</w:t>
            </w:r>
          </w:p>
        </w:tc>
        <w:tc>
          <w:tcPr>
            <w:tcW w:w="1297" w:type="dxa"/>
            <w:vAlign w:val="center"/>
          </w:tcPr>
          <w:p w14:paraId="68B56DEA" w14:textId="77777777" w:rsidR="00593257" w:rsidRDefault="00593257" w:rsidP="00593257">
            <w:pPr>
              <w:pStyle w:val="TAC"/>
              <w:contextualSpacing/>
              <w:rPr>
                <w:rFonts w:ascii="Times New Roman" w:hAnsi="Times New Roman"/>
                <w:color w:val="FF0000"/>
                <w:sz w:val="16"/>
                <w:szCs w:val="16"/>
              </w:rPr>
            </w:pPr>
            <w:r>
              <w:rPr>
                <w:rFonts w:ascii="Times New Roman" w:hAnsi="Times New Roman"/>
                <w:color w:val="FF0000"/>
                <w:sz w:val="16"/>
                <w:szCs w:val="16"/>
              </w:rPr>
              <w:t>FFS</w:t>
            </w:r>
          </w:p>
        </w:tc>
        <w:tc>
          <w:tcPr>
            <w:tcW w:w="1297" w:type="dxa"/>
            <w:vAlign w:val="center"/>
          </w:tcPr>
          <w:p w14:paraId="501D4C6F" w14:textId="049FD116" w:rsidR="00593257" w:rsidRPr="000616CB" w:rsidRDefault="00593257" w:rsidP="000616CB">
            <w:pPr>
              <w:pStyle w:val="TAC"/>
              <w:contextualSpacing/>
              <w:rPr>
                <w:rFonts w:ascii="Times New Roman" w:hAnsi="Times New Roman" w:cs="Times New Roman"/>
                <w:i/>
                <w:iCs/>
                <w:color w:val="7F7F7F" w:themeColor="text1" w:themeTint="80"/>
                <w:sz w:val="16"/>
                <w:szCs w:val="16"/>
              </w:rPr>
            </w:pPr>
            <w:r w:rsidRPr="000616CB">
              <w:rPr>
                <w:rFonts w:ascii="Times New Roman" w:hAnsi="Times New Roman" w:cs="Times New Roman"/>
                <w:i/>
                <w:iCs/>
                <w:color w:val="7F7F7F" w:themeColor="text1" w:themeTint="80"/>
                <w:sz w:val="16"/>
                <w:szCs w:val="16"/>
              </w:rPr>
              <w:t>0</w:t>
            </w:r>
          </w:p>
        </w:tc>
        <w:tc>
          <w:tcPr>
            <w:tcW w:w="1297" w:type="dxa"/>
            <w:vAlign w:val="center"/>
          </w:tcPr>
          <w:p w14:paraId="0224DCF6" w14:textId="77777777" w:rsidR="00593257" w:rsidRPr="000616CB" w:rsidRDefault="00593257" w:rsidP="000616CB">
            <w:pPr>
              <w:pStyle w:val="TAC"/>
              <w:keepNext w:val="0"/>
              <w:keepLines w:val="0"/>
              <w:rPr>
                <w:rFonts w:ascii="Times New Roman" w:hAnsi="Times New Roman" w:cs="Times New Roman"/>
                <w:i/>
                <w:iCs/>
                <w:color w:val="7F7F7F" w:themeColor="text1" w:themeTint="80"/>
                <w:sz w:val="16"/>
                <w:szCs w:val="16"/>
              </w:rPr>
            </w:pPr>
            <w:r w:rsidRPr="000616CB">
              <w:rPr>
                <w:rFonts w:ascii="Times New Roman" w:hAnsi="Times New Roman" w:cs="Times New Roman"/>
                <w:i/>
                <w:iCs/>
                <w:color w:val="7F7F7F" w:themeColor="text1" w:themeTint="80"/>
                <w:sz w:val="16"/>
                <w:szCs w:val="16"/>
              </w:rPr>
              <w:t>e(f</w:t>
            </w:r>
            <w:r w:rsidRPr="000616CB">
              <w:rPr>
                <w:rFonts w:ascii="Times New Roman" w:hAnsi="Times New Roman" w:cs="Times New Roman"/>
                <w:i/>
                <w:iCs/>
                <w:color w:val="7F7F7F" w:themeColor="text1" w:themeTint="80"/>
                <w:sz w:val="16"/>
                <w:szCs w:val="16"/>
                <w:vertAlign w:val="subscript"/>
              </w:rPr>
              <w:t>c</w:t>
            </w:r>
            <w:r w:rsidRPr="000616CB">
              <w:rPr>
                <w:rFonts w:ascii="Times New Roman" w:hAnsi="Times New Roman" w:cs="Times New Roman"/>
                <w:i/>
                <w:iCs/>
                <w:color w:val="7F7F7F" w:themeColor="text1" w:themeTint="80"/>
                <w:sz w:val="16"/>
                <w:szCs w:val="16"/>
              </w:rPr>
              <w:t>)-10^{a(f</w:t>
            </w:r>
            <w:r w:rsidRPr="000616CB">
              <w:rPr>
                <w:rFonts w:ascii="Times New Roman" w:hAnsi="Times New Roman" w:cs="Times New Roman"/>
                <w:i/>
                <w:iCs/>
                <w:color w:val="7F7F7F" w:themeColor="text1" w:themeTint="80"/>
                <w:sz w:val="16"/>
                <w:szCs w:val="16"/>
                <w:vertAlign w:val="subscript"/>
              </w:rPr>
              <w:t>c</w:t>
            </w:r>
            <w:r w:rsidRPr="000616CB">
              <w:rPr>
                <w:rFonts w:ascii="Times New Roman" w:hAnsi="Times New Roman" w:cs="Times New Roman"/>
                <w:i/>
                <w:iCs/>
                <w:color w:val="7F7F7F" w:themeColor="text1" w:themeTint="80"/>
                <w:sz w:val="16"/>
                <w:szCs w:val="16"/>
              </w:rPr>
              <w:t>) log</w:t>
            </w:r>
            <w:r w:rsidRPr="000616CB">
              <w:rPr>
                <w:rFonts w:ascii="Times New Roman" w:hAnsi="Times New Roman" w:cs="Times New Roman"/>
                <w:i/>
                <w:iCs/>
                <w:color w:val="7F7F7F" w:themeColor="text1" w:themeTint="80"/>
                <w:sz w:val="16"/>
                <w:szCs w:val="16"/>
                <w:vertAlign w:val="subscript"/>
              </w:rPr>
              <w:t>10</w:t>
            </w:r>
            <w:r w:rsidRPr="000616CB">
              <w:rPr>
                <w:rFonts w:ascii="Times New Roman" w:hAnsi="Times New Roman" w:cs="Times New Roman"/>
                <w:i/>
                <w:iCs/>
                <w:color w:val="7F7F7F" w:themeColor="text1" w:themeTint="80"/>
                <w:sz w:val="16"/>
                <w:szCs w:val="16"/>
              </w:rPr>
              <w:t>(max(b(f</w:t>
            </w:r>
            <w:r w:rsidRPr="000616CB">
              <w:rPr>
                <w:rFonts w:ascii="Times New Roman" w:hAnsi="Times New Roman" w:cs="Times New Roman"/>
                <w:i/>
                <w:iCs/>
                <w:color w:val="7F7F7F" w:themeColor="text1" w:themeTint="80"/>
                <w:sz w:val="16"/>
                <w:szCs w:val="16"/>
                <w:vertAlign w:val="subscript"/>
              </w:rPr>
              <w:t>c</w:t>
            </w:r>
            <w:r w:rsidRPr="000616CB">
              <w:rPr>
                <w:rFonts w:ascii="Times New Roman" w:hAnsi="Times New Roman" w:cs="Times New Roman"/>
                <w:i/>
                <w:iCs/>
                <w:color w:val="7F7F7F" w:themeColor="text1" w:themeTint="80"/>
                <w:sz w:val="16"/>
                <w:szCs w:val="16"/>
              </w:rPr>
              <w:t>), d</w:t>
            </w:r>
            <w:r w:rsidRPr="000616CB">
              <w:rPr>
                <w:rFonts w:ascii="Times New Roman" w:hAnsi="Times New Roman" w:cs="Times New Roman"/>
                <w:i/>
                <w:iCs/>
                <w:color w:val="7F7F7F" w:themeColor="text1" w:themeTint="80"/>
                <w:sz w:val="16"/>
                <w:szCs w:val="16"/>
                <w:vertAlign w:val="subscript"/>
              </w:rPr>
              <w:t>2D</w:t>
            </w:r>
            <w:r w:rsidRPr="000616CB">
              <w:rPr>
                <w:rFonts w:ascii="Times New Roman" w:hAnsi="Times New Roman" w:cs="Times New Roman"/>
                <w:i/>
                <w:iCs/>
                <w:color w:val="7F7F7F" w:themeColor="text1" w:themeTint="80"/>
                <w:sz w:val="16"/>
                <w:szCs w:val="16"/>
              </w:rPr>
              <w:t>))</w:t>
            </w:r>
          </w:p>
          <w:p w14:paraId="7D50A857" w14:textId="5B3D8409" w:rsidR="00593257" w:rsidRPr="000616CB" w:rsidRDefault="00593257" w:rsidP="000616CB">
            <w:pPr>
              <w:pStyle w:val="TAC"/>
              <w:contextualSpacing/>
              <w:rPr>
                <w:rFonts w:ascii="Times New Roman" w:hAnsi="Times New Roman" w:cs="Times New Roman"/>
                <w:i/>
                <w:iCs/>
                <w:color w:val="7F7F7F" w:themeColor="text1" w:themeTint="80"/>
                <w:sz w:val="16"/>
                <w:szCs w:val="16"/>
              </w:rPr>
            </w:pPr>
            <w:r w:rsidRPr="000616CB">
              <w:rPr>
                <w:rFonts w:ascii="Times New Roman" w:hAnsi="Times New Roman" w:cs="Times New Roman"/>
                <w:i/>
                <w:iCs/>
                <w:color w:val="7F7F7F" w:themeColor="text1" w:themeTint="80"/>
                <w:sz w:val="16"/>
                <w:szCs w:val="16"/>
              </w:rPr>
              <w:t>+c(f</w:t>
            </w:r>
            <w:r w:rsidRPr="000616CB">
              <w:rPr>
                <w:rFonts w:ascii="Times New Roman" w:hAnsi="Times New Roman" w:cs="Times New Roman"/>
                <w:i/>
                <w:iCs/>
                <w:color w:val="7F7F7F" w:themeColor="text1" w:themeTint="80"/>
                <w:sz w:val="16"/>
                <w:szCs w:val="16"/>
                <w:vertAlign w:val="subscript"/>
              </w:rPr>
              <w:t>c</w:t>
            </w:r>
            <w:r w:rsidRPr="000616CB">
              <w:rPr>
                <w:rFonts w:ascii="Times New Roman" w:hAnsi="Times New Roman" w:cs="Times New Roman"/>
                <w:i/>
                <w:iCs/>
                <w:color w:val="7F7F7F" w:themeColor="text1" w:themeTint="80"/>
                <w:sz w:val="16"/>
                <w:szCs w:val="16"/>
              </w:rPr>
              <w:t>) -0.07(h</w:t>
            </w:r>
            <w:r w:rsidRPr="000616CB">
              <w:rPr>
                <w:rFonts w:ascii="Times New Roman" w:hAnsi="Times New Roman" w:cs="Times New Roman"/>
                <w:i/>
                <w:iCs/>
                <w:color w:val="7F7F7F" w:themeColor="text1" w:themeTint="80"/>
                <w:sz w:val="16"/>
                <w:szCs w:val="16"/>
                <w:vertAlign w:val="subscript"/>
              </w:rPr>
              <w:t>UT</w:t>
            </w:r>
            <w:r w:rsidRPr="000616CB">
              <w:rPr>
                <w:rFonts w:ascii="Times New Roman" w:hAnsi="Times New Roman" w:cs="Times New Roman"/>
                <w:i/>
                <w:iCs/>
                <w:color w:val="7F7F7F" w:themeColor="text1" w:themeTint="80"/>
                <w:sz w:val="16"/>
                <w:szCs w:val="16"/>
              </w:rPr>
              <w:t>-1.5)}</w:t>
            </w:r>
          </w:p>
        </w:tc>
        <w:tc>
          <w:tcPr>
            <w:tcW w:w="1297" w:type="dxa"/>
            <w:vAlign w:val="center"/>
          </w:tcPr>
          <w:p w14:paraId="5A01BFC9" w14:textId="77777777" w:rsidR="00593257" w:rsidRPr="000616CB" w:rsidRDefault="00593257" w:rsidP="000616CB">
            <w:pPr>
              <w:spacing w:after="0" w:line="240" w:lineRule="auto"/>
              <w:jc w:val="center"/>
              <w:rPr>
                <w:i/>
                <w:iCs/>
                <w:color w:val="7F7F7F" w:themeColor="text1" w:themeTint="80"/>
                <w:sz w:val="16"/>
                <w:szCs w:val="16"/>
              </w:rPr>
            </w:pPr>
            <w:r w:rsidRPr="000616CB">
              <w:rPr>
                <w:i/>
                <w:iCs/>
                <w:color w:val="7F7F7F" w:themeColor="text1" w:themeTint="80"/>
                <w:sz w:val="16"/>
                <w:szCs w:val="16"/>
              </w:rPr>
              <w:t>arctan((35 - 3.5)/d</w:t>
            </w:r>
            <w:r w:rsidRPr="000616CB">
              <w:rPr>
                <w:i/>
                <w:iCs/>
                <w:color w:val="7F7F7F" w:themeColor="text1" w:themeTint="80"/>
                <w:sz w:val="16"/>
                <w:szCs w:val="16"/>
                <w:vertAlign w:val="subscript"/>
              </w:rPr>
              <w:t>2D</w:t>
            </w:r>
            <w:r w:rsidRPr="000616CB">
              <w:rPr>
                <w:i/>
                <w:iCs/>
                <w:color w:val="7F7F7F" w:themeColor="text1" w:themeTint="80"/>
                <w:sz w:val="16"/>
                <w:szCs w:val="16"/>
              </w:rPr>
              <w:t>)</w:t>
            </w:r>
          </w:p>
          <w:p w14:paraId="543E3A53" w14:textId="102773EA" w:rsidR="00593257" w:rsidRPr="000616CB" w:rsidRDefault="00593257" w:rsidP="000616CB">
            <w:pPr>
              <w:pStyle w:val="TAC"/>
              <w:spacing w:line="240" w:lineRule="auto"/>
              <w:contextualSpacing/>
              <w:rPr>
                <w:rFonts w:ascii="Times New Roman" w:hAnsi="Times New Roman" w:cs="Times New Roman"/>
                <w:i/>
                <w:iCs/>
                <w:color w:val="7F7F7F" w:themeColor="text1" w:themeTint="80"/>
                <w:sz w:val="16"/>
                <w:szCs w:val="16"/>
              </w:rPr>
            </w:pPr>
            <w:r w:rsidRPr="000616CB">
              <w:rPr>
                <w:rFonts w:ascii="Times New Roman" w:hAnsi="Times New Roman" w:cs="Times New Roman"/>
                <w:i/>
                <w:iCs/>
                <w:color w:val="7F7F7F" w:themeColor="text1" w:themeTint="80"/>
                <w:sz w:val="16"/>
                <w:szCs w:val="16"/>
              </w:rPr>
              <w:t>-arctan((35 - 1.5)/d</w:t>
            </w:r>
            <w:r w:rsidRPr="000616CB">
              <w:rPr>
                <w:rFonts w:ascii="Times New Roman" w:hAnsi="Times New Roman" w:cs="Times New Roman"/>
                <w:i/>
                <w:iCs/>
                <w:color w:val="7F7F7F" w:themeColor="text1" w:themeTint="80"/>
                <w:sz w:val="16"/>
                <w:szCs w:val="16"/>
                <w:vertAlign w:val="subscript"/>
              </w:rPr>
              <w:t>2D</w:t>
            </w:r>
            <w:r w:rsidRPr="000616CB">
              <w:rPr>
                <w:rFonts w:ascii="Times New Roman" w:hAnsi="Times New Roman" w:cs="Times New Roman"/>
                <w:i/>
                <w:iCs/>
                <w:color w:val="7F7F7F" w:themeColor="text1" w:themeTint="80"/>
                <w:sz w:val="16"/>
                <w:szCs w:val="16"/>
              </w:rPr>
              <w:t>)</w:t>
            </w:r>
          </w:p>
        </w:tc>
      </w:tr>
      <w:tr w:rsidR="00593257" w:rsidRPr="003E73B0" w14:paraId="3752B133" w14:textId="72505AF1" w:rsidTr="000616CB">
        <w:trPr>
          <w:cantSplit/>
          <w:trHeight w:val="64"/>
          <w:jc w:val="center"/>
        </w:trPr>
        <w:tc>
          <w:tcPr>
            <w:tcW w:w="5874" w:type="dxa"/>
            <w:gridSpan w:val="5"/>
            <w:vAlign w:val="center"/>
          </w:tcPr>
          <w:p w14:paraId="175BDE0B" w14:textId="77777777" w:rsidR="00593257" w:rsidRDefault="00593257">
            <w:pPr>
              <w:pStyle w:val="TAN"/>
              <w:spacing w:line="240" w:lineRule="auto"/>
              <w:contextualSpacing/>
              <w:rPr>
                <w:rFonts w:ascii="Times New Roman" w:hAnsi="Times New Roman" w:cs="Times New Roman"/>
                <w:sz w:val="16"/>
                <w:szCs w:val="16"/>
              </w:rPr>
            </w:pPr>
            <w:r>
              <w:rPr>
                <w:rFonts w:ascii="Times New Roman" w:hAnsi="Times New Roman" w:cs="Times New Roman"/>
                <w:sz w:val="16"/>
                <w:szCs w:val="16"/>
              </w:rPr>
              <w:t xml:space="preserve">Note: For NLOS ZOD offset: </w:t>
            </w:r>
          </w:p>
          <w:p w14:paraId="3A621520" w14:textId="77777777" w:rsidR="00593257" w:rsidRDefault="00593257">
            <w:pPr>
              <w:pStyle w:val="TAN"/>
              <w:spacing w:line="240" w:lineRule="auto"/>
              <w:contextualSpacing/>
              <w:rPr>
                <w:rFonts w:ascii="Times New Roman" w:hAnsi="Times New Roman" w:cs="Times New Roman"/>
                <w:sz w:val="16"/>
                <w:szCs w:val="16"/>
              </w:rPr>
            </w:pPr>
            <w:r>
              <w:rPr>
                <w:rFonts w:ascii="Times New Roman" w:hAnsi="Times New Roman" w:cs="Times New Roman"/>
                <w:i/>
                <w:sz w:val="16"/>
                <w:szCs w:val="16"/>
              </w:rPr>
              <w:t>a</w:t>
            </w:r>
            <w:r>
              <w:rPr>
                <w:rFonts w:ascii="Times New Roman" w:hAnsi="Times New Roman" w:cs="Times New Roman"/>
                <w:sz w:val="16"/>
                <w:szCs w:val="16"/>
              </w:rPr>
              <w:t>(</w:t>
            </w:r>
            <w:r>
              <w:rPr>
                <w:rFonts w:ascii="Times New Roman" w:hAnsi="Times New Roman" w:cs="Times New Roman"/>
                <w:i/>
                <w:sz w:val="16"/>
                <w:szCs w:val="16"/>
              </w:rPr>
              <w:t>f</w:t>
            </w:r>
            <w:r>
              <w:rPr>
                <w:rFonts w:ascii="Times New Roman" w:hAnsi="Times New Roman" w:cs="Times New Roman"/>
                <w:i/>
                <w:sz w:val="16"/>
                <w:szCs w:val="16"/>
                <w:vertAlign w:val="subscript"/>
              </w:rPr>
              <w:t>c</w:t>
            </w:r>
            <w:r>
              <w:rPr>
                <w:rFonts w:ascii="Times New Roman" w:hAnsi="Times New Roman" w:cs="Times New Roman"/>
                <w:sz w:val="16"/>
                <w:szCs w:val="16"/>
              </w:rPr>
              <w:t xml:space="preserve">) = </w:t>
            </w:r>
            <w:r>
              <w:rPr>
                <w:rFonts w:ascii="Times New Roman" w:hAnsi="Times New Roman" w:cs="Times New Roman"/>
                <w:color w:val="FF0000"/>
                <w:sz w:val="16"/>
                <w:szCs w:val="16"/>
              </w:rPr>
              <w:t>FFS</w:t>
            </w:r>
            <w:r>
              <w:rPr>
                <w:rFonts w:ascii="Times New Roman" w:hAnsi="Times New Roman" w:cs="Times New Roman"/>
                <w:sz w:val="16"/>
                <w:szCs w:val="16"/>
              </w:rPr>
              <w:t xml:space="preserve">; </w:t>
            </w:r>
          </w:p>
          <w:p w14:paraId="5FD15141" w14:textId="77777777" w:rsidR="00593257" w:rsidRDefault="00593257">
            <w:pPr>
              <w:pStyle w:val="TAN"/>
              <w:spacing w:line="240" w:lineRule="auto"/>
              <w:contextualSpacing/>
              <w:rPr>
                <w:rFonts w:ascii="Times New Roman" w:hAnsi="Times New Roman" w:cs="Times New Roman"/>
                <w:sz w:val="16"/>
                <w:szCs w:val="16"/>
              </w:rPr>
            </w:pPr>
            <w:r>
              <w:rPr>
                <w:rFonts w:ascii="Times New Roman" w:hAnsi="Times New Roman" w:cs="Times New Roman"/>
                <w:i/>
                <w:sz w:val="16"/>
                <w:szCs w:val="16"/>
              </w:rPr>
              <w:t>b</w:t>
            </w:r>
            <w:r>
              <w:rPr>
                <w:rFonts w:ascii="Times New Roman" w:hAnsi="Times New Roman" w:cs="Times New Roman"/>
                <w:sz w:val="16"/>
                <w:szCs w:val="16"/>
              </w:rPr>
              <w:t>(</w:t>
            </w:r>
            <w:r>
              <w:rPr>
                <w:rFonts w:ascii="Times New Roman" w:hAnsi="Times New Roman" w:cs="Times New Roman"/>
                <w:i/>
                <w:sz w:val="16"/>
                <w:szCs w:val="16"/>
              </w:rPr>
              <w:t>f</w:t>
            </w:r>
            <w:r>
              <w:rPr>
                <w:rFonts w:ascii="Times New Roman" w:hAnsi="Times New Roman" w:cs="Times New Roman"/>
                <w:i/>
                <w:sz w:val="16"/>
                <w:szCs w:val="16"/>
                <w:vertAlign w:val="subscript"/>
              </w:rPr>
              <w:t>c</w:t>
            </w:r>
            <w:r>
              <w:rPr>
                <w:rFonts w:ascii="Times New Roman" w:hAnsi="Times New Roman" w:cs="Times New Roman"/>
                <w:sz w:val="16"/>
                <w:szCs w:val="16"/>
              </w:rPr>
              <w:t xml:space="preserve">) = </w:t>
            </w:r>
            <w:r>
              <w:rPr>
                <w:rFonts w:ascii="Times New Roman" w:hAnsi="Times New Roman" w:cs="Times New Roman"/>
                <w:color w:val="FF0000"/>
                <w:sz w:val="16"/>
                <w:szCs w:val="16"/>
              </w:rPr>
              <w:t>FFS</w:t>
            </w:r>
            <w:r>
              <w:rPr>
                <w:rFonts w:ascii="Times New Roman" w:hAnsi="Times New Roman" w:cs="Times New Roman"/>
                <w:sz w:val="16"/>
                <w:szCs w:val="16"/>
              </w:rPr>
              <w:t xml:space="preserve">; </w:t>
            </w:r>
          </w:p>
          <w:p w14:paraId="7C270247" w14:textId="77777777" w:rsidR="00593257" w:rsidRPr="003E73B0" w:rsidRDefault="00593257">
            <w:pPr>
              <w:pStyle w:val="TAN"/>
              <w:spacing w:line="240" w:lineRule="auto"/>
              <w:contextualSpacing/>
              <w:rPr>
                <w:rFonts w:ascii="Times New Roman" w:hAnsi="Times New Roman" w:cs="Times New Roman"/>
                <w:sz w:val="16"/>
                <w:szCs w:val="16"/>
                <w:lang w:val="de-DE"/>
              </w:rPr>
            </w:pPr>
            <w:r w:rsidRPr="003E73B0">
              <w:rPr>
                <w:rFonts w:ascii="Times New Roman" w:hAnsi="Times New Roman" w:cs="Times New Roman"/>
                <w:i/>
                <w:sz w:val="16"/>
                <w:szCs w:val="16"/>
                <w:lang w:val="de-DE"/>
              </w:rPr>
              <w:t>c</w:t>
            </w:r>
            <w:r w:rsidRPr="003E73B0">
              <w:rPr>
                <w:rFonts w:ascii="Times New Roman" w:hAnsi="Times New Roman" w:cs="Times New Roman"/>
                <w:sz w:val="16"/>
                <w:szCs w:val="16"/>
                <w:lang w:val="de-DE"/>
              </w:rPr>
              <w:t>(</w:t>
            </w:r>
            <w:r w:rsidRPr="003E73B0">
              <w:rPr>
                <w:rFonts w:ascii="Times New Roman" w:hAnsi="Times New Roman" w:cs="Times New Roman"/>
                <w:i/>
                <w:sz w:val="16"/>
                <w:szCs w:val="16"/>
                <w:lang w:val="de-DE"/>
              </w:rPr>
              <w:t>f</w:t>
            </w:r>
            <w:r w:rsidRPr="003E73B0">
              <w:rPr>
                <w:rFonts w:ascii="Times New Roman" w:hAnsi="Times New Roman" w:cs="Times New Roman"/>
                <w:i/>
                <w:sz w:val="16"/>
                <w:szCs w:val="16"/>
                <w:vertAlign w:val="subscript"/>
                <w:lang w:val="de-DE"/>
              </w:rPr>
              <w:t>c</w:t>
            </w:r>
            <w:r w:rsidRPr="003E73B0">
              <w:rPr>
                <w:rFonts w:ascii="Times New Roman" w:hAnsi="Times New Roman" w:cs="Times New Roman"/>
                <w:sz w:val="16"/>
                <w:szCs w:val="16"/>
                <w:lang w:val="de-DE"/>
              </w:rPr>
              <w:t xml:space="preserve">) = </w:t>
            </w:r>
            <w:r w:rsidRPr="003E73B0">
              <w:rPr>
                <w:rFonts w:ascii="Times New Roman" w:hAnsi="Times New Roman" w:cs="Times New Roman"/>
                <w:color w:val="FF0000"/>
                <w:sz w:val="16"/>
                <w:szCs w:val="16"/>
                <w:lang w:val="de-DE"/>
              </w:rPr>
              <w:t>FFS</w:t>
            </w:r>
            <w:r w:rsidRPr="003E73B0">
              <w:rPr>
                <w:rFonts w:ascii="Times New Roman" w:hAnsi="Times New Roman" w:cs="Times New Roman"/>
                <w:sz w:val="16"/>
                <w:szCs w:val="16"/>
                <w:lang w:val="de-DE"/>
              </w:rPr>
              <w:t xml:space="preserve">; </w:t>
            </w:r>
          </w:p>
          <w:p w14:paraId="7F8F4B8F" w14:textId="77777777" w:rsidR="00593257" w:rsidRPr="003E73B0" w:rsidRDefault="00593257">
            <w:pPr>
              <w:pStyle w:val="TAN"/>
              <w:spacing w:line="240" w:lineRule="auto"/>
              <w:contextualSpacing/>
              <w:rPr>
                <w:rFonts w:ascii="Times New Roman" w:hAnsi="Times New Roman" w:cs="Times New Roman"/>
                <w:sz w:val="16"/>
                <w:szCs w:val="16"/>
                <w:lang w:val="de-DE"/>
              </w:rPr>
            </w:pPr>
            <w:r w:rsidRPr="003E73B0">
              <w:rPr>
                <w:rFonts w:ascii="Times New Roman" w:hAnsi="Times New Roman" w:cs="Times New Roman"/>
                <w:i/>
                <w:sz w:val="16"/>
                <w:szCs w:val="16"/>
                <w:lang w:val="de-DE"/>
              </w:rPr>
              <w:t>e</w:t>
            </w:r>
            <w:r w:rsidRPr="003E73B0">
              <w:rPr>
                <w:rFonts w:ascii="Times New Roman" w:hAnsi="Times New Roman" w:cs="Times New Roman"/>
                <w:sz w:val="16"/>
                <w:szCs w:val="16"/>
                <w:lang w:val="de-DE"/>
              </w:rPr>
              <w:t>(</w:t>
            </w:r>
            <w:r w:rsidRPr="003E73B0">
              <w:rPr>
                <w:rFonts w:ascii="Times New Roman" w:hAnsi="Times New Roman" w:cs="Times New Roman"/>
                <w:i/>
                <w:sz w:val="16"/>
                <w:szCs w:val="16"/>
                <w:lang w:val="de-DE"/>
              </w:rPr>
              <w:t>f</w:t>
            </w:r>
            <w:r w:rsidRPr="003E73B0">
              <w:rPr>
                <w:rFonts w:ascii="Times New Roman" w:hAnsi="Times New Roman" w:cs="Times New Roman"/>
                <w:i/>
                <w:sz w:val="16"/>
                <w:szCs w:val="16"/>
                <w:vertAlign w:val="subscript"/>
                <w:lang w:val="de-DE"/>
              </w:rPr>
              <w:t>c</w:t>
            </w:r>
            <w:r w:rsidRPr="003E73B0">
              <w:rPr>
                <w:rFonts w:ascii="Times New Roman" w:hAnsi="Times New Roman" w:cs="Times New Roman"/>
                <w:sz w:val="16"/>
                <w:szCs w:val="16"/>
                <w:lang w:val="de-DE"/>
              </w:rPr>
              <w:t xml:space="preserve">) = </w:t>
            </w:r>
            <w:r w:rsidRPr="003E73B0">
              <w:rPr>
                <w:rFonts w:ascii="Times New Roman" w:hAnsi="Times New Roman" w:cs="Times New Roman"/>
                <w:color w:val="FF0000"/>
                <w:sz w:val="16"/>
                <w:szCs w:val="16"/>
                <w:lang w:val="de-DE"/>
              </w:rPr>
              <w:t>FFS</w:t>
            </w:r>
            <w:r w:rsidRPr="003E73B0">
              <w:rPr>
                <w:rFonts w:ascii="Times New Roman" w:hAnsi="Times New Roman" w:cs="Times New Roman"/>
                <w:sz w:val="16"/>
                <w:szCs w:val="16"/>
                <w:lang w:val="de-DE"/>
              </w:rPr>
              <w:t>.</w:t>
            </w:r>
          </w:p>
        </w:tc>
        <w:tc>
          <w:tcPr>
            <w:tcW w:w="3893" w:type="dxa"/>
            <w:gridSpan w:val="3"/>
            <w:vAlign w:val="center"/>
          </w:tcPr>
          <w:p w14:paraId="1DB64247" w14:textId="066922AB" w:rsidR="00593257" w:rsidRPr="000616CB" w:rsidRDefault="00593257" w:rsidP="000616CB">
            <w:pPr>
              <w:pStyle w:val="TAN"/>
              <w:keepNext w:val="0"/>
              <w:keepLines w:val="0"/>
              <w:jc w:val="center"/>
              <w:rPr>
                <w:rFonts w:ascii="Times New Roman" w:hAnsi="Times New Roman" w:cs="Times New Roman"/>
                <w:i/>
                <w:iCs/>
                <w:color w:val="7F7F7F" w:themeColor="text1" w:themeTint="80"/>
                <w:sz w:val="16"/>
                <w:szCs w:val="16"/>
              </w:rPr>
            </w:pPr>
            <w:r w:rsidRPr="000616CB">
              <w:rPr>
                <w:rFonts w:ascii="Times New Roman" w:hAnsi="Times New Roman" w:cs="Times New Roman"/>
                <w:i/>
                <w:iCs/>
                <w:color w:val="7F7F7F" w:themeColor="text1" w:themeTint="80"/>
                <w:sz w:val="16"/>
                <w:szCs w:val="16"/>
              </w:rPr>
              <w:t>Note:</w:t>
            </w:r>
            <w:r w:rsidRPr="000616CB">
              <w:rPr>
                <w:rFonts w:ascii="Times New Roman" w:hAnsi="Times New Roman" w:cs="Times New Roman"/>
                <w:i/>
                <w:iCs/>
                <w:color w:val="7F7F7F" w:themeColor="text1" w:themeTint="80"/>
                <w:sz w:val="16"/>
                <w:szCs w:val="16"/>
              </w:rPr>
              <w:tab/>
              <w:t>For NLOS ZOD offset:</w:t>
            </w:r>
          </w:p>
          <w:p w14:paraId="74196725" w14:textId="0A63A223" w:rsidR="00593257" w:rsidRPr="000616CB" w:rsidRDefault="00593257" w:rsidP="000616CB">
            <w:pPr>
              <w:pStyle w:val="TAN"/>
              <w:keepNext w:val="0"/>
              <w:keepLines w:val="0"/>
              <w:jc w:val="center"/>
              <w:rPr>
                <w:rFonts w:ascii="Times New Roman" w:hAnsi="Times New Roman" w:cs="Times New Roman"/>
                <w:i/>
                <w:iCs/>
                <w:color w:val="7F7F7F" w:themeColor="text1" w:themeTint="80"/>
                <w:sz w:val="16"/>
                <w:szCs w:val="16"/>
              </w:rPr>
            </w:pPr>
            <w:r w:rsidRPr="000616CB">
              <w:rPr>
                <w:rFonts w:ascii="Times New Roman" w:hAnsi="Times New Roman" w:cs="Times New Roman"/>
                <w:i/>
                <w:iCs/>
                <w:color w:val="7F7F7F" w:themeColor="text1" w:themeTint="80"/>
                <w:sz w:val="16"/>
                <w:szCs w:val="16"/>
              </w:rPr>
              <w:t>a(f</w:t>
            </w:r>
            <w:r w:rsidRPr="000616CB">
              <w:rPr>
                <w:rFonts w:ascii="Times New Roman" w:hAnsi="Times New Roman" w:cs="Times New Roman"/>
                <w:i/>
                <w:iCs/>
                <w:color w:val="7F7F7F" w:themeColor="text1" w:themeTint="80"/>
                <w:sz w:val="16"/>
                <w:szCs w:val="16"/>
                <w:vertAlign w:val="subscript"/>
              </w:rPr>
              <w:t>c</w:t>
            </w:r>
            <w:r w:rsidRPr="000616CB">
              <w:rPr>
                <w:rFonts w:ascii="Times New Roman" w:hAnsi="Times New Roman" w:cs="Times New Roman"/>
                <w:i/>
                <w:iCs/>
                <w:color w:val="7F7F7F" w:themeColor="text1" w:themeTint="80"/>
                <w:sz w:val="16"/>
                <w:szCs w:val="16"/>
              </w:rPr>
              <w:t>) = 0.208log</w:t>
            </w:r>
            <w:r w:rsidRPr="000616CB">
              <w:rPr>
                <w:rFonts w:ascii="Times New Roman" w:hAnsi="Times New Roman" w:cs="Times New Roman"/>
                <w:i/>
                <w:iCs/>
                <w:color w:val="7F7F7F" w:themeColor="text1" w:themeTint="80"/>
                <w:sz w:val="16"/>
                <w:szCs w:val="16"/>
                <w:vertAlign w:val="subscript"/>
              </w:rPr>
              <w:t>10</w:t>
            </w:r>
            <w:r w:rsidRPr="000616CB">
              <w:rPr>
                <w:rFonts w:ascii="Times New Roman" w:hAnsi="Times New Roman" w:cs="Times New Roman"/>
                <w:i/>
                <w:iCs/>
                <w:color w:val="7F7F7F" w:themeColor="text1" w:themeTint="80"/>
                <w:sz w:val="16"/>
                <w:szCs w:val="16"/>
              </w:rPr>
              <w:t>(f</w:t>
            </w:r>
            <w:r w:rsidRPr="000616CB">
              <w:rPr>
                <w:rFonts w:ascii="Times New Roman" w:hAnsi="Times New Roman" w:cs="Times New Roman"/>
                <w:i/>
                <w:iCs/>
                <w:color w:val="7F7F7F" w:themeColor="text1" w:themeTint="80"/>
                <w:sz w:val="16"/>
                <w:szCs w:val="16"/>
                <w:vertAlign w:val="subscript"/>
              </w:rPr>
              <w:t>c</w:t>
            </w:r>
            <w:r w:rsidRPr="000616CB">
              <w:rPr>
                <w:rFonts w:ascii="Times New Roman" w:hAnsi="Times New Roman" w:cs="Times New Roman"/>
                <w:i/>
                <w:iCs/>
                <w:color w:val="7F7F7F" w:themeColor="text1" w:themeTint="80"/>
                <w:sz w:val="16"/>
                <w:szCs w:val="16"/>
              </w:rPr>
              <w:t>)- 0.782;</w:t>
            </w:r>
          </w:p>
          <w:p w14:paraId="0D96EFFA" w14:textId="2B4FCC0B" w:rsidR="00593257" w:rsidRPr="000616CB" w:rsidRDefault="00593257" w:rsidP="000616CB">
            <w:pPr>
              <w:pStyle w:val="TAN"/>
              <w:keepNext w:val="0"/>
              <w:keepLines w:val="0"/>
              <w:jc w:val="center"/>
              <w:rPr>
                <w:rFonts w:ascii="Times New Roman" w:hAnsi="Times New Roman" w:cs="Times New Roman"/>
                <w:i/>
                <w:iCs/>
                <w:color w:val="7F7F7F" w:themeColor="text1" w:themeTint="80"/>
                <w:sz w:val="16"/>
                <w:szCs w:val="16"/>
              </w:rPr>
            </w:pPr>
            <w:r w:rsidRPr="000616CB">
              <w:rPr>
                <w:rFonts w:ascii="Times New Roman" w:hAnsi="Times New Roman" w:cs="Times New Roman"/>
                <w:i/>
                <w:iCs/>
                <w:color w:val="7F7F7F" w:themeColor="text1" w:themeTint="80"/>
                <w:sz w:val="16"/>
                <w:szCs w:val="16"/>
              </w:rPr>
              <w:t>b(f</w:t>
            </w:r>
            <w:r w:rsidRPr="000616CB">
              <w:rPr>
                <w:rFonts w:ascii="Times New Roman" w:hAnsi="Times New Roman" w:cs="Times New Roman"/>
                <w:i/>
                <w:iCs/>
                <w:color w:val="7F7F7F" w:themeColor="text1" w:themeTint="80"/>
                <w:sz w:val="16"/>
                <w:szCs w:val="16"/>
                <w:vertAlign w:val="subscript"/>
              </w:rPr>
              <w:t>c</w:t>
            </w:r>
            <w:r w:rsidRPr="000616CB">
              <w:rPr>
                <w:rFonts w:ascii="Times New Roman" w:hAnsi="Times New Roman" w:cs="Times New Roman"/>
                <w:i/>
                <w:iCs/>
                <w:color w:val="7F7F7F" w:themeColor="text1" w:themeTint="80"/>
                <w:sz w:val="16"/>
                <w:szCs w:val="16"/>
              </w:rPr>
              <w:t>) = 25;</w:t>
            </w:r>
          </w:p>
          <w:p w14:paraId="72811545" w14:textId="2F5385BC" w:rsidR="00593257" w:rsidRPr="000616CB" w:rsidRDefault="00593257" w:rsidP="000616CB">
            <w:pPr>
              <w:pStyle w:val="TAN"/>
              <w:keepNext w:val="0"/>
              <w:keepLines w:val="0"/>
              <w:jc w:val="center"/>
              <w:rPr>
                <w:rFonts w:ascii="Times New Roman" w:hAnsi="Times New Roman" w:cs="Times New Roman"/>
                <w:i/>
                <w:iCs/>
                <w:color w:val="7F7F7F" w:themeColor="text1" w:themeTint="80"/>
                <w:sz w:val="16"/>
                <w:szCs w:val="16"/>
                <w:lang w:val="sv-SE"/>
              </w:rPr>
            </w:pPr>
            <w:r w:rsidRPr="000616CB">
              <w:rPr>
                <w:rFonts w:ascii="Times New Roman" w:hAnsi="Times New Roman" w:cs="Times New Roman"/>
                <w:i/>
                <w:iCs/>
                <w:color w:val="7F7F7F" w:themeColor="text1" w:themeTint="80"/>
                <w:sz w:val="16"/>
                <w:szCs w:val="16"/>
                <w:lang w:val="sv-SE"/>
              </w:rPr>
              <w:t>c(f</w:t>
            </w:r>
            <w:r w:rsidRPr="000616CB">
              <w:rPr>
                <w:rFonts w:ascii="Times New Roman" w:hAnsi="Times New Roman" w:cs="Times New Roman"/>
                <w:i/>
                <w:iCs/>
                <w:color w:val="7F7F7F" w:themeColor="text1" w:themeTint="80"/>
                <w:sz w:val="16"/>
                <w:szCs w:val="16"/>
                <w:vertAlign w:val="subscript"/>
                <w:lang w:val="sv-SE"/>
              </w:rPr>
              <w:t>c</w:t>
            </w:r>
            <w:r w:rsidRPr="000616CB">
              <w:rPr>
                <w:rFonts w:ascii="Times New Roman" w:hAnsi="Times New Roman" w:cs="Times New Roman"/>
                <w:i/>
                <w:iCs/>
                <w:color w:val="7F7F7F" w:themeColor="text1" w:themeTint="80"/>
                <w:sz w:val="16"/>
                <w:szCs w:val="16"/>
                <w:lang w:val="sv-SE"/>
              </w:rPr>
              <w:t>) = -0.13log</w:t>
            </w:r>
            <w:r w:rsidRPr="000616CB">
              <w:rPr>
                <w:rFonts w:ascii="Times New Roman" w:hAnsi="Times New Roman" w:cs="Times New Roman"/>
                <w:i/>
                <w:iCs/>
                <w:color w:val="7F7F7F" w:themeColor="text1" w:themeTint="80"/>
                <w:sz w:val="16"/>
                <w:szCs w:val="16"/>
                <w:vertAlign w:val="subscript"/>
                <w:lang w:val="sv-SE"/>
              </w:rPr>
              <w:t>10</w:t>
            </w:r>
            <w:r w:rsidRPr="000616CB">
              <w:rPr>
                <w:rFonts w:ascii="Times New Roman" w:hAnsi="Times New Roman" w:cs="Times New Roman"/>
                <w:i/>
                <w:iCs/>
                <w:color w:val="7F7F7F" w:themeColor="text1" w:themeTint="80"/>
                <w:sz w:val="16"/>
                <w:szCs w:val="16"/>
                <w:lang w:val="sv-SE"/>
              </w:rPr>
              <w:t>(f</w:t>
            </w:r>
            <w:r w:rsidRPr="000616CB">
              <w:rPr>
                <w:rFonts w:ascii="Times New Roman" w:hAnsi="Times New Roman" w:cs="Times New Roman"/>
                <w:i/>
                <w:iCs/>
                <w:color w:val="7F7F7F" w:themeColor="text1" w:themeTint="80"/>
                <w:sz w:val="16"/>
                <w:szCs w:val="16"/>
                <w:vertAlign w:val="subscript"/>
                <w:lang w:val="sv-SE"/>
              </w:rPr>
              <w:t>c</w:t>
            </w:r>
            <w:r w:rsidRPr="000616CB">
              <w:rPr>
                <w:rFonts w:ascii="Times New Roman" w:hAnsi="Times New Roman" w:cs="Times New Roman"/>
                <w:i/>
                <w:iCs/>
                <w:color w:val="7F7F7F" w:themeColor="text1" w:themeTint="80"/>
                <w:sz w:val="16"/>
                <w:szCs w:val="16"/>
                <w:lang w:val="sv-SE"/>
              </w:rPr>
              <w:t>)+2.03;</w:t>
            </w:r>
          </w:p>
          <w:p w14:paraId="0FBDB2C2" w14:textId="5D19F4E5" w:rsidR="00593257" w:rsidRPr="000616CB" w:rsidRDefault="00593257" w:rsidP="000616CB">
            <w:pPr>
              <w:pStyle w:val="TAN"/>
              <w:spacing w:line="240" w:lineRule="auto"/>
              <w:contextualSpacing/>
              <w:jc w:val="center"/>
              <w:rPr>
                <w:rFonts w:ascii="Times New Roman" w:hAnsi="Times New Roman" w:cs="Times New Roman"/>
                <w:i/>
                <w:iCs/>
                <w:color w:val="7F7F7F" w:themeColor="text1" w:themeTint="80"/>
                <w:sz w:val="16"/>
                <w:szCs w:val="16"/>
              </w:rPr>
            </w:pPr>
            <w:r w:rsidRPr="000616CB">
              <w:rPr>
                <w:rFonts w:ascii="Times New Roman" w:hAnsi="Times New Roman" w:cs="Times New Roman"/>
                <w:i/>
                <w:iCs/>
                <w:color w:val="7F7F7F" w:themeColor="text1" w:themeTint="80"/>
                <w:sz w:val="16"/>
                <w:szCs w:val="16"/>
                <w:lang w:val="sv-SE"/>
              </w:rPr>
              <w:t>e(f</w:t>
            </w:r>
            <w:r w:rsidRPr="000616CB">
              <w:rPr>
                <w:rFonts w:ascii="Times New Roman" w:hAnsi="Times New Roman" w:cs="Times New Roman"/>
                <w:i/>
                <w:iCs/>
                <w:color w:val="7F7F7F" w:themeColor="text1" w:themeTint="80"/>
                <w:sz w:val="16"/>
                <w:szCs w:val="16"/>
                <w:vertAlign w:val="subscript"/>
                <w:lang w:val="sv-SE"/>
              </w:rPr>
              <w:t>c</w:t>
            </w:r>
            <w:r w:rsidRPr="000616CB">
              <w:rPr>
                <w:rFonts w:ascii="Times New Roman" w:hAnsi="Times New Roman" w:cs="Times New Roman"/>
                <w:i/>
                <w:iCs/>
                <w:color w:val="7F7F7F" w:themeColor="text1" w:themeTint="80"/>
                <w:sz w:val="16"/>
                <w:szCs w:val="16"/>
                <w:lang w:val="sv-SE"/>
              </w:rPr>
              <w:t>) = 7.66log</w:t>
            </w:r>
            <w:r w:rsidRPr="000616CB">
              <w:rPr>
                <w:rFonts w:ascii="Times New Roman" w:hAnsi="Times New Roman" w:cs="Times New Roman"/>
                <w:i/>
                <w:iCs/>
                <w:color w:val="7F7F7F" w:themeColor="text1" w:themeTint="80"/>
                <w:sz w:val="16"/>
                <w:szCs w:val="16"/>
                <w:vertAlign w:val="subscript"/>
                <w:lang w:val="sv-SE"/>
              </w:rPr>
              <w:t>10</w:t>
            </w:r>
            <w:r w:rsidRPr="000616CB">
              <w:rPr>
                <w:rFonts w:ascii="Times New Roman" w:hAnsi="Times New Roman" w:cs="Times New Roman"/>
                <w:i/>
                <w:iCs/>
                <w:color w:val="7F7F7F" w:themeColor="text1" w:themeTint="80"/>
                <w:sz w:val="16"/>
                <w:szCs w:val="16"/>
                <w:lang w:val="sv-SE"/>
              </w:rPr>
              <w:t>(f</w:t>
            </w:r>
            <w:r w:rsidRPr="000616CB">
              <w:rPr>
                <w:rFonts w:ascii="Times New Roman" w:hAnsi="Times New Roman" w:cs="Times New Roman"/>
                <w:i/>
                <w:iCs/>
                <w:color w:val="7F7F7F" w:themeColor="text1" w:themeTint="80"/>
                <w:sz w:val="16"/>
                <w:szCs w:val="16"/>
                <w:vertAlign w:val="subscript"/>
                <w:lang w:val="sv-SE"/>
              </w:rPr>
              <w:t>c</w:t>
            </w:r>
            <w:r w:rsidRPr="000616CB">
              <w:rPr>
                <w:rFonts w:ascii="Times New Roman" w:hAnsi="Times New Roman" w:cs="Times New Roman"/>
                <w:i/>
                <w:iCs/>
                <w:color w:val="7F7F7F" w:themeColor="text1" w:themeTint="80"/>
                <w:sz w:val="16"/>
                <w:szCs w:val="16"/>
                <w:lang w:val="sv-SE"/>
              </w:rPr>
              <w:t>)-5.96.</w:t>
            </w:r>
          </w:p>
        </w:tc>
      </w:tr>
    </w:tbl>
    <w:p w14:paraId="7A64BBEE" w14:textId="77777777" w:rsidR="008B4567" w:rsidRPr="003E73B0" w:rsidRDefault="008B4567">
      <w:pPr>
        <w:pStyle w:val="BodyText"/>
        <w:spacing w:after="0"/>
        <w:rPr>
          <w:rFonts w:ascii="Times New Roman" w:hAnsi="Times New Roman"/>
          <w:szCs w:val="20"/>
          <w:lang w:val="de-DE" w:eastAsia="zh-CN"/>
        </w:rPr>
      </w:pPr>
    </w:p>
    <w:p w14:paraId="058A8177" w14:textId="77777777" w:rsidR="008B4567" w:rsidRPr="003E73B0" w:rsidRDefault="008B4567">
      <w:pPr>
        <w:pStyle w:val="BodyText"/>
        <w:spacing w:after="0"/>
        <w:rPr>
          <w:rFonts w:ascii="Times New Roman" w:hAnsi="Times New Roman"/>
          <w:szCs w:val="20"/>
          <w:lang w:val="de-DE" w:eastAsia="zh-CN"/>
        </w:rPr>
      </w:pPr>
    </w:p>
    <w:p w14:paraId="2D956A34" w14:textId="77777777" w:rsidR="008B4567" w:rsidRDefault="00427009">
      <w:pPr>
        <w:pStyle w:val="Heading5"/>
        <w:rPr>
          <w:rFonts w:eastAsiaTheme="minorEastAsia"/>
          <w:lang w:val="en-US" w:eastAsia="ko-KR"/>
        </w:rPr>
      </w:pPr>
      <w:r>
        <w:rPr>
          <w:rFonts w:eastAsiaTheme="minorEastAsia"/>
          <w:lang w:val="en-US" w:eastAsia="ko-KR"/>
        </w:rPr>
        <w:t>Proposal #3.1-6</w:t>
      </w:r>
    </w:p>
    <w:p w14:paraId="58181AAA" w14:textId="77777777" w:rsidR="008B4567" w:rsidRDefault="00427009">
      <w:r>
        <w:t>Introduce low loss outdoor-to-indoor (O2I) building penetration loss model for SMa:</w:t>
      </w:r>
    </w:p>
    <w:p w14:paraId="2FC3DA6E" w14:textId="77777777" w:rsidR="008B4567" w:rsidRDefault="00427009">
      <m:oMathPara>
        <m:oMath>
          <m:r>
            <w:rPr>
              <w:rFonts w:ascii="Cambria Math" w:hAnsi="Cambria Math"/>
              <w:lang w:eastAsia="zh-CN"/>
            </w:rPr>
            <m:t>P</m:t>
          </m:r>
          <m:sSub>
            <m:sSubPr>
              <m:ctrlPr>
                <w:rPr>
                  <w:rFonts w:ascii="Cambria Math" w:hAnsi="Cambria Math"/>
                  <w:i/>
                  <w:lang w:eastAsia="zh-CN"/>
                </w:rPr>
              </m:ctrlPr>
            </m:sSubPr>
            <m:e>
              <m:r>
                <w:rPr>
                  <w:rFonts w:ascii="Cambria Math" w:hAnsi="Cambria Math"/>
                  <w:lang w:eastAsia="zh-CN"/>
                </w:rPr>
                <m:t>L</m:t>
              </m:r>
            </m:e>
            <m:sub>
              <m:r>
                <w:rPr>
                  <w:rFonts w:ascii="Cambria Math" w:hAnsi="Cambria Math"/>
                  <w:lang w:eastAsia="zh-CN"/>
                </w:rPr>
                <m:t>tw</m:t>
              </m:r>
            </m:sub>
          </m:sSub>
          <m:r>
            <w:rPr>
              <w:rFonts w:ascii="Cambria Math" w:hAnsi="Cambria Math"/>
              <w:lang w:eastAsia="zh-CN"/>
            </w:rPr>
            <m:t>=</m:t>
          </m:r>
          <m:r>
            <w:rPr>
              <w:rFonts w:ascii="Cambria Math" w:hAnsi="Cambria Math"/>
            </w:rPr>
            <m:t>5-10</m:t>
          </m:r>
          <m:func>
            <m:funcPr>
              <m:ctrlPr>
                <w:rPr>
                  <w:rFonts w:ascii="Cambria Math" w:hAnsi="Cambria Math"/>
                  <w:i/>
                </w:rPr>
              </m:ctrlPr>
            </m:funcPr>
            <m:fName>
              <m:sSub>
                <m:sSubPr>
                  <m:ctrlPr>
                    <w:rPr>
                      <w:rFonts w:ascii="Cambria Math" w:hAnsi="Cambria Math"/>
                      <w:i/>
                    </w:rPr>
                  </m:ctrlPr>
                </m:sSubPr>
                <m:e>
                  <m:r>
                    <w:rPr>
                      <w:rFonts w:ascii="Cambria Math" w:hAnsi="Cambria Math"/>
                    </w:rPr>
                    <m:t>log</m:t>
                  </m:r>
                </m:e>
                <m:sub>
                  <m:r>
                    <w:rPr>
                      <w:rFonts w:ascii="Cambria Math" w:hAnsi="Cambria Math"/>
                    </w:rPr>
                    <m:t>10</m:t>
                  </m:r>
                </m:sub>
              </m:sSub>
            </m:fName>
            <m:e>
              <m:d>
                <m:dPr>
                  <m:ctrlPr>
                    <w:rPr>
                      <w:rFonts w:ascii="Cambria Math" w:hAnsi="Cambria Math"/>
                      <w:i/>
                    </w:rPr>
                  </m:ctrlPr>
                </m:dPr>
                <m:e>
                  <m:r>
                    <w:rPr>
                      <w:rFonts w:ascii="Cambria Math" w:hAnsi="Cambria Math"/>
                    </w:rPr>
                    <m:t>0.3⋅1</m:t>
                  </m:r>
                  <m:sSup>
                    <m:sSupPr>
                      <m:ctrlPr>
                        <w:rPr>
                          <w:rFonts w:ascii="Cambria Math" w:hAnsi="Cambria Math"/>
                          <w:i/>
                        </w:rPr>
                      </m:ctrlPr>
                    </m:sSupPr>
                    <m:e>
                      <m:r>
                        <w:rPr>
                          <w:rFonts w:ascii="Cambria Math" w:hAnsi="Cambria Math"/>
                        </w:rPr>
                        <m:t>0</m:t>
                      </m:r>
                    </m:e>
                    <m:sup>
                      <m:f>
                        <m:fPr>
                          <m:ctrlPr>
                            <w:rPr>
                              <w:rFonts w:ascii="Cambria Math" w:hAnsi="Cambria Math"/>
                              <w:i/>
                            </w:rPr>
                          </m:ctrlPr>
                        </m:fPr>
                        <m:num>
                          <m:r>
                            <w:rPr>
                              <w:rFonts w:ascii="Cambria Math" w:hAnsi="Cambria Math"/>
                            </w:rPr>
                            <m:t>-</m:t>
                          </m:r>
                          <m:sSub>
                            <m:sSubPr>
                              <m:ctrlPr>
                                <w:rPr>
                                  <w:rFonts w:ascii="Cambria Math" w:hAnsi="Cambria Math"/>
                                  <w:i/>
                                </w:rPr>
                              </m:ctrlPr>
                            </m:sSubPr>
                            <m:e>
                              <m:r>
                                <w:rPr>
                                  <w:rFonts w:ascii="Cambria Math" w:hAnsi="Cambria Math"/>
                                </w:rPr>
                                <m:t>L</m:t>
                              </m:r>
                            </m:e>
                            <m:sub>
                              <m:r>
                                <m:rPr>
                                  <m:nor/>
                                </m:rPr>
                                <m:t>glass</m:t>
                              </m:r>
                              <m:ctrlPr>
                                <w:rPr>
                                  <w:rFonts w:ascii="Cambria Math" w:hAnsi="Cambria Math"/>
                                </w:rPr>
                              </m:ctrlPr>
                            </m:sub>
                          </m:sSub>
                        </m:num>
                        <m:den>
                          <m:r>
                            <w:rPr>
                              <w:rFonts w:ascii="Cambria Math" w:hAnsi="Cambria Math"/>
                            </w:rPr>
                            <m:t>10</m:t>
                          </m:r>
                        </m:den>
                      </m:f>
                    </m:sup>
                  </m:sSup>
                  <m:r>
                    <w:rPr>
                      <w:rFonts w:ascii="Cambria Math" w:hAnsi="Cambria Math"/>
                    </w:rPr>
                    <m:t>+0.7⋅1</m:t>
                  </m:r>
                  <m:sSup>
                    <m:sSupPr>
                      <m:ctrlPr>
                        <w:rPr>
                          <w:rFonts w:ascii="Cambria Math" w:hAnsi="Cambria Math"/>
                          <w:i/>
                        </w:rPr>
                      </m:ctrlPr>
                    </m:sSupPr>
                    <m:e>
                      <m:r>
                        <w:rPr>
                          <w:rFonts w:ascii="Cambria Math" w:hAnsi="Cambria Math"/>
                        </w:rPr>
                        <m:t>0</m:t>
                      </m:r>
                    </m:e>
                    <m:sup>
                      <m:f>
                        <m:fPr>
                          <m:ctrlPr>
                            <w:rPr>
                              <w:rFonts w:ascii="Cambria Math" w:hAnsi="Cambria Math"/>
                              <w:i/>
                            </w:rPr>
                          </m:ctrlPr>
                        </m:fPr>
                        <m:num>
                          <m:r>
                            <w:rPr>
                              <w:rFonts w:ascii="Cambria Math" w:hAnsi="Cambria Math"/>
                            </w:rPr>
                            <m:t>-</m:t>
                          </m:r>
                          <m:sSub>
                            <m:sSubPr>
                              <m:ctrlPr>
                                <w:rPr>
                                  <w:rFonts w:ascii="Cambria Math" w:hAnsi="Cambria Math"/>
                                  <w:i/>
                                </w:rPr>
                              </m:ctrlPr>
                            </m:sSubPr>
                            <m:e>
                              <m:r>
                                <w:rPr>
                                  <w:rFonts w:ascii="Cambria Math" w:hAnsi="Cambria Math"/>
                                </w:rPr>
                                <m:t>L</m:t>
                              </m:r>
                            </m:e>
                            <m:sub>
                              <m:r>
                                <m:rPr>
                                  <m:nor/>
                                </m:rPr>
                                <w:rPr>
                                  <w:lang w:eastAsia="zh-CN"/>
                                </w:rPr>
                                <m:t>wood</m:t>
                              </m:r>
                              <m:ctrlPr>
                                <w:rPr>
                                  <w:rFonts w:ascii="Cambria Math" w:hAnsi="Cambria Math"/>
                                </w:rPr>
                              </m:ctrlPr>
                            </m:sub>
                          </m:sSub>
                        </m:num>
                        <m:den>
                          <m:r>
                            <w:rPr>
                              <w:rFonts w:ascii="Cambria Math" w:hAnsi="Cambria Math"/>
                            </w:rPr>
                            <m:t>10</m:t>
                          </m:r>
                        </m:den>
                      </m:f>
                    </m:sup>
                  </m:sSup>
                </m:e>
              </m:d>
            </m:e>
          </m:func>
        </m:oMath>
      </m:oMathPara>
    </w:p>
    <w:p w14:paraId="079F6C4E" w14:textId="77777777" w:rsidR="008B4567" w:rsidRDefault="008B4567">
      <w:pPr>
        <w:pStyle w:val="BodyText"/>
        <w:spacing w:after="0"/>
        <w:rPr>
          <w:rFonts w:ascii="Times New Roman" w:hAnsi="Times New Roman"/>
          <w:szCs w:val="20"/>
          <w:lang w:eastAsia="zh-CN"/>
        </w:rPr>
      </w:pPr>
    </w:p>
    <w:p w14:paraId="0A0AA49C" w14:textId="77777777" w:rsidR="008B4567" w:rsidRPr="00C30630" w:rsidRDefault="00427009" w:rsidP="00C30630">
      <w:pPr>
        <w:rPr>
          <w:rFonts w:ascii="Arial" w:hAnsi="Arial" w:cs="Arial"/>
          <w:sz w:val="24"/>
          <w:szCs w:val="24"/>
        </w:rPr>
      </w:pPr>
      <w:r w:rsidRPr="00C30630">
        <w:rPr>
          <w:rFonts w:ascii="Arial" w:hAnsi="Arial" w:cs="Arial"/>
          <w:sz w:val="24"/>
          <w:szCs w:val="24"/>
        </w:rPr>
        <w:t>Proposal #3.1-7</w:t>
      </w:r>
    </w:p>
    <w:p w14:paraId="5559B7F5" w14:textId="77777777" w:rsidR="008B4567" w:rsidRDefault="00427009">
      <w:r>
        <w:t>Update the working assumption for SMa pathloass model</w:t>
      </w:r>
    </w:p>
    <w:tbl>
      <w:tblPr>
        <w:tblW w:w="100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7"/>
        <w:gridCol w:w="557"/>
        <w:gridCol w:w="5589"/>
        <w:gridCol w:w="994"/>
        <w:gridCol w:w="897"/>
        <w:gridCol w:w="1441"/>
      </w:tblGrid>
      <w:tr w:rsidR="008B4567" w14:paraId="7453D7BE" w14:textId="77777777">
        <w:trPr>
          <w:cantSplit/>
          <w:trHeight w:val="534"/>
          <w:tblHeader/>
          <w:jc w:val="center"/>
        </w:trPr>
        <w:tc>
          <w:tcPr>
            <w:tcW w:w="0" w:type="auto"/>
            <w:shd w:val="clear" w:color="auto" w:fill="D9D9D9" w:themeFill="background1" w:themeFillShade="D9"/>
            <w:textDirection w:val="btLr"/>
            <w:vAlign w:val="center"/>
          </w:tcPr>
          <w:p w14:paraId="6DF31030" w14:textId="77777777" w:rsidR="008B4567" w:rsidRDefault="00427009">
            <w:pPr>
              <w:pStyle w:val="TAH"/>
              <w:keepNext w:val="0"/>
              <w:keepLines w:val="0"/>
              <w:spacing w:line="240" w:lineRule="auto"/>
              <w:ind w:left="113" w:right="113"/>
              <w:rPr>
                <w:rFonts w:ascii="Times New Roman" w:hAnsi="Times New Roman" w:cs="Times New Roman"/>
                <w:b w:val="0"/>
                <w:sz w:val="16"/>
                <w:szCs w:val="16"/>
              </w:rPr>
            </w:pPr>
            <w:r>
              <w:rPr>
                <w:rFonts w:ascii="Times New Roman" w:hAnsi="Times New Roman" w:cs="Times New Roman"/>
                <w:b w:val="0"/>
                <w:sz w:val="16"/>
                <w:szCs w:val="16"/>
              </w:rPr>
              <w:t>Scenario</w:t>
            </w:r>
          </w:p>
        </w:tc>
        <w:tc>
          <w:tcPr>
            <w:tcW w:w="0" w:type="auto"/>
            <w:shd w:val="clear" w:color="auto" w:fill="D9D9D9" w:themeFill="background1" w:themeFillShade="D9"/>
            <w:textDirection w:val="btLr"/>
            <w:vAlign w:val="center"/>
          </w:tcPr>
          <w:p w14:paraId="20C0E7A4" w14:textId="77777777" w:rsidR="008B4567" w:rsidRDefault="00427009">
            <w:pPr>
              <w:pStyle w:val="TAH"/>
              <w:keepNext w:val="0"/>
              <w:keepLines w:val="0"/>
              <w:spacing w:line="240" w:lineRule="auto"/>
              <w:ind w:left="113" w:right="113"/>
              <w:rPr>
                <w:rFonts w:ascii="Times New Roman" w:hAnsi="Times New Roman" w:cs="Times New Roman"/>
                <w:b w:val="0"/>
                <w:sz w:val="16"/>
                <w:szCs w:val="16"/>
              </w:rPr>
            </w:pPr>
            <w:r>
              <w:rPr>
                <w:rFonts w:ascii="Times New Roman" w:hAnsi="Times New Roman" w:cs="Times New Roman"/>
                <w:b w:val="0"/>
                <w:sz w:val="16"/>
                <w:szCs w:val="16"/>
              </w:rPr>
              <w:t>LOS/NLOS</w:t>
            </w:r>
          </w:p>
        </w:tc>
        <w:tc>
          <w:tcPr>
            <w:tcW w:w="5589" w:type="dxa"/>
            <w:shd w:val="clear" w:color="auto" w:fill="D9D9D9" w:themeFill="background1" w:themeFillShade="D9"/>
            <w:vAlign w:val="center"/>
          </w:tcPr>
          <w:p w14:paraId="23834F21" w14:textId="77777777" w:rsidR="008B4567" w:rsidRDefault="00427009">
            <w:pPr>
              <w:pStyle w:val="TAH"/>
              <w:keepNext w:val="0"/>
              <w:keepLines w:val="0"/>
              <w:spacing w:line="240" w:lineRule="auto"/>
              <w:rPr>
                <w:rFonts w:ascii="Times New Roman" w:hAnsi="Times New Roman" w:cs="Times New Roman"/>
                <w:b w:val="0"/>
                <w:sz w:val="16"/>
                <w:szCs w:val="16"/>
              </w:rPr>
            </w:pPr>
            <w:r>
              <w:rPr>
                <w:rFonts w:ascii="Times New Roman" w:hAnsi="Times New Roman" w:cs="Times New Roman"/>
                <w:b w:val="0"/>
                <w:sz w:val="16"/>
                <w:szCs w:val="16"/>
              </w:rPr>
              <w:t xml:space="preserve">Pathloss [dB], </w:t>
            </w:r>
            <w:r>
              <w:rPr>
                <w:rFonts w:ascii="Times New Roman" w:hAnsi="Times New Roman" w:cs="Times New Roman"/>
                <w:b w:val="0"/>
                <w:i/>
                <w:sz w:val="16"/>
                <w:szCs w:val="16"/>
              </w:rPr>
              <w:t>f</w:t>
            </w:r>
            <w:r>
              <w:rPr>
                <w:rFonts w:ascii="Times New Roman" w:hAnsi="Times New Roman" w:cs="Times New Roman"/>
                <w:b w:val="0"/>
                <w:i/>
                <w:sz w:val="16"/>
                <w:szCs w:val="16"/>
                <w:vertAlign w:val="subscript"/>
              </w:rPr>
              <w:t>c</w:t>
            </w:r>
            <w:r>
              <w:rPr>
                <w:rFonts w:ascii="Times New Roman" w:hAnsi="Times New Roman" w:cs="Times New Roman"/>
                <w:b w:val="0"/>
                <w:sz w:val="16"/>
                <w:szCs w:val="16"/>
              </w:rPr>
              <w:t xml:space="preserve"> is in GHz and </w:t>
            </w:r>
            <w:r>
              <w:rPr>
                <w:rFonts w:ascii="Times New Roman" w:hAnsi="Times New Roman" w:cs="Times New Roman"/>
                <w:b w:val="0"/>
                <w:i/>
                <w:sz w:val="16"/>
                <w:szCs w:val="16"/>
              </w:rPr>
              <w:t>d</w:t>
            </w:r>
            <w:r>
              <w:rPr>
                <w:rFonts w:ascii="Times New Roman" w:hAnsi="Times New Roman" w:cs="Times New Roman"/>
                <w:b w:val="0"/>
                <w:sz w:val="16"/>
                <w:szCs w:val="16"/>
              </w:rPr>
              <w:t xml:space="preserve"> is in meters</w:t>
            </w:r>
          </w:p>
        </w:tc>
        <w:tc>
          <w:tcPr>
            <w:tcW w:w="994" w:type="dxa"/>
            <w:shd w:val="clear" w:color="auto" w:fill="D9D9D9" w:themeFill="background1" w:themeFillShade="D9"/>
            <w:vAlign w:val="center"/>
          </w:tcPr>
          <w:p w14:paraId="7F7F6293" w14:textId="77777777" w:rsidR="008B4567" w:rsidRDefault="00427009">
            <w:pPr>
              <w:pStyle w:val="TAH"/>
              <w:keepNext w:val="0"/>
              <w:keepLines w:val="0"/>
              <w:spacing w:line="240" w:lineRule="auto"/>
              <w:rPr>
                <w:rFonts w:ascii="Times New Roman" w:hAnsi="Times New Roman" w:cs="Times New Roman"/>
                <w:b w:val="0"/>
                <w:sz w:val="16"/>
                <w:szCs w:val="16"/>
              </w:rPr>
            </w:pPr>
            <w:r>
              <w:rPr>
                <w:rFonts w:ascii="Times New Roman" w:hAnsi="Times New Roman" w:cs="Times New Roman"/>
                <w:b w:val="0"/>
                <w:sz w:val="16"/>
                <w:szCs w:val="16"/>
              </w:rPr>
              <w:t xml:space="preserve">Shadow </w:t>
            </w:r>
          </w:p>
          <w:p w14:paraId="54F5AD71" w14:textId="77777777" w:rsidR="008B4567" w:rsidRDefault="00427009">
            <w:pPr>
              <w:pStyle w:val="TAH"/>
              <w:keepNext w:val="0"/>
              <w:keepLines w:val="0"/>
              <w:spacing w:line="240" w:lineRule="auto"/>
              <w:rPr>
                <w:rFonts w:ascii="Times New Roman" w:hAnsi="Times New Roman" w:cs="Times New Roman"/>
                <w:b w:val="0"/>
                <w:sz w:val="16"/>
                <w:szCs w:val="16"/>
              </w:rPr>
            </w:pPr>
            <w:r>
              <w:rPr>
                <w:rFonts w:ascii="Times New Roman" w:hAnsi="Times New Roman" w:cs="Times New Roman"/>
                <w:b w:val="0"/>
                <w:sz w:val="16"/>
                <w:szCs w:val="16"/>
              </w:rPr>
              <w:t xml:space="preserve">fading </w:t>
            </w:r>
          </w:p>
          <w:p w14:paraId="700BB49F" w14:textId="77777777" w:rsidR="008B4567" w:rsidRDefault="00427009">
            <w:pPr>
              <w:pStyle w:val="TAH"/>
              <w:keepNext w:val="0"/>
              <w:keepLines w:val="0"/>
              <w:spacing w:line="240" w:lineRule="auto"/>
              <w:rPr>
                <w:rFonts w:ascii="Times New Roman" w:hAnsi="Times New Roman" w:cs="Times New Roman"/>
                <w:b w:val="0"/>
                <w:sz w:val="16"/>
                <w:szCs w:val="16"/>
              </w:rPr>
            </w:pPr>
            <w:r>
              <w:rPr>
                <w:rFonts w:ascii="Times New Roman" w:hAnsi="Times New Roman" w:cs="Times New Roman"/>
                <w:b w:val="0"/>
                <w:sz w:val="16"/>
                <w:szCs w:val="16"/>
              </w:rPr>
              <w:t>std [dB]</w:t>
            </w:r>
          </w:p>
        </w:tc>
        <w:tc>
          <w:tcPr>
            <w:tcW w:w="897" w:type="dxa"/>
            <w:shd w:val="clear" w:color="auto" w:fill="D9D9D9" w:themeFill="background1" w:themeFillShade="D9"/>
            <w:vAlign w:val="center"/>
          </w:tcPr>
          <w:p w14:paraId="0C1D192C" w14:textId="77777777" w:rsidR="008B4567" w:rsidRDefault="00427009">
            <w:pPr>
              <w:pStyle w:val="TAH"/>
              <w:keepNext w:val="0"/>
              <w:keepLines w:val="0"/>
              <w:spacing w:line="240" w:lineRule="auto"/>
              <w:rPr>
                <w:rFonts w:ascii="Times New Roman" w:hAnsi="Times New Roman" w:cs="Times New Roman"/>
                <w:b w:val="0"/>
                <w:sz w:val="16"/>
                <w:szCs w:val="16"/>
              </w:rPr>
            </w:pPr>
            <w:r>
              <w:rPr>
                <w:rFonts w:ascii="Times New Roman" w:hAnsi="Times New Roman" w:cs="Times New Roman"/>
                <w:b w:val="0"/>
                <w:sz w:val="16"/>
                <w:szCs w:val="16"/>
              </w:rPr>
              <w:t>default values</w:t>
            </w:r>
          </w:p>
        </w:tc>
        <w:tc>
          <w:tcPr>
            <w:tcW w:w="1441" w:type="dxa"/>
            <w:shd w:val="clear" w:color="auto" w:fill="D9D9D9" w:themeFill="background1" w:themeFillShade="D9"/>
            <w:vAlign w:val="center"/>
          </w:tcPr>
          <w:p w14:paraId="535B658E" w14:textId="77777777" w:rsidR="008B4567" w:rsidRDefault="00427009">
            <w:pPr>
              <w:pStyle w:val="TAH"/>
              <w:keepNext w:val="0"/>
              <w:keepLines w:val="0"/>
              <w:spacing w:line="240" w:lineRule="auto"/>
              <w:rPr>
                <w:rFonts w:ascii="Times New Roman" w:hAnsi="Times New Roman" w:cs="Times New Roman"/>
                <w:b w:val="0"/>
                <w:sz w:val="16"/>
                <w:szCs w:val="16"/>
              </w:rPr>
            </w:pPr>
            <w:r>
              <w:rPr>
                <w:rFonts w:ascii="Times New Roman" w:hAnsi="Times New Roman" w:cs="Times New Roman"/>
                <w:b w:val="0"/>
                <w:sz w:val="16"/>
                <w:szCs w:val="16"/>
              </w:rPr>
              <w:t>Applicability range</w:t>
            </w:r>
          </w:p>
        </w:tc>
      </w:tr>
      <w:tr w:rsidR="008B4567" w14:paraId="6ED179D0" w14:textId="77777777">
        <w:trPr>
          <w:cantSplit/>
          <w:trHeight w:val="248"/>
          <w:jc w:val="center"/>
        </w:trPr>
        <w:tc>
          <w:tcPr>
            <w:tcW w:w="0" w:type="auto"/>
            <w:vMerge w:val="restart"/>
            <w:shd w:val="clear" w:color="auto" w:fill="F2F2F2" w:themeFill="background1" w:themeFillShade="F2"/>
            <w:textDirection w:val="btLr"/>
            <w:vAlign w:val="center"/>
          </w:tcPr>
          <w:p w14:paraId="4F888816" w14:textId="77777777" w:rsidR="008B4567" w:rsidRDefault="00427009">
            <w:pPr>
              <w:pStyle w:val="TAH"/>
              <w:keepNext w:val="0"/>
              <w:keepLines w:val="0"/>
              <w:spacing w:line="240" w:lineRule="auto"/>
              <w:ind w:left="113" w:right="113"/>
              <w:rPr>
                <w:rFonts w:ascii="Times New Roman" w:hAnsi="Times New Roman" w:cs="Times New Roman"/>
                <w:b w:val="0"/>
                <w:sz w:val="16"/>
                <w:szCs w:val="16"/>
              </w:rPr>
            </w:pPr>
            <w:r>
              <w:rPr>
                <w:rFonts w:ascii="Times New Roman" w:hAnsi="Times New Roman" w:cs="Times New Roman"/>
                <w:b w:val="0"/>
                <w:sz w:val="16"/>
                <w:szCs w:val="16"/>
              </w:rPr>
              <w:t>SMa</w:t>
            </w:r>
          </w:p>
        </w:tc>
        <w:tc>
          <w:tcPr>
            <w:tcW w:w="0" w:type="auto"/>
            <w:shd w:val="clear" w:color="auto" w:fill="F2F2F2" w:themeFill="background1" w:themeFillShade="F2"/>
            <w:textDirection w:val="btLr"/>
            <w:vAlign w:val="center"/>
          </w:tcPr>
          <w:p w14:paraId="43D99BC5" w14:textId="77777777" w:rsidR="008B4567" w:rsidRDefault="00427009">
            <w:pPr>
              <w:pStyle w:val="TAH"/>
              <w:keepNext w:val="0"/>
              <w:keepLines w:val="0"/>
              <w:spacing w:line="240" w:lineRule="auto"/>
              <w:ind w:left="113" w:right="113"/>
              <w:rPr>
                <w:rFonts w:ascii="Times New Roman" w:hAnsi="Times New Roman" w:cs="Times New Roman"/>
                <w:b w:val="0"/>
                <w:sz w:val="16"/>
                <w:szCs w:val="16"/>
              </w:rPr>
            </w:pPr>
            <w:r>
              <w:rPr>
                <w:rFonts w:ascii="Times New Roman" w:hAnsi="Times New Roman" w:cs="Times New Roman"/>
                <w:b w:val="0"/>
                <w:sz w:val="16"/>
                <w:szCs w:val="16"/>
              </w:rPr>
              <w:t>LOS</w:t>
            </w:r>
          </w:p>
        </w:tc>
        <w:tc>
          <w:tcPr>
            <w:tcW w:w="5589" w:type="dxa"/>
            <w:vAlign w:val="center"/>
          </w:tcPr>
          <w:p w14:paraId="0E399E00" w14:textId="77777777" w:rsidR="008B4567" w:rsidRDefault="00000000">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spacing w:before="0" w:after="0"/>
              <w:jc w:val="center"/>
              <w:rPr>
                <w:rFonts w:eastAsia="MS Mincho"/>
                <w:strike/>
                <w:color w:val="FF0000"/>
                <w:sz w:val="16"/>
                <w:szCs w:val="16"/>
                <w:lang w:val="en-US" w:eastAsia="ja-JP"/>
              </w:rPr>
            </w:pPr>
            <m:oMathPara>
              <m:oMath>
                <m:sSub>
                  <m:sSubPr>
                    <m:ctrlPr>
                      <w:rPr>
                        <w:rFonts w:ascii="Cambria Math" w:eastAsia="MS Mincho" w:hAnsi="Cambria Math"/>
                        <w:i/>
                        <w:strike/>
                        <w:color w:val="FF0000"/>
                        <w:sz w:val="16"/>
                        <w:szCs w:val="16"/>
                        <w:lang w:val="en-US" w:eastAsia="ja-JP"/>
                      </w:rPr>
                    </m:ctrlPr>
                  </m:sSubPr>
                  <m:e>
                    <m:r>
                      <w:rPr>
                        <w:rFonts w:ascii="Cambria Math" w:eastAsia="MS Mincho" w:hAnsi="Cambria Math"/>
                        <w:strike/>
                        <w:color w:val="FF0000"/>
                        <w:sz w:val="16"/>
                        <w:szCs w:val="16"/>
                        <w:lang w:val="en-US" w:eastAsia="ja-JP"/>
                      </w:rPr>
                      <m:t>PL</m:t>
                    </m:r>
                  </m:e>
                  <m:sub>
                    <m:r>
                      <w:rPr>
                        <w:rFonts w:ascii="Cambria Math" w:eastAsia="MS Mincho" w:hAnsi="Cambria Math"/>
                        <w:strike/>
                        <w:color w:val="FF0000"/>
                        <w:sz w:val="16"/>
                        <w:szCs w:val="16"/>
                        <w:lang w:val="en-US" w:eastAsia="ja-JP"/>
                      </w:rPr>
                      <m:t>1</m:t>
                    </m:r>
                  </m:sub>
                </m:sSub>
                <m:r>
                  <w:rPr>
                    <w:rFonts w:ascii="Cambria Math" w:eastAsia="MS Mincho" w:hAnsi="Cambria Math"/>
                    <w:strike/>
                    <w:color w:val="FF0000"/>
                    <w:sz w:val="16"/>
                    <w:szCs w:val="16"/>
                    <w:lang w:val="en-US" w:eastAsia="ja-JP"/>
                  </w:rPr>
                  <m:t>=20</m:t>
                </m:r>
                <m:func>
                  <m:funcPr>
                    <m:ctrlPr>
                      <w:rPr>
                        <w:rFonts w:ascii="Cambria Math" w:eastAsia="MS Mincho" w:hAnsi="Cambria Math"/>
                        <w:i/>
                        <w:strike/>
                        <w:color w:val="FF0000"/>
                        <w:sz w:val="16"/>
                        <w:szCs w:val="16"/>
                        <w:lang w:val="en-US" w:eastAsia="ja-JP"/>
                      </w:rPr>
                    </m:ctrlPr>
                  </m:funcPr>
                  <m:fName>
                    <m:sSub>
                      <m:sSubPr>
                        <m:ctrlPr>
                          <w:rPr>
                            <w:rFonts w:ascii="Cambria Math" w:eastAsia="MS Mincho" w:hAnsi="Cambria Math"/>
                            <w:strike/>
                            <w:color w:val="FF0000"/>
                            <w:sz w:val="16"/>
                            <w:szCs w:val="16"/>
                            <w:lang w:val="en-US" w:eastAsia="ja-JP"/>
                          </w:rPr>
                        </m:ctrlPr>
                      </m:sSubPr>
                      <m:e>
                        <m:r>
                          <m:rPr>
                            <m:sty m:val="p"/>
                          </m:rPr>
                          <w:rPr>
                            <w:rFonts w:ascii="Cambria Math" w:eastAsia="MS Mincho" w:hAnsi="Cambria Math"/>
                            <w:strike/>
                            <w:color w:val="FF0000"/>
                            <w:sz w:val="16"/>
                            <w:szCs w:val="16"/>
                            <w:lang w:val="en-US" w:eastAsia="ja-JP"/>
                          </w:rPr>
                          <m:t>log</m:t>
                        </m:r>
                      </m:e>
                      <m:sub>
                        <m:r>
                          <w:rPr>
                            <w:rFonts w:ascii="Cambria Math" w:eastAsia="MS Mincho" w:hAnsi="Cambria Math"/>
                            <w:strike/>
                            <w:color w:val="FF0000"/>
                            <w:sz w:val="16"/>
                            <w:szCs w:val="16"/>
                            <w:lang w:val="en-US" w:eastAsia="ja-JP"/>
                          </w:rPr>
                          <m:t>10</m:t>
                        </m:r>
                      </m:sub>
                    </m:sSub>
                  </m:fName>
                  <m:e>
                    <m:d>
                      <m:dPr>
                        <m:ctrlPr>
                          <w:rPr>
                            <w:rFonts w:ascii="Cambria Math" w:eastAsia="MS Mincho" w:hAnsi="Cambria Math"/>
                            <w:i/>
                            <w:strike/>
                            <w:color w:val="FF0000"/>
                            <w:sz w:val="16"/>
                            <w:szCs w:val="16"/>
                            <w:lang w:val="en-US" w:eastAsia="ja-JP"/>
                          </w:rPr>
                        </m:ctrlPr>
                      </m:dPr>
                      <m:e>
                        <m:r>
                          <w:rPr>
                            <w:rFonts w:ascii="Cambria Math" w:eastAsia="MS Mincho" w:hAnsi="Cambria Math"/>
                            <w:strike/>
                            <w:color w:val="FF0000"/>
                            <w:sz w:val="16"/>
                            <w:szCs w:val="16"/>
                            <w:lang w:val="en-US" w:eastAsia="ja-JP"/>
                          </w:rPr>
                          <m:t>40πd</m:t>
                        </m:r>
                        <m:f>
                          <m:fPr>
                            <m:type m:val="lin"/>
                            <m:ctrlPr>
                              <w:rPr>
                                <w:rFonts w:ascii="Cambria Math" w:eastAsia="MS Mincho" w:hAnsi="Cambria Math"/>
                                <w:i/>
                                <w:strike/>
                                <w:color w:val="FF0000"/>
                                <w:sz w:val="16"/>
                                <w:szCs w:val="16"/>
                                <w:lang w:val="en-US" w:eastAsia="ja-JP"/>
                              </w:rPr>
                            </m:ctrlPr>
                          </m:fPr>
                          <m:num>
                            <m:sSub>
                              <m:sSubPr>
                                <m:ctrlPr>
                                  <w:rPr>
                                    <w:rFonts w:ascii="Cambria Math" w:eastAsia="DengXian" w:hAnsi="Cambria Math"/>
                                    <w:i/>
                                    <w:strike/>
                                    <w:color w:val="FF0000"/>
                                    <w:sz w:val="16"/>
                                    <w:szCs w:val="16"/>
                                    <w:lang w:val="en-US" w:eastAsia="ja-JP"/>
                                  </w:rPr>
                                </m:ctrlPr>
                              </m:sSubPr>
                              <m:e>
                                <m:r>
                                  <w:rPr>
                                    <w:rFonts w:ascii="Cambria Math" w:hAnsi="Cambria Math"/>
                                    <w:strike/>
                                    <w:color w:val="FF0000"/>
                                    <w:sz w:val="16"/>
                                    <w:szCs w:val="16"/>
                                    <w:lang w:val="en-US" w:eastAsia="ja-JP"/>
                                  </w:rPr>
                                  <m:t>f</m:t>
                                </m:r>
                              </m:e>
                              <m:sub>
                                <m:r>
                                  <m:rPr>
                                    <m:sty m:val="p"/>
                                  </m:rPr>
                                  <w:rPr>
                                    <w:rFonts w:ascii="Cambria Math" w:hAnsi="Cambria Math"/>
                                    <w:strike/>
                                    <w:color w:val="FF0000"/>
                                    <w:sz w:val="16"/>
                                    <w:szCs w:val="16"/>
                                    <w:lang w:val="en-US" w:eastAsia="ja-JP"/>
                                  </w:rPr>
                                  <m:t>c</m:t>
                                </m:r>
                              </m:sub>
                            </m:sSub>
                          </m:num>
                          <m:den>
                            <m:r>
                              <w:rPr>
                                <w:rFonts w:ascii="Cambria Math" w:eastAsia="MS Mincho" w:hAnsi="Cambria Math"/>
                                <w:strike/>
                                <w:color w:val="FF0000"/>
                                <w:sz w:val="16"/>
                                <w:szCs w:val="16"/>
                                <w:lang w:val="en-US" w:eastAsia="ja-JP"/>
                              </w:rPr>
                              <m:t>3</m:t>
                            </m:r>
                          </m:den>
                        </m:f>
                      </m:e>
                    </m:d>
                  </m:e>
                </m:func>
                <m:r>
                  <w:rPr>
                    <w:rFonts w:ascii="Cambria Math" w:eastAsia="MS Mincho" w:hAnsi="Cambria Math"/>
                    <w:strike/>
                    <w:color w:val="FF0000"/>
                    <w:sz w:val="16"/>
                    <w:szCs w:val="16"/>
                    <w:lang w:val="en-US" w:eastAsia="ja-JP"/>
                  </w:rPr>
                  <m:t>+</m:t>
                </m:r>
                <m:func>
                  <m:funcPr>
                    <m:ctrlPr>
                      <w:rPr>
                        <w:rFonts w:ascii="Cambria Math" w:eastAsia="MS Mincho" w:hAnsi="Cambria Math"/>
                        <w:i/>
                        <w:strike/>
                        <w:color w:val="FF0000"/>
                        <w:sz w:val="16"/>
                        <w:szCs w:val="16"/>
                        <w:lang w:val="en-US" w:eastAsia="ja-JP"/>
                      </w:rPr>
                    </m:ctrlPr>
                  </m:funcPr>
                  <m:fName>
                    <m:r>
                      <m:rPr>
                        <m:sty m:val="p"/>
                      </m:rPr>
                      <w:rPr>
                        <w:rFonts w:ascii="Cambria Math" w:eastAsia="MS Mincho" w:hAnsi="Cambria Math"/>
                        <w:strike/>
                        <w:color w:val="FF0000"/>
                        <w:sz w:val="16"/>
                        <w:szCs w:val="16"/>
                        <w:lang w:val="en-US" w:eastAsia="ja-JP"/>
                      </w:rPr>
                      <m:t>min</m:t>
                    </m:r>
                  </m:fName>
                  <m:e>
                    <m:d>
                      <m:dPr>
                        <m:ctrlPr>
                          <w:rPr>
                            <w:rFonts w:ascii="Cambria Math" w:eastAsia="MS Mincho" w:hAnsi="Cambria Math"/>
                            <w:i/>
                            <w:strike/>
                            <w:color w:val="FF0000"/>
                            <w:sz w:val="16"/>
                            <w:szCs w:val="16"/>
                            <w:lang w:val="en-US" w:eastAsia="ja-JP"/>
                          </w:rPr>
                        </m:ctrlPr>
                      </m:dPr>
                      <m:e>
                        <m:r>
                          <w:rPr>
                            <w:rFonts w:ascii="Cambria Math" w:eastAsia="MS Mincho" w:hAnsi="Cambria Math"/>
                            <w:strike/>
                            <w:color w:val="FF0000"/>
                            <w:sz w:val="16"/>
                            <w:szCs w:val="16"/>
                            <w:lang w:val="en-US" w:eastAsia="ja-JP"/>
                          </w:rPr>
                          <m:t>0.03</m:t>
                        </m:r>
                        <m:sSup>
                          <m:sSupPr>
                            <m:ctrlPr>
                              <w:rPr>
                                <w:rFonts w:ascii="Cambria Math" w:eastAsia="MS Mincho" w:hAnsi="Cambria Math"/>
                                <w:i/>
                                <w:strike/>
                                <w:color w:val="FF0000"/>
                                <w:sz w:val="16"/>
                                <w:szCs w:val="16"/>
                                <w:lang w:val="en-US" w:eastAsia="ja-JP"/>
                              </w:rPr>
                            </m:ctrlPr>
                          </m:sSupPr>
                          <m:e>
                            <m:r>
                              <w:rPr>
                                <w:rFonts w:ascii="Cambria Math" w:eastAsia="MS Mincho" w:hAnsi="Cambria Math"/>
                                <w:strike/>
                                <w:color w:val="FF0000"/>
                                <w:sz w:val="16"/>
                                <w:szCs w:val="16"/>
                                <w:lang w:val="en-US" w:eastAsia="ja-JP"/>
                              </w:rPr>
                              <m:t>h</m:t>
                            </m:r>
                          </m:e>
                          <m:sup>
                            <m:r>
                              <w:rPr>
                                <w:rFonts w:ascii="Cambria Math" w:eastAsia="MS Mincho" w:hAnsi="Cambria Math"/>
                                <w:strike/>
                                <w:color w:val="FF0000"/>
                                <w:sz w:val="16"/>
                                <w:szCs w:val="16"/>
                                <w:lang w:val="en-US" w:eastAsia="ja-JP"/>
                              </w:rPr>
                              <m:t>1.72</m:t>
                            </m:r>
                          </m:sup>
                        </m:sSup>
                        <m:r>
                          <w:rPr>
                            <w:rFonts w:ascii="Cambria Math" w:eastAsia="MS Mincho" w:hAnsi="Cambria Math"/>
                            <w:strike/>
                            <w:color w:val="FF0000"/>
                            <w:sz w:val="16"/>
                            <w:szCs w:val="16"/>
                            <w:lang w:val="en-US" w:eastAsia="ja-JP"/>
                          </w:rPr>
                          <m:t>,10</m:t>
                        </m:r>
                      </m:e>
                    </m:d>
                    <m:sSub>
                      <m:sSubPr>
                        <m:ctrlPr>
                          <w:rPr>
                            <w:rFonts w:ascii="Cambria Math" w:eastAsia="DengXian" w:hAnsi="Cambria Math"/>
                            <w:strike/>
                            <w:color w:val="FF0000"/>
                            <w:sz w:val="16"/>
                            <w:szCs w:val="16"/>
                            <w:lang w:val="en-US" w:eastAsia="ja-JP"/>
                          </w:rPr>
                        </m:ctrlPr>
                      </m:sSubPr>
                      <m:e>
                        <m:r>
                          <m:rPr>
                            <m:sty m:val="p"/>
                          </m:rPr>
                          <w:rPr>
                            <w:rFonts w:ascii="Cambria Math" w:hAnsi="Cambria Math"/>
                            <w:strike/>
                            <w:color w:val="FF0000"/>
                            <w:sz w:val="16"/>
                            <w:szCs w:val="16"/>
                            <w:lang w:val="en-US" w:eastAsia="ja-JP"/>
                          </w:rPr>
                          <m:t>log</m:t>
                        </m:r>
                      </m:e>
                      <m:sub>
                        <m:r>
                          <w:rPr>
                            <w:rFonts w:ascii="Cambria Math" w:hAnsi="Cambria Math"/>
                            <w:strike/>
                            <w:color w:val="FF0000"/>
                            <w:sz w:val="16"/>
                            <w:szCs w:val="16"/>
                            <w:lang w:val="en-US" w:eastAsia="ja-JP"/>
                          </w:rPr>
                          <m:t>10</m:t>
                        </m:r>
                      </m:sub>
                    </m:sSub>
                    <m:d>
                      <m:dPr>
                        <m:ctrlPr>
                          <w:rPr>
                            <w:rFonts w:ascii="Cambria Math" w:eastAsia="DengXian" w:hAnsi="Cambria Math"/>
                            <w:i/>
                            <w:strike/>
                            <w:color w:val="FF0000"/>
                            <w:sz w:val="16"/>
                            <w:szCs w:val="16"/>
                            <w:lang w:val="en-US" w:eastAsia="ja-JP"/>
                          </w:rPr>
                        </m:ctrlPr>
                      </m:dPr>
                      <m:e>
                        <m:r>
                          <w:rPr>
                            <w:rFonts w:ascii="Cambria Math" w:eastAsia="DengXian" w:hAnsi="Cambria Math"/>
                            <w:strike/>
                            <w:color w:val="FF0000"/>
                            <w:sz w:val="16"/>
                            <w:szCs w:val="16"/>
                            <w:lang w:val="en-US" w:eastAsia="ja-JP"/>
                          </w:rPr>
                          <m:t>d</m:t>
                        </m:r>
                      </m:e>
                    </m:d>
                  </m:e>
                </m:func>
                <m:r>
                  <w:rPr>
                    <w:rFonts w:ascii="Cambria Math" w:eastAsia="MS Mincho" w:hAnsi="Cambria Math"/>
                    <w:strike/>
                    <w:color w:val="FF0000"/>
                    <w:sz w:val="16"/>
                    <w:szCs w:val="16"/>
                    <w:lang w:val="en-US" w:eastAsia="ja-JP"/>
                  </w:rPr>
                  <m:t>-</m:t>
                </m:r>
                <m:func>
                  <m:funcPr>
                    <m:ctrlPr>
                      <w:rPr>
                        <w:rFonts w:ascii="Cambria Math" w:eastAsia="MS Mincho" w:hAnsi="Cambria Math"/>
                        <w:i/>
                        <w:strike/>
                        <w:color w:val="FF0000"/>
                        <w:sz w:val="16"/>
                        <w:szCs w:val="16"/>
                        <w:lang w:val="en-US" w:eastAsia="ja-JP"/>
                      </w:rPr>
                    </m:ctrlPr>
                  </m:funcPr>
                  <m:fName>
                    <m:r>
                      <m:rPr>
                        <m:sty m:val="p"/>
                      </m:rPr>
                      <w:rPr>
                        <w:rFonts w:ascii="Cambria Math" w:eastAsia="MS Mincho" w:hAnsi="Cambria Math"/>
                        <w:strike/>
                        <w:color w:val="FF0000"/>
                        <w:sz w:val="16"/>
                        <w:szCs w:val="16"/>
                        <w:lang w:val="en-US" w:eastAsia="ja-JP"/>
                      </w:rPr>
                      <m:t>min</m:t>
                    </m:r>
                  </m:fName>
                  <m:e>
                    <m:d>
                      <m:dPr>
                        <m:ctrlPr>
                          <w:rPr>
                            <w:rFonts w:ascii="Cambria Math" w:eastAsia="MS Mincho" w:hAnsi="Cambria Math"/>
                            <w:i/>
                            <w:strike/>
                            <w:color w:val="FF0000"/>
                            <w:sz w:val="16"/>
                            <w:szCs w:val="16"/>
                            <w:lang w:val="en-US" w:eastAsia="ja-JP"/>
                          </w:rPr>
                        </m:ctrlPr>
                      </m:dPr>
                      <m:e>
                        <m:r>
                          <w:rPr>
                            <w:rFonts w:ascii="Cambria Math" w:eastAsia="MS Mincho" w:hAnsi="Cambria Math"/>
                            <w:strike/>
                            <w:color w:val="FF0000"/>
                            <w:sz w:val="16"/>
                            <w:szCs w:val="16"/>
                            <w:lang w:val="en-US" w:eastAsia="ja-JP"/>
                          </w:rPr>
                          <m:t>0.044</m:t>
                        </m:r>
                        <m:sSup>
                          <m:sSupPr>
                            <m:ctrlPr>
                              <w:rPr>
                                <w:rFonts w:ascii="Cambria Math" w:eastAsia="MS Mincho" w:hAnsi="Cambria Math"/>
                                <w:i/>
                                <w:strike/>
                                <w:color w:val="FF0000"/>
                                <w:sz w:val="16"/>
                                <w:szCs w:val="16"/>
                                <w:lang w:val="en-US" w:eastAsia="ja-JP"/>
                              </w:rPr>
                            </m:ctrlPr>
                          </m:sSupPr>
                          <m:e>
                            <m:r>
                              <w:rPr>
                                <w:rFonts w:ascii="Cambria Math" w:eastAsia="MS Mincho" w:hAnsi="Cambria Math"/>
                                <w:strike/>
                                <w:color w:val="FF0000"/>
                                <w:sz w:val="16"/>
                                <w:szCs w:val="16"/>
                                <w:lang w:val="en-US" w:eastAsia="ja-JP"/>
                              </w:rPr>
                              <m:t>h</m:t>
                            </m:r>
                          </m:e>
                          <m:sup>
                            <m:r>
                              <w:rPr>
                                <w:rFonts w:ascii="Cambria Math" w:eastAsia="MS Mincho" w:hAnsi="Cambria Math"/>
                                <w:strike/>
                                <w:color w:val="FF0000"/>
                                <w:sz w:val="16"/>
                                <w:szCs w:val="16"/>
                                <w:lang w:val="en-US" w:eastAsia="ja-JP"/>
                              </w:rPr>
                              <m:t>1.72</m:t>
                            </m:r>
                          </m:sup>
                        </m:sSup>
                        <m:r>
                          <w:rPr>
                            <w:rFonts w:ascii="Cambria Math" w:eastAsia="MS Mincho" w:hAnsi="Cambria Math"/>
                            <w:strike/>
                            <w:color w:val="FF0000"/>
                            <w:sz w:val="16"/>
                            <w:szCs w:val="16"/>
                            <w:lang w:val="en-US" w:eastAsia="ja-JP"/>
                          </w:rPr>
                          <m:t>, 14.77</m:t>
                        </m:r>
                      </m:e>
                    </m:d>
                  </m:e>
                </m:func>
                <m:r>
                  <w:rPr>
                    <w:rFonts w:ascii="Cambria Math" w:eastAsia="MS Mincho" w:hAnsi="Cambria Math"/>
                    <w:strike/>
                    <w:color w:val="FF0000"/>
                    <w:sz w:val="16"/>
                    <w:szCs w:val="16"/>
                    <w:lang w:val="en-US" w:eastAsia="ja-JP"/>
                  </w:rPr>
                  <m:t>+0.002</m:t>
                </m:r>
                <m:sSub>
                  <m:sSubPr>
                    <m:ctrlPr>
                      <w:rPr>
                        <w:rFonts w:ascii="Cambria Math" w:eastAsia="DengXian" w:hAnsi="Cambria Math"/>
                        <w:strike/>
                        <w:color w:val="FF0000"/>
                        <w:sz w:val="16"/>
                        <w:szCs w:val="16"/>
                        <w:lang w:val="en-US" w:eastAsia="ja-JP"/>
                      </w:rPr>
                    </m:ctrlPr>
                  </m:sSubPr>
                  <m:e>
                    <m:r>
                      <m:rPr>
                        <m:sty m:val="p"/>
                      </m:rPr>
                      <w:rPr>
                        <w:rFonts w:ascii="Cambria Math" w:hAnsi="Cambria Math"/>
                        <w:strike/>
                        <w:color w:val="FF0000"/>
                        <w:sz w:val="16"/>
                        <w:szCs w:val="16"/>
                        <w:lang w:val="en-US" w:eastAsia="ja-JP"/>
                      </w:rPr>
                      <m:t>log</m:t>
                    </m:r>
                  </m:e>
                  <m:sub>
                    <m:r>
                      <w:rPr>
                        <w:rFonts w:ascii="Cambria Math" w:hAnsi="Cambria Math"/>
                        <w:strike/>
                        <w:color w:val="FF0000"/>
                        <w:sz w:val="16"/>
                        <w:szCs w:val="16"/>
                        <w:lang w:val="en-US" w:eastAsia="ja-JP"/>
                      </w:rPr>
                      <m:t>10</m:t>
                    </m:r>
                  </m:sub>
                </m:sSub>
                <m:d>
                  <m:dPr>
                    <m:ctrlPr>
                      <w:rPr>
                        <w:rFonts w:ascii="Cambria Math" w:eastAsia="DengXian" w:hAnsi="Cambria Math"/>
                        <w:i/>
                        <w:strike/>
                        <w:color w:val="FF0000"/>
                        <w:sz w:val="16"/>
                        <w:szCs w:val="16"/>
                        <w:lang w:val="en-US" w:eastAsia="ja-JP"/>
                      </w:rPr>
                    </m:ctrlPr>
                  </m:dPr>
                  <m:e>
                    <m:r>
                      <w:rPr>
                        <w:rFonts w:ascii="Cambria Math" w:eastAsia="DengXian" w:hAnsi="Cambria Math"/>
                        <w:strike/>
                        <w:color w:val="FF0000"/>
                        <w:sz w:val="16"/>
                        <w:szCs w:val="16"/>
                        <w:lang w:val="en-US" w:eastAsia="ja-JP"/>
                      </w:rPr>
                      <m:t>h</m:t>
                    </m:r>
                  </m:e>
                </m:d>
                <m:r>
                  <w:rPr>
                    <w:rFonts w:ascii="Cambria Math" w:eastAsia="DengXian" w:hAnsi="Cambria Math"/>
                    <w:strike/>
                    <w:color w:val="FF0000"/>
                    <w:sz w:val="16"/>
                    <w:szCs w:val="16"/>
                    <w:lang w:val="en-US" w:eastAsia="ja-JP"/>
                  </w:rPr>
                  <m:t>d</m:t>
                </m:r>
              </m:oMath>
            </m:oMathPara>
          </w:p>
          <w:p w14:paraId="536F19C6" w14:textId="77777777" w:rsidR="008B4567" w:rsidRDefault="00000000">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spacing w:before="0" w:after="0"/>
              <w:jc w:val="center"/>
              <w:rPr>
                <w:rFonts w:eastAsia="MS Mincho"/>
                <w:sz w:val="16"/>
                <w:szCs w:val="16"/>
                <w:lang w:val="en-US" w:eastAsia="ja-JP"/>
              </w:rPr>
            </w:pPr>
            <m:oMathPara>
              <m:oMathParaPr>
                <m:jc m:val="center"/>
              </m:oMathParaPr>
              <m:oMath>
                <m:sSub>
                  <m:sSubPr>
                    <m:ctrlPr>
                      <w:rPr>
                        <w:rFonts w:ascii="Cambria Math" w:eastAsia="MS Mincho" w:hAnsi="Cambria Math"/>
                        <w:i/>
                        <w:sz w:val="16"/>
                        <w:szCs w:val="16"/>
                        <w:lang w:val="en-US" w:eastAsia="ja-JP"/>
                      </w:rPr>
                    </m:ctrlPr>
                  </m:sSubPr>
                  <m:e>
                    <m:r>
                      <w:rPr>
                        <w:rFonts w:ascii="Cambria Math" w:eastAsia="MS Mincho" w:hAnsi="Cambria Math"/>
                        <w:sz w:val="16"/>
                        <w:szCs w:val="16"/>
                        <w:lang w:val="en-US" w:eastAsia="ja-JP"/>
                      </w:rPr>
                      <m:t>PL</m:t>
                    </m:r>
                  </m:e>
                  <m:sub>
                    <m:r>
                      <w:rPr>
                        <w:rFonts w:ascii="Cambria Math" w:eastAsia="MS Mincho" w:hAnsi="Cambria Math"/>
                        <w:sz w:val="16"/>
                        <w:szCs w:val="16"/>
                        <w:lang w:val="en-US" w:eastAsia="ja-JP"/>
                      </w:rPr>
                      <m:t>1</m:t>
                    </m:r>
                  </m:sub>
                </m:sSub>
                <m:r>
                  <w:rPr>
                    <w:rFonts w:ascii="Cambria Math" w:eastAsia="MS Mincho" w:hAnsi="Cambria Math"/>
                    <w:sz w:val="16"/>
                    <w:szCs w:val="16"/>
                    <w:lang w:val="en-US" w:eastAsia="ja-JP"/>
                  </w:rPr>
                  <m:t>=20</m:t>
                </m:r>
                <m:func>
                  <m:funcPr>
                    <m:ctrlPr>
                      <w:rPr>
                        <w:rFonts w:ascii="Cambria Math" w:eastAsia="MS Mincho" w:hAnsi="Cambria Math"/>
                        <w:i/>
                        <w:sz w:val="16"/>
                        <w:szCs w:val="16"/>
                        <w:lang w:val="en-US" w:eastAsia="ja-JP"/>
                      </w:rPr>
                    </m:ctrlPr>
                  </m:funcPr>
                  <m:fName>
                    <m:sSub>
                      <m:sSubPr>
                        <m:ctrlPr>
                          <w:rPr>
                            <w:rFonts w:ascii="Cambria Math" w:eastAsia="MS Mincho" w:hAnsi="Cambria Math"/>
                            <w:sz w:val="16"/>
                            <w:szCs w:val="16"/>
                            <w:lang w:val="en-US" w:eastAsia="ja-JP"/>
                          </w:rPr>
                        </m:ctrlPr>
                      </m:sSubPr>
                      <m:e>
                        <m:r>
                          <m:rPr>
                            <m:sty m:val="p"/>
                          </m:rPr>
                          <w:rPr>
                            <w:rFonts w:ascii="Cambria Math" w:eastAsia="MS Mincho" w:hAnsi="Cambria Math"/>
                            <w:sz w:val="16"/>
                            <w:szCs w:val="16"/>
                            <w:lang w:val="en-US" w:eastAsia="ja-JP"/>
                          </w:rPr>
                          <m:t>log</m:t>
                        </m:r>
                      </m:e>
                      <m:sub>
                        <m:r>
                          <w:rPr>
                            <w:rFonts w:ascii="Cambria Math" w:eastAsia="MS Mincho" w:hAnsi="Cambria Math"/>
                            <w:sz w:val="16"/>
                            <w:szCs w:val="16"/>
                            <w:lang w:val="en-US" w:eastAsia="ja-JP"/>
                          </w:rPr>
                          <m:t>10</m:t>
                        </m:r>
                      </m:sub>
                    </m:sSub>
                  </m:fName>
                  <m:e>
                    <m:d>
                      <m:dPr>
                        <m:ctrlPr>
                          <w:rPr>
                            <w:rFonts w:ascii="Cambria Math" w:eastAsia="MS Mincho" w:hAnsi="Cambria Math"/>
                            <w:i/>
                            <w:sz w:val="16"/>
                            <w:szCs w:val="16"/>
                            <w:lang w:val="en-US" w:eastAsia="ja-JP"/>
                          </w:rPr>
                        </m:ctrlPr>
                      </m:dPr>
                      <m:e>
                        <m:r>
                          <w:rPr>
                            <w:rFonts w:ascii="Cambria Math" w:eastAsia="MS Mincho" w:hAnsi="Cambria Math"/>
                            <w:sz w:val="16"/>
                            <w:szCs w:val="16"/>
                            <w:lang w:val="en-US" w:eastAsia="ja-JP"/>
                          </w:rPr>
                          <m:t>40πd</m:t>
                        </m:r>
                        <m:f>
                          <m:fPr>
                            <m:type m:val="lin"/>
                            <m:ctrlPr>
                              <w:rPr>
                                <w:rFonts w:ascii="Cambria Math" w:eastAsia="MS Mincho" w:hAnsi="Cambria Math"/>
                                <w:i/>
                                <w:sz w:val="16"/>
                                <w:szCs w:val="16"/>
                                <w:lang w:val="en-US" w:eastAsia="ja-JP"/>
                              </w:rPr>
                            </m:ctrlPr>
                          </m:fPr>
                          <m:num>
                            <m:sSub>
                              <m:sSubPr>
                                <m:ctrlPr>
                                  <w:rPr>
                                    <w:rFonts w:ascii="Cambria Math" w:eastAsia="DengXian" w:hAnsi="Cambria Math"/>
                                    <w:i/>
                                    <w:sz w:val="16"/>
                                    <w:szCs w:val="16"/>
                                    <w:lang w:val="en-US" w:eastAsia="ja-JP"/>
                                  </w:rPr>
                                </m:ctrlPr>
                              </m:sSubPr>
                              <m:e>
                                <m:r>
                                  <w:rPr>
                                    <w:rFonts w:ascii="Cambria Math" w:hAnsi="Cambria Math"/>
                                    <w:sz w:val="16"/>
                                    <w:szCs w:val="16"/>
                                    <w:lang w:val="en-US" w:eastAsia="ja-JP"/>
                                  </w:rPr>
                                  <m:t>f</m:t>
                                </m:r>
                              </m:e>
                              <m:sub>
                                <m:r>
                                  <m:rPr>
                                    <m:sty m:val="p"/>
                                  </m:rPr>
                                  <w:rPr>
                                    <w:rFonts w:ascii="Cambria Math" w:hAnsi="Cambria Math"/>
                                    <w:sz w:val="16"/>
                                    <w:szCs w:val="16"/>
                                    <w:lang w:val="en-US" w:eastAsia="ja-JP"/>
                                  </w:rPr>
                                  <m:t>c</m:t>
                                </m:r>
                              </m:sub>
                            </m:sSub>
                          </m:num>
                          <m:den>
                            <m:r>
                              <w:rPr>
                                <w:rFonts w:ascii="Cambria Math" w:eastAsia="MS Mincho" w:hAnsi="Cambria Math"/>
                                <w:sz w:val="16"/>
                                <w:szCs w:val="16"/>
                                <w:lang w:val="en-US" w:eastAsia="ja-JP"/>
                              </w:rPr>
                              <m:t>3</m:t>
                            </m:r>
                          </m:den>
                        </m:f>
                      </m:e>
                    </m:d>
                  </m:e>
                </m:func>
                <m:r>
                  <w:rPr>
                    <w:rFonts w:ascii="Cambria Math" w:eastAsia="MS Mincho" w:hAnsi="Cambria Math"/>
                    <w:sz w:val="16"/>
                    <w:szCs w:val="16"/>
                    <w:lang w:val="en-US" w:eastAsia="ja-JP"/>
                  </w:rPr>
                  <m:t>+</m:t>
                </m:r>
                <m:func>
                  <m:funcPr>
                    <m:ctrlPr>
                      <w:rPr>
                        <w:rFonts w:ascii="Cambria Math" w:eastAsia="MS Mincho" w:hAnsi="Cambria Math"/>
                        <w:i/>
                        <w:sz w:val="16"/>
                        <w:szCs w:val="16"/>
                        <w:lang w:val="en-US" w:eastAsia="ja-JP"/>
                      </w:rPr>
                    </m:ctrlPr>
                  </m:funcPr>
                  <m:fName>
                    <m:r>
                      <m:rPr>
                        <m:sty m:val="p"/>
                      </m:rPr>
                      <w:rPr>
                        <w:rFonts w:ascii="Cambria Math" w:eastAsia="MS Mincho" w:hAnsi="Cambria Math"/>
                        <w:color w:val="FF0000"/>
                        <w:sz w:val="16"/>
                        <w:szCs w:val="16"/>
                        <w:lang w:val="en-US" w:eastAsia="ja-JP"/>
                      </w:rPr>
                      <m:t>1.574</m:t>
                    </m:r>
                  </m:fName>
                  <m:e>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d</m:t>
                        </m:r>
                      </m:e>
                    </m:d>
                  </m:e>
                </m:func>
                <m:r>
                  <w:rPr>
                    <w:rFonts w:ascii="Cambria Math" w:eastAsia="MS Mincho" w:hAnsi="Cambria Math"/>
                    <w:sz w:val="16"/>
                    <w:szCs w:val="16"/>
                    <w:lang w:val="en-US" w:eastAsia="ja-JP"/>
                  </w:rPr>
                  <m:t>-</m:t>
                </m:r>
                <m:r>
                  <w:rPr>
                    <w:rFonts w:ascii="Cambria Math" w:eastAsia="MS Mincho" w:hAnsi="Cambria Math"/>
                    <w:color w:val="FF0000"/>
                    <w:sz w:val="16"/>
                    <w:szCs w:val="16"/>
                    <w:lang w:val="en-US" w:eastAsia="ja-JP"/>
                  </w:rPr>
                  <m:t>2.309</m:t>
                </m:r>
                <m:r>
                  <w:rPr>
                    <w:rFonts w:ascii="Cambria Math" w:eastAsia="MS Mincho" w:hAnsi="Cambria Math"/>
                    <w:sz w:val="16"/>
                    <w:szCs w:val="16"/>
                    <w:lang w:val="en-US" w:eastAsia="ja-JP"/>
                  </w:rPr>
                  <m:t>+</m:t>
                </m:r>
                <m:r>
                  <w:rPr>
                    <w:rFonts w:ascii="Cambria Math" w:eastAsia="DengXian" w:hAnsi="Cambria Math"/>
                    <w:color w:val="FF0000"/>
                    <w:sz w:val="16"/>
                    <w:szCs w:val="16"/>
                    <w:lang w:val="en-US" w:eastAsia="ja-JP"/>
                  </w:rPr>
                  <m:t>0.02</m:t>
                </m:r>
                <m:r>
                  <w:rPr>
                    <w:rFonts w:ascii="Cambria Math" w:eastAsia="DengXian" w:hAnsi="Cambria Math"/>
                    <w:sz w:val="16"/>
                    <w:szCs w:val="16"/>
                    <w:lang w:val="en-US" w:eastAsia="ja-JP"/>
                  </w:rPr>
                  <m:t>d</m:t>
                </m:r>
              </m:oMath>
            </m:oMathPara>
          </w:p>
          <w:p w14:paraId="683CAE79" w14:textId="77777777" w:rsidR="008B4567" w:rsidRDefault="00000000">
            <w:pPr>
              <w:pStyle w:val="Tabletext"/>
              <w:spacing w:before="0" w:after="0"/>
              <w:jc w:val="center"/>
              <w:rPr>
                <w:rFonts w:eastAsia="MS Mincho"/>
                <w:sz w:val="16"/>
                <w:szCs w:val="16"/>
                <w:lang w:val="en-US" w:eastAsia="ja-JP"/>
              </w:rPr>
            </w:pPr>
            <m:oMathPara>
              <m:oMath>
                <m:sSub>
                  <m:sSubPr>
                    <m:ctrlPr>
                      <w:rPr>
                        <w:rFonts w:ascii="Cambria Math" w:eastAsia="MS Mincho" w:hAnsi="Cambria Math"/>
                        <w:i/>
                        <w:sz w:val="16"/>
                        <w:szCs w:val="16"/>
                        <w:lang w:val="en-US" w:eastAsia="ja-JP"/>
                      </w:rPr>
                    </m:ctrlPr>
                  </m:sSubPr>
                  <m:e>
                    <m:r>
                      <w:rPr>
                        <w:rFonts w:ascii="Cambria Math" w:eastAsia="MS Mincho" w:hAnsi="Cambria Math"/>
                        <w:sz w:val="16"/>
                        <w:szCs w:val="16"/>
                        <w:lang w:val="en-US" w:eastAsia="ja-JP"/>
                      </w:rPr>
                      <m:t>PL</m:t>
                    </m:r>
                  </m:e>
                  <m:sub>
                    <m:r>
                      <w:rPr>
                        <w:rFonts w:ascii="Cambria Math" w:eastAsia="MS Mincho" w:hAnsi="Cambria Math"/>
                        <w:sz w:val="16"/>
                        <w:szCs w:val="16"/>
                        <w:lang w:val="en-US" w:eastAsia="ja-JP"/>
                      </w:rPr>
                      <m:t>2</m:t>
                    </m:r>
                  </m:sub>
                </m:sSub>
                <m:r>
                  <w:rPr>
                    <w:rFonts w:ascii="Cambria Math" w:eastAsia="MS Mincho" w:hAnsi="Cambria Math"/>
                    <w:sz w:val="16"/>
                    <w:szCs w:val="16"/>
                    <w:lang w:val="en-US" w:eastAsia="ja-JP"/>
                  </w:rPr>
                  <m:t>=</m:t>
                </m:r>
                <m:sSub>
                  <m:sSubPr>
                    <m:ctrlPr>
                      <w:rPr>
                        <w:rFonts w:ascii="Cambria Math" w:eastAsia="MS Mincho" w:hAnsi="Cambria Math"/>
                        <w:i/>
                        <w:sz w:val="16"/>
                        <w:szCs w:val="16"/>
                        <w:lang w:val="en-US" w:eastAsia="ja-JP"/>
                      </w:rPr>
                    </m:ctrlPr>
                  </m:sSubPr>
                  <m:e>
                    <m:r>
                      <w:rPr>
                        <w:rFonts w:ascii="Cambria Math" w:eastAsia="MS Mincho" w:hAnsi="Cambria Math"/>
                        <w:sz w:val="16"/>
                        <w:szCs w:val="16"/>
                        <w:lang w:val="en-US" w:eastAsia="ja-JP"/>
                      </w:rPr>
                      <m:t>PL</m:t>
                    </m:r>
                  </m:e>
                  <m:sub>
                    <m:r>
                      <w:rPr>
                        <w:rFonts w:ascii="Cambria Math" w:eastAsia="MS Mincho" w:hAnsi="Cambria Math"/>
                        <w:sz w:val="16"/>
                        <w:szCs w:val="16"/>
                        <w:lang w:val="en-US" w:eastAsia="ja-JP"/>
                      </w:rPr>
                      <m:t>1</m:t>
                    </m:r>
                  </m:sub>
                </m:sSub>
                <m:d>
                  <m:dPr>
                    <m:ctrlPr>
                      <w:rPr>
                        <w:rFonts w:ascii="Cambria Math" w:eastAsia="MS Mincho" w:hAnsi="Cambria Math"/>
                        <w:i/>
                        <w:sz w:val="16"/>
                        <w:szCs w:val="16"/>
                        <w:lang w:val="en-US" w:eastAsia="ja-JP"/>
                      </w:rPr>
                    </m:ctrlPr>
                  </m:dPr>
                  <m:e>
                    <m:sSub>
                      <m:sSubPr>
                        <m:ctrlPr>
                          <w:rPr>
                            <w:rFonts w:ascii="Cambria Math" w:eastAsia="MS Mincho" w:hAnsi="Cambria Math"/>
                            <w:i/>
                            <w:sz w:val="16"/>
                            <w:szCs w:val="16"/>
                            <w:lang w:val="en-US" w:eastAsia="ja-JP"/>
                          </w:rPr>
                        </m:ctrlPr>
                      </m:sSubPr>
                      <m:e>
                        <m:r>
                          <w:rPr>
                            <w:rFonts w:ascii="Cambria Math" w:eastAsia="MS Mincho" w:hAnsi="Cambria Math"/>
                            <w:sz w:val="16"/>
                            <w:szCs w:val="16"/>
                            <w:lang w:val="en-US" w:eastAsia="ja-JP"/>
                          </w:rPr>
                          <m:t>d</m:t>
                        </m:r>
                      </m:e>
                      <m:sub>
                        <m:r>
                          <m:rPr>
                            <m:sty m:val="p"/>
                          </m:rPr>
                          <w:rPr>
                            <w:rFonts w:ascii="Cambria Math" w:eastAsia="MS Mincho" w:hAnsi="Cambria Math"/>
                            <w:sz w:val="16"/>
                            <w:szCs w:val="16"/>
                            <w:lang w:val="en-US" w:eastAsia="ja-JP"/>
                          </w:rPr>
                          <m:t>BP</m:t>
                        </m:r>
                      </m:sub>
                    </m:sSub>
                  </m:e>
                </m:d>
                <m:r>
                  <w:rPr>
                    <w:rFonts w:ascii="Cambria Math" w:eastAsia="MS Mincho" w:hAnsi="Cambria Math"/>
                    <w:sz w:val="16"/>
                    <w:szCs w:val="16"/>
                    <w:lang w:val="en-US" w:eastAsia="ja-JP"/>
                  </w:rPr>
                  <m:t>+40</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f>
                      <m:fPr>
                        <m:type m:val="lin"/>
                        <m:ctrlPr>
                          <w:rPr>
                            <w:rFonts w:ascii="Cambria Math" w:eastAsia="DengXian" w:hAnsi="Cambria Math"/>
                            <w:i/>
                            <w:sz w:val="16"/>
                            <w:szCs w:val="16"/>
                            <w:lang w:val="en-US" w:eastAsia="ja-JP"/>
                          </w:rPr>
                        </m:ctrlPr>
                      </m:fPr>
                      <m:num>
                        <m:r>
                          <w:rPr>
                            <w:rFonts w:ascii="Cambria Math" w:eastAsia="DengXian" w:hAnsi="Cambria Math"/>
                            <w:sz w:val="16"/>
                            <w:szCs w:val="16"/>
                            <w:lang w:val="en-US" w:eastAsia="ja-JP"/>
                          </w:rPr>
                          <m:t>d</m:t>
                        </m:r>
                      </m:num>
                      <m:den>
                        <m:sSub>
                          <m:sSubPr>
                            <m:ctrlPr>
                              <w:rPr>
                                <w:rFonts w:ascii="Cambria Math" w:eastAsia="MS Mincho" w:hAnsi="Cambria Math"/>
                                <w:i/>
                                <w:sz w:val="16"/>
                                <w:szCs w:val="16"/>
                                <w:lang w:val="en-US" w:eastAsia="ja-JP"/>
                              </w:rPr>
                            </m:ctrlPr>
                          </m:sSubPr>
                          <m:e>
                            <m:r>
                              <w:rPr>
                                <w:rFonts w:ascii="Cambria Math" w:eastAsia="MS Mincho" w:hAnsi="Cambria Math"/>
                                <w:sz w:val="16"/>
                                <w:szCs w:val="16"/>
                                <w:lang w:val="en-US" w:eastAsia="ja-JP"/>
                              </w:rPr>
                              <m:t>d</m:t>
                            </m:r>
                          </m:e>
                          <m:sub>
                            <m:r>
                              <m:rPr>
                                <m:sty m:val="p"/>
                              </m:rPr>
                              <w:rPr>
                                <w:rFonts w:ascii="Cambria Math" w:eastAsia="MS Mincho" w:hAnsi="Cambria Math"/>
                                <w:sz w:val="16"/>
                                <w:szCs w:val="16"/>
                                <w:lang w:val="en-US" w:eastAsia="ja-JP"/>
                              </w:rPr>
                              <m:t>BP</m:t>
                            </m:r>
                          </m:sub>
                        </m:sSub>
                      </m:den>
                    </m:f>
                  </m:e>
                </m:d>
              </m:oMath>
            </m:oMathPara>
          </w:p>
        </w:tc>
        <w:tc>
          <w:tcPr>
            <w:tcW w:w="994" w:type="dxa"/>
            <w:vAlign w:val="center"/>
          </w:tcPr>
          <w:p w14:paraId="7AFE4739" w14:textId="77777777" w:rsidR="008B4567" w:rsidRDefault="00427009">
            <w:pPr>
              <w:pStyle w:val="Tabletext"/>
              <w:spacing w:before="0" w:after="0"/>
              <w:rPr>
                <w:sz w:val="16"/>
                <w:szCs w:val="16"/>
                <w:lang w:val="en-US"/>
              </w:rPr>
            </w:pPr>
            <m:oMathPara>
              <m:oMath>
                <m:r>
                  <w:rPr>
                    <w:rFonts w:ascii="Cambria Math" w:hAnsi="Cambria Math"/>
                    <w:sz w:val="16"/>
                    <w:szCs w:val="16"/>
                    <w:lang w:val="en-US"/>
                  </w:rPr>
                  <m:t>σ=4</m:t>
                </m:r>
              </m:oMath>
            </m:oMathPara>
          </w:p>
          <w:p w14:paraId="07FF4BCC" w14:textId="77777777" w:rsidR="008B4567" w:rsidRDefault="008B4567">
            <w:pPr>
              <w:pStyle w:val="Tabletext"/>
              <w:spacing w:before="0" w:after="0"/>
              <w:rPr>
                <w:sz w:val="16"/>
                <w:szCs w:val="16"/>
                <w:lang w:val="en-US"/>
              </w:rPr>
            </w:pPr>
          </w:p>
          <w:p w14:paraId="680B8EC6" w14:textId="77777777" w:rsidR="008B4567" w:rsidRDefault="00427009">
            <w:pPr>
              <w:pStyle w:val="Tabletext"/>
              <w:spacing w:before="0" w:after="0"/>
              <w:rPr>
                <w:sz w:val="16"/>
                <w:szCs w:val="16"/>
                <w:lang w:val="en-US"/>
              </w:rPr>
            </w:pPr>
            <m:oMathPara>
              <m:oMath>
                <m:r>
                  <w:rPr>
                    <w:rFonts w:ascii="Cambria Math" w:hAnsi="Cambria Math"/>
                    <w:sz w:val="16"/>
                    <w:szCs w:val="16"/>
                    <w:lang w:val="en-US"/>
                  </w:rPr>
                  <m:t>σ=6</m:t>
                </m:r>
              </m:oMath>
            </m:oMathPara>
          </w:p>
          <w:p w14:paraId="1E712E94" w14:textId="77777777" w:rsidR="008B4567" w:rsidRDefault="008B4567">
            <w:pPr>
              <w:pStyle w:val="Tabletext"/>
              <w:spacing w:before="0" w:after="0"/>
              <w:rPr>
                <w:rFonts w:eastAsia="MS Mincho"/>
                <w:sz w:val="16"/>
                <w:szCs w:val="16"/>
                <w:lang w:val="en-US"/>
              </w:rPr>
            </w:pPr>
          </w:p>
        </w:tc>
        <w:tc>
          <w:tcPr>
            <w:tcW w:w="897" w:type="dxa"/>
          </w:tcPr>
          <w:p w14:paraId="7714A5C6" w14:textId="77777777" w:rsidR="008B4567" w:rsidRDefault="00427009">
            <w:pPr>
              <w:pStyle w:val="Tabletext"/>
              <w:spacing w:before="0" w:after="0"/>
              <w:jc w:val="center"/>
              <w:rPr>
                <w:sz w:val="16"/>
                <w:szCs w:val="16"/>
                <w:vertAlign w:val="subscript"/>
                <w:lang w:val="en-US"/>
              </w:rPr>
            </w:pPr>
            <w:r>
              <w:rPr>
                <w:sz w:val="16"/>
                <w:szCs w:val="16"/>
                <w:lang w:val="en-US"/>
              </w:rPr>
              <w:t>10 m &lt; d&lt; d</w:t>
            </w:r>
            <w:r>
              <w:rPr>
                <w:sz w:val="16"/>
                <w:szCs w:val="16"/>
                <w:vertAlign w:val="subscript"/>
                <w:lang w:val="en-US"/>
              </w:rPr>
              <w:t>BP</w:t>
            </w:r>
          </w:p>
          <w:p w14:paraId="6E289E1B" w14:textId="77777777" w:rsidR="008B4567" w:rsidRDefault="00427009">
            <w:pPr>
              <w:pStyle w:val="Tabletext"/>
              <w:spacing w:before="0" w:after="0"/>
              <w:jc w:val="center"/>
              <w:rPr>
                <w:sz w:val="16"/>
                <w:szCs w:val="16"/>
                <w:lang w:val="en-US"/>
              </w:rPr>
            </w:pPr>
            <w:r>
              <w:rPr>
                <w:sz w:val="16"/>
                <w:szCs w:val="16"/>
                <w:lang w:val="en-US"/>
              </w:rPr>
              <w:t>d</w:t>
            </w:r>
            <w:r>
              <w:rPr>
                <w:sz w:val="16"/>
                <w:szCs w:val="16"/>
                <w:vertAlign w:val="subscript"/>
                <w:lang w:val="en-US"/>
              </w:rPr>
              <w:t>BP</w:t>
            </w:r>
            <w:r>
              <w:rPr>
                <w:sz w:val="16"/>
                <w:szCs w:val="16"/>
                <w:lang w:val="en-US"/>
              </w:rPr>
              <w:t xml:space="preserve"> &lt; d &lt; 5000 m</w:t>
            </w:r>
          </w:p>
          <w:p w14:paraId="27465158" w14:textId="77777777" w:rsidR="008B4567" w:rsidRDefault="008B4567">
            <w:pPr>
              <w:pStyle w:val="Tabletext"/>
              <w:spacing w:before="0" w:after="0"/>
              <w:jc w:val="center"/>
              <w:rPr>
                <w:sz w:val="16"/>
                <w:szCs w:val="16"/>
                <w:lang w:val="en-US"/>
              </w:rPr>
            </w:pPr>
          </w:p>
        </w:tc>
        <w:tc>
          <w:tcPr>
            <w:tcW w:w="1441" w:type="dxa"/>
            <w:vMerge w:val="restart"/>
            <w:vAlign w:val="center"/>
          </w:tcPr>
          <w:p w14:paraId="4FAB6739" w14:textId="77777777" w:rsidR="008B4567" w:rsidRDefault="00427009">
            <w:pPr>
              <w:pStyle w:val="Tabletext"/>
              <w:spacing w:before="0" w:after="0"/>
              <w:jc w:val="center"/>
              <w:rPr>
                <w:sz w:val="16"/>
                <w:szCs w:val="16"/>
                <w:lang w:val="en-US"/>
              </w:rPr>
            </w:pPr>
            <w:r>
              <w:rPr>
                <w:color w:val="FF0000"/>
                <w:sz w:val="16"/>
                <w:szCs w:val="16"/>
                <w:lang w:val="en-US"/>
              </w:rPr>
              <w:t xml:space="preserve">0.8  </w:t>
            </w:r>
            <m:oMath>
              <m:r>
                <w:rPr>
                  <w:rFonts w:ascii="Cambria Math" w:hAnsi="Cambria Math"/>
                  <w:sz w:val="16"/>
                  <w:szCs w:val="16"/>
                  <w:lang w:val="en-US"/>
                </w:rPr>
                <m:t>≤</m:t>
              </m:r>
              <m:sSub>
                <m:sSubPr>
                  <m:ctrlPr>
                    <w:rPr>
                      <w:rFonts w:ascii="Cambria Math" w:eastAsia="DengXian" w:hAnsi="Cambria Math"/>
                      <w:i/>
                      <w:sz w:val="16"/>
                      <w:szCs w:val="16"/>
                      <w:lang w:val="en-US" w:eastAsia="ja-JP"/>
                    </w:rPr>
                  </m:ctrlPr>
                </m:sSubPr>
                <m:e>
                  <m:r>
                    <w:rPr>
                      <w:rFonts w:ascii="Cambria Math" w:hAnsi="Cambria Math"/>
                      <w:sz w:val="16"/>
                      <w:szCs w:val="16"/>
                      <w:lang w:val="en-US" w:eastAsia="ja-JP"/>
                    </w:rPr>
                    <m:t>f</m:t>
                  </m:r>
                </m:e>
                <m:sub>
                  <m:r>
                    <m:rPr>
                      <m:sty m:val="p"/>
                    </m:rPr>
                    <w:rPr>
                      <w:rFonts w:ascii="Cambria Math" w:hAnsi="Cambria Math"/>
                      <w:sz w:val="16"/>
                      <w:szCs w:val="16"/>
                      <w:lang w:val="en-US" w:eastAsia="ja-JP"/>
                    </w:rPr>
                    <m:t>c</m:t>
                  </m:r>
                </m:sub>
              </m:sSub>
              <m:r>
                <w:rPr>
                  <w:rFonts w:ascii="Cambria Math" w:hAnsi="Cambria Math"/>
                  <w:sz w:val="16"/>
                  <w:szCs w:val="16"/>
                  <w:lang w:val="en-US"/>
                </w:rPr>
                <m:t>≤</m:t>
              </m:r>
            </m:oMath>
            <w:r>
              <w:rPr>
                <w:sz w:val="16"/>
                <w:szCs w:val="16"/>
                <w:lang w:val="en-US"/>
              </w:rPr>
              <w:t xml:space="preserve"> </w:t>
            </w:r>
            <w:r>
              <w:rPr>
                <w:color w:val="FF0000"/>
                <w:sz w:val="16"/>
                <w:szCs w:val="16"/>
                <w:lang w:val="en-US"/>
              </w:rPr>
              <w:t>37</w:t>
            </w:r>
            <w:r>
              <w:rPr>
                <w:sz w:val="16"/>
                <w:szCs w:val="16"/>
                <w:lang w:val="en-US"/>
              </w:rPr>
              <w:t xml:space="preserve"> GHz</w:t>
            </w:r>
          </w:p>
          <w:p w14:paraId="7DA3CFC4" w14:textId="77777777" w:rsidR="008B4567" w:rsidRDefault="008B4567">
            <w:pPr>
              <w:pStyle w:val="Tabletext"/>
              <w:spacing w:before="0" w:after="0"/>
              <w:rPr>
                <w:sz w:val="16"/>
                <w:szCs w:val="16"/>
                <w:lang w:val="en-US"/>
              </w:rPr>
            </w:pPr>
          </w:p>
          <w:p w14:paraId="10669F25" w14:textId="77777777" w:rsidR="008B4567" w:rsidRDefault="00427009">
            <w:pPr>
              <w:pStyle w:val="Tabletext"/>
              <w:spacing w:before="0" w:after="0"/>
              <w:jc w:val="center"/>
              <w:rPr>
                <w:sz w:val="16"/>
                <w:szCs w:val="16"/>
                <w:lang w:val="en-US"/>
              </w:rPr>
            </w:pPr>
            <w:r>
              <w:rPr>
                <w:color w:val="FF0000"/>
                <w:sz w:val="16"/>
                <w:szCs w:val="16"/>
                <w:lang w:val="en-US"/>
              </w:rPr>
              <w:t xml:space="preserve">25 </w:t>
            </w:r>
            <w:r>
              <w:rPr>
                <w:sz w:val="16"/>
                <w:szCs w:val="16"/>
                <w:lang w:val="en-US"/>
              </w:rPr>
              <w:t>m &lt; h</w:t>
            </w:r>
            <w:r>
              <w:rPr>
                <w:sz w:val="16"/>
                <w:szCs w:val="16"/>
                <w:vertAlign w:val="subscript"/>
                <w:lang w:val="en-US"/>
              </w:rPr>
              <w:t>BS</w:t>
            </w:r>
            <w:r>
              <w:rPr>
                <w:sz w:val="16"/>
                <w:szCs w:val="16"/>
                <w:lang w:val="en-US"/>
              </w:rPr>
              <w:t xml:space="preserve"> &lt; </w:t>
            </w:r>
            <w:r>
              <w:rPr>
                <w:color w:val="C00000"/>
                <w:sz w:val="16"/>
                <w:szCs w:val="16"/>
                <w:lang w:val="en-US"/>
              </w:rPr>
              <w:t>35</w:t>
            </w:r>
            <w:r>
              <w:rPr>
                <w:sz w:val="16"/>
                <w:szCs w:val="16"/>
                <w:lang w:val="en-US"/>
              </w:rPr>
              <w:t xml:space="preserve"> m</w:t>
            </w:r>
          </w:p>
          <w:p w14:paraId="4BF41B8B" w14:textId="77777777" w:rsidR="008B4567" w:rsidRDefault="00427009">
            <w:pPr>
              <w:pStyle w:val="Tabletext"/>
              <w:spacing w:before="0" w:after="0"/>
              <w:jc w:val="center"/>
              <w:rPr>
                <w:rFonts w:eastAsia="MS Mincho"/>
                <w:sz w:val="16"/>
                <w:szCs w:val="16"/>
                <w:lang w:val="en-US"/>
              </w:rPr>
            </w:pPr>
            <w:r>
              <w:rPr>
                <w:sz w:val="16"/>
                <w:szCs w:val="16"/>
                <w:lang w:val="en-US"/>
              </w:rPr>
              <w:t>1 m &lt; h</w:t>
            </w:r>
            <w:r>
              <w:rPr>
                <w:sz w:val="16"/>
                <w:szCs w:val="16"/>
                <w:vertAlign w:val="subscript"/>
                <w:lang w:val="en-US"/>
              </w:rPr>
              <w:t>UT</w:t>
            </w:r>
            <w:r>
              <w:rPr>
                <w:sz w:val="16"/>
                <w:szCs w:val="16"/>
                <w:lang w:val="en-US"/>
              </w:rPr>
              <w:t xml:space="preserve"> &lt; </w:t>
            </w:r>
            <w:r>
              <w:rPr>
                <w:color w:val="FF0000"/>
                <w:sz w:val="16"/>
                <w:szCs w:val="16"/>
                <w:lang w:val="en-US"/>
              </w:rPr>
              <w:t>14</w:t>
            </w:r>
            <w:r>
              <w:rPr>
                <w:sz w:val="16"/>
                <w:szCs w:val="16"/>
                <w:lang w:val="en-US"/>
              </w:rPr>
              <w:t xml:space="preserve"> m</w:t>
            </w:r>
          </w:p>
        </w:tc>
      </w:tr>
      <w:tr w:rsidR="008B4567" w14:paraId="61249386" w14:textId="77777777">
        <w:trPr>
          <w:cantSplit/>
          <w:trHeight w:val="46"/>
          <w:jc w:val="center"/>
        </w:trPr>
        <w:tc>
          <w:tcPr>
            <w:tcW w:w="0" w:type="auto"/>
            <w:vMerge/>
            <w:textDirection w:val="btLr"/>
            <w:vAlign w:val="center"/>
          </w:tcPr>
          <w:p w14:paraId="753B03FD" w14:textId="77777777" w:rsidR="008B4567" w:rsidRDefault="008B4567">
            <w:pPr>
              <w:pStyle w:val="TAH"/>
              <w:keepNext w:val="0"/>
              <w:keepLines w:val="0"/>
              <w:spacing w:line="240" w:lineRule="auto"/>
              <w:ind w:left="113" w:right="113"/>
              <w:rPr>
                <w:rFonts w:ascii="Times New Roman" w:hAnsi="Times New Roman" w:cs="Times New Roman"/>
                <w:b w:val="0"/>
                <w:sz w:val="16"/>
                <w:szCs w:val="16"/>
              </w:rPr>
            </w:pPr>
          </w:p>
        </w:tc>
        <w:tc>
          <w:tcPr>
            <w:tcW w:w="0" w:type="auto"/>
            <w:shd w:val="clear" w:color="auto" w:fill="F2F2F2" w:themeFill="background1" w:themeFillShade="F2"/>
            <w:textDirection w:val="btLr"/>
            <w:vAlign w:val="center"/>
          </w:tcPr>
          <w:p w14:paraId="7415029C" w14:textId="77777777" w:rsidR="008B4567" w:rsidRDefault="00427009">
            <w:pPr>
              <w:pStyle w:val="TAH"/>
              <w:keepNext w:val="0"/>
              <w:keepLines w:val="0"/>
              <w:spacing w:line="240" w:lineRule="auto"/>
              <w:ind w:left="113" w:right="113"/>
              <w:rPr>
                <w:rFonts w:ascii="Times New Roman" w:hAnsi="Times New Roman" w:cs="Times New Roman"/>
                <w:b w:val="0"/>
                <w:sz w:val="16"/>
                <w:szCs w:val="16"/>
              </w:rPr>
            </w:pPr>
            <w:r>
              <w:rPr>
                <w:rFonts w:ascii="Times New Roman" w:hAnsi="Times New Roman" w:cs="Times New Roman"/>
                <w:b w:val="0"/>
                <w:sz w:val="16"/>
                <w:szCs w:val="16"/>
              </w:rPr>
              <w:t>NLOS</w:t>
            </w:r>
          </w:p>
        </w:tc>
        <w:tc>
          <w:tcPr>
            <w:tcW w:w="5589" w:type="dxa"/>
            <w:vAlign w:val="center"/>
          </w:tcPr>
          <w:p w14:paraId="651204B2" w14:textId="77777777" w:rsidR="008B4567" w:rsidRDefault="00427009">
            <w:pPr>
              <w:pStyle w:val="Tabletext"/>
              <w:spacing w:before="0" w:after="0"/>
              <w:jc w:val="center"/>
              <w:rPr>
                <w:rFonts w:eastAsia="DengXian"/>
                <w:strike/>
                <w:color w:val="FF0000"/>
                <w:sz w:val="16"/>
                <w:szCs w:val="16"/>
                <w:lang w:val="en-US" w:eastAsia="ja-JP"/>
              </w:rPr>
            </w:pPr>
            <m:oMathPara>
              <m:oMathParaPr>
                <m:jc m:val="left"/>
              </m:oMathParaPr>
              <m:oMath>
                <m:r>
                  <w:rPr>
                    <w:rFonts w:ascii="Cambria Math" w:eastAsia="DengXian" w:hAnsi="Cambria Math"/>
                    <w:strike/>
                    <w:color w:val="FF0000"/>
                    <w:sz w:val="16"/>
                    <w:szCs w:val="16"/>
                    <w:lang w:val="en-US"/>
                  </w:rPr>
                  <m:t>PL=161.04-7.1</m:t>
                </m:r>
                <m:sSub>
                  <m:sSubPr>
                    <m:ctrlPr>
                      <w:rPr>
                        <w:rFonts w:ascii="Cambria Math" w:eastAsia="DengXian" w:hAnsi="Cambria Math"/>
                        <w:strike/>
                        <w:color w:val="FF0000"/>
                        <w:sz w:val="16"/>
                        <w:szCs w:val="16"/>
                        <w:lang w:val="en-US" w:eastAsia="ja-JP"/>
                      </w:rPr>
                    </m:ctrlPr>
                  </m:sSubPr>
                  <m:e>
                    <m:r>
                      <m:rPr>
                        <m:sty m:val="p"/>
                      </m:rPr>
                      <w:rPr>
                        <w:rFonts w:ascii="Cambria Math" w:hAnsi="Cambria Math"/>
                        <w:strike/>
                        <w:color w:val="FF0000"/>
                        <w:sz w:val="16"/>
                        <w:szCs w:val="16"/>
                        <w:lang w:val="en-US" w:eastAsia="ja-JP"/>
                      </w:rPr>
                      <m:t>log</m:t>
                    </m:r>
                  </m:e>
                  <m:sub>
                    <m:r>
                      <w:rPr>
                        <w:rFonts w:ascii="Cambria Math" w:hAnsi="Cambria Math"/>
                        <w:strike/>
                        <w:color w:val="FF0000"/>
                        <w:sz w:val="16"/>
                        <w:szCs w:val="16"/>
                        <w:lang w:val="en-US" w:eastAsia="ja-JP"/>
                      </w:rPr>
                      <m:t>10</m:t>
                    </m:r>
                  </m:sub>
                </m:sSub>
                <m:d>
                  <m:dPr>
                    <m:ctrlPr>
                      <w:rPr>
                        <w:rFonts w:ascii="Cambria Math" w:eastAsia="DengXian" w:hAnsi="Cambria Math"/>
                        <w:i/>
                        <w:strike/>
                        <w:color w:val="FF0000"/>
                        <w:sz w:val="16"/>
                        <w:szCs w:val="16"/>
                        <w:lang w:val="en-US" w:eastAsia="ja-JP"/>
                      </w:rPr>
                    </m:ctrlPr>
                  </m:dPr>
                  <m:e>
                    <m:r>
                      <w:rPr>
                        <w:rFonts w:ascii="Cambria Math" w:eastAsia="DengXian" w:hAnsi="Cambria Math"/>
                        <w:strike/>
                        <w:color w:val="FF0000"/>
                        <w:sz w:val="16"/>
                        <w:szCs w:val="16"/>
                        <w:lang w:val="en-US" w:eastAsia="ja-JP"/>
                      </w:rPr>
                      <m:t>W</m:t>
                    </m:r>
                  </m:e>
                </m:d>
                <m:r>
                  <w:rPr>
                    <w:rFonts w:ascii="Cambria Math" w:eastAsia="DengXian" w:hAnsi="Cambria Math"/>
                    <w:strike/>
                    <w:color w:val="FF0000"/>
                    <w:sz w:val="16"/>
                    <w:szCs w:val="16"/>
                    <w:lang w:val="en-US" w:eastAsia="ja-JP"/>
                  </w:rPr>
                  <m:t>+7.5</m:t>
                </m:r>
                <m:sSub>
                  <m:sSubPr>
                    <m:ctrlPr>
                      <w:rPr>
                        <w:rFonts w:ascii="Cambria Math" w:eastAsia="DengXian" w:hAnsi="Cambria Math"/>
                        <w:strike/>
                        <w:color w:val="FF0000"/>
                        <w:sz w:val="16"/>
                        <w:szCs w:val="16"/>
                        <w:lang w:val="en-US" w:eastAsia="ja-JP"/>
                      </w:rPr>
                    </m:ctrlPr>
                  </m:sSubPr>
                  <m:e>
                    <m:r>
                      <m:rPr>
                        <m:sty m:val="p"/>
                      </m:rPr>
                      <w:rPr>
                        <w:rFonts w:ascii="Cambria Math" w:hAnsi="Cambria Math"/>
                        <w:strike/>
                        <w:color w:val="FF0000"/>
                        <w:sz w:val="16"/>
                        <w:szCs w:val="16"/>
                        <w:lang w:val="en-US" w:eastAsia="ja-JP"/>
                      </w:rPr>
                      <m:t>log</m:t>
                    </m:r>
                  </m:e>
                  <m:sub>
                    <m:r>
                      <w:rPr>
                        <w:rFonts w:ascii="Cambria Math" w:hAnsi="Cambria Math"/>
                        <w:strike/>
                        <w:color w:val="FF0000"/>
                        <w:sz w:val="16"/>
                        <w:szCs w:val="16"/>
                        <w:lang w:val="en-US" w:eastAsia="ja-JP"/>
                      </w:rPr>
                      <m:t>10</m:t>
                    </m:r>
                  </m:sub>
                </m:sSub>
                <m:d>
                  <m:dPr>
                    <m:ctrlPr>
                      <w:rPr>
                        <w:rFonts w:ascii="Cambria Math" w:eastAsia="DengXian" w:hAnsi="Cambria Math"/>
                        <w:i/>
                        <w:strike/>
                        <w:color w:val="FF0000"/>
                        <w:sz w:val="16"/>
                        <w:szCs w:val="16"/>
                        <w:lang w:val="en-US" w:eastAsia="ja-JP"/>
                      </w:rPr>
                    </m:ctrlPr>
                  </m:dPr>
                  <m:e>
                    <m:r>
                      <w:rPr>
                        <w:rFonts w:ascii="Cambria Math" w:eastAsia="DengXian" w:hAnsi="Cambria Math"/>
                        <w:strike/>
                        <w:color w:val="FF0000"/>
                        <w:sz w:val="16"/>
                        <w:szCs w:val="16"/>
                        <w:lang w:val="en-US" w:eastAsia="ja-JP"/>
                      </w:rPr>
                      <m:t>h</m:t>
                    </m:r>
                  </m:e>
                </m:d>
                <m:r>
                  <w:rPr>
                    <w:rFonts w:ascii="Cambria Math" w:eastAsia="DengXian" w:hAnsi="Cambria Math"/>
                    <w:strike/>
                    <w:color w:val="FF0000"/>
                    <w:sz w:val="16"/>
                    <w:szCs w:val="16"/>
                    <w:lang w:val="en-US" w:eastAsia="ja-JP"/>
                  </w:rPr>
                  <m:t>-</m:t>
                </m:r>
                <m:d>
                  <m:dPr>
                    <m:ctrlPr>
                      <w:rPr>
                        <w:rFonts w:ascii="Cambria Math" w:eastAsia="DengXian" w:hAnsi="Cambria Math"/>
                        <w:i/>
                        <w:strike/>
                        <w:color w:val="FF0000"/>
                        <w:sz w:val="16"/>
                        <w:szCs w:val="16"/>
                        <w:lang w:val="en-US" w:eastAsia="ja-JP"/>
                      </w:rPr>
                    </m:ctrlPr>
                  </m:dPr>
                  <m:e>
                    <m:r>
                      <w:rPr>
                        <w:rFonts w:ascii="Cambria Math" w:eastAsia="DengXian" w:hAnsi="Cambria Math"/>
                        <w:strike/>
                        <w:color w:val="FF0000"/>
                        <w:sz w:val="16"/>
                        <w:szCs w:val="16"/>
                        <w:lang w:val="en-US" w:eastAsia="ja-JP"/>
                      </w:rPr>
                      <m:t>24.37-3.7</m:t>
                    </m:r>
                    <m:sSup>
                      <m:sSupPr>
                        <m:ctrlPr>
                          <w:rPr>
                            <w:rFonts w:ascii="Cambria Math" w:eastAsia="DengXian" w:hAnsi="Cambria Math"/>
                            <w:i/>
                            <w:strike/>
                            <w:color w:val="FF0000"/>
                            <w:sz w:val="16"/>
                            <w:szCs w:val="16"/>
                            <w:lang w:val="en-US" w:eastAsia="ja-JP"/>
                          </w:rPr>
                        </m:ctrlPr>
                      </m:sSupPr>
                      <m:e>
                        <m:d>
                          <m:dPr>
                            <m:ctrlPr>
                              <w:rPr>
                                <w:rFonts w:ascii="Cambria Math" w:eastAsia="DengXian" w:hAnsi="Cambria Math"/>
                                <w:i/>
                                <w:strike/>
                                <w:color w:val="FF0000"/>
                                <w:sz w:val="16"/>
                                <w:szCs w:val="16"/>
                                <w:lang w:val="en-US" w:eastAsia="ja-JP"/>
                              </w:rPr>
                            </m:ctrlPr>
                          </m:dPr>
                          <m:e>
                            <m:f>
                              <m:fPr>
                                <m:type m:val="lin"/>
                                <m:ctrlPr>
                                  <w:rPr>
                                    <w:rFonts w:ascii="Cambria Math" w:eastAsia="DengXian" w:hAnsi="Cambria Math"/>
                                    <w:i/>
                                    <w:strike/>
                                    <w:color w:val="FF0000"/>
                                    <w:sz w:val="16"/>
                                    <w:szCs w:val="16"/>
                                    <w:lang w:val="en-US" w:eastAsia="ja-JP"/>
                                  </w:rPr>
                                </m:ctrlPr>
                              </m:fPr>
                              <m:num>
                                <m:r>
                                  <w:rPr>
                                    <w:rFonts w:ascii="Cambria Math" w:eastAsia="DengXian" w:hAnsi="Cambria Math"/>
                                    <w:strike/>
                                    <w:color w:val="FF0000"/>
                                    <w:sz w:val="16"/>
                                    <w:szCs w:val="16"/>
                                    <w:lang w:val="en-US" w:eastAsia="ja-JP"/>
                                  </w:rPr>
                                  <m:t>h</m:t>
                                </m:r>
                              </m:num>
                              <m:den>
                                <m:sSub>
                                  <m:sSubPr>
                                    <m:ctrlPr>
                                      <w:rPr>
                                        <w:rFonts w:ascii="Cambria Math" w:eastAsia="DengXian" w:hAnsi="Cambria Math"/>
                                        <w:i/>
                                        <w:strike/>
                                        <w:color w:val="FF0000"/>
                                        <w:sz w:val="16"/>
                                        <w:szCs w:val="16"/>
                                        <w:lang w:val="en-US" w:eastAsia="ja-JP"/>
                                      </w:rPr>
                                    </m:ctrlPr>
                                  </m:sSubPr>
                                  <m:e>
                                    <m:r>
                                      <w:rPr>
                                        <w:rFonts w:ascii="Cambria Math" w:eastAsia="DengXian" w:hAnsi="Cambria Math"/>
                                        <w:strike/>
                                        <w:color w:val="FF0000"/>
                                        <w:sz w:val="16"/>
                                        <w:szCs w:val="16"/>
                                        <w:lang w:val="en-US" w:eastAsia="ja-JP"/>
                                      </w:rPr>
                                      <m:t>h</m:t>
                                    </m:r>
                                  </m:e>
                                  <m:sub>
                                    <m:r>
                                      <m:rPr>
                                        <m:sty m:val="p"/>
                                      </m:rPr>
                                      <w:rPr>
                                        <w:rFonts w:ascii="Cambria Math" w:eastAsia="DengXian" w:hAnsi="Cambria Math"/>
                                        <w:strike/>
                                        <w:color w:val="FF0000"/>
                                        <w:sz w:val="16"/>
                                        <w:szCs w:val="16"/>
                                        <w:lang w:val="en-US" w:eastAsia="ja-JP"/>
                                      </w:rPr>
                                      <m:t>BS</m:t>
                                    </m:r>
                                  </m:sub>
                                </m:sSub>
                              </m:den>
                            </m:f>
                          </m:e>
                        </m:d>
                      </m:e>
                      <m:sup>
                        <m:r>
                          <w:rPr>
                            <w:rFonts w:ascii="Cambria Math" w:eastAsia="DengXian" w:hAnsi="Cambria Math"/>
                            <w:strike/>
                            <w:color w:val="FF0000"/>
                            <w:sz w:val="16"/>
                            <w:szCs w:val="16"/>
                            <w:lang w:val="en-US" w:eastAsia="ja-JP"/>
                          </w:rPr>
                          <m:t>2</m:t>
                        </m:r>
                      </m:sup>
                    </m:sSup>
                  </m:e>
                </m:d>
                <m:sSub>
                  <m:sSubPr>
                    <m:ctrlPr>
                      <w:rPr>
                        <w:rFonts w:ascii="Cambria Math" w:eastAsia="DengXian" w:hAnsi="Cambria Math"/>
                        <w:strike/>
                        <w:color w:val="FF0000"/>
                        <w:sz w:val="16"/>
                        <w:szCs w:val="16"/>
                        <w:lang w:val="en-US" w:eastAsia="ja-JP"/>
                      </w:rPr>
                    </m:ctrlPr>
                  </m:sSubPr>
                  <m:e>
                    <m:r>
                      <m:rPr>
                        <m:sty m:val="p"/>
                      </m:rPr>
                      <w:rPr>
                        <w:rFonts w:ascii="Cambria Math" w:hAnsi="Cambria Math"/>
                        <w:strike/>
                        <w:color w:val="FF0000"/>
                        <w:sz w:val="16"/>
                        <w:szCs w:val="16"/>
                        <w:lang w:val="en-US" w:eastAsia="ja-JP"/>
                      </w:rPr>
                      <m:t>log</m:t>
                    </m:r>
                  </m:e>
                  <m:sub>
                    <m:r>
                      <w:rPr>
                        <w:rFonts w:ascii="Cambria Math" w:hAnsi="Cambria Math"/>
                        <w:strike/>
                        <w:color w:val="FF0000"/>
                        <w:sz w:val="16"/>
                        <w:szCs w:val="16"/>
                        <w:lang w:val="en-US" w:eastAsia="ja-JP"/>
                      </w:rPr>
                      <m:t>10</m:t>
                    </m:r>
                  </m:sub>
                </m:sSub>
                <m:d>
                  <m:dPr>
                    <m:ctrlPr>
                      <w:rPr>
                        <w:rFonts w:ascii="Cambria Math" w:eastAsia="DengXian" w:hAnsi="Cambria Math"/>
                        <w:i/>
                        <w:strike/>
                        <w:color w:val="FF0000"/>
                        <w:sz w:val="16"/>
                        <w:szCs w:val="16"/>
                        <w:lang w:val="en-US" w:eastAsia="ja-JP"/>
                      </w:rPr>
                    </m:ctrlPr>
                  </m:dPr>
                  <m:e>
                    <m:sSub>
                      <m:sSubPr>
                        <m:ctrlPr>
                          <w:rPr>
                            <w:rFonts w:ascii="Cambria Math" w:eastAsia="DengXian" w:hAnsi="Cambria Math"/>
                            <w:i/>
                            <w:strike/>
                            <w:color w:val="FF0000"/>
                            <w:sz w:val="16"/>
                            <w:szCs w:val="16"/>
                            <w:lang w:val="en-US" w:eastAsia="ja-JP"/>
                          </w:rPr>
                        </m:ctrlPr>
                      </m:sSubPr>
                      <m:e>
                        <m:r>
                          <w:rPr>
                            <w:rFonts w:ascii="Cambria Math" w:eastAsia="DengXian" w:hAnsi="Cambria Math"/>
                            <w:strike/>
                            <w:color w:val="FF0000"/>
                            <w:sz w:val="16"/>
                            <w:szCs w:val="16"/>
                            <w:lang w:val="en-US" w:eastAsia="ja-JP"/>
                          </w:rPr>
                          <m:t>h</m:t>
                        </m:r>
                      </m:e>
                      <m:sub>
                        <m:r>
                          <m:rPr>
                            <m:sty m:val="p"/>
                          </m:rPr>
                          <w:rPr>
                            <w:rFonts w:ascii="Cambria Math" w:eastAsia="DengXian" w:hAnsi="Cambria Math"/>
                            <w:strike/>
                            <w:color w:val="FF0000"/>
                            <w:sz w:val="16"/>
                            <w:szCs w:val="16"/>
                            <w:lang w:val="en-US" w:eastAsia="ja-JP"/>
                          </w:rPr>
                          <m:t>BS</m:t>
                        </m:r>
                      </m:sub>
                    </m:sSub>
                  </m:e>
                </m:d>
                <m:r>
                  <w:rPr>
                    <w:rFonts w:ascii="Cambria Math" w:eastAsia="DengXian" w:hAnsi="Cambria Math"/>
                    <w:strike/>
                    <w:color w:val="FF0000"/>
                    <w:sz w:val="16"/>
                    <w:szCs w:val="16"/>
                    <w:lang w:val="en-US" w:eastAsia="ja-JP"/>
                  </w:rPr>
                  <m:t>+</m:t>
                </m:r>
                <m:d>
                  <m:dPr>
                    <m:ctrlPr>
                      <w:rPr>
                        <w:rFonts w:ascii="Cambria Math" w:eastAsia="DengXian" w:hAnsi="Cambria Math"/>
                        <w:i/>
                        <w:strike/>
                        <w:color w:val="FF0000"/>
                        <w:sz w:val="16"/>
                        <w:szCs w:val="16"/>
                        <w:lang w:val="en-US" w:eastAsia="ja-JP"/>
                      </w:rPr>
                    </m:ctrlPr>
                  </m:dPr>
                  <m:e>
                    <m:r>
                      <w:rPr>
                        <w:rFonts w:ascii="Cambria Math" w:eastAsia="DengXian" w:hAnsi="Cambria Math"/>
                        <w:strike/>
                        <w:color w:val="FF0000"/>
                        <w:sz w:val="16"/>
                        <w:szCs w:val="16"/>
                        <w:lang w:val="en-US" w:eastAsia="ja-JP"/>
                      </w:rPr>
                      <m:t>43.42-3.1</m:t>
                    </m:r>
                    <m:sSub>
                      <m:sSubPr>
                        <m:ctrlPr>
                          <w:rPr>
                            <w:rFonts w:ascii="Cambria Math" w:eastAsia="DengXian" w:hAnsi="Cambria Math"/>
                            <w:strike/>
                            <w:color w:val="FF0000"/>
                            <w:sz w:val="16"/>
                            <w:szCs w:val="16"/>
                            <w:lang w:val="en-US" w:eastAsia="ja-JP"/>
                          </w:rPr>
                        </m:ctrlPr>
                      </m:sSubPr>
                      <m:e>
                        <m:r>
                          <m:rPr>
                            <m:sty m:val="p"/>
                          </m:rPr>
                          <w:rPr>
                            <w:rFonts w:ascii="Cambria Math" w:hAnsi="Cambria Math"/>
                            <w:strike/>
                            <w:color w:val="FF0000"/>
                            <w:sz w:val="16"/>
                            <w:szCs w:val="16"/>
                            <w:lang w:val="en-US" w:eastAsia="ja-JP"/>
                          </w:rPr>
                          <m:t>log</m:t>
                        </m:r>
                      </m:e>
                      <m:sub>
                        <m:r>
                          <w:rPr>
                            <w:rFonts w:ascii="Cambria Math" w:hAnsi="Cambria Math"/>
                            <w:strike/>
                            <w:color w:val="FF0000"/>
                            <w:sz w:val="16"/>
                            <w:szCs w:val="16"/>
                            <w:lang w:val="en-US" w:eastAsia="ja-JP"/>
                          </w:rPr>
                          <m:t>10</m:t>
                        </m:r>
                      </m:sub>
                    </m:sSub>
                    <m:d>
                      <m:dPr>
                        <m:ctrlPr>
                          <w:rPr>
                            <w:rFonts w:ascii="Cambria Math" w:eastAsia="DengXian" w:hAnsi="Cambria Math"/>
                            <w:i/>
                            <w:strike/>
                            <w:color w:val="FF0000"/>
                            <w:sz w:val="16"/>
                            <w:szCs w:val="16"/>
                            <w:lang w:val="en-US" w:eastAsia="ja-JP"/>
                          </w:rPr>
                        </m:ctrlPr>
                      </m:dPr>
                      <m:e>
                        <m:sSub>
                          <m:sSubPr>
                            <m:ctrlPr>
                              <w:rPr>
                                <w:rFonts w:ascii="Cambria Math" w:eastAsia="DengXian" w:hAnsi="Cambria Math"/>
                                <w:i/>
                                <w:strike/>
                                <w:color w:val="FF0000"/>
                                <w:sz w:val="16"/>
                                <w:szCs w:val="16"/>
                                <w:lang w:val="en-US" w:eastAsia="ja-JP"/>
                              </w:rPr>
                            </m:ctrlPr>
                          </m:sSubPr>
                          <m:e>
                            <m:r>
                              <w:rPr>
                                <w:rFonts w:ascii="Cambria Math" w:eastAsia="DengXian" w:hAnsi="Cambria Math"/>
                                <w:strike/>
                                <w:color w:val="FF0000"/>
                                <w:sz w:val="16"/>
                                <w:szCs w:val="16"/>
                                <w:lang w:val="en-US" w:eastAsia="ja-JP"/>
                              </w:rPr>
                              <m:t>h</m:t>
                            </m:r>
                          </m:e>
                          <m:sub>
                            <m:r>
                              <m:rPr>
                                <m:sty m:val="p"/>
                              </m:rPr>
                              <w:rPr>
                                <w:rFonts w:ascii="Cambria Math" w:eastAsia="DengXian" w:hAnsi="Cambria Math"/>
                                <w:strike/>
                                <w:color w:val="FF0000"/>
                                <w:sz w:val="16"/>
                                <w:szCs w:val="16"/>
                                <w:lang w:val="en-US" w:eastAsia="ja-JP"/>
                              </w:rPr>
                              <m:t>BS</m:t>
                            </m:r>
                          </m:sub>
                        </m:sSub>
                      </m:e>
                    </m:d>
                  </m:e>
                </m:d>
                <m:d>
                  <m:dPr>
                    <m:ctrlPr>
                      <w:rPr>
                        <w:rFonts w:ascii="Cambria Math" w:eastAsia="DengXian" w:hAnsi="Cambria Math"/>
                        <w:i/>
                        <w:strike/>
                        <w:color w:val="FF0000"/>
                        <w:sz w:val="16"/>
                        <w:szCs w:val="16"/>
                        <w:lang w:val="en-US" w:eastAsia="ja-JP"/>
                      </w:rPr>
                    </m:ctrlPr>
                  </m:dPr>
                  <m:e>
                    <m:sSub>
                      <m:sSubPr>
                        <m:ctrlPr>
                          <w:rPr>
                            <w:rFonts w:ascii="Cambria Math" w:eastAsia="DengXian" w:hAnsi="Cambria Math"/>
                            <w:strike/>
                            <w:color w:val="FF0000"/>
                            <w:sz w:val="16"/>
                            <w:szCs w:val="16"/>
                            <w:lang w:val="en-US" w:eastAsia="ja-JP"/>
                          </w:rPr>
                        </m:ctrlPr>
                      </m:sSubPr>
                      <m:e>
                        <m:r>
                          <m:rPr>
                            <m:sty m:val="p"/>
                          </m:rPr>
                          <w:rPr>
                            <w:rFonts w:ascii="Cambria Math" w:hAnsi="Cambria Math"/>
                            <w:strike/>
                            <w:color w:val="FF0000"/>
                            <w:sz w:val="16"/>
                            <w:szCs w:val="16"/>
                            <w:lang w:val="en-US" w:eastAsia="ja-JP"/>
                          </w:rPr>
                          <m:t>log</m:t>
                        </m:r>
                      </m:e>
                      <m:sub>
                        <m:r>
                          <w:rPr>
                            <w:rFonts w:ascii="Cambria Math" w:hAnsi="Cambria Math"/>
                            <w:strike/>
                            <w:color w:val="FF0000"/>
                            <w:sz w:val="16"/>
                            <w:szCs w:val="16"/>
                            <w:lang w:val="en-US" w:eastAsia="ja-JP"/>
                          </w:rPr>
                          <m:t>10</m:t>
                        </m:r>
                      </m:sub>
                    </m:sSub>
                    <m:d>
                      <m:dPr>
                        <m:ctrlPr>
                          <w:rPr>
                            <w:rFonts w:ascii="Cambria Math" w:eastAsia="DengXian" w:hAnsi="Cambria Math"/>
                            <w:i/>
                            <w:strike/>
                            <w:color w:val="FF0000"/>
                            <w:sz w:val="16"/>
                            <w:szCs w:val="16"/>
                            <w:lang w:val="en-US" w:eastAsia="ja-JP"/>
                          </w:rPr>
                        </m:ctrlPr>
                      </m:dPr>
                      <m:e>
                        <m:r>
                          <w:rPr>
                            <w:rFonts w:ascii="Cambria Math" w:eastAsia="DengXian" w:hAnsi="Cambria Math"/>
                            <w:strike/>
                            <w:color w:val="FF0000"/>
                            <w:sz w:val="16"/>
                            <w:szCs w:val="16"/>
                            <w:lang w:val="en-US" w:eastAsia="ja-JP"/>
                          </w:rPr>
                          <m:t>d</m:t>
                        </m:r>
                      </m:e>
                    </m:d>
                    <m:r>
                      <w:rPr>
                        <w:rFonts w:ascii="Cambria Math" w:eastAsia="DengXian" w:hAnsi="Cambria Math"/>
                        <w:strike/>
                        <w:color w:val="FF0000"/>
                        <w:sz w:val="16"/>
                        <w:szCs w:val="16"/>
                        <w:lang w:val="en-US" w:eastAsia="ja-JP"/>
                      </w:rPr>
                      <m:t>-3</m:t>
                    </m:r>
                  </m:e>
                </m:d>
                <m:r>
                  <w:rPr>
                    <w:rFonts w:ascii="Cambria Math" w:eastAsia="DengXian" w:hAnsi="Cambria Math"/>
                    <w:strike/>
                    <w:color w:val="FF0000"/>
                    <w:sz w:val="16"/>
                    <w:szCs w:val="16"/>
                    <w:lang w:val="en-US" w:eastAsia="ja-JP"/>
                  </w:rPr>
                  <m:t>+20</m:t>
                </m:r>
                <m:sSub>
                  <m:sSubPr>
                    <m:ctrlPr>
                      <w:rPr>
                        <w:rFonts w:ascii="Cambria Math" w:eastAsia="DengXian" w:hAnsi="Cambria Math"/>
                        <w:strike/>
                        <w:color w:val="FF0000"/>
                        <w:sz w:val="16"/>
                        <w:szCs w:val="16"/>
                        <w:lang w:val="en-US" w:eastAsia="ja-JP"/>
                      </w:rPr>
                    </m:ctrlPr>
                  </m:sSubPr>
                  <m:e>
                    <m:r>
                      <m:rPr>
                        <m:sty m:val="p"/>
                      </m:rPr>
                      <w:rPr>
                        <w:rFonts w:ascii="Cambria Math" w:hAnsi="Cambria Math"/>
                        <w:strike/>
                        <w:color w:val="FF0000"/>
                        <w:sz w:val="16"/>
                        <w:szCs w:val="16"/>
                        <w:lang w:val="en-US" w:eastAsia="ja-JP"/>
                      </w:rPr>
                      <m:t>log</m:t>
                    </m:r>
                  </m:e>
                  <m:sub>
                    <m:r>
                      <w:rPr>
                        <w:rFonts w:ascii="Cambria Math" w:hAnsi="Cambria Math"/>
                        <w:strike/>
                        <w:color w:val="FF0000"/>
                        <w:sz w:val="16"/>
                        <w:szCs w:val="16"/>
                        <w:lang w:val="en-US" w:eastAsia="ja-JP"/>
                      </w:rPr>
                      <m:t>10</m:t>
                    </m:r>
                  </m:sub>
                </m:sSub>
                <m:d>
                  <m:dPr>
                    <m:ctrlPr>
                      <w:rPr>
                        <w:rFonts w:ascii="Cambria Math" w:eastAsia="DengXian" w:hAnsi="Cambria Math"/>
                        <w:i/>
                        <w:strike/>
                        <w:color w:val="FF0000"/>
                        <w:sz w:val="16"/>
                        <w:szCs w:val="16"/>
                        <w:lang w:val="en-US" w:eastAsia="ja-JP"/>
                      </w:rPr>
                    </m:ctrlPr>
                  </m:dPr>
                  <m:e>
                    <m:sSub>
                      <m:sSubPr>
                        <m:ctrlPr>
                          <w:rPr>
                            <w:rFonts w:ascii="Cambria Math" w:eastAsia="DengXian" w:hAnsi="Cambria Math"/>
                            <w:i/>
                            <w:strike/>
                            <w:color w:val="FF0000"/>
                            <w:sz w:val="16"/>
                            <w:szCs w:val="16"/>
                            <w:lang w:val="en-US" w:eastAsia="ja-JP"/>
                          </w:rPr>
                        </m:ctrlPr>
                      </m:sSubPr>
                      <m:e>
                        <m:r>
                          <w:rPr>
                            <w:rFonts w:ascii="Cambria Math" w:hAnsi="Cambria Math"/>
                            <w:strike/>
                            <w:color w:val="FF0000"/>
                            <w:sz w:val="16"/>
                            <w:szCs w:val="16"/>
                            <w:lang w:val="en-US" w:eastAsia="ja-JP"/>
                          </w:rPr>
                          <m:t>f</m:t>
                        </m:r>
                      </m:e>
                      <m:sub>
                        <m:r>
                          <m:rPr>
                            <m:sty m:val="p"/>
                          </m:rPr>
                          <w:rPr>
                            <w:rFonts w:ascii="Cambria Math" w:hAnsi="Cambria Math"/>
                            <w:strike/>
                            <w:color w:val="FF0000"/>
                            <w:sz w:val="16"/>
                            <w:szCs w:val="16"/>
                            <w:lang w:val="en-US" w:eastAsia="ja-JP"/>
                          </w:rPr>
                          <m:t>c</m:t>
                        </m:r>
                      </m:sub>
                    </m:sSub>
                  </m:e>
                </m:d>
                <m:r>
                  <w:rPr>
                    <w:rFonts w:ascii="Cambria Math" w:eastAsia="DengXian" w:hAnsi="Cambria Math"/>
                    <w:strike/>
                    <w:color w:val="FF0000"/>
                    <w:sz w:val="16"/>
                    <w:szCs w:val="16"/>
                    <w:lang w:val="en-US" w:eastAsia="ja-JP"/>
                  </w:rPr>
                  <m:t>-</m:t>
                </m:r>
                <m:d>
                  <m:dPr>
                    <m:ctrlPr>
                      <w:rPr>
                        <w:rFonts w:ascii="Cambria Math" w:eastAsia="DengXian" w:hAnsi="Cambria Math"/>
                        <w:i/>
                        <w:strike/>
                        <w:color w:val="FF0000"/>
                        <w:sz w:val="16"/>
                        <w:szCs w:val="16"/>
                        <w:lang w:val="en-US" w:eastAsia="ja-JP"/>
                      </w:rPr>
                    </m:ctrlPr>
                  </m:dPr>
                  <m:e>
                    <m:r>
                      <w:rPr>
                        <w:rFonts w:ascii="Cambria Math" w:eastAsia="DengXian" w:hAnsi="Cambria Math"/>
                        <w:strike/>
                        <w:color w:val="FF0000"/>
                        <w:sz w:val="16"/>
                        <w:szCs w:val="16"/>
                        <w:lang w:val="en-US" w:eastAsia="ja-JP"/>
                      </w:rPr>
                      <m:t>3.2</m:t>
                    </m:r>
                    <m:sSup>
                      <m:sSupPr>
                        <m:ctrlPr>
                          <w:rPr>
                            <w:rFonts w:ascii="Cambria Math" w:eastAsia="DengXian" w:hAnsi="Cambria Math"/>
                            <w:i/>
                            <w:strike/>
                            <w:color w:val="FF0000"/>
                            <w:sz w:val="16"/>
                            <w:szCs w:val="16"/>
                            <w:lang w:val="en-US" w:eastAsia="ja-JP"/>
                          </w:rPr>
                        </m:ctrlPr>
                      </m:sSupPr>
                      <m:e>
                        <m:d>
                          <m:dPr>
                            <m:ctrlPr>
                              <w:rPr>
                                <w:rFonts w:ascii="Cambria Math" w:eastAsia="DengXian" w:hAnsi="Cambria Math"/>
                                <w:i/>
                                <w:strike/>
                                <w:color w:val="FF0000"/>
                                <w:sz w:val="16"/>
                                <w:szCs w:val="16"/>
                                <w:lang w:val="en-US" w:eastAsia="ja-JP"/>
                              </w:rPr>
                            </m:ctrlPr>
                          </m:dPr>
                          <m:e>
                            <m:sSub>
                              <m:sSubPr>
                                <m:ctrlPr>
                                  <w:rPr>
                                    <w:rFonts w:ascii="Cambria Math" w:eastAsia="DengXian" w:hAnsi="Cambria Math"/>
                                    <w:strike/>
                                    <w:color w:val="FF0000"/>
                                    <w:sz w:val="16"/>
                                    <w:szCs w:val="16"/>
                                    <w:lang w:val="en-US" w:eastAsia="ja-JP"/>
                                  </w:rPr>
                                </m:ctrlPr>
                              </m:sSubPr>
                              <m:e>
                                <m:r>
                                  <m:rPr>
                                    <m:sty m:val="p"/>
                                  </m:rPr>
                                  <w:rPr>
                                    <w:rFonts w:ascii="Cambria Math" w:hAnsi="Cambria Math"/>
                                    <w:strike/>
                                    <w:color w:val="FF0000"/>
                                    <w:sz w:val="16"/>
                                    <w:szCs w:val="16"/>
                                    <w:lang w:val="en-US" w:eastAsia="ja-JP"/>
                                  </w:rPr>
                                  <m:t>log</m:t>
                                </m:r>
                              </m:e>
                              <m:sub>
                                <m:r>
                                  <w:rPr>
                                    <w:rFonts w:ascii="Cambria Math" w:hAnsi="Cambria Math"/>
                                    <w:strike/>
                                    <w:color w:val="FF0000"/>
                                    <w:sz w:val="16"/>
                                    <w:szCs w:val="16"/>
                                    <w:lang w:val="en-US" w:eastAsia="ja-JP"/>
                                  </w:rPr>
                                  <m:t>10</m:t>
                                </m:r>
                              </m:sub>
                            </m:sSub>
                            <m:d>
                              <m:dPr>
                                <m:ctrlPr>
                                  <w:rPr>
                                    <w:rFonts w:ascii="Cambria Math" w:eastAsia="DengXian" w:hAnsi="Cambria Math"/>
                                    <w:i/>
                                    <w:strike/>
                                    <w:color w:val="FF0000"/>
                                    <w:sz w:val="16"/>
                                    <w:szCs w:val="16"/>
                                    <w:lang w:val="en-US" w:eastAsia="ja-JP"/>
                                  </w:rPr>
                                </m:ctrlPr>
                              </m:dPr>
                              <m:e>
                                <m:sSub>
                                  <m:sSubPr>
                                    <m:ctrlPr>
                                      <w:rPr>
                                        <w:rFonts w:ascii="Cambria Math" w:eastAsia="DengXian" w:hAnsi="Cambria Math"/>
                                        <w:i/>
                                        <w:strike/>
                                        <w:color w:val="FF0000"/>
                                        <w:sz w:val="16"/>
                                        <w:szCs w:val="16"/>
                                        <w:lang w:val="en-US" w:eastAsia="ja-JP"/>
                                      </w:rPr>
                                    </m:ctrlPr>
                                  </m:sSubPr>
                                  <m:e>
                                    <m:r>
                                      <w:rPr>
                                        <w:rFonts w:ascii="Cambria Math" w:hAnsi="Cambria Math"/>
                                        <w:strike/>
                                        <w:color w:val="FF0000"/>
                                        <w:sz w:val="16"/>
                                        <w:szCs w:val="16"/>
                                        <w:lang w:val="en-US" w:eastAsia="ja-JP"/>
                                      </w:rPr>
                                      <m:t>11.75</m:t>
                                    </m:r>
                                    <m:r>
                                      <w:rPr>
                                        <w:rFonts w:ascii="Cambria Math" w:hAnsi="Cambria Math"/>
                                        <w:strike/>
                                        <w:color w:val="FF0000"/>
                                        <w:sz w:val="16"/>
                                        <w:szCs w:val="16"/>
                                        <w:lang w:val="en-US" w:eastAsia="ja-JP"/>
                                      </w:rPr>
                                      <m:t>h</m:t>
                                    </m:r>
                                  </m:e>
                                  <m:sub>
                                    <m:r>
                                      <m:rPr>
                                        <m:sty m:val="p"/>
                                      </m:rPr>
                                      <w:rPr>
                                        <w:rFonts w:ascii="Cambria Math" w:hAnsi="Cambria Math"/>
                                        <w:strike/>
                                        <w:color w:val="FF0000"/>
                                        <w:sz w:val="16"/>
                                        <w:szCs w:val="16"/>
                                        <w:lang w:val="en-US" w:eastAsia="ja-JP"/>
                                      </w:rPr>
                                      <m:t>UT</m:t>
                                    </m:r>
                                  </m:sub>
                                </m:sSub>
                              </m:e>
                            </m:d>
                          </m:e>
                        </m:d>
                      </m:e>
                      <m:sup>
                        <m:r>
                          <w:rPr>
                            <w:rFonts w:ascii="Cambria Math" w:eastAsia="DengXian" w:hAnsi="Cambria Math"/>
                            <w:strike/>
                            <w:color w:val="FF0000"/>
                            <w:sz w:val="16"/>
                            <w:szCs w:val="16"/>
                            <w:lang w:val="en-US" w:eastAsia="ja-JP"/>
                          </w:rPr>
                          <m:t>2</m:t>
                        </m:r>
                      </m:sup>
                    </m:sSup>
                    <m:r>
                      <w:rPr>
                        <w:rFonts w:ascii="Cambria Math" w:eastAsia="DengXian" w:hAnsi="Cambria Math"/>
                        <w:strike/>
                        <w:color w:val="FF0000"/>
                        <w:sz w:val="16"/>
                        <w:szCs w:val="16"/>
                        <w:lang w:val="en-US" w:eastAsia="ja-JP"/>
                      </w:rPr>
                      <m:t>-4.97</m:t>
                    </m:r>
                  </m:e>
                </m:d>
              </m:oMath>
            </m:oMathPara>
          </w:p>
          <w:p w14:paraId="7F4AFB66" w14:textId="77777777" w:rsidR="008B4567" w:rsidRDefault="00427009">
            <w:pPr>
              <w:pStyle w:val="Tabletext"/>
              <w:spacing w:before="0" w:after="0"/>
              <w:jc w:val="center"/>
              <w:rPr>
                <w:rFonts w:eastAsia="DengXian"/>
                <w:sz w:val="16"/>
                <w:szCs w:val="16"/>
                <w:lang w:val="en-US" w:eastAsia="ja-JP"/>
              </w:rPr>
            </w:pPr>
            <m:oMathPara>
              <m:oMath>
                <m:r>
                  <w:rPr>
                    <w:rFonts w:ascii="Cambria Math" w:eastAsia="DengXian" w:hAnsi="Cambria Math"/>
                    <w:sz w:val="16"/>
                    <w:szCs w:val="16"/>
                    <w:lang w:val="en-US"/>
                  </w:rPr>
                  <m:t>PL=</m:t>
                </m:r>
                <m:r>
                  <w:rPr>
                    <w:rFonts w:ascii="Cambria Math" w:eastAsia="DengXian" w:hAnsi="Cambria Math"/>
                    <w:color w:val="FF0000"/>
                    <w:sz w:val="16"/>
                    <w:szCs w:val="16"/>
                    <w:lang w:val="en-US"/>
                  </w:rPr>
                  <m:t>161.44</m:t>
                </m:r>
                <m:r>
                  <w:rPr>
                    <w:rFonts w:ascii="Cambria Math" w:eastAsia="DengXian" w:hAnsi="Cambria Math"/>
                    <w:sz w:val="16"/>
                    <w:szCs w:val="16"/>
                    <w:lang w:val="en-US" w:eastAsia="ja-JP"/>
                  </w:rPr>
                  <m:t>-</m:t>
                </m:r>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24.37-3.7</m:t>
                    </m:r>
                    <m:sSup>
                      <m:sSupPr>
                        <m:ctrlPr>
                          <w:rPr>
                            <w:rFonts w:ascii="Cambria Math" w:eastAsia="DengXian" w:hAnsi="Cambria Math"/>
                            <w:i/>
                            <w:sz w:val="16"/>
                            <w:szCs w:val="16"/>
                            <w:lang w:val="en-US" w:eastAsia="ja-JP"/>
                          </w:rPr>
                        </m:ctrlPr>
                      </m:sSupPr>
                      <m:e>
                        <m:d>
                          <m:dPr>
                            <m:ctrlPr>
                              <w:rPr>
                                <w:rFonts w:ascii="Cambria Math" w:eastAsia="DengXian" w:hAnsi="Cambria Math"/>
                                <w:i/>
                                <w:sz w:val="16"/>
                                <w:szCs w:val="16"/>
                                <w:lang w:val="en-US" w:eastAsia="ja-JP"/>
                              </w:rPr>
                            </m:ctrlPr>
                          </m:dPr>
                          <m:e>
                            <m:f>
                              <m:fPr>
                                <m:type m:val="lin"/>
                                <m:ctrlPr>
                                  <w:rPr>
                                    <w:rFonts w:ascii="Cambria Math" w:eastAsia="DengXian" w:hAnsi="Cambria Math"/>
                                    <w:i/>
                                    <w:sz w:val="16"/>
                                    <w:szCs w:val="16"/>
                                    <w:lang w:val="en-US" w:eastAsia="ja-JP"/>
                                  </w:rPr>
                                </m:ctrlPr>
                              </m:fPr>
                              <m:num>
                                <m:r>
                                  <w:rPr>
                                    <w:rFonts w:ascii="Cambria Math" w:eastAsia="DengXian" w:hAnsi="Cambria Math"/>
                                    <w:color w:val="FF0000"/>
                                    <w:sz w:val="16"/>
                                    <w:szCs w:val="16"/>
                                    <w:lang w:val="en-US" w:eastAsia="ja-JP"/>
                                  </w:rPr>
                                  <m:t>10</m:t>
                                </m:r>
                              </m:num>
                              <m:den>
                                <m:sSub>
                                  <m:sSubPr>
                                    <m:ctrlPr>
                                      <w:rPr>
                                        <w:rFonts w:ascii="Cambria Math" w:eastAsia="DengXian" w:hAnsi="Cambria Math"/>
                                        <w:i/>
                                        <w:sz w:val="16"/>
                                        <w:szCs w:val="16"/>
                                        <w:lang w:val="en-US" w:eastAsia="ja-JP"/>
                                      </w:rPr>
                                    </m:ctrlPr>
                                  </m:sSubPr>
                                  <m:e>
                                    <m:r>
                                      <w:rPr>
                                        <w:rFonts w:ascii="Cambria Math" w:eastAsia="DengXian" w:hAnsi="Cambria Math"/>
                                        <w:sz w:val="16"/>
                                        <w:szCs w:val="16"/>
                                        <w:lang w:val="en-US" w:eastAsia="ja-JP"/>
                                      </w:rPr>
                                      <m:t>h</m:t>
                                    </m:r>
                                  </m:e>
                                  <m:sub>
                                    <m:r>
                                      <m:rPr>
                                        <m:sty m:val="p"/>
                                      </m:rPr>
                                      <w:rPr>
                                        <w:rFonts w:ascii="Cambria Math" w:eastAsia="DengXian" w:hAnsi="Cambria Math"/>
                                        <w:sz w:val="16"/>
                                        <w:szCs w:val="16"/>
                                        <w:lang w:val="en-US" w:eastAsia="ja-JP"/>
                                      </w:rPr>
                                      <m:t>BS</m:t>
                                    </m:r>
                                  </m:sub>
                                </m:sSub>
                              </m:den>
                            </m:f>
                          </m:e>
                        </m:d>
                      </m:e>
                      <m:sup>
                        <m:r>
                          <w:rPr>
                            <w:rFonts w:ascii="Cambria Math" w:eastAsia="DengXian" w:hAnsi="Cambria Math"/>
                            <w:sz w:val="16"/>
                            <w:szCs w:val="16"/>
                            <w:lang w:val="en-US" w:eastAsia="ja-JP"/>
                          </w:rPr>
                          <m:t>2</m:t>
                        </m:r>
                      </m:sup>
                    </m:sSup>
                  </m:e>
                </m:d>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eastAsia="DengXian" w:hAnsi="Cambria Math"/>
                            <w:sz w:val="16"/>
                            <w:szCs w:val="16"/>
                            <w:lang w:val="en-US" w:eastAsia="ja-JP"/>
                          </w:rPr>
                          <m:t>h</m:t>
                        </m:r>
                      </m:e>
                      <m:sub>
                        <m:r>
                          <m:rPr>
                            <m:sty m:val="p"/>
                          </m:rPr>
                          <w:rPr>
                            <w:rFonts w:ascii="Cambria Math" w:eastAsia="DengXian" w:hAnsi="Cambria Math"/>
                            <w:sz w:val="16"/>
                            <w:szCs w:val="16"/>
                            <w:lang w:val="en-US" w:eastAsia="ja-JP"/>
                          </w:rPr>
                          <m:t>BS</m:t>
                        </m:r>
                      </m:sub>
                    </m:sSub>
                  </m:e>
                </m:d>
                <m:r>
                  <w:rPr>
                    <w:rFonts w:ascii="Cambria Math" w:eastAsia="DengXian" w:hAnsi="Cambria Math"/>
                    <w:sz w:val="16"/>
                    <w:szCs w:val="16"/>
                    <w:lang w:val="en-US" w:eastAsia="ja-JP"/>
                  </w:rPr>
                  <m:t>+</m:t>
                </m:r>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43.42-3.1</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eastAsia="DengXian" w:hAnsi="Cambria Math"/>
                                <w:sz w:val="16"/>
                                <w:szCs w:val="16"/>
                                <w:lang w:val="en-US" w:eastAsia="ja-JP"/>
                              </w:rPr>
                              <m:t>h</m:t>
                            </m:r>
                          </m:e>
                          <m:sub>
                            <m:r>
                              <m:rPr>
                                <m:sty m:val="p"/>
                              </m:rPr>
                              <w:rPr>
                                <w:rFonts w:ascii="Cambria Math" w:eastAsia="DengXian" w:hAnsi="Cambria Math"/>
                                <w:sz w:val="16"/>
                                <w:szCs w:val="16"/>
                                <w:lang w:val="en-US" w:eastAsia="ja-JP"/>
                              </w:rPr>
                              <m:t>BS</m:t>
                            </m:r>
                          </m:sub>
                        </m:sSub>
                      </m:e>
                    </m:d>
                  </m:e>
                </m:d>
                <m:d>
                  <m:dPr>
                    <m:ctrlPr>
                      <w:rPr>
                        <w:rFonts w:ascii="Cambria Math" w:eastAsia="DengXian" w:hAnsi="Cambria Math"/>
                        <w:i/>
                        <w:sz w:val="16"/>
                        <w:szCs w:val="16"/>
                        <w:lang w:val="en-US" w:eastAsia="ja-JP"/>
                      </w:rPr>
                    </m:ctrlPr>
                  </m:dPr>
                  <m:e>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d</m:t>
                        </m:r>
                      </m:e>
                    </m:d>
                    <m:r>
                      <w:rPr>
                        <w:rFonts w:ascii="Cambria Math" w:eastAsia="DengXian" w:hAnsi="Cambria Math"/>
                        <w:sz w:val="16"/>
                        <w:szCs w:val="16"/>
                        <w:lang w:val="en-US" w:eastAsia="ja-JP"/>
                      </w:rPr>
                      <m:t>-3</m:t>
                    </m:r>
                  </m:e>
                </m:d>
                <m:r>
                  <w:rPr>
                    <w:rFonts w:ascii="Cambria Math" w:eastAsia="DengXian" w:hAnsi="Cambria Math"/>
                    <w:sz w:val="16"/>
                    <w:szCs w:val="16"/>
                    <w:lang w:val="en-US" w:eastAsia="ja-JP"/>
                  </w:rPr>
                  <m:t>+20</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hAnsi="Cambria Math"/>
                            <w:sz w:val="16"/>
                            <w:szCs w:val="16"/>
                            <w:lang w:val="en-US" w:eastAsia="ja-JP"/>
                          </w:rPr>
                          <m:t>f</m:t>
                        </m:r>
                      </m:e>
                      <m:sub>
                        <m:r>
                          <m:rPr>
                            <m:sty m:val="p"/>
                          </m:rPr>
                          <w:rPr>
                            <w:rFonts w:ascii="Cambria Math" w:hAnsi="Cambria Math"/>
                            <w:sz w:val="16"/>
                            <w:szCs w:val="16"/>
                            <w:lang w:val="en-US" w:eastAsia="ja-JP"/>
                          </w:rPr>
                          <m:t>c</m:t>
                        </m:r>
                      </m:sub>
                    </m:sSub>
                  </m:e>
                </m:d>
                <m:r>
                  <w:rPr>
                    <w:rFonts w:ascii="Cambria Math" w:eastAsia="DengXian" w:hAnsi="Cambria Math"/>
                    <w:sz w:val="16"/>
                    <w:szCs w:val="16"/>
                    <w:lang w:val="en-US" w:eastAsia="ja-JP"/>
                  </w:rPr>
                  <m:t>-</m:t>
                </m:r>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3.2</m:t>
                    </m:r>
                    <m:sSup>
                      <m:sSupPr>
                        <m:ctrlPr>
                          <w:rPr>
                            <w:rFonts w:ascii="Cambria Math" w:eastAsia="DengXian" w:hAnsi="Cambria Math"/>
                            <w:i/>
                            <w:sz w:val="16"/>
                            <w:szCs w:val="16"/>
                            <w:lang w:val="en-US" w:eastAsia="ja-JP"/>
                          </w:rPr>
                        </m:ctrlPr>
                      </m:sSupPr>
                      <m:e>
                        <m:d>
                          <m:dPr>
                            <m:ctrlPr>
                              <w:rPr>
                                <w:rFonts w:ascii="Cambria Math" w:eastAsia="DengXian" w:hAnsi="Cambria Math"/>
                                <w:i/>
                                <w:sz w:val="16"/>
                                <w:szCs w:val="16"/>
                                <w:lang w:val="en-US" w:eastAsia="ja-JP"/>
                              </w:rPr>
                            </m:ctrlPr>
                          </m:dPr>
                          <m:e>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hAnsi="Cambria Math"/>
                                        <w:sz w:val="16"/>
                                        <w:szCs w:val="16"/>
                                        <w:lang w:val="en-US" w:eastAsia="ja-JP"/>
                                      </w:rPr>
                                      <m:t>11.75</m:t>
                                    </m:r>
                                    <m:r>
                                      <w:rPr>
                                        <w:rFonts w:ascii="Cambria Math" w:hAnsi="Cambria Math"/>
                                        <w:sz w:val="16"/>
                                        <w:szCs w:val="16"/>
                                        <w:lang w:val="en-US" w:eastAsia="ja-JP"/>
                                      </w:rPr>
                                      <m:t>h</m:t>
                                    </m:r>
                                  </m:e>
                                  <m:sub>
                                    <m:r>
                                      <m:rPr>
                                        <m:sty m:val="p"/>
                                      </m:rPr>
                                      <w:rPr>
                                        <w:rFonts w:ascii="Cambria Math" w:hAnsi="Cambria Math"/>
                                        <w:sz w:val="16"/>
                                        <w:szCs w:val="16"/>
                                        <w:lang w:val="en-US" w:eastAsia="ja-JP"/>
                                      </w:rPr>
                                      <m:t>UT</m:t>
                                    </m:r>
                                  </m:sub>
                                </m:sSub>
                              </m:e>
                            </m:d>
                          </m:e>
                        </m:d>
                      </m:e>
                      <m:sup>
                        <m:r>
                          <w:rPr>
                            <w:rFonts w:ascii="Cambria Math" w:eastAsia="DengXian" w:hAnsi="Cambria Math"/>
                            <w:sz w:val="16"/>
                            <w:szCs w:val="16"/>
                            <w:lang w:val="en-US" w:eastAsia="ja-JP"/>
                          </w:rPr>
                          <m:t>2</m:t>
                        </m:r>
                      </m:sup>
                    </m:sSup>
                    <m:r>
                      <w:rPr>
                        <w:rFonts w:ascii="Cambria Math" w:eastAsia="DengXian" w:hAnsi="Cambria Math"/>
                        <w:sz w:val="16"/>
                        <w:szCs w:val="16"/>
                        <w:lang w:val="en-US" w:eastAsia="ja-JP"/>
                      </w:rPr>
                      <m:t>-4.97</m:t>
                    </m:r>
                  </m:e>
                </m:d>
              </m:oMath>
            </m:oMathPara>
          </w:p>
          <w:p w14:paraId="7A9B76FB" w14:textId="77777777" w:rsidR="008B4567" w:rsidRDefault="00427009">
            <w:pPr>
              <w:pStyle w:val="Tabletext"/>
              <w:spacing w:before="0" w:after="0"/>
              <w:rPr>
                <w:rFonts w:eastAsia="DengXian"/>
                <w:color w:val="FF0000"/>
                <w:sz w:val="16"/>
                <w:szCs w:val="16"/>
                <w:lang w:val="en-US"/>
              </w:rPr>
            </w:pPr>
            <w:r>
              <w:rPr>
                <w:rFonts w:eastAsia="DengXian"/>
                <w:color w:val="FF0000"/>
                <w:sz w:val="16"/>
                <w:szCs w:val="16"/>
                <w:lang w:val="en-US"/>
              </w:rPr>
              <w:t>FFS potential changes:</w:t>
            </w:r>
          </w:p>
          <w:p w14:paraId="39306FD9" w14:textId="77777777" w:rsidR="008B4567" w:rsidRDefault="00427009">
            <w:pPr>
              <w:pStyle w:val="Tabletext"/>
              <w:spacing w:before="0" w:after="0"/>
              <w:jc w:val="center"/>
              <w:rPr>
                <w:rFonts w:eastAsia="DengXian"/>
                <w:sz w:val="16"/>
                <w:szCs w:val="16"/>
                <w:lang w:val="en-US" w:eastAsia="ja-JP"/>
              </w:rPr>
            </w:pPr>
            <m:oMathPara>
              <m:oMath>
                <m:r>
                  <w:rPr>
                    <w:rFonts w:ascii="Cambria Math" w:eastAsia="DengXian" w:hAnsi="Cambria Math"/>
                    <w:sz w:val="16"/>
                    <w:szCs w:val="16"/>
                    <w:lang w:val="en-US"/>
                  </w:rPr>
                  <m:t>PL=</m:t>
                </m:r>
                <m:r>
                  <w:rPr>
                    <w:rFonts w:ascii="Cambria Math" w:eastAsia="DengXian" w:hAnsi="Cambria Math"/>
                    <w:color w:val="FF0000"/>
                    <w:sz w:val="16"/>
                    <w:szCs w:val="16"/>
                    <w:lang w:val="en-US"/>
                  </w:rPr>
                  <m:t>161.44</m:t>
                </m:r>
                <m:r>
                  <w:rPr>
                    <w:rFonts w:ascii="Cambria Math" w:eastAsia="DengXian" w:hAnsi="Cambria Math"/>
                    <w:sz w:val="16"/>
                    <w:szCs w:val="16"/>
                    <w:lang w:val="en-US" w:eastAsia="ja-JP"/>
                  </w:rPr>
                  <m:t>-</m:t>
                </m:r>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24.37-3.7</m:t>
                    </m:r>
                    <m:sSup>
                      <m:sSupPr>
                        <m:ctrlPr>
                          <w:rPr>
                            <w:rFonts w:ascii="Cambria Math" w:eastAsia="DengXian" w:hAnsi="Cambria Math"/>
                            <w:i/>
                            <w:sz w:val="16"/>
                            <w:szCs w:val="16"/>
                            <w:lang w:val="en-US" w:eastAsia="ja-JP"/>
                          </w:rPr>
                        </m:ctrlPr>
                      </m:sSupPr>
                      <m:e>
                        <m:d>
                          <m:dPr>
                            <m:ctrlPr>
                              <w:rPr>
                                <w:rFonts w:ascii="Cambria Math" w:eastAsia="DengXian" w:hAnsi="Cambria Math"/>
                                <w:i/>
                                <w:sz w:val="16"/>
                                <w:szCs w:val="16"/>
                                <w:lang w:val="en-US" w:eastAsia="ja-JP"/>
                              </w:rPr>
                            </m:ctrlPr>
                          </m:dPr>
                          <m:e>
                            <m:f>
                              <m:fPr>
                                <m:type m:val="lin"/>
                                <m:ctrlPr>
                                  <w:rPr>
                                    <w:rFonts w:ascii="Cambria Math" w:eastAsia="DengXian" w:hAnsi="Cambria Math"/>
                                    <w:i/>
                                    <w:sz w:val="16"/>
                                    <w:szCs w:val="16"/>
                                    <w:lang w:val="en-US" w:eastAsia="ja-JP"/>
                                  </w:rPr>
                                </m:ctrlPr>
                              </m:fPr>
                              <m:num>
                                <m:r>
                                  <w:rPr>
                                    <w:rFonts w:ascii="Cambria Math" w:eastAsia="DengXian" w:hAnsi="Cambria Math"/>
                                    <w:color w:val="FF0000"/>
                                    <w:sz w:val="16"/>
                                    <w:szCs w:val="16"/>
                                    <w:lang w:val="en-US" w:eastAsia="ja-JP"/>
                                  </w:rPr>
                                  <m:t>10</m:t>
                                </m:r>
                              </m:num>
                              <m:den>
                                <m:sSub>
                                  <m:sSubPr>
                                    <m:ctrlPr>
                                      <w:rPr>
                                        <w:rFonts w:ascii="Cambria Math" w:eastAsia="DengXian" w:hAnsi="Cambria Math"/>
                                        <w:i/>
                                        <w:sz w:val="16"/>
                                        <w:szCs w:val="16"/>
                                        <w:lang w:val="en-US" w:eastAsia="ja-JP"/>
                                      </w:rPr>
                                    </m:ctrlPr>
                                  </m:sSubPr>
                                  <m:e>
                                    <m:r>
                                      <w:rPr>
                                        <w:rFonts w:ascii="Cambria Math" w:eastAsia="DengXian" w:hAnsi="Cambria Math"/>
                                        <w:sz w:val="16"/>
                                        <w:szCs w:val="16"/>
                                        <w:lang w:val="en-US" w:eastAsia="ja-JP"/>
                                      </w:rPr>
                                      <m:t>h</m:t>
                                    </m:r>
                                  </m:e>
                                  <m:sub>
                                    <m:r>
                                      <m:rPr>
                                        <m:sty m:val="p"/>
                                      </m:rPr>
                                      <w:rPr>
                                        <w:rFonts w:ascii="Cambria Math" w:eastAsia="DengXian" w:hAnsi="Cambria Math"/>
                                        <w:sz w:val="16"/>
                                        <w:szCs w:val="16"/>
                                        <w:lang w:val="en-US" w:eastAsia="ja-JP"/>
                                      </w:rPr>
                                      <m:t>BS</m:t>
                                    </m:r>
                                  </m:sub>
                                </m:sSub>
                              </m:den>
                            </m:f>
                          </m:e>
                        </m:d>
                      </m:e>
                      <m:sup>
                        <m:r>
                          <w:rPr>
                            <w:rFonts w:ascii="Cambria Math" w:eastAsia="DengXian" w:hAnsi="Cambria Math"/>
                            <w:sz w:val="16"/>
                            <w:szCs w:val="16"/>
                            <w:lang w:val="en-US" w:eastAsia="ja-JP"/>
                          </w:rPr>
                          <m:t>2</m:t>
                        </m:r>
                      </m:sup>
                    </m:sSup>
                  </m:e>
                </m:d>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eastAsia="DengXian" w:hAnsi="Cambria Math"/>
                            <w:sz w:val="16"/>
                            <w:szCs w:val="16"/>
                            <w:lang w:val="en-US" w:eastAsia="ja-JP"/>
                          </w:rPr>
                          <m:t>h</m:t>
                        </m:r>
                      </m:e>
                      <m:sub>
                        <m:r>
                          <m:rPr>
                            <m:sty m:val="p"/>
                          </m:rPr>
                          <w:rPr>
                            <w:rFonts w:ascii="Cambria Math" w:eastAsia="DengXian" w:hAnsi="Cambria Math"/>
                            <w:sz w:val="16"/>
                            <w:szCs w:val="16"/>
                            <w:lang w:val="en-US" w:eastAsia="ja-JP"/>
                          </w:rPr>
                          <m:t>BS</m:t>
                        </m:r>
                      </m:sub>
                    </m:sSub>
                  </m:e>
                </m:d>
                <m:r>
                  <w:rPr>
                    <w:rFonts w:ascii="Cambria Math" w:eastAsia="DengXian" w:hAnsi="Cambria Math"/>
                    <w:sz w:val="16"/>
                    <w:szCs w:val="16"/>
                    <w:lang w:val="en-US" w:eastAsia="ja-JP"/>
                  </w:rPr>
                  <m:t>+</m:t>
                </m:r>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43.42-3.1</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eastAsia="DengXian" w:hAnsi="Cambria Math"/>
                                <w:sz w:val="16"/>
                                <w:szCs w:val="16"/>
                                <w:lang w:val="en-US" w:eastAsia="ja-JP"/>
                              </w:rPr>
                              <m:t>h</m:t>
                            </m:r>
                          </m:e>
                          <m:sub>
                            <m:r>
                              <m:rPr>
                                <m:sty m:val="p"/>
                              </m:rPr>
                              <w:rPr>
                                <w:rFonts w:ascii="Cambria Math" w:eastAsia="DengXian" w:hAnsi="Cambria Math"/>
                                <w:sz w:val="16"/>
                                <w:szCs w:val="16"/>
                                <w:lang w:val="en-US" w:eastAsia="ja-JP"/>
                              </w:rPr>
                              <m:t>BS</m:t>
                            </m:r>
                          </m:sub>
                        </m:sSub>
                      </m:e>
                    </m:d>
                  </m:e>
                </m:d>
                <m:d>
                  <m:dPr>
                    <m:ctrlPr>
                      <w:rPr>
                        <w:rFonts w:ascii="Cambria Math" w:eastAsia="DengXian" w:hAnsi="Cambria Math"/>
                        <w:i/>
                        <w:sz w:val="16"/>
                        <w:szCs w:val="16"/>
                        <w:lang w:val="en-US" w:eastAsia="ja-JP"/>
                      </w:rPr>
                    </m:ctrlPr>
                  </m:dPr>
                  <m:e>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d</m:t>
                        </m:r>
                      </m:e>
                    </m:d>
                    <m:r>
                      <w:rPr>
                        <w:rFonts w:ascii="Cambria Math" w:eastAsia="DengXian" w:hAnsi="Cambria Math"/>
                        <w:sz w:val="16"/>
                        <w:szCs w:val="16"/>
                        <w:lang w:val="en-US" w:eastAsia="ja-JP"/>
                      </w:rPr>
                      <m:t>-3</m:t>
                    </m:r>
                  </m:e>
                </m:d>
                <m:r>
                  <w:rPr>
                    <w:rFonts w:ascii="Cambria Math" w:eastAsia="DengXian" w:hAnsi="Cambria Math"/>
                    <w:sz w:val="16"/>
                    <w:szCs w:val="16"/>
                    <w:lang w:val="en-US" w:eastAsia="ja-JP"/>
                  </w:rPr>
                  <m:t>+20</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hAnsi="Cambria Math"/>
                            <w:sz w:val="16"/>
                            <w:szCs w:val="16"/>
                            <w:lang w:val="en-US" w:eastAsia="ja-JP"/>
                          </w:rPr>
                          <m:t>f</m:t>
                        </m:r>
                      </m:e>
                      <m:sub>
                        <m:r>
                          <m:rPr>
                            <m:sty m:val="p"/>
                          </m:rPr>
                          <w:rPr>
                            <w:rFonts w:ascii="Cambria Math" w:hAnsi="Cambria Math"/>
                            <w:sz w:val="16"/>
                            <w:szCs w:val="16"/>
                            <w:lang w:val="en-US" w:eastAsia="ja-JP"/>
                          </w:rPr>
                          <m:t>c</m:t>
                        </m:r>
                      </m:sub>
                    </m:sSub>
                  </m:e>
                </m:d>
                <m:r>
                  <w:rPr>
                    <w:rFonts w:ascii="Cambria Math" w:eastAsia="DengXian" w:hAnsi="Cambria Math"/>
                    <w:color w:val="FF0000"/>
                    <w:sz w:val="16"/>
                    <w:szCs w:val="16"/>
                    <w:lang w:val="en-US" w:eastAsia="ja-JP"/>
                  </w:rPr>
                  <m:t>+</m:t>
                </m:r>
                <m:r>
                  <w:rPr>
                    <w:rFonts w:ascii="Cambria Math" w:hAnsi="Cambria Math"/>
                    <w:color w:val="FF0000"/>
                    <w:sz w:val="16"/>
                    <w:szCs w:val="16"/>
                    <w:lang w:val="en-US" w:eastAsia="ja-JP"/>
                  </w:rPr>
                  <m:t>10⋅</m:t>
                </m:r>
                <m:sSub>
                  <m:sSubPr>
                    <m:ctrlPr>
                      <w:rPr>
                        <w:rFonts w:ascii="Cambria Math" w:eastAsia="DengXian" w:hAnsi="Cambria Math"/>
                        <w:color w:val="FF0000"/>
                        <w:sz w:val="16"/>
                        <w:szCs w:val="16"/>
                        <w:lang w:val="en-US" w:eastAsia="ja-JP"/>
                      </w:rPr>
                    </m:ctrlPr>
                  </m:sSubPr>
                  <m:e>
                    <m:r>
                      <m:rPr>
                        <m:sty m:val="p"/>
                      </m:rPr>
                      <w:rPr>
                        <w:rFonts w:ascii="Cambria Math" w:hAnsi="Cambria Math"/>
                        <w:color w:val="FF0000"/>
                        <w:sz w:val="16"/>
                        <w:szCs w:val="16"/>
                        <w:lang w:val="en-US" w:eastAsia="ja-JP"/>
                      </w:rPr>
                      <m:t>log</m:t>
                    </m:r>
                  </m:e>
                  <m:sub>
                    <m:r>
                      <w:rPr>
                        <w:rFonts w:ascii="Cambria Math" w:hAnsi="Cambria Math"/>
                        <w:color w:val="FF0000"/>
                        <w:sz w:val="16"/>
                        <w:szCs w:val="16"/>
                        <w:lang w:val="en-US" w:eastAsia="ja-JP"/>
                      </w:rPr>
                      <m:t>10</m:t>
                    </m:r>
                  </m:sub>
                </m:sSub>
                <m:d>
                  <m:dPr>
                    <m:ctrlPr>
                      <w:rPr>
                        <w:rFonts w:ascii="Cambria Math" w:eastAsia="DengXian" w:hAnsi="Cambria Math"/>
                        <w:i/>
                        <w:color w:val="FF0000"/>
                        <w:sz w:val="16"/>
                        <w:szCs w:val="16"/>
                        <w:lang w:val="en-US" w:eastAsia="ja-JP"/>
                      </w:rPr>
                    </m:ctrlPr>
                  </m:dPr>
                  <m:e>
                    <m:func>
                      <m:funcPr>
                        <m:ctrlPr>
                          <w:rPr>
                            <w:rFonts w:ascii="Cambria Math" w:hAnsi="Cambria Math"/>
                            <w:i/>
                            <w:color w:val="FF0000"/>
                            <w:sz w:val="16"/>
                            <w:szCs w:val="16"/>
                            <w:lang w:val="en-US" w:eastAsia="ja-JP"/>
                          </w:rPr>
                        </m:ctrlPr>
                      </m:funcPr>
                      <m:fName>
                        <m:r>
                          <m:rPr>
                            <m:sty m:val="p"/>
                          </m:rPr>
                          <w:rPr>
                            <w:rFonts w:ascii="Cambria Math" w:hAnsi="Cambria Math"/>
                            <w:color w:val="FF0000"/>
                            <w:sz w:val="16"/>
                            <w:szCs w:val="16"/>
                            <w:lang w:val="en-US" w:eastAsia="ja-JP"/>
                          </w:rPr>
                          <m:t>min</m:t>
                        </m:r>
                      </m:fName>
                      <m:e>
                        <m:d>
                          <m:dPr>
                            <m:ctrlPr>
                              <w:rPr>
                                <w:rFonts w:ascii="Cambria Math" w:hAnsi="Cambria Math"/>
                                <w:i/>
                                <w:color w:val="FF0000"/>
                                <w:sz w:val="16"/>
                                <w:szCs w:val="16"/>
                                <w:lang w:val="en-US" w:eastAsia="ja-JP"/>
                              </w:rPr>
                            </m:ctrlPr>
                          </m:dPr>
                          <m:e>
                            <m:sSub>
                              <m:sSubPr>
                                <m:ctrlPr>
                                  <w:rPr>
                                    <w:rFonts w:ascii="Cambria Math" w:eastAsia="DengXian" w:hAnsi="Cambria Math"/>
                                    <w:i/>
                                    <w:color w:val="FF0000"/>
                                    <w:sz w:val="16"/>
                                    <w:szCs w:val="16"/>
                                    <w:lang w:val="en-US" w:eastAsia="ja-JP"/>
                                  </w:rPr>
                                </m:ctrlPr>
                              </m:sSubPr>
                              <m:e>
                                <m:r>
                                  <w:rPr>
                                    <w:rFonts w:ascii="Cambria Math" w:hAnsi="Cambria Math"/>
                                    <w:color w:val="FF0000"/>
                                    <w:sz w:val="16"/>
                                    <w:szCs w:val="16"/>
                                    <w:lang w:val="en-US" w:eastAsia="ja-JP"/>
                                  </w:rPr>
                                  <m:t>f</m:t>
                                </m:r>
                              </m:e>
                              <m:sub>
                                <m:r>
                                  <m:rPr>
                                    <m:sty m:val="p"/>
                                  </m:rPr>
                                  <w:rPr>
                                    <w:rFonts w:ascii="Cambria Math" w:hAnsi="Cambria Math"/>
                                    <w:color w:val="FF0000"/>
                                    <w:sz w:val="16"/>
                                    <w:szCs w:val="16"/>
                                    <w:lang w:val="en-US" w:eastAsia="ja-JP"/>
                                  </w:rPr>
                                  <m:t>c</m:t>
                                </m:r>
                              </m:sub>
                            </m:sSub>
                            <m:r>
                              <w:rPr>
                                <w:rFonts w:ascii="Cambria Math" w:eastAsia="DengXian" w:hAnsi="Cambria Math"/>
                                <w:color w:val="FF0000"/>
                                <w:sz w:val="16"/>
                                <w:szCs w:val="16"/>
                                <w:lang w:val="en-US" w:eastAsia="ja-JP"/>
                              </w:rPr>
                              <m:t>,10</m:t>
                            </m:r>
                          </m:e>
                        </m:d>
                      </m:e>
                    </m:func>
                  </m:e>
                </m:d>
                <m:r>
                  <w:rPr>
                    <w:rFonts w:ascii="Cambria Math" w:hAnsi="Cambria Math"/>
                    <w:color w:val="FF0000"/>
                    <w:sz w:val="16"/>
                    <w:szCs w:val="16"/>
                    <w:lang w:val="en-US" w:eastAsia="ja-JP"/>
                  </w:rPr>
                  <m:t>-10⋅</m:t>
                </m:r>
                <m:sSub>
                  <m:sSubPr>
                    <m:ctrlPr>
                      <w:rPr>
                        <w:rFonts w:ascii="Cambria Math" w:eastAsia="DengXian" w:hAnsi="Cambria Math"/>
                        <w:color w:val="FF0000"/>
                        <w:sz w:val="16"/>
                        <w:szCs w:val="16"/>
                        <w:lang w:val="en-US" w:eastAsia="ja-JP"/>
                      </w:rPr>
                    </m:ctrlPr>
                  </m:sSubPr>
                  <m:e>
                    <m:r>
                      <m:rPr>
                        <m:sty m:val="p"/>
                      </m:rPr>
                      <w:rPr>
                        <w:rFonts w:ascii="Cambria Math" w:hAnsi="Cambria Math"/>
                        <w:color w:val="FF0000"/>
                        <w:sz w:val="16"/>
                        <w:szCs w:val="16"/>
                        <w:lang w:val="en-US" w:eastAsia="ja-JP"/>
                      </w:rPr>
                      <m:t>log</m:t>
                    </m:r>
                  </m:e>
                  <m:sub>
                    <m:r>
                      <w:rPr>
                        <w:rFonts w:ascii="Cambria Math" w:hAnsi="Cambria Math"/>
                        <w:color w:val="FF0000"/>
                        <w:sz w:val="16"/>
                        <w:szCs w:val="16"/>
                        <w:lang w:val="en-US" w:eastAsia="ja-JP"/>
                      </w:rPr>
                      <m:t>10</m:t>
                    </m:r>
                  </m:sub>
                </m:sSub>
                <m:d>
                  <m:dPr>
                    <m:ctrlPr>
                      <w:rPr>
                        <w:rFonts w:ascii="Cambria Math" w:eastAsia="DengXian" w:hAnsi="Cambria Math"/>
                        <w:i/>
                        <w:color w:val="FF0000"/>
                        <w:sz w:val="16"/>
                        <w:szCs w:val="16"/>
                        <w:lang w:val="en-US" w:eastAsia="ja-JP"/>
                      </w:rPr>
                    </m:ctrlPr>
                  </m:dPr>
                  <m:e>
                    <m:r>
                      <w:rPr>
                        <w:rFonts w:ascii="Cambria Math" w:hAnsi="Cambria Math"/>
                        <w:color w:val="FF0000"/>
                        <w:sz w:val="16"/>
                        <w:szCs w:val="16"/>
                        <w:lang w:val="en-US" w:eastAsia="ja-JP"/>
                      </w:rPr>
                      <m:t>10</m:t>
                    </m:r>
                  </m:e>
                </m:d>
                <m:r>
                  <w:rPr>
                    <w:rFonts w:ascii="Cambria Math" w:eastAsia="DengXian" w:hAnsi="Cambria Math"/>
                    <w:sz w:val="16"/>
                    <w:szCs w:val="16"/>
                    <w:lang w:val="en-US" w:eastAsia="ja-JP"/>
                  </w:rPr>
                  <m:t>-</m:t>
                </m:r>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3.2</m:t>
                    </m:r>
                    <m:sSup>
                      <m:sSupPr>
                        <m:ctrlPr>
                          <w:rPr>
                            <w:rFonts w:ascii="Cambria Math" w:eastAsia="DengXian" w:hAnsi="Cambria Math"/>
                            <w:i/>
                            <w:sz w:val="16"/>
                            <w:szCs w:val="16"/>
                            <w:lang w:val="en-US" w:eastAsia="ja-JP"/>
                          </w:rPr>
                        </m:ctrlPr>
                      </m:sSupPr>
                      <m:e>
                        <m:d>
                          <m:dPr>
                            <m:ctrlPr>
                              <w:rPr>
                                <w:rFonts w:ascii="Cambria Math" w:eastAsia="DengXian" w:hAnsi="Cambria Math"/>
                                <w:i/>
                                <w:sz w:val="16"/>
                                <w:szCs w:val="16"/>
                                <w:lang w:val="en-US" w:eastAsia="ja-JP"/>
                              </w:rPr>
                            </m:ctrlPr>
                          </m:dPr>
                          <m:e>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hAnsi="Cambria Math"/>
                                        <w:sz w:val="16"/>
                                        <w:szCs w:val="16"/>
                                        <w:lang w:val="en-US" w:eastAsia="ja-JP"/>
                                      </w:rPr>
                                      <m:t>11.75</m:t>
                                    </m:r>
                                    <m:r>
                                      <w:rPr>
                                        <w:rFonts w:ascii="Cambria Math" w:hAnsi="Cambria Math"/>
                                        <w:sz w:val="16"/>
                                        <w:szCs w:val="16"/>
                                        <w:lang w:val="en-US" w:eastAsia="ja-JP"/>
                                      </w:rPr>
                                      <m:t>h</m:t>
                                    </m:r>
                                  </m:e>
                                  <m:sub>
                                    <m:r>
                                      <m:rPr>
                                        <m:sty m:val="p"/>
                                      </m:rPr>
                                      <w:rPr>
                                        <w:rFonts w:ascii="Cambria Math" w:hAnsi="Cambria Math"/>
                                        <w:sz w:val="16"/>
                                        <w:szCs w:val="16"/>
                                        <w:lang w:val="en-US" w:eastAsia="ja-JP"/>
                                      </w:rPr>
                                      <m:t>UT</m:t>
                                    </m:r>
                                  </m:sub>
                                </m:sSub>
                              </m:e>
                            </m:d>
                          </m:e>
                        </m:d>
                      </m:e>
                      <m:sup>
                        <m:r>
                          <w:rPr>
                            <w:rFonts w:ascii="Cambria Math" w:eastAsia="DengXian" w:hAnsi="Cambria Math"/>
                            <w:sz w:val="16"/>
                            <w:szCs w:val="16"/>
                            <w:lang w:val="en-US" w:eastAsia="ja-JP"/>
                          </w:rPr>
                          <m:t>2</m:t>
                        </m:r>
                      </m:sup>
                    </m:sSup>
                    <m:r>
                      <w:rPr>
                        <w:rFonts w:ascii="Cambria Math" w:eastAsia="DengXian" w:hAnsi="Cambria Math"/>
                        <w:sz w:val="16"/>
                        <w:szCs w:val="16"/>
                        <w:lang w:val="en-US" w:eastAsia="ja-JP"/>
                      </w:rPr>
                      <m:t>-4.97</m:t>
                    </m:r>
                  </m:e>
                </m:d>
              </m:oMath>
            </m:oMathPara>
          </w:p>
          <w:p w14:paraId="123FAAA2" w14:textId="77777777" w:rsidR="008B4567" w:rsidRDefault="008B4567">
            <w:pPr>
              <w:pStyle w:val="Tabletext"/>
              <w:spacing w:before="0" w:after="0"/>
              <w:rPr>
                <w:rFonts w:eastAsia="DengXian"/>
                <w:sz w:val="16"/>
                <w:szCs w:val="16"/>
                <w:lang w:val="en-US"/>
              </w:rPr>
            </w:pPr>
          </w:p>
        </w:tc>
        <w:tc>
          <w:tcPr>
            <w:tcW w:w="994" w:type="dxa"/>
            <w:vAlign w:val="center"/>
          </w:tcPr>
          <w:p w14:paraId="2F81B150" w14:textId="77777777" w:rsidR="008B4567" w:rsidRDefault="008B4567">
            <w:pPr>
              <w:pStyle w:val="Tabletext"/>
              <w:spacing w:before="0" w:after="0"/>
              <w:rPr>
                <w:sz w:val="16"/>
                <w:szCs w:val="16"/>
                <w:lang w:val="en-US"/>
              </w:rPr>
            </w:pPr>
          </w:p>
          <w:p w14:paraId="1D7C2733" w14:textId="77777777" w:rsidR="008B4567" w:rsidRDefault="00427009">
            <w:pPr>
              <w:pStyle w:val="Tabletext"/>
              <w:spacing w:before="0" w:after="0"/>
              <w:rPr>
                <w:sz w:val="16"/>
                <w:szCs w:val="16"/>
                <w:lang w:val="en-US"/>
              </w:rPr>
            </w:pPr>
            <m:oMathPara>
              <m:oMath>
                <m:r>
                  <w:rPr>
                    <w:rFonts w:ascii="Cambria Math" w:hAnsi="Cambria Math"/>
                    <w:sz w:val="16"/>
                    <w:szCs w:val="16"/>
                    <w:lang w:val="en-US"/>
                  </w:rPr>
                  <m:t>σ=8</m:t>
                </m:r>
                <m:r>
                  <m:rPr>
                    <m:sty m:val="p"/>
                  </m:rPr>
                  <w:rPr>
                    <w:rFonts w:ascii="Cambria Math" w:hAnsi="Cambria Math"/>
                    <w:sz w:val="16"/>
                    <w:szCs w:val="16"/>
                    <w:lang w:val="en-US"/>
                  </w:rPr>
                  <w:br/>
                </m:r>
              </m:oMath>
            </m:oMathPara>
          </w:p>
        </w:tc>
        <w:tc>
          <w:tcPr>
            <w:tcW w:w="897" w:type="dxa"/>
            <w:vAlign w:val="center"/>
          </w:tcPr>
          <w:p w14:paraId="3EF8A0E6" w14:textId="77777777" w:rsidR="008B4567" w:rsidRDefault="00427009">
            <w:pPr>
              <w:pStyle w:val="Tabletext"/>
              <w:spacing w:before="0" w:after="0"/>
              <w:jc w:val="center"/>
              <w:rPr>
                <w:sz w:val="16"/>
                <w:szCs w:val="16"/>
                <w:vertAlign w:val="subscript"/>
                <w:lang w:val="en-US"/>
              </w:rPr>
            </w:pPr>
            <w:r>
              <w:rPr>
                <w:sz w:val="16"/>
                <w:szCs w:val="16"/>
                <w:lang w:val="en-US"/>
              </w:rPr>
              <w:t>10 m &lt; d</w:t>
            </w:r>
            <w:r>
              <w:rPr>
                <w:sz w:val="16"/>
                <w:szCs w:val="16"/>
                <w:vertAlign w:val="subscript"/>
                <w:lang w:val="en-US"/>
              </w:rPr>
              <w:t>BP</w:t>
            </w:r>
            <w:r>
              <w:rPr>
                <w:sz w:val="16"/>
                <w:szCs w:val="16"/>
                <w:lang w:val="en-US"/>
              </w:rPr>
              <w:t xml:space="preserve"> &lt; 5000 m</w:t>
            </w:r>
          </w:p>
          <w:p w14:paraId="63417B6F" w14:textId="77777777" w:rsidR="008B4567" w:rsidRDefault="008B4567">
            <w:pPr>
              <w:pStyle w:val="Tabletext"/>
              <w:spacing w:before="0" w:after="0"/>
              <w:jc w:val="center"/>
              <w:rPr>
                <w:rFonts w:eastAsia="MS Mincho"/>
                <w:sz w:val="16"/>
                <w:szCs w:val="16"/>
                <w:lang w:val="en-US"/>
              </w:rPr>
            </w:pPr>
          </w:p>
        </w:tc>
        <w:tc>
          <w:tcPr>
            <w:tcW w:w="1441" w:type="dxa"/>
            <w:vMerge/>
            <w:vAlign w:val="center"/>
          </w:tcPr>
          <w:p w14:paraId="62293008" w14:textId="77777777" w:rsidR="008B4567" w:rsidRDefault="008B4567">
            <w:pPr>
              <w:pStyle w:val="Tabletext"/>
              <w:spacing w:before="0" w:after="0"/>
              <w:jc w:val="center"/>
              <w:rPr>
                <w:rFonts w:eastAsia="MS Mincho"/>
                <w:sz w:val="16"/>
                <w:szCs w:val="16"/>
                <w:lang w:val="en-US"/>
              </w:rPr>
            </w:pPr>
          </w:p>
        </w:tc>
      </w:tr>
    </w:tbl>
    <w:p w14:paraId="533C55BE" w14:textId="77777777" w:rsidR="008B4567" w:rsidRDefault="008B4567">
      <w:pPr>
        <w:rPr>
          <w:lang w:eastAsia="ko-KR"/>
        </w:rPr>
      </w:pPr>
    </w:p>
    <w:p w14:paraId="4CB2409A" w14:textId="77777777" w:rsidR="008B4567" w:rsidRDefault="00427009">
      <w:pPr>
        <w:pStyle w:val="Heading4"/>
        <w:rPr>
          <w:rFonts w:eastAsia="SimSun"/>
          <w:lang w:val="en-US" w:eastAsia="zh-CN"/>
        </w:rPr>
      </w:pPr>
      <w:r>
        <w:rPr>
          <w:rFonts w:eastAsia="SimSun"/>
          <w:lang w:val="en-US" w:eastAsia="zh-CN"/>
        </w:rPr>
        <w:t>Round #1 Discussion</w:t>
      </w:r>
    </w:p>
    <w:p w14:paraId="6D6520F8" w14:textId="77777777" w:rsidR="008B4567" w:rsidRDefault="00427009">
      <w:pPr>
        <w:rPr>
          <w:lang w:eastAsia="zh-CN"/>
        </w:rPr>
      </w:pPr>
      <w:r>
        <w:rPr>
          <w:lang w:eastAsia="zh-CN"/>
        </w:rPr>
        <w:t xml:space="preserve">Please provide comments on issues in this Section. </w:t>
      </w:r>
    </w:p>
    <w:tbl>
      <w:tblPr>
        <w:tblStyle w:val="TableGrid"/>
        <w:tblW w:w="0" w:type="auto"/>
        <w:tblLook w:val="04A0" w:firstRow="1" w:lastRow="0" w:firstColumn="1" w:lastColumn="0" w:noHBand="0" w:noVBand="1"/>
      </w:tblPr>
      <w:tblGrid>
        <w:gridCol w:w="1795"/>
        <w:gridCol w:w="8995"/>
      </w:tblGrid>
      <w:tr w:rsidR="008B4567" w14:paraId="79A075B8" w14:textId="77777777">
        <w:tc>
          <w:tcPr>
            <w:tcW w:w="1795" w:type="dxa"/>
            <w:shd w:val="clear" w:color="auto" w:fill="FBE4D5" w:themeFill="accent2" w:themeFillTint="33"/>
          </w:tcPr>
          <w:p w14:paraId="5BAEBFCE" w14:textId="77777777" w:rsidR="008B4567" w:rsidRDefault="00427009">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Company</w:t>
            </w:r>
          </w:p>
        </w:tc>
        <w:tc>
          <w:tcPr>
            <w:tcW w:w="8995" w:type="dxa"/>
            <w:shd w:val="clear" w:color="auto" w:fill="FBE4D5" w:themeFill="accent2" w:themeFillTint="33"/>
          </w:tcPr>
          <w:p w14:paraId="5A012976" w14:textId="77777777" w:rsidR="008B4567" w:rsidRDefault="00427009">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Comments</w:t>
            </w:r>
          </w:p>
        </w:tc>
      </w:tr>
      <w:tr w:rsidR="008B4567" w14:paraId="551C2DB3" w14:textId="77777777">
        <w:tc>
          <w:tcPr>
            <w:tcW w:w="1795" w:type="dxa"/>
          </w:tcPr>
          <w:p w14:paraId="1BD11C97" w14:textId="77777777" w:rsidR="008B4567" w:rsidRDefault="00427009">
            <w:pPr>
              <w:pStyle w:val="BodyText"/>
              <w:spacing w:before="0" w:after="0" w:line="240" w:lineRule="auto"/>
              <w:rPr>
                <w:rFonts w:ascii="Times New Roman" w:hAnsi="Times New Roman"/>
                <w:szCs w:val="20"/>
                <w:lang w:eastAsia="ko-KR"/>
              </w:rPr>
            </w:pPr>
            <w:r>
              <w:rPr>
                <w:rFonts w:ascii="Times New Roman" w:hAnsi="Times New Roman"/>
                <w:szCs w:val="20"/>
                <w:lang w:eastAsia="ko-KR"/>
              </w:rPr>
              <w:t>QC</w:t>
            </w:r>
          </w:p>
        </w:tc>
        <w:tc>
          <w:tcPr>
            <w:tcW w:w="8995" w:type="dxa"/>
          </w:tcPr>
          <w:p w14:paraId="4042935D" w14:textId="77777777" w:rsidR="008B4567" w:rsidRDefault="00427009">
            <w:pPr>
              <w:pStyle w:val="BodyText"/>
              <w:spacing w:before="0" w:after="0" w:line="240" w:lineRule="auto"/>
              <w:rPr>
                <w:rFonts w:ascii="Times New Roman" w:hAnsi="Times New Roman"/>
                <w:szCs w:val="20"/>
                <w:lang w:eastAsia="ko-KR"/>
              </w:rPr>
            </w:pPr>
            <w:r>
              <w:rPr>
                <w:rFonts w:ascii="Times New Roman" w:hAnsi="Times New Roman"/>
                <w:szCs w:val="20"/>
                <w:lang w:eastAsia="ko-KR"/>
              </w:rPr>
              <w:t>Support 3.1-1,2,3,4,6</w:t>
            </w:r>
          </w:p>
        </w:tc>
      </w:tr>
      <w:tr w:rsidR="008B4567" w14:paraId="359DD67F" w14:textId="77777777">
        <w:trPr>
          <w:trHeight w:val="46"/>
        </w:trPr>
        <w:tc>
          <w:tcPr>
            <w:tcW w:w="1795" w:type="dxa"/>
          </w:tcPr>
          <w:p w14:paraId="351220D7" w14:textId="77777777" w:rsidR="008B4567" w:rsidRDefault="00427009">
            <w:pPr>
              <w:pStyle w:val="BodyText"/>
              <w:spacing w:before="0" w:after="0" w:line="240" w:lineRule="auto"/>
              <w:rPr>
                <w:rFonts w:ascii="Times New Roman" w:hAnsi="Times New Roman"/>
                <w:szCs w:val="20"/>
                <w:lang w:eastAsia="zh-CN"/>
              </w:rPr>
            </w:pPr>
            <w:r>
              <w:rPr>
                <w:rFonts w:ascii="Times New Roman" w:hAnsi="Times New Roman"/>
                <w:szCs w:val="20"/>
                <w:lang w:eastAsia="zh-CN"/>
              </w:rPr>
              <w:t>AT&amp;T</w:t>
            </w:r>
          </w:p>
        </w:tc>
        <w:tc>
          <w:tcPr>
            <w:tcW w:w="8995" w:type="dxa"/>
          </w:tcPr>
          <w:p w14:paraId="1382B8C4" w14:textId="77777777" w:rsidR="008B4567" w:rsidRDefault="00427009">
            <w:pPr>
              <w:pStyle w:val="BodyText"/>
              <w:spacing w:before="0" w:after="0" w:line="240" w:lineRule="auto"/>
              <w:rPr>
                <w:rFonts w:ascii="Calibri" w:hAnsi="Calibri" w:cs="Calibri"/>
                <w:b/>
                <w:bCs/>
              </w:rPr>
            </w:pPr>
            <w:r>
              <w:rPr>
                <w:rFonts w:ascii="Times New Roman" w:hAnsi="Times New Roman"/>
                <w:szCs w:val="20"/>
                <w:lang w:eastAsia="zh-CN"/>
              </w:rPr>
              <w:t xml:space="preserve">For Proposal #3.1-1. We propose changing: vegetation is modest to </w:t>
            </w:r>
            <w:r>
              <w:rPr>
                <w:rFonts w:ascii="Calibri" w:hAnsi="Calibri" w:cs="Calibri"/>
              </w:rPr>
              <w:t>Vegetation varies depending on the cities</w:t>
            </w:r>
            <w:r>
              <w:rPr>
                <w:rFonts w:ascii="Calibri" w:hAnsi="Calibri" w:cs="Calibri"/>
                <w:b/>
                <w:bCs/>
              </w:rPr>
              <w:t>.</w:t>
            </w:r>
          </w:p>
          <w:p w14:paraId="18F6F6D2" w14:textId="77777777" w:rsidR="008B4567" w:rsidRDefault="00427009">
            <w:pPr>
              <w:pStyle w:val="BodyText"/>
              <w:spacing w:before="0" w:after="0" w:line="240" w:lineRule="auto"/>
              <w:rPr>
                <w:rFonts w:ascii="Times New Roman" w:hAnsi="Times New Roman"/>
                <w:szCs w:val="20"/>
                <w:lang w:eastAsia="zh-CN"/>
              </w:rPr>
            </w:pPr>
            <w:r>
              <w:rPr>
                <w:rFonts w:ascii="Calibri" w:hAnsi="Calibri" w:cs="Calibri"/>
                <w:b/>
                <w:bCs/>
              </w:rPr>
              <w:t xml:space="preserve">And adding an example (to be consistent with other scenarios definitions in TR 38.901) </w:t>
            </w:r>
          </w:p>
          <w:p w14:paraId="556791EE" w14:textId="77777777" w:rsidR="008B4567" w:rsidRDefault="00427009">
            <w:pPr>
              <w:pStyle w:val="BodyText"/>
              <w:spacing w:after="0"/>
              <w:rPr>
                <w:rFonts w:ascii="Calibri" w:eastAsia="DengXian" w:hAnsi="Calibri" w:cs="Calibri"/>
                <w:b/>
                <w:szCs w:val="20"/>
                <w:lang w:eastAsia="zh-CN"/>
              </w:rPr>
            </w:pPr>
            <w:r>
              <w:rPr>
                <w:rFonts w:ascii="Calibri" w:eastAsia="DengXian" w:hAnsi="Calibri" w:cs="Calibri"/>
                <w:b/>
                <w:szCs w:val="20"/>
                <w:lang w:eastAsia="zh-CN"/>
              </w:rPr>
              <w:lastRenderedPageBreak/>
              <w:tab/>
            </w:r>
            <w:r>
              <w:rPr>
                <w:rFonts w:eastAsia="Calibri"/>
                <w:b/>
                <w:i/>
                <w:szCs w:val="20"/>
              </w:rPr>
              <w:t>Example: [Tx height:</w:t>
            </w:r>
            <w:r>
              <w:rPr>
                <w:rFonts w:eastAsia="Calibri"/>
                <w:b/>
                <w:bCs/>
                <w:i/>
                <w:iCs/>
                <w:szCs w:val="20"/>
              </w:rPr>
              <w:t>25-</w:t>
            </w:r>
            <w:r>
              <w:rPr>
                <w:rFonts w:eastAsia="Calibri"/>
                <w:b/>
                <w:i/>
                <w:szCs w:val="20"/>
              </w:rPr>
              <w:t xml:space="preserve">35m, Rx height: 1.5-2.5 m, ISD: </w:t>
            </w:r>
            <w:r>
              <w:rPr>
                <w:rFonts w:eastAsia="Calibri"/>
                <w:b/>
                <w:bCs/>
                <w:i/>
                <w:iCs/>
                <w:szCs w:val="20"/>
              </w:rPr>
              <w:t>1200-1800m</w:t>
            </w:r>
            <w:r>
              <w:rPr>
                <w:rFonts w:eastAsia="Calibri"/>
                <w:b/>
                <w:i/>
                <w:szCs w:val="20"/>
              </w:rPr>
              <w:t>]</w:t>
            </w:r>
          </w:p>
          <w:p w14:paraId="015647C8" w14:textId="77777777" w:rsidR="008B4567" w:rsidRDefault="00427009">
            <w:pPr>
              <w:pStyle w:val="BodyText"/>
              <w:spacing w:before="0" w:after="0" w:line="240" w:lineRule="auto"/>
              <w:rPr>
                <w:rFonts w:ascii="Times New Roman" w:hAnsi="Times New Roman"/>
                <w:szCs w:val="20"/>
                <w:lang w:eastAsia="zh-CN"/>
              </w:rPr>
            </w:pPr>
            <w:r>
              <w:rPr>
                <w:rFonts w:ascii="Times New Roman" w:hAnsi="Times New Roman"/>
                <w:szCs w:val="20"/>
                <w:lang w:eastAsia="zh-CN"/>
              </w:rPr>
              <w:t>Proposal 3.1-2. We propose changing the ISD to 1732m.</w:t>
            </w:r>
          </w:p>
          <w:p w14:paraId="660C81D8" w14:textId="77777777" w:rsidR="008B4567" w:rsidRDefault="00427009">
            <w:pPr>
              <w:pStyle w:val="BodyText"/>
              <w:spacing w:before="0" w:after="0" w:line="240" w:lineRule="auto"/>
              <w:rPr>
                <w:rFonts w:ascii="Times New Roman" w:hAnsi="Times New Roman"/>
                <w:szCs w:val="20"/>
                <w:lang w:eastAsia="zh-CN"/>
              </w:rPr>
            </w:pPr>
            <w:r>
              <w:rPr>
                <w:rFonts w:ascii="Times New Roman" w:hAnsi="Times New Roman"/>
                <w:szCs w:val="20"/>
                <w:lang w:eastAsia="zh-CN"/>
              </w:rPr>
              <w:t>Proposal 3.1-3: support</w:t>
            </w:r>
          </w:p>
          <w:p w14:paraId="08DE3289" w14:textId="77777777" w:rsidR="008B4567" w:rsidRDefault="00427009">
            <w:pPr>
              <w:pStyle w:val="BodyText"/>
              <w:spacing w:before="0" w:after="0" w:line="240" w:lineRule="auto"/>
              <w:rPr>
                <w:rFonts w:ascii="Times New Roman" w:hAnsi="Times New Roman"/>
                <w:szCs w:val="20"/>
                <w:lang w:eastAsia="zh-CN"/>
              </w:rPr>
            </w:pPr>
            <w:r>
              <w:rPr>
                <w:rFonts w:ascii="Times New Roman" w:hAnsi="Times New Roman"/>
                <w:szCs w:val="20"/>
                <w:lang w:eastAsia="zh-CN"/>
              </w:rPr>
              <w:t>Proposal 3.1-5: support</w:t>
            </w:r>
          </w:p>
          <w:p w14:paraId="4F456266" w14:textId="77777777" w:rsidR="008B4567" w:rsidRDefault="008B4567">
            <w:pPr>
              <w:pStyle w:val="BodyText"/>
              <w:spacing w:before="0" w:after="0" w:line="240" w:lineRule="auto"/>
              <w:rPr>
                <w:rFonts w:ascii="Times New Roman" w:hAnsi="Times New Roman"/>
                <w:szCs w:val="20"/>
                <w:lang w:eastAsia="zh-CN"/>
              </w:rPr>
            </w:pPr>
          </w:p>
          <w:p w14:paraId="33DCB879" w14:textId="77777777" w:rsidR="008B4567" w:rsidRDefault="008B4567">
            <w:pPr>
              <w:pStyle w:val="BodyText"/>
              <w:spacing w:before="0" w:after="0" w:line="240" w:lineRule="auto"/>
              <w:rPr>
                <w:rFonts w:ascii="Times New Roman" w:hAnsi="Times New Roman"/>
                <w:szCs w:val="20"/>
                <w:lang w:eastAsia="zh-CN"/>
              </w:rPr>
            </w:pPr>
          </w:p>
        </w:tc>
      </w:tr>
      <w:tr w:rsidR="008B4567" w14:paraId="5483AC75" w14:textId="77777777">
        <w:trPr>
          <w:trHeight w:val="46"/>
        </w:trPr>
        <w:tc>
          <w:tcPr>
            <w:tcW w:w="1795" w:type="dxa"/>
          </w:tcPr>
          <w:p w14:paraId="033A8621" w14:textId="77777777" w:rsidR="008B4567" w:rsidRDefault="00427009">
            <w:pPr>
              <w:pStyle w:val="BodyText"/>
              <w:spacing w:after="0" w:line="240" w:lineRule="auto"/>
              <w:rPr>
                <w:rFonts w:ascii="Times New Roman" w:eastAsiaTheme="minorEastAsia" w:hAnsi="Times New Roman"/>
                <w:szCs w:val="20"/>
                <w:lang w:eastAsia="ko-KR"/>
              </w:rPr>
            </w:pPr>
            <w:r>
              <w:rPr>
                <w:rFonts w:ascii="Times New Roman" w:eastAsiaTheme="minorEastAsia" w:hAnsi="Times New Roman" w:hint="eastAsia"/>
                <w:szCs w:val="20"/>
                <w:lang w:eastAsia="ko-KR"/>
              </w:rPr>
              <w:lastRenderedPageBreak/>
              <w:t>S</w:t>
            </w:r>
            <w:r>
              <w:rPr>
                <w:rFonts w:ascii="Times New Roman" w:eastAsiaTheme="minorEastAsia" w:hAnsi="Times New Roman"/>
                <w:szCs w:val="20"/>
                <w:lang w:eastAsia="ko-KR"/>
              </w:rPr>
              <w:t>amsung</w:t>
            </w:r>
          </w:p>
        </w:tc>
        <w:tc>
          <w:tcPr>
            <w:tcW w:w="8995" w:type="dxa"/>
          </w:tcPr>
          <w:p w14:paraId="7738581B" w14:textId="77777777" w:rsidR="008B4567" w:rsidRDefault="00427009">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hint="eastAsia"/>
                <w:szCs w:val="20"/>
                <w:lang w:eastAsia="ko-KR"/>
              </w:rPr>
              <w:t>P</w:t>
            </w:r>
            <w:r>
              <w:rPr>
                <w:rFonts w:ascii="Times New Roman" w:eastAsiaTheme="minorEastAsia" w:hAnsi="Times New Roman"/>
                <w:szCs w:val="20"/>
                <w:lang w:eastAsia="ko-KR"/>
              </w:rPr>
              <w:t>roposal #3.4-1: Prefer to Option 2</w:t>
            </w:r>
          </w:p>
          <w:p w14:paraId="479905E3" w14:textId="77777777" w:rsidR="008B4567" w:rsidRDefault="00427009">
            <w:pPr>
              <w:pStyle w:val="BodyText"/>
              <w:spacing w:after="0" w:line="240" w:lineRule="auto"/>
              <w:rPr>
                <w:rFonts w:ascii="Times New Roman" w:hAnsi="Times New Roman"/>
                <w:szCs w:val="20"/>
                <w:lang w:eastAsia="zh-CN"/>
              </w:rPr>
            </w:pPr>
            <w:r>
              <w:rPr>
                <w:rFonts w:ascii="Times New Roman" w:eastAsiaTheme="minorEastAsia" w:hAnsi="Times New Roman"/>
                <w:szCs w:val="20"/>
                <w:lang w:eastAsia="ko-KR"/>
              </w:rPr>
              <w:t>Others: Support</w:t>
            </w:r>
          </w:p>
        </w:tc>
      </w:tr>
      <w:tr w:rsidR="008B4567" w14:paraId="05AAB06C" w14:textId="77777777">
        <w:trPr>
          <w:trHeight w:val="46"/>
        </w:trPr>
        <w:tc>
          <w:tcPr>
            <w:tcW w:w="1795" w:type="dxa"/>
          </w:tcPr>
          <w:p w14:paraId="5A7BD9EC" w14:textId="77777777" w:rsidR="008B4567" w:rsidRDefault="00427009">
            <w:pPr>
              <w:pStyle w:val="BodyText"/>
              <w:spacing w:after="0" w:line="240" w:lineRule="auto"/>
              <w:rPr>
                <w:rFonts w:ascii="Times New Roman" w:eastAsiaTheme="minorEastAsia" w:hAnsi="Times New Roman"/>
                <w:color w:val="000000" w:themeColor="text1"/>
                <w:szCs w:val="20"/>
                <w:lang w:eastAsia="ko-KR"/>
              </w:rPr>
            </w:pPr>
            <w:r>
              <w:rPr>
                <w:rFonts w:ascii="Times New Roman" w:eastAsia="Yu Mincho" w:hAnsi="Times New Roman" w:hint="eastAsia"/>
                <w:color w:val="000000" w:themeColor="text1"/>
                <w:szCs w:val="20"/>
                <w:lang w:eastAsia="ja-JP"/>
              </w:rPr>
              <w:t xml:space="preserve">DOCOMO </w:t>
            </w:r>
          </w:p>
        </w:tc>
        <w:tc>
          <w:tcPr>
            <w:tcW w:w="8995" w:type="dxa"/>
          </w:tcPr>
          <w:p w14:paraId="5C640F45" w14:textId="77777777" w:rsidR="008B4567" w:rsidRDefault="00427009">
            <w:pPr>
              <w:pStyle w:val="BodyText"/>
              <w:spacing w:after="0" w:line="240" w:lineRule="auto"/>
              <w:rPr>
                <w:rFonts w:ascii="Times New Roman" w:eastAsiaTheme="minorEastAsia" w:hAnsi="Times New Roman"/>
                <w:color w:val="000000" w:themeColor="text1"/>
                <w:szCs w:val="20"/>
                <w:lang w:eastAsia="ko-KR"/>
              </w:rPr>
            </w:pPr>
            <w:r>
              <w:rPr>
                <w:rFonts w:ascii="Times New Roman" w:hAnsi="Times New Roman"/>
                <w:color w:val="000000" w:themeColor="text1"/>
                <w:szCs w:val="20"/>
                <w:lang w:eastAsia="ko-KR"/>
              </w:rPr>
              <w:t>Support 3.1-1,</w:t>
            </w:r>
            <w:r>
              <w:rPr>
                <w:rFonts w:ascii="Times New Roman" w:eastAsia="Yu Mincho" w:hAnsi="Times New Roman" w:hint="eastAsia"/>
                <w:color w:val="000000" w:themeColor="text1"/>
                <w:szCs w:val="20"/>
                <w:lang w:eastAsia="ja-JP"/>
              </w:rPr>
              <w:t xml:space="preserve"> </w:t>
            </w:r>
            <w:r>
              <w:rPr>
                <w:rFonts w:ascii="Times New Roman" w:hAnsi="Times New Roman"/>
                <w:color w:val="000000" w:themeColor="text1"/>
                <w:szCs w:val="20"/>
                <w:lang w:eastAsia="ko-KR"/>
              </w:rPr>
              <w:t>2,</w:t>
            </w:r>
            <w:r>
              <w:rPr>
                <w:rFonts w:ascii="Times New Roman" w:eastAsia="Yu Mincho" w:hAnsi="Times New Roman" w:hint="eastAsia"/>
                <w:color w:val="000000" w:themeColor="text1"/>
                <w:szCs w:val="20"/>
                <w:lang w:eastAsia="ja-JP"/>
              </w:rPr>
              <w:t xml:space="preserve"> </w:t>
            </w:r>
            <w:r>
              <w:rPr>
                <w:rFonts w:ascii="Times New Roman" w:hAnsi="Times New Roman"/>
                <w:color w:val="000000" w:themeColor="text1"/>
                <w:szCs w:val="20"/>
                <w:lang w:eastAsia="ko-KR"/>
              </w:rPr>
              <w:t>3,</w:t>
            </w:r>
            <w:r>
              <w:rPr>
                <w:rFonts w:ascii="Times New Roman" w:eastAsia="Yu Mincho" w:hAnsi="Times New Roman" w:hint="eastAsia"/>
                <w:color w:val="000000" w:themeColor="text1"/>
                <w:szCs w:val="20"/>
                <w:lang w:eastAsia="ja-JP"/>
              </w:rPr>
              <w:t xml:space="preserve"> </w:t>
            </w:r>
            <w:r>
              <w:rPr>
                <w:rFonts w:ascii="Times New Roman" w:hAnsi="Times New Roman"/>
                <w:color w:val="000000" w:themeColor="text1"/>
                <w:szCs w:val="20"/>
                <w:lang w:eastAsia="ko-KR"/>
              </w:rPr>
              <w:t>4,</w:t>
            </w:r>
            <w:r>
              <w:rPr>
                <w:rFonts w:ascii="Times New Roman" w:eastAsia="Yu Mincho" w:hAnsi="Times New Roman" w:hint="eastAsia"/>
                <w:color w:val="000000" w:themeColor="text1"/>
                <w:szCs w:val="20"/>
                <w:lang w:eastAsia="ja-JP"/>
              </w:rPr>
              <w:t xml:space="preserve"> 5, </w:t>
            </w:r>
            <w:r>
              <w:rPr>
                <w:rFonts w:ascii="Times New Roman" w:hAnsi="Times New Roman"/>
                <w:color w:val="000000" w:themeColor="text1"/>
                <w:szCs w:val="20"/>
                <w:lang w:eastAsia="ko-KR"/>
              </w:rPr>
              <w:t>6</w:t>
            </w:r>
          </w:p>
        </w:tc>
      </w:tr>
      <w:tr w:rsidR="008B4567" w14:paraId="619000FE" w14:textId="77777777">
        <w:trPr>
          <w:trHeight w:val="46"/>
        </w:trPr>
        <w:tc>
          <w:tcPr>
            <w:tcW w:w="1795" w:type="dxa"/>
            <w:shd w:val="clear" w:color="auto" w:fill="C5E0B3" w:themeFill="accent6" w:themeFillTint="66"/>
          </w:tcPr>
          <w:p w14:paraId="003ED75C" w14:textId="77777777" w:rsidR="008B4567" w:rsidRDefault="00427009">
            <w:pPr>
              <w:pStyle w:val="BodyText"/>
              <w:spacing w:after="0" w:line="240" w:lineRule="auto"/>
              <w:rPr>
                <w:rFonts w:ascii="Times New Roman" w:eastAsia="Yu Mincho" w:hAnsi="Times New Roman"/>
                <w:color w:val="000000" w:themeColor="text1"/>
                <w:szCs w:val="20"/>
                <w:lang w:eastAsia="ja-JP"/>
              </w:rPr>
            </w:pPr>
            <w:r>
              <w:rPr>
                <w:rFonts w:ascii="Times New Roman" w:eastAsia="Yu Mincho" w:hAnsi="Times New Roman"/>
                <w:color w:val="000000" w:themeColor="text1"/>
                <w:szCs w:val="20"/>
                <w:lang w:eastAsia="ja-JP"/>
              </w:rPr>
              <w:t>Moderator</w:t>
            </w:r>
          </w:p>
        </w:tc>
        <w:tc>
          <w:tcPr>
            <w:tcW w:w="8995" w:type="dxa"/>
            <w:shd w:val="clear" w:color="auto" w:fill="C5E0B3" w:themeFill="accent6" w:themeFillTint="66"/>
          </w:tcPr>
          <w:p w14:paraId="05D899C6" w14:textId="77777777" w:rsidR="008B4567" w:rsidRDefault="00427009">
            <w:pPr>
              <w:pStyle w:val="BodyText"/>
              <w:spacing w:after="0" w:line="240" w:lineRule="auto"/>
              <w:rPr>
                <w:rFonts w:ascii="Times New Roman" w:hAnsi="Times New Roman"/>
                <w:color w:val="000000" w:themeColor="text1"/>
                <w:szCs w:val="20"/>
                <w:lang w:eastAsia="ko-KR"/>
              </w:rPr>
            </w:pPr>
            <w:r>
              <w:rPr>
                <w:rFonts w:ascii="Times New Roman" w:hAnsi="Times New Roman"/>
                <w:color w:val="000000" w:themeColor="text1"/>
                <w:szCs w:val="20"/>
                <w:lang w:eastAsia="ko-KR"/>
              </w:rPr>
              <w:t>Updated SMa description in Proposal 3.1-1A</w:t>
            </w:r>
          </w:p>
        </w:tc>
      </w:tr>
      <w:tr w:rsidR="00ED2441" w14:paraId="50DE5CCB" w14:textId="77777777">
        <w:trPr>
          <w:trHeight w:val="46"/>
        </w:trPr>
        <w:tc>
          <w:tcPr>
            <w:tcW w:w="1795" w:type="dxa"/>
          </w:tcPr>
          <w:p w14:paraId="6C830419" w14:textId="1030F527" w:rsidR="00ED2441" w:rsidRDefault="00ED2441" w:rsidP="00ED2441">
            <w:pPr>
              <w:pStyle w:val="BodyText"/>
              <w:spacing w:after="0" w:line="240" w:lineRule="auto"/>
              <w:rPr>
                <w:rFonts w:ascii="Times New Roman" w:eastAsia="Yu Mincho" w:hAnsi="Times New Roman"/>
                <w:color w:val="000000" w:themeColor="text1"/>
                <w:szCs w:val="20"/>
                <w:lang w:eastAsia="ja-JP"/>
              </w:rPr>
            </w:pPr>
            <w:r>
              <w:rPr>
                <w:rFonts w:ascii="Times New Roman" w:eastAsia="Yu Mincho" w:hAnsi="Times New Roman" w:hint="eastAsia"/>
                <w:color w:val="000000" w:themeColor="text1"/>
                <w:szCs w:val="20"/>
                <w:lang w:eastAsia="zh-CN"/>
              </w:rPr>
              <w:t>Apple</w:t>
            </w:r>
          </w:p>
        </w:tc>
        <w:tc>
          <w:tcPr>
            <w:tcW w:w="8995" w:type="dxa"/>
          </w:tcPr>
          <w:p w14:paraId="79411563" w14:textId="6D5B04EC" w:rsidR="00ED2441" w:rsidRDefault="00ED2441" w:rsidP="00ED2441">
            <w:pPr>
              <w:pStyle w:val="BodyText"/>
              <w:spacing w:after="0" w:line="240" w:lineRule="auto"/>
              <w:rPr>
                <w:rFonts w:ascii="Times New Roman" w:hAnsi="Times New Roman"/>
                <w:color w:val="000000" w:themeColor="text1"/>
                <w:szCs w:val="20"/>
                <w:lang w:eastAsia="ko-KR"/>
              </w:rPr>
            </w:pPr>
            <w:r>
              <w:rPr>
                <w:rFonts w:ascii="Times New Roman" w:hAnsi="Times New Roman"/>
                <w:color w:val="000000" w:themeColor="text1"/>
                <w:szCs w:val="20"/>
                <w:lang w:eastAsia="ko-KR"/>
              </w:rPr>
              <w:t>Support all the proposals.</w:t>
            </w:r>
          </w:p>
        </w:tc>
      </w:tr>
      <w:tr w:rsidR="00EB055F" w14:paraId="73088ED2" w14:textId="77777777">
        <w:trPr>
          <w:trHeight w:val="46"/>
        </w:trPr>
        <w:tc>
          <w:tcPr>
            <w:tcW w:w="1795" w:type="dxa"/>
          </w:tcPr>
          <w:p w14:paraId="45AE4886" w14:textId="5049B397" w:rsidR="00EB055F" w:rsidRDefault="00EB055F" w:rsidP="00ED2441">
            <w:pPr>
              <w:pStyle w:val="BodyText"/>
              <w:spacing w:after="0" w:line="240" w:lineRule="auto"/>
              <w:rPr>
                <w:rFonts w:ascii="Times New Roman" w:eastAsia="Yu Mincho" w:hAnsi="Times New Roman"/>
                <w:color w:val="000000" w:themeColor="text1"/>
                <w:szCs w:val="20"/>
                <w:lang w:eastAsia="zh-CN"/>
              </w:rPr>
            </w:pPr>
            <w:r>
              <w:rPr>
                <w:rFonts w:ascii="Times New Roman" w:eastAsia="Yu Mincho" w:hAnsi="Times New Roman"/>
                <w:color w:val="000000" w:themeColor="text1"/>
                <w:szCs w:val="20"/>
                <w:lang w:eastAsia="zh-CN"/>
              </w:rPr>
              <w:t>Ericsson</w:t>
            </w:r>
          </w:p>
        </w:tc>
        <w:tc>
          <w:tcPr>
            <w:tcW w:w="8995" w:type="dxa"/>
          </w:tcPr>
          <w:p w14:paraId="367B75C8" w14:textId="77777777" w:rsidR="00EB055F" w:rsidRPr="000303D1" w:rsidRDefault="00EB055F" w:rsidP="00EB055F">
            <w:pPr>
              <w:pStyle w:val="BodyText"/>
              <w:spacing w:before="0" w:after="0" w:line="240" w:lineRule="auto"/>
              <w:rPr>
                <w:rFonts w:ascii="Times New Roman" w:hAnsi="Times New Roman"/>
                <w:szCs w:val="20"/>
                <w:lang w:eastAsia="zh-CN"/>
              </w:rPr>
            </w:pPr>
            <w:r>
              <w:rPr>
                <w:rFonts w:ascii="Times New Roman" w:hAnsi="Times New Roman"/>
                <w:szCs w:val="20"/>
                <w:lang w:eastAsia="zh-CN"/>
              </w:rPr>
              <w:t>Proposal #3.1-1: We agree with the proposal, except that the text “</w:t>
            </w:r>
            <w:r w:rsidRPr="007007F5">
              <w:rPr>
                <w:color w:val="FF0000"/>
                <w:szCs w:val="20"/>
              </w:rPr>
              <w:t>Vegetation is modest.</w:t>
            </w:r>
            <w:r>
              <w:rPr>
                <w:color w:val="FF0000"/>
                <w:szCs w:val="20"/>
              </w:rPr>
              <w:t>”</w:t>
            </w:r>
            <w:r w:rsidRPr="000303D1">
              <w:rPr>
                <w:szCs w:val="20"/>
              </w:rPr>
              <w:t xml:space="preserve"> should be removed</w:t>
            </w:r>
            <w:r>
              <w:rPr>
                <w:szCs w:val="20"/>
              </w:rPr>
              <w:t>, considering the analysis and observations on vegetation density in suburban areas throughout the US made in our contribution R1-2500506</w:t>
            </w:r>
          </w:p>
          <w:p w14:paraId="39624FE6" w14:textId="77777777" w:rsidR="00EB055F" w:rsidRDefault="00EB055F" w:rsidP="00EB055F">
            <w:pPr>
              <w:pStyle w:val="BodyText"/>
              <w:spacing w:before="0" w:after="0" w:line="240" w:lineRule="auto"/>
              <w:rPr>
                <w:rFonts w:ascii="Times New Roman" w:hAnsi="Times New Roman"/>
                <w:szCs w:val="20"/>
                <w:lang w:eastAsia="zh-CN"/>
              </w:rPr>
            </w:pPr>
            <w:r>
              <w:rPr>
                <w:rFonts w:ascii="Times New Roman" w:hAnsi="Times New Roman"/>
                <w:szCs w:val="20"/>
                <w:lang w:eastAsia="zh-CN"/>
              </w:rPr>
              <w:t>Proposal #3.1-2: Support the proposal “for calibration purposes”. The modeling components such as path loss and LOS probability models may be valid for other ISDs and antenna heights.</w:t>
            </w:r>
          </w:p>
          <w:p w14:paraId="0BA00705" w14:textId="77777777" w:rsidR="00EB055F" w:rsidRDefault="00EB055F" w:rsidP="00EB055F">
            <w:pPr>
              <w:pStyle w:val="BodyText"/>
              <w:spacing w:before="0" w:after="0" w:line="240" w:lineRule="auto"/>
              <w:rPr>
                <w:rFonts w:ascii="Times New Roman" w:hAnsi="Times New Roman"/>
                <w:szCs w:val="20"/>
                <w:lang w:eastAsia="zh-CN"/>
              </w:rPr>
            </w:pPr>
            <w:r>
              <w:rPr>
                <w:rFonts w:ascii="Times New Roman" w:hAnsi="Times New Roman"/>
                <w:szCs w:val="20"/>
                <w:lang w:eastAsia="zh-CN"/>
              </w:rPr>
              <w:t xml:space="preserve">Proposal #3.1-3: We don’t have a strong opinion, but we would like to bring attention to the fact that cell towers are typically surrounded by a fenced off area that is significantly smaller than this value. </w:t>
            </w:r>
          </w:p>
          <w:p w14:paraId="153A03D7" w14:textId="34D88190" w:rsidR="00EB055F" w:rsidRDefault="00EB055F" w:rsidP="00EB055F">
            <w:pPr>
              <w:pStyle w:val="BodyText"/>
              <w:spacing w:before="0" w:after="0" w:line="240" w:lineRule="auto"/>
              <w:rPr>
                <w:rFonts w:ascii="Times New Roman" w:hAnsi="Times New Roman"/>
                <w:szCs w:val="20"/>
                <w:lang w:eastAsia="zh-CN"/>
              </w:rPr>
            </w:pPr>
            <w:r>
              <w:rPr>
                <w:rFonts w:ascii="Times New Roman" w:hAnsi="Times New Roman"/>
                <w:szCs w:val="20"/>
                <w:lang w:eastAsia="zh-CN"/>
              </w:rPr>
              <w:t>Proposal #3.1-4: Support Option 2 of the proposal.</w:t>
            </w:r>
          </w:p>
          <w:p w14:paraId="6DB20B58" w14:textId="77777777" w:rsidR="00EB055F" w:rsidRDefault="00EB055F" w:rsidP="00EB055F">
            <w:pPr>
              <w:pStyle w:val="BodyText"/>
              <w:spacing w:before="0" w:after="0" w:line="240" w:lineRule="auto"/>
              <w:rPr>
                <w:rFonts w:ascii="Times New Roman" w:hAnsi="Times New Roman"/>
                <w:szCs w:val="20"/>
                <w:lang w:eastAsia="zh-CN"/>
              </w:rPr>
            </w:pPr>
            <w:r>
              <w:rPr>
                <w:rFonts w:ascii="Times New Roman" w:hAnsi="Times New Roman"/>
                <w:szCs w:val="20"/>
                <w:lang w:eastAsia="zh-CN"/>
              </w:rPr>
              <w:t>Proposal #3.1-5: Support</w:t>
            </w:r>
          </w:p>
          <w:p w14:paraId="0000070B" w14:textId="77777777" w:rsidR="00EB055F" w:rsidRDefault="00EB055F" w:rsidP="00EB055F">
            <w:pPr>
              <w:pStyle w:val="BodyText"/>
              <w:spacing w:before="0" w:after="0" w:line="240" w:lineRule="auto"/>
              <w:rPr>
                <w:rFonts w:ascii="Times New Roman" w:hAnsi="Times New Roman"/>
                <w:szCs w:val="20"/>
                <w:lang w:eastAsia="zh-CN"/>
              </w:rPr>
            </w:pPr>
            <w:r>
              <w:rPr>
                <w:rFonts w:ascii="Times New Roman" w:hAnsi="Times New Roman"/>
                <w:szCs w:val="20"/>
                <w:lang w:eastAsia="zh-CN"/>
              </w:rPr>
              <w:t xml:space="preserve">Proposal #3.1-6: Don’t support. Similar to our comments to proposals #2.1-1,2,3,4, the proposed changes needs to be supported by measurements of the O2I penetration loss in suburban areas. </w:t>
            </w:r>
          </w:p>
          <w:p w14:paraId="4A211AA8" w14:textId="23153787" w:rsidR="00EB055F" w:rsidRPr="00EB055F" w:rsidRDefault="00EB055F" w:rsidP="00EB055F">
            <w:pPr>
              <w:pStyle w:val="BodyText"/>
              <w:spacing w:before="0" w:after="0" w:line="240" w:lineRule="auto"/>
              <w:rPr>
                <w:rFonts w:ascii="Times New Roman" w:hAnsi="Times New Roman"/>
                <w:szCs w:val="20"/>
                <w:lang w:eastAsia="zh-CN"/>
              </w:rPr>
            </w:pPr>
            <w:r>
              <w:rPr>
                <w:rFonts w:ascii="Times New Roman" w:hAnsi="Times New Roman"/>
                <w:szCs w:val="20"/>
                <w:lang w:eastAsia="zh-CN"/>
              </w:rPr>
              <w:t>Proposal #3.1-7: Support</w:t>
            </w:r>
          </w:p>
        </w:tc>
      </w:tr>
      <w:tr w:rsidR="00FC7C81" w14:paraId="2D5EC300" w14:textId="77777777">
        <w:trPr>
          <w:trHeight w:val="46"/>
        </w:trPr>
        <w:tc>
          <w:tcPr>
            <w:tcW w:w="1795" w:type="dxa"/>
          </w:tcPr>
          <w:p w14:paraId="60A3A223" w14:textId="0B281FA3" w:rsidR="00FC7C81" w:rsidRDefault="00FC7C81" w:rsidP="00ED2441">
            <w:pPr>
              <w:pStyle w:val="BodyText"/>
              <w:spacing w:after="0" w:line="240" w:lineRule="auto"/>
              <w:rPr>
                <w:rFonts w:ascii="Times New Roman" w:eastAsia="Yu Mincho" w:hAnsi="Times New Roman"/>
                <w:color w:val="000000" w:themeColor="text1"/>
                <w:szCs w:val="20"/>
                <w:lang w:eastAsia="zh-CN"/>
              </w:rPr>
            </w:pPr>
            <w:r>
              <w:rPr>
                <w:rFonts w:ascii="Times New Roman" w:eastAsia="Yu Mincho" w:hAnsi="Times New Roman"/>
                <w:color w:val="000000" w:themeColor="text1"/>
                <w:szCs w:val="20"/>
                <w:lang w:eastAsia="zh-CN"/>
              </w:rPr>
              <w:t>Nokia</w:t>
            </w:r>
          </w:p>
        </w:tc>
        <w:tc>
          <w:tcPr>
            <w:tcW w:w="8995" w:type="dxa"/>
          </w:tcPr>
          <w:p w14:paraId="38A0E1A6" w14:textId="77777777" w:rsidR="00C85410" w:rsidRDefault="00C85410" w:rsidP="00C85410">
            <w:pPr>
              <w:pStyle w:val="BodyText"/>
              <w:spacing w:after="0" w:line="240" w:lineRule="auto"/>
              <w:rPr>
                <w:rFonts w:ascii="Times New Roman" w:hAnsi="Times New Roman"/>
                <w:szCs w:val="20"/>
                <w:lang w:eastAsia="zh-CN"/>
              </w:rPr>
            </w:pPr>
            <w:r w:rsidRPr="00304EFA">
              <w:rPr>
                <w:rFonts w:ascii="Times New Roman" w:hAnsi="Times New Roman"/>
                <w:szCs w:val="20"/>
                <w:lang w:eastAsia="zh-CN"/>
              </w:rPr>
              <w:t>Proposal #3.1-1A</w:t>
            </w:r>
            <w:r>
              <w:rPr>
                <w:rFonts w:ascii="Times New Roman" w:hAnsi="Times New Roman"/>
                <w:szCs w:val="20"/>
                <w:lang w:eastAsia="zh-CN"/>
              </w:rPr>
              <w:t>: the statement that “Vegetation varies depending on the cities” might imply that propagation characteristics might need to be modelled differently depending on city/vegetation. Usually, statistical models are not city dependent. Hence, such statement might be confusing. Prefer the former formulation that “</w:t>
            </w:r>
            <w:r>
              <w:rPr>
                <w:color w:val="FF0000"/>
                <w:szCs w:val="20"/>
              </w:rPr>
              <w:t>Vegetation is modest.</w:t>
            </w:r>
            <w:r>
              <w:rPr>
                <w:rFonts w:ascii="Times New Roman" w:hAnsi="Times New Roman"/>
                <w:szCs w:val="20"/>
                <w:lang w:eastAsia="zh-CN"/>
              </w:rPr>
              <w:t>”</w:t>
            </w:r>
          </w:p>
          <w:p w14:paraId="0EFD6D7B" w14:textId="77777777" w:rsidR="00C85410" w:rsidRDefault="00C85410" w:rsidP="00C85410">
            <w:pPr>
              <w:pStyle w:val="BodyText"/>
              <w:spacing w:after="0" w:line="240" w:lineRule="auto"/>
              <w:rPr>
                <w:rFonts w:ascii="Times New Roman" w:hAnsi="Times New Roman"/>
                <w:szCs w:val="20"/>
                <w:lang w:eastAsia="zh-CN"/>
              </w:rPr>
            </w:pPr>
            <w:r w:rsidRPr="008F2653">
              <w:rPr>
                <w:rFonts w:ascii="Times New Roman" w:hAnsi="Times New Roman"/>
                <w:szCs w:val="20"/>
                <w:lang w:eastAsia="zh-CN"/>
              </w:rPr>
              <w:t>Proposal #3.1-2</w:t>
            </w:r>
            <w:r>
              <w:rPr>
                <w:rFonts w:ascii="Times New Roman" w:hAnsi="Times New Roman"/>
                <w:szCs w:val="20"/>
                <w:lang w:eastAsia="zh-CN"/>
              </w:rPr>
              <w:t>: OK</w:t>
            </w:r>
          </w:p>
          <w:p w14:paraId="2B5DC8CC" w14:textId="77777777" w:rsidR="00C85410" w:rsidRDefault="00C85410" w:rsidP="00C85410">
            <w:pPr>
              <w:pStyle w:val="BodyText"/>
              <w:spacing w:after="0" w:line="240" w:lineRule="auto"/>
              <w:rPr>
                <w:rFonts w:ascii="Times New Roman" w:hAnsi="Times New Roman"/>
                <w:szCs w:val="20"/>
                <w:lang w:eastAsia="zh-CN"/>
              </w:rPr>
            </w:pPr>
            <w:r w:rsidRPr="008F2653">
              <w:rPr>
                <w:rFonts w:ascii="Times New Roman" w:hAnsi="Times New Roman"/>
                <w:szCs w:val="20"/>
                <w:lang w:eastAsia="zh-CN"/>
              </w:rPr>
              <w:t>Proposal #3.1-3</w:t>
            </w:r>
            <w:r>
              <w:rPr>
                <w:rFonts w:ascii="Times New Roman" w:hAnsi="Times New Roman"/>
                <w:szCs w:val="20"/>
                <w:lang w:eastAsia="zh-CN"/>
              </w:rPr>
              <w:t>: OK</w:t>
            </w:r>
          </w:p>
          <w:p w14:paraId="47ED0E07" w14:textId="77777777" w:rsidR="00C85410" w:rsidRDefault="00C85410" w:rsidP="00C85410">
            <w:pPr>
              <w:pStyle w:val="BodyText"/>
              <w:spacing w:after="0" w:line="240" w:lineRule="auto"/>
              <w:rPr>
                <w:rFonts w:ascii="Times New Roman" w:hAnsi="Times New Roman"/>
                <w:szCs w:val="20"/>
                <w:lang w:eastAsia="zh-CN"/>
              </w:rPr>
            </w:pPr>
            <w:r w:rsidRPr="00422C68">
              <w:rPr>
                <w:rFonts w:ascii="Times New Roman" w:hAnsi="Times New Roman"/>
                <w:szCs w:val="20"/>
                <w:lang w:eastAsia="zh-CN"/>
              </w:rPr>
              <w:t>Proposal #3.1-4</w:t>
            </w:r>
            <w:r>
              <w:rPr>
                <w:rFonts w:ascii="Times New Roman" w:hAnsi="Times New Roman"/>
                <w:szCs w:val="20"/>
                <w:lang w:eastAsia="zh-CN"/>
              </w:rPr>
              <w:t>: we believe Option 3 already assumes certain level of vegetation, and most of the UE should be impacted by it. Therefore, the LoS probability is lower that it is shown in ray tracing simulations by some companies.</w:t>
            </w:r>
          </w:p>
          <w:p w14:paraId="008FF2B5" w14:textId="0DB13B3F" w:rsidR="00FC7C81" w:rsidRDefault="00C85410" w:rsidP="00EB055F">
            <w:pPr>
              <w:pStyle w:val="BodyText"/>
              <w:spacing w:after="0" w:line="240" w:lineRule="auto"/>
              <w:rPr>
                <w:rFonts w:ascii="Times New Roman" w:hAnsi="Times New Roman"/>
                <w:szCs w:val="20"/>
                <w:lang w:eastAsia="zh-CN"/>
              </w:rPr>
            </w:pPr>
            <w:r w:rsidRPr="00AB2B81">
              <w:rPr>
                <w:rFonts w:ascii="Times New Roman" w:hAnsi="Times New Roman"/>
                <w:szCs w:val="20"/>
                <w:lang w:eastAsia="zh-CN"/>
              </w:rPr>
              <w:t>Proposal #3.1-6</w:t>
            </w:r>
            <w:r>
              <w:rPr>
                <w:rFonts w:ascii="Times New Roman" w:hAnsi="Times New Roman"/>
                <w:szCs w:val="20"/>
                <w:lang w:eastAsia="zh-CN"/>
              </w:rPr>
              <w:t>: we support because the constitution of residential building is different from the current low loss model. What O2I penetration loss to be used then?</w:t>
            </w:r>
          </w:p>
        </w:tc>
      </w:tr>
    </w:tbl>
    <w:p w14:paraId="42932F7B" w14:textId="177CF75E" w:rsidR="006F63CD" w:rsidRDefault="006F63CD">
      <w:pPr>
        <w:rPr>
          <w:lang w:eastAsia="ko-KR"/>
        </w:rPr>
      </w:pPr>
    </w:p>
    <w:p w14:paraId="75D44EDE" w14:textId="1BD6F13B" w:rsidR="006F63CD" w:rsidRDefault="006F63CD" w:rsidP="006F63CD">
      <w:pPr>
        <w:pStyle w:val="Heading5"/>
        <w:rPr>
          <w:rFonts w:eastAsiaTheme="minorEastAsia"/>
          <w:lang w:val="en-US" w:eastAsia="ko-KR"/>
        </w:rPr>
      </w:pPr>
      <w:r>
        <w:rPr>
          <w:rFonts w:eastAsiaTheme="minorEastAsia"/>
          <w:lang w:val="en-US" w:eastAsia="ko-KR"/>
        </w:rPr>
        <w:t>Proposal #3.1-8</w:t>
      </w:r>
    </w:p>
    <w:p w14:paraId="6CE28412" w14:textId="58CFE9FC" w:rsidR="006F63CD" w:rsidRPr="000616CB" w:rsidRDefault="006F63CD" w:rsidP="006F63CD">
      <w:r w:rsidRPr="000616CB">
        <w:t>For suburban scenario, use the ISD assumption for calibration purposes:</w:t>
      </w:r>
    </w:p>
    <w:p w14:paraId="771E3538" w14:textId="77777777" w:rsidR="006F63CD" w:rsidRPr="000616CB" w:rsidRDefault="006F63CD" w:rsidP="006F63CD">
      <w:pPr>
        <w:pStyle w:val="BodyText"/>
        <w:numPr>
          <w:ilvl w:val="0"/>
          <w:numId w:val="35"/>
        </w:numPr>
        <w:spacing w:after="0"/>
        <w:rPr>
          <w:rFonts w:ascii="Times New Roman" w:hAnsi="Times New Roman"/>
          <w:szCs w:val="20"/>
          <w:lang w:eastAsia="zh-CN"/>
        </w:rPr>
      </w:pPr>
      <w:r w:rsidRPr="000616CB">
        <w:rPr>
          <w:rFonts w:ascii="Times New Roman" w:hAnsi="Times New Roman"/>
          <w:szCs w:val="20"/>
        </w:rPr>
        <w:t>ISD = 1299 m</w:t>
      </w:r>
    </w:p>
    <w:p w14:paraId="31C122FE" w14:textId="77777777" w:rsidR="008B4567" w:rsidRDefault="008B4567">
      <w:pPr>
        <w:pStyle w:val="BodyText"/>
        <w:spacing w:after="0"/>
        <w:rPr>
          <w:rFonts w:ascii="Times New Roman" w:eastAsiaTheme="minorEastAsia" w:hAnsi="Times New Roman"/>
          <w:szCs w:val="20"/>
          <w:lang w:eastAsia="ko-KR"/>
        </w:rPr>
      </w:pPr>
    </w:p>
    <w:p w14:paraId="5E30484F" w14:textId="083BE2E6" w:rsidR="00404728" w:rsidRDefault="00404728" w:rsidP="00404728">
      <w:pPr>
        <w:pStyle w:val="Heading4"/>
        <w:rPr>
          <w:rFonts w:eastAsia="SimSun"/>
          <w:lang w:val="en-US" w:eastAsia="zh-CN"/>
        </w:rPr>
      </w:pPr>
      <w:r>
        <w:rPr>
          <w:rFonts w:eastAsia="SimSun"/>
          <w:lang w:val="en-US" w:eastAsia="zh-CN"/>
        </w:rPr>
        <w:t>Conclusion from Tuesday Session</w:t>
      </w:r>
    </w:p>
    <w:p w14:paraId="6A517BD3" w14:textId="77777777" w:rsidR="00A349CC" w:rsidRDefault="00A349CC" w:rsidP="00BA0D57">
      <w:pPr>
        <w:spacing w:after="0" w:line="240" w:lineRule="auto"/>
        <w:rPr>
          <w:rFonts w:eastAsia="DengXian"/>
          <w:highlight w:val="green"/>
          <w:lang w:eastAsia="zh-CN"/>
        </w:rPr>
      </w:pPr>
      <w:r>
        <w:rPr>
          <w:rFonts w:eastAsia="DengXian" w:hint="eastAsia"/>
          <w:highlight w:val="green"/>
          <w:lang w:eastAsia="zh-CN"/>
        </w:rPr>
        <w:t>Agreement</w:t>
      </w:r>
    </w:p>
    <w:p w14:paraId="53082ED5" w14:textId="77777777" w:rsidR="00A349CC" w:rsidRDefault="00A349CC" w:rsidP="00BA0D57">
      <w:pPr>
        <w:spacing w:after="0" w:line="240" w:lineRule="auto"/>
      </w:pPr>
      <w:r>
        <w:t>Adopt the following description for suburban scenario:</w:t>
      </w:r>
    </w:p>
    <w:p w14:paraId="7BF991C5" w14:textId="77777777" w:rsidR="00A349CC" w:rsidRPr="005138CE" w:rsidRDefault="00A349CC" w:rsidP="00BA0D57">
      <w:pPr>
        <w:pStyle w:val="ListParagraph"/>
        <w:numPr>
          <w:ilvl w:val="0"/>
          <w:numId w:val="35"/>
        </w:numPr>
        <w:spacing w:line="240" w:lineRule="auto"/>
        <w:rPr>
          <w:lang w:eastAsia="zh-CN"/>
        </w:rPr>
      </w:pPr>
      <w:r w:rsidRPr="00B60ECA">
        <w:rPr>
          <w:szCs w:val="20"/>
        </w:rPr>
        <w:t>In suburban macro-cells base stati</w:t>
      </w:r>
      <w:r w:rsidRPr="00B60ECA">
        <w:rPr>
          <w:lang w:eastAsia="en-US"/>
        </w:rPr>
        <w:t xml:space="preserve">ons are located above </w:t>
      </w:r>
      <w:r>
        <w:rPr>
          <w:rFonts w:eastAsia="DengXian" w:hint="eastAsia"/>
          <w:lang w:eastAsia="zh-CN"/>
        </w:rPr>
        <w:t xml:space="preserve">the surrounding environment </w:t>
      </w:r>
      <w:r w:rsidRPr="00B60ECA">
        <w:rPr>
          <w:lang w:eastAsia="en-US"/>
        </w:rPr>
        <w:t xml:space="preserve">to allow wide area coverage, and mobile stations are outdoors at street level and within commercial and residential buildings. Buildings are typically low residential detached houses with one or two floors, or blocks of apartments/condos or commercial buildings with a few floors. Occasional open areas such as parks or playgrounds between the houses make the environment rather open. Streets do not form urban-like regular strict grid structure. </w:t>
      </w:r>
    </w:p>
    <w:p w14:paraId="305A1E17" w14:textId="77777777" w:rsidR="00A349CC" w:rsidRPr="00B60ECA" w:rsidRDefault="00A349CC" w:rsidP="00BA0D57">
      <w:pPr>
        <w:pStyle w:val="ListParagraph"/>
        <w:numPr>
          <w:ilvl w:val="0"/>
          <w:numId w:val="35"/>
        </w:numPr>
        <w:spacing w:line="240" w:lineRule="auto"/>
        <w:rPr>
          <w:lang w:eastAsia="zh-CN"/>
        </w:rPr>
      </w:pPr>
      <w:r>
        <w:rPr>
          <w:rFonts w:eastAsia="DengXian" w:hint="eastAsia"/>
          <w:lang w:eastAsia="zh-CN"/>
        </w:rPr>
        <w:t xml:space="preserve">FFS: vegetation </w:t>
      </w:r>
    </w:p>
    <w:p w14:paraId="5CB4CE93" w14:textId="77777777" w:rsidR="00A349CC" w:rsidRDefault="00A349CC" w:rsidP="00BA0D57">
      <w:pPr>
        <w:pStyle w:val="BodyText"/>
        <w:spacing w:after="0" w:line="240" w:lineRule="auto"/>
        <w:rPr>
          <w:rFonts w:ascii="Times New Roman" w:eastAsiaTheme="minorEastAsia" w:hAnsi="Times New Roman"/>
          <w:szCs w:val="20"/>
          <w:lang w:eastAsia="ko-KR"/>
        </w:rPr>
      </w:pPr>
    </w:p>
    <w:p w14:paraId="1AD08D50" w14:textId="77777777" w:rsidR="00E87793" w:rsidRDefault="00E87793" w:rsidP="00BA0D57">
      <w:pPr>
        <w:spacing w:after="0" w:line="240" w:lineRule="auto"/>
        <w:rPr>
          <w:rFonts w:eastAsia="DengXian"/>
          <w:lang w:eastAsia="zh-CN"/>
        </w:rPr>
      </w:pPr>
    </w:p>
    <w:p w14:paraId="4DCA0556" w14:textId="77777777" w:rsidR="00E87793" w:rsidRDefault="00E87793" w:rsidP="00BA0D57">
      <w:pPr>
        <w:spacing w:after="0" w:line="240" w:lineRule="auto"/>
        <w:rPr>
          <w:rFonts w:eastAsia="DengXian"/>
          <w:highlight w:val="green"/>
          <w:lang w:eastAsia="zh-CN"/>
        </w:rPr>
      </w:pPr>
      <w:r>
        <w:rPr>
          <w:rFonts w:eastAsia="DengXian" w:hint="eastAsia"/>
          <w:highlight w:val="green"/>
          <w:lang w:eastAsia="zh-CN"/>
        </w:rPr>
        <w:t>Agreement</w:t>
      </w:r>
    </w:p>
    <w:p w14:paraId="5A3B94D3" w14:textId="77777777" w:rsidR="00E87793" w:rsidRDefault="00E87793" w:rsidP="00BA0D57">
      <w:pPr>
        <w:spacing w:after="0" w:line="240" w:lineRule="auto"/>
      </w:pPr>
      <w:r>
        <w:t>For suburban scenario, use the BS height and ISD assumption for calibration purposes:</w:t>
      </w:r>
    </w:p>
    <w:p w14:paraId="3AC941A9" w14:textId="77777777" w:rsidR="00E87793" w:rsidRPr="00E87793" w:rsidRDefault="00E87793" w:rsidP="00BA0D57">
      <w:pPr>
        <w:pStyle w:val="BodyText"/>
        <w:numPr>
          <w:ilvl w:val="0"/>
          <w:numId w:val="35"/>
        </w:numPr>
        <w:spacing w:after="0" w:line="240" w:lineRule="auto"/>
        <w:rPr>
          <w:rFonts w:ascii="Times New Roman" w:hAnsi="Times New Roman"/>
          <w:szCs w:val="20"/>
          <w:lang w:eastAsia="zh-CN"/>
        </w:rPr>
      </w:pPr>
      <w:r>
        <w:rPr>
          <w:rFonts w:ascii="Times New Roman" w:hAnsi="Times New Roman"/>
          <w:szCs w:val="18"/>
        </w:rPr>
        <w:lastRenderedPageBreak/>
        <w:t>BS height = 35 m</w:t>
      </w:r>
    </w:p>
    <w:p w14:paraId="51363F87" w14:textId="77777777" w:rsidR="00E87793" w:rsidRDefault="00E87793" w:rsidP="00BA0D57">
      <w:pPr>
        <w:pStyle w:val="BodyText"/>
        <w:spacing w:after="0" w:line="240" w:lineRule="auto"/>
        <w:ind w:left="360"/>
        <w:rPr>
          <w:rFonts w:ascii="Times New Roman" w:hAnsi="Times New Roman"/>
          <w:szCs w:val="20"/>
          <w:lang w:eastAsia="zh-CN"/>
        </w:rPr>
      </w:pPr>
    </w:p>
    <w:p w14:paraId="55E8D685" w14:textId="77777777" w:rsidR="00E87793" w:rsidRDefault="00E87793" w:rsidP="00BA0D57">
      <w:pPr>
        <w:spacing w:after="0" w:line="240" w:lineRule="auto"/>
        <w:rPr>
          <w:rFonts w:eastAsia="DengXian"/>
          <w:highlight w:val="green"/>
          <w:lang w:eastAsia="zh-CN"/>
        </w:rPr>
      </w:pPr>
      <w:r>
        <w:rPr>
          <w:rFonts w:eastAsia="DengXian" w:hint="eastAsia"/>
          <w:highlight w:val="green"/>
          <w:lang w:eastAsia="zh-CN"/>
        </w:rPr>
        <w:t>Agreement</w:t>
      </w:r>
    </w:p>
    <w:p w14:paraId="607A9C42" w14:textId="77777777" w:rsidR="00E87793" w:rsidRDefault="00E87793" w:rsidP="00BA0D57">
      <w:pPr>
        <w:spacing w:after="0" w:line="240" w:lineRule="auto"/>
      </w:pPr>
      <w:r>
        <w:t>For suburban scenario, adopt the following assumption for calibration purposes:</w:t>
      </w:r>
    </w:p>
    <w:p w14:paraId="5AC9780D" w14:textId="77777777" w:rsidR="00E87793" w:rsidRDefault="00E87793" w:rsidP="00BA0D57">
      <w:pPr>
        <w:pStyle w:val="BodyText"/>
        <w:numPr>
          <w:ilvl w:val="0"/>
          <w:numId w:val="35"/>
        </w:numPr>
        <w:spacing w:after="0" w:line="240" w:lineRule="auto"/>
        <w:rPr>
          <w:rFonts w:ascii="Times New Roman" w:hAnsi="Times New Roman"/>
          <w:szCs w:val="20"/>
          <w:lang w:eastAsia="zh-CN"/>
        </w:rPr>
      </w:pPr>
      <w:r>
        <w:rPr>
          <w:rFonts w:ascii="Times New Roman" w:hAnsi="Times New Roman"/>
          <w:szCs w:val="18"/>
        </w:rPr>
        <w:t>Minimum BS to UT distance in 2D:</w:t>
      </w:r>
    </w:p>
    <w:p w14:paraId="7E0F7006" w14:textId="77777777" w:rsidR="00E87793" w:rsidRDefault="00E87793" w:rsidP="00BA0D57">
      <w:pPr>
        <w:pStyle w:val="BodyText"/>
        <w:numPr>
          <w:ilvl w:val="1"/>
          <w:numId w:val="35"/>
        </w:numPr>
        <w:spacing w:after="0" w:line="240" w:lineRule="auto"/>
        <w:rPr>
          <w:rFonts w:ascii="Times New Roman" w:hAnsi="Times New Roman"/>
          <w:szCs w:val="20"/>
          <w:lang w:eastAsia="zh-CN"/>
        </w:rPr>
      </w:pPr>
      <w:r>
        <w:rPr>
          <w:rFonts w:ascii="Times New Roman" w:hAnsi="Times New Roman"/>
          <w:szCs w:val="18"/>
        </w:rPr>
        <w:t>35m</w:t>
      </w:r>
    </w:p>
    <w:p w14:paraId="1DEB6369" w14:textId="77777777" w:rsidR="00A349CC" w:rsidRDefault="00A349CC" w:rsidP="00BA0D57">
      <w:pPr>
        <w:pStyle w:val="BodyText"/>
        <w:spacing w:after="0" w:line="240" w:lineRule="auto"/>
        <w:rPr>
          <w:rFonts w:ascii="Times New Roman" w:eastAsiaTheme="minorEastAsia" w:hAnsi="Times New Roman"/>
          <w:szCs w:val="20"/>
          <w:lang w:eastAsia="ko-KR"/>
        </w:rPr>
      </w:pPr>
    </w:p>
    <w:p w14:paraId="5F65C220" w14:textId="5E34C10D" w:rsidR="00066DAD" w:rsidRDefault="00066DAD" w:rsidP="00066DAD">
      <w:pPr>
        <w:pStyle w:val="Heading4"/>
        <w:rPr>
          <w:rFonts w:eastAsia="SimSun"/>
          <w:lang w:val="en-US" w:eastAsia="zh-CN"/>
        </w:rPr>
      </w:pPr>
      <w:r>
        <w:rPr>
          <w:rFonts w:eastAsia="SimSun"/>
          <w:lang w:val="en-US" w:eastAsia="zh-CN"/>
        </w:rPr>
        <w:t>Round #2 Discussion</w:t>
      </w:r>
    </w:p>
    <w:p w14:paraId="21B5536A" w14:textId="7EF52FFE" w:rsidR="00772DA3" w:rsidRPr="00DF167A" w:rsidRDefault="008442B3" w:rsidP="00772DA3">
      <w:pPr>
        <w:rPr>
          <w:lang w:eastAsia="ko-KR"/>
        </w:rPr>
      </w:pPr>
      <w:r>
        <w:rPr>
          <w:lang w:eastAsia="ko-KR"/>
        </w:rPr>
        <w:t>Continue discussion on the following proposals.</w:t>
      </w:r>
    </w:p>
    <w:p w14:paraId="444DDFD3" w14:textId="77777777" w:rsidR="00772DA3" w:rsidRDefault="00772DA3" w:rsidP="00772DA3">
      <w:pPr>
        <w:pStyle w:val="Heading5"/>
        <w:rPr>
          <w:rFonts w:eastAsiaTheme="minorEastAsia"/>
          <w:lang w:val="en-US" w:eastAsia="ko-KR"/>
        </w:rPr>
      </w:pPr>
      <w:r>
        <w:rPr>
          <w:rFonts w:eastAsiaTheme="minorEastAsia"/>
          <w:lang w:val="en-US" w:eastAsia="ko-KR"/>
        </w:rPr>
        <w:t>Proposal #3.1-9:</w:t>
      </w:r>
    </w:p>
    <w:p w14:paraId="7A908514" w14:textId="77777777" w:rsidR="00772DA3" w:rsidRPr="00772DA3" w:rsidRDefault="00772DA3" w:rsidP="00772DA3">
      <w:pPr>
        <w:pStyle w:val="BodyText"/>
        <w:numPr>
          <w:ilvl w:val="0"/>
          <w:numId w:val="20"/>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Discuss further on whether to introduce additional model to handle LOS probability impact from vegetation</w:t>
      </w:r>
      <w:r>
        <w:rPr>
          <w:rFonts w:ascii="Times New Roman" w:eastAsiaTheme="minorEastAsia" w:hAnsi="Times New Roman"/>
          <w:color w:val="000000" w:themeColor="text1"/>
          <w:szCs w:val="20"/>
          <w:lang w:eastAsia="ko-KR"/>
        </w:rPr>
        <w:t xml:space="preserve"> </w:t>
      </w:r>
      <w:r w:rsidRPr="003A2576">
        <w:rPr>
          <w:rFonts w:ascii="Times New Roman" w:eastAsiaTheme="minorEastAsia" w:hAnsi="Times New Roman"/>
          <w:color w:val="FF0000"/>
          <w:szCs w:val="20"/>
          <w:lang w:eastAsia="ko-KR"/>
        </w:rPr>
        <w:t xml:space="preserve">for SMa </w:t>
      </w:r>
      <w:r>
        <w:rPr>
          <w:rFonts w:ascii="Times New Roman" w:eastAsiaTheme="minorEastAsia" w:hAnsi="Times New Roman"/>
          <w:color w:val="000000" w:themeColor="text1"/>
          <w:szCs w:val="20"/>
          <w:lang w:eastAsia="ko-KR"/>
        </w:rPr>
        <w:t>and details of the additional modeling component.</w:t>
      </w:r>
    </w:p>
    <w:p w14:paraId="402454CE" w14:textId="77777777" w:rsidR="00772DA3" w:rsidRPr="00FC4D41" w:rsidRDefault="00772DA3" w:rsidP="00772DA3">
      <w:pPr>
        <w:pStyle w:val="BodyText"/>
        <w:spacing w:after="0"/>
        <w:rPr>
          <w:rFonts w:ascii="Times New Roman" w:eastAsiaTheme="minorEastAsia" w:hAnsi="Times New Roman"/>
          <w:szCs w:val="20"/>
          <w:lang w:eastAsia="ko-KR"/>
        </w:rPr>
      </w:pPr>
    </w:p>
    <w:p w14:paraId="3D2B50BB" w14:textId="77777777" w:rsidR="00DF167A" w:rsidRDefault="00DF167A" w:rsidP="00DF167A">
      <w:pPr>
        <w:pStyle w:val="Heading5"/>
        <w:rPr>
          <w:rFonts w:eastAsiaTheme="minorEastAsia"/>
          <w:lang w:val="en-US" w:eastAsia="ko-KR"/>
        </w:rPr>
      </w:pPr>
      <w:r>
        <w:rPr>
          <w:rFonts w:eastAsiaTheme="minorEastAsia"/>
          <w:lang w:val="en-US" w:eastAsia="ko-KR"/>
        </w:rPr>
        <w:t>Proposal #3.1-4</w:t>
      </w:r>
    </w:p>
    <w:p w14:paraId="41C4EF40" w14:textId="77777777" w:rsidR="00DF167A" w:rsidRDefault="00DF167A" w:rsidP="00DF167A">
      <w:pPr>
        <w:pStyle w:val="BodyText"/>
        <w:spacing w:after="0" w:line="240" w:lineRule="auto"/>
        <w:rPr>
          <w:rFonts w:ascii="Times New Roman" w:hAnsi="Times New Roman"/>
          <w:szCs w:val="20"/>
        </w:rPr>
      </w:pPr>
      <w:r>
        <w:t xml:space="preserve">For suburban scenario, </w:t>
      </w:r>
      <w:r>
        <w:rPr>
          <w:rFonts w:ascii="Times New Roman" w:hAnsi="Times New Roman"/>
          <w:szCs w:val="20"/>
        </w:rPr>
        <w:t>the down-select among the following LOS probability</w:t>
      </w:r>
    </w:p>
    <w:p w14:paraId="3B1B3182" w14:textId="77777777" w:rsidR="00DF167A" w:rsidRDefault="00DF167A" w:rsidP="00DF167A">
      <w:pPr>
        <w:pStyle w:val="BodyText"/>
        <w:numPr>
          <w:ilvl w:val="0"/>
          <w:numId w:val="36"/>
        </w:numPr>
        <w:spacing w:after="0"/>
        <w:rPr>
          <w:rFonts w:ascii="Times New Roman" w:hAnsi="Times New Roman"/>
          <w:szCs w:val="20"/>
          <w:lang w:eastAsia="zh-CN"/>
        </w:rPr>
      </w:pPr>
      <w:r>
        <w:rPr>
          <w:rFonts w:ascii="Times New Roman" w:hAnsi="Times New Roman"/>
          <w:szCs w:val="20"/>
          <w:lang w:eastAsia="zh-CN"/>
        </w:rPr>
        <w:t>Option 1)</w:t>
      </w:r>
    </w:p>
    <w:p w14:paraId="1D47181A" w14:textId="77777777" w:rsidR="00DF167A" w:rsidRDefault="00000000" w:rsidP="00DF167A">
      <w:pPr>
        <w:pStyle w:val="BodyText"/>
        <w:spacing w:after="0"/>
        <w:rPr>
          <w:rFonts w:ascii="Times New Roman" w:hAnsi="Times New Roman"/>
          <w:szCs w:val="20"/>
          <w:lang w:eastAsia="zh-CN"/>
        </w:rPr>
      </w:pPr>
      <m:oMathPara>
        <m:oMath>
          <m:sSub>
            <m:sSubPr>
              <m:ctrlPr>
                <w:rPr>
                  <w:rFonts w:ascii="Cambria Math" w:hAnsi="Cambria Math"/>
                  <w:i/>
                  <w:iCs/>
                  <w:lang w:eastAsia="zh-CN"/>
                </w:rPr>
              </m:ctrlPr>
            </m:sSubPr>
            <m:e>
              <m:r>
                <w:rPr>
                  <w:rFonts w:ascii="Cambria Math" w:hAnsi="Cambria Math"/>
                  <w:lang w:eastAsia="zh-CN"/>
                </w:rPr>
                <m:t>Pr</m:t>
              </m:r>
            </m:e>
            <m:sub>
              <m:r>
                <w:rPr>
                  <w:rFonts w:ascii="Cambria Math" w:hAnsi="Cambria Math"/>
                  <w:lang w:eastAsia="zh-CN"/>
                </w:rPr>
                <m:t>LOS</m:t>
              </m:r>
            </m:sub>
          </m:sSub>
          <m:r>
            <w:rPr>
              <w:rFonts w:ascii="Cambria Math" w:hAnsi="Cambria Math"/>
              <w:lang w:eastAsia="zh-CN"/>
            </w:rPr>
            <m:t>=exp(-</m:t>
          </m:r>
          <m:f>
            <m:fPr>
              <m:ctrlPr>
                <w:rPr>
                  <w:rFonts w:ascii="Cambria Math" w:hAnsi="Cambria Math"/>
                  <w:i/>
                  <w:iCs/>
                  <w:lang w:eastAsia="zh-CN"/>
                </w:rPr>
              </m:ctrlPr>
            </m:fPr>
            <m:num>
              <m:sSub>
                <m:sSubPr>
                  <m:ctrlPr>
                    <w:rPr>
                      <w:rFonts w:ascii="Cambria Math" w:hAnsi="Cambria Math"/>
                      <w:i/>
                      <w:iCs/>
                      <w:lang w:eastAsia="zh-CN"/>
                    </w:rPr>
                  </m:ctrlPr>
                </m:sSubPr>
                <m:e>
                  <m:r>
                    <w:rPr>
                      <w:rFonts w:ascii="Cambria Math" w:hAnsi="Cambria Math"/>
                      <w:lang w:eastAsia="zh-CN"/>
                    </w:rPr>
                    <m:t>d</m:t>
                  </m:r>
                </m:e>
                <m:sub>
                  <m:r>
                    <w:rPr>
                      <w:rFonts w:ascii="Cambria Math" w:hAnsi="Cambria Math"/>
                      <w:lang w:eastAsia="zh-CN"/>
                    </w:rPr>
                    <m:t>2D-out</m:t>
                  </m:r>
                </m:sub>
              </m:sSub>
              <m:r>
                <w:rPr>
                  <w:rFonts w:ascii="Cambria Math" w:hAnsi="Cambria Math"/>
                  <w:lang w:eastAsia="zh-CN"/>
                </w:rPr>
                <m:t>-10</m:t>
              </m:r>
            </m:num>
            <m:den>
              <m:r>
                <w:rPr>
                  <w:rFonts w:ascii="Cambria Math" w:hAnsi="Cambria Math"/>
                  <w:lang w:eastAsia="zh-CN"/>
                </w:rPr>
                <m:t>exp(0.02044</m:t>
              </m:r>
              <m:sSub>
                <m:sSubPr>
                  <m:ctrlPr>
                    <w:rPr>
                      <w:rFonts w:ascii="Cambria Math" w:hAnsi="Cambria Math"/>
                      <w:i/>
                      <w:iCs/>
                      <w:lang w:eastAsia="zh-CN"/>
                    </w:rPr>
                  </m:ctrlPr>
                </m:sSubPr>
                <m:e>
                  <m:r>
                    <w:rPr>
                      <w:rFonts w:ascii="Cambria Math" w:hAnsi="Cambria Math"/>
                      <w:lang w:eastAsia="zh-CN"/>
                    </w:rPr>
                    <m:t>h</m:t>
                  </m:r>
                </m:e>
                <m:sub>
                  <m:r>
                    <w:rPr>
                      <w:rFonts w:ascii="Cambria Math" w:hAnsi="Cambria Math"/>
                      <w:lang w:eastAsia="zh-CN"/>
                    </w:rPr>
                    <m:t>BS</m:t>
                  </m:r>
                </m:sub>
              </m:sSub>
              <m:r>
                <w:rPr>
                  <w:rFonts w:ascii="Cambria Math" w:hAnsi="Cambria Math"/>
                  <w:lang w:eastAsia="zh-CN"/>
                </w:rPr>
                <m:t>+5.746)</m:t>
              </m:r>
            </m:den>
          </m:f>
          <m:r>
            <w:rPr>
              <w:rFonts w:ascii="Cambria Math" w:hAnsi="Cambria Math"/>
              <w:lang w:eastAsia="zh-CN"/>
            </w:rPr>
            <m:t>)</m:t>
          </m:r>
        </m:oMath>
      </m:oMathPara>
    </w:p>
    <w:p w14:paraId="4B74690C" w14:textId="77777777" w:rsidR="00DF167A" w:rsidRDefault="00DF167A" w:rsidP="00DF167A">
      <w:pPr>
        <w:pStyle w:val="BodyText"/>
        <w:spacing w:after="0"/>
        <w:rPr>
          <w:rFonts w:ascii="Times New Roman" w:hAnsi="Times New Roman"/>
          <w:szCs w:val="20"/>
          <w:lang w:eastAsia="zh-CN"/>
        </w:rPr>
      </w:pPr>
    </w:p>
    <w:p w14:paraId="4BEED5C3" w14:textId="77777777" w:rsidR="00DF167A" w:rsidRDefault="00DF167A" w:rsidP="00DF167A">
      <w:pPr>
        <w:pStyle w:val="BodyText"/>
        <w:numPr>
          <w:ilvl w:val="0"/>
          <w:numId w:val="36"/>
        </w:numPr>
        <w:spacing w:after="0"/>
        <w:rPr>
          <w:rFonts w:ascii="Times New Roman" w:hAnsi="Times New Roman"/>
          <w:szCs w:val="20"/>
          <w:lang w:eastAsia="zh-CN"/>
        </w:rPr>
      </w:pPr>
      <w:r>
        <w:rPr>
          <w:rFonts w:ascii="Times New Roman" w:hAnsi="Times New Roman"/>
          <w:szCs w:val="20"/>
          <w:lang w:eastAsia="zh-CN"/>
        </w:rPr>
        <w:t>Option 2)</w:t>
      </w:r>
    </w:p>
    <w:p w14:paraId="248B82F7" w14:textId="77777777" w:rsidR="00DF167A" w:rsidRDefault="00000000" w:rsidP="00DF167A">
      <w:pPr>
        <w:spacing w:after="0" w:line="240" w:lineRule="auto"/>
        <w:rPr>
          <w:rFonts w:eastAsia="DengXian"/>
          <w:sz w:val="16"/>
          <w:szCs w:val="16"/>
        </w:rPr>
      </w:pPr>
      <m:oMathPara>
        <m:oMath>
          <m:sSub>
            <m:sSubPr>
              <m:ctrlPr>
                <w:rPr>
                  <w:rFonts w:ascii="Cambria Math" w:hAnsi="Cambria Math"/>
                  <w:sz w:val="16"/>
                  <w:szCs w:val="16"/>
                </w:rPr>
              </m:ctrlPr>
            </m:sSubPr>
            <m:e>
              <m:r>
                <w:rPr>
                  <w:rFonts w:ascii="Cambria Math" w:hAnsi="Cambria Math"/>
                  <w:sz w:val="16"/>
                  <w:szCs w:val="16"/>
                </w:rPr>
                <m:t>P</m:t>
              </m:r>
            </m:e>
            <m:sub>
              <m:r>
                <m:rPr>
                  <m:sty m:val="p"/>
                </m:rPr>
                <w:rPr>
                  <w:rFonts w:ascii="Cambria Math" w:hAnsi="Cambria Math"/>
                  <w:sz w:val="16"/>
                  <w:szCs w:val="16"/>
                </w:rPr>
                <m:t>LOS</m:t>
              </m:r>
            </m:sub>
          </m:sSub>
          <m:r>
            <m:rPr>
              <m:sty m:val="p"/>
            </m:rPr>
            <w:rPr>
              <w:rFonts w:ascii="Cambria Math" w:hAnsi="Cambria Math"/>
              <w:sz w:val="16"/>
              <w:szCs w:val="16"/>
            </w:rPr>
            <m:t>=</m:t>
          </m:r>
          <m:d>
            <m:dPr>
              <m:begChr m:val="{"/>
              <m:endChr m:val=""/>
              <m:ctrlPr>
                <w:rPr>
                  <w:rFonts w:ascii="Cambria Math" w:hAnsi="Cambria Math"/>
                  <w:sz w:val="16"/>
                  <w:szCs w:val="16"/>
                </w:rPr>
              </m:ctrlPr>
            </m:dPr>
            <m:e>
              <m:m>
                <m:mPr>
                  <m:mcs>
                    <m:mc>
                      <m:mcPr>
                        <m:count m:val="2"/>
                        <m:mcJc m:val="center"/>
                      </m:mcPr>
                    </m:mc>
                  </m:mcs>
                  <m:ctrlPr>
                    <w:rPr>
                      <w:rFonts w:ascii="Cambria Math" w:hAnsi="Cambria Math"/>
                      <w:i/>
                      <w:sz w:val="16"/>
                      <w:szCs w:val="16"/>
                    </w:rPr>
                  </m:ctrlPr>
                </m:mPr>
                <m:mr>
                  <m:e>
                    <m:r>
                      <w:rPr>
                        <w:rFonts w:ascii="Cambria Math" w:hAnsi="Cambria Math"/>
                        <w:sz w:val="16"/>
                        <w:szCs w:val="16"/>
                      </w:rPr>
                      <m:t>1,</m:t>
                    </m:r>
                  </m:e>
                  <m:e>
                    <m:r>
                      <w:rPr>
                        <w:rFonts w:ascii="Cambria Math" w:hAnsi="Cambria Math"/>
                        <w:sz w:val="16"/>
                        <w:szCs w:val="16"/>
                      </w:rPr>
                      <m:t xml:space="preserve"> </m:t>
                    </m:r>
                    <m:sSub>
                      <m:sSubPr>
                        <m:ctrlPr>
                          <w:rPr>
                            <w:rFonts w:ascii="Cambria Math" w:hAnsi="Cambria Math"/>
                            <w:i/>
                            <w:sz w:val="16"/>
                            <w:szCs w:val="16"/>
                            <w:lang w:eastAsia="ja-JP"/>
                          </w:rPr>
                        </m:ctrlPr>
                      </m:sSubPr>
                      <m:e>
                        <m:r>
                          <w:rPr>
                            <w:rFonts w:ascii="Cambria Math" w:hAnsi="Cambria Math"/>
                            <w:sz w:val="16"/>
                            <w:szCs w:val="16"/>
                            <w:lang w:eastAsia="ja-JP"/>
                          </w:rPr>
                          <m:t>d</m:t>
                        </m:r>
                      </m:e>
                      <m:sub>
                        <m:r>
                          <m:rPr>
                            <m:sty m:val="p"/>
                          </m:rPr>
                          <w:rPr>
                            <w:rFonts w:ascii="Cambria Math" w:hAnsi="Cambria Math"/>
                            <w:sz w:val="16"/>
                            <w:szCs w:val="16"/>
                            <w:lang w:eastAsia="ja-JP"/>
                          </w:rPr>
                          <m:t>2D</m:t>
                        </m:r>
                      </m:sub>
                    </m:sSub>
                    <m:r>
                      <w:rPr>
                        <w:rFonts w:ascii="Cambria Math" w:hAnsi="Cambria Math"/>
                        <w:sz w:val="16"/>
                        <w:szCs w:val="16"/>
                      </w:rPr>
                      <m:t>≤10</m:t>
                    </m:r>
                    <m:ctrlPr>
                      <w:rPr>
                        <w:rFonts w:ascii="Cambria Math" w:eastAsia="Cambria Math" w:hAnsi="Cambria Math"/>
                        <w:i/>
                        <w:sz w:val="16"/>
                        <w:szCs w:val="16"/>
                      </w:rPr>
                    </m:ctrlPr>
                  </m:e>
                </m:mr>
                <m:mr>
                  <m:e>
                    <m:func>
                      <m:funcPr>
                        <m:ctrlPr>
                          <w:rPr>
                            <w:rFonts w:ascii="Cambria Math" w:eastAsia="Calibri" w:hAnsi="Cambria Math"/>
                            <w:i/>
                            <w:sz w:val="16"/>
                            <w:szCs w:val="16"/>
                          </w:rPr>
                        </m:ctrlPr>
                      </m:funcPr>
                      <m:fName>
                        <m:r>
                          <m:rPr>
                            <m:sty m:val="p"/>
                          </m:rPr>
                          <w:rPr>
                            <w:rFonts w:ascii="Cambria Math" w:eastAsia="Calibri" w:hAnsi="Cambria Math"/>
                            <w:sz w:val="16"/>
                            <w:szCs w:val="16"/>
                          </w:rPr>
                          <m:t>exp</m:t>
                        </m:r>
                      </m:fName>
                      <m:e>
                        <m:d>
                          <m:dPr>
                            <m:ctrlPr>
                              <w:rPr>
                                <w:rFonts w:ascii="Cambria Math" w:eastAsia="Calibri" w:hAnsi="Cambria Math"/>
                                <w:sz w:val="16"/>
                                <w:szCs w:val="16"/>
                              </w:rPr>
                            </m:ctrlPr>
                          </m:dPr>
                          <m:e>
                            <m:r>
                              <w:rPr>
                                <w:rFonts w:ascii="Cambria Math" w:eastAsia="Calibri" w:hAnsi="Cambria Math"/>
                                <w:sz w:val="16"/>
                                <w:szCs w:val="16"/>
                              </w:rPr>
                              <m:t>-</m:t>
                            </m:r>
                            <m:f>
                              <m:fPr>
                                <m:ctrlPr>
                                  <w:rPr>
                                    <w:rFonts w:ascii="Cambria Math" w:eastAsia="Calibri" w:hAnsi="Cambria Math"/>
                                    <w:sz w:val="16"/>
                                    <w:szCs w:val="16"/>
                                  </w:rPr>
                                </m:ctrlPr>
                              </m:fPr>
                              <m:num>
                                <m:sSub>
                                  <m:sSubPr>
                                    <m:ctrlPr>
                                      <w:rPr>
                                        <w:rFonts w:ascii="Cambria Math" w:eastAsia="Calibri" w:hAnsi="Cambria Math"/>
                                        <w:sz w:val="16"/>
                                        <w:szCs w:val="16"/>
                                      </w:rPr>
                                    </m:ctrlPr>
                                  </m:sSubPr>
                                  <m:e>
                                    <m:r>
                                      <w:rPr>
                                        <w:rFonts w:ascii="Cambria Math" w:eastAsia="Calibri" w:hAnsi="Cambria Math"/>
                                        <w:sz w:val="16"/>
                                        <w:szCs w:val="16"/>
                                      </w:rPr>
                                      <m:t>d</m:t>
                                    </m:r>
                                  </m:e>
                                  <m:sub>
                                    <m:r>
                                      <m:rPr>
                                        <m:sty m:val="p"/>
                                      </m:rPr>
                                      <w:rPr>
                                        <w:rFonts w:ascii="Cambria Math" w:eastAsia="Calibri" w:hAnsi="Cambria Math"/>
                                        <w:sz w:val="16"/>
                                        <w:szCs w:val="16"/>
                                      </w:rPr>
                                      <m:t>2D</m:t>
                                    </m:r>
                                  </m:sub>
                                </m:sSub>
                              </m:num>
                              <m:den>
                                <m:sSub>
                                  <m:sSubPr>
                                    <m:ctrlPr>
                                      <w:rPr>
                                        <w:rFonts w:ascii="Cambria Math" w:eastAsia="Calibri" w:hAnsi="Cambria Math"/>
                                        <w:sz w:val="16"/>
                                        <w:szCs w:val="16"/>
                                      </w:rPr>
                                    </m:ctrlPr>
                                  </m:sSubPr>
                                  <m:e>
                                    <m:r>
                                      <w:rPr>
                                        <w:rFonts w:ascii="Cambria Math" w:eastAsia="Calibri" w:hAnsi="Cambria Math"/>
                                        <w:sz w:val="16"/>
                                        <w:szCs w:val="16"/>
                                      </w:rPr>
                                      <m:t>k</m:t>
                                    </m:r>
                                  </m:e>
                                  <m:sub>
                                    <m:r>
                                      <m:rPr>
                                        <m:sty m:val="p"/>
                                      </m:rPr>
                                      <w:rPr>
                                        <w:rFonts w:ascii="Cambria Math" w:eastAsia="Calibri" w:hAnsi="Cambria Math"/>
                                        <w:sz w:val="16"/>
                                        <w:szCs w:val="16"/>
                                      </w:rPr>
                                      <m:t>commercial</m:t>
                                    </m:r>
                                  </m:sub>
                                </m:sSub>
                              </m:den>
                            </m:f>
                          </m:e>
                        </m:d>
                        <m:func>
                          <m:funcPr>
                            <m:ctrlPr>
                              <w:rPr>
                                <w:rFonts w:ascii="Cambria Math" w:eastAsia="Calibri" w:hAnsi="Cambria Math"/>
                                <w:i/>
                                <w:sz w:val="16"/>
                                <w:szCs w:val="16"/>
                              </w:rPr>
                            </m:ctrlPr>
                          </m:funcPr>
                          <m:fName>
                            <m:r>
                              <m:rPr>
                                <m:sty m:val="p"/>
                              </m:rPr>
                              <w:rPr>
                                <w:rFonts w:ascii="Cambria Math" w:eastAsia="Calibri" w:hAnsi="Cambria Math"/>
                                <w:sz w:val="16"/>
                                <w:szCs w:val="16"/>
                              </w:rPr>
                              <m:t>exp</m:t>
                            </m:r>
                          </m:fName>
                          <m:e>
                            <m:d>
                              <m:dPr>
                                <m:ctrlPr>
                                  <w:rPr>
                                    <w:rFonts w:ascii="Cambria Math" w:eastAsia="Calibri" w:hAnsi="Cambria Math"/>
                                    <w:sz w:val="16"/>
                                    <w:szCs w:val="16"/>
                                  </w:rPr>
                                </m:ctrlPr>
                              </m:dPr>
                              <m:e>
                                <m:r>
                                  <w:rPr>
                                    <w:rFonts w:ascii="Cambria Math" w:eastAsia="Calibri" w:hAnsi="Cambria Math"/>
                                    <w:sz w:val="16"/>
                                    <w:szCs w:val="16"/>
                                  </w:rPr>
                                  <m:t>-</m:t>
                                </m:r>
                                <m:f>
                                  <m:fPr>
                                    <m:ctrlPr>
                                      <w:rPr>
                                        <w:rFonts w:ascii="Cambria Math" w:eastAsia="Calibri" w:hAnsi="Cambria Math"/>
                                        <w:sz w:val="16"/>
                                        <w:szCs w:val="16"/>
                                      </w:rPr>
                                    </m:ctrlPr>
                                  </m:fPr>
                                  <m:num>
                                    <m:sSub>
                                      <m:sSubPr>
                                        <m:ctrlPr>
                                          <w:rPr>
                                            <w:rFonts w:ascii="Cambria Math" w:eastAsia="Calibri" w:hAnsi="Cambria Math"/>
                                            <w:sz w:val="16"/>
                                            <w:szCs w:val="16"/>
                                          </w:rPr>
                                        </m:ctrlPr>
                                      </m:sSubPr>
                                      <m:e>
                                        <m:r>
                                          <w:rPr>
                                            <w:rFonts w:ascii="Cambria Math" w:eastAsia="Calibri" w:hAnsi="Cambria Math"/>
                                            <w:sz w:val="16"/>
                                            <w:szCs w:val="16"/>
                                          </w:rPr>
                                          <m:t>d</m:t>
                                        </m:r>
                                      </m:e>
                                      <m:sub>
                                        <m:r>
                                          <m:rPr>
                                            <m:sty m:val="p"/>
                                          </m:rPr>
                                          <w:rPr>
                                            <w:rFonts w:ascii="Cambria Math" w:eastAsia="Calibri" w:hAnsi="Cambria Math"/>
                                            <w:sz w:val="16"/>
                                            <w:szCs w:val="16"/>
                                          </w:rPr>
                                          <m:t>2D</m:t>
                                        </m:r>
                                      </m:sub>
                                    </m:sSub>
                                  </m:num>
                                  <m:den>
                                    <m:sSub>
                                      <m:sSubPr>
                                        <m:ctrlPr>
                                          <w:rPr>
                                            <w:rFonts w:ascii="Cambria Math" w:eastAsia="Calibri" w:hAnsi="Cambria Math"/>
                                            <w:sz w:val="16"/>
                                            <w:szCs w:val="16"/>
                                          </w:rPr>
                                        </m:ctrlPr>
                                      </m:sSubPr>
                                      <m:e>
                                        <m:r>
                                          <w:rPr>
                                            <w:rFonts w:ascii="Cambria Math" w:eastAsia="Calibri" w:hAnsi="Cambria Math"/>
                                            <w:sz w:val="16"/>
                                            <w:szCs w:val="16"/>
                                          </w:rPr>
                                          <m:t>k</m:t>
                                        </m:r>
                                      </m:e>
                                      <m:sub>
                                        <m:r>
                                          <m:rPr>
                                            <m:sty m:val="p"/>
                                          </m:rPr>
                                          <w:rPr>
                                            <w:rFonts w:ascii="Cambria Math" w:eastAsia="Calibri" w:hAnsi="Cambria Math"/>
                                            <w:sz w:val="16"/>
                                            <w:szCs w:val="16"/>
                                          </w:rPr>
                                          <m:t>residential</m:t>
                                        </m:r>
                                      </m:sub>
                                    </m:sSub>
                                  </m:den>
                                </m:f>
                              </m:e>
                            </m:d>
                          </m:e>
                        </m:func>
                        <m:func>
                          <m:funcPr>
                            <m:ctrlPr>
                              <w:rPr>
                                <w:rFonts w:ascii="Cambria Math" w:eastAsia="Calibri" w:hAnsi="Cambria Math"/>
                                <w:i/>
                                <w:sz w:val="16"/>
                                <w:szCs w:val="16"/>
                              </w:rPr>
                            </m:ctrlPr>
                          </m:funcPr>
                          <m:fName>
                            <m:r>
                              <m:rPr>
                                <m:sty m:val="p"/>
                              </m:rPr>
                              <w:rPr>
                                <w:rFonts w:ascii="Cambria Math" w:eastAsia="Calibri" w:hAnsi="Cambria Math"/>
                                <w:sz w:val="16"/>
                                <w:szCs w:val="16"/>
                              </w:rPr>
                              <m:t>exp</m:t>
                            </m:r>
                          </m:fName>
                          <m:e>
                            <m:d>
                              <m:dPr>
                                <m:ctrlPr>
                                  <w:rPr>
                                    <w:rFonts w:ascii="Cambria Math" w:eastAsia="Calibri" w:hAnsi="Cambria Math"/>
                                    <w:sz w:val="16"/>
                                    <w:szCs w:val="16"/>
                                  </w:rPr>
                                </m:ctrlPr>
                              </m:dPr>
                              <m:e>
                                <m:r>
                                  <w:rPr>
                                    <w:rFonts w:ascii="Cambria Math" w:eastAsia="Calibri" w:hAnsi="Cambria Math"/>
                                    <w:sz w:val="16"/>
                                    <w:szCs w:val="16"/>
                                  </w:rPr>
                                  <m:t>-</m:t>
                                </m:r>
                                <m:f>
                                  <m:fPr>
                                    <m:ctrlPr>
                                      <w:rPr>
                                        <w:rFonts w:ascii="Cambria Math" w:eastAsia="Calibri" w:hAnsi="Cambria Math"/>
                                        <w:sz w:val="16"/>
                                        <w:szCs w:val="16"/>
                                      </w:rPr>
                                    </m:ctrlPr>
                                  </m:fPr>
                                  <m:num>
                                    <m:sSub>
                                      <m:sSubPr>
                                        <m:ctrlPr>
                                          <w:rPr>
                                            <w:rFonts w:ascii="Cambria Math" w:eastAsia="Calibri" w:hAnsi="Cambria Math"/>
                                            <w:sz w:val="16"/>
                                            <w:szCs w:val="16"/>
                                          </w:rPr>
                                        </m:ctrlPr>
                                      </m:sSubPr>
                                      <m:e>
                                        <m:r>
                                          <w:rPr>
                                            <w:rFonts w:ascii="Cambria Math" w:eastAsia="Calibri" w:hAnsi="Cambria Math"/>
                                            <w:sz w:val="16"/>
                                            <w:szCs w:val="16"/>
                                          </w:rPr>
                                          <m:t>d</m:t>
                                        </m:r>
                                      </m:e>
                                      <m:sub>
                                        <m:r>
                                          <m:rPr>
                                            <m:sty m:val="p"/>
                                          </m:rPr>
                                          <w:rPr>
                                            <w:rFonts w:ascii="Cambria Math" w:eastAsia="Calibri" w:hAnsi="Cambria Math"/>
                                            <w:sz w:val="16"/>
                                            <w:szCs w:val="16"/>
                                          </w:rPr>
                                          <m:t>2D</m:t>
                                        </m:r>
                                      </m:sub>
                                    </m:sSub>
                                  </m:num>
                                  <m:den>
                                    <m:sSub>
                                      <m:sSubPr>
                                        <m:ctrlPr>
                                          <w:rPr>
                                            <w:rFonts w:ascii="Cambria Math" w:eastAsia="Calibri" w:hAnsi="Cambria Math"/>
                                            <w:sz w:val="16"/>
                                            <w:szCs w:val="16"/>
                                          </w:rPr>
                                        </m:ctrlPr>
                                      </m:sSubPr>
                                      <m:e>
                                        <m:r>
                                          <w:rPr>
                                            <w:rFonts w:ascii="Cambria Math" w:eastAsia="Calibri" w:hAnsi="Cambria Math"/>
                                            <w:sz w:val="16"/>
                                            <w:szCs w:val="16"/>
                                          </w:rPr>
                                          <m:t>k</m:t>
                                        </m:r>
                                      </m:e>
                                      <m:sub>
                                        <m:r>
                                          <m:rPr>
                                            <m:sty m:val="p"/>
                                          </m:rPr>
                                          <w:rPr>
                                            <w:rFonts w:ascii="Cambria Math" w:eastAsia="Calibri" w:hAnsi="Cambria Math"/>
                                            <w:sz w:val="16"/>
                                            <w:szCs w:val="16"/>
                                          </w:rPr>
                                          <m:t>vegetation</m:t>
                                        </m:r>
                                      </m:sub>
                                    </m:sSub>
                                  </m:den>
                                </m:f>
                              </m:e>
                            </m:d>
                          </m:e>
                        </m:func>
                      </m:e>
                    </m:func>
                    <m:r>
                      <w:rPr>
                        <w:rFonts w:ascii="Cambria Math" w:hAnsi="Cambria Math"/>
                        <w:sz w:val="16"/>
                        <w:szCs w:val="16"/>
                      </w:rPr>
                      <m:t xml:space="preserve">, </m:t>
                    </m:r>
                    <m:ctrlPr>
                      <w:rPr>
                        <w:rFonts w:ascii="Cambria Math" w:eastAsia="Cambria Math" w:hAnsi="Cambria Math"/>
                        <w:i/>
                        <w:sz w:val="16"/>
                        <w:szCs w:val="16"/>
                      </w:rPr>
                    </m:ctrlPr>
                  </m:e>
                  <m:e>
                    <m:sSub>
                      <m:sSubPr>
                        <m:ctrlPr>
                          <w:rPr>
                            <w:rFonts w:ascii="Cambria Math" w:hAnsi="Cambria Math"/>
                            <w:i/>
                            <w:sz w:val="16"/>
                            <w:szCs w:val="16"/>
                            <w:lang w:eastAsia="ja-JP"/>
                          </w:rPr>
                        </m:ctrlPr>
                      </m:sSubPr>
                      <m:e>
                        <m:r>
                          <w:rPr>
                            <w:rFonts w:ascii="Cambria Math" w:hAnsi="Cambria Math"/>
                            <w:sz w:val="16"/>
                            <w:szCs w:val="16"/>
                            <w:lang w:eastAsia="ja-JP"/>
                          </w:rPr>
                          <m:t>d</m:t>
                        </m:r>
                      </m:e>
                      <m:sub>
                        <m:r>
                          <m:rPr>
                            <m:sty m:val="p"/>
                          </m:rPr>
                          <w:rPr>
                            <w:rFonts w:ascii="Cambria Math" w:hAnsi="Cambria Math"/>
                            <w:sz w:val="16"/>
                            <w:szCs w:val="16"/>
                            <w:lang w:eastAsia="ja-JP"/>
                          </w:rPr>
                          <m:t>2D</m:t>
                        </m:r>
                      </m:sub>
                    </m:sSub>
                    <m:r>
                      <w:rPr>
                        <w:rFonts w:ascii="Cambria Math" w:hAnsi="Cambria Math"/>
                        <w:sz w:val="16"/>
                        <w:szCs w:val="16"/>
                      </w:rPr>
                      <m:t>&gt;10</m:t>
                    </m:r>
                  </m:e>
                </m:mr>
              </m:m>
            </m:e>
          </m:d>
        </m:oMath>
      </m:oMathPara>
    </w:p>
    <w:p w14:paraId="172C1181" w14:textId="77777777" w:rsidR="00DF167A" w:rsidRDefault="00DF167A" w:rsidP="00DF167A">
      <w:pPr>
        <w:spacing w:after="0" w:line="240" w:lineRule="auto"/>
        <w:rPr>
          <w:rFonts w:eastAsiaTheme="minorEastAsia"/>
          <w:sz w:val="16"/>
          <w:szCs w:val="16"/>
        </w:rPr>
      </w:pPr>
    </w:p>
    <w:p w14:paraId="10A83831" w14:textId="77777777" w:rsidR="00DF167A" w:rsidRDefault="00000000" w:rsidP="00DF167A">
      <w:pPr>
        <w:spacing w:after="0" w:line="240" w:lineRule="auto"/>
        <w:rPr>
          <w:rFonts w:eastAsiaTheme="minorEastAsia"/>
          <w:sz w:val="16"/>
          <w:szCs w:val="16"/>
        </w:rPr>
      </w:pPr>
      <m:oMathPara>
        <m:oMath>
          <m:sSub>
            <m:sSubPr>
              <m:ctrlPr>
                <w:rPr>
                  <w:rFonts w:ascii="Cambria Math" w:hAnsi="Cambria Math"/>
                  <w:iCs/>
                  <w:sz w:val="16"/>
                  <w:szCs w:val="16"/>
                </w:rPr>
              </m:ctrlPr>
            </m:sSubPr>
            <m:e>
              <m:r>
                <m:rPr>
                  <m:sty m:val="p"/>
                </m:rPr>
                <w:rPr>
                  <w:rFonts w:ascii="Cambria Math" w:hAnsi="Cambria Math"/>
                  <w:sz w:val="16"/>
                  <w:szCs w:val="16"/>
                </w:rPr>
                <m:t>k</m:t>
              </m:r>
            </m:e>
            <m:sub>
              <m:r>
                <m:rPr>
                  <m:sty m:val="p"/>
                </m:rPr>
                <w:rPr>
                  <w:rFonts w:ascii="Cambria Math" w:hAnsi="Cambria Math"/>
                  <w:sz w:val="16"/>
                  <w:szCs w:val="16"/>
                </w:rPr>
                <m:t>commercial</m:t>
              </m:r>
            </m:sub>
          </m:sSub>
          <m:r>
            <w:rPr>
              <w:rFonts w:ascii="Cambria Math" w:hAnsi="Cambria Math"/>
              <w:sz w:val="16"/>
              <w:szCs w:val="16"/>
            </w:rPr>
            <m:t>=-</m:t>
          </m:r>
          <m:f>
            <m:fPr>
              <m:ctrlPr>
                <w:rPr>
                  <w:rFonts w:ascii="Cambria Math" w:hAnsi="Cambria Math"/>
                  <w:i/>
                  <w:sz w:val="16"/>
                  <w:szCs w:val="16"/>
                </w:rPr>
              </m:ctrlPr>
            </m:fPr>
            <m:num>
              <m:sSub>
                <m:sSubPr>
                  <m:ctrlPr>
                    <w:rPr>
                      <w:rFonts w:ascii="Cambria Math" w:hAnsi="Cambria Math"/>
                      <w:i/>
                      <w:sz w:val="16"/>
                      <w:szCs w:val="16"/>
                    </w:rPr>
                  </m:ctrlPr>
                </m:sSubPr>
                <m:e>
                  <m:r>
                    <w:rPr>
                      <w:rFonts w:ascii="Cambria Math" w:hAnsi="Cambria Math"/>
                      <w:sz w:val="16"/>
                      <w:szCs w:val="16"/>
                    </w:rPr>
                    <m:t>d</m:t>
                  </m:r>
                </m:e>
                <m:sub>
                  <m:r>
                    <m:rPr>
                      <m:sty m:val="p"/>
                    </m:rPr>
                    <w:rPr>
                      <w:rFonts w:ascii="Cambria Math" w:hAnsi="Cambria Math"/>
                      <w:sz w:val="16"/>
                      <w:szCs w:val="16"/>
                    </w:rPr>
                    <m:t>commercial</m:t>
                  </m:r>
                </m:sub>
              </m:sSub>
            </m:num>
            <m:den>
              <m:func>
                <m:funcPr>
                  <m:ctrlPr>
                    <w:rPr>
                      <w:rFonts w:ascii="Cambria Math" w:hAnsi="Cambria Math"/>
                      <w:i/>
                      <w:sz w:val="16"/>
                      <w:szCs w:val="16"/>
                    </w:rPr>
                  </m:ctrlPr>
                </m:funcPr>
                <m:fName>
                  <m:r>
                    <m:rPr>
                      <m:sty m:val="p"/>
                    </m:rPr>
                    <w:rPr>
                      <w:rFonts w:ascii="Cambria Math" w:hAnsi="Cambria Math"/>
                      <w:sz w:val="16"/>
                      <w:szCs w:val="16"/>
                    </w:rPr>
                    <m:t>ln</m:t>
                  </m:r>
                </m:fName>
                <m:e>
                  <m:d>
                    <m:dPr>
                      <m:ctrlPr>
                        <w:rPr>
                          <w:rFonts w:ascii="Cambria Math" w:hAnsi="Cambria Math"/>
                          <w:i/>
                          <w:sz w:val="16"/>
                          <w:szCs w:val="16"/>
                        </w:rPr>
                      </m:ctrlPr>
                    </m:dPr>
                    <m:e>
                      <m:r>
                        <w:rPr>
                          <w:rFonts w:ascii="Cambria Math" w:hAnsi="Cambria Math"/>
                          <w:sz w:val="16"/>
                          <w:szCs w:val="16"/>
                        </w:rPr>
                        <m:t>1-</m:t>
                      </m:r>
                      <m:sSub>
                        <m:sSubPr>
                          <m:ctrlPr>
                            <w:rPr>
                              <w:rFonts w:ascii="Cambria Math" w:hAnsi="Cambria Math"/>
                              <w:i/>
                              <w:sz w:val="16"/>
                              <w:szCs w:val="16"/>
                              <w14:ligatures w14:val="standardContextual"/>
                            </w:rPr>
                          </m:ctrlPr>
                        </m:sSubPr>
                        <m:e>
                          <m:r>
                            <w:rPr>
                              <w:rFonts w:ascii="Cambria Math" w:hAnsi="Cambria Math"/>
                              <w:sz w:val="16"/>
                              <w:szCs w:val="16"/>
                            </w:rPr>
                            <m:t>r</m:t>
                          </m:r>
                        </m:e>
                        <m:sub>
                          <m:r>
                            <m:rPr>
                              <m:sty m:val="p"/>
                            </m:rPr>
                            <w:rPr>
                              <w:rFonts w:ascii="Cambria Math" w:hAnsi="Cambria Math"/>
                              <w:sz w:val="16"/>
                              <w:szCs w:val="16"/>
                            </w:rPr>
                            <m:t>commericial</m:t>
                          </m:r>
                        </m:sub>
                      </m:sSub>
                    </m:e>
                  </m:d>
                </m:e>
              </m:func>
            </m:den>
          </m:f>
          <m:r>
            <w:rPr>
              <w:rFonts w:ascii="Cambria Math" w:hAnsi="Cambria Math"/>
              <w:sz w:val="16"/>
              <w:szCs w:val="16"/>
            </w:rPr>
            <m:t>∙</m:t>
          </m:r>
          <m:f>
            <m:fPr>
              <m:ctrlPr>
                <w:rPr>
                  <w:rFonts w:ascii="Cambria Math" w:hAnsi="Cambria Math"/>
                  <w:i/>
                  <w:sz w:val="16"/>
                  <w:szCs w:val="16"/>
                </w:rPr>
              </m:ctrlPr>
            </m:fPr>
            <m:num>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BS</m:t>
                  </m:r>
                </m:sub>
              </m:sSub>
              <m:r>
                <w:rPr>
                  <w:rFonts w:ascii="Cambria Math" w:hAnsi="Cambria Math"/>
                  <w:sz w:val="16"/>
                  <w:szCs w:val="16"/>
                </w:rPr>
                <m:t>-</m:t>
              </m:r>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UT</m:t>
                  </m:r>
                </m:sub>
              </m:sSub>
            </m:num>
            <m:den>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commercial</m:t>
                  </m:r>
                </m:sub>
              </m:sSub>
              <m:r>
                <w:rPr>
                  <w:rFonts w:ascii="Cambria Math" w:hAnsi="Cambria Math"/>
                  <w:sz w:val="16"/>
                  <w:szCs w:val="16"/>
                </w:rPr>
                <m:t>-</m:t>
              </m:r>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UT</m:t>
                  </m:r>
                </m:sub>
              </m:sSub>
            </m:den>
          </m:f>
        </m:oMath>
      </m:oMathPara>
    </w:p>
    <w:p w14:paraId="2080575D" w14:textId="77777777" w:rsidR="00DF167A" w:rsidRDefault="00000000" w:rsidP="00DF167A">
      <w:pPr>
        <w:spacing w:after="0" w:line="240" w:lineRule="auto"/>
        <w:rPr>
          <w:rFonts w:eastAsiaTheme="minorEastAsia"/>
          <w:sz w:val="16"/>
          <w:szCs w:val="16"/>
        </w:rPr>
      </w:pPr>
      <m:oMathPara>
        <m:oMath>
          <m:sSub>
            <m:sSubPr>
              <m:ctrlPr>
                <w:rPr>
                  <w:rFonts w:ascii="Cambria Math" w:hAnsi="Cambria Math"/>
                  <w:i/>
                  <w:sz w:val="16"/>
                  <w:szCs w:val="16"/>
                </w:rPr>
              </m:ctrlPr>
            </m:sSubPr>
            <m:e>
              <m:r>
                <w:rPr>
                  <w:rFonts w:ascii="Cambria Math" w:hAnsi="Cambria Math"/>
                  <w:sz w:val="16"/>
                  <w:szCs w:val="16"/>
                </w:rPr>
                <m:t>k</m:t>
              </m:r>
            </m:e>
            <m:sub>
              <m:r>
                <m:rPr>
                  <m:sty m:val="p"/>
                </m:rPr>
                <w:rPr>
                  <w:rFonts w:ascii="Cambria Math" w:hAnsi="Cambria Math"/>
                  <w:sz w:val="16"/>
                  <w:szCs w:val="16"/>
                </w:rPr>
                <m:t>residential</m:t>
              </m:r>
            </m:sub>
          </m:sSub>
          <m:r>
            <w:rPr>
              <w:rFonts w:ascii="Cambria Math" w:hAnsi="Cambria Math"/>
              <w:sz w:val="16"/>
              <w:szCs w:val="16"/>
            </w:rPr>
            <m:t>=-</m:t>
          </m:r>
          <m:f>
            <m:fPr>
              <m:ctrlPr>
                <w:rPr>
                  <w:rFonts w:ascii="Cambria Math" w:hAnsi="Cambria Math"/>
                  <w:i/>
                  <w:sz w:val="16"/>
                  <w:szCs w:val="16"/>
                </w:rPr>
              </m:ctrlPr>
            </m:fPr>
            <m:num>
              <m:sSub>
                <m:sSubPr>
                  <m:ctrlPr>
                    <w:rPr>
                      <w:rFonts w:ascii="Cambria Math" w:hAnsi="Cambria Math"/>
                      <w:i/>
                      <w:sz w:val="16"/>
                      <w:szCs w:val="16"/>
                    </w:rPr>
                  </m:ctrlPr>
                </m:sSubPr>
                <m:e>
                  <m:r>
                    <w:rPr>
                      <w:rFonts w:ascii="Cambria Math" w:hAnsi="Cambria Math"/>
                      <w:sz w:val="16"/>
                      <w:szCs w:val="16"/>
                    </w:rPr>
                    <m:t>d</m:t>
                  </m:r>
                </m:e>
                <m:sub>
                  <m:r>
                    <m:rPr>
                      <m:sty m:val="p"/>
                    </m:rPr>
                    <w:rPr>
                      <w:rFonts w:ascii="Cambria Math" w:hAnsi="Cambria Math"/>
                      <w:sz w:val="16"/>
                      <w:szCs w:val="16"/>
                    </w:rPr>
                    <m:t>residential</m:t>
                  </m:r>
                </m:sub>
              </m:sSub>
            </m:num>
            <m:den>
              <m:func>
                <m:funcPr>
                  <m:ctrlPr>
                    <w:rPr>
                      <w:rFonts w:ascii="Cambria Math" w:hAnsi="Cambria Math"/>
                      <w:i/>
                      <w:sz w:val="16"/>
                      <w:szCs w:val="16"/>
                    </w:rPr>
                  </m:ctrlPr>
                </m:funcPr>
                <m:fName>
                  <m:r>
                    <m:rPr>
                      <m:sty m:val="p"/>
                    </m:rPr>
                    <w:rPr>
                      <w:rFonts w:ascii="Cambria Math" w:hAnsi="Cambria Math"/>
                      <w:sz w:val="16"/>
                      <w:szCs w:val="16"/>
                    </w:rPr>
                    <m:t>ln</m:t>
                  </m:r>
                </m:fName>
                <m:e>
                  <m:d>
                    <m:dPr>
                      <m:ctrlPr>
                        <w:rPr>
                          <w:rFonts w:ascii="Cambria Math" w:hAnsi="Cambria Math"/>
                          <w:i/>
                          <w:sz w:val="16"/>
                          <w:szCs w:val="16"/>
                        </w:rPr>
                      </m:ctrlPr>
                    </m:dPr>
                    <m:e>
                      <m:r>
                        <w:rPr>
                          <w:rFonts w:ascii="Cambria Math" w:hAnsi="Cambria Math"/>
                          <w:sz w:val="16"/>
                          <w:szCs w:val="16"/>
                        </w:rPr>
                        <m:t>1-</m:t>
                      </m:r>
                      <m:sSub>
                        <m:sSubPr>
                          <m:ctrlPr>
                            <w:rPr>
                              <w:rFonts w:ascii="Cambria Math" w:hAnsi="Cambria Math"/>
                              <w:i/>
                              <w:sz w:val="16"/>
                              <w:szCs w:val="16"/>
                              <w14:ligatures w14:val="standardContextual"/>
                            </w:rPr>
                          </m:ctrlPr>
                        </m:sSubPr>
                        <m:e>
                          <m:r>
                            <w:rPr>
                              <w:rFonts w:ascii="Cambria Math" w:hAnsi="Cambria Math"/>
                              <w:sz w:val="16"/>
                              <w:szCs w:val="16"/>
                            </w:rPr>
                            <m:t>r</m:t>
                          </m:r>
                        </m:e>
                        <m:sub>
                          <m:r>
                            <m:rPr>
                              <m:sty m:val="p"/>
                            </m:rPr>
                            <w:rPr>
                              <w:rFonts w:ascii="Cambria Math" w:hAnsi="Cambria Math"/>
                              <w:sz w:val="16"/>
                              <w:szCs w:val="16"/>
                            </w:rPr>
                            <m:t>residential</m:t>
                          </m:r>
                        </m:sub>
                      </m:sSub>
                    </m:e>
                  </m:d>
                </m:e>
              </m:func>
            </m:den>
          </m:f>
          <m:r>
            <w:rPr>
              <w:rFonts w:ascii="Cambria Math" w:hAnsi="Cambria Math"/>
              <w:sz w:val="16"/>
              <w:szCs w:val="16"/>
            </w:rPr>
            <m:t>∙</m:t>
          </m:r>
          <m:f>
            <m:fPr>
              <m:ctrlPr>
                <w:rPr>
                  <w:rFonts w:ascii="Cambria Math" w:hAnsi="Cambria Math"/>
                  <w:i/>
                  <w:sz w:val="16"/>
                  <w:szCs w:val="16"/>
                </w:rPr>
              </m:ctrlPr>
            </m:fPr>
            <m:num>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BS</m:t>
                  </m:r>
                </m:sub>
              </m:sSub>
              <m:r>
                <w:rPr>
                  <w:rFonts w:ascii="Cambria Math" w:hAnsi="Cambria Math"/>
                  <w:sz w:val="16"/>
                  <w:szCs w:val="16"/>
                </w:rPr>
                <m:t>-</m:t>
              </m:r>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UT</m:t>
                  </m:r>
                </m:sub>
              </m:sSub>
            </m:num>
            <m:den>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residential</m:t>
                  </m:r>
                </m:sub>
              </m:sSub>
              <m:r>
                <w:rPr>
                  <w:rFonts w:ascii="Cambria Math" w:hAnsi="Cambria Math"/>
                  <w:sz w:val="16"/>
                  <w:szCs w:val="16"/>
                </w:rPr>
                <m:t>-</m:t>
              </m:r>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UT</m:t>
                  </m:r>
                </m:sub>
              </m:sSub>
            </m:den>
          </m:f>
        </m:oMath>
      </m:oMathPara>
    </w:p>
    <w:p w14:paraId="76A46106" w14:textId="77777777" w:rsidR="00DF167A" w:rsidRDefault="00000000" w:rsidP="00DF167A">
      <w:pPr>
        <w:spacing w:after="0" w:line="240" w:lineRule="auto"/>
        <w:rPr>
          <w:rFonts w:eastAsiaTheme="minorEastAsia"/>
          <w:sz w:val="16"/>
          <w:szCs w:val="16"/>
        </w:rPr>
      </w:pPr>
      <m:oMathPara>
        <m:oMath>
          <m:sSub>
            <m:sSubPr>
              <m:ctrlPr>
                <w:rPr>
                  <w:rFonts w:ascii="Cambria Math" w:hAnsi="Cambria Math"/>
                  <w:i/>
                  <w:sz w:val="16"/>
                  <w:szCs w:val="16"/>
                </w:rPr>
              </m:ctrlPr>
            </m:sSubPr>
            <m:e>
              <m:r>
                <w:rPr>
                  <w:rFonts w:ascii="Cambria Math" w:hAnsi="Cambria Math"/>
                  <w:sz w:val="16"/>
                  <w:szCs w:val="16"/>
                </w:rPr>
                <m:t>k</m:t>
              </m:r>
            </m:e>
            <m:sub>
              <m:r>
                <m:rPr>
                  <m:sty m:val="p"/>
                </m:rPr>
                <w:rPr>
                  <w:rFonts w:ascii="Cambria Math" w:hAnsi="Cambria Math"/>
                  <w:sz w:val="16"/>
                  <w:szCs w:val="16"/>
                </w:rPr>
                <m:t>vegetation</m:t>
              </m:r>
            </m:sub>
          </m:sSub>
          <m:r>
            <w:rPr>
              <w:rFonts w:ascii="Cambria Math" w:hAnsi="Cambria Math"/>
              <w:sz w:val="16"/>
              <w:szCs w:val="16"/>
            </w:rPr>
            <m:t>=-</m:t>
          </m:r>
          <m:f>
            <m:fPr>
              <m:ctrlPr>
                <w:rPr>
                  <w:rFonts w:ascii="Cambria Math" w:hAnsi="Cambria Math"/>
                  <w:i/>
                  <w:sz w:val="16"/>
                  <w:szCs w:val="16"/>
                </w:rPr>
              </m:ctrlPr>
            </m:fPr>
            <m:num>
              <m:sSub>
                <m:sSubPr>
                  <m:ctrlPr>
                    <w:rPr>
                      <w:rFonts w:ascii="Cambria Math" w:hAnsi="Cambria Math"/>
                      <w:i/>
                      <w:sz w:val="16"/>
                      <w:szCs w:val="16"/>
                    </w:rPr>
                  </m:ctrlPr>
                </m:sSubPr>
                <m:e>
                  <m:r>
                    <w:rPr>
                      <w:rFonts w:ascii="Cambria Math" w:hAnsi="Cambria Math"/>
                      <w:sz w:val="16"/>
                      <w:szCs w:val="16"/>
                    </w:rPr>
                    <m:t>d</m:t>
                  </m:r>
                </m:e>
                <m:sub>
                  <m:r>
                    <m:rPr>
                      <m:sty m:val="p"/>
                    </m:rPr>
                    <w:rPr>
                      <w:rFonts w:ascii="Cambria Math" w:hAnsi="Cambria Math"/>
                      <w:sz w:val="16"/>
                      <w:szCs w:val="16"/>
                    </w:rPr>
                    <m:t>residential</m:t>
                  </m:r>
                </m:sub>
              </m:sSub>
            </m:num>
            <m:den>
              <m:func>
                <m:funcPr>
                  <m:ctrlPr>
                    <w:rPr>
                      <w:rFonts w:ascii="Cambria Math" w:hAnsi="Cambria Math"/>
                      <w:i/>
                      <w:sz w:val="16"/>
                      <w:szCs w:val="16"/>
                    </w:rPr>
                  </m:ctrlPr>
                </m:funcPr>
                <m:fName>
                  <m:r>
                    <m:rPr>
                      <m:sty m:val="p"/>
                    </m:rPr>
                    <w:rPr>
                      <w:rFonts w:ascii="Cambria Math" w:hAnsi="Cambria Math"/>
                      <w:sz w:val="16"/>
                      <w:szCs w:val="16"/>
                    </w:rPr>
                    <m:t>ln</m:t>
                  </m:r>
                </m:fName>
                <m:e>
                  <m:d>
                    <m:dPr>
                      <m:ctrlPr>
                        <w:rPr>
                          <w:rFonts w:ascii="Cambria Math" w:hAnsi="Cambria Math"/>
                          <w:i/>
                          <w:sz w:val="16"/>
                          <w:szCs w:val="16"/>
                        </w:rPr>
                      </m:ctrlPr>
                    </m:dPr>
                    <m:e>
                      <m:r>
                        <w:rPr>
                          <w:rFonts w:ascii="Cambria Math" w:hAnsi="Cambria Math"/>
                          <w:sz w:val="16"/>
                          <w:szCs w:val="16"/>
                        </w:rPr>
                        <m:t>1-</m:t>
                      </m:r>
                      <m:sSub>
                        <m:sSubPr>
                          <m:ctrlPr>
                            <w:rPr>
                              <w:rFonts w:ascii="Cambria Math" w:hAnsi="Cambria Math"/>
                              <w:i/>
                              <w:sz w:val="16"/>
                              <w:szCs w:val="16"/>
                              <w14:ligatures w14:val="standardContextual"/>
                            </w:rPr>
                          </m:ctrlPr>
                        </m:sSubPr>
                        <m:e>
                          <m:r>
                            <w:rPr>
                              <w:rFonts w:ascii="Cambria Math" w:hAnsi="Cambria Math"/>
                              <w:sz w:val="16"/>
                              <w:szCs w:val="16"/>
                            </w:rPr>
                            <m:t>r</m:t>
                          </m:r>
                        </m:e>
                        <m:sub>
                          <m:r>
                            <m:rPr>
                              <m:sty m:val="p"/>
                            </m:rPr>
                            <w:rPr>
                              <w:rFonts w:ascii="Cambria Math" w:hAnsi="Cambria Math"/>
                              <w:sz w:val="16"/>
                              <w:szCs w:val="16"/>
                            </w:rPr>
                            <m:t>residential</m:t>
                          </m:r>
                        </m:sub>
                      </m:sSub>
                    </m:e>
                  </m:d>
                </m:e>
              </m:func>
            </m:den>
          </m:f>
          <m:r>
            <w:rPr>
              <w:rFonts w:ascii="Cambria Math" w:hAnsi="Cambria Math"/>
              <w:sz w:val="16"/>
              <w:szCs w:val="16"/>
            </w:rPr>
            <m:t>∙</m:t>
          </m:r>
          <m:f>
            <m:fPr>
              <m:ctrlPr>
                <w:rPr>
                  <w:rFonts w:ascii="Cambria Math" w:hAnsi="Cambria Math"/>
                  <w:i/>
                  <w:sz w:val="16"/>
                  <w:szCs w:val="16"/>
                </w:rPr>
              </m:ctrlPr>
            </m:fPr>
            <m:num>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BS</m:t>
                  </m:r>
                </m:sub>
              </m:sSub>
              <m:r>
                <w:rPr>
                  <w:rFonts w:ascii="Cambria Math" w:hAnsi="Cambria Math"/>
                  <w:sz w:val="16"/>
                  <w:szCs w:val="16"/>
                </w:rPr>
                <m:t>-</m:t>
              </m:r>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UT</m:t>
                  </m:r>
                </m:sub>
              </m:sSub>
            </m:num>
            <m:den>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residential</m:t>
                  </m:r>
                </m:sub>
              </m:sSub>
              <m:r>
                <w:rPr>
                  <w:rFonts w:ascii="Cambria Math" w:hAnsi="Cambria Math"/>
                  <w:sz w:val="16"/>
                  <w:szCs w:val="16"/>
                </w:rPr>
                <m:t>-</m:t>
              </m:r>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UT</m:t>
                  </m:r>
                </m:sub>
              </m:sSub>
            </m:den>
          </m:f>
        </m:oMath>
      </m:oMathPara>
    </w:p>
    <w:p w14:paraId="1B2B2602" w14:textId="77777777" w:rsidR="00DF167A" w:rsidRDefault="00000000" w:rsidP="00DF167A">
      <w:pPr>
        <w:spacing w:after="0" w:line="240" w:lineRule="auto"/>
        <w:rPr>
          <w:rFonts w:eastAsiaTheme="minorEastAsia"/>
          <w:sz w:val="16"/>
          <w:szCs w:val="16"/>
        </w:rPr>
      </w:pPr>
      <m:oMathPara>
        <m:oMath>
          <m:sSub>
            <m:sSubPr>
              <m:ctrlPr>
                <w:rPr>
                  <w:rFonts w:ascii="Cambria Math" w:hAnsi="Cambria Math"/>
                  <w:i/>
                  <w:sz w:val="16"/>
                  <w:szCs w:val="16"/>
                </w:rPr>
              </m:ctrlPr>
            </m:sSubPr>
            <m:e>
              <m:r>
                <w:rPr>
                  <w:rFonts w:ascii="Cambria Math" w:hAnsi="Cambria Math"/>
                  <w:sz w:val="16"/>
                  <w:szCs w:val="16"/>
                </w:rPr>
                <m:t>d</m:t>
              </m:r>
            </m:e>
            <m:sub>
              <m:r>
                <m:rPr>
                  <m:sty m:val="p"/>
                </m:rPr>
                <w:rPr>
                  <w:rFonts w:ascii="Cambria Math" w:hAnsi="Cambria Math"/>
                  <w:sz w:val="16"/>
                  <w:szCs w:val="16"/>
                </w:rPr>
                <m:t>commercial,residential,vegetation</m:t>
              </m:r>
            </m:sub>
          </m:sSub>
          <m:r>
            <w:rPr>
              <w:rFonts w:ascii="Cambria Math" w:hAnsi="Cambria Math"/>
              <w:sz w:val="16"/>
              <w:szCs w:val="16"/>
            </w:rPr>
            <m:t>=</m:t>
          </m:r>
          <m:r>
            <m:rPr>
              <m:sty m:val="p"/>
            </m:rPr>
            <w:rPr>
              <w:rFonts w:ascii="Cambria Math" w:hAnsi="Cambria Math"/>
              <w:sz w:val="16"/>
              <w:szCs w:val="16"/>
            </w:rPr>
            <m:t>clutter bin size</m:t>
          </m:r>
        </m:oMath>
      </m:oMathPara>
    </w:p>
    <w:p w14:paraId="615DD3E5" w14:textId="77777777" w:rsidR="00DF167A" w:rsidRDefault="00000000" w:rsidP="00DF167A">
      <w:pPr>
        <w:spacing w:after="0" w:line="240" w:lineRule="auto"/>
        <w:rPr>
          <w:rFonts w:eastAsiaTheme="minorEastAsia"/>
          <w:sz w:val="16"/>
          <w:szCs w:val="16"/>
          <w14:ligatures w14:val="standardContextual"/>
        </w:rPr>
      </w:pPr>
      <m:oMathPara>
        <m:oMath>
          <m:sSub>
            <m:sSubPr>
              <m:ctrlPr>
                <w:rPr>
                  <w:rFonts w:ascii="Cambria Math" w:hAnsi="Cambria Math"/>
                  <w:i/>
                  <w:sz w:val="16"/>
                  <w:szCs w:val="16"/>
                  <w14:ligatures w14:val="standardContextual"/>
                </w:rPr>
              </m:ctrlPr>
            </m:sSubPr>
            <m:e>
              <m:r>
                <w:rPr>
                  <w:rFonts w:ascii="Cambria Math" w:hAnsi="Cambria Math"/>
                  <w:sz w:val="16"/>
                  <w:szCs w:val="16"/>
                </w:rPr>
                <m:t>r</m:t>
              </m:r>
            </m:e>
            <m:sub>
              <m:r>
                <m:rPr>
                  <m:sty m:val="p"/>
                </m:rPr>
                <w:rPr>
                  <w:rFonts w:ascii="Cambria Math" w:hAnsi="Cambria Math"/>
                  <w:sz w:val="16"/>
                  <w:szCs w:val="16"/>
                </w:rPr>
                <m:t>commercial,residential,vegetation</m:t>
              </m:r>
            </m:sub>
          </m:sSub>
          <m:r>
            <w:rPr>
              <w:rFonts w:ascii="Cambria Math" w:hAnsi="Cambria Math"/>
              <w:sz w:val="16"/>
              <w:szCs w:val="16"/>
              <w14:ligatures w14:val="standardContextual"/>
            </w:rPr>
            <m:t>=</m:t>
          </m:r>
          <m:r>
            <m:rPr>
              <m:sty m:val="p"/>
            </m:rPr>
            <w:rPr>
              <w:rFonts w:ascii="Cambria Math" w:hAnsi="Cambria Math"/>
              <w:sz w:val="16"/>
              <w:szCs w:val="16"/>
              <w14:ligatures w14:val="standardContextual"/>
            </w:rPr>
            <m:t>clutter density</m:t>
          </m:r>
        </m:oMath>
      </m:oMathPara>
    </w:p>
    <w:p w14:paraId="6796E8BB" w14:textId="77777777" w:rsidR="00DF167A" w:rsidRDefault="00000000" w:rsidP="00DF167A">
      <w:pPr>
        <w:spacing w:after="0" w:line="240" w:lineRule="auto"/>
        <w:rPr>
          <w:rFonts w:eastAsiaTheme="minorEastAsia"/>
          <w:sz w:val="16"/>
          <w:szCs w:val="16"/>
        </w:rPr>
      </w:pPr>
      <m:oMathPara>
        <m:oMath>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commercial,residential,vegetation</m:t>
              </m:r>
            </m:sub>
          </m:sSub>
          <m:r>
            <w:rPr>
              <w:rFonts w:ascii="Cambria Math" w:hAnsi="Cambria Math"/>
              <w:sz w:val="16"/>
              <w:szCs w:val="16"/>
            </w:rPr>
            <m:t>=</m:t>
          </m:r>
          <m:r>
            <m:rPr>
              <m:sty m:val="p"/>
            </m:rPr>
            <w:rPr>
              <w:rFonts w:ascii="Cambria Math" w:hAnsi="Cambria Math"/>
              <w:sz w:val="16"/>
              <w:szCs w:val="16"/>
            </w:rPr>
            <m:t>clutter height</m:t>
          </m:r>
        </m:oMath>
      </m:oMathPara>
    </w:p>
    <w:p w14:paraId="236B4765" w14:textId="77777777" w:rsidR="00DF167A" w:rsidRDefault="00DF167A" w:rsidP="00DF167A">
      <w:pPr>
        <w:pStyle w:val="BodyText"/>
        <w:spacing w:after="0"/>
        <w:rPr>
          <w:rFonts w:ascii="Times New Roman" w:hAnsi="Times New Roman"/>
          <w:szCs w:val="20"/>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48"/>
        <w:gridCol w:w="5310"/>
      </w:tblGrid>
      <w:tr w:rsidR="00DF167A" w14:paraId="3E55E809" w14:textId="77777777" w:rsidTr="00682E55">
        <w:trPr>
          <w:trHeight w:val="306"/>
          <w:jc w:val="center"/>
        </w:trPr>
        <w:tc>
          <w:tcPr>
            <w:tcW w:w="2848" w:type="dxa"/>
            <w:shd w:val="clear" w:color="auto" w:fill="D9D9D9"/>
          </w:tcPr>
          <w:p w14:paraId="659EB206" w14:textId="77777777" w:rsidR="00DF167A" w:rsidRDefault="00DF167A" w:rsidP="00682E55">
            <w:pPr>
              <w:pStyle w:val="TAH"/>
              <w:spacing w:line="240" w:lineRule="auto"/>
              <w:rPr>
                <w:rFonts w:ascii="Times New Roman" w:hAnsi="Times New Roman" w:cs="Times New Roman"/>
                <w:sz w:val="16"/>
                <w:szCs w:val="16"/>
              </w:rPr>
            </w:pPr>
            <w:r>
              <w:rPr>
                <w:rFonts w:ascii="Times New Roman" w:hAnsi="Times New Roman" w:cs="Times New Roman"/>
                <w:sz w:val="16"/>
                <w:szCs w:val="16"/>
              </w:rPr>
              <w:t>Parameter</w:t>
            </w:r>
          </w:p>
        </w:tc>
        <w:tc>
          <w:tcPr>
            <w:tcW w:w="5310" w:type="dxa"/>
            <w:shd w:val="clear" w:color="auto" w:fill="D9D9D9"/>
          </w:tcPr>
          <w:p w14:paraId="14208333" w14:textId="77777777" w:rsidR="00DF167A" w:rsidRDefault="00DF167A" w:rsidP="00682E55">
            <w:pPr>
              <w:pStyle w:val="TAH"/>
              <w:spacing w:line="240" w:lineRule="auto"/>
              <w:rPr>
                <w:rFonts w:ascii="Times New Roman" w:hAnsi="Times New Roman" w:cs="Times New Roman"/>
                <w:sz w:val="16"/>
                <w:szCs w:val="16"/>
              </w:rPr>
            </w:pPr>
          </w:p>
        </w:tc>
      </w:tr>
      <w:tr w:rsidR="00DF167A" w14:paraId="07AD8BC4" w14:textId="77777777" w:rsidTr="00682E55">
        <w:trPr>
          <w:trHeight w:val="452"/>
          <w:jc w:val="center"/>
        </w:trPr>
        <w:tc>
          <w:tcPr>
            <w:tcW w:w="2848" w:type="dxa"/>
          </w:tcPr>
          <w:p w14:paraId="00B37711" w14:textId="77777777" w:rsidR="00DF167A" w:rsidRDefault="00000000" w:rsidP="00682E55">
            <w:pPr>
              <w:pStyle w:val="TAL"/>
              <w:spacing w:line="240" w:lineRule="auto"/>
              <w:rPr>
                <w:rFonts w:ascii="Times New Roman" w:hAnsi="Times New Roman" w:cs="Times New Roman"/>
                <w:sz w:val="16"/>
                <w:szCs w:val="16"/>
              </w:rPr>
            </w:pPr>
            <m:oMathPara>
              <m:oMath>
                <m:sSub>
                  <m:sSubPr>
                    <m:ctrlPr>
                      <w:rPr>
                        <w:rFonts w:ascii="Cambria Math" w:hAnsi="Cambria Math" w:cs="Times New Roman"/>
                        <w:i/>
                        <w:sz w:val="16"/>
                        <w:szCs w:val="16"/>
                      </w:rPr>
                    </m:ctrlPr>
                  </m:sSubPr>
                  <m:e>
                    <m:r>
                      <w:rPr>
                        <w:rFonts w:ascii="Cambria Math" w:hAnsi="Cambria Math" w:cs="Times New Roman"/>
                        <w:sz w:val="16"/>
                        <w:szCs w:val="16"/>
                      </w:rPr>
                      <m:t>d</m:t>
                    </m:r>
                  </m:e>
                  <m:sub>
                    <m:r>
                      <m:rPr>
                        <m:sty m:val="p"/>
                      </m:rPr>
                      <w:rPr>
                        <w:rFonts w:ascii="Cambria Math" w:hAnsi="Cambria Math" w:cs="Times New Roman"/>
                        <w:sz w:val="16"/>
                        <w:szCs w:val="16"/>
                      </w:rPr>
                      <m:t>commercial,residential,vegetation</m:t>
                    </m:r>
                  </m:sub>
                </m:sSub>
              </m:oMath>
            </m:oMathPara>
          </w:p>
        </w:tc>
        <w:tc>
          <w:tcPr>
            <w:tcW w:w="5310" w:type="dxa"/>
          </w:tcPr>
          <w:p w14:paraId="7FEB79D3" w14:textId="77777777" w:rsidR="00DF167A" w:rsidRDefault="00DF167A" w:rsidP="00682E55">
            <w:pPr>
              <w:spacing w:after="0" w:line="240" w:lineRule="auto"/>
              <w:jc w:val="center"/>
              <w:rPr>
                <w:sz w:val="16"/>
                <w:szCs w:val="16"/>
              </w:rPr>
            </w:pPr>
            <w:r>
              <w:rPr>
                <w:rFonts w:eastAsia="Calibri"/>
                <w:sz w:val="16"/>
                <w:szCs w:val="16"/>
              </w:rPr>
              <w:t>30 m</w:t>
            </w:r>
          </w:p>
        </w:tc>
      </w:tr>
      <w:tr w:rsidR="00DF167A" w14:paraId="1A057E09" w14:textId="77777777" w:rsidTr="00682E55">
        <w:trPr>
          <w:trHeight w:val="452"/>
          <w:jc w:val="center"/>
        </w:trPr>
        <w:tc>
          <w:tcPr>
            <w:tcW w:w="2848" w:type="dxa"/>
          </w:tcPr>
          <w:p w14:paraId="27D7A3D0" w14:textId="77777777" w:rsidR="00DF167A" w:rsidRDefault="00000000" w:rsidP="00682E55">
            <w:pPr>
              <w:pStyle w:val="TAL"/>
              <w:spacing w:line="240" w:lineRule="auto"/>
              <w:rPr>
                <w:rFonts w:ascii="Times New Roman" w:hAnsi="Times New Roman" w:cs="Times New Roman"/>
                <w:sz w:val="16"/>
                <w:szCs w:val="16"/>
              </w:rPr>
            </w:pPr>
            <m:oMathPara>
              <m:oMath>
                <m:sSub>
                  <m:sSubPr>
                    <m:ctrlPr>
                      <w:rPr>
                        <w:rFonts w:ascii="Cambria Math" w:hAnsi="Cambria Math" w:cs="Times New Roman"/>
                        <w:i/>
                        <w:sz w:val="16"/>
                        <w:szCs w:val="16"/>
                      </w:rPr>
                    </m:ctrlPr>
                  </m:sSubPr>
                  <m:e>
                    <m:r>
                      <w:rPr>
                        <w:rFonts w:ascii="Cambria Math" w:hAnsi="Cambria Math" w:cs="Times New Roman"/>
                        <w:sz w:val="16"/>
                        <w:szCs w:val="16"/>
                      </w:rPr>
                      <m:t>h</m:t>
                    </m:r>
                  </m:e>
                  <m:sub>
                    <m:r>
                      <m:rPr>
                        <m:sty m:val="p"/>
                      </m:rPr>
                      <w:rPr>
                        <w:rFonts w:ascii="Cambria Math" w:hAnsi="Cambria Math" w:cs="Times New Roman"/>
                        <w:sz w:val="16"/>
                        <w:szCs w:val="16"/>
                      </w:rPr>
                      <m:t>commercial</m:t>
                    </m:r>
                  </m:sub>
                </m:sSub>
              </m:oMath>
            </m:oMathPara>
          </w:p>
        </w:tc>
        <w:tc>
          <w:tcPr>
            <w:tcW w:w="5310" w:type="dxa"/>
          </w:tcPr>
          <w:p w14:paraId="16B43297" w14:textId="77777777" w:rsidR="00DF167A" w:rsidRDefault="00DF167A" w:rsidP="00682E55">
            <w:pPr>
              <w:spacing w:after="0" w:line="240" w:lineRule="auto"/>
              <w:jc w:val="center"/>
              <w:rPr>
                <w:rFonts w:eastAsia="Calibri"/>
                <w:sz w:val="16"/>
                <w:szCs w:val="16"/>
              </w:rPr>
            </w:pPr>
            <w:r>
              <w:rPr>
                <w:rFonts w:eastAsia="Calibri"/>
                <w:sz w:val="16"/>
                <w:szCs w:val="16"/>
              </w:rPr>
              <w:t>20 m</w:t>
            </w:r>
          </w:p>
        </w:tc>
      </w:tr>
      <w:tr w:rsidR="00DF167A" w14:paraId="31D8DA73" w14:textId="77777777" w:rsidTr="00682E55">
        <w:trPr>
          <w:trHeight w:val="452"/>
          <w:jc w:val="center"/>
        </w:trPr>
        <w:tc>
          <w:tcPr>
            <w:tcW w:w="2848" w:type="dxa"/>
          </w:tcPr>
          <w:p w14:paraId="5FC0D511" w14:textId="77777777" w:rsidR="00DF167A" w:rsidRDefault="00000000" w:rsidP="00682E55">
            <w:pPr>
              <w:pStyle w:val="TAL"/>
              <w:spacing w:line="240" w:lineRule="auto"/>
              <w:rPr>
                <w:rFonts w:ascii="Times New Roman" w:eastAsia="Calibri" w:hAnsi="Times New Roman" w:cs="Times New Roman"/>
                <w:sz w:val="16"/>
                <w:szCs w:val="16"/>
              </w:rPr>
            </w:pPr>
            <m:oMathPara>
              <m:oMath>
                <m:sSub>
                  <m:sSubPr>
                    <m:ctrlPr>
                      <w:rPr>
                        <w:rFonts w:ascii="Cambria Math" w:hAnsi="Cambria Math" w:cs="Times New Roman"/>
                        <w:i/>
                        <w:sz w:val="16"/>
                        <w:szCs w:val="16"/>
                      </w:rPr>
                    </m:ctrlPr>
                  </m:sSubPr>
                  <m:e>
                    <m:r>
                      <w:rPr>
                        <w:rFonts w:ascii="Cambria Math" w:hAnsi="Cambria Math" w:cs="Times New Roman"/>
                        <w:sz w:val="16"/>
                        <w:szCs w:val="16"/>
                      </w:rPr>
                      <m:t>h</m:t>
                    </m:r>
                  </m:e>
                  <m:sub>
                    <m:r>
                      <m:rPr>
                        <m:sty m:val="p"/>
                      </m:rPr>
                      <w:rPr>
                        <w:rFonts w:ascii="Cambria Math" w:hAnsi="Cambria Math" w:cs="Times New Roman"/>
                        <w:sz w:val="16"/>
                        <w:szCs w:val="16"/>
                      </w:rPr>
                      <m:t>residential</m:t>
                    </m:r>
                  </m:sub>
                </m:sSub>
              </m:oMath>
            </m:oMathPara>
          </w:p>
        </w:tc>
        <w:tc>
          <w:tcPr>
            <w:tcW w:w="5310" w:type="dxa"/>
          </w:tcPr>
          <w:p w14:paraId="03BAD70E" w14:textId="77777777" w:rsidR="00DF167A" w:rsidRDefault="00DF167A" w:rsidP="00682E55">
            <w:pPr>
              <w:spacing w:after="0" w:line="240" w:lineRule="auto"/>
              <w:jc w:val="center"/>
              <w:rPr>
                <w:rFonts w:eastAsia="Calibri"/>
                <w:sz w:val="16"/>
                <w:szCs w:val="16"/>
              </w:rPr>
            </w:pPr>
            <w:r>
              <w:rPr>
                <w:rFonts w:eastAsia="Calibri"/>
                <w:sz w:val="16"/>
                <w:szCs w:val="16"/>
              </w:rPr>
              <w:t>8 m</w:t>
            </w:r>
          </w:p>
        </w:tc>
      </w:tr>
      <w:tr w:rsidR="00DF167A" w14:paraId="1ED76DEE" w14:textId="77777777" w:rsidTr="00682E55">
        <w:trPr>
          <w:trHeight w:val="452"/>
          <w:jc w:val="center"/>
        </w:trPr>
        <w:tc>
          <w:tcPr>
            <w:tcW w:w="2848" w:type="dxa"/>
          </w:tcPr>
          <w:p w14:paraId="6741479D" w14:textId="77777777" w:rsidR="00DF167A" w:rsidRDefault="00000000" w:rsidP="00682E55">
            <w:pPr>
              <w:pStyle w:val="TAL"/>
              <w:spacing w:line="240" w:lineRule="auto"/>
              <w:rPr>
                <w:rFonts w:ascii="Times New Roman" w:eastAsia="Calibri" w:hAnsi="Times New Roman" w:cs="Times New Roman"/>
                <w:sz w:val="16"/>
                <w:szCs w:val="16"/>
              </w:rPr>
            </w:pPr>
            <m:oMathPara>
              <m:oMath>
                <m:sSub>
                  <m:sSubPr>
                    <m:ctrlPr>
                      <w:rPr>
                        <w:rFonts w:ascii="Cambria Math" w:hAnsi="Cambria Math" w:cs="Times New Roman"/>
                        <w:i/>
                        <w:sz w:val="16"/>
                        <w:szCs w:val="16"/>
                      </w:rPr>
                    </m:ctrlPr>
                  </m:sSubPr>
                  <m:e>
                    <m:r>
                      <w:rPr>
                        <w:rFonts w:ascii="Cambria Math" w:hAnsi="Cambria Math" w:cs="Times New Roman"/>
                        <w:sz w:val="16"/>
                        <w:szCs w:val="16"/>
                      </w:rPr>
                      <m:t>h</m:t>
                    </m:r>
                  </m:e>
                  <m:sub>
                    <m:r>
                      <m:rPr>
                        <m:sty m:val="p"/>
                      </m:rPr>
                      <w:rPr>
                        <w:rFonts w:ascii="Cambria Math" w:hAnsi="Cambria Math" w:cs="Times New Roman"/>
                        <w:sz w:val="16"/>
                        <w:szCs w:val="16"/>
                      </w:rPr>
                      <m:t>vegetation</m:t>
                    </m:r>
                  </m:sub>
                </m:sSub>
              </m:oMath>
            </m:oMathPara>
          </w:p>
        </w:tc>
        <w:tc>
          <w:tcPr>
            <w:tcW w:w="5310" w:type="dxa"/>
          </w:tcPr>
          <w:p w14:paraId="4E654A12" w14:textId="77777777" w:rsidR="00DF167A" w:rsidRDefault="00DF167A" w:rsidP="00682E55">
            <w:pPr>
              <w:spacing w:after="0" w:line="240" w:lineRule="auto"/>
              <w:jc w:val="center"/>
              <w:rPr>
                <w:rFonts w:eastAsia="Calibri"/>
                <w:sz w:val="16"/>
                <w:szCs w:val="16"/>
              </w:rPr>
            </w:pPr>
            <w:r>
              <w:rPr>
                <w:rFonts w:eastAsia="Calibri"/>
                <w:sz w:val="16"/>
                <w:szCs w:val="16"/>
              </w:rPr>
              <w:t>15 m</w:t>
            </w:r>
          </w:p>
        </w:tc>
      </w:tr>
      <w:tr w:rsidR="00DF167A" w14:paraId="30C74A48" w14:textId="77777777" w:rsidTr="00682E55">
        <w:trPr>
          <w:trHeight w:val="452"/>
          <w:jc w:val="center"/>
        </w:trPr>
        <w:tc>
          <w:tcPr>
            <w:tcW w:w="2848" w:type="dxa"/>
          </w:tcPr>
          <w:p w14:paraId="49A111B0" w14:textId="77777777" w:rsidR="00DF167A" w:rsidRDefault="00000000" w:rsidP="00682E55">
            <w:pPr>
              <w:pStyle w:val="TAL"/>
              <w:spacing w:line="240" w:lineRule="auto"/>
              <w:rPr>
                <w:rFonts w:ascii="Times New Roman" w:eastAsia="Calibri" w:hAnsi="Times New Roman" w:cs="Times New Roman"/>
                <w:sz w:val="16"/>
                <w:szCs w:val="16"/>
              </w:rPr>
            </w:pPr>
            <m:oMathPara>
              <m:oMath>
                <m:sSub>
                  <m:sSubPr>
                    <m:ctrlPr>
                      <w:rPr>
                        <w:rFonts w:ascii="Cambria Math" w:hAnsi="Cambria Math" w:cs="Times New Roman"/>
                        <w:i/>
                        <w:sz w:val="16"/>
                        <w:szCs w:val="16"/>
                        <w:lang w:eastAsia="en-US"/>
                        <w14:ligatures w14:val="standardContextual"/>
                      </w:rPr>
                    </m:ctrlPr>
                  </m:sSubPr>
                  <m:e>
                    <m:r>
                      <w:rPr>
                        <w:rFonts w:ascii="Cambria Math" w:hAnsi="Cambria Math" w:cs="Times New Roman"/>
                        <w:sz w:val="16"/>
                        <w:szCs w:val="16"/>
                      </w:rPr>
                      <m:t>r</m:t>
                    </m:r>
                  </m:e>
                  <m:sub>
                    <m:r>
                      <m:rPr>
                        <m:sty m:val="p"/>
                      </m:rPr>
                      <w:rPr>
                        <w:rFonts w:ascii="Cambria Math" w:hAnsi="Cambria Math" w:cs="Times New Roman"/>
                        <w:sz w:val="16"/>
                        <w:szCs w:val="16"/>
                      </w:rPr>
                      <m:t>commercial</m:t>
                    </m:r>
                  </m:sub>
                </m:sSub>
              </m:oMath>
            </m:oMathPara>
          </w:p>
        </w:tc>
        <w:tc>
          <w:tcPr>
            <w:tcW w:w="5310" w:type="dxa"/>
          </w:tcPr>
          <w:p w14:paraId="433058B1" w14:textId="77777777" w:rsidR="00DF167A" w:rsidRDefault="00DF167A" w:rsidP="00682E55">
            <w:pPr>
              <w:spacing w:after="0" w:line="240" w:lineRule="auto"/>
              <w:jc w:val="center"/>
              <w:rPr>
                <w:rFonts w:eastAsia="Calibri"/>
                <w:sz w:val="16"/>
                <w:szCs w:val="16"/>
              </w:rPr>
            </w:pPr>
            <w:r>
              <w:rPr>
                <w:rFonts w:eastAsia="Calibri"/>
                <w:sz w:val="16"/>
                <w:szCs w:val="16"/>
              </w:rPr>
              <w:t>2%</w:t>
            </w:r>
          </w:p>
        </w:tc>
      </w:tr>
      <w:tr w:rsidR="00DF167A" w14:paraId="7A741ECA" w14:textId="77777777" w:rsidTr="00682E55">
        <w:trPr>
          <w:trHeight w:val="452"/>
          <w:jc w:val="center"/>
        </w:trPr>
        <w:tc>
          <w:tcPr>
            <w:tcW w:w="2848" w:type="dxa"/>
          </w:tcPr>
          <w:p w14:paraId="687966AC" w14:textId="77777777" w:rsidR="00DF167A" w:rsidRDefault="00000000" w:rsidP="00682E55">
            <w:pPr>
              <w:pStyle w:val="TAL"/>
              <w:spacing w:line="240" w:lineRule="auto"/>
              <w:rPr>
                <w:rFonts w:ascii="Times New Roman" w:eastAsia="Calibri" w:hAnsi="Times New Roman" w:cs="Times New Roman"/>
                <w:sz w:val="16"/>
                <w:szCs w:val="16"/>
                <w:lang w:eastAsia="en-US"/>
                <w14:ligatures w14:val="standardContextual"/>
              </w:rPr>
            </w:pPr>
            <m:oMathPara>
              <m:oMath>
                <m:sSub>
                  <m:sSubPr>
                    <m:ctrlPr>
                      <w:rPr>
                        <w:rFonts w:ascii="Cambria Math" w:hAnsi="Cambria Math" w:cs="Times New Roman"/>
                        <w:i/>
                        <w:sz w:val="16"/>
                        <w:szCs w:val="16"/>
                        <w:lang w:eastAsia="en-US"/>
                        <w14:ligatures w14:val="standardContextual"/>
                      </w:rPr>
                    </m:ctrlPr>
                  </m:sSubPr>
                  <m:e>
                    <m:r>
                      <w:rPr>
                        <w:rFonts w:ascii="Cambria Math" w:hAnsi="Cambria Math" w:cs="Times New Roman"/>
                        <w:sz w:val="16"/>
                        <w:szCs w:val="16"/>
                      </w:rPr>
                      <m:t>r</m:t>
                    </m:r>
                  </m:e>
                  <m:sub>
                    <m:r>
                      <w:rPr>
                        <w:rFonts w:ascii="Cambria Math" w:hAnsi="Cambria Math" w:cs="Times New Roman"/>
                        <w:sz w:val="16"/>
                        <w:szCs w:val="16"/>
                      </w:rPr>
                      <m:t>r</m:t>
                    </m:r>
                    <m:r>
                      <m:rPr>
                        <m:sty m:val="p"/>
                      </m:rPr>
                      <w:rPr>
                        <w:rFonts w:ascii="Cambria Math" w:hAnsi="Cambria Math" w:cs="Times New Roman"/>
                        <w:sz w:val="16"/>
                        <w:szCs w:val="16"/>
                      </w:rPr>
                      <m:t>esidential</m:t>
                    </m:r>
                  </m:sub>
                </m:sSub>
              </m:oMath>
            </m:oMathPara>
          </w:p>
        </w:tc>
        <w:tc>
          <w:tcPr>
            <w:tcW w:w="5310" w:type="dxa"/>
          </w:tcPr>
          <w:p w14:paraId="1464CF5F" w14:textId="77777777" w:rsidR="00DF167A" w:rsidRDefault="00DF167A" w:rsidP="00682E55">
            <w:pPr>
              <w:spacing w:after="0" w:line="240" w:lineRule="auto"/>
              <w:jc w:val="center"/>
              <w:rPr>
                <w:rFonts w:eastAsia="Calibri"/>
                <w:sz w:val="16"/>
                <w:szCs w:val="16"/>
              </w:rPr>
            </w:pPr>
            <w:r>
              <w:rPr>
                <w:rFonts w:eastAsia="Calibri"/>
                <w:sz w:val="16"/>
                <w:szCs w:val="16"/>
              </w:rPr>
              <w:t>18%</w:t>
            </w:r>
          </w:p>
        </w:tc>
      </w:tr>
      <w:tr w:rsidR="00DF167A" w14:paraId="6FA2C6ED" w14:textId="77777777" w:rsidTr="00682E55">
        <w:trPr>
          <w:trHeight w:val="452"/>
          <w:jc w:val="center"/>
        </w:trPr>
        <w:tc>
          <w:tcPr>
            <w:tcW w:w="2848" w:type="dxa"/>
          </w:tcPr>
          <w:p w14:paraId="53CE1CD3" w14:textId="77777777" w:rsidR="00DF167A" w:rsidRDefault="00000000" w:rsidP="00682E55">
            <w:pPr>
              <w:pStyle w:val="TAL"/>
              <w:spacing w:line="240" w:lineRule="auto"/>
              <w:rPr>
                <w:rFonts w:ascii="Times New Roman" w:eastAsia="Calibri" w:hAnsi="Times New Roman" w:cs="Times New Roman"/>
                <w:sz w:val="16"/>
                <w:szCs w:val="16"/>
                <w:lang w:eastAsia="en-US"/>
                <w14:ligatures w14:val="standardContextual"/>
              </w:rPr>
            </w:pPr>
            <m:oMathPara>
              <m:oMath>
                <m:sSub>
                  <m:sSubPr>
                    <m:ctrlPr>
                      <w:rPr>
                        <w:rFonts w:ascii="Cambria Math" w:hAnsi="Cambria Math" w:cs="Times New Roman"/>
                        <w:i/>
                        <w:sz w:val="16"/>
                        <w:szCs w:val="16"/>
                        <w:lang w:eastAsia="en-US"/>
                        <w14:ligatures w14:val="standardContextual"/>
                      </w:rPr>
                    </m:ctrlPr>
                  </m:sSubPr>
                  <m:e>
                    <m:r>
                      <w:rPr>
                        <w:rFonts w:ascii="Cambria Math" w:hAnsi="Cambria Math" w:cs="Times New Roman"/>
                        <w:sz w:val="16"/>
                        <w:szCs w:val="16"/>
                      </w:rPr>
                      <m:t>r</m:t>
                    </m:r>
                  </m:e>
                  <m:sub>
                    <m:r>
                      <m:rPr>
                        <m:sty m:val="p"/>
                      </m:rPr>
                      <w:rPr>
                        <w:rFonts w:ascii="Cambria Math" w:hAnsi="Cambria Math" w:cs="Times New Roman"/>
                        <w:sz w:val="16"/>
                        <w:szCs w:val="16"/>
                      </w:rPr>
                      <m:t>vegetation</m:t>
                    </m:r>
                  </m:sub>
                </m:sSub>
              </m:oMath>
            </m:oMathPara>
          </w:p>
        </w:tc>
        <w:tc>
          <w:tcPr>
            <w:tcW w:w="5310" w:type="dxa"/>
          </w:tcPr>
          <w:p w14:paraId="2534A4CB" w14:textId="77777777" w:rsidR="00DF167A" w:rsidRDefault="00DF167A" w:rsidP="00682E55">
            <w:pPr>
              <w:spacing w:after="0" w:line="240" w:lineRule="auto"/>
              <w:jc w:val="center"/>
              <w:rPr>
                <w:rFonts w:eastAsia="Calibri"/>
                <w:sz w:val="16"/>
                <w:szCs w:val="16"/>
              </w:rPr>
            </w:pPr>
            <w:r>
              <w:rPr>
                <w:rFonts w:eastAsia="Calibri"/>
                <w:sz w:val="16"/>
                <w:szCs w:val="16"/>
              </w:rPr>
              <w:t xml:space="preserve">0% (no vegetation), 10% (sparse vegetation),  </w:t>
            </w:r>
            <w:r>
              <w:rPr>
                <w:rFonts w:eastAsia="Calibri"/>
                <w:sz w:val="16"/>
                <w:szCs w:val="16"/>
              </w:rPr>
              <w:br/>
              <w:t>or 20% (dense vegetation)</w:t>
            </w:r>
          </w:p>
        </w:tc>
      </w:tr>
    </w:tbl>
    <w:p w14:paraId="52B6615E" w14:textId="77777777" w:rsidR="00DF167A" w:rsidRDefault="00DF167A" w:rsidP="00DF167A">
      <w:pPr>
        <w:pStyle w:val="BodyText"/>
        <w:spacing w:after="0"/>
        <w:rPr>
          <w:rFonts w:ascii="Times New Roman" w:hAnsi="Times New Roman"/>
          <w:szCs w:val="20"/>
          <w:lang w:eastAsia="zh-CN"/>
        </w:rPr>
      </w:pPr>
    </w:p>
    <w:p w14:paraId="39C222F3" w14:textId="77777777" w:rsidR="00DF167A" w:rsidRDefault="00DF167A" w:rsidP="00DF167A">
      <w:pPr>
        <w:pStyle w:val="BodyText"/>
        <w:numPr>
          <w:ilvl w:val="0"/>
          <w:numId w:val="36"/>
        </w:numPr>
        <w:spacing w:after="0"/>
        <w:rPr>
          <w:rFonts w:ascii="Times New Roman" w:hAnsi="Times New Roman"/>
          <w:szCs w:val="20"/>
          <w:lang w:eastAsia="zh-CN"/>
        </w:rPr>
      </w:pPr>
      <w:r>
        <w:rPr>
          <w:rFonts w:ascii="Times New Roman" w:hAnsi="Times New Roman"/>
          <w:szCs w:val="20"/>
          <w:lang w:eastAsia="zh-CN"/>
        </w:rPr>
        <w:t>Option 3)</w:t>
      </w:r>
    </w:p>
    <w:p w14:paraId="67C388E9" w14:textId="77777777" w:rsidR="00DF167A" w:rsidRDefault="00000000" w:rsidP="00DF167A">
      <w:pPr>
        <w:pStyle w:val="BodyText"/>
        <w:spacing w:after="0"/>
        <w:rPr>
          <w:rFonts w:ascii="Times New Roman" w:hAnsi="Times New Roman"/>
          <w:szCs w:val="20"/>
          <w:lang w:eastAsia="zh-CN"/>
        </w:rPr>
      </w:pPr>
      <m:oMathPara>
        <m:oMath>
          <m:sSub>
            <m:sSubPr>
              <m:ctrlPr>
                <w:rPr>
                  <w:rFonts w:ascii="Cambria Math" w:hAnsi="Cambria Math"/>
                  <w:bCs/>
                </w:rPr>
              </m:ctrlPr>
            </m:sSubPr>
            <m:e>
              <m:r>
                <m:rPr>
                  <m:sty m:val="p"/>
                </m:rPr>
                <w:rPr>
                  <w:rFonts w:ascii="Cambria Math" w:hAnsi="Cambria Math"/>
                </w:rPr>
                <m:t>P</m:t>
              </m:r>
              <m:ctrlPr>
                <w:rPr>
                  <w:rFonts w:ascii="Cambria Math" w:hAnsi="Cambria Math"/>
                  <w:bCs/>
                  <w:i/>
                </w:rPr>
              </m:ctrlPr>
            </m:e>
            <m:sub>
              <m:r>
                <w:rPr>
                  <w:rFonts w:ascii="Cambria Math" w:hAnsi="Cambria Math"/>
                </w:rPr>
                <m:t>LOS</m:t>
              </m:r>
            </m:sub>
          </m:sSub>
          <m:r>
            <w:rPr>
              <w:rFonts w:ascii="Cambria Math" w:hAnsi="Cambria Math"/>
            </w:rPr>
            <m:t xml:space="preserve"> =</m:t>
          </m:r>
          <m:d>
            <m:dPr>
              <m:begChr m:val="{"/>
              <m:endChr m:val=""/>
              <m:ctrlPr>
                <w:rPr>
                  <w:rFonts w:ascii="Cambria Math" w:hAnsi="Cambria Math"/>
                  <w:bCs/>
                  <w:i/>
                </w:rPr>
              </m:ctrlPr>
            </m:dPr>
            <m:e>
              <m:eqArr>
                <m:eqArrPr>
                  <m:ctrlPr>
                    <w:rPr>
                      <w:rFonts w:ascii="Cambria Math" w:hAnsi="Cambria Math"/>
                      <w:bCs/>
                      <w:i/>
                    </w:rPr>
                  </m:ctrlPr>
                </m:eqArrPr>
                <m:e>
                  <m:r>
                    <w:rPr>
                      <w:rFonts w:ascii="Cambria Math" w:hAnsi="Cambria Math"/>
                    </w:rPr>
                    <m:t>1,  &amp;</m:t>
                  </m:r>
                  <m:sSub>
                    <m:sSubPr>
                      <m:ctrlPr>
                        <w:rPr>
                          <w:rFonts w:ascii="Cambria Math" w:hAnsi="Cambria Math"/>
                          <w:bCs/>
                          <w:i/>
                        </w:rPr>
                      </m:ctrlPr>
                    </m:sSubPr>
                    <m:e>
                      <m:r>
                        <w:rPr>
                          <w:rFonts w:ascii="Cambria Math" w:hAnsi="Cambria Math"/>
                        </w:rPr>
                        <m:t>d</m:t>
                      </m:r>
                    </m:e>
                    <m:sub>
                      <m:r>
                        <w:rPr>
                          <w:rFonts w:ascii="Cambria Math" w:hAnsi="Cambria Math"/>
                        </w:rPr>
                        <m:t>2D-out</m:t>
                      </m:r>
                    </m:sub>
                  </m:sSub>
                  <m:r>
                    <w:rPr>
                      <w:rFonts w:ascii="Cambria Math" w:hAnsi="Cambria Math"/>
                    </w:rPr>
                    <m:t>≤10</m:t>
                  </m:r>
                </m:e>
                <m:e>
                  <m:func>
                    <m:funcPr>
                      <m:ctrlPr>
                        <w:rPr>
                          <w:rFonts w:ascii="Cambria Math" w:hAnsi="Cambria Math"/>
                          <w:bCs/>
                          <w:i/>
                        </w:rPr>
                      </m:ctrlPr>
                    </m:funcPr>
                    <m:fName>
                      <m:r>
                        <m:rPr>
                          <m:sty m:val="p"/>
                        </m:rPr>
                        <w:rPr>
                          <w:rFonts w:ascii="Cambria Math" w:hAnsi="Cambria Math"/>
                        </w:rPr>
                        <m:t>exp</m:t>
                      </m:r>
                    </m:fName>
                    <m:e>
                      <m:r>
                        <w:rPr>
                          <w:rFonts w:ascii="Cambria Math" w:hAnsi="Cambria Math"/>
                        </w:rPr>
                        <m:t>(-</m:t>
                      </m:r>
                      <m:f>
                        <m:fPr>
                          <m:ctrlPr>
                            <w:rPr>
                              <w:rFonts w:ascii="Cambria Math" w:hAnsi="Cambria Math"/>
                              <w:bCs/>
                              <w:i/>
                            </w:rPr>
                          </m:ctrlPr>
                        </m:fPr>
                        <m:num>
                          <m:sSub>
                            <m:sSubPr>
                              <m:ctrlPr>
                                <w:rPr>
                                  <w:rFonts w:ascii="Cambria Math" w:hAnsi="Cambria Math"/>
                                  <w:bCs/>
                                  <w:i/>
                                </w:rPr>
                              </m:ctrlPr>
                            </m:sSubPr>
                            <m:e>
                              <m:r>
                                <w:rPr>
                                  <w:rFonts w:ascii="Cambria Math" w:hAnsi="Cambria Math"/>
                                </w:rPr>
                                <m:t>d</m:t>
                              </m:r>
                            </m:e>
                            <m:sub>
                              <m:r>
                                <w:rPr>
                                  <w:rFonts w:ascii="Cambria Math" w:hAnsi="Cambria Math"/>
                                </w:rPr>
                                <m:t>2D-out</m:t>
                              </m:r>
                            </m:sub>
                          </m:sSub>
                          <m:r>
                            <w:rPr>
                              <w:rFonts w:ascii="Cambria Math" w:hAnsi="Cambria Math"/>
                            </w:rPr>
                            <m:t>-10</m:t>
                          </m:r>
                        </m:num>
                        <m:den>
                          <m:r>
                            <w:rPr>
                              <w:rFonts w:ascii="Cambria Math" w:hAnsi="Cambria Math"/>
                            </w:rPr>
                            <m:t>200</m:t>
                          </m:r>
                        </m:den>
                      </m:f>
                      <m:r>
                        <w:rPr>
                          <w:rFonts w:ascii="Cambria Math" w:hAnsi="Cambria Math"/>
                        </w:rPr>
                        <m:t>)</m:t>
                      </m:r>
                    </m:e>
                  </m:func>
                  <m:r>
                    <w:rPr>
                      <w:rFonts w:ascii="Cambria Math" w:hAnsi="Cambria Math"/>
                    </w:rPr>
                    <m:t>,  &amp;</m:t>
                  </m:r>
                  <m:sSub>
                    <m:sSubPr>
                      <m:ctrlPr>
                        <w:rPr>
                          <w:rFonts w:ascii="Cambria Math" w:hAnsi="Cambria Math"/>
                          <w:bCs/>
                          <w:i/>
                        </w:rPr>
                      </m:ctrlPr>
                    </m:sSubPr>
                    <m:e>
                      <m:r>
                        <w:rPr>
                          <w:rFonts w:ascii="Cambria Math" w:hAnsi="Cambria Math"/>
                        </w:rPr>
                        <m:t>d</m:t>
                      </m:r>
                    </m:e>
                    <m:sub>
                      <m:r>
                        <w:rPr>
                          <w:rFonts w:ascii="Cambria Math" w:hAnsi="Cambria Math"/>
                        </w:rPr>
                        <m:t>2D-out</m:t>
                      </m:r>
                    </m:sub>
                  </m:sSub>
                  <m:r>
                    <w:rPr>
                      <w:rFonts w:ascii="Cambria Math" w:hAnsi="Cambria Math"/>
                    </w:rPr>
                    <m:t>&gt;10</m:t>
                  </m:r>
                </m:e>
              </m:eqArr>
            </m:e>
          </m:d>
        </m:oMath>
      </m:oMathPara>
    </w:p>
    <w:p w14:paraId="53683B2B" w14:textId="77777777" w:rsidR="00DF167A" w:rsidRDefault="00DF167A" w:rsidP="00DF167A">
      <w:pPr>
        <w:pStyle w:val="BodyText"/>
        <w:spacing w:after="0"/>
        <w:rPr>
          <w:rFonts w:ascii="Times New Roman" w:hAnsi="Times New Roman"/>
          <w:szCs w:val="20"/>
          <w:lang w:eastAsia="zh-CN"/>
        </w:rPr>
      </w:pPr>
    </w:p>
    <w:p w14:paraId="60B2C95F" w14:textId="77777777" w:rsidR="00DF167A" w:rsidRDefault="00DF167A" w:rsidP="00DF167A">
      <w:pPr>
        <w:pStyle w:val="Heading5"/>
        <w:rPr>
          <w:rFonts w:eastAsiaTheme="minorEastAsia"/>
          <w:lang w:val="en-US" w:eastAsia="ko-KR"/>
        </w:rPr>
      </w:pPr>
      <w:r>
        <w:rPr>
          <w:rFonts w:eastAsiaTheme="minorEastAsia"/>
          <w:lang w:val="en-US" w:eastAsia="ko-KR"/>
        </w:rPr>
        <w:lastRenderedPageBreak/>
        <w:t>Proposal #3.1-5</w:t>
      </w:r>
    </w:p>
    <w:p w14:paraId="45E418CE" w14:textId="77777777" w:rsidR="00DF167A" w:rsidRDefault="00DF167A" w:rsidP="00DF167A">
      <w:r>
        <w:t>For suburban scenario, adopt the following parameters as working assumption:</w:t>
      </w:r>
    </w:p>
    <w:p w14:paraId="5A9861C3" w14:textId="77777777" w:rsidR="00DF167A" w:rsidRDefault="00DF167A" w:rsidP="00DF167A">
      <w:pPr>
        <w:pStyle w:val="ListParagraph"/>
        <w:numPr>
          <w:ilvl w:val="0"/>
          <w:numId w:val="36"/>
        </w:numPr>
      </w:pPr>
      <w:r>
        <w:t>For parameters with multiple options, choose from one of the options.</w:t>
      </w:r>
    </w:p>
    <w:tbl>
      <w:tblPr>
        <w:tblW w:w="486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75"/>
        <w:gridCol w:w="988"/>
        <w:gridCol w:w="1278"/>
        <w:gridCol w:w="1300"/>
        <w:gridCol w:w="852"/>
        <w:gridCol w:w="582"/>
        <w:gridCol w:w="666"/>
        <w:gridCol w:w="577"/>
        <w:gridCol w:w="857"/>
        <w:gridCol w:w="857"/>
        <w:gridCol w:w="565"/>
      </w:tblGrid>
      <w:tr w:rsidR="00DF167A" w14:paraId="6A534EC8" w14:textId="77777777" w:rsidTr="00682E55">
        <w:trPr>
          <w:cantSplit/>
          <w:trHeight w:val="38"/>
          <w:jc w:val="center"/>
        </w:trPr>
        <w:tc>
          <w:tcPr>
            <w:tcW w:w="1412" w:type="pct"/>
            <w:gridSpan w:val="2"/>
            <w:vMerge w:val="restart"/>
            <w:shd w:val="clear" w:color="auto" w:fill="E0E0E0"/>
            <w:vAlign w:val="center"/>
          </w:tcPr>
          <w:p w14:paraId="22EB6842" w14:textId="77777777" w:rsidR="00DF167A" w:rsidRDefault="00DF167A" w:rsidP="00682E55">
            <w:pPr>
              <w:pStyle w:val="TAH"/>
              <w:contextualSpacing/>
              <w:rPr>
                <w:rFonts w:ascii="Times New Roman" w:hAnsi="Times New Roman"/>
                <w:sz w:val="16"/>
                <w:szCs w:val="16"/>
              </w:rPr>
            </w:pPr>
            <w:r>
              <w:rPr>
                <w:rFonts w:ascii="Times New Roman" w:hAnsi="Times New Roman"/>
                <w:sz w:val="16"/>
                <w:szCs w:val="16"/>
              </w:rPr>
              <w:lastRenderedPageBreak/>
              <w:t>Scenarios</w:t>
            </w:r>
          </w:p>
        </w:tc>
        <w:tc>
          <w:tcPr>
            <w:tcW w:w="1634" w:type="pct"/>
            <w:gridSpan w:val="3"/>
            <w:shd w:val="clear" w:color="auto" w:fill="E0E0E0"/>
            <w:vAlign w:val="center"/>
          </w:tcPr>
          <w:p w14:paraId="3C0B6D77" w14:textId="77777777" w:rsidR="00DF167A" w:rsidRDefault="00DF167A" w:rsidP="00682E55">
            <w:pPr>
              <w:pStyle w:val="TAH"/>
              <w:contextualSpacing/>
              <w:rPr>
                <w:rFonts w:ascii="Times New Roman" w:hAnsi="Times New Roman"/>
                <w:sz w:val="16"/>
                <w:szCs w:val="16"/>
              </w:rPr>
            </w:pPr>
            <w:r>
              <w:rPr>
                <w:rFonts w:ascii="Times New Roman" w:hAnsi="Times New Roman"/>
                <w:sz w:val="16"/>
                <w:szCs w:val="16"/>
              </w:rPr>
              <w:t>SMa (7 – 24 GHz)</w:t>
            </w:r>
          </w:p>
        </w:tc>
        <w:tc>
          <w:tcPr>
            <w:tcW w:w="869" w:type="pct"/>
            <w:gridSpan w:val="3"/>
            <w:shd w:val="clear" w:color="auto" w:fill="E0E0E0"/>
            <w:vAlign w:val="center"/>
          </w:tcPr>
          <w:p w14:paraId="1D733EA2" w14:textId="77777777" w:rsidR="00DF167A" w:rsidRDefault="00DF167A" w:rsidP="00682E55">
            <w:pPr>
              <w:pStyle w:val="TAH"/>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Reference – ITU M.2135 SMa</w:t>
            </w:r>
          </w:p>
        </w:tc>
        <w:tc>
          <w:tcPr>
            <w:tcW w:w="1085" w:type="pct"/>
            <w:gridSpan w:val="3"/>
            <w:shd w:val="clear" w:color="auto" w:fill="E0E0E0"/>
          </w:tcPr>
          <w:p w14:paraId="69367C81" w14:textId="77777777" w:rsidR="00DF167A" w:rsidRDefault="00DF167A" w:rsidP="00682E55">
            <w:pPr>
              <w:pStyle w:val="TAH"/>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TR38.901 UMa</w:t>
            </w:r>
          </w:p>
        </w:tc>
      </w:tr>
      <w:tr w:rsidR="00DF167A" w14:paraId="2FB3B29D" w14:textId="77777777" w:rsidTr="00682E55">
        <w:trPr>
          <w:cantSplit/>
          <w:trHeight w:val="38"/>
          <w:jc w:val="center"/>
        </w:trPr>
        <w:tc>
          <w:tcPr>
            <w:tcW w:w="1412" w:type="pct"/>
            <w:gridSpan w:val="2"/>
            <w:vMerge/>
            <w:shd w:val="clear" w:color="auto" w:fill="E0E0E0"/>
            <w:vAlign w:val="center"/>
          </w:tcPr>
          <w:p w14:paraId="19023A68" w14:textId="77777777" w:rsidR="00DF167A" w:rsidRDefault="00DF167A" w:rsidP="00682E55">
            <w:pPr>
              <w:pStyle w:val="TAH"/>
              <w:contextualSpacing/>
              <w:rPr>
                <w:rFonts w:ascii="Times New Roman" w:hAnsi="Times New Roman"/>
                <w:sz w:val="16"/>
                <w:szCs w:val="16"/>
              </w:rPr>
            </w:pPr>
          </w:p>
        </w:tc>
        <w:tc>
          <w:tcPr>
            <w:tcW w:w="609" w:type="pct"/>
            <w:shd w:val="clear" w:color="auto" w:fill="E0E0E0"/>
            <w:vAlign w:val="center"/>
          </w:tcPr>
          <w:p w14:paraId="058762E7" w14:textId="77777777" w:rsidR="00DF167A" w:rsidRDefault="00DF167A" w:rsidP="00682E55">
            <w:pPr>
              <w:pStyle w:val="TAH"/>
              <w:contextualSpacing/>
              <w:rPr>
                <w:rFonts w:ascii="Times New Roman" w:hAnsi="Times New Roman"/>
                <w:sz w:val="16"/>
                <w:szCs w:val="16"/>
              </w:rPr>
            </w:pPr>
            <w:r>
              <w:rPr>
                <w:rFonts w:ascii="Times New Roman" w:hAnsi="Times New Roman"/>
                <w:sz w:val="16"/>
                <w:szCs w:val="16"/>
              </w:rPr>
              <w:t>LOS</w:t>
            </w:r>
          </w:p>
        </w:tc>
        <w:tc>
          <w:tcPr>
            <w:tcW w:w="619" w:type="pct"/>
            <w:shd w:val="clear" w:color="auto" w:fill="E0E0E0"/>
            <w:vAlign w:val="center"/>
          </w:tcPr>
          <w:p w14:paraId="35E9F775" w14:textId="77777777" w:rsidR="00DF167A" w:rsidRDefault="00DF167A" w:rsidP="00682E55">
            <w:pPr>
              <w:pStyle w:val="TAH"/>
              <w:contextualSpacing/>
              <w:rPr>
                <w:rFonts w:ascii="Times New Roman" w:hAnsi="Times New Roman"/>
                <w:sz w:val="16"/>
                <w:szCs w:val="16"/>
              </w:rPr>
            </w:pPr>
            <w:r>
              <w:rPr>
                <w:rFonts w:ascii="Times New Roman" w:hAnsi="Times New Roman"/>
                <w:sz w:val="16"/>
                <w:szCs w:val="16"/>
              </w:rPr>
              <w:t>NLOS</w:t>
            </w:r>
          </w:p>
        </w:tc>
        <w:tc>
          <w:tcPr>
            <w:tcW w:w="406" w:type="pct"/>
            <w:shd w:val="clear" w:color="auto" w:fill="E0E0E0"/>
            <w:vAlign w:val="center"/>
          </w:tcPr>
          <w:p w14:paraId="6BC71E8A" w14:textId="77777777" w:rsidR="00DF167A" w:rsidRDefault="00DF167A" w:rsidP="00682E55">
            <w:pPr>
              <w:pStyle w:val="TAH"/>
              <w:contextualSpacing/>
              <w:rPr>
                <w:rFonts w:ascii="Times New Roman" w:hAnsi="Times New Roman"/>
                <w:sz w:val="16"/>
                <w:szCs w:val="16"/>
              </w:rPr>
            </w:pPr>
            <w:r>
              <w:rPr>
                <w:rFonts w:ascii="Times New Roman" w:hAnsi="Times New Roman"/>
                <w:sz w:val="16"/>
                <w:szCs w:val="16"/>
              </w:rPr>
              <w:t>O2I</w:t>
            </w:r>
          </w:p>
        </w:tc>
        <w:tc>
          <w:tcPr>
            <w:tcW w:w="277" w:type="pct"/>
            <w:shd w:val="clear" w:color="auto" w:fill="E0E0E0"/>
            <w:vAlign w:val="center"/>
          </w:tcPr>
          <w:p w14:paraId="50EB8892" w14:textId="77777777" w:rsidR="00DF167A" w:rsidRDefault="00DF167A" w:rsidP="00682E55">
            <w:pPr>
              <w:pStyle w:val="TAH"/>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LOS</w:t>
            </w:r>
          </w:p>
        </w:tc>
        <w:tc>
          <w:tcPr>
            <w:tcW w:w="317" w:type="pct"/>
            <w:shd w:val="clear" w:color="auto" w:fill="E0E0E0"/>
            <w:vAlign w:val="center"/>
          </w:tcPr>
          <w:p w14:paraId="76E32D5D" w14:textId="77777777" w:rsidR="00DF167A" w:rsidRDefault="00DF167A" w:rsidP="00682E55">
            <w:pPr>
              <w:pStyle w:val="TAH"/>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NLOS</w:t>
            </w:r>
          </w:p>
        </w:tc>
        <w:tc>
          <w:tcPr>
            <w:tcW w:w="275" w:type="pct"/>
            <w:shd w:val="clear" w:color="auto" w:fill="E0E0E0"/>
            <w:vAlign w:val="center"/>
          </w:tcPr>
          <w:p w14:paraId="0450514F" w14:textId="77777777" w:rsidR="00DF167A" w:rsidRDefault="00DF167A" w:rsidP="00682E55">
            <w:pPr>
              <w:pStyle w:val="TAH"/>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O2I</w:t>
            </w:r>
          </w:p>
        </w:tc>
        <w:tc>
          <w:tcPr>
            <w:tcW w:w="408" w:type="pct"/>
            <w:shd w:val="clear" w:color="auto" w:fill="E0E0E0"/>
            <w:vAlign w:val="center"/>
          </w:tcPr>
          <w:p w14:paraId="184BF561" w14:textId="77777777" w:rsidR="00DF167A" w:rsidRDefault="00DF167A" w:rsidP="00682E55">
            <w:pPr>
              <w:pStyle w:val="TAH"/>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LOS</w:t>
            </w:r>
          </w:p>
        </w:tc>
        <w:tc>
          <w:tcPr>
            <w:tcW w:w="408" w:type="pct"/>
            <w:shd w:val="clear" w:color="auto" w:fill="E0E0E0"/>
            <w:vAlign w:val="center"/>
          </w:tcPr>
          <w:p w14:paraId="35114E20" w14:textId="77777777" w:rsidR="00DF167A" w:rsidRDefault="00DF167A" w:rsidP="00682E55">
            <w:pPr>
              <w:pStyle w:val="TAH"/>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NLOS</w:t>
            </w:r>
          </w:p>
        </w:tc>
        <w:tc>
          <w:tcPr>
            <w:tcW w:w="268" w:type="pct"/>
            <w:shd w:val="clear" w:color="auto" w:fill="E0E0E0"/>
            <w:vAlign w:val="center"/>
          </w:tcPr>
          <w:p w14:paraId="73EEEAD4" w14:textId="77777777" w:rsidR="00DF167A" w:rsidRDefault="00DF167A" w:rsidP="00682E55">
            <w:pPr>
              <w:pStyle w:val="TAH"/>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O2I</w:t>
            </w:r>
          </w:p>
        </w:tc>
      </w:tr>
      <w:tr w:rsidR="00DF167A" w14:paraId="7920EEB8" w14:textId="77777777" w:rsidTr="00682E55">
        <w:trPr>
          <w:cantSplit/>
          <w:trHeight w:val="38"/>
          <w:jc w:val="center"/>
        </w:trPr>
        <w:tc>
          <w:tcPr>
            <w:tcW w:w="941" w:type="pct"/>
            <w:vMerge w:val="restart"/>
            <w:vAlign w:val="center"/>
          </w:tcPr>
          <w:p w14:paraId="1BD80495" w14:textId="77777777" w:rsidR="00DF167A" w:rsidRDefault="00DF167A" w:rsidP="00682E55">
            <w:pPr>
              <w:pStyle w:val="TAC"/>
              <w:contextualSpacing/>
              <w:rPr>
                <w:rFonts w:ascii="Times New Roman" w:hAnsi="Times New Roman"/>
                <w:i/>
                <w:sz w:val="16"/>
                <w:szCs w:val="16"/>
              </w:rPr>
            </w:pPr>
            <w:r>
              <w:rPr>
                <w:rFonts w:ascii="Times New Roman" w:hAnsi="Times New Roman"/>
                <w:sz w:val="16"/>
                <w:szCs w:val="16"/>
              </w:rPr>
              <w:t>Delay spread (DS)</w:t>
            </w:r>
          </w:p>
          <w:p w14:paraId="49348FE9" w14:textId="77777777" w:rsidR="00DF167A" w:rsidRDefault="00DF167A" w:rsidP="00682E55">
            <w:pPr>
              <w:pStyle w:val="TAC"/>
              <w:contextualSpacing/>
              <w:rPr>
                <w:rFonts w:ascii="Times New Roman" w:hAnsi="Times New Roman"/>
                <w:sz w:val="16"/>
                <w:szCs w:val="16"/>
              </w:rPr>
            </w:pPr>
            <w:r>
              <w:rPr>
                <w:rFonts w:ascii="Times New Roman" w:hAnsi="Times New Roman"/>
                <w:sz w:val="16"/>
                <w:szCs w:val="16"/>
              </w:rPr>
              <w:t>lgDS=log</w:t>
            </w:r>
            <w:r>
              <w:rPr>
                <w:rFonts w:ascii="Times New Roman" w:hAnsi="Times New Roman"/>
                <w:sz w:val="16"/>
                <w:szCs w:val="16"/>
                <w:vertAlign w:val="subscript"/>
              </w:rPr>
              <w:t>10</w:t>
            </w:r>
            <w:r>
              <w:rPr>
                <w:rFonts w:ascii="Times New Roman" w:hAnsi="Times New Roman"/>
                <w:sz w:val="16"/>
                <w:szCs w:val="16"/>
              </w:rPr>
              <w:t>(DS/1s)</w:t>
            </w:r>
          </w:p>
        </w:tc>
        <w:tc>
          <w:tcPr>
            <w:tcW w:w="471" w:type="pct"/>
            <w:vAlign w:val="center"/>
          </w:tcPr>
          <w:p w14:paraId="0081B7F0" w14:textId="77777777" w:rsidR="00DF167A" w:rsidRDefault="00DF167A" w:rsidP="00682E55">
            <w:pPr>
              <w:pStyle w:val="TAC"/>
              <w:contextualSpacing/>
              <w:rPr>
                <w:rFonts w:ascii="Times New Roman" w:hAnsi="Times New Roman"/>
                <w:sz w:val="16"/>
                <w:szCs w:val="16"/>
              </w:rPr>
            </w:pPr>
            <w:r>
              <w:rPr>
                <w:rFonts w:ascii="Times New Roman" w:hAnsi="Times New Roman"/>
                <w:i/>
                <w:sz w:val="16"/>
                <w:szCs w:val="16"/>
              </w:rPr>
              <w:t>µ</w:t>
            </w:r>
            <w:r>
              <w:rPr>
                <w:rFonts w:ascii="Times New Roman" w:hAnsi="Times New Roman"/>
                <w:sz w:val="16"/>
                <w:szCs w:val="16"/>
                <w:vertAlign w:val="subscript"/>
              </w:rPr>
              <w:t>lgDS</w:t>
            </w:r>
          </w:p>
        </w:tc>
        <w:tc>
          <w:tcPr>
            <w:tcW w:w="609" w:type="pct"/>
            <w:vAlign w:val="center"/>
          </w:tcPr>
          <w:p w14:paraId="0B7A20F2" w14:textId="77777777" w:rsidR="00DF167A" w:rsidRDefault="00DF167A" w:rsidP="00682E55">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–7.23</w:t>
            </w:r>
          </w:p>
        </w:tc>
        <w:tc>
          <w:tcPr>
            <w:tcW w:w="619" w:type="pct"/>
            <w:vAlign w:val="center"/>
          </w:tcPr>
          <w:p w14:paraId="674EA494" w14:textId="77777777" w:rsidR="00DF167A" w:rsidRDefault="00DF167A" w:rsidP="00682E55">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Option 1) -7.12</w:t>
            </w:r>
          </w:p>
          <w:p w14:paraId="4F0C9DBD" w14:textId="77777777" w:rsidR="00DF167A" w:rsidRDefault="00DF167A" w:rsidP="00682E55">
            <w:pPr>
              <w:pStyle w:val="TAC"/>
              <w:contextualSpacing/>
              <w:rPr>
                <w:rFonts w:ascii="Times New Roman" w:hAnsi="Times New Roman"/>
                <w:color w:val="000000" w:themeColor="text1"/>
                <w:sz w:val="16"/>
                <w:szCs w:val="16"/>
              </w:rPr>
            </w:pPr>
            <w:r>
              <w:rPr>
                <w:rFonts w:ascii="Times New Roman" w:hAnsi="Times New Roman"/>
                <w:color w:val="00B0F0"/>
                <w:sz w:val="16"/>
                <w:szCs w:val="16"/>
              </w:rPr>
              <w:t>Option 2) -7.2</w:t>
            </w:r>
          </w:p>
        </w:tc>
        <w:tc>
          <w:tcPr>
            <w:tcW w:w="406" w:type="pct"/>
            <w:vAlign w:val="center"/>
          </w:tcPr>
          <w:p w14:paraId="320C4742" w14:textId="77777777" w:rsidR="00DF167A" w:rsidRPr="000633CE" w:rsidRDefault="00DF167A" w:rsidP="00682E55">
            <w:pPr>
              <w:pStyle w:val="TAC"/>
              <w:contextualSpacing/>
              <w:rPr>
                <w:rFonts w:ascii="Times New Roman" w:hAnsi="Times New Roman"/>
                <w:color w:val="000000" w:themeColor="text1"/>
                <w:sz w:val="16"/>
                <w:szCs w:val="16"/>
              </w:rPr>
            </w:pPr>
            <w:r w:rsidRPr="000633CE">
              <w:rPr>
                <w:rFonts w:ascii="Times New Roman" w:hAnsi="Times New Roman" w:cs="Times New Roman"/>
                <w:color w:val="000000" w:themeColor="text1"/>
                <w:sz w:val="16"/>
                <w:szCs w:val="16"/>
              </w:rPr>
              <w:t>-6.62</w:t>
            </w:r>
          </w:p>
        </w:tc>
        <w:tc>
          <w:tcPr>
            <w:tcW w:w="277" w:type="pct"/>
            <w:vAlign w:val="center"/>
          </w:tcPr>
          <w:p w14:paraId="1C168286" w14:textId="77777777" w:rsidR="00DF167A" w:rsidRDefault="00DF167A" w:rsidP="00682E55">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–7.23</w:t>
            </w:r>
          </w:p>
        </w:tc>
        <w:tc>
          <w:tcPr>
            <w:tcW w:w="317" w:type="pct"/>
            <w:vAlign w:val="center"/>
          </w:tcPr>
          <w:p w14:paraId="269A1676" w14:textId="77777777" w:rsidR="00DF167A" w:rsidRDefault="00DF167A" w:rsidP="00682E55">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–7.12</w:t>
            </w:r>
          </w:p>
        </w:tc>
        <w:tc>
          <w:tcPr>
            <w:tcW w:w="275" w:type="pct"/>
            <w:vAlign w:val="center"/>
          </w:tcPr>
          <w:p w14:paraId="005C8729" w14:textId="77777777" w:rsidR="00DF167A" w:rsidRDefault="00DF167A" w:rsidP="00682E55">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78B9DEA6" w14:textId="77777777" w:rsidR="00DF167A" w:rsidRPr="000633CE" w:rsidRDefault="00DF167A" w:rsidP="00682E55">
            <w:pPr>
              <w:pStyle w:val="TAC"/>
              <w:spacing w:line="240" w:lineRule="auto"/>
              <w:contextualSpacing/>
              <w:rPr>
                <w:rFonts w:ascii="Times New Roman" w:hAnsi="Times New Roman" w:cs="Times New Roman"/>
                <w:i/>
                <w:iCs/>
                <w:color w:val="7F7F7F" w:themeColor="text1" w:themeTint="80"/>
                <w:sz w:val="16"/>
                <w:szCs w:val="16"/>
              </w:rPr>
            </w:pPr>
            <w:r w:rsidRPr="000633CE">
              <w:rPr>
                <w:rFonts w:ascii="Times New Roman" w:hAnsi="Times New Roman" w:cs="Times New Roman"/>
                <w:i/>
                <w:iCs/>
                <w:color w:val="7F7F7F" w:themeColor="text1" w:themeTint="80"/>
                <w:sz w:val="16"/>
                <w:szCs w:val="16"/>
              </w:rPr>
              <w:t>-6.955 - 0.0963 log</w:t>
            </w:r>
            <w:r w:rsidRPr="000633CE">
              <w:rPr>
                <w:rFonts w:ascii="Times New Roman" w:hAnsi="Times New Roman" w:cs="Times New Roman"/>
                <w:i/>
                <w:iCs/>
                <w:color w:val="7F7F7F" w:themeColor="text1" w:themeTint="80"/>
                <w:sz w:val="16"/>
                <w:szCs w:val="16"/>
                <w:vertAlign w:val="subscript"/>
              </w:rPr>
              <w:t>10</w:t>
            </w:r>
            <w:r w:rsidRPr="000633CE">
              <w:rPr>
                <w:rFonts w:ascii="Times New Roman" w:hAnsi="Times New Roman" w:cs="Times New Roman"/>
                <w:i/>
                <w:iCs/>
                <w:color w:val="7F7F7F" w:themeColor="text1" w:themeTint="80"/>
                <w:sz w:val="16"/>
                <w:szCs w:val="16"/>
              </w:rPr>
              <w:t>(</w:t>
            </w:r>
            <w:r w:rsidRPr="000633CE">
              <w:rPr>
                <w:rFonts w:ascii="Times New Roman" w:hAnsi="Times New Roman" w:cs="Times New Roman"/>
                <w:i/>
                <w:iCs/>
                <w:color w:val="7F7F7F" w:themeColor="text1" w:themeTint="80"/>
                <w:kern w:val="24"/>
                <w:sz w:val="16"/>
                <w:szCs w:val="16"/>
              </w:rPr>
              <w:t>f</w:t>
            </w:r>
            <w:r w:rsidRPr="000633CE">
              <w:rPr>
                <w:rFonts w:ascii="Times New Roman" w:hAnsi="Times New Roman" w:cs="Times New Roman"/>
                <w:i/>
                <w:iCs/>
                <w:color w:val="7F7F7F" w:themeColor="text1" w:themeTint="80"/>
                <w:kern w:val="24"/>
                <w:sz w:val="16"/>
                <w:szCs w:val="16"/>
                <w:vertAlign w:val="subscript"/>
              </w:rPr>
              <w:t>c</w:t>
            </w:r>
            <w:r w:rsidRPr="000633CE">
              <w:rPr>
                <w:rFonts w:ascii="Times New Roman" w:hAnsi="Times New Roman" w:cs="Times New Roman"/>
                <w:i/>
                <w:iCs/>
                <w:color w:val="7F7F7F" w:themeColor="text1" w:themeTint="80"/>
                <w:sz w:val="16"/>
                <w:szCs w:val="16"/>
              </w:rPr>
              <w:t>)</w:t>
            </w:r>
          </w:p>
        </w:tc>
        <w:tc>
          <w:tcPr>
            <w:tcW w:w="408" w:type="pct"/>
            <w:vAlign w:val="center"/>
          </w:tcPr>
          <w:p w14:paraId="0D9F6D56" w14:textId="77777777" w:rsidR="00DF167A" w:rsidRPr="000633CE" w:rsidRDefault="00DF167A" w:rsidP="00682E55">
            <w:pPr>
              <w:pStyle w:val="TAC"/>
              <w:spacing w:line="240" w:lineRule="auto"/>
              <w:contextualSpacing/>
              <w:rPr>
                <w:rFonts w:ascii="Times New Roman" w:hAnsi="Times New Roman" w:cs="Times New Roman"/>
                <w:i/>
                <w:iCs/>
                <w:color w:val="7F7F7F" w:themeColor="text1" w:themeTint="80"/>
                <w:sz w:val="16"/>
                <w:szCs w:val="16"/>
              </w:rPr>
            </w:pPr>
            <w:r w:rsidRPr="000633CE">
              <w:rPr>
                <w:rFonts w:ascii="Times New Roman" w:hAnsi="Times New Roman" w:cs="Times New Roman"/>
                <w:i/>
                <w:iCs/>
                <w:color w:val="7F7F7F" w:themeColor="text1" w:themeTint="80"/>
                <w:sz w:val="16"/>
                <w:szCs w:val="16"/>
              </w:rPr>
              <w:t>-6.28 - 0.204 log</w:t>
            </w:r>
            <w:r w:rsidRPr="000633CE">
              <w:rPr>
                <w:rFonts w:ascii="Times New Roman" w:hAnsi="Times New Roman" w:cs="Times New Roman"/>
                <w:i/>
                <w:iCs/>
                <w:color w:val="7F7F7F" w:themeColor="text1" w:themeTint="80"/>
                <w:sz w:val="16"/>
                <w:szCs w:val="16"/>
                <w:vertAlign w:val="subscript"/>
              </w:rPr>
              <w:t>10</w:t>
            </w:r>
            <w:r w:rsidRPr="000633CE">
              <w:rPr>
                <w:rFonts w:ascii="Times New Roman" w:hAnsi="Times New Roman" w:cs="Times New Roman"/>
                <w:i/>
                <w:iCs/>
                <w:color w:val="7F7F7F" w:themeColor="text1" w:themeTint="80"/>
                <w:sz w:val="16"/>
                <w:szCs w:val="16"/>
              </w:rPr>
              <w:t>(f</w:t>
            </w:r>
            <w:r w:rsidRPr="000633CE">
              <w:rPr>
                <w:rFonts w:ascii="Times New Roman" w:hAnsi="Times New Roman" w:cs="Times New Roman"/>
                <w:i/>
                <w:iCs/>
                <w:color w:val="7F7F7F" w:themeColor="text1" w:themeTint="80"/>
                <w:sz w:val="16"/>
                <w:szCs w:val="16"/>
                <w:vertAlign w:val="subscript"/>
              </w:rPr>
              <w:t>c</w:t>
            </w:r>
            <w:r w:rsidRPr="000633CE">
              <w:rPr>
                <w:rFonts w:ascii="Times New Roman" w:hAnsi="Times New Roman" w:cs="Times New Roman"/>
                <w:i/>
                <w:iCs/>
                <w:color w:val="7F7F7F" w:themeColor="text1" w:themeTint="80"/>
                <w:sz w:val="16"/>
                <w:szCs w:val="16"/>
              </w:rPr>
              <w:t>)</w:t>
            </w:r>
          </w:p>
        </w:tc>
        <w:tc>
          <w:tcPr>
            <w:tcW w:w="268" w:type="pct"/>
            <w:vAlign w:val="center"/>
          </w:tcPr>
          <w:p w14:paraId="383234D0" w14:textId="77777777" w:rsidR="00DF167A" w:rsidRPr="000633CE" w:rsidRDefault="00DF167A" w:rsidP="00682E55">
            <w:pPr>
              <w:pStyle w:val="TAC"/>
              <w:spacing w:line="240" w:lineRule="auto"/>
              <w:contextualSpacing/>
              <w:rPr>
                <w:rFonts w:ascii="Times New Roman" w:hAnsi="Times New Roman" w:cs="Times New Roman"/>
                <w:i/>
                <w:iCs/>
                <w:color w:val="7F7F7F" w:themeColor="text1" w:themeTint="80"/>
                <w:sz w:val="16"/>
                <w:szCs w:val="16"/>
              </w:rPr>
            </w:pPr>
            <w:r w:rsidRPr="000633CE">
              <w:rPr>
                <w:rFonts w:ascii="Times New Roman" w:hAnsi="Times New Roman" w:cs="Times New Roman"/>
                <w:i/>
                <w:iCs/>
                <w:color w:val="7F7F7F" w:themeColor="text1" w:themeTint="80"/>
                <w:sz w:val="16"/>
                <w:szCs w:val="16"/>
              </w:rPr>
              <w:t>-6.62</w:t>
            </w:r>
          </w:p>
        </w:tc>
      </w:tr>
      <w:tr w:rsidR="00DF167A" w14:paraId="041DC17C" w14:textId="77777777" w:rsidTr="00682E55">
        <w:trPr>
          <w:cantSplit/>
          <w:trHeight w:val="38"/>
          <w:jc w:val="center"/>
        </w:trPr>
        <w:tc>
          <w:tcPr>
            <w:tcW w:w="941" w:type="pct"/>
            <w:vMerge/>
            <w:vAlign w:val="center"/>
          </w:tcPr>
          <w:p w14:paraId="7F72FCE7" w14:textId="77777777" w:rsidR="00DF167A" w:rsidRDefault="00DF167A" w:rsidP="00682E55">
            <w:pPr>
              <w:pStyle w:val="TAC"/>
              <w:contextualSpacing/>
              <w:rPr>
                <w:rFonts w:ascii="Times New Roman" w:hAnsi="Times New Roman"/>
                <w:sz w:val="16"/>
                <w:szCs w:val="16"/>
              </w:rPr>
            </w:pPr>
          </w:p>
        </w:tc>
        <w:tc>
          <w:tcPr>
            <w:tcW w:w="471" w:type="pct"/>
            <w:vAlign w:val="center"/>
          </w:tcPr>
          <w:p w14:paraId="795D380E" w14:textId="77777777" w:rsidR="00DF167A" w:rsidRDefault="00DF167A" w:rsidP="00682E55">
            <w:pPr>
              <w:pStyle w:val="TAC"/>
              <w:contextualSpacing/>
              <w:rPr>
                <w:rFonts w:ascii="Times New Roman" w:hAnsi="Times New Roman"/>
                <w:sz w:val="16"/>
                <w:szCs w:val="16"/>
              </w:rPr>
            </w:pPr>
            <w:r>
              <w:rPr>
                <w:rFonts w:ascii="Cambria Math" w:hAnsi="Cambria Math"/>
                <w:i/>
                <w:sz w:val="16"/>
                <w:szCs w:val="16"/>
              </w:rPr>
              <w:t>σ</w:t>
            </w:r>
            <w:r>
              <w:rPr>
                <w:rFonts w:ascii="Times New Roman" w:hAnsi="Times New Roman"/>
                <w:sz w:val="16"/>
                <w:szCs w:val="16"/>
                <w:vertAlign w:val="subscript"/>
              </w:rPr>
              <w:t>lgDS</w:t>
            </w:r>
          </w:p>
        </w:tc>
        <w:tc>
          <w:tcPr>
            <w:tcW w:w="609" w:type="pct"/>
            <w:vAlign w:val="center"/>
          </w:tcPr>
          <w:p w14:paraId="083C60F5" w14:textId="77777777" w:rsidR="00DF167A" w:rsidRDefault="00DF167A" w:rsidP="00682E55">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0.38</w:t>
            </w:r>
          </w:p>
        </w:tc>
        <w:tc>
          <w:tcPr>
            <w:tcW w:w="619" w:type="pct"/>
            <w:vAlign w:val="center"/>
          </w:tcPr>
          <w:p w14:paraId="0F6051D3" w14:textId="77777777" w:rsidR="00DF167A" w:rsidRDefault="00DF167A" w:rsidP="00682E55">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Option 1) 0.33</w:t>
            </w:r>
          </w:p>
          <w:p w14:paraId="7D2FD5AE" w14:textId="77777777" w:rsidR="00DF167A" w:rsidRDefault="00DF167A" w:rsidP="00682E55">
            <w:pPr>
              <w:pStyle w:val="TAC"/>
              <w:contextualSpacing/>
              <w:rPr>
                <w:rFonts w:ascii="Times New Roman" w:hAnsi="Times New Roman"/>
                <w:color w:val="000000" w:themeColor="text1"/>
                <w:sz w:val="16"/>
                <w:szCs w:val="16"/>
              </w:rPr>
            </w:pPr>
            <w:r>
              <w:rPr>
                <w:rFonts w:ascii="Times New Roman" w:hAnsi="Times New Roman"/>
                <w:color w:val="00B0F0"/>
                <w:sz w:val="16"/>
                <w:szCs w:val="16"/>
              </w:rPr>
              <w:t>Option 2) 0.58</w:t>
            </w:r>
          </w:p>
        </w:tc>
        <w:tc>
          <w:tcPr>
            <w:tcW w:w="406" w:type="pct"/>
            <w:vAlign w:val="center"/>
          </w:tcPr>
          <w:p w14:paraId="2F255FBC" w14:textId="77777777" w:rsidR="00DF167A" w:rsidRPr="000633CE" w:rsidRDefault="00DF167A" w:rsidP="00682E55">
            <w:pPr>
              <w:pStyle w:val="TAC"/>
              <w:contextualSpacing/>
              <w:rPr>
                <w:rFonts w:ascii="Times New Roman" w:hAnsi="Times New Roman"/>
                <w:color w:val="000000" w:themeColor="text1"/>
                <w:sz w:val="16"/>
                <w:szCs w:val="16"/>
              </w:rPr>
            </w:pPr>
            <w:r w:rsidRPr="000633CE">
              <w:rPr>
                <w:rFonts w:ascii="Times New Roman" w:hAnsi="Times New Roman" w:cs="Times New Roman"/>
                <w:color w:val="000000" w:themeColor="text1"/>
                <w:sz w:val="16"/>
                <w:szCs w:val="16"/>
              </w:rPr>
              <w:t>0.32</w:t>
            </w:r>
          </w:p>
        </w:tc>
        <w:tc>
          <w:tcPr>
            <w:tcW w:w="277" w:type="pct"/>
            <w:vAlign w:val="center"/>
          </w:tcPr>
          <w:p w14:paraId="47D67BF3" w14:textId="77777777" w:rsidR="00DF167A" w:rsidRDefault="00DF167A" w:rsidP="00682E55">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0.38</w:t>
            </w:r>
          </w:p>
        </w:tc>
        <w:tc>
          <w:tcPr>
            <w:tcW w:w="317" w:type="pct"/>
            <w:vAlign w:val="center"/>
          </w:tcPr>
          <w:p w14:paraId="0A5DEC27" w14:textId="77777777" w:rsidR="00DF167A" w:rsidRDefault="00DF167A" w:rsidP="00682E55">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0.33</w:t>
            </w:r>
          </w:p>
        </w:tc>
        <w:tc>
          <w:tcPr>
            <w:tcW w:w="275" w:type="pct"/>
            <w:vAlign w:val="center"/>
          </w:tcPr>
          <w:p w14:paraId="50394399" w14:textId="77777777" w:rsidR="00DF167A" w:rsidRDefault="00DF167A" w:rsidP="00682E55">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3FE31D99" w14:textId="77777777" w:rsidR="00DF167A" w:rsidRPr="000633CE" w:rsidRDefault="00DF167A" w:rsidP="00682E55">
            <w:pPr>
              <w:pStyle w:val="TAC"/>
              <w:spacing w:line="240" w:lineRule="auto"/>
              <w:contextualSpacing/>
              <w:rPr>
                <w:rFonts w:ascii="Times New Roman" w:hAnsi="Times New Roman" w:cs="Times New Roman"/>
                <w:i/>
                <w:iCs/>
                <w:color w:val="7F7F7F" w:themeColor="text1" w:themeTint="80"/>
                <w:sz w:val="16"/>
                <w:szCs w:val="16"/>
              </w:rPr>
            </w:pPr>
            <w:r w:rsidRPr="000633CE">
              <w:rPr>
                <w:rFonts w:ascii="Times New Roman" w:hAnsi="Times New Roman" w:cs="Times New Roman"/>
                <w:i/>
                <w:iCs/>
                <w:color w:val="7F7F7F" w:themeColor="text1" w:themeTint="80"/>
                <w:sz w:val="16"/>
                <w:szCs w:val="16"/>
              </w:rPr>
              <w:t>0.66</w:t>
            </w:r>
          </w:p>
        </w:tc>
        <w:tc>
          <w:tcPr>
            <w:tcW w:w="408" w:type="pct"/>
            <w:vAlign w:val="center"/>
          </w:tcPr>
          <w:p w14:paraId="06F34855" w14:textId="77777777" w:rsidR="00DF167A" w:rsidRPr="000633CE" w:rsidRDefault="00DF167A" w:rsidP="00682E55">
            <w:pPr>
              <w:pStyle w:val="TAC"/>
              <w:spacing w:line="240" w:lineRule="auto"/>
              <w:contextualSpacing/>
              <w:rPr>
                <w:rFonts w:ascii="Times New Roman" w:hAnsi="Times New Roman" w:cs="Times New Roman"/>
                <w:i/>
                <w:iCs/>
                <w:color w:val="7F7F7F" w:themeColor="text1" w:themeTint="80"/>
                <w:sz w:val="16"/>
                <w:szCs w:val="16"/>
              </w:rPr>
            </w:pPr>
            <w:r w:rsidRPr="000633CE">
              <w:rPr>
                <w:rFonts w:ascii="Times New Roman" w:hAnsi="Times New Roman" w:cs="Times New Roman"/>
                <w:i/>
                <w:iCs/>
                <w:color w:val="7F7F7F" w:themeColor="text1" w:themeTint="80"/>
                <w:sz w:val="16"/>
                <w:szCs w:val="16"/>
              </w:rPr>
              <w:t>0.39</w:t>
            </w:r>
          </w:p>
        </w:tc>
        <w:tc>
          <w:tcPr>
            <w:tcW w:w="268" w:type="pct"/>
            <w:vAlign w:val="center"/>
          </w:tcPr>
          <w:p w14:paraId="3E2A9EE0" w14:textId="77777777" w:rsidR="00DF167A" w:rsidRPr="000633CE" w:rsidRDefault="00DF167A" w:rsidP="00682E55">
            <w:pPr>
              <w:pStyle w:val="TAC"/>
              <w:spacing w:line="240" w:lineRule="auto"/>
              <w:contextualSpacing/>
              <w:rPr>
                <w:rFonts w:ascii="Times New Roman" w:hAnsi="Times New Roman" w:cs="Times New Roman"/>
                <w:i/>
                <w:iCs/>
                <w:color w:val="7F7F7F" w:themeColor="text1" w:themeTint="80"/>
                <w:sz w:val="16"/>
                <w:szCs w:val="16"/>
              </w:rPr>
            </w:pPr>
            <w:r w:rsidRPr="000633CE">
              <w:rPr>
                <w:rFonts w:ascii="Times New Roman" w:hAnsi="Times New Roman" w:cs="Times New Roman"/>
                <w:i/>
                <w:iCs/>
                <w:color w:val="7F7F7F" w:themeColor="text1" w:themeTint="80"/>
                <w:sz w:val="16"/>
                <w:szCs w:val="16"/>
              </w:rPr>
              <w:t>0.32</w:t>
            </w:r>
          </w:p>
        </w:tc>
      </w:tr>
      <w:tr w:rsidR="00DF167A" w14:paraId="064285A3" w14:textId="77777777" w:rsidTr="00682E55">
        <w:trPr>
          <w:cantSplit/>
          <w:trHeight w:val="38"/>
          <w:jc w:val="center"/>
        </w:trPr>
        <w:tc>
          <w:tcPr>
            <w:tcW w:w="941" w:type="pct"/>
            <w:vMerge w:val="restart"/>
            <w:vAlign w:val="center"/>
          </w:tcPr>
          <w:p w14:paraId="049457D1" w14:textId="77777777" w:rsidR="00DF167A" w:rsidRDefault="00DF167A" w:rsidP="00682E55">
            <w:pPr>
              <w:pStyle w:val="TAC"/>
              <w:contextualSpacing/>
              <w:rPr>
                <w:rFonts w:ascii="Times New Roman" w:hAnsi="Times New Roman"/>
                <w:sz w:val="16"/>
                <w:szCs w:val="16"/>
              </w:rPr>
            </w:pPr>
            <w:r>
              <w:rPr>
                <w:rFonts w:ascii="Times New Roman" w:hAnsi="Times New Roman"/>
                <w:sz w:val="16"/>
                <w:szCs w:val="16"/>
              </w:rPr>
              <w:t>AOD spread (ASD)</w:t>
            </w:r>
          </w:p>
          <w:p w14:paraId="49F98F05" w14:textId="77777777" w:rsidR="00DF167A" w:rsidRDefault="00DF167A" w:rsidP="00682E55">
            <w:pPr>
              <w:pStyle w:val="TAC"/>
              <w:contextualSpacing/>
              <w:rPr>
                <w:rFonts w:ascii="Times New Roman" w:hAnsi="Times New Roman"/>
                <w:sz w:val="16"/>
                <w:szCs w:val="16"/>
                <w:vertAlign w:val="superscript"/>
              </w:rPr>
            </w:pPr>
            <w:r>
              <w:rPr>
                <w:rFonts w:ascii="Times New Roman" w:hAnsi="Times New Roman"/>
                <w:sz w:val="16"/>
                <w:szCs w:val="16"/>
              </w:rPr>
              <w:t>lgASD=log</w:t>
            </w:r>
            <w:r>
              <w:rPr>
                <w:rFonts w:ascii="Times New Roman" w:hAnsi="Times New Roman"/>
                <w:sz w:val="16"/>
                <w:szCs w:val="16"/>
                <w:vertAlign w:val="subscript"/>
              </w:rPr>
              <w:t>10</w:t>
            </w:r>
            <w:r>
              <w:rPr>
                <w:rFonts w:ascii="Times New Roman" w:hAnsi="Times New Roman"/>
                <w:sz w:val="16"/>
                <w:szCs w:val="16"/>
              </w:rPr>
              <w:t>(ASD/1</w:t>
            </w:r>
            <w:r>
              <w:rPr>
                <w:rFonts w:ascii="Times New Roman" w:hAnsi="Times New Roman"/>
                <w:sz w:val="16"/>
                <w:szCs w:val="16"/>
              </w:rPr>
              <w:sym w:font="Symbol" w:char="F0B0"/>
            </w:r>
            <w:r>
              <w:rPr>
                <w:rFonts w:ascii="Times New Roman" w:hAnsi="Times New Roman"/>
                <w:sz w:val="16"/>
                <w:szCs w:val="16"/>
              </w:rPr>
              <w:t>)</w:t>
            </w:r>
          </w:p>
        </w:tc>
        <w:tc>
          <w:tcPr>
            <w:tcW w:w="471" w:type="pct"/>
            <w:vAlign w:val="center"/>
          </w:tcPr>
          <w:p w14:paraId="05F07F19" w14:textId="77777777" w:rsidR="00DF167A" w:rsidRDefault="00DF167A" w:rsidP="00682E55">
            <w:pPr>
              <w:pStyle w:val="TAC"/>
              <w:contextualSpacing/>
              <w:rPr>
                <w:rFonts w:ascii="Times New Roman" w:hAnsi="Times New Roman"/>
                <w:sz w:val="16"/>
                <w:szCs w:val="16"/>
              </w:rPr>
            </w:pPr>
            <w:r>
              <w:rPr>
                <w:rFonts w:ascii="Times New Roman" w:hAnsi="Times New Roman"/>
                <w:i/>
                <w:sz w:val="16"/>
                <w:szCs w:val="16"/>
              </w:rPr>
              <w:t>µ</w:t>
            </w:r>
            <w:r>
              <w:rPr>
                <w:rFonts w:ascii="Times New Roman" w:hAnsi="Times New Roman"/>
                <w:sz w:val="16"/>
                <w:szCs w:val="16"/>
                <w:vertAlign w:val="subscript"/>
              </w:rPr>
              <w:t>lgASD</w:t>
            </w:r>
          </w:p>
        </w:tc>
        <w:tc>
          <w:tcPr>
            <w:tcW w:w="609" w:type="pct"/>
            <w:vAlign w:val="center"/>
          </w:tcPr>
          <w:p w14:paraId="7648921C" w14:textId="77777777" w:rsidR="00DF167A" w:rsidRDefault="00DF167A" w:rsidP="00682E55">
            <w:pPr>
              <w:pStyle w:val="TAC"/>
              <w:contextualSpacing/>
              <w:rPr>
                <w:rFonts w:ascii="Times New Roman" w:hAnsi="Times New Roman"/>
                <w:color w:val="00B050"/>
                <w:sz w:val="16"/>
                <w:szCs w:val="16"/>
              </w:rPr>
            </w:pPr>
            <w:r>
              <w:rPr>
                <w:rFonts w:ascii="Times New Roman" w:hAnsi="Times New Roman"/>
                <w:color w:val="00B050"/>
                <w:sz w:val="16"/>
                <w:szCs w:val="16"/>
              </w:rPr>
              <w:t>0.55</w:t>
            </w:r>
          </w:p>
        </w:tc>
        <w:tc>
          <w:tcPr>
            <w:tcW w:w="619" w:type="pct"/>
            <w:vAlign w:val="center"/>
          </w:tcPr>
          <w:p w14:paraId="591A2692" w14:textId="77777777" w:rsidR="00DF167A" w:rsidRDefault="00DF167A" w:rsidP="00682E55">
            <w:pPr>
              <w:pStyle w:val="TAC"/>
              <w:contextualSpacing/>
              <w:rPr>
                <w:rFonts w:ascii="Times New Roman" w:hAnsi="Times New Roman"/>
                <w:color w:val="00B050"/>
                <w:sz w:val="16"/>
                <w:szCs w:val="16"/>
              </w:rPr>
            </w:pPr>
            <w:r>
              <w:rPr>
                <w:rFonts w:ascii="Times New Roman" w:hAnsi="Times New Roman"/>
                <w:color w:val="00B050"/>
                <w:sz w:val="16"/>
                <w:szCs w:val="16"/>
              </w:rPr>
              <w:t>0.55</w:t>
            </w:r>
          </w:p>
        </w:tc>
        <w:tc>
          <w:tcPr>
            <w:tcW w:w="406" w:type="pct"/>
            <w:vAlign w:val="center"/>
          </w:tcPr>
          <w:p w14:paraId="5B46862E" w14:textId="77777777" w:rsidR="00DF167A" w:rsidRDefault="00DF167A" w:rsidP="00682E55">
            <w:pPr>
              <w:pStyle w:val="TAC"/>
              <w:contextualSpacing/>
              <w:rPr>
                <w:rFonts w:ascii="Times New Roman" w:hAnsi="Times New Roman"/>
                <w:color w:val="00B050"/>
                <w:sz w:val="16"/>
                <w:szCs w:val="16"/>
              </w:rPr>
            </w:pPr>
            <w:r>
              <w:rPr>
                <w:rFonts w:ascii="Times New Roman" w:hAnsi="Times New Roman"/>
                <w:color w:val="00B050"/>
                <w:sz w:val="16"/>
                <w:szCs w:val="16"/>
              </w:rPr>
              <w:t>0.55</w:t>
            </w:r>
          </w:p>
        </w:tc>
        <w:tc>
          <w:tcPr>
            <w:tcW w:w="277" w:type="pct"/>
            <w:vAlign w:val="center"/>
          </w:tcPr>
          <w:p w14:paraId="3B967611" w14:textId="77777777" w:rsidR="00DF167A" w:rsidRDefault="00DF167A" w:rsidP="00682E55">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0.78</w:t>
            </w:r>
          </w:p>
        </w:tc>
        <w:tc>
          <w:tcPr>
            <w:tcW w:w="317" w:type="pct"/>
            <w:vAlign w:val="center"/>
          </w:tcPr>
          <w:p w14:paraId="163C3E79" w14:textId="77777777" w:rsidR="00DF167A" w:rsidRDefault="00DF167A" w:rsidP="00682E55">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0.90</w:t>
            </w:r>
          </w:p>
        </w:tc>
        <w:tc>
          <w:tcPr>
            <w:tcW w:w="275" w:type="pct"/>
            <w:vAlign w:val="center"/>
          </w:tcPr>
          <w:p w14:paraId="203568B3" w14:textId="77777777" w:rsidR="00DF167A" w:rsidRDefault="00DF167A" w:rsidP="00682E55">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3BFE4C1B" w14:textId="77777777" w:rsidR="00DF167A" w:rsidRPr="000633CE" w:rsidRDefault="00DF167A" w:rsidP="00682E55">
            <w:pPr>
              <w:pStyle w:val="TAC"/>
              <w:spacing w:line="240" w:lineRule="auto"/>
              <w:contextualSpacing/>
              <w:rPr>
                <w:rFonts w:ascii="Times New Roman" w:hAnsi="Times New Roman" w:cs="Times New Roman"/>
                <w:i/>
                <w:iCs/>
                <w:color w:val="7F7F7F" w:themeColor="text1" w:themeTint="80"/>
                <w:sz w:val="16"/>
                <w:szCs w:val="16"/>
              </w:rPr>
            </w:pPr>
            <w:r w:rsidRPr="000633CE">
              <w:rPr>
                <w:rFonts w:ascii="Times New Roman" w:hAnsi="Times New Roman" w:cs="Times New Roman"/>
                <w:i/>
                <w:iCs/>
                <w:color w:val="7F7F7F" w:themeColor="text1" w:themeTint="80"/>
                <w:sz w:val="16"/>
                <w:szCs w:val="16"/>
              </w:rPr>
              <w:t>1.06 + 0.1114 log</w:t>
            </w:r>
            <w:r w:rsidRPr="000633CE">
              <w:rPr>
                <w:rFonts w:ascii="Times New Roman" w:hAnsi="Times New Roman" w:cs="Times New Roman"/>
                <w:i/>
                <w:iCs/>
                <w:color w:val="7F7F7F" w:themeColor="text1" w:themeTint="80"/>
                <w:sz w:val="16"/>
                <w:szCs w:val="16"/>
                <w:vertAlign w:val="subscript"/>
              </w:rPr>
              <w:t>10</w:t>
            </w:r>
            <w:r w:rsidRPr="000633CE">
              <w:rPr>
                <w:rFonts w:ascii="Times New Roman" w:hAnsi="Times New Roman" w:cs="Times New Roman"/>
                <w:i/>
                <w:iCs/>
                <w:color w:val="7F7F7F" w:themeColor="text1" w:themeTint="80"/>
                <w:sz w:val="16"/>
                <w:szCs w:val="16"/>
              </w:rPr>
              <w:t>(</w:t>
            </w:r>
            <w:r w:rsidRPr="000633CE">
              <w:rPr>
                <w:rFonts w:ascii="Times New Roman" w:hAnsi="Times New Roman" w:cs="Times New Roman"/>
                <w:i/>
                <w:iCs/>
                <w:color w:val="7F7F7F" w:themeColor="text1" w:themeTint="80"/>
                <w:kern w:val="24"/>
                <w:sz w:val="16"/>
                <w:szCs w:val="16"/>
              </w:rPr>
              <w:t>f</w:t>
            </w:r>
            <w:r w:rsidRPr="000633CE">
              <w:rPr>
                <w:rFonts w:ascii="Times New Roman" w:hAnsi="Times New Roman" w:cs="Times New Roman"/>
                <w:i/>
                <w:iCs/>
                <w:color w:val="7F7F7F" w:themeColor="text1" w:themeTint="80"/>
                <w:kern w:val="24"/>
                <w:sz w:val="16"/>
                <w:szCs w:val="16"/>
                <w:vertAlign w:val="subscript"/>
              </w:rPr>
              <w:t>c</w:t>
            </w:r>
            <w:r w:rsidRPr="000633CE">
              <w:rPr>
                <w:rFonts w:ascii="Times New Roman" w:hAnsi="Times New Roman" w:cs="Times New Roman"/>
                <w:i/>
                <w:iCs/>
                <w:color w:val="7F7F7F" w:themeColor="text1" w:themeTint="80"/>
                <w:sz w:val="16"/>
                <w:szCs w:val="16"/>
              </w:rPr>
              <w:t>)</w:t>
            </w:r>
          </w:p>
        </w:tc>
        <w:tc>
          <w:tcPr>
            <w:tcW w:w="408" w:type="pct"/>
            <w:vAlign w:val="center"/>
          </w:tcPr>
          <w:p w14:paraId="25BA80AD" w14:textId="77777777" w:rsidR="00DF167A" w:rsidRPr="000633CE" w:rsidRDefault="00DF167A" w:rsidP="00682E55">
            <w:pPr>
              <w:pStyle w:val="TAC"/>
              <w:spacing w:line="240" w:lineRule="auto"/>
              <w:contextualSpacing/>
              <w:rPr>
                <w:rFonts w:ascii="Times New Roman" w:hAnsi="Times New Roman" w:cs="Times New Roman"/>
                <w:i/>
                <w:iCs/>
                <w:color w:val="7F7F7F" w:themeColor="text1" w:themeTint="80"/>
                <w:sz w:val="16"/>
                <w:szCs w:val="16"/>
              </w:rPr>
            </w:pPr>
            <w:r w:rsidRPr="000633CE">
              <w:rPr>
                <w:rFonts w:ascii="Times New Roman" w:hAnsi="Times New Roman" w:cs="Times New Roman"/>
                <w:i/>
                <w:iCs/>
                <w:color w:val="7F7F7F" w:themeColor="text1" w:themeTint="80"/>
                <w:sz w:val="16"/>
                <w:szCs w:val="16"/>
              </w:rPr>
              <w:t>1.5 - 0.1144 log</w:t>
            </w:r>
            <w:r w:rsidRPr="000633CE">
              <w:rPr>
                <w:rFonts w:ascii="Times New Roman" w:hAnsi="Times New Roman" w:cs="Times New Roman"/>
                <w:i/>
                <w:iCs/>
                <w:color w:val="7F7F7F" w:themeColor="text1" w:themeTint="80"/>
                <w:sz w:val="16"/>
                <w:szCs w:val="16"/>
                <w:vertAlign w:val="subscript"/>
              </w:rPr>
              <w:t>10</w:t>
            </w:r>
            <w:r w:rsidRPr="000633CE">
              <w:rPr>
                <w:rFonts w:ascii="Times New Roman" w:hAnsi="Times New Roman" w:cs="Times New Roman"/>
                <w:i/>
                <w:iCs/>
                <w:color w:val="7F7F7F" w:themeColor="text1" w:themeTint="80"/>
                <w:sz w:val="16"/>
                <w:szCs w:val="16"/>
              </w:rPr>
              <w:t>(f</w:t>
            </w:r>
            <w:r w:rsidRPr="000633CE">
              <w:rPr>
                <w:rFonts w:ascii="Times New Roman" w:hAnsi="Times New Roman" w:cs="Times New Roman"/>
                <w:i/>
                <w:iCs/>
                <w:color w:val="7F7F7F" w:themeColor="text1" w:themeTint="80"/>
                <w:sz w:val="16"/>
                <w:szCs w:val="16"/>
                <w:vertAlign w:val="subscript"/>
              </w:rPr>
              <w:t>c</w:t>
            </w:r>
            <w:r w:rsidRPr="000633CE">
              <w:rPr>
                <w:rFonts w:ascii="Times New Roman" w:hAnsi="Times New Roman" w:cs="Times New Roman"/>
                <w:i/>
                <w:iCs/>
                <w:color w:val="7F7F7F" w:themeColor="text1" w:themeTint="80"/>
                <w:sz w:val="16"/>
                <w:szCs w:val="16"/>
              </w:rPr>
              <w:t>)</w:t>
            </w:r>
          </w:p>
        </w:tc>
        <w:tc>
          <w:tcPr>
            <w:tcW w:w="268" w:type="pct"/>
            <w:vAlign w:val="center"/>
          </w:tcPr>
          <w:p w14:paraId="7EE730A7" w14:textId="77777777" w:rsidR="00DF167A" w:rsidRPr="000633CE" w:rsidRDefault="00DF167A" w:rsidP="00682E55">
            <w:pPr>
              <w:pStyle w:val="TAC"/>
              <w:spacing w:line="240" w:lineRule="auto"/>
              <w:contextualSpacing/>
              <w:rPr>
                <w:rFonts w:ascii="Times New Roman" w:hAnsi="Times New Roman" w:cs="Times New Roman"/>
                <w:i/>
                <w:iCs/>
                <w:color w:val="7F7F7F" w:themeColor="text1" w:themeTint="80"/>
                <w:sz w:val="16"/>
                <w:szCs w:val="16"/>
              </w:rPr>
            </w:pPr>
            <w:r w:rsidRPr="000633CE">
              <w:rPr>
                <w:rFonts w:ascii="Times New Roman" w:hAnsi="Times New Roman" w:cs="Times New Roman"/>
                <w:i/>
                <w:iCs/>
                <w:color w:val="7F7F7F" w:themeColor="text1" w:themeTint="80"/>
                <w:sz w:val="16"/>
                <w:szCs w:val="16"/>
              </w:rPr>
              <w:t>1.25</w:t>
            </w:r>
          </w:p>
        </w:tc>
      </w:tr>
      <w:tr w:rsidR="00DF167A" w14:paraId="5A0B4A80" w14:textId="77777777" w:rsidTr="00682E55">
        <w:trPr>
          <w:cantSplit/>
          <w:trHeight w:val="38"/>
          <w:jc w:val="center"/>
        </w:trPr>
        <w:tc>
          <w:tcPr>
            <w:tcW w:w="941" w:type="pct"/>
            <w:vMerge/>
            <w:vAlign w:val="center"/>
          </w:tcPr>
          <w:p w14:paraId="410D6135" w14:textId="77777777" w:rsidR="00DF167A" w:rsidRDefault="00DF167A" w:rsidP="00682E55">
            <w:pPr>
              <w:pStyle w:val="TAC"/>
              <w:contextualSpacing/>
              <w:rPr>
                <w:rFonts w:ascii="Times New Roman" w:hAnsi="Times New Roman"/>
                <w:sz w:val="16"/>
                <w:szCs w:val="16"/>
              </w:rPr>
            </w:pPr>
          </w:p>
        </w:tc>
        <w:tc>
          <w:tcPr>
            <w:tcW w:w="471" w:type="pct"/>
            <w:vAlign w:val="center"/>
          </w:tcPr>
          <w:p w14:paraId="3957016D" w14:textId="77777777" w:rsidR="00DF167A" w:rsidRDefault="00DF167A" w:rsidP="00682E55">
            <w:pPr>
              <w:pStyle w:val="TAC"/>
              <w:contextualSpacing/>
              <w:rPr>
                <w:rFonts w:ascii="Times New Roman" w:hAnsi="Times New Roman"/>
                <w:sz w:val="16"/>
                <w:szCs w:val="16"/>
              </w:rPr>
            </w:pPr>
            <w:r>
              <w:rPr>
                <w:rFonts w:ascii="Cambria Math" w:hAnsi="Cambria Math"/>
                <w:i/>
                <w:sz w:val="16"/>
                <w:szCs w:val="16"/>
              </w:rPr>
              <w:t>σ</w:t>
            </w:r>
            <w:r>
              <w:rPr>
                <w:rFonts w:ascii="Times New Roman" w:hAnsi="Times New Roman"/>
                <w:sz w:val="16"/>
                <w:szCs w:val="16"/>
                <w:vertAlign w:val="subscript"/>
              </w:rPr>
              <w:t>lgASD</w:t>
            </w:r>
          </w:p>
        </w:tc>
        <w:tc>
          <w:tcPr>
            <w:tcW w:w="609" w:type="pct"/>
            <w:vAlign w:val="center"/>
          </w:tcPr>
          <w:p w14:paraId="59DE7DE6" w14:textId="77777777" w:rsidR="00DF167A" w:rsidRDefault="00DF167A" w:rsidP="00682E55">
            <w:pPr>
              <w:pStyle w:val="TAC"/>
              <w:contextualSpacing/>
              <w:rPr>
                <w:rFonts w:ascii="Times New Roman" w:hAnsi="Times New Roman"/>
                <w:color w:val="00B050"/>
                <w:sz w:val="16"/>
                <w:szCs w:val="16"/>
              </w:rPr>
            </w:pPr>
            <w:r>
              <w:rPr>
                <w:rFonts w:ascii="Times New Roman" w:hAnsi="Times New Roman"/>
                <w:color w:val="00B050"/>
                <w:sz w:val="16"/>
                <w:szCs w:val="16"/>
              </w:rPr>
              <w:t>0.25</w:t>
            </w:r>
          </w:p>
        </w:tc>
        <w:tc>
          <w:tcPr>
            <w:tcW w:w="619" w:type="pct"/>
            <w:vAlign w:val="center"/>
          </w:tcPr>
          <w:p w14:paraId="4790CF73" w14:textId="77777777" w:rsidR="00DF167A" w:rsidRDefault="00DF167A" w:rsidP="00682E55">
            <w:pPr>
              <w:pStyle w:val="TAC"/>
              <w:contextualSpacing/>
              <w:rPr>
                <w:rFonts w:ascii="Times New Roman" w:hAnsi="Times New Roman"/>
                <w:color w:val="00B050"/>
                <w:sz w:val="16"/>
                <w:szCs w:val="16"/>
              </w:rPr>
            </w:pPr>
            <w:r>
              <w:rPr>
                <w:rFonts w:ascii="Times New Roman" w:hAnsi="Times New Roman"/>
                <w:color w:val="00B050"/>
                <w:sz w:val="16"/>
                <w:szCs w:val="16"/>
              </w:rPr>
              <w:t>0.25</w:t>
            </w:r>
          </w:p>
        </w:tc>
        <w:tc>
          <w:tcPr>
            <w:tcW w:w="406" w:type="pct"/>
            <w:vAlign w:val="center"/>
          </w:tcPr>
          <w:p w14:paraId="19734206" w14:textId="77777777" w:rsidR="00DF167A" w:rsidRDefault="00DF167A" w:rsidP="00682E55">
            <w:pPr>
              <w:pStyle w:val="TAC"/>
              <w:contextualSpacing/>
              <w:rPr>
                <w:rFonts w:ascii="Times New Roman" w:hAnsi="Times New Roman"/>
                <w:color w:val="00B050"/>
                <w:sz w:val="16"/>
                <w:szCs w:val="16"/>
              </w:rPr>
            </w:pPr>
            <w:r>
              <w:rPr>
                <w:rFonts w:ascii="Times New Roman" w:hAnsi="Times New Roman"/>
                <w:color w:val="00B050"/>
                <w:sz w:val="16"/>
                <w:szCs w:val="16"/>
              </w:rPr>
              <w:t>0.25</w:t>
            </w:r>
          </w:p>
        </w:tc>
        <w:tc>
          <w:tcPr>
            <w:tcW w:w="277" w:type="pct"/>
            <w:vAlign w:val="center"/>
          </w:tcPr>
          <w:p w14:paraId="75B8B273" w14:textId="77777777" w:rsidR="00DF167A" w:rsidRDefault="00DF167A" w:rsidP="00682E55">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0.12</w:t>
            </w:r>
          </w:p>
        </w:tc>
        <w:tc>
          <w:tcPr>
            <w:tcW w:w="317" w:type="pct"/>
            <w:vAlign w:val="center"/>
          </w:tcPr>
          <w:p w14:paraId="49A2D08D" w14:textId="77777777" w:rsidR="00DF167A" w:rsidRDefault="00DF167A" w:rsidP="00682E55">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0.36</w:t>
            </w:r>
          </w:p>
        </w:tc>
        <w:tc>
          <w:tcPr>
            <w:tcW w:w="275" w:type="pct"/>
            <w:vAlign w:val="center"/>
          </w:tcPr>
          <w:p w14:paraId="062784EC" w14:textId="77777777" w:rsidR="00DF167A" w:rsidRDefault="00DF167A" w:rsidP="00682E55">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35230117" w14:textId="77777777" w:rsidR="00DF167A" w:rsidRPr="000633CE" w:rsidRDefault="00DF167A" w:rsidP="00682E55">
            <w:pPr>
              <w:pStyle w:val="TAC"/>
              <w:spacing w:line="240" w:lineRule="auto"/>
              <w:contextualSpacing/>
              <w:rPr>
                <w:rFonts w:ascii="Times New Roman" w:hAnsi="Times New Roman" w:cs="Times New Roman"/>
                <w:i/>
                <w:iCs/>
                <w:color w:val="7F7F7F" w:themeColor="text1" w:themeTint="80"/>
                <w:sz w:val="16"/>
                <w:szCs w:val="16"/>
              </w:rPr>
            </w:pPr>
            <w:r w:rsidRPr="000633CE">
              <w:rPr>
                <w:rFonts w:ascii="Times New Roman" w:hAnsi="Times New Roman" w:cs="Times New Roman"/>
                <w:i/>
                <w:iCs/>
                <w:color w:val="7F7F7F" w:themeColor="text1" w:themeTint="80"/>
                <w:sz w:val="16"/>
                <w:szCs w:val="16"/>
              </w:rPr>
              <w:t>0.28</w:t>
            </w:r>
          </w:p>
        </w:tc>
        <w:tc>
          <w:tcPr>
            <w:tcW w:w="408" w:type="pct"/>
            <w:vAlign w:val="center"/>
          </w:tcPr>
          <w:p w14:paraId="1AEDA168" w14:textId="77777777" w:rsidR="00DF167A" w:rsidRPr="000633CE" w:rsidRDefault="00DF167A" w:rsidP="00682E55">
            <w:pPr>
              <w:pStyle w:val="TAC"/>
              <w:spacing w:line="240" w:lineRule="auto"/>
              <w:contextualSpacing/>
              <w:rPr>
                <w:rFonts w:ascii="Times New Roman" w:hAnsi="Times New Roman" w:cs="Times New Roman"/>
                <w:i/>
                <w:iCs/>
                <w:color w:val="7F7F7F" w:themeColor="text1" w:themeTint="80"/>
                <w:sz w:val="16"/>
                <w:szCs w:val="16"/>
              </w:rPr>
            </w:pPr>
            <w:r w:rsidRPr="000633CE">
              <w:rPr>
                <w:rFonts w:ascii="Times New Roman" w:hAnsi="Times New Roman" w:cs="Times New Roman"/>
                <w:i/>
                <w:iCs/>
                <w:color w:val="7F7F7F" w:themeColor="text1" w:themeTint="80"/>
                <w:sz w:val="16"/>
                <w:szCs w:val="16"/>
              </w:rPr>
              <w:t>0.28</w:t>
            </w:r>
          </w:p>
        </w:tc>
        <w:tc>
          <w:tcPr>
            <w:tcW w:w="268" w:type="pct"/>
            <w:vAlign w:val="center"/>
          </w:tcPr>
          <w:p w14:paraId="2955C24A" w14:textId="77777777" w:rsidR="00DF167A" w:rsidRPr="000633CE" w:rsidRDefault="00DF167A" w:rsidP="00682E55">
            <w:pPr>
              <w:pStyle w:val="TAC"/>
              <w:spacing w:line="240" w:lineRule="auto"/>
              <w:contextualSpacing/>
              <w:rPr>
                <w:rFonts w:ascii="Times New Roman" w:hAnsi="Times New Roman" w:cs="Times New Roman"/>
                <w:i/>
                <w:iCs/>
                <w:color w:val="7F7F7F" w:themeColor="text1" w:themeTint="80"/>
                <w:sz w:val="16"/>
                <w:szCs w:val="16"/>
              </w:rPr>
            </w:pPr>
            <w:r w:rsidRPr="000633CE">
              <w:rPr>
                <w:rFonts w:ascii="Times New Roman" w:hAnsi="Times New Roman" w:cs="Times New Roman"/>
                <w:i/>
                <w:iCs/>
                <w:color w:val="7F7F7F" w:themeColor="text1" w:themeTint="80"/>
                <w:sz w:val="16"/>
                <w:szCs w:val="16"/>
              </w:rPr>
              <w:t>0.42</w:t>
            </w:r>
          </w:p>
        </w:tc>
      </w:tr>
      <w:tr w:rsidR="00DF167A" w14:paraId="432E9C37" w14:textId="77777777" w:rsidTr="00682E55">
        <w:trPr>
          <w:cantSplit/>
          <w:trHeight w:val="38"/>
          <w:jc w:val="center"/>
        </w:trPr>
        <w:tc>
          <w:tcPr>
            <w:tcW w:w="941" w:type="pct"/>
            <w:vMerge w:val="restart"/>
            <w:vAlign w:val="center"/>
          </w:tcPr>
          <w:p w14:paraId="7E36047C" w14:textId="77777777" w:rsidR="00DF167A" w:rsidRDefault="00DF167A" w:rsidP="00682E55">
            <w:pPr>
              <w:pStyle w:val="TAC"/>
              <w:contextualSpacing/>
              <w:rPr>
                <w:rFonts w:ascii="Times New Roman" w:hAnsi="Times New Roman"/>
                <w:sz w:val="16"/>
                <w:szCs w:val="16"/>
              </w:rPr>
            </w:pPr>
            <w:r>
              <w:rPr>
                <w:rFonts w:ascii="Times New Roman" w:hAnsi="Times New Roman"/>
                <w:sz w:val="16"/>
                <w:szCs w:val="16"/>
              </w:rPr>
              <w:t>AOA spread (ASA)</w:t>
            </w:r>
          </w:p>
          <w:p w14:paraId="79571024" w14:textId="77777777" w:rsidR="00DF167A" w:rsidRDefault="00DF167A" w:rsidP="00682E55">
            <w:pPr>
              <w:pStyle w:val="TAC"/>
              <w:contextualSpacing/>
              <w:rPr>
                <w:rFonts w:ascii="Times New Roman" w:hAnsi="Times New Roman"/>
                <w:sz w:val="16"/>
                <w:szCs w:val="16"/>
              </w:rPr>
            </w:pPr>
            <w:r>
              <w:rPr>
                <w:rFonts w:ascii="Times New Roman" w:hAnsi="Times New Roman"/>
                <w:sz w:val="16"/>
                <w:szCs w:val="16"/>
              </w:rPr>
              <w:t>lgASA=log</w:t>
            </w:r>
            <w:r>
              <w:rPr>
                <w:rFonts w:ascii="Times New Roman" w:hAnsi="Times New Roman"/>
                <w:sz w:val="16"/>
                <w:szCs w:val="16"/>
                <w:vertAlign w:val="subscript"/>
              </w:rPr>
              <w:t>10</w:t>
            </w:r>
            <w:r>
              <w:rPr>
                <w:rFonts w:ascii="Times New Roman" w:hAnsi="Times New Roman"/>
                <w:sz w:val="16"/>
                <w:szCs w:val="16"/>
              </w:rPr>
              <w:t>(ASA/1</w:t>
            </w:r>
            <w:r>
              <w:rPr>
                <w:rFonts w:ascii="Times New Roman" w:hAnsi="Times New Roman"/>
                <w:sz w:val="16"/>
                <w:szCs w:val="16"/>
              </w:rPr>
              <w:sym w:font="Symbol" w:char="F0B0"/>
            </w:r>
            <w:r>
              <w:rPr>
                <w:rFonts w:ascii="Times New Roman" w:hAnsi="Times New Roman"/>
                <w:sz w:val="16"/>
                <w:szCs w:val="16"/>
              </w:rPr>
              <w:t>)</w:t>
            </w:r>
          </w:p>
        </w:tc>
        <w:tc>
          <w:tcPr>
            <w:tcW w:w="471" w:type="pct"/>
            <w:vAlign w:val="center"/>
          </w:tcPr>
          <w:p w14:paraId="1C13221A" w14:textId="77777777" w:rsidR="00DF167A" w:rsidRDefault="00DF167A" w:rsidP="00682E55">
            <w:pPr>
              <w:pStyle w:val="TAC"/>
              <w:contextualSpacing/>
              <w:rPr>
                <w:rFonts w:ascii="Times New Roman" w:hAnsi="Times New Roman"/>
                <w:sz w:val="16"/>
                <w:szCs w:val="16"/>
              </w:rPr>
            </w:pPr>
            <w:r>
              <w:rPr>
                <w:rFonts w:ascii="Times New Roman" w:hAnsi="Times New Roman"/>
                <w:i/>
                <w:sz w:val="16"/>
                <w:szCs w:val="16"/>
              </w:rPr>
              <w:t>µ</w:t>
            </w:r>
            <w:r>
              <w:rPr>
                <w:rFonts w:ascii="Times New Roman" w:hAnsi="Times New Roman"/>
                <w:sz w:val="16"/>
                <w:szCs w:val="16"/>
                <w:vertAlign w:val="subscript"/>
              </w:rPr>
              <w:t>lgASA</w:t>
            </w:r>
          </w:p>
        </w:tc>
        <w:tc>
          <w:tcPr>
            <w:tcW w:w="609" w:type="pct"/>
            <w:vAlign w:val="center"/>
          </w:tcPr>
          <w:p w14:paraId="250FFE03" w14:textId="77777777" w:rsidR="00DF167A" w:rsidRDefault="00DF167A" w:rsidP="00682E55">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Option 1) 1.48</w:t>
            </w:r>
          </w:p>
          <w:p w14:paraId="71908643" w14:textId="77777777" w:rsidR="00DF167A" w:rsidRDefault="00DF167A" w:rsidP="00682E55">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Option 2) 1.75</w:t>
            </w:r>
          </w:p>
        </w:tc>
        <w:tc>
          <w:tcPr>
            <w:tcW w:w="619" w:type="pct"/>
            <w:vAlign w:val="center"/>
          </w:tcPr>
          <w:p w14:paraId="507BBBFD" w14:textId="77777777" w:rsidR="00DF167A" w:rsidRDefault="00DF167A" w:rsidP="00682E55">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Option1) 1.65</w:t>
            </w:r>
          </w:p>
          <w:p w14:paraId="35E7B84B" w14:textId="77777777" w:rsidR="00DF167A" w:rsidRDefault="00DF167A" w:rsidP="00682E55">
            <w:pPr>
              <w:pStyle w:val="TAC"/>
              <w:contextualSpacing/>
              <w:rPr>
                <w:rFonts w:ascii="Times New Roman" w:hAnsi="Times New Roman"/>
                <w:color w:val="000000" w:themeColor="text1"/>
                <w:sz w:val="16"/>
                <w:szCs w:val="16"/>
              </w:rPr>
            </w:pPr>
            <w:r>
              <w:rPr>
                <w:rFonts w:ascii="Times New Roman" w:hAnsi="Times New Roman"/>
                <w:color w:val="00B0F0"/>
                <w:sz w:val="16"/>
                <w:szCs w:val="16"/>
              </w:rPr>
              <w:t>Option 2) 1.74</w:t>
            </w:r>
          </w:p>
        </w:tc>
        <w:tc>
          <w:tcPr>
            <w:tcW w:w="406" w:type="pct"/>
            <w:vAlign w:val="center"/>
          </w:tcPr>
          <w:p w14:paraId="1595F7DB" w14:textId="77777777" w:rsidR="00DF167A" w:rsidRPr="000633CE" w:rsidRDefault="00DF167A" w:rsidP="00682E55">
            <w:pPr>
              <w:pStyle w:val="TAC"/>
              <w:contextualSpacing/>
              <w:rPr>
                <w:rFonts w:ascii="Times New Roman" w:hAnsi="Times New Roman"/>
                <w:color w:val="000000" w:themeColor="text1"/>
                <w:sz w:val="16"/>
                <w:szCs w:val="16"/>
              </w:rPr>
            </w:pPr>
            <w:r w:rsidRPr="000633CE">
              <w:rPr>
                <w:rFonts w:ascii="Times New Roman" w:hAnsi="Times New Roman" w:cs="Times New Roman"/>
                <w:color w:val="000000" w:themeColor="text1"/>
                <w:sz w:val="16"/>
                <w:szCs w:val="16"/>
              </w:rPr>
              <w:t>1.76</w:t>
            </w:r>
          </w:p>
        </w:tc>
        <w:tc>
          <w:tcPr>
            <w:tcW w:w="277" w:type="pct"/>
            <w:vAlign w:val="center"/>
          </w:tcPr>
          <w:p w14:paraId="35524189" w14:textId="77777777" w:rsidR="00DF167A" w:rsidRDefault="00DF167A" w:rsidP="00682E55">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1.48</w:t>
            </w:r>
          </w:p>
        </w:tc>
        <w:tc>
          <w:tcPr>
            <w:tcW w:w="317" w:type="pct"/>
            <w:vAlign w:val="center"/>
          </w:tcPr>
          <w:p w14:paraId="2FA8E85B" w14:textId="77777777" w:rsidR="00DF167A" w:rsidRDefault="00DF167A" w:rsidP="00682E55">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1.65</w:t>
            </w:r>
          </w:p>
        </w:tc>
        <w:tc>
          <w:tcPr>
            <w:tcW w:w="275" w:type="pct"/>
            <w:vAlign w:val="center"/>
          </w:tcPr>
          <w:p w14:paraId="7DE6BEC0" w14:textId="77777777" w:rsidR="00DF167A" w:rsidRDefault="00DF167A" w:rsidP="00682E55">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1830C7D6" w14:textId="77777777" w:rsidR="00DF167A" w:rsidRPr="000633CE" w:rsidRDefault="00DF167A" w:rsidP="00682E55">
            <w:pPr>
              <w:pStyle w:val="TAC"/>
              <w:spacing w:line="240" w:lineRule="auto"/>
              <w:contextualSpacing/>
              <w:rPr>
                <w:rFonts w:ascii="Times New Roman" w:hAnsi="Times New Roman" w:cs="Times New Roman"/>
                <w:i/>
                <w:iCs/>
                <w:color w:val="7F7F7F" w:themeColor="text1" w:themeTint="80"/>
                <w:sz w:val="16"/>
                <w:szCs w:val="16"/>
              </w:rPr>
            </w:pPr>
            <w:r w:rsidRPr="000633CE">
              <w:rPr>
                <w:rFonts w:ascii="Times New Roman" w:hAnsi="Times New Roman" w:cs="Times New Roman"/>
                <w:i/>
                <w:iCs/>
                <w:color w:val="7F7F7F" w:themeColor="text1" w:themeTint="80"/>
                <w:sz w:val="16"/>
                <w:szCs w:val="16"/>
              </w:rPr>
              <w:t>1.81</w:t>
            </w:r>
          </w:p>
        </w:tc>
        <w:tc>
          <w:tcPr>
            <w:tcW w:w="408" w:type="pct"/>
            <w:vAlign w:val="center"/>
          </w:tcPr>
          <w:p w14:paraId="226F086D" w14:textId="77777777" w:rsidR="00DF167A" w:rsidRPr="000633CE" w:rsidRDefault="00DF167A" w:rsidP="00682E55">
            <w:pPr>
              <w:pStyle w:val="TAC"/>
              <w:spacing w:line="240" w:lineRule="auto"/>
              <w:contextualSpacing/>
              <w:rPr>
                <w:rFonts w:ascii="Times New Roman" w:hAnsi="Times New Roman" w:cs="Times New Roman"/>
                <w:i/>
                <w:iCs/>
                <w:color w:val="7F7F7F" w:themeColor="text1" w:themeTint="80"/>
                <w:sz w:val="16"/>
                <w:szCs w:val="16"/>
              </w:rPr>
            </w:pPr>
            <w:r w:rsidRPr="000633CE">
              <w:rPr>
                <w:rFonts w:ascii="Times New Roman" w:hAnsi="Times New Roman" w:cs="Times New Roman"/>
                <w:i/>
                <w:iCs/>
                <w:color w:val="7F7F7F" w:themeColor="text1" w:themeTint="80"/>
                <w:sz w:val="16"/>
                <w:szCs w:val="16"/>
              </w:rPr>
              <w:t>2.08 - 0.27 log</w:t>
            </w:r>
            <w:r w:rsidRPr="000633CE">
              <w:rPr>
                <w:rFonts w:ascii="Times New Roman" w:hAnsi="Times New Roman" w:cs="Times New Roman"/>
                <w:i/>
                <w:iCs/>
                <w:color w:val="7F7F7F" w:themeColor="text1" w:themeTint="80"/>
                <w:sz w:val="16"/>
                <w:szCs w:val="16"/>
                <w:vertAlign w:val="subscript"/>
              </w:rPr>
              <w:t>10</w:t>
            </w:r>
            <w:r w:rsidRPr="000633CE">
              <w:rPr>
                <w:rFonts w:ascii="Times New Roman" w:hAnsi="Times New Roman" w:cs="Times New Roman"/>
                <w:i/>
                <w:iCs/>
                <w:color w:val="7F7F7F" w:themeColor="text1" w:themeTint="80"/>
                <w:sz w:val="16"/>
                <w:szCs w:val="16"/>
              </w:rPr>
              <w:t>(f</w:t>
            </w:r>
            <w:r w:rsidRPr="000633CE">
              <w:rPr>
                <w:rFonts w:ascii="Times New Roman" w:hAnsi="Times New Roman" w:cs="Times New Roman"/>
                <w:i/>
                <w:iCs/>
                <w:color w:val="7F7F7F" w:themeColor="text1" w:themeTint="80"/>
                <w:sz w:val="16"/>
                <w:szCs w:val="16"/>
                <w:vertAlign w:val="subscript"/>
              </w:rPr>
              <w:t>c</w:t>
            </w:r>
            <w:r w:rsidRPr="000633CE">
              <w:rPr>
                <w:rFonts w:ascii="Times New Roman" w:hAnsi="Times New Roman" w:cs="Times New Roman"/>
                <w:i/>
                <w:iCs/>
                <w:color w:val="7F7F7F" w:themeColor="text1" w:themeTint="80"/>
                <w:sz w:val="16"/>
                <w:szCs w:val="16"/>
              </w:rPr>
              <w:t>)</w:t>
            </w:r>
          </w:p>
        </w:tc>
        <w:tc>
          <w:tcPr>
            <w:tcW w:w="268" w:type="pct"/>
            <w:vAlign w:val="center"/>
          </w:tcPr>
          <w:p w14:paraId="18A31378" w14:textId="77777777" w:rsidR="00DF167A" w:rsidRPr="000633CE" w:rsidRDefault="00DF167A" w:rsidP="00682E55">
            <w:pPr>
              <w:pStyle w:val="TAC"/>
              <w:spacing w:line="240" w:lineRule="auto"/>
              <w:contextualSpacing/>
              <w:rPr>
                <w:rFonts w:ascii="Times New Roman" w:hAnsi="Times New Roman" w:cs="Times New Roman"/>
                <w:i/>
                <w:iCs/>
                <w:color w:val="7F7F7F" w:themeColor="text1" w:themeTint="80"/>
                <w:sz w:val="16"/>
                <w:szCs w:val="16"/>
              </w:rPr>
            </w:pPr>
            <w:r w:rsidRPr="000633CE">
              <w:rPr>
                <w:rFonts w:ascii="Times New Roman" w:hAnsi="Times New Roman" w:cs="Times New Roman"/>
                <w:i/>
                <w:iCs/>
                <w:color w:val="7F7F7F" w:themeColor="text1" w:themeTint="80"/>
                <w:sz w:val="16"/>
                <w:szCs w:val="16"/>
              </w:rPr>
              <w:t>1.76</w:t>
            </w:r>
          </w:p>
        </w:tc>
      </w:tr>
      <w:tr w:rsidR="00DF167A" w14:paraId="2193D83E" w14:textId="77777777" w:rsidTr="00682E55">
        <w:trPr>
          <w:cantSplit/>
          <w:trHeight w:val="38"/>
          <w:jc w:val="center"/>
        </w:trPr>
        <w:tc>
          <w:tcPr>
            <w:tcW w:w="941" w:type="pct"/>
            <w:vMerge/>
            <w:vAlign w:val="center"/>
          </w:tcPr>
          <w:p w14:paraId="6E2BB79B" w14:textId="77777777" w:rsidR="00DF167A" w:rsidRDefault="00DF167A" w:rsidP="00682E55">
            <w:pPr>
              <w:pStyle w:val="TAC"/>
              <w:contextualSpacing/>
              <w:rPr>
                <w:rFonts w:ascii="Times New Roman" w:hAnsi="Times New Roman"/>
                <w:sz w:val="16"/>
                <w:szCs w:val="16"/>
              </w:rPr>
            </w:pPr>
          </w:p>
        </w:tc>
        <w:tc>
          <w:tcPr>
            <w:tcW w:w="471" w:type="pct"/>
            <w:vAlign w:val="center"/>
          </w:tcPr>
          <w:p w14:paraId="1E2F960B" w14:textId="77777777" w:rsidR="00DF167A" w:rsidRDefault="00DF167A" w:rsidP="00682E55">
            <w:pPr>
              <w:pStyle w:val="TAC"/>
              <w:contextualSpacing/>
              <w:rPr>
                <w:rFonts w:ascii="Times New Roman" w:hAnsi="Times New Roman"/>
                <w:sz w:val="16"/>
                <w:szCs w:val="16"/>
              </w:rPr>
            </w:pPr>
            <w:r>
              <w:rPr>
                <w:rFonts w:ascii="Cambria Math" w:hAnsi="Cambria Math"/>
                <w:i/>
                <w:sz w:val="16"/>
                <w:szCs w:val="16"/>
              </w:rPr>
              <w:t>σ</w:t>
            </w:r>
            <w:r>
              <w:rPr>
                <w:rFonts w:ascii="Times New Roman" w:hAnsi="Times New Roman"/>
                <w:sz w:val="16"/>
                <w:szCs w:val="16"/>
                <w:vertAlign w:val="subscript"/>
              </w:rPr>
              <w:t>lgASA</w:t>
            </w:r>
          </w:p>
        </w:tc>
        <w:tc>
          <w:tcPr>
            <w:tcW w:w="609" w:type="pct"/>
            <w:vAlign w:val="center"/>
          </w:tcPr>
          <w:p w14:paraId="229BEAA8" w14:textId="77777777" w:rsidR="00DF167A" w:rsidRDefault="00DF167A" w:rsidP="00682E55">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Option 1) 0.20</w:t>
            </w:r>
          </w:p>
          <w:p w14:paraId="5285ED85" w14:textId="77777777" w:rsidR="00DF167A" w:rsidRDefault="00DF167A" w:rsidP="00682E55">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Option 2) 0.04</w:t>
            </w:r>
          </w:p>
        </w:tc>
        <w:tc>
          <w:tcPr>
            <w:tcW w:w="619" w:type="pct"/>
            <w:vAlign w:val="center"/>
          </w:tcPr>
          <w:p w14:paraId="76F5F3E2" w14:textId="77777777" w:rsidR="00DF167A" w:rsidRDefault="00DF167A" w:rsidP="00682E55">
            <w:pPr>
              <w:pStyle w:val="TAC"/>
              <w:contextualSpacing/>
              <w:rPr>
                <w:rFonts w:ascii="Times New Roman" w:hAnsi="Times New Roman"/>
                <w:color w:val="000000" w:themeColor="text1"/>
                <w:sz w:val="16"/>
                <w:szCs w:val="16"/>
              </w:rPr>
            </w:pPr>
            <w:r>
              <w:rPr>
                <w:rFonts w:ascii="Times New Roman" w:hAnsi="Times New Roman"/>
                <w:i/>
                <w:iCs/>
                <w:color w:val="000000" w:themeColor="text1"/>
                <w:sz w:val="16"/>
                <w:szCs w:val="16"/>
              </w:rPr>
              <w:t>0.25</w:t>
            </w:r>
          </w:p>
        </w:tc>
        <w:tc>
          <w:tcPr>
            <w:tcW w:w="406" w:type="pct"/>
            <w:vAlign w:val="center"/>
          </w:tcPr>
          <w:p w14:paraId="549A2CDF" w14:textId="77777777" w:rsidR="00DF167A" w:rsidRPr="000633CE" w:rsidRDefault="00DF167A" w:rsidP="00682E55">
            <w:pPr>
              <w:pStyle w:val="TAC"/>
              <w:contextualSpacing/>
              <w:rPr>
                <w:rFonts w:ascii="Times New Roman" w:hAnsi="Times New Roman"/>
                <w:color w:val="000000" w:themeColor="text1"/>
                <w:sz w:val="16"/>
                <w:szCs w:val="16"/>
              </w:rPr>
            </w:pPr>
            <w:r w:rsidRPr="000633CE">
              <w:rPr>
                <w:rFonts w:ascii="Times New Roman" w:hAnsi="Times New Roman" w:cs="Times New Roman"/>
                <w:color w:val="000000" w:themeColor="text1"/>
                <w:sz w:val="16"/>
                <w:szCs w:val="16"/>
              </w:rPr>
              <w:t>0.16</w:t>
            </w:r>
          </w:p>
        </w:tc>
        <w:tc>
          <w:tcPr>
            <w:tcW w:w="277" w:type="pct"/>
            <w:vAlign w:val="center"/>
          </w:tcPr>
          <w:p w14:paraId="39B845F2" w14:textId="77777777" w:rsidR="00DF167A" w:rsidRDefault="00DF167A" w:rsidP="00682E55">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0.20</w:t>
            </w:r>
          </w:p>
        </w:tc>
        <w:tc>
          <w:tcPr>
            <w:tcW w:w="317" w:type="pct"/>
            <w:vAlign w:val="center"/>
          </w:tcPr>
          <w:p w14:paraId="6D603412" w14:textId="77777777" w:rsidR="00DF167A" w:rsidRDefault="00DF167A" w:rsidP="00682E55">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0.25</w:t>
            </w:r>
          </w:p>
        </w:tc>
        <w:tc>
          <w:tcPr>
            <w:tcW w:w="275" w:type="pct"/>
            <w:vAlign w:val="center"/>
          </w:tcPr>
          <w:p w14:paraId="1EBA8A9B" w14:textId="77777777" w:rsidR="00DF167A" w:rsidRDefault="00DF167A" w:rsidP="00682E55">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75641DB8" w14:textId="77777777" w:rsidR="00DF167A" w:rsidRPr="000633CE" w:rsidRDefault="00DF167A" w:rsidP="00682E55">
            <w:pPr>
              <w:pStyle w:val="TAC"/>
              <w:spacing w:line="240" w:lineRule="auto"/>
              <w:contextualSpacing/>
              <w:rPr>
                <w:rFonts w:ascii="Times New Roman" w:hAnsi="Times New Roman" w:cs="Times New Roman"/>
                <w:i/>
                <w:iCs/>
                <w:color w:val="7F7F7F" w:themeColor="text1" w:themeTint="80"/>
                <w:sz w:val="16"/>
                <w:szCs w:val="16"/>
              </w:rPr>
            </w:pPr>
            <w:r w:rsidRPr="000633CE">
              <w:rPr>
                <w:rFonts w:ascii="Times New Roman" w:hAnsi="Times New Roman" w:cs="Times New Roman"/>
                <w:i/>
                <w:iCs/>
                <w:color w:val="7F7F7F" w:themeColor="text1" w:themeTint="80"/>
                <w:sz w:val="16"/>
                <w:szCs w:val="16"/>
              </w:rPr>
              <w:t>0.20</w:t>
            </w:r>
          </w:p>
        </w:tc>
        <w:tc>
          <w:tcPr>
            <w:tcW w:w="408" w:type="pct"/>
            <w:vAlign w:val="center"/>
          </w:tcPr>
          <w:p w14:paraId="1CD50BA4" w14:textId="77777777" w:rsidR="00DF167A" w:rsidRPr="000633CE" w:rsidRDefault="00DF167A" w:rsidP="00682E55">
            <w:pPr>
              <w:pStyle w:val="TAC"/>
              <w:spacing w:line="240" w:lineRule="auto"/>
              <w:contextualSpacing/>
              <w:rPr>
                <w:rFonts w:ascii="Times New Roman" w:hAnsi="Times New Roman" w:cs="Times New Roman"/>
                <w:i/>
                <w:iCs/>
                <w:color w:val="7F7F7F" w:themeColor="text1" w:themeTint="80"/>
                <w:sz w:val="16"/>
                <w:szCs w:val="16"/>
              </w:rPr>
            </w:pPr>
            <w:r w:rsidRPr="000633CE">
              <w:rPr>
                <w:rFonts w:ascii="Times New Roman" w:hAnsi="Times New Roman" w:cs="Times New Roman"/>
                <w:i/>
                <w:iCs/>
                <w:color w:val="7F7F7F" w:themeColor="text1" w:themeTint="80"/>
                <w:sz w:val="16"/>
                <w:szCs w:val="16"/>
              </w:rPr>
              <w:t>0.11</w:t>
            </w:r>
          </w:p>
        </w:tc>
        <w:tc>
          <w:tcPr>
            <w:tcW w:w="268" w:type="pct"/>
            <w:vAlign w:val="center"/>
          </w:tcPr>
          <w:p w14:paraId="342C465B" w14:textId="77777777" w:rsidR="00DF167A" w:rsidRPr="000633CE" w:rsidRDefault="00DF167A" w:rsidP="00682E55">
            <w:pPr>
              <w:pStyle w:val="TAC"/>
              <w:spacing w:line="240" w:lineRule="auto"/>
              <w:contextualSpacing/>
              <w:rPr>
                <w:rFonts w:ascii="Times New Roman" w:hAnsi="Times New Roman" w:cs="Times New Roman"/>
                <w:i/>
                <w:iCs/>
                <w:color w:val="7F7F7F" w:themeColor="text1" w:themeTint="80"/>
                <w:sz w:val="16"/>
                <w:szCs w:val="16"/>
              </w:rPr>
            </w:pPr>
            <w:r w:rsidRPr="000633CE">
              <w:rPr>
                <w:rFonts w:ascii="Times New Roman" w:hAnsi="Times New Roman" w:cs="Times New Roman"/>
                <w:i/>
                <w:iCs/>
                <w:color w:val="7F7F7F" w:themeColor="text1" w:themeTint="80"/>
                <w:sz w:val="16"/>
                <w:szCs w:val="16"/>
              </w:rPr>
              <w:t>0.16</w:t>
            </w:r>
          </w:p>
        </w:tc>
      </w:tr>
      <w:tr w:rsidR="00DF167A" w14:paraId="7F5A0712" w14:textId="77777777" w:rsidTr="00682E55">
        <w:trPr>
          <w:cantSplit/>
          <w:trHeight w:val="38"/>
          <w:jc w:val="center"/>
        </w:trPr>
        <w:tc>
          <w:tcPr>
            <w:tcW w:w="941" w:type="pct"/>
            <w:vMerge w:val="restart"/>
            <w:vAlign w:val="center"/>
          </w:tcPr>
          <w:p w14:paraId="3FDB8B6E" w14:textId="77777777" w:rsidR="00DF167A" w:rsidRDefault="00DF167A" w:rsidP="00682E55">
            <w:pPr>
              <w:pStyle w:val="TAC"/>
              <w:contextualSpacing/>
              <w:rPr>
                <w:rFonts w:ascii="Times New Roman" w:hAnsi="Times New Roman"/>
                <w:sz w:val="16"/>
                <w:szCs w:val="16"/>
              </w:rPr>
            </w:pPr>
            <w:r>
              <w:rPr>
                <w:rFonts w:ascii="Times New Roman" w:hAnsi="Times New Roman"/>
                <w:sz w:val="16"/>
                <w:szCs w:val="16"/>
              </w:rPr>
              <w:t>ZOA spread (ZSA)</w:t>
            </w:r>
          </w:p>
          <w:p w14:paraId="6480CAAF" w14:textId="77777777" w:rsidR="00DF167A" w:rsidRDefault="00DF167A" w:rsidP="00682E55">
            <w:pPr>
              <w:pStyle w:val="TAC"/>
              <w:contextualSpacing/>
              <w:rPr>
                <w:rFonts w:ascii="Times New Roman" w:hAnsi="Times New Roman"/>
                <w:sz w:val="16"/>
                <w:szCs w:val="16"/>
              </w:rPr>
            </w:pPr>
            <w:r>
              <w:rPr>
                <w:rFonts w:ascii="Times New Roman" w:hAnsi="Times New Roman"/>
                <w:sz w:val="16"/>
                <w:szCs w:val="16"/>
              </w:rPr>
              <w:t>lgZSA=log</w:t>
            </w:r>
            <w:r>
              <w:rPr>
                <w:rFonts w:ascii="Times New Roman" w:hAnsi="Times New Roman"/>
                <w:sz w:val="16"/>
                <w:szCs w:val="16"/>
                <w:vertAlign w:val="subscript"/>
              </w:rPr>
              <w:t>10</w:t>
            </w:r>
            <w:r>
              <w:rPr>
                <w:rFonts w:ascii="Times New Roman" w:hAnsi="Times New Roman"/>
                <w:sz w:val="16"/>
                <w:szCs w:val="16"/>
              </w:rPr>
              <w:t>(ZSA/1</w:t>
            </w:r>
            <w:r>
              <w:rPr>
                <w:rFonts w:ascii="Times New Roman" w:hAnsi="Times New Roman"/>
                <w:sz w:val="16"/>
                <w:szCs w:val="16"/>
              </w:rPr>
              <w:sym w:font="Symbol" w:char="F0B0"/>
            </w:r>
            <w:r>
              <w:rPr>
                <w:rFonts w:ascii="Times New Roman" w:hAnsi="Times New Roman"/>
                <w:sz w:val="16"/>
                <w:szCs w:val="16"/>
              </w:rPr>
              <w:t>)</w:t>
            </w:r>
          </w:p>
        </w:tc>
        <w:tc>
          <w:tcPr>
            <w:tcW w:w="471" w:type="pct"/>
            <w:vAlign w:val="center"/>
          </w:tcPr>
          <w:p w14:paraId="3BEC7F9B" w14:textId="77777777" w:rsidR="00DF167A" w:rsidRDefault="00DF167A" w:rsidP="00682E55">
            <w:pPr>
              <w:pStyle w:val="TAC"/>
              <w:contextualSpacing/>
              <w:rPr>
                <w:rFonts w:ascii="Times New Roman" w:hAnsi="Times New Roman"/>
                <w:sz w:val="16"/>
                <w:szCs w:val="16"/>
              </w:rPr>
            </w:pPr>
            <w:r>
              <w:rPr>
                <w:rFonts w:ascii="Times New Roman" w:hAnsi="Times New Roman"/>
                <w:i/>
                <w:sz w:val="16"/>
                <w:szCs w:val="16"/>
              </w:rPr>
              <w:t>µ</w:t>
            </w:r>
            <w:r>
              <w:rPr>
                <w:rFonts w:ascii="Times New Roman" w:hAnsi="Times New Roman"/>
                <w:sz w:val="16"/>
                <w:szCs w:val="16"/>
                <w:vertAlign w:val="subscript"/>
              </w:rPr>
              <w:t>lgZSA</w:t>
            </w:r>
          </w:p>
        </w:tc>
        <w:tc>
          <w:tcPr>
            <w:tcW w:w="609" w:type="pct"/>
            <w:vAlign w:val="center"/>
          </w:tcPr>
          <w:p w14:paraId="7AE82397" w14:textId="77777777" w:rsidR="00DF167A" w:rsidRDefault="00DF167A" w:rsidP="00682E55">
            <w:pPr>
              <w:pStyle w:val="TAC"/>
              <w:contextualSpacing/>
              <w:rPr>
                <w:rFonts w:ascii="Times New Roman" w:hAnsi="Times New Roman"/>
                <w:color w:val="FF0000"/>
                <w:sz w:val="16"/>
                <w:szCs w:val="16"/>
              </w:rPr>
            </w:pPr>
            <w:r>
              <w:rPr>
                <w:rFonts w:ascii="Times New Roman" w:hAnsi="Times New Roman"/>
                <w:color w:val="FF0000"/>
                <w:sz w:val="16"/>
                <w:szCs w:val="16"/>
              </w:rPr>
              <w:t>1.31</w:t>
            </w:r>
          </w:p>
        </w:tc>
        <w:tc>
          <w:tcPr>
            <w:tcW w:w="619" w:type="pct"/>
            <w:vAlign w:val="center"/>
          </w:tcPr>
          <w:p w14:paraId="36AA403B" w14:textId="77777777" w:rsidR="00DF167A" w:rsidRDefault="00DF167A" w:rsidP="00682E55">
            <w:pPr>
              <w:pStyle w:val="TAC"/>
              <w:contextualSpacing/>
              <w:rPr>
                <w:rFonts w:ascii="Times New Roman" w:hAnsi="Times New Roman"/>
                <w:color w:val="00B0F0"/>
                <w:sz w:val="16"/>
                <w:szCs w:val="16"/>
              </w:rPr>
            </w:pPr>
            <w:r>
              <w:rPr>
                <w:rFonts w:ascii="Times New Roman" w:hAnsi="Times New Roman"/>
                <w:color w:val="00B0F0"/>
                <w:sz w:val="16"/>
                <w:szCs w:val="16"/>
              </w:rPr>
              <w:t>1.32</w:t>
            </w:r>
          </w:p>
        </w:tc>
        <w:tc>
          <w:tcPr>
            <w:tcW w:w="406" w:type="pct"/>
            <w:vAlign w:val="center"/>
          </w:tcPr>
          <w:p w14:paraId="3C6EF252" w14:textId="77777777" w:rsidR="00DF167A" w:rsidRPr="000633CE" w:rsidRDefault="00DF167A" w:rsidP="00682E55">
            <w:pPr>
              <w:pStyle w:val="TAC"/>
              <w:contextualSpacing/>
              <w:rPr>
                <w:rFonts w:ascii="Times New Roman" w:hAnsi="Times New Roman"/>
                <w:color w:val="000000" w:themeColor="text1"/>
                <w:sz w:val="16"/>
                <w:szCs w:val="16"/>
              </w:rPr>
            </w:pPr>
            <w:r w:rsidRPr="000633CE">
              <w:rPr>
                <w:rFonts w:ascii="Times New Roman" w:hAnsi="Times New Roman" w:cs="Times New Roman"/>
                <w:color w:val="000000" w:themeColor="text1"/>
                <w:sz w:val="16"/>
                <w:szCs w:val="16"/>
              </w:rPr>
              <w:t>1.01</w:t>
            </w:r>
          </w:p>
        </w:tc>
        <w:tc>
          <w:tcPr>
            <w:tcW w:w="277" w:type="pct"/>
            <w:vAlign w:val="center"/>
          </w:tcPr>
          <w:p w14:paraId="07531A4B" w14:textId="77777777" w:rsidR="00DF167A" w:rsidRDefault="00DF167A" w:rsidP="00682E55">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317" w:type="pct"/>
            <w:vAlign w:val="center"/>
          </w:tcPr>
          <w:p w14:paraId="1A24754F" w14:textId="77777777" w:rsidR="00DF167A" w:rsidRDefault="00DF167A" w:rsidP="00682E55">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275" w:type="pct"/>
            <w:vAlign w:val="center"/>
          </w:tcPr>
          <w:p w14:paraId="03B504CF" w14:textId="77777777" w:rsidR="00DF167A" w:rsidRDefault="00DF167A" w:rsidP="00682E55">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52863A03" w14:textId="77777777" w:rsidR="00DF167A" w:rsidRPr="000633CE" w:rsidRDefault="00DF167A" w:rsidP="00682E55">
            <w:pPr>
              <w:pStyle w:val="TAC"/>
              <w:spacing w:line="240" w:lineRule="auto"/>
              <w:contextualSpacing/>
              <w:rPr>
                <w:rFonts w:ascii="Times New Roman" w:hAnsi="Times New Roman" w:cs="Times New Roman"/>
                <w:i/>
                <w:iCs/>
                <w:color w:val="7F7F7F" w:themeColor="text1" w:themeTint="80"/>
                <w:sz w:val="16"/>
                <w:szCs w:val="16"/>
              </w:rPr>
            </w:pPr>
            <w:r w:rsidRPr="000633CE">
              <w:rPr>
                <w:rFonts w:ascii="Times New Roman" w:hAnsi="Times New Roman" w:cs="Times New Roman"/>
                <w:i/>
                <w:iCs/>
                <w:color w:val="7F7F7F" w:themeColor="text1" w:themeTint="80"/>
                <w:sz w:val="16"/>
                <w:szCs w:val="16"/>
              </w:rPr>
              <w:t>0.95</w:t>
            </w:r>
          </w:p>
        </w:tc>
        <w:tc>
          <w:tcPr>
            <w:tcW w:w="408" w:type="pct"/>
            <w:vAlign w:val="center"/>
          </w:tcPr>
          <w:p w14:paraId="026C6381" w14:textId="77777777" w:rsidR="00DF167A" w:rsidRPr="000633CE" w:rsidRDefault="00DF167A" w:rsidP="00682E55">
            <w:pPr>
              <w:pStyle w:val="TAC"/>
              <w:spacing w:line="240" w:lineRule="auto"/>
              <w:contextualSpacing/>
              <w:rPr>
                <w:rFonts w:ascii="Times New Roman" w:hAnsi="Times New Roman" w:cs="Times New Roman"/>
                <w:i/>
                <w:iCs/>
                <w:color w:val="7F7F7F" w:themeColor="text1" w:themeTint="80"/>
                <w:sz w:val="16"/>
                <w:szCs w:val="16"/>
              </w:rPr>
            </w:pPr>
            <w:r w:rsidRPr="000633CE">
              <w:rPr>
                <w:rFonts w:ascii="Times New Roman" w:hAnsi="Times New Roman" w:cs="Times New Roman"/>
                <w:i/>
                <w:iCs/>
                <w:color w:val="7F7F7F" w:themeColor="text1" w:themeTint="80"/>
                <w:sz w:val="16"/>
                <w:szCs w:val="16"/>
              </w:rPr>
              <w:t>-0.3236 log</w:t>
            </w:r>
            <w:r w:rsidRPr="000633CE">
              <w:rPr>
                <w:rFonts w:ascii="Times New Roman" w:hAnsi="Times New Roman" w:cs="Times New Roman"/>
                <w:i/>
                <w:iCs/>
                <w:color w:val="7F7F7F" w:themeColor="text1" w:themeTint="80"/>
                <w:sz w:val="16"/>
                <w:szCs w:val="16"/>
                <w:vertAlign w:val="subscript"/>
              </w:rPr>
              <w:t>10</w:t>
            </w:r>
            <w:r w:rsidRPr="000633CE">
              <w:rPr>
                <w:rFonts w:ascii="Times New Roman" w:hAnsi="Times New Roman" w:cs="Times New Roman"/>
                <w:i/>
                <w:iCs/>
                <w:color w:val="7F7F7F" w:themeColor="text1" w:themeTint="80"/>
                <w:sz w:val="16"/>
                <w:szCs w:val="16"/>
              </w:rPr>
              <w:t>(f</w:t>
            </w:r>
            <w:r w:rsidRPr="000633CE">
              <w:rPr>
                <w:rFonts w:ascii="Times New Roman" w:hAnsi="Times New Roman" w:cs="Times New Roman"/>
                <w:i/>
                <w:iCs/>
                <w:color w:val="7F7F7F" w:themeColor="text1" w:themeTint="80"/>
                <w:sz w:val="16"/>
                <w:szCs w:val="16"/>
                <w:vertAlign w:val="subscript"/>
              </w:rPr>
              <w:t>c</w:t>
            </w:r>
            <w:r w:rsidRPr="000633CE">
              <w:rPr>
                <w:rFonts w:ascii="Times New Roman" w:hAnsi="Times New Roman" w:cs="Times New Roman"/>
                <w:i/>
                <w:iCs/>
                <w:color w:val="7F7F7F" w:themeColor="text1" w:themeTint="80"/>
                <w:sz w:val="16"/>
                <w:szCs w:val="16"/>
              </w:rPr>
              <w:t>) + 1.512</w:t>
            </w:r>
          </w:p>
        </w:tc>
        <w:tc>
          <w:tcPr>
            <w:tcW w:w="268" w:type="pct"/>
            <w:vAlign w:val="center"/>
          </w:tcPr>
          <w:p w14:paraId="1331FA3F" w14:textId="77777777" w:rsidR="00DF167A" w:rsidRPr="000633CE" w:rsidRDefault="00DF167A" w:rsidP="00682E55">
            <w:pPr>
              <w:pStyle w:val="TAC"/>
              <w:spacing w:line="240" w:lineRule="auto"/>
              <w:contextualSpacing/>
              <w:rPr>
                <w:rFonts w:ascii="Times New Roman" w:hAnsi="Times New Roman" w:cs="Times New Roman"/>
                <w:i/>
                <w:iCs/>
                <w:color w:val="7F7F7F" w:themeColor="text1" w:themeTint="80"/>
                <w:sz w:val="16"/>
                <w:szCs w:val="16"/>
              </w:rPr>
            </w:pPr>
            <w:r w:rsidRPr="000633CE">
              <w:rPr>
                <w:rFonts w:ascii="Times New Roman" w:hAnsi="Times New Roman" w:cs="Times New Roman"/>
                <w:i/>
                <w:iCs/>
                <w:color w:val="7F7F7F" w:themeColor="text1" w:themeTint="80"/>
                <w:sz w:val="16"/>
                <w:szCs w:val="16"/>
              </w:rPr>
              <w:t>1.01</w:t>
            </w:r>
          </w:p>
        </w:tc>
      </w:tr>
      <w:tr w:rsidR="00DF167A" w14:paraId="6E3E8CF4" w14:textId="77777777" w:rsidTr="00682E55">
        <w:trPr>
          <w:cantSplit/>
          <w:trHeight w:val="38"/>
          <w:jc w:val="center"/>
        </w:trPr>
        <w:tc>
          <w:tcPr>
            <w:tcW w:w="941" w:type="pct"/>
            <w:vMerge/>
            <w:vAlign w:val="center"/>
          </w:tcPr>
          <w:p w14:paraId="3BCE399F" w14:textId="77777777" w:rsidR="00DF167A" w:rsidRDefault="00DF167A" w:rsidP="00682E55">
            <w:pPr>
              <w:pStyle w:val="TAC"/>
              <w:contextualSpacing/>
              <w:rPr>
                <w:rFonts w:ascii="Times New Roman" w:hAnsi="Times New Roman"/>
                <w:sz w:val="16"/>
                <w:szCs w:val="16"/>
              </w:rPr>
            </w:pPr>
          </w:p>
        </w:tc>
        <w:tc>
          <w:tcPr>
            <w:tcW w:w="471" w:type="pct"/>
            <w:vAlign w:val="center"/>
          </w:tcPr>
          <w:p w14:paraId="71855ACE" w14:textId="77777777" w:rsidR="00DF167A" w:rsidRDefault="00DF167A" w:rsidP="00682E55">
            <w:pPr>
              <w:pStyle w:val="TAC"/>
              <w:contextualSpacing/>
              <w:rPr>
                <w:rFonts w:ascii="Times New Roman" w:hAnsi="Times New Roman"/>
                <w:sz w:val="16"/>
                <w:szCs w:val="16"/>
              </w:rPr>
            </w:pPr>
            <w:r>
              <w:rPr>
                <w:rFonts w:ascii="Cambria Math" w:hAnsi="Cambria Math"/>
                <w:i/>
                <w:sz w:val="16"/>
                <w:szCs w:val="16"/>
              </w:rPr>
              <w:t>σ</w:t>
            </w:r>
            <w:r>
              <w:rPr>
                <w:rFonts w:ascii="Times New Roman" w:hAnsi="Times New Roman"/>
                <w:sz w:val="16"/>
                <w:szCs w:val="16"/>
                <w:vertAlign w:val="subscript"/>
              </w:rPr>
              <w:t>lgZSA</w:t>
            </w:r>
          </w:p>
        </w:tc>
        <w:tc>
          <w:tcPr>
            <w:tcW w:w="609" w:type="pct"/>
            <w:vAlign w:val="center"/>
          </w:tcPr>
          <w:p w14:paraId="23F98D12" w14:textId="77777777" w:rsidR="00DF167A" w:rsidRDefault="00DF167A" w:rsidP="00682E55">
            <w:pPr>
              <w:pStyle w:val="TAC"/>
              <w:contextualSpacing/>
              <w:rPr>
                <w:rFonts w:ascii="Times New Roman" w:hAnsi="Times New Roman"/>
                <w:color w:val="FF0000"/>
                <w:sz w:val="16"/>
                <w:szCs w:val="16"/>
              </w:rPr>
            </w:pPr>
            <w:r>
              <w:rPr>
                <w:rFonts w:ascii="Times New Roman" w:hAnsi="Times New Roman"/>
                <w:color w:val="FF0000"/>
                <w:sz w:val="16"/>
                <w:szCs w:val="16"/>
              </w:rPr>
              <w:t>0.02</w:t>
            </w:r>
          </w:p>
        </w:tc>
        <w:tc>
          <w:tcPr>
            <w:tcW w:w="619" w:type="pct"/>
            <w:vAlign w:val="center"/>
          </w:tcPr>
          <w:p w14:paraId="37A5A54F" w14:textId="77777777" w:rsidR="00DF167A" w:rsidRDefault="00DF167A" w:rsidP="00682E55">
            <w:pPr>
              <w:pStyle w:val="TAC"/>
              <w:contextualSpacing/>
              <w:rPr>
                <w:rFonts w:ascii="Times New Roman" w:hAnsi="Times New Roman"/>
                <w:color w:val="00B0F0"/>
                <w:sz w:val="16"/>
                <w:szCs w:val="16"/>
              </w:rPr>
            </w:pPr>
            <w:r>
              <w:rPr>
                <w:rFonts w:ascii="Times New Roman" w:hAnsi="Times New Roman"/>
                <w:color w:val="00B0F0"/>
                <w:sz w:val="16"/>
                <w:szCs w:val="16"/>
              </w:rPr>
              <w:t>0.08</w:t>
            </w:r>
          </w:p>
        </w:tc>
        <w:tc>
          <w:tcPr>
            <w:tcW w:w="406" w:type="pct"/>
            <w:vAlign w:val="center"/>
          </w:tcPr>
          <w:p w14:paraId="68C3A342" w14:textId="77777777" w:rsidR="00DF167A" w:rsidRPr="000633CE" w:rsidRDefault="00DF167A" w:rsidP="00682E55">
            <w:pPr>
              <w:pStyle w:val="TAC"/>
              <w:contextualSpacing/>
              <w:rPr>
                <w:rFonts w:ascii="Times New Roman" w:hAnsi="Times New Roman"/>
                <w:color w:val="000000" w:themeColor="text1"/>
                <w:sz w:val="16"/>
                <w:szCs w:val="16"/>
              </w:rPr>
            </w:pPr>
            <w:r w:rsidRPr="000633CE">
              <w:rPr>
                <w:rFonts w:ascii="Times New Roman" w:hAnsi="Times New Roman" w:cs="Times New Roman"/>
                <w:color w:val="000000" w:themeColor="text1"/>
                <w:sz w:val="16"/>
                <w:szCs w:val="16"/>
              </w:rPr>
              <w:t>0.43</w:t>
            </w:r>
          </w:p>
        </w:tc>
        <w:tc>
          <w:tcPr>
            <w:tcW w:w="277" w:type="pct"/>
            <w:vAlign w:val="center"/>
          </w:tcPr>
          <w:p w14:paraId="345B19D5" w14:textId="77777777" w:rsidR="00DF167A" w:rsidRDefault="00DF167A" w:rsidP="00682E55">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317" w:type="pct"/>
            <w:vAlign w:val="center"/>
          </w:tcPr>
          <w:p w14:paraId="25FAC7B6" w14:textId="77777777" w:rsidR="00DF167A" w:rsidRDefault="00DF167A" w:rsidP="00682E55">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275" w:type="pct"/>
            <w:vAlign w:val="center"/>
          </w:tcPr>
          <w:p w14:paraId="20CC67F6" w14:textId="77777777" w:rsidR="00DF167A" w:rsidRDefault="00DF167A" w:rsidP="00682E55">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5CBD0FD9" w14:textId="77777777" w:rsidR="00DF167A" w:rsidRPr="000633CE" w:rsidRDefault="00DF167A" w:rsidP="00682E55">
            <w:pPr>
              <w:pStyle w:val="TAC"/>
              <w:spacing w:line="240" w:lineRule="auto"/>
              <w:contextualSpacing/>
              <w:rPr>
                <w:rFonts w:ascii="Times New Roman" w:hAnsi="Times New Roman" w:cs="Times New Roman"/>
                <w:i/>
                <w:iCs/>
                <w:color w:val="7F7F7F" w:themeColor="text1" w:themeTint="80"/>
                <w:sz w:val="16"/>
                <w:szCs w:val="16"/>
              </w:rPr>
            </w:pPr>
            <w:r w:rsidRPr="000633CE">
              <w:rPr>
                <w:rFonts w:ascii="Times New Roman" w:hAnsi="Times New Roman" w:cs="Times New Roman"/>
                <w:i/>
                <w:iCs/>
                <w:color w:val="7F7F7F" w:themeColor="text1" w:themeTint="80"/>
                <w:sz w:val="16"/>
                <w:szCs w:val="16"/>
              </w:rPr>
              <w:t>0.16</w:t>
            </w:r>
          </w:p>
        </w:tc>
        <w:tc>
          <w:tcPr>
            <w:tcW w:w="408" w:type="pct"/>
            <w:vAlign w:val="center"/>
          </w:tcPr>
          <w:p w14:paraId="5C15DC9C" w14:textId="77777777" w:rsidR="00DF167A" w:rsidRPr="000633CE" w:rsidRDefault="00DF167A" w:rsidP="00682E55">
            <w:pPr>
              <w:pStyle w:val="TAC"/>
              <w:spacing w:line="240" w:lineRule="auto"/>
              <w:contextualSpacing/>
              <w:rPr>
                <w:rFonts w:ascii="Times New Roman" w:hAnsi="Times New Roman" w:cs="Times New Roman"/>
                <w:i/>
                <w:iCs/>
                <w:color w:val="7F7F7F" w:themeColor="text1" w:themeTint="80"/>
                <w:sz w:val="16"/>
                <w:szCs w:val="16"/>
              </w:rPr>
            </w:pPr>
            <w:r w:rsidRPr="000633CE">
              <w:rPr>
                <w:rFonts w:ascii="Times New Roman" w:hAnsi="Times New Roman" w:cs="Times New Roman"/>
                <w:i/>
                <w:iCs/>
                <w:color w:val="7F7F7F" w:themeColor="text1" w:themeTint="80"/>
                <w:sz w:val="16"/>
                <w:szCs w:val="16"/>
              </w:rPr>
              <w:t>0.16</w:t>
            </w:r>
          </w:p>
        </w:tc>
        <w:tc>
          <w:tcPr>
            <w:tcW w:w="268" w:type="pct"/>
            <w:vAlign w:val="center"/>
          </w:tcPr>
          <w:p w14:paraId="4DBD3246" w14:textId="77777777" w:rsidR="00DF167A" w:rsidRPr="000633CE" w:rsidRDefault="00DF167A" w:rsidP="00682E55">
            <w:pPr>
              <w:pStyle w:val="TAC"/>
              <w:spacing w:line="240" w:lineRule="auto"/>
              <w:contextualSpacing/>
              <w:rPr>
                <w:rFonts w:ascii="Times New Roman" w:hAnsi="Times New Roman" w:cs="Times New Roman"/>
                <w:i/>
                <w:iCs/>
                <w:color w:val="7F7F7F" w:themeColor="text1" w:themeTint="80"/>
                <w:sz w:val="16"/>
                <w:szCs w:val="16"/>
              </w:rPr>
            </w:pPr>
            <w:r w:rsidRPr="000633CE">
              <w:rPr>
                <w:rFonts w:ascii="Times New Roman" w:hAnsi="Times New Roman" w:cs="Times New Roman"/>
                <w:i/>
                <w:iCs/>
                <w:color w:val="7F7F7F" w:themeColor="text1" w:themeTint="80"/>
                <w:sz w:val="16"/>
                <w:szCs w:val="16"/>
              </w:rPr>
              <w:t>0.43</w:t>
            </w:r>
          </w:p>
        </w:tc>
      </w:tr>
      <w:tr w:rsidR="00DF167A" w14:paraId="669BF811" w14:textId="77777777" w:rsidTr="00682E55">
        <w:trPr>
          <w:cantSplit/>
          <w:trHeight w:val="38"/>
          <w:jc w:val="center"/>
        </w:trPr>
        <w:tc>
          <w:tcPr>
            <w:tcW w:w="941" w:type="pct"/>
            <w:vAlign w:val="center"/>
          </w:tcPr>
          <w:p w14:paraId="70B27190" w14:textId="77777777" w:rsidR="00DF167A" w:rsidRDefault="00DF167A" w:rsidP="00682E55">
            <w:pPr>
              <w:pStyle w:val="TAC"/>
              <w:contextualSpacing/>
              <w:rPr>
                <w:rFonts w:ascii="Times New Roman" w:hAnsi="Times New Roman"/>
                <w:sz w:val="16"/>
                <w:szCs w:val="16"/>
              </w:rPr>
            </w:pPr>
            <w:r>
              <w:rPr>
                <w:rFonts w:ascii="Times New Roman" w:hAnsi="Times New Roman"/>
                <w:sz w:val="16"/>
                <w:szCs w:val="16"/>
              </w:rPr>
              <w:t>Shadow fading (</w:t>
            </w:r>
            <w:r>
              <w:rPr>
                <w:rFonts w:ascii="Times New Roman" w:hAnsi="Times New Roman"/>
                <w:i/>
                <w:sz w:val="16"/>
                <w:szCs w:val="16"/>
              </w:rPr>
              <w:t>SF</w:t>
            </w:r>
            <w:r>
              <w:rPr>
                <w:rFonts w:ascii="Times New Roman" w:hAnsi="Times New Roman"/>
                <w:sz w:val="16"/>
                <w:szCs w:val="16"/>
              </w:rPr>
              <w:t>)</w:t>
            </w:r>
            <w:r>
              <w:rPr>
                <w:rFonts w:ascii="Times New Roman" w:hAnsi="Times New Roman"/>
                <w:sz w:val="16"/>
                <w:szCs w:val="16"/>
                <w:vertAlign w:val="subscript"/>
              </w:rPr>
              <w:t xml:space="preserve"> </w:t>
            </w:r>
            <w:r>
              <w:rPr>
                <w:rFonts w:ascii="Times New Roman" w:hAnsi="Times New Roman"/>
                <w:sz w:val="16"/>
                <w:szCs w:val="16"/>
              </w:rPr>
              <w:t>[dB]</w:t>
            </w:r>
          </w:p>
        </w:tc>
        <w:tc>
          <w:tcPr>
            <w:tcW w:w="471" w:type="pct"/>
            <w:vAlign w:val="center"/>
          </w:tcPr>
          <w:p w14:paraId="08BB8426" w14:textId="77777777" w:rsidR="00DF167A" w:rsidRDefault="00DF167A" w:rsidP="00682E55">
            <w:pPr>
              <w:pStyle w:val="TAC"/>
              <w:contextualSpacing/>
              <w:rPr>
                <w:rFonts w:ascii="Times New Roman" w:hAnsi="Times New Roman"/>
                <w:sz w:val="16"/>
                <w:szCs w:val="16"/>
              </w:rPr>
            </w:pPr>
            <w:r>
              <w:rPr>
                <w:rFonts w:ascii="Cambria Math" w:hAnsi="Cambria Math"/>
                <w:i/>
                <w:sz w:val="16"/>
                <w:szCs w:val="16"/>
              </w:rPr>
              <w:t>σ</w:t>
            </w:r>
            <w:r>
              <w:rPr>
                <w:rFonts w:ascii="Times New Roman" w:hAnsi="Times New Roman"/>
                <w:i/>
                <w:sz w:val="16"/>
                <w:szCs w:val="16"/>
                <w:vertAlign w:val="subscript"/>
              </w:rPr>
              <w:t>SF</w:t>
            </w:r>
          </w:p>
        </w:tc>
        <w:tc>
          <w:tcPr>
            <w:tcW w:w="609" w:type="pct"/>
            <w:vAlign w:val="center"/>
          </w:tcPr>
          <w:p w14:paraId="1CC94966" w14:textId="77777777" w:rsidR="00DF167A" w:rsidRDefault="00DF167A" w:rsidP="00682E55">
            <w:pPr>
              <w:pStyle w:val="TAC"/>
              <w:contextualSpacing/>
              <w:rPr>
                <w:rFonts w:ascii="Times New Roman" w:hAnsi="Times New Roman"/>
                <w:color w:val="FF0000"/>
                <w:sz w:val="16"/>
                <w:szCs w:val="16"/>
              </w:rPr>
            </w:pPr>
            <w:r>
              <w:rPr>
                <w:rFonts w:ascii="Times New Roman" w:hAnsi="Times New Roman"/>
                <w:color w:val="FF0000"/>
                <w:sz w:val="16"/>
                <w:szCs w:val="16"/>
              </w:rPr>
              <w:t>FFS</w:t>
            </w:r>
          </w:p>
        </w:tc>
        <w:tc>
          <w:tcPr>
            <w:tcW w:w="619" w:type="pct"/>
            <w:vAlign w:val="center"/>
          </w:tcPr>
          <w:p w14:paraId="71118C3E" w14:textId="77777777" w:rsidR="00DF167A" w:rsidRDefault="00DF167A" w:rsidP="00682E55">
            <w:pPr>
              <w:pStyle w:val="TAC"/>
              <w:contextualSpacing/>
              <w:rPr>
                <w:rFonts w:ascii="Times New Roman" w:hAnsi="Times New Roman"/>
                <w:color w:val="000000" w:themeColor="text1"/>
                <w:sz w:val="16"/>
                <w:szCs w:val="16"/>
              </w:rPr>
            </w:pPr>
            <w:r>
              <w:rPr>
                <w:rFonts w:ascii="Times New Roman" w:hAnsi="Times New Roman"/>
                <w:color w:val="FF0000"/>
                <w:sz w:val="16"/>
                <w:szCs w:val="16"/>
              </w:rPr>
              <w:t>FFS</w:t>
            </w:r>
          </w:p>
        </w:tc>
        <w:tc>
          <w:tcPr>
            <w:tcW w:w="406" w:type="pct"/>
            <w:vAlign w:val="center"/>
          </w:tcPr>
          <w:p w14:paraId="493E1D96" w14:textId="77777777" w:rsidR="00DF167A" w:rsidRPr="000633CE" w:rsidRDefault="00DF167A" w:rsidP="00682E55">
            <w:pPr>
              <w:pStyle w:val="TAC"/>
              <w:contextualSpacing/>
              <w:rPr>
                <w:rFonts w:ascii="Times New Roman" w:hAnsi="Times New Roman"/>
                <w:color w:val="000000" w:themeColor="text1"/>
                <w:sz w:val="16"/>
                <w:szCs w:val="16"/>
              </w:rPr>
            </w:pPr>
            <w:r w:rsidRPr="000633CE">
              <w:rPr>
                <w:rFonts w:ascii="Times New Roman" w:hAnsi="Times New Roman" w:cs="Times New Roman"/>
                <w:color w:val="000000" w:themeColor="text1"/>
                <w:sz w:val="16"/>
                <w:szCs w:val="16"/>
              </w:rPr>
              <w:t>7</w:t>
            </w:r>
          </w:p>
        </w:tc>
        <w:tc>
          <w:tcPr>
            <w:tcW w:w="277" w:type="pct"/>
            <w:vAlign w:val="center"/>
          </w:tcPr>
          <w:p w14:paraId="6F01CF18" w14:textId="77777777" w:rsidR="00DF167A" w:rsidRDefault="00DF167A" w:rsidP="00682E55">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4</w:t>
            </w:r>
          </w:p>
        </w:tc>
        <w:tc>
          <w:tcPr>
            <w:tcW w:w="317" w:type="pct"/>
            <w:vAlign w:val="center"/>
          </w:tcPr>
          <w:p w14:paraId="3372B020" w14:textId="77777777" w:rsidR="00DF167A" w:rsidRDefault="00DF167A" w:rsidP="00682E55">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8</w:t>
            </w:r>
          </w:p>
        </w:tc>
        <w:tc>
          <w:tcPr>
            <w:tcW w:w="275" w:type="pct"/>
            <w:vAlign w:val="center"/>
          </w:tcPr>
          <w:p w14:paraId="51DB7E63" w14:textId="77777777" w:rsidR="00DF167A" w:rsidRDefault="00DF167A" w:rsidP="00682E55">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6C8C6FBB" w14:textId="77777777" w:rsidR="00DF167A" w:rsidRPr="000633CE" w:rsidRDefault="00DF167A" w:rsidP="00682E55">
            <w:pPr>
              <w:pStyle w:val="TAC"/>
              <w:spacing w:line="240" w:lineRule="auto"/>
              <w:contextualSpacing/>
              <w:rPr>
                <w:rFonts w:ascii="Times New Roman" w:hAnsi="Times New Roman" w:cs="Times New Roman"/>
                <w:i/>
                <w:iCs/>
                <w:color w:val="7F7F7F" w:themeColor="text1" w:themeTint="80"/>
                <w:sz w:val="16"/>
                <w:szCs w:val="16"/>
              </w:rPr>
            </w:pPr>
            <w:r w:rsidRPr="000633CE">
              <w:rPr>
                <w:rFonts w:ascii="Times New Roman" w:hAnsi="Times New Roman" w:cs="Times New Roman"/>
                <w:i/>
                <w:iCs/>
                <w:color w:val="7F7F7F" w:themeColor="text1" w:themeTint="80"/>
                <w:sz w:val="16"/>
                <w:szCs w:val="16"/>
              </w:rPr>
              <w:t>See Table 7.4.1-1</w:t>
            </w:r>
          </w:p>
        </w:tc>
        <w:tc>
          <w:tcPr>
            <w:tcW w:w="408" w:type="pct"/>
            <w:vAlign w:val="center"/>
          </w:tcPr>
          <w:p w14:paraId="62A75BFB" w14:textId="77777777" w:rsidR="00DF167A" w:rsidRPr="000633CE" w:rsidRDefault="00DF167A" w:rsidP="00682E55">
            <w:pPr>
              <w:pStyle w:val="TAC"/>
              <w:spacing w:line="240" w:lineRule="auto"/>
              <w:contextualSpacing/>
              <w:rPr>
                <w:rFonts w:ascii="Times New Roman" w:hAnsi="Times New Roman" w:cs="Times New Roman"/>
                <w:i/>
                <w:iCs/>
                <w:color w:val="7F7F7F" w:themeColor="text1" w:themeTint="80"/>
                <w:sz w:val="16"/>
                <w:szCs w:val="16"/>
              </w:rPr>
            </w:pPr>
            <w:r w:rsidRPr="000633CE">
              <w:rPr>
                <w:rFonts w:ascii="Times New Roman" w:hAnsi="Times New Roman" w:cs="Times New Roman"/>
                <w:i/>
                <w:iCs/>
                <w:color w:val="7F7F7F" w:themeColor="text1" w:themeTint="80"/>
                <w:sz w:val="16"/>
                <w:szCs w:val="16"/>
              </w:rPr>
              <w:t>See Table 7.4.1-1</w:t>
            </w:r>
          </w:p>
        </w:tc>
        <w:tc>
          <w:tcPr>
            <w:tcW w:w="268" w:type="pct"/>
            <w:vAlign w:val="center"/>
          </w:tcPr>
          <w:p w14:paraId="4980A08C" w14:textId="77777777" w:rsidR="00DF167A" w:rsidRPr="000633CE" w:rsidRDefault="00DF167A" w:rsidP="00682E55">
            <w:pPr>
              <w:pStyle w:val="TAC"/>
              <w:spacing w:line="240" w:lineRule="auto"/>
              <w:contextualSpacing/>
              <w:rPr>
                <w:rFonts w:ascii="Times New Roman" w:hAnsi="Times New Roman" w:cs="Times New Roman"/>
                <w:i/>
                <w:iCs/>
                <w:color w:val="7F7F7F" w:themeColor="text1" w:themeTint="80"/>
                <w:sz w:val="16"/>
                <w:szCs w:val="16"/>
              </w:rPr>
            </w:pPr>
            <w:r w:rsidRPr="000633CE">
              <w:rPr>
                <w:rFonts w:ascii="Times New Roman" w:hAnsi="Times New Roman" w:cs="Times New Roman"/>
                <w:i/>
                <w:iCs/>
                <w:color w:val="7F7F7F" w:themeColor="text1" w:themeTint="80"/>
                <w:sz w:val="16"/>
                <w:szCs w:val="16"/>
              </w:rPr>
              <w:t>7</w:t>
            </w:r>
          </w:p>
        </w:tc>
      </w:tr>
      <w:tr w:rsidR="00DF167A" w14:paraId="1DA743D3" w14:textId="77777777" w:rsidTr="00682E55">
        <w:trPr>
          <w:cantSplit/>
          <w:trHeight w:val="38"/>
          <w:jc w:val="center"/>
        </w:trPr>
        <w:tc>
          <w:tcPr>
            <w:tcW w:w="941" w:type="pct"/>
            <w:vMerge w:val="restart"/>
            <w:vAlign w:val="center"/>
          </w:tcPr>
          <w:p w14:paraId="0888A2E2" w14:textId="77777777" w:rsidR="00DF167A" w:rsidRDefault="00DF167A" w:rsidP="00682E55">
            <w:pPr>
              <w:pStyle w:val="TAC"/>
              <w:contextualSpacing/>
              <w:rPr>
                <w:rFonts w:ascii="Times New Roman" w:hAnsi="Times New Roman"/>
                <w:sz w:val="16"/>
                <w:szCs w:val="16"/>
              </w:rPr>
            </w:pPr>
            <w:r>
              <w:rPr>
                <w:rFonts w:ascii="Times New Roman" w:hAnsi="Times New Roman"/>
                <w:sz w:val="16"/>
                <w:szCs w:val="16"/>
              </w:rPr>
              <w:t>K-factor (</w:t>
            </w:r>
            <w:r>
              <w:rPr>
                <w:rFonts w:ascii="Times New Roman" w:hAnsi="Times New Roman"/>
                <w:i/>
                <w:sz w:val="16"/>
                <w:szCs w:val="16"/>
              </w:rPr>
              <w:t>K</w:t>
            </w:r>
            <w:r>
              <w:rPr>
                <w:rFonts w:ascii="Times New Roman" w:hAnsi="Times New Roman"/>
                <w:sz w:val="16"/>
                <w:szCs w:val="16"/>
              </w:rPr>
              <w:t>) [dB]</w:t>
            </w:r>
          </w:p>
        </w:tc>
        <w:tc>
          <w:tcPr>
            <w:tcW w:w="471" w:type="pct"/>
            <w:vAlign w:val="center"/>
          </w:tcPr>
          <w:p w14:paraId="7CDD717E" w14:textId="77777777" w:rsidR="00DF167A" w:rsidRDefault="00DF167A" w:rsidP="00682E55">
            <w:pPr>
              <w:pStyle w:val="TAC"/>
              <w:contextualSpacing/>
              <w:rPr>
                <w:rFonts w:ascii="Times New Roman" w:hAnsi="Times New Roman"/>
                <w:sz w:val="16"/>
                <w:szCs w:val="16"/>
              </w:rPr>
            </w:pPr>
            <w:r>
              <w:rPr>
                <w:rFonts w:ascii="Times New Roman" w:hAnsi="Times New Roman"/>
                <w:i/>
                <w:sz w:val="16"/>
                <w:szCs w:val="16"/>
              </w:rPr>
              <w:t>µ</w:t>
            </w:r>
            <w:r>
              <w:rPr>
                <w:rFonts w:ascii="Times New Roman" w:hAnsi="Times New Roman"/>
                <w:i/>
                <w:sz w:val="16"/>
                <w:szCs w:val="16"/>
                <w:vertAlign w:val="subscript"/>
              </w:rPr>
              <w:t>K</w:t>
            </w:r>
          </w:p>
        </w:tc>
        <w:tc>
          <w:tcPr>
            <w:tcW w:w="609" w:type="pct"/>
            <w:vAlign w:val="center"/>
          </w:tcPr>
          <w:p w14:paraId="5657F438" w14:textId="77777777" w:rsidR="00DF167A" w:rsidRDefault="00DF167A" w:rsidP="00682E55">
            <w:pPr>
              <w:pStyle w:val="TAC"/>
              <w:contextualSpacing/>
              <w:rPr>
                <w:rFonts w:ascii="Times New Roman" w:hAnsi="Times New Roman"/>
                <w:color w:val="FF0000"/>
                <w:sz w:val="16"/>
                <w:szCs w:val="16"/>
              </w:rPr>
            </w:pPr>
            <w:r>
              <w:rPr>
                <w:rFonts w:ascii="Times New Roman" w:hAnsi="Times New Roman"/>
                <w:color w:val="FF0000"/>
                <w:sz w:val="16"/>
                <w:szCs w:val="16"/>
              </w:rPr>
              <w:t>9</w:t>
            </w:r>
          </w:p>
        </w:tc>
        <w:tc>
          <w:tcPr>
            <w:tcW w:w="619" w:type="pct"/>
            <w:vAlign w:val="center"/>
          </w:tcPr>
          <w:p w14:paraId="0740F585" w14:textId="77777777" w:rsidR="00DF167A" w:rsidRDefault="00DF167A" w:rsidP="00682E55">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N/A</w:t>
            </w:r>
          </w:p>
        </w:tc>
        <w:tc>
          <w:tcPr>
            <w:tcW w:w="406" w:type="pct"/>
            <w:vAlign w:val="center"/>
          </w:tcPr>
          <w:p w14:paraId="62179561" w14:textId="77777777" w:rsidR="00DF167A" w:rsidRDefault="00DF167A" w:rsidP="00682E55">
            <w:pPr>
              <w:pStyle w:val="TAC"/>
              <w:contextualSpacing/>
              <w:rPr>
                <w:rFonts w:ascii="Times New Roman" w:hAnsi="Times New Roman"/>
                <w:sz w:val="16"/>
                <w:szCs w:val="16"/>
              </w:rPr>
            </w:pPr>
            <w:r>
              <w:rPr>
                <w:rFonts w:ascii="Times New Roman" w:hAnsi="Times New Roman"/>
                <w:sz w:val="16"/>
                <w:szCs w:val="16"/>
              </w:rPr>
              <w:t>N/A</w:t>
            </w:r>
          </w:p>
        </w:tc>
        <w:tc>
          <w:tcPr>
            <w:tcW w:w="277" w:type="pct"/>
            <w:vAlign w:val="center"/>
          </w:tcPr>
          <w:p w14:paraId="3DCA8E91" w14:textId="77777777" w:rsidR="00DF167A" w:rsidRDefault="00DF167A" w:rsidP="00682E55">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9</w:t>
            </w:r>
          </w:p>
        </w:tc>
        <w:tc>
          <w:tcPr>
            <w:tcW w:w="317" w:type="pct"/>
            <w:vAlign w:val="center"/>
          </w:tcPr>
          <w:p w14:paraId="1ECC32D6" w14:textId="77777777" w:rsidR="00DF167A" w:rsidRDefault="00DF167A" w:rsidP="00682E55">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275" w:type="pct"/>
            <w:vAlign w:val="center"/>
          </w:tcPr>
          <w:p w14:paraId="1AC6ED46" w14:textId="77777777" w:rsidR="00DF167A" w:rsidRDefault="00DF167A" w:rsidP="00682E55">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5C894C60" w14:textId="77777777" w:rsidR="00DF167A" w:rsidRPr="000633CE" w:rsidRDefault="00DF167A" w:rsidP="00682E55">
            <w:pPr>
              <w:pStyle w:val="TAC"/>
              <w:spacing w:line="240" w:lineRule="auto"/>
              <w:contextualSpacing/>
              <w:rPr>
                <w:rFonts w:ascii="Times New Roman" w:hAnsi="Times New Roman" w:cs="Times New Roman"/>
                <w:i/>
                <w:iCs/>
                <w:color w:val="7F7F7F" w:themeColor="text1" w:themeTint="80"/>
                <w:sz w:val="16"/>
                <w:szCs w:val="16"/>
              </w:rPr>
            </w:pPr>
            <w:r w:rsidRPr="000633CE">
              <w:rPr>
                <w:rFonts w:ascii="Times New Roman" w:hAnsi="Times New Roman" w:cs="Times New Roman"/>
                <w:i/>
                <w:iCs/>
                <w:color w:val="7F7F7F" w:themeColor="text1" w:themeTint="80"/>
                <w:sz w:val="16"/>
                <w:szCs w:val="16"/>
              </w:rPr>
              <w:t>9</w:t>
            </w:r>
          </w:p>
        </w:tc>
        <w:tc>
          <w:tcPr>
            <w:tcW w:w="408" w:type="pct"/>
            <w:vAlign w:val="center"/>
          </w:tcPr>
          <w:p w14:paraId="1A43F6B0" w14:textId="77777777" w:rsidR="00DF167A" w:rsidRPr="000633CE" w:rsidRDefault="00DF167A" w:rsidP="00682E55">
            <w:pPr>
              <w:pStyle w:val="TAC"/>
              <w:spacing w:line="240" w:lineRule="auto"/>
              <w:contextualSpacing/>
              <w:rPr>
                <w:rFonts w:ascii="Times New Roman" w:hAnsi="Times New Roman" w:cs="Times New Roman"/>
                <w:i/>
                <w:iCs/>
                <w:color w:val="7F7F7F" w:themeColor="text1" w:themeTint="80"/>
                <w:sz w:val="16"/>
                <w:szCs w:val="16"/>
              </w:rPr>
            </w:pPr>
            <w:r w:rsidRPr="000633CE">
              <w:rPr>
                <w:rFonts w:ascii="Times New Roman" w:hAnsi="Times New Roman" w:cs="Times New Roman"/>
                <w:i/>
                <w:iCs/>
                <w:color w:val="7F7F7F" w:themeColor="text1" w:themeTint="80"/>
                <w:sz w:val="16"/>
                <w:szCs w:val="16"/>
              </w:rPr>
              <w:t>N/A</w:t>
            </w:r>
          </w:p>
        </w:tc>
        <w:tc>
          <w:tcPr>
            <w:tcW w:w="268" w:type="pct"/>
            <w:vAlign w:val="center"/>
          </w:tcPr>
          <w:p w14:paraId="3C5B826C" w14:textId="77777777" w:rsidR="00DF167A" w:rsidRPr="000633CE" w:rsidRDefault="00DF167A" w:rsidP="00682E55">
            <w:pPr>
              <w:pStyle w:val="TAC"/>
              <w:spacing w:line="240" w:lineRule="auto"/>
              <w:contextualSpacing/>
              <w:rPr>
                <w:rFonts w:ascii="Times New Roman" w:hAnsi="Times New Roman" w:cs="Times New Roman"/>
                <w:i/>
                <w:iCs/>
                <w:color w:val="7F7F7F" w:themeColor="text1" w:themeTint="80"/>
                <w:sz w:val="16"/>
                <w:szCs w:val="16"/>
              </w:rPr>
            </w:pPr>
            <w:r w:rsidRPr="000633CE">
              <w:rPr>
                <w:rFonts w:ascii="Times New Roman" w:hAnsi="Times New Roman" w:cs="Times New Roman"/>
                <w:i/>
                <w:iCs/>
                <w:color w:val="7F7F7F" w:themeColor="text1" w:themeTint="80"/>
                <w:sz w:val="16"/>
                <w:szCs w:val="16"/>
              </w:rPr>
              <w:t>N/A</w:t>
            </w:r>
          </w:p>
        </w:tc>
      </w:tr>
      <w:tr w:rsidR="00DF167A" w14:paraId="1F760F29" w14:textId="77777777" w:rsidTr="00682E55">
        <w:trPr>
          <w:cantSplit/>
          <w:trHeight w:val="38"/>
          <w:jc w:val="center"/>
        </w:trPr>
        <w:tc>
          <w:tcPr>
            <w:tcW w:w="941" w:type="pct"/>
            <w:vMerge/>
            <w:vAlign w:val="center"/>
          </w:tcPr>
          <w:p w14:paraId="34E1C048" w14:textId="77777777" w:rsidR="00DF167A" w:rsidRDefault="00DF167A" w:rsidP="00682E55">
            <w:pPr>
              <w:pStyle w:val="TAC"/>
              <w:contextualSpacing/>
              <w:rPr>
                <w:rFonts w:ascii="Times New Roman" w:hAnsi="Times New Roman"/>
                <w:sz w:val="16"/>
                <w:szCs w:val="16"/>
              </w:rPr>
            </w:pPr>
          </w:p>
        </w:tc>
        <w:tc>
          <w:tcPr>
            <w:tcW w:w="471" w:type="pct"/>
            <w:vAlign w:val="center"/>
          </w:tcPr>
          <w:p w14:paraId="539A60B3" w14:textId="77777777" w:rsidR="00DF167A" w:rsidRDefault="00DF167A" w:rsidP="00682E55">
            <w:pPr>
              <w:pStyle w:val="TAC"/>
              <w:contextualSpacing/>
              <w:rPr>
                <w:rFonts w:ascii="Times New Roman" w:hAnsi="Times New Roman"/>
                <w:sz w:val="16"/>
                <w:szCs w:val="16"/>
              </w:rPr>
            </w:pPr>
            <w:r>
              <w:rPr>
                <w:rFonts w:ascii="Cambria Math" w:hAnsi="Cambria Math"/>
                <w:i/>
                <w:sz w:val="16"/>
                <w:szCs w:val="16"/>
              </w:rPr>
              <w:t>σ</w:t>
            </w:r>
            <w:r>
              <w:rPr>
                <w:rFonts w:ascii="Times New Roman" w:hAnsi="Times New Roman"/>
                <w:i/>
                <w:sz w:val="16"/>
                <w:szCs w:val="16"/>
                <w:vertAlign w:val="subscript"/>
              </w:rPr>
              <w:t>K</w:t>
            </w:r>
          </w:p>
        </w:tc>
        <w:tc>
          <w:tcPr>
            <w:tcW w:w="609" w:type="pct"/>
            <w:vAlign w:val="center"/>
          </w:tcPr>
          <w:p w14:paraId="647C84FF" w14:textId="77777777" w:rsidR="00DF167A" w:rsidRDefault="00DF167A" w:rsidP="00682E55">
            <w:pPr>
              <w:pStyle w:val="TAC"/>
              <w:contextualSpacing/>
              <w:rPr>
                <w:rFonts w:ascii="Times New Roman" w:hAnsi="Times New Roman"/>
                <w:color w:val="FF0000"/>
                <w:sz w:val="16"/>
                <w:szCs w:val="16"/>
              </w:rPr>
            </w:pPr>
            <w:r>
              <w:rPr>
                <w:rFonts w:ascii="Times New Roman" w:hAnsi="Times New Roman"/>
                <w:color w:val="FF0000"/>
                <w:sz w:val="16"/>
                <w:szCs w:val="16"/>
              </w:rPr>
              <w:t>7</w:t>
            </w:r>
          </w:p>
        </w:tc>
        <w:tc>
          <w:tcPr>
            <w:tcW w:w="619" w:type="pct"/>
            <w:vAlign w:val="center"/>
          </w:tcPr>
          <w:p w14:paraId="18071FE7" w14:textId="77777777" w:rsidR="00DF167A" w:rsidRDefault="00DF167A" w:rsidP="00682E55">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N/A</w:t>
            </w:r>
          </w:p>
        </w:tc>
        <w:tc>
          <w:tcPr>
            <w:tcW w:w="406" w:type="pct"/>
            <w:vAlign w:val="center"/>
          </w:tcPr>
          <w:p w14:paraId="645F9EA8" w14:textId="77777777" w:rsidR="00DF167A" w:rsidRDefault="00DF167A" w:rsidP="00682E55">
            <w:pPr>
              <w:pStyle w:val="TAC"/>
              <w:contextualSpacing/>
              <w:rPr>
                <w:rFonts w:ascii="Times New Roman" w:hAnsi="Times New Roman"/>
                <w:sz w:val="16"/>
                <w:szCs w:val="16"/>
              </w:rPr>
            </w:pPr>
            <w:r>
              <w:rPr>
                <w:rFonts w:ascii="Times New Roman" w:hAnsi="Times New Roman"/>
                <w:sz w:val="16"/>
                <w:szCs w:val="16"/>
              </w:rPr>
              <w:t>N/A</w:t>
            </w:r>
          </w:p>
        </w:tc>
        <w:tc>
          <w:tcPr>
            <w:tcW w:w="277" w:type="pct"/>
            <w:vAlign w:val="center"/>
          </w:tcPr>
          <w:p w14:paraId="435686A5" w14:textId="77777777" w:rsidR="00DF167A" w:rsidRDefault="00DF167A" w:rsidP="00682E55">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7</w:t>
            </w:r>
          </w:p>
        </w:tc>
        <w:tc>
          <w:tcPr>
            <w:tcW w:w="317" w:type="pct"/>
            <w:vAlign w:val="center"/>
          </w:tcPr>
          <w:p w14:paraId="69784C31" w14:textId="77777777" w:rsidR="00DF167A" w:rsidRDefault="00DF167A" w:rsidP="00682E55">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275" w:type="pct"/>
            <w:vAlign w:val="center"/>
          </w:tcPr>
          <w:p w14:paraId="470FF55A" w14:textId="77777777" w:rsidR="00DF167A" w:rsidRDefault="00DF167A" w:rsidP="00682E55">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4A4459B5" w14:textId="77777777" w:rsidR="00DF167A" w:rsidRPr="000633CE" w:rsidRDefault="00DF167A" w:rsidP="00682E55">
            <w:pPr>
              <w:pStyle w:val="TAC"/>
              <w:spacing w:line="240" w:lineRule="auto"/>
              <w:contextualSpacing/>
              <w:rPr>
                <w:rFonts w:ascii="Times New Roman" w:hAnsi="Times New Roman" w:cs="Times New Roman"/>
                <w:i/>
                <w:iCs/>
                <w:color w:val="7F7F7F" w:themeColor="text1" w:themeTint="80"/>
                <w:sz w:val="16"/>
                <w:szCs w:val="16"/>
              </w:rPr>
            </w:pPr>
            <w:r w:rsidRPr="000633CE">
              <w:rPr>
                <w:rFonts w:ascii="Times New Roman" w:hAnsi="Times New Roman" w:cs="Times New Roman"/>
                <w:i/>
                <w:iCs/>
                <w:color w:val="7F7F7F" w:themeColor="text1" w:themeTint="80"/>
                <w:sz w:val="16"/>
                <w:szCs w:val="16"/>
              </w:rPr>
              <w:t>3.5</w:t>
            </w:r>
          </w:p>
        </w:tc>
        <w:tc>
          <w:tcPr>
            <w:tcW w:w="408" w:type="pct"/>
            <w:vAlign w:val="center"/>
          </w:tcPr>
          <w:p w14:paraId="3B3250B1" w14:textId="77777777" w:rsidR="00DF167A" w:rsidRPr="000633CE" w:rsidRDefault="00DF167A" w:rsidP="00682E55">
            <w:pPr>
              <w:pStyle w:val="TAC"/>
              <w:spacing w:line="240" w:lineRule="auto"/>
              <w:contextualSpacing/>
              <w:rPr>
                <w:rFonts w:ascii="Times New Roman" w:hAnsi="Times New Roman" w:cs="Times New Roman"/>
                <w:i/>
                <w:iCs/>
                <w:color w:val="7F7F7F" w:themeColor="text1" w:themeTint="80"/>
                <w:sz w:val="16"/>
                <w:szCs w:val="16"/>
              </w:rPr>
            </w:pPr>
            <w:r w:rsidRPr="000633CE">
              <w:rPr>
                <w:rFonts w:ascii="Times New Roman" w:hAnsi="Times New Roman" w:cs="Times New Roman"/>
                <w:i/>
                <w:iCs/>
                <w:color w:val="7F7F7F" w:themeColor="text1" w:themeTint="80"/>
                <w:sz w:val="16"/>
                <w:szCs w:val="16"/>
              </w:rPr>
              <w:t>N/A</w:t>
            </w:r>
          </w:p>
        </w:tc>
        <w:tc>
          <w:tcPr>
            <w:tcW w:w="268" w:type="pct"/>
            <w:vAlign w:val="center"/>
          </w:tcPr>
          <w:p w14:paraId="144E6B46" w14:textId="77777777" w:rsidR="00DF167A" w:rsidRPr="000633CE" w:rsidRDefault="00DF167A" w:rsidP="00682E55">
            <w:pPr>
              <w:pStyle w:val="TAC"/>
              <w:spacing w:line="240" w:lineRule="auto"/>
              <w:contextualSpacing/>
              <w:rPr>
                <w:rFonts w:ascii="Times New Roman" w:hAnsi="Times New Roman" w:cs="Times New Roman"/>
                <w:i/>
                <w:iCs/>
                <w:color w:val="7F7F7F" w:themeColor="text1" w:themeTint="80"/>
                <w:sz w:val="16"/>
                <w:szCs w:val="16"/>
              </w:rPr>
            </w:pPr>
            <w:r w:rsidRPr="000633CE">
              <w:rPr>
                <w:rFonts w:ascii="Times New Roman" w:hAnsi="Times New Roman" w:cs="Times New Roman"/>
                <w:i/>
                <w:iCs/>
                <w:color w:val="7F7F7F" w:themeColor="text1" w:themeTint="80"/>
                <w:sz w:val="16"/>
                <w:szCs w:val="16"/>
              </w:rPr>
              <w:t>N/A</w:t>
            </w:r>
          </w:p>
        </w:tc>
      </w:tr>
      <w:tr w:rsidR="00DF167A" w14:paraId="22652552" w14:textId="77777777" w:rsidTr="00682E55">
        <w:trPr>
          <w:cantSplit/>
          <w:trHeight w:val="38"/>
          <w:jc w:val="center"/>
        </w:trPr>
        <w:tc>
          <w:tcPr>
            <w:tcW w:w="941" w:type="pct"/>
            <w:vMerge w:val="restart"/>
            <w:vAlign w:val="center"/>
          </w:tcPr>
          <w:p w14:paraId="0F304A40" w14:textId="77777777" w:rsidR="00DF167A" w:rsidRDefault="00DF167A" w:rsidP="00682E55">
            <w:pPr>
              <w:pStyle w:val="TAC"/>
              <w:contextualSpacing/>
              <w:rPr>
                <w:rFonts w:ascii="Times New Roman" w:hAnsi="Times New Roman"/>
                <w:sz w:val="16"/>
                <w:szCs w:val="16"/>
              </w:rPr>
            </w:pPr>
            <w:r>
              <w:rPr>
                <w:rFonts w:ascii="Times New Roman" w:hAnsi="Times New Roman"/>
                <w:sz w:val="16"/>
                <w:szCs w:val="16"/>
              </w:rPr>
              <w:t>Cross-Correlations</w:t>
            </w:r>
          </w:p>
        </w:tc>
        <w:tc>
          <w:tcPr>
            <w:tcW w:w="471" w:type="pct"/>
            <w:vAlign w:val="center"/>
          </w:tcPr>
          <w:p w14:paraId="4A9D2F20" w14:textId="77777777" w:rsidR="00DF167A" w:rsidRDefault="00DF167A" w:rsidP="00682E55">
            <w:pPr>
              <w:pStyle w:val="TAC"/>
              <w:contextualSpacing/>
              <w:rPr>
                <w:rFonts w:ascii="Times New Roman" w:hAnsi="Times New Roman"/>
                <w:sz w:val="16"/>
                <w:szCs w:val="16"/>
              </w:rPr>
            </w:pPr>
            <w:r>
              <w:rPr>
                <w:rFonts w:ascii="Times New Roman" w:hAnsi="Times New Roman"/>
                <w:i/>
                <w:sz w:val="16"/>
                <w:szCs w:val="16"/>
              </w:rPr>
              <w:t>ASD</w:t>
            </w:r>
            <w:r>
              <w:rPr>
                <w:rFonts w:ascii="Times New Roman" w:hAnsi="Times New Roman"/>
                <w:sz w:val="16"/>
                <w:szCs w:val="16"/>
              </w:rPr>
              <w:t xml:space="preserve"> vs </w:t>
            </w:r>
            <w:r>
              <w:rPr>
                <w:rFonts w:ascii="Times New Roman" w:hAnsi="Times New Roman"/>
                <w:i/>
                <w:sz w:val="16"/>
                <w:szCs w:val="16"/>
              </w:rPr>
              <w:t>DS</w:t>
            </w:r>
          </w:p>
        </w:tc>
        <w:tc>
          <w:tcPr>
            <w:tcW w:w="609" w:type="pct"/>
            <w:vAlign w:val="center"/>
          </w:tcPr>
          <w:p w14:paraId="0B25A91B" w14:textId="77777777" w:rsidR="00DF167A" w:rsidRDefault="00DF167A" w:rsidP="00682E55">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0</w:t>
            </w:r>
          </w:p>
        </w:tc>
        <w:tc>
          <w:tcPr>
            <w:tcW w:w="619" w:type="pct"/>
            <w:vAlign w:val="center"/>
          </w:tcPr>
          <w:p w14:paraId="3ED5396A" w14:textId="77777777" w:rsidR="00DF167A" w:rsidRDefault="00DF167A" w:rsidP="00682E55">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0</w:t>
            </w:r>
          </w:p>
        </w:tc>
        <w:tc>
          <w:tcPr>
            <w:tcW w:w="406" w:type="pct"/>
            <w:vAlign w:val="center"/>
          </w:tcPr>
          <w:p w14:paraId="150871B9" w14:textId="77777777" w:rsidR="00DF167A" w:rsidRPr="000633CE" w:rsidRDefault="00DF167A" w:rsidP="00682E55">
            <w:pPr>
              <w:pStyle w:val="TAC"/>
              <w:contextualSpacing/>
              <w:rPr>
                <w:rFonts w:ascii="Times New Roman" w:hAnsi="Times New Roman"/>
                <w:color w:val="000000" w:themeColor="text1"/>
                <w:sz w:val="16"/>
                <w:szCs w:val="16"/>
              </w:rPr>
            </w:pPr>
            <w:r w:rsidRPr="000633CE">
              <w:rPr>
                <w:rFonts w:ascii="Times New Roman" w:hAnsi="Times New Roman" w:cs="Times New Roman"/>
                <w:color w:val="000000" w:themeColor="text1"/>
                <w:sz w:val="16"/>
                <w:szCs w:val="16"/>
              </w:rPr>
              <w:t>0.4</w:t>
            </w:r>
          </w:p>
        </w:tc>
        <w:tc>
          <w:tcPr>
            <w:tcW w:w="277" w:type="pct"/>
            <w:vAlign w:val="center"/>
          </w:tcPr>
          <w:p w14:paraId="7FFF945B" w14:textId="77777777" w:rsidR="00DF167A" w:rsidRDefault="00DF167A" w:rsidP="00682E55">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0</w:t>
            </w:r>
          </w:p>
        </w:tc>
        <w:tc>
          <w:tcPr>
            <w:tcW w:w="317" w:type="pct"/>
            <w:vAlign w:val="center"/>
          </w:tcPr>
          <w:p w14:paraId="0AEB5236" w14:textId="77777777" w:rsidR="00DF167A" w:rsidRDefault="00DF167A" w:rsidP="00682E55">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0</w:t>
            </w:r>
          </w:p>
        </w:tc>
        <w:tc>
          <w:tcPr>
            <w:tcW w:w="275" w:type="pct"/>
            <w:vAlign w:val="center"/>
          </w:tcPr>
          <w:p w14:paraId="00BD8B82" w14:textId="77777777" w:rsidR="00DF167A" w:rsidRDefault="00DF167A" w:rsidP="00682E55">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029D9BF3" w14:textId="77777777" w:rsidR="00DF167A" w:rsidRPr="000633CE" w:rsidRDefault="00DF167A" w:rsidP="00682E55">
            <w:pPr>
              <w:pStyle w:val="TAC"/>
              <w:spacing w:line="240" w:lineRule="auto"/>
              <w:contextualSpacing/>
              <w:rPr>
                <w:rFonts w:ascii="Times New Roman" w:hAnsi="Times New Roman" w:cs="Times New Roman"/>
                <w:i/>
                <w:iCs/>
                <w:color w:val="7F7F7F" w:themeColor="text1" w:themeTint="80"/>
                <w:sz w:val="16"/>
                <w:szCs w:val="16"/>
              </w:rPr>
            </w:pPr>
            <w:r w:rsidRPr="000633CE">
              <w:rPr>
                <w:rFonts w:ascii="Times New Roman" w:hAnsi="Times New Roman" w:cs="Times New Roman"/>
                <w:i/>
                <w:iCs/>
                <w:color w:val="7F7F7F" w:themeColor="text1" w:themeTint="80"/>
                <w:sz w:val="16"/>
                <w:szCs w:val="16"/>
              </w:rPr>
              <w:t>0.4</w:t>
            </w:r>
          </w:p>
        </w:tc>
        <w:tc>
          <w:tcPr>
            <w:tcW w:w="408" w:type="pct"/>
            <w:vAlign w:val="center"/>
          </w:tcPr>
          <w:p w14:paraId="737462B6" w14:textId="77777777" w:rsidR="00DF167A" w:rsidRPr="000633CE" w:rsidRDefault="00DF167A" w:rsidP="00682E55">
            <w:pPr>
              <w:pStyle w:val="TAC"/>
              <w:spacing w:line="240" w:lineRule="auto"/>
              <w:contextualSpacing/>
              <w:rPr>
                <w:rFonts w:ascii="Times New Roman" w:hAnsi="Times New Roman" w:cs="Times New Roman"/>
                <w:i/>
                <w:iCs/>
                <w:color w:val="7F7F7F" w:themeColor="text1" w:themeTint="80"/>
                <w:sz w:val="16"/>
                <w:szCs w:val="16"/>
              </w:rPr>
            </w:pPr>
            <w:r w:rsidRPr="000633CE">
              <w:rPr>
                <w:rFonts w:ascii="Times New Roman" w:hAnsi="Times New Roman" w:cs="Times New Roman"/>
                <w:i/>
                <w:iCs/>
                <w:color w:val="7F7F7F" w:themeColor="text1" w:themeTint="80"/>
                <w:sz w:val="16"/>
                <w:szCs w:val="16"/>
              </w:rPr>
              <w:t>0.4</w:t>
            </w:r>
          </w:p>
        </w:tc>
        <w:tc>
          <w:tcPr>
            <w:tcW w:w="268" w:type="pct"/>
            <w:vAlign w:val="center"/>
          </w:tcPr>
          <w:p w14:paraId="52FBD69D" w14:textId="77777777" w:rsidR="00DF167A" w:rsidRPr="000633CE" w:rsidRDefault="00DF167A" w:rsidP="00682E55">
            <w:pPr>
              <w:pStyle w:val="TAC"/>
              <w:spacing w:line="240" w:lineRule="auto"/>
              <w:contextualSpacing/>
              <w:rPr>
                <w:rFonts w:ascii="Times New Roman" w:hAnsi="Times New Roman" w:cs="Times New Roman"/>
                <w:i/>
                <w:iCs/>
                <w:color w:val="7F7F7F" w:themeColor="text1" w:themeTint="80"/>
                <w:sz w:val="16"/>
                <w:szCs w:val="16"/>
              </w:rPr>
            </w:pPr>
            <w:r w:rsidRPr="000633CE">
              <w:rPr>
                <w:rFonts w:ascii="Times New Roman" w:hAnsi="Times New Roman" w:cs="Times New Roman"/>
                <w:i/>
                <w:iCs/>
                <w:color w:val="7F7F7F" w:themeColor="text1" w:themeTint="80"/>
                <w:sz w:val="16"/>
                <w:szCs w:val="16"/>
              </w:rPr>
              <w:t>0.4</w:t>
            </w:r>
          </w:p>
        </w:tc>
      </w:tr>
      <w:tr w:rsidR="00DF167A" w14:paraId="666AE5D7" w14:textId="77777777" w:rsidTr="00682E55">
        <w:trPr>
          <w:cantSplit/>
          <w:trHeight w:val="38"/>
          <w:jc w:val="center"/>
        </w:trPr>
        <w:tc>
          <w:tcPr>
            <w:tcW w:w="941" w:type="pct"/>
            <w:vMerge/>
            <w:vAlign w:val="center"/>
          </w:tcPr>
          <w:p w14:paraId="1D557DED" w14:textId="77777777" w:rsidR="00DF167A" w:rsidRDefault="00DF167A" w:rsidP="00682E55">
            <w:pPr>
              <w:pStyle w:val="TAC"/>
              <w:contextualSpacing/>
              <w:rPr>
                <w:rFonts w:ascii="Times New Roman" w:hAnsi="Times New Roman"/>
                <w:sz w:val="16"/>
                <w:szCs w:val="16"/>
              </w:rPr>
            </w:pPr>
          </w:p>
        </w:tc>
        <w:tc>
          <w:tcPr>
            <w:tcW w:w="471" w:type="pct"/>
            <w:vAlign w:val="center"/>
          </w:tcPr>
          <w:p w14:paraId="73CCBD58" w14:textId="77777777" w:rsidR="00DF167A" w:rsidRDefault="00DF167A" w:rsidP="00682E55">
            <w:pPr>
              <w:pStyle w:val="TAC"/>
              <w:contextualSpacing/>
              <w:rPr>
                <w:rFonts w:ascii="Times New Roman" w:hAnsi="Times New Roman"/>
                <w:sz w:val="16"/>
                <w:szCs w:val="16"/>
              </w:rPr>
            </w:pPr>
            <w:r>
              <w:rPr>
                <w:rFonts w:ascii="Times New Roman" w:hAnsi="Times New Roman"/>
                <w:i/>
                <w:sz w:val="16"/>
                <w:szCs w:val="16"/>
              </w:rPr>
              <w:t>ASA</w:t>
            </w:r>
            <w:r>
              <w:rPr>
                <w:rFonts w:ascii="Times New Roman" w:hAnsi="Times New Roman"/>
                <w:sz w:val="16"/>
                <w:szCs w:val="16"/>
              </w:rPr>
              <w:t xml:space="preserve"> vs </w:t>
            </w:r>
            <w:r>
              <w:rPr>
                <w:rFonts w:ascii="Times New Roman" w:hAnsi="Times New Roman"/>
                <w:i/>
                <w:sz w:val="16"/>
                <w:szCs w:val="16"/>
              </w:rPr>
              <w:t>DS</w:t>
            </w:r>
          </w:p>
        </w:tc>
        <w:tc>
          <w:tcPr>
            <w:tcW w:w="609" w:type="pct"/>
            <w:vAlign w:val="center"/>
          </w:tcPr>
          <w:p w14:paraId="1088C76B" w14:textId="77777777" w:rsidR="00DF167A" w:rsidRDefault="00DF167A" w:rsidP="00682E55">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0.8</w:t>
            </w:r>
          </w:p>
        </w:tc>
        <w:tc>
          <w:tcPr>
            <w:tcW w:w="619" w:type="pct"/>
            <w:vAlign w:val="center"/>
          </w:tcPr>
          <w:p w14:paraId="6A56FD74" w14:textId="77777777" w:rsidR="00DF167A" w:rsidRDefault="00DF167A" w:rsidP="00682E55">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Option 1) 0.7</w:t>
            </w:r>
          </w:p>
          <w:p w14:paraId="26464414" w14:textId="77777777" w:rsidR="00DF167A" w:rsidRDefault="00DF167A" w:rsidP="00682E55">
            <w:pPr>
              <w:pStyle w:val="TAC"/>
              <w:contextualSpacing/>
              <w:rPr>
                <w:rFonts w:ascii="Times New Roman" w:hAnsi="Times New Roman"/>
                <w:color w:val="000000" w:themeColor="text1"/>
                <w:sz w:val="16"/>
                <w:szCs w:val="16"/>
              </w:rPr>
            </w:pPr>
            <w:r>
              <w:rPr>
                <w:rFonts w:ascii="Times New Roman" w:hAnsi="Times New Roman"/>
                <w:color w:val="0070C0"/>
                <w:sz w:val="16"/>
                <w:szCs w:val="16"/>
              </w:rPr>
              <w:t>Option 2) 0.5</w:t>
            </w:r>
          </w:p>
        </w:tc>
        <w:tc>
          <w:tcPr>
            <w:tcW w:w="406" w:type="pct"/>
            <w:vAlign w:val="center"/>
          </w:tcPr>
          <w:p w14:paraId="70AE6D2F" w14:textId="77777777" w:rsidR="00DF167A" w:rsidRPr="000633CE" w:rsidRDefault="00DF167A" w:rsidP="00682E55">
            <w:pPr>
              <w:pStyle w:val="TAC"/>
              <w:contextualSpacing/>
              <w:rPr>
                <w:rFonts w:ascii="Times New Roman" w:hAnsi="Times New Roman"/>
                <w:color w:val="000000" w:themeColor="text1"/>
                <w:sz w:val="16"/>
                <w:szCs w:val="16"/>
              </w:rPr>
            </w:pPr>
            <w:r w:rsidRPr="000633CE">
              <w:rPr>
                <w:rFonts w:ascii="Times New Roman" w:hAnsi="Times New Roman" w:cs="Times New Roman"/>
                <w:color w:val="000000" w:themeColor="text1"/>
                <w:sz w:val="16"/>
                <w:szCs w:val="16"/>
              </w:rPr>
              <w:t>0.4</w:t>
            </w:r>
          </w:p>
        </w:tc>
        <w:tc>
          <w:tcPr>
            <w:tcW w:w="277" w:type="pct"/>
            <w:vAlign w:val="center"/>
          </w:tcPr>
          <w:p w14:paraId="6E9F8D92" w14:textId="77777777" w:rsidR="00DF167A" w:rsidRDefault="00DF167A" w:rsidP="00682E55">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0.8</w:t>
            </w:r>
          </w:p>
        </w:tc>
        <w:tc>
          <w:tcPr>
            <w:tcW w:w="317" w:type="pct"/>
            <w:vAlign w:val="center"/>
          </w:tcPr>
          <w:p w14:paraId="7A0710A6" w14:textId="77777777" w:rsidR="00DF167A" w:rsidRDefault="00DF167A" w:rsidP="00682E55">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0.7</w:t>
            </w:r>
          </w:p>
        </w:tc>
        <w:tc>
          <w:tcPr>
            <w:tcW w:w="275" w:type="pct"/>
            <w:vAlign w:val="center"/>
          </w:tcPr>
          <w:p w14:paraId="7C169ED2" w14:textId="77777777" w:rsidR="00DF167A" w:rsidRDefault="00DF167A" w:rsidP="00682E55">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0AD7DB7F" w14:textId="77777777" w:rsidR="00DF167A" w:rsidRPr="000633CE" w:rsidRDefault="00DF167A" w:rsidP="00682E55">
            <w:pPr>
              <w:pStyle w:val="TAC"/>
              <w:spacing w:line="240" w:lineRule="auto"/>
              <w:contextualSpacing/>
              <w:rPr>
                <w:rFonts w:ascii="Times New Roman" w:hAnsi="Times New Roman" w:cs="Times New Roman"/>
                <w:i/>
                <w:iCs/>
                <w:color w:val="7F7F7F" w:themeColor="text1" w:themeTint="80"/>
                <w:sz w:val="16"/>
                <w:szCs w:val="16"/>
              </w:rPr>
            </w:pPr>
            <w:r w:rsidRPr="000633CE">
              <w:rPr>
                <w:rFonts w:ascii="Times New Roman" w:hAnsi="Times New Roman" w:cs="Times New Roman"/>
                <w:i/>
                <w:iCs/>
                <w:color w:val="7F7F7F" w:themeColor="text1" w:themeTint="80"/>
                <w:sz w:val="16"/>
                <w:szCs w:val="16"/>
              </w:rPr>
              <w:t>0.8</w:t>
            </w:r>
          </w:p>
        </w:tc>
        <w:tc>
          <w:tcPr>
            <w:tcW w:w="408" w:type="pct"/>
            <w:vAlign w:val="center"/>
          </w:tcPr>
          <w:p w14:paraId="160C5EB2" w14:textId="77777777" w:rsidR="00DF167A" w:rsidRPr="000633CE" w:rsidRDefault="00DF167A" w:rsidP="00682E55">
            <w:pPr>
              <w:pStyle w:val="TAC"/>
              <w:spacing w:line="240" w:lineRule="auto"/>
              <w:contextualSpacing/>
              <w:rPr>
                <w:rFonts w:ascii="Times New Roman" w:hAnsi="Times New Roman" w:cs="Times New Roman"/>
                <w:i/>
                <w:iCs/>
                <w:color w:val="7F7F7F" w:themeColor="text1" w:themeTint="80"/>
                <w:sz w:val="16"/>
                <w:szCs w:val="16"/>
              </w:rPr>
            </w:pPr>
            <w:r w:rsidRPr="000633CE">
              <w:rPr>
                <w:rFonts w:ascii="Times New Roman" w:hAnsi="Times New Roman" w:cs="Times New Roman"/>
                <w:i/>
                <w:iCs/>
                <w:color w:val="7F7F7F" w:themeColor="text1" w:themeTint="80"/>
                <w:sz w:val="16"/>
                <w:szCs w:val="16"/>
              </w:rPr>
              <w:t>0.6</w:t>
            </w:r>
          </w:p>
        </w:tc>
        <w:tc>
          <w:tcPr>
            <w:tcW w:w="268" w:type="pct"/>
            <w:vAlign w:val="center"/>
          </w:tcPr>
          <w:p w14:paraId="7399980B" w14:textId="77777777" w:rsidR="00DF167A" w:rsidRPr="000633CE" w:rsidRDefault="00DF167A" w:rsidP="00682E55">
            <w:pPr>
              <w:pStyle w:val="TAC"/>
              <w:spacing w:line="240" w:lineRule="auto"/>
              <w:contextualSpacing/>
              <w:rPr>
                <w:rFonts w:ascii="Times New Roman" w:hAnsi="Times New Roman" w:cs="Times New Roman"/>
                <w:i/>
                <w:iCs/>
                <w:color w:val="7F7F7F" w:themeColor="text1" w:themeTint="80"/>
                <w:sz w:val="16"/>
                <w:szCs w:val="16"/>
              </w:rPr>
            </w:pPr>
            <w:r w:rsidRPr="000633CE">
              <w:rPr>
                <w:rFonts w:ascii="Times New Roman" w:hAnsi="Times New Roman" w:cs="Times New Roman"/>
                <w:i/>
                <w:iCs/>
                <w:color w:val="7F7F7F" w:themeColor="text1" w:themeTint="80"/>
                <w:sz w:val="16"/>
                <w:szCs w:val="16"/>
              </w:rPr>
              <w:t>0.4</w:t>
            </w:r>
          </w:p>
        </w:tc>
      </w:tr>
      <w:tr w:rsidR="00DF167A" w14:paraId="655322A1" w14:textId="77777777" w:rsidTr="00682E55">
        <w:trPr>
          <w:cantSplit/>
          <w:trHeight w:val="38"/>
          <w:jc w:val="center"/>
        </w:trPr>
        <w:tc>
          <w:tcPr>
            <w:tcW w:w="941" w:type="pct"/>
            <w:vMerge/>
            <w:vAlign w:val="center"/>
          </w:tcPr>
          <w:p w14:paraId="2E004F16" w14:textId="77777777" w:rsidR="00DF167A" w:rsidRDefault="00DF167A" w:rsidP="00682E55">
            <w:pPr>
              <w:pStyle w:val="TAC"/>
              <w:contextualSpacing/>
              <w:rPr>
                <w:rFonts w:ascii="Times New Roman" w:hAnsi="Times New Roman"/>
                <w:sz w:val="16"/>
                <w:szCs w:val="16"/>
              </w:rPr>
            </w:pPr>
          </w:p>
        </w:tc>
        <w:tc>
          <w:tcPr>
            <w:tcW w:w="471" w:type="pct"/>
            <w:vAlign w:val="center"/>
          </w:tcPr>
          <w:p w14:paraId="5CE6BAA2" w14:textId="77777777" w:rsidR="00DF167A" w:rsidRDefault="00DF167A" w:rsidP="00682E55">
            <w:pPr>
              <w:pStyle w:val="TAC"/>
              <w:contextualSpacing/>
              <w:rPr>
                <w:rFonts w:ascii="Times New Roman" w:hAnsi="Times New Roman"/>
                <w:sz w:val="16"/>
                <w:szCs w:val="16"/>
              </w:rPr>
            </w:pPr>
            <w:r>
              <w:rPr>
                <w:rFonts w:ascii="Times New Roman" w:hAnsi="Times New Roman"/>
                <w:i/>
                <w:sz w:val="16"/>
                <w:szCs w:val="16"/>
              </w:rPr>
              <w:t>ASA</w:t>
            </w:r>
            <w:r>
              <w:rPr>
                <w:rFonts w:ascii="Times New Roman" w:hAnsi="Times New Roman"/>
                <w:sz w:val="16"/>
                <w:szCs w:val="16"/>
              </w:rPr>
              <w:t xml:space="preserve"> vs </w:t>
            </w:r>
            <w:r>
              <w:rPr>
                <w:rFonts w:ascii="Times New Roman" w:hAnsi="Times New Roman"/>
                <w:i/>
                <w:sz w:val="16"/>
                <w:szCs w:val="16"/>
              </w:rPr>
              <w:t>SF</w:t>
            </w:r>
          </w:p>
        </w:tc>
        <w:tc>
          <w:tcPr>
            <w:tcW w:w="609" w:type="pct"/>
            <w:vAlign w:val="center"/>
          </w:tcPr>
          <w:p w14:paraId="1A92C92C" w14:textId="77777777" w:rsidR="00DF167A" w:rsidRDefault="00DF167A" w:rsidP="00682E55">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–0.5</w:t>
            </w:r>
          </w:p>
        </w:tc>
        <w:tc>
          <w:tcPr>
            <w:tcW w:w="619" w:type="pct"/>
          </w:tcPr>
          <w:p w14:paraId="0C3C5B2E" w14:textId="77777777" w:rsidR="00DF167A" w:rsidRDefault="00DF167A" w:rsidP="00682E55">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Option 1) 0</w:t>
            </w:r>
          </w:p>
          <w:p w14:paraId="02829E0D" w14:textId="77777777" w:rsidR="00DF167A" w:rsidRDefault="00DF167A" w:rsidP="00682E55">
            <w:pPr>
              <w:pStyle w:val="TAC"/>
              <w:contextualSpacing/>
              <w:rPr>
                <w:rFonts w:ascii="Times New Roman" w:hAnsi="Times New Roman"/>
                <w:color w:val="000000" w:themeColor="text1"/>
                <w:sz w:val="16"/>
                <w:szCs w:val="16"/>
              </w:rPr>
            </w:pPr>
            <w:r>
              <w:rPr>
                <w:rFonts w:ascii="Times New Roman" w:hAnsi="Times New Roman"/>
                <w:color w:val="0070C0"/>
                <w:sz w:val="16"/>
                <w:szCs w:val="16"/>
              </w:rPr>
              <w:t>Option 2) -0.25</w:t>
            </w:r>
          </w:p>
        </w:tc>
        <w:tc>
          <w:tcPr>
            <w:tcW w:w="406" w:type="pct"/>
            <w:vAlign w:val="center"/>
          </w:tcPr>
          <w:p w14:paraId="67F5FDE3" w14:textId="77777777" w:rsidR="00DF167A" w:rsidRPr="000633CE" w:rsidRDefault="00DF167A" w:rsidP="00682E55">
            <w:pPr>
              <w:pStyle w:val="TAC"/>
              <w:contextualSpacing/>
              <w:rPr>
                <w:rFonts w:ascii="Times New Roman" w:hAnsi="Times New Roman"/>
                <w:color w:val="000000" w:themeColor="text1"/>
                <w:sz w:val="16"/>
                <w:szCs w:val="16"/>
              </w:rPr>
            </w:pPr>
            <w:r w:rsidRPr="000633CE">
              <w:rPr>
                <w:rFonts w:ascii="Times New Roman" w:hAnsi="Times New Roman" w:cs="Times New Roman"/>
                <w:color w:val="000000" w:themeColor="text1"/>
                <w:sz w:val="16"/>
                <w:szCs w:val="16"/>
              </w:rPr>
              <w:t>0</w:t>
            </w:r>
          </w:p>
        </w:tc>
        <w:tc>
          <w:tcPr>
            <w:tcW w:w="277" w:type="pct"/>
            <w:vAlign w:val="center"/>
          </w:tcPr>
          <w:p w14:paraId="6319CAE7" w14:textId="77777777" w:rsidR="00DF167A" w:rsidRDefault="00DF167A" w:rsidP="00682E55">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–0.5</w:t>
            </w:r>
          </w:p>
        </w:tc>
        <w:tc>
          <w:tcPr>
            <w:tcW w:w="317" w:type="pct"/>
            <w:vAlign w:val="center"/>
          </w:tcPr>
          <w:p w14:paraId="6F89DDCD" w14:textId="77777777" w:rsidR="00DF167A" w:rsidRDefault="00DF167A" w:rsidP="00682E55">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0</w:t>
            </w:r>
          </w:p>
        </w:tc>
        <w:tc>
          <w:tcPr>
            <w:tcW w:w="275" w:type="pct"/>
            <w:vAlign w:val="center"/>
          </w:tcPr>
          <w:p w14:paraId="170EF22B" w14:textId="77777777" w:rsidR="00DF167A" w:rsidRDefault="00DF167A" w:rsidP="00682E55">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336D164B" w14:textId="77777777" w:rsidR="00DF167A" w:rsidRPr="000633CE" w:rsidRDefault="00DF167A" w:rsidP="00682E55">
            <w:pPr>
              <w:pStyle w:val="TAC"/>
              <w:spacing w:line="240" w:lineRule="auto"/>
              <w:contextualSpacing/>
              <w:rPr>
                <w:rFonts w:ascii="Times New Roman" w:hAnsi="Times New Roman" w:cs="Times New Roman"/>
                <w:i/>
                <w:iCs/>
                <w:color w:val="7F7F7F" w:themeColor="text1" w:themeTint="80"/>
                <w:sz w:val="16"/>
                <w:szCs w:val="16"/>
              </w:rPr>
            </w:pPr>
            <w:r w:rsidRPr="000633CE">
              <w:rPr>
                <w:rFonts w:ascii="Times New Roman" w:hAnsi="Times New Roman" w:cs="Times New Roman"/>
                <w:i/>
                <w:iCs/>
                <w:color w:val="7F7F7F" w:themeColor="text1" w:themeTint="80"/>
                <w:sz w:val="16"/>
                <w:szCs w:val="16"/>
              </w:rPr>
              <w:t>-0.5</w:t>
            </w:r>
          </w:p>
        </w:tc>
        <w:tc>
          <w:tcPr>
            <w:tcW w:w="408" w:type="pct"/>
            <w:vAlign w:val="center"/>
          </w:tcPr>
          <w:p w14:paraId="7AFCF756" w14:textId="77777777" w:rsidR="00DF167A" w:rsidRPr="000633CE" w:rsidRDefault="00DF167A" w:rsidP="00682E55">
            <w:pPr>
              <w:pStyle w:val="TAC"/>
              <w:spacing w:line="240" w:lineRule="auto"/>
              <w:contextualSpacing/>
              <w:rPr>
                <w:rFonts w:ascii="Times New Roman" w:hAnsi="Times New Roman" w:cs="Times New Roman"/>
                <w:i/>
                <w:iCs/>
                <w:color w:val="7F7F7F" w:themeColor="text1" w:themeTint="80"/>
                <w:sz w:val="16"/>
                <w:szCs w:val="16"/>
              </w:rPr>
            </w:pPr>
            <w:r w:rsidRPr="000633CE">
              <w:rPr>
                <w:rFonts w:ascii="Times New Roman" w:hAnsi="Times New Roman" w:cs="Times New Roman"/>
                <w:i/>
                <w:iCs/>
                <w:color w:val="7F7F7F" w:themeColor="text1" w:themeTint="80"/>
                <w:sz w:val="16"/>
                <w:szCs w:val="16"/>
              </w:rPr>
              <w:t>0</w:t>
            </w:r>
          </w:p>
        </w:tc>
        <w:tc>
          <w:tcPr>
            <w:tcW w:w="268" w:type="pct"/>
            <w:vAlign w:val="center"/>
          </w:tcPr>
          <w:p w14:paraId="55A99201" w14:textId="77777777" w:rsidR="00DF167A" w:rsidRPr="000633CE" w:rsidRDefault="00DF167A" w:rsidP="00682E55">
            <w:pPr>
              <w:pStyle w:val="TAC"/>
              <w:spacing w:line="240" w:lineRule="auto"/>
              <w:contextualSpacing/>
              <w:rPr>
                <w:rFonts w:ascii="Times New Roman" w:hAnsi="Times New Roman" w:cs="Times New Roman"/>
                <w:i/>
                <w:iCs/>
                <w:color w:val="7F7F7F" w:themeColor="text1" w:themeTint="80"/>
                <w:sz w:val="16"/>
                <w:szCs w:val="16"/>
              </w:rPr>
            </w:pPr>
            <w:r w:rsidRPr="000633CE">
              <w:rPr>
                <w:rFonts w:ascii="Times New Roman" w:hAnsi="Times New Roman" w:cs="Times New Roman"/>
                <w:i/>
                <w:iCs/>
                <w:color w:val="7F7F7F" w:themeColor="text1" w:themeTint="80"/>
                <w:sz w:val="16"/>
                <w:szCs w:val="16"/>
              </w:rPr>
              <w:t>0</w:t>
            </w:r>
          </w:p>
        </w:tc>
      </w:tr>
      <w:tr w:rsidR="00DF167A" w14:paraId="5428021D" w14:textId="77777777" w:rsidTr="00682E55">
        <w:trPr>
          <w:cantSplit/>
          <w:trHeight w:val="38"/>
          <w:jc w:val="center"/>
        </w:trPr>
        <w:tc>
          <w:tcPr>
            <w:tcW w:w="941" w:type="pct"/>
            <w:vMerge/>
            <w:vAlign w:val="center"/>
          </w:tcPr>
          <w:p w14:paraId="41645467" w14:textId="77777777" w:rsidR="00DF167A" w:rsidRDefault="00DF167A" w:rsidP="00682E55">
            <w:pPr>
              <w:pStyle w:val="TAC"/>
              <w:contextualSpacing/>
              <w:rPr>
                <w:rFonts w:ascii="Times New Roman" w:hAnsi="Times New Roman"/>
                <w:sz w:val="16"/>
                <w:szCs w:val="16"/>
              </w:rPr>
            </w:pPr>
          </w:p>
        </w:tc>
        <w:tc>
          <w:tcPr>
            <w:tcW w:w="471" w:type="pct"/>
            <w:vAlign w:val="center"/>
          </w:tcPr>
          <w:p w14:paraId="4106CC0F" w14:textId="77777777" w:rsidR="00DF167A" w:rsidRDefault="00DF167A" w:rsidP="00682E55">
            <w:pPr>
              <w:pStyle w:val="TAC"/>
              <w:contextualSpacing/>
              <w:rPr>
                <w:rFonts w:ascii="Times New Roman" w:hAnsi="Times New Roman"/>
                <w:sz w:val="16"/>
                <w:szCs w:val="16"/>
              </w:rPr>
            </w:pPr>
            <w:r>
              <w:rPr>
                <w:rFonts w:ascii="Times New Roman" w:hAnsi="Times New Roman"/>
                <w:i/>
                <w:sz w:val="16"/>
                <w:szCs w:val="16"/>
              </w:rPr>
              <w:t>ASD</w:t>
            </w:r>
            <w:r>
              <w:rPr>
                <w:rFonts w:ascii="Times New Roman" w:hAnsi="Times New Roman"/>
                <w:sz w:val="16"/>
                <w:szCs w:val="16"/>
              </w:rPr>
              <w:t xml:space="preserve"> vs </w:t>
            </w:r>
            <w:r>
              <w:rPr>
                <w:rFonts w:ascii="Times New Roman" w:hAnsi="Times New Roman"/>
                <w:i/>
                <w:sz w:val="16"/>
                <w:szCs w:val="16"/>
              </w:rPr>
              <w:t>SF</w:t>
            </w:r>
          </w:p>
        </w:tc>
        <w:tc>
          <w:tcPr>
            <w:tcW w:w="609" w:type="pct"/>
            <w:vAlign w:val="center"/>
          </w:tcPr>
          <w:p w14:paraId="3CCF30B8" w14:textId="77777777" w:rsidR="00DF167A" w:rsidRDefault="00DF167A" w:rsidP="00682E55">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–0.5</w:t>
            </w:r>
          </w:p>
        </w:tc>
        <w:tc>
          <w:tcPr>
            <w:tcW w:w="619" w:type="pct"/>
          </w:tcPr>
          <w:p w14:paraId="738CD171" w14:textId="77777777" w:rsidR="00DF167A" w:rsidRDefault="00DF167A" w:rsidP="00682E55">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-0.4</w:t>
            </w:r>
          </w:p>
        </w:tc>
        <w:tc>
          <w:tcPr>
            <w:tcW w:w="406" w:type="pct"/>
            <w:vAlign w:val="center"/>
          </w:tcPr>
          <w:p w14:paraId="7C4BCAA4" w14:textId="77777777" w:rsidR="00DF167A" w:rsidRPr="000633CE" w:rsidRDefault="00DF167A" w:rsidP="00682E55">
            <w:pPr>
              <w:pStyle w:val="TAC"/>
              <w:contextualSpacing/>
              <w:rPr>
                <w:rFonts w:ascii="Times New Roman" w:hAnsi="Times New Roman"/>
                <w:color w:val="000000" w:themeColor="text1"/>
                <w:sz w:val="16"/>
                <w:szCs w:val="16"/>
              </w:rPr>
            </w:pPr>
            <w:r w:rsidRPr="000633CE">
              <w:rPr>
                <w:rFonts w:ascii="Times New Roman" w:hAnsi="Times New Roman" w:cs="Times New Roman"/>
                <w:color w:val="000000" w:themeColor="text1"/>
                <w:sz w:val="16"/>
                <w:szCs w:val="16"/>
              </w:rPr>
              <w:t>0.2</w:t>
            </w:r>
          </w:p>
        </w:tc>
        <w:tc>
          <w:tcPr>
            <w:tcW w:w="277" w:type="pct"/>
            <w:vAlign w:val="center"/>
          </w:tcPr>
          <w:p w14:paraId="02A9F9AE" w14:textId="77777777" w:rsidR="00DF167A" w:rsidRDefault="00DF167A" w:rsidP="00682E55">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–0.5</w:t>
            </w:r>
          </w:p>
        </w:tc>
        <w:tc>
          <w:tcPr>
            <w:tcW w:w="317" w:type="pct"/>
            <w:vAlign w:val="center"/>
          </w:tcPr>
          <w:p w14:paraId="4DDC44AD" w14:textId="77777777" w:rsidR="00DF167A" w:rsidRDefault="00DF167A" w:rsidP="00682E55">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–0.4</w:t>
            </w:r>
          </w:p>
        </w:tc>
        <w:tc>
          <w:tcPr>
            <w:tcW w:w="275" w:type="pct"/>
            <w:vAlign w:val="center"/>
          </w:tcPr>
          <w:p w14:paraId="16439118" w14:textId="77777777" w:rsidR="00DF167A" w:rsidRDefault="00DF167A" w:rsidP="00682E55">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392213F2" w14:textId="77777777" w:rsidR="00DF167A" w:rsidRPr="000633CE" w:rsidRDefault="00DF167A" w:rsidP="00682E55">
            <w:pPr>
              <w:pStyle w:val="TAC"/>
              <w:spacing w:line="240" w:lineRule="auto"/>
              <w:contextualSpacing/>
              <w:rPr>
                <w:rFonts w:ascii="Times New Roman" w:hAnsi="Times New Roman" w:cs="Times New Roman"/>
                <w:i/>
                <w:iCs/>
                <w:color w:val="7F7F7F" w:themeColor="text1" w:themeTint="80"/>
                <w:sz w:val="16"/>
                <w:szCs w:val="16"/>
              </w:rPr>
            </w:pPr>
            <w:r w:rsidRPr="000633CE">
              <w:rPr>
                <w:rFonts w:ascii="Times New Roman" w:hAnsi="Times New Roman" w:cs="Times New Roman"/>
                <w:i/>
                <w:iCs/>
                <w:color w:val="7F7F7F" w:themeColor="text1" w:themeTint="80"/>
                <w:sz w:val="16"/>
                <w:szCs w:val="16"/>
              </w:rPr>
              <w:t>-0.5</w:t>
            </w:r>
          </w:p>
        </w:tc>
        <w:tc>
          <w:tcPr>
            <w:tcW w:w="408" w:type="pct"/>
            <w:vAlign w:val="center"/>
          </w:tcPr>
          <w:p w14:paraId="6B63F6AA" w14:textId="77777777" w:rsidR="00DF167A" w:rsidRPr="000633CE" w:rsidRDefault="00DF167A" w:rsidP="00682E55">
            <w:pPr>
              <w:pStyle w:val="TAC"/>
              <w:spacing w:line="240" w:lineRule="auto"/>
              <w:contextualSpacing/>
              <w:rPr>
                <w:rFonts w:ascii="Times New Roman" w:hAnsi="Times New Roman" w:cs="Times New Roman"/>
                <w:i/>
                <w:iCs/>
                <w:color w:val="7F7F7F" w:themeColor="text1" w:themeTint="80"/>
                <w:sz w:val="16"/>
                <w:szCs w:val="16"/>
              </w:rPr>
            </w:pPr>
            <w:r w:rsidRPr="000633CE">
              <w:rPr>
                <w:rFonts w:ascii="Times New Roman" w:hAnsi="Times New Roman" w:cs="Times New Roman"/>
                <w:i/>
                <w:iCs/>
                <w:color w:val="7F7F7F" w:themeColor="text1" w:themeTint="80"/>
                <w:sz w:val="16"/>
                <w:szCs w:val="16"/>
              </w:rPr>
              <w:t>-0.6</w:t>
            </w:r>
          </w:p>
        </w:tc>
        <w:tc>
          <w:tcPr>
            <w:tcW w:w="268" w:type="pct"/>
            <w:vAlign w:val="center"/>
          </w:tcPr>
          <w:p w14:paraId="74FACA18" w14:textId="77777777" w:rsidR="00DF167A" w:rsidRPr="000633CE" w:rsidRDefault="00DF167A" w:rsidP="00682E55">
            <w:pPr>
              <w:pStyle w:val="TAC"/>
              <w:spacing w:line="240" w:lineRule="auto"/>
              <w:contextualSpacing/>
              <w:rPr>
                <w:rFonts w:ascii="Times New Roman" w:hAnsi="Times New Roman" w:cs="Times New Roman"/>
                <w:i/>
                <w:iCs/>
                <w:color w:val="7F7F7F" w:themeColor="text1" w:themeTint="80"/>
                <w:sz w:val="16"/>
                <w:szCs w:val="16"/>
              </w:rPr>
            </w:pPr>
            <w:r w:rsidRPr="000633CE">
              <w:rPr>
                <w:rFonts w:ascii="Times New Roman" w:hAnsi="Times New Roman" w:cs="Times New Roman"/>
                <w:i/>
                <w:iCs/>
                <w:color w:val="7F7F7F" w:themeColor="text1" w:themeTint="80"/>
                <w:sz w:val="16"/>
                <w:szCs w:val="16"/>
              </w:rPr>
              <w:t>0.2</w:t>
            </w:r>
          </w:p>
        </w:tc>
      </w:tr>
      <w:tr w:rsidR="00DF167A" w14:paraId="640B52C4" w14:textId="77777777" w:rsidTr="00682E55">
        <w:trPr>
          <w:cantSplit/>
          <w:trHeight w:val="38"/>
          <w:jc w:val="center"/>
        </w:trPr>
        <w:tc>
          <w:tcPr>
            <w:tcW w:w="941" w:type="pct"/>
            <w:vMerge/>
            <w:vAlign w:val="center"/>
          </w:tcPr>
          <w:p w14:paraId="1DE5F511" w14:textId="77777777" w:rsidR="00DF167A" w:rsidRDefault="00DF167A" w:rsidP="00682E55">
            <w:pPr>
              <w:pStyle w:val="TAC"/>
              <w:contextualSpacing/>
              <w:rPr>
                <w:rFonts w:ascii="Times New Roman" w:hAnsi="Times New Roman"/>
                <w:sz w:val="16"/>
                <w:szCs w:val="16"/>
              </w:rPr>
            </w:pPr>
          </w:p>
        </w:tc>
        <w:tc>
          <w:tcPr>
            <w:tcW w:w="471" w:type="pct"/>
            <w:vAlign w:val="center"/>
          </w:tcPr>
          <w:p w14:paraId="19F7618C" w14:textId="77777777" w:rsidR="00DF167A" w:rsidRDefault="00DF167A" w:rsidP="00682E55">
            <w:pPr>
              <w:pStyle w:val="TAC"/>
              <w:contextualSpacing/>
              <w:rPr>
                <w:rFonts w:ascii="Times New Roman" w:hAnsi="Times New Roman"/>
                <w:sz w:val="16"/>
                <w:szCs w:val="16"/>
              </w:rPr>
            </w:pPr>
            <w:r>
              <w:rPr>
                <w:rFonts w:ascii="Times New Roman" w:hAnsi="Times New Roman"/>
                <w:i/>
                <w:sz w:val="16"/>
                <w:szCs w:val="16"/>
              </w:rPr>
              <w:t>DS</w:t>
            </w:r>
            <w:r>
              <w:rPr>
                <w:rFonts w:ascii="Times New Roman" w:hAnsi="Times New Roman"/>
                <w:sz w:val="16"/>
                <w:szCs w:val="16"/>
              </w:rPr>
              <w:t xml:space="preserve"> vs </w:t>
            </w:r>
            <w:r>
              <w:rPr>
                <w:rFonts w:ascii="Times New Roman" w:hAnsi="Times New Roman"/>
                <w:i/>
                <w:sz w:val="16"/>
                <w:szCs w:val="16"/>
              </w:rPr>
              <w:t>SF</w:t>
            </w:r>
          </w:p>
        </w:tc>
        <w:tc>
          <w:tcPr>
            <w:tcW w:w="609" w:type="pct"/>
            <w:vAlign w:val="center"/>
          </w:tcPr>
          <w:p w14:paraId="4265FF91" w14:textId="77777777" w:rsidR="00DF167A" w:rsidRDefault="00DF167A" w:rsidP="00682E55">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–0.6</w:t>
            </w:r>
          </w:p>
        </w:tc>
        <w:tc>
          <w:tcPr>
            <w:tcW w:w="619" w:type="pct"/>
          </w:tcPr>
          <w:p w14:paraId="5E0A30FF" w14:textId="77777777" w:rsidR="00DF167A" w:rsidRDefault="00DF167A" w:rsidP="00682E55">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Option 1) -0.4</w:t>
            </w:r>
          </w:p>
          <w:p w14:paraId="48067FE0" w14:textId="77777777" w:rsidR="00DF167A" w:rsidRDefault="00DF167A" w:rsidP="00682E55">
            <w:pPr>
              <w:pStyle w:val="TAC"/>
              <w:contextualSpacing/>
              <w:rPr>
                <w:rFonts w:ascii="Times New Roman" w:hAnsi="Times New Roman"/>
                <w:color w:val="000000" w:themeColor="text1"/>
                <w:sz w:val="16"/>
                <w:szCs w:val="16"/>
              </w:rPr>
            </w:pPr>
            <w:r>
              <w:rPr>
                <w:rFonts w:ascii="Times New Roman" w:hAnsi="Times New Roman"/>
                <w:color w:val="0070C0"/>
                <w:sz w:val="16"/>
                <w:szCs w:val="16"/>
              </w:rPr>
              <w:t>Option 2) -0.13</w:t>
            </w:r>
          </w:p>
        </w:tc>
        <w:tc>
          <w:tcPr>
            <w:tcW w:w="406" w:type="pct"/>
            <w:vAlign w:val="center"/>
          </w:tcPr>
          <w:p w14:paraId="3C649B07" w14:textId="77777777" w:rsidR="00DF167A" w:rsidRPr="000633CE" w:rsidRDefault="00DF167A" w:rsidP="00682E55">
            <w:pPr>
              <w:pStyle w:val="TAC"/>
              <w:contextualSpacing/>
              <w:rPr>
                <w:rFonts w:ascii="Times New Roman" w:hAnsi="Times New Roman"/>
                <w:color w:val="000000" w:themeColor="text1"/>
                <w:sz w:val="16"/>
                <w:szCs w:val="16"/>
              </w:rPr>
            </w:pPr>
            <w:r w:rsidRPr="000633CE">
              <w:rPr>
                <w:rFonts w:ascii="Times New Roman" w:hAnsi="Times New Roman" w:cs="Times New Roman"/>
                <w:color w:val="000000" w:themeColor="text1"/>
                <w:sz w:val="16"/>
                <w:szCs w:val="16"/>
              </w:rPr>
              <w:t>-0.5</w:t>
            </w:r>
          </w:p>
        </w:tc>
        <w:tc>
          <w:tcPr>
            <w:tcW w:w="277" w:type="pct"/>
            <w:vAlign w:val="center"/>
          </w:tcPr>
          <w:p w14:paraId="7A9C2F89" w14:textId="77777777" w:rsidR="00DF167A" w:rsidRDefault="00DF167A" w:rsidP="00682E55">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–0.6</w:t>
            </w:r>
          </w:p>
        </w:tc>
        <w:tc>
          <w:tcPr>
            <w:tcW w:w="317" w:type="pct"/>
            <w:vAlign w:val="center"/>
          </w:tcPr>
          <w:p w14:paraId="54D88C5C" w14:textId="77777777" w:rsidR="00DF167A" w:rsidRDefault="00DF167A" w:rsidP="00682E55">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–0.4</w:t>
            </w:r>
          </w:p>
        </w:tc>
        <w:tc>
          <w:tcPr>
            <w:tcW w:w="275" w:type="pct"/>
            <w:vAlign w:val="center"/>
          </w:tcPr>
          <w:p w14:paraId="128D8D5A" w14:textId="77777777" w:rsidR="00DF167A" w:rsidRDefault="00DF167A" w:rsidP="00682E55">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5B7466B2" w14:textId="77777777" w:rsidR="00DF167A" w:rsidRPr="000633CE" w:rsidRDefault="00DF167A" w:rsidP="00682E55">
            <w:pPr>
              <w:pStyle w:val="TAC"/>
              <w:spacing w:line="240" w:lineRule="auto"/>
              <w:contextualSpacing/>
              <w:rPr>
                <w:rFonts w:ascii="Times New Roman" w:hAnsi="Times New Roman" w:cs="Times New Roman"/>
                <w:i/>
                <w:iCs/>
                <w:color w:val="7F7F7F" w:themeColor="text1" w:themeTint="80"/>
                <w:sz w:val="16"/>
                <w:szCs w:val="16"/>
              </w:rPr>
            </w:pPr>
            <w:r w:rsidRPr="000633CE">
              <w:rPr>
                <w:rFonts w:ascii="Times New Roman" w:hAnsi="Times New Roman" w:cs="Times New Roman"/>
                <w:i/>
                <w:iCs/>
                <w:color w:val="7F7F7F" w:themeColor="text1" w:themeTint="80"/>
                <w:sz w:val="16"/>
                <w:szCs w:val="16"/>
              </w:rPr>
              <w:t>-0.4</w:t>
            </w:r>
          </w:p>
        </w:tc>
        <w:tc>
          <w:tcPr>
            <w:tcW w:w="408" w:type="pct"/>
            <w:vAlign w:val="center"/>
          </w:tcPr>
          <w:p w14:paraId="1B94B2ED" w14:textId="77777777" w:rsidR="00DF167A" w:rsidRPr="000633CE" w:rsidRDefault="00DF167A" w:rsidP="00682E55">
            <w:pPr>
              <w:pStyle w:val="TAC"/>
              <w:spacing w:line="240" w:lineRule="auto"/>
              <w:contextualSpacing/>
              <w:rPr>
                <w:rFonts w:ascii="Times New Roman" w:hAnsi="Times New Roman" w:cs="Times New Roman"/>
                <w:i/>
                <w:iCs/>
                <w:color w:val="7F7F7F" w:themeColor="text1" w:themeTint="80"/>
                <w:sz w:val="16"/>
                <w:szCs w:val="16"/>
              </w:rPr>
            </w:pPr>
            <w:r w:rsidRPr="000633CE">
              <w:rPr>
                <w:rFonts w:ascii="Times New Roman" w:hAnsi="Times New Roman" w:cs="Times New Roman"/>
                <w:i/>
                <w:iCs/>
                <w:color w:val="7F7F7F" w:themeColor="text1" w:themeTint="80"/>
                <w:sz w:val="16"/>
                <w:szCs w:val="16"/>
              </w:rPr>
              <w:t>-0.4</w:t>
            </w:r>
          </w:p>
        </w:tc>
        <w:tc>
          <w:tcPr>
            <w:tcW w:w="268" w:type="pct"/>
            <w:vAlign w:val="center"/>
          </w:tcPr>
          <w:p w14:paraId="32A0F608" w14:textId="77777777" w:rsidR="00DF167A" w:rsidRPr="000633CE" w:rsidRDefault="00DF167A" w:rsidP="00682E55">
            <w:pPr>
              <w:pStyle w:val="TAC"/>
              <w:spacing w:line="240" w:lineRule="auto"/>
              <w:contextualSpacing/>
              <w:rPr>
                <w:rFonts w:ascii="Times New Roman" w:hAnsi="Times New Roman" w:cs="Times New Roman"/>
                <w:i/>
                <w:iCs/>
                <w:color w:val="7F7F7F" w:themeColor="text1" w:themeTint="80"/>
                <w:sz w:val="16"/>
                <w:szCs w:val="16"/>
              </w:rPr>
            </w:pPr>
            <w:r w:rsidRPr="000633CE">
              <w:rPr>
                <w:rFonts w:ascii="Times New Roman" w:hAnsi="Times New Roman" w:cs="Times New Roman"/>
                <w:i/>
                <w:iCs/>
                <w:color w:val="7F7F7F" w:themeColor="text1" w:themeTint="80"/>
                <w:sz w:val="16"/>
                <w:szCs w:val="16"/>
              </w:rPr>
              <w:t>-0.5</w:t>
            </w:r>
          </w:p>
        </w:tc>
      </w:tr>
      <w:tr w:rsidR="00DF167A" w14:paraId="6F971666" w14:textId="77777777" w:rsidTr="00682E55">
        <w:trPr>
          <w:cantSplit/>
          <w:trHeight w:val="38"/>
          <w:jc w:val="center"/>
        </w:trPr>
        <w:tc>
          <w:tcPr>
            <w:tcW w:w="941" w:type="pct"/>
            <w:vMerge/>
            <w:vAlign w:val="center"/>
          </w:tcPr>
          <w:p w14:paraId="21731C72" w14:textId="77777777" w:rsidR="00DF167A" w:rsidRDefault="00DF167A" w:rsidP="00682E55">
            <w:pPr>
              <w:pStyle w:val="TAC"/>
              <w:contextualSpacing/>
              <w:rPr>
                <w:rFonts w:ascii="Times New Roman" w:hAnsi="Times New Roman"/>
                <w:sz w:val="16"/>
                <w:szCs w:val="16"/>
              </w:rPr>
            </w:pPr>
          </w:p>
        </w:tc>
        <w:tc>
          <w:tcPr>
            <w:tcW w:w="471" w:type="pct"/>
            <w:vAlign w:val="center"/>
          </w:tcPr>
          <w:p w14:paraId="581702D3" w14:textId="77777777" w:rsidR="00DF167A" w:rsidRDefault="00DF167A" w:rsidP="00682E55">
            <w:pPr>
              <w:pStyle w:val="TAC"/>
              <w:contextualSpacing/>
              <w:rPr>
                <w:rFonts w:ascii="Times New Roman" w:hAnsi="Times New Roman"/>
                <w:sz w:val="16"/>
                <w:szCs w:val="16"/>
              </w:rPr>
            </w:pPr>
            <w:r>
              <w:rPr>
                <w:rFonts w:ascii="Times New Roman" w:hAnsi="Times New Roman"/>
                <w:i/>
                <w:sz w:val="16"/>
                <w:szCs w:val="16"/>
              </w:rPr>
              <w:t>ASD</w:t>
            </w:r>
            <w:r>
              <w:rPr>
                <w:rFonts w:ascii="Times New Roman" w:hAnsi="Times New Roman"/>
                <w:sz w:val="16"/>
                <w:szCs w:val="16"/>
                <w:vertAlign w:val="subscript"/>
              </w:rPr>
              <w:t xml:space="preserve"> </w:t>
            </w:r>
            <w:r>
              <w:rPr>
                <w:rFonts w:ascii="Times New Roman" w:hAnsi="Times New Roman"/>
                <w:sz w:val="16"/>
                <w:szCs w:val="16"/>
              </w:rPr>
              <w:t xml:space="preserve">vs </w:t>
            </w:r>
            <w:r>
              <w:rPr>
                <w:rFonts w:ascii="Times New Roman" w:hAnsi="Times New Roman"/>
                <w:i/>
                <w:sz w:val="16"/>
                <w:szCs w:val="16"/>
              </w:rPr>
              <w:t>ASA</w:t>
            </w:r>
          </w:p>
        </w:tc>
        <w:tc>
          <w:tcPr>
            <w:tcW w:w="609" w:type="pct"/>
            <w:vAlign w:val="center"/>
          </w:tcPr>
          <w:p w14:paraId="05D44873" w14:textId="77777777" w:rsidR="00DF167A" w:rsidRDefault="00DF167A" w:rsidP="00682E55">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0</w:t>
            </w:r>
          </w:p>
        </w:tc>
        <w:tc>
          <w:tcPr>
            <w:tcW w:w="619" w:type="pct"/>
          </w:tcPr>
          <w:p w14:paraId="3BEC178E" w14:textId="77777777" w:rsidR="00DF167A" w:rsidRDefault="00DF167A" w:rsidP="00682E55">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0</w:t>
            </w:r>
          </w:p>
        </w:tc>
        <w:tc>
          <w:tcPr>
            <w:tcW w:w="406" w:type="pct"/>
            <w:vAlign w:val="center"/>
          </w:tcPr>
          <w:p w14:paraId="6B5069C4" w14:textId="77777777" w:rsidR="00DF167A" w:rsidRPr="000633CE" w:rsidRDefault="00DF167A" w:rsidP="00682E55">
            <w:pPr>
              <w:pStyle w:val="TAC"/>
              <w:contextualSpacing/>
              <w:rPr>
                <w:rFonts w:ascii="Times New Roman" w:hAnsi="Times New Roman"/>
                <w:color w:val="000000" w:themeColor="text1"/>
                <w:sz w:val="16"/>
                <w:szCs w:val="16"/>
              </w:rPr>
            </w:pPr>
            <w:r w:rsidRPr="000633CE">
              <w:rPr>
                <w:rFonts w:ascii="Times New Roman" w:hAnsi="Times New Roman" w:cs="Times New Roman"/>
                <w:color w:val="000000" w:themeColor="text1"/>
                <w:sz w:val="16"/>
                <w:szCs w:val="16"/>
              </w:rPr>
              <w:t>0</w:t>
            </w:r>
          </w:p>
        </w:tc>
        <w:tc>
          <w:tcPr>
            <w:tcW w:w="277" w:type="pct"/>
            <w:vAlign w:val="center"/>
          </w:tcPr>
          <w:p w14:paraId="06F6737A" w14:textId="77777777" w:rsidR="00DF167A" w:rsidRDefault="00DF167A" w:rsidP="00682E55">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0</w:t>
            </w:r>
          </w:p>
        </w:tc>
        <w:tc>
          <w:tcPr>
            <w:tcW w:w="317" w:type="pct"/>
            <w:vAlign w:val="center"/>
          </w:tcPr>
          <w:p w14:paraId="37B8B8C2" w14:textId="77777777" w:rsidR="00DF167A" w:rsidRDefault="00DF167A" w:rsidP="00682E55">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0</w:t>
            </w:r>
          </w:p>
        </w:tc>
        <w:tc>
          <w:tcPr>
            <w:tcW w:w="275" w:type="pct"/>
            <w:vAlign w:val="center"/>
          </w:tcPr>
          <w:p w14:paraId="4494AF1C" w14:textId="77777777" w:rsidR="00DF167A" w:rsidRDefault="00DF167A" w:rsidP="00682E55">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170EADB3" w14:textId="77777777" w:rsidR="00DF167A" w:rsidRPr="000633CE" w:rsidRDefault="00DF167A" w:rsidP="00682E55">
            <w:pPr>
              <w:pStyle w:val="TAC"/>
              <w:spacing w:line="240" w:lineRule="auto"/>
              <w:contextualSpacing/>
              <w:rPr>
                <w:rFonts w:ascii="Times New Roman" w:hAnsi="Times New Roman" w:cs="Times New Roman"/>
                <w:i/>
                <w:iCs/>
                <w:color w:val="7F7F7F" w:themeColor="text1" w:themeTint="80"/>
                <w:sz w:val="16"/>
                <w:szCs w:val="16"/>
              </w:rPr>
            </w:pPr>
            <w:r w:rsidRPr="000633CE">
              <w:rPr>
                <w:rFonts w:ascii="Times New Roman" w:hAnsi="Times New Roman" w:cs="Times New Roman"/>
                <w:i/>
                <w:iCs/>
                <w:color w:val="7F7F7F" w:themeColor="text1" w:themeTint="80"/>
                <w:sz w:val="16"/>
                <w:szCs w:val="16"/>
              </w:rPr>
              <w:t>0</w:t>
            </w:r>
          </w:p>
        </w:tc>
        <w:tc>
          <w:tcPr>
            <w:tcW w:w="408" w:type="pct"/>
            <w:vAlign w:val="center"/>
          </w:tcPr>
          <w:p w14:paraId="292A6E6A" w14:textId="77777777" w:rsidR="00DF167A" w:rsidRPr="000633CE" w:rsidRDefault="00DF167A" w:rsidP="00682E55">
            <w:pPr>
              <w:pStyle w:val="TAC"/>
              <w:spacing w:line="240" w:lineRule="auto"/>
              <w:contextualSpacing/>
              <w:rPr>
                <w:rFonts w:ascii="Times New Roman" w:hAnsi="Times New Roman" w:cs="Times New Roman"/>
                <w:i/>
                <w:iCs/>
                <w:color w:val="7F7F7F" w:themeColor="text1" w:themeTint="80"/>
                <w:sz w:val="16"/>
                <w:szCs w:val="16"/>
              </w:rPr>
            </w:pPr>
            <w:r w:rsidRPr="000633CE">
              <w:rPr>
                <w:rFonts w:ascii="Times New Roman" w:hAnsi="Times New Roman" w:cs="Times New Roman"/>
                <w:i/>
                <w:iCs/>
                <w:color w:val="7F7F7F" w:themeColor="text1" w:themeTint="80"/>
                <w:sz w:val="16"/>
                <w:szCs w:val="16"/>
              </w:rPr>
              <w:t>0.4</w:t>
            </w:r>
          </w:p>
        </w:tc>
        <w:tc>
          <w:tcPr>
            <w:tcW w:w="268" w:type="pct"/>
            <w:vAlign w:val="center"/>
          </w:tcPr>
          <w:p w14:paraId="5BDAAFCC" w14:textId="77777777" w:rsidR="00DF167A" w:rsidRPr="000633CE" w:rsidRDefault="00DF167A" w:rsidP="00682E55">
            <w:pPr>
              <w:pStyle w:val="TAC"/>
              <w:spacing w:line="240" w:lineRule="auto"/>
              <w:contextualSpacing/>
              <w:rPr>
                <w:rFonts w:ascii="Times New Roman" w:hAnsi="Times New Roman" w:cs="Times New Roman"/>
                <w:i/>
                <w:iCs/>
                <w:color w:val="7F7F7F" w:themeColor="text1" w:themeTint="80"/>
                <w:sz w:val="16"/>
                <w:szCs w:val="16"/>
              </w:rPr>
            </w:pPr>
            <w:r w:rsidRPr="000633CE">
              <w:rPr>
                <w:rFonts w:ascii="Times New Roman" w:hAnsi="Times New Roman" w:cs="Times New Roman"/>
                <w:i/>
                <w:iCs/>
                <w:color w:val="7F7F7F" w:themeColor="text1" w:themeTint="80"/>
                <w:sz w:val="16"/>
                <w:szCs w:val="16"/>
              </w:rPr>
              <w:t>0</w:t>
            </w:r>
          </w:p>
        </w:tc>
      </w:tr>
      <w:tr w:rsidR="00DF167A" w14:paraId="2CE0CC85" w14:textId="77777777" w:rsidTr="00682E55">
        <w:trPr>
          <w:cantSplit/>
          <w:trHeight w:val="38"/>
          <w:jc w:val="center"/>
        </w:trPr>
        <w:tc>
          <w:tcPr>
            <w:tcW w:w="941" w:type="pct"/>
            <w:vMerge/>
            <w:vAlign w:val="center"/>
          </w:tcPr>
          <w:p w14:paraId="12433979" w14:textId="77777777" w:rsidR="00DF167A" w:rsidRDefault="00DF167A" w:rsidP="00682E55">
            <w:pPr>
              <w:pStyle w:val="TAC"/>
              <w:contextualSpacing/>
              <w:rPr>
                <w:rFonts w:ascii="Times New Roman" w:hAnsi="Times New Roman"/>
                <w:sz w:val="16"/>
                <w:szCs w:val="16"/>
              </w:rPr>
            </w:pPr>
          </w:p>
        </w:tc>
        <w:tc>
          <w:tcPr>
            <w:tcW w:w="471" w:type="pct"/>
            <w:vAlign w:val="center"/>
          </w:tcPr>
          <w:p w14:paraId="38009885" w14:textId="77777777" w:rsidR="00DF167A" w:rsidRDefault="00DF167A" w:rsidP="00682E55">
            <w:pPr>
              <w:pStyle w:val="TAC"/>
              <w:contextualSpacing/>
              <w:rPr>
                <w:rFonts w:ascii="Times New Roman" w:hAnsi="Times New Roman"/>
                <w:sz w:val="16"/>
                <w:szCs w:val="16"/>
              </w:rPr>
            </w:pPr>
            <w:r>
              <w:rPr>
                <w:rFonts w:ascii="Times New Roman" w:hAnsi="Times New Roman"/>
                <w:i/>
                <w:sz w:val="16"/>
                <w:szCs w:val="16"/>
              </w:rPr>
              <w:t>ASD</w:t>
            </w:r>
            <w:r>
              <w:rPr>
                <w:rFonts w:ascii="Times New Roman" w:hAnsi="Times New Roman"/>
                <w:sz w:val="16"/>
                <w:szCs w:val="16"/>
              </w:rPr>
              <w:t xml:space="preserve"> vs K</w:t>
            </w:r>
          </w:p>
        </w:tc>
        <w:tc>
          <w:tcPr>
            <w:tcW w:w="609" w:type="pct"/>
            <w:vAlign w:val="center"/>
          </w:tcPr>
          <w:p w14:paraId="09E7FDB0" w14:textId="77777777" w:rsidR="00DF167A" w:rsidRDefault="00DF167A" w:rsidP="00682E55">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0</w:t>
            </w:r>
          </w:p>
        </w:tc>
        <w:tc>
          <w:tcPr>
            <w:tcW w:w="619" w:type="pct"/>
            <w:vAlign w:val="center"/>
          </w:tcPr>
          <w:p w14:paraId="23FBF479" w14:textId="77777777" w:rsidR="00DF167A" w:rsidRDefault="00DF167A" w:rsidP="00682E55">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N/A</w:t>
            </w:r>
          </w:p>
        </w:tc>
        <w:tc>
          <w:tcPr>
            <w:tcW w:w="406" w:type="pct"/>
            <w:vAlign w:val="center"/>
          </w:tcPr>
          <w:p w14:paraId="13DE8DE4" w14:textId="77777777" w:rsidR="00DF167A" w:rsidRDefault="00DF167A" w:rsidP="00682E55">
            <w:pPr>
              <w:pStyle w:val="TAC"/>
              <w:contextualSpacing/>
              <w:rPr>
                <w:rFonts w:ascii="Times New Roman" w:hAnsi="Times New Roman"/>
                <w:sz w:val="16"/>
                <w:szCs w:val="16"/>
              </w:rPr>
            </w:pPr>
            <w:r>
              <w:rPr>
                <w:rFonts w:ascii="Times New Roman" w:hAnsi="Times New Roman"/>
                <w:sz w:val="16"/>
                <w:szCs w:val="16"/>
              </w:rPr>
              <w:t>N/A</w:t>
            </w:r>
          </w:p>
        </w:tc>
        <w:tc>
          <w:tcPr>
            <w:tcW w:w="277" w:type="pct"/>
            <w:vAlign w:val="center"/>
          </w:tcPr>
          <w:p w14:paraId="5BF625B0" w14:textId="77777777" w:rsidR="00DF167A" w:rsidRDefault="00DF167A" w:rsidP="00682E55">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0</w:t>
            </w:r>
          </w:p>
        </w:tc>
        <w:tc>
          <w:tcPr>
            <w:tcW w:w="317" w:type="pct"/>
            <w:vAlign w:val="center"/>
          </w:tcPr>
          <w:p w14:paraId="0D10C42E" w14:textId="77777777" w:rsidR="00DF167A" w:rsidRDefault="00DF167A" w:rsidP="00682E55">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275" w:type="pct"/>
            <w:vAlign w:val="center"/>
          </w:tcPr>
          <w:p w14:paraId="5742DA1F" w14:textId="77777777" w:rsidR="00DF167A" w:rsidRDefault="00DF167A" w:rsidP="00682E55">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3AB6C70E" w14:textId="77777777" w:rsidR="00DF167A" w:rsidRPr="000633CE" w:rsidRDefault="00DF167A" w:rsidP="00682E55">
            <w:pPr>
              <w:pStyle w:val="TAC"/>
              <w:spacing w:line="240" w:lineRule="auto"/>
              <w:contextualSpacing/>
              <w:rPr>
                <w:rFonts w:ascii="Times New Roman" w:hAnsi="Times New Roman" w:cs="Times New Roman"/>
                <w:i/>
                <w:iCs/>
                <w:color w:val="7F7F7F" w:themeColor="text1" w:themeTint="80"/>
                <w:sz w:val="16"/>
                <w:szCs w:val="16"/>
              </w:rPr>
            </w:pPr>
            <w:r w:rsidRPr="000633CE">
              <w:rPr>
                <w:rFonts w:ascii="Times New Roman" w:hAnsi="Times New Roman" w:cs="Times New Roman"/>
                <w:i/>
                <w:iCs/>
                <w:color w:val="7F7F7F" w:themeColor="text1" w:themeTint="80"/>
                <w:sz w:val="16"/>
                <w:szCs w:val="16"/>
              </w:rPr>
              <w:t>0</w:t>
            </w:r>
          </w:p>
        </w:tc>
        <w:tc>
          <w:tcPr>
            <w:tcW w:w="408" w:type="pct"/>
            <w:vAlign w:val="center"/>
          </w:tcPr>
          <w:p w14:paraId="10FF3E3A" w14:textId="77777777" w:rsidR="00DF167A" w:rsidRPr="000633CE" w:rsidRDefault="00DF167A" w:rsidP="00682E55">
            <w:pPr>
              <w:pStyle w:val="TAC"/>
              <w:spacing w:line="240" w:lineRule="auto"/>
              <w:contextualSpacing/>
              <w:rPr>
                <w:rFonts w:ascii="Times New Roman" w:hAnsi="Times New Roman" w:cs="Times New Roman"/>
                <w:i/>
                <w:iCs/>
                <w:color w:val="7F7F7F" w:themeColor="text1" w:themeTint="80"/>
                <w:sz w:val="16"/>
                <w:szCs w:val="16"/>
              </w:rPr>
            </w:pPr>
            <w:r w:rsidRPr="000633CE">
              <w:rPr>
                <w:rFonts w:ascii="Times New Roman" w:hAnsi="Times New Roman" w:cs="Times New Roman"/>
                <w:i/>
                <w:iCs/>
                <w:color w:val="7F7F7F" w:themeColor="text1" w:themeTint="80"/>
                <w:sz w:val="16"/>
                <w:szCs w:val="16"/>
              </w:rPr>
              <w:t>N/A</w:t>
            </w:r>
          </w:p>
        </w:tc>
        <w:tc>
          <w:tcPr>
            <w:tcW w:w="268" w:type="pct"/>
            <w:vAlign w:val="center"/>
          </w:tcPr>
          <w:p w14:paraId="2B02FE41" w14:textId="77777777" w:rsidR="00DF167A" w:rsidRPr="000633CE" w:rsidRDefault="00DF167A" w:rsidP="00682E55">
            <w:pPr>
              <w:pStyle w:val="TAC"/>
              <w:spacing w:line="240" w:lineRule="auto"/>
              <w:contextualSpacing/>
              <w:rPr>
                <w:rFonts w:ascii="Times New Roman" w:hAnsi="Times New Roman" w:cs="Times New Roman"/>
                <w:i/>
                <w:iCs/>
                <w:color w:val="7F7F7F" w:themeColor="text1" w:themeTint="80"/>
                <w:sz w:val="16"/>
                <w:szCs w:val="16"/>
              </w:rPr>
            </w:pPr>
            <w:r w:rsidRPr="000633CE">
              <w:rPr>
                <w:rFonts w:ascii="Times New Roman" w:hAnsi="Times New Roman" w:cs="Times New Roman"/>
                <w:i/>
                <w:iCs/>
                <w:color w:val="7F7F7F" w:themeColor="text1" w:themeTint="80"/>
                <w:sz w:val="16"/>
                <w:szCs w:val="16"/>
              </w:rPr>
              <w:t>N/A</w:t>
            </w:r>
          </w:p>
        </w:tc>
      </w:tr>
      <w:tr w:rsidR="00DF167A" w14:paraId="5230BA1D" w14:textId="77777777" w:rsidTr="00682E55">
        <w:trPr>
          <w:cantSplit/>
          <w:trHeight w:val="38"/>
          <w:jc w:val="center"/>
        </w:trPr>
        <w:tc>
          <w:tcPr>
            <w:tcW w:w="941" w:type="pct"/>
            <w:vMerge/>
            <w:vAlign w:val="center"/>
          </w:tcPr>
          <w:p w14:paraId="4712DA0A" w14:textId="77777777" w:rsidR="00DF167A" w:rsidRDefault="00DF167A" w:rsidP="00682E55">
            <w:pPr>
              <w:pStyle w:val="TAC"/>
              <w:contextualSpacing/>
              <w:rPr>
                <w:rFonts w:ascii="Times New Roman" w:hAnsi="Times New Roman"/>
                <w:sz w:val="16"/>
                <w:szCs w:val="16"/>
              </w:rPr>
            </w:pPr>
          </w:p>
        </w:tc>
        <w:tc>
          <w:tcPr>
            <w:tcW w:w="471" w:type="pct"/>
            <w:vAlign w:val="center"/>
          </w:tcPr>
          <w:p w14:paraId="394395AA" w14:textId="77777777" w:rsidR="00DF167A" w:rsidRDefault="00DF167A" w:rsidP="00682E55">
            <w:pPr>
              <w:pStyle w:val="TAC"/>
              <w:contextualSpacing/>
              <w:rPr>
                <w:rFonts w:ascii="Times New Roman" w:hAnsi="Times New Roman"/>
                <w:sz w:val="16"/>
                <w:szCs w:val="16"/>
              </w:rPr>
            </w:pPr>
            <w:r>
              <w:rPr>
                <w:rFonts w:ascii="Times New Roman" w:hAnsi="Times New Roman"/>
                <w:i/>
                <w:sz w:val="16"/>
                <w:szCs w:val="16"/>
              </w:rPr>
              <w:t>ASA</w:t>
            </w:r>
            <w:r>
              <w:rPr>
                <w:rFonts w:ascii="Times New Roman" w:hAnsi="Times New Roman"/>
                <w:sz w:val="16"/>
                <w:szCs w:val="16"/>
              </w:rPr>
              <w:t xml:space="preserve"> vs K</w:t>
            </w:r>
          </w:p>
        </w:tc>
        <w:tc>
          <w:tcPr>
            <w:tcW w:w="609" w:type="pct"/>
            <w:vAlign w:val="center"/>
          </w:tcPr>
          <w:p w14:paraId="70D1610A" w14:textId="77777777" w:rsidR="00DF167A" w:rsidRDefault="00DF167A" w:rsidP="00682E55">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0</w:t>
            </w:r>
          </w:p>
        </w:tc>
        <w:tc>
          <w:tcPr>
            <w:tcW w:w="619" w:type="pct"/>
            <w:vAlign w:val="center"/>
          </w:tcPr>
          <w:p w14:paraId="2B84A502" w14:textId="77777777" w:rsidR="00DF167A" w:rsidRDefault="00DF167A" w:rsidP="00682E55">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N/A</w:t>
            </w:r>
          </w:p>
        </w:tc>
        <w:tc>
          <w:tcPr>
            <w:tcW w:w="406" w:type="pct"/>
            <w:vAlign w:val="center"/>
          </w:tcPr>
          <w:p w14:paraId="1ABB189E" w14:textId="77777777" w:rsidR="00DF167A" w:rsidRDefault="00DF167A" w:rsidP="00682E55">
            <w:pPr>
              <w:pStyle w:val="TAC"/>
              <w:contextualSpacing/>
              <w:rPr>
                <w:rFonts w:ascii="Times New Roman" w:hAnsi="Times New Roman"/>
                <w:sz w:val="16"/>
                <w:szCs w:val="16"/>
              </w:rPr>
            </w:pPr>
            <w:r>
              <w:rPr>
                <w:rFonts w:ascii="Times New Roman" w:hAnsi="Times New Roman"/>
                <w:sz w:val="16"/>
                <w:szCs w:val="16"/>
              </w:rPr>
              <w:t>N/A</w:t>
            </w:r>
          </w:p>
        </w:tc>
        <w:tc>
          <w:tcPr>
            <w:tcW w:w="277" w:type="pct"/>
            <w:vAlign w:val="center"/>
          </w:tcPr>
          <w:p w14:paraId="16AC258A" w14:textId="77777777" w:rsidR="00DF167A" w:rsidRDefault="00DF167A" w:rsidP="00682E55">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0</w:t>
            </w:r>
          </w:p>
        </w:tc>
        <w:tc>
          <w:tcPr>
            <w:tcW w:w="317" w:type="pct"/>
            <w:vAlign w:val="center"/>
          </w:tcPr>
          <w:p w14:paraId="6528E530" w14:textId="77777777" w:rsidR="00DF167A" w:rsidRDefault="00DF167A" w:rsidP="00682E55">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275" w:type="pct"/>
            <w:vAlign w:val="center"/>
          </w:tcPr>
          <w:p w14:paraId="6CED5C45" w14:textId="77777777" w:rsidR="00DF167A" w:rsidRDefault="00DF167A" w:rsidP="00682E55">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68F9AA3E" w14:textId="77777777" w:rsidR="00DF167A" w:rsidRPr="000633CE" w:rsidRDefault="00DF167A" w:rsidP="00682E55">
            <w:pPr>
              <w:pStyle w:val="TAC"/>
              <w:spacing w:line="240" w:lineRule="auto"/>
              <w:contextualSpacing/>
              <w:rPr>
                <w:rFonts w:ascii="Times New Roman" w:hAnsi="Times New Roman" w:cs="Times New Roman"/>
                <w:i/>
                <w:iCs/>
                <w:color w:val="7F7F7F" w:themeColor="text1" w:themeTint="80"/>
                <w:sz w:val="16"/>
                <w:szCs w:val="16"/>
              </w:rPr>
            </w:pPr>
            <w:r w:rsidRPr="000633CE">
              <w:rPr>
                <w:rFonts w:ascii="Times New Roman" w:hAnsi="Times New Roman" w:cs="Times New Roman"/>
                <w:i/>
                <w:iCs/>
                <w:color w:val="7F7F7F" w:themeColor="text1" w:themeTint="80"/>
                <w:sz w:val="16"/>
                <w:szCs w:val="16"/>
              </w:rPr>
              <w:t>-0.2</w:t>
            </w:r>
          </w:p>
        </w:tc>
        <w:tc>
          <w:tcPr>
            <w:tcW w:w="408" w:type="pct"/>
            <w:vAlign w:val="center"/>
          </w:tcPr>
          <w:p w14:paraId="4D04EB02" w14:textId="77777777" w:rsidR="00DF167A" w:rsidRPr="000633CE" w:rsidRDefault="00DF167A" w:rsidP="00682E55">
            <w:pPr>
              <w:pStyle w:val="TAC"/>
              <w:spacing w:line="240" w:lineRule="auto"/>
              <w:contextualSpacing/>
              <w:rPr>
                <w:rFonts w:ascii="Times New Roman" w:hAnsi="Times New Roman" w:cs="Times New Roman"/>
                <w:i/>
                <w:iCs/>
                <w:color w:val="7F7F7F" w:themeColor="text1" w:themeTint="80"/>
                <w:sz w:val="16"/>
                <w:szCs w:val="16"/>
              </w:rPr>
            </w:pPr>
            <w:r w:rsidRPr="000633CE">
              <w:rPr>
                <w:rFonts w:ascii="Times New Roman" w:hAnsi="Times New Roman" w:cs="Times New Roman"/>
                <w:i/>
                <w:iCs/>
                <w:color w:val="7F7F7F" w:themeColor="text1" w:themeTint="80"/>
                <w:sz w:val="16"/>
                <w:szCs w:val="16"/>
              </w:rPr>
              <w:t>N/A</w:t>
            </w:r>
          </w:p>
        </w:tc>
        <w:tc>
          <w:tcPr>
            <w:tcW w:w="268" w:type="pct"/>
            <w:vAlign w:val="center"/>
          </w:tcPr>
          <w:p w14:paraId="50B88770" w14:textId="77777777" w:rsidR="00DF167A" w:rsidRPr="000633CE" w:rsidRDefault="00DF167A" w:rsidP="00682E55">
            <w:pPr>
              <w:pStyle w:val="TAC"/>
              <w:spacing w:line="240" w:lineRule="auto"/>
              <w:contextualSpacing/>
              <w:rPr>
                <w:rFonts w:ascii="Times New Roman" w:hAnsi="Times New Roman" w:cs="Times New Roman"/>
                <w:i/>
                <w:iCs/>
                <w:color w:val="7F7F7F" w:themeColor="text1" w:themeTint="80"/>
                <w:sz w:val="16"/>
                <w:szCs w:val="16"/>
              </w:rPr>
            </w:pPr>
            <w:r w:rsidRPr="000633CE">
              <w:rPr>
                <w:rFonts w:ascii="Times New Roman" w:hAnsi="Times New Roman" w:cs="Times New Roman"/>
                <w:i/>
                <w:iCs/>
                <w:color w:val="7F7F7F" w:themeColor="text1" w:themeTint="80"/>
                <w:sz w:val="16"/>
                <w:szCs w:val="16"/>
              </w:rPr>
              <w:t>N/A</w:t>
            </w:r>
          </w:p>
        </w:tc>
      </w:tr>
      <w:tr w:rsidR="00DF167A" w14:paraId="4A878423" w14:textId="77777777" w:rsidTr="00682E55">
        <w:trPr>
          <w:cantSplit/>
          <w:trHeight w:val="38"/>
          <w:jc w:val="center"/>
        </w:trPr>
        <w:tc>
          <w:tcPr>
            <w:tcW w:w="941" w:type="pct"/>
            <w:vMerge/>
            <w:vAlign w:val="center"/>
          </w:tcPr>
          <w:p w14:paraId="3260CFFD" w14:textId="77777777" w:rsidR="00DF167A" w:rsidRDefault="00DF167A" w:rsidP="00682E55">
            <w:pPr>
              <w:pStyle w:val="TAC"/>
              <w:contextualSpacing/>
              <w:rPr>
                <w:rFonts w:ascii="Times New Roman" w:hAnsi="Times New Roman"/>
                <w:sz w:val="16"/>
                <w:szCs w:val="16"/>
              </w:rPr>
            </w:pPr>
          </w:p>
        </w:tc>
        <w:tc>
          <w:tcPr>
            <w:tcW w:w="471" w:type="pct"/>
            <w:vAlign w:val="center"/>
          </w:tcPr>
          <w:p w14:paraId="4717F480" w14:textId="77777777" w:rsidR="00DF167A" w:rsidRDefault="00DF167A" w:rsidP="00682E55">
            <w:pPr>
              <w:pStyle w:val="TAC"/>
              <w:contextualSpacing/>
              <w:rPr>
                <w:rFonts w:ascii="Times New Roman" w:hAnsi="Times New Roman"/>
                <w:sz w:val="16"/>
                <w:szCs w:val="16"/>
              </w:rPr>
            </w:pPr>
            <w:r>
              <w:rPr>
                <w:rFonts w:ascii="Times New Roman" w:hAnsi="Times New Roman"/>
                <w:i/>
                <w:sz w:val="16"/>
                <w:szCs w:val="16"/>
              </w:rPr>
              <w:t>DS</w:t>
            </w:r>
            <w:r>
              <w:rPr>
                <w:rFonts w:ascii="Times New Roman" w:hAnsi="Times New Roman"/>
                <w:sz w:val="16"/>
                <w:szCs w:val="16"/>
              </w:rPr>
              <w:t xml:space="preserve"> vs K</w:t>
            </w:r>
          </w:p>
        </w:tc>
        <w:tc>
          <w:tcPr>
            <w:tcW w:w="609" w:type="pct"/>
            <w:vAlign w:val="center"/>
          </w:tcPr>
          <w:p w14:paraId="7D0BB94C" w14:textId="77777777" w:rsidR="00DF167A" w:rsidRDefault="00DF167A" w:rsidP="00682E55">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0</w:t>
            </w:r>
          </w:p>
        </w:tc>
        <w:tc>
          <w:tcPr>
            <w:tcW w:w="619" w:type="pct"/>
            <w:vAlign w:val="center"/>
          </w:tcPr>
          <w:p w14:paraId="45D0A0E7" w14:textId="77777777" w:rsidR="00DF167A" w:rsidRDefault="00DF167A" w:rsidP="00682E55">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N/A</w:t>
            </w:r>
          </w:p>
        </w:tc>
        <w:tc>
          <w:tcPr>
            <w:tcW w:w="406" w:type="pct"/>
            <w:vAlign w:val="center"/>
          </w:tcPr>
          <w:p w14:paraId="6FB9A757" w14:textId="77777777" w:rsidR="00DF167A" w:rsidRDefault="00DF167A" w:rsidP="00682E55">
            <w:pPr>
              <w:pStyle w:val="TAC"/>
              <w:contextualSpacing/>
              <w:rPr>
                <w:rFonts w:ascii="Times New Roman" w:hAnsi="Times New Roman"/>
                <w:sz w:val="16"/>
                <w:szCs w:val="16"/>
              </w:rPr>
            </w:pPr>
            <w:r>
              <w:rPr>
                <w:rFonts w:ascii="Times New Roman" w:hAnsi="Times New Roman"/>
                <w:sz w:val="16"/>
                <w:szCs w:val="16"/>
              </w:rPr>
              <w:t>N/A</w:t>
            </w:r>
          </w:p>
        </w:tc>
        <w:tc>
          <w:tcPr>
            <w:tcW w:w="277" w:type="pct"/>
            <w:vAlign w:val="center"/>
          </w:tcPr>
          <w:p w14:paraId="4055A440" w14:textId="77777777" w:rsidR="00DF167A" w:rsidRDefault="00DF167A" w:rsidP="00682E55">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0</w:t>
            </w:r>
          </w:p>
        </w:tc>
        <w:tc>
          <w:tcPr>
            <w:tcW w:w="317" w:type="pct"/>
            <w:vAlign w:val="center"/>
          </w:tcPr>
          <w:p w14:paraId="308AF79A" w14:textId="77777777" w:rsidR="00DF167A" w:rsidRDefault="00DF167A" w:rsidP="00682E55">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275" w:type="pct"/>
            <w:vAlign w:val="center"/>
          </w:tcPr>
          <w:p w14:paraId="5E49AC4E" w14:textId="77777777" w:rsidR="00DF167A" w:rsidRDefault="00DF167A" w:rsidP="00682E55">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4B64129D" w14:textId="77777777" w:rsidR="00DF167A" w:rsidRPr="000633CE" w:rsidRDefault="00DF167A" w:rsidP="00682E55">
            <w:pPr>
              <w:pStyle w:val="TAC"/>
              <w:spacing w:line="240" w:lineRule="auto"/>
              <w:contextualSpacing/>
              <w:rPr>
                <w:rFonts w:ascii="Times New Roman" w:hAnsi="Times New Roman" w:cs="Times New Roman"/>
                <w:i/>
                <w:iCs/>
                <w:color w:val="7F7F7F" w:themeColor="text1" w:themeTint="80"/>
                <w:sz w:val="16"/>
                <w:szCs w:val="16"/>
              </w:rPr>
            </w:pPr>
            <w:r w:rsidRPr="000633CE">
              <w:rPr>
                <w:rFonts w:ascii="Times New Roman" w:hAnsi="Times New Roman" w:cs="Times New Roman"/>
                <w:i/>
                <w:iCs/>
                <w:color w:val="7F7F7F" w:themeColor="text1" w:themeTint="80"/>
                <w:sz w:val="16"/>
                <w:szCs w:val="16"/>
              </w:rPr>
              <w:t>-0.4</w:t>
            </w:r>
          </w:p>
        </w:tc>
        <w:tc>
          <w:tcPr>
            <w:tcW w:w="408" w:type="pct"/>
            <w:vAlign w:val="center"/>
          </w:tcPr>
          <w:p w14:paraId="592AE88D" w14:textId="77777777" w:rsidR="00DF167A" w:rsidRPr="000633CE" w:rsidRDefault="00DF167A" w:rsidP="00682E55">
            <w:pPr>
              <w:pStyle w:val="TAC"/>
              <w:spacing w:line="240" w:lineRule="auto"/>
              <w:contextualSpacing/>
              <w:rPr>
                <w:rFonts w:ascii="Times New Roman" w:hAnsi="Times New Roman" w:cs="Times New Roman"/>
                <w:i/>
                <w:iCs/>
                <w:color w:val="7F7F7F" w:themeColor="text1" w:themeTint="80"/>
                <w:sz w:val="16"/>
                <w:szCs w:val="16"/>
              </w:rPr>
            </w:pPr>
            <w:r w:rsidRPr="000633CE">
              <w:rPr>
                <w:rFonts w:ascii="Times New Roman" w:hAnsi="Times New Roman" w:cs="Times New Roman"/>
                <w:i/>
                <w:iCs/>
                <w:color w:val="7F7F7F" w:themeColor="text1" w:themeTint="80"/>
                <w:sz w:val="16"/>
                <w:szCs w:val="16"/>
              </w:rPr>
              <w:t>N/A</w:t>
            </w:r>
          </w:p>
        </w:tc>
        <w:tc>
          <w:tcPr>
            <w:tcW w:w="268" w:type="pct"/>
            <w:vAlign w:val="center"/>
          </w:tcPr>
          <w:p w14:paraId="5E28490E" w14:textId="77777777" w:rsidR="00DF167A" w:rsidRPr="000633CE" w:rsidRDefault="00DF167A" w:rsidP="00682E55">
            <w:pPr>
              <w:pStyle w:val="TAC"/>
              <w:spacing w:line="240" w:lineRule="auto"/>
              <w:contextualSpacing/>
              <w:rPr>
                <w:rFonts w:ascii="Times New Roman" w:hAnsi="Times New Roman" w:cs="Times New Roman"/>
                <w:i/>
                <w:iCs/>
                <w:color w:val="7F7F7F" w:themeColor="text1" w:themeTint="80"/>
                <w:sz w:val="16"/>
                <w:szCs w:val="16"/>
              </w:rPr>
            </w:pPr>
            <w:r w:rsidRPr="000633CE">
              <w:rPr>
                <w:rFonts w:ascii="Times New Roman" w:hAnsi="Times New Roman" w:cs="Times New Roman"/>
                <w:i/>
                <w:iCs/>
                <w:color w:val="7F7F7F" w:themeColor="text1" w:themeTint="80"/>
                <w:sz w:val="16"/>
                <w:szCs w:val="16"/>
              </w:rPr>
              <w:t>N/A</w:t>
            </w:r>
          </w:p>
        </w:tc>
      </w:tr>
      <w:tr w:rsidR="00DF167A" w14:paraId="465710AA" w14:textId="77777777" w:rsidTr="00682E55">
        <w:trPr>
          <w:cantSplit/>
          <w:trHeight w:val="38"/>
          <w:jc w:val="center"/>
        </w:trPr>
        <w:tc>
          <w:tcPr>
            <w:tcW w:w="941" w:type="pct"/>
            <w:vMerge/>
            <w:vAlign w:val="center"/>
          </w:tcPr>
          <w:p w14:paraId="4BE51BB0" w14:textId="77777777" w:rsidR="00DF167A" w:rsidRDefault="00DF167A" w:rsidP="00682E55">
            <w:pPr>
              <w:pStyle w:val="TAC"/>
              <w:contextualSpacing/>
              <w:rPr>
                <w:rFonts w:ascii="Times New Roman" w:hAnsi="Times New Roman"/>
                <w:sz w:val="16"/>
                <w:szCs w:val="16"/>
              </w:rPr>
            </w:pPr>
          </w:p>
        </w:tc>
        <w:tc>
          <w:tcPr>
            <w:tcW w:w="471" w:type="pct"/>
            <w:vAlign w:val="center"/>
          </w:tcPr>
          <w:p w14:paraId="2F641B23" w14:textId="77777777" w:rsidR="00DF167A" w:rsidRDefault="00DF167A" w:rsidP="00682E55">
            <w:pPr>
              <w:pStyle w:val="TAC"/>
              <w:contextualSpacing/>
              <w:rPr>
                <w:rFonts w:ascii="Times New Roman" w:hAnsi="Times New Roman"/>
                <w:sz w:val="16"/>
                <w:szCs w:val="16"/>
              </w:rPr>
            </w:pPr>
            <w:r>
              <w:rPr>
                <w:rFonts w:ascii="Times New Roman" w:hAnsi="Times New Roman"/>
                <w:i/>
                <w:sz w:val="16"/>
                <w:szCs w:val="16"/>
              </w:rPr>
              <w:t>SF</w:t>
            </w:r>
            <w:r>
              <w:rPr>
                <w:rFonts w:ascii="Times New Roman" w:hAnsi="Times New Roman"/>
                <w:sz w:val="16"/>
                <w:szCs w:val="16"/>
              </w:rPr>
              <w:t xml:space="preserve"> vs K</w:t>
            </w:r>
          </w:p>
        </w:tc>
        <w:tc>
          <w:tcPr>
            <w:tcW w:w="609" w:type="pct"/>
            <w:vAlign w:val="center"/>
          </w:tcPr>
          <w:p w14:paraId="2E71CC48" w14:textId="77777777" w:rsidR="00DF167A" w:rsidRDefault="00DF167A" w:rsidP="00682E55">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0</w:t>
            </w:r>
          </w:p>
        </w:tc>
        <w:tc>
          <w:tcPr>
            <w:tcW w:w="619" w:type="pct"/>
            <w:vAlign w:val="center"/>
          </w:tcPr>
          <w:p w14:paraId="5EB6B355" w14:textId="77777777" w:rsidR="00DF167A" w:rsidRDefault="00DF167A" w:rsidP="00682E55">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N/A</w:t>
            </w:r>
          </w:p>
        </w:tc>
        <w:tc>
          <w:tcPr>
            <w:tcW w:w="406" w:type="pct"/>
            <w:vAlign w:val="center"/>
          </w:tcPr>
          <w:p w14:paraId="220AA12B" w14:textId="77777777" w:rsidR="00DF167A" w:rsidRDefault="00DF167A" w:rsidP="00682E55">
            <w:pPr>
              <w:pStyle w:val="TAC"/>
              <w:contextualSpacing/>
              <w:rPr>
                <w:rFonts w:ascii="Times New Roman" w:hAnsi="Times New Roman"/>
                <w:sz w:val="16"/>
                <w:szCs w:val="16"/>
              </w:rPr>
            </w:pPr>
            <w:r>
              <w:rPr>
                <w:rFonts w:ascii="Times New Roman" w:hAnsi="Times New Roman"/>
                <w:sz w:val="16"/>
                <w:szCs w:val="16"/>
              </w:rPr>
              <w:t>N/A</w:t>
            </w:r>
          </w:p>
        </w:tc>
        <w:tc>
          <w:tcPr>
            <w:tcW w:w="277" w:type="pct"/>
            <w:vAlign w:val="center"/>
          </w:tcPr>
          <w:p w14:paraId="0CD5A792" w14:textId="77777777" w:rsidR="00DF167A" w:rsidRDefault="00DF167A" w:rsidP="00682E55">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0</w:t>
            </w:r>
          </w:p>
        </w:tc>
        <w:tc>
          <w:tcPr>
            <w:tcW w:w="317" w:type="pct"/>
            <w:vAlign w:val="center"/>
          </w:tcPr>
          <w:p w14:paraId="7B8A414F" w14:textId="77777777" w:rsidR="00DF167A" w:rsidRDefault="00DF167A" w:rsidP="00682E55">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275" w:type="pct"/>
            <w:vAlign w:val="center"/>
          </w:tcPr>
          <w:p w14:paraId="01F87986" w14:textId="77777777" w:rsidR="00DF167A" w:rsidRDefault="00DF167A" w:rsidP="00682E55">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345ACD0B" w14:textId="77777777" w:rsidR="00DF167A" w:rsidRPr="000633CE" w:rsidRDefault="00DF167A" w:rsidP="00682E55">
            <w:pPr>
              <w:pStyle w:val="TAC"/>
              <w:spacing w:line="240" w:lineRule="auto"/>
              <w:contextualSpacing/>
              <w:rPr>
                <w:rFonts w:ascii="Times New Roman" w:hAnsi="Times New Roman" w:cs="Times New Roman"/>
                <w:i/>
                <w:iCs/>
                <w:color w:val="7F7F7F" w:themeColor="text1" w:themeTint="80"/>
                <w:sz w:val="16"/>
                <w:szCs w:val="16"/>
              </w:rPr>
            </w:pPr>
            <w:r w:rsidRPr="000633CE">
              <w:rPr>
                <w:rFonts w:ascii="Times New Roman" w:hAnsi="Times New Roman" w:cs="Times New Roman"/>
                <w:i/>
                <w:iCs/>
                <w:color w:val="7F7F7F" w:themeColor="text1" w:themeTint="80"/>
                <w:sz w:val="16"/>
                <w:szCs w:val="16"/>
              </w:rPr>
              <w:t>0</w:t>
            </w:r>
          </w:p>
        </w:tc>
        <w:tc>
          <w:tcPr>
            <w:tcW w:w="408" w:type="pct"/>
            <w:vAlign w:val="center"/>
          </w:tcPr>
          <w:p w14:paraId="1A78DDCA" w14:textId="77777777" w:rsidR="00DF167A" w:rsidRPr="000633CE" w:rsidRDefault="00DF167A" w:rsidP="00682E55">
            <w:pPr>
              <w:pStyle w:val="TAC"/>
              <w:spacing w:line="240" w:lineRule="auto"/>
              <w:contextualSpacing/>
              <w:rPr>
                <w:rFonts w:ascii="Times New Roman" w:hAnsi="Times New Roman" w:cs="Times New Roman"/>
                <w:i/>
                <w:iCs/>
                <w:color w:val="7F7F7F" w:themeColor="text1" w:themeTint="80"/>
                <w:sz w:val="16"/>
                <w:szCs w:val="16"/>
              </w:rPr>
            </w:pPr>
            <w:r w:rsidRPr="000633CE">
              <w:rPr>
                <w:rFonts w:ascii="Times New Roman" w:hAnsi="Times New Roman" w:cs="Times New Roman"/>
                <w:i/>
                <w:iCs/>
                <w:color w:val="7F7F7F" w:themeColor="text1" w:themeTint="80"/>
                <w:sz w:val="16"/>
                <w:szCs w:val="16"/>
              </w:rPr>
              <w:t>N/A</w:t>
            </w:r>
          </w:p>
        </w:tc>
        <w:tc>
          <w:tcPr>
            <w:tcW w:w="268" w:type="pct"/>
            <w:vAlign w:val="center"/>
          </w:tcPr>
          <w:p w14:paraId="29E1611B" w14:textId="77777777" w:rsidR="00DF167A" w:rsidRPr="000633CE" w:rsidRDefault="00DF167A" w:rsidP="00682E55">
            <w:pPr>
              <w:pStyle w:val="TAC"/>
              <w:spacing w:line="240" w:lineRule="auto"/>
              <w:contextualSpacing/>
              <w:rPr>
                <w:rFonts w:ascii="Times New Roman" w:hAnsi="Times New Roman" w:cs="Times New Roman"/>
                <w:i/>
                <w:iCs/>
                <w:color w:val="7F7F7F" w:themeColor="text1" w:themeTint="80"/>
                <w:sz w:val="16"/>
                <w:szCs w:val="16"/>
              </w:rPr>
            </w:pPr>
            <w:r w:rsidRPr="000633CE">
              <w:rPr>
                <w:rFonts w:ascii="Times New Roman" w:hAnsi="Times New Roman" w:cs="Times New Roman"/>
                <w:i/>
                <w:iCs/>
                <w:color w:val="7F7F7F" w:themeColor="text1" w:themeTint="80"/>
                <w:sz w:val="16"/>
                <w:szCs w:val="16"/>
              </w:rPr>
              <w:t>N/A</w:t>
            </w:r>
          </w:p>
        </w:tc>
      </w:tr>
      <w:tr w:rsidR="00DF167A" w14:paraId="002BC9A9" w14:textId="77777777" w:rsidTr="00682E55">
        <w:trPr>
          <w:cantSplit/>
          <w:trHeight w:val="38"/>
          <w:jc w:val="center"/>
        </w:trPr>
        <w:tc>
          <w:tcPr>
            <w:tcW w:w="941" w:type="pct"/>
            <w:vMerge w:val="restart"/>
            <w:vAlign w:val="center"/>
          </w:tcPr>
          <w:p w14:paraId="15272B05" w14:textId="77777777" w:rsidR="00DF167A" w:rsidRDefault="00DF167A" w:rsidP="00682E55">
            <w:pPr>
              <w:pStyle w:val="TAC"/>
              <w:contextualSpacing/>
              <w:rPr>
                <w:rFonts w:ascii="Times New Roman" w:hAnsi="Times New Roman"/>
                <w:sz w:val="16"/>
                <w:szCs w:val="16"/>
              </w:rPr>
            </w:pPr>
            <w:r>
              <w:rPr>
                <w:rFonts w:ascii="Times New Roman" w:hAnsi="Times New Roman"/>
                <w:sz w:val="16"/>
                <w:szCs w:val="16"/>
              </w:rPr>
              <w:t xml:space="preserve">Cross-Correlations </w:t>
            </w:r>
            <w:r>
              <w:rPr>
                <w:rFonts w:ascii="Times New Roman" w:hAnsi="Times New Roman"/>
                <w:sz w:val="16"/>
                <w:szCs w:val="16"/>
                <w:vertAlign w:val="superscript"/>
              </w:rPr>
              <w:t>1)</w:t>
            </w:r>
          </w:p>
        </w:tc>
        <w:tc>
          <w:tcPr>
            <w:tcW w:w="471" w:type="pct"/>
            <w:vAlign w:val="center"/>
          </w:tcPr>
          <w:p w14:paraId="1AAA0974" w14:textId="77777777" w:rsidR="00DF167A" w:rsidRDefault="00DF167A" w:rsidP="00682E55">
            <w:pPr>
              <w:pStyle w:val="TAC"/>
              <w:contextualSpacing/>
              <w:rPr>
                <w:rFonts w:ascii="Times New Roman" w:hAnsi="Times New Roman"/>
                <w:sz w:val="16"/>
                <w:szCs w:val="16"/>
              </w:rPr>
            </w:pPr>
            <w:r>
              <w:rPr>
                <w:rFonts w:ascii="Times New Roman" w:hAnsi="Times New Roman"/>
                <w:i/>
                <w:sz w:val="16"/>
                <w:szCs w:val="16"/>
              </w:rPr>
              <w:t>ZSD</w:t>
            </w:r>
            <w:r>
              <w:rPr>
                <w:rFonts w:ascii="Times New Roman" w:hAnsi="Times New Roman"/>
                <w:sz w:val="16"/>
                <w:szCs w:val="16"/>
              </w:rPr>
              <w:t xml:space="preserve"> vs </w:t>
            </w:r>
            <w:r>
              <w:rPr>
                <w:rFonts w:ascii="Times New Roman" w:hAnsi="Times New Roman"/>
                <w:i/>
                <w:sz w:val="16"/>
                <w:szCs w:val="16"/>
              </w:rPr>
              <w:t>SF</w:t>
            </w:r>
          </w:p>
        </w:tc>
        <w:tc>
          <w:tcPr>
            <w:tcW w:w="609" w:type="pct"/>
            <w:vAlign w:val="center"/>
          </w:tcPr>
          <w:p w14:paraId="0839682F" w14:textId="77777777" w:rsidR="00DF167A" w:rsidRDefault="00DF167A" w:rsidP="00682E55">
            <w:pPr>
              <w:pStyle w:val="TAC"/>
              <w:contextualSpacing/>
              <w:rPr>
                <w:rFonts w:ascii="Times New Roman" w:hAnsi="Times New Roman"/>
                <w:color w:val="FF0000"/>
                <w:sz w:val="16"/>
                <w:szCs w:val="16"/>
              </w:rPr>
            </w:pPr>
            <w:r>
              <w:rPr>
                <w:rFonts w:ascii="Times New Roman" w:hAnsi="Times New Roman"/>
                <w:color w:val="FF0000"/>
                <w:sz w:val="16"/>
                <w:szCs w:val="16"/>
              </w:rPr>
              <w:t>FFS</w:t>
            </w:r>
          </w:p>
        </w:tc>
        <w:tc>
          <w:tcPr>
            <w:tcW w:w="619" w:type="pct"/>
            <w:vAlign w:val="center"/>
          </w:tcPr>
          <w:p w14:paraId="1D5E79AA" w14:textId="77777777" w:rsidR="00DF167A" w:rsidRDefault="00DF167A" w:rsidP="00682E55">
            <w:pPr>
              <w:pStyle w:val="TAC"/>
              <w:contextualSpacing/>
              <w:rPr>
                <w:rFonts w:ascii="Times New Roman" w:hAnsi="Times New Roman"/>
                <w:color w:val="000000" w:themeColor="text1"/>
                <w:sz w:val="16"/>
                <w:szCs w:val="16"/>
              </w:rPr>
            </w:pPr>
            <w:r>
              <w:rPr>
                <w:rFonts w:ascii="Times New Roman" w:hAnsi="Times New Roman"/>
                <w:color w:val="FF0000"/>
                <w:sz w:val="16"/>
                <w:szCs w:val="16"/>
              </w:rPr>
              <w:t>FFS</w:t>
            </w:r>
          </w:p>
        </w:tc>
        <w:tc>
          <w:tcPr>
            <w:tcW w:w="406" w:type="pct"/>
            <w:vAlign w:val="center"/>
          </w:tcPr>
          <w:p w14:paraId="4C6E3723" w14:textId="77777777" w:rsidR="00DF167A" w:rsidRPr="00593257" w:rsidRDefault="00DF167A" w:rsidP="00682E55">
            <w:pPr>
              <w:pStyle w:val="TAC"/>
              <w:contextualSpacing/>
              <w:rPr>
                <w:rFonts w:ascii="Times New Roman" w:hAnsi="Times New Roman"/>
                <w:color w:val="000000" w:themeColor="text1"/>
                <w:sz w:val="16"/>
                <w:szCs w:val="16"/>
              </w:rPr>
            </w:pPr>
            <w:r w:rsidRPr="00593257">
              <w:rPr>
                <w:rFonts w:ascii="Times New Roman" w:hAnsi="Times New Roman" w:cs="Times New Roman"/>
                <w:color w:val="000000" w:themeColor="text1"/>
                <w:sz w:val="16"/>
                <w:szCs w:val="16"/>
              </w:rPr>
              <w:t>0</w:t>
            </w:r>
          </w:p>
        </w:tc>
        <w:tc>
          <w:tcPr>
            <w:tcW w:w="277" w:type="pct"/>
            <w:vAlign w:val="center"/>
          </w:tcPr>
          <w:p w14:paraId="3B462563" w14:textId="77777777" w:rsidR="00DF167A" w:rsidRDefault="00DF167A" w:rsidP="00682E55">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317" w:type="pct"/>
            <w:vAlign w:val="center"/>
          </w:tcPr>
          <w:p w14:paraId="0D15217B" w14:textId="77777777" w:rsidR="00DF167A" w:rsidRDefault="00DF167A" w:rsidP="00682E55">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275" w:type="pct"/>
            <w:vAlign w:val="center"/>
          </w:tcPr>
          <w:p w14:paraId="7EB22F57" w14:textId="77777777" w:rsidR="00DF167A" w:rsidRDefault="00DF167A" w:rsidP="00682E55">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14CF1DA3" w14:textId="77777777" w:rsidR="00DF167A" w:rsidRPr="000633CE" w:rsidRDefault="00DF167A" w:rsidP="00682E55">
            <w:pPr>
              <w:pStyle w:val="TAC"/>
              <w:spacing w:line="240" w:lineRule="auto"/>
              <w:contextualSpacing/>
              <w:rPr>
                <w:rFonts w:ascii="Times New Roman" w:hAnsi="Times New Roman" w:cs="Times New Roman"/>
                <w:i/>
                <w:iCs/>
                <w:color w:val="7F7F7F" w:themeColor="text1" w:themeTint="80"/>
                <w:sz w:val="16"/>
                <w:szCs w:val="16"/>
              </w:rPr>
            </w:pPr>
            <w:r w:rsidRPr="000633CE">
              <w:rPr>
                <w:rFonts w:ascii="Times New Roman" w:hAnsi="Times New Roman" w:cs="Times New Roman"/>
                <w:i/>
                <w:iCs/>
                <w:color w:val="7F7F7F" w:themeColor="text1" w:themeTint="80"/>
                <w:sz w:val="16"/>
                <w:szCs w:val="16"/>
              </w:rPr>
              <w:t>0</w:t>
            </w:r>
          </w:p>
        </w:tc>
        <w:tc>
          <w:tcPr>
            <w:tcW w:w="408" w:type="pct"/>
            <w:vAlign w:val="center"/>
          </w:tcPr>
          <w:p w14:paraId="68B0A199" w14:textId="77777777" w:rsidR="00DF167A" w:rsidRPr="000633CE" w:rsidRDefault="00DF167A" w:rsidP="00682E55">
            <w:pPr>
              <w:pStyle w:val="TAC"/>
              <w:spacing w:line="240" w:lineRule="auto"/>
              <w:contextualSpacing/>
              <w:rPr>
                <w:rFonts w:ascii="Times New Roman" w:hAnsi="Times New Roman" w:cs="Times New Roman"/>
                <w:i/>
                <w:iCs/>
                <w:color w:val="7F7F7F" w:themeColor="text1" w:themeTint="80"/>
                <w:sz w:val="16"/>
                <w:szCs w:val="16"/>
              </w:rPr>
            </w:pPr>
            <w:r w:rsidRPr="000633CE">
              <w:rPr>
                <w:rFonts w:ascii="Times New Roman" w:hAnsi="Times New Roman" w:cs="Times New Roman"/>
                <w:i/>
                <w:iCs/>
                <w:color w:val="7F7F7F" w:themeColor="text1" w:themeTint="80"/>
                <w:sz w:val="16"/>
                <w:szCs w:val="16"/>
              </w:rPr>
              <w:t>0</w:t>
            </w:r>
          </w:p>
        </w:tc>
        <w:tc>
          <w:tcPr>
            <w:tcW w:w="268" w:type="pct"/>
            <w:vAlign w:val="center"/>
          </w:tcPr>
          <w:p w14:paraId="5B344AF0" w14:textId="77777777" w:rsidR="00DF167A" w:rsidRPr="000633CE" w:rsidRDefault="00DF167A" w:rsidP="00682E55">
            <w:pPr>
              <w:pStyle w:val="TAC"/>
              <w:spacing w:line="240" w:lineRule="auto"/>
              <w:contextualSpacing/>
              <w:rPr>
                <w:rFonts w:ascii="Times New Roman" w:hAnsi="Times New Roman" w:cs="Times New Roman"/>
                <w:i/>
                <w:iCs/>
                <w:color w:val="7F7F7F" w:themeColor="text1" w:themeTint="80"/>
                <w:sz w:val="16"/>
                <w:szCs w:val="16"/>
              </w:rPr>
            </w:pPr>
            <w:r w:rsidRPr="000633CE">
              <w:rPr>
                <w:rFonts w:ascii="Times New Roman" w:hAnsi="Times New Roman" w:cs="Times New Roman"/>
                <w:i/>
                <w:iCs/>
                <w:color w:val="7F7F7F" w:themeColor="text1" w:themeTint="80"/>
                <w:sz w:val="16"/>
                <w:szCs w:val="16"/>
              </w:rPr>
              <w:t>0</w:t>
            </w:r>
          </w:p>
        </w:tc>
      </w:tr>
      <w:tr w:rsidR="00DF167A" w14:paraId="28943EB1" w14:textId="77777777" w:rsidTr="00682E55">
        <w:trPr>
          <w:cantSplit/>
          <w:trHeight w:val="38"/>
          <w:jc w:val="center"/>
        </w:trPr>
        <w:tc>
          <w:tcPr>
            <w:tcW w:w="941" w:type="pct"/>
            <w:vMerge/>
            <w:vAlign w:val="center"/>
          </w:tcPr>
          <w:p w14:paraId="2AE3FE29" w14:textId="77777777" w:rsidR="00DF167A" w:rsidRDefault="00DF167A" w:rsidP="00682E55">
            <w:pPr>
              <w:pStyle w:val="TAC"/>
              <w:contextualSpacing/>
              <w:rPr>
                <w:rFonts w:ascii="Times New Roman" w:hAnsi="Times New Roman"/>
                <w:sz w:val="16"/>
                <w:szCs w:val="16"/>
              </w:rPr>
            </w:pPr>
          </w:p>
        </w:tc>
        <w:tc>
          <w:tcPr>
            <w:tcW w:w="471" w:type="pct"/>
            <w:vAlign w:val="center"/>
          </w:tcPr>
          <w:p w14:paraId="079A335B" w14:textId="77777777" w:rsidR="00DF167A" w:rsidRDefault="00DF167A" w:rsidP="00682E55">
            <w:pPr>
              <w:pStyle w:val="TAC"/>
              <w:contextualSpacing/>
              <w:rPr>
                <w:rFonts w:ascii="Times New Roman" w:hAnsi="Times New Roman"/>
                <w:sz w:val="16"/>
                <w:szCs w:val="16"/>
              </w:rPr>
            </w:pPr>
            <w:r>
              <w:rPr>
                <w:rFonts w:ascii="Times New Roman" w:hAnsi="Times New Roman"/>
                <w:i/>
                <w:sz w:val="16"/>
                <w:szCs w:val="16"/>
              </w:rPr>
              <w:t>ZSA</w:t>
            </w:r>
            <w:r>
              <w:rPr>
                <w:rFonts w:ascii="Times New Roman" w:hAnsi="Times New Roman"/>
                <w:sz w:val="16"/>
                <w:szCs w:val="16"/>
              </w:rPr>
              <w:t xml:space="preserve"> vs </w:t>
            </w:r>
            <w:r>
              <w:rPr>
                <w:rFonts w:ascii="Times New Roman" w:hAnsi="Times New Roman"/>
                <w:i/>
                <w:sz w:val="16"/>
                <w:szCs w:val="16"/>
              </w:rPr>
              <w:t>SF</w:t>
            </w:r>
          </w:p>
        </w:tc>
        <w:tc>
          <w:tcPr>
            <w:tcW w:w="609" w:type="pct"/>
            <w:vAlign w:val="center"/>
          </w:tcPr>
          <w:p w14:paraId="41B0DE5C" w14:textId="77777777" w:rsidR="00DF167A" w:rsidRDefault="00DF167A" w:rsidP="00682E55">
            <w:pPr>
              <w:pStyle w:val="TAC"/>
              <w:contextualSpacing/>
              <w:rPr>
                <w:rFonts w:ascii="Times New Roman" w:hAnsi="Times New Roman"/>
                <w:color w:val="FF0000"/>
                <w:sz w:val="16"/>
                <w:szCs w:val="16"/>
              </w:rPr>
            </w:pPr>
            <w:r>
              <w:rPr>
                <w:rFonts w:ascii="Times New Roman" w:hAnsi="Times New Roman"/>
                <w:color w:val="FF0000"/>
                <w:sz w:val="16"/>
                <w:szCs w:val="16"/>
              </w:rPr>
              <w:t>FFS</w:t>
            </w:r>
          </w:p>
        </w:tc>
        <w:tc>
          <w:tcPr>
            <w:tcW w:w="619" w:type="pct"/>
            <w:vAlign w:val="center"/>
          </w:tcPr>
          <w:p w14:paraId="394F4105" w14:textId="77777777" w:rsidR="00DF167A" w:rsidRDefault="00DF167A" w:rsidP="00682E55">
            <w:pPr>
              <w:pStyle w:val="TAC"/>
              <w:contextualSpacing/>
              <w:rPr>
                <w:rFonts w:ascii="Times New Roman" w:hAnsi="Times New Roman"/>
                <w:color w:val="0070C0"/>
                <w:sz w:val="16"/>
                <w:szCs w:val="16"/>
              </w:rPr>
            </w:pPr>
            <w:r>
              <w:rPr>
                <w:rFonts w:ascii="Times New Roman" w:hAnsi="Times New Roman"/>
                <w:color w:val="0070C0"/>
                <w:sz w:val="16"/>
                <w:szCs w:val="16"/>
              </w:rPr>
              <w:t>-0.47</w:t>
            </w:r>
          </w:p>
        </w:tc>
        <w:tc>
          <w:tcPr>
            <w:tcW w:w="406" w:type="pct"/>
            <w:vAlign w:val="center"/>
          </w:tcPr>
          <w:p w14:paraId="307E2F3D" w14:textId="77777777" w:rsidR="00DF167A" w:rsidRPr="00593257" w:rsidRDefault="00DF167A" w:rsidP="00682E55">
            <w:pPr>
              <w:pStyle w:val="TAC"/>
              <w:contextualSpacing/>
              <w:rPr>
                <w:rFonts w:ascii="Times New Roman" w:hAnsi="Times New Roman"/>
                <w:color w:val="000000" w:themeColor="text1"/>
                <w:sz w:val="16"/>
                <w:szCs w:val="16"/>
              </w:rPr>
            </w:pPr>
            <w:r w:rsidRPr="00593257">
              <w:rPr>
                <w:rFonts w:ascii="Times New Roman" w:hAnsi="Times New Roman" w:cs="Times New Roman"/>
                <w:color w:val="000000" w:themeColor="text1"/>
                <w:sz w:val="16"/>
                <w:szCs w:val="16"/>
              </w:rPr>
              <w:t>0</w:t>
            </w:r>
          </w:p>
        </w:tc>
        <w:tc>
          <w:tcPr>
            <w:tcW w:w="277" w:type="pct"/>
            <w:vAlign w:val="center"/>
          </w:tcPr>
          <w:p w14:paraId="73E70981" w14:textId="77777777" w:rsidR="00DF167A" w:rsidRDefault="00DF167A" w:rsidP="00682E55">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317" w:type="pct"/>
            <w:vAlign w:val="center"/>
          </w:tcPr>
          <w:p w14:paraId="01648B9C" w14:textId="77777777" w:rsidR="00DF167A" w:rsidRDefault="00DF167A" w:rsidP="00682E55">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275" w:type="pct"/>
            <w:vAlign w:val="center"/>
          </w:tcPr>
          <w:p w14:paraId="094C88F6" w14:textId="77777777" w:rsidR="00DF167A" w:rsidRDefault="00DF167A" w:rsidP="00682E55">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582EFC11" w14:textId="77777777" w:rsidR="00DF167A" w:rsidRPr="000633CE" w:rsidRDefault="00DF167A" w:rsidP="00682E55">
            <w:pPr>
              <w:pStyle w:val="TAC"/>
              <w:spacing w:line="240" w:lineRule="auto"/>
              <w:contextualSpacing/>
              <w:rPr>
                <w:rFonts w:ascii="Times New Roman" w:hAnsi="Times New Roman" w:cs="Times New Roman"/>
                <w:i/>
                <w:iCs/>
                <w:color w:val="7F7F7F" w:themeColor="text1" w:themeTint="80"/>
                <w:sz w:val="16"/>
                <w:szCs w:val="16"/>
              </w:rPr>
            </w:pPr>
            <w:r w:rsidRPr="000633CE">
              <w:rPr>
                <w:rFonts w:ascii="Times New Roman" w:hAnsi="Times New Roman" w:cs="Times New Roman"/>
                <w:i/>
                <w:iCs/>
                <w:color w:val="7F7F7F" w:themeColor="text1" w:themeTint="80"/>
                <w:sz w:val="16"/>
                <w:szCs w:val="16"/>
              </w:rPr>
              <w:t>-0.8</w:t>
            </w:r>
          </w:p>
        </w:tc>
        <w:tc>
          <w:tcPr>
            <w:tcW w:w="408" w:type="pct"/>
            <w:vAlign w:val="center"/>
          </w:tcPr>
          <w:p w14:paraId="1D88EE15" w14:textId="77777777" w:rsidR="00DF167A" w:rsidRPr="000633CE" w:rsidRDefault="00DF167A" w:rsidP="00682E55">
            <w:pPr>
              <w:pStyle w:val="TAC"/>
              <w:spacing w:line="240" w:lineRule="auto"/>
              <w:contextualSpacing/>
              <w:rPr>
                <w:rFonts w:ascii="Times New Roman" w:hAnsi="Times New Roman" w:cs="Times New Roman"/>
                <w:i/>
                <w:iCs/>
                <w:color w:val="7F7F7F" w:themeColor="text1" w:themeTint="80"/>
                <w:sz w:val="16"/>
                <w:szCs w:val="16"/>
              </w:rPr>
            </w:pPr>
            <w:r w:rsidRPr="000633CE">
              <w:rPr>
                <w:rFonts w:ascii="Times New Roman" w:hAnsi="Times New Roman" w:cs="Times New Roman"/>
                <w:i/>
                <w:iCs/>
                <w:color w:val="7F7F7F" w:themeColor="text1" w:themeTint="80"/>
                <w:sz w:val="16"/>
                <w:szCs w:val="16"/>
              </w:rPr>
              <w:t>-0.4</w:t>
            </w:r>
          </w:p>
        </w:tc>
        <w:tc>
          <w:tcPr>
            <w:tcW w:w="268" w:type="pct"/>
            <w:vAlign w:val="center"/>
          </w:tcPr>
          <w:p w14:paraId="29226BF4" w14:textId="77777777" w:rsidR="00DF167A" w:rsidRPr="000633CE" w:rsidRDefault="00DF167A" w:rsidP="00682E55">
            <w:pPr>
              <w:pStyle w:val="TAC"/>
              <w:spacing w:line="240" w:lineRule="auto"/>
              <w:contextualSpacing/>
              <w:rPr>
                <w:rFonts w:ascii="Times New Roman" w:hAnsi="Times New Roman" w:cs="Times New Roman"/>
                <w:i/>
                <w:iCs/>
                <w:color w:val="7F7F7F" w:themeColor="text1" w:themeTint="80"/>
                <w:sz w:val="16"/>
                <w:szCs w:val="16"/>
              </w:rPr>
            </w:pPr>
            <w:r w:rsidRPr="000633CE">
              <w:rPr>
                <w:rFonts w:ascii="Times New Roman" w:hAnsi="Times New Roman" w:cs="Times New Roman"/>
                <w:i/>
                <w:iCs/>
                <w:color w:val="7F7F7F" w:themeColor="text1" w:themeTint="80"/>
                <w:sz w:val="16"/>
                <w:szCs w:val="16"/>
              </w:rPr>
              <w:t>0</w:t>
            </w:r>
          </w:p>
        </w:tc>
      </w:tr>
      <w:tr w:rsidR="00DF167A" w14:paraId="437AE683" w14:textId="77777777" w:rsidTr="00682E55">
        <w:trPr>
          <w:cantSplit/>
          <w:trHeight w:val="38"/>
          <w:jc w:val="center"/>
        </w:trPr>
        <w:tc>
          <w:tcPr>
            <w:tcW w:w="941" w:type="pct"/>
            <w:vMerge/>
            <w:vAlign w:val="center"/>
          </w:tcPr>
          <w:p w14:paraId="5A35D7FA" w14:textId="77777777" w:rsidR="00DF167A" w:rsidRDefault="00DF167A" w:rsidP="00682E55">
            <w:pPr>
              <w:pStyle w:val="TAC"/>
              <w:contextualSpacing/>
              <w:rPr>
                <w:rFonts w:ascii="Times New Roman" w:hAnsi="Times New Roman"/>
                <w:sz w:val="16"/>
                <w:szCs w:val="16"/>
              </w:rPr>
            </w:pPr>
          </w:p>
        </w:tc>
        <w:tc>
          <w:tcPr>
            <w:tcW w:w="471" w:type="pct"/>
            <w:vAlign w:val="center"/>
          </w:tcPr>
          <w:p w14:paraId="5EAB7D31" w14:textId="77777777" w:rsidR="00DF167A" w:rsidRDefault="00DF167A" w:rsidP="00682E55">
            <w:pPr>
              <w:pStyle w:val="TAC"/>
              <w:contextualSpacing/>
              <w:rPr>
                <w:rFonts w:ascii="Times New Roman" w:hAnsi="Times New Roman"/>
                <w:sz w:val="16"/>
                <w:szCs w:val="16"/>
              </w:rPr>
            </w:pPr>
            <w:r>
              <w:rPr>
                <w:rFonts w:ascii="Times New Roman" w:hAnsi="Times New Roman"/>
                <w:i/>
                <w:sz w:val="16"/>
                <w:szCs w:val="16"/>
              </w:rPr>
              <w:t>ZSD</w:t>
            </w:r>
            <w:r>
              <w:rPr>
                <w:rFonts w:ascii="Times New Roman" w:hAnsi="Times New Roman"/>
                <w:sz w:val="16"/>
                <w:szCs w:val="16"/>
              </w:rPr>
              <w:t xml:space="preserve"> vs </w:t>
            </w:r>
            <w:r>
              <w:rPr>
                <w:rFonts w:ascii="Times New Roman" w:hAnsi="Times New Roman"/>
                <w:i/>
                <w:sz w:val="16"/>
                <w:szCs w:val="16"/>
              </w:rPr>
              <w:t>K</w:t>
            </w:r>
          </w:p>
        </w:tc>
        <w:tc>
          <w:tcPr>
            <w:tcW w:w="609" w:type="pct"/>
            <w:vAlign w:val="center"/>
          </w:tcPr>
          <w:p w14:paraId="73EEA5CD" w14:textId="77777777" w:rsidR="00DF167A" w:rsidRDefault="00DF167A" w:rsidP="00682E55">
            <w:pPr>
              <w:pStyle w:val="TAC"/>
              <w:contextualSpacing/>
              <w:rPr>
                <w:rFonts w:ascii="Times New Roman" w:hAnsi="Times New Roman"/>
                <w:color w:val="FF0000"/>
                <w:sz w:val="16"/>
                <w:szCs w:val="16"/>
              </w:rPr>
            </w:pPr>
            <w:r>
              <w:rPr>
                <w:rFonts w:ascii="Times New Roman" w:hAnsi="Times New Roman"/>
                <w:color w:val="FF0000"/>
                <w:sz w:val="16"/>
                <w:szCs w:val="16"/>
              </w:rPr>
              <w:t>FFS</w:t>
            </w:r>
          </w:p>
        </w:tc>
        <w:tc>
          <w:tcPr>
            <w:tcW w:w="619" w:type="pct"/>
            <w:vAlign w:val="center"/>
          </w:tcPr>
          <w:p w14:paraId="255BA3FB" w14:textId="77777777" w:rsidR="00DF167A" w:rsidRDefault="00DF167A" w:rsidP="00682E55">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N/A</w:t>
            </w:r>
          </w:p>
        </w:tc>
        <w:tc>
          <w:tcPr>
            <w:tcW w:w="406" w:type="pct"/>
            <w:vAlign w:val="center"/>
          </w:tcPr>
          <w:p w14:paraId="47AEAD6C" w14:textId="77777777" w:rsidR="00DF167A" w:rsidRPr="00593257" w:rsidRDefault="00DF167A" w:rsidP="00682E55">
            <w:pPr>
              <w:pStyle w:val="TAC"/>
              <w:contextualSpacing/>
              <w:rPr>
                <w:rFonts w:ascii="Times New Roman" w:hAnsi="Times New Roman"/>
                <w:sz w:val="16"/>
                <w:szCs w:val="16"/>
              </w:rPr>
            </w:pPr>
            <w:r w:rsidRPr="00593257">
              <w:rPr>
                <w:rFonts w:ascii="Times New Roman" w:hAnsi="Times New Roman"/>
                <w:sz w:val="16"/>
                <w:szCs w:val="16"/>
              </w:rPr>
              <w:t>N/A</w:t>
            </w:r>
          </w:p>
        </w:tc>
        <w:tc>
          <w:tcPr>
            <w:tcW w:w="277" w:type="pct"/>
            <w:vAlign w:val="center"/>
          </w:tcPr>
          <w:p w14:paraId="133FEEE4" w14:textId="77777777" w:rsidR="00DF167A" w:rsidRDefault="00DF167A" w:rsidP="00682E55">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317" w:type="pct"/>
            <w:vAlign w:val="center"/>
          </w:tcPr>
          <w:p w14:paraId="16BC4E76" w14:textId="77777777" w:rsidR="00DF167A" w:rsidRDefault="00DF167A" w:rsidP="00682E55">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275" w:type="pct"/>
            <w:vAlign w:val="center"/>
          </w:tcPr>
          <w:p w14:paraId="511AD018" w14:textId="77777777" w:rsidR="00DF167A" w:rsidRDefault="00DF167A" w:rsidP="00682E55">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0CAE10A6" w14:textId="77777777" w:rsidR="00DF167A" w:rsidRPr="000633CE" w:rsidRDefault="00DF167A" w:rsidP="00682E55">
            <w:pPr>
              <w:pStyle w:val="TAC"/>
              <w:spacing w:line="240" w:lineRule="auto"/>
              <w:contextualSpacing/>
              <w:rPr>
                <w:rFonts w:ascii="Times New Roman" w:hAnsi="Times New Roman" w:cs="Times New Roman"/>
                <w:i/>
                <w:iCs/>
                <w:color w:val="7F7F7F" w:themeColor="text1" w:themeTint="80"/>
                <w:sz w:val="16"/>
                <w:szCs w:val="16"/>
              </w:rPr>
            </w:pPr>
            <w:r w:rsidRPr="000633CE">
              <w:rPr>
                <w:rFonts w:ascii="Times New Roman" w:hAnsi="Times New Roman" w:cs="Times New Roman"/>
                <w:i/>
                <w:iCs/>
                <w:color w:val="7F7F7F" w:themeColor="text1" w:themeTint="80"/>
                <w:sz w:val="16"/>
                <w:szCs w:val="16"/>
              </w:rPr>
              <w:t>0</w:t>
            </w:r>
          </w:p>
        </w:tc>
        <w:tc>
          <w:tcPr>
            <w:tcW w:w="408" w:type="pct"/>
            <w:vAlign w:val="center"/>
          </w:tcPr>
          <w:p w14:paraId="0CC16150" w14:textId="77777777" w:rsidR="00DF167A" w:rsidRPr="000633CE" w:rsidRDefault="00DF167A" w:rsidP="00682E55">
            <w:pPr>
              <w:pStyle w:val="TAC"/>
              <w:spacing w:line="240" w:lineRule="auto"/>
              <w:contextualSpacing/>
              <w:rPr>
                <w:rFonts w:ascii="Times New Roman" w:hAnsi="Times New Roman" w:cs="Times New Roman"/>
                <w:i/>
                <w:iCs/>
                <w:color w:val="7F7F7F" w:themeColor="text1" w:themeTint="80"/>
                <w:sz w:val="16"/>
                <w:szCs w:val="16"/>
              </w:rPr>
            </w:pPr>
            <w:r w:rsidRPr="000633CE">
              <w:rPr>
                <w:rFonts w:ascii="Times New Roman" w:hAnsi="Times New Roman" w:cs="Times New Roman"/>
                <w:i/>
                <w:iCs/>
                <w:color w:val="7F7F7F" w:themeColor="text1" w:themeTint="80"/>
                <w:sz w:val="16"/>
                <w:szCs w:val="16"/>
              </w:rPr>
              <w:t>N/A</w:t>
            </w:r>
          </w:p>
        </w:tc>
        <w:tc>
          <w:tcPr>
            <w:tcW w:w="268" w:type="pct"/>
            <w:vAlign w:val="center"/>
          </w:tcPr>
          <w:p w14:paraId="71BEE598" w14:textId="77777777" w:rsidR="00DF167A" w:rsidRPr="000633CE" w:rsidRDefault="00DF167A" w:rsidP="00682E55">
            <w:pPr>
              <w:pStyle w:val="TAC"/>
              <w:spacing w:line="240" w:lineRule="auto"/>
              <w:contextualSpacing/>
              <w:rPr>
                <w:rFonts w:ascii="Times New Roman" w:hAnsi="Times New Roman" w:cs="Times New Roman"/>
                <w:i/>
                <w:iCs/>
                <w:color w:val="7F7F7F" w:themeColor="text1" w:themeTint="80"/>
                <w:sz w:val="16"/>
                <w:szCs w:val="16"/>
              </w:rPr>
            </w:pPr>
            <w:r w:rsidRPr="000633CE">
              <w:rPr>
                <w:rFonts w:ascii="Times New Roman" w:hAnsi="Times New Roman" w:cs="Times New Roman"/>
                <w:i/>
                <w:iCs/>
                <w:color w:val="7F7F7F" w:themeColor="text1" w:themeTint="80"/>
                <w:sz w:val="16"/>
                <w:szCs w:val="16"/>
              </w:rPr>
              <w:t>N/A</w:t>
            </w:r>
          </w:p>
        </w:tc>
      </w:tr>
      <w:tr w:rsidR="00DF167A" w14:paraId="3413772A" w14:textId="77777777" w:rsidTr="00682E55">
        <w:trPr>
          <w:cantSplit/>
          <w:trHeight w:val="38"/>
          <w:jc w:val="center"/>
        </w:trPr>
        <w:tc>
          <w:tcPr>
            <w:tcW w:w="941" w:type="pct"/>
            <w:vMerge/>
            <w:vAlign w:val="center"/>
          </w:tcPr>
          <w:p w14:paraId="5CEA17D0" w14:textId="77777777" w:rsidR="00DF167A" w:rsidRDefault="00DF167A" w:rsidP="00682E55">
            <w:pPr>
              <w:pStyle w:val="TAC"/>
              <w:contextualSpacing/>
              <w:rPr>
                <w:rFonts w:ascii="Times New Roman" w:hAnsi="Times New Roman"/>
                <w:sz w:val="16"/>
                <w:szCs w:val="16"/>
              </w:rPr>
            </w:pPr>
          </w:p>
        </w:tc>
        <w:tc>
          <w:tcPr>
            <w:tcW w:w="471" w:type="pct"/>
            <w:vAlign w:val="center"/>
          </w:tcPr>
          <w:p w14:paraId="1BA079CE" w14:textId="77777777" w:rsidR="00DF167A" w:rsidRDefault="00DF167A" w:rsidP="00682E55">
            <w:pPr>
              <w:pStyle w:val="TAC"/>
              <w:contextualSpacing/>
              <w:rPr>
                <w:rFonts w:ascii="Times New Roman" w:hAnsi="Times New Roman"/>
                <w:sz w:val="16"/>
                <w:szCs w:val="16"/>
              </w:rPr>
            </w:pPr>
            <w:r>
              <w:rPr>
                <w:rFonts w:ascii="Times New Roman" w:hAnsi="Times New Roman"/>
                <w:i/>
                <w:sz w:val="16"/>
                <w:szCs w:val="16"/>
              </w:rPr>
              <w:t>ZSA</w:t>
            </w:r>
            <w:r>
              <w:rPr>
                <w:rFonts w:ascii="Times New Roman" w:hAnsi="Times New Roman"/>
                <w:sz w:val="16"/>
                <w:szCs w:val="16"/>
              </w:rPr>
              <w:t xml:space="preserve"> vs </w:t>
            </w:r>
            <w:r>
              <w:rPr>
                <w:rFonts w:ascii="Times New Roman" w:hAnsi="Times New Roman"/>
                <w:i/>
                <w:sz w:val="16"/>
                <w:szCs w:val="16"/>
              </w:rPr>
              <w:t>K</w:t>
            </w:r>
          </w:p>
        </w:tc>
        <w:tc>
          <w:tcPr>
            <w:tcW w:w="609" w:type="pct"/>
            <w:vAlign w:val="center"/>
          </w:tcPr>
          <w:p w14:paraId="766D953F" w14:textId="77777777" w:rsidR="00DF167A" w:rsidRDefault="00DF167A" w:rsidP="00682E55">
            <w:pPr>
              <w:pStyle w:val="TAC"/>
              <w:contextualSpacing/>
              <w:rPr>
                <w:rFonts w:ascii="Times New Roman" w:hAnsi="Times New Roman"/>
                <w:color w:val="FF0000"/>
                <w:sz w:val="16"/>
                <w:szCs w:val="16"/>
              </w:rPr>
            </w:pPr>
            <w:r>
              <w:rPr>
                <w:rFonts w:ascii="Times New Roman" w:hAnsi="Times New Roman"/>
                <w:color w:val="FF0000"/>
                <w:sz w:val="16"/>
                <w:szCs w:val="16"/>
              </w:rPr>
              <w:t>FFS</w:t>
            </w:r>
          </w:p>
        </w:tc>
        <w:tc>
          <w:tcPr>
            <w:tcW w:w="619" w:type="pct"/>
            <w:vAlign w:val="center"/>
          </w:tcPr>
          <w:p w14:paraId="650381AE" w14:textId="77777777" w:rsidR="00DF167A" w:rsidRDefault="00DF167A" w:rsidP="00682E55">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N/A</w:t>
            </w:r>
          </w:p>
        </w:tc>
        <w:tc>
          <w:tcPr>
            <w:tcW w:w="406" w:type="pct"/>
            <w:vAlign w:val="center"/>
          </w:tcPr>
          <w:p w14:paraId="5292CA59" w14:textId="77777777" w:rsidR="00DF167A" w:rsidRDefault="00DF167A" w:rsidP="00682E55">
            <w:pPr>
              <w:pStyle w:val="TAC"/>
              <w:contextualSpacing/>
              <w:rPr>
                <w:rFonts w:ascii="Times New Roman" w:hAnsi="Times New Roman"/>
                <w:sz w:val="16"/>
                <w:szCs w:val="16"/>
              </w:rPr>
            </w:pPr>
            <w:r>
              <w:rPr>
                <w:rFonts w:ascii="Times New Roman" w:hAnsi="Times New Roman"/>
                <w:sz w:val="16"/>
                <w:szCs w:val="16"/>
              </w:rPr>
              <w:t>N/A</w:t>
            </w:r>
          </w:p>
        </w:tc>
        <w:tc>
          <w:tcPr>
            <w:tcW w:w="277" w:type="pct"/>
            <w:vAlign w:val="center"/>
          </w:tcPr>
          <w:p w14:paraId="6469A5E0" w14:textId="77777777" w:rsidR="00DF167A" w:rsidRDefault="00DF167A" w:rsidP="00682E55">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317" w:type="pct"/>
            <w:vAlign w:val="center"/>
          </w:tcPr>
          <w:p w14:paraId="440D71A5" w14:textId="77777777" w:rsidR="00DF167A" w:rsidRDefault="00DF167A" w:rsidP="00682E55">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275" w:type="pct"/>
            <w:vAlign w:val="center"/>
          </w:tcPr>
          <w:p w14:paraId="52CD96AA" w14:textId="77777777" w:rsidR="00DF167A" w:rsidRDefault="00DF167A" w:rsidP="00682E55">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3419DBCA" w14:textId="77777777" w:rsidR="00DF167A" w:rsidRPr="000633CE" w:rsidRDefault="00DF167A" w:rsidP="00682E55">
            <w:pPr>
              <w:pStyle w:val="TAC"/>
              <w:spacing w:line="240" w:lineRule="auto"/>
              <w:contextualSpacing/>
              <w:rPr>
                <w:rFonts w:ascii="Times New Roman" w:hAnsi="Times New Roman" w:cs="Times New Roman"/>
                <w:i/>
                <w:iCs/>
                <w:color w:val="7F7F7F" w:themeColor="text1" w:themeTint="80"/>
                <w:sz w:val="16"/>
                <w:szCs w:val="16"/>
              </w:rPr>
            </w:pPr>
            <w:r w:rsidRPr="000633CE">
              <w:rPr>
                <w:rFonts w:ascii="Times New Roman" w:hAnsi="Times New Roman" w:cs="Times New Roman"/>
                <w:i/>
                <w:iCs/>
                <w:color w:val="7F7F7F" w:themeColor="text1" w:themeTint="80"/>
                <w:sz w:val="16"/>
                <w:szCs w:val="16"/>
              </w:rPr>
              <w:t>0</w:t>
            </w:r>
          </w:p>
        </w:tc>
        <w:tc>
          <w:tcPr>
            <w:tcW w:w="408" w:type="pct"/>
            <w:vAlign w:val="center"/>
          </w:tcPr>
          <w:p w14:paraId="5F119AAA" w14:textId="77777777" w:rsidR="00DF167A" w:rsidRPr="000633CE" w:rsidRDefault="00DF167A" w:rsidP="00682E55">
            <w:pPr>
              <w:pStyle w:val="TAC"/>
              <w:spacing w:line="240" w:lineRule="auto"/>
              <w:contextualSpacing/>
              <w:rPr>
                <w:rFonts w:ascii="Times New Roman" w:hAnsi="Times New Roman" w:cs="Times New Roman"/>
                <w:i/>
                <w:iCs/>
                <w:color w:val="7F7F7F" w:themeColor="text1" w:themeTint="80"/>
                <w:sz w:val="16"/>
                <w:szCs w:val="16"/>
              </w:rPr>
            </w:pPr>
            <w:r w:rsidRPr="000633CE">
              <w:rPr>
                <w:rFonts w:ascii="Times New Roman" w:hAnsi="Times New Roman" w:cs="Times New Roman"/>
                <w:i/>
                <w:iCs/>
                <w:color w:val="7F7F7F" w:themeColor="text1" w:themeTint="80"/>
                <w:sz w:val="16"/>
                <w:szCs w:val="16"/>
              </w:rPr>
              <w:t>N/A</w:t>
            </w:r>
          </w:p>
        </w:tc>
        <w:tc>
          <w:tcPr>
            <w:tcW w:w="268" w:type="pct"/>
            <w:vAlign w:val="center"/>
          </w:tcPr>
          <w:p w14:paraId="41675422" w14:textId="77777777" w:rsidR="00DF167A" w:rsidRPr="000633CE" w:rsidRDefault="00DF167A" w:rsidP="00682E55">
            <w:pPr>
              <w:pStyle w:val="TAC"/>
              <w:spacing w:line="240" w:lineRule="auto"/>
              <w:contextualSpacing/>
              <w:rPr>
                <w:rFonts w:ascii="Times New Roman" w:hAnsi="Times New Roman" w:cs="Times New Roman"/>
                <w:i/>
                <w:iCs/>
                <w:color w:val="7F7F7F" w:themeColor="text1" w:themeTint="80"/>
                <w:sz w:val="16"/>
                <w:szCs w:val="16"/>
              </w:rPr>
            </w:pPr>
            <w:r w:rsidRPr="000633CE">
              <w:rPr>
                <w:rFonts w:ascii="Times New Roman" w:hAnsi="Times New Roman" w:cs="Times New Roman"/>
                <w:i/>
                <w:iCs/>
                <w:color w:val="7F7F7F" w:themeColor="text1" w:themeTint="80"/>
                <w:sz w:val="16"/>
                <w:szCs w:val="16"/>
              </w:rPr>
              <w:t>N/A</w:t>
            </w:r>
          </w:p>
        </w:tc>
      </w:tr>
      <w:tr w:rsidR="00DF167A" w14:paraId="11BD2614" w14:textId="77777777" w:rsidTr="00682E55">
        <w:trPr>
          <w:cantSplit/>
          <w:trHeight w:val="38"/>
          <w:jc w:val="center"/>
        </w:trPr>
        <w:tc>
          <w:tcPr>
            <w:tcW w:w="941" w:type="pct"/>
            <w:vMerge/>
            <w:vAlign w:val="center"/>
          </w:tcPr>
          <w:p w14:paraId="69CF65CA" w14:textId="77777777" w:rsidR="00DF167A" w:rsidRDefault="00DF167A" w:rsidP="00682E55">
            <w:pPr>
              <w:pStyle w:val="TAC"/>
              <w:contextualSpacing/>
              <w:rPr>
                <w:rFonts w:ascii="Times New Roman" w:hAnsi="Times New Roman"/>
                <w:sz w:val="16"/>
                <w:szCs w:val="16"/>
              </w:rPr>
            </w:pPr>
          </w:p>
        </w:tc>
        <w:tc>
          <w:tcPr>
            <w:tcW w:w="471" w:type="pct"/>
            <w:vAlign w:val="center"/>
          </w:tcPr>
          <w:p w14:paraId="5480E6ED" w14:textId="77777777" w:rsidR="00DF167A" w:rsidRDefault="00DF167A" w:rsidP="00682E55">
            <w:pPr>
              <w:pStyle w:val="TAC"/>
              <w:contextualSpacing/>
              <w:rPr>
                <w:rFonts w:ascii="Times New Roman" w:hAnsi="Times New Roman"/>
                <w:sz w:val="16"/>
                <w:szCs w:val="16"/>
              </w:rPr>
            </w:pPr>
            <w:r>
              <w:rPr>
                <w:rFonts w:ascii="Times New Roman" w:hAnsi="Times New Roman"/>
                <w:i/>
                <w:sz w:val="16"/>
                <w:szCs w:val="16"/>
              </w:rPr>
              <w:t>ZSD</w:t>
            </w:r>
            <w:r>
              <w:rPr>
                <w:rFonts w:ascii="Times New Roman" w:hAnsi="Times New Roman"/>
                <w:sz w:val="16"/>
                <w:szCs w:val="16"/>
              </w:rPr>
              <w:t xml:space="preserve"> vs </w:t>
            </w:r>
            <w:r>
              <w:rPr>
                <w:rFonts w:ascii="Times New Roman" w:hAnsi="Times New Roman"/>
                <w:i/>
                <w:sz w:val="16"/>
                <w:szCs w:val="16"/>
              </w:rPr>
              <w:t>DS</w:t>
            </w:r>
          </w:p>
        </w:tc>
        <w:tc>
          <w:tcPr>
            <w:tcW w:w="609" w:type="pct"/>
            <w:vAlign w:val="center"/>
          </w:tcPr>
          <w:p w14:paraId="7027E531" w14:textId="77777777" w:rsidR="00DF167A" w:rsidRDefault="00DF167A" w:rsidP="00682E55">
            <w:pPr>
              <w:pStyle w:val="TAC"/>
              <w:contextualSpacing/>
              <w:rPr>
                <w:rFonts w:ascii="Times New Roman" w:hAnsi="Times New Roman"/>
                <w:color w:val="FF0000"/>
                <w:sz w:val="16"/>
                <w:szCs w:val="16"/>
              </w:rPr>
            </w:pPr>
            <w:r>
              <w:rPr>
                <w:rFonts w:ascii="Times New Roman" w:hAnsi="Times New Roman"/>
                <w:color w:val="FF0000"/>
                <w:sz w:val="16"/>
                <w:szCs w:val="16"/>
              </w:rPr>
              <w:t>FFS</w:t>
            </w:r>
          </w:p>
        </w:tc>
        <w:tc>
          <w:tcPr>
            <w:tcW w:w="619" w:type="pct"/>
            <w:vAlign w:val="center"/>
          </w:tcPr>
          <w:p w14:paraId="45907380" w14:textId="77777777" w:rsidR="00DF167A" w:rsidRDefault="00DF167A" w:rsidP="00682E55">
            <w:pPr>
              <w:pStyle w:val="TAC"/>
              <w:contextualSpacing/>
              <w:rPr>
                <w:rFonts w:ascii="Times New Roman" w:hAnsi="Times New Roman"/>
                <w:color w:val="000000" w:themeColor="text1"/>
                <w:sz w:val="16"/>
                <w:szCs w:val="16"/>
              </w:rPr>
            </w:pPr>
            <w:r>
              <w:rPr>
                <w:rFonts w:ascii="Times New Roman" w:hAnsi="Times New Roman"/>
                <w:color w:val="0070C0"/>
                <w:sz w:val="16"/>
                <w:szCs w:val="16"/>
              </w:rPr>
              <w:t>-0.06</w:t>
            </w:r>
          </w:p>
        </w:tc>
        <w:tc>
          <w:tcPr>
            <w:tcW w:w="406" w:type="pct"/>
            <w:vAlign w:val="center"/>
          </w:tcPr>
          <w:p w14:paraId="51ABC227" w14:textId="77777777" w:rsidR="00DF167A" w:rsidRPr="000633CE" w:rsidRDefault="00DF167A" w:rsidP="00682E55">
            <w:pPr>
              <w:pStyle w:val="TAC"/>
              <w:contextualSpacing/>
              <w:rPr>
                <w:rFonts w:ascii="Times New Roman" w:hAnsi="Times New Roman"/>
                <w:color w:val="000000" w:themeColor="text1"/>
                <w:sz w:val="16"/>
                <w:szCs w:val="16"/>
              </w:rPr>
            </w:pPr>
            <w:r w:rsidRPr="000633CE">
              <w:rPr>
                <w:rFonts w:ascii="Times New Roman" w:hAnsi="Times New Roman" w:cs="Times New Roman"/>
                <w:color w:val="000000" w:themeColor="text1"/>
                <w:sz w:val="16"/>
                <w:szCs w:val="16"/>
              </w:rPr>
              <w:t>-0.6</w:t>
            </w:r>
          </w:p>
        </w:tc>
        <w:tc>
          <w:tcPr>
            <w:tcW w:w="277" w:type="pct"/>
            <w:vAlign w:val="center"/>
          </w:tcPr>
          <w:p w14:paraId="4544250A" w14:textId="77777777" w:rsidR="00DF167A" w:rsidRDefault="00DF167A" w:rsidP="00682E55">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317" w:type="pct"/>
            <w:vAlign w:val="center"/>
          </w:tcPr>
          <w:p w14:paraId="624DC66D" w14:textId="77777777" w:rsidR="00DF167A" w:rsidRDefault="00DF167A" w:rsidP="00682E55">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275" w:type="pct"/>
            <w:vAlign w:val="center"/>
          </w:tcPr>
          <w:p w14:paraId="5CC21C9C" w14:textId="77777777" w:rsidR="00DF167A" w:rsidRDefault="00DF167A" w:rsidP="00682E55">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1DD084C9" w14:textId="77777777" w:rsidR="00DF167A" w:rsidRPr="000633CE" w:rsidRDefault="00DF167A" w:rsidP="00682E55">
            <w:pPr>
              <w:pStyle w:val="TAC"/>
              <w:spacing w:line="240" w:lineRule="auto"/>
              <w:contextualSpacing/>
              <w:rPr>
                <w:rFonts w:ascii="Times New Roman" w:hAnsi="Times New Roman" w:cs="Times New Roman"/>
                <w:i/>
                <w:iCs/>
                <w:color w:val="7F7F7F" w:themeColor="text1" w:themeTint="80"/>
                <w:sz w:val="16"/>
                <w:szCs w:val="16"/>
              </w:rPr>
            </w:pPr>
            <w:r w:rsidRPr="000633CE">
              <w:rPr>
                <w:rFonts w:ascii="Times New Roman" w:hAnsi="Times New Roman" w:cs="Times New Roman"/>
                <w:i/>
                <w:iCs/>
                <w:color w:val="7F7F7F" w:themeColor="text1" w:themeTint="80"/>
                <w:sz w:val="16"/>
                <w:szCs w:val="16"/>
              </w:rPr>
              <w:t>-0.2</w:t>
            </w:r>
          </w:p>
        </w:tc>
        <w:tc>
          <w:tcPr>
            <w:tcW w:w="408" w:type="pct"/>
            <w:vAlign w:val="center"/>
          </w:tcPr>
          <w:p w14:paraId="6382CD03" w14:textId="77777777" w:rsidR="00DF167A" w:rsidRPr="000633CE" w:rsidRDefault="00DF167A" w:rsidP="00682E55">
            <w:pPr>
              <w:pStyle w:val="TAC"/>
              <w:spacing w:line="240" w:lineRule="auto"/>
              <w:contextualSpacing/>
              <w:rPr>
                <w:rFonts w:ascii="Times New Roman" w:hAnsi="Times New Roman" w:cs="Times New Roman"/>
                <w:i/>
                <w:iCs/>
                <w:color w:val="7F7F7F" w:themeColor="text1" w:themeTint="80"/>
                <w:sz w:val="16"/>
                <w:szCs w:val="16"/>
              </w:rPr>
            </w:pPr>
            <w:r w:rsidRPr="000633CE">
              <w:rPr>
                <w:rFonts w:ascii="Times New Roman" w:hAnsi="Times New Roman" w:cs="Times New Roman"/>
                <w:i/>
                <w:iCs/>
                <w:color w:val="7F7F7F" w:themeColor="text1" w:themeTint="80"/>
                <w:sz w:val="16"/>
                <w:szCs w:val="16"/>
              </w:rPr>
              <w:t>-0.5</w:t>
            </w:r>
          </w:p>
        </w:tc>
        <w:tc>
          <w:tcPr>
            <w:tcW w:w="268" w:type="pct"/>
            <w:vAlign w:val="center"/>
          </w:tcPr>
          <w:p w14:paraId="2BFFDC8F" w14:textId="77777777" w:rsidR="00DF167A" w:rsidRPr="000633CE" w:rsidRDefault="00DF167A" w:rsidP="00682E55">
            <w:pPr>
              <w:pStyle w:val="TAC"/>
              <w:spacing w:line="240" w:lineRule="auto"/>
              <w:contextualSpacing/>
              <w:rPr>
                <w:rFonts w:ascii="Times New Roman" w:hAnsi="Times New Roman" w:cs="Times New Roman"/>
                <w:i/>
                <w:iCs/>
                <w:color w:val="7F7F7F" w:themeColor="text1" w:themeTint="80"/>
                <w:sz w:val="16"/>
                <w:szCs w:val="16"/>
              </w:rPr>
            </w:pPr>
            <w:r w:rsidRPr="000633CE">
              <w:rPr>
                <w:rFonts w:ascii="Times New Roman" w:hAnsi="Times New Roman" w:cs="Times New Roman"/>
                <w:i/>
                <w:iCs/>
                <w:color w:val="7F7F7F" w:themeColor="text1" w:themeTint="80"/>
                <w:sz w:val="16"/>
                <w:szCs w:val="16"/>
              </w:rPr>
              <w:t>-0.6</w:t>
            </w:r>
          </w:p>
        </w:tc>
      </w:tr>
      <w:tr w:rsidR="00DF167A" w14:paraId="49A11F76" w14:textId="77777777" w:rsidTr="00682E55">
        <w:trPr>
          <w:cantSplit/>
          <w:trHeight w:val="38"/>
          <w:jc w:val="center"/>
        </w:trPr>
        <w:tc>
          <w:tcPr>
            <w:tcW w:w="941" w:type="pct"/>
            <w:vMerge/>
            <w:vAlign w:val="center"/>
          </w:tcPr>
          <w:p w14:paraId="206A95B9" w14:textId="77777777" w:rsidR="00DF167A" w:rsidRDefault="00DF167A" w:rsidP="00682E55">
            <w:pPr>
              <w:pStyle w:val="TAC"/>
              <w:contextualSpacing/>
              <w:rPr>
                <w:rFonts w:ascii="Times New Roman" w:hAnsi="Times New Roman"/>
                <w:sz w:val="16"/>
                <w:szCs w:val="16"/>
              </w:rPr>
            </w:pPr>
          </w:p>
        </w:tc>
        <w:tc>
          <w:tcPr>
            <w:tcW w:w="471" w:type="pct"/>
            <w:vAlign w:val="center"/>
          </w:tcPr>
          <w:p w14:paraId="33FEA67C" w14:textId="77777777" w:rsidR="00DF167A" w:rsidRDefault="00DF167A" w:rsidP="00682E55">
            <w:pPr>
              <w:pStyle w:val="TAC"/>
              <w:contextualSpacing/>
              <w:rPr>
                <w:rFonts w:ascii="Times New Roman" w:hAnsi="Times New Roman"/>
                <w:sz w:val="16"/>
                <w:szCs w:val="16"/>
              </w:rPr>
            </w:pPr>
            <w:r>
              <w:rPr>
                <w:rFonts w:ascii="Times New Roman" w:hAnsi="Times New Roman"/>
                <w:i/>
                <w:sz w:val="16"/>
                <w:szCs w:val="16"/>
              </w:rPr>
              <w:t>ZSA</w:t>
            </w:r>
            <w:r>
              <w:rPr>
                <w:rFonts w:ascii="Times New Roman" w:hAnsi="Times New Roman"/>
                <w:sz w:val="16"/>
                <w:szCs w:val="16"/>
                <w:vertAlign w:val="subscript"/>
              </w:rPr>
              <w:t xml:space="preserve"> </w:t>
            </w:r>
            <w:r>
              <w:rPr>
                <w:rFonts w:ascii="Times New Roman" w:hAnsi="Times New Roman"/>
                <w:sz w:val="16"/>
                <w:szCs w:val="16"/>
              </w:rPr>
              <w:t xml:space="preserve">vs </w:t>
            </w:r>
            <w:r>
              <w:rPr>
                <w:rFonts w:ascii="Times New Roman" w:hAnsi="Times New Roman"/>
                <w:i/>
                <w:sz w:val="16"/>
                <w:szCs w:val="16"/>
              </w:rPr>
              <w:t>DS</w:t>
            </w:r>
          </w:p>
        </w:tc>
        <w:tc>
          <w:tcPr>
            <w:tcW w:w="609" w:type="pct"/>
            <w:vAlign w:val="center"/>
          </w:tcPr>
          <w:p w14:paraId="4B45B970" w14:textId="77777777" w:rsidR="00DF167A" w:rsidRDefault="00DF167A" w:rsidP="00682E55">
            <w:pPr>
              <w:pStyle w:val="TAC"/>
              <w:contextualSpacing/>
              <w:rPr>
                <w:rFonts w:ascii="Times New Roman" w:hAnsi="Times New Roman"/>
                <w:color w:val="FF0000"/>
                <w:sz w:val="16"/>
                <w:szCs w:val="16"/>
              </w:rPr>
            </w:pPr>
            <w:r>
              <w:rPr>
                <w:rFonts w:ascii="Times New Roman" w:hAnsi="Times New Roman"/>
                <w:color w:val="FF0000"/>
                <w:sz w:val="16"/>
                <w:szCs w:val="16"/>
              </w:rPr>
              <w:t>FFS</w:t>
            </w:r>
          </w:p>
        </w:tc>
        <w:tc>
          <w:tcPr>
            <w:tcW w:w="619" w:type="pct"/>
            <w:vAlign w:val="center"/>
          </w:tcPr>
          <w:p w14:paraId="4CE7E816" w14:textId="77777777" w:rsidR="00DF167A" w:rsidRDefault="00DF167A" w:rsidP="00682E55">
            <w:pPr>
              <w:pStyle w:val="TAC"/>
              <w:contextualSpacing/>
              <w:rPr>
                <w:rFonts w:ascii="Times New Roman" w:hAnsi="Times New Roman"/>
                <w:color w:val="000000" w:themeColor="text1"/>
                <w:sz w:val="16"/>
                <w:szCs w:val="16"/>
              </w:rPr>
            </w:pPr>
            <w:r>
              <w:rPr>
                <w:rFonts w:ascii="Times New Roman" w:hAnsi="Times New Roman"/>
                <w:color w:val="FF0000"/>
                <w:sz w:val="16"/>
                <w:szCs w:val="16"/>
              </w:rPr>
              <w:t>FFS</w:t>
            </w:r>
          </w:p>
        </w:tc>
        <w:tc>
          <w:tcPr>
            <w:tcW w:w="406" w:type="pct"/>
            <w:vAlign w:val="center"/>
          </w:tcPr>
          <w:p w14:paraId="77BF6B21" w14:textId="77777777" w:rsidR="00DF167A" w:rsidRPr="000633CE" w:rsidRDefault="00DF167A" w:rsidP="00682E55">
            <w:pPr>
              <w:pStyle w:val="TAC"/>
              <w:contextualSpacing/>
              <w:rPr>
                <w:rFonts w:ascii="Times New Roman" w:hAnsi="Times New Roman"/>
                <w:color w:val="000000" w:themeColor="text1"/>
                <w:sz w:val="16"/>
                <w:szCs w:val="16"/>
              </w:rPr>
            </w:pPr>
            <w:r w:rsidRPr="000633CE">
              <w:rPr>
                <w:rFonts w:ascii="Times New Roman" w:hAnsi="Times New Roman" w:cs="Times New Roman"/>
                <w:color w:val="000000" w:themeColor="text1"/>
                <w:sz w:val="16"/>
                <w:szCs w:val="16"/>
              </w:rPr>
              <w:t>-0.2</w:t>
            </w:r>
          </w:p>
        </w:tc>
        <w:tc>
          <w:tcPr>
            <w:tcW w:w="277" w:type="pct"/>
            <w:vAlign w:val="center"/>
          </w:tcPr>
          <w:p w14:paraId="057DDAB6" w14:textId="77777777" w:rsidR="00DF167A" w:rsidRDefault="00DF167A" w:rsidP="00682E55">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317" w:type="pct"/>
            <w:vAlign w:val="center"/>
          </w:tcPr>
          <w:p w14:paraId="483C2633" w14:textId="77777777" w:rsidR="00DF167A" w:rsidRDefault="00DF167A" w:rsidP="00682E55">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275" w:type="pct"/>
            <w:vAlign w:val="center"/>
          </w:tcPr>
          <w:p w14:paraId="46924134" w14:textId="77777777" w:rsidR="00DF167A" w:rsidRDefault="00DF167A" w:rsidP="00682E55">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73DC3716" w14:textId="77777777" w:rsidR="00DF167A" w:rsidRPr="000633CE" w:rsidRDefault="00DF167A" w:rsidP="00682E55">
            <w:pPr>
              <w:pStyle w:val="TAC"/>
              <w:spacing w:line="240" w:lineRule="auto"/>
              <w:contextualSpacing/>
              <w:rPr>
                <w:rFonts w:ascii="Times New Roman" w:hAnsi="Times New Roman" w:cs="Times New Roman"/>
                <w:i/>
                <w:iCs/>
                <w:color w:val="7F7F7F" w:themeColor="text1" w:themeTint="80"/>
                <w:sz w:val="16"/>
                <w:szCs w:val="16"/>
              </w:rPr>
            </w:pPr>
            <w:r w:rsidRPr="000633CE">
              <w:rPr>
                <w:rFonts w:ascii="Times New Roman" w:hAnsi="Times New Roman" w:cs="Times New Roman"/>
                <w:i/>
                <w:iCs/>
                <w:color w:val="7F7F7F" w:themeColor="text1" w:themeTint="80"/>
                <w:sz w:val="16"/>
                <w:szCs w:val="16"/>
              </w:rPr>
              <w:t>0</w:t>
            </w:r>
          </w:p>
        </w:tc>
        <w:tc>
          <w:tcPr>
            <w:tcW w:w="408" w:type="pct"/>
            <w:vAlign w:val="center"/>
          </w:tcPr>
          <w:p w14:paraId="623A46F8" w14:textId="77777777" w:rsidR="00DF167A" w:rsidRPr="000633CE" w:rsidRDefault="00DF167A" w:rsidP="00682E55">
            <w:pPr>
              <w:pStyle w:val="TAC"/>
              <w:spacing w:line="240" w:lineRule="auto"/>
              <w:contextualSpacing/>
              <w:rPr>
                <w:rFonts w:ascii="Times New Roman" w:hAnsi="Times New Roman" w:cs="Times New Roman"/>
                <w:i/>
                <w:iCs/>
                <w:color w:val="7F7F7F" w:themeColor="text1" w:themeTint="80"/>
                <w:sz w:val="16"/>
                <w:szCs w:val="16"/>
              </w:rPr>
            </w:pPr>
            <w:r w:rsidRPr="000633CE">
              <w:rPr>
                <w:rFonts w:ascii="Times New Roman" w:hAnsi="Times New Roman" w:cs="Times New Roman"/>
                <w:i/>
                <w:iCs/>
                <w:color w:val="7F7F7F" w:themeColor="text1" w:themeTint="80"/>
                <w:sz w:val="16"/>
                <w:szCs w:val="16"/>
              </w:rPr>
              <w:t>0</w:t>
            </w:r>
          </w:p>
        </w:tc>
        <w:tc>
          <w:tcPr>
            <w:tcW w:w="268" w:type="pct"/>
            <w:vAlign w:val="center"/>
          </w:tcPr>
          <w:p w14:paraId="70C17B39" w14:textId="77777777" w:rsidR="00DF167A" w:rsidRPr="000633CE" w:rsidRDefault="00DF167A" w:rsidP="00682E55">
            <w:pPr>
              <w:pStyle w:val="TAC"/>
              <w:spacing w:line="240" w:lineRule="auto"/>
              <w:contextualSpacing/>
              <w:rPr>
                <w:rFonts w:ascii="Times New Roman" w:hAnsi="Times New Roman" w:cs="Times New Roman"/>
                <w:i/>
                <w:iCs/>
                <w:color w:val="7F7F7F" w:themeColor="text1" w:themeTint="80"/>
                <w:sz w:val="16"/>
                <w:szCs w:val="16"/>
              </w:rPr>
            </w:pPr>
            <w:r w:rsidRPr="000633CE">
              <w:rPr>
                <w:rFonts w:ascii="Times New Roman" w:hAnsi="Times New Roman" w:cs="Times New Roman"/>
                <w:i/>
                <w:iCs/>
                <w:color w:val="7F7F7F" w:themeColor="text1" w:themeTint="80"/>
                <w:sz w:val="16"/>
                <w:szCs w:val="16"/>
              </w:rPr>
              <w:t>-0.2</w:t>
            </w:r>
          </w:p>
        </w:tc>
      </w:tr>
      <w:tr w:rsidR="00DF167A" w14:paraId="1B4EDD95" w14:textId="77777777" w:rsidTr="00682E55">
        <w:trPr>
          <w:cantSplit/>
          <w:trHeight w:val="38"/>
          <w:jc w:val="center"/>
        </w:trPr>
        <w:tc>
          <w:tcPr>
            <w:tcW w:w="941" w:type="pct"/>
            <w:vMerge/>
            <w:vAlign w:val="center"/>
          </w:tcPr>
          <w:p w14:paraId="4540BF1E" w14:textId="77777777" w:rsidR="00DF167A" w:rsidRDefault="00DF167A" w:rsidP="00682E55">
            <w:pPr>
              <w:pStyle w:val="TAC"/>
              <w:contextualSpacing/>
              <w:rPr>
                <w:rFonts w:ascii="Times New Roman" w:hAnsi="Times New Roman"/>
                <w:sz w:val="16"/>
                <w:szCs w:val="16"/>
              </w:rPr>
            </w:pPr>
          </w:p>
        </w:tc>
        <w:tc>
          <w:tcPr>
            <w:tcW w:w="471" w:type="pct"/>
            <w:vAlign w:val="center"/>
          </w:tcPr>
          <w:p w14:paraId="5FF0C627" w14:textId="77777777" w:rsidR="00DF167A" w:rsidRDefault="00DF167A" w:rsidP="00682E55">
            <w:pPr>
              <w:pStyle w:val="TAC"/>
              <w:contextualSpacing/>
              <w:rPr>
                <w:rFonts w:ascii="Times New Roman" w:hAnsi="Times New Roman"/>
                <w:sz w:val="16"/>
                <w:szCs w:val="16"/>
              </w:rPr>
            </w:pPr>
            <w:r>
              <w:rPr>
                <w:rFonts w:ascii="Times New Roman" w:hAnsi="Times New Roman"/>
                <w:i/>
                <w:sz w:val="16"/>
                <w:szCs w:val="16"/>
              </w:rPr>
              <w:t>ZSD</w:t>
            </w:r>
            <w:r>
              <w:rPr>
                <w:rFonts w:ascii="Times New Roman" w:hAnsi="Times New Roman"/>
                <w:sz w:val="16"/>
                <w:szCs w:val="16"/>
              </w:rPr>
              <w:t xml:space="preserve"> vs </w:t>
            </w:r>
            <w:r>
              <w:rPr>
                <w:rFonts w:ascii="Times New Roman" w:hAnsi="Times New Roman"/>
                <w:i/>
                <w:sz w:val="16"/>
                <w:szCs w:val="16"/>
              </w:rPr>
              <w:t>ASD</w:t>
            </w:r>
          </w:p>
        </w:tc>
        <w:tc>
          <w:tcPr>
            <w:tcW w:w="609" w:type="pct"/>
            <w:vAlign w:val="center"/>
          </w:tcPr>
          <w:p w14:paraId="32EEA15B" w14:textId="77777777" w:rsidR="00DF167A" w:rsidRDefault="00DF167A" w:rsidP="00682E55">
            <w:pPr>
              <w:pStyle w:val="TAC"/>
              <w:contextualSpacing/>
              <w:rPr>
                <w:rFonts w:ascii="Times New Roman" w:hAnsi="Times New Roman"/>
                <w:color w:val="00B050"/>
                <w:sz w:val="16"/>
                <w:szCs w:val="16"/>
              </w:rPr>
            </w:pPr>
            <w:r>
              <w:rPr>
                <w:rFonts w:ascii="Times New Roman" w:hAnsi="Times New Roman"/>
                <w:color w:val="00B050"/>
                <w:sz w:val="16"/>
                <w:szCs w:val="16"/>
              </w:rPr>
              <w:t>0.5</w:t>
            </w:r>
          </w:p>
        </w:tc>
        <w:tc>
          <w:tcPr>
            <w:tcW w:w="619" w:type="pct"/>
            <w:vAlign w:val="center"/>
          </w:tcPr>
          <w:p w14:paraId="07B0FC13" w14:textId="77777777" w:rsidR="00DF167A" w:rsidRDefault="00DF167A" w:rsidP="00682E55">
            <w:pPr>
              <w:pStyle w:val="TAC"/>
              <w:contextualSpacing/>
              <w:rPr>
                <w:rFonts w:ascii="Times New Roman" w:hAnsi="Times New Roman"/>
                <w:color w:val="00B050"/>
                <w:sz w:val="16"/>
                <w:szCs w:val="16"/>
              </w:rPr>
            </w:pPr>
            <w:r>
              <w:rPr>
                <w:rFonts w:ascii="Times New Roman" w:hAnsi="Times New Roman"/>
                <w:color w:val="00B050"/>
                <w:sz w:val="16"/>
                <w:szCs w:val="16"/>
              </w:rPr>
              <w:t>0.5</w:t>
            </w:r>
          </w:p>
        </w:tc>
        <w:tc>
          <w:tcPr>
            <w:tcW w:w="406" w:type="pct"/>
            <w:vAlign w:val="center"/>
          </w:tcPr>
          <w:p w14:paraId="2BC31A7A" w14:textId="77777777" w:rsidR="00DF167A" w:rsidRDefault="00DF167A" w:rsidP="00682E55">
            <w:pPr>
              <w:pStyle w:val="TAC"/>
              <w:contextualSpacing/>
              <w:rPr>
                <w:rFonts w:ascii="Times New Roman" w:hAnsi="Times New Roman"/>
                <w:color w:val="00B050"/>
                <w:sz w:val="16"/>
                <w:szCs w:val="16"/>
              </w:rPr>
            </w:pPr>
            <w:r>
              <w:rPr>
                <w:rFonts w:ascii="Times New Roman" w:hAnsi="Times New Roman"/>
                <w:color w:val="00B050"/>
                <w:sz w:val="16"/>
                <w:szCs w:val="16"/>
              </w:rPr>
              <w:t>0.5</w:t>
            </w:r>
          </w:p>
        </w:tc>
        <w:tc>
          <w:tcPr>
            <w:tcW w:w="277" w:type="pct"/>
            <w:vAlign w:val="center"/>
          </w:tcPr>
          <w:p w14:paraId="76DB8F49" w14:textId="77777777" w:rsidR="00DF167A" w:rsidRDefault="00DF167A" w:rsidP="00682E55">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317" w:type="pct"/>
            <w:vAlign w:val="center"/>
          </w:tcPr>
          <w:p w14:paraId="6014E2F9" w14:textId="77777777" w:rsidR="00DF167A" w:rsidRDefault="00DF167A" w:rsidP="00682E55">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275" w:type="pct"/>
            <w:vAlign w:val="center"/>
          </w:tcPr>
          <w:p w14:paraId="1C544340" w14:textId="77777777" w:rsidR="00DF167A" w:rsidRDefault="00DF167A" w:rsidP="00682E55">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67A4AB17" w14:textId="77777777" w:rsidR="00DF167A" w:rsidRPr="000633CE" w:rsidRDefault="00DF167A" w:rsidP="00682E55">
            <w:pPr>
              <w:pStyle w:val="TAC"/>
              <w:spacing w:line="240" w:lineRule="auto"/>
              <w:contextualSpacing/>
              <w:rPr>
                <w:rFonts w:ascii="Times New Roman" w:hAnsi="Times New Roman" w:cs="Times New Roman"/>
                <w:i/>
                <w:iCs/>
                <w:color w:val="7F7F7F" w:themeColor="text1" w:themeTint="80"/>
                <w:sz w:val="16"/>
                <w:szCs w:val="16"/>
              </w:rPr>
            </w:pPr>
            <w:r w:rsidRPr="000633CE">
              <w:rPr>
                <w:rFonts w:ascii="Times New Roman" w:hAnsi="Times New Roman" w:cs="Times New Roman"/>
                <w:i/>
                <w:iCs/>
                <w:color w:val="7F7F7F" w:themeColor="text1" w:themeTint="80"/>
                <w:sz w:val="16"/>
                <w:szCs w:val="16"/>
              </w:rPr>
              <w:t>0.5</w:t>
            </w:r>
          </w:p>
        </w:tc>
        <w:tc>
          <w:tcPr>
            <w:tcW w:w="408" w:type="pct"/>
            <w:vAlign w:val="center"/>
          </w:tcPr>
          <w:p w14:paraId="33447E14" w14:textId="77777777" w:rsidR="00DF167A" w:rsidRPr="000633CE" w:rsidRDefault="00DF167A" w:rsidP="00682E55">
            <w:pPr>
              <w:pStyle w:val="TAC"/>
              <w:spacing w:line="240" w:lineRule="auto"/>
              <w:contextualSpacing/>
              <w:rPr>
                <w:rFonts w:ascii="Times New Roman" w:hAnsi="Times New Roman" w:cs="Times New Roman"/>
                <w:i/>
                <w:iCs/>
                <w:color w:val="7F7F7F" w:themeColor="text1" w:themeTint="80"/>
                <w:sz w:val="16"/>
                <w:szCs w:val="16"/>
              </w:rPr>
            </w:pPr>
            <w:r w:rsidRPr="000633CE">
              <w:rPr>
                <w:rFonts w:ascii="Times New Roman" w:hAnsi="Times New Roman" w:cs="Times New Roman"/>
                <w:i/>
                <w:iCs/>
                <w:color w:val="7F7F7F" w:themeColor="text1" w:themeTint="80"/>
                <w:sz w:val="16"/>
                <w:szCs w:val="16"/>
              </w:rPr>
              <w:t>0.5</w:t>
            </w:r>
          </w:p>
        </w:tc>
        <w:tc>
          <w:tcPr>
            <w:tcW w:w="268" w:type="pct"/>
            <w:vAlign w:val="center"/>
          </w:tcPr>
          <w:p w14:paraId="65A58E3E" w14:textId="77777777" w:rsidR="00DF167A" w:rsidRPr="000633CE" w:rsidRDefault="00DF167A" w:rsidP="00682E55">
            <w:pPr>
              <w:pStyle w:val="TAC"/>
              <w:spacing w:line="240" w:lineRule="auto"/>
              <w:contextualSpacing/>
              <w:rPr>
                <w:rFonts w:ascii="Times New Roman" w:hAnsi="Times New Roman" w:cs="Times New Roman"/>
                <w:i/>
                <w:iCs/>
                <w:color w:val="7F7F7F" w:themeColor="text1" w:themeTint="80"/>
                <w:sz w:val="16"/>
                <w:szCs w:val="16"/>
              </w:rPr>
            </w:pPr>
            <w:r w:rsidRPr="000633CE">
              <w:rPr>
                <w:rFonts w:ascii="Times New Roman" w:hAnsi="Times New Roman" w:cs="Times New Roman"/>
                <w:i/>
                <w:iCs/>
                <w:color w:val="7F7F7F" w:themeColor="text1" w:themeTint="80"/>
                <w:sz w:val="16"/>
                <w:szCs w:val="16"/>
              </w:rPr>
              <w:t>-0.2</w:t>
            </w:r>
          </w:p>
        </w:tc>
      </w:tr>
      <w:tr w:rsidR="00DF167A" w14:paraId="122C4574" w14:textId="77777777" w:rsidTr="00682E55">
        <w:trPr>
          <w:cantSplit/>
          <w:trHeight w:val="38"/>
          <w:jc w:val="center"/>
        </w:trPr>
        <w:tc>
          <w:tcPr>
            <w:tcW w:w="941" w:type="pct"/>
            <w:vMerge/>
            <w:vAlign w:val="center"/>
          </w:tcPr>
          <w:p w14:paraId="3B9756AD" w14:textId="77777777" w:rsidR="00DF167A" w:rsidRDefault="00DF167A" w:rsidP="00682E55">
            <w:pPr>
              <w:pStyle w:val="TAC"/>
              <w:contextualSpacing/>
              <w:rPr>
                <w:rFonts w:ascii="Times New Roman" w:hAnsi="Times New Roman"/>
                <w:sz w:val="16"/>
                <w:szCs w:val="16"/>
              </w:rPr>
            </w:pPr>
          </w:p>
        </w:tc>
        <w:tc>
          <w:tcPr>
            <w:tcW w:w="471" w:type="pct"/>
            <w:vAlign w:val="center"/>
          </w:tcPr>
          <w:p w14:paraId="37E4F181" w14:textId="77777777" w:rsidR="00DF167A" w:rsidRDefault="00DF167A" w:rsidP="00682E55">
            <w:pPr>
              <w:pStyle w:val="TAC"/>
              <w:contextualSpacing/>
              <w:rPr>
                <w:rFonts w:ascii="Times New Roman" w:hAnsi="Times New Roman"/>
                <w:sz w:val="16"/>
                <w:szCs w:val="16"/>
              </w:rPr>
            </w:pPr>
            <w:r>
              <w:rPr>
                <w:rFonts w:ascii="Times New Roman" w:hAnsi="Times New Roman"/>
                <w:i/>
                <w:sz w:val="16"/>
                <w:szCs w:val="16"/>
              </w:rPr>
              <w:t>ZSA</w:t>
            </w:r>
            <w:r>
              <w:rPr>
                <w:rFonts w:ascii="Times New Roman" w:hAnsi="Times New Roman"/>
                <w:sz w:val="16"/>
                <w:szCs w:val="16"/>
              </w:rPr>
              <w:t xml:space="preserve"> vs </w:t>
            </w:r>
            <w:r>
              <w:rPr>
                <w:rFonts w:ascii="Times New Roman" w:hAnsi="Times New Roman"/>
                <w:i/>
                <w:sz w:val="16"/>
                <w:szCs w:val="16"/>
              </w:rPr>
              <w:t>ASD</w:t>
            </w:r>
          </w:p>
        </w:tc>
        <w:tc>
          <w:tcPr>
            <w:tcW w:w="609" w:type="pct"/>
            <w:vAlign w:val="center"/>
          </w:tcPr>
          <w:p w14:paraId="6511C6B7" w14:textId="77777777" w:rsidR="00DF167A" w:rsidRDefault="00DF167A" w:rsidP="00682E55">
            <w:pPr>
              <w:pStyle w:val="TAC"/>
              <w:contextualSpacing/>
              <w:rPr>
                <w:rFonts w:ascii="Times New Roman" w:hAnsi="Times New Roman"/>
                <w:color w:val="FF0000"/>
                <w:sz w:val="16"/>
                <w:szCs w:val="16"/>
              </w:rPr>
            </w:pPr>
            <w:r>
              <w:rPr>
                <w:rFonts w:ascii="Times New Roman" w:hAnsi="Times New Roman"/>
                <w:color w:val="FF0000"/>
                <w:sz w:val="16"/>
                <w:szCs w:val="16"/>
              </w:rPr>
              <w:t>FFS</w:t>
            </w:r>
          </w:p>
        </w:tc>
        <w:tc>
          <w:tcPr>
            <w:tcW w:w="619" w:type="pct"/>
            <w:vAlign w:val="center"/>
          </w:tcPr>
          <w:p w14:paraId="7601470C" w14:textId="77777777" w:rsidR="00DF167A" w:rsidRDefault="00DF167A" w:rsidP="00682E55">
            <w:pPr>
              <w:pStyle w:val="TAC"/>
              <w:contextualSpacing/>
              <w:rPr>
                <w:rFonts w:ascii="Times New Roman" w:hAnsi="Times New Roman"/>
                <w:color w:val="FF0000"/>
                <w:sz w:val="16"/>
                <w:szCs w:val="16"/>
              </w:rPr>
            </w:pPr>
            <w:r>
              <w:rPr>
                <w:rFonts w:ascii="Times New Roman" w:hAnsi="Times New Roman"/>
                <w:color w:val="FF0000"/>
                <w:sz w:val="16"/>
                <w:szCs w:val="16"/>
              </w:rPr>
              <w:t>FFS</w:t>
            </w:r>
          </w:p>
        </w:tc>
        <w:tc>
          <w:tcPr>
            <w:tcW w:w="406" w:type="pct"/>
            <w:vAlign w:val="center"/>
          </w:tcPr>
          <w:p w14:paraId="2A0F9F22" w14:textId="77777777" w:rsidR="00DF167A" w:rsidRPr="000633CE" w:rsidRDefault="00DF167A" w:rsidP="00682E55">
            <w:pPr>
              <w:pStyle w:val="TAC"/>
              <w:contextualSpacing/>
              <w:rPr>
                <w:rFonts w:ascii="Times New Roman" w:hAnsi="Times New Roman"/>
                <w:color w:val="000000" w:themeColor="text1"/>
                <w:sz w:val="16"/>
                <w:szCs w:val="16"/>
              </w:rPr>
            </w:pPr>
            <w:r w:rsidRPr="000633CE">
              <w:rPr>
                <w:rFonts w:ascii="Times New Roman" w:hAnsi="Times New Roman" w:cs="Times New Roman"/>
                <w:color w:val="000000" w:themeColor="text1"/>
                <w:sz w:val="16"/>
                <w:szCs w:val="16"/>
              </w:rPr>
              <w:t>0</w:t>
            </w:r>
          </w:p>
        </w:tc>
        <w:tc>
          <w:tcPr>
            <w:tcW w:w="277" w:type="pct"/>
            <w:vAlign w:val="center"/>
          </w:tcPr>
          <w:p w14:paraId="345893EC" w14:textId="77777777" w:rsidR="00DF167A" w:rsidRDefault="00DF167A" w:rsidP="00682E55">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317" w:type="pct"/>
            <w:vAlign w:val="center"/>
          </w:tcPr>
          <w:p w14:paraId="452FA3E5" w14:textId="77777777" w:rsidR="00DF167A" w:rsidRDefault="00DF167A" w:rsidP="00682E55">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275" w:type="pct"/>
            <w:vAlign w:val="center"/>
          </w:tcPr>
          <w:p w14:paraId="4FAF55E4" w14:textId="77777777" w:rsidR="00DF167A" w:rsidRDefault="00DF167A" w:rsidP="00682E55">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147EF388" w14:textId="77777777" w:rsidR="00DF167A" w:rsidRPr="000633CE" w:rsidRDefault="00DF167A" w:rsidP="00682E55">
            <w:pPr>
              <w:pStyle w:val="TAC"/>
              <w:spacing w:line="240" w:lineRule="auto"/>
              <w:contextualSpacing/>
              <w:rPr>
                <w:rFonts w:ascii="Times New Roman" w:hAnsi="Times New Roman" w:cs="Times New Roman"/>
                <w:i/>
                <w:iCs/>
                <w:color w:val="7F7F7F" w:themeColor="text1" w:themeTint="80"/>
                <w:sz w:val="16"/>
                <w:szCs w:val="16"/>
              </w:rPr>
            </w:pPr>
            <w:r w:rsidRPr="000633CE">
              <w:rPr>
                <w:rFonts w:ascii="Times New Roman" w:hAnsi="Times New Roman" w:cs="Times New Roman"/>
                <w:i/>
                <w:iCs/>
                <w:color w:val="7F7F7F" w:themeColor="text1" w:themeTint="80"/>
                <w:sz w:val="16"/>
                <w:szCs w:val="16"/>
              </w:rPr>
              <w:t>0</w:t>
            </w:r>
          </w:p>
        </w:tc>
        <w:tc>
          <w:tcPr>
            <w:tcW w:w="408" w:type="pct"/>
            <w:vAlign w:val="center"/>
          </w:tcPr>
          <w:p w14:paraId="65516ADE" w14:textId="77777777" w:rsidR="00DF167A" w:rsidRPr="000633CE" w:rsidRDefault="00DF167A" w:rsidP="00682E55">
            <w:pPr>
              <w:pStyle w:val="TAC"/>
              <w:spacing w:line="240" w:lineRule="auto"/>
              <w:contextualSpacing/>
              <w:rPr>
                <w:rFonts w:ascii="Times New Roman" w:hAnsi="Times New Roman" w:cs="Times New Roman"/>
                <w:i/>
                <w:iCs/>
                <w:color w:val="7F7F7F" w:themeColor="text1" w:themeTint="80"/>
                <w:sz w:val="16"/>
                <w:szCs w:val="16"/>
              </w:rPr>
            </w:pPr>
            <w:r w:rsidRPr="000633CE">
              <w:rPr>
                <w:rFonts w:ascii="Times New Roman" w:hAnsi="Times New Roman" w:cs="Times New Roman"/>
                <w:i/>
                <w:iCs/>
                <w:color w:val="7F7F7F" w:themeColor="text1" w:themeTint="80"/>
                <w:sz w:val="16"/>
                <w:szCs w:val="16"/>
              </w:rPr>
              <w:t>-0.1</w:t>
            </w:r>
          </w:p>
        </w:tc>
        <w:tc>
          <w:tcPr>
            <w:tcW w:w="268" w:type="pct"/>
            <w:vAlign w:val="center"/>
          </w:tcPr>
          <w:p w14:paraId="7F7DA4E8" w14:textId="77777777" w:rsidR="00DF167A" w:rsidRPr="000633CE" w:rsidRDefault="00DF167A" w:rsidP="00682E55">
            <w:pPr>
              <w:pStyle w:val="TAC"/>
              <w:spacing w:line="240" w:lineRule="auto"/>
              <w:contextualSpacing/>
              <w:rPr>
                <w:rFonts w:ascii="Times New Roman" w:hAnsi="Times New Roman" w:cs="Times New Roman"/>
                <w:i/>
                <w:iCs/>
                <w:color w:val="7F7F7F" w:themeColor="text1" w:themeTint="80"/>
                <w:sz w:val="16"/>
                <w:szCs w:val="16"/>
              </w:rPr>
            </w:pPr>
            <w:r w:rsidRPr="000633CE">
              <w:rPr>
                <w:rFonts w:ascii="Times New Roman" w:hAnsi="Times New Roman" w:cs="Times New Roman"/>
                <w:i/>
                <w:iCs/>
                <w:color w:val="7F7F7F" w:themeColor="text1" w:themeTint="80"/>
                <w:sz w:val="16"/>
                <w:szCs w:val="16"/>
              </w:rPr>
              <w:t>0</w:t>
            </w:r>
          </w:p>
        </w:tc>
      </w:tr>
      <w:tr w:rsidR="00DF167A" w14:paraId="23D9B186" w14:textId="77777777" w:rsidTr="00682E55">
        <w:trPr>
          <w:cantSplit/>
          <w:trHeight w:val="38"/>
          <w:jc w:val="center"/>
        </w:trPr>
        <w:tc>
          <w:tcPr>
            <w:tcW w:w="941" w:type="pct"/>
            <w:vMerge/>
            <w:vAlign w:val="center"/>
          </w:tcPr>
          <w:p w14:paraId="47713FA4" w14:textId="77777777" w:rsidR="00DF167A" w:rsidRDefault="00DF167A" w:rsidP="00682E55">
            <w:pPr>
              <w:pStyle w:val="TAC"/>
              <w:contextualSpacing/>
              <w:rPr>
                <w:rFonts w:ascii="Times New Roman" w:hAnsi="Times New Roman"/>
                <w:sz w:val="16"/>
                <w:szCs w:val="16"/>
              </w:rPr>
            </w:pPr>
          </w:p>
        </w:tc>
        <w:tc>
          <w:tcPr>
            <w:tcW w:w="471" w:type="pct"/>
            <w:vAlign w:val="center"/>
          </w:tcPr>
          <w:p w14:paraId="5EA361E0" w14:textId="77777777" w:rsidR="00DF167A" w:rsidRDefault="00DF167A" w:rsidP="00682E55">
            <w:pPr>
              <w:pStyle w:val="TAC"/>
              <w:contextualSpacing/>
              <w:rPr>
                <w:rFonts w:ascii="Times New Roman" w:hAnsi="Times New Roman"/>
                <w:sz w:val="16"/>
                <w:szCs w:val="16"/>
              </w:rPr>
            </w:pPr>
            <w:r>
              <w:rPr>
                <w:rFonts w:ascii="Times New Roman" w:hAnsi="Times New Roman"/>
                <w:i/>
                <w:sz w:val="16"/>
                <w:szCs w:val="16"/>
              </w:rPr>
              <w:t>ZSD</w:t>
            </w:r>
            <w:r>
              <w:rPr>
                <w:rFonts w:ascii="Times New Roman" w:hAnsi="Times New Roman"/>
                <w:sz w:val="16"/>
                <w:szCs w:val="16"/>
              </w:rPr>
              <w:t xml:space="preserve"> vs </w:t>
            </w:r>
            <w:r>
              <w:rPr>
                <w:rFonts w:ascii="Times New Roman" w:hAnsi="Times New Roman"/>
                <w:i/>
                <w:sz w:val="16"/>
                <w:szCs w:val="16"/>
              </w:rPr>
              <w:t>ASA</w:t>
            </w:r>
          </w:p>
        </w:tc>
        <w:tc>
          <w:tcPr>
            <w:tcW w:w="609" w:type="pct"/>
            <w:vAlign w:val="center"/>
          </w:tcPr>
          <w:p w14:paraId="3CEEAC69" w14:textId="77777777" w:rsidR="00DF167A" w:rsidRDefault="00DF167A" w:rsidP="00682E55">
            <w:pPr>
              <w:pStyle w:val="TAC"/>
              <w:contextualSpacing/>
              <w:rPr>
                <w:rFonts w:ascii="Times New Roman" w:hAnsi="Times New Roman"/>
                <w:color w:val="FF0000"/>
                <w:sz w:val="16"/>
                <w:szCs w:val="16"/>
              </w:rPr>
            </w:pPr>
            <w:r>
              <w:rPr>
                <w:rFonts w:ascii="Times New Roman" w:hAnsi="Times New Roman"/>
                <w:color w:val="FF0000"/>
                <w:sz w:val="16"/>
                <w:szCs w:val="16"/>
              </w:rPr>
              <w:t>FFS</w:t>
            </w:r>
          </w:p>
        </w:tc>
        <w:tc>
          <w:tcPr>
            <w:tcW w:w="619" w:type="pct"/>
            <w:vAlign w:val="center"/>
          </w:tcPr>
          <w:p w14:paraId="2B591069" w14:textId="77777777" w:rsidR="00DF167A" w:rsidRDefault="00DF167A" w:rsidP="00682E55">
            <w:pPr>
              <w:pStyle w:val="TAC"/>
              <w:contextualSpacing/>
              <w:rPr>
                <w:rFonts w:ascii="Times New Roman" w:hAnsi="Times New Roman"/>
                <w:color w:val="FF0000"/>
                <w:sz w:val="16"/>
                <w:szCs w:val="16"/>
              </w:rPr>
            </w:pPr>
            <w:r>
              <w:rPr>
                <w:rFonts w:ascii="Times New Roman" w:hAnsi="Times New Roman"/>
                <w:color w:val="FF0000"/>
                <w:sz w:val="16"/>
                <w:szCs w:val="16"/>
              </w:rPr>
              <w:t>FFS</w:t>
            </w:r>
          </w:p>
        </w:tc>
        <w:tc>
          <w:tcPr>
            <w:tcW w:w="406" w:type="pct"/>
            <w:vAlign w:val="center"/>
          </w:tcPr>
          <w:p w14:paraId="12D764F0" w14:textId="77777777" w:rsidR="00DF167A" w:rsidRPr="000633CE" w:rsidRDefault="00DF167A" w:rsidP="00682E55">
            <w:pPr>
              <w:pStyle w:val="TAC"/>
              <w:contextualSpacing/>
              <w:rPr>
                <w:rFonts w:ascii="Times New Roman" w:hAnsi="Times New Roman"/>
                <w:color w:val="000000" w:themeColor="text1"/>
                <w:sz w:val="16"/>
                <w:szCs w:val="16"/>
              </w:rPr>
            </w:pPr>
            <w:r w:rsidRPr="000633CE">
              <w:rPr>
                <w:rFonts w:ascii="Times New Roman" w:hAnsi="Times New Roman" w:cs="Times New Roman"/>
                <w:color w:val="000000" w:themeColor="text1"/>
                <w:sz w:val="16"/>
                <w:szCs w:val="16"/>
              </w:rPr>
              <w:t>0</w:t>
            </w:r>
          </w:p>
        </w:tc>
        <w:tc>
          <w:tcPr>
            <w:tcW w:w="277" w:type="pct"/>
            <w:vAlign w:val="center"/>
          </w:tcPr>
          <w:p w14:paraId="6C480807" w14:textId="77777777" w:rsidR="00DF167A" w:rsidRDefault="00DF167A" w:rsidP="00682E55">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317" w:type="pct"/>
            <w:vAlign w:val="center"/>
          </w:tcPr>
          <w:p w14:paraId="2268E144" w14:textId="77777777" w:rsidR="00DF167A" w:rsidRDefault="00DF167A" w:rsidP="00682E55">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275" w:type="pct"/>
            <w:vAlign w:val="center"/>
          </w:tcPr>
          <w:p w14:paraId="2C96B6C2" w14:textId="77777777" w:rsidR="00DF167A" w:rsidRDefault="00DF167A" w:rsidP="00682E55">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2CEE0E23" w14:textId="77777777" w:rsidR="00DF167A" w:rsidRPr="000633CE" w:rsidRDefault="00DF167A" w:rsidP="00682E55">
            <w:pPr>
              <w:pStyle w:val="TAC"/>
              <w:spacing w:line="240" w:lineRule="auto"/>
              <w:contextualSpacing/>
              <w:rPr>
                <w:rFonts w:ascii="Times New Roman" w:hAnsi="Times New Roman" w:cs="Times New Roman"/>
                <w:i/>
                <w:iCs/>
                <w:color w:val="7F7F7F" w:themeColor="text1" w:themeTint="80"/>
                <w:sz w:val="16"/>
                <w:szCs w:val="16"/>
              </w:rPr>
            </w:pPr>
            <w:r w:rsidRPr="000633CE">
              <w:rPr>
                <w:rFonts w:ascii="Times New Roman" w:hAnsi="Times New Roman" w:cs="Times New Roman"/>
                <w:i/>
                <w:iCs/>
                <w:color w:val="7F7F7F" w:themeColor="text1" w:themeTint="80"/>
                <w:sz w:val="16"/>
                <w:szCs w:val="16"/>
              </w:rPr>
              <w:t>-0.3</w:t>
            </w:r>
          </w:p>
        </w:tc>
        <w:tc>
          <w:tcPr>
            <w:tcW w:w="408" w:type="pct"/>
            <w:vAlign w:val="center"/>
          </w:tcPr>
          <w:p w14:paraId="43A13081" w14:textId="77777777" w:rsidR="00DF167A" w:rsidRPr="000633CE" w:rsidRDefault="00DF167A" w:rsidP="00682E55">
            <w:pPr>
              <w:pStyle w:val="TAC"/>
              <w:spacing w:line="240" w:lineRule="auto"/>
              <w:contextualSpacing/>
              <w:rPr>
                <w:rFonts w:ascii="Times New Roman" w:hAnsi="Times New Roman" w:cs="Times New Roman"/>
                <w:i/>
                <w:iCs/>
                <w:color w:val="7F7F7F" w:themeColor="text1" w:themeTint="80"/>
                <w:sz w:val="16"/>
                <w:szCs w:val="16"/>
              </w:rPr>
            </w:pPr>
            <w:r w:rsidRPr="000633CE">
              <w:rPr>
                <w:rFonts w:ascii="Times New Roman" w:hAnsi="Times New Roman" w:cs="Times New Roman"/>
                <w:i/>
                <w:iCs/>
                <w:color w:val="7F7F7F" w:themeColor="text1" w:themeTint="80"/>
                <w:sz w:val="16"/>
                <w:szCs w:val="16"/>
              </w:rPr>
              <w:t>0</w:t>
            </w:r>
          </w:p>
        </w:tc>
        <w:tc>
          <w:tcPr>
            <w:tcW w:w="268" w:type="pct"/>
            <w:vAlign w:val="center"/>
          </w:tcPr>
          <w:p w14:paraId="19CE8BE6" w14:textId="77777777" w:rsidR="00DF167A" w:rsidRPr="000633CE" w:rsidRDefault="00DF167A" w:rsidP="00682E55">
            <w:pPr>
              <w:pStyle w:val="TAC"/>
              <w:spacing w:line="240" w:lineRule="auto"/>
              <w:contextualSpacing/>
              <w:rPr>
                <w:rFonts w:ascii="Times New Roman" w:hAnsi="Times New Roman" w:cs="Times New Roman"/>
                <w:i/>
                <w:iCs/>
                <w:color w:val="7F7F7F" w:themeColor="text1" w:themeTint="80"/>
                <w:sz w:val="16"/>
                <w:szCs w:val="16"/>
              </w:rPr>
            </w:pPr>
            <w:r w:rsidRPr="000633CE">
              <w:rPr>
                <w:rFonts w:ascii="Times New Roman" w:hAnsi="Times New Roman" w:cs="Times New Roman"/>
                <w:i/>
                <w:iCs/>
                <w:color w:val="7F7F7F" w:themeColor="text1" w:themeTint="80"/>
                <w:sz w:val="16"/>
                <w:szCs w:val="16"/>
              </w:rPr>
              <w:t>0</w:t>
            </w:r>
          </w:p>
        </w:tc>
      </w:tr>
      <w:tr w:rsidR="00DF167A" w14:paraId="5146B48D" w14:textId="77777777" w:rsidTr="00682E55">
        <w:trPr>
          <w:cantSplit/>
          <w:trHeight w:val="38"/>
          <w:jc w:val="center"/>
        </w:trPr>
        <w:tc>
          <w:tcPr>
            <w:tcW w:w="941" w:type="pct"/>
            <w:vMerge/>
            <w:vAlign w:val="center"/>
          </w:tcPr>
          <w:p w14:paraId="717C39A5" w14:textId="77777777" w:rsidR="00DF167A" w:rsidRDefault="00DF167A" w:rsidP="00682E55">
            <w:pPr>
              <w:pStyle w:val="TAC"/>
              <w:contextualSpacing/>
              <w:rPr>
                <w:rFonts w:ascii="Times New Roman" w:hAnsi="Times New Roman"/>
                <w:sz w:val="16"/>
                <w:szCs w:val="16"/>
              </w:rPr>
            </w:pPr>
          </w:p>
        </w:tc>
        <w:tc>
          <w:tcPr>
            <w:tcW w:w="471" w:type="pct"/>
            <w:vAlign w:val="center"/>
          </w:tcPr>
          <w:p w14:paraId="45BC5239" w14:textId="77777777" w:rsidR="00DF167A" w:rsidRDefault="00DF167A" w:rsidP="00682E55">
            <w:pPr>
              <w:pStyle w:val="TAC"/>
              <w:contextualSpacing/>
              <w:rPr>
                <w:rFonts w:ascii="Times New Roman" w:hAnsi="Times New Roman"/>
                <w:sz w:val="16"/>
                <w:szCs w:val="16"/>
              </w:rPr>
            </w:pPr>
            <w:r>
              <w:rPr>
                <w:rFonts w:ascii="Times New Roman" w:hAnsi="Times New Roman"/>
                <w:i/>
                <w:sz w:val="16"/>
                <w:szCs w:val="16"/>
              </w:rPr>
              <w:t>ZSA</w:t>
            </w:r>
            <w:r>
              <w:rPr>
                <w:rFonts w:ascii="Times New Roman" w:hAnsi="Times New Roman"/>
                <w:sz w:val="16"/>
                <w:szCs w:val="16"/>
              </w:rPr>
              <w:t xml:space="preserve"> vs </w:t>
            </w:r>
            <w:r>
              <w:rPr>
                <w:rFonts w:ascii="Times New Roman" w:hAnsi="Times New Roman"/>
                <w:i/>
                <w:sz w:val="16"/>
                <w:szCs w:val="16"/>
              </w:rPr>
              <w:t>ASA</w:t>
            </w:r>
          </w:p>
        </w:tc>
        <w:tc>
          <w:tcPr>
            <w:tcW w:w="609" w:type="pct"/>
            <w:vAlign w:val="center"/>
          </w:tcPr>
          <w:p w14:paraId="64AB221B" w14:textId="77777777" w:rsidR="00DF167A" w:rsidRDefault="00DF167A" w:rsidP="00682E55">
            <w:pPr>
              <w:pStyle w:val="TAC"/>
              <w:contextualSpacing/>
              <w:rPr>
                <w:rFonts w:ascii="Times New Roman" w:hAnsi="Times New Roman"/>
                <w:color w:val="FF0000"/>
                <w:sz w:val="16"/>
                <w:szCs w:val="16"/>
              </w:rPr>
            </w:pPr>
            <w:r>
              <w:rPr>
                <w:rFonts w:ascii="Times New Roman" w:hAnsi="Times New Roman"/>
                <w:color w:val="FF0000"/>
                <w:sz w:val="16"/>
                <w:szCs w:val="16"/>
              </w:rPr>
              <w:t>FFS</w:t>
            </w:r>
          </w:p>
        </w:tc>
        <w:tc>
          <w:tcPr>
            <w:tcW w:w="619" w:type="pct"/>
            <w:vAlign w:val="center"/>
          </w:tcPr>
          <w:p w14:paraId="14485801" w14:textId="77777777" w:rsidR="00DF167A" w:rsidRDefault="00DF167A" w:rsidP="00682E55">
            <w:pPr>
              <w:pStyle w:val="TAC"/>
              <w:contextualSpacing/>
              <w:rPr>
                <w:rFonts w:ascii="Times New Roman" w:hAnsi="Times New Roman"/>
                <w:color w:val="000000" w:themeColor="text1"/>
                <w:sz w:val="16"/>
                <w:szCs w:val="16"/>
              </w:rPr>
            </w:pPr>
            <w:r>
              <w:rPr>
                <w:rFonts w:ascii="Times New Roman" w:hAnsi="Times New Roman"/>
                <w:color w:val="0070C0"/>
                <w:sz w:val="16"/>
                <w:szCs w:val="16"/>
              </w:rPr>
              <w:t>0.36</w:t>
            </w:r>
          </w:p>
        </w:tc>
        <w:tc>
          <w:tcPr>
            <w:tcW w:w="406" w:type="pct"/>
            <w:vAlign w:val="center"/>
          </w:tcPr>
          <w:p w14:paraId="3664CAF2" w14:textId="77777777" w:rsidR="00DF167A" w:rsidRPr="000633CE" w:rsidRDefault="00DF167A" w:rsidP="00682E55">
            <w:pPr>
              <w:pStyle w:val="TAC"/>
              <w:contextualSpacing/>
              <w:rPr>
                <w:rFonts w:ascii="Times New Roman" w:hAnsi="Times New Roman"/>
                <w:color w:val="000000" w:themeColor="text1"/>
                <w:sz w:val="16"/>
                <w:szCs w:val="16"/>
              </w:rPr>
            </w:pPr>
            <w:r w:rsidRPr="000633CE">
              <w:rPr>
                <w:rFonts w:ascii="Times New Roman" w:hAnsi="Times New Roman" w:cs="Times New Roman"/>
                <w:color w:val="000000" w:themeColor="text1"/>
                <w:sz w:val="16"/>
                <w:szCs w:val="16"/>
              </w:rPr>
              <w:t>0.5</w:t>
            </w:r>
          </w:p>
        </w:tc>
        <w:tc>
          <w:tcPr>
            <w:tcW w:w="277" w:type="pct"/>
            <w:vAlign w:val="center"/>
          </w:tcPr>
          <w:p w14:paraId="53CA82AD" w14:textId="77777777" w:rsidR="00DF167A" w:rsidRDefault="00DF167A" w:rsidP="00682E55">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317" w:type="pct"/>
            <w:vAlign w:val="center"/>
          </w:tcPr>
          <w:p w14:paraId="1B03FBBE" w14:textId="77777777" w:rsidR="00DF167A" w:rsidRDefault="00DF167A" w:rsidP="00682E55">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275" w:type="pct"/>
            <w:vAlign w:val="center"/>
          </w:tcPr>
          <w:p w14:paraId="02DD7A26" w14:textId="77777777" w:rsidR="00DF167A" w:rsidRDefault="00DF167A" w:rsidP="00682E55">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05A3BA48" w14:textId="77777777" w:rsidR="00DF167A" w:rsidRPr="000633CE" w:rsidRDefault="00DF167A" w:rsidP="00682E55">
            <w:pPr>
              <w:pStyle w:val="TAC"/>
              <w:spacing w:line="240" w:lineRule="auto"/>
              <w:contextualSpacing/>
              <w:rPr>
                <w:rFonts w:ascii="Times New Roman" w:hAnsi="Times New Roman" w:cs="Times New Roman"/>
                <w:i/>
                <w:iCs/>
                <w:color w:val="7F7F7F" w:themeColor="text1" w:themeTint="80"/>
                <w:sz w:val="16"/>
                <w:szCs w:val="16"/>
              </w:rPr>
            </w:pPr>
            <w:r w:rsidRPr="000633CE">
              <w:rPr>
                <w:rFonts w:ascii="Times New Roman" w:hAnsi="Times New Roman" w:cs="Times New Roman"/>
                <w:i/>
                <w:iCs/>
                <w:color w:val="7F7F7F" w:themeColor="text1" w:themeTint="80"/>
                <w:sz w:val="16"/>
                <w:szCs w:val="16"/>
              </w:rPr>
              <w:t>0.4</w:t>
            </w:r>
          </w:p>
        </w:tc>
        <w:tc>
          <w:tcPr>
            <w:tcW w:w="408" w:type="pct"/>
            <w:vAlign w:val="center"/>
          </w:tcPr>
          <w:p w14:paraId="752E11A8" w14:textId="77777777" w:rsidR="00DF167A" w:rsidRPr="000633CE" w:rsidRDefault="00DF167A" w:rsidP="00682E55">
            <w:pPr>
              <w:pStyle w:val="TAC"/>
              <w:spacing w:line="240" w:lineRule="auto"/>
              <w:contextualSpacing/>
              <w:rPr>
                <w:rFonts w:ascii="Times New Roman" w:hAnsi="Times New Roman" w:cs="Times New Roman"/>
                <w:i/>
                <w:iCs/>
                <w:color w:val="7F7F7F" w:themeColor="text1" w:themeTint="80"/>
                <w:sz w:val="16"/>
                <w:szCs w:val="16"/>
              </w:rPr>
            </w:pPr>
            <w:r w:rsidRPr="000633CE">
              <w:rPr>
                <w:rFonts w:ascii="Times New Roman" w:hAnsi="Times New Roman" w:cs="Times New Roman"/>
                <w:i/>
                <w:iCs/>
                <w:color w:val="7F7F7F" w:themeColor="text1" w:themeTint="80"/>
                <w:sz w:val="16"/>
                <w:szCs w:val="16"/>
              </w:rPr>
              <w:t>0</w:t>
            </w:r>
          </w:p>
        </w:tc>
        <w:tc>
          <w:tcPr>
            <w:tcW w:w="268" w:type="pct"/>
            <w:vAlign w:val="center"/>
          </w:tcPr>
          <w:p w14:paraId="03683F07" w14:textId="77777777" w:rsidR="00DF167A" w:rsidRPr="000633CE" w:rsidRDefault="00DF167A" w:rsidP="00682E55">
            <w:pPr>
              <w:pStyle w:val="TAC"/>
              <w:spacing w:line="240" w:lineRule="auto"/>
              <w:contextualSpacing/>
              <w:rPr>
                <w:rFonts w:ascii="Times New Roman" w:hAnsi="Times New Roman" w:cs="Times New Roman"/>
                <w:i/>
                <w:iCs/>
                <w:color w:val="7F7F7F" w:themeColor="text1" w:themeTint="80"/>
                <w:sz w:val="16"/>
                <w:szCs w:val="16"/>
              </w:rPr>
            </w:pPr>
            <w:r w:rsidRPr="000633CE">
              <w:rPr>
                <w:rFonts w:ascii="Times New Roman" w:hAnsi="Times New Roman" w:cs="Times New Roman"/>
                <w:i/>
                <w:iCs/>
                <w:color w:val="7F7F7F" w:themeColor="text1" w:themeTint="80"/>
                <w:sz w:val="16"/>
                <w:szCs w:val="16"/>
              </w:rPr>
              <w:t>0.5</w:t>
            </w:r>
          </w:p>
        </w:tc>
      </w:tr>
      <w:tr w:rsidR="00DF167A" w14:paraId="558B34E1" w14:textId="77777777" w:rsidTr="00682E55">
        <w:trPr>
          <w:cantSplit/>
          <w:trHeight w:val="38"/>
          <w:jc w:val="center"/>
        </w:trPr>
        <w:tc>
          <w:tcPr>
            <w:tcW w:w="941" w:type="pct"/>
            <w:vMerge/>
            <w:vAlign w:val="center"/>
          </w:tcPr>
          <w:p w14:paraId="20896A3A" w14:textId="77777777" w:rsidR="00DF167A" w:rsidRDefault="00DF167A" w:rsidP="00682E55">
            <w:pPr>
              <w:pStyle w:val="TAC"/>
              <w:contextualSpacing/>
              <w:rPr>
                <w:rFonts w:ascii="Times New Roman" w:hAnsi="Times New Roman"/>
                <w:sz w:val="16"/>
                <w:szCs w:val="16"/>
              </w:rPr>
            </w:pPr>
          </w:p>
        </w:tc>
        <w:tc>
          <w:tcPr>
            <w:tcW w:w="471" w:type="pct"/>
            <w:vAlign w:val="center"/>
          </w:tcPr>
          <w:p w14:paraId="52BD0737" w14:textId="77777777" w:rsidR="00DF167A" w:rsidRDefault="00DF167A" w:rsidP="00682E55">
            <w:pPr>
              <w:pStyle w:val="TAC"/>
              <w:contextualSpacing/>
              <w:rPr>
                <w:rFonts w:ascii="Times New Roman" w:hAnsi="Times New Roman"/>
                <w:sz w:val="16"/>
                <w:szCs w:val="16"/>
              </w:rPr>
            </w:pPr>
            <w:r>
              <w:rPr>
                <w:rFonts w:ascii="Times New Roman" w:hAnsi="Times New Roman"/>
                <w:i/>
                <w:sz w:val="16"/>
                <w:szCs w:val="16"/>
              </w:rPr>
              <w:t>ZSD</w:t>
            </w:r>
            <w:r>
              <w:rPr>
                <w:rFonts w:ascii="Times New Roman" w:hAnsi="Times New Roman"/>
                <w:sz w:val="16"/>
                <w:szCs w:val="16"/>
              </w:rPr>
              <w:t xml:space="preserve"> vs </w:t>
            </w:r>
            <w:r>
              <w:rPr>
                <w:rFonts w:ascii="Times New Roman" w:hAnsi="Times New Roman"/>
                <w:i/>
                <w:sz w:val="16"/>
                <w:szCs w:val="16"/>
              </w:rPr>
              <w:t>ZSA</w:t>
            </w:r>
          </w:p>
        </w:tc>
        <w:tc>
          <w:tcPr>
            <w:tcW w:w="609" w:type="pct"/>
            <w:vAlign w:val="center"/>
          </w:tcPr>
          <w:p w14:paraId="38CAA225" w14:textId="77777777" w:rsidR="00DF167A" w:rsidRDefault="00DF167A" w:rsidP="00682E55">
            <w:pPr>
              <w:pStyle w:val="TAC"/>
              <w:contextualSpacing/>
              <w:rPr>
                <w:rFonts w:ascii="Times New Roman" w:hAnsi="Times New Roman"/>
                <w:color w:val="FF0000"/>
                <w:sz w:val="16"/>
                <w:szCs w:val="16"/>
              </w:rPr>
            </w:pPr>
            <w:r>
              <w:rPr>
                <w:rFonts w:ascii="Times New Roman" w:hAnsi="Times New Roman"/>
                <w:color w:val="FF0000"/>
                <w:sz w:val="16"/>
                <w:szCs w:val="16"/>
              </w:rPr>
              <w:t>FFS</w:t>
            </w:r>
          </w:p>
        </w:tc>
        <w:tc>
          <w:tcPr>
            <w:tcW w:w="619" w:type="pct"/>
            <w:vAlign w:val="center"/>
          </w:tcPr>
          <w:p w14:paraId="50BB4520" w14:textId="77777777" w:rsidR="00DF167A" w:rsidRDefault="00DF167A" w:rsidP="00682E55">
            <w:pPr>
              <w:pStyle w:val="TAC"/>
              <w:contextualSpacing/>
              <w:rPr>
                <w:rFonts w:ascii="Times New Roman" w:hAnsi="Times New Roman"/>
                <w:color w:val="FF0000"/>
                <w:sz w:val="16"/>
                <w:szCs w:val="16"/>
              </w:rPr>
            </w:pPr>
            <w:r>
              <w:rPr>
                <w:rFonts w:ascii="Times New Roman" w:hAnsi="Times New Roman"/>
                <w:color w:val="FF0000"/>
                <w:sz w:val="16"/>
                <w:szCs w:val="16"/>
              </w:rPr>
              <w:t>FFS</w:t>
            </w:r>
          </w:p>
        </w:tc>
        <w:tc>
          <w:tcPr>
            <w:tcW w:w="406" w:type="pct"/>
            <w:vAlign w:val="center"/>
          </w:tcPr>
          <w:p w14:paraId="3B57B4BE" w14:textId="77777777" w:rsidR="00DF167A" w:rsidRPr="000633CE" w:rsidRDefault="00DF167A" w:rsidP="00682E55">
            <w:pPr>
              <w:pStyle w:val="TAC"/>
              <w:contextualSpacing/>
              <w:rPr>
                <w:rFonts w:ascii="Times New Roman" w:hAnsi="Times New Roman"/>
                <w:color w:val="000000" w:themeColor="text1"/>
                <w:sz w:val="16"/>
                <w:szCs w:val="16"/>
              </w:rPr>
            </w:pPr>
            <w:r w:rsidRPr="000633CE">
              <w:rPr>
                <w:rFonts w:ascii="Times New Roman" w:hAnsi="Times New Roman" w:cs="Times New Roman"/>
                <w:color w:val="000000" w:themeColor="text1"/>
                <w:sz w:val="16"/>
                <w:szCs w:val="16"/>
              </w:rPr>
              <w:t>0.5</w:t>
            </w:r>
          </w:p>
        </w:tc>
        <w:tc>
          <w:tcPr>
            <w:tcW w:w="277" w:type="pct"/>
            <w:vAlign w:val="center"/>
          </w:tcPr>
          <w:p w14:paraId="2EBDA7E1" w14:textId="77777777" w:rsidR="00DF167A" w:rsidRDefault="00DF167A" w:rsidP="00682E55">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317" w:type="pct"/>
            <w:vAlign w:val="center"/>
          </w:tcPr>
          <w:p w14:paraId="3CDE27D3" w14:textId="77777777" w:rsidR="00DF167A" w:rsidRDefault="00DF167A" w:rsidP="00682E55">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275" w:type="pct"/>
            <w:vAlign w:val="center"/>
          </w:tcPr>
          <w:p w14:paraId="31AA8F43" w14:textId="77777777" w:rsidR="00DF167A" w:rsidRDefault="00DF167A" w:rsidP="00682E55">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7746CD5C" w14:textId="77777777" w:rsidR="00DF167A" w:rsidRPr="000633CE" w:rsidRDefault="00DF167A" w:rsidP="00682E55">
            <w:pPr>
              <w:pStyle w:val="TAC"/>
              <w:spacing w:line="240" w:lineRule="auto"/>
              <w:contextualSpacing/>
              <w:rPr>
                <w:rFonts w:ascii="Times New Roman" w:hAnsi="Times New Roman" w:cs="Times New Roman"/>
                <w:i/>
                <w:iCs/>
                <w:color w:val="7F7F7F" w:themeColor="text1" w:themeTint="80"/>
                <w:sz w:val="16"/>
                <w:szCs w:val="16"/>
              </w:rPr>
            </w:pPr>
            <w:r w:rsidRPr="000633CE">
              <w:rPr>
                <w:rFonts w:ascii="Times New Roman" w:hAnsi="Times New Roman" w:cs="Times New Roman"/>
                <w:i/>
                <w:iCs/>
                <w:color w:val="7F7F7F" w:themeColor="text1" w:themeTint="80"/>
                <w:sz w:val="16"/>
                <w:szCs w:val="16"/>
              </w:rPr>
              <w:t>0</w:t>
            </w:r>
          </w:p>
        </w:tc>
        <w:tc>
          <w:tcPr>
            <w:tcW w:w="408" w:type="pct"/>
            <w:vAlign w:val="center"/>
          </w:tcPr>
          <w:p w14:paraId="72414252" w14:textId="77777777" w:rsidR="00DF167A" w:rsidRPr="000633CE" w:rsidRDefault="00DF167A" w:rsidP="00682E55">
            <w:pPr>
              <w:pStyle w:val="TAC"/>
              <w:spacing w:line="240" w:lineRule="auto"/>
              <w:contextualSpacing/>
              <w:rPr>
                <w:rFonts w:ascii="Times New Roman" w:hAnsi="Times New Roman" w:cs="Times New Roman"/>
                <w:i/>
                <w:iCs/>
                <w:color w:val="7F7F7F" w:themeColor="text1" w:themeTint="80"/>
                <w:sz w:val="16"/>
                <w:szCs w:val="16"/>
              </w:rPr>
            </w:pPr>
            <w:r w:rsidRPr="000633CE">
              <w:rPr>
                <w:rFonts w:ascii="Times New Roman" w:hAnsi="Times New Roman" w:cs="Times New Roman"/>
                <w:i/>
                <w:iCs/>
                <w:color w:val="7F7F7F" w:themeColor="text1" w:themeTint="80"/>
                <w:sz w:val="16"/>
                <w:szCs w:val="16"/>
              </w:rPr>
              <w:t>0</w:t>
            </w:r>
          </w:p>
        </w:tc>
        <w:tc>
          <w:tcPr>
            <w:tcW w:w="268" w:type="pct"/>
            <w:vAlign w:val="center"/>
          </w:tcPr>
          <w:p w14:paraId="4C9A4663" w14:textId="77777777" w:rsidR="00DF167A" w:rsidRPr="000633CE" w:rsidRDefault="00DF167A" w:rsidP="00682E55">
            <w:pPr>
              <w:pStyle w:val="TAC"/>
              <w:spacing w:line="240" w:lineRule="auto"/>
              <w:contextualSpacing/>
              <w:rPr>
                <w:rFonts w:ascii="Times New Roman" w:hAnsi="Times New Roman" w:cs="Times New Roman"/>
                <w:i/>
                <w:iCs/>
                <w:color w:val="7F7F7F" w:themeColor="text1" w:themeTint="80"/>
                <w:sz w:val="16"/>
                <w:szCs w:val="16"/>
              </w:rPr>
            </w:pPr>
            <w:r w:rsidRPr="000633CE">
              <w:rPr>
                <w:rFonts w:ascii="Times New Roman" w:hAnsi="Times New Roman" w:cs="Times New Roman"/>
                <w:i/>
                <w:iCs/>
                <w:color w:val="7F7F7F" w:themeColor="text1" w:themeTint="80"/>
                <w:sz w:val="16"/>
                <w:szCs w:val="16"/>
              </w:rPr>
              <w:t>0.5</w:t>
            </w:r>
          </w:p>
        </w:tc>
      </w:tr>
      <w:tr w:rsidR="00DF167A" w14:paraId="07E64904" w14:textId="77777777" w:rsidTr="00682E55">
        <w:trPr>
          <w:cantSplit/>
          <w:trHeight w:val="38"/>
          <w:jc w:val="center"/>
        </w:trPr>
        <w:tc>
          <w:tcPr>
            <w:tcW w:w="1412" w:type="pct"/>
            <w:gridSpan w:val="2"/>
            <w:vAlign w:val="center"/>
          </w:tcPr>
          <w:p w14:paraId="587891AD" w14:textId="77777777" w:rsidR="00DF167A" w:rsidRDefault="00DF167A" w:rsidP="00682E55">
            <w:pPr>
              <w:pStyle w:val="TAC"/>
              <w:contextualSpacing/>
              <w:rPr>
                <w:rFonts w:ascii="Times New Roman" w:hAnsi="Times New Roman"/>
                <w:sz w:val="16"/>
                <w:szCs w:val="16"/>
              </w:rPr>
            </w:pPr>
            <w:r>
              <w:rPr>
                <w:rFonts w:ascii="Times New Roman" w:hAnsi="Times New Roman"/>
                <w:sz w:val="16"/>
                <w:szCs w:val="16"/>
              </w:rPr>
              <w:t xml:space="preserve">Delay scaling parameter </w:t>
            </w:r>
            <w:r>
              <w:rPr>
                <w:rFonts w:ascii="Times New Roman" w:hAnsi="Times New Roman"/>
                <w:i/>
                <w:sz w:val="16"/>
                <w:szCs w:val="16"/>
              </w:rPr>
              <w:t>r</w:t>
            </w:r>
            <w:r>
              <w:rPr>
                <w:rFonts w:ascii="Times New Roman" w:hAnsi="Times New Roman"/>
                <w:i/>
                <w:sz w:val="16"/>
                <w:szCs w:val="16"/>
                <w:vertAlign w:val="subscript"/>
              </w:rPr>
              <w:sym w:font="Symbol" w:char="F074"/>
            </w:r>
          </w:p>
        </w:tc>
        <w:tc>
          <w:tcPr>
            <w:tcW w:w="609" w:type="pct"/>
            <w:vAlign w:val="center"/>
          </w:tcPr>
          <w:p w14:paraId="24796FF1" w14:textId="77777777" w:rsidR="00DF167A" w:rsidRDefault="00DF167A" w:rsidP="00682E55">
            <w:pPr>
              <w:pStyle w:val="TAC"/>
              <w:contextualSpacing/>
              <w:rPr>
                <w:rFonts w:ascii="Times New Roman" w:hAnsi="Times New Roman"/>
                <w:color w:val="FF0000"/>
                <w:sz w:val="16"/>
                <w:szCs w:val="16"/>
              </w:rPr>
            </w:pPr>
            <w:r>
              <w:rPr>
                <w:rFonts w:ascii="Times New Roman" w:hAnsi="Times New Roman"/>
                <w:color w:val="FF0000"/>
                <w:sz w:val="16"/>
                <w:szCs w:val="16"/>
              </w:rPr>
              <w:t>2.4</w:t>
            </w:r>
          </w:p>
        </w:tc>
        <w:tc>
          <w:tcPr>
            <w:tcW w:w="619" w:type="pct"/>
            <w:vAlign w:val="center"/>
          </w:tcPr>
          <w:p w14:paraId="61C83F13" w14:textId="77777777" w:rsidR="00DF167A" w:rsidRDefault="00DF167A" w:rsidP="00682E55">
            <w:pPr>
              <w:pStyle w:val="TAC"/>
              <w:contextualSpacing/>
              <w:rPr>
                <w:rFonts w:ascii="Times New Roman" w:hAnsi="Times New Roman"/>
                <w:color w:val="FF0000"/>
                <w:sz w:val="16"/>
                <w:szCs w:val="16"/>
              </w:rPr>
            </w:pPr>
            <w:r>
              <w:rPr>
                <w:rFonts w:ascii="Times New Roman" w:hAnsi="Times New Roman"/>
                <w:color w:val="FF0000"/>
                <w:sz w:val="16"/>
                <w:szCs w:val="16"/>
              </w:rPr>
              <w:t>1.5</w:t>
            </w:r>
          </w:p>
        </w:tc>
        <w:tc>
          <w:tcPr>
            <w:tcW w:w="406" w:type="pct"/>
            <w:vAlign w:val="center"/>
          </w:tcPr>
          <w:p w14:paraId="5A28A387" w14:textId="77777777" w:rsidR="00DF167A" w:rsidRPr="000633CE" w:rsidRDefault="00DF167A" w:rsidP="00682E55">
            <w:pPr>
              <w:pStyle w:val="TAC"/>
              <w:contextualSpacing/>
              <w:rPr>
                <w:rFonts w:ascii="Times New Roman" w:hAnsi="Times New Roman"/>
                <w:color w:val="000000" w:themeColor="text1"/>
                <w:sz w:val="16"/>
                <w:szCs w:val="16"/>
              </w:rPr>
            </w:pPr>
            <w:r w:rsidRPr="000633CE">
              <w:rPr>
                <w:rFonts w:ascii="Times New Roman" w:hAnsi="Times New Roman"/>
                <w:color w:val="000000" w:themeColor="text1"/>
                <w:sz w:val="16"/>
                <w:szCs w:val="16"/>
              </w:rPr>
              <w:t>2.2</w:t>
            </w:r>
          </w:p>
        </w:tc>
        <w:tc>
          <w:tcPr>
            <w:tcW w:w="277" w:type="pct"/>
            <w:vAlign w:val="center"/>
          </w:tcPr>
          <w:p w14:paraId="641653E6" w14:textId="77777777" w:rsidR="00DF167A" w:rsidRDefault="00DF167A" w:rsidP="00682E55">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2.4</w:t>
            </w:r>
          </w:p>
        </w:tc>
        <w:tc>
          <w:tcPr>
            <w:tcW w:w="317" w:type="pct"/>
            <w:vAlign w:val="center"/>
          </w:tcPr>
          <w:p w14:paraId="479D80EF" w14:textId="77777777" w:rsidR="00DF167A" w:rsidRDefault="00DF167A" w:rsidP="00682E55">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1.5</w:t>
            </w:r>
          </w:p>
        </w:tc>
        <w:tc>
          <w:tcPr>
            <w:tcW w:w="275" w:type="pct"/>
            <w:vAlign w:val="center"/>
          </w:tcPr>
          <w:p w14:paraId="00683DA0" w14:textId="77777777" w:rsidR="00DF167A" w:rsidRDefault="00DF167A" w:rsidP="00682E55">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tcPr>
          <w:p w14:paraId="3A10CCB6" w14:textId="77777777" w:rsidR="00DF167A" w:rsidRPr="000633CE" w:rsidRDefault="00DF167A" w:rsidP="00682E55">
            <w:pPr>
              <w:pStyle w:val="TAC"/>
              <w:spacing w:line="240" w:lineRule="auto"/>
              <w:contextualSpacing/>
              <w:rPr>
                <w:rFonts w:ascii="Times New Roman" w:hAnsi="Times New Roman" w:cs="Times New Roman"/>
                <w:i/>
                <w:iCs/>
                <w:color w:val="7F7F7F" w:themeColor="text1" w:themeTint="80"/>
                <w:sz w:val="16"/>
                <w:szCs w:val="16"/>
              </w:rPr>
            </w:pPr>
            <w:r w:rsidRPr="000633CE">
              <w:rPr>
                <w:rFonts w:ascii="Times New Roman" w:hAnsi="Times New Roman" w:cs="Times New Roman"/>
                <w:i/>
                <w:iCs/>
                <w:color w:val="7F7F7F" w:themeColor="text1" w:themeTint="80"/>
                <w:sz w:val="16"/>
                <w:szCs w:val="16"/>
              </w:rPr>
              <w:t>2.5</w:t>
            </w:r>
          </w:p>
        </w:tc>
        <w:tc>
          <w:tcPr>
            <w:tcW w:w="408" w:type="pct"/>
            <w:vAlign w:val="center"/>
          </w:tcPr>
          <w:p w14:paraId="318A34B1" w14:textId="77777777" w:rsidR="00DF167A" w:rsidRPr="000633CE" w:rsidRDefault="00DF167A" w:rsidP="00682E55">
            <w:pPr>
              <w:pStyle w:val="TAC"/>
              <w:spacing w:line="240" w:lineRule="auto"/>
              <w:contextualSpacing/>
              <w:rPr>
                <w:rFonts w:ascii="Times New Roman" w:hAnsi="Times New Roman" w:cs="Times New Roman"/>
                <w:i/>
                <w:iCs/>
                <w:color w:val="7F7F7F" w:themeColor="text1" w:themeTint="80"/>
                <w:sz w:val="16"/>
                <w:szCs w:val="16"/>
              </w:rPr>
            </w:pPr>
            <w:r w:rsidRPr="000633CE">
              <w:rPr>
                <w:rFonts w:ascii="Times New Roman" w:hAnsi="Times New Roman" w:cs="Times New Roman"/>
                <w:i/>
                <w:iCs/>
                <w:color w:val="7F7F7F" w:themeColor="text1" w:themeTint="80"/>
                <w:sz w:val="16"/>
                <w:szCs w:val="16"/>
              </w:rPr>
              <w:t>2.3</w:t>
            </w:r>
          </w:p>
        </w:tc>
        <w:tc>
          <w:tcPr>
            <w:tcW w:w="268" w:type="pct"/>
            <w:vAlign w:val="center"/>
          </w:tcPr>
          <w:p w14:paraId="1E14329C" w14:textId="77777777" w:rsidR="00DF167A" w:rsidRPr="000633CE" w:rsidRDefault="00DF167A" w:rsidP="00682E55">
            <w:pPr>
              <w:pStyle w:val="TAC"/>
              <w:spacing w:line="240" w:lineRule="auto"/>
              <w:contextualSpacing/>
              <w:rPr>
                <w:rFonts w:ascii="Times New Roman" w:hAnsi="Times New Roman" w:cs="Times New Roman"/>
                <w:i/>
                <w:iCs/>
                <w:color w:val="7F7F7F" w:themeColor="text1" w:themeTint="80"/>
                <w:sz w:val="16"/>
                <w:szCs w:val="16"/>
              </w:rPr>
            </w:pPr>
            <w:r w:rsidRPr="000633CE">
              <w:rPr>
                <w:rFonts w:ascii="Times New Roman" w:hAnsi="Times New Roman" w:cs="Times New Roman"/>
                <w:i/>
                <w:iCs/>
                <w:color w:val="7F7F7F" w:themeColor="text1" w:themeTint="80"/>
                <w:sz w:val="16"/>
                <w:szCs w:val="16"/>
              </w:rPr>
              <w:t>2.2</w:t>
            </w:r>
          </w:p>
        </w:tc>
      </w:tr>
      <w:tr w:rsidR="00DF167A" w14:paraId="02064922" w14:textId="77777777" w:rsidTr="00682E55">
        <w:trPr>
          <w:cantSplit/>
          <w:trHeight w:val="38"/>
          <w:jc w:val="center"/>
        </w:trPr>
        <w:tc>
          <w:tcPr>
            <w:tcW w:w="941" w:type="pct"/>
            <w:vMerge w:val="restart"/>
            <w:vAlign w:val="center"/>
          </w:tcPr>
          <w:p w14:paraId="288BD6BA" w14:textId="77777777" w:rsidR="00DF167A" w:rsidRDefault="00DF167A" w:rsidP="00682E55">
            <w:pPr>
              <w:pStyle w:val="TAC"/>
              <w:contextualSpacing/>
              <w:rPr>
                <w:rFonts w:ascii="Times New Roman" w:hAnsi="Times New Roman"/>
                <w:sz w:val="16"/>
                <w:szCs w:val="16"/>
              </w:rPr>
            </w:pPr>
            <w:r>
              <w:rPr>
                <w:rFonts w:ascii="Times New Roman" w:hAnsi="Times New Roman"/>
                <w:sz w:val="16"/>
                <w:szCs w:val="16"/>
              </w:rPr>
              <w:t>XPR</w:t>
            </w:r>
            <w:r>
              <w:rPr>
                <w:rFonts w:ascii="Times New Roman" w:hAnsi="Times New Roman"/>
                <w:sz w:val="16"/>
                <w:szCs w:val="16"/>
                <w:vertAlign w:val="subscript"/>
              </w:rPr>
              <w:t xml:space="preserve"> </w:t>
            </w:r>
            <w:r>
              <w:rPr>
                <w:rFonts w:ascii="Times New Roman" w:hAnsi="Times New Roman"/>
                <w:sz w:val="16"/>
                <w:szCs w:val="16"/>
              </w:rPr>
              <w:t>[dB]</w:t>
            </w:r>
          </w:p>
        </w:tc>
        <w:tc>
          <w:tcPr>
            <w:tcW w:w="471" w:type="pct"/>
            <w:vAlign w:val="center"/>
          </w:tcPr>
          <w:p w14:paraId="17B960DC" w14:textId="77777777" w:rsidR="00DF167A" w:rsidRDefault="00DF167A" w:rsidP="00682E55">
            <w:pPr>
              <w:pStyle w:val="TAC"/>
              <w:contextualSpacing/>
              <w:rPr>
                <w:rFonts w:ascii="Times New Roman" w:hAnsi="Times New Roman"/>
                <w:iCs/>
                <w:sz w:val="16"/>
                <w:szCs w:val="16"/>
              </w:rPr>
            </w:pPr>
            <w:r>
              <w:rPr>
                <w:rFonts w:ascii="Times New Roman" w:hAnsi="Times New Roman"/>
                <w:iCs/>
                <w:sz w:val="16"/>
                <w:szCs w:val="16"/>
              </w:rPr>
              <w:t>µ</w:t>
            </w:r>
            <w:r>
              <w:rPr>
                <w:rFonts w:ascii="Times New Roman" w:hAnsi="Times New Roman"/>
                <w:iCs/>
                <w:sz w:val="16"/>
                <w:szCs w:val="16"/>
                <w:vertAlign w:val="subscript"/>
              </w:rPr>
              <w:t>XPR</w:t>
            </w:r>
          </w:p>
        </w:tc>
        <w:tc>
          <w:tcPr>
            <w:tcW w:w="609" w:type="pct"/>
            <w:vAlign w:val="center"/>
          </w:tcPr>
          <w:p w14:paraId="3DC58FBE" w14:textId="77777777" w:rsidR="00DF167A" w:rsidRDefault="00DF167A" w:rsidP="00682E55">
            <w:pPr>
              <w:pStyle w:val="TAC"/>
              <w:contextualSpacing/>
              <w:rPr>
                <w:rFonts w:ascii="Times New Roman" w:hAnsi="Times New Roman"/>
                <w:iCs/>
                <w:sz w:val="16"/>
                <w:szCs w:val="16"/>
              </w:rPr>
            </w:pPr>
            <w:r>
              <w:rPr>
                <w:rFonts w:ascii="Times New Roman" w:hAnsi="Times New Roman"/>
                <w:iCs/>
                <w:sz w:val="16"/>
                <w:szCs w:val="16"/>
              </w:rPr>
              <w:t>8</w:t>
            </w:r>
          </w:p>
        </w:tc>
        <w:tc>
          <w:tcPr>
            <w:tcW w:w="619" w:type="pct"/>
            <w:vAlign w:val="center"/>
          </w:tcPr>
          <w:p w14:paraId="5F285239" w14:textId="77777777" w:rsidR="00DF167A" w:rsidRDefault="00DF167A" w:rsidP="00682E55">
            <w:pPr>
              <w:pStyle w:val="TAC"/>
              <w:contextualSpacing/>
              <w:rPr>
                <w:rFonts w:ascii="Times New Roman" w:hAnsi="Times New Roman"/>
                <w:iCs/>
                <w:sz w:val="16"/>
                <w:szCs w:val="16"/>
              </w:rPr>
            </w:pPr>
            <w:r>
              <w:rPr>
                <w:rFonts w:ascii="Times New Roman" w:hAnsi="Times New Roman"/>
                <w:iCs/>
                <w:sz w:val="16"/>
                <w:szCs w:val="16"/>
              </w:rPr>
              <w:t>4</w:t>
            </w:r>
          </w:p>
        </w:tc>
        <w:tc>
          <w:tcPr>
            <w:tcW w:w="406" w:type="pct"/>
            <w:vAlign w:val="center"/>
          </w:tcPr>
          <w:p w14:paraId="28E74B9F" w14:textId="77777777" w:rsidR="00DF167A" w:rsidRPr="000633CE" w:rsidRDefault="00DF167A" w:rsidP="00682E55">
            <w:pPr>
              <w:pStyle w:val="TAC"/>
              <w:contextualSpacing/>
              <w:rPr>
                <w:rFonts w:ascii="Times New Roman" w:hAnsi="Times New Roman"/>
                <w:color w:val="000000" w:themeColor="text1"/>
                <w:sz w:val="16"/>
                <w:szCs w:val="16"/>
              </w:rPr>
            </w:pPr>
            <w:r w:rsidRPr="000633CE">
              <w:rPr>
                <w:rFonts w:ascii="Times New Roman" w:hAnsi="Times New Roman"/>
                <w:color w:val="000000" w:themeColor="text1"/>
                <w:sz w:val="16"/>
                <w:szCs w:val="16"/>
              </w:rPr>
              <w:t>9</w:t>
            </w:r>
          </w:p>
        </w:tc>
        <w:tc>
          <w:tcPr>
            <w:tcW w:w="277" w:type="pct"/>
            <w:vAlign w:val="center"/>
          </w:tcPr>
          <w:p w14:paraId="4C4CD05A" w14:textId="77777777" w:rsidR="00DF167A" w:rsidRDefault="00DF167A" w:rsidP="00682E55">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8</w:t>
            </w:r>
          </w:p>
        </w:tc>
        <w:tc>
          <w:tcPr>
            <w:tcW w:w="317" w:type="pct"/>
            <w:vAlign w:val="center"/>
          </w:tcPr>
          <w:p w14:paraId="39E1F260" w14:textId="77777777" w:rsidR="00DF167A" w:rsidRDefault="00DF167A" w:rsidP="00682E55">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4</w:t>
            </w:r>
          </w:p>
        </w:tc>
        <w:tc>
          <w:tcPr>
            <w:tcW w:w="275" w:type="pct"/>
            <w:vAlign w:val="center"/>
          </w:tcPr>
          <w:p w14:paraId="2C1C1302" w14:textId="77777777" w:rsidR="00DF167A" w:rsidRDefault="00DF167A" w:rsidP="00682E55">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4C120E2A" w14:textId="77777777" w:rsidR="00DF167A" w:rsidRPr="000633CE" w:rsidRDefault="00DF167A" w:rsidP="00682E55">
            <w:pPr>
              <w:pStyle w:val="TAC"/>
              <w:spacing w:line="240" w:lineRule="auto"/>
              <w:contextualSpacing/>
              <w:rPr>
                <w:rFonts w:ascii="Times New Roman" w:hAnsi="Times New Roman" w:cs="Times New Roman"/>
                <w:i/>
                <w:iCs/>
                <w:color w:val="7F7F7F" w:themeColor="text1" w:themeTint="80"/>
                <w:sz w:val="16"/>
                <w:szCs w:val="16"/>
              </w:rPr>
            </w:pPr>
            <w:r w:rsidRPr="000633CE">
              <w:rPr>
                <w:rFonts w:ascii="Times New Roman" w:hAnsi="Times New Roman" w:cs="Times New Roman"/>
                <w:i/>
                <w:iCs/>
                <w:color w:val="7F7F7F" w:themeColor="text1" w:themeTint="80"/>
                <w:sz w:val="16"/>
                <w:szCs w:val="16"/>
                <w:lang w:bidi="ar-LY"/>
              </w:rPr>
              <w:t>8</w:t>
            </w:r>
          </w:p>
        </w:tc>
        <w:tc>
          <w:tcPr>
            <w:tcW w:w="408" w:type="pct"/>
            <w:vAlign w:val="center"/>
          </w:tcPr>
          <w:p w14:paraId="6BB64450" w14:textId="77777777" w:rsidR="00DF167A" w:rsidRPr="000633CE" w:rsidRDefault="00DF167A" w:rsidP="00682E55">
            <w:pPr>
              <w:pStyle w:val="TAC"/>
              <w:spacing w:line="240" w:lineRule="auto"/>
              <w:contextualSpacing/>
              <w:rPr>
                <w:rFonts w:ascii="Times New Roman" w:hAnsi="Times New Roman" w:cs="Times New Roman"/>
                <w:i/>
                <w:iCs/>
                <w:color w:val="7F7F7F" w:themeColor="text1" w:themeTint="80"/>
                <w:sz w:val="16"/>
                <w:szCs w:val="16"/>
              </w:rPr>
            </w:pPr>
            <w:r w:rsidRPr="000633CE">
              <w:rPr>
                <w:rFonts w:ascii="Times New Roman" w:hAnsi="Times New Roman" w:cs="Times New Roman"/>
                <w:i/>
                <w:iCs/>
                <w:color w:val="7F7F7F" w:themeColor="text1" w:themeTint="80"/>
                <w:sz w:val="16"/>
                <w:szCs w:val="16"/>
              </w:rPr>
              <w:t>7</w:t>
            </w:r>
          </w:p>
        </w:tc>
        <w:tc>
          <w:tcPr>
            <w:tcW w:w="268" w:type="pct"/>
            <w:vAlign w:val="center"/>
          </w:tcPr>
          <w:p w14:paraId="4A678FD9" w14:textId="77777777" w:rsidR="00DF167A" w:rsidRPr="000633CE" w:rsidRDefault="00DF167A" w:rsidP="00682E55">
            <w:pPr>
              <w:pStyle w:val="TAC"/>
              <w:spacing w:line="240" w:lineRule="auto"/>
              <w:contextualSpacing/>
              <w:rPr>
                <w:rFonts w:ascii="Times New Roman" w:hAnsi="Times New Roman" w:cs="Times New Roman"/>
                <w:i/>
                <w:iCs/>
                <w:color w:val="7F7F7F" w:themeColor="text1" w:themeTint="80"/>
                <w:sz w:val="16"/>
                <w:szCs w:val="16"/>
              </w:rPr>
            </w:pPr>
            <w:r w:rsidRPr="000633CE">
              <w:rPr>
                <w:rFonts w:ascii="Times New Roman" w:hAnsi="Times New Roman" w:cs="Times New Roman"/>
                <w:i/>
                <w:iCs/>
                <w:color w:val="7F7F7F" w:themeColor="text1" w:themeTint="80"/>
                <w:sz w:val="16"/>
                <w:szCs w:val="16"/>
              </w:rPr>
              <w:t>9</w:t>
            </w:r>
          </w:p>
        </w:tc>
      </w:tr>
      <w:tr w:rsidR="00DF167A" w14:paraId="40E379F3" w14:textId="77777777" w:rsidTr="00682E55">
        <w:trPr>
          <w:cantSplit/>
          <w:trHeight w:val="38"/>
          <w:jc w:val="center"/>
        </w:trPr>
        <w:tc>
          <w:tcPr>
            <w:tcW w:w="941" w:type="pct"/>
            <w:vMerge/>
            <w:vAlign w:val="center"/>
          </w:tcPr>
          <w:p w14:paraId="463053E6" w14:textId="77777777" w:rsidR="00DF167A" w:rsidRDefault="00DF167A" w:rsidP="00682E55">
            <w:pPr>
              <w:pStyle w:val="TAC"/>
              <w:contextualSpacing/>
              <w:rPr>
                <w:rFonts w:ascii="Times New Roman" w:hAnsi="Times New Roman"/>
                <w:sz w:val="16"/>
                <w:szCs w:val="16"/>
              </w:rPr>
            </w:pPr>
          </w:p>
        </w:tc>
        <w:tc>
          <w:tcPr>
            <w:tcW w:w="471" w:type="pct"/>
            <w:vAlign w:val="center"/>
          </w:tcPr>
          <w:p w14:paraId="470F8163" w14:textId="77777777" w:rsidR="00DF167A" w:rsidRDefault="00DF167A" w:rsidP="00682E55">
            <w:pPr>
              <w:pStyle w:val="TAC"/>
              <w:contextualSpacing/>
              <w:rPr>
                <w:rFonts w:ascii="Times New Roman" w:hAnsi="Times New Roman"/>
                <w:i/>
                <w:sz w:val="16"/>
                <w:szCs w:val="16"/>
              </w:rPr>
            </w:pPr>
            <w:r>
              <w:rPr>
                <w:rFonts w:ascii="Cambria Math" w:hAnsi="Cambria Math"/>
                <w:sz w:val="16"/>
                <w:szCs w:val="16"/>
                <w:vertAlign w:val="subscript"/>
              </w:rPr>
              <w:t>σ</w:t>
            </w:r>
            <w:r>
              <w:rPr>
                <w:rFonts w:ascii="Times New Roman" w:hAnsi="Times New Roman"/>
                <w:sz w:val="16"/>
                <w:szCs w:val="16"/>
                <w:vertAlign w:val="subscript"/>
              </w:rPr>
              <w:t>XPR</w:t>
            </w:r>
          </w:p>
        </w:tc>
        <w:tc>
          <w:tcPr>
            <w:tcW w:w="609" w:type="pct"/>
            <w:vAlign w:val="center"/>
          </w:tcPr>
          <w:p w14:paraId="38E393D9" w14:textId="77777777" w:rsidR="00DF167A" w:rsidRDefault="00DF167A" w:rsidP="00682E55">
            <w:pPr>
              <w:pStyle w:val="TAC"/>
              <w:contextualSpacing/>
              <w:rPr>
                <w:rFonts w:ascii="Times New Roman" w:hAnsi="Times New Roman"/>
                <w:color w:val="000000" w:themeColor="text1"/>
                <w:sz w:val="16"/>
                <w:szCs w:val="16"/>
                <w:lang w:bidi="ar-LY"/>
              </w:rPr>
            </w:pPr>
            <w:r>
              <w:rPr>
                <w:rFonts w:ascii="Times New Roman" w:hAnsi="Times New Roman"/>
                <w:color w:val="000000" w:themeColor="text1"/>
                <w:sz w:val="16"/>
                <w:szCs w:val="16"/>
              </w:rPr>
              <w:t>N/A</w:t>
            </w:r>
          </w:p>
        </w:tc>
        <w:tc>
          <w:tcPr>
            <w:tcW w:w="619" w:type="pct"/>
            <w:vAlign w:val="center"/>
          </w:tcPr>
          <w:p w14:paraId="0DABC05B" w14:textId="77777777" w:rsidR="00DF167A" w:rsidRDefault="00DF167A" w:rsidP="00682E55">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N/A</w:t>
            </w:r>
          </w:p>
        </w:tc>
        <w:tc>
          <w:tcPr>
            <w:tcW w:w="406" w:type="pct"/>
            <w:vAlign w:val="center"/>
          </w:tcPr>
          <w:p w14:paraId="10FF1257" w14:textId="77777777" w:rsidR="00DF167A" w:rsidRPr="000633CE" w:rsidRDefault="00DF167A" w:rsidP="00682E55">
            <w:pPr>
              <w:pStyle w:val="TAC"/>
              <w:contextualSpacing/>
              <w:rPr>
                <w:rFonts w:ascii="Times New Roman" w:hAnsi="Times New Roman"/>
                <w:color w:val="000000" w:themeColor="text1"/>
                <w:sz w:val="16"/>
                <w:szCs w:val="16"/>
              </w:rPr>
            </w:pPr>
            <w:r w:rsidRPr="000633CE">
              <w:rPr>
                <w:rFonts w:ascii="Times New Roman" w:hAnsi="Times New Roman"/>
                <w:color w:val="000000" w:themeColor="text1"/>
                <w:sz w:val="16"/>
                <w:szCs w:val="16"/>
              </w:rPr>
              <w:t>5</w:t>
            </w:r>
          </w:p>
        </w:tc>
        <w:tc>
          <w:tcPr>
            <w:tcW w:w="277" w:type="pct"/>
            <w:vAlign w:val="center"/>
          </w:tcPr>
          <w:p w14:paraId="246F5EB0" w14:textId="77777777" w:rsidR="00DF167A" w:rsidRDefault="00DF167A" w:rsidP="00682E55">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317" w:type="pct"/>
            <w:vAlign w:val="center"/>
          </w:tcPr>
          <w:p w14:paraId="5F903990" w14:textId="77777777" w:rsidR="00DF167A" w:rsidRDefault="00DF167A" w:rsidP="00682E55">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275" w:type="pct"/>
            <w:vAlign w:val="center"/>
          </w:tcPr>
          <w:p w14:paraId="3AFD28EC" w14:textId="77777777" w:rsidR="00DF167A" w:rsidRDefault="00DF167A" w:rsidP="00682E55">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1D17B6E2" w14:textId="77777777" w:rsidR="00DF167A" w:rsidRPr="000633CE" w:rsidRDefault="00DF167A" w:rsidP="00682E55">
            <w:pPr>
              <w:pStyle w:val="TAC"/>
              <w:spacing w:line="240" w:lineRule="auto"/>
              <w:contextualSpacing/>
              <w:rPr>
                <w:rFonts w:ascii="Times New Roman" w:hAnsi="Times New Roman" w:cs="Times New Roman"/>
                <w:i/>
                <w:iCs/>
                <w:color w:val="7F7F7F" w:themeColor="text1" w:themeTint="80"/>
                <w:sz w:val="16"/>
                <w:szCs w:val="16"/>
              </w:rPr>
            </w:pPr>
            <w:r w:rsidRPr="000633CE">
              <w:rPr>
                <w:rFonts w:ascii="Times New Roman" w:hAnsi="Times New Roman" w:cs="Times New Roman"/>
                <w:i/>
                <w:iCs/>
                <w:color w:val="7F7F7F" w:themeColor="text1" w:themeTint="80"/>
                <w:sz w:val="16"/>
                <w:szCs w:val="16"/>
                <w:lang w:bidi="ar-LY"/>
              </w:rPr>
              <w:t>4</w:t>
            </w:r>
          </w:p>
        </w:tc>
        <w:tc>
          <w:tcPr>
            <w:tcW w:w="408" w:type="pct"/>
            <w:vAlign w:val="center"/>
          </w:tcPr>
          <w:p w14:paraId="31CFCB14" w14:textId="77777777" w:rsidR="00DF167A" w:rsidRPr="000633CE" w:rsidRDefault="00DF167A" w:rsidP="00682E55">
            <w:pPr>
              <w:pStyle w:val="TAC"/>
              <w:spacing w:line="240" w:lineRule="auto"/>
              <w:contextualSpacing/>
              <w:rPr>
                <w:rFonts w:ascii="Times New Roman" w:hAnsi="Times New Roman" w:cs="Times New Roman"/>
                <w:i/>
                <w:iCs/>
                <w:color w:val="7F7F7F" w:themeColor="text1" w:themeTint="80"/>
                <w:sz w:val="16"/>
                <w:szCs w:val="16"/>
              </w:rPr>
            </w:pPr>
            <w:r w:rsidRPr="000633CE">
              <w:rPr>
                <w:rFonts w:ascii="Times New Roman" w:hAnsi="Times New Roman" w:cs="Times New Roman"/>
                <w:i/>
                <w:iCs/>
                <w:color w:val="7F7F7F" w:themeColor="text1" w:themeTint="80"/>
                <w:sz w:val="16"/>
                <w:szCs w:val="16"/>
              </w:rPr>
              <w:t>3</w:t>
            </w:r>
          </w:p>
        </w:tc>
        <w:tc>
          <w:tcPr>
            <w:tcW w:w="268" w:type="pct"/>
            <w:vAlign w:val="center"/>
          </w:tcPr>
          <w:p w14:paraId="0BAE82FA" w14:textId="77777777" w:rsidR="00DF167A" w:rsidRPr="000633CE" w:rsidRDefault="00DF167A" w:rsidP="00682E55">
            <w:pPr>
              <w:pStyle w:val="TAC"/>
              <w:spacing w:line="240" w:lineRule="auto"/>
              <w:contextualSpacing/>
              <w:rPr>
                <w:rFonts w:ascii="Times New Roman" w:hAnsi="Times New Roman" w:cs="Times New Roman"/>
                <w:i/>
                <w:iCs/>
                <w:color w:val="7F7F7F" w:themeColor="text1" w:themeTint="80"/>
                <w:sz w:val="16"/>
                <w:szCs w:val="16"/>
              </w:rPr>
            </w:pPr>
            <w:r w:rsidRPr="000633CE">
              <w:rPr>
                <w:rFonts w:ascii="Times New Roman" w:hAnsi="Times New Roman" w:cs="Times New Roman"/>
                <w:i/>
                <w:iCs/>
                <w:color w:val="7F7F7F" w:themeColor="text1" w:themeTint="80"/>
                <w:sz w:val="16"/>
                <w:szCs w:val="16"/>
              </w:rPr>
              <w:t>5</w:t>
            </w:r>
          </w:p>
        </w:tc>
      </w:tr>
      <w:tr w:rsidR="00DF167A" w14:paraId="67E89310" w14:textId="77777777" w:rsidTr="00682E55">
        <w:trPr>
          <w:cantSplit/>
          <w:trHeight w:val="38"/>
          <w:jc w:val="center"/>
        </w:trPr>
        <w:tc>
          <w:tcPr>
            <w:tcW w:w="1412" w:type="pct"/>
            <w:gridSpan w:val="2"/>
            <w:vAlign w:val="center"/>
          </w:tcPr>
          <w:p w14:paraId="71CA43E7" w14:textId="77777777" w:rsidR="00DF167A" w:rsidRDefault="00DF167A" w:rsidP="00682E55">
            <w:pPr>
              <w:pStyle w:val="TAC"/>
              <w:contextualSpacing/>
              <w:rPr>
                <w:rFonts w:ascii="Times New Roman" w:hAnsi="Times New Roman"/>
                <w:sz w:val="16"/>
                <w:szCs w:val="16"/>
              </w:rPr>
            </w:pPr>
            <w:r>
              <w:rPr>
                <w:rFonts w:ascii="Times New Roman" w:hAnsi="Times New Roman"/>
                <w:sz w:val="16"/>
                <w:szCs w:val="16"/>
              </w:rPr>
              <w:t>Number of clusters N</w:t>
            </w:r>
          </w:p>
        </w:tc>
        <w:tc>
          <w:tcPr>
            <w:tcW w:w="609" w:type="pct"/>
            <w:vAlign w:val="center"/>
          </w:tcPr>
          <w:p w14:paraId="779BF2F2" w14:textId="77777777" w:rsidR="00DF167A" w:rsidRDefault="00DF167A" w:rsidP="00682E55">
            <w:pPr>
              <w:pStyle w:val="TAC"/>
              <w:contextualSpacing/>
              <w:rPr>
                <w:rFonts w:ascii="Times New Roman" w:hAnsi="Times New Roman"/>
                <w:sz w:val="16"/>
                <w:szCs w:val="16"/>
              </w:rPr>
            </w:pPr>
            <w:r>
              <w:rPr>
                <w:rFonts w:ascii="Times New Roman" w:hAnsi="Times New Roman"/>
                <w:sz w:val="16"/>
                <w:szCs w:val="16"/>
              </w:rPr>
              <w:t>15</w:t>
            </w:r>
          </w:p>
        </w:tc>
        <w:tc>
          <w:tcPr>
            <w:tcW w:w="619" w:type="pct"/>
            <w:vAlign w:val="center"/>
          </w:tcPr>
          <w:p w14:paraId="34C41BD6" w14:textId="77777777" w:rsidR="00DF167A" w:rsidRDefault="00DF167A" w:rsidP="00682E55">
            <w:pPr>
              <w:pStyle w:val="TAC"/>
              <w:contextualSpacing/>
              <w:rPr>
                <w:rFonts w:ascii="Times New Roman" w:hAnsi="Times New Roman"/>
                <w:sz w:val="16"/>
                <w:szCs w:val="16"/>
              </w:rPr>
            </w:pPr>
            <w:r>
              <w:rPr>
                <w:rFonts w:ascii="Times New Roman" w:hAnsi="Times New Roman"/>
                <w:sz w:val="16"/>
                <w:szCs w:val="16"/>
              </w:rPr>
              <w:t>14</w:t>
            </w:r>
          </w:p>
        </w:tc>
        <w:tc>
          <w:tcPr>
            <w:tcW w:w="406" w:type="pct"/>
            <w:vAlign w:val="center"/>
          </w:tcPr>
          <w:p w14:paraId="626CA633" w14:textId="77777777" w:rsidR="00DF167A" w:rsidRPr="000633CE" w:rsidRDefault="00DF167A" w:rsidP="00682E55">
            <w:pPr>
              <w:pStyle w:val="TAC"/>
              <w:contextualSpacing/>
              <w:rPr>
                <w:rFonts w:ascii="Times New Roman" w:hAnsi="Times New Roman"/>
                <w:color w:val="000000" w:themeColor="text1"/>
                <w:sz w:val="16"/>
                <w:szCs w:val="16"/>
              </w:rPr>
            </w:pPr>
            <w:r w:rsidRPr="000633CE">
              <w:rPr>
                <w:rFonts w:ascii="Times New Roman" w:hAnsi="Times New Roman"/>
                <w:color w:val="000000" w:themeColor="text1"/>
                <w:sz w:val="16"/>
                <w:szCs w:val="16"/>
              </w:rPr>
              <w:t>12</w:t>
            </w:r>
          </w:p>
        </w:tc>
        <w:tc>
          <w:tcPr>
            <w:tcW w:w="277" w:type="pct"/>
            <w:vAlign w:val="center"/>
          </w:tcPr>
          <w:p w14:paraId="7D30DAF9" w14:textId="77777777" w:rsidR="00DF167A" w:rsidRDefault="00DF167A" w:rsidP="00682E55">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15</w:t>
            </w:r>
          </w:p>
        </w:tc>
        <w:tc>
          <w:tcPr>
            <w:tcW w:w="317" w:type="pct"/>
            <w:vAlign w:val="center"/>
          </w:tcPr>
          <w:p w14:paraId="564D8A9A" w14:textId="77777777" w:rsidR="00DF167A" w:rsidRDefault="00DF167A" w:rsidP="00682E55">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14</w:t>
            </w:r>
          </w:p>
        </w:tc>
        <w:tc>
          <w:tcPr>
            <w:tcW w:w="275" w:type="pct"/>
            <w:vAlign w:val="center"/>
          </w:tcPr>
          <w:p w14:paraId="77CB116E" w14:textId="77777777" w:rsidR="00DF167A" w:rsidRDefault="00DF167A" w:rsidP="00682E55">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tcPr>
          <w:p w14:paraId="4468A0D9" w14:textId="77777777" w:rsidR="00DF167A" w:rsidRPr="000633CE" w:rsidRDefault="00DF167A" w:rsidP="00682E55">
            <w:pPr>
              <w:pStyle w:val="TAC"/>
              <w:spacing w:line="240" w:lineRule="auto"/>
              <w:contextualSpacing/>
              <w:rPr>
                <w:rFonts w:ascii="Times New Roman" w:hAnsi="Times New Roman" w:cs="Times New Roman"/>
                <w:i/>
                <w:iCs/>
                <w:color w:val="7F7F7F" w:themeColor="text1" w:themeTint="80"/>
                <w:sz w:val="16"/>
                <w:szCs w:val="16"/>
              </w:rPr>
            </w:pPr>
            <w:r w:rsidRPr="000633CE">
              <w:rPr>
                <w:rFonts w:ascii="Times New Roman" w:hAnsi="Times New Roman" w:cs="Times New Roman"/>
                <w:i/>
                <w:iCs/>
                <w:color w:val="7F7F7F" w:themeColor="text1" w:themeTint="80"/>
                <w:sz w:val="16"/>
                <w:szCs w:val="16"/>
              </w:rPr>
              <w:t>12</w:t>
            </w:r>
          </w:p>
        </w:tc>
        <w:tc>
          <w:tcPr>
            <w:tcW w:w="408" w:type="pct"/>
            <w:vAlign w:val="center"/>
          </w:tcPr>
          <w:p w14:paraId="7CEF7048" w14:textId="77777777" w:rsidR="00DF167A" w:rsidRPr="000633CE" w:rsidRDefault="00DF167A" w:rsidP="00682E55">
            <w:pPr>
              <w:pStyle w:val="TAC"/>
              <w:spacing w:line="240" w:lineRule="auto"/>
              <w:contextualSpacing/>
              <w:rPr>
                <w:rFonts w:ascii="Times New Roman" w:hAnsi="Times New Roman" w:cs="Times New Roman"/>
                <w:i/>
                <w:iCs/>
                <w:color w:val="7F7F7F" w:themeColor="text1" w:themeTint="80"/>
                <w:sz w:val="16"/>
                <w:szCs w:val="16"/>
              </w:rPr>
            </w:pPr>
            <w:r w:rsidRPr="000633CE">
              <w:rPr>
                <w:rFonts w:ascii="Times New Roman" w:hAnsi="Times New Roman" w:cs="Times New Roman"/>
                <w:i/>
                <w:iCs/>
                <w:color w:val="7F7F7F" w:themeColor="text1" w:themeTint="80"/>
                <w:sz w:val="16"/>
                <w:szCs w:val="16"/>
              </w:rPr>
              <w:t>20</w:t>
            </w:r>
          </w:p>
        </w:tc>
        <w:tc>
          <w:tcPr>
            <w:tcW w:w="268" w:type="pct"/>
            <w:vAlign w:val="center"/>
          </w:tcPr>
          <w:p w14:paraId="08B376FE" w14:textId="77777777" w:rsidR="00DF167A" w:rsidRPr="000633CE" w:rsidRDefault="00DF167A" w:rsidP="00682E55">
            <w:pPr>
              <w:pStyle w:val="TAC"/>
              <w:spacing w:line="240" w:lineRule="auto"/>
              <w:contextualSpacing/>
              <w:rPr>
                <w:rFonts w:ascii="Times New Roman" w:hAnsi="Times New Roman" w:cs="Times New Roman"/>
                <w:i/>
                <w:iCs/>
                <w:color w:val="7F7F7F" w:themeColor="text1" w:themeTint="80"/>
                <w:sz w:val="16"/>
                <w:szCs w:val="16"/>
              </w:rPr>
            </w:pPr>
            <w:r w:rsidRPr="000633CE">
              <w:rPr>
                <w:rFonts w:ascii="Times New Roman" w:hAnsi="Times New Roman" w:cs="Times New Roman"/>
                <w:i/>
                <w:iCs/>
                <w:color w:val="7F7F7F" w:themeColor="text1" w:themeTint="80"/>
                <w:sz w:val="16"/>
                <w:szCs w:val="16"/>
              </w:rPr>
              <w:t>12</w:t>
            </w:r>
          </w:p>
        </w:tc>
      </w:tr>
      <w:tr w:rsidR="00DF167A" w14:paraId="1BDC31EB" w14:textId="77777777" w:rsidTr="00682E55">
        <w:trPr>
          <w:cantSplit/>
          <w:trHeight w:val="38"/>
          <w:jc w:val="center"/>
        </w:trPr>
        <w:tc>
          <w:tcPr>
            <w:tcW w:w="1412" w:type="pct"/>
            <w:gridSpan w:val="2"/>
            <w:vAlign w:val="center"/>
          </w:tcPr>
          <w:p w14:paraId="605EADC5" w14:textId="77777777" w:rsidR="00DF167A" w:rsidRDefault="00DF167A" w:rsidP="00682E55">
            <w:pPr>
              <w:pStyle w:val="TAC"/>
              <w:contextualSpacing/>
              <w:rPr>
                <w:rFonts w:ascii="Times New Roman" w:hAnsi="Times New Roman"/>
                <w:sz w:val="16"/>
                <w:szCs w:val="16"/>
              </w:rPr>
            </w:pPr>
            <w:r>
              <w:rPr>
                <w:rFonts w:ascii="Times New Roman" w:hAnsi="Times New Roman"/>
                <w:sz w:val="16"/>
                <w:szCs w:val="16"/>
              </w:rPr>
              <w:t>Number of rays per cluster M</w:t>
            </w:r>
          </w:p>
        </w:tc>
        <w:tc>
          <w:tcPr>
            <w:tcW w:w="609" w:type="pct"/>
            <w:vAlign w:val="center"/>
          </w:tcPr>
          <w:p w14:paraId="2B3D3A0E" w14:textId="77777777" w:rsidR="00DF167A" w:rsidRDefault="00DF167A" w:rsidP="00682E55">
            <w:pPr>
              <w:pStyle w:val="TAC"/>
              <w:contextualSpacing/>
              <w:rPr>
                <w:rFonts w:ascii="Times New Roman" w:hAnsi="Times New Roman"/>
                <w:sz w:val="16"/>
                <w:szCs w:val="16"/>
              </w:rPr>
            </w:pPr>
            <w:r>
              <w:rPr>
                <w:rFonts w:ascii="Times New Roman" w:hAnsi="Times New Roman"/>
                <w:sz w:val="16"/>
                <w:szCs w:val="16"/>
              </w:rPr>
              <w:t>20</w:t>
            </w:r>
          </w:p>
        </w:tc>
        <w:tc>
          <w:tcPr>
            <w:tcW w:w="619" w:type="pct"/>
            <w:vAlign w:val="center"/>
          </w:tcPr>
          <w:p w14:paraId="66E8FC9B" w14:textId="77777777" w:rsidR="00DF167A" w:rsidRDefault="00DF167A" w:rsidP="00682E55">
            <w:pPr>
              <w:pStyle w:val="TAC"/>
              <w:contextualSpacing/>
              <w:rPr>
                <w:rFonts w:ascii="Times New Roman" w:hAnsi="Times New Roman"/>
                <w:sz w:val="16"/>
                <w:szCs w:val="16"/>
              </w:rPr>
            </w:pPr>
            <w:r>
              <w:rPr>
                <w:rFonts w:ascii="Times New Roman" w:hAnsi="Times New Roman"/>
                <w:sz w:val="16"/>
                <w:szCs w:val="16"/>
              </w:rPr>
              <w:t>20</w:t>
            </w:r>
          </w:p>
        </w:tc>
        <w:tc>
          <w:tcPr>
            <w:tcW w:w="406" w:type="pct"/>
            <w:vAlign w:val="center"/>
          </w:tcPr>
          <w:p w14:paraId="132FB821" w14:textId="77777777" w:rsidR="00DF167A" w:rsidRPr="000633CE" w:rsidRDefault="00DF167A" w:rsidP="00682E55">
            <w:pPr>
              <w:pStyle w:val="TAC"/>
              <w:contextualSpacing/>
              <w:rPr>
                <w:rFonts w:ascii="Times New Roman" w:hAnsi="Times New Roman"/>
                <w:color w:val="000000" w:themeColor="text1"/>
                <w:sz w:val="16"/>
                <w:szCs w:val="16"/>
              </w:rPr>
            </w:pPr>
            <w:r w:rsidRPr="000633CE">
              <w:rPr>
                <w:rFonts w:ascii="Times New Roman" w:hAnsi="Times New Roman"/>
                <w:color w:val="000000" w:themeColor="text1"/>
                <w:sz w:val="16"/>
                <w:szCs w:val="16"/>
              </w:rPr>
              <w:t>20</w:t>
            </w:r>
          </w:p>
        </w:tc>
        <w:tc>
          <w:tcPr>
            <w:tcW w:w="277" w:type="pct"/>
            <w:vAlign w:val="center"/>
          </w:tcPr>
          <w:p w14:paraId="28B77A18" w14:textId="77777777" w:rsidR="00DF167A" w:rsidRDefault="00DF167A" w:rsidP="00682E55">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20</w:t>
            </w:r>
          </w:p>
        </w:tc>
        <w:tc>
          <w:tcPr>
            <w:tcW w:w="317" w:type="pct"/>
            <w:vAlign w:val="center"/>
          </w:tcPr>
          <w:p w14:paraId="21D3B5B9" w14:textId="77777777" w:rsidR="00DF167A" w:rsidRDefault="00DF167A" w:rsidP="00682E55">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20</w:t>
            </w:r>
          </w:p>
        </w:tc>
        <w:tc>
          <w:tcPr>
            <w:tcW w:w="275" w:type="pct"/>
            <w:vAlign w:val="center"/>
          </w:tcPr>
          <w:p w14:paraId="51EF4D3A" w14:textId="77777777" w:rsidR="00DF167A" w:rsidRDefault="00DF167A" w:rsidP="00682E55">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tcPr>
          <w:p w14:paraId="64728DCC" w14:textId="77777777" w:rsidR="00DF167A" w:rsidRPr="000633CE" w:rsidRDefault="00DF167A" w:rsidP="00682E55">
            <w:pPr>
              <w:pStyle w:val="TAC"/>
              <w:spacing w:line="240" w:lineRule="auto"/>
              <w:contextualSpacing/>
              <w:rPr>
                <w:rFonts w:ascii="Times New Roman" w:hAnsi="Times New Roman" w:cs="Times New Roman"/>
                <w:i/>
                <w:iCs/>
                <w:color w:val="7F7F7F" w:themeColor="text1" w:themeTint="80"/>
                <w:sz w:val="16"/>
                <w:szCs w:val="16"/>
              </w:rPr>
            </w:pPr>
            <w:r w:rsidRPr="000633CE">
              <w:rPr>
                <w:rFonts w:ascii="Times New Roman" w:hAnsi="Times New Roman" w:cs="Times New Roman"/>
                <w:i/>
                <w:iCs/>
                <w:color w:val="7F7F7F" w:themeColor="text1" w:themeTint="80"/>
                <w:sz w:val="16"/>
                <w:szCs w:val="16"/>
              </w:rPr>
              <w:t>20</w:t>
            </w:r>
          </w:p>
        </w:tc>
        <w:tc>
          <w:tcPr>
            <w:tcW w:w="408" w:type="pct"/>
            <w:vAlign w:val="center"/>
          </w:tcPr>
          <w:p w14:paraId="19B6C23F" w14:textId="77777777" w:rsidR="00DF167A" w:rsidRPr="000633CE" w:rsidRDefault="00DF167A" w:rsidP="00682E55">
            <w:pPr>
              <w:pStyle w:val="TAC"/>
              <w:spacing w:line="240" w:lineRule="auto"/>
              <w:contextualSpacing/>
              <w:rPr>
                <w:rFonts w:ascii="Times New Roman" w:hAnsi="Times New Roman" w:cs="Times New Roman"/>
                <w:i/>
                <w:iCs/>
                <w:color w:val="7F7F7F" w:themeColor="text1" w:themeTint="80"/>
                <w:sz w:val="16"/>
                <w:szCs w:val="16"/>
              </w:rPr>
            </w:pPr>
            <w:r w:rsidRPr="000633CE">
              <w:rPr>
                <w:rFonts w:ascii="Times New Roman" w:hAnsi="Times New Roman" w:cs="Times New Roman"/>
                <w:i/>
                <w:iCs/>
                <w:color w:val="7F7F7F" w:themeColor="text1" w:themeTint="80"/>
                <w:sz w:val="16"/>
                <w:szCs w:val="16"/>
                <w:lang w:bidi="ar-LY"/>
              </w:rPr>
              <w:t>20</w:t>
            </w:r>
          </w:p>
        </w:tc>
        <w:tc>
          <w:tcPr>
            <w:tcW w:w="268" w:type="pct"/>
            <w:vAlign w:val="center"/>
          </w:tcPr>
          <w:p w14:paraId="1346BD63" w14:textId="77777777" w:rsidR="00DF167A" w:rsidRPr="000633CE" w:rsidRDefault="00DF167A" w:rsidP="00682E55">
            <w:pPr>
              <w:pStyle w:val="TAC"/>
              <w:spacing w:line="240" w:lineRule="auto"/>
              <w:contextualSpacing/>
              <w:rPr>
                <w:rFonts w:ascii="Times New Roman" w:hAnsi="Times New Roman" w:cs="Times New Roman"/>
                <w:i/>
                <w:iCs/>
                <w:color w:val="7F7F7F" w:themeColor="text1" w:themeTint="80"/>
                <w:sz w:val="16"/>
                <w:szCs w:val="16"/>
              </w:rPr>
            </w:pPr>
            <w:r w:rsidRPr="000633CE">
              <w:rPr>
                <w:rFonts w:ascii="Times New Roman" w:hAnsi="Times New Roman" w:cs="Times New Roman"/>
                <w:i/>
                <w:iCs/>
                <w:color w:val="7F7F7F" w:themeColor="text1" w:themeTint="80"/>
                <w:sz w:val="16"/>
                <w:szCs w:val="16"/>
                <w:lang w:bidi="ar-LY"/>
              </w:rPr>
              <w:t>20</w:t>
            </w:r>
          </w:p>
        </w:tc>
      </w:tr>
      <w:tr w:rsidR="00DF167A" w14:paraId="6AA2F92A" w14:textId="77777777" w:rsidTr="00682E55">
        <w:trPr>
          <w:cantSplit/>
          <w:trHeight w:val="38"/>
          <w:jc w:val="center"/>
        </w:trPr>
        <w:tc>
          <w:tcPr>
            <w:tcW w:w="1412" w:type="pct"/>
            <w:gridSpan w:val="2"/>
            <w:vAlign w:val="center"/>
          </w:tcPr>
          <w:p w14:paraId="6973CBA0" w14:textId="77777777" w:rsidR="00DF167A" w:rsidRDefault="00DF167A" w:rsidP="00682E55">
            <w:pPr>
              <w:pStyle w:val="TAC"/>
              <w:contextualSpacing/>
              <w:rPr>
                <w:rFonts w:ascii="Times New Roman" w:hAnsi="Times New Roman"/>
                <w:sz w:val="16"/>
                <w:szCs w:val="16"/>
              </w:rPr>
            </w:pPr>
            <w:r>
              <w:rPr>
                <w:rFonts w:ascii="Times New Roman" w:hAnsi="Times New Roman"/>
                <w:sz w:val="16"/>
                <w:szCs w:val="16"/>
              </w:rPr>
              <w:t xml:space="preserve">Cluster </w:t>
            </w:r>
            <w:r>
              <w:rPr>
                <w:rFonts w:ascii="Times New Roman" w:hAnsi="Times New Roman"/>
                <w:i/>
                <w:sz w:val="16"/>
                <w:szCs w:val="16"/>
              </w:rPr>
              <w:t xml:space="preserve">DS </w:t>
            </w:r>
            <w:r>
              <w:rPr>
                <w:rFonts w:ascii="Times New Roman" w:eastAsia="MS Mincho" w:hAnsi="Times New Roman"/>
                <w:sz w:val="16"/>
                <w:szCs w:val="16"/>
                <w:lang w:eastAsia="ja-JP"/>
              </w:rPr>
              <w:t>(</w:t>
            </w:r>
            <w:r>
              <w:rPr>
                <w:rFonts w:ascii="Times New Roman" w:hAnsi="Times New Roman"/>
                <w:sz w:val="16"/>
                <w:szCs w:val="16"/>
              </w:rPr>
              <w:t>c</w:t>
            </w:r>
            <w:r>
              <w:rPr>
                <w:rFonts w:ascii="Times New Roman" w:hAnsi="Times New Roman"/>
                <w:sz w:val="16"/>
                <w:szCs w:val="16"/>
                <w:vertAlign w:val="subscript"/>
              </w:rPr>
              <w:t>DS</w:t>
            </w:r>
            <w:r>
              <w:rPr>
                <w:rFonts w:ascii="Times New Roman" w:eastAsia="MS Mincho" w:hAnsi="Times New Roman"/>
                <w:sz w:val="16"/>
                <w:szCs w:val="16"/>
                <w:lang w:eastAsia="ja-JP"/>
              </w:rPr>
              <w:t>) in [ns]</w:t>
            </w:r>
          </w:p>
        </w:tc>
        <w:tc>
          <w:tcPr>
            <w:tcW w:w="609" w:type="pct"/>
            <w:vAlign w:val="center"/>
          </w:tcPr>
          <w:p w14:paraId="1A57AF5D" w14:textId="77777777" w:rsidR="00DF167A" w:rsidRDefault="00DF167A" w:rsidP="00682E55">
            <w:pPr>
              <w:pStyle w:val="TAC"/>
              <w:contextualSpacing/>
              <w:rPr>
                <w:rFonts w:ascii="Times New Roman" w:hAnsi="Times New Roman"/>
                <w:sz w:val="16"/>
                <w:szCs w:val="16"/>
                <w:lang w:bidi="ar-LY"/>
              </w:rPr>
            </w:pPr>
            <w:r>
              <w:rPr>
                <w:rFonts w:ascii="Times New Roman" w:hAnsi="Times New Roman"/>
                <w:sz w:val="16"/>
                <w:szCs w:val="16"/>
              </w:rPr>
              <w:t>N/A</w:t>
            </w:r>
          </w:p>
        </w:tc>
        <w:tc>
          <w:tcPr>
            <w:tcW w:w="619" w:type="pct"/>
            <w:vAlign w:val="center"/>
          </w:tcPr>
          <w:p w14:paraId="30EF4E64" w14:textId="77777777" w:rsidR="00DF167A" w:rsidRDefault="00DF167A" w:rsidP="00682E55">
            <w:pPr>
              <w:pStyle w:val="TAC"/>
              <w:contextualSpacing/>
              <w:rPr>
                <w:rFonts w:ascii="Times New Roman" w:hAnsi="Times New Roman"/>
                <w:sz w:val="16"/>
                <w:szCs w:val="16"/>
                <w:lang w:bidi="ar-LY"/>
              </w:rPr>
            </w:pPr>
            <w:r>
              <w:rPr>
                <w:rFonts w:ascii="Times New Roman" w:hAnsi="Times New Roman"/>
                <w:sz w:val="16"/>
                <w:szCs w:val="16"/>
              </w:rPr>
              <w:t>N/A</w:t>
            </w:r>
          </w:p>
        </w:tc>
        <w:tc>
          <w:tcPr>
            <w:tcW w:w="406" w:type="pct"/>
            <w:vAlign w:val="center"/>
          </w:tcPr>
          <w:p w14:paraId="679F105E" w14:textId="77777777" w:rsidR="00DF167A" w:rsidRPr="000633CE" w:rsidRDefault="00DF167A" w:rsidP="00682E55">
            <w:pPr>
              <w:pStyle w:val="TAC"/>
              <w:contextualSpacing/>
              <w:rPr>
                <w:rFonts w:ascii="Times New Roman" w:hAnsi="Times New Roman"/>
                <w:color w:val="000000" w:themeColor="text1"/>
                <w:sz w:val="16"/>
                <w:szCs w:val="16"/>
              </w:rPr>
            </w:pPr>
            <w:r w:rsidRPr="000633CE">
              <w:rPr>
                <w:rFonts w:ascii="Times New Roman" w:hAnsi="Times New Roman"/>
                <w:color w:val="000000" w:themeColor="text1"/>
                <w:sz w:val="16"/>
                <w:szCs w:val="16"/>
              </w:rPr>
              <w:t>11</w:t>
            </w:r>
          </w:p>
        </w:tc>
        <w:tc>
          <w:tcPr>
            <w:tcW w:w="277" w:type="pct"/>
            <w:vAlign w:val="center"/>
          </w:tcPr>
          <w:p w14:paraId="5C43CF45" w14:textId="77777777" w:rsidR="00DF167A" w:rsidRDefault="00DF167A" w:rsidP="00682E55">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317" w:type="pct"/>
            <w:vAlign w:val="center"/>
          </w:tcPr>
          <w:p w14:paraId="30738433" w14:textId="77777777" w:rsidR="00DF167A" w:rsidRDefault="00DF167A" w:rsidP="00682E55">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275" w:type="pct"/>
            <w:vAlign w:val="center"/>
          </w:tcPr>
          <w:p w14:paraId="5AA37536" w14:textId="77777777" w:rsidR="00DF167A" w:rsidRDefault="00DF167A" w:rsidP="00682E55">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4BD48CE8" w14:textId="77777777" w:rsidR="00DF167A" w:rsidRPr="000633CE" w:rsidRDefault="00DF167A" w:rsidP="00682E55">
            <w:pPr>
              <w:pStyle w:val="TAC"/>
              <w:keepNext w:val="0"/>
              <w:keepLines w:val="0"/>
              <w:spacing w:line="240" w:lineRule="auto"/>
              <w:rPr>
                <w:rFonts w:ascii="Times New Roman" w:hAnsi="Times New Roman" w:cs="Times New Roman"/>
                <w:i/>
                <w:iCs/>
                <w:color w:val="7F7F7F" w:themeColor="text1" w:themeTint="80"/>
                <w:sz w:val="16"/>
                <w:szCs w:val="16"/>
                <w:lang w:bidi="ar-LY"/>
              </w:rPr>
            </w:pPr>
            <w:r w:rsidRPr="000633CE">
              <w:rPr>
                <w:rFonts w:ascii="Times New Roman" w:hAnsi="Times New Roman" w:cs="Times New Roman"/>
                <w:i/>
                <w:iCs/>
                <w:color w:val="7F7F7F" w:themeColor="text1" w:themeTint="80"/>
                <w:sz w:val="16"/>
                <w:szCs w:val="16"/>
                <w:lang w:bidi="ar-LY"/>
              </w:rPr>
              <w:t>max(0.25, 6.5622</w:t>
            </w:r>
          </w:p>
          <w:p w14:paraId="342E7686" w14:textId="77777777" w:rsidR="00DF167A" w:rsidRPr="000633CE" w:rsidRDefault="00DF167A" w:rsidP="00682E55">
            <w:pPr>
              <w:pStyle w:val="TAC"/>
              <w:spacing w:line="240" w:lineRule="auto"/>
              <w:contextualSpacing/>
              <w:rPr>
                <w:rFonts w:ascii="Times New Roman" w:hAnsi="Times New Roman" w:cs="Times New Roman"/>
                <w:i/>
                <w:iCs/>
                <w:color w:val="7F7F7F" w:themeColor="text1" w:themeTint="80"/>
                <w:sz w:val="16"/>
                <w:szCs w:val="16"/>
              </w:rPr>
            </w:pPr>
            <w:r w:rsidRPr="000633CE">
              <w:rPr>
                <w:rFonts w:ascii="Times New Roman" w:hAnsi="Times New Roman" w:cs="Times New Roman"/>
                <w:i/>
                <w:iCs/>
                <w:color w:val="7F7F7F" w:themeColor="text1" w:themeTint="80"/>
                <w:sz w:val="16"/>
                <w:szCs w:val="16"/>
                <w:lang w:bidi="ar-LY"/>
              </w:rPr>
              <w:t>-3.4084 log</w:t>
            </w:r>
            <w:r w:rsidRPr="000633CE">
              <w:rPr>
                <w:rFonts w:ascii="Times New Roman" w:hAnsi="Times New Roman" w:cs="Times New Roman"/>
                <w:i/>
                <w:iCs/>
                <w:color w:val="7F7F7F" w:themeColor="text1" w:themeTint="80"/>
                <w:sz w:val="16"/>
                <w:szCs w:val="16"/>
                <w:vertAlign w:val="subscript"/>
                <w:lang w:bidi="ar-LY"/>
              </w:rPr>
              <w:t>10</w:t>
            </w:r>
            <w:r w:rsidRPr="000633CE">
              <w:rPr>
                <w:rFonts w:ascii="Times New Roman" w:hAnsi="Times New Roman" w:cs="Times New Roman"/>
                <w:i/>
                <w:iCs/>
                <w:color w:val="7F7F7F" w:themeColor="text1" w:themeTint="80"/>
                <w:sz w:val="16"/>
                <w:szCs w:val="16"/>
                <w:lang w:bidi="ar-LY"/>
              </w:rPr>
              <w:t>(f</w:t>
            </w:r>
            <w:r w:rsidRPr="000633CE">
              <w:rPr>
                <w:rFonts w:ascii="Times New Roman" w:hAnsi="Times New Roman" w:cs="Times New Roman"/>
                <w:i/>
                <w:iCs/>
                <w:color w:val="7F7F7F" w:themeColor="text1" w:themeTint="80"/>
                <w:sz w:val="16"/>
                <w:szCs w:val="16"/>
                <w:vertAlign w:val="subscript"/>
                <w:lang w:bidi="ar-LY"/>
              </w:rPr>
              <w:t>c</w:t>
            </w:r>
            <w:r w:rsidRPr="000633CE">
              <w:rPr>
                <w:rFonts w:ascii="Times New Roman" w:hAnsi="Times New Roman" w:cs="Times New Roman"/>
                <w:i/>
                <w:iCs/>
                <w:color w:val="7F7F7F" w:themeColor="text1" w:themeTint="80"/>
                <w:sz w:val="16"/>
                <w:szCs w:val="16"/>
                <w:lang w:bidi="ar-LY"/>
              </w:rPr>
              <w:t>))</w:t>
            </w:r>
          </w:p>
        </w:tc>
        <w:tc>
          <w:tcPr>
            <w:tcW w:w="408" w:type="pct"/>
            <w:vAlign w:val="center"/>
          </w:tcPr>
          <w:p w14:paraId="7585CF23" w14:textId="77777777" w:rsidR="00DF167A" w:rsidRPr="000633CE" w:rsidRDefault="00DF167A" w:rsidP="00682E55">
            <w:pPr>
              <w:pStyle w:val="TAC"/>
              <w:keepNext w:val="0"/>
              <w:keepLines w:val="0"/>
              <w:spacing w:line="240" w:lineRule="auto"/>
              <w:rPr>
                <w:rFonts w:ascii="Times New Roman" w:hAnsi="Times New Roman" w:cs="Times New Roman"/>
                <w:i/>
                <w:iCs/>
                <w:color w:val="7F7F7F" w:themeColor="text1" w:themeTint="80"/>
                <w:sz w:val="16"/>
                <w:szCs w:val="16"/>
                <w:lang w:bidi="ar-LY"/>
              </w:rPr>
            </w:pPr>
            <w:r w:rsidRPr="000633CE">
              <w:rPr>
                <w:rFonts w:ascii="Times New Roman" w:hAnsi="Times New Roman" w:cs="Times New Roman"/>
                <w:i/>
                <w:iCs/>
                <w:color w:val="7F7F7F" w:themeColor="text1" w:themeTint="80"/>
                <w:sz w:val="16"/>
                <w:szCs w:val="16"/>
                <w:lang w:bidi="ar-LY"/>
              </w:rPr>
              <w:t>max(0.25, 6.5622</w:t>
            </w:r>
          </w:p>
          <w:p w14:paraId="29687777" w14:textId="77777777" w:rsidR="00DF167A" w:rsidRPr="000633CE" w:rsidRDefault="00DF167A" w:rsidP="00682E55">
            <w:pPr>
              <w:pStyle w:val="TAC"/>
              <w:spacing w:line="240" w:lineRule="auto"/>
              <w:contextualSpacing/>
              <w:rPr>
                <w:rFonts w:ascii="Times New Roman" w:hAnsi="Times New Roman" w:cs="Times New Roman"/>
                <w:i/>
                <w:iCs/>
                <w:color w:val="7F7F7F" w:themeColor="text1" w:themeTint="80"/>
                <w:sz w:val="16"/>
                <w:szCs w:val="16"/>
              </w:rPr>
            </w:pPr>
            <w:r w:rsidRPr="000633CE">
              <w:rPr>
                <w:rFonts w:ascii="Times New Roman" w:hAnsi="Times New Roman" w:cs="Times New Roman"/>
                <w:i/>
                <w:iCs/>
                <w:color w:val="7F7F7F" w:themeColor="text1" w:themeTint="80"/>
                <w:sz w:val="16"/>
                <w:szCs w:val="16"/>
                <w:lang w:bidi="ar-LY"/>
              </w:rPr>
              <w:t>-3.4084 log</w:t>
            </w:r>
            <w:r w:rsidRPr="000633CE">
              <w:rPr>
                <w:rFonts w:ascii="Times New Roman" w:hAnsi="Times New Roman" w:cs="Times New Roman"/>
                <w:i/>
                <w:iCs/>
                <w:color w:val="7F7F7F" w:themeColor="text1" w:themeTint="80"/>
                <w:sz w:val="16"/>
                <w:szCs w:val="16"/>
                <w:vertAlign w:val="subscript"/>
                <w:lang w:bidi="ar-LY"/>
              </w:rPr>
              <w:t>10</w:t>
            </w:r>
            <w:r w:rsidRPr="000633CE">
              <w:rPr>
                <w:rFonts w:ascii="Times New Roman" w:hAnsi="Times New Roman" w:cs="Times New Roman"/>
                <w:i/>
                <w:iCs/>
                <w:color w:val="7F7F7F" w:themeColor="text1" w:themeTint="80"/>
                <w:sz w:val="16"/>
                <w:szCs w:val="16"/>
                <w:lang w:bidi="ar-LY"/>
              </w:rPr>
              <w:t>(f</w:t>
            </w:r>
            <w:r w:rsidRPr="000633CE">
              <w:rPr>
                <w:rFonts w:ascii="Times New Roman" w:hAnsi="Times New Roman" w:cs="Times New Roman"/>
                <w:i/>
                <w:iCs/>
                <w:color w:val="7F7F7F" w:themeColor="text1" w:themeTint="80"/>
                <w:sz w:val="16"/>
                <w:szCs w:val="16"/>
                <w:vertAlign w:val="subscript"/>
                <w:lang w:bidi="ar-LY"/>
              </w:rPr>
              <w:t>c</w:t>
            </w:r>
            <w:r w:rsidRPr="000633CE">
              <w:rPr>
                <w:rFonts w:ascii="Times New Roman" w:hAnsi="Times New Roman" w:cs="Times New Roman"/>
                <w:i/>
                <w:iCs/>
                <w:color w:val="7F7F7F" w:themeColor="text1" w:themeTint="80"/>
                <w:sz w:val="16"/>
                <w:szCs w:val="16"/>
                <w:lang w:bidi="ar-LY"/>
              </w:rPr>
              <w:t>))</w:t>
            </w:r>
          </w:p>
        </w:tc>
        <w:tc>
          <w:tcPr>
            <w:tcW w:w="268" w:type="pct"/>
            <w:vAlign w:val="center"/>
          </w:tcPr>
          <w:p w14:paraId="27BBCC8D" w14:textId="77777777" w:rsidR="00DF167A" w:rsidRPr="000633CE" w:rsidRDefault="00DF167A" w:rsidP="00682E55">
            <w:pPr>
              <w:pStyle w:val="TAC"/>
              <w:spacing w:line="240" w:lineRule="auto"/>
              <w:contextualSpacing/>
              <w:rPr>
                <w:rFonts w:ascii="Times New Roman" w:hAnsi="Times New Roman" w:cs="Times New Roman"/>
                <w:i/>
                <w:iCs/>
                <w:color w:val="7F7F7F" w:themeColor="text1" w:themeTint="80"/>
                <w:sz w:val="16"/>
                <w:szCs w:val="16"/>
              </w:rPr>
            </w:pPr>
            <w:r w:rsidRPr="000633CE">
              <w:rPr>
                <w:rFonts w:ascii="Times New Roman" w:hAnsi="Times New Roman" w:cs="Times New Roman"/>
                <w:i/>
                <w:iCs/>
                <w:color w:val="7F7F7F" w:themeColor="text1" w:themeTint="80"/>
                <w:sz w:val="16"/>
                <w:szCs w:val="16"/>
              </w:rPr>
              <w:t>11</w:t>
            </w:r>
          </w:p>
        </w:tc>
      </w:tr>
      <w:tr w:rsidR="00DF167A" w14:paraId="425F9D9D" w14:textId="77777777" w:rsidTr="00682E55">
        <w:trPr>
          <w:cantSplit/>
          <w:trHeight w:val="38"/>
          <w:jc w:val="center"/>
        </w:trPr>
        <w:tc>
          <w:tcPr>
            <w:tcW w:w="1412" w:type="pct"/>
            <w:gridSpan w:val="2"/>
            <w:vAlign w:val="center"/>
          </w:tcPr>
          <w:p w14:paraId="093DA617" w14:textId="77777777" w:rsidR="00DF167A" w:rsidRDefault="00DF167A" w:rsidP="00682E55">
            <w:pPr>
              <w:pStyle w:val="TAC"/>
              <w:contextualSpacing/>
              <w:rPr>
                <w:rFonts w:ascii="Times New Roman" w:hAnsi="Times New Roman"/>
                <w:sz w:val="16"/>
                <w:szCs w:val="16"/>
              </w:rPr>
            </w:pPr>
            <w:r>
              <w:rPr>
                <w:rFonts w:ascii="Times New Roman" w:hAnsi="Times New Roman"/>
                <w:sz w:val="16"/>
                <w:szCs w:val="16"/>
              </w:rPr>
              <w:t xml:space="preserve">Cluster </w:t>
            </w:r>
            <w:r>
              <w:rPr>
                <w:rFonts w:ascii="Times New Roman" w:hAnsi="Times New Roman"/>
                <w:i/>
                <w:sz w:val="16"/>
                <w:szCs w:val="16"/>
              </w:rPr>
              <w:t xml:space="preserve">ASD </w:t>
            </w:r>
            <w:r>
              <w:rPr>
                <w:rFonts w:ascii="Times New Roman" w:eastAsia="MS Mincho" w:hAnsi="Times New Roman"/>
                <w:sz w:val="16"/>
                <w:szCs w:val="16"/>
                <w:lang w:eastAsia="ja-JP"/>
              </w:rPr>
              <w:t>(</w:t>
            </w:r>
            <w:r>
              <w:rPr>
                <w:rFonts w:ascii="Times New Roman" w:hAnsi="Times New Roman"/>
                <w:sz w:val="16"/>
                <w:szCs w:val="16"/>
              </w:rPr>
              <w:t>c</w:t>
            </w:r>
            <w:r>
              <w:rPr>
                <w:rFonts w:ascii="Times New Roman" w:hAnsi="Times New Roman"/>
                <w:sz w:val="16"/>
                <w:szCs w:val="16"/>
                <w:vertAlign w:val="subscript"/>
              </w:rPr>
              <w:t>ASD</w:t>
            </w:r>
            <w:r>
              <w:rPr>
                <w:rFonts w:ascii="Times New Roman" w:eastAsia="MS Mincho" w:hAnsi="Times New Roman"/>
                <w:sz w:val="16"/>
                <w:szCs w:val="16"/>
                <w:lang w:eastAsia="ja-JP"/>
              </w:rPr>
              <w:t>) in [deg]</w:t>
            </w:r>
          </w:p>
        </w:tc>
        <w:tc>
          <w:tcPr>
            <w:tcW w:w="609" w:type="pct"/>
            <w:vAlign w:val="center"/>
          </w:tcPr>
          <w:p w14:paraId="1D196E10" w14:textId="77777777" w:rsidR="00DF167A" w:rsidRDefault="00DF167A" w:rsidP="00682E55">
            <w:pPr>
              <w:pStyle w:val="TAC"/>
              <w:contextualSpacing/>
              <w:rPr>
                <w:rFonts w:ascii="Times New Roman" w:hAnsi="Times New Roman"/>
                <w:sz w:val="16"/>
                <w:szCs w:val="16"/>
              </w:rPr>
            </w:pPr>
            <w:r>
              <w:rPr>
                <w:rFonts w:ascii="Times New Roman" w:hAnsi="Times New Roman"/>
                <w:sz w:val="16"/>
                <w:szCs w:val="16"/>
              </w:rPr>
              <w:t>Option 1) 5</w:t>
            </w:r>
          </w:p>
          <w:p w14:paraId="73A02E02" w14:textId="77777777" w:rsidR="00DF167A" w:rsidRDefault="00DF167A" w:rsidP="00682E55">
            <w:pPr>
              <w:pStyle w:val="TAC"/>
              <w:contextualSpacing/>
              <w:rPr>
                <w:rFonts w:ascii="Times New Roman" w:hAnsi="Times New Roman"/>
                <w:sz w:val="16"/>
                <w:szCs w:val="16"/>
              </w:rPr>
            </w:pPr>
            <w:r>
              <w:rPr>
                <w:rFonts w:ascii="Times New Roman" w:hAnsi="Times New Roman"/>
                <w:color w:val="00B050"/>
                <w:sz w:val="16"/>
                <w:szCs w:val="16"/>
              </w:rPr>
              <w:t>Option 2) 1.5</w:t>
            </w:r>
          </w:p>
        </w:tc>
        <w:tc>
          <w:tcPr>
            <w:tcW w:w="619" w:type="pct"/>
            <w:vAlign w:val="center"/>
          </w:tcPr>
          <w:p w14:paraId="6311E687" w14:textId="77777777" w:rsidR="00DF167A" w:rsidRDefault="00DF167A" w:rsidP="00682E55">
            <w:pPr>
              <w:pStyle w:val="TAC"/>
              <w:contextualSpacing/>
              <w:rPr>
                <w:rFonts w:ascii="Times New Roman" w:hAnsi="Times New Roman"/>
                <w:sz w:val="16"/>
                <w:szCs w:val="16"/>
              </w:rPr>
            </w:pPr>
            <w:r>
              <w:rPr>
                <w:rFonts w:ascii="Times New Roman" w:hAnsi="Times New Roman"/>
                <w:sz w:val="16"/>
                <w:szCs w:val="16"/>
              </w:rPr>
              <w:t>Option 1) 2</w:t>
            </w:r>
          </w:p>
          <w:p w14:paraId="40C5C726" w14:textId="77777777" w:rsidR="00DF167A" w:rsidRDefault="00DF167A" w:rsidP="00682E55">
            <w:pPr>
              <w:pStyle w:val="TAC"/>
              <w:contextualSpacing/>
              <w:rPr>
                <w:rFonts w:ascii="Times New Roman" w:hAnsi="Times New Roman"/>
                <w:sz w:val="16"/>
                <w:szCs w:val="16"/>
              </w:rPr>
            </w:pPr>
            <w:r>
              <w:rPr>
                <w:rFonts w:ascii="Times New Roman" w:hAnsi="Times New Roman"/>
                <w:color w:val="00B050"/>
                <w:sz w:val="16"/>
                <w:szCs w:val="16"/>
              </w:rPr>
              <w:t>Option 2) 1.5</w:t>
            </w:r>
          </w:p>
        </w:tc>
        <w:tc>
          <w:tcPr>
            <w:tcW w:w="406" w:type="pct"/>
            <w:vAlign w:val="center"/>
          </w:tcPr>
          <w:p w14:paraId="7E75CB2D" w14:textId="77777777" w:rsidR="00DF167A" w:rsidRPr="00593257" w:rsidRDefault="00DF167A" w:rsidP="00682E55">
            <w:pPr>
              <w:pStyle w:val="TAC"/>
              <w:contextualSpacing/>
              <w:rPr>
                <w:rFonts w:ascii="Times New Roman" w:hAnsi="Times New Roman"/>
                <w:color w:val="000000" w:themeColor="text1"/>
                <w:sz w:val="16"/>
                <w:szCs w:val="16"/>
              </w:rPr>
            </w:pPr>
            <w:r w:rsidRPr="00593257">
              <w:rPr>
                <w:rFonts w:ascii="Times New Roman" w:hAnsi="Times New Roman"/>
                <w:color w:val="000000" w:themeColor="text1"/>
                <w:sz w:val="16"/>
                <w:szCs w:val="16"/>
              </w:rPr>
              <w:t>1.5</w:t>
            </w:r>
          </w:p>
        </w:tc>
        <w:tc>
          <w:tcPr>
            <w:tcW w:w="277" w:type="pct"/>
            <w:vAlign w:val="center"/>
          </w:tcPr>
          <w:p w14:paraId="08007D67" w14:textId="77777777" w:rsidR="00DF167A" w:rsidRDefault="00DF167A" w:rsidP="00682E55">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5</w:t>
            </w:r>
          </w:p>
        </w:tc>
        <w:tc>
          <w:tcPr>
            <w:tcW w:w="317" w:type="pct"/>
            <w:vAlign w:val="center"/>
          </w:tcPr>
          <w:p w14:paraId="15D79C3B" w14:textId="77777777" w:rsidR="00DF167A" w:rsidRDefault="00DF167A" w:rsidP="00682E55">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2</w:t>
            </w:r>
          </w:p>
        </w:tc>
        <w:tc>
          <w:tcPr>
            <w:tcW w:w="275" w:type="pct"/>
            <w:vAlign w:val="center"/>
          </w:tcPr>
          <w:p w14:paraId="0B9145AC" w14:textId="77777777" w:rsidR="00DF167A" w:rsidRDefault="00DF167A" w:rsidP="00682E55">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5F2AA0D6" w14:textId="77777777" w:rsidR="00DF167A" w:rsidRPr="000633CE" w:rsidRDefault="00DF167A" w:rsidP="00682E55">
            <w:pPr>
              <w:pStyle w:val="TAC"/>
              <w:spacing w:line="240" w:lineRule="auto"/>
              <w:contextualSpacing/>
              <w:rPr>
                <w:rFonts w:ascii="Times New Roman" w:hAnsi="Times New Roman" w:cs="Times New Roman"/>
                <w:i/>
                <w:iCs/>
                <w:color w:val="7F7F7F" w:themeColor="text1" w:themeTint="80"/>
                <w:sz w:val="16"/>
                <w:szCs w:val="16"/>
              </w:rPr>
            </w:pPr>
            <w:r w:rsidRPr="000633CE">
              <w:rPr>
                <w:rFonts w:ascii="Times New Roman" w:hAnsi="Times New Roman" w:cs="Times New Roman"/>
                <w:i/>
                <w:iCs/>
                <w:color w:val="7F7F7F" w:themeColor="text1" w:themeTint="80"/>
                <w:sz w:val="16"/>
                <w:szCs w:val="16"/>
                <w:lang w:bidi="ar-LY"/>
              </w:rPr>
              <w:t>5</w:t>
            </w:r>
          </w:p>
        </w:tc>
        <w:tc>
          <w:tcPr>
            <w:tcW w:w="408" w:type="pct"/>
            <w:vAlign w:val="center"/>
          </w:tcPr>
          <w:p w14:paraId="01692B48" w14:textId="77777777" w:rsidR="00DF167A" w:rsidRPr="000633CE" w:rsidRDefault="00DF167A" w:rsidP="00682E55">
            <w:pPr>
              <w:pStyle w:val="TAC"/>
              <w:spacing w:line="240" w:lineRule="auto"/>
              <w:contextualSpacing/>
              <w:rPr>
                <w:rFonts w:ascii="Times New Roman" w:hAnsi="Times New Roman" w:cs="Times New Roman"/>
                <w:i/>
                <w:iCs/>
                <w:color w:val="7F7F7F" w:themeColor="text1" w:themeTint="80"/>
                <w:sz w:val="16"/>
                <w:szCs w:val="16"/>
              </w:rPr>
            </w:pPr>
            <w:r w:rsidRPr="000633CE">
              <w:rPr>
                <w:rFonts w:ascii="Times New Roman" w:hAnsi="Times New Roman" w:cs="Times New Roman"/>
                <w:i/>
                <w:iCs/>
                <w:color w:val="7F7F7F" w:themeColor="text1" w:themeTint="80"/>
                <w:sz w:val="16"/>
                <w:szCs w:val="16"/>
                <w:lang w:bidi="ar-LY"/>
              </w:rPr>
              <w:t>2</w:t>
            </w:r>
          </w:p>
        </w:tc>
        <w:tc>
          <w:tcPr>
            <w:tcW w:w="268" w:type="pct"/>
            <w:vAlign w:val="center"/>
          </w:tcPr>
          <w:p w14:paraId="3AAE0E19" w14:textId="77777777" w:rsidR="00DF167A" w:rsidRPr="000633CE" w:rsidRDefault="00DF167A" w:rsidP="00682E55">
            <w:pPr>
              <w:pStyle w:val="TAC"/>
              <w:spacing w:line="240" w:lineRule="auto"/>
              <w:contextualSpacing/>
              <w:rPr>
                <w:rFonts w:ascii="Times New Roman" w:hAnsi="Times New Roman" w:cs="Times New Roman"/>
                <w:i/>
                <w:iCs/>
                <w:color w:val="7F7F7F" w:themeColor="text1" w:themeTint="80"/>
                <w:sz w:val="16"/>
                <w:szCs w:val="16"/>
              </w:rPr>
            </w:pPr>
            <w:r w:rsidRPr="000633CE">
              <w:rPr>
                <w:rFonts w:ascii="Times New Roman" w:hAnsi="Times New Roman" w:cs="Times New Roman"/>
                <w:i/>
                <w:iCs/>
                <w:color w:val="7F7F7F" w:themeColor="text1" w:themeTint="80"/>
                <w:sz w:val="16"/>
                <w:szCs w:val="16"/>
              </w:rPr>
              <w:t>5</w:t>
            </w:r>
          </w:p>
        </w:tc>
      </w:tr>
      <w:tr w:rsidR="00DF167A" w14:paraId="0035F11D" w14:textId="77777777" w:rsidTr="00682E55">
        <w:trPr>
          <w:cantSplit/>
          <w:trHeight w:val="38"/>
          <w:jc w:val="center"/>
        </w:trPr>
        <w:tc>
          <w:tcPr>
            <w:tcW w:w="1412" w:type="pct"/>
            <w:gridSpan w:val="2"/>
            <w:vAlign w:val="center"/>
          </w:tcPr>
          <w:p w14:paraId="692E6EBE" w14:textId="77777777" w:rsidR="00DF167A" w:rsidRPr="00B41122" w:rsidRDefault="00DF167A" w:rsidP="00682E55">
            <w:pPr>
              <w:pStyle w:val="TAC"/>
              <w:contextualSpacing/>
              <w:rPr>
                <w:rFonts w:ascii="Times New Roman" w:hAnsi="Times New Roman"/>
                <w:sz w:val="16"/>
                <w:szCs w:val="16"/>
                <w:lang w:val="pt-BR"/>
              </w:rPr>
            </w:pPr>
            <w:r w:rsidRPr="00B41122">
              <w:rPr>
                <w:rFonts w:ascii="Times New Roman" w:hAnsi="Times New Roman"/>
                <w:sz w:val="16"/>
                <w:szCs w:val="16"/>
                <w:lang w:val="pt-BR"/>
              </w:rPr>
              <w:t xml:space="preserve">Cluster </w:t>
            </w:r>
            <w:r w:rsidRPr="00B41122">
              <w:rPr>
                <w:rFonts w:ascii="Times New Roman" w:hAnsi="Times New Roman"/>
                <w:i/>
                <w:sz w:val="16"/>
                <w:szCs w:val="16"/>
                <w:lang w:val="pt-BR"/>
              </w:rPr>
              <w:t xml:space="preserve">ASA </w:t>
            </w:r>
            <w:r w:rsidRPr="00B41122">
              <w:rPr>
                <w:rFonts w:ascii="Times New Roman" w:eastAsia="MS Mincho" w:hAnsi="Times New Roman"/>
                <w:sz w:val="16"/>
                <w:szCs w:val="16"/>
                <w:lang w:val="pt-BR" w:eastAsia="ja-JP"/>
              </w:rPr>
              <w:t>(</w:t>
            </w:r>
            <w:r w:rsidRPr="00B41122">
              <w:rPr>
                <w:rFonts w:ascii="Times New Roman" w:hAnsi="Times New Roman"/>
                <w:sz w:val="16"/>
                <w:szCs w:val="16"/>
                <w:lang w:val="pt-BR"/>
              </w:rPr>
              <w:t>c</w:t>
            </w:r>
            <w:r w:rsidRPr="00B41122">
              <w:rPr>
                <w:rFonts w:ascii="Times New Roman" w:hAnsi="Times New Roman"/>
                <w:sz w:val="16"/>
                <w:szCs w:val="16"/>
                <w:vertAlign w:val="subscript"/>
                <w:lang w:val="pt-BR"/>
              </w:rPr>
              <w:t>ASA</w:t>
            </w:r>
            <w:r w:rsidRPr="00B41122">
              <w:rPr>
                <w:rFonts w:ascii="Times New Roman" w:eastAsia="MS Mincho" w:hAnsi="Times New Roman"/>
                <w:sz w:val="16"/>
                <w:szCs w:val="16"/>
                <w:lang w:val="pt-BR" w:eastAsia="ja-JP"/>
              </w:rPr>
              <w:t>) in [deg]</w:t>
            </w:r>
          </w:p>
        </w:tc>
        <w:tc>
          <w:tcPr>
            <w:tcW w:w="609" w:type="pct"/>
            <w:vAlign w:val="center"/>
          </w:tcPr>
          <w:p w14:paraId="355B5FA4" w14:textId="77777777" w:rsidR="00DF167A" w:rsidRDefault="00DF167A" w:rsidP="00682E55">
            <w:pPr>
              <w:pStyle w:val="TAC"/>
              <w:contextualSpacing/>
              <w:rPr>
                <w:rFonts w:ascii="Times New Roman" w:hAnsi="Times New Roman"/>
                <w:sz w:val="16"/>
                <w:szCs w:val="16"/>
              </w:rPr>
            </w:pPr>
            <w:r>
              <w:rPr>
                <w:rFonts w:ascii="Times New Roman" w:hAnsi="Times New Roman"/>
                <w:sz w:val="16"/>
                <w:szCs w:val="16"/>
              </w:rPr>
              <w:t>5</w:t>
            </w:r>
          </w:p>
        </w:tc>
        <w:tc>
          <w:tcPr>
            <w:tcW w:w="619" w:type="pct"/>
            <w:vAlign w:val="center"/>
          </w:tcPr>
          <w:p w14:paraId="0D70F0A5" w14:textId="77777777" w:rsidR="00DF167A" w:rsidRDefault="00DF167A" w:rsidP="00682E55">
            <w:pPr>
              <w:pStyle w:val="TAC"/>
              <w:contextualSpacing/>
              <w:rPr>
                <w:rFonts w:ascii="Times New Roman" w:hAnsi="Times New Roman"/>
                <w:sz w:val="16"/>
                <w:szCs w:val="16"/>
              </w:rPr>
            </w:pPr>
            <w:r>
              <w:rPr>
                <w:rFonts w:ascii="Times New Roman" w:hAnsi="Times New Roman"/>
                <w:sz w:val="16"/>
                <w:szCs w:val="16"/>
              </w:rPr>
              <w:t>10</w:t>
            </w:r>
          </w:p>
        </w:tc>
        <w:tc>
          <w:tcPr>
            <w:tcW w:w="406" w:type="pct"/>
            <w:vAlign w:val="center"/>
          </w:tcPr>
          <w:p w14:paraId="40CCAA28" w14:textId="77777777" w:rsidR="00DF167A" w:rsidRPr="00593257" w:rsidRDefault="00DF167A" w:rsidP="00682E55">
            <w:pPr>
              <w:pStyle w:val="TAC"/>
              <w:contextualSpacing/>
              <w:rPr>
                <w:rFonts w:ascii="Times New Roman" w:hAnsi="Times New Roman"/>
                <w:color w:val="000000" w:themeColor="text1"/>
                <w:sz w:val="16"/>
                <w:szCs w:val="16"/>
              </w:rPr>
            </w:pPr>
            <w:r w:rsidRPr="00593257">
              <w:rPr>
                <w:rFonts w:ascii="Times New Roman" w:hAnsi="Times New Roman" w:cs="Times New Roman"/>
                <w:color w:val="000000" w:themeColor="text1"/>
                <w:sz w:val="16"/>
                <w:szCs w:val="16"/>
              </w:rPr>
              <w:t>8</w:t>
            </w:r>
          </w:p>
        </w:tc>
        <w:tc>
          <w:tcPr>
            <w:tcW w:w="277" w:type="pct"/>
            <w:vAlign w:val="center"/>
          </w:tcPr>
          <w:p w14:paraId="06A88D90" w14:textId="77777777" w:rsidR="00DF167A" w:rsidRDefault="00DF167A" w:rsidP="00682E55">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5</w:t>
            </w:r>
          </w:p>
        </w:tc>
        <w:tc>
          <w:tcPr>
            <w:tcW w:w="317" w:type="pct"/>
            <w:vAlign w:val="center"/>
          </w:tcPr>
          <w:p w14:paraId="0B4B764D" w14:textId="77777777" w:rsidR="00DF167A" w:rsidRDefault="00DF167A" w:rsidP="00682E55">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10</w:t>
            </w:r>
          </w:p>
        </w:tc>
        <w:tc>
          <w:tcPr>
            <w:tcW w:w="275" w:type="pct"/>
            <w:vAlign w:val="center"/>
          </w:tcPr>
          <w:p w14:paraId="69062928" w14:textId="77777777" w:rsidR="00DF167A" w:rsidRDefault="00DF167A" w:rsidP="00682E55">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2C65E4C9" w14:textId="77777777" w:rsidR="00DF167A" w:rsidRPr="000633CE" w:rsidRDefault="00DF167A" w:rsidP="00682E55">
            <w:pPr>
              <w:pStyle w:val="TAC"/>
              <w:spacing w:line="240" w:lineRule="auto"/>
              <w:contextualSpacing/>
              <w:rPr>
                <w:rFonts w:ascii="Times New Roman" w:hAnsi="Times New Roman" w:cs="Times New Roman"/>
                <w:i/>
                <w:iCs/>
                <w:color w:val="7F7F7F" w:themeColor="text1" w:themeTint="80"/>
                <w:sz w:val="16"/>
                <w:szCs w:val="16"/>
              </w:rPr>
            </w:pPr>
            <w:r w:rsidRPr="000633CE">
              <w:rPr>
                <w:rFonts w:ascii="Times New Roman" w:hAnsi="Times New Roman" w:cs="Times New Roman"/>
                <w:i/>
                <w:iCs/>
                <w:color w:val="7F7F7F" w:themeColor="text1" w:themeTint="80"/>
                <w:sz w:val="16"/>
                <w:szCs w:val="16"/>
                <w:lang w:bidi="ar-LY"/>
              </w:rPr>
              <w:t>11</w:t>
            </w:r>
          </w:p>
        </w:tc>
        <w:tc>
          <w:tcPr>
            <w:tcW w:w="408" w:type="pct"/>
            <w:vAlign w:val="center"/>
          </w:tcPr>
          <w:p w14:paraId="5C06B328" w14:textId="77777777" w:rsidR="00DF167A" w:rsidRPr="000633CE" w:rsidRDefault="00DF167A" w:rsidP="00682E55">
            <w:pPr>
              <w:pStyle w:val="TAC"/>
              <w:spacing w:line="240" w:lineRule="auto"/>
              <w:contextualSpacing/>
              <w:rPr>
                <w:rFonts w:ascii="Times New Roman" w:hAnsi="Times New Roman" w:cs="Times New Roman"/>
                <w:i/>
                <w:iCs/>
                <w:color w:val="7F7F7F" w:themeColor="text1" w:themeTint="80"/>
                <w:sz w:val="16"/>
                <w:szCs w:val="16"/>
              </w:rPr>
            </w:pPr>
            <w:r w:rsidRPr="000633CE">
              <w:rPr>
                <w:rFonts w:ascii="Times New Roman" w:hAnsi="Times New Roman" w:cs="Times New Roman"/>
                <w:i/>
                <w:iCs/>
                <w:color w:val="7F7F7F" w:themeColor="text1" w:themeTint="80"/>
                <w:sz w:val="16"/>
                <w:szCs w:val="16"/>
                <w:lang w:bidi="ar-LY"/>
              </w:rPr>
              <w:t>15</w:t>
            </w:r>
          </w:p>
        </w:tc>
        <w:tc>
          <w:tcPr>
            <w:tcW w:w="268" w:type="pct"/>
            <w:vAlign w:val="center"/>
          </w:tcPr>
          <w:p w14:paraId="0813F1F5" w14:textId="77777777" w:rsidR="00DF167A" w:rsidRPr="000633CE" w:rsidRDefault="00DF167A" w:rsidP="00682E55">
            <w:pPr>
              <w:pStyle w:val="TAC"/>
              <w:spacing w:line="240" w:lineRule="auto"/>
              <w:contextualSpacing/>
              <w:rPr>
                <w:rFonts w:ascii="Times New Roman" w:hAnsi="Times New Roman" w:cs="Times New Roman"/>
                <w:i/>
                <w:iCs/>
                <w:color w:val="7F7F7F" w:themeColor="text1" w:themeTint="80"/>
                <w:sz w:val="16"/>
                <w:szCs w:val="16"/>
              </w:rPr>
            </w:pPr>
            <w:r w:rsidRPr="000633CE">
              <w:rPr>
                <w:rFonts w:ascii="Times New Roman" w:hAnsi="Times New Roman" w:cs="Times New Roman"/>
                <w:i/>
                <w:iCs/>
                <w:color w:val="7F7F7F" w:themeColor="text1" w:themeTint="80"/>
                <w:sz w:val="16"/>
                <w:szCs w:val="16"/>
              </w:rPr>
              <w:t>8</w:t>
            </w:r>
          </w:p>
        </w:tc>
      </w:tr>
      <w:tr w:rsidR="00DF167A" w14:paraId="32419AA4" w14:textId="77777777" w:rsidTr="00682E55">
        <w:trPr>
          <w:cantSplit/>
          <w:trHeight w:val="38"/>
          <w:jc w:val="center"/>
        </w:trPr>
        <w:tc>
          <w:tcPr>
            <w:tcW w:w="1412" w:type="pct"/>
            <w:gridSpan w:val="2"/>
            <w:vAlign w:val="center"/>
          </w:tcPr>
          <w:p w14:paraId="306FA659" w14:textId="77777777" w:rsidR="00DF167A" w:rsidRPr="003E73B0" w:rsidRDefault="00DF167A" w:rsidP="00682E55">
            <w:pPr>
              <w:pStyle w:val="TAC"/>
              <w:contextualSpacing/>
              <w:rPr>
                <w:rFonts w:ascii="Times New Roman" w:hAnsi="Times New Roman"/>
                <w:sz w:val="16"/>
                <w:szCs w:val="16"/>
                <w:lang w:val="de-DE"/>
              </w:rPr>
            </w:pPr>
            <w:r w:rsidRPr="003E73B0">
              <w:rPr>
                <w:rFonts w:ascii="Times New Roman" w:hAnsi="Times New Roman"/>
                <w:sz w:val="16"/>
                <w:szCs w:val="16"/>
                <w:lang w:val="de-DE"/>
              </w:rPr>
              <w:t xml:space="preserve">Cluster </w:t>
            </w:r>
            <w:r w:rsidRPr="003E73B0">
              <w:rPr>
                <w:rFonts w:ascii="Times New Roman" w:hAnsi="Times New Roman"/>
                <w:i/>
                <w:sz w:val="16"/>
                <w:szCs w:val="16"/>
                <w:lang w:val="de-DE"/>
              </w:rPr>
              <w:t xml:space="preserve">ZSA </w:t>
            </w:r>
            <w:r w:rsidRPr="003E73B0">
              <w:rPr>
                <w:rFonts w:ascii="Times New Roman" w:eastAsia="MS Mincho" w:hAnsi="Times New Roman"/>
                <w:sz w:val="16"/>
                <w:szCs w:val="16"/>
                <w:lang w:val="de-DE" w:eastAsia="ja-JP"/>
              </w:rPr>
              <w:t>(</w:t>
            </w:r>
            <w:r w:rsidRPr="003E73B0">
              <w:rPr>
                <w:rFonts w:ascii="Times New Roman" w:hAnsi="Times New Roman"/>
                <w:sz w:val="16"/>
                <w:szCs w:val="16"/>
                <w:lang w:val="de-DE"/>
              </w:rPr>
              <w:t>c</w:t>
            </w:r>
            <w:r w:rsidRPr="003E73B0">
              <w:rPr>
                <w:rFonts w:ascii="Times New Roman" w:hAnsi="Times New Roman"/>
                <w:sz w:val="16"/>
                <w:szCs w:val="16"/>
                <w:vertAlign w:val="subscript"/>
                <w:lang w:val="de-DE"/>
              </w:rPr>
              <w:t>ZSA</w:t>
            </w:r>
            <w:r w:rsidRPr="003E73B0">
              <w:rPr>
                <w:rFonts w:ascii="Times New Roman" w:eastAsia="MS Mincho" w:hAnsi="Times New Roman"/>
                <w:sz w:val="16"/>
                <w:szCs w:val="16"/>
                <w:lang w:val="de-DE" w:eastAsia="ja-JP"/>
              </w:rPr>
              <w:t>) in [deg]</w:t>
            </w:r>
          </w:p>
        </w:tc>
        <w:tc>
          <w:tcPr>
            <w:tcW w:w="609" w:type="pct"/>
            <w:vAlign w:val="center"/>
          </w:tcPr>
          <w:p w14:paraId="464D82BE" w14:textId="77777777" w:rsidR="00DF167A" w:rsidRDefault="00DF167A" w:rsidP="00682E55">
            <w:pPr>
              <w:pStyle w:val="TAC"/>
              <w:contextualSpacing/>
              <w:rPr>
                <w:rFonts w:ascii="Times New Roman" w:hAnsi="Times New Roman"/>
                <w:sz w:val="16"/>
                <w:szCs w:val="16"/>
                <w:lang w:bidi="ar-LY"/>
              </w:rPr>
            </w:pPr>
            <w:r>
              <w:rPr>
                <w:rFonts w:ascii="Times New Roman" w:hAnsi="Times New Roman"/>
                <w:sz w:val="16"/>
                <w:szCs w:val="16"/>
              </w:rPr>
              <w:t>N/A</w:t>
            </w:r>
          </w:p>
        </w:tc>
        <w:tc>
          <w:tcPr>
            <w:tcW w:w="619" w:type="pct"/>
            <w:vAlign w:val="center"/>
          </w:tcPr>
          <w:p w14:paraId="269D9628" w14:textId="77777777" w:rsidR="00DF167A" w:rsidRDefault="00DF167A" w:rsidP="00682E55">
            <w:pPr>
              <w:pStyle w:val="TAC"/>
              <w:contextualSpacing/>
              <w:rPr>
                <w:rFonts w:ascii="Times New Roman" w:hAnsi="Times New Roman"/>
                <w:sz w:val="16"/>
                <w:szCs w:val="16"/>
                <w:lang w:bidi="ar-LY"/>
              </w:rPr>
            </w:pPr>
            <w:r>
              <w:rPr>
                <w:rFonts w:ascii="Times New Roman" w:hAnsi="Times New Roman"/>
                <w:sz w:val="16"/>
                <w:szCs w:val="16"/>
              </w:rPr>
              <w:t>N/A</w:t>
            </w:r>
          </w:p>
        </w:tc>
        <w:tc>
          <w:tcPr>
            <w:tcW w:w="406" w:type="pct"/>
            <w:vAlign w:val="center"/>
          </w:tcPr>
          <w:p w14:paraId="06963BED" w14:textId="77777777" w:rsidR="00DF167A" w:rsidRPr="00593257" w:rsidRDefault="00DF167A" w:rsidP="00682E55">
            <w:pPr>
              <w:pStyle w:val="TAC"/>
              <w:contextualSpacing/>
              <w:rPr>
                <w:rFonts w:ascii="Times New Roman" w:hAnsi="Times New Roman"/>
                <w:color w:val="000000" w:themeColor="text1"/>
                <w:sz w:val="16"/>
                <w:szCs w:val="16"/>
              </w:rPr>
            </w:pPr>
            <w:r w:rsidRPr="00593257">
              <w:rPr>
                <w:rFonts w:ascii="Times New Roman" w:hAnsi="Times New Roman" w:cs="Times New Roman"/>
                <w:color w:val="000000" w:themeColor="text1"/>
                <w:sz w:val="16"/>
                <w:szCs w:val="16"/>
              </w:rPr>
              <w:t>3</w:t>
            </w:r>
          </w:p>
        </w:tc>
        <w:tc>
          <w:tcPr>
            <w:tcW w:w="277" w:type="pct"/>
            <w:vAlign w:val="center"/>
          </w:tcPr>
          <w:p w14:paraId="4C8599D6" w14:textId="77777777" w:rsidR="00DF167A" w:rsidRDefault="00DF167A" w:rsidP="00682E55">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317" w:type="pct"/>
            <w:vAlign w:val="center"/>
          </w:tcPr>
          <w:p w14:paraId="3C6B7D0F" w14:textId="77777777" w:rsidR="00DF167A" w:rsidRDefault="00DF167A" w:rsidP="00682E55">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275" w:type="pct"/>
            <w:vAlign w:val="center"/>
          </w:tcPr>
          <w:p w14:paraId="02A98BE2" w14:textId="77777777" w:rsidR="00DF167A" w:rsidRDefault="00DF167A" w:rsidP="00682E55">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3D681200" w14:textId="77777777" w:rsidR="00DF167A" w:rsidRPr="000633CE" w:rsidRDefault="00DF167A" w:rsidP="00682E55">
            <w:pPr>
              <w:pStyle w:val="TAC"/>
              <w:spacing w:line="240" w:lineRule="auto"/>
              <w:contextualSpacing/>
              <w:rPr>
                <w:rFonts w:ascii="Times New Roman" w:hAnsi="Times New Roman" w:cs="Times New Roman"/>
                <w:i/>
                <w:iCs/>
                <w:color w:val="7F7F7F" w:themeColor="text1" w:themeTint="80"/>
                <w:sz w:val="16"/>
                <w:szCs w:val="16"/>
              </w:rPr>
            </w:pPr>
            <w:r w:rsidRPr="000633CE">
              <w:rPr>
                <w:rFonts w:ascii="Times New Roman" w:hAnsi="Times New Roman" w:cs="Times New Roman"/>
                <w:i/>
                <w:iCs/>
                <w:color w:val="7F7F7F" w:themeColor="text1" w:themeTint="80"/>
                <w:sz w:val="16"/>
                <w:szCs w:val="16"/>
                <w:lang w:bidi="ar-LY"/>
              </w:rPr>
              <w:t>7</w:t>
            </w:r>
          </w:p>
        </w:tc>
        <w:tc>
          <w:tcPr>
            <w:tcW w:w="408" w:type="pct"/>
            <w:vAlign w:val="center"/>
          </w:tcPr>
          <w:p w14:paraId="5C876CFB" w14:textId="77777777" w:rsidR="00DF167A" w:rsidRPr="000633CE" w:rsidRDefault="00DF167A" w:rsidP="00682E55">
            <w:pPr>
              <w:pStyle w:val="TAC"/>
              <w:spacing w:line="240" w:lineRule="auto"/>
              <w:contextualSpacing/>
              <w:rPr>
                <w:rFonts w:ascii="Times New Roman" w:hAnsi="Times New Roman" w:cs="Times New Roman"/>
                <w:i/>
                <w:iCs/>
                <w:color w:val="7F7F7F" w:themeColor="text1" w:themeTint="80"/>
                <w:sz w:val="16"/>
                <w:szCs w:val="16"/>
              </w:rPr>
            </w:pPr>
            <w:r w:rsidRPr="000633CE">
              <w:rPr>
                <w:rFonts w:ascii="Times New Roman" w:hAnsi="Times New Roman" w:cs="Times New Roman"/>
                <w:i/>
                <w:iCs/>
                <w:color w:val="7F7F7F" w:themeColor="text1" w:themeTint="80"/>
                <w:sz w:val="16"/>
                <w:szCs w:val="16"/>
                <w:lang w:bidi="ar-LY"/>
              </w:rPr>
              <w:t>7</w:t>
            </w:r>
          </w:p>
        </w:tc>
        <w:tc>
          <w:tcPr>
            <w:tcW w:w="268" w:type="pct"/>
            <w:vAlign w:val="center"/>
          </w:tcPr>
          <w:p w14:paraId="526CC800" w14:textId="77777777" w:rsidR="00DF167A" w:rsidRPr="000633CE" w:rsidRDefault="00DF167A" w:rsidP="00682E55">
            <w:pPr>
              <w:pStyle w:val="TAC"/>
              <w:spacing w:line="240" w:lineRule="auto"/>
              <w:contextualSpacing/>
              <w:rPr>
                <w:rFonts w:ascii="Times New Roman" w:hAnsi="Times New Roman" w:cs="Times New Roman"/>
                <w:i/>
                <w:iCs/>
                <w:color w:val="7F7F7F" w:themeColor="text1" w:themeTint="80"/>
                <w:sz w:val="16"/>
                <w:szCs w:val="16"/>
              </w:rPr>
            </w:pPr>
            <w:r w:rsidRPr="000633CE">
              <w:rPr>
                <w:rFonts w:ascii="Times New Roman" w:hAnsi="Times New Roman" w:cs="Times New Roman"/>
                <w:i/>
                <w:iCs/>
                <w:color w:val="7F7F7F" w:themeColor="text1" w:themeTint="80"/>
                <w:sz w:val="16"/>
                <w:szCs w:val="16"/>
              </w:rPr>
              <w:t>3</w:t>
            </w:r>
          </w:p>
        </w:tc>
      </w:tr>
      <w:tr w:rsidR="00DF167A" w14:paraId="0B73E051" w14:textId="77777777" w:rsidTr="00682E55">
        <w:trPr>
          <w:cantSplit/>
          <w:trHeight w:val="38"/>
          <w:jc w:val="center"/>
        </w:trPr>
        <w:tc>
          <w:tcPr>
            <w:tcW w:w="1412" w:type="pct"/>
            <w:gridSpan w:val="2"/>
            <w:vAlign w:val="center"/>
          </w:tcPr>
          <w:p w14:paraId="19D65BF9" w14:textId="77777777" w:rsidR="00DF167A" w:rsidRDefault="00DF167A" w:rsidP="00682E55">
            <w:pPr>
              <w:pStyle w:val="TAC"/>
              <w:contextualSpacing/>
              <w:rPr>
                <w:rFonts w:ascii="Times New Roman" w:hAnsi="Times New Roman"/>
                <w:sz w:val="16"/>
                <w:szCs w:val="16"/>
              </w:rPr>
            </w:pPr>
            <w:r>
              <w:rPr>
                <w:rFonts w:ascii="Times New Roman" w:hAnsi="Times New Roman"/>
                <w:sz w:val="16"/>
                <w:szCs w:val="16"/>
              </w:rPr>
              <w:t xml:space="preserve">Per cluster shadowing std </w:t>
            </w:r>
            <w:r>
              <w:rPr>
                <w:rFonts w:ascii="Cambria Math" w:hAnsi="Cambria Math"/>
                <w:sz w:val="16"/>
                <w:szCs w:val="16"/>
              </w:rPr>
              <w:t>ξ</w:t>
            </w:r>
            <w:r>
              <w:rPr>
                <w:rFonts w:ascii="Times New Roman" w:hAnsi="Times New Roman"/>
                <w:sz w:val="16"/>
                <w:szCs w:val="16"/>
              </w:rPr>
              <w:t xml:space="preserve"> [dB]</w:t>
            </w:r>
          </w:p>
        </w:tc>
        <w:tc>
          <w:tcPr>
            <w:tcW w:w="609" w:type="pct"/>
            <w:vAlign w:val="center"/>
          </w:tcPr>
          <w:p w14:paraId="4F93237E" w14:textId="77777777" w:rsidR="00DF167A" w:rsidRDefault="00DF167A" w:rsidP="00682E55">
            <w:pPr>
              <w:pStyle w:val="TAC"/>
              <w:contextualSpacing/>
              <w:rPr>
                <w:rFonts w:ascii="Times New Roman" w:hAnsi="Times New Roman"/>
                <w:sz w:val="16"/>
                <w:szCs w:val="16"/>
              </w:rPr>
            </w:pPr>
            <w:r>
              <w:rPr>
                <w:rFonts w:ascii="Times New Roman" w:hAnsi="Times New Roman"/>
                <w:sz w:val="16"/>
                <w:szCs w:val="16"/>
              </w:rPr>
              <w:t>3</w:t>
            </w:r>
          </w:p>
        </w:tc>
        <w:tc>
          <w:tcPr>
            <w:tcW w:w="619" w:type="pct"/>
            <w:vAlign w:val="center"/>
          </w:tcPr>
          <w:p w14:paraId="5AC56FEA" w14:textId="77777777" w:rsidR="00DF167A" w:rsidRDefault="00DF167A" w:rsidP="00682E55">
            <w:pPr>
              <w:pStyle w:val="TAC"/>
              <w:contextualSpacing/>
              <w:rPr>
                <w:rFonts w:ascii="Times New Roman" w:hAnsi="Times New Roman"/>
                <w:sz w:val="16"/>
                <w:szCs w:val="16"/>
              </w:rPr>
            </w:pPr>
            <w:r>
              <w:rPr>
                <w:rFonts w:ascii="Times New Roman" w:hAnsi="Times New Roman"/>
                <w:sz w:val="16"/>
                <w:szCs w:val="16"/>
              </w:rPr>
              <w:t>3</w:t>
            </w:r>
          </w:p>
        </w:tc>
        <w:tc>
          <w:tcPr>
            <w:tcW w:w="406" w:type="pct"/>
            <w:vAlign w:val="center"/>
          </w:tcPr>
          <w:p w14:paraId="6363475C" w14:textId="77777777" w:rsidR="00DF167A" w:rsidRPr="00593257" w:rsidRDefault="00DF167A" w:rsidP="00682E55">
            <w:pPr>
              <w:pStyle w:val="TAC"/>
              <w:contextualSpacing/>
              <w:rPr>
                <w:rFonts w:ascii="Times New Roman" w:hAnsi="Times New Roman"/>
                <w:color w:val="000000" w:themeColor="text1"/>
                <w:sz w:val="16"/>
                <w:szCs w:val="16"/>
              </w:rPr>
            </w:pPr>
            <w:r w:rsidRPr="00593257">
              <w:rPr>
                <w:rFonts w:ascii="Times New Roman" w:hAnsi="Times New Roman" w:cs="Times New Roman"/>
                <w:color w:val="000000" w:themeColor="text1"/>
                <w:sz w:val="16"/>
                <w:szCs w:val="16"/>
              </w:rPr>
              <w:t>4</w:t>
            </w:r>
          </w:p>
        </w:tc>
        <w:tc>
          <w:tcPr>
            <w:tcW w:w="277" w:type="pct"/>
            <w:vAlign w:val="center"/>
          </w:tcPr>
          <w:p w14:paraId="72B58F14" w14:textId="77777777" w:rsidR="00DF167A" w:rsidRDefault="00DF167A" w:rsidP="00682E55">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3</w:t>
            </w:r>
          </w:p>
        </w:tc>
        <w:tc>
          <w:tcPr>
            <w:tcW w:w="317" w:type="pct"/>
            <w:vAlign w:val="center"/>
          </w:tcPr>
          <w:p w14:paraId="3A3ED95E" w14:textId="77777777" w:rsidR="00DF167A" w:rsidRDefault="00DF167A" w:rsidP="00682E55">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3</w:t>
            </w:r>
          </w:p>
        </w:tc>
        <w:tc>
          <w:tcPr>
            <w:tcW w:w="275" w:type="pct"/>
            <w:vAlign w:val="center"/>
          </w:tcPr>
          <w:p w14:paraId="1825C298" w14:textId="77777777" w:rsidR="00DF167A" w:rsidRDefault="00DF167A" w:rsidP="00682E55">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7BA6F3B8" w14:textId="77777777" w:rsidR="00DF167A" w:rsidRPr="000633CE" w:rsidRDefault="00DF167A" w:rsidP="00682E55">
            <w:pPr>
              <w:pStyle w:val="TAC"/>
              <w:spacing w:line="240" w:lineRule="auto"/>
              <w:contextualSpacing/>
              <w:rPr>
                <w:rFonts w:ascii="Times New Roman" w:hAnsi="Times New Roman" w:cs="Times New Roman"/>
                <w:i/>
                <w:iCs/>
                <w:color w:val="7F7F7F" w:themeColor="text1" w:themeTint="80"/>
                <w:sz w:val="16"/>
                <w:szCs w:val="16"/>
              </w:rPr>
            </w:pPr>
            <w:r w:rsidRPr="000633CE">
              <w:rPr>
                <w:rFonts w:ascii="Times New Roman" w:hAnsi="Times New Roman" w:cs="Times New Roman"/>
                <w:i/>
                <w:iCs/>
                <w:color w:val="7F7F7F" w:themeColor="text1" w:themeTint="80"/>
                <w:sz w:val="16"/>
                <w:szCs w:val="16"/>
                <w:lang w:bidi="ar-LY"/>
              </w:rPr>
              <w:t>3</w:t>
            </w:r>
          </w:p>
        </w:tc>
        <w:tc>
          <w:tcPr>
            <w:tcW w:w="408" w:type="pct"/>
            <w:vAlign w:val="center"/>
          </w:tcPr>
          <w:p w14:paraId="4EE0C404" w14:textId="77777777" w:rsidR="00DF167A" w:rsidRPr="000633CE" w:rsidRDefault="00DF167A" w:rsidP="00682E55">
            <w:pPr>
              <w:pStyle w:val="TAC"/>
              <w:spacing w:line="240" w:lineRule="auto"/>
              <w:contextualSpacing/>
              <w:rPr>
                <w:rFonts w:ascii="Times New Roman" w:hAnsi="Times New Roman" w:cs="Times New Roman"/>
                <w:i/>
                <w:iCs/>
                <w:color w:val="7F7F7F" w:themeColor="text1" w:themeTint="80"/>
                <w:sz w:val="16"/>
                <w:szCs w:val="16"/>
              </w:rPr>
            </w:pPr>
            <w:r w:rsidRPr="000633CE">
              <w:rPr>
                <w:rFonts w:ascii="Times New Roman" w:hAnsi="Times New Roman" w:cs="Times New Roman"/>
                <w:i/>
                <w:iCs/>
                <w:color w:val="7F7F7F" w:themeColor="text1" w:themeTint="80"/>
                <w:sz w:val="16"/>
                <w:szCs w:val="16"/>
                <w:lang w:bidi="ar-LY"/>
              </w:rPr>
              <w:t>3</w:t>
            </w:r>
          </w:p>
        </w:tc>
        <w:tc>
          <w:tcPr>
            <w:tcW w:w="268" w:type="pct"/>
            <w:vAlign w:val="center"/>
          </w:tcPr>
          <w:p w14:paraId="1FCCB621" w14:textId="77777777" w:rsidR="00DF167A" w:rsidRPr="000633CE" w:rsidRDefault="00DF167A" w:rsidP="00682E55">
            <w:pPr>
              <w:pStyle w:val="TAC"/>
              <w:spacing w:line="240" w:lineRule="auto"/>
              <w:contextualSpacing/>
              <w:rPr>
                <w:rFonts w:ascii="Times New Roman" w:hAnsi="Times New Roman" w:cs="Times New Roman"/>
                <w:i/>
                <w:iCs/>
                <w:color w:val="7F7F7F" w:themeColor="text1" w:themeTint="80"/>
                <w:sz w:val="16"/>
                <w:szCs w:val="16"/>
              </w:rPr>
            </w:pPr>
            <w:r w:rsidRPr="000633CE">
              <w:rPr>
                <w:rFonts w:ascii="Times New Roman" w:hAnsi="Times New Roman" w:cs="Times New Roman"/>
                <w:i/>
                <w:iCs/>
                <w:color w:val="7F7F7F" w:themeColor="text1" w:themeTint="80"/>
                <w:sz w:val="16"/>
                <w:szCs w:val="16"/>
              </w:rPr>
              <w:t>4</w:t>
            </w:r>
          </w:p>
        </w:tc>
      </w:tr>
      <w:tr w:rsidR="00DF167A" w14:paraId="58305300" w14:textId="77777777" w:rsidTr="00682E55">
        <w:trPr>
          <w:cantSplit/>
          <w:trHeight w:val="38"/>
          <w:jc w:val="center"/>
        </w:trPr>
        <w:tc>
          <w:tcPr>
            <w:tcW w:w="941" w:type="pct"/>
            <w:vMerge w:val="restart"/>
            <w:vAlign w:val="center"/>
          </w:tcPr>
          <w:p w14:paraId="77712C1C" w14:textId="77777777" w:rsidR="00DF167A" w:rsidRDefault="00DF167A" w:rsidP="00682E55">
            <w:pPr>
              <w:pStyle w:val="TAC"/>
              <w:contextualSpacing/>
              <w:rPr>
                <w:rFonts w:ascii="Times New Roman" w:hAnsi="Times New Roman"/>
                <w:sz w:val="16"/>
                <w:szCs w:val="16"/>
              </w:rPr>
            </w:pPr>
            <w:r>
              <w:rPr>
                <w:rFonts w:ascii="Times New Roman" w:hAnsi="Times New Roman"/>
                <w:sz w:val="16"/>
                <w:szCs w:val="16"/>
              </w:rPr>
              <w:t>Correlation distance in the horizontal plane [m]</w:t>
            </w:r>
          </w:p>
        </w:tc>
        <w:tc>
          <w:tcPr>
            <w:tcW w:w="471" w:type="pct"/>
            <w:vAlign w:val="center"/>
          </w:tcPr>
          <w:p w14:paraId="4BB62036" w14:textId="77777777" w:rsidR="00DF167A" w:rsidRDefault="00DF167A" w:rsidP="00682E55">
            <w:pPr>
              <w:pStyle w:val="TAC"/>
              <w:contextualSpacing/>
              <w:rPr>
                <w:rFonts w:ascii="Times New Roman" w:hAnsi="Times New Roman"/>
                <w:sz w:val="16"/>
                <w:szCs w:val="16"/>
              </w:rPr>
            </w:pPr>
            <w:r>
              <w:rPr>
                <w:rFonts w:ascii="Times New Roman" w:hAnsi="Times New Roman"/>
                <w:i/>
                <w:sz w:val="16"/>
                <w:szCs w:val="16"/>
              </w:rPr>
              <w:t>DS</w:t>
            </w:r>
          </w:p>
        </w:tc>
        <w:tc>
          <w:tcPr>
            <w:tcW w:w="609" w:type="pct"/>
            <w:vAlign w:val="center"/>
          </w:tcPr>
          <w:p w14:paraId="24FEA324" w14:textId="77777777" w:rsidR="00DF167A" w:rsidRDefault="00DF167A" w:rsidP="00682E55">
            <w:pPr>
              <w:pStyle w:val="TAC"/>
              <w:contextualSpacing/>
              <w:rPr>
                <w:rFonts w:ascii="Times New Roman" w:hAnsi="Times New Roman"/>
                <w:color w:val="000000" w:themeColor="text1"/>
                <w:sz w:val="16"/>
                <w:szCs w:val="16"/>
                <w:lang w:bidi="ar-LY"/>
              </w:rPr>
            </w:pPr>
            <w:r>
              <w:rPr>
                <w:rFonts w:ascii="Times New Roman" w:hAnsi="Times New Roman"/>
                <w:color w:val="000000" w:themeColor="text1"/>
                <w:sz w:val="16"/>
                <w:szCs w:val="16"/>
              </w:rPr>
              <w:t>6</w:t>
            </w:r>
          </w:p>
        </w:tc>
        <w:tc>
          <w:tcPr>
            <w:tcW w:w="619" w:type="pct"/>
            <w:vAlign w:val="center"/>
          </w:tcPr>
          <w:p w14:paraId="57C568A7" w14:textId="77777777" w:rsidR="00DF167A" w:rsidRDefault="00DF167A" w:rsidP="00682E55">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40</w:t>
            </w:r>
          </w:p>
        </w:tc>
        <w:tc>
          <w:tcPr>
            <w:tcW w:w="406" w:type="pct"/>
            <w:vAlign w:val="center"/>
          </w:tcPr>
          <w:p w14:paraId="4B4CC0EF" w14:textId="77777777" w:rsidR="00DF167A" w:rsidRPr="00593257" w:rsidRDefault="00DF167A" w:rsidP="00682E55">
            <w:pPr>
              <w:pStyle w:val="TAC"/>
              <w:contextualSpacing/>
              <w:rPr>
                <w:rFonts w:ascii="Times New Roman" w:hAnsi="Times New Roman"/>
                <w:color w:val="000000" w:themeColor="text1"/>
                <w:sz w:val="16"/>
                <w:szCs w:val="16"/>
              </w:rPr>
            </w:pPr>
            <w:r w:rsidRPr="00593257">
              <w:rPr>
                <w:rFonts w:ascii="Times New Roman" w:hAnsi="Times New Roman" w:cs="Times New Roman"/>
                <w:color w:val="000000" w:themeColor="text1"/>
                <w:sz w:val="16"/>
                <w:szCs w:val="16"/>
              </w:rPr>
              <w:t>10</w:t>
            </w:r>
          </w:p>
        </w:tc>
        <w:tc>
          <w:tcPr>
            <w:tcW w:w="277" w:type="pct"/>
            <w:vAlign w:val="center"/>
          </w:tcPr>
          <w:p w14:paraId="5A926ABD" w14:textId="77777777" w:rsidR="00DF167A" w:rsidRDefault="00DF167A" w:rsidP="00682E55">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6</w:t>
            </w:r>
          </w:p>
        </w:tc>
        <w:tc>
          <w:tcPr>
            <w:tcW w:w="317" w:type="pct"/>
            <w:vAlign w:val="center"/>
          </w:tcPr>
          <w:p w14:paraId="3E15AD4D" w14:textId="77777777" w:rsidR="00DF167A" w:rsidRDefault="00DF167A" w:rsidP="00682E55">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40</w:t>
            </w:r>
          </w:p>
        </w:tc>
        <w:tc>
          <w:tcPr>
            <w:tcW w:w="275" w:type="pct"/>
            <w:vAlign w:val="center"/>
          </w:tcPr>
          <w:p w14:paraId="60A6383D" w14:textId="77777777" w:rsidR="00DF167A" w:rsidRDefault="00DF167A" w:rsidP="00682E55">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63C8711F" w14:textId="77777777" w:rsidR="00DF167A" w:rsidRPr="000633CE" w:rsidRDefault="00DF167A" w:rsidP="00682E55">
            <w:pPr>
              <w:pStyle w:val="TAC"/>
              <w:spacing w:line="240" w:lineRule="auto"/>
              <w:contextualSpacing/>
              <w:rPr>
                <w:rFonts w:ascii="Times New Roman" w:hAnsi="Times New Roman" w:cs="Times New Roman"/>
                <w:i/>
                <w:iCs/>
                <w:color w:val="7F7F7F" w:themeColor="text1" w:themeTint="80"/>
                <w:sz w:val="16"/>
                <w:szCs w:val="16"/>
              </w:rPr>
            </w:pPr>
            <w:r w:rsidRPr="000633CE">
              <w:rPr>
                <w:rFonts w:ascii="Times New Roman" w:hAnsi="Times New Roman" w:cs="Times New Roman"/>
                <w:i/>
                <w:iCs/>
                <w:color w:val="7F7F7F" w:themeColor="text1" w:themeTint="80"/>
                <w:sz w:val="16"/>
                <w:szCs w:val="16"/>
                <w:lang w:bidi="ar-LY"/>
              </w:rPr>
              <w:t>30</w:t>
            </w:r>
          </w:p>
        </w:tc>
        <w:tc>
          <w:tcPr>
            <w:tcW w:w="408" w:type="pct"/>
            <w:vAlign w:val="center"/>
          </w:tcPr>
          <w:p w14:paraId="1BA8A0DC" w14:textId="77777777" w:rsidR="00DF167A" w:rsidRPr="000633CE" w:rsidRDefault="00DF167A" w:rsidP="00682E55">
            <w:pPr>
              <w:pStyle w:val="TAC"/>
              <w:spacing w:line="240" w:lineRule="auto"/>
              <w:contextualSpacing/>
              <w:rPr>
                <w:rFonts w:ascii="Times New Roman" w:hAnsi="Times New Roman" w:cs="Times New Roman"/>
                <w:i/>
                <w:iCs/>
                <w:color w:val="7F7F7F" w:themeColor="text1" w:themeTint="80"/>
                <w:sz w:val="16"/>
                <w:szCs w:val="16"/>
              </w:rPr>
            </w:pPr>
            <w:r w:rsidRPr="000633CE">
              <w:rPr>
                <w:rFonts w:ascii="Times New Roman" w:hAnsi="Times New Roman" w:cs="Times New Roman"/>
                <w:i/>
                <w:iCs/>
                <w:color w:val="7F7F7F" w:themeColor="text1" w:themeTint="80"/>
                <w:sz w:val="16"/>
                <w:szCs w:val="16"/>
              </w:rPr>
              <w:t>40</w:t>
            </w:r>
          </w:p>
        </w:tc>
        <w:tc>
          <w:tcPr>
            <w:tcW w:w="268" w:type="pct"/>
            <w:vAlign w:val="center"/>
          </w:tcPr>
          <w:p w14:paraId="2F2FCF4C" w14:textId="77777777" w:rsidR="00DF167A" w:rsidRPr="000633CE" w:rsidRDefault="00DF167A" w:rsidP="00682E55">
            <w:pPr>
              <w:pStyle w:val="TAC"/>
              <w:spacing w:line="240" w:lineRule="auto"/>
              <w:contextualSpacing/>
              <w:rPr>
                <w:rFonts w:ascii="Times New Roman" w:hAnsi="Times New Roman" w:cs="Times New Roman"/>
                <w:i/>
                <w:iCs/>
                <w:color w:val="7F7F7F" w:themeColor="text1" w:themeTint="80"/>
                <w:sz w:val="16"/>
                <w:szCs w:val="16"/>
              </w:rPr>
            </w:pPr>
            <w:r w:rsidRPr="000633CE">
              <w:rPr>
                <w:rFonts w:ascii="Times New Roman" w:hAnsi="Times New Roman" w:cs="Times New Roman"/>
                <w:i/>
                <w:iCs/>
                <w:color w:val="7F7F7F" w:themeColor="text1" w:themeTint="80"/>
                <w:sz w:val="16"/>
                <w:szCs w:val="16"/>
              </w:rPr>
              <w:t>10</w:t>
            </w:r>
          </w:p>
        </w:tc>
      </w:tr>
      <w:tr w:rsidR="00DF167A" w14:paraId="7EF8A2D7" w14:textId="77777777" w:rsidTr="00682E55">
        <w:trPr>
          <w:cantSplit/>
          <w:trHeight w:val="38"/>
          <w:jc w:val="center"/>
        </w:trPr>
        <w:tc>
          <w:tcPr>
            <w:tcW w:w="941" w:type="pct"/>
            <w:vMerge/>
            <w:vAlign w:val="center"/>
          </w:tcPr>
          <w:p w14:paraId="50ED1046" w14:textId="77777777" w:rsidR="00DF167A" w:rsidRDefault="00DF167A" w:rsidP="00682E55">
            <w:pPr>
              <w:pStyle w:val="TAC"/>
              <w:contextualSpacing/>
              <w:rPr>
                <w:rFonts w:ascii="Times New Roman" w:hAnsi="Times New Roman"/>
                <w:sz w:val="16"/>
                <w:szCs w:val="16"/>
              </w:rPr>
            </w:pPr>
          </w:p>
        </w:tc>
        <w:tc>
          <w:tcPr>
            <w:tcW w:w="471" w:type="pct"/>
            <w:vAlign w:val="center"/>
          </w:tcPr>
          <w:p w14:paraId="31962F23" w14:textId="77777777" w:rsidR="00DF167A" w:rsidRDefault="00DF167A" w:rsidP="00682E55">
            <w:pPr>
              <w:pStyle w:val="TAC"/>
              <w:contextualSpacing/>
              <w:rPr>
                <w:rFonts w:ascii="Times New Roman" w:hAnsi="Times New Roman"/>
                <w:sz w:val="16"/>
                <w:szCs w:val="16"/>
              </w:rPr>
            </w:pPr>
            <w:r>
              <w:rPr>
                <w:rFonts w:ascii="Times New Roman" w:hAnsi="Times New Roman"/>
                <w:i/>
                <w:sz w:val="16"/>
                <w:szCs w:val="16"/>
              </w:rPr>
              <w:t>ASD</w:t>
            </w:r>
          </w:p>
        </w:tc>
        <w:tc>
          <w:tcPr>
            <w:tcW w:w="609" w:type="pct"/>
            <w:vAlign w:val="center"/>
          </w:tcPr>
          <w:p w14:paraId="699B2628" w14:textId="77777777" w:rsidR="00DF167A" w:rsidRDefault="00DF167A" w:rsidP="00682E55">
            <w:pPr>
              <w:pStyle w:val="TAC"/>
              <w:contextualSpacing/>
              <w:rPr>
                <w:rFonts w:ascii="Times New Roman" w:hAnsi="Times New Roman"/>
                <w:color w:val="000000" w:themeColor="text1"/>
                <w:sz w:val="16"/>
                <w:szCs w:val="16"/>
                <w:lang w:bidi="ar-LY"/>
              </w:rPr>
            </w:pPr>
            <w:r>
              <w:rPr>
                <w:rFonts w:ascii="Times New Roman" w:hAnsi="Times New Roman"/>
                <w:color w:val="000000" w:themeColor="text1"/>
                <w:sz w:val="16"/>
                <w:szCs w:val="16"/>
              </w:rPr>
              <w:t>15</w:t>
            </w:r>
          </w:p>
        </w:tc>
        <w:tc>
          <w:tcPr>
            <w:tcW w:w="619" w:type="pct"/>
            <w:vAlign w:val="center"/>
          </w:tcPr>
          <w:p w14:paraId="0013C193" w14:textId="77777777" w:rsidR="00DF167A" w:rsidRDefault="00DF167A" w:rsidP="00682E55">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30</w:t>
            </w:r>
          </w:p>
        </w:tc>
        <w:tc>
          <w:tcPr>
            <w:tcW w:w="406" w:type="pct"/>
            <w:vAlign w:val="center"/>
          </w:tcPr>
          <w:p w14:paraId="10F5CD3E" w14:textId="77777777" w:rsidR="00DF167A" w:rsidRPr="00593257" w:rsidRDefault="00DF167A" w:rsidP="00682E55">
            <w:pPr>
              <w:pStyle w:val="TAC"/>
              <w:contextualSpacing/>
              <w:rPr>
                <w:rFonts w:ascii="Times New Roman" w:hAnsi="Times New Roman"/>
                <w:color w:val="000000" w:themeColor="text1"/>
                <w:sz w:val="16"/>
                <w:szCs w:val="16"/>
              </w:rPr>
            </w:pPr>
            <w:r w:rsidRPr="00593257">
              <w:rPr>
                <w:rFonts w:ascii="Times New Roman" w:hAnsi="Times New Roman" w:cs="Times New Roman"/>
                <w:color w:val="000000" w:themeColor="text1"/>
                <w:sz w:val="16"/>
                <w:szCs w:val="16"/>
              </w:rPr>
              <w:t>11</w:t>
            </w:r>
          </w:p>
        </w:tc>
        <w:tc>
          <w:tcPr>
            <w:tcW w:w="277" w:type="pct"/>
            <w:vAlign w:val="center"/>
          </w:tcPr>
          <w:p w14:paraId="40CF76C7" w14:textId="77777777" w:rsidR="00DF167A" w:rsidRDefault="00DF167A" w:rsidP="00682E55">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15</w:t>
            </w:r>
          </w:p>
        </w:tc>
        <w:tc>
          <w:tcPr>
            <w:tcW w:w="317" w:type="pct"/>
            <w:vAlign w:val="center"/>
          </w:tcPr>
          <w:p w14:paraId="720C7AB6" w14:textId="77777777" w:rsidR="00DF167A" w:rsidRDefault="00DF167A" w:rsidP="00682E55">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30</w:t>
            </w:r>
          </w:p>
        </w:tc>
        <w:tc>
          <w:tcPr>
            <w:tcW w:w="275" w:type="pct"/>
            <w:vAlign w:val="center"/>
          </w:tcPr>
          <w:p w14:paraId="63CC9E9D" w14:textId="77777777" w:rsidR="00DF167A" w:rsidRDefault="00DF167A" w:rsidP="00682E55">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3BEDC8AC" w14:textId="77777777" w:rsidR="00DF167A" w:rsidRPr="000633CE" w:rsidRDefault="00DF167A" w:rsidP="00682E55">
            <w:pPr>
              <w:pStyle w:val="TAC"/>
              <w:spacing w:line="240" w:lineRule="auto"/>
              <w:contextualSpacing/>
              <w:rPr>
                <w:rFonts w:ascii="Times New Roman" w:hAnsi="Times New Roman" w:cs="Times New Roman"/>
                <w:i/>
                <w:iCs/>
                <w:color w:val="7F7F7F" w:themeColor="text1" w:themeTint="80"/>
                <w:sz w:val="16"/>
                <w:szCs w:val="16"/>
              </w:rPr>
            </w:pPr>
            <w:r w:rsidRPr="000633CE">
              <w:rPr>
                <w:rFonts w:ascii="Times New Roman" w:hAnsi="Times New Roman" w:cs="Times New Roman"/>
                <w:i/>
                <w:iCs/>
                <w:color w:val="7F7F7F" w:themeColor="text1" w:themeTint="80"/>
                <w:sz w:val="16"/>
                <w:szCs w:val="16"/>
                <w:lang w:bidi="ar-LY"/>
              </w:rPr>
              <w:t>18</w:t>
            </w:r>
          </w:p>
        </w:tc>
        <w:tc>
          <w:tcPr>
            <w:tcW w:w="408" w:type="pct"/>
            <w:vAlign w:val="center"/>
          </w:tcPr>
          <w:p w14:paraId="2C384DF2" w14:textId="77777777" w:rsidR="00DF167A" w:rsidRPr="000633CE" w:rsidRDefault="00DF167A" w:rsidP="00682E55">
            <w:pPr>
              <w:pStyle w:val="TAC"/>
              <w:spacing w:line="240" w:lineRule="auto"/>
              <w:contextualSpacing/>
              <w:rPr>
                <w:rFonts w:ascii="Times New Roman" w:hAnsi="Times New Roman" w:cs="Times New Roman"/>
                <w:i/>
                <w:iCs/>
                <w:color w:val="7F7F7F" w:themeColor="text1" w:themeTint="80"/>
                <w:sz w:val="16"/>
                <w:szCs w:val="16"/>
              </w:rPr>
            </w:pPr>
            <w:r w:rsidRPr="000633CE">
              <w:rPr>
                <w:rFonts w:ascii="Times New Roman" w:hAnsi="Times New Roman" w:cs="Times New Roman"/>
                <w:i/>
                <w:iCs/>
                <w:color w:val="7F7F7F" w:themeColor="text1" w:themeTint="80"/>
                <w:sz w:val="16"/>
                <w:szCs w:val="16"/>
              </w:rPr>
              <w:t>50</w:t>
            </w:r>
          </w:p>
        </w:tc>
        <w:tc>
          <w:tcPr>
            <w:tcW w:w="268" w:type="pct"/>
            <w:vAlign w:val="center"/>
          </w:tcPr>
          <w:p w14:paraId="07130021" w14:textId="77777777" w:rsidR="00DF167A" w:rsidRPr="000633CE" w:rsidRDefault="00DF167A" w:rsidP="00682E55">
            <w:pPr>
              <w:pStyle w:val="TAC"/>
              <w:spacing w:line="240" w:lineRule="auto"/>
              <w:contextualSpacing/>
              <w:rPr>
                <w:rFonts w:ascii="Times New Roman" w:hAnsi="Times New Roman" w:cs="Times New Roman"/>
                <w:i/>
                <w:iCs/>
                <w:color w:val="7F7F7F" w:themeColor="text1" w:themeTint="80"/>
                <w:sz w:val="16"/>
                <w:szCs w:val="16"/>
              </w:rPr>
            </w:pPr>
            <w:r w:rsidRPr="000633CE">
              <w:rPr>
                <w:rFonts w:ascii="Times New Roman" w:hAnsi="Times New Roman" w:cs="Times New Roman"/>
                <w:i/>
                <w:iCs/>
                <w:color w:val="7F7F7F" w:themeColor="text1" w:themeTint="80"/>
                <w:sz w:val="16"/>
                <w:szCs w:val="16"/>
              </w:rPr>
              <w:t>11</w:t>
            </w:r>
          </w:p>
        </w:tc>
      </w:tr>
      <w:tr w:rsidR="00DF167A" w14:paraId="3657FE23" w14:textId="77777777" w:rsidTr="00682E55">
        <w:trPr>
          <w:cantSplit/>
          <w:trHeight w:val="38"/>
          <w:jc w:val="center"/>
        </w:trPr>
        <w:tc>
          <w:tcPr>
            <w:tcW w:w="941" w:type="pct"/>
            <w:vMerge/>
            <w:vAlign w:val="center"/>
          </w:tcPr>
          <w:p w14:paraId="238BFC6E" w14:textId="77777777" w:rsidR="00DF167A" w:rsidRDefault="00DF167A" w:rsidP="00682E55">
            <w:pPr>
              <w:pStyle w:val="TAC"/>
              <w:contextualSpacing/>
              <w:rPr>
                <w:rFonts w:ascii="Times New Roman" w:hAnsi="Times New Roman"/>
                <w:sz w:val="16"/>
                <w:szCs w:val="16"/>
              </w:rPr>
            </w:pPr>
          </w:p>
        </w:tc>
        <w:tc>
          <w:tcPr>
            <w:tcW w:w="471" w:type="pct"/>
            <w:vAlign w:val="center"/>
          </w:tcPr>
          <w:p w14:paraId="4C5FD835" w14:textId="77777777" w:rsidR="00DF167A" w:rsidRDefault="00DF167A" w:rsidP="00682E55">
            <w:pPr>
              <w:pStyle w:val="TAC"/>
              <w:contextualSpacing/>
              <w:rPr>
                <w:rFonts w:ascii="Times New Roman" w:hAnsi="Times New Roman"/>
                <w:sz w:val="16"/>
                <w:szCs w:val="16"/>
              </w:rPr>
            </w:pPr>
            <w:r>
              <w:rPr>
                <w:rFonts w:ascii="Times New Roman" w:hAnsi="Times New Roman"/>
                <w:i/>
                <w:sz w:val="16"/>
                <w:szCs w:val="16"/>
              </w:rPr>
              <w:t>ASA</w:t>
            </w:r>
          </w:p>
        </w:tc>
        <w:tc>
          <w:tcPr>
            <w:tcW w:w="609" w:type="pct"/>
            <w:vAlign w:val="center"/>
          </w:tcPr>
          <w:p w14:paraId="13F657B4" w14:textId="77777777" w:rsidR="00DF167A" w:rsidRDefault="00DF167A" w:rsidP="00682E55">
            <w:pPr>
              <w:pStyle w:val="TAC"/>
              <w:contextualSpacing/>
              <w:rPr>
                <w:rFonts w:ascii="Times New Roman" w:hAnsi="Times New Roman"/>
                <w:color w:val="000000" w:themeColor="text1"/>
                <w:sz w:val="16"/>
                <w:szCs w:val="16"/>
                <w:lang w:bidi="ar-LY"/>
              </w:rPr>
            </w:pPr>
            <w:r>
              <w:rPr>
                <w:rFonts w:ascii="Times New Roman" w:hAnsi="Times New Roman"/>
                <w:color w:val="000000" w:themeColor="text1"/>
                <w:sz w:val="16"/>
                <w:szCs w:val="16"/>
              </w:rPr>
              <w:t>20</w:t>
            </w:r>
          </w:p>
        </w:tc>
        <w:tc>
          <w:tcPr>
            <w:tcW w:w="619" w:type="pct"/>
            <w:vAlign w:val="center"/>
          </w:tcPr>
          <w:p w14:paraId="6C8F3DD3" w14:textId="77777777" w:rsidR="00DF167A" w:rsidRDefault="00DF167A" w:rsidP="00682E55">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30</w:t>
            </w:r>
          </w:p>
        </w:tc>
        <w:tc>
          <w:tcPr>
            <w:tcW w:w="406" w:type="pct"/>
            <w:vAlign w:val="center"/>
          </w:tcPr>
          <w:p w14:paraId="4E43B2A6" w14:textId="77777777" w:rsidR="00DF167A" w:rsidRPr="00593257" w:rsidRDefault="00DF167A" w:rsidP="00682E55">
            <w:pPr>
              <w:pStyle w:val="TAC"/>
              <w:contextualSpacing/>
              <w:rPr>
                <w:rFonts w:ascii="Times New Roman" w:hAnsi="Times New Roman"/>
                <w:color w:val="000000" w:themeColor="text1"/>
                <w:sz w:val="16"/>
                <w:szCs w:val="16"/>
              </w:rPr>
            </w:pPr>
            <w:r w:rsidRPr="00593257">
              <w:rPr>
                <w:rFonts w:ascii="Times New Roman" w:hAnsi="Times New Roman" w:cs="Times New Roman"/>
                <w:color w:val="000000" w:themeColor="text1"/>
                <w:sz w:val="16"/>
                <w:szCs w:val="16"/>
              </w:rPr>
              <w:t>17</w:t>
            </w:r>
          </w:p>
        </w:tc>
        <w:tc>
          <w:tcPr>
            <w:tcW w:w="277" w:type="pct"/>
            <w:vAlign w:val="center"/>
          </w:tcPr>
          <w:p w14:paraId="162972D5" w14:textId="77777777" w:rsidR="00DF167A" w:rsidRDefault="00DF167A" w:rsidP="00682E55">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20</w:t>
            </w:r>
          </w:p>
        </w:tc>
        <w:tc>
          <w:tcPr>
            <w:tcW w:w="317" w:type="pct"/>
            <w:vAlign w:val="center"/>
          </w:tcPr>
          <w:p w14:paraId="4F2717C4" w14:textId="77777777" w:rsidR="00DF167A" w:rsidRDefault="00DF167A" w:rsidP="00682E55">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30</w:t>
            </w:r>
          </w:p>
        </w:tc>
        <w:tc>
          <w:tcPr>
            <w:tcW w:w="275" w:type="pct"/>
            <w:vAlign w:val="center"/>
          </w:tcPr>
          <w:p w14:paraId="29C7917F" w14:textId="77777777" w:rsidR="00DF167A" w:rsidRDefault="00DF167A" w:rsidP="00682E55">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68258010" w14:textId="77777777" w:rsidR="00DF167A" w:rsidRPr="000633CE" w:rsidRDefault="00DF167A" w:rsidP="00682E55">
            <w:pPr>
              <w:pStyle w:val="TAC"/>
              <w:spacing w:line="240" w:lineRule="auto"/>
              <w:contextualSpacing/>
              <w:rPr>
                <w:rFonts w:ascii="Times New Roman" w:hAnsi="Times New Roman" w:cs="Times New Roman"/>
                <w:i/>
                <w:iCs/>
                <w:color w:val="7F7F7F" w:themeColor="text1" w:themeTint="80"/>
                <w:sz w:val="16"/>
                <w:szCs w:val="16"/>
              </w:rPr>
            </w:pPr>
            <w:r w:rsidRPr="000633CE">
              <w:rPr>
                <w:rFonts w:ascii="Times New Roman" w:hAnsi="Times New Roman" w:cs="Times New Roman"/>
                <w:i/>
                <w:iCs/>
                <w:color w:val="7F7F7F" w:themeColor="text1" w:themeTint="80"/>
                <w:sz w:val="16"/>
                <w:szCs w:val="16"/>
                <w:lang w:bidi="ar-LY"/>
              </w:rPr>
              <w:t>15</w:t>
            </w:r>
          </w:p>
        </w:tc>
        <w:tc>
          <w:tcPr>
            <w:tcW w:w="408" w:type="pct"/>
            <w:vAlign w:val="center"/>
          </w:tcPr>
          <w:p w14:paraId="01AED83B" w14:textId="77777777" w:rsidR="00DF167A" w:rsidRPr="000633CE" w:rsidRDefault="00DF167A" w:rsidP="00682E55">
            <w:pPr>
              <w:pStyle w:val="TAC"/>
              <w:spacing w:line="240" w:lineRule="auto"/>
              <w:contextualSpacing/>
              <w:rPr>
                <w:rFonts w:ascii="Times New Roman" w:hAnsi="Times New Roman" w:cs="Times New Roman"/>
                <w:i/>
                <w:iCs/>
                <w:color w:val="7F7F7F" w:themeColor="text1" w:themeTint="80"/>
                <w:sz w:val="16"/>
                <w:szCs w:val="16"/>
              </w:rPr>
            </w:pPr>
            <w:r w:rsidRPr="000633CE">
              <w:rPr>
                <w:rFonts w:ascii="Times New Roman" w:hAnsi="Times New Roman" w:cs="Times New Roman"/>
                <w:i/>
                <w:iCs/>
                <w:color w:val="7F7F7F" w:themeColor="text1" w:themeTint="80"/>
                <w:sz w:val="16"/>
                <w:szCs w:val="16"/>
              </w:rPr>
              <w:t>50</w:t>
            </w:r>
          </w:p>
        </w:tc>
        <w:tc>
          <w:tcPr>
            <w:tcW w:w="268" w:type="pct"/>
            <w:vAlign w:val="center"/>
          </w:tcPr>
          <w:p w14:paraId="2BAA10EC" w14:textId="77777777" w:rsidR="00DF167A" w:rsidRPr="000633CE" w:rsidRDefault="00DF167A" w:rsidP="00682E55">
            <w:pPr>
              <w:pStyle w:val="TAC"/>
              <w:spacing w:line="240" w:lineRule="auto"/>
              <w:contextualSpacing/>
              <w:rPr>
                <w:rFonts w:ascii="Times New Roman" w:hAnsi="Times New Roman" w:cs="Times New Roman"/>
                <w:i/>
                <w:iCs/>
                <w:color w:val="7F7F7F" w:themeColor="text1" w:themeTint="80"/>
                <w:sz w:val="16"/>
                <w:szCs w:val="16"/>
              </w:rPr>
            </w:pPr>
            <w:r w:rsidRPr="000633CE">
              <w:rPr>
                <w:rFonts w:ascii="Times New Roman" w:hAnsi="Times New Roman" w:cs="Times New Roman"/>
                <w:i/>
                <w:iCs/>
                <w:color w:val="7F7F7F" w:themeColor="text1" w:themeTint="80"/>
                <w:sz w:val="16"/>
                <w:szCs w:val="16"/>
              </w:rPr>
              <w:t>17</w:t>
            </w:r>
          </w:p>
        </w:tc>
      </w:tr>
      <w:tr w:rsidR="00DF167A" w14:paraId="501FD6BA" w14:textId="77777777" w:rsidTr="00682E55">
        <w:trPr>
          <w:cantSplit/>
          <w:trHeight w:val="38"/>
          <w:jc w:val="center"/>
        </w:trPr>
        <w:tc>
          <w:tcPr>
            <w:tcW w:w="941" w:type="pct"/>
            <w:vMerge/>
            <w:vAlign w:val="center"/>
          </w:tcPr>
          <w:p w14:paraId="68BD4B5F" w14:textId="77777777" w:rsidR="00DF167A" w:rsidRDefault="00DF167A" w:rsidP="00682E55">
            <w:pPr>
              <w:pStyle w:val="TAC"/>
              <w:contextualSpacing/>
              <w:rPr>
                <w:rFonts w:ascii="Times New Roman" w:hAnsi="Times New Roman"/>
                <w:sz w:val="16"/>
                <w:szCs w:val="16"/>
              </w:rPr>
            </w:pPr>
          </w:p>
        </w:tc>
        <w:tc>
          <w:tcPr>
            <w:tcW w:w="471" w:type="pct"/>
            <w:vAlign w:val="center"/>
          </w:tcPr>
          <w:p w14:paraId="4101605E" w14:textId="77777777" w:rsidR="00DF167A" w:rsidRDefault="00DF167A" w:rsidP="00682E55">
            <w:pPr>
              <w:pStyle w:val="TAC"/>
              <w:contextualSpacing/>
              <w:rPr>
                <w:rFonts w:ascii="Times New Roman" w:hAnsi="Times New Roman"/>
                <w:sz w:val="16"/>
                <w:szCs w:val="16"/>
              </w:rPr>
            </w:pPr>
            <w:r>
              <w:rPr>
                <w:rFonts w:ascii="Times New Roman" w:hAnsi="Times New Roman"/>
                <w:i/>
                <w:sz w:val="16"/>
                <w:szCs w:val="16"/>
              </w:rPr>
              <w:t>SF</w:t>
            </w:r>
          </w:p>
        </w:tc>
        <w:tc>
          <w:tcPr>
            <w:tcW w:w="609" w:type="pct"/>
            <w:vAlign w:val="center"/>
          </w:tcPr>
          <w:p w14:paraId="6CDABC5B" w14:textId="77777777" w:rsidR="00DF167A" w:rsidRDefault="00DF167A" w:rsidP="00682E55">
            <w:pPr>
              <w:pStyle w:val="TAC"/>
              <w:contextualSpacing/>
              <w:rPr>
                <w:rFonts w:ascii="Times New Roman" w:hAnsi="Times New Roman"/>
                <w:color w:val="000000" w:themeColor="text1"/>
                <w:sz w:val="16"/>
                <w:szCs w:val="16"/>
                <w:lang w:bidi="ar-LY"/>
              </w:rPr>
            </w:pPr>
            <w:r>
              <w:rPr>
                <w:rFonts w:ascii="Times New Roman" w:hAnsi="Times New Roman"/>
                <w:color w:val="000000" w:themeColor="text1"/>
                <w:sz w:val="16"/>
                <w:szCs w:val="16"/>
              </w:rPr>
              <w:t>40</w:t>
            </w:r>
          </w:p>
        </w:tc>
        <w:tc>
          <w:tcPr>
            <w:tcW w:w="619" w:type="pct"/>
            <w:vAlign w:val="center"/>
          </w:tcPr>
          <w:p w14:paraId="1E78D078" w14:textId="77777777" w:rsidR="00DF167A" w:rsidRDefault="00DF167A" w:rsidP="00682E55">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50</w:t>
            </w:r>
          </w:p>
        </w:tc>
        <w:tc>
          <w:tcPr>
            <w:tcW w:w="406" w:type="pct"/>
            <w:vAlign w:val="center"/>
          </w:tcPr>
          <w:p w14:paraId="1BE2442B" w14:textId="77777777" w:rsidR="00DF167A" w:rsidRPr="00593257" w:rsidRDefault="00DF167A" w:rsidP="00682E55">
            <w:pPr>
              <w:pStyle w:val="TAC"/>
              <w:contextualSpacing/>
              <w:rPr>
                <w:rFonts w:ascii="Times New Roman" w:hAnsi="Times New Roman"/>
                <w:color w:val="000000" w:themeColor="text1"/>
                <w:sz w:val="16"/>
                <w:szCs w:val="16"/>
              </w:rPr>
            </w:pPr>
            <w:r w:rsidRPr="00593257">
              <w:rPr>
                <w:rFonts w:ascii="Times New Roman" w:hAnsi="Times New Roman" w:cs="Times New Roman"/>
                <w:color w:val="000000" w:themeColor="text1"/>
                <w:sz w:val="16"/>
                <w:szCs w:val="16"/>
              </w:rPr>
              <w:t>7</w:t>
            </w:r>
          </w:p>
        </w:tc>
        <w:tc>
          <w:tcPr>
            <w:tcW w:w="277" w:type="pct"/>
            <w:vAlign w:val="center"/>
          </w:tcPr>
          <w:p w14:paraId="525DDE6A" w14:textId="77777777" w:rsidR="00DF167A" w:rsidRDefault="00DF167A" w:rsidP="00682E55">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40</w:t>
            </w:r>
          </w:p>
        </w:tc>
        <w:tc>
          <w:tcPr>
            <w:tcW w:w="317" w:type="pct"/>
            <w:vAlign w:val="center"/>
          </w:tcPr>
          <w:p w14:paraId="762A7C92" w14:textId="77777777" w:rsidR="00DF167A" w:rsidRDefault="00DF167A" w:rsidP="00682E55">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50</w:t>
            </w:r>
          </w:p>
        </w:tc>
        <w:tc>
          <w:tcPr>
            <w:tcW w:w="275" w:type="pct"/>
            <w:vAlign w:val="center"/>
          </w:tcPr>
          <w:p w14:paraId="56F9D4BD" w14:textId="77777777" w:rsidR="00DF167A" w:rsidRDefault="00DF167A" w:rsidP="00682E55">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49633F7C" w14:textId="77777777" w:rsidR="00DF167A" w:rsidRPr="000633CE" w:rsidRDefault="00DF167A" w:rsidP="00682E55">
            <w:pPr>
              <w:pStyle w:val="TAC"/>
              <w:spacing w:line="240" w:lineRule="auto"/>
              <w:contextualSpacing/>
              <w:rPr>
                <w:rFonts w:ascii="Times New Roman" w:hAnsi="Times New Roman" w:cs="Times New Roman"/>
                <w:i/>
                <w:iCs/>
                <w:color w:val="7F7F7F" w:themeColor="text1" w:themeTint="80"/>
                <w:sz w:val="16"/>
                <w:szCs w:val="16"/>
              </w:rPr>
            </w:pPr>
            <w:r w:rsidRPr="000633CE">
              <w:rPr>
                <w:rFonts w:ascii="Times New Roman" w:hAnsi="Times New Roman" w:cs="Times New Roman"/>
                <w:i/>
                <w:iCs/>
                <w:color w:val="7F7F7F" w:themeColor="text1" w:themeTint="80"/>
                <w:sz w:val="16"/>
                <w:szCs w:val="16"/>
                <w:lang w:bidi="ar-LY"/>
              </w:rPr>
              <w:t>37</w:t>
            </w:r>
          </w:p>
        </w:tc>
        <w:tc>
          <w:tcPr>
            <w:tcW w:w="408" w:type="pct"/>
            <w:vAlign w:val="center"/>
          </w:tcPr>
          <w:p w14:paraId="7F87564E" w14:textId="77777777" w:rsidR="00DF167A" w:rsidRPr="000633CE" w:rsidRDefault="00DF167A" w:rsidP="00682E55">
            <w:pPr>
              <w:pStyle w:val="TAC"/>
              <w:spacing w:line="240" w:lineRule="auto"/>
              <w:contextualSpacing/>
              <w:rPr>
                <w:rFonts w:ascii="Times New Roman" w:hAnsi="Times New Roman" w:cs="Times New Roman"/>
                <w:i/>
                <w:iCs/>
                <w:color w:val="7F7F7F" w:themeColor="text1" w:themeTint="80"/>
                <w:sz w:val="16"/>
                <w:szCs w:val="16"/>
              </w:rPr>
            </w:pPr>
            <w:r w:rsidRPr="000633CE">
              <w:rPr>
                <w:rFonts w:ascii="Times New Roman" w:hAnsi="Times New Roman" w:cs="Times New Roman"/>
                <w:i/>
                <w:iCs/>
                <w:color w:val="7F7F7F" w:themeColor="text1" w:themeTint="80"/>
                <w:sz w:val="16"/>
                <w:szCs w:val="16"/>
              </w:rPr>
              <w:t>50</w:t>
            </w:r>
          </w:p>
        </w:tc>
        <w:tc>
          <w:tcPr>
            <w:tcW w:w="268" w:type="pct"/>
            <w:vAlign w:val="center"/>
          </w:tcPr>
          <w:p w14:paraId="0606DB83" w14:textId="77777777" w:rsidR="00DF167A" w:rsidRPr="000633CE" w:rsidRDefault="00DF167A" w:rsidP="00682E55">
            <w:pPr>
              <w:pStyle w:val="TAC"/>
              <w:spacing w:line="240" w:lineRule="auto"/>
              <w:contextualSpacing/>
              <w:rPr>
                <w:rFonts w:ascii="Times New Roman" w:hAnsi="Times New Roman" w:cs="Times New Roman"/>
                <w:i/>
                <w:iCs/>
                <w:color w:val="7F7F7F" w:themeColor="text1" w:themeTint="80"/>
                <w:sz w:val="16"/>
                <w:szCs w:val="16"/>
              </w:rPr>
            </w:pPr>
            <w:r w:rsidRPr="000633CE">
              <w:rPr>
                <w:rFonts w:ascii="Times New Roman" w:hAnsi="Times New Roman" w:cs="Times New Roman"/>
                <w:i/>
                <w:iCs/>
                <w:color w:val="7F7F7F" w:themeColor="text1" w:themeTint="80"/>
                <w:sz w:val="16"/>
                <w:szCs w:val="16"/>
              </w:rPr>
              <w:t>7</w:t>
            </w:r>
          </w:p>
        </w:tc>
      </w:tr>
      <w:tr w:rsidR="00DF167A" w14:paraId="2ED3A9B0" w14:textId="77777777" w:rsidTr="00682E55">
        <w:trPr>
          <w:cantSplit/>
          <w:trHeight w:val="38"/>
          <w:jc w:val="center"/>
        </w:trPr>
        <w:tc>
          <w:tcPr>
            <w:tcW w:w="941" w:type="pct"/>
            <w:vMerge/>
            <w:vAlign w:val="center"/>
          </w:tcPr>
          <w:p w14:paraId="707D88DD" w14:textId="77777777" w:rsidR="00DF167A" w:rsidRDefault="00DF167A" w:rsidP="00682E55">
            <w:pPr>
              <w:pStyle w:val="TAC"/>
              <w:contextualSpacing/>
              <w:rPr>
                <w:rFonts w:ascii="Times New Roman" w:hAnsi="Times New Roman"/>
                <w:sz w:val="16"/>
                <w:szCs w:val="16"/>
              </w:rPr>
            </w:pPr>
          </w:p>
        </w:tc>
        <w:tc>
          <w:tcPr>
            <w:tcW w:w="471" w:type="pct"/>
            <w:vAlign w:val="center"/>
          </w:tcPr>
          <w:p w14:paraId="1AF88AB0" w14:textId="77777777" w:rsidR="00DF167A" w:rsidRDefault="00DF167A" w:rsidP="00682E55">
            <w:pPr>
              <w:pStyle w:val="TAC"/>
              <w:contextualSpacing/>
              <w:rPr>
                <w:rFonts w:ascii="Times New Roman" w:hAnsi="Times New Roman"/>
                <w:i/>
                <w:sz w:val="16"/>
                <w:szCs w:val="16"/>
              </w:rPr>
            </w:pPr>
            <w:r>
              <w:rPr>
                <w:rFonts w:ascii="Times New Roman" w:hAnsi="Times New Roman"/>
                <w:i/>
                <w:sz w:val="16"/>
                <w:szCs w:val="16"/>
              </w:rPr>
              <w:t>K</w:t>
            </w:r>
          </w:p>
        </w:tc>
        <w:tc>
          <w:tcPr>
            <w:tcW w:w="609" w:type="pct"/>
            <w:vAlign w:val="center"/>
          </w:tcPr>
          <w:p w14:paraId="4BED33EA" w14:textId="77777777" w:rsidR="00DF167A" w:rsidRDefault="00DF167A" w:rsidP="00682E55">
            <w:pPr>
              <w:pStyle w:val="TAC"/>
              <w:contextualSpacing/>
              <w:rPr>
                <w:rFonts w:ascii="Times New Roman" w:hAnsi="Times New Roman"/>
                <w:color w:val="000000" w:themeColor="text1"/>
                <w:sz w:val="16"/>
                <w:szCs w:val="16"/>
                <w:lang w:bidi="ar-LY"/>
              </w:rPr>
            </w:pPr>
            <w:r>
              <w:rPr>
                <w:rFonts w:ascii="Times New Roman" w:hAnsi="Times New Roman"/>
                <w:color w:val="000000" w:themeColor="text1"/>
                <w:sz w:val="16"/>
                <w:szCs w:val="16"/>
              </w:rPr>
              <w:t>10</w:t>
            </w:r>
          </w:p>
        </w:tc>
        <w:tc>
          <w:tcPr>
            <w:tcW w:w="619" w:type="pct"/>
            <w:vAlign w:val="center"/>
          </w:tcPr>
          <w:p w14:paraId="65ED77C4" w14:textId="77777777" w:rsidR="00DF167A" w:rsidRDefault="00DF167A" w:rsidP="00682E55">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N/A</w:t>
            </w:r>
          </w:p>
        </w:tc>
        <w:tc>
          <w:tcPr>
            <w:tcW w:w="406" w:type="pct"/>
            <w:vAlign w:val="center"/>
          </w:tcPr>
          <w:p w14:paraId="62187949" w14:textId="77777777" w:rsidR="00DF167A" w:rsidRPr="00593257" w:rsidRDefault="00DF167A" w:rsidP="00682E55">
            <w:pPr>
              <w:pStyle w:val="TAC"/>
              <w:contextualSpacing/>
              <w:rPr>
                <w:rFonts w:ascii="Times New Roman" w:hAnsi="Times New Roman"/>
                <w:color w:val="000000" w:themeColor="text1"/>
                <w:sz w:val="16"/>
                <w:szCs w:val="16"/>
              </w:rPr>
            </w:pPr>
            <w:r w:rsidRPr="00593257">
              <w:rPr>
                <w:rFonts w:ascii="Times New Roman" w:hAnsi="Times New Roman" w:cs="Times New Roman"/>
                <w:color w:val="000000" w:themeColor="text1"/>
                <w:sz w:val="16"/>
                <w:szCs w:val="16"/>
              </w:rPr>
              <w:t>N/A</w:t>
            </w:r>
          </w:p>
        </w:tc>
        <w:tc>
          <w:tcPr>
            <w:tcW w:w="277" w:type="pct"/>
            <w:vAlign w:val="center"/>
          </w:tcPr>
          <w:p w14:paraId="5FF1D29D" w14:textId="77777777" w:rsidR="00DF167A" w:rsidRDefault="00DF167A" w:rsidP="00682E55">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10</w:t>
            </w:r>
          </w:p>
        </w:tc>
        <w:tc>
          <w:tcPr>
            <w:tcW w:w="317" w:type="pct"/>
            <w:vAlign w:val="center"/>
          </w:tcPr>
          <w:p w14:paraId="5B29BCDB" w14:textId="77777777" w:rsidR="00DF167A" w:rsidRDefault="00DF167A" w:rsidP="00682E55">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275" w:type="pct"/>
            <w:vAlign w:val="center"/>
          </w:tcPr>
          <w:p w14:paraId="6B3F0602" w14:textId="77777777" w:rsidR="00DF167A" w:rsidRDefault="00DF167A" w:rsidP="00682E55">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6BD65C81" w14:textId="77777777" w:rsidR="00DF167A" w:rsidRPr="000633CE" w:rsidRDefault="00DF167A" w:rsidP="00682E55">
            <w:pPr>
              <w:pStyle w:val="TAC"/>
              <w:spacing w:line="240" w:lineRule="auto"/>
              <w:contextualSpacing/>
              <w:rPr>
                <w:rFonts w:ascii="Times New Roman" w:hAnsi="Times New Roman" w:cs="Times New Roman"/>
                <w:i/>
                <w:iCs/>
                <w:color w:val="7F7F7F" w:themeColor="text1" w:themeTint="80"/>
                <w:sz w:val="16"/>
                <w:szCs w:val="16"/>
              </w:rPr>
            </w:pPr>
            <w:r w:rsidRPr="000633CE">
              <w:rPr>
                <w:rFonts w:ascii="Times New Roman" w:hAnsi="Times New Roman" w:cs="Times New Roman"/>
                <w:i/>
                <w:iCs/>
                <w:color w:val="7F7F7F" w:themeColor="text1" w:themeTint="80"/>
                <w:sz w:val="16"/>
                <w:szCs w:val="16"/>
                <w:lang w:bidi="ar-LY"/>
              </w:rPr>
              <w:t>12</w:t>
            </w:r>
          </w:p>
        </w:tc>
        <w:tc>
          <w:tcPr>
            <w:tcW w:w="408" w:type="pct"/>
            <w:vAlign w:val="center"/>
          </w:tcPr>
          <w:p w14:paraId="19A7C2B7" w14:textId="77777777" w:rsidR="00DF167A" w:rsidRPr="000633CE" w:rsidRDefault="00DF167A" w:rsidP="00682E55">
            <w:pPr>
              <w:pStyle w:val="TAC"/>
              <w:spacing w:line="240" w:lineRule="auto"/>
              <w:contextualSpacing/>
              <w:rPr>
                <w:rFonts w:ascii="Times New Roman" w:hAnsi="Times New Roman" w:cs="Times New Roman"/>
                <w:i/>
                <w:iCs/>
                <w:color w:val="7F7F7F" w:themeColor="text1" w:themeTint="80"/>
                <w:sz w:val="16"/>
                <w:szCs w:val="16"/>
              </w:rPr>
            </w:pPr>
            <w:r w:rsidRPr="000633CE">
              <w:rPr>
                <w:rFonts w:ascii="Times New Roman" w:hAnsi="Times New Roman" w:cs="Times New Roman"/>
                <w:i/>
                <w:iCs/>
                <w:color w:val="7F7F7F" w:themeColor="text1" w:themeTint="80"/>
                <w:sz w:val="16"/>
                <w:szCs w:val="16"/>
              </w:rPr>
              <w:t>N/A</w:t>
            </w:r>
          </w:p>
        </w:tc>
        <w:tc>
          <w:tcPr>
            <w:tcW w:w="268" w:type="pct"/>
            <w:vAlign w:val="center"/>
          </w:tcPr>
          <w:p w14:paraId="53E5B814" w14:textId="77777777" w:rsidR="00DF167A" w:rsidRPr="000633CE" w:rsidRDefault="00DF167A" w:rsidP="00682E55">
            <w:pPr>
              <w:pStyle w:val="TAC"/>
              <w:spacing w:line="240" w:lineRule="auto"/>
              <w:contextualSpacing/>
              <w:rPr>
                <w:rFonts w:ascii="Times New Roman" w:hAnsi="Times New Roman" w:cs="Times New Roman"/>
                <w:i/>
                <w:iCs/>
                <w:color w:val="7F7F7F" w:themeColor="text1" w:themeTint="80"/>
                <w:sz w:val="16"/>
                <w:szCs w:val="16"/>
              </w:rPr>
            </w:pPr>
            <w:r w:rsidRPr="000633CE">
              <w:rPr>
                <w:rFonts w:ascii="Times New Roman" w:hAnsi="Times New Roman" w:cs="Times New Roman"/>
                <w:i/>
                <w:iCs/>
                <w:color w:val="7F7F7F" w:themeColor="text1" w:themeTint="80"/>
                <w:sz w:val="16"/>
                <w:szCs w:val="16"/>
              </w:rPr>
              <w:t>N/A</w:t>
            </w:r>
          </w:p>
        </w:tc>
      </w:tr>
      <w:tr w:rsidR="00DF167A" w14:paraId="20045763" w14:textId="77777777" w:rsidTr="00682E55">
        <w:trPr>
          <w:cantSplit/>
          <w:trHeight w:val="38"/>
          <w:jc w:val="center"/>
        </w:trPr>
        <w:tc>
          <w:tcPr>
            <w:tcW w:w="941" w:type="pct"/>
            <w:vMerge/>
            <w:vAlign w:val="center"/>
          </w:tcPr>
          <w:p w14:paraId="0921974A" w14:textId="77777777" w:rsidR="00DF167A" w:rsidRDefault="00DF167A" w:rsidP="00682E55">
            <w:pPr>
              <w:pStyle w:val="TAC"/>
              <w:contextualSpacing/>
              <w:rPr>
                <w:rFonts w:ascii="Times New Roman" w:hAnsi="Times New Roman"/>
                <w:sz w:val="16"/>
                <w:szCs w:val="16"/>
              </w:rPr>
            </w:pPr>
          </w:p>
        </w:tc>
        <w:tc>
          <w:tcPr>
            <w:tcW w:w="471" w:type="pct"/>
            <w:vAlign w:val="center"/>
          </w:tcPr>
          <w:p w14:paraId="68B596E5" w14:textId="77777777" w:rsidR="00DF167A" w:rsidRDefault="00DF167A" w:rsidP="00682E55">
            <w:pPr>
              <w:pStyle w:val="TAC"/>
              <w:contextualSpacing/>
              <w:rPr>
                <w:rFonts w:ascii="Times New Roman" w:hAnsi="Times New Roman"/>
                <w:i/>
                <w:sz w:val="16"/>
                <w:szCs w:val="16"/>
              </w:rPr>
            </w:pPr>
            <w:r>
              <w:rPr>
                <w:rFonts w:ascii="Times New Roman" w:hAnsi="Times New Roman"/>
                <w:i/>
                <w:sz w:val="16"/>
                <w:szCs w:val="16"/>
              </w:rPr>
              <w:t>ZSA</w:t>
            </w:r>
          </w:p>
        </w:tc>
        <w:tc>
          <w:tcPr>
            <w:tcW w:w="609" w:type="pct"/>
            <w:vAlign w:val="center"/>
          </w:tcPr>
          <w:p w14:paraId="196AC50E" w14:textId="77777777" w:rsidR="00DF167A" w:rsidRDefault="00DF167A" w:rsidP="00682E55">
            <w:pPr>
              <w:pStyle w:val="TAC"/>
              <w:contextualSpacing/>
              <w:rPr>
                <w:rFonts w:ascii="Times New Roman" w:hAnsi="Times New Roman"/>
                <w:color w:val="000000" w:themeColor="text1"/>
                <w:sz w:val="16"/>
                <w:szCs w:val="16"/>
                <w:lang w:bidi="ar-LY"/>
              </w:rPr>
            </w:pPr>
            <w:r>
              <w:rPr>
                <w:rFonts w:ascii="Times New Roman" w:hAnsi="Times New Roman"/>
                <w:color w:val="000000" w:themeColor="text1"/>
                <w:sz w:val="16"/>
                <w:szCs w:val="16"/>
              </w:rPr>
              <w:t>N/A</w:t>
            </w:r>
          </w:p>
        </w:tc>
        <w:tc>
          <w:tcPr>
            <w:tcW w:w="619" w:type="pct"/>
            <w:vAlign w:val="center"/>
          </w:tcPr>
          <w:p w14:paraId="30167936" w14:textId="77777777" w:rsidR="00DF167A" w:rsidRDefault="00DF167A" w:rsidP="00682E55">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N/A</w:t>
            </w:r>
          </w:p>
        </w:tc>
        <w:tc>
          <w:tcPr>
            <w:tcW w:w="406" w:type="pct"/>
            <w:vAlign w:val="center"/>
          </w:tcPr>
          <w:p w14:paraId="6934DF43" w14:textId="77777777" w:rsidR="00DF167A" w:rsidRPr="00593257" w:rsidRDefault="00DF167A" w:rsidP="00682E55">
            <w:pPr>
              <w:pStyle w:val="TAC"/>
              <w:contextualSpacing/>
              <w:rPr>
                <w:rFonts w:ascii="Times New Roman" w:hAnsi="Times New Roman"/>
                <w:color w:val="000000" w:themeColor="text1"/>
                <w:sz w:val="16"/>
                <w:szCs w:val="16"/>
              </w:rPr>
            </w:pPr>
            <w:r w:rsidRPr="00593257">
              <w:rPr>
                <w:rFonts w:ascii="Times New Roman" w:hAnsi="Times New Roman" w:cs="Times New Roman"/>
                <w:color w:val="000000" w:themeColor="text1"/>
                <w:sz w:val="16"/>
                <w:szCs w:val="16"/>
              </w:rPr>
              <w:t>25</w:t>
            </w:r>
          </w:p>
        </w:tc>
        <w:tc>
          <w:tcPr>
            <w:tcW w:w="277" w:type="pct"/>
            <w:vAlign w:val="center"/>
          </w:tcPr>
          <w:p w14:paraId="2C65F498" w14:textId="77777777" w:rsidR="00DF167A" w:rsidRDefault="00DF167A" w:rsidP="00682E55">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317" w:type="pct"/>
            <w:vAlign w:val="center"/>
          </w:tcPr>
          <w:p w14:paraId="5E652A3B" w14:textId="77777777" w:rsidR="00DF167A" w:rsidRDefault="00DF167A" w:rsidP="00682E55">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275" w:type="pct"/>
            <w:vAlign w:val="center"/>
          </w:tcPr>
          <w:p w14:paraId="6A12106B" w14:textId="77777777" w:rsidR="00DF167A" w:rsidRDefault="00DF167A" w:rsidP="00682E55">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520CC3CB" w14:textId="77777777" w:rsidR="00DF167A" w:rsidRPr="000633CE" w:rsidRDefault="00DF167A" w:rsidP="00682E55">
            <w:pPr>
              <w:pStyle w:val="TAC"/>
              <w:spacing w:line="240" w:lineRule="auto"/>
              <w:contextualSpacing/>
              <w:rPr>
                <w:rFonts w:ascii="Times New Roman" w:hAnsi="Times New Roman" w:cs="Times New Roman"/>
                <w:i/>
                <w:iCs/>
                <w:color w:val="7F7F7F" w:themeColor="text1" w:themeTint="80"/>
                <w:sz w:val="16"/>
                <w:szCs w:val="16"/>
              </w:rPr>
            </w:pPr>
            <w:r w:rsidRPr="000633CE">
              <w:rPr>
                <w:rFonts w:ascii="Times New Roman" w:hAnsi="Times New Roman" w:cs="Times New Roman"/>
                <w:i/>
                <w:iCs/>
                <w:color w:val="7F7F7F" w:themeColor="text1" w:themeTint="80"/>
                <w:sz w:val="16"/>
                <w:szCs w:val="16"/>
                <w:lang w:bidi="ar-LY"/>
              </w:rPr>
              <w:t>15</w:t>
            </w:r>
          </w:p>
        </w:tc>
        <w:tc>
          <w:tcPr>
            <w:tcW w:w="408" w:type="pct"/>
            <w:vAlign w:val="center"/>
          </w:tcPr>
          <w:p w14:paraId="4EC0244D" w14:textId="77777777" w:rsidR="00DF167A" w:rsidRPr="000633CE" w:rsidRDefault="00DF167A" w:rsidP="00682E55">
            <w:pPr>
              <w:pStyle w:val="TAC"/>
              <w:spacing w:line="240" w:lineRule="auto"/>
              <w:contextualSpacing/>
              <w:rPr>
                <w:rFonts w:ascii="Times New Roman" w:hAnsi="Times New Roman" w:cs="Times New Roman"/>
                <w:i/>
                <w:iCs/>
                <w:color w:val="7F7F7F" w:themeColor="text1" w:themeTint="80"/>
                <w:sz w:val="16"/>
                <w:szCs w:val="16"/>
              </w:rPr>
            </w:pPr>
            <w:r w:rsidRPr="000633CE">
              <w:rPr>
                <w:rFonts w:ascii="Times New Roman" w:hAnsi="Times New Roman" w:cs="Times New Roman"/>
                <w:i/>
                <w:iCs/>
                <w:color w:val="7F7F7F" w:themeColor="text1" w:themeTint="80"/>
                <w:sz w:val="16"/>
                <w:szCs w:val="16"/>
              </w:rPr>
              <w:t>50</w:t>
            </w:r>
          </w:p>
        </w:tc>
        <w:tc>
          <w:tcPr>
            <w:tcW w:w="268" w:type="pct"/>
            <w:vAlign w:val="center"/>
          </w:tcPr>
          <w:p w14:paraId="3C3D8AD8" w14:textId="77777777" w:rsidR="00DF167A" w:rsidRPr="000633CE" w:rsidRDefault="00DF167A" w:rsidP="00682E55">
            <w:pPr>
              <w:pStyle w:val="TAC"/>
              <w:spacing w:line="240" w:lineRule="auto"/>
              <w:contextualSpacing/>
              <w:rPr>
                <w:rFonts w:ascii="Times New Roman" w:hAnsi="Times New Roman" w:cs="Times New Roman"/>
                <w:i/>
                <w:iCs/>
                <w:color w:val="7F7F7F" w:themeColor="text1" w:themeTint="80"/>
                <w:sz w:val="16"/>
                <w:szCs w:val="16"/>
              </w:rPr>
            </w:pPr>
            <w:r w:rsidRPr="000633CE">
              <w:rPr>
                <w:rFonts w:ascii="Times New Roman" w:hAnsi="Times New Roman" w:cs="Times New Roman"/>
                <w:i/>
                <w:iCs/>
                <w:color w:val="7F7F7F" w:themeColor="text1" w:themeTint="80"/>
                <w:sz w:val="16"/>
                <w:szCs w:val="16"/>
              </w:rPr>
              <w:t>25</w:t>
            </w:r>
          </w:p>
        </w:tc>
      </w:tr>
      <w:tr w:rsidR="00DF167A" w14:paraId="60D19C44" w14:textId="77777777" w:rsidTr="00682E55">
        <w:trPr>
          <w:cantSplit/>
          <w:trHeight w:val="43"/>
          <w:jc w:val="center"/>
        </w:trPr>
        <w:tc>
          <w:tcPr>
            <w:tcW w:w="941" w:type="pct"/>
            <w:vMerge/>
            <w:vAlign w:val="center"/>
          </w:tcPr>
          <w:p w14:paraId="61993F6A" w14:textId="77777777" w:rsidR="00DF167A" w:rsidRDefault="00DF167A" w:rsidP="00682E55">
            <w:pPr>
              <w:pStyle w:val="TAC"/>
              <w:contextualSpacing/>
              <w:rPr>
                <w:rFonts w:ascii="Times New Roman" w:hAnsi="Times New Roman"/>
                <w:sz w:val="16"/>
                <w:szCs w:val="16"/>
              </w:rPr>
            </w:pPr>
          </w:p>
        </w:tc>
        <w:tc>
          <w:tcPr>
            <w:tcW w:w="471" w:type="pct"/>
            <w:vAlign w:val="center"/>
          </w:tcPr>
          <w:p w14:paraId="4F22A62A" w14:textId="77777777" w:rsidR="00DF167A" w:rsidRDefault="00DF167A" w:rsidP="00682E55">
            <w:pPr>
              <w:pStyle w:val="TAC"/>
              <w:contextualSpacing/>
              <w:rPr>
                <w:rFonts w:ascii="Times New Roman" w:hAnsi="Times New Roman"/>
                <w:i/>
                <w:sz w:val="16"/>
                <w:szCs w:val="16"/>
              </w:rPr>
            </w:pPr>
            <w:r>
              <w:rPr>
                <w:rFonts w:ascii="Times New Roman" w:hAnsi="Times New Roman"/>
                <w:i/>
                <w:sz w:val="16"/>
                <w:szCs w:val="16"/>
              </w:rPr>
              <w:t>ZSD</w:t>
            </w:r>
          </w:p>
        </w:tc>
        <w:tc>
          <w:tcPr>
            <w:tcW w:w="609" w:type="pct"/>
            <w:vAlign w:val="center"/>
          </w:tcPr>
          <w:p w14:paraId="7F4D7F3B" w14:textId="77777777" w:rsidR="00DF167A" w:rsidRDefault="00DF167A" w:rsidP="00682E55">
            <w:pPr>
              <w:pStyle w:val="TAC"/>
              <w:contextualSpacing/>
              <w:rPr>
                <w:rFonts w:ascii="Times New Roman" w:hAnsi="Times New Roman"/>
                <w:color w:val="000000" w:themeColor="text1"/>
                <w:sz w:val="16"/>
                <w:szCs w:val="16"/>
                <w:lang w:bidi="ar-LY"/>
              </w:rPr>
            </w:pPr>
            <w:r>
              <w:rPr>
                <w:rFonts w:ascii="Times New Roman" w:hAnsi="Times New Roman"/>
                <w:color w:val="000000" w:themeColor="text1"/>
                <w:sz w:val="16"/>
                <w:szCs w:val="16"/>
              </w:rPr>
              <w:t>N/A</w:t>
            </w:r>
          </w:p>
        </w:tc>
        <w:tc>
          <w:tcPr>
            <w:tcW w:w="619" w:type="pct"/>
            <w:vAlign w:val="center"/>
          </w:tcPr>
          <w:p w14:paraId="5B1702CD" w14:textId="77777777" w:rsidR="00DF167A" w:rsidRDefault="00DF167A" w:rsidP="00682E55">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N/A</w:t>
            </w:r>
          </w:p>
        </w:tc>
        <w:tc>
          <w:tcPr>
            <w:tcW w:w="406" w:type="pct"/>
            <w:vAlign w:val="center"/>
          </w:tcPr>
          <w:p w14:paraId="1CD362CB" w14:textId="77777777" w:rsidR="00DF167A" w:rsidRPr="00593257" w:rsidRDefault="00DF167A" w:rsidP="00682E55">
            <w:pPr>
              <w:pStyle w:val="TAC"/>
              <w:contextualSpacing/>
              <w:rPr>
                <w:rFonts w:ascii="Times New Roman" w:hAnsi="Times New Roman"/>
                <w:color w:val="000000" w:themeColor="text1"/>
                <w:sz w:val="16"/>
                <w:szCs w:val="16"/>
              </w:rPr>
            </w:pPr>
            <w:r w:rsidRPr="00593257">
              <w:rPr>
                <w:rFonts w:ascii="Times New Roman" w:hAnsi="Times New Roman" w:cs="Times New Roman"/>
                <w:color w:val="000000" w:themeColor="text1"/>
                <w:sz w:val="16"/>
                <w:szCs w:val="16"/>
              </w:rPr>
              <w:t>25</w:t>
            </w:r>
          </w:p>
        </w:tc>
        <w:tc>
          <w:tcPr>
            <w:tcW w:w="277" w:type="pct"/>
            <w:vAlign w:val="center"/>
          </w:tcPr>
          <w:p w14:paraId="7481C3EF" w14:textId="77777777" w:rsidR="00DF167A" w:rsidRDefault="00DF167A" w:rsidP="00682E55">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317" w:type="pct"/>
            <w:vAlign w:val="center"/>
          </w:tcPr>
          <w:p w14:paraId="31469EE3" w14:textId="77777777" w:rsidR="00DF167A" w:rsidRDefault="00DF167A" w:rsidP="00682E55">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275" w:type="pct"/>
            <w:vAlign w:val="center"/>
          </w:tcPr>
          <w:p w14:paraId="7D4A3610" w14:textId="77777777" w:rsidR="00DF167A" w:rsidRDefault="00DF167A" w:rsidP="00682E55">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23090E95" w14:textId="77777777" w:rsidR="00DF167A" w:rsidRPr="000633CE" w:rsidRDefault="00DF167A" w:rsidP="00682E55">
            <w:pPr>
              <w:pStyle w:val="TAC"/>
              <w:spacing w:line="240" w:lineRule="auto"/>
              <w:contextualSpacing/>
              <w:rPr>
                <w:rFonts w:ascii="Times New Roman" w:hAnsi="Times New Roman" w:cs="Times New Roman"/>
                <w:i/>
                <w:iCs/>
                <w:color w:val="7F7F7F" w:themeColor="text1" w:themeTint="80"/>
                <w:sz w:val="16"/>
                <w:szCs w:val="16"/>
              </w:rPr>
            </w:pPr>
            <w:r w:rsidRPr="000633CE">
              <w:rPr>
                <w:rFonts w:ascii="Times New Roman" w:hAnsi="Times New Roman" w:cs="Times New Roman"/>
                <w:i/>
                <w:iCs/>
                <w:color w:val="7F7F7F" w:themeColor="text1" w:themeTint="80"/>
                <w:sz w:val="16"/>
                <w:szCs w:val="16"/>
                <w:lang w:bidi="ar-LY"/>
              </w:rPr>
              <w:t>15</w:t>
            </w:r>
          </w:p>
        </w:tc>
        <w:tc>
          <w:tcPr>
            <w:tcW w:w="408" w:type="pct"/>
            <w:vAlign w:val="center"/>
          </w:tcPr>
          <w:p w14:paraId="2D812CE4" w14:textId="77777777" w:rsidR="00DF167A" w:rsidRPr="000633CE" w:rsidRDefault="00DF167A" w:rsidP="00682E55">
            <w:pPr>
              <w:pStyle w:val="TAC"/>
              <w:spacing w:line="240" w:lineRule="auto"/>
              <w:contextualSpacing/>
              <w:rPr>
                <w:rFonts w:ascii="Times New Roman" w:hAnsi="Times New Roman" w:cs="Times New Roman"/>
                <w:i/>
                <w:iCs/>
                <w:color w:val="7F7F7F" w:themeColor="text1" w:themeTint="80"/>
                <w:sz w:val="16"/>
                <w:szCs w:val="16"/>
              </w:rPr>
            </w:pPr>
            <w:r w:rsidRPr="000633CE">
              <w:rPr>
                <w:rFonts w:ascii="Times New Roman" w:hAnsi="Times New Roman" w:cs="Times New Roman"/>
                <w:i/>
                <w:iCs/>
                <w:color w:val="7F7F7F" w:themeColor="text1" w:themeTint="80"/>
                <w:sz w:val="16"/>
                <w:szCs w:val="16"/>
              </w:rPr>
              <w:t>50</w:t>
            </w:r>
          </w:p>
        </w:tc>
        <w:tc>
          <w:tcPr>
            <w:tcW w:w="268" w:type="pct"/>
            <w:vAlign w:val="center"/>
          </w:tcPr>
          <w:p w14:paraId="4FA3FA99" w14:textId="77777777" w:rsidR="00DF167A" w:rsidRPr="000633CE" w:rsidRDefault="00DF167A" w:rsidP="00682E55">
            <w:pPr>
              <w:pStyle w:val="TAC"/>
              <w:spacing w:line="240" w:lineRule="auto"/>
              <w:contextualSpacing/>
              <w:rPr>
                <w:rFonts w:ascii="Times New Roman" w:hAnsi="Times New Roman" w:cs="Times New Roman"/>
                <w:i/>
                <w:iCs/>
                <w:color w:val="7F7F7F" w:themeColor="text1" w:themeTint="80"/>
                <w:sz w:val="16"/>
                <w:szCs w:val="16"/>
              </w:rPr>
            </w:pPr>
            <w:r w:rsidRPr="000633CE">
              <w:rPr>
                <w:rFonts w:ascii="Times New Roman" w:hAnsi="Times New Roman" w:cs="Times New Roman"/>
                <w:i/>
                <w:iCs/>
                <w:color w:val="7F7F7F" w:themeColor="text1" w:themeTint="80"/>
                <w:sz w:val="16"/>
                <w:szCs w:val="16"/>
              </w:rPr>
              <w:t>25</w:t>
            </w:r>
          </w:p>
        </w:tc>
      </w:tr>
    </w:tbl>
    <w:p w14:paraId="6464D0FD" w14:textId="77777777" w:rsidR="00DF167A" w:rsidRDefault="00DF167A" w:rsidP="00DF167A">
      <w:pPr>
        <w:pStyle w:val="BodyText"/>
        <w:spacing w:after="0"/>
        <w:rPr>
          <w:rFonts w:ascii="Times New Roman" w:hAnsi="Times New Roman"/>
          <w:szCs w:val="20"/>
          <w:lang w:eastAsia="zh-CN"/>
        </w:rPr>
      </w:pPr>
    </w:p>
    <w:tbl>
      <w:tblPr>
        <w:tblW w:w="97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6"/>
        <w:gridCol w:w="637"/>
        <w:gridCol w:w="1255"/>
        <w:gridCol w:w="1297"/>
        <w:gridCol w:w="1299"/>
        <w:gridCol w:w="1297"/>
        <w:gridCol w:w="1297"/>
        <w:gridCol w:w="1299"/>
      </w:tblGrid>
      <w:tr w:rsidR="00DF167A" w14:paraId="78BFE00B" w14:textId="77777777" w:rsidTr="00682E55">
        <w:trPr>
          <w:cantSplit/>
          <w:trHeight w:val="64"/>
          <w:jc w:val="center"/>
        </w:trPr>
        <w:tc>
          <w:tcPr>
            <w:tcW w:w="2023" w:type="dxa"/>
            <w:gridSpan w:val="2"/>
            <w:shd w:val="clear" w:color="auto" w:fill="E0E0E0"/>
            <w:vAlign w:val="center"/>
          </w:tcPr>
          <w:p w14:paraId="0AB27685" w14:textId="77777777" w:rsidR="00DF167A" w:rsidRDefault="00DF167A" w:rsidP="00682E55">
            <w:pPr>
              <w:pStyle w:val="TAH"/>
              <w:contextualSpacing/>
              <w:rPr>
                <w:rFonts w:ascii="Times New Roman" w:hAnsi="Times New Roman"/>
                <w:sz w:val="16"/>
                <w:szCs w:val="16"/>
              </w:rPr>
            </w:pPr>
            <w:r>
              <w:rPr>
                <w:rFonts w:ascii="Times New Roman" w:hAnsi="Times New Roman"/>
                <w:sz w:val="16"/>
                <w:szCs w:val="16"/>
              </w:rPr>
              <w:t>Scenarios</w:t>
            </w:r>
          </w:p>
        </w:tc>
        <w:tc>
          <w:tcPr>
            <w:tcW w:w="1255" w:type="dxa"/>
            <w:shd w:val="clear" w:color="auto" w:fill="E0E0E0"/>
            <w:vAlign w:val="center"/>
          </w:tcPr>
          <w:p w14:paraId="7B798269" w14:textId="77777777" w:rsidR="00DF167A" w:rsidRDefault="00DF167A" w:rsidP="00682E55">
            <w:pPr>
              <w:pStyle w:val="TAH"/>
              <w:contextualSpacing/>
              <w:rPr>
                <w:rFonts w:ascii="Times New Roman" w:hAnsi="Times New Roman"/>
                <w:sz w:val="16"/>
                <w:szCs w:val="16"/>
              </w:rPr>
            </w:pPr>
            <w:r>
              <w:rPr>
                <w:rFonts w:ascii="Times New Roman" w:hAnsi="Times New Roman"/>
                <w:sz w:val="16"/>
                <w:szCs w:val="16"/>
              </w:rPr>
              <w:t>SMa LOS (7 – 24 GHz)</w:t>
            </w:r>
          </w:p>
        </w:tc>
        <w:tc>
          <w:tcPr>
            <w:tcW w:w="1297" w:type="dxa"/>
            <w:shd w:val="clear" w:color="auto" w:fill="E0E0E0"/>
            <w:vAlign w:val="center"/>
          </w:tcPr>
          <w:p w14:paraId="7F8CFBE3" w14:textId="77777777" w:rsidR="00DF167A" w:rsidRDefault="00DF167A" w:rsidP="00682E55">
            <w:pPr>
              <w:pStyle w:val="TAH"/>
              <w:contextualSpacing/>
              <w:rPr>
                <w:rFonts w:ascii="Times New Roman" w:hAnsi="Times New Roman"/>
                <w:sz w:val="16"/>
                <w:szCs w:val="16"/>
              </w:rPr>
            </w:pPr>
            <w:r>
              <w:rPr>
                <w:rFonts w:ascii="Times New Roman" w:hAnsi="Times New Roman"/>
                <w:sz w:val="16"/>
                <w:szCs w:val="16"/>
              </w:rPr>
              <w:t>SMa NLOS (7 – 24 GHz)</w:t>
            </w:r>
          </w:p>
        </w:tc>
        <w:tc>
          <w:tcPr>
            <w:tcW w:w="1297" w:type="dxa"/>
            <w:shd w:val="clear" w:color="auto" w:fill="E0E0E0"/>
          </w:tcPr>
          <w:p w14:paraId="5EA83C82" w14:textId="77777777" w:rsidR="00DF167A" w:rsidRDefault="00DF167A" w:rsidP="00682E55">
            <w:pPr>
              <w:pStyle w:val="TAH"/>
              <w:contextualSpacing/>
              <w:rPr>
                <w:rFonts w:ascii="Times New Roman" w:hAnsi="Times New Roman"/>
                <w:sz w:val="16"/>
                <w:szCs w:val="16"/>
              </w:rPr>
            </w:pPr>
            <w:r>
              <w:rPr>
                <w:rFonts w:ascii="Times New Roman" w:hAnsi="Times New Roman"/>
                <w:sz w:val="16"/>
                <w:szCs w:val="16"/>
              </w:rPr>
              <w:t>SMa O2I (7 – 24 GHz)</w:t>
            </w:r>
          </w:p>
        </w:tc>
        <w:tc>
          <w:tcPr>
            <w:tcW w:w="1297" w:type="dxa"/>
            <w:shd w:val="clear" w:color="auto" w:fill="E0E0E0"/>
          </w:tcPr>
          <w:p w14:paraId="7726299B" w14:textId="77777777" w:rsidR="00DF167A" w:rsidRPr="00593257" w:rsidRDefault="00DF167A" w:rsidP="00682E55">
            <w:pPr>
              <w:pStyle w:val="TAH"/>
              <w:contextualSpacing/>
              <w:rPr>
                <w:rFonts w:ascii="Times New Roman" w:hAnsi="Times New Roman"/>
                <w:i/>
                <w:iCs/>
                <w:color w:val="7F7F7F" w:themeColor="text1" w:themeTint="80"/>
                <w:sz w:val="16"/>
                <w:szCs w:val="16"/>
              </w:rPr>
            </w:pPr>
            <w:r w:rsidRPr="00593257">
              <w:rPr>
                <w:rFonts w:ascii="Times New Roman" w:hAnsi="Times New Roman"/>
                <w:i/>
                <w:iCs/>
                <w:color w:val="7F7F7F" w:themeColor="text1" w:themeTint="80"/>
                <w:sz w:val="16"/>
                <w:szCs w:val="16"/>
              </w:rPr>
              <w:t>For reference - UMa LOS</w:t>
            </w:r>
          </w:p>
        </w:tc>
        <w:tc>
          <w:tcPr>
            <w:tcW w:w="1297" w:type="dxa"/>
            <w:shd w:val="clear" w:color="auto" w:fill="E0E0E0"/>
          </w:tcPr>
          <w:p w14:paraId="0E170C1C" w14:textId="77777777" w:rsidR="00DF167A" w:rsidRPr="00593257" w:rsidRDefault="00DF167A" w:rsidP="00682E55">
            <w:pPr>
              <w:pStyle w:val="TAH"/>
              <w:contextualSpacing/>
              <w:rPr>
                <w:rFonts w:ascii="Times New Roman" w:hAnsi="Times New Roman"/>
                <w:i/>
                <w:iCs/>
                <w:color w:val="7F7F7F" w:themeColor="text1" w:themeTint="80"/>
                <w:sz w:val="16"/>
                <w:szCs w:val="16"/>
              </w:rPr>
            </w:pPr>
            <w:r w:rsidRPr="00593257">
              <w:rPr>
                <w:rFonts w:ascii="Times New Roman" w:hAnsi="Times New Roman"/>
                <w:i/>
                <w:iCs/>
                <w:color w:val="7F7F7F" w:themeColor="text1" w:themeTint="80"/>
                <w:sz w:val="16"/>
                <w:szCs w:val="16"/>
              </w:rPr>
              <w:t>For reference - UMa NLOS</w:t>
            </w:r>
          </w:p>
        </w:tc>
        <w:tc>
          <w:tcPr>
            <w:tcW w:w="1297" w:type="dxa"/>
            <w:shd w:val="clear" w:color="auto" w:fill="E0E0E0"/>
          </w:tcPr>
          <w:p w14:paraId="253837C2" w14:textId="77777777" w:rsidR="00DF167A" w:rsidRPr="00593257" w:rsidRDefault="00DF167A" w:rsidP="00682E55">
            <w:pPr>
              <w:pStyle w:val="TAH"/>
              <w:contextualSpacing/>
              <w:rPr>
                <w:rFonts w:ascii="Times New Roman" w:hAnsi="Times New Roman"/>
                <w:i/>
                <w:iCs/>
                <w:color w:val="7F7F7F" w:themeColor="text1" w:themeTint="80"/>
                <w:sz w:val="16"/>
                <w:szCs w:val="16"/>
              </w:rPr>
            </w:pPr>
            <w:r w:rsidRPr="00593257">
              <w:rPr>
                <w:rFonts w:ascii="Times New Roman" w:hAnsi="Times New Roman"/>
                <w:i/>
                <w:iCs/>
                <w:color w:val="7F7F7F" w:themeColor="text1" w:themeTint="80"/>
                <w:sz w:val="16"/>
                <w:szCs w:val="16"/>
              </w:rPr>
              <w:t>For reference – RMa O2I</w:t>
            </w:r>
          </w:p>
        </w:tc>
      </w:tr>
      <w:tr w:rsidR="00DF167A" w14:paraId="0F55C8DD" w14:textId="77777777" w:rsidTr="00682E55">
        <w:trPr>
          <w:cantSplit/>
          <w:trHeight w:val="64"/>
          <w:jc w:val="center"/>
        </w:trPr>
        <w:tc>
          <w:tcPr>
            <w:tcW w:w="1386" w:type="dxa"/>
            <w:vMerge w:val="restart"/>
            <w:vAlign w:val="center"/>
          </w:tcPr>
          <w:p w14:paraId="74030CA4" w14:textId="77777777" w:rsidR="00DF167A" w:rsidRDefault="00DF167A" w:rsidP="00682E55">
            <w:pPr>
              <w:pStyle w:val="TAC"/>
              <w:contextualSpacing/>
              <w:rPr>
                <w:rFonts w:ascii="Times New Roman" w:hAnsi="Times New Roman"/>
                <w:sz w:val="16"/>
                <w:szCs w:val="16"/>
              </w:rPr>
            </w:pPr>
            <w:r>
              <w:rPr>
                <w:rFonts w:ascii="Times New Roman" w:hAnsi="Times New Roman"/>
                <w:sz w:val="16"/>
                <w:szCs w:val="16"/>
              </w:rPr>
              <w:t>ZOD spread (ZSD)</w:t>
            </w:r>
          </w:p>
          <w:p w14:paraId="3408D927" w14:textId="77777777" w:rsidR="00DF167A" w:rsidRDefault="00DF167A" w:rsidP="00682E55">
            <w:pPr>
              <w:pStyle w:val="TAC"/>
              <w:contextualSpacing/>
              <w:rPr>
                <w:rFonts w:ascii="Times New Roman" w:hAnsi="Times New Roman"/>
                <w:sz w:val="16"/>
                <w:szCs w:val="16"/>
              </w:rPr>
            </w:pPr>
            <w:r>
              <w:rPr>
                <w:rFonts w:ascii="Times New Roman" w:hAnsi="Times New Roman"/>
                <w:sz w:val="16"/>
                <w:szCs w:val="16"/>
              </w:rPr>
              <w:t>lgZSD=log</w:t>
            </w:r>
            <w:r>
              <w:rPr>
                <w:rFonts w:ascii="Times New Roman" w:hAnsi="Times New Roman"/>
                <w:sz w:val="16"/>
                <w:szCs w:val="16"/>
                <w:vertAlign w:val="subscript"/>
              </w:rPr>
              <w:t>10</w:t>
            </w:r>
            <w:r>
              <w:rPr>
                <w:rFonts w:ascii="Times New Roman" w:hAnsi="Times New Roman"/>
                <w:sz w:val="16"/>
                <w:szCs w:val="16"/>
              </w:rPr>
              <w:t>(ZSD/1</w:t>
            </w:r>
            <w:r>
              <w:rPr>
                <w:rFonts w:ascii="Times New Roman" w:hAnsi="Times New Roman"/>
                <w:sz w:val="16"/>
                <w:szCs w:val="16"/>
              </w:rPr>
              <w:sym w:font="Symbol" w:char="F0B0"/>
            </w:r>
            <w:r>
              <w:rPr>
                <w:rFonts w:ascii="Times New Roman" w:hAnsi="Times New Roman"/>
                <w:sz w:val="16"/>
                <w:szCs w:val="16"/>
              </w:rPr>
              <w:t>)</w:t>
            </w:r>
          </w:p>
        </w:tc>
        <w:tc>
          <w:tcPr>
            <w:tcW w:w="636" w:type="dxa"/>
            <w:vAlign w:val="center"/>
          </w:tcPr>
          <w:p w14:paraId="527F8475" w14:textId="77777777" w:rsidR="00DF167A" w:rsidRDefault="00DF167A" w:rsidP="00682E55">
            <w:pPr>
              <w:pStyle w:val="TAC"/>
              <w:contextualSpacing/>
              <w:rPr>
                <w:rFonts w:ascii="Times New Roman" w:hAnsi="Times New Roman"/>
                <w:sz w:val="16"/>
                <w:szCs w:val="16"/>
              </w:rPr>
            </w:pPr>
            <w:r>
              <w:rPr>
                <w:rFonts w:ascii="Times New Roman" w:hAnsi="Times New Roman"/>
                <w:i/>
                <w:sz w:val="16"/>
                <w:szCs w:val="16"/>
              </w:rPr>
              <w:t>µ</w:t>
            </w:r>
            <w:r>
              <w:rPr>
                <w:rFonts w:ascii="Times New Roman" w:hAnsi="Times New Roman"/>
                <w:sz w:val="16"/>
                <w:szCs w:val="16"/>
                <w:vertAlign w:val="subscript"/>
              </w:rPr>
              <w:t>lgZSD</w:t>
            </w:r>
          </w:p>
        </w:tc>
        <w:tc>
          <w:tcPr>
            <w:tcW w:w="1255" w:type="dxa"/>
            <w:vAlign w:val="center"/>
          </w:tcPr>
          <w:p w14:paraId="01096DCD" w14:textId="77777777" w:rsidR="00DF167A" w:rsidRDefault="00DF167A" w:rsidP="00682E55">
            <w:pPr>
              <w:pStyle w:val="TAC"/>
              <w:contextualSpacing/>
              <w:rPr>
                <w:rFonts w:ascii="Times New Roman" w:hAnsi="Times New Roman"/>
                <w:color w:val="0070C0"/>
                <w:sz w:val="16"/>
                <w:szCs w:val="16"/>
              </w:rPr>
            </w:pPr>
            <w:r>
              <w:rPr>
                <w:rFonts w:ascii="Times New Roman" w:hAnsi="Times New Roman"/>
                <w:color w:val="0070C0"/>
                <w:sz w:val="16"/>
                <w:szCs w:val="16"/>
              </w:rPr>
              <w:t>Option 1) 0.14</w:t>
            </w:r>
          </w:p>
          <w:p w14:paraId="61C5F729" w14:textId="77777777" w:rsidR="00DF167A" w:rsidRDefault="00DF167A" w:rsidP="00682E55">
            <w:pPr>
              <w:pStyle w:val="TAC"/>
              <w:contextualSpacing/>
              <w:rPr>
                <w:rFonts w:ascii="Times New Roman" w:hAnsi="Times New Roman"/>
                <w:color w:val="0070C0"/>
                <w:sz w:val="16"/>
                <w:szCs w:val="16"/>
              </w:rPr>
            </w:pPr>
            <w:r>
              <w:rPr>
                <w:rFonts w:ascii="Times New Roman" w:hAnsi="Times New Roman"/>
                <w:color w:val="0070C0"/>
                <w:sz w:val="16"/>
                <w:szCs w:val="16"/>
              </w:rPr>
              <w:t>Option 2) 0.55</w:t>
            </w:r>
          </w:p>
        </w:tc>
        <w:tc>
          <w:tcPr>
            <w:tcW w:w="1297" w:type="dxa"/>
            <w:vAlign w:val="center"/>
          </w:tcPr>
          <w:p w14:paraId="02A7C7C0" w14:textId="77777777" w:rsidR="00DF167A" w:rsidRDefault="00DF167A" w:rsidP="00682E55">
            <w:pPr>
              <w:pStyle w:val="TAC"/>
              <w:contextualSpacing/>
              <w:rPr>
                <w:rFonts w:ascii="Times New Roman" w:hAnsi="Times New Roman"/>
                <w:color w:val="0070C0"/>
                <w:sz w:val="16"/>
                <w:szCs w:val="16"/>
              </w:rPr>
            </w:pPr>
            <w:r>
              <w:rPr>
                <w:rFonts w:ascii="Times New Roman" w:hAnsi="Times New Roman"/>
                <w:color w:val="0070C0"/>
                <w:sz w:val="16"/>
                <w:szCs w:val="16"/>
              </w:rPr>
              <w:t>Option 1) 0.14</w:t>
            </w:r>
          </w:p>
          <w:p w14:paraId="79A6C63F" w14:textId="77777777" w:rsidR="00DF167A" w:rsidRDefault="00DF167A" w:rsidP="00682E55">
            <w:pPr>
              <w:pStyle w:val="TAC"/>
              <w:contextualSpacing/>
              <w:rPr>
                <w:rFonts w:ascii="Times New Roman" w:hAnsi="Times New Roman"/>
                <w:color w:val="0070C0"/>
                <w:sz w:val="16"/>
                <w:szCs w:val="16"/>
              </w:rPr>
            </w:pPr>
            <w:r>
              <w:rPr>
                <w:rFonts w:ascii="Times New Roman" w:hAnsi="Times New Roman"/>
                <w:color w:val="0070C0"/>
                <w:sz w:val="16"/>
                <w:szCs w:val="16"/>
              </w:rPr>
              <w:t>Option 2) 0.55</w:t>
            </w:r>
          </w:p>
        </w:tc>
        <w:tc>
          <w:tcPr>
            <w:tcW w:w="1297" w:type="dxa"/>
          </w:tcPr>
          <w:p w14:paraId="0E105342" w14:textId="77777777" w:rsidR="00DF167A" w:rsidRDefault="00DF167A" w:rsidP="00682E55">
            <w:pPr>
              <w:pStyle w:val="TAC"/>
              <w:contextualSpacing/>
              <w:rPr>
                <w:rFonts w:ascii="Times New Roman" w:hAnsi="Times New Roman"/>
                <w:color w:val="0070C0"/>
                <w:sz w:val="16"/>
                <w:szCs w:val="16"/>
              </w:rPr>
            </w:pPr>
            <w:r>
              <w:rPr>
                <w:rFonts w:ascii="Times New Roman" w:hAnsi="Times New Roman"/>
                <w:color w:val="0070C0"/>
                <w:sz w:val="16"/>
                <w:szCs w:val="16"/>
              </w:rPr>
              <w:t>0.55</w:t>
            </w:r>
          </w:p>
        </w:tc>
        <w:tc>
          <w:tcPr>
            <w:tcW w:w="1297" w:type="dxa"/>
            <w:vAlign w:val="center"/>
          </w:tcPr>
          <w:p w14:paraId="2356B277" w14:textId="77777777" w:rsidR="00DF167A" w:rsidRPr="000616CB" w:rsidRDefault="00DF167A" w:rsidP="00682E55">
            <w:pPr>
              <w:pStyle w:val="TAC"/>
              <w:keepNext w:val="0"/>
              <w:keepLines w:val="0"/>
              <w:rPr>
                <w:rFonts w:ascii="Times New Roman" w:hAnsi="Times New Roman" w:cs="Times New Roman"/>
                <w:i/>
                <w:iCs/>
                <w:color w:val="7F7F7F" w:themeColor="text1" w:themeTint="80"/>
                <w:sz w:val="16"/>
                <w:szCs w:val="16"/>
              </w:rPr>
            </w:pPr>
            <w:r w:rsidRPr="000616CB">
              <w:rPr>
                <w:rFonts w:ascii="Times New Roman" w:hAnsi="Times New Roman" w:cs="Times New Roman"/>
                <w:i/>
                <w:iCs/>
                <w:color w:val="7F7F7F" w:themeColor="text1" w:themeTint="80"/>
                <w:sz w:val="16"/>
                <w:szCs w:val="16"/>
              </w:rPr>
              <w:t>max[-0.5, -2.1(d</w:t>
            </w:r>
            <w:r w:rsidRPr="000616CB">
              <w:rPr>
                <w:rFonts w:ascii="Times New Roman" w:hAnsi="Times New Roman" w:cs="Times New Roman"/>
                <w:i/>
                <w:iCs/>
                <w:color w:val="7F7F7F" w:themeColor="text1" w:themeTint="80"/>
                <w:sz w:val="16"/>
                <w:szCs w:val="16"/>
                <w:vertAlign w:val="subscript"/>
              </w:rPr>
              <w:t>2D</w:t>
            </w:r>
            <w:r w:rsidRPr="000616CB">
              <w:rPr>
                <w:rFonts w:ascii="Times New Roman" w:hAnsi="Times New Roman" w:cs="Times New Roman"/>
                <w:i/>
                <w:iCs/>
                <w:color w:val="7F7F7F" w:themeColor="text1" w:themeTint="80"/>
                <w:sz w:val="16"/>
                <w:szCs w:val="16"/>
              </w:rPr>
              <w:t>/1000)</w:t>
            </w:r>
          </w:p>
          <w:p w14:paraId="50094E81" w14:textId="77777777" w:rsidR="00DF167A" w:rsidRPr="000616CB" w:rsidRDefault="00DF167A" w:rsidP="00682E55">
            <w:pPr>
              <w:pStyle w:val="TAC"/>
              <w:contextualSpacing/>
              <w:rPr>
                <w:rFonts w:ascii="Times New Roman" w:hAnsi="Times New Roman" w:cs="Times New Roman"/>
                <w:i/>
                <w:iCs/>
                <w:color w:val="7F7F7F" w:themeColor="text1" w:themeTint="80"/>
                <w:sz w:val="16"/>
                <w:szCs w:val="16"/>
              </w:rPr>
            </w:pPr>
            <w:r w:rsidRPr="000616CB">
              <w:rPr>
                <w:rFonts w:ascii="Times New Roman" w:hAnsi="Times New Roman" w:cs="Times New Roman"/>
                <w:i/>
                <w:iCs/>
                <w:color w:val="7F7F7F" w:themeColor="text1" w:themeTint="80"/>
                <w:sz w:val="16"/>
                <w:szCs w:val="16"/>
              </w:rPr>
              <w:t>-0.01 (h</w:t>
            </w:r>
            <w:r w:rsidRPr="000616CB">
              <w:rPr>
                <w:rFonts w:ascii="Times New Roman" w:hAnsi="Times New Roman" w:cs="Times New Roman"/>
                <w:i/>
                <w:iCs/>
                <w:color w:val="7F7F7F" w:themeColor="text1" w:themeTint="80"/>
                <w:sz w:val="16"/>
                <w:szCs w:val="16"/>
                <w:vertAlign w:val="subscript"/>
              </w:rPr>
              <w:t xml:space="preserve">UT </w:t>
            </w:r>
            <w:r w:rsidRPr="000616CB">
              <w:rPr>
                <w:rFonts w:ascii="Times New Roman" w:hAnsi="Times New Roman" w:cs="Times New Roman"/>
                <w:i/>
                <w:iCs/>
                <w:color w:val="7F7F7F" w:themeColor="text1" w:themeTint="80"/>
                <w:sz w:val="16"/>
                <w:szCs w:val="16"/>
              </w:rPr>
              <w:t>- 1.5)+0.75]</w:t>
            </w:r>
          </w:p>
        </w:tc>
        <w:tc>
          <w:tcPr>
            <w:tcW w:w="1297" w:type="dxa"/>
            <w:vAlign w:val="center"/>
          </w:tcPr>
          <w:p w14:paraId="10158B73" w14:textId="77777777" w:rsidR="00DF167A" w:rsidRPr="000616CB" w:rsidRDefault="00DF167A" w:rsidP="00682E55">
            <w:pPr>
              <w:pStyle w:val="TAC"/>
              <w:keepNext w:val="0"/>
              <w:keepLines w:val="0"/>
              <w:rPr>
                <w:rFonts w:ascii="Times New Roman" w:hAnsi="Times New Roman" w:cs="Times New Roman"/>
                <w:i/>
                <w:iCs/>
                <w:color w:val="7F7F7F" w:themeColor="text1" w:themeTint="80"/>
                <w:sz w:val="16"/>
                <w:szCs w:val="16"/>
              </w:rPr>
            </w:pPr>
            <w:r w:rsidRPr="000616CB">
              <w:rPr>
                <w:rFonts w:ascii="Times New Roman" w:hAnsi="Times New Roman" w:cs="Times New Roman"/>
                <w:i/>
                <w:iCs/>
                <w:color w:val="7F7F7F" w:themeColor="text1" w:themeTint="80"/>
                <w:sz w:val="16"/>
                <w:szCs w:val="16"/>
              </w:rPr>
              <w:t>max[-0.5, -2.1(d</w:t>
            </w:r>
            <w:r w:rsidRPr="000616CB">
              <w:rPr>
                <w:rFonts w:ascii="Times New Roman" w:hAnsi="Times New Roman" w:cs="Times New Roman"/>
                <w:i/>
                <w:iCs/>
                <w:color w:val="7F7F7F" w:themeColor="text1" w:themeTint="80"/>
                <w:sz w:val="16"/>
                <w:szCs w:val="16"/>
                <w:vertAlign w:val="subscript"/>
              </w:rPr>
              <w:t>2D</w:t>
            </w:r>
            <w:r w:rsidRPr="000616CB">
              <w:rPr>
                <w:rFonts w:ascii="Times New Roman" w:hAnsi="Times New Roman" w:cs="Times New Roman"/>
                <w:i/>
                <w:iCs/>
                <w:color w:val="7F7F7F" w:themeColor="text1" w:themeTint="80"/>
                <w:sz w:val="16"/>
                <w:szCs w:val="16"/>
              </w:rPr>
              <w:t>/1000)</w:t>
            </w:r>
          </w:p>
          <w:p w14:paraId="2593736D" w14:textId="77777777" w:rsidR="00DF167A" w:rsidRPr="000616CB" w:rsidRDefault="00DF167A" w:rsidP="00682E55">
            <w:pPr>
              <w:pStyle w:val="TAC"/>
              <w:contextualSpacing/>
              <w:rPr>
                <w:rFonts w:ascii="Times New Roman" w:hAnsi="Times New Roman" w:cs="Times New Roman"/>
                <w:i/>
                <w:iCs/>
                <w:color w:val="7F7F7F" w:themeColor="text1" w:themeTint="80"/>
                <w:sz w:val="16"/>
                <w:szCs w:val="16"/>
              </w:rPr>
            </w:pPr>
            <w:r w:rsidRPr="000616CB">
              <w:rPr>
                <w:rFonts w:ascii="Times New Roman" w:hAnsi="Times New Roman" w:cs="Times New Roman"/>
                <w:i/>
                <w:iCs/>
                <w:color w:val="7F7F7F" w:themeColor="text1" w:themeTint="80"/>
                <w:sz w:val="16"/>
                <w:szCs w:val="16"/>
              </w:rPr>
              <w:t>-0.01(h</w:t>
            </w:r>
            <w:r w:rsidRPr="000616CB">
              <w:rPr>
                <w:rFonts w:ascii="Times New Roman" w:hAnsi="Times New Roman" w:cs="Times New Roman"/>
                <w:i/>
                <w:iCs/>
                <w:color w:val="7F7F7F" w:themeColor="text1" w:themeTint="80"/>
                <w:sz w:val="16"/>
                <w:szCs w:val="16"/>
                <w:vertAlign w:val="subscript"/>
              </w:rPr>
              <w:t xml:space="preserve">UT </w:t>
            </w:r>
            <w:r w:rsidRPr="000616CB">
              <w:rPr>
                <w:rFonts w:ascii="Times New Roman" w:hAnsi="Times New Roman" w:cs="Times New Roman"/>
                <w:i/>
                <w:iCs/>
                <w:color w:val="7F7F7F" w:themeColor="text1" w:themeTint="80"/>
                <w:sz w:val="16"/>
                <w:szCs w:val="16"/>
              </w:rPr>
              <w:t>- 1.5)+0.9]</w:t>
            </w:r>
          </w:p>
        </w:tc>
        <w:tc>
          <w:tcPr>
            <w:tcW w:w="1297" w:type="dxa"/>
            <w:vAlign w:val="center"/>
          </w:tcPr>
          <w:p w14:paraId="24BFDC5D" w14:textId="77777777" w:rsidR="00DF167A" w:rsidRPr="000616CB" w:rsidRDefault="00DF167A" w:rsidP="00682E55">
            <w:pPr>
              <w:pStyle w:val="TAC"/>
              <w:keepNext w:val="0"/>
              <w:keepLines w:val="0"/>
              <w:spacing w:line="240" w:lineRule="auto"/>
              <w:rPr>
                <w:rFonts w:ascii="Times New Roman" w:hAnsi="Times New Roman" w:cs="Times New Roman"/>
                <w:i/>
                <w:iCs/>
                <w:color w:val="7F7F7F" w:themeColor="text1" w:themeTint="80"/>
                <w:kern w:val="24"/>
                <w:sz w:val="16"/>
                <w:szCs w:val="16"/>
              </w:rPr>
            </w:pPr>
            <w:r w:rsidRPr="000616CB">
              <w:rPr>
                <w:rFonts w:ascii="Times New Roman" w:hAnsi="Times New Roman" w:cs="Times New Roman"/>
                <w:i/>
                <w:iCs/>
                <w:color w:val="7F7F7F" w:themeColor="text1" w:themeTint="80"/>
                <w:kern w:val="24"/>
                <w:sz w:val="16"/>
                <w:szCs w:val="16"/>
              </w:rPr>
              <w:t>max[-1, -0.19(d</w:t>
            </w:r>
            <w:r w:rsidRPr="000616CB">
              <w:rPr>
                <w:rFonts w:ascii="Times New Roman" w:hAnsi="Times New Roman" w:cs="Times New Roman"/>
                <w:i/>
                <w:iCs/>
                <w:color w:val="7F7F7F" w:themeColor="text1" w:themeTint="80"/>
                <w:kern w:val="24"/>
                <w:sz w:val="16"/>
                <w:szCs w:val="16"/>
                <w:vertAlign w:val="subscript"/>
              </w:rPr>
              <w:t>2D</w:t>
            </w:r>
            <w:r w:rsidRPr="000616CB">
              <w:rPr>
                <w:rFonts w:ascii="Times New Roman" w:hAnsi="Times New Roman" w:cs="Times New Roman"/>
                <w:i/>
                <w:iCs/>
                <w:color w:val="7F7F7F" w:themeColor="text1" w:themeTint="80"/>
                <w:kern w:val="24"/>
                <w:sz w:val="16"/>
                <w:szCs w:val="16"/>
              </w:rPr>
              <w:t>/1000)</w:t>
            </w:r>
          </w:p>
          <w:p w14:paraId="6F75A55D" w14:textId="77777777" w:rsidR="00DF167A" w:rsidRPr="000616CB" w:rsidRDefault="00DF167A" w:rsidP="00682E55">
            <w:pPr>
              <w:pStyle w:val="TAC"/>
              <w:spacing w:line="240" w:lineRule="auto"/>
              <w:contextualSpacing/>
              <w:rPr>
                <w:rFonts w:ascii="Times New Roman" w:hAnsi="Times New Roman" w:cs="Times New Roman"/>
                <w:i/>
                <w:iCs/>
                <w:color w:val="7F7F7F" w:themeColor="text1" w:themeTint="80"/>
                <w:sz w:val="16"/>
                <w:szCs w:val="16"/>
              </w:rPr>
            </w:pPr>
            <w:r w:rsidRPr="000616CB">
              <w:rPr>
                <w:rFonts w:ascii="Times New Roman" w:hAnsi="Times New Roman" w:cs="Times New Roman"/>
                <w:i/>
                <w:iCs/>
                <w:color w:val="7F7F7F" w:themeColor="text1" w:themeTint="80"/>
                <w:kern w:val="24"/>
                <w:sz w:val="16"/>
                <w:szCs w:val="16"/>
              </w:rPr>
              <w:t>-0.01(h</w:t>
            </w:r>
            <w:r w:rsidRPr="000616CB">
              <w:rPr>
                <w:rFonts w:ascii="Times New Roman" w:hAnsi="Times New Roman" w:cs="Times New Roman"/>
                <w:i/>
                <w:iCs/>
                <w:color w:val="7F7F7F" w:themeColor="text1" w:themeTint="80"/>
                <w:kern w:val="24"/>
                <w:sz w:val="16"/>
                <w:szCs w:val="16"/>
                <w:vertAlign w:val="subscript"/>
              </w:rPr>
              <w:t>UT</w:t>
            </w:r>
            <w:r w:rsidRPr="000616CB">
              <w:rPr>
                <w:rFonts w:ascii="Times New Roman" w:hAnsi="Times New Roman" w:cs="Times New Roman"/>
                <w:i/>
                <w:iCs/>
                <w:color w:val="7F7F7F" w:themeColor="text1" w:themeTint="80"/>
                <w:kern w:val="24"/>
                <w:sz w:val="16"/>
                <w:szCs w:val="16"/>
              </w:rPr>
              <w:t xml:space="preserve"> - 1.5) + 0.28]</w:t>
            </w:r>
          </w:p>
        </w:tc>
      </w:tr>
      <w:tr w:rsidR="00DF167A" w14:paraId="4EF3DFC3" w14:textId="77777777" w:rsidTr="00682E55">
        <w:trPr>
          <w:cantSplit/>
          <w:trHeight w:val="64"/>
          <w:jc w:val="center"/>
        </w:trPr>
        <w:tc>
          <w:tcPr>
            <w:tcW w:w="1386" w:type="dxa"/>
            <w:vMerge/>
            <w:vAlign w:val="center"/>
          </w:tcPr>
          <w:p w14:paraId="6907854C" w14:textId="77777777" w:rsidR="00DF167A" w:rsidRDefault="00DF167A" w:rsidP="00682E55">
            <w:pPr>
              <w:pStyle w:val="TAC"/>
              <w:contextualSpacing/>
              <w:rPr>
                <w:rFonts w:ascii="Times New Roman" w:hAnsi="Times New Roman"/>
                <w:sz w:val="16"/>
                <w:szCs w:val="16"/>
              </w:rPr>
            </w:pPr>
          </w:p>
        </w:tc>
        <w:tc>
          <w:tcPr>
            <w:tcW w:w="636" w:type="dxa"/>
            <w:vAlign w:val="center"/>
          </w:tcPr>
          <w:p w14:paraId="6091AB98" w14:textId="77777777" w:rsidR="00DF167A" w:rsidRDefault="00DF167A" w:rsidP="00682E55">
            <w:pPr>
              <w:pStyle w:val="TAC"/>
              <w:contextualSpacing/>
              <w:rPr>
                <w:rFonts w:ascii="Times New Roman" w:hAnsi="Times New Roman"/>
                <w:sz w:val="16"/>
                <w:szCs w:val="16"/>
              </w:rPr>
            </w:pPr>
            <w:r>
              <w:rPr>
                <w:rFonts w:ascii="Times New Roman" w:hAnsi="Times New Roman"/>
                <w:i/>
                <w:sz w:val="16"/>
                <w:szCs w:val="16"/>
              </w:rPr>
              <w:t>σ</w:t>
            </w:r>
            <w:r>
              <w:rPr>
                <w:rFonts w:ascii="Times New Roman" w:hAnsi="Times New Roman"/>
                <w:sz w:val="16"/>
                <w:szCs w:val="16"/>
                <w:vertAlign w:val="subscript"/>
              </w:rPr>
              <w:t>lgZSD</w:t>
            </w:r>
          </w:p>
        </w:tc>
        <w:tc>
          <w:tcPr>
            <w:tcW w:w="1255" w:type="dxa"/>
            <w:shd w:val="clear" w:color="auto" w:fill="auto"/>
            <w:vAlign w:val="center"/>
          </w:tcPr>
          <w:p w14:paraId="4F70D124" w14:textId="77777777" w:rsidR="00DF167A" w:rsidRDefault="00DF167A" w:rsidP="00682E55">
            <w:pPr>
              <w:pStyle w:val="TAC"/>
              <w:contextualSpacing/>
              <w:rPr>
                <w:rFonts w:ascii="Times New Roman" w:hAnsi="Times New Roman"/>
                <w:color w:val="0070C0"/>
                <w:sz w:val="16"/>
                <w:szCs w:val="16"/>
              </w:rPr>
            </w:pPr>
            <w:r>
              <w:rPr>
                <w:rFonts w:ascii="Times New Roman" w:hAnsi="Times New Roman"/>
                <w:color w:val="0070C0"/>
                <w:sz w:val="16"/>
                <w:szCs w:val="16"/>
              </w:rPr>
              <w:t>Option 1) 0.16</w:t>
            </w:r>
          </w:p>
          <w:p w14:paraId="361433A3" w14:textId="77777777" w:rsidR="00DF167A" w:rsidRDefault="00DF167A" w:rsidP="00682E55">
            <w:pPr>
              <w:pStyle w:val="TAC"/>
              <w:contextualSpacing/>
              <w:rPr>
                <w:rFonts w:ascii="Times New Roman" w:hAnsi="Times New Roman"/>
                <w:color w:val="0070C0"/>
                <w:sz w:val="16"/>
                <w:szCs w:val="16"/>
              </w:rPr>
            </w:pPr>
            <w:r>
              <w:rPr>
                <w:rFonts w:ascii="Times New Roman" w:hAnsi="Times New Roman"/>
                <w:color w:val="0070C0"/>
                <w:sz w:val="16"/>
                <w:szCs w:val="16"/>
              </w:rPr>
              <w:t>Option 2) 0.25</w:t>
            </w:r>
          </w:p>
        </w:tc>
        <w:tc>
          <w:tcPr>
            <w:tcW w:w="1297" w:type="dxa"/>
            <w:shd w:val="clear" w:color="auto" w:fill="auto"/>
            <w:vAlign w:val="center"/>
          </w:tcPr>
          <w:p w14:paraId="400DBAB9" w14:textId="77777777" w:rsidR="00DF167A" w:rsidRDefault="00DF167A" w:rsidP="00682E55">
            <w:pPr>
              <w:pStyle w:val="TAC"/>
              <w:contextualSpacing/>
              <w:rPr>
                <w:rFonts w:ascii="Times New Roman" w:hAnsi="Times New Roman"/>
                <w:color w:val="0070C0"/>
                <w:sz w:val="16"/>
                <w:szCs w:val="16"/>
              </w:rPr>
            </w:pPr>
            <w:r>
              <w:rPr>
                <w:rFonts w:ascii="Times New Roman" w:hAnsi="Times New Roman"/>
                <w:color w:val="0070C0"/>
                <w:sz w:val="16"/>
                <w:szCs w:val="16"/>
              </w:rPr>
              <w:t>Option 1) 0.16</w:t>
            </w:r>
          </w:p>
          <w:p w14:paraId="69C1221F" w14:textId="77777777" w:rsidR="00DF167A" w:rsidRDefault="00DF167A" w:rsidP="00682E55">
            <w:pPr>
              <w:pStyle w:val="TAC"/>
              <w:contextualSpacing/>
              <w:rPr>
                <w:rFonts w:ascii="Times New Roman" w:hAnsi="Times New Roman"/>
                <w:color w:val="0070C0"/>
                <w:sz w:val="16"/>
                <w:szCs w:val="16"/>
              </w:rPr>
            </w:pPr>
            <w:r>
              <w:rPr>
                <w:rFonts w:ascii="Times New Roman" w:hAnsi="Times New Roman"/>
                <w:color w:val="0070C0"/>
                <w:sz w:val="16"/>
                <w:szCs w:val="16"/>
              </w:rPr>
              <w:t>Option 2) 0.25</w:t>
            </w:r>
          </w:p>
        </w:tc>
        <w:tc>
          <w:tcPr>
            <w:tcW w:w="1297" w:type="dxa"/>
          </w:tcPr>
          <w:p w14:paraId="3146F413" w14:textId="77777777" w:rsidR="00DF167A" w:rsidRDefault="00DF167A" w:rsidP="00682E55">
            <w:pPr>
              <w:pStyle w:val="TAC"/>
              <w:contextualSpacing/>
              <w:rPr>
                <w:rFonts w:ascii="Times New Roman" w:hAnsi="Times New Roman"/>
                <w:color w:val="0070C0"/>
                <w:sz w:val="16"/>
                <w:szCs w:val="16"/>
              </w:rPr>
            </w:pPr>
            <w:r>
              <w:rPr>
                <w:rFonts w:ascii="Times New Roman" w:hAnsi="Times New Roman"/>
                <w:color w:val="0070C0"/>
                <w:sz w:val="16"/>
                <w:szCs w:val="16"/>
              </w:rPr>
              <w:t>0.25</w:t>
            </w:r>
          </w:p>
        </w:tc>
        <w:tc>
          <w:tcPr>
            <w:tcW w:w="1297" w:type="dxa"/>
            <w:vAlign w:val="center"/>
          </w:tcPr>
          <w:p w14:paraId="0A0E5D90" w14:textId="77777777" w:rsidR="00DF167A" w:rsidRPr="000616CB" w:rsidRDefault="00DF167A" w:rsidP="00682E55">
            <w:pPr>
              <w:pStyle w:val="TAC"/>
              <w:contextualSpacing/>
              <w:rPr>
                <w:rFonts w:ascii="Times New Roman" w:hAnsi="Times New Roman" w:cs="Times New Roman"/>
                <w:i/>
                <w:iCs/>
                <w:color w:val="7F7F7F" w:themeColor="text1" w:themeTint="80"/>
                <w:sz w:val="16"/>
                <w:szCs w:val="16"/>
              </w:rPr>
            </w:pPr>
            <w:r w:rsidRPr="000616CB">
              <w:rPr>
                <w:rFonts w:ascii="Times New Roman" w:hAnsi="Times New Roman" w:cs="Times New Roman"/>
                <w:i/>
                <w:iCs/>
                <w:color w:val="7F7F7F" w:themeColor="text1" w:themeTint="80"/>
                <w:sz w:val="16"/>
                <w:szCs w:val="16"/>
              </w:rPr>
              <w:t>0.40</w:t>
            </w:r>
          </w:p>
        </w:tc>
        <w:tc>
          <w:tcPr>
            <w:tcW w:w="1297" w:type="dxa"/>
            <w:vAlign w:val="center"/>
          </w:tcPr>
          <w:p w14:paraId="64281CED" w14:textId="77777777" w:rsidR="00DF167A" w:rsidRPr="000616CB" w:rsidRDefault="00DF167A" w:rsidP="00682E55">
            <w:pPr>
              <w:pStyle w:val="TAC"/>
              <w:contextualSpacing/>
              <w:rPr>
                <w:rFonts w:ascii="Times New Roman" w:hAnsi="Times New Roman" w:cs="Times New Roman"/>
                <w:i/>
                <w:iCs/>
                <w:color w:val="7F7F7F" w:themeColor="text1" w:themeTint="80"/>
                <w:sz w:val="16"/>
                <w:szCs w:val="16"/>
              </w:rPr>
            </w:pPr>
            <w:r w:rsidRPr="000616CB">
              <w:rPr>
                <w:rFonts w:ascii="Times New Roman" w:hAnsi="Times New Roman" w:cs="Times New Roman"/>
                <w:i/>
                <w:iCs/>
                <w:color w:val="7F7F7F" w:themeColor="text1" w:themeTint="80"/>
                <w:sz w:val="16"/>
                <w:szCs w:val="16"/>
              </w:rPr>
              <w:t>0.49</w:t>
            </w:r>
          </w:p>
        </w:tc>
        <w:tc>
          <w:tcPr>
            <w:tcW w:w="1297" w:type="dxa"/>
            <w:vAlign w:val="center"/>
          </w:tcPr>
          <w:p w14:paraId="71EA921A" w14:textId="77777777" w:rsidR="00DF167A" w:rsidRPr="000616CB" w:rsidRDefault="00DF167A" w:rsidP="00682E55">
            <w:pPr>
              <w:pStyle w:val="TAC"/>
              <w:spacing w:line="240" w:lineRule="auto"/>
              <w:contextualSpacing/>
              <w:rPr>
                <w:rFonts w:ascii="Times New Roman" w:hAnsi="Times New Roman" w:cs="Times New Roman"/>
                <w:i/>
                <w:iCs/>
                <w:color w:val="7F7F7F" w:themeColor="text1" w:themeTint="80"/>
                <w:sz w:val="16"/>
                <w:szCs w:val="16"/>
              </w:rPr>
            </w:pPr>
            <w:r w:rsidRPr="000616CB">
              <w:rPr>
                <w:rFonts w:ascii="Times New Roman" w:hAnsi="Times New Roman" w:cs="Times New Roman"/>
                <w:i/>
                <w:iCs/>
                <w:color w:val="7F7F7F" w:themeColor="text1" w:themeTint="80"/>
                <w:kern w:val="24"/>
                <w:sz w:val="16"/>
                <w:szCs w:val="16"/>
              </w:rPr>
              <w:t>0.30</w:t>
            </w:r>
          </w:p>
        </w:tc>
      </w:tr>
      <w:tr w:rsidR="00DF167A" w14:paraId="7091B624" w14:textId="77777777" w:rsidTr="00682E55">
        <w:trPr>
          <w:cantSplit/>
          <w:trHeight w:val="64"/>
          <w:jc w:val="center"/>
        </w:trPr>
        <w:tc>
          <w:tcPr>
            <w:tcW w:w="1386" w:type="dxa"/>
            <w:vAlign w:val="center"/>
          </w:tcPr>
          <w:p w14:paraId="7CDC2077" w14:textId="77777777" w:rsidR="00DF167A" w:rsidRDefault="00DF167A" w:rsidP="00682E55">
            <w:pPr>
              <w:pStyle w:val="TAC"/>
              <w:contextualSpacing/>
              <w:rPr>
                <w:rFonts w:ascii="Times New Roman" w:hAnsi="Times New Roman"/>
                <w:sz w:val="16"/>
                <w:szCs w:val="16"/>
              </w:rPr>
            </w:pPr>
            <w:r>
              <w:rPr>
                <w:rFonts w:ascii="Times New Roman" w:hAnsi="Times New Roman"/>
                <w:sz w:val="16"/>
                <w:szCs w:val="16"/>
              </w:rPr>
              <w:t>ZOD offset</w:t>
            </w:r>
          </w:p>
        </w:tc>
        <w:tc>
          <w:tcPr>
            <w:tcW w:w="636" w:type="dxa"/>
            <w:vAlign w:val="center"/>
          </w:tcPr>
          <w:p w14:paraId="23D67343" w14:textId="77777777" w:rsidR="00DF167A" w:rsidRDefault="00DF167A" w:rsidP="00682E55">
            <w:pPr>
              <w:pStyle w:val="TAC"/>
              <w:contextualSpacing/>
              <w:rPr>
                <w:rFonts w:ascii="Times New Roman" w:hAnsi="Times New Roman"/>
                <w:i/>
                <w:sz w:val="16"/>
                <w:szCs w:val="16"/>
              </w:rPr>
            </w:pPr>
            <w:r>
              <w:rPr>
                <w:rFonts w:ascii="Times New Roman" w:hAnsi="Times New Roman"/>
                <w:i/>
                <w:sz w:val="16"/>
                <w:szCs w:val="16"/>
              </w:rPr>
              <w:t>µ</w:t>
            </w:r>
            <w:r>
              <w:rPr>
                <w:rFonts w:ascii="Times New Roman" w:hAnsi="Times New Roman"/>
                <w:i/>
                <w:sz w:val="16"/>
                <w:szCs w:val="16"/>
                <w:vertAlign w:val="subscript"/>
              </w:rPr>
              <w:t>offset,ZOD</w:t>
            </w:r>
          </w:p>
        </w:tc>
        <w:tc>
          <w:tcPr>
            <w:tcW w:w="1255" w:type="dxa"/>
            <w:vAlign w:val="center"/>
          </w:tcPr>
          <w:p w14:paraId="751098E5" w14:textId="77777777" w:rsidR="00DF167A" w:rsidRDefault="00DF167A" w:rsidP="00682E55">
            <w:pPr>
              <w:pStyle w:val="TAC"/>
              <w:contextualSpacing/>
              <w:rPr>
                <w:rFonts w:ascii="Times New Roman" w:hAnsi="Times New Roman"/>
                <w:color w:val="FF0000"/>
                <w:sz w:val="16"/>
                <w:szCs w:val="16"/>
              </w:rPr>
            </w:pPr>
            <w:r>
              <w:rPr>
                <w:rFonts w:ascii="Times New Roman" w:hAnsi="Times New Roman"/>
                <w:color w:val="FF0000"/>
                <w:sz w:val="16"/>
                <w:szCs w:val="16"/>
              </w:rPr>
              <w:t>FFS</w:t>
            </w:r>
          </w:p>
        </w:tc>
        <w:tc>
          <w:tcPr>
            <w:tcW w:w="1297" w:type="dxa"/>
            <w:vAlign w:val="center"/>
          </w:tcPr>
          <w:p w14:paraId="18C674F1" w14:textId="77777777" w:rsidR="00DF167A" w:rsidRDefault="00DF167A" w:rsidP="00682E55">
            <w:pPr>
              <w:pStyle w:val="TAC"/>
              <w:contextualSpacing/>
              <w:rPr>
                <w:rFonts w:ascii="Times New Roman" w:hAnsi="Times New Roman"/>
                <w:color w:val="FF0000"/>
                <w:sz w:val="16"/>
                <w:szCs w:val="16"/>
              </w:rPr>
            </w:pPr>
            <w:r>
              <w:rPr>
                <w:rFonts w:ascii="Times New Roman" w:hAnsi="Times New Roman"/>
                <w:color w:val="FF0000"/>
                <w:sz w:val="16"/>
                <w:szCs w:val="16"/>
              </w:rPr>
              <w:t>FFS</w:t>
            </w:r>
          </w:p>
        </w:tc>
        <w:tc>
          <w:tcPr>
            <w:tcW w:w="1297" w:type="dxa"/>
            <w:vAlign w:val="center"/>
          </w:tcPr>
          <w:p w14:paraId="1080FCD3" w14:textId="77777777" w:rsidR="00DF167A" w:rsidRDefault="00DF167A" w:rsidP="00682E55">
            <w:pPr>
              <w:pStyle w:val="TAC"/>
              <w:contextualSpacing/>
              <w:rPr>
                <w:rFonts w:ascii="Times New Roman" w:hAnsi="Times New Roman"/>
                <w:color w:val="FF0000"/>
                <w:sz w:val="16"/>
                <w:szCs w:val="16"/>
              </w:rPr>
            </w:pPr>
            <w:r>
              <w:rPr>
                <w:rFonts w:ascii="Times New Roman" w:hAnsi="Times New Roman"/>
                <w:color w:val="FF0000"/>
                <w:sz w:val="16"/>
                <w:szCs w:val="16"/>
              </w:rPr>
              <w:t>FFS</w:t>
            </w:r>
          </w:p>
        </w:tc>
        <w:tc>
          <w:tcPr>
            <w:tcW w:w="1297" w:type="dxa"/>
            <w:vAlign w:val="center"/>
          </w:tcPr>
          <w:p w14:paraId="3F6FD1C4" w14:textId="77777777" w:rsidR="00DF167A" w:rsidRPr="000616CB" w:rsidRDefault="00DF167A" w:rsidP="00682E55">
            <w:pPr>
              <w:pStyle w:val="TAC"/>
              <w:contextualSpacing/>
              <w:rPr>
                <w:rFonts w:ascii="Times New Roman" w:hAnsi="Times New Roman" w:cs="Times New Roman"/>
                <w:i/>
                <w:iCs/>
                <w:color w:val="7F7F7F" w:themeColor="text1" w:themeTint="80"/>
                <w:sz w:val="16"/>
                <w:szCs w:val="16"/>
              </w:rPr>
            </w:pPr>
            <w:r w:rsidRPr="000616CB">
              <w:rPr>
                <w:rFonts w:ascii="Times New Roman" w:hAnsi="Times New Roman" w:cs="Times New Roman"/>
                <w:i/>
                <w:iCs/>
                <w:color w:val="7F7F7F" w:themeColor="text1" w:themeTint="80"/>
                <w:sz w:val="16"/>
                <w:szCs w:val="16"/>
              </w:rPr>
              <w:t>0</w:t>
            </w:r>
          </w:p>
        </w:tc>
        <w:tc>
          <w:tcPr>
            <w:tcW w:w="1297" w:type="dxa"/>
            <w:vAlign w:val="center"/>
          </w:tcPr>
          <w:p w14:paraId="3FCF1F00" w14:textId="77777777" w:rsidR="00DF167A" w:rsidRPr="000616CB" w:rsidRDefault="00DF167A" w:rsidP="00682E55">
            <w:pPr>
              <w:pStyle w:val="TAC"/>
              <w:keepNext w:val="0"/>
              <w:keepLines w:val="0"/>
              <w:rPr>
                <w:rFonts w:ascii="Times New Roman" w:hAnsi="Times New Roman" w:cs="Times New Roman"/>
                <w:i/>
                <w:iCs/>
                <w:color w:val="7F7F7F" w:themeColor="text1" w:themeTint="80"/>
                <w:sz w:val="16"/>
                <w:szCs w:val="16"/>
              </w:rPr>
            </w:pPr>
            <w:r w:rsidRPr="000616CB">
              <w:rPr>
                <w:rFonts w:ascii="Times New Roman" w:hAnsi="Times New Roman" w:cs="Times New Roman"/>
                <w:i/>
                <w:iCs/>
                <w:color w:val="7F7F7F" w:themeColor="text1" w:themeTint="80"/>
                <w:sz w:val="16"/>
                <w:szCs w:val="16"/>
              </w:rPr>
              <w:t>e(f</w:t>
            </w:r>
            <w:r w:rsidRPr="000616CB">
              <w:rPr>
                <w:rFonts w:ascii="Times New Roman" w:hAnsi="Times New Roman" w:cs="Times New Roman"/>
                <w:i/>
                <w:iCs/>
                <w:color w:val="7F7F7F" w:themeColor="text1" w:themeTint="80"/>
                <w:sz w:val="16"/>
                <w:szCs w:val="16"/>
                <w:vertAlign w:val="subscript"/>
              </w:rPr>
              <w:t>c</w:t>
            </w:r>
            <w:r w:rsidRPr="000616CB">
              <w:rPr>
                <w:rFonts w:ascii="Times New Roman" w:hAnsi="Times New Roman" w:cs="Times New Roman"/>
                <w:i/>
                <w:iCs/>
                <w:color w:val="7F7F7F" w:themeColor="text1" w:themeTint="80"/>
                <w:sz w:val="16"/>
                <w:szCs w:val="16"/>
              </w:rPr>
              <w:t>)-10^{a(f</w:t>
            </w:r>
            <w:r w:rsidRPr="000616CB">
              <w:rPr>
                <w:rFonts w:ascii="Times New Roman" w:hAnsi="Times New Roman" w:cs="Times New Roman"/>
                <w:i/>
                <w:iCs/>
                <w:color w:val="7F7F7F" w:themeColor="text1" w:themeTint="80"/>
                <w:sz w:val="16"/>
                <w:szCs w:val="16"/>
                <w:vertAlign w:val="subscript"/>
              </w:rPr>
              <w:t>c</w:t>
            </w:r>
            <w:r w:rsidRPr="000616CB">
              <w:rPr>
                <w:rFonts w:ascii="Times New Roman" w:hAnsi="Times New Roman" w:cs="Times New Roman"/>
                <w:i/>
                <w:iCs/>
                <w:color w:val="7F7F7F" w:themeColor="text1" w:themeTint="80"/>
                <w:sz w:val="16"/>
                <w:szCs w:val="16"/>
              </w:rPr>
              <w:t>) log</w:t>
            </w:r>
            <w:r w:rsidRPr="000616CB">
              <w:rPr>
                <w:rFonts w:ascii="Times New Roman" w:hAnsi="Times New Roman" w:cs="Times New Roman"/>
                <w:i/>
                <w:iCs/>
                <w:color w:val="7F7F7F" w:themeColor="text1" w:themeTint="80"/>
                <w:sz w:val="16"/>
                <w:szCs w:val="16"/>
                <w:vertAlign w:val="subscript"/>
              </w:rPr>
              <w:t>10</w:t>
            </w:r>
            <w:r w:rsidRPr="000616CB">
              <w:rPr>
                <w:rFonts w:ascii="Times New Roman" w:hAnsi="Times New Roman" w:cs="Times New Roman"/>
                <w:i/>
                <w:iCs/>
                <w:color w:val="7F7F7F" w:themeColor="text1" w:themeTint="80"/>
                <w:sz w:val="16"/>
                <w:szCs w:val="16"/>
              </w:rPr>
              <w:t>(max(b(f</w:t>
            </w:r>
            <w:r w:rsidRPr="000616CB">
              <w:rPr>
                <w:rFonts w:ascii="Times New Roman" w:hAnsi="Times New Roman" w:cs="Times New Roman"/>
                <w:i/>
                <w:iCs/>
                <w:color w:val="7F7F7F" w:themeColor="text1" w:themeTint="80"/>
                <w:sz w:val="16"/>
                <w:szCs w:val="16"/>
                <w:vertAlign w:val="subscript"/>
              </w:rPr>
              <w:t>c</w:t>
            </w:r>
            <w:r w:rsidRPr="000616CB">
              <w:rPr>
                <w:rFonts w:ascii="Times New Roman" w:hAnsi="Times New Roman" w:cs="Times New Roman"/>
                <w:i/>
                <w:iCs/>
                <w:color w:val="7F7F7F" w:themeColor="text1" w:themeTint="80"/>
                <w:sz w:val="16"/>
                <w:szCs w:val="16"/>
              </w:rPr>
              <w:t>), d</w:t>
            </w:r>
            <w:r w:rsidRPr="000616CB">
              <w:rPr>
                <w:rFonts w:ascii="Times New Roman" w:hAnsi="Times New Roman" w:cs="Times New Roman"/>
                <w:i/>
                <w:iCs/>
                <w:color w:val="7F7F7F" w:themeColor="text1" w:themeTint="80"/>
                <w:sz w:val="16"/>
                <w:szCs w:val="16"/>
                <w:vertAlign w:val="subscript"/>
              </w:rPr>
              <w:t>2D</w:t>
            </w:r>
            <w:r w:rsidRPr="000616CB">
              <w:rPr>
                <w:rFonts w:ascii="Times New Roman" w:hAnsi="Times New Roman" w:cs="Times New Roman"/>
                <w:i/>
                <w:iCs/>
                <w:color w:val="7F7F7F" w:themeColor="text1" w:themeTint="80"/>
                <w:sz w:val="16"/>
                <w:szCs w:val="16"/>
              </w:rPr>
              <w:t>))</w:t>
            </w:r>
          </w:p>
          <w:p w14:paraId="07E511D4" w14:textId="77777777" w:rsidR="00DF167A" w:rsidRPr="000616CB" w:rsidRDefault="00DF167A" w:rsidP="00682E55">
            <w:pPr>
              <w:pStyle w:val="TAC"/>
              <w:contextualSpacing/>
              <w:rPr>
                <w:rFonts w:ascii="Times New Roman" w:hAnsi="Times New Roman" w:cs="Times New Roman"/>
                <w:i/>
                <w:iCs/>
                <w:color w:val="7F7F7F" w:themeColor="text1" w:themeTint="80"/>
                <w:sz w:val="16"/>
                <w:szCs w:val="16"/>
              </w:rPr>
            </w:pPr>
            <w:r w:rsidRPr="000616CB">
              <w:rPr>
                <w:rFonts w:ascii="Times New Roman" w:hAnsi="Times New Roman" w:cs="Times New Roman"/>
                <w:i/>
                <w:iCs/>
                <w:color w:val="7F7F7F" w:themeColor="text1" w:themeTint="80"/>
                <w:sz w:val="16"/>
                <w:szCs w:val="16"/>
              </w:rPr>
              <w:t>+c(f</w:t>
            </w:r>
            <w:r w:rsidRPr="000616CB">
              <w:rPr>
                <w:rFonts w:ascii="Times New Roman" w:hAnsi="Times New Roman" w:cs="Times New Roman"/>
                <w:i/>
                <w:iCs/>
                <w:color w:val="7F7F7F" w:themeColor="text1" w:themeTint="80"/>
                <w:sz w:val="16"/>
                <w:szCs w:val="16"/>
                <w:vertAlign w:val="subscript"/>
              </w:rPr>
              <w:t>c</w:t>
            </w:r>
            <w:r w:rsidRPr="000616CB">
              <w:rPr>
                <w:rFonts w:ascii="Times New Roman" w:hAnsi="Times New Roman" w:cs="Times New Roman"/>
                <w:i/>
                <w:iCs/>
                <w:color w:val="7F7F7F" w:themeColor="text1" w:themeTint="80"/>
                <w:sz w:val="16"/>
                <w:szCs w:val="16"/>
              </w:rPr>
              <w:t>) -0.07(h</w:t>
            </w:r>
            <w:r w:rsidRPr="000616CB">
              <w:rPr>
                <w:rFonts w:ascii="Times New Roman" w:hAnsi="Times New Roman" w:cs="Times New Roman"/>
                <w:i/>
                <w:iCs/>
                <w:color w:val="7F7F7F" w:themeColor="text1" w:themeTint="80"/>
                <w:sz w:val="16"/>
                <w:szCs w:val="16"/>
                <w:vertAlign w:val="subscript"/>
              </w:rPr>
              <w:t>UT</w:t>
            </w:r>
            <w:r w:rsidRPr="000616CB">
              <w:rPr>
                <w:rFonts w:ascii="Times New Roman" w:hAnsi="Times New Roman" w:cs="Times New Roman"/>
                <w:i/>
                <w:iCs/>
                <w:color w:val="7F7F7F" w:themeColor="text1" w:themeTint="80"/>
                <w:sz w:val="16"/>
                <w:szCs w:val="16"/>
              </w:rPr>
              <w:t>-1.5)}</w:t>
            </w:r>
          </w:p>
        </w:tc>
        <w:tc>
          <w:tcPr>
            <w:tcW w:w="1297" w:type="dxa"/>
            <w:vAlign w:val="center"/>
          </w:tcPr>
          <w:p w14:paraId="79E9A8C9" w14:textId="77777777" w:rsidR="00DF167A" w:rsidRPr="000616CB" w:rsidRDefault="00DF167A" w:rsidP="00682E55">
            <w:pPr>
              <w:spacing w:after="0" w:line="240" w:lineRule="auto"/>
              <w:jc w:val="center"/>
              <w:rPr>
                <w:i/>
                <w:iCs/>
                <w:color w:val="7F7F7F" w:themeColor="text1" w:themeTint="80"/>
                <w:sz w:val="16"/>
                <w:szCs w:val="16"/>
              </w:rPr>
            </w:pPr>
            <w:r w:rsidRPr="000616CB">
              <w:rPr>
                <w:i/>
                <w:iCs/>
                <w:color w:val="7F7F7F" w:themeColor="text1" w:themeTint="80"/>
                <w:sz w:val="16"/>
                <w:szCs w:val="16"/>
              </w:rPr>
              <w:t>arctan((35 - 3.5)/d</w:t>
            </w:r>
            <w:r w:rsidRPr="000616CB">
              <w:rPr>
                <w:i/>
                <w:iCs/>
                <w:color w:val="7F7F7F" w:themeColor="text1" w:themeTint="80"/>
                <w:sz w:val="16"/>
                <w:szCs w:val="16"/>
                <w:vertAlign w:val="subscript"/>
              </w:rPr>
              <w:t>2D</w:t>
            </w:r>
            <w:r w:rsidRPr="000616CB">
              <w:rPr>
                <w:i/>
                <w:iCs/>
                <w:color w:val="7F7F7F" w:themeColor="text1" w:themeTint="80"/>
                <w:sz w:val="16"/>
                <w:szCs w:val="16"/>
              </w:rPr>
              <w:t>)</w:t>
            </w:r>
          </w:p>
          <w:p w14:paraId="13FD1EC2" w14:textId="77777777" w:rsidR="00DF167A" w:rsidRPr="000616CB" w:rsidRDefault="00DF167A" w:rsidP="00682E55">
            <w:pPr>
              <w:pStyle w:val="TAC"/>
              <w:spacing w:line="240" w:lineRule="auto"/>
              <w:contextualSpacing/>
              <w:rPr>
                <w:rFonts w:ascii="Times New Roman" w:hAnsi="Times New Roman" w:cs="Times New Roman"/>
                <w:i/>
                <w:iCs/>
                <w:color w:val="7F7F7F" w:themeColor="text1" w:themeTint="80"/>
                <w:sz w:val="16"/>
                <w:szCs w:val="16"/>
              </w:rPr>
            </w:pPr>
            <w:r w:rsidRPr="000616CB">
              <w:rPr>
                <w:rFonts w:ascii="Times New Roman" w:hAnsi="Times New Roman" w:cs="Times New Roman"/>
                <w:i/>
                <w:iCs/>
                <w:color w:val="7F7F7F" w:themeColor="text1" w:themeTint="80"/>
                <w:sz w:val="16"/>
                <w:szCs w:val="16"/>
              </w:rPr>
              <w:t>-arctan((35 - 1.5)/d</w:t>
            </w:r>
            <w:r w:rsidRPr="000616CB">
              <w:rPr>
                <w:rFonts w:ascii="Times New Roman" w:hAnsi="Times New Roman" w:cs="Times New Roman"/>
                <w:i/>
                <w:iCs/>
                <w:color w:val="7F7F7F" w:themeColor="text1" w:themeTint="80"/>
                <w:sz w:val="16"/>
                <w:szCs w:val="16"/>
                <w:vertAlign w:val="subscript"/>
              </w:rPr>
              <w:t>2D</w:t>
            </w:r>
            <w:r w:rsidRPr="000616CB">
              <w:rPr>
                <w:rFonts w:ascii="Times New Roman" w:hAnsi="Times New Roman" w:cs="Times New Roman"/>
                <w:i/>
                <w:iCs/>
                <w:color w:val="7F7F7F" w:themeColor="text1" w:themeTint="80"/>
                <w:sz w:val="16"/>
                <w:szCs w:val="16"/>
              </w:rPr>
              <w:t>)</w:t>
            </w:r>
          </w:p>
        </w:tc>
      </w:tr>
      <w:tr w:rsidR="00DF167A" w:rsidRPr="003E73B0" w14:paraId="5EA155CA" w14:textId="77777777" w:rsidTr="00682E55">
        <w:trPr>
          <w:cantSplit/>
          <w:trHeight w:val="64"/>
          <w:jc w:val="center"/>
        </w:trPr>
        <w:tc>
          <w:tcPr>
            <w:tcW w:w="5874" w:type="dxa"/>
            <w:gridSpan w:val="5"/>
            <w:vAlign w:val="center"/>
          </w:tcPr>
          <w:p w14:paraId="21056FBA" w14:textId="77777777" w:rsidR="00DF167A" w:rsidRDefault="00DF167A" w:rsidP="00682E55">
            <w:pPr>
              <w:pStyle w:val="TAN"/>
              <w:spacing w:line="240" w:lineRule="auto"/>
              <w:contextualSpacing/>
              <w:rPr>
                <w:rFonts w:ascii="Times New Roman" w:hAnsi="Times New Roman" w:cs="Times New Roman"/>
                <w:sz w:val="16"/>
                <w:szCs w:val="16"/>
              </w:rPr>
            </w:pPr>
            <w:r>
              <w:rPr>
                <w:rFonts w:ascii="Times New Roman" w:hAnsi="Times New Roman" w:cs="Times New Roman"/>
                <w:sz w:val="16"/>
                <w:szCs w:val="16"/>
              </w:rPr>
              <w:t xml:space="preserve">Note: For NLOS ZOD offset: </w:t>
            </w:r>
          </w:p>
          <w:p w14:paraId="689BF4BB" w14:textId="77777777" w:rsidR="00DF167A" w:rsidRDefault="00DF167A" w:rsidP="00682E55">
            <w:pPr>
              <w:pStyle w:val="TAN"/>
              <w:spacing w:line="240" w:lineRule="auto"/>
              <w:contextualSpacing/>
              <w:rPr>
                <w:rFonts w:ascii="Times New Roman" w:hAnsi="Times New Roman" w:cs="Times New Roman"/>
                <w:sz w:val="16"/>
                <w:szCs w:val="16"/>
              </w:rPr>
            </w:pPr>
            <w:r>
              <w:rPr>
                <w:rFonts w:ascii="Times New Roman" w:hAnsi="Times New Roman" w:cs="Times New Roman"/>
                <w:i/>
                <w:sz w:val="16"/>
                <w:szCs w:val="16"/>
              </w:rPr>
              <w:t>a</w:t>
            </w:r>
            <w:r>
              <w:rPr>
                <w:rFonts w:ascii="Times New Roman" w:hAnsi="Times New Roman" w:cs="Times New Roman"/>
                <w:sz w:val="16"/>
                <w:szCs w:val="16"/>
              </w:rPr>
              <w:t>(</w:t>
            </w:r>
            <w:r>
              <w:rPr>
                <w:rFonts w:ascii="Times New Roman" w:hAnsi="Times New Roman" w:cs="Times New Roman"/>
                <w:i/>
                <w:sz w:val="16"/>
                <w:szCs w:val="16"/>
              </w:rPr>
              <w:t>f</w:t>
            </w:r>
            <w:r>
              <w:rPr>
                <w:rFonts w:ascii="Times New Roman" w:hAnsi="Times New Roman" w:cs="Times New Roman"/>
                <w:i/>
                <w:sz w:val="16"/>
                <w:szCs w:val="16"/>
                <w:vertAlign w:val="subscript"/>
              </w:rPr>
              <w:t>c</w:t>
            </w:r>
            <w:r>
              <w:rPr>
                <w:rFonts w:ascii="Times New Roman" w:hAnsi="Times New Roman" w:cs="Times New Roman"/>
                <w:sz w:val="16"/>
                <w:szCs w:val="16"/>
              </w:rPr>
              <w:t xml:space="preserve">) = </w:t>
            </w:r>
            <w:r>
              <w:rPr>
                <w:rFonts w:ascii="Times New Roman" w:hAnsi="Times New Roman" w:cs="Times New Roman"/>
                <w:color w:val="FF0000"/>
                <w:sz w:val="16"/>
                <w:szCs w:val="16"/>
              </w:rPr>
              <w:t>FFS</w:t>
            </w:r>
            <w:r>
              <w:rPr>
                <w:rFonts w:ascii="Times New Roman" w:hAnsi="Times New Roman" w:cs="Times New Roman"/>
                <w:sz w:val="16"/>
                <w:szCs w:val="16"/>
              </w:rPr>
              <w:t xml:space="preserve">; </w:t>
            </w:r>
          </w:p>
          <w:p w14:paraId="420892AF" w14:textId="77777777" w:rsidR="00DF167A" w:rsidRDefault="00DF167A" w:rsidP="00682E55">
            <w:pPr>
              <w:pStyle w:val="TAN"/>
              <w:spacing w:line="240" w:lineRule="auto"/>
              <w:contextualSpacing/>
              <w:rPr>
                <w:rFonts w:ascii="Times New Roman" w:hAnsi="Times New Roman" w:cs="Times New Roman"/>
                <w:sz w:val="16"/>
                <w:szCs w:val="16"/>
              </w:rPr>
            </w:pPr>
            <w:r>
              <w:rPr>
                <w:rFonts w:ascii="Times New Roman" w:hAnsi="Times New Roman" w:cs="Times New Roman"/>
                <w:i/>
                <w:sz w:val="16"/>
                <w:szCs w:val="16"/>
              </w:rPr>
              <w:t>b</w:t>
            </w:r>
            <w:r>
              <w:rPr>
                <w:rFonts w:ascii="Times New Roman" w:hAnsi="Times New Roman" w:cs="Times New Roman"/>
                <w:sz w:val="16"/>
                <w:szCs w:val="16"/>
              </w:rPr>
              <w:t>(</w:t>
            </w:r>
            <w:r>
              <w:rPr>
                <w:rFonts w:ascii="Times New Roman" w:hAnsi="Times New Roman" w:cs="Times New Roman"/>
                <w:i/>
                <w:sz w:val="16"/>
                <w:szCs w:val="16"/>
              </w:rPr>
              <w:t>f</w:t>
            </w:r>
            <w:r>
              <w:rPr>
                <w:rFonts w:ascii="Times New Roman" w:hAnsi="Times New Roman" w:cs="Times New Roman"/>
                <w:i/>
                <w:sz w:val="16"/>
                <w:szCs w:val="16"/>
                <w:vertAlign w:val="subscript"/>
              </w:rPr>
              <w:t>c</w:t>
            </w:r>
            <w:r>
              <w:rPr>
                <w:rFonts w:ascii="Times New Roman" w:hAnsi="Times New Roman" w:cs="Times New Roman"/>
                <w:sz w:val="16"/>
                <w:szCs w:val="16"/>
              </w:rPr>
              <w:t xml:space="preserve">) = </w:t>
            </w:r>
            <w:r>
              <w:rPr>
                <w:rFonts w:ascii="Times New Roman" w:hAnsi="Times New Roman" w:cs="Times New Roman"/>
                <w:color w:val="FF0000"/>
                <w:sz w:val="16"/>
                <w:szCs w:val="16"/>
              </w:rPr>
              <w:t>FFS</w:t>
            </w:r>
            <w:r>
              <w:rPr>
                <w:rFonts w:ascii="Times New Roman" w:hAnsi="Times New Roman" w:cs="Times New Roman"/>
                <w:sz w:val="16"/>
                <w:szCs w:val="16"/>
              </w:rPr>
              <w:t xml:space="preserve">; </w:t>
            </w:r>
          </w:p>
          <w:p w14:paraId="5DF01ADD" w14:textId="77777777" w:rsidR="00DF167A" w:rsidRPr="003E73B0" w:rsidRDefault="00DF167A" w:rsidP="00682E55">
            <w:pPr>
              <w:pStyle w:val="TAN"/>
              <w:spacing w:line="240" w:lineRule="auto"/>
              <w:contextualSpacing/>
              <w:rPr>
                <w:rFonts w:ascii="Times New Roman" w:hAnsi="Times New Roman" w:cs="Times New Roman"/>
                <w:sz w:val="16"/>
                <w:szCs w:val="16"/>
                <w:lang w:val="de-DE"/>
              </w:rPr>
            </w:pPr>
            <w:r w:rsidRPr="003E73B0">
              <w:rPr>
                <w:rFonts w:ascii="Times New Roman" w:hAnsi="Times New Roman" w:cs="Times New Roman"/>
                <w:i/>
                <w:sz w:val="16"/>
                <w:szCs w:val="16"/>
                <w:lang w:val="de-DE"/>
              </w:rPr>
              <w:t>c</w:t>
            </w:r>
            <w:r w:rsidRPr="003E73B0">
              <w:rPr>
                <w:rFonts w:ascii="Times New Roman" w:hAnsi="Times New Roman" w:cs="Times New Roman"/>
                <w:sz w:val="16"/>
                <w:szCs w:val="16"/>
                <w:lang w:val="de-DE"/>
              </w:rPr>
              <w:t>(</w:t>
            </w:r>
            <w:r w:rsidRPr="003E73B0">
              <w:rPr>
                <w:rFonts w:ascii="Times New Roman" w:hAnsi="Times New Roman" w:cs="Times New Roman"/>
                <w:i/>
                <w:sz w:val="16"/>
                <w:szCs w:val="16"/>
                <w:lang w:val="de-DE"/>
              </w:rPr>
              <w:t>f</w:t>
            </w:r>
            <w:r w:rsidRPr="003E73B0">
              <w:rPr>
                <w:rFonts w:ascii="Times New Roman" w:hAnsi="Times New Roman" w:cs="Times New Roman"/>
                <w:i/>
                <w:sz w:val="16"/>
                <w:szCs w:val="16"/>
                <w:vertAlign w:val="subscript"/>
                <w:lang w:val="de-DE"/>
              </w:rPr>
              <w:t>c</w:t>
            </w:r>
            <w:r w:rsidRPr="003E73B0">
              <w:rPr>
                <w:rFonts w:ascii="Times New Roman" w:hAnsi="Times New Roman" w:cs="Times New Roman"/>
                <w:sz w:val="16"/>
                <w:szCs w:val="16"/>
                <w:lang w:val="de-DE"/>
              </w:rPr>
              <w:t xml:space="preserve">) = </w:t>
            </w:r>
            <w:r w:rsidRPr="003E73B0">
              <w:rPr>
                <w:rFonts w:ascii="Times New Roman" w:hAnsi="Times New Roman" w:cs="Times New Roman"/>
                <w:color w:val="FF0000"/>
                <w:sz w:val="16"/>
                <w:szCs w:val="16"/>
                <w:lang w:val="de-DE"/>
              </w:rPr>
              <w:t>FFS</w:t>
            </w:r>
            <w:r w:rsidRPr="003E73B0">
              <w:rPr>
                <w:rFonts w:ascii="Times New Roman" w:hAnsi="Times New Roman" w:cs="Times New Roman"/>
                <w:sz w:val="16"/>
                <w:szCs w:val="16"/>
                <w:lang w:val="de-DE"/>
              </w:rPr>
              <w:t xml:space="preserve">; </w:t>
            </w:r>
          </w:p>
          <w:p w14:paraId="5F438193" w14:textId="77777777" w:rsidR="00DF167A" w:rsidRPr="003E73B0" w:rsidRDefault="00DF167A" w:rsidP="00682E55">
            <w:pPr>
              <w:pStyle w:val="TAN"/>
              <w:spacing w:line="240" w:lineRule="auto"/>
              <w:contextualSpacing/>
              <w:rPr>
                <w:rFonts w:ascii="Times New Roman" w:hAnsi="Times New Roman" w:cs="Times New Roman"/>
                <w:sz w:val="16"/>
                <w:szCs w:val="16"/>
                <w:lang w:val="de-DE"/>
              </w:rPr>
            </w:pPr>
            <w:r w:rsidRPr="003E73B0">
              <w:rPr>
                <w:rFonts w:ascii="Times New Roman" w:hAnsi="Times New Roman" w:cs="Times New Roman"/>
                <w:i/>
                <w:sz w:val="16"/>
                <w:szCs w:val="16"/>
                <w:lang w:val="de-DE"/>
              </w:rPr>
              <w:t>e</w:t>
            </w:r>
            <w:r w:rsidRPr="003E73B0">
              <w:rPr>
                <w:rFonts w:ascii="Times New Roman" w:hAnsi="Times New Roman" w:cs="Times New Roman"/>
                <w:sz w:val="16"/>
                <w:szCs w:val="16"/>
                <w:lang w:val="de-DE"/>
              </w:rPr>
              <w:t>(</w:t>
            </w:r>
            <w:r w:rsidRPr="003E73B0">
              <w:rPr>
                <w:rFonts w:ascii="Times New Roman" w:hAnsi="Times New Roman" w:cs="Times New Roman"/>
                <w:i/>
                <w:sz w:val="16"/>
                <w:szCs w:val="16"/>
                <w:lang w:val="de-DE"/>
              </w:rPr>
              <w:t>f</w:t>
            </w:r>
            <w:r w:rsidRPr="003E73B0">
              <w:rPr>
                <w:rFonts w:ascii="Times New Roman" w:hAnsi="Times New Roman" w:cs="Times New Roman"/>
                <w:i/>
                <w:sz w:val="16"/>
                <w:szCs w:val="16"/>
                <w:vertAlign w:val="subscript"/>
                <w:lang w:val="de-DE"/>
              </w:rPr>
              <w:t>c</w:t>
            </w:r>
            <w:r w:rsidRPr="003E73B0">
              <w:rPr>
                <w:rFonts w:ascii="Times New Roman" w:hAnsi="Times New Roman" w:cs="Times New Roman"/>
                <w:sz w:val="16"/>
                <w:szCs w:val="16"/>
                <w:lang w:val="de-DE"/>
              </w:rPr>
              <w:t xml:space="preserve">) = </w:t>
            </w:r>
            <w:r w:rsidRPr="003E73B0">
              <w:rPr>
                <w:rFonts w:ascii="Times New Roman" w:hAnsi="Times New Roman" w:cs="Times New Roman"/>
                <w:color w:val="FF0000"/>
                <w:sz w:val="16"/>
                <w:szCs w:val="16"/>
                <w:lang w:val="de-DE"/>
              </w:rPr>
              <w:t>FFS</w:t>
            </w:r>
            <w:r w:rsidRPr="003E73B0">
              <w:rPr>
                <w:rFonts w:ascii="Times New Roman" w:hAnsi="Times New Roman" w:cs="Times New Roman"/>
                <w:sz w:val="16"/>
                <w:szCs w:val="16"/>
                <w:lang w:val="de-DE"/>
              </w:rPr>
              <w:t>.</w:t>
            </w:r>
          </w:p>
        </w:tc>
        <w:tc>
          <w:tcPr>
            <w:tcW w:w="3893" w:type="dxa"/>
            <w:gridSpan w:val="3"/>
            <w:vAlign w:val="center"/>
          </w:tcPr>
          <w:p w14:paraId="3BCED6D2" w14:textId="77777777" w:rsidR="00DF167A" w:rsidRPr="000616CB" w:rsidRDefault="00DF167A" w:rsidP="00682E55">
            <w:pPr>
              <w:pStyle w:val="TAN"/>
              <w:keepNext w:val="0"/>
              <w:keepLines w:val="0"/>
              <w:jc w:val="center"/>
              <w:rPr>
                <w:rFonts w:ascii="Times New Roman" w:hAnsi="Times New Roman" w:cs="Times New Roman"/>
                <w:i/>
                <w:iCs/>
                <w:color w:val="7F7F7F" w:themeColor="text1" w:themeTint="80"/>
                <w:sz w:val="16"/>
                <w:szCs w:val="16"/>
              </w:rPr>
            </w:pPr>
            <w:r w:rsidRPr="000616CB">
              <w:rPr>
                <w:rFonts w:ascii="Times New Roman" w:hAnsi="Times New Roman" w:cs="Times New Roman"/>
                <w:i/>
                <w:iCs/>
                <w:color w:val="7F7F7F" w:themeColor="text1" w:themeTint="80"/>
                <w:sz w:val="16"/>
                <w:szCs w:val="16"/>
              </w:rPr>
              <w:t>Note:</w:t>
            </w:r>
            <w:r w:rsidRPr="000616CB">
              <w:rPr>
                <w:rFonts w:ascii="Times New Roman" w:hAnsi="Times New Roman" w:cs="Times New Roman"/>
                <w:i/>
                <w:iCs/>
                <w:color w:val="7F7F7F" w:themeColor="text1" w:themeTint="80"/>
                <w:sz w:val="16"/>
                <w:szCs w:val="16"/>
              </w:rPr>
              <w:tab/>
              <w:t>For NLOS ZOD offset:</w:t>
            </w:r>
          </w:p>
          <w:p w14:paraId="0913F7C8" w14:textId="77777777" w:rsidR="00DF167A" w:rsidRPr="000616CB" w:rsidRDefault="00DF167A" w:rsidP="00682E55">
            <w:pPr>
              <w:pStyle w:val="TAN"/>
              <w:keepNext w:val="0"/>
              <w:keepLines w:val="0"/>
              <w:jc w:val="center"/>
              <w:rPr>
                <w:rFonts w:ascii="Times New Roman" w:hAnsi="Times New Roman" w:cs="Times New Roman"/>
                <w:i/>
                <w:iCs/>
                <w:color w:val="7F7F7F" w:themeColor="text1" w:themeTint="80"/>
                <w:sz w:val="16"/>
                <w:szCs w:val="16"/>
              </w:rPr>
            </w:pPr>
            <w:r w:rsidRPr="000616CB">
              <w:rPr>
                <w:rFonts w:ascii="Times New Roman" w:hAnsi="Times New Roman" w:cs="Times New Roman"/>
                <w:i/>
                <w:iCs/>
                <w:color w:val="7F7F7F" w:themeColor="text1" w:themeTint="80"/>
                <w:sz w:val="16"/>
                <w:szCs w:val="16"/>
              </w:rPr>
              <w:t>a(f</w:t>
            </w:r>
            <w:r w:rsidRPr="000616CB">
              <w:rPr>
                <w:rFonts w:ascii="Times New Roman" w:hAnsi="Times New Roman" w:cs="Times New Roman"/>
                <w:i/>
                <w:iCs/>
                <w:color w:val="7F7F7F" w:themeColor="text1" w:themeTint="80"/>
                <w:sz w:val="16"/>
                <w:szCs w:val="16"/>
                <w:vertAlign w:val="subscript"/>
              </w:rPr>
              <w:t>c</w:t>
            </w:r>
            <w:r w:rsidRPr="000616CB">
              <w:rPr>
                <w:rFonts w:ascii="Times New Roman" w:hAnsi="Times New Roman" w:cs="Times New Roman"/>
                <w:i/>
                <w:iCs/>
                <w:color w:val="7F7F7F" w:themeColor="text1" w:themeTint="80"/>
                <w:sz w:val="16"/>
                <w:szCs w:val="16"/>
              </w:rPr>
              <w:t>) = 0.208log</w:t>
            </w:r>
            <w:r w:rsidRPr="000616CB">
              <w:rPr>
                <w:rFonts w:ascii="Times New Roman" w:hAnsi="Times New Roman" w:cs="Times New Roman"/>
                <w:i/>
                <w:iCs/>
                <w:color w:val="7F7F7F" w:themeColor="text1" w:themeTint="80"/>
                <w:sz w:val="16"/>
                <w:szCs w:val="16"/>
                <w:vertAlign w:val="subscript"/>
              </w:rPr>
              <w:t>10</w:t>
            </w:r>
            <w:r w:rsidRPr="000616CB">
              <w:rPr>
                <w:rFonts w:ascii="Times New Roman" w:hAnsi="Times New Roman" w:cs="Times New Roman"/>
                <w:i/>
                <w:iCs/>
                <w:color w:val="7F7F7F" w:themeColor="text1" w:themeTint="80"/>
                <w:sz w:val="16"/>
                <w:szCs w:val="16"/>
              </w:rPr>
              <w:t>(f</w:t>
            </w:r>
            <w:r w:rsidRPr="000616CB">
              <w:rPr>
                <w:rFonts w:ascii="Times New Roman" w:hAnsi="Times New Roman" w:cs="Times New Roman"/>
                <w:i/>
                <w:iCs/>
                <w:color w:val="7F7F7F" w:themeColor="text1" w:themeTint="80"/>
                <w:sz w:val="16"/>
                <w:szCs w:val="16"/>
                <w:vertAlign w:val="subscript"/>
              </w:rPr>
              <w:t>c</w:t>
            </w:r>
            <w:r w:rsidRPr="000616CB">
              <w:rPr>
                <w:rFonts w:ascii="Times New Roman" w:hAnsi="Times New Roman" w:cs="Times New Roman"/>
                <w:i/>
                <w:iCs/>
                <w:color w:val="7F7F7F" w:themeColor="text1" w:themeTint="80"/>
                <w:sz w:val="16"/>
                <w:szCs w:val="16"/>
              </w:rPr>
              <w:t>)- 0.782;</w:t>
            </w:r>
          </w:p>
          <w:p w14:paraId="5E155DB1" w14:textId="77777777" w:rsidR="00DF167A" w:rsidRPr="000616CB" w:rsidRDefault="00DF167A" w:rsidP="00682E55">
            <w:pPr>
              <w:pStyle w:val="TAN"/>
              <w:keepNext w:val="0"/>
              <w:keepLines w:val="0"/>
              <w:jc w:val="center"/>
              <w:rPr>
                <w:rFonts w:ascii="Times New Roman" w:hAnsi="Times New Roman" w:cs="Times New Roman"/>
                <w:i/>
                <w:iCs/>
                <w:color w:val="7F7F7F" w:themeColor="text1" w:themeTint="80"/>
                <w:sz w:val="16"/>
                <w:szCs w:val="16"/>
              </w:rPr>
            </w:pPr>
            <w:r w:rsidRPr="000616CB">
              <w:rPr>
                <w:rFonts w:ascii="Times New Roman" w:hAnsi="Times New Roman" w:cs="Times New Roman"/>
                <w:i/>
                <w:iCs/>
                <w:color w:val="7F7F7F" w:themeColor="text1" w:themeTint="80"/>
                <w:sz w:val="16"/>
                <w:szCs w:val="16"/>
              </w:rPr>
              <w:t>b(f</w:t>
            </w:r>
            <w:r w:rsidRPr="000616CB">
              <w:rPr>
                <w:rFonts w:ascii="Times New Roman" w:hAnsi="Times New Roman" w:cs="Times New Roman"/>
                <w:i/>
                <w:iCs/>
                <w:color w:val="7F7F7F" w:themeColor="text1" w:themeTint="80"/>
                <w:sz w:val="16"/>
                <w:szCs w:val="16"/>
                <w:vertAlign w:val="subscript"/>
              </w:rPr>
              <w:t>c</w:t>
            </w:r>
            <w:r w:rsidRPr="000616CB">
              <w:rPr>
                <w:rFonts w:ascii="Times New Roman" w:hAnsi="Times New Roman" w:cs="Times New Roman"/>
                <w:i/>
                <w:iCs/>
                <w:color w:val="7F7F7F" w:themeColor="text1" w:themeTint="80"/>
                <w:sz w:val="16"/>
                <w:szCs w:val="16"/>
              </w:rPr>
              <w:t>) = 25;</w:t>
            </w:r>
          </w:p>
          <w:p w14:paraId="74B82551" w14:textId="77777777" w:rsidR="00DF167A" w:rsidRPr="000616CB" w:rsidRDefault="00DF167A" w:rsidP="00682E55">
            <w:pPr>
              <w:pStyle w:val="TAN"/>
              <w:keepNext w:val="0"/>
              <w:keepLines w:val="0"/>
              <w:jc w:val="center"/>
              <w:rPr>
                <w:rFonts w:ascii="Times New Roman" w:hAnsi="Times New Roman" w:cs="Times New Roman"/>
                <w:i/>
                <w:iCs/>
                <w:color w:val="7F7F7F" w:themeColor="text1" w:themeTint="80"/>
                <w:sz w:val="16"/>
                <w:szCs w:val="16"/>
                <w:lang w:val="sv-SE"/>
              </w:rPr>
            </w:pPr>
            <w:r w:rsidRPr="000616CB">
              <w:rPr>
                <w:rFonts w:ascii="Times New Roman" w:hAnsi="Times New Roman" w:cs="Times New Roman"/>
                <w:i/>
                <w:iCs/>
                <w:color w:val="7F7F7F" w:themeColor="text1" w:themeTint="80"/>
                <w:sz w:val="16"/>
                <w:szCs w:val="16"/>
                <w:lang w:val="sv-SE"/>
              </w:rPr>
              <w:t>c(f</w:t>
            </w:r>
            <w:r w:rsidRPr="000616CB">
              <w:rPr>
                <w:rFonts w:ascii="Times New Roman" w:hAnsi="Times New Roman" w:cs="Times New Roman"/>
                <w:i/>
                <w:iCs/>
                <w:color w:val="7F7F7F" w:themeColor="text1" w:themeTint="80"/>
                <w:sz w:val="16"/>
                <w:szCs w:val="16"/>
                <w:vertAlign w:val="subscript"/>
                <w:lang w:val="sv-SE"/>
              </w:rPr>
              <w:t>c</w:t>
            </w:r>
            <w:r w:rsidRPr="000616CB">
              <w:rPr>
                <w:rFonts w:ascii="Times New Roman" w:hAnsi="Times New Roman" w:cs="Times New Roman"/>
                <w:i/>
                <w:iCs/>
                <w:color w:val="7F7F7F" w:themeColor="text1" w:themeTint="80"/>
                <w:sz w:val="16"/>
                <w:szCs w:val="16"/>
                <w:lang w:val="sv-SE"/>
              </w:rPr>
              <w:t>) = -0.13log</w:t>
            </w:r>
            <w:r w:rsidRPr="000616CB">
              <w:rPr>
                <w:rFonts w:ascii="Times New Roman" w:hAnsi="Times New Roman" w:cs="Times New Roman"/>
                <w:i/>
                <w:iCs/>
                <w:color w:val="7F7F7F" w:themeColor="text1" w:themeTint="80"/>
                <w:sz w:val="16"/>
                <w:szCs w:val="16"/>
                <w:vertAlign w:val="subscript"/>
                <w:lang w:val="sv-SE"/>
              </w:rPr>
              <w:t>10</w:t>
            </w:r>
            <w:r w:rsidRPr="000616CB">
              <w:rPr>
                <w:rFonts w:ascii="Times New Roman" w:hAnsi="Times New Roman" w:cs="Times New Roman"/>
                <w:i/>
                <w:iCs/>
                <w:color w:val="7F7F7F" w:themeColor="text1" w:themeTint="80"/>
                <w:sz w:val="16"/>
                <w:szCs w:val="16"/>
                <w:lang w:val="sv-SE"/>
              </w:rPr>
              <w:t>(f</w:t>
            </w:r>
            <w:r w:rsidRPr="000616CB">
              <w:rPr>
                <w:rFonts w:ascii="Times New Roman" w:hAnsi="Times New Roman" w:cs="Times New Roman"/>
                <w:i/>
                <w:iCs/>
                <w:color w:val="7F7F7F" w:themeColor="text1" w:themeTint="80"/>
                <w:sz w:val="16"/>
                <w:szCs w:val="16"/>
                <w:vertAlign w:val="subscript"/>
                <w:lang w:val="sv-SE"/>
              </w:rPr>
              <w:t>c</w:t>
            </w:r>
            <w:r w:rsidRPr="000616CB">
              <w:rPr>
                <w:rFonts w:ascii="Times New Roman" w:hAnsi="Times New Roman" w:cs="Times New Roman"/>
                <w:i/>
                <w:iCs/>
                <w:color w:val="7F7F7F" w:themeColor="text1" w:themeTint="80"/>
                <w:sz w:val="16"/>
                <w:szCs w:val="16"/>
                <w:lang w:val="sv-SE"/>
              </w:rPr>
              <w:t>)+2.03;</w:t>
            </w:r>
          </w:p>
          <w:p w14:paraId="577C8258" w14:textId="77777777" w:rsidR="00DF167A" w:rsidRPr="000616CB" w:rsidRDefault="00DF167A" w:rsidP="00682E55">
            <w:pPr>
              <w:pStyle w:val="TAN"/>
              <w:spacing w:line="240" w:lineRule="auto"/>
              <w:contextualSpacing/>
              <w:jc w:val="center"/>
              <w:rPr>
                <w:rFonts w:ascii="Times New Roman" w:hAnsi="Times New Roman" w:cs="Times New Roman"/>
                <w:i/>
                <w:iCs/>
                <w:color w:val="7F7F7F" w:themeColor="text1" w:themeTint="80"/>
                <w:sz w:val="16"/>
                <w:szCs w:val="16"/>
              </w:rPr>
            </w:pPr>
            <w:r w:rsidRPr="000616CB">
              <w:rPr>
                <w:rFonts w:ascii="Times New Roman" w:hAnsi="Times New Roman" w:cs="Times New Roman"/>
                <w:i/>
                <w:iCs/>
                <w:color w:val="7F7F7F" w:themeColor="text1" w:themeTint="80"/>
                <w:sz w:val="16"/>
                <w:szCs w:val="16"/>
                <w:lang w:val="sv-SE"/>
              </w:rPr>
              <w:t>e(f</w:t>
            </w:r>
            <w:r w:rsidRPr="000616CB">
              <w:rPr>
                <w:rFonts w:ascii="Times New Roman" w:hAnsi="Times New Roman" w:cs="Times New Roman"/>
                <w:i/>
                <w:iCs/>
                <w:color w:val="7F7F7F" w:themeColor="text1" w:themeTint="80"/>
                <w:sz w:val="16"/>
                <w:szCs w:val="16"/>
                <w:vertAlign w:val="subscript"/>
                <w:lang w:val="sv-SE"/>
              </w:rPr>
              <w:t>c</w:t>
            </w:r>
            <w:r w:rsidRPr="000616CB">
              <w:rPr>
                <w:rFonts w:ascii="Times New Roman" w:hAnsi="Times New Roman" w:cs="Times New Roman"/>
                <w:i/>
                <w:iCs/>
                <w:color w:val="7F7F7F" w:themeColor="text1" w:themeTint="80"/>
                <w:sz w:val="16"/>
                <w:szCs w:val="16"/>
                <w:lang w:val="sv-SE"/>
              </w:rPr>
              <w:t>) = 7.66log</w:t>
            </w:r>
            <w:r w:rsidRPr="000616CB">
              <w:rPr>
                <w:rFonts w:ascii="Times New Roman" w:hAnsi="Times New Roman" w:cs="Times New Roman"/>
                <w:i/>
                <w:iCs/>
                <w:color w:val="7F7F7F" w:themeColor="text1" w:themeTint="80"/>
                <w:sz w:val="16"/>
                <w:szCs w:val="16"/>
                <w:vertAlign w:val="subscript"/>
                <w:lang w:val="sv-SE"/>
              </w:rPr>
              <w:t>10</w:t>
            </w:r>
            <w:r w:rsidRPr="000616CB">
              <w:rPr>
                <w:rFonts w:ascii="Times New Roman" w:hAnsi="Times New Roman" w:cs="Times New Roman"/>
                <w:i/>
                <w:iCs/>
                <w:color w:val="7F7F7F" w:themeColor="text1" w:themeTint="80"/>
                <w:sz w:val="16"/>
                <w:szCs w:val="16"/>
                <w:lang w:val="sv-SE"/>
              </w:rPr>
              <w:t>(f</w:t>
            </w:r>
            <w:r w:rsidRPr="000616CB">
              <w:rPr>
                <w:rFonts w:ascii="Times New Roman" w:hAnsi="Times New Roman" w:cs="Times New Roman"/>
                <w:i/>
                <w:iCs/>
                <w:color w:val="7F7F7F" w:themeColor="text1" w:themeTint="80"/>
                <w:sz w:val="16"/>
                <w:szCs w:val="16"/>
                <w:vertAlign w:val="subscript"/>
                <w:lang w:val="sv-SE"/>
              </w:rPr>
              <w:t>c</w:t>
            </w:r>
            <w:r w:rsidRPr="000616CB">
              <w:rPr>
                <w:rFonts w:ascii="Times New Roman" w:hAnsi="Times New Roman" w:cs="Times New Roman"/>
                <w:i/>
                <w:iCs/>
                <w:color w:val="7F7F7F" w:themeColor="text1" w:themeTint="80"/>
                <w:sz w:val="16"/>
                <w:szCs w:val="16"/>
                <w:lang w:val="sv-SE"/>
              </w:rPr>
              <w:t>)-5.96.</w:t>
            </w:r>
          </w:p>
        </w:tc>
      </w:tr>
    </w:tbl>
    <w:p w14:paraId="6E650ED5" w14:textId="77777777" w:rsidR="00DF167A" w:rsidRPr="003E73B0" w:rsidRDefault="00DF167A" w:rsidP="00DF167A">
      <w:pPr>
        <w:pStyle w:val="BodyText"/>
        <w:spacing w:after="0"/>
        <w:rPr>
          <w:rFonts w:ascii="Times New Roman" w:hAnsi="Times New Roman"/>
          <w:szCs w:val="20"/>
          <w:lang w:val="de-DE" w:eastAsia="zh-CN"/>
        </w:rPr>
      </w:pPr>
    </w:p>
    <w:p w14:paraId="35F6E329" w14:textId="77777777" w:rsidR="00DF167A" w:rsidRPr="003E73B0" w:rsidRDefault="00DF167A" w:rsidP="00DF167A">
      <w:pPr>
        <w:pStyle w:val="BodyText"/>
        <w:spacing w:after="0"/>
        <w:rPr>
          <w:rFonts w:ascii="Times New Roman" w:hAnsi="Times New Roman"/>
          <w:szCs w:val="20"/>
          <w:lang w:val="de-DE" w:eastAsia="zh-CN"/>
        </w:rPr>
      </w:pPr>
    </w:p>
    <w:p w14:paraId="5B757761" w14:textId="72BE7A92" w:rsidR="00DF167A" w:rsidRDefault="00DF167A" w:rsidP="00DF167A">
      <w:pPr>
        <w:pStyle w:val="Heading5"/>
        <w:rPr>
          <w:rFonts w:eastAsiaTheme="minorEastAsia"/>
          <w:lang w:val="en-US" w:eastAsia="ko-KR"/>
        </w:rPr>
      </w:pPr>
      <w:r>
        <w:rPr>
          <w:rFonts w:eastAsiaTheme="minorEastAsia"/>
          <w:lang w:val="en-US" w:eastAsia="ko-KR"/>
        </w:rPr>
        <w:t>Proposal #3.1-6A</w:t>
      </w:r>
    </w:p>
    <w:p w14:paraId="4471BC20" w14:textId="70BAA5AB" w:rsidR="00DF167A" w:rsidRDefault="00DF167A" w:rsidP="00DF167A">
      <w:r>
        <w:t xml:space="preserve">Introduce </w:t>
      </w:r>
      <w:r w:rsidRPr="00772DA3">
        <w:rPr>
          <w:strike/>
          <w:color w:val="FF0000"/>
        </w:rPr>
        <w:t>low</w:t>
      </w:r>
      <w:r w:rsidRPr="00772DA3">
        <w:rPr>
          <w:color w:val="FF0000"/>
        </w:rPr>
        <w:t xml:space="preserve"> </w:t>
      </w:r>
      <w:r w:rsidR="00772DA3" w:rsidRPr="00772DA3">
        <w:rPr>
          <w:color w:val="FF0000"/>
          <w:u w:val="single"/>
        </w:rPr>
        <w:t>a</w:t>
      </w:r>
      <w:r w:rsidR="00772DA3">
        <w:t xml:space="preserve"> </w:t>
      </w:r>
      <w:r>
        <w:t>loss outdoor-to-indoor (O2I) building penetration loss model for SMa:</w:t>
      </w:r>
    </w:p>
    <w:p w14:paraId="5A4AE314" w14:textId="77777777" w:rsidR="00DF167A" w:rsidRDefault="00DF167A" w:rsidP="00772DA3">
      <w:pPr>
        <w:pStyle w:val="ListParagraph"/>
        <w:numPr>
          <w:ilvl w:val="0"/>
          <w:numId w:val="62"/>
        </w:numPr>
      </w:pPr>
      <m:oMath>
        <m:r>
          <w:rPr>
            <w:rFonts w:ascii="Cambria Math" w:hAnsi="Cambria Math"/>
            <w:lang w:eastAsia="zh-CN"/>
          </w:rPr>
          <m:t>P</m:t>
        </m:r>
        <m:sSub>
          <m:sSubPr>
            <m:ctrlPr>
              <w:rPr>
                <w:rFonts w:ascii="Cambria Math" w:hAnsi="Cambria Math"/>
                <w:i/>
                <w:lang w:eastAsia="zh-CN"/>
              </w:rPr>
            </m:ctrlPr>
          </m:sSubPr>
          <m:e>
            <m:r>
              <w:rPr>
                <w:rFonts w:ascii="Cambria Math" w:hAnsi="Cambria Math"/>
                <w:lang w:eastAsia="zh-CN"/>
              </w:rPr>
              <m:t>L</m:t>
            </m:r>
          </m:e>
          <m:sub>
            <m:r>
              <w:rPr>
                <w:rFonts w:ascii="Cambria Math" w:hAnsi="Cambria Math"/>
                <w:lang w:eastAsia="zh-CN"/>
              </w:rPr>
              <m:t>tw</m:t>
            </m:r>
          </m:sub>
        </m:sSub>
        <m:r>
          <w:rPr>
            <w:rFonts w:ascii="Cambria Math" w:hAnsi="Cambria Math"/>
            <w:lang w:eastAsia="zh-CN"/>
          </w:rPr>
          <m:t>=</m:t>
        </m:r>
        <m:r>
          <w:rPr>
            <w:rFonts w:ascii="Cambria Math" w:hAnsi="Cambria Math"/>
          </w:rPr>
          <m:t>5-10</m:t>
        </m:r>
        <m:func>
          <m:funcPr>
            <m:ctrlPr>
              <w:rPr>
                <w:rFonts w:ascii="Cambria Math" w:hAnsi="Cambria Math"/>
                <w:i/>
              </w:rPr>
            </m:ctrlPr>
          </m:funcPr>
          <m:fName>
            <m:sSub>
              <m:sSubPr>
                <m:ctrlPr>
                  <w:rPr>
                    <w:rFonts w:ascii="Cambria Math" w:hAnsi="Cambria Math"/>
                    <w:i/>
                  </w:rPr>
                </m:ctrlPr>
              </m:sSubPr>
              <m:e>
                <m:r>
                  <w:rPr>
                    <w:rFonts w:ascii="Cambria Math" w:hAnsi="Cambria Math"/>
                  </w:rPr>
                  <m:t>log</m:t>
                </m:r>
              </m:e>
              <m:sub>
                <m:r>
                  <w:rPr>
                    <w:rFonts w:ascii="Cambria Math" w:hAnsi="Cambria Math"/>
                  </w:rPr>
                  <m:t>10</m:t>
                </m:r>
              </m:sub>
            </m:sSub>
          </m:fName>
          <m:e>
            <m:d>
              <m:dPr>
                <m:ctrlPr>
                  <w:rPr>
                    <w:rFonts w:ascii="Cambria Math" w:hAnsi="Cambria Math"/>
                    <w:i/>
                  </w:rPr>
                </m:ctrlPr>
              </m:dPr>
              <m:e>
                <m:r>
                  <w:rPr>
                    <w:rFonts w:ascii="Cambria Math" w:hAnsi="Cambria Math"/>
                  </w:rPr>
                  <m:t>0.3⋅1</m:t>
                </m:r>
                <m:sSup>
                  <m:sSupPr>
                    <m:ctrlPr>
                      <w:rPr>
                        <w:rFonts w:ascii="Cambria Math" w:hAnsi="Cambria Math"/>
                        <w:i/>
                      </w:rPr>
                    </m:ctrlPr>
                  </m:sSupPr>
                  <m:e>
                    <m:r>
                      <w:rPr>
                        <w:rFonts w:ascii="Cambria Math" w:hAnsi="Cambria Math"/>
                      </w:rPr>
                      <m:t>0</m:t>
                    </m:r>
                  </m:e>
                  <m:sup>
                    <m:f>
                      <m:fPr>
                        <m:ctrlPr>
                          <w:rPr>
                            <w:rFonts w:ascii="Cambria Math" w:hAnsi="Cambria Math"/>
                            <w:i/>
                          </w:rPr>
                        </m:ctrlPr>
                      </m:fPr>
                      <m:num>
                        <m:r>
                          <w:rPr>
                            <w:rFonts w:ascii="Cambria Math" w:hAnsi="Cambria Math"/>
                          </w:rPr>
                          <m:t>-</m:t>
                        </m:r>
                        <m:sSub>
                          <m:sSubPr>
                            <m:ctrlPr>
                              <w:rPr>
                                <w:rFonts w:ascii="Cambria Math" w:hAnsi="Cambria Math"/>
                                <w:i/>
                              </w:rPr>
                            </m:ctrlPr>
                          </m:sSubPr>
                          <m:e>
                            <m:r>
                              <w:rPr>
                                <w:rFonts w:ascii="Cambria Math" w:hAnsi="Cambria Math"/>
                              </w:rPr>
                              <m:t>L</m:t>
                            </m:r>
                          </m:e>
                          <m:sub>
                            <m:r>
                              <m:rPr>
                                <m:nor/>
                              </m:rPr>
                              <m:t>glass</m:t>
                            </m:r>
                            <m:ctrlPr>
                              <w:rPr>
                                <w:rFonts w:ascii="Cambria Math" w:hAnsi="Cambria Math"/>
                              </w:rPr>
                            </m:ctrlPr>
                          </m:sub>
                        </m:sSub>
                      </m:num>
                      <m:den>
                        <m:r>
                          <w:rPr>
                            <w:rFonts w:ascii="Cambria Math" w:hAnsi="Cambria Math"/>
                          </w:rPr>
                          <m:t>10</m:t>
                        </m:r>
                      </m:den>
                    </m:f>
                  </m:sup>
                </m:sSup>
                <m:r>
                  <w:rPr>
                    <w:rFonts w:ascii="Cambria Math" w:hAnsi="Cambria Math"/>
                  </w:rPr>
                  <m:t>+0.7⋅1</m:t>
                </m:r>
                <m:sSup>
                  <m:sSupPr>
                    <m:ctrlPr>
                      <w:rPr>
                        <w:rFonts w:ascii="Cambria Math" w:hAnsi="Cambria Math"/>
                        <w:i/>
                      </w:rPr>
                    </m:ctrlPr>
                  </m:sSupPr>
                  <m:e>
                    <m:r>
                      <w:rPr>
                        <w:rFonts w:ascii="Cambria Math" w:hAnsi="Cambria Math"/>
                      </w:rPr>
                      <m:t>0</m:t>
                    </m:r>
                  </m:e>
                  <m:sup>
                    <m:f>
                      <m:fPr>
                        <m:ctrlPr>
                          <w:rPr>
                            <w:rFonts w:ascii="Cambria Math" w:hAnsi="Cambria Math"/>
                            <w:i/>
                          </w:rPr>
                        </m:ctrlPr>
                      </m:fPr>
                      <m:num>
                        <m:r>
                          <w:rPr>
                            <w:rFonts w:ascii="Cambria Math" w:hAnsi="Cambria Math"/>
                          </w:rPr>
                          <m:t>-</m:t>
                        </m:r>
                        <m:sSub>
                          <m:sSubPr>
                            <m:ctrlPr>
                              <w:rPr>
                                <w:rFonts w:ascii="Cambria Math" w:hAnsi="Cambria Math"/>
                                <w:i/>
                              </w:rPr>
                            </m:ctrlPr>
                          </m:sSubPr>
                          <m:e>
                            <m:r>
                              <w:rPr>
                                <w:rFonts w:ascii="Cambria Math" w:hAnsi="Cambria Math"/>
                              </w:rPr>
                              <m:t>L</m:t>
                            </m:r>
                          </m:e>
                          <m:sub>
                            <m:r>
                              <m:rPr>
                                <m:nor/>
                              </m:rPr>
                              <w:rPr>
                                <w:lang w:eastAsia="zh-CN"/>
                              </w:rPr>
                              <m:t>wood</m:t>
                            </m:r>
                            <m:ctrlPr>
                              <w:rPr>
                                <w:rFonts w:ascii="Cambria Math" w:hAnsi="Cambria Math"/>
                              </w:rPr>
                            </m:ctrlPr>
                          </m:sub>
                        </m:sSub>
                      </m:num>
                      <m:den>
                        <m:r>
                          <w:rPr>
                            <w:rFonts w:ascii="Cambria Math" w:hAnsi="Cambria Math"/>
                          </w:rPr>
                          <m:t>10</m:t>
                        </m:r>
                      </m:den>
                    </m:f>
                  </m:sup>
                </m:sSup>
              </m:e>
            </m:d>
          </m:e>
        </m:func>
      </m:oMath>
    </w:p>
    <w:p w14:paraId="05F64CBD" w14:textId="77777777" w:rsidR="00DF167A" w:rsidRDefault="00DF167A" w:rsidP="00DF167A">
      <w:pPr>
        <w:pStyle w:val="BodyText"/>
        <w:spacing w:after="0"/>
        <w:rPr>
          <w:rFonts w:ascii="Times New Roman" w:hAnsi="Times New Roman"/>
          <w:szCs w:val="20"/>
          <w:lang w:eastAsia="zh-CN"/>
        </w:rPr>
      </w:pPr>
    </w:p>
    <w:p w14:paraId="54EA934D" w14:textId="77777777" w:rsidR="00DF167A" w:rsidRDefault="00DF167A" w:rsidP="00DF167A">
      <w:pPr>
        <w:pStyle w:val="Heading5"/>
        <w:rPr>
          <w:rFonts w:eastAsiaTheme="minorEastAsia"/>
          <w:lang w:val="en-US" w:eastAsia="ko-KR"/>
        </w:rPr>
      </w:pPr>
      <w:r>
        <w:rPr>
          <w:rFonts w:eastAsiaTheme="minorEastAsia"/>
          <w:lang w:val="en-US" w:eastAsia="ko-KR"/>
        </w:rPr>
        <w:t>Proposal #3.1-7</w:t>
      </w:r>
    </w:p>
    <w:p w14:paraId="4621C3FE" w14:textId="77777777" w:rsidR="00DF167A" w:rsidRDefault="00DF167A" w:rsidP="00DF167A">
      <w:r>
        <w:t>Update the working assumption for SMa pathloass model</w:t>
      </w:r>
    </w:p>
    <w:tbl>
      <w:tblPr>
        <w:tblW w:w="100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7"/>
        <w:gridCol w:w="557"/>
        <w:gridCol w:w="5589"/>
        <w:gridCol w:w="994"/>
        <w:gridCol w:w="897"/>
        <w:gridCol w:w="1441"/>
      </w:tblGrid>
      <w:tr w:rsidR="00DF167A" w14:paraId="60D82CF9" w14:textId="77777777" w:rsidTr="00682E55">
        <w:trPr>
          <w:cantSplit/>
          <w:trHeight w:val="534"/>
          <w:tblHeader/>
          <w:jc w:val="center"/>
        </w:trPr>
        <w:tc>
          <w:tcPr>
            <w:tcW w:w="0" w:type="auto"/>
            <w:shd w:val="clear" w:color="auto" w:fill="D9D9D9" w:themeFill="background1" w:themeFillShade="D9"/>
            <w:textDirection w:val="btLr"/>
            <w:vAlign w:val="center"/>
          </w:tcPr>
          <w:p w14:paraId="1868CB01" w14:textId="77777777" w:rsidR="00DF167A" w:rsidRDefault="00DF167A" w:rsidP="00682E55">
            <w:pPr>
              <w:pStyle w:val="TAH"/>
              <w:keepNext w:val="0"/>
              <w:keepLines w:val="0"/>
              <w:spacing w:line="240" w:lineRule="auto"/>
              <w:ind w:left="113" w:right="113"/>
              <w:rPr>
                <w:rFonts w:ascii="Times New Roman" w:hAnsi="Times New Roman" w:cs="Times New Roman"/>
                <w:b w:val="0"/>
                <w:sz w:val="16"/>
                <w:szCs w:val="16"/>
              </w:rPr>
            </w:pPr>
            <w:r>
              <w:rPr>
                <w:rFonts w:ascii="Times New Roman" w:hAnsi="Times New Roman" w:cs="Times New Roman"/>
                <w:b w:val="0"/>
                <w:sz w:val="16"/>
                <w:szCs w:val="16"/>
              </w:rPr>
              <w:t>Scenario</w:t>
            </w:r>
          </w:p>
        </w:tc>
        <w:tc>
          <w:tcPr>
            <w:tcW w:w="0" w:type="auto"/>
            <w:shd w:val="clear" w:color="auto" w:fill="D9D9D9" w:themeFill="background1" w:themeFillShade="D9"/>
            <w:textDirection w:val="btLr"/>
            <w:vAlign w:val="center"/>
          </w:tcPr>
          <w:p w14:paraId="0740B624" w14:textId="77777777" w:rsidR="00DF167A" w:rsidRDefault="00DF167A" w:rsidP="00682E55">
            <w:pPr>
              <w:pStyle w:val="TAH"/>
              <w:keepNext w:val="0"/>
              <w:keepLines w:val="0"/>
              <w:spacing w:line="240" w:lineRule="auto"/>
              <w:ind w:left="113" w:right="113"/>
              <w:rPr>
                <w:rFonts w:ascii="Times New Roman" w:hAnsi="Times New Roman" w:cs="Times New Roman"/>
                <w:b w:val="0"/>
                <w:sz w:val="16"/>
                <w:szCs w:val="16"/>
              </w:rPr>
            </w:pPr>
            <w:r>
              <w:rPr>
                <w:rFonts w:ascii="Times New Roman" w:hAnsi="Times New Roman" w:cs="Times New Roman"/>
                <w:b w:val="0"/>
                <w:sz w:val="16"/>
                <w:szCs w:val="16"/>
              </w:rPr>
              <w:t>LOS/NLOS</w:t>
            </w:r>
          </w:p>
        </w:tc>
        <w:tc>
          <w:tcPr>
            <w:tcW w:w="5589" w:type="dxa"/>
            <w:shd w:val="clear" w:color="auto" w:fill="D9D9D9" w:themeFill="background1" w:themeFillShade="D9"/>
            <w:vAlign w:val="center"/>
          </w:tcPr>
          <w:p w14:paraId="58982F36" w14:textId="77777777" w:rsidR="00DF167A" w:rsidRDefault="00DF167A" w:rsidP="00682E55">
            <w:pPr>
              <w:pStyle w:val="TAH"/>
              <w:keepNext w:val="0"/>
              <w:keepLines w:val="0"/>
              <w:spacing w:line="240" w:lineRule="auto"/>
              <w:rPr>
                <w:rFonts w:ascii="Times New Roman" w:hAnsi="Times New Roman" w:cs="Times New Roman"/>
                <w:b w:val="0"/>
                <w:sz w:val="16"/>
                <w:szCs w:val="16"/>
              </w:rPr>
            </w:pPr>
            <w:r>
              <w:rPr>
                <w:rFonts w:ascii="Times New Roman" w:hAnsi="Times New Roman" w:cs="Times New Roman"/>
                <w:b w:val="0"/>
                <w:sz w:val="16"/>
                <w:szCs w:val="16"/>
              </w:rPr>
              <w:t xml:space="preserve">Pathloss [dB], </w:t>
            </w:r>
            <w:r>
              <w:rPr>
                <w:rFonts w:ascii="Times New Roman" w:hAnsi="Times New Roman" w:cs="Times New Roman"/>
                <w:b w:val="0"/>
                <w:i/>
                <w:sz w:val="16"/>
                <w:szCs w:val="16"/>
              </w:rPr>
              <w:t>f</w:t>
            </w:r>
            <w:r>
              <w:rPr>
                <w:rFonts w:ascii="Times New Roman" w:hAnsi="Times New Roman" w:cs="Times New Roman"/>
                <w:b w:val="0"/>
                <w:i/>
                <w:sz w:val="16"/>
                <w:szCs w:val="16"/>
                <w:vertAlign w:val="subscript"/>
              </w:rPr>
              <w:t>c</w:t>
            </w:r>
            <w:r>
              <w:rPr>
                <w:rFonts w:ascii="Times New Roman" w:hAnsi="Times New Roman" w:cs="Times New Roman"/>
                <w:b w:val="0"/>
                <w:sz w:val="16"/>
                <w:szCs w:val="16"/>
              </w:rPr>
              <w:t xml:space="preserve"> is in GHz and </w:t>
            </w:r>
            <w:r>
              <w:rPr>
                <w:rFonts w:ascii="Times New Roman" w:hAnsi="Times New Roman" w:cs="Times New Roman"/>
                <w:b w:val="0"/>
                <w:i/>
                <w:sz w:val="16"/>
                <w:szCs w:val="16"/>
              </w:rPr>
              <w:t>d</w:t>
            </w:r>
            <w:r>
              <w:rPr>
                <w:rFonts w:ascii="Times New Roman" w:hAnsi="Times New Roman" w:cs="Times New Roman"/>
                <w:b w:val="0"/>
                <w:sz w:val="16"/>
                <w:szCs w:val="16"/>
              </w:rPr>
              <w:t xml:space="preserve"> is in meters</w:t>
            </w:r>
          </w:p>
        </w:tc>
        <w:tc>
          <w:tcPr>
            <w:tcW w:w="994" w:type="dxa"/>
            <w:shd w:val="clear" w:color="auto" w:fill="D9D9D9" w:themeFill="background1" w:themeFillShade="D9"/>
            <w:vAlign w:val="center"/>
          </w:tcPr>
          <w:p w14:paraId="615803EE" w14:textId="77777777" w:rsidR="00DF167A" w:rsidRDefault="00DF167A" w:rsidP="00682E55">
            <w:pPr>
              <w:pStyle w:val="TAH"/>
              <w:keepNext w:val="0"/>
              <w:keepLines w:val="0"/>
              <w:spacing w:line="240" w:lineRule="auto"/>
              <w:rPr>
                <w:rFonts w:ascii="Times New Roman" w:hAnsi="Times New Roman" w:cs="Times New Roman"/>
                <w:b w:val="0"/>
                <w:sz w:val="16"/>
                <w:szCs w:val="16"/>
              </w:rPr>
            </w:pPr>
            <w:r>
              <w:rPr>
                <w:rFonts w:ascii="Times New Roman" w:hAnsi="Times New Roman" w:cs="Times New Roman"/>
                <w:b w:val="0"/>
                <w:sz w:val="16"/>
                <w:szCs w:val="16"/>
              </w:rPr>
              <w:t xml:space="preserve">Shadow </w:t>
            </w:r>
          </w:p>
          <w:p w14:paraId="089BAF16" w14:textId="77777777" w:rsidR="00DF167A" w:rsidRDefault="00DF167A" w:rsidP="00682E55">
            <w:pPr>
              <w:pStyle w:val="TAH"/>
              <w:keepNext w:val="0"/>
              <w:keepLines w:val="0"/>
              <w:spacing w:line="240" w:lineRule="auto"/>
              <w:rPr>
                <w:rFonts w:ascii="Times New Roman" w:hAnsi="Times New Roman" w:cs="Times New Roman"/>
                <w:b w:val="0"/>
                <w:sz w:val="16"/>
                <w:szCs w:val="16"/>
              </w:rPr>
            </w:pPr>
            <w:r>
              <w:rPr>
                <w:rFonts w:ascii="Times New Roman" w:hAnsi="Times New Roman" w:cs="Times New Roman"/>
                <w:b w:val="0"/>
                <w:sz w:val="16"/>
                <w:szCs w:val="16"/>
              </w:rPr>
              <w:t xml:space="preserve">fading </w:t>
            </w:r>
          </w:p>
          <w:p w14:paraId="57988880" w14:textId="77777777" w:rsidR="00DF167A" w:rsidRDefault="00DF167A" w:rsidP="00682E55">
            <w:pPr>
              <w:pStyle w:val="TAH"/>
              <w:keepNext w:val="0"/>
              <w:keepLines w:val="0"/>
              <w:spacing w:line="240" w:lineRule="auto"/>
              <w:rPr>
                <w:rFonts w:ascii="Times New Roman" w:hAnsi="Times New Roman" w:cs="Times New Roman"/>
                <w:b w:val="0"/>
                <w:sz w:val="16"/>
                <w:szCs w:val="16"/>
              </w:rPr>
            </w:pPr>
            <w:r>
              <w:rPr>
                <w:rFonts w:ascii="Times New Roman" w:hAnsi="Times New Roman" w:cs="Times New Roman"/>
                <w:b w:val="0"/>
                <w:sz w:val="16"/>
                <w:szCs w:val="16"/>
              </w:rPr>
              <w:t>std [dB]</w:t>
            </w:r>
          </w:p>
        </w:tc>
        <w:tc>
          <w:tcPr>
            <w:tcW w:w="897" w:type="dxa"/>
            <w:shd w:val="clear" w:color="auto" w:fill="D9D9D9" w:themeFill="background1" w:themeFillShade="D9"/>
            <w:vAlign w:val="center"/>
          </w:tcPr>
          <w:p w14:paraId="11B98878" w14:textId="77777777" w:rsidR="00DF167A" w:rsidRDefault="00DF167A" w:rsidP="00682E55">
            <w:pPr>
              <w:pStyle w:val="TAH"/>
              <w:keepNext w:val="0"/>
              <w:keepLines w:val="0"/>
              <w:spacing w:line="240" w:lineRule="auto"/>
              <w:rPr>
                <w:rFonts w:ascii="Times New Roman" w:hAnsi="Times New Roman" w:cs="Times New Roman"/>
                <w:b w:val="0"/>
                <w:sz w:val="16"/>
                <w:szCs w:val="16"/>
              </w:rPr>
            </w:pPr>
            <w:r>
              <w:rPr>
                <w:rFonts w:ascii="Times New Roman" w:hAnsi="Times New Roman" w:cs="Times New Roman"/>
                <w:b w:val="0"/>
                <w:sz w:val="16"/>
                <w:szCs w:val="16"/>
              </w:rPr>
              <w:t>default values</w:t>
            </w:r>
          </w:p>
        </w:tc>
        <w:tc>
          <w:tcPr>
            <w:tcW w:w="1441" w:type="dxa"/>
            <w:shd w:val="clear" w:color="auto" w:fill="D9D9D9" w:themeFill="background1" w:themeFillShade="D9"/>
            <w:vAlign w:val="center"/>
          </w:tcPr>
          <w:p w14:paraId="15B521A3" w14:textId="77777777" w:rsidR="00DF167A" w:rsidRDefault="00DF167A" w:rsidP="00682E55">
            <w:pPr>
              <w:pStyle w:val="TAH"/>
              <w:keepNext w:val="0"/>
              <w:keepLines w:val="0"/>
              <w:spacing w:line="240" w:lineRule="auto"/>
              <w:rPr>
                <w:rFonts w:ascii="Times New Roman" w:hAnsi="Times New Roman" w:cs="Times New Roman"/>
                <w:b w:val="0"/>
                <w:sz w:val="16"/>
                <w:szCs w:val="16"/>
              </w:rPr>
            </w:pPr>
            <w:r>
              <w:rPr>
                <w:rFonts w:ascii="Times New Roman" w:hAnsi="Times New Roman" w:cs="Times New Roman"/>
                <w:b w:val="0"/>
                <w:sz w:val="16"/>
                <w:szCs w:val="16"/>
              </w:rPr>
              <w:t>Applicability range</w:t>
            </w:r>
          </w:p>
        </w:tc>
      </w:tr>
      <w:tr w:rsidR="00DF167A" w14:paraId="6FA47513" w14:textId="77777777" w:rsidTr="00682E55">
        <w:trPr>
          <w:cantSplit/>
          <w:trHeight w:val="248"/>
          <w:jc w:val="center"/>
        </w:trPr>
        <w:tc>
          <w:tcPr>
            <w:tcW w:w="0" w:type="auto"/>
            <w:vMerge w:val="restart"/>
            <w:shd w:val="clear" w:color="auto" w:fill="F2F2F2" w:themeFill="background1" w:themeFillShade="F2"/>
            <w:textDirection w:val="btLr"/>
            <w:vAlign w:val="center"/>
          </w:tcPr>
          <w:p w14:paraId="60424697" w14:textId="77777777" w:rsidR="00DF167A" w:rsidRDefault="00DF167A" w:rsidP="00682E55">
            <w:pPr>
              <w:pStyle w:val="TAH"/>
              <w:keepNext w:val="0"/>
              <w:keepLines w:val="0"/>
              <w:spacing w:line="240" w:lineRule="auto"/>
              <w:ind w:left="113" w:right="113"/>
              <w:rPr>
                <w:rFonts w:ascii="Times New Roman" w:hAnsi="Times New Roman" w:cs="Times New Roman"/>
                <w:b w:val="0"/>
                <w:sz w:val="16"/>
                <w:szCs w:val="16"/>
              </w:rPr>
            </w:pPr>
            <w:r>
              <w:rPr>
                <w:rFonts w:ascii="Times New Roman" w:hAnsi="Times New Roman" w:cs="Times New Roman"/>
                <w:b w:val="0"/>
                <w:sz w:val="16"/>
                <w:szCs w:val="16"/>
              </w:rPr>
              <w:t>SMa</w:t>
            </w:r>
          </w:p>
        </w:tc>
        <w:tc>
          <w:tcPr>
            <w:tcW w:w="0" w:type="auto"/>
            <w:shd w:val="clear" w:color="auto" w:fill="F2F2F2" w:themeFill="background1" w:themeFillShade="F2"/>
            <w:textDirection w:val="btLr"/>
            <w:vAlign w:val="center"/>
          </w:tcPr>
          <w:p w14:paraId="699AEB8A" w14:textId="77777777" w:rsidR="00DF167A" w:rsidRDefault="00DF167A" w:rsidP="00682E55">
            <w:pPr>
              <w:pStyle w:val="TAH"/>
              <w:keepNext w:val="0"/>
              <w:keepLines w:val="0"/>
              <w:spacing w:line="240" w:lineRule="auto"/>
              <w:ind w:left="113" w:right="113"/>
              <w:rPr>
                <w:rFonts w:ascii="Times New Roman" w:hAnsi="Times New Roman" w:cs="Times New Roman"/>
                <w:b w:val="0"/>
                <w:sz w:val="16"/>
                <w:szCs w:val="16"/>
              </w:rPr>
            </w:pPr>
            <w:r>
              <w:rPr>
                <w:rFonts w:ascii="Times New Roman" w:hAnsi="Times New Roman" w:cs="Times New Roman"/>
                <w:b w:val="0"/>
                <w:sz w:val="16"/>
                <w:szCs w:val="16"/>
              </w:rPr>
              <w:t>LOS</w:t>
            </w:r>
          </w:p>
        </w:tc>
        <w:tc>
          <w:tcPr>
            <w:tcW w:w="5589" w:type="dxa"/>
            <w:vAlign w:val="center"/>
          </w:tcPr>
          <w:p w14:paraId="774B016B" w14:textId="77777777" w:rsidR="00DF167A" w:rsidRDefault="00000000" w:rsidP="00682E55">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spacing w:before="0" w:after="0"/>
              <w:jc w:val="center"/>
              <w:rPr>
                <w:rFonts w:eastAsia="MS Mincho"/>
                <w:strike/>
                <w:color w:val="FF0000"/>
                <w:sz w:val="16"/>
                <w:szCs w:val="16"/>
                <w:lang w:val="en-US" w:eastAsia="ja-JP"/>
              </w:rPr>
            </w:pPr>
            <m:oMathPara>
              <m:oMath>
                <m:sSub>
                  <m:sSubPr>
                    <m:ctrlPr>
                      <w:rPr>
                        <w:rFonts w:ascii="Cambria Math" w:eastAsia="MS Mincho" w:hAnsi="Cambria Math"/>
                        <w:i/>
                        <w:strike/>
                        <w:color w:val="FF0000"/>
                        <w:sz w:val="16"/>
                        <w:szCs w:val="16"/>
                        <w:lang w:val="en-US" w:eastAsia="ja-JP"/>
                      </w:rPr>
                    </m:ctrlPr>
                  </m:sSubPr>
                  <m:e>
                    <m:r>
                      <w:rPr>
                        <w:rFonts w:ascii="Cambria Math" w:eastAsia="MS Mincho" w:hAnsi="Cambria Math"/>
                        <w:strike/>
                        <w:color w:val="FF0000"/>
                        <w:sz w:val="16"/>
                        <w:szCs w:val="16"/>
                        <w:lang w:val="en-US" w:eastAsia="ja-JP"/>
                      </w:rPr>
                      <m:t>PL</m:t>
                    </m:r>
                  </m:e>
                  <m:sub>
                    <m:r>
                      <w:rPr>
                        <w:rFonts w:ascii="Cambria Math" w:eastAsia="MS Mincho" w:hAnsi="Cambria Math"/>
                        <w:strike/>
                        <w:color w:val="FF0000"/>
                        <w:sz w:val="16"/>
                        <w:szCs w:val="16"/>
                        <w:lang w:val="en-US" w:eastAsia="ja-JP"/>
                      </w:rPr>
                      <m:t>1</m:t>
                    </m:r>
                  </m:sub>
                </m:sSub>
                <m:r>
                  <w:rPr>
                    <w:rFonts w:ascii="Cambria Math" w:eastAsia="MS Mincho" w:hAnsi="Cambria Math"/>
                    <w:strike/>
                    <w:color w:val="FF0000"/>
                    <w:sz w:val="16"/>
                    <w:szCs w:val="16"/>
                    <w:lang w:val="en-US" w:eastAsia="ja-JP"/>
                  </w:rPr>
                  <m:t>=20</m:t>
                </m:r>
                <m:func>
                  <m:funcPr>
                    <m:ctrlPr>
                      <w:rPr>
                        <w:rFonts w:ascii="Cambria Math" w:eastAsia="MS Mincho" w:hAnsi="Cambria Math"/>
                        <w:i/>
                        <w:strike/>
                        <w:color w:val="FF0000"/>
                        <w:sz w:val="16"/>
                        <w:szCs w:val="16"/>
                        <w:lang w:val="en-US" w:eastAsia="ja-JP"/>
                      </w:rPr>
                    </m:ctrlPr>
                  </m:funcPr>
                  <m:fName>
                    <m:sSub>
                      <m:sSubPr>
                        <m:ctrlPr>
                          <w:rPr>
                            <w:rFonts w:ascii="Cambria Math" w:eastAsia="MS Mincho" w:hAnsi="Cambria Math"/>
                            <w:strike/>
                            <w:color w:val="FF0000"/>
                            <w:sz w:val="16"/>
                            <w:szCs w:val="16"/>
                            <w:lang w:val="en-US" w:eastAsia="ja-JP"/>
                          </w:rPr>
                        </m:ctrlPr>
                      </m:sSubPr>
                      <m:e>
                        <m:r>
                          <m:rPr>
                            <m:sty m:val="p"/>
                          </m:rPr>
                          <w:rPr>
                            <w:rFonts w:ascii="Cambria Math" w:eastAsia="MS Mincho" w:hAnsi="Cambria Math"/>
                            <w:strike/>
                            <w:color w:val="FF0000"/>
                            <w:sz w:val="16"/>
                            <w:szCs w:val="16"/>
                            <w:lang w:val="en-US" w:eastAsia="ja-JP"/>
                          </w:rPr>
                          <m:t>log</m:t>
                        </m:r>
                      </m:e>
                      <m:sub>
                        <m:r>
                          <w:rPr>
                            <w:rFonts w:ascii="Cambria Math" w:eastAsia="MS Mincho" w:hAnsi="Cambria Math"/>
                            <w:strike/>
                            <w:color w:val="FF0000"/>
                            <w:sz w:val="16"/>
                            <w:szCs w:val="16"/>
                            <w:lang w:val="en-US" w:eastAsia="ja-JP"/>
                          </w:rPr>
                          <m:t>10</m:t>
                        </m:r>
                      </m:sub>
                    </m:sSub>
                  </m:fName>
                  <m:e>
                    <m:d>
                      <m:dPr>
                        <m:ctrlPr>
                          <w:rPr>
                            <w:rFonts w:ascii="Cambria Math" w:eastAsia="MS Mincho" w:hAnsi="Cambria Math"/>
                            <w:i/>
                            <w:strike/>
                            <w:color w:val="FF0000"/>
                            <w:sz w:val="16"/>
                            <w:szCs w:val="16"/>
                            <w:lang w:val="en-US" w:eastAsia="ja-JP"/>
                          </w:rPr>
                        </m:ctrlPr>
                      </m:dPr>
                      <m:e>
                        <m:r>
                          <w:rPr>
                            <w:rFonts w:ascii="Cambria Math" w:eastAsia="MS Mincho" w:hAnsi="Cambria Math"/>
                            <w:strike/>
                            <w:color w:val="FF0000"/>
                            <w:sz w:val="16"/>
                            <w:szCs w:val="16"/>
                            <w:lang w:val="en-US" w:eastAsia="ja-JP"/>
                          </w:rPr>
                          <m:t>40πd</m:t>
                        </m:r>
                        <m:f>
                          <m:fPr>
                            <m:type m:val="lin"/>
                            <m:ctrlPr>
                              <w:rPr>
                                <w:rFonts w:ascii="Cambria Math" w:eastAsia="MS Mincho" w:hAnsi="Cambria Math"/>
                                <w:i/>
                                <w:strike/>
                                <w:color w:val="FF0000"/>
                                <w:sz w:val="16"/>
                                <w:szCs w:val="16"/>
                                <w:lang w:val="en-US" w:eastAsia="ja-JP"/>
                              </w:rPr>
                            </m:ctrlPr>
                          </m:fPr>
                          <m:num>
                            <m:sSub>
                              <m:sSubPr>
                                <m:ctrlPr>
                                  <w:rPr>
                                    <w:rFonts w:ascii="Cambria Math" w:eastAsia="DengXian" w:hAnsi="Cambria Math"/>
                                    <w:i/>
                                    <w:strike/>
                                    <w:color w:val="FF0000"/>
                                    <w:sz w:val="16"/>
                                    <w:szCs w:val="16"/>
                                    <w:lang w:val="en-US" w:eastAsia="ja-JP"/>
                                  </w:rPr>
                                </m:ctrlPr>
                              </m:sSubPr>
                              <m:e>
                                <m:r>
                                  <w:rPr>
                                    <w:rFonts w:ascii="Cambria Math" w:hAnsi="Cambria Math"/>
                                    <w:strike/>
                                    <w:color w:val="FF0000"/>
                                    <w:sz w:val="16"/>
                                    <w:szCs w:val="16"/>
                                    <w:lang w:val="en-US" w:eastAsia="ja-JP"/>
                                  </w:rPr>
                                  <m:t>f</m:t>
                                </m:r>
                              </m:e>
                              <m:sub>
                                <m:r>
                                  <m:rPr>
                                    <m:sty m:val="p"/>
                                  </m:rPr>
                                  <w:rPr>
                                    <w:rFonts w:ascii="Cambria Math" w:hAnsi="Cambria Math"/>
                                    <w:strike/>
                                    <w:color w:val="FF0000"/>
                                    <w:sz w:val="16"/>
                                    <w:szCs w:val="16"/>
                                    <w:lang w:val="en-US" w:eastAsia="ja-JP"/>
                                  </w:rPr>
                                  <m:t>c</m:t>
                                </m:r>
                              </m:sub>
                            </m:sSub>
                          </m:num>
                          <m:den>
                            <m:r>
                              <w:rPr>
                                <w:rFonts w:ascii="Cambria Math" w:eastAsia="MS Mincho" w:hAnsi="Cambria Math"/>
                                <w:strike/>
                                <w:color w:val="FF0000"/>
                                <w:sz w:val="16"/>
                                <w:szCs w:val="16"/>
                                <w:lang w:val="en-US" w:eastAsia="ja-JP"/>
                              </w:rPr>
                              <m:t>3</m:t>
                            </m:r>
                          </m:den>
                        </m:f>
                      </m:e>
                    </m:d>
                  </m:e>
                </m:func>
                <m:r>
                  <w:rPr>
                    <w:rFonts w:ascii="Cambria Math" w:eastAsia="MS Mincho" w:hAnsi="Cambria Math"/>
                    <w:strike/>
                    <w:color w:val="FF0000"/>
                    <w:sz w:val="16"/>
                    <w:szCs w:val="16"/>
                    <w:lang w:val="en-US" w:eastAsia="ja-JP"/>
                  </w:rPr>
                  <m:t>+</m:t>
                </m:r>
                <m:func>
                  <m:funcPr>
                    <m:ctrlPr>
                      <w:rPr>
                        <w:rFonts w:ascii="Cambria Math" w:eastAsia="MS Mincho" w:hAnsi="Cambria Math"/>
                        <w:i/>
                        <w:strike/>
                        <w:color w:val="FF0000"/>
                        <w:sz w:val="16"/>
                        <w:szCs w:val="16"/>
                        <w:lang w:val="en-US" w:eastAsia="ja-JP"/>
                      </w:rPr>
                    </m:ctrlPr>
                  </m:funcPr>
                  <m:fName>
                    <m:r>
                      <m:rPr>
                        <m:sty m:val="p"/>
                      </m:rPr>
                      <w:rPr>
                        <w:rFonts w:ascii="Cambria Math" w:eastAsia="MS Mincho" w:hAnsi="Cambria Math"/>
                        <w:strike/>
                        <w:color w:val="FF0000"/>
                        <w:sz w:val="16"/>
                        <w:szCs w:val="16"/>
                        <w:lang w:val="en-US" w:eastAsia="ja-JP"/>
                      </w:rPr>
                      <m:t>min</m:t>
                    </m:r>
                  </m:fName>
                  <m:e>
                    <m:d>
                      <m:dPr>
                        <m:ctrlPr>
                          <w:rPr>
                            <w:rFonts w:ascii="Cambria Math" w:eastAsia="MS Mincho" w:hAnsi="Cambria Math"/>
                            <w:i/>
                            <w:strike/>
                            <w:color w:val="FF0000"/>
                            <w:sz w:val="16"/>
                            <w:szCs w:val="16"/>
                            <w:lang w:val="en-US" w:eastAsia="ja-JP"/>
                          </w:rPr>
                        </m:ctrlPr>
                      </m:dPr>
                      <m:e>
                        <m:r>
                          <w:rPr>
                            <w:rFonts w:ascii="Cambria Math" w:eastAsia="MS Mincho" w:hAnsi="Cambria Math"/>
                            <w:strike/>
                            <w:color w:val="FF0000"/>
                            <w:sz w:val="16"/>
                            <w:szCs w:val="16"/>
                            <w:lang w:val="en-US" w:eastAsia="ja-JP"/>
                          </w:rPr>
                          <m:t>0.03</m:t>
                        </m:r>
                        <m:sSup>
                          <m:sSupPr>
                            <m:ctrlPr>
                              <w:rPr>
                                <w:rFonts w:ascii="Cambria Math" w:eastAsia="MS Mincho" w:hAnsi="Cambria Math"/>
                                <w:i/>
                                <w:strike/>
                                <w:color w:val="FF0000"/>
                                <w:sz w:val="16"/>
                                <w:szCs w:val="16"/>
                                <w:lang w:val="en-US" w:eastAsia="ja-JP"/>
                              </w:rPr>
                            </m:ctrlPr>
                          </m:sSupPr>
                          <m:e>
                            <m:r>
                              <w:rPr>
                                <w:rFonts w:ascii="Cambria Math" w:eastAsia="MS Mincho" w:hAnsi="Cambria Math"/>
                                <w:strike/>
                                <w:color w:val="FF0000"/>
                                <w:sz w:val="16"/>
                                <w:szCs w:val="16"/>
                                <w:lang w:val="en-US" w:eastAsia="ja-JP"/>
                              </w:rPr>
                              <m:t>h</m:t>
                            </m:r>
                          </m:e>
                          <m:sup>
                            <m:r>
                              <w:rPr>
                                <w:rFonts w:ascii="Cambria Math" w:eastAsia="MS Mincho" w:hAnsi="Cambria Math"/>
                                <w:strike/>
                                <w:color w:val="FF0000"/>
                                <w:sz w:val="16"/>
                                <w:szCs w:val="16"/>
                                <w:lang w:val="en-US" w:eastAsia="ja-JP"/>
                              </w:rPr>
                              <m:t>1.72</m:t>
                            </m:r>
                          </m:sup>
                        </m:sSup>
                        <m:r>
                          <w:rPr>
                            <w:rFonts w:ascii="Cambria Math" w:eastAsia="MS Mincho" w:hAnsi="Cambria Math"/>
                            <w:strike/>
                            <w:color w:val="FF0000"/>
                            <w:sz w:val="16"/>
                            <w:szCs w:val="16"/>
                            <w:lang w:val="en-US" w:eastAsia="ja-JP"/>
                          </w:rPr>
                          <m:t>,10</m:t>
                        </m:r>
                      </m:e>
                    </m:d>
                    <m:sSub>
                      <m:sSubPr>
                        <m:ctrlPr>
                          <w:rPr>
                            <w:rFonts w:ascii="Cambria Math" w:eastAsia="DengXian" w:hAnsi="Cambria Math"/>
                            <w:strike/>
                            <w:color w:val="FF0000"/>
                            <w:sz w:val="16"/>
                            <w:szCs w:val="16"/>
                            <w:lang w:val="en-US" w:eastAsia="ja-JP"/>
                          </w:rPr>
                        </m:ctrlPr>
                      </m:sSubPr>
                      <m:e>
                        <m:r>
                          <m:rPr>
                            <m:sty m:val="p"/>
                          </m:rPr>
                          <w:rPr>
                            <w:rFonts w:ascii="Cambria Math" w:hAnsi="Cambria Math"/>
                            <w:strike/>
                            <w:color w:val="FF0000"/>
                            <w:sz w:val="16"/>
                            <w:szCs w:val="16"/>
                            <w:lang w:val="en-US" w:eastAsia="ja-JP"/>
                          </w:rPr>
                          <m:t>log</m:t>
                        </m:r>
                      </m:e>
                      <m:sub>
                        <m:r>
                          <w:rPr>
                            <w:rFonts w:ascii="Cambria Math" w:hAnsi="Cambria Math"/>
                            <w:strike/>
                            <w:color w:val="FF0000"/>
                            <w:sz w:val="16"/>
                            <w:szCs w:val="16"/>
                            <w:lang w:val="en-US" w:eastAsia="ja-JP"/>
                          </w:rPr>
                          <m:t>10</m:t>
                        </m:r>
                      </m:sub>
                    </m:sSub>
                    <m:d>
                      <m:dPr>
                        <m:ctrlPr>
                          <w:rPr>
                            <w:rFonts w:ascii="Cambria Math" w:eastAsia="DengXian" w:hAnsi="Cambria Math"/>
                            <w:i/>
                            <w:strike/>
                            <w:color w:val="FF0000"/>
                            <w:sz w:val="16"/>
                            <w:szCs w:val="16"/>
                            <w:lang w:val="en-US" w:eastAsia="ja-JP"/>
                          </w:rPr>
                        </m:ctrlPr>
                      </m:dPr>
                      <m:e>
                        <m:r>
                          <w:rPr>
                            <w:rFonts w:ascii="Cambria Math" w:eastAsia="DengXian" w:hAnsi="Cambria Math"/>
                            <w:strike/>
                            <w:color w:val="FF0000"/>
                            <w:sz w:val="16"/>
                            <w:szCs w:val="16"/>
                            <w:lang w:val="en-US" w:eastAsia="ja-JP"/>
                          </w:rPr>
                          <m:t>d</m:t>
                        </m:r>
                      </m:e>
                    </m:d>
                  </m:e>
                </m:func>
                <m:r>
                  <w:rPr>
                    <w:rFonts w:ascii="Cambria Math" w:eastAsia="MS Mincho" w:hAnsi="Cambria Math"/>
                    <w:strike/>
                    <w:color w:val="FF0000"/>
                    <w:sz w:val="16"/>
                    <w:szCs w:val="16"/>
                    <w:lang w:val="en-US" w:eastAsia="ja-JP"/>
                  </w:rPr>
                  <m:t>-</m:t>
                </m:r>
                <m:func>
                  <m:funcPr>
                    <m:ctrlPr>
                      <w:rPr>
                        <w:rFonts w:ascii="Cambria Math" w:eastAsia="MS Mincho" w:hAnsi="Cambria Math"/>
                        <w:i/>
                        <w:strike/>
                        <w:color w:val="FF0000"/>
                        <w:sz w:val="16"/>
                        <w:szCs w:val="16"/>
                        <w:lang w:val="en-US" w:eastAsia="ja-JP"/>
                      </w:rPr>
                    </m:ctrlPr>
                  </m:funcPr>
                  <m:fName>
                    <m:r>
                      <m:rPr>
                        <m:sty m:val="p"/>
                      </m:rPr>
                      <w:rPr>
                        <w:rFonts w:ascii="Cambria Math" w:eastAsia="MS Mincho" w:hAnsi="Cambria Math"/>
                        <w:strike/>
                        <w:color w:val="FF0000"/>
                        <w:sz w:val="16"/>
                        <w:szCs w:val="16"/>
                        <w:lang w:val="en-US" w:eastAsia="ja-JP"/>
                      </w:rPr>
                      <m:t>min</m:t>
                    </m:r>
                  </m:fName>
                  <m:e>
                    <m:d>
                      <m:dPr>
                        <m:ctrlPr>
                          <w:rPr>
                            <w:rFonts w:ascii="Cambria Math" w:eastAsia="MS Mincho" w:hAnsi="Cambria Math"/>
                            <w:i/>
                            <w:strike/>
                            <w:color w:val="FF0000"/>
                            <w:sz w:val="16"/>
                            <w:szCs w:val="16"/>
                            <w:lang w:val="en-US" w:eastAsia="ja-JP"/>
                          </w:rPr>
                        </m:ctrlPr>
                      </m:dPr>
                      <m:e>
                        <m:r>
                          <w:rPr>
                            <w:rFonts w:ascii="Cambria Math" w:eastAsia="MS Mincho" w:hAnsi="Cambria Math"/>
                            <w:strike/>
                            <w:color w:val="FF0000"/>
                            <w:sz w:val="16"/>
                            <w:szCs w:val="16"/>
                            <w:lang w:val="en-US" w:eastAsia="ja-JP"/>
                          </w:rPr>
                          <m:t>0.044</m:t>
                        </m:r>
                        <m:sSup>
                          <m:sSupPr>
                            <m:ctrlPr>
                              <w:rPr>
                                <w:rFonts w:ascii="Cambria Math" w:eastAsia="MS Mincho" w:hAnsi="Cambria Math"/>
                                <w:i/>
                                <w:strike/>
                                <w:color w:val="FF0000"/>
                                <w:sz w:val="16"/>
                                <w:szCs w:val="16"/>
                                <w:lang w:val="en-US" w:eastAsia="ja-JP"/>
                              </w:rPr>
                            </m:ctrlPr>
                          </m:sSupPr>
                          <m:e>
                            <m:r>
                              <w:rPr>
                                <w:rFonts w:ascii="Cambria Math" w:eastAsia="MS Mincho" w:hAnsi="Cambria Math"/>
                                <w:strike/>
                                <w:color w:val="FF0000"/>
                                <w:sz w:val="16"/>
                                <w:szCs w:val="16"/>
                                <w:lang w:val="en-US" w:eastAsia="ja-JP"/>
                              </w:rPr>
                              <m:t>h</m:t>
                            </m:r>
                          </m:e>
                          <m:sup>
                            <m:r>
                              <w:rPr>
                                <w:rFonts w:ascii="Cambria Math" w:eastAsia="MS Mincho" w:hAnsi="Cambria Math"/>
                                <w:strike/>
                                <w:color w:val="FF0000"/>
                                <w:sz w:val="16"/>
                                <w:szCs w:val="16"/>
                                <w:lang w:val="en-US" w:eastAsia="ja-JP"/>
                              </w:rPr>
                              <m:t>1.72</m:t>
                            </m:r>
                          </m:sup>
                        </m:sSup>
                        <m:r>
                          <w:rPr>
                            <w:rFonts w:ascii="Cambria Math" w:eastAsia="MS Mincho" w:hAnsi="Cambria Math"/>
                            <w:strike/>
                            <w:color w:val="FF0000"/>
                            <w:sz w:val="16"/>
                            <w:szCs w:val="16"/>
                            <w:lang w:val="en-US" w:eastAsia="ja-JP"/>
                          </w:rPr>
                          <m:t>, 14.77</m:t>
                        </m:r>
                      </m:e>
                    </m:d>
                  </m:e>
                </m:func>
                <m:r>
                  <w:rPr>
                    <w:rFonts w:ascii="Cambria Math" w:eastAsia="MS Mincho" w:hAnsi="Cambria Math"/>
                    <w:strike/>
                    <w:color w:val="FF0000"/>
                    <w:sz w:val="16"/>
                    <w:szCs w:val="16"/>
                    <w:lang w:val="en-US" w:eastAsia="ja-JP"/>
                  </w:rPr>
                  <m:t>+0.002</m:t>
                </m:r>
                <m:sSub>
                  <m:sSubPr>
                    <m:ctrlPr>
                      <w:rPr>
                        <w:rFonts w:ascii="Cambria Math" w:eastAsia="DengXian" w:hAnsi="Cambria Math"/>
                        <w:strike/>
                        <w:color w:val="FF0000"/>
                        <w:sz w:val="16"/>
                        <w:szCs w:val="16"/>
                        <w:lang w:val="en-US" w:eastAsia="ja-JP"/>
                      </w:rPr>
                    </m:ctrlPr>
                  </m:sSubPr>
                  <m:e>
                    <m:r>
                      <m:rPr>
                        <m:sty m:val="p"/>
                      </m:rPr>
                      <w:rPr>
                        <w:rFonts w:ascii="Cambria Math" w:hAnsi="Cambria Math"/>
                        <w:strike/>
                        <w:color w:val="FF0000"/>
                        <w:sz w:val="16"/>
                        <w:szCs w:val="16"/>
                        <w:lang w:val="en-US" w:eastAsia="ja-JP"/>
                      </w:rPr>
                      <m:t>log</m:t>
                    </m:r>
                  </m:e>
                  <m:sub>
                    <m:r>
                      <w:rPr>
                        <w:rFonts w:ascii="Cambria Math" w:hAnsi="Cambria Math"/>
                        <w:strike/>
                        <w:color w:val="FF0000"/>
                        <w:sz w:val="16"/>
                        <w:szCs w:val="16"/>
                        <w:lang w:val="en-US" w:eastAsia="ja-JP"/>
                      </w:rPr>
                      <m:t>10</m:t>
                    </m:r>
                  </m:sub>
                </m:sSub>
                <m:d>
                  <m:dPr>
                    <m:ctrlPr>
                      <w:rPr>
                        <w:rFonts w:ascii="Cambria Math" w:eastAsia="DengXian" w:hAnsi="Cambria Math"/>
                        <w:i/>
                        <w:strike/>
                        <w:color w:val="FF0000"/>
                        <w:sz w:val="16"/>
                        <w:szCs w:val="16"/>
                        <w:lang w:val="en-US" w:eastAsia="ja-JP"/>
                      </w:rPr>
                    </m:ctrlPr>
                  </m:dPr>
                  <m:e>
                    <m:r>
                      <w:rPr>
                        <w:rFonts w:ascii="Cambria Math" w:eastAsia="DengXian" w:hAnsi="Cambria Math"/>
                        <w:strike/>
                        <w:color w:val="FF0000"/>
                        <w:sz w:val="16"/>
                        <w:szCs w:val="16"/>
                        <w:lang w:val="en-US" w:eastAsia="ja-JP"/>
                      </w:rPr>
                      <m:t>h</m:t>
                    </m:r>
                  </m:e>
                </m:d>
                <m:r>
                  <w:rPr>
                    <w:rFonts w:ascii="Cambria Math" w:eastAsia="DengXian" w:hAnsi="Cambria Math"/>
                    <w:strike/>
                    <w:color w:val="FF0000"/>
                    <w:sz w:val="16"/>
                    <w:szCs w:val="16"/>
                    <w:lang w:val="en-US" w:eastAsia="ja-JP"/>
                  </w:rPr>
                  <m:t>d</m:t>
                </m:r>
              </m:oMath>
            </m:oMathPara>
          </w:p>
          <w:p w14:paraId="1382627B" w14:textId="77777777" w:rsidR="00DF167A" w:rsidRDefault="00000000" w:rsidP="00682E55">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spacing w:before="0" w:after="0"/>
              <w:jc w:val="center"/>
              <w:rPr>
                <w:rFonts w:eastAsia="MS Mincho"/>
                <w:sz w:val="16"/>
                <w:szCs w:val="16"/>
                <w:lang w:val="en-US" w:eastAsia="ja-JP"/>
              </w:rPr>
            </w:pPr>
            <m:oMathPara>
              <m:oMathParaPr>
                <m:jc m:val="center"/>
              </m:oMathParaPr>
              <m:oMath>
                <m:sSub>
                  <m:sSubPr>
                    <m:ctrlPr>
                      <w:rPr>
                        <w:rFonts w:ascii="Cambria Math" w:eastAsia="MS Mincho" w:hAnsi="Cambria Math"/>
                        <w:i/>
                        <w:sz w:val="16"/>
                        <w:szCs w:val="16"/>
                        <w:lang w:val="en-US" w:eastAsia="ja-JP"/>
                      </w:rPr>
                    </m:ctrlPr>
                  </m:sSubPr>
                  <m:e>
                    <m:r>
                      <w:rPr>
                        <w:rFonts w:ascii="Cambria Math" w:eastAsia="MS Mincho" w:hAnsi="Cambria Math"/>
                        <w:sz w:val="16"/>
                        <w:szCs w:val="16"/>
                        <w:lang w:val="en-US" w:eastAsia="ja-JP"/>
                      </w:rPr>
                      <m:t>PL</m:t>
                    </m:r>
                  </m:e>
                  <m:sub>
                    <m:r>
                      <w:rPr>
                        <w:rFonts w:ascii="Cambria Math" w:eastAsia="MS Mincho" w:hAnsi="Cambria Math"/>
                        <w:sz w:val="16"/>
                        <w:szCs w:val="16"/>
                        <w:lang w:val="en-US" w:eastAsia="ja-JP"/>
                      </w:rPr>
                      <m:t>1</m:t>
                    </m:r>
                  </m:sub>
                </m:sSub>
                <m:r>
                  <w:rPr>
                    <w:rFonts w:ascii="Cambria Math" w:eastAsia="MS Mincho" w:hAnsi="Cambria Math"/>
                    <w:sz w:val="16"/>
                    <w:szCs w:val="16"/>
                    <w:lang w:val="en-US" w:eastAsia="ja-JP"/>
                  </w:rPr>
                  <m:t>=20</m:t>
                </m:r>
                <m:func>
                  <m:funcPr>
                    <m:ctrlPr>
                      <w:rPr>
                        <w:rFonts w:ascii="Cambria Math" w:eastAsia="MS Mincho" w:hAnsi="Cambria Math"/>
                        <w:i/>
                        <w:sz w:val="16"/>
                        <w:szCs w:val="16"/>
                        <w:lang w:val="en-US" w:eastAsia="ja-JP"/>
                      </w:rPr>
                    </m:ctrlPr>
                  </m:funcPr>
                  <m:fName>
                    <m:sSub>
                      <m:sSubPr>
                        <m:ctrlPr>
                          <w:rPr>
                            <w:rFonts w:ascii="Cambria Math" w:eastAsia="MS Mincho" w:hAnsi="Cambria Math"/>
                            <w:sz w:val="16"/>
                            <w:szCs w:val="16"/>
                            <w:lang w:val="en-US" w:eastAsia="ja-JP"/>
                          </w:rPr>
                        </m:ctrlPr>
                      </m:sSubPr>
                      <m:e>
                        <m:r>
                          <m:rPr>
                            <m:sty m:val="p"/>
                          </m:rPr>
                          <w:rPr>
                            <w:rFonts w:ascii="Cambria Math" w:eastAsia="MS Mincho" w:hAnsi="Cambria Math"/>
                            <w:sz w:val="16"/>
                            <w:szCs w:val="16"/>
                            <w:lang w:val="en-US" w:eastAsia="ja-JP"/>
                          </w:rPr>
                          <m:t>log</m:t>
                        </m:r>
                      </m:e>
                      <m:sub>
                        <m:r>
                          <w:rPr>
                            <w:rFonts w:ascii="Cambria Math" w:eastAsia="MS Mincho" w:hAnsi="Cambria Math"/>
                            <w:sz w:val="16"/>
                            <w:szCs w:val="16"/>
                            <w:lang w:val="en-US" w:eastAsia="ja-JP"/>
                          </w:rPr>
                          <m:t>10</m:t>
                        </m:r>
                      </m:sub>
                    </m:sSub>
                  </m:fName>
                  <m:e>
                    <m:d>
                      <m:dPr>
                        <m:ctrlPr>
                          <w:rPr>
                            <w:rFonts w:ascii="Cambria Math" w:eastAsia="MS Mincho" w:hAnsi="Cambria Math"/>
                            <w:i/>
                            <w:sz w:val="16"/>
                            <w:szCs w:val="16"/>
                            <w:lang w:val="en-US" w:eastAsia="ja-JP"/>
                          </w:rPr>
                        </m:ctrlPr>
                      </m:dPr>
                      <m:e>
                        <m:r>
                          <w:rPr>
                            <w:rFonts w:ascii="Cambria Math" w:eastAsia="MS Mincho" w:hAnsi="Cambria Math"/>
                            <w:sz w:val="16"/>
                            <w:szCs w:val="16"/>
                            <w:lang w:val="en-US" w:eastAsia="ja-JP"/>
                          </w:rPr>
                          <m:t>40πd</m:t>
                        </m:r>
                        <m:f>
                          <m:fPr>
                            <m:type m:val="lin"/>
                            <m:ctrlPr>
                              <w:rPr>
                                <w:rFonts w:ascii="Cambria Math" w:eastAsia="MS Mincho" w:hAnsi="Cambria Math"/>
                                <w:i/>
                                <w:sz w:val="16"/>
                                <w:szCs w:val="16"/>
                                <w:lang w:val="en-US" w:eastAsia="ja-JP"/>
                              </w:rPr>
                            </m:ctrlPr>
                          </m:fPr>
                          <m:num>
                            <m:sSub>
                              <m:sSubPr>
                                <m:ctrlPr>
                                  <w:rPr>
                                    <w:rFonts w:ascii="Cambria Math" w:eastAsia="DengXian" w:hAnsi="Cambria Math"/>
                                    <w:i/>
                                    <w:sz w:val="16"/>
                                    <w:szCs w:val="16"/>
                                    <w:lang w:val="en-US" w:eastAsia="ja-JP"/>
                                  </w:rPr>
                                </m:ctrlPr>
                              </m:sSubPr>
                              <m:e>
                                <m:r>
                                  <w:rPr>
                                    <w:rFonts w:ascii="Cambria Math" w:hAnsi="Cambria Math"/>
                                    <w:sz w:val="16"/>
                                    <w:szCs w:val="16"/>
                                    <w:lang w:val="en-US" w:eastAsia="ja-JP"/>
                                  </w:rPr>
                                  <m:t>f</m:t>
                                </m:r>
                              </m:e>
                              <m:sub>
                                <m:r>
                                  <m:rPr>
                                    <m:sty m:val="p"/>
                                  </m:rPr>
                                  <w:rPr>
                                    <w:rFonts w:ascii="Cambria Math" w:hAnsi="Cambria Math"/>
                                    <w:sz w:val="16"/>
                                    <w:szCs w:val="16"/>
                                    <w:lang w:val="en-US" w:eastAsia="ja-JP"/>
                                  </w:rPr>
                                  <m:t>c</m:t>
                                </m:r>
                              </m:sub>
                            </m:sSub>
                          </m:num>
                          <m:den>
                            <m:r>
                              <w:rPr>
                                <w:rFonts w:ascii="Cambria Math" w:eastAsia="MS Mincho" w:hAnsi="Cambria Math"/>
                                <w:sz w:val="16"/>
                                <w:szCs w:val="16"/>
                                <w:lang w:val="en-US" w:eastAsia="ja-JP"/>
                              </w:rPr>
                              <m:t>3</m:t>
                            </m:r>
                          </m:den>
                        </m:f>
                      </m:e>
                    </m:d>
                  </m:e>
                </m:func>
                <m:r>
                  <w:rPr>
                    <w:rFonts w:ascii="Cambria Math" w:eastAsia="MS Mincho" w:hAnsi="Cambria Math"/>
                    <w:sz w:val="16"/>
                    <w:szCs w:val="16"/>
                    <w:lang w:val="en-US" w:eastAsia="ja-JP"/>
                  </w:rPr>
                  <m:t>+</m:t>
                </m:r>
                <m:func>
                  <m:funcPr>
                    <m:ctrlPr>
                      <w:rPr>
                        <w:rFonts w:ascii="Cambria Math" w:eastAsia="MS Mincho" w:hAnsi="Cambria Math"/>
                        <w:i/>
                        <w:sz w:val="16"/>
                        <w:szCs w:val="16"/>
                        <w:lang w:val="en-US" w:eastAsia="ja-JP"/>
                      </w:rPr>
                    </m:ctrlPr>
                  </m:funcPr>
                  <m:fName>
                    <m:r>
                      <m:rPr>
                        <m:sty m:val="p"/>
                      </m:rPr>
                      <w:rPr>
                        <w:rFonts w:ascii="Cambria Math" w:eastAsia="MS Mincho" w:hAnsi="Cambria Math"/>
                        <w:color w:val="FF0000"/>
                        <w:sz w:val="16"/>
                        <w:szCs w:val="16"/>
                        <w:lang w:val="en-US" w:eastAsia="ja-JP"/>
                      </w:rPr>
                      <m:t>1.574</m:t>
                    </m:r>
                  </m:fName>
                  <m:e>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d</m:t>
                        </m:r>
                      </m:e>
                    </m:d>
                  </m:e>
                </m:func>
                <m:r>
                  <w:rPr>
                    <w:rFonts w:ascii="Cambria Math" w:eastAsia="MS Mincho" w:hAnsi="Cambria Math"/>
                    <w:sz w:val="16"/>
                    <w:szCs w:val="16"/>
                    <w:lang w:val="en-US" w:eastAsia="ja-JP"/>
                  </w:rPr>
                  <m:t>-</m:t>
                </m:r>
                <m:r>
                  <w:rPr>
                    <w:rFonts w:ascii="Cambria Math" w:eastAsia="MS Mincho" w:hAnsi="Cambria Math"/>
                    <w:color w:val="FF0000"/>
                    <w:sz w:val="16"/>
                    <w:szCs w:val="16"/>
                    <w:lang w:val="en-US" w:eastAsia="ja-JP"/>
                  </w:rPr>
                  <m:t>2.309</m:t>
                </m:r>
                <m:r>
                  <w:rPr>
                    <w:rFonts w:ascii="Cambria Math" w:eastAsia="MS Mincho" w:hAnsi="Cambria Math"/>
                    <w:sz w:val="16"/>
                    <w:szCs w:val="16"/>
                    <w:lang w:val="en-US" w:eastAsia="ja-JP"/>
                  </w:rPr>
                  <m:t>+</m:t>
                </m:r>
                <m:r>
                  <w:rPr>
                    <w:rFonts w:ascii="Cambria Math" w:eastAsia="DengXian" w:hAnsi="Cambria Math"/>
                    <w:color w:val="FF0000"/>
                    <w:sz w:val="16"/>
                    <w:szCs w:val="16"/>
                    <w:lang w:val="en-US" w:eastAsia="ja-JP"/>
                  </w:rPr>
                  <m:t>0.02</m:t>
                </m:r>
                <m:r>
                  <w:rPr>
                    <w:rFonts w:ascii="Cambria Math" w:eastAsia="DengXian" w:hAnsi="Cambria Math"/>
                    <w:sz w:val="16"/>
                    <w:szCs w:val="16"/>
                    <w:lang w:val="en-US" w:eastAsia="ja-JP"/>
                  </w:rPr>
                  <m:t>d</m:t>
                </m:r>
              </m:oMath>
            </m:oMathPara>
          </w:p>
          <w:p w14:paraId="0C08BEDC" w14:textId="77777777" w:rsidR="00DF167A" w:rsidRDefault="00000000" w:rsidP="00682E55">
            <w:pPr>
              <w:pStyle w:val="Tabletext"/>
              <w:spacing w:before="0" w:after="0"/>
              <w:jc w:val="center"/>
              <w:rPr>
                <w:rFonts w:eastAsia="MS Mincho"/>
                <w:sz w:val="16"/>
                <w:szCs w:val="16"/>
                <w:lang w:val="en-US" w:eastAsia="ja-JP"/>
              </w:rPr>
            </w:pPr>
            <m:oMathPara>
              <m:oMath>
                <m:sSub>
                  <m:sSubPr>
                    <m:ctrlPr>
                      <w:rPr>
                        <w:rFonts w:ascii="Cambria Math" w:eastAsia="MS Mincho" w:hAnsi="Cambria Math"/>
                        <w:i/>
                        <w:sz w:val="16"/>
                        <w:szCs w:val="16"/>
                        <w:lang w:val="en-US" w:eastAsia="ja-JP"/>
                      </w:rPr>
                    </m:ctrlPr>
                  </m:sSubPr>
                  <m:e>
                    <m:r>
                      <w:rPr>
                        <w:rFonts w:ascii="Cambria Math" w:eastAsia="MS Mincho" w:hAnsi="Cambria Math"/>
                        <w:sz w:val="16"/>
                        <w:szCs w:val="16"/>
                        <w:lang w:val="en-US" w:eastAsia="ja-JP"/>
                      </w:rPr>
                      <m:t>PL</m:t>
                    </m:r>
                  </m:e>
                  <m:sub>
                    <m:r>
                      <w:rPr>
                        <w:rFonts w:ascii="Cambria Math" w:eastAsia="MS Mincho" w:hAnsi="Cambria Math"/>
                        <w:sz w:val="16"/>
                        <w:szCs w:val="16"/>
                        <w:lang w:val="en-US" w:eastAsia="ja-JP"/>
                      </w:rPr>
                      <m:t>2</m:t>
                    </m:r>
                  </m:sub>
                </m:sSub>
                <m:r>
                  <w:rPr>
                    <w:rFonts w:ascii="Cambria Math" w:eastAsia="MS Mincho" w:hAnsi="Cambria Math"/>
                    <w:sz w:val="16"/>
                    <w:szCs w:val="16"/>
                    <w:lang w:val="en-US" w:eastAsia="ja-JP"/>
                  </w:rPr>
                  <m:t>=</m:t>
                </m:r>
                <m:sSub>
                  <m:sSubPr>
                    <m:ctrlPr>
                      <w:rPr>
                        <w:rFonts w:ascii="Cambria Math" w:eastAsia="MS Mincho" w:hAnsi="Cambria Math"/>
                        <w:i/>
                        <w:sz w:val="16"/>
                        <w:szCs w:val="16"/>
                        <w:lang w:val="en-US" w:eastAsia="ja-JP"/>
                      </w:rPr>
                    </m:ctrlPr>
                  </m:sSubPr>
                  <m:e>
                    <m:r>
                      <w:rPr>
                        <w:rFonts w:ascii="Cambria Math" w:eastAsia="MS Mincho" w:hAnsi="Cambria Math"/>
                        <w:sz w:val="16"/>
                        <w:szCs w:val="16"/>
                        <w:lang w:val="en-US" w:eastAsia="ja-JP"/>
                      </w:rPr>
                      <m:t>PL</m:t>
                    </m:r>
                  </m:e>
                  <m:sub>
                    <m:r>
                      <w:rPr>
                        <w:rFonts w:ascii="Cambria Math" w:eastAsia="MS Mincho" w:hAnsi="Cambria Math"/>
                        <w:sz w:val="16"/>
                        <w:szCs w:val="16"/>
                        <w:lang w:val="en-US" w:eastAsia="ja-JP"/>
                      </w:rPr>
                      <m:t>1</m:t>
                    </m:r>
                  </m:sub>
                </m:sSub>
                <m:d>
                  <m:dPr>
                    <m:ctrlPr>
                      <w:rPr>
                        <w:rFonts w:ascii="Cambria Math" w:eastAsia="MS Mincho" w:hAnsi="Cambria Math"/>
                        <w:i/>
                        <w:sz w:val="16"/>
                        <w:szCs w:val="16"/>
                        <w:lang w:val="en-US" w:eastAsia="ja-JP"/>
                      </w:rPr>
                    </m:ctrlPr>
                  </m:dPr>
                  <m:e>
                    <m:sSub>
                      <m:sSubPr>
                        <m:ctrlPr>
                          <w:rPr>
                            <w:rFonts w:ascii="Cambria Math" w:eastAsia="MS Mincho" w:hAnsi="Cambria Math"/>
                            <w:i/>
                            <w:sz w:val="16"/>
                            <w:szCs w:val="16"/>
                            <w:lang w:val="en-US" w:eastAsia="ja-JP"/>
                          </w:rPr>
                        </m:ctrlPr>
                      </m:sSubPr>
                      <m:e>
                        <m:r>
                          <w:rPr>
                            <w:rFonts w:ascii="Cambria Math" w:eastAsia="MS Mincho" w:hAnsi="Cambria Math"/>
                            <w:sz w:val="16"/>
                            <w:szCs w:val="16"/>
                            <w:lang w:val="en-US" w:eastAsia="ja-JP"/>
                          </w:rPr>
                          <m:t>d</m:t>
                        </m:r>
                      </m:e>
                      <m:sub>
                        <m:r>
                          <m:rPr>
                            <m:sty m:val="p"/>
                          </m:rPr>
                          <w:rPr>
                            <w:rFonts w:ascii="Cambria Math" w:eastAsia="MS Mincho" w:hAnsi="Cambria Math"/>
                            <w:sz w:val="16"/>
                            <w:szCs w:val="16"/>
                            <w:lang w:val="en-US" w:eastAsia="ja-JP"/>
                          </w:rPr>
                          <m:t>BP</m:t>
                        </m:r>
                      </m:sub>
                    </m:sSub>
                  </m:e>
                </m:d>
                <m:r>
                  <w:rPr>
                    <w:rFonts w:ascii="Cambria Math" w:eastAsia="MS Mincho" w:hAnsi="Cambria Math"/>
                    <w:sz w:val="16"/>
                    <w:szCs w:val="16"/>
                    <w:lang w:val="en-US" w:eastAsia="ja-JP"/>
                  </w:rPr>
                  <m:t>+40</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f>
                      <m:fPr>
                        <m:type m:val="lin"/>
                        <m:ctrlPr>
                          <w:rPr>
                            <w:rFonts w:ascii="Cambria Math" w:eastAsia="DengXian" w:hAnsi="Cambria Math"/>
                            <w:i/>
                            <w:sz w:val="16"/>
                            <w:szCs w:val="16"/>
                            <w:lang w:val="en-US" w:eastAsia="ja-JP"/>
                          </w:rPr>
                        </m:ctrlPr>
                      </m:fPr>
                      <m:num>
                        <m:r>
                          <w:rPr>
                            <w:rFonts w:ascii="Cambria Math" w:eastAsia="DengXian" w:hAnsi="Cambria Math"/>
                            <w:sz w:val="16"/>
                            <w:szCs w:val="16"/>
                            <w:lang w:val="en-US" w:eastAsia="ja-JP"/>
                          </w:rPr>
                          <m:t>d</m:t>
                        </m:r>
                      </m:num>
                      <m:den>
                        <m:sSub>
                          <m:sSubPr>
                            <m:ctrlPr>
                              <w:rPr>
                                <w:rFonts w:ascii="Cambria Math" w:eastAsia="MS Mincho" w:hAnsi="Cambria Math"/>
                                <w:i/>
                                <w:sz w:val="16"/>
                                <w:szCs w:val="16"/>
                                <w:lang w:val="en-US" w:eastAsia="ja-JP"/>
                              </w:rPr>
                            </m:ctrlPr>
                          </m:sSubPr>
                          <m:e>
                            <m:r>
                              <w:rPr>
                                <w:rFonts w:ascii="Cambria Math" w:eastAsia="MS Mincho" w:hAnsi="Cambria Math"/>
                                <w:sz w:val="16"/>
                                <w:szCs w:val="16"/>
                                <w:lang w:val="en-US" w:eastAsia="ja-JP"/>
                              </w:rPr>
                              <m:t>d</m:t>
                            </m:r>
                          </m:e>
                          <m:sub>
                            <m:r>
                              <m:rPr>
                                <m:sty m:val="p"/>
                              </m:rPr>
                              <w:rPr>
                                <w:rFonts w:ascii="Cambria Math" w:eastAsia="MS Mincho" w:hAnsi="Cambria Math"/>
                                <w:sz w:val="16"/>
                                <w:szCs w:val="16"/>
                                <w:lang w:val="en-US" w:eastAsia="ja-JP"/>
                              </w:rPr>
                              <m:t>BP</m:t>
                            </m:r>
                          </m:sub>
                        </m:sSub>
                      </m:den>
                    </m:f>
                  </m:e>
                </m:d>
              </m:oMath>
            </m:oMathPara>
          </w:p>
        </w:tc>
        <w:tc>
          <w:tcPr>
            <w:tcW w:w="994" w:type="dxa"/>
            <w:vAlign w:val="center"/>
          </w:tcPr>
          <w:p w14:paraId="468EBDE9" w14:textId="77777777" w:rsidR="00DF167A" w:rsidRDefault="00DF167A" w:rsidP="00682E55">
            <w:pPr>
              <w:pStyle w:val="Tabletext"/>
              <w:spacing w:before="0" w:after="0"/>
              <w:rPr>
                <w:sz w:val="16"/>
                <w:szCs w:val="16"/>
                <w:lang w:val="en-US"/>
              </w:rPr>
            </w:pPr>
            <m:oMathPara>
              <m:oMath>
                <m:r>
                  <w:rPr>
                    <w:rFonts w:ascii="Cambria Math" w:hAnsi="Cambria Math"/>
                    <w:sz w:val="16"/>
                    <w:szCs w:val="16"/>
                    <w:lang w:val="en-US"/>
                  </w:rPr>
                  <m:t>σ=4</m:t>
                </m:r>
              </m:oMath>
            </m:oMathPara>
          </w:p>
          <w:p w14:paraId="6D187220" w14:textId="77777777" w:rsidR="00DF167A" w:rsidRDefault="00DF167A" w:rsidP="00682E55">
            <w:pPr>
              <w:pStyle w:val="Tabletext"/>
              <w:spacing w:before="0" w:after="0"/>
              <w:rPr>
                <w:sz w:val="16"/>
                <w:szCs w:val="16"/>
                <w:lang w:val="en-US"/>
              </w:rPr>
            </w:pPr>
          </w:p>
          <w:p w14:paraId="5DDF37B3" w14:textId="77777777" w:rsidR="00DF167A" w:rsidRDefault="00DF167A" w:rsidP="00682E55">
            <w:pPr>
              <w:pStyle w:val="Tabletext"/>
              <w:spacing w:before="0" w:after="0"/>
              <w:rPr>
                <w:sz w:val="16"/>
                <w:szCs w:val="16"/>
                <w:lang w:val="en-US"/>
              </w:rPr>
            </w:pPr>
            <m:oMathPara>
              <m:oMath>
                <m:r>
                  <w:rPr>
                    <w:rFonts w:ascii="Cambria Math" w:hAnsi="Cambria Math"/>
                    <w:sz w:val="16"/>
                    <w:szCs w:val="16"/>
                    <w:lang w:val="en-US"/>
                  </w:rPr>
                  <m:t>σ=6</m:t>
                </m:r>
              </m:oMath>
            </m:oMathPara>
          </w:p>
          <w:p w14:paraId="5768B474" w14:textId="77777777" w:rsidR="00DF167A" w:rsidRDefault="00DF167A" w:rsidP="00682E55">
            <w:pPr>
              <w:pStyle w:val="Tabletext"/>
              <w:spacing w:before="0" w:after="0"/>
              <w:rPr>
                <w:rFonts w:eastAsia="MS Mincho"/>
                <w:sz w:val="16"/>
                <w:szCs w:val="16"/>
                <w:lang w:val="en-US"/>
              </w:rPr>
            </w:pPr>
          </w:p>
        </w:tc>
        <w:tc>
          <w:tcPr>
            <w:tcW w:w="897" w:type="dxa"/>
          </w:tcPr>
          <w:p w14:paraId="66DFAB97" w14:textId="77777777" w:rsidR="00DF167A" w:rsidRDefault="00DF167A" w:rsidP="00682E55">
            <w:pPr>
              <w:pStyle w:val="Tabletext"/>
              <w:spacing w:before="0" w:after="0"/>
              <w:jc w:val="center"/>
              <w:rPr>
                <w:sz w:val="16"/>
                <w:szCs w:val="16"/>
                <w:vertAlign w:val="subscript"/>
                <w:lang w:val="en-US"/>
              </w:rPr>
            </w:pPr>
            <w:r>
              <w:rPr>
                <w:sz w:val="16"/>
                <w:szCs w:val="16"/>
                <w:lang w:val="en-US"/>
              </w:rPr>
              <w:t>10 m &lt; d&lt; d</w:t>
            </w:r>
            <w:r>
              <w:rPr>
                <w:sz w:val="16"/>
                <w:szCs w:val="16"/>
                <w:vertAlign w:val="subscript"/>
                <w:lang w:val="en-US"/>
              </w:rPr>
              <w:t>BP</w:t>
            </w:r>
          </w:p>
          <w:p w14:paraId="2DC6BDD0" w14:textId="77777777" w:rsidR="00DF167A" w:rsidRDefault="00DF167A" w:rsidP="00682E55">
            <w:pPr>
              <w:pStyle w:val="Tabletext"/>
              <w:spacing w:before="0" w:after="0"/>
              <w:jc w:val="center"/>
              <w:rPr>
                <w:sz w:val="16"/>
                <w:szCs w:val="16"/>
                <w:lang w:val="en-US"/>
              </w:rPr>
            </w:pPr>
            <w:r>
              <w:rPr>
                <w:sz w:val="16"/>
                <w:szCs w:val="16"/>
                <w:lang w:val="en-US"/>
              </w:rPr>
              <w:t>d</w:t>
            </w:r>
            <w:r>
              <w:rPr>
                <w:sz w:val="16"/>
                <w:szCs w:val="16"/>
                <w:vertAlign w:val="subscript"/>
                <w:lang w:val="en-US"/>
              </w:rPr>
              <w:t>BP</w:t>
            </w:r>
            <w:r>
              <w:rPr>
                <w:sz w:val="16"/>
                <w:szCs w:val="16"/>
                <w:lang w:val="en-US"/>
              </w:rPr>
              <w:t xml:space="preserve"> &lt; d &lt; 5000 m</w:t>
            </w:r>
          </w:p>
          <w:p w14:paraId="3C6C9500" w14:textId="77777777" w:rsidR="00DF167A" w:rsidRDefault="00DF167A" w:rsidP="00682E55">
            <w:pPr>
              <w:pStyle w:val="Tabletext"/>
              <w:spacing w:before="0" w:after="0"/>
              <w:jc w:val="center"/>
              <w:rPr>
                <w:sz w:val="16"/>
                <w:szCs w:val="16"/>
                <w:lang w:val="en-US"/>
              </w:rPr>
            </w:pPr>
          </w:p>
        </w:tc>
        <w:tc>
          <w:tcPr>
            <w:tcW w:w="1441" w:type="dxa"/>
            <w:vMerge w:val="restart"/>
            <w:vAlign w:val="center"/>
          </w:tcPr>
          <w:p w14:paraId="2C9D02EF" w14:textId="77777777" w:rsidR="00DF167A" w:rsidRDefault="00DF167A" w:rsidP="00682E55">
            <w:pPr>
              <w:pStyle w:val="Tabletext"/>
              <w:spacing w:before="0" w:after="0"/>
              <w:jc w:val="center"/>
              <w:rPr>
                <w:sz w:val="16"/>
                <w:szCs w:val="16"/>
                <w:lang w:val="en-US"/>
              </w:rPr>
            </w:pPr>
            <w:r>
              <w:rPr>
                <w:color w:val="FF0000"/>
                <w:sz w:val="16"/>
                <w:szCs w:val="16"/>
                <w:lang w:val="en-US"/>
              </w:rPr>
              <w:t xml:space="preserve">0.8  </w:t>
            </w:r>
            <m:oMath>
              <m:r>
                <w:rPr>
                  <w:rFonts w:ascii="Cambria Math" w:hAnsi="Cambria Math"/>
                  <w:sz w:val="16"/>
                  <w:szCs w:val="16"/>
                  <w:lang w:val="en-US"/>
                </w:rPr>
                <m:t>≤</m:t>
              </m:r>
              <m:sSub>
                <m:sSubPr>
                  <m:ctrlPr>
                    <w:rPr>
                      <w:rFonts w:ascii="Cambria Math" w:eastAsia="DengXian" w:hAnsi="Cambria Math"/>
                      <w:i/>
                      <w:sz w:val="16"/>
                      <w:szCs w:val="16"/>
                      <w:lang w:val="en-US" w:eastAsia="ja-JP"/>
                    </w:rPr>
                  </m:ctrlPr>
                </m:sSubPr>
                <m:e>
                  <m:r>
                    <w:rPr>
                      <w:rFonts w:ascii="Cambria Math" w:hAnsi="Cambria Math"/>
                      <w:sz w:val="16"/>
                      <w:szCs w:val="16"/>
                      <w:lang w:val="en-US" w:eastAsia="ja-JP"/>
                    </w:rPr>
                    <m:t>f</m:t>
                  </m:r>
                </m:e>
                <m:sub>
                  <m:r>
                    <m:rPr>
                      <m:sty m:val="p"/>
                    </m:rPr>
                    <w:rPr>
                      <w:rFonts w:ascii="Cambria Math" w:hAnsi="Cambria Math"/>
                      <w:sz w:val="16"/>
                      <w:szCs w:val="16"/>
                      <w:lang w:val="en-US" w:eastAsia="ja-JP"/>
                    </w:rPr>
                    <m:t>c</m:t>
                  </m:r>
                </m:sub>
              </m:sSub>
              <m:r>
                <w:rPr>
                  <w:rFonts w:ascii="Cambria Math" w:hAnsi="Cambria Math"/>
                  <w:sz w:val="16"/>
                  <w:szCs w:val="16"/>
                  <w:lang w:val="en-US"/>
                </w:rPr>
                <m:t>≤</m:t>
              </m:r>
            </m:oMath>
            <w:r>
              <w:rPr>
                <w:sz w:val="16"/>
                <w:szCs w:val="16"/>
                <w:lang w:val="en-US"/>
              </w:rPr>
              <w:t xml:space="preserve"> </w:t>
            </w:r>
            <w:r>
              <w:rPr>
                <w:color w:val="FF0000"/>
                <w:sz w:val="16"/>
                <w:szCs w:val="16"/>
                <w:lang w:val="en-US"/>
              </w:rPr>
              <w:t>37</w:t>
            </w:r>
            <w:r>
              <w:rPr>
                <w:sz w:val="16"/>
                <w:szCs w:val="16"/>
                <w:lang w:val="en-US"/>
              </w:rPr>
              <w:t xml:space="preserve"> GHz</w:t>
            </w:r>
          </w:p>
          <w:p w14:paraId="1E864DD0" w14:textId="77777777" w:rsidR="00DF167A" w:rsidRDefault="00DF167A" w:rsidP="00682E55">
            <w:pPr>
              <w:pStyle w:val="Tabletext"/>
              <w:spacing w:before="0" w:after="0"/>
              <w:rPr>
                <w:sz w:val="16"/>
                <w:szCs w:val="16"/>
                <w:lang w:val="en-US"/>
              </w:rPr>
            </w:pPr>
          </w:p>
          <w:p w14:paraId="2163E6E0" w14:textId="77777777" w:rsidR="00DF167A" w:rsidRDefault="00DF167A" w:rsidP="00682E55">
            <w:pPr>
              <w:pStyle w:val="Tabletext"/>
              <w:spacing w:before="0" w:after="0"/>
              <w:jc w:val="center"/>
              <w:rPr>
                <w:sz w:val="16"/>
                <w:szCs w:val="16"/>
                <w:lang w:val="en-US"/>
              </w:rPr>
            </w:pPr>
            <w:r>
              <w:rPr>
                <w:color w:val="FF0000"/>
                <w:sz w:val="16"/>
                <w:szCs w:val="16"/>
                <w:lang w:val="en-US"/>
              </w:rPr>
              <w:t xml:space="preserve">25 </w:t>
            </w:r>
            <w:r>
              <w:rPr>
                <w:sz w:val="16"/>
                <w:szCs w:val="16"/>
                <w:lang w:val="en-US"/>
              </w:rPr>
              <w:t>m &lt; h</w:t>
            </w:r>
            <w:r>
              <w:rPr>
                <w:sz w:val="16"/>
                <w:szCs w:val="16"/>
                <w:vertAlign w:val="subscript"/>
                <w:lang w:val="en-US"/>
              </w:rPr>
              <w:t>BS</w:t>
            </w:r>
            <w:r>
              <w:rPr>
                <w:sz w:val="16"/>
                <w:szCs w:val="16"/>
                <w:lang w:val="en-US"/>
              </w:rPr>
              <w:t xml:space="preserve"> &lt; </w:t>
            </w:r>
            <w:r>
              <w:rPr>
                <w:color w:val="C00000"/>
                <w:sz w:val="16"/>
                <w:szCs w:val="16"/>
                <w:lang w:val="en-US"/>
              </w:rPr>
              <w:t>35</w:t>
            </w:r>
            <w:r>
              <w:rPr>
                <w:sz w:val="16"/>
                <w:szCs w:val="16"/>
                <w:lang w:val="en-US"/>
              </w:rPr>
              <w:t xml:space="preserve"> m</w:t>
            </w:r>
          </w:p>
          <w:p w14:paraId="109CEFB4" w14:textId="77777777" w:rsidR="00DF167A" w:rsidRDefault="00DF167A" w:rsidP="00682E55">
            <w:pPr>
              <w:pStyle w:val="Tabletext"/>
              <w:spacing w:before="0" w:after="0"/>
              <w:jc w:val="center"/>
              <w:rPr>
                <w:rFonts w:eastAsia="MS Mincho"/>
                <w:sz w:val="16"/>
                <w:szCs w:val="16"/>
                <w:lang w:val="en-US"/>
              </w:rPr>
            </w:pPr>
            <w:r>
              <w:rPr>
                <w:sz w:val="16"/>
                <w:szCs w:val="16"/>
                <w:lang w:val="en-US"/>
              </w:rPr>
              <w:t>1 m &lt; h</w:t>
            </w:r>
            <w:r>
              <w:rPr>
                <w:sz w:val="16"/>
                <w:szCs w:val="16"/>
                <w:vertAlign w:val="subscript"/>
                <w:lang w:val="en-US"/>
              </w:rPr>
              <w:t>UT</w:t>
            </w:r>
            <w:r>
              <w:rPr>
                <w:sz w:val="16"/>
                <w:szCs w:val="16"/>
                <w:lang w:val="en-US"/>
              </w:rPr>
              <w:t xml:space="preserve"> &lt; </w:t>
            </w:r>
            <w:r>
              <w:rPr>
                <w:color w:val="FF0000"/>
                <w:sz w:val="16"/>
                <w:szCs w:val="16"/>
                <w:lang w:val="en-US"/>
              </w:rPr>
              <w:t>14</w:t>
            </w:r>
            <w:r>
              <w:rPr>
                <w:sz w:val="16"/>
                <w:szCs w:val="16"/>
                <w:lang w:val="en-US"/>
              </w:rPr>
              <w:t xml:space="preserve"> m</w:t>
            </w:r>
          </w:p>
        </w:tc>
      </w:tr>
      <w:tr w:rsidR="00DF167A" w14:paraId="049EB8A1" w14:textId="77777777" w:rsidTr="00682E55">
        <w:trPr>
          <w:cantSplit/>
          <w:trHeight w:val="46"/>
          <w:jc w:val="center"/>
        </w:trPr>
        <w:tc>
          <w:tcPr>
            <w:tcW w:w="0" w:type="auto"/>
            <w:vMerge/>
            <w:textDirection w:val="btLr"/>
            <w:vAlign w:val="center"/>
          </w:tcPr>
          <w:p w14:paraId="132C4BF2" w14:textId="77777777" w:rsidR="00DF167A" w:rsidRDefault="00DF167A" w:rsidP="00682E55">
            <w:pPr>
              <w:pStyle w:val="TAH"/>
              <w:keepNext w:val="0"/>
              <w:keepLines w:val="0"/>
              <w:spacing w:line="240" w:lineRule="auto"/>
              <w:ind w:left="113" w:right="113"/>
              <w:rPr>
                <w:rFonts w:ascii="Times New Roman" w:hAnsi="Times New Roman" w:cs="Times New Roman"/>
                <w:b w:val="0"/>
                <w:sz w:val="16"/>
                <w:szCs w:val="16"/>
              </w:rPr>
            </w:pPr>
          </w:p>
        </w:tc>
        <w:tc>
          <w:tcPr>
            <w:tcW w:w="0" w:type="auto"/>
            <w:shd w:val="clear" w:color="auto" w:fill="F2F2F2" w:themeFill="background1" w:themeFillShade="F2"/>
            <w:textDirection w:val="btLr"/>
            <w:vAlign w:val="center"/>
          </w:tcPr>
          <w:p w14:paraId="256A4813" w14:textId="77777777" w:rsidR="00DF167A" w:rsidRDefault="00DF167A" w:rsidP="00682E55">
            <w:pPr>
              <w:pStyle w:val="TAH"/>
              <w:keepNext w:val="0"/>
              <w:keepLines w:val="0"/>
              <w:spacing w:line="240" w:lineRule="auto"/>
              <w:ind w:left="113" w:right="113"/>
              <w:rPr>
                <w:rFonts w:ascii="Times New Roman" w:hAnsi="Times New Roman" w:cs="Times New Roman"/>
                <w:b w:val="0"/>
                <w:sz w:val="16"/>
                <w:szCs w:val="16"/>
              </w:rPr>
            </w:pPr>
            <w:r>
              <w:rPr>
                <w:rFonts w:ascii="Times New Roman" w:hAnsi="Times New Roman" w:cs="Times New Roman"/>
                <w:b w:val="0"/>
                <w:sz w:val="16"/>
                <w:szCs w:val="16"/>
              </w:rPr>
              <w:t>NLOS</w:t>
            </w:r>
          </w:p>
        </w:tc>
        <w:tc>
          <w:tcPr>
            <w:tcW w:w="5589" w:type="dxa"/>
            <w:vAlign w:val="center"/>
          </w:tcPr>
          <w:p w14:paraId="795BCD7A" w14:textId="77777777" w:rsidR="00DF167A" w:rsidRDefault="00DF167A" w:rsidP="00682E55">
            <w:pPr>
              <w:pStyle w:val="Tabletext"/>
              <w:spacing w:before="0" w:after="0"/>
              <w:jc w:val="center"/>
              <w:rPr>
                <w:rFonts w:eastAsia="DengXian"/>
                <w:strike/>
                <w:color w:val="FF0000"/>
                <w:sz w:val="16"/>
                <w:szCs w:val="16"/>
                <w:lang w:val="en-US" w:eastAsia="ja-JP"/>
              </w:rPr>
            </w:pPr>
            <m:oMathPara>
              <m:oMathParaPr>
                <m:jc m:val="left"/>
              </m:oMathParaPr>
              <m:oMath>
                <m:r>
                  <w:rPr>
                    <w:rFonts w:ascii="Cambria Math" w:eastAsia="DengXian" w:hAnsi="Cambria Math"/>
                    <w:strike/>
                    <w:color w:val="FF0000"/>
                    <w:sz w:val="16"/>
                    <w:szCs w:val="16"/>
                    <w:lang w:val="en-US"/>
                  </w:rPr>
                  <m:t>PL=161.04-7.1</m:t>
                </m:r>
                <m:sSub>
                  <m:sSubPr>
                    <m:ctrlPr>
                      <w:rPr>
                        <w:rFonts w:ascii="Cambria Math" w:eastAsia="DengXian" w:hAnsi="Cambria Math"/>
                        <w:strike/>
                        <w:color w:val="FF0000"/>
                        <w:sz w:val="16"/>
                        <w:szCs w:val="16"/>
                        <w:lang w:val="en-US" w:eastAsia="ja-JP"/>
                      </w:rPr>
                    </m:ctrlPr>
                  </m:sSubPr>
                  <m:e>
                    <m:r>
                      <m:rPr>
                        <m:sty m:val="p"/>
                      </m:rPr>
                      <w:rPr>
                        <w:rFonts w:ascii="Cambria Math" w:hAnsi="Cambria Math"/>
                        <w:strike/>
                        <w:color w:val="FF0000"/>
                        <w:sz w:val="16"/>
                        <w:szCs w:val="16"/>
                        <w:lang w:val="en-US" w:eastAsia="ja-JP"/>
                      </w:rPr>
                      <m:t>log</m:t>
                    </m:r>
                  </m:e>
                  <m:sub>
                    <m:r>
                      <w:rPr>
                        <w:rFonts w:ascii="Cambria Math" w:hAnsi="Cambria Math"/>
                        <w:strike/>
                        <w:color w:val="FF0000"/>
                        <w:sz w:val="16"/>
                        <w:szCs w:val="16"/>
                        <w:lang w:val="en-US" w:eastAsia="ja-JP"/>
                      </w:rPr>
                      <m:t>10</m:t>
                    </m:r>
                  </m:sub>
                </m:sSub>
                <m:d>
                  <m:dPr>
                    <m:ctrlPr>
                      <w:rPr>
                        <w:rFonts w:ascii="Cambria Math" w:eastAsia="DengXian" w:hAnsi="Cambria Math"/>
                        <w:i/>
                        <w:strike/>
                        <w:color w:val="FF0000"/>
                        <w:sz w:val="16"/>
                        <w:szCs w:val="16"/>
                        <w:lang w:val="en-US" w:eastAsia="ja-JP"/>
                      </w:rPr>
                    </m:ctrlPr>
                  </m:dPr>
                  <m:e>
                    <m:r>
                      <w:rPr>
                        <w:rFonts w:ascii="Cambria Math" w:eastAsia="DengXian" w:hAnsi="Cambria Math"/>
                        <w:strike/>
                        <w:color w:val="FF0000"/>
                        <w:sz w:val="16"/>
                        <w:szCs w:val="16"/>
                        <w:lang w:val="en-US" w:eastAsia="ja-JP"/>
                      </w:rPr>
                      <m:t>W</m:t>
                    </m:r>
                  </m:e>
                </m:d>
                <m:r>
                  <w:rPr>
                    <w:rFonts w:ascii="Cambria Math" w:eastAsia="DengXian" w:hAnsi="Cambria Math"/>
                    <w:strike/>
                    <w:color w:val="FF0000"/>
                    <w:sz w:val="16"/>
                    <w:szCs w:val="16"/>
                    <w:lang w:val="en-US" w:eastAsia="ja-JP"/>
                  </w:rPr>
                  <m:t>+7.5</m:t>
                </m:r>
                <m:sSub>
                  <m:sSubPr>
                    <m:ctrlPr>
                      <w:rPr>
                        <w:rFonts w:ascii="Cambria Math" w:eastAsia="DengXian" w:hAnsi="Cambria Math"/>
                        <w:strike/>
                        <w:color w:val="FF0000"/>
                        <w:sz w:val="16"/>
                        <w:szCs w:val="16"/>
                        <w:lang w:val="en-US" w:eastAsia="ja-JP"/>
                      </w:rPr>
                    </m:ctrlPr>
                  </m:sSubPr>
                  <m:e>
                    <m:r>
                      <m:rPr>
                        <m:sty m:val="p"/>
                      </m:rPr>
                      <w:rPr>
                        <w:rFonts w:ascii="Cambria Math" w:hAnsi="Cambria Math"/>
                        <w:strike/>
                        <w:color w:val="FF0000"/>
                        <w:sz w:val="16"/>
                        <w:szCs w:val="16"/>
                        <w:lang w:val="en-US" w:eastAsia="ja-JP"/>
                      </w:rPr>
                      <m:t>log</m:t>
                    </m:r>
                  </m:e>
                  <m:sub>
                    <m:r>
                      <w:rPr>
                        <w:rFonts w:ascii="Cambria Math" w:hAnsi="Cambria Math"/>
                        <w:strike/>
                        <w:color w:val="FF0000"/>
                        <w:sz w:val="16"/>
                        <w:szCs w:val="16"/>
                        <w:lang w:val="en-US" w:eastAsia="ja-JP"/>
                      </w:rPr>
                      <m:t>10</m:t>
                    </m:r>
                  </m:sub>
                </m:sSub>
                <m:d>
                  <m:dPr>
                    <m:ctrlPr>
                      <w:rPr>
                        <w:rFonts w:ascii="Cambria Math" w:eastAsia="DengXian" w:hAnsi="Cambria Math"/>
                        <w:i/>
                        <w:strike/>
                        <w:color w:val="FF0000"/>
                        <w:sz w:val="16"/>
                        <w:szCs w:val="16"/>
                        <w:lang w:val="en-US" w:eastAsia="ja-JP"/>
                      </w:rPr>
                    </m:ctrlPr>
                  </m:dPr>
                  <m:e>
                    <m:r>
                      <w:rPr>
                        <w:rFonts w:ascii="Cambria Math" w:eastAsia="DengXian" w:hAnsi="Cambria Math"/>
                        <w:strike/>
                        <w:color w:val="FF0000"/>
                        <w:sz w:val="16"/>
                        <w:szCs w:val="16"/>
                        <w:lang w:val="en-US" w:eastAsia="ja-JP"/>
                      </w:rPr>
                      <m:t>h</m:t>
                    </m:r>
                  </m:e>
                </m:d>
                <m:r>
                  <w:rPr>
                    <w:rFonts w:ascii="Cambria Math" w:eastAsia="DengXian" w:hAnsi="Cambria Math"/>
                    <w:strike/>
                    <w:color w:val="FF0000"/>
                    <w:sz w:val="16"/>
                    <w:szCs w:val="16"/>
                    <w:lang w:val="en-US" w:eastAsia="ja-JP"/>
                  </w:rPr>
                  <m:t>-</m:t>
                </m:r>
                <m:d>
                  <m:dPr>
                    <m:ctrlPr>
                      <w:rPr>
                        <w:rFonts w:ascii="Cambria Math" w:eastAsia="DengXian" w:hAnsi="Cambria Math"/>
                        <w:i/>
                        <w:strike/>
                        <w:color w:val="FF0000"/>
                        <w:sz w:val="16"/>
                        <w:szCs w:val="16"/>
                        <w:lang w:val="en-US" w:eastAsia="ja-JP"/>
                      </w:rPr>
                    </m:ctrlPr>
                  </m:dPr>
                  <m:e>
                    <m:r>
                      <w:rPr>
                        <w:rFonts w:ascii="Cambria Math" w:eastAsia="DengXian" w:hAnsi="Cambria Math"/>
                        <w:strike/>
                        <w:color w:val="FF0000"/>
                        <w:sz w:val="16"/>
                        <w:szCs w:val="16"/>
                        <w:lang w:val="en-US" w:eastAsia="ja-JP"/>
                      </w:rPr>
                      <m:t>24.37-3.7</m:t>
                    </m:r>
                    <m:sSup>
                      <m:sSupPr>
                        <m:ctrlPr>
                          <w:rPr>
                            <w:rFonts w:ascii="Cambria Math" w:eastAsia="DengXian" w:hAnsi="Cambria Math"/>
                            <w:i/>
                            <w:strike/>
                            <w:color w:val="FF0000"/>
                            <w:sz w:val="16"/>
                            <w:szCs w:val="16"/>
                            <w:lang w:val="en-US" w:eastAsia="ja-JP"/>
                          </w:rPr>
                        </m:ctrlPr>
                      </m:sSupPr>
                      <m:e>
                        <m:d>
                          <m:dPr>
                            <m:ctrlPr>
                              <w:rPr>
                                <w:rFonts w:ascii="Cambria Math" w:eastAsia="DengXian" w:hAnsi="Cambria Math"/>
                                <w:i/>
                                <w:strike/>
                                <w:color w:val="FF0000"/>
                                <w:sz w:val="16"/>
                                <w:szCs w:val="16"/>
                                <w:lang w:val="en-US" w:eastAsia="ja-JP"/>
                              </w:rPr>
                            </m:ctrlPr>
                          </m:dPr>
                          <m:e>
                            <m:f>
                              <m:fPr>
                                <m:type m:val="lin"/>
                                <m:ctrlPr>
                                  <w:rPr>
                                    <w:rFonts w:ascii="Cambria Math" w:eastAsia="DengXian" w:hAnsi="Cambria Math"/>
                                    <w:i/>
                                    <w:strike/>
                                    <w:color w:val="FF0000"/>
                                    <w:sz w:val="16"/>
                                    <w:szCs w:val="16"/>
                                    <w:lang w:val="en-US" w:eastAsia="ja-JP"/>
                                  </w:rPr>
                                </m:ctrlPr>
                              </m:fPr>
                              <m:num>
                                <m:r>
                                  <w:rPr>
                                    <w:rFonts w:ascii="Cambria Math" w:eastAsia="DengXian" w:hAnsi="Cambria Math"/>
                                    <w:strike/>
                                    <w:color w:val="FF0000"/>
                                    <w:sz w:val="16"/>
                                    <w:szCs w:val="16"/>
                                    <w:lang w:val="en-US" w:eastAsia="ja-JP"/>
                                  </w:rPr>
                                  <m:t>h</m:t>
                                </m:r>
                              </m:num>
                              <m:den>
                                <m:sSub>
                                  <m:sSubPr>
                                    <m:ctrlPr>
                                      <w:rPr>
                                        <w:rFonts w:ascii="Cambria Math" w:eastAsia="DengXian" w:hAnsi="Cambria Math"/>
                                        <w:i/>
                                        <w:strike/>
                                        <w:color w:val="FF0000"/>
                                        <w:sz w:val="16"/>
                                        <w:szCs w:val="16"/>
                                        <w:lang w:val="en-US" w:eastAsia="ja-JP"/>
                                      </w:rPr>
                                    </m:ctrlPr>
                                  </m:sSubPr>
                                  <m:e>
                                    <m:r>
                                      <w:rPr>
                                        <w:rFonts w:ascii="Cambria Math" w:eastAsia="DengXian" w:hAnsi="Cambria Math"/>
                                        <w:strike/>
                                        <w:color w:val="FF0000"/>
                                        <w:sz w:val="16"/>
                                        <w:szCs w:val="16"/>
                                        <w:lang w:val="en-US" w:eastAsia="ja-JP"/>
                                      </w:rPr>
                                      <m:t>h</m:t>
                                    </m:r>
                                  </m:e>
                                  <m:sub>
                                    <m:r>
                                      <m:rPr>
                                        <m:sty m:val="p"/>
                                      </m:rPr>
                                      <w:rPr>
                                        <w:rFonts w:ascii="Cambria Math" w:eastAsia="DengXian" w:hAnsi="Cambria Math"/>
                                        <w:strike/>
                                        <w:color w:val="FF0000"/>
                                        <w:sz w:val="16"/>
                                        <w:szCs w:val="16"/>
                                        <w:lang w:val="en-US" w:eastAsia="ja-JP"/>
                                      </w:rPr>
                                      <m:t>BS</m:t>
                                    </m:r>
                                  </m:sub>
                                </m:sSub>
                              </m:den>
                            </m:f>
                          </m:e>
                        </m:d>
                      </m:e>
                      <m:sup>
                        <m:r>
                          <w:rPr>
                            <w:rFonts w:ascii="Cambria Math" w:eastAsia="DengXian" w:hAnsi="Cambria Math"/>
                            <w:strike/>
                            <w:color w:val="FF0000"/>
                            <w:sz w:val="16"/>
                            <w:szCs w:val="16"/>
                            <w:lang w:val="en-US" w:eastAsia="ja-JP"/>
                          </w:rPr>
                          <m:t>2</m:t>
                        </m:r>
                      </m:sup>
                    </m:sSup>
                  </m:e>
                </m:d>
                <m:sSub>
                  <m:sSubPr>
                    <m:ctrlPr>
                      <w:rPr>
                        <w:rFonts w:ascii="Cambria Math" w:eastAsia="DengXian" w:hAnsi="Cambria Math"/>
                        <w:strike/>
                        <w:color w:val="FF0000"/>
                        <w:sz w:val="16"/>
                        <w:szCs w:val="16"/>
                        <w:lang w:val="en-US" w:eastAsia="ja-JP"/>
                      </w:rPr>
                    </m:ctrlPr>
                  </m:sSubPr>
                  <m:e>
                    <m:r>
                      <m:rPr>
                        <m:sty m:val="p"/>
                      </m:rPr>
                      <w:rPr>
                        <w:rFonts w:ascii="Cambria Math" w:hAnsi="Cambria Math"/>
                        <w:strike/>
                        <w:color w:val="FF0000"/>
                        <w:sz w:val="16"/>
                        <w:szCs w:val="16"/>
                        <w:lang w:val="en-US" w:eastAsia="ja-JP"/>
                      </w:rPr>
                      <m:t>log</m:t>
                    </m:r>
                  </m:e>
                  <m:sub>
                    <m:r>
                      <w:rPr>
                        <w:rFonts w:ascii="Cambria Math" w:hAnsi="Cambria Math"/>
                        <w:strike/>
                        <w:color w:val="FF0000"/>
                        <w:sz w:val="16"/>
                        <w:szCs w:val="16"/>
                        <w:lang w:val="en-US" w:eastAsia="ja-JP"/>
                      </w:rPr>
                      <m:t>10</m:t>
                    </m:r>
                  </m:sub>
                </m:sSub>
                <m:d>
                  <m:dPr>
                    <m:ctrlPr>
                      <w:rPr>
                        <w:rFonts w:ascii="Cambria Math" w:eastAsia="DengXian" w:hAnsi="Cambria Math"/>
                        <w:i/>
                        <w:strike/>
                        <w:color w:val="FF0000"/>
                        <w:sz w:val="16"/>
                        <w:szCs w:val="16"/>
                        <w:lang w:val="en-US" w:eastAsia="ja-JP"/>
                      </w:rPr>
                    </m:ctrlPr>
                  </m:dPr>
                  <m:e>
                    <m:sSub>
                      <m:sSubPr>
                        <m:ctrlPr>
                          <w:rPr>
                            <w:rFonts w:ascii="Cambria Math" w:eastAsia="DengXian" w:hAnsi="Cambria Math"/>
                            <w:i/>
                            <w:strike/>
                            <w:color w:val="FF0000"/>
                            <w:sz w:val="16"/>
                            <w:szCs w:val="16"/>
                            <w:lang w:val="en-US" w:eastAsia="ja-JP"/>
                          </w:rPr>
                        </m:ctrlPr>
                      </m:sSubPr>
                      <m:e>
                        <m:r>
                          <w:rPr>
                            <w:rFonts w:ascii="Cambria Math" w:eastAsia="DengXian" w:hAnsi="Cambria Math"/>
                            <w:strike/>
                            <w:color w:val="FF0000"/>
                            <w:sz w:val="16"/>
                            <w:szCs w:val="16"/>
                            <w:lang w:val="en-US" w:eastAsia="ja-JP"/>
                          </w:rPr>
                          <m:t>h</m:t>
                        </m:r>
                      </m:e>
                      <m:sub>
                        <m:r>
                          <m:rPr>
                            <m:sty m:val="p"/>
                          </m:rPr>
                          <w:rPr>
                            <w:rFonts w:ascii="Cambria Math" w:eastAsia="DengXian" w:hAnsi="Cambria Math"/>
                            <w:strike/>
                            <w:color w:val="FF0000"/>
                            <w:sz w:val="16"/>
                            <w:szCs w:val="16"/>
                            <w:lang w:val="en-US" w:eastAsia="ja-JP"/>
                          </w:rPr>
                          <m:t>BS</m:t>
                        </m:r>
                      </m:sub>
                    </m:sSub>
                  </m:e>
                </m:d>
                <m:r>
                  <w:rPr>
                    <w:rFonts w:ascii="Cambria Math" w:eastAsia="DengXian" w:hAnsi="Cambria Math"/>
                    <w:strike/>
                    <w:color w:val="FF0000"/>
                    <w:sz w:val="16"/>
                    <w:szCs w:val="16"/>
                    <w:lang w:val="en-US" w:eastAsia="ja-JP"/>
                  </w:rPr>
                  <m:t>+</m:t>
                </m:r>
                <m:d>
                  <m:dPr>
                    <m:ctrlPr>
                      <w:rPr>
                        <w:rFonts w:ascii="Cambria Math" w:eastAsia="DengXian" w:hAnsi="Cambria Math"/>
                        <w:i/>
                        <w:strike/>
                        <w:color w:val="FF0000"/>
                        <w:sz w:val="16"/>
                        <w:szCs w:val="16"/>
                        <w:lang w:val="en-US" w:eastAsia="ja-JP"/>
                      </w:rPr>
                    </m:ctrlPr>
                  </m:dPr>
                  <m:e>
                    <m:r>
                      <w:rPr>
                        <w:rFonts w:ascii="Cambria Math" w:eastAsia="DengXian" w:hAnsi="Cambria Math"/>
                        <w:strike/>
                        <w:color w:val="FF0000"/>
                        <w:sz w:val="16"/>
                        <w:szCs w:val="16"/>
                        <w:lang w:val="en-US" w:eastAsia="ja-JP"/>
                      </w:rPr>
                      <m:t>43.42-3.1</m:t>
                    </m:r>
                    <m:sSub>
                      <m:sSubPr>
                        <m:ctrlPr>
                          <w:rPr>
                            <w:rFonts w:ascii="Cambria Math" w:eastAsia="DengXian" w:hAnsi="Cambria Math"/>
                            <w:strike/>
                            <w:color w:val="FF0000"/>
                            <w:sz w:val="16"/>
                            <w:szCs w:val="16"/>
                            <w:lang w:val="en-US" w:eastAsia="ja-JP"/>
                          </w:rPr>
                        </m:ctrlPr>
                      </m:sSubPr>
                      <m:e>
                        <m:r>
                          <m:rPr>
                            <m:sty m:val="p"/>
                          </m:rPr>
                          <w:rPr>
                            <w:rFonts w:ascii="Cambria Math" w:hAnsi="Cambria Math"/>
                            <w:strike/>
                            <w:color w:val="FF0000"/>
                            <w:sz w:val="16"/>
                            <w:szCs w:val="16"/>
                            <w:lang w:val="en-US" w:eastAsia="ja-JP"/>
                          </w:rPr>
                          <m:t>log</m:t>
                        </m:r>
                      </m:e>
                      <m:sub>
                        <m:r>
                          <w:rPr>
                            <w:rFonts w:ascii="Cambria Math" w:hAnsi="Cambria Math"/>
                            <w:strike/>
                            <w:color w:val="FF0000"/>
                            <w:sz w:val="16"/>
                            <w:szCs w:val="16"/>
                            <w:lang w:val="en-US" w:eastAsia="ja-JP"/>
                          </w:rPr>
                          <m:t>10</m:t>
                        </m:r>
                      </m:sub>
                    </m:sSub>
                    <m:d>
                      <m:dPr>
                        <m:ctrlPr>
                          <w:rPr>
                            <w:rFonts w:ascii="Cambria Math" w:eastAsia="DengXian" w:hAnsi="Cambria Math"/>
                            <w:i/>
                            <w:strike/>
                            <w:color w:val="FF0000"/>
                            <w:sz w:val="16"/>
                            <w:szCs w:val="16"/>
                            <w:lang w:val="en-US" w:eastAsia="ja-JP"/>
                          </w:rPr>
                        </m:ctrlPr>
                      </m:dPr>
                      <m:e>
                        <m:sSub>
                          <m:sSubPr>
                            <m:ctrlPr>
                              <w:rPr>
                                <w:rFonts w:ascii="Cambria Math" w:eastAsia="DengXian" w:hAnsi="Cambria Math"/>
                                <w:i/>
                                <w:strike/>
                                <w:color w:val="FF0000"/>
                                <w:sz w:val="16"/>
                                <w:szCs w:val="16"/>
                                <w:lang w:val="en-US" w:eastAsia="ja-JP"/>
                              </w:rPr>
                            </m:ctrlPr>
                          </m:sSubPr>
                          <m:e>
                            <m:r>
                              <w:rPr>
                                <w:rFonts w:ascii="Cambria Math" w:eastAsia="DengXian" w:hAnsi="Cambria Math"/>
                                <w:strike/>
                                <w:color w:val="FF0000"/>
                                <w:sz w:val="16"/>
                                <w:szCs w:val="16"/>
                                <w:lang w:val="en-US" w:eastAsia="ja-JP"/>
                              </w:rPr>
                              <m:t>h</m:t>
                            </m:r>
                          </m:e>
                          <m:sub>
                            <m:r>
                              <m:rPr>
                                <m:sty m:val="p"/>
                              </m:rPr>
                              <w:rPr>
                                <w:rFonts w:ascii="Cambria Math" w:eastAsia="DengXian" w:hAnsi="Cambria Math"/>
                                <w:strike/>
                                <w:color w:val="FF0000"/>
                                <w:sz w:val="16"/>
                                <w:szCs w:val="16"/>
                                <w:lang w:val="en-US" w:eastAsia="ja-JP"/>
                              </w:rPr>
                              <m:t>BS</m:t>
                            </m:r>
                          </m:sub>
                        </m:sSub>
                      </m:e>
                    </m:d>
                  </m:e>
                </m:d>
                <m:d>
                  <m:dPr>
                    <m:ctrlPr>
                      <w:rPr>
                        <w:rFonts w:ascii="Cambria Math" w:eastAsia="DengXian" w:hAnsi="Cambria Math"/>
                        <w:i/>
                        <w:strike/>
                        <w:color w:val="FF0000"/>
                        <w:sz w:val="16"/>
                        <w:szCs w:val="16"/>
                        <w:lang w:val="en-US" w:eastAsia="ja-JP"/>
                      </w:rPr>
                    </m:ctrlPr>
                  </m:dPr>
                  <m:e>
                    <m:sSub>
                      <m:sSubPr>
                        <m:ctrlPr>
                          <w:rPr>
                            <w:rFonts w:ascii="Cambria Math" w:eastAsia="DengXian" w:hAnsi="Cambria Math"/>
                            <w:strike/>
                            <w:color w:val="FF0000"/>
                            <w:sz w:val="16"/>
                            <w:szCs w:val="16"/>
                            <w:lang w:val="en-US" w:eastAsia="ja-JP"/>
                          </w:rPr>
                        </m:ctrlPr>
                      </m:sSubPr>
                      <m:e>
                        <m:r>
                          <m:rPr>
                            <m:sty m:val="p"/>
                          </m:rPr>
                          <w:rPr>
                            <w:rFonts w:ascii="Cambria Math" w:hAnsi="Cambria Math"/>
                            <w:strike/>
                            <w:color w:val="FF0000"/>
                            <w:sz w:val="16"/>
                            <w:szCs w:val="16"/>
                            <w:lang w:val="en-US" w:eastAsia="ja-JP"/>
                          </w:rPr>
                          <m:t>log</m:t>
                        </m:r>
                      </m:e>
                      <m:sub>
                        <m:r>
                          <w:rPr>
                            <w:rFonts w:ascii="Cambria Math" w:hAnsi="Cambria Math"/>
                            <w:strike/>
                            <w:color w:val="FF0000"/>
                            <w:sz w:val="16"/>
                            <w:szCs w:val="16"/>
                            <w:lang w:val="en-US" w:eastAsia="ja-JP"/>
                          </w:rPr>
                          <m:t>10</m:t>
                        </m:r>
                      </m:sub>
                    </m:sSub>
                    <m:d>
                      <m:dPr>
                        <m:ctrlPr>
                          <w:rPr>
                            <w:rFonts w:ascii="Cambria Math" w:eastAsia="DengXian" w:hAnsi="Cambria Math"/>
                            <w:i/>
                            <w:strike/>
                            <w:color w:val="FF0000"/>
                            <w:sz w:val="16"/>
                            <w:szCs w:val="16"/>
                            <w:lang w:val="en-US" w:eastAsia="ja-JP"/>
                          </w:rPr>
                        </m:ctrlPr>
                      </m:dPr>
                      <m:e>
                        <m:r>
                          <w:rPr>
                            <w:rFonts w:ascii="Cambria Math" w:eastAsia="DengXian" w:hAnsi="Cambria Math"/>
                            <w:strike/>
                            <w:color w:val="FF0000"/>
                            <w:sz w:val="16"/>
                            <w:szCs w:val="16"/>
                            <w:lang w:val="en-US" w:eastAsia="ja-JP"/>
                          </w:rPr>
                          <m:t>d</m:t>
                        </m:r>
                      </m:e>
                    </m:d>
                    <m:r>
                      <w:rPr>
                        <w:rFonts w:ascii="Cambria Math" w:eastAsia="DengXian" w:hAnsi="Cambria Math"/>
                        <w:strike/>
                        <w:color w:val="FF0000"/>
                        <w:sz w:val="16"/>
                        <w:szCs w:val="16"/>
                        <w:lang w:val="en-US" w:eastAsia="ja-JP"/>
                      </w:rPr>
                      <m:t>-3</m:t>
                    </m:r>
                  </m:e>
                </m:d>
                <m:r>
                  <w:rPr>
                    <w:rFonts w:ascii="Cambria Math" w:eastAsia="DengXian" w:hAnsi="Cambria Math"/>
                    <w:strike/>
                    <w:color w:val="FF0000"/>
                    <w:sz w:val="16"/>
                    <w:szCs w:val="16"/>
                    <w:lang w:val="en-US" w:eastAsia="ja-JP"/>
                  </w:rPr>
                  <m:t>+20</m:t>
                </m:r>
                <m:sSub>
                  <m:sSubPr>
                    <m:ctrlPr>
                      <w:rPr>
                        <w:rFonts w:ascii="Cambria Math" w:eastAsia="DengXian" w:hAnsi="Cambria Math"/>
                        <w:strike/>
                        <w:color w:val="FF0000"/>
                        <w:sz w:val="16"/>
                        <w:szCs w:val="16"/>
                        <w:lang w:val="en-US" w:eastAsia="ja-JP"/>
                      </w:rPr>
                    </m:ctrlPr>
                  </m:sSubPr>
                  <m:e>
                    <m:r>
                      <m:rPr>
                        <m:sty m:val="p"/>
                      </m:rPr>
                      <w:rPr>
                        <w:rFonts w:ascii="Cambria Math" w:hAnsi="Cambria Math"/>
                        <w:strike/>
                        <w:color w:val="FF0000"/>
                        <w:sz w:val="16"/>
                        <w:szCs w:val="16"/>
                        <w:lang w:val="en-US" w:eastAsia="ja-JP"/>
                      </w:rPr>
                      <m:t>log</m:t>
                    </m:r>
                  </m:e>
                  <m:sub>
                    <m:r>
                      <w:rPr>
                        <w:rFonts w:ascii="Cambria Math" w:hAnsi="Cambria Math"/>
                        <w:strike/>
                        <w:color w:val="FF0000"/>
                        <w:sz w:val="16"/>
                        <w:szCs w:val="16"/>
                        <w:lang w:val="en-US" w:eastAsia="ja-JP"/>
                      </w:rPr>
                      <m:t>10</m:t>
                    </m:r>
                  </m:sub>
                </m:sSub>
                <m:d>
                  <m:dPr>
                    <m:ctrlPr>
                      <w:rPr>
                        <w:rFonts w:ascii="Cambria Math" w:eastAsia="DengXian" w:hAnsi="Cambria Math"/>
                        <w:i/>
                        <w:strike/>
                        <w:color w:val="FF0000"/>
                        <w:sz w:val="16"/>
                        <w:szCs w:val="16"/>
                        <w:lang w:val="en-US" w:eastAsia="ja-JP"/>
                      </w:rPr>
                    </m:ctrlPr>
                  </m:dPr>
                  <m:e>
                    <m:sSub>
                      <m:sSubPr>
                        <m:ctrlPr>
                          <w:rPr>
                            <w:rFonts w:ascii="Cambria Math" w:eastAsia="DengXian" w:hAnsi="Cambria Math"/>
                            <w:i/>
                            <w:strike/>
                            <w:color w:val="FF0000"/>
                            <w:sz w:val="16"/>
                            <w:szCs w:val="16"/>
                            <w:lang w:val="en-US" w:eastAsia="ja-JP"/>
                          </w:rPr>
                        </m:ctrlPr>
                      </m:sSubPr>
                      <m:e>
                        <m:r>
                          <w:rPr>
                            <w:rFonts w:ascii="Cambria Math" w:hAnsi="Cambria Math"/>
                            <w:strike/>
                            <w:color w:val="FF0000"/>
                            <w:sz w:val="16"/>
                            <w:szCs w:val="16"/>
                            <w:lang w:val="en-US" w:eastAsia="ja-JP"/>
                          </w:rPr>
                          <m:t>f</m:t>
                        </m:r>
                      </m:e>
                      <m:sub>
                        <m:r>
                          <m:rPr>
                            <m:sty m:val="p"/>
                          </m:rPr>
                          <w:rPr>
                            <w:rFonts w:ascii="Cambria Math" w:hAnsi="Cambria Math"/>
                            <w:strike/>
                            <w:color w:val="FF0000"/>
                            <w:sz w:val="16"/>
                            <w:szCs w:val="16"/>
                            <w:lang w:val="en-US" w:eastAsia="ja-JP"/>
                          </w:rPr>
                          <m:t>c</m:t>
                        </m:r>
                      </m:sub>
                    </m:sSub>
                  </m:e>
                </m:d>
                <m:r>
                  <w:rPr>
                    <w:rFonts w:ascii="Cambria Math" w:eastAsia="DengXian" w:hAnsi="Cambria Math"/>
                    <w:strike/>
                    <w:color w:val="FF0000"/>
                    <w:sz w:val="16"/>
                    <w:szCs w:val="16"/>
                    <w:lang w:val="en-US" w:eastAsia="ja-JP"/>
                  </w:rPr>
                  <m:t>-</m:t>
                </m:r>
                <m:d>
                  <m:dPr>
                    <m:ctrlPr>
                      <w:rPr>
                        <w:rFonts w:ascii="Cambria Math" w:eastAsia="DengXian" w:hAnsi="Cambria Math"/>
                        <w:i/>
                        <w:strike/>
                        <w:color w:val="FF0000"/>
                        <w:sz w:val="16"/>
                        <w:szCs w:val="16"/>
                        <w:lang w:val="en-US" w:eastAsia="ja-JP"/>
                      </w:rPr>
                    </m:ctrlPr>
                  </m:dPr>
                  <m:e>
                    <m:r>
                      <w:rPr>
                        <w:rFonts w:ascii="Cambria Math" w:eastAsia="DengXian" w:hAnsi="Cambria Math"/>
                        <w:strike/>
                        <w:color w:val="FF0000"/>
                        <w:sz w:val="16"/>
                        <w:szCs w:val="16"/>
                        <w:lang w:val="en-US" w:eastAsia="ja-JP"/>
                      </w:rPr>
                      <m:t>3.2</m:t>
                    </m:r>
                    <m:sSup>
                      <m:sSupPr>
                        <m:ctrlPr>
                          <w:rPr>
                            <w:rFonts w:ascii="Cambria Math" w:eastAsia="DengXian" w:hAnsi="Cambria Math"/>
                            <w:i/>
                            <w:strike/>
                            <w:color w:val="FF0000"/>
                            <w:sz w:val="16"/>
                            <w:szCs w:val="16"/>
                            <w:lang w:val="en-US" w:eastAsia="ja-JP"/>
                          </w:rPr>
                        </m:ctrlPr>
                      </m:sSupPr>
                      <m:e>
                        <m:d>
                          <m:dPr>
                            <m:ctrlPr>
                              <w:rPr>
                                <w:rFonts w:ascii="Cambria Math" w:eastAsia="DengXian" w:hAnsi="Cambria Math"/>
                                <w:i/>
                                <w:strike/>
                                <w:color w:val="FF0000"/>
                                <w:sz w:val="16"/>
                                <w:szCs w:val="16"/>
                                <w:lang w:val="en-US" w:eastAsia="ja-JP"/>
                              </w:rPr>
                            </m:ctrlPr>
                          </m:dPr>
                          <m:e>
                            <m:sSub>
                              <m:sSubPr>
                                <m:ctrlPr>
                                  <w:rPr>
                                    <w:rFonts w:ascii="Cambria Math" w:eastAsia="DengXian" w:hAnsi="Cambria Math"/>
                                    <w:strike/>
                                    <w:color w:val="FF0000"/>
                                    <w:sz w:val="16"/>
                                    <w:szCs w:val="16"/>
                                    <w:lang w:val="en-US" w:eastAsia="ja-JP"/>
                                  </w:rPr>
                                </m:ctrlPr>
                              </m:sSubPr>
                              <m:e>
                                <m:r>
                                  <m:rPr>
                                    <m:sty m:val="p"/>
                                  </m:rPr>
                                  <w:rPr>
                                    <w:rFonts w:ascii="Cambria Math" w:hAnsi="Cambria Math"/>
                                    <w:strike/>
                                    <w:color w:val="FF0000"/>
                                    <w:sz w:val="16"/>
                                    <w:szCs w:val="16"/>
                                    <w:lang w:val="en-US" w:eastAsia="ja-JP"/>
                                  </w:rPr>
                                  <m:t>log</m:t>
                                </m:r>
                              </m:e>
                              <m:sub>
                                <m:r>
                                  <w:rPr>
                                    <w:rFonts w:ascii="Cambria Math" w:hAnsi="Cambria Math"/>
                                    <w:strike/>
                                    <w:color w:val="FF0000"/>
                                    <w:sz w:val="16"/>
                                    <w:szCs w:val="16"/>
                                    <w:lang w:val="en-US" w:eastAsia="ja-JP"/>
                                  </w:rPr>
                                  <m:t>10</m:t>
                                </m:r>
                              </m:sub>
                            </m:sSub>
                            <m:d>
                              <m:dPr>
                                <m:ctrlPr>
                                  <w:rPr>
                                    <w:rFonts w:ascii="Cambria Math" w:eastAsia="DengXian" w:hAnsi="Cambria Math"/>
                                    <w:i/>
                                    <w:strike/>
                                    <w:color w:val="FF0000"/>
                                    <w:sz w:val="16"/>
                                    <w:szCs w:val="16"/>
                                    <w:lang w:val="en-US" w:eastAsia="ja-JP"/>
                                  </w:rPr>
                                </m:ctrlPr>
                              </m:dPr>
                              <m:e>
                                <m:sSub>
                                  <m:sSubPr>
                                    <m:ctrlPr>
                                      <w:rPr>
                                        <w:rFonts w:ascii="Cambria Math" w:eastAsia="DengXian" w:hAnsi="Cambria Math"/>
                                        <w:i/>
                                        <w:strike/>
                                        <w:color w:val="FF0000"/>
                                        <w:sz w:val="16"/>
                                        <w:szCs w:val="16"/>
                                        <w:lang w:val="en-US" w:eastAsia="ja-JP"/>
                                      </w:rPr>
                                    </m:ctrlPr>
                                  </m:sSubPr>
                                  <m:e>
                                    <m:r>
                                      <w:rPr>
                                        <w:rFonts w:ascii="Cambria Math" w:hAnsi="Cambria Math"/>
                                        <w:strike/>
                                        <w:color w:val="FF0000"/>
                                        <w:sz w:val="16"/>
                                        <w:szCs w:val="16"/>
                                        <w:lang w:val="en-US" w:eastAsia="ja-JP"/>
                                      </w:rPr>
                                      <m:t>11.75</m:t>
                                    </m:r>
                                    <m:r>
                                      <w:rPr>
                                        <w:rFonts w:ascii="Cambria Math" w:hAnsi="Cambria Math"/>
                                        <w:strike/>
                                        <w:color w:val="FF0000"/>
                                        <w:sz w:val="16"/>
                                        <w:szCs w:val="16"/>
                                        <w:lang w:val="en-US" w:eastAsia="ja-JP"/>
                                      </w:rPr>
                                      <m:t>h</m:t>
                                    </m:r>
                                  </m:e>
                                  <m:sub>
                                    <m:r>
                                      <m:rPr>
                                        <m:sty m:val="p"/>
                                      </m:rPr>
                                      <w:rPr>
                                        <w:rFonts w:ascii="Cambria Math" w:hAnsi="Cambria Math"/>
                                        <w:strike/>
                                        <w:color w:val="FF0000"/>
                                        <w:sz w:val="16"/>
                                        <w:szCs w:val="16"/>
                                        <w:lang w:val="en-US" w:eastAsia="ja-JP"/>
                                      </w:rPr>
                                      <m:t>UT</m:t>
                                    </m:r>
                                  </m:sub>
                                </m:sSub>
                              </m:e>
                            </m:d>
                          </m:e>
                        </m:d>
                      </m:e>
                      <m:sup>
                        <m:r>
                          <w:rPr>
                            <w:rFonts w:ascii="Cambria Math" w:eastAsia="DengXian" w:hAnsi="Cambria Math"/>
                            <w:strike/>
                            <w:color w:val="FF0000"/>
                            <w:sz w:val="16"/>
                            <w:szCs w:val="16"/>
                            <w:lang w:val="en-US" w:eastAsia="ja-JP"/>
                          </w:rPr>
                          <m:t>2</m:t>
                        </m:r>
                      </m:sup>
                    </m:sSup>
                    <m:r>
                      <w:rPr>
                        <w:rFonts w:ascii="Cambria Math" w:eastAsia="DengXian" w:hAnsi="Cambria Math"/>
                        <w:strike/>
                        <w:color w:val="FF0000"/>
                        <w:sz w:val="16"/>
                        <w:szCs w:val="16"/>
                        <w:lang w:val="en-US" w:eastAsia="ja-JP"/>
                      </w:rPr>
                      <m:t>-4.97</m:t>
                    </m:r>
                  </m:e>
                </m:d>
              </m:oMath>
            </m:oMathPara>
          </w:p>
          <w:p w14:paraId="51E6B396" w14:textId="77777777" w:rsidR="00DF167A" w:rsidRDefault="00DF167A" w:rsidP="00682E55">
            <w:pPr>
              <w:pStyle w:val="Tabletext"/>
              <w:spacing w:before="0" w:after="0"/>
              <w:jc w:val="center"/>
              <w:rPr>
                <w:rFonts w:eastAsia="DengXian"/>
                <w:sz w:val="16"/>
                <w:szCs w:val="16"/>
                <w:lang w:val="en-US" w:eastAsia="ja-JP"/>
              </w:rPr>
            </w:pPr>
            <m:oMathPara>
              <m:oMath>
                <m:r>
                  <w:rPr>
                    <w:rFonts w:ascii="Cambria Math" w:eastAsia="DengXian" w:hAnsi="Cambria Math"/>
                    <w:sz w:val="16"/>
                    <w:szCs w:val="16"/>
                    <w:lang w:val="en-US"/>
                  </w:rPr>
                  <m:t>PL=</m:t>
                </m:r>
                <m:r>
                  <w:rPr>
                    <w:rFonts w:ascii="Cambria Math" w:eastAsia="DengXian" w:hAnsi="Cambria Math"/>
                    <w:color w:val="FF0000"/>
                    <w:sz w:val="16"/>
                    <w:szCs w:val="16"/>
                    <w:lang w:val="en-US"/>
                  </w:rPr>
                  <m:t>161.44</m:t>
                </m:r>
                <m:r>
                  <w:rPr>
                    <w:rFonts w:ascii="Cambria Math" w:eastAsia="DengXian" w:hAnsi="Cambria Math"/>
                    <w:sz w:val="16"/>
                    <w:szCs w:val="16"/>
                    <w:lang w:val="en-US" w:eastAsia="ja-JP"/>
                  </w:rPr>
                  <m:t>-</m:t>
                </m:r>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24.37-3.7</m:t>
                    </m:r>
                    <m:sSup>
                      <m:sSupPr>
                        <m:ctrlPr>
                          <w:rPr>
                            <w:rFonts w:ascii="Cambria Math" w:eastAsia="DengXian" w:hAnsi="Cambria Math"/>
                            <w:i/>
                            <w:sz w:val="16"/>
                            <w:szCs w:val="16"/>
                            <w:lang w:val="en-US" w:eastAsia="ja-JP"/>
                          </w:rPr>
                        </m:ctrlPr>
                      </m:sSupPr>
                      <m:e>
                        <m:d>
                          <m:dPr>
                            <m:ctrlPr>
                              <w:rPr>
                                <w:rFonts w:ascii="Cambria Math" w:eastAsia="DengXian" w:hAnsi="Cambria Math"/>
                                <w:i/>
                                <w:sz w:val="16"/>
                                <w:szCs w:val="16"/>
                                <w:lang w:val="en-US" w:eastAsia="ja-JP"/>
                              </w:rPr>
                            </m:ctrlPr>
                          </m:dPr>
                          <m:e>
                            <m:f>
                              <m:fPr>
                                <m:type m:val="lin"/>
                                <m:ctrlPr>
                                  <w:rPr>
                                    <w:rFonts w:ascii="Cambria Math" w:eastAsia="DengXian" w:hAnsi="Cambria Math"/>
                                    <w:i/>
                                    <w:sz w:val="16"/>
                                    <w:szCs w:val="16"/>
                                    <w:lang w:val="en-US" w:eastAsia="ja-JP"/>
                                  </w:rPr>
                                </m:ctrlPr>
                              </m:fPr>
                              <m:num>
                                <m:r>
                                  <w:rPr>
                                    <w:rFonts w:ascii="Cambria Math" w:eastAsia="DengXian" w:hAnsi="Cambria Math"/>
                                    <w:color w:val="FF0000"/>
                                    <w:sz w:val="16"/>
                                    <w:szCs w:val="16"/>
                                    <w:lang w:val="en-US" w:eastAsia="ja-JP"/>
                                  </w:rPr>
                                  <m:t>10</m:t>
                                </m:r>
                              </m:num>
                              <m:den>
                                <m:sSub>
                                  <m:sSubPr>
                                    <m:ctrlPr>
                                      <w:rPr>
                                        <w:rFonts w:ascii="Cambria Math" w:eastAsia="DengXian" w:hAnsi="Cambria Math"/>
                                        <w:i/>
                                        <w:sz w:val="16"/>
                                        <w:szCs w:val="16"/>
                                        <w:lang w:val="en-US" w:eastAsia="ja-JP"/>
                                      </w:rPr>
                                    </m:ctrlPr>
                                  </m:sSubPr>
                                  <m:e>
                                    <m:r>
                                      <w:rPr>
                                        <w:rFonts w:ascii="Cambria Math" w:eastAsia="DengXian" w:hAnsi="Cambria Math"/>
                                        <w:sz w:val="16"/>
                                        <w:szCs w:val="16"/>
                                        <w:lang w:val="en-US" w:eastAsia="ja-JP"/>
                                      </w:rPr>
                                      <m:t>h</m:t>
                                    </m:r>
                                  </m:e>
                                  <m:sub>
                                    <m:r>
                                      <m:rPr>
                                        <m:sty m:val="p"/>
                                      </m:rPr>
                                      <w:rPr>
                                        <w:rFonts w:ascii="Cambria Math" w:eastAsia="DengXian" w:hAnsi="Cambria Math"/>
                                        <w:sz w:val="16"/>
                                        <w:szCs w:val="16"/>
                                        <w:lang w:val="en-US" w:eastAsia="ja-JP"/>
                                      </w:rPr>
                                      <m:t>BS</m:t>
                                    </m:r>
                                  </m:sub>
                                </m:sSub>
                              </m:den>
                            </m:f>
                          </m:e>
                        </m:d>
                      </m:e>
                      <m:sup>
                        <m:r>
                          <w:rPr>
                            <w:rFonts w:ascii="Cambria Math" w:eastAsia="DengXian" w:hAnsi="Cambria Math"/>
                            <w:sz w:val="16"/>
                            <w:szCs w:val="16"/>
                            <w:lang w:val="en-US" w:eastAsia="ja-JP"/>
                          </w:rPr>
                          <m:t>2</m:t>
                        </m:r>
                      </m:sup>
                    </m:sSup>
                  </m:e>
                </m:d>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eastAsia="DengXian" w:hAnsi="Cambria Math"/>
                            <w:sz w:val="16"/>
                            <w:szCs w:val="16"/>
                            <w:lang w:val="en-US" w:eastAsia="ja-JP"/>
                          </w:rPr>
                          <m:t>h</m:t>
                        </m:r>
                      </m:e>
                      <m:sub>
                        <m:r>
                          <m:rPr>
                            <m:sty m:val="p"/>
                          </m:rPr>
                          <w:rPr>
                            <w:rFonts w:ascii="Cambria Math" w:eastAsia="DengXian" w:hAnsi="Cambria Math"/>
                            <w:sz w:val="16"/>
                            <w:szCs w:val="16"/>
                            <w:lang w:val="en-US" w:eastAsia="ja-JP"/>
                          </w:rPr>
                          <m:t>BS</m:t>
                        </m:r>
                      </m:sub>
                    </m:sSub>
                  </m:e>
                </m:d>
                <m:r>
                  <w:rPr>
                    <w:rFonts w:ascii="Cambria Math" w:eastAsia="DengXian" w:hAnsi="Cambria Math"/>
                    <w:sz w:val="16"/>
                    <w:szCs w:val="16"/>
                    <w:lang w:val="en-US" w:eastAsia="ja-JP"/>
                  </w:rPr>
                  <m:t>+</m:t>
                </m:r>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43.42-3.1</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eastAsia="DengXian" w:hAnsi="Cambria Math"/>
                                <w:sz w:val="16"/>
                                <w:szCs w:val="16"/>
                                <w:lang w:val="en-US" w:eastAsia="ja-JP"/>
                              </w:rPr>
                              <m:t>h</m:t>
                            </m:r>
                          </m:e>
                          <m:sub>
                            <m:r>
                              <m:rPr>
                                <m:sty m:val="p"/>
                              </m:rPr>
                              <w:rPr>
                                <w:rFonts w:ascii="Cambria Math" w:eastAsia="DengXian" w:hAnsi="Cambria Math"/>
                                <w:sz w:val="16"/>
                                <w:szCs w:val="16"/>
                                <w:lang w:val="en-US" w:eastAsia="ja-JP"/>
                              </w:rPr>
                              <m:t>BS</m:t>
                            </m:r>
                          </m:sub>
                        </m:sSub>
                      </m:e>
                    </m:d>
                  </m:e>
                </m:d>
                <m:d>
                  <m:dPr>
                    <m:ctrlPr>
                      <w:rPr>
                        <w:rFonts w:ascii="Cambria Math" w:eastAsia="DengXian" w:hAnsi="Cambria Math"/>
                        <w:i/>
                        <w:sz w:val="16"/>
                        <w:szCs w:val="16"/>
                        <w:lang w:val="en-US" w:eastAsia="ja-JP"/>
                      </w:rPr>
                    </m:ctrlPr>
                  </m:dPr>
                  <m:e>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d</m:t>
                        </m:r>
                      </m:e>
                    </m:d>
                    <m:r>
                      <w:rPr>
                        <w:rFonts w:ascii="Cambria Math" w:eastAsia="DengXian" w:hAnsi="Cambria Math"/>
                        <w:sz w:val="16"/>
                        <w:szCs w:val="16"/>
                        <w:lang w:val="en-US" w:eastAsia="ja-JP"/>
                      </w:rPr>
                      <m:t>-3</m:t>
                    </m:r>
                  </m:e>
                </m:d>
                <m:r>
                  <w:rPr>
                    <w:rFonts w:ascii="Cambria Math" w:eastAsia="DengXian" w:hAnsi="Cambria Math"/>
                    <w:sz w:val="16"/>
                    <w:szCs w:val="16"/>
                    <w:lang w:val="en-US" w:eastAsia="ja-JP"/>
                  </w:rPr>
                  <m:t>+20</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hAnsi="Cambria Math"/>
                            <w:sz w:val="16"/>
                            <w:szCs w:val="16"/>
                            <w:lang w:val="en-US" w:eastAsia="ja-JP"/>
                          </w:rPr>
                          <m:t>f</m:t>
                        </m:r>
                      </m:e>
                      <m:sub>
                        <m:r>
                          <m:rPr>
                            <m:sty m:val="p"/>
                          </m:rPr>
                          <w:rPr>
                            <w:rFonts w:ascii="Cambria Math" w:hAnsi="Cambria Math"/>
                            <w:sz w:val="16"/>
                            <w:szCs w:val="16"/>
                            <w:lang w:val="en-US" w:eastAsia="ja-JP"/>
                          </w:rPr>
                          <m:t>c</m:t>
                        </m:r>
                      </m:sub>
                    </m:sSub>
                  </m:e>
                </m:d>
                <m:r>
                  <w:rPr>
                    <w:rFonts w:ascii="Cambria Math" w:eastAsia="DengXian" w:hAnsi="Cambria Math"/>
                    <w:sz w:val="16"/>
                    <w:szCs w:val="16"/>
                    <w:lang w:val="en-US" w:eastAsia="ja-JP"/>
                  </w:rPr>
                  <m:t>-</m:t>
                </m:r>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3.2</m:t>
                    </m:r>
                    <m:sSup>
                      <m:sSupPr>
                        <m:ctrlPr>
                          <w:rPr>
                            <w:rFonts w:ascii="Cambria Math" w:eastAsia="DengXian" w:hAnsi="Cambria Math"/>
                            <w:i/>
                            <w:sz w:val="16"/>
                            <w:szCs w:val="16"/>
                            <w:lang w:val="en-US" w:eastAsia="ja-JP"/>
                          </w:rPr>
                        </m:ctrlPr>
                      </m:sSupPr>
                      <m:e>
                        <m:d>
                          <m:dPr>
                            <m:ctrlPr>
                              <w:rPr>
                                <w:rFonts w:ascii="Cambria Math" w:eastAsia="DengXian" w:hAnsi="Cambria Math"/>
                                <w:i/>
                                <w:sz w:val="16"/>
                                <w:szCs w:val="16"/>
                                <w:lang w:val="en-US" w:eastAsia="ja-JP"/>
                              </w:rPr>
                            </m:ctrlPr>
                          </m:dPr>
                          <m:e>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hAnsi="Cambria Math"/>
                                        <w:sz w:val="16"/>
                                        <w:szCs w:val="16"/>
                                        <w:lang w:val="en-US" w:eastAsia="ja-JP"/>
                                      </w:rPr>
                                      <m:t>11.75</m:t>
                                    </m:r>
                                    <m:r>
                                      <w:rPr>
                                        <w:rFonts w:ascii="Cambria Math" w:hAnsi="Cambria Math"/>
                                        <w:sz w:val="16"/>
                                        <w:szCs w:val="16"/>
                                        <w:lang w:val="en-US" w:eastAsia="ja-JP"/>
                                      </w:rPr>
                                      <m:t>h</m:t>
                                    </m:r>
                                  </m:e>
                                  <m:sub>
                                    <m:r>
                                      <m:rPr>
                                        <m:sty m:val="p"/>
                                      </m:rPr>
                                      <w:rPr>
                                        <w:rFonts w:ascii="Cambria Math" w:hAnsi="Cambria Math"/>
                                        <w:sz w:val="16"/>
                                        <w:szCs w:val="16"/>
                                        <w:lang w:val="en-US" w:eastAsia="ja-JP"/>
                                      </w:rPr>
                                      <m:t>UT</m:t>
                                    </m:r>
                                  </m:sub>
                                </m:sSub>
                              </m:e>
                            </m:d>
                          </m:e>
                        </m:d>
                      </m:e>
                      <m:sup>
                        <m:r>
                          <w:rPr>
                            <w:rFonts w:ascii="Cambria Math" w:eastAsia="DengXian" w:hAnsi="Cambria Math"/>
                            <w:sz w:val="16"/>
                            <w:szCs w:val="16"/>
                            <w:lang w:val="en-US" w:eastAsia="ja-JP"/>
                          </w:rPr>
                          <m:t>2</m:t>
                        </m:r>
                      </m:sup>
                    </m:sSup>
                    <m:r>
                      <w:rPr>
                        <w:rFonts w:ascii="Cambria Math" w:eastAsia="DengXian" w:hAnsi="Cambria Math"/>
                        <w:sz w:val="16"/>
                        <w:szCs w:val="16"/>
                        <w:lang w:val="en-US" w:eastAsia="ja-JP"/>
                      </w:rPr>
                      <m:t>-4.97</m:t>
                    </m:r>
                  </m:e>
                </m:d>
              </m:oMath>
            </m:oMathPara>
          </w:p>
          <w:p w14:paraId="1A845B7C" w14:textId="77777777" w:rsidR="00DF167A" w:rsidRDefault="00DF167A" w:rsidP="00682E55">
            <w:pPr>
              <w:pStyle w:val="Tabletext"/>
              <w:spacing w:before="0" w:after="0"/>
              <w:rPr>
                <w:rFonts w:eastAsia="DengXian"/>
                <w:color w:val="FF0000"/>
                <w:sz w:val="16"/>
                <w:szCs w:val="16"/>
                <w:lang w:val="en-US"/>
              </w:rPr>
            </w:pPr>
            <w:r>
              <w:rPr>
                <w:rFonts w:eastAsia="DengXian"/>
                <w:color w:val="FF0000"/>
                <w:sz w:val="16"/>
                <w:szCs w:val="16"/>
                <w:lang w:val="en-US"/>
              </w:rPr>
              <w:t>FFS potential changes:</w:t>
            </w:r>
          </w:p>
          <w:p w14:paraId="62B65D4A" w14:textId="77777777" w:rsidR="00DF167A" w:rsidRDefault="00DF167A" w:rsidP="00682E55">
            <w:pPr>
              <w:pStyle w:val="Tabletext"/>
              <w:spacing w:before="0" w:after="0"/>
              <w:jc w:val="center"/>
              <w:rPr>
                <w:rFonts w:eastAsia="DengXian"/>
                <w:sz w:val="16"/>
                <w:szCs w:val="16"/>
                <w:lang w:val="en-US" w:eastAsia="ja-JP"/>
              </w:rPr>
            </w:pPr>
            <m:oMathPara>
              <m:oMath>
                <m:r>
                  <w:rPr>
                    <w:rFonts w:ascii="Cambria Math" w:eastAsia="DengXian" w:hAnsi="Cambria Math"/>
                    <w:sz w:val="16"/>
                    <w:szCs w:val="16"/>
                    <w:lang w:val="en-US"/>
                  </w:rPr>
                  <m:t>PL=</m:t>
                </m:r>
                <m:r>
                  <w:rPr>
                    <w:rFonts w:ascii="Cambria Math" w:eastAsia="DengXian" w:hAnsi="Cambria Math"/>
                    <w:color w:val="FF0000"/>
                    <w:sz w:val="16"/>
                    <w:szCs w:val="16"/>
                    <w:lang w:val="en-US"/>
                  </w:rPr>
                  <m:t>161.44</m:t>
                </m:r>
                <m:r>
                  <w:rPr>
                    <w:rFonts w:ascii="Cambria Math" w:eastAsia="DengXian" w:hAnsi="Cambria Math"/>
                    <w:sz w:val="16"/>
                    <w:szCs w:val="16"/>
                    <w:lang w:val="en-US" w:eastAsia="ja-JP"/>
                  </w:rPr>
                  <m:t>-</m:t>
                </m:r>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24.37-3.7</m:t>
                    </m:r>
                    <m:sSup>
                      <m:sSupPr>
                        <m:ctrlPr>
                          <w:rPr>
                            <w:rFonts w:ascii="Cambria Math" w:eastAsia="DengXian" w:hAnsi="Cambria Math"/>
                            <w:i/>
                            <w:sz w:val="16"/>
                            <w:szCs w:val="16"/>
                            <w:lang w:val="en-US" w:eastAsia="ja-JP"/>
                          </w:rPr>
                        </m:ctrlPr>
                      </m:sSupPr>
                      <m:e>
                        <m:d>
                          <m:dPr>
                            <m:ctrlPr>
                              <w:rPr>
                                <w:rFonts w:ascii="Cambria Math" w:eastAsia="DengXian" w:hAnsi="Cambria Math"/>
                                <w:i/>
                                <w:sz w:val="16"/>
                                <w:szCs w:val="16"/>
                                <w:lang w:val="en-US" w:eastAsia="ja-JP"/>
                              </w:rPr>
                            </m:ctrlPr>
                          </m:dPr>
                          <m:e>
                            <m:f>
                              <m:fPr>
                                <m:type m:val="lin"/>
                                <m:ctrlPr>
                                  <w:rPr>
                                    <w:rFonts w:ascii="Cambria Math" w:eastAsia="DengXian" w:hAnsi="Cambria Math"/>
                                    <w:i/>
                                    <w:sz w:val="16"/>
                                    <w:szCs w:val="16"/>
                                    <w:lang w:val="en-US" w:eastAsia="ja-JP"/>
                                  </w:rPr>
                                </m:ctrlPr>
                              </m:fPr>
                              <m:num>
                                <m:r>
                                  <w:rPr>
                                    <w:rFonts w:ascii="Cambria Math" w:eastAsia="DengXian" w:hAnsi="Cambria Math"/>
                                    <w:color w:val="FF0000"/>
                                    <w:sz w:val="16"/>
                                    <w:szCs w:val="16"/>
                                    <w:lang w:val="en-US" w:eastAsia="ja-JP"/>
                                  </w:rPr>
                                  <m:t>10</m:t>
                                </m:r>
                              </m:num>
                              <m:den>
                                <m:sSub>
                                  <m:sSubPr>
                                    <m:ctrlPr>
                                      <w:rPr>
                                        <w:rFonts w:ascii="Cambria Math" w:eastAsia="DengXian" w:hAnsi="Cambria Math"/>
                                        <w:i/>
                                        <w:sz w:val="16"/>
                                        <w:szCs w:val="16"/>
                                        <w:lang w:val="en-US" w:eastAsia="ja-JP"/>
                                      </w:rPr>
                                    </m:ctrlPr>
                                  </m:sSubPr>
                                  <m:e>
                                    <m:r>
                                      <w:rPr>
                                        <w:rFonts w:ascii="Cambria Math" w:eastAsia="DengXian" w:hAnsi="Cambria Math"/>
                                        <w:sz w:val="16"/>
                                        <w:szCs w:val="16"/>
                                        <w:lang w:val="en-US" w:eastAsia="ja-JP"/>
                                      </w:rPr>
                                      <m:t>h</m:t>
                                    </m:r>
                                  </m:e>
                                  <m:sub>
                                    <m:r>
                                      <m:rPr>
                                        <m:sty m:val="p"/>
                                      </m:rPr>
                                      <w:rPr>
                                        <w:rFonts w:ascii="Cambria Math" w:eastAsia="DengXian" w:hAnsi="Cambria Math"/>
                                        <w:sz w:val="16"/>
                                        <w:szCs w:val="16"/>
                                        <w:lang w:val="en-US" w:eastAsia="ja-JP"/>
                                      </w:rPr>
                                      <m:t>BS</m:t>
                                    </m:r>
                                  </m:sub>
                                </m:sSub>
                              </m:den>
                            </m:f>
                          </m:e>
                        </m:d>
                      </m:e>
                      <m:sup>
                        <m:r>
                          <w:rPr>
                            <w:rFonts w:ascii="Cambria Math" w:eastAsia="DengXian" w:hAnsi="Cambria Math"/>
                            <w:sz w:val="16"/>
                            <w:szCs w:val="16"/>
                            <w:lang w:val="en-US" w:eastAsia="ja-JP"/>
                          </w:rPr>
                          <m:t>2</m:t>
                        </m:r>
                      </m:sup>
                    </m:sSup>
                  </m:e>
                </m:d>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eastAsia="DengXian" w:hAnsi="Cambria Math"/>
                            <w:sz w:val="16"/>
                            <w:szCs w:val="16"/>
                            <w:lang w:val="en-US" w:eastAsia="ja-JP"/>
                          </w:rPr>
                          <m:t>h</m:t>
                        </m:r>
                      </m:e>
                      <m:sub>
                        <m:r>
                          <m:rPr>
                            <m:sty m:val="p"/>
                          </m:rPr>
                          <w:rPr>
                            <w:rFonts w:ascii="Cambria Math" w:eastAsia="DengXian" w:hAnsi="Cambria Math"/>
                            <w:sz w:val="16"/>
                            <w:szCs w:val="16"/>
                            <w:lang w:val="en-US" w:eastAsia="ja-JP"/>
                          </w:rPr>
                          <m:t>BS</m:t>
                        </m:r>
                      </m:sub>
                    </m:sSub>
                  </m:e>
                </m:d>
                <m:r>
                  <w:rPr>
                    <w:rFonts w:ascii="Cambria Math" w:eastAsia="DengXian" w:hAnsi="Cambria Math"/>
                    <w:sz w:val="16"/>
                    <w:szCs w:val="16"/>
                    <w:lang w:val="en-US" w:eastAsia="ja-JP"/>
                  </w:rPr>
                  <m:t>+</m:t>
                </m:r>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43.42-3.1</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eastAsia="DengXian" w:hAnsi="Cambria Math"/>
                                <w:sz w:val="16"/>
                                <w:szCs w:val="16"/>
                                <w:lang w:val="en-US" w:eastAsia="ja-JP"/>
                              </w:rPr>
                              <m:t>h</m:t>
                            </m:r>
                          </m:e>
                          <m:sub>
                            <m:r>
                              <m:rPr>
                                <m:sty m:val="p"/>
                              </m:rPr>
                              <w:rPr>
                                <w:rFonts w:ascii="Cambria Math" w:eastAsia="DengXian" w:hAnsi="Cambria Math"/>
                                <w:sz w:val="16"/>
                                <w:szCs w:val="16"/>
                                <w:lang w:val="en-US" w:eastAsia="ja-JP"/>
                              </w:rPr>
                              <m:t>BS</m:t>
                            </m:r>
                          </m:sub>
                        </m:sSub>
                      </m:e>
                    </m:d>
                  </m:e>
                </m:d>
                <m:d>
                  <m:dPr>
                    <m:ctrlPr>
                      <w:rPr>
                        <w:rFonts w:ascii="Cambria Math" w:eastAsia="DengXian" w:hAnsi="Cambria Math"/>
                        <w:i/>
                        <w:sz w:val="16"/>
                        <w:szCs w:val="16"/>
                        <w:lang w:val="en-US" w:eastAsia="ja-JP"/>
                      </w:rPr>
                    </m:ctrlPr>
                  </m:dPr>
                  <m:e>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d</m:t>
                        </m:r>
                      </m:e>
                    </m:d>
                    <m:r>
                      <w:rPr>
                        <w:rFonts w:ascii="Cambria Math" w:eastAsia="DengXian" w:hAnsi="Cambria Math"/>
                        <w:sz w:val="16"/>
                        <w:szCs w:val="16"/>
                        <w:lang w:val="en-US" w:eastAsia="ja-JP"/>
                      </w:rPr>
                      <m:t>-3</m:t>
                    </m:r>
                  </m:e>
                </m:d>
                <m:r>
                  <w:rPr>
                    <w:rFonts w:ascii="Cambria Math" w:eastAsia="DengXian" w:hAnsi="Cambria Math"/>
                    <w:sz w:val="16"/>
                    <w:szCs w:val="16"/>
                    <w:lang w:val="en-US" w:eastAsia="ja-JP"/>
                  </w:rPr>
                  <m:t>+20</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hAnsi="Cambria Math"/>
                            <w:sz w:val="16"/>
                            <w:szCs w:val="16"/>
                            <w:lang w:val="en-US" w:eastAsia="ja-JP"/>
                          </w:rPr>
                          <m:t>f</m:t>
                        </m:r>
                      </m:e>
                      <m:sub>
                        <m:r>
                          <m:rPr>
                            <m:sty m:val="p"/>
                          </m:rPr>
                          <w:rPr>
                            <w:rFonts w:ascii="Cambria Math" w:hAnsi="Cambria Math"/>
                            <w:sz w:val="16"/>
                            <w:szCs w:val="16"/>
                            <w:lang w:val="en-US" w:eastAsia="ja-JP"/>
                          </w:rPr>
                          <m:t>c</m:t>
                        </m:r>
                      </m:sub>
                    </m:sSub>
                  </m:e>
                </m:d>
                <m:r>
                  <w:rPr>
                    <w:rFonts w:ascii="Cambria Math" w:eastAsia="DengXian" w:hAnsi="Cambria Math"/>
                    <w:color w:val="FF0000"/>
                    <w:sz w:val="16"/>
                    <w:szCs w:val="16"/>
                    <w:lang w:val="en-US" w:eastAsia="ja-JP"/>
                  </w:rPr>
                  <m:t>+</m:t>
                </m:r>
                <m:r>
                  <w:rPr>
                    <w:rFonts w:ascii="Cambria Math" w:hAnsi="Cambria Math"/>
                    <w:color w:val="FF0000"/>
                    <w:sz w:val="16"/>
                    <w:szCs w:val="16"/>
                    <w:lang w:val="en-US" w:eastAsia="ja-JP"/>
                  </w:rPr>
                  <m:t>10⋅</m:t>
                </m:r>
                <m:sSub>
                  <m:sSubPr>
                    <m:ctrlPr>
                      <w:rPr>
                        <w:rFonts w:ascii="Cambria Math" w:eastAsia="DengXian" w:hAnsi="Cambria Math"/>
                        <w:color w:val="FF0000"/>
                        <w:sz w:val="16"/>
                        <w:szCs w:val="16"/>
                        <w:lang w:val="en-US" w:eastAsia="ja-JP"/>
                      </w:rPr>
                    </m:ctrlPr>
                  </m:sSubPr>
                  <m:e>
                    <m:r>
                      <m:rPr>
                        <m:sty m:val="p"/>
                      </m:rPr>
                      <w:rPr>
                        <w:rFonts w:ascii="Cambria Math" w:hAnsi="Cambria Math"/>
                        <w:color w:val="FF0000"/>
                        <w:sz w:val="16"/>
                        <w:szCs w:val="16"/>
                        <w:lang w:val="en-US" w:eastAsia="ja-JP"/>
                      </w:rPr>
                      <m:t>log</m:t>
                    </m:r>
                  </m:e>
                  <m:sub>
                    <m:r>
                      <w:rPr>
                        <w:rFonts w:ascii="Cambria Math" w:hAnsi="Cambria Math"/>
                        <w:color w:val="FF0000"/>
                        <w:sz w:val="16"/>
                        <w:szCs w:val="16"/>
                        <w:lang w:val="en-US" w:eastAsia="ja-JP"/>
                      </w:rPr>
                      <m:t>10</m:t>
                    </m:r>
                  </m:sub>
                </m:sSub>
                <m:d>
                  <m:dPr>
                    <m:ctrlPr>
                      <w:rPr>
                        <w:rFonts w:ascii="Cambria Math" w:eastAsia="DengXian" w:hAnsi="Cambria Math"/>
                        <w:i/>
                        <w:color w:val="FF0000"/>
                        <w:sz w:val="16"/>
                        <w:szCs w:val="16"/>
                        <w:lang w:val="en-US" w:eastAsia="ja-JP"/>
                      </w:rPr>
                    </m:ctrlPr>
                  </m:dPr>
                  <m:e>
                    <m:func>
                      <m:funcPr>
                        <m:ctrlPr>
                          <w:rPr>
                            <w:rFonts w:ascii="Cambria Math" w:hAnsi="Cambria Math"/>
                            <w:i/>
                            <w:color w:val="FF0000"/>
                            <w:sz w:val="16"/>
                            <w:szCs w:val="16"/>
                            <w:lang w:val="en-US" w:eastAsia="ja-JP"/>
                          </w:rPr>
                        </m:ctrlPr>
                      </m:funcPr>
                      <m:fName>
                        <m:r>
                          <m:rPr>
                            <m:sty m:val="p"/>
                          </m:rPr>
                          <w:rPr>
                            <w:rFonts w:ascii="Cambria Math" w:hAnsi="Cambria Math"/>
                            <w:color w:val="FF0000"/>
                            <w:sz w:val="16"/>
                            <w:szCs w:val="16"/>
                            <w:lang w:val="en-US" w:eastAsia="ja-JP"/>
                          </w:rPr>
                          <m:t>min</m:t>
                        </m:r>
                      </m:fName>
                      <m:e>
                        <m:d>
                          <m:dPr>
                            <m:ctrlPr>
                              <w:rPr>
                                <w:rFonts w:ascii="Cambria Math" w:hAnsi="Cambria Math"/>
                                <w:i/>
                                <w:color w:val="FF0000"/>
                                <w:sz w:val="16"/>
                                <w:szCs w:val="16"/>
                                <w:lang w:val="en-US" w:eastAsia="ja-JP"/>
                              </w:rPr>
                            </m:ctrlPr>
                          </m:dPr>
                          <m:e>
                            <m:sSub>
                              <m:sSubPr>
                                <m:ctrlPr>
                                  <w:rPr>
                                    <w:rFonts w:ascii="Cambria Math" w:eastAsia="DengXian" w:hAnsi="Cambria Math"/>
                                    <w:i/>
                                    <w:color w:val="FF0000"/>
                                    <w:sz w:val="16"/>
                                    <w:szCs w:val="16"/>
                                    <w:lang w:val="en-US" w:eastAsia="ja-JP"/>
                                  </w:rPr>
                                </m:ctrlPr>
                              </m:sSubPr>
                              <m:e>
                                <m:r>
                                  <w:rPr>
                                    <w:rFonts w:ascii="Cambria Math" w:hAnsi="Cambria Math"/>
                                    <w:color w:val="FF0000"/>
                                    <w:sz w:val="16"/>
                                    <w:szCs w:val="16"/>
                                    <w:lang w:val="en-US" w:eastAsia="ja-JP"/>
                                  </w:rPr>
                                  <m:t>f</m:t>
                                </m:r>
                              </m:e>
                              <m:sub>
                                <m:r>
                                  <m:rPr>
                                    <m:sty m:val="p"/>
                                  </m:rPr>
                                  <w:rPr>
                                    <w:rFonts w:ascii="Cambria Math" w:hAnsi="Cambria Math"/>
                                    <w:color w:val="FF0000"/>
                                    <w:sz w:val="16"/>
                                    <w:szCs w:val="16"/>
                                    <w:lang w:val="en-US" w:eastAsia="ja-JP"/>
                                  </w:rPr>
                                  <m:t>c</m:t>
                                </m:r>
                              </m:sub>
                            </m:sSub>
                            <m:r>
                              <w:rPr>
                                <w:rFonts w:ascii="Cambria Math" w:eastAsia="DengXian" w:hAnsi="Cambria Math"/>
                                <w:color w:val="FF0000"/>
                                <w:sz w:val="16"/>
                                <w:szCs w:val="16"/>
                                <w:lang w:val="en-US" w:eastAsia="ja-JP"/>
                              </w:rPr>
                              <m:t>,10</m:t>
                            </m:r>
                          </m:e>
                        </m:d>
                      </m:e>
                    </m:func>
                  </m:e>
                </m:d>
                <m:r>
                  <w:rPr>
                    <w:rFonts w:ascii="Cambria Math" w:hAnsi="Cambria Math"/>
                    <w:color w:val="FF0000"/>
                    <w:sz w:val="16"/>
                    <w:szCs w:val="16"/>
                    <w:lang w:val="en-US" w:eastAsia="ja-JP"/>
                  </w:rPr>
                  <m:t>-10⋅</m:t>
                </m:r>
                <m:sSub>
                  <m:sSubPr>
                    <m:ctrlPr>
                      <w:rPr>
                        <w:rFonts w:ascii="Cambria Math" w:eastAsia="DengXian" w:hAnsi="Cambria Math"/>
                        <w:color w:val="FF0000"/>
                        <w:sz w:val="16"/>
                        <w:szCs w:val="16"/>
                        <w:lang w:val="en-US" w:eastAsia="ja-JP"/>
                      </w:rPr>
                    </m:ctrlPr>
                  </m:sSubPr>
                  <m:e>
                    <m:r>
                      <m:rPr>
                        <m:sty m:val="p"/>
                      </m:rPr>
                      <w:rPr>
                        <w:rFonts w:ascii="Cambria Math" w:hAnsi="Cambria Math"/>
                        <w:color w:val="FF0000"/>
                        <w:sz w:val="16"/>
                        <w:szCs w:val="16"/>
                        <w:lang w:val="en-US" w:eastAsia="ja-JP"/>
                      </w:rPr>
                      <m:t>log</m:t>
                    </m:r>
                  </m:e>
                  <m:sub>
                    <m:r>
                      <w:rPr>
                        <w:rFonts w:ascii="Cambria Math" w:hAnsi="Cambria Math"/>
                        <w:color w:val="FF0000"/>
                        <w:sz w:val="16"/>
                        <w:szCs w:val="16"/>
                        <w:lang w:val="en-US" w:eastAsia="ja-JP"/>
                      </w:rPr>
                      <m:t>10</m:t>
                    </m:r>
                  </m:sub>
                </m:sSub>
                <m:d>
                  <m:dPr>
                    <m:ctrlPr>
                      <w:rPr>
                        <w:rFonts w:ascii="Cambria Math" w:eastAsia="DengXian" w:hAnsi="Cambria Math"/>
                        <w:i/>
                        <w:color w:val="FF0000"/>
                        <w:sz w:val="16"/>
                        <w:szCs w:val="16"/>
                        <w:lang w:val="en-US" w:eastAsia="ja-JP"/>
                      </w:rPr>
                    </m:ctrlPr>
                  </m:dPr>
                  <m:e>
                    <m:r>
                      <w:rPr>
                        <w:rFonts w:ascii="Cambria Math" w:hAnsi="Cambria Math"/>
                        <w:color w:val="FF0000"/>
                        <w:sz w:val="16"/>
                        <w:szCs w:val="16"/>
                        <w:lang w:val="en-US" w:eastAsia="ja-JP"/>
                      </w:rPr>
                      <m:t>10</m:t>
                    </m:r>
                  </m:e>
                </m:d>
                <m:r>
                  <w:rPr>
                    <w:rFonts w:ascii="Cambria Math" w:eastAsia="DengXian" w:hAnsi="Cambria Math"/>
                    <w:sz w:val="16"/>
                    <w:szCs w:val="16"/>
                    <w:lang w:val="en-US" w:eastAsia="ja-JP"/>
                  </w:rPr>
                  <m:t>-</m:t>
                </m:r>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3.2</m:t>
                    </m:r>
                    <m:sSup>
                      <m:sSupPr>
                        <m:ctrlPr>
                          <w:rPr>
                            <w:rFonts w:ascii="Cambria Math" w:eastAsia="DengXian" w:hAnsi="Cambria Math"/>
                            <w:i/>
                            <w:sz w:val="16"/>
                            <w:szCs w:val="16"/>
                            <w:lang w:val="en-US" w:eastAsia="ja-JP"/>
                          </w:rPr>
                        </m:ctrlPr>
                      </m:sSupPr>
                      <m:e>
                        <m:d>
                          <m:dPr>
                            <m:ctrlPr>
                              <w:rPr>
                                <w:rFonts w:ascii="Cambria Math" w:eastAsia="DengXian" w:hAnsi="Cambria Math"/>
                                <w:i/>
                                <w:sz w:val="16"/>
                                <w:szCs w:val="16"/>
                                <w:lang w:val="en-US" w:eastAsia="ja-JP"/>
                              </w:rPr>
                            </m:ctrlPr>
                          </m:dPr>
                          <m:e>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hAnsi="Cambria Math"/>
                                        <w:sz w:val="16"/>
                                        <w:szCs w:val="16"/>
                                        <w:lang w:val="en-US" w:eastAsia="ja-JP"/>
                                      </w:rPr>
                                      <m:t>11.75</m:t>
                                    </m:r>
                                    <m:r>
                                      <w:rPr>
                                        <w:rFonts w:ascii="Cambria Math" w:hAnsi="Cambria Math"/>
                                        <w:sz w:val="16"/>
                                        <w:szCs w:val="16"/>
                                        <w:lang w:val="en-US" w:eastAsia="ja-JP"/>
                                      </w:rPr>
                                      <m:t>h</m:t>
                                    </m:r>
                                  </m:e>
                                  <m:sub>
                                    <m:r>
                                      <m:rPr>
                                        <m:sty m:val="p"/>
                                      </m:rPr>
                                      <w:rPr>
                                        <w:rFonts w:ascii="Cambria Math" w:hAnsi="Cambria Math"/>
                                        <w:sz w:val="16"/>
                                        <w:szCs w:val="16"/>
                                        <w:lang w:val="en-US" w:eastAsia="ja-JP"/>
                                      </w:rPr>
                                      <m:t>UT</m:t>
                                    </m:r>
                                  </m:sub>
                                </m:sSub>
                              </m:e>
                            </m:d>
                          </m:e>
                        </m:d>
                      </m:e>
                      <m:sup>
                        <m:r>
                          <w:rPr>
                            <w:rFonts w:ascii="Cambria Math" w:eastAsia="DengXian" w:hAnsi="Cambria Math"/>
                            <w:sz w:val="16"/>
                            <w:szCs w:val="16"/>
                            <w:lang w:val="en-US" w:eastAsia="ja-JP"/>
                          </w:rPr>
                          <m:t>2</m:t>
                        </m:r>
                      </m:sup>
                    </m:sSup>
                    <m:r>
                      <w:rPr>
                        <w:rFonts w:ascii="Cambria Math" w:eastAsia="DengXian" w:hAnsi="Cambria Math"/>
                        <w:sz w:val="16"/>
                        <w:szCs w:val="16"/>
                        <w:lang w:val="en-US" w:eastAsia="ja-JP"/>
                      </w:rPr>
                      <m:t>-4.97</m:t>
                    </m:r>
                  </m:e>
                </m:d>
              </m:oMath>
            </m:oMathPara>
          </w:p>
          <w:p w14:paraId="0925D766" w14:textId="77777777" w:rsidR="00DF167A" w:rsidRDefault="00DF167A" w:rsidP="00682E55">
            <w:pPr>
              <w:pStyle w:val="Tabletext"/>
              <w:spacing w:before="0" w:after="0"/>
              <w:rPr>
                <w:rFonts w:eastAsia="DengXian"/>
                <w:sz w:val="16"/>
                <w:szCs w:val="16"/>
                <w:lang w:val="en-US"/>
              </w:rPr>
            </w:pPr>
          </w:p>
        </w:tc>
        <w:tc>
          <w:tcPr>
            <w:tcW w:w="994" w:type="dxa"/>
            <w:vAlign w:val="center"/>
          </w:tcPr>
          <w:p w14:paraId="0BC50CAB" w14:textId="77777777" w:rsidR="00DF167A" w:rsidRDefault="00DF167A" w:rsidP="00682E55">
            <w:pPr>
              <w:pStyle w:val="Tabletext"/>
              <w:spacing w:before="0" w:after="0"/>
              <w:rPr>
                <w:sz w:val="16"/>
                <w:szCs w:val="16"/>
                <w:lang w:val="en-US"/>
              </w:rPr>
            </w:pPr>
          </w:p>
          <w:p w14:paraId="2183C0D5" w14:textId="77777777" w:rsidR="00DF167A" w:rsidRDefault="00DF167A" w:rsidP="00682E55">
            <w:pPr>
              <w:pStyle w:val="Tabletext"/>
              <w:spacing w:before="0" w:after="0"/>
              <w:rPr>
                <w:sz w:val="16"/>
                <w:szCs w:val="16"/>
                <w:lang w:val="en-US"/>
              </w:rPr>
            </w:pPr>
            <m:oMathPara>
              <m:oMath>
                <m:r>
                  <w:rPr>
                    <w:rFonts w:ascii="Cambria Math" w:hAnsi="Cambria Math"/>
                    <w:sz w:val="16"/>
                    <w:szCs w:val="16"/>
                    <w:lang w:val="en-US"/>
                  </w:rPr>
                  <m:t>σ=8</m:t>
                </m:r>
                <m:r>
                  <m:rPr>
                    <m:sty m:val="p"/>
                  </m:rPr>
                  <w:rPr>
                    <w:rFonts w:ascii="Cambria Math" w:hAnsi="Cambria Math"/>
                    <w:sz w:val="16"/>
                    <w:szCs w:val="16"/>
                    <w:lang w:val="en-US"/>
                  </w:rPr>
                  <w:br/>
                </m:r>
              </m:oMath>
            </m:oMathPara>
          </w:p>
        </w:tc>
        <w:tc>
          <w:tcPr>
            <w:tcW w:w="897" w:type="dxa"/>
            <w:vAlign w:val="center"/>
          </w:tcPr>
          <w:p w14:paraId="56897482" w14:textId="77777777" w:rsidR="00DF167A" w:rsidRDefault="00DF167A" w:rsidP="00682E55">
            <w:pPr>
              <w:pStyle w:val="Tabletext"/>
              <w:spacing w:before="0" w:after="0"/>
              <w:jc w:val="center"/>
              <w:rPr>
                <w:sz w:val="16"/>
                <w:szCs w:val="16"/>
                <w:vertAlign w:val="subscript"/>
                <w:lang w:val="en-US"/>
              </w:rPr>
            </w:pPr>
            <w:r>
              <w:rPr>
                <w:sz w:val="16"/>
                <w:szCs w:val="16"/>
                <w:lang w:val="en-US"/>
              </w:rPr>
              <w:t>10 m &lt; d</w:t>
            </w:r>
            <w:r>
              <w:rPr>
                <w:sz w:val="16"/>
                <w:szCs w:val="16"/>
                <w:vertAlign w:val="subscript"/>
                <w:lang w:val="en-US"/>
              </w:rPr>
              <w:t>BP</w:t>
            </w:r>
            <w:r>
              <w:rPr>
                <w:sz w:val="16"/>
                <w:szCs w:val="16"/>
                <w:lang w:val="en-US"/>
              </w:rPr>
              <w:t xml:space="preserve"> &lt; 5000 m</w:t>
            </w:r>
          </w:p>
          <w:p w14:paraId="724783DA" w14:textId="77777777" w:rsidR="00DF167A" w:rsidRDefault="00DF167A" w:rsidP="00682E55">
            <w:pPr>
              <w:pStyle w:val="Tabletext"/>
              <w:spacing w:before="0" w:after="0"/>
              <w:jc w:val="center"/>
              <w:rPr>
                <w:rFonts w:eastAsia="MS Mincho"/>
                <w:sz w:val="16"/>
                <w:szCs w:val="16"/>
                <w:lang w:val="en-US"/>
              </w:rPr>
            </w:pPr>
          </w:p>
        </w:tc>
        <w:tc>
          <w:tcPr>
            <w:tcW w:w="1441" w:type="dxa"/>
            <w:vMerge/>
            <w:vAlign w:val="center"/>
          </w:tcPr>
          <w:p w14:paraId="3C9A403A" w14:textId="77777777" w:rsidR="00DF167A" w:rsidRDefault="00DF167A" w:rsidP="00682E55">
            <w:pPr>
              <w:pStyle w:val="Tabletext"/>
              <w:spacing w:before="0" w:after="0"/>
              <w:jc w:val="center"/>
              <w:rPr>
                <w:rFonts w:eastAsia="MS Mincho"/>
                <w:sz w:val="16"/>
                <w:szCs w:val="16"/>
                <w:lang w:val="en-US"/>
              </w:rPr>
            </w:pPr>
          </w:p>
        </w:tc>
      </w:tr>
    </w:tbl>
    <w:p w14:paraId="581DBDDF" w14:textId="77777777" w:rsidR="00DF167A" w:rsidRDefault="00DF167A" w:rsidP="00DF167A">
      <w:pPr>
        <w:rPr>
          <w:lang w:eastAsia="ko-KR"/>
        </w:rPr>
      </w:pPr>
    </w:p>
    <w:p w14:paraId="15B0CDA1" w14:textId="1C9F67E7" w:rsidR="00C30630" w:rsidRDefault="00440743" w:rsidP="00C30630">
      <w:pPr>
        <w:pStyle w:val="Heading5"/>
        <w:rPr>
          <w:rFonts w:eastAsiaTheme="minorEastAsia"/>
          <w:lang w:val="en-US" w:eastAsia="ko-KR"/>
        </w:rPr>
      </w:pPr>
      <w:r>
        <w:rPr>
          <w:rFonts w:eastAsiaTheme="minorEastAsia"/>
          <w:lang w:val="en-US" w:eastAsia="ko-KR"/>
        </w:rPr>
        <w:t>Company Comments</w:t>
      </w:r>
      <w:r w:rsidR="00C30630">
        <w:rPr>
          <w:rFonts w:eastAsiaTheme="minorEastAsia"/>
          <w:lang w:val="en-US" w:eastAsia="ko-KR"/>
        </w:rPr>
        <w:t>:</w:t>
      </w:r>
    </w:p>
    <w:p w14:paraId="4179390E" w14:textId="3BFD09E9" w:rsidR="00FE17DF" w:rsidRDefault="00B46DFE" w:rsidP="00FE17DF">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After discussion with companies further on the ISD issue, moderator suggest revisiting the problem next meeting. Once the BS height is chosen and pathloss information is available, along with BS tilt values, it should be possible to perform evaluations to assess potential issues with different ISD values. So Proposal 3.1-8 will not be further pursued in this meeting.</w:t>
      </w:r>
    </w:p>
    <w:p w14:paraId="399BA386" w14:textId="77777777" w:rsidR="00C30630" w:rsidRDefault="00C30630" w:rsidP="00FE17DF">
      <w:pPr>
        <w:pStyle w:val="BodyText"/>
        <w:spacing w:after="0"/>
        <w:rPr>
          <w:rFonts w:ascii="Times New Roman" w:eastAsiaTheme="minorEastAsia" w:hAnsi="Times New Roman"/>
          <w:szCs w:val="20"/>
          <w:lang w:eastAsia="ko-KR"/>
        </w:rPr>
      </w:pPr>
    </w:p>
    <w:p w14:paraId="628EB1BD" w14:textId="77777777" w:rsidR="00FE17DF" w:rsidRDefault="00FE17DF" w:rsidP="00FE17DF">
      <w:pPr>
        <w:pStyle w:val="BodyText"/>
        <w:spacing w:after="0"/>
        <w:rPr>
          <w:rFonts w:ascii="Times New Roman" w:eastAsiaTheme="minorEastAsia" w:hAnsi="Times New Roman"/>
          <w:szCs w:val="20"/>
          <w:lang w:eastAsia="ko-KR"/>
        </w:rPr>
      </w:pPr>
    </w:p>
    <w:tbl>
      <w:tblPr>
        <w:tblStyle w:val="TableGrid"/>
        <w:tblW w:w="0" w:type="auto"/>
        <w:tblLook w:val="04A0" w:firstRow="1" w:lastRow="0" w:firstColumn="1" w:lastColumn="0" w:noHBand="0" w:noVBand="1"/>
      </w:tblPr>
      <w:tblGrid>
        <w:gridCol w:w="1795"/>
        <w:gridCol w:w="8995"/>
      </w:tblGrid>
      <w:tr w:rsidR="00FE17DF" w14:paraId="6A8BB5CA" w14:textId="77777777" w:rsidTr="00221812">
        <w:tc>
          <w:tcPr>
            <w:tcW w:w="1795" w:type="dxa"/>
            <w:shd w:val="clear" w:color="auto" w:fill="FBE4D5" w:themeFill="accent2" w:themeFillTint="33"/>
          </w:tcPr>
          <w:p w14:paraId="17458FD5" w14:textId="77777777" w:rsidR="00FE17DF" w:rsidRDefault="00FE17DF" w:rsidP="00221812">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Company</w:t>
            </w:r>
          </w:p>
        </w:tc>
        <w:tc>
          <w:tcPr>
            <w:tcW w:w="8995" w:type="dxa"/>
            <w:shd w:val="clear" w:color="auto" w:fill="FBE4D5" w:themeFill="accent2" w:themeFillTint="33"/>
          </w:tcPr>
          <w:p w14:paraId="62AB8EA2" w14:textId="77777777" w:rsidR="00FE17DF" w:rsidRDefault="00FE17DF" w:rsidP="00221812">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Comments</w:t>
            </w:r>
          </w:p>
        </w:tc>
      </w:tr>
      <w:tr w:rsidR="00A06BED" w14:paraId="49F152A0" w14:textId="77777777" w:rsidTr="00221812">
        <w:tc>
          <w:tcPr>
            <w:tcW w:w="1795" w:type="dxa"/>
          </w:tcPr>
          <w:p w14:paraId="0CC9F787" w14:textId="3DEAFF59" w:rsidR="00A06BED" w:rsidRDefault="00A06BED" w:rsidP="00A06BED">
            <w:pPr>
              <w:pStyle w:val="BodyText"/>
              <w:spacing w:before="0" w:after="0" w:line="240" w:lineRule="auto"/>
              <w:rPr>
                <w:rFonts w:ascii="Times New Roman" w:hAnsi="Times New Roman"/>
                <w:szCs w:val="20"/>
                <w:lang w:eastAsia="ko-KR"/>
              </w:rPr>
            </w:pPr>
            <w:r>
              <w:rPr>
                <w:rFonts w:ascii="Times New Roman" w:hAnsi="Times New Roman"/>
                <w:szCs w:val="20"/>
                <w:lang w:eastAsia="ko-KR"/>
              </w:rPr>
              <w:lastRenderedPageBreak/>
              <w:t>Sharp</w:t>
            </w:r>
          </w:p>
        </w:tc>
        <w:tc>
          <w:tcPr>
            <w:tcW w:w="8995" w:type="dxa"/>
          </w:tcPr>
          <w:p w14:paraId="3B29B429" w14:textId="7B52C502" w:rsidR="00A06BED" w:rsidRDefault="00A06BED" w:rsidP="00A06BED">
            <w:pPr>
              <w:pStyle w:val="BodyText"/>
              <w:spacing w:before="0" w:after="0" w:line="240" w:lineRule="auto"/>
              <w:rPr>
                <w:rFonts w:ascii="Times New Roman" w:hAnsi="Times New Roman"/>
                <w:szCs w:val="20"/>
                <w:lang w:eastAsia="ko-KR"/>
              </w:rPr>
            </w:pPr>
            <w:r>
              <w:rPr>
                <w:rFonts w:ascii="Times New Roman" w:hAnsi="Times New Roman"/>
                <w:szCs w:val="20"/>
                <w:lang w:eastAsia="ko-KR"/>
              </w:rPr>
              <w:t>Supportive generally. But we think if AT&amp;T needs some time to check 1732 m we can postpone this discussion to the next meeting and agree on the path loss model for SMa. Once the SMa pathloss model is agreed we can come back in the next meeting and agree to a ISD value. Anyway the value of ISD in our opinion is not blocking any discussion and we shouldn’t waste more time on this in this meeting.</w:t>
            </w:r>
          </w:p>
        </w:tc>
      </w:tr>
    </w:tbl>
    <w:p w14:paraId="49FB93C6" w14:textId="77777777" w:rsidR="00FE17DF" w:rsidRDefault="00FE17DF" w:rsidP="00FE17DF">
      <w:pPr>
        <w:pStyle w:val="BodyText"/>
        <w:spacing w:after="0"/>
        <w:rPr>
          <w:rFonts w:ascii="Times New Roman" w:eastAsiaTheme="minorEastAsia" w:hAnsi="Times New Roman"/>
          <w:szCs w:val="20"/>
          <w:lang w:eastAsia="ko-KR"/>
        </w:rPr>
      </w:pPr>
    </w:p>
    <w:p w14:paraId="6AE4DF99" w14:textId="77777777" w:rsidR="00066DAD" w:rsidRDefault="00066DAD">
      <w:pPr>
        <w:pStyle w:val="BodyText"/>
        <w:spacing w:after="0"/>
        <w:rPr>
          <w:rFonts w:ascii="Times New Roman" w:eastAsiaTheme="minorEastAsia" w:hAnsi="Times New Roman"/>
          <w:szCs w:val="20"/>
          <w:lang w:eastAsia="ko-KR"/>
        </w:rPr>
      </w:pPr>
    </w:p>
    <w:p w14:paraId="0EC2B9FC" w14:textId="77777777" w:rsidR="00066DAD" w:rsidRDefault="00066DAD">
      <w:pPr>
        <w:pStyle w:val="BodyText"/>
        <w:spacing w:after="0"/>
        <w:rPr>
          <w:rFonts w:ascii="Times New Roman" w:eastAsiaTheme="minorEastAsia" w:hAnsi="Times New Roman"/>
          <w:szCs w:val="20"/>
          <w:lang w:eastAsia="ko-KR"/>
        </w:rPr>
      </w:pPr>
    </w:p>
    <w:p w14:paraId="596849F5" w14:textId="77777777" w:rsidR="008B4567" w:rsidRDefault="00427009">
      <w:pPr>
        <w:pStyle w:val="Heading3"/>
        <w:rPr>
          <w:rFonts w:eastAsiaTheme="minorEastAsia"/>
          <w:lang w:val="en-US" w:eastAsia="ko-KR"/>
        </w:rPr>
      </w:pPr>
      <w:r>
        <w:rPr>
          <w:rFonts w:eastAsia="SimSun"/>
          <w:lang w:val="en-US" w:eastAsia="zh-CN"/>
        </w:rPr>
        <w:t>4.3.2 Urban Macro with &lt; 500m ISD</w:t>
      </w:r>
    </w:p>
    <w:tbl>
      <w:tblPr>
        <w:tblStyle w:val="TableGrid"/>
        <w:tblW w:w="0" w:type="auto"/>
        <w:tblLook w:val="04A0" w:firstRow="1" w:lastRow="0" w:firstColumn="1" w:lastColumn="0" w:noHBand="0" w:noVBand="1"/>
      </w:tblPr>
      <w:tblGrid>
        <w:gridCol w:w="1615"/>
        <w:gridCol w:w="9175"/>
      </w:tblGrid>
      <w:tr w:rsidR="008B4567" w14:paraId="0B94A7FC" w14:textId="77777777">
        <w:tc>
          <w:tcPr>
            <w:tcW w:w="1615" w:type="dxa"/>
            <w:shd w:val="clear" w:color="auto" w:fill="DEEAF6" w:themeFill="accent5" w:themeFillTint="33"/>
            <w:vAlign w:val="center"/>
          </w:tcPr>
          <w:p w14:paraId="10EA141F" w14:textId="77777777" w:rsidR="008B4567" w:rsidRDefault="00427009">
            <w:pPr>
              <w:pStyle w:val="BodyText"/>
              <w:spacing w:before="0" w:after="0" w:line="240" w:lineRule="auto"/>
              <w:jc w:val="left"/>
              <w:rPr>
                <w:rFonts w:ascii="Times New Roman" w:hAnsi="Times New Roman"/>
                <w:b/>
                <w:bCs/>
                <w:szCs w:val="20"/>
                <w:lang w:eastAsia="zh-CN"/>
              </w:rPr>
            </w:pPr>
            <w:r>
              <w:rPr>
                <w:rFonts w:ascii="Times New Roman" w:hAnsi="Times New Roman"/>
                <w:b/>
                <w:bCs/>
                <w:szCs w:val="20"/>
                <w:lang w:eastAsia="zh-CN"/>
              </w:rPr>
              <w:t>Company</w:t>
            </w:r>
          </w:p>
        </w:tc>
        <w:tc>
          <w:tcPr>
            <w:tcW w:w="9175" w:type="dxa"/>
            <w:shd w:val="clear" w:color="auto" w:fill="DEEAF6" w:themeFill="accent5" w:themeFillTint="33"/>
            <w:vAlign w:val="center"/>
          </w:tcPr>
          <w:p w14:paraId="7F12B41D" w14:textId="77777777" w:rsidR="008B4567" w:rsidRDefault="00427009">
            <w:pPr>
              <w:pStyle w:val="BodyText"/>
              <w:spacing w:before="0" w:after="0" w:line="240" w:lineRule="auto"/>
              <w:jc w:val="left"/>
              <w:rPr>
                <w:rFonts w:ascii="Times New Roman" w:hAnsi="Times New Roman"/>
                <w:b/>
                <w:bCs/>
                <w:szCs w:val="20"/>
                <w:lang w:eastAsia="zh-CN"/>
              </w:rPr>
            </w:pPr>
            <w:r>
              <w:rPr>
                <w:rFonts w:ascii="Times New Roman" w:hAnsi="Times New Roman"/>
                <w:b/>
                <w:bCs/>
                <w:szCs w:val="20"/>
                <w:lang w:eastAsia="zh-CN"/>
              </w:rPr>
              <w:t>Proposals &amp; Observations</w:t>
            </w:r>
          </w:p>
        </w:tc>
      </w:tr>
      <w:tr w:rsidR="008B4567" w14:paraId="2DEE5470" w14:textId="77777777">
        <w:tc>
          <w:tcPr>
            <w:tcW w:w="1615" w:type="dxa"/>
            <w:vAlign w:val="center"/>
          </w:tcPr>
          <w:p w14:paraId="60FD3427" w14:textId="77777777" w:rsidR="008B4567" w:rsidRDefault="00427009">
            <w:pPr>
              <w:spacing w:before="0" w:after="0" w:line="240" w:lineRule="auto"/>
            </w:pPr>
            <w:r>
              <w:t>[1] Huawei</w:t>
            </w:r>
          </w:p>
        </w:tc>
        <w:tc>
          <w:tcPr>
            <w:tcW w:w="9175" w:type="dxa"/>
            <w:vAlign w:val="center"/>
          </w:tcPr>
          <w:p w14:paraId="6CC6B28D" w14:textId="77777777" w:rsidR="008B4567" w:rsidRDefault="008B4567">
            <w:pPr>
              <w:overflowPunct w:val="0"/>
              <w:spacing w:before="0" w:after="0" w:line="240" w:lineRule="auto"/>
              <w:rPr>
                <w:rFonts w:eastAsiaTheme="minorEastAsia"/>
                <w:lang w:eastAsia="zh-CN"/>
              </w:rPr>
            </w:pPr>
          </w:p>
          <w:tbl>
            <w:tblPr>
              <w:tblStyle w:val="TableGrid"/>
              <w:tblW w:w="0" w:type="auto"/>
              <w:tblLook w:val="04A0" w:firstRow="1" w:lastRow="0" w:firstColumn="1" w:lastColumn="0" w:noHBand="0" w:noVBand="1"/>
            </w:tblPr>
            <w:tblGrid>
              <w:gridCol w:w="8949"/>
            </w:tblGrid>
            <w:tr w:rsidR="008B4567" w14:paraId="64BE56A8" w14:textId="77777777">
              <w:trPr>
                <w:trHeight w:val="43"/>
              </w:trPr>
              <w:tc>
                <w:tcPr>
                  <w:tcW w:w="9621" w:type="dxa"/>
                </w:tcPr>
                <w:p w14:paraId="1DBCCB21" w14:textId="77777777" w:rsidR="008B4567" w:rsidRDefault="00427009">
                  <w:pPr>
                    <w:spacing w:before="0" w:after="0" w:line="240" w:lineRule="auto"/>
                    <w:jc w:val="center"/>
                    <w:rPr>
                      <w:color w:val="FF0000"/>
                    </w:rPr>
                  </w:pPr>
                  <w:bookmarkStart w:id="89" w:name="_Toc152927508"/>
                  <w:r>
                    <w:rPr>
                      <w:color w:val="FF0000"/>
                    </w:rPr>
                    <w:t>&lt; Unchanged parts are omitted &gt;</w:t>
                  </w:r>
                </w:p>
                <w:bookmarkEnd w:id="89"/>
                <w:p w14:paraId="6EC966DC" w14:textId="77777777" w:rsidR="008B4567" w:rsidRDefault="00427009">
                  <w:pPr>
                    <w:keepNext/>
                    <w:keepLines/>
                    <w:spacing w:before="0" w:after="0" w:line="240" w:lineRule="auto"/>
                    <w:jc w:val="center"/>
                    <w:rPr>
                      <w:rFonts w:eastAsia="DengXian"/>
                      <w:b/>
                      <w:lang w:eastAsia="zh-CN"/>
                    </w:rPr>
                  </w:pPr>
                  <w:r>
                    <w:rPr>
                      <w:rFonts w:eastAsia="DengXian"/>
                      <w:b/>
                      <w:lang w:eastAsia="zh-CN"/>
                    </w:rPr>
                    <w:t xml:space="preserve">Table </w:t>
                  </w:r>
                  <w:r>
                    <w:rPr>
                      <w:rFonts w:eastAsia="DengXian"/>
                      <w:b/>
                      <w:lang w:eastAsia="ko-KR"/>
                    </w:rPr>
                    <w:t>7.2</w:t>
                  </w:r>
                  <w:r>
                    <w:rPr>
                      <w:rFonts w:eastAsia="DengXian"/>
                      <w:b/>
                      <w:lang w:eastAsia="zh-CN"/>
                    </w:rPr>
                    <w:t>-1: Evaluation parameters for UMi-street canyon and UMa scenarios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2"/>
                    <w:gridCol w:w="2077"/>
                    <w:gridCol w:w="2697"/>
                    <w:gridCol w:w="3217"/>
                  </w:tblGrid>
                  <w:tr w:rsidR="008B4567" w14:paraId="60A620A8" w14:textId="77777777">
                    <w:trPr>
                      <w:jc w:val="center"/>
                    </w:trPr>
                    <w:tc>
                      <w:tcPr>
                        <w:tcW w:w="3140" w:type="dxa"/>
                        <w:gridSpan w:val="2"/>
                        <w:shd w:val="clear" w:color="auto" w:fill="D9D9D9"/>
                        <w:vAlign w:val="center"/>
                      </w:tcPr>
                      <w:p w14:paraId="3F7BF6C4" w14:textId="77777777" w:rsidR="008B4567" w:rsidRDefault="00427009">
                        <w:pPr>
                          <w:keepNext/>
                          <w:keepLines/>
                          <w:spacing w:after="0" w:line="240" w:lineRule="auto"/>
                          <w:jc w:val="center"/>
                          <w:rPr>
                            <w:rFonts w:eastAsia="Malgun Gothic"/>
                            <w:b/>
                            <w:sz w:val="16"/>
                            <w:szCs w:val="16"/>
                            <w:lang w:eastAsia="ko-KR"/>
                          </w:rPr>
                        </w:pPr>
                        <w:r>
                          <w:rPr>
                            <w:rFonts w:eastAsia="Malgun Gothic"/>
                            <w:b/>
                            <w:sz w:val="16"/>
                            <w:szCs w:val="16"/>
                            <w:lang w:eastAsia="ko-KR"/>
                          </w:rPr>
                          <w:t>Parameters</w:t>
                        </w:r>
                      </w:p>
                    </w:tc>
                    <w:tc>
                      <w:tcPr>
                        <w:tcW w:w="2835" w:type="dxa"/>
                        <w:shd w:val="clear" w:color="auto" w:fill="D9D9D9"/>
                        <w:vAlign w:val="center"/>
                      </w:tcPr>
                      <w:p w14:paraId="11B685D0" w14:textId="77777777" w:rsidR="008B4567" w:rsidRDefault="00427009">
                        <w:pPr>
                          <w:keepNext/>
                          <w:keepLines/>
                          <w:spacing w:after="0" w:line="240" w:lineRule="auto"/>
                          <w:ind w:left="425"/>
                          <w:jc w:val="center"/>
                          <w:rPr>
                            <w:rFonts w:eastAsia="Malgun Gothic"/>
                            <w:b/>
                            <w:sz w:val="16"/>
                            <w:szCs w:val="16"/>
                            <w:lang w:eastAsia="ko-KR"/>
                          </w:rPr>
                        </w:pPr>
                        <w:r>
                          <w:rPr>
                            <w:rFonts w:eastAsia="Malgun Gothic"/>
                            <w:b/>
                            <w:sz w:val="16"/>
                            <w:szCs w:val="16"/>
                            <w:lang w:eastAsia="ko-KR"/>
                          </w:rPr>
                          <w:t>UMi - street canyon</w:t>
                        </w:r>
                      </w:p>
                    </w:tc>
                    <w:tc>
                      <w:tcPr>
                        <w:tcW w:w="3420" w:type="dxa"/>
                        <w:shd w:val="clear" w:color="auto" w:fill="D9D9D9"/>
                        <w:vAlign w:val="center"/>
                      </w:tcPr>
                      <w:p w14:paraId="2238306A" w14:textId="77777777" w:rsidR="008B4567" w:rsidRDefault="00427009">
                        <w:pPr>
                          <w:keepNext/>
                          <w:keepLines/>
                          <w:spacing w:after="0" w:line="240" w:lineRule="auto"/>
                          <w:jc w:val="center"/>
                          <w:rPr>
                            <w:rFonts w:eastAsia="Malgun Gothic"/>
                            <w:b/>
                            <w:sz w:val="16"/>
                            <w:szCs w:val="16"/>
                            <w:lang w:eastAsia="ko-KR"/>
                          </w:rPr>
                        </w:pPr>
                        <w:r>
                          <w:rPr>
                            <w:rFonts w:eastAsia="Malgun Gothic"/>
                            <w:b/>
                            <w:sz w:val="16"/>
                            <w:szCs w:val="16"/>
                            <w:lang w:eastAsia="ko-KR"/>
                          </w:rPr>
                          <w:t>UMa</w:t>
                        </w:r>
                      </w:p>
                    </w:tc>
                  </w:tr>
                  <w:tr w:rsidR="008B4567" w14:paraId="697314CB" w14:textId="77777777">
                    <w:trPr>
                      <w:jc w:val="center"/>
                    </w:trPr>
                    <w:tc>
                      <w:tcPr>
                        <w:tcW w:w="3140" w:type="dxa"/>
                        <w:gridSpan w:val="2"/>
                        <w:shd w:val="clear" w:color="auto" w:fill="auto"/>
                        <w:vAlign w:val="center"/>
                      </w:tcPr>
                      <w:p w14:paraId="603FB82D" w14:textId="77777777" w:rsidR="008B4567" w:rsidRDefault="00427009">
                        <w:pPr>
                          <w:keepNext/>
                          <w:keepLines/>
                          <w:spacing w:after="0" w:line="240" w:lineRule="auto"/>
                          <w:rPr>
                            <w:rFonts w:eastAsia="Malgun Gothic"/>
                            <w:sz w:val="16"/>
                            <w:szCs w:val="16"/>
                            <w:lang w:eastAsia="ko-KR"/>
                          </w:rPr>
                        </w:pPr>
                        <w:r>
                          <w:rPr>
                            <w:rFonts w:eastAsia="Malgun Gothic"/>
                            <w:sz w:val="16"/>
                            <w:szCs w:val="16"/>
                            <w:lang w:eastAsia="ko-KR"/>
                          </w:rPr>
                          <w:t>Cell layout</w:t>
                        </w:r>
                      </w:p>
                    </w:tc>
                    <w:tc>
                      <w:tcPr>
                        <w:tcW w:w="2835" w:type="dxa"/>
                        <w:shd w:val="clear" w:color="auto" w:fill="auto"/>
                        <w:vAlign w:val="center"/>
                      </w:tcPr>
                      <w:p w14:paraId="07898CD0" w14:textId="77777777" w:rsidR="008B4567" w:rsidRDefault="00427009">
                        <w:pPr>
                          <w:keepNext/>
                          <w:keepLines/>
                          <w:spacing w:after="0" w:line="240" w:lineRule="auto"/>
                          <w:rPr>
                            <w:rFonts w:eastAsia="Malgun Gothic"/>
                            <w:sz w:val="16"/>
                            <w:szCs w:val="16"/>
                            <w:lang w:eastAsia="ko-KR"/>
                          </w:rPr>
                        </w:pPr>
                        <w:r>
                          <w:rPr>
                            <w:rFonts w:eastAsia="Malgun Gothic"/>
                            <w:sz w:val="16"/>
                            <w:szCs w:val="16"/>
                            <w:lang w:eastAsia="ko-KR"/>
                          </w:rPr>
                          <w:t>Hexagonal grid, 19 micro sites, 3 sectors per site (ISD = 200m)</w:t>
                        </w:r>
                      </w:p>
                    </w:tc>
                    <w:tc>
                      <w:tcPr>
                        <w:tcW w:w="3420" w:type="dxa"/>
                        <w:shd w:val="clear" w:color="auto" w:fill="auto"/>
                        <w:vAlign w:val="center"/>
                      </w:tcPr>
                      <w:p w14:paraId="42EBC1B5" w14:textId="77777777" w:rsidR="008B4567" w:rsidRDefault="00427009">
                        <w:pPr>
                          <w:keepNext/>
                          <w:keepLines/>
                          <w:spacing w:after="0" w:line="240" w:lineRule="auto"/>
                          <w:rPr>
                            <w:rFonts w:eastAsia="Malgun Gothic"/>
                            <w:sz w:val="16"/>
                            <w:szCs w:val="16"/>
                            <w:lang w:eastAsia="ko-KR"/>
                          </w:rPr>
                        </w:pPr>
                        <w:r>
                          <w:rPr>
                            <w:rFonts w:eastAsia="Malgun Gothic"/>
                            <w:sz w:val="16"/>
                            <w:szCs w:val="16"/>
                            <w:lang w:eastAsia="ko-KR"/>
                          </w:rPr>
                          <w:t xml:space="preserve">Hexagonal grid, 19 macro sites, 3 sectors per site </w:t>
                        </w:r>
                        <w:r>
                          <w:rPr>
                            <w:rFonts w:eastAsia="Malgun Gothic"/>
                            <w:color w:val="FF0000"/>
                            <w:sz w:val="16"/>
                            <w:szCs w:val="16"/>
                            <w:lang w:eastAsia="ko-KR"/>
                          </w:rPr>
                          <w:t xml:space="preserve">(ISD: </w:t>
                        </w:r>
                        <w:r>
                          <w:rPr>
                            <w:rFonts w:eastAsia="Malgun Gothic"/>
                            <w:strike/>
                            <w:color w:val="FF0000"/>
                            <w:sz w:val="16"/>
                            <w:szCs w:val="16"/>
                            <w:lang w:eastAsia="ko-KR"/>
                          </w:rPr>
                          <w:t>500m</w:t>
                        </w:r>
                        <w:r>
                          <w:rPr>
                            <w:rFonts w:eastAsia="Malgun Gothic"/>
                            <w:color w:val="FF0000"/>
                            <w:sz w:val="16"/>
                            <w:szCs w:val="16"/>
                            <w:lang w:eastAsia="ko-KR"/>
                          </w:rPr>
                          <w:t>200-500m)</w:t>
                        </w:r>
                      </w:p>
                    </w:tc>
                  </w:tr>
                  <w:tr w:rsidR="008B4567" w14:paraId="454F97CE" w14:textId="77777777">
                    <w:trPr>
                      <w:trHeight w:val="210"/>
                      <w:jc w:val="center"/>
                    </w:trPr>
                    <w:tc>
                      <w:tcPr>
                        <w:tcW w:w="3140" w:type="dxa"/>
                        <w:gridSpan w:val="2"/>
                        <w:shd w:val="clear" w:color="auto" w:fill="auto"/>
                        <w:vAlign w:val="center"/>
                      </w:tcPr>
                      <w:p w14:paraId="7EF199FE" w14:textId="77777777" w:rsidR="008B4567" w:rsidRDefault="00427009">
                        <w:pPr>
                          <w:keepNext/>
                          <w:keepLines/>
                          <w:spacing w:after="0" w:line="240" w:lineRule="auto"/>
                          <w:rPr>
                            <w:rFonts w:eastAsia="Malgun Gothic"/>
                            <w:sz w:val="16"/>
                            <w:szCs w:val="16"/>
                            <w:lang w:eastAsia="ko-KR"/>
                          </w:rPr>
                        </w:pPr>
                        <w:r>
                          <w:rPr>
                            <w:rFonts w:eastAsia="Malgun Gothic"/>
                            <w:sz w:val="16"/>
                            <w:szCs w:val="16"/>
                            <w:lang w:eastAsia="ko-KR"/>
                          </w:rPr>
                          <w:t xml:space="preserve">BS antenna height </w:t>
                        </w:r>
                        <w:r w:rsidR="00AB441E">
                          <w:rPr>
                            <w:rFonts w:eastAsia="Malgun Gothic"/>
                            <w:noProof/>
                            <w:position w:val="-12"/>
                            <w:sz w:val="16"/>
                            <w:szCs w:val="16"/>
                          </w:rPr>
                          <w:object w:dxaOrig="371" w:dyaOrig="371" w14:anchorId="318040BE">
                            <v:shape id="_x0000_i1076" type="#_x0000_t75" alt="" style="width:18.9pt;height:18.9pt;mso-width-percent:0;mso-height-percent:0;mso-width-percent:0;mso-height-percent:0" o:ole="">
                              <v:imagedata r:id="rId226" o:title=""/>
                            </v:shape>
                            <o:OLEObject Type="Embed" ProgID="Equation.3" ShapeID="_x0000_i1076" DrawAspect="Content" ObjectID="_1801473829" r:id="rId227"/>
                          </w:object>
                        </w:r>
                      </w:p>
                    </w:tc>
                    <w:tc>
                      <w:tcPr>
                        <w:tcW w:w="2835" w:type="dxa"/>
                        <w:shd w:val="clear" w:color="auto" w:fill="auto"/>
                        <w:vAlign w:val="center"/>
                      </w:tcPr>
                      <w:p w14:paraId="15AD94D8" w14:textId="77777777" w:rsidR="008B4567" w:rsidRDefault="00427009">
                        <w:pPr>
                          <w:keepNext/>
                          <w:keepLines/>
                          <w:spacing w:after="0" w:line="240" w:lineRule="auto"/>
                          <w:rPr>
                            <w:rFonts w:eastAsia="Malgun Gothic"/>
                            <w:sz w:val="16"/>
                            <w:szCs w:val="16"/>
                            <w:lang w:eastAsia="ko-KR"/>
                          </w:rPr>
                        </w:pPr>
                        <w:r>
                          <w:rPr>
                            <w:rFonts w:eastAsia="Malgun Gothic"/>
                            <w:sz w:val="16"/>
                            <w:szCs w:val="16"/>
                            <w:lang w:eastAsia="ko-KR"/>
                          </w:rPr>
                          <w:t>10m</w:t>
                        </w:r>
                      </w:p>
                    </w:tc>
                    <w:tc>
                      <w:tcPr>
                        <w:tcW w:w="3420" w:type="dxa"/>
                        <w:shd w:val="clear" w:color="auto" w:fill="auto"/>
                        <w:vAlign w:val="center"/>
                      </w:tcPr>
                      <w:p w14:paraId="3F33E7C7" w14:textId="77777777" w:rsidR="008B4567" w:rsidRDefault="00427009">
                        <w:pPr>
                          <w:keepNext/>
                          <w:keepLines/>
                          <w:spacing w:after="0" w:line="240" w:lineRule="auto"/>
                          <w:rPr>
                            <w:rFonts w:eastAsia="Malgun Gothic"/>
                            <w:sz w:val="16"/>
                            <w:szCs w:val="16"/>
                            <w:lang w:eastAsia="ko-KR"/>
                          </w:rPr>
                        </w:pPr>
                        <w:r>
                          <w:rPr>
                            <w:rFonts w:eastAsia="Malgun Gothic"/>
                            <w:sz w:val="16"/>
                            <w:szCs w:val="16"/>
                            <w:lang w:eastAsia="ko-KR"/>
                          </w:rPr>
                          <w:t>25m</w:t>
                        </w:r>
                      </w:p>
                    </w:tc>
                  </w:tr>
                  <w:tr w:rsidR="008B4567" w14:paraId="61BC31A3" w14:textId="77777777">
                    <w:trPr>
                      <w:jc w:val="center"/>
                    </w:trPr>
                    <w:tc>
                      <w:tcPr>
                        <w:tcW w:w="0" w:type="auto"/>
                        <w:vMerge w:val="restart"/>
                        <w:shd w:val="clear" w:color="auto" w:fill="auto"/>
                        <w:vAlign w:val="center"/>
                      </w:tcPr>
                      <w:p w14:paraId="197FA3DD" w14:textId="77777777" w:rsidR="008B4567" w:rsidRDefault="00427009">
                        <w:pPr>
                          <w:keepNext/>
                          <w:keepLines/>
                          <w:spacing w:after="0" w:line="240" w:lineRule="auto"/>
                          <w:rPr>
                            <w:rFonts w:eastAsia="Malgun Gothic"/>
                            <w:sz w:val="16"/>
                            <w:szCs w:val="16"/>
                            <w:lang w:eastAsia="ko-KR"/>
                          </w:rPr>
                        </w:pPr>
                        <w:r>
                          <w:rPr>
                            <w:rFonts w:eastAsia="Malgun Gothic"/>
                            <w:sz w:val="16"/>
                            <w:szCs w:val="16"/>
                            <w:lang w:eastAsia="ko-KR"/>
                          </w:rPr>
                          <w:t>UT location</w:t>
                        </w:r>
                      </w:p>
                    </w:tc>
                    <w:tc>
                      <w:tcPr>
                        <w:tcW w:w="2153" w:type="dxa"/>
                        <w:shd w:val="clear" w:color="auto" w:fill="auto"/>
                        <w:vAlign w:val="center"/>
                      </w:tcPr>
                      <w:p w14:paraId="50BE0996" w14:textId="77777777" w:rsidR="008B4567" w:rsidRDefault="00427009">
                        <w:pPr>
                          <w:keepNext/>
                          <w:keepLines/>
                          <w:spacing w:after="0" w:line="240" w:lineRule="auto"/>
                          <w:rPr>
                            <w:rFonts w:eastAsia="Malgun Gothic"/>
                            <w:sz w:val="16"/>
                            <w:szCs w:val="16"/>
                            <w:lang w:eastAsia="ko-KR"/>
                          </w:rPr>
                        </w:pPr>
                        <w:r>
                          <w:rPr>
                            <w:rFonts w:eastAsia="Malgun Gothic"/>
                            <w:sz w:val="16"/>
                            <w:szCs w:val="16"/>
                            <w:lang w:eastAsia="ko-KR"/>
                          </w:rPr>
                          <w:t>Outdoor/indoor</w:t>
                        </w:r>
                      </w:p>
                    </w:tc>
                    <w:tc>
                      <w:tcPr>
                        <w:tcW w:w="2835" w:type="dxa"/>
                        <w:shd w:val="clear" w:color="auto" w:fill="auto"/>
                        <w:vAlign w:val="center"/>
                      </w:tcPr>
                      <w:p w14:paraId="25829117" w14:textId="77777777" w:rsidR="008B4567" w:rsidRDefault="00427009">
                        <w:pPr>
                          <w:keepNext/>
                          <w:keepLines/>
                          <w:spacing w:after="0" w:line="240" w:lineRule="auto"/>
                          <w:rPr>
                            <w:rFonts w:eastAsia="Malgun Gothic"/>
                            <w:sz w:val="16"/>
                            <w:szCs w:val="16"/>
                            <w:lang w:eastAsia="ko-KR"/>
                          </w:rPr>
                        </w:pPr>
                        <w:r>
                          <w:rPr>
                            <w:rFonts w:eastAsia="Malgun Gothic"/>
                            <w:sz w:val="16"/>
                            <w:szCs w:val="16"/>
                            <w:lang w:eastAsia="ko-KR"/>
                          </w:rPr>
                          <w:t>Outdoor and indoor</w:t>
                        </w:r>
                      </w:p>
                    </w:tc>
                    <w:tc>
                      <w:tcPr>
                        <w:tcW w:w="3420" w:type="dxa"/>
                        <w:shd w:val="clear" w:color="auto" w:fill="auto"/>
                        <w:vAlign w:val="center"/>
                      </w:tcPr>
                      <w:p w14:paraId="1D04F1C7" w14:textId="77777777" w:rsidR="008B4567" w:rsidRDefault="00427009">
                        <w:pPr>
                          <w:keepNext/>
                          <w:keepLines/>
                          <w:spacing w:after="0" w:line="240" w:lineRule="auto"/>
                          <w:rPr>
                            <w:rFonts w:eastAsia="Malgun Gothic"/>
                            <w:sz w:val="16"/>
                            <w:szCs w:val="16"/>
                            <w:lang w:eastAsia="ko-KR"/>
                          </w:rPr>
                        </w:pPr>
                        <w:r>
                          <w:rPr>
                            <w:rFonts w:eastAsia="Malgun Gothic"/>
                            <w:sz w:val="16"/>
                            <w:szCs w:val="16"/>
                            <w:lang w:eastAsia="ko-KR"/>
                          </w:rPr>
                          <w:t>Outdoor and indoor</w:t>
                        </w:r>
                      </w:p>
                    </w:tc>
                  </w:tr>
                  <w:tr w:rsidR="008B4567" w14:paraId="41BBAED6" w14:textId="77777777">
                    <w:trPr>
                      <w:jc w:val="center"/>
                    </w:trPr>
                    <w:tc>
                      <w:tcPr>
                        <w:tcW w:w="0" w:type="auto"/>
                        <w:vMerge/>
                        <w:shd w:val="clear" w:color="auto" w:fill="auto"/>
                        <w:vAlign w:val="center"/>
                      </w:tcPr>
                      <w:p w14:paraId="0BC92BF6" w14:textId="77777777" w:rsidR="008B4567" w:rsidRDefault="008B4567">
                        <w:pPr>
                          <w:keepNext/>
                          <w:keepLines/>
                          <w:spacing w:after="0" w:line="240" w:lineRule="auto"/>
                          <w:rPr>
                            <w:rFonts w:eastAsia="Malgun Gothic"/>
                            <w:sz w:val="16"/>
                            <w:szCs w:val="16"/>
                            <w:lang w:eastAsia="ko-KR"/>
                          </w:rPr>
                        </w:pPr>
                      </w:p>
                    </w:tc>
                    <w:tc>
                      <w:tcPr>
                        <w:tcW w:w="2153" w:type="dxa"/>
                        <w:shd w:val="clear" w:color="auto" w:fill="auto"/>
                        <w:vAlign w:val="center"/>
                      </w:tcPr>
                      <w:p w14:paraId="3FA82581" w14:textId="77777777" w:rsidR="008B4567" w:rsidRDefault="00427009">
                        <w:pPr>
                          <w:keepNext/>
                          <w:keepLines/>
                          <w:spacing w:after="0" w:line="240" w:lineRule="auto"/>
                          <w:rPr>
                            <w:rFonts w:eastAsia="Malgun Gothic"/>
                            <w:sz w:val="16"/>
                            <w:szCs w:val="16"/>
                            <w:lang w:eastAsia="ko-KR"/>
                          </w:rPr>
                        </w:pPr>
                        <w:r>
                          <w:rPr>
                            <w:rFonts w:eastAsia="Malgun Gothic"/>
                            <w:sz w:val="16"/>
                            <w:szCs w:val="16"/>
                            <w:lang w:eastAsia="ko-KR"/>
                          </w:rPr>
                          <w:t>LOS/NLOS</w:t>
                        </w:r>
                      </w:p>
                    </w:tc>
                    <w:tc>
                      <w:tcPr>
                        <w:tcW w:w="2835" w:type="dxa"/>
                        <w:shd w:val="clear" w:color="auto" w:fill="auto"/>
                        <w:vAlign w:val="center"/>
                      </w:tcPr>
                      <w:p w14:paraId="30B394FD" w14:textId="77777777" w:rsidR="008B4567" w:rsidRDefault="00427009">
                        <w:pPr>
                          <w:keepNext/>
                          <w:keepLines/>
                          <w:spacing w:after="0" w:line="240" w:lineRule="auto"/>
                          <w:rPr>
                            <w:rFonts w:eastAsia="Malgun Gothic"/>
                            <w:sz w:val="16"/>
                            <w:szCs w:val="16"/>
                            <w:lang w:eastAsia="ko-KR"/>
                          </w:rPr>
                        </w:pPr>
                        <w:r>
                          <w:rPr>
                            <w:rFonts w:eastAsia="Malgun Gothic"/>
                            <w:sz w:val="16"/>
                            <w:szCs w:val="16"/>
                            <w:lang w:eastAsia="ko-KR"/>
                          </w:rPr>
                          <w:t>LOS and NLOS</w:t>
                        </w:r>
                      </w:p>
                    </w:tc>
                    <w:tc>
                      <w:tcPr>
                        <w:tcW w:w="3420" w:type="dxa"/>
                        <w:shd w:val="clear" w:color="auto" w:fill="auto"/>
                        <w:vAlign w:val="center"/>
                      </w:tcPr>
                      <w:p w14:paraId="7467808E" w14:textId="77777777" w:rsidR="008B4567" w:rsidRDefault="00427009">
                        <w:pPr>
                          <w:keepNext/>
                          <w:keepLines/>
                          <w:spacing w:after="0" w:line="240" w:lineRule="auto"/>
                          <w:rPr>
                            <w:rFonts w:eastAsia="Malgun Gothic"/>
                            <w:sz w:val="16"/>
                            <w:szCs w:val="16"/>
                            <w:lang w:eastAsia="ko-KR"/>
                          </w:rPr>
                        </w:pPr>
                        <w:r>
                          <w:rPr>
                            <w:rFonts w:eastAsia="Meiryo"/>
                            <w:sz w:val="16"/>
                            <w:szCs w:val="16"/>
                            <w:lang w:eastAsia="ko-KR"/>
                          </w:rPr>
                          <w:t>LOS and NLOS</w:t>
                        </w:r>
                      </w:p>
                    </w:tc>
                  </w:tr>
                  <w:tr w:rsidR="008B4567" w14:paraId="07333B2C" w14:textId="77777777">
                    <w:trPr>
                      <w:trHeight w:val="250"/>
                      <w:jc w:val="center"/>
                    </w:trPr>
                    <w:tc>
                      <w:tcPr>
                        <w:tcW w:w="0" w:type="auto"/>
                        <w:vMerge/>
                        <w:shd w:val="clear" w:color="auto" w:fill="auto"/>
                        <w:vAlign w:val="center"/>
                      </w:tcPr>
                      <w:p w14:paraId="582F2D1E" w14:textId="77777777" w:rsidR="008B4567" w:rsidRDefault="008B4567">
                        <w:pPr>
                          <w:keepNext/>
                          <w:keepLines/>
                          <w:spacing w:after="0" w:line="240" w:lineRule="auto"/>
                          <w:rPr>
                            <w:rFonts w:eastAsia="Malgun Gothic"/>
                            <w:sz w:val="16"/>
                            <w:szCs w:val="16"/>
                            <w:lang w:eastAsia="ko-KR"/>
                          </w:rPr>
                        </w:pPr>
                      </w:p>
                    </w:tc>
                    <w:tc>
                      <w:tcPr>
                        <w:tcW w:w="2153" w:type="dxa"/>
                        <w:shd w:val="clear" w:color="auto" w:fill="auto"/>
                        <w:vAlign w:val="center"/>
                      </w:tcPr>
                      <w:p w14:paraId="24E2CEE3" w14:textId="77777777" w:rsidR="008B4567" w:rsidRDefault="00427009">
                        <w:pPr>
                          <w:keepNext/>
                          <w:keepLines/>
                          <w:spacing w:after="0" w:line="240" w:lineRule="auto"/>
                          <w:rPr>
                            <w:rFonts w:eastAsia="Malgun Gothic"/>
                            <w:sz w:val="16"/>
                            <w:szCs w:val="16"/>
                            <w:lang w:eastAsia="ko-KR"/>
                          </w:rPr>
                        </w:pPr>
                        <w:r>
                          <w:rPr>
                            <w:rFonts w:eastAsia="Malgun Gothic"/>
                            <w:sz w:val="16"/>
                            <w:szCs w:val="16"/>
                            <w:lang w:eastAsia="ko-KR"/>
                          </w:rPr>
                          <w:t xml:space="preserve">Height </w:t>
                        </w:r>
                        <w:r w:rsidR="00AB441E">
                          <w:rPr>
                            <w:rFonts w:eastAsia="Malgun Gothic"/>
                            <w:noProof/>
                            <w:position w:val="-12"/>
                            <w:sz w:val="16"/>
                            <w:szCs w:val="16"/>
                          </w:rPr>
                          <w:object w:dxaOrig="349" w:dyaOrig="371" w14:anchorId="688B573D">
                            <v:shape id="_x0000_i1077" type="#_x0000_t75" alt="" style="width:18.3pt;height:18.9pt;mso-width-percent:0;mso-height-percent:0;mso-width-percent:0;mso-height-percent:0" o:ole="">
                              <v:imagedata r:id="rId228" o:title=""/>
                            </v:shape>
                            <o:OLEObject Type="Embed" ProgID="Equation.3" ShapeID="_x0000_i1077" DrawAspect="Content" ObjectID="_1801473830" r:id="rId229"/>
                          </w:object>
                        </w:r>
                      </w:p>
                    </w:tc>
                    <w:tc>
                      <w:tcPr>
                        <w:tcW w:w="2835" w:type="dxa"/>
                        <w:shd w:val="clear" w:color="auto" w:fill="auto"/>
                        <w:vAlign w:val="center"/>
                      </w:tcPr>
                      <w:p w14:paraId="2C279F07" w14:textId="77777777" w:rsidR="008B4567" w:rsidRDefault="00427009">
                        <w:pPr>
                          <w:keepNext/>
                          <w:keepLines/>
                          <w:spacing w:after="0" w:line="240" w:lineRule="auto"/>
                          <w:rPr>
                            <w:rFonts w:eastAsia="Malgun Gothic"/>
                            <w:sz w:val="16"/>
                            <w:szCs w:val="16"/>
                            <w:lang w:eastAsia="ko-KR"/>
                          </w:rPr>
                        </w:pPr>
                        <w:r>
                          <w:rPr>
                            <w:rFonts w:eastAsia="Meiryo"/>
                            <w:sz w:val="16"/>
                            <w:szCs w:val="16"/>
                            <w:lang w:val="nl-NL" w:eastAsia="ko-KR"/>
                          </w:rPr>
                          <w:t>Same as 3D-UMi in TR36.873</w:t>
                        </w:r>
                      </w:p>
                    </w:tc>
                    <w:tc>
                      <w:tcPr>
                        <w:tcW w:w="3420" w:type="dxa"/>
                        <w:shd w:val="clear" w:color="auto" w:fill="auto"/>
                        <w:vAlign w:val="center"/>
                      </w:tcPr>
                      <w:p w14:paraId="070C8ABD" w14:textId="77777777" w:rsidR="008B4567" w:rsidRDefault="00427009">
                        <w:pPr>
                          <w:keepNext/>
                          <w:keepLines/>
                          <w:spacing w:after="0" w:line="240" w:lineRule="auto"/>
                          <w:rPr>
                            <w:rFonts w:eastAsia="Malgun Gothic"/>
                            <w:sz w:val="16"/>
                            <w:szCs w:val="16"/>
                            <w:lang w:eastAsia="ko-KR"/>
                          </w:rPr>
                        </w:pPr>
                        <w:r>
                          <w:rPr>
                            <w:rFonts w:eastAsia="Meiryo"/>
                            <w:sz w:val="16"/>
                            <w:szCs w:val="16"/>
                            <w:lang w:val="nl-NL" w:eastAsia="ko-KR"/>
                          </w:rPr>
                          <w:t>Same as 3D-UMa in TR36.873</w:t>
                        </w:r>
                      </w:p>
                    </w:tc>
                  </w:tr>
                  <w:tr w:rsidR="008B4567" w14:paraId="07B3D800" w14:textId="77777777">
                    <w:trPr>
                      <w:jc w:val="center"/>
                    </w:trPr>
                    <w:tc>
                      <w:tcPr>
                        <w:tcW w:w="3140" w:type="dxa"/>
                        <w:gridSpan w:val="2"/>
                        <w:shd w:val="clear" w:color="auto" w:fill="auto"/>
                        <w:vAlign w:val="center"/>
                      </w:tcPr>
                      <w:p w14:paraId="5371B789" w14:textId="77777777" w:rsidR="008B4567" w:rsidRDefault="00427009">
                        <w:pPr>
                          <w:keepNext/>
                          <w:keepLines/>
                          <w:spacing w:after="0" w:line="240" w:lineRule="auto"/>
                          <w:rPr>
                            <w:rFonts w:eastAsia="Malgun Gothic"/>
                            <w:sz w:val="16"/>
                            <w:szCs w:val="16"/>
                            <w:lang w:eastAsia="ko-KR"/>
                          </w:rPr>
                        </w:pPr>
                        <w:r>
                          <w:rPr>
                            <w:rFonts w:eastAsia="Malgun Gothic"/>
                            <w:sz w:val="16"/>
                            <w:szCs w:val="16"/>
                            <w:lang w:eastAsia="ko-KR"/>
                          </w:rPr>
                          <w:t>Indoor UT ratio</w:t>
                        </w:r>
                      </w:p>
                    </w:tc>
                    <w:tc>
                      <w:tcPr>
                        <w:tcW w:w="2835" w:type="dxa"/>
                        <w:shd w:val="clear" w:color="auto" w:fill="auto"/>
                        <w:vAlign w:val="center"/>
                      </w:tcPr>
                      <w:p w14:paraId="4C9AF795" w14:textId="77777777" w:rsidR="008B4567" w:rsidRDefault="00427009">
                        <w:pPr>
                          <w:keepNext/>
                          <w:keepLines/>
                          <w:spacing w:after="0" w:line="240" w:lineRule="auto"/>
                          <w:rPr>
                            <w:rFonts w:eastAsia="Malgun Gothic"/>
                            <w:sz w:val="16"/>
                            <w:szCs w:val="16"/>
                            <w:lang w:eastAsia="ko-KR"/>
                          </w:rPr>
                        </w:pPr>
                        <w:r>
                          <w:rPr>
                            <w:rFonts w:eastAsia="Malgun Gothic"/>
                            <w:sz w:val="16"/>
                            <w:szCs w:val="16"/>
                            <w:lang w:eastAsia="ko-KR"/>
                          </w:rPr>
                          <w:t>80%</w:t>
                        </w:r>
                      </w:p>
                    </w:tc>
                    <w:tc>
                      <w:tcPr>
                        <w:tcW w:w="3420" w:type="dxa"/>
                        <w:shd w:val="clear" w:color="auto" w:fill="auto"/>
                        <w:vAlign w:val="center"/>
                      </w:tcPr>
                      <w:p w14:paraId="7018EFC9" w14:textId="77777777" w:rsidR="008B4567" w:rsidRDefault="00427009">
                        <w:pPr>
                          <w:keepNext/>
                          <w:keepLines/>
                          <w:spacing w:after="0" w:line="240" w:lineRule="auto"/>
                          <w:rPr>
                            <w:rFonts w:eastAsia="Malgun Gothic"/>
                            <w:sz w:val="16"/>
                            <w:szCs w:val="16"/>
                            <w:lang w:eastAsia="ko-KR"/>
                          </w:rPr>
                        </w:pPr>
                        <w:r>
                          <w:rPr>
                            <w:rFonts w:eastAsia="Malgun Gothic"/>
                            <w:sz w:val="16"/>
                            <w:szCs w:val="16"/>
                            <w:lang w:eastAsia="ko-KR"/>
                          </w:rPr>
                          <w:t>80%</w:t>
                        </w:r>
                      </w:p>
                    </w:tc>
                  </w:tr>
                  <w:tr w:rsidR="008B4567" w14:paraId="7FB7DB49" w14:textId="77777777">
                    <w:trPr>
                      <w:jc w:val="center"/>
                    </w:trPr>
                    <w:tc>
                      <w:tcPr>
                        <w:tcW w:w="3140" w:type="dxa"/>
                        <w:gridSpan w:val="2"/>
                        <w:shd w:val="clear" w:color="auto" w:fill="auto"/>
                        <w:vAlign w:val="center"/>
                      </w:tcPr>
                      <w:p w14:paraId="197233B8" w14:textId="77777777" w:rsidR="008B4567" w:rsidRDefault="00427009">
                        <w:pPr>
                          <w:keepNext/>
                          <w:keepLines/>
                          <w:spacing w:after="0" w:line="240" w:lineRule="auto"/>
                          <w:rPr>
                            <w:rFonts w:eastAsia="Malgun Gothic"/>
                            <w:sz w:val="16"/>
                            <w:szCs w:val="16"/>
                            <w:lang w:eastAsia="ko-KR"/>
                          </w:rPr>
                        </w:pPr>
                        <w:r>
                          <w:rPr>
                            <w:rFonts w:eastAsia="Malgun Gothic"/>
                            <w:sz w:val="16"/>
                            <w:szCs w:val="16"/>
                            <w:lang w:eastAsia="ko-KR"/>
                          </w:rPr>
                          <w:t>UT mobility (horizontal plane only)</w:t>
                        </w:r>
                      </w:p>
                    </w:tc>
                    <w:tc>
                      <w:tcPr>
                        <w:tcW w:w="2835" w:type="dxa"/>
                        <w:shd w:val="clear" w:color="auto" w:fill="auto"/>
                        <w:vAlign w:val="center"/>
                      </w:tcPr>
                      <w:p w14:paraId="4D36EAC4" w14:textId="77777777" w:rsidR="008B4567" w:rsidRDefault="00427009">
                        <w:pPr>
                          <w:keepNext/>
                          <w:keepLines/>
                          <w:spacing w:after="0" w:line="240" w:lineRule="auto"/>
                          <w:rPr>
                            <w:rFonts w:eastAsia="Malgun Gothic"/>
                            <w:sz w:val="16"/>
                            <w:szCs w:val="16"/>
                            <w:lang w:eastAsia="ko-KR"/>
                          </w:rPr>
                        </w:pPr>
                        <w:r>
                          <w:rPr>
                            <w:rFonts w:eastAsia="Malgun Gothic"/>
                            <w:sz w:val="16"/>
                            <w:szCs w:val="16"/>
                            <w:lang w:eastAsia="ko-KR"/>
                          </w:rPr>
                          <w:t>3km/h</w:t>
                        </w:r>
                      </w:p>
                    </w:tc>
                    <w:tc>
                      <w:tcPr>
                        <w:tcW w:w="3420" w:type="dxa"/>
                        <w:shd w:val="clear" w:color="auto" w:fill="auto"/>
                        <w:vAlign w:val="center"/>
                      </w:tcPr>
                      <w:p w14:paraId="4ED941A3" w14:textId="77777777" w:rsidR="008B4567" w:rsidRDefault="00427009">
                        <w:pPr>
                          <w:keepNext/>
                          <w:keepLines/>
                          <w:spacing w:after="0" w:line="240" w:lineRule="auto"/>
                          <w:rPr>
                            <w:rFonts w:eastAsia="Malgun Gothic"/>
                            <w:sz w:val="16"/>
                            <w:szCs w:val="16"/>
                            <w:lang w:eastAsia="ko-KR"/>
                          </w:rPr>
                        </w:pPr>
                        <w:r>
                          <w:rPr>
                            <w:rFonts w:eastAsia="Malgun Gothic"/>
                            <w:sz w:val="16"/>
                            <w:szCs w:val="16"/>
                            <w:lang w:eastAsia="ko-KR"/>
                          </w:rPr>
                          <w:t>3km/h</w:t>
                        </w:r>
                      </w:p>
                    </w:tc>
                  </w:tr>
                  <w:tr w:rsidR="008B4567" w14:paraId="21BB1BD9" w14:textId="77777777">
                    <w:trPr>
                      <w:jc w:val="center"/>
                    </w:trPr>
                    <w:tc>
                      <w:tcPr>
                        <w:tcW w:w="3140" w:type="dxa"/>
                        <w:gridSpan w:val="2"/>
                        <w:shd w:val="clear" w:color="auto" w:fill="auto"/>
                        <w:vAlign w:val="center"/>
                      </w:tcPr>
                      <w:p w14:paraId="4B646DE3" w14:textId="77777777" w:rsidR="008B4567" w:rsidRDefault="00427009">
                        <w:pPr>
                          <w:keepNext/>
                          <w:keepLines/>
                          <w:spacing w:after="0" w:line="240" w:lineRule="auto"/>
                          <w:rPr>
                            <w:rFonts w:eastAsia="Malgun Gothic"/>
                            <w:sz w:val="16"/>
                            <w:szCs w:val="16"/>
                            <w:lang w:val="sv-SE" w:eastAsia="ko-KR"/>
                          </w:rPr>
                        </w:pPr>
                        <w:r>
                          <w:rPr>
                            <w:rFonts w:eastAsia="Malgun Gothic"/>
                            <w:sz w:val="16"/>
                            <w:szCs w:val="16"/>
                            <w:lang w:val="fr-FR" w:eastAsia="ko-KR"/>
                          </w:rPr>
                          <w:t>Min. BS - UT distance (2D)</w:t>
                        </w:r>
                      </w:p>
                    </w:tc>
                    <w:tc>
                      <w:tcPr>
                        <w:tcW w:w="2835" w:type="dxa"/>
                        <w:shd w:val="clear" w:color="auto" w:fill="auto"/>
                        <w:vAlign w:val="center"/>
                      </w:tcPr>
                      <w:p w14:paraId="66D88CBB" w14:textId="77777777" w:rsidR="008B4567" w:rsidRDefault="00427009">
                        <w:pPr>
                          <w:keepNext/>
                          <w:keepLines/>
                          <w:spacing w:after="0" w:line="240" w:lineRule="auto"/>
                          <w:rPr>
                            <w:rFonts w:eastAsia="Malgun Gothic"/>
                            <w:sz w:val="16"/>
                            <w:szCs w:val="16"/>
                            <w:lang w:eastAsia="ko-KR"/>
                          </w:rPr>
                        </w:pPr>
                        <w:r>
                          <w:rPr>
                            <w:rFonts w:eastAsia="Malgun Gothic"/>
                            <w:sz w:val="16"/>
                            <w:szCs w:val="16"/>
                            <w:lang w:eastAsia="ko-KR"/>
                          </w:rPr>
                          <w:t>10m</w:t>
                        </w:r>
                      </w:p>
                    </w:tc>
                    <w:tc>
                      <w:tcPr>
                        <w:tcW w:w="3420" w:type="dxa"/>
                        <w:shd w:val="clear" w:color="auto" w:fill="auto"/>
                        <w:vAlign w:val="center"/>
                      </w:tcPr>
                      <w:p w14:paraId="1C9BD806" w14:textId="77777777" w:rsidR="008B4567" w:rsidRDefault="00427009">
                        <w:pPr>
                          <w:keepNext/>
                          <w:keepLines/>
                          <w:spacing w:after="0" w:line="240" w:lineRule="auto"/>
                          <w:rPr>
                            <w:rFonts w:eastAsia="Malgun Gothic"/>
                            <w:sz w:val="16"/>
                            <w:szCs w:val="16"/>
                            <w:lang w:eastAsia="ko-KR"/>
                          </w:rPr>
                        </w:pPr>
                        <w:r>
                          <w:rPr>
                            <w:rFonts w:eastAsia="Malgun Gothic"/>
                            <w:sz w:val="16"/>
                            <w:szCs w:val="16"/>
                            <w:lang w:eastAsia="ko-KR"/>
                          </w:rPr>
                          <w:t>35m</w:t>
                        </w:r>
                      </w:p>
                    </w:tc>
                  </w:tr>
                  <w:tr w:rsidR="008B4567" w14:paraId="3C9ABB0A" w14:textId="77777777">
                    <w:trPr>
                      <w:trHeight w:val="44"/>
                      <w:jc w:val="center"/>
                    </w:trPr>
                    <w:tc>
                      <w:tcPr>
                        <w:tcW w:w="3140" w:type="dxa"/>
                        <w:gridSpan w:val="2"/>
                        <w:shd w:val="clear" w:color="auto" w:fill="auto"/>
                        <w:vAlign w:val="center"/>
                      </w:tcPr>
                      <w:p w14:paraId="22281A1E" w14:textId="77777777" w:rsidR="008B4567" w:rsidRDefault="00427009">
                        <w:pPr>
                          <w:keepNext/>
                          <w:keepLines/>
                          <w:spacing w:after="0" w:line="240" w:lineRule="auto"/>
                          <w:rPr>
                            <w:rFonts w:eastAsia="Malgun Gothic"/>
                            <w:sz w:val="16"/>
                            <w:szCs w:val="16"/>
                            <w:lang w:eastAsia="ko-KR"/>
                          </w:rPr>
                        </w:pPr>
                        <w:r>
                          <w:rPr>
                            <w:rFonts w:eastAsia="Malgun Gothic"/>
                            <w:sz w:val="16"/>
                            <w:szCs w:val="16"/>
                            <w:lang w:eastAsia="ko-KR"/>
                          </w:rPr>
                          <w:t>UT distribution (horizontal)</w:t>
                        </w:r>
                      </w:p>
                    </w:tc>
                    <w:tc>
                      <w:tcPr>
                        <w:tcW w:w="2835" w:type="dxa"/>
                        <w:shd w:val="clear" w:color="auto" w:fill="auto"/>
                        <w:vAlign w:val="center"/>
                      </w:tcPr>
                      <w:p w14:paraId="777EB2E8" w14:textId="77777777" w:rsidR="008B4567" w:rsidRDefault="00427009">
                        <w:pPr>
                          <w:keepNext/>
                          <w:keepLines/>
                          <w:spacing w:after="0" w:line="240" w:lineRule="auto"/>
                          <w:rPr>
                            <w:rFonts w:eastAsia="Malgun Gothic"/>
                            <w:sz w:val="16"/>
                            <w:szCs w:val="16"/>
                            <w:lang w:eastAsia="ko-KR"/>
                          </w:rPr>
                        </w:pPr>
                        <w:r>
                          <w:rPr>
                            <w:rFonts w:eastAsia="Malgun Gothic"/>
                            <w:sz w:val="16"/>
                            <w:szCs w:val="16"/>
                            <w:lang w:eastAsia="ko-KR"/>
                          </w:rPr>
                          <w:t>Uniform</w:t>
                        </w:r>
                      </w:p>
                    </w:tc>
                    <w:tc>
                      <w:tcPr>
                        <w:tcW w:w="3420" w:type="dxa"/>
                        <w:shd w:val="clear" w:color="auto" w:fill="auto"/>
                        <w:vAlign w:val="center"/>
                      </w:tcPr>
                      <w:p w14:paraId="52A26F75" w14:textId="77777777" w:rsidR="008B4567" w:rsidRDefault="00427009">
                        <w:pPr>
                          <w:keepNext/>
                          <w:keepLines/>
                          <w:spacing w:after="0" w:line="240" w:lineRule="auto"/>
                          <w:rPr>
                            <w:rFonts w:eastAsia="Malgun Gothic"/>
                            <w:sz w:val="16"/>
                            <w:szCs w:val="16"/>
                            <w:lang w:eastAsia="ko-KR"/>
                          </w:rPr>
                        </w:pPr>
                        <w:r>
                          <w:rPr>
                            <w:rFonts w:eastAsia="Malgun Gothic"/>
                            <w:sz w:val="16"/>
                            <w:szCs w:val="16"/>
                            <w:lang w:eastAsia="ko-KR"/>
                          </w:rPr>
                          <w:t>Uniform</w:t>
                        </w:r>
                      </w:p>
                    </w:tc>
                  </w:tr>
                </w:tbl>
                <w:p w14:paraId="170638D1" w14:textId="77777777" w:rsidR="008B4567" w:rsidRDefault="00427009">
                  <w:pPr>
                    <w:pStyle w:val="BodyText"/>
                    <w:spacing w:before="0" w:after="0" w:line="240" w:lineRule="auto"/>
                    <w:jc w:val="center"/>
                    <w:rPr>
                      <w:rFonts w:ascii="Times New Roman" w:eastAsia="Malgun Gothic" w:hAnsi="Times New Roman"/>
                      <w:szCs w:val="20"/>
                      <w:lang w:eastAsia="ko-KR"/>
                    </w:rPr>
                  </w:pPr>
                  <w:r>
                    <w:rPr>
                      <w:rFonts w:ascii="Times New Roman" w:hAnsi="Times New Roman"/>
                      <w:color w:val="FF0000"/>
                      <w:szCs w:val="20"/>
                    </w:rPr>
                    <w:t>&lt; Unchanged parts are omitted &gt;</w:t>
                  </w:r>
                </w:p>
              </w:tc>
            </w:tr>
          </w:tbl>
          <w:p w14:paraId="750F55BA" w14:textId="77777777" w:rsidR="008B4567" w:rsidRDefault="00427009">
            <w:pPr>
              <w:widowControl w:val="0"/>
              <w:spacing w:before="0" w:after="0" w:line="240" w:lineRule="auto"/>
              <w:rPr>
                <w:rFonts w:eastAsiaTheme="minorEastAsia"/>
                <w:bCs/>
                <w:iCs/>
                <w:lang w:eastAsia="zh-CN"/>
              </w:rPr>
            </w:pPr>
            <w:r>
              <w:rPr>
                <w:rFonts w:eastAsiaTheme="minorEastAsia"/>
                <w:b/>
                <w:iCs/>
                <w:lang w:eastAsia="zh-CN"/>
              </w:rPr>
              <w:t>Proposal 3:</w:t>
            </w:r>
            <w:r>
              <w:rPr>
                <w:rFonts w:eastAsiaTheme="minorEastAsia"/>
                <w:bCs/>
                <w:iCs/>
                <w:lang w:eastAsia="zh-CN"/>
              </w:rPr>
              <w:t xml:space="preserve"> Capture 200-500 m ISD for UMa in section 7.2 of TR 38.901.</w:t>
            </w:r>
          </w:p>
          <w:p w14:paraId="6858B395" w14:textId="77777777" w:rsidR="008B4567" w:rsidRDefault="008B4567">
            <w:pPr>
              <w:spacing w:before="0" w:after="0" w:line="240" w:lineRule="auto"/>
              <w:rPr>
                <w:lang w:eastAsia="zh-CN"/>
              </w:rPr>
            </w:pPr>
          </w:p>
        </w:tc>
      </w:tr>
      <w:tr w:rsidR="008B4567" w14:paraId="121EE34E" w14:textId="77777777">
        <w:tc>
          <w:tcPr>
            <w:tcW w:w="1615" w:type="dxa"/>
            <w:vAlign w:val="center"/>
          </w:tcPr>
          <w:p w14:paraId="2B2A2973" w14:textId="77777777" w:rsidR="008B4567" w:rsidRDefault="00427009">
            <w:pPr>
              <w:spacing w:after="0" w:line="240" w:lineRule="auto"/>
            </w:pPr>
            <w:r>
              <w:t>[11] Sony</w:t>
            </w:r>
          </w:p>
        </w:tc>
        <w:tc>
          <w:tcPr>
            <w:tcW w:w="9175" w:type="dxa"/>
            <w:vAlign w:val="center"/>
          </w:tcPr>
          <w:p w14:paraId="0B84F5AD" w14:textId="77777777" w:rsidR="008B4567" w:rsidRDefault="00427009">
            <w:pPr>
              <w:overflowPunct w:val="0"/>
              <w:spacing w:before="0" w:after="0" w:line="240" w:lineRule="auto"/>
              <w:rPr>
                <w:rFonts w:eastAsiaTheme="minorEastAsia"/>
                <w:lang w:eastAsia="zh-CN"/>
              </w:rPr>
            </w:pPr>
            <w:r>
              <w:rPr>
                <w:rFonts w:eastAsiaTheme="minorEastAsia"/>
                <w:b/>
                <w:bCs/>
                <w:lang w:eastAsia="zh-CN"/>
              </w:rPr>
              <w:t>Observation 17.</w:t>
            </w:r>
            <w:r>
              <w:rPr>
                <w:rFonts w:eastAsiaTheme="minorEastAsia"/>
                <w:b/>
                <w:bCs/>
                <w:lang w:eastAsia="zh-CN"/>
              </w:rPr>
              <w:tab/>
            </w:r>
            <w:r>
              <w:rPr>
                <w:rFonts w:eastAsiaTheme="minorEastAsia"/>
                <w:lang w:eastAsia="zh-CN"/>
              </w:rPr>
              <w:t xml:space="preserve"> ISD = 200m can be useful for validating denser UMa deployments in the 7–24 GHz frequency range.</w:t>
            </w:r>
          </w:p>
          <w:p w14:paraId="06D1999C" w14:textId="77777777" w:rsidR="008B4567" w:rsidRDefault="008B4567">
            <w:pPr>
              <w:overflowPunct w:val="0"/>
              <w:spacing w:before="0" w:after="0" w:line="240" w:lineRule="auto"/>
              <w:rPr>
                <w:rFonts w:eastAsiaTheme="minorEastAsia"/>
                <w:lang w:eastAsia="zh-CN"/>
              </w:rPr>
            </w:pPr>
          </w:p>
          <w:p w14:paraId="31FEAC25" w14:textId="77777777" w:rsidR="008B4567" w:rsidRDefault="00427009">
            <w:pPr>
              <w:overflowPunct w:val="0"/>
              <w:spacing w:before="0" w:after="0" w:line="240" w:lineRule="auto"/>
              <w:rPr>
                <w:rFonts w:eastAsiaTheme="minorEastAsia"/>
                <w:lang w:eastAsia="zh-CN"/>
              </w:rPr>
            </w:pPr>
            <w:r>
              <w:rPr>
                <w:rFonts w:eastAsiaTheme="minorEastAsia"/>
                <w:b/>
                <w:bCs/>
                <w:lang w:eastAsia="zh-CN"/>
              </w:rPr>
              <w:t>Proposal 10.</w:t>
            </w:r>
            <w:r>
              <w:rPr>
                <w:rFonts w:eastAsiaTheme="minorEastAsia"/>
                <w:b/>
                <w:bCs/>
                <w:lang w:eastAsia="zh-CN"/>
              </w:rPr>
              <w:tab/>
            </w:r>
            <w:r>
              <w:rPr>
                <w:rFonts w:eastAsiaTheme="minorEastAsia"/>
                <w:lang w:eastAsia="zh-CN"/>
              </w:rPr>
              <w:t xml:space="preserve"> Support ISD = 200m as an evaluation parameter for UMa scenarios. More precisely, add a footnote as follows: ”ISD = 200m can also be used for UMa scenarios.”</w:t>
            </w:r>
          </w:p>
        </w:tc>
      </w:tr>
    </w:tbl>
    <w:p w14:paraId="4602F556" w14:textId="77777777" w:rsidR="008B4567" w:rsidRDefault="008B4567">
      <w:pPr>
        <w:pStyle w:val="BodyText"/>
        <w:spacing w:after="0"/>
        <w:rPr>
          <w:rFonts w:ascii="Times New Roman" w:eastAsiaTheme="minorEastAsia" w:hAnsi="Times New Roman"/>
          <w:szCs w:val="20"/>
          <w:lang w:eastAsia="ko-KR"/>
        </w:rPr>
      </w:pPr>
    </w:p>
    <w:p w14:paraId="7A8AC173" w14:textId="77777777" w:rsidR="008B4567" w:rsidRDefault="008B4567">
      <w:pPr>
        <w:pStyle w:val="BodyText"/>
        <w:spacing w:after="0"/>
        <w:rPr>
          <w:rFonts w:ascii="Times New Roman" w:eastAsiaTheme="minorEastAsia" w:hAnsi="Times New Roman"/>
          <w:szCs w:val="20"/>
          <w:lang w:eastAsia="ko-KR"/>
        </w:rPr>
      </w:pPr>
    </w:p>
    <w:p w14:paraId="382C577B" w14:textId="77777777" w:rsidR="008B4567" w:rsidRDefault="00427009">
      <w:pPr>
        <w:pStyle w:val="Heading4"/>
        <w:rPr>
          <w:rFonts w:eastAsia="SimSun"/>
          <w:lang w:val="en-US" w:eastAsia="zh-CN"/>
        </w:rPr>
      </w:pPr>
      <w:r>
        <w:rPr>
          <w:rFonts w:eastAsia="SimSun"/>
          <w:lang w:val="en-US" w:eastAsia="zh-CN"/>
        </w:rPr>
        <w:t>Summary of Issues</w:t>
      </w:r>
    </w:p>
    <w:p w14:paraId="1824E985" w14:textId="77777777" w:rsidR="008B4567" w:rsidRDefault="00427009">
      <w:pPr>
        <w:pStyle w:val="BodyText"/>
        <w:spacing w:after="0"/>
        <w:rPr>
          <w:rFonts w:ascii="Times New Roman" w:hAnsi="Times New Roman"/>
          <w:szCs w:val="20"/>
          <w:lang w:eastAsia="zh-CN"/>
        </w:rPr>
      </w:pPr>
      <w:r>
        <w:rPr>
          <w:rFonts w:ascii="Times New Roman" w:hAnsi="Times New Roman"/>
          <w:szCs w:val="20"/>
          <w:lang w:eastAsia="zh-CN"/>
        </w:rPr>
        <w:t>One company have provided inputs on changes to channel modeling parameters for specifically UMa deployment scenario with smaller than 500 m ISD.</w:t>
      </w:r>
    </w:p>
    <w:p w14:paraId="5B1F5301" w14:textId="77777777" w:rsidR="008B4567" w:rsidRDefault="008B4567">
      <w:pPr>
        <w:pStyle w:val="BodyText"/>
        <w:spacing w:after="0"/>
        <w:rPr>
          <w:rFonts w:ascii="Times New Roman" w:hAnsi="Times New Roman"/>
          <w:szCs w:val="20"/>
          <w:lang w:eastAsia="zh-CN"/>
        </w:rPr>
      </w:pPr>
    </w:p>
    <w:p w14:paraId="5BC03656" w14:textId="77777777" w:rsidR="008B4567" w:rsidRDefault="00427009">
      <w:pPr>
        <w:pStyle w:val="Heading5"/>
        <w:rPr>
          <w:rFonts w:eastAsiaTheme="minorEastAsia"/>
          <w:lang w:val="en-US" w:eastAsia="ko-KR"/>
        </w:rPr>
      </w:pPr>
      <w:r>
        <w:rPr>
          <w:rFonts w:eastAsiaTheme="minorEastAsia"/>
          <w:lang w:val="en-US" w:eastAsia="ko-KR"/>
        </w:rPr>
        <w:t>Proposal #3.2-1</w:t>
      </w:r>
    </w:p>
    <w:p w14:paraId="77F16D70" w14:textId="77777777" w:rsidR="008B4567" w:rsidRDefault="00427009">
      <w:pPr>
        <w:pStyle w:val="ListParagraph"/>
        <w:numPr>
          <w:ilvl w:val="0"/>
          <w:numId w:val="37"/>
        </w:numPr>
      </w:pPr>
      <w:r>
        <w:t>Adopt the following changes to Clause 7.2 of TR38.901.</w:t>
      </w:r>
    </w:p>
    <w:tbl>
      <w:tblPr>
        <w:tblStyle w:val="TableGrid"/>
        <w:tblW w:w="0" w:type="auto"/>
        <w:tblLook w:val="04A0" w:firstRow="1" w:lastRow="0" w:firstColumn="1" w:lastColumn="0" w:noHBand="0" w:noVBand="1"/>
      </w:tblPr>
      <w:tblGrid>
        <w:gridCol w:w="9621"/>
      </w:tblGrid>
      <w:tr w:rsidR="008B4567" w14:paraId="27BC64C1" w14:textId="77777777">
        <w:trPr>
          <w:trHeight w:val="43"/>
        </w:trPr>
        <w:tc>
          <w:tcPr>
            <w:tcW w:w="9621" w:type="dxa"/>
          </w:tcPr>
          <w:p w14:paraId="0400469F" w14:textId="77777777" w:rsidR="008B4567" w:rsidRDefault="00427009">
            <w:pPr>
              <w:spacing w:before="0" w:after="0" w:line="240" w:lineRule="auto"/>
              <w:jc w:val="center"/>
              <w:rPr>
                <w:color w:val="FF0000"/>
              </w:rPr>
            </w:pPr>
            <w:r>
              <w:rPr>
                <w:color w:val="FF0000"/>
              </w:rPr>
              <w:t>&lt; Unchanged parts are omitted &gt;</w:t>
            </w:r>
          </w:p>
          <w:p w14:paraId="19A1E8A7" w14:textId="77777777" w:rsidR="008B4567" w:rsidRDefault="00427009">
            <w:pPr>
              <w:keepNext/>
              <w:keepLines/>
              <w:spacing w:before="0" w:after="0" w:line="240" w:lineRule="auto"/>
              <w:jc w:val="center"/>
              <w:rPr>
                <w:rFonts w:eastAsia="DengXian"/>
                <w:b/>
                <w:lang w:eastAsia="zh-CN"/>
              </w:rPr>
            </w:pPr>
            <w:r>
              <w:rPr>
                <w:rFonts w:eastAsia="DengXian"/>
                <w:b/>
                <w:lang w:eastAsia="zh-CN"/>
              </w:rPr>
              <w:t xml:space="preserve">Table </w:t>
            </w:r>
            <w:r>
              <w:rPr>
                <w:rFonts w:eastAsia="DengXian"/>
                <w:b/>
                <w:lang w:eastAsia="ko-KR"/>
              </w:rPr>
              <w:t>7.2</w:t>
            </w:r>
            <w:r>
              <w:rPr>
                <w:rFonts w:eastAsia="DengXian"/>
                <w:b/>
                <w:lang w:eastAsia="zh-CN"/>
              </w:rPr>
              <w:t>-1: Evaluation parameters for UMi-street canyon and UMa scenarios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
              <w:gridCol w:w="2153"/>
              <w:gridCol w:w="2835"/>
              <w:gridCol w:w="3420"/>
            </w:tblGrid>
            <w:tr w:rsidR="008B4567" w14:paraId="5BCE9A60" w14:textId="77777777">
              <w:trPr>
                <w:jc w:val="center"/>
              </w:trPr>
              <w:tc>
                <w:tcPr>
                  <w:tcW w:w="3140" w:type="dxa"/>
                  <w:gridSpan w:val="2"/>
                  <w:shd w:val="clear" w:color="auto" w:fill="D9D9D9"/>
                  <w:vAlign w:val="center"/>
                </w:tcPr>
                <w:p w14:paraId="73670C8E" w14:textId="77777777" w:rsidR="008B4567" w:rsidRDefault="00427009">
                  <w:pPr>
                    <w:keepNext/>
                    <w:keepLines/>
                    <w:spacing w:after="0" w:line="240" w:lineRule="auto"/>
                    <w:jc w:val="center"/>
                    <w:rPr>
                      <w:rFonts w:eastAsia="Malgun Gothic"/>
                      <w:b/>
                      <w:sz w:val="16"/>
                      <w:szCs w:val="16"/>
                      <w:lang w:eastAsia="ko-KR"/>
                    </w:rPr>
                  </w:pPr>
                  <w:r>
                    <w:rPr>
                      <w:rFonts w:eastAsia="Malgun Gothic"/>
                      <w:b/>
                      <w:sz w:val="16"/>
                      <w:szCs w:val="16"/>
                      <w:lang w:eastAsia="ko-KR"/>
                    </w:rPr>
                    <w:t>Parameters</w:t>
                  </w:r>
                </w:p>
              </w:tc>
              <w:tc>
                <w:tcPr>
                  <w:tcW w:w="2835" w:type="dxa"/>
                  <w:shd w:val="clear" w:color="auto" w:fill="D9D9D9"/>
                  <w:vAlign w:val="center"/>
                </w:tcPr>
                <w:p w14:paraId="5359A523" w14:textId="77777777" w:rsidR="008B4567" w:rsidRDefault="00427009">
                  <w:pPr>
                    <w:keepNext/>
                    <w:keepLines/>
                    <w:spacing w:after="0" w:line="240" w:lineRule="auto"/>
                    <w:ind w:left="425"/>
                    <w:jc w:val="center"/>
                    <w:rPr>
                      <w:rFonts w:eastAsia="Malgun Gothic"/>
                      <w:b/>
                      <w:sz w:val="16"/>
                      <w:szCs w:val="16"/>
                      <w:lang w:eastAsia="ko-KR"/>
                    </w:rPr>
                  </w:pPr>
                  <w:r>
                    <w:rPr>
                      <w:rFonts w:eastAsia="Malgun Gothic"/>
                      <w:b/>
                      <w:sz w:val="16"/>
                      <w:szCs w:val="16"/>
                      <w:lang w:eastAsia="ko-KR"/>
                    </w:rPr>
                    <w:t>UMi - street canyon</w:t>
                  </w:r>
                </w:p>
              </w:tc>
              <w:tc>
                <w:tcPr>
                  <w:tcW w:w="3420" w:type="dxa"/>
                  <w:shd w:val="clear" w:color="auto" w:fill="D9D9D9"/>
                  <w:vAlign w:val="center"/>
                </w:tcPr>
                <w:p w14:paraId="31210BCE" w14:textId="77777777" w:rsidR="008B4567" w:rsidRDefault="00427009">
                  <w:pPr>
                    <w:keepNext/>
                    <w:keepLines/>
                    <w:spacing w:after="0" w:line="240" w:lineRule="auto"/>
                    <w:jc w:val="center"/>
                    <w:rPr>
                      <w:rFonts w:eastAsia="Malgun Gothic"/>
                      <w:b/>
                      <w:sz w:val="16"/>
                      <w:szCs w:val="16"/>
                      <w:lang w:eastAsia="ko-KR"/>
                    </w:rPr>
                  </w:pPr>
                  <w:r>
                    <w:rPr>
                      <w:rFonts w:eastAsia="Malgun Gothic"/>
                      <w:b/>
                      <w:sz w:val="16"/>
                      <w:szCs w:val="16"/>
                      <w:lang w:eastAsia="ko-KR"/>
                    </w:rPr>
                    <w:t>UMa</w:t>
                  </w:r>
                </w:p>
              </w:tc>
            </w:tr>
            <w:tr w:rsidR="008B4567" w14:paraId="2475ECA9" w14:textId="77777777">
              <w:trPr>
                <w:jc w:val="center"/>
              </w:trPr>
              <w:tc>
                <w:tcPr>
                  <w:tcW w:w="3140" w:type="dxa"/>
                  <w:gridSpan w:val="2"/>
                  <w:shd w:val="clear" w:color="auto" w:fill="auto"/>
                  <w:vAlign w:val="center"/>
                </w:tcPr>
                <w:p w14:paraId="20054C17" w14:textId="77777777" w:rsidR="008B4567" w:rsidRDefault="00427009">
                  <w:pPr>
                    <w:keepNext/>
                    <w:keepLines/>
                    <w:spacing w:after="0" w:line="240" w:lineRule="auto"/>
                    <w:rPr>
                      <w:rFonts w:eastAsia="Malgun Gothic"/>
                      <w:sz w:val="16"/>
                      <w:szCs w:val="16"/>
                      <w:lang w:eastAsia="ko-KR"/>
                    </w:rPr>
                  </w:pPr>
                  <w:r>
                    <w:rPr>
                      <w:rFonts w:eastAsia="Malgun Gothic"/>
                      <w:sz w:val="16"/>
                      <w:szCs w:val="16"/>
                      <w:lang w:eastAsia="ko-KR"/>
                    </w:rPr>
                    <w:t>Cell layout</w:t>
                  </w:r>
                </w:p>
              </w:tc>
              <w:tc>
                <w:tcPr>
                  <w:tcW w:w="2835" w:type="dxa"/>
                  <w:shd w:val="clear" w:color="auto" w:fill="auto"/>
                  <w:vAlign w:val="center"/>
                </w:tcPr>
                <w:p w14:paraId="0644C176" w14:textId="77777777" w:rsidR="008B4567" w:rsidRDefault="00427009">
                  <w:pPr>
                    <w:keepNext/>
                    <w:keepLines/>
                    <w:spacing w:after="0" w:line="240" w:lineRule="auto"/>
                    <w:rPr>
                      <w:rFonts w:eastAsia="Malgun Gothic"/>
                      <w:sz w:val="16"/>
                      <w:szCs w:val="16"/>
                      <w:lang w:eastAsia="ko-KR"/>
                    </w:rPr>
                  </w:pPr>
                  <w:r>
                    <w:rPr>
                      <w:rFonts w:eastAsia="Malgun Gothic"/>
                      <w:sz w:val="16"/>
                      <w:szCs w:val="16"/>
                      <w:lang w:eastAsia="ko-KR"/>
                    </w:rPr>
                    <w:t>Hexagonal grid, 19 micro sites, 3 sectors per site (ISD = 200m)</w:t>
                  </w:r>
                </w:p>
              </w:tc>
              <w:tc>
                <w:tcPr>
                  <w:tcW w:w="3420" w:type="dxa"/>
                  <w:shd w:val="clear" w:color="auto" w:fill="auto"/>
                  <w:vAlign w:val="center"/>
                </w:tcPr>
                <w:p w14:paraId="16BE7AB3" w14:textId="77777777" w:rsidR="008B4567" w:rsidRDefault="00427009">
                  <w:pPr>
                    <w:keepNext/>
                    <w:keepLines/>
                    <w:spacing w:after="0" w:line="240" w:lineRule="auto"/>
                    <w:rPr>
                      <w:rFonts w:eastAsia="Malgun Gothic"/>
                      <w:sz w:val="16"/>
                      <w:szCs w:val="16"/>
                      <w:lang w:eastAsia="ko-KR"/>
                    </w:rPr>
                  </w:pPr>
                  <w:r>
                    <w:rPr>
                      <w:rFonts w:eastAsia="Malgun Gothic"/>
                      <w:sz w:val="16"/>
                      <w:szCs w:val="16"/>
                      <w:lang w:eastAsia="ko-KR"/>
                    </w:rPr>
                    <w:t xml:space="preserve">Hexagonal grid, 19 macro sites, 3 sectors per site </w:t>
                  </w:r>
                  <w:r>
                    <w:rPr>
                      <w:rFonts w:eastAsia="Malgun Gothic"/>
                      <w:color w:val="FF0000"/>
                      <w:sz w:val="16"/>
                      <w:szCs w:val="16"/>
                      <w:lang w:eastAsia="ko-KR"/>
                    </w:rPr>
                    <w:t xml:space="preserve">(ISD: </w:t>
                  </w:r>
                  <w:r>
                    <w:rPr>
                      <w:rFonts w:eastAsia="Malgun Gothic"/>
                      <w:strike/>
                      <w:color w:val="FF0000"/>
                      <w:sz w:val="16"/>
                      <w:szCs w:val="16"/>
                      <w:lang w:eastAsia="ko-KR"/>
                    </w:rPr>
                    <w:t>500m</w:t>
                  </w:r>
                  <w:r>
                    <w:rPr>
                      <w:rFonts w:eastAsia="Malgun Gothic"/>
                      <w:color w:val="FF0000"/>
                      <w:sz w:val="16"/>
                      <w:szCs w:val="16"/>
                      <w:lang w:eastAsia="ko-KR"/>
                    </w:rPr>
                    <w:t>200-500m)</w:t>
                  </w:r>
                </w:p>
              </w:tc>
            </w:tr>
            <w:tr w:rsidR="008B4567" w14:paraId="2E484547" w14:textId="77777777">
              <w:trPr>
                <w:trHeight w:val="210"/>
                <w:jc w:val="center"/>
              </w:trPr>
              <w:tc>
                <w:tcPr>
                  <w:tcW w:w="3140" w:type="dxa"/>
                  <w:gridSpan w:val="2"/>
                  <w:shd w:val="clear" w:color="auto" w:fill="auto"/>
                  <w:vAlign w:val="center"/>
                </w:tcPr>
                <w:p w14:paraId="5B04DBBF" w14:textId="77777777" w:rsidR="008B4567" w:rsidRDefault="00427009">
                  <w:pPr>
                    <w:keepNext/>
                    <w:keepLines/>
                    <w:spacing w:after="0" w:line="240" w:lineRule="auto"/>
                    <w:rPr>
                      <w:rFonts w:eastAsia="Malgun Gothic"/>
                      <w:sz w:val="16"/>
                      <w:szCs w:val="16"/>
                      <w:lang w:eastAsia="ko-KR"/>
                    </w:rPr>
                  </w:pPr>
                  <w:r>
                    <w:rPr>
                      <w:rFonts w:eastAsia="Malgun Gothic"/>
                      <w:sz w:val="16"/>
                      <w:szCs w:val="16"/>
                      <w:lang w:eastAsia="ko-KR"/>
                    </w:rPr>
                    <w:t xml:space="preserve">BS antenna height </w:t>
                  </w:r>
                  <w:r w:rsidR="00AB441E">
                    <w:rPr>
                      <w:rFonts w:eastAsia="Malgun Gothic"/>
                      <w:noProof/>
                      <w:position w:val="-12"/>
                      <w:sz w:val="16"/>
                      <w:szCs w:val="16"/>
                    </w:rPr>
                    <w:object w:dxaOrig="371" w:dyaOrig="371" w14:anchorId="1796562D">
                      <v:shape id="_x0000_i1078" type="#_x0000_t75" alt="" style="width:18.9pt;height:18.9pt;mso-width-percent:0;mso-height-percent:0;mso-width-percent:0;mso-height-percent:0" o:ole="">
                        <v:imagedata r:id="rId226" o:title=""/>
                      </v:shape>
                      <o:OLEObject Type="Embed" ProgID="Equation.3" ShapeID="_x0000_i1078" DrawAspect="Content" ObjectID="_1801473831" r:id="rId230"/>
                    </w:object>
                  </w:r>
                </w:p>
              </w:tc>
              <w:tc>
                <w:tcPr>
                  <w:tcW w:w="2835" w:type="dxa"/>
                  <w:shd w:val="clear" w:color="auto" w:fill="auto"/>
                  <w:vAlign w:val="center"/>
                </w:tcPr>
                <w:p w14:paraId="646F0BBF" w14:textId="77777777" w:rsidR="008B4567" w:rsidRDefault="00427009">
                  <w:pPr>
                    <w:keepNext/>
                    <w:keepLines/>
                    <w:spacing w:after="0" w:line="240" w:lineRule="auto"/>
                    <w:rPr>
                      <w:rFonts w:eastAsia="Malgun Gothic"/>
                      <w:sz w:val="16"/>
                      <w:szCs w:val="16"/>
                      <w:lang w:eastAsia="ko-KR"/>
                    </w:rPr>
                  </w:pPr>
                  <w:r>
                    <w:rPr>
                      <w:rFonts w:eastAsia="Malgun Gothic"/>
                      <w:sz w:val="16"/>
                      <w:szCs w:val="16"/>
                      <w:lang w:eastAsia="ko-KR"/>
                    </w:rPr>
                    <w:t>10m</w:t>
                  </w:r>
                </w:p>
              </w:tc>
              <w:tc>
                <w:tcPr>
                  <w:tcW w:w="3420" w:type="dxa"/>
                  <w:shd w:val="clear" w:color="auto" w:fill="auto"/>
                  <w:vAlign w:val="center"/>
                </w:tcPr>
                <w:p w14:paraId="132284AB" w14:textId="77777777" w:rsidR="008B4567" w:rsidRDefault="00427009">
                  <w:pPr>
                    <w:keepNext/>
                    <w:keepLines/>
                    <w:spacing w:after="0" w:line="240" w:lineRule="auto"/>
                    <w:rPr>
                      <w:rFonts w:eastAsia="Malgun Gothic"/>
                      <w:sz w:val="16"/>
                      <w:szCs w:val="16"/>
                      <w:lang w:eastAsia="ko-KR"/>
                    </w:rPr>
                  </w:pPr>
                  <w:r>
                    <w:rPr>
                      <w:rFonts w:eastAsia="Malgun Gothic"/>
                      <w:sz w:val="16"/>
                      <w:szCs w:val="16"/>
                      <w:lang w:eastAsia="ko-KR"/>
                    </w:rPr>
                    <w:t>25m</w:t>
                  </w:r>
                </w:p>
              </w:tc>
            </w:tr>
            <w:tr w:rsidR="008B4567" w14:paraId="09767F8E" w14:textId="77777777">
              <w:trPr>
                <w:jc w:val="center"/>
              </w:trPr>
              <w:tc>
                <w:tcPr>
                  <w:tcW w:w="0" w:type="auto"/>
                  <w:vMerge w:val="restart"/>
                  <w:shd w:val="clear" w:color="auto" w:fill="auto"/>
                  <w:vAlign w:val="center"/>
                </w:tcPr>
                <w:p w14:paraId="25966E44" w14:textId="77777777" w:rsidR="008B4567" w:rsidRDefault="00427009">
                  <w:pPr>
                    <w:keepNext/>
                    <w:keepLines/>
                    <w:spacing w:after="0" w:line="240" w:lineRule="auto"/>
                    <w:rPr>
                      <w:rFonts w:eastAsia="Malgun Gothic"/>
                      <w:sz w:val="16"/>
                      <w:szCs w:val="16"/>
                      <w:lang w:eastAsia="ko-KR"/>
                    </w:rPr>
                  </w:pPr>
                  <w:r>
                    <w:rPr>
                      <w:rFonts w:eastAsia="Malgun Gothic"/>
                      <w:sz w:val="16"/>
                      <w:szCs w:val="16"/>
                      <w:lang w:eastAsia="ko-KR"/>
                    </w:rPr>
                    <w:t>UT location</w:t>
                  </w:r>
                </w:p>
              </w:tc>
              <w:tc>
                <w:tcPr>
                  <w:tcW w:w="2153" w:type="dxa"/>
                  <w:shd w:val="clear" w:color="auto" w:fill="auto"/>
                  <w:vAlign w:val="center"/>
                </w:tcPr>
                <w:p w14:paraId="1710E665" w14:textId="77777777" w:rsidR="008B4567" w:rsidRDefault="00427009">
                  <w:pPr>
                    <w:keepNext/>
                    <w:keepLines/>
                    <w:spacing w:after="0" w:line="240" w:lineRule="auto"/>
                    <w:rPr>
                      <w:rFonts w:eastAsia="Malgun Gothic"/>
                      <w:sz w:val="16"/>
                      <w:szCs w:val="16"/>
                      <w:lang w:eastAsia="ko-KR"/>
                    </w:rPr>
                  </w:pPr>
                  <w:r>
                    <w:rPr>
                      <w:rFonts w:eastAsia="Malgun Gothic"/>
                      <w:sz w:val="16"/>
                      <w:szCs w:val="16"/>
                      <w:lang w:eastAsia="ko-KR"/>
                    </w:rPr>
                    <w:t>Outdoor/indoor</w:t>
                  </w:r>
                </w:p>
              </w:tc>
              <w:tc>
                <w:tcPr>
                  <w:tcW w:w="2835" w:type="dxa"/>
                  <w:shd w:val="clear" w:color="auto" w:fill="auto"/>
                  <w:vAlign w:val="center"/>
                </w:tcPr>
                <w:p w14:paraId="7E63734D" w14:textId="77777777" w:rsidR="008B4567" w:rsidRDefault="00427009">
                  <w:pPr>
                    <w:keepNext/>
                    <w:keepLines/>
                    <w:spacing w:after="0" w:line="240" w:lineRule="auto"/>
                    <w:rPr>
                      <w:rFonts w:eastAsia="Malgun Gothic"/>
                      <w:sz w:val="16"/>
                      <w:szCs w:val="16"/>
                      <w:lang w:eastAsia="ko-KR"/>
                    </w:rPr>
                  </w:pPr>
                  <w:r>
                    <w:rPr>
                      <w:rFonts w:eastAsia="Malgun Gothic"/>
                      <w:sz w:val="16"/>
                      <w:szCs w:val="16"/>
                      <w:lang w:eastAsia="ko-KR"/>
                    </w:rPr>
                    <w:t>Outdoor and indoor</w:t>
                  </w:r>
                </w:p>
              </w:tc>
              <w:tc>
                <w:tcPr>
                  <w:tcW w:w="3420" w:type="dxa"/>
                  <w:shd w:val="clear" w:color="auto" w:fill="auto"/>
                  <w:vAlign w:val="center"/>
                </w:tcPr>
                <w:p w14:paraId="484B3D2B" w14:textId="77777777" w:rsidR="008B4567" w:rsidRDefault="00427009">
                  <w:pPr>
                    <w:keepNext/>
                    <w:keepLines/>
                    <w:spacing w:after="0" w:line="240" w:lineRule="auto"/>
                    <w:rPr>
                      <w:rFonts w:eastAsia="Malgun Gothic"/>
                      <w:sz w:val="16"/>
                      <w:szCs w:val="16"/>
                      <w:lang w:eastAsia="ko-KR"/>
                    </w:rPr>
                  </w:pPr>
                  <w:r>
                    <w:rPr>
                      <w:rFonts w:eastAsia="Malgun Gothic"/>
                      <w:sz w:val="16"/>
                      <w:szCs w:val="16"/>
                      <w:lang w:eastAsia="ko-KR"/>
                    </w:rPr>
                    <w:t>Outdoor and indoor</w:t>
                  </w:r>
                </w:p>
              </w:tc>
            </w:tr>
            <w:tr w:rsidR="008B4567" w14:paraId="16DF1C7A" w14:textId="77777777">
              <w:trPr>
                <w:jc w:val="center"/>
              </w:trPr>
              <w:tc>
                <w:tcPr>
                  <w:tcW w:w="0" w:type="auto"/>
                  <w:vMerge/>
                  <w:shd w:val="clear" w:color="auto" w:fill="auto"/>
                  <w:vAlign w:val="center"/>
                </w:tcPr>
                <w:p w14:paraId="22081167" w14:textId="77777777" w:rsidR="008B4567" w:rsidRDefault="008B4567">
                  <w:pPr>
                    <w:keepNext/>
                    <w:keepLines/>
                    <w:spacing w:after="0" w:line="240" w:lineRule="auto"/>
                    <w:rPr>
                      <w:rFonts w:eastAsia="Malgun Gothic"/>
                      <w:sz w:val="16"/>
                      <w:szCs w:val="16"/>
                      <w:lang w:eastAsia="ko-KR"/>
                    </w:rPr>
                  </w:pPr>
                </w:p>
              </w:tc>
              <w:tc>
                <w:tcPr>
                  <w:tcW w:w="2153" w:type="dxa"/>
                  <w:shd w:val="clear" w:color="auto" w:fill="auto"/>
                  <w:vAlign w:val="center"/>
                </w:tcPr>
                <w:p w14:paraId="2A905358" w14:textId="77777777" w:rsidR="008B4567" w:rsidRDefault="00427009">
                  <w:pPr>
                    <w:keepNext/>
                    <w:keepLines/>
                    <w:spacing w:after="0" w:line="240" w:lineRule="auto"/>
                    <w:rPr>
                      <w:rFonts w:eastAsia="Malgun Gothic"/>
                      <w:sz w:val="16"/>
                      <w:szCs w:val="16"/>
                      <w:lang w:eastAsia="ko-KR"/>
                    </w:rPr>
                  </w:pPr>
                  <w:r>
                    <w:rPr>
                      <w:rFonts w:eastAsia="Malgun Gothic"/>
                      <w:sz w:val="16"/>
                      <w:szCs w:val="16"/>
                      <w:lang w:eastAsia="ko-KR"/>
                    </w:rPr>
                    <w:t>LOS/NLOS</w:t>
                  </w:r>
                </w:p>
              </w:tc>
              <w:tc>
                <w:tcPr>
                  <w:tcW w:w="2835" w:type="dxa"/>
                  <w:shd w:val="clear" w:color="auto" w:fill="auto"/>
                  <w:vAlign w:val="center"/>
                </w:tcPr>
                <w:p w14:paraId="7DDA0FE9" w14:textId="77777777" w:rsidR="008B4567" w:rsidRDefault="00427009">
                  <w:pPr>
                    <w:keepNext/>
                    <w:keepLines/>
                    <w:spacing w:after="0" w:line="240" w:lineRule="auto"/>
                    <w:rPr>
                      <w:rFonts w:eastAsia="Malgun Gothic"/>
                      <w:sz w:val="16"/>
                      <w:szCs w:val="16"/>
                      <w:lang w:eastAsia="ko-KR"/>
                    </w:rPr>
                  </w:pPr>
                  <w:r>
                    <w:rPr>
                      <w:rFonts w:eastAsia="Malgun Gothic"/>
                      <w:sz w:val="16"/>
                      <w:szCs w:val="16"/>
                      <w:lang w:eastAsia="ko-KR"/>
                    </w:rPr>
                    <w:t>LOS and NLOS</w:t>
                  </w:r>
                </w:p>
              </w:tc>
              <w:tc>
                <w:tcPr>
                  <w:tcW w:w="3420" w:type="dxa"/>
                  <w:shd w:val="clear" w:color="auto" w:fill="auto"/>
                  <w:vAlign w:val="center"/>
                </w:tcPr>
                <w:p w14:paraId="31A15FA5" w14:textId="77777777" w:rsidR="008B4567" w:rsidRDefault="00427009">
                  <w:pPr>
                    <w:keepNext/>
                    <w:keepLines/>
                    <w:spacing w:after="0" w:line="240" w:lineRule="auto"/>
                    <w:rPr>
                      <w:rFonts w:eastAsia="Malgun Gothic"/>
                      <w:sz w:val="16"/>
                      <w:szCs w:val="16"/>
                      <w:lang w:eastAsia="ko-KR"/>
                    </w:rPr>
                  </w:pPr>
                  <w:r>
                    <w:rPr>
                      <w:rFonts w:eastAsia="Meiryo"/>
                      <w:sz w:val="16"/>
                      <w:szCs w:val="16"/>
                      <w:lang w:eastAsia="ko-KR"/>
                    </w:rPr>
                    <w:t>LOS and NLOS</w:t>
                  </w:r>
                </w:p>
              </w:tc>
            </w:tr>
            <w:tr w:rsidR="008B4567" w14:paraId="20EAC90D" w14:textId="77777777">
              <w:trPr>
                <w:trHeight w:val="250"/>
                <w:jc w:val="center"/>
              </w:trPr>
              <w:tc>
                <w:tcPr>
                  <w:tcW w:w="0" w:type="auto"/>
                  <w:vMerge/>
                  <w:shd w:val="clear" w:color="auto" w:fill="auto"/>
                  <w:vAlign w:val="center"/>
                </w:tcPr>
                <w:p w14:paraId="08543E81" w14:textId="77777777" w:rsidR="008B4567" w:rsidRDefault="008B4567">
                  <w:pPr>
                    <w:keepNext/>
                    <w:keepLines/>
                    <w:spacing w:after="0" w:line="240" w:lineRule="auto"/>
                    <w:rPr>
                      <w:rFonts w:eastAsia="Malgun Gothic"/>
                      <w:sz w:val="16"/>
                      <w:szCs w:val="16"/>
                      <w:lang w:eastAsia="ko-KR"/>
                    </w:rPr>
                  </w:pPr>
                </w:p>
              </w:tc>
              <w:tc>
                <w:tcPr>
                  <w:tcW w:w="2153" w:type="dxa"/>
                  <w:shd w:val="clear" w:color="auto" w:fill="auto"/>
                  <w:vAlign w:val="center"/>
                </w:tcPr>
                <w:p w14:paraId="22EE8799" w14:textId="77777777" w:rsidR="008B4567" w:rsidRDefault="00427009">
                  <w:pPr>
                    <w:keepNext/>
                    <w:keepLines/>
                    <w:spacing w:after="0" w:line="240" w:lineRule="auto"/>
                    <w:rPr>
                      <w:rFonts w:eastAsia="Malgun Gothic"/>
                      <w:sz w:val="16"/>
                      <w:szCs w:val="16"/>
                      <w:lang w:eastAsia="ko-KR"/>
                    </w:rPr>
                  </w:pPr>
                  <w:r>
                    <w:rPr>
                      <w:rFonts w:eastAsia="Malgun Gothic"/>
                      <w:sz w:val="16"/>
                      <w:szCs w:val="16"/>
                      <w:lang w:eastAsia="ko-KR"/>
                    </w:rPr>
                    <w:t xml:space="preserve">Height </w:t>
                  </w:r>
                  <w:r w:rsidR="00AB441E">
                    <w:rPr>
                      <w:rFonts w:eastAsia="Malgun Gothic"/>
                      <w:noProof/>
                      <w:position w:val="-12"/>
                      <w:sz w:val="16"/>
                      <w:szCs w:val="16"/>
                    </w:rPr>
                    <w:object w:dxaOrig="349" w:dyaOrig="371" w14:anchorId="0497B4A4">
                      <v:shape id="_x0000_i1079" type="#_x0000_t75" alt="" style="width:18.3pt;height:18.9pt;mso-width-percent:0;mso-height-percent:0;mso-width-percent:0;mso-height-percent:0" o:ole="">
                        <v:imagedata r:id="rId228" o:title=""/>
                      </v:shape>
                      <o:OLEObject Type="Embed" ProgID="Equation.3" ShapeID="_x0000_i1079" DrawAspect="Content" ObjectID="_1801473832" r:id="rId231"/>
                    </w:object>
                  </w:r>
                </w:p>
              </w:tc>
              <w:tc>
                <w:tcPr>
                  <w:tcW w:w="2835" w:type="dxa"/>
                  <w:shd w:val="clear" w:color="auto" w:fill="auto"/>
                  <w:vAlign w:val="center"/>
                </w:tcPr>
                <w:p w14:paraId="33D4BCEB" w14:textId="77777777" w:rsidR="008B4567" w:rsidRDefault="00427009">
                  <w:pPr>
                    <w:keepNext/>
                    <w:keepLines/>
                    <w:spacing w:after="0" w:line="240" w:lineRule="auto"/>
                    <w:rPr>
                      <w:rFonts w:eastAsia="Malgun Gothic"/>
                      <w:sz w:val="16"/>
                      <w:szCs w:val="16"/>
                      <w:lang w:eastAsia="ko-KR"/>
                    </w:rPr>
                  </w:pPr>
                  <w:r>
                    <w:rPr>
                      <w:rFonts w:eastAsia="Meiryo"/>
                      <w:sz w:val="16"/>
                      <w:szCs w:val="16"/>
                      <w:lang w:val="nl-NL" w:eastAsia="ko-KR"/>
                    </w:rPr>
                    <w:t>Same as 3D-UMi in TR36.873</w:t>
                  </w:r>
                </w:p>
              </w:tc>
              <w:tc>
                <w:tcPr>
                  <w:tcW w:w="3420" w:type="dxa"/>
                  <w:shd w:val="clear" w:color="auto" w:fill="auto"/>
                  <w:vAlign w:val="center"/>
                </w:tcPr>
                <w:p w14:paraId="03605007" w14:textId="77777777" w:rsidR="008B4567" w:rsidRDefault="00427009">
                  <w:pPr>
                    <w:keepNext/>
                    <w:keepLines/>
                    <w:spacing w:after="0" w:line="240" w:lineRule="auto"/>
                    <w:rPr>
                      <w:rFonts w:eastAsia="Malgun Gothic"/>
                      <w:sz w:val="16"/>
                      <w:szCs w:val="16"/>
                      <w:lang w:eastAsia="ko-KR"/>
                    </w:rPr>
                  </w:pPr>
                  <w:r>
                    <w:rPr>
                      <w:rFonts w:eastAsia="Meiryo"/>
                      <w:sz w:val="16"/>
                      <w:szCs w:val="16"/>
                      <w:lang w:val="nl-NL" w:eastAsia="ko-KR"/>
                    </w:rPr>
                    <w:t>Same as 3D-UMa in TR36.873</w:t>
                  </w:r>
                </w:p>
              </w:tc>
            </w:tr>
            <w:tr w:rsidR="008B4567" w14:paraId="0C6BE877" w14:textId="77777777">
              <w:trPr>
                <w:jc w:val="center"/>
              </w:trPr>
              <w:tc>
                <w:tcPr>
                  <w:tcW w:w="3140" w:type="dxa"/>
                  <w:gridSpan w:val="2"/>
                  <w:shd w:val="clear" w:color="auto" w:fill="auto"/>
                  <w:vAlign w:val="center"/>
                </w:tcPr>
                <w:p w14:paraId="6A2FCD83" w14:textId="77777777" w:rsidR="008B4567" w:rsidRDefault="00427009">
                  <w:pPr>
                    <w:keepNext/>
                    <w:keepLines/>
                    <w:spacing w:after="0" w:line="240" w:lineRule="auto"/>
                    <w:rPr>
                      <w:rFonts w:eastAsia="Malgun Gothic"/>
                      <w:sz w:val="16"/>
                      <w:szCs w:val="16"/>
                      <w:lang w:eastAsia="ko-KR"/>
                    </w:rPr>
                  </w:pPr>
                  <w:r>
                    <w:rPr>
                      <w:rFonts w:eastAsia="Malgun Gothic"/>
                      <w:sz w:val="16"/>
                      <w:szCs w:val="16"/>
                      <w:lang w:eastAsia="ko-KR"/>
                    </w:rPr>
                    <w:t>Indoor UT ratio</w:t>
                  </w:r>
                </w:p>
              </w:tc>
              <w:tc>
                <w:tcPr>
                  <w:tcW w:w="2835" w:type="dxa"/>
                  <w:shd w:val="clear" w:color="auto" w:fill="auto"/>
                  <w:vAlign w:val="center"/>
                </w:tcPr>
                <w:p w14:paraId="46EC19F8" w14:textId="77777777" w:rsidR="008B4567" w:rsidRDefault="00427009">
                  <w:pPr>
                    <w:keepNext/>
                    <w:keepLines/>
                    <w:spacing w:after="0" w:line="240" w:lineRule="auto"/>
                    <w:rPr>
                      <w:rFonts w:eastAsia="Malgun Gothic"/>
                      <w:sz w:val="16"/>
                      <w:szCs w:val="16"/>
                      <w:lang w:eastAsia="ko-KR"/>
                    </w:rPr>
                  </w:pPr>
                  <w:r>
                    <w:rPr>
                      <w:rFonts w:eastAsia="Malgun Gothic"/>
                      <w:sz w:val="16"/>
                      <w:szCs w:val="16"/>
                      <w:lang w:eastAsia="ko-KR"/>
                    </w:rPr>
                    <w:t>80%</w:t>
                  </w:r>
                </w:p>
              </w:tc>
              <w:tc>
                <w:tcPr>
                  <w:tcW w:w="3420" w:type="dxa"/>
                  <w:shd w:val="clear" w:color="auto" w:fill="auto"/>
                  <w:vAlign w:val="center"/>
                </w:tcPr>
                <w:p w14:paraId="6AAD10D7" w14:textId="77777777" w:rsidR="008B4567" w:rsidRDefault="00427009">
                  <w:pPr>
                    <w:keepNext/>
                    <w:keepLines/>
                    <w:spacing w:after="0" w:line="240" w:lineRule="auto"/>
                    <w:rPr>
                      <w:rFonts w:eastAsia="Malgun Gothic"/>
                      <w:sz w:val="16"/>
                      <w:szCs w:val="16"/>
                      <w:lang w:eastAsia="ko-KR"/>
                    </w:rPr>
                  </w:pPr>
                  <w:r>
                    <w:rPr>
                      <w:rFonts w:eastAsia="Malgun Gothic"/>
                      <w:sz w:val="16"/>
                      <w:szCs w:val="16"/>
                      <w:lang w:eastAsia="ko-KR"/>
                    </w:rPr>
                    <w:t>80%</w:t>
                  </w:r>
                </w:p>
              </w:tc>
            </w:tr>
            <w:tr w:rsidR="008B4567" w14:paraId="5439545F" w14:textId="77777777">
              <w:trPr>
                <w:jc w:val="center"/>
              </w:trPr>
              <w:tc>
                <w:tcPr>
                  <w:tcW w:w="3140" w:type="dxa"/>
                  <w:gridSpan w:val="2"/>
                  <w:shd w:val="clear" w:color="auto" w:fill="auto"/>
                  <w:vAlign w:val="center"/>
                </w:tcPr>
                <w:p w14:paraId="22C1E756" w14:textId="77777777" w:rsidR="008B4567" w:rsidRDefault="00427009">
                  <w:pPr>
                    <w:keepNext/>
                    <w:keepLines/>
                    <w:spacing w:after="0" w:line="240" w:lineRule="auto"/>
                    <w:rPr>
                      <w:rFonts w:eastAsia="Malgun Gothic"/>
                      <w:sz w:val="16"/>
                      <w:szCs w:val="16"/>
                      <w:lang w:eastAsia="ko-KR"/>
                    </w:rPr>
                  </w:pPr>
                  <w:r>
                    <w:rPr>
                      <w:rFonts w:eastAsia="Malgun Gothic"/>
                      <w:sz w:val="16"/>
                      <w:szCs w:val="16"/>
                      <w:lang w:eastAsia="ko-KR"/>
                    </w:rPr>
                    <w:t>UT mobility (horizontal plane only)</w:t>
                  </w:r>
                </w:p>
              </w:tc>
              <w:tc>
                <w:tcPr>
                  <w:tcW w:w="2835" w:type="dxa"/>
                  <w:shd w:val="clear" w:color="auto" w:fill="auto"/>
                  <w:vAlign w:val="center"/>
                </w:tcPr>
                <w:p w14:paraId="03D49A60" w14:textId="77777777" w:rsidR="008B4567" w:rsidRDefault="00427009">
                  <w:pPr>
                    <w:keepNext/>
                    <w:keepLines/>
                    <w:spacing w:after="0" w:line="240" w:lineRule="auto"/>
                    <w:rPr>
                      <w:rFonts w:eastAsia="Malgun Gothic"/>
                      <w:sz w:val="16"/>
                      <w:szCs w:val="16"/>
                      <w:lang w:eastAsia="ko-KR"/>
                    </w:rPr>
                  </w:pPr>
                  <w:r>
                    <w:rPr>
                      <w:rFonts w:eastAsia="Malgun Gothic"/>
                      <w:sz w:val="16"/>
                      <w:szCs w:val="16"/>
                      <w:lang w:eastAsia="ko-KR"/>
                    </w:rPr>
                    <w:t>3km/h</w:t>
                  </w:r>
                </w:p>
              </w:tc>
              <w:tc>
                <w:tcPr>
                  <w:tcW w:w="3420" w:type="dxa"/>
                  <w:shd w:val="clear" w:color="auto" w:fill="auto"/>
                  <w:vAlign w:val="center"/>
                </w:tcPr>
                <w:p w14:paraId="0E32F6F9" w14:textId="77777777" w:rsidR="008B4567" w:rsidRDefault="00427009">
                  <w:pPr>
                    <w:keepNext/>
                    <w:keepLines/>
                    <w:spacing w:after="0" w:line="240" w:lineRule="auto"/>
                    <w:rPr>
                      <w:rFonts w:eastAsia="Malgun Gothic"/>
                      <w:sz w:val="16"/>
                      <w:szCs w:val="16"/>
                      <w:lang w:eastAsia="ko-KR"/>
                    </w:rPr>
                  </w:pPr>
                  <w:r>
                    <w:rPr>
                      <w:rFonts w:eastAsia="Malgun Gothic"/>
                      <w:sz w:val="16"/>
                      <w:szCs w:val="16"/>
                      <w:lang w:eastAsia="ko-KR"/>
                    </w:rPr>
                    <w:t>3km/h</w:t>
                  </w:r>
                </w:p>
              </w:tc>
            </w:tr>
            <w:tr w:rsidR="008B4567" w14:paraId="673C2607" w14:textId="77777777">
              <w:trPr>
                <w:jc w:val="center"/>
              </w:trPr>
              <w:tc>
                <w:tcPr>
                  <w:tcW w:w="3140" w:type="dxa"/>
                  <w:gridSpan w:val="2"/>
                  <w:shd w:val="clear" w:color="auto" w:fill="auto"/>
                  <w:vAlign w:val="center"/>
                </w:tcPr>
                <w:p w14:paraId="366696E8" w14:textId="77777777" w:rsidR="008B4567" w:rsidRDefault="00427009">
                  <w:pPr>
                    <w:keepNext/>
                    <w:keepLines/>
                    <w:spacing w:after="0" w:line="240" w:lineRule="auto"/>
                    <w:rPr>
                      <w:rFonts w:eastAsia="Malgun Gothic"/>
                      <w:sz w:val="16"/>
                      <w:szCs w:val="16"/>
                      <w:lang w:val="sv-SE" w:eastAsia="ko-KR"/>
                    </w:rPr>
                  </w:pPr>
                  <w:r>
                    <w:rPr>
                      <w:rFonts w:eastAsia="Malgun Gothic"/>
                      <w:sz w:val="16"/>
                      <w:szCs w:val="16"/>
                      <w:lang w:val="fr-FR" w:eastAsia="ko-KR"/>
                    </w:rPr>
                    <w:t>Min. BS - UT distance (2D)</w:t>
                  </w:r>
                </w:p>
              </w:tc>
              <w:tc>
                <w:tcPr>
                  <w:tcW w:w="2835" w:type="dxa"/>
                  <w:shd w:val="clear" w:color="auto" w:fill="auto"/>
                  <w:vAlign w:val="center"/>
                </w:tcPr>
                <w:p w14:paraId="18B80652" w14:textId="77777777" w:rsidR="008B4567" w:rsidRDefault="00427009">
                  <w:pPr>
                    <w:keepNext/>
                    <w:keepLines/>
                    <w:spacing w:after="0" w:line="240" w:lineRule="auto"/>
                    <w:rPr>
                      <w:rFonts w:eastAsia="Malgun Gothic"/>
                      <w:sz w:val="16"/>
                      <w:szCs w:val="16"/>
                      <w:lang w:eastAsia="ko-KR"/>
                    </w:rPr>
                  </w:pPr>
                  <w:r>
                    <w:rPr>
                      <w:rFonts w:eastAsia="Malgun Gothic"/>
                      <w:sz w:val="16"/>
                      <w:szCs w:val="16"/>
                      <w:lang w:eastAsia="ko-KR"/>
                    </w:rPr>
                    <w:t>10m</w:t>
                  </w:r>
                </w:p>
              </w:tc>
              <w:tc>
                <w:tcPr>
                  <w:tcW w:w="3420" w:type="dxa"/>
                  <w:shd w:val="clear" w:color="auto" w:fill="auto"/>
                  <w:vAlign w:val="center"/>
                </w:tcPr>
                <w:p w14:paraId="66D72891" w14:textId="77777777" w:rsidR="008B4567" w:rsidRDefault="00427009">
                  <w:pPr>
                    <w:keepNext/>
                    <w:keepLines/>
                    <w:spacing w:after="0" w:line="240" w:lineRule="auto"/>
                    <w:rPr>
                      <w:rFonts w:eastAsia="Malgun Gothic"/>
                      <w:sz w:val="16"/>
                      <w:szCs w:val="16"/>
                      <w:lang w:eastAsia="ko-KR"/>
                    </w:rPr>
                  </w:pPr>
                  <w:r>
                    <w:rPr>
                      <w:rFonts w:eastAsia="Malgun Gothic"/>
                      <w:sz w:val="16"/>
                      <w:szCs w:val="16"/>
                      <w:lang w:eastAsia="ko-KR"/>
                    </w:rPr>
                    <w:t>35m</w:t>
                  </w:r>
                </w:p>
              </w:tc>
            </w:tr>
            <w:tr w:rsidR="008B4567" w14:paraId="142B8A54" w14:textId="77777777">
              <w:trPr>
                <w:trHeight w:val="44"/>
                <w:jc w:val="center"/>
              </w:trPr>
              <w:tc>
                <w:tcPr>
                  <w:tcW w:w="3140" w:type="dxa"/>
                  <w:gridSpan w:val="2"/>
                  <w:shd w:val="clear" w:color="auto" w:fill="auto"/>
                  <w:vAlign w:val="center"/>
                </w:tcPr>
                <w:p w14:paraId="098BD534" w14:textId="77777777" w:rsidR="008B4567" w:rsidRDefault="00427009">
                  <w:pPr>
                    <w:keepNext/>
                    <w:keepLines/>
                    <w:spacing w:after="0" w:line="240" w:lineRule="auto"/>
                    <w:rPr>
                      <w:rFonts w:eastAsia="Malgun Gothic"/>
                      <w:sz w:val="16"/>
                      <w:szCs w:val="16"/>
                      <w:lang w:eastAsia="ko-KR"/>
                    </w:rPr>
                  </w:pPr>
                  <w:r>
                    <w:rPr>
                      <w:rFonts w:eastAsia="Malgun Gothic"/>
                      <w:sz w:val="16"/>
                      <w:szCs w:val="16"/>
                      <w:lang w:eastAsia="ko-KR"/>
                    </w:rPr>
                    <w:t>UT distribution (horizontal)</w:t>
                  </w:r>
                </w:p>
              </w:tc>
              <w:tc>
                <w:tcPr>
                  <w:tcW w:w="2835" w:type="dxa"/>
                  <w:shd w:val="clear" w:color="auto" w:fill="auto"/>
                  <w:vAlign w:val="center"/>
                </w:tcPr>
                <w:p w14:paraId="547EECA1" w14:textId="77777777" w:rsidR="008B4567" w:rsidRDefault="00427009">
                  <w:pPr>
                    <w:keepNext/>
                    <w:keepLines/>
                    <w:spacing w:after="0" w:line="240" w:lineRule="auto"/>
                    <w:rPr>
                      <w:rFonts w:eastAsia="Malgun Gothic"/>
                      <w:sz w:val="16"/>
                      <w:szCs w:val="16"/>
                      <w:lang w:eastAsia="ko-KR"/>
                    </w:rPr>
                  </w:pPr>
                  <w:r>
                    <w:rPr>
                      <w:rFonts w:eastAsia="Malgun Gothic"/>
                      <w:sz w:val="16"/>
                      <w:szCs w:val="16"/>
                      <w:lang w:eastAsia="ko-KR"/>
                    </w:rPr>
                    <w:t>Uniform</w:t>
                  </w:r>
                </w:p>
              </w:tc>
              <w:tc>
                <w:tcPr>
                  <w:tcW w:w="3420" w:type="dxa"/>
                  <w:shd w:val="clear" w:color="auto" w:fill="auto"/>
                  <w:vAlign w:val="center"/>
                </w:tcPr>
                <w:p w14:paraId="2448B3EE" w14:textId="77777777" w:rsidR="008B4567" w:rsidRDefault="00427009">
                  <w:pPr>
                    <w:keepNext/>
                    <w:keepLines/>
                    <w:spacing w:after="0" w:line="240" w:lineRule="auto"/>
                    <w:rPr>
                      <w:rFonts w:eastAsia="Malgun Gothic"/>
                      <w:sz w:val="16"/>
                      <w:szCs w:val="16"/>
                      <w:lang w:eastAsia="ko-KR"/>
                    </w:rPr>
                  </w:pPr>
                  <w:r>
                    <w:rPr>
                      <w:rFonts w:eastAsia="Malgun Gothic"/>
                      <w:sz w:val="16"/>
                      <w:szCs w:val="16"/>
                      <w:lang w:eastAsia="ko-KR"/>
                    </w:rPr>
                    <w:t>Uniform</w:t>
                  </w:r>
                </w:p>
              </w:tc>
            </w:tr>
          </w:tbl>
          <w:p w14:paraId="65667C53" w14:textId="77777777" w:rsidR="008B4567" w:rsidRDefault="00427009">
            <w:pPr>
              <w:pStyle w:val="BodyText"/>
              <w:spacing w:before="0" w:after="0" w:line="240" w:lineRule="auto"/>
              <w:jc w:val="center"/>
              <w:rPr>
                <w:rFonts w:ascii="Times New Roman" w:eastAsia="Malgun Gothic" w:hAnsi="Times New Roman"/>
                <w:szCs w:val="20"/>
                <w:lang w:eastAsia="ko-KR"/>
              </w:rPr>
            </w:pPr>
            <w:r>
              <w:rPr>
                <w:rFonts w:ascii="Times New Roman" w:hAnsi="Times New Roman"/>
                <w:color w:val="FF0000"/>
                <w:szCs w:val="20"/>
              </w:rPr>
              <w:t>&lt; Unchanged parts are omitted &gt;</w:t>
            </w:r>
          </w:p>
        </w:tc>
      </w:tr>
    </w:tbl>
    <w:p w14:paraId="01720979" w14:textId="77777777" w:rsidR="008B4567" w:rsidRDefault="008B4567"/>
    <w:p w14:paraId="0EE213C4" w14:textId="77777777" w:rsidR="008B4567" w:rsidRDefault="00427009">
      <w:pPr>
        <w:pStyle w:val="Heading4"/>
        <w:rPr>
          <w:rFonts w:eastAsia="SimSun"/>
          <w:lang w:val="en-US" w:eastAsia="zh-CN"/>
        </w:rPr>
      </w:pPr>
      <w:r>
        <w:rPr>
          <w:rFonts w:eastAsia="SimSun"/>
          <w:lang w:val="en-US" w:eastAsia="zh-CN"/>
        </w:rPr>
        <w:lastRenderedPageBreak/>
        <w:t>Round #1 Discussion</w:t>
      </w:r>
    </w:p>
    <w:p w14:paraId="121D1183" w14:textId="77777777" w:rsidR="008B4567" w:rsidRDefault="00427009">
      <w:pPr>
        <w:rPr>
          <w:lang w:eastAsia="zh-CN"/>
        </w:rPr>
      </w:pPr>
      <w:r>
        <w:rPr>
          <w:lang w:eastAsia="zh-CN"/>
        </w:rPr>
        <w:t xml:space="preserve">Please provide comments on issues in this Section. </w:t>
      </w:r>
    </w:p>
    <w:tbl>
      <w:tblPr>
        <w:tblStyle w:val="TableGrid"/>
        <w:tblW w:w="0" w:type="auto"/>
        <w:tblLook w:val="04A0" w:firstRow="1" w:lastRow="0" w:firstColumn="1" w:lastColumn="0" w:noHBand="0" w:noVBand="1"/>
      </w:tblPr>
      <w:tblGrid>
        <w:gridCol w:w="1795"/>
        <w:gridCol w:w="8995"/>
      </w:tblGrid>
      <w:tr w:rsidR="008B4567" w14:paraId="7E3C2AB1" w14:textId="77777777">
        <w:tc>
          <w:tcPr>
            <w:tcW w:w="1795" w:type="dxa"/>
            <w:shd w:val="clear" w:color="auto" w:fill="FBE4D5" w:themeFill="accent2" w:themeFillTint="33"/>
          </w:tcPr>
          <w:p w14:paraId="00357C43" w14:textId="77777777" w:rsidR="008B4567" w:rsidRDefault="00427009">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Company</w:t>
            </w:r>
          </w:p>
        </w:tc>
        <w:tc>
          <w:tcPr>
            <w:tcW w:w="8995" w:type="dxa"/>
            <w:shd w:val="clear" w:color="auto" w:fill="FBE4D5" w:themeFill="accent2" w:themeFillTint="33"/>
          </w:tcPr>
          <w:p w14:paraId="1EECD1DF" w14:textId="77777777" w:rsidR="008B4567" w:rsidRDefault="00427009">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Comments</w:t>
            </w:r>
          </w:p>
        </w:tc>
      </w:tr>
      <w:tr w:rsidR="008B4567" w14:paraId="5CD09490" w14:textId="77777777">
        <w:tc>
          <w:tcPr>
            <w:tcW w:w="1795" w:type="dxa"/>
          </w:tcPr>
          <w:p w14:paraId="653ED49A" w14:textId="77777777" w:rsidR="008B4567" w:rsidRDefault="00427009">
            <w:pPr>
              <w:pStyle w:val="BodyText"/>
              <w:spacing w:before="0" w:after="0" w:line="240" w:lineRule="auto"/>
              <w:rPr>
                <w:rFonts w:ascii="Times New Roman" w:hAnsi="Times New Roman"/>
                <w:szCs w:val="20"/>
                <w:lang w:eastAsia="ko-KR"/>
              </w:rPr>
            </w:pPr>
            <w:r>
              <w:rPr>
                <w:rFonts w:ascii="Times New Roman" w:hAnsi="Times New Roman"/>
                <w:szCs w:val="20"/>
                <w:lang w:eastAsia="ko-KR"/>
              </w:rPr>
              <w:t>QC</w:t>
            </w:r>
          </w:p>
        </w:tc>
        <w:tc>
          <w:tcPr>
            <w:tcW w:w="8995" w:type="dxa"/>
          </w:tcPr>
          <w:p w14:paraId="366F099D" w14:textId="77777777" w:rsidR="008B4567" w:rsidRDefault="00427009">
            <w:pPr>
              <w:pStyle w:val="BodyText"/>
              <w:spacing w:before="0" w:after="0" w:line="240" w:lineRule="auto"/>
              <w:rPr>
                <w:rFonts w:ascii="Times New Roman" w:hAnsi="Times New Roman"/>
                <w:szCs w:val="20"/>
                <w:lang w:eastAsia="ko-KR"/>
              </w:rPr>
            </w:pPr>
            <w:r>
              <w:rPr>
                <w:rFonts w:ascii="Times New Roman" w:hAnsi="Times New Roman"/>
                <w:szCs w:val="20"/>
                <w:lang w:eastAsia="ko-KR"/>
              </w:rPr>
              <w:t>Suggest adding a note instead. Retain 500m as its needed for calibration.</w:t>
            </w:r>
          </w:p>
        </w:tc>
      </w:tr>
      <w:tr w:rsidR="008B4567" w14:paraId="659B1A22" w14:textId="77777777">
        <w:trPr>
          <w:trHeight w:val="46"/>
        </w:trPr>
        <w:tc>
          <w:tcPr>
            <w:tcW w:w="1795" w:type="dxa"/>
          </w:tcPr>
          <w:p w14:paraId="48E051EC" w14:textId="6B0A1D37" w:rsidR="008B4567" w:rsidRDefault="00D6037C">
            <w:pPr>
              <w:pStyle w:val="BodyText"/>
              <w:spacing w:before="0" w:after="0" w:line="240" w:lineRule="auto"/>
              <w:rPr>
                <w:rFonts w:ascii="Times New Roman" w:hAnsi="Times New Roman"/>
                <w:szCs w:val="20"/>
                <w:lang w:eastAsia="zh-CN"/>
              </w:rPr>
            </w:pPr>
            <w:r>
              <w:rPr>
                <w:rFonts w:ascii="Times New Roman" w:hAnsi="Times New Roman"/>
                <w:szCs w:val="20"/>
                <w:lang w:eastAsia="zh-CN"/>
              </w:rPr>
              <w:t>Ericsson</w:t>
            </w:r>
          </w:p>
        </w:tc>
        <w:tc>
          <w:tcPr>
            <w:tcW w:w="8995" w:type="dxa"/>
          </w:tcPr>
          <w:p w14:paraId="60B39D01" w14:textId="7E0FABD5" w:rsidR="008B4567" w:rsidRDefault="00D6037C">
            <w:pPr>
              <w:pStyle w:val="BodyText"/>
              <w:spacing w:before="0" w:after="0" w:line="240" w:lineRule="auto"/>
              <w:rPr>
                <w:rFonts w:ascii="Times New Roman" w:hAnsi="Times New Roman"/>
                <w:szCs w:val="20"/>
                <w:lang w:eastAsia="zh-CN"/>
              </w:rPr>
            </w:pPr>
            <w:r>
              <w:rPr>
                <w:rFonts w:ascii="Times New Roman" w:hAnsi="Times New Roman"/>
                <w:szCs w:val="20"/>
                <w:lang w:eastAsia="zh-CN"/>
              </w:rPr>
              <w:t>The proposal introduces ambiguity for calibration, since the simulation assumptions for calibration in clause 7.8 doesn’t specify the ISD but only references Table 7.2-1. Therefore, it would be better to leave the main table as is and instead add a footnote to the table saying that 200 m can be optionally used, as proposed by Sony.</w:t>
            </w:r>
          </w:p>
        </w:tc>
      </w:tr>
      <w:tr w:rsidR="00951A7C" w14:paraId="1C4562CC" w14:textId="77777777">
        <w:trPr>
          <w:trHeight w:val="46"/>
        </w:trPr>
        <w:tc>
          <w:tcPr>
            <w:tcW w:w="1795" w:type="dxa"/>
          </w:tcPr>
          <w:p w14:paraId="10D7FD52" w14:textId="2D409AF8" w:rsidR="00951A7C" w:rsidRDefault="00951A7C" w:rsidP="00C84243">
            <w:pPr>
              <w:pStyle w:val="BodyText"/>
              <w:spacing w:before="0" w:afterLines="50" w:line="240" w:lineRule="auto"/>
              <w:rPr>
                <w:rFonts w:ascii="Times New Roman" w:hAnsi="Times New Roman"/>
                <w:szCs w:val="20"/>
                <w:lang w:eastAsia="zh-CN"/>
              </w:rPr>
            </w:pPr>
            <w:r>
              <w:rPr>
                <w:rFonts w:ascii="Times New Roman" w:hAnsi="Times New Roman" w:hint="eastAsia"/>
                <w:szCs w:val="20"/>
                <w:lang w:eastAsia="zh-CN"/>
              </w:rPr>
              <w:t>H</w:t>
            </w:r>
            <w:r>
              <w:rPr>
                <w:rFonts w:ascii="Times New Roman" w:hAnsi="Times New Roman"/>
                <w:szCs w:val="20"/>
                <w:lang w:eastAsia="zh-CN"/>
              </w:rPr>
              <w:t>uawei, HiSilicon</w:t>
            </w:r>
          </w:p>
        </w:tc>
        <w:tc>
          <w:tcPr>
            <w:tcW w:w="8995" w:type="dxa"/>
          </w:tcPr>
          <w:p w14:paraId="447B5134" w14:textId="0F120CE9" w:rsidR="00951A7C" w:rsidRDefault="00951A7C" w:rsidP="00C84243">
            <w:pPr>
              <w:pStyle w:val="BodyText"/>
              <w:spacing w:before="0" w:afterLines="50" w:line="240" w:lineRule="auto"/>
              <w:rPr>
                <w:rFonts w:ascii="Times New Roman" w:hAnsi="Times New Roman"/>
                <w:szCs w:val="20"/>
                <w:lang w:eastAsia="zh-CN"/>
              </w:rPr>
            </w:pPr>
            <w:r>
              <w:rPr>
                <w:rFonts w:ascii="Times New Roman" w:hAnsi="Times New Roman" w:hint="eastAsia"/>
                <w:szCs w:val="20"/>
                <w:lang w:eastAsia="zh-CN"/>
              </w:rPr>
              <w:t>S</w:t>
            </w:r>
            <w:r>
              <w:rPr>
                <w:rFonts w:ascii="Times New Roman" w:hAnsi="Times New Roman"/>
                <w:szCs w:val="20"/>
                <w:lang w:eastAsia="zh-CN"/>
              </w:rPr>
              <w:t>upport.</w:t>
            </w:r>
          </w:p>
          <w:p w14:paraId="491DEE22" w14:textId="1BDCAE3E" w:rsidR="004F65E2" w:rsidRPr="004F65E2" w:rsidRDefault="00951A7C" w:rsidP="00C84243">
            <w:pPr>
              <w:pStyle w:val="BodyText"/>
              <w:spacing w:before="0" w:afterLines="50" w:line="240" w:lineRule="auto"/>
              <w:rPr>
                <w:rFonts w:ascii="Times New Roman" w:hAnsi="Times New Roman"/>
                <w:szCs w:val="20"/>
                <w:lang w:eastAsia="zh-CN"/>
              </w:rPr>
            </w:pPr>
            <w:r>
              <w:rPr>
                <w:rFonts w:ascii="Times New Roman" w:hAnsi="Times New Roman" w:hint="eastAsia"/>
                <w:szCs w:val="20"/>
                <w:lang w:eastAsia="zh-CN"/>
              </w:rPr>
              <w:t>G</w:t>
            </w:r>
            <w:r>
              <w:rPr>
                <w:rFonts w:ascii="Times New Roman" w:hAnsi="Times New Roman"/>
                <w:szCs w:val="20"/>
                <w:lang w:eastAsia="zh-CN"/>
              </w:rPr>
              <w:t xml:space="preserve">iven that the table </w:t>
            </w:r>
            <w:r w:rsidR="004F65E2">
              <w:rPr>
                <w:rFonts w:ascii="Times New Roman" w:hAnsi="Times New Roman"/>
                <w:szCs w:val="20"/>
                <w:lang w:eastAsia="zh-CN"/>
              </w:rPr>
              <w:t>is also used for evaluation, keeping the agreed ISD within it is more reasonable.</w:t>
            </w:r>
            <w:r w:rsidR="004F65E2">
              <w:rPr>
                <w:rFonts w:ascii="Times New Roman" w:hAnsi="Times New Roman" w:hint="eastAsia"/>
                <w:szCs w:val="20"/>
                <w:lang w:eastAsia="zh-CN"/>
              </w:rPr>
              <w:t xml:space="preserve"> </w:t>
            </w:r>
            <w:r w:rsidR="004F65E2">
              <w:rPr>
                <w:rFonts w:ascii="Times New Roman" w:hAnsi="Times New Roman"/>
                <w:szCs w:val="20"/>
                <w:lang w:eastAsia="zh-CN"/>
              </w:rPr>
              <w:t xml:space="preserve">Regarding the calibration, the agreement clearly shows only </w:t>
            </w:r>
            <w:r w:rsidR="004F65E2">
              <w:rPr>
                <w:rFonts w:eastAsia="DengXian" w:hint="eastAsia"/>
                <w:lang w:eastAsia="zh-CN"/>
              </w:rPr>
              <w:t>ISD = 500m</w:t>
            </w:r>
            <w:r w:rsidR="004F65E2">
              <w:rPr>
                <w:rFonts w:eastAsia="DengXian"/>
                <w:lang w:eastAsia="zh-CN"/>
              </w:rPr>
              <w:t xml:space="preserve"> will be adopted.</w:t>
            </w:r>
          </w:p>
        </w:tc>
      </w:tr>
      <w:tr w:rsidR="00A06BED" w14:paraId="249F483C" w14:textId="77777777">
        <w:trPr>
          <w:trHeight w:val="46"/>
        </w:trPr>
        <w:tc>
          <w:tcPr>
            <w:tcW w:w="1795" w:type="dxa"/>
          </w:tcPr>
          <w:p w14:paraId="06B9AC75" w14:textId="043E5A02" w:rsidR="00A06BED" w:rsidRDefault="00A06BED" w:rsidP="00A06BED">
            <w:pPr>
              <w:pStyle w:val="BodyText"/>
              <w:spacing w:afterLines="50" w:line="240" w:lineRule="auto"/>
              <w:rPr>
                <w:rFonts w:ascii="Times New Roman" w:hAnsi="Times New Roman"/>
                <w:szCs w:val="20"/>
                <w:lang w:eastAsia="zh-CN"/>
              </w:rPr>
            </w:pPr>
            <w:r>
              <w:rPr>
                <w:rFonts w:ascii="Times New Roman" w:hAnsi="Times New Roman"/>
                <w:szCs w:val="20"/>
                <w:lang w:eastAsia="ko-KR"/>
              </w:rPr>
              <w:t>Sharp</w:t>
            </w:r>
          </w:p>
        </w:tc>
        <w:tc>
          <w:tcPr>
            <w:tcW w:w="8995" w:type="dxa"/>
          </w:tcPr>
          <w:p w14:paraId="1C19CB77" w14:textId="670FA4B7" w:rsidR="00A06BED" w:rsidRDefault="00A06BED" w:rsidP="00A06BED">
            <w:pPr>
              <w:pStyle w:val="BodyText"/>
              <w:spacing w:afterLines="50" w:line="240" w:lineRule="auto"/>
              <w:rPr>
                <w:rFonts w:ascii="Times New Roman" w:hAnsi="Times New Roman"/>
                <w:szCs w:val="20"/>
                <w:lang w:eastAsia="zh-CN"/>
              </w:rPr>
            </w:pPr>
            <w:r>
              <w:rPr>
                <w:rFonts w:ascii="Times New Roman" w:hAnsi="Times New Roman"/>
                <w:szCs w:val="20"/>
                <w:lang w:eastAsia="ko-KR"/>
              </w:rPr>
              <w:t xml:space="preserve">Same view as QC/Ericsson. We do agree with Huawei that the agreement shows that 500 m will be used for calibration but how to capture it in the TR so that there is no ambiguity in selecting ISD is the main issue. The current formulation is confusing because we don’t know what value of ISD to pick for calibration. It seems based on the current proposal that we can select any value of ISD within 200-500 m whereas we should only be selecting 500 m. </w:t>
            </w:r>
          </w:p>
        </w:tc>
      </w:tr>
    </w:tbl>
    <w:p w14:paraId="0A468457" w14:textId="77777777" w:rsidR="008B4567" w:rsidRDefault="008B4567"/>
    <w:p w14:paraId="35652563" w14:textId="77777777" w:rsidR="00066DAD" w:rsidRDefault="00066DAD" w:rsidP="00066DAD">
      <w:pPr>
        <w:pStyle w:val="Heading4"/>
        <w:rPr>
          <w:rFonts w:eastAsia="SimSun"/>
          <w:lang w:val="en-US" w:eastAsia="zh-CN"/>
        </w:rPr>
      </w:pPr>
      <w:r>
        <w:rPr>
          <w:rFonts w:eastAsia="SimSun"/>
          <w:lang w:val="en-US" w:eastAsia="zh-CN"/>
        </w:rPr>
        <w:t>Round #2 Discussion</w:t>
      </w:r>
    </w:p>
    <w:p w14:paraId="49883C5F" w14:textId="0B6660D1" w:rsidR="00FE17DF" w:rsidRDefault="00B46DFE" w:rsidP="00FE17DF">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Based on limited feedback so far, moderator suggests check an alternative proposal in #3-2-1A.</w:t>
      </w:r>
    </w:p>
    <w:p w14:paraId="2D58583A" w14:textId="77777777" w:rsidR="00B46DFE" w:rsidRDefault="00B46DFE" w:rsidP="00FE17DF">
      <w:pPr>
        <w:pStyle w:val="BodyText"/>
        <w:spacing w:after="0"/>
        <w:rPr>
          <w:rFonts w:ascii="Times New Roman" w:eastAsiaTheme="minorEastAsia" w:hAnsi="Times New Roman"/>
          <w:szCs w:val="20"/>
          <w:lang w:eastAsia="ko-KR"/>
        </w:rPr>
      </w:pPr>
    </w:p>
    <w:p w14:paraId="346F8F42" w14:textId="31AEE88D" w:rsidR="00B46DFE" w:rsidRDefault="00B46DFE" w:rsidP="00B46DFE">
      <w:pPr>
        <w:pStyle w:val="Heading5"/>
        <w:rPr>
          <w:rFonts w:eastAsiaTheme="minorEastAsia"/>
          <w:lang w:val="en-US" w:eastAsia="ko-KR"/>
        </w:rPr>
      </w:pPr>
      <w:r>
        <w:rPr>
          <w:rFonts w:eastAsiaTheme="minorEastAsia"/>
          <w:lang w:val="en-US" w:eastAsia="ko-KR"/>
        </w:rPr>
        <w:t>Proposal #3.2-1A:</w:t>
      </w:r>
    </w:p>
    <w:p w14:paraId="36D7A115" w14:textId="4CC598EC" w:rsidR="00B46DFE" w:rsidRDefault="00B46DFE" w:rsidP="00B46DFE">
      <w:pPr>
        <w:pStyle w:val="ListParagraph"/>
        <w:numPr>
          <w:ilvl w:val="0"/>
          <w:numId w:val="37"/>
        </w:numPr>
      </w:pPr>
      <w:r>
        <w:t xml:space="preserve">Adopt the following changes to </w:t>
      </w:r>
      <w:r w:rsidRPr="00B46DFE">
        <w:rPr>
          <w:color w:val="FF0000"/>
        </w:rPr>
        <w:t xml:space="preserve">Clause 6.2 </w:t>
      </w:r>
      <w:r>
        <w:t>of TR38.901.</w:t>
      </w:r>
    </w:p>
    <w:p w14:paraId="7095E803" w14:textId="77777777" w:rsidR="00B46DFE" w:rsidRDefault="00B46DFE" w:rsidP="00B46DFE"/>
    <w:tbl>
      <w:tblPr>
        <w:tblStyle w:val="TableGrid"/>
        <w:tblW w:w="0" w:type="auto"/>
        <w:tblLook w:val="04A0" w:firstRow="1" w:lastRow="0" w:firstColumn="1" w:lastColumn="0" w:noHBand="0" w:noVBand="1"/>
      </w:tblPr>
      <w:tblGrid>
        <w:gridCol w:w="10790"/>
      </w:tblGrid>
      <w:tr w:rsidR="00B46DFE" w14:paraId="338E438A" w14:textId="77777777" w:rsidTr="00B46DFE">
        <w:tc>
          <w:tcPr>
            <w:tcW w:w="10790" w:type="dxa"/>
          </w:tcPr>
          <w:p w14:paraId="406B8D15" w14:textId="77777777" w:rsidR="00B46DFE" w:rsidRPr="00147F39" w:rsidRDefault="00B46DFE" w:rsidP="00B46DFE">
            <w:pPr>
              <w:pStyle w:val="Heading2"/>
              <w:rPr>
                <w:rFonts w:eastAsia="SimSun"/>
              </w:rPr>
            </w:pPr>
            <w:bookmarkStart w:id="90" w:name="_Toc493104182"/>
            <w:bookmarkStart w:id="91" w:name="_Toc20320085"/>
            <w:bookmarkStart w:id="92" w:name="_Toc20340104"/>
            <w:bookmarkStart w:id="93" w:name="_Toc152927499"/>
            <w:r w:rsidRPr="00147F39">
              <w:rPr>
                <w:rFonts w:eastAsia="SimSun"/>
              </w:rPr>
              <w:t>6.2</w:t>
            </w:r>
            <w:r w:rsidRPr="00147F39">
              <w:rPr>
                <w:rFonts w:eastAsia="SimSun"/>
              </w:rPr>
              <w:tab/>
            </w:r>
            <w:r w:rsidRPr="00147F39">
              <w:rPr>
                <w:lang w:eastAsia="ko-KR"/>
              </w:rPr>
              <w:t>Scenarios of interest</w:t>
            </w:r>
            <w:bookmarkEnd w:id="90"/>
            <w:bookmarkEnd w:id="91"/>
            <w:bookmarkEnd w:id="92"/>
            <w:bookmarkEnd w:id="93"/>
          </w:p>
          <w:p w14:paraId="7910292E" w14:textId="77777777" w:rsidR="00B46DFE" w:rsidRPr="00147F39" w:rsidRDefault="00B46DFE" w:rsidP="00B46DFE">
            <w:pPr>
              <w:rPr>
                <w:i/>
                <w:lang w:eastAsia="ko-KR"/>
              </w:rPr>
            </w:pPr>
            <w:r w:rsidRPr="00147F39">
              <w:rPr>
                <w:lang w:eastAsia="ko-KR"/>
              </w:rPr>
              <w:t>Brief description of the key scenarios of interest identified (see note):</w:t>
            </w:r>
          </w:p>
          <w:p w14:paraId="7C08BFA5" w14:textId="77777777" w:rsidR="00B46DFE" w:rsidRPr="00147F39" w:rsidRDefault="00B46DFE" w:rsidP="00B46DFE">
            <w:pPr>
              <w:pStyle w:val="B10"/>
            </w:pPr>
            <w:r w:rsidRPr="00147F39">
              <w:t>(1)</w:t>
            </w:r>
            <w:r w:rsidRPr="00147F39">
              <w:tab/>
              <w:t>UMi (Street canyon, open area) with O2O and O2I: This is similar to 3D-UMi scenario, where the BSs are mounted below rooftop levels of surrounding buildings. UMi open area is intended to capture real-life scenarios such as a city or station square. The width of the typical open area is in the order of 50 to 100 m.</w:t>
            </w:r>
          </w:p>
          <w:p w14:paraId="76AD198B" w14:textId="77777777" w:rsidR="00B46DFE" w:rsidRPr="00147F39" w:rsidRDefault="00B46DFE" w:rsidP="00B46DFE">
            <w:pPr>
              <w:pStyle w:val="EX"/>
            </w:pPr>
            <w:r w:rsidRPr="00147F39">
              <w:tab/>
              <w:t>Example: [Tx height:10m, Rx height: 1.5-2.5 m,</w:t>
            </w:r>
            <w:r>
              <w:t xml:space="preserve"> </w:t>
            </w:r>
            <w:r w:rsidRPr="00147F39">
              <w:t>ISD: 200m]</w:t>
            </w:r>
          </w:p>
          <w:p w14:paraId="69B9EC65" w14:textId="77777777" w:rsidR="00B46DFE" w:rsidRPr="00147F39" w:rsidRDefault="00B46DFE" w:rsidP="00B46DFE">
            <w:pPr>
              <w:pStyle w:val="B10"/>
            </w:pPr>
            <w:r w:rsidRPr="00147F39">
              <w:t>(2)</w:t>
            </w:r>
            <w:r w:rsidRPr="00147F39">
              <w:tab/>
              <w:t>UMa with O2O and O2I: This is similar to 3D-UMa scenario, where the BSs are mounted above rooftop levels of surrounding buildings.</w:t>
            </w:r>
          </w:p>
          <w:p w14:paraId="0D69EBF8" w14:textId="18D958BD" w:rsidR="00B46DFE" w:rsidRDefault="00B46DFE" w:rsidP="00B46DFE">
            <w:pPr>
              <w:pStyle w:val="EX"/>
            </w:pPr>
            <w:r w:rsidRPr="00147F39">
              <w:tab/>
              <w:t>Example: [Tx height:25m, Rx height: 1.5-2.5 m,</w:t>
            </w:r>
            <w:r>
              <w:t xml:space="preserve"> </w:t>
            </w:r>
            <w:r w:rsidRPr="00147F39">
              <w:t xml:space="preserve">ISD: </w:t>
            </w:r>
            <w:r w:rsidRPr="00B46DFE">
              <w:rPr>
                <w:color w:val="FF0000"/>
                <w:u w:val="single"/>
              </w:rPr>
              <w:t xml:space="preserve">200m, </w:t>
            </w:r>
            <w:r w:rsidRPr="00147F39">
              <w:t>500m]</w:t>
            </w:r>
          </w:p>
        </w:tc>
      </w:tr>
    </w:tbl>
    <w:p w14:paraId="15DA736F" w14:textId="77777777" w:rsidR="00B46DFE" w:rsidRDefault="00B46DFE" w:rsidP="00B46DFE"/>
    <w:p w14:paraId="0A80E92C" w14:textId="77777777" w:rsidR="00FE17DF" w:rsidRDefault="00FE17DF" w:rsidP="00FE17DF">
      <w:pPr>
        <w:pStyle w:val="BodyText"/>
        <w:spacing w:after="0"/>
        <w:rPr>
          <w:rFonts w:ascii="Times New Roman" w:eastAsiaTheme="minorEastAsia" w:hAnsi="Times New Roman"/>
          <w:szCs w:val="20"/>
          <w:lang w:eastAsia="ko-KR"/>
        </w:rPr>
      </w:pPr>
    </w:p>
    <w:tbl>
      <w:tblPr>
        <w:tblStyle w:val="TableGrid"/>
        <w:tblW w:w="0" w:type="auto"/>
        <w:tblLook w:val="04A0" w:firstRow="1" w:lastRow="0" w:firstColumn="1" w:lastColumn="0" w:noHBand="0" w:noVBand="1"/>
      </w:tblPr>
      <w:tblGrid>
        <w:gridCol w:w="1795"/>
        <w:gridCol w:w="8995"/>
      </w:tblGrid>
      <w:tr w:rsidR="00FE17DF" w14:paraId="2FD679D0" w14:textId="77777777" w:rsidTr="00221812">
        <w:tc>
          <w:tcPr>
            <w:tcW w:w="1795" w:type="dxa"/>
            <w:shd w:val="clear" w:color="auto" w:fill="FBE4D5" w:themeFill="accent2" w:themeFillTint="33"/>
          </w:tcPr>
          <w:p w14:paraId="0E7DFC9A" w14:textId="77777777" w:rsidR="00FE17DF" w:rsidRDefault="00FE17DF" w:rsidP="00221812">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Company</w:t>
            </w:r>
          </w:p>
        </w:tc>
        <w:tc>
          <w:tcPr>
            <w:tcW w:w="8995" w:type="dxa"/>
            <w:shd w:val="clear" w:color="auto" w:fill="FBE4D5" w:themeFill="accent2" w:themeFillTint="33"/>
          </w:tcPr>
          <w:p w14:paraId="12505B97" w14:textId="77777777" w:rsidR="00FE17DF" w:rsidRDefault="00FE17DF" w:rsidP="00221812">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Comments</w:t>
            </w:r>
          </w:p>
        </w:tc>
      </w:tr>
      <w:tr w:rsidR="00FE17DF" w14:paraId="7B749116" w14:textId="77777777" w:rsidTr="00221812">
        <w:tc>
          <w:tcPr>
            <w:tcW w:w="1795" w:type="dxa"/>
          </w:tcPr>
          <w:p w14:paraId="520BDEC1" w14:textId="77777777" w:rsidR="00FE17DF" w:rsidRDefault="00FE17DF" w:rsidP="00221812">
            <w:pPr>
              <w:pStyle w:val="BodyText"/>
              <w:spacing w:before="0" w:after="0" w:line="240" w:lineRule="auto"/>
              <w:rPr>
                <w:rFonts w:ascii="Times New Roman" w:hAnsi="Times New Roman"/>
                <w:szCs w:val="20"/>
                <w:lang w:eastAsia="ko-KR"/>
              </w:rPr>
            </w:pPr>
          </w:p>
        </w:tc>
        <w:tc>
          <w:tcPr>
            <w:tcW w:w="8995" w:type="dxa"/>
          </w:tcPr>
          <w:p w14:paraId="2C6D62D0" w14:textId="77777777" w:rsidR="00FE17DF" w:rsidRDefault="00FE17DF" w:rsidP="00221812">
            <w:pPr>
              <w:pStyle w:val="BodyText"/>
              <w:spacing w:before="0" w:after="0" w:line="240" w:lineRule="auto"/>
              <w:rPr>
                <w:rFonts w:ascii="Times New Roman" w:hAnsi="Times New Roman"/>
                <w:szCs w:val="20"/>
                <w:lang w:eastAsia="ko-KR"/>
              </w:rPr>
            </w:pPr>
          </w:p>
        </w:tc>
      </w:tr>
    </w:tbl>
    <w:p w14:paraId="41EEFCCB" w14:textId="77777777" w:rsidR="00FE17DF" w:rsidRDefault="00FE17DF" w:rsidP="00FE17DF">
      <w:pPr>
        <w:pStyle w:val="BodyText"/>
        <w:spacing w:after="0"/>
        <w:rPr>
          <w:rFonts w:ascii="Times New Roman" w:eastAsiaTheme="minorEastAsia" w:hAnsi="Times New Roman"/>
          <w:szCs w:val="20"/>
          <w:lang w:eastAsia="ko-KR"/>
        </w:rPr>
      </w:pPr>
    </w:p>
    <w:p w14:paraId="3CA8DE4E" w14:textId="77777777" w:rsidR="00066DAD" w:rsidRDefault="00066DAD"/>
    <w:p w14:paraId="4E4FA5FE" w14:textId="77777777" w:rsidR="008B4567" w:rsidRDefault="008B4567">
      <w:pPr>
        <w:rPr>
          <w:lang w:eastAsia="ko-KR"/>
        </w:rPr>
      </w:pPr>
    </w:p>
    <w:p w14:paraId="609FD770" w14:textId="77777777" w:rsidR="008B4567" w:rsidRDefault="00427009">
      <w:pPr>
        <w:pStyle w:val="Heading3"/>
        <w:rPr>
          <w:rFonts w:eastAsiaTheme="minorEastAsia"/>
          <w:lang w:val="en-US" w:eastAsia="zh-CN"/>
        </w:rPr>
      </w:pPr>
      <w:r>
        <w:rPr>
          <w:rFonts w:eastAsia="SimSun"/>
          <w:lang w:val="en-US" w:eastAsia="zh-CN"/>
        </w:rPr>
        <w:t>4.3.2 Low-altitude airspace scenario</w:t>
      </w:r>
    </w:p>
    <w:tbl>
      <w:tblPr>
        <w:tblStyle w:val="TableGrid"/>
        <w:tblW w:w="0" w:type="auto"/>
        <w:tblLook w:val="04A0" w:firstRow="1" w:lastRow="0" w:firstColumn="1" w:lastColumn="0" w:noHBand="0" w:noVBand="1"/>
      </w:tblPr>
      <w:tblGrid>
        <w:gridCol w:w="1615"/>
        <w:gridCol w:w="9175"/>
      </w:tblGrid>
      <w:tr w:rsidR="008B4567" w14:paraId="6FC6D13A" w14:textId="77777777">
        <w:tc>
          <w:tcPr>
            <w:tcW w:w="1615" w:type="dxa"/>
            <w:shd w:val="clear" w:color="auto" w:fill="DEEAF6" w:themeFill="accent5" w:themeFillTint="33"/>
            <w:vAlign w:val="center"/>
          </w:tcPr>
          <w:p w14:paraId="6F18DF8B" w14:textId="77777777" w:rsidR="008B4567" w:rsidRDefault="00427009">
            <w:pPr>
              <w:pStyle w:val="BodyText"/>
              <w:spacing w:before="0" w:after="0" w:line="240" w:lineRule="auto"/>
              <w:jc w:val="left"/>
              <w:rPr>
                <w:rFonts w:ascii="Times New Roman" w:hAnsi="Times New Roman"/>
                <w:b/>
                <w:bCs/>
                <w:szCs w:val="20"/>
                <w:lang w:eastAsia="zh-CN"/>
              </w:rPr>
            </w:pPr>
            <w:r>
              <w:rPr>
                <w:rFonts w:ascii="Times New Roman" w:hAnsi="Times New Roman"/>
                <w:b/>
                <w:bCs/>
                <w:szCs w:val="20"/>
                <w:lang w:eastAsia="zh-CN"/>
              </w:rPr>
              <w:t>Company</w:t>
            </w:r>
          </w:p>
        </w:tc>
        <w:tc>
          <w:tcPr>
            <w:tcW w:w="9175" w:type="dxa"/>
            <w:shd w:val="clear" w:color="auto" w:fill="DEEAF6" w:themeFill="accent5" w:themeFillTint="33"/>
            <w:vAlign w:val="center"/>
          </w:tcPr>
          <w:p w14:paraId="2844BB01" w14:textId="77777777" w:rsidR="008B4567" w:rsidRDefault="00427009">
            <w:pPr>
              <w:pStyle w:val="BodyText"/>
              <w:spacing w:before="0" w:after="0" w:line="240" w:lineRule="auto"/>
              <w:jc w:val="left"/>
              <w:rPr>
                <w:rFonts w:ascii="Times New Roman" w:hAnsi="Times New Roman"/>
                <w:b/>
                <w:bCs/>
                <w:szCs w:val="20"/>
                <w:lang w:eastAsia="zh-CN"/>
              </w:rPr>
            </w:pPr>
            <w:r>
              <w:rPr>
                <w:rFonts w:ascii="Times New Roman" w:hAnsi="Times New Roman"/>
                <w:b/>
                <w:bCs/>
                <w:szCs w:val="20"/>
                <w:lang w:eastAsia="zh-CN"/>
              </w:rPr>
              <w:t>Proposals &amp; Observations</w:t>
            </w:r>
          </w:p>
        </w:tc>
      </w:tr>
      <w:tr w:rsidR="008B4567" w14:paraId="7B7D999C" w14:textId="77777777">
        <w:tc>
          <w:tcPr>
            <w:tcW w:w="1615" w:type="dxa"/>
            <w:vAlign w:val="center"/>
          </w:tcPr>
          <w:p w14:paraId="3955A34B" w14:textId="77777777" w:rsidR="008B4567" w:rsidRDefault="00427009">
            <w:pPr>
              <w:spacing w:before="0" w:after="0" w:line="240" w:lineRule="auto"/>
            </w:pPr>
            <w:r>
              <w:lastRenderedPageBreak/>
              <w:t>[1] Huawei</w:t>
            </w:r>
          </w:p>
        </w:tc>
        <w:tc>
          <w:tcPr>
            <w:tcW w:w="9175" w:type="dxa"/>
            <w:vAlign w:val="center"/>
          </w:tcPr>
          <w:p w14:paraId="25664C70" w14:textId="77777777" w:rsidR="008B4567" w:rsidRDefault="00427009">
            <w:pPr>
              <w:spacing w:before="0" w:after="0" w:line="240" w:lineRule="auto"/>
              <w:contextualSpacing/>
              <w:jc w:val="center"/>
            </w:pPr>
            <w:r>
              <w:rPr>
                <w:noProof/>
                <w:lang w:eastAsia="zh-CN"/>
              </w:rPr>
              <w:drawing>
                <wp:inline distT="0" distB="0" distL="0" distR="0" wp14:anchorId="685A7BCA" wp14:editId="724BDD0E">
                  <wp:extent cx="1704340" cy="1367790"/>
                  <wp:effectExtent l="0" t="0" r="0" b="3810"/>
                  <wp:docPr id="25" name="Picture 6" descr="C://Users/z50036434/AppData/Roaming/WeLink_Desktop/appdata/IM/z50036434/ReceiveFiles/ScreenShot/A7F20A31-741A-4742-8A1B-38155E57363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6" descr="C://Users/z50036434/AppData/Roaming/WeLink_Desktop/appdata/IM/z50036434/ReceiveFiles/ScreenShot/A7F20A31-741A-4742-8A1B-38155E57363D.png"/>
                          <pic:cNvPicPr>
                            <a:picLocks noChangeAspect="1" noChangeArrowheads="1"/>
                          </pic:cNvPicPr>
                        </pic:nvPicPr>
                        <pic:blipFill>
                          <a:blip r:embed="rId232" cstate="email"/>
                          <a:srcRect/>
                          <a:stretch>
                            <a:fillRect/>
                          </a:stretch>
                        </pic:blipFill>
                        <pic:spPr>
                          <a:xfrm>
                            <a:off x="0" y="0"/>
                            <a:ext cx="1704829" cy="1368000"/>
                          </a:xfrm>
                          <a:prstGeom prst="rect">
                            <a:avLst/>
                          </a:prstGeom>
                          <a:noFill/>
                        </pic:spPr>
                      </pic:pic>
                    </a:graphicData>
                  </a:graphic>
                </wp:inline>
              </w:drawing>
            </w:r>
            <w:r>
              <w:rPr>
                <w:noProof/>
                <w:lang w:eastAsia="zh-CN"/>
              </w:rPr>
              <w:drawing>
                <wp:inline distT="0" distB="0" distL="0" distR="0" wp14:anchorId="636C58C5" wp14:editId="4E9672FA">
                  <wp:extent cx="1726565" cy="1367790"/>
                  <wp:effectExtent l="0" t="0" r="6985" b="3810"/>
                  <wp:docPr id="1026" name="Picture 2" descr="C://Users/z50036434/AppData/Roaming/WeLink_Desktop/appdata/IM/z50036434/ReceiveFiles/ScreenShot/BBB65820-93BB-4B68-942A-6D17742323E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 name="Picture 2" descr="C://Users/z50036434/AppData/Roaming/WeLink_Desktop/appdata/IM/z50036434/ReceiveFiles/ScreenShot/BBB65820-93BB-4B68-942A-6D17742323E2.png"/>
                          <pic:cNvPicPr>
                            <a:picLocks noChangeAspect="1" noChangeArrowheads="1"/>
                          </pic:cNvPicPr>
                        </pic:nvPicPr>
                        <pic:blipFill>
                          <a:blip r:embed="rId233" cstate="email"/>
                          <a:srcRect/>
                          <a:stretch>
                            <a:fillRect/>
                          </a:stretch>
                        </pic:blipFill>
                        <pic:spPr>
                          <a:xfrm>
                            <a:off x="0" y="0"/>
                            <a:ext cx="1727046" cy="1368000"/>
                          </a:xfrm>
                          <a:prstGeom prst="rect">
                            <a:avLst/>
                          </a:prstGeom>
                          <a:noFill/>
                        </pic:spPr>
                      </pic:pic>
                    </a:graphicData>
                  </a:graphic>
                </wp:inline>
              </w:drawing>
            </w:r>
            <w:r>
              <w:rPr>
                <w:noProof/>
                <w:lang w:eastAsia="zh-CN"/>
              </w:rPr>
              <w:drawing>
                <wp:inline distT="0" distB="0" distL="0" distR="0" wp14:anchorId="7CC5D2DC" wp14:editId="4C372D4B">
                  <wp:extent cx="1758315" cy="1367790"/>
                  <wp:effectExtent l="0" t="0" r="0" b="3810"/>
                  <wp:docPr id="1032" name="Picture 8" descr="C://Users/z50036434/AppData/Roaming/WeLink_Desktop/appdata/IM/z50036434/ReceiveFiles/ScreenShot/C8E7C919-CC49-417E-B54E-72225E43119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2" name="Picture 8" descr="C://Users/z50036434/AppData/Roaming/WeLink_Desktop/appdata/IM/z50036434/ReceiveFiles/ScreenShot/C8E7C919-CC49-417E-B54E-72225E431190.png"/>
                          <pic:cNvPicPr>
                            <a:picLocks noChangeAspect="1" noChangeArrowheads="1"/>
                          </pic:cNvPicPr>
                        </pic:nvPicPr>
                        <pic:blipFill>
                          <a:blip r:embed="rId234" cstate="email"/>
                          <a:srcRect/>
                          <a:stretch>
                            <a:fillRect/>
                          </a:stretch>
                        </pic:blipFill>
                        <pic:spPr>
                          <a:xfrm>
                            <a:off x="0" y="0"/>
                            <a:ext cx="1758857" cy="1368000"/>
                          </a:xfrm>
                          <a:prstGeom prst="rect">
                            <a:avLst/>
                          </a:prstGeom>
                          <a:noFill/>
                        </pic:spPr>
                      </pic:pic>
                    </a:graphicData>
                  </a:graphic>
                </wp:inline>
              </w:drawing>
            </w:r>
            <w:r>
              <w:t xml:space="preserve">  </w:t>
            </w:r>
          </w:p>
          <w:p w14:paraId="608F3682" w14:textId="77777777" w:rsidR="008B4567" w:rsidRDefault="00427009">
            <w:pPr>
              <w:spacing w:before="0" w:after="0" w:line="240" w:lineRule="auto"/>
              <w:ind w:firstLineChars="800" w:firstLine="1600"/>
              <w:contextualSpacing/>
              <w:rPr>
                <w:rFonts w:eastAsiaTheme="minorEastAsia"/>
                <w:bCs/>
                <w:lang w:eastAsia="zh-CN"/>
              </w:rPr>
            </w:pPr>
            <w:r>
              <w:rPr>
                <w:rFonts w:eastAsiaTheme="minorEastAsia"/>
                <w:bCs/>
                <w:lang w:eastAsia="zh-CN"/>
              </w:rPr>
              <w:t>(a) CDF of DS                          (b) CDF of ASA                    (c) CDF of K Factor</w:t>
            </w:r>
          </w:p>
          <w:p w14:paraId="712B008D" w14:textId="77777777" w:rsidR="008B4567" w:rsidRDefault="00427009">
            <w:pPr>
              <w:spacing w:before="0" w:after="0" w:line="240" w:lineRule="auto"/>
              <w:contextualSpacing/>
              <w:jc w:val="center"/>
              <w:rPr>
                <w:bCs/>
              </w:rPr>
            </w:pPr>
            <w:bookmarkStart w:id="94" w:name="_Ref178777711"/>
            <w:bookmarkStart w:id="95" w:name="_Ref178777707"/>
            <w:r>
              <w:rPr>
                <w:bCs/>
              </w:rPr>
              <w:t xml:space="preserve">Figure </w:t>
            </w:r>
            <w:r>
              <w:rPr>
                <w:bCs/>
              </w:rPr>
              <w:fldChar w:fldCharType="begin"/>
            </w:r>
            <w:r>
              <w:rPr>
                <w:bCs/>
              </w:rPr>
              <w:instrText xml:space="preserve"> SEQ Figure \* ARABIC </w:instrText>
            </w:r>
            <w:r>
              <w:rPr>
                <w:bCs/>
              </w:rPr>
              <w:fldChar w:fldCharType="separate"/>
            </w:r>
            <w:r>
              <w:rPr>
                <w:bCs/>
              </w:rPr>
              <w:t>18</w:t>
            </w:r>
            <w:r>
              <w:rPr>
                <w:bCs/>
              </w:rPr>
              <w:fldChar w:fldCharType="end"/>
            </w:r>
            <w:bookmarkEnd w:id="94"/>
            <w:r>
              <w:rPr>
                <w:bCs/>
              </w:rPr>
              <w:t xml:space="preserve"> Comparison of fast fading parameters</w:t>
            </w:r>
            <w:bookmarkEnd w:id="95"/>
          </w:p>
          <w:p w14:paraId="19C10D92" w14:textId="77777777" w:rsidR="008B4567" w:rsidRDefault="008B4567">
            <w:pPr>
              <w:spacing w:before="0" w:after="0" w:line="240" w:lineRule="auto"/>
              <w:contextualSpacing/>
              <w:jc w:val="center"/>
              <w:rPr>
                <w:bCs/>
              </w:rPr>
            </w:pPr>
          </w:p>
          <w:p w14:paraId="1E32668B" w14:textId="77777777" w:rsidR="008B4567" w:rsidRDefault="00427009">
            <w:pPr>
              <w:spacing w:before="0" w:after="0" w:line="240" w:lineRule="auto"/>
              <w:contextualSpacing/>
              <w:rPr>
                <w:rFonts w:eastAsiaTheme="minorEastAsia"/>
                <w:bCs/>
                <w:iCs/>
                <w:lang w:eastAsia="zh-CN"/>
              </w:rPr>
            </w:pPr>
            <w:r>
              <w:rPr>
                <w:rFonts w:eastAsiaTheme="minorEastAsia"/>
                <w:b/>
                <w:iCs/>
                <w:lang w:eastAsia="zh-CN"/>
              </w:rPr>
              <w:t>Observation 3:</w:t>
            </w:r>
            <w:r>
              <w:rPr>
                <w:rFonts w:eastAsiaTheme="minorEastAsia"/>
                <w:bCs/>
                <w:iCs/>
                <w:lang w:eastAsia="zh-CN"/>
              </w:rPr>
              <w:t xml:space="preserve"> At least some fast fading parameters of low-altitude airspace scenario are altitude-dependent.</w:t>
            </w:r>
          </w:p>
          <w:p w14:paraId="0E94A76F" w14:textId="77777777" w:rsidR="008B4567" w:rsidRDefault="008B4567">
            <w:pPr>
              <w:spacing w:before="0" w:after="0" w:line="240" w:lineRule="auto"/>
              <w:contextualSpacing/>
              <w:rPr>
                <w:rFonts w:eastAsiaTheme="minorEastAsia"/>
                <w:bCs/>
                <w:iCs/>
                <w:lang w:eastAsia="zh-CN"/>
              </w:rPr>
            </w:pPr>
          </w:p>
          <w:p w14:paraId="77E804FE" w14:textId="77777777" w:rsidR="008B4567" w:rsidRDefault="00427009">
            <w:pPr>
              <w:pStyle w:val="Caption"/>
              <w:spacing w:before="0" w:after="0" w:line="240" w:lineRule="auto"/>
              <w:contextualSpacing/>
              <w:jc w:val="center"/>
              <w:rPr>
                <w:b w:val="0"/>
                <w:bCs w:val="0"/>
                <w:sz w:val="20"/>
                <w:szCs w:val="20"/>
              </w:rPr>
            </w:pPr>
            <w:bookmarkStart w:id="96" w:name="_Ref188457159"/>
            <w:r>
              <w:rPr>
                <w:b w:val="0"/>
                <w:bCs w:val="0"/>
                <w:sz w:val="20"/>
                <w:szCs w:val="20"/>
              </w:rPr>
              <w:t xml:space="preserve">Table </w:t>
            </w:r>
            <w:r>
              <w:rPr>
                <w:b w:val="0"/>
                <w:bCs w:val="0"/>
                <w:sz w:val="20"/>
                <w:szCs w:val="20"/>
              </w:rPr>
              <w:fldChar w:fldCharType="begin"/>
            </w:r>
            <w:r>
              <w:rPr>
                <w:b w:val="0"/>
                <w:bCs w:val="0"/>
                <w:sz w:val="20"/>
                <w:szCs w:val="20"/>
              </w:rPr>
              <w:instrText xml:space="preserve"> SEQ Table \* ARABIC </w:instrText>
            </w:r>
            <w:r>
              <w:rPr>
                <w:b w:val="0"/>
                <w:bCs w:val="0"/>
                <w:sz w:val="20"/>
                <w:szCs w:val="20"/>
              </w:rPr>
              <w:fldChar w:fldCharType="separate"/>
            </w:r>
            <w:r>
              <w:rPr>
                <w:b w:val="0"/>
                <w:bCs w:val="0"/>
                <w:sz w:val="20"/>
                <w:szCs w:val="20"/>
              </w:rPr>
              <w:t>3</w:t>
            </w:r>
            <w:r>
              <w:rPr>
                <w:b w:val="0"/>
                <w:bCs w:val="0"/>
                <w:sz w:val="20"/>
                <w:szCs w:val="20"/>
              </w:rPr>
              <w:fldChar w:fldCharType="end"/>
            </w:r>
            <w:bookmarkEnd w:id="96"/>
            <w:r>
              <w:rPr>
                <w:b w:val="0"/>
                <w:bCs w:val="0"/>
                <w:sz w:val="20"/>
                <w:szCs w:val="20"/>
              </w:rPr>
              <w:t xml:space="preserve"> Fast fading parameters</w:t>
            </w:r>
          </w:p>
          <w:tbl>
            <w:tblPr>
              <w:tblW w:w="80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8"/>
              <w:gridCol w:w="1916"/>
              <w:gridCol w:w="567"/>
              <w:gridCol w:w="709"/>
              <w:gridCol w:w="567"/>
              <w:gridCol w:w="708"/>
              <w:gridCol w:w="774"/>
              <w:gridCol w:w="709"/>
              <w:gridCol w:w="708"/>
              <w:gridCol w:w="709"/>
            </w:tblGrid>
            <w:tr w:rsidR="008B4567" w14:paraId="5D6BBECE" w14:textId="77777777">
              <w:trPr>
                <w:trHeight w:val="198"/>
                <w:jc w:val="center"/>
              </w:trPr>
              <w:tc>
                <w:tcPr>
                  <w:tcW w:w="2624" w:type="dxa"/>
                  <w:gridSpan w:val="2"/>
                  <w:vMerge w:val="restart"/>
                  <w:shd w:val="clear" w:color="auto" w:fill="D9D9D9" w:themeFill="background1" w:themeFillShade="D9"/>
                  <w:vAlign w:val="center"/>
                </w:tcPr>
                <w:p w14:paraId="1B1482E8" w14:textId="77777777" w:rsidR="008B4567" w:rsidRDefault="00427009">
                  <w:pPr>
                    <w:pStyle w:val="B10"/>
                    <w:keepNext/>
                    <w:widowControl w:val="0"/>
                    <w:spacing w:after="0" w:line="240" w:lineRule="auto"/>
                    <w:ind w:left="0" w:firstLine="0"/>
                    <w:contextualSpacing/>
                    <w:jc w:val="center"/>
                    <w:rPr>
                      <w:rFonts w:eastAsia="SimSun"/>
                      <w:b/>
                      <w:bCs/>
                      <w:sz w:val="16"/>
                      <w:szCs w:val="16"/>
                      <w:lang w:eastAsia="zh-CN"/>
                    </w:rPr>
                  </w:pPr>
                  <w:r>
                    <w:rPr>
                      <w:rFonts w:eastAsia="SimSun"/>
                      <w:b/>
                      <w:bCs/>
                      <w:sz w:val="16"/>
                      <w:szCs w:val="16"/>
                      <w:lang w:eastAsia="zh-CN"/>
                    </w:rPr>
                    <w:t>Scenario</w:t>
                  </w:r>
                </w:p>
              </w:tc>
              <w:tc>
                <w:tcPr>
                  <w:tcW w:w="1843" w:type="dxa"/>
                  <w:gridSpan w:val="3"/>
                  <w:shd w:val="clear" w:color="auto" w:fill="D9D9D9" w:themeFill="background1" w:themeFillShade="D9"/>
                  <w:vAlign w:val="center"/>
                </w:tcPr>
                <w:p w14:paraId="7CEEB0B4" w14:textId="77777777" w:rsidR="008B4567" w:rsidRDefault="00427009">
                  <w:pPr>
                    <w:pStyle w:val="B10"/>
                    <w:keepNext/>
                    <w:widowControl w:val="0"/>
                    <w:spacing w:after="0" w:line="240" w:lineRule="auto"/>
                    <w:ind w:left="0" w:firstLine="0"/>
                    <w:contextualSpacing/>
                    <w:jc w:val="center"/>
                    <w:rPr>
                      <w:rFonts w:eastAsia="SimSun"/>
                      <w:b/>
                      <w:bCs/>
                      <w:sz w:val="16"/>
                      <w:szCs w:val="16"/>
                      <w:lang w:eastAsia="zh-CN"/>
                    </w:rPr>
                  </w:pPr>
                  <w:r>
                    <w:rPr>
                      <w:rFonts w:eastAsia="SimSun"/>
                      <w:b/>
                      <w:bCs/>
                      <w:sz w:val="16"/>
                      <w:szCs w:val="16"/>
                      <w:lang w:eastAsia="zh-CN"/>
                    </w:rPr>
                    <w:t>Delay spread (DS)</w:t>
                  </w:r>
                </w:p>
                <w:p w14:paraId="6BFDF2F5" w14:textId="77777777" w:rsidR="008B4567" w:rsidRDefault="00427009">
                  <w:pPr>
                    <w:pStyle w:val="B10"/>
                    <w:keepNext/>
                    <w:widowControl w:val="0"/>
                    <w:spacing w:after="0" w:line="240" w:lineRule="auto"/>
                    <w:ind w:left="0" w:firstLine="0"/>
                    <w:contextualSpacing/>
                    <w:jc w:val="center"/>
                    <w:rPr>
                      <w:rFonts w:eastAsia="SimSun"/>
                      <w:b/>
                      <w:bCs/>
                      <w:sz w:val="16"/>
                      <w:szCs w:val="16"/>
                      <w:lang w:eastAsia="zh-CN"/>
                    </w:rPr>
                  </w:pPr>
                  <w:r>
                    <w:rPr>
                      <w:rFonts w:eastAsia="SimSun"/>
                      <w:b/>
                      <w:bCs/>
                      <w:sz w:val="16"/>
                      <w:szCs w:val="16"/>
                      <w:lang w:eastAsia="zh-CN"/>
                    </w:rPr>
                    <w:t>lgDS=log10(DS/1s)</w:t>
                  </w:r>
                </w:p>
              </w:tc>
              <w:tc>
                <w:tcPr>
                  <w:tcW w:w="1482" w:type="dxa"/>
                  <w:gridSpan w:val="2"/>
                  <w:shd w:val="clear" w:color="auto" w:fill="D9D9D9" w:themeFill="background1" w:themeFillShade="D9"/>
                  <w:vAlign w:val="center"/>
                </w:tcPr>
                <w:p w14:paraId="085E8DBB" w14:textId="77777777" w:rsidR="008B4567" w:rsidRDefault="00427009">
                  <w:pPr>
                    <w:pStyle w:val="B10"/>
                    <w:keepNext/>
                    <w:widowControl w:val="0"/>
                    <w:spacing w:after="0" w:line="240" w:lineRule="auto"/>
                    <w:ind w:left="0" w:firstLine="0"/>
                    <w:contextualSpacing/>
                    <w:jc w:val="center"/>
                    <w:rPr>
                      <w:rFonts w:eastAsia="SimSun"/>
                      <w:b/>
                      <w:bCs/>
                      <w:sz w:val="16"/>
                      <w:szCs w:val="16"/>
                      <w:lang w:eastAsia="zh-CN"/>
                    </w:rPr>
                  </w:pPr>
                  <w:r>
                    <w:rPr>
                      <w:rFonts w:eastAsia="SimSun"/>
                      <w:b/>
                      <w:bCs/>
                      <w:sz w:val="16"/>
                      <w:szCs w:val="16"/>
                      <w:lang w:eastAsia="zh-CN"/>
                    </w:rPr>
                    <w:t>K-factor (K) [dB]</w:t>
                  </w:r>
                </w:p>
              </w:tc>
              <w:tc>
                <w:tcPr>
                  <w:tcW w:w="2126" w:type="dxa"/>
                  <w:gridSpan w:val="3"/>
                  <w:shd w:val="clear" w:color="auto" w:fill="D9D9D9" w:themeFill="background1" w:themeFillShade="D9"/>
                  <w:vAlign w:val="center"/>
                </w:tcPr>
                <w:p w14:paraId="2E6FE1A0" w14:textId="77777777" w:rsidR="008B4567" w:rsidRDefault="00427009">
                  <w:pPr>
                    <w:pStyle w:val="B10"/>
                    <w:keepNext/>
                    <w:widowControl w:val="0"/>
                    <w:spacing w:after="0" w:line="240" w:lineRule="auto"/>
                    <w:ind w:left="0" w:firstLine="0"/>
                    <w:contextualSpacing/>
                    <w:jc w:val="center"/>
                    <w:rPr>
                      <w:rFonts w:eastAsia="SimSun"/>
                      <w:b/>
                      <w:bCs/>
                      <w:sz w:val="16"/>
                      <w:szCs w:val="16"/>
                      <w:lang w:eastAsia="zh-CN"/>
                    </w:rPr>
                  </w:pPr>
                  <w:r>
                    <w:rPr>
                      <w:rFonts w:eastAsia="SimSun"/>
                      <w:b/>
                      <w:bCs/>
                      <w:sz w:val="16"/>
                      <w:szCs w:val="16"/>
                      <w:lang w:eastAsia="zh-CN"/>
                    </w:rPr>
                    <w:t>AOA spread (ASA)</w:t>
                  </w:r>
                </w:p>
                <w:p w14:paraId="152F94CA" w14:textId="77777777" w:rsidR="008B4567" w:rsidRDefault="00427009">
                  <w:pPr>
                    <w:pStyle w:val="B10"/>
                    <w:keepNext/>
                    <w:widowControl w:val="0"/>
                    <w:spacing w:after="0" w:line="240" w:lineRule="auto"/>
                    <w:ind w:left="0" w:firstLine="0"/>
                    <w:contextualSpacing/>
                    <w:jc w:val="center"/>
                    <w:rPr>
                      <w:rFonts w:eastAsia="SimSun"/>
                      <w:b/>
                      <w:bCs/>
                      <w:sz w:val="16"/>
                      <w:szCs w:val="16"/>
                      <w:lang w:eastAsia="zh-CN"/>
                    </w:rPr>
                  </w:pPr>
                  <w:r>
                    <w:rPr>
                      <w:rFonts w:eastAsia="SimSun"/>
                      <w:b/>
                      <w:bCs/>
                      <w:sz w:val="16"/>
                      <w:szCs w:val="16"/>
                      <w:lang w:eastAsia="zh-CN"/>
                    </w:rPr>
                    <w:t>lgASA=log10(ASA/1°)</w:t>
                  </w:r>
                </w:p>
              </w:tc>
            </w:tr>
            <w:tr w:rsidR="008B4567" w14:paraId="53EF9F3B" w14:textId="77777777">
              <w:trPr>
                <w:trHeight w:val="184"/>
                <w:jc w:val="center"/>
              </w:trPr>
              <w:tc>
                <w:tcPr>
                  <w:tcW w:w="2624" w:type="dxa"/>
                  <w:gridSpan w:val="2"/>
                  <w:vMerge/>
                  <w:shd w:val="clear" w:color="auto" w:fill="D9D9D9" w:themeFill="background1" w:themeFillShade="D9"/>
                  <w:vAlign w:val="center"/>
                </w:tcPr>
                <w:p w14:paraId="0983D23C" w14:textId="77777777" w:rsidR="008B4567" w:rsidRDefault="008B4567">
                  <w:pPr>
                    <w:spacing w:after="0" w:line="240" w:lineRule="auto"/>
                    <w:contextualSpacing/>
                    <w:jc w:val="center"/>
                    <w:rPr>
                      <w:rFonts w:eastAsia="DengXian"/>
                      <w:b/>
                      <w:bCs/>
                      <w:color w:val="000000"/>
                      <w:sz w:val="16"/>
                      <w:szCs w:val="16"/>
                      <w:lang w:eastAsia="zh-CN"/>
                    </w:rPr>
                  </w:pPr>
                </w:p>
              </w:tc>
              <w:tc>
                <w:tcPr>
                  <w:tcW w:w="567" w:type="dxa"/>
                  <w:shd w:val="clear" w:color="auto" w:fill="D9D9D9" w:themeFill="background1" w:themeFillShade="D9"/>
                  <w:vAlign w:val="center"/>
                </w:tcPr>
                <w:p w14:paraId="212502C5" w14:textId="77777777" w:rsidR="008B4567" w:rsidRDefault="00427009">
                  <w:pPr>
                    <w:spacing w:after="0" w:line="240" w:lineRule="auto"/>
                    <w:contextualSpacing/>
                    <w:jc w:val="center"/>
                    <w:rPr>
                      <w:rFonts w:eastAsia="DengXian"/>
                      <w:i/>
                      <w:iCs/>
                      <w:color w:val="000000"/>
                      <w:sz w:val="16"/>
                      <w:szCs w:val="16"/>
                      <w:lang w:eastAsia="zh-CN"/>
                    </w:rPr>
                  </w:pPr>
                  <m:oMath>
                    <m:r>
                      <w:rPr>
                        <w:rFonts w:ascii="Cambria Math" w:hAnsi="Cambria Math"/>
                        <w:sz w:val="16"/>
                        <w:szCs w:val="16"/>
                        <w:lang w:eastAsia="zh-CN"/>
                      </w:rPr>
                      <m:t>μ</m:t>
                    </m:r>
                  </m:oMath>
                  <w:r>
                    <w:rPr>
                      <w:sz w:val="16"/>
                      <w:szCs w:val="16"/>
                      <w:vertAlign w:val="subscript"/>
                      <w:lang w:eastAsia="zh-CN"/>
                    </w:rPr>
                    <w:t>lgDS</w:t>
                  </w:r>
                </w:p>
              </w:tc>
              <w:tc>
                <w:tcPr>
                  <w:tcW w:w="709" w:type="dxa"/>
                  <w:shd w:val="clear" w:color="auto" w:fill="D9D9D9" w:themeFill="background1" w:themeFillShade="D9"/>
                  <w:vAlign w:val="center"/>
                </w:tcPr>
                <w:p w14:paraId="23E7F12C" w14:textId="77777777" w:rsidR="008B4567" w:rsidRDefault="00427009">
                  <w:pPr>
                    <w:spacing w:after="0" w:line="240" w:lineRule="auto"/>
                    <w:contextualSpacing/>
                    <w:jc w:val="center"/>
                    <w:rPr>
                      <w:sz w:val="16"/>
                      <w:szCs w:val="16"/>
                    </w:rPr>
                  </w:pPr>
                  <w:r>
                    <w:rPr>
                      <w:sz w:val="16"/>
                      <w:szCs w:val="16"/>
                      <w:lang w:eastAsia="zh-CN"/>
                    </w:rPr>
                    <w:t>[ns]</w:t>
                  </w:r>
                </w:p>
              </w:tc>
              <w:tc>
                <w:tcPr>
                  <w:tcW w:w="567" w:type="dxa"/>
                  <w:shd w:val="clear" w:color="auto" w:fill="D9D9D9" w:themeFill="background1" w:themeFillShade="D9"/>
                  <w:vAlign w:val="center"/>
                </w:tcPr>
                <w:p w14:paraId="141BE1E7" w14:textId="77777777" w:rsidR="008B4567" w:rsidRDefault="00427009">
                  <w:pPr>
                    <w:spacing w:after="0" w:line="240" w:lineRule="auto"/>
                    <w:contextualSpacing/>
                    <w:jc w:val="center"/>
                    <w:rPr>
                      <w:rFonts w:eastAsia="DengXian"/>
                      <w:i/>
                      <w:iCs/>
                      <w:color w:val="000000"/>
                      <w:sz w:val="16"/>
                      <w:szCs w:val="16"/>
                      <w:lang w:eastAsia="zh-CN"/>
                    </w:rPr>
                  </w:pPr>
                  <m:oMath>
                    <m:r>
                      <w:rPr>
                        <w:rFonts w:ascii="Cambria Math" w:hAnsi="Cambria Math"/>
                        <w:sz w:val="16"/>
                        <w:szCs w:val="16"/>
                        <w:lang w:eastAsia="zh-CN"/>
                      </w:rPr>
                      <m:t>σ</m:t>
                    </m:r>
                  </m:oMath>
                  <w:r>
                    <w:rPr>
                      <w:sz w:val="16"/>
                      <w:szCs w:val="16"/>
                      <w:vertAlign w:val="subscript"/>
                      <w:lang w:eastAsia="zh-CN"/>
                    </w:rPr>
                    <w:t>lgDS</w:t>
                  </w:r>
                </w:p>
              </w:tc>
              <w:tc>
                <w:tcPr>
                  <w:tcW w:w="708" w:type="dxa"/>
                  <w:shd w:val="clear" w:color="auto" w:fill="D9D9D9" w:themeFill="background1" w:themeFillShade="D9"/>
                  <w:vAlign w:val="center"/>
                </w:tcPr>
                <w:p w14:paraId="0CB6283F" w14:textId="77777777" w:rsidR="008B4567" w:rsidRDefault="00427009">
                  <w:pPr>
                    <w:spacing w:after="0" w:line="240" w:lineRule="auto"/>
                    <w:contextualSpacing/>
                    <w:jc w:val="center"/>
                    <w:rPr>
                      <w:rFonts w:eastAsia="DengXian"/>
                      <w:i/>
                      <w:iCs/>
                      <w:color w:val="000000"/>
                      <w:sz w:val="16"/>
                      <w:szCs w:val="16"/>
                      <w:lang w:eastAsia="zh-CN"/>
                    </w:rPr>
                  </w:pPr>
                  <m:oMath>
                    <m:r>
                      <w:rPr>
                        <w:rFonts w:ascii="Cambria Math" w:hAnsi="Cambria Math"/>
                        <w:sz w:val="16"/>
                        <w:szCs w:val="16"/>
                        <w:lang w:eastAsia="zh-CN"/>
                      </w:rPr>
                      <m:t>μ</m:t>
                    </m:r>
                  </m:oMath>
                  <w:r>
                    <w:rPr>
                      <w:rFonts w:eastAsia="DengXian"/>
                      <w:i/>
                      <w:iCs/>
                      <w:color w:val="000000"/>
                      <w:sz w:val="16"/>
                      <w:szCs w:val="16"/>
                      <w:vertAlign w:val="subscript"/>
                      <w:lang w:eastAsia="zh-CN"/>
                    </w:rPr>
                    <w:t>K</w:t>
                  </w:r>
                </w:p>
              </w:tc>
              <w:tc>
                <w:tcPr>
                  <w:tcW w:w="774" w:type="dxa"/>
                  <w:shd w:val="clear" w:color="auto" w:fill="D9D9D9" w:themeFill="background1" w:themeFillShade="D9"/>
                  <w:vAlign w:val="center"/>
                </w:tcPr>
                <w:p w14:paraId="4332BDBF" w14:textId="77777777" w:rsidR="008B4567" w:rsidRDefault="00427009">
                  <w:pPr>
                    <w:spacing w:after="0" w:line="240" w:lineRule="auto"/>
                    <w:contextualSpacing/>
                    <w:jc w:val="center"/>
                    <w:rPr>
                      <w:rFonts w:eastAsia="DengXian"/>
                      <w:i/>
                      <w:iCs/>
                      <w:color w:val="000000"/>
                      <w:sz w:val="16"/>
                      <w:szCs w:val="16"/>
                      <w:lang w:eastAsia="zh-CN"/>
                    </w:rPr>
                  </w:pPr>
                  <m:oMath>
                    <m:r>
                      <w:rPr>
                        <w:rFonts w:ascii="Cambria Math" w:hAnsi="Cambria Math"/>
                        <w:sz w:val="16"/>
                        <w:szCs w:val="16"/>
                        <w:lang w:eastAsia="zh-CN"/>
                      </w:rPr>
                      <m:t>σ</m:t>
                    </m:r>
                  </m:oMath>
                  <w:r>
                    <w:rPr>
                      <w:rFonts w:eastAsia="DengXian"/>
                      <w:i/>
                      <w:iCs/>
                      <w:color w:val="000000"/>
                      <w:sz w:val="16"/>
                      <w:szCs w:val="16"/>
                      <w:vertAlign w:val="subscript"/>
                      <w:lang w:eastAsia="zh-CN"/>
                    </w:rPr>
                    <w:t>K</w:t>
                  </w:r>
                </w:p>
              </w:tc>
              <w:tc>
                <w:tcPr>
                  <w:tcW w:w="709" w:type="dxa"/>
                  <w:shd w:val="clear" w:color="auto" w:fill="D9D9D9" w:themeFill="background1" w:themeFillShade="D9"/>
                  <w:vAlign w:val="center"/>
                </w:tcPr>
                <w:p w14:paraId="0CA61F75" w14:textId="77777777" w:rsidR="008B4567" w:rsidRDefault="00427009">
                  <w:pPr>
                    <w:spacing w:after="0" w:line="240" w:lineRule="auto"/>
                    <w:contextualSpacing/>
                    <w:jc w:val="center"/>
                    <w:rPr>
                      <w:rFonts w:eastAsia="DengXian"/>
                      <w:i/>
                      <w:iCs/>
                      <w:color w:val="000000"/>
                      <w:sz w:val="16"/>
                      <w:szCs w:val="16"/>
                      <w:lang w:eastAsia="zh-CN"/>
                    </w:rPr>
                  </w:pPr>
                  <m:oMath>
                    <m:r>
                      <w:rPr>
                        <w:rFonts w:ascii="Cambria Math" w:hAnsi="Cambria Math"/>
                        <w:sz w:val="16"/>
                        <w:szCs w:val="16"/>
                        <w:lang w:eastAsia="zh-CN"/>
                      </w:rPr>
                      <m:t>μ</m:t>
                    </m:r>
                  </m:oMath>
                  <w:r>
                    <w:rPr>
                      <w:sz w:val="16"/>
                      <w:szCs w:val="16"/>
                      <w:vertAlign w:val="subscript"/>
                      <w:lang w:eastAsia="zh-CN"/>
                    </w:rPr>
                    <w:t>lgASA</w:t>
                  </w:r>
                </w:p>
              </w:tc>
              <w:tc>
                <w:tcPr>
                  <w:tcW w:w="708" w:type="dxa"/>
                  <w:shd w:val="clear" w:color="auto" w:fill="D9D9D9" w:themeFill="background1" w:themeFillShade="D9"/>
                  <w:vAlign w:val="center"/>
                </w:tcPr>
                <w:p w14:paraId="5C118187" w14:textId="77777777" w:rsidR="008B4567" w:rsidRDefault="00427009">
                  <w:pPr>
                    <w:spacing w:after="0" w:line="240" w:lineRule="auto"/>
                    <w:contextualSpacing/>
                    <w:jc w:val="center"/>
                    <w:rPr>
                      <w:sz w:val="16"/>
                      <w:szCs w:val="16"/>
                    </w:rPr>
                  </w:pPr>
                  <w:r>
                    <w:rPr>
                      <w:sz w:val="16"/>
                      <w:szCs w:val="16"/>
                    </w:rPr>
                    <w:t>[deg]</w:t>
                  </w:r>
                </w:p>
              </w:tc>
              <w:tc>
                <w:tcPr>
                  <w:tcW w:w="709" w:type="dxa"/>
                  <w:shd w:val="clear" w:color="auto" w:fill="D9D9D9" w:themeFill="background1" w:themeFillShade="D9"/>
                  <w:vAlign w:val="center"/>
                </w:tcPr>
                <w:p w14:paraId="26A2F076" w14:textId="77777777" w:rsidR="008B4567" w:rsidRDefault="00427009">
                  <w:pPr>
                    <w:spacing w:after="0" w:line="240" w:lineRule="auto"/>
                    <w:contextualSpacing/>
                    <w:jc w:val="center"/>
                    <w:rPr>
                      <w:rFonts w:eastAsia="DengXian"/>
                      <w:i/>
                      <w:iCs/>
                      <w:color w:val="000000"/>
                      <w:sz w:val="16"/>
                      <w:szCs w:val="16"/>
                      <w:lang w:eastAsia="zh-CN"/>
                    </w:rPr>
                  </w:pPr>
                  <m:oMath>
                    <m:r>
                      <w:rPr>
                        <w:rFonts w:ascii="Cambria Math" w:hAnsi="Cambria Math"/>
                        <w:sz w:val="16"/>
                        <w:szCs w:val="16"/>
                        <w:lang w:eastAsia="zh-CN"/>
                      </w:rPr>
                      <m:t>σ</m:t>
                    </m:r>
                  </m:oMath>
                  <w:r>
                    <w:rPr>
                      <w:sz w:val="16"/>
                      <w:szCs w:val="16"/>
                      <w:vertAlign w:val="subscript"/>
                      <w:lang w:eastAsia="zh-CN"/>
                    </w:rPr>
                    <w:t>lgASA</w:t>
                  </w:r>
                </w:p>
              </w:tc>
            </w:tr>
            <w:tr w:rsidR="008B4567" w14:paraId="57DBF630" w14:textId="77777777">
              <w:trPr>
                <w:trHeight w:val="173"/>
                <w:jc w:val="center"/>
              </w:trPr>
              <w:tc>
                <w:tcPr>
                  <w:tcW w:w="2624" w:type="dxa"/>
                  <w:gridSpan w:val="2"/>
                  <w:shd w:val="clear" w:color="auto" w:fill="D9D9D9" w:themeFill="background1" w:themeFillShade="D9"/>
                  <w:vAlign w:val="center"/>
                </w:tcPr>
                <w:p w14:paraId="2ABC7566" w14:textId="77777777" w:rsidR="008B4567" w:rsidRDefault="00427009">
                  <w:pPr>
                    <w:spacing w:after="0" w:line="240" w:lineRule="auto"/>
                    <w:contextualSpacing/>
                    <w:jc w:val="center"/>
                    <w:rPr>
                      <w:sz w:val="16"/>
                      <w:szCs w:val="16"/>
                    </w:rPr>
                  </w:pPr>
                  <w:r>
                    <w:rPr>
                      <w:sz w:val="16"/>
                      <w:szCs w:val="16"/>
                    </w:rPr>
                    <w:t>TR 38.901 UMa LOS</w:t>
                  </w:r>
                </w:p>
              </w:tc>
              <w:tc>
                <w:tcPr>
                  <w:tcW w:w="567" w:type="dxa"/>
                  <w:shd w:val="clear" w:color="auto" w:fill="auto"/>
                  <w:vAlign w:val="center"/>
                </w:tcPr>
                <w:p w14:paraId="1AF0912A" w14:textId="77777777" w:rsidR="008B4567" w:rsidRDefault="00427009">
                  <w:pPr>
                    <w:spacing w:after="0" w:line="240" w:lineRule="auto"/>
                    <w:contextualSpacing/>
                    <w:jc w:val="center"/>
                    <w:rPr>
                      <w:sz w:val="16"/>
                      <w:szCs w:val="16"/>
                    </w:rPr>
                  </w:pPr>
                  <w:r>
                    <w:rPr>
                      <w:sz w:val="16"/>
                      <w:szCs w:val="16"/>
                    </w:rPr>
                    <w:t>-7.03</w:t>
                  </w:r>
                </w:p>
              </w:tc>
              <w:tc>
                <w:tcPr>
                  <w:tcW w:w="709" w:type="dxa"/>
                  <w:shd w:val="clear" w:color="auto" w:fill="auto"/>
                  <w:vAlign w:val="center"/>
                </w:tcPr>
                <w:p w14:paraId="19FDBA33" w14:textId="77777777" w:rsidR="008B4567" w:rsidRDefault="00427009">
                  <w:pPr>
                    <w:spacing w:after="0" w:line="240" w:lineRule="auto"/>
                    <w:contextualSpacing/>
                    <w:jc w:val="center"/>
                    <w:rPr>
                      <w:sz w:val="16"/>
                      <w:szCs w:val="16"/>
                    </w:rPr>
                  </w:pPr>
                  <w:r>
                    <w:rPr>
                      <w:sz w:val="16"/>
                      <w:szCs w:val="16"/>
                    </w:rPr>
                    <w:t>92.35</w:t>
                  </w:r>
                </w:p>
              </w:tc>
              <w:tc>
                <w:tcPr>
                  <w:tcW w:w="567" w:type="dxa"/>
                  <w:shd w:val="clear" w:color="auto" w:fill="auto"/>
                  <w:vAlign w:val="center"/>
                </w:tcPr>
                <w:p w14:paraId="35DCE403" w14:textId="77777777" w:rsidR="008B4567" w:rsidRDefault="00427009">
                  <w:pPr>
                    <w:spacing w:after="0" w:line="240" w:lineRule="auto"/>
                    <w:contextualSpacing/>
                    <w:jc w:val="center"/>
                    <w:rPr>
                      <w:sz w:val="16"/>
                      <w:szCs w:val="16"/>
                    </w:rPr>
                  </w:pPr>
                  <w:r>
                    <w:rPr>
                      <w:sz w:val="16"/>
                      <w:szCs w:val="16"/>
                    </w:rPr>
                    <w:t>0.66</w:t>
                  </w:r>
                </w:p>
              </w:tc>
              <w:tc>
                <w:tcPr>
                  <w:tcW w:w="708" w:type="dxa"/>
                  <w:shd w:val="clear" w:color="auto" w:fill="auto"/>
                  <w:vAlign w:val="center"/>
                </w:tcPr>
                <w:p w14:paraId="76240461" w14:textId="77777777" w:rsidR="008B4567" w:rsidRDefault="00427009">
                  <w:pPr>
                    <w:spacing w:after="0" w:line="240" w:lineRule="auto"/>
                    <w:contextualSpacing/>
                    <w:jc w:val="center"/>
                    <w:rPr>
                      <w:sz w:val="16"/>
                      <w:szCs w:val="16"/>
                    </w:rPr>
                  </w:pPr>
                  <w:r>
                    <w:rPr>
                      <w:sz w:val="16"/>
                      <w:szCs w:val="16"/>
                    </w:rPr>
                    <w:t>9.00</w:t>
                  </w:r>
                </w:p>
              </w:tc>
              <w:tc>
                <w:tcPr>
                  <w:tcW w:w="774" w:type="dxa"/>
                  <w:shd w:val="clear" w:color="auto" w:fill="auto"/>
                  <w:vAlign w:val="center"/>
                </w:tcPr>
                <w:p w14:paraId="5EC8ED68" w14:textId="77777777" w:rsidR="008B4567" w:rsidRDefault="00427009">
                  <w:pPr>
                    <w:spacing w:after="0" w:line="240" w:lineRule="auto"/>
                    <w:contextualSpacing/>
                    <w:jc w:val="center"/>
                    <w:rPr>
                      <w:sz w:val="16"/>
                      <w:szCs w:val="16"/>
                    </w:rPr>
                  </w:pPr>
                  <w:r>
                    <w:rPr>
                      <w:sz w:val="16"/>
                      <w:szCs w:val="16"/>
                    </w:rPr>
                    <w:t>3.50</w:t>
                  </w:r>
                </w:p>
              </w:tc>
              <w:tc>
                <w:tcPr>
                  <w:tcW w:w="709" w:type="dxa"/>
                  <w:shd w:val="clear" w:color="auto" w:fill="auto"/>
                  <w:vAlign w:val="center"/>
                </w:tcPr>
                <w:p w14:paraId="5D488579" w14:textId="77777777" w:rsidR="008B4567" w:rsidRDefault="00427009">
                  <w:pPr>
                    <w:spacing w:after="0" w:line="240" w:lineRule="auto"/>
                    <w:contextualSpacing/>
                    <w:jc w:val="center"/>
                    <w:rPr>
                      <w:sz w:val="16"/>
                      <w:szCs w:val="16"/>
                    </w:rPr>
                  </w:pPr>
                  <w:r>
                    <w:rPr>
                      <w:sz w:val="16"/>
                      <w:szCs w:val="16"/>
                    </w:rPr>
                    <w:t>1.81</w:t>
                  </w:r>
                </w:p>
              </w:tc>
              <w:tc>
                <w:tcPr>
                  <w:tcW w:w="708" w:type="dxa"/>
                  <w:shd w:val="clear" w:color="auto" w:fill="auto"/>
                  <w:vAlign w:val="center"/>
                </w:tcPr>
                <w:p w14:paraId="423552DE" w14:textId="77777777" w:rsidR="008B4567" w:rsidRDefault="00427009">
                  <w:pPr>
                    <w:spacing w:after="0" w:line="240" w:lineRule="auto"/>
                    <w:contextualSpacing/>
                    <w:jc w:val="center"/>
                    <w:rPr>
                      <w:sz w:val="16"/>
                      <w:szCs w:val="16"/>
                    </w:rPr>
                  </w:pPr>
                  <w:r>
                    <w:rPr>
                      <w:sz w:val="16"/>
                      <w:szCs w:val="16"/>
                    </w:rPr>
                    <w:t>64.57</w:t>
                  </w:r>
                </w:p>
              </w:tc>
              <w:tc>
                <w:tcPr>
                  <w:tcW w:w="709" w:type="dxa"/>
                  <w:shd w:val="clear" w:color="auto" w:fill="auto"/>
                  <w:vAlign w:val="center"/>
                </w:tcPr>
                <w:p w14:paraId="12B8D54F" w14:textId="77777777" w:rsidR="008B4567" w:rsidRDefault="00427009">
                  <w:pPr>
                    <w:spacing w:after="0" w:line="240" w:lineRule="auto"/>
                    <w:contextualSpacing/>
                    <w:jc w:val="center"/>
                    <w:rPr>
                      <w:sz w:val="16"/>
                      <w:szCs w:val="16"/>
                    </w:rPr>
                  </w:pPr>
                  <w:r>
                    <w:rPr>
                      <w:sz w:val="16"/>
                      <w:szCs w:val="16"/>
                    </w:rPr>
                    <w:t>0.20</w:t>
                  </w:r>
                </w:p>
              </w:tc>
            </w:tr>
            <w:tr w:rsidR="008B4567" w14:paraId="0C8CA95E" w14:textId="77777777">
              <w:trPr>
                <w:trHeight w:val="45"/>
                <w:jc w:val="center"/>
              </w:trPr>
              <w:tc>
                <w:tcPr>
                  <w:tcW w:w="708" w:type="dxa"/>
                  <w:vMerge w:val="restart"/>
                  <w:shd w:val="clear" w:color="auto" w:fill="D9D9D9" w:themeFill="background1" w:themeFillShade="D9"/>
                  <w:vAlign w:val="center"/>
                </w:tcPr>
                <w:p w14:paraId="2C807C03" w14:textId="77777777" w:rsidR="008B4567" w:rsidRDefault="00427009">
                  <w:pPr>
                    <w:spacing w:after="0" w:line="240" w:lineRule="auto"/>
                    <w:contextualSpacing/>
                    <w:jc w:val="center"/>
                    <w:rPr>
                      <w:sz w:val="16"/>
                      <w:szCs w:val="16"/>
                    </w:rPr>
                  </w:pPr>
                  <w:r>
                    <w:rPr>
                      <w:sz w:val="16"/>
                      <w:szCs w:val="16"/>
                    </w:rPr>
                    <w:t>150 m</w:t>
                  </w:r>
                </w:p>
              </w:tc>
              <w:tc>
                <w:tcPr>
                  <w:tcW w:w="1916" w:type="dxa"/>
                  <w:shd w:val="clear" w:color="auto" w:fill="D9D9D9" w:themeFill="background1" w:themeFillShade="D9"/>
                  <w:vAlign w:val="center"/>
                </w:tcPr>
                <w:p w14:paraId="58223A22" w14:textId="77777777" w:rsidR="008B4567" w:rsidRDefault="00427009">
                  <w:pPr>
                    <w:spacing w:after="0" w:line="240" w:lineRule="auto"/>
                    <w:contextualSpacing/>
                    <w:jc w:val="center"/>
                    <w:rPr>
                      <w:sz w:val="16"/>
                      <w:szCs w:val="16"/>
                    </w:rPr>
                  </w:pPr>
                  <w:r>
                    <w:rPr>
                      <w:sz w:val="16"/>
                      <w:szCs w:val="16"/>
                    </w:rPr>
                    <w:t>TR 36.777 UMa-AV LOS</w:t>
                  </w:r>
                </w:p>
              </w:tc>
              <w:tc>
                <w:tcPr>
                  <w:tcW w:w="567" w:type="dxa"/>
                  <w:shd w:val="clear" w:color="auto" w:fill="auto"/>
                  <w:vAlign w:val="center"/>
                </w:tcPr>
                <w:p w14:paraId="341D0949" w14:textId="77777777" w:rsidR="008B4567" w:rsidRDefault="00427009">
                  <w:pPr>
                    <w:spacing w:after="0" w:line="240" w:lineRule="auto"/>
                    <w:contextualSpacing/>
                    <w:jc w:val="center"/>
                    <w:rPr>
                      <w:sz w:val="16"/>
                      <w:szCs w:val="16"/>
                    </w:rPr>
                  </w:pPr>
                  <w:r>
                    <w:rPr>
                      <w:sz w:val="16"/>
                      <w:szCs w:val="16"/>
                    </w:rPr>
                    <w:t>-7.52</w:t>
                  </w:r>
                </w:p>
              </w:tc>
              <w:tc>
                <w:tcPr>
                  <w:tcW w:w="709" w:type="dxa"/>
                  <w:shd w:val="clear" w:color="auto" w:fill="auto"/>
                  <w:vAlign w:val="center"/>
                </w:tcPr>
                <w:p w14:paraId="58FA14AD" w14:textId="77777777" w:rsidR="008B4567" w:rsidRDefault="00427009">
                  <w:pPr>
                    <w:spacing w:after="0" w:line="240" w:lineRule="auto"/>
                    <w:contextualSpacing/>
                    <w:jc w:val="center"/>
                    <w:rPr>
                      <w:sz w:val="16"/>
                      <w:szCs w:val="16"/>
                    </w:rPr>
                  </w:pPr>
                  <w:r>
                    <w:rPr>
                      <w:sz w:val="16"/>
                      <w:szCs w:val="16"/>
                    </w:rPr>
                    <w:t>30.23</w:t>
                  </w:r>
                </w:p>
              </w:tc>
              <w:tc>
                <w:tcPr>
                  <w:tcW w:w="567" w:type="dxa"/>
                  <w:shd w:val="clear" w:color="auto" w:fill="auto"/>
                  <w:vAlign w:val="center"/>
                </w:tcPr>
                <w:p w14:paraId="0CF824EA" w14:textId="77777777" w:rsidR="008B4567" w:rsidRDefault="00427009">
                  <w:pPr>
                    <w:spacing w:after="0" w:line="240" w:lineRule="auto"/>
                    <w:contextualSpacing/>
                    <w:jc w:val="center"/>
                    <w:rPr>
                      <w:sz w:val="16"/>
                      <w:szCs w:val="16"/>
                    </w:rPr>
                  </w:pPr>
                  <w:r>
                    <w:rPr>
                      <w:sz w:val="16"/>
                      <w:szCs w:val="16"/>
                    </w:rPr>
                    <w:t>0.9</w:t>
                  </w:r>
                </w:p>
              </w:tc>
              <w:tc>
                <w:tcPr>
                  <w:tcW w:w="708" w:type="dxa"/>
                  <w:shd w:val="clear" w:color="auto" w:fill="auto"/>
                  <w:vAlign w:val="center"/>
                </w:tcPr>
                <w:p w14:paraId="26ACE659" w14:textId="77777777" w:rsidR="008B4567" w:rsidRDefault="00427009">
                  <w:pPr>
                    <w:spacing w:after="0" w:line="240" w:lineRule="auto"/>
                    <w:contextualSpacing/>
                    <w:jc w:val="center"/>
                    <w:rPr>
                      <w:sz w:val="16"/>
                      <w:szCs w:val="16"/>
                    </w:rPr>
                  </w:pPr>
                  <w:r>
                    <w:rPr>
                      <w:sz w:val="16"/>
                      <w:szCs w:val="16"/>
                    </w:rPr>
                    <w:t>14.96</w:t>
                  </w:r>
                </w:p>
              </w:tc>
              <w:tc>
                <w:tcPr>
                  <w:tcW w:w="774" w:type="dxa"/>
                  <w:shd w:val="clear" w:color="auto" w:fill="auto"/>
                  <w:vAlign w:val="center"/>
                </w:tcPr>
                <w:p w14:paraId="520DA6CB" w14:textId="77777777" w:rsidR="008B4567" w:rsidRDefault="00427009">
                  <w:pPr>
                    <w:spacing w:after="0" w:line="240" w:lineRule="auto"/>
                    <w:contextualSpacing/>
                    <w:jc w:val="center"/>
                    <w:rPr>
                      <w:sz w:val="16"/>
                      <w:szCs w:val="16"/>
                    </w:rPr>
                  </w:pPr>
                  <w:r>
                    <w:rPr>
                      <w:sz w:val="16"/>
                      <w:szCs w:val="16"/>
                    </w:rPr>
                    <w:t>16.26</w:t>
                  </w:r>
                </w:p>
              </w:tc>
              <w:tc>
                <w:tcPr>
                  <w:tcW w:w="709" w:type="dxa"/>
                  <w:shd w:val="clear" w:color="auto" w:fill="auto"/>
                  <w:vAlign w:val="center"/>
                </w:tcPr>
                <w:p w14:paraId="70C49801" w14:textId="77777777" w:rsidR="008B4567" w:rsidRDefault="00427009">
                  <w:pPr>
                    <w:spacing w:after="0" w:line="240" w:lineRule="auto"/>
                    <w:contextualSpacing/>
                    <w:jc w:val="center"/>
                    <w:rPr>
                      <w:sz w:val="16"/>
                      <w:szCs w:val="16"/>
                    </w:rPr>
                  </w:pPr>
                  <w:r>
                    <w:rPr>
                      <w:sz w:val="16"/>
                      <w:szCs w:val="16"/>
                    </w:rPr>
                    <w:t>-7.04</w:t>
                  </w:r>
                </w:p>
              </w:tc>
              <w:tc>
                <w:tcPr>
                  <w:tcW w:w="708" w:type="dxa"/>
                  <w:shd w:val="clear" w:color="auto" w:fill="auto"/>
                  <w:vAlign w:val="center"/>
                </w:tcPr>
                <w:p w14:paraId="41084B89" w14:textId="77777777" w:rsidR="008B4567" w:rsidRDefault="00427009">
                  <w:pPr>
                    <w:spacing w:after="0" w:line="240" w:lineRule="auto"/>
                    <w:contextualSpacing/>
                    <w:jc w:val="center"/>
                    <w:rPr>
                      <w:sz w:val="16"/>
                      <w:szCs w:val="16"/>
                    </w:rPr>
                  </w:pPr>
                  <w:r>
                    <w:rPr>
                      <w:sz w:val="16"/>
                      <w:szCs w:val="16"/>
                    </w:rPr>
                    <w:t>0</w:t>
                  </w:r>
                </w:p>
              </w:tc>
              <w:tc>
                <w:tcPr>
                  <w:tcW w:w="709" w:type="dxa"/>
                  <w:shd w:val="clear" w:color="auto" w:fill="auto"/>
                  <w:vAlign w:val="center"/>
                </w:tcPr>
                <w:p w14:paraId="76469345" w14:textId="77777777" w:rsidR="008B4567" w:rsidRDefault="00427009">
                  <w:pPr>
                    <w:spacing w:after="0" w:line="240" w:lineRule="auto"/>
                    <w:contextualSpacing/>
                    <w:jc w:val="center"/>
                    <w:rPr>
                      <w:sz w:val="16"/>
                      <w:szCs w:val="16"/>
                    </w:rPr>
                  </w:pPr>
                  <w:r>
                    <w:rPr>
                      <w:sz w:val="16"/>
                      <w:szCs w:val="16"/>
                    </w:rPr>
                    <w:t>3.72</w:t>
                  </w:r>
                </w:p>
              </w:tc>
            </w:tr>
            <w:tr w:rsidR="008B4567" w14:paraId="5A8C410C" w14:textId="77777777">
              <w:trPr>
                <w:trHeight w:val="45"/>
                <w:jc w:val="center"/>
              </w:trPr>
              <w:tc>
                <w:tcPr>
                  <w:tcW w:w="708" w:type="dxa"/>
                  <w:vMerge/>
                  <w:shd w:val="clear" w:color="auto" w:fill="D9D9D9" w:themeFill="background1" w:themeFillShade="D9"/>
                  <w:vAlign w:val="center"/>
                </w:tcPr>
                <w:p w14:paraId="0B4A32D3" w14:textId="77777777" w:rsidR="008B4567" w:rsidRDefault="008B4567">
                  <w:pPr>
                    <w:spacing w:after="0" w:line="240" w:lineRule="auto"/>
                    <w:contextualSpacing/>
                    <w:jc w:val="center"/>
                    <w:rPr>
                      <w:sz w:val="16"/>
                      <w:szCs w:val="16"/>
                    </w:rPr>
                  </w:pPr>
                </w:p>
              </w:tc>
              <w:tc>
                <w:tcPr>
                  <w:tcW w:w="1916" w:type="dxa"/>
                  <w:shd w:val="clear" w:color="auto" w:fill="D9D9D9" w:themeFill="background1" w:themeFillShade="D9"/>
                  <w:vAlign w:val="center"/>
                </w:tcPr>
                <w:p w14:paraId="388C7A8E" w14:textId="77777777" w:rsidR="008B4567" w:rsidRDefault="00427009">
                  <w:pPr>
                    <w:spacing w:after="0" w:line="240" w:lineRule="auto"/>
                    <w:contextualSpacing/>
                    <w:jc w:val="center"/>
                    <w:rPr>
                      <w:sz w:val="16"/>
                      <w:szCs w:val="16"/>
                    </w:rPr>
                  </w:pPr>
                  <w:r>
                    <w:rPr>
                      <w:sz w:val="16"/>
                      <w:szCs w:val="16"/>
                    </w:rPr>
                    <w:t>Measurement</w:t>
                  </w:r>
                </w:p>
              </w:tc>
              <w:tc>
                <w:tcPr>
                  <w:tcW w:w="567" w:type="dxa"/>
                  <w:shd w:val="clear" w:color="auto" w:fill="auto"/>
                  <w:vAlign w:val="center"/>
                </w:tcPr>
                <w:p w14:paraId="00467261" w14:textId="77777777" w:rsidR="008B4567" w:rsidRDefault="00427009">
                  <w:pPr>
                    <w:spacing w:after="0" w:line="240" w:lineRule="auto"/>
                    <w:contextualSpacing/>
                    <w:jc w:val="center"/>
                    <w:rPr>
                      <w:sz w:val="16"/>
                      <w:szCs w:val="16"/>
                    </w:rPr>
                  </w:pPr>
                  <w:r>
                    <w:rPr>
                      <w:sz w:val="16"/>
                      <w:szCs w:val="16"/>
                    </w:rPr>
                    <w:t>-8.15</w:t>
                  </w:r>
                </w:p>
              </w:tc>
              <w:tc>
                <w:tcPr>
                  <w:tcW w:w="709" w:type="dxa"/>
                  <w:shd w:val="clear" w:color="auto" w:fill="auto"/>
                  <w:vAlign w:val="center"/>
                </w:tcPr>
                <w:p w14:paraId="299EB015" w14:textId="77777777" w:rsidR="008B4567" w:rsidRDefault="00427009">
                  <w:pPr>
                    <w:spacing w:after="0" w:line="240" w:lineRule="auto"/>
                    <w:contextualSpacing/>
                    <w:jc w:val="center"/>
                    <w:rPr>
                      <w:sz w:val="16"/>
                      <w:szCs w:val="16"/>
                    </w:rPr>
                  </w:pPr>
                  <w:r>
                    <w:rPr>
                      <w:sz w:val="16"/>
                      <w:szCs w:val="16"/>
                    </w:rPr>
                    <w:t>7.1</w:t>
                  </w:r>
                </w:p>
              </w:tc>
              <w:tc>
                <w:tcPr>
                  <w:tcW w:w="567" w:type="dxa"/>
                  <w:shd w:val="clear" w:color="auto" w:fill="auto"/>
                  <w:vAlign w:val="center"/>
                </w:tcPr>
                <w:p w14:paraId="47D5DBFD" w14:textId="77777777" w:rsidR="008B4567" w:rsidRDefault="00427009">
                  <w:pPr>
                    <w:spacing w:after="0" w:line="240" w:lineRule="auto"/>
                    <w:contextualSpacing/>
                    <w:jc w:val="center"/>
                    <w:rPr>
                      <w:sz w:val="16"/>
                      <w:szCs w:val="16"/>
                    </w:rPr>
                  </w:pPr>
                  <w:r>
                    <w:rPr>
                      <w:sz w:val="16"/>
                      <w:szCs w:val="16"/>
                    </w:rPr>
                    <w:t>-7.86</w:t>
                  </w:r>
                </w:p>
              </w:tc>
              <w:tc>
                <w:tcPr>
                  <w:tcW w:w="708" w:type="dxa"/>
                  <w:shd w:val="clear" w:color="auto" w:fill="auto"/>
                  <w:vAlign w:val="center"/>
                </w:tcPr>
                <w:p w14:paraId="72655046" w14:textId="77777777" w:rsidR="008B4567" w:rsidRDefault="00427009">
                  <w:pPr>
                    <w:spacing w:after="0" w:line="240" w:lineRule="auto"/>
                    <w:contextualSpacing/>
                    <w:jc w:val="center"/>
                    <w:rPr>
                      <w:sz w:val="16"/>
                      <w:szCs w:val="16"/>
                    </w:rPr>
                  </w:pPr>
                  <w:r>
                    <w:rPr>
                      <w:sz w:val="16"/>
                      <w:szCs w:val="16"/>
                    </w:rPr>
                    <w:t>-1.8</w:t>
                  </w:r>
                </w:p>
              </w:tc>
              <w:tc>
                <w:tcPr>
                  <w:tcW w:w="774" w:type="dxa"/>
                  <w:shd w:val="clear" w:color="auto" w:fill="auto"/>
                  <w:vAlign w:val="center"/>
                </w:tcPr>
                <w:p w14:paraId="33C585B1" w14:textId="77777777" w:rsidR="008B4567" w:rsidRDefault="00427009">
                  <w:pPr>
                    <w:spacing w:after="0" w:line="240" w:lineRule="auto"/>
                    <w:contextualSpacing/>
                    <w:jc w:val="center"/>
                    <w:rPr>
                      <w:sz w:val="16"/>
                      <w:szCs w:val="16"/>
                    </w:rPr>
                  </w:pPr>
                  <w:r>
                    <w:rPr>
                      <w:sz w:val="16"/>
                      <w:szCs w:val="16"/>
                    </w:rPr>
                    <w:t>1.82</w:t>
                  </w:r>
                </w:p>
              </w:tc>
              <w:tc>
                <w:tcPr>
                  <w:tcW w:w="709" w:type="dxa"/>
                  <w:shd w:val="clear" w:color="auto" w:fill="auto"/>
                  <w:vAlign w:val="center"/>
                </w:tcPr>
                <w:p w14:paraId="3BA69F4F" w14:textId="77777777" w:rsidR="008B4567" w:rsidRDefault="00427009">
                  <w:pPr>
                    <w:spacing w:after="0" w:line="240" w:lineRule="auto"/>
                    <w:contextualSpacing/>
                    <w:jc w:val="center"/>
                    <w:rPr>
                      <w:sz w:val="16"/>
                      <w:szCs w:val="16"/>
                    </w:rPr>
                  </w:pPr>
                  <w:r>
                    <w:rPr>
                      <w:sz w:val="16"/>
                      <w:szCs w:val="16"/>
                    </w:rPr>
                    <w:t>1.53</w:t>
                  </w:r>
                </w:p>
              </w:tc>
              <w:tc>
                <w:tcPr>
                  <w:tcW w:w="708" w:type="dxa"/>
                  <w:shd w:val="clear" w:color="auto" w:fill="auto"/>
                  <w:vAlign w:val="center"/>
                </w:tcPr>
                <w:p w14:paraId="023A6289" w14:textId="77777777" w:rsidR="008B4567" w:rsidRDefault="00427009">
                  <w:pPr>
                    <w:spacing w:after="0" w:line="240" w:lineRule="auto"/>
                    <w:contextualSpacing/>
                    <w:jc w:val="center"/>
                    <w:rPr>
                      <w:sz w:val="16"/>
                      <w:szCs w:val="16"/>
                    </w:rPr>
                  </w:pPr>
                  <w:r>
                    <w:rPr>
                      <w:sz w:val="16"/>
                      <w:szCs w:val="16"/>
                    </w:rPr>
                    <w:t>33.76</w:t>
                  </w:r>
                </w:p>
              </w:tc>
              <w:tc>
                <w:tcPr>
                  <w:tcW w:w="709" w:type="dxa"/>
                  <w:shd w:val="clear" w:color="auto" w:fill="auto"/>
                  <w:vAlign w:val="center"/>
                </w:tcPr>
                <w:p w14:paraId="14E2C42A" w14:textId="77777777" w:rsidR="008B4567" w:rsidRDefault="00427009">
                  <w:pPr>
                    <w:spacing w:after="0" w:line="240" w:lineRule="auto"/>
                    <w:contextualSpacing/>
                    <w:jc w:val="center"/>
                    <w:rPr>
                      <w:sz w:val="16"/>
                      <w:szCs w:val="16"/>
                    </w:rPr>
                  </w:pPr>
                  <w:r>
                    <w:rPr>
                      <w:sz w:val="16"/>
                      <w:szCs w:val="16"/>
                    </w:rPr>
                    <w:t>0.84</w:t>
                  </w:r>
                </w:p>
              </w:tc>
            </w:tr>
            <w:tr w:rsidR="008B4567" w14:paraId="30064529" w14:textId="77777777">
              <w:trPr>
                <w:trHeight w:val="45"/>
                <w:jc w:val="center"/>
              </w:trPr>
              <w:tc>
                <w:tcPr>
                  <w:tcW w:w="708" w:type="dxa"/>
                  <w:vMerge w:val="restart"/>
                  <w:shd w:val="clear" w:color="auto" w:fill="D9D9D9" w:themeFill="background1" w:themeFillShade="D9"/>
                  <w:vAlign w:val="center"/>
                </w:tcPr>
                <w:p w14:paraId="51A84645" w14:textId="77777777" w:rsidR="008B4567" w:rsidRDefault="00427009">
                  <w:pPr>
                    <w:spacing w:after="0" w:line="240" w:lineRule="auto"/>
                    <w:contextualSpacing/>
                    <w:jc w:val="center"/>
                    <w:rPr>
                      <w:sz w:val="16"/>
                      <w:szCs w:val="16"/>
                    </w:rPr>
                  </w:pPr>
                  <w:r>
                    <w:rPr>
                      <w:sz w:val="16"/>
                      <w:szCs w:val="16"/>
                    </w:rPr>
                    <w:t>250 m</w:t>
                  </w:r>
                </w:p>
              </w:tc>
              <w:tc>
                <w:tcPr>
                  <w:tcW w:w="1916" w:type="dxa"/>
                  <w:shd w:val="clear" w:color="auto" w:fill="D9D9D9" w:themeFill="background1" w:themeFillShade="D9"/>
                  <w:vAlign w:val="center"/>
                </w:tcPr>
                <w:p w14:paraId="3F9CA7E6" w14:textId="77777777" w:rsidR="008B4567" w:rsidRDefault="00427009">
                  <w:pPr>
                    <w:spacing w:after="0" w:line="240" w:lineRule="auto"/>
                    <w:contextualSpacing/>
                    <w:jc w:val="center"/>
                    <w:rPr>
                      <w:sz w:val="16"/>
                      <w:szCs w:val="16"/>
                    </w:rPr>
                  </w:pPr>
                  <w:r>
                    <w:rPr>
                      <w:sz w:val="16"/>
                      <w:szCs w:val="16"/>
                    </w:rPr>
                    <w:t>TR 36.777 UMa-AV LOS</w:t>
                  </w:r>
                </w:p>
              </w:tc>
              <w:tc>
                <w:tcPr>
                  <w:tcW w:w="567" w:type="dxa"/>
                  <w:shd w:val="clear" w:color="auto" w:fill="auto"/>
                  <w:vAlign w:val="center"/>
                </w:tcPr>
                <w:p w14:paraId="77E1EC6E" w14:textId="77777777" w:rsidR="008B4567" w:rsidRDefault="00427009">
                  <w:pPr>
                    <w:spacing w:after="0" w:line="240" w:lineRule="auto"/>
                    <w:contextualSpacing/>
                    <w:jc w:val="center"/>
                    <w:rPr>
                      <w:sz w:val="16"/>
                      <w:szCs w:val="16"/>
                    </w:rPr>
                  </w:pPr>
                  <w:r>
                    <w:rPr>
                      <w:sz w:val="16"/>
                      <w:szCs w:val="16"/>
                    </w:rPr>
                    <w:t>-7.59</w:t>
                  </w:r>
                </w:p>
              </w:tc>
              <w:tc>
                <w:tcPr>
                  <w:tcW w:w="709" w:type="dxa"/>
                  <w:shd w:val="clear" w:color="auto" w:fill="auto"/>
                  <w:vAlign w:val="center"/>
                </w:tcPr>
                <w:p w14:paraId="31383BE9" w14:textId="77777777" w:rsidR="008B4567" w:rsidRDefault="00427009">
                  <w:pPr>
                    <w:spacing w:after="0" w:line="240" w:lineRule="auto"/>
                    <w:contextualSpacing/>
                    <w:jc w:val="center"/>
                    <w:rPr>
                      <w:sz w:val="16"/>
                      <w:szCs w:val="16"/>
                    </w:rPr>
                  </w:pPr>
                  <w:r>
                    <w:rPr>
                      <w:sz w:val="16"/>
                      <w:szCs w:val="16"/>
                    </w:rPr>
                    <w:t>25.8</w:t>
                  </w:r>
                </w:p>
              </w:tc>
              <w:tc>
                <w:tcPr>
                  <w:tcW w:w="567" w:type="dxa"/>
                  <w:shd w:val="clear" w:color="auto" w:fill="auto"/>
                  <w:vAlign w:val="center"/>
                </w:tcPr>
                <w:p w14:paraId="555F2E8A" w14:textId="77777777" w:rsidR="008B4567" w:rsidRDefault="00427009">
                  <w:pPr>
                    <w:spacing w:after="0" w:line="240" w:lineRule="auto"/>
                    <w:contextualSpacing/>
                    <w:jc w:val="center"/>
                    <w:rPr>
                      <w:sz w:val="16"/>
                      <w:szCs w:val="16"/>
                    </w:rPr>
                  </w:pPr>
                  <w:r>
                    <w:rPr>
                      <w:sz w:val="16"/>
                      <w:szCs w:val="16"/>
                    </w:rPr>
                    <w:t>1.04</w:t>
                  </w:r>
                </w:p>
              </w:tc>
              <w:tc>
                <w:tcPr>
                  <w:tcW w:w="708" w:type="dxa"/>
                  <w:shd w:val="clear" w:color="auto" w:fill="auto"/>
                  <w:vAlign w:val="center"/>
                </w:tcPr>
                <w:p w14:paraId="3F893641" w14:textId="77777777" w:rsidR="008B4567" w:rsidRDefault="00427009">
                  <w:pPr>
                    <w:spacing w:after="0" w:line="240" w:lineRule="auto"/>
                    <w:contextualSpacing/>
                    <w:jc w:val="center"/>
                    <w:rPr>
                      <w:sz w:val="16"/>
                      <w:szCs w:val="16"/>
                    </w:rPr>
                  </w:pPr>
                  <w:r>
                    <w:rPr>
                      <w:sz w:val="16"/>
                      <w:szCs w:val="16"/>
                    </w:rPr>
                    <w:t>15.9</w:t>
                  </w:r>
                </w:p>
              </w:tc>
              <w:tc>
                <w:tcPr>
                  <w:tcW w:w="774" w:type="dxa"/>
                  <w:shd w:val="clear" w:color="auto" w:fill="auto"/>
                  <w:vAlign w:val="center"/>
                </w:tcPr>
                <w:p w14:paraId="0DF33874" w14:textId="77777777" w:rsidR="008B4567" w:rsidRDefault="00427009">
                  <w:pPr>
                    <w:spacing w:after="0" w:line="240" w:lineRule="auto"/>
                    <w:contextualSpacing/>
                    <w:jc w:val="center"/>
                    <w:rPr>
                      <w:sz w:val="16"/>
                      <w:szCs w:val="16"/>
                    </w:rPr>
                  </w:pPr>
                  <w:r>
                    <w:rPr>
                      <w:sz w:val="16"/>
                      <w:szCs w:val="16"/>
                    </w:rPr>
                    <w:t>25.76</w:t>
                  </w:r>
                </w:p>
              </w:tc>
              <w:tc>
                <w:tcPr>
                  <w:tcW w:w="709" w:type="dxa"/>
                  <w:shd w:val="clear" w:color="auto" w:fill="auto"/>
                  <w:vAlign w:val="center"/>
                </w:tcPr>
                <w:p w14:paraId="46C96FA4" w14:textId="77777777" w:rsidR="008B4567" w:rsidRDefault="00427009">
                  <w:pPr>
                    <w:spacing w:after="0" w:line="240" w:lineRule="auto"/>
                    <w:contextualSpacing/>
                    <w:jc w:val="center"/>
                    <w:rPr>
                      <w:sz w:val="16"/>
                      <w:szCs w:val="16"/>
                    </w:rPr>
                  </w:pPr>
                  <w:r>
                    <w:rPr>
                      <w:sz w:val="16"/>
                      <w:szCs w:val="16"/>
                    </w:rPr>
                    <w:t>-7.59</w:t>
                  </w:r>
                </w:p>
              </w:tc>
              <w:tc>
                <w:tcPr>
                  <w:tcW w:w="708" w:type="dxa"/>
                  <w:shd w:val="clear" w:color="auto" w:fill="auto"/>
                  <w:vAlign w:val="center"/>
                </w:tcPr>
                <w:p w14:paraId="38CCB494" w14:textId="77777777" w:rsidR="008B4567" w:rsidRDefault="00427009">
                  <w:pPr>
                    <w:spacing w:after="0" w:line="240" w:lineRule="auto"/>
                    <w:contextualSpacing/>
                    <w:jc w:val="center"/>
                    <w:rPr>
                      <w:sz w:val="16"/>
                      <w:szCs w:val="16"/>
                    </w:rPr>
                  </w:pPr>
                  <w:r>
                    <w:rPr>
                      <w:sz w:val="16"/>
                      <w:szCs w:val="16"/>
                    </w:rPr>
                    <w:t>0</w:t>
                  </w:r>
                </w:p>
              </w:tc>
              <w:tc>
                <w:tcPr>
                  <w:tcW w:w="709" w:type="dxa"/>
                  <w:shd w:val="clear" w:color="auto" w:fill="auto"/>
                  <w:vAlign w:val="center"/>
                </w:tcPr>
                <w:p w14:paraId="20386EFB" w14:textId="77777777" w:rsidR="008B4567" w:rsidRDefault="00427009">
                  <w:pPr>
                    <w:spacing w:after="0" w:line="240" w:lineRule="auto"/>
                    <w:contextualSpacing/>
                    <w:jc w:val="center"/>
                    <w:rPr>
                      <w:sz w:val="16"/>
                      <w:szCs w:val="16"/>
                    </w:rPr>
                  </w:pPr>
                  <w:r>
                    <w:rPr>
                      <w:sz w:val="16"/>
                      <w:szCs w:val="16"/>
                    </w:rPr>
                    <w:t>8.7</w:t>
                  </w:r>
                </w:p>
              </w:tc>
            </w:tr>
            <w:tr w:rsidR="008B4567" w14:paraId="51C6903A" w14:textId="77777777">
              <w:trPr>
                <w:trHeight w:val="47"/>
                <w:jc w:val="center"/>
              </w:trPr>
              <w:tc>
                <w:tcPr>
                  <w:tcW w:w="708" w:type="dxa"/>
                  <w:vMerge/>
                  <w:shd w:val="clear" w:color="auto" w:fill="D9D9D9" w:themeFill="background1" w:themeFillShade="D9"/>
                  <w:vAlign w:val="center"/>
                </w:tcPr>
                <w:p w14:paraId="7B9815A6" w14:textId="77777777" w:rsidR="008B4567" w:rsidRDefault="008B4567">
                  <w:pPr>
                    <w:spacing w:after="0" w:line="240" w:lineRule="auto"/>
                    <w:contextualSpacing/>
                    <w:jc w:val="center"/>
                    <w:rPr>
                      <w:sz w:val="16"/>
                      <w:szCs w:val="16"/>
                    </w:rPr>
                  </w:pPr>
                </w:p>
              </w:tc>
              <w:tc>
                <w:tcPr>
                  <w:tcW w:w="1916" w:type="dxa"/>
                  <w:shd w:val="clear" w:color="auto" w:fill="D9D9D9" w:themeFill="background1" w:themeFillShade="D9"/>
                  <w:vAlign w:val="center"/>
                </w:tcPr>
                <w:p w14:paraId="148386C1" w14:textId="77777777" w:rsidR="008B4567" w:rsidRDefault="00427009">
                  <w:pPr>
                    <w:spacing w:after="0" w:line="240" w:lineRule="auto"/>
                    <w:contextualSpacing/>
                    <w:jc w:val="center"/>
                    <w:rPr>
                      <w:sz w:val="16"/>
                      <w:szCs w:val="16"/>
                    </w:rPr>
                  </w:pPr>
                  <w:r>
                    <w:rPr>
                      <w:sz w:val="16"/>
                      <w:szCs w:val="16"/>
                    </w:rPr>
                    <w:t>Measurement</w:t>
                  </w:r>
                </w:p>
              </w:tc>
              <w:tc>
                <w:tcPr>
                  <w:tcW w:w="567" w:type="dxa"/>
                  <w:shd w:val="clear" w:color="auto" w:fill="auto"/>
                  <w:vAlign w:val="center"/>
                </w:tcPr>
                <w:p w14:paraId="14D560EC" w14:textId="77777777" w:rsidR="008B4567" w:rsidRDefault="00427009">
                  <w:pPr>
                    <w:spacing w:after="0" w:line="240" w:lineRule="auto"/>
                    <w:contextualSpacing/>
                    <w:jc w:val="center"/>
                    <w:rPr>
                      <w:sz w:val="16"/>
                      <w:szCs w:val="16"/>
                    </w:rPr>
                  </w:pPr>
                  <w:r>
                    <w:rPr>
                      <w:sz w:val="16"/>
                      <w:szCs w:val="16"/>
                    </w:rPr>
                    <w:t>-7.86</w:t>
                  </w:r>
                </w:p>
              </w:tc>
              <w:tc>
                <w:tcPr>
                  <w:tcW w:w="709" w:type="dxa"/>
                  <w:shd w:val="clear" w:color="auto" w:fill="auto"/>
                  <w:vAlign w:val="center"/>
                </w:tcPr>
                <w:p w14:paraId="58F40A29" w14:textId="77777777" w:rsidR="008B4567" w:rsidRDefault="00427009">
                  <w:pPr>
                    <w:spacing w:after="0" w:line="240" w:lineRule="auto"/>
                    <w:contextualSpacing/>
                    <w:jc w:val="center"/>
                    <w:rPr>
                      <w:sz w:val="16"/>
                      <w:szCs w:val="16"/>
                    </w:rPr>
                  </w:pPr>
                  <w:r>
                    <w:rPr>
                      <w:sz w:val="16"/>
                      <w:szCs w:val="16"/>
                    </w:rPr>
                    <w:t>13.83</w:t>
                  </w:r>
                </w:p>
              </w:tc>
              <w:tc>
                <w:tcPr>
                  <w:tcW w:w="567" w:type="dxa"/>
                  <w:shd w:val="clear" w:color="auto" w:fill="auto"/>
                  <w:vAlign w:val="center"/>
                </w:tcPr>
                <w:p w14:paraId="2536AB3A" w14:textId="77777777" w:rsidR="008B4567" w:rsidRDefault="00427009">
                  <w:pPr>
                    <w:spacing w:after="0" w:line="240" w:lineRule="auto"/>
                    <w:contextualSpacing/>
                    <w:jc w:val="center"/>
                    <w:rPr>
                      <w:sz w:val="16"/>
                      <w:szCs w:val="16"/>
                    </w:rPr>
                  </w:pPr>
                  <w:r>
                    <w:rPr>
                      <w:sz w:val="16"/>
                      <w:szCs w:val="16"/>
                    </w:rPr>
                    <w:t>-7.51</w:t>
                  </w:r>
                </w:p>
              </w:tc>
              <w:tc>
                <w:tcPr>
                  <w:tcW w:w="708" w:type="dxa"/>
                  <w:shd w:val="clear" w:color="auto" w:fill="auto"/>
                  <w:vAlign w:val="center"/>
                </w:tcPr>
                <w:p w14:paraId="3D538BDD" w14:textId="77777777" w:rsidR="008B4567" w:rsidRDefault="00427009">
                  <w:pPr>
                    <w:spacing w:after="0" w:line="240" w:lineRule="auto"/>
                    <w:contextualSpacing/>
                    <w:jc w:val="center"/>
                    <w:rPr>
                      <w:sz w:val="16"/>
                      <w:szCs w:val="16"/>
                    </w:rPr>
                  </w:pPr>
                  <w:r>
                    <w:rPr>
                      <w:sz w:val="16"/>
                      <w:szCs w:val="16"/>
                    </w:rPr>
                    <w:t>-1.1</w:t>
                  </w:r>
                </w:p>
              </w:tc>
              <w:tc>
                <w:tcPr>
                  <w:tcW w:w="774" w:type="dxa"/>
                  <w:shd w:val="clear" w:color="auto" w:fill="auto"/>
                  <w:vAlign w:val="center"/>
                </w:tcPr>
                <w:p w14:paraId="4929752D" w14:textId="77777777" w:rsidR="008B4567" w:rsidRDefault="00427009">
                  <w:pPr>
                    <w:spacing w:after="0" w:line="240" w:lineRule="auto"/>
                    <w:contextualSpacing/>
                    <w:jc w:val="center"/>
                    <w:rPr>
                      <w:sz w:val="16"/>
                      <w:szCs w:val="16"/>
                    </w:rPr>
                  </w:pPr>
                  <w:r>
                    <w:rPr>
                      <w:sz w:val="16"/>
                      <w:szCs w:val="16"/>
                    </w:rPr>
                    <w:t>1.66</w:t>
                  </w:r>
                </w:p>
              </w:tc>
              <w:tc>
                <w:tcPr>
                  <w:tcW w:w="709" w:type="dxa"/>
                  <w:shd w:val="clear" w:color="auto" w:fill="auto"/>
                  <w:vAlign w:val="center"/>
                </w:tcPr>
                <w:p w14:paraId="56811BA9" w14:textId="77777777" w:rsidR="008B4567" w:rsidRDefault="00427009">
                  <w:pPr>
                    <w:spacing w:after="0" w:line="240" w:lineRule="auto"/>
                    <w:contextualSpacing/>
                    <w:jc w:val="center"/>
                    <w:rPr>
                      <w:sz w:val="16"/>
                      <w:szCs w:val="16"/>
                    </w:rPr>
                  </w:pPr>
                  <w:r>
                    <w:rPr>
                      <w:sz w:val="16"/>
                      <w:szCs w:val="16"/>
                    </w:rPr>
                    <w:t>1.53</w:t>
                  </w:r>
                </w:p>
              </w:tc>
              <w:tc>
                <w:tcPr>
                  <w:tcW w:w="708" w:type="dxa"/>
                  <w:shd w:val="clear" w:color="auto" w:fill="auto"/>
                  <w:vAlign w:val="center"/>
                </w:tcPr>
                <w:p w14:paraId="320EF3D8" w14:textId="77777777" w:rsidR="008B4567" w:rsidRDefault="00427009">
                  <w:pPr>
                    <w:spacing w:after="0" w:line="240" w:lineRule="auto"/>
                    <w:contextualSpacing/>
                    <w:jc w:val="center"/>
                    <w:rPr>
                      <w:sz w:val="16"/>
                      <w:szCs w:val="16"/>
                    </w:rPr>
                  </w:pPr>
                  <w:r>
                    <w:rPr>
                      <w:sz w:val="16"/>
                      <w:szCs w:val="16"/>
                    </w:rPr>
                    <w:t>33.78</w:t>
                  </w:r>
                </w:p>
              </w:tc>
              <w:tc>
                <w:tcPr>
                  <w:tcW w:w="709" w:type="dxa"/>
                  <w:shd w:val="clear" w:color="auto" w:fill="auto"/>
                  <w:vAlign w:val="center"/>
                </w:tcPr>
                <w:p w14:paraId="02AD69F5" w14:textId="77777777" w:rsidR="008B4567" w:rsidRDefault="00427009">
                  <w:pPr>
                    <w:spacing w:after="0" w:line="240" w:lineRule="auto"/>
                    <w:contextualSpacing/>
                    <w:jc w:val="center"/>
                    <w:rPr>
                      <w:sz w:val="16"/>
                      <w:szCs w:val="16"/>
                    </w:rPr>
                  </w:pPr>
                  <w:r>
                    <w:rPr>
                      <w:sz w:val="16"/>
                      <w:szCs w:val="16"/>
                    </w:rPr>
                    <w:t>0.68</w:t>
                  </w:r>
                </w:p>
              </w:tc>
            </w:tr>
            <w:tr w:rsidR="008B4567" w14:paraId="5AA6FE87" w14:textId="77777777">
              <w:trPr>
                <w:trHeight w:val="45"/>
                <w:jc w:val="center"/>
              </w:trPr>
              <w:tc>
                <w:tcPr>
                  <w:tcW w:w="708" w:type="dxa"/>
                  <w:vMerge w:val="restart"/>
                  <w:shd w:val="clear" w:color="auto" w:fill="D9D9D9" w:themeFill="background1" w:themeFillShade="D9"/>
                  <w:vAlign w:val="center"/>
                </w:tcPr>
                <w:p w14:paraId="4997F210" w14:textId="77777777" w:rsidR="008B4567" w:rsidRDefault="00427009">
                  <w:pPr>
                    <w:spacing w:after="0" w:line="240" w:lineRule="auto"/>
                    <w:contextualSpacing/>
                    <w:jc w:val="center"/>
                    <w:rPr>
                      <w:sz w:val="16"/>
                      <w:szCs w:val="16"/>
                    </w:rPr>
                  </w:pPr>
                  <w:r>
                    <w:rPr>
                      <w:sz w:val="16"/>
                      <w:szCs w:val="16"/>
                    </w:rPr>
                    <w:t>350 m</w:t>
                  </w:r>
                </w:p>
              </w:tc>
              <w:tc>
                <w:tcPr>
                  <w:tcW w:w="1916" w:type="dxa"/>
                  <w:shd w:val="clear" w:color="auto" w:fill="D9D9D9" w:themeFill="background1" w:themeFillShade="D9"/>
                  <w:vAlign w:val="center"/>
                </w:tcPr>
                <w:p w14:paraId="652E3D5B" w14:textId="77777777" w:rsidR="008B4567" w:rsidRDefault="00427009">
                  <w:pPr>
                    <w:spacing w:after="0" w:line="240" w:lineRule="auto"/>
                    <w:contextualSpacing/>
                    <w:jc w:val="center"/>
                    <w:rPr>
                      <w:sz w:val="16"/>
                      <w:szCs w:val="16"/>
                    </w:rPr>
                  </w:pPr>
                  <w:r>
                    <w:rPr>
                      <w:sz w:val="16"/>
                      <w:szCs w:val="16"/>
                    </w:rPr>
                    <w:t>TR 36.777 UMa-AV LOS</w:t>
                  </w:r>
                </w:p>
              </w:tc>
              <w:tc>
                <w:tcPr>
                  <w:tcW w:w="567" w:type="dxa"/>
                  <w:shd w:val="clear" w:color="auto" w:fill="auto"/>
                  <w:vAlign w:val="center"/>
                </w:tcPr>
                <w:p w14:paraId="39F4BB54" w14:textId="77777777" w:rsidR="008B4567" w:rsidRDefault="00427009">
                  <w:pPr>
                    <w:spacing w:after="0" w:line="240" w:lineRule="auto"/>
                    <w:contextualSpacing/>
                    <w:jc w:val="center"/>
                    <w:rPr>
                      <w:sz w:val="16"/>
                      <w:szCs w:val="16"/>
                    </w:rPr>
                  </w:pPr>
                  <w:r>
                    <w:rPr>
                      <w:sz w:val="16"/>
                      <w:szCs w:val="16"/>
                    </w:rPr>
                    <w:t>-7.63</w:t>
                  </w:r>
                </w:p>
              </w:tc>
              <w:tc>
                <w:tcPr>
                  <w:tcW w:w="709" w:type="dxa"/>
                  <w:shd w:val="clear" w:color="auto" w:fill="auto"/>
                  <w:vAlign w:val="center"/>
                </w:tcPr>
                <w:p w14:paraId="7CC3553C" w14:textId="77777777" w:rsidR="008B4567" w:rsidRDefault="00427009">
                  <w:pPr>
                    <w:spacing w:after="0" w:line="240" w:lineRule="auto"/>
                    <w:contextualSpacing/>
                    <w:jc w:val="center"/>
                    <w:rPr>
                      <w:sz w:val="16"/>
                      <w:szCs w:val="16"/>
                    </w:rPr>
                  </w:pPr>
                  <w:r>
                    <w:rPr>
                      <w:sz w:val="16"/>
                      <w:szCs w:val="16"/>
                    </w:rPr>
                    <w:t>23.24</w:t>
                  </w:r>
                </w:p>
              </w:tc>
              <w:tc>
                <w:tcPr>
                  <w:tcW w:w="567" w:type="dxa"/>
                  <w:shd w:val="clear" w:color="auto" w:fill="auto"/>
                  <w:vAlign w:val="center"/>
                </w:tcPr>
                <w:p w14:paraId="6CA9E930" w14:textId="77777777" w:rsidR="008B4567" w:rsidRDefault="00427009">
                  <w:pPr>
                    <w:spacing w:after="0" w:line="240" w:lineRule="auto"/>
                    <w:contextualSpacing/>
                    <w:jc w:val="center"/>
                    <w:rPr>
                      <w:sz w:val="16"/>
                      <w:szCs w:val="16"/>
                    </w:rPr>
                  </w:pPr>
                  <w:r>
                    <w:rPr>
                      <w:sz w:val="16"/>
                      <w:szCs w:val="16"/>
                    </w:rPr>
                    <w:t>1.19</w:t>
                  </w:r>
                </w:p>
              </w:tc>
              <w:tc>
                <w:tcPr>
                  <w:tcW w:w="708" w:type="dxa"/>
                  <w:shd w:val="clear" w:color="auto" w:fill="auto"/>
                  <w:vAlign w:val="center"/>
                </w:tcPr>
                <w:p w14:paraId="4D63C328" w14:textId="77777777" w:rsidR="008B4567" w:rsidRDefault="00427009">
                  <w:pPr>
                    <w:spacing w:after="0" w:line="240" w:lineRule="auto"/>
                    <w:contextualSpacing/>
                    <w:jc w:val="center"/>
                    <w:rPr>
                      <w:sz w:val="16"/>
                      <w:szCs w:val="16"/>
                    </w:rPr>
                  </w:pPr>
                  <w:r>
                    <w:rPr>
                      <w:sz w:val="16"/>
                      <w:szCs w:val="16"/>
                    </w:rPr>
                    <w:t>16.52</w:t>
                  </w:r>
                </w:p>
              </w:tc>
              <w:tc>
                <w:tcPr>
                  <w:tcW w:w="774" w:type="dxa"/>
                  <w:shd w:val="clear" w:color="auto" w:fill="auto"/>
                  <w:vAlign w:val="center"/>
                </w:tcPr>
                <w:p w14:paraId="0742C4F4" w14:textId="77777777" w:rsidR="008B4567" w:rsidRDefault="00427009">
                  <w:pPr>
                    <w:spacing w:after="0" w:line="240" w:lineRule="auto"/>
                    <w:contextualSpacing/>
                    <w:jc w:val="center"/>
                    <w:rPr>
                      <w:sz w:val="16"/>
                      <w:szCs w:val="16"/>
                    </w:rPr>
                  </w:pPr>
                  <w:r>
                    <w:rPr>
                      <w:sz w:val="16"/>
                      <w:szCs w:val="16"/>
                    </w:rPr>
                    <w:t>40.81</w:t>
                  </w:r>
                </w:p>
              </w:tc>
              <w:tc>
                <w:tcPr>
                  <w:tcW w:w="709" w:type="dxa"/>
                  <w:shd w:val="clear" w:color="auto" w:fill="auto"/>
                  <w:vAlign w:val="center"/>
                </w:tcPr>
                <w:p w14:paraId="278A7BF1" w14:textId="77777777" w:rsidR="008B4567" w:rsidRDefault="00427009">
                  <w:pPr>
                    <w:spacing w:after="0" w:line="240" w:lineRule="auto"/>
                    <w:contextualSpacing/>
                    <w:jc w:val="center"/>
                    <w:rPr>
                      <w:sz w:val="16"/>
                      <w:szCs w:val="16"/>
                    </w:rPr>
                  </w:pPr>
                  <w:r>
                    <w:rPr>
                      <w:sz w:val="16"/>
                      <w:szCs w:val="16"/>
                    </w:rPr>
                    <w:t>-7.96</w:t>
                  </w:r>
                </w:p>
              </w:tc>
              <w:tc>
                <w:tcPr>
                  <w:tcW w:w="708" w:type="dxa"/>
                  <w:shd w:val="clear" w:color="auto" w:fill="auto"/>
                  <w:vAlign w:val="center"/>
                </w:tcPr>
                <w:p w14:paraId="06C181FA" w14:textId="77777777" w:rsidR="008B4567" w:rsidRDefault="00427009">
                  <w:pPr>
                    <w:spacing w:after="0" w:line="240" w:lineRule="auto"/>
                    <w:contextualSpacing/>
                    <w:jc w:val="center"/>
                    <w:rPr>
                      <w:sz w:val="16"/>
                      <w:szCs w:val="16"/>
                    </w:rPr>
                  </w:pPr>
                  <w:r>
                    <w:rPr>
                      <w:sz w:val="16"/>
                      <w:szCs w:val="16"/>
                    </w:rPr>
                    <w:t>0</w:t>
                  </w:r>
                </w:p>
              </w:tc>
              <w:tc>
                <w:tcPr>
                  <w:tcW w:w="709" w:type="dxa"/>
                  <w:shd w:val="clear" w:color="auto" w:fill="auto"/>
                  <w:vAlign w:val="center"/>
                </w:tcPr>
                <w:p w14:paraId="48A41ADA" w14:textId="77777777" w:rsidR="008B4567" w:rsidRDefault="00427009">
                  <w:pPr>
                    <w:spacing w:after="0" w:line="240" w:lineRule="auto"/>
                    <w:contextualSpacing/>
                    <w:jc w:val="center"/>
                    <w:rPr>
                      <w:sz w:val="16"/>
                      <w:szCs w:val="16"/>
                    </w:rPr>
                  </w:pPr>
                  <w:r>
                    <w:rPr>
                      <w:sz w:val="16"/>
                      <w:szCs w:val="16"/>
                    </w:rPr>
                    <w:t>20.35</w:t>
                  </w:r>
                </w:p>
              </w:tc>
            </w:tr>
            <w:tr w:rsidR="008B4567" w14:paraId="2F506674" w14:textId="77777777">
              <w:trPr>
                <w:trHeight w:val="47"/>
                <w:jc w:val="center"/>
              </w:trPr>
              <w:tc>
                <w:tcPr>
                  <w:tcW w:w="708" w:type="dxa"/>
                  <w:vMerge/>
                  <w:shd w:val="clear" w:color="auto" w:fill="D9D9D9" w:themeFill="background1" w:themeFillShade="D9"/>
                  <w:vAlign w:val="center"/>
                </w:tcPr>
                <w:p w14:paraId="537F5902" w14:textId="77777777" w:rsidR="008B4567" w:rsidRDefault="008B4567">
                  <w:pPr>
                    <w:spacing w:after="0" w:line="240" w:lineRule="auto"/>
                    <w:contextualSpacing/>
                    <w:jc w:val="center"/>
                    <w:rPr>
                      <w:sz w:val="16"/>
                      <w:szCs w:val="16"/>
                    </w:rPr>
                  </w:pPr>
                </w:p>
              </w:tc>
              <w:tc>
                <w:tcPr>
                  <w:tcW w:w="1916" w:type="dxa"/>
                  <w:shd w:val="clear" w:color="auto" w:fill="D9D9D9" w:themeFill="background1" w:themeFillShade="D9"/>
                  <w:vAlign w:val="center"/>
                </w:tcPr>
                <w:p w14:paraId="57868501" w14:textId="77777777" w:rsidR="008B4567" w:rsidRDefault="00427009">
                  <w:pPr>
                    <w:spacing w:after="0" w:line="240" w:lineRule="auto"/>
                    <w:contextualSpacing/>
                    <w:jc w:val="center"/>
                    <w:rPr>
                      <w:sz w:val="16"/>
                      <w:szCs w:val="16"/>
                    </w:rPr>
                  </w:pPr>
                  <w:r>
                    <w:rPr>
                      <w:sz w:val="16"/>
                      <w:szCs w:val="16"/>
                    </w:rPr>
                    <w:t>Measurement</w:t>
                  </w:r>
                </w:p>
              </w:tc>
              <w:tc>
                <w:tcPr>
                  <w:tcW w:w="567" w:type="dxa"/>
                  <w:shd w:val="clear" w:color="auto" w:fill="auto"/>
                  <w:vAlign w:val="center"/>
                </w:tcPr>
                <w:p w14:paraId="5EA96B0D" w14:textId="77777777" w:rsidR="008B4567" w:rsidRDefault="00427009">
                  <w:pPr>
                    <w:spacing w:after="0" w:line="240" w:lineRule="auto"/>
                    <w:contextualSpacing/>
                    <w:jc w:val="center"/>
                    <w:rPr>
                      <w:sz w:val="16"/>
                      <w:szCs w:val="16"/>
                    </w:rPr>
                  </w:pPr>
                  <w:r>
                    <w:rPr>
                      <w:sz w:val="16"/>
                      <w:szCs w:val="16"/>
                    </w:rPr>
                    <w:t>-7.75</w:t>
                  </w:r>
                </w:p>
              </w:tc>
              <w:tc>
                <w:tcPr>
                  <w:tcW w:w="709" w:type="dxa"/>
                  <w:shd w:val="clear" w:color="auto" w:fill="auto"/>
                  <w:vAlign w:val="center"/>
                </w:tcPr>
                <w:p w14:paraId="247CBCF2" w14:textId="77777777" w:rsidR="008B4567" w:rsidRDefault="00427009">
                  <w:pPr>
                    <w:spacing w:after="0" w:line="240" w:lineRule="auto"/>
                    <w:contextualSpacing/>
                    <w:jc w:val="center"/>
                    <w:rPr>
                      <w:sz w:val="16"/>
                      <w:szCs w:val="16"/>
                    </w:rPr>
                  </w:pPr>
                  <w:r>
                    <w:rPr>
                      <w:sz w:val="16"/>
                      <w:szCs w:val="16"/>
                    </w:rPr>
                    <w:t>17.86</w:t>
                  </w:r>
                </w:p>
              </w:tc>
              <w:tc>
                <w:tcPr>
                  <w:tcW w:w="567" w:type="dxa"/>
                  <w:shd w:val="clear" w:color="auto" w:fill="auto"/>
                  <w:vAlign w:val="center"/>
                </w:tcPr>
                <w:p w14:paraId="606966FB" w14:textId="77777777" w:rsidR="008B4567" w:rsidRDefault="00427009">
                  <w:pPr>
                    <w:spacing w:after="0" w:line="240" w:lineRule="auto"/>
                    <w:contextualSpacing/>
                    <w:jc w:val="center"/>
                    <w:rPr>
                      <w:sz w:val="16"/>
                      <w:szCs w:val="16"/>
                    </w:rPr>
                  </w:pPr>
                  <w:r>
                    <w:rPr>
                      <w:sz w:val="16"/>
                      <w:szCs w:val="16"/>
                    </w:rPr>
                    <w:t>-7.83</w:t>
                  </w:r>
                </w:p>
              </w:tc>
              <w:tc>
                <w:tcPr>
                  <w:tcW w:w="708" w:type="dxa"/>
                  <w:shd w:val="clear" w:color="auto" w:fill="auto"/>
                  <w:vAlign w:val="center"/>
                </w:tcPr>
                <w:p w14:paraId="46A08792" w14:textId="77777777" w:rsidR="008B4567" w:rsidRDefault="00427009">
                  <w:pPr>
                    <w:spacing w:after="0" w:line="240" w:lineRule="auto"/>
                    <w:contextualSpacing/>
                    <w:jc w:val="center"/>
                    <w:rPr>
                      <w:sz w:val="16"/>
                      <w:szCs w:val="16"/>
                    </w:rPr>
                  </w:pPr>
                  <w:r>
                    <w:rPr>
                      <w:sz w:val="16"/>
                      <w:szCs w:val="16"/>
                    </w:rPr>
                    <w:t>3.68</w:t>
                  </w:r>
                </w:p>
              </w:tc>
              <w:tc>
                <w:tcPr>
                  <w:tcW w:w="774" w:type="dxa"/>
                  <w:shd w:val="clear" w:color="auto" w:fill="auto"/>
                  <w:vAlign w:val="center"/>
                </w:tcPr>
                <w:p w14:paraId="177DC475" w14:textId="77777777" w:rsidR="008B4567" w:rsidRDefault="00427009">
                  <w:pPr>
                    <w:spacing w:after="0" w:line="240" w:lineRule="auto"/>
                    <w:contextualSpacing/>
                    <w:jc w:val="center"/>
                    <w:rPr>
                      <w:sz w:val="16"/>
                      <w:szCs w:val="16"/>
                    </w:rPr>
                  </w:pPr>
                  <w:r>
                    <w:rPr>
                      <w:sz w:val="16"/>
                      <w:szCs w:val="16"/>
                    </w:rPr>
                    <w:t>7.99</w:t>
                  </w:r>
                </w:p>
              </w:tc>
              <w:tc>
                <w:tcPr>
                  <w:tcW w:w="709" w:type="dxa"/>
                  <w:shd w:val="clear" w:color="auto" w:fill="auto"/>
                  <w:vAlign w:val="center"/>
                </w:tcPr>
                <w:p w14:paraId="4EE67CDE" w14:textId="77777777" w:rsidR="008B4567" w:rsidRDefault="00427009">
                  <w:pPr>
                    <w:spacing w:after="0" w:line="240" w:lineRule="auto"/>
                    <w:contextualSpacing/>
                    <w:jc w:val="center"/>
                    <w:rPr>
                      <w:sz w:val="16"/>
                      <w:szCs w:val="16"/>
                    </w:rPr>
                  </w:pPr>
                  <w:r>
                    <w:rPr>
                      <w:sz w:val="16"/>
                      <w:szCs w:val="16"/>
                    </w:rPr>
                    <w:t>1.42</w:t>
                  </w:r>
                </w:p>
              </w:tc>
              <w:tc>
                <w:tcPr>
                  <w:tcW w:w="708" w:type="dxa"/>
                  <w:shd w:val="clear" w:color="auto" w:fill="auto"/>
                  <w:vAlign w:val="center"/>
                </w:tcPr>
                <w:p w14:paraId="7B512B9C" w14:textId="77777777" w:rsidR="008B4567" w:rsidRDefault="00427009">
                  <w:pPr>
                    <w:spacing w:after="0" w:line="240" w:lineRule="auto"/>
                    <w:contextualSpacing/>
                    <w:jc w:val="center"/>
                    <w:rPr>
                      <w:sz w:val="16"/>
                      <w:szCs w:val="16"/>
                    </w:rPr>
                  </w:pPr>
                  <w:r>
                    <w:rPr>
                      <w:sz w:val="16"/>
                      <w:szCs w:val="16"/>
                    </w:rPr>
                    <w:t>26.21</w:t>
                  </w:r>
                </w:p>
              </w:tc>
              <w:tc>
                <w:tcPr>
                  <w:tcW w:w="709" w:type="dxa"/>
                  <w:shd w:val="clear" w:color="auto" w:fill="auto"/>
                  <w:vAlign w:val="center"/>
                </w:tcPr>
                <w:p w14:paraId="7402ED24" w14:textId="77777777" w:rsidR="008B4567" w:rsidRDefault="00427009">
                  <w:pPr>
                    <w:spacing w:after="0" w:line="240" w:lineRule="auto"/>
                    <w:contextualSpacing/>
                    <w:jc w:val="center"/>
                    <w:rPr>
                      <w:sz w:val="16"/>
                      <w:szCs w:val="16"/>
                    </w:rPr>
                  </w:pPr>
                  <w:r>
                    <w:rPr>
                      <w:sz w:val="16"/>
                      <w:szCs w:val="16"/>
                    </w:rPr>
                    <w:t>1.13</w:t>
                  </w:r>
                </w:p>
              </w:tc>
            </w:tr>
            <w:tr w:rsidR="008B4567" w14:paraId="11A0C1E0" w14:textId="77777777">
              <w:trPr>
                <w:trHeight w:val="47"/>
                <w:jc w:val="center"/>
              </w:trPr>
              <w:tc>
                <w:tcPr>
                  <w:tcW w:w="708" w:type="dxa"/>
                  <w:vMerge w:val="restart"/>
                  <w:shd w:val="clear" w:color="auto" w:fill="D9D9D9" w:themeFill="background1" w:themeFillShade="D9"/>
                  <w:vAlign w:val="center"/>
                </w:tcPr>
                <w:p w14:paraId="3A774B08" w14:textId="77777777" w:rsidR="008B4567" w:rsidRDefault="00427009">
                  <w:pPr>
                    <w:spacing w:after="0" w:line="240" w:lineRule="auto"/>
                    <w:contextualSpacing/>
                    <w:jc w:val="center"/>
                    <w:rPr>
                      <w:sz w:val="16"/>
                      <w:szCs w:val="16"/>
                    </w:rPr>
                  </w:pPr>
                  <w:r>
                    <w:rPr>
                      <w:sz w:val="16"/>
                      <w:szCs w:val="16"/>
                    </w:rPr>
                    <w:t>450 m</w:t>
                  </w:r>
                </w:p>
              </w:tc>
              <w:tc>
                <w:tcPr>
                  <w:tcW w:w="1916" w:type="dxa"/>
                  <w:shd w:val="clear" w:color="auto" w:fill="D9D9D9" w:themeFill="background1" w:themeFillShade="D9"/>
                  <w:vAlign w:val="center"/>
                </w:tcPr>
                <w:p w14:paraId="0D86320C" w14:textId="77777777" w:rsidR="008B4567" w:rsidRDefault="00427009">
                  <w:pPr>
                    <w:spacing w:after="0" w:line="240" w:lineRule="auto"/>
                    <w:contextualSpacing/>
                    <w:jc w:val="center"/>
                    <w:rPr>
                      <w:sz w:val="16"/>
                      <w:szCs w:val="16"/>
                    </w:rPr>
                  </w:pPr>
                  <w:r>
                    <w:rPr>
                      <w:sz w:val="16"/>
                      <w:szCs w:val="16"/>
                    </w:rPr>
                    <w:t>TR 36.777 UMa-AV LOS</w:t>
                  </w:r>
                </w:p>
              </w:tc>
              <w:tc>
                <w:tcPr>
                  <w:tcW w:w="567" w:type="dxa"/>
                  <w:shd w:val="clear" w:color="auto" w:fill="auto"/>
                  <w:vAlign w:val="center"/>
                </w:tcPr>
                <w:p w14:paraId="703ABC6A" w14:textId="77777777" w:rsidR="008B4567" w:rsidRDefault="00427009">
                  <w:pPr>
                    <w:spacing w:after="0" w:line="240" w:lineRule="auto"/>
                    <w:contextualSpacing/>
                    <w:jc w:val="center"/>
                    <w:rPr>
                      <w:sz w:val="16"/>
                      <w:szCs w:val="16"/>
                    </w:rPr>
                  </w:pPr>
                  <w:r>
                    <w:rPr>
                      <w:sz w:val="16"/>
                      <w:szCs w:val="16"/>
                    </w:rPr>
                    <w:t>-7.67</w:t>
                  </w:r>
                </w:p>
              </w:tc>
              <w:tc>
                <w:tcPr>
                  <w:tcW w:w="709" w:type="dxa"/>
                  <w:shd w:val="clear" w:color="auto" w:fill="auto"/>
                  <w:vAlign w:val="center"/>
                </w:tcPr>
                <w:p w14:paraId="185B2858" w14:textId="77777777" w:rsidR="008B4567" w:rsidRDefault="00427009">
                  <w:pPr>
                    <w:spacing w:after="0" w:line="240" w:lineRule="auto"/>
                    <w:contextualSpacing/>
                    <w:jc w:val="center"/>
                    <w:rPr>
                      <w:sz w:val="16"/>
                      <w:szCs w:val="16"/>
                    </w:rPr>
                  </w:pPr>
                  <w:r>
                    <w:rPr>
                      <w:sz w:val="16"/>
                      <w:szCs w:val="16"/>
                    </w:rPr>
                    <w:t>21.5</w:t>
                  </w:r>
                </w:p>
              </w:tc>
              <w:tc>
                <w:tcPr>
                  <w:tcW w:w="567" w:type="dxa"/>
                  <w:shd w:val="clear" w:color="auto" w:fill="auto"/>
                  <w:vAlign w:val="center"/>
                </w:tcPr>
                <w:p w14:paraId="7C2778C7" w14:textId="77777777" w:rsidR="008B4567" w:rsidRDefault="00427009">
                  <w:pPr>
                    <w:spacing w:after="0" w:line="240" w:lineRule="auto"/>
                    <w:contextualSpacing/>
                    <w:jc w:val="center"/>
                    <w:rPr>
                      <w:sz w:val="16"/>
                      <w:szCs w:val="16"/>
                    </w:rPr>
                  </w:pPr>
                  <w:r>
                    <w:rPr>
                      <w:sz w:val="16"/>
                      <w:szCs w:val="16"/>
                    </w:rPr>
                    <w:t>1.37</w:t>
                  </w:r>
                </w:p>
              </w:tc>
              <w:tc>
                <w:tcPr>
                  <w:tcW w:w="708" w:type="dxa"/>
                  <w:shd w:val="clear" w:color="auto" w:fill="auto"/>
                  <w:vAlign w:val="center"/>
                </w:tcPr>
                <w:p w14:paraId="11516F12" w14:textId="77777777" w:rsidR="008B4567" w:rsidRDefault="00427009">
                  <w:pPr>
                    <w:spacing w:after="0" w:line="240" w:lineRule="auto"/>
                    <w:contextualSpacing/>
                    <w:jc w:val="center"/>
                    <w:rPr>
                      <w:sz w:val="16"/>
                      <w:szCs w:val="16"/>
                    </w:rPr>
                  </w:pPr>
                  <w:r>
                    <w:rPr>
                      <w:sz w:val="16"/>
                      <w:szCs w:val="16"/>
                    </w:rPr>
                    <w:t>16.98</w:t>
                  </w:r>
                </w:p>
              </w:tc>
              <w:tc>
                <w:tcPr>
                  <w:tcW w:w="774" w:type="dxa"/>
                  <w:shd w:val="clear" w:color="auto" w:fill="auto"/>
                  <w:vAlign w:val="center"/>
                </w:tcPr>
                <w:p w14:paraId="7C1EB3EB" w14:textId="77777777" w:rsidR="008B4567" w:rsidRDefault="00427009">
                  <w:pPr>
                    <w:spacing w:after="0" w:line="240" w:lineRule="auto"/>
                    <w:contextualSpacing/>
                    <w:jc w:val="center"/>
                    <w:rPr>
                      <w:sz w:val="16"/>
                      <w:szCs w:val="16"/>
                    </w:rPr>
                  </w:pPr>
                  <w:r>
                    <w:rPr>
                      <w:sz w:val="16"/>
                      <w:szCs w:val="16"/>
                    </w:rPr>
                    <w:t>64.65</w:t>
                  </w:r>
                </w:p>
              </w:tc>
              <w:tc>
                <w:tcPr>
                  <w:tcW w:w="709" w:type="dxa"/>
                  <w:shd w:val="clear" w:color="auto" w:fill="auto"/>
                  <w:vAlign w:val="center"/>
                </w:tcPr>
                <w:p w14:paraId="40E928EB" w14:textId="77777777" w:rsidR="008B4567" w:rsidRDefault="00427009">
                  <w:pPr>
                    <w:spacing w:after="0" w:line="240" w:lineRule="auto"/>
                    <w:contextualSpacing/>
                    <w:jc w:val="center"/>
                    <w:rPr>
                      <w:sz w:val="16"/>
                      <w:szCs w:val="16"/>
                    </w:rPr>
                  </w:pPr>
                  <w:r>
                    <w:rPr>
                      <w:sz w:val="16"/>
                      <w:szCs w:val="16"/>
                    </w:rPr>
                    <w:t>-8.23</w:t>
                  </w:r>
                </w:p>
              </w:tc>
              <w:tc>
                <w:tcPr>
                  <w:tcW w:w="708" w:type="dxa"/>
                  <w:shd w:val="clear" w:color="auto" w:fill="auto"/>
                  <w:vAlign w:val="center"/>
                </w:tcPr>
                <w:p w14:paraId="4BD3A473" w14:textId="77777777" w:rsidR="008B4567" w:rsidRDefault="00427009">
                  <w:pPr>
                    <w:spacing w:after="0" w:line="240" w:lineRule="auto"/>
                    <w:contextualSpacing/>
                    <w:jc w:val="center"/>
                    <w:rPr>
                      <w:sz w:val="16"/>
                      <w:szCs w:val="16"/>
                    </w:rPr>
                  </w:pPr>
                  <w:r>
                    <w:rPr>
                      <w:sz w:val="16"/>
                      <w:szCs w:val="16"/>
                    </w:rPr>
                    <w:t>0</w:t>
                  </w:r>
                </w:p>
              </w:tc>
              <w:tc>
                <w:tcPr>
                  <w:tcW w:w="709" w:type="dxa"/>
                  <w:shd w:val="clear" w:color="auto" w:fill="auto"/>
                  <w:vAlign w:val="center"/>
                </w:tcPr>
                <w:p w14:paraId="1158AAE5" w14:textId="77777777" w:rsidR="008B4567" w:rsidRDefault="00427009">
                  <w:pPr>
                    <w:spacing w:after="0" w:line="240" w:lineRule="auto"/>
                    <w:contextualSpacing/>
                    <w:jc w:val="center"/>
                    <w:rPr>
                      <w:sz w:val="16"/>
                      <w:szCs w:val="16"/>
                    </w:rPr>
                  </w:pPr>
                  <w:r>
                    <w:rPr>
                      <w:sz w:val="16"/>
                      <w:szCs w:val="16"/>
                    </w:rPr>
                    <w:t>47.62</w:t>
                  </w:r>
                </w:p>
              </w:tc>
            </w:tr>
            <w:tr w:rsidR="008B4567" w14:paraId="7B8D36C2" w14:textId="77777777">
              <w:trPr>
                <w:trHeight w:val="47"/>
                <w:jc w:val="center"/>
              </w:trPr>
              <w:tc>
                <w:tcPr>
                  <w:tcW w:w="708" w:type="dxa"/>
                  <w:vMerge/>
                  <w:shd w:val="clear" w:color="auto" w:fill="D9D9D9" w:themeFill="background1" w:themeFillShade="D9"/>
                  <w:vAlign w:val="center"/>
                </w:tcPr>
                <w:p w14:paraId="5F3A6811" w14:textId="77777777" w:rsidR="008B4567" w:rsidRDefault="008B4567">
                  <w:pPr>
                    <w:spacing w:after="0" w:line="240" w:lineRule="auto"/>
                    <w:contextualSpacing/>
                    <w:jc w:val="center"/>
                    <w:rPr>
                      <w:sz w:val="16"/>
                      <w:szCs w:val="16"/>
                    </w:rPr>
                  </w:pPr>
                </w:p>
              </w:tc>
              <w:tc>
                <w:tcPr>
                  <w:tcW w:w="1916" w:type="dxa"/>
                  <w:shd w:val="clear" w:color="auto" w:fill="D9D9D9" w:themeFill="background1" w:themeFillShade="D9"/>
                  <w:vAlign w:val="center"/>
                </w:tcPr>
                <w:p w14:paraId="5EB74F22" w14:textId="77777777" w:rsidR="008B4567" w:rsidRDefault="00427009">
                  <w:pPr>
                    <w:spacing w:after="0" w:line="240" w:lineRule="auto"/>
                    <w:contextualSpacing/>
                    <w:jc w:val="center"/>
                    <w:rPr>
                      <w:sz w:val="16"/>
                      <w:szCs w:val="16"/>
                    </w:rPr>
                  </w:pPr>
                  <w:r>
                    <w:rPr>
                      <w:sz w:val="16"/>
                      <w:szCs w:val="16"/>
                    </w:rPr>
                    <w:t>Measurement</w:t>
                  </w:r>
                </w:p>
              </w:tc>
              <w:tc>
                <w:tcPr>
                  <w:tcW w:w="567" w:type="dxa"/>
                  <w:shd w:val="clear" w:color="auto" w:fill="auto"/>
                  <w:vAlign w:val="center"/>
                </w:tcPr>
                <w:p w14:paraId="3963A7F7" w14:textId="77777777" w:rsidR="008B4567" w:rsidRDefault="00427009">
                  <w:pPr>
                    <w:spacing w:after="0" w:line="240" w:lineRule="auto"/>
                    <w:contextualSpacing/>
                    <w:jc w:val="center"/>
                    <w:rPr>
                      <w:sz w:val="16"/>
                      <w:szCs w:val="16"/>
                    </w:rPr>
                  </w:pPr>
                  <w:r>
                    <w:rPr>
                      <w:sz w:val="16"/>
                      <w:szCs w:val="16"/>
                    </w:rPr>
                    <w:t>-8.05</w:t>
                  </w:r>
                </w:p>
              </w:tc>
              <w:tc>
                <w:tcPr>
                  <w:tcW w:w="709" w:type="dxa"/>
                  <w:shd w:val="clear" w:color="auto" w:fill="auto"/>
                  <w:vAlign w:val="center"/>
                </w:tcPr>
                <w:p w14:paraId="3F2F75B0" w14:textId="77777777" w:rsidR="008B4567" w:rsidRDefault="00427009">
                  <w:pPr>
                    <w:spacing w:after="0" w:line="240" w:lineRule="auto"/>
                    <w:contextualSpacing/>
                    <w:jc w:val="center"/>
                    <w:rPr>
                      <w:sz w:val="16"/>
                      <w:szCs w:val="16"/>
                    </w:rPr>
                  </w:pPr>
                  <w:r>
                    <w:rPr>
                      <w:sz w:val="16"/>
                      <w:szCs w:val="16"/>
                    </w:rPr>
                    <w:t>8.95</w:t>
                  </w:r>
                </w:p>
              </w:tc>
              <w:tc>
                <w:tcPr>
                  <w:tcW w:w="567" w:type="dxa"/>
                  <w:shd w:val="clear" w:color="auto" w:fill="auto"/>
                  <w:vAlign w:val="center"/>
                </w:tcPr>
                <w:p w14:paraId="1AC2BB4E" w14:textId="77777777" w:rsidR="008B4567" w:rsidRDefault="00427009">
                  <w:pPr>
                    <w:spacing w:after="0" w:line="240" w:lineRule="auto"/>
                    <w:contextualSpacing/>
                    <w:jc w:val="center"/>
                    <w:rPr>
                      <w:sz w:val="16"/>
                      <w:szCs w:val="16"/>
                    </w:rPr>
                  </w:pPr>
                  <w:r>
                    <w:rPr>
                      <w:sz w:val="16"/>
                      <w:szCs w:val="16"/>
                    </w:rPr>
                    <w:t>-8.01</w:t>
                  </w:r>
                </w:p>
              </w:tc>
              <w:tc>
                <w:tcPr>
                  <w:tcW w:w="708" w:type="dxa"/>
                  <w:shd w:val="clear" w:color="auto" w:fill="auto"/>
                  <w:vAlign w:val="center"/>
                </w:tcPr>
                <w:p w14:paraId="3B98550F" w14:textId="77777777" w:rsidR="008B4567" w:rsidRDefault="00427009">
                  <w:pPr>
                    <w:spacing w:after="0" w:line="240" w:lineRule="auto"/>
                    <w:contextualSpacing/>
                    <w:jc w:val="center"/>
                    <w:rPr>
                      <w:sz w:val="16"/>
                      <w:szCs w:val="16"/>
                    </w:rPr>
                  </w:pPr>
                  <w:r>
                    <w:rPr>
                      <w:sz w:val="16"/>
                      <w:szCs w:val="16"/>
                    </w:rPr>
                    <w:t>8.63</w:t>
                  </w:r>
                </w:p>
              </w:tc>
              <w:tc>
                <w:tcPr>
                  <w:tcW w:w="774" w:type="dxa"/>
                  <w:shd w:val="clear" w:color="auto" w:fill="auto"/>
                  <w:vAlign w:val="center"/>
                </w:tcPr>
                <w:p w14:paraId="5E04035A" w14:textId="77777777" w:rsidR="008B4567" w:rsidRDefault="00427009">
                  <w:pPr>
                    <w:spacing w:after="0" w:line="240" w:lineRule="auto"/>
                    <w:contextualSpacing/>
                    <w:jc w:val="center"/>
                    <w:rPr>
                      <w:sz w:val="16"/>
                      <w:szCs w:val="16"/>
                    </w:rPr>
                  </w:pPr>
                  <w:r>
                    <w:rPr>
                      <w:sz w:val="16"/>
                      <w:szCs w:val="16"/>
                    </w:rPr>
                    <w:t>7.02</w:t>
                  </w:r>
                </w:p>
              </w:tc>
              <w:tc>
                <w:tcPr>
                  <w:tcW w:w="709" w:type="dxa"/>
                  <w:shd w:val="clear" w:color="auto" w:fill="auto"/>
                  <w:vAlign w:val="center"/>
                </w:tcPr>
                <w:p w14:paraId="5B018AE8" w14:textId="77777777" w:rsidR="008B4567" w:rsidRDefault="00427009">
                  <w:pPr>
                    <w:spacing w:after="0" w:line="240" w:lineRule="auto"/>
                    <w:contextualSpacing/>
                    <w:jc w:val="center"/>
                    <w:rPr>
                      <w:sz w:val="16"/>
                      <w:szCs w:val="16"/>
                    </w:rPr>
                  </w:pPr>
                  <w:r>
                    <w:rPr>
                      <w:sz w:val="16"/>
                      <w:szCs w:val="16"/>
                    </w:rPr>
                    <w:t>1.26</w:t>
                  </w:r>
                </w:p>
              </w:tc>
              <w:tc>
                <w:tcPr>
                  <w:tcW w:w="708" w:type="dxa"/>
                  <w:shd w:val="clear" w:color="auto" w:fill="auto"/>
                  <w:vAlign w:val="center"/>
                </w:tcPr>
                <w:p w14:paraId="653ABFBE" w14:textId="77777777" w:rsidR="008B4567" w:rsidRDefault="00427009">
                  <w:pPr>
                    <w:spacing w:after="0" w:line="240" w:lineRule="auto"/>
                    <w:contextualSpacing/>
                    <w:jc w:val="center"/>
                    <w:rPr>
                      <w:sz w:val="16"/>
                      <w:szCs w:val="16"/>
                    </w:rPr>
                  </w:pPr>
                  <w:r>
                    <w:rPr>
                      <w:sz w:val="16"/>
                      <w:szCs w:val="16"/>
                    </w:rPr>
                    <w:t>18.12</w:t>
                  </w:r>
                </w:p>
              </w:tc>
              <w:tc>
                <w:tcPr>
                  <w:tcW w:w="709" w:type="dxa"/>
                  <w:shd w:val="clear" w:color="auto" w:fill="auto"/>
                  <w:vAlign w:val="center"/>
                </w:tcPr>
                <w:p w14:paraId="19DAD795" w14:textId="77777777" w:rsidR="008B4567" w:rsidRDefault="00427009">
                  <w:pPr>
                    <w:spacing w:after="0" w:line="240" w:lineRule="auto"/>
                    <w:contextualSpacing/>
                    <w:jc w:val="center"/>
                    <w:rPr>
                      <w:sz w:val="16"/>
                      <w:szCs w:val="16"/>
                    </w:rPr>
                  </w:pPr>
                  <w:r>
                    <w:rPr>
                      <w:sz w:val="16"/>
                      <w:szCs w:val="16"/>
                    </w:rPr>
                    <w:t>1.14</w:t>
                  </w:r>
                </w:p>
              </w:tc>
            </w:tr>
            <w:tr w:rsidR="008B4567" w14:paraId="25190960" w14:textId="77777777">
              <w:trPr>
                <w:trHeight w:val="108"/>
                <w:jc w:val="center"/>
              </w:trPr>
              <w:tc>
                <w:tcPr>
                  <w:tcW w:w="708" w:type="dxa"/>
                  <w:vMerge w:val="restart"/>
                  <w:shd w:val="clear" w:color="auto" w:fill="D9D9D9" w:themeFill="background1" w:themeFillShade="D9"/>
                  <w:vAlign w:val="center"/>
                </w:tcPr>
                <w:p w14:paraId="737AA330" w14:textId="77777777" w:rsidR="008B4567" w:rsidRDefault="00427009">
                  <w:pPr>
                    <w:spacing w:after="0" w:line="240" w:lineRule="auto"/>
                    <w:contextualSpacing/>
                    <w:jc w:val="center"/>
                    <w:rPr>
                      <w:sz w:val="16"/>
                      <w:szCs w:val="16"/>
                    </w:rPr>
                  </w:pPr>
                  <w:r>
                    <w:rPr>
                      <w:sz w:val="16"/>
                      <w:szCs w:val="16"/>
                    </w:rPr>
                    <w:t>550 m</w:t>
                  </w:r>
                </w:p>
              </w:tc>
              <w:tc>
                <w:tcPr>
                  <w:tcW w:w="1916" w:type="dxa"/>
                  <w:shd w:val="clear" w:color="auto" w:fill="D9D9D9" w:themeFill="background1" w:themeFillShade="D9"/>
                  <w:vAlign w:val="center"/>
                </w:tcPr>
                <w:p w14:paraId="42D36C3D" w14:textId="77777777" w:rsidR="008B4567" w:rsidRDefault="00427009">
                  <w:pPr>
                    <w:spacing w:after="0" w:line="240" w:lineRule="auto"/>
                    <w:contextualSpacing/>
                    <w:jc w:val="center"/>
                    <w:rPr>
                      <w:sz w:val="16"/>
                      <w:szCs w:val="16"/>
                    </w:rPr>
                  </w:pPr>
                  <w:r>
                    <w:rPr>
                      <w:sz w:val="16"/>
                      <w:szCs w:val="16"/>
                    </w:rPr>
                    <w:t>TR 36.777 UMa-AV LOS</w:t>
                  </w:r>
                </w:p>
              </w:tc>
              <w:tc>
                <w:tcPr>
                  <w:tcW w:w="567" w:type="dxa"/>
                  <w:shd w:val="clear" w:color="auto" w:fill="auto"/>
                  <w:vAlign w:val="center"/>
                </w:tcPr>
                <w:p w14:paraId="43EC271E" w14:textId="77777777" w:rsidR="008B4567" w:rsidRDefault="00427009">
                  <w:pPr>
                    <w:spacing w:after="0" w:line="240" w:lineRule="auto"/>
                    <w:contextualSpacing/>
                    <w:jc w:val="center"/>
                    <w:rPr>
                      <w:sz w:val="16"/>
                      <w:szCs w:val="16"/>
                    </w:rPr>
                  </w:pPr>
                  <w:r>
                    <w:rPr>
                      <w:sz w:val="16"/>
                      <w:szCs w:val="16"/>
                    </w:rPr>
                    <w:t>-7.69</w:t>
                  </w:r>
                </w:p>
              </w:tc>
              <w:tc>
                <w:tcPr>
                  <w:tcW w:w="709" w:type="dxa"/>
                  <w:shd w:val="clear" w:color="auto" w:fill="auto"/>
                  <w:vAlign w:val="center"/>
                </w:tcPr>
                <w:p w14:paraId="55A58443" w14:textId="77777777" w:rsidR="008B4567" w:rsidRDefault="00427009">
                  <w:pPr>
                    <w:spacing w:after="0" w:line="240" w:lineRule="auto"/>
                    <w:contextualSpacing/>
                    <w:jc w:val="center"/>
                    <w:rPr>
                      <w:sz w:val="16"/>
                      <w:szCs w:val="16"/>
                    </w:rPr>
                  </w:pPr>
                  <w:r>
                    <w:rPr>
                      <w:sz w:val="16"/>
                      <w:szCs w:val="16"/>
                    </w:rPr>
                    <w:t>20.2</w:t>
                  </w:r>
                </w:p>
              </w:tc>
              <w:tc>
                <w:tcPr>
                  <w:tcW w:w="567" w:type="dxa"/>
                  <w:shd w:val="clear" w:color="auto" w:fill="auto"/>
                  <w:vAlign w:val="center"/>
                </w:tcPr>
                <w:p w14:paraId="49CFDA6D" w14:textId="77777777" w:rsidR="008B4567" w:rsidRDefault="00427009">
                  <w:pPr>
                    <w:spacing w:after="0" w:line="240" w:lineRule="auto"/>
                    <w:contextualSpacing/>
                    <w:jc w:val="center"/>
                    <w:rPr>
                      <w:sz w:val="16"/>
                      <w:szCs w:val="16"/>
                    </w:rPr>
                  </w:pPr>
                  <w:r>
                    <w:rPr>
                      <w:sz w:val="16"/>
                      <w:szCs w:val="16"/>
                    </w:rPr>
                    <w:t>1.58</w:t>
                  </w:r>
                </w:p>
              </w:tc>
              <w:tc>
                <w:tcPr>
                  <w:tcW w:w="708" w:type="dxa"/>
                  <w:shd w:val="clear" w:color="auto" w:fill="auto"/>
                  <w:vAlign w:val="center"/>
                </w:tcPr>
                <w:p w14:paraId="45FB6A81" w14:textId="77777777" w:rsidR="008B4567" w:rsidRDefault="00427009">
                  <w:pPr>
                    <w:spacing w:after="0" w:line="240" w:lineRule="auto"/>
                    <w:contextualSpacing/>
                    <w:jc w:val="center"/>
                    <w:rPr>
                      <w:sz w:val="16"/>
                      <w:szCs w:val="16"/>
                    </w:rPr>
                  </w:pPr>
                  <w:r>
                    <w:rPr>
                      <w:sz w:val="16"/>
                      <w:szCs w:val="16"/>
                    </w:rPr>
                    <w:t>17.34</w:t>
                  </w:r>
                </w:p>
              </w:tc>
              <w:tc>
                <w:tcPr>
                  <w:tcW w:w="774" w:type="dxa"/>
                  <w:shd w:val="clear" w:color="auto" w:fill="auto"/>
                  <w:vAlign w:val="center"/>
                </w:tcPr>
                <w:p w14:paraId="5931A7B6" w14:textId="77777777" w:rsidR="008B4567" w:rsidRDefault="00427009">
                  <w:pPr>
                    <w:spacing w:after="0" w:line="240" w:lineRule="auto"/>
                    <w:contextualSpacing/>
                    <w:jc w:val="center"/>
                    <w:rPr>
                      <w:sz w:val="16"/>
                      <w:szCs w:val="16"/>
                    </w:rPr>
                  </w:pPr>
                  <w:r>
                    <w:rPr>
                      <w:sz w:val="16"/>
                      <w:szCs w:val="16"/>
                    </w:rPr>
                    <w:t>102.41</w:t>
                  </w:r>
                </w:p>
              </w:tc>
              <w:tc>
                <w:tcPr>
                  <w:tcW w:w="709" w:type="dxa"/>
                  <w:shd w:val="clear" w:color="auto" w:fill="auto"/>
                  <w:vAlign w:val="center"/>
                </w:tcPr>
                <w:p w14:paraId="60FBCA94" w14:textId="77777777" w:rsidR="008B4567" w:rsidRDefault="00427009">
                  <w:pPr>
                    <w:spacing w:after="0" w:line="240" w:lineRule="auto"/>
                    <w:contextualSpacing/>
                    <w:jc w:val="center"/>
                    <w:rPr>
                      <w:sz w:val="16"/>
                      <w:szCs w:val="16"/>
                    </w:rPr>
                  </w:pPr>
                  <w:r>
                    <w:rPr>
                      <w:sz w:val="16"/>
                      <w:szCs w:val="16"/>
                    </w:rPr>
                    <w:t>-8.45</w:t>
                  </w:r>
                </w:p>
              </w:tc>
              <w:tc>
                <w:tcPr>
                  <w:tcW w:w="708" w:type="dxa"/>
                  <w:shd w:val="clear" w:color="auto" w:fill="auto"/>
                  <w:vAlign w:val="center"/>
                </w:tcPr>
                <w:p w14:paraId="36978B53" w14:textId="77777777" w:rsidR="008B4567" w:rsidRDefault="00427009">
                  <w:pPr>
                    <w:spacing w:after="0" w:line="240" w:lineRule="auto"/>
                    <w:contextualSpacing/>
                    <w:jc w:val="center"/>
                    <w:rPr>
                      <w:sz w:val="16"/>
                      <w:szCs w:val="16"/>
                    </w:rPr>
                  </w:pPr>
                  <w:r>
                    <w:rPr>
                      <w:sz w:val="16"/>
                      <w:szCs w:val="16"/>
                    </w:rPr>
                    <w:t>0</w:t>
                  </w:r>
                </w:p>
              </w:tc>
              <w:tc>
                <w:tcPr>
                  <w:tcW w:w="709" w:type="dxa"/>
                  <w:shd w:val="clear" w:color="auto" w:fill="auto"/>
                  <w:vAlign w:val="center"/>
                </w:tcPr>
                <w:p w14:paraId="6EC8B6C8" w14:textId="77777777" w:rsidR="008B4567" w:rsidRDefault="00427009">
                  <w:pPr>
                    <w:spacing w:after="0" w:line="240" w:lineRule="auto"/>
                    <w:contextualSpacing/>
                    <w:jc w:val="center"/>
                    <w:rPr>
                      <w:sz w:val="16"/>
                      <w:szCs w:val="16"/>
                    </w:rPr>
                  </w:pPr>
                  <w:r>
                    <w:rPr>
                      <w:sz w:val="16"/>
                      <w:szCs w:val="16"/>
                    </w:rPr>
                    <w:t>111.4</w:t>
                  </w:r>
                </w:p>
              </w:tc>
            </w:tr>
            <w:tr w:rsidR="008B4567" w14:paraId="117A1D32" w14:textId="77777777">
              <w:trPr>
                <w:trHeight w:val="45"/>
                <w:jc w:val="center"/>
              </w:trPr>
              <w:tc>
                <w:tcPr>
                  <w:tcW w:w="708" w:type="dxa"/>
                  <w:vMerge/>
                  <w:vAlign w:val="center"/>
                </w:tcPr>
                <w:p w14:paraId="4C895EF2" w14:textId="77777777" w:rsidR="008B4567" w:rsidRDefault="008B4567">
                  <w:pPr>
                    <w:spacing w:after="0" w:line="240" w:lineRule="auto"/>
                    <w:contextualSpacing/>
                    <w:jc w:val="center"/>
                    <w:rPr>
                      <w:sz w:val="16"/>
                      <w:szCs w:val="16"/>
                    </w:rPr>
                  </w:pPr>
                </w:p>
              </w:tc>
              <w:tc>
                <w:tcPr>
                  <w:tcW w:w="1916" w:type="dxa"/>
                  <w:shd w:val="clear" w:color="auto" w:fill="D9D9D9" w:themeFill="background1" w:themeFillShade="D9"/>
                  <w:vAlign w:val="center"/>
                </w:tcPr>
                <w:p w14:paraId="4D0C5729" w14:textId="77777777" w:rsidR="008B4567" w:rsidRDefault="00427009">
                  <w:pPr>
                    <w:spacing w:after="0" w:line="240" w:lineRule="auto"/>
                    <w:contextualSpacing/>
                    <w:jc w:val="center"/>
                    <w:rPr>
                      <w:sz w:val="16"/>
                      <w:szCs w:val="16"/>
                    </w:rPr>
                  </w:pPr>
                  <w:r>
                    <w:rPr>
                      <w:sz w:val="16"/>
                      <w:szCs w:val="16"/>
                    </w:rPr>
                    <w:t>Measurement</w:t>
                  </w:r>
                </w:p>
              </w:tc>
              <w:tc>
                <w:tcPr>
                  <w:tcW w:w="567" w:type="dxa"/>
                  <w:shd w:val="clear" w:color="auto" w:fill="auto"/>
                  <w:vAlign w:val="center"/>
                </w:tcPr>
                <w:p w14:paraId="6D78934A" w14:textId="77777777" w:rsidR="008B4567" w:rsidRDefault="00427009">
                  <w:pPr>
                    <w:spacing w:after="0" w:line="240" w:lineRule="auto"/>
                    <w:contextualSpacing/>
                    <w:jc w:val="center"/>
                    <w:rPr>
                      <w:sz w:val="16"/>
                      <w:szCs w:val="16"/>
                    </w:rPr>
                  </w:pPr>
                  <w:r>
                    <w:rPr>
                      <w:sz w:val="16"/>
                      <w:szCs w:val="16"/>
                    </w:rPr>
                    <w:t>-7.97</w:t>
                  </w:r>
                </w:p>
              </w:tc>
              <w:tc>
                <w:tcPr>
                  <w:tcW w:w="709" w:type="dxa"/>
                  <w:shd w:val="clear" w:color="auto" w:fill="auto"/>
                  <w:vAlign w:val="center"/>
                </w:tcPr>
                <w:p w14:paraId="45B75E17" w14:textId="77777777" w:rsidR="008B4567" w:rsidRDefault="00427009">
                  <w:pPr>
                    <w:spacing w:after="0" w:line="240" w:lineRule="auto"/>
                    <w:contextualSpacing/>
                    <w:jc w:val="center"/>
                    <w:rPr>
                      <w:sz w:val="16"/>
                      <w:szCs w:val="16"/>
                    </w:rPr>
                  </w:pPr>
                  <w:r>
                    <w:rPr>
                      <w:sz w:val="16"/>
                      <w:szCs w:val="16"/>
                    </w:rPr>
                    <w:t>10.77</w:t>
                  </w:r>
                </w:p>
              </w:tc>
              <w:tc>
                <w:tcPr>
                  <w:tcW w:w="567" w:type="dxa"/>
                  <w:shd w:val="clear" w:color="auto" w:fill="auto"/>
                  <w:vAlign w:val="center"/>
                </w:tcPr>
                <w:p w14:paraId="26A17AE3" w14:textId="77777777" w:rsidR="008B4567" w:rsidRDefault="00427009">
                  <w:pPr>
                    <w:spacing w:after="0" w:line="240" w:lineRule="auto"/>
                    <w:contextualSpacing/>
                    <w:jc w:val="center"/>
                    <w:rPr>
                      <w:sz w:val="16"/>
                      <w:szCs w:val="16"/>
                    </w:rPr>
                  </w:pPr>
                  <w:r>
                    <w:rPr>
                      <w:sz w:val="16"/>
                      <w:szCs w:val="16"/>
                    </w:rPr>
                    <w:t>-7.88</w:t>
                  </w:r>
                </w:p>
              </w:tc>
              <w:tc>
                <w:tcPr>
                  <w:tcW w:w="708" w:type="dxa"/>
                  <w:shd w:val="clear" w:color="auto" w:fill="auto"/>
                  <w:vAlign w:val="center"/>
                </w:tcPr>
                <w:p w14:paraId="1BF42AD6" w14:textId="77777777" w:rsidR="008B4567" w:rsidRDefault="00427009">
                  <w:pPr>
                    <w:spacing w:after="0" w:line="240" w:lineRule="auto"/>
                    <w:contextualSpacing/>
                    <w:jc w:val="center"/>
                    <w:rPr>
                      <w:sz w:val="16"/>
                      <w:szCs w:val="16"/>
                    </w:rPr>
                  </w:pPr>
                  <w:r>
                    <w:rPr>
                      <w:sz w:val="16"/>
                      <w:szCs w:val="16"/>
                    </w:rPr>
                    <w:t>9.43</w:t>
                  </w:r>
                </w:p>
              </w:tc>
              <w:tc>
                <w:tcPr>
                  <w:tcW w:w="774" w:type="dxa"/>
                  <w:shd w:val="clear" w:color="auto" w:fill="auto"/>
                  <w:vAlign w:val="center"/>
                </w:tcPr>
                <w:p w14:paraId="011C1B74" w14:textId="77777777" w:rsidR="008B4567" w:rsidRDefault="00427009">
                  <w:pPr>
                    <w:spacing w:after="0" w:line="240" w:lineRule="auto"/>
                    <w:contextualSpacing/>
                    <w:jc w:val="center"/>
                    <w:rPr>
                      <w:sz w:val="16"/>
                      <w:szCs w:val="16"/>
                    </w:rPr>
                  </w:pPr>
                  <w:r>
                    <w:rPr>
                      <w:sz w:val="16"/>
                      <w:szCs w:val="16"/>
                    </w:rPr>
                    <w:t>6.82</w:t>
                  </w:r>
                </w:p>
              </w:tc>
              <w:tc>
                <w:tcPr>
                  <w:tcW w:w="709" w:type="dxa"/>
                  <w:shd w:val="clear" w:color="auto" w:fill="auto"/>
                  <w:vAlign w:val="center"/>
                </w:tcPr>
                <w:p w14:paraId="2E55DE19" w14:textId="77777777" w:rsidR="008B4567" w:rsidRDefault="00427009">
                  <w:pPr>
                    <w:spacing w:after="0" w:line="240" w:lineRule="auto"/>
                    <w:contextualSpacing/>
                    <w:jc w:val="center"/>
                    <w:rPr>
                      <w:sz w:val="16"/>
                      <w:szCs w:val="16"/>
                    </w:rPr>
                  </w:pPr>
                  <w:r>
                    <w:rPr>
                      <w:sz w:val="16"/>
                      <w:szCs w:val="16"/>
                    </w:rPr>
                    <w:t>1.25</w:t>
                  </w:r>
                </w:p>
              </w:tc>
              <w:tc>
                <w:tcPr>
                  <w:tcW w:w="708" w:type="dxa"/>
                  <w:shd w:val="clear" w:color="auto" w:fill="auto"/>
                  <w:vAlign w:val="center"/>
                </w:tcPr>
                <w:p w14:paraId="2F363E53" w14:textId="77777777" w:rsidR="008B4567" w:rsidRDefault="00427009">
                  <w:pPr>
                    <w:spacing w:after="0" w:line="240" w:lineRule="auto"/>
                    <w:contextualSpacing/>
                    <w:jc w:val="center"/>
                    <w:rPr>
                      <w:sz w:val="16"/>
                      <w:szCs w:val="16"/>
                    </w:rPr>
                  </w:pPr>
                  <w:r>
                    <w:rPr>
                      <w:sz w:val="16"/>
                      <w:szCs w:val="16"/>
                    </w:rPr>
                    <w:t>17.69</w:t>
                  </w:r>
                </w:p>
              </w:tc>
              <w:tc>
                <w:tcPr>
                  <w:tcW w:w="709" w:type="dxa"/>
                  <w:shd w:val="clear" w:color="auto" w:fill="auto"/>
                  <w:vAlign w:val="center"/>
                </w:tcPr>
                <w:p w14:paraId="4F01C1F1" w14:textId="77777777" w:rsidR="008B4567" w:rsidRDefault="00427009">
                  <w:pPr>
                    <w:spacing w:after="0" w:line="240" w:lineRule="auto"/>
                    <w:contextualSpacing/>
                    <w:jc w:val="center"/>
                    <w:rPr>
                      <w:sz w:val="16"/>
                      <w:szCs w:val="16"/>
                    </w:rPr>
                  </w:pPr>
                  <w:r>
                    <w:rPr>
                      <w:sz w:val="16"/>
                      <w:szCs w:val="16"/>
                    </w:rPr>
                    <w:t>1.13</w:t>
                  </w:r>
                </w:p>
              </w:tc>
            </w:tr>
          </w:tbl>
          <w:p w14:paraId="14BED2D8" w14:textId="77777777" w:rsidR="008B4567" w:rsidRDefault="00427009">
            <w:pPr>
              <w:spacing w:before="0" w:after="0" w:line="240" w:lineRule="auto"/>
              <w:contextualSpacing/>
              <w:rPr>
                <w:rFonts w:eastAsiaTheme="minorEastAsia"/>
                <w:bCs/>
                <w:iCs/>
                <w:lang w:eastAsia="zh-CN"/>
              </w:rPr>
            </w:pPr>
            <w:r>
              <w:rPr>
                <w:rFonts w:eastAsiaTheme="minorEastAsia"/>
                <w:b/>
                <w:iCs/>
                <w:lang w:eastAsia="zh-CN"/>
              </w:rPr>
              <w:t>Observation 4:</w:t>
            </w:r>
            <w:r>
              <w:rPr>
                <w:rFonts w:eastAsiaTheme="minorEastAsia"/>
                <w:bCs/>
                <w:iCs/>
                <w:lang w:eastAsia="zh-CN"/>
              </w:rPr>
              <w:t xml:space="preserve"> The fast fading parameters of low-altitude airspace scenario differ from that of UMa in TR 38.901/UMa-AV in TR 36.777.</w:t>
            </w:r>
          </w:p>
          <w:p w14:paraId="77AB6D7A" w14:textId="77777777" w:rsidR="008B4567" w:rsidRDefault="008B4567">
            <w:pPr>
              <w:spacing w:before="0" w:after="0" w:line="240" w:lineRule="auto"/>
              <w:contextualSpacing/>
              <w:rPr>
                <w:rFonts w:eastAsiaTheme="minorEastAsia"/>
                <w:bCs/>
                <w:iCs/>
                <w:lang w:eastAsia="zh-CN"/>
              </w:rPr>
            </w:pPr>
          </w:p>
          <w:p w14:paraId="0693C654" w14:textId="77777777" w:rsidR="008B4567" w:rsidRDefault="00427009">
            <w:pPr>
              <w:pStyle w:val="Caption"/>
              <w:spacing w:before="0" w:after="0" w:line="240" w:lineRule="auto"/>
              <w:contextualSpacing/>
              <w:rPr>
                <w:b w:val="0"/>
                <w:iCs/>
                <w:sz w:val="20"/>
                <w:szCs w:val="20"/>
                <w:lang w:eastAsia="zh-CN"/>
              </w:rPr>
            </w:pPr>
            <w:r>
              <w:rPr>
                <w:bCs w:val="0"/>
                <w:iCs/>
                <w:sz w:val="20"/>
                <w:szCs w:val="20"/>
                <w:lang w:eastAsia="zh-CN"/>
              </w:rPr>
              <w:t>Proposal 4:</w:t>
            </w:r>
            <w:r>
              <w:rPr>
                <w:b w:val="0"/>
                <w:iCs/>
                <w:sz w:val="20"/>
                <w:szCs w:val="20"/>
                <w:lang w:eastAsia="zh-CN"/>
              </w:rPr>
              <w:t xml:space="preserve"> Support to introduce low-altitude airspace scenario with:</w:t>
            </w:r>
          </w:p>
          <w:p w14:paraId="6E2C324B" w14:textId="77777777" w:rsidR="008B4567" w:rsidRDefault="00427009">
            <w:pPr>
              <w:pStyle w:val="ListParagraph"/>
              <w:numPr>
                <w:ilvl w:val="0"/>
                <w:numId w:val="22"/>
              </w:numPr>
              <w:autoSpaceDE w:val="0"/>
              <w:autoSpaceDN w:val="0"/>
              <w:adjustRightInd w:val="0"/>
              <w:snapToGrid w:val="0"/>
              <w:spacing w:before="0" w:line="240" w:lineRule="auto"/>
              <w:ind w:left="357" w:hanging="357"/>
              <w:contextualSpacing/>
              <w:rPr>
                <w:bCs/>
                <w:iCs/>
                <w:szCs w:val="20"/>
              </w:rPr>
            </w:pPr>
            <w:r>
              <w:rPr>
                <w:bCs/>
                <w:iCs/>
                <w:szCs w:val="20"/>
              </w:rPr>
              <w:t>Aerial UTs vertically ranging from 0 to 600 m.</w:t>
            </w:r>
          </w:p>
          <w:p w14:paraId="309266C6" w14:textId="77777777" w:rsidR="008B4567" w:rsidRDefault="00427009">
            <w:pPr>
              <w:pStyle w:val="ListParagraph"/>
              <w:numPr>
                <w:ilvl w:val="0"/>
                <w:numId w:val="22"/>
              </w:numPr>
              <w:autoSpaceDE w:val="0"/>
              <w:autoSpaceDN w:val="0"/>
              <w:adjustRightInd w:val="0"/>
              <w:snapToGrid w:val="0"/>
              <w:spacing w:before="0" w:line="240" w:lineRule="auto"/>
              <w:ind w:left="357" w:hanging="357"/>
              <w:contextualSpacing/>
              <w:rPr>
                <w:bCs/>
                <w:iCs/>
                <w:szCs w:val="20"/>
              </w:rPr>
            </w:pPr>
            <w:r>
              <w:rPr>
                <w:bCs/>
                <w:iCs/>
                <w:szCs w:val="20"/>
              </w:rPr>
              <w:t>Altitude-dependent fast fading parameters.</w:t>
            </w:r>
          </w:p>
        </w:tc>
      </w:tr>
    </w:tbl>
    <w:p w14:paraId="1C7AF427" w14:textId="77777777" w:rsidR="008B4567" w:rsidRDefault="008B4567">
      <w:pPr>
        <w:pStyle w:val="BodyText"/>
        <w:spacing w:after="0"/>
        <w:rPr>
          <w:rFonts w:ascii="Times New Roman" w:eastAsiaTheme="minorEastAsia" w:hAnsi="Times New Roman"/>
          <w:szCs w:val="20"/>
          <w:lang w:eastAsia="ko-KR"/>
        </w:rPr>
      </w:pPr>
    </w:p>
    <w:p w14:paraId="33F54706" w14:textId="77777777" w:rsidR="008B4567" w:rsidRDefault="008B4567">
      <w:pPr>
        <w:pStyle w:val="BodyText"/>
        <w:spacing w:after="0"/>
        <w:rPr>
          <w:rFonts w:ascii="Times New Roman" w:eastAsiaTheme="minorEastAsia" w:hAnsi="Times New Roman"/>
          <w:szCs w:val="20"/>
          <w:lang w:eastAsia="ko-KR"/>
        </w:rPr>
      </w:pPr>
    </w:p>
    <w:p w14:paraId="63B27643" w14:textId="77777777" w:rsidR="008B4567" w:rsidRDefault="00427009">
      <w:pPr>
        <w:pStyle w:val="Heading4"/>
        <w:rPr>
          <w:rFonts w:eastAsia="SimSun"/>
          <w:lang w:val="en-US" w:eastAsia="zh-CN"/>
        </w:rPr>
      </w:pPr>
      <w:r>
        <w:rPr>
          <w:rFonts w:eastAsia="SimSun"/>
          <w:lang w:val="en-US" w:eastAsia="zh-CN"/>
        </w:rPr>
        <w:t>Summary of Issues</w:t>
      </w:r>
    </w:p>
    <w:p w14:paraId="506FD450" w14:textId="77777777" w:rsidR="008B4567" w:rsidRDefault="00427009">
      <w:pPr>
        <w:pStyle w:val="BodyText"/>
        <w:spacing w:after="0"/>
        <w:rPr>
          <w:rFonts w:ascii="Times New Roman" w:hAnsi="Times New Roman"/>
          <w:szCs w:val="20"/>
          <w:lang w:eastAsia="zh-CN"/>
        </w:rPr>
      </w:pPr>
      <w:r>
        <w:rPr>
          <w:rFonts w:ascii="Times New Roman" w:hAnsi="Times New Roman"/>
          <w:szCs w:val="20"/>
          <w:lang w:eastAsia="zh-CN"/>
        </w:rPr>
        <w:t>One company have provided inputs on SMa deployment scenario.</w:t>
      </w:r>
    </w:p>
    <w:p w14:paraId="6D30D115" w14:textId="77777777" w:rsidR="008B4567" w:rsidRDefault="008B4567">
      <w:pPr>
        <w:pStyle w:val="BodyText"/>
        <w:spacing w:after="0"/>
        <w:rPr>
          <w:rFonts w:ascii="Times New Roman" w:hAnsi="Times New Roman"/>
          <w:szCs w:val="20"/>
          <w:lang w:eastAsia="zh-CN"/>
        </w:rPr>
      </w:pPr>
    </w:p>
    <w:p w14:paraId="04D21289" w14:textId="77777777" w:rsidR="008B4567" w:rsidRDefault="00427009">
      <w:pPr>
        <w:pStyle w:val="Heading5"/>
        <w:rPr>
          <w:rFonts w:eastAsiaTheme="minorEastAsia"/>
          <w:lang w:val="en-US" w:eastAsia="ko-KR"/>
        </w:rPr>
      </w:pPr>
      <w:r>
        <w:rPr>
          <w:rFonts w:eastAsiaTheme="minorEastAsia"/>
          <w:lang w:val="en-US" w:eastAsia="ko-KR"/>
        </w:rPr>
        <w:t>Proposal #3.3-1</w:t>
      </w:r>
    </w:p>
    <w:p w14:paraId="0A1DC7A6" w14:textId="77777777" w:rsidR="008B4567" w:rsidRDefault="00427009">
      <w:pPr>
        <w:pStyle w:val="ListParagraph"/>
        <w:numPr>
          <w:ilvl w:val="0"/>
          <w:numId w:val="37"/>
        </w:numPr>
      </w:pPr>
      <w:r>
        <w:t>Introduce low-altitude airspace scenario in TR38.901.</w:t>
      </w:r>
    </w:p>
    <w:p w14:paraId="3380CF6C" w14:textId="77777777" w:rsidR="008B4567" w:rsidRDefault="008B4567">
      <w:pPr>
        <w:rPr>
          <w:lang w:eastAsia="ko-KR"/>
        </w:rPr>
      </w:pPr>
    </w:p>
    <w:p w14:paraId="6FA22AD6" w14:textId="526FE416" w:rsidR="008B4567" w:rsidRDefault="00427009">
      <w:pPr>
        <w:pStyle w:val="Heading4"/>
        <w:rPr>
          <w:rFonts w:eastAsia="SimSun"/>
          <w:lang w:val="en-US" w:eastAsia="zh-CN"/>
        </w:rPr>
      </w:pPr>
      <w:r>
        <w:rPr>
          <w:rFonts w:eastAsia="SimSun"/>
          <w:lang w:val="en-US" w:eastAsia="zh-CN"/>
        </w:rPr>
        <w:t>Round #1</w:t>
      </w:r>
      <w:r w:rsidR="00B46DFE">
        <w:rPr>
          <w:rFonts w:eastAsia="SimSun"/>
          <w:lang w:val="en-US" w:eastAsia="zh-CN"/>
        </w:rPr>
        <w:t>/2</w:t>
      </w:r>
      <w:r>
        <w:rPr>
          <w:rFonts w:eastAsia="SimSun"/>
          <w:lang w:val="en-US" w:eastAsia="zh-CN"/>
        </w:rPr>
        <w:t xml:space="preserve"> Discussion</w:t>
      </w:r>
    </w:p>
    <w:p w14:paraId="3B525452" w14:textId="77777777" w:rsidR="008B4567" w:rsidRDefault="00427009">
      <w:pPr>
        <w:rPr>
          <w:lang w:eastAsia="zh-CN"/>
        </w:rPr>
      </w:pPr>
      <w:r>
        <w:rPr>
          <w:lang w:eastAsia="zh-CN"/>
        </w:rPr>
        <w:t xml:space="preserve">Please provide comments on issues in this Section. </w:t>
      </w:r>
    </w:p>
    <w:tbl>
      <w:tblPr>
        <w:tblStyle w:val="TableGrid"/>
        <w:tblW w:w="0" w:type="auto"/>
        <w:tblLook w:val="04A0" w:firstRow="1" w:lastRow="0" w:firstColumn="1" w:lastColumn="0" w:noHBand="0" w:noVBand="1"/>
      </w:tblPr>
      <w:tblGrid>
        <w:gridCol w:w="1795"/>
        <w:gridCol w:w="8995"/>
      </w:tblGrid>
      <w:tr w:rsidR="008B4567" w14:paraId="69518057" w14:textId="77777777">
        <w:tc>
          <w:tcPr>
            <w:tcW w:w="1795" w:type="dxa"/>
            <w:shd w:val="clear" w:color="auto" w:fill="FBE4D5" w:themeFill="accent2" w:themeFillTint="33"/>
          </w:tcPr>
          <w:p w14:paraId="60799BF0" w14:textId="77777777" w:rsidR="008B4567" w:rsidRDefault="00427009">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Company</w:t>
            </w:r>
          </w:p>
        </w:tc>
        <w:tc>
          <w:tcPr>
            <w:tcW w:w="8995" w:type="dxa"/>
            <w:shd w:val="clear" w:color="auto" w:fill="FBE4D5" w:themeFill="accent2" w:themeFillTint="33"/>
          </w:tcPr>
          <w:p w14:paraId="34603156" w14:textId="77777777" w:rsidR="008B4567" w:rsidRDefault="00427009">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Comments</w:t>
            </w:r>
          </w:p>
        </w:tc>
      </w:tr>
      <w:tr w:rsidR="008B4567" w14:paraId="37339BBA" w14:textId="77777777">
        <w:tc>
          <w:tcPr>
            <w:tcW w:w="1795" w:type="dxa"/>
          </w:tcPr>
          <w:p w14:paraId="76B56A1C" w14:textId="77777777" w:rsidR="008B4567" w:rsidRDefault="00427009">
            <w:pPr>
              <w:pStyle w:val="BodyText"/>
              <w:spacing w:before="0" w:after="0" w:line="240" w:lineRule="auto"/>
              <w:rPr>
                <w:rFonts w:ascii="Times New Roman" w:hAnsi="Times New Roman"/>
                <w:szCs w:val="20"/>
                <w:lang w:eastAsia="ko-KR"/>
              </w:rPr>
            </w:pPr>
            <w:r>
              <w:rPr>
                <w:rFonts w:ascii="Times New Roman" w:hAnsi="Times New Roman"/>
                <w:szCs w:val="20"/>
                <w:lang w:eastAsia="ko-KR"/>
              </w:rPr>
              <w:t>QC</w:t>
            </w:r>
          </w:p>
        </w:tc>
        <w:tc>
          <w:tcPr>
            <w:tcW w:w="8995" w:type="dxa"/>
          </w:tcPr>
          <w:p w14:paraId="28B4B294" w14:textId="77777777" w:rsidR="008B4567" w:rsidRDefault="00427009">
            <w:pPr>
              <w:pStyle w:val="BodyText"/>
              <w:spacing w:before="0" w:after="0" w:line="240" w:lineRule="auto"/>
              <w:rPr>
                <w:rFonts w:ascii="Times New Roman" w:hAnsi="Times New Roman"/>
                <w:szCs w:val="20"/>
                <w:lang w:eastAsia="ko-KR"/>
              </w:rPr>
            </w:pPr>
            <w:r>
              <w:rPr>
                <w:rFonts w:ascii="Times New Roman" w:hAnsi="Times New Roman"/>
                <w:szCs w:val="20"/>
                <w:lang w:eastAsia="ko-KR"/>
              </w:rPr>
              <w:t>Don’t think this is in scope. Will need the SI to be amended first with RAN approval.</w:t>
            </w:r>
          </w:p>
        </w:tc>
      </w:tr>
      <w:tr w:rsidR="008B4567" w14:paraId="30A6506C" w14:textId="77777777">
        <w:trPr>
          <w:trHeight w:val="46"/>
        </w:trPr>
        <w:tc>
          <w:tcPr>
            <w:tcW w:w="1795" w:type="dxa"/>
          </w:tcPr>
          <w:p w14:paraId="51E9FEBE" w14:textId="7205930F" w:rsidR="008B4567" w:rsidRDefault="00B41122">
            <w:pPr>
              <w:pStyle w:val="BodyText"/>
              <w:spacing w:before="0" w:after="0" w:line="240" w:lineRule="auto"/>
              <w:rPr>
                <w:rFonts w:ascii="Times New Roman" w:hAnsi="Times New Roman"/>
                <w:szCs w:val="20"/>
                <w:lang w:eastAsia="zh-CN"/>
              </w:rPr>
            </w:pPr>
            <w:r>
              <w:rPr>
                <w:rFonts w:ascii="Times New Roman" w:hAnsi="Times New Roman"/>
                <w:szCs w:val="20"/>
                <w:lang w:eastAsia="zh-CN"/>
              </w:rPr>
              <w:t>Lenovo/ MotM</w:t>
            </w:r>
          </w:p>
        </w:tc>
        <w:tc>
          <w:tcPr>
            <w:tcW w:w="8995" w:type="dxa"/>
          </w:tcPr>
          <w:p w14:paraId="18DEA681" w14:textId="3AB3369C" w:rsidR="008B4567" w:rsidRDefault="007D0A2A">
            <w:pPr>
              <w:pStyle w:val="BodyText"/>
              <w:spacing w:before="0" w:after="0" w:line="240" w:lineRule="auto"/>
              <w:rPr>
                <w:rFonts w:ascii="Times New Roman" w:hAnsi="Times New Roman"/>
                <w:szCs w:val="20"/>
                <w:lang w:eastAsia="zh-CN"/>
              </w:rPr>
            </w:pPr>
            <w:r>
              <w:rPr>
                <w:rFonts w:ascii="Times New Roman" w:hAnsi="Times New Roman"/>
                <w:szCs w:val="20"/>
                <w:lang w:eastAsia="zh-CN"/>
              </w:rPr>
              <w:t>We can look into this once more progress has been made to the main objectives of this study provided by RAN plenary</w:t>
            </w:r>
          </w:p>
        </w:tc>
      </w:tr>
      <w:tr w:rsidR="00C668A2" w14:paraId="1DD2291C" w14:textId="77777777">
        <w:trPr>
          <w:trHeight w:val="46"/>
        </w:trPr>
        <w:tc>
          <w:tcPr>
            <w:tcW w:w="1795" w:type="dxa"/>
          </w:tcPr>
          <w:p w14:paraId="021BF7E8" w14:textId="32D0A0D9" w:rsidR="00C668A2" w:rsidRDefault="00C668A2">
            <w:pPr>
              <w:pStyle w:val="BodyText"/>
              <w:spacing w:after="0" w:line="240" w:lineRule="auto"/>
              <w:rPr>
                <w:rFonts w:ascii="Times New Roman" w:hAnsi="Times New Roman"/>
                <w:szCs w:val="20"/>
                <w:lang w:eastAsia="zh-CN"/>
              </w:rPr>
            </w:pPr>
            <w:r>
              <w:rPr>
                <w:rFonts w:ascii="Times New Roman" w:hAnsi="Times New Roman"/>
                <w:szCs w:val="20"/>
                <w:lang w:eastAsia="zh-CN"/>
              </w:rPr>
              <w:t>Ericsson</w:t>
            </w:r>
          </w:p>
        </w:tc>
        <w:tc>
          <w:tcPr>
            <w:tcW w:w="8995" w:type="dxa"/>
          </w:tcPr>
          <w:p w14:paraId="060235AF" w14:textId="4A7CF9E6" w:rsidR="00C668A2" w:rsidRDefault="00D84DF0">
            <w:pPr>
              <w:pStyle w:val="BodyText"/>
              <w:spacing w:after="0" w:line="240" w:lineRule="auto"/>
              <w:rPr>
                <w:rFonts w:ascii="Times New Roman" w:hAnsi="Times New Roman"/>
                <w:szCs w:val="20"/>
                <w:lang w:eastAsia="zh-CN"/>
              </w:rPr>
            </w:pPr>
            <w:r>
              <w:rPr>
                <w:rFonts w:ascii="Times New Roman" w:hAnsi="Times New Roman"/>
                <w:szCs w:val="20"/>
                <w:lang w:eastAsia="ko-KR"/>
              </w:rPr>
              <w:t>Don’t support.</w:t>
            </w:r>
            <w:r w:rsidR="00C668A2">
              <w:rPr>
                <w:rFonts w:ascii="Times New Roman" w:hAnsi="Times New Roman"/>
                <w:szCs w:val="20"/>
                <w:lang w:eastAsia="ko-KR"/>
              </w:rPr>
              <w:t xml:space="preserve"> </w:t>
            </w:r>
            <w:r>
              <w:rPr>
                <w:rFonts w:ascii="Times New Roman" w:hAnsi="Times New Roman"/>
                <w:szCs w:val="20"/>
                <w:lang w:eastAsia="ko-KR"/>
              </w:rPr>
              <w:t>S</w:t>
            </w:r>
            <w:r w:rsidR="00C668A2">
              <w:rPr>
                <w:rFonts w:ascii="Times New Roman" w:hAnsi="Times New Roman"/>
                <w:szCs w:val="20"/>
                <w:lang w:eastAsia="ko-KR"/>
              </w:rPr>
              <w:t>eeing the amount of time left in this SI even if a scenario should be agreed to be included it will be hard to finalize on time. No time for companies to contribute with measurements before end of Rel-19.</w:t>
            </w:r>
          </w:p>
        </w:tc>
      </w:tr>
      <w:tr w:rsidR="00C84243" w14:paraId="0915B6CD" w14:textId="77777777">
        <w:trPr>
          <w:trHeight w:val="46"/>
        </w:trPr>
        <w:tc>
          <w:tcPr>
            <w:tcW w:w="1795" w:type="dxa"/>
          </w:tcPr>
          <w:p w14:paraId="03BF3625" w14:textId="15CF8838" w:rsidR="00C84243" w:rsidRDefault="00C84243" w:rsidP="00C84243">
            <w:pPr>
              <w:pStyle w:val="BodyText"/>
              <w:spacing w:before="0" w:afterLines="50" w:line="240" w:lineRule="auto"/>
              <w:rPr>
                <w:rFonts w:ascii="Times New Roman" w:hAnsi="Times New Roman"/>
                <w:szCs w:val="20"/>
                <w:lang w:eastAsia="zh-CN"/>
              </w:rPr>
            </w:pPr>
            <w:r>
              <w:rPr>
                <w:rFonts w:ascii="Times New Roman" w:hAnsi="Times New Roman" w:hint="eastAsia"/>
                <w:szCs w:val="20"/>
                <w:lang w:eastAsia="zh-CN"/>
              </w:rPr>
              <w:t>H</w:t>
            </w:r>
            <w:r>
              <w:rPr>
                <w:rFonts w:ascii="Times New Roman" w:hAnsi="Times New Roman"/>
                <w:szCs w:val="20"/>
                <w:lang w:eastAsia="zh-CN"/>
              </w:rPr>
              <w:t>uawei, HiSilicon</w:t>
            </w:r>
          </w:p>
        </w:tc>
        <w:tc>
          <w:tcPr>
            <w:tcW w:w="8995" w:type="dxa"/>
          </w:tcPr>
          <w:p w14:paraId="598CC95C" w14:textId="3D78652C" w:rsidR="00C84243" w:rsidRDefault="00C84243" w:rsidP="00C84243">
            <w:pPr>
              <w:pStyle w:val="BodyText"/>
              <w:spacing w:before="0" w:afterLines="50" w:line="240" w:lineRule="auto"/>
              <w:rPr>
                <w:rFonts w:ascii="Times New Roman" w:hAnsi="Times New Roman"/>
                <w:szCs w:val="20"/>
                <w:lang w:eastAsia="zh-CN"/>
              </w:rPr>
            </w:pPr>
            <w:r>
              <w:rPr>
                <w:rFonts w:ascii="Times New Roman" w:hAnsi="Times New Roman" w:hint="eastAsia"/>
                <w:szCs w:val="20"/>
                <w:lang w:eastAsia="zh-CN"/>
              </w:rPr>
              <w:t>S</w:t>
            </w:r>
            <w:r>
              <w:rPr>
                <w:rFonts w:ascii="Times New Roman" w:hAnsi="Times New Roman"/>
                <w:szCs w:val="20"/>
                <w:lang w:eastAsia="zh-CN"/>
              </w:rPr>
              <w:t>upport.</w:t>
            </w:r>
          </w:p>
        </w:tc>
      </w:tr>
      <w:tr w:rsidR="00A06BED" w14:paraId="7F47727D" w14:textId="77777777">
        <w:trPr>
          <w:trHeight w:val="46"/>
        </w:trPr>
        <w:tc>
          <w:tcPr>
            <w:tcW w:w="1795" w:type="dxa"/>
          </w:tcPr>
          <w:p w14:paraId="4D324183" w14:textId="6A21409E" w:rsidR="00A06BED" w:rsidRDefault="00A06BED" w:rsidP="00A06BED">
            <w:pPr>
              <w:pStyle w:val="BodyText"/>
              <w:spacing w:afterLines="50" w:line="240" w:lineRule="auto"/>
              <w:rPr>
                <w:rFonts w:ascii="Times New Roman" w:hAnsi="Times New Roman"/>
                <w:szCs w:val="20"/>
                <w:lang w:eastAsia="zh-CN"/>
              </w:rPr>
            </w:pPr>
            <w:r>
              <w:rPr>
                <w:rFonts w:ascii="Times New Roman" w:hAnsi="Times New Roman"/>
                <w:szCs w:val="20"/>
                <w:lang w:eastAsia="ko-KR"/>
              </w:rPr>
              <w:t>Sharp</w:t>
            </w:r>
          </w:p>
        </w:tc>
        <w:tc>
          <w:tcPr>
            <w:tcW w:w="8995" w:type="dxa"/>
          </w:tcPr>
          <w:p w14:paraId="1C082385" w14:textId="18B8E61C" w:rsidR="00A06BED" w:rsidRDefault="00A06BED" w:rsidP="00A06BED">
            <w:pPr>
              <w:pStyle w:val="BodyText"/>
              <w:spacing w:afterLines="50" w:line="240" w:lineRule="auto"/>
              <w:rPr>
                <w:rFonts w:ascii="Times New Roman" w:hAnsi="Times New Roman"/>
                <w:szCs w:val="20"/>
                <w:lang w:eastAsia="zh-CN"/>
              </w:rPr>
            </w:pPr>
            <w:r>
              <w:rPr>
                <w:rFonts w:ascii="Times New Roman" w:hAnsi="Times New Roman"/>
                <w:szCs w:val="20"/>
                <w:lang w:eastAsia="ko-KR"/>
              </w:rPr>
              <w:t>Same comment and QC, Ericsson.</w:t>
            </w:r>
          </w:p>
        </w:tc>
      </w:tr>
    </w:tbl>
    <w:p w14:paraId="7768037E" w14:textId="77777777" w:rsidR="008B4567" w:rsidRDefault="008B4567">
      <w:pPr>
        <w:rPr>
          <w:lang w:eastAsia="ko-KR"/>
        </w:rPr>
      </w:pPr>
    </w:p>
    <w:p w14:paraId="0AFCBCB4" w14:textId="77777777" w:rsidR="00066DAD" w:rsidRDefault="00066DAD">
      <w:pPr>
        <w:pStyle w:val="BodyText"/>
        <w:spacing w:after="0"/>
        <w:rPr>
          <w:rFonts w:ascii="Times New Roman" w:eastAsiaTheme="minorEastAsia" w:hAnsi="Times New Roman"/>
          <w:szCs w:val="20"/>
          <w:lang w:eastAsia="ko-KR"/>
        </w:rPr>
      </w:pPr>
    </w:p>
    <w:p w14:paraId="76092347" w14:textId="77777777" w:rsidR="008B4567" w:rsidRDefault="00427009">
      <w:pPr>
        <w:pStyle w:val="Heading2"/>
        <w:ind w:left="720" w:hanging="720"/>
        <w:rPr>
          <w:rFonts w:eastAsiaTheme="minorEastAsia"/>
          <w:lang w:val="en-US" w:eastAsia="ko-KR"/>
        </w:rPr>
      </w:pPr>
      <w:r>
        <w:rPr>
          <w:rFonts w:eastAsia="SimSun"/>
          <w:lang w:val="en-US" w:eastAsia="zh-CN"/>
        </w:rPr>
        <w:t>4.4 UE Antenna Modeling</w:t>
      </w:r>
    </w:p>
    <w:tbl>
      <w:tblPr>
        <w:tblStyle w:val="TableGrid"/>
        <w:tblW w:w="0" w:type="auto"/>
        <w:tblLook w:val="04A0" w:firstRow="1" w:lastRow="0" w:firstColumn="1" w:lastColumn="0" w:noHBand="0" w:noVBand="1"/>
      </w:tblPr>
      <w:tblGrid>
        <w:gridCol w:w="1525"/>
        <w:gridCol w:w="9180"/>
      </w:tblGrid>
      <w:tr w:rsidR="008B4567" w14:paraId="344D244D" w14:textId="77777777">
        <w:tc>
          <w:tcPr>
            <w:tcW w:w="1525" w:type="dxa"/>
            <w:shd w:val="clear" w:color="auto" w:fill="DEEAF6" w:themeFill="accent5" w:themeFillTint="33"/>
            <w:vAlign w:val="center"/>
          </w:tcPr>
          <w:p w14:paraId="579B56A6" w14:textId="77777777" w:rsidR="008B4567" w:rsidRDefault="00427009">
            <w:pPr>
              <w:pStyle w:val="BodyText"/>
              <w:spacing w:before="0" w:after="0" w:line="240" w:lineRule="auto"/>
              <w:jc w:val="left"/>
              <w:rPr>
                <w:rFonts w:ascii="Times New Roman" w:hAnsi="Times New Roman"/>
                <w:b/>
                <w:bCs/>
                <w:szCs w:val="20"/>
                <w:lang w:eastAsia="zh-CN"/>
              </w:rPr>
            </w:pPr>
            <w:r>
              <w:rPr>
                <w:rFonts w:ascii="Times New Roman" w:hAnsi="Times New Roman"/>
                <w:b/>
                <w:bCs/>
                <w:szCs w:val="20"/>
                <w:lang w:eastAsia="zh-CN"/>
              </w:rPr>
              <w:t>Company</w:t>
            </w:r>
          </w:p>
        </w:tc>
        <w:tc>
          <w:tcPr>
            <w:tcW w:w="9180" w:type="dxa"/>
            <w:shd w:val="clear" w:color="auto" w:fill="DEEAF6" w:themeFill="accent5" w:themeFillTint="33"/>
            <w:vAlign w:val="center"/>
          </w:tcPr>
          <w:p w14:paraId="7D5801E2" w14:textId="77777777" w:rsidR="008B4567" w:rsidRDefault="00427009">
            <w:pPr>
              <w:pStyle w:val="BodyText"/>
              <w:spacing w:before="0" w:after="0" w:line="240" w:lineRule="auto"/>
              <w:jc w:val="left"/>
              <w:rPr>
                <w:rFonts w:ascii="Times New Roman" w:hAnsi="Times New Roman"/>
                <w:b/>
                <w:bCs/>
                <w:szCs w:val="20"/>
                <w:lang w:eastAsia="zh-CN"/>
              </w:rPr>
            </w:pPr>
            <w:r>
              <w:rPr>
                <w:rFonts w:ascii="Times New Roman" w:hAnsi="Times New Roman"/>
                <w:b/>
                <w:bCs/>
                <w:szCs w:val="20"/>
                <w:lang w:eastAsia="zh-CN"/>
              </w:rPr>
              <w:t>Proposals &amp; Observations</w:t>
            </w:r>
          </w:p>
        </w:tc>
      </w:tr>
      <w:tr w:rsidR="008B4567" w14:paraId="7AE623D1" w14:textId="77777777">
        <w:tc>
          <w:tcPr>
            <w:tcW w:w="1525" w:type="dxa"/>
            <w:vAlign w:val="center"/>
          </w:tcPr>
          <w:p w14:paraId="0E7678B7" w14:textId="77777777" w:rsidR="008B4567" w:rsidRDefault="00427009">
            <w:pPr>
              <w:spacing w:before="0" w:after="0" w:line="240" w:lineRule="auto"/>
              <w:jc w:val="left"/>
            </w:pPr>
            <w:r>
              <w:t>[1] Huawei</w:t>
            </w:r>
          </w:p>
        </w:tc>
        <w:tc>
          <w:tcPr>
            <w:tcW w:w="9180" w:type="dxa"/>
            <w:vAlign w:val="center"/>
          </w:tcPr>
          <w:p w14:paraId="7201B6AE" w14:textId="77777777" w:rsidR="008B4567" w:rsidRDefault="00427009">
            <w:pPr>
              <w:pStyle w:val="Caption"/>
              <w:spacing w:before="0" w:after="0" w:line="240" w:lineRule="auto"/>
              <w:rPr>
                <w:b w:val="0"/>
                <w:bCs w:val="0"/>
                <w:iCs/>
                <w:color w:val="000000" w:themeColor="text1"/>
                <w:sz w:val="20"/>
                <w:szCs w:val="20"/>
                <w:lang w:eastAsia="zh-CN"/>
              </w:rPr>
            </w:pPr>
            <w:r>
              <w:rPr>
                <w:iCs/>
                <w:color w:val="000000" w:themeColor="text1"/>
                <w:sz w:val="20"/>
                <w:szCs w:val="20"/>
                <w:lang w:eastAsia="zh-CN"/>
              </w:rPr>
              <w:t>Proposal 5:</w:t>
            </w:r>
            <w:r>
              <w:rPr>
                <w:b w:val="0"/>
                <w:bCs w:val="0"/>
                <w:iCs/>
                <w:color w:val="000000" w:themeColor="text1"/>
                <w:sz w:val="20"/>
                <w:szCs w:val="20"/>
                <w:lang w:eastAsia="zh-CN"/>
              </w:rPr>
              <w:t xml:space="preserve"> Down-select the UE-antenna-model-related aspects for calibration as following:</w:t>
            </w:r>
          </w:p>
          <w:p w14:paraId="46CA25E0" w14:textId="77777777" w:rsidR="008B4567" w:rsidRDefault="00427009">
            <w:pPr>
              <w:numPr>
                <w:ilvl w:val="0"/>
                <w:numId w:val="22"/>
              </w:numPr>
              <w:overflowPunct w:val="0"/>
              <w:autoSpaceDE w:val="0"/>
              <w:autoSpaceDN w:val="0"/>
              <w:adjustRightInd w:val="0"/>
              <w:snapToGrid w:val="0"/>
              <w:spacing w:before="0" w:after="0" w:line="240" w:lineRule="auto"/>
              <w:ind w:left="357" w:hanging="357"/>
              <w:rPr>
                <w:rFonts w:eastAsia="Times New Roman"/>
                <w:iCs/>
                <w:color w:val="000000" w:themeColor="text1"/>
                <w:lang w:val="zh-CN"/>
              </w:rPr>
            </w:pPr>
            <w:r>
              <w:rPr>
                <w:rFonts w:eastAsia="Times New Roman"/>
                <w:iCs/>
                <w:color w:val="000000" w:themeColor="text1"/>
                <w:lang w:val="zh-CN"/>
              </w:rPr>
              <w:t>Antenna element/panel placement</w:t>
            </w:r>
          </w:p>
          <w:p w14:paraId="541BD52B" w14:textId="77777777" w:rsidR="008B4567" w:rsidRDefault="00427009">
            <w:pPr>
              <w:overflowPunct w:val="0"/>
              <w:autoSpaceDE w:val="0"/>
              <w:autoSpaceDN w:val="0"/>
              <w:adjustRightInd w:val="0"/>
              <w:snapToGrid w:val="0"/>
              <w:spacing w:before="0" w:after="0" w:line="240" w:lineRule="auto"/>
              <w:ind w:left="357"/>
              <w:rPr>
                <w:rFonts w:eastAsiaTheme="minorEastAsia"/>
                <w:iCs/>
                <w:color w:val="000000" w:themeColor="text1"/>
                <w:lang w:eastAsia="zh-CN"/>
              </w:rPr>
            </w:pPr>
            <w:r w:rsidRPr="00ED2441">
              <w:rPr>
                <w:rFonts w:eastAsiaTheme="minorEastAsia"/>
                <w:iCs/>
                <w:color w:val="000000" w:themeColor="text1"/>
                <w:lang w:eastAsia="zh-CN"/>
              </w:rPr>
              <w:t xml:space="preserve">16 dual-polarized antenna elements placed as </w:t>
            </w:r>
            <w:r>
              <w:rPr>
                <w:rFonts w:eastAsiaTheme="minorEastAsia"/>
                <w:iCs/>
                <w:color w:val="000000" w:themeColor="text1"/>
                <w:lang w:val="zh-CN" w:eastAsia="zh-CN"/>
              </w:rPr>
              <w:fldChar w:fldCharType="begin"/>
            </w:r>
            <w:r w:rsidRPr="00ED2441">
              <w:rPr>
                <w:rFonts w:eastAsiaTheme="minorEastAsia"/>
                <w:iCs/>
                <w:color w:val="000000" w:themeColor="text1"/>
                <w:lang w:eastAsia="zh-CN"/>
              </w:rPr>
              <w:instrText xml:space="preserve"> REF _Ref189843194 \h  \* MERGEFORMAT </w:instrText>
            </w:r>
            <w:r>
              <w:rPr>
                <w:rFonts w:eastAsiaTheme="minorEastAsia"/>
                <w:iCs/>
                <w:color w:val="000000" w:themeColor="text1"/>
                <w:lang w:val="zh-CN" w:eastAsia="zh-CN"/>
              </w:rPr>
            </w:r>
            <w:r>
              <w:rPr>
                <w:rFonts w:eastAsiaTheme="minorEastAsia"/>
                <w:iCs/>
                <w:color w:val="000000" w:themeColor="text1"/>
                <w:lang w:val="zh-CN" w:eastAsia="zh-CN"/>
              </w:rPr>
              <w:fldChar w:fldCharType="separate"/>
            </w:r>
            <w:r w:rsidRPr="00ED2441">
              <w:rPr>
                <w:rFonts w:eastAsiaTheme="minorEastAsia"/>
                <w:iCs/>
                <w:color w:val="000000" w:themeColor="text1"/>
                <w:lang w:eastAsia="zh-CN"/>
              </w:rPr>
              <w:t>Figure 19</w:t>
            </w:r>
            <w:r>
              <w:rPr>
                <w:rFonts w:eastAsiaTheme="minorEastAsia"/>
                <w:iCs/>
                <w:color w:val="000000" w:themeColor="text1"/>
                <w:lang w:val="zh-CN" w:eastAsia="zh-CN"/>
              </w:rPr>
              <w:fldChar w:fldCharType="end"/>
            </w:r>
            <w:r w:rsidRPr="00ED2441">
              <w:rPr>
                <w:rFonts w:eastAsiaTheme="minorEastAsia"/>
                <w:iCs/>
                <w:color w:val="000000" w:themeColor="text1"/>
                <w:lang w:eastAsia="zh-CN"/>
              </w:rPr>
              <w:t xml:space="preserve"> for 6-24 GHz. </w:t>
            </w:r>
          </w:p>
          <w:p w14:paraId="4ACDC7CF" w14:textId="77777777" w:rsidR="008B4567" w:rsidRDefault="00427009">
            <w:pPr>
              <w:numPr>
                <w:ilvl w:val="0"/>
                <w:numId w:val="22"/>
              </w:numPr>
              <w:overflowPunct w:val="0"/>
              <w:autoSpaceDE w:val="0"/>
              <w:autoSpaceDN w:val="0"/>
              <w:adjustRightInd w:val="0"/>
              <w:snapToGrid w:val="0"/>
              <w:spacing w:before="0" w:after="0" w:line="240" w:lineRule="auto"/>
              <w:ind w:left="357" w:hanging="357"/>
              <w:rPr>
                <w:rFonts w:eastAsia="Times New Roman"/>
                <w:iCs/>
                <w:color w:val="000000" w:themeColor="text1"/>
                <w:lang w:val="zh-CN"/>
              </w:rPr>
            </w:pPr>
            <w:r>
              <w:rPr>
                <w:rFonts w:eastAsiaTheme="minorEastAsia"/>
                <w:iCs/>
                <w:color w:val="000000" w:themeColor="text1"/>
                <w:lang w:val="zh-CN" w:eastAsia="zh-CN"/>
              </w:rPr>
              <w:t>Antenna radiation pattern</w:t>
            </w:r>
          </w:p>
          <w:p w14:paraId="53772D56" w14:textId="77777777" w:rsidR="008B4567" w:rsidRPr="003E73B0" w:rsidRDefault="00427009">
            <w:pPr>
              <w:overflowPunct w:val="0"/>
              <w:autoSpaceDE w:val="0"/>
              <w:autoSpaceDN w:val="0"/>
              <w:adjustRightInd w:val="0"/>
              <w:snapToGrid w:val="0"/>
              <w:spacing w:before="0" w:after="0" w:line="240" w:lineRule="auto"/>
              <w:ind w:left="357"/>
              <w:rPr>
                <w:rFonts w:eastAsia="Times New Roman"/>
                <w:iCs/>
                <w:color w:val="000000" w:themeColor="text1"/>
              </w:rPr>
            </w:pPr>
            <w:r w:rsidRPr="003E73B0">
              <w:rPr>
                <w:rFonts w:eastAsiaTheme="minorEastAsia"/>
                <w:iCs/>
                <w:color w:val="000000" w:themeColor="text1"/>
                <w:lang w:eastAsia="zh-CN"/>
              </w:rPr>
              <w:t>Both Option 1) (Adapt the Table 7.3-1: Radiation power pattern of a single antenna element) and 3) (omni-directional antenna pattern).</w:t>
            </w:r>
          </w:p>
          <w:p w14:paraId="1E130D9E" w14:textId="77777777" w:rsidR="008B4567" w:rsidRDefault="00427009">
            <w:pPr>
              <w:numPr>
                <w:ilvl w:val="0"/>
                <w:numId w:val="22"/>
              </w:numPr>
              <w:overflowPunct w:val="0"/>
              <w:autoSpaceDE w:val="0"/>
              <w:autoSpaceDN w:val="0"/>
              <w:adjustRightInd w:val="0"/>
              <w:snapToGrid w:val="0"/>
              <w:spacing w:before="0" w:after="0" w:line="240" w:lineRule="auto"/>
              <w:ind w:left="357" w:hanging="357"/>
              <w:rPr>
                <w:rFonts w:eastAsia="Times New Roman"/>
                <w:iCs/>
                <w:color w:val="000000" w:themeColor="text1"/>
                <w:lang w:val="zh-CN"/>
              </w:rPr>
            </w:pPr>
            <w:r>
              <w:rPr>
                <w:rFonts w:eastAsiaTheme="minorEastAsia"/>
                <w:iCs/>
                <w:color w:val="000000" w:themeColor="text1"/>
                <w:lang w:val="zh-CN" w:eastAsia="zh-CN"/>
              </w:rPr>
              <w:t>Antenna radiation direction</w:t>
            </w:r>
          </w:p>
          <w:p w14:paraId="5BFE23EA" w14:textId="77777777" w:rsidR="008B4567" w:rsidRPr="003E73B0" w:rsidRDefault="00427009">
            <w:pPr>
              <w:overflowPunct w:val="0"/>
              <w:autoSpaceDE w:val="0"/>
              <w:autoSpaceDN w:val="0"/>
              <w:adjustRightInd w:val="0"/>
              <w:snapToGrid w:val="0"/>
              <w:spacing w:before="0" w:after="0" w:line="240" w:lineRule="auto"/>
              <w:ind w:left="357"/>
              <w:rPr>
                <w:rFonts w:eastAsiaTheme="minorEastAsia"/>
                <w:iCs/>
                <w:color w:val="000000" w:themeColor="text1"/>
                <w:lang w:eastAsia="zh-CN"/>
              </w:rPr>
            </w:pPr>
            <w:r w:rsidRPr="003E73B0">
              <w:rPr>
                <w:rFonts w:eastAsiaTheme="minorEastAsia"/>
                <w:iCs/>
                <w:color w:val="000000" w:themeColor="text1"/>
                <w:lang w:eastAsia="zh-CN"/>
              </w:rPr>
              <w:t>Along antenna’s orientation (along the direction determined by the vector connecting the centre of the rectangle to the antenna location).</w:t>
            </w:r>
          </w:p>
          <w:p w14:paraId="3FB4A6B8" w14:textId="77777777" w:rsidR="008B4567" w:rsidRDefault="00427009">
            <w:pPr>
              <w:numPr>
                <w:ilvl w:val="0"/>
                <w:numId w:val="22"/>
              </w:numPr>
              <w:overflowPunct w:val="0"/>
              <w:autoSpaceDE w:val="0"/>
              <w:autoSpaceDN w:val="0"/>
              <w:adjustRightInd w:val="0"/>
              <w:snapToGrid w:val="0"/>
              <w:spacing w:before="0" w:after="0" w:line="240" w:lineRule="auto"/>
              <w:ind w:left="357" w:hanging="357"/>
              <w:rPr>
                <w:rFonts w:eastAsia="Times New Roman"/>
                <w:iCs/>
                <w:color w:val="000000" w:themeColor="text1"/>
                <w:lang w:val="zh-CN"/>
              </w:rPr>
            </w:pPr>
            <w:r>
              <w:rPr>
                <w:rFonts w:eastAsiaTheme="minorEastAsia"/>
                <w:iCs/>
                <w:color w:val="000000" w:themeColor="text1"/>
                <w:lang w:val="zh-CN" w:eastAsia="zh-CN"/>
              </w:rPr>
              <w:t>UE orientation</w:t>
            </w:r>
          </w:p>
          <w:p w14:paraId="106CAB1A" w14:textId="77777777" w:rsidR="008B4567" w:rsidRPr="003E73B0" w:rsidRDefault="00427009">
            <w:pPr>
              <w:overflowPunct w:val="0"/>
              <w:autoSpaceDE w:val="0"/>
              <w:autoSpaceDN w:val="0"/>
              <w:adjustRightInd w:val="0"/>
              <w:snapToGrid w:val="0"/>
              <w:spacing w:before="0" w:after="0" w:line="240" w:lineRule="auto"/>
              <w:ind w:left="357"/>
              <w:rPr>
                <w:rFonts w:eastAsiaTheme="minorEastAsia"/>
                <w:iCs/>
                <w:color w:val="000000" w:themeColor="text1"/>
                <w:lang w:eastAsia="zh-CN"/>
              </w:rPr>
            </w:pPr>
            <w:r w:rsidRPr="003E73B0">
              <w:rPr>
                <w:rFonts w:eastAsiaTheme="minorEastAsia"/>
                <w:iCs/>
                <w:color w:val="000000" w:themeColor="text1"/>
                <w:lang w:eastAsia="zh-CN"/>
              </w:rPr>
              <w:t>Randomized in horizontal plane, 0 downtilt in vertical plane.</w:t>
            </w:r>
          </w:p>
          <w:p w14:paraId="33ECB826" w14:textId="77777777" w:rsidR="008B4567" w:rsidRDefault="00427009">
            <w:pPr>
              <w:spacing w:before="0" w:after="0" w:line="240" w:lineRule="auto"/>
              <w:jc w:val="center"/>
              <w:rPr>
                <w:iCs/>
              </w:rPr>
            </w:pPr>
            <w:r>
              <w:rPr>
                <w:iCs/>
                <w:noProof/>
                <w:lang w:eastAsia="zh-CN"/>
              </w:rPr>
              <w:drawing>
                <wp:inline distT="0" distB="0" distL="0" distR="0" wp14:anchorId="7BD17B52" wp14:editId="2E74FA44">
                  <wp:extent cx="1765935" cy="1014730"/>
                  <wp:effectExtent l="0" t="0" r="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pic:cNvPicPr>
                            <a:picLocks noChangeAspect="1" noChangeArrowheads="1"/>
                          </pic:cNvPicPr>
                        </pic:nvPicPr>
                        <pic:blipFill>
                          <a:blip r:embed="rId235" cstate="email"/>
                          <a:srcRect/>
                          <a:stretch>
                            <a:fillRect/>
                          </a:stretch>
                        </pic:blipFill>
                        <pic:spPr>
                          <a:xfrm>
                            <a:off x="0" y="0"/>
                            <a:ext cx="1792356" cy="1029925"/>
                          </a:xfrm>
                          <a:prstGeom prst="rect">
                            <a:avLst/>
                          </a:prstGeom>
                          <a:noFill/>
                        </pic:spPr>
                      </pic:pic>
                    </a:graphicData>
                  </a:graphic>
                </wp:inline>
              </w:drawing>
            </w:r>
          </w:p>
          <w:p w14:paraId="1B614A05" w14:textId="77777777" w:rsidR="008B4567" w:rsidRPr="003E73B0" w:rsidRDefault="00427009">
            <w:pPr>
              <w:pStyle w:val="Caption"/>
              <w:spacing w:before="0" w:after="0" w:line="240" w:lineRule="auto"/>
              <w:jc w:val="center"/>
              <w:rPr>
                <w:b w:val="0"/>
                <w:bCs w:val="0"/>
                <w:iCs/>
                <w:sz w:val="20"/>
                <w:szCs w:val="20"/>
                <w:lang w:eastAsia="zh-CN"/>
              </w:rPr>
            </w:pPr>
            <w:bookmarkStart w:id="97" w:name="_Ref189843194"/>
            <w:r>
              <w:rPr>
                <w:b w:val="0"/>
                <w:bCs w:val="0"/>
                <w:iCs/>
                <w:sz w:val="20"/>
                <w:szCs w:val="20"/>
              </w:rPr>
              <w:t xml:space="preserve">Figure </w:t>
            </w:r>
            <w:bookmarkEnd w:id="97"/>
            <w:r>
              <w:rPr>
                <w:b w:val="0"/>
                <w:bCs w:val="0"/>
                <w:iCs/>
                <w:sz w:val="20"/>
                <w:szCs w:val="20"/>
              </w:rPr>
              <w:t>19 Antenna element/panel placement for 6-24 GHz</w:t>
            </w:r>
          </w:p>
          <w:p w14:paraId="7E616ED7" w14:textId="77777777" w:rsidR="008B4567" w:rsidRPr="003E73B0" w:rsidRDefault="008B4567">
            <w:pPr>
              <w:autoSpaceDE w:val="0"/>
              <w:autoSpaceDN w:val="0"/>
              <w:adjustRightInd w:val="0"/>
              <w:snapToGrid w:val="0"/>
              <w:spacing w:before="0" w:after="0" w:line="240" w:lineRule="auto"/>
              <w:contextualSpacing/>
              <w:rPr>
                <w:iCs/>
                <w:lang w:eastAsia="zh-CN"/>
              </w:rPr>
            </w:pPr>
          </w:p>
        </w:tc>
      </w:tr>
      <w:tr w:rsidR="008B4567" w14:paraId="27A33095" w14:textId="77777777">
        <w:tc>
          <w:tcPr>
            <w:tcW w:w="1525" w:type="dxa"/>
            <w:vAlign w:val="center"/>
          </w:tcPr>
          <w:p w14:paraId="69F8F08D" w14:textId="77777777" w:rsidR="008B4567" w:rsidRDefault="00427009">
            <w:pPr>
              <w:spacing w:before="0" w:after="0" w:line="240" w:lineRule="auto"/>
            </w:pPr>
            <w:r>
              <w:t>[3] CATT</w:t>
            </w:r>
          </w:p>
        </w:tc>
        <w:tc>
          <w:tcPr>
            <w:tcW w:w="9180" w:type="dxa"/>
            <w:vAlign w:val="center"/>
          </w:tcPr>
          <w:p w14:paraId="0E313328" w14:textId="77777777" w:rsidR="008B4567" w:rsidRDefault="00427009">
            <w:pPr>
              <w:spacing w:before="0" w:after="0" w:line="240" w:lineRule="auto"/>
              <w:rPr>
                <w:rFonts w:eastAsiaTheme="minorEastAsia"/>
                <w:bCs/>
                <w:lang w:eastAsia="zh-CN"/>
              </w:rPr>
            </w:pPr>
            <w:r>
              <w:rPr>
                <w:rFonts w:eastAsiaTheme="minorEastAsia"/>
                <w:b/>
                <w:lang w:eastAsia="zh-CN"/>
              </w:rPr>
              <w:t xml:space="preserve">Proposal </w:t>
            </w:r>
            <w:r>
              <w:rPr>
                <w:rFonts w:eastAsiaTheme="minorEastAsia"/>
                <w:b/>
                <w:lang w:eastAsia="zh-CN"/>
              </w:rPr>
              <w:fldChar w:fldCharType="begin"/>
            </w:r>
            <w:r>
              <w:rPr>
                <w:rFonts w:eastAsiaTheme="minorEastAsia"/>
                <w:b/>
                <w:lang w:eastAsia="zh-CN"/>
              </w:rPr>
              <w:instrText xml:space="preserve"> SEQ Proposal \* ARABIC </w:instrText>
            </w:r>
            <w:r>
              <w:rPr>
                <w:rFonts w:eastAsiaTheme="minorEastAsia"/>
                <w:b/>
                <w:lang w:eastAsia="zh-CN"/>
              </w:rPr>
              <w:fldChar w:fldCharType="separate"/>
            </w:r>
            <w:r>
              <w:rPr>
                <w:rFonts w:eastAsiaTheme="minorEastAsia"/>
                <w:b/>
                <w:lang w:eastAsia="zh-CN"/>
              </w:rPr>
              <w:t>3</w:t>
            </w:r>
            <w:r>
              <w:rPr>
                <w:rFonts w:eastAsiaTheme="minorEastAsia"/>
                <w:b/>
                <w:lang w:eastAsia="zh-CN"/>
              </w:rPr>
              <w:fldChar w:fldCharType="end"/>
            </w:r>
            <w:r>
              <w:rPr>
                <w:rFonts w:eastAsiaTheme="minorEastAsia"/>
                <w:b/>
                <w:lang w:eastAsia="zh-CN"/>
              </w:rPr>
              <w:t xml:space="preserve">: </w:t>
            </w:r>
            <w:r>
              <w:rPr>
                <w:rFonts w:eastAsiaTheme="minorEastAsia"/>
                <w:bCs/>
                <w:lang w:eastAsia="zh-CN"/>
              </w:rPr>
              <w:t>The following options can be considered for UE antenna radiation pattern modeling:</w:t>
            </w:r>
          </w:p>
          <w:p w14:paraId="10844885" w14:textId="77777777" w:rsidR="008B4567" w:rsidRDefault="00427009">
            <w:pPr>
              <w:pStyle w:val="BodyText"/>
              <w:numPr>
                <w:ilvl w:val="0"/>
                <w:numId w:val="27"/>
              </w:numPr>
              <w:suppressAutoHyphens w:val="0"/>
              <w:spacing w:before="0" w:after="0" w:line="240" w:lineRule="auto"/>
              <w:rPr>
                <w:rFonts w:ascii="Times New Roman" w:hAnsi="Times New Roman"/>
                <w:bCs/>
                <w:szCs w:val="20"/>
                <w:lang w:val="fr-FR"/>
              </w:rPr>
            </w:pPr>
            <w:r>
              <w:rPr>
                <w:rFonts w:ascii="Times New Roman" w:hAnsi="Times New Roman"/>
                <w:bCs/>
                <w:szCs w:val="20"/>
                <w:lang w:val="fr-FR"/>
              </w:rPr>
              <w:t>Option 1) Adapt the Table 7.3-1: Radiation power pattern of a single antenna element</w:t>
            </w:r>
          </w:p>
          <w:tbl>
            <w:tblPr>
              <w:tblW w:w="86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25"/>
              <w:gridCol w:w="6024"/>
            </w:tblGrid>
            <w:tr w:rsidR="008B4567" w14:paraId="34A6C29D" w14:textId="77777777">
              <w:trPr>
                <w:cantSplit/>
                <w:trHeight w:val="172"/>
                <w:jc w:val="center"/>
              </w:trPr>
              <w:tc>
                <w:tcPr>
                  <w:tcW w:w="2625" w:type="dxa"/>
                  <w:shd w:val="clear" w:color="auto" w:fill="E0E0E0"/>
                  <w:vAlign w:val="center"/>
                </w:tcPr>
                <w:p w14:paraId="3DDED8A1" w14:textId="77777777" w:rsidR="008B4567" w:rsidRDefault="00427009">
                  <w:pPr>
                    <w:pStyle w:val="TAH"/>
                    <w:spacing w:line="240" w:lineRule="auto"/>
                    <w:rPr>
                      <w:rFonts w:ascii="Times New Roman" w:hAnsi="Times New Roman" w:cs="Times New Roman"/>
                      <w:sz w:val="16"/>
                      <w:szCs w:val="16"/>
                    </w:rPr>
                  </w:pPr>
                  <w:r>
                    <w:rPr>
                      <w:rFonts w:ascii="Times New Roman" w:hAnsi="Times New Roman" w:cs="Times New Roman"/>
                      <w:sz w:val="16"/>
                      <w:szCs w:val="16"/>
                    </w:rPr>
                    <w:t>Parameter</w:t>
                  </w:r>
                </w:p>
              </w:tc>
              <w:tc>
                <w:tcPr>
                  <w:tcW w:w="6024" w:type="dxa"/>
                  <w:shd w:val="clear" w:color="auto" w:fill="E0E0E0"/>
                  <w:vAlign w:val="center"/>
                </w:tcPr>
                <w:p w14:paraId="292968D0" w14:textId="77777777" w:rsidR="008B4567" w:rsidRDefault="00427009">
                  <w:pPr>
                    <w:pStyle w:val="TAH"/>
                    <w:spacing w:line="240" w:lineRule="auto"/>
                    <w:rPr>
                      <w:rFonts w:ascii="Times New Roman" w:hAnsi="Times New Roman" w:cs="Times New Roman"/>
                      <w:sz w:val="16"/>
                      <w:szCs w:val="16"/>
                    </w:rPr>
                  </w:pPr>
                  <w:r>
                    <w:rPr>
                      <w:rFonts w:ascii="Times New Roman" w:hAnsi="Times New Roman" w:cs="Times New Roman"/>
                      <w:sz w:val="16"/>
                      <w:szCs w:val="16"/>
                    </w:rPr>
                    <w:t>Values</w:t>
                  </w:r>
                </w:p>
              </w:tc>
            </w:tr>
            <w:tr w:rsidR="008B4567" w:rsidRPr="003E73B0" w14:paraId="72DF997C" w14:textId="77777777">
              <w:trPr>
                <w:cantSplit/>
                <w:trHeight w:val="779"/>
                <w:jc w:val="center"/>
              </w:trPr>
              <w:tc>
                <w:tcPr>
                  <w:tcW w:w="2625" w:type="dxa"/>
                  <w:shd w:val="clear" w:color="auto" w:fill="auto"/>
                  <w:vAlign w:val="center"/>
                </w:tcPr>
                <w:p w14:paraId="7C84CCB6" w14:textId="77777777" w:rsidR="008B4567" w:rsidRDefault="00427009">
                  <w:pPr>
                    <w:pStyle w:val="TAL"/>
                    <w:spacing w:line="240" w:lineRule="auto"/>
                    <w:rPr>
                      <w:rFonts w:ascii="Times New Roman" w:hAnsi="Times New Roman" w:cs="Times New Roman"/>
                      <w:bCs/>
                      <w:sz w:val="16"/>
                      <w:szCs w:val="16"/>
                    </w:rPr>
                  </w:pPr>
                  <w:r>
                    <w:rPr>
                      <w:rFonts w:ascii="Times New Roman" w:hAnsi="Times New Roman" w:cs="Times New Roman"/>
                      <w:bCs/>
                      <w:sz w:val="16"/>
                      <w:szCs w:val="16"/>
                    </w:rPr>
                    <w:t>Antenna element vertical radiation pattern (dB)</w:t>
                  </w:r>
                </w:p>
              </w:tc>
              <w:tc>
                <w:tcPr>
                  <w:tcW w:w="6024" w:type="dxa"/>
                  <w:vAlign w:val="center"/>
                </w:tcPr>
                <w:p w14:paraId="0DAE4D7E" w14:textId="77777777" w:rsidR="008B4567" w:rsidRDefault="00000000">
                  <w:pPr>
                    <w:pStyle w:val="TAC"/>
                    <w:spacing w:line="240" w:lineRule="auto"/>
                    <w:rPr>
                      <w:rFonts w:ascii="Times New Roman" w:hAnsi="Times New Roman" w:cs="Times New Roman"/>
                      <w:bCs/>
                      <w:sz w:val="16"/>
                      <w:szCs w:val="16"/>
                      <w:lang w:val="de-DE"/>
                    </w:rPr>
                  </w:pPr>
                  <m:oMathPara>
                    <m:oMath>
                      <m:sSub>
                        <m:sSubPr>
                          <m:ctrlPr>
                            <w:rPr>
                              <w:rFonts w:ascii="Cambria Math" w:hAnsi="Cambria Math" w:cs="Times New Roman"/>
                              <w:bCs/>
                              <w:i/>
                              <w:sz w:val="16"/>
                              <w:szCs w:val="16"/>
                            </w:rPr>
                          </m:ctrlPr>
                        </m:sSubPr>
                        <m:e>
                          <m:r>
                            <w:rPr>
                              <w:rFonts w:ascii="Cambria Math" w:hAnsi="Cambria Math" w:cs="Times New Roman"/>
                              <w:sz w:val="16"/>
                              <w:szCs w:val="16"/>
                            </w:rPr>
                            <m:t>A</m:t>
                          </m:r>
                        </m:e>
                        <m:sub>
                          <m:r>
                            <w:rPr>
                              <w:rFonts w:ascii="Cambria Math" w:hAnsi="Cambria Math" w:cs="Times New Roman"/>
                              <w:sz w:val="16"/>
                              <w:szCs w:val="16"/>
                            </w:rPr>
                            <m:t>E</m:t>
                          </m:r>
                          <m:r>
                            <w:rPr>
                              <w:rFonts w:ascii="Cambria Math" w:hAnsi="Cambria Math" w:cs="Times New Roman"/>
                              <w:sz w:val="16"/>
                              <w:szCs w:val="16"/>
                              <w:lang w:val="de-DE"/>
                            </w:rPr>
                            <m:t>,</m:t>
                          </m:r>
                          <m:r>
                            <w:rPr>
                              <w:rFonts w:ascii="Cambria Math" w:hAnsi="Cambria Math" w:cs="Times New Roman"/>
                              <w:sz w:val="16"/>
                              <w:szCs w:val="16"/>
                            </w:rPr>
                            <m:t>V</m:t>
                          </m:r>
                        </m:sub>
                      </m:sSub>
                      <m:d>
                        <m:dPr>
                          <m:ctrlPr>
                            <w:rPr>
                              <w:rFonts w:ascii="Cambria Math" w:hAnsi="Cambria Math" w:cs="Times New Roman"/>
                              <w:bCs/>
                              <w:i/>
                              <w:sz w:val="16"/>
                              <w:szCs w:val="16"/>
                            </w:rPr>
                          </m:ctrlPr>
                        </m:dPr>
                        <m:e>
                          <m:sSup>
                            <m:sSupPr>
                              <m:ctrlPr>
                                <w:rPr>
                                  <w:rFonts w:ascii="Cambria Math" w:hAnsi="Cambria Math" w:cs="Times New Roman"/>
                                  <w:bCs/>
                                  <w:i/>
                                  <w:sz w:val="16"/>
                                  <w:szCs w:val="16"/>
                                </w:rPr>
                              </m:ctrlPr>
                            </m:sSupPr>
                            <m:e>
                              <m:r>
                                <w:rPr>
                                  <w:rFonts w:ascii="Cambria Math" w:hAnsi="Cambria Math" w:cs="Times New Roman"/>
                                  <w:sz w:val="16"/>
                                  <w:szCs w:val="16"/>
                                </w:rPr>
                                <m:t>θ</m:t>
                              </m:r>
                            </m:e>
                            <m:sup>
                              <m:r>
                                <w:rPr>
                                  <w:rFonts w:ascii="Cambria Math" w:hAnsi="Cambria Math" w:cs="Times New Roman"/>
                                  <w:sz w:val="16"/>
                                  <w:szCs w:val="16"/>
                                  <w:lang w:val="de-DE"/>
                                </w:rPr>
                                <m:t>″</m:t>
                              </m:r>
                            </m:sup>
                          </m:sSup>
                        </m:e>
                      </m:d>
                      <m:r>
                        <w:rPr>
                          <w:rFonts w:ascii="Cambria Math" w:hAnsi="Cambria Math" w:cs="Times New Roman"/>
                          <w:sz w:val="16"/>
                          <w:szCs w:val="16"/>
                          <w:lang w:val="de-DE"/>
                        </w:rPr>
                        <m:t>=-</m:t>
                      </m:r>
                      <m:func>
                        <m:funcPr>
                          <m:ctrlPr>
                            <w:rPr>
                              <w:rFonts w:ascii="Cambria Math" w:hAnsi="Cambria Math" w:cs="Times New Roman"/>
                              <w:bCs/>
                              <w:i/>
                              <w:sz w:val="16"/>
                              <w:szCs w:val="16"/>
                            </w:rPr>
                          </m:ctrlPr>
                        </m:funcPr>
                        <m:fName>
                          <m:r>
                            <w:rPr>
                              <w:rFonts w:ascii="Cambria Math" w:hAnsi="Cambria Math" w:cs="Times New Roman"/>
                              <w:sz w:val="16"/>
                              <w:szCs w:val="16"/>
                            </w:rPr>
                            <m:t>min</m:t>
                          </m:r>
                        </m:fName>
                        <m:e>
                          <m:d>
                            <m:dPr>
                              <m:begChr m:val="{"/>
                              <m:endChr m:val="}"/>
                              <m:ctrlPr>
                                <w:rPr>
                                  <w:rFonts w:ascii="Cambria Math" w:hAnsi="Cambria Math" w:cs="Times New Roman"/>
                                  <w:bCs/>
                                  <w:i/>
                                  <w:sz w:val="16"/>
                                  <w:szCs w:val="16"/>
                                </w:rPr>
                              </m:ctrlPr>
                            </m:dPr>
                            <m:e>
                              <m:r>
                                <w:rPr>
                                  <w:rFonts w:ascii="Cambria Math" w:hAnsi="Cambria Math" w:cs="Times New Roman"/>
                                  <w:sz w:val="16"/>
                                  <w:szCs w:val="16"/>
                                  <w:lang w:val="de-DE"/>
                                </w:rPr>
                                <m:t>12</m:t>
                              </m:r>
                              <m:sSup>
                                <m:sSupPr>
                                  <m:ctrlPr>
                                    <w:rPr>
                                      <w:rFonts w:ascii="Cambria Math" w:hAnsi="Cambria Math" w:cs="Times New Roman"/>
                                      <w:bCs/>
                                      <w:i/>
                                      <w:sz w:val="16"/>
                                      <w:szCs w:val="16"/>
                                    </w:rPr>
                                  </m:ctrlPr>
                                </m:sSupPr>
                                <m:e>
                                  <m:d>
                                    <m:dPr>
                                      <m:ctrlPr>
                                        <w:rPr>
                                          <w:rFonts w:ascii="Cambria Math" w:hAnsi="Cambria Math" w:cs="Times New Roman"/>
                                          <w:bCs/>
                                          <w:i/>
                                          <w:sz w:val="16"/>
                                          <w:szCs w:val="16"/>
                                        </w:rPr>
                                      </m:ctrlPr>
                                    </m:dPr>
                                    <m:e>
                                      <m:f>
                                        <m:fPr>
                                          <m:ctrlPr>
                                            <w:rPr>
                                              <w:rFonts w:ascii="Cambria Math" w:hAnsi="Cambria Math" w:cs="Times New Roman"/>
                                              <w:bCs/>
                                              <w:i/>
                                              <w:sz w:val="16"/>
                                              <w:szCs w:val="16"/>
                                            </w:rPr>
                                          </m:ctrlPr>
                                        </m:fPr>
                                        <m:num>
                                          <m:sSup>
                                            <m:sSupPr>
                                              <m:ctrlPr>
                                                <w:rPr>
                                                  <w:rFonts w:ascii="Cambria Math" w:hAnsi="Cambria Math" w:cs="Times New Roman"/>
                                                  <w:bCs/>
                                                  <w:i/>
                                                  <w:sz w:val="16"/>
                                                  <w:szCs w:val="16"/>
                                                </w:rPr>
                                              </m:ctrlPr>
                                            </m:sSupPr>
                                            <m:e>
                                              <m:r>
                                                <w:rPr>
                                                  <w:rFonts w:ascii="Cambria Math" w:hAnsi="Cambria Math" w:cs="Times New Roman"/>
                                                  <w:sz w:val="16"/>
                                                  <w:szCs w:val="16"/>
                                                </w:rPr>
                                                <m:t>θ</m:t>
                                              </m:r>
                                            </m:e>
                                            <m:sup>
                                              <m:r>
                                                <w:rPr>
                                                  <w:rFonts w:ascii="Cambria Math" w:hAnsi="Cambria Math" w:cs="Times New Roman"/>
                                                  <w:sz w:val="16"/>
                                                  <w:szCs w:val="16"/>
                                                  <w:lang w:val="de-DE"/>
                                                </w:rPr>
                                                <m:t>″</m:t>
                                              </m:r>
                                            </m:sup>
                                          </m:sSup>
                                          <m:r>
                                            <w:rPr>
                                              <w:rFonts w:ascii="Cambria Math" w:hAnsi="Cambria Math" w:cs="Times New Roman"/>
                                              <w:sz w:val="16"/>
                                              <w:szCs w:val="16"/>
                                              <w:lang w:val="de-DE"/>
                                            </w:rPr>
                                            <m:t>-90°</m:t>
                                          </m:r>
                                        </m:num>
                                        <m:den>
                                          <m:sSub>
                                            <m:sSubPr>
                                              <m:ctrlPr>
                                                <w:rPr>
                                                  <w:rFonts w:ascii="Cambria Math" w:hAnsi="Cambria Math" w:cs="Times New Roman"/>
                                                  <w:bCs/>
                                                  <w:i/>
                                                  <w:sz w:val="16"/>
                                                  <w:szCs w:val="16"/>
                                                </w:rPr>
                                              </m:ctrlPr>
                                            </m:sSubPr>
                                            <m:e>
                                              <m:r>
                                                <w:rPr>
                                                  <w:rFonts w:ascii="Cambria Math" w:hAnsi="Cambria Math" w:cs="Times New Roman"/>
                                                  <w:sz w:val="16"/>
                                                  <w:szCs w:val="16"/>
                                                </w:rPr>
                                                <m:t>θ</m:t>
                                              </m:r>
                                            </m:e>
                                            <m:sub>
                                              <m:r>
                                                <m:rPr>
                                                  <m:nor/>
                                                </m:rPr>
                                                <w:rPr>
                                                  <w:rFonts w:ascii="Times New Roman" w:hAnsi="Times New Roman" w:cs="Times New Roman"/>
                                                  <w:bCs/>
                                                  <w:sz w:val="16"/>
                                                  <w:szCs w:val="16"/>
                                                  <w:lang w:val="de-DE"/>
                                                </w:rPr>
                                                <m:t>3dB</m:t>
                                              </m:r>
                                              <m:ctrlPr>
                                                <w:rPr>
                                                  <w:rFonts w:ascii="Cambria Math" w:hAnsi="Cambria Math" w:cs="Times New Roman"/>
                                                  <w:bCs/>
                                                  <w:sz w:val="16"/>
                                                  <w:szCs w:val="16"/>
                                                </w:rPr>
                                              </m:ctrlPr>
                                            </m:sub>
                                          </m:sSub>
                                        </m:den>
                                      </m:f>
                                    </m:e>
                                  </m:d>
                                </m:e>
                                <m:sup>
                                  <m:r>
                                    <w:rPr>
                                      <w:rFonts w:ascii="Cambria Math" w:hAnsi="Cambria Math" w:cs="Times New Roman"/>
                                      <w:sz w:val="16"/>
                                      <w:szCs w:val="16"/>
                                      <w:lang w:val="de-DE"/>
                                    </w:rPr>
                                    <m:t>2</m:t>
                                  </m:r>
                                </m:sup>
                              </m:sSup>
                              <m:r>
                                <w:rPr>
                                  <w:rFonts w:ascii="Cambria Math" w:hAnsi="Cambria Math" w:cs="Times New Roman"/>
                                  <w:sz w:val="16"/>
                                  <w:szCs w:val="16"/>
                                  <w:lang w:val="de-DE"/>
                                </w:rPr>
                                <m:t>,</m:t>
                              </m:r>
                              <m:r>
                                <w:rPr>
                                  <w:rFonts w:ascii="Cambria Math" w:hAnsi="Cambria Math" w:cs="Times New Roman"/>
                                  <w:sz w:val="16"/>
                                  <w:szCs w:val="16"/>
                                </w:rPr>
                                <m:t>SL</m:t>
                              </m:r>
                              <m:sSub>
                                <m:sSubPr>
                                  <m:ctrlPr>
                                    <w:rPr>
                                      <w:rFonts w:ascii="Cambria Math" w:hAnsi="Cambria Math" w:cs="Times New Roman"/>
                                      <w:bCs/>
                                      <w:i/>
                                      <w:sz w:val="16"/>
                                      <w:szCs w:val="16"/>
                                    </w:rPr>
                                  </m:ctrlPr>
                                </m:sSubPr>
                                <m:e>
                                  <m:r>
                                    <w:rPr>
                                      <w:rFonts w:ascii="Cambria Math" w:hAnsi="Cambria Math" w:cs="Times New Roman"/>
                                      <w:sz w:val="16"/>
                                      <w:szCs w:val="16"/>
                                    </w:rPr>
                                    <m:t>A</m:t>
                                  </m:r>
                                </m:e>
                                <m:sub>
                                  <m:r>
                                    <w:rPr>
                                      <w:rFonts w:ascii="Cambria Math" w:hAnsi="Cambria Math" w:cs="Times New Roman"/>
                                      <w:sz w:val="16"/>
                                      <w:szCs w:val="16"/>
                                    </w:rPr>
                                    <m:t>V</m:t>
                                  </m:r>
                                </m:sub>
                              </m:sSub>
                            </m:e>
                          </m:d>
                        </m:e>
                      </m:func>
                      <m:r>
                        <w:rPr>
                          <w:rFonts w:ascii="Cambria Math" w:hAnsi="Cambria Math" w:cs="Times New Roman"/>
                          <w:sz w:val="16"/>
                          <w:szCs w:val="16"/>
                          <w:lang w:val="de-DE"/>
                        </w:rPr>
                        <m:t>,</m:t>
                      </m:r>
                      <m:sSub>
                        <m:sSubPr>
                          <m:ctrlPr>
                            <w:rPr>
                              <w:rFonts w:ascii="Cambria Math" w:hAnsi="Cambria Math" w:cs="Times New Roman"/>
                              <w:bCs/>
                              <w:i/>
                              <w:sz w:val="16"/>
                              <w:szCs w:val="16"/>
                            </w:rPr>
                          </m:ctrlPr>
                        </m:sSubPr>
                        <m:e>
                          <m:r>
                            <w:rPr>
                              <w:rFonts w:ascii="Cambria Math" w:hAnsi="Cambria Math" w:cs="Times New Roman"/>
                              <w:sz w:val="16"/>
                              <w:szCs w:val="16"/>
                            </w:rPr>
                            <m:t>θ</m:t>
                          </m:r>
                        </m:e>
                        <m:sub>
                          <m:r>
                            <m:rPr>
                              <m:nor/>
                            </m:rPr>
                            <w:rPr>
                              <w:rFonts w:ascii="Times New Roman" w:hAnsi="Times New Roman" w:cs="Times New Roman"/>
                              <w:bCs/>
                              <w:sz w:val="16"/>
                              <w:szCs w:val="16"/>
                              <w:lang w:val="de-DE"/>
                            </w:rPr>
                            <m:t>3dB</m:t>
                          </m:r>
                          <m:ctrlPr>
                            <w:rPr>
                              <w:rFonts w:ascii="Cambria Math" w:hAnsi="Cambria Math" w:cs="Times New Roman"/>
                              <w:bCs/>
                              <w:sz w:val="16"/>
                              <w:szCs w:val="16"/>
                            </w:rPr>
                          </m:ctrlPr>
                        </m:sub>
                      </m:sSub>
                      <m:r>
                        <w:rPr>
                          <w:rFonts w:ascii="Cambria Math" w:hAnsi="Cambria Math" w:cs="Times New Roman"/>
                          <w:sz w:val="16"/>
                          <w:szCs w:val="16"/>
                          <w:lang w:val="de-DE"/>
                        </w:rPr>
                        <m:t>=</m:t>
                      </m:r>
                      <m:r>
                        <w:rPr>
                          <w:rFonts w:ascii="Cambria Math" w:hAnsi="Cambria Math" w:cs="Times New Roman"/>
                          <w:sz w:val="16"/>
                          <w:szCs w:val="16"/>
                        </w:rPr>
                        <m:t>FFS</m:t>
                      </m:r>
                      <m:r>
                        <w:rPr>
                          <w:rFonts w:ascii="Cambria Math" w:hAnsi="Cambria Math" w:cs="Times New Roman"/>
                          <w:sz w:val="16"/>
                          <w:szCs w:val="16"/>
                          <w:lang w:val="de-DE"/>
                        </w:rPr>
                        <m:t>°,</m:t>
                      </m:r>
                      <m:r>
                        <w:rPr>
                          <w:rFonts w:ascii="Cambria Math" w:hAnsi="Cambria Math" w:cs="Times New Roman"/>
                          <w:sz w:val="16"/>
                          <w:szCs w:val="16"/>
                        </w:rPr>
                        <m:t>SL</m:t>
                      </m:r>
                      <m:sSub>
                        <m:sSubPr>
                          <m:ctrlPr>
                            <w:rPr>
                              <w:rFonts w:ascii="Cambria Math" w:hAnsi="Cambria Math" w:cs="Times New Roman"/>
                              <w:bCs/>
                              <w:i/>
                              <w:sz w:val="16"/>
                              <w:szCs w:val="16"/>
                            </w:rPr>
                          </m:ctrlPr>
                        </m:sSubPr>
                        <m:e>
                          <m:r>
                            <w:rPr>
                              <w:rFonts w:ascii="Cambria Math" w:hAnsi="Cambria Math" w:cs="Times New Roman"/>
                              <w:sz w:val="16"/>
                              <w:szCs w:val="16"/>
                            </w:rPr>
                            <m:t>A</m:t>
                          </m:r>
                        </m:e>
                        <m:sub>
                          <m:r>
                            <w:rPr>
                              <w:rFonts w:ascii="Cambria Math" w:hAnsi="Cambria Math" w:cs="Times New Roman"/>
                              <w:sz w:val="16"/>
                              <w:szCs w:val="16"/>
                            </w:rPr>
                            <m:t>V</m:t>
                          </m:r>
                        </m:sub>
                      </m:sSub>
                      <m:r>
                        <w:rPr>
                          <w:rFonts w:ascii="Cambria Math" w:hAnsi="Cambria Math" w:cs="Times New Roman"/>
                          <w:sz w:val="16"/>
                          <w:szCs w:val="16"/>
                          <w:lang w:val="de-DE"/>
                        </w:rPr>
                        <m:t>=</m:t>
                      </m:r>
                      <m:r>
                        <w:rPr>
                          <w:rFonts w:ascii="Cambria Math" w:hAnsi="Cambria Math" w:cs="Times New Roman"/>
                          <w:sz w:val="16"/>
                          <w:szCs w:val="16"/>
                        </w:rPr>
                        <m:t>FFS</m:t>
                      </m:r>
                      <m:r>
                        <w:rPr>
                          <w:rFonts w:ascii="Cambria Math" w:hAnsi="Cambria Math" w:cs="Times New Roman"/>
                          <w:sz w:val="16"/>
                          <w:szCs w:val="16"/>
                          <w:lang w:val="de-DE"/>
                        </w:rPr>
                        <m:t xml:space="preserve"> </m:t>
                      </m:r>
                      <m:r>
                        <m:rPr>
                          <m:nor/>
                        </m:rPr>
                        <w:rPr>
                          <w:rFonts w:ascii="Times New Roman" w:hAnsi="Times New Roman" w:cs="Times New Roman"/>
                          <w:bCs/>
                          <w:sz w:val="16"/>
                          <w:szCs w:val="16"/>
                          <w:lang w:val="de-DE"/>
                        </w:rPr>
                        <m:t>dB</m:t>
                      </m:r>
                    </m:oMath>
                  </m:oMathPara>
                </w:p>
              </w:tc>
            </w:tr>
            <w:tr w:rsidR="008B4567" w:rsidRPr="003E73B0" w14:paraId="69240143" w14:textId="77777777">
              <w:trPr>
                <w:cantSplit/>
                <w:trHeight w:val="765"/>
                <w:jc w:val="center"/>
              </w:trPr>
              <w:tc>
                <w:tcPr>
                  <w:tcW w:w="2625" w:type="dxa"/>
                  <w:shd w:val="clear" w:color="auto" w:fill="auto"/>
                  <w:vAlign w:val="center"/>
                </w:tcPr>
                <w:p w14:paraId="07102B87" w14:textId="77777777" w:rsidR="008B4567" w:rsidRDefault="00427009">
                  <w:pPr>
                    <w:pStyle w:val="TAL"/>
                    <w:spacing w:line="240" w:lineRule="auto"/>
                    <w:rPr>
                      <w:rFonts w:ascii="Times New Roman" w:hAnsi="Times New Roman" w:cs="Times New Roman"/>
                      <w:bCs/>
                      <w:sz w:val="16"/>
                      <w:szCs w:val="16"/>
                    </w:rPr>
                  </w:pPr>
                  <w:r>
                    <w:rPr>
                      <w:rFonts w:ascii="Times New Roman" w:hAnsi="Times New Roman" w:cs="Times New Roman"/>
                      <w:bCs/>
                      <w:sz w:val="16"/>
                      <w:szCs w:val="16"/>
                    </w:rPr>
                    <w:t>Antenna element horizontal radiation pattern (dB)</w:t>
                  </w:r>
                </w:p>
              </w:tc>
              <w:tc>
                <w:tcPr>
                  <w:tcW w:w="6024" w:type="dxa"/>
                  <w:vAlign w:val="center"/>
                </w:tcPr>
                <w:p w14:paraId="126288BA" w14:textId="77777777" w:rsidR="008B4567" w:rsidRDefault="00000000">
                  <w:pPr>
                    <w:pStyle w:val="TAC"/>
                    <w:spacing w:line="240" w:lineRule="auto"/>
                    <w:rPr>
                      <w:rFonts w:ascii="Times New Roman" w:hAnsi="Times New Roman" w:cs="Times New Roman"/>
                      <w:bCs/>
                      <w:sz w:val="16"/>
                      <w:szCs w:val="16"/>
                      <w:lang w:val="de-DE" w:eastAsia="zh-CN"/>
                    </w:rPr>
                  </w:pPr>
                  <m:oMathPara>
                    <m:oMath>
                      <m:sSub>
                        <m:sSubPr>
                          <m:ctrlPr>
                            <w:rPr>
                              <w:rFonts w:ascii="Cambria Math" w:hAnsi="Cambria Math" w:cs="Times New Roman"/>
                              <w:bCs/>
                              <w:i/>
                              <w:sz w:val="16"/>
                              <w:szCs w:val="16"/>
                            </w:rPr>
                          </m:ctrlPr>
                        </m:sSubPr>
                        <m:e>
                          <m:r>
                            <w:rPr>
                              <w:rFonts w:ascii="Cambria Math" w:hAnsi="Cambria Math" w:cs="Times New Roman"/>
                              <w:sz w:val="16"/>
                              <w:szCs w:val="16"/>
                            </w:rPr>
                            <m:t>A</m:t>
                          </m:r>
                        </m:e>
                        <m:sub>
                          <m:r>
                            <w:rPr>
                              <w:rFonts w:ascii="Cambria Math" w:hAnsi="Cambria Math" w:cs="Times New Roman"/>
                              <w:sz w:val="16"/>
                              <w:szCs w:val="16"/>
                            </w:rPr>
                            <m:t>E</m:t>
                          </m:r>
                          <m:r>
                            <w:rPr>
                              <w:rFonts w:ascii="Cambria Math" w:hAnsi="Cambria Math" w:cs="Times New Roman"/>
                              <w:sz w:val="16"/>
                              <w:szCs w:val="16"/>
                              <w:lang w:val="de-DE"/>
                            </w:rPr>
                            <m:t>,</m:t>
                          </m:r>
                          <m:r>
                            <w:rPr>
                              <w:rFonts w:ascii="Cambria Math" w:hAnsi="Cambria Math" w:cs="Times New Roman"/>
                              <w:sz w:val="16"/>
                              <w:szCs w:val="16"/>
                            </w:rPr>
                            <m:t>H</m:t>
                          </m:r>
                        </m:sub>
                      </m:sSub>
                      <m:d>
                        <m:dPr>
                          <m:ctrlPr>
                            <w:rPr>
                              <w:rFonts w:ascii="Cambria Math" w:hAnsi="Cambria Math" w:cs="Times New Roman"/>
                              <w:bCs/>
                              <w:i/>
                              <w:sz w:val="16"/>
                              <w:szCs w:val="16"/>
                            </w:rPr>
                          </m:ctrlPr>
                        </m:dPr>
                        <m:e>
                          <m:sSup>
                            <m:sSupPr>
                              <m:ctrlPr>
                                <w:rPr>
                                  <w:rFonts w:ascii="Cambria Math" w:hAnsi="Cambria Math" w:cs="Times New Roman"/>
                                  <w:bCs/>
                                  <w:i/>
                                  <w:sz w:val="16"/>
                                  <w:szCs w:val="16"/>
                                </w:rPr>
                              </m:ctrlPr>
                            </m:sSupPr>
                            <m:e>
                              <m:r>
                                <w:rPr>
                                  <w:rFonts w:ascii="Cambria Math" w:hAnsi="Cambria Math" w:cs="Times New Roman"/>
                                  <w:sz w:val="16"/>
                                  <w:szCs w:val="16"/>
                                </w:rPr>
                                <m:t>ϕ</m:t>
                              </m:r>
                            </m:e>
                            <m:sup>
                              <m:r>
                                <w:rPr>
                                  <w:rFonts w:ascii="Cambria Math" w:hAnsi="Cambria Math" w:cs="Times New Roman"/>
                                  <w:sz w:val="16"/>
                                  <w:szCs w:val="16"/>
                                  <w:lang w:val="de-DE"/>
                                </w:rPr>
                                <m:t>″</m:t>
                              </m:r>
                            </m:sup>
                          </m:sSup>
                        </m:e>
                      </m:d>
                      <m:r>
                        <w:rPr>
                          <w:rFonts w:ascii="Cambria Math" w:hAnsi="Cambria Math" w:cs="Times New Roman"/>
                          <w:sz w:val="16"/>
                          <w:szCs w:val="16"/>
                          <w:lang w:val="de-DE"/>
                        </w:rPr>
                        <m:t>=-</m:t>
                      </m:r>
                      <m:func>
                        <m:funcPr>
                          <m:ctrlPr>
                            <w:rPr>
                              <w:rFonts w:ascii="Cambria Math" w:hAnsi="Cambria Math" w:cs="Times New Roman"/>
                              <w:bCs/>
                              <w:i/>
                              <w:sz w:val="16"/>
                              <w:szCs w:val="16"/>
                            </w:rPr>
                          </m:ctrlPr>
                        </m:funcPr>
                        <m:fName>
                          <m:r>
                            <w:rPr>
                              <w:rFonts w:ascii="Cambria Math" w:hAnsi="Cambria Math" w:cs="Times New Roman"/>
                              <w:sz w:val="16"/>
                              <w:szCs w:val="16"/>
                            </w:rPr>
                            <m:t>min</m:t>
                          </m:r>
                        </m:fName>
                        <m:e>
                          <m:d>
                            <m:dPr>
                              <m:begChr m:val="{"/>
                              <m:endChr m:val="}"/>
                              <m:ctrlPr>
                                <w:rPr>
                                  <w:rFonts w:ascii="Cambria Math" w:hAnsi="Cambria Math" w:cs="Times New Roman"/>
                                  <w:bCs/>
                                  <w:i/>
                                  <w:sz w:val="16"/>
                                  <w:szCs w:val="16"/>
                                </w:rPr>
                              </m:ctrlPr>
                            </m:dPr>
                            <m:e>
                              <m:r>
                                <w:rPr>
                                  <w:rFonts w:ascii="Cambria Math" w:hAnsi="Cambria Math" w:cs="Times New Roman"/>
                                  <w:sz w:val="16"/>
                                  <w:szCs w:val="16"/>
                                  <w:lang w:val="de-DE"/>
                                </w:rPr>
                                <m:t>12</m:t>
                              </m:r>
                              <m:sSup>
                                <m:sSupPr>
                                  <m:ctrlPr>
                                    <w:rPr>
                                      <w:rFonts w:ascii="Cambria Math" w:hAnsi="Cambria Math" w:cs="Times New Roman"/>
                                      <w:bCs/>
                                      <w:i/>
                                      <w:sz w:val="16"/>
                                      <w:szCs w:val="16"/>
                                    </w:rPr>
                                  </m:ctrlPr>
                                </m:sSupPr>
                                <m:e>
                                  <m:d>
                                    <m:dPr>
                                      <m:ctrlPr>
                                        <w:rPr>
                                          <w:rFonts w:ascii="Cambria Math" w:hAnsi="Cambria Math" w:cs="Times New Roman"/>
                                          <w:bCs/>
                                          <w:i/>
                                          <w:sz w:val="16"/>
                                          <w:szCs w:val="16"/>
                                        </w:rPr>
                                      </m:ctrlPr>
                                    </m:dPr>
                                    <m:e>
                                      <m:f>
                                        <m:fPr>
                                          <m:ctrlPr>
                                            <w:rPr>
                                              <w:rFonts w:ascii="Cambria Math" w:hAnsi="Cambria Math" w:cs="Times New Roman"/>
                                              <w:bCs/>
                                              <w:i/>
                                              <w:sz w:val="16"/>
                                              <w:szCs w:val="16"/>
                                            </w:rPr>
                                          </m:ctrlPr>
                                        </m:fPr>
                                        <m:num>
                                          <m:sSup>
                                            <m:sSupPr>
                                              <m:ctrlPr>
                                                <w:rPr>
                                                  <w:rFonts w:ascii="Cambria Math" w:hAnsi="Cambria Math" w:cs="Times New Roman"/>
                                                  <w:bCs/>
                                                  <w:i/>
                                                  <w:sz w:val="16"/>
                                                  <w:szCs w:val="16"/>
                                                </w:rPr>
                                              </m:ctrlPr>
                                            </m:sSupPr>
                                            <m:e>
                                              <m:r>
                                                <w:rPr>
                                                  <w:rFonts w:ascii="Cambria Math" w:hAnsi="Cambria Math" w:cs="Times New Roman"/>
                                                  <w:sz w:val="16"/>
                                                  <w:szCs w:val="16"/>
                                                </w:rPr>
                                                <m:t>ϕ</m:t>
                                              </m:r>
                                            </m:e>
                                            <m:sup>
                                              <m:r>
                                                <w:rPr>
                                                  <w:rFonts w:ascii="Cambria Math" w:hAnsi="Cambria Math" w:cs="Times New Roman"/>
                                                  <w:sz w:val="16"/>
                                                  <w:szCs w:val="16"/>
                                                  <w:lang w:val="de-DE"/>
                                                </w:rPr>
                                                <m:t>″</m:t>
                                              </m:r>
                                            </m:sup>
                                          </m:sSup>
                                        </m:num>
                                        <m:den>
                                          <m:sSub>
                                            <m:sSubPr>
                                              <m:ctrlPr>
                                                <w:rPr>
                                                  <w:rFonts w:ascii="Cambria Math" w:hAnsi="Cambria Math" w:cs="Times New Roman"/>
                                                  <w:bCs/>
                                                  <w:i/>
                                                  <w:sz w:val="16"/>
                                                  <w:szCs w:val="16"/>
                                                </w:rPr>
                                              </m:ctrlPr>
                                            </m:sSubPr>
                                            <m:e>
                                              <m:r>
                                                <w:rPr>
                                                  <w:rFonts w:ascii="Cambria Math" w:hAnsi="Cambria Math" w:cs="Times New Roman"/>
                                                  <w:sz w:val="16"/>
                                                  <w:szCs w:val="16"/>
                                                </w:rPr>
                                                <m:t>ϕ</m:t>
                                              </m:r>
                                            </m:e>
                                            <m:sub>
                                              <m:r>
                                                <m:rPr>
                                                  <m:nor/>
                                                </m:rPr>
                                                <w:rPr>
                                                  <w:rFonts w:ascii="Times New Roman" w:hAnsi="Times New Roman" w:cs="Times New Roman"/>
                                                  <w:bCs/>
                                                  <w:sz w:val="16"/>
                                                  <w:szCs w:val="16"/>
                                                  <w:lang w:val="de-DE"/>
                                                </w:rPr>
                                                <m:t>3dB</m:t>
                                              </m:r>
                                              <m:ctrlPr>
                                                <w:rPr>
                                                  <w:rFonts w:ascii="Cambria Math" w:hAnsi="Cambria Math" w:cs="Times New Roman"/>
                                                  <w:bCs/>
                                                  <w:sz w:val="16"/>
                                                  <w:szCs w:val="16"/>
                                                </w:rPr>
                                              </m:ctrlPr>
                                            </m:sub>
                                          </m:sSub>
                                        </m:den>
                                      </m:f>
                                    </m:e>
                                  </m:d>
                                </m:e>
                                <m:sup>
                                  <m:r>
                                    <w:rPr>
                                      <w:rFonts w:ascii="Cambria Math" w:hAnsi="Cambria Math" w:cs="Times New Roman"/>
                                      <w:sz w:val="16"/>
                                      <w:szCs w:val="16"/>
                                      <w:lang w:val="de-DE"/>
                                    </w:rPr>
                                    <m:t>2</m:t>
                                  </m:r>
                                </m:sup>
                              </m:sSup>
                              <m:r>
                                <w:rPr>
                                  <w:rFonts w:ascii="Cambria Math" w:hAnsi="Cambria Math" w:cs="Times New Roman"/>
                                  <w:sz w:val="16"/>
                                  <w:szCs w:val="16"/>
                                  <w:lang w:val="de-DE"/>
                                </w:rPr>
                                <m:t>,</m:t>
                              </m:r>
                              <m:sSub>
                                <m:sSubPr>
                                  <m:ctrlPr>
                                    <w:rPr>
                                      <w:rFonts w:ascii="Cambria Math" w:hAnsi="Cambria Math" w:cs="Times New Roman"/>
                                      <w:bCs/>
                                      <w:i/>
                                      <w:sz w:val="16"/>
                                      <w:szCs w:val="16"/>
                                    </w:rPr>
                                  </m:ctrlPr>
                                </m:sSubPr>
                                <m:e>
                                  <m:r>
                                    <w:rPr>
                                      <w:rFonts w:ascii="Cambria Math" w:hAnsi="Cambria Math" w:cs="Times New Roman"/>
                                      <w:sz w:val="16"/>
                                      <w:szCs w:val="16"/>
                                    </w:rPr>
                                    <m:t>A</m:t>
                                  </m:r>
                                </m:e>
                                <m:sub>
                                  <m:r>
                                    <w:rPr>
                                      <w:rFonts w:ascii="Cambria Math" w:hAnsi="Cambria Math" w:cs="Times New Roman"/>
                                      <w:sz w:val="16"/>
                                      <w:szCs w:val="16"/>
                                    </w:rPr>
                                    <m:t>m</m:t>
                                  </m:r>
                                </m:sub>
                              </m:sSub>
                            </m:e>
                          </m:d>
                        </m:e>
                      </m:func>
                      <m:r>
                        <w:rPr>
                          <w:rFonts w:ascii="Cambria Math" w:hAnsi="Cambria Math" w:cs="Times New Roman"/>
                          <w:sz w:val="16"/>
                          <w:szCs w:val="16"/>
                          <w:lang w:val="de-DE"/>
                        </w:rPr>
                        <m:t>,</m:t>
                      </m:r>
                      <m:sSub>
                        <m:sSubPr>
                          <m:ctrlPr>
                            <w:rPr>
                              <w:rFonts w:ascii="Cambria Math" w:hAnsi="Cambria Math" w:cs="Times New Roman"/>
                              <w:bCs/>
                              <w:i/>
                              <w:sz w:val="16"/>
                              <w:szCs w:val="16"/>
                            </w:rPr>
                          </m:ctrlPr>
                        </m:sSubPr>
                        <m:e>
                          <m:r>
                            <w:rPr>
                              <w:rFonts w:ascii="Cambria Math" w:hAnsi="Cambria Math" w:cs="Times New Roman"/>
                              <w:sz w:val="16"/>
                              <w:szCs w:val="16"/>
                            </w:rPr>
                            <m:t>ϕ</m:t>
                          </m:r>
                        </m:e>
                        <m:sub>
                          <m:r>
                            <m:rPr>
                              <m:nor/>
                            </m:rPr>
                            <w:rPr>
                              <w:rFonts w:ascii="Times New Roman" w:hAnsi="Times New Roman" w:cs="Times New Roman"/>
                              <w:bCs/>
                              <w:sz w:val="16"/>
                              <w:szCs w:val="16"/>
                              <w:lang w:val="de-DE"/>
                            </w:rPr>
                            <m:t>3dB</m:t>
                          </m:r>
                          <m:ctrlPr>
                            <w:rPr>
                              <w:rFonts w:ascii="Cambria Math" w:hAnsi="Cambria Math" w:cs="Times New Roman"/>
                              <w:bCs/>
                              <w:sz w:val="16"/>
                              <w:szCs w:val="16"/>
                            </w:rPr>
                          </m:ctrlPr>
                        </m:sub>
                      </m:sSub>
                      <m:r>
                        <w:rPr>
                          <w:rFonts w:ascii="Cambria Math" w:hAnsi="Cambria Math" w:cs="Times New Roman"/>
                          <w:sz w:val="16"/>
                          <w:szCs w:val="16"/>
                          <w:lang w:val="de-DE"/>
                        </w:rPr>
                        <m:t>=</m:t>
                      </m:r>
                      <m:r>
                        <w:rPr>
                          <w:rFonts w:ascii="Cambria Math" w:hAnsi="Cambria Math" w:cs="Times New Roman"/>
                          <w:sz w:val="16"/>
                          <w:szCs w:val="16"/>
                        </w:rPr>
                        <m:t>FFS</m:t>
                      </m:r>
                      <m:r>
                        <w:rPr>
                          <w:rFonts w:ascii="Cambria Math" w:hAnsi="Cambria Math" w:cs="Times New Roman"/>
                          <w:sz w:val="16"/>
                          <w:szCs w:val="16"/>
                          <w:lang w:val="de-DE"/>
                        </w:rPr>
                        <m:t>°,</m:t>
                      </m:r>
                      <m:sSub>
                        <m:sSubPr>
                          <m:ctrlPr>
                            <w:rPr>
                              <w:rFonts w:ascii="Cambria Math" w:hAnsi="Cambria Math" w:cs="Times New Roman"/>
                              <w:bCs/>
                              <w:i/>
                              <w:sz w:val="16"/>
                              <w:szCs w:val="16"/>
                            </w:rPr>
                          </m:ctrlPr>
                        </m:sSubPr>
                        <m:e>
                          <m:r>
                            <w:rPr>
                              <w:rFonts w:ascii="Cambria Math" w:hAnsi="Cambria Math" w:cs="Times New Roman"/>
                              <w:sz w:val="16"/>
                              <w:szCs w:val="16"/>
                            </w:rPr>
                            <m:t>A</m:t>
                          </m:r>
                        </m:e>
                        <m:sub>
                          <m:r>
                            <w:rPr>
                              <w:rFonts w:ascii="Cambria Math" w:hAnsi="Cambria Math" w:cs="Times New Roman"/>
                              <w:sz w:val="16"/>
                              <w:szCs w:val="16"/>
                            </w:rPr>
                            <m:t>m</m:t>
                          </m:r>
                        </m:sub>
                      </m:sSub>
                      <m:r>
                        <w:rPr>
                          <w:rFonts w:ascii="Cambria Math" w:hAnsi="Cambria Math" w:cs="Times New Roman"/>
                          <w:sz w:val="16"/>
                          <w:szCs w:val="16"/>
                          <w:lang w:val="de-DE"/>
                        </w:rPr>
                        <m:t>=</m:t>
                      </m:r>
                      <m:r>
                        <w:rPr>
                          <w:rFonts w:ascii="Cambria Math" w:hAnsi="Cambria Math" w:cs="Times New Roman"/>
                          <w:sz w:val="16"/>
                          <w:szCs w:val="16"/>
                        </w:rPr>
                        <m:t>FFS</m:t>
                      </m:r>
                      <m:r>
                        <w:rPr>
                          <w:rFonts w:ascii="Cambria Math" w:hAnsi="Cambria Math" w:cs="Times New Roman"/>
                          <w:sz w:val="16"/>
                          <w:szCs w:val="16"/>
                          <w:lang w:val="de-DE"/>
                        </w:rPr>
                        <m:t xml:space="preserve"> </m:t>
                      </m:r>
                      <m:r>
                        <m:rPr>
                          <m:nor/>
                        </m:rPr>
                        <w:rPr>
                          <w:rFonts w:ascii="Times New Roman" w:hAnsi="Times New Roman" w:cs="Times New Roman"/>
                          <w:bCs/>
                          <w:sz w:val="16"/>
                          <w:szCs w:val="16"/>
                          <w:lang w:val="de-DE"/>
                        </w:rPr>
                        <m:t>dB</m:t>
                      </m:r>
                    </m:oMath>
                  </m:oMathPara>
                </w:p>
              </w:tc>
            </w:tr>
            <w:tr w:rsidR="008B4567" w14:paraId="0CA483AB" w14:textId="77777777">
              <w:trPr>
                <w:cantSplit/>
                <w:trHeight w:val="357"/>
                <w:jc w:val="center"/>
              </w:trPr>
              <w:tc>
                <w:tcPr>
                  <w:tcW w:w="2625" w:type="dxa"/>
                  <w:shd w:val="clear" w:color="auto" w:fill="auto"/>
                  <w:vAlign w:val="center"/>
                </w:tcPr>
                <w:p w14:paraId="2551624D" w14:textId="77777777" w:rsidR="008B4567" w:rsidRDefault="00427009">
                  <w:pPr>
                    <w:pStyle w:val="TAL"/>
                    <w:spacing w:line="240" w:lineRule="auto"/>
                    <w:rPr>
                      <w:rFonts w:ascii="Times New Roman" w:hAnsi="Times New Roman" w:cs="Times New Roman"/>
                      <w:bCs/>
                      <w:sz w:val="16"/>
                      <w:szCs w:val="16"/>
                    </w:rPr>
                  </w:pPr>
                  <w:r>
                    <w:rPr>
                      <w:rFonts w:ascii="Times New Roman" w:hAnsi="Times New Roman" w:cs="Times New Roman"/>
                      <w:bCs/>
                      <w:sz w:val="16"/>
                      <w:szCs w:val="16"/>
                    </w:rPr>
                    <w:t>Combining method for 3D antenna element pattern (dB)</w:t>
                  </w:r>
                </w:p>
              </w:tc>
              <w:tc>
                <w:tcPr>
                  <w:tcW w:w="6024" w:type="dxa"/>
                  <w:vAlign w:val="center"/>
                </w:tcPr>
                <w:p w14:paraId="3E34DA39" w14:textId="77777777" w:rsidR="008B4567" w:rsidRDefault="00000000">
                  <w:pPr>
                    <w:pStyle w:val="TAC"/>
                    <w:spacing w:line="240" w:lineRule="auto"/>
                    <w:rPr>
                      <w:rFonts w:ascii="Times New Roman" w:hAnsi="Times New Roman" w:cs="Times New Roman"/>
                      <w:bCs/>
                      <w:sz w:val="16"/>
                      <w:szCs w:val="16"/>
                      <w:lang w:eastAsia="zh-CN"/>
                    </w:rPr>
                  </w:pPr>
                  <m:oMathPara>
                    <m:oMath>
                      <m:sSup>
                        <m:sSupPr>
                          <m:ctrlPr>
                            <w:rPr>
                              <w:rFonts w:ascii="Cambria Math" w:hAnsi="Cambria Math" w:cs="Times New Roman"/>
                              <w:bCs/>
                              <w:i/>
                              <w:sz w:val="16"/>
                              <w:szCs w:val="16"/>
                            </w:rPr>
                          </m:ctrlPr>
                        </m:sSupPr>
                        <m:e>
                          <m:r>
                            <w:rPr>
                              <w:rFonts w:ascii="Cambria Math" w:hAnsi="Cambria Math" w:cs="Times New Roman"/>
                              <w:sz w:val="16"/>
                              <w:szCs w:val="16"/>
                            </w:rPr>
                            <m:t>A</m:t>
                          </m:r>
                        </m:e>
                        <m:sup>
                          <m:r>
                            <w:rPr>
                              <w:rFonts w:ascii="Cambria Math" w:hAnsi="Cambria Math" w:cs="Times New Roman"/>
                              <w:sz w:val="16"/>
                              <w:szCs w:val="16"/>
                            </w:rPr>
                            <m:t>″</m:t>
                          </m:r>
                        </m:sup>
                      </m:sSup>
                      <m:r>
                        <w:rPr>
                          <w:rFonts w:ascii="Cambria Math" w:hAnsi="Cambria Math" w:cs="Times New Roman"/>
                          <w:sz w:val="16"/>
                          <w:szCs w:val="16"/>
                        </w:rPr>
                        <m:t>(</m:t>
                      </m:r>
                      <m:sSup>
                        <m:sSupPr>
                          <m:ctrlPr>
                            <w:rPr>
                              <w:rFonts w:ascii="Cambria Math" w:hAnsi="Cambria Math" w:cs="Times New Roman"/>
                              <w:bCs/>
                              <w:i/>
                              <w:sz w:val="16"/>
                              <w:szCs w:val="16"/>
                            </w:rPr>
                          </m:ctrlPr>
                        </m:sSupPr>
                        <m:e>
                          <m:r>
                            <w:rPr>
                              <w:rFonts w:ascii="Cambria Math" w:hAnsi="Cambria Math" w:cs="Times New Roman"/>
                              <w:sz w:val="16"/>
                              <w:szCs w:val="16"/>
                            </w:rPr>
                            <m:t>θ</m:t>
                          </m:r>
                        </m:e>
                        <m:sup>
                          <m:r>
                            <w:rPr>
                              <w:rFonts w:ascii="Cambria Math" w:hAnsi="Cambria Math" w:cs="Times New Roman"/>
                              <w:sz w:val="16"/>
                              <w:szCs w:val="16"/>
                            </w:rPr>
                            <m:t>″</m:t>
                          </m:r>
                        </m:sup>
                      </m:sSup>
                      <m:r>
                        <w:rPr>
                          <w:rFonts w:ascii="Cambria Math" w:hAnsi="Cambria Math" w:cs="Times New Roman"/>
                          <w:sz w:val="16"/>
                          <w:szCs w:val="16"/>
                        </w:rPr>
                        <m:t>,</m:t>
                      </m:r>
                      <m:sSup>
                        <m:sSupPr>
                          <m:ctrlPr>
                            <w:rPr>
                              <w:rFonts w:ascii="Cambria Math" w:hAnsi="Cambria Math" w:cs="Times New Roman"/>
                              <w:bCs/>
                              <w:i/>
                              <w:sz w:val="16"/>
                              <w:szCs w:val="16"/>
                            </w:rPr>
                          </m:ctrlPr>
                        </m:sSupPr>
                        <m:e>
                          <m:r>
                            <w:rPr>
                              <w:rFonts w:ascii="Cambria Math" w:hAnsi="Cambria Math" w:cs="Times New Roman"/>
                              <w:sz w:val="16"/>
                              <w:szCs w:val="16"/>
                            </w:rPr>
                            <m:t>ϕ</m:t>
                          </m:r>
                        </m:e>
                        <m:sup>
                          <m:r>
                            <w:rPr>
                              <w:rFonts w:ascii="Cambria Math" w:hAnsi="Cambria Math" w:cs="Times New Roman"/>
                              <w:sz w:val="16"/>
                              <w:szCs w:val="16"/>
                            </w:rPr>
                            <m:t>″</m:t>
                          </m:r>
                        </m:sup>
                      </m:sSup>
                      <m:r>
                        <w:rPr>
                          <w:rFonts w:ascii="Cambria Math" w:hAnsi="Cambria Math" w:cs="Times New Roman"/>
                          <w:sz w:val="16"/>
                          <w:szCs w:val="16"/>
                        </w:rPr>
                        <m:t>)=-</m:t>
                      </m:r>
                      <m:func>
                        <m:funcPr>
                          <m:ctrlPr>
                            <w:rPr>
                              <w:rFonts w:ascii="Cambria Math" w:hAnsi="Cambria Math" w:cs="Times New Roman"/>
                              <w:bCs/>
                              <w:i/>
                              <w:sz w:val="16"/>
                              <w:szCs w:val="16"/>
                            </w:rPr>
                          </m:ctrlPr>
                        </m:funcPr>
                        <m:fName>
                          <m:r>
                            <w:rPr>
                              <w:rFonts w:ascii="Cambria Math" w:hAnsi="Cambria Math" w:cs="Times New Roman"/>
                              <w:sz w:val="16"/>
                              <w:szCs w:val="16"/>
                            </w:rPr>
                            <m:t>min</m:t>
                          </m:r>
                        </m:fName>
                        <m:e>
                          <m:d>
                            <m:dPr>
                              <m:begChr m:val="{"/>
                              <m:endChr m:val="}"/>
                              <m:ctrlPr>
                                <w:rPr>
                                  <w:rFonts w:ascii="Cambria Math" w:hAnsi="Cambria Math" w:cs="Times New Roman"/>
                                  <w:bCs/>
                                  <w:i/>
                                  <w:sz w:val="16"/>
                                  <w:szCs w:val="16"/>
                                </w:rPr>
                              </m:ctrlPr>
                            </m:dPr>
                            <m:e>
                              <m:r>
                                <w:rPr>
                                  <w:rFonts w:ascii="Cambria Math" w:hAnsi="Cambria Math" w:cs="Times New Roman"/>
                                  <w:sz w:val="16"/>
                                  <w:szCs w:val="16"/>
                                </w:rPr>
                                <m:t>-</m:t>
                              </m:r>
                              <m:d>
                                <m:dPr>
                                  <m:begChr m:val="["/>
                                  <m:endChr m:val="]"/>
                                  <m:ctrlPr>
                                    <w:rPr>
                                      <w:rFonts w:ascii="Cambria Math" w:hAnsi="Cambria Math" w:cs="Times New Roman"/>
                                      <w:bCs/>
                                      <w:i/>
                                      <w:sz w:val="16"/>
                                      <w:szCs w:val="16"/>
                                    </w:rPr>
                                  </m:ctrlPr>
                                </m:dPr>
                                <m:e>
                                  <m:sSub>
                                    <m:sSubPr>
                                      <m:ctrlPr>
                                        <w:rPr>
                                          <w:rFonts w:ascii="Cambria Math" w:hAnsi="Cambria Math" w:cs="Times New Roman"/>
                                          <w:bCs/>
                                          <w:i/>
                                          <w:sz w:val="16"/>
                                          <w:szCs w:val="16"/>
                                        </w:rPr>
                                      </m:ctrlPr>
                                    </m:sSubPr>
                                    <m:e>
                                      <m:r>
                                        <w:rPr>
                                          <w:rFonts w:ascii="Cambria Math" w:hAnsi="Cambria Math" w:cs="Times New Roman"/>
                                          <w:sz w:val="16"/>
                                          <w:szCs w:val="16"/>
                                        </w:rPr>
                                        <m:t>A</m:t>
                                      </m:r>
                                    </m:e>
                                    <m:sub>
                                      <m:r>
                                        <w:rPr>
                                          <w:rFonts w:ascii="Cambria Math" w:hAnsi="Cambria Math" w:cs="Times New Roman"/>
                                          <w:sz w:val="16"/>
                                          <w:szCs w:val="16"/>
                                        </w:rPr>
                                        <m:t>E,V</m:t>
                                      </m:r>
                                    </m:sub>
                                  </m:sSub>
                                  <m:d>
                                    <m:dPr>
                                      <m:ctrlPr>
                                        <w:rPr>
                                          <w:rFonts w:ascii="Cambria Math" w:hAnsi="Cambria Math" w:cs="Times New Roman"/>
                                          <w:bCs/>
                                          <w:i/>
                                          <w:sz w:val="16"/>
                                          <w:szCs w:val="16"/>
                                        </w:rPr>
                                      </m:ctrlPr>
                                    </m:dPr>
                                    <m:e>
                                      <m:sSup>
                                        <m:sSupPr>
                                          <m:ctrlPr>
                                            <w:rPr>
                                              <w:rFonts w:ascii="Cambria Math" w:hAnsi="Cambria Math" w:cs="Times New Roman"/>
                                              <w:bCs/>
                                              <w:i/>
                                              <w:sz w:val="16"/>
                                              <w:szCs w:val="16"/>
                                            </w:rPr>
                                          </m:ctrlPr>
                                        </m:sSupPr>
                                        <m:e>
                                          <m:r>
                                            <w:rPr>
                                              <w:rFonts w:ascii="Cambria Math" w:hAnsi="Cambria Math" w:cs="Times New Roman"/>
                                              <w:sz w:val="16"/>
                                              <w:szCs w:val="16"/>
                                            </w:rPr>
                                            <m:t>θ</m:t>
                                          </m:r>
                                        </m:e>
                                        <m:sup>
                                          <m:r>
                                            <w:rPr>
                                              <w:rFonts w:ascii="Cambria Math" w:hAnsi="Cambria Math" w:cs="Times New Roman"/>
                                              <w:sz w:val="16"/>
                                              <w:szCs w:val="16"/>
                                            </w:rPr>
                                            <m:t>″</m:t>
                                          </m:r>
                                        </m:sup>
                                      </m:sSup>
                                    </m:e>
                                  </m:d>
                                  <m:r>
                                    <w:rPr>
                                      <w:rFonts w:ascii="Cambria Math" w:hAnsi="Cambria Math" w:cs="Times New Roman"/>
                                      <w:sz w:val="16"/>
                                      <w:szCs w:val="16"/>
                                    </w:rPr>
                                    <m:t>+</m:t>
                                  </m:r>
                                  <m:sSub>
                                    <m:sSubPr>
                                      <m:ctrlPr>
                                        <w:rPr>
                                          <w:rFonts w:ascii="Cambria Math" w:hAnsi="Cambria Math" w:cs="Times New Roman"/>
                                          <w:bCs/>
                                          <w:i/>
                                          <w:sz w:val="16"/>
                                          <w:szCs w:val="16"/>
                                        </w:rPr>
                                      </m:ctrlPr>
                                    </m:sSubPr>
                                    <m:e>
                                      <m:r>
                                        <w:rPr>
                                          <w:rFonts w:ascii="Cambria Math" w:hAnsi="Cambria Math" w:cs="Times New Roman"/>
                                          <w:sz w:val="16"/>
                                          <w:szCs w:val="16"/>
                                        </w:rPr>
                                        <m:t>A</m:t>
                                      </m:r>
                                    </m:e>
                                    <m:sub>
                                      <m:r>
                                        <w:rPr>
                                          <w:rFonts w:ascii="Cambria Math" w:hAnsi="Cambria Math" w:cs="Times New Roman"/>
                                          <w:sz w:val="16"/>
                                          <w:szCs w:val="16"/>
                                        </w:rPr>
                                        <m:t>E,H</m:t>
                                      </m:r>
                                    </m:sub>
                                  </m:sSub>
                                  <m:d>
                                    <m:dPr>
                                      <m:ctrlPr>
                                        <w:rPr>
                                          <w:rFonts w:ascii="Cambria Math" w:hAnsi="Cambria Math" w:cs="Times New Roman"/>
                                          <w:bCs/>
                                          <w:i/>
                                          <w:sz w:val="16"/>
                                          <w:szCs w:val="16"/>
                                        </w:rPr>
                                      </m:ctrlPr>
                                    </m:dPr>
                                    <m:e>
                                      <m:sSup>
                                        <m:sSupPr>
                                          <m:ctrlPr>
                                            <w:rPr>
                                              <w:rFonts w:ascii="Cambria Math" w:hAnsi="Cambria Math" w:cs="Times New Roman"/>
                                              <w:bCs/>
                                              <w:i/>
                                              <w:sz w:val="16"/>
                                              <w:szCs w:val="16"/>
                                            </w:rPr>
                                          </m:ctrlPr>
                                        </m:sSupPr>
                                        <m:e>
                                          <m:r>
                                            <w:rPr>
                                              <w:rFonts w:ascii="Cambria Math" w:hAnsi="Cambria Math" w:cs="Times New Roman"/>
                                              <w:sz w:val="16"/>
                                              <w:szCs w:val="16"/>
                                            </w:rPr>
                                            <m:t>ϕ</m:t>
                                          </m:r>
                                        </m:e>
                                        <m:sup>
                                          <m:r>
                                            <w:rPr>
                                              <w:rFonts w:ascii="Cambria Math" w:hAnsi="Cambria Math" w:cs="Times New Roman"/>
                                              <w:sz w:val="16"/>
                                              <w:szCs w:val="16"/>
                                            </w:rPr>
                                            <m:t>″</m:t>
                                          </m:r>
                                        </m:sup>
                                      </m:sSup>
                                    </m:e>
                                  </m:d>
                                </m:e>
                              </m:d>
                              <m:r>
                                <w:rPr>
                                  <w:rFonts w:ascii="Cambria Math" w:hAnsi="Cambria Math" w:cs="Times New Roman"/>
                                  <w:sz w:val="16"/>
                                  <w:szCs w:val="16"/>
                                </w:rPr>
                                <m:t>,</m:t>
                              </m:r>
                              <m:sSub>
                                <m:sSubPr>
                                  <m:ctrlPr>
                                    <w:rPr>
                                      <w:rFonts w:ascii="Cambria Math" w:hAnsi="Cambria Math" w:cs="Times New Roman"/>
                                      <w:bCs/>
                                      <w:i/>
                                      <w:sz w:val="16"/>
                                      <w:szCs w:val="16"/>
                                    </w:rPr>
                                  </m:ctrlPr>
                                </m:sSubPr>
                                <m:e>
                                  <m:r>
                                    <w:rPr>
                                      <w:rFonts w:ascii="Cambria Math" w:hAnsi="Cambria Math" w:cs="Times New Roman"/>
                                      <w:sz w:val="16"/>
                                      <w:szCs w:val="16"/>
                                    </w:rPr>
                                    <m:t>A</m:t>
                                  </m:r>
                                </m:e>
                                <m:sub>
                                  <m:r>
                                    <w:rPr>
                                      <w:rFonts w:ascii="Cambria Math" w:hAnsi="Cambria Math" w:cs="Times New Roman"/>
                                      <w:sz w:val="16"/>
                                      <w:szCs w:val="16"/>
                                    </w:rPr>
                                    <m:t>m</m:t>
                                  </m:r>
                                </m:sub>
                              </m:sSub>
                            </m:e>
                          </m:d>
                        </m:e>
                      </m:func>
                    </m:oMath>
                  </m:oMathPara>
                </w:p>
              </w:tc>
            </w:tr>
            <w:tr w:rsidR="008B4567" w14:paraId="1146993E" w14:textId="77777777">
              <w:trPr>
                <w:cantSplit/>
                <w:trHeight w:val="370"/>
                <w:jc w:val="center"/>
              </w:trPr>
              <w:tc>
                <w:tcPr>
                  <w:tcW w:w="2625" w:type="dxa"/>
                  <w:shd w:val="clear" w:color="auto" w:fill="auto"/>
                  <w:vAlign w:val="center"/>
                </w:tcPr>
                <w:p w14:paraId="1E5BEB20" w14:textId="77777777" w:rsidR="008B4567" w:rsidRDefault="00427009">
                  <w:pPr>
                    <w:pStyle w:val="TAL"/>
                    <w:spacing w:line="240" w:lineRule="auto"/>
                    <w:rPr>
                      <w:rFonts w:ascii="Times New Roman" w:hAnsi="Times New Roman" w:cs="Times New Roman"/>
                      <w:bCs/>
                      <w:sz w:val="16"/>
                      <w:szCs w:val="16"/>
                    </w:rPr>
                  </w:pPr>
                  <w:r>
                    <w:rPr>
                      <w:rFonts w:ascii="Times New Roman" w:hAnsi="Times New Roman" w:cs="Times New Roman"/>
                      <w:bCs/>
                      <w:sz w:val="16"/>
                      <w:szCs w:val="16"/>
                    </w:rPr>
                    <w:t xml:space="preserve">Maximum directional gain of an antenna element </w:t>
                  </w:r>
                  <w:r>
                    <w:rPr>
                      <w:rFonts w:ascii="Times New Roman" w:hAnsi="Times New Roman" w:cs="Times New Roman"/>
                      <w:bCs/>
                      <w:i/>
                      <w:sz w:val="16"/>
                      <w:szCs w:val="16"/>
                    </w:rPr>
                    <w:t>G</w:t>
                  </w:r>
                  <w:r>
                    <w:rPr>
                      <w:rFonts w:ascii="Times New Roman" w:hAnsi="Times New Roman" w:cs="Times New Roman"/>
                      <w:bCs/>
                      <w:i/>
                      <w:sz w:val="16"/>
                      <w:szCs w:val="16"/>
                      <w:vertAlign w:val="subscript"/>
                    </w:rPr>
                    <w:t>E,max</w:t>
                  </w:r>
                </w:p>
              </w:tc>
              <w:tc>
                <w:tcPr>
                  <w:tcW w:w="6024" w:type="dxa"/>
                  <w:vAlign w:val="center"/>
                </w:tcPr>
                <w:p w14:paraId="4757E059" w14:textId="77777777" w:rsidR="008B4567" w:rsidRDefault="00427009">
                  <w:pPr>
                    <w:pStyle w:val="TAC"/>
                    <w:spacing w:line="240" w:lineRule="auto"/>
                    <w:rPr>
                      <w:rFonts w:ascii="Times New Roman" w:hAnsi="Times New Roman" w:cs="Times New Roman"/>
                      <w:bCs/>
                      <w:sz w:val="16"/>
                      <w:szCs w:val="16"/>
                    </w:rPr>
                  </w:pPr>
                  <w:r>
                    <w:rPr>
                      <w:rFonts w:ascii="Times New Roman" w:hAnsi="Times New Roman" w:cs="Times New Roman"/>
                      <w:bCs/>
                      <w:i/>
                      <w:sz w:val="16"/>
                      <w:szCs w:val="16"/>
                      <w:lang w:eastAsia="ja-JP"/>
                    </w:rPr>
                    <w:t>FFS</w:t>
                  </w:r>
                  <w:r>
                    <w:rPr>
                      <w:rFonts w:ascii="Times New Roman" w:hAnsi="Times New Roman" w:cs="Times New Roman"/>
                      <w:bCs/>
                      <w:sz w:val="16"/>
                      <w:szCs w:val="16"/>
                    </w:rPr>
                    <w:t xml:space="preserve"> dBi</w:t>
                  </w:r>
                </w:p>
              </w:tc>
            </w:tr>
          </w:tbl>
          <w:p w14:paraId="5C718A02" w14:textId="77777777" w:rsidR="008B4567" w:rsidRDefault="00427009">
            <w:pPr>
              <w:pStyle w:val="BodyText"/>
              <w:numPr>
                <w:ilvl w:val="0"/>
                <w:numId w:val="27"/>
              </w:numPr>
              <w:suppressAutoHyphens w:val="0"/>
              <w:spacing w:before="0" w:after="0" w:line="240" w:lineRule="auto"/>
              <w:rPr>
                <w:rFonts w:ascii="Times New Roman" w:hAnsi="Times New Roman"/>
                <w:bCs/>
                <w:szCs w:val="20"/>
                <w:lang w:val="fr-FR"/>
              </w:rPr>
            </w:pPr>
            <w:r>
              <w:rPr>
                <w:rFonts w:ascii="Times New Roman" w:hAnsi="Times New Roman"/>
                <w:bCs/>
                <w:szCs w:val="20"/>
                <w:lang w:val="fr-FR"/>
              </w:rPr>
              <w:t>Option 3) omni-directional antenna pattern</w:t>
            </w:r>
          </w:p>
          <w:p w14:paraId="0AC84832" w14:textId="77777777" w:rsidR="008B4567" w:rsidRDefault="008B4567">
            <w:pPr>
              <w:spacing w:before="0" w:after="0" w:line="240" w:lineRule="auto"/>
              <w:rPr>
                <w:rFonts w:eastAsiaTheme="minorEastAsia"/>
                <w:b/>
                <w:lang w:eastAsia="zh-CN"/>
              </w:rPr>
            </w:pPr>
          </w:p>
          <w:p w14:paraId="408654FF" w14:textId="77777777" w:rsidR="008B4567" w:rsidRDefault="00427009">
            <w:pPr>
              <w:spacing w:before="0" w:after="0" w:line="240" w:lineRule="auto"/>
              <w:rPr>
                <w:rFonts w:eastAsiaTheme="minorEastAsia"/>
                <w:bCs/>
                <w:lang w:eastAsia="zh-CN"/>
              </w:rPr>
            </w:pPr>
            <w:r>
              <w:rPr>
                <w:rFonts w:eastAsiaTheme="minorEastAsia"/>
                <w:b/>
                <w:lang w:eastAsia="zh-CN"/>
              </w:rPr>
              <w:t xml:space="preserve">Proposal </w:t>
            </w:r>
            <w:r>
              <w:rPr>
                <w:rFonts w:eastAsiaTheme="minorEastAsia"/>
                <w:b/>
                <w:lang w:eastAsia="zh-CN"/>
              </w:rPr>
              <w:fldChar w:fldCharType="begin"/>
            </w:r>
            <w:r>
              <w:rPr>
                <w:rFonts w:eastAsiaTheme="minorEastAsia"/>
                <w:b/>
                <w:lang w:eastAsia="zh-CN"/>
              </w:rPr>
              <w:instrText xml:space="preserve"> SEQ Proposal \* ARABIC </w:instrText>
            </w:r>
            <w:r>
              <w:rPr>
                <w:rFonts w:eastAsiaTheme="minorEastAsia"/>
                <w:b/>
                <w:lang w:eastAsia="zh-CN"/>
              </w:rPr>
              <w:fldChar w:fldCharType="separate"/>
            </w:r>
            <w:r>
              <w:rPr>
                <w:rFonts w:eastAsiaTheme="minorEastAsia"/>
                <w:b/>
                <w:lang w:eastAsia="zh-CN"/>
              </w:rPr>
              <w:t>4</w:t>
            </w:r>
            <w:r>
              <w:rPr>
                <w:rFonts w:eastAsiaTheme="minorEastAsia"/>
                <w:b/>
                <w:lang w:eastAsia="zh-CN"/>
              </w:rPr>
              <w:fldChar w:fldCharType="end"/>
            </w:r>
            <w:r>
              <w:rPr>
                <w:rFonts w:eastAsiaTheme="minorEastAsia"/>
                <w:b/>
                <w:lang w:eastAsia="zh-CN"/>
              </w:rPr>
              <w:t xml:space="preserve">: </w:t>
            </w:r>
            <w:r>
              <w:rPr>
                <w:rFonts w:eastAsiaTheme="minorEastAsia"/>
                <w:bCs/>
                <w:lang w:eastAsia="zh-CN"/>
              </w:rPr>
              <w:t>For calibration purpose, the following antenna location candidates can be considered as a starting point for 2, 3, 4, 6, and 8 antenna elements:</w:t>
            </w:r>
          </w:p>
          <w:p w14:paraId="7C778244" w14:textId="77777777" w:rsidR="008B4567" w:rsidRDefault="00AB441E">
            <w:pPr>
              <w:pStyle w:val="BodyText"/>
              <w:spacing w:before="0" w:after="0" w:line="240" w:lineRule="auto"/>
              <w:rPr>
                <w:rFonts w:ascii="Times New Roman" w:eastAsiaTheme="minorEastAsia" w:hAnsi="Times New Roman"/>
                <w:szCs w:val="20"/>
                <w:lang w:eastAsia="zh-CN"/>
              </w:rPr>
            </w:pPr>
            <w:r>
              <w:rPr>
                <w:rFonts w:ascii="Times New Roman" w:hAnsi="Times New Roman"/>
                <w:noProof/>
                <w:szCs w:val="20"/>
              </w:rPr>
              <w:object w:dxaOrig="7583" w:dyaOrig="2768" w14:anchorId="58B1D7BF">
                <v:shape id="_x0000_i1080" type="#_x0000_t75" alt="" style="width:378.9pt;height:139.85pt;mso-width-percent:0;mso-height-percent:0;mso-width-percent:0;mso-height-percent:0" o:ole="">
                  <v:imagedata r:id="rId236" o:title=""/>
                </v:shape>
                <o:OLEObject Type="Embed" ProgID="Visio.Drawing.15" ShapeID="_x0000_i1080" DrawAspect="Content" ObjectID="_1801473833" r:id="rId237"/>
              </w:object>
            </w:r>
          </w:p>
          <w:p w14:paraId="0FCD5D6C" w14:textId="77777777" w:rsidR="008B4567" w:rsidRDefault="00427009">
            <w:pPr>
              <w:spacing w:before="0" w:after="0" w:line="240" w:lineRule="auto"/>
              <w:rPr>
                <w:rFonts w:eastAsiaTheme="minorEastAsia"/>
                <w:bCs/>
                <w:lang w:eastAsia="zh-CN"/>
              </w:rPr>
            </w:pPr>
            <w:r>
              <w:rPr>
                <w:rFonts w:eastAsiaTheme="minorEastAsia"/>
                <w:b/>
                <w:lang w:eastAsia="zh-CN"/>
              </w:rPr>
              <w:t xml:space="preserve">Proposal </w:t>
            </w:r>
            <w:r>
              <w:rPr>
                <w:rFonts w:eastAsiaTheme="minorEastAsia"/>
                <w:b/>
                <w:lang w:eastAsia="zh-CN"/>
              </w:rPr>
              <w:fldChar w:fldCharType="begin"/>
            </w:r>
            <w:r>
              <w:rPr>
                <w:rFonts w:eastAsiaTheme="minorEastAsia"/>
                <w:b/>
                <w:lang w:eastAsia="zh-CN"/>
              </w:rPr>
              <w:instrText xml:space="preserve"> SEQ Proposal \* ARABIC </w:instrText>
            </w:r>
            <w:r>
              <w:rPr>
                <w:rFonts w:eastAsiaTheme="minorEastAsia"/>
                <w:b/>
                <w:lang w:eastAsia="zh-CN"/>
              </w:rPr>
              <w:fldChar w:fldCharType="separate"/>
            </w:r>
            <w:r>
              <w:rPr>
                <w:rFonts w:eastAsiaTheme="minorEastAsia"/>
                <w:b/>
                <w:lang w:eastAsia="zh-CN"/>
              </w:rPr>
              <w:t>5</w:t>
            </w:r>
            <w:r>
              <w:rPr>
                <w:rFonts w:eastAsiaTheme="minorEastAsia"/>
                <w:b/>
                <w:lang w:eastAsia="zh-CN"/>
              </w:rPr>
              <w:fldChar w:fldCharType="end"/>
            </w:r>
            <w:r>
              <w:rPr>
                <w:rFonts w:eastAsiaTheme="minorEastAsia"/>
                <w:b/>
                <w:lang w:eastAsia="zh-CN"/>
              </w:rPr>
              <w:t xml:space="preserve">: </w:t>
            </w:r>
            <w:r>
              <w:rPr>
                <w:rFonts w:eastAsiaTheme="minorEastAsia"/>
                <w:bCs/>
                <w:lang w:eastAsia="zh-CN"/>
              </w:rPr>
              <w:t>In UE antenna modelling, the maximal gain directivity of the antenna radiation pattern shall be aligned with direction of the antenna candidate location.</w:t>
            </w:r>
          </w:p>
          <w:p w14:paraId="5485AF4E" w14:textId="77777777" w:rsidR="008B4567" w:rsidRDefault="008B4567">
            <w:pPr>
              <w:spacing w:before="0" w:after="0" w:line="240" w:lineRule="auto"/>
            </w:pPr>
          </w:p>
        </w:tc>
      </w:tr>
      <w:tr w:rsidR="008B4567" w14:paraId="0D37DA88" w14:textId="77777777">
        <w:tc>
          <w:tcPr>
            <w:tcW w:w="1525" w:type="dxa"/>
            <w:vAlign w:val="center"/>
          </w:tcPr>
          <w:p w14:paraId="3A8B9786" w14:textId="77777777" w:rsidR="008B4567" w:rsidRDefault="00427009">
            <w:pPr>
              <w:spacing w:before="0" w:after="0" w:line="240" w:lineRule="auto"/>
            </w:pPr>
            <w:r>
              <w:t>[4] vivo, BUPT</w:t>
            </w:r>
          </w:p>
        </w:tc>
        <w:tc>
          <w:tcPr>
            <w:tcW w:w="9180" w:type="dxa"/>
            <w:vAlign w:val="center"/>
          </w:tcPr>
          <w:p w14:paraId="1840CFE4" w14:textId="77777777" w:rsidR="008B4567" w:rsidRDefault="00427009">
            <w:pPr>
              <w:spacing w:before="0" w:after="0" w:line="240" w:lineRule="auto"/>
            </w:pPr>
            <w:r>
              <w:rPr>
                <w:b/>
                <w:bCs/>
              </w:rPr>
              <w:t>Observation 1:</w:t>
            </w:r>
            <w:r>
              <w:t xml:space="preserve"> </w:t>
            </w:r>
            <w:r>
              <w:tab/>
              <w:t>The measurement results on the power radiation of each antenna element on the smart user equipment shows a power imbalance difference with the range of 3-5dB.</w:t>
            </w:r>
          </w:p>
          <w:p w14:paraId="09741A00" w14:textId="77777777" w:rsidR="008B4567" w:rsidRDefault="008B4567">
            <w:pPr>
              <w:spacing w:before="0" w:after="0" w:line="240" w:lineRule="auto"/>
            </w:pPr>
          </w:p>
          <w:p w14:paraId="46162002" w14:textId="77777777" w:rsidR="008B4567" w:rsidRDefault="00427009">
            <w:pPr>
              <w:spacing w:before="0" w:after="0" w:line="240" w:lineRule="auto"/>
            </w:pPr>
            <w:r>
              <w:rPr>
                <w:b/>
                <w:bCs/>
              </w:rPr>
              <w:lastRenderedPageBreak/>
              <w:t>Proposal 2:</w:t>
            </w:r>
            <w:r>
              <w:t xml:space="preserve"> </w:t>
            </w:r>
            <w:r>
              <w:tab/>
              <w:t>Power imbalance of each antenna element should be introduced to the new UE antenna model to reduce the implementation gap for the real product.</w:t>
            </w:r>
          </w:p>
          <w:p w14:paraId="59D6B46F" w14:textId="77777777" w:rsidR="008B4567" w:rsidRDefault="008B4567">
            <w:pPr>
              <w:spacing w:before="0" w:after="0" w:line="240" w:lineRule="auto"/>
            </w:pPr>
          </w:p>
          <w:p w14:paraId="1CD4D9A6" w14:textId="77777777" w:rsidR="008B4567" w:rsidRDefault="00427009">
            <w:pPr>
              <w:spacing w:before="0" w:after="0" w:line="240" w:lineRule="auto"/>
            </w:pPr>
            <w:r>
              <w:rPr>
                <w:b/>
                <w:bCs/>
              </w:rPr>
              <w:t xml:space="preserve">Observation 2: </w:t>
            </w:r>
            <w:r>
              <w:rPr>
                <w:b/>
                <w:bCs/>
              </w:rPr>
              <w:tab/>
            </w:r>
            <w:r>
              <w:t>The average angle range corresponding to parameters θ_3dB and φ_3dB of each antenna on the smart user equipment are 115 and 85 degrees, respectively, based on the measurement results.</w:t>
            </w:r>
          </w:p>
          <w:p w14:paraId="2CAE682F" w14:textId="77777777" w:rsidR="008B4567" w:rsidRDefault="008B4567">
            <w:pPr>
              <w:spacing w:before="0" w:after="0" w:line="240" w:lineRule="auto"/>
            </w:pPr>
          </w:p>
          <w:p w14:paraId="39DF935D" w14:textId="77777777" w:rsidR="008B4567" w:rsidRDefault="00427009">
            <w:pPr>
              <w:spacing w:before="0" w:after="0" w:line="240" w:lineRule="auto"/>
            </w:pPr>
            <w:r>
              <w:rPr>
                <w:b/>
                <w:bCs/>
              </w:rPr>
              <w:t>Proposal 3:</w:t>
            </w:r>
            <w:r>
              <w:t xml:space="preserve"> 15 and 85 degrees can be used to define  θ_3dB and φ_3dB in the new UE antenna model.</w:t>
            </w:r>
          </w:p>
          <w:p w14:paraId="51252AC7" w14:textId="77777777" w:rsidR="008B4567" w:rsidRDefault="008B4567">
            <w:pPr>
              <w:spacing w:before="0" w:after="0" w:line="240" w:lineRule="auto"/>
            </w:pPr>
          </w:p>
          <w:p w14:paraId="19E705E3" w14:textId="77777777" w:rsidR="008B4567" w:rsidRDefault="00427009">
            <w:pPr>
              <w:spacing w:before="0" w:after="0" w:line="240" w:lineRule="auto"/>
            </w:pPr>
            <w:r>
              <w:rPr>
                <w:b/>
                <w:bCs/>
              </w:rPr>
              <w:t xml:space="preserve">Observation 3: </w:t>
            </w:r>
            <w:r>
              <w:rPr>
                <w:b/>
                <w:bCs/>
              </w:rPr>
              <w:tab/>
            </w:r>
            <w:r>
              <w:t>The average values of each antenna element corresponding to SLAv and Am are 22dB and 26dB, respectively, based on the measurement result.</w:t>
            </w:r>
          </w:p>
          <w:p w14:paraId="4ED99707" w14:textId="77777777" w:rsidR="008B4567" w:rsidRDefault="00427009">
            <w:pPr>
              <w:spacing w:before="0" w:after="0" w:line="240" w:lineRule="auto"/>
            </w:pPr>
            <w:r>
              <w:rPr>
                <w:b/>
                <w:bCs/>
              </w:rPr>
              <w:t>Proposal 4:</w:t>
            </w:r>
            <w:r>
              <w:t xml:space="preserve"> The value of 25dB can be selected for both SLAv and Am.</w:t>
            </w:r>
          </w:p>
          <w:p w14:paraId="0C83BEEA" w14:textId="77777777" w:rsidR="008B4567" w:rsidRDefault="008B4567">
            <w:pPr>
              <w:spacing w:before="0" w:after="0" w:line="240" w:lineRule="auto"/>
            </w:pPr>
          </w:p>
          <w:p w14:paraId="353FC28B" w14:textId="77777777" w:rsidR="008B4567" w:rsidRDefault="00427009">
            <w:pPr>
              <w:spacing w:before="0" w:after="0" w:line="240" w:lineRule="auto"/>
            </w:pPr>
            <w:r>
              <w:rPr>
                <w:b/>
                <w:bCs/>
              </w:rPr>
              <w:t>Proposal 5:</w:t>
            </w:r>
            <w:r>
              <w:t xml:space="preserve"> </w:t>
            </w:r>
            <w:r>
              <w:tab/>
              <w:t>The default antenna placement locations for 2, 3, 4, 6, 8 antenna elements are determined based on the edge location.</w:t>
            </w:r>
          </w:p>
          <w:p w14:paraId="6A17166D" w14:textId="77777777" w:rsidR="008B4567" w:rsidRDefault="008B4567">
            <w:pPr>
              <w:spacing w:before="0" w:after="0" w:line="240" w:lineRule="auto"/>
            </w:pPr>
          </w:p>
          <w:p w14:paraId="12C43BD3" w14:textId="77777777" w:rsidR="008B4567" w:rsidRDefault="00427009">
            <w:pPr>
              <w:spacing w:before="0" w:after="0" w:line="240" w:lineRule="auto"/>
            </w:pPr>
            <w:r>
              <w:rPr>
                <w:b/>
                <w:bCs/>
              </w:rPr>
              <w:t>Proposal 6:</w:t>
            </w:r>
            <w:r>
              <w:t xml:space="preserve"> </w:t>
            </w:r>
            <w:r>
              <w:tab/>
              <w:t>Max transmission capability for UE is up to 2TX at least for FR1.</w:t>
            </w:r>
          </w:p>
        </w:tc>
      </w:tr>
      <w:tr w:rsidR="008B4567" w14:paraId="10A695D8" w14:textId="77777777">
        <w:tc>
          <w:tcPr>
            <w:tcW w:w="1525" w:type="dxa"/>
            <w:vAlign w:val="center"/>
          </w:tcPr>
          <w:p w14:paraId="32C754D2" w14:textId="77777777" w:rsidR="008B4567" w:rsidRDefault="00427009">
            <w:pPr>
              <w:spacing w:before="0" w:after="0" w:line="240" w:lineRule="auto"/>
            </w:pPr>
            <w:r>
              <w:lastRenderedPageBreak/>
              <w:t>[5] ZTE</w:t>
            </w:r>
          </w:p>
        </w:tc>
        <w:tc>
          <w:tcPr>
            <w:tcW w:w="9180" w:type="dxa"/>
            <w:vAlign w:val="center"/>
          </w:tcPr>
          <w:p w14:paraId="240DC5B9" w14:textId="77777777" w:rsidR="008B4567" w:rsidRDefault="00427009">
            <w:pPr>
              <w:numPr>
                <w:ilvl w:val="255"/>
                <w:numId w:val="0"/>
              </w:numPr>
              <w:spacing w:before="0" w:after="0" w:line="240" w:lineRule="auto"/>
              <w:rPr>
                <w:lang w:eastAsia="zh-CN"/>
              </w:rPr>
            </w:pPr>
            <w:r>
              <w:rPr>
                <w:b/>
                <w:bCs/>
                <w:lang w:eastAsia="zh-CN"/>
              </w:rPr>
              <w:t>Proposal 9:</w:t>
            </w:r>
            <w:r>
              <w:rPr>
                <w:lang w:eastAsia="zh-CN"/>
              </w:rPr>
              <w:t xml:space="preserve"> For UE antenna radiation pattern modeling, the following options can be considered</w:t>
            </w:r>
          </w:p>
          <w:p w14:paraId="3F66FDFC" w14:textId="77777777" w:rsidR="008B4567" w:rsidRDefault="00427009">
            <w:pPr>
              <w:pStyle w:val="BodyText"/>
              <w:numPr>
                <w:ilvl w:val="0"/>
                <w:numId w:val="38"/>
              </w:numPr>
              <w:snapToGrid w:val="0"/>
              <w:spacing w:before="0" w:after="0" w:line="240" w:lineRule="auto"/>
              <w:rPr>
                <w:rFonts w:ascii="Times New Roman" w:hAnsi="Times New Roman"/>
                <w:szCs w:val="20"/>
                <w:lang w:eastAsia="zh-CN"/>
              </w:rPr>
            </w:pPr>
            <w:r>
              <w:rPr>
                <w:rFonts w:ascii="Times New Roman" w:hAnsi="Times New Roman"/>
                <w:szCs w:val="20"/>
                <w:lang w:eastAsia="zh-CN"/>
              </w:rPr>
              <w:t>Option 1) Adapt the Table 7.3-1: Radiation power pattern of a single antenna element</w:t>
            </w:r>
          </w:p>
          <w:p w14:paraId="6D2A73BA" w14:textId="77777777" w:rsidR="008B4567" w:rsidRDefault="00427009">
            <w:pPr>
              <w:pStyle w:val="BodyText"/>
              <w:numPr>
                <w:ilvl w:val="0"/>
                <w:numId w:val="38"/>
              </w:numPr>
              <w:snapToGrid w:val="0"/>
              <w:spacing w:before="0" w:after="0" w:line="240" w:lineRule="auto"/>
              <w:rPr>
                <w:rFonts w:ascii="Times New Roman" w:hAnsi="Times New Roman"/>
                <w:szCs w:val="20"/>
                <w:lang w:eastAsia="zh-CN"/>
              </w:rPr>
            </w:pPr>
            <w:r>
              <w:rPr>
                <w:rFonts w:ascii="Times New Roman" w:hAnsi="Times New Roman"/>
                <w:szCs w:val="20"/>
                <w:lang w:eastAsia="zh-CN"/>
              </w:rPr>
              <w:t>Option 3) O</w:t>
            </w:r>
            <w:r>
              <w:rPr>
                <w:rFonts w:ascii="Times New Roman" w:hAnsi="Times New Roman"/>
                <w:szCs w:val="20"/>
              </w:rPr>
              <w:t>mni-directional antenna pattern</w:t>
            </w:r>
          </w:p>
        </w:tc>
      </w:tr>
      <w:tr w:rsidR="008B4567" w14:paraId="670B88D2" w14:textId="77777777">
        <w:tc>
          <w:tcPr>
            <w:tcW w:w="1525" w:type="dxa"/>
            <w:vAlign w:val="center"/>
          </w:tcPr>
          <w:p w14:paraId="61CF28E7" w14:textId="77777777" w:rsidR="008B4567" w:rsidRDefault="00427009">
            <w:pPr>
              <w:spacing w:before="0" w:after="0" w:line="240" w:lineRule="auto"/>
            </w:pPr>
            <w:r>
              <w:t>[8] Ericsson</w:t>
            </w:r>
          </w:p>
        </w:tc>
        <w:tc>
          <w:tcPr>
            <w:tcW w:w="9180" w:type="dxa"/>
            <w:vAlign w:val="center"/>
          </w:tcPr>
          <w:p w14:paraId="636110EA" w14:textId="77777777" w:rsidR="008B4567" w:rsidRDefault="00427009">
            <w:pPr>
              <w:spacing w:before="0" w:after="0" w:line="240" w:lineRule="auto"/>
            </w:pPr>
            <w:r>
              <w:rPr>
                <w:b/>
                <w:bCs/>
              </w:rPr>
              <w:t>Proposal 20</w:t>
            </w:r>
            <w:r>
              <w:rPr>
                <w:b/>
                <w:bCs/>
              </w:rPr>
              <w:tab/>
            </w:r>
            <w:r>
              <w:t>Add to TR 38.901 a stochastic model of antenna imbalance, with random antenna imbalance according to some distribution per antenna or per set of antennas. Previous study of antenna imbalance in Section 5.3.1 of TR 25.863 may be used as a strating point.</w:t>
            </w:r>
          </w:p>
          <w:p w14:paraId="1DD2C989" w14:textId="77777777" w:rsidR="008B4567" w:rsidRDefault="008B4567">
            <w:pPr>
              <w:spacing w:before="0" w:after="0" w:line="240" w:lineRule="auto"/>
            </w:pPr>
          </w:p>
          <w:p w14:paraId="3A8A4F28" w14:textId="77777777" w:rsidR="008B4567" w:rsidRDefault="00427009">
            <w:pPr>
              <w:spacing w:before="0" w:after="0" w:line="240" w:lineRule="auto"/>
            </w:pPr>
            <w:r>
              <w:rPr>
                <w:b/>
                <w:bCs/>
              </w:rPr>
              <w:t>Proposal 21</w:t>
            </w:r>
            <w:r>
              <w:rPr>
                <w:b/>
                <w:bCs/>
              </w:rPr>
              <w:tab/>
            </w:r>
            <w:r>
              <w:t>The stochastic model of antenna imbalance may be applied to one link direction (e.g., UL) but not the other (e.g., DL), or both.</w:t>
            </w:r>
          </w:p>
        </w:tc>
      </w:tr>
      <w:tr w:rsidR="008B4567" w14:paraId="7C18C381" w14:textId="77777777">
        <w:tc>
          <w:tcPr>
            <w:tcW w:w="1525" w:type="dxa"/>
            <w:vAlign w:val="center"/>
          </w:tcPr>
          <w:p w14:paraId="408CD195" w14:textId="77777777" w:rsidR="008B4567" w:rsidRDefault="00427009">
            <w:pPr>
              <w:spacing w:before="0" w:after="0" w:line="240" w:lineRule="auto"/>
            </w:pPr>
            <w:r>
              <w:t>[11] Sony</w:t>
            </w:r>
          </w:p>
        </w:tc>
        <w:tc>
          <w:tcPr>
            <w:tcW w:w="9180" w:type="dxa"/>
            <w:vAlign w:val="center"/>
          </w:tcPr>
          <w:p w14:paraId="75510D2E" w14:textId="77777777" w:rsidR="008B4567" w:rsidRDefault="00427009">
            <w:pPr>
              <w:spacing w:before="0" w:after="0" w:line="240" w:lineRule="auto"/>
              <w:rPr>
                <w:b/>
                <w:bCs/>
              </w:rPr>
            </w:pPr>
            <w:r>
              <w:rPr>
                <w:b/>
                <w:bCs/>
              </w:rPr>
              <w:t xml:space="preserve">Observation 1: </w:t>
            </w:r>
            <w:r>
              <w:t>For UE antenna radiation pattern modeling for 7–24 GHz, for option 1, the values of the parameters θ_3dB, ϕ_3dB, SLA_V, A_m and G_(E,max) should be determined based on measurements.</w:t>
            </w:r>
          </w:p>
          <w:p w14:paraId="41738590" w14:textId="77777777" w:rsidR="008B4567" w:rsidRDefault="008B4567">
            <w:pPr>
              <w:spacing w:before="0" w:after="0" w:line="240" w:lineRule="auto"/>
              <w:rPr>
                <w:b/>
                <w:bCs/>
              </w:rPr>
            </w:pPr>
          </w:p>
          <w:p w14:paraId="07D7B5B7" w14:textId="77777777" w:rsidR="008B4567" w:rsidRDefault="00427009">
            <w:pPr>
              <w:spacing w:before="0" w:after="0" w:line="240" w:lineRule="auto"/>
              <w:rPr>
                <w:b/>
                <w:bCs/>
              </w:rPr>
            </w:pPr>
            <w:r>
              <w:rPr>
                <w:b/>
                <w:bCs/>
              </w:rPr>
              <w:t>Observation 2:</w:t>
            </w:r>
            <w:r>
              <w:rPr>
                <w:b/>
                <w:bCs/>
              </w:rPr>
              <w:tab/>
              <w:t xml:space="preserve"> </w:t>
            </w:r>
            <w:r>
              <w:t>Measurements of the antenna ports of a mockup smartphone over the frequency range of 14.5–15.5 GHz show directivities in the range from 4.5 to 6.5 dBi.</w:t>
            </w:r>
          </w:p>
          <w:p w14:paraId="7962DD22" w14:textId="77777777" w:rsidR="008B4567" w:rsidRDefault="008B4567">
            <w:pPr>
              <w:spacing w:before="0" w:after="0" w:line="240" w:lineRule="auto"/>
              <w:rPr>
                <w:b/>
                <w:bCs/>
              </w:rPr>
            </w:pPr>
          </w:p>
          <w:p w14:paraId="60CA4F45" w14:textId="77777777" w:rsidR="008B4567" w:rsidRDefault="00427009">
            <w:pPr>
              <w:spacing w:before="0" w:after="0" w:line="240" w:lineRule="auto"/>
            </w:pPr>
            <w:r>
              <w:rPr>
                <w:b/>
                <w:bCs/>
              </w:rPr>
              <w:t xml:space="preserve">Observation 3: </w:t>
            </w:r>
            <w:r>
              <w:t>For UE antenna radiation pattern modeling for 7–24 GHz, for option 1, the parameter values SLA_V=A_m=20 dB are in good agreement with measurements of radiation patterns of a smartphone mockup over the 14.5–15.5 GHz frequency range.</w:t>
            </w:r>
          </w:p>
          <w:p w14:paraId="4C4FF5E3" w14:textId="77777777" w:rsidR="008B4567" w:rsidRDefault="008B4567">
            <w:pPr>
              <w:spacing w:before="0" w:after="0" w:line="240" w:lineRule="auto"/>
              <w:rPr>
                <w:b/>
                <w:bCs/>
              </w:rPr>
            </w:pPr>
          </w:p>
          <w:p w14:paraId="3298EDEB" w14:textId="77777777" w:rsidR="008B4567" w:rsidRDefault="00427009">
            <w:pPr>
              <w:keepNext/>
              <w:spacing w:before="0" w:after="0" w:line="240" w:lineRule="auto"/>
              <w:jc w:val="center"/>
            </w:pPr>
            <w:r>
              <w:rPr>
                <w:noProof/>
                <w:lang w:eastAsia="zh-CN"/>
              </w:rPr>
              <w:drawing>
                <wp:inline distT="0" distB="0" distL="0" distR="0" wp14:anchorId="7A67DC01" wp14:editId="7D701556">
                  <wp:extent cx="2936875" cy="2291080"/>
                  <wp:effectExtent l="0" t="0" r="0" b="0"/>
                  <wp:docPr id="18783126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831266" name="Picture 1"/>
                          <pic:cNvPicPr>
                            <a:picLocks noChangeAspect="1"/>
                          </pic:cNvPicPr>
                        </pic:nvPicPr>
                        <pic:blipFill>
                          <a:blip r:embed="rId238" cstate="email"/>
                          <a:srcRect/>
                          <a:stretch>
                            <a:fillRect/>
                          </a:stretch>
                        </pic:blipFill>
                        <pic:spPr>
                          <a:xfrm>
                            <a:off x="0" y="0"/>
                            <a:ext cx="2949254" cy="2300772"/>
                          </a:xfrm>
                          <a:prstGeom prst="rect">
                            <a:avLst/>
                          </a:prstGeom>
                          <a:ln>
                            <a:noFill/>
                          </a:ln>
                        </pic:spPr>
                      </pic:pic>
                    </a:graphicData>
                  </a:graphic>
                </wp:inline>
              </w:drawing>
            </w:r>
          </w:p>
          <w:p w14:paraId="2FEC0BCA" w14:textId="77777777" w:rsidR="008B4567" w:rsidRDefault="00427009">
            <w:pPr>
              <w:pStyle w:val="Caption"/>
              <w:spacing w:before="0" w:after="0" w:line="240" w:lineRule="auto"/>
              <w:jc w:val="center"/>
              <w:rPr>
                <w:b w:val="0"/>
                <w:bCs w:val="0"/>
                <w:sz w:val="20"/>
                <w:szCs w:val="20"/>
              </w:rPr>
            </w:pPr>
            <w:bookmarkStart w:id="98" w:name="_Ref189713117"/>
            <w:r>
              <w:rPr>
                <w:b w:val="0"/>
                <w:bCs w:val="0"/>
                <w:sz w:val="20"/>
                <w:szCs w:val="20"/>
              </w:rPr>
              <w:t>Figure</w:t>
            </w:r>
            <w:bookmarkEnd w:id="98"/>
            <w:r>
              <w:rPr>
                <w:b w:val="0"/>
                <w:bCs w:val="0"/>
                <w:sz w:val="20"/>
                <w:szCs w:val="20"/>
              </w:rPr>
              <w:t xml:space="preserve"> 5. Half-power beam width versus boresight gain for 0 dBi radiation efficiency.</w:t>
            </w:r>
          </w:p>
          <w:p w14:paraId="0D8D1FCC" w14:textId="77777777" w:rsidR="008B4567" w:rsidRDefault="008B4567">
            <w:pPr>
              <w:spacing w:before="0" w:after="0" w:line="240" w:lineRule="auto"/>
              <w:rPr>
                <w:b/>
                <w:bCs/>
              </w:rPr>
            </w:pPr>
          </w:p>
          <w:p w14:paraId="7A099FA9" w14:textId="77777777" w:rsidR="008B4567" w:rsidRDefault="00427009">
            <w:pPr>
              <w:spacing w:before="0" w:after="0" w:line="240" w:lineRule="auto"/>
            </w:pPr>
            <w:r>
              <w:rPr>
                <w:b/>
                <w:bCs/>
              </w:rPr>
              <w:t xml:space="preserve">Observation 4: </w:t>
            </w:r>
            <w:r>
              <w:t>For UE antenna radiation pattern modeling for 7–24 GHz, for option 1, for 0-dBi radiation efficiency is zero dBi, i.e., the antenna element is lossless, the half-power beam width parameters θ_3dB=ϕ_3dB=131^</w:t>
            </w:r>
            <w:r>
              <w:rPr>
                <w:rFonts w:ascii="Cambria Math" w:hAnsi="Cambria Math" w:cs="Cambria Math"/>
              </w:rPr>
              <w:t>∘</w:t>
            </w:r>
            <w:r>
              <w:t xml:space="preserve"> are uniquely determined from G_(E,max ), SLA_V and A_m.</w:t>
            </w:r>
          </w:p>
          <w:p w14:paraId="5E3F0C55" w14:textId="77777777" w:rsidR="008B4567" w:rsidRDefault="008B4567">
            <w:pPr>
              <w:spacing w:before="0" w:after="0" w:line="240" w:lineRule="auto"/>
            </w:pPr>
          </w:p>
          <w:p w14:paraId="33C8EEF9" w14:textId="77777777" w:rsidR="008B4567" w:rsidRDefault="00427009">
            <w:pPr>
              <w:spacing w:before="0" w:after="0" w:line="240" w:lineRule="auto"/>
            </w:pPr>
            <w:r>
              <w:rPr>
                <w:b/>
                <w:bCs/>
              </w:rPr>
              <w:t xml:space="preserve">Proposal 1: </w:t>
            </w:r>
            <w:r>
              <w:t>For UE antenna radiation pattern modeling for 7–24 GHz, for option 1, select the parameter values G_(E,max)=6 dBi, SLA_V=A_m=20 dB, and  θ_3dB=ϕ_3dB=115^</w:t>
            </w:r>
            <w:r>
              <w:rPr>
                <w:rFonts w:ascii="Cambria Math" w:hAnsi="Cambria Math" w:cs="Cambria Math"/>
              </w:rPr>
              <w:t>∘</w:t>
            </w:r>
            <w:r>
              <w:t xml:space="preserve">.  </w:t>
            </w:r>
          </w:p>
          <w:p w14:paraId="3E8494FB" w14:textId="77777777" w:rsidR="008B4567" w:rsidRDefault="008B4567">
            <w:pPr>
              <w:spacing w:before="0" w:after="0" w:line="240" w:lineRule="auto"/>
            </w:pPr>
          </w:p>
          <w:p w14:paraId="7F5448CE" w14:textId="77777777" w:rsidR="008B4567" w:rsidRDefault="00427009">
            <w:pPr>
              <w:spacing w:before="0" w:after="0" w:line="240" w:lineRule="auto"/>
            </w:pPr>
            <w:r>
              <w:rPr>
                <w:b/>
                <w:bCs/>
              </w:rPr>
              <w:t>Observation 5.</w:t>
            </w:r>
            <w:r>
              <w:rPr>
                <w:b/>
                <w:bCs/>
              </w:rPr>
              <w:tab/>
              <w:t xml:space="preserve"> </w:t>
            </w:r>
            <w:r>
              <w:t>For UE antenna radiation pattern modeling for 7–24 GHz, option 3 can also be selected, in addition to option 1, if needed.</w:t>
            </w:r>
          </w:p>
          <w:p w14:paraId="5F7A0F0E" w14:textId="77777777" w:rsidR="008B4567" w:rsidRDefault="008B4567">
            <w:pPr>
              <w:spacing w:before="0" w:after="0" w:line="240" w:lineRule="auto"/>
              <w:rPr>
                <w:b/>
                <w:bCs/>
              </w:rPr>
            </w:pPr>
          </w:p>
          <w:p w14:paraId="68A06E77" w14:textId="77777777" w:rsidR="008B4567" w:rsidRDefault="008B4567">
            <w:pPr>
              <w:spacing w:before="0" w:after="0" w:line="240" w:lineRule="auto"/>
              <w:rPr>
                <w:b/>
                <w:bCs/>
              </w:rPr>
            </w:pPr>
          </w:p>
          <w:p w14:paraId="6DBAB806" w14:textId="77777777" w:rsidR="008B4567" w:rsidRDefault="00427009">
            <w:pPr>
              <w:keepNext/>
              <w:spacing w:before="0" w:after="0" w:line="240" w:lineRule="auto"/>
              <w:jc w:val="center"/>
            </w:pPr>
            <w:r>
              <w:rPr>
                <w:noProof/>
                <w:lang w:eastAsia="zh-CN"/>
              </w:rPr>
              <w:drawing>
                <wp:inline distT="0" distB="0" distL="0" distR="0" wp14:anchorId="4FEF7190" wp14:editId="2FE47BC1">
                  <wp:extent cx="4656455" cy="1520190"/>
                  <wp:effectExtent l="0" t="0" r="0" b="3810"/>
                  <wp:docPr id="11775980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759806" name="Picture 1"/>
                          <pic:cNvPicPr>
                            <a:picLocks noChangeAspect="1"/>
                          </pic:cNvPicPr>
                        </pic:nvPicPr>
                        <pic:blipFill>
                          <a:blip r:embed="rId239" cstate="email"/>
                          <a:stretch>
                            <a:fillRect/>
                          </a:stretch>
                        </pic:blipFill>
                        <pic:spPr>
                          <a:xfrm>
                            <a:off x="0" y="0"/>
                            <a:ext cx="4665192" cy="1523185"/>
                          </a:xfrm>
                          <a:prstGeom prst="rect">
                            <a:avLst/>
                          </a:prstGeom>
                        </pic:spPr>
                      </pic:pic>
                    </a:graphicData>
                  </a:graphic>
                </wp:inline>
              </w:drawing>
            </w:r>
          </w:p>
          <w:p w14:paraId="2F32B47E" w14:textId="77777777" w:rsidR="008B4567" w:rsidRDefault="00427009">
            <w:pPr>
              <w:pStyle w:val="Caption"/>
              <w:spacing w:before="0" w:after="0" w:line="240" w:lineRule="auto"/>
              <w:rPr>
                <w:b w:val="0"/>
                <w:bCs w:val="0"/>
                <w:sz w:val="20"/>
                <w:szCs w:val="20"/>
              </w:rPr>
            </w:pPr>
            <w:bookmarkStart w:id="99" w:name="_Ref189726436"/>
            <w:r>
              <w:rPr>
                <w:b w:val="0"/>
                <w:bCs w:val="0"/>
                <w:sz w:val="20"/>
                <w:szCs w:val="20"/>
              </w:rPr>
              <w:t>Figure</w:t>
            </w:r>
            <w:bookmarkEnd w:id="99"/>
            <w:r>
              <w:rPr>
                <w:b w:val="0"/>
                <w:bCs w:val="0"/>
                <w:sz w:val="20"/>
                <w:szCs w:val="20"/>
              </w:rPr>
              <w:t xml:space="preserve"> 8. Antenna port placements for handheld UEs with 2, 3, 4, 6, and 8 antenna ports operating in the 6–24 GHz frequency range. Option 1 has been used for the UE antenna radiation pattern. The UE’s local coordinate system (LCS) has also been drawn.</w:t>
            </w:r>
          </w:p>
          <w:p w14:paraId="4743186B" w14:textId="77777777" w:rsidR="008B4567" w:rsidRDefault="008B4567">
            <w:pPr>
              <w:spacing w:before="0" w:after="0" w:line="240" w:lineRule="auto"/>
              <w:rPr>
                <w:lang w:eastAsia="ko-KR"/>
              </w:rPr>
            </w:pPr>
          </w:p>
          <w:p w14:paraId="740CA81F" w14:textId="77777777" w:rsidR="008B4567" w:rsidRDefault="00427009">
            <w:pPr>
              <w:pStyle w:val="Caption"/>
              <w:keepNext/>
              <w:spacing w:before="0" w:after="0" w:line="240" w:lineRule="auto"/>
              <w:jc w:val="center"/>
              <w:rPr>
                <w:b w:val="0"/>
                <w:bCs w:val="0"/>
                <w:sz w:val="20"/>
                <w:szCs w:val="20"/>
              </w:rPr>
            </w:pPr>
            <w:bookmarkStart w:id="100" w:name="_Ref189726501"/>
            <w:r>
              <w:rPr>
                <w:b w:val="0"/>
                <w:bCs w:val="0"/>
                <w:sz w:val="20"/>
                <w:szCs w:val="20"/>
              </w:rPr>
              <w:t>Table</w:t>
            </w:r>
            <w:bookmarkEnd w:id="100"/>
            <w:r>
              <w:rPr>
                <w:b w:val="0"/>
                <w:bCs w:val="0"/>
                <w:sz w:val="20"/>
                <w:szCs w:val="20"/>
              </w:rPr>
              <w:t xml:space="preserve"> 1. Translation vectors and rotation angles for each antenna port.</w:t>
            </w:r>
          </w:p>
          <w:tbl>
            <w:tblPr>
              <w:tblStyle w:val="TableGrid"/>
              <w:tblW w:w="0" w:type="auto"/>
              <w:jc w:val="center"/>
              <w:tblLook w:val="04A0" w:firstRow="1" w:lastRow="0" w:firstColumn="1" w:lastColumn="0" w:noHBand="0" w:noVBand="1"/>
            </w:tblPr>
            <w:tblGrid>
              <w:gridCol w:w="1757"/>
              <w:gridCol w:w="1757"/>
              <w:gridCol w:w="1757"/>
              <w:gridCol w:w="1757"/>
            </w:tblGrid>
            <w:tr w:rsidR="008B4567" w14:paraId="0F25EFF5" w14:textId="77777777">
              <w:trPr>
                <w:trHeight w:val="20"/>
                <w:jc w:val="center"/>
              </w:trPr>
              <w:tc>
                <w:tcPr>
                  <w:tcW w:w="1757" w:type="dxa"/>
                </w:tcPr>
                <w:p w14:paraId="249A92A4" w14:textId="77777777" w:rsidR="008B4567" w:rsidRDefault="008B4567">
                  <w:pPr>
                    <w:spacing w:before="0" w:after="0" w:line="240" w:lineRule="auto"/>
                    <w:jc w:val="center"/>
                    <w:rPr>
                      <w:b/>
                      <w:bCs/>
                      <w:lang w:eastAsia="zh-CN"/>
                    </w:rPr>
                  </w:pPr>
                </w:p>
              </w:tc>
              <w:tc>
                <w:tcPr>
                  <w:tcW w:w="1757" w:type="dxa"/>
                </w:tcPr>
                <w:p w14:paraId="58F86E46" w14:textId="77777777" w:rsidR="008B4567" w:rsidRDefault="00427009">
                  <w:pPr>
                    <w:spacing w:before="0" w:after="0" w:line="240" w:lineRule="auto"/>
                    <w:jc w:val="center"/>
                    <w:rPr>
                      <w:b/>
                      <w:bCs/>
                      <w:lang w:eastAsia="zh-CN"/>
                    </w:rPr>
                  </w:pPr>
                  <w:r>
                    <w:rPr>
                      <w:b/>
                      <w:bCs/>
                      <w:lang w:eastAsia="zh-CN"/>
                    </w:rPr>
                    <w:t>Translation</w:t>
                  </w:r>
                </w:p>
              </w:tc>
              <w:tc>
                <w:tcPr>
                  <w:tcW w:w="1757" w:type="dxa"/>
                </w:tcPr>
                <w:p w14:paraId="4DAB6552" w14:textId="77777777" w:rsidR="008B4567" w:rsidRDefault="00427009">
                  <w:pPr>
                    <w:spacing w:before="0" w:after="0" w:line="240" w:lineRule="auto"/>
                    <w:jc w:val="center"/>
                    <w:rPr>
                      <w:b/>
                      <w:bCs/>
                      <w:lang w:eastAsia="zh-CN"/>
                    </w:rPr>
                  </w:pPr>
                  <w:r>
                    <w:rPr>
                      <w:b/>
                      <w:bCs/>
                      <w:lang w:eastAsia="zh-CN"/>
                    </w:rPr>
                    <w:t>Rotation</w:t>
                  </w:r>
                </w:p>
              </w:tc>
              <w:tc>
                <w:tcPr>
                  <w:tcW w:w="1757" w:type="dxa"/>
                </w:tcPr>
                <w:p w14:paraId="435AD83A" w14:textId="77777777" w:rsidR="008B4567" w:rsidRDefault="00427009">
                  <w:pPr>
                    <w:spacing w:before="0" w:after="0" w:line="240" w:lineRule="auto"/>
                    <w:jc w:val="center"/>
                    <w:rPr>
                      <w:b/>
                      <w:bCs/>
                      <w:lang w:eastAsia="zh-CN"/>
                    </w:rPr>
                  </w:pPr>
                  <w:r>
                    <w:rPr>
                      <w:b/>
                      <w:bCs/>
                      <w:lang w:eastAsia="zh-CN"/>
                    </w:rPr>
                    <w:t>Rotation (alt.)</w:t>
                  </w:r>
                </w:p>
              </w:tc>
            </w:tr>
            <w:tr w:rsidR="008B4567" w14:paraId="63FDA361" w14:textId="77777777">
              <w:trPr>
                <w:trHeight w:val="20"/>
                <w:jc w:val="center"/>
              </w:trPr>
              <w:tc>
                <w:tcPr>
                  <w:tcW w:w="1757" w:type="dxa"/>
                </w:tcPr>
                <w:p w14:paraId="3D733709" w14:textId="77777777" w:rsidR="008B4567" w:rsidRDefault="00427009">
                  <w:pPr>
                    <w:spacing w:before="0" w:after="0" w:line="240" w:lineRule="auto"/>
                    <w:jc w:val="center"/>
                    <w:rPr>
                      <w:b/>
                      <w:bCs/>
                      <w:lang w:eastAsia="zh-CN"/>
                    </w:rPr>
                  </w:pPr>
                  <w:r>
                    <w:rPr>
                      <w:b/>
                      <w:bCs/>
                      <w:lang w:eastAsia="zh-CN"/>
                    </w:rPr>
                    <w:t>Port 1</w:t>
                  </w:r>
                </w:p>
              </w:tc>
              <w:tc>
                <w:tcPr>
                  <w:tcW w:w="1757" w:type="dxa"/>
                </w:tcPr>
                <w:p w14:paraId="0813347B" w14:textId="77777777" w:rsidR="008B4567" w:rsidRDefault="00427009">
                  <w:pPr>
                    <w:spacing w:before="0" w:after="0" w:line="240" w:lineRule="auto"/>
                    <w:rPr>
                      <w:lang w:eastAsia="zh-CN"/>
                    </w:rPr>
                  </w:pPr>
                  <m:oMath>
                    <m:r>
                      <w:rPr>
                        <w:rFonts w:ascii="Cambria Math" w:hAnsi="Cambria Math"/>
                        <w:lang w:eastAsia="zh-CN"/>
                      </w:rPr>
                      <m:t>(0.0, +7.5, 0.0)</m:t>
                    </m:r>
                  </m:oMath>
                  <w:r>
                    <w:rPr>
                      <w:lang w:eastAsia="zh-CN"/>
                    </w:rPr>
                    <w:t xml:space="preserve"> cm</w:t>
                  </w:r>
                </w:p>
              </w:tc>
              <w:tc>
                <w:tcPr>
                  <w:tcW w:w="1757" w:type="dxa"/>
                </w:tcPr>
                <w:p w14:paraId="63D10ED9" w14:textId="77777777" w:rsidR="008B4567" w:rsidRDefault="00427009">
                  <w:pPr>
                    <w:spacing w:before="0" w:after="0" w:line="240" w:lineRule="auto"/>
                    <w:rPr>
                      <w:lang w:eastAsia="zh-CN"/>
                    </w:rPr>
                  </w:pPr>
                  <m:oMathPara>
                    <m:oMath>
                      <m:r>
                        <w:rPr>
                          <w:rFonts w:ascii="Cambria Math" w:hAnsi="Cambria Math"/>
                          <w:lang w:eastAsia="zh-CN"/>
                        </w:rPr>
                        <m:t>(</m:t>
                      </m:r>
                      <m:sSup>
                        <m:sSupPr>
                          <m:ctrlPr>
                            <w:rPr>
                              <w:rFonts w:ascii="Cambria Math" w:hAnsi="Cambria Math"/>
                              <w:i/>
                              <w:lang w:eastAsia="zh-CN"/>
                            </w:rPr>
                          </m:ctrlPr>
                        </m:sSupPr>
                        <m:e>
                          <m:r>
                            <w:rPr>
                              <w:rFonts w:ascii="Cambria Math" w:hAnsi="Cambria Math"/>
                              <w:lang w:eastAsia="zh-CN"/>
                            </w:rPr>
                            <m:t>+90</m:t>
                          </m:r>
                        </m:e>
                        <m:sup>
                          <m:r>
                            <w:rPr>
                              <w:rFonts w:ascii="Cambria Math" w:hAnsi="Cambria Math"/>
                              <w:lang w:eastAsia="zh-CN"/>
                            </w:rPr>
                            <m:t>∘</m:t>
                          </m:r>
                        </m:sup>
                      </m:sSup>
                      <m:r>
                        <w:rPr>
                          <w:rFonts w:ascii="Cambria Math" w:hAnsi="Cambria Math"/>
                          <w:lang w:eastAsia="zh-CN"/>
                        </w:rPr>
                        <m:t xml:space="preserve">, </m:t>
                      </m:r>
                      <m:sSup>
                        <m:sSupPr>
                          <m:ctrlPr>
                            <w:rPr>
                              <w:rFonts w:ascii="Cambria Math" w:hAnsi="Cambria Math"/>
                              <w:i/>
                              <w:lang w:eastAsia="zh-CN"/>
                            </w:rPr>
                          </m:ctrlPr>
                        </m:sSupPr>
                        <m:e>
                          <m:r>
                            <w:rPr>
                              <w:rFonts w:ascii="Cambria Math" w:hAnsi="Cambria Math"/>
                              <w:lang w:eastAsia="zh-CN"/>
                            </w:rPr>
                            <m:t>0</m:t>
                          </m:r>
                        </m:e>
                        <m:sup>
                          <m:r>
                            <w:rPr>
                              <w:rFonts w:ascii="Cambria Math" w:hAnsi="Cambria Math"/>
                              <w:lang w:eastAsia="zh-CN"/>
                            </w:rPr>
                            <m:t>∘</m:t>
                          </m:r>
                        </m:sup>
                      </m:sSup>
                      <m:r>
                        <w:rPr>
                          <w:rFonts w:ascii="Cambria Math" w:hAnsi="Cambria Math"/>
                          <w:lang w:eastAsia="zh-CN"/>
                        </w:rPr>
                        <m:t xml:space="preserve">, </m:t>
                      </m:r>
                      <m:sSup>
                        <m:sSupPr>
                          <m:ctrlPr>
                            <w:rPr>
                              <w:rFonts w:ascii="Cambria Math" w:hAnsi="Cambria Math"/>
                              <w:i/>
                              <w:lang w:eastAsia="zh-CN"/>
                            </w:rPr>
                          </m:ctrlPr>
                        </m:sSupPr>
                        <m:e>
                          <m:r>
                            <w:rPr>
                              <w:rFonts w:ascii="Cambria Math" w:hAnsi="Cambria Math"/>
                              <w:lang w:eastAsia="zh-CN"/>
                            </w:rPr>
                            <m:t>0</m:t>
                          </m:r>
                        </m:e>
                        <m:sup>
                          <m:r>
                            <w:rPr>
                              <w:rFonts w:ascii="Cambria Math" w:hAnsi="Cambria Math"/>
                              <w:lang w:eastAsia="zh-CN"/>
                            </w:rPr>
                            <m:t>∘</m:t>
                          </m:r>
                        </m:sup>
                      </m:sSup>
                      <m:r>
                        <w:rPr>
                          <w:rFonts w:ascii="Cambria Math" w:hAnsi="Cambria Math"/>
                          <w:lang w:eastAsia="zh-CN"/>
                        </w:rPr>
                        <m:t>)</m:t>
                      </m:r>
                    </m:oMath>
                  </m:oMathPara>
                </w:p>
              </w:tc>
              <w:tc>
                <w:tcPr>
                  <w:tcW w:w="1757" w:type="dxa"/>
                </w:tcPr>
                <w:p w14:paraId="66339590" w14:textId="77777777" w:rsidR="008B4567" w:rsidRDefault="008B4567">
                  <w:pPr>
                    <w:spacing w:before="0" w:after="0" w:line="240" w:lineRule="auto"/>
                    <w:rPr>
                      <w:lang w:eastAsia="zh-CN"/>
                    </w:rPr>
                  </w:pPr>
                </w:p>
              </w:tc>
            </w:tr>
            <w:tr w:rsidR="008B4567" w14:paraId="3396B0DA" w14:textId="77777777">
              <w:trPr>
                <w:trHeight w:val="20"/>
                <w:jc w:val="center"/>
              </w:trPr>
              <w:tc>
                <w:tcPr>
                  <w:tcW w:w="1757" w:type="dxa"/>
                </w:tcPr>
                <w:p w14:paraId="1471B9ED" w14:textId="77777777" w:rsidR="008B4567" w:rsidRDefault="00427009">
                  <w:pPr>
                    <w:spacing w:before="0" w:after="0" w:line="240" w:lineRule="auto"/>
                    <w:jc w:val="center"/>
                    <w:rPr>
                      <w:b/>
                      <w:bCs/>
                      <w:lang w:eastAsia="zh-CN"/>
                    </w:rPr>
                  </w:pPr>
                  <w:r>
                    <w:rPr>
                      <w:b/>
                      <w:bCs/>
                      <w:lang w:eastAsia="zh-CN"/>
                    </w:rPr>
                    <w:t>Port 2</w:t>
                  </w:r>
                </w:p>
              </w:tc>
              <w:tc>
                <w:tcPr>
                  <w:tcW w:w="1757" w:type="dxa"/>
                </w:tcPr>
                <w:p w14:paraId="69F66BF9" w14:textId="77777777" w:rsidR="008B4567" w:rsidRDefault="00427009">
                  <w:pPr>
                    <w:spacing w:before="0" w:after="0" w:line="240" w:lineRule="auto"/>
                    <w:rPr>
                      <w:lang w:eastAsia="zh-CN"/>
                    </w:rPr>
                  </w:pPr>
                  <m:oMath>
                    <m:r>
                      <w:rPr>
                        <w:rFonts w:ascii="Cambria Math" w:hAnsi="Cambria Math"/>
                        <w:lang w:eastAsia="zh-CN"/>
                      </w:rPr>
                      <m:t>(-3.5, 0.0, 0.0)</m:t>
                    </m:r>
                  </m:oMath>
                  <w:r>
                    <w:rPr>
                      <w:lang w:eastAsia="zh-CN"/>
                    </w:rPr>
                    <w:t xml:space="preserve"> cm</w:t>
                  </w:r>
                </w:p>
              </w:tc>
              <w:tc>
                <w:tcPr>
                  <w:tcW w:w="1757" w:type="dxa"/>
                </w:tcPr>
                <w:p w14:paraId="2D99161C" w14:textId="77777777" w:rsidR="008B4567" w:rsidRDefault="00427009">
                  <w:pPr>
                    <w:spacing w:before="0" w:after="0" w:line="240" w:lineRule="auto"/>
                    <w:rPr>
                      <w:lang w:eastAsia="zh-CN"/>
                    </w:rPr>
                  </w:pPr>
                  <m:oMathPara>
                    <m:oMath>
                      <m:r>
                        <w:rPr>
                          <w:rFonts w:ascii="Cambria Math" w:hAnsi="Cambria Math"/>
                          <w:lang w:eastAsia="zh-CN"/>
                        </w:rPr>
                        <m:t>(</m:t>
                      </m:r>
                      <m:sSup>
                        <m:sSupPr>
                          <m:ctrlPr>
                            <w:rPr>
                              <w:rFonts w:ascii="Cambria Math" w:hAnsi="Cambria Math"/>
                              <w:i/>
                              <w:lang w:eastAsia="zh-CN"/>
                            </w:rPr>
                          </m:ctrlPr>
                        </m:sSupPr>
                        <m:e>
                          <m:r>
                            <w:rPr>
                              <w:rFonts w:ascii="Cambria Math" w:hAnsi="Cambria Math"/>
                              <w:lang w:eastAsia="zh-CN"/>
                            </w:rPr>
                            <m:t>+180</m:t>
                          </m:r>
                        </m:e>
                        <m:sup>
                          <m:r>
                            <w:rPr>
                              <w:rFonts w:ascii="Cambria Math" w:hAnsi="Cambria Math"/>
                              <w:lang w:eastAsia="zh-CN"/>
                            </w:rPr>
                            <m:t>∘</m:t>
                          </m:r>
                        </m:sup>
                      </m:sSup>
                      <m:r>
                        <w:rPr>
                          <w:rFonts w:ascii="Cambria Math" w:hAnsi="Cambria Math"/>
                          <w:lang w:eastAsia="zh-CN"/>
                        </w:rPr>
                        <m:t xml:space="preserve">, </m:t>
                      </m:r>
                      <m:sSup>
                        <m:sSupPr>
                          <m:ctrlPr>
                            <w:rPr>
                              <w:rFonts w:ascii="Cambria Math" w:hAnsi="Cambria Math"/>
                              <w:i/>
                              <w:lang w:eastAsia="zh-CN"/>
                            </w:rPr>
                          </m:ctrlPr>
                        </m:sSupPr>
                        <m:e>
                          <m:r>
                            <w:rPr>
                              <w:rFonts w:ascii="Cambria Math" w:hAnsi="Cambria Math"/>
                              <w:lang w:eastAsia="zh-CN"/>
                            </w:rPr>
                            <m:t>0</m:t>
                          </m:r>
                        </m:e>
                        <m:sup>
                          <m:r>
                            <w:rPr>
                              <w:rFonts w:ascii="Cambria Math" w:hAnsi="Cambria Math"/>
                              <w:lang w:eastAsia="zh-CN"/>
                            </w:rPr>
                            <m:t>∘</m:t>
                          </m:r>
                        </m:sup>
                      </m:sSup>
                      <m:r>
                        <w:rPr>
                          <w:rFonts w:ascii="Cambria Math" w:hAnsi="Cambria Math"/>
                          <w:lang w:eastAsia="zh-CN"/>
                        </w:rPr>
                        <m:t xml:space="preserve">, </m:t>
                      </m:r>
                      <m:sSup>
                        <m:sSupPr>
                          <m:ctrlPr>
                            <w:rPr>
                              <w:rFonts w:ascii="Cambria Math" w:hAnsi="Cambria Math"/>
                              <w:i/>
                              <w:lang w:eastAsia="zh-CN"/>
                            </w:rPr>
                          </m:ctrlPr>
                        </m:sSupPr>
                        <m:e>
                          <m:r>
                            <w:rPr>
                              <w:rFonts w:ascii="Cambria Math" w:hAnsi="Cambria Math"/>
                              <w:lang w:eastAsia="zh-CN"/>
                            </w:rPr>
                            <m:t>0</m:t>
                          </m:r>
                        </m:e>
                        <m:sup>
                          <m:r>
                            <w:rPr>
                              <w:rFonts w:ascii="Cambria Math" w:hAnsi="Cambria Math"/>
                              <w:lang w:eastAsia="zh-CN"/>
                            </w:rPr>
                            <m:t>∘</m:t>
                          </m:r>
                        </m:sup>
                      </m:sSup>
                      <m:r>
                        <w:rPr>
                          <w:rFonts w:ascii="Cambria Math" w:hAnsi="Cambria Math"/>
                          <w:lang w:eastAsia="zh-CN"/>
                        </w:rPr>
                        <m:t>)</m:t>
                      </m:r>
                    </m:oMath>
                  </m:oMathPara>
                </w:p>
              </w:tc>
              <w:tc>
                <w:tcPr>
                  <w:tcW w:w="1757" w:type="dxa"/>
                </w:tcPr>
                <w:p w14:paraId="64F2042A" w14:textId="77777777" w:rsidR="008B4567" w:rsidRDefault="008B4567">
                  <w:pPr>
                    <w:spacing w:before="0" w:after="0" w:line="240" w:lineRule="auto"/>
                    <w:rPr>
                      <w:lang w:eastAsia="zh-CN"/>
                    </w:rPr>
                  </w:pPr>
                </w:p>
              </w:tc>
            </w:tr>
            <w:tr w:rsidR="008B4567" w14:paraId="46D4E67E" w14:textId="77777777">
              <w:trPr>
                <w:trHeight w:val="20"/>
                <w:jc w:val="center"/>
              </w:trPr>
              <w:tc>
                <w:tcPr>
                  <w:tcW w:w="1757" w:type="dxa"/>
                </w:tcPr>
                <w:p w14:paraId="370B5CC2" w14:textId="77777777" w:rsidR="008B4567" w:rsidRDefault="00427009">
                  <w:pPr>
                    <w:spacing w:before="0" w:after="0" w:line="240" w:lineRule="auto"/>
                    <w:jc w:val="center"/>
                    <w:rPr>
                      <w:b/>
                      <w:bCs/>
                      <w:lang w:eastAsia="zh-CN"/>
                    </w:rPr>
                  </w:pPr>
                  <w:r>
                    <w:rPr>
                      <w:b/>
                      <w:bCs/>
                      <w:lang w:eastAsia="zh-CN"/>
                    </w:rPr>
                    <w:t>Port 3</w:t>
                  </w:r>
                </w:p>
              </w:tc>
              <w:tc>
                <w:tcPr>
                  <w:tcW w:w="1757" w:type="dxa"/>
                </w:tcPr>
                <w:p w14:paraId="49F255D8" w14:textId="77777777" w:rsidR="008B4567" w:rsidRDefault="00427009">
                  <w:pPr>
                    <w:spacing w:before="0" w:after="0" w:line="240" w:lineRule="auto"/>
                    <w:rPr>
                      <w:lang w:eastAsia="zh-CN"/>
                    </w:rPr>
                  </w:pPr>
                  <m:oMath>
                    <m:r>
                      <w:rPr>
                        <w:rFonts w:ascii="Cambria Math" w:hAnsi="Cambria Math"/>
                        <w:lang w:eastAsia="zh-CN"/>
                      </w:rPr>
                      <m:t>(+3.5, 0.0, 0.0)</m:t>
                    </m:r>
                  </m:oMath>
                  <w:r>
                    <w:rPr>
                      <w:lang w:eastAsia="zh-CN"/>
                    </w:rPr>
                    <w:t xml:space="preserve"> cm</w:t>
                  </w:r>
                </w:p>
              </w:tc>
              <w:tc>
                <w:tcPr>
                  <w:tcW w:w="1757" w:type="dxa"/>
                </w:tcPr>
                <w:p w14:paraId="70D4115D" w14:textId="77777777" w:rsidR="008B4567" w:rsidRDefault="00427009">
                  <w:pPr>
                    <w:spacing w:before="0" w:after="0" w:line="240" w:lineRule="auto"/>
                    <w:rPr>
                      <w:lang w:eastAsia="zh-CN"/>
                    </w:rPr>
                  </w:pPr>
                  <m:oMathPara>
                    <m:oMath>
                      <m:r>
                        <w:rPr>
                          <w:rFonts w:ascii="Cambria Math" w:hAnsi="Cambria Math"/>
                          <w:lang w:eastAsia="zh-CN"/>
                        </w:rPr>
                        <m:t>(</m:t>
                      </m:r>
                      <m:sSup>
                        <m:sSupPr>
                          <m:ctrlPr>
                            <w:rPr>
                              <w:rFonts w:ascii="Cambria Math" w:hAnsi="Cambria Math"/>
                              <w:i/>
                              <w:lang w:eastAsia="zh-CN"/>
                            </w:rPr>
                          </m:ctrlPr>
                        </m:sSupPr>
                        <m:e>
                          <m:r>
                            <w:rPr>
                              <w:rFonts w:ascii="Cambria Math" w:hAnsi="Cambria Math"/>
                              <w:lang w:eastAsia="zh-CN"/>
                            </w:rPr>
                            <m:t>0</m:t>
                          </m:r>
                        </m:e>
                        <m:sup>
                          <m:r>
                            <w:rPr>
                              <w:rFonts w:ascii="Cambria Math" w:hAnsi="Cambria Math"/>
                              <w:lang w:eastAsia="zh-CN"/>
                            </w:rPr>
                            <m:t>∘</m:t>
                          </m:r>
                        </m:sup>
                      </m:sSup>
                      <m:r>
                        <w:rPr>
                          <w:rFonts w:ascii="Cambria Math" w:hAnsi="Cambria Math"/>
                          <w:lang w:eastAsia="zh-CN"/>
                        </w:rPr>
                        <m:t xml:space="preserve">, </m:t>
                      </m:r>
                      <m:sSup>
                        <m:sSupPr>
                          <m:ctrlPr>
                            <w:rPr>
                              <w:rFonts w:ascii="Cambria Math" w:hAnsi="Cambria Math"/>
                              <w:i/>
                              <w:lang w:eastAsia="zh-CN"/>
                            </w:rPr>
                          </m:ctrlPr>
                        </m:sSupPr>
                        <m:e>
                          <m:r>
                            <w:rPr>
                              <w:rFonts w:ascii="Cambria Math" w:hAnsi="Cambria Math"/>
                              <w:lang w:eastAsia="zh-CN"/>
                            </w:rPr>
                            <m:t>0</m:t>
                          </m:r>
                        </m:e>
                        <m:sup>
                          <m:r>
                            <w:rPr>
                              <w:rFonts w:ascii="Cambria Math" w:hAnsi="Cambria Math"/>
                              <w:lang w:eastAsia="zh-CN"/>
                            </w:rPr>
                            <m:t>∘</m:t>
                          </m:r>
                        </m:sup>
                      </m:sSup>
                      <m:r>
                        <w:rPr>
                          <w:rFonts w:ascii="Cambria Math" w:hAnsi="Cambria Math"/>
                          <w:lang w:eastAsia="zh-CN"/>
                        </w:rPr>
                        <m:t xml:space="preserve">, </m:t>
                      </m:r>
                      <m:sSup>
                        <m:sSupPr>
                          <m:ctrlPr>
                            <w:rPr>
                              <w:rFonts w:ascii="Cambria Math" w:hAnsi="Cambria Math"/>
                              <w:i/>
                              <w:lang w:eastAsia="zh-CN"/>
                            </w:rPr>
                          </m:ctrlPr>
                        </m:sSupPr>
                        <m:e>
                          <m:r>
                            <w:rPr>
                              <w:rFonts w:ascii="Cambria Math" w:hAnsi="Cambria Math"/>
                              <w:lang w:eastAsia="zh-CN"/>
                            </w:rPr>
                            <m:t>0</m:t>
                          </m:r>
                        </m:e>
                        <m:sup>
                          <m:r>
                            <w:rPr>
                              <w:rFonts w:ascii="Cambria Math" w:hAnsi="Cambria Math"/>
                              <w:lang w:eastAsia="zh-CN"/>
                            </w:rPr>
                            <m:t>∘</m:t>
                          </m:r>
                        </m:sup>
                      </m:sSup>
                      <m:r>
                        <w:rPr>
                          <w:rFonts w:ascii="Cambria Math" w:hAnsi="Cambria Math"/>
                          <w:lang w:eastAsia="zh-CN"/>
                        </w:rPr>
                        <m:t>)</m:t>
                      </m:r>
                    </m:oMath>
                  </m:oMathPara>
                </w:p>
              </w:tc>
              <w:tc>
                <w:tcPr>
                  <w:tcW w:w="1757" w:type="dxa"/>
                </w:tcPr>
                <w:p w14:paraId="12AB0B15" w14:textId="77777777" w:rsidR="008B4567" w:rsidRDefault="008B4567">
                  <w:pPr>
                    <w:spacing w:before="0" w:after="0" w:line="240" w:lineRule="auto"/>
                    <w:rPr>
                      <w:lang w:eastAsia="zh-CN"/>
                    </w:rPr>
                  </w:pPr>
                </w:p>
              </w:tc>
            </w:tr>
            <w:tr w:rsidR="008B4567" w14:paraId="376E71EE" w14:textId="77777777">
              <w:trPr>
                <w:trHeight w:val="20"/>
                <w:jc w:val="center"/>
              </w:trPr>
              <w:tc>
                <w:tcPr>
                  <w:tcW w:w="1757" w:type="dxa"/>
                </w:tcPr>
                <w:p w14:paraId="709B3CA6" w14:textId="77777777" w:rsidR="008B4567" w:rsidRDefault="00427009">
                  <w:pPr>
                    <w:spacing w:before="0" w:after="0" w:line="240" w:lineRule="auto"/>
                    <w:jc w:val="center"/>
                    <w:rPr>
                      <w:b/>
                      <w:bCs/>
                      <w:lang w:eastAsia="zh-CN"/>
                    </w:rPr>
                  </w:pPr>
                  <w:r>
                    <w:rPr>
                      <w:b/>
                      <w:bCs/>
                      <w:lang w:eastAsia="zh-CN"/>
                    </w:rPr>
                    <w:t>Port 4</w:t>
                  </w:r>
                </w:p>
              </w:tc>
              <w:tc>
                <w:tcPr>
                  <w:tcW w:w="1757" w:type="dxa"/>
                </w:tcPr>
                <w:p w14:paraId="0E729415" w14:textId="77777777" w:rsidR="008B4567" w:rsidRDefault="00427009">
                  <w:pPr>
                    <w:spacing w:before="0" w:after="0" w:line="240" w:lineRule="auto"/>
                    <w:rPr>
                      <w:lang w:eastAsia="zh-CN"/>
                    </w:rPr>
                  </w:pPr>
                  <m:oMath>
                    <m:r>
                      <w:rPr>
                        <w:rFonts w:ascii="Cambria Math" w:hAnsi="Cambria Math"/>
                        <w:lang w:eastAsia="zh-CN"/>
                      </w:rPr>
                      <m:t>(0.0, -7.5, 0.0)</m:t>
                    </m:r>
                  </m:oMath>
                  <w:r>
                    <w:rPr>
                      <w:lang w:eastAsia="zh-CN"/>
                    </w:rPr>
                    <w:t xml:space="preserve"> cm</w:t>
                  </w:r>
                </w:p>
              </w:tc>
              <w:tc>
                <w:tcPr>
                  <w:tcW w:w="1757" w:type="dxa"/>
                </w:tcPr>
                <w:p w14:paraId="5CA7B322" w14:textId="77777777" w:rsidR="008B4567" w:rsidRDefault="00427009">
                  <w:pPr>
                    <w:spacing w:before="0" w:after="0" w:line="240" w:lineRule="auto"/>
                    <w:rPr>
                      <w:lang w:eastAsia="zh-CN"/>
                    </w:rPr>
                  </w:pPr>
                  <m:oMathPara>
                    <m:oMath>
                      <m:r>
                        <w:rPr>
                          <w:rFonts w:ascii="Cambria Math" w:hAnsi="Cambria Math"/>
                          <w:lang w:eastAsia="zh-CN"/>
                        </w:rPr>
                        <m:t>(</m:t>
                      </m:r>
                      <m:sSup>
                        <m:sSupPr>
                          <m:ctrlPr>
                            <w:rPr>
                              <w:rFonts w:ascii="Cambria Math" w:hAnsi="Cambria Math"/>
                              <w:i/>
                              <w:lang w:eastAsia="zh-CN"/>
                            </w:rPr>
                          </m:ctrlPr>
                        </m:sSupPr>
                        <m:e>
                          <m:r>
                            <w:rPr>
                              <w:rFonts w:ascii="Cambria Math" w:hAnsi="Cambria Math"/>
                              <w:lang w:eastAsia="zh-CN"/>
                            </w:rPr>
                            <m:t>-90</m:t>
                          </m:r>
                        </m:e>
                        <m:sup>
                          <m:r>
                            <w:rPr>
                              <w:rFonts w:ascii="Cambria Math" w:hAnsi="Cambria Math"/>
                              <w:lang w:eastAsia="zh-CN"/>
                            </w:rPr>
                            <m:t>∘</m:t>
                          </m:r>
                        </m:sup>
                      </m:sSup>
                      <m:r>
                        <w:rPr>
                          <w:rFonts w:ascii="Cambria Math" w:hAnsi="Cambria Math"/>
                          <w:lang w:eastAsia="zh-CN"/>
                        </w:rPr>
                        <m:t xml:space="preserve">, </m:t>
                      </m:r>
                      <m:sSup>
                        <m:sSupPr>
                          <m:ctrlPr>
                            <w:rPr>
                              <w:rFonts w:ascii="Cambria Math" w:hAnsi="Cambria Math"/>
                              <w:i/>
                              <w:lang w:eastAsia="zh-CN"/>
                            </w:rPr>
                          </m:ctrlPr>
                        </m:sSupPr>
                        <m:e>
                          <m:r>
                            <w:rPr>
                              <w:rFonts w:ascii="Cambria Math" w:hAnsi="Cambria Math"/>
                              <w:lang w:eastAsia="zh-CN"/>
                            </w:rPr>
                            <m:t>0</m:t>
                          </m:r>
                        </m:e>
                        <m:sup>
                          <m:r>
                            <w:rPr>
                              <w:rFonts w:ascii="Cambria Math" w:hAnsi="Cambria Math"/>
                              <w:lang w:eastAsia="zh-CN"/>
                            </w:rPr>
                            <m:t>∘</m:t>
                          </m:r>
                        </m:sup>
                      </m:sSup>
                      <m:r>
                        <w:rPr>
                          <w:rFonts w:ascii="Cambria Math" w:hAnsi="Cambria Math"/>
                          <w:lang w:eastAsia="zh-CN"/>
                        </w:rPr>
                        <m:t xml:space="preserve">, </m:t>
                      </m:r>
                      <m:sSup>
                        <m:sSupPr>
                          <m:ctrlPr>
                            <w:rPr>
                              <w:rFonts w:ascii="Cambria Math" w:hAnsi="Cambria Math"/>
                              <w:i/>
                              <w:lang w:eastAsia="zh-CN"/>
                            </w:rPr>
                          </m:ctrlPr>
                        </m:sSupPr>
                        <m:e>
                          <m:r>
                            <w:rPr>
                              <w:rFonts w:ascii="Cambria Math" w:hAnsi="Cambria Math"/>
                              <w:lang w:eastAsia="zh-CN"/>
                            </w:rPr>
                            <m:t>0</m:t>
                          </m:r>
                        </m:e>
                        <m:sup>
                          <m:r>
                            <w:rPr>
                              <w:rFonts w:ascii="Cambria Math" w:hAnsi="Cambria Math"/>
                              <w:lang w:eastAsia="zh-CN"/>
                            </w:rPr>
                            <m:t>∘</m:t>
                          </m:r>
                        </m:sup>
                      </m:sSup>
                      <m:r>
                        <w:rPr>
                          <w:rFonts w:ascii="Cambria Math" w:hAnsi="Cambria Math"/>
                          <w:lang w:eastAsia="zh-CN"/>
                        </w:rPr>
                        <m:t>)</m:t>
                      </m:r>
                    </m:oMath>
                  </m:oMathPara>
                </w:p>
              </w:tc>
              <w:tc>
                <w:tcPr>
                  <w:tcW w:w="1757" w:type="dxa"/>
                </w:tcPr>
                <w:p w14:paraId="28900076" w14:textId="77777777" w:rsidR="008B4567" w:rsidRDefault="008B4567">
                  <w:pPr>
                    <w:spacing w:before="0" w:after="0" w:line="240" w:lineRule="auto"/>
                    <w:rPr>
                      <w:lang w:eastAsia="zh-CN"/>
                    </w:rPr>
                  </w:pPr>
                </w:p>
              </w:tc>
            </w:tr>
            <w:tr w:rsidR="008B4567" w14:paraId="41ABFD03" w14:textId="77777777">
              <w:trPr>
                <w:trHeight w:val="20"/>
                <w:jc w:val="center"/>
              </w:trPr>
              <w:tc>
                <w:tcPr>
                  <w:tcW w:w="1757" w:type="dxa"/>
                </w:tcPr>
                <w:p w14:paraId="231580BE" w14:textId="77777777" w:rsidR="008B4567" w:rsidRDefault="00427009">
                  <w:pPr>
                    <w:spacing w:before="0" w:after="0" w:line="240" w:lineRule="auto"/>
                    <w:jc w:val="center"/>
                    <w:rPr>
                      <w:b/>
                      <w:bCs/>
                      <w:lang w:eastAsia="zh-CN"/>
                    </w:rPr>
                  </w:pPr>
                  <w:r>
                    <w:rPr>
                      <w:b/>
                      <w:bCs/>
                      <w:lang w:eastAsia="zh-CN"/>
                    </w:rPr>
                    <w:t>Port 5</w:t>
                  </w:r>
                </w:p>
              </w:tc>
              <w:tc>
                <w:tcPr>
                  <w:tcW w:w="1757" w:type="dxa"/>
                </w:tcPr>
                <w:p w14:paraId="0AF8C53B" w14:textId="77777777" w:rsidR="008B4567" w:rsidRDefault="00427009">
                  <w:pPr>
                    <w:spacing w:before="0" w:after="0" w:line="240" w:lineRule="auto"/>
                    <w:rPr>
                      <w:lang w:eastAsia="zh-CN"/>
                    </w:rPr>
                  </w:pPr>
                  <m:oMath>
                    <m:r>
                      <w:rPr>
                        <w:rFonts w:ascii="Cambria Math" w:hAnsi="Cambria Math"/>
                        <w:lang w:eastAsia="zh-CN"/>
                      </w:rPr>
                      <m:t>(-3.5, +7.5, 0.0)</m:t>
                    </m:r>
                  </m:oMath>
                  <w:r>
                    <w:rPr>
                      <w:lang w:eastAsia="zh-CN"/>
                    </w:rPr>
                    <w:t xml:space="preserve"> cm</w:t>
                  </w:r>
                </w:p>
              </w:tc>
              <w:tc>
                <w:tcPr>
                  <w:tcW w:w="1757" w:type="dxa"/>
                </w:tcPr>
                <w:p w14:paraId="04B31180" w14:textId="77777777" w:rsidR="008B4567" w:rsidRDefault="00427009">
                  <w:pPr>
                    <w:spacing w:before="0" w:after="0" w:line="240" w:lineRule="auto"/>
                    <w:rPr>
                      <w:lang w:eastAsia="zh-CN"/>
                    </w:rPr>
                  </w:pPr>
                  <m:oMathPara>
                    <m:oMath>
                      <m:r>
                        <w:rPr>
                          <w:rFonts w:ascii="Cambria Math" w:hAnsi="Cambria Math"/>
                          <w:lang w:eastAsia="zh-CN"/>
                        </w:rPr>
                        <m:t>(</m:t>
                      </m:r>
                      <m:sSup>
                        <m:sSupPr>
                          <m:ctrlPr>
                            <w:rPr>
                              <w:rFonts w:ascii="Cambria Math" w:hAnsi="Cambria Math"/>
                              <w:i/>
                              <w:lang w:eastAsia="zh-CN"/>
                            </w:rPr>
                          </m:ctrlPr>
                        </m:sSupPr>
                        <m:e>
                          <m:r>
                            <w:rPr>
                              <w:rFonts w:ascii="Cambria Math" w:hAnsi="Cambria Math"/>
                              <w:lang w:eastAsia="zh-CN"/>
                            </w:rPr>
                            <m:t>+135</m:t>
                          </m:r>
                        </m:e>
                        <m:sup>
                          <m:r>
                            <w:rPr>
                              <w:rFonts w:ascii="Cambria Math" w:hAnsi="Cambria Math"/>
                              <w:lang w:eastAsia="zh-CN"/>
                            </w:rPr>
                            <m:t>∘</m:t>
                          </m:r>
                        </m:sup>
                      </m:sSup>
                      <m:r>
                        <w:rPr>
                          <w:rFonts w:ascii="Cambria Math" w:hAnsi="Cambria Math"/>
                          <w:lang w:eastAsia="zh-CN"/>
                        </w:rPr>
                        <m:t xml:space="preserve">, </m:t>
                      </m:r>
                      <m:sSup>
                        <m:sSupPr>
                          <m:ctrlPr>
                            <w:rPr>
                              <w:rFonts w:ascii="Cambria Math" w:hAnsi="Cambria Math"/>
                              <w:i/>
                              <w:lang w:eastAsia="zh-CN"/>
                            </w:rPr>
                          </m:ctrlPr>
                        </m:sSupPr>
                        <m:e>
                          <m:r>
                            <w:rPr>
                              <w:rFonts w:ascii="Cambria Math" w:hAnsi="Cambria Math"/>
                              <w:lang w:eastAsia="zh-CN"/>
                            </w:rPr>
                            <m:t>0</m:t>
                          </m:r>
                        </m:e>
                        <m:sup>
                          <m:r>
                            <w:rPr>
                              <w:rFonts w:ascii="Cambria Math" w:hAnsi="Cambria Math"/>
                              <w:lang w:eastAsia="zh-CN"/>
                            </w:rPr>
                            <m:t>∘</m:t>
                          </m:r>
                        </m:sup>
                      </m:sSup>
                      <m:r>
                        <w:rPr>
                          <w:rFonts w:ascii="Cambria Math" w:hAnsi="Cambria Math"/>
                          <w:lang w:eastAsia="zh-CN"/>
                        </w:rPr>
                        <m:t xml:space="preserve">, </m:t>
                      </m:r>
                      <m:sSup>
                        <m:sSupPr>
                          <m:ctrlPr>
                            <w:rPr>
                              <w:rFonts w:ascii="Cambria Math" w:hAnsi="Cambria Math"/>
                              <w:i/>
                              <w:lang w:eastAsia="zh-CN"/>
                            </w:rPr>
                          </m:ctrlPr>
                        </m:sSupPr>
                        <m:e>
                          <m:r>
                            <w:rPr>
                              <w:rFonts w:ascii="Cambria Math" w:hAnsi="Cambria Math"/>
                              <w:lang w:eastAsia="zh-CN"/>
                            </w:rPr>
                            <m:t>0</m:t>
                          </m:r>
                        </m:e>
                        <m:sup>
                          <m:r>
                            <w:rPr>
                              <w:rFonts w:ascii="Cambria Math" w:hAnsi="Cambria Math"/>
                              <w:lang w:eastAsia="zh-CN"/>
                            </w:rPr>
                            <m:t>∘</m:t>
                          </m:r>
                        </m:sup>
                      </m:sSup>
                      <m:r>
                        <w:rPr>
                          <w:rFonts w:ascii="Cambria Math" w:hAnsi="Cambria Math"/>
                          <w:lang w:eastAsia="zh-CN"/>
                        </w:rPr>
                        <m:t>)</m:t>
                      </m:r>
                    </m:oMath>
                  </m:oMathPara>
                </w:p>
              </w:tc>
              <w:tc>
                <w:tcPr>
                  <w:tcW w:w="1757" w:type="dxa"/>
                </w:tcPr>
                <w:p w14:paraId="64B2FD4A" w14:textId="77777777" w:rsidR="008B4567" w:rsidRDefault="00427009">
                  <w:pPr>
                    <w:spacing w:before="0" w:after="0" w:line="240" w:lineRule="auto"/>
                    <w:rPr>
                      <w:lang w:eastAsia="zh-CN"/>
                    </w:rPr>
                  </w:pPr>
                  <m:oMathPara>
                    <m:oMath>
                      <m:r>
                        <w:rPr>
                          <w:rFonts w:ascii="Cambria Math" w:hAnsi="Cambria Math"/>
                          <w:lang w:eastAsia="zh-CN"/>
                        </w:rPr>
                        <m:t>(</m:t>
                      </m:r>
                      <m:sSup>
                        <m:sSupPr>
                          <m:ctrlPr>
                            <w:rPr>
                              <w:rFonts w:ascii="Cambria Math" w:hAnsi="Cambria Math"/>
                              <w:i/>
                              <w:lang w:eastAsia="zh-CN"/>
                            </w:rPr>
                          </m:ctrlPr>
                        </m:sSupPr>
                        <m:e>
                          <m:r>
                            <w:rPr>
                              <w:rFonts w:ascii="Cambria Math" w:hAnsi="Cambria Math"/>
                              <w:lang w:eastAsia="zh-CN"/>
                            </w:rPr>
                            <m:t>+135</m:t>
                          </m:r>
                        </m:e>
                        <m:sup>
                          <m:r>
                            <w:rPr>
                              <w:rFonts w:ascii="Cambria Math" w:hAnsi="Cambria Math"/>
                              <w:lang w:eastAsia="zh-CN"/>
                            </w:rPr>
                            <m:t>∘</m:t>
                          </m:r>
                        </m:sup>
                      </m:sSup>
                      <m:r>
                        <w:rPr>
                          <w:rFonts w:ascii="Cambria Math" w:hAnsi="Cambria Math"/>
                          <w:lang w:eastAsia="zh-CN"/>
                        </w:rPr>
                        <m:t xml:space="preserve">, </m:t>
                      </m:r>
                      <m:sSup>
                        <m:sSupPr>
                          <m:ctrlPr>
                            <w:rPr>
                              <w:rFonts w:ascii="Cambria Math" w:hAnsi="Cambria Math"/>
                              <w:i/>
                              <w:lang w:eastAsia="zh-CN"/>
                            </w:rPr>
                          </m:ctrlPr>
                        </m:sSupPr>
                        <m:e>
                          <m:r>
                            <w:rPr>
                              <w:rFonts w:ascii="Cambria Math" w:hAnsi="Cambria Math"/>
                              <w:lang w:eastAsia="zh-CN"/>
                            </w:rPr>
                            <m:t>+90</m:t>
                          </m:r>
                        </m:e>
                        <m:sup>
                          <m:r>
                            <w:rPr>
                              <w:rFonts w:ascii="Cambria Math" w:hAnsi="Cambria Math"/>
                              <w:lang w:eastAsia="zh-CN"/>
                            </w:rPr>
                            <m:t>∘</m:t>
                          </m:r>
                        </m:sup>
                      </m:sSup>
                      <m:r>
                        <w:rPr>
                          <w:rFonts w:ascii="Cambria Math" w:hAnsi="Cambria Math"/>
                          <w:lang w:eastAsia="zh-CN"/>
                        </w:rPr>
                        <m:t xml:space="preserve">, </m:t>
                      </m:r>
                      <m:sSup>
                        <m:sSupPr>
                          <m:ctrlPr>
                            <w:rPr>
                              <w:rFonts w:ascii="Cambria Math" w:hAnsi="Cambria Math"/>
                              <w:i/>
                              <w:lang w:eastAsia="zh-CN"/>
                            </w:rPr>
                          </m:ctrlPr>
                        </m:sSupPr>
                        <m:e>
                          <m:r>
                            <w:rPr>
                              <w:rFonts w:ascii="Cambria Math" w:hAnsi="Cambria Math"/>
                              <w:lang w:eastAsia="zh-CN"/>
                            </w:rPr>
                            <m:t>0</m:t>
                          </m:r>
                        </m:e>
                        <m:sup>
                          <m:r>
                            <w:rPr>
                              <w:rFonts w:ascii="Cambria Math" w:hAnsi="Cambria Math"/>
                              <w:lang w:eastAsia="zh-CN"/>
                            </w:rPr>
                            <m:t>∘</m:t>
                          </m:r>
                        </m:sup>
                      </m:sSup>
                      <m:r>
                        <w:rPr>
                          <w:rFonts w:ascii="Cambria Math" w:hAnsi="Cambria Math"/>
                          <w:lang w:eastAsia="zh-CN"/>
                        </w:rPr>
                        <m:t>)</m:t>
                      </m:r>
                    </m:oMath>
                  </m:oMathPara>
                </w:p>
              </w:tc>
            </w:tr>
            <w:tr w:rsidR="008B4567" w14:paraId="063B7A36" w14:textId="77777777">
              <w:trPr>
                <w:trHeight w:val="20"/>
                <w:jc w:val="center"/>
              </w:trPr>
              <w:tc>
                <w:tcPr>
                  <w:tcW w:w="1757" w:type="dxa"/>
                </w:tcPr>
                <w:p w14:paraId="7E1642F7" w14:textId="77777777" w:rsidR="008B4567" w:rsidRDefault="00427009">
                  <w:pPr>
                    <w:spacing w:before="0" w:after="0" w:line="240" w:lineRule="auto"/>
                    <w:jc w:val="center"/>
                    <w:rPr>
                      <w:b/>
                      <w:bCs/>
                      <w:lang w:eastAsia="zh-CN"/>
                    </w:rPr>
                  </w:pPr>
                  <w:r>
                    <w:rPr>
                      <w:b/>
                      <w:bCs/>
                      <w:lang w:eastAsia="zh-CN"/>
                    </w:rPr>
                    <w:t>Port 6</w:t>
                  </w:r>
                </w:p>
              </w:tc>
              <w:tc>
                <w:tcPr>
                  <w:tcW w:w="1757" w:type="dxa"/>
                </w:tcPr>
                <w:p w14:paraId="3713E6A2" w14:textId="77777777" w:rsidR="008B4567" w:rsidRDefault="00427009">
                  <w:pPr>
                    <w:spacing w:before="0" w:after="0" w:line="240" w:lineRule="auto"/>
                    <w:rPr>
                      <w:lang w:eastAsia="zh-CN"/>
                    </w:rPr>
                  </w:pPr>
                  <m:oMath>
                    <m:r>
                      <w:rPr>
                        <w:rFonts w:ascii="Cambria Math" w:hAnsi="Cambria Math"/>
                        <w:lang w:eastAsia="zh-CN"/>
                      </w:rPr>
                      <m:t>(+3.5, +7.5, 0.0)</m:t>
                    </m:r>
                  </m:oMath>
                  <w:r>
                    <w:rPr>
                      <w:lang w:eastAsia="zh-CN"/>
                    </w:rPr>
                    <w:t xml:space="preserve"> cm</w:t>
                  </w:r>
                </w:p>
              </w:tc>
              <w:tc>
                <w:tcPr>
                  <w:tcW w:w="1757" w:type="dxa"/>
                </w:tcPr>
                <w:p w14:paraId="118393B8" w14:textId="77777777" w:rsidR="008B4567" w:rsidRDefault="00427009">
                  <w:pPr>
                    <w:spacing w:before="0" w:after="0" w:line="240" w:lineRule="auto"/>
                    <w:rPr>
                      <w:lang w:eastAsia="zh-CN"/>
                    </w:rPr>
                  </w:pPr>
                  <m:oMathPara>
                    <m:oMath>
                      <m:r>
                        <w:rPr>
                          <w:rFonts w:ascii="Cambria Math" w:hAnsi="Cambria Math"/>
                          <w:lang w:eastAsia="zh-CN"/>
                        </w:rPr>
                        <m:t>(</m:t>
                      </m:r>
                      <m:sSup>
                        <m:sSupPr>
                          <m:ctrlPr>
                            <w:rPr>
                              <w:rFonts w:ascii="Cambria Math" w:hAnsi="Cambria Math"/>
                              <w:i/>
                              <w:lang w:eastAsia="zh-CN"/>
                            </w:rPr>
                          </m:ctrlPr>
                        </m:sSupPr>
                        <m:e>
                          <m:r>
                            <w:rPr>
                              <w:rFonts w:ascii="Cambria Math" w:hAnsi="Cambria Math"/>
                              <w:lang w:eastAsia="zh-CN"/>
                            </w:rPr>
                            <m:t>+45</m:t>
                          </m:r>
                        </m:e>
                        <m:sup>
                          <m:r>
                            <w:rPr>
                              <w:rFonts w:ascii="Cambria Math" w:hAnsi="Cambria Math"/>
                              <w:lang w:eastAsia="zh-CN"/>
                            </w:rPr>
                            <m:t>∘</m:t>
                          </m:r>
                        </m:sup>
                      </m:sSup>
                      <m:r>
                        <w:rPr>
                          <w:rFonts w:ascii="Cambria Math" w:hAnsi="Cambria Math"/>
                          <w:lang w:eastAsia="zh-CN"/>
                        </w:rPr>
                        <m:t xml:space="preserve">, </m:t>
                      </m:r>
                      <m:sSup>
                        <m:sSupPr>
                          <m:ctrlPr>
                            <w:rPr>
                              <w:rFonts w:ascii="Cambria Math" w:hAnsi="Cambria Math"/>
                              <w:i/>
                              <w:lang w:eastAsia="zh-CN"/>
                            </w:rPr>
                          </m:ctrlPr>
                        </m:sSupPr>
                        <m:e>
                          <m:r>
                            <w:rPr>
                              <w:rFonts w:ascii="Cambria Math" w:hAnsi="Cambria Math"/>
                              <w:lang w:eastAsia="zh-CN"/>
                            </w:rPr>
                            <m:t>0</m:t>
                          </m:r>
                        </m:e>
                        <m:sup>
                          <m:r>
                            <w:rPr>
                              <w:rFonts w:ascii="Cambria Math" w:hAnsi="Cambria Math"/>
                              <w:lang w:eastAsia="zh-CN"/>
                            </w:rPr>
                            <m:t>∘</m:t>
                          </m:r>
                        </m:sup>
                      </m:sSup>
                      <m:r>
                        <w:rPr>
                          <w:rFonts w:ascii="Cambria Math" w:hAnsi="Cambria Math"/>
                          <w:lang w:eastAsia="zh-CN"/>
                        </w:rPr>
                        <m:t xml:space="preserve">, </m:t>
                      </m:r>
                      <m:sSup>
                        <m:sSupPr>
                          <m:ctrlPr>
                            <w:rPr>
                              <w:rFonts w:ascii="Cambria Math" w:hAnsi="Cambria Math"/>
                              <w:i/>
                              <w:lang w:eastAsia="zh-CN"/>
                            </w:rPr>
                          </m:ctrlPr>
                        </m:sSupPr>
                        <m:e>
                          <m:r>
                            <w:rPr>
                              <w:rFonts w:ascii="Cambria Math" w:hAnsi="Cambria Math"/>
                              <w:lang w:eastAsia="zh-CN"/>
                            </w:rPr>
                            <m:t>0</m:t>
                          </m:r>
                        </m:e>
                        <m:sup>
                          <m:r>
                            <w:rPr>
                              <w:rFonts w:ascii="Cambria Math" w:hAnsi="Cambria Math"/>
                              <w:lang w:eastAsia="zh-CN"/>
                            </w:rPr>
                            <m:t>∘</m:t>
                          </m:r>
                        </m:sup>
                      </m:sSup>
                      <m:r>
                        <w:rPr>
                          <w:rFonts w:ascii="Cambria Math" w:hAnsi="Cambria Math"/>
                          <w:lang w:eastAsia="zh-CN"/>
                        </w:rPr>
                        <m:t>)</m:t>
                      </m:r>
                    </m:oMath>
                  </m:oMathPara>
                </w:p>
              </w:tc>
              <w:tc>
                <w:tcPr>
                  <w:tcW w:w="1757" w:type="dxa"/>
                </w:tcPr>
                <w:p w14:paraId="7FC6BC87" w14:textId="77777777" w:rsidR="008B4567" w:rsidRDefault="00427009">
                  <w:pPr>
                    <w:spacing w:before="0" w:after="0" w:line="240" w:lineRule="auto"/>
                    <w:rPr>
                      <w:lang w:eastAsia="zh-CN"/>
                    </w:rPr>
                  </w:pPr>
                  <m:oMathPara>
                    <m:oMath>
                      <m:r>
                        <w:rPr>
                          <w:rFonts w:ascii="Cambria Math" w:hAnsi="Cambria Math"/>
                          <w:lang w:eastAsia="zh-CN"/>
                        </w:rPr>
                        <m:t>(</m:t>
                      </m:r>
                      <m:sSup>
                        <m:sSupPr>
                          <m:ctrlPr>
                            <w:rPr>
                              <w:rFonts w:ascii="Cambria Math" w:hAnsi="Cambria Math"/>
                              <w:i/>
                              <w:lang w:eastAsia="zh-CN"/>
                            </w:rPr>
                          </m:ctrlPr>
                        </m:sSupPr>
                        <m:e>
                          <m:r>
                            <w:rPr>
                              <w:rFonts w:ascii="Cambria Math" w:hAnsi="Cambria Math"/>
                              <w:lang w:eastAsia="zh-CN"/>
                            </w:rPr>
                            <m:t>+45</m:t>
                          </m:r>
                        </m:e>
                        <m:sup>
                          <m:r>
                            <w:rPr>
                              <w:rFonts w:ascii="Cambria Math" w:hAnsi="Cambria Math"/>
                              <w:lang w:eastAsia="zh-CN"/>
                            </w:rPr>
                            <m:t>∘</m:t>
                          </m:r>
                        </m:sup>
                      </m:sSup>
                      <m:r>
                        <w:rPr>
                          <w:rFonts w:ascii="Cambria Math" w:hAnsi="Cambria Math"/>
                          <w:lang w:eastAsia="zh-CN"/>
                        </w:rPr>
                        <m:t>, +</m:t>
                      </m:r>
                      <m:sSup>
                        <m:sSupPr>
                          <m:ctrlPr>
                            <w:rPr>
                              <w:rFonts w:ascii="Cambria Math" w:hAnsi="Cambria Math"/>
                              <w:i/>
                              <w:lang w:eastAsia="zh-CN"/>
                            </w:rPr>
                          </m:ctrlPr>
                        </m:sSupPr>
                        <m:e>
                          <m:r>
                            <w:rPr>
                              <w:rFonts w:ascii="Cambria Math" w:hAnsi="Cambria Math"/>
                              <w:lang w:eastAsia="zh-CN"/>
                            </w:rPr>
                            <m:t>90</m:t>
                          </m:r>
                        </m:e>
                        <m:sup>
                          <m:r>
                            <w:rPr>
                              <w:rFonts w:ascii="Cambria Math" w:hAnsi="Cambria Math"/>
                              <w:lang w:eastAsia="zh-CN"/>
                            </w:rPr>
                            <m:t>∘</m:t>
                          </m:r>
                        </m:sup>
                      </m:sSup>
                      <m:r>
                        <w:rPr>
                          <w:rFonts w:ascii="Cambria Math" w:hAnsi="Cambria Math"/>
                          <w:lang w:eastAsia="zh-CN"/>
                        </w:rPr>
                        <m:t xml:space="preserve">, </m:t>
                      </m:r>
                      <m:sSup>
                        <m:sSupPr>
                          <m:ctrlPr>
                            <w:rPr>
                              <w:rFonts w:ascii="Cambria Math" w:hAnsi="Cambria Math"/>
                              <w:i/>
                              <w:lang w:eastAsia="zh-CN"/>
                            </w:rPr>
                          </m:ctrlPr>
                        </m:sSupPr>
                        <m:e>
                          <m:r>
                            <w:rPr>
                              <w:rFonts w:ascii="Cambria Math" w:hAnsi="Cambria Math"/>
                              <w:lang w:eastAsia="zh-CN"/>
                            </w:rPr>
                            <m:t>0</m:t>
                          </m:r>
                        </m:e>
                        <m:sup>
                          <m:r>
                            <w:rPr>
                              <w:rFonts w:ascii="Cambria Math" w:hAnsi="Cambria Math"/>
                              <w:lang w:eastAsia="zh-CN"/>
                            </w:rPr>
                            <m:t>∘</m:t>
                          </m:r>
                        </m:sup>
                      </m:sSup>
                      <m:r>
                        <w:rPr>
                          <w:rFonts w:ascii="Cambria Math" w:hAnsi="Cambria Math"/>
                          <w:lang w:eastAsia="zh-CN"/>
                        </w:rPr>
                        <m:t>)</m:t>
                      </m:r>
                    </m:oMath>
                  </m:oMathPara>
                </w:p>
              </w:tc>
            </w:tr>
            <w:tr w:rsidR="008B4567" w14:paraId="16BBCBFB" w14:textId="77777777">
              <w:trPr>
                <w:trHeight w:val="20"/>
                <w:jc w:val="center"/>
              </w:trPr>
              <w:tc>
                <w:tcPr>
                  <w:tcW w:w="1757" w:type="dxa"/>
                </w:tcPr>
                <w:p w14:paraId="32CC2423" w14:textId="77777777" w:rsidR="008B4567" w:rsidRDefault="00427009">
                  <w:pPr>
                    <w:spacing w:before="0" w:after="0" w:line="240" w:lineRule="auto"/>
                    <w:jc w:val="center"/>
                    <w:rPr>
                      <w:b/>
                      <w:bCs/>
                      <w:lang w:eastAsia="zh-CN"/>
                    </w:rPr>
                  </w:pPr>
                  <w:r>
                    <w:rPr>
                      <w:b/>
                      <w:bCs/>
                      <w:lang w:eastAsia="zh-CN"/>
                    </w:rPr>
                    <w:t>Port 7</w:t>
                  </w:r>
                </w:p>
              </w:tc>
              <w:tc>
                <w:tcPr>
                  <w:tcW w:w="1757" w:type="dxa"/>
                </w:tcPr>
                <w:p w14:paraId="5C93273C" w14:textId="77777777" w:rsidR="008B4567" w:rsidRDefault="00427009">
                  <w:pPr>
                    <w:spacing w:before="0" w:after="0" w:line="240" w:lineRule="auto"/>
                    <w:rPr>
                      <w:lang w:eastAsia="zh-CN"/>
                    </w:rPr>
                  </w:pPr>
                  <m:oMath>
                    <m:r>
                      <w:rPr>
                        <w:rFonts w:ascii="Cambria Math" w:hAnsi="Cambria Math"/>
                        <w:lang w:eastAsia="zh-CN"/>
                      </w:rPr>
                      <m:t>(-3.5, -7.5, 0.0)</m:t>
                    </m:r>
                  </m:oMath>
                  <w:r>
                    <w:rPr>
                      <w:lang w:eastAsia="zh-CN"/>
                    </w:rPr>
                    <w:t xml:space="preserve"> cm</w:t>
                  </w:r>
                </w:p>
              </w:tc>
              <w:tc>
                <w:tcPr>
                  <w:tcW w:w="1757" w:type="dxa"/>
                </w:tcPr>
                <w:p w14:paraId="1454FE71" w14:textId="77777777" w:rsidR="008B4567" w:rsidRDefault="00427009">
                  <w:pPr>
                    <w:spacing w:before="0" w:after="0" w:line="240" w:lineRule="auto"/>
                    <w:rPr>
                      <w:lang w:eastAsia="zh-CN"/>
                    </w:rPr>
                  </w:pPr>
                  <m:oMathPara>
                    <m:oMath>
                      <m:r>
                        <w:rPr>
                          <w:rFonts w:ascii="Cambria Math" w:hAnsi="Cambria Math"/>
                          <w:lang w:eastAsia="zh-CN"/>
                        </w:rPr>
                        <m:t>(</m:t>
                      </m:r>
                      <m:sSup>
                        <m:sSupPr>
                          <m:ctrlPr>
                            <w:rPr>
                              <w:rFonts w:ascii="Cambria Math" w:hAnsi="Cambria Math"/>
                              <w:i/>
                              <w:lang w:eastAsia="zh-CN"/>
                            </w:rPr>
                          </m:ctrlPr>
                        </m:sSupPr>
                        <m:e>
                          <m:r>
                            <w:rPr>
                              <w:rFonts w:ascii="Cambria Math" w:hAnsi="Cambria Math"/>
                              <w:lang w:eastAsia="zh-CN"/>
                            </w:rPr>
                            <m:t>-135</m:t>
                          </m:r>
                        </m:e>
                        <m:sup>
                          <m:r>
                            <w:rPr>
                              <w:rFonts w:ascii="Cambria Math" w:hAnsi="Cambria Math"/>
                              <w:lang w:eastAsia="zh-CN"/>
                            </w:rPr>
                            <m:t>∘</m:t>
                          </m:r>
                        </m:sup>
                      </m:sSup>
                      <m:r>
                        <w:rPr>
                          <w:rFonts w:ascii="Cambria Math" w:hAnsi="Cambria Math"/>
                          <w:lang w:eastAsia="zh-CN"/>
                        </w:rPr>
                        <m:t xml:space="preserve">, </m:t>
                      </m:r>
                      <m:sSup>
                        <m:sSupPr>
                          <m:ctrlPr>
                            <w:rPr>
                              <w:rFonts w:ascii="Cambria Math" w:hAnsi="Cambria Math"/>
                              <w:i/>
                              <w:lang w:eastAsia="zh-CN"/>
                            </w:rPr>
                          </m:ctrlPr>
                        </m:sSupPr>
                        <m:e>
                          <m:r>
                            <w:rPr>
                              <w:rFonts w:ascii="Cambria Math" w:hAnsi="Cambria Math"/>
                              <w:lang w:eastAsia="zh-CN"/>
                            </w:rPr>
                            <m:t>0</m:t>
                          </m:r>
                        </m:e>
                        <m:sup>
                          <m:r>
                            <w:rPr>
                              <w:rFonts w:ascii="Cambria Math" w:hAnsi="Cambria Math"/>
                              <w:lang w:eastAsia="zh-CN"/>
                            </w:rPr>
                            <m:t>∘</m:t>
                          </m:r>
                        </m:sup>
                      </m:sSup>
                      <m:r>
                        <w:rPr>
                          <w:rFonts w:ascii="Cambria Math" w:hAnsi="Cambria Math"/>
                          <w:lang w:eastAsia="zh-CN"/>
                        </w:rPr>
                        <m:t xml:space="preserve">, </m:t>
                      </m:r>
                      <m:sSup>
                        <m:sSupPr>
                          <m:ctrlPr>
                            <w:rPr>
                              <w:rFonts w:ascii="Cambria Math" w:hAnsi="Cambria Math"/>
                              <w:i/>
                              <w:lang w:eastAsia="zh-CN"/>
                            </w:rPr>
                          </m:ctrlPr>
                        </m:sSupPr>
                        <m:e>
                          <m:r>
                            <w:rPr>
                              <w:rFonts w:ascii="Cambria Math" w:hAnsi="Cambria Math"/>
                              <w:lang w:eastAsia="zh-CN"/>
                            </w:rPr>
                            <m:t>0</m:t>
                          </m:r>
                        </m:e>
                        <m:sup>
                          <m:r>
                            <w:rPr>
                              <w:rFonts w:ascii="Cambria Math" w:hAnsi="Cambria Math"/>
                              <w:lang w:eastAsia="zh-CN"/>
                            </w:rPr>
                            <m:t>∘</m:t>
                          </m:r>
                        </m:sup>
                      </m:sSup>
                      <m:r>
                        <w:rPr>
                          <w:rFonts w:ascii="Cambria Math" w:hAnsi="Cambria Math"/>
                          <w:lang w:eastAsia="zh-CN"/>
                        </w:rPr>
                        <m:t>)</m:t>
                      </m:r>
                    </m:oMath>
                  </m:oMathPara>
                </w:p>
              </w:tc>
              <w:tc>
                <w:tcPr>
                  <w:tcW w:w="1757" w:type="dxa"/>
                </w:tcPr>
                <w:p w14:paraId="1BB20022" w14:textId="77777777" w:rsidR="008B4567" w:rsidRDefault="00427009">
                  <w:pPr>
                    <w:spacing w:before="0" w:after="0" w:line="240" w:lineRule="auto"/>
                    <w:rPr>
                      <w:lang w:eastAsia="zh-CN"/>
                    </w:rPr>
                  </w:pPr>
                  <m:oMathPara>
                    <m:oMath>
                      <m:r>
                        <w:rPr>
                          <w:rFonts w:ascii="Cambria Math" w:hAnsi="Cambria Math"/>
                          <w:lang w:eastAsia="zh-CN"/>
                        </w:rPr>
                        <m:t>(</m:t>
                      </m:r>
                      <m:sSup>
                        <m:sSupPr>
                          <m:ctrlPr>
                            <w:rPr>
                              <w:rFonts w:ascii="Cambria Math" w:hAnsi="Cambria Math"/>
                              <w:i/>
                              <w:lang w:eastAsia="zh-CN"/>
                            </w:rPr>
                          </m:ctrlPr>
                        </m:sSupPr>
                        <m:e>
                          <m:r>
                            <w:rPr>
                              <w:rFonts w:ascii="Cambria Math" w:hAnsi="Cambria Math"/>
                              <w:lang w:eastAsia="zh-CN"/>
                            </w:rPr>
                            <m:t>-135</m:t>
                          </m:r>
                        </m:e>
                        <m:sup>
                          <m:r>
                            <w:rPr>
                              <w:rFonts w:ascii="Cambria Math" w:hAnsi="Cambria Math"/>
                              <w:lang w:eastAsia="zh-CN"/>
                            </w:rPr>
                            <m:t>∘</m:t>
                          </m:r>
                        </m:sup>
                      </m:sSup>
                      <m:r>
                        <w:rPr>
                          <w:rFonts w:ascii="Cambria Math" w:hAnsi="Cambria Math"/>
                          <w:lang w:eastAsia="zh-CN"/>
                        </w:rPr>
                        <m:t>, +</m:t>
                      </m:r>
                      <m:sSup>
                        <m:sSupPr>
                          <m:ctrlPr>
                            <w:rPr>
                              <w:rFonts w:ascii="Cambria Math" w:hAnsi="Cambria Math"/>
                              <w:i/>
                              <w:lang w:eastAsia="zh-CN"/>
                            </w:rPr>
                          </m:ctrlPr>
                        </m:sSupPr>
                        <m:e>
                          <m:r>
                            <w:rPr>
                              <w:rFonts w:ascii="Cambria Math" w:hAnsi="Cambria Math"/>
                              <w:lang w:eastAsia="zh-CN"/>
                            </w:rPr>
                            <m:t>90</m:t>
                          </m:r>
                        </m:e>
                        <m:sup>
                          <m:r>
                            <w:rPr>
                              <w:rFonts w:ascii="Cambria Math" w:hAnsi="Cambria Math"/>
                              <w:lang w:eastAsia="zh-CN"/>
                            </w:rPr>
                            <m:t>∘</m:t>
                          </m:r>
                        </m:sup>
                      </m:sSup>
                      <m:r>
                        <w:rPr>
                          <w:rFonts w:ascii="Cambria Math" w:hAnsi="Cambria Math"/>
                          <w:lang w:eastAsia="zh-CN"/>
                        </w:rPr>
                        <m:t xml:space="preserve">, </m:t>
                      </m:r>
                      <m:sSup>
                        <m:sSupPr>
                          <m:ctrlPr>
                            <w:rPr>
                              <w:rFonts w:ascii="Cambria Math" w:hAnsi="Cambria Math"/>
                              <w:i/>
                              <w:lang w:eastAsia="zh-CN"/>
                            </w:rPr>
                          </m:ctrlPr>
                        </m:sSupPr>
                        <m:e>
                          <m:r>
                            <w:rPr>
                              <w:rFonts w:ascii="Cambria Math" w:hAnsi="Cambria Math"/>
                              <w:lang w:eastAsia="zh-CN"/>
                            </w:rPr>
                            <m:t>0</m:t>
                          </m:r>
                        </m:e>
                        <m:sup>
                          <m:r>
                            <w:rPr>
                              <w:rFonts w:ascii="Cambria Math" w:hAnsi="Cambria Math"/>
                              <w:lang w:eastAsia="zh-CN"/>
                            </w:rPr>
                            <m:t>∘</m:t>
                          </m:r>
                        </m:sup>
                      </m:sSup>
                      <m:r>
                        <w:rPr>
                          <w:rFonts w:ascii="Cambria Math" w:hAnsi="Cambria Math"/>
                          <w:lang w:eastAsia="zh-CN"/>
                        </w:rPr>
                        <m:t>)</m:t>
                      </m:r>
                    </m:oMath>
                  </m:oMathPara>
                </w:p>
              </w:tc>
            </w:tr>
            <w:tr w:rsidR="008B4567" w14:paraId="41CBDE29" w14:textId="77777777">
              <w:trPr>
                <w:trHeight w:val="20"/>
                <w:jc w:val="center"/>
              </w:trPr>
              <w:tc>
                <w:tcPr>
                  <w:tcW w:w="1757" w:type="dxa"/>
                </w:tcPr>
                <w:p w14:paraId="3D8D156E" w14:textId="77777777" w:rsidR="008B4567" w:rsidRDefault="00427009">
                  <w:pPr>
                    <w:spacing w:before="0" w:after="0" w:line="240" w:lineRule="auto"/>
                    <w:jc w:val="center"/>
                    <w:rPr>
                      <w:b/>
                      <w:bCs/>
                      <w:lang w:eastAsia="zh-CN"/>
                    </w:rPr>
                  </w:pPr>
                  <w:r>
                    <w:rPr>
                      <w:b/>
                      <w:bCs/>
                      <w:lang w:eastAsia="zh-CN"/>
                    </w:rPr>
                    <w:t>Port 8</w:t>
                  </w:r>
                </w:p>
              </w:tc>
              <w:tc>
                <w:tcPr>
                  <w:tcW w:w="1757" w:type="dxa"/>
                </w:tcPr>
                <w:p w14:paraId="687BEE1B" w14:textId="77777777" w:rsidR="008B4567" w:rsidRDefault="00427009">
                  <w:pPr>
                    <w:spacing w:before="0" w:after="0" w:line="240" w:lineRule="auto"/>
                    <w:rPr>
                      <w:lang w:eastAsia="zh-CN"/>
                    </w:rPr>
                  </w:pPr>
                  <m:oMath>
                    <m:r>
                      <w:rPr>
                        <w:rFonts w:ascii="Cambria Math" w:hAnsi="Cambria Math"/>
                        <w:lang w:eastAsia="zh-CN"/>
                      </w:rPr>
                      <m:t>(+3.5, -7.5, 0.0)</m:t>
                    </m:r>
                  </m:oMath>
                  <w:r>
                    <w:rPr>
                      <w:lang w:eastAsia="zh-CN"/>
                    </w:rPr>
                    <w:t xml:space="preserve"> cm</w:t>
                  </w:r>
                </w:p>
              </w:tc>
              <w:tc>
                <w:tcPr>
                  <w:tcW w:w="1757" w:type="dxa"/>
                </w:tcPr>
                <w:p w14:paraId="756A7725" w14:textId="77777777" w:rsidR="008B4567" w:rsidRDefault="00427009">
                  <w:pPr>
                    <w:spacing w:before="0" w:after="0" w:line="240" w:lineRule="auto"/>
                    <w:rPr>
                      <w:lang w:eastAsia="zh-CN"/>
                    </w:rPr>
                  </w:pPr>
                  <m:oMathPara>
                    <m:oMath>
                      <m:r>
                        <w:rPr>
                          <w:rFonts w:ascii="Cambria Math" w:hAnsi="Cambria Math"/>
                          <w:lang w:eastAsia="zh-CN"/>
                        </w:rPr>
                        <m:t>(</m:t>
                      </m:r>
                      <m:sSup>
                        <m:sSupPr>
                          <m:ctrlPr>
                            <w:rPr>
                              <w:rFonts w:ascii="Cambria Math" w:hAnsi="Cambria Math"/>
                              <w:i/>
                              <w:lang w:eastAsia="zh-CN"/>
                            </w:rPr>
                          </m:ctrlPr>
                        </m:sSupPr>
                        <m:e>
                          <m:r>
                            <w:rPr>
                              <w:rFonts w:ascii="Cambria Math" w:hAnsi="Cambria Math"/>
                              <w:lang w:eastAsia="zh-CN"/>
                            </w:rPr>
                            <m:t>-45</m:t>
                          </m:r>
                        </m:e>
                        <m:sup>
                          <m:r>
                            <w:rPr>
                              <w:rFonts w:ascii="Cambria Math" w:hAnsi="Cambria Math"/>
                              <w:lang w:eastAsia="zh-CN"/>
                            </w:rPr>
                            <m:t>∘</m:t>
                          </m:r>
                        </m:sup>
                      </m:sSup>
                      <m:r>
                        <w:rPr>
                          <w:rFonts w:ascii="Cambria Math" w:hAnsi="Cambria Math"/>
                          <w:lang w:eastAsia="zh-CN"/>
                        </w:rPr>
                        <m:t xml:space="preserve">, </m:t>
                      </m:r>
                      <m:sSup>
                        <m:sSupPr>
                          <m:ctrlPr>
                            <w:rPr>
                              <w:rFonts w:ascii="Cambria Math" w:hAnsi="Cambria Math"/>
                              <w:i/>
                              <w:lang w:eastAsia="zh-CN"/>
                            </w:rPr>
                          </m:ctrlPr>
                        </m:sSupPr>
                        <m:e>
                          <m:r>
                            <w:rPr>
                              <w:rFonts w:ascii="Cambria Math" w:hAnsi="Cambria Math"/>
                              <w:lang w:eastAsia="zh-CN"/>
                            </w:rPr>
                            <m:t>0</m:t>
                          </m:r>
                        </m:e>
                        <m:sup>
                          <m:r>
                            <w:rPr>
                              <w:rFonts w:ascii="Cambria Math" w:hAnsi="Cambria Math"/>
                              <w:lang w:eastAsia="zh-CN"/>
                            </w:rPr>
                            <m:t>∘</m:t>
                          </m:r>
                        </m:sup>
                      </m:sSup>
                      <m:r>
                        <w:rPr>
                          <w:rFonts w:ascii="Cambria Math" w:hAnsi="Cambria Math"/>
                          <w:lang w:eastAsia="zh-CN"/>
                        </w:rPr>
                        <m:t xml:space="preserve">, </m:t>
                      </m:r>
                      <m:sSup>
                        <m:sSupPr>
                          <m:ctrlPr>
                            <w:rPr>
                              <w:rFonts w:ascii="Cambria Math" w:hAnsi="Cambria Math"/>
                              <w:i/>
                              <w:lang w:eastAsia="zh-CN"/>
                            </w:rPr>
                          </m:ctrlPr>
                        </m:sSupPr>
                        <m:e>
                          <m:r>
                            <w:rPr>
                              <w:rFonts w:ascii="Cambria Math" w:hAnsi="Cambria Math"/>
                              <w:lang w:eastAsia="zh-CN"/>
                            </w:rPr>
                            <m:t>0</m:t>
                          </m:r>
                        </m:e>
                        <m:sup>
                          <m:r>
                            <w:rPr>
                              <w:rFonts w:ascii="Cambria Math" w:hAnsi="Cambria Math"/>
                              <w:lang w:eastAsia="zh-CN"/>
                            </w:rPr>
                            <m:t>∘</m:t>
                          </m:r>
                        </m:sup>
                      </m:sSup>
                      <m:r>
                        <w:rPr>
                          <w:rFonts w:ascii="Cambria Math" w:hAnsi="Cambria Math"/>
                          <w:lang w:eastAsia="zh-CN"/>
                        </w:rPr>
                        <m:t>)</m:t>
                      </m:r>
                    </m:oMath>
                  </m:oMathPara>
                </w:p>
              </w:tc>
              <w:tc>
                <w:tcPr>
                  <w:tcW w:w="1757" w:type="dxa"/>
                </w:tcPr>
                <w:p w14:paraId="1069B184" w14:textId="77777777" w:rsidR="008B4567" w:rsidRDefault="00427009">
                  <w:pPr>
                    <w:spacing w:before="0" w:after="0" w:line="240" w:lineRule="auto"/>
                    <w:rPr>
                      <w:lang w:eastAsia="zh-CN"/>
                    </w:rPr>
                  </w:pPr>
                  <m:oMathPara>
                    <m:oMath>
                      <m:r>
                        <w:rPr>
                          <w:rFonts w:ascii="Cambria Math" w:hAnsi="Cambria Math"/>
                          <w:lang w:eastAsia="zh-CN"/>
                        </w:rPr>
                        <m:t>(</m:t>
                      </m:r>
                      <m:sSup>
                        <m:sSupPr>
                          <m:ctrlPr>
                            <w:rPr>
                              <w:rFonts w:ascii="Cambria Math" w:hAnsi="Cambria Math"/>
                              <w:i/>
                              <w:lang w:eastAsia="zh-CN"/>
                            </w:rPr>
                          </m:ctrlPr>
                        </m:sSupPr>
                        <m:e>
                          <m:r>
                            <w:rPr>
                              <w:rFonts w:ascii="Cambria Math" w:hAnsi="Cambria Math"/>
                              <w:lang w:eastAsia="zh-CN"/>
                            </w:rPr>
                            <m:t>-45</m:t>
                          </m:r>
                        </m:e>
                        <m:sup>
                          <m:r>
                            <w:rPr>
                              <w:rFonts w:ascii="Cambria Math" w:hAnsi="Cambria Math"/>
                              <w:lang w:eastAsia="zh-CN"/>
                            </w:rPr>
                            <m:t>∘</m:t>
                          </m:r>
                        </m:sup>
                      </m:sSup>
                      <m:r>
                        <w:rPr>
                          <w:rFonts w:ascii="Cambria Math" w:hAnsi="Cambria Math"/>
                          <w:lang w:eastAsia="zh-CN"/>
                        </w:rPr>
                        <m:t>, +</m:t>
                      </m:r>
                      <m:sSup>
                        <m:sSupPr>
                          <m:ctrlPr>
                            <w:rPr>
                              <w:rFonts w:ascii="Cambria Math" w:hAnsi="Cambria Math"/>
                              <w:i/>
                              <w:lang w:eastAsia="zh-CN"/>
                            </w:rPr>
                          </m:ctrlPr>
                        </m:sSupPr>
                        <m:e>
                          <m:r>
                            <w:rPr>
                              <w:rFonts w:ascii="Cambria Math" w:hAnsi="Cambria Math"/>
                              <w:lang w:eastAsia="zh-CN"/>
                            </w:rPr>
                            <m:t>90</m:t>
                          </m:r>
                        </m:e>
                        <m:sup>
                          <m:r>
                            <w:rPr>
                              <w:rFonts w:ascii="Cambria Math" w:hAnsi="Cambria Math"/>
                              <w:lang w:eastAsia="zh-CN"/>
                            </w:rPr>
                            <m:t>∘</m:t>
                          </m:r>
                        </m:sup>
                      </m:sSup>
                      <m:r>
                        <w:rPr>
                          <w:rFonts w:ascii="Cambria Math" w:hAnsi="Cambria Math"/>
                          <w:lang w:eastAsia="zh-CN"/>
                        </w:rPr>
                        <m:t xml:space="preserve">, </m:t>
                      </m:r>
                      <m:sSup>
                        <m:sSupPr>
                          <m:ctrlPr>
                            <w:rPr>
                              <w:rFonts w:ascii="Cambria Math" w:hAnsi="Cambria Math"/>
                              <w:i/>
                              <w:lang w:eastAsia="zh-CN"/>
                            </w:rPr>
                          </m:ctrlPr>
                        </m:sSupPr>
                        <m:e>
                          <m:r>
                            <w:rPr>
                              <w:rFonts w:ascii="Cambria Math" w:hAnsi="Cambria Math"/>
                              <w:lang w:eastAsia="zh-CN"/>
                            </w:rPr>
                            <m:t>0</m:t>
                          </m:r>
                        </m:e>
                        <m:sup>
                          <m:r>
                            <w:rPr>
                              <w:rFonts w:ascii="Cambria Math" w:hAnsi="Cambria Math"/>
                              <w:lang w:eastAsia="zh-CN"/>
                            </w:rPr>
                            <m:t>∘</m:t>
                          </m:r>
                        </m:sup>
                      </m:sSup>
                      <m:r>
                        <w:rPr>
                          <w:rFonts w:ascii="Cambria Math" w:hAnsi="Cambria Math"/>
                          <w:lang w:eastAsia="zh-CN"/>
                        </w:rPr>
                        <m:t>)</m:t>
                      </m:r>
                    </m:oMath>
                  </m:oMathPara>
                </w:p>
              </w:tc>
            </w:tr>
          </w:tbl>
          <w:p w14:paraId="45169021" w14:textId="77777777" w:rsidR="008B4567" w:rsidRDefault="00427009">
            <w:pPr>
              <w:spacing w:before="0" w:after="0" w:line="240" w:lineRule="auto"/>
              <w:rPr>
                <w:lang w:eastAsia="zh-CN"/>
              </w:rPr>
            </w:pPr>
            <w:r>
              <w:rPr>
                <w:b/>
                <w:bCs/>
                <w:lang w:eastAsia="zh-CN"/>
              </w:rPr>
              <w:t>Proposal 3.</w:t>
            </w:r>
            <w:r>
              <w:rPr>
                <w:lang w:eastAsia="zh-CN"/>
              </w:rPr>
              <w:tab/>
              <w:t xml:space="preserve"> For handheld UEs operating in the 6–24 GHz frequency range, for 2, 3, 4, 6, and 8 antenna ports, adopt the placements and boresight orientations shown in Figure 8. Apply the translation vectors and rotations indicated in Table 1 to a reference UE antenna radiation pattern (i.e., one with the boresight aligned with positive X-axis direction in the pattern’s LCS) to obtain the patterns according to the figure.</w:t>
            </w:r>
          </w:p>
          <w:p w14:paraId="0DA41589" w14:textId="77777777" w:rsidR="008B4567" w:rsidRDefault="008B4567">
            <w:pPr>
              <w:spacing w:before="0" w:after="0" w:line="240" w:lineRule="auto"/>
              <w:rPr>
                <w:lang w:eastAsia="zh-CN"/>
              </w:rPr>
            </w:pPr>
          </w:p>
          <w:p w14:paraId="6ADAF08C" w14:textId="77777777" w:rsidR="008B4567" w:rsidRDefault="00427009">
            <w:pPr>
              <w:spacing w:before="0" w:after="0" w:line="240" w:lineRule="auto"/>
            </w:pPr>
            <w:r>
              <w:rPr>
                <w:b/>
                <w:bCs/>
              </w:rPr>
              <w:t>Proposal 4.</w:t>
            </w:r>
            <w:r>
              <w:rPr>
                <w:b/>
                <w:bCs/>
              </w:rPr>
              <w:tab/>
            </w:r>
            <w:r>
              <w:t xml:space="preserve"> The antenna port placements and pattern orientations proposed for handheld UEs operating in the 6–24 GHz frequency range do not apply to FR2. Whether they apply to FR1 needs further study.</w:t>
            </w:r>
          </w:p>
          <w:p w14:paraId="6C4B2B82" w14:textId="77777777" w:rsidR="008B4567" w:rsidRDefault="008B4567">
            <w:pPr>
              <w:spacing w:before="0" w:after="0" w:line="240" w:lineRule="auto"/>
              <w:rPr>
                <w:b/>
                <w:bCs/>
              </w:rPr>
            </w:pPr>
          </w:p>
          <w:p w14:paraId="1AD115C9" w14:textId="77777777" w:rsidR="008B4567" w:rsidRDefault="00427009">
            <w:pPr>
              <w:spacing w:before="0" w:after="0" w:line="240" w:lineRule="auto"/>
            </w:pPr>
            <w:r>
              <w:rPr>
                <w:b/>
                <w:bCs/>
              </w:rPr>
              <w:t xml:space="preserve">Obsercation 7: </w:t>
            </w:r>
            <w:r>
              <w:t xml:space="preserve">For handheld UEs operating in the 6–24 GHz frequency range, the antenna radiation field can be modeled as </w:t>
            </w:r>
            <m:oMath>
              <m:sSubSup>
                <m:sSubSupPr>
                  <m:ctrlPr>
                    <w:rPr>
                      <w:rFonts w:ascii="Cambria Math" w:hAnsi="Cambria Math"/>
                      <w:i/>
                      <w:iCs/>
                    </w:rPr>
                  </m:ctrlPr>
                </m:sSubSupPr>
                <m:e>
                  <m:r>
                    <w:rPr>
                      <w:rFonts w:ascii="Cambria Math" w:hAnsi="Cambria Math"/>
                    </w:rPr>
                    <m:t>F</m:t>
                  </m:r>
                </m:e>
                <m:sub>
                  <m:sSup>
                    <m:sSupPr>
                      <m:ctrlPr>
                        <w:rPr>
                          <w:rFonts w:ascii="Cambria Math" w:hAnsi="Cambria Math"/>
                          <w:i/>
                          <w:iCs/>
                        </w:rPr>
                      </m:ctrlPr>
                    </m:sSupPr>
                    <m:e>
                      <m:r>
                        <w:rPr>
                          <w:rFonts w:ascii="Cambria Math" w:hAnsi="Cambria Math"/>
                        </w:rPr>
                        <m:t>θ</m:t>
                      </m:r>
                    </m:e>
                    <m:sup>
                      <m:r>
                        <w:rPr>
                          <w:rFonts w:ascii="Cambria Math" w:hAnsi="Cambria Math"/>
                        </w:rPr>
                        <m:t>''</m:t>
                      </m:r>
                    </m:sup>
                  </m:sSup>
                </m:sub>
                <m:sup>
                  <m:r>
                    <w:rPr>
                      <w:rFonts w:ascii="Cambria Math" w:hAnsi="Cambria Math"/>
                    </w:rPr>
                    <m:t>''</m:t>
                  </m:r>
                </m:sup>
              </m:sSubSup>
              <m:d>
                <m:dPr>
                  <m:ctrlPr>
                    <w:rPr>
                      <w:rFonts w:ascii="Cambria Math" w:hAnsi="Cambria Math"/>
                      <w:i/>
                      <w:iCs/>
                    </w:rPr>
                  </m:ctrlPr>
                </m:dPr>
                <m:e>
                  <m:sSup>
                    <m:sSupPr>
                      <m:ctrlPr>
                        <w:rPr>
                          <w:rFonts w:ascii="Cambria Math" w:hAnsi="Cambria Math"/>
                          <w:i/>
                          <w:iCs/>
                        </w:rPr>
                      </m:ctrlPr>
                    </m:sSupPr>
                    <m:e>
                      <m:r>
                        <w:rPr>
                          <w:rFonts w:ascii="Cambria Math" w:hAnsi="Cambria Math"/>
                        </w:rPr>
                        <m:t>θ</m:t>
                      </m:r>
                    </m:e>
                    <m:sup>
                      <m:r>
                        <w:rPr>
                          <w:rFonts w:ascii="Cambria Math" w:hAnsi="Cambria Math"/>
                        </w:rPr>
                        <m:t>''</m:t>
                      </m:r>
                    </m:sup>
                  </m:sSup>
                  <m:r>
                    <w:rPr>
                      <w:rFonts w:ascii="Cambria Math" w:hAnsi="Cambria Math"/>
                    </w:rPr>
                    <m:t>,</m:t>
                  </m:r>
                  <m:sSup>
                    <m:sSupPr>
                      <m:ctrlPr>
                        <w:rPr>
                          <w:rFonts w:ascii="Cambria Math" w:hAnsi="Cambria Math"/>
                          <w:i/>
                          <w:iCs/>
                        </w:rPr>
                      </m:ctrlPr>
                    </m:sSupPr>
                    <m:e>
                      <m:r>
                        <w:rPr>
                          <w:rFonts w:ascii="Cambria Math" w:hAnsi="Cambria Math"/>
                        </w:rPr>
                        <m:t>ϕ</m:t>
                      </m:r>
                    </m:e>
                    <m:sup>
                      <m:r>
                        <w:rPr>
                          <w:rFonts w:ascii="Cambria Math" w:hAnsi="Cambria Math"/>
                        </w:rPr>
                        <m:t>''</m:t>
                      </m:r>
                    </m:sup>
                  </m:sSup>
                </m:e>
              </m:d>
              <m:r>
                <w:rPr>
                  <w:rFonts w:ascii="Cambria Math" w:hAnsi="Cambria Math"/>
                </w:rPr>
                <m:t>=0; </m:t>
              </m:r>
              <m:sSubSup>
                <m:sSubSupPr>
                  <m:ctrlPr>
                    <w:rPr>
                      <w:rFonts w:ascii="Cambria Math" w:hAnsi="Cambria Math"/>
                      <w:i/>
                      <w:iCs/>
                    </w:rPr>
                  </m:ctrlPr>
                </m:sSubSupPr>
                <m:e>
                  <m:r>
                    <w:rPr>
                      <w:rFonts w:ascii="Cambria Math" w:hAnsi="Cambria Math"/>
                    </w:rPr>
                    <m:t>F</m:t>
                  </m:r>
                </m:e>
                <m:sub>
                  <m:sSup>
                    <m:sSupPr>
                      <m:ctrlPr>
                        <w:rPr>
                          <w:rFonts w:ascii="Cambria Math" w:hAnsi="Cambria Math"/>
                          <w:i/>
                          <w:iCs/>
                        </w:rPr>
                      </m:ctrlPr>
                    </m:sSupPr>
                    <m:e>
                      <m:r>
                        <w:rPr>
                          <w:rFonts w:ascii="Cambria Math" w:hAnsi="Cambria Math"/>
                        </w:rPr>
                        <m:t>ϕ</m:t>
                      </m:r>
                    </m:e>
                    <m:sup>
                      <m:r>
                        <w:rPr>
                          <w:rFonts w:ascii="Cambria Math" w:hAnsi="Cambria Math"/>
                        </w:rPr>
                        <m:t>''</m:t>
                      </m:r>
                    </m:sup>
                  </m:sSup>
                </m:sub>
                <m:sup>
                  <m:r>
                    <w:rPr>
                      <w:rFonts w:ascii="Cambria Math" w:hAnsi="Cambria Math"/>
                    </w:rPr>
                    <m:t>''</m:t>
                  </m:r>
                </m:sup>
              </m:sSubSup>
              <m:d>
                <m:dPr>
                  <m:ctrlPr>
                    <w:rPr>
                      <w:rFonts w:ascii="Cambria Math" w:hAnsi="Cambria Math"/>
                      <w:i/>
                      <w:iCs/>
                    </w:rPr>
                  </m:ctrlPr>
                </m:dPr>
                <m:e>
                  <m:sSup>
                    <m:sSupPr>
                      <m:ctrlPr>
                        <w:rPr>
                          <w:rFonts w:ascii="Cambria Math" w:hAnsi="Cambria Math"/>
                          <w:i/>
                          <w:iCs/>
                        </w:rPr>
                      </m:ctrlPr>
                    </m:sSupPr>
                    <m:e>
                      <m:r>
                        <w:rPr>
                          <w:rFonts w:ascii="Cambria Math" w:hAnsi="Cambria Math"/>
                        </w:rPr>
                        <m:t>θ</m:t>
                      </m:r>
                    </m:e>
                    <m:sup>
                      <m:r>
                        <w:rPr>
                          <w:rFonts w:ascii="Cambria Math" w:hAnsi="Cambria Math"/>
                        </w:rPr>
                        <m:t>''</m:t>
                      </m:r>
                    </m:sup>
                  </m:sSup>
                  <m:r>
                    <w:rPr>
                      <w:rFonts w:ascii="Cambria Math" w:hAnsi="Cambria Math"/>
                    </w:rPr>
                    <m:t>,</m:t>
                  </m:r>
                  <m:sSup>
                    <m:sSupPr>
                      <m:ctrlPr>
                        <w:rPr>
                          <w:rFonts w:ascii="Cambria Math" w:hAnsi="Cambria Math"/>
                          <w:i/>
                          <w:iCs/>
                        </w:rPr>
                      </m:ctrlPr>
                    </m:sSupPr>
                    <m:e>
                      <m:r>
                        <w:rPr>
                          <w:rFonts w:ascii="Cambria Math" w:hAnsi="Cambria Math"/>
                        </w:rPr>
                        <m:t>ϕ</m:t>
                      </m:r>
                    </m:e>
                    <m:sup>
                      <m:r>
                        <w:rPr>
                          <w:rFonts w:ascii="Cambria Math" w:hAnsi="Cambria Math"/>
                        </w:rPr>
                        <m:t>''</m:t>
                      </m:r>
                    </m:sup>
                  </m:sSup>
                </m:e>
              </m:d>
              <m:r>
                <w:rPr>
                  <w:rFonts w:ascii="Cambria Math" w:hAnsi="Cambria Math"/>
                </w:rPr>
                <m:t>=</m:t>
              </m:r>
              <m:rad>
                <m:radPr>
                  <m:degHide m:val="1"/>
                  <m:ctrlPr>
                    <w:rPr>
                      <w:rFonts w:ascii="Cambria Math" w:hAnsi="Cambria Math"/>
                      <w:i/>
                      <w:iCs/>
                    </w:rPr>
                  </m:ctrlPr>
                </m:radPr>
                <m:deg/>
                <m:e>
                  <m:r>
                    <w:rPr>
                      <w:rFonts w:ascii="Cambria Math" w:hAnsi="Cambria Math"/>
                    </w:rPr>
                    <m:t>A''</m:t>
                  </m:r>
                  <m:d>
                    <m:dPr>
                      <m:ctrlPr>
                        <w:rPr>
                          <w:rFonts w:ascii="Cambria Math" w:hAnsi="Cambria Math"/>
                          <w:i/>
                          <w:iCs/>
                        </w:rPr>
                      </m:ctrlPr>
                    </m:dPr>
                    <m:e>
                      <m:sSup>
                        <m:sSupPr>
                          <m:ctrlPr>
                            <w:rPr>
                              <w:rFonts w:ascii="Cambria Math" w:hAnsi="Cambria Math"/>
                              <w:i/>
                              <w:iCs/>
                            </w:rPr>
                          </m:ctrlPr>
                        </m:sSupPr>
                        <m:e>
                          <m:r>
                            <w:rPr>
                              <w:rFonts w:ascii="Cambria Math" w:hAnsi="Cambria Math"/>
                            </w:rPr>
                            <m:t>θ</m:t>
                          </m:r>
                        </m:e>
                        <m:sup>
                          <m:r>
                            <w:rPr>
                              <w:rFonts w:ascii="Cambria Math" w:hAnsi="Cambria Math"/>
                            </w:rPr>
                            <m:t>''</m:t>
                          </m:r>
                        </m:sup>
                      </m:sSup>
                      <m:r>
                        <w:rPr>
                          <w:rFonts w:ascii="Cambria Math" w:hAnsi="Cambria Math"/>
                        </w:rPr>
                        <m:t>,</m:t>
                      </m:r>
                      <m:sSup>
                        <m:sSupPr>
                          <m:ctrlPr>
                            <w:rPr>
                              <w:rFonts w:ascii="Cambria Math" w:hAnsi="Cambria Math"/>
                              <w:i/>
                              <w:iCs/>
                            </w:rPr>
                          </m:ctrlPr>
                        </m:sSupPr>
                        <m:e>
                          <m:r>
                            <w:rPr>
                              <w:rFonts w:ascii="Cambria Math" w:hAnsi="Cambria Math"/>
                            </w:rPr>
                            <m:t>ϕ</m:t>
                          </m:r>
                        </m:e>
                        <m:sup>
                          <m:r>
                            <w:rPr>
                              <w:rFonts w:ascii="Cambria Math" w:hAnsi="Cambria Math"/>
                            </w:rPr>
                            <m:t>''</m:t>
                          </m:r>
                        </m:sup>
                      </m:sSup>
                    </m:e>
                  </m:d>
                </m:e>
              </m:rad>
            </m:oMath>
            <w:r>
              <w:t>.</w:t>
            </w:r>
          </w:p>
          <w:p w14:paraId="623D87B9" w14:textId="77777777" w:rsidR="008B4567" w:rsidRDefault="00427009">
            <w:pPr>
              <w:spacing w:before="0" w:after="0" w:line="240" w:lineRule="auto"/>
            </w:pPr>
            <w:r>
              <w:rPr>
                <w:b/>
                <w:bCs/>
              </w:rPr>
              <w:t>Observation 8.</w:t>
            </w:r>
            <w:r>
              <w:rPr>
                <w:b/>
                <w:bCs/>
              </w:rPr>
              <w:tab/>
              <w:t xml:space="preserve"> </w:t>
            </w:r>
            <w:r>
              <w:t>Measurements show power imbalances between antenna ports of a smartphone mockup in the 14.5–15.5 GHz in free space of up to 1.5 dB.</w:t>
            </w:r>
          </w:p>
          <w:p w14:paraId="6D8CBDE3" w14:textId="77777777" w:rsidR="008B4567" w:rsidRDefault="00427009">
            <w:pPr>
              <w:spacing w:before="0" w:after="0" w:line="240" w:lineRule="auto"/>
            </w:pPr>
            <w:r>
              <w:rPr>
                <w:b/>
                <w:bCs/>
              </w:rPr>
              <w:t>Observation 9.</w:t>
            </w:r>
            <w:r>
              <w:rPr>
                <w:b/>
                <w:bCs/>
              </w:rPr>
              <w:tab/>
              <w:t xml:space="preserve"> </w:t>
            </w:r>
            <w:r>
              <w:t xml:space="preserve">To accurately model the total power imbalance between antenna ports, one must consider imbalances between the components of the respective RF chains, such as different amplification gains or insertion losses. </w:t>
            </w:r>
          </w:p>
          <w:p w14:paraId="4B5DAD11" w14:textId="77777777" w:rsidR="008B4567" w:rsidRDefault="00427009">
            <w:pPr>
              <w:spacing w:before="0" w:after="0" w:line="240" w:lineRule="auto"/>
            </w:pPr>
            <w:r>
              <w:rPr>
                <w:b/>
                <w:bCs/>
              </w:rPr>
              <w:t>Observation 10.</w:t>
            </w:r>
            <w:r>
              <w:rPr>
                <w:b/>
                <w:bCs/>
              </w:rPr>
              <w:tab/>
              <w:t xml:space="preserve"> </w:t>
            </w:r>
            <w:r>
              <w:t>Power imbalances between the same set of antenna ports can be different in the uplink and downlink directions due to different components being used for uplink and downlink, as well as different routing due to, e.g., TX antenna switching.</w:t>
            </w:r>
          </w:p>
          <w:p w14:paraId="63C54BE7" w14:textId="77777777" w:rsidR="008B4567" w:rsidRDefault="008B4567">
            <w:pPr>
              <w:spacing w:before="0" w:after="0" w:line="240" w:lineRule="auto"/>
              <w:rPr>
                <w:b/>
                <w:bCs/>
              </w:rPr>
            </w:pPr>
          </w:p>
          <w:p w14:paraId="22FDB7E2" w14:textId="77777777" w:rsidR="008B4567" w:rsidRDefault="00427009">
            <w:pPr>
              <w:spacing w:before="0" w:after="0" w:line="240" w:lineRule="auto"/>
            </w:pPr>
            <w:r>
              <w:rPr>
                <w:b/>
                <w:bCs/>
              </w:rPr>
              <w:t>Proposal 5.</w:t>
            </w:r>
            <w:r>
              <w:rPr>
                <w:b/>
                <w:bCs/>
              </w:rPr>
              <w:tab/>
              <w:t xml:space="preserve"> </w:t>
            </w:r>
            <w:r>
              <w:t>For UE antenna modeling of handheld devices, introduce power imbalance modeling of the UE antenna model.</w:t>
            </w:r>
          </w:p>
          <w:p w14:paraId="7A842035" w14:textId="77777777" w:rsidR="008B4567" w:rsidRDefault="008B4567">
            <w:pPr>
              <w:spacing w:before="0" w:after="0" w:line="240" w:lineRule="auto"/>
              <w:rPr>
                <w:b/>
                <w:bCs/>
              </w:rPr>
            </w:pPr>
          </w:p>
          <w:p w14:paraId="39D4798E" w14:textId="77777777" w:rsidR="008B4567" w:rsidRDefault="00427009">
            <w:pPr>
              <w:spacing w:before="0" w:after="0" w:line="240" w:lineRule="auto"/>
            </w:pPr>
            <w:r>
              <w:rPr>
                <w:b/>
                <w:bCs/>
              </w:rPr>
              <w:t xml:space="preserve">Proposal 6: </w:t>
            </w:r>
            <w:r>
              <w:t>To model UE antenna port imbalance, apply a penalty of X dB to each port with a probability of 0.5. For example, X=1 dB can be used.</w:t>
            </w:r>
          </w:p>
          <w:p w14:paraId="2748106F" w14:textId="77777777" w:rsidR="008B4567" w:rsidRDefault="008B4567">
            <w:pPr>
              <w:spacing w:before="0" w:after="0" w:line="240" w:lineRule="auto"/>
            </w:pPr>
          </w:p>
          <w:p w14:paraId="12AB2F9E" w14:textId="77777777" w:rsidR="008B4567" w:rsidRDefault="00427009">
            <w:pPr>
              <w:spacing w:before="0" w:after="0" w:line="240" w:lineRule="auto"/>
            </w:pPr>
            <w:r>
              <w:rPr>
                <w:b/>
                <w:bCs/>
              </w:rPr>
              <w:t xml:space="preserve">Proposal 7: </w:t>
            </w:r>
            <w:r>
              <w:t>Penalties are applied independently in the uplink and downlink directions.</w:t>
            </w:r>
          </w:p>
          <w:p w14:paraId="4C4E8A34" w14:textId="77777777" w:rsidR="008B4567" w:rsidRDefault="008B4567">
            <w:pPr>
              <w:spacing w:before="0" w:after="0" w:line="240" w:lineRule="auto"/>
              <w:rPr>
                <w:b/>
                <w:bCs/>
              </w:rPr>
            </w:pPr>
          </w:p>
        </w:tc>
      </w:tr>
      <w:tr w:rsidR="008B4567" w14:paraId="21FBBA2C" w14:textId="77777777">
        <w:tc>
          <w:tcPr>
            <w:tcW w:w="1525" w:type="dxa"/>
            <w:vAlign w:val="center"/>
          </w:tcPr>
          <w:p w14:paraId="5D112B2A" w14:textId="77777777" w:rsidR="008B4567" w:rsidRDefault="00427009">
            <w:pPr>
              <w:spacing w:before="0" w:after="0" w:line="240" w:lineRule="auto"/>
            </w:pPr>
            <w:r>
              <w:lastRenderedPageBreak/>
              <w:t>[12] Lenovo</w:t>
            </w:r>
          </w:p>
        </w:tc>
        <w:tc>
          <w:tcPr>
            <w:tcW w:w="9180" w:type="dxa"/>
            <w:vAlign w:val="center"/>
          </w:tcPr>
          <w:p w14:paraId="76B1DB79" w14:textId="77777777" w:rsidR="008B4567" w:rsidRDefault="00427009">
            <w:pPr>
              <w:spacing w:before="0" w:after="0" w:line="240" w:lineRule="auto"/>
              <w:jc w:val="center"/>
              <w:rPr>
                <w:lang w:eastAsia="zh-CN"/>
              </w:rPr>
            </w:pPr>
            <w:r>
              <w:rPr>
                <w:noProof/>
                <w:lang w:eastAsia="zh-CN"/>
              </w:rPr>
              <w:drawing>
                <wp:inline distT="0" distB="0" distL="0" distR="0" wp14:anchorId="6B6C57CE" wp14:editId="3671589F">
                  <wp:extent cx="1697355" cy="2179955"/>
                  <wp:effectExtent l="0" t="0" r="0" b="0"/>
                  <wp:docPr id="59008490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0084901" name="Picture 1"/>
                          <pic:cNvPicPr>
                            <a:picLocks noChangeAspect="1" noChangeArrowheads="1"/>
                          </pic:cNvPicPr>
                        </pic:nvPicPr>
                        <pic:blipFill>
                          <a:blip r:embed="rId240" cstate="email"/>
                          <a:srcRect/>
                          <a:stretch>
                            <a:fillRect/>
                          </a:stretch>
                        </pic:blipFill>
                        <pic:spPr>
                          <a:xfrm>
                            <a:off x="0" y="0"/>
                            <a:ext cx="1718192" cy="2206895"/>
                          </a:xfrm>
                          <a:prstGeom prst="rect">
                            <a:avLst/>
                          </a:prstGeom>
                          <a:noFill/>
                        </pic:spPr>
                      </pic:pic>
                    </a:graphicData>
                  </a:graphic>
                </wp:inline>
              </w:drawing>
            </w:r>
          </w:p>
          <w:p w14:paraId="203D9C68" w14:textId="77777777" w:rsidR="008B4567" w:rsidRDefault="00427009">
            <w:pPr>
              <w:pStyle w:val="Caption"/>
              <w:spacing w:before="0" w:after="0" w:line="240" w:lineRule="auto"/>
              <w:jc w:val="center"/>
              <w:rPr>
                <w:b w:val="0"/>
                <w:bCs w:val="0"/>
                <w:sz w:val="20"/>
                <w:szCs w:val="20"/>
              </w:rPr>
            </w:pPr>
            <w:bookmarkStart w:id="101" w:name="_Ref181404550"/>
            <w:r>
              <w:rPr>
                <w:b w:val="0"/>
                <w:bCs w:val="0"/>
                <w:sz w:val="20"/>
                <w:szCs w:val="20"/>
              </w:rPr>
              <w:t xml:space="preserve">Figure </w:t>
            </w:r>
            <w:r>
              <w:rPr>
                <w:b w:val="0"/>
                <w:bCs w:val="0"/>
                <w:sz w:val="20"/>
                <w:szCs w:val="20"/>
              </w:rPr>
              <w:fldChar w:fldCharType="begin"/>
            </w:r>
            <w:r>
              <w:rPr>
                <w:b w:val="0"/>
                <w:bCs w:val="0"/>
                <w:sz w:val="20"/>
                <w:szCs w:val="20"/>
              </w:rPr>
              <w:instrText xml:space="preserve"> SEQ Figure \* ARABIC </w:instrText>
            </w:r>
            <w:r>
              <w:rPr>
                <w:b w:val="0"/>
                <w:bCs w:val="0"/>
                <w:sz w:val="20"/>
                <w:szCs w:val="20"/>
              </w:rPr>
              <w:fldChar w:fldCharType="separate"/>
            </w:r>
            <w:r>
              <w:rPr>
                <w:b w:val="0"/>
                <w:bCs w:val="0"/>
                <w:sz w:val="20"/>
                <w:szCs w:val="20"/>
              </w:rPr>
              <w:t>1</w:t>
            </w:r>
            <w:r>
              <w:rPr>
                <w:b w:val="0"/>
                <w:bCs w:val="0"/>
                <w:sz w:val="20"/>
                <w:szCs w:val="20"/>
              </w:rPr>
              <w:fldChar w:fldCharType="end"/>
            </w:r>
            <w:bookmarkEnd w:id="101"/>
            <w:r>
              <w:rPr>
                <w:b w:val="0"/>
                <w:bCs w:val="0"/>
                <w:sz w:val="20"/>
                <w:szCs w:val="20"/>
              </w:rPr>
              <w:t>: candidate antenna locations for handheld UE devices</w:t>
            </w:r>
          </w:p>
          <w:p w14:paraId="76A60763" w14:textId="77777777" w:rsidR="008B4567" w:rsidRDefault="008B4567">
            <w:pPr>
              <w:spacing w:before="0" w:after="0" w:line="240" w:lineRule="auto"/>
              <w:rPr>
                <w:b/>
                <w:bCs/>
              </w:rPr>
            </w:pPr>
          </w:p>
          <w:p w14:paraId="5A76575A" w14:textId="77777777" w:rsidR="008B4567" w:rsidRDefault="00427009">
            <w:pPr>
              <w:spacing w:before="0" w:after="0" w:line="240" w:lineRule="auto"/>
            </w:pPr>
            <w:r>
              <w:rPr>
                <w:b/>
                <w:bCs/>
              </w:rPr>
              <w:t>Proposal 2:</w:t>
            </w:r>
            <w:r>
              <w:t xml:space="preserve"> For handheld UE devices antenna placement modeling, the dimension Z corresponding to the UE depth is omitted, i.e., the value of Z is set to zero.</w:t>
            </w:r>
          </w:p>
          <w:p w14:paraId="0901F13D" w14:textId="77777777" w:rsidR="008B4567" w:rsidRDefault="00427009">
            <w:pPr>
              <w:spacing w:before="0" w:after="0" w:line="240" w:lineRule="auto"/>
              <w:jc w:val="center"/>
              <w:rPr>
                <w:lang w:eastAsia="zh-CN"/>
              </w:rPr>
            </w:pPr>
            <w:r>
              <w:rPr>
                <w:noProof/>
                <w:lang w:eastAsia="zh-CN"/>
              </w:rPr>
              <w:drawing>
                <wp:inline distT="0" distB="0" distL="0" distR="0" wp14:anchorId="35619D0F" wp14:editId="7CD3255B">
                  <wp:extent cx="4180840" cy="2351405"/>
                  <wp:effectExtent l="0" t="0" r="0" b="0"/>
                  <wp:docPr id="249161850"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9161850" name="Graphic 1"/>
                          <pic:cNvPicPr>
                            <a:picLocks noChangeAspect="1"/>
                          </pic:cNvPicPr>
                        </pic:nvPicPr>
                        <pic:blipFill>
                          <a:blip r:embed="rId241">
                            <a:extLst>
                              <a:ext uri="{96DAC541-7B7A-43D3-8B79-37D633B846F1}">
                                <asvg:svgBlip xmlns:asvg="http://schemas.microsoft.com/office/drawing/2016/SVG/main" r:embed="rId242"/>
                              </a:ext>
                            </a:extLst>
                          </a:blip>
                          <a:stretch>
                            <a:fillRect/>
                          </a:stretch>
                        </pic:blipFill>
                        <pic:spPr>
                          <a:xfrm>
                            <a:off x="0" y="0"/>
                            <a:ext cx="4192664" cy="2358373"/>
                          </a:xfrm>
                          <a:prstGeom prst="rect">
                            <a:avLst/>
                          </a:prstGeom>
                        </pic:spPr>
                      </pic:pic>
                    </a:graphicData>
                  </a:graphic>
                </wp:inline>
              </w:drawing>
            </w:r>
          </w:p>
          <w:p w14:paraId="2A9066F6" w14:textId="77777777" w:rsidR="008B4567" w:rsidRDefault="00427009">
            <w:pPr>
              <w:pStyle w:val="Caption"/>
              <w:spacing w:before="0" w:after="0" w:line="240" w:lineRule="auto"/>
              <w:jc w:val="center"/>
              <w:rPr>
                <w:b w:val="0"/>
                <w:bCs w:val="0"/>
                <w:sz w:val="20"/>
                <w:szCs w:val="20"/>
              </w:rPr>
            </w:pPr>
            <w:bookmarkStart w:id="102" w:name="_Ref181409552"/>
            <w:r>
              <w:rPr>
                <w:b w:val="0"/>
                <w:bCs w:val="0"/>
                <w:sz w:val="20"/>
                <w:szCs w:val="20"/>
              </w:rPr>
              <w:t xml:space="preserve">Figure </w:t>
            </w:r>
            <w:r>
              <w:rPr>
                <w:b w:val="0"/>
                <w:bCs w:val="0"/>
                <w:sz w:val="20"/>
                <w:szCs w:val="20"/>
              </w:rPr>
              <w:fldChar w:fldCharType="begin"/>
            </w:r>
            <w:r>
              <w:rPr>
                <w:b w:val="0"/>
                <w:bCs w:val="0"/>
                <w:sz w:val="20"/>
                <w:szCs w:val="20"/>
              </w:rPr>
              <w:instrText xml:space="preserve"> SEQ Figure \* ARABIC </w:instrText>
            </w:r>
            <w:r>
              <w:rPr>
                <w:b w:val="0"/>
                <w:bCs w:val="0"/>
                <w:sz w:val="20"/>
                <w:szCs w:val="20"/>
              </w:rPr>
              <w:fldChar w:fldCharType="separate"/>
            </w:r>
            <w:r>
              <w:rPr>
                <w:b w:val="0"/>
                <w:bCs w:val="0"/>
                <w:sz w:val="20"/>
                <w:szCs w:val="20"/>
              </w:rPr>
              <w:t>2</w:t>
            </w:r>
            <w:r>
              <w:rPr>
                <w:b w:val="0"/>
                <w:bCs w:val="0"/>
                <w:sz w:val="20"/>
                <w:szCs w:val="20"/>
              </w:rPr>
              <w:fldChar w:fldCharType="end"/>
            </w:r>
            <w:bookmarkEnd w:id="102"/>
            <w:r>
              <w:rPr>
                <w:b w:val="0"/>
                <w:bCs w:val="0"/>
                <w:sz w:val="20"/>
                <w:szCs w:val="20"/>
              </w:rPr>
              <w:t>: candidate placement for 2, 3, 4, 6 and 8 antennas/antenna modules in a handheld UE device</w:t>
            </w:r>
          </w:p>
          <w:p w14:paraId="00CAAEE2" w14:textId="77777777" w:rsidR="008B4567" w:rsidRDefault="008B4567">
            <w:pPr>
              <w:spacing w:before="0" w:after="0" w:line="240" w:lineRule="auto"/>
              <w:rPr>
                <w:b/>
                <w:bCs/>
              </w:rPr>
            </w:pPr>
          </w:p>
          <w:p w14:paraId="7AA3BA76" w14:textId="77777777" w:rsidR="008B4567" w:rsidRDefault="00427009">
            <w:pPr>
              <w:spacing w:before="0" w:after="0" w:line="240" w:lineRule="auto"/>
            </w:pPr>
            <w:r>
              <w:rPr>
                <w:b/>
                <w:bCs/>
              </w:rPr>
              <w:t>Proposal 3:</w:t>
            </w:r>
            <w:r>
              <w:t xml:space="preserve"> For handheld UE devices antenna placement modeling, define a default antenna placement model for each of 2,3, 4, 6 and 8 antennas/antenna modules placed on the device.</w:t>
            </w:r>
          </w:p>
          <w:p w14:paraId="76354111" w14:textId="77777777" w:rsidR="008B4567" w:rsidRDefault="00427009">
            <w:pPr>
              <w:spacing w:before="0" w:after="0" w:line="240" w:lineRule="auto"/>
            </w:pPr>
            <w:r>
              <w:t>Other antenna placement locations can be considered.</w:t>
            </w:r>
          </w:p>
          <w:p w14:paraId="740E2CAC" w14:textId="77777777" w:rsidR="008B4567" w:rsidRDefault="008B4567">
            <w:pPr>
              <w:spacing w:before="0" w:after="0" w:line="240" w:lineRule="auto"/>
              <w:rPr>
                <w:b/>
                <w:bCs/>
              </w:rPr>
            </w:pPr>
          </w:p>
          <w:p w14:paraId="5ED4BA4B" w14:textId="77777777" w:rsidR="008B4567" w:rsidRDefault="00427009">
            <w:pPr>
              <w:spacing w:before="0" w:after="0" w:line="240" w:lineRule="auto"/>
            </w:pPr>
            <w:r>
              <w:rPr>
                <w:b/>
                <w:bCs/>
              </w:rPr>
              <w:t>Proposal 4</w:t>
            </w:r>
            <w:r>
              <w:tab/>
              <w:t>For channel modeling purposes, the CPE device can be modeled as a 2D device with equal length, width, with larger dimensions than a handheld UE, and ignoring the breadth, e.g., 30 cm x 30 cm x 0 cm.</w:t>
            </w:r>
          </w:p>
        </w:tc>
      </w:tr>
      <w:tr w:rsidR="008B4567" w14:paraId="75B46E7A" w14:textId="77777777">
        <w:tc>
          <w:tcPr>
            <w:tcW w:w="1525" w:type="dxa"/>
            <w:vAlign w:val="center"/>
          </w:tcPr>
          <w:p w14:paraId="5121E52D" w14:textId="77777777" w:rsidR="008B4567" w:rsidRDefault="00427009">
            <w:pPr>
              <w:spacing w:after="0" w:line="240" w:lineRule="auto"/>
            </w:pPr>
            <w:r>
              <w:t>[13] Nvidia</w:t>
            </w:r>
          </w:p>
        </w:tc>
        <w:tc>
          <w:tcPr>
            <w:tcW w:w="9180" w:type="dxa"/>
            <w:vAlign w:val="center"/>
          </w:tcPr>
          <w:p w14:paraId="1C61DC39" w14:textId="77777777" w:rsidR="008B4567" w:rsidRDefault="00427009">
            <w:pPr>
              <w:spacing w:before="0" w:after="0" w:line="240" w:lineRule="auto"/>
              <w:rPr>
                <w:rFonts w:eastAsiaTheme="minorEastAsia"/>
                <w:bCs/>
                <w:lang w:eastAsia="zh-CN"/>
              </w:rPr>
            </w:pPr>
            <w:r>
              <w:rPr>
                <w:rFonts w:eastAsiaTheme="minorEastAsia"/>
                <w:b/>
                <w:lang w:eastAsia="zh-CN"/>
              </w:rPr>
              <w:t xml:space="preserve">Proposal 1: </w:t>
            </w:r>
            <w:r>
              <w:rPr>
                <w:rFonts w:eastAsiaTheme="minorEastAsia"/>
                <w:bCs/>
                <w:lang w:eastAsia="zh-CN"/>
              </w:rPr>
              <w:t>The size of the device X cm x Y cm x Z cm should include multiple options to model different types of devices including not only handheld but also customer premise equipment.</w:t>
            </w:r>
          </w:p>
          <w:p w14:paraId="714A2742" w14:textId="77777777" w:rsidR="008B4567" w:rsidRDefault="008B4567">
            <w:pPr>
              <w:spacing w:before="0" w:after="0" w:line="240" w:lineRule="auto"/>
              <w:rPr>
                <w:rFonts w:eastAsiaTheme="minorEastAsia"/>
                <w:b/>
                <w:bCs/>
                <w:lang w:eastAsia="zh-CN"/>
              </w:rPr>
            </w:pPr>
          </w:p>
          <w:p w14:paraId="44D103CA" w14:textId="77777777" w:rsidR="008B4567" w:rsidRDefault="00427009">
            <w:pPr>
              <w:spacing w:before="0" w:after="0" w:line="240" w:lineRule="auto"/>
            </w:pPr>
            <w:r>
              <w:rPr>
                <w:b/>
                <w:bCs/>
              </w:rPr>
              <w:t xml:space="preserve">Proposal 2: </w:t>
            </w:r>
            <w:r>
              <w:t>UE antenna radiation pattern modeling should include multiple options, (1) adapting the Table 7.3-1: Radiation power pattern of a single antenna element, (2) half-wavelength dipole, and (3) omni-directional antenna pattern.</w:t>
            </w:r>
          </w:p>
          <w:p w14:paraId="218B3D1E" w14:textId="77777777" w:rsidR="008B4567" w:rsidRDefault="008B4567">
            <w:pPr>
              <w:spacing w:before="0" w:after="0" w:line="240" w:lineRule="auto"/>
              <w:rPr>
                <w:rFonts w:eastAsiaTheme="minorEastAsia"/>
                <w:b/>
                <w:lang w:eastAsia="zh-CN"/>
              </w:rPr>
            </w:pPr>
          </w:p>
        </w:tc>
      </w:tr>
      <w:tr w:rsidR="008B4567" w14:paraId="6DD3790E" w14:textId="77777777">
        <w:tc>
          <w:tcPr>
            <w:tcW w:w="1525" w:type="dxa"/>
            <w:vAlign w:val="center"/>
          </w:tcPr>
          <w:p w14:paraId="25FF4292" w14:textId="77777777" w:rsidR="008B4567" w:rsidRDefault="00427009">
            <w:pPr>
              <w:spacing w:after="0" w:line="240" w:lineRule="auto"/>
            </w:pPr>
            <w:r>
              <w:t>[14] Apple</w:t>
            </w:r>
          </w:p>
        </w:tc>
        <w:tc>
          <w:tcPr>
            <w:tcW w:w="9180" w:type="dxa"/>
            <w:vAlign w:val="center"/>
          </w:tcPr>
          <w:p w14:paraId="4CA9A571" w14:textId="77777777" w:rsidR="008B4567" w:rsidRDefault="00427009">
            <w:pPr>
              <w:spacing w:before="0" w:after="0" w:line="240" w:lineRule="auto"/>
            </w:pPr>
            <w:r>
              <w:rPr>
                <w:b/>
                <w:bCs/>
              </w:rPr>
              <w:t>Proposal 13:</w:t>
            </w:r>
            <w:r>
              <w:t xml:space="preserve"> For UE antenna radiation pattern modeling, support Option 1 (reuse Table 7.3-1 of TR 38.901) with </w:t>
            </w:r>
            <m:oMath>
              <m:sSub>
                <m:sSubPr>
                  <m:ctrlPr>
                    <w:rPr>
                      <w:rFonts w:ascii="Cambria Math" w:hAnsi="Cambria Math"/>
                    </w:rPr>
                  </m:ctrlPr>
                </m:sSubPr>
                <m:e>
                  <m:r>
                    <m:rPr>
                      <m:sty m:val="p"/>
                    </m:rPr>
                    <w:rPr>
                      <w:rFonts w:ascii="Cambria Math" w:hAnsi="Cambria Math"/>
                    </w:rPr>
                    <m:t>θ</m:t>
                  </m:r>
                </m:e>
                <m:sub>
                  <m:r>
                    <m:rPr>
                      <m:nor/>
                    </m:rPr>
                    <m:t>3dB</m:t>
                  </m:r>
                </m:sub>
              </m:sSub>
              <m:r>
                <m:rPr>
                  <m:sty m:val="p"/>
                </m:rPr>
                <w:rPr>
                  <w:rFonts w:ascii="Cambria Math" w:hAnsi="Cambria Math"/>
                </w:rPr>
                <m:t>=90°</m:t>
              </m:r>
            </m:oMath>
            <w:r>
              <w:t xml:space="preserve">, </w:t>
            </w:r>
            <m:oMath>
              <m:r>
                <m:rPr>
                  <m:sty m:val="p"/>
                </m:rPr>
                <w:rPr>
                  <w:rFonts w:ascii="Cambria Math" w:hAnsi="Cambria Math"/>
                </w:rPr>
                <m:t>SL</m:t>
              </m:r>
              <m:sSub>
                <m:sSubPr>
                  <m:ctrlPr>
                    <w:rPr>
                      <w:rFonts w:ascii="Cambria Math" w:hAnsi="Cambria Math"/>
                    </w:rPr>
                  </m:ctrlPr>
                </m:sSubPr>
                <m:e>
                  <m:r>
                    <m:rPr>
                      <m:sty m:val="p"/>
                    </m:rPr>
                    <w:rPr>
                      <w:rFonts w:ascii="Cambria Math" w:hAnsi="Cambria Math"/>
                    </w:rPr>
                    <m:t>A</m:t>
                  </m:r>
                </m:e>
                <m:sub>
                  <m:r>
                    <m:rPr>
                      <m:sty m:val="p"/>
                    </m:rPr>
                    <w:rPr>
                      <w:rFonts w:ascii="Cambria Math" w:hAnsi="Cambria Math"/>
                    </w:rPr>
                    <m:t>V</m:t>
                  </m:r>
                </m:sub>
              </m:sSub>
              <m:r>
                <m:rPr>
                  <m:sty m:val="p"/>
                </m:rPr>
                <w:rPr>
                  <w:rFonts w:ascii="Cambria Math" w:hAnsi="Cambria Math"/>
                </w:rPr>
                <m:t>=25 dB</m:t>
              </m:r>
            </m:oMath>
            <w:r>
              <w:t xml:space="preserve">, </w:t>
            </w:r>
            <m:oMath>
              <m:sSub>
                <m:sSubPr>
                  <m:ctrlPr>
                    <w:rPr>
                      <w:rFonts w:ascii="Cambria Math" w:hAnsi="Cambria Math"/>
                    </w:rPr>
                  </m:ctrlPr>
                </m:sSubPr>
                <m:e>
                  <m:r>
                    <m:rPr>
                      <m:sty m:val="p"/>
                    </m:rPr>
                    <w:rPr>
                      <w:rFonts w:ascii="Cambria Math" w:hAnsi="Cambria Math"/>
                    </w:rPr>
                    <m:t>ϕ</m:t>
                  </m:r>
                </m:e>
                <m:sub>
                  <m:r>
                    <m:rPr>
                      <m:nor/>
                    </m:rPr>
                    <m:t>3dB</m:t>
                  </m:r>
                </m:sub>
              </m:sSub>
              <m:r>
                <m:rPr>
                  <m:sty m:val="p"/>
                </m:rPr>
                <w:rPr>
                  <w:rFonts w:ascii="Cambria Math" w:hAnsi="Cambria Math"/>
                </w:rPr>
                <m:t>=90°</m:t>
              </m:r>
            </m:oMath>
            <w:r>
              <w:t xml:space="preserve">, </w:t>
            </w:r>
            <m:oMath>
              <m:sSub>
                <m:sSubPr>
                  <m:ctrlPr>
                    <w:rPr>
                      <w:rFonts w:ascii="Cambria Math" w:hAnsi="Cambria Math"/>
                    </w:rPr>
                  </m:ctrlPr>
                </m:sSubPr>
                <m:e>
                  <m:r>
                    <m:rPr>
                      <m:sty m:val="p"/>
                    </m:rPr>
                    <w:rPr>
                      <w:rFonts w:ascii="Cambria Math" w:hAnsi="Cambria Math"/>
                    </w:rPr>
                    <m:t>A</m:t>
                  </m:r>
                </m:e>
                <m:sub>
                  <m:r>
                    <m:rPr>
                      <m:sty m:val="p"/>
                    </m:rPr>
                    <w:rPr>
                      <w:rFonts w:ascii="Cambria Math" w:hAnsi="Cambria Math"/>
                    </w:rPr>
                    <m:t>m</m:t>
                  </m:r>
                </m:sub>
              </m:sSub>
              <m:r>
                <m:rPr>
                  <m:sty m:val="p"/>
                </m:rPr>
                <w:rPr>
                  <w:rFonts w:ascii="Cambria Math" w:hAnsi="Cambria Math"/>
                </w:rPr>
                <m:t>=25 dB</m:t>
              </m:r>
            </m:oMath>
            <w:r>
              <w:t>,</w:t>
            </w:r>
            <w:r>
              <w:rPr>
                <w:rFonts w:eastAsia="MS Mincho"/>
              </w:rPr>
              <w:t xml:space="preserve"> and maximum directional gain of an antenna element</w:t>
            </w:r>
            <w:r>
              <w:t xml:space="preserve"> of 5 dBi. </w:t>
            </w:r>
          </w:p>
          <w:p w14:paraId="233CC80E" w14:textId="77777777" w:rsidR="008B4567" w:rsidRDefault="008B4567">
            <w:pPr>
              <w:spacing w:before="0" w:after="0" w:line="240" w:lineRule="auto"/>
              <w:rPr>
                <w:rFonts w:eastAsiaTheme="minorEastAsia"/>
                <w:b/>
                <w:lang w:eastAsia="zh-CN"/>
              </w:rPr>
            </w:pPr>
          </w:p>
        </w:tc>
      </w:tr>
      <w:tr w:rsidR="008B4567" w14:paraId="171BE2F1" w14:textId="77777777">
        <w:tc>
          <w:tcPr>
            <w:tcW w:w="1525" w:type="dxa"/>
            <w:vAlign w:val="center"/>
          </w:tcPr>
          <w:p w14:paraId="64D80239" w14:textId="77777777" w:rsidR="008B4567" w:rsidRDefault="00427009">
            <w:pPr>
              <w:spacing w:after="0" w:line="240" w:lineRule="auto"/>
            </w:pPr>
            <w:r>
              <w:t>[15] Samsung</w:t>
            </w:r>
          </w:p>
        </w:tc>
        <w:tc>
          <w:tcPr>
            <w:tcW w:w="9180" w:type="dxa"/>
            <w:vAlign w:val="center"/>
          </w:tcPr>
          <w:p w14:paraId="4DDA3360" w14:textId="77777777" w:rsidR="008B4567" w:rsidRDefault="00427009">
            <w:pPr>
              <w:spacing w:before="0" w:after="0" w:line="240" w:lineRule="auto"/>
            </w:pPr>
            <w:r>
              <w:rPr>
                <w:b/>
                <w:bCs/>
              </w:rPr>
              <w:t>Observation 14</w:t>
            </w:r>
            <w:r>
              <w:rPr>
                <w:b/>
                <w:bCs/>
              </w:rPr>
              <w:tab/>
            </w:r>
            <w:r>
              <w:t>Some readers of channel model might want to know the difference in performance between having the FR1 antenna at the edge versus the corner, which could also apply to the FR2 antenna array. Additionally, whether antenna for new frequency band become antenna elements or arrays remains unknown.</w:t>
            </w:r>
          </w:p>
          <w:p w14:paraId="46F1CE94" w14:textId="77777777" w:rsidR="008B4567" w:rsidRDefault="008B4567">
            <w:pPr>
              <w:spacing w:before="0" w:after="0" w:line="240" w:lineRule="auto"/>
              <w:rPr>
                <w:b/>
                <w:bCs/>
              </w:rPr>
            </w:pPr>
          </w:p>
          <w:p w14:paraId="458EE266" w14:textId="77777777" w:rsidR="008B4567" w:rsidRDefault="00427009">
            <w:pPr>
              <w:spacing w:before="0" w:after="0" w:line="240" w:lineRule="auto"/>
            </w:pPr>
            <w:r>
              <w:rPr>
                <w:b/>
                <w:bCs/>
              </w:rPr>
              <w:t>Proposal 11</w:t>
            </w:r>
            <w:r>
              <w:tab/>
              <w:t>RAN1 do not consider the detailed guidelines for how antenna elements and antenna modules are mapped to antenna location candidates</w:t>
            </w:r>
          </w:p>
          <w:p w14:paraId="15904CB5" w14:textId="77777777" w:rsidR="008B4567" w:rsidRDefault="00427009">
            <w:pPr>
              <w:spacing w:before="0" w:after="0" w:line="240" w:lineRule="auto"/>
              <w:rPr>
                <w:lang w:val="en-GB"/>
              </w:rPr>
            </w:pPr>
            <w:r>
              <w:rPr>
                <w:lang w:val="en-GB"/>
              </w:rPr>
              <w:t>Observation 15</w:t>
            </w:r>
            <w:r>
              <w:rPr>
                <w:lang w:val="en-GB"/>
              </w:rPr>
              <w:tab/>
              <w:t>UE antennas have many challenges in implementation compared to BS antennas, so even antennas in the same band can be degraded in terms of performance such as gain and radiation pattern</w:t>
            </w:r>
          </w:p>
          <w:p w14:paraId="5BDB7393" w14:textId="77777777" w:rsidR="008B4567" w:rsidRDefault="00427009">
            <w:pPr>
              <w:spacing w:before="0" w:after="0" w:line="240" w:lineRule="auto"/>
              <w:rPr>
                <w:lang w:val="en-GB"/>
              </w:rPr>
            </w:pPr>
            <w:r>
              <w:rPr>
                <w:lang w:val="en-GB"/>
              </w:rPr>
              <w:lastRenderedPageBreak/>
              <w:t xml:space="preserve"> </w:t>
            </w:r>
          </w:p>
          <w:tbl>
            <w:tblPr>
              <w:tblStyle w:val="TableGrid"/>
              <w:tblW w:w="0" w:type="auto"/>
              <w:tblInd w:w="200"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4A0" w:firstRow="1" w:lastRow="0" w:firstColumn="1" w:lastColumn="0" w:noHBand="0" w:noVBand="1"/>
            </w:tblPr>
            <w:tblGrid>
              <w:gridCol w:w="4069"/>
              <w:gridCol w:w="3991"/>
            </w:tblGrid>
            <w:tr w:rsidR="008B4567" w14:paraId="4147AB83" w14:textId="77777777">
              <w:trPr>
                <w:trHeight w:val="251"/>
              </w:trPr>
              <w:tc>
                <w:tcPr>
                  <w:tcW w:w="4069" w:type="dxa"/>
                  <w:vAlign w:val="center"/>
                </w:tcPr>
                <w:p w14:paraId="0CEDB49C" w14:textId="77777777" w:rsidR="008B4567" w:rsidRDefault="00000000">
                  <w:pPr>
                    <w:pStyle w:val="Proposal1"/>
                    <w:numPr>
                      <w:ilvl w:val="0"/>
                      <w:numId w:val="0"/>
                    </w:numPr>
                    <w:spacing w:before="0" w:after="0"/>
                    <w:jc w:val="center"/>
                    <w:rPr>
                      <w:rFonts w:cs="Times New Roman"/>
                      <w:b w:val="0"/>
                      <w:lang w:val="en-GB" w:eastAsia="ko-KR"/>
                    </w:rPr>
                  </w:pPr>
                  <m:oMathPara>
                    <m:oMath>
                      <m:sSub>
                        <m:sSubPr>
                          <m:ctrlPr>
                            <w:rPr>
                              <w:rFonts w:ascii="Cambria Math" w:hAnsi="Cambria Math"/>
                              <w:i/>
                            </w:rPr>
                          </m:ctrlPr>
                        </m:sSubPr>
                        <m:e>
                          <m:r>
                            <m:rPr>
                              <m:sty m:val="bi"/>
                            </m:rPr>
                            <w:rPr>
                              <w:rFonts w:ascii="Cambria Math"/>
                            </w:rPr>
                            <m:t>A</m:t>
                          </m:r>
                        </m:e>
                        <m:sub>
                          <m:r>
                            <m:rPr>
                              <m:sty m:val="bi"/>
                            </m:rPr>
                            <w:rPr>
                              <w:rFonts w:ascii="Cambria Math"/>
                            </w:rPr>
                            <m:t>E,H</m:t>
                          </m:r>
                        </m:sub>
                      </m:sSub>
                      <m:d>
                        <m:dPr>
                          <m:ctrlPr>
                            <w:rPr>
                              <w:rFonts w:ascii="Cambria Math" w:hAnsi="Cambria Math"/>
                              <w:i/>
                            </w:rPr>
                          </m:ctrlPr>
                        </m:dPr>
                        <m:e>
                          <m:sSup>
                            <m:sSupPr>
                              <m:ctrlPr>
                                <w:rPr>
                                  <w:rFonts w:ascii="Cambria Math" w:hAnsi="Cambria Math"/>
                                  <w:i/>
                                </w:rPr>
                              </m:ctrlPr>
                            </m:sSupPr>
                            <m:e>
                              <m:r>
                                <m:rPr>
                                  <m:sty m:val="bi"/>
                                </m:rPr>
                                <w:rPr>
                                  <w:rFonts w:ascii="Cambria Math"/>
                                </w:rPr>
                                <m:t>ϕ</m:t>
                              </m:r>
                            </m:e>
                            <m:sup>
                              <m:r>
                                <m:rPr>
                                  <m:sty m:val="bi"/>
                                </m:rPr>
                                <w:rPr>
                                  <w:rFonts w:ascii="Cambria Math"/>
                                </w:rPr>
                                <m:t>″</m:t>
                              </m:r>
                            </m:sup>
                          </m:sSup>
                        </m:e>
                      </m:d>
                    </m:oMath>
                  </m:oMathPara>
                </w:p>
              </w:tc>
              <w:tc>
                <w:tcPr>
                  <w:tcW w:w="3990" w:type="dxa"/>
                  <w:vAlign w:val="center"/>
                </w:tcPr>
                <w:p w14:paraId="16366EDC" w14:textId="77777777" w:rsidR="008B4567" w:rsidRDefault="00000000">
                  <w:pPr>
                    <w:pStyle w:val="Proposal1"/>
                    <w:numPr>
                      <w:ilvl w:val="0"/>
                      <w:numId w:val="0"/>
                    </w:numPr>
                    <w:spacing w:before="0" w:after="0"/>
                    <w:jc w:val="center"/>
                    <w:rPr>
                      <w:rFonts w:cs="Times New Roman"/>
                      <w:b w:val="0"/>
                      <w:lang w:val="en-GB" w:eastAsia="ko-KR"/>
                    </w:rPr>
                  </w:pPr>
                  <m:oMathPara>
                    <m:oMath>
                      <m:sSub>
                        <m:sSubPr>
                          <m:ctrlPr>
                            <w:rPr>
                              <w:rFonts w:ascii="Cambria Math" w:hAnsi="Cambria Math"/>
                              <w:i/>
                            </w:rPr>
                          </m:ctrlPr>
                        </m:sSubPr>
                        <m:e>
                          <m:r>
                            <m:rPr>
                              <m:sty m:val="bi"/>
                            </m:rPr>
                            <w:rPr>
                              <w:rFonts w:ascii="Cambria Math"/>
                            </w:rPr>
                            <m:t>A</m:t>
                          </m:r>
                        </m:e>
                        <m:sub>
                          <m:r>
                            <m:rPr>
                              <m:sty m:val="bi"/>
                            </m:rPr>
                            <w:rPr>
                              <w:rFonts w:ascii="Cambria Math"/>
                            </w:rPr>
                            <m:t>E,V</m:t>
                          </m:r>
                        </m:sub>
                      </m:sSub>
                      <m:d>
                        <m:dPr>
                          <m:ctrlPr>
                            <w:rPr>
                              <w:rFonts w:ascii="Cambria Math" w:hAnsi="Cambria Math"/>
                              <w:i/>
                            </w:rPr>
                          </m:ctrlPr>
                        </m:dPr>
                        <m:e>
                          <m:sSup>
                            <m:sSupPr>
                              <m:ctrlPr>
                                <w:rPr>
                                  <w:rFonts w:ascii="Cambria Math" w:hAnsi="Cambria Math"/>
                                  <w:i/>
                                </w:rPr>
                              </m:ctrlPr>
                            </m:sSupPr>
                            <m:e>
                              <m:r>
                                <m:rPr>
                                  <m:sty m:val="bi"/>
                                </m:rPr>
                                <w:rPr>
                                  <w:rFonts w:ascii="Cambria Math"/>
                                </w:rPr>
                                <m:t>θ</m:t>
                              </m:r>
                            </m:e>
                            <m:sup>
                              <m:r>
                                <m:rPr>
                                  <m:sty m:val="bi"/>
                                </m:rPr>
                                <w:rPr>
                                  <w:rFonts w:ascii="Cambria Math"/>
                                </w:rPr>
                                <m:t>″</m:t>
                              </m:r>
                            </m:sup>
                          </m:sSup>
                        </m:e>
                      </m:d>
                    </m:oMath>
                  </m:oMathPara>
                </w:p>
              </w:tc>
            </w:tr>
            <w:tr w:rsidR="008B4567" w14:paraId="1EFB5DF8" w14:textId="77777777">
              <w:trPr>
                <w:trHeight w:val="2209"/>
              </w:trPr>
              <w:tc>
                <w:tcPr>
                  <w:tcW w:w="4069" w:type="dxa"/>
                  <w:vAlign w:val="center"/>
                </w:tcPr>
                <w:p w14:paraId="758BA644" w14:textId="77777777" w:rsidR="008B4567" w:rsidRDefault="00427009">
                  <w:pPr>
                    <w:pStyle w:val="Proposal1"/>
                    <w:numPr>
                      <w:ilvl w:val="0"/>
                      <w:numId w:val="0"/>
                    </w:numPr>
                    <w:spacing w:before="0" w:after="0"/>
                    <w:jc w:val="center"/>
                    <w:rPr>
                      <w:rFonts w:cs="Times New Roman"/>
                      <w:b w:val="0"/>
                      <w:lang w:val="en-GB" w:eastAsia="ko-KR"/>
                    </w:rPr>
                  </w:pPr>
                  <w:r>
                    <w:rPr>
                      <w:rFonts w:cs="Times New Roman"/>
                      <w:b w:val="0"/>
                      <w:noProof/>
                      <w:lang w:eastAsia="zh-CN"/>
                    </w:rPr>
                    <w:drawing>
                      <wp:inline distT="0" distB="0" distL="0" distR="0" wp14:anchorId="4B4D1D40" wp14:editId="68681091">
                        <wp:extent cx="2249170" cy="1435735"/>
                        <wp:effectExtent l="0" t="0" r="0" b="0"/>
                        <wp:docPr id="495355264" name="그림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5355264" name="그림 7"/>
                                <pic:cNvPicPr>
                                  <a:picLocks noChangeAspect="1" noChangeArrowheads="1"/>
                                </pic:cNvPicPr>
                              </pic:nvPicPr>
                              <pic:blipFill>
                                <a:blip r:embed="rId243" cstate="email"/>
                                <a:srcRect/>
                                <a:stretch>
                                  <a:fillRect/>
                                </a:stretch>
                              </pic:blipFill>
                              <pic:spPr>
                                <a:xfrm>
                                  <a:off x="0" y="0"/>
                                  <a:ext cx="2251591" cy="1437650"/>
                                </a:xfrm>
                                <a:prstGeom prst="rect">
                                  <a:avLst/>
                                </a:prstGeom>
                                <a:noFill/>
                              </pic:spPr>
                            </pic:pic>
                          </a:graphicData>
                        </a:graphic>
                      </wp:inline>
                    </w:drawing>
                  </w:r>
                </w:p>
              </w:tc>
              <w:tc>
                <w:tcPr>
                  <w:tcW w:w="3990" w:type="dxa"/>
                  <w:vAlign w:val="center"/>
                </w:tcPr>
                <w:p w14:paraId="09766B34" w14:textId="77777777" w:rsidR="008B4567" w:rsidRDefault="00427009">
                  <w:pPr>
                    <w:pStyle w:val="Proposal1"/>
                    <w:numPr>
                      <w:ilvl w:val="0"/>
                      <w:numId w:val="0"/>
                    </w:numPr>
                    <w:spacing w:before="0" w:after="0"/>
                    <w:jc w:val="center"/>
                    <w:rPr>
                      <w:rFonts w:cs="Times New Roman"/>
                      <w:b w:val="0"/>
                      <w:lang w:val="en-GB" w:eastAsia="ko-KR"/>
                    </w:rPr>
                  </w:pPr>
                  <w:r>
                    <w:rPr>
                      <w:rFonts w:cs="Times New Roman"/>
                      <w:b w:val="0"/>
                      <w:noProof/>
                      <w:lang w:eastAsia="zh-CN"/>
                    </w:rPr>
                    <w:drawing>
                      <wp:inline distT="0" distB="0" distL="0" distR="0" wp14:anchorId="7B506F3A" wp14:editId="57C7FB21">
                        <wp:extent cx="2104390" cy="1329055"/>
                        <wp:effectExtent l="0" t="0" r="0" b="4445"/>
                        <wp:docPr id="523788704" name="그림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3788704" name="그림 9"/>
                                <pic:cNvPicPr>
                                  <a:picLocks noChangeAspect="1" noChangeArrowheads="1"/>
                                </pic:cNvPicPr>
                              </pic:nvPicPr>
                              <pic:blipFill>
                                <a:blip r:embed="rId244" cstate="email"/>
                                <a:srcRect/>
                                <a:stretch>
                                  <a:fillRect/>
                                </a:stretch>
                              </pic:blipFill>
                              <pic:spPr>
                                <a:xfrm>
                                  <a:off x="0" y="0"/>
                                  <a:ext cx="2106719" cy="1331070"/>
                                </a:xfrm>
                                <a:prstGeom prst="rect">
                                  <a:avLst/>
                                </a:prstGeom>
                                <a:noFill/>
                              </pic:spPr>
                            </pic:pic>
                          </a:graphicData>
                        </a:graphic>
                      </wp:inline>
                    </w:drawing>
                  </w:r>
                </w:p>
              </w:tc>
            </w:tr>
            <w:tr w:rsidR="008B4567" w14:paraId="2E7490CE" w14:textId="77777777">
              <w:trPr>
                <w:trHeight w:val="225"/>
              </w:trPr>
              <w:tc>
                <w:tcPr>
                  <w:tcW w:w="8060" w:type="dxa"/>
                  <w:gridSpan w:val="2"/>
                </w:tcPr>
                <w:p w14:paraId="2C50AFCA" w14:textId="77777777" w:rsidR="008B4567" w:rsidRDefault="00427009">
                  <w:pPr>
                    <w:spacing w:before="0" w:after="0" w:line="240" w:lineRule="auto"/>
                    <w:jc w:val="center"/>
                    <w:rPr>
                      <w:rFonts w:eastAsia="BatangChe"/>
                      <w:b/>
                      <w:lang w:eastAsia="ko-KR"/>
                    </w:rPr>
                  </w:pPr>
                  <w:r>
                    <w:rPr>
                      <w:rFonts w:eastAsia="BatangChe"/>
                      <w:b/>
                      <w:lang w:eastAsia="ko-KR"/>
                    </w:rPr>
                    <w:t>Figure 8. Radiation pattern with different half power beamwidth (</w:t>
                  </w:r>
                  <m:oMath>
                    <m:sSub>
                      <m:sSubPr>
                        <m:ctrlPr>
                          <w:rPr>
                            <w:rFonts w:ascii="Cambria Math" w:eastAsia="BatangChe" w:hAnsi="Cambria Math"/>
                            <w:b/>
                            <w:lang w:eastAsia="ko-KR"/>
                          </w:rPr>
                        </m:ctrlPr>
                      </m:sSubPr>
                      <m:e>
                        <m:r>
                          <m:rPr>
                            <m:sty m:val="bi"/>
                          </m:rPr>
                          <w:rPr>
                            <w:rFonts w:ascii="Cambria Math" w:eastAsia="BatangChe"/>
                            <w:lang w:eastAsia="ko-KR"/>
                          </w:rPr>
                          <m:t>θ</m:t>
                        </m:r>
                      </m:e>
                      <m:sub>
                        <m:r>
                          <m:rPr>
                            <m:nor/>
                          </m:rPr>
                          <w:rPr>
                            <w:rFonts w:eastAsia="BatangChe"/>
                            <w:b/>
                            <w:lang w:eastAsia="ko-KR"/>
                          </w:rPr>
                          <m:t>3dB</m:t>
                        </m:r>
                      </m:sub>
                    </m:sSub>
                    <m:r>
                      <m:rPr>
                        <m:sty m:val="b"/>
                      </m:rPr>
                      <w:rPr>
                        <w:rFonts w:ascii="Cambria Math" w:eastAsia="BatangChe" w:hAnsi="Cambria Math"/>
                        <w:lang w:eastAsia="ko-KR"/>
                      </w:rPr>
                      <m:t xml:space="preserve"> </m:t>
                    </m:r>
                  </m:oMath>
                  <w:r>
                    <w:rPr>
                      <w:rFonts w:eastAsia="BatangChe"/>
                      <w:b/>
                      <w:lang w:eastAsia="ko-KR"/>
                    </w:rPr>
                    <w:t xml:space="preserve">and </w:t>
                  </w:r>
                  <m:oMath>
                    <m:sSub>
                      <m:sSubPr>
                        <m:ctrlPr>
                          <w:rPr>
                            <w:rFonts w:ascii="Cambria Math" w:eastAsia="BatangChe" w:hAnsi="Cambria Math"/>
                            <w:b/>
                            <w:lang w:eastAsia="ko-KR"/>
                          </w:rPr>
                        </m:ctrlPr>
                      </m:sSubPr>
                      <m:e>
                        <m:r>
                          <m:rPr>
                            <m:sty m:val="bi"/>
                          </m:rPr>
                          <w:rPr>
                            <w:rFonts w:ascii="Cambria Math" w:eastAsia="BatangChe"/>
                            <w:lang w:eastAsia="ko-KR"/>
                          </w:rPr>
                          <m:t>ϕ</m:t>
                        </m:r>
                      </m:e>
                      <m:sub>
                        <m:r>
                          <m:rPr>
                            <m:nor/>
                          </m:rPr>
                          <w:rPr>
                            <w:rFonts w:eastAsia="BatangChe"/>
                            <w:b/>
                            <w:lang w:eastAsia="ko-KR"/>
                          </w:rPr>
                          <m:t>3dB</m:t>
                        </m:r>
                      </m:sub>
                    </m:sSub>
                  </m:oMath>
                  <w:r>
                    <w:rPr>
                      <w:rFonts w:eastAsia="BatangChe"/>
                      <w:b/>
                      <w:lang w:eastAsia="ko-KR"/>
                    </w:rPr>
                    <w:t>)</w:t>
                  </w:r>
                </w:p>
              </w:tc>
            </w:tr>
          </w:tbl>
          <w:p w14:paraId="48E4000F" w14:textId="77777777" w:rsidR="008B4567" w:rsidRDefault="008B4567">
            <w:pPr>
              <w:spacing w:before="0" w:after="0" w:line="240" w:lineRule="auto"/>
            </w:pPr>
          </w:p>
          <w:tbl>
            <w:tblPr>
              <w:tblStyle w:val="TableGrid"/>
              <w:tblW w:w="0" w:type="auto"/>
              <w:tblInd w:w="200"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4A0" w:firstRow="1" w:lastRow="0" w:firstColumn="1" w:lastColumn="0" w:noHBand="0" w:noVBand="1"/>
            </w:tblPr>
            <w:tblGrid>
              <w:gridCol w:w="4035"/>
              <w:gridCol w:w="3963"/>
            </w:tblGrid>
            <w:tr w:rsidR="008B4567" w14:paraId="30B787AA" w14:textId="77777777">
              <w:trPr>
                <w:trHeight w:val="233"/>
              </w:trPr>
              <w:tc>
                <w:tcPr>
                  <w:tcW w:w="4035" w:type="dxa"/>
                  <w:vAlign w:val="center"/>
                </w:tcPr>
                <w:p w14:paraId="6DE31564" w14:textId="77777777" w:rsidR="008B4567" w:rsidRDefault="00000000">
                  <w:pPr>
                    <w:pStyle w:val="Proposal1"/>
                    <w:numPr>
                      <w:ilvl w:val="0"/>
                      <w:numId w:val="0"/>
                    </w:numPr>
                    <w:spacing w:before="0" w:after="0"/>
                    <w:jc w:val="center"/>
                    <w:rPr>
                      <w:rFonts w:cs="Times New Roman"/>
                      <w:b w:val="0"/>
                      <w:lang w:val="en-GB" w:eastAsia="ko-KR"/>
                    </w:rPr>
                  </w:pPr>
                  <m:oMathPara>
                    <m:oMath>
                      <m:sSub>
                        <m:sSubPr>
                          <m:ctrlPr>
                            <w:rPr>
                              <w:rFonts w:ascii="Cambria Math" w:hAnsi="Cambria Math"/>
                              <w:i/>
                            </w:rPr>
                          </m:ctrlPr>
                        </m:sSubPr>
                        <m:e>
                          <m:r>
                            <m:rPr>
                              <m:sty m:val="bi"/>
                            </m:rPr>
                            <w:rPr>
                              <w:rFonts w:ascii="Cambria Math"/>
                            </w:rPr>
                            <m:t>A</m:t>
                          </m:r>
                        </m:e>
                        <m:sub>
                          <m:r>
                            <m:rPr>
                              <m:sty m:val="bi"/>
                            </m:rPr>
                            <w:rPr>
                              <w:rFonts w:ascii="Cambria Math"/>
                            </w:rPr>
                            <m:t>E,H</m:t>
                          </m:r>
                        </m:sub>
                      </m:sSub>
                      <m:d>
                        <m:dPr>
                          <m:ctrlPr>
                            <w:rPr>
                              <w:rFonts w:ascii="Cambria Math" w:hAnsi="Cambria Math"/>
                              <w:i/>
                            </w:rPr>
                          </m:ctrlPr>
                        </m:dPr>
                        <m:e>
                          <m:sSup>
                            <m:sSupPr>
                              <m:ctrlPr>
                                <w:rPr>
                                  <w:rFonts w:ascii="Cambria Math" w:hAnsi="Cambria Math"/>
                                  <w:i/>
                                </w:rPr>
                              </m:ctrlPr>
                            </m:sSupPr>
                            <m:e>
                              <m:r>
                                <m:rPr>
                                  <m:sty m:val="bi"/>
                                </m:rPr>
                                <w:rPr>
                                  <w:rFonts w:ascii="Cambria Math"/>
                                </w:rPr>
                                <m:t>ϕ</m:t>
                              </m:r>
                            </m:e>
                            <m:sup>
                              <m:r>
                                <m:rPr>
                                  <m:sty m:val="bi"/>
                                </m:rPr>
                                <w:rPr>
                                  <w:rFonts w:ascii="Cambria Math"/>
                                </w:rPr>
                                <m:t>″</m:t>
                              </m:r>
                            </m:sup>
                          </m:sSup>
                        </m:e>
                      </m:d>
                    </m:oMath>
                  </m:oMathPara>
                </w:p>
              </w:tc>
              <w:tc>
                <w:tcPr>
                  <w:tcW w:w="3962" w:type="dxa"/>
                  <w:vAlign w:val="center"/>
                </w:tcPr>
                <w:p w14:paraId="3BB88448" w14:textId="77777777" w:rsidR="008B4567" w:rsidRDefault="00000000">
                  <w:pPr>
                    <w:pStyle w:val="Proposal1"/>
                    <w:numPr>
                      <w:ilvl w:val="0"/>
                      <w:numId w:val="0"/>
                    </w:numPr>
                    <w:spacing w:before="0" w:after="0"/>
                    <w:jc w:val="center"/>
                    <w:rPr>
                      <w:rFonts w:cs="Times New Roman"/>
                      <w:b w:val="0"/>
                      <w:lang w:val="en-GB" w:eastAsia="ko-KR"/>
                    </w:rPr>
                  </w:pPr>
                  <m:oMathPara>
                    <m:oMath>
                      <m:sSub>
                        <m:sSubPr>
                          <m:ctrlPr>
                            <w:rPr>
                              <w:rFonts w:ascii="Cambria Math" w:hAnsi="Cambria Math"/>
                              <w:i/>
                            </w:rPr>
                          </m:ctrlPr>
                        </m:sSubPr>
                        <m:e>
                          <m:r>
                            <m:rPr>
                              <m:sty m:val="bi"/>
                            </m:rPr>
                            <w:rPr>
                              <w:rFonts w:ascii="Cambria Math"/>
                            </w:rPr>
                            <m:t>A</m:t>
                          </m:r>
                        </m:e>
                        <m:sub>
                          <m:r>
                            <m:rPr>
                              <m:sty m:val="bi"/>
                            </m:rPr>
                            <w:rPr>
                              <w:rFonts w:ascii="Cambria Math"/>
                            </w:rPr>
                            <m:t>E,V</m:t>
                          </m:r>
                        </m:sub>
                      </m:sSub>
                      <m:d>
                        <m:dPr>
                          <m:ctrlPr>
                            <w:rPr>
                              <w:rFonts w:ascii="Cambria Math" w:hAnsi="Cambria Math"/>
                              <w:i/>
                            </w:rPr>
                          </m:ctrlPr>
                        </m:dPr>
                        <m:e>
                          <m:sSup>
                            <m:sSupPr>
                              <m:ctrlPr>
                                <w:rPr>
                                  <w:rFonts w:ascii="Cambria Math" w:hAnsi="Cambria Math"/>
                                  <w:i/>
                                </w:rPr>
                              </m:ctrlPr>
                            </m:sSupPr>
                            <m:e>
                              <m:r>
                                <m:rPr>
                                  <m:sty m:val="bi"/>
                                </m:rPr>
                                <w:rPr>
                                  <w:rFonts w:ascii="Cambria Math"/>
                                </w:rPr>
                                <m:t>θ</m:t>
                              </m:r>
                            </m:e>
                            <m:sup>
                              <m:r>
                                <m:rPr>
                                  <m:sty m:val="bi"/>
                                </m:rPr>
                                <w:rPr>
                                  <w:rFonts w:ascii="Cambria Math"/>
                                </w:rPr>
                                <m:t>″</m:t>
                              </m:r>
                            </m:sup>
                          </m:sSup>
                        </m:e>
                      </m:d>
                    </m:oMath>
                  </m:oMathPara>
                </w:p>
              </w:tc>
            </w:tr>
            <w:tr w:rsidR="008B4567" w14:paraId="24B31F61" w14:textId="77777777">
              <w:trPr>
                <w:trHeight w:val="2104"/>
              </w:trPr>
              <w:tc>
                <w:tcPr>
                  <w:tcW w:w="4035" w:type="dxa"/>
                  <w:vAlign w:val="center"/>
                </w:tcPr>
                <w:p w14:paraId="0BDC3F81" w14:textId="77777777" w:rsidR="008B4567" w:rsidRDefault="00427009">
                  <w:pPr>
                    <w:pStyle w:val="Proposal1"/>
                    <w:numPr>
                      <w:ilvl w:val="0"/>
                      <w:numId w:val="0"/>
                    </w:numPr>
                    <w:spacing w:before="0" w:after="0"/>
                    <w:jc w:val="center"/>
                    <w:rPr>
                      <w:rFonts w:cs="Times New Roman"/>
                      <w:b w:val="0"/>
                      <w:lang w:val="en-GB" w:eastAsia="ko-KR"/>
                    </w:rPr>
                  </w:pPr>
                  <w:r>
                    <w:rPr>
                      <w:rFonts w:cs="Times New Roman"/>
                      <w:b w:val="0"/>
                      <w:noProof/>
                      <w:lang w:eastAsia="zh-CN"/>
                    </w:rPr>
                    <w:drawing>
                      <wp:inline distT="0" distB="0" distL="0" distR="0" wp14:anchorId="2DFA12F5" wp14:editId="6DB5FF0B">
                        <wp:extent cx="2236470" cy="1457960"/>
                        <wp:effectExtent l="0" t="0" r="0" b="8890"/>
                        <wp:docPr id="749028431" name="그림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9028431" name="그림 10"/>
                                <pic:cNvPicPr>
                                  <a:picLocks noChangeAspect="1" noChangeArrowheads="1"/>
                                </pic:cNvPicPr>
                              </pic:nvPicPr>
                              <pic:blipFill>
                                <a:blip r:embed="rId245" cstate="email"/>
                                <a:srcRect/>
                                <a:stretch>
                                  <a:fillRect/>
                                </a:stretch>
                              </pic:blipFill>
                              <pic:spPr>
                                <a:xfrm>
                                  <a:off x="0" y="0"/>
                                  <a:ext cx="2239223" cy="1460069"/>
                                </a:xfrm>
                                <a:prstGeom prst="rect">
                                  <a:avLst/>
                                </a:prstGeom>
                                <a:noFill/>
                              </pic:spPr>
                            </pic:pic>
                          </a:graphicData>
                        </a:graphic>
                      </wp:inline>
                    </w:drawing>
                  </w:r>
                </w:p>
              </w:tc>
              <w:tc>
                <w:tcPr>
                  <w:tcW w:w="3962" w:type="dxa"/>
                  <w:vAlign w:val="center"/>
                </w:tcPr>
                <w:p w14:paraId="1B7CFAED" w14:textId="77777777" w:rsidR="008B4567" w:rsidRDefault="00427009">
                  <w:pPr>
                    <w:pStyle w:val="Proposal1"/>
                    <w:numPr>
                      <w:ilvl w:val="0"/>
                      <w:numId w:val="0"/>
                    </w:numPr>
                    <w:spacing w:before="0" w:after="0"/>
                    <w:jc w:val="center"/>
                    <w:rPr>
                      <w:rFonts w:cs="Times New Roman"/>
                      <w:b w:val="0"/>
                      <w:lang w:val="en-GB" w:eastAsia="ko-KR"/>
                    </w:rPr>
                  </w:pPr>
                  <w:r>
                    <w:rPr>
                      <w:rFonts w:cs="Times New Roman"/>
                      <w:b w:val="0"/>
                      <w:noProof/>
                      <w:lang w:eastAsia="zh-CN"/>
                    </w:rPr>
                    <w:drawing>
                      <wp:inline distT="0" distB="0" distL="0" distR="0" wp14:anchorId="7A06321E" wp14:editId="5ABDA31B">
                        <wp:extent cx="2098675" cy="1331595"/>
                        <wp:effectExtent l="0" t="0" r="0" b="1905"/>
                        <wp:docPr id="701312766" name="그림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1312766" name="그림 13"/>
                                <pic:cNvPicPr>
                                  <a:picLocks noChangeAspect="1" noChangeArrowheads="1"/>
                                </pic:cNvPicPr>
                              </pic:nvPicPr>
                              <pic:blipFill>
                                <a:blip r:embed="rId246" cstate="email"/>
                                <a:srcRect/>
                                <a:stretch>
                                  <a:fillRect/>
                                </a:stretch>
                              </pic:blipFill>
                              <pic:spPr>
                                <a:xfrm>
                                  <a:off x="0" y="0"/>
                                  <a:ext cx="2102581" cy="1334160"/>
                                </a:xfrm>
                                <a:prstGeom prst="rect">
                                  <a:avLst/>
                                </a:prstGeom>
                                <a:noFill/>
                              </pic:spPr>
                            </pic:pic>
                          </a:graphicData>
                        </a:graphic>
                      </wp:inline>
                    </w:drawing>
                  </w:r>
                </w:p>
              </w:tc>
            </w:tr>
            <w:tr w:rsidR="008B4567" w14:paraId="322FF67A" w14:textId="77777777">
              <w:trPr>
                <w:trHeight w:val="411"/>
              </w:trPr>
              <w:tc>
                <w:tcPr>
                  <w:tcW w:w="7998" w:type="dxa"/>
                  <w:gridSpan w:val="2"/>
                </w:tcPr>
                <w:p w14:paraId="06C79872" w14:textId="77777777" w:rsidR="008B4567" w:rsidRDefault="00427009">
                  <w:pPr>
                    <w:spacing w:before="0" w:after="0" w:line="240" w:lineRule="auto"/>
                    <w:jc w:val="center"/>
                    <w:rPr>
                      <w:rFonts w:eastAsia="BatangChe"/>
                      <w:b/>
                      <w:lang w:eastAsia="ko-KR"/>
                    </w:rPr>
                  </w:pPr>
                  <w:r>
                    <w:rPr>
                      <w:rFonts w:eastAsia="BatangChe"/>
                      <w:b/>
                      <w:lang w:eastAsia="ko-KR"/>
                    </w:rPr>
                    <w:t>Figure 9. Radiation pattern with different side lobe suppression and front-back power ratio (</w:t>
                  </w:r>
                  <m:oMath>
                    <m:r>
                      <m:rPr>
                        <m:sty m:val="bi"/>
                      </m:rPr>
                      <w:rPr>
                        <w:rFonts w:ascii="Cambria Math"/>
                      </w:rPr>
                      <m:t>SL</m:t>
                    </m:r>
                    <m:sSub>
                      <m:sSubPr>
                        <m:ctrlPr>
                          <w:rPr>
                            <w:rFonts w:ascii="Cambria Math" w:hAnsi="Cambria Math"/>
                            <w:b/>
                            <w:i/>
                          </w:rPr>
                        </m:ctrlPr>
                      </m:sSubPr>
                      <m:e>
                        <m:r>
                          <m:rPr>
                            <m:sty m:val="bi"/>
                          </m:rPr>
                          <w:rPr>
                            <w:rFonts w:ascii="Cambria Math"/>
                          </w:rPr>
                          <m:t>A</m:t>
                        </m:r>
                      </m:e>
                      <m:sub>
                        <m:r>
                          <m:rPr>
                            <m:sty m:val="bi"/>
                          </m:rPr>
                          <w:rPr>
                            <w:rFonts w:ascii="Cambria Math"/>
                          </w:rPr>
                          <m:t>V</m:t>
                        </m:r>
                      </m:sub>
                    </m:sSub>
                    <m:r>
                      <m:rPr>
                        <m:sty m:val="b"/>
                      </m:rPr>
                      <w:rPr>
                        <w:rFonts w:ascii="Cambria Math" w:eastAsia="BatangChe" w:hAnsi="Cambria Math"/>
                        <w:lang w:eastAsia="ko-KR"/>
                      </w:rPr>
                      <m:t xml:space="preserve"> </m:t>
                    </m:r>
                  </m:oMath>
                  <w:r>
                    <w:rPr>
                      <w:rFonts w:eastAsia="BatangChe" w:hint="eastAsia"/>
                      <w:b/>
                      <w:lang w:eastAsia="ko-KR"/>
                    </w:rPr>
                    <w:t>a</w:t>
                  </w:r>
                  <w:r>
                    <w:rPr>
                      <w:rFonts w:eastAsia="BatangChe"/>
                      <w:b/>
                      <w:lang w:eastAsia="ko-KR"/>
                    </w:rPr>
                    <w:t xml:space="preserve">nd </w:t>
                  </w:r>
                  <m:oMath>
                    <m:sSub>
                      <m:sSubPr>
                        <m:ctrlPr>
                          <w:rPr>
                            <w:rFonts w:ascii="Cambria Math" w:eastAsia="BatangChe" w:hAnsi="Cambria Math"/>
                            <w:b/>
                            <w:i/>
                            <w:iCs/>
                            <w:lang w:eastAsia="ko-KR"/>
                          </w:rPr>
                        </m:ctrlPr>
                      </m:sSubPr>
                      <m:e>
                        <m:r>
                          <m:rPr>
                            <m:sty m:val="bi"/>
                          </m:rPr>
                          <w:rPr>
                            <w:rFonts w:ascii="Cambria Math" w:eastAsia="BatangChe" w:hAnsi="Cambria Math"/>
                            <w:lang w:eastAsia="ko-KR"/>
                          </w:rPr>
                          <m:t>A</m:t>
                        </m:r>
                      </m:e>
                      <m:sub>
                        <m:r>
                          <m:rPr>
                            <m:sty m:val="bi"/>
                          </m:rPr>
                          <w:rPr>
                            <w:rFonts w:ascii="Cambria Math" w:eastAsia="BatangChe" w:hAnsi="Cambria Math"/>
                            <w:lang w:eastAsia="ko-KR"/>
                          </w:rPr>
                          <m:t>m</m:t>
                        </m:r>
                      </m:sub>
                    </m:sSub>
                  </m:oMath>
                  <w:r>
                    <w:rPr>
                      <w:rFonts w:eastAsia="BatangChe"/>
                      <w:b/>
                      <w:lang w:eastAsia="ko-KR"/>
                    </w:rPr>
                    <w:t>)</w:t>
                  </w:r>
                </w:p>
              </w:tc>
            </w:tr>
          </w:tbl>
          <w:p w14:paraId="750F6E79" w14:textId="77777777" w:rsidR="008B4567" w:rsidRDefault="008B4567">
            <w:pPr>
              <w:spacing w:before="0" w:after="0" w:line="240" w:lineRule="auto"/>
            </w:pPr>
          </w:p>
          <w:p w14:paraId="6C0E1516" w14:textId="77777777" w:rsidR="008B4567" w:rsidRDefault="00427009">
            <w:pPr>
              <w:spacing w:before="0" w:after="0" w:line="240" w:lineRule="auto"/>
              <w:rPr>
                <w:lang w:val="en-GB"/>
              </w:rPr>
            </w:pPr>
            <w:r>
              <w:rPr>
                <w:b/>
                <w:bCs/>
                <w:lang w:val="en-GB"/>
              </w:rPr>
              <w:t>Observation 16:</w:t>
            </w:r>
            <w:r>
              <w:rPr>
                <w:lang w:val="en-GB"/>
              </w:rPr>
              <w:t xml:space="preserve"> With varying the value of HPBW, it tends that the larger the HPBW becomes, the weaker the directional properties get in both horizontal and vertical planes. </w:t>
            </w:r>
          </w:p>
          <w:p w14:paraId="734BD3DE" w14:textId="77777777" w:rsidR="008B4567" w:rsidRDefault="00427009">
            <w:pPr>
              <w:spacing w:before="0" w:after="0" w:line="240" w:lineRule="auto"/>
              <w:rPr>
                <w:lang w:val="en-GB"/>
              </w:rPr>
            </w:pPr>
            <w:r>
              <w:rPr>
                <w:b/>
                <w:bCs/>
                <w:lang w:val="en-GB"/>
              </w:rPr>
              <w:t>Observation 17:</w:t>
            </w:r>
            <w:r>
              <w:rPr>
                <w:lang w:val="en-GB"/>
              </w:rPr>
              <w:t xml:space="preserve"> With varying SLA_v and A_m_while maintaining HPBW, the lower bound boundary increases in both horizontal and vertical planes.</w:t>
            </w:r>
          </w:p>
          <w:p w14:paraId="3F0BD4A0" w14:textId="77777777" w:rsidR="008B4567" w:rsidRDefault="008B4567">
            <w:pPr>
              <w:spacing w:before="0" w:after="0" w:line="240" w:lineRule="auto"/>
              <w:rPr>
                <w:lang w:val="en-GB"/>
              </w:rPr>
            </w:pPr>
          </w:p>
          <w:tbl>
            <w:tblPr>
              <w:tblStyle w:val="TableGrid"/>
              <w:tblW w:w="0" w:type="auto"/>
              <w:tblInd w:w="200"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4A0" w:firstRow="1" w:lastRow="0" w:firstColumn="1" w:lastColumn="0" w:noHBand="0" w:noVBand="1"/>
            </w:tblPr>
            <w:tblGrid>
              <w:gridCol w:w="4086"/>
              <w:gridCol w:w="3714"/>
            </w:tblGrid>
            <w:tr w:rsidR="008B4567" w14:paraId="6E3671E3" w14:textId="77777777">
              <w:trPr>
                <w:trHeight w:val="2668"/>
              </w:trPr>
              <w:tc>
                <w:tcPr>
                  <w:tcW w:w="3912" w:type="dxa"/>
                  <w:vAlign w:val="center"/>
                </w:tcPr>
                <w:p w14:paraId="43E8C408" w14:textId="77777777" w:rsidR="008B4567" w:rsidRDefault="00427009">
                  <w:pPr>
                    <w:pStyle w:val="Proposal1"/>
                    <w:numPr>
                      <w:ilvl w:val="0"/>
                      <w:numId w:val="0"/>
                    </w:numPr>
                    <w:spacing w:before="0" w:after="0"/>
                    <w:jc w:val="center"/>
                    <w:rPr>
                      <w:rFonts w:cs="Times New Roman"/>
                      <w:b w:val="0"/>
                      <w:lang w:val="en-GB" w:eastAsia="ko-KR"/>
                    </w:rPr>
                  </w:pPr>
                  <w:r>
                    <w:rPr>
                      <w:rFonts w:cs="Times New Roman"/>
                      <w:b w:val="0"/>
                      <w:noProof/>
                      <w:lang w:eastAsia="zh-CN"/>
                    </w:rPr>
                    <w:drawing>
                      <wp:inline distT="0" distB="0" distL="0" distR="0" wp14:anchorId="3827268A" wp14:editId="50FE4CE8">
                        <wp:extent cx="2456815" cy="1924050"/>
                        <wp:effectExtent l="0" t="0" r="635" b="0"/>
                        <wp:docPr id="18" name="그림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그림 18"/>
                                <pic:cNvPicPr>
                                  <a:picLocks noChangeAspect="1" noChangeArrowheads="1"/>
                                </pic:cNvPicPr>
                              </pic:nvPicPr>
                              <pic:blipFill>
                                <a:blip r:embed="rId247" cstate="email"/>
                                <a:srcRect/>
                                <a:stretch>
                                  <a:fillRect/>
                                </a:stretch>
                              </pic:blipFill>
                              <pic:spPr>
                                <a:xfrm>
                                  <a:off x="0" y="0"/>
                                  <a:ext cx="2458521" cy="1925200"/>
                                </a:xfrm>
                                <a:prstGeom prst="rect">
                                  <a:avLst/>
                                </a:prstGeom>
                                <a:noFill/>
                              </pic:spPr>
                            </pic:pic>
                          </a:graphicData>
                        </a:graphic>
                      </wp:inline>
                    </w:drawing>
                  </w:r>
                </w:p>
              </w:tc>
              <w:tc>
                <w:tcPr>
                  <w:tcW w:w="3714" w:type="dxa"/>
                  <w:vAlign w:val="center"/>
                </w:tcPr>
                <w:p w14:paraId="53B552CD" w14:textId="77777777" w:rsidR="008B4567" w:rsidRDefault="00427009">
                  <w:pPr>
                    <w:pStyle w:val="Proposal1"/>
                    <w:numPr>
                      <w:ilvl w:val="0"/>
                      <w:numId w:val="0"/>
                    </w:numPr>
                    <w:spacing w:before="0" w:after="0"/>
                    <w:jc w:val="center"/>
                    <w:rPr>
                      <w:rFonts w:cs="Times New Roman"/>
                      <w:b w:val="0"/>
                      <w:lang w:val="en-GB" w:eastAsia="ko-KR"/>
                    </w:rPr>
                  </w:pPr>
                  <w:r>
                    <w:rPr>
                      <w:rFonts w:cs="Times New Roman"/>
                      <w:b w:val="0"/>
                      <w:noProof/>
                      <w:lang w:eastAsia="zh-CN"/>
                    </w:rPr>
                    <w:drawing>
                      <wp:inline distT="0" distB="0" distL="0" distR="0" wp14:anchorId="46D932C7" wp14:editId="157DD59C">
                        <wp:extent cx="2126615" cy="1678305"/>
                        <wp:effectExtent l="0" t="0" r="6985" b="0"/>
                        <wp:docPr id="1085568867" name="그림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5568867" name="그림 4"/>
                                <pic:cNvPicPr>
                                  <a:picLocks noChangeAspect="1"/>
                                </pic:cNvPicPr>
                              </pic:nvPicPr>
                              <pic:blipFill>
                                <a:blip r:embed="rId248" cstate="email"/>
                                <a:stretch>
                                  <a:fillRect/>
                                </a:stretch>
                              </pic:blipFill>
                              <pic:spPr>
                                <a:xfrm>
                                  <a:off x="0" y="0"/>
                                  <a:ext cx="2129193" cy="1680651"/>
                                </a:xfrm>
                                <a:prstGeom prst="rect">
                                  <a:avLst/>
                                </a:prstGeom>
                              </pic:spPr>
                            </pic:pic>
                          </a:graphicData>
                        </a:graphic>
                      </wp:inline>
                    </w:drawing>
                  </w:r>
                </w:p>
              </w:tc>
            </w:tr>
            <w:tr w:rsidR="008B4567" w14:paraId="0125C390" w14:textId="77777777">
              <w:trPr>
                <w:trHeight w:val="310"/>
              </w:trPr>
              <w:tc>
                <w:tcPr>
                  <w:tcW w:w="3912" w:type="dxa"/>
                  <w:vAlign w:val="center"/>
                </w:tcPr>
                <w:p w14:paraId="39BC157D" w14:textId="77777777" w:rsidR="008B4567" w:rsidRDefault="00000000">
                  <w:pPr>
                    <w:pStyle w:val="Proposal1"/>
                    <w:numPr>
                      <w:ilvl w:val="0"/>
                      <w:numId w:val="39"/>
                    </w:numPr>
                    <w:spacing w:before="0" w:after="0"/>
                    <w:jc w:val="center"/>
                    <w:rPr>
                      <w:rFonts w:cs="Times New Roman"/>
                      <w:b w:val="0"/>
                      <w:lang w:val="en-GB" w:eastAsia="ko-KR"/>
                    </w:rPr>
                  </w:pPr>
                  <m:oMath>
                    <m:d>
                      <m:dPr>
                        <m:begChr m:val="|"/>
                        <m:endChr m:val="|"/>
                        <m:ctrlPr>
                          <w:rPr>
                            <w:rFonts w:ascii="Cambria Math" w:hAnsi="Cambria Math" w:cs="Times New Roman"/>
                            <w:b w:val="0"/>
                            <w:i/>
                            <w:lang w:val="en-GB" w:eastAsia="ko-KR"/>
                          </w:rPr>
                        </m:ctrlPr>
                      </m:dPr>
                      <m:e>
                        <m:func>
                          <m:funcPr>
                            <m:ctrlPr>
                              <w:rPr>
                                <w:rFonts w:ascii="Cambria Math" w:hAnsi="Cambria Math" w:cs="Times New Roman"/>
                                <w:b w:val="0"/>
                                <w:lang w:val="en-GB" w:eastAsia="ko-KR"/>
                              </w:rPr>
                            </m:ctrlPr>
                          </m:funcPr>
                          <m:fName>
                            <m:r>
                              <m:rPr>
                                <m:sty m:val="b"/>
                              </m:rPr>
                              <w:rPr>
                                <w:rFonts w:ascii="Cambria Math" w:hAnsi="Cambria Math" w:cs="Times New Roman"/>
                                <w:lang w:val="en-GB" w:eastAsia="ko-KR"/>
                              </w:rPr>
                              <m:t>sin</m:t>
                            </m:r>
                          </m:fName>
                          <m:e>
                            <m:d>
                              <m:dPr>
                                <m:ctrlPr>
                                  <w:rPr>
                                    <w:rFonts w:ascii="Cambria Math" w:hAnsi="Cambria Math" w:cs="Times New Roman"/>
                                    <w:b w:val="0"/>
                                    <w:i/>
                                    <w:lang w:val="en-GB" w:eastAsia="ko-KR"/>
                                  </w:rPr>
                                </m:ctrlPr>
                              </m:dPr>
                              <m:e>
                                <m:f>
                                  <m:fPr>
                                    <m:ctrlPr>
                                      <w:rPr>
                                        <w:rFonts w:ascii="Cambria Math" w:hAnsi="Cambria Math" w:cs="Times New Roman"/>
                                        <w:b w:val="0"/>
                                        <w:i/>
                                        <w:lang w:val="en-GB" w:eastAsia="ko-KR"/>
                                      </w:rPr>
                                    </m:ctrlPr>
                                  </m:fPr>
                                  <m:num>
                                    <m:r>
                                      <m:rPr>
                                        <m:sty m:val="bi"/>
                                      </m:rPr>
                                      <w:rPr>
                                        <w:rFonts w:ascii="Cambria Math" w:hAnsi="Cambria Math" w:cs="Times New Roman"/>
                                        <w:lang w:val="en-GB" w:eastAsia="ko-KR"/>
                                      </w:rPr>
                                      <m:t>π</m:t>
                                    </m:r>
                                  </m:num>
                                  <m:den>
                                    <m:r>
                                      <m:rPr>
                                        <m:sty m:val="bi"/>
                                      </m:rPr>
                                      <w:rPr>
                                        <w:rFonts w:ascii="Cambria Math" w:hAnsi="Cambria Math" w:cs="Times New Roman"/>
                                        <w:lang w:val="en-GB" w:eastAsia="ko-KR"/>
                                      </w:rPr>
                                      <m:t>2</m:t>
                                    </m:r>
                                  </m:den>
                                </m:f>
                                <m:r>
                                  <m:rPr>
                                    <m:sty m:val="bi"/>
                                  </m:rPr>
                                  <w:rPr>
                                    <w:rFonts w:ascii="Cambria Math" w:hAnsi="Cambria Math" w:cs="Times New Roman"/>
                                    <w:lang w:val="en-GB" w:eastAsia="ko-KR"/>
                                  </w:rPr>
                                  <m:t>*</m:t>
                                </m:r>
                                <m:func>
                                  <m:funcPr>
                                    <m:ctrlPr>
                                      <w:rPr>
                                        <w:rFonts w:ascii="Cambria Math" w:hAnsi="Cambria Math" w:cs="Times New Roman"/>
                                        <w:b w:val="0"/>
                                        <w:lang w:val="en-GB" w:eastAsia="ko-KR"/>
                                      </w:rPr>
                                    </m:ctrlPr>
                                  </m:funcPr>
                                  <m:fName>
                                    <m:r>
                                      <m:rPr>
                                        <m:sty m:val="b"/>
                                      </m:rPr>
                                      <w:rPr>
                                        <w:rFonts w:ascii="Cambria Math" w:hAnsi="Cambria Math" w:cs="Times New Roman"/>
                                        <w:lang w:val="en-GB" w:eastAsia="ko-KR"/>
                                      </w:rPr>
                                      <m:t>cos</m:t>
                                    </m:r>
                                    <m:ctrlPr>
                                      <w:rPr>
                                        <w:rFonts w:ascii="Cambria Math" w:hAnsi="Cambria Math" w:cs="Times New Roman"/>
                                        <w:b w:val="0"/>
                                        <w:i/>
                                        <w:lang w:val="en-GB" w:eastAsia="ko-KR"/>
                                      </w:rPr>
                                    </m:ctrlPr>
                                  </m:fName>
                                  <m:e>
                                    <m:d>
                                      <m:dPr>
                                        <m:ctrlPr>
                                          <w:rPr>
                                            <w:rFonts w:ascii="Cambria Math" w:hAnsi="Cambria Math" w:cs="Times New Roman"/>
                                            <w:b w:val="0"/>
                                            <w:i/>
                                            <w:lang w:val="en-GB" w:eastAsia="ko-KR"/>
                                          </w:rPr>
                                        </m:ctrlPr>
                                      </m:dPr>
                                      <m:e>
                                        <m:r>
                                          <m:rPr>
                                            <m:sty m:val="bi"/>
                                          </m:rPr>
                                          <w:rPr>
                                            <w:rFonts w:ascii="Cambria Math" w:hAnsi="Cambria Math" w:cs="Times New Roman"/>
                                            <w:lang w:val="en-GB" w:eastAsia="ko-KR"/>
                                          </w:rPr>
                                          <m:t>θ</m:t>
                                        </m:r>
                                      </m:e>
                                    </m:d>
                                  </m:e>
                                </m:func>
                              </m:e>
                            </m:d>
                          </m:e>
                        </m:func>
                      </m:e>
                    </m:d>
                  </m:oMath>
                  <w:r w:rsidR="00427009">
                    <w:rPr>
                      <w:rFonts w:cs="Times New Roman" w:hint="eastAsia"/>
                      <w:b w:val="0"/>
                      <w:lang w:val="en-GB" w:eastAsia="ko-KR"/>
                    </w:rPr>
                    <w:t>,</w:t>
                  </w:r>
                  <w:r w:rsidR="00427009">
                    <w:rPr>
                      <w:rFonts w:cs="Times New Roman"/>
                      <w:b w:val="0"/>
                      <w:lang w:val="en-GB" w:eastAsia="ko-KR"/>
                    </w:rPr>
                    <w:t xml:space="preserve"> </w:t>
                  </w:r>
                  <m:oMath>
                    <m:r>
                      <m:rPr>
                        <m:sty m:val="bi"/>
                      </m:rPr>
                      <w:rPr>
                        <w:rFonts w:ascii="Cambria Math" w:hAnsi="Cambria Math" w:cs="Times New Roman"/>
                        <w:lang w:val="en-GB" w:eastAsia="ko-KR"/>
                      </w:rPr>
                      <m:t>θ∈{-180, 180}</m:t>
                    </m:r>
                  </m:oMath>
                </w:p>
              </w:tc>
              <w:tc>
                <w:tcPr>
                  <w:tcW w:w="3714" w:type="dxa"/>
                  <w:vAlign w:val="center"/>
                </w:tcPr>
                <w:p w14:paraId="7F913832" w14:textId="77777777" w:rsidR="008B4567" w:rsidRDefault="00000000">
                  <w:pPr>
                    <w:pStyle w:val="Proposal1"/>
                    <w:numPr>
                      <w:ilvl w:val="0"/>
                      <w:numId w:val="39"/>
                    </w:numPr>
                    <w:spacing w:before="0" w:after="0"/>
                    <w:jc w:val="center"/>
                    <w:rPr>
                      <w:rFonts w:cs="Times New Roman"/>
                      <w:b w:val="0"/>
                      <w:lang w:val="en-GB" w:eastAsia="ko-KR"/>
                    </w:rPr>
                  </w:pPr>
                  <m:oMath>
                    <m:d>
                      <m:dPr>
                        <m:begChr m:val="|"/>
                        <m:endChr m:val="|"/>
                        <m:ctrlPr>
                          <w:rPr>
                            <w:rFonts w:ascii="Cambria Math" w:hAnsi="Cambria Math" w:cs="Times New Roman"/>
                            <w:b w:val="0"/>
                            <w:i/>
                            <w:lang w:val="en-GB" w:eastAsia="ko-KR"/>
                          </w:rPr>
                        </m:ctrlPr>
                      </m:dPr>
                      <m:e>
                        <m:func>
                          <m:funcPr>
                            <m:ctrlPr>
                              <w:rPr>
                                <w:rFonts w:ascii="Cambria Math" w:hAnsi="Cambria Math" w:cs="Times New Roman"/>
                                <w:b w:val="0"/>
                                <w:lang w:val="en-GB" w:eastAsia="ko-KR"/>
                              </w:rPr>
                            </m:ctrlPr>
                          </m:funcPr>
                          <m:fName>
                            <m:r>
                              <m:rPr>
                                <m:sty m:val="b"/>
                              </m:rPr>
                              <w:rPr>
                                <w:rFonts w:ascii="Cambria Math" w:hAnsi="Cambria Math" w:cs="Times New Roman"/>
                                <w:lang w:val="en-GB" w:eastAsia="ko-KR"/>
                              </w:rPr>
                              <m:t>sin</m:t>
                            </m:r>
                          </m:fName>
                          <m:e>
                            <m:d>
                              <m:dPr>
                                <m:ctrlPr>
                                  <w:rPr>
                                    <w:rFonts w:ascii="Cambria Math" w:hAnsi="Cambria Math" w:cs="Times New Roman"/>
                                    <w:b w:val="0"/>
                                    <w:i/>
                                    <w:lang w:val="en-GB" w:eastAsia="ko-KR"/>
                                  </w:rPr>
                                </m:ctrlPr>
                              </m:dPr>
                              <m:e>
                                <m:f>
                                  <m:fPr>
                                    <m:ctrlPr>
                                      <w:rPr>
                                        <w:rFonts w:ascii="Cambria Math" w:hAnsi="Cambria Math" w:cs="Times New Roman"/>
                                        <w:b w:val="0"/>
                                        <w:i/>
                                        <w:lang w:val="en-GB" w:eastAsia="ko-KR"/>
                                      </w:rPr>
                                    </m:ctrlPr>
                                  </m:fPr>
                                  <m:num>
                                    <m:r>
                                      <m:rPr>
                                        <m:sty m:val="bi"/>
                                      </m:rPr>
                                      <w:rPr>
                                        <w:rFonts w:ascii="Cambria Math" w:hAnsi="Cambria Math" w:cs="Times New Roman"/>
                                        <w:lang w:val="en-GB" w:eastAsia="ko-KR"/>
                                      </w:rPr>
                                      <m:t>π</m:t>
                                    </m:r>
                                  </m:num>
                                  <m:den>
                                    <m:r>
                                      <m:rPr>
                                        <m:sty m:val="bi"/>
                                      </m:rPr>
                                      <w:rPr>
                                        <w:rFonts w:ascii="Cambria Math" w:hAnsi="Cambria Math" w:cs="Times New Roman"/>
                                        <w:lang w:val="en-GB" w:eastAsia="ko-KR"/>
                                      </w:rPr>
                                      <m:t>2</m:t>
                                    </m:r>
                                  </m:den>
                                </m:f>
                                <m:r>
                                  <m:rPr>
                                    <m:sty m:val="bi"/>
                                  </m:rPr>
                                  <w:rPr>
                                    <w:rFonts w:ascii="Cambria Math" w:hAnsi="Cambria Math" w:cs="Times New Roman"/>
                                    <w:lang w:val="en-GB" w:eastAsia="ko-KR"/>
                                  </w:rPr>
                                  <m:t>*</m:t>
                                </m:r>
                                <m:func>
                                  <m:funcPr>
                                    <m:ctrlPr>
                                      <w:rPr>
                                        <w:rFonts w:ascii="Cambria Math" w:hAnsi="Cambria Math" w:cs="Times New Roman"/>
                                        <w:b w:val="0"/>
                                        <w:lang w:val="en-GB" w:eastAsia="ko-KR"/>
                                      </w:rPr>
                                    </m:ctrlPr>
                                  </m:funcPr>
                                  <m:fName>
                                    <m:r>
                                      <m:rPr>
                                        <m:sty m:val="b"/>
                                      </m:rPr>
                                      <w:rPr>
                                        <w:rFonts w:ascii="Cambria Math" w:hAnsi="Cambria Math" w:cs="Times New Roman"/>
                                        <w:lang w:val="en-GB" w:eastAsia="ko-KR"/>
                                      </w:rPr>
                                      <m:t>cos</m:t>
                                    </m:r>
                                    <m:ctrlPr>
                                      <w:rPr>
                                        <w:rFonts w:ascii="Cambria Math" w:hAnsi="Cambria Math" w:cs="Times New Roman"/>
                                        <w:b w:val="0"/>
                                        <w:i/>
                                        <w:lang w:val="en-GB" w:eastAsia="ko-KR"/>
                                      </w:rPr>
                                    </m:ctrlPr>
                                  </m:fName>
                                  <m:e>
                                    <m:d>
                                      <m:dPr>
                                        <m:ctrlPr>
                                          <w:rPr>
                                            <w:rFonts w:ascii="Cambria Math" w:hAnsi="Cambria Math" w:cs="Times New Roman"/>
                                            <w:b w:val="0"/>
                                            <w:i/>
                                            <w:lang w:val="en-GB" w:eastAsia="ko-KR"/>
                                          </w:rPr>
                                        </m:ctrlPr>
                                      </m:dPr>
                                      <m:e>
                                        <m:r>
                                          <m:rPr>
                                            <m:sty m:val="bi"/>
                                          </m:rPr>
                                          <w:rPr>
                                            <w:rFonts w:ascii="Cambria Math" w:hAnsi="Cambria Math" w:cs="Times New Roman"/>
                                            <w:lang w:val="en-GB" w:eastAsia="ko-KR"/>
                                          </w:rPr>
                                          <m:t>θ</m:t>
                                        </m:r>
                                      </m:e>
                                    </m:d>
                                  </m:e>
                                </m:func>
                              </m:e>
                            </m:d>
                          </m:e>
                        </m:func>
                      </m:e>
                    </m:d>
                  </m:oMath>
                  <w:r w:rsidR="00427009">
                    <w:rPr>
                      <w:rFonts w:cs="Times New Roman" w:hint="eastAsia"/>
                      <w:b w:val="0"/>
                      <w:lang w:val="en-GB" w:eastAsia="ko-KR"/>
                    </w:rPr>
                    <w:t>,</w:t>
                  </w:r>
                  <w:r w:rsidR="00427009">
                    <w:rPr>
                      <w:rFonts w:cs="Times New Roman"/>
                      <w:b w:val="0"/>
                      <w:lang w:val="en-GB" w:eastAsia="ko-KR"/>
                    </w:rPr>
                    <w:t xml:space="preserve"> </w:t>
                  </w:r>
                  <m:oMath>
                    <m:r>
                      <m:rPr>
                        <m:sty m:val="bi"/>
                      </m:rPr>
                      <w:rPr>
                        <w:rFonts w:ascii="Cambria Math" w:hAnsi="Cambria Math" w:cs="Times New Roman"/>
                        <w:lang w:val="en-GB" w:eastAsia="ko-KR"/>
                      </w:rPr>
                      <m:t>θ∈{-90, 90}</m:t>
                    </m:r>
                  </m:oMath>
                </w:p>
              </w:tc>
            </w:tr>
            <w:tr w:rsidR="008B4567" w14:paraId="52E5701F" w14:textId="77777777">
              <w:trPr>
                <w:trHeight w:val="194"/>
              </w:trPr>
              <w:tc>
                <w:tcPr>
                  <w:tcW w:w="7626" w:type="dxa"/>
                  <w:gridSpan w:val="2"/>
                  <w:vAlign w:val="center"/>
                </w:tcPr>
                <w:p w14:paraId="20CC2649" w14:textId="77777777" w:rsidR="008B4567" w:rsidRDefault="00427009">
                  <w:pPr>
                    <w:pStyle w:val="Proposal1"/>
                    <w:numPr>
                      <w:ilvl w:val="0"/>
                      <w:numId w:val="0"/>
                    </w:numPr>
                    <w:spacing w:before="0" w:after="0"/>
                    <w:jc w:val="center"/>
                    <w:rPr>
                      <w:rFonts w:cs="Times New Roman"/>
                      <w:b w:val="0"/>
                      <w:lang w:val="en-GB" w:eastAsia="ko-KR"/>
                    </w:rPr>
                  </w:pPr>
                  <w:r>
                    <w:rPr>
                      <w:rFonts w:cs="Times New Roman" w:hint="eastAsia"/>
                      <w:b w:val="0"/>
                      <w:lang w:val="en-GB" w:eastAsia="ko-KR"/>
                    </w:rPr>
                    <w:t>F</w:t>
                  </w:r>
                  <w:r>
                    <w:rPr>
                      <w:rFonts w:cs="Times New Roman"/>
                      <w:b w:val="0"/>
                      <w:lang w:val="en-GB" w:eastAsia="ko-KR"/>
                    </w:rPr>
                    <w:t>igure 10. Example for the normalized dipole antenna radiation pattern</w:t>
                  </w:r>
                </w:p>
              </w:tc>
            </w:tr>
          </w:tbl>
          <w:p w14:paraId="470B440B" w14:textId="77777777" w:rsidR="008B4567" w:rsidRDefault="008B4567">
            <w:pPr>
              <w:spacing w:before="0" w:after="0" w:line="240" w:lineRule="auto"/>
            </w:pPr>
          </w:p>
          <w:p w14:paraId="163E3603" w14:textId="77777777" w:rsidR="008B4567" w:rsidRDefault="00427009">
            <w:pPr>
              <w:spacing w:before="0" w:after="0" w:line="240" w:lineRule="auto"/>
              <w:rPr>
                <w:lang w:val="en-GB"/>
              </w:rPr>
            </w:pPr>
            <w:r>
              <w:rPr>
                <w:b/>
                <w:bCs/>
                <w:lang w:val="en-GB"/>
              </w:rPr>
              <w:t>Observation 18:</w:t>
            </w:r>
            <w:r>
              <w:rPr>
                <w:lang w:val="en-GB"/>
              </w:rPr>
              <w:t xml:space="preserve"> The radiation pattern of the dipole antenna pattern, which is option 2a (E(θ) = cos(cos(θ)*π /2) / sin(θ)), may not be ideal. This is because there is a singularity where the value becomes very large if θ=0 or θ=π in sin(θ).</w:t>
            </w:r>
          </w:p>
          <w:p w14:paraId="6BAAC6A9" w14:textId="77777777" w:rsidR="008B4567" w:rsidRDefault="00427009">
            <w:pPr>
              <w:spacing w:before="0" w:after="0" w:line="240" w:lineRule="auto"/>
              <w:rPr>
                <w:lang w:val="en-GB"/>
              </w:rPr>
            </w:pPr>
            <w:r>
              <w:rPr>
                <w:b/>
                <w:bCs/>
                <w:lang w:val="en-GB"/>
              </w:rPr>
              <w:t>Observation 19:</w:t>
            </w:r>
            <w:r>
              <w:rPr>
                <w:lang w:val="en-GB"/>
              </w:rPr>
              <w:t xml:space="preserve"> When the antenna is mounted on the device (i.e., handheld device), factors such as structure, frame material and placement can reduce the gain in the back lobe direction. Then, the back side radiation component will not radiate as much as the front side radiation component.</w:t>
            </w:r>
          </w:p>
          <w:p w14:paraId="11943CBB" w14:textId="77777777" w:rsidR="008B4567" w:rsidRDefault="008B4567">
            <w:pPr>
              <w:spacing w:before="0" w:after="0" w:line="240" w:lineRule="auto"/>
              <w:rPr>
                <w:lang w:val="en-GB"/>
              </w:rPr>
            </w:pPr>
          </w:p>
          <w:p w14:paraId="7EEA84A8" w14:textId="77777777" w:rsidR="008B4567" w:rsidRDefault="00427009">
            <w:pPr>
              <w:spacing w:before="0" w:after="0" w:line="240" w:lineRule="auto"/>
            </w:pPr>
            <w:r>
              <w:rPr>
                <w:b/>
                <w:bCs/>
                <w:lang w:val="en-GB"/>
              </w:rPr>
              <w:t>Observation 20:</w:t>
            </w:r>
            <w:r>
              <w:rPr>
                <w:lang w:val="en-GB"/>
              </w:rPr>
              <w:t xml:space="preserve"> </w:t>
            </w:r>
            <w:r>
              <w:t xml:space="preserve">Option 3 is suitable for simple evaluation at low frequency bands such as FR1 and has been widely used. However, this does not align with the purpose of this study for modelling realistic UE antenna radiation pattern </w:t>
            </w:r>
          </w:p>
          <w:p w14:paraId="05F0201D" w14:textId="77777777" w:rsidR="008B4567" w:rsidRDefault="00427009">
            <w:pPr>
              <w:spacing w:before="0" w:after="0" w:line="240" w:lineRule="auto"/>
            </w:pPr>
            <w:r>
              <w:rPr>
                <w:b/>
                <w:bCs/>
                <w:lang w:val="en-GB"/>
              </w:rPr>
              <w:lastRenderedPageBreak/>
              <w:t>Observation 21:</w:t>
            </w:r>
            <w:r>
              <w:rPr>
                <w:lang w:val="en-GB"/>
              </w:rPr>
              <w:t xml:space="preserve"> </w:t>
            </w:r>
            <w:r>
              <w:t>Option 2 have patterns similar to omnidirectionality, but they cannot guarantee representing all radiation patterns for various types of antennas</w:t>
            </w:r>
          </w:p>
          <w:p w14:paraId="680CAE68" w14:textId="77777777" w:rsidR="008B4567" w:rsidRDefault="00427009">
            <w:pPr>
              <w:spacing w:before="0" w:after="0" w:line="240" w:lineRule="auto"/>
            </w:pPr>
            <w:r>
              <w:rPr>
                <w:b/>
                <w:bCs/>
              </w:rPr>
              <w:t>Proposal 12:</w:t>
            </w:r>
            <w:r>
              <w:t xml:space="preserve"> RAN1 consider Option1 as a baseline for UE antenna modelling with the range of parameter values as below:</w:t>
            </w:r>
          </w:p>
          <w:p w14:paraId="498BBC9F" w14:textId="77777777" w:rsidR="008B4567" w:rsidRDefault="00427009">
            <w:pPr>
              <w:spacing w:before="0" w:after="0" w:line="240" w:lineRule="auto"/>
            </w:pPr>
            <w:r>
              <w:tab/>
              <w:t>θ_"3dB" ,ϕ_"3dB"</w:t>
            </w:r>
            <w:r>
              <w:rPr>
                <w:rFonts w:hint="eastAsia"/>
              </w:rPr>
              <w:t>∶</w:t>
            </w:r>
            <w:r>
              <w:t xml:space="preserve"> 90 – 120 degrees</w:t>
            </w:r>
          </w:p>
          <w:p w14:paraId="10D00EBC" w14:textId="77777777" w:rsidR="008B4567" w:rsidRDefault="00427009">
            <w:pPr>
              <w:spacing w:before="0" w:after="0" w:line="240" w:lineRule="auto"/>
            </w:pPr>
            <w:r>
              <w:tab/>
              <w:t>SLA_V: 25 – 15 dB</w:t>
            </w:r>
          </w:p>
          <w:p w14:paraId="18D1F626" w14:textId="77777777" w:rsidR="008B4567" w:rsidRPr="00B41122" w:rsidRDefault="00427009">
            <w:pPr>
              <w:spacing w:before="0" w:after="0" w:line="240" w:lineRule="auto"/>
              <w:rPr>
                <w:lang w:val="pt-BR"/>
              </w:rPr>
            </w:pPr>
            <w:r>
              <w:tab/>
            </w:r>
            <w:r w:rsidRPr="00B41122">
              <w:rPr>
                <w:lang w:val="pt-BR"/>
              </w:rPr>
              <w:t>A_m: 25 – 15 dB</w:t>
            </w:r>
          </w:p>
          <w:p w14:paraId="49DCDDF4" w14:textId="77777777" w:rsidR="008B4567" w:rsidRPr="00B41122" w:rsidRDefault="00427009">
            <w:pPr>
              <w:spacing w:before="0" w:after="0" w:line="240" w:lineRule="auto"/>
              <w:rPr>
                <w:lang w:val="pt-BR"/>
              </w:rPr>
            </w:pPr>
            <w:r w:rsidRPr="00B41122">
              <w:rPr>
                <w:lang w:val="pt-BR"/>
              </w:rPr>
              <w:tab/>
              <w:t>G_(E,max): 0 – 5 dB</w:t>
            </w:r>
          </w:p>
          <w:p w14:paraId="393BC4CA" w14:textId="77777777" w:rsidR="008B4567" w:rsidRDefault="00427009">
            <w:pPr>
              <w:spacing w:before="0" w:after="0" w:line="240" w:lineRule="auto"/>
            </w:pPr>
            <w:r w:rsidRPr="00B41122">
              <w:rPr>
                <w:lang w:val="pt-BR"/>
              </w:rPr>
              <w:tab/>
            </w:r>
            <w:r>
              <w:t>Combining method for 3D antenna element pattern: same with TR38.901</w:t>
            </w:r>
          </w:p>
          <w:p w14:paraId="44F9497B" w14:textId="77777777" w:rsidR="008B4567" w:rsidRDefault="008B4567">
            <w:pPr>
              <w:spacing w:before="0" w:after="0" w:line="240" w:lineRule="auto"/>
              <w:rPr>
                <w:lang w:val="en-GB"/>
              </w:rPr>
            </w:pPr>
          </w:p>
          <w:p w14:paraId="2A84D431" w14:textId="77777777" w:rsidR="008B4567" w:rsidRDefault="00427009">
            <w:pPr>
              <w:spacing w:before="0" w:after="0" w:line="240" w:lineRule="auto"/>
            </w:pPr>
            <w:r>
              <w:rPr>
                <w:b/>
                <w:bCs/>
              </w:rPr>
              <w:t>Observation 22</w:t>
            </w:r>
            <w:r>
              <w:rPr>
                <w:b/>
                <w:bCs/>
              </w:rPr>
              <w:tab/>
            </w:r>
            <w:r>
              <w:t>UE antenna modelling in existing channel model sets a bearing angle for the rotation of the UE. It is necessary to confirm that each antenna elements for the UE applies the same bearing angle</w:t>
            </w:r>
          </w:p>
          <w:p w14:paraId="44CD33D7" w14:textId="77777777" w:rsidR="008B4567" w:rsidRDefault="00427009">
            <w:pPr>
              <w:spacing w:before="0" w:after="0" w:line="240" w:lineRule="auto"/>
            </w:pPr>
            <w:r>
              <w:rPr>
                <w:b/>
                <w:bCs/>
              </w:rPr>
              <w:t>Proposal 13</w:t>
            </w:r>
            <w:r>
              <w:rPr>
                <w:b/>
                <w:bCs/>
              </w:rPr>
              <w:tab/>
            </w:r>
            <w:r>
              <w:t>RAN1 confirm that maximal gain directivity of the antenna radiation pattern to be aligned with direction of the antenna candidate location</w:t>
            </w:r>
          </w:p>
          <w:p w14:paraId="0F4AA95B" w14:textId="77777777" w:rsidR="008B4567" w:rsidRDefault="00427009">
            <w:pPr>
              <w:spacing w:before="0" w:after="0" w:line="240" w:lineRule="auto"/>
            </w:pPr>
            <w:r>
              <w:rPr>
                <w:b/>
                <w:bCs/>
              </w:rPr>
              <w:t>Proposal 14</w:t>
            </w:r>
            <w:r>
              <w:rPr>
                <w:b/>
                <w:bCs/>
              </w:rPr>
              <w:tab/>
            </w:r>
            <w:r>
              <w:t>RAN1 consider that same bearing angle is applied to all antenna element candidates</w:t>
            </w:r>
          </w:p>
          <w:p w14:paraId="3E4FD144" w14:textId="77777777" w:rsidR="008B4567" w:rsidRDefault="008B4567">
            <w:pPr>
              <w:spacing w:before="0" w:after="0" w:line="240" w:lineRule="auto"/>
              <w:rPr>
                <w:lang w:val="en-GB"/>
              </w:rPr>
            </w:pPr>
          </w:p>
        </w:tc>
      </w:tr>
      <w:tr w:rsidR="008B4567" w14:paraId="3C149EFC" w14:textId="77777777">
        <w:tc>
          <w:tcPr>
            <w:tcW w:w="1525" w:type="dxa"/>
            <w:vAlign w:val="center"/>
          </w:tcPr>
          <w:p w14:paraId="23DDE4BC" w14:textId="77777777" w:rsidR="008B4567" w:rsidRDefault="00427009">
            <w:pPr>
              <w:spacing w:after="0" w:line="240" w:lineRule="auto"/>
            </w:pPr>
            <w:r>
              <w:lastRenderedPageBreak/>
              <w:t>[18] Qualcomm</w:t>
            </w:r>
          </w:p>
        </w:tc>
        <w:tc>
          <w:tcPr>
            <w:tcW w:w="9180" w:type="dxa"/>
            <w:vAlign w:val="center"/>
          </w:tcPr>
          <w:p w14:paraId="129CC815" w14:textId="77777777" w:rsidR="008B4567" w:rsidRDefault="00427009">
            <w:pPr>
              <w:spacing w:before="0" w:after="0" w:line="240" w:lineRule="auto"/>
            </w:pPr>
            <w:r>
              <w:rPr>
                <w:b/>
                <w:bCs/>
                <w:lang w:val="en-GB"/>
              </w:rPr>
              <w:t>Proposal 4</w:t>
            </w:r>
            <w:r>
              <w:rPr>
                <w:lang w:val="en-GB"/>
              </w:rPr>
              <w:t xml:space="preserve">: At least adopt the half-wavelength dipole antenna model for UE antenna pattern. In addition to the half-wavelength dipole antenna model, if the antenna radiation pattern provided in </w:t>
            </w:r>
            <w:r>
              <w:t>Table 7.3-1 is reused to model UE antennas, the following values for the parameters can be considered:</w:t>
            </w:r>
          </w:p>
          <w:p w14:paraId="23B4818E" w14:textId="77777777" w:rsidR="008B4567" w:rsidRDefault="00000000">
            <w:pPr>
              <w:pStyle w:val="ListParagraph"/>
              <w:numPr>
                <w:ilvl w:val="0"/>
                <w:numId w:val="40"/>
              </w:numPr>
              <w:suppressAutoHyphens w:val="0"/>
              <w:autoSpaceDE w:val="0"/>
              <w:autoSpaceDN w:val="0"/>
              <w:adjustRightInd w:val="0"/>
              <w:spacing w:before="0" w:line="240" w:lineRule="auto"/>
              <w:contextualSpacing/>
              <w:textAlignment w:val="baseline"/>
            </w:pPr>
            <m:oMath>
              <m:sSub>
                <m:sSubPr>
                  <m:ctrlPr>
                    <w:rPr>
                      <w:rFonts w:ascii="Cambria Math" w:hAnsi="Cambria Math"/>
                      <w:i/>
                    </w:rPr>
                  </m:ctrlPr>
                </m:sSubPr>
                <m:e>
                  <m:r>
                    <w:rPr>
                      <w:rFonts w:ascii="Cambria Math" w:hAnsi="Cambria Math"/>
                    </w:rPr>
                    <m:t>A</m:t>
                  </m:r>
                </m:e>
                <m:sub>
                  <m:r>
                    <w:rPr>
                      <w:rFonts w:ascii="Cambria Math" w:hAnsi="Cambria Math"/>
                    </w:rPr>
                    <m:t>m</m:t>
                  </m:r>
                </m:sub>
              </m:sSub>
            </m:oMath>
            <w:r w:rsidR="00427009">
              <w:t xml:space="preserve"> = 25 dB</w:t>
            </w:r>
          </w:p>
          <w:p w14:paraId="5EDAF9B4" w14:textId="77777777" w:rsidR="008B4567" w:rsidRDefault="00427009">
            <w:pPr>
              <w:pStyle w:val="ListParagraph"/>
              <w:numPr>
                <w:ilvl w:val="0"/>
                <w:numId w:val="40"/>
              </w:numPr>
              <w:suppressAutoHyphens w:val="0"/>
              <w:autoSpaceDE w:val="0"/>
              <w:autoSpaceDN w:val="0"/>
              <w:adjustRightInd w:val="0"/>
              <w:spacing w:before="0" w:line="240" w:lineRule="auto"/>
              <w:contextualSpacing/>
              <w:textAlignment w:val="baseline"/>
            </w:pPr>
            <m:oMath>
              <m:r>
                <w:rPr>
                  <w:rFonts w:ascii="Cambria Math" w:hAnsi="Cambria Math"/>
                </w:rPr>
                <m:t>SL</m:t>
              </m:r>
              <m:sSub>
                <m:sSubPr>
                  <m:ctrlPr>
                    <w:rPr>
                      <w:rFonts w:ascii="Cambria Math" w:hAnsi="Cambria Math"/>
                      <w:i/>
                    </w:rPr>
                  </m:ctrlPr>
                </m:sSubPr>
                <m:e>
                  <m:r>
                    <w:rPr>
                      <w:rFonts w:ascii="Cambria Math" w:hAnsi="Cambria Math"/>
                    </w:rPr>
                    <m:t>A</m:t>
                  </m:r>
                </m:e>
                <m:sub>
                  <m:r>
                    <w:rPr>
                      <w:rFonts w:ascii="Cambria Math" w:hAnsi="Cambria Math"/>
                    </w:rPr>
                    <m:t>v</m:t>
                  </m:r>
                </m:sub>
              </m:sSub>
            </m:oMath>
            <w:r>
              <w:t xml:space="preserve"> = 25 dB</w:t>
            </w:r>
          </w:p>
          <w:p w14:paraId="11AA556C" w14:textId="77777777" w:rsidR="008B4567" w:rsidRDefault="00000000">
            <w:pPr>
              <w:pStyle w:val="ListParagraph"/>
              <w:numPr>
                <w:ilvl w:val="0"/>
                <w:numId w:val="40"/>
              </w:numPr>
              <w:suppressAutoHyphens w:val="0"/>
              <w:autoSpaceDE w:val="0"/>
              <w:autoSpaceDN w:val="0"/>
              <w:adjustRightInd w:val="0"/>
              <w:spacing w:before="0" w:line="240" w:lineRule="auto"/>
              <w:contextualSpacing/>
              <w:textAlignment w:val="baseline"/>
            </w:pPr>
            <m:oMath>
              <m:sSub>
                <m:sSubPr>
                  <m:ctrlPr>
                    <w:rPr>
                      <w:rFonts w:ascii="Cambria Math" w:hAnsi="Cambria Math"/>
                      <w:i/>
                    </w:rPr>
                  </m:ctrlPr>
                </m:sSubPr>
                <m:e>
                  <m:r>
                    <w:rPr>
                      <w:rFonts w:ascii="Cambria Math" w:hAnsi="Cambria Math"/>
                    </w:rPr>
                    <m:t>ϕ</m:t>
                  </m:r>
                </m:e>
                <m:sub>
                  <m:r>
                    <w:rPr>
                      <w:rFonts w:ascii="Cambria Math" w:hAnsi="Cambria Math"/>
                    </w:rPr>
                    <m:t>3dB</m:t>
                  </m:r>
                </m:sub>
              </m:sSub>
            </m:oMath>
            <w:r w:rsidR="00427009">
              <w:t xml:space="preserve"> = 180</w:t>
            </w:r>
            <m:oMath>
              <m:r>
                <w:rPr>
                  <w:rFonts w:ascii="Cambria Math" w:hAnsi="Cambria Math"/>
                </w:rPr>
                <m:t>°</m:t>
              </m:r>
            </m:oMath>
            <w:r w:rsidR="00427009">
              <w:t xml:space="preserve"> to 270</w:t>
            </w:r>
            <m:oMath>
              <m:r>
                <w:rPr>
                  <w:rFonts w:ascii="Cambria Math" w:hAnsi="Cambria Math"/>
                </w:rPr>
                <m:t>°</m:t>
              </m:r>
            </m:oMath>
            <w:r w:rsidR="00427009">
              <w:t xml:space="preserve"> </w:t>
            </w:r>
          </w:p>
          <w:p w14:paraId="4E9BBA58" w14:textId="77777777" w:rsidR="008B4567" w:rsidRDefault="00000000">
            <w:pPr>
              <w:pStyle w:val="ListParagraph"/>
              <w:numPr>
                <w:ilvl w:val="0"/>
                <w:numId w:val="40"/>
              </w:numPr>
              <w:suppressAutoHyphens w:val="0"/>
              <w:autoSpaceDE w:val="0"/>
              <w:autoSpaceDN w:val="0"/>
              <w:adjustRightInd w:val="0"/>
              <w:spacing w:before="0" w:line="240" w:lineRule="auto"/>
              <w:contextualSpacing/>
              <w:textAlignment w:val="baseline"/>
              <w:rPr>
                <w:lang w:val="en-GB"/>
              </w:rPr>
            </w:pPr>
            <m:oMath>
              <m:sSub>
                <m:sSubPr>
                  <m:ctrlPr>
                    <w:rPr>
                      <w:rFonts w:ascii="Cambria Math" w:hAnsi="Cambria Math"/>
                      <w:i/>
                    </w:rPr>
                  </m:ctrlPr>
                </m:sSubPr>
                <m:e>
                  <m:r>
                    <w:rPr>
                      <w:rFonts w:ascii="Cambria Math" w:hAnsi="Cambria Math"/>
                    </w:rPr>
                    <m:t>θ</m:t>
                  </m:r>
                </m:e>
                <m:sub>
                  <m:r>
                    <w:rPr>
                      <w:rFonts w:ascii="Cambria Math" w:hAnsi="Cambria Math"/>
                    </w:rPr>
                    <m:t>3dB</m:t>
                  </m:r>
                </m:sub>
              </m:sSub>
            </m:oMath>
            <w:r w:rsidR="00427009">
              <w:t xml:space="preserve"> = 90</w:t>
            </w:r>
            <m:oMath>
              <m:r>
                <w:rPr>
                  <w:rFonts w:ascii="Cambria Math" w:hAnsi="Cambria Math"/>
                </w:rPr>
                <m:t>°</m:t>
              </m:r>
            </m:oMath>
          </w:p>
          <w:p w14:paraId="47489EF4" w14:textId="77777777" w:rsidR="008B4567" w:rsidRDefault="00427009">
            <w:pPr>
              <w:pStyle w:val="ListParagraph"/>
              <w:numPr>
                <w:ilvl w:val="0"/>
                <w:numId w:val="40"/>
              </w:numPr>
              <w:suppressAutoHyphens w:val="0"/>
              <w:autoSpaceDE w:val="0"/>
              <w:autoSpaceDN w:val="0"/>
              <w:adjustRightInd w:val="0"/>
              <w:spacing w:before="0" w:line="240" w:lineRule="auto"/>
              <w:contextualSpacing/>
              <w:textAlignment w:val="baseline"/>
              <w:rPr>
                <w:lang w:val="en-GB"/>
              </w:rPr>
            </w:pPr>
            <w:r>
              <w:t xml:space="preserve">Maximum directional gain is chosen to </w:t>
            </w:r>
            <w:r>
              <w:rPr>
                <w:lang w:val="en-GB"/>
              </w:rPr>
              <w:t>normalize the antenna pattern to unit power.</w:t>
            </w:r>
          </w:p>
          <w:p w14:paraId="4806E070" w14:textId="77777777" w:rsidR="008B4567" w:rsidRDefault="00427009">
            <w:pPr>
              <w:pStyle w:val="ListParagraph"/>
              <w:numPr>
                <w:ilvl w:val="0"/>
                <w:numId w:val="40"/>
              </w:numPr>
              <w:suppressAutoHyphens w:val="0"/>
              <w:autoSpaceDE w:val="0"/>
              <w:autoSpaceDN w:val="0"/>
              <w:adjustRightInd w:val="0"/>
              <w:spacing w:before="0" w:line="240" w:lineRule="auto"/>
              <w:contextualSpacing/>
              <w:textAlignment w:val="baseline"/>
              <w:rPr>
                <w:lang w:val="en-GB"/>
              </w:rPr>
            </w:pPr>
            <w:r>
              <w:rPr>
                <w:lang w:val="en-GB"/>
              </w:rPr>
              <w:t xml:space="preserve">Antenna-specific efficiency is included as a separate parameter. </w:t>
            </w:r>
          </w:p>
          <w:p w14:paraId="4ADD14CF" w14:textId="77777777" w:rsidR="008B4567" w:rsidRDefault="00427009">
            <w:pPr>
              <w:spacing w:before="0" w:after="0" w:line="240" w:lineRule="auto"/>
              <w:rPr>
                <w:lang w:val="en-GB"/>
              </w:rPr>
            </w:pPr>
            <w:r>
              <w:rPr>
                <w:b/>
                <w:lang w:val="en-GB"/>
              </w:rPr>
              <w:t>Proposal 5:</w:t>
            </w:r>
            <w:r>
              <w:rPr>
                <w:lang w:val="en-GB"/>
              </w:rPr>
              <w:t xml:space="preserve"> For UEs with 2, 3, 4, 6, and 8 antennas, the default antenna placements are given as follows:</w:t>
            </w:r>
          </w:p>
          <w:p w14:paraId="1E742729" w14:textId="77777777" w:rsidR="008B4567" w:rsidRDefault="00AB441E">
            <w:pPr>
              <w:spacing w:before="0" w:after="0" w:line="240" w:lineRule="auto"/>
              <w:rPr>
                <w:lang w:val="en-GB"/>
              </w:rPr>
            </w:pPr>
            <w:r>
              <w:rPr>
                <w:noProof/>
              </w:rPr>
              <w:object w:dxaOrig="7065" w:dyaOrig="2554" w14:anchorId="177888EE">
                <v:shape id="_x0000_i1081" type="#_x0000_t75" alt="" style="width:353.5pt;height:127.5pt;mso-width-percent:0;mso-height-percent:0;mso-width-percent:0;mso-height-percent:0" o:ole="">
                  <v:imagedata r:id="rId236" o:title=""/>
                </v:shape>
                <o:OLEObject Type="Embed" ProgID="Visio.Drawing.15" ShapeID="_x0000_i1081" DrawAspect="Content" ObjectID="_1801473834" r:id="rId249"/>
              </w:object>
            </w:r>
          </w:p>
          <w:p w14:paraId="690F2131" w14:textId="77777777" w:rsidR="008B4567" w:rsidRDefault="00427009">
            <w:pPr>
              <w:spacing w:before="0" w:after="0" w:line="240" w:lineRule="auto"/>
              <w:rPr>
                <w:lang w:val="en-GB"/>
              </w:rPr>
            </w:pPr>
            <w:r>
              <w:rPr>
                <w:b/>
                <w:bCs/>
                <w:lang w:val="en-GB"/>
              </w:rPr>
              <w:t xml:space="preserve">Proposal 6: </w:t>
            </w:r>
            <w:r>
              <w:rPr>
                <w:lang w:val="en-GB"/>
              </w:rPr>
              <w:t>For UEs with antenna modules, only the following locations are considered to be valid:</w:t>
            </w:r>
          </w:p>
          <w:p w14:paraId="047931B7" w14:textId="77777777" w:rsidR="008B4567" w:rsidRDefault="00427009">
            <w:pPr>
              <w:spacing w:before="0" w:after="0" w:line="240" w:lineRule="auto"/>
              <w:rPr>
                <w:lang w:val="en-GB"/>
              </w:rPr>
            </w:pPr>
            <w:r>
              <w:rPr>
                <w:noProof/>
                <w:lang w:eastAsia="zh-CN"/>
              </w:rPr>
              <w:drawing>
                <wp:inline distT="0" distB="0" distL="0" distR="0" wp14:anchorId="0FDCC8D9" wp14:editId="2411EAE0">
                  <wp:extent cx="824230" cy="1319530"/>
                  <wp:effectExtent l="0" t="0" r="0" b="0"/>
                  <wp:docPr id="45436823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4368236" name="Picture 1"/>
                          <pic:cNvPicPr>
                            <a:picLocks noChangeAspect="1" noChangeArrowheads="1"/>
                          </pic:cNvPicPr>
                        </pic:nvPicPr>
                        <pic:blipFill>
                          <a:blip r:embed="rId250" cstate="email"/>
                          <a:srcRect/>
                          <a:stretch>
                            <a:fillRect/>
                          </a:stretch>
                        </pic:blipFill>
                        <pic:spPr>
                          <a:xfrm>
                            <a:off x="0" y="0"/>
                            <a:ext cx="826542" cy="1322920"/>
                          </a:xfrm>
                          <a:prstGeom prst="rect">
                            <a:avLst/>
                          </a:prstGeom>
                          <a:noFill/>
                        </pic:spPr>
                      </pic:pic>
                    </a:graphicData>
                  </a:graphic>
                </wp:inline>
              </w:drawing>
            </w:r>
          </w:p>
          <w:p w14:paraId="3874F5F3" w14:textId="77777777" w:rsidR="008B4567" w:rsidRDefault="00427009">
            <w:pPr>
              <w:spacing w:before="0" w:after="0" w:line="240" w:lineRule="auto"/>
              <w:rPr>
                <w:lang w:val="en-GB"/>
              </w:rPr>
            </w:pPr>
            <w:r>
              <w:rPr>
                <w:b/>
                <w:bCs/>
                <w:lang w:val="en-GB"/>
              </w:rPr>
              <w:t xml:space="preserve">Proposal 7: </w:t>
            </w:r>
            <w:r>
              <w:rPr>
                <w:lang w:val="en-GB"/>
              </w:rPr>
              <w:t xml:space="preserve">For UE antenna modelling, assume the reference antenna to be vertically polarized and assign the field components as follows: </w:t>
            </w:r>
            <m:oMath>
              <m:sSubSup>
                <m:sSubSupPr>
                  <m:ctrlPr>
                    <w:rPr>
                      <w:rFonts w:ascii="Cambria Math" w:hAnsi="Cambria Math"/>
                      <w:i/>
                      <w:lang w:val="en-GB"/>
                    </w:rPr>
                  </m:ctrlPr>
                </m:sSubSupPr>
                <m:e>
                  <m:r>
                    <w:rPr>
                      <w:rFonts w:ascii="Cambria Math" w:hAnsi="Cambria Math"/>
                      <w:lang w:val="en-GB"/>
                    </w:rPr>
                    <m:t>F</m:t>
                  </m:r>
                </m:e>
                <m:sub>
                  <m:sSup>
                    <m:sSupPr>
                      <m:ctrlPr>
                        <w:rPr>
                          <w:rFonts w:ascii="Cambria Math" w:hAnsi="Cambria Math"/>
                          <w:i/>
                          <w:lang w:val="en-GB"/>
                        </w:rPr>
                      </m:ctrlPr>
                    </m:sSupPr>
                    <m:e>
                      <m:r>
                        <w:rPr>
                          <w:rFonts w:ascii="Cambria Math" w:hAnsi="Cambria Math"/>
                          <w:lang w:val="en-GB"/>
                        </w:rPr>
                        <m:t>θ</m:t>
                      </m:r>
                    </m:e>
                    <m:sup>
                      <m:r>
                        <w:rPr>
                          <w:rFonts w:ascii="Cambria Math" w:hAnsi="Cambria Math"/>
                          <w:lang w:val="en-GB"/>
                        </w:rPr>
                        <m:t>”</m:t>
                      </m:r>
                    </m:sup>
                  </m:sSup>
                </m:sub>
                <m:sup>
                  <m:r>
                    <w:rPr>
                      <w:rFonts w:ascii="Cambria Math" w:hAnsi="Cambria Math"/>
                      <w:lang w:val="en-GB"/>
                    </w:rPr>
                    <m:t>”</m:t>
                  </m:r>
                </m:sup>
              </m:sSubSup>
              <m:d>
                <m:dPr>
                  <m:ctrlPr>
                    <w:rPr>
                      <w:rFonts w:ascii="Cambria Math" w:hAnsi="Cambria Math"/>
                      <w:i/>
                      <w:lang w:val="en-GB"/>
                    </w:rPr>
                  </m:ctrlPr>
                </m:dPr>
                <m:e>
                  <m:sSup>
                    <m:sSupPr>
                      <m:ctrlPr>
                        <w:rPr>
                          <w:rFonts w:ascii="Cambria Math" w:hAnsi="Cambria Math"/>
                          <w:i/>
                          <w:lang w:val="en-GB"/>
                        </w:rPr>
                      </m:ctrlPr>
                    </m:sSupPr>
                    <m:e>
                      <m:r>
                        <w:rPr>
                          <w:rFonts w:ascii="Cambria Math" w:hAnsi="Cambria Math"/>
                          <w:lang w:val="en-GB"/>
                        </w:rPr>
                        <m:t>θ</m:t>
                      </m:r>
                    </m:e>
                    <m:sup>
                      <m:r>
                        <w:rPr>
                          <w:rFonts w:ascii="Cambria Math" w:hAnsi="Cambria Math"/>
                          <w:lang w:val="en-GB"/>
                        </w:rPr>
                        <m:t>”</m:t>
                      </m:r>
                    </m:sup>
                  </m:sSup>
                  <m:r>
                    <w:rPr>
                      <w:rFonts w:ascii="Cambria Math" w:hAnsi="Cambria Math"/>
                      <w:lang w:val="en-GB"/>
                    </w:rPr>
                    <m:t>,</m:t>
                  </m:r>
                  <m:sSup>
                    <m:sSupPr>
                      <m:ctrlPr>
                        <w:rPr>
                          <w:rFonts w:ascii="Cambria Math" w:hAnsi="Cambria Math"/>
                          <w:i/>
                          <w:lang w:val="en-GB"/>
                        </w:rPr>
                      </m:ctrlPr>
                    </m:sSupPr>
                    <m:e>
                      <m:r>
                        <w:rPr>
                          <w:rFonts w:ascii="Cambria Math" w:hAnsi="Cambria Math"/>
                          <w:lang w:val="en-GB"/>
                        </w:rPr>
                        <m:t>ϕ</m:t>
                      </m:r>
                    </m:e>
                    <m:sup>
                      <m:r>
                        <w:rPr>
                          <w:rFonts w:ascii="Cambria Math" w:hAnsi="Cambria Math"/>
                          <w:lang w:val="en-GB"/>
                        </w:rPr>
                        <m:t>”</m:t>
                      </m:r>
                    </m:sup>
                  </m:sSup>
                </m:e>
              </m:d>
              <m:r>
                <w:rPr>
                  <w:rFonts w:ascii="Cambria Math" w:hAnsi="Cambria Math"/>
                  <w:lang w:val="en-GB"/>
                </w:rPr>
                <m:t>=</m:t>
              </m:r>
              <m:rad>
                <m:radPr>
                  <m:degHide m:val="1"/>
                  <m:ctrlPr>
                    <w:rPr>
                      <w:rFonts w:ascii="Cambria Math" w:hAnsi="Cambria Math"/>
                      <w:i/>
                      <w:lang w:val="en-GB"/>
                    </w:rPr>
                  </m:ctrlPr>
                </m:radPr>
                <m:deg/>
                <m:e>
                  <m:sSup>
                    <m:sSupPr>
                      <m:ctrlPr>
                        <w:rPr>
                          <w:rFonts w:ascii="Cambria Math" w:hAnsi="Cambria Math"/>
                          <w:i/>
                          <w:lang w:val="en-GB"/>
                        </w:rPr>
                      </m:ctrlPr>
                    </m:sSupPr>
                    <m:e>
                      <m:r>
                        <w:rPr>
                          <w:rFonts w:ascii="Cambria Math" w:hAnsi="Cambria Math"/>
                          <w:lang w:val="en-GB"/>
                        </w:rPr>
                        <m:t>A</m:t>
                      </m:r>
                    </m:e>
                    <m:sup>
                      <m:r>
                        <w:rPr>
                          <w:rFonts w:ascii="Cambria Math" w:hAnsi="Cambria Math"/>
                          <w:lang w:val="en-GB"/>
                        </w:rPr>
                        <m:t>"</m:t>
                      </m:r>
                    </m:sup>
                  </m:sSup>
                  <m:r>
                    <w:rPr>
                      <w:rFonts w:ascii="Cambria Math" w:hAnsi="Cambria Math"/>
                      <w:lang w:val="en-GB"/>
                    </w:rPr>
                    <m:t>(</m:t>
                  </m:r>
                  <m:sSup>
                    <m:sSupPr>
                      <m:ctrlPr>
                        <w:rPr>
                          <w:rFonts w:ascii="Cambria Math" w:hAnsi="Cambria Math"/>
                          <w:i/>
                          <w:lang w:val="en-GB"/>
                        </w:rPr>
                      </m:ctrlPr>
                    </m:sSupPr>
                    <m:e>
                      <m:r>
                        <w:rPr>
                          <w:rFonts w:ascii="Cambria Math" w:hAnsi="Cambria Math"/>
                          <w:lang w:val="en-GB"/>
                        </w:rPr>
                        <m:t>θ</m:t>
                      </m:r>
                    </m:e>
                    <m:sup>
                      <m:r>
                        <w:rPr>
                          <w:rFonts w:ascii="Cambria Math" w:hAnsi="Cambria Math"/>
                          <w:lang w:val="en-GB"/>
                        </w:rPr>
                        <m:t>”</m:t>
                      </m:r>
                    </m:sup>
                  </m:sSup>
                  <m:r>
                    <w:rPr>
                      <w:rFonts w:ascii="Cambria Math" w:hAnsi="Cambria Math"/>
                      <w:lang w:val="en-GB"/>
                    </w:rPr>
                    <m:t>,</m:t>
                  </m:r>
                  <m:sSup>
                    <m:sSupPr>
                      <m:ctrlPr>
                        <w:rPr>
                          <w:rFonts w:ascii="Cambria Math" w:hAnsi="Cambria Math"/>
                          <w:i/>
                          <w:lang w:val="en-GB"/>
                        </w:rPr>
                      </m:ctrlPr>
                    </m:sSupPr>
                    <m:e>
                      <m:r>
                        <w:rPr>
                          <w:rFonts w:ascii="Cambria Math" w:hAnsi="Cambria Math"/>
                          <w:lang w:val="en-GB"/>
                        </w:rPr>
                        <m:t>ϕ</m:t>
                      </m:r>
                    </m:e>
                    <m:sup>
                      <m:r>
                        <w:rPr>
                          <w:rFonts w:ascii="Cambria Math" w:hAnsi="Cambria Math"/>
                          <w:lang w:val="en-GB"/>
                        </w:rPr>
                        <m:t>”</m:t>
                      </m:r>
                    </m:sup>
                  </m:sSup>
                  <m:r>
                    <w:rPr>
                      <w:rFonts w:ascii="Cambria Math" w:hAnsi="Cambria Math"/>
                      <w:lang w:val="en-GB"/>
                    </w:rPr>
                    <m:t>)</m:t>
                  </m:r>
                </m:e>
              </m:rad>
            </m:oMath>
            <w:r>
              <w:rPr>
                <w:lang w:val="en-GB"/>
              </w:rPr>
              <w:t xml:space="preserve">, and </w:t>
            </w:r>
            <m:oMath>
              <m:sSubSup>
                <m:sSubSupPr>
                  <m:ctrlPr>
                    <w:rPr>
                      <w:rFonts w:ascii="Cambria Math" w:hAnsi="Cambria Math"/>
                      <w:i/>
                      <w:lang w:val="en-GB"/>
                    </w:rPr>
                  </m:ctrlPr>
                </m:sSubSupPr>
                <m:e>
                  <m:r>
                    <w:rPr>
                      <w:rFonts w:ascii="Cambria Math" w:hAnsi="Cambria Math"/>
                      <w:lang w:val="en-GB"/>
                    </w:rPr>
                    <m:t>F</m:t>
                  </m:r>
                </m:e>
                <m:sub>
                  <m:sSup>
                    <m:sSupPr>
                      <m:ctrlPr>
                        <w:rPr>
                          <w:rFonts w:ascii="Cambria Math" w:hAnsi="Cambria Math"/>
                          <w:i/>
                          <w:lang w:val="en-GB"/>
                        </w:rPr>
                      </m:ctrlPr>
                    </m:sSupPr>
                    <m:e>
                      <m:r>
                        <w:rPr>
                          <w:rFonts w:ascii="Cambria Math" w:hAnsi="Cambria Math"/>
                          <w:lang w:val="en-GB"/>
                        </w:rPr>
                        <m:t>ϕ</m:t>
                      </m:r>
                    </m:e>
                    <m:sup>
                      <m:r>
                        <w:rPr>
                          <w:rFonts w:ascii="Cambria Math" w:hAnsi="Cambria Math"/>
                          <w:lang w:val="en-GB"/>
                        </w:rPr>
                        <m:t>”</m:t>
                      </m:r>
                    </m:sup>
                  </m:sSup>
                </m:sub>
                <m:sup>
                  <m:r>
                    <w:rPr>
                      <w:rFonts w:ascii="Cambria Math" w:hAnsi="Cambria Math"/>
                      <w:lang w:val="en-GB"/>
                    </w:rPr>
                    <m:t>”</m:t>
                  </m:r>
                </m:sup>
              </m:sSubSup>
              <m:d>
                <m:dPr>
                  <m:ctrlPr>
                    <w:rPr>
                      <w:rFonts w:ascii="Cambria Math" w:hAnsi="Cambria Math"/>
                      <w:i/>
                      <w:lang w:val="en-GB"/>
                    </w:rPr>
                  </m:ctrlPr>
                </m:dPr>
                <m:e>
                  <m:sSup>
                    <m:sSupPr>
                      <m:ctrlPr>
                        <w:rPr>
                          <w:rFonts w:ascii="Cambria Math" w:hAnsi="Cambria Math"/>
                          <w:i/>
                          <w:lang w:val="en-GB"/>
                        </w:rPr>
                      </m:ctrlPr>
                    </m:sSupPr>
                    <m:e>
                      <m:r>
                        <w:rPr>
                          <w:rFonts w:ascii="Cambria Math" w:hAnsi="Cambria Math"/>
                          <w:lang w:val="en-GB"/>
                        </w:rPr>
                        <m:t>θ</m:t>
                      </m:r>
                    </m:e>
                    <m:sup>
                      <m:r>
                        <w:rPr>
                          <w:rFonts w:ascii="Cambria Math" w:hAnsi="Cambria Math"/>
                          <w:lang w:val="en-GB"/>
                        </w:rPr>
                        <m:t>”</m:t>
                      </m:r>
                    </m:sup>
                  </m:sSup>
                  <m:r>
                    <w:rPr>
                      <w:rFonts w:ascii="Cambria Math" w:hAnsi="Cambria Math"/>
                      <w:lang w:val="en-GB"/>
                    </w:rPr>
                    <m:t>,</m:t>
                  </m:r>
                  <m:sSup>
                    <m:sSupPr>
                      <m:ctrlPr>
                        <w:rPr>
                          <w:rFonts w:ascii="Cambria Math" w:hAnsi="Cambria Math"/>
                          <w:i/>
                          <w:lang w:val="en-GB"/>
                        </w:rPr>
                      </m:ctrlPr>
                    </m:sSupPr>
                    <m:e>
                      <m:r>
                        <w:rPr>
                          <w:rFonts w:ascii="Cambria Math" w:hAnsi="Cambria Math"/>
                          <w:lang w:val="en-GB"/>
                        </w:rPr>
                        <m:t>ϕ</m:t>
                      </m:r>
                    </m:e>
                    <m:sup>
                      <m:r>
                        <w:rPr>
                          <w:rFonts w:ascii="Cambria Math" w:hAnsi="Cambria Math"/>
                          <w:lang w:val="en-GB"/>
                        </w:rPr>
                        <m:t>”</m:t>
                      </m:r>
                    </m:sup>
                  </m:sSup>
                </m:e>
              </m:d>
              <m:r>
                <w:rPr>
                  <w:rFonts w:ascii="Cambria Math" w:hAnsi="Cambria Math"/>
                  <w:lang w:val="en-GB"/>
                </w:rPr>
                <m:t>=0,</m:t>
              </m:r>
            </m:oMath>
            <w:r>
              <w:rPr>
                <w:lang w:val="en-GB"/>
              </w:rPr>
              <w:t xml:space="preserve"> where </w:t>
            </w:r>
            <m:oMath>
              <m:sSup>
                <m:sSupPr>
                  <m:ctrlPr>
                    <w:rPr>
                      <w:rFonts w:ascii="Cambria Math" w:hAnsi="Cambria Math"/>
                      <w:i/>
                      <w:lang w:val="en-GB"/>
                    </w:rPr>
                  </m:ctrlPr>
                </m:sSupPr>
                <m:e>
                  <m:r>
                    <w:rPr>
                      <w:rFonts w:ascii="Cambria Math" w:hAnsi="Cambria Math"/>
                      <w:lang w:val="en-GB"/>
                    </w:rPr>
                    <m:t>θ</m:t>
                  </m:r>
                </m:e>
                <m:sup>
                  <m:r>
                    <w:rPr>
                      <w:rFonts w:ascii="Cambria Math" w:hAnsi="Cambria Math"/>
                      <w:lang w:val="en-GB"/>
                    </w:rPr>
                    <m:t>”</m:t>
                  </m:r>
                </m:sup>
              </m:sSup>
            </m:oMath>
            <w:r>
              <w:rPr>
                <w:lang w:val="en-GB"/>
              </w:rPr>
              <w:t xml:space="preserve"> and </w:t>
            </w:r>
            <m:oMath>
              <m:sSup>
                <m:sSupPr>
                  <m:ctrlPr>
                    <w:rPr>
                      <w:rFonts w:ascii="Cambria Math" w:hAnsi="Cambria Math"/>
                      <w:i/>
                      <w:lang w:val="en-GB"/>
                    </w:rPr>
                  </m:ctrlPr>
                </m:sSupPr>
                <m:e>
                  <m:r>
                    <w:rPr>
                      <w:rFonts w:ascii="Cambria Math" w:hAnsi="Cambria Math"/>
                      <w:lang w:val="en-GB"/>
                    </w:rPr>
                    <m:t>ϕ</m:t>
                  </m:r>
                </m:e>
                <m:sup>
                  <m:r>
                    <w:rPr>
                      <w:rFonts w:ascii="Cambria Math" w:hAnsi="Cambria Math"/>
                      <w:lang w:val="en-GB"/>
                    </w:rPr>
                    <m:t>”</m:t>
                  </m:r>
                </m:sup>
              </m:sSup>
            </m:oMath>
            <w:r>
              <w:rPr>
                <w:lang w:val="en-GB"/>
              </w:rPr>
              <w:t xml:space="preserve"> represent the zenith and azimuth angles in the local coordinate system.</w:t>
            </w:r>
          </w:p>
          <w:p w14:paraId="7A0C3527" w14:textId="77777777" w:rsidR="008B4567" w:rsidRDefault="00427009">
            <w:pPr>
              <w:keepNext/>
              <w:spacing w:before="0" w:after="0" w:line="240" w:lineRule="auto"/>
              <w:jc w:val="center"/>
            </w:pPr>
            <w:r>
              <w:rPr>
                <w:noProof/>
                <w:lang w:eastAsia="zh-CN"/>
              </w:rPr>
              <w:drawing>
                <wp:inline distT="0" distB="0" distL="0" distR="0" wp14:anchorId="5E6C5622" wp14:editId="7D31507B">
                  <wp:extent cx="2825750" cy="1094105"/>
                  <wp:effectExtent l="0" t="0" r="0" b="0"/>
                  <wp:docPr id="190157605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1576052" name="Picture 3"/>
                          <pic:cNvPicPr>
                            <a:picLocks noChangeAspect="1" noChangeArrowheads="1"/>
                          </pic:cNvPicPr>
                        </pic:nvPicPr>
                        <pic:blipFill>
                          <a:blip r:embed="rId20" cstate="email"/>
                          <a:srcRect/>
                          <a:stretch>
                            <a:fillRect/>
                          </a:stretch>
                        </pic:blipFill>
                        <pic:spPr>
                          <a:xfrm>
                            <a:off x="0" y="0"/>
                            <a:ext cx="2847130" cy="1102335"/>
                          </a:xfrm>
                          <a:prstGeom prst="rect">
                            <a:avLst/>
                          </a:prstGeom>
                          <a:noFill/>
                        </pic:spPr>
                      </pic:pic>
                    </a:graphicData>
                  </a:graphic>
                </wp:inline>
              </w:drawing>
            </w:r>
          </w:p>
          <w:p w14:paraId="41601D1E" w14:textId="77777777" w:rsidR="008B4567" w:rsidRDefault="00427009">
            <w:pPr>
              <w:pStyle w:val="Caption"/>
              <w:spacing w:before="0" w:after="0" w:line="240" w:lineRule="auto"/>
              <w:jc w:val="center"/>
            </w:pPr>
            <w:r>
              <w:t xml:space="preserve">Figure </w:t>
            </w:r>
            <w:r>
              <w:fldChar w:fldCharType="begin"/>
            </w:r>
            <w:r>
              <w:instrText xml:space="preserve"> SEQ Figure \* ARABIC </w:instrText>
            </w:r>
            <w:r>
              <w:fldChar w:fldCharType="separate"/>
            </w:r>
            <w:r>
              <w:t>8</w:t>
            </w:r>
            <w:r>
              <w:fldChar w:fldCharType="end"/>
            </w:r>
            <w:r>
              <w:t xml:space="preserve"> Antenna placement in a CPE modelled as a cube.</w:t>
            </w:r>
          </w:p>
          <w:p w14:paraId="1F49DCCB" w14:textId="77777777" w:rsidR="008B4567" w:rsidRDefault="00427009">
            <w:pPr>
              <w:spacing w:before="0" w:after="0" w:line="240" w:lineRule="auto"/>
              <w:rPr>
                <w:lang w:val="en-GB"/>
              </w:rPr>
            </w:pPr>
            <w:r>
              <w:rPr>
                <w:b/>
                <w:bCs/>
                <w:lang w:val="en-GB"/>
              </w:rPr>
              <w:lastRenderedPageBreak/>
              <w:t>Proposal 8:</w:t>
            </w:r>
            <w:r>
              <w:rPr>
                <w:lang w:val="en-GB"/>
              </w:rPr>
              <w:t xml:space="preserve"> Model CPEs as having a cubical form factor with 15-20 cm sides. The antennas are placed along the central horizontal plane and are oriented outwards from the centre of the cube. The relative antenna locations are similar to that of a handheld device.</w:t>
            </w:r>
          </w:p>
          <w:p w14:paraId="6FA829DD" w14:textId="77777777" w:rsidR="008B4567" w:rsidRDefault="00427009">
            <w:pPr>
              <w:spacing w:before="0" w:after="0" w:line="240" w:lineRule="auto"/>
              <w:rPr>
                <w:lang w:val="en-GB"/>
              </w:rPr>
            </w:pPr>
            <w:r>
              <w:rPr>
                <w:b/>
                <w:bCs/>
                <w:lang w:val="en-GB"/>
              </w:rPr>
              <w:t>Proposal 9:</w:t>
            </w:r>
            <w:r>
              <w:rPr>
                <w:lang w:val="en-GB"/>
              </w:rPr>
              <w:t xml:space="preserve"> To model potential differences in antenna gain/efficiency and variations in insertion loss across tx/rx ports, introduce an antenna imbalance factor (in dB) when enhancing the UE antenna modelling framework. </w:t>
            </w:r>
          </w:p>
          <w:p w14:paraId="215B067D" w14:textId="77777777" w:rsidR="008B4567" w:rsidRDefault="008B4567">
            <w:pPr>
              <w:spacing w:before="0" w:after="0" w:line="240" w:lineRule="auto"/>
              <w:jc w:val="left"/>
              <w:rPr>
                <w:lang w:val="en-GB"/>
              </w:rPr>
            </w:pPr>
          </w:p>
        </w:tc>
      </w:tr>
      <w:tr w:rsidR="008B4567" w14:paraId="19295F17" w14:textId="77777777">
        <w:tc>
          <w:tcPr>
            <w:tcW w:w="1525" w:type="dxa"/>
            <w:vAlign w:val="center"/>
          </w:tcPr>
          <w:p w14:paraId="7E23FE83" w14:textId="77777777" w:rsidR="008B4567" w:rsidRDefault="00427009">
            <w:pPr>
              <w:spacing w:after="0" w:line="240" w:lineRule="auto"/>
            </w:pPr>
            <w:r>
              <w:lastRenderedPageBreak/>
              <w:t>[20] Nokia</w:t>
            </w:r>
          </w:p>
        </w:tc>
        <w:tc>
          <w:tcPr>
            <w:tcW w:w="9180" w:type="dxa"/>
            <w:vAlign w:val="center"/>
          </w:tcPr>
          <w:p w14:paraId="45E7E70B" w14:textId="77777777" w:rsidR="008B4567" w:rsidRDefault="00427009">
            <w:pPr>
              <w:pStyle w:val="RAN4proposal"/>
              <w:numPr>
                <w:ilvl w:val="0"/>
                <w:numId w:val="0"/>
              </w:numPr>
              <w:spacing w:after="0"/>
              <w:rPr>
                <w:b w:val="0"/>
                <w:bCs/>
                <w:szCs w:val="20"/>
              </w:rPr>
            </w:pPr>
            <w:r>
              <w:rPr>
                <w:szCs w:val="20"/>
              </w:rPr>
              <w:t>Proposal 9:</w:t>
            </w:r>
            <w:r>
              <w:rPr>
                <w:b w:val="0"/>
                <w:bCs/>
                <w:szCs w:val="20"/>
              </w:rPr>
              <w:t xml:space="preserve"> UE antenna modelling assumptions from previous MIMO studies do not accurately model real antennas in the 7-24GHz band.</w:t>
            </w:r>
          </w:p>
          <w:p w14:paraId="6C9769C9" w14:textId="77777777" w:rsidR="008B4567" w:rsidRDefault="008B4567">
            <w:pPr>
              <w:spacing w:before="0" w:after="0" w:line="240" w:lineRule="auto"/>
              <w:rPr>
                <w:lang w:val="en-GB"/>
              </w:rPr>
            </w:pPr>
          </w:p>
          <w:p w14:paraId="07C2273A" w14:textId="77777777" w:rsidR="008B4567" w:rsidRDefault="00427009">
            <w:pPr>
              <w:pStyle w:val="Caption"/>
              <w:spacing w:before="0" w:after="0" w:line="240" w:lineRule="auto"/>
              <w:rPr>
                <w:b w:val="0"/>
                <w:sz w:val="20"/>
                <w:szCs w:val="20"/>
              </w:rPr>
            </w:pPr>
            <w:r>
              <w:rPr>
                <w:bCs w:val="0"/>
                <w:sz w:val="20"/>
                <w:szCs w:val="20"/>
              </w:rPr>
              <w:t>Proposal 10:</w:t>
            </w:r>
            <w:r>
              <w:rPr>
                <w:rFonts w:hint="eastAsia"/>
                <w:b w:val="0"/>
                <w:sz w:val="20"/>
                <w:szCs w:val="20"/>
                <w:lang w:eastAsia="zh-CN"/>
              </w:rPr>
              <w:t xml:space="preserve"> </w:t>
            </w:r>
            <w:r>
              <w:rPr>
                <w:b w:val="0"/>
                <w:sz w:val="20"/>
                <w:szCs w:val="20"/>
              </w:rPr>
              <w:t>For calibration simulations with the new UE antenna model enabled, RAN1 to consider handheld UE with 4 individual standalone antennae located at the corners of the device.</w:t>
            </w:r>
          </w:p>
          <w:p w14:paraId="3E67A26E" w14:textId="77777777" w:rsidR="008B4567" w:rsidRDefault="008B4567">
            <w:pPr>
              <w:spacing w:before="0" w:after="0" w:line="240" w:lineRule="auto"/>
              <w:rPr>
                <w:lang w:eastAsia="ko-KR"/>
              </w:rPr>
            </w:pPr>
          </w:p>
          <w:p w14:paraId="28CF1EF1" w14:textId="77777777" w:rsidR="008B4567" w:rsidRDefault="00427009">
            <w:pPr>
              <w:pStyle w:val="RAN4proposal"/>
              <w:numPr>
                <w:ilvl w:val="0"/>
                <w:numId w:val="0"/>
              </w:numPr>
              <w:spacing w:after="0"/>
              <w:rPr>
                <w:b w:val="0"/>
                <w:bCs/>
                <w:szCs w:val="20"/>
              </w:rPr>
            </w:pPr>
            <w:r>
              <w:rPr>
                <w:szCs w:val="20"/>
              </w:rPr>
              <w:t>Proposal 11:</w:t>
            </w:r>
            <w:r>
              <w:rPr>
                <w:b w:val="0"/>
                <w:bCs/>
                <w:szCs w:val="20"/>
              </w:rPr>
              <w:t xml:space="preserve"> RAN1 can additionally illustrate potential UE antennae (for below ~20GHz frequencies) and antenna panels (for above ~20GHz frequencies) locations in two different schemes as shown in the Figure 5</w:t>
            </w:r>
            <w:r>
              <w:rPr>
                <w:b w:val="0"/>
                <w:bCs/>
                <w:szCs w:val="20"/>
              </w:rPr>
              <w:fldChar w:fldCharType="begin"/>
            </w:r>
            <w:r>
              <w:rPr>
                <w:b w:val="0"/>
                <w:bCs/>
                <w:szCs w:val="20"/>
              </w:rPr>
              <w:instrText xml:space="preserve"> REF _Ref189679396 \h  \* MERGEFORMAT </w:instrText>
            </w:r>
            <w:r>
              <w:rPr>
                <w:b w:val="0"/>
                <w:bCs/>
                <w:szCs w:val="20"/>
              </w:rPr>
            </w:r>
            <w:r>
              <w:rPr>
                <w:b w:val="0"/>
                <w:bCs/>
                <w:szCs w:val="20"/>
              </w:rPr>
              <w:fldChar w:fldCharType="end"/>
            </w:r>
            <w:r>
              <w:rPr>
                <w:b w:val="0"/>
                <w:bCs/>
                <w:szCs w:val="20"/>
              </w:rPr>
              <w:t xml:space="preserve"> below.</w:t>
            </w:r>
          </w:p>
          <w:p w14:paraId="2CE2DA3F" w14:textId="77777777" w:rsidR="008B4567" w:rsidRDefault="008B4567">
            <w:pPr>
              <w:spacing w:before="0" w:after="0" w:line="240" w:lineRule="auto"/>
              <w:rPr>
                <w:bCs/>
              </w:rPr>
            </w:pPr>
          </w:p>
          <w:p w14:paraId="15DB5C6F" w14:textId="77777777" w:rsidR="008B4567" w:rsidRDefault="00AB441E">
            <w:pPr>
              <w:keepNext/>
              <w:spacing w:before="0" w:after="0" w:line="240" w:lineRule="auto"/>
              <w:jc w:val="center"/>
              <w:rPr>
                <w:bCs/>
              </w:rPr>
            </w:pPr>
            <w:r>
              <w:rPr>
                <w:bCs/>
                <w:noProof/>
              </w:rPr>
              <w:object w:dxaOrig="3791" w:dyaOrig="3398" w14:anchorId="67E981BB">
                <v:shape id="_x0000_i1082" type="#_x0000_t75" alt="" style="width:190.05pt;height:169.95pt;mso-width-percent:0;mso-height-percent:0;mso-width-percent:0;mso-height-percent:0" o:ole="">
                  <v:imagedata r:id="rId251" o:title=""/>
                </v:shape>
                <o:OLEObject Type="Embed" ProgID="Visio.Drawing.15" ShapeID="_x0000_i1082" DrawAspect="Content" ObjectID="_1801473835" r:id="rId252"/>
              </w:object>
            </w:r>
          </w:p>
          <w:p w14:paraId="1B75D4FC" w14:textId="77777777" w:rsidR="008B4567" w:rsidRDefault="00427009">
            <w:pPr>
              <w:pStyle w:val="Caption"/>
              <w:spacing w:before="0" w:after="0" w:line="240" w:lineRule="auto"/>
              <w:jc w:val="center"/>
              <w:rPr>
                <w:b w:val="0"/>
                <w:sz w:val="20"/>
                <w:szCs w:val="20"/>
              </w:rPr>
            </w:pPr>
            <w:bookmarkStart w:id="103" w:name="_Ref189679396"/>
            <w:r>
              <w:rPr>
                <w:b w:val="0"/>
                <w:sz w:val="20"/>
                <w:szCs w:val="20"/>
              </w:rPr>
              <w:t>Figure</w:t>
            </w:r>
            <w:bookmarkEnd w:id="103"/>
            <w:r>
              <w:rPr>
                <w:b w:val="0"/>
                <w:sz w:val="20"/>
                <w:szCs w:val="20"/>
              </w:rPr>
              <w:t xml:space="preserve"> 5: Illustration of potential locations for the antennae (left) and antenna panels (right). Antennae {1-4} on the left are used for calibration.</w:t>
            </w:r>
          </w:p>
          <w:p w14:paraId="1278860A" w14:textId="77777777" w:rsidR="008B4567" w:rsidRDefault="00427009">
            <w:pPr>
              <w:pStyle w:val="RAN4proposal"/>
              <w:numPr>
                <w:ilvl w:val="0"/>
                <w:numId w:val="0"/>
              </w:numPr>
              <w:spacing w:after="0"/>
              <w:rPr>
                <w:b w:val="0"/>
                <w:bCs/>
                <w:szCs w:val="20"/>
              </w:rPr>
            </w:pPr>
            <w:r>
              <w:rPr>
                <w:szCs w:val="20"/>
              </w:rPr>
              <w:t>Proposal 12:</w:t>
            </w:r>
            <w:r>
              <w:rPr>
                <w:b w:val="0"/>
                <w:bCs/>
                <w:szCs w:val="20"/>
              </w:rPr>
              <w:t xml:space="preserve"> RAN1 to assume that maximal gain directivity of the antenna radiation pattern to be aligned with direction of the antenna candidate location.</w:t>
            </w:r>
          </w:p>
          <w:p w14:paraId="34BAF3D7" w14:textId="77777777" w:rsidR="008B4567" w:rsidRDefault="00427009">
            <w:pPr>
              <w:pStyle w:val="Caption"/>
              <w:keepNext/>
              <w:spacing w:before="0" w:after="0" w:line="240" w:lineRule="auto"/>
              <w:jc w:val="center"/>
              <w:rPr>
                <w:b w:val="0"/>
                <w:sz w:val="20"/>
                <w:szCs w:val="20"/>
              </w:rPr>
            </w:pPr>
            <w:bookmarkStart w:id="104" w:name="_Ref166066946"/>
            <w:bookmarkStart w:id="105" w:name="_Ref166062777"/>
            <w:r>
              <w:rPr>
                <w:b w:val="0"/>
                <w:sz w:val="20"/>
                <w:szCs w:val="20"/>
              </w:rPr>
              <w:t xml:space="preserve">Table </w:t>
            </w:r>
            <w:r>
              <w:rPr>
                <w:b w:val="0"/>
                <w:sz w:val="20"/>
                <w:szCs w:val="20"/>
              </w:rPr>
              <w:fldChar w:fldCharType="begin"/>
            </w:r>
            <w:r>
              <w:rPr>
                <w:b w:val="0"/>
                <w:sz w:val="20"/>
                <w:szCs w:val="20"/>
              </w:rPr>
              <w:instrText xml:space="preserve"> SEQ Table \* ARABIC </w:instrText>
            </w:r>
            <w:r>
              <w:rPr>
                <w:b w:val="0"/>
                <w:sz w:val="20"/>
                <w:szCs w:val="20"/>
              </w:rPr>
              <w:fldChar w:fldCharType="separate"/>
            </w:r>
            <w:r>
              <w:rPr>
                <w:b w:val="0"/>
                <w:sz w:val="20"/>
                <w:szCs w:val="20"/>
              </w:rPr>
              <w:t>2</w:t>
            </w:r>
            <w:r>
              <w:rPr>
                <w:b w:val="0"/>
                <w:sz w:val="20"/>
                <w:szCs w:val="20"/>
              </w:rPr>
              <w:fldChar w:fldCharType="end"/>
            </w:r>
            <w:bookmarkEnd w:id="104"/>
            <w:r>
              <w:rPr>
                <w:b w:val="0"/>
                <w:sz w:val="20"/>
                <w:szCs w:val="20"/>
              </w:rPr>
              <w:t>:</w:t>
            </w:r>
            <w:r>
              <w:rPr>
                <w:b w:val="0"/>
                <w:sz w:val="20"/>
                <w:szCs w:val="20"/>
                <w:lang w:eastAsia="zh-CN"/>
              </w:rPr>
              <w:t xml:space="preserve"> </w:t>
            </w:r>
            <w:bookmarkEnd w:id="105"/>
            <w:r>
              <w:rPr>
                <w:b w:val="0"/>
                <w:sz w:val="20"/>
                <w:szCs w:val="20"/>
              </w:rPr>
              <w:t>Radiation power pattern of a single UE antenna element</w:t>
            </w:r>
          </w:p>
          <w:tbl>
            <w:tblPr>
              <w:tblW w:w="66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63"/>
              <w:gridCol w:w="5116"/>
            </w:tblGrid>
            <w:tr w:rsidR="008B4567" w14:paraId="704BD3D7" w14:textId="77777777">
              <w:trPr>
                <w:cantSplit/>
                <w:trHeight w:val="140"/>
                <w:jc w:val="center"/>
              </w:trPr>
              <w:tc>
                <w:tcPr>
                  <w:tcW w:w="1563" w:type="dxa"/>
                  <w:shd w:val="clear" w:color="auto" w:fill="E0E0E0"/>
                  <w:vAlign w:val="center"/>
                </w:tcPr>
                <w:p w14:paraId="03296084" w14:textId="77777777" w:rsidR="008B4567" w:rsidRDefault="00427009">
                  <w:pPr>
                    <w:pStyle w:val="TAH"/>
                    <w:spacing w:line="240" w:lineRule="auto"/>
                    <w:rPr>
                      <w:rFonts w:ascii="Times New Roman" w:hAnsi="Times New Roman" w:cs="Times New Roman"/>
                      <w:b w:val="0"/>
                      <w:bCs/>
                      <w:sz w:val="16"/>
                      <w:szCs w:val="16"/>
                    </w:rPr>
                  </w:pPr>
                  <w:r>
                    <w:rPr>
                      <w:rFonts w:ascii="Times New Roman" w:hAnsi="Times New Roman" w:cs="Times New Roman"/>
                      <w:b w:val="0"/>
                      <w:bCs/>
                      <w:sz w:val="16"/>
                      <w:szCs w:val="16"/>
                    </w:rPr>
                    <w:t>Parameter</w:t>
                  </w:r>
                </w:p>
              </w:tc>
              <w:tc>
                <w:tcPr>
                  <w:tcW w:w="5116" w:type="dxa"/>
                  <w:shd w:val="clear" w:color="auto" w:fill="E0E0E0"/>
                  <w:vAlign w:val="center"/>
                </w:tcPr>
                <w:p w14:paraId="65686086" w14:textId="77777777" w:rsidR="008B4567" w:rsidRDefault="00427009">
                  <w:pPr>
                    <w:pStyle w:val="TAH"/>
                    <w:spacing w:line="240" w:lineRule="auto"/>
                    <w:rPr>
                      <w:rFonts w:ascii="Times New Roman" w:hAnsi="Times New Roman" w:cs="Times New Roman"/>
                      <w:b w:val="0"/>
                      <w:bCs/>
                      <w:sz w:val="16"/>
                      <w:szCs w:val="16"/>
                    </w:rPr>
                  </w:pPr>
                  <w:r>
                    <w:rPr>
                      <w:rFonts w:ascii="Times New Roman" w:hAnsi="Times New Roman" w:cs="Times New Roman"/>
                      <w:b w:val="0"/>
                      <w:bCs/>
                      <w:sz w:val="16"/>
                      <w:szCs w:val="16"/>
                    </w:rPr>
                    <w:t>Values</w:t>
                  </w:r>
                </w:p>
              </w:tc>
            </w:tr>
            <w:tr w:rsidR="008B4567" w14:paraId="248F55BB" w14:textId="77777777">
              <w:trPr>
                <w:cantSplit/>
                <w:trHeight w:val="634"/>
                <w:jc w:val="center"/>
              </w:trPr>
              <w:tc>
                <w:tcPr>
                  <w:tcW w:w="1563" w:type="dxa"/>
                  <w:shd w:val="clear" w:color="auto" w:fill="auto"/>
                  <w:vAlign w:val="center"/>
                </w:tcPr>
                <w:p w14:paraId="280AC3D0" w14:textId="77777777" w:rsidR="008B4567" w:rsidRDefault="00427009">
                  <w:pPr>
                    <w:pStyle w:val="TAL"/>
                    <w:spacing w:line="240" w:lineRule="auto"/>
                    <w:rPr>
                      <w:rFonts w:ascii="Times New Roman" w:hAnsi="Times New Roman" w:cs="Times New Roman"/>
                      <w:bCs/>
                      <w:sz w:val="16"/>
                      <w:szCs w:val="16"/>
                    </w:rPr>
                  </w:pPr>
                  <w:r>
                    <w:rPr>
                      <w:rFonts w:ascii="Times New Roman" w:hAnsi="Times New Roman" w:cs="Times New Roman"/>
                      <w:bCs/>
                      <w:sz w:val="16"/>
                      <w:szCs w:val="16"/>
                    </w:rPr>
                    <w:t>Antenna element vertical radiation pattern (dB)</w:t>
                  </w:r>
                </w:p>
              </w:tc>
              <w:tc>
                <w:tcPr>
                  <w:tcW w:w="5116" w:type="dxa"/>
                  <w:vAlign w:val="center"/>
                </w:tcPr>
                <w:p w14:paraId="4006BAD5" w14:textId="77777777" w:rsidR="008B4567" w:rsidRDefault="00000000">
                  <w:pPr>
                    <w:pStyle w:val="TAC"/>
                    <w:spacing w:line="240" w:lineRule="auto"/>
                    <w:rPr>
                      <w:rFonts w:ascii="Times New Roman" w:hAnsi="Times New Roman" w:cs="Times New Roman"/>
                      <w:bCs/>
                      <w:sz w:val="16"/>
                      <w:szCs w:val="16"/>
                    </w:rPr>
                  </w:pPr>
                  <m:oMath>
                    <m:sSub>
                      <m:sSubPr>
                        <m:ctrlPr>
                          <w:rPr>
                            <w:rFonts w:ascii="Cambria Math" w:hAnsi="Cambria Math" w:cs="Times New Roman"/>
                            <w:bCs/>
                            <w:i/>
                            <w:sz w:val="16"/>
                            <w:szCs w:val="16"/>
                          </w:rPr>
                        </m:ctrlPr>
                      </m:sSubPr>
                      <m:e>
                        <m:r>
                          <w:rPr>
                            <w:rFonts w:ascii="Cambria Math" w:hAnsi="Cambria Math" w:cs="Times New Roman"/>
                            <w:sz w:val="16"/>
                            <w:szCs w:val="16"/>
                          </w:rPr>
                          <m:t>A</m:t>
                        </m:r>
                      </m:e>
                      <m:sub>
                        <m:r>
                          <w:rPr>
                            <w:rFonts w:ascii="Cambria Math" w:hAnsi="Cambria Math" w:cs="Times New Roman"/>
                            <w:sz w:val="16"/>
                            <w:szCs w:val="16"/>
                          </w:rPr>
                          <m:t>E,V</m:t>
                        </m:r>
                      </m:sub>
                    </m:sSub>
                    <m:d>
                      <m:dPr>
                        <m:ctrlPr>
                          <w:rPr>
                            <w:rFonts w:ascii="Cambria Math" w:hAnsi="Cambria Math" w:cs="Times New Roman"/>
                            <w:bCs/>
                            <w:i/>
                            <w:sz w:val="16"/>
                            <w:szCs w:val="16"/>
                          </w:rPr>
                        </m:ctrlPr>
                      </m:dPr>
                      <m:e>
                        <m:sSup>
                          <m:sSupPr>
                            <m:ctrlPr>
                              <w:rPr>
                                <w:rFonts w:ascii="Cambria Math" w:hAnsi="Cambria Math" w:cs="Times New Roman"/>
                                <w:bCs/>
                                <w:i/>
                                <w:sz w:val="16"/>
                                <w:szCs w:val="16"/>
                              </w:rPr>
                            </m:ctrlPr>
                          </m:sSupPr>
                          <m:e>
                            <m:r>
                              <w:rPr>
                                <w:rFonts w:ascii="Cambria Math" w:hAnsi="Cambria Math" w:cs="Times New Roman"/>
                                <w:sz w:val="16"/>
                                <w:szCs w:val="16"/>
                              </w:rPr>
                              <m:t>θ</m:t>
                            </m:r>
                          </m:e>
                          <m:sup>
                            <m:r>
                              <w:rPr>
                                <w:rFonts w:ascii="Cambria Math" w:hAnsi="Cambria Math" w:cs="Times New Roman"/>
                                <w:sz w:val="16"/>
                                <w:szCs w:val="16"/>
                              </w:rPr>
                              <m:t>″</m:t>
                            </m:r>
                          </m:sup>
                        </m:sSup>
                      </m:e>
                    </m:d>
                    <m:r>
                      <w:rPr>
                        <w:rFonts w:ascii="Cambria Math" w:hAnsi="Cambria Math" w:cs="Times New Roman"/>
                        <w:sz w:val="16"/>
                        <w:szCs w:val="16"/>
                      </w:rPr>
                      <m:t>=-</m:t>
                    </m:r>
                    <m:func>
                      <m:funcPr>
                        <m:ctrlPr>
                          <w:rPr>
                            <w:rFonts w:ascii="Cambria Math" w:hAnsi="Cambria Math" w:cs="Times New Roman"/>
                            <w:bCs/>
                            <w:i/>
                            <w:sz w:val="16"/>
                            <w:szCs w:val="16"/>
                          </w:rPr>
                        </m:ctrlPr>
                      </m:funcPr>
                      <m:fName>
                        <m:r>
                          <w:rPr>
                            <w:rFonts w:ascii="Cambria Math" w:hAnsi="Cambria Math" w:cs="Times New Roman"/>
                            <w:sz w:val="16"/>
                            <w:szCs w:val="16"/>
                          </w:rPr>
                          <m:t>min</m:t>
                        </m:r>
                      </m:fName>
                      <m:e>
                        <m:d>
                          <m:dPr>
                            <m:begChr m:val="{"/>
                            <m:endChr m:val="}"/>
                            <m:ctrlPr>
                              <w:rPr>
                                <w:rFonts w:ascii="Cambria Math" w:hAnsi="Cambria Math" w:cs="Times New Roman"/>
                                <w:bCs/>
                                <w:i/>
                                <w:sz w:val="16"/>
                                <w:szCs w:val="16"/>
                              </w:rPr>
                            </m:ctrlPr>
                          </m:dPr>
                          <m:e>
                            <m:r>
                              <w:rPr>
                                <w:rFonts w:ascii="Cambria Math" w:hAnsi="Cambria Math" w:cs="Times New Roman"/>
                                <w:sz w:val="16"/>
                                <w:szCs w:val="16"/>
                              </w:rPr>
                              <m:t>12</m:t>
                            </m:r>
                            <m:sSup>
                              <m:sSupPr>
                                <m:ctrlPr>
                                  <w:rPr>
                                    <w:rFonts w:ascii="Cambria Math" w:hAnsi="Cambria Math" w:cs="Times New Roman"/>
                                    <w:bCs/>
                                    <w:i/>
                                    <w:sz w:val="16"/>
                                    <w:szCs w:val="16"/>
                                  </w:rPr>
                                </m:ctrlPr>
                              </m:sSupPr>
                              <m:e>
                                <m:d>
                                  <m:dPr>
                                    <m:ctrlPr>
                                      <w:rPr>
                                        <w:rFonts w:ascii="Cambria Math" w:hAnsi="Cambria Math" w:cs="Times New Roman"/>
                                        <w:bCs/>
                                        <w:i/>
                                        <w:sz w:val="16"/>
                                        <w:szCs w:val="16"/>
                                      </w:rPr>
                                    </m:ctrlPr>
                                  </m:dPr>
                                  <m:e>
                                    <m:f>
                                      <m:fPr>
                                        <m:ctrlPr>
                                          <w:rPr>
                                            <w:rFonts w:ascii="Cambria Math" w:hAnsi="Cambria Math" w:cs="Times New Roman"/>
                                            <w:bCs/>
                                            <w:i/>
                                            <w:sz w:val="16"/>
                                            <w:szCs w:val="16"/>
                                          </w:rPr>
                                        </m:ctrlPr>
                                      </m:fPr>
                                      <m:num>
                                        <m:sSup>
                                          <m:sSupPr>
                                            <m:ctrlPr>
                                              <w:rPr>
                                                <w:rFonts w:ascii="Cambria Math" w:hAnsi="Cambria Math" w:cs="Times New Roman"/>
                                                <w:bCs/>
                                                <w:i/>
                                                <w:sz w:val="16"/>
                                                <w:szCs w:val="16"/>
                                              </w:rPr>
                                            </m:ctrlPr>
                                          </m:sSupPr>
                                          <m:e>
                                            <m:r>
                                              <w:rPr>
                                                <w:rFonts w:ascii="Cambria Math" w:hAnsi="Cambria Math" w:cs="Times New Roman"/>
                                                <w:sz w:val="16"/>
                                                <w:szCs w:val="16"/>
                                              </w:rPr>
                                              <m:t>θ</m:t>
                                            </m:r>
                                          </m:e>
                                          <m:sup>
                                            <m:r>
                                              <w:rPr>
                                                <w:rFonts w:ascii="Cambria Math" w:hAnsi="Cambria Math" w:cs="Times New Roman"/>
                                                <w:sz w:val="16"/>
                                                <w:szCs w:val="16"/>
                                              </w:rPr>
                                              <m:t>″</m:t>
                                            </m:r>
                                          </m:sup>
                                        </m:sSup>
                                        <m:r>
                                          <w:rPr>
                                            <w:rFonts w:ascii="Cambria Math" w:hAnsi="Cambria Math" w:cs="Times New Roman"/>
                                            <w:sz w:val="16"/>
                                            <w:szCs w:val="16"/>
                                          </w:rPr>
                                          <m:t>-90°</m:t>
                                        </m:r>
                                      </m:num>
                                      <m:den>
                                        <m:sSub>
                                          <m:sSubPr>
                                            <m:ctrlPr>
                                              <w:rPr>
                                                <w:rFonts w:ascii="Cambria Math" w:hAnsi="Cambria Math" w:cs="Times New Roman"/>
                                                <w:bCs/>
                                                <w:i/>
                                                <w:sz w:val="16"/>
                                                <w:szCs w:val="16"/>
                                              </w:rPr>
                                            </m:ctrlPr>
                                          </m:sSubPr>
                                          <m:e>
                                            <m:r>
                                              <w:rPr>
                                                <w:rFonts w:ascii="Cambria Math" w:hAnsi="Cambria Math" w:cs="Times New Roman"/>
                                                <w:sz w:val="16"/>
                                                <w:szCs w:val="16"/>
                                              </w:rPr>
                                              <m:t>θ</m:t>
                                            </m:r>
                                          </m:e>
                                          <m:sub>
                                            <m:r>
                                              <m:rPr>
                                                <m:nor/>
                                              </m:rPr>
                                              <w:rPr>
                                                <w:rFonts w:ascii="Times New Roman" w:hAnsi="Times New Roman" w:cs="Times New Roman"/>
                                                <w:bCs/>
                                                <w:sz w:val="16"/>
                                                <w:szCs w:val="16"/>
                                              </w:rPr>
                                              <m:t>3dB</m:t>
                                            </m:r>
                                            <m:ctrlPr>
                                              <w:rPr>
                                                <w:rFonts w:ascii="Cambria Math" w:hAnsi="Cambria Math" w:cs="Times New Roman"/>
                                                <w:bCs/>
                                                <w:sz w:val="16"/>
                                                <w:szCs w:val="16"/>
                                              </w:rPr>
                                            </m:ctrlPr>
                                          </m:sub>
                                        </m:sSub>
                                      </m:den>
                                    </m:f>
                                  </m:e>
                                </m:d>
                              </m:e>
                              <m:sup>
                                <m:r>
                                  <w:rPr>
                                    <w:rFonts w:ascii="Cambria Math" w:hAnsi="Cambria Math" w:cs="Times New Roman"/>
                                    <w:sz w:val="16"/>
                                    <w:szCs w:val="16"/>
                                  </w:rPr>
                                  <m:t>2</m:t>
                                </m:r>
                              </m:sup>
                            </m:sSup>
                            <m:r>
                              <w:rPr>
                                <w:rFonts w:ascii="Cambria Math" w:hAnsi="Cambria Math" w:cs="Times New Roman"/>
                                <w:sz w:val="16"/>
                                <w:szCs w:val="16"/>
                              </w:rPr>
                              <m:t>,SL</m:t>
                            </m:r>
                            <m:sSub>
                              <m:sSubPr>
                                <m:ctrlPr>
                                  <w:rPr>
                                    <w:rFonts w:ascii="Cambria Math" w:hAnsi="Cambria Math" w:cs="Times New Roman"/>
                                    <w:bCs/>
                                    <w:i/>
                                    <w:sz w:val="16"/>
                                    <w:szCs w:val="16"/>
                                  </w:rPr>
                                </m:ctrlPr>
                              </m:sSubPr>
                              <m:e>
                                <m:r>
                                  <w:rPr>
                                    <w:rFonts w:ascii="Cambria Math" w:hAnsi="Cambria Math" w:cs="Times New Roman"/>
                                    <w:sz w:val="16"/>
                                    <w:szCs w:val="16"/>
                                  </w:rPr>
                                  <m:t>A</m:t>
                                </m:r>
                              </m:e>
                              <m:sub>
                                <m:r>
                                  <w:rPr>
                                    <w:rFonts w:ascii="Cambria Math" w:hAnsi="Cambria Math" w:cs="Times New Roman"/>
                                    <w:sz w:val="16"/>
                                    <w:szCs w:val="16"/>
                                  </w:rPr>
                                  <m:t>V</m:t>
                                </m:r>
                              </m:sub>
                            </m:sSub>
                          </m:e>
                        </m:d>
                      </m:e>
                    </m:func>
                    <m:r>
                      <w:rPr>
                        <w:rFonts w:ascii="Cambria Math" w:hAnsi="Cambria Math" w:cs="Times New Roman"/>
                        <w:sz w:val="16"/>
                        <w:szCs w:val="16"/>
                      </w:rPr>
                      <m:t xml:space="preserve"> </m:t>
                    </m:r>
                    <m:r>
                      <m:rPr>
                        <m:nor/>
                      </m:rPr>
                      <w:rPr>
                        <w:rFonts w:ascii="Times New Roman" w:hAnsi="Times New Roman" w:cs="Times New Roman"/>
                        <w:bCs/>
                        <w:sz w:val="16"/>
                        <w:szCs w:val="16"/>
                      </w:rPr>
                      <m:t xml:space="preserve">with </m:t>
                    </m:r>
                    <m:sSub>
                      <m:sSubPr>
                        <m:ctrlPr>
                          <w:rPr>
                            <w:rFonts w:ascii="Cambria Math" w:hAnsi="Cambria Math" w:cs="Times New Roman"/>
                            <w:bCs/>
                            <w:i/>
                            <w:sz w:val="16"/>
                            <w:szCs w:val="16"/>
                          </w:rPr>
                        </m:ctrlPr>
                      </m:sSubPr>
                      <m:e>
                        <m:r>
                          <w:rPr>
                            <w:rFonts w:ascii="Cambria Math" w:hAnsi="Cambria Math" w:cs="Times New Roman"/>
                            <w:sz w:val="16"/>
                            <w:szCs w:val="16"/>
                          </w:rPr>
                          <m:t>θ</m:t>
                        </m:r>
                      </m:e>
                      <m:sub>
                        <m:r>
                          <m:rPr>
                            <m:nor/>
                          </m:rPr>
                          <w:rPr>
                            <w:rFonts w:ascii="Times New Roman" w:hAnsi="Times New Roman" w:cs="Times New Roman"/>
                            <w:bCs/>
                            <w:sz w:val="16"/>
                            <w:szCs w:val="16"/>
                          </w:rPr>
                          <m:t>3dB</m:t>
                        </m:r>
                        <m:ctrlPr>
                          <w:rPr>
                            <w:rFonts w:ascii="Cambria Math" w:hAnsi="Cambria Math" w:cs="Times New Roman"/>
                            <w:bCs/>
                            <w:sz w:val="16"/>
                            <w:szCs w:val="16"/>
                          </w:rPr>
                        </m:ctrlPr>
                      </m:sub>
                    </m:sSub>
                    <m:r>
                      <w:rPr>
                        <w:rFonts w:ascii="Cambria Math" w:hAnsi="Cambria Math" w:cs="Times New Roman"/>
                        <w:sz w:val="16"/>
                        <w:szCs w:val="16"/>
                      </w:rPr>
                      <m:t>=131°,SL</m:t>
                    </m:r>
                    <m:sSub>
                      <m:sSubPr>
                        <m:ctrlPr>
                          <w:rPr>
                            <w:rFonts w:ascii="Cambria Math" w:hAnsi="Cambria Math" w:cs="Times New Roman"/>
                            <w:bCs/>
                            <w:i/>
                            <w:sz w:val="16"/>
                            <w:szCs w:val="16"/>
                          </w:rPr>
                        </m:ctrlPr>
                      </m:sSubPr>
                      <m:e>
                        <m:r>
                          <w:rPr>
                            <w:rFonts w:ascii="Cambria Math" w:hAnsi="Cambria Math" w:cs="Times New Roman"/>
                            <w:sz w:val="16"/>
                            <w:szCs w:val="16"/>
                          </w:rPr>
                          <m:t>A</m:t>
                        </m:r>
                      </m:e>
                      <m:sub>
                        <m:r>
                          <w:rPr>
                            <w:rFonts w:ascii="Cambria Math" w:hAnsi="Cambria Math" w:cs="Times New Roman"/>
                            <w:sz w:val="16"/>
                            <w:szCs w:val="16"/>
                          </w:rPr>
                          <m:t>V</m:t>
                        </m:r>
                      </m:sub>
                    </m:sSub>
                    <m:r>
                      <w:rPr>
                        <w:rFonts w:ascii="Cambria Math" w:hAnsi="Cambria Math" w:cs="Times New Roman"/>
                        <w:sz w:val="16"/>
                        <w:szCs w:val="16"/>
                      </w:rPr>
                      <m:t>=15</m:t>
                    </m:r>
                    <m:r>
                      <m:rPr>
                        <m:nor/>
                      </m:rPr>
                      <w:rPr>
                        <w:rFonts w:ascii="Times New Roman" w:hAnsi="Times New Roman" w:cs="Times New Roman"/>
                        <w:bCs/>
                        <w:sz w:val="16"/>
                        <w:szCs w:val="16"/>
                      </w:rPr>
                      <m:t>dB</m:t>
                    </m:r>
                  </m:oMath>
                  <w:r w:rsidR="00427009">
                    <w:rPr>
                      <w:rFonts w:ascii="Times New Roman" w:hAnsi="Times New Roman" w:cs="Times New Roman"/>
                      <w:bCs/>
                      <w:sz w:val="16"/>
                      <w:szCs w:val="16"/>
                    </w:rPr>
                    <w:t>,</w:t>
                  </w:r>
                </w:p>
                <w:p w14:paraId="5D3A6707" w14:textId="77777777" w:rsidR="008B4567" w:rsidRDefault="00427009">
                  <w:pPr>
                    <w:pStyle w:val="TAC"/>
                    <w:spacing w:line="240" w:lineRule="auto"/>
                    <w:rPr>
                      <w:rFonts w:ascii="Times New Roman" w:hAnsi="Times New Roman" w:cs="Times New Roman"/>
                      <w:bCs/>
                      <w:sz w:val="16"/>
                      <w:szCs w:val="16"/>
                    </w:rPr>
                  </w:pPr>
                  <w:r>
                    <w:rPr>
                      <w:rFonts w:ascii="Times New Roman" w:hAnsi="Times New Roman" w:cs="Times New Roman"/>
                      <w:bCs/>
                      <w:sz w:val="16"/>
                      <w:szCs w:val="16"/>
                    </w:rPr>
                    <w:t xml:space="preserve">and </w:t>
                  </w:r>
                  <m:oMath>
                    <m:sSup>
                      <m:sSupPr>
                        <m:ctrlPr>
                          <w:rPr>
                            <w:rFonts w:ascii="Cambria Math" w:hAnsi="Cambria Math" w:cs="Times New Roman"/>
                            <w:bCs/>
                            <w:sz w:val="16"/>
                            <w:szCs w:val="16"/>
                          </w:rPr>
                        </m:ctrlPr>
                      </m:sSupPr>
                      <m:e>
                        <m:r>
                          <w:rPr>
                            <w:rFonts w:ascii="Cambria Math" w:hAnsi="Cambria Math" w:cs="Times New Roman"/>
                            <w:sz w:val="16"/>
                            <w:szCs w:val="16"/>
                          </w:rPr>
                          <m:t>θ</m:t>
                        </m:r>
                      </m:e>
                      <m:sup>
                        <m:r>
                          <w:rPr>
                            <w:rFonts w:ascii="Cambria Math" w:hAnsi="Cambria Math" w:cs="Times New Roman"/>
                            <w:sz w:val="16"/>
                            <w:szCs w:val="16"/>
                          </w:rPr>
                          <m:t>″</m:t>
                        </m:r>
                        <m:ctrlPr>
                          <w:rPr>
                            <w:rFonts w:ascii="Cambria Math" w:hAnsi="Cambria Math" w:cs="Times New Roman"/>
                            <w:bCs/>
                            <w:i/>
                            <w:sz w:val="16"/>
                            <w:szCs w:val="16"/>
                          </w:rPr>
                        </m:ctrlPr>
                      </m:sup>
                    </m:sSup>
                    <m:r>
                      <w:rPr>
                        <w:rFonts w:ascii="Cambria Math" w:hAnsi="Cambria Math" w:cs="Times New Roman"/>
                        <w:sz w:val="16"/>
                        <w:szCs w:val="16"/>
                      </w:rPr>
                      <m:t>∈</m:t>
                    </m:r>
                    <m:d>
                      <m:dPr>
                        <m:begChr m:val="["/>
                        <m:endChr m:val="]"/>
                        <m:ctrlPr>
                          <w:rPr>
                            <w:rFonts w:ascii="Cambria Math" w:hAnsi="Cambria Math" w:cs="Times New Roman"/>
                            <w:bCs/>
                            <w:i/>
                            <w:sz w:val="16"/>
                            <w:szCs w:val="16"/>
                          </w:rPr>
                        </m:ctrlPr>
                      </m:dPr>
                      <m:e>
                        <m:r>
                          <w:rPr>
                            <w:rFonts w:ascii="Cambria Math" w:hAnsi="Cambria Math" w:cs="Times New Roman"/>
                            <w:sz w:val="16"/>
                            <w:szCs w:val="16"/>
                          </w:rPr>
                          <m:t>0°</m:t>
                        </m:r>
                        <m:r>
                          <m:rPr>
                            <m:nor/>
                          </m:rPr>
                          <w:rPr>
                            <w:rFonts w:ascii="Times New Roman" w:hAnsi="Times New Roman" w:cs="Times New Roman"/>
                            <w:bCs/>
                            <w:sz w:val="16"/>
                            <w:szCs w:val="16"/>
                          </w:rPr>
                          <m:t>, 180</m:t>
                        </m:r>
                        <m:r>
                          <m:rPr>
                            <m:sty m:val="p"/>
                          </m:rPr>
                          <w:rPr>
                            <w:rFonts w:ascii="Cambria Math" w:hAnsi="Cambria Math" w:cs="Times New Roman"/>
                            <w:sz w:val="16"/>
                            <w:szCs w:val="16"/>
                          </w:rPr>
                          <m:t>°</m:t>
                        </m:r>
                        <m:ctrlPr>
                          <w:rPr>
                            <w:rFonts w:ascii="Cambria Math" w:hAnsi="Cambria Math" w:cs="Times New Roman"/>
                            <w:bCs/>
                            <w:sz w:val="16"/>
                            <w:szCs w:val="16"/>
                          </w:rPr>
                        </m:ctrlPr>
                      </m:e>
                    </m:d>
                  </m:oMath>
                </w:p>
              </w:tc>
            </w:tr>
            <w:tr w:rsidR="008B4567" w14:paraId="30C4F91C" w14:textId="77777777">
              <w:trPr>
                <w:cantSplit/>
                <w:trHeight w:val="623"/>
                <w:jc w:val="center"/>
              </w:trPr>
              <w:tc>
                <w:tcPr>
                  <w:tcW w:w="1563" w:type="dxa"/>
                  <w:shd w:val="clear" w:color="auto" w:fill="auto"/>
                  <w:vAlign w:val="center"/>
                </w:tcPr>
                <w:p w14:paraId="29D8A6C6" w14:textId="77777777" w:rsidR="008B4567" w:rsidRDefault="00427009">
                  <w:pPr>
                    <w:pStyle w:val="TAL"/>
                    <w:spacing w:line="240" w:lineRule="auto"/>
                    <w:rPr>
                      <w:rFonts w:ascii="Times New Roman" w:hAnsi="Times New Roman" w:cs="Times New Roman"/>
                      <w:bCs/>
                      <w:sz w:val="16"/>
                      <w:szCs w:val="16"/>
                    </w:rPr>
                  </w:pPr>
                  <w:r>
                    <w:rPr>
                      <w:rFonts w:ascii="Times New Roman" w:hAnsi="Times New Roman" w:cs="Times New Roman"/>
                      <w:bCs/>
                      <w:sz w:val="16"/>
                      <w:szCs w:val="16"/>
                    </w:rPr>
                    <w:t>Antenna element horizontal radiation pattern (dB)</w:t>
                  </w:r>
                </w:p>
              </w:tc>
              <w:tc>
                <w:tcPr>
                  <w:tcW w:w="5116" w:type="dxa"/>
                  <w:vAlign w:val="center"/>
                </w:tcPr>
                <w:p w14:paraId="7782CA79" w14:textId="77777777" w:rsidR="008B4567" w:rsidRDefault="00000000">
                  <w:pPr>
                    <w:pStyle w:val="TAC"/>
                    <w:spacing w:line="240" w:lineRule="auto"/>
                    <w:rPr>
                      <w:rFonts w:ascii="Times New Roman" w:hAnsi="Times New Roman" w:cs="Times New Roman"/>
                      <w:bCs/>
                      <w:sz w:val="16"/>
                      <w:szCs w:val="16"/>
                    </w:rPr>
                  </w:pPr>
                  <m:oMathPara>
                    <m:oMath>
                      <m:sSub>
                        <m:sSubPr>
                          <m:ctrlPr>
                            <w:rPr>
                              <w:rFonts w:ascii="Cambria Math" w:hAnsi="Cambria Math" w:cs="Times New Roman"/>
                              <w:bCs/>
                              <w:i/>
                              <w:sz w:val="16"/>
                              <w:szCs w:val="16"/>
                            </w:rPr>
                          </m:ctrlPr>
                        </m:sSubPr>
                        <m:e>
                          <m:r>
                            <w:rPr>
                              <w:rFonts w:ascii="Cambria Math" w:hAnsi="Cambria Math" w:cs="Times New Roman"/>
                              <w:sz w:val="16"/>
                              <w:szCs w:val="16"/>
                            </w:rPr>
                            <m:t>A</m:t>
                          </m:r>
                        </m:e>
                        <m:sub>
                          <m:r>
                            <w:rPr>
                              <w:rFonts w:ascii="Cambria Math" w:hAnsi="Cambria Math" w:cs="Times New Roman"/>
                              <w:sz w:val="16"/>
                              <w:szCs w:val="16"/>
                            </w:rPr>
                            <m:t>E,H</m:t>
                          </m:r>
                        </m:sub>
                      </m:sSub>
                      <m:d>
                        <m:dPr>
                          <m:ctrlPr>
                            <w:rPr>
                              <w:rFonts w:ascii="Cambria Math" w:hAnsi="Cambria Math" w:cs="Times New Roman"/>
                              <w:bCs/>
                              <w:i/>
                              <w:sz w:val="16"/>
                              <w:szCs w:val="16"/>
                            </w:rPr>
                          </m:ctrlPr>
                        </m:dPr>
                        <m:e>
                          <m:sSup>
                            <m:sSupPr>
                              <m:ctrlPr>
                                <w:rPr>
                                  <w:rFonts w:ascii="Cambria Math" w:hAnsi="Cambria Math" w:cs="Times New Roman"/>
                                  <w:bCs/>
                                  <w:i/>
                                  <w:sz w:val="16"/>
                                  <w:szCs w:val="16"/>
                                </w:rPr>
                              </m:ctrlPr>
                            </m:sSupPr>
                            <m:e>
                              <m:r>
                                <w:rPr>
                                  <w:rFonts w:ascii="Cambria Math" w:hAnsi="Cambria Math" w:cs="Times New Roman"/>
                                  <w:sz w:val="16"/>
                                  <w:szCs w:val="16"/>
                                </w:rPr>
                                <m:t>ϕ</m:t>
                              </m:r>
                            </m:e>
                            <m:sup>
                              <m:r>
                                <w:rPr>
                                  <w:rFonts w:ascii="Cambria Math" w:hAnsi="Cambria Math" w:cs="Times New Roman"/>
                                  <w:sz w:val="16"/>
                                  <w:szCs w:val="16"/>
                                </w:rPr>
                                <m:t>″</m:t>
                              </m:r>
                            </m:sup>
                          </m:sSup>
                        </m:e>
                      </m:d>
                      <m:r>
                        <w:rPr>
                          <w:rFonts w:ascii="Cambria Math" w:hAnsi="Cambria Math" w:cs="Times New Roman"/>
                          <w:sz w:val="16"/>
                          <w:szCs w:val="16"/>
                        </w:rPr>
                        <m:t>=-</m:t>
                      </m:r>
                      <m:func>
                        <m:funcPr>
                          <m:ctrlPr>
                            <w:rPr>
                              <w:rFonts w:ascii="Cambria Math" w:hAnsi="Cambria Math" w:cs="Times New Roman"/>
                              <w:bCs/>
                              <w:i/>
                              <w:sz w:val="16"/>
                              <w:szCs w:val="16"/>
                            </w:rPr>
                          </m:ctrlPr>
                        </m:funcPr>
                        <m:fName>
                          <m:r>
                            <w:rPr>
                              <w:rFonts w:ascii="Cambria Math" w:hAnsi="Cambria Math" w:cs="Times New Roman"/>
                              <w:sz w:val="16"/>
                              <w:szCs w:val="16"/>
                            </w:rPr>
                            <m:t>min</m:t>
                          </m:r>
                        </m:fName>
                        <m:e>
                          <m:d>
                            <m:dPr>
                              <m:begChr m:val="{"/>
                              <m:endChr m:val="}"/>
                              <m:ctrlPr>
                                <w:rPr>
                                  <w:rFonts w:ascii="Cambria Math" w:hAnsi="Cambria Math" w:cs="Times New Roman"/>
                                  <w:bCs/>
                                  <w:i/>
                                  <w:sz w:val="16"/>
                                  <w:szCs w:val="16"/>
                                </w:rPr>
                              </m:ctrlPr>
                            </m:dPr>
                            <m:e>
                              <m:r>
                                <w:rPr>
                                  <w:rFonts w:ascii="Cambria Math" w:hAnsi="Cambria Math" w:cs="Times New Roman"/>
                                  <w:sz w:val="16"/>
                                  <w:szCs w:val="16"/>
                                </w:rPr>
                                <m:t>12</m:t>
                              </m:r>
                              <m:sSup>
                                <m:sSupPr>
                                  <m:ctrlPr>
                                    <w:rPr>
                                      <w:rFonts w:ascii="Cambria Math" w:hAnsi="Cambria Math" w:cs="Times New Roman"/>
                                      <w:bCs/>
                                      <w:i/>
                                      <w:sz w:val="16"/>
                                      <w:szCs w:val="16"/>
                                    </w:rPr>
                                  </m:ctrlPr>
                                </m:sSupPr>
                                <m:e>
                                  <m:d>
                                    <m:dPr>
                                      <m:ctrlPr>
                                        <w:rPr>
                                          <w:rFonts w:ascii="Cambria Math" w:hAnsi="Cambria Math" w:cs="Times New Roman"/>
                                          <w:bCs/>
                                          <w:i/>
                                          <w:sz w:val="16"/>
                                          <w:szCs w:val="16"/>
                                        </w:rPr>
                                      </m:ctrlPr>
                                    </m:dPr>
                                    <m:e>
                                      <m:f>
                                        <m:fPr>
                                          <m:ctrlPr>
                                            <w:rPr>
                                              <w:rFonts w:ascii="Cambria Math" w:hAnsi="Cambria Math" w:cs="Times New Roman"/>
                                              <w:bCs/>
                                              <w:i/>
                                              <w:sz w:val="16"/>
                                              <w:szCs w:val="16"/>
                                            </w:rPr>
                                          </m:ctrlPr>
                                        </m:fPr>
                                        <m:num>
                                          <m:sSup>
                                            <m:sSupPr>
                                              <m:ctrlPr>
                                                <w:rPr>
                                                  <w:rFonts w:ascii="Cambria Math" w:hAnsi="Cambria Math" w:cs="Times New Roman"/>
                                                  <w:bCs/>
                                                  <w:i/>
                                                  <w:sz w:val="16"/>
                                                  <w:szCs w:val="16"/>
                                                </w:rPr>
                                              </m:ctrlPr>
                                            </m:sSupPr>
                                            <m:e>
                                              <m:r>
                                                <w:rPr>
                                                  <w:rFonts w:ascii="Cambria Math" w:hAnsi="Cambria Math" w:cs="Times New Roman"/>
                                                  <w:sz w:val="16"/>
                                                  <w:szCs w:val="16"/>
                                                </w:rPr>
                                                <m:t>ϕ</m:t>
                                              </m:r>
                                            </m:e>
                                            <m:sup>
                                              <m:r>
                                                <w:rPr>
                                                  <w:rFonts w:ascii="Cambria Math" w:hAnsi="Cambria Math" w:cs="Times New Roman"/>
                                                  <w:sz w:val="16"/>
                                                  <w:szCs w:val="16"/>
                                                </w:rPr>
                                                <m:t>″</m:t>
                                              </m:r>
                                            </m:sup>
                                          </m:sSup>
                                        </m:num>
                                        <m:den>
                                          <m:sSub>
                                            <m:sSubPr>
                                              <m:ctrlPr>
                                                <w:rPr>
                                                  <w:rFonts w:ascii="Cambria Math" w:hAnsi="Cambria Math" w:cs="Times New Roman"/>
                                                  <w:bCs/>
                                                  <w:i/>
                                                  <w:sz w:val="16"/>
                                                  <w:szCs w:val="16"/>
                                                </w:rPr>
                                              </m:ctrlPr>
                                            </m:sSubPr>
                                            <m:e>
                                              <m:r>
                                                <w:rPr>
                                                  <w:rFonts w:ascii="Cambria Math" w:hAnsi="Cambria Math" w:cs="Times New Roman"/>
                                                  <w:sz w:val="16"/>
                                                  <w:szCs w:val="16"/>
                                                </w:rPr>
                                                <m:t>ϕ</m:t>
                                              </m:r>
                                            </m:e>
                                            <m:sub>
                                              <m:r>
                                                <m:rPr>
                                                  <m:nor/>
                                                </m:rPr>
                                                <w:rPr>
                                                  <w:rFonts w:ascii="Times New Roman" w:hAnsi="Times New Roman" w:cs="Times New Roman"/>
                                                  <w:bCs/>
                                                  <w:i/>
                                                  <w:sz w:val="16"/>
                                                  <w:szCs w:val="16"/>
                                                </w:rPr>
                                                <m:t>3dB</m:t>
                                              </m:r>
                                            </m:sub>
                                          </m:sSub>
                                        </m:den>
                                      </m:f>
                                    </m:e>
                                  </m:d>
                                </m:e>
                                <m:sup>
                                  <m:r>
                                    <w:rPr>
                                      <w:rFonts w:ascii="Cambria Math" w:hAnsi="Cambria Math" w:cs="Times New Roman"/>
                                      <w:sz w:val="16"/>
                                      <w:szCs w:val="16"/>
                                    </w:rPr>
                                    <m:t>2</m:t>
                                  </m:r>
                                </m:sup>
                              </m:sSup>
                              <m:r>
                                <w:rPr>
                                  <w:rFonts w:ascii="Cambria Math" w:hAnsi="Cambria Math" w:cs="Times New Roman"/>
                                  <w:sz w:val="16"/>
                                  <w:szCs w:val="16"/>
                                </w:rPr>
                                <m:t>,</m:t>
                              </m:r>
                              <m:sSub>
                                <m:sSubPr>
                                  <m:ctrlPr>
                                    <w:rPr>
                                      <w:rFonts w:ascii="Cambria Math" w:hAnsi="Cambria Math" w:cs="Times New Roman"/>
                                      <w:bCs/>
                                      <w:i/>
                                      <w:sz w:val="16"/>
                                      <w:szCs w:val="16"/>
                                    </w:rPr>
                                  </m:ctrlPr>
                                </m:sSubPr>
                                <m:e>
                                  <m:r>
                                    <w:rPr>
                                      <w:rFonts w:ascii="Cambria Math" w:hAnsi="Cambria Math" w:cs="Times New Roman"/>
                                      <w:sz w:val="16"/>
                                      <w:szCs w:val="16"/>
                                    </w:rPr>
                                    <m:t>A</m:t>
                                  </m:r>
                                </m:e>
                                <m:sub>
                                  <m:r>
                                    <w:rPr>
                                      <w:rFonts w:ascii="Cambria Math" w:hAnsi="Cambria Math" w:cs="Times New Roman"/>
                                      <w:sz w:val="16"/>
                                      <w:szCs w:val="16"/>
                                    </w:rPr>
                                    <m:t>m</m:t>
                                  </m:r>
                                </m:sub>
                              </m:sSub>
                            </m:e>
                          </m:d>
                        </m:e>
                      </m:func>
                      <m:r>
                        <w:rPr>
                          <w:rFonts w:ascii="Cambria Math" w:hAnsi="Cambria Math" w:cs="Times New Roman"/>
                          <w:sz w:val="16"/>
                          <w:szCs w:val="16"/>
                        </w:rPr>
                        <m:t xml:space="preserve"> </m:t>
                      </m:r>
                      <m:r>
                        <m:rPr>
                          <m:nor/>
                        </m:rPr>
                        <w:rPr>
                          <w:rFonts w:ascii="Times New Roman" w:hAnsi="Times New Roman" w:cs="Times New Roman"/>
                          <w:bCs/>
                          <w:sz w:val="16"/>
                          <w:szCs w:val="16"/>
                        </w:rPr>
                        <m:t>with</m:t>
                      </m:r>
                      <m:r>
                        <w:rPr>
                          <w:rFonts w:ascii="Cambria Math" w:hAnsi="Cambria Math" w:cs="Times New Roman"/>
                          <w:sz w:val="16"/>
                          <w:szCs w:val="16"/>
                        </w:rPr>
                        <m:t xml:space="preserve"> </m:t>
                      </m:r>
                      <m:sSub>
                        <m:sSubPr>
                          <m:ctrlPr>
                            <w:rPr>
                              <w:rFonts w:ascii="Cambria Math" w:hAnsi="Cambria Math" w:cs="Times New Roman"/>
                              <w:bCs/>
                              <w:i/>
                              <w:sz w:val="16"/>
                              <w:szCs w:val="16"/>
                            </w:rPr>
                          </m:ctrlPr>
                        </m:sSubPr>
                        <m:e>
                          <m:r>
                            <w:rPr>
                              <w:rFonts w:ascii="Cambria Math" w:hAnsi="Cambria Math" w:cs="Times New Roman"/>
                              <w:sz w:val="16"/>
                              <w:szCs w:val="16"/>
                            </w:rPr>
                            <m:t>ϕ</m:t>
                          </m:r>
                        </m:e>
                        <m:sub>
                          <m:r>
                            <m:rPr>
                              <m:nor/>
                            </m:rPr>
                            <w:rPr>
                              <w:rFonts w:ascii="Times New Roman" w:hAnsi="Times New Roman" w:cs="Times New Roman"/>
                              <w:bCs/>
                              <w:sz w:val="16"/>
                              <w:szCs w:val="16"/>
                            </w:rPr>
                            <m:t>3dB</m:t>
                          </m:r>
                          <m:ctrlPr>
                            <w:rPr>
                              <w:rFonts w:ascii="Cambria Math" w:hAnsi="Cambria Math" w:cs="Times New Roman"/>
                              <w:bCs/>
                              <w:sz w:val="16"/>
                              <w:szCs w:val="16"/>
                            </w:rPr>
                          </m:ctrlPr>
                        </m:sub>
                      </m:sSub>
                      <m:r>
                        <w:rPr>
                          <w:rFonts w:ascii="Cambria Math" w:hAnsi="Cambria Math" w:cs="Times New Roman"/>
                          <w:sz w:val="16"/>
                          <w:szCs w:val="16"/>
                        </w:rPr>
                        <m:t>=131°,</m:t>
                      </m:r>
                      <m:sSub>
                        <m:sSubPr>
                          <m:ctrlPr>
                            <w:rPr>
                              <w:rFonts w:ascii="Cambria Math" w:hAnsi="Cambria Math" w:cs="Times New Roman"/>
                              <w:bCs/>
                              <w:i/>
                              <w:sz w:val="16"/>
                              <w:szCs w:val="16"/>
                            </w:rPr>
                          </m:ctrlPr>
                        </m:sSubPr>
                        <m:e>
                          <m:r>
                            <w:rPr>
                              <w:rFonts w:ascii="Cambria Math" w:hAnsi="Cambria Math" w:cs="Times New Roman"/>
                              <w:sz w:val="16"/>
                              <w:szCs w:val="16"/>
                            </w:rPr>
                            <m:t>A</m:t>
                          </m:r>
                        </m:e>
                        <m:sub>
                          <m:r>
                            <w:rPr>
                              <w:rFonts w:ascii="Cambria Math" w:hAnsi="Cambria Math" w:cs="Times New Roman"/>
                              <w:sz w:val="16"/>
                              <w:szCs w:val="16"/>
                            </w:rPr>
                            <m:t>m</m:t>
                          </m:r>
                        </m:sub>
                      </m:sSub>
                      <m:r>
                        <w:rPr>
                          <w:rFonts w:ascii="Cambria Math" w:hAnsi="Cambria Math" w:cs="Times New Roman"/>
                          <w:sz w:val="16"/>
                          <w:szCs w:val="16"/>
                        </w:rPr>
                        <m:t>=15</m:t>
                      </m:r>
                      <m:r>
                        <m:rPr>
                          <m:nor/>
                        </m:rPr>
                        <w:rPr>
                          <w:rFonts w:ascii="Times New Roman" w:hAnsi="Times New Roman" w:cs="Times New Roman"/>
                          <w:bCs/>
                          <w:sz w:val="16"/>
                          <w:szCs w:val="16"/>
                        </w:rPr>
                        <m:t>dB</m:t>
                      </m:r>
                      <m:r>
                        <w:rPr>
                          <w:rFonts w:ascii="Cambria Math" w:hAnsi="Cambria Math" w:cs="Times New Roman"/>
                          <w:sz w:val="16"/>
                          <w:szCs w:val="16"/>
                        </w:rPr>
                        <m:t xml:space="preserve">, </m:t>
                      </m:r>
                    </m:oMath>
                  </m:oMathPara>
                </w:p>
                <w:p w14:paraId="6F9E8E46" w14:textId="77777777" w:rsidR="008B4567" w:rsidRDefault="00427009">
                  <w:pPr>
                    <w:pStyle w:val="TAC"/>
                    <w:spacing w:line="240" w:lineRule="auto"/>
                    <w:rPr>
                      <w:rFonts w:ascii="Times New Roman" w:hAnsi="Times New Roman" w:cs="Times New Roman"/>
                      <w:bCs/>
                      <w:sz w:val="16"/>
                      <w:szCs w:val="16"/>
                    </w:rPr>
                  </w:pPr>
                  <w:r>
                    <w:rPr>
                      <w:rFonts w:ascii="Times New Roman" w:hAnsi="Times New Roman" w:cs="Times New Roman"/>
                      <w:bCs/>
                      <w:sz w:val="16"/>
                      <w:szCs w:val="16"/>
                    </w:rPr>
                    <w:t xml:space="preserve">and </w:t>
                  </w:r>
                  <m:oMath>
                    <m:sSup>
                      <m:sSupPr>
                        <m:ctrlPr>
                          <w:rPr>
                            <w:rFonts w:ascii="Cambria Math" w:hAnsi="Cambria Math" w:cs="Times New Roman"/>
                            <w:bCs/>
                            <w:i/>
                            <w:sz w:val="16"/>
                            <w:szCs w:val="16"/>
                          </w:rPr>
                        </m:ctrlPr>
                      </m:sSupPr>
                      <m:e>
                        <m:r>
                          <w:rPr>
                            <w:rFonts w:ascii="Cambria Math" w:hAnsi="Cambria Math" w:cs="Times New Roman"/>
                            <w:sz w:val="16"/>
                            <w:szCs w:val="16"/>
                          </w:rPr>
                          <m:t>ϕ</m:t>
                        </m:r>
                      </m:e>
                      <m:sup>
                        <m:r>
                          <w:rPr>
                            <w:rFonts w:ascii="Cambria Math" w:hAnsi="Cambria Math" w:cs="Times New Roman"/>
                            <w:sz w:val="16"/>
                            <w:szCs w:val="16"/>
                          </w:rPr>
                          <m:t>″</m:t>
                        </m:r>
                      </m:sup>
                    </m:sSup>
                    <m:r>
                      <w:rPr>
                        <w:rFonts w:ascii="Cambria Math" w:hAnsi="Cambria Math" w:cs="Times New Roman"/>
                        <w:sz w:val="16"/>
                        <w:szCs w:val="16"/>
                      </w:rPr>
                      <m:t>∈</m:t>
                    </m:r>
                    <m:d>
                      <m:dPr>
                        <m:begChr m:val="["/>
                        <m:endChr m:val="]"/>
                        <m:ctrlPr>
                          <w:rPr>
                            <w:rFonts w:ascii="Cambria Math" w:hAnsi="Cambria Math" w:cs="Times New Roman"/>
                            <w:bCs/>
                            <w:i/>
                            <w:sz w:val="16"/>
                            <w:szCs w:val="16"/>
                          </w:rPr>
                        </m:ctrlPr>
                      </m:dPr>
                      <m:e>
                        <m:r>
                          <w:rPr>
                            <w:rFonts w:ascii="Cambria Math" w:hAnsi="Cambria Math" w:cs="Times New Roman"/>
                            <w:sz w:val="16"/>
                            <w:szCs w:val="16"/>
                          </w:rPr>
                          <m:t>-180°</m:t>
                        </m:r>
                        <m:r>
                          <m:rPr>
                            <m:nor/>
                          </m:rPr>
                          <w:rPr>
                            <w:rFonts w:ascii="Times New Roman" w:hAnsi="Times New Roman" w:cs="Times New Roman"/>
                            <w:bCs/>
                            <w:sz w:val="16"/>
                            <w:szCs w:val="16"/>
                          </w:rPr>
                          <m:t>, 180</m:t>
                        </m:r>
                        <m:r>
                          <m:rPr>
                            <m:sty m:val="p"/>
                          </m:rPr>
                          <w:rPr>
                            <w:rFonts w:ascii="Cambria Math" w:hAnsi="Cambria Math" w:cs="Times New Roman"/>
                            <w:sz w:val="16"/>
                            <w:szCs w:val="16"/>
                          </w:rPr>
                          <m:t>°</m:t>
                        </m:r>
                        <m:ctrlPr>
                          <w:rPr>
                            <w:rFonts w:ascii="Cambria Math" w:hAnsi="Cambria Math" w:cs="Times New Roman"/>
                            <w:bCs/>
                            <w:sz w:val="16"/>
                            <w:szCs w:val="16"/>
                          </w:rPr>
                        </m:ctrlPr>
                      </m:e>
                    </m:d>
                  </m:oMath>
                </w:p>
              </w:tc>
            </w:tr>
            <w:tr w:rsidR="008B4567" w:rsidRPr="003E73B0" w14:paraId="66A2AFE0" w14:textId="77777777">
              <w:trPr>
                <w:cantSplit/>
                <w:trHeight w:val="291"/>
                <w:jc w:val="center"/>
              </w:trPr>
              <w:tc>
                <w:tcPr>
                  <w:tcW w:w="1563" w:type="dxa"/>
                  <w:shd w:val="clear" w:color="auto" w:fill="auto"/>
                  <w:vAlign w:val="center"/>
                </w:tcPr>
                <w:p w14:paraId="0F956D62" w14:textId="77777777" w:rsidR="008B4567" w:rsidRDefault="00427009">
                  <w:pPr>
                    <w:pStyle w:val="TAL"/>
                    <w:spacing w:line="240" w:lineRule="auto"/>
                    <w:rPr>
                      <w:rFonts w:ascii="Times New Roman" w:hAnsi="Times New Roman" w:cs="Times New Roman"/>
                      <w:bCs/>
                      <w:sz w:val="16"/>
                      <w:szCs w:val="16"/>
                    </w:rPr>
                  </w:pPr>
                  <w:r>
                    <w:rPr>
                      <w:rFonts w:ascii="Times New Roman" w:hAnsi="Times New Roman" w:cs="Times New Roman"/>
                      <w:bCs/>
                      <w:sz w:val="16"/>
                      <w:szCs w:val="16"/>
                    </w:rPr>
                    <w:t>Combining method for 3D antenna element pattern (dB)</w:t>
                  </w:r>
                </w:p>
              </w:tc>
              <w:tc>
                <w:tcPr>
                  <w:tcW w:w="5116" w:type="dxa"/>
                  <w:vAlign w:val="center"/>
                </w:tcPr>
                <w:p w14:paraId="729203A4" w14:textId="77777777" w:rsidR="008B4567" w:rsidRDefault="00000000">
                  <w:pPr>
                    <w:pStyle w:val="TAC"/>
                    <w:spacing w:line="240" w:lineRule="auto"/>
                    <w:rPr>
                      <w:rFonts w:ascii="Times New Roman" w:hAnsi="Times New Roman" w:cs="Times New Roman"/>
                      <w:bCs/>
                      <w:sz w:val="16"/>
                      <w:szCs w:val="16"/>
                      <w:lang w:val="da-DK"/>
                    </w:rPr>
                  </w:pPr>
                  <m:oMathPara>
                    <m:oMath>
                      <m:sSubSup>
                        <m:sSubSupPr>
                          <m:ctrlPr>
                            <w:rPr>
                              <w:rFonts w:ascii="Cambria Math" w:hAnsi="Cambria Math" w:cs="Times New Roman"/>
                              <w:bCs/>
                              <w:i/>
                              <w:sz w:val="16"/>
                              <w:szCs w:val="16"/>
                            </w:rPr>
                          </m:ctrlPr>
                        </m:sSubSupPr>
                        <m:e>
                          <m:r>
                            <w:rPr>
                              <w:rFonts w:ascii="Cambria Math" w:hAnsi="Cambria Math" w:cs="Times New Roman"/>
                              <w:sz w:val="16"/>
                              <w:szCs w:val="16"/>
                            </w:rPr>
                            <m:t>A</m:t>
                          </m:r>
                        </m:e>
                        <m:sub>
                          <m:r>
                            <m:rPr>
                              <m:nor/>
                            </m:rPr>
                            <w:rPr>
                              <w:rFonts w:ascii="Times New Roman" w:hAnsi="Times New Roman" w:cs="Times New Roman"/>
                              <w:bCs/>
                              <w:sz w:val="16"/>
                              <w:szCs w:val="16"/>
                              <w:lang w:val="da-DK"/>
                            </w:rPr>
                            <m:t>dB</m:t>
                          </m:r>
                          <m:ctrlPr>
                            <w:rPr>
                              <w:rFonts w:ascii="Cambria Math" w:hAnsi="Cambria Math" w:cs="Times New Roman"/>
                              <w:bCs/>
                              <w:sz w:val="16"/>
                              <w:szCs w:val="16"/>
                            </w:rPr>
                          </m:ctrlPr>
                        </m:sub>
                        <m:sup>
                          <m:r>
                            <w:rPr>
                              <w:rFonts w:ascii="Cambria Math" w:hAnsi="Cambria Math" w:cs="Times New Roman"/>
                              <w:sz w:val="16"/>
                              <w:szCs w:val="16"/>
                              <w:lang w:val="da-DK"/>
                            </w:rPr>
                            <m:t>″</m:t>
                          </m:r>
                        </m:sup>
                      </m:sSubSup>
                      <m:r>
                        <w:rPr>
                          <w:rFonts w:ascii="Cambria Math" w:hAnsi="Cambria Math" w:cs="Times New Roman"/>
                          <w:sz w:val="16"/>
                          <w:szCs w:val="16"/>
                          <w:lang w:val="da-DK"/>
                        </w:rPr>
                        <m:t>(</m:t>
                      </m:r>
                      <m:sSup>
                        <m:sSupPr>
                          <m:ctrlPr>
                            <w:rPr>
                              <w:rFonts w:ascii="Cambria Math" w:hAnsi="Cambria Math" w:cs="Times New Roman"/>
                              <w:bCs/>
                              <w:i/>
                              <w:sz w:val="16"/>
                              <w:szCs w:val="16"/>
                            </w:rPr>
                          </m:ctrlPr>
                        </m:sSupPr>
                        <m:e>
                          <m:r>
                            <w:rPr>
                              <w:rFonts w:ascii="Cambria Math" w:hAnsi="Cambria Math" w:cs="Times New Roman"/>
                              <w:sz w:val="16"/>
                              <w:szCs w:val="16"/>
                            </w:rPr>
                            <m:t>θ</m:t>
                          </m:r>
                        </m:e>
                        <m:sup>
                          <m:r>
                            <w:rPr>
                              <w:rFonts w:ascii="Cambria Math" w:hAnsi="Cambria Math" w:cs="Times New Roman"/>
                              <w:sz w:val="16"/>
                              <w:szCs w:val="16"/>
                              <w:lang w:val="da-DK"/>
                            </w:rPr>
                            <m:t>″</m:t>
                          </m:r>
                        </m:sup>
                      </m:sSup>
                      <m:r>
                        <w:rPr>
                          <w:rFonts w:ascii="Cambria Math" w:hAnsi="Cambria Math" w:cs="Times New Roman"/>
                          <w:sz w:val="16"/>
                          <w:szCs w:val="16"/>
                          <w:lang w:val="da-DK"/>
                        </w:rPr>
                        <m:t>,</m:t>
                      </m:r>
                      <m:sSup>
                        <m:sSupPr>
                          <m:ctrlPr>
                            <w:rPr>
                              <w:rFonts w:ascii="Cambria Math" w:hAnsi="Cambria Math" w:cs="Times New Roman"/>
                              <w:bCs/>
                              <w:i/>
                              <w:sz w:val="16"/>
                              <w:szCs w:val="16"/>
                            </w:rPr>
                          </m:ctrlPr>
                        </m:sSupPr>
                        <m:e>
                          <m:r>
                            <w:rPr>
                              <w:rFonts w:ascii="Cambria Math" w:hAnsi="Cambria Math" w:cs="Times New Roman"/>
                              <w:sz w:val="16"/>
                              <w:szCs w:val="16"/>
                            </w:rPr>
                            <m:t>ϕ</m:t>
                          </m:r>
                        </m:e>
                        <m:sup>
                          <m:r>
                            <w:rPr>
                              <w:rFonts w:ascii="Cambria Math" w:hAnsi="Cambria Math" w:cs="Times New Roman"/>
                              <w:sz w:val="16"/>
                              <w:szCs w:val="16"/>
                              <w:lang w:val="da-DK"/>
                            </w:rPr>
                            <m:t>″</m:t>
                          </m:r>
                        </m:sup>
                      </m:sSup>
                      <m:r>
                        <w:rPr>
                          <w:rFonts w:ascii="Cambria Math" w:hAnsi="Cambria Math" w:cs="Times New Roman"/>
                          <w:sz w:val="16"/>
                          <w:szCs w:val="16"/>
                          <w:lang w:val="da-DK"/>
                        </w:rPr>
                        <m:t>)=-</m:t>
                      </m:r>
                      <m:func>
                        <m:funcPr>
                          <m:ctrlPr>
                            <w:rPr>
                              <w:rFonts w:ascii="Cambria Math" w:hAnsi="Cambria Math" w:cs="Times New Roman"/>
                              <w:bCs/>
                              <w:i/>
                              <w:sz w:val="16"/>
                              <w:szCs w:val="16"/>
                            </w:rPr>
                          </m:ctrlPr>
                        </m:funcPr>
                        <m:fName>
                          <m:r>
                            <w:rPr>
                              <w:rFonts w:ascii="Cambria Math" w:hAnsi="Cambria Math" w:cs="Times New Roman"/>
                              <w:sz w:val="16"/>
                              <w:szCs w:val="16"/>
                            </w:rPr>
                            <m:t>min</m:t>
                          </m:r>
                        </m:fName>
                        <m:e>
                          <m:d>
                            <m:dPr>
                              <m:begChr m:val="{"/>
                              <m:endChr m:val="}"/>
                              <m:ctrlPr>
                                <w:rPr>
                                  <w:rFonts w:ascii="Cambria Math" w:hAnsi="Cambria Math" w:cs="Times New Roman"/>
                                  <w:bCs/>
                                  <w:i/>
                                  <w:sz w:val="16"/>
                                  <w:szCs w:val="16"/>
                                </w:rPr>
                              </m:ctrlPr>
                            </m:dPr>
                            <m:e>
                              <m:r>
                                <w:rPr>
                                  <w:rFonts w:ascii="Cambria Math" w:hAnsi="Cambria Math" w:cs="Times New Roman"/>
                                  <w:sz w:val="16"/>
                                  <w:szCs w:val="16"/>
                                  <w:lang w:val="da-DK"/>
                                </w:rPr>
                                <m:t>-</m:t>
                              </m:r>
                              <m:d>
                                <m:dPr>
                                  <m:begChr m:val="["/>
                                  <m:endChr m:val="]"/>
                                  <m:ctrlPr>
                                    <w:rPr>
                                      <w:rFonts w:ascii="Cambria Math" w:hAnsi="Cambria Math" w:cs="Times New Roman"/>
                                      <w:bCs/>
                                      <w:i/>
                                      <w:sz w:val="16"/>
                                      <w:szCs w:val="16"/>
                                    </w:rPr>
                                  </m:ctrlPr>
                                </m:dPr>
                                <m:e>
                                  <m:sSub>
                                    <m:sSubPr>
                                      <m:ctrlPr>
                                        <w:rPr>
                                          <w:rFonts w:ascii="Cambria Math" w:hAnsi="Cambria Math" w:cs="Times New Roman"/>
                                          <w:bCs/>
                                          <w:i/>
                                          <w:sz w:val="16"/>
                                          <w:szCs w:val="16"/>
                                        </w:rPr>
                                      </m:ctrlPr>
                                    </m:sSubPr>
                                    <m:e>
                                      <m:r>
                                        <w:rPr>
                                          <w:rFonts w:ascii="Cambria Math" w:hAnsi="Cambria Math" w:cs="Times New Roman"/>
                                          <w:sz w:val="16"/>
                                          <w:szCs w:val="16"/>
                                        </w:rPr>
                                        <m:t>A</m:t>
                                      </m:r>
                                    </m:e>
                                    <m:sub>
                                      <m:r>
                                        <w:rPr>
                                          <w:rFonts w:ascii="Cambria Math" w:hAnsi="Cambria Math" w:cs="Times New Roman"/>
                                          <w:sz w:val="16"/>
                                          <w:szCs w:val="16"/>
                                        </w:rPr>
                                        <m:t>E</m:t>
                                      </m:r>
                                      <m:r>
                                        <w:rPr>
                                          <w:rFonts w:ascii="Cambria Math" w:hAnsi="Cambria Math" w:cs="Times New Roman"/>
                                          <w:sz w:val="16"/>
                                          <w:szCs w:val="16"/>
                                          <w:lang w:val="da-DK"/>
                                        </w:rPr>
                                        <m:t>,</m:t>
                                      </m:r>
                                      <m:r>
                                        <w:rPr>
                                          <w:rFonts w:ascii="Cambria Math" w:hAnsi="Cambria Math" w:cs="Times New Roman"/>
                                          <w:sz w:val="16"/>
                                          <w:szCs w:val="16"/>
                                        </w:rPr>
                                        <m:t>V</m:t>
                                      </m:r>
                                    </m:sub>
                                  </m:sSub>
                                  <m:d>
                                    <m:dPr>
                                      <m:ctrlPr>
                                        <w:rPr>
                                          <w:rFonts w:ascii="Cambria Math" w:hAnsi="Cambria Math" w:cs="Times New Roman"/>
                                          <w:bCs/>
                                          <w:i/>
                                          <w:sz w:val="16"/>
                                          <w:szCs w:val="16"/>
                                        </w:rPr>
                                      </m:ctrlPr>
                                    </m:dPr>
                                    <m:e>
                                      <m:sSup>
                                        <m:sSupPr>
                                          <m:ctrlPr>
                                            <w:rPr>
                                              <w:rFonts w:ascii="Cambria Math" w:hAnsi="Cambria Math" w:cs="Times New Roman"/>
                                              <w:bCs/>
                                              <w:i/>
                                              <w:sz w:val="16"/>
                                              <w:szCs w:val="16"/>
                                            </w:rPr>
                                          </m:ctrlPr>
                                        </m:sSupPr>
                                        <m:e>
                                          <m:r>
                                            <w:rPr>
                                              <w:rFonts w:ascii="Cambria Math" w:hAnsi="Cambria Math" w:cs="Times New Roman"/>
                                              <w:sz w:val="16"/>
                                              <w:szCs w:val="16"/>
                                            </w:rPr>
                                            <m:t>θ</m:t>
                                          </m:r>
                                        </m:e>
                                        <m:sup>
                                          <m:r>
                                            <w:rPr>
                                              <w:rFonts w:ascii="Cambria Math" w:hAnsi="Cambria Math" w:cs="Times New Roman"/>
                                              <w:sz w:val="16"/>
                                              <w:szCs w:val="16"/>
                                              <w:lang w:val="da-DK"/>
                                            </w:rPr>
                                            <m:t>″</m:t>
                                          </m:r>
                                        </m:sup>
                                      </m:sSup>
                                    </m:e>
                                  </m:d>
                                  <m:r>
                                    <w:rPr>
                                      <w:rFonts w:ascii="Cambria Math" w:hAnsi="Cambria Math" w:cs="Times New Roman"/>
                                      <w:sz w:val="16"/>
                                      <w:szCs w:val="16"/>
                                      <w:lang w:val="da-DK"/>
                                    </w:rPr>
                                    <m:t>+</m:t>
                                  </m:r>
                                  <m:sSub>
                                    <m:sSubPr>
                                      <m:ctrlPr>
                                        <w:rPr>
                                          <w:rFonts w:ascii="Cambria Math" w:hAnsi="Cambria Math" w:cs="Times New Roman"/>
                                          <w:bCs/>
                                          <w:i/>
                                          <w:sz w:val="16"/>
                                          <w:szCs w:val="16"/>
                                        </w:rPr>
                                      </m:ctrlPr>
                                    </m:sSubPr>
                                    <m:e>
                                      <m:r>
                                        <w:rPr>
                                          <w:rFonts w:ascii="Cambria Math" w:hAnsi="Cambria Math" w:cs="Times New Roman"/>
                                          <w:sz w:val="16"/>
                                          <w:szCs w:val="16"/>
                                        </w:rPr>
                                        <m:t>A</m:t>
                                      </m:r>
                                    </m:e>
                                    <m:sub>
                                      <m:r>
                                        <w:rPr>
                                          <w:rFonts w:ascii="Cambria Math" w:hAnsi="Cambria Math" w:cs="Times New Roman"/>
                                          <w:sz w:val="16"/>
                                          <w:szCs w:val="16"/>
                                        </w:rPr>
                                        <m:t>E</m:t>
                                      </m:r>
                                      <m:r>
                                        <w:rPr>
                                          <w:rFonts w:ascii="Cambria Math" w:hAnsi="Cambria Math" w:cs="Times New Roman"/>
                                          <w:sz w:val="16"/>
                                          <w:szCs w:val="16"/>
                                          <w:lang w:val="da-DK"/>
                                        </w:rPr>
                                        <m:t>,</m:t>
                                      </m:r>
                                      <m:r>
                                        <w:rPr>
                                          <w:rFonts w:ascii="Cambria Math" w:hAnsi="Cambria Math" w:cs="Times New Roman"/>
                                          <w:sz w:val="16"/>
                                          <w:szCs w:val="16"/>
                                        </w:rPr>
                                        <m:t>H</m:t>
                                      </m:r>
                                    </m:sub>
                                  </m:sSub>
                                  <m:d>
                                    <m:dPr>
                                      <m:ctrlPr>
                                        <w:rPr>
                                          <w:rFonts w:ascii="Cambria Math" w:hAnsi="Cambria Math" w:cs="Times New Roman"/>
                                          <w:bCs/>
                                          <w:i/>
                                          <w:sz w:val="16"/>
                                          <w:szCs w:val="16"/>
                                        </w:rPr>
                                      </m:ctrlPr>
                                    </m:dPr>
                                    <m:e>
                                      <m:sSup>
                                        <m:sSupPr>
                                          <m:ctrlPr>
                                            <w:rPr>
                                              <w:rFonts w:ascii="Cambria Math" w:hAnsi="Cambria Math" w:cs="Times New Roman"/>
                                              <w:bCs/>
                                              <w:i/>
                                              <w:sz w:val="16"/>
                                              <w:szCs w:val="16"/>
                                            </w:rPr>
                                          </m:ctrlPr>
                                        </m:sSupPr>
                                        <m:e>
                                          <m:r>
                                            <w:rPr>
                                              <w:rFonts w:ascii="Cambria Math" w:hAnsi="Cambria Math" w:cs="Times New Roman"/>
                                              <w:sz w:val="16"/>
                                              <w:szCs w:val="16"/>
                                            </w:rPr>
                                            <m:t>ϕ</m:t>
                                          </m:r>
                                        </m:e>
                                        <m:sup>
                                          <m:r>
                                            <w:rPr>
                                              <w:rFonts w:ascii="Cambria Math" w:hAnsi="Cambria Math" w:cs="Times New Roman"/>
                                              <w:sz w:val="16"/>
                                              <w:szCs w:val="16"/>
                                              <w:lang w:val="da-DK"/>
                                            </w:rPr>
                                            <m:t>″</m:t>
                                          </m:r>
                                        </m:sup>
                                      </m:sSup>
                                    </m:e>
                                  </m:d>
                                </m:e>
                              </m:d>
                              <m:r>
                                <w:rPr>
                                  <w:rFonts w:ascii="Cambria Math" w:hAnsi="Cambria Math" w:cs="Times New Roman"/>
                                  <w:sz w:val="16"/>
                                  <w:szCs w:val="16"/>
                                  <w:lang w:val="da-DK"/>
                                </w:rPr>
                                <m:t>,</m:t>
                              </m:r>
                              <m:sSub>
                                <m:sSubPr>
                                  <m:ctrlPr>
                                    <w:rPr>
                                      <w:rFonts w:ascii="Cambria Math" w:hAnsi="Cambria Math" w:cs="Times New Roman"/>
                                      <w:bCs/>
                                      <w:i/>
                                      <w:sz w:val="16"/>
                                      <w:szCs w:val="16"/>
                                    </w:rPr>
                                  </m:ctrlPr>
                                </m:sSubPr>
                                <m:e>
                                  <m:r>
                                    <w:rPr>
                                      <w:rFonts w:ascii="Cambria Math" w:hAnsi="Cambria Math" w:cs="Times New Roman"/>
                                      <w:sz w:val="16"/>
                                      <w:szCs w:val="16"/>
                                    </w:rPr>
                                    <m:t>A</m:t>
                                  </m:r>
                                </m:e>
                                <m:sub>
                                  <m:r>
                                    <w:rPr>
                                      <w:rFonts w:ascii="Cambria Math" w:hAnsi="Cambria Math" w:cs="Times New Roman"/>
                                      <w:sz w:val="16"/>
                                      <w:szCs w:val="16"/>
                                    </w:rPr>
                                    <m:t>m</m:t>
                                  </m:r>
                                </m:sub>
                              </m:sSub>
                            </m:e>
                          </m:d>
                        </m:e>
                      </m:func>
                    </m:oMath>
                  </m:oMathPara>
                </w:p>
              </w:tc>
            </w:tr>
            <w:tr w:rsidR="008B4567" w14:paraId="5E2A892F" w14:textId="77777777">
              <w:trPr>
                <w:cantSplit/>
                <w:trHeight w:val="301"/>
                <w:jc w:val="center"/>
              </w:trPr>
              <w:tc>
                <w:tcPr>
                  <w:tcW w:w="1563" w:type="dxa"/>
                  <w:shd w:val="clear" w:color="auto" w:fill="auto"/>
                  <w:vAlign w:val="center"/>
                </w:tcPr>
                <w:p w14:paraId="0A42039D" w14:textId="77777777" w:rsidR="008B4567" w:rsidRDefault="00427009">
                  <w:pPr>
                    <w:pStyle w:val="TAL"/>
                    <w:spacing w:line="240" w:lineRule="auto"/>
                    <w:rPr>
                      <w:rFonts w:ascii="Times New Roman" w:hAnsi="Times New Roman" w:cs="Times New Roman"/>
                      <w:bCs/>
                      <w:sz w:val="16"/>
                      <w:szCs w:val="16"/>
                    </w:rPr>
                  </w:pPr>
                  <w:r>
                    <w:rPr>
                      <w:rFonts w:ascii="Times New Roman" w:hAnsi="Times New Roman" w:cs="Times New Roman"/>
                      <w:bCs/>
                      <w:sz w:val="16"/>
                      <w:szCs w:val="16"/>
                    </w:rPr>
                    <w:t xml:space="preserve">Maximum directional gain of an antenna element </w:t>
                  </w:r>
                  <w:r>
                    <w:rPr>
                      <w:rFonts w:ascii="Times New Roman" w:hAnsi="Times New Roman" w:cs="Times New Roman"/>
                      <w:bCs/>
                      <w:i/>
                      <w:sz w:val="16"/>
                      <w:szCs w:val="16"/>
                    </w:rPr>
                    <w:t>G</w:t>
                  </w:r>
                  <w:r>
                    <w:rPr>
                      <w:rFonts w:ascii="Times New Roman" w:hAnsi="Times New Roman" w:cs="Times New Roman"/>
                      <w:bCs/>
                      <w:i/>
                      <w:sz w:val="16"/>
                      <w:szCs w:val="16"/>
                      <w:vertAlign w:val="subscript"/>
                    </w:rPr>
                    <w:t>E,max</w:t>
                  </w:r>
                </w:p>
              </w:tc>
              <w:tc>
                <w:tcPr>
                  <w:tcW w:w="5116" w:type="dxa"/>
                  <w:vAlign w:val="center"/>
                </w:tcPr>
                <w:p w14:paraId="21914C58" w14:textId="77777777" w:rsidR="008B4567" w:rsidRDefault="00427009">
                  <w:pPr>
                    <w:pStyle w:val="TAC"/>
                    <w:numPr>
                      <w:ilvl w:val="0"/>
                      <w:numId w:val="41"/>
                    </w:numPr>
                    <w:spacing w:line="240" w:lineRule="auto"/>
                    <w:rPr>
                      <w:rFonts w:ascii="Times New Roman" w:hAnsi="Times New Roman" w:cs="Times New Roman"/>
                      <w:bCs/>
                      <w:sz w:val="16"/>
                      <w:szCs w:val="16"/>
                    </w:rPr>
                  </w:pPr>
                  <w:r>
                    <w:rPr>
                      <w:rFonts w:ascii="Times New Roman" w:hAnsi="Times New Roman" w:cs="Times New Roman"/>
                      <w:bCs/>
                      <w:sz w:val="16"/>
                      <w:szCs w:val="16"/>
                    </w:rPr>
                    <w:t>dBi</w:t>
                  </w:r>
                </w:p>
              </w:tc>
            </w:tr>
          </w:tbl>
          <w:p w14:paraId="20DDB947" w14:textId="77777777" w:rsidR="008B4567" w:rsidRDefault="008B4567">
            <w:pPr>
              <w:pStyle w:val="Caption"/>
              <w:spacing w:before="0" w:after="0" w:line="240" w:lineRule="auto"/>
              <w:rPr>
                <w:b w:val="0"/>
                <w:sz w:val="20"/>
                <w:szCs w:val="20"/>
              </w:rPr>
            </w:pPr>
            <w:bookmarkStart w:id="106" w:name="_Ref163207724"/>
          </w:p>
          <w:p w14:paraId="75198D2A" w14:textId="77777777" w:rsidR="008B4567" w:rsidRDefault="00427009">
            <w:pPr>
              <w:pStyle w:val="RAN4proposal"/>
              <w:numPr>
                <w:ilvl w:val="0"/>
                <w:numId w:val="0"/>
              </w:numPr>
              <w:spacing w:after="0"/>
              <w:rPr>
                <w:b w:val="0"/>
                <w:bCs/>
                <w:szCs w:val="20"/>
              </w:rPr>
            </w:pPr>
            <w:r>
              <w:rPr>
                <w:szCs w:val="20"/>
              </w:rPr>
              <w:t>Proposal 13:</w:t>
            </w:r>
            <w:r>
              <w:rPr>
                <w:b w:val="0"/>
                <w:bCs/>
                <w:szCs w:val="20"/>
              </w:rPr>
              <w:t xml:space="preserve"> RAN1 to consider radiation power pattern </w:t>
            </w:r>
            <m:oMath>
              <m:sSubSup>
                <m:sSubSupPr>
                  <m:ctrlPr>
                    <w:rPr>
                      <w:rFonts w:ascii="Cambria Math" w:hAnsi="Arial"/>
                      <w:b w:val="0"/>
                      <w:bCs/>
                      <w:i/>
                      <w:szCs w:val="20"/>
                    </w:rPr>
                  </m:ctrlPr>
                </m:sSubSupPr>
                <m:e>
                  <m:r>
                    <m:rPr>
                      <m:sty m:val="bi"/>
                    </m:rPr>
                    <w:rPr>
                      <w:rFonts w:ascii="Cambria Math" w:hAnsi="Arial"/>
                      <w:szCs w:val="20"/>
                    </w:rPr>
                    <m:t>A</m:t>
                  </m:r>
                </m:e>
                <m:sub>
                  <m:r>
                    <m:rPr>
                      <m:nor/>
                    </m:rPr>
                    <w:rPr>
                      <w:rFonts w:ascii="Cambria Math" w:hAnsi="Arial"/>
                      <w:b w:val="0"/>
                      <w:bCs/>
                      <w:szCs w:val="20"/>
                    </w:rPr>
                    <m:t>dB</m:t>
                  </m:r>
                  <m:ctrlPr>
                    <w:rPr>
                      <w:rFonts w:ascii="Cambria Math" w:hAnsi="Arial"/>
                      <w:b w:val="0"/>
                      <w:bCs/>
                      <w:szCs w:val="20"/>
                    </w:rPr>
                  </m:ctrlPr>
                </m:sub>
                <m:sup>
                  <m:r>
                    <m:rPr>
                      <m:sty m:val="bi"/>
                    </m:rPr>
                    <w:rPr>
                      <w:rFonts w:ascii="Cambria Math" w:hAnsi="Arial"/>
                      <w:szCs w:val="20"/>
                    </w:rPr>
                    <m:t>″</m:t>
                  </m:r>
                  <m:ctrlPr>
                    <w:rPr>
                      <w:rFonts w:ascii="Cambria Math" w:hAnsi="Cambria Math"/>
                      <w:b w:val="0"/>
                      <w:bCs/>
                      <w:i/>
                      <w:szCs w:val="20"/>
                    </w:rPr>
                  </m:ctrlPr>
                </m:sup>
              </m:sSubSup>
              <m:r>
                <m:rPr>
                  <m:sty m:val="bi"/>
                </m:rPr>
                <w:rPr>
                  <w:rFonts w:ascii="Cambria Math"/>
                  <w:szCs w:val="20"/>
                </w:rPr>
                <m:t>(</m:t>
              </m:r>
              <m:sSup>
                <m:sSupPr>
                  <m:ctrlPr>
                    <w:rPr>
                      <w:rFonts w:ascii="Cambria Math" w:hAnsi="Cambria Math"/>
                      <w:b w:val="0"/>
                      <w:bCs/>
                      <w:i/>
                      <w:szCs w:val="20"/>
                    </w:rPr>
                  </m:ctrlPr>
                </m:sSupPr>
                <m:e>
                  <m:r>
                    <m:rPr>
                      <m:sty m:val="bi"/>
                    </m:rPr>
                    <w:rPr>
                      <w:rFonts w:ascii="Cambria Math"/>
                      <w:szCs w:val="20"/>
                    </w:rPr>
                    <m:t>θ</m:t>
                  </m:r>
                </m:e>
                <m:sup>
                  <m:r>
                    <m:rPr>
                      <m:sty m:val="bi"/>
                    </m:rPr>
                    <w:rPr>
                      <w:rFonts w:ascii="Cambria Math"/>
                      <w:szCs w:val="20"/>
                    </w:rPr>
                    <m:t>″</m:t>
                  </m:r>
                </m:sup>
              </m:sSup>
              <m:r>
                <m:rPr>
                  <m:sty m:val="bi"/>
                </m:rPr>
                <w:rPr>
                  <w:rFonts w:ascii="Cambria Math"/>
                  <w:szCs w:val="20"/>
                </w:rPr>
                <m:t>,</m:t>
              </m:r>
              <m:sSup>
                <m:sSupPr>
                  <m:ctrlPr>
                    <w:rPr>
                      <w:rFonts w:ascii="Cambria Math" w:hAnsi="Cambria Math"/>
                      <w:b w:val="0"/>
                      <w:bCs/>
                      <w:i/>
                      <w:szCs w:val="20"/>
                    </w:rPr>
                  </m:ctrlPr>
                </m:sSupPr>
                <m:e>
                  <m:r>
                    <m:rPr>
                      <m:sty m:val="bi"/>
                    </m:rPr>
                    <w:rPr>
                      <w:rFonts w:ascii="Cambria Math"/>
                      <w:szCs w:val="20"/>
                    </w:rPr>
                    <m:t>ϕ</m:t>
                  </m:r>
                </m:e>
                <m:sup>
                  <m:r>
                    <m:rPr>
                      <m:sty m:val="bi"/>
                    </m:rPr>
                    <w:rPr>
                      <w:rFonts w:ascii="Cambria Math"/>
                      <w:szCs w:val="20"/>
                    </w:rPr>
                    <m:t>″</m:t>
                  </m:r>
                </m:sup>
              </m:sSup>
              <m:r>
                <m:rPr>
                  <m:sty m:val="bi"/>
                </m:rPr>
                <w:rPr>
                  <w:rFonts w:ascii="Cambria Math"/>
                  <w:szCs w:val="20"/>
                </w:rPr>
                <m:t>)</m:t>
              </m:r>
            </m:oMath>
            <w:r>
              <w:rPr>
                <w:b w:val="0"/>
                <w:bCs/>
                <w:szCs w:val="20"/>
              </w:rPr>
              <w:t xml:space="preserve"> in </w:t>
            </w:r>
            <w:r>
              <w:rPr>
                <w:b w:val="0"/>
                <w:bCs/>
                <w:szCs w:val="20"/>
              </w:rPr>
              <w:fldChar w:fldCharType="begin"/>
            </w:r>
            <w:r>
              <w:rPr>
                <w:b w:val="0"/>
                <w:bCs/>
                <w:szCs w:val="20"/>
              </w:rPr>
              <w:instrText xml:space="preserve"> REF _Ref166066946 \h  \* MERGEFORMAT </w:instrText>
            </w:r>
            <w:r>
              <w:rPr>
                <w:b w:val="0"/>
                <w:bCs/>
                <w:szCs w:val="20"/>
              </w:rPr>
            </w:r>
            <w:r>
              <w:rPr>
                <w:b w:val="0"/>
                <w:bCs/>
                <w:szCs w:val="20"/>
              </w:rPr>
              <w:fldChar w:fldCharType="separate"/>
            </w:r>
            <w:r>
              <w:rPr>
                <w:b w:val="0"/>
                <w:bCs/>
                <w:szCs w:val="20"/>
              </w:rPr>
              <w:t>Table 1</w:t>
            </w:r>
            <w:r>
              <w:rPr>
                <w:b w:val="0"/>
                <w:bCs/>
                <w:szCs w:val="20"/>
              </w:rPr>
              <w:fldChar w:fldCharType="end"/>
            </w:r>
            <w:r>
              <w:rPr>
                <w:b w:val="0"/>
                <w:bCs/>
                <w:szCs w:val="20"/>
              </w:rPr>
              <w:t xml:space="preserve"> for handheld UE antenna modelling in 7-24 GHz band.</w:t>
            </w:r>
            <w:bookmarkEnd w:id="106"/>
          </w:p>
          <w:p w14:paraId="7049832F" w14:textId="77777777" w:rsidR="008B4567" w:rsidRDefault="008B4567">
            <w:pPr>
              <w:spacing w:before="0" w:after="0" w:line="240" w:lineRule="auto"/>
              <w:rPr>
                <w:lang w:val="en-GB"/>
              </w:rPr>
            </w:pPr>
          </w:p>
          <w:p w14:paraId="4F3A96BD" w14:textId="77777777" w:rsidR="008B4567" w:rsidRDefault="00427009">
            <w:pPr>
              <w:pStyle w:val="RAN4proposal"/>
              <w:numPr>
                <w:ilvl w:val="0"/>
                <w:numId w:val="0"/>
              </w:numPr>
              <w:spacing w:after="0"/>
              <w:rPr>
                <w:b w:val="0"/>
                <w:bCs/>
                <w:szCs w:val="20"/>
              </w:rPr>
            </w:pPr>
            <w:r>
              <w:rPr>
                <w:szCs w:val="20"/>
              </w:rPr>
              <w:t>Proposal 14:</w:t>
            </w:r>
            <w:r>
              <w:rPr>
                <w:b w:val="0"/>
                <w:bCs/>
                <w:szCs w:val="20"/>
              </w:rPr>
              <w:t xml:space="preserve"> RAN1 to ensure that UE antenna element radiation power pattern has a realistic maximum directional gain of around 5 dBi and an efficiency of 0 dB.</w:t>
            </w:r>
          </w:p>
          <w:p w14:paraId="15B5A375" w14:textId="77777777" w:rsidR="008B4567" w:rsidRDefault="008B4567">
            <w:pPr>
              <w:spacing w:before="0" w:after="0" w:line="240" w:lineRule="auto"/>
              <w:rPr>
                <w:lang w:val="en-GB"/>
              </w:rPr>
            </w:pPr>
          </w:p>
          <w:p w14:paraId="744C8E53" w14:textId="77777777" w:rsidR="008B4567" w:rsidRDefault="00427009">
            <w:pPr>
              <w:pStyle w:val="RAN4proposal"/>
              <w:numPr>
                <w:ilvl w:val="0"/>
                <w:numId w:val="0"/>
              </w:numPr>
              <w:spacing w:after="0"/>
              <w:rPr>
                <w:b w:val="0"/>
                <w:bCs/>
                <w:szCs w:val="20"/>
              </w:rPr>
            </w:pPr>
            <w:r>
              <w:rPr>
                <w:szCs w:val="20"/>
              </w:rPr>
              <w:t>Proposal 15:</w:t>
            </w:r>
            <w:r>
              <w:rPr>
                <w:b w:val="0"/>
                <w:bCs/>
                <w:szCs w:val="20"/>
              </w:rPr>
              <w:t xml:space="preserve"> The polarization state of individual antennae of the actual UEs depends on the considered angular direction, contains both </w:t>
            </w:r>
            <m:oMath>
              <m:r>
                <m:rPr>
                  <m:sty m:val="bi"/>
                </m:rPr>
                <w:rPr>
                  <w:rFonts w:ascii="Cambria Math" w:hAnsi="Cambria Math"/>
                  <w:szCs w:val="20"/>
                </w:rPr>
                <m:t>θ</m:t>
              </m:r>
            </m:oMath>
            <w:r>
              <w:rPr>
                <w:b w:val="0"/>
                <w:bCs/>
                <w:szCs w:val="20"/>
              </w:rPr>
              <w:t xml:space="preserve"> and </w:t>
            </w:r>
            <m:oMath>
              <m:r>
                <m:rPr>
                  <m:sty m:val="bi"/>
                </m:rPr>
                <w:rPr>
                  <w:rFonts w:ascii="Cambria Math" w:hAnsi="Cambria Math"/>
                  <w:szCs w:val="20"/>
                </w:rPr>
                <m:t>ϕ</m:t>
              </m:r>
            </m:oMath>
            <w:r>
              <w:rPr>
                <w:b w:val="0"/>
                <w:bCs/>
                <w:szCs w:val="20"/>
              </w:rPr>
              <w:t xml:space="preserve"> polarization components, and is difficult to describe analytically.</w:t>
            </w:r>
          </w:p>
          <w:p w14:paraId="37FD09A7" w14:textId="77777777" w:rsidR="008B4567" w:rsidRDefault="008B4567">
            <w:pPr>
              <w:spacing w:before="0" w:after="0" w:line="240" w:lineRule="auto"/>
              <w:rPr>
                <w:bCs/>
              </w:rPr>
            </w:pPr>
          </w:p>
          <w:p w14:paraId="01681D1F" w14:textId="77777777" w:rsidR="008B4567" w:rsidRDefault="00427009">
            <w:pPr>
              <w:pStyle w:val="RAN4proposal"/>
              <w:numPr>
                <w:ilvl w:val="0"/>
                <w:numId w:val="0"/>
              </w:numPr>
              <w:spacing w:after="0"/>
              <w:rPr>
                <w:b w:val="0"/>
                <w:bCs/>
                <w:szCs w:val="20"/>
              </w:rPr>
            </w:pPr>
            <w:r>
              <w:rPr>
                <w:szCs w:val="20"/>
              </w:rPr>
              <w:t>Proposal 16:</w:t>
            </w:r>
            <w:r>
              <w:rPr>
                <w:b w:val="0"/>
                <w:bCs/>
                <w:szCs w:val="20"/>
              </w:rPr>
              <w:t xml:space="preserve"> RAN1 to assumed that the reference radiation pattern of the UE antenna model is vertically polarized with all the gain in the theta filed component, </w:t>
            </w:r>
            <m:oMath>
              <m:sSubSup>
                <m:sSubSupPr>
                  <m:ctrlPr>
                    <w:rPr>
                      <w:rFonts w:ascii="Cambria Math" w:hAnsi="Cambria Math"/>
                      <w:b w:val="0"/>
                      <w:bCs/>
                      <w:i/>
                      <w:szCs w:val="20"/>
                    </w:rPr>
                  </m:ctrlPr>
                </m:sSubSupPr>
                <m:e>
                  <m:r>
                    <m:rPr>
                      <m:sty m:val="bi"/>
                    </m:rPr>
                    <w:rPr>
                      <w:rFonts w:ascii="Cambria Math"/>
                      <w:szCs w:val="20"/>
                    </w:rPr>
                    <m:t>F</m:t>
                  </m:r>
                </m:e>
                <m:sub>
                  <m:sSup>
                    <m:sSupPr>
                      <m:ctrlPr>
                        <w:rPr>
                          <w:rFonts w:ascii="Cambria Math" w:hAnsi="Cambria Math"/>
                          <w:b w:val="0"/>
                          <w:bCs/>
                          <w:i/>
                          <w:szCs w:val="20"/>
                        </w:rPr>
                      </m:ctrlPr>
                    </m:sSupPr>
                    <m:e>
                      <m:r>
                        <m:rPr>
                          <m:sty m:val="bi"/>
                        </m:rPr>
                        <w:rPr>
                          <w:rFonts w:ascii="Cambria Math"/>
                          <w:szCs w:val="20"/>
                        </w:rPr>
                        <m:t>θ</m:t>
                      </m:r>
                    </m:e>
                    <m:sup>
                      <m:r>
                        <m:rPr>
                          <m:sty m:val="bi"/>
                        </m:rPr>
                        <w:rPr>
                          <w:rFonts w:ascii="Cambria Math"/>
                          <w:szCs w:val="20"/>
                        </w:rPr>
                        <m:t>″</m:t>
                      </m:r>
                    </m:sup>
                  </m:sSup>
                </m:sub>
                <m:sup>
                  <m:r>
                    <m:rPr>
                      <m:sty m:val="bi"/>
                    </m:rPr>
                    <w:rPr>
                      <w:rFonts w:ascii="Cambria Math"/>
                      <w:szCs w:val="20"/>
                    </w:rPr>
                    <m:t>″</m:t>
                  </m:r>
                </m:sup>
              </m:sSubSup>
              <m:d>
                <m:dPr>
                  <m:ctrlPr>
                    <w:rPr>
                      <w:rFonts w:ascii="Cambria Math" w:hAnsi="Cambria Math"/>
                      <w:b w:val="0"/>
                      <w:bCs/>
                      <w:i/>
                      <w:szCs w:val="20"/>
                    </w:rPr>
                  </m:ctrlPr>
                </m:dPr>
                <m:e>
                  <m:sSup>
                    <m:sSupPr>
                      <m:ctrlPr>
                        <w:rPr>
                          <w:rFonts w:ascii="Cambria Math" w:hAnsi="Cambria Math"/>
                          <w:b w:val="0"/>
                          <w:bCs/>
                          <w:i/>
                          <w:szCs w:val="20"/>
                        </w:rPr>
                      </m:ctrlPr>
                    </m:sSupPr>
                    <m:e>
                      <m:r>
                        <m:rPr>
                          <m:sty m:val="bi"/>
                        </m:rPr>
                        <w:rPr>
                          <w:rFonts w:ascii="Cambria Math"/>
                          <w:szCs w:val="20"/>
                        </w:rPr>
                        <m:t>θ</m:t>
                      </m:r>
                    </m:e>
                    <m:sup>
                      <m:r>
                        <m:rPr>
                          <m:sty m:val="bi"/>
                        </m:rPr>
                        <w:rPr>
                          <w:rFonts w:ascii="Cambria Math"/>
                          <w:szCs w:val="20"/>
                        </w:rPr>
                        <m:t>″</m:t>
                      </m:r>
                    </m:sup>
                  </m:sSup>
                  <m:r>
                    <m:rPr>
                      <m:sty m:val="bi"/>
                    </m:rPr>
                    <w:rPr>
                      <w:rFonts w:ascii="Cambria Math"/>
                      <w:szCs w:val="20"/>
                    </w:rPr>
                    <m:t>,</m:t>
                  </m:r>
                  <m:sSup>
                    <m:sSupPr>
                      <m:ctrlPr>
                        <w:rPr>
                          <w:rFonts w:ascii="Cambria Math" w:hAnsi="Cambria Math"/>
                          <w:b w:val="0"/>
                          <w:bCs/>
                          <w:i/>
                          <w:szCs w:val="20"/>
                        </w:rPr>
                      </m:ctrlPr>
                    </m:sSupPr>
                    <m:e>
                      <m:r>
                        <m:rPr>
                          <m:sty m:val="bi"/>
                        </m:rPr>
                        <w:rPr>
                          <w:rFonts w:ascii="Cambria Math" w:hAnsi="Cambria Math"/>
                          <w:szCs w:val="20"/>
                        </w:rPr>
                        <m:t>ϕ</m:t>
                      </m:r>
                    </m:e>
                    <m:sup>
                      <m:r>
                        <m:rPr>
                          <m:sty m:val="bi"/>
                        </m:rPr>
                        <w:rPr>
                          <w:rFonts w:ascii="Cambria Math"/>
                          <w:szCs w:val="20"/>
                        </w:rPr>
                        <m:t>″</m:t>
                      </m:r>
                    </m:sup>
                  </m:sSup>
                </m:e>
              </m:d>
              <m:r>
                <m:rPr>
                  <m:sty m:val="bi"/>
                </m:rPr>
                <w:rPr>
                  <w:rFonts w:ascii="Cambria Math"/>
                  <w:szCs w:val="20"/>
                </w:rPr>
                <m:t>=</m:t>
              </m:r>
              <m:rad>
                <m:radPr>
                  <m:degHide m:val="1"/>
                  <m:ctrlPr>
                    <w:rPr>
                      <w:rFonts w:ascii="Cambria Math" w:hAnsi="Cambria Math"/>
                      <w:b w:val="0"/>
                      <w:bCs/>
                      <w:i/>
                      <w:szCs w:val="20"/>
                    </w:rPr>
                  </m:ctrlPr>
                </m:radPr>
                <m:deg/>
                <m:e>
                  <m:sSup>
                    <m:sSupPr>
                      <m:ctrlPr>
                        <w:rPr>
                          <w:rFonts w:ascii="Cambria Math" w:hAnsi="Cambria Math"/>
                          <w:b w:val="0"/>
                          <w:bCs/>
                          <w:i/>
                          <w:szCs w:val="20"/>
                        </w:rPr>
                      </m:ctrlPr>
                    </m:sSupPr>
                    <m:e>
                      <m:r>
                        <m:rPr>
                          <m:sty m:val="bi"/>
                        </m:rPr>
                        <w:rPr>
                          <w:rFonts w:ascii="Cambria Math"/>
                          <w:szCs w:val="20"/>
                        </w:rPr>
                        <m:t>A</m:t>
                      </m:r>
                    </m:e>
                    <m:sup>
                      <m:r>
                        <m:rPr>
                          <m:sty m:val="bi"/>
                        </m:rPr>
                        <w:rPr>
                          <w:rFonts w:ascii="Cambria Math"/>
                          <w:szCs w:val="20"/>
                        </w:rPr>
                        <m:t>″</m:t>
                      </m:r>
                    </m:sup>
                  </m:sSup>
                  <m:d>
                    <m:dPr>
                      <m:ctrlPr>
                        <w:rPr>
                          <w:rFonts w:ascii="Cambria Math" w:hAnsi="Cambria Math"/>
                          <w:b w:val="0"/>
                          <w:bCs/>
                          <w:i/>
                          <w:szCs w:val="20"/>
                        </w:rPr>
                      </m:ctrlPr>
                    </m:dPr>
                    <m:e>
                      <m:sSup>
                        <m:sSupPr>
                          <m:ctrlPr>
                            <w:rPr>
                              <w:rFonts w:ascii="Cambria Math" w:hAnsi="Cambria Math"/>
                              <w:b w:val="0"/>
                              <w:bCs/>
                              <w:i/>
                              <w:szCs w:val="20"/>
                            </w:rPr>
                          </m:ctrlPr>
                        </m:sSupPr>
                        <m:e>
                          <m:r>
                            <m:rPr>
                              <m:sty m:val="bi"/>
                            </m:rPr>
                            <w:rPr>
                              <w:rFonts w:ascii="Cambria Math"/>
                              <w:szCs w:val="20"/>
                            </w:rPr>
                            <m:t>θ</m:t>
                          </m:r>
                        </m:e>
                        <m:sup>
                          <m:r>
                            <m:rPr>
                              <m:sty m:val="bi"/>
                            </m:rPr>
                            <w:rPr>
                              <w:rFonts w:ascii="Cambria Math"/>
                              <w:szCs w:val="20"/>
                            </w:rPr>
                            <m:t>″</m:t>
                          </m:r>
                        </m:sup>
                      </m:sSup>
                      <m:r>
                        <m:rPr>
                          <m:sty m:val="bi"/>
                        </m:rPr>
                        <w:rPr>
                          <w:rFonts w:ascii="Cambria Math"/>
                          <w:szCs w:val="20"/>
                        </w:rPr>
                        <m:t>,</m:t>
                      </m:r>
                      <m:sSup>
                        <m:sSupPr>
                          <m:ctrlPr>
                            <w:rPr>
                              <w:rFonts w:ascii="Cambria Math" w:hAnsi="Cambria Math"/>
                              <w:b w:val="0"/>
                              <w:bCs/>
                              <w:i/>
                              <w:szCs w:val="20"/>
                            </w:rPr>
                          </m:ctrlPr>
                        </m:sSupPr>
                        <m:e>
                          <m:r>
                            <m:rPr>
                              <m:sty m:val="bi"/>
                            </m:rPr>
                            <w:rPr>
                              <w:rFonts w:ascii="Cambria Math" w:hAnsi="Cambria Math"/>
                              <w:szCs w:val="20"/>
                            </w:rPr>
                            <m:t>ϕ</m:t>
                          </m:r>
                        </m:e>
                        <m:sup>
                          <m:r>
                            <m:rPr>
                              <m:sty m:val="bi"/>
                            </m:rPr>
                            <w:rPr>
                              <w:rFonts w:ascii="Cambria Math"/>
                              <w:szCs w:val="20"/>
                            </w:rPr>
                            <m:t>″</m:t>
                          </m:r>
                        </m:sup>
                      </m:sSup>
                    </m:e>
                  </m:d>
                </m:e>
              </m:rad>
            </m:oMath>
            <w:r>
              <w:rPr>
                <w:rFonts w:eastAsia="SimSun"/>
                <w:b w:val="0"/>
                <w:bCs/>
                <w:szCs w:val="20"/>
              </w:rPr>
              <w:t xml:space="preserve"> and </w:t>
            </w:r>
            <m:oMath>
              <m:sSubSup>
                <m:sSubSupPr>
                  <m:ctrlPr>
                    <w:rPr>
                      <w:rFonts w:ascii="Cambria Math" w:hAnsi="Cambria Math"/>
                      <w:b w:val="0"/>
                      <w:bCs/>
                      <w:i/>
                      <w:szCs w:val="20"/>
                    </w:rPr>
                  </m:ctrlPr>
                </m:sSubSupPr>
                <m:e>
                  <m:r>
                    <m:rPr>
                      <m:sty m:val="bi"/>
                    </m:rPr>
                    <w:rPr>
                      <w:rFonts w:ascii="Cambria Math"/>
                      <w:szCs w:val="20"/>
                    </w:rPr>
                    <m:t>F</m:t>
                  </m:r>
                </m:e>
                <m:sub>
                  <m:sSup>
                    <m:sSupPr>
                      <m:ctrlPr>
                        <w:rPr>
                          <w:rFonts w:ascii="Cambria Math" w:hAnsi="Cambria Math"/>
                          <w:b w:val="0"/>
                          <w:bCs/>
                          <w:i/>
                          <w:szCs w:val="20"/>
                        </w:rPr>
                      </m:ctrlPr>
                    </m:sSupPr>
                    <m:e>
                      <m:r>
                        <m:rPr>
                          <m:sty m:val="bi"/>
                        </m:rPr>
                        <w:rPr>
                          <w:rFonts w:ascii="Cambria Math" w:hAnsi="Cambria Math"/>
                          <w:szCs w:val="20"/>
                        </w:rPr>
                        <m:t>ϕ</m:t>
                      </m:r>
                    </m:e>
                    <m:sup>
                      <m:r>
                        <m:rPr>
                          <m:sty m:val="bi"/>
                        </m:rPr>
                        <w:rPr>
                          <w:rFonts w:ascii="Cambria Math"/>
                          <w:szCs w:val="20"/>
                        </w:rPr>
                        <m:t>″</m:t>
                      </m:r>
                    </m:sup>
                  </m:sSup>
                </m:sub>
                <m:sup>
                  <m:r>
                    <m:rPr>
                      <m:sty m:val="bi"/>
                    </m:rPr>
                    <w:rPr>
                      <w:rFonts w:ascii="Cambria Math"/>
                      <w:szCs w:val="20"/>
                    </w:rPr>
                    <m:t>″</m:t>
                  </m:r>
                </m:sup>
              </m:sSubSup>
              <m:d>
                <m:dPr>
                  <m:ctrlPr>
                    <w:rPr>
                      <w:rFonts w:ascii="Cambria Math" w:hAnsi="Cambria Math"/>
                      <w:b w:val="0"/>
                      <w:bCs/>
                      <w:i/>
                      <w:szCs w:val="20"/>
                    </w:rPr>
                  </m:ctrlPr>
                </m:dPr>
                <m:e>
                  <m:sSup>
                    <m:sSupPr>
                      <m:ctrlPr>
                        <w:rPr>
                          <w:rFonts w:ascii="Cambria Math" w:hAnsi="Cambria Math"/>
                          <w:b w:val="0"/>
                          <w:bCs/>
                          <w:i/>
                          <w:szCs w:val="20"/>
                        </w:rPr>
                      </m:ctrlPr>
                    </m:sSupPr>
                    <m:e>
                      <m:r>
                        <m:rPr>
                          <m:sty m:val="bi"/>
                        </m:rPr>
                        <w:rPr>
                          <w:rFonts w:ascii="Cambria Math"/>
                          <w:szCs w:val="20"/>
                        </w:rPr>
                        <m:t>θ</m:t>
                      </m:r>
                    </m:e>
                    <m:sup>
                      <m:r>
                        <m:rPr>
                          <m:sty m:val="bi"/>
                        </m:rPr>
                        <w:rPr>
                          <w:rFonts w:ascii="Cambria Math"/>
                          <w:szCs w:val="20"/>
                        </w:rPr>
                        <m:t>″</m:t>
                      </m:r>
                    </m:sup>
                  </m:sSup>
                  <m:r>
                    <m:rPr>
                      <m:sty m:val="bi"/>
                    </m:rPr>
                    <w:rPr>
                      <w:rFonts w:ascii="Cambria Math"/>
                      <w:szCs w:val="20"/>
                    </w:rPr>
                    <m:t>,</m:t>
                  </m:r>
                  <m:sSup>
                    <m:sSupPr>
                      <m:ctrlPr>
                        <w:rPr>
                          <w:rFonts w:ascii="Cambria Math" w:hAnsi="Cambria Math"/>
                          <w:b w:val="0"/>
                          <w:bCs/>
                          <w:i/>
                          <w:szCs w:val="20"/>
                        </w:rPr>
                      </m:ctrlPr>
                    </m:sSupPr>
                    <m:e>
                      <m:r>
                        <m:rPr>
                          <m:sty m:val="bi"/>
                        </m:rPr>
                        <w:rPr>
                          <w:rFonts w:ascii="Cambria Math" w:hAnsi="Cambria Math"/>
                          <w:szCs w:val="20"/>
                        </w:rPr>
                        <m:t>ϕ</m:t>
                      </m:r>
                    </m:e>
                    <m:sup>
                      <m:r>
                        <m:rPr>
                          <m:sty m:val="bi"/>
                        </m:rPr>
                        <w:rPr>
                          <w:rFonts w:ascii="Cambria Math"/>
                          <w:szCs w:val="20"/>
                        </w:rPr>
                        <m:t>″</m:t>
                      </m:r>
                    </m:sup>
                  </m:sSup>
                </m:e>
              </m:d>
              <m:r>
                <m:rPr>
                  <m:sty m:val="bi"/>
                </m:rPr>
                <w:rPr>
                  <w:rFonts w:ascii="Cambria Math"/>
                  <w:szCs w:val="20"/>
                </w:rPr>
                <m:t>=0</m:t>
              </m:r>
            </m:oMath>
            <w:r>
              <w:rPr>
                <w:b w:val="0"/>
                <w:bCs/>
                <w:szCs w:val="20"/>
              </w:rPr>
              <w:t>.</w:t>
            </w:r>
          </w:p>
          <w:p w14:paraId="1231CC63" w14:textId="77777777" w:rsidR="008B4567" w:rsidRDefault="008B4567">
            <w:pPr>
              <w:spacing w:before="0" w:after="0" w:line="240" w:lineRule="auto"/>
              <w:rPr>
                <w:lang w:val="en-GB"/>
              </w:rPr>
            </w:pPr>
          </w:p>
          <w:p w14:paraId="1B7AA632" w14:textId="77777777" w:rsidR="008B4567" w:rsidRDefault="00427009">
            <w:pPr>
              <w:pStyle w:val="Caption"/>
              <w:spacing w:before="0" w:after="0" w:line="240" w:lineRule="auto"/>
              <w:rPr>
                <w:b w:val="0"/>
                <w:sz w:val="20"/>
                <w:szCs w:val="20"/>
                <w:lang w:eastAsia="zh-CN"/>
              </w:rPr>
            </w:pPr>
            <w:r>
              <w:rPr>
                <w:bCs w:val="0"/>
                <w:sz w:val="20"/>
                <w:szCs w:val="20"/>
              </w:rPr>
              <w:lastRenderedPageBreak/>
              <w:t>Proposal 17:</w:t>
            </w:r>
            <w:r>
              <w:rPr>
                <w:rFonts w:hint="eastAsia"/>
                <w:b w:val="0"/>
                <w:sz w:val="20"/>
                <w:szCs w:val="20"/>
                <w:lang w:eastAsia="zh-CN"/>
              </w:rPr>
              <w:t xml:space="preserve"> </w:t>
            </w:r>
            <w:r>
              <w:rPr>
                <w:b w:val="0"/>
                <w:sz w:val="20"/>
                <w:szCs w:val="20"/>
                <w:lang w:eastAsia="zh-CN"/>
              </w:rPr>
              <w:t xml:space="preserve">Each polarized field component of the reference radiation pattern </w:t>
            </w:r>
            <m:oMath>
              <m:sSubSup>
                <m:sSubSupPr>
                  <m:ctrlPr>
                    <w:rPr>
                      <w:rFonts w:ascii="Cambria Math" w:hAnsi="Cambria Math"/>
                      <w:b w:val="0"/>
                      <w:i/>
                      <w:sz w:val="20"/>
                      <w:szCs w:val="20"/>
                    </w:rPr>
                  </m:ctrlPr>
                </m:sSubSupPr>
                <m:e>
                  <m:r>
                    <m:rPr>
                      <m:sty m:val="bi"/>
                    </m:rPr>
                    <w:rPr>
                      <w:rFonts w:ascii="Cambria Math"/>
                      <w:sz w:val="20"/>
                      <w:szCs w:val="20"/>
                    </w:rPr>
                    <m:t>F</m:t>
                  </m:r>
                </m:e>
                <m:sub>
                  <m:sSup>
                    <m:sSupPr>
                      <m:ctrlPr>
                        <w:rPr>
                          <w:rFonts w:ascii="Cambria Math" w:hAnsi="Cambria Math"/>
                          <w:b w:val="0"/>
                          <w:i/>
                          <w:sz w:val="20"/>
                          <w:szCs w:val="20"/>
                        </w:rPr>
                      </m:ctrlPr>
                    </m:sSupPr>
                    <m:e>
                      <m:r>
                        <m:rPr>
                          <m:sty m:val="bi"/>
                        </m:rPr>
                        <w:rPr>
                          <w:rFonts w:ascii="Cambria Math"/>
                          <w:sz w:val="20"/>
                          <w:szCs w:val="20"/>
                        </w:rPr>
                        <m:t>θ</m:t>
                      </m:r>
                    </m:e>
                    <m:sup>
                      <m:r>
                        <m:rPr>
                          <m:sty m:val="bi"/>
                        </m:rPr>
                        <w:rPr>
                          <w:rFonts w:ascii="Cambria Math"/>
                          <w:sz w:val="20"/>
                          <w:szCs w:val="20"/>
                        </w:rPr>
                        <m:t>″</m:t>
                      </m:r>
                    </m:sup>
                  </m:sSup>
                </m:sub>
                <m:sup>
                  <m:r>
                    <m:rPr>
                      <m:sty m:val="bi"/>
                    </m:rPr>
                    <w:rPr>
                      <w:rFonts w:ascii="Cambria Math"/>
                      <w:sz w:val="20"/>
                      <w:szCs w:val="20"/>
                    </w:rPr>
                    <m:t>″</m:t>
                  </m:r>
                </m:sup>
              </m:sSubSup>
              <m:d>
                <m:dPr>
                  <m:ctrlPr>
                    <w:rPr>
                      <w:rFonts w:ascii="Cambria Math" w:hAnsi="Cambria Math"/>
                      <w:b w:val="0"/>
                      <w:i/>
                      <w:sz w:val="20"/>
                      <w:szCs w:val="20"/>
                    </w:rPr>
                  </m:ctrlPr>
                </m:dPr>
                <m:e>
                  <m:sSup>
                    <m:sSupPr>
                      <m:ctrlPr>
                        <w:rPr>
                          <w:rFonts w:ascii="Cambria Math" w:hAnsi="Cambria Math"/>
                          <w:b w:val="0"/>
                          <w:i/>
                          <w:sz w:val="20"/>
                          <w:szCs w:val="20"/>
                        </w:rPr>
                      </m:ctrlPr>
                    </m:sSupPr>
                    <m:e>
                      <m:r>
                        <m:rPr>
                          <m:sty m:val="bi"/>
                        </m:rPr>
                        <w:rPr>
                          <w:rFonts w:ascii="Cambria Math"/>
                          <w:sz w:val="20"/>
                          <w:szCs w:val="20"/>
                        </w:rPr>
                        <m:t>θ</m:t>
                      </m:r>
                    </m:e>
                    <m:sup>
                      <m:r>
                        <m:rPr>
                          <m:sty m:val="bi"/>
                        </m:rPr>
                        <w:rPr>
                          <w:rFonts w:ascii="Cambria Math"/>
                          <w:sz w:val="20"/>
                          <w:szCs w:val="20"/>
                        </w:rPr>
                        <m:t>″</m:t>
                      </m:r>
                    </m:sup>
                  </m:sSup>
                  <m:r>
                    <m:rPr>
                      <m:sty m:val="bi"/>
                    </m:rPr>
                    <w:rPr>
                      <w:rFonts w:ascii="Cambria Math"/>
                      <w:sz w:val="20"/>
                      <w:szCs w:val="20"/>
                    </w:rPr>
                    <m:t>,</m:t>
                  </m:r>
                  <m:sSup>
                    <m:sSupPr>
                      <m:ctrlPr>
                        <w:rPr>
                          <w:rFonts w:ascii="Cambria Math" w:hAnsi="Cambria Math"/>
                          <w:b w:val="0"/>
                          <w:i/>
                          <w:sz w:val="20"/>
                          <w:szCs w:val="20"/>
                        </w:rPr>
                      </m:ctrlPr>
                    </m:sSupPr>
                    <m:e>
                      <m:r>
                        <m:rPr>
                          <m:sty m:val="bi"/>
                        </m:rPr>
                        <w:rPr>
                          <w:rFonts w:ascii="Cambria Math" w:hAnsi="Cambria Math"/>
                          <w:sz w:val="20"/>
                          <w:szCs w:val="20"/>
                        </w:rPr>
                        <m:t>ϕ</m:t>
                      </m:r>
                    </m:e>
                    <m:sup>
                      <m:r>
                        <m:rPr>
                          <m:sty m:val="bi"/>
                        </m:rPr>
                        <w:rPr>
                          <w:rFonts w:ascii="Cambria Math"/>
                          <w:sz w:val="20"/>
                          <w:szCs w:val="20"/>
                        </w:rPr>
                        <m:t>″</m:t>
                      </m:r>
                    </m:sup>
                  </m:sSup>
                </m:e>
              </m:d>
            </m:oMath>
            <w:r>
              <w:rPr>
                <w:b w:val="0"/>
                <w:sz w:val="20"/>
                <w:szCs w:val="20"/>
              </w:rPr>
              <w:t xml:space="preserve"> and </w:t>
            </w:r>
            <m:oMath>
              <m:sSubSup>
                <m:sSubSupPr>
                  <m:ctrlPr>
                    <w:rPr>
                      <w:rFonts w:ascii="Cambria Math" w:hAnsi="Cambria Math"/>
                      <w:b w:val="0"/>
                      <w:i/>
                      <w:sz w:val="20"/>
                      <w:szCs w:val="20"/>
                    </w:rPr>
                  </m:ctrlPr>
                </m:sSubSupPr>
                <m:e>
                  <m:r>
                    <m:rPr>
                      <m:sty m:val="bi"/>
                    </m:rPr>
                    <w:rPr>
                      <w:rFonts w:ascii="Cambria Math"/>
                      <w:sz w:val="20"/>
                      <w:szCs w:val="20"/>
                    </w:rPr>
                    <m:t>F</m:t>
                  </m:r>
                </m:e>
                <m:sub>
                  <m:sSup>
                    <m:sSupPr>
                      <m:ctrlPr>
                        <w:rPr>
                          <w:rFonts w:ascii="Cambria Math" w:hAnsi="Cambria Math"/>
                          <w:b w:val="0"/>
                          <w:i/>
                          <w:sz w:val="20"/>
                          <w:szCs w:val="20"/>
                        </w:rPr>
                      </m:ctrlPr>
                    </m:sSupPr>
                    <m:e>
                      <m:r>
                        <m:rPr>
                          <m:sty m:val="bi"/>
                        </m:rPr>
                        <w:rPr>
                          <w:rFonts w:ascii="Cambria Math" w:hAnsi="Cambria Math"/>
                          <w:sz w:val="20"/>
                          <w:szCs w:val="20"/>
                        </w:rPr>
                        <m:t>ϕ</m:t>
                      </m:r>
                    </m:e>
                    <m:sup>
                      <m:r>
                        <m:rPr>
                          <m:sty m:val="bi"/>
                        </m:rPr>
                        <w:rPr>
                          <w:rFonts w:ascii="Cambria Math"/>
                          <w:sz w:val="20"/>
                          <w:szCs w:val="20"/>
                        </w:rPr>
                        <m:t>″</m:t>
                      </m:r>
                    </m:sup>
                  </m:sSup>
                </m:sub>
                <m:sup>
                  <m:r>
                    <m:rPr>
                      <m:sty m:val="bi"/>
                    </m:rPr>
                    <w:rPr>
                      <w:rFonts w:ascii="Cambria Math"/>
                      <w:sz w:val="20"/>
                      <w:szCs w:val="20"/>
                    </w:rPr>
                    <m:t>″</m:t>
                  </m:r>
                </m:sup>
              </m:sSubSup>
              <m:d>
                <m:dPr>
                  <m:ctrlPr>
                    <w:rPr>
                      <w:rFonts w:ascii="Cambria Math" w:hAnsi="Cambria Math"/>
                      <w:b w:val="0"/>
                      <w:i/>
                      <w:sz w:val="20"/>
                      <w:szCs w:val="20"/>
                    </w:rPr>
                  </m:ctrlPr>
                </m:dPr>
                <m:e>
                  <m:sSup>
                    <m:sSupPr>
                      <m:ctrlPr>
                        <w:rPr>
                          <w:rFonts w:ascii="Cambria Math" w:hAnsi="Cambria Math"/>
                          <w:b w:val="0"/>
                          <w:i/>
                          <w:sz w:val="20"/>
                          <w:szCs w:val="20"/>
                        </w:rPr>
                      </m:ctrlPr>
                    </m:sSupPr>
                    <m:e>
                      <m:r>
                        <m:rPr>
                          <m:sty m:val="bi"/>
                        </m:rPr>
                        <w:rPr>
                          <w:rFonts w:ascii="Cambria Math"/>
                          <w:sz w:val="20"/>
                          <w:szCs w:val="20"/>
                        </w:rPr>
                        <m:t>θ</m:t>
                      </m:r>
                    </m:e>
                    <m:sup>
                      <m:r>
                        <m:rPr>
                          <m:sty m:val="bi"/>
                        </m:rPr>
                        <w:rPr>
                          <w:rFonts w:ascii="Cambria Math"/>
                          <w:sz w:val="20"/>
                          <w:szCs w:val="20"/>
                        </w:rPr>
                        <m:t>″</m:t>
                      </m:r>
                    </m:sup>
                  </m:sSup>
                  <m:r>
                    <m:rPr>
                      <m:sty m:val="bi"/>
                    </m:rPr>
                    <w:rPr>
                      <w:rFonts w:ascii="Cambria Math"/>
                      <w:sz w:val="20"/>
                      <w:szCs w:val="20"/>
                    </w:rPr>
                    <m:t>,</m:t>
                  </m:r>
                  <m:sSup>
                    <m:sSupPr>
                      <m:ctrlPr>
                        <w:rPr>
                          <w:rFonts w:ascii="Cambria Math" w:hAnsi="Cambria Math"/>
                          <w:b w:val="0"/>
                          <w:i/>
                          <w:sz w:val="20"/>
                          <w:szCs w:val="20"/>
                        </w:rPr>
                      </m:ctrlPr>
                    </m:sSupPr>
                    <m:e>
                      <m:r>
                        <m:rPr>
                          <m:sty m:val="bi"/>
                        </m:rPr>
                        <w:rPr>
                          <w:rFonts w:ascii="Cambria Math" w:hAnsi="Cambria Math"/>
                          <w:sz w:val="20"/>
                          <w:szCs w:val="20"/>
                        </w:rPr>
                        <m:t>ϕ</m:t>
                      </m:r>
                    </m:e>
                    <m:sup>
                      <m:r>
                        <m:rPr>
                          <m:sty m:val="bi"/>
                        </m:rPr>
                        <w:rPr>
                          <w:rFonts w:ascii="Cambria Math"/>
                          <w:sz w:val="20"/>
                          <w:szCs w:val="20"/>
                        </w:rPr>
                        <m:t>″</m:t>
                      </m:r>
                    </m:sup>
                  </m:sSup>
                </m:e>
              </m:d>
            </m:oMath>
            <w:r>
              <w:rPr>
                <w:b w:val="0"/>
                <w:sz w:val="20"/>
                <w:szCs w:val="20"/>
                <w:lang w:eastAsia="zh-CN"/>
              </w:rPr>
              <w:t xml:space="preserve"> should be rotated according to the orientation of the each of UE antennae to get </w:t>
            </w:r>
            <m:oMath>
              <m:sSubSup>
                <m:sSubSupPr>
                  <m:ctrlPr>
                    <w:rPr>
                      <w:rFonts w:ascii="Cambria Math" w:hAnsi="Cambria Math"/>
                      <w:b w:val="0"/>
                      <w:i/>
                      <w:sz w:val="20"/>
                      <w:szCs w:val="20"/>
                    </w:rPr>
                  </m:ctrlPr>
                </m:sSubSupPr>
                <m:e>
                  <m:r>
                    <m:rPr>
                      <m:sty m:val="bi"/>
                    </m:rPr>
                    <w:rPr>
                      <w:rFonts w:ascii="Cambria Math"/>
                      <w:sz w:val="20"/>
                      <w:szCs w:val="20"/>
                    </w:rPr>
                    <m:t>F</m:t>
                  </m:r>
                </m:e>
                <m:sub>
                  <m:r>
                    <m:rPr>
                      <m:sty m:val="bi"/>
                    </m:rPr>
                    <w:rPr>
                      <w:rFonts w:ascii="Cambria Math"/>
                      <w:sz w:val="20"/>
                      <w:szCs w:val="20"/>
                    </w:rPr>
                    <m:t>rx,u,θ</m:t>
                  </m:r>
                  <m:r>
                    <m:rPr>
                      <m:sty m:val="bi"/>
                    </m:rPr>
                    <w:rPr>
                      <w:rFonts w:ascii="Cambria Math"/>
                      <w:sz w:val="20"/>
                      <w:szCs w:val="20"/>
                    </w:rPr>
                    <m:t>'</m:t>
                  </m:r>
                </m:sub>
                <m:sup>
                  <m:r>
                    <m:rPr>
                      <m:sty m:val="bi"/>
                    </m:rPr>
                    <w:rPr>
                      <w:rFonts w:ascii="Cambria Math"/>
                      <w:sz w:val="20"/>
                      <w:szCs w:val="20"/>
                    </w:rPr>
                    <m:t>'</m:t>
                  </m:r>
                </m:sup>
              </m:sSubSup>
              <m:r>
                <m:rPr>
                  <m:sty m:val="bi"/>
                </m:rPr>
                <w:rPr>
                  <w:rFonts w:ascii="Cambria Math"/>
                  <w:sz w:val="20"/>
                  <w:szCs w:val="20"/>
                </w:rPr>
                <m:t>(θ</m:t>
              </m:r>
              <m:r>
                <m:rPr>
                  <m:sty m:val="bi"/>
                </m:rPr>
                <w:rPr>
                  <w:rFonts w:ascii="Cambria Math"/>
                  <w:sz w:val="20"/>
                  <w:szCs w:val="20"/>
                </w:rPr>
                <m:t>'</m:t>
              </m:r>
              <m:r>
                <m:rPr>
                  <m:sty m:val="bi"/>
                </m:rPr>
                <w:rPr>
                  <w:rFonts w:ascii="Cambria Math"/>
                  <w:sz w:val="20"/>
                  <w:szCs w:val="20"/>
                </w:rPr>
                <m:t>,</m:t>
              </m:r>
              <m:r>
                <m:rPr>
                  <m:sty m:val="bi"/>
                </m:rPr>
                <w:rPr>
                  <w:rFonts w:ascii="Cambria Math" w:hAnsi="Cambria Math"/>
                  <w:sz w:val="20"/>
                  <w:szCs w:val="20"/>
                </w:rPr>
                <m:t>ϕ</m:t>
              </m:r>
              <m:r>
                <m:rPr>
                  <m:sty m:val="bi"/>
                </m:rPr>
                <w:rPr>
                  <w:rFonts w:ascii="Cambria Math"/>
                  <w:sz w:val="20"/>
                  <w:szCs w:val="20"/>
                </w:rPr>
                <m:t>'</m:t>
              </m:r>
              <m:r>
                <m:rPr>
                  <m:sty m:val="bi"/>
                </m:rPr>
                <w:rPr>
                  <w:rFonts w:ascii="Cambria Math"/>
                  <w:sz w:val="20"/>
                  <w:szCs w:val="20"/>
                </w:rPr>
                <m:t>)</m:t>
              </m:r>
            </m:oMath>
            <w:r>
              <w:rPr>
                <w:b w:val="0"/>
                <w:sz w:val="20"/>
                <w:szCs w:val="20"/>
              </w:rPr>
              <w:t xml:space="preserve">, </w:t>
            </w:r>
            <m:oMath>
              <m:sSubSup>
                <m:sSubSupPr>
                  <m:ctrlPr>
                    <w:rPr>
                      <w:rFonts w:ascii="Cambria Math" w:hAnsi="Cambria Math"/>
                      <w:b w:val="0"/>
                      <w:i/>
                      <w:sz w:val="20"/>
                      <w:szCs w:val="20"/>
                    </w:rPr>
                  </m:ctrlPr>
                </m:sSubSupPr>
                <m:e>
                  <m:r>
                    <m:rPr>
                      <m:sty m:val="bi"/>
                    </m:rPr>
                    <w:rPr>
                      <w:rFonts w:ascii="Cambria Math"/>
                      <w:sz w:val="20"/>
                      <w:szCs w:val="20"/>
                    </w:rPr>
                    <m:t>F</m:t>
                  </m:r>
                </m:e>
                <m:sub>
                  <m:r>
                    <m:rPr>
                      <m:sty m:val="bi"/>
                    </m:rPr>
                    <w:rPr>
                      <w:rFonts w:ascii="Cambria Math" w:hAnsi="Cambria Math"/>
                      <w:sz w:val="20"/>
                      <w:szCs w:val="20"/>
                    </w:rPr>
                    <m:t>rx,u, ϕ</m:t>
                  </m:r>
                  <m:r>
                    <m:rPr>
                      <m:sty m:val="bi"/>
                    </m:rPr>
                    <w:rPr>
                      <w:rFonts w:ascii="Cambria Math"/>
                      <w:sz w:val="20"/>
                      <w:szCs w:val="20"/>
                    </w:rPr>
                    <m:t>'</m:t>
                  </m:r>
                </m:sub>
                <m:sup>
                  <m:r>
                    <m:rPr>
                      <m:sty m:val="bi"/>
                    </m:rPr>
                    <w:rPr>
                      <w:rFonts w:ascii="Cambria Math"/>
                      <w:sz w:val="20"/>
                      <w:szCs w:val="20"/>
                    </w:rPr>
                    <m:t>'</m:t>
                  </m:r>
                </m:sup>
              </m:sSubSup>
              <m:r>
                <m:rPr>
                  <m:sty m:val="bi"/>
                </m:rPr>
                <w:rPr>
                  <w:rFonts w:ascii="Cambria Math"/>
                  <w:sz w:val="20"/>
                  <w:szCs w:val="20"/>
                </w:rPr>
                <m:t>(θ</m:t>
              </m:r>
              <m:r>
                <m:rPr>
                  <m:sty m:val="bi"/>
                </m:rPr>
                <w:rPr>
                  <w:rFonts w:ascii="Cambria Math"/>
                  <w:sz w:val="20"/>
                  <w:szCs w:val="20"/>
                </w:rPr>
                <m:t>'</m:t>
              </m:r>
              <m:r>
                <m:rPr>
                  <m:sty m:val="bi"/>
                </m:rPr>
                <w:rPr>
                  <w:rFonts w:ascii="Cambria Math"/>
                  <w:sz w:val="20"/>
                  <w:szCs w:val="20"/>
                </w:rPr>
                <m:t>,</m:t>
              </m:r>
              <m:r>
                <m:rPr>
                  <m:sty m:val="bi"/>
                </m:rPr>
                <w:rPr>
                  <w:rFonts w:ascii="Cambria Math" w:hAnsi="Cambria Math"/>
                  <w:sz w:val="20"/>
                  <w:szCs w:val="20"/>
                </w:rPr>
                <m:t>ϕ</m:t>
              </m:r>
              <m:r>
                <m:rPr>
                  <m:sty m:val="bi"/>
                </m:rPr>
                <w:rPr>
                  <w:rFonts w:ascii="Cambria Math"/>
                  <w:sz w:val="20"/>
                  <w:szCs w:val="20"/>
                </w:rPr>
                <m:t>'</m:t>
              </m:r>
              <m:r>
                <m:rPr>
                  <m:sty m:val="bi"/>
                </m:rPr>
                <w:rPr>
                  <w:rFonts w:ascii="Cambria Math"/>
                  <w:sz w:val="20"/>
                  <w:szCs w:val="20"/>
                </w:rPr>
                <m:t>)</m:t>
              </m:r>
            </m:oMath>
            <w:r>
              <w:rPr>
                <w:b w:val="0"/>
                <w:sz w:val="20"/>
                <w:szCs w:val="20"/>
                <w:lang w:eastAsia="zh-CN"/>
              </w:rPr>
              <w:t xml:space="preserve"> and based on the orientation of the UE in the global coordinate system to get </w:t>
            </w:r>
            <m:oMath>
              <m:sSub>
                <m:sSubPr>
                  <m:ctrlPr>
                    <w:rPr>
                      <w:rFonts w:ascii="Cambria Math" w:hAnsi="Cambria Math"/>
                      <w:b w:val="0"/>
                      <w:i/>
                      <w:sz w:val="20"/>
                      <w:szCs w:val="20"/>
                    </w:rPr>
                  </m:ctrlPr>
                </m:sSubPr>
                <m:e>
                  <m:r>
                    <m:rPr>
                      <m:sty m:val="bi"/>
                    </m:rPr>
                    <w:rPr>
                      <w:rFonts w:ascii="Cambria Math" w:hAnsi="Cambria Math"/>
                      <w:sz w:val="20"/>
                      <w:szCs w:val="20"/>
                    </w:rPr>
                    <m:t>F</m:t>
                  </m:r>
                </m:e>
                <m:sub>
                  <m:r>
                    <m:rPr>
                      <m:sty m:val="bi"/>
                    </m:rPr>
                    <w:rPr>
                      <w:rFonts w:ascii="Cambria Math"/>
                      <w:sz w:val="20"/>
                      <w:szCs w:val="20"/>
                    </w:rPr>
                    <m:t>rx,u,θ</m:t>
                  </m:r>
                </m:sub>
              </m:sSub>
              <m:r>
                <m:rPr>
                  <m:sty m:val="bi"/>
                </m:rPr>
                <w:rPr>
                  <w:rFonts w:ascii="Cambria Math"/>
                  <w:sz w:val="20"/>
                  <w:szCs w:val="20"/>
                </w:rPr>
                <m:t>(θ,</m:t>
              </m:r>
              <m:r>
                <m:rPr>
                  <m:sty m:val="bi"/>
                </m:rPr>
                <w:rPr>
                  <w:rFonts w:ascii="Cambria Math" w:hAnsi="Cambria Math"/>
                  <w:sz w:val="20"/>
                  <w:szCs w:val="20"/>
                </w:rPr>
                <m:t>ϕ</m:t>
              </m:r>
              <m:r>
                <m:rPr>
                  <m:sty m:val="bi"/>
                </m:rPr>
                <w:rPr>
                  <w:rFonts w:ascii="Cambria Math"/>
                  <w:sz w:val="20"/>
                  <w:szCs w:val="20"/>
                </w:rPr>
                <m:t>)</m:t>
              </m:r>
            </m:oMath>
            <w:r>
              <w:rPr>
                <w:b w:val="0"/>
                <w:sz w:val="20"/>
                <w:szCs w:val="20"/>
              </w:rPr>
              <w:t xml:space="preserve"> and </w:t>
            </w:r>
            <m:oMath>
              <m:sSub>
                <m:sSubPr>
                  <m:ctrlPr>
                    <w:rPr>
                      <w:rFonts w:ascii="Cambria Math" w:hAnsi="Cambria Math"/>
                      <w:b w:val="0"/>
                      <w:i/>
                      <w:sz w:val="20"/>
                      <w:szCs w:val="20"/>
                    </w:rPr>
                  </m:ctrlPr>
                </m:sSubPr>
                <m:e>
                  <m:r>
                    <m:rPr>
                      <m:sty m:val="bi"/>
                    </m:rPr>
                    <w:rPr>
                      <w:rFonts w:ascii="Cambria Math" w:hAnsi="Cambria Math"/>
                      <w:sz w:val="20"/>
                      <w:szCs w:val="20"/>
                    </w:rPr>
                    <m:t>F</m:t>
                  </m:r>
                </m:e>
                <m:sub>
                  <m:r>
                    <m:rPr>
                      <m:sty m:val="bi"/>
                    </m:rPr>
                    <w:rPr>
                      <w:rFonts w:ascii="Cambria Math"/>
                      <w:sz w:val="20"/>
                      <w:szCs w:val="20"/>
                    </w:rPr>
                    <m:t>rx,u,</m:t>
                  </m:r>
                  <m:r>
                    <m:rPr>
                      <m:sty m:val="bi"/>
                    </m:rPr>
                    <w:rPr>
                      <w:rFonts w:ascii="Cambria Math" w:hAnsi="Cambria Math"/>
                      <w:sz w:val="20"/>
                      <w:szCs w:val="20"/>
                    </w:rPr>
                    <m:t>ϕ</m:t>
                  </m:r>
                </m:sub>
              </m:sSub>
              <m:r>
                <m:rPr>
                  <m:sty m:val="bi"/>
                </m:rPr>
                <w:rPr>
                  <w:rFonts w:ascii="Cambria Math"/>
                  <w:sz w:val="20"/>
                  <w:szCs w:val="20"/>
                </w:rPr>
                <m:t>(θ,</m:t>
              </m:r>
              <m:r>
                <m:rPr>
                  <m:sty m:val="bi"/>
                </m:rPr>
                <w:rPr>
                  <w:rFonts w:ascii="Cambria Math" w:hAnsi="Cambria Math"/>
                  <w:sz w:val="20"/>
                  <w:szCs w:val="20"/>
                </w:rPr>
                <m:t>ϕ</m:t>
              </m:r>
              <m:r>
                <m:rPr>
                  <m:sty m:val="bi"/>
                </m:rPr>
                <w:rPr>
                  <w:rFonts w:ascii="Cambria Math"/>
                  <w:sz w:val="20"/>
                  <w:szCs w:val="20"/>
                </w:rPr>
                <m:t>)</m:t>
              </m:r>
            </m:oMath>
            <w:r>
              <w:rPr>
                <w:b w:val="0"/>
                <w:sz w:val="20"/>
                <w:szCs w:val="20"/>
                <w:lang w:eastAsia="zh-CN"/>
              </w:rPr>
              <w:t xml:space="preserve"> using the methods already specified in TR 38.901, equation (7.3-3)/(7.1-11).</w:t>
            </w:r>
          </w:p>
          <w:p w14:paraId="4B467BEE" w14:textId="77777777" w:rsidR="008B4567" w:rsidRDefault="008B4567">
            <w:pPr>
              <w:pStyle w:val="RAN4observation0"/>
              <w:numPr>
                <w:ilvl w:val="0"/>
                <w:numId w:val="0"/>
              </w:numPr>
              <w:spacing w:before="0" w:after="0" w:line="240" w:lineRule="auto"/>
              <w:rPr>
                <w:bCs/>
                <w:lang w:eastAsia="zh-CN"/>
              </w:rPr>
            </w:pPr>
          </w:p>
          <w:p w14:paraId="6A0D3EA6" w14:textId="77777777" w:rsidR="008B4567" w:rsidRDefault="00427009">
            <w:pPr>
              <w:pStyle w:val="RAN4observation0"/>
              <w:numPr>
                <w:ilvl w:val="0"/>
                <w:numId w:val="0"/>
              </w:numPr>
              <w:spacing w:before="0" w:after="0" w:line="240" w:lineRule="auto"/>
              <w:rPr>
                <w:bCs/>
                <w:lang w:eastAsia="zh-CN"/>
              </w:rPr>
            </w:pPr>
            <w:r>
              <w:rPr>
                <w:b/>
                <w:lang w:eastAsia="zh-CN"/>
              </w:rPr>
              <w:t>Observation:</w:t>
            </w:r>
            <w:r>
              <w:rPr>
                <w:bCs/>
                <w:lang w:eastAsia="zh-CN"/>
              </w:rPr>
              <w:t xml:space="preserve"> The impact of an UE antenna being located away from (0,0,0) of the phone’s local coordinate system is already covered by factors of the form </w:t>
            </w:r>
            <m:oMath>
              <m:func>
                <m:funcPr>
                  <m:ctrlPr>
                    <w:rPr>
                      <w:rFonts w:ascii="Cambria Math" w:hAnsi="Cambria Math"/>
                      <w:bCs/>
                      <w:lang w:val="en-US"/>
                    </w:rPr>
                  </m:ctrlPr>
                </m:funcPr>
                <m:fName>
                  <m:r>
                    <m:rPr>
                      <m:sty m:val="p"/>
                    </m:rPr>
                    <w:rPr>
                      <w:rFonts w:ascii="Cambria Math" w:hAnsi="Cambria Math"/>
                      <w:lang w:val="en-US"/>
                    </w:rPr>
                    <m:t>exp</m:t>
                  </m:r>
                </m:fName>
                <m:e>
                  <m:d>
                    <m:dPr>
                      <m:ctrlPr>
                        <w:rPr>
                          <w:rFonts w:ascii="Cambria Math" w:hAnsi="Cambria Math"/>
                          <w:bCs/>
                          <w:lang w:val="en-US"/>
                        </w:rPr>
                      </m:ctrlPr>
                    </m:dPr>
                    <m:e>
                      <m:r>
                        <m:rPr>
                          <m:sty m:val="p"/>
                        </m:rPr>
                        <w:rPr>
                          <w:rFonts w:ascii="Cambria Math" w:hAnsi="Cambria Math"/>
                          <w:lang w:val="en-US"/>
                        </w:rPr>
                        <m:t>j2π</m:t>
                      </m:r>
                      <m:f>
                        <m:fPr>
                          <m:ctrlPr>
                            <w:rPr>
                              <w:rFonts w:ascii="Cambria Math" w:hAnsi="Cambria Math"/>
                              <w:bCs/>
                              <w:lang w:val="en-US"/>
                            </w:rPr>
                          </m:ctrlPr>
                        </m:fPr>
                        <m:num>
                          <m:sSubSup>
                            <m:sSubSupPr>
                              <m:ctrlPr>
                                <w:rPr>
                                  <w:rFonts w:ascii="Cambria Math" w:hAnsi="Cambria Math"/>
                                  <w:bCs/>
                                  <w:lang w:val="en-US"/>
                                </w:rPr>
                              </m:ctrlPr>
                            </m:sSubSupPr>
                            <m:e>
                              <m:acc>
                                <m:accPr>
                                  <m:ctrlPr>
                                    <w:rPr>
                                      <w:rFonts w:ascii="Cambria Math" w:hAnsi="Cambria Math"/>
                                      <w:bCs/>
                                      <w:lang w:val="en-US"/>
                                    </w:rPr>
                                  </m:ctrlPr>
                                </m:accPr>
                                <m:e>
                                  <m:r>
                                    <w:rPr>
                                      <w:rFonts w:ascii="Cambria Math" w:hAnsi="Cambria Math"/>
                                      <w:lang w:val="en-US"/>
                                    </w:rPr>
                                    <m:t>r</m:t>
                                  </m:r>
                                </m:e>
                              </m:acc>
                            </m:e>
                            <m:sub>
                              <m:r>
                                <m:rPr>
                                  <m:sty m:val="p"/>
                                </m:rPr>
                                <w:rPr>
                                  <w:rFonts w:ascii="Cambria Math" w:hAnsi="Cambria Math"/>
                                  <w:lang w:val="en-US"/>
                                </w:rPr>
                                <m:t>rx,</m:t>
                              </m:r>
                              <m:r>
                                <w:rPr>
                                  <w:rFonts w:ascii="Cambria Math" w:hAnsi="Cambria Math"/>
                                  <w:lang w:val="en-US"/>
                                </w:rPr>
                                <m:t>n,m</m:t>
                              </m:r>
                            </m:sub>
                            <m:sup>
                              <m:r>
                                <m:rPr>
                                  <m:sty m:val="p"/>
                                </m:rPr>
                                <w:rPr>
                                  <w:rFonts w:ascii="Cambria Math" w:hAnsi="Cambria Math"/>
                                  <w:lang w:val="en-US"/>
                                </w:rPr>
                                <m:t>T</m:t>
                              </m:r>
                            </m:sup>
                          </m:sSubSup>
                          <m:r>
                            <m:rPr>
                              <m:sty m:val="p"/>
                            </m:rPr>
                            <w:rPr>
                              <w:rFonts w:ascii="Cambria Math" w:hAnsi="Cambria Math"/>
                              <w:lang w:val="en-US"/>
                            </w:rPr>
                            <m:t>⋅</m:t>
                          </m:r>
                          <m:sSub>
                            <m:sSubPr>
                              <m:ctrlPr>
                                <w:rPr>
                                  <w:rFonts w:ascii="Cambria Math" w:hAnsi="Cambria Math"/>
                                  <w:bCs/>
                                  <w:lang w:val="en-US"/>
                                </w:rPr>
                              </m:ctrlPr>
                            </m:sSubPr>
                            <m:e>
                              <m:acc>
                                <m:accPr>
                                  <m:chr m:val="̅"/>
                                  <m:ctrlPr>
                                    <w:rPr>
                                      <w:rFonts w:ascii="Cambria Math" w:hAnsi="Cambria Math"/>
                                      <w:bCs/>
                                      <w:i/>
                                      <w:iCs/>
                                      <w:lang w:val="en-US"/>
                                    </w:rPr>
                                  </m:ctrlPr>
                                </m:accPr>
                                <m:e>
                                  <m:r>
                                    <w:rPr>
                                      <w:rFonts w:ascii="Cambria Math" w:hAnsi="Cambria Math"/>
                                      <w:lang w:val="en-US"/>
                                    </w:rPr>
                                    <m:t>d</m:t>
                                  </m:r>
                                </m:e>
                              </m:acc>
                            </m:e>
                            <m:sub>
                              <m:r>
                                <m:rPr>
                                  <m:sty m:val="p"/>
                                </m:rPr>
                                <w:rPr>
                                  <w:rFonts w:ascii="Cambria Math" w:hAnsi="Cambria Math"/>
                                  <w:lang w:val="en-US"/>
                                </w:rPr>
                                <m:t>rx,</m:t>
                              </m:r>
                              <m:r>
                                <w:rPr>
                                  <w:rFonts w:ascii="Cambria Math" w:hAnsi="Cambria Math"/>
                                  <w:lang w:val="en-US"/>
                                </w:rPr>
                                <m:t>u</m:t>
                              </m:r>
                            </m:sub>
                          </m:sSub>
                        </m:num>
                        <m:den>
                          <m:sSub>
                            <m:sSubPr>
                              <m:ctrlPr>
                                <w:rPr>
                                  <w:rFonts w:ascii="Cambria Math" w:hAnsi="Cambria Math"/>
                                  <w:bCs/>
                                  <w:lang w:val="en-US"/>
                                </w:rPr>
                              </m:ctrlPr>
                            </m:sSubPr>
                            <m:e>
                              <m:r>
                                <m:rPr>
                                  <m:sty m:val="p"/>
                                </m:rPr>
                                <w:rPr>
                                  <w:rFonts w:ascii="Cambria Math" w:hAnsi="Cambria Math"/>
                                  <w:lang w:val="en-US"/>
                                </w:rPr>
                                <m:t>λ</m:t>
                              </m:r>
                            </m:e>
                            <m:sub>
                              <m:r>
                                <m:rPr>
                                  <m:sty m:val="p"/>
                                </m:rPr>
                                <w:rPr>
                                  <w:rFonts w:ascii="Cambria Math" w:hAnsi="Cambria Math"/>
                                  <w:lang w:val="en-US"/>
                                </w:rPr>
                                <m:t>0</m:t>
                              </m:r>
                            </m:sub>
                          </m:sSub>
                        </m:den>
                      </m:f>
                    </m:e>
                  </m:d>
                </m:e>
              </m:func>
            </m:oMath>
            <w:r>
              <w:rPr>
                <w:bCs/>
                <w:lang w:val="en-US"/>
              </w:rPr>
              <w:t xml:space="preserve"> in equations in TR 38.901, S. 7.5, Step 11 and hence does not require additional explicit handling.</w:t>
            </w:r>
          </w:p>
        </w:tc>
      </w:tr>
    </w:tbl>
    <w:p w14:paraId="6331C7B3" w14:textId="77777777" w:rsidR="008B4567" w:rsidRDefault="008B4567">
      <w:pPr>
        <w:pStyle w:val="BodyText"/>
        <w:spacing w:after="0"/>
        <w:rPr>
          <w:rFonts w:ascii="Times New Roman" w:eastAsiaTheme="minorEastAsia" w:hAnsi="Times New Roman"/>
          <w:szCs w:val="20"/>
          <w:lang w:eastAsia="ko-KR"/>
        </w:rPr>
      </w:pPr>
    </w:p>
    <w:p w14:paraId="07C70FC6" w14:textId="77777777" w:rsidR="008B4567" w:rsidRDefault="008B4567">
      <w:pPr>
        <w:pStyle w:val="BodyText"/>
        <w:spacing w:after="0"/>
        <w:rPr>
          <w:rFonts w:ascii="Times New Roman" w:eastAsiaTheme="minorEastAsia" w:hAnsi="Times New Roman"/>
          <w:szCs w:val="20"/>
          <w:lang w:eastAsia="ko-KR"/>
        </w:rPr>
      </w:pPr>
    </w:p>
    <w:p w14:paraId="7AB4C810" w14:textId="77777777" w:rsidR="008B4567" w:rsidRDefault="00427009">
      <w:pPr>
        <w:pStyle w:val="Heading4"/>
        <w:rPr>
          <w:rFonts w:eastAsia="SimSun"/>
          <w:lang w:val="en-US" w:eastAsia="zh-CN"/>
        </w:rPr>
      </w:pPr>
      <w:r>
        <w:rPr>
          <w:rFonts w:eastAsia="SimSun"/>
          <w:lang w:val="en-US" w:eastAsia="zh-CN"/>
        </w:rPr>
        <w:t>Summary of Issues</w:t>
      </w:r>
    </w:p>
    <w:p w14:paraId="046C034E" w14:textId="77777777" w:rsidR="008B4567" w:rsidRDefault="00427009">
      <w:pPr>
        <w:pStyle w:val="BodyText"/>
        <w:spacing w:after="0"/>
        <w:rPr>
          <w:rFonts w:ascii="Times New Roman" w:hAnsi="Times New Roman"/>
          <w:szCs w:val="20"/>
          <w:lang w:eastAsia="zh-CN"/>
        </w:rPr>
      </w:pPr>
      <w:bookmarkStart w:id="107" w:name="_Hlk182665999"/>
      <w:r>
        <w:rPr>
          <w:rFonts w:ascii="Times New Roman" w:hAnsi="Times New Roman"/>
          <w:szCs w:val="20"/>
          <w:lang w:eastAsia="zh-CN"/>
        </w:rPr>
        <w:t>Companies provided inputs on UE antenna modeling.</w:t>
      </w:r>
    </w:p>
    <w:p w14:paraId="3EC7739E" w14:textId="77777777" w:rsidR="008B4567" w:rsidRDefault="008B4567">
      <w:pPr>
        <w:pStyle w:val="BodyText"/>
        <w:spacing w:after="0"/>
        <w:rPr>
          <w:rFonts w:ascii="Times New Roman" w:hAnsi="Times New Roman"/>
          <w:szCs w:val="20"/>
          <w:lang w:eastAsia="zh-CN"/>
        </w:rPr>
      </w:pPr>
    </w:p>
    <w:tbl>
      <w:tblPr>
        <w:tblStyle w:val="TableGrid"/>
        <w:tblW w:w="0" w:type="auto"/>
        <w:tblLook w:val="04A0" w:firstRow="1" w:lastRow="0" w:firstColumn="1" w:lastColumn="0" w:noHBand="0" w:noVBand="1"/>
      </w:tblPr>
      <w:tblGrid>
        <w:gridCol w:w="1872"/>
        <w:gridCol w:w="1871"/>
        <w:gridCol w:w="2054"/>
        <w:gridCol w:w="2073"/>
        <w:gridCol w:w="1964"/>
      </w:tblGrid>
      <w:tr w:rsidR="008B4567" w14:paraId="69487F16" w14:textId="77777777">
        <w:trPr>
          <w:trHeight w:val="294"/>
        </w:trPr>
        <w:tc>
          <w:tcPr>
            <w:tcW w:w="1872" w:type="dxa"/>
            <w:vMerge w:val="restart"/>
            <w:shd w:val="clear" w:color="auto" w:fill="DBDBDB" w:themeFill="accent3" w:themeFillTint="66"/>
            <w:vAlign w:val="center"/>
          </w:tcPr>
          <w:p w14:paraId="04AB5BA7" w14:textId="77777777" w:rsidR="008B4567" w:rsidRDefault="008B4567">
            <w:pPr>
              <w:pStyle w:val="BodyText"/>
              <w:spacing w:before="0" w:after="0" w:line="240" w:lineRule="auto"/>
              <w:jc w:val="center"/>
              <w:rPr>
                <w:rFonts w:ascii="Times New Roman" w:hAnsi="Times New Roman"/>
                <w:b/>
                <w:bCs/>
                <w:szCs w:val="20"/>
                <w:lang w:eastAsia="zh-CN"/>
              </w:rPr>
            </w:pPr>
          </w:p>
        </w:tc>
        <w:tc>
          <w:tcPr>
            <w:tcW w:w="1871" w:type="dxa"/>
            <w:vMerge w:val="restart"/>
            <w:shd w:val="clear" w:color="auto" w:fill="DBDBDB" w:themeFill="accent3" w:themeFillTint="66"/>
            <w:vAlign w:val="center"/>
          </w:tcPr>
          <w:p w14:paraId="3CE7D4AF" w14:textId="77777777" w:rsidR="008B4567" w:rsidRDefault="00427009">
            <w:pPr>
              <w:pStyle w:val="BodyText"/>
              <w:spacing w:before="0" w:after="0" w:line="240" w:lineRule="auto"/>
              <w:jc w:val="center"/>
              <w:rPr>
                <w:rFonts w:ascii="Times New Roman" w:hAnsi="Times New Roman"/>
                <w:b/>
                <w:bCs/>
                <w:szCs w:val="20"/>
                <w:lang w:eastAsia="zh-CN"/>
              </w:rPr>
            </w:pPr>
            <w:r>
              <w:rPr>
                <w:rFonts w:ascii="Times New Roman" w:hAnsi="Times New Roman"/>
                <w:b/>
                <w:bCs/>
                <w:szCs w:val="20"/>
                <w:lang w:eastAsia="zh-CN"/>
              </w:rPr>
              <w:t>Supported Patterns</w:t>
            </w:r>
          </w:p>
        </w:tc>
        <w:tc>
          <w:tcPr>
            <w:tcW w:w="6091" w:type="dxa"/>
            <w:gridSpan w:val="3"/>
            <w:shd w:val="clear" w:color="auto" w:fill="DBDBDB" w:themeFill="accent3" w:themeFillTint="66"/>
            <w:vAlign w:val="center"/>
          </w:tcPr>
          <w:p w14:paraId="24D70E33" w14:textId="77777777" w:rsidR="008B4567" w:rsidRDefault="00427009">
            <w:pPr>
              <w:pStyle w:val="BodyText"/>
              <w:spacing w:before="0" w:after="0" w:line="240" w:lineRule="auto"/>
              <w:jc w:val="center"/>
              <w:rPr>
                <w:rFonts w:ascii="Times New Roman" w:hAnsi="Times New Roman"/>
                <w:b/>
                <w:bCs/>
                <w:szCs w:val="20"/>
                <w:lang w:eastAsia="zh-CN"/>
              </w:rPr>
            </w:pPr>
            <w:r>
              <w:rPr>
                <w:rFonts w:ascii="Times New Roman" w:hAnsi="Times New Roman"/>
                <w:b/>
                <w:bCs/>
                <w:szCs w:val="20"/>
                <w:lang w:eastAsia="zh-CN"/>
              </w:rPr>
              <w:t>For directional radiation pattern</w:t>
            </w:r>
          </w:p>
        </w:tc>
      </w:tr>
      <w:tr w:rsidR="008B4567" w14:paraId="5E46B98F" w14:textId="77777777">
        <w:trPr>
          <w:trHeight w:val="116"/>
        </w:trPr>
        <w:tc>
          <w:tcPr>
            <w:tcW w:w="1872" w:type="dxa"/>
            <w:vMerge/>
            <w:shd w:val="clear" w:color="auto" w:fill="DBDBDB" w:themeFill="accent3" w:themeFillTint="66"/>
            <w:vAlign w:val="center"/>
          </w:tcPr>
          <w:p w14:paraId="1D40508D" w14:textId="77777777" w:rsidR="008B4567" w:rsidRDefault="008B4567">
            <w:pPr>
              <w:pStyle w:val="BodyText"/>
              <w:spacing w:before="0" w:after="0" w:line="240" w:lineRule="auto"/>
              <w:jc w:val="center"/>
              <w:rPr>
                <w:rFonts w:ascii="Times New Roman" w:hAnsi="Times New Roman"/>
                <w:b/>
                <w:bCs/>
                <w:szCs w:val="20"/>
                <w:lang w:eastAsia="zh-CN"/>
              </w:rPr>
            </w:pPr>
          </w:p>
        </w:tc>
        <w:tc>
          <w:tcPr>
            <w:tcW w:w="1871" w:type="dxa"/>
            <w:vMerge/>
            <w:shd w:val="clear" w:color="auto" w:fill="DBDBDB" w:themeFill="accent3" w:themeFillTint="66"/>
            <w:vAlign w:val="center"/>
          </w:tcPr>
          <w:p w14:paraId="475EF7BB" w14:textId="77777777" w:rsidR="008B4567" w:rsidRDefault="008B4567">
            <w:pPr>
              <w:pStyle w:val="BodyText"/>
              <w:spacing w:before="0" w:after="0" w:line="240" w:lineRule="auto"/>
              <w:jc w:val="center"/>
              <w:rPr>
                <w:rFonts w:ascii="Times New Roman" w:hAnsi="Times New Roman"/>
                <w:b/>
                <w:bCs/>
                <w:szCs w:val="20"/>
                <w:lang w:eastAsia="zh-CN"/>
              </w:rPr>
            </w:pPr>
          </w:p>
        </w:tc>
        <w:tc>
          <w:tcPr>
            <w:tcW w:w="2054" w:type="dxa"/>
            <w:shd w:val="clear" w:color="auto" w:fill="DBDBDB" w:themeFill="accent3" w:themeFillTint="66"/>
            <w:vAlign w:val="center"/>
          </w:tcPr>
          <w:p w14:paraId="215297DA" w14:textId="77777777" w:rsidR="008B4567" w:rsidRDefault="00427009">
            <w:pPr>
              <w:pStyle w:val="BodyText"/>
              <w:spacing w:before="0" w:after="0" w:line="240" w:lineRule="auto"/>
              <w:jc w:val="center"/>
              <w:rPr>
                <w:rFonts w:ascii="Times New Roman" w:hAnsi="Times New Roman"/>
                <w:b/>
                <w:bCs/>
                <w:szCs w:val="20"/>
                <w:lang w:eastAsia="zh-CN"/>
              </w:rPr>
            </w:pPr>
            <w:r>
              <w:rPr>
                <w:rFonts w:ascii="Times New Roman" w:hAnsi="Times New Roman"/>
                <w:b/>
                <w:bCs/>
                <w:szCs w:val="20"/>
                <w:lang w:eastAsia="zh-CN"/>
              </w:rPr>
              <w:t>Vertical Radiation Pattern</w:t>
            </w:r>
          </w:p>
        </w:tc>
        <w:tc>
          <w:tcPr>
            <w:tcW w:w="2073" w:type="dxa"/>
            <w:shd w:val="clear" w:color="auto" w:fill="DBDBDB" w:themeFill="accent3" w:themeFillTint="66"/>
            <w:vAlign w:val="center"/>
          </w:tcPr>
          <w:p w14:paraId="789854A4" w14:textId="77777777" w:rsidR="008B4567" w:rsidRDefault="00427009">
            <w:pPr>
              <w:pStyle w:val="BodyText"/>
              <w:spacing w:before="0" w:after="0" w:line="240" w:lineRule="auto"/>
              <w:jc w:val="center"/>
              <w:rPr>
                <w:rFonts w:ascii="Times New Roman" w:hAnsi="Times New Roman"/>
                <w:b/>
                <w:bCs/>
                <w:szCs w:val="20"/>
                <w:lang w:eastAsia="zh-CN"/>
              </w:rPr>
            </w:pPr>
            <w:r>
              <w:rPr>
                <w:rFonts w:ascii="Times New Roman" w:hAnsi="Times New Roman"/>
                <w:b/>
                <w:bCs/>
                <w:szCs w:val="20"/>
                <w:lang w:eastAsia="zh-CN"/>
              </w:rPr>
              <w:t>Horizontal</w:t>
            </w:r>
          </w:p>
        </w:tc>
        <w:tc>
          <w:tcPr>
            <w:tcW w:w="1964" w:type="dxa"/>
            <w:shd w:val="clear" w:color="auto" w:fill="DBDBDB" w:themeFill="accent3" w:themeFillTint="66"/>
            <w:vAlign w:val="center"/>
          </w:tcPr>
          <w:p w14:paraId="06F41E9A" w14:textId="77777777" w:rsidR="008B4567" w:rsidRDefault="00427009">
            <w:pPr>
              <w:pStyle w:val="BodyText"/>
              <w:spacing w:before="0" w:after="0" w:line="240" w:lineRule="auto"/>
              <w:jc w:val="center"/>
              <w:rPr>
                <w:rFonts w:ascii="Times New Roman" w:hAnsi="Times New Roman"/>
                <w:b/>
                <w:bCs/>
                <w:szCs w:val="20"/>
                <w:lang w:eastAsia="zh-CN"/>
              </w:rPr>
            </w:pPr>
            <w:r>
              <w:rPr>
                <w:rFonts w:ascii="Times New Roman" w:hAnsi="Times New Roman"/>
                <w:b/>
                <w:bCs/>
                <w:szCs w:val="20"/>
                <w:lang w:eastAsia="zh-CN"/>
              </w:rPr>
              <w:t>Max Gain</w:t>
            </w:r>
          </w:p>
        </w:tc>
      </w:tr>
      <w:tr w:rsidR="008B4567" w14:paraId="59E230AF" w14:textId="77777777">
        <w:trPr>
          <w:trHeight w:val="294"/>
        </w:trPr>
        <w:tc>
          <w:tcPr>
            <w:tcW w:w="1872" w:type="dxa"/>
          </w:tcPr>
          <w:p w14:paraId="5A4984F4" w14:textId="77777777" w:rsidR="008B4567" w:rsidRDefault="00427009">
            <w:pPr>
              <w:pStyle w:val="BodyText"/>
              <w:spacing w:before="0" w:after="0" w:line="240" w:lineRule="auto"/>
              <w:rPr>
                <w:rFonts w:ascii="Times New Roman" w:hAnsi="Times New Roman"/>
                <w:szCs w:val="20"/>
                <w:lang w:eastAsia="zh-CN"/>
              </w:rPr>
            </w:pPr>
            <w:r>
              <w:rPr>
                <w:rFonts w:ascii="Times New Roman" w:hAnsi="Times New Roman"/>
                <w:szCs w:val="20"/>
                <w:lang w:eastAsia="zh-CN"/>
              </w:rPr>
              <w:t>Huawei/HiSilicon</w:t>
            </w:r>
          </w:p>
        </w:tc>
        <w:tc>
          <w:tcPr>
            <w:tcW w:w="1871" w:type="dxa"/>
          </w:tcPr>
          <w:p w14:paraId="517E74F5" w14:textId="77777777" w:rsidR="008B4567" w:rsidRDefault="00427009">
            <w:pPr>
              <w:pStyle w:val="BodyText"/>
              <w:spacing w:before="0" w:after="0" w:line="240" w:lineRule="auto"/>
              <w:rPr>
                <w:rFonts w:ascii="Times New Roman" w:hAnsi="Times New Roman"/>
                <w:szCs w:val="20"/>
                <w:lang w:eastAsia="zh-CN"/>
              </w:rPr>
            </w:pPr>
            <w:r>
              <w:rPr>
                <w:rFonts w:ascii="Times New Roman" w:hAnsi="Times New Roman"/>
                <w:szCs w:val="20"/>
                <w:lang w:eastAsia="zh-CN"/>
              </w:rPr>
              <w:t>Directional, omni</w:t>
            </w:r>
          </w:p>
        </w:tc>
        <w:tc>
          <w:tcPr>
            <w:tcW w:w="2054" w:type="dxa"/>
          </w:tcPr>
          <w:p w14:paraId="7B59BF8E" w14:textId="77777777" w:rsidR="008B4567" w:rsidRDefault="008B4567">
            <w:pPr>
              <w:pStyle w:val="BodyText"/>
              <w:spacing w:before="0" w:after="0" w:line="240" w:lineRule="auto"/>
              <w:rPr>
                <w:rFonts w:ascii="Times New Roman" w:hAnsi="Times New Roman"/>
                <w:szCs w:val="20"/>
                <w:lang w:eastAsia="zh-CN"/>
              </w:rPr>
            </w:pPr>
          </w:p>
        </w:tc>
        <w:tc>
          <w:tcPr>
            <w:tcW w:w="2073" w:type="dxa"/>
          </w:tcPr>
          <w:p w14:paraId="3D16A1A6" w14:textId="77777777" w:rsidR="008B4567" w:rsidRDefault="008B4567">
            <w:pPr>
              <w:pStyle w:val="BodyText"/>
              <w:spacing w:before="0" w:after="0" w:line="240" w:lineRule="auto"/>
              <w:rPr>
                <w:rFonts w:ascii="Times New Roman" w:hAnsi="Times New Roman"/>
                <w:szCs w:val="20"/>
                <w:lang w:eastAsia="zh-CN"/>
              </w:rPr>
            </w:pPr>
          </w:p>
        </w:tc>
        <w:tc>
          <w:tcPr>
            <w:tcW w:w="1964" w:type="dxa"/>
          </w:tcPr>
          <w:p w14:paraId="284428E9" w14:textId="77777777" w:rsidR="008B4567" w:rsidRDefault="008B4567">
            <w:pPr>
              <w:pStyle w:val="BodyText"/>
              <w:spacing w:before="0" w:after="0" w:line="240" w:lineRule="auto"/>
              <w:rPr>
                <w:rFonts w:ascii="Times New Roman" w:hAnsi="Times New Roman"/>
                <w:szCs w:val="20"/>
                <w:lang w:eastAsia="zh-CN"/>
              </w:rPr>
            </w:pPr>
          </w:p>
        </w:tc>
      </w:tr>
      <w:tr w:rsidR="008B4567" w14:paraId="3260777E" w14:textId="77777777">
        <w:trPr>
          <w:trHeight w:val="581"/>
        </w:trPr>
        <w:tc>
          <w:tcPr>
            <w:tcW w:w="1872" w:type="dxa"/>
          </w:tcPr>
          <w:p w14:paraId="557292B3" w14:textId="77777777" w:rsidR="008B4567" w:rsidRDefault="00427009">
            <w:pPr>
              <w:pStyle w:val="BodyText"/>
              <w:spacing w:before="0" w:after="0" w:line="240" w:lineRule="auto"/>
              <w:rPr>
                <w:rFonts w:ascii="Times New Roman" w:hAnsi="Times New Roman"/>
                <w:szCs w:val="20"/>
                <w:lang w:eastAsia="zh-CN"/>
              </w:rPr>
            </w:pPr>
            <w:r>
              <w:rPr>
                <w:rFonts w:ascii="Times New Roman" w:hAnsi="Times New Roman"/>
                <w:szCs w:val="20"/>
                <w:lang w:eastAsia="zh-CN"/>
              </w:rPr>
              <w:t>Qualcomm</w:t>
            </w:r>
          </w:p>
        </w:tc>
        <w:tc>
          <w:tcPr>
            <w:tcW w:w="1871" w:type="dxa"/>
          </w:tcPr>
          <w:p w14:paraId="2772B0CD" w14:textId="77777777" w:rsidR="008B4567" w:rsidRDefault="00427009">
            <w:pPr>
              <w:pStyle w:val="BodyText"/>
              <w:spacing w:before="0" w:after="0" w:line="240" w:lineRule="auto"/>
              <w:rPr>
                <w:rFonts w:ascii="Times New Roman" w:hAnsi="Times New Roman"/>
                <w:szCs w:val="20"/>
                <w:lang w:eastAsia="zh-CN"/>
              </w:rPr>
            </w:pPr>
            <w:r>
              <w:rPr>
                <w:rFonts w:ascii="Times New Roman" w:hAnsi="Times New Roman"/>
                <w:szCs w:val="20"/>
                <w:lang w:eastAsia="zh-CN"/>
              </w:rPr>
              <w:t>Directional, dipole</w:t>
            </w:r>
          </w:p>
        </w:tc>
        <w:tc>
          <w:tcPr>
            <w:tcW w:w="2054" w:type="dxa"/>
          </w:tcPr>
          <w:p w14:paraId="75F55ECB" w14:textId="77777777" w:rsidR="008B4567" w:rsidRDefault="00000000">
            <w:pPr>
              <w:pStyle w:val="TAC"/>
              <w:spacing w:before="0" w:line="240" w:lineRule="auto"/>
              <w:rPr>
                <w:rFonts w:ascii="Times New Roman" w:hAnsi="Times New Roman" w:cs="Times New Roman"/>
                <w:sz w:val="20"/>
                <w:szCs w:val="20"/>
              </w:rPr>
            </w:pPr>
            <m:oMathPara>
              <m:oMath>
                <m:sSub>
                  <m:sSubPr>
                    <m:ctrlPr>
                      <w:rPr>
                        <w:rFonts w:ascii="Cambria Math" w:hAnsi="Cambria Math" w:cs="Times New Roman"/>
                        <w:bCs/>
                        <w:i/>
                        <w:sz w:val="20"/>
                        <w:szCs w:val="20"/>
                      </w:rPr>
                    </m:ctrlPr>
                  </m:sSubPr>
                  <m:e>
                    <m:r>
                      <w:rPr>
                        <w:rFonts w:ascii="Cambria Math" w:hAnsi="Cambria Math" w:cs="Times New Roman"/>
                        <w:sz w:val="20"/>
                        <w:szCs w:val="20"/>
                      </w:rPr>
                      <m:t>θ</m:t>
                    </m:r>
                  </m:e>
                  <m:sub>
                    <m:r>
                      <m:rPr>
                        <m:nor/>
                      </m:rPr>
                      <w:rPr>
                        <w:rFonts w:ascii="Times New Roman" w:hAnsi="Times New Roman" w:cs="Times New Roman"/>
                        <w:bCs/>
                        <w:sz w:val="20"/>
                        <w:szCs w:val="20"/>
                      </w:rPr>
                      <m:t>3dB</m:t>
                    </m:r>
                    <m:ctrlPr>
                      <w:rPr>
                        <w:rFonts w:ascii="Cambria Math" w:hAnsi="Cambria Math" w:cs="Times New Roman"/>
                        <w:bCs/>
                        <w:sz w:val="20"/>
                        <w:szCs w:val="20"/>
                      </w:rPr>
                    </m:ctrlPr>
                  </m:sub>
                </m:sSub>
                <m:r>
                  <w:rPr>
                    <w:rFonts w:ascii="Cambria Math" w:hAnsi="Cambria Math" w:cs="Times New Roman"/>
                    <w:sz w:val="20"/>
                    <w:szCs w:val="20"/>
                  </w:rPr>
                  <m:t>=90°</m:t>
                </m:r>
              </m:oMath>
            </m:oMathPara>
          </w:p>
          <w:p w14:paraId="61428608" w14:textId="77777777" w:rsidR="008B4567" w:rsidRDefault="00427009">
            <w:pPr>
              <w:pStyle w:val="BodyText"/>
              <w:spacing w:before="0" w:after="0" w:line="240" w:lineRule="auto"/>
              <w:rPr>
                <w:rFonts w:ascii="Times New Roman" w:hAnsi="Times New Roman"/>
                <w:szCs w:val="20"/>
                <w:lang w:eastAsia="zh-CN"/>
              </w:rPr>
            </w:pPr>
            <m:oMathPara>
              <m:oMath>
                <m:r>
                  <w:rPr>
                    <w:rFonts w:ascii="Cambria Math" w:hAnsi="Cambria Math"/>
                    <w:szCs w:val="20"/>
                  </w:rPr>
                  <m:t>SL</m:t>
                </m:r>
                <m:sSub>
                  <m:sSubPr>
                    <m:ctrlPr>
                      <w:rPr>
                        <w:rFonts w:ascii="Cambria Math" w:hAnsi="Cambria Math"/>
                        <w:bCs/>
                        <w:i/>
                        <w:szCs w:val="20"/>
                      </w:rPr>
                    </m:ctrlPr>
                  </m:sSubPr>
                  <m:e>
                    <m:r>
                      <w:rPr>
                        <w:rFonts w:ascii="Cambria Math" w:hAnsi="Cambria Math"/>
                        <w:szCs w:val="20"/>
                      </w:rPr>
                      <m:t>A</m:t>
                    </m:r>
                  </m:e>
                  <m:sub>
                    <m:r>
                      <w:rPr>
                        <w:rFonts w:ascii="Cambria Math" w:hAnsi="Cambria Math"/>
                        <w:szCs w:val="20"/>
                      </w:rPr>
                      <m:t>V</m:t>
                    </m:r>
                  </m:sub>
                </m:sSub>
                <m:r>
                  <w:rPr>
                    <w:rFonts w:ascii="Cambria Math" w:hAnsi="Cambria Math"/>
                    <w:szCs w:val="20"/>
                  </w:rPr>
                  <m:t xml:space="preserve">= 25 </m:t>
                </m:r>
                <m:r>
                  <m:rPr>
                    <m:nor/>
                  </m:rPr>
                  <w:rPr>
                    <w:rFonts w:ascii="Times New Roman" w:hAnsi="Times New Roman"/>
                    <w:bCs/>
                    <w:szCs w:val="20"/>
                  </w:rPr>
                  <m:t>dB</m:t>
                </m:r>
                <m:r>
                  <w:rPr>
                    <w:rFonts w:ascii="Cambria Math" w:hAnsi="Cambria Math"/>
                    <w:szCs w:val="20"/>
                  </w:rPr>
                  <m:t xml:space="preserve"> </m:t>
                </m:r>
              </m:oMath>
            </m:oMathPara>
          </w:p>
        </w:tc>
        <w:tc>
          <w:tcPr>
            <w:tcW w:w="2073" w:type="dxa"/>
          </w:tcPr>
          <w:p w14:paraId="501CDD83" w14:textId="77777777" w:rsidR="008B4567" w:rsidRDefault="00000000">
            <w:pPr>
              <w:pStyle w:val="TAC"/>
              <w:spacing w:before="0" w:line="240" w:lineRule="auto"/>
              <w:rPr>
                <w:rFonts w:ascii="Times New Roman" w:hAnsi="Times New Roman" w:cs="Times New Roman"/>
                <w:sz w:val="20"/>
                <w:szCs w:val="20"/>
              </w:rPr>
            </w:pPr>
            <m:oMathPara>
              <m:oMath>
                <m:sSub>
                  <m:sSubPr>
                    <m:ctrlPr>
                      <w:rPr>
                        <w:rFonts w:ascii="Cambria Math" w:hAnsi="Cambria Math" w:cs="Times New Roman"/>
                        <w:bCs/>
                        <w:i/>
                        <w:sz w:val="20"/>
                        <w:szCs w:val="20"/>
                      </w:rPr>
                    </m:ctrlPr>
                  </m:sSubPr>
                  <m:e>
                    <m:r>
                      <w:rPr>
                        <w:rFonts w:ascii="Cambria Math" w:hAnsi="Cambria Math" w:cs="Times New Roman"/>
                        <w:sz w:val="20"/>
                        <w:szCs w:val="20"/>
                      </w:rPr>
                      <m:t>ϕ</m:t>
                    </m:r>
                  </m:e>
                  <m:sub>
                    <m:r>
                      <m:rPr>
                        <m:nor/>
                      </m:rPr>
                      <w:rPr>
                        <w:rFonts w:ascii="Times New Roman" w:hAnsi="Times New Roman" w:cs="Times New Roman"/>
                        <w:bCs/>
                        <w:sz w:val="20"/>
                        <w:szCs w:val="20"/>
                      </w:rPr>
                      <m:t>3dB</m:t>
                    </m:r>
                    <m:ctrlPr>
                      <w:rPr>
                        <w:rFonts w:ascii="Cambria Math" w:hAnsi="Cambria Math" w:cs="Times New Roman"/>
                        <w:bCs/>
                        <w:sz w:val="20"/>
                        <w:szCs w:val="20"/>
                      </w:rPr>
                    </m:ctrlPr>
                  </m:sub>
                </m:sSub>
                <m:r>
                  <w:rPr>
                    <w:rFonts w:ascii="Cambria Math" w:hAnsi="Cambria Math" w:cs="Times New Roman"/>
                    <w:sz w:val="20"/>
                    <w:szCs w:val="20"/>
                  </w:rPr>
                  <m:t>=120°~180°</m:t>
                </m:r>
              </m:oMath>
            </m:oMathPara>
          </w:p>
          <w:p w14:paraId="7E6AC70C" w14:textId="77777777" w:rsidR="008B4567" w:rsidRDefault="00000000">
            <w:pPr>
              <w:pStyle w:val="BodyText"/>
              <w:spacing w:before="0" w:after="0" w:line="240" w:lineRule="auto"/>
              <w:rPr>
                <w:rFonts w:ascii="Times New Roman" w:hAnsi="Times New Roman"/>
                <w:szCs w:val="20"/>
                <w:lang w:eastAsia="zh-CN"/>
              </w:rPr>
            </w:pPr>
            <m:oMathPara>
              <m:oMath>
                <m:sSub>
                  <m:sSubPr>
                    <m:ctrlPr>
                      <w:rPr>
                        <w:rFonts w:ascii="Cambria Math" w:hAnsi="Cambria Math"/>
                        <w:bCs/>
                        <w:i/>
                        <w:szCs w:val="20"/>
                      </w:rPr>
                    </m:ctrlPr>
                  </m:sSubPr>
                  <m:e>
                    <m:r>
                      <w:rPr>
                        <w:rFonts w:ascii="Cambria Math" w:hAnsi="Cambria Math"/>
                        <w:szCs w:val="20"/>
                      </w:rPr>
                      <m:t>A</m:t>
                    </m:r>
                  </m:e>
                  <m:sub>
                    <m:r>
                      <w:rPr>
                        <w:rFonts w:ascii="Cambria Math" w:hAnsi="Cambria Math"/>
                        <w:szCs w:val="20"/>
                      </w:rPr>
                      <m:t>m</m:t>
                    </m:r>
                  </m:sub>
                </m:sSub>
                <m:r>
                  <w:rPr>
                    <w:rFonts w:ascii="Cambria Math" w:hAnsi="Cambria Math"/>
                    <w:szCs w:val="20"/>
                  </w:rPr>
                  <m:t xml:space="preserve">= 25 </m:t>
                </m:r>
                <m:r>
                  <m:rPr>
                    <m:nor/>
                  </m:rPr>
                  <w:rPr>
                    <w:rFonts w:ascii="Times New Roman" w:hAnsi="Times New Roman"/>
                    <w:bCs/>
                    <w:szCs w:val="20"/>
                  </w:rPr>
                  <m:t>dB</m:t>
                </m:r>
              </m:oMath>
            </m:oMathPara>
          </w:p>
        </w:tc>
        <w:tc>
          <w:tcPr>
            <w:tcW w:w="1964" w:type="dxa"/>
          </w:tcPr>
          <w:p w14:paraId="61631D1B" w14:textId="77777777" w:rsidR="008B4567" w:rsidRDefault="008B4567">
            <w:pPr>
              <w:pStyle w:val="BodyText"/>
              <w:spacing w:before="0" w:after="0" w:line="240" w:lineRule="auto"/>
              <w:rPr>
                <w:rFonts w:ascii="Times New Roman" w:hAnsi="Times New Roman"/>
                <w:szCs w:val="20"/>
                <w:lang w:eastAsia="zh-CN"/>
              </w:rPr>
            </w:pPr>
          </w:p>
        </w:tc>
      </w:tr>
      <w:tr w:rsidR="008B4567" w14:paraId="469456F7" w14:textId="77777777">
        <w:trPr>
          <w:trHeight w:val="581"/>
        </w:trPr>
        <w:tc>
          <w:tcPr>
            <w:tcW w:w="1872" w:type="dxa"/>
          </w:tcPr>
          <w:p w14:paraId="39D4D8B7" w14:textId="77777777" w:rsidR="008B4567" w:rsidRDefault="00427009">
            <w:pPr>
              <w:pStyle w:val="BodyText"/>
              <w:spacing w:before="0" w:after="0" w:line="240" w:lineRule="auto"/>
              <w:rPr>
                <w:rFonts w:ascii="Times New Roman" w:hAnsi="Times New Roman"/>
                <w:szCs w:val="20"/>
                <w:lang w:eastAsia="zh-CN"/>
              </w:rPr>
            </w:pPr>
            <w:r>
              <w:rPr>
                <w:rFonts w:ascii="Times New Roman" w:hAnsi="Times New Roman"/>
                <w:szCs w:val="20"/>
                <w:lang w:eastAsia="zh-CN"/>
              </w:rPr>
              <w:t>vivo, BUPT</w:t>
            </w:r>
          </w:p>
        </w:tc>
        <w:tc>
          <w:tcPr>
            <w:tcW w:w="1871" w:type="dxa"/>
          </w:tcPr>
          <w:p w14:paraId="358ACA4F" w14:textId="77777777" w:rsidR="008B4567" w:rsidRDefault="00427009">
            <w:pPr>
              <w:pStyle w:val="BodyText"/>
              <w:spacing w:before="0" w:after="0" w:line="240" w:lineRule="auto"/>
              <w:rPr>
                <w:rFonts w:ascii="Times New Roman" w:hAnsi="Times New Roman"/>
                <w:szCs w:val="20"/>
                <w:lang w:eastAsia="zh-CN"/>
              </w:rPr>
            </w:pPr>
            <w:r>
              <w:rPr>
                <w:rFonts w:ascii="Times New Roman" w:hAnsi="Times New Roman"/>
                <w:szCs w:val="20"/>
                <w:lang w:eastAsia="zh-CN"/>
              </w:rPr>
              <w:t>Directional</w:t>
            </w:r>
          </w:p>
        </w:tc>
        <w:tc>
          <w:tcPr>
            <w:tcW w:w="2054" w:type="dxa"/>
          </w:tcPr>
          <w:p w14:paraId="28800CC5" w14:textId="77777777" w:rsidR="008B4567" w:rsidRDefault="00000000">
            <w:pPr>
              <w:pStyle w:val="TAC"/>
              <w:spacing w:before="0" w:line="240" w:lineRule="auto"/>
              <w:rPr>
                <w:rFonts w:ascii="Times New Roman" w:hAnsi="Times New Roman" w:cs="Times New Roman"/>
                <w:sz w:val="20"/>
                <w:szCs w:val="20"/>
              </w:rPr>
            </w:pPr>
            <m:oMathPara>
              <m:oMath>
                <m:sSub>
                  <m:sSubPr>
                    <m:ctrlPr>
                      <w:rPr>
                        <w:rFonts w:ascii="Cambria Math" w:hAnsi="Cambria Math" w:cs="Times New Roman"/>
                        <w:bCs/>
                        <w:i/>
                        <w:sz w:val="20"/>
                        <w:szCs w:val="20"/>
                      </w:rPr>
                    </m:ctrlPr>
                  </m:sSubPr>
                  <m:e>
                    <m:r>
                      <w:rPr>
                        <w:rFonts w:ascii="Cambria Math" w:hAnsi="Cambria Math" w:cs="Times New Roman"/>
                        <w:sz w:val="20"/>
                        <w:szCs w:val="20"/>
                      </w:rPr>
                      <m:t>θ</m:t>
                    </m:r>
                  </m:e>
                  <m:sub>
                    <m:r>
                      <m:rPr>
                        <m:nor/>
                      </m:rPr>
                      <w:rPr>
                        <w:rFonts w:ascii="Times New Roman" w:hAnsi="Times New Roman" w:cs="Times New Roman"/>
                        <w:bCs/>
                        <w:sz w:val="20"/>
                        <w:szCs w:val="20"/>
                      </w:rPr>
                      <m:t>3dB</m:t>
                    </m:r>
                    <m:ctrlPr>
                      <w:rPr>
                        <w:rFonts w:ascii="Cambria Math" w:hAnsi="Cambria Math" w:cs="Times New Roman"/>
                        <w:bCs/>
                        <w:sz w:val="20"/>
                        <w:szCs w:val="20"/>
                      </w:rPr>
                    </m:ctrlPr>
                  </m:sub>
                </m:sSub>
                <m:r>
                  <w:rPr>
                    <w:rFonts w:ascii="Cambria Math" w:hAnsi="Cambria Math" w:cs="Times New Roman"/>
                    <w:sz w:val="20"/>
                    <w:szCs w:val="20"/>
                  </w:rPr>
                  <m:t>=115°</m:t>
                </m:r>
              </m:oMath>
            </m:oMathPara>
          </w:p>
          <w:p w14:paraId="5376B3C3" w14:textId="77777777" w:rsidR="008B4567" w:rsidRDefault="00427009">
            <w:pPr>
              <w:pStyle w:val="BodyText"/>
              <w:spacing w:before="0" w:after="0" w:line="240" w:lineRule="auto"/>
              <w:rPr>
                <w:rFonts w:ascii="Times New Roman" w:hAnsi="Times New Roman"/>
                <w:szCs w:val="20"/>
                <w:lang w:eastAsia="zh-CN"/>
              </w:rPr>
            </w:pPr>
            <m:oMathPara>
              <m:oMath>
                <m:r>
                  <w:rPr>
                    <w:rFonts w:ascii="Cambria Math" w:hAnsi="Cambria Math"/>
                    <w:szCs w:val="20"/>
                  </w:rPr>
                  <m:t>SL</m:t>
                </m:r>
                <m:sSub>
                  <m:sSubPr>
                    <m:ctrlPr>
                      <w:rPr>
                        <w:rFonts w:ascii="Cambria Math" w:hAnsi="Cambria Math"/>
                        <w:bCs/>
                        <w:i/>
                        <w:szCs w:val="20"/>
                      </w:rPr>
                    </m:ctrlPr>
                  </m:sSubPr>
                  <m:e>
                    <m:r>
                      <w:rPr>
                        <w:rFonts w:ascii="Cambria Math" w:hAnsi="Cambria Math"/>
                        <w:szCs w:val="20"/>
                      </w:rPr>
                      <m:t>A</m:t>
                    </m:r>
                  </m:e>
                  <m:sub>
                    <m:r>
                      <w:rPr>
                        <w:rFonts w:ascii="Cambria Math" w:hAnsi="Cambria Math"/>
                        <w:szCs w:val="20"/>
                      </w:rPr>
                      <m:t>V</m:t>
                    </m:r>
                  </m:sub>
                </m:sSub>
                <m:r>
                  <w:rPr>
                    <w:rFonts w:ascii="Cambria Math" w:hAnsi="Cambria Math"/>
                    <w:szCs w:val="20"/>
                  </w:rPr>
                  <m:t xml:space="preserve">=25 </m:t>
                </m:r>
                <m:r>
                  <m:rPr>
                    <m:nor/>
                  </m:rPr>
                  <w:rPr>
                    <w:rFonts w:ascii="Times New Roman" w:hAnsi="Times New Roman"/>
                    <w:bCs/>
                    <w:szCs w:val="20"/>
                  </w:rPr>
                  <m:t>dB</m:t>
                </m:r>
              </m:oMath>
            </m:oMathPara>
          </w:p>
        </w:tc>
        <w:tc>
          <w:tcPr>
            <w:tcW w:w="2073" w:type="dxa"/>
          </w:tcPr>
          <w:p w14:paraId="0BDB23A6" w14:textId="77777777" w:rsidR="008B4567" w:rsidRDefault="00000000">
            <w:pPr>
              <w:pStyle w:val="TAC"/>
              <w:spacing w:before="0" w:line="240" w:lineRule="auto"/>
              <w:rPr>
                <w:rFonts w:ascii="Times New Roman" w:hAnsi="Times New Roman" w:cs="Times New Roman"/>
                <w:sz w:val="20"/>
                <w:szCs w:val="20"/>
              </w:rPr>
            </w:pPr>
            <m:oMathPara>
              <m:oMath>
                <m:sSub>
                  <m:sSubPr>
                    <m:ctrlPr>
                      <w:rPr>
                        <w:rFonts w:ascii="Cambria Math" w:hAnsi="Cambria Math" w:cs="Times New Roman"/>
                        <w:bCs/>
                        <w:i/>
                        <w:sz w:val="20"/>
                        <w:szCs w:val="20"/>
                      </w:rPr>
                    </m:ctrlPr>
                  </m:sSubPr>
                  <m:e>
                    <m:r>
                      <w:rPr>
                        <w:rFonts w:ascii="Cambria Math" w:hAnsi="Cambria Math" w:cs="Times New Roman"/>
                        <w:sz w:val="20"/>
                        <w:szCs w:val="20"/>
                      </w:rPr>
                      <m:t>ϕ</m:t>
                    </m:r>
                  </m:e>
                  <m:sub>
                    <m:r>
                      <m:rPr>
                        <m:nor/>
                      </m:rPr>
                      <w:rPr>
                        <w:rFonts w:ascii="Times New Roman" w:hAnsi="Times New Roman" w:cs="Times New Roman"/>
                        <w:bCs/>
                        <w:sz w:val="20"/>
                        <w:szCs w:val="20"/>
                      </w:rPr>
                      <m:t>3dB</m:t>
                    </m:r>
                    <m:ctrlPr>
                      <w:rPr>
                        <w:rFonts w:ascii="Cambria Math" w:hAnsi="Cambria Math" w:cs="Times New Roman"/>
                        <w:bCs/>
                        <w:sz w:val="20"/>
                        <w:szCs w:val="20"/>
                      </w:rPr>
                    </m:ctrlPr>
                  </m:sub>
                </m:sSub>
                <m:r>
                  <w:rPr>
                    <w:rFonts w:ascii="Cambria Math" w:hAnsi="Cambria Math" w:cs="Times New Roman"/>
                    <w:sz w:val="20"/>
                    <w:szCs w:val="20"/>
                  </w:rPr>
                  <m:t>=85°</m:t>
                </m:r>
              </m:oMath>
            </m:oMathPara>
          </w:p>
          <w:p w14:paraId="70F348AE" w14:textId="77777777" w:rsidR="008B4567" w:rsidRDefault="00000000">
            <w:pPr>
              <w:pStyle w:val="BodyText"/>
              <w:spacing w:before="0" w:after="0" w:line="240" w:lineRule="auto"/>
              <w:rPr>
                <w:rFonts w:ascii="Times New Roman" w:hAnsi="Times New Roman"/>
                <w:szCs w:val="20"/>
                <w:lang w:eastAsia="zh-CN"/>
              </w:rPr>
            </w:pPr>
            <m:oMathPara>
              <m:oMath>
                <m:sSub>
                  <m:sSubPr>
                    <m:ctrlPr>
                      <w:rPr>
                        <w:rFonts w:ascii="Cambria Math" w:hAnsi="Cambria Math"/>
                        <w:bCs/>
                        <w:i/>
                        <w:szCs w:val="20"/>
                      </w:rPr>
                    </m:ctrlPr>
                  </m:sSubPr>
                  <m:e>
                    <m:r>
                      <w:rPr>
                        <w:rFonts w:ascii="Cambria Math" w:hAnsi="Cambria Math"/>
                        <w:szCs w:val="20"/>
                      </w:rPr>
                      <m:t>A</m:t>
                    </m:r>
                  </m:e>
                  <m:sub>
                    <m:r>
                      <w:rPr>
                        <w:rFonts w:ascii="Cambria Math" w:hAnsi="Cambria Math"/>
                        <w:szCs w:val="20"/>
                      </w:rPr>
                      <m:t>m</m:t>
                    </m:r>
                  </m:sub>
                </m:sSub>
                <m:r>
                  <w:rPr>
                    <w:rFonts w:ascii="Cambria Math" w:hAnsi="Cambria Math"/>
                    <w:szCs w:val="20"/>
                  </w:rPr>
                  <m:t xml:space="preserve">=25 </m:t>
                </m:r>
                <m:r>
                  <m:rPr>
                    <m:nor/>
                  </m:rPr>
                  <w:rPr>
                    <w:rFonts w:ascii="Times New Roman" w:hAnsi="Times New Roman"/>
                    <w:bCs/>
                    <w:szCs w:val="20"/>
                  </w:rPr>
                  <m:t>dB</m:t>
                </m:r>
              </m:oMath>
            </m:oMathPara>
          </w:p>
        </w:tc>
        <w:tc>
          <w:tcPr>
            <w:tcW w:w="1964" w:type="dxa"/>
          </w:tcPr>
          <w:p w14:paraId="40382FF3" w14:textId="77777777" w:rsidR="008B4567" w:rsidRDefault="008B4567">
            <w:pPr>
              <w:pStyle w:val="BodyText"/>
              <w:spacing w:before="0" w:after="0" w:line="240" w:lineRule="auto"/>
              <w:rPr>
                <w:rFonts w:ascii="Times New Roman" w:hAnsi="Times New Roman"/>
                <w:szCs w:val="20"/>
                <w:lang w:eastAsia="zh-CN"/>
              </w:rPr>
            </w:pPr>
          </w:p>
        </w:tc>
      </w:tr>
      <w:tr w:rsidR="008B4567" w14:paraId="4B8469DE" w14:textId="77777777">
        <w:trPr>
          <w:trHeight w:val="294"/>
        </w:trPr>
        <w:tc>
          <w:tcPr>
            <w:tcW w:w="1872" w:type="dxa"/>
          </w:tcPr>
          <w:p w14:paraId="43D92BD4" w14:textId="77777777" w:rsidR="008B4567" w:rsidRDefault="00427009">
            <w:pPr>
              <w:pStyle w:val="BodyText"/>
              <w:spacing w:before="0" w:after="0" w:line="240" w:lineRule="auto"/>
              <w:rPr>
                <w:rFonts w:ascii="Times New Roman" w:hAnsi="Times New Roman"/>
                <w:szCs w:val="20"/>
                <w:lang w:eastAsia="zh-CN"/>
              </w:rPr>
            </w:pPr>
            <w:r>
              <w:rPr>
                <w:rFonts w:ascii="Times New Roman" w:hAnsi="Times New Roman"/>
                <w:szCs w:val="20"/>
                <w:lang w:eastAsia="zh-CN"/>
              </w:rPr>
              <w:t>ZTE, Sanechip</w:t>
            </w:r>
          </w:p>
        </w:tc>
        <w:tc>
          <w:tcPr>
            <w:tcW w:w="1871" w:type="dxa"/>
          </w:tcPr>
          <w:p w14:paraId="7D7345A5" w14:textId="77777777" w:rsidR="008B4567" w:rsidRDefault="00427009">
            <w:pPr>
              <w:pStyle w:val="BodyText"/>
              <w:spacing w:before="0" w:after="0" w:line="240" w:lineRule="auto"/>
              <w:rPr>
                <w:rFonts w:ascii="Times New Roman" w:hAnsi="Times New Roman"/>
                <w:szCs w:val="20"/>
                <w:lang w:eastAsia="zh-CN"/>
              </w:rPr>
            </w:pPr>
            <w:r>
              <w:rPr>
                <w:rFonts w:ascii="Times New Roman" w:hAnsi="Times New Roman"/>
                <w:szCs w:val="20"/>
                <w:lang w:eastAsia="zh-CN"/>
              </w:rPr>
              <w:t>Directional, omni</w:t>
            </w:r>
          </w:p>
        </w:tc>
        <w:tc>
          <w:tcPr>
            <w:tcW w:w="2054" w:type="dxa"/>
          </w:tcPr>
          <w:p w14:paraId="4A43BEC8" w14:textId="77777777" w:rsidR="008B4567" w:rsidRDefault="008B4567">
            <w:pPr>
              <w:pStyle w:val="BodyText"/>
              <w:spacing w:before="0" w:after="0" w:line="240" w:lineRule="auto"/>
              <w:rPr>
                <w:rFonts w:ascii="Times New Roman" w:hAnsi="Times New Roman"/>
                <w:szCs w:val="20"/>
                <w:lang w:eastAsia="zh-CN"/>
              </w:rPr>
            </w:pPr>
          </w:p>
        </w:tc>
        <w:tc>
          <w:tcPr>
            <w:tcW w:w="2073" w:type="dxa"/>
          </w:tcPr>
          <w:p w14:paraId="23FAD174" w14:textId="77777777" w:rsidR="008B4567" w:rsidRDefault="008B4567">
            <w:pPr>
              <w:pStyle w:val="BodyText"/>
              <w:spacing w:before="0" w:after="0" w:line="240" w:lineRule="auto"/>
              <w:rPr>
                <w:rFonts w:ascii="Times New Roman" w:hAnsi="Times New Roman"/>
                <w:szCs w:val="20"/>
                <w:lang w:eastAsia="zh-CN"/>
              </w:rPr>
            </w:pPr>
          </w:p>
        </w:tc>
        <w:tc>
          <w:tcPr>
            <w:tcW w:w="1964" w:type="dxa"/>
          </w:tcPr>
          <w:p w14:paraId="68421DF7" w14:textId="77777777" w:rsidR="008B4567" w:rsidRDefault="008B4567">
            <w:pPr>
              <w:pStyle w:val="BodyText"/>
              <w:spacing w:before="0" w:after="0" w:line="240" w:lineRule="auto"/>
              <w:rPr>
                <w:rFonts w:ascii="Times New Roman" w:hAnsi="Times New Roman"/>
                <w:szCs w:val="20"/>
                <w:lang w:eastAsia="zh-CN"/>
              </w:rPr>
            </w:pPr>
          </w:p>
        </w:tc>
      </w:tr>
      <w:tr w:rsidR="008B4567" w14:paraId="6882B34C" w14:textId="77777777">
        <w:trPr>
          <w:trHeight w:val="286"/>
        </w:trPr>
        <w:tc>
          <w:tcPr>
            <w:tcW w:w="1872" w:type="dxa"/>
          </w:tcPr>
          <w:p w14:paraId="31DE3B06" w14:textId="77777777" w:rsidR="008B4567" w:rsidRDefault="00427009">
            <w:pPr>
              <w:pStyle w:val="BodyText"/>
              <w:spacing w:before="0" w:after="0" w:line="240" w:lineRule="auto"/>
              <w:rPr>
                <w:rFonts w:ascii="Times New Roman" w:hAnsi="Times New Roman"/>
                <w:szCs w:val="20"/>
                <w:lang w:eastAsia="zh-CN"/>
              </w:rPr>
            </w:pPr>
            <w:r>
              <w:rPr>
                <w:rFonts w:ascii="Times New Roman" w:hAnsi="Times New Roman"/>
                <w:szCs w:val="20"/>
                <w:lang w:eastAsia="zh-CN"/>
              </w:rPr>
              <w:t>CATT</w:t>
            </w:r>
          </w:p>
        </w:tc>
        <w:tc>
          <w:tcPr>
            <w:tcW w:w="1871" w:type="dxa"/>
          </w:tcPr>
          <w:p w14:paraId="358B12B2" w14:textId="77777777" w:rsidR="008B4567" w:rsidRDefault="00427009">
            <w:pPr>
              <w:pStyle w:val="BodyText"/>
              <w:spacing w:before="0" w:after="0" w:line="240" w:lineRule="auto"/>
              <w:rPr>
                <w:rFonts w:ascii="Times New Roman" w:hAnsi="Times New Roman"/>
                <w:szCs w:val="20"/>
                <w:lang w:eastAsia="zh-CN"/>
              </w:rPr>
            </w:pPr>
            <w:r>
              <w:rPr>
                <w:rFonts w:ascii="Times New Roman" w:hAnsi="Times New Roman"/>
                <w:szCs w:val="20"/>
                <w:lang w:eastAsia="zh-CN"/>
              </w:rPr>
              <w:t>Directional, omni</w:t>
            </w:r>
          </w:p>
        </w:tc>
        <w:tc>
          <w:tcPr>
            <w:tcW w:w="2054" w:type="dxa"/>
          </w:tcPr>
          <w:p w14:paraId="33591560" w14:textId="77777777" w:rsidR="008B4567" w:rsidRDefault="008B4567">
            <w:pPr>
              <w:pStyle w:val="BodyText"/>
              <w:spacing w:before="0" w:after="0" w:line="240" w:lineRule="auto"/>
              <w:rPr>
                <w:rFonts w:ascii="Times New Roman" w:hAnsi="Times New Roman"/>
                <w:szCs w:val="20"/>
                <w:lang w:eastAsia="zh-CN"/>
              </w:rPr>
            </w:pPr>
          </w:p>
        </w:tc>
        <w:tc>
          <w:tcPr>
            <w:tcW w:w="2073" w:type="dxa"/>
          </w:tcPr>
          <w:p w14:paraId="7B95CE20" w14:textId="77777777" w:rsidR="008B4567" w:rsidRDefault="008B4567">
            <w:pPr>
              <w:pStyle w:val="BodyText"/>
              <w:spacing w:before="0" w:after="0" w:line="240" w:lineRule="auto"/>
              <w:rPr>
                <w:rFonts w:ascii="Times New Roman" w:hAnsi="Times New Roman"/>
                <w:szCs w:val="20"/>
                <w:lang w:eastAsia="zh-CN"/>
              </w:rPr>
            </w:pPr>
          </w:p>
        </w:tc>
        <w:tc>
          <w:tcPr>
            <w:tcW w:w="1964" w:type="dxa"/>
          </w:tcPr>
          <w:p w14:paraId="3D11A20D" w14:textId="77777777" w:rsidR="008B4567" w:rsidRDefault="008B4567">
            <w:pPr>
              <w:pStyle w:val="BodyText"/>
              <w:spacing w:before="0" w:after="0" w:line="240" w:lineRule="auto"/>
              <w:rPr>
                <w:rFonts w:ascii="Times New Roman" w:hAnsi="Times New Roman"/>
                <w:szCs w:val="20"/>
                <w:lang w:eastAsia="zh-CN"/>
              </w:rPr>
            </w:pPr>
          </w:p>
        </w:tc>
      </w:tr>
      <w:tr w:rsidR="008B4567" w14:paraId="32E5E186" w14:textId="77777777">
        <w:trPr>
          <w:trHeight w:val="590"/>
        </w:trPr>
        <w:tc>
          <w:tcPr>
            <w:tcW w:w="1872" w:type="dxa"/>
          </w:tcPr>
          <w:p w14:paraId="79255DFF" w14:textId="77777777" w:rsidR="008B4567" w:rsidRDefault="00427009">
            <w:pPr>
              <w:pStyle w:val="BodyText"/>
              <w:spacing w:before="0" w:after="0" w:line="240" w:lineRule="auto"/>
              <w:rPr>
                <w:rFonts w:ascii="Times New Roman" w:hAnsi="Times New Roman"/>
                <w:szCs w:val="20"/>
                <w:lang w:eastAsia="zh-CN"/>
              </w:rPr>
            </w:pPr>
            <w:r>
              <w:rPr>
                <w:rFonts w:ascii="Times New Roman" w:hAnsi="Times New Roman"/>
                <w:szCs w:val="20"/>
                <w:lang w:eastAsia="zh-CN"/>
              </w:rPr>
              <w:t>Sony</w:t>
            </w:r>
          </w:p>
        </w:tc>
        <w:tc>
          <w:tcPr>
            <w:tcW w:w="1871" w:type="dxa"/>
          </w:tcPr>
          <w:p w14:paraId="2993F55A" w14:textId="77777777" w:rsidR="008B4567" w:rsidRDefault="00427009">
            <w:pPr>
              <w:pStyle w:val="BodyText"/>
              <w:spacing w:before="0" w:after="0" w:line="240" w:lineRule="auto"/>
              <w:rPr>
                <w:rFonts w:ascii="Times New Roman" w:hAnsi="Times New Roman"/>
                <w:szCs w:val="20"/>
                <w:lang w:eastAsia="zh-CN"/>
              </w:rPr>
            </w:pPr>
            <w:r>
              <w:rPr>
                <w:rFonts w:ascii="Times New Roman" w:hAnsi="Times New Roman"/>
                <w:szCs w:val="20"/>
                <w:lang w:eastAsia="zh-CN"/>
              </w:rPr>
              <w:t>Directional</w:t>
            </w:r>
          </w:p>
        </w:tc>
        <w:tc>
          <w:tcPr>
            <w:tcW w:w="2054" w:type="dxa"/>
          </w:tcPr>
          <w:p w14:paraId="2C383EF6" w14:textId="77777777" w:rsidR="008B4567" w:rsidRDefault="00000000">
            <w:pPr>
              <w:pStyle w:val="TAC"/>
              <w:spacing w:before="0" w:line="240" w:lineRule="auto"/>
              <w:rPr>
                <w:rFonts w:ascii="Times New Roman" w:hAnsi="Times New Roman" w:cs="Times New Roman"/>
                <w:sz w:val="20"/>
                <w:szCs w:val="20"/>
              </w:rPr>
            </w:pPr>
            <m:oMathPara>
              <m:oMath>
                <m:sSub>
                  <m:sSubPr>
                    <m:ctrlPr>
                      <w:rPr>
                        <w:rFonts w:ascii="Cambria Math" w:hAnsi="Cambria Math" w:cs="Times New Roman"/>
                        <w:bCs/>
                        <w:i/>
                        <w:sz w:val="20"/>
                        <w:szCs w:val="20"/>
                      </w:rPr>
                    </m:ctrlPr>
                  </m:sSubPr>
                  <m:e>
                    <m:r>
                      <w:rPr>
                        <w:rFonts w:ascii="Cambria Math" w:hAnsi="Cambria Math" w:cs="Times New Roman"/>
                        <w:sz w:val="20"/>
                        <w:szCs w:val="20"/>
                      </w:rPr>
                      <m:t>θ</m:t>
                    </m:r>
                  </m:e>
                  <m:sub>
                    <m:r>
                      <m:rPr>
                        <m:nor/>
                      </m:rPr>
                      <w:rPr>
                        <w:rFonts w:ascii="Times New Roman" w:hAnsi="Times New Roman" w:cs="Times New Roman"/>
                        <w:bCs/>
                        <w:sz w:val="20"/>
                        <w:szCs w:val="20"/>
                      </w:rPr>
                      <m:t>3dB</m:t>
                    </m:r>
                    <m:ctrlPr>
                      <w:rPr>
                        <w:rFonts w:ascii="Cambria Math" w:hAnsi="Cambria Math" w:cs="Times New Roman"/>
                        <w:bCs/>
                        <w:sz w:val="20"/>
                        <w:szCs w:val="20"/>
                      </w:rPr>
                    </m:ctrlPr>
                  </m:sub>
                </m:sSub>
                <m:r>
                  <w:rPr>
                    <w:rFonts w:ascii="Cambria Math" w:hAnsi="Cambria Math" w:cs="Times New Roman"/>
                    <w:sz w:val="20"/>
                    <w:szCs w:val="20"/>
                  </w:rPr>
                  <m:t>=131°</m:t>
                </m:r>
              </m:oMath>
            </m:oMathPara>
          </w:p>
          <w:p w14:paraId="04D41EDD" w14:textId="77777777" w:rsidR="008B4567" w:rsidRDefault="00427009">
            <w:pPr>
              <w:pStyle w:val="BodyText"/>
              <w:spacing w:before="0" w:after="0" w:line="240" w:lineRule="auto"/>
              <w:rPr>
                <w:rFonts w:ascii="Times New Roman" w:hAnsi="Times New Roman"/>
                <w:szCs w:val="20"/>
                <w:lang w:eastAsia="zh-CN"/>
              </w:rPr>
            </w:pPr>
            <m:oMathPara>
              <m:oMath>
                <m:r>
                  <w:rPr>
                    <w:rFonts w:ascii="Cambria Math" w:hAnsi="Cambria Math"/>
                    <w:szCs w:val="20"/>
                  </w:rPr>
                  <m:t>SL</m:t>
                </m:r>
                <m:sSub>
                  <m:sSubPr>
                    <m:ctrlPr>
                      <w:rPr>
                        <w:rFonts w:ascii="Cambria Math" w:hAnsi="Cambria Math"/>
                        <w:bCs/>
                        <w:i/>
                        <w:szCs w:val="20"/>
                      </w:rPr>
                    </m:ctrlPr>
                  </m:sSubPr>
                  <m:e>
                    <m:r>
                      <w:rPr>
                        <w:rFonts w:ascii="Cambria Math" w:hAnsi="Cambria Math"/>
                        <w:szCs w:val="20"/>
                      </w:rPr>
                      <m:t>A</m:t>
                    </m:r>
                  </m:e>
                  <m:sub>
                    <m:r>
                      <w:rPr>
                        <w:rFonts w:ascii="Cambria Math" w:hAnsi="Cambria Math"/>
                        <w:szCs w:val="20"/>
                      </w:rPr>
                      <m:t>V</m:t>
                    </m:r>
                  </m:sub>
                </m:sSub>
                <m:r>
                  <w:rPr>
                    <w:rFonts w:ascii="Cambria Math" w:hAnsi="Cambria Math"/>
                    <w:szCs w:val="20"/>
                  </w:rPr>
                  <m:t xml:space="preserve">=20 </m:t>
                </m:r>
                <m:r>
                  <m:rPr>
                    <m:nor/>
                  </m:rPr>
                  <w:rPr>
                    <w:rFonts w:ascii="Times New Roman" w:hAnsi="Times New Roman"/>
                    <w:bCs/>
                    <w:szCs w:val="20"/>
                  </w:rPr>
                  <m:t>dB</m:t>
                </m:r>
              </m:oMath>
            </m:oMathPara>
          </w:p>
        </w:tc>
        <w:tc>
          <w:tcPr>
            <w:tcW w:w="2073" w:type="dxa"/>
          </w:tcPr>
          <w:p w14:paraId="58B0C04D" w14:textId="77777777" w:rsidR="008B4567" w:rsidRDefault="00000000">
            <w:pPr>
              <w:pStyle w:val="TAC"/>
              <w:spacing w:before="0" w:line="240" w:lineRule="auto"/>
              <w:rPr>
                <w:rFonts w:ascii="Times New Roman" w:hAnsi="Times New Roman" w:cs="Times New Roman"/>
                <w:sz w:val="20"/>
                <w:szCs w:val="20"/>
              </w:rPr>
            </w:pPr>
            <m:oMathPara>
              <m:oMath>
                <m:sSub>
                  <m:sSubPr>
                    <m:ctrlPr>
                      <w:rPr>
                        <w:rFonts w:ascii="Cambria Math" w:hAnsi="Cambria Math" w:cs="Times New Roman"/>
                        <w:bCs/>
                        <w:i/>
                        <w:sz w:val="20"/>
                        <w:szCs w:val="20"/>
                      </w:rPr>
                    </m:ctrlPr>
                  </m:sSubPr>
                  <m:e>
                    <m:r>
                      <w:rPr>
                        <w:rFonts w:ascii="Cambria Math" w:hAnsi="Cambria Math" w:cs="Times New Roman"/>
                        <w:sz w:val="20"/>
                        <w:szCs w:val="20"/>
                      </w:rPr>
                      <m:t>ϕ</m:t>
                    </m:r>
                  </m:e>
                  <m:sub>
                    <m:r>
                      <m:rPr>
                        <m:nor/>
                      </m:rPr>
                      <w:rPr>
                        <w:rFonts w:ascii="Times New Roman" w:hAnsi="Times New Roman" w:cs="Times New Roman"/>
                        <w:bCs/>
                        <w:sz w:val="20"/>
                        <w:szCs w:val="20"/>
                      </w:rPr>
                      <m:t>3dB</m:t>
                    </m:r>
                    <m:ctrlPr>
                      <w:rPr>
                        <w:rFonts w:ascii="Cambria Math" w:hAnsi="Cambria Math" w:cs="Times New Roman"/>
                        <w:bCs/>
                        <w:sz w:val="20"/>
                        <w:szCs w:val="20"/>
                      </w:rPr>
                    </m:ctrlPr>
                  </m:sub>
                </m:sSub>
                <m:r>
                  <w:rPr>
                    <w:rFonts w:ascii="Cambria Math" w:hAnsi="Cambria Math" w:cs="Times New Roman"/>
                    <w:sz w:val="20"/>
                    <w:szCs w:val="20"/>
                  </w:rPr>
                  <m:t>=115°</m:t>
                </m:r>
              </m:oMath>
            </m:oMathPara>
          </w:p>
          <w:p w14:paraId="0FCE36C6" w14:textId="77777777" w:rsidR="008B4567" w:rsidRDefault="00000000">
            <w:pPr>
              <w:pStyle w:val="BodyText"/>
              <w:spacing w:before="0" w:after="0" w:line="240" w:lineRule="auto"/>
              <w:rPr>
                <w:rFonts w:ascii="Times New Roman" w:hAnsi="Times New Roman"/>
                <w:szCs w:val="20"/>
                <w:lang w:eastAsia="zh-CN"/>
              </w:rPr>
            </w:pPr>
            <m:oMathPara>
              <m:oMath>
                <m:sSub>
                  <m:sSubPr>
                    <m:ctrlPr>
                      <w:rPr>
                        <w:rFonts w:ascii="Cambria Math" w:hAnsi="Cambria Math"/>
                        <w:bCs/>
                        <w:i/>
                        <w:szCs w:val="20"/>
                      </w:rPr>
                    </m:ctrlPr>
                  </m:sSubPr>
                  <m:e>
                    <m:r>
                      <w:rPr>
                        <w:rFonts w:ascii="Cambria Math" w:hAnsi="Cambria Math"/>
                        <w:szCs w:val="20"/>
                      </w:rPr>
                      <m:t>A</m:t>
                    </m:r>
                  </m:e>
                  <m:sub>
                    <m:r>
                      <w:rPr>
                        <w:rFonts w:ascii="Cambria Math" w:hAnsi="Cambria Math"/>
                        <w:szCs w:val="20"/>
                      </w:rPr>
                      <m:t>m</m:t>
                    </m:r>
                  </m:sub>
                </m:sSub>
                <m:r>
                  <w:rPr>
                    <w:rFonts w:ascii="Cambria Math" w:hAnsi="Cambria Math"/>
                    <w:szCs w:val="20"/>
                  </w:rPr>
                  <m:t>=20</m:t>
                </m:r>
              </m:oMath>
            </m:oMathPara>
          </w:p>
        </w:tc>
        <w:tc>
          <w:tcPr>
            <w:tcW w:w="1964" w:type="dxa"/>
          </w:tcPr>
          <w:p w14:paraId="7517F383" w14:textId="77777777" w:rsidR="008B4567" w:rsidRDefault="00427009">
            <w:pPr>
              <w:pStyle w:val="BodyText"/>
              <w:spacing w:before="0" w:after="0" w:line="240" w:lineRule="auto"/>
              <w:rPr>
                <w:rFonts w:ascii="Times New Roman" w:hAnsi="Times New Roman"/>
                <w:szCs w:val="20"/>
                <w:lang w:eastAsia="zh-CN"/>
              </w:rPr>
            </w:pPr>
            <w:r>
              <w:rPr>
                <w:rFonts w:ascii="Times New Roman" w:hAnsi="Times New Roman"/>
                <w:szCs w:val="20"/>
                <w:lang w:eastAsia="zh-CN"/>
              </w:rPr>
              <w:t>4.5 ~ 6.5 dBi</w:t>
            </w:r>
          </w:p>
        </w:tc>
      </w:tr>
      <w:tr w:rsidR="008B4567" w14:paraId="356D61B4" w14:textId="77777777">
        <w:trPr>
          <w:trHeight w:val="590"/>
        </w:trPr>
        <w:tc>
          <w:tcPr>
            <w:tcW w:w="1872" w:type="dxa"/>
          </w:tcPr>
          <w:p w14:paraId="3809B1F7" w14:textId="77777777" w:rsidR="008B4567" w:rsidRDefault="00427009">
            <w:pPr>
              <w:pStyle w:val="BodyText"/>
              <w:spacing w:after="0" w:line="240" w:lineRule="auto"/>
              <w:rPr>
                <w:rFonts w:ascii="Times New Roman" w:hAnsi="Times New Roman"/>
                <w:szCs w:val="20"/>
                <w:lang w:eastAsia="zh-CN"/>
              </w:rPr>
            </w:pPr>
            <w:r>
              <w:rPr>
                <w:rFonts w:ascii="Times New Roman" w:hAnsi="Times New Roman"/>
                <w:szCs w:val="20"/>
                <w:lang w:eastAsia="zh-CN"/>
              </w:rPr>
              <w:t>Apple</w:t>
            </w:r>
          </w:p>
        </w:tc>
        <w:tc>
          <w:tcPr>
            <w:tcW w:w="1871" w:type="dxa"/>
          </w:tcPr>
          <w:p w14:paraId="66FD13DD" w14:textId="77777777" w:rsidR="008B4567" w:rsidRDefault="00427009">
            <w:pPr>
              <w:pStyle w:val="BodyText"/>
              <w:spacing w:after="0" w:line="240" w:lineRule="auto"/>
              <w:rPr>
                <w:rFonts w:ascii="Times New Roman" w:hAnsi="Times New Roman"/>
                <w:szCs w:val="20"/>
                <w:lang w:eastAsia="zh-CN"/>
              </w:rPr>
            </w:pPr>
            <w:r>
              <w:rPr>
                <w:rFonts w:ascii="Times New Roman" w:hAnsi="Times New Roman"/>
                <w:szCs w:val="20"/>
                <w:lang w:eastAsia="zh-CN"/>
              </w:rPr>
              <w:t>Directional</w:t>
            </w:r>
          </w:p>
        </w:tc>
        <w:tc>
          <w:tcPr>
            <w:tcW w:w="2054" w:type="dxa"/>
          </w:tcPr>
          <w:p w14:paraId="15EFFBE6" w14:textId="77777777" w:rsidR="008B4567" w:rsidRDefault="00000000">
            <w:pPr>
              <w:pStyle w:val="TAC"/>
              <w:spacing w:before="0" w:line="240" w:lineRule="auto"/>
              <w:rPr>
                <w:rFonts w:ascii="Times New Roman" w:hAnsi="Times New Roman" w:cs="Times New Roman"/>
                <w:sz w:val="20"/>
                <w:szCs w:val="20"/>
              </w:rPr>
            </w:pPr>
            <m:oMathPara>
              <m:oMath>
                <m:sSub>
                  <m:sSubPr>
                    <m:ctrlPr>
                      <w:rPr>
                        <w:rFonts w:ascii="Cambria Math" w:hAnsi="Cambria Math" w:cs="Times New Roman"/>
                        <w:bCs/>
                        <w:i/>
                        <w:sz w:val="20"/>
                        <w:szCs w:val="20"/>
                      </w:rPr>
                    </m:ctrlPr>
                  </m:sSubPr>
                  <m:e>
                    <m:r>
                      <w:rPr>
                        <w:rFonts w:ascii="Cambria Math" w:hAnsi="Cambria Math" w:cs="Times New Roman"/>
                        <w:sz w:val="20"/>
                        <w:szCs w:val="20"/>
                      </w:rPr>
                      <m:t>θ</m:t>
                    </m:r>
                  </m:e>
                  <m:sub>
                    <m:r>
                      <m:rPr>
                        <m:nor/>
                      </m:rPr>
                      <w:rPr>
                        <w:rFonts w:ascii="Times New Roman" w:hAnsi="Times New Roman" w:cs="Times New Roman"/>
                        <w:bCs/>
                        <w:sz w:val="20"/>
                        <w:szCs w:val="20"/>
                      </w:rPr>
                      <m:t>3dB</m:t>
                    </m:r>
                    <m:ctrlPr>
                      <w:rPr>
                        <w:rFonts w:ascii="Cambria Math" w:hAnsi="Cambria Math" w:cs="Times New Roman"/>
                        <w:bCs/>
                        <w:sz w:val="20"/>
                        <w:szCs w:val="20"/>
                      </w:rPr>
                    </m:ctrlPr>
                  </m:sub>
                </m:sSub>
                <m:r>
                  <w:rPr>
                    <w:rFonts w:ascii="Cambria Math" w:hAnsi="Cambria Math" w:cs="Times New Roman"/>
                    <w:sz w:val="20"/>
                    <w:szCs w:val="20"/>
                  </w:rPr>
                  <m:t>=90°</m:t>
                </m:r>
              </m:oMath>
            </m:oMathPara>
          </w:p>
          <w:p w14:paraId="329F6EA3" w14:textId="77777777" w:rsidR="008B4567" w:rsidRDefault="00427009">
            <w:pPr>
              <w:pStyle w:val="TAC"/>
              <w:spacing w:line="240" w:lineRule="auto"/>
              <w:rPr>
                <w:rFonts w:ascii="Times New Roman" w:eastAsia="SimSun" w:hAnsi="Times New Roman" w:cs="Times New Roman"/>
                <w:bCs/>
                <w:sz w:val="20"/>
                <w:szCs w:val="20"/>
              </w:rPr>
            </w:pPr>
            <m:oMathPara>
              <m:oMath>
                <m:r>
                  <w:rPr>
                    <w:rFonts w:ascii="Cambria Math" w:hAnsi="Cambria Math"/>
                    <w:szCs w:val="20"/>
                  </w:rPr>
                  <m:t>SL</m:t>
                </m:r>
                <m:sSub>
                  <m:sSubPr>
                    <m:ctrlPr>
                      <w:rPr>
                        <w:rFonts w:ascii="Cambria Math" w:hAnsi="Cambria Math"/>
                        <w:bCs/>
                        <w:i/>
                        <w:szCs w:val="20"/>
                      </w:rPr>
                    </m:ctrlPr>
                  </m:sSubPr>
                  <m:e>
                    <m:r>
                      <w:rPr>
                        <w:rFonts w:ascii="Cambria Math" w:hAnsi="Cambria Math"/>
                        <w:szCs w:val="20"/>
                      </w:rPr>
                      <m:t>A</m:t>
                    </m:r>
                  </m:e>
                  <m:sub>
                    <m:r>
                      <w:rPr>
                        <w:rFonts w:ascii="Cambria Math" w:hAnsi="Cambria Math"/>
                        <w:szCs w:val="20"/>
                      </w:rPr>
                      <m:t>V</m:t>
                    </m:r>
                  </m:sub>
                </m:sSub>
                <m:r>
                  <w:rPr>
                    <w:rFonts w:ascii="Cambria Math" w:hAnsi="Cambria Math"/>
                    <w:szCs w:val="20"/>
                  </w:rPr>
                  <m:t xml:space="preserve">=25 </m:t>
                </m:r>
                <m:r>
                  <m:rPr>
                    <m:nor/>
                  </m:rPr>
                  <w:rPr>
                    <w:rFonts w:ascii="Times New Roman" w:hAnsi="Times New Roman"/>
                    <w:bCs/>
                    <w:szCs w:val="20"/>
                  </w:rPr>
                  <m:t>dB</m:t>
                </m:r>
              </m:oMath>
            </m:oMathPara>
          </w:p>
        </w:tc>
        <w:tc>
          <w:tcPr>
            <w:tcW w:w="2073" w:type="dxa"/>
          </w:tcPr>
          <w:p w14:paraId="29643304" w14:textId="77777777" w:rsidR="008B4567" w:rsidRDefault="00000000">
            <w:pPr>
              <w:pStyle w:val="TAC"/>
              <w:spacing w:before="0" w:line="240" w:lineRule="auto"/>
              <w:rPr>
                <w:rFonts w:ascii="Times New Roman" w:hAnsi="Times New Roman" w:cs="Times New Roman"/>
                <w:sz w:val="20"/>
                <w:szCs w:val="20"/>
              </w:rPr>
            </w:pPr>
            <m:oMathPara>
              <m:oMath>
                <m:sSub>
                  <m:sSubPr>
                    <m:ctrlPr>
                      <w:rPr>
                        <w:rFonts w:ascii="Cambria Math" w:hAnsi="Cambria Math" w:cs="Times New Roman"/>
                        <w:bCs/>
                        <w:i/>
                        <w:sz w:val="20"/>
                        <w:szCs w:val="20"/>
                      </w:rPr>
                    </m:ctrlPr>
                  </m:sSubPr>
                  <m:e>
                    <m:r>
                      <w:rPr>
                        <w:rFonts w:ascii="Cambria Math" w:hAnsi="Cambria Math" w:cs="Times New Roman"/>
                        <w:sz w:val="20"/>
                        <w:szCs w:val="20"/>
                      </w:rPr>
                      <m:t>ϕ</m:t>
                    </m:r>
                  </m:e>
                  <m:sub>
                    <m:r>
                      <m:rPr>
                        <m:nor/>
                      </m:rPr>
                      <w:rPr>
                        <w:rFonts w:ascii="Times New Roman" w:hAnsi="Times New Roman" w:cs="Times New Roman"/>
                        <w:bCs/>
                        <w:sz w:val="20"/>
                        <w:szCs w:val="20"/>
                      </w:rPr>
                      <m:t>3dB</m:t>
                    </m:r>
                    <m:ctrlPr>
                      <w:rPr>
                        <w:rFonts w:ascii="Cambria Math" w:hAnsi="Cambria Math" w:cs="Times New Roman"/>
                        <w:bCs/>
                        <w:sz w:val="20"/>
                        <w:szCs w:val="20"/>
                      </w:rPr>
                    </m:ctrlPr>
                  </m:sub>
                </m:sSub>
                <m:r>
                  <w:rPr>
                    <w:rFonts w:ascii="Cambria Math" w:hAnsi="Cambria Math" w:cs="Times New Roman"/>
                    <w:sz w:val="20"/>
                    <w:szCs w:val="20"/>
                  </w:rPr>
                  <m:t>=90°</m:t>
                </m:r>
              </m:oMath>
            </m:oMathPara>
          </w:p>
          <w:p w14:paraId="0405E517" w14:textId="77777777" w:rsidR="008B4567" w:rsidRDefault="00000000">
            <w:pPr>
              <w:pStyle w:val="TAC"/>
              <w:spacing w:line="240" w:lineRule="auto"/>
              <w:rPr>
                <w:rFonts w:ascii="Times New Roman" w:eastAsia="SimSun" w:hAnsi="Times New Roman" w:cs="Times New Roman"/>
                <w:bCs/>
                <w:sz w:val="20"/>
                <w:szCs w:val="20"/>
              </w:rPr>
            </w:pPr>
            <m:oMathPara>
              <m:oMath>
                <m:sSub>
                  <m:sSubPr>
                    <m:ctrlPr>
                      <w:rPr>
                        <w:rFonts w:ascii="Cambria Math" w:hAnsi="Cambria Math"/>
                        <w:bCs/>
                        <w:i/>
                        <w:szCs w:val="20"/>
                      </w:rPr>
                    </m:ctrlPr>
                  </m:sSubPr>
                  <m:e>
                    <m:r>
                      <w:rPr>
                        <w:rFonts w:ascii="Cambria Math" w:hAnsi="Cambria Math"/>
                        <w:szCs w:val="20"/>
                      </w:rPr>
                      <m:t>A</m:t>
                    </m:r>
                  </m:e>
                  <m:sub>
                    <m:r>
                      <w:rPr>
                        <w:rFonts w:ascii="Cambria Math" w:hAnsi="Cambria Math"/>
                        <w:szCs w:val="20"/>
                      </w:rPr>
                      <m:t>m</m:t>
                    </m:r>
                  </m:sub>
                </m:sSub>
                <m:r>
                  <w:rPr>
                    <w:rFonts w:ascii="Cambria Math" w:hAnsi="Cambria Math"/>
                    <w:szCs w:val="20"/>
                  </w:rPr>
                  <m:t>=25</m:t>
                </m:r>
              </m:oMath>
            </m:oMathPara>
          </w:p>
        </w:tc>
        <w:tc>
          <w:tcPr>
            <w:tcW w:w="1964" w:type="dxa"/>
          </w:tcPr>
          <w:p w14:paraId="71326584" w14:textId="77777777" w:rsidR="008B4567" w:rsidRDefault="008B4567">
            <w:pPr>
              <w:pStyle w:val="BodyText"/>
              <w:spacing w:after="0" w:line="240" w:lineRule="auto"/>
              <w:rPr>
                <w:rFonts w:ascii="Times New Roman" w:hAnsi="Times New Roman"/>
                <w:szCs w:val="20"/>
                <w:lang w:eastAsia="zh-CN"/>
              </w:rPr>
            </w:pPr>
          </w:p>
        </w:tc>
      </w:tr>
      <w:tr w:rsidR="008B4567" w14:paraId="1A11973B" w14:textId="77777777">
        <w:trPr>
          <w:trHeight w:val="581"/>
        </w:trPr>
        <w:tc>
          <w:tcPr>
            <w:tcW w:w="1872" w:type="dxa"/>
          </w:tcPr>
          <w:p w14:paraId="404A0DAF" w14:textId="77777777" w:rsidR="008B4567" w:rsidRDefault="00427009">
            <w:pPr>
              <w:pStyle w:val="BodyText"/>
              <w:spacing w:before="0" w:after="0" w:line="240" w:lineRule="auto"/>
              <w:rPr>
                <w:rFonts w:ascii="Times New Roman" w:hAnsi="Times New Roman"/>
                <w:szCs w:val="20"/>
                <w:lang w:eastAsia="zh-CN"/>
              </w:rPr>
            </w:pPr>
            <w:r>
              <w:rPr>
                <w:rFonts w:ascii="Times New Roman" w:hAnsi="Times New Roman"/>
                <w:szCs w:val="20"/>
                <w:lang w:eastAsia="zh-CN"/>
              </w:rPr>
              <w:t>Samsung</w:t>
            </w:r>
          </w:p>
        </w:tc>
        <w:tc>
          <w:tcPr>
            <w:tcW w:w="1871" w:type="dxa"/>
          </w:tcPr>
          <w:p w14:paraId="73FBBD80" w14:textId="77777777" w:rsidR="008B4567" w:rsidRDefault="00427009">
            <w:pPr>
              <w:pStyle w:val="BodyText"/>
              <w:spacing w:before="0" w:after="0" w:line="240" w:lineRule="auto"/>
              <w:rPr>
                <w:rFonts w:ascii="Times New Roman" w:hAnsi="Times New Roman"/>
                <w:szCs w:val="20"/>
                <w:lang w:eastAsia="zh-CN"/>
              </w:rPr>
            </w:pPr>
            <w:r>
              <w:rPr>
                <w:rFonts w:ascii="Times New Roman" w:hAnsi="Times New Roman"/>
                <w:szCs w:val="20"/>
                <w:lang w:eastAsia="zh-CN"/>
              </w:rPr>
              <w:t>Directional</w:t>
            </w:r>
          </w:p>
        </w:tc>
        <w:tc>
          <w:tcPr>
            <w:tcW w:w="2054" w:type="dxa"/>
          </w:tcPr>
          <w:p w14:paraId="1BA1C9EB" w14:textId="77777777" w:rsidR="008B4567" w:rsidRDefault="00000000">
            <w:pPr>
              <w:pStyle w:val="TAC"/>
              <w:spacing w:before="0" w:line="240" w:lineRule="auto"/>
              <w:rPr>
                <w:rFonts w:ascii="Times New Roman" w:hAnsi="Times New Roman" w:cs="Times New Roman"/>
                <w:sz w:val="20"/>
                <w:szCs w:val="20"/>
              </w:rPr>
            </w:pPr>
            <m:oMathPara>
              <m:oMath>
                <m:sSub>
                  <m:sSubPr>
                    <m:ctrlPr>
                      <w:rPr>
                        <w:rFonts w:ascii="Cambria Math" w:hAnsi="Cambria Math" w:cs="Times New Roman"/>
                        <w:bCs/>
                        <w:i/>
                        <w:sz w:val="20"/>
                        <w:szCs w:val="20"/>
                      </w:rPr>
                    </m:ctrlPr>
                  </m:sSubPr>
                  <m:e>
                    <m:r>
                      <w:rPr>
                        <w:rFonts w:ascii="Cambria Math" w:hAnsi="Cambria Math" w:cs="Times New Roman"/>
                        <w:sz w:val="20"/>
                        <w:szCs w:val="20"/>
                      </w:rPr>
                      <m:t>θ</m:t>
                    </m:r>
                  </m:e>
                  <m:sub>
                    <m:r>
                      <m:rPr>
                        <m:nor/>
                      </m:rPr>
                      <w:rPr>
                        <w:rFonts w:ascii="Times New Roman" w:hAnsi="Times New Roman" w:cs="Times New Roman"/>
                        <w:bCs/>
                        <w:sz w:val="20"/>
                        <w:szCs w:val="20"/>
                      </w:rPr>
                      <m:t>3dB</m:t>
                    </m:r>
                    <m:ctrlPr>
                      <w:rPr>
                        <w:rFonts w:ascii="Cambria Math" w:hAnsi="Cambria Math" w:cs="Times New Roman"/>
                        <w:bCs/>
                        <w:sz w:val="20"/>
                        <w:szCs w:val="20"/>
                      </w:rPr>
                    </m:ctrlPr>
                  </m:sub>
                </m:sSub>
                <m:r>
                  <w:rPr>
                    <w:rFonts w:ascii="Cambria Math" w:hAnsi="Cambria Math" w:cs="Times New Roman"/>
                    <w:sz w:val="20"/>
                    <w:szCs w:val="20"/>
                  </w:rPr>
                  <m:t>=90~120°</m:t>
                </m:r>
              </m:oMath>
            </m:oMathPara>
          </w:p>
          <w:p w14:paraId="28CBFDEF" w14:textId="77777777" w:rsidR="008B4567" w:rsidRDefault="00427009">
            <w:pPr>
              <w:pStyle w:val="BodyText"/>
              <w:spacing w:before="0" w:after="0" w:line="240" w:lineRule="auto"/>
              <w:rPr>
                <w:rFonts w:ascii="Times New Roman" w:hAnsi="Times New Roman"/>
                <w:szCs w:val="20"/>
                <w:lang w:eastAsia="zh-CN"/>
              </w:rPr>
            </w:pPr>
            <m:oMathPara>
              <m:oMath>
                <m:r>
                  <w:rPr>
                    <w:rFonts w:ascii="Cambria Math" w:hAnsi="Cambria Math"/>
                    <w:szCs w:val="20"/>
                  </w:rPr>
                  <m:t>SL</m:t>
                </m:r>
                <m:sSub>
                  <m:sSubPr>
                    <m:ctrlPr>
                      <w:rPr>
                        <w:rFonts w:ascii="Cambria Math" w:hAnsi="Cambria Math"/>
                        <w:bCs/>
                        <w:i/>
                        <w:szCs w:val="20"/>
                      </w:rPr>
                    </m:ctrlPr>
                  </m:sSubPr>
                  <m:e>
                    <m:r>
                      <w:rPr>
                        <w:rFonts w:ascii="Cambria Math" w:hAnsi="Cambria Math"/>
                        <w:szCs w:val="20"/>
                      </w:rPr>
                      <m:t>A</m:t>
                    </m:r>
                  </m:e>
                  <m:sub>
                    <m:r>
                      <w:rPr>
                        <w:rFonts w:ascii="Cambria Math" w:hAnsi="Cambria Math"/>
                        <w:szCs w:val="20"/>
                      </w:rPr>
                      <m:t>V</m:t>
                    </m:r>
                  </m:sub>
                </m:sSub>
                <m:r>
                  <w:rPr>
                    <w:rFonts w:ascii="Cambria Math" w:hAnsi="Cambria Math"/>
                    <w:szCs w:val="20"/>
                  </w:rPr>
                  <m:t xml:space="preserve">=15~25 </m:t>
                </m:r>
                <m:r>
                  <m:rPr>
                    <m:nor/>
                  </m:rPr>
                  <w:rPr>
                    <w:rFonts w:ascii="Times New Roman" w:hAnsi="Times New Roman"/>
                    <w:bCs/>
                    <w:szCs w:val="20"/>
                  </w:rPr>
                  <m:t>dB</m:t>
                </m:r>
                <m:r>
                  <w:rPr>
                    <w:rFonts w:ascii="Cambria Math" w:hAnsi="Cambria Math"/>
                    <w:szCs w:val="20"/>
                  </w:rPr>
                  <m:t xml:space="preserve"> </m:t>
                </m:r>
              </m:oMath>
            </m:oMathPara>
          </w:p>
        </w:tc>
        <w:tc>
          <w:tcPr>
            <w:tcW w:w="2073" w:type="dxa"/>
          </w:tcPr>
          <w:p w14:paraId="34D99131" w14:textId="77777777" w:rsidR="008B4567" w:rsidRDefault="00000000">
            <w:pPr>
              <w:pStyle w:val="TAC"/>
              <w:spacing w:before="0" w:line="240" w:lineRule="auto"/>
              <w:rPr>
                <w:rFonts w:ascii="Times New Roman" w:hAnsi="Times New Roman" w:cs="Times New Roman"/>
                <w:sz w:val="20"/>
                <w:szCs w:val="20"/>
              </w:rPr>
            </w:pPr>
            <m:oMathPara>
              <m:oMath>
                <m:sSub>
                  <m:sSubPr>
                    <m:ctrlPr>
                      <w:rPr>
                        <w:rFonts w:ascii="Cambria Math" w:hAnsi="Cambria Math" w:cs="Times New Roman"/>
                        <w:bCs/>
                        <w:i/>
                        <w:sz w:val="20"/>
                        <w:szCs w:val="20"/>
                      </w:rPr>
                    </m:ctrlPr>
                  </m:sSubPr>
                  <m:e>
                    <m:r>
                      <w:rPr>
                        <w:rFonts w:ascii="Cambria Math" w:hAnsi="Cambria Math" w:cs="Times New Roman"/>
                        <w:sz w:val="20"/>
                        <w:szCs w:val="20"/>
                      </w:rPr>
                      <m:t>ϕ</m:t>
                    </m:r>
                  </m:e>
                  <m:sub>
                    <m:r>
                      <m:rPr>
                        <m:nor/>
                      </m:rPr>
                      <w:rPr>
                        <w:rFonts w:ascii="Times New Roman" w:hAnsi="Times New Roman" w:cs="Times New Roman"/>
                        <w:bCs/>
                        <w:sz w:val="20"/>
                        <w:szCs w:val="20"/>
                      </w:rPr>
                      <m:t>3dB</m:t>
                    </m:r>
                    <m:ctrlPr>
                      <w:rPr>
                        <w:rFonts w:ascii="Cambria Math" w:hAnsi="Cambria Math" w:cs="Times New Roman"/>
                        <w:bCs/>
                        <w:sz w:val="20"/>
                        <w:szCs w:val="20"/>
                      </w:rPr>
                    </m:ctrlPr>
                  </m:sub>
                </m:sSub>
                <m:r>
                  <w:rPr>
                    <w:rFonts w:ascii="Cambria Math" w:hAnsi="Cambria Math" w:cs="Times New Roman"/>
                    <w:sz w:val="20"/>
                    <w:szCs w:val="20"/>
                  </w:rPr>
                  <m:t>=90°~120°</m:t>
                </m:r>
              </m:oMath>
            </m:oMathPara>
          </w:p>
          <w:p w14:paraId="19A3D6B3" w14:textId="77777777" w:rsidR="008B4567" w:rsidRDefault="00000000">
            <w:pPr>
              <w:pStyle w:val="BodyText"/>
              <w:spacing w:before="0" w:after="0" w:line="240" w:lineRule="auto"/>
              <w:rPr>
                <w:rFonts w:ascii="Times New Roman" w:hAnsi="Times New Roman"/>
                <w:szCs w:val="20"/>
                <w:lang w:eastAsia="zh-CN"/>
              </w:rPr>
            </w:pPr>
            <m:oMathPara>
              <m:oMath>
                <m:sSub>
                  <m:sSubPr>
                    <m:ctrlPr>
                      <w:rPr>
                        <w:rFonts w:ascii="Cambria Math" w:hAnsi="Cambria Math"/>
                        <w:bCs/>
                        <w:i/>
                        <w:szCs w:val="20"/>
                      </w:rPr>
                    </m:ctrlPr>
                  </m:sSubPr>
                  <m:e>
                    <m:r>
                      <w:rPr>
                        <w:rFonts w:ascii="Cambria Math" w:hAnsi="Cambria Math"/>
                        <w:szCs w:val="20"/>
                      </w:rPr>
                      <m:t>A</m:t>
                    </m:r>
                  </m:e>
                  <m:sub>
                    <m:r>
                      <w:rPr>
                        <w:rFonts w:ascii="Cambria Math" w:hAnsi="Cambria Math"/>
                        <w:szCs w:val="20"/>
                      </w:rPr>
                      <m:t>m</m:t>
                    </m:r>
                  </m:sub>
                </m:sSub>
                <m:r>
                  <w:rPr>
                    <w:rFonts w:ascii="Cambria Math" w:hAnsi="Cambria Math"/>
                    <w:szCs w:val="20"/>
                  </w:rPr>
                  <m:t xml:space="preserve">=15~25 </m:t>
                </m:r>
                <m:r>
                  <m:rPr>
                    <m:nor/>
                  </m:rPr>
                  <w:rPr>
                    <w:rFonts w:ascii="Times New Roman" w:hAnsi="Times New Roman"/>
                    <w:bCs/>
                    <w:szCs w:val="20"/>
                  </w:rPr>
                  <m:t>dB</m:t>
                </m:r>
              </m:oMath>
            </m:oMathPara>
          </w:p>
        </w:tc>
        <w:tc>
          <w:tcPr>
            <w:tcW w:w="1964" w:type="dxa"/>
          </w:tcPr>
          <w:p w14:paraId="3D7058F6" w14:textId="77777777" w:rsidR="008B4567" w:rsidRDefault="00427009">
            <w:pPr>
              <w:pStyle w:val="BodyText"/>
              <w:spacing w:before="0" w:after="0" w:line="240" w:lineRule="auto"/>
              <w:rPr>
                <w:rFonts w:ascii="Times New Roman" w:hAnsi="Times New Roman"/>
                <w:szCs w:val="20"/>
                <w:lang w:eastAsia="zh-CN"/>
              </w:rPr>
            </w:pPr>
            <w:r>
              <w:rPr>
                <w:rFonts w:ascii="Times New Roman" w:hAnsi="Times New Roman"/>
                <w:szCs w:val="20"/>
                <w:lang w:eastAsia="zh-CN"/>
              </w:rPr>
              <w:t>0 ~ 5 dBi</w:t>
            </w:r>
          </w:p>
        </w:tc>
      </w:tr>
      <w:tr w:rsidR="008B4567" w14:paraId="7E83E2DD" w14:textId="77777777">
        <w:trPr>
          <w:trHeight w:val="581"/>
        </w:trPr>
        <w:tc>
          <w:tcPr>
            <w:tcW w:w="1872" w:type="dxa"/>
          </w:tcPr>
          <w:p w14:paraId="2FE37F50" w14:textId="77777777" w:rsidR="008B4567" w:rsidRDefault="00427009">
            <w:pPr>
              <w:pStyle w:val="BodyText"/>
              <w:spacing w:after="0" w:line="240" w:lineRule="auto"/>
              <w:rPr>
                <w:rFonts w:ascii="Times New Roman" w:hAnsi="Times New Roman"/>
                <w:szCs w:val="20"/>
                <w:lang w:eastAsia="zh-CN"/>
              </w:rPr>
            </w:pPr>
            <w:r>
              <w:rPr>
                <w:rFonts w:ascii="Times New Roman" w:hAnsi="Times New Roman"/>
                <w:szCs w:val="20"/>
                <w:lang w:eastAsia="zh-CN"/>
              </w:rPr>
              <w:t>Nvidia</w:t>
            </w:r>
          </w:p>
        </w:tc>
        <w:tc>
          <w:tcPr>
            <w:tcW w:w="1871" w:type="dxa"/>
          </w:tcPr>
          <w:p w14:paraId="4597E17A" w14:textId="77777777" w:rsidR="008B4567" w:rsidRDefault="00427009">
            <w:pPr>
              <w:pStyle w:val="BodyText"/>
              <w:spacing w:after="0" w:line="240" w:lineRule="auto"/>
              <w:rPr>
                <w:rFonts w:ascii="Times New Roman" w:hAnsi="Times New Roman"/>
                <w:szCs w:val="20"/>
                <w:lang w:eastAsia="zh-CN"/>
              </w:rPr>
            </w:pPr>
            <w:r>
              <w:rPr>
                <w:rFonts w:ascii="Times New Roman" w:hAnsi="Times New Roman"/>
                <w:szCs w:val="20"/>
                <w:lang w:eastAsia="zh-CN"/>
              </w:rPr>
              <w:t>Direction, dipole, omni</w:t>
            </w:r>
          </w:p>
        </w:tc>
        <w:tc>
          <w:tcPr>
            <w:tcW w:w="2054" w:type="dxa"/>
          </w:tcPr>
          <w:p w14:paraId="6EB1CEBF" w14:textId="77777777" w:rsidR="008B4567" w:rsidRDefault="008B4567">
            <w:pPr>
              <w:pStyle w:val="TAC"/>
              <w:spacing w:line="240" w:lineRule="auto"/>
              <w:rPr>
                <w:rFonts w:ascii="Times New Roman" w:eastAsia="SimSun" w:hAnsi="Times New Roman" w:cs="Times New Roman"/>
                <w:bCs/>
                <w:sz w:val="20"/>
                <w:szCs w:val="20"/>
              </w:rPr>
            </w:pPr>
          </w:p>
        </w:tc>
        <w:tc>
          <w:tcPr>
            <w:tcW w:w="2073" w:type="dxa"/>
          </w:tcPr>
          <w:p w14:paraId="365575E4" w14:textId="77777777" w:rsidR="008B4567" w:rsidRDefault="008B4567">
            <w:pPr>
              <w:pStyle w:val="TAC"/>
              <w:spacing w:line="240" w:lineRule="auto"/>
              <w:rPr>
                <w:rFonts w:ascii="Times New Roman" w:eastAsia="SimSun" w:hAnsi="Times New Roman" w:cs="Times New Roman"/>
                <w:bCs/>
                <w:sz w:val="20"/>
                <w:szCs w:val="20"/>
              </w:rPr>
            </w:pPr>
          </w:p>
        </w:tc>
        <w:tc>
          <w:tcPr>
            <w:tcW w:w="1964" w:type="dxa"/>
          </w:tcPr>
          <w:p w14:paraId="07987317" w14:textId="77777777" w:rsidR="008B4567" w:rsidRDefault="008B4567">
            <w:pPr>
              <w:pStyle w:val="BodyText"/>
              <w:spacing w:after="0" w:line="240" w:lineRule="auto"/>
              <w:rPr>
                <w:rFonts w:ascii="Times New Roman" w:hAnsi="Times New Roman"/>
                <w:szCs w:val="20"/>
                <w:lang w:eastAsia="zh-CN"/>
              </w:rPr>
            </w:pPr>
          </w:p>
        </w:tc>
      </w:tr>
      <w:tr w:rsidR="008B4567" w14:paraId="42B4CB6D" w14:textId="77777777">
        <w:trPr>
          <w:trHeight w:val="581"/>
        </w:trPr>
        <w:tc>
          <w:tcPr>
            <w:tcW w:w="1872" w:type="dxa"/>
          </w:tcPr>
          <w:p w14:paraId="24A32A41" w14:textId="77777777" w:rsidR="008B4567" w:rsidRDefault="00427009">
            <w:pPr>
              <w:pStyle w:val="BodyText"/>
              <w:spacing w:before="0" w:after="0" w:line="240" w:lineRule="auto"/>
              <w:rPr>
                <w:rFonts w:ascii="Times New Roman" w:hAnsi="Times New Roman"/>
                <w:szCs w:val="20"/>
                <w:lang w:eastAsia="zh-CN"/>
              </w:rPr>
            </w:pPr>
            <w:r>
              <w:rPr>
                <w:rFonts w:ascii="Times New Roman" w:hAnsi="Times New Roman"/>
                <w:szCs w:val="20"/>
                <w:lang w:eastAsia="zh-CN"/>
              </w:rPr>
              <w:t>Nokia</w:t>
            </w:r>
          </w:p>
        </w:tc>
        <w:tc>
          <w:tcPr>
            <w:tcW w:w="1871" w:type="dxa"/>
          </w:tcPr>
          <w:p w14:paraId="2298BDBB" w14:textId="77777777" w:rsidR="008B4567" w:rsidRDefault="00427009">
            <w:pPr>
              <w:pStyle w:val="BodyText"/>
              <w:spacing w:before="0" w:after="0" w:line="240" w:lineRule="auto"/>
              <w:rPr>
                <w:rFonts w:ascii="Times New Roman" w:hAnsi="Times New Roman"/>
                <w:szCs w:val="20"/>
                <w:lang w:eastAsia="zh-CN"/>
              </w:rPr>
            </w:pPr>
            <w:r>
              <w:rPr>
                <w:rFonts w:ascii="Times New Roman" w:hAnsi="Times New Roman"/>
                <w:szCs w:val="20"/>
                <w:lang w:eastAsia="zh-CN"/>
              </w:rPr>
              <w:t>Directional</w:t>
            </w:r>
          </w:p>
        </w:tc>
        <w:tc>
          <w:tcPr>
            <w:tcW w:w="2054" w:type="dxa"/>
          </w:tcPr>
          <w:p w14:paraId="58B378A9" w14:textId="77777777" w:rsidR="008B4567" w:rsidRDefault="00000000">
            <w:pPr>
              <w:pStyle w:val="TAC"/>
              <w:spacing w:before="0" w:line="240" w:lineRule="auto"/>
              <w:rPr>
                <w:rFonts w:ascii="Times New Roman" w:hAnsi="Times New Roman" w:cs="Times New Roman"/>
                <w:sz w:val="20"/>
                <w:szCs w:val="20"/>
              </w:rPr>
            </w:pPr>
            <m:oMathPara>
              <m:oMath>
                <m:sSub>
                  <m:sSubPr>
                    <m:ctrlPr>
                      <w:rPr>
                        <w:rFonts w:ascii="Cambria Math" w:hAnsi="Cambria Math" w:cs="Times New Roman"/>
                        <w:bCs/>
                        <w:i/>
                        <w:sz w:val="20"/>
                        <w:szCs w:val="20"/>
                      </w:rPr>
                    </m:ctrlPr>
                  </m:sSubPr>
                  <m:e>
                    <m:r>
                      <w:rPr>
                        <w:rFonts w:ascii="Cambria Math" w:hAnsi="Cambria Math" w:cs="Times New Roman"/>
                        <w:sz w:val="20"/>
                        <w:szCs w:val="20"/>
                      </w:rPr>
                      <m:t>θ</m:t>
                    </m:r>
                  </m:e>
                  <m:sub>
                    <m:r>
                      <m:rPr>
                        <m:nor/>
                      </m:rPr>
                      <w:rPr>
                        <w:rFonts w:ascii="Times New Roman" w:hAnsi="Times New Roman" w:cs="Times New Roman"/>
                        <w:bCs/>
                        <w:sz w:val="20"/>
                        <w:szCs w:val="20"/>
                      </w:rPr>
                      <m:t>3dB</m:t>
                    </m:r>
                    <m:ctrlPr>
                      <w:rPr>
                        <w:rFonts w:ascii="Cambria Math" w:hAnsi="Cambria Math" w:cs="Times New Roman"/>
                        <w:bCs/>
                        <w:sz w:val="20"/>
                        <w:szCs w:val="20"/>
                      </w:rPr>
                    </m:ctrlPr>
                  </m:sub>
                </m:sSub>
                <m:r>
                  <w:rPr>
                    <w:rFonts w:ascii="Cambria Math" w:hAnsi="Cambria Math" w:cs="Times New Roman"/>
                    <w:sz w:val="20"/>
                    <w:szCs w:val="20"/>
                  </w:rPr>
                  <m:t>=131°</m:t>
                </m:r>
              </m:oMath>
            </m:oMathPara>
          </w:p>
          <w:p w14:paraId="7828E167" w14:textId="77777777" w:rsidR="008B4567" w:rsidRDefault="00427009">
            <w:pPr>
              <w:pStyle w:val="BodyText"/>
              <w:spacing w:before="0" w:after="0" w:line="240" w:lineRule="auto"/>
              <w:rPr>
                <w:rFonts w:ascii="Times New Roman" w:hAnsi="Times New Roman"/>
                <w:szCs w:val="20"/>
                <w:lang w:eastAsia="zh-CN"/>
              </w:rPr>
            </w:pPr>
            <m:oMathPara>
              <m:oMath>
                <m:r>
                  <w:rPr>
                    <w:rFonts w:ascii="Cambria Math" w:hAnsi="Cambria Math"/>
                    <w:szCs w:val="20"/>
                  </w:rPr>
                  <m:t>SL</m:t>
                </m:r>
                <m:sSub>
                  <m:sSubPr>
                    <m:ctrlPr>
                      <w:rPr>
                        <w:rFonts w:ascii="Cambria Math" w:hAnsi="Cambria Math"/>
                        <w:bCs/>
                        <w:i/>
                        <w:szCs w:val="20"/>
                      </w:rPr>
                    </m:ctrlPr>
                  </m:sSubPr>
                  <m:e>
                    <m:r>
                      <w:rPr>
                        <w:rFonts w:ascii="Cambria Math" w:hAnsi="Cambria Math"/>
                        <w:szCs w:val="20"/>
                      </w:rPr>
                      <m:t>A</m:t>
                    </m:r>
                  </m:e>
                  <m:sub>
                    <m:r>
                      <w:rPr>
                        <w:rFonts w:ascii="Cambria Math" w:hAnsi="Cambria Math"/>
                        <w:szCs w:val="20"/>
                      </w:rPr>
                      <m:t>V</m:t>
                    </m:r>
                  </m:sub>
                </m:sSub>
                <m:r>
                  <w:rPr>
                    <w:rFonts w:ascii="Cambria Math" w:hAnsi="Cambria Math"/>
                    <w:szCs w:val="20"/>
                  </w:rPr>
                  <m:t xml:space="preserve">=15 </m:t>
                </m:r>
                <m:r>
                  <m:rPr>
                    <m:nor/>
                  </m:rPr>
                  <w:rPr>
                    <w:rFonts w:ascii="Times New Roman" w:hAnsi="Times New Roman"/>
                    <w:bCs/>
                    <w:szCs w:val="20"/>
                  </w:rPr>
                  <m:t>dB</m:t>
                </m:r>
              </m:oMath>
            </m:oMathPara>
          </w:p>
        </w:tc>
        <w:tc>
          <w:tcPr>
            <w:tcW w:w="2073" w:type="dxa"/>
          </w:tcPr>
          <w:p w14:paraId="535C2FD7" w14:textId="77777777" w:rsidR="008B4567" w:rsidRDefault="00000000">
            <w:pPr>
              <w:pStyle w:val="TAC"/>
              <w:spacing w:before="0" w:line="240" w:lineRule="auto"/>
              <w:rPr>
                <w:rFonts w:ascii="Times New Roman" w:hAnsi="Times New Roman" w:cs="Times New Roman"/>
                <w:sz w:val="20"/>
                <w:szCs w:val="20"/>
              </w:rPr>
            </w:pPr>
            <m:oMathPara>
              <m:oMath>
                <m:sSub>
                  <m:sSubPr>
                    <m:ctrlPr>
                      <w:rPr>
                        <w:rFonts w:ascii="Cambria Math" w:hAnsi="Cambria Math" w:cs="Times New Roman"/>
                        <w:bCs/>
                        <w:i/>
                        <w:sz w:val="20"/>
                        <w:szCs w:val="20"/>
                      </w:rPr>
                    </m:ctrlPr>
                  </m:sSubPr>
                  <m:e>
                    <m:r>
                      <w:rPr>
                        <w:rFonts w:ascii="Cambria Math" w:hAnsi="Cambria Math" w:cs="Times New Roman"/>
                        <w:sz w:val="20"/>
                        <w:szCs w:val="20"/>
                      </w:rPr>
                      <m:t>ϕ</m:t>
                    </m:r>
                  </m:e>
                  <m:sub>
                    <m:r>
                      <m:rPr>
                        <m:nor/>
                      </m:rPr>
                      <w:rPr>
                        <w:rFonts w:ascii="Times New Roman" w:hAnsi="Times New Roman" w:cs="Times New Roman"/>
                        <w:bCs/>
                        <w:sz w:val="20"/>
                        <w:szCs w:val="20"/>
                      </w:rPr>
                      <m:t>3dB</m:t>
                    </m:r>
                    <m:ctrlPr>
                      <w:rPr>
                        <w:rFonts w:ascii="Cambria Math" w:hAnsi="Cambria Math" w:cs="Times New Roman"/>
                        <w:bCs/>
                        <w:sz w:val="20"/>
                        <w:szCs w:val="20"/>
                      </w:rPr>
                    </m:ctrlPr>
                  </m:sub>
                </m:sSub>
                <m:r>
                  <w:rPr>
                    <w:rFonts w:ascii="Cambria Math" w:hAnsi="Cambria Math" w:cs="Times New Roman"/>
                    <w:sz w:val="20"/>
                    <w:szCs w:val="20"/>
                  </w:rPr>
                  <m:t>=131°</m:t>
                </m:r>
              </m:oMath>
            </m:oMathPara>
          </w:p>
          <w:p w14:paraId="12A43BE0" w14:textId="77777777" w:rsidR="008B4567" w:rsidRDefault="00000000">
            <w:pPr>
              <w:pStyle w:val="BodyText"/>
              <w:spacing w:before="0" w:after="0" w:line="240" w:lineRule="auto"/>
              <w:rPr>
                <w:rFonts w:ascii="Times New Roman" w:hAnsi="Times New Roman"/>
                <w:szCs w:val="20"/>
                <w:lang w:eastAsia="zh-CN"/>
              </w:rPr>
            </w:pPr>
            <m:oMathPara>
              <m:oMath>
                <m:sSub>
                  <m:sSubPr>
                    <m:ctrlPr>
                      <w:rPr>
                        <w:rFonts w:ascii="Cambria Math" w:hAnsi="Cambria Math"/>
                        <w:bCs/>
                        <w:i/>
                        <w:szCs w:val="20"/>
                      </w:rPr>
                    </m:ctrlPr>
                  </m:sSubPr>
                  <m:e>
                    <m:r>
                      <w:rPr>
                        <w:rFonts w:ascii="Cambria Math" w:hAnsi="Cambria Math"/>
                        <w:szCs w:val="20"/>
                      </w:rPr>
                      <m:t>A</m:t>
                    </m:r>
                  </m:e>
                  <m:sub>
                    <m:r>
                      <w:rPr>
                        <w:rFonts w:ascii="Cambria Math" w:hAnsi="Cambria Math"/>
                        <w:szCs w:val="20"/>
                      </w:rPr>
                      <m:t>m</m:t>
                    </m:r>
                  </m:sub>
                </m:sSub>
                <m:r>
                  <w:rPr>
                    <w:rFonts w:ascii="Cambria Math" w:hAnsi="Cambria Math"/>
                    <w:szCs w:val="20"/>
                  </w:rPr>
                  <m:t xml:space="preserve">=15 </m:t>
                </m:r>
                <m:r>
                  <m:rPr>
                    <m:nor/>
                  </m:rPr>
                  <w:rPr>
                    <w:rFonts w:ascii="Times New Roman" w:hAnsi="Times New Roman"/>
                    <w:bCs/>
                    <w:szCs w:val="20"/>
                  </w:rPr>
                  <m:t>dB</m:t>
                </m:r>
              </m:oMath>
            </m:oMathPara>
          </w:p>
        </w:tc>
        <w:tc>
          <w:tcPr>
            <w:tcW w:w="1964" w:type="dxa"/>
          </w:tcPr>
          <w:p w14:paraId="4199C203" w14:textId="77777777" w:rsidR="008B4567" w:rsidRDefault="00427009">
            <w:pPr>
              <w:pStyle w:val="BodyText"/>
              <w:spacing w:before="0" w:after="0" w:line="240" w:lineRule="auto"/>
              <w:rPr>
                <w:rFonts w:ascii="Times New Roman" w:hAnsi="Times New Roman"/>
                <w:szCs w:val="20"/>
                <w:lang w:eastAsia="zh-CN"/>
              </w:rPr>
            </w:pPr>
            <w:r>
              <w:rPr>
                <w:rFonts w:ascii="Times New Roman" w:hAnsi="Times New Roman"/>
                <w:szCs w:val="20"/>
                <w:lang w:eastAsia="zh-CN"/>
              </w:rPr>
              <w:t>5 dBi</w:t>
            </w:r>
          </w:p>
        </w:tc>
      </w:tr>
    </w:tbl>
    <w:p w14:paraId="2CECE260" w14:textId="77777777" w:rsidR="008B4567" w:rsidRDefault="008B4567">
      <w:pPr>
        <w:pStyle w:val="BodyText"/>
        <w:spacing w:after="0"/>
        <w:rPr>
          <w:rFonts w:ascii="Times New Roman" w:hAnsi="Times New Roman"/>
          <w:szCs w:val="20"/>
          <w:lang w:eastAsia="zh-CN"/>
        </w:rPr>
      </w:pPr>
    </w:p>
    <w:p w14:paraId="16B5452F" w14:textId="77777777" w:rsidR="008B4567" w:rsidRDefault="00427009">
      <w:pPr>
        <w:pStyle w:val="BodyText"/>
        <w:spacing w:after="0"/>
        <w:rPr>
          <w:rFonts w:ascii="Times New Roman" w:eastAsiaTheme="minorEastAsia" w:hAnsi="Times New Roman"/>
          <w:szCs w:val="20"/>
          <w:lang w:eastAsia="ko-KR"/>
        </w:rPr>
      </w:pPr>
      <w:bookmarkStart w:id="108" w:name="_Hlk182665984"/>
      <w:bookmarkEnd w:id="107"/>
      <w:r>
        <w:rPr>
          <w:rFonts w:ascii="Times New Roman" w:eastAsiaTheme="minorEastAsia" w:hAnsi="Times New Roman"/>
          <w:szCs w:val="20"/>
          <w:lang w:eastAsia="ko-KR"/>
        </w:rPr>
        <w:t>All companies seem to agree that directional antenna pattern should be supported for the UE model. Qualcomm states that halfwave-dipole should be at least supported. Samsung point out the halfwave-dipole equation has singularity that needs to be at least clarified. Companies views on the exact parameter for directional antenna pattern are also diverse.</w:t>
      </w:r>
    </w:p>
    <w:p w14:paraId="432BDA6A" w14:textId="77777777" w:rsidR="008B4567" w:rsidRDefault="00427009">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Moderator suggests some offline discussion to resolve the matter.</w:t>
      </w:r>
    </w:p>
    <w:p w14:paraId="0466F325" w14:textId="77777777" w:rsidR="008B4567" w:rsidRDefault="008B4567">
      <w:pPr>
        <w:pStyle w:val="BodyText"/>
        <w:spacing w:after="0"/>
        <w:rPr>
          <w:rFonts w:ascii="Times New Roman" w:eastAsiaTheme="minorEastAsia" w:hAnsi="Times New Roman"/>
          <w:szCs w:val="20"/>
          <w:lang w:eastAsia="ko-KR"/>
        </w:rPr>
      </w:pPr>
    </w:p>
    <w:p w14:paraId="7C8A95B9" w14:textId="77777777" w:rsidR="008B4567" w:rsidRDefault="008B4567">
      <w:pPr>
        <w:pStyle w:val="BodyText"/>
        <w:spacing w:after="0"/>
        <w:rPr>
          <w:rFonts w:ascii="Times New Roman" w:eastAsiaTheme="minorEastAsia" w:hAnsi="Times New Roman"/>
          <w:szCs w:val="20"/>
          <w:lang w:eastAsia="ko-KR"/>
        </w:rPr>
      </w:pPr>
    </w:p>
    <w:p w14:paraId="6B9EDEC1" w14:textId="77777777" w:rsidR="008B4567" w:rsidRDefault="008B4567">
      <w:pPr>
        <w:pStyle w:val="BodyText"/>
        <w:spacing w:after="0"/>
        <w:rPr>
          <w:rFonts w:ascii="Times New Roman" w:hAnsi="Times New Roman"/>
          <w:szCs w:val="20"/>
          <w:lang w:eastAsia="zh-CN"/>
        </w:rPr>
      </w:pPr>
    </w:p>
    <w:p w14:paraId="48D47864" w14:textId="77777777" w:rsidR="008B4567" w:rsidRPr="007815EF" w:rsidRDefault="00427009" w:rsidP="007815EF">
      <w:pPr>
        <w:rPr>
          <w:rFonts w:ascii="Arial" w:hAnsi="Arial" w:cs="Arial"/>
          <w:sz w:val="22"/>
          <w:szCs w:val="22"/>
        </w:rPr>
      </w:pPr>
      <w:r w:rsidRPr="007815EF">
        <w:rPr>
          <w:rFonts w:ascii="Arial" w:hAnsi="Arial" w:cs="Arial"/>
          <w:sz w:val="22"/>
          <w:szCs w:val="22"/>
        </w:rPr>
        <w:t>Proposal #4-1</w:t>
      </w:r>
    </w:p>
    <w:p w14:paraId="1A1B6BEC" w14:textId="77777777" w:rsidR="008B4567" w:rsidRDefault="00427009">
      <w:r>
        <w:t>For CPE devices adopt the following device dimensions for UE antenna modeling:</w:t>
      </w:r>
    </w:p>
    <w:p w14:paraId="2907FD2D" w14:textId="77777777" w:rsidR="008B4567" w:rsidRDefault="00427009">
      <w:pPr>
        <w:pStyle w:val="ListParagraph"/>
        <w:numPr>
          <w:ilvl w:val="0"/>
          <w:numId w:val="42"/>
        </w:numPr>
      </w:pPr>
      <w:r>
        <w:t>18 cm x 18 cm x 18 cm</w:t>
      </w:r>
    </w:p>
    <w:p w14:paraId="328862EB" w14:textId="77777777" w:rsidR="008B4567" w:rsidRDefault="00427009">
      <w:pPr>
        <w:pStyle w:val="ListParagraph"/>
        <w:numPr>
          <w:ilvl w:val="0"/>
          <w:numId w:val="42"/>
        </w:numPr>
        <w:spacing w:line="240" w:lineRule="auto"/>
      </w:pPr>
      <w:r>
        <w:t>The antennas are placed along the central horizontal plane and are oriented outwards from the centre of the cube. The relative antenna locations are similar to that of a handheld device.</w:t>
      </w:r>
    </w:p>
    <w:p w14:paraId="3547945C" w14:textId="77777777" w:rsidR="008B4567" w:rsidRDefault="00427009">
      <w:pPr>
        <w:pStyle w:val="BodyText"/>
        <w:spacing w:after="0"/>
        <w:jc w:val="center"/>
        <w:rPr>
          <w:rFonts w:ascii="Times New Roman" w:eastAsiaTheme="minorEastAsia" w:hAnsi="Times New Roman"/>
          <w:szCs w:val="20"/>
          <w:lang w:eastAsia="ko-KR"/>
        </w:rPr>
      </w:pPr>
      <w:r>
        <w:rPr>
          <w:noProof/>
          <w:lang w:eastAsia="zh-CN"/>
        </w:rPr>
        <w:lastRenderedPageBreak/>
        <w:drawing>
          <wp:inline distT="0" distB="0" distL="0" distR="0" wp14:anchorId="47AA5BD2" wp14:editId="6D915FA1">
            <wp:extent cx="2825750" cy="1094105"/>
            <wp:effectExtent l="0" t="0" r="0" b="0"/>
            <wp:docPr id="136385557" name="Picture 3" descr="A black screen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385557" name="Picture 3" descr="A black screen with red text&#10;&#10;Description automatically generated"/>
                    <pic:cNvPicPr>
                      <a:picLocks noChangeAspect="1" noChangeArrowheads="1"/>
                    </pic:cNvPicPr>
                  </pic:nvPicPr>
                  <pic:blipFill>
                    <a:blip r:embed="rId20" cstate="email"/>
                    <a:srcRect/>
                    <a:stretch>
                      <a:fillRect/>
                    </a:stretch>
                  </pic:blipFill>
                  <pic:spPr>
                    <a:xfrm>
                      <a:off x="0" y="0"/>
                      <a:ext cx="2847130" cy="1102335"/>
                    </a:xfrm>
                    <a:prstGeom prst="rect">
                      <a:avLst/>
                    </a:prstGeom>
                    <a:noFill/>
                  </pic:spPr>
                </pic:pic>
              </a:graphicData>
            </a:graphic>
          </wp:inline>
        </w:drawing>
      </w:r>
    </w:p>
    <w:p w14:paraId="16134FBC" w14:textId="77777777" w:rsidR="008B4567" w:rsidRDefault="00427009">
      <w:pPr>
        <w:pStyle w:val="Heading5"/>
        <w:rPr>
          <w:lang w:val="en-US" w:eastAsia="zh-CN"/>
        </w:rPr>
      </w:pPr>
      <w:r>
        <w:rPr>
          <w:lang w:val="en-US" w:eastAsia="zh-CN"/>
        </w:rPr>
        <w:t>Proposal #4-2</w:t>
      </w:r>
    </w:p>
    <w:p w14:paraId="7DE6AF9E" w14:textId="77777777" w:rsidR="008B4567" w:rsidRDefault="00427009">
      <w:pPr>
        <w:pStyle w:val="BodyText"/>
        <w:numPr>
          <w:ilvl w:val="0"/>
          <w:numId w:val="43"/>
        </w:numPr>
        <w:spacing w:after="0"/>
        <w:rPr>
          <w:bCs/>
          <w:szCs w:val="20"/>
        </w:rPr>
      </w:pPr>
      <w:r>
        <w:rPr>
          <w:bCs/>
          <w:szCs w:val="20"/>
        </w:rPr>
        <w:t>Reference radiation pattern of the UE antenna model is vertically polarized with all the gain in the theta filed component,</w:t>
      </w:r>
    </w:p>
    <w:p w14:paraId="15EC35D0" w14:textId="77777777" w:rsidR="008B4567" w:rsidRDefault="00000000">
      <w:pPr>
        <w:pStyle w:val="BodyText"/>
        <w:numPr>
          <w:ilvl w:val="1"/>
          <w:numId w:val="43"/>
        </w:numPr>
        <w:spacing w:after="0"/>
        <w:rPr>
          <w:bCs/>
          <w:szCs w:val="20"/>
        </w:rPr>
      </w:pPr>
      <m:oMath>
        <m:sSubSup>
          <m:sSubSupPr>
            <m:ctrlPr>
              <w:rPr>
                <w:rFonts w:ascii="Cambria Math" w:hAnsi="Cambria Math"/>
                <w:bCs/>
                <w:i/>
                <w:szCs w:val="20"/>
              </w:rPr>
            </m:ctrlPr>
          </m:sSubSupPr>
          <m:e>
            <m:r>
              <m:rPr>
                <m:sty m:val="bi"/>
              </m:rPr>
              <w:rPr>
                <w:rFonts w:ascii="Cambria Math"/>
                <w:szCs w:val="20"/>
              </w:rPr>
              <m:t>F</m:t>
            </m:r>
          </m:e>
          <m:sub>
            <m:sSup>
              <m:sSupPr>
                <m:ctrlPr>
                  <w:rPr>
                    <w:rFonts w:ascii="Cambria Math" w:hAnsi="Cambria Math"/>
                    <w:bCs/>
                    <w:i/>
                    <w:szCs w:val="20"/>
                  </w:rPr>
                </m:ctrlPr>
              </m:sSupPr>
              <m:e>
                <m:r>
                  <m:rPr>
                    <m:sty m:val="bi"/>
                  </m:rPr>
                  <w:rPr>
                    <w:rFonts w:ascii="Cambria Math"/>
                    <w:szCs w:val="20"/>
                  </w:rPr>
                  <m:t>θ</m:t>
                </m:r>
              </m:e>
              <m:sup>
                <m:r>
                  <m:rPr>
                    <m:sty m:val="bi"/>
                  </m:rPr>
                  <w:rPr>
                    <w:rFonts w:ascii="Cambria Math"/>
                    <w:szCs w:val="20"/>
                  </w:rPr>
                  <m:t>″</m:t>
                </m:r>
              </m:sup>
            </m:sSup>
          </m:sub>
          <m:sup>
            <m:r>
              <m:rPr>
                <m:sty m:val="bi"/>
              </m:rPr>
              <w:rPr>
                <w:rFonts w:ascii="Cambria Math"/>
                <w:szCs w:val="20"/>
              </w:rPr>
              <m:t>″</m:t>
            </m:r>
          </m:sup>
        </m:sSubSup>
        <m:d>
          <m:dPr>
            <m:ctrlPr>
              <w:rPr>
                <w:rFonts w:ascii="Cambria Math" w:hAnsi="Cambria Math"/>
                <w:bCs/>
                <w:i/>
                <w:szCs w:val="20"/>
              </w:rPr>
            </m:ctrlPr>
          </m:dPr>
          <m:e>
            <m:sSup>
              <m:sSupPr>
                <m:ctrlPr>
                  <w:rPr>
                    <w:rFonts w:ascii="Cambria Math" w:hAnsi="Cambria Math"/>
                    <w:bCs/>
                    <w:i/>
                    <w:szCs w:val="20"/>
                  </w:rPr>
                </m:ctrlPr>
              </m:sSupPr>
              <m:e>
                <m:r>
                  <m:rPr>
                    <m:sty m:val="bi"/>
                  </m:rPr>
                  <w:rPr>
                    <w:rFonts w:ascii="Cambria Math"/>
                    <w:szCs w:val="20"/>
                  </w:rPr>
                  <m:t>θ</m:t>
                </m:r>
              </m:e>
              <m:sup>
                <m:r>
                  <m:rPr>
                    <m:sty m:val="bi"/>
                  </m:rPr>
                  <w:rPr>
                    <w:rFonts w:ascii="Cambria Math"/>
                    <w:szCs w:val="20"/>
                  </w:rPr>
                  <m:t>″</m:t>
                </m:r>
              </m:sup>
            </m:sSup>
            <m:r>
              <m:rPr>
                <m:sty m:val="bi"/>
              </m:rPr>
              <w:rPr>
                <w:rFonts w:ascii="Cambria Math"/>
                <w:szCs w:val="20"/>
              </w:rPr>
              <m:t>,</m:t>
            </m:r>
            <m:sSup>
              <m:sSupPr>
                <m:ctrlPr>
                  <w:rPr>
                    <w:rFonts w:ascii="Cambria Math" w:hAnsi="Cambria Math"/>
                    <w:bCs/>
                    <w:i/>
                    <w:szCs w:val="20"/>
                  </w:rPr>
                </m:ctrlPr>
              </m:sSupPr>
              <m:e>
                <m:r>
                  <m:rPr>
                    <m:sty m:val="bi"/>
                  </m:rPr>
                  <w:rPr>
                    <w:rFonts w:ascii="Cambria Math" w:hAnsi="Cambria Math"/>
                    <w:szCs w:val="20"/>
                  </w:rPr>
                  <m:t>ϕ</m:t>
                </m:r>
              </m:e>
              <m:sup>
                <m:r>
                  <m:rPr>
                    <m:sty m:val="bi"/>
                  </m:rPr>
                  <w:rPr>
                    <w:rFonts w:ascii="Cambria Math"/>
                    <w:szCs w:val="20"/>
                  </w:rPr>
                  <m:t>″</m:t>
                </m:r>
              </m:sup>
            </m:sSup>
          </m:e>
        </m:d>
        <m:r>
          <m:rPr>
            <m:sty m:val="bi"/>
          </m:rPr>
          <w:rPr>
            <w:rFonts w:ascii="Cambria Math"/>
            <w:szCs w:val="20"/>
          </w:rPr>
          <m:t>=</m:t>
        </m:r>
        <m:rad>
          <m:radPr>
            <m:degHide m:val="1"/>
            <m:ctrlPr>
              <w:rPr>
                <w:rFonts w:ascii="Cambria Math" w:hAnsi="Cambria Math"/>
                <w:bCs/>
                <w:i/>
                <w:szCs w:val="20"/>
              </w:rPr>
            </m:ctrlPr>
          </m:radPr>
          <m:deg/>
          <m:e>
            <m:sSup>
              <m:sSupPr>
                <m:ctrlPr>
                  <w:rPr>
                    <w:rFonts w:ascii="Cambria Math" w:hAnsi="Cambria Math"/>
                    <w:bCs/>
                    <w:i/>
                    <w:szCs w:val="20"/>
                  </w:rPr>
                </m:ctrlPr>
              </m:sSupPr>
              <m:e>
                <m:r>
                  <m:rPr>
                    <m:sty m:val="bi"/>
                  </m:rPr>
                  <w:rPr>
                    <w:rFonts w:ascii="Cambria Math"/>
                    <w:szCs w:val="20"/>
                  </w:rPr>
                  <m:t>A</m:t>
                </m:r>
              </m:e>
              <m:sup>
                <m:r>
                  <m:rPr>
                    <m:sty m:val="bi"/>
                  </m:rPr>
                  <w:rPr>
                    <w:rFonts w:ascii="Cambria Math"/>
                    <w:szCs w:val="20"/>
                  </w:rPr>
                  <m:t>″</m:t>
                </m:r>
              </m:sup>
            </m:sSup>
            <m:d>
              <m:dPr>
                <m:ctrlPr>
                  <w:rPr>
                    <w:rFonts w:ascii="Cambria Math" w:hAnsi="Cambria Math"/>
                    <w:bCs/>
                    <w:i/>
                    <w:szCs w:val="20"/>
                  </w:rPr>
                </m:ctrlPr>
              </m:dPr>
              <m:e>
                <m:sSup>
                  <m:sSupPr>
                    <m:ctrlPr>
                      <w:rPr>
                        <w:rFonts w:ascii="Cambria Math" w:hAnsi="Cambria Math"/>
                        <w:bCs/>
                        <w:i/>
                        <w:szCs w:val="20"/>
                      </w:rPr>
                    </m:ctrlPr>
                  </m:sSupPr>
                  <m:e>
                    <m:r>
                      <m:rPr>
                        <m:sty m:val="bi"/>
                      </m:rPr>
                      <w:rPr>
                        <w:rFonts w:ascii="Cambria Math"/>
                        <w:szCs w:val="20"/>
                      </w:rPr>
                      <m:t>θ</m:t>
                    </m:r>
                  </m:e>
                  <m:sup>
                    <m:r>
                      <m:rPr>
                        <m:sty m:val="bi"/>
                      </m:rPr>
                      <w:rPr>
                        <w:rFonts w:ascii="Cambria Math"/>
                        <w:szCs w:val="20"/>
                      </w:rPr>
                      <m:t>″</m:t>
                    </m:r>
                  </m:sup>
                </m:sSup>
                <m:r>
                  <m:rPr>
                    <m:sty m:val="bi"/>
                  </m:rPr>
                  <w:rPr>
                    <w:rFonts w:ascii="Cambria Math"/>
                    <w:szCs w:val="20"/>
                  </w:rPr>
                  <m:t>,</m:t>
                </m:r>
                <m:sSup>
                  <m:sSupPr>
                    <m:ctrlPr>
                      <w:rPr>
                        <w:rFonts w:ascii="Cambria Math" w:hAnsi="Cambria Math"/>
                        <w:bCs/>
                        <w:i/>
                        <w:szCs w:val="20"/>
                      </w:rPr>
                    </m:ctrlPr>
                  </m:sSupPr>
                  <m:e>
                    <m:r>
                      <m:rPr>
                        <m:sty m:val="bi"/>
                      </m:rPr>
                      <w:rPr>
                        <w:rFonts w:ascii="Cambria Math" w:hAnsi="Cambria Math"/>
                        <w:szCs w:val="20"/>
                      </w:rPr>
                      <m:t>ϕ</m:t>
                    </m:r>
                  </m:e>
                  <m:sup>
                    <m:r>
                      <m:rPr>
                        <m:sty m:val="bi"/>
                      </m:rPr>
                      <w:rPr>
                        <w:rFonts w:ascii="Cambria Math"/>
                        <w:szCs w:val="20"/>
                      </w:rPr>
                      <m:t>″</m:t>
                    </m:r>
                  </m:sup>
                </m:sSup>
              </m:e>
            </m:d>
          </m:e>
        </m:rad>
      </m:oMath>
      <w:r w:rsidR="00427009">
        <w:rPr>
          <w:bCs/>
          <w:szCs w:val="20"/>
        </w:rPr>
        <w:t xml:space="preserve"> and </w:t>
      </w:r>
      <m:oMath>
        <m:sSubSup>
          <m:sSubSupPr>
            <m:ctrlPr>
              <w:rPr>
                <w:rFonts w:ascii="Cambria Math" w:hAnsi="Cambria Math"/>
                <w:bCs/>
                <w:i/>
                <w:szCs w:val="20"/>
              </w:rPr>
            </m:ctrlPr>
          </m:sSubSupPr>
          <m:e>
            <m:r>
              <m:rPr>
                <m:sty m:val="bi"/>
              </m:rPr>
              <w:rPr>
                <w:rFonts w:ascii="Cambria Math"/>
                <w:szCs w:val="20"/>
              </w:rPr>
              <m:t>F</m:t>
            </m:r>
          </m:e>
          <m:sub>
            <m:sSup>
              <m:sSupPr>
                <m:ctrlPr>
                  <w:rPr>
                    <w:rFonts w:ascii="Cambria Math" w:hAnsi="Cambria Math"/>
                    <w:bCs/>
                    <w:i/>
                    <w:szCs w:val="20"/>
                  </w:rPr>
                </m:ctrlPr>
              </m:sSupPr>
              <m:e>
                <m:r>
                  <m:rPr>
                    <m:sty m:val="bi"/>
                  </m:rPr>
                  <w:rPr>
                    <w:rFonts w:ascii="Cambria Math" w:hAnsi="Cambria Math"/>
                    <w:szCs w:val="20"/>
                  </w:rPr>
                  <m:t>ϕ</m:t>
                </m:r>
              </m:e>
              <m:sup>
                <m:r>
                  <m:rPr>
                    <m:sty m:val="bi"/>
                  </m:rPr>
                  <w:rPr>
                    <w:rFonts w:ascii="Cambria Math"/>
                    <w:szCs w:val="20"/>
                  </w:rPr>
                  <m:t>″</m:t>
                </m:r>
              </m:sup>
            </m:sSup>
          </m:sub>
          <m:sup>
            <m:r>
              <m:rPr>
                <m:sty m:val="bi"/>
              </m:rPr>
              <w:rPr>
                <w:rFonts w:ascii="Cambria Math"/>
                <w:szCs w:val="20"/>
              </w:rPr>
              <m:t>″</m:t>
            </m:r>
          </m:sup>
        </m:sSubSup>
        <m:d>
          <m:dPr>
            <m:ctrlPr>
              <w:rPr>
                <w:rFonts w:ascii="Cambria Math" w:hAnsi="Cambria Math"/>
                <w:bCs/>
                <w:i/>
                <w:szCs w:val="20"/>
              </w:rPr>
            </m:ctrlPr>
          </m:dPr>
          <m:e>
            <m:sSup>
              <m:sSupPr>
                <m:ctrlPr>
                  <w:rPr>
                    <w:rFonts w:ascii="Cambria Math" w:hAnsi="Cambria Math"/>
                    <w:bCs/>
                    <w:i/>
                    <w:szCs w:val="20"/>
                  </w:rPr>
                </m:ctrlPr>
              </m:sSupPr>
              <m:e>
                <m:r>
                  <m:rPr>
                    <m:sty m:val="bi"/>
                  </m:rPr>
                  <w:rPr>
                    <w:rFonts w:ascii="Cambria Math"/>
                    <w:szCs w:val="20"/>
                  </w:rPr>
                  <m:t>θ</m:t>
                </m:r>
              </m:e>
              <m:sup>
                <m:r>
                  <m:rPr>
                    <m:sty m:val="bi"/>
                  </m:rPr>
                  <w:rPr>
                    <w:rFonts w:ascii="Cambria Math"/>
                    <w:szCs w:val="20"/>
                  </w:rPr>
                  <m:t>″</m:t>
                </m:r>
              </m:sup>
            </m:sSup>
            <m:r>
              <m:rPr>
                <m:sty m:val="bi"/>
              </m:rPr>
              <w:rPr>
                <w:rFonts w:ascii="Cambria Math"/>
                <w:szCs w:val="20"/>
              </w:rPr>
              <m:t>,</m:t>
            </m:r>
            <m:sSup>
              <m:sSupPr>
                <m:ctrlPr>
                  <w:rPr>
                    <w:rFonts w:ascii="Cambria Math" w:hAnsi="Cambria Math"/>
                    <w:bCs/>
                    <w:i/>
                    <w:szCs w:val="20"/>
                  </w:rPr>
                </m:ctrlPr>
              </m:sSupPr>
              <m:e>
                <m:r>
                  <m:rPr>
                    <m:sty m:val="bi"/>
                  </m:rPr>
                  <w:rPr>
                    <w:rFonts w:ascii="Cambria Math" w:hAnsi="Cambria Math"/>
                    <w:szCs w:val="20"/>
                  </w:rPr>
                  <m:t>ϕ</m:t>
                </m:r>
              </m:e>
              <m:sup>
                <m:r>
                  <m:rPr>
                    <m:sty m:val="bi"/>
                  </m:rPr>
                  <w:rPr>
                    <w:rFonts w:ascii="Cambria Math"/>
                    <w:szCs w:val="20"/>
                  </w:rPr>
                  <m:t>″</m:t>
                </m:r>
              </m:sup>
            </m:sSup>
          </m:e>
        </m:d>
        <m:r>
          <m:rPr>
            <m:sty m:val="bi"/>
          </m:rPr>
          <w:rPr>
            <w:rFonts w:ascii="Cambria Math"/>
            <w:szCs w:val="20"/>
          </w:rPr>
          <m:t>=0</m:t>
        </m:r>
      </m:oMath>
      <w:r w:rsidR="00427009">
        <w:rPr>
          <w:bCs/>
          <w:szCs w:val="20"/>
        </w:rPr>
        <w:t>.</w:t>
      </w:r>
    </w:p>
    <w:p w14:paraId="21D93851" w14:textId="77777777" w:rsidR="008B4567" w:rsidRDefault="00427009">
      <w:pPr>
        <w:pStyle w:val="Caption"/>
        <w:numPr>
          <w:ilvl w:val="0"/>
          <w:numId w:val="44"/>
        </w:numPr>
        <w:spacing w:before="0" w:after="0" w:line="240" w:lineRule="auto"/>
        <w:rPr>
          <w:b w:val="0"/>
          <w:sz w:val="20"/>
          <w:szCs w:val="20"/>
          <w:lang w:eastAsia="zh-CN"/>
        </w:rPr>
      </w:pPr>
      <w:r>
        <w:rPr>
          <w:b w:val="0"/>
          <w:sz w:val="20"/>
          <w:szCs w:val="20"/>
          <w:lang w:eastAsia="zh-CN"/>
        </w:rPr>
        <w:t xml:space="preserve">Each polarized field component of the reference radiation pattern </w:t>
      </w:r>
      <m:oMath>
        <m:sSubSup>
          <m:sSubSupPr>
            <m:ctrlPr>
              <w:rPr>
                <w:rFonts w:ascii="Cambria Math" w:hAnsi="Cambria Math"/>
                <w:b w:val="0"/>
                <w:i/>
                <w:sz w:val="20"/>
                <w:szCs w:val="20"/>
              </w:rPr>
            </m:ctrlPr>
          </m:sSubSupPr>
          <m:e>
            <m:r>
              <m:rPr>
                <m:sty m:val="bi"/>
              </m:rPr>
              <w:rPr>
                <w:rFonts w:ascii="Cambria Math"/>
                <w:sz w:val="20"/>
                <w:szCs w:val="20"/>
              </w:rPr>
              <m:t>F</m:t>
            </m:r>
          </m:e>
          <m:sub>
            <m:sSup>
              <m:sSupPr>
                <m:ctrlPr>
                  <w:rPr>
                    <w:rFonts w:ascii="Cambria Math" w:hAnsi="Cambria Math"/>
                    <w:b w:val="0"/>
                    <w:i/>
                    <w:sz w:val="20"/>
                    <w:szCs w:val="20"/>
                  </w:rPr>
                </m:ctrlPr>
              </m:sSupPr>
              <m:e>
                <m:r>
                  <m:rPr>
                    <m:sty m:val="bi"/>
                  </m:rPr>
                  <w:rPr>
                    <w:rFonts w:ascii="Cambria Math"/>
                    <w:sz w:val="20"/>
                    <w:szCs w:val="20"/>
                  </w:rPr>
                  <m:t>θ</m:t>
                </m:r>
              </m:e>
              <m:sup>
                <m:r>
                  <m:rPr>
                    <m:sty m:val="bi"/>
                  </m:rPr>
                  <w:rPr>
                    <w:rFonts w:ascii="Cambria Math"/>
                    <w:sz w:val="20"/>
                    <w:szCs w:val="20"/>
                  </w:rPr>
                  <m:t>″</m:t>
                </m:r>
              </m:sup>
            </m:sSup>
          </m:sub>
          <m:sup>
            <m:r>
              <m:rPr>
                <m:sty m:val="bi"/>
              </m:rPr>
              <w:rPr>
                <w:rFonts w:ascii="Cambria Math"/>
                <w:sz w:val="20"/>
                <w:szCs w:val="20"/>
              </w:rPr>
              <m:t>″</m:t>
            </m:r>
          </m:sup>
        </m:sSubSup>
        <m:d>
          <m:dPr>
            <m:ctrlPr>
              <w:rPr>
                <w:rFonts w:ascii="Cambria Math" w:hAnsi="Cambria Math"/>
                <w:b w:val="0"/>
                <w:i/>
                <w:sz w:val="20"/>
                <w:szCs w:val="20"/>
              </w:rPr>
            </m:ctrlPr>
          </m:dPr>
          <m:e>
            <m:sSup>
              <m:sSupPr>
                <m:ctrlPr>
                  <w:rPr>
                    <w:rFonts w:ascii="Cambria Math" w:hAnsi="Cambria Math"/>
                    <w:b w:val="0"/>
                    <w:i/>
                    <w:sz w:val="20"/>
                    <w:szCs w:val="20"/>
                  </w:rPr>
                </m:ctrlPr>
              </m:sSupPr>
              <m:e>
                <m:r>
                  <m:rPr>
                    <m:sty m:val="bi"/>
                  </m:rPr>
                  <w:rPr>
                    <w:rFonts w:ascii="Cambria Math"/>
                    <w:sz w:val="20"/>
                    <w:szCs w:val="20"/>
                  </w:rPr>
                  <m:t>θ</m:t>
                </m:r>
              </m:e>
              <m:sup>
                <m:r>
                  <m:rPr>
                    <m:sty m:val="bi"/>
                  </m:rPr>
                  <w:rPr>
                    <w:rFonts w:ascii="Cambria Math"/>
                    <w:sz w:val="20"/>
                    <w:szCs w:val="20"/>
                  </w:rPr>
                  <m:t>″</m:t>
                </m:r>
              </m:sup>
            </m:sSup>
            <m:r>
              <m:rPr>
                <m:sty m:val="bi"/>
              </m:rPr>
              <w:rPr>
                <w:rFonts w:ascii="Cambria Math"/>
                <w:sz w:val="20"/>
                <w:szCs w:val="20"/>
              </w:rPr>
              <m:t>,</m:t>
            </m:r>
            <m:sSup>
              <m:sSupPr>
                <m:ctrlPr>
                  <w:rPr>
                    <w:rFonts w:ascii="Cambria Math" w:hAnsi="Cambria Math"/>
                    <w:b w:val="0"/>
                    <w:i/>
                    <w:sz w:val="20"/>
                    <w:szCs w:val="20"/>
                  </w:rPr>
                </m:ctrlPr>
              </m:sSupPr>
              <m:e>
                <m:r>
                  <m:rPr>
                    <m:sty m:val="bi"/>
                  </m:rPr>
                  <w:rPr>
                    <w:rFonts w:ascii="Cambria Math" w:hAnsi="Cambria Math"/>
                    <w:sz w:val="20"/>
                    <w:szCs w:val="20"/>
                  </w:rPr>
                  <m:t>ϕ</m:t>
                </m:r>
              </m:e>
              <m:sup>
                <m:r>
                  <m:rPr>
                    <m:sty m:val="bi"/>
                  </m:rPr>
                  <w:rPr>
                    <w:rFonts w:ascii="Cambria Math"/>
                    <w:sz w:val="20"/>
                    <w:szCs w:val="20"/>
                  </w:rPr>
                  <m:t>″</m:t>
                </m:r>
              </m:sup>
            </m:sSup>
          </m:e>
        </m:d>
      </m:oMath>
      <w:r>
        <w:rPr>
          <w:b w:val="0"/>
          <w:sz w:val="20"/>
          <w:szCs w:val="20"/>
        </w:rPr>
        <w:t xml:space="preserve"> and </w:t>
      </w:r>
      <m:oMath>
        <m:sSubSup>
          <m:sSubSupPr>
            <m:ctrlPr>
              <w:rPr>
                <w:rFonts w:ascii="Cambria Math" w:hAnsi="Cambria Math"/>
                <w:b w:val="0"/>
                <w:i/>
                <w:sz w:val="20"/>
                <w:szCs w:val="20"/>
              </w:rPr>
            </m:ctrlPr>
          </m:sSubSupPr>
          <m:e>
            <m:r>
              <m:rPr>
                <m:sty m:val="bi"/>
              </m:rPr>
              <w:rPr>
                <w:rFonts w:ascii="Cambria Math"/>
                <w:sz w:val="20"/>
                <w:szCs w:val="20"/>
              </w:rPr>
              <m:t>F</m:t>
            </m:r>
          </m:e>
          <m:sub>
            <m:sSup>
              <m:sSupPr>
                <m:ctrlPr>
                  <w:rPr>
                    <w:rFonts w:ascii="Cambria Math" w:hAnsi="Cambria Math"/>
                    <w:b w:val="0"/>
                    <w:i/>
                    <w:sz w:val="20"/>
                    <w:szCs w:val="20"/>
                  </w:rPr>
                </m:ctrlPr>
              </m:sSupPr>
              <m:e>
                <m:r>
                  <m:rPr>
                    <m:sty m:val="bi"/>
                  </m:rPr>
                  <w:rPr>
                    <w:rFonts w:ascii="Cambria Math" w:hAnsi="Cambria Math"/>
                    <w:sz w:val="20"/>
                    <w:szCs w:val="20"/>
                  </w:rPr>
                  <m:t>ϕ</m:t>
                </m:r>
              </m:e>
              <m:sup>
                <m:r>
                  <m:rPr>
                    <m:sty m:val="bi"/>
                  </m:rPr>
                  <w:rPr>
                    <w:rFonts w:ascii="Cambria Math"/>
                    <w:sz w:val="20"/>
                    <w:szCs w:val="20"/>
                  </w:rPr>
                  <m:t>″</m:t>
                </m:r>
              </m:sup>
            </m:sSup>
          </m:sub>
          <m:sup>
            <m:r>
              <m:rPr>
                <m:sty m:val="bi"/>
              </m:rPr>
              <w:rPr>
                <w:rFonts w:ascii="Cambria Math"/>
                <w:sz w:val="20"/>
                <w:szCs w:val="20"/>
              </w:rPr>
              <m:t>″</m:t>
            </m:r>
          </m:sup>
        </m:sSubSup>
        <m:d>
          <m:dPr>
            <m:ctrlPr>
              <w:rPr>
                <w:rFonts w:ascii="Cambria Math" w:hAnsi="Cambria Math"/>
                <w:b w:val="0"/>
                <w:i/>
                <w:sz w:val="20"/>
                <w:szCs w:val="20"/>
              </w:rPr>
            </m:ctrlPr>
          </m:dPr>
          <m:e>
            <m:sSup>
              <m:sSupPr>
                <m:ctrlPr>
                  <w:rPr>
                    <w:rFonts w:ascii="Cambria Math" w:hAnsi="Cambria Math"/>
                    <w:b w:val="0"/>
                    <w:i/>
                    <w:sz w:val="20"/>
                    <w:szCs w:val="20"/>
                  </w:rPr>
                </m:ctrlPr>
              </m:sSupPr>
              <m:e>
                <m:r>
                  <m:rPr>
                    <m:sty m:val="bi"/>
                  </m:rPr>
                  <w:rPr>
                    <w:rFonts w:ascii="Cambria Math"/>
                    <w:sz w:val="20"/>
                    <w:szCs w:val="20"/>
                  </w:rPr>
                  <m:t>θ</m:t>
                </m:r>
              </m:e>
              <m:sup>
                <m:r>
                  <m:rPr>
                    <m:sty m:val="bi"/>
                  </m:rPr>
                  <w:rPr>
                    <w:rFonts w:ascii="Cambria Math"/>
                    <w:sz w:val="20"/>
                    <w:szCs w:val="20"/>
                  </w:rPr>
                  <m:t>″</m:t>
                </m:r>
              </m:sup>
            </m:sSup>
            <m:r>
              <m:rPr>
                <m:sty m:val="bi"/>
              </m:rPr>
              <w:rPr>
                <w:rFonts w:ascii="Cambria Math"/>
                <w:sz w:val="20"/>
                <w:szCs w:val="20"/>
              </w:rPr>
              <m:t>,</m:t>
            </m:r>
            <m:sSup>
              <m:sSupPr>
                <m:ctrlPr>
                  <w:rPr>
                    <w:rFonts w:ascii="Cambria Math" w:hAnsi="Cambria Math"/>
                    <w:b w:val="0"/>
                    <w:i/>
                    <w:sz w:val="20"/>
                    <w:szCs w:val="20"/>
                  </w:rPr>
                </m:ctrlPr>
              </m:sSupPr>
              <m:e>
                <m:r>
                  <m:rPr>
                    <m:sty m:val="bi"/>
                  </m:rPr>
                  <w:rPr>
                    <w:rFonts w:ascii="Cambria Math" w:hAnsi="Cambria Math"/>
                    <w:sz w:val="20"/>
                    <w:szCs w:val="20"/>
                  </w:rPr>
                  <m:t>ϕ</m:t>
                </m:r>
              </m:e>
              <m:sup>
                <m:r>
                  <m:rPr>
                    <m:sty m:val="bi"/>
                  </m:rPr>
                  <w:rPr>
                    <w:rFonts w:ascii="Cambria Math"/>
                    <w:sz w:val="20"/>
                    <w:szCs w:val="20"/>
                  </w:rPr>
                  <m:t>″</m:t>
                </m:r>
              </m:sup>
            </m:sSup>
          </m:e>
        </m:d>
      </m:oMath>
      <w:r>
        <w:rPr>
          <w:b w:val="0"/>
          <w:sz w:val="20"/>
          <w:szCs w:val="20"/>
          <w:lang w:eastAsia="zh-CN"/>
        </w:rPr>
        <w:t xml:space="preserve"> should be rotated according to the orientation of the each of UE antennae to get </w:t>
      </w:r>
      <m:oMath>
        <m:sSubSup>
          <m:sSubSupPr>
            <m:ctrlPr>
              <w:rPr>
                <w:rFonts w:ascii="Cambria Math" w:hAnsi="Cambria Math"/>
                <w:b w:val="0"/>
                <w:i/>
                <w:sz w:val="20"/>
                <w:szCs w:val="20"/>
              </w:rPr>
            </m:ctrlPr>
          </m:sSubSupPr>
          <m:e>
            <m:r>
              <m:rPr>
                <m:sty m:val="bi"/>
              </m:rPr>
              <w:rPr>
                <w:rFonts w:ascii="Cambria Math"/>
                <w:sz w:val="20"/>
                <w:szCs w:val="20"/>
              </w:rPr>
              <m:t>F</m:t>
            </m:r>
          </m:e>
          <m:sub>
            <m:r>
              <m:rPr>
                <m:sty m:val="bi"/>
              </m:rPr>
              <w:rPr>
                <w:rFonts w:ascii="Cambria Math"/>
                <w:sz w:val="20"/>
                <w:szCs w:val="20"/>
              </w:rPr>
              <m:t>rx,u,θ</m:t>
            </m:r>
            <m:r>
              <m:rPr>
                <m:sty m:val="bi"/>
              </m:rPr>
              <w:rPr>
                <w:rFonts w:ascii="Cambria Math"/>
                <w:sz w:val="20"/>
                <w:szCs w:val="20"/>
              </w:rPr>
              <m:t>'</m:t>
            </m:r>
          </m:sub>
          <m:sup>
            <m:r>
              <m:rPr>
                <m:sty m:val="bi"/>
              </m:rPr>
              <w:rPr>
                <w:rFonts w:ascii="Cambria Math"/>
                <w:sz w:val="20"/>
                <w:szCs w:val="20"/>
              </w:rPr>
              <m:t>'</m:t>
            </m:r>
          </m:sup>
        </m:sSubSup>
        <m:r>
          <m:rPr>
            <m:sty m:val="bi"/>
          </m:rPr>
          <w:rPr>
            <w:rFonts w:ascii="Cambria Math"/>
            <w:sz w:val="20"/>
            <w:szCs w:val="20"/>
          </w:rPr>
          <m:t>(θ</m:t>
        </m:r>
        <m:r>
          <m:rPr>
            <m:sty m:val="bi"/>
          </m:rPr>
          <w:rPr>
            <w:rFonts w:ascii="Cambria Math"/>
            <w:sz w:val="20"/>
            <w:szCs w:val="20"/>
          </w:rPr>
          <m:t>'</m:t>
        </m:r>
        <m:r>
          <m:rPr>
            <m:sty m:val="bi"/>
          </m:rPr>
          <w:rPr>
            <w:rFonts w:ascii="Cambria Math"/>
            <w:sz w:val="20"/>
            <w:szCs w:val="20"/>
          </w:rPr>
          <m:t>,</m:t>
        </m:r>
        <m:r>
          <m:rPr>
            <m:sty m:val="bi"/>
          </m:rPr>
          <w:rPr>
            <w:rFonts w:ascii="Cambria Math" w:hAnsi="Cambria Math"/>
            <w:sz w:val="20"/>
            <w:szCs w:val="20"/>
          </w:rPr>
          <m:t>ϕ</m:t>
        </m:r>
        <m:r>
          <m:rPr>
            <m:sty m:val="bi"/>
          </m:rPr>
          <w:rPr>
            <w:rFonts w:ascii="Cambria Math"/>
            <w:sz w:val="20"/>
            <w:szCs w:val="20"/>
          </w:rPr>
          <m:t>'</m:t>
        </m:r>
        <m:r>
          <m:rPr>
            <m:sty m:val="bi"/>
          </m:rPr>
          <w:rPr>
            <w:rFonts w:ascii="Cambria Math"/>
            <w:sz w:val="20"/>
            <w:szCs w:val="20"/>
          </w:rPr>
          <m:t>)</m:t>
        </m:r>
      </m:oMath>
      <w:r>
        <w:rPr>
          <w:b w:val="0"/>
          <w:sz w:val="20"/>
          <w:szCs w:val="20"/>
        </w:rPr>
        <w:t xml:space="preserve">, </w:t>
      </w:r>
      <m:oMath>
        <m:sSubSup>
          <m:sSubSupPr>
            <m:ctrlPr>
              <w:rPr>
                <w:rFonts w:ascii="Cambria Math" w:hAnsi="Cambria Math"/>
                <w:b w:val="0"/>
                <w:i/>
                <w:sz w:val="20"/>
                <w:szCs w:val="20"/>
              </w:rPr>
            </m:ctrlPr>
          </m:sSubSupPr>
          <m:e>
            <m:r>
              <m:rPr>
                <m:sty m:val="bi"/>
              </m:rPr>
              <w:rPr>
                <w:rFonts w:ascii="Cambria Math"/>
                <w:sz w:val="20"/>
                <w:szCs w:val="20"/>
              </w:rPr>
              <m:t>F</m:t>
            </m:r>
          </m:e>
          <m:sub>
            <m:r>
              <m:rPr>
                <m:sty m:val="bi"/>
              </m:rPr>
              <w:rPr>
                <w:rFonts w:ascii="Cambria Math" w:hAnsi="Cambria Math"/>
                <w:sz w:val="20"/>
                <w:szCs w:val="20"/>
              </w:rPr>
              <m:t>rx,u, ϕ</m:t>
            </m:r>
            <m:r>
              <m:rPr>
                <m:sty m:val="bi"/>
              </m:rPr>
              <w:rPr>
                <w:rFonts w:ascii="Cambria Math"/>
                <w:sz w:val="20"/>
                <w:szCs w:val="20"/>
              </w:rPr>
              <m:t>'</m:t>
            </m:r>
          </m:sub>
          <m:sup>
            <m:r>
              <m:rPr>
                <m:sty m:val="bi"/>
              </m:rPr>
              <w:rPr>
                <w:rFonts w:ascii="Cambria Math"/>
                <w:sz w:val="20"/>
                <w:szCs w:val="20"/>
              </w:rPr>
              <m:t>'</m:t>
            </m:r>
          </m:sup>
        </m:sSubSup>
        <m:r>
          <m:rPr>
            <m:sty m:val="bi"/>
          </m:rPr>
          <w:rPr>
            <w:rFonts w:ascii="Cambria Math"/>
            <w:sz w:val="20"/>
            <w:szCs w:val="20"/>
          </w:rPr>
          <m:t>(θ</m:t>
        </m:r>
        <m:r>
          <m:rPr>
            <m:sty m:val="bi"/>
          </m:rPr>
          <w:rPr>
            <w:rFonts w:ascii="Cambria Math"/>
            <w:sz w:val="20"/>
            <w:szCs w:val="20"/>
          </w:rPr>
          <m:t>'</m:t>
        </m:r>
        <m:r>
          <m:rPr>
            <m:sty m:val="bi"/>
          </m:rPr>
          <w:rPr>
            <w:rFonts w:ascii="Cambria Math"/>
            <w:sz w:val="20"/>
            <w:szCs w:val="20"/>
          </w:rPr>
          <m:t>,</m:t>
        </m:r>
        <m:r>
          <m:rPr>
            <m:sty m:val="bi"/>
          </m:rPr>
          <w:rPr>
            <w:rFonts w:ascii="Cambria Math" w:hAnsi="Cambria Math"/>
            <w:sz w:val="20"/>
            <w:szCs w:val="20"/>
          </w:rPr>
          <m:t>ϕ</m:t>
        </m:r>
        <m:r>
          <m:rPr>
            <m:sty m:val="bi"/>
          </m:rPr>
          <w:rPr>
            <w:rFonts w:ascii="Cambria Math"/>
            <w:sz w:val="20"/>
            <w:szCs w:val="20"/>
          </w:rPr>
          <m:t>'</m:t>
        </m:r>
        <m:r>
          <m:rPr>
            <m:sty m:val="bi"/>
          </m:rPr>
          <w:rPr>
            <w:rFonts w:ascii="Cambria Math"/>
            <w:sz w:val="20"/>
            <w:szCs w:val="20"/>
          </w:rPr>
          <m:t>)</m:t>
        </m:r>
      </m:oMath>
      <w:r>
        <w:rPr>
          <w:b w:val="0"/>
          <w:sz w:val="20"/>
          <w:szCs w:val="20"/>
          <w:lang w:eastAsia="zh-CN"/>
        </w:rPr>
        <w:t xml:space="preserve"> and based on the orientation of the UE in the global coordinate system to get </w:t>
      </w:r>
      <m:oMath>
        <m:sSub>
          <m:sSubPr>
            <m:ctrlPr>
              <w:rPr>
                <w:rFonts w:ascii="Cambria Math" w:hAnsi="Cambria Math"/>
                <w:b w:val="0"/>
                <w:i/>
                <w:sz w:val="20"/>
                <w:szCs w:val="20"/>
              </w:rPr>
            </m:ctrlPr>
          </m:sSubPr>
          <m:e>
            <m:r>
              <m:rPr>
                <m:sty m:val="bi"/>
              </m:rPr>
              <w:rPr>
                <w:rFonts w:ascii="Cambria Math" w:hAnsi="Cambria Math"/>
                <w:sz w:val="20"/>
                <w:szCs w:val="20"/>
              </w:rPr>
              <m:t>F</m:t>
            </m:r>
          </m:e>
          <m:sub>
            <m:r>
              <m:rPr>
                <m:sty m:val="bi"/>
              </m:rPr>
              <w:rPr>
                <w:rFonts w:ascii="Cambria Math"/>
                <w:sz w:val="20"/>
                <w:szCs w:val="20"/>
              </w:rPr>
              <m:t>rx,u,θ</m:t>
            </m:r>
          </m:sub>
        </m:sSub>
        <m:r>
          <m:rPr>
            <m:sty m:val="bi"/>
          </m:rPr>
          <w:rPr>
            <w:rFonts w:ascii="Cambria Math"/>
            <w:sz w:val="20"/>
            <w:szCs w:val="20"/>
          </w:rPr>
          <m:t>(θ,</m:t>
        </m:r>
        <m:r>
          <m:rPr>
            <m:sty m:val="bi"/>
          </m:rPr>
          <w:rPr>
            <w:rFonts w:ascii="Cambria Math" w:hAnsi="Cambria Math"/>
            <w:sz w:val="20"/>
            <w:szCs w:val="20"/>
          </w:rPr>
          <m:t>ϕ</m:t>
        </m:r>
        <m:r>
          <m:rPr>
            <m:sty m:val="bi"/>
          </m:rPr>
          <w:rPr>
            <w:rFonts w:ascii="Cambria Math"/>
            <w:sz w:val="20"/>
            <w:szCs w:val="20"/>
          </w:rPr>
          <m:t>)</m:t>
        </m:r>
      </m:oMath>
      <w:r>
        <w:rPr>
          <w:b w:val="0"/>
          <w:sz w:val="20"/>
          <w:szCs w:val="20"/>
        </w:rPr>
        <w:t xml:space="preserve"> and </w:t>
      </w:r>
      <m:oMath>
        <m:sSub>
          <m:sSubPr>
            <m:ctrlPr>
              <w:rPr>
                <w:rFonts w:ascii="Cambria Math" w:hAnsi="Cambria Math"/>
                <w:b w:val="0"/>
                <w:i/>
                <w:sz w:val="20"/>
                <w:szCs w:val="20"/>
              </w:rPr>
            </m:ctrlPr>
          </m:sSubPr>
          <m:e>
            <m:r>
              <m:rPr>
                <m:sty m:val="bi"/>
              </m:rPr>
              <w:rPr>
                <w:rFonts w:ascii="Cambria Math" w:hAnsi="Cambria Math"/>
                <w:sz w:val="20"/>
                <w:szCs w:val="20"/>
              </w:rPr>
              <m:t>F</m:t>
            </m:r>
          </m:e>
          <m:sub>
            <m:r>
              <m:rPr>
                <m:sty m:val="bi"/>
              </m:rPr>
              <w:rPr>
                <w:rFonts w:ascii="Cambria Math"/>
                <w:sz w:val="20"/>
                <w:szCs w:val="20"/>
              </w:rPr>
              <m:t>rx,u,</m:t>
            </m:r>
            <m:r>
              <m:rPr>
                <m:sty m:val="bi"/>
              </m:rPr>
              <w:rPr>
                <w:rFonts w:ascii="Cambria Math" w:hAnsi="Cambria Math"/>
                <w:sz w:val="20"/>
                <w:szCs w:val="20"/>
              </w:rPr>
              <m:t>ϕ</m:t>
            </m:r>
          </m:sub>
        </m:sSub>
        <m:r>
          <m:rPr>
            <m:sty m:val="bi"/>
          </m:rPr>
          <w:rPr>
            <w:rFonts w:ascii="Cambria Math"/>
            <w:sz w:val="20"/>
            <w:szCs w:val="20"/>
          </w:rPr>
          <m:t>(θ,</m:t>
        </m:r>
        <m:r>
          <m:rPr>
            <m:sty m:val="bi"/>
          </m:rPr>
          <w:rPr>
            <w:rFonts w:ascii="Cambria Math" w:hAnsi="Cambria Math"/>
            <w:sz w:val="20"/>
            <w:szCs w:val="20"/>
          </w:rPr>
          <m:t>ϕ</m:t>
        </m:r>
        <m:r>
          <m:rPr>
            <m:sty m:val="bi"/>
          </m:rPr>
          <w:rPr>
            <w:rFonts w:ascii="Cambria Math"/>
            <w:sz w:val="20"/>
            <w:szCs w:val="20"/>
          </w:rPr>
          <m:t>)</m:t>
        </m:r>
      </m:oMath>
      <w:r>
        <w:rPr>
          <w:b w:val="0"/>
          <w:sz w:val="20"/>
          <w:szCs w:val="20"/>
          <w:lang w:eastAsia="zh-CN"/>
        </w:rPr>
        <w:t xml:space="preserve"> using the methods already specified in TR 38.901, equation (7.3-3)/(7.1-11).</w:t>
      </w:r>
    </w:p>
    <w:p w14:paraId="25524768" w14:textId="77777777" w:rsidR="008B4567" w:rsidRDefault="008B4567">
      <w:pPr>
        <w:pStyle w:val="BodyText"/>
        <w:spacing w:after="0"/>
        <w:rPr>
          <w:rFonts w:ascii="Times New Roman" w:eastAsiaTheme="minorEastAsia" w:hAnsi="Times New Roman"/>
          <w:szCs w:val="20"/>
          <w:lang w:eastAsia="ko-KR"/>
        </w:rPr>
      </w:pPr>
    </w:p>
    <w:p w14:paraId="3DB364CE" w14:textId="77777777" w:rsidR="00730D59" w:rsidRDefault="00730D59">
      <w:pPr>
        <w:pStyle w:val="BodyText"/>
        <w:spacing w:after="0"/>
        <w:rPr>
          <w:rFonts w:ascii="Times New Roman" w:eastAsiaTheme="minorEastAsia" w:hAnsi="Times New Roman"/>
          <w:szCs w:val="20"/>
          <w:lang w:eastAsia="ko-KR"/>
        </w:rPr>
      </w:pPr>
    </w:p>
    <w:p w14:paraId="4EF361FC" w14:textId="786C5310" w:rsidR="009A01D3" w:rsidRPr="007815EF" w:rsidRDefault="009A01D3" w:rsidP="007815EF">
      <w:pPr>
        <w:rPr>
          <w:rFonts w:ascii="Arial" w:hAnsi="Arial" w:cs="Arial"/>
          <w:sz w:val="22"/>
          <w:szCs w:val="22"/>
        </w:rPr>
      </w:pPr>
      <w:r w:rsidRPr="007815EF">
        <w:rPr>
          <w:rFonts w:ascii="Arial" w:hAnsi="Arial" w:cs="Arial"/>
          <w:sz w:val="22"/>
          <w:szCs w:val="22"/>
        </w:rPr>
        <w:t>Proposal #4-2A</w:t>
      </w:r>
    </w:p>
    <w:p w14:paraId="2C2C037B" w14:textId="70661349" w:rsidR="009A01D3" w:rsidRPr="00CE698A" w:rsidRDefault="009A01D3" w:rsidP="009A01D3">
      <w:pPr>
        <w:pStyle w:val="BodyText"/>
        <w:numPr>
          <w:ilvl w:val="0"/>
          <w:numId w:val="43"/>
        </w:numPr>
        <w:spacing w:after="0"/>
        <w:rPr>
          <w:bCs/>
          <w:color w:val="FF0000"/>
          <w:szCs w:val="20"/>
          <w:u w:val="single"/>
        </w:rPr>
      </w:pPr>
      <w:r w:rsidRPr="00CE698A">
        <w:rPr>
          <w:bCs/>
          <w:color w:val="FF0000"/>
          <w:szCs w:val="20"/>
          <w:u w:val="single"/>
        </w:rPr>
        <w:t xml:space="preserve">For cases when a candidate antenna placement location is </w:t>
      </w:r>
      <w:r w:rsidR="00CE698A">
        <w:rPr>
          <w:bCs/>
          <w:color w:val="FF0000"/>
          <w:szCs w:val="20"/>
          <w:u w:val="single"/>
        </w:rPr>
        <w:t>u</w:t>
      </w:r>
      <w:r w:rsidR="00510DC6">
        <w:rPr>
          <w:bCs/>
          <w:color w:val="FF0000"/>
          <w:szCs w:val="20"/>
          <w:u w:val="single"/>
        </w:rPr>
        <w:t xml:space="preserve">sed for one antenna field pattern (i.e., </w:t>
      </w:r>
      <w:r w:rsidR="00CE698A" w:rsidRPr="00CE698A">
        <w:rPr>
          <w:bCs/>
          <w:color w:val="FF0000"/>
          <w:szCs w:val="20"/>
          <w:u w:val="single"/>
        </w:rPr>
        <w:t>not</w:t>
      </w:r>
      <w:r w:rsidR="00CE698A">
        <w:rPr>
          <w:bCs/>
          <w:color w:val="FF0000"/>
          <w:szCs w:val="20"/>
          <w:u w:val="single"/>
        </w:rPr>
        <w:t xml:space="preserve"> used for two distinct antenna polarization field patterns</w:t>
      </w:r>
      <w:r w:rsidR="00510DC6">
        <w:rPr>
          <w:bCs/>
          <w:color w:val="FF0000"/>
          <w:szCs w:val="20"/>
          <w:u w:val="single"/>
        </w:rPr>
        <w:t>)</w:t>
      </w:r>
      <w:r w:rsidR="00CE698A">
        <w:rPr>
          <w:bCs/>
          <w:color w:val="FF0000"/>
          <w:szCs w:val="20"/>
          <w:u w:val="single"/>
        </w:rPr>
        <w:t>:</w:t>
      </w:r>
    </w:p>
    <w:p w14:paraId="6A02D6DD" w14:textId="6EBB8D63" w:rsidR="009A01D3" w:rsidRDefault="009A01D3" w:rsidP="00CE698A">
      <w:pPr>
        <w:pStyle w:val="BodyText"/>
        <w:numPr>
          <w:ilvl w:val="0"/>
          <w:numId w:val="43"/>
        </w:numPr>
        <w:spacing w:after="0"/>
        <w:ind w:left="1080"/>
        <w:rPr>
          <w:bCs/>
          <w:szCs w:val="20"/>
        </w:rPr>
      </w:pPr>
      <w:r>
        <w:rPr>
          <w:bCs/>
          <w:szCs w:val="20"/>
        </w:rPr>
        <w:t>Reference radiation pattern of the UE antenna model is vertically polarized with all the gain in the theta filed component,</w:t>
      </w:r>
    </w:p>
    <w:p w14:paraId="09F9BFB8" w14:textId="77777777" w:rsidR="009A01D3" w:rsidRDefault="00000000" w:rsidP="00CE698A">
      <w:pPr>
        <w:pStyle w:val="BodyText"/>
        <w:numPr>
          <w:ilvl w:val="1"/>
          <w:numId w:val="43"/>
        </w:numPr>
        <w:spacing w:after="0"/>
        <w:ind w:left="1800"/>
        <w:rPr>
          <w:bCs/>
          <w:szCs w:val="20"/>
        </w:rPr>
      </w:pPr>
      <m:oMath>
        <m:sSubSup>
          <m:sSubSupPr>
            <m:ctrlPr>
              <w:rPr>
                <w:rFonts w:ascii="Cambria Math" w:hAnsi="Cambria Math"/>
                <w:bCs/>
                <w:i/>
                <w:szCs w:val="20"/>
              </w:rPr>
            </m:ctrlPr>
          </m:sSubSupPr>
          <m:e>
            <m:r>
              <m:rPr>
                <m:sty m:val="bi"/>
              </m:rPr>
              <w:rPr>
                <w:rFonts w:ascii="Cambria Math"/>
                <w:szCs w:val="20"/>
              </w:rPr>
              <m:t>F</m:t>
            </m:r>
          </m:e>
          <m:sub>
            <m:sSup>
              <m:sSupPr>
                <m:ctrlPr>
                  <w:rPr>
                    <w:rFonts w:ascii="Cambria Math" w:hAnsi="Cambria Math"/>
                    <w:bCs/>
                    <w:i/>
                    <w:szCs w:val="20"/>
                  </w:rPr>
                </m:ctrlPr>
              </m:sSupPr>
              <m:e>
                <m:r>
                  <m:rPr>
                    <m:sty m:val="bi"/>
                  </m:rPr>
                  <w:rPr>
                    <w:rFonts w:ascii="Cambria Math"/>
                    <w:szCs w:val="20"/>
                  </w:rPr>
                  <m:t>θ</m:t>
                </m:r>
              </m:e>
              <m:sup>
                <m:r>
                  <m:rPr>
                    <m:sty m:val="bi"/>
                  </m:rPr>
                  <w:rPr>
                    <w:rFonts w:ascii="Cambria Math"/>
                    <w:szCs w:val="20"/>
                  </w:rPr>
                  <m:t>″</m:t>
                </m:r>
              </m:sup>
            </m:sSup>
          </m:sub>
          <m:sup>
            <m:r>
              <m:rPr>
                <m:sty m:val="bi"/>
              </m:rPr>
              <w:rPr>
                <w:rFonts w:ascii="Cambria Math"/>
                <w:szCs w:val="20"/>
              </w:rPr>
              <m:t>″</m:t>
            </m:r>
          </m:sup>
        </m:sSubSup>
        <m:d>
          <m:dPr>
            <m:ctrlPr>
              <w:rPr>
                <w:rFonts w:ascii="Cambria Math" w:hAnsi="Cambria Math"/>
                <w:bCs/>
                <w:i/>
                <w:szCs w:val="20"/>
              </w:rPr>
            </m:ctrlPr>
          </m:dPr>
          <m:e>
            <m:sSup>
              <m:sSupPr>
                <m:ctrlPr>
                  <w:rPr>
                    <w:rFonts w:ascii="Cambria Math" w:hAnsi="Cambria Math"/>
                    <w:bCs/>
                    <w:i/>
                    <w:szCs w:val="20"/>
                  </w:rPr>
                </m:ctrlPr>
              </m:sSupPr>
              <m:e>
                <m:r>
                  <m:rPr>
                    <m:sty m:val="bi"/>
                  </m:rPr>
                  <w:rPr>
                    <w:rFonts w:ascii="Cambria Math"/>
                    <w:szCs w:val="20"/>
                  </w:rPr>
                  <m:t>θ</m:t>
                </m:r>
              </m:e>
              <m:sup>
                <m:r>
                  <m:rPr>
                    <m:sty m:val="bi"/>
                  </m:rPr>
                  <w:rPr>
                    <w:rFonts w:ascii="Cambria Math"/>
                    <w:szCs w:val="20"/>
                  </w:rPr>
                  <m:t>″</m:t>
                </m:r>
              </m:sup>
            </m:sSup>
            <m:r>
              <m:rPr>
                <m:sty m:val="bi"/>
              </m:rPr>
              <w:rPr>
                <w:rFonts w:ascii="Cambria Math"/>
                <w:szCs w:val="20"/>
              </w:rPr>
              <m:t>,</m:t>
            </m:r>
            <m:sSup>
              <m:sSupPr>
                <m:ctrlPr>
                  <w:rPr>
                    <w:rFonts w:ascii="Cambria Math" w:hAnsi="Cambria Math"/>
                    <w:bCs/>
                    <w:i/>
                    <w:szCs w:val="20"/>
                  </w:rPr>
                </m:ctrlPr>
              </m:sSupPr>
              <m:e>
                <m:r>
                  <m:rPr>
                    <m:sty m:val="bi"/>
                  </m:rPr>
                  <w:rPr>
                    <w:rFonts w:ascii="Cambria Math" w:hAnsi="Cambria Math"/>
                    <w:szCs w:val="20"/>
                  </w:rPr>
                  <m:t>ϕ</m:t>
                </m:r>
              </m:e>
              <m:sup>
                <m:r>
                  <m:rPr>
                    <m:sty m:val="bi"/>
                  </m:rPr>
                  <w:rPr>
                    <w:rFonts w:ascii="Cambria Math"/>
                    <w:szCs w:val="20"/>
                  </w:rPr>
                  <m:t>″</m:t>
                </m:r>
              </m:sup>
            </m:sSup>
          </m:e>
        </m:d>
        <m:r>
          <m:rPr>
            <m:sty m:val="bi"/>
          </m:rPr>
          <w:rPr>
            <w:rFonts w:ascii="Cambria Math"/>
            <w:szCs w:val="20"/>
          </w:rPr>
          <m:t>=</m:t>
        </m:r>
        <m:rad>
          <m:radPr>
            <m:degHide m:val="1"/>
            <m:ctrlPr>
              <w:rPr>
                <w:rFonts w:ascii="Cambria Math" w:hAnsi="Cambria Math"/>
                <w:bCs/>
                <w:i/>
                <w:szCs w:val="20"/>
              </w:rPr>
            </m:ctrlPr>
          </m:radPr>
          <m:deg/>
          <m:e>
            <m:sSup>
              <m:sSupPr>
                <m:ctrlPr>
                  <w:rPr>
                    <w:rFonts w:ascii="Cambria Math" w:hAnsi="Cambria Math"/>
                    <w:bCs/>
                    <w:i/>
                    <w:szCs w:val="20"/>
                  </w:rPr>
                </m:ctrlPr>
              </m:sSupPr>
              <m:e>
                <m:r>
                  <m:rPr>
                    <m:sty m:val="bi"/>
                  </m:rPr>
                  <w:rPr>
                    <w:rFonts w:ascii="Cambria Math"/>
                    <w:szCs w:val="20"/>
                  </w:rPr>
                  <m:t>A</m:t>
                </m:r>
              </m:e>
              <m:sup>
                <m:r>
                  <m:rPr>
                    <m:sty m:val="bi"/>
                  </m:rPr>
                  <w:rPr>
                    <w:rFonts w:ascii="Cambria Math"/>
                    <w:szCs w:val="20"/>
                  </w:rPr>
                  <m:t>″</m:t>
                </m:r>
              </m:sup>
            </m:sSup>
            <m:d>
              <m:dPr>
                <m:ctrlPr>
                  <w:rPr>
                    <w:rFonts w:ascii="Cambria Math" w:hAnsi="Cambria Math"/>
                    <w:bCs/>
                    <w:i/>
                    <w:szCs w:val="20"/>
                  </w:rPr>
                </m:ctrlPr>
              </m:dPr>
              <m:e>
                <m:sSup>
                  <m:sSupPr>
                    <m:ctrlPr>
                      <w:rPr>
                        <w:rFonts w:ascii="Cambria Math" w:hAnsi="Cambria Math"/>
                        <w:bCs/>
                        <w:i/>
                        <w:szCs w:val="20"/>
                      </w:rPr>
                    </m:ctrlPr>
                  </m:sSupPr>
                  <m:e>
                    <m:r>
                      <m:rPr>
                        <m:sty m:val="bi"/>
                      </m:rPr>
                      <w:rPr>
                        <w:rFonts w:ascii="Cambria Math"/>
                        <w:szCs w:val="20"/>
                      </w:rPr>
                      <m:t>θ</m:t>
                    </m:r>
                  </m:e>
                  <m:sup>
                    <m:r>
                      <m:rPr>
                        <m:sty m:val="bi"/>
                      </m:rPr>
                      <w:rPr>
                        <w:rFonts w:ascii="Cambria Math"/>
                        <w:szCs w:val="20"/>
                      </w:rPr>
                      <m:t>″</m:t>
                    </m:r>
                  </m:sup>
                </m:sSup>
                <m:r>
                  <m:rPr>
                    <m:sty m:val="bi"/>
                  </m:rPr>
                  <w:rPr>
                    <w:rFonts w:ascii="Cambria Math"/>
                    <w:szCs w:val="20"/>
                  </w:rPr>
                  <m:t>,</m:t>
                </m:r>
                <m:sSup>
                  <m:sSupPr>
                    <m:ctrlPr>
                      <w:rPr>
                        <w:rFonts w:ascii="Cambria Math" w:hAnsi="Cambria Math"/>
                        <w:bCs/>
                        <w:i/>
                        <w:szCs w:val="20"/>
                      </w:rPr>
                    </m:ctrlPr>
                  </m:sSupPr>
                  <m:e>
                    <m:r>
                      <m:rPr>
                        <m:sty m:val="bi"/>
                      </m:rPr>
                      <w:rPr>
                        <w:rFonts w:ascii="Cambria Math" w:hAnsi="Cambria Math"/>
                        <w:szCs w:val="20"/>
                      </w:rPr>
                      <m:t>ϕ</m:t>
                    </m:r>
                  </m:e>
                  <m:sup>
                    <m:r>
                      <m:rPr>
                        <m:sty m:val="bi"/>
                      </m:rPr>
                      <w:rPr>
                        <w:rFonts w:ascii="Cambria Math"/>
                        <w:szCs w:val="20"/>
                      </w:rPr>
                      <m:t>″</m:t>
                    </m:r>
                  </m:sup>
                </m:sSup>
              </m:e>
            </m:d>
          </m:e>
        </m:rad>
      </m:oMath>
      <w:r w:rsidR="009A01D3">
        <w:rPr>
          <w:bCs/>
          <w:szCs w:val="20"/>
        </w:rPr>
        <w:t xml:space="preserve"> and </w:t>
      </w:r>
      <m:oMath>
        <m:sSubSup>
          <m:sSubSupPr>
            <m:ctrlPr>
              <w:rPr>
                <w:rFonts w:ascii="Cambria Math" w:hAnsi="Cambria Math"/>
                <w:bCs/>
                <w:i/>
                <w:szCs w:val="20"/>
              </w:rPr>
            </m:ctrlPr>
          </m:sSubSupPr>
          <m:e>
            <m:r>
              <m:rPr>
                <m:sty m:val="bi"/>
              </m:rPr>
              <w:rPr>
                <w:rFonts w:ascii="Cambria Math"/>
                <w:szCs w:val="20"/>
              </w:rPr>
              <m:t>F</m:t>
            </m:r>
          </m:e>
          <m:sub>
            <m:sSup>
              <m:sSupPr>
                <m:ctrlPr>
                  <w:rPr>
                    <w:rFonts w:ascii="Cambria Math" w:hAnsi="Cambria Math"/>
                    <w:bCs/>
                    <w:i/>
                    <w:szCs w:val="20"/>
                  </w:rPr>
                </m:ctrlPr>
              </m:sSupPr>
              <m:e>
                <m:r>
                  <m:rPr>
                    <m:sty m:val="bi"/>
                  </m:rPr>
                  <w:rPr>
                    <w:rFonts w:ascii="Cambria Math" w:hAnsi="Cambria Math"/>
                    <w:szCs w:val="20"/>
                  </w:rPr>
                  <m:t>ϕ</m:t>
                </m:r>
              </m:e>
              <m:sup>
                <m:r>
                  <m:rPr>
                    <m:sty m:val="bi"/>
                  </m:rPr>
                  <w:rPr>
                    <w:rFonts w:ascii="Cambria Math"/>
                    <w:szCs w:val="20"/>
                  </w:rPr>
                  <m:t>″</m:t>
                </m:r>
              </m:sup>
            </m:sSup>
          </m:sub>
          <m:sup>
            <m:r>
              <m:rPr>
                <m:sty m:val="bi"/>
              </m:rPr>
              <w:rPr>
                <w:rFonts w:ascii="Cambria Math"/>
                <w:szCs w:val="20"/>
              </w:rPr>
              <m:t>″</m:t>
            </m:r>
          </m:sup>
        </m:sSubSup>
        <m:d>
          <m:dPr>
            <m:ctrlPr>
              <w:rPr>
                <w:rFonts w:ascii="Cambria Math" w:hAnsi="Cambria Math"/>
                <w:bCs/>
                <w:i/>
                <w:szCs w:val="20"/>
              </w:rPr>
            </m:ctrlPr>
          </m:dPr>
          <m:e>
            <m:sSup>
              <m:sSupPr>
                <m:ctrlPr>
                  <w:rPr>
                    <w:rFonts w:ascii="Cambria Math" w:hAnsi="Cambria Math"/>
                    <w:bCs/>
                    <w:i/>
                    <w:szCs w:val="20"/>
                  </w:rPr>
                </m:ctrlPr>
              </m:sSupPr>
              <m:e>
                <m:r>
                  <m:rPr>
                    <m:sty m:val="bi"/>
                  </m:rPr>
                  <w:rPr>
                    <w:rFonts w:ascii="Cambria Math"/>
                    <w:szCs w:val="20"/>
                  </w:rPr>
                  <m:t>θ</m:t>
                </m:r>
              </m:e>
              <m:sup>
                <m:r>
                  <m:rPr>
                    <m:sty m:val="bi"/>
                  </m:rPr>
                  <w:rPr>
                    <w:rFonts w:ascii="Cambria Math"/>
                    <w:szCs w:val="20"/>
                  </w:rPr>
                  <m:t>″</m:t>
                </m:r>
              </m:sup>
            </m:sSup>
            <m:r>
              <m:rPr>
                <m:sty m:val="bi"/>
              </m:rPr>
              <w:rPr>
                <w:rFonts w:ascii="Cambria Math"/>
                <w:szCs w:val="20"/>
              </w:rPr>
              <m:t>,</m:t>
            </m:r>
            <m:sSup>
              <m:sSupPr>
                <m:ctrlPr>
                  <w:rPr>
                    <w:rFonts w:ascii="Cambria Math" w:hAnsi="Cambria Math"/>
                    <w:bCs/>
                    <w:i/>
                    <w:szCs w:val="20"/>
                  </w:rPr>
                </m:ctrlPr>
              </m:sSupPr>
              <m:e>
                <m:r>
                  <m:rPr>
                    <m:sty m:val="bi"/>
                  </m:rPr>
                  <w:rPr>
                    <w:rFonts w:ascii="Cambria Math" w:hAnsi="Cambria Math"/>
                    <w:szCs w:val="20"/>
                  </w:rPr>
                  <m:t>ϕ</m:t>
                </m:r>
              </m:e>
              <m:sup>
                <m:r>
                  <m:rPr>
                    <m:sty m:val="bi"/>
                  </m:rPr>
                  <w:rPr>
                    <w:rFonts w:ascii="Cambria Math"/>
                    <w:szCs w:val="20"/>
                  </w:rPr>
                  <m:t>″</m:t>
                </m:r>
              </m:sup>
            </m:sSup>
          </m:e>
        </m:d>
        <m:r>
          <m:rPr>
            <m:sty m:val="bi"/>
          </m:rPr>
          <w:rPr>
            <w:rFonts w:ascii="Cambria Math"/>
            <w:szCs w:val="20"/>
          </w:rPr>
          <m:t>=0</m:t>
        </m:r>
      </m:oMath>
      <w:r w:rsidR="009A01D3">
        <w:rPr>
          <w:bCs/>
          <w:szCs w:val="20"/>
        </w:rPr>
        <w:t>.</w:t>
      </w:r>
    </w:p>
    <w:p w14:paraId="474EB473" w14:textId="03F53B18" w:rsidR="00CE698A" w:rsidRDefault="00CE698A" w:rsidP="00CE698A">
      <w:pPr>
        <w:pStyle w:val="BodyText"/>
        <w:numPr>
          <w:ilvl w:val="0"/>
          <w:numId w:val="44"/>
        </w:numPr>
        <w:spacing w:after="0"/>
        <w:rPr>
          <w:bCs/>
          <w:color w:val="FF0000"/>
          <w:szCs w:val="20"/>
          <w:u w:val="single"/>
        </w:rPr>
      </w:pPr>
      <w:r w:rsidRPr="00CE698A">
        <w:rPr>
          <w:bCs/>
          <w:color w:val="FF0000"/>
          <w:szCs w:val="20"/>
          <w:u w:val="single"/>
        </w:rPr>
        <w:t xml:space="preserve">For cases when a candidate antenna placement location is </w:t>
      </w:r>
      <w:r>
        <w:rPr>
          <w:bCs/>
          <w:color w:val="FF0000"/>
          <w:szCs w:val="20"/>
          <w:u w:val="single"/>
        </w:rPr>
        <w:t>used for two distinct antenna polarization field pattern:</w:t>
      </w:r>
    </w:p>
    <w:p w14:paraId="62681A05" w14:textId="5D4B308F" w:rsidR="00510DC6" w:rsidRPr="00510DC6" w:rsidRDefault="00510DC6" w:rsidP="00510DC6">
      <w:pPr>
        <w:pStyle w:val="BodyText"/>
        <w:numPr>
          <w:ilvl w:val="1"/>
          <w:numId w:val="44"/>
        </w:numPr>
        <w:spacing w:after="0"/>
        <w:rPr>
          <w:bCs/>
          <w:color w:val="FF0000"/>
          <w:szCs w:val="20"/>
          <w:u w:val="single"/>
        </w:rPr>
      </w:pPr>
      <w:r w:rsidRPr="00510DC6">
        <w:rPr>
          <w:bCs/>
          <w:color w:val="FF0000"/>
          <w:szCs w:val="20"/>
          <w:u w:val="single"/>
        </w:rPr>
        <w:t>Reference radiation pattern of the UE antenna model is FFS,</w:t>
      </w:r>
    </w:p>
    <w:p w14:paraId="4EBB10C0" w14:textId="1C66423C" w:rsidR="00510DC6" w:rsidRPr="00510DC6" w:rsidRDefault="00510DC6" w:rsidP="00510DC6">
      <w:pPr>
        <w:pStyle w:val="BodyText"/>
        <w:numPr>
          <w:ilvl w:val="2"/>
          <w:numId w:val="44"/>
        </w:numPr>
        <w:spacing w:after="0"/>
        <w:rPr>
          <w:bCs/>
          <w:color w:val="FF0000"/>
          <w:szCs w:val="20"/>
          <w:u w:val="single"/>
        </w:rPr>
      </w:pPr>
      <w:r w:rsidRPr="00510DC6">
        <w:rPr>
          <w:bCs/>
          <w:color w:val="FF0000"/>
          <w:szCs w:val="20"/>
          <w:u w:val="single"/>
        </w:rPr>
        <w:t xml:space="preserve">For first antenna field pattern: </w:t>
      </w:r>
      <m:oMath>
        <m:sSubSup>
          <m:sSubSupPr>
            <m:ctrlPr>
              <w:rPr>
                <w:rFonts w:ascii="Cambria Math" w:hAnsi="Cambria Math"/>
                <w:bCs/>
                <w:i/>
                <w:color w:val="FF0000"/>
                <w:szCs w:val="20"/>
                <w:u w:val="single"/>
              </w:rPr>
            </m:ctrlPr>
          </m:sSubSupPr>
          <m:e>
            <m:r>
              <m:rPr>
                <m:sty m:val="bi"/>
              </m:rPr>
              <w:rPr>
                <w:rFonts w:ascii="Cambria Math"/>
                <w:color w:val="FF0000"/>
                <w:szCs w:val="20"/>
                <w:u w:val="single"/>
              </w:rPr>
              <m:t>F</m:t>
            </m:r>
          </m:e>
          <m:sub>
            <m:sSup>
              <m:sSupPr>
                <m:ctrlPr>
                  <w:rPr>
                    <w:rFonts w:ascii="Cambria Math" w:hAnsi="Cambria Math"/>
                    <w:bCs/>
                    <w:i/>
                    <w:color w:val="FF0000"/>
                    <w:szCs w:val="20"/>
                    <w:u w:val="single"/>
                  </w:rPr>
                </m:ctrlPr>
              </m:sSupPr>
              <m:e>
                <m:r>
                  <m:rPr>
                    <m:sty m:val="bi"/>
                  </m:rPr>
                  <w:rPr>
                    <w:rFonts w:ascii="Cambria Math"/>
                    <w:color w:val="FF0000"/>
                    <w:szCs w:val="20"/>
                    <w:u w:val="single"/>
                  </w:rPr>
                  <m:t>θ</m:t>
                </m:r>
              </m:e>
              <m:sup>
                <m:r>
                  <m:rPr>
                    <m:sty m:val="bi"/>
                  </m:rPr>
                  <w:rPr>
                    <w:rFonts w:ascii="Cambria Math"/>
                    <w:color w:val="FF0000"/>
                    <w:szCs w:val="20"/>
                    <w:u w:val="single"/>
                  </w:rPr>
                  <m:t>″</m:t>
                </m:r>
              </m:sup>
            </m:sSup>
          </m:sub>
          <m:sup>
            <m:r>
              <m:rPr>
                <m:sty m:val="bi"/>
              </m:rPr>
              <w:rPr>
                <w:rFonts w:ascii="Cambria Math"/>
                <w:color w:val="FF0000"/>
                <w:szCs w:val="20"/>
                <w:u w:val="single"/>
              </w:rPr>
              <m:t>″</m:t>
            </m:r>
          </m:sup>
        </m:sSubSup>
        <m:d>
          <m:dPr>
            <m:ctrlPr>
              <w:rPr>
                <w:rFonts w:ascii="Cambria Math" w:hAnsi="Cambria Math"/>
                <w:bCs/>
                <w:i/>
                <w:color w:val="FF0000"/>
                <w:szCs w:val="20"/>
                <w:u w:val="single"/>
              </w:rPr>
            </m:ctrlPr>
          </m:dPr>
          <m:e>
            <m:sSup>
              <m:sSupPr>
                <m:ctrlPr>
                  <w:rPr>
                    <w:rFonts w:ascii="Cambria Math" w:hAnsi="Cambria Math"/>
                    <w:bCs/>
                    <w:i/>
                    <w:color w:val="FF0000"/>
                    <w:szCs w:val="20"/>
                    <w:u w:val="single"/>
                  </w:rPr>
                </m:ctrlPr>
              </m:sSupPr>
              <m:e>
                <m:r>
                  <m:rPr>
                    <m:sty m:val="bi"/>
                  </m:rPr>
                  <w:rPr>
                    <w:rFonts w:ascii="Cambria Math"/>
                    <w:color w:val="FF0000"/>
                    <w:szCs w:val="20"/>
                    <w:u w:val="single"/>
                  </w:rPr>
                  <m:t>θ</m:t>
                </m:r>
              </m:e>
              <m:sup>
                <m:r>
                  <m:rPr>
                    <m:sty m:val="bi"/>
                  </m:rPr>
                  <w:rPr>
                    <w:rFonts w:ascii="Cambria Math"/>
                    <w:color w:val="FF0000"/>
                    <w:szCs w:val="20"/>
                    <w:u w:val="single"/>
                  </w:rPr>
                  <m:t>″</m:t>
                </m:r>
              </m:sup>
            </m:sSup>
            <m:r>
              <m:rPr>
                <m:sty m:val="bi"/>
              </m:rPr>
              <w:rPr>
                <w:rFonts w:ascii="Cambria Math"/>
                <w:color w:val="FF0000"/>
                <w:szCs w:val="20"/>
                <w:u w:val="single"/>
              </w:rPr>
              <m:t>,</m:t>
            </m:r>
            <m:sSup>
              <m:sSupPr>
                <m:ctrlPr>
                  <w:rPr>
                    <w:rFonts w:ascii="Cambria Math" w:hAnsi="Cambria Math"/>
                    <w:bCs/>
                    <w:i/>
                    <w:color w:val="FF0000"/>
                    <w:szCs w:val="20"/>
                    <w:u w:val="single"/>
                  </w:rPr>
                </m:ctrlPr>
              </m:sSupPr>
              <m:e>
                <m:r>
                  <m:rPr>
                    <m:sty m:val="bi"/>
                  </m:rPr>
                  <w:rPr>
                    <w:rFonts w:ascii="Cambria Math" w:hAnsi="Cambria Math"/>
                    <w:color w:val="FF0000"/>
                    <w:szCs w:val="20"/>
                    <w:u w:val="single"/>
                  </w:rPr>
                  <m:t>ϕ</m:t>
                </m:r>
              </m:e>
              <m:sup>
                <m:r>
                  <m:rPr>
                    <m:sty m:val="bi"/>
                  </m:rPr>
                  <w:rPr>
                    <w:rFonts w:ascii="Cambria Math"/>
                    <w:color w:val="FF0000"/>
                    <w:szCs w:val="20"/>
                    <w:u w:val="single"/>
                  </w:rPr>
                  <m:t>″</m:t>
                </m:r>
              </m:sup>
            </m:sSup>
          </m:e>
        </m:d>
        <m:r>
          <m:rPr>
            <m:sty m:val="bi"/>
          </m:rPr>
          <w:rPr>
            <w:rFonts w:ascii="Cambria Math"/>
            <w:color w:val="FF0000"/>
            <w:szCs w:val="20"/>
            <w:u w:val="single"/>
          </w:rPr>
          <m:t>=</m:t>
        </m:r>
        <m:r>
          <w:rPr>
            <w:rFonts w:ascii="Cambria Math" w:hAnsi="Cambria Math"/>
            <w:color w:val="FF0000"/>
            <w:szCs w:val="20"/>
            <w:u w:val="single"/>
          </w:rPr>
          <m:t>FFS</m:t>
        </m:r>
      </m:oMath>
      <w:r w:rsidRPr="00510DC6">
        <w:rPr>
          <w:bCs/>
          <w:color w:val="FF0000"/>
          <w:szCs w:val="20"/>
          <w:u w:val="single"/>
        </w:rPr>
        <w:t xml:space="preserve"> and </w:t>
      </w:r>
      <m:oMath>
        <m:sSubSup>
          <m:sSubSupPr>
            <m:ctrlPr>
              <w:rPr>
                <w:rFonts w:ascii="Cambria Math" w:hAnsi="Cambria Math"/>
                <w:bCs/>
                <w:i/>
                <w:color w:val="FF0000"/>
                <w:szCs w:val="20"/>
                <w:u w:val="single"/>
              </w:rPr>
            </m:ctrlPr>
          </m:sSubSupPr>
          <m:e>
            <m:r>
              <m:rPr>
                <m:sty m:val="bi"/>
              </m:rPr>
              <w:rPr>
                <w:rFonts w:ascii="Cambria Math"/>
                <w:color w:val="FF0000"/>
                <w:szCs w:val="20"/>
                <w:u w:val="single"/>
              </w:rPr>
              <m:t>F</m:t>
            </m:r>
          </m:e>
          <m:sub>
            <m:sSup>
              <m:sSupPr>
                <m:ctrlPr>
                  <w:rPr>
                    <w:rFonts w:ascii="Cambria Math" w:hAnsi="Cambria Math"/>
                    <w:bCs/>
                    <w:i/>
                    <w:color w:val="FF0000"/>
                    <w:szCs w:val="20"/>
                    <w:u w:val="single"/>
                  </w:rPr>
                </m:ctrlPr>
              </m:sSupPr>
              <m:e>
                <m:r>
                  <m:rPr>
                    <m:sty m:val="bi"/>
                  </m:rPr>
                  <w:rPr>
                    <w:rFonts w:ascii="Cambria Math" w:hAnsi="Cambria Math"/>
                    <w:color w:val="FF0000"/>
                    <w:szCs w:val="20"/>
                    <w:u w:val="single"/>
                  </w:rPr>
                  <m:t>ϕ</m:t>
                </m:r>
              </m:e>
              <m:sup>
                <m:r>
                  <m:rPr>
                    <m:sty m:val="bi"/>
                  </m:rPr>
                  <w:rPr>
                    <w:rFonts w:ascii="Cambria Math"/>
                    <w:color w:val="FF0000"/>
                    <w:szCs w:val="20"/>
                    <w:u w:val="single"/>
                  </w:rPr>
                  <m:t>″</m:t>
                </m:r>
              </m:sup>
            </m:sSup>
          </m:sub>
          <m:sup>
            <m:r>
              <m:rPr>
                <m:sty m:val="bi"/>
              </m:rPr>
              <w:rPr>
                <w:rFonts w:ascii="Cambria Math"/>
                <w:color w:val="FF0000"/>
                <w:szCs w:val="20"/>
                <w:u w:val="single"/>
              </w:rPr>
              <m:t>″</m:t>
            </m:r>
          </m:sup>
        </m:sSubSup>
        <m:d>
          <m:dPr>
            <m:ctrlPr>
              <w:rPr>
                <w:rFonts w:ascii="Cambria Math" w:hAnsi="Cambria Math"/>
                <w:bCs/>
                <w:i/>
                <w:color w:val="FF0000"/>
                <w:szCs w:val="20"/>
                <w:u w:val="single"/>
              </w:rPr>
            </m:ctrlPr>
          </m:dPr>
          <m:e>
            <m:sSup>
              <m:sSupPr>
                <m:ctrlPr>
                  <w:rPr>
                    <w:rFonts w:ascii="Cambria Math" w:hAnsi="Cambria Math"/>
                    <w:bCs/>
                    <w:i/>
                    <w:color w:val="FF0000"/>
                    <w:szCs w:val="20"/>
                    <w:u w:val="single"/>
                  </w:rPr>
                </m:ctrlPr>
              </m:sSupPr>
              <m:e>
                <m:r>
                  <m:rPr>
                    <m:sty m:val="bi"/>
                  </m:rPr>
                  <w:rPr>
                    <w:rFonts w:ascii="Cambria Math"/>
                    <w:color w:val="FF0000"/>
                    <w:szCs w:val="20"/>
                    <w:u w:val="single"/>
                  </w:rPr>
                  <m:t>θ</m:t>
                </m:r>
              </m:e>
              <m:sup>
                <m:r>
                  <m:rPr>
                    <m:sty m:val="bi"/>
                  </m:rPr>
                  <w:rPr>
                    <w:rFonts w:ascii="Cambria Math"/>
                    <w:color w:val="FF0000"/>
                    <w:szCs w:val="20"/>
                    <w:u w:val="single"/>
                  </w:rPr>
                  <m:t>″</m:t>
                </m:r>
              </m:sup>
            </m:sSup>
            <m:r>
              <m:rPr>
                <m:sty m:val="bi"/>
              </m:rPr>
              <w:rPr>
                <w:rFonts w:ascii="Cambria Math"/>
                <w:color w:val="FF0000"/>
                <w:szCs w:val="20"/>
                <w:u w:val="single"/>
              </w:rPr>
              <m:t>,</m:t>
            </m:r>
            <m:sSup>
              <m:sSupPr>
                <m:ctrlPr>
                  <w:rPr>
                    <w:rFonts w:ascii="Cambria Math" w:hAnsi="Cambria Math"/>
                    <w:bCs/>
                    <w:i/>
                    <w:color w:val="FF0000"/>
                    <w:szCs w:val="20"/>
                    <w:u w:val="single"/>
                  </w:rPr>
                </m:ctrlPr>
              </m:sSupPr>
              <m:e>
                <m:r>
                  <m:rPr>
                    <m:sty m:val="bi"/>
                  </m:rPr>
                  <w:rPr>
                    <w:rFonts w:ascii="Cambria Math" w:hAnsi="Cambria Math"/>
                    <w:color w:val="FF0000"/>
                    <w:szCs w:val="20"/>
                    <w:u w:val="single"/>
                  </w:rPr>
                  <m:t>ϕ</m:t>
                </m:r>
              </m:e>
              <m:sup>
                <m:r>
                  <m:rPr>
                    <m:sty m:val="bi"/>
                  </m:rPr>
                  <w:rPr>
                    <w:rFonts w:ascii="Cambria Math"/>
                    <w:color w:val="FF0000"/>
                    <w:szCs w:val="20"/>
                    <w:u w:val="single"/>
                  </w:rPr>
                  <m:t>″</m:t>
                </m:r>
              </m:sup>
            </m:sSup>
          </m:e>
        </m:d>
        <m:r>
          <m:rPr>
            <m:sty m:val="bi"/>
          </m:rPr>
          <w:rPr>
            <w:rFonts w:ascii="Cambria Math"/>
            <w:color w:val="FF0000"/>
            <w:szCs w:val="20"/>
            <w:u w:val="single"/>
          </w:rPr>
          <m:t>=</m:t>
        </m:r>
        <m:r>
          <w:rPr>
            <w:rFonts w:ascii="Cambria Math"/>
            <w:color w:val="FF0000"/>
            <w:szCs w:val="20"/>
            <w:u w:val="single"/>
          </w:rPr>
          <m:t>FFS</m:t>
        </m:r>
      </m:oMath>
      <w:r w:rsidRPr="00510DC6">
        <w:rPr>
          <w:bCs/>
          <w:color w:val="FF0000"/>
          <w:szCs w:val="20"/>
          <w:u w:val="single"/>
        </w:rPr>
        <w:t>.</w:t>
      </w:r>
    </w:p>
    <w:p w14:paraId="4A5788BE" w14:textId="34E61B39" w:rsidR="00510DC6" w:rsidRPr="00510DC6" w:rsidRDefault="00510DC6" w:rsidP="00510DC6">
      <w:pPr>
        <w:pStyle w:val="BodyText"/>
        <w:numPr>
          <w:ilvl w:val="2"/>
          <w:numId w:val="44"/>
        </w:numPr>
        <w:spacing w:after="0"/>
        <w:rPr>
          <w:bCs/>
          <w:color w:val="FF0000"/>
          <w:szCs w:val="20"/>
          <w:u w:val="single"/>
        </w:rPr>
      </w:pPr>
      <w:r w:rsidRPr="00510DC6">
        <w:rPr>
          <w:bCs/>
          <w:color w:val="FF0000"/>
          <w:szCs w:val="20"/>
          <w:u w:val="single"/>
        </w:rPr>
        <w:t xml:space="preserve">For second antenna field pattern: </w:t>
      </w:r>
      <m:oMath>
        <m:sSubSup>
          <m:sSubSupPr>
            <m:ctrlPr>
              <w:rPr>
                <w:rFonts w:ascii="Cambria Math" w:hAnsi="Cambria Math"/>
                <w:bCs/>
                <w:i/>
                <w:color w:val="FF0000"/>
                <w:szCs w:val="20"/>
                <w:u w:val="single"/>
              </w:rPr>
            </m:ctrlPr>
          </m:sSubSupPr>
          <m:e>
            <m:r>
              <m:rPr>
                <m:sty m:val="bi"/>
              </m:rPr>
              <w:rPr>
                <w:rFonts w:ascii="Cambria Math"/>
                <w:color w:val="FF0000"/>
                <w:szCs w:val="20"/>
                <w:u w:val="single"/>
              </w:rPr>
              <m:t>F</m:t>
            </m:r>
          </m:e>
          <m:sub>
            <m:sSup>
              <m:sSupPr>
                <m:ctrlPr>
                  <w:rPr>
                    <w:rFonts w:ascii="Cambria Math" w:hAnsi="Cambria Math"/>
                    <w:bCs/>
                    <w:i/>
                    <w:color w:val="FF0000"/>
                    <w:szCs w:val="20"/>
                    <w:u w:val="single"/>
                  </w:rPr>
                </m:ctrlPr>
              </m:sSupPr>
              <m:e>
                <m:r>
                  <m:rPr>
                    <m:sty m:val="bi"/>
                  </m:rPr>
                  <w:rPr>
                    <w:rFonts w:ascii="Cambria Math"/>
                    <w:color w:val="FF0000"/>
                    <w:szCs w:val="20"/>
                    <w:u w:val="single"/>
                  </w:rPr>
                  <m:t>θ</m:t>
                </m:r>
              </m:e>
              <m:sup>
                <m:r>
                  <m:rPr>
                    <m:sty m:val="bi"/>
                  </m:rPr>
                  <w:rPr>
                    <w:rFonts w:ascii="Cambria Math"/>
                    <w:color w:val="FF0000"/>
                    <w:szCs w:val="20"/>
                    <w:u w:val="single"/>
                  </w:rPr>
                  <m:t>″</m:t>
                </m:r>
              </m:sup>
            </m:sSup>
          </m:sub>
          <m:sup>
            <m:r>
              <m:rPr>
                <m:sty m:val="bi"/>
              </m:rPr>
              <w:rPr>
                <w:rFonts w:ascii="Cambria Math"/>
                <w:color w:val="FF0000"/>
                <w:szCs w:val="20"/>
                <w:u w:val="single"/>
              </w:rPr>
              <m:t>″</m:t>
            </m:r>
          </m:sup>
        </m:sSubSup>
        <m:d>
          <m:dPr>
            <m:ctrlPr>
              <w:rPr>
                <w:rFonts w:ascii="Cambria Math" w:hAnsi="Cambria Math"/>
                <w:bCs/>
                <w:i/>
                <w:color w:val="FF0000"/>
                <w:szCs w:val="20"/>
                <w:u w:val="single"/>
              </w:rPr>
            </m:ctrlPr>
          </m:dPr>
          <m:e>
            <m:sSup>
              <m:sSupPr>
                <m:ctrlPr>
                  <w:rPr>
                    <w:rFonts w:ascii="Cambria Math" w:hAnsi="Cambria Math"/>
                    <w:bCs/>
                    <w:i/>
                    <w:color w:val="FF0000"/>
                    <w:szCs w:val="20"/>
                    <w:u w:val="single"/>
                  </w:rPr>
                </m:ctrlPr>
              </m:sSupPr>
              <m:e>
                <m:r>
                  <m:rPr>
                    <m:sty m:val="bi"/>
                  </m:rPr>
                  <w:rPr>
                    <w:rFonts w:ascii="Cambria Math"/>
                    <w:color w:val="FF0000"/>
                    <w:szCs w:val="20"/>
                    <w:u w:val="single"/>
                  </w:rPr>
                  <m:t>θ</m:t>
                </m:r>
              </m:e>
              <m:sup>
                <m:r>
                  <m:rPr>
                    <m:sty m:val="bi"/>
                  </m:rPr>
                  <w:rPr>
                    <w:rFonts w:ascii="Cambria Math"/>
                    <w:color w:val="FF0000"/>
                    <w:szCs w:val="20"/>
                    <w:u w:val="single"/>
                  </w:rPr>
                  <m:t>″</m:t>
                </m:r>
              </m:sup>
            </m:sSup>
            <m:r>
              <m:rPr>
                <m:sty m:val="bi"/>
              </m:rPr>
              <w:rPr>
                <w:rFonts w:ascii="Cambria Math"/>
                <w:color w:val="FF0000"/>
                <w:szCs w:val="20"/>
                <w:u w:val="single"/>
              </w:rPr>
              <m:t>,</m:t>
            </m:r>
            <m:sSup>
              <m:sSupPr>
                <m:ctrlPr>
                  <w:rPr>
                    <w:rFonts w:ascii="Cambria Math" w:hAnsi="Cambria Math"/>
                    <w:bCs/>
                    <w:i/>
                    <w:color w:val="FF0000"/>
                    <w:szCs w:val="20"/>
                    <w:u w:val="single"/>
                  </w:rPr>
                </m:ctrlPr>
              </m:sSupPr>
              <m:e>
                <m:r>
                  <m:rPr>
                    <m:sty m:val="bi"/>
                  </m:rPr>
                  <w:rPr>
                    <w:rFonts w:ascii="Cambria Math" w:hAnsi="Cambria Math"/>
                    <w:color w:val="FF0000"/>
                    <w:szCs w:val="20"/>
                    <w:u w:val="single"/>
                  </w:rPr>
                  <m:t>ϕ</m:t>
                </m:r>
              </m:e>
              <m:sup>
                <m:r>
                  <m:rPr>
                    <m:sty m:val="bi"/>
                  </m:rPr>
                  <w:rPr>
                    <w:rFonts w:ascii="Cambria Math"/>
                    <w:color w:val="FF0000"/>
                    <w:szCs w:val="20"/>
                    <w:u w:val="single"/>
                  </w:rPr>
                  <m:t>″</m:t>
                </m:r>
              </m:sup>
            </m:sSup>
          </m:e>
        </m:d>
        <m:r>
          <m:rPr>
            <m:sty m:val="bi"/>
          </m:rPr>
          <w:rPr>
            <w:rFonts w:ascii="Cambria Math"/>
            <w:color w:val="FF0000"/>
            <w:szCs w:val="20"/>
            <w:u w:val="single"/>
          </w:rPr>
          <m:t>=</m:t>
        </m:r>
        <m:r>
          <w:rPr>
            <w:rFonts w:ascii="Cambria Math" w:hAnsi="Cambria Math"/>
            <w:color w:val="FF0000"/>
            <w:szCs w:val="20"/>
            <w:u w:val="single"/>
          </w:rPr>
          <m:t>FFS</m:t>
        </m:r>
      </m:oMath>
      <w:r w:rsidRPr="00510DC6">
        <w:rPr>
          <w:bCs/>
          <w:color w:val="FF0000"/>
          <w:szCs w:val="20"/>
          <w:u w:val="single"/>
        </w:rPr>
        <w:t xml:space="preserve"> and </w:t>
      </w:r>
      <m:oMath>
        <m:sSubSup>
          <m:sSubSupPr>
            <m:ctrlPr>
              <w:rPr>
                <w:rFonts w:ascii="Cambria Math" w:hAnsi="Cambria Math"/>
                <w:bCs/>
                <w:i/>
                <w:color w:val="FF0000"/>
                <w:szCs w:val="20"/>
                <w:u w:val="single"/>
              </w:rPr>
            </m:ctrlPr>
          </m:sSubSupPr>
          <m:e>
            <m:r>
              <m:rPr>
                <m:sty m:val="bi"/>
              </m:rPr>
              <w:rPr>
                <w:rFonts w:ascii="Cambria Math"/>
                <w:color w:val="FF0000"/>
                <w:szCs w:val="20"/>
                <w:u w:val="single"/>
              </w:rPr>
              <m:t>F</m:t>
            </m:r>
          </m:e>
          <m:sub>
            <m:sSup>
              <m:sSupPr>
                <m:ctrlPr>
                  <w:rPr>
                    <w:rFonts w:ascii="Cambria Math" w:hAnsi="Cambria Math"/>
                    <w:bCs/>
                    <w:i/>
                    <w:color w:val="FF0000"/>
                    <w:szCs w:val="20"/>
                    <w:u w:val="single"/>
                  </w:rPr>
                </m:ctrlPr>
              </m:sSupPr>
              <m:e>
                <m:r>
                  <m:rPr>
                    <m:sty m:val="bi"/>
                  </m:rPr>
                  <w:rPr>
                    <w:rFonts w:ascii="Cambria Math" w:hAnsi="Cambria Math"/>
                    <w:color w:val="FF0000"/>
                    <w:szCs w:val="20"/>
                    <w:u w:val="single"/>
                  </w:rPr>
                  <m:t>ϕ</m:t>
                </m:r>
              </m:e>
              <m:sup>
                <m:r>
                  <m:rPr>
                    <m:sty m:val="bi"/>
                  </m:rPr>
                  <w:rPr>
                    <w:rFonts w:ascii="Cambria Math"/>
                    <w:color w:val="FF0000"/>
                    <w:szCs w:val="20"/>
                    <w:u w:val="single"/>
                  </w:rPr>
                  <m:t>″</m:t>
                </m:r>
              </m:sup>
            </m:sSup>
          </m:sub>
          <m:sup>
            <m:r>
              <m:rPr>
                <m:sty m:val="bi"/>
              </m:rPr>
              <w:rPr>
                <w:rFonts w:ascii="Cambria Math"/>
                <w:color w:val="FF0000"/>
                <w:szCs w:val="20"/>
                <w:u w:val="single"/>
              </w:rPr>
              <m:t>″</m:t>
            </m:r>
          </m:sup>
        </m:sSubSup>
        <m:d>
          <m:dPr>
            <m:ctrlPr>
              <w:rPr>
                <w:rFonts w:ascii="Cambria Math" w:hAnsi="Cambria Math"/>
                <w:bCs/>
                <w:i/>
                <w:color w:val="FF0000"/>
                <w:szCs w:val="20"/>
                <w:u w:val="single"/>
              </w:rPr>
            </m:ctrlPr>
          </m:dPr>
          <m:e>
            <m:sSup>
              <m:sSupPr>
                <m:ctrlPr>
                  <w:rPr>
                    <w:rFonts w:ascii="Cambria Math" w:hAnsi="Cambria Math"/>
                    <w:bCs/>
                    <w:i/>
                    <w:color w:val="FF0000"/>
                    <w:szCs w:val="20"/>
                    <w:u w:val="single"/>
                  </w:rPr>
                </m:ctrlPr>
              </m:sSupPr>
              <m:e>
                <m:r>
                  <m:rPr>
                    <m:sty m:val="bi"/>
                  </m:rPr>
                  <w:rPr>
                    <w:rFonts w:ascii="Cambria Math"/>
                    <w:color w:val="FF0000"/>
                    <w:szCs w:val="20"/>
                    <w:u w:val="single"/>
                  </w:rPr>
                  <m:t>θ</m:t>
                </m:r>
              </m:e>
              <m:sup>
                <m:r>
                  <m:rPr>
                    <m:sty m:val="bi"/>
                  </m:rPr>
                  <w:rPr>
                    <w:rFonts w:ascii="Cambria Math"/>
                    <w:color w:val="FF0000"/>
                    <w:szCs w:val="20"/>
                    <w:u w:val="single"/>
                  </w:rPr>
                  <m:t>″</m:t>
                </m:r>
              </m:sup>
            </m:sSup>
            <m:r>
              <m:rPr>
                <m:sty m:val="bi"/>
              </m:rPr>
              <w:rPr>
                <w:rFonts w:ascii="Cambria Math"/>
                <w:color w:val="FF0000"/>
                <w:szCs w:val="20"/>
                <w:u w:val="single"/>
              </w:rPr>
              <m:t>,</m:t>
            </m:r>
            <m:sSup>
              <m:sSupPr>
                <m:ctrlPr>
                  <w:rPr>
                    <w:rFonts w:ascii="Cambria Math" w:hAnsi="Cambria Math"/>
                    <w:bCs/>
                    <w:i/>
                    <w:color w:val="FF0000"/>
                    <w:szCs w:val="20"/>
                    <w:u w:val="single"/>
                  </w:rPr>
                </m:ctrlPr>
              </m:sSupPr>
              <m:e>
                <m:r>
                  <m:rPr>
                    <m:sty m:val="bi"/>
                  </m:rPr>
                  <w:rPr>
                    <w:rFonts w:ascii="Cambria Math" w:hAnsi="Cambria Math"/>
                    <w:color w:val="FF0000"/>
                    <w:szCs w:val="20"/>
                    <w:u w:val="single"/>
                  </w:rPr>
                  <m:t>ϕ</m:t>
                </m:r>
              </m:e>
              <m:sup>
                <m:r>
                  <m:rPr>
                    <m:sty m:val="bi"/>
                  </m:rPr>
                  <w:rPr>
                    <w:rFonts w:ascii="Cambria Math"/>
                    <w:color w:val="FF0000"/>
                    <w:szCs w:val="20"/>
                    <w:u w:val="single"/>
                  </w:rPr>
                  <m:t>″</m:t>
                </m:r>
              </m:sup>
            </m:sSup>
          </m:e>
        </m:d>
        <m:r>
          <m:rPr>
            <m:sty m:val="bi"/>
          </m:rPr>
          <w:rPr>
            <w:rFonts w:ascii="Cambria Math"/>
            <w:color w:val="FF0000"/>
            <w:szCs w:val="20"/>
            <w:u w:val="single"/>
          </w:rPr>
          <m:t>=</m:t>
        </m:r>
        <m:r>
          <w:rPr>
            <w:rFonts w:ascii="Cambria Math"/>
            <w:color w:val="FF0000"/>
            <w:szCs w:val="20"/>
            <w:u w:val="single"/>
          </w:rPr>
          <m:t>FFS</m:t>
        </m:r>
      </m:oMath>
      <w:r w:rsidRPr="00510DC6">
        <w:rPr>
          <w:bCs/>
          <w:color w:val="FF0000"/>
          <w:szCs w:val="20"/>
          <w:u w:val="single"/>
        </w:rPr>
        <w:t>.</w:t>
      </w:r>
    </w:p>
    <w:p w14:paraId="48DB8915" w14:textId="77777777" w:rsidR="00510DC6" w:rsidRDefault="00510DC6" w:rsidP="00510DC6">
      <w:pPr>
        <w:pStyle w:val="Caption"/>
        <w:numPr>
          <w:ilvl w:val="0"/>
          <w:numId w:val="44"/>
        </w:numPr>
        <w:spacing w:before="0" w:after="0" w:line="240" w:lineRule="auto"/>
        <w:rPr>
          <w:b w:val="0"/>
          <w:sz w:val="20"/>
          <w:szCs w:val="20"/>
          <w:lang w:eastAsia="zh-CN"/>
        </w:rPr>
      </w:pPr>
      <w:r>
        <w:rPr>
          <w:b w:val="0"/>
          <w:sz w:val="20"/>
          <w:szCs w:val="20"/>
          <w:lang w:eastAsia="zh-CN"/>
        </w:rPr>
        <w:t xml:space="preserve">Each polarized field component of the reference radiation pattern </w:t>
      </w:r>
      <m:oMath>
        <m:sSubSup>
          <m:sSubSupPr>
            <m:ctrlPr>
              <w:rPr>
                <w:rFonts w:ascii="Cambria Math" w:hAnsi="Cambria Math"/>
                <w:b w:val="0"/>
                <w:i/>
                <w:sz w:val="20"/>
                <w:szCs w:val="20"/>
              </w:rPr>
            </m:ctrlPr>
          </m:sSubSupPr>
          <m:e>
            <m:r>
              <m:rPr>
                <m:sty m:val="bi"/>
              </m:rPr>
              <w:rPr>
                <w:rFonts w:ascii="Cambria Math"/>
                <w:sz w:val="20"/>
                <w:szCs w:val="20"/>
              </w:rPr>
              <m:t>F</m:t>
            </m:r>
          </m:e>
          <m:sub>
            <m:sSup>
              <m:sSupPr>
                <m:ctrlPr>
                  <w:rPr>
                    <w:rFonts w:ascii="Cambria Math" w:hAnsi="Cambria Math"/>
                    <w:b w:val="0"/>
                    <w:i/>
                    <w:sz w:val="20"/>
                    <w:szCs w:val="20"/>
                  </w:rPr>
                </m:ctrlPr>
              </m:sSupPr>
              <m:e>
                <m:r>
                  <m:rPr>
                    <m:sty m:val="bi"/>
                  </m:rPr>
                  <w:rPr>
                    <w:rFonts w:ascii="Cambria Math"/>
                    <w:sz w:val="20"/>
                    <w:szCs w:val="20"/>
                  </w:rPr>
                  <m:t>θ</m:t>
                </m:r>
              </m:e>
              <m:sup>
                <m:r>
                  <m:rPr>
                    <m:sty m:val="bi"/>
                  </m:rPr>
                  <w:rPr>
                    <w:rFonts w:ascii="Cambria Math"/>
                    <w:sz w:val="20"/>
                    <w:szCs w:val="20"/>
                  </w:rPr>
                  <m:t>″</m:t>
                </m:r>
              </m:sup>
            </m:sSup>
          </m:sub>
          <m:sup>
            <m:r>
              <m:rPr>
                <m:sty m:val="bi"/>
              </m:rPr>
              <w:rPr>
                <w:rFonts w:ascii="Cambria Math"/>
                <w:sz w:val="20"/>
                <w:szCs w:val="20"/>
              </w:rPr>
              <m:t>″</m:t>
            </m:r>
          </m:sup>
        </m:sSubSup>
        <m:d>
          <m:dPr>
            <m:ctrlPr>
              <w:rPr>
                <w:rFonts w:ascii="Cambria Math" w:hAnsi="Cambria Math"/>
                <w:b w:val="0"/>
                <w:i/>
                <w:sz w:val="20"/>
                <w:szCs w:val="20"/>
              </w:rPr>
            </m:ctrlPr>
          </m:dPr>
          <m:e>
            <m:sSup>
              <m:sSupPr>
                <m:ctrlPr>
                  <w:rPr>
                    <w:rFonts w:ascii="Cambria Math" w:hAnsi="Cambria Math"/>
                    <w:b w:val="0"/>
                    <w:i/>
                    <w:sz w:val="20"/>
                    <w:szCs w:val="20"/>
                  </w:rPr>
                </m:ctrlPr>
              </m:sSupPr>
              <m:e>
                <m:r>
                  <m:rPr>
                    <m:sty m:val="bi"/>
                  </m:rPr>
                  <w:rPr>
                    <w:rFonts w:ascii="Cambria Math"/>
                    <w:sz w:val="20"/>
                    <w:szCs w:val="20"/>
                  </w:rPr>
                  <m:t>θ</m:t>
                </m:r>
              </m:e>
              <m:sup>
                <m:r>
                  <m:rPr>
                    <m:sty m:val="bi"/>
                  </m:rPr>
                  <w:rPr>
                    <w:rFonts w:ascii="Cambria Math"/>
                    <w:sz w:val="20"/>
                    <w:szCs w:val="20"/>
                  </w:rPr>
                  <m:t>″</m:t>
                </m:r>
              </m:sup>
            </m:sSup>
            <m:r>
              <m:rPr>
                <m:sty m:val="bi"/>
              </m:rPr>
              <w:rPr>
                <w:rFonts w:ascii="Cambria Math"/>
                <w:sz w:val="20"/>
                <w:szCs w:val="20"/>
              </w:rPr>
              <m:t>,</m:t>
            </m:r>
            <m:sSup>
              <m:sSupPr>
                <m:ctrlPr>
                  <w:rPr>
                    <w:rFonts w:ascii="Cambria Math" w:hAnsi="Cambria Math"/>
                    <w:b w:val="0"/>
                    <w:i/>
                    <w:sz w:val="20"/>
                    <w:szCs w:val="20"/>
                  </w:rPr>
                </m:ctrlPr>
              </m:sSupPr>
              <m:e>
                <m:r>
                  <m:rPr>
                    <m:sty m:val="bi"/>
                  </m:rPr>
                  <w:rPr>
                    <w:rFonts w:ascii="Cambria Math" w:hAnsi="Cambria Math"/>
                    <w:sz w:val="20"/>
                    <w:szCs w:val="20"/>
                  </w:rPr>
                  <m:t>ϕ</m:t>
                </m:r>
              </m:e>
              <m:sup>
                <m:r>
                  <m:rPr>
                    <m:sty m:val="bi"/>
                  </m:rPr>
                  <w:rPr>
                    <w:rFonts w:ascii="Cambria Math"/>
                    <w:sz w:val="20"/>
                    <w:szCs w:val="20"/>
                  </w:rPr>
                  <m:t>″</m:t>
                </m:r>
              </m:sup>
            </m:sSup>
          </m:e>
        </m:d>
      </m:oMath>
      <w:r>
        <w:rPr>
          <w:b w:val="0"/>
          <w:sz w:val="20"/>
          <w:szCs w:val="20"/>
        </w:rPr>
        <w:t xml:space="preserve"> and </w:t>
      </w:r>
      <m:oMath>
        <m:sSubSup>
          <m:sSubSupPr>
            <m:ctrlPr>
              <w:rPr>
                <w:rFonts w:ascii="Cambria Math" w:hAnsi="Cambria Math"/>
                <w:b w:val="0"/>
                <w:i/>
                <w:sz w:val="20"/>
                <w:szCs w:val="20"/>
              </w:rPr>
            </m:ctrlPr>
          </m:sSubSupPr>
          <m:e>
            <m:r>
              <m:rPr>
                <m:sty m:val="bi"/>
              </m:rPr>
              <w:rPr>
                <w:rFonts w:ascii="Cambria Math"/>
                <w:sz w:val="20"/>
                <w:szCs w:val="20"/>
              </w:rPr>
              <m:t>F</m:t>
            </m:r>
          </m:e>
          <m:sub>
            <m:sSup>
              <m:sSupPr>
                <m:ctrlPr>
                  <w:rPr>
                    <w:rFonts w:ascii="Cambria Math" w:hAnsi="Cambria Math"/>
                    <w:b w:val="0"/>
                    <w:i/>
                    <w:sz w:val="20"/>
                    <w:szCs w:val="20"/>
                  </w:rPr>
                </m:ctrlPr>
              </m:sSupPr>
              <m:e>
                <m:r>
                  <m:rPr>
                    <m:sty m:val="bi"/>
                  </m:rPr>
                  <w:rPr>
                    <w:rFonts w:ascii="Cambria Math" w:hAnsi="Cambria Math"/>
                    <w:sz w:val="20"/>
                    <w:szCs w:val="20"/>
                  </w:rPr>
                  <m:t>ϕ</m:t>
                </m:r>
              </m:e>
              <m:sup>
                <m:r>
                  <m:rPr>
                    <m:sty m:val="bi"/>
                  </m:rPr>
                  <w:rPr>
                    <w:rFonts w:ascii="Cambria Math"/>
                    <w:sz w:val="20"/>
                    <w:szCs w:val="20"/>
                  </w:rPr>
                  <m:t>″</m:t>
                </m:r>
              </m:sup>
            </m:sSup>
          </m:sub>
          <m:sup>
            <m:r>
              <m:rPr>
                <m:sty m:val="bi"/>
              </m:rPr>
              <w:rPr>
                <w:rFonts w:ascii="Cambria Math"/>
                <w:sz w:val="20"/>
                <w:szCs w:val="20"/>
              </w:rPr>
              <m:t>″</m:t>
            </m:r>
          </m:sup>
        </m:sSubSup>
        <m:d>
          <m:dPr>
            <m:ctrlPr>
              <w:rPr>
                <w:rFonts w:ascii="Cambria Math" w:hAnsi="Cambria Math"/>
                <w:b w:val="0"/>
                <w:i/>
                <w:sz w:val="20"/>
                <w:szCs w:val="20"/>
              </w:rPr>
            </m:ctrlPr>
          </m:dPr>
          <m:e>
            <m:sSup>
              <m:sSupPr>
                <m:ctrlPr>
                  <w:rPr>
                    <w:rFonts w:ascii="Cambria Math" w:hAnsi="Cambria Math"/>
                    <w:b w:val="0"/>
                    <w:i/>
                    <w:sz w:val="20"/>
                    <w:szCs w:val="20"/>
                  </w:rPr>
                </m:ctrlPr>
              </m:sSupPr>
              <m:e>
                <m:r>
                  <m:rPr>
                    <m:sty m:val="bi"/>
                  </m:rPr>
                  <w:rPr>
                    <w:rFonts w:ascii="Cambria Math"/>
                    <w:sz w:val="20"/>
                    <w:szCs w:val="20"/>
                  </w:rPr>
                  <m:t>θ</m:t>
                </m:r>
              </m:e>
              <m:sup>
                <m:r>
                  <m:rPr>
                    <m:sty m:val="bi"/>
                  </m:rPr>
                  <w:rPr>
                    <w:rFonts w:ascii="Cambria Math"/>
                    <w:sz w:val="20"/>
                    <w:szCs w:val="20"/>
                  </w:rPr>
                  <m:t>″</m:t>
                </m:r>
              </m:sup>
            </m:sSup>
            <m:r>
              <m:rPr>
                <m:sty m:val="bi"/>
              </m:rPr>
              <w:rPr>
                <w:rFonts w:ascii="Cambria Math"/>
                <w:sz w:val="20"/>
                <w:szCs w:val="20"/>
              </w:rPr>
              <m:t>,</m:t>
            </m:r>
            <m:sSup>
              <m:sSupPr>
                <m:ctrlPr>
                  <w:rPr>
                    <w:rFonts w:ascii="Cambria Math" w:hAnsi="Cambria Math"/>
                    <w:b w:val="0"/>
                    <w:i/>
                    <w:sz w:val="20"/>
                    <w:szCs w:val="20"/>
                  </w:rPr>
                </m:ctrlPr>
              </m:sSupPr>
              <m:e>
                <m:r>
                  <m:rPr>
                    <m:sty m:val="bi"/>
                  </m:rPr>
                  <w:rPr>
                    <w:rFonts w:ascii="Cambria Math" w:hAnsi="Cambria Math"/>
                    <w:sz w:val="20"/>
                    <w:szCs w:val="20"/>
                  </w:rPr>
                  <m:t>ϕ</m:t>
                </m:r>
              </m:e>
              <m:sup>
                <m:r>
                  <m:rPr>
                    <m:sty m:val="bi"/>
                  </m:rPr>
                  <w:rPr>
                    <w:rFonts w:ascii="Cambria Math"/>
                    <w:sz w:val="20"/>
                    <w:szCs w:val="20"/>
                  </w:rPr>
                  <m:t>″</m:t>
                </m:r>
              </m:sup>
            </m:sSup>
          </m:e>
        </m:d>
      </m:oMath>
      <w:r>
        <w:rPr>
          <w:b w:val="0"/>
          <w:sz w:val="20"/>
          <w:szCs w:val="20"/>
          <w:lang w:eastAsia="zh-CN"/>
        </w:rPr>
        <w:t xml:space="preserve"> should be rotated according to the orientation of the each of UE antennae to get </w:t>
      </w:r>
      <m:oMath>
        <m:sSubSup>
          <m:sSubSupPr>
            <m:ctrlPr>
              <w:rPr>
                <w:rFonts w:ascii="Cambria Math" w:hAnsi="Cambria Math"/>
                <w:b w:val="0"/>
                <w:i/>
                <w:sz w:val="20"/>
                <w:szCs w:val="20"/>
              </w:rPr>
            </m:ctrlPr>
          </m:sSubSupPr>
          <m:e>
            <m:r>
              <m:rPr>
                <m:sty m:val="bi"/>
              </m:rPr>
              <w:rPr>
                <w:rFonts w:ascii="Cambria Math"/>
                <w:sz w:val="20"/>
                <w:szCs w:val="20"/>
              </w:rPr>
              <m:t>F</m:t>
            </m:r>
          </m:e>
          <m:sub>
            <m:r>
              <m:rPr>
                <m:sty m:val="bi"/>
              </m:rPr>
              <w:rPr>
                <w:rFonts w:ascii="Cambria Math"/>
                <w:sz w:val="20"/>
                <w:szCs w:val="20"/>
              </w:rPr>
              <m:t>rx,u,θ</m:t>
            </m:r>
            <m:r>
              <m:rPr>
                <m:sty m:val="bi"/>
              </m:rPr>
              <w:rPr>
                <w:rFonts w:ascii="Cambria Math"/>
                <w:sz w:val="20"/>
                <w:szCs w:val="20"/>
              </w:rPr>
              <m:t>'</m:t>
            </m:r>
          </m:sub>
          <m:sup>
            <m:r>
              <m:rPr>
                <m:sty m:val="bi"/>
              </m:rPr>
              <w:rPr>
                <w:rFonts w:ascii="Cambria Math"/>
                <w:sz w:val="20"/>
                <w:szCs w:val="20"/>
              </w:rPr>
              <m:t>'</m:t>
            </m:r>
          </m:sup>
        </m:sSubSup>
        <m:r>
          <m:rPr>
            <m:sty m:val="bi"/>
          </m:rPr>
          <w:rPr>
            <w:rFonts w:ascii="Cambria Math"/>
            <w:sz w:val="20"/>
            <w:szCs w:val="20"/>
          </w:rPr>
          <m:t>(θ</m:t>
        </m:r>
        <m:r>
          <m:rPr>
            <m:sty m:val="bi"/>
          </m:rPr>
          <w:rPr>
            <w:rFonts w:ascii="Cambria Math"/>
            <w:sz w:val="20"/>
            <w:szCs w:val="20"/>
          </w:rPr>
          <m:t>'</m:t>
        </m:r>
        <m:r>
          <m:rPr>
            <m:sty m:val="bi"/>
          </m:rPr>
          <w:rPr>
            <w:rFonts w:ascii="Cambria Math"/>
            <w:sz w:val="20"/>
            <w:szCs w:val="20"/>
          </w:rPr>
          <m:t>,</m:t>
        </m:r>
        <m:r>
          <m:rPr>
            <m:sty m:val="bi"/>
          </m:rPr>
          <w:rPr>
            <w:rFonts w:ascii="Cambria Math" w:hAnsi="Cambria Math"/>
            <w:sz w:val="20"/>
            <w:szCs w:val="20"/>
          </w:rPr>
          <m:t>ϕ</m:t>
        </m:r>
        <m:r>
          <m:rPr>
            <m:sty m:val="bi"/>
          </m:rPr>
          <w:rPr>
            <w:rFonts w:ascii="Cambria Math"/>
            <w:sz w:val="20"/>
            <w:szCs w:val="20"/>
          </w:rPr>
          <m:t>'</m:t>
        </m:r>
        <m:r>
          <m:rPr>
            <m:sty m:val="bi"/>
          </m:rPr>
          <w:rPr>
            <w:rFonts w:ascii="Cambria Math"/>
            <w:sz w:val="20"/>
            <w:szCs w:val="20"/>
          </w:rPr>
          <m:t>)</m:t>
        </m:r>
      </m:oMath>
      <w:r>
        <w:rPr>
          <w:b w:val="0"/>
          <w:sz w:val="20"/>
          <w:szCs w:val="20"/>
        </w:rPr>
        <w:t xml:space="preserve">, </w:t>
      </w:r>
      <m:oMath>
        <m:sSubSup>
          <m:sSubSupPr>
            <m:ctrlPr>
              <w:rPr>
                <w:rFonts w:ascii="Cambria Math" w:hAnsi="Cambria Math"/>
                <w:b w:val="0"/>
                <w:i/>
                <w:sz w:val="20"/>
                <w:szCs w:val="20"/>
              </w:rPr>
            </m:ctrlPr>
          </m:sSubSupPr>
          <m:e>
            <m:r>
              <m:rPr>
                <m:sty m:val="bi"/>
              </m:rPr>
              <w:rPr>
                <w:rFonts w:ascii="Cambria Math"/>
                <w:sz w:val="20"/>
                <w:szCs w:val="20"/>
              </w:rPr>
              <m:t>F</m:t>
            </m:r>
          </m:e>
          <m:sub>
            <m:r>
              <m:rPr>
                <m:sty m:val="bi"/>
              </m:rPr>
              <w:rPr>
                <w:rFonts w:ascii="Cambria Math" w:hAnsi="Cambria Math"/>
                <w:sz w:val="20"/>
                <w:szCs w:val="20"/>
              </w:rPr>
              <m:t>rx,u, ϕ</m:t>
            </m:r>
            <m:r>
              <m:rPr>
                <m:sty m:val="bi"/>
              </m:rPr>
              <w:rPr>
                <w:rFonts w:ascii="Cambria Math"/>
                <w:sz w:val="20"/>
                <w:szCs w:val="20"/>
              </w:rPr>
              <m:t>'</m:t>
            </m:r>
          </m:sub>
          <m:sup>
            <m:r>
              <m:rPr>
                <m:sty m:val="bi"/>
              </m:rPr>
              <w:rPr>
                <w:rFonts w:ascii="Cambria Math"/>
                <w:sz w:val="20"/>
                <w:szCs w:val="20"/>
              </w:rPr>
              <m:t>'</m:t>
            </m:r>
          </m:sup>
        </m:sSubSup>
        <m:r>
          <m:rPr>
            <m:sty m:val="bi"/>
          </m:rPr>
          <w:rPr>
            <w:rFonts w:ascii="Cambria Math"/>
            <w:sz w:val="20"/>
            <w:szCs w:val="20"/>
          </w:rPr>
          <m:t>(θ</m:t>
        </m:r>
        <m:r>
          <m:rPr>
            <m:sty m:val="bi"/>
          </m:rPr>
          <w:rPr>
            <w:rFonts w:ascii="Cambria Math"/>
            <w:sz w:val="20"/>
            <w:szCs w:val="20"/>
          </w:rPr>
          <m:t>'</m:t>
        </m:r>
        <m:r>
          <m:rPr>
            <m:sty m:val="bi"/>
          </m:rPr>
          <w:rPr>
            <w:rFonts w:ascii="Cambria Math"/>
            <w:sz w:val="20"/>
            <w:szCs w:val="20"/>
          </w:rPr>
          <m:t>,</m:t>
        </m:r>
        <m:r>
          <m:rPr>
            <m:sty m:val="bi"/>
          </m:rPr>
          <w:rPr>
            <w:rFonts w:ascii="Cambria Math" w:hAnsi="Cambria Math"/>
            <w:sz w:val="20"/>
            <w:szCs w:val="20"/>
          </w:rPr>
          <m:t>ϕ</m:t>
        </m:r>
        <m:r>
          <m:rPr>
            <m:sty m:val="bi"/>
          </m:rPr>
          <w:rPr>
            <w:rFonts w:ascii="Cambria Math"/>
            <w:sz w:val="20"/>
            <w:szCs w:val="20"/>
          </w:rPr>
          <m:t>'</m:t>
        </m:r>
        <m:r>
          <m:rPr>
            <m:sty m:val="bi"/>
          </m:rPr>
          <w:rPr>
            <w:rFonts w:ascii="Cambria Math"/>
            <w:sz w:val="20"/>
            <w:szCs w:val="20"/>
          </w:rPr>
          <m:t>)</m:t>
        </m:r>
      </m:oMath>
      <w:r>
        <w:rPr>
          <w:b w:val="0"/>
          <w:sz w:val="20"/>
          <w:szCs w:val="20"/>
          <w:lang w:eastAsia="zh-CN"/>
        </w:rPr>
        <w:t xml:space="preserve"> and based on the orientation of the UE in the global coordinate system to get </w:t>
      </w:r>
      <m:oMath>
        <m:sSub>
          <m:sSubPr>
            <m:ctrlPr>
              <w:rPr>
                <w:rFonts w:ascii="Cambria Math" w:hAnsi="Cambria Math"/>
                <w:b w:val="0"/>
                <w:i/>
                <w:sz w:val="20"/>
                <w:szCs w:val="20"/>
              </w:rPr>
            </m:ctrlPr>
          </m:sSubPr>
          <m:e>
            <m:r>
              <m:rPr>
                <m:sty m:val="bi"/>
              </m:rPr>
              <w:rPr>
                <w:rFonts w:ascii="Cambria Math" w:hAnsi="Cambria Math"/>
                <w:sz w:val="20"/>
                <w:szCs w:val="20"/>
              </w:rPr>
              <m:t>F</m:t>
            </m:r>
          </m:e>
          <m:sub>
            <m:r>
              <m:rPr>
                <m:sty m:val="bi"/>
              </m:rPr>
              <w:rPr>
                <w:rFonts w:ascii="Cambria Math"/>
                <w:sz w:val="20"/>
                <w:szCs w:val="20"/>
              </w:rPr>
              <m:t>rx,u,θ</m:t>
            </m:r>
          </m:sub>
        </m:sSub>
        <m:r>
          <m:rPr>
            <m:sty m:val="bi"/>
          </m:rPr>
          <w:rPr>
            <w:rFonts w:ascii="Cambria Math"/>
            <w:sz w:val="20"/>
            <w:szCs w:val="20"/>
          </w:rPr>
          <m:t>(θ,</m:t>
        </m:r>
        <m:r>
          <m:rPr>
            <m:sty m:val="bi"/>
          </m:rPr>
          <w:rPr>
            <w:rFonts w:ascii="Cambria Math" w:hAnsi="Cambria Math"/>
            <w:sz w:val="20"/>
            <w:szCs w:val="20"/>
          </w:rPr>
          <m:t>ϕ</m:t>
        </m:r>
        <m:r>
          <m:rPr>
            <m:sty m:val="bi"/>
          </m:rPr>
          <w:rPr>
            <w:rFonts w:ascii="Cambria Math"/>
            <w:sz w:val="20"/>
            <w:szCs w:val="20"/>
          </w:rPr>
          <m:t>)</m:t>
        </m:r>
      </m:oMath>
      <w:r>
        <w:rPr>
          <w:b w:val="0"/>
          <w:sz w:val="20"/>
          <w:szCs w:val="20"/>
        </w:rPr>
        <w:t xml:space="preserve"> and </w:t>
      </w:r>
      <m:oMath>
        <m:sSub>
          <m:sSubPr>
            <m:ctrlPr>
              <w:rPr>
                <w:rFonts w:ascii="Cambria Math" w:hAnsi="Cambria Math"/>
                <w:b w:val="0"/>
                <w:i/>
                <w:sz w:val="20"/>
                <w:szCs w:val="20"/>
              </w:rPr>
            </m:ctrlPr>
          </m:sSubPr>
          <m:e>
            <m:r>
              <m:rPr>
                <m:sty m:val="bi"/>
              </m:rPr>
              <w:rPr>
                <w:rFonts w:ascii="Cambria Math" w:hAnsi="Cambria Math"/>
                <w:sz w:val="20"/>
                <w:szCs w:val="20"/>
              </w:rPr>
              <m:t>F</m:t>
            </m:r>
          </m:e>
          <m:sub>
            <m:r>
              <m:rPr>
                <m:sty m:val="bi"/>
              </m:rPr>
              <w:rPr>
                <w:rFonts w:ascii="Cambria Math"/>
                <w:sz w:val="20"/>
                <w:szCs w:val="20"/>
              </w:rPr>
              <m:t>rx,u,</m:t>
            </m:r>
            <m:r>
              <m:rPr>
                <m:sty m:val="bi"/>
              </m:rPr>
              <w:rPr>
                <w:rFonts w:ascii="Cambria Math" w:hAnsi="Cambria Math"/>
                <w:sz w:val="20"/>
                <w:szCs w:val="20"/>
              </w:rPr>
              <m:t>ϕ</m:t>
            </m:r>
          </m:sub>
        </m:sSub>
        <m:r>
          <m:rPr>
            <m:sty m:val="bi"/>
          </m:rPr>
          <w:rPr>
            <w:rFonts w:ascii="Cambria Math"/>
            <w:sz w:val="20"/>
            <w:szCs w:val="20"/>
          </w:rPr>
          <m:t>(θ,</m:t>
        </m:r>
        <m:r>
          <m:rPr>
            <m:sty m:val="bi"/>
          </m:rPr>
          <w:rPr>
            <w:rFonts w:ascii="Cambria Math" w:hAnsi="Cambria Math"/>
            <w:sz w:val="20"/>
            <w:szCs w:val="20"/>
          </w:rPr>
          <m:t>ϕ</m:t>
        </m:r>
        <m:r>
          <m:rPr>
            <m:sty m:val="bi"/>
          </m:rPr>
          <w:rPr>
            <w:rFonts w:ascii="Cambria Math"/>
            <w:sz w:val="20"/>
            <w:szCs w:val="20"/>
          </w:rPr>
          <m:t>)</m:t>
        </m:r>
      </m:oMath>
      <w:r>
        <w:rPr>
          <w:b w:val="0"/>
          <w:sz w:val="20"/>
          <w:szCs w:val="20"/>
          <w:lang w:eastAsia="zh-CN"/>
        </w:rPr>
        <w:t xml:space="preserve"> using the methods already specified in TR 38.901, equation (7.3-3)/(7.1-11).</w:t>
      </w:r>
    </w:p>
    <w:p w14:paraId="608A1B4C" w14:textId="77777777" w:rsidR="008B4567" w:rsidRDefault="008B4567">
      <w:pPr>
        <w:pStyle w:val="BodyText"/>
        <w:spacing w:after="0"/>
        <w:rPr>
          <w:rFonts w:ascii="Times New Roman" w:eastAsiaTheme="minorEastAsia" w:hAnsi="Times New Roman"/>
          <w:szCs w:val="20"/>
          <w:lang w:eastAsia="ko-KR"/>
        </w:rPr>
      </w:pPr>
    </w:p>
    <w:p w14:paraId="2D462D7E" w14:textId="77777777" w:rsidR="008B4567" w:rsidRDefault="008B4567">
      <w:pPr>
        <w:pStyle w:val="BodyText"/>
        <w:spacing w:after="0"/>
        <w:rPr>
          <w:rFonts w:ascii="Times New Roman" w:eastAsiaTheme="minorEastAsia" w:hAnsi="Times New Roman"/>
          <w:szCs w:val="20"/>
          <w:lang w:eastAsia="ko-KR"/>
        </w:rPr>
      </w:pPr>
    </w:p>
    <w:p w14:paraId="258A1097" w14:textId="77777777" w:rsidR="00730D59" w:rsidRDefault="00730D59" w:rsidP="00730D59">
      <w:pPr>
        <w:pStyle w:val="BodyText"/>
        <w:spacing w:after="0"/>
        <w:rPr>
          <w:rFonts w:ascii="Times New Roman" w:eastAsiaTheme="minorEastAsia" w:hAnsi="Times New Roman"/>
          <w:szCs w:val="20"/>
          <w:lang w:eastAsia="ko-KR"/>
        </w:rPr>
      </w:pPr>
    </w:p>
    <w:p w14:paraId="3CAB48AC" w14:textId="77777777" w:rsidR="00730D59" w:rsidRDefault="00730D59" w:rsidP="00730D59">
      <w:pPr>
        <w:pStyle w:val="Heading5"/>
        <w:rPr>
          <w:lang w:val="en-US" w:eastAsia="zh-CN"/>
        </w:rPr>
      </w:pPr>
      <w:r>
        <w:rPr>
          <w:lang w:val="en-US" w:eastAsia="zh-CN"/>
        </w:rPr>
        <w:t>Proposal #4-3</w:t>
      </w:r>
    </w:p>
    <w:p w14:paraId="120FC3D5" w14:textId="77777777" w:rsidR="00730D59" w:rsidRDefault="00730D59" w:rsidP="00730D59">
      <w:r>
        <w:t>Define enumeration of candidate antenna placement locations as follows:</w:t>
      </w:r>
    </w:p>
    <w:p w14:paraId="01D87196" w14:textId="77777777" w:rsidR="00730D59" w:rsidRDefault="00730D59" w:rsidP="00730D59">
      <w:r>
        <w:object w:dxaOrig="2055" w:dyaOrig="3090" w14:anchorId="4448524C">
          <v:shape id="_x0000_i1083" type="#_x0000_t75" style="width:102.1pt;height:154.6pt" o:ole="">
            <v:imagedata r:id="rId253" o:title=""/>
          </v:shape>
          <o:OLEObject Type="Embed" ProgID="Visio.Drawing.15" ShapeID="_x0000_i1083" DrawAspect="Content" ObjectID="_1801473836" r:id="rId254"/>
        </w:object>
      </w:r>
    </w:p>
    <w:p w14:paraId="678A4B9A" w14:textId="77777777" w:rsidR="00730D59" w:rsidRDefault="00730D59" w:rsidP="00730D59">
      <w:pPr>
        <w:pStyle w:val="BodyText"/>
        <w:spacing w:after="0"/>
        <w:rPr>
          <w:rFonts w:ascii="Times New Roman" w:eastAsiaTheme="minorEastAsia" w:hAnsi="Times New Roman"/>
          <w:szCs w:val="20"/>
          <w:lang w:eastAsia="ko-KR"/>
        </w:rPr>
      </w:pPr>
    </w:p>
    <w:p w14:paraId="5594B09D" w14:textId="77777777" w:rsidR="00730D59" w:rsidRDefault="00730D59">
      <w:pPr>
        <w:pStyle w:val="BodyText"/>
        <w:spacing w:after="0"/>
        <w:rPr>
          <w:rFonts w:ascii="Times New Roman" w:eastAsiaTheme="minorEastAsia" w:hAnsi="Times New Roman"/>
          <w:szCs w:val="20"/>
          <w:lang w:eastAsia="ko-KR"/>
        </w:rPr>
      </w:pPr>
    </w:p>
    <w:p w14:paraId="162529DF" w14:textId="1C80B5CF" w:rsidR="00B853A0" w:rsidRPr="007815EF" w:rsidRDefault="00B853A0" w:rsidP="007815EF">
      <w:pPr>
        <w:rPr>
          <w:rFonts w:ascii="Arial" w:hAnsi="Arial" w:cs="Arial"/>
          <w:sz w:val="22"/>
          <w:szCs w:val="22"/>
        </w:rPr>
      </w:pPr>
      <w:r w:rsidRPr="007815EF">
        <w:rPr>
          <w:rFonts w:ascii="Arial" w:hAnsi="Arial" w:cs="Arial"/>
          <w:sz w:val="22"/>
          <w:szCs w:val="22"/>
        </w:rPr>
        <w:t>Proposal #4-4</w:t>
      </w:r>
    </w:p>
    <w:p w14:paraId="4FCF6C47" w14:textId="14EBA02D" w:rsidR="00B853A0" w:rsidRPr="00BD6486" w:rsidRDefault="00B853A0" w:rsidP="00B853A0">
      <w:pPr>
        <w:pStyle w:val="BodyText"/>
        <w:numPr>
          <w:ilvl w:val="0"/>
          <w:numId w:val="62"/>
        </w:numPr>
        <w:spacing w:after="0"/>
        <w:rPr>
          <w:rFonts w:ascii="Times New Roman" w:eastAsiaTheme="minorEastAsia" w:hAnsi="Times New Roman"/>
          <w:szCs w:val="20"/>
          <w:lang w:eastAsia="ko-KR"/>
        </w:rPr>
      </w:pPr>
      <w:r w:rsidRPr="00BD6486">
        <w:rPr>
          <w:rFonts w:ascii="Times New Roman" w:eastAsiaTheme="minorEastAsia" w:hAnsi="Times New Roman"/>
          <w:szCs w:val="20"/>
          <w:lang w:eastAsia="ko-KR"/>
        </w:rPr>
        <w:lastRenderedPageBreak/>
        <w:t>Amend the previous agreement (from RAN1 #118bis) on handheld UE antenna placement location modeling.</w:t>
      </w:r>
    </w:p>
    <w:p w14:paraId="2FF350CC" w14:textId="77777777" w:rsidR="00901748" w:rsidRPr="00BD6486" w:rsidRDefault="00901748" w:rsidP="00901748">
      <w:pPr>
        <w:pStyle w:val="ListParagraph"/>
        <w:numPr>
          <w:ilvl w:val="1"/>
          <w:numId w:val="62"/>
        </w:numPr>
        <w:spacing w:line="240" w:lineRule="auto"/>
        <w:rPr>
          <w:strike/>
          <w:color w:val="FF0000"/>
          <w:szCs w:val="20"/>
        </w:rPr>
      </w:pPr>
      <w:r w:rsidRPr="00BD6486">
        <w:rPr>
          <w:szCs w:val="20"/>
        </w:rPr>
        <w:t>The four corners and the cent</w:t>
      </w:r>
      <w:r w:rsidRPr="00BD6486">
        <w:rPr>
          <w:rFonts w:eastAsia="DengXian"/>
          <w:szCs w:val="20"/>
          <w:lang w:eastAsia="zh-CN"/>
        </w:rPr>
        <w:t>re</w:t>
      </w:r>
      <w:r w:rsidRPr="00BD6486">
        <w:rPr>
          <w:szCs w:val="20"/>
        </w:rPr>
        <w:t xml:space="preserve">s of each edge are identified as potential locations of the UE antenna. </w:t>
      </w:r>
      <w:r w:rsidRPr="00BD6486">
        <w:rPr>
          <w:strike/>
          <w:color w:val="FF0000"/>
          <w:szCs w:val="20"/>
        </w:rPr>
        <w:t xml:space="preserve">Centre of the device </w:t>
      </w:r>
      <w:r w:rsidRPr="00BD6486">
        <w:rPr>
          <w:rFonts w:eastAsia="DengXian"/>
          <w:strike/>
          <w:color w:val="FF0000"/>
          <w:szCs w:val="20"/>
          <w:lang w:eastAsia="zh-CN"/>
        </w:rPr>
        <w:t>is</w:t>
      </w:r>
      <w:r w:rsidRPr="00BD6486">
        <w:rPr>
          <w:strike/>
          <w:color w:val="FF0000"/>
          <w:szCs w:val="20"/>
        </w:rPr>
        <w:t xml:space="preserve"> also identified as potential location of the UE antenna.</w:t>
      </w:r>
    </w:p>
    <w:p w14:paraId="6B946C76" w14:textId="77777777" w:rsidR="00901748" w:rsidRPr="00BD6486" w:rsidRDefault="00901748" w:rsidP="00901748">
      <w:pPr>
        <w:pStyle w:val="ListParagraph"/>
        <w:numPr>
          <w:ilvl w:val="1"/>
          <w:numId w:val="62"/>
        </w:numPr>
        <w:spacing w:line="240" w:lineRule="auto"/>
        <w:rPr>
          <w:szCs w:val="20"/>
        </w:rPr>
      </w:pPr>
      <w:r w:rsidRPr="00BD6486">
        <w:rPr>
          <w:szCs w:val="20"/>
        </w:rPr>
        <w:t xml:space="preserve">Antennas </w:t>
      </w:r>
      <w:r w:rsidRPr="00BD6486">
        <w:rPr>
          <w:strike/>
          <w:color w:val="FF0000"/>
          <w:szCs w:val="20"/>
        </w:rPr>
        <w:t xml:space="preserve">(except the centre of device antenna) </w:t>
      </w:r>
      <w:r w:rsidRPr="00BD6486">
        <w:rPr>
          <w:szCs w:val="20"/>
        </w:rPr>
        <w:t xml:space="preserve">are assumed to be oriented along the direction determined by the vector connecting the centre of the rectangle to the antenna location. </w:t>
      </w:r>
      <w:r w:rsidRPr="00BD6486">
        <w:rPr>
          <w:strike/>
          <w:color w:val="FF0000"/>
          <w:szCs w:val="20"/>
        </w:rPr>
        <w:t xml:space="preserve">centre of device antenna </w:t>
      </w:r>
      <w:r w:rsidRPr="00BD6486">
        <w:rPr>
          <w:rFonts w:eastAsia="DengXian"/>
          <w:strike/>
          <w:color w:val="FF0000"/>
          <w:szCs w:val="20"/>
          <w:lang w:eastAsia="zh-CN"/>
        </w:rPr>
        <w:t>is</w:t>
      </w:r>
      <w:r w:rsidRPr="00BD6486">
        <w:rPr>
          <w:strike/>
          <w:color w:val="FF0000"/>
          <w:szCs w:val="20"/>
        </w:rPr>
        <w:t xml:space="preserve"> assumed to be oriented in either forward facing or backward facing the plane of the device.</w:t>
      </w:r>
    </w:p>
    <w:p w14:paraId="1BA11BD8" w14:textId="77962589" w:rsidR="00901748" w:rsidRDefault="00901748" w:rsidP="00901748">
      <w:pPr>
        <w:pStyle w:val="ListParagraph"/>
        <w:spacing w:line="240" w:lineRule="auto"/>
        <w:ind w:left="1440"/>
      </w:pPr>
      <w:r>
        <w:object w:dxaOrig="2055" w:dyaOrig="3090" w14:anchorId="1B82A495">
          <v:shape id="_x0000_i1084" type="#_x0000_t75" style="width:102.7pt;height:154.6pt" o:ole="">
            <v:imagedata r:id="rId14" o:title=""/>
          </v:shape>
          <o:OLEObject Type="Embed" ProgID="Visio.Drawing.15" ShapeID="_x0000_i1084" DrawAspect="Content" ObjectID="_1801473837" r:id="rId255"/>
        </w:object>
      </w:r>
    </w:p>
    <w:p w14:paraId="713BCC7B" w14:textId="77777777" w:rsidR="00901748" w:rsidRDefault="00901748" w:rsidP="00901748">
      <w:pPr>
        <w:spacing w:line="240" w:lineRule="auto"/>
      </w:pPr>
    </w:p>
    <w:p w14:paraId="0E23EF5D" w14:textId="77777777" w:rsidR="00E24667" w:rsidRDefault="00E24667" w:rsidP="00901748">
      <w:pPr>
        <w:spacing w:line="240" w:lineRule="auto"/>
      </w:pPr>
    </w:p>
    <w:p w14:paraId="784C106A" w14:textId="77777777" w:rsidR="008B4567" w:rsidRDefault="00427009">
      <w:pPr>
        <w:pStyle w:val="Heading5"/>
        <w:rPr>
          <w:lang w:val="en-US" w:eastAsia="zh-CN"/>
        </w:rPr>
      </w:pPr>
      <w:r>
        <w:rPr>
          <w:lang w:val="en-US" w:eastAsia="zh-CN"/>
        </w:rPr>
        <w:t>Proposal #4-5</w:t>
      </w:r>
    </w:p>
    <w:p w14:paraId="191EA3F4" w14:textId="77777777" w:rsidR="008B4567" w:rsidRDefault="00427009">
      <w:r>
        <w:t>For UE antenna modeling of handheld devices, the default antenna placements for 2, 3, 4, 6, and 8 antenna elements are defined as follows:</w:t>
      </w:r>
    </w:p>
    <w:p w14:paraId="47847B44" w14:textId="77777777" w:rsidR="008B4567" w:rsidRDefault="00427009">
      <w:pPr>
        <w:pStyle w:val="BodyText"/>
        <w:numPr>
          <w:ilvl w:val="0"/>
          <w:numId w:val="43"/>
        </w:numPr>
        <w:spacing w:after="0"/>
        <w:rPr>
          <w:bCs/>
          <w:szCs w:val="20"/>
        </w:rPr>
      </w:pPr>
      <w:r>
        <w:rPr>
          <w:bCs/>
          <w:szCs w:val="20"/>
        </w:rPr>
        <w:t>Down-select between option 1 and 2</w:t>
      </w:r>
    </w:p>
    <w:p w14:paraId="4079BF50" w14:textId="77777777" w:rsidR="008B4567" w:rsidRDefault="00427009">
      <w:pPr>
        <w:pStyle w:val="ListParagraph"/>
        <w:numPr>
          <w:ilvl w:val="1"/>
          <w:numId w:val="42"/>
        </w:numPr>
      </w:pPr>
      <w:r>
        <w:t>Option 1)</w:t>
      </w:r>
    </w:p>
    <w:p w14:paraId="19AD3136" w14:textId="77777777" w:rsidR="008B4567" w:rsidRDefault="00AB441E">
      <w:pPr>
        <w:pStyle w:val="BodyText"/>
        <w:spacing w:after="0"/>
        <w:rPr>
          <w:rFonts w:ascii="Times New Roman" w:eastAsiaTheme="minorEastAsia" w:hAnsi="Times New Roman"/>
          <w:szCs w:val="20"/>
          <w:lang w:eastAsia="ko-KR"/>
        </w:rPr>
      </w:pPr>
      <w:r>
        <w:rPr>
          <w:noProof/>
        </w:rPr>
        <w:object w:dxaOrig="10699" w:dyaOrig="3859" w14:anchorId="7D0E833E">
          <v:shape id="_x0000_i1085" type="#_x0000_t75" alt="" style="width:534.7pt;height:193.55pt;mso-width-percent:0;mso-height-percent:0;mso-width-percent:0;mso-height-percent:0" o:ole="">
            <v:imagedata r:id="rId256" o:title=""/>
          </v:shape>
          <o:OLEObject Type="Embed" ProgID="Visio.Drawing.15" ShapeID="_x0000_i1085" DrawAspect="Content" ObjectID="_1801473838" r:id="rId257"/>
        </w:object>
      </w:r>
    </w:p>
    <w:p w14:paraId="2445B398" w14:textId="77777777" w:rsidR="008B4567" w:rsidRDefault="00427009">
      <w:pPr>
        <w:pStyle w:val="ListParagraph"/>
        <w:numPr>
          <w:ilvl w:val="1"/>
          <w:numId w:val="42"/>
        </w:numPr>
      </w:pPr>
      <w:r>
        <w:t>Option 2)</w:t>
      </w:r>
    </w:p>
    <w:p w14:paraId="210792EE" w14:textId="77777777" w:rsidR="008B4567" w:rsidRDefault="00AB441E">
      <w:pPr>
        <w:pStyle w:val="BodyText"/>
        <w:spacing w:after="0"/>
        <w:rPr>
          <w:rFonts w:ascii="Times New Roman" w:eastAsiaTheme="minorEastAsia" w:hAnsi="Times New Roman"/>
          <w:szCs w:val="20"/>
          <w:lang w:eastAsia="ko-KR"/>
        </w:rPr>
      </w:pPr>
      <w:r>
        <w:rPr>
          <w:noProof/>
        </w:rPr>
        <w:object w:dxaOrig="10699" w:dyaOrig="3859" w14:anchorId="6622A543">
          <v:shape id="_x0000_i1086" type="#_x0000_t75" alt="" style="width:534.7pt;height:193.55pt;mso-width-percent:0;mso-height-percent:0;mso-width-percent:0;mso-height-percent:0" o:ole="">
            <v:imagedata r:id="rId258" o:title=""/>
          </v:shape>
          <o:OLEObject Type="Embed" ProgID="Visio.Drawing.15" ShapeID="_x0000_i1086" DrawAspect="Content" ObjectID="_1801473839" r:id="rId259"/>
        </w:object>
      </w:r>
    </w:p>
    <w:bookmarkEnd w:id="108"/>
    <w:p w14:paraId="3A9C7D97" w14:textId="77777777" w:rsidR="008B4567" w:rsidRDefault="008B4567">
      <w:pPr>
        <w:pStyle w:val="BodyText"/>
        <w:spacing w:after="0"/>
        <w:rPr>
          <w:rFonts w:ascii="Times New Roman" w:eastAsiaTheme="minorEastAsia" w:hAnsi="Times New Roman"/>
          <w:szCs w:val="20"/>
          <w:lang w:eastAsia="ko-KR"/>
        </w:rPr>
      </w:pPr>
    </w:p>
    <w:p w14:paraId="4DE99BAF" w14:textId="60DF5D05" w:rsidR="0038772E" w:rsidRDefault="0038772E" w:rsidP="0038772E">
      <w:pPr>
        <w:pStyle w:val="Heading5"/>
        <w:rPr>
          <w:lang w:val="en-US" w:eastAsia="zh-CN"/>
        </w:rPr>
      </w:pPr>
      <w:r>
        <w:rPr>
          <w:lang w:val="en-US" w:eastAsia="zh-CN"/>
        </w:rPr>
        <w:t>Proposal #4-5A</w:t>
      </w:r>
    </w:p>
    <w:p w14:paraId="16066E1B" w14:textId="35C6AF32" w:rsidR="0038772E" w:rsidRDefault="00BB7C59" w:rsidP="0038772E">
      <w:r>
        <w:t xml:space="preserve">For calibration, </w:t>
      </w:r>
      <w:r w:rsidR="0038772E">
        <w:t xml:space="preserve">the antenna placements for 4, </w:t>
      </w:r>
      <w:r>
        <w:t>8,</w:t>
      </w:r>
      <w:r w:rsidR="0038772E">
        <w:t xml:space="preserve"> and </w:t>
      </w:r>
      <w:r>
        <w:t>16</w:t>
      </w:r>
      <w:r w:rsidR="0038772E">
        <w:t xml:space="preserve"> antenna elements </w:t>
      </w:r>
      <w:r>
        <w:t xml:space="preserve">of handheld devices </w:t>
      </w:r>
      <w:r w:rsidR="0038772E">
        <w:t>are defined as follows:</w:t>
      </w:r>
    </w:p>
    <w:p w14:paraId="0FBABA02" w14:textId="77777777" w:rsidR="0038772E" w:rsidRDefault="0038772E" w:rsidP="0038772E">
      <w:pPr>
        <w:pStyle w:val="BodyText"/>
        <w:numPr>
          <w:ilvl w:val="0"/>
          <w:numId w:val="43"/>
        </w:numPr>
        <w:spacing w:after="0"/>
        <w:rPr>
          <w:bCs/>
          <w:szCs w:val="20"/>
        </w:rPr>
      </w:pPr>
      <w:r>
        <w:rPr>
          <w:bCs/>
          <w:szCs w:val="20"/>
        </w:rPr>
        <w:t>Down-select between option 1 and 2</w:t>
      </w:r>
    </w:p>
    <w:p w14:paraId="097E9B0C" w14:textId="77777777" w:rsidR="0038772E" w:rsidRDefault="0038772E" w:rsidP="0038772E">
      <w:pPr>
        <w:pStyle w:val="ListParagraph"/>
        <w:numPr>
          <w:ilvl w:val="1"/>
          <w:numId w:val="42"/>
        </w:numPr>
      </w:pPr>
      <w:r>
        <w:t>Option 1)</w:t>
      </w:r>
    </w:p>
    <w:p w14:paraId="65329433" w14:textId="3701AC80" w:rsidR="00BB7C59" w:rsidRDefault="00BB7C59" w:rsidP="00BB7C59">
      <w:pPr>
        <w:pStyle w:val="ListParagraph"/>
        <w:ind w:left="1440"/>
      </w:pPr>
      <w:r>
        <w:object w:dxaOrig="4426" w:dyaOrig="3481" w14:anchorId="424DA00B">
          <v:shape id="_x0000_i1087" type="#_x0000_t75" style="width:221.9pt;height:172.9pt" o:ole="">
            <v:imagedata r:id="rId260" o:title=""/>
          </v:shape>
          <o:OLEObject Type="Embed" ProgID="Visio.Drawing.15" ShapeID="_x0000_i1087" DrawAspect="Content" ObjectID="_1801473840" r:id="rId261"/>
        </w:object>
      </w:r>
    </w:p>
    <w:p w14:paraId="590ED74D" w14:textId="54071F9C" w:rsidR="0038772E" w:rsidRDefault="0038772E" w:rsidP="0038772E">
      <w:pPr>
        <w:pStyle w:val="BodyText"/>
        <w:spacing w:after="0"/>
        <w:rPr>
          <w:rFonts w:ascii="Times New Roman" w:eastAsiaTheme="minorEastAsia" w:hAnsi="Times New Roman"/>
          <w:szCs w:val="20"/>
          <w:lang w:eastAsia="ko-KR"/>
        </w:rPr>
      </w:pPr>
    </w:p>
    <w:p w14:paraId="29668ACD" w14:textId="77777777" w:rsidR="0038772E" w:rsidRDefault="0038772E" w:rsidP="0038772E">
      <w:pPr>
        <w:pStyle w:val="ListParagraph"/>
        <w:numPr>
          <w:ilvl w:val="1"/>
          <w:numId w:val="42"/>
        </w:numPr>
      </w:pPr>
      <w:r>
        <w:t>Option 2)</w:t>
      </w:r>
    </w:p>
    <w:p w14:paraId="69D00877" w14:textId="0CBE8956" w:rsidR="00764016" w:rsidRDefault="00764016" w:rsidP="00764016">
      <w:pPr>
        <w:pStyle w:val="BodyText"/>
        <w:spacing w:after="0"/>
        <w:ind w:left="360" w:firstLine="720"/>
        <w:rPr>
          <w:noProof/>
        </w:rPr>
      </w:pPr>
      <w:r>
        <w:object w:dxaOrig="4426" w:dyaOrig="3466" w14:anchorId="31B520F8">
          <v:shape id="_x0000_i1088" type="#_x0000_t75" style="width:221.9pt;height:173.5pt" o:ole="">
            <v:imagedata r:id="rId262" o:title=""/>
          </v:shape>
          <o:OLEObject Type="Embed" ProgID="Visio.Drawing.15" ShapeID="_x0000_i1088" DrawAspect="Content" ObjectID="_1801473841" r:id="rId263"/>
        </w:object>
      </w:r>
    </w:p>
    <w:p w14:paraId="5DE7AE8A" w14:textId="2A5B3200" w:rsidR="0038772E" w:rsidRDefault="0038772E" w:rsidP="0038772E">
      <w:pPr>
        <w:pStyle w:val="BodyText"/>
        <w:spacing w:after="0"/>
        <w:rPr>
          <w:rFonts w:ascii="Times New Roman" w:eastAsiaTheme="minorEastAsia" w:hAnsi="Times New Roman"/>
          <w:szCs w:val="20"/>
          <w:lang w:eastAsia="ko-KR"/>
        </w:rPr>
      </w:pPr>
    </w:p>
    <w:p w14:paraId="44BA350B" w14:textId="77777777" w:rsidR="0038772E" w:rsidRDefault="0038772E">
      <w:pPr>
        <w:pStyle w:val="BodyText"/>
        <w:spacing w:after="0"/>
        <w:rPr>
          <w:rFonts w:ascii="Times New Roman" w:eastAsiaTheme="minorEastAsia" w:hAnsi="Times New Roman"/>
          <w:szCs w:val="20"/>
          <w:lang w:eastAsia="ko-KR"/>
        </w:rPr>
      </w:pPr>
    </w:p>
    <w:p w14:paraId="208AEE7D" w14:textId="77777777" w:rsidR="008B4567" w:rsidRDefault="008B4567">
      <w:pPr>
        <w:pStyle w:val="BodyText"/>
        <w:spacing w:after="0"/>
        <w:rPr>
          <w:rFonts w:ascii="Times New Roman" w:eastAsiaTheme="minorEastAsia" w:hAnsi="Times New Roman"/>
          <w:szCs w:val="20"/>
          <w:lang w:eastAsia="ko-KR"/>
        </w:rPr>
      </w:pPr>
    </w:p>
    <w:p w14:paraId="0CEBE2B7" w14:textId="77777777" w:rsidR="008B4567" w:rsidRDefault="00427009">
      <w:pPr>
        <w:pStyle w:val="Heading5"/>
        <w:rPr>
          <w:lang w:val="en-US" w:eastAsia="zh-CN"/>
        </w:rPr>
      </w:pPr>
      <w:r>
        <w:rPr>
          <w:lang w:val="en-US" w:eastAsia="zh-CN"/>
        </w:rPr>
        <w:lastRenderedPageBreak/>
        <w:t>Proposal #4-6</w:t>
      </w:r>
    </w:p>
    <w:p w14:paraId="50654DE3" w14:textId="77777777" w:rsidR="008B4567" w:rsidRDefault="00427009">
      <w:r>
        <w:t>For UE antenna modeling of handheld devices with antenna array modules, only consider the following antenna module locations:</w:t>
      </w:r>
    </w:p>
    <w:p w14:paraId="5969DB46" w14:textId="21416EE0" w:rsidR="008B4567" w:rsidRDefault="00764016">
      <w:r>
        <w:rPr>
          <w:noProof/>
        </w:rPr>
        <w:object w:dxaOrig="2055" w:dyaOrig="3090" w14:anchorId="3BFE4C51">
          <v:shape id="_x0000_i1089" type="#_x0000_t75" alt="" style="width:102.1pt;height:155.2pt" o:ole="">
            <v:imagedata r:id="rId264" o:title=""/>
          </v:shape>
          <o:OLEObject Type="Embed" ProgID="Visio.Drawing.15" ShapeID="_x0000_i1089" DrawAspect="Content" ObjectID="_1801473842" r:id="rId265"/>
        </w:object>
      </w:r>
    </w:p>
    <w:p w14:paraId="4D0DF627" w14:textId="77777777" w:rsidR="008B4567" w:rsidRDefault="008B4567">
      <w:pPr>
        <w:pStyle w:val="BodyText"/>
        <w:spacing w:after="0"/>
        <w:rPr>
          <w:rFonts w:ascii="Times New Roman" w:eastAsiaTheme="minorEastAsia" w:hAnsi="Times New Roman"/>
          <w:szCs w:val="20"/>
          <w:lang w:eastAsia="ko-KR"/>
        </w:rPr>
      </w:pPr>
    </w:p>
    <w:p w14:paraId="2BA91B53" w14:textId="77777777" w:rsidR="008B4567" w:rsidRDefault="008B4567">
      <w:pPr>
        <w:pStyle w:val="BodyText"/>
        <w:spacing w:after="0"/>
        <w:rPr>
          <w:rFonts w:ascii="Times New Roman" w:eastAsiaTheme="minorEastAsia" w:hAnsi="Times New Roman"/>
          <w:szCs w:val="20"/>
          <w:lang w:eastAsia="ko-KR"/>
        </w:rPr>
      </w:pPr>
    </w:p>
    <w:p w14:paraId="1189FAE0" w14:textId="77777777" w:rsidR="008B4567" w:rsidRDefault="00427009">
      <w:pPr>
        <w:pStyle w:val="Heading5"/>
        <w:rPr>
          <w:lang w:val="en-US" w:eastAsia="zh-CN"/>
        </w:rPr>
      </w:pPr>
      <w:r>
        <w:rPr>
          <w:lang w:val="en-US" w:eastAsia="zh-CN"/>
        </w:rPr>
        <w:t>Proposal #4-7</w:t>
      </w:r>
    </w:p>
    <w:p w14:paraId="756A0DEE" w14:textId="77777777" w:rsidR="008B4567" w:rsidRDefault="00427009">
      <w:r>
        <w:t>For UE antenna modeling of handheld devices,</w:t>
      </w:r>
    </w:p>
    <w:p w14:paraId="00A56A43" w14:textId="77777777" w:rsidR="008B4567" w:rsidRDefault="00427009">
      <w:pPr>
        <w:pStyle w:val="ListParagraph"/>
        <w:numPr>
          <w:ilvl w:val="0"/>
          <w:numId w:val="42"/>
        </w:numPr>
      </w:pPr>
      <w:r>
        <w:t>Introduce power imbalance modeling to the UE antenna model.</w:t>
      </w:r>
    </w:p>
    <w:p w14:paraId="2DA241BC" w14:textId="1B67EB43" w:rsidR="00730D59" w:rsidRDefault="00427009" w:rsidP="00730D59">
      <w:pPr>
        <w:pStyle w:val="ListParagraph"/>
        <w:numPr>
          <w:ilvl w:val="0"/>
          <w:numId w:val="42"/>
        </w:numPr>
      </w:pPr>
      <w:r>
        <w:t>FFS details of antenna power imbalance</w:t>
      </w:r>
    </w:p>
    <w:p w14:paraId="661A3E02" w14:textId="77777777" w:rsidR="00730D59" w:rsidRPr="00730D59" w:rsidRDefault="00730D59" w:rsidP="00730D59"/>
    <w:p w14:paraId="0DDB26CA" w14:textId="44C09533" w:rsidR="00730D59" w:rsidRPr="007815EF" w:rsidRDefault="00730D59" w:rsidP="007815EF">
      <w:pPr>
        <w:rPr>
          <w:rFonts w:ascii="Arial" w:hAnsi="Arial" w:cs="Arial"/>
          <w:sz w:val="22"/>
          <w:szCs w:val="22"/>
        </w:rPr>
      </w:pPr>
      <w:r w:rsidRPr="007815EF">
        <w:rPr>
          <w:rFonts w:ascii="Arial" w:hAnsi="Arial" w:cs="Arial"/>
          <w:sz w:val="22"/>
          <w:szCs w:val="22"/>
        </w:rPr>
        <w:t>Proposal #4-7A</w:t>
      </w:r>
    </w:p>
    <w:p w14:paraId="2B6BDC11" w14:textId="77777777" w:rsidR="00730D59" w:rsidRDefault="00730D59" w:rsidP="00730D59">
      <w:r>
        <w:t>For UE antenna modeling of handheld devices,</w:t>
      </w:r>
    </w:p>
    <w:p w14:paraId="63E632FE" w14:textId="77777777" w:rsidR="00730D59" w:rsidRDefault="00730D59" w:rsidP="00730D59">
      <w:pPr>
        <w:pStyle w:val="ListParagraph"/>
        <w:numPr>
          <w:ilvl w:val="0"/>
          <w:numId w:val="42"/>
        </w:numPr>
      </w:pPr>
      <w:r>
        <w:t>Introduce power imbalance modeling to the UE antenna model.</w:t>
      </w:r>
    </w:p>
    <w:p w14:paraId="113F2AAB" w14:textId="77777777" w:rsidR="00730D59" w:rsidRDefault="00730D59" w:rsidP="00730D59">
      <w:pPr>
        <w:pStyle w:val="ListParagraph"/>
        <w:numPr>
          <w:ilvl w:val="0"/>
          <w:numId w:val="42"/>
        </w:numPr>
      </w:pPr>
      <w:r>
        <w:t>FFS details of antenna power imbalance</w:t>
      </w:r>
    </w:p>
    <w:p w14:paraId="5B19580B" w14:textId="46E34D1A" w:rsidR="00730D59" w:rsidRPr="00730D59" w:rsidRDefault="00730D59" w:rsidP="00730D59">
      <w:pPr>
        <w:pStyle w:val="ListParagraph"/>
        <w:numPr>
          <w:ilvl w:val="1"/>
          <w:numId w:val="42"/>
        </w:numPr>
        <w:rPr>
          <w:color w:val="C00000"/>
        </w:rPr>
      </w:pPr>
      <w:r w:rsidRPr="00730D59">
        <w:rPr>
          <w:color w:val="C00000"/>
        </w:rPr>
        <w:t xml:space="preserve">Example of antenna power imbalance modeling: </w:t>
      </w:r>
      <w:r w:rsidRPr="00730D59">
        <w:rPr>
          <w:color w:val="C00000"/>
          <w:szCs w:val="20"/>
        </w:rPr>
        <w:t>randomized loss among {0 dB, 1dB, 2dB, 3dB} in free space per UE antenna port</w:t>
      </w:r>
    </w:p>
    <w:p w14:paraId="0851959B" w14:textId="77777777" w:rsidR="008B4567" w:rsidRDefault="008B4567">
      <w:pPr>
        <w:pStyle w:val="BodyText"/>
        <w:spacing w:after="0"/>
        <w:rPr>
          <w:rFonts w:ascii="Times New Roman" w:eastAsiaTheme="minorEastAsia" w:hAnsi="Times New Roman"/>
          <w:szCs w:val="20"/>
          <w:lang w:eastAsia="ko-KR"/>
        </w:rPr>
      </w:pPr>
    </w:p>
    <w:p w14:paraId="5B91FF6E" w14:textId="77777777" w:rsidR="0038772E" w:rsidRDefault="0038772E">
      <w:pPr>
        <w:pStyle w:val="BodyText"/>
        <w:spacing w:after="0"/>
        <w:rPr>
          <w:rFonts w:ascii="Times New Roman" w:eastAsiaTheme="minorEastAsia" w:hAnsi="Times New Roman"/>
          <w:szCs w:val="20"/>
          <w:lang w:eastAsia="ko-KR"/>
        </w:rPr>
      </w:pPr>
    </w:p>
    <w:p w14:paraId="3CE5051E" w14:textId="0A3C667F" w:rsidR="008B4567" w:rsidRDefault="00427009">
      <w:pPr>
        <w:pStyle w:val="Heading4"/>
        <w:rPr>
          <w:rFonts w:eastAsia="SimSun"/>
          <w:lang w:val="en-US" w:eastAsia="zh-CN"/>
        </w:rPr>
      </w:pPr>
      <w:r>
        <w:rPr>
          <w:rFonts w:eastAsia="SimSun"/>
          <w:lang w:val="en-US" w:eastAsia="zh-CN"/>
        </w:rPr>
        <w:t>Round #1 Discussion</w:t>
      </w:r>
    </w:p>
    <w:p w14:paraId="39023760" w14:textId="77777777" w:rsidR="008B4567" w:rsidRDefault="00427009">
      <w:pPr>
        <w:rPr>
          <w:lang w:eastAsia="zh-CN"/>
        </w:rPr>
      </w:pPr>
      <w:r>
        <w:rPr>
          <w:lang w:eastAsia="zh-CN"/>
        </w:rPr>
        <w:t xml:space="preserve">Please provide comments on issues in this Section. </w:t>
      </w:r>
    </w:p>
    <w:tbl>
      <w:tblPr>
        <w:tblStyle w:val="TableGrid"/>
        <w:tblW w:w="0" w:type="auto"/>
        <w:tblLook w:val="04A0" w:firstRow="1" w:lastRow="0" w:firstColumn="1" w:lastColumn="0" w:noHBand="0" w:noVBand="1"/>
      </w:tblPr>
      <w:tblGrid>
        <w:gridCol w:w="1795"/>
        <w:gridCol w:w="8995"/>
      </w:tblGrid>
      <w:tr w:rsidR="008B4567" w14:paraId="3EDBB932" w14:textId="77777777">
        <w:tc>
          <w:tcPr>
            <w:tcW w:w="1795" w:type="dxa"/>
            <w:shd w:val="clear" w:color="auto" w:fill="FBE4D5" w:themeFill="accent2" w:themeFillTint="33"/>
          </w:tcPr>
          <w:p w14:paraId="251331CC" w14:textId="77777777" w:rsidR="008B4567" w:rsidRDefault="00427009">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Company</w:t>
            </w:r>
          </w:p>
        </w:tc>
        <w:tc>
          <w:tcPr>
            <w:tcW w:w="8995" w:type="dxa"/>
            <w:shd w:val="clear" w:color="auto" w:fill="FBE4D5" w:themeFill="accent2" w:themeFillTint="33"/>
          </w:tcPr>
          <w:p w14:paraId="6C6A235E" w14:textId="77777777" w:rsidR="008B4567" w:rsidRDefault="00427009">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Comments</w:t>
            </w:r>
          </w:p>
        </w:tc>
      </w:tr>
      <w:tr w:rsidR="008B4567" w14:paraId="4AE447D0" w14:textId="77777777">
        <w:tc>
          <w:tcPr>
            <w:tcW w:w="1795" w:type="dxa"/>
          </w:tcPr>
          <w:p w14:paraId="0E5C8A29" w14:textId="77777777" w:rsidR="008B4567" w:rsidRDefault="00427009">
            <w:pPr>
              <w:pStyle w:val="BodyText"/>
              <w:spacing w:before="0" w:after="0" w:line="240" w:lineRule="auto"/>
              <w:rPr>
                <w:rFonts w:ascii="Times New Roman" w:hAnsi="Times New Roman"/>
                <w:szCs w:val="20"/>
                <w:lang w:eastAsia="ko-KR"/>
              </w:rPr>
            </w:pPr>
            <w:r>
              <w:rPr>
                <w:rFonts w:ascii="Times New Roman" w:hAnsi="Times New Roman"/>
                <w:szCs w:val="20"/>
                <w:lang w:eastAsia="ko-KR"/>
              </w:rPr>
              <w:t>QC</w:t>
            </w:r>
          </w:p>
        </w:tc>
        <w:tc>
          <w:tcPr>
            <w:tcW w:w="8995" w:type="dxa"/>
          </w:tcPr>
          <w:p w14:paraId="0F2CF5F4" w14:textId="77777777" w:rsidR="008B4567" w:rsidRDefault="00427009">
            <w:pPr>
              <w:pStyle w:val="BodyText"/>
              <w:spacing w:before="0" w:after="0" w:line="240" w:lineRule="auto"/>
              <w:rPr>
                <w:rFonts w:ascii="Times New Roman" w:hAnsi="Times New Roman"/>
                <w:szCs w:val="20"/>
                <w:lang w:eastAsia="ko-KR"/>
              </w:rPr>
            </w:pPr>
            <w:r>
              <w:rPr>
                <w:rFonts w:ascii="Times New Roman" w:hAnsi="Times New Roman"/>
                <w:szCs w:val="20"/>
                <w:lang w:eastAsia="ko-KR"/>
              </w:rPr>
              <w:t>Support all of the above. Either option works for Proposal 4-5.</w:t>
            </w:r>
          </w:p>
        </w:tc>
      </w:tr>
      <w:tr w:rsidR="008B4567" w14:paraId="13CA0D9C" w14:textId="77777777">
        <w:trPr>
          <w:trHeight w:val="46"/>
        </w:trPr>
        <w:tc>
          <w:tcPr>
            <w:tcW w:w="1795" w:type="dxa"/>
          </w:tcPr>
          <w:p w14:paraId="32A3DCEA" w14:textId="77777777" w:rsidR="008B4567" w:rsidRDefault="00427009">
            <w:pPr>
              <w:pStyle w:val="BodyText"/>
              <w:spacing w:before="0" w:after="0" w:line="240" w:lineRule="auto"/>
              <w:rPr>
                <w:rFonts w:ascii="Times New Roman" w:hAnsi="Times New Roman"/>
                <w:szCs w:val="20"/>
                <w:lang w:eastAsia="zh-CN"/>
              </w:rPr>
            </w:pPr>
            <w:r>
              <w:rPr>
                <w:rFonts w:ascii="Times New Roman" w:eastAsiaTheme="minorEastAsia" w:hAnsi="Times New Roman" w:hint="eastAsia"/>
                <w:szCs w:val="20"/>
                <w:lang w:eastAsia="ko-KR"/>
              </w:rPr>
              <w:t>S</w:t>
            </w:r>
            <w:r>
              <w:rPr>
                <w:rFonts w:ascii="Times New Roman" w:eastAsiaTheme="minorEastAsia" w:hAnsi="Times New Roman"/>
                <w:szCs w:val="20"/>
                <w:lang w:eastAsia="ko-KR"/>
              </w:rPr>
              <w:t>amsung</w:t>
            </w:r>
          </w:p>
        </w:tc>
        <w:tc>
          <w:tcPr>
            <w:tcW w:w="8995" w:type="dxa"/>
          </w:tcPr>
          <w:p w14:paraId="535EDB7E" w14:textId="77777777" w:rsidR="008B4567" w:rsidRDefault="00427009">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hint="eastAsia"/>
                <w:szCs w:val="20"/>
                <w:lang w:eastAsia="ko-KR"/>
              </w:rPr>
              <w:t>P</w:t>
            </w:r>
            <w:r>
              <w:rPr>
                <w:rFonts w:ascii="Times New Roman" w:eastAsiaTheme="minorEastAsia" w:hAnsi="Times New Roman"/>
                <w:szCs w:val="20"/>
                <w:lang w:eastAsia="ko-KR"/>
              </w:rPr>
              <w:t>roposal #4-1: If the CPE’s antenna modeling is introduced, is it additional modeling feature in TR 38.901?</w:t>
            </w:r>
          </w:p>
          <w:p w14:paraId="79174C7C" w14:textId="77777777" w:rsidR="008B4567" w:rsidRDefault="00427009">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hint="eastAsia"/>
                <w:szCs w:val="20"/>
                <w:lang w:eastAsia="ko-KR"/>
              </w:rPr>
              <w:t>P</w:t>
            </w:r>
            <w:r>
              <w:rPr>
                <w:rFonts w:ascii="Times New Roman" w:eastAsiaTheme="minorEastAsia" w:hAnsi="Times New Roman"/>
                <w:szCs w:val="20"/>
                <w:lang w:eastAsia="ko-KR"/>
              </w:rPr>
              <w:t>roposal #4-2: For the first bullet, it is necessary to clarify what these guidelines are intended for</w:t>
            </w:r>
          </w:p>
          <w:p w14:paraId="0DDE177A" w14:textId="77777777" w:rsidR="008B4567" w:rsidRDefault="00427009">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hint="eastAsia"/>
                <w:szCs w:val="20"/>
                <w:lang w:eastAsia="ko-KR"/>
              </w:rPr>
              <w:t>P</w:t>
            </w:r>
            <w:r>
              <w:rPr>
                <w:rFonts w:ascii="Times New Roman" w:eastAsiaTheme="minorEastAsia" w:hAnsi="Times New Roman"/>
                <w:szCs w:val="20"/>
                <w:lang w:eastAsia="ko-KR"/>
              </w:rPr>
              <w:t>roposal #4-5/6: Antenna placement can be discussed in evaluation stage. It is not necessary to strict guideline for placement in channel model. We consider that 8 antenna placement candidates are enough.</w:t>
            </w:r>
          </w:p>
          <w:p w14:paraId="1C37627D" w14:textId="77777777" w:rsidR="008B4567" w:rsidRDefault="00427009">
            <w:pPr>
              <w:pStyle w:val="BodyText"/>
              <w:spacing w:before="0" w:after="0" w:line="240" w:lineRule="auto"/>
              <w:rPr>
                <w:rFonts w:ascii="Times New Roman" w:hAnsi="Times New Roman"/>
                <w:szCs w:val="20"/>
                <w:lang w:eastAsia="zh-CN"/>
              </w:rPr>
            </w:pPr>
            <w:r>
              <w:rPr>
                <w:rFonts w:ascii="Times New Roman" w:eastAsiaTheme="minorEastAsia" w:hAnsi="Times New Roman" w:hint="eastAsia"/>
                <w:szCs w:val="20"/>
                <w:lang w:eastAsia="ko-KR"/>
              </w:rPr>
              <w:t>P</w:t>
            </w:r>
            <w:r>
              <w:rPr>
                <w:rFonts w:ascii="Times New Roman" w:eastAsiaTheme="minorEastAsia" w:hAnsi="Times New Roman"/>
                <w:szCs w:val="20"/>
                <w:lang w:eastAsia="ko-KR"/>
              </w:rPr>
              <w:t>roposal #4-7: It also can be discussed in evaluation stages based on RAN4 study not in RAN1 channel model study.</w:t>
            </w:r>
          </w:p>
        </w:tc>
      </w:tr>
      <w:tr w:rsidR="008B4567" w14:paraId="179C832F" w14:textId="77777777">
        <w:trPr>
          <w:trHeight w:val="46"/>
        </w:trPr>
        <w:tc>
          <w:tcPr>
            <w:tcW w:w="1795" w:type="dxa"/>
          </w:tcPr>
          <w:p w14:paraId="4978D5FD" w14:textId="77777777" w:rsidR="008B4567" w:rsidRDefault="00427009">
            <w:pPr>
              <w:pStyle w:val="BodyText"/>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Sony</w:t>
            </w:r>
          </w:p>
        </w:tc>
        <w:tc>
          <w:tcPr>
            <w:tcW w:w="8995" w:type="dxa"/>
          </w:tcPr>
          <w:p w14:paraId="3BB62D37" w14:textId="77777777" w:rsidR="008B4567" w:rsidRDefault="00427009">
            <w:pPr>
              <w:pStyle w:val="BodyText"/>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 xml:space="preserve">Proposal #4-1: Do we need an antenna at the center of the device? Isn’t the signal blocked at the faces of the cube? </w:t>
            </w:r>
          </w:p>
          <w:p w14:paraId="56F17CCF" w14:textId="77777777" w:rsidR="008B4567" w:rsidRDefault="00427009">
            <w:pPr>
              <w:pStyle w:val="BodyText"/>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Proposal #4-2: Maybe discussion on this proposal could postponed until an agreement on the location the antenna ports and orientation of the associated antenna patterns have been reached.</w:t>
            </w:r>
          </w:p>
          <w:p w14:paraId="094DE546" w14:textId="77777777" w:rsidR="008B4567" w:rsidRDefault="00427009">
            <w:pPr>
              <w:pStyle w:val="BodyText"/>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Proposal #4-5: We prefer option 2. For the 2-antenna-port layout, we prefer having port (2) on the left side. There are two reasons for this. First, this location is less likely to be blocked by the users’ hand. Second, depending on antenna field direction adopted, this location may increase the polarization diversity of the device.</w:t>
            </w:r>
          </w:p>
          <w:p w14:paraId="0C615A44" w14:textId="77777777" w:rsidR="008B4567" w:rsidRDefault="00427009">
            <w:pPr>
              <w:pStyle w:val="BodyText"/>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lastRenderedPageBreak/>
              <w:t>Proposal #4-7: A power imbalance model can be introduced, perhaps as an optional feature. It is important to consider antenna power imbalance in RAN1 simulations as well.</w:t>
            </w:r>
          </w:p>
          <w:p w14:paraId="0DD0A026" w14:textId="77777777" w:rsidR="008B4567" w:rsidRDefault="008B4567">
            <w:pPr>
              <w:pStyle w:val="BodyText"/>
              <w:spacing w:after="0" w:line="240" w:lineRule="auto"/>
              <w:rPr>
                <w:rFonts w:ascii="Times New Roman" w:eastAsiaTheme="minorEastAsia" w:hAnsi="Times New Roman"/>
                <w:szCs w:val="20"/>
                <w:lang w:eastAsia="ko-KR"/>
              </w:rPr>
            </w:pPr>
          </w:p>
        </w:tc>
      </w:tr>
      <w:tr w:rsidR="008B4567" w14:paraId="1EE4E75C" w14:textId="77777777">
        <w:trPr>
          <w:trHeight w:val="46"/>
        </w:trPr>
        <w:tc>
          <w:tcPr>
            <w:tcW w:w="1795" w:type="dxa"/>
          </w:tcPr>
          <w:p w14:paraId="6A617072" w14:textId="77777777" w:rsidR="008B4567" w:rsidRDefault="00427009">
            <w:pPr>
              <w:pStyle w:val="BodyText"/>
              <w:spacing w:before="0" w:after="0" w:line="240" w:lineRule="auto"/>
              <w:rPr>
                <w:rFonts w:ascii="Times New Roman" w:hAnsi="Times New Roman"/>
                <w:szCs w:val="20"/>
                <w:lang w:eastAsia="ko-KR"/>
              </w:rPr>
            </w:pPr>
            <w:r>
              <w:rPr>
                <w:rFonts w:ascii="Times New Roman" w:hAnsi="Times New Roman" w:hint="eastAsia"/>
                <w:szCs w:val="20"/>
                <w:lang w:eastAsia="zh-CN"/>
              </w:rPr>
              <w:lastRenderedPageBreak/>
              <w:t>ZTE</w:t>
            </w:r>
          </w:p>
        </w:tc>
        <w:tc>
          <w:tcPr>
            <w:tcW w:w="8995" w:type="dxa"/>
          </w:tcPr>
          <w:p w14:paraId="3723C578" w14:textId="77777777" w:rsidR="008B4567" w:rsidRDefault="00427009">
            <w:pPr>
              <w:pStyle w:val="BodyText"/>
              <w:spacing w:before="0" w:after="0" w:line="240" w:lineRule="auto"/>
              <w:rPr>
                <w:rFonts w:ascii="Times New Roman" w:hAnsi="Times New Roman"/>
                <w:szCs w:val="20"/>
                <w:lang w:eastAsia="zh-CN"/>
              </w:rPr>
            </w:pPr>
            <w:r>
              <w:rPr>
                <w:rFonts w:ascii="Times New Roman" w:hAnsi="Times New Roman" w:hint="eastAsia"/>
                <w:szCs w:val="20"/>
                <w:lang w:eastAsia="zh-CN"/>
              </w:rPr>
              <w:t>Proposal #4-1, 4-2, 4-6: Fine</w:t>
            </w:r>
          </w:p>
          <w:p w14:paraId="725B5054" w14:textId="77777777" w:rsidR="008B4567" w:rsidRDefault="00427009">
            <w:pPr>
              <w:pStyle w:val="BodyText"/>
              <w:spacing w:before="0" w:after="0" w:line="240" w:lineRule="auto"/>
              <w:rPr>
                <w:rFonts w:ascii="Times New Roman" w:hAnsi="Times New Roman"/>
                <w:szCs w:val="20"/>
                <w:lang w:eastAsia="zh-CN"/>
              </w:rPr>
            </w:pPr>
            <w:r>
              <w:rPr>
                <w:rFonts w:ascii="Times New Roman" w:hAnsi="Times New Roman" w:hint="eastAsia"/>
                <w:szCs w:val="20"/>
                <w:lang w:eastAsia="zh-CN"/>
              </w:rPr>
              <w:t>Proposal #4-5: Prefer Option 1</w:t>
            </w:r>
          </w:p>
          <w:p w14:paraId="34258826" w14:textId="77777777" w:rsidR="008B4567" w:rsidRDefault="00427009">
            <w:pPr>
              <w:pStyle w:val="BodyText"/>
              <w:spacing w:before="0" w:after="0" w:line="240" w:lineRule="auto"/>
              <w:rPr>
                <w:rFonts w:ascii="Times New Roman" w:hAnsi="Times New Roman"/>
                <w:szCs w:val="20"/>
                <w:lang w:eastAsia="ko-KR"/>
              </w:rPr>
            </w:pPr>
            <w:r>
              <w:rPr>
                <w:rFonts w:ascii="Times New Roman" w:hAnsi="Times New Roman" w:hint="eastAsia"/>
                <w:szCs w:val="20"/>
                <w:lang w:eastAsia="zh-CN"/>
              </w:rPr>
              <w:t>Proposal #4-7: fine but the value can be discussed in RAN4</w:t>
            </w:r>
          </w:p>
        </w:tc>
      </w:tr>
      <w:tr w:rsidR="00ED2441" w14:paraId="35880B99" w14:textId="77777777">
        <w:trPr>
          <w:trHeight w:val="46"/>
        </w:trPr>
        <w:tc>
          <w:tcPr>
            <w:tcW w:w="1795" w:type="dxa"/>
          </w:tcPr>
          <w:p w14:paraId="67820DEF" w14:textId="3A33A0F7" w:rsidR="00ED2441" w:rsidRDefault="00ED2441" w:rsidP="00ED2441">
            <w:pPr>
              <w:pStyle w:val="BodyText"/>
              <w:spacing w:after="0" w:line="240" w:lineRule="auto"/>
              <w:rPr>
                <w:rFonts w:ascii="Times New Roman" w:hAnsi="Times New Roman"/>
                <w:szCs w:val="20"/>
                <w:lang w:eastAsia="zh-CN"/>
              </w:rPr>
            </w:pPr>
            <w:r>
              <w:rPr>
                <w:rFonts w:ascii="Times New Roman" w:hAnsi="Times New Roman"/>
                <w:szCs w:val="20"/>
                <w:lang w:eastAsia="zh-CN"/>
              </w:rPr>
              <w:t>Apple</w:t>
            </w:r>
          </w:p>
        </w:tc>
        <w:tc>
          <w:tcPr>
            <w:tcW w:w="8995" w:type="dxa"/>
          </w:tcPr>
          <w:p w14:paraId="16281FD7" w14:textId="77777777" w:rsidR="00ED2441" w:rsidRDefault="00ED2441" w:rsidP="00ED2441">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hint="eastAsia"/>
                <w:szCs w:val="20"/>
                <w:lang w:eastAsia="ko-KR"/>
              </w:rPr>
              <w:t>P</w:t>
            </w:r>
            <w:r>
              <w:rPr>
                <w:rFonts w:ascii="Times New Roman" w:eastAsiaTheme="minorEastAsia" w:hAnsi="Times New Roman"/>
                <w:szCs w:val="20"/>
                <w:lang w:eastAsia="ko-KR"/>
              </w:rPr>
              <w:t xml:space="preserve">roposal #4-1: Same comments as Samsung, not sure whether we define CPE’s antenna model in TR 38.901. </w:t>
            </w:r>
          </w:p>
          <w:p w14:paraId="035D8370" w14:textId="1C5A497C" w:rsidR="00ED2441" w:rsidRDefault="00ED2441" w:rsidP="00ED2441">
            <w:pPr>
              <w:pStyle w:val="BodyText"/>
              <w:spacing w:after="0" w:line="240" w:lineRule="auto"/>
              <w:rPr>
                <w:rFonts w:ascii="Times New Roman" w:hAnsi="Times New Roman"/>
                <w:szCs w:val="20"/>
                <w:lang w:eastAsia="zh-CN"/>
              </w:rPr>
            </w:pPr>
            <w:r>
              <w:rPr>
                <w:rFonts w:ascii="Times New Roman" w:eastAsiaTheme="minorEastAsia" w:hAnsi="Times New Roman" w:hint="eastAsia"/>
                <w:szCs w:val="20"/>
                <w:lang w:eastAsia="ko-KR"/>
              </w:rPr>
              <w:t>P</w:t>
            </w:r>
            <w:r>
              <w:rPr>
                <w:rFonts w:ascii="Times New Roman" w:eastAsiaTheme="minorEastAsia" w:hAnsi="Times New Roman"/>
                <w:szCs w:val="20"/>
                <w:lang w:eastAsia="ko-KR"/>
              </w:rPr>
              <w:t>roposal #4-5/6: Same comments as Samsung. For calibration purpose, 1 reference set is probably enough.</w:t>
            </w:r>
          </w:p>
        </w:tc>
      </w:tr>
      <w:tr w:rsidR="007D0A2A" w14:paraId="3910554D" w14:textId="77777777">
        <w:trPr>
          <w:trHeight w:val="46"/>
        </w:trPr>
        <w:tc>
          <w:tcPr>
            <w:tcW w:w="1795" w:type="dxa"/>
          </w:tcPr>
          <w:p w14:paraId="77EDE6C7" w14:textId="21905088" w:rsidR="007D0A2A" w:rsidRDefault="007D0A2A" w:rsidP="00ED2441">
            <w:pPr>
              <w:pStyle w:val="BodyText"/>
              <w:spacing w:after="0" w:line="240" w:lineRule="auto"/>
              <w:rPr>
                <w:rFonts w:ascii="Times New Roman" w:hAnsi="Times New Roman"/>
                <w:szCs w:val="20"/>
                <w:lang w:eastAsia="zh-CN"/>
              </w:rPr>
            </w:pPr>
            <w:r>
              <w:rPr>
                <w:rFonts w:ascii="Times New Roman" w:hAnsi="Times New Roman"/>
                <w:szCs w:val="20"/>
                <w:lang w:eastAsia="zh-CN"/>
              </w:rPr>
              <w:t>Lenovo/ MotM</w:t>
            </w:r>
          </w:p>
        </w:tc>
        <w:tc>
          <w:tcPr>
            <w:tcW w:w="8995" w:type="dxa"/>
          </w:tcPr>
          <w:p w14:paraId="795FC8B5" w14:textId="77777777" w:rsidR="007D0A2A" w:rsidRDefault="007D0A2A" w:rsidP="00ED2441">
            <w:pPr>
              <w:pStyle w:val="BodyText"/>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Proposal #4-1/2: Support</w:t>
            </w:r>
          </w:p>
          <w:p w14:paraId="2E67463A" w14:textId="77777777" w:rsidR="007D0A2A" w:rsidRDefault="007D0A2A" w:rsidP="00ED2441">
            <w:pPr>
              <w:pStyle w:val="BodyText"/>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Proposal #4-5: Prefer Option 1</w:t>
            </w:r>
          </w:p>
          <w:p w14:paraId="5735FF3D" w14:textId="77777777" w:rsidR="007D0A2A" w:rsidRDefault="007D0A2A" w:rsidP="00ED2441">
            <w:pPr>
              <w:pStyle w:val="BodyText"/>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Proposal #4-6: Do not support. Only up to 6 modules supported, additionally, antenna modules at device center are uncommon</w:t>
            </w:r>
          </w:p>
          <w:p w14:paraId="7CBB509B" w14:textId="6211A31A" w:rsidR="007D0A2A" w:rsidRDefault="007D0A2A" w:rsidP="00ED2441">
            <w:pPr>
              <w:pStyle w:val="BodyText"/>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Proposal #4-7: Open to discuss</w:t>
            </w:r>
          </w:p>
        </w:tc>
      </w:tr>
      <w:tr w:rsidR="003E73B0" w14:paraId="58919876" w14:textId="77777777">
        <w:trPr>
          <w:trHeight w:val="46"/>
        </w:trPr>
        <w:tc>
          <w:tcPr>
            <w:tcW w:w="1795" w:type="dxa"/>
          </w:tcPr>
          <w:p w14:paraId="1E0B3896" w14:textId="148F23EA" w:rsidR="003E73B0" w:rsidRDefault="003E73B0" w:rsidP="00ED2441">
            <w:pPr>
              <w:pStyle w:val="BodyText"/>
              <w:spacing w:after="0" w:line="240" w:lineRule="auto"/>
              <w:rPr>
                <w:rFonts w:ascii="Times New Roman" w:hAnsi="Times New Roman"/>
                <w:szCs w:val="20"/>
                <w:lang w:eastAsia="zh-CN"/>
              </w:rPr>
            </w:pPr>
            <w:r>
              <w:rPr>
                <w:rFonts w:ascii="Times New Roman" w:hAnsi="Times New Roman"/>
                <w:szCs w:val="20"/>
                <w:lang w:eastAsia="zh-CN"/>
              </w:rPr>
              <w:t>CATT</w:t>
            </w:r>
          </w:p>
        </w:tc>
        <w:tc>
          <w:tcPr>
            <w:tcW w:w="8995" w:type="dxa"/>
          </w:tcPr>
          <w:p w14:paraId="2F8691BC" w14:textId="222199A8" w:rsidR="00B50089" w:rsidRDefault="00B50089" w:rsidP="00B50089">
            <w:pPr>
              <w:pStyle w:val="BodyText"/>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Proposal #4-7: Not support</w:t>
            </w:r>
          </w:p>
        </w:tc>
      </w:tr>
      <w:tr w:rsidR="00A46F1A" w14:paraId="308A0972" w14:textId="77777777">
        <w:trPr>
          <w:trHeight w:val="46"/>
        </w:trPr>
        <w:tc>
          <w:tcPr>
            <w:tcW w:w="1795" w:type="dxa"/>
          </w:tcPr>
          <w:p w14:paraId="7848F590" w14:textId="48C69E44" w:rsidR="00A46F1A" w:rsidRDefault="00A46F1A" w:rsidP="00ED2441">
            <w:pPr>
              <w:pStyle w:val="BodyText"/>
              <w:spacing w:after="0" w:line="240" w:lineRule="auto"/>
              <w:rPr>
                <w:rFonts w:ascii="Times New Roman" w:hAnsi="Times New Roman"/>
                <w:szCs w:val="20"/>
                <w:lang w:eastAsia="zh-CN"/>
              </w:rPr>
            </w:pPr>
            <w:r>
              <w:rPr>
                <w:rFonts w:ascii="Times New Roman" w:hAnsi="Times New Roman"/>
                <w:szCs w:val="20"/>
                <w:lang w:eastAsia="zh-CN"/>
              </w:rPr>
              <w:t>Ericsson</w:t>
            </w:r>
          </w:p>
        </w:tc>
        <w:tc>
          <w:tcPr>
            <w:tcW w:w="8995" w:type="dxa"/>
          </w:tcPr>
          <w:p w14:paraId="06B277AA" w14:textId="77777777" w:rsidR="00A46F1A" w:rsidRPr="00F17875" w:rsidRDefault="00A46F1A" w:rsidP="00A46F1A">
            <w:pPr>
              <w:pStyle w:val="BodyText"/>
              <w:spacing w:before="0" w:after="0" w:line="240" w:lineRule="auto"/>
              <w:rPr>
                <w:rFonts w:ascii="Times New Roman" w:hAnsi="Times New Roman"/>
                <w:szCs w:val="20"/>
                <w:lang w:eastAsia="ko-KR"/>
              </w:rPr>
            </w:pPr>
            <w:r w:rsidRPr="00F17875">
              <w:rPr>
                <w:rFonts w:ascii="Times New Roman" w:hAnsi="Times New Roman"/>
                <w:szCs w:val="20"/>
                <w:lang w:eastAsia="ko-KR"/>
              </w:rPr>
              <w:t>Proposal #4-1: Ok</w:t>
            </w:r>
          </w:p>
          <w:p w14:paraId="2455F71F" w14:textId="77777777" w:rsidR="00A46F1A" w:rsidRDefault="00A46F1A" w:rsidP="00A46F1A">
            <w:pPr>
              <w:pStyle w:val="BodyText"/>
              <w:spacing w:before="0" w:after="0" w:line="240" w:lineRule="auto"/>
              <w:rPr>
                <w:rFonts w:ascii="Times New Roman" w:hAnsi="Times New Roman"/>
                <w:szCs w:val="20"/>
                <w:lang w:eastAsia="ko-KR"/>
              </w:rPr>
            </w:pPr>
            <w:r w:rsidRPr="00F17875">
              <w:rPr>
                <w:rFonts w:ascii="Times New Roman" w:hAnsi="Times New Roman"/>
                <w:szCs w:val="20"/>
                <w:lang w:eastAsia="ko-KR"/>
              </w:rPr>
              <w:t>Proposal #4-2: It needs to be clarified that the proposal is not targeting UEs with antenna panels. Single polarization only is not a realistic assumption for antenna panels used, e.g., in FR2.</w:t>
            </w:r>
          </w:p>
          <w:p w14:paraId="22018CFA" w14:textId="45428786" w:rsidR="00A46F1A" w:rsidRPr="00A46F1A" w:rsidRDefault="00A46F1A" w:rsidP="00A46F1A">
            <w:pPr>
              <w:pStyle w:val="BodyText"/>
              <w:spacing w:before="0" w:after="0" w:line="240" w:lineRule="auto"/>
              <w:rPr>
                <w:rFonts w:ascii="Times New Roman" w:hAnsi="Times New Roman"/>
                <w:szCs w:val="20"/>
                <w:lang w:eastAsia="ko-KR"/>
              </w:rPr>
            </w:pPr>
            <w:r w:rsidRPr="00F17875">
              <w:rPr>
                <w:rFonts w:ascii="Times New Roman" w:hAnsi="Times New Roman"/>
                <w:szCs w:val="20"/>
                <w:lang w:eastAsia="ko-KR"/>
              </w:rPr>
              <w:t>Proposal #4-7: Support</w:t>
            </w:r>
          </w:p>
        </w:tc>
      </w:tr>
      <w:tr w:rsidR="0005356E" w14:paraId="1E6F217D" w14:textId="77777777" w:rsidTr="0005356E">
        <w:trPr>
          <w:trHeight w:val="46"/>
        </w:trPr>
        <w:tc>
          <w:tcPr>
            <w:tcW w:w="1795" w:type="dxa"/>
            <w:shd w:val="clear" w:color="auto" w:fill="E2EFD9" w:themeFill="accent6" w:themeFillTint="33"/>
          </w:tcPr>
          <w:p w14:paraId="10CB192D" w14:textId="33F1401F" w:rsidR="0005356E" w:rsidRDefault="0005356E" w:rsidP="00ED2441">
            <w:pPr>
              <w:pStyle w:val="BodyText"/>
              <w:spacing w:after="0" w:line="240" w:lineRule="auto"/>
              <w:rPr>
                <w:rFonts w:ascii="Times New Roman" w:hAnsi="Times New Roman"/>
                <w:szCs w:val="20"/>
                <w:lang w:eastAsia="zh-CN"/>
              </w:rPr>
            </w:pPr>
            <w:r>
              <w:rPr>
                <w:rFonts w:ascii="Times New Roman" w:hAnsi="Times New Roman"/>
                <w:szCs w:val="20"/>
                <w:lang w:eastAsia="zh-CN"/>
              </w:rPr>
              <w:t>Moderator</w:t>
            </w:r>
          </w:p>
        </w:tc>
        <w:tc>
          <w:tcPr>
            <w:tcW w:w="8995" w:type="dxa"/>
            <w:shd w:val="clear" w:color="auto" w:fill="E2EFD9" w:themeFill="accent6" w:themeFillTint="33"/>
          </w:tcPr>
          <w:p w14:paraId="5A7805CA" w14:textId="77777777" w:rsidR="0005356E" w:rsidRDefault="0005356E" w:rsidP="00A46F1A">
            <w:pPr>
              <w:pStyle w:val="BodyText"/>
              <w:spacing w:after="0" w:line="240" w:lineRule="auto"/>
              <w:rPr>
                <w:rFonts w:ascii="Times New Roman" w:hAnsi="Times New Roman"/>
                <w:szCs w:val="20"/>
                <w:lang w:eastAsia="ko-KR"/>
              </w:rPr>
            </w:pPr>
            <w:r>
              <w:rPr>
                <w:rFonts w:ascii="Times New Roman" w:hAnsi="Times New Roman"/>
                <w:szCs w:val="20"/>
                <w:lang w:eastAsia="ko-KR"/>
              </w:rPr>
              <w:t>Update Proposal #4-5A based on inputs during the offline session.</w:t>
            </w:r>
          </w:p>
          <w:p w14:paraId="5A919788" w14:textId="7300C0ED" w:rsidR="0005356E" w:rsidRPr="00F17875" w:rsidRDefault="0005356E" w:rsidP="00A46F1A">
            <w:pPr>
              <w:pStyle w:val="BodyText"/>
              <w:spacing w:after="0" w:line="240" w:lineRule="auto"/>
              <w:rPr>
                <w:rFonts w:ascii="Times New Roman" w:hAnsi="Times New Roman"/>
                <w:szCs w:val="20"/>
                <w:lang w:eastAsia="ko-KR"/>
              </w:rPr>
            </w:pPr>
            <w:r>
              <w:rPr>
                <w:rFonts w:ascii="Times New Roman" w:hAnsi="Times New Roman"/>
                <w:szCs w:val="20"/>
                <w:lang w:eastAsia="ko-KR"/>
              </w:rPr>
              <w:t>Added Proposal #4-</w:t>
            </w:r>
            <w:r w:rsidR="00730D59">
              <w:rPr>
                <w:rFonts w:ascii="Times New Roman" w:hAnsi="Times New Roman"/>
                <w:szCs w:val="20"/>
                <w:lang w:eastAsia="ko-KR"/>
              </w:rPr>
              <w:t>3</w:t>
            </w:r>
            <w:r>
              <w:rPr>
                <w:rFonts w:ascii="Times New Roman" w:hAnsi="Times New Roman"/>
                <w:szCs w:val="20"/>
                <w:lang w:eastAsia="ko-KR"/>
              </w:rPr>
              <w:t xml:space="preserve"> based on inputs during the offline session.</w:t>
            </w:r>
          </w:p>
        </w:tc>
      </w:tr>
      <w:tr w:rsidR="0005356E" w14:paraId="7034B118" w14:textId="77777777">
        <w:trPr>
          <w:trHeight w:val="46"/>
        </w:trPr>
        <w:tc>
          <w:tcPr>
            <w:tcW w:w="1795" w:type="dxa"/>
          </w:tcPr>
          <w:p w14:paraId="601F28EB" w14:textId="0EC80352" w:rsidR="0005356E" w:rsidRDefault="008F63CC" w:rsidP="00ED2441">
            <w:pPr>
              <w:pStyle w:val="BodyText"/>
              <w:spacing w:after="0" w:line="240" w:lineRule="auto"/>
              <w:rPr>
                <w:rFonts w:ascii="Times New Roman" w:hAnsi="Times New Roman"/>
                <w:szCs w:val="20"/>
                <w:lang w:eastAsia="zh-CN"/>
              </w:rPr>
            </w:pPr>
            <w:r>
              <w:rPr>
                <w:rFonts w:ascii="Times New Roman" w:hAnsi="Times New Roman"/>
                <w:szCs w:val="20"/>
                <w:lang w:eastAsia="zh-CN"/>
              </w:rPr>
              <w:t>Nokia</w:t>
            </w:r>
          </w:p>
        </w:tc>
        <w:tc>
          <w:tcPr>
            <w:tcW w:w="8995" w:type="dxa"/>
          </w:tcPr>
          <w:p w14:paraId="37BA8795" w14:textId="77777777" w:rsidR="0005356E" w:rsidRDefault="00E76C0C" w:rsidP="00A46F1A">
            <w:pPr>
              <w:pStyle w:val="BodyText"/>
              <w:spacing w:after="0" w:line="240" w:lineRule="auto"/>
              <w:rPr>
                <w:rFonts w:ascii="Times New Roman" w:hAnsi="Times New Roman"/>
                <w:szCs w:val="20"/>
                <w:lang w:eastAsia="ko-KR"/>
              </w:rPr>
            </w:pPr>
            <w:r>
              <w:rPr>
                <w:rFonts w:ascii="Times New Roman" w:hAnsi="Times New Roman"/>
                <w:szCs w:val="20"/>
                <w:lang w:eastAsia="ko-KR"/>
              </w:rPr>
              <w:t>Proposal #4-1: We do not support this proposal because the described model of the device does not reflect any practical CPE. For example, CPE antennae should not be placed on the same level. Cubical shape is not usual either. If there is real support to introduce such modelling then practical aspects of CPE should be considred</w:t>
            </w:r>
          </w:p>
          <w:p w14:paraId="5F4D9932" w14:textId="77777777" w:rsidR="00E76C0C" w:rsidRDefault="00E76C0C" w:rsidP="00A46F1A">
            <w:pPr>
              <w:pStyle w:val="BodyText"/>
              <w:spacing w:after="0" w:line="240" w:lineRule="auto"/>
              <w:rPr>
                <w:rFonts w:ascii="Times New Roman" w:hAnsi="Times New Roman"/>
                <w:szCs w:val="20"/>
                <w:lang w:eastAsia="ko-KR"/>
              </w:rPr>
            </w:pPr>
          </w:p>
          <w:p w14:paraId="0A930EA2" w14:textId="25D09B26" w:rsidR="004D1951" w:rsidRDefault="00E96799" w:rsidP="00E96799">
            <w:pPr>
              <w:pStyle w:val="BodyText"/>
              <w:tabs>
                <w:tab w:val="left" w:pos="960"/>
              </w:tabs>
              <w:spacing w:after="0" w:line="240" w:lineRule="auto"/>
              <w:rPr>
                <w:rFonts w:ascii="Times New Roman" w:hAnsi="Times New Roman"/>
                <w:szCs w:val="20"/>
                <w:lang w:eastAsia="ko-KR"/>
              </w:rPr>
            </w:pPr>
            <w:r>
              <w:rPr>
                <w:rFonts w:ascii="Times New Roman" w:hAnsi="Times New Roman"/>
                <w:szCs w:val="20"/>
                <w:lang w:eastAsia="ko-KR"/>
              </w:rPr>
              <w:t xml:space="preserve">Regarding the proposal 4-2-A and </w:t>
            </w:r>
            <w:r w:rsidR="00182E9B">
              <w:rPr>
                <w:rFonts w:ascii="Times New Roman" w:hAnsi="Times New Roman"/>
                <w:szCs w:val="20"/>
                <w:lang w:eastAsia="ko-KR"/>
              </w:rPr>
              <w:t xml:space="preserve">4-5-A: we think there is still confusion about general modelling </w:t>
            </w:r>
            <w:r w:rsidR="004D1951">
              <w:rPr>
                <w:rFonts w:ascii="Times New Roman" w:hAnsi="Times New Roman"/>
                <w:szCs w:val="20"/>
                <w:lang w:eastAsia="ko-KR"/>
              </w:rPr>
              <w:t xml:space="preserve">of UE antenna and </w:t>
            </w:r>
            <w:r w:rsidR="006868E6">
              <w:rPr>
                <w:rFonts w:ascii="Times New Roman" w:hAnsi="Times New Roman"/>
                <w:szCs w:val="20"/>
                <w:lang w:eastAsia="ko-KR"/>
              </w:rPr>
              <w:t>calibration simulations</w:t>
            </w:r>
            <w:r w:rsidR="00882D73">
              <w:rPr>
                <w:rFonts w:ascii="Times New Roman" w:hAnsi="Times New Roman"/>
                <w:szCs w:val="20"/>
                <w:lang w:eastAsia="ko-KR"/>
              </w:rPr>
              <w:t xml:space="preserve"> with new UE antenna modelling</w:t>
            </w:r>
            <w:r w:rsidR="00182E9B">
              <w:rPr>
                <w:rFonts w:ascii="Times New Roman" w:hAnsi="Times New Roman"/>
                <w:szCs w:val="20"/>
                <w:lang w:eastAsia="ko-KR"/>
              </w:rPr>
              <w:t>.</w:t>
            </w:r>
          </w:p>
          <w:p w14:paraId="29AE5C05" w14:textId="701B461F" w:rsidR="00E76C0C" w:rsidRDefault="00163A1F" w:rsidP="00E96799">
            <w:pPr>
              <w:pStyle w:val="BodyText"/>
              <w:tabs>
                <w:tab w:val="left" w:pos="960"/>
              </w:tabs>
              <w:spacing w:after="0" w:line="240" w:lineRule="auto"/>
              <w:rPr>
                <w:rFonts w:ascii="Times New Roman" w:hAnsi="Times New Roman"/>
                <w:szCs w:val="20"/>
                <w:lang w:eastAsia="ko-KR"/>
              </w:rPr>
            </w:pPr>
            <w:r w:rsidRPr="00D7116B">
              <w:rPr>
                <w:rFonts w:ascii="Times New Roman" w:hAnsi="Times New Roman"/>
                <w:b/>
                <w:bCs/>
                <w:szCs w:val="20"/>
                <w:lang w:eastAsia="ko-KR"/>
              </w:rPr>
              <w:t>For the general modelling</w:t>
            </w:r>
            <w:r>
              <w:rPr>
                <w:rFonts w:ascii="Times New Roman" w:hAnsi="Times New Roman"/>
                <w:szCs w:val="20"/>
                <w:lang w:eastAsia="ko-KR"/>
              </w:rPr>
              <w:t xml:space="preserve">, </w:t>
            </w:r>
            <w:r w:rsidR="00882D73">
              <w:rPr>
                <w:rFonts w:ascii="Times New Roman" w:hAnsi="Times New Roman"/>
                <w:szCs w:val="20"/>
                <w:lang w:eastAsia="ko-KR"/>
              </w:rPr>
              <w:t xml:space="preserve">we have identified possible UE antenna locations. </w:t>
            </w:r>
            <w:r w:rsidR="005839B4">
              <w:rPr>
                <w:rFonts w:ascii="Times New Roman" w:hAnsi="Times New Roman"/>
                <w:szCs w:val="20"/>
                <w:lang w:eastAsia="ko-KR"/>
              </w:rPr>
              <w:t xml:space="preserve">i.e., proposal 4.8. </w:t>
            </w:r>
            <w:r w:rsidR="009072BF">
              <w:rPr>
                <w:rFonts w:ascii="Times New Roman" w:hAnsi="Times New Roman"/>
                <w:szCs w:val="20"/>
                <w:lang w:eastAsia="ko-KR"/>
              </w:rPr>
              <w:t xml:space="preserve">It is then up to the companies how they will use these antenna locations, and whether </w:t>
            </w:r>
            <w:r w:rsidR="00C86568">
              <w:rPr>
                <w:rFonts w:ascii="Times New Roman" w:hAnsi="Times New Roman"/>
                <w:szCs w:val="20"/>
                <w:lang w:eastAsia="ko-KR"/>
              </w:rPr>
              <w:t>the antennas are</w:t>
            </w:r>
            <w:r w:rsidR="009072BF">
              <w:rPr>
                <w:rFonts w:ascii="Times New Roman" w:hAnsi="Times New Roman"/>
                <w:szCs w:val="20"/>
                <w:lang w:eastAsia="ko-KR"/>
              </w:rPr>
              <w:t xml:space="preserve"> single polarized or dual polarized, </w:t>
            </w:r>
            <w:r w:rsidR="00C7124D">
              <w:rPr>
                <w:rFonts w:ascii="Times New Roman" w:hAnsi="Times New Roman"/>
                <w:szCs w:val="20"/>
                <w:lang w:eastAsia="ko-KR"/>
              </w:rPr>
              <w:t>or how many antennas in total will be placed in the device.</w:t>
            </w:r>
            <w:r w:rsidR="00685B73">
              <w:rPr>
                <w:rFonts w:ascii="Times New Roman" w:hAnsi="Times New Roman"/>
                <w:szCs w:val="20"/>
                <w:lang w:eastAsia="ko-KR"/>
              </w:rPr>
              <w:t xml:space="preserve"> It will be enough to describe the</w:t>
            </w:r>
            <w:r w:rsidR="00E1222B">
              <w:rPr>
                <w:rFonts w:ascii="Times New Roman" w:hAnsi="Times New Roman"/>
                <w:szCs w:val="20"/>
                <w:lang w:eastAsia="ko-KR"/>
              </w:rPr>
              <w:t xml:space="preserve"> radiation patterns and </w:t>
            </w:r>
            <w:r w:rsidR="00D7116B">
              <w:rPr>
                <w:rFonts w:ascii="Times New Roman" w:hAnsi="Times New Roman"/>
                <w:szCs w:val="20"/>
                <w:lang w:eastAsia="ko-KR"/>
              </w:rPr>
              <w:t>possible UE antenna locations with indexes.</w:t>
            </w:r>
          </w:p>
          <w:p w14:paraId="4583CEEA" w14:textId="77777777" w:rsidR="00C7124D" w:rsidRDefault="00C7124D" w:rsidP="00E96799">
            <w:pPr>
              <w:pStyle w:val="BodyText"/>
              <w:tabs>
                <w:tab w:val="left" w:pos="960"/>
              </w:tabs>
              <w:spacing w:after="0" w:line="240" w:lineRule="auto"/>
              <w:rPr>
                <w:rFonts w:ascii="Times New Roman" w:hAnsi="Times New Roman"/>
                <w:szCs w:val="20"/>
                <w:lang w:eastAsia="ko-KR"/>
              </w:rPr>
            </w:pPr>
          </w:p>
          <w:p w14:paraId="02AB2846" w14:textId="77777777" w:rsidR="00C7124D" w:rsidRDefault="00C7124D" w:rsidP="00E96799">
            <w:pPr>
              <w:pStyle w:val="BodyText"/>
              <w:tabs>
                <w:tab w:val="left" w:pos="960"/>
              </w:tabs>
              <w:spacing w:after="0" w:line="240" w:lineRule="auto"/>
              <w:rPr>
                <w:rFonts w:ascii="Times New Roman" w:hAnsi="Times New Roman"/>
                <w:szCs w:val="20"/>
                <w:lang w:eastAsia="ko-KR"/>
              </w:rPr>
            </w:pPr>
            <w:r>
              <w:rPr>
                <w:rFonts w:ascii="Times New Roman" w:hAnsi="Times New Roman"/>
                <w:szCs w:val="20"/>
                <w:lang w:eastAsia="ko-KR"/>
              </w:rPr>
              <w:t>For the calibration purposes, i.e., discussed in</w:t>
            </w:r>
            <w:r w:rsidR="00D7116B">
              <w:rPr>
                <w:rFonts w:ascii="Times New Roman" w:hAnsi="Times New Roman"/>
                <w:szCs w:val="20"/>
                <w:lang w:eastAsia="ko-KR"/>
              </w:rPr>
              <w:t xml:space="preserve"> section</w:t>
            </w:r>
            <w:r>
              <w:rPr>
                <w:rFonts w:ascii="Times New Roman" w:hAnsi="Times New Roman"/>
                <w:szCs w:val="20"/>
                <w:lang w:eastAsia="ko-KR"/>
              </w:rPr>
              <w:t xml:space="preserve"> 4.6</w:t>
            </w:r>
            <w:r w:rsidR="00D7116B">
              <w:rPr>
                <w:rFonts w:ascii="Times New Roman" w:hAnsi="Times New Roman"/>
                <w:szCs w:val="20"/>
                <w:lang w:eastAsia="ko-KR"/>
              </w:rPr>
              <w:t xml:space="preserve">, we need to define a </w:t>
            </w:r>
            <w:r w:rsidR="00D7116B" w:rsidRPr="00D7116B">
              <w:rPr>
                <w:rFonts w:ascii="Times New Roman" w:hAnsi="Times New Roman"/>
                <w:b/>
                <w:bCs/>
                <w:szCs w:val="20"/>
                <w:lang w:eastAsia="ko-KR"/>
              </w:rPr>
              <w:t>single scenario</w:t>
            </w:r>
            <w:r w:rsidR="000E6B86">
              <w:rPr>
                <w:rFonts w:ascii="Times New Roman" w:hAnsi="Times New Roman"/>
                <w:szCs w:val="20"/>
                <w:lang w:eastAsia="ko-KR"/>
              </w:rPr>
              <w:t>, and such a typical scenario is 4 UE antenna. We do not know if 8 or 16 antenna elements will be used in real devices at all? Why we need to make channel model calibration in such exotica cases?</w:t>
            </w:r>
          </w:p>
          <w:p w14:paraId="57B7A05C" w14:textId="77777777" w:rsidR="000E6B86" w:rsidRDefault="000800E2" w:rsidP="00E96799">
            <w:pPr>
              <w:pStyle w:val="BodyText"/>
              <w:tabs>
                <w:tab w:val="left" w:pos="960"/>
              </w:tabs>
              <w:spacing w:after="0" w:line="240" w:lineRule="auto"/>
              <w:rPr>
                <w:rFonts w:ascii="Times New Roman" w:hAnsi="Times New Roman"/>
                <w:szCs w:val="20"/>
                <w:lang w:eastAsia="ko-KR"/>
              </w:rPr>
            </w:pPr>
            <w:r>
              <w:rPr>
                <w:rFonts w:ascii="Times New Roman" w:hAnsi="Times New Roman"/>
                <w:szCs w:val="20"/>
                <w:lang w:eastAsia="ko-KR"/>
              </w:rPr>
              <w:t xml:space="preserve">Similar </w:t>
            </w:r>
            <w:r w:rsidR="0039426D">
              <w:rPr>
                <w:rFonts w:ascii="Times New Roman" w:hAnsi="Times New Roman"/>
                <w:szCs w:val="20"/>
                <w:lang w:eastAsia="ko-KR"/>
              </w:rPr>
              <w:t>for</w:t>
            </w:r>
            <w:r>
              <w:rPr>
                <w:rFonts w:ascii="Times New Roman" w:hAnsi="Times New Roman"/>
                <w:szCs w:val="20"/>
                <w:lang w:eastAsia="ko-KR"/>
              </w:rPr>
              <w:t xml:space="preserve"> polarization (4.2A), for calibration purposes with need to assume only linear polarized antenna elements. </w:t>
            </w:r>
            <w:r w:rsidR="0039426D">
              <w:rPr>
                <w:rFonts w:ascii="Times New Roman" w:hAnsi="Times New Roman"/>
                <w:szCs w:val="20"/>
                <w:lang w:eastAsia="ko-KR"/>
              </w:rPr>
              <w:t xml:space="preserve">There is not </w:t>
            </w:r>
            <w:r w:rsidR="00961FDA">
              <w:rPr>
                <w:rFonts w:ascii="Times New Roman" w:hAnsi="Times New Roman"/>
                <w:szCs w:val="20"/>
                <w:lang w:eastAsia="ko-KR"/>
              </w:rPr>
              <w:t>needed</w:t>
            </w:r>
            <w:r w:rsidR="0039426D">
              <w:rPr>
                <w:rFonts w:ascii="Times New Roman" w:hAnsi="Times New Roman"/>
                <w:szCs w:val="20"/>
                <w:lang w:eastAsia="ko-KR"/>
              </w:rPr>
              <w:t xml:space="preserve"> to assume cross polarized antennas. </w:t>
            </w:r>
            <w:r w:rsidR="00961FDA">
              <w:rPr>
                <w:rFonts w:ascii="Times New Roman" w:hAnsi="Times New Roman"/>
                <w:szCs w:val="20"/>
                <w:lang w:eastAsia="ko-KR"/>
              </w:rPr>
              <w:t>They are not prohibited, but we do not need calibration with those.</w:t>
            </w:r>
          </w:p>
          <w:p w14:paraId="381D54B2" w14:textId="77777777" w:rsidR="00961FDA" w:rsidRDefault="00961FDA" w:rsidP="00E96799">
            <w:pPr>
              <w:pStyle w:val="BodyText"/>
              <w:tabs>
                <w:tab w:val="left" w:pos="960"/>
              </w:tabs>
              <w:spacing w:after="0" w:line="240" w:lineRule="auto"/>
              <w:rPr>
                <w:rFonts w:ascii="Times New Roman" w:hAnsi="Times New Roman"/>
                <w:szCs w:val="20"/>
                <w:lang w:eastAsia="ko-KR"/>
              </w:rPr>
            </w:pPr>
          </w:p>
          <w:p w14:paraId="419C0DF3" w14:textId="05A739F7" w:rsidR="00961FDA" w:rsidRDefault="00961FDA" w:rsidP="00E96799">
            <w:pPr>
              <w:pStyle w:val="BodyText"/>
              <w:tabs>
                <w:tab w:val="left" w:pos="960"/>
              </w:tabs>
              <w:spacing w:after="0" w:line="240" w:lineRule="auto"/>
              <w:rPr>
                <w:rFonts w:ascii="Times New Roman" w:hAnsi="Times New Roman"/>
                <w:szCs w:val="20"/>
                <w:lang w:eastAsia="ko-KR"/>
              </w:rPr>
            </w:pPr>
            <w:r>
              <w:rPr>
                <w:rFonts w:ascii="Times New Roman" w:hAnsi="Times New Roman"/>
                <w:szCs w:val="20"/>
                <w:lang w:eastAsia="ko-KR"/>
              </w:rPr>
              <w:t xml:space="preserve">For P4-7: there are also proposals on antenna imbalance </w:t>
            </w:r>
            <w:r w:rsidR="00B37D9E">
              <w:rPr>
                <w:rFonts w:ascii="Times New Roman" w:hAnsi="Times New Roman"/>
                <w:szCs w:val="20"/>
                <w:lang w:eastAsia="ko-KR"/>
              </w:rPr>
              <w:t>in 9.8.2 AI because it was considred together with  blockage. We have concrete proposals for this issue:</w:t>
            </w:r>
          </w:p>
          <w:p w14:paraId="4C697F80" w14:textId="73B2C87E" w:rsidR="00B37D9E" w:rsidRPr="002912C6" w:rsidRDefault="00F13440" w:rsidP="00E96799">
            <w:pPr>
              <w:pStyle w:val="BodyText"/>
              <w:tabs>
                <w:tab w:val="left" w:pos="960"/>
              </w:tabs>
              <w:spacing w:after="0" w:line="240" w:lineRule="auto"/>
              <w:rPr>
                <w:rFonts w:ascii="Times New Roman" w:hAnsi="Times New Roman"/>
                <w:b/>
                <w:bCs/>
                <w:szCs w:val="20"/>
                <w:lang w:eastAsia="ko-KR"/>
              </w:rPr>
            </w:pPr>
            <w:r w:rsidRPr="002912C6">
              <w:rPr>
                <w:rFonts w:ascii="Times New Roman" w:hAnsi="Times New Roman"/>
                <w:b/>
                <w:bCs/>
                <w:szCs w:val="20"/>
                <w:lang w:eastAsia="ko-KR"/>
              </w:rPr>
              <w:t>Proposal 3: RAN1 to add randomized implementation loss in free space per UE antenna port, e.g., by assigning {0 dB, 1dB, 2dB, 3dB} loss to each of the modelled UE antennae.</w:t>
            </w:r>
          </w:p>
          <w:p w14:paraId="2671A0DB" w14:textId="7C1CDB4E" w:rsidR="00B37D9E" w:rsidRPr="000E6B86" w:rsidRDefault="00B37D9E" w:rsidP="00E96799">
            <w:pPr>
              <w:pStyle w:val="BodyText"/>
              <w:tabs>
                <w:tab w:val="left" w:pos="960"/>
              </w:tabs>
              <w:spacing w:after="0" w:line="240" w:lineRule="auto"/>
              <w:rPr>
                <w:rFonts w:ascii="Times New Roman" w:hAnsi="Times New Roman"/>
                <w:szCs w:val="20"/>
                <w:lang w:eastAsia="ko-KR"/>
              </w:rPr>
            </w:pPr>
          </w:p>
        </w:tc>
      </w:tr>
      <w:tr w:rsidR="00C84243" w14:paraId="57908472" w14:textId="77777777">
        <w:trPr>
          <w:trHeight w:val="46"/>
        </w:trPr>
        <w:tc>
          <w:tcPr>
            <w:tcW w:w="1795" w:type="dxa"/>
          </w:tcPr>
          <w:p w14:paraId="18BBCA91" w14:textId="189F3DA9" w:rsidR="00C84243" w:rsidRDefault="00C84243" w:rsidP="00C84243">
            <w:pPr>
              <w:pStyle w:val="BodyText"/>
              <w:spacing w:before="0" w:afterLines="50" w:line="240" w:lineRule="auto"/>
              <w:rPr>
                <w:rFonts w:ascii="Times New Roman" w:hAnsi="Times New Roman"/>
                <w:szCs w:val="20"/>
                <w:lang w:eastAsia="zh-CN"/>
              </w:rPr>
            </w:pPr>
            <w:r>
              <w:rPr>
                <w:rFonts w:ascii="Times New Roman" w:hAnsi="Times New Roman" w:hint="eastAsia"/>
                <w:szCs w:val="20"/>
                <w:lang w:eastAsia="zh-CN"/>
              </w:rPr>
              <w:t>H</w:t>
            </w:r>
            <w:r>
              <w:rPr>
                <w:rFonts w:ascii="Times New Roman" w:hAnsi="Times New Roman"/>
                <w:szCs w:val="20"/>
                <w:lang w:eastAsia="zh-CN"/>
              </w:rPr>
              <w:t>uawei, HiSilicon</w:t>
            </w:r>
          </w:p>
        </w:tc>
        <w:tc>
          <w:tcPr>
            <w:tcW w:w="8995" w:type="dxa"/>
          </w:tcPr>
          <w:p w14:paraId="31A4B3D6" w14:textId="77777777" w:rsidR="00C84243" w:rsidRDefault="00C84243" w:rsidP="00C84243">
            <w:pPr>
              <w:pStyle w:val="BodyText"/>
              <w:spacing w:before="0" w:afterLines="50" w:line="240" w:lineRule="auto"/>
              <w:rPr>
                <w:rFonts w:ascii="Times New Roman" w:hAnsi="Times New Roman"/>
                <w:szCs w:val="20"/>
                <w:lang w:eastAsia="ko-KR"/>
              </w:rPr>
            </w:pPr>
            <w:r w:rsidRPr="00AF05EE">
              <w:rPr>
                <w:rFonts w:ascii="Times New Roman" w:hAnsi="Times New Roman"/>
                <w:b/>
                <w:szCs w:val="20"/>
                <w:lang w:eastAsia="ko-KR"/>
              </w:rPr>
              <w:t>Proposal #4-1</w:t>
            </w:r>
            <w:r>
              <w:rPr>
                <w:rFonts w:ascii="Times New Roman" w:hAnsi="Times New Roman"/>
                <w:szCs w:val="20"/>
                <w:lang w:eastAsia="ko-KR"/>
              </w:rPr>
              <w:t>: Fine.</w:t>
            </w:r>
          </w:p>
          <w:p w14:paraId="4F6C2818" w14:textId="77777777" w:rsidR="00C84243" w:rsidRDefault="00C84243" w:rsidP="00C84243">
            <w:pPr>
              <w:pStyle w:val="BodyText"/>
              <w:spacing w:before="0" w:afterLines="50" w:line="240" w:lineRule="auto"/>
              <w:rPr>
                <w:rFonts w:ascii="Times New Roman" w:hAnsi="Times New Roman"/>
                <w:szCs w:val="20"/>
                <w:lang w:eastAsia="ko-KR"/>
              </w:rPr>
            </w:pPr>
            <w:r w:rsidRPr="00AF05EE">
              <w:rPr>
                <w:rFonts w:ascii="Times New Roman" w:hAnsi="Times New Roman"/>
                <w:b/>
                <w:szCs w:val="20"/>
                <w:lang w:eastAsia="ko-KR"/>
              </w:rPr>
              <w:t>Proposal #4-2/2A</w:t>
            </w:r>
            <w:r>
              <w:rPr>
                <w:rFonts w:ascii="Times New Roman" w:hAnsi="Times New Roman"/>
                <w:szCs w:val="20"/>
                <w:lang w:eastAsia="ko-KR"/>
              </w:rPr>
              <w:t>: Fine with 4-2A.</w:t>
            </w:r>
          </w:p>
          <w:p w14:paraId="1159AACE" w14:textId="39753597" w:rsidR="00C84243" w:rsidRDefault="00C84243" w:rsidP="00C84243">
            <w:pPr>
              <w:pStyle w:val="BodyText"/>
              <w:spacing w:before="0" w:afterLines="50" w:line="240" w:lineRule="auto"/>
              <w:rPr>
                <w:rFonts w:ascii="Times New Roman" w:hAnsi="Times New Roman"/>
                <w:szCs w:val="20"/>
                <w:lang w:eastAsia="ko-KR"/>
              </w:rPr>
            </w:pPr>
            <w:r w:rsidRPr="00AF05EE">
              <w:rPr>
                <w:rFonts w:ascii="Times New Roman" w:hAnsi="Times New Roman"/>
                <w:b/>
                <w:szCs w:val="20"/>
                <w:lang w:eastAsia="ko-KR"/>
              </w:rPr>
              <w:t>Proposal #4-3</w:t>
            </w:r>
            <w:r>
              <w:rPr>
                <w:rFonts w:ascii="Times New Roman" w:hAnsi="Times New Roman"/>
                <w:szCs w:val="20"/>
                <w:lang w:eastAsia="ko-KR"/>
              </w:rPr>
              <w:t>:</w:t>
            </w:r>
            <w:r w:rsidR="00AF05EE">
              <w:rPr>
                <w:rFonts w:ascii="Times New Roman" w:hAnsi="Times New Roman"/>
                <w:szCs w:val="20"/>
                <w:lang w:eastAsia="ko-KR"/>
              </w:rPr>
              <w:t xml:space="preserve"> </w:t>
            </w:r>
            <w:r>
              <w:rPr>
                <w:rFonts w:ascii="Times New Roman" w:hAnsi="Times New Roman"/>
                <w:szCs w:val="20"/>
                <w:lang w:eastAsia="ko-KR"/>
              </w:rPr>
              <w:t>Is this only used for UE-side SNS?</w:t>
            </w:r>
          </w:p>
          <w:p w14:paraId="6151DC38" w14:textId="77777777" w:rsidR="00C84243" w:rsidRDefault="00C84243" w:rsidP="00C84243">
            <w:pPr>
              <w:pStyle w:val="BodyText"/>
              <w:spacing w:before="0" w:afterLines="50" w:line="240" w:lineRule="auto"/>
              <w:rPr>
                <w:rFonts w:ascii="Times New Roman" w:hAnsi="Times New Roman"/>
                <w:szCs w:val="20"/>
                <w:lang w:eastAsia="ko-KR"/>
              </w:rPr>
            </w:pPr>
            <w:r w:rsidRPr="00AF05EE">
              <w:rPr>
                <w:rFonts w:ascii="Times New Roman" w:hAnsi="Times New Roman"/>
                <w:b/>
                <w:szCs w:val="20"/>
                <w:lang w:eastAsia="ko-KR"/>
              </w:rPr>
              <w:t>Proposal #4-5/5A</w:t>
            </w:r>
            <w:r>
              <w:rPr>
                <w:rFonts w:ascii="Times New Roman" w:hAnsi="Times New Roman"/>
                <w:szCs w:val="20"/>
                <w:lang w:eastAsia="ko-KR"/>
              </w:rPr>
              <w:t>: Support 4-5A.</w:t>
            </w:r>
          </w:p>
          <w:p w14:paraId="217C3164" w14:textId="532F6632" w:rsidR="00C84243" w:rsidRDefault="00C84243" w:rsidP="00C84243">
            <w:pPr>
              <w:pStyle w:val="BodyText"/>
              <w:spacing w:before="0" w:afterLines="50" w:line="240" w:lineRule="auto"/>
              <w:rPr>
                <w:rFonts w:ascii="Times New Roman" w:hAnsi="Times New Roman"/>
                <w:szCs w:val="20"/>
                <w:lang w:eastAsia="ko-KR"/>
              </w:rPr>
            </w:pPr>
            <w:r w:rsidRPr="00AF05EE">
              <w:rPr>
                <w:rFonts w:ascii="Times New Roman" w:hAnsi="Times New Roman"/>
                <w:b/>
                <w:szCs w:val="20"/>
                <w:lang w:eastAsia="ko-KR"/>
              </w:rPr>
              <w:t>Proposal #4-6</w:t>
            </w:r>
            <w:r>
              <w:rPr>
                <w:rFonts w:ascii="Times New Roman" w:hAnsi="Times New Roman"/>
                <w:szCs w:val="20"/>
                <w:lang w:eastAsia="ko-KR"/>
              </w:rPr>
              <w:t>: Fine.</w:t>
            </w:r>
          </w:p>
          <w:p w14:paraId="7756CA01" w14:textId="1304AA34" w:rsidR="00C84243" w:rsidRPr="00C84243" w:rsidRDefault="00C84243" w:rsidP="00C84243">
            <w:pPr>
              <w:pStyle w:val="BodyText"/>
              <w:spacing w:before="0" w:afterLines="50" w:line="240" w:lineRule="auto"/>
              <w:rPr>
                <w:rFonts w:ascii="Times New Roman" w:eastAsiaTheme="minorEastAsia" w:hAnsi="Times New Roman"/>
                <w:szCs w:val="20"/>
                <w:lang w:eastAsia="ko-KR"/>
              </w:rPr>
            </w:pPr>
            <w:r w:rsidRPr="00AF05EE">
              <w:rPr>
                <w:rFonts w:ascii="Times New Roman" w:hAnsi="Times New Roman"/>
                <w:b/>
                <w:szCs w:val="20"/>
                <w:lang w:eastAsia="ko-KR"/>
              </w:rPr>
              <w:lastRenderedPageBreak/>
              <w:t>Proposal #4-7/7A</w:t>
            </w:r>
            <w:r>
              <w:rPr>
                <w:rFonts w:ascii="Times New Roman" w:hAnsi="Times New Roman"/>
                <w:szCs w:val="20"/>
                <w:lang w:eastAsia="ko-KR"/>
              </w:rPr>
              <w:t>: Open to discuss.</w:t>
            </w:r>
          </w:p>
        </w:tc>
      </w:tr>
    </w:tbl>
    <w:p w14:paraId="4E8C67D2" w14:textId="77777777" w:rsidR="008B4567" w:rsidRDefault="008B4567">
      <w:pPr>
        <w:pStyle w:val="BodyText"/>
        <w:spacing w:after="0"/>
        <w:rPr>
          <w:rFonts w:ascii="Times New Roman" w:eastAsiaTheme="minorEastAsia" w:hAnsi="Times New Roman"/>
          <w:szCs w:val="20"/>
          <w:lang w:eastAsia="ko-KR"/>
        </w:rPr>
      </w:pPr>
    </w:p>
    <w:p w14:paraId="3462DBFB" w14:textId="77777777" w:rsidR="00DF3C15" w:rsidRDefault="00DF3C15">
      <w:pPr>
        <w:pStyle w:val="BodyText"/>
        <w:spacing w:after="0"/>
        <w:rPr>
          <w:rFonts w:ascii="Times New Roman" w:eastAsiaTheme="minorEastAsia" w:hAnsi="Times New Roman"/>
          <w:szCs w:val="20"/>
          <w:lang w:eastAsia="ko-KR"/>
        </w:rPr>
      </w:pPr>
    </w:p>
    <w:p w14:paraId="7AF575E2" w14:textId="77777777" w:rsidR="00DF3C15" w:rsidRDefault="00DF3C15">
      <w:pPr>
        <w:pStyle w:val="BodyText"/>
        <w:spacing w:after="0"/>
        <w:rPr>
          <w:rFonts w:ascii="Times New Roman" w:eastAsiaTheme="minorEastAsia" w:hAnsi="Times New Roman"/>
          <w:szCs w:val="20"/>
          <w:lang w:eastAsia="ko-KR"/>
        </w:rPr>
      </w:pPr>
    </w:p>
    <w:p w14:paraId="31A1DF6C" w14:textId="77777777" w:rsidR="00DF3C15" w:rsidRDefault="00DF3C15" w:rsidP="00DF3C15">
      <w:pPr>
        <w:pStyle w:val="Heading4"/>
        <w:rPr>
          <w:rFonts w:eastAsia="SimSun"/>
          <w:lang w:val="en-US" w:eastAsia="zh-CN"/>
        </w:rPr>
      </w:pPr>
      <w:r>
        <w:rPr>
          <w:rFonts w:eastAsia="SimSun"/>
          <w:lang w:val="en-US" w:eastAsia="zh-CN"/>
        </w:rPr>
        <w:t>Conclusion from Tuesday Session</w:t>
      </w:r>
    </w:p>
    <w:p w14:paraId="2583BBE2" w14:textId="77777777" w:rsidR="00DF3C15" w:rsidRDefault="00DF3C15" w:rsidP="00DF3C15">
      <w:pPr>
        <w:rPr>
          <w:rFonts w:eastAsia="DengXian"/>
          <w:highlight w:val="green"/>
          <w:lang w:eastAsia="zh-CN"/>
        </w:rPr>
      </w:pPr>
      <w:r>
        <w:rPr>
          <w:rFonts w:eastAsia="DengXian" w:hint="eastAsia"/>
          <w:highlight w:val="green"/>
          <w:lang w:eastAsia="zh-CN"/>
        </w:rPr>
        <w:t>Agreement</w:t>
      </w:r>
    </w:p>
    <w:p w14:paraId="49CB9ACD" w14:textId="77777777" w:rsidR="00DF3C15" w:rsidRDefault="00DF3C15" w:rsidP="00DF3C15">
      <w:r>
        <w:rPr>
          <w:rFonts w:eastAsia="DengXian" w:hint="eastAsia"/>
          <w:lang w:eastAsia="zh-CN"/>
        </w:rPr>
        <w:t>Assume</w:t>
      </w:r>
      <w:r>
        <w:t xml:space="preserve"> enumeration of candidate antenna placement locations as follows:</w:t>
      </w:r>
    </w:p>
    <w:p w14:paraId="22FE922D" w14:textId="77777777" w:rsidR="00DF3C15" w:rsidRDefault="00DF3C15" w:rsidP="00DF3C15">
      <w:r>
        <w:object w:dxaOrig="2055" w:dyaOrig="3090" w14:anchorId="529E31B6">
          <v:shape id="_x0000_i1090" type="#_x0000_t75" style="width:102.7pt;height:154.6pt" o:ole="">
            <v:imagedata r:id="rId253" o:title=""/>
          </v:shape>
          <o:OLEObject Type="Embed" ProgID="Visio.Drawing.15" ShapeID="_x0000_i1090" DrawAspect="Content" ObjectID="_1801473843" r:id="rId266"/>
        </w:object>
      </w:r>
    </w:p>
    <w:p w14:paraId="300B6929" w14:textId="61AB38A9" w:rsidR="002F2693" w:rsidRDefault="002F2693" w:rsidP="002F2693">
      <w:pPr>
        <w:pStyle w:val="Heading4"/>
        <w:rPr>
          <w:rFonts w:eastAsia="SimSun"/>
          <w:lang w:val="en-US" w:eastAsia="zh-CN"/>
        </w:rPr>
      </w:pPr>
      <w:r>
        <w:rPr>
          <w:rFonts w:eastAsia="SimSun"/>
          <w:lang w:val="en-US" w:eastAsia="zh-CN"/>
        </w:rPr>
        <w:t>Round #2 Discussion</w:t>
      </w:r>
    </w:p>
    <w:p w14:paraId="40CE1306" w14:textId="77777777" w:rsidR="002F2693" w:rsidRDefault="002F2693" w:rsidP="002F2693">
      <w:pPr>
        <w:rPr>
          <w:lang w:eastAsia="zh-CN"/>
        </w:rPr>
      </w:pPr>
      <w:r>
        <w:rPr>
          <w:lang w:eastAsia="zh-CN"/>
        </w:rPr>
        <w:t xml:space="preserve">Please provide comments on issues in this Section. </w:t>
      </w:r>
    </w:p>
    <w:p w14:paraId="4C167A47" w14:textId="77777777" w:rsidR="002F2693" w:rsidRDefault="002F2693" w:rsidP="002F2693">
      <w:pPr>
        <w:pStyle w:val="Heading5"/>
        <w:rPr>
          <w:lang w:val="en-US" w:eastAsia="zh-CN"/>
        </w:rPr>
      </w:pPr>
      <w:r>
        <w:rPr>
          <w:lang w:val="en-US" w:eastAsia="zh-CN"/>
        </w:rPr>
        <w:t>Proposal #4-1</w:t>
      </w:r>
    </w:p>
    <w:p w14:paraId="155DDE2C" w14:textId="77777777" w:rsidR="002F2693" w:rsidRDefault="002F2693" w:rsidP="002F2693">
      <w:r>
        <w:t>For CPE devices adopt the following device dimensions for UE antenna modeling:</w:t>
      </w:r>
    </w:p>
    <w:p w14:paraId="4D20F26F" w14:textId="77777777" w:rsidR="002F2693" w:rsidRDefault="002F2693" w:rsidP="002F2693">
      <w:pPr>
        <w:pStyle w:val="ListParagraph"/>
        <w:numPr>
          <w:ilvl w:val="0"/>
          <w:numId w:val="42"/>
        </w:numPr>
      </w:pPr>
      <w:r>
        <w:t>18 cm x 18 cm x 18 cm</w:t>
      </w:r>
    </w:p>
    <w:p w14:paraId="04016BDD" w14:textId="77777777" w:rsidR="002F2693" w:rsidRDefault="002F2693" w:rsidP="002F2693">
      <w:pPr>
        <w:pStyle w:val="ListParagraph"/>
        <w:numPr>
          <w:ilvl w:val="0"/>
          <w:numId w:val="42"/>
        </w:numPr>
        <w:spacing w:line="240" w:lineRule="auto"/>
      </w:pPr>
      <w:r>
        <w:t>The antennas are placed along the central horizontal plane and are oriented outwards from the centre of the cube. The relative antenna locations are similar to that of a handheld device.</w:t>
      </w:r>
    </w:p>
    <w:p w14:paraId="4593A11A" w14:textId="77777777" w:rsidR="002F2693" w:rsidRDefault="002F2693" w:rsidP="002F2693">
      <w:pPr>
        <w:pStyle w:val="BodyText"/>
        <w:spacing w:after="0"/>
        <w:jc w:val="center"/>
        <w:rPr>
          <w:rFonts w:ascii="Times New Roman" w:eastAsiaTheme="minorEastAsia" w:hAnsi="Times New Roman"/>
          <w:szCs w:val="20"/>
          <w:lang w:eastAsia="ko-KR"/>
        </w:rPr>
      </w:pPr>
      <w:r>
        <w:rPr>
          <w:noProof/>
          <w:lang w:eastAsia="zh-CN"/>
        </w:rPr>
        <w:drawing>
          <wp:inline distT="0" distB="0" distL="0" distR="0" wp14:anchorId="6A0D8320" wp14:editId="236C586A">
            <wp:extent cx="2825750" cy="1094105"/>
            <wp:effectExtent l="0" t="0" r="0" b="0"/>
            <wp:docPr id="1371182060" name="Picture 3" descr="A black screen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385557" name="Picture 3" descr="A black screen with red text&#10;&#10;Description automatically generated"/>
                    <pic:cNvPicPr>
                      <a:picLocks noChangeAspect="1" noChangeArrowheads="1"/>
                    </pic:cNvPicPr>
                  </pic:nvPicPr>
                  <pic:blipFill>
                    <a:blip r:embed="rId20" cstate="email"/>
                    <a:srcRect/>
                    <a:stretch>
                      <a:fillRect/>
                    </a:stretch>
                  </pic:blipFill>
                  <pic:spPr>
                    <a:xfrm>
                      <a:off x="0" y="0"/>
                      <a:ext cx="2847130" cy="1102335"/>
                    </a:xfrm>
                    <a:prstGeom prst="rect">
                      <a:avLst/>
                    </a:prstGeom>
                    <a:noFill/>
                  </pic:spPr>
                </pic:pic>
              </a:graphicData>
            </a:graphic>
          </wp:inline>
        </w:drawing>
      </w:r>
    </w:p>
    <w:p w14:paraId="343BDB02" w14:textId="77777777" w:rsidR="002F2693" w:rsidRDefault="002F2693" w:rsidP="002F2693">
      <w:pPr>
        <w:pStyle w:val="BodyText"/>
        <w:spacing w:after="0"/>
        <w:rPr>
          <w:rFonts w:ascii="Times New Roman" w:eastAsiaTheme="minorEastAsia" w:hAnsi="Times New Roman"/>
          <w:szCs w:val="20"/>
          <w:lang w:eastAsia="ko-KR"/>
        </w:rPr>
      </w:pPr>
    </w:p>
    <w:p w14:paraId="774DAD78" w14:textId="77777777" w:rsidR="002F2693" w:rsidRDefault="002F2693" w:rsidP="002F2693">
      <w:pPr>
        <w:pStyle w:val="Heading5"/>
        <w:rPr>
          <w:lang w:val="en-US" w:eastAsia="zh-CN"/>
        </w:rPr>
      </w:pPr>
      <w:r>
        <w:rPr>
          <w:lang w:val="en-US" w:eastAsia="zh-CN"/>
        </w:rPr>
        <w:t>Proposal #4-2A</w:t>
      </w:r>
    </w:p>
    <w:p w14:paraId="7A04DB50" w14:textId="77777777" w:rsidR="002F2693" w:rsidRPr="00CE698A" w:rsidRDefault="002F2693" w:rsidP="002F2693">
      <w:pPr>
        <w:pStyle w:val="BodyText"/>
        <w:numPr>
          <w:ilvl w:val="0"/>
          <w:numId w:val="43"/>
        </w:numPr>
        <w:spacing w:after="0"/>
        <w:rPr>
          <w:bCs/>
          <w:color w:val="FF0000"/>
          <w:szCs w:val="20"/>
          <w:u w:val="single"/>
        </w:rPr>
      </w:pPr>
      <w:r w:rsidRPr="00CE698A">
        <w:rPr>
          <w:bCs/>
          <w:color w:val="FF0000"/>
          <w:szCs w:val="20"/>
          <w:u w:val="single"/>
        </w:rPr>
        <w:t xml:space="preserve">For cases when a candidate antenna placement location is </w:t>
      </w:r>
      <w:r>
        <w:rPr>
          <w:bCs/>
          <w:color w:val="FF0000"/>
          <w:szCs w:val="20"/>
          <w:u w:val="single"/>
        </w:rPr>
        <w:t xml:space="preserve">used for one antenna field pattern (i.e., </w:t>
      </w:r>
      <w:r w:rsidRPr="00CE698A">
        <w:rPr>
          <w:bCs/>
          <w:color w:val="FF0000"/>
          <w:szCs w:val="20"/>
          <w:u w:val="single"/>
        </w:rPr>
        <w:t>not</w:t>
      </w:r>
      <w:r>
        <w:rPr>
          <w:bCs/>
          <w:color w:val="FF0000"/>
          <w:szCs w:val="20"/>
          <w:u w:val="single"/>
        </w:rPr>
        <w:t xml:space="preserve"> used for two distinct antenna polarization field patterns):</w:t>
      </w:r>
    </w:p>
    <w:p w14:paraId="275E7CAE" w14:textId="77777777" w:rsidR="002F2693" w:rsidRDefault="002F2693" w:rsidP="002F2693">
      <w:pPr>
        <w:pStyle w:val="BodyText"/>
        <w:numPr>
          <w:ilvl w:val="0"/>
          <w:numId w:val="43"/>
        </w:numPr>
        <w:spacing w:after="0"/>
        <w:ind w:left="1080"/>
        <w:rPr>
          <w:bCs/>
          <w:szCs w:val="20"/>
        </w:rPr>
      </w:pPr>
      <w:r>
        <w:rPr>
          <w:bCs/>
          <w:szCs w:val="20"/>
        </w:rPr>
        <w:t>Reference radiation pattern of the UE antenna model is vertically polarized with all the gain in the theta filed component,</w:t>
      </w:r>
    </w:p>
    <w:p w14:paraId="6EE1F959" w14:textId="77777777" w:rsidR="002F2693" w:rsidRDefault="00000000" w:rsidP="002F2693">
      <w:pPr>
        <w:pStyle w:val="BodyText"/>
        <w:numPr>
          <w:ilvl w:val="1"/>
          <w:numId w:val="43"/>
        </w:numPr>
        <w:spacing w:after="0"/>
        <w:ind w:left="1800"/>
        <w:rPr>
          <w:bCs/>
          <w:szCs w:val="20"/>
        </w:rPr>
      </w:pPr>
      <m:oMath>
        <m:sSubSup>
          <m:sSubSupPr>
            <m:ctrlPr>
              <w:rPr>
                <w:rFonts w:ascii="Cambria Math" w:hAnsi="Cambria Math"/>
                <w:bCs/>
                <w:i/>
                <w:szCs w:val="20"/>
              </w:rPr>
            </m:ctrlPr>
          </m:sSubSupPr>
          <m:e>
            <m:r>
              <m:rPr>
                <m:sty m:val="bi"/>
              </m:rPr>
              <w:rPr>
                <w:rFonts w:ascii="Cambria Math"/>
                <w:szCs w:val="20"/>
              </w:rPr>
              <m:t>F</m:t>
            </m:r>
          </m:e>
          <m:sub>
            <m:sSup>
              <m:sSupPr>
                <m:ctrlPr>
                  <w:rPr>
                    <w:rFonts w:ascii="Cambria Math" w:hAnsi="Cambria Math"/>
                    <w:bCs/>
                    <w:i/>
                    <w:szCs w:val="20"/>
                  </w:rPr>
                </m:ctrlPr>
              </m:sSupPr>
              <m:e>
                <m:r>
                  <m:rPr>
                    <m:sty m:val="bi"/>
                  </m:rPr>
                  <w:rPr>
                    <w:rFonts w:ascii="Cambria Math"/>
                    <w:szCs w:val="20"/>
                  </w:rPr>
                  <m:t>θ</m:t>
                </m:r>
              </m:e>
              <m:sup>
                <m:r>
                  <m:rPr>
                    <m:sty m:val="bi"/>
                  </m:rPr>
                  <w:rPr>
                    <w:rFonts w:ascii="Cambria Math"/>
                    <w:szCs w:val="20"/>
                  </w:rPr>
                  <m:t>″</m:t>
                </m:r>
              </m:sup>
            </m:sSup>
          </m:sub>
          <m:sup>
            <m:r>
              <m:rPr>
                <m:sty m:val="bi"/>
              </m:rPr>
              <w:rPr>
                <w:rFonts w:ascii="Cambria Math"/>
                <w:szCs w:val="20"/>
              </w:rPr>
              <m:t>″</m:t>
            </m:r>
          </m:sup>
        </m:sSubSup>
        <m:d>
          <m:dPr>
            <m:ctrlPr>
              <w:rPr>
                <w:rFonts w:ascii="Cambria Math" w:hAnsi="Cambria Math"/>
                <w:bCs/>
                <w:i/>
                <w:szCs w:val="20"/>
              </w:rPr>
            </m:ctrlPr>
          </m:dPr>
          <m:e>
            <m:sSup>
              <m:sSupPr>
                <m:ctrlPr>
                  <w:rPr>
                    <w:rFonts w:ascii="Cambria Math" w:hAnsi="Cambria Math"/>
                    <w:bCs/>
                    <w:i/>
                    <w:szCs w:val="20"/>
                  </w:rPr>
                </m:ctrlPr>
              </m:sSupPr>
              <m:e>
                <m:r>
                  <m:rPr>
                    <m:sty m:val="bi"/>
                  </m:rPr>
                  <w:rPr>
                    <w:rFonts w:ascii="Cambria Math"/>
                    <w:szCs w:val="20"/>
                  </w:rPr>
                  <m:t>θ</m:t>
                </m:r>
              </m:e>
              <m:sup>
                <m:r>
                  <m:rPr>
                    <m:sty m:val="bi"/>
                  </m:rPr>
                  <w:rPr>
                    <w:rFonts w:ascii="Cambria Math"/>
                    <w:szCs w:val="20"/>
                  </w:rPr>
                  <m:t>″</m:t>
                </m:r>
              </m:sup>
            </m:sSup>
            <m:r>
              <m:rPr>
                <m:sty m:val="bi"/>
              </m:rPr>
              <w:rPr>
                <w:rFonts w:ascii="Cambria Math"/>
                <w:szCs w:val="20"/>
              </w:rPr>
              <m:t>,</m:t>
            </m:r>
            <m:sSup>
              <m:sSupPr>
                <m:ctrlPr>
                  <w:rPr>
                    <w:rFonts w:ascii="Cambria Math" w:hAnsi="Cambria Math"/>
                    <w:bCs/>
                    <w:i/>
                    <w:szCs w:val="20"/>
                  </w:rPr>
                </m:ctrlPr>
              </m:sSupPr>
              <m:e>
                <m:r>
                  <m:rPr>
                    <m:sty m:val="bi"/>
                  </m:rPr>
                  <w:rPr>
                    <w:rFonts w:ascii="Cambria Math" w:hAnsi="Cambria Math"/>
                    <w:szCs w:val="20"/>
                  </w:rPr>
                  <m:t>ϕ</m:t>
                </m:r>
              </m:e>
              <m:sup>
                <m:r>
                  <m:rPr>
                    <m:sty m:val="bi"/>
                  </m:rPr>
                  <w:rPr>
                    <w:rFonts w:ascii="Cambria Math"/>
                    <w:szCs w:val="20"/>
                  </w:rPr>
                  <m:t>″</m:t>
                </m:r>
              </m:sup>
            </m:sSup>
          </m:e>
        </m:d>
        <m:r>
          <m:rPr>
            <m:sty m:val="bi"/>
          </m:rPr>
          <w:rPr>
            <w:rFonts w:ascii="Cambria Math"/>
            <w:szCs w:val="20"/>
          </w:rPr>
          <m:t>=</m:t>
        </m:r>
        <m:rad>
          <m:radPr>
            <m:degHide m:val="1"/>
            <m:ctrlPr>
              <w:rPr>
                <w:rFonts w:ascii="Cambria Math" w:hAnsi="Cambria Math"/>
                <w:bCs/>
                <w:i/>
                <w:szCs w:val="20"/>
              </w:rPr>
            </m:ctrlPr>
          </m:radPr>
          <m:deg/>
          <m:e>
            <m:sSup>
              <m:sSupPr>
                <m:ctrlPr>
                  <w:rPr>
                    <w:rFonts w:ascii="Cambria Math" w:hAnsi="Cambria Math"/>
                    <w:bCs/>
                    <w:i/>
                    <w:szCs w:val="20"/>
                  </w:rPr>
                </m:ctrlPr>
              </m:sSupPr>
              <m:e>
                <m:r>
                  <m:rPr>
                    <m:sty m:val="bi"/>
                  </m:rPr>
                  <w:rPr>
                    <w:rFonts w:ascii="Cambria Math"/>
                    <w:szCs w:val="20"/>
                  </w:rPr>
                  <m:t>A</m:t>
                </m:r>
              </m:e>
              <m:sup>
                <m:r>
                  <m:rPr>
                    <m:sty m:val="bi"/>
                  </m:rPr>
                  <w:rPr>
                    <w:rFonts w:ascii="Cambria Math"/>
                    <w:szCs w:val="20"/>
                  </w:rPr>
                  <m:t>″</m:t>
                </m:r>
              </m:sup>
            </m:sSup>
            <m:d>
              <m:dPr>
                <m:ctrlPr>
                  <w:rPr>
                    <w:rFonts w:ascii="Cambria Math" w:hAnsi="Cambria Math"/>
                    <w:bCs/>
                    <w:i/>
                    <w:szCs w:val="20"/>
                  </w:rPr>
                </m:ctrlPr>
              </m:dPr>
              <m:e>
                <m:sSup>
                  <m:sSupPr>
                    <m:ctrlPr>
                      <w:rPr>
                        <w:rFonts w:ascii="Cambria Math" w:hAnsi="Cambria Math"/>
                        <w:bCs/>
                        <w:i/>
                        <w:szCs w:val="20"/>
                      </w:rPr>
                    </m:ctrlPr>
                  </m:sSupPr>
                  <m:e>
                    <m:r>
                      <m:rPr>
                        <m:sty m:val="bi"/>
                      </m:rPr>
                      <w:rPr>
                        <w:rFonts w:ascii="Cambria Math"/>
                        <w:szCs w:val="20"/>
                      </w:rPr>
                      <m:t>θ</m:t>
                    </m:r>
                  </m:e>
                  <m:sup>
                    <m:r>
                      <m:rPr>
                        <m:sty m:val="bi"/>
                      </m:rPr>
                      <w:rPr>
                        <w:rFonts w:ascii="Cambria Math"/>
                        <w:szCs w:val="20"/>
                      </w:rPr>
                      <m:t>″</m:t>
                    </m:r>
                  </m:sup>
                </m:sSup>
                <m:r>
                  <m:rPr>
                    <m:sty m:val="bi"/>
                  </m:rPr>
                  <w:rPr>
                    <w:rFonts w:ascii="Cambria Math"/>
                    <w:szCs w:val="20"/>
                  </w:rPr>
                  <m:t>,</m:t>
                </m:r>
                <m:sSup>
                  <m:sSupPr>
                    <m:ctrlPr>
                      <w:rPr>
                        <w:rFonts w:ascii="Cambria Math" w:hAnsi="Cambria Math"/>
                        <w:bCs/>
                        <w:i/>
                        <w:szCs w:val="20"/>
                      </w:rPr>
                    </m:ctrlPr>
                  </m:sSupPr>
                  <m:e>
                    <m:r>
                      <m:rPr>
                        <m:sty m:val="bi"/>
                      </m:rPr>
                      <w:rPr>
                        <w:rFonts w:ascii="Cambria Math" w:hAnsi="Cambria Math"/>
                        <w:szCs w:val="20"/>
                      </w:rPr>
                      <m:t>ϕ</m:t>
                    </m:r>
                  </m:e>
                  <m:sup>
                    <m:r>
                      <m:rPr>
                        <m:sty m:val="bi"/>
                      </m:rPr>
                      <w:rPr>
                        <w:rFonts w:ascii="Cambria Math"/>
                        <w:szCs w:val="20"/>
                      </w:rPr>
                      <m:t>″</m:t>
                    </m:r>
                  </m:sup>
                </m:sSup>
              </m:e>
            </m:d>
          </m:e>
        </m:rad>
      </m:oMath>
      <w:r w:rsidR="002F2693">
        <w:rPr>
          <w:bCs/>
          <w:szCs w:val="20"/>
        </w:rPr>
        <w:t xml:space="preserve"> and </w:t>
      </w:r>
      <m:oMath>
        <m:sSubSup>
          <m:sSubSupPr>
            <m:ctrlPr>
              <w:rPr>
                <w:rFonts w:ascii="Cambria Math" w:hAnsi="Cambria Math"/>
                <w:bCs/>
                <w:i/>
                <w:szCs w:val="20"/>
              </w:rPr>
            </m:ctrlPr>
          </m:sSubSupPr>
          <m:e>
            <m:r>
              <m:rPr>
                <m:sty m:val="bi"/>
              </m:rPr>
              <w:rPr>
                <w:rFonts w:ascii="Cambria Math"/>
                <w:szCs w:val="20"/>
              </w:rPr>
              <m:t>F</m:t>
            </m:r>
          </m:e>
          <m:sub>
            <m:sSup>
              <m:sSupPr>
                <m:ctrlPr>
                  <w:rPr>
                    <w:rFonts w:ascii="Cambria Math" w:hAnsi="Cambria Math"/>
                    <w:bCs/>
                    <w:i/>
                    <w:szCs w:val="20"/>
                  </w:rPr>
                </m:ctrlPr>
              </m:sSupPr>
              <m:e>
                <m:r>
                  <m:rPr>
                    <m:sty m:val="bi"/>
                  </m:rPr>
                  <w:rPr>
                    <w:rFonts w:ascii="Cambria Math" w:hAnsi="Cambria Math"/>
                    <w:szCs w:val="20"/>
                  </w:rPr>
                  <m:t>ϕ</m:t>
                </m:r>
              </m:e>
              <m:sup>
                <m:r>
                  <m:rPr>
                    <m:sty m:val="bi"/>
                  </m:rPr>
                  <w:rPr>
                    <w:rFonts w:ascii="Cambria Math"/>
                    <w:szCs w:val="20"/>
                  </w:rPr>
                  <m:t>″</m:t>
                </m:r>
              </m:sup>
            </m:sSup>
          </m:sub>
          <m:sup>
            <m:r>
              <m:rPr>
                <m:sty m:val="bi"/>
              </m:rPr>
              <w:rPr>
                <w:rFonts w:ascii="Cambria Math"/>
                <w:szCs w:val="20"/>
              </w:rPr>
              <m:t>″</m:t>
            </m:r>
          </m:sup>
        </m:sSubSup>
        <m:d>
          <m:dPr>
            <m:ctrlPr>
              <w:rPr>
                <w:rFonts w:ascii="Cambria Math" w:hAnsi="Cambria Math"/>
                <w:bCs/>
                <w:i/>
                <w:szCs w:val="20"/>
              </w:rPr>
            </m:ctrlPr>
          </m:dPr>
          <m:e>
            <m:sSup>
              <m:sSupPr>
                <m:ctrlPr>
                  <w:rPr>
                    <w:rFonts w:ascii="Cambria Math" w:hAnsi="Cambria Math"/>
                    <w:bCs/>
                    <w:i/>
                    <w:szCs w:val="20"/>
                  </w:rPr>
                </m:ctrlPr>
              </m:sSupPr>
              <m:e>
                <m:r>
                  <m:rPr>
                    <m:sty m:val="bi"/>
                  </m:rPr>
                  <w:rPr>
                    <w:rFonts w:ascii="Cambria Math"/>
                    <w:szCs w:val="20"/>
                  </w:rPr>
                  <m:t>θ</m:t>
                </m:r>
              </m:e>
              <m:sup>
                <m:r>
                  <m:rPr>
                    <m:sty m:val="bi"/>
                  </m:rPr>
                  <w:rPr>
                    <w:rFonts w:ascii="Cambria Math"/>
                    <w:szCs w:val="20"/>
                  </w:rPr>
                  <m:t>″</m:t>
                </m:r>
              </m:sup>
            </m:sSup>
            <m:r>
              <m:rPr>
                <m:sty m:val="bi"/>
              </m:rPr>
              <w:rPr>
                <w:rFonts w:ascii="Cambria Math"/>
                <w:szCs w:val="20"/>
              </w:rPr>
              <m:t>,</m:t>
            </m:r>
            <m:sSup>
              <m:sSupPr>
                <m:ctrlPr>
                  <w:rPr>
                    <w:rFonts w:ascii="Cambria Math" w:hAnsi="Cambria Math"/>
                    <w:bCs/>
                    <w:i/>
                    <w:szCs w:val="20"/>
                  </w:rPr>
                </m:ctrlPr>
              </m:sSupPr>
              <m:e>
                <m:r>
                  <m:rPr>
                    <m:sty m:val="bi"/>
                  </m:rPr>
                  <w:rPr>
                    <w:rFonts w:ascii="Cambria Math" w:hAnsi="Cambria Math"/>
                    <w:szCs w:val="20"/>
                  </w:rPr>
                  <m:t>ϕ</m:t>
                </m:r>
              </m:e>
              <m:sup>
                <m:r>
                  <m:rPr>
                    <m:sty m:val="bi"/>
                  </m:rPr>
                  <w:rPr>
                    <w:rFonts w:ascii="Cambria Math"/>
                    <w:szCs w:val="20"/>
                  </w:rPr>
                  <m:t>″</m:t>
                </m:r>
              </m:sup>
            </m:sSup>
          </m:e>
        </m:d>
        <m:r>
          <m:rPr>
            <m:sty m:val="bi"/>
          </m:rPr>
          <w:rPr>
            <w:rFonts w:ascii="Cambria Math"/>
            <w:szCs w:val="20"/>
          </w:rPr>
          <m:t>=0</m:t>
        </m:r>
      </m:oMath>
      <w:r w:rsidR="002F2693">
        <w:rPr>
          <w:bCs/>
          <w:szCs w:val="20"/>
        </w:rPr>
        <w:t>.</w:t>
      </w:r>
    </w:p>
    <w:p w14:paraId="6E27B8E0" w14:textId="77777777" w:rsidR="002F2693" w:rsidRDefault="002F2693" w:rsidP="002F2693">
      <w:pPr>
        <w:pStyle w:val="BodyText"/>
        <w:numPr>
          <w:ilvl w:val="0"/>
          <w:numId w:val="44"/>
        </w:numPr>
        <w:spacing w:after="0"/>
        <w:rPr>
          <w:bCs/>
          <w:color w:val="FF0000"/>
          <w:szCs w:val="20"/>
          <w:u w:val="single"/>
        </w:rPr>
      </w:pPr>
      <w:r w:rsidRPr="00CE698A">
        <w:rPr>
          <w:bCs/>
          <w:color w:val="FF0000"/>
          <w:szCs w:val="20"/>
          <w:u w:val="single"/>
        </w:rPr>
        <w:t xml:space="preserve">For cases when a candidate antenna placement location is </w:t>
      </w:r>
      <w:r>
        <w:rPr>
          <w:bCs/>
          <w:color w:val="FF0000"/>
          <w:szCs w:val="20"/>
          <w:u w:val="single"/>
        </w:rPr>
        <w:t>used for two distinct antenna polarization field pattern:</w:t>
      </w:r>
    </w:p>
    <w:p w14:paraId="04EC58CC" w14:textId="77777777" w:rsidR="002F2693" w:rsidRPr="00510DC6" w:rsidRDefault="002F2693" w:rsidP="002F2693">
      <w:pPr>
        <w:pStyle w:val="BodyText"/>
        <w:numPr>
          <w:ilvl w:val="1"/>
          <w:numId w:val="44"/>
        </w:numPr>
        <w:spacing w:after="0"/>
        <w:rPr>
          <w:bCs/>
          <w:color w:val="FF0000"/>
          <w:szCs w:val="20"/>
          <w:u w:val="single"/>
        </w:rPr>
      </w:pPr>
      <w:r w:rsidRPr="00510DC6">
        <w:rPr>
          <w:bCs/>
          <w:color w:val="FF0000"/>
          <w:szCs w:val="20"/>
          <w:u w:val="single"/>
        </w:rPr>
        <w:t>Reference radiation pattern of the UE antenna model is FFS,</w:t>
      </w:r>
    </w:p>
    <w:p w14:paraId="7A17417A" w14:textId="77777777" w:rsidR="002F2693" w:rsidRPr="00510DC6" w:rsidRDefault="002F2693" w:rsidP="002F2693">
      <w:pPr>
        <w:pStyle w:val="BodyText"/>
        <w:numPr>
          <w:ilvl w:val="2"/>
          <w:numId w:val="44"/>
        </w:numPr>
        <w:spacing w:after="0"/>
        <w:rPr>
          <w:bCs/>
          <w:color w:val="FF0000"/>
          <w:szCs w:val="20"/>
          <w:u w:val="single"/>
        </w:rPr>
      </w:pPr>
      <w:r w:rsidRPr="00510DC6">
        <w:rPr>
          <w:bCs/>
          <w:color w:val="FF0000"/>
          <w:szCs w:val="20"/>
          <w:u w:val="single"/>
        </w:rPr>
        <w:t xml:space="preserve">For first antenna field pattern: </w:t>
      </w:r>
      <m:oMath>
        <m:sSubSup>
          <m:sSubSupPr>
            <m:ctrlPr>
              <w:rPr>
                <w:rFonts w:ascii="Cambria Math" w:hAnsi="Cambria Math"/>
                <w:bCs/>
                <w:i/>
                <w:color w:val="FF0000"/>
                <w:szCs w:val="20"/>
                <w:u w:val="single"/>
              </w:rPr>
            </m:ctrlPr>
          </m:sSubSupPr>
          <m:e>
            <m:r>
              <m:rPr>
                <m:sty m:val="bi"/>
              </m:rPr>
              <w:rPr>
                <w:rFonts w:ascii="Cambria Math"/>
                <w:color w:val="FF0000"/>
                <w:szCs w:val="20"/>
                <w:u w:val="single"/>
              </w:rPr>
              <m:t>F</m:t>
            </m:r>
          </m:e>
          <m:sub>
            <m:sSup>
              <m:sSupPr>
                <m:ctrlPr>
                  <w:rPr>
                    <w:rFonts w:ascii="Cambria Math" w:hAnsi="Cambria Math"/>
                    <w:bCs/>
                    <w:i/>
                    <w:color w:val="FF0000"/>
                    <w:szCs w:val="20"/>
                    <w:u w:val="single"/>
                  </w:rPr>
                </m:ctrlPr>
              </m:sSupPr>
              <m:e>
                <m:r>
                  <m:rPr>
                    <m:sty m:val="bi"/>
                  </m:rPr>
                  <w:rPr>
                    <w:rFonts w:ascii="Cambria Math"/>
                    <w:color w:val="FF0000"/>
                    <w:szCs w:val="20"/>
                    <w:u w:val="single"/>
                  </w:rPr>
                  <m:t>θ</m:t>
                </m:r>
              </m:e>
              <m:sup>
                <m:r>
                  <m:rPr>
                    <m:sty m:val="bi"/>
                  </m:rPr>
                  <w:rPr>
                    <w:rFonts w:ascii="Cambria Math"/>
                    <w:color w:val="FF0000"/>
                    <w:szCs w:val="20"/>
                    <w:u w:val="single"/>
                  </w:rPr>
                  <m:t>″</m:t>
                </m:r>
              </m:sup>
            </m:sSup>
          </m:sub>
          <m:sup>
            <m:r>
              <m:rPr>
                <m:sty m:val="bi"/>
              </m:rPr>
              <w:rPr>
                <w:rFonts w:ascii="Cambria Math"/>
                <w:color w:val="FF0000"/>
                <w:szCs w:val="20"/>
                <w:u w:val="single"/>
              </w:rPr>
              <m:t>″</m:t>
            </m:r>
          </m:sup>
        </m:sSubSup>
        <m:d>
          <m:dPr>
            <m:ctrlPr>
              <w:rPr>
                <w:rFonts w:ascii="Cambria Math" w:hAnsi="Cambria Math"/>
                <w:bCs/>
                <w:i/>
                <w:color w:val="FF0000"/>
                <w:szCs w:val="20"/>
                <w:u w:val="single"/>
              </w:rPr>
            </m:ctrlPr>
          </m:dPr>
          <m:e>
            <m:sSup>
              <m:sSupPr>
                <m:ctrlPr>
                  <w:rPr>
                    <w:rFonts w:ascii="Cambria Math" w:hAnsi="Cambria Math"/>
                    <w:bCs/>
                    <w:i/>
                    <w:color w:val="FF0000"/>
                    <w:szCs w:val="20"/>
                    <w:u w:val="single"/>
                  </w:rPr>
                </m:ctrlPr>
              </m:sSupPr>
              <m:e>
                <m:r>
                  <m:rPr>
                    <m:sty m:val="bi"/>
                  </m:rPr>
                  <w:rPr>
                    <w:rFonts w:ascii="Cambria Math"/>
                    <w:color w:val="FF0000"/>
                    <w:szCs w:val="20"/>
                    <w:u w:val="single"/>
                  </w:rPr>
                  <m:t>θ</m:t>
                </m:r>
              </m:e>
              <m:sup>
                <m:r>
                  <m:rPr>
                    <m:sty m:val="bi"/>
                  </m:rPr>
                  <w:rPr>
                    <w:rFonts w:ascii="Cambria Math"/>
                    <w:color w:val="FF0000"/>
                    <w:szCs w:val="20"/>
                    <w:u w:val="single"/>
                  </w:rPr>
                  <m:t>″</m:t>
                </m:r>
              </m:sup>
            </m:sSup>
            <m:r>
              <m:rPr>
                <m:sty m:val="bi"/>
              </m:rPr>
              <w:rPr>
                <w:rFonts w:ascii="Cambria Math"/>
                <w:color w:val="FF0000"/>
                <w:szCs w:val="20"/>
                <w:u w:val="single"/>
              </w:rPr>
              <m:t>,</m:t>
            </m:r>
            <m:sSup>
              <m:sSupPr>
                <m:ctrlPr>
                  <w:rPr>
                    <w:rFonts w:ascii="Cambria Math" w:hAnsi="Cambria Math"/>
                    <w:bCs/>
                    <w:i/>
                    <w:color w:val="FF0000"/>
                    <w:szCs w:val="20"/>
                    <w:u w:val="single"/>
                  </w:rPr>
                </m:ctrlPr>
              </m:sSupPr>
              <m:e>
                <m:r>
                  <m:rPr>
                    <m:sty m:val="bi"/>
                  </m:rPr>
                  <w:rPr>
                    <w:rFonts w:ascii="Cambria Math" w:hAnsi="Cambria Math"/>
                    <w:color w:val="FF0000"/>
                    <w:szCs w:val="20"/>
                    <w:u w:val="single"/>
                  </w:rPr>
                  <m:t>ϕ</m:t>
                </m:r>
              </m:e>
              <m:sup>
                <m:r>
                  <m:rPr>
                    <m:sty m:val="bi"/>
                  </m:rPr>
                  <w:rPr>
                    <w:rFonts w:ascii="Cambria Math"/>
                    <w:color w:val="FF0000"/>
                    <w:szCs w:val="20"/>
                    <w:u w:val="single"/>
                  </w:rPr>
                  <m:t>″</m:t>
                </m:r>
              </m:sup>
            </m:sSup>
          </m:e>
        </m:d>
        <m:r>
          <m:rPr>
            <m:sty m:val="bi"/>
          </m:rPr>
          <w:rPr>
            <w:rFonts w:ascii="Cambria Math"/>
            <w:color w:val="FF0000"/>
            <w:szCs w:val="20"/>
            <w:u w:val="single"/>
          </w:rPr>
          <m:t>=</m:t>
        </m:r>
        <m:r>
          <w:rPr>
            <w:rFonts w:ascii="Cambria Math" w:hAnsi="Cambria Math"/>
            <w:color w:val="FF0000"/>
            <w:szCs w:val="20"/>
            <w:u w:val="single"/>
          </w:rPr>
          <m:t>FFS</m:t>
        </m:r>
      </m:oMath>
      <w:r w:rsidRPr="00510DC6">
        <w:rPr>
          <w:bCs/>
          <w:color w:val="FF0000"/>
          <w:szCs w:val="20"/>
          <w:u w:val="single"/>
        </w:rPr>
        <w:t xml:space="preserve"> and </w:t>
      </w:r>
      <m:oMath>
        <m:sSubSup>
          <m:sSubSupPr>
            <m:ctrlPr>
              <w:rPr>
                <w:rFonts w:ascii="Cambria Math" w:hAnsi="Cambria Math"/>
                <w:bCs/>
                <w:i/>
                <w:color w:val="FF0000"/>
                <w:szCs w:val="20"/>
                <w:u w:val="single"/>
              </w:rPr>
            </m:ctrlPr>
          </m:sSubSupPr>
          <m:e>
            <m:r>
              <m:rPr>
                <m:sty m:val="bi"/>
              </m:rPr>
              <w:rPr>
                <w:rFonts w:ascii="Cambria Math"/>
                <w:color w:val="FF0000"/>
                <w:szCs w:val="20"/>
                <w:u w:val="single"/>
              </w:rPr>
              <m:t>F</m:t>
            </m:r>
          </m:e>
          <m:sub>
            <m:sSup>
              <m:sSupPr>
                <m:ctrlPr>
                  <w:rPr>
                    <w:rFonts w:ascii="Cambria Math" w:hAnsi="Cambria Math"/>
                    <w:bCs/>
                    <w:i/>
                    <w:color w:val="FF0000"/>
                    <w:szCs w:val="20"/>
                    <w:u w:val="single"/>
                  </w:rPr>
                </m:ctrlPr>
              </m:sSupPr>
              <m:e>
                <m:r>
                  <m:rPr>
                    <m:sty m:val="bi"/>
                  </m:rPr>
                  <w:rPr>
                    <w:rFonts w:ascii="Cambria Math" w:hAnsi="Cambria Math"/>
                    <w:color w:val="FF0000"/>
                    <w:szCs w:val="20"/>
                    <w:u w:val="single"/>
                  </w:rPr>
                  <m:t>ϕ</m:t>
                </m:r>
              </m:e>
              <m:sup>
                <m:r>
                  <m:rPr>
                    <m:sty m:val="bi"/>
                  </m:rPr>
                  <w:rPr>
                    <w:rFonts w:ascii="Cambria Math"/>
                    <w:color w:val="FF0000"/>
                    <w:szCs w:val="20"/>
                    <w:u w:val="single"/>
                  </w:rPr>
                  <m:t>″</m:t>
                </m:r>
              </m:sup>
            </m:sSup>
          </m:sub>
          <m:sup>
            <m:r>
              <m:rPr>
                <m:sty m:val="bi"/>
              </m:rPr>
              <w:rPr>
                <w:rFonts w:ascii="Cambria Math"/>
                <w:color w:val="FF0000"/>
                <w:szCs w:val="20"/>
                <w:u w:val="single"/>
              </w:rPr>
              <m:t>″</m:t>
            </m:r>
          </m:sup>
        </m:sSubSup>
        <m:d>
          <m:dPr>
            <m:ctrlPr>
              <w:rPr>
                <w:rFonts w:ascii="Cambria Math" w:hAnsi="Cambria Math"/>
                <w:bCs/>
                <w:i/>
                <w:color w:val="FF0000"/>
                <w:szCs w:val="20"/>
                <w:u w:val="single"/>
              </w:rPr>
            </m:ctrlPr>
          </m:dPr>
          <m:e>
            <m:sSup>
              <m:sSupPr>
                <m:ctrlPr>
                  <w:rPr>
                    <w:rFonts w:ascii="Cambria Math" w:hAnsi="Cambria Math"/>
                    <w:bCs/>
                    <w:i/>
                    <w:color w:val="FF0000"/>
                    <w:szCs w:val="20"/>
                    <w:u w:val="single"/>
                  </w:rPr>
                </m:ctrlPr>
              </m:sSupPr>
              <m:e>
                <m:r>
                  <m:rPr>
                    <m:sty m:val="bi"/>
                  </m:rPr>
                  <w:rPr>
                    <w:rFonts w:ascii="Cambria Math"/>
                    <w:color w:val="FF0000"/>
                    <w:szCs w:val="20"/>
                    <w:u w:val="single"/>
                  </w:rPr>
                  <m:t>θ</m:t>
                </m:r>
              </m:e>
              <m:sup>
                <m:r>
                  <m:rPr>
                    <m:sty m:val="bi"/>
                  </m:rPr>
                  <w:rPr>
                    <w:rFonts w:ascii="Cambria Math"/>
                    <w:color w:val="FF0000"/>
                    <w:szCs w:val="20"/>
                    <w:u w:val="single"/>
                  </w:rPr>
                  <m:t>″</m:t>
                </m:r>
              </m:sup>
            </m:sSup>
            <m:r>
              <m:rPr>
                <m:sty m:val="bi"/>
              </m:rPr>
              <w:rPr>
                <w:rFonts w:ascii="Cambria Math"/>
                <w:color w:val="FF0000"/>
                <w:szCs w:val="20"/>
                <w:u w:val="single"/>
              </w:rPr>
              <m:t>,</m:t>
            </m:r>
            <m:sSup>
              <m:sSupPr>
                <m:ctrlPr>
                  <w:rPr>
                    <w:rFonts w:ascii="Cambria Math" w:hAnsi="Cambria Math"/>
                    <w:bCs/>
                    <w:i/>
                    <w:color w:val="FF0000"/>
                    <w:szCs w:val="20"/>
                    <w:u w:val="single"/>
                  </w:rPr>
                </m:ctrlPr>
              </m:sSupPr>
              <m:e>
                <m:r>
                  <m:rPr>
                    <m:sty m:val="bi"/>
                  </m:rPr>
                  <w:rPr>
                    <w:rFonts w:ascii="Cambria Math" w:hAnsi="Cambria Math"/>
                    <w:color w:val="FF0000"/>
                    <w:szCs w:val="20"/>
                    <w:u w:val="single"/>
                  </w:rPr>
                  <m:t>ϕ</m:t>
                </m:r>
              </m:e>
              <m:sup>
                <m:r>
                  <m:rPr>
                    <m:sty m:val="bi"/>
                  </m:rPr>
                  <w:rPr>
                    <w:rFonts w:ascii="Cambria Math"/>
                    <w:color w:val="FF0000"/>
                    <w:szCs w:val="20"/>
                    <w:u w:val="single"/>
                  </w:rPr>
                  <m:t>″</m:t>
                </m:r>
              </m:sup>
            </m:sSup>
          </m:e>
        </m:d>
        <m:r>
          <m:rPr>
            <m:sty m:val="bi"/>
          </m:rPr>
          <w:rPr>
            <w:rFonts w:ascii="Cambria Math"/>
            <w:color w:val="FF0000"/>
            <w:szCs w:val="20"/>
            <w:u w:val="single"/>
          </w:rPr>
          <m:t>=</m:t>
        </m:r>
        <m:r>
          <w:rPr>
            <w:rFonts w:ascii="Cambria Math"/>
            <w:color w:val="FF0000"/>
            <w:szCs w:val="20"/>
            <w:u w:val="single"/>
          </w:rPr>
          <m:t>FFS</m:t>
        </m:r>
      </m:oMath>
      <w:r w:rsidRPr="00510DC6">
        <w:rPr>
          <w:bCs/>
          <w:color w:val="FF0000"/>
          <w:szCs w:val="20"/>
          <w:u w:val="single"/>
        </w:rPr>
        <w:t>.</w:t>
      </w:r>
    </w:p>
    <w:p w14:paraId="6937EE70" w14:textId="77777777" w:rsidR="002F2693" w:rsidRPr="00510DC6" w:rsidRDefault="002F2693" w:rsidP="002F2693">
      <w:pPr>
        <w:pStyle w:val="BodyText"/>
        <w:numPr>
          <w:ilvl w:val="2"/>
          <w:numId w:val="44"/>
        </w:numPr>
        <w:spacing w:after="0"/>
        <w:rPr>
          <w:bCs/>
          <w:color w:val="FF0000"/>
          <w:szCs w:val="20"/>
          <w:u w:val="single"/>
        </w:rPr>
      </w:pPr>
      <w:r w:rsidRPr="00510DC6">
        <w:rPr>
          <w:bCs/>
          <w:color w:val="FF0000"/>
          <w:szCs w:val="20"/>
          <w:u w:val="single"/>
        </w:rPr>
        <w:t xml:space="preserve">For second antenna field pattern: </w:t>
      </w:r>
      <m:oMath>
        <m:sSubSup>
          <m:sSubSupPr>
            <m:ctrlPr>
              <w:rPr>
                <w:rFonts w:ascii="Cambria Math" w:hAnsi="Cambria Math"/>
                <w:bCs/>
                <w:i/>
                <w:color w:val="FF0000"/>
                <w:szCs w:val="20"/>
                <w:u w:val="single"/>
              </w:rPr>
            </m:ctrlPr>
          </m:sSubSupPr>
          <m:e>
            <m:r>
              <m:rPr>
                <m:sty m:val="bi"/>
              </m:rPr>
              <w:rPr>
                <w:rFonts w:ascii="Cambria Math"/>
                <w:color w:val="FF0000"/>
                <w:szCs w:val="20"/>
                <w:u w:val="single"/>
              </w:rPr>
              <m:t>F</m:t>
            </m:r>
          </m:e>
          <m:sub>
            <m:sSup>
              <m:sSupPr>
                <m:ctrlPr>
                  <w:rPr>
                    <w:rFonts w:ascii="Cambria Math" w:hAnsi="Cambria Math"/>
                    <w:bCs/>
                    <w:i/>
                    <w:color w:val="FF0000"/>
                    <w:szCs w:val="20"/>
                    <w:u w:val="single"/>
                  </w:rPr>
                </m:ctrlPr>
              </m:sSupPr>
              <m:e>
                <m:r>
                  <m:rPr>
                    <m:sty m:val="bi"/>
                  </m:rPr>
                  <w:rPr>
                    <w:rFonts w:ascii="Cambria Math"/>
                    <w:color w:val="FF0000"/>
                    <w:szCs w:val="20"/>
                    <w:u w:val="single"/>
                  </w:rPr>
                  <m:t>θ</m:t>
                </m:r>
              </m:e>
              <m:sup>
                <m:r>
                  <m:rPr>
                    <m:sty m:val="bi"/>
                  </m:rPr>
                  <w:rPr>
                    <w:rFonts w:ascii="Cambria Math"/>
                    <w:color w:val="FF0000"/>
                    <w:szCs w:val="20"/>
                    <w:u w:val="single"/>
                  </w:rPr>
                  <m:t>″</m:t>
                </m:r>
              </m:sup>
            </m:sSup>
          </m:sub>
          <m:sup>
            <m:r>
              <m:rPr>
                <m:sty m:val="bi"/>
              </m:rPr>
              <w:rPr>
                <w:rFonts w:ascii="Cambria Math"/>
                <w:color w:val="FF0000"/>
                <w:szCs w:val="20"/>
                <w:u w:val="single"/>
              </w:rPr>
              <m:t>″</m:t>
            </m:r>
          </m:sup>
        </m:sSubSup>
        <m:d>
          <m:dPr>
            <m:ctrlPr>
              <w:rPr>
                <w:rFonts w:ascii="Cambria Math" w:hAnsi="Cambria Math"/>
                <w:bCs/>
                <w:i/>
                <w:color w:val="FF0000"/>
                <w:szCs w:val="20"/>
                <w:u w:val="single"/>
              </w:rPr>
            </m:ctrlPr>
          </m:dPr>
          <m:e>
            <m:sSup>
              <m:sSupPr>
                <m:ctrlPr>
                  <w:rPr>
                    <w:rFonts w:ascii="Cambria Math" w:hAnsi="Cambria Math"/>
                    <w:bCs/>
                    <w:i/>
                    <w:color w:val="FF0000"/>
                    <w:szCs w:val="20"/>
                    <w:u w:val="single"/>
                  </w:rPr>
                </m:ctrlPr>
              </m:sSupPr>
              <m:e>
                <m:r>
                  <m:rPr>
                    <m:sty m:val="bi"/>
                  </m:rPr>
                  <w:rPr>
                    <w:rFonts w:ascii="Cambria Math"/>
                    <w:color w:val="FF0000"/>
                    <w:szCs w:val="20"/>
                    <w:u w:val="single"/>
                  </w:rPr>
                  <m:t>θ</m:t>
                </m:r>
              </m:e>
              <m:sup>
                <m:r>
                  <m:rPr>
                    <m:sty m:val="bi"/>
                  </m:rPr>
                  <w:rPr>
                    <w:rFonts w:ascii="Cambria Math"/>
                    <w:color w:val="FF0000"/>
                    <w:szCs w:val="20"/>
                    <w:u w:val="single"/>
                  </w:rPr>
                  <m:t>″</m:t>
                </m:r>
              </m:sup>
            </m:sSup>
            <m:r>
              <m:rPr>
                <m:sty m:val="bi"/>
              </m:rPr>
              <w:rPr>
                <w:rFonts w:ascii="Cambria Math"/>
                <w:color w:val="FF0000"/>
                <w:szCs w:val="20"/>
                <w:u w:val="single"/>
              </w:rPr>
              <m:t>,</m:t>
            </m:r>
            <m:sSup>
              <m:sSupPr>
                <m:ctrlPr>
                  <w:rPr>
                    <w:rFonts w:ascii="Cambria Math" w:hAnsi="Cambria Math"/>
                    <w:bCs/>
                    <w:i/>
                    <w:color w:val="FF0000"/>
                    <w:szCs w:val="20"/>
                    <w:u w:val="single"/>
                  </w:rPr>
                </m:ctrlPr>
              </m:sSupPr>
              <m:e>
                <m:r>
                  <m:rPr>
                    <m:sty m:val="bi"/>
                  </m:rPr>
                  <w:rPr>
                    <w:rFonts w:ascii="Cambria Math" w:hAnsi="Cambria Math"/>
                    <w:color w:val="FF0000"/>
                    <w:szCs w:val="20"/>
                    <w:u w:val="single"/>
                  </w:rPr>
                  <m:t>ϕ</m:t>
                </m:r>
              </m:e>
              <m:sup>
                <m:r>
                  <m:rPr>
                    <m:sty m:val="bi"/>
                  </m:rPr>
                  <w:rPr>
                    <w:rFonts w:ascii="Cambria Math"/>
                    <w:color w:val="FF0000"/>
                    <w:szCs w:val="20"/>
                    <w:u w:val="single"/>
                  </w:rPr>
                  <m:t>″</m:t>
                </m:r>
              </m:sup>
            </m:sSup>
          </m:e>
        </m:d>
        <m:r>
          <m:rPr>
            <m:sty m:val="bi"/>
          </m:rPr>
          <w:rPr>
            <w:rFonts w:ascii="Cambria Math"/>
            <w:color w:val="FF0000"/>
            <w:szCs w:val="20"/>
            <w:u w:val="single"/>
          </w:rPr>
          <m:t>=</m:t>
        </m:r>
        <m:r>
          <w:rPr>
            <w:rFonts w:ascii="Cambria Math" w:hAnsi="Cambria Math"/>
            <w:color w:val="FF0000"/>
            <w:szCs w:val="20"/>
            <w:u w:val="single"/>
          </w:rPr>
          <m:t>FFS</m:t>
        </m:r>
      </m:oMath>
      <w:r w:rsidRPr="00510DC6">
        <w:rPr>
          <w:bCs/>
          <w:color w:val="FF0000"/>
          <w:szCs w:val="20"/>
          <w:u w:val="single"/>
        </w:rPr>
        <w:t xml:space="preserve"> and </w:t>
      </w:r>
      <m:oMath>
        <m:sSubSup>
          <m:sSubSupPr>
            <m:ctrlPr>
              <w:rPr>
                <w:rFonts w:ascii="Cambria Math" w:hAnsi="Cambria Math"/>
                <w:bCs/>
                <w:i/>
                <w:color w:val="FF0000"/>
                <w:szCs w:val="20"/>
                <w:u w:val="single"/>
              </w:rPr>
            </m:ctrlPr>
          </m:sSubSupPr>
          <m:e>
            <m:r>
              <m:rPr>
                <m:sty m:val="bi"/>
              </m:rPr>
              <w:rPr>
                <w:rFonts w:ascii="Cambria Math"/>
                <w:color w:val="FF0000"/>
                <w:szCs w:val="20"/>
                <w:u w:val="single"/>
              </w:rPr>
              <m:t>F</m:t>
            </m:r>
          </m:e>
          <m:sub>
            <m:sSup>
              <m:sSupPr>
                <m:ctrlPr>
                  <w:rPr>
                    <w:rFonts w:ascii="Cambria Math" w:hAnsi="Cambria Math"/>
                    <w:bCs/>
                    <w:i/>
                    <w:color w:val="FF0000"/>
                    <w:szCs w:val="20"/>
                    <w:u w:val="single"/>
                  </w:rPr>
                </m:ctrlPr>
              </m:sSupPr>
              <m:e>
                <m:r>
                  <m:rPr>
                    <m:sty m:val="bi"/>
                  </m:rPr>
                  <w:rPr>
                    <w:rFonts w:ascii="Cambria Math" w:hAnsi="Cambria Math"/>
                    <w:color w:val="FF0000"/>
                    <w:szCs w:val="20"/>
                    <w:u w:val="single"/>
                  </w:rPr>
                  <m:t>ϕ</m:t>
                </m:r>
              </m:e>
              <m:sup>
                <m:r>
                  <m:rPr>
                    <m:sty m:val="bi"/>
                  </m:rPr>
                  <w:rPr>
                    <w:rFonts w:ascii="Cambria Math"/>
                    <w:color w:val="FF0000"/>
                    <w:szCs w:val="20"/>
                    <w:u w:val="single"/>
                  </w:rPr>
                  <m:t>″</m:t>
                </m:r>
              </m:sup>
            </m:sSup>
          </m:sub>
          <m:sup>
            <m:r>
              <m:rPr>
                <m:sty m:val="bi"/>
              </m:rPr>
              <w:rPr>
                <w:rFonts w:ascii="Cambria Math"/>
                <w:color w:val="FF0000"/>
                <w:szCs w:val="20"/>
                <w:u w:val="single"/>
              </w:rPr>
              <m:t>″</m:t>
            </m:r>
          </m:sup>
        </m:sSubSup>
        <m:d>
          <m:dPr>
            <m:ctrlPr>
              <w:rPr>
                <w:rFonts w:ascii="Cambria Math" w:hAnsi="Cambria Math"/>
                <w:bCs/>
                <w:i/>
                <w:color w:val="FF0000"/>
                <w:szCs w:val="20"/>
                <w:u w:val="single"/>
              </w:rPr>
            </m:ctrlPr>
          </m:dPr>
          <m:e>
            <m:sSup>
              <m:sSupPr>
                <m:ctrlPr>
                  <w:rPr>
                    <w:rFonts w:ascii="Cambria Math" w:hAnsi="Cambria Math"/>
                    <w:bCs/>
                    <w:i/>
                    <w:color w:val="FF0000"/>
                    <w:szCs w:val="20"/>
                    <w:u w:val="single"/>
                  </w:rPr>
                </m:ctrlPr>
              </m:sSupPr>
              <m:e>
                <m:r>
                  <m:rPr>
                    <m:sty m:val="bi"/>
                  </m:rPr>
                  <w:rPr>
                    <w:rFonts w:ascii="Cambria Math"/>
                    <w:color w:val="FF0000"/>
                    <w:szCs w:val="20"/>
                    <w:u w:val="single"/>
                  </w:rPr>
                  <m:t>θ</m:t>
                </m:r>
              </m:e>
              <m:sup>
                <m:r>
                  <m:rPr>
                    <m:sty m:val="bi"/>
                  </m:rPr>
                  <w:rPr>
                    <w:rFonts w:ascii="Cambria Math"/>
                    <w:color w:val="FF0000"/>
                    <w:szCs w:val="20"/>
                    <w:u w:val="single"/>
                  </w:rPr>
                  <m:t>″</m:t>
                </m:r>
              </m:sup>
            </m:sSup>
            <m:r>
              <m:rPr>
                <m:sty m:val="bi"/>
              </m:rPr>
              <w:rPr>
                <w:rFonts w:ascii="Cambria Math"/>
                <w:color w:val="FF0000"/>
                <w:szCs w:val="20"/>
                <w:u w:val="single"/>
              </w:rPr>
              <m:t>,</m:t>
            </m:r>
            <m:sSup>
              <m:sSupPr>
                <m:ctrlPr>
                  <w:rPr>
                    <w:rFonts w:ascii="Cambria Math" w:hAnsi="Cambria Math"/>
                    <w:bCs/>
                    <w:i/>
                    <w:color w:val="FF0000"/>
                    <w:szCs w:val="20"/>
                    <w:u w:val="single"/>
                  </w:rPr>
                </m:ctrlPr>
              </m:sSupPr>
              <m:e>
                <m:r>
                  <m:rPr>
                    <m:sty m:val="bi"/>
                  </m:rPr>
                  <w:rPr>
                    <w:rFonts w:ascii="Cambria Math" w:hAnsi="Cambria Math"/>
                    <w:color w:val="FF0000"/>
                    <w:szCs w:val="20"/>
                    <w:u w:val="single"/>
                  </w:rPr>
                  <m:t>ϕ</m:t>
                </m:r>
              </m:e>
              <m:sup>
                <m:r>
                  <m:rPr>
                    <m:sty m:val="bi"/>
                  </m:rPr>
                  <w:rPr>
                    <w:rFonts w:ascii="Cambria Math"/>
                    <w:color w:val="FF0000"/>
                    <w:szCs w:val="20"/>
                    <w:u w:val="single"/>
                  </w:rPr>
                  <m:t>″</m:t>
                </m:r>
              </m:sup>
            </m:sSup>
          </m:e>
        </m:d>
        <m:r>
          <m:rPr>
            <m:sty m:val="bi"/>
          </m:rPr>
          <w:rPr>
            <w:rFonts w:ascii="Cambria Math"/>
            <w:color w:val="FF0000"/>
            <w:szCs w:val="20"/>
            <w:u w:val="single"/>
          </w:rPr>
          <m:t>=</m:t>
        </m:r>
        <m:r>
          <w:rPr>
            <w:rFonts w:ascii="Cambria Math"/>
            <w:color w:val="FF0000"/>
            <w:szCs w:val="20"/>
            <w:u w:val="single"/>
          </w:rPr>
          <m:t>FFS</m:t>
        </m:r>
      </m:oMath>
      <w:r w:rsidRPr="00510DC6">
        <w:rPr>
          <w:bCs/>
          <w:color w:val="FF0000"/>
          <w:szCs w:val="20"/>
          <w:u w:val="single"/>
        </w:rPr>
        <w:t>.</w:t>
      </w:r>
    </w:p>
    <w:p w14:paraId="21C3281D" w14:textId="77777777" w:rsidR="002F2693" w:rsidRDefault="002F2693" w:rsidP="002F2693">
      <w:pPr>
        <w:pStyle w:val="Caption"/>
        <w:numPr>
          <w:ilvl w:val="0"/>
          <w:numId w:val="44"/>
        </w:numPr>
        <w:spacing w:before="0" w:after="0" w:line="240" w:lineRule="auto"/>
        <w:rPr>
          <w:b w:val="0"/>
          <w:sz w:val="20"/>
          <w:szCs w:val="20"/>
          <w:lang w:eastAsia="zh-CN"/>
        </w:rPr>
      </w:pPr>
      <w:r>
        <w:rPr>
          <w:b w:val="0"/>
          <w:sz w:val="20"/>
          <w:szCs w:val="20"/>
          <w:lang w:eastAsia="zh-CN"/>
        </w:rPr>
        <w:t xml:space="preserve">Each polarized field component of the reference radiation pattern </w:t>
      </w:r>
      <m:oMath>
        <m:sSubSup>
          <m:sSubSupPr>
            <m:ctrlPr>
              <w:rPr>
                <w:rFonts w:ascii="Cambria Math" w:hAnsi="Cambria Math"/>
                <w:b w:val="0"/>
                <w:i/>
                <w:sz w:val="20"/>
                <w:szCs w:val="20"/>
              </w:rPr>
            </m:ctrlPr>
          </m:sSubSupPr>
          <m:e>
            <m:r>
              <m:rPr>
                <m:sty m:val="bi"/>
              </m:rPr>
              <w:rPr>
                <w:rFonts w:ascii="Cambria Math"/>
                <w:sz w:val="20"/>
                <w:szCs w:val="20"/>
              </w:rPr>
              <m:t>F</m:t>
            </m:r>
          </m:e>
          <m:sub>
            <m:sSup>
              <m:sSupPr>
                <m:ctrlPr>
                  <w:rPr>
                    <w:rFonts w:ascii="Cambria Math" w:hAnsi="Cambria Math"/>
                    <w:b w:val="0"/>
                    <w:i/>
                    <w:sz w:val="20"/>
                    <w:szCs w:val="20"/>
                  </w:rPr>
                </m:ctrlPr>
              </m:sSupPr>
              <m:e>
                <m:r>
                  <m:rPr>
                    <m:sty m:val="bi"/>
                  </m:rPr>
                  <w:rPr>
                    <w:rFonts w:ascii="Cambria Math"/>
                    <w:sz w:val="20"/>
                    <w:szCs w:val="20"/>
                  </w:rPr>
                  <m:t>θ</m:t>
                </m:r>
              </m:e>
              <m:sup>
                <m:r>
                  <m:rPr>
                    <m:sty m:val="bi"/>
                  </m:rPr>
                  <w:rPr>
                    <w:rFonts w:ascii="Cambria Math"/>
                    <w:sz w:val="20"/>
                    <w:szCs w:val="20"/>
                  </w:rPr>
                  <m:t>″</m:t>
                </m:r>
              </m:sup>
            </m:sSup>
          </m:sub>
          <m:sup>
            <m:r>
              <m:rPr>
                <m:sty m:val="bi"/>
              </m:rPr>
              <w:rPr>
                <w:rFonts w:ascii="Cambria Math"/>
                <w:sz w:val="20"/>
                <w:szCs w:val="20"/>
              </w:rPr>
              <m:t>″</m:t>
            </m:r>
          </m:sup>
        </m:sSubSup>
        <m:d>
          <m:dPr>
            <m:ctrlPr>
              <w:rPr>
                <w:rFonts w:ascii="Cambria Math" w:hAnsi="Cambria Math"/>
                <w:b w:val="0"/>
                <w:i/>
                <w:sz w:val="20"/>
                <w:szCs w:val="20"/>
              </w:rPr>
            </m:ctrlPr>
          </m:dPr>
          <m:e>
            <m:sSup>
              <m:sSupPr>
                <m:ctrlPr>
                  <w:rPr>
                    <w:rFonts w:ascii="Cambria Math" w:hAnsi="Cambria Math"/>
                    <w:b w:val="0"/>
                    <w:i/>
                    <w:sz w:val="20"/>
                    <w:szCs w:val="20"/>
                  </w:rPr>
                </m:ctrlPr>
              </m:sSupPr>
              <m:e>
                <m:r>
                  <m:rPr>
                    <m:sty m:val="bi"/>
                  </m:rPr>
                  <w:rPr>
                    <w:rFonts w:ascii="Cambria Math"/>
                    <w:sz w:val="20"/>
                    <w:szCs w:val="20"/>
                  </w:rPr>
                  <m:t>θ</m:t>
                </m:r>
              </m:e>
              <m:sup>
                <m:r>
                  <m:rPr>
                    <m:sty m:val="bi"/>
                  </m:rPr>
                  <w:rPr>
                    <w:rFonts w:ascii="Cambria Math"/>
                    <w:sz w:val="20"/>
                    <w:szCs w:val="20"/>
                  </w:rPr>
                  <m:t>″</m:t>
                </m:r>
              </m:sup>
            </m:sSup>
            <m:r>
              <m:rPr>
                <m:sty m:val="bi"/>
              </m:rPr>
              <w:rPr>
                <w:rFonts w:ascii="Cambria Math"/>
                <w:sz w:val="20"/>
                <w:szCs w:val="20"/>
              </w:rPr>
              <m:t>,</m:t>
            </m:r>
            <m:sSup>
              <m:sSupPr>
                <m:ctrlPr>
                  <w:rPr>
                    <w:rFonts w:ascii="Cambria Math" w:hAnsi="Cambria Math"/>
                    <w:b w:val="0"/>
                    <w:i/>
                    <w:sz w:val="20"/>
                    <w:szCs w:val="20"/>
                  </w:rPr>
                </m:ctrlPr>
              </m:sSupPr>
              <m:e>
                <m:r>
                  <m:rPr>
                    <m:sty m:val="bi"/>
                  </m:rPr>
                  <w:rPr>
                    <w:rFonts w:ascii="Cambria Math" w:hAnsi="Cambria Math"/>
                    <w:sz w:val="20"/>
                    <w:szCs w:val="20"/>
                  </w:rPr>
                  <m:t>ϕ</m:t>
                </m:r>
              </m:e>
              <m:sup>
                <m:r>
                  <m:rPr>
                    <m:sty m:val="bi"/>
                  </m:rPr>
                  <w:rPr>
                    <w:rFonts w:ascii="Cambria Math"/>
                    <w:sz w:val="20"/>
                    <w:szCs w:val="20"/>
                  </w:rPr>
                  <m:t>″</m:t>
                </m:r>
              </m:sup>
            </m:sSup>
          </m:e>
        </m:d>
      </m:oMath>
      <w:r>
        <w:rPr>
          <w:b w:val="0"/>
          <w:sz w:val="20"/>
          <w:szCs w:val="20"/>
        </w:rPr>
        <w:t xml:space="preserve"> and </w:t>
      </w:r>
      <m:oMath>
        <m:sSubSup>
          <m:sSubSupPr>
            <m:ctrlPr>
              <w:rPr>
                <w:rFonts w:ascii="Cambria Math" w:hAnsi="Cambria Math"/>
                <w:b w:val="0"/>
                <w:i/>
                <w:sz w:val="20"/>
                <w:szCs w:val="20"/>
              </w:rPr>
            </m:ctrlPr>
          </m:sSubSupPr>
          <m:e>
            <m:r>
              <m:rPr>
                <m:sty m:val="bi"/>
              </m:rPr>
              <w:rPr>
                <w:rFonts w:ascii="Cambria Math"/>
                <w:sz w:val="20"/>
                <w:szCs w:val="20"/>
              </w:rPr>
              <m:t>F</m:t>
            </m:r>
          </m:e>
          <m:sub>
            <m:sSup>
              <m:sSupPr>
                <m:ctrlPr>
                  <w:rPr>
                    <w:rFonts w:ascii="Cambria Math" w:hAnsi="Cambria Math"/>
                    <w:b w:val="0"/>
                    <w:i/>
                    <w:sz w:val="20"/>
                    <w:szCs w:val="20"/>
                  </w:rPr>
                </m:ctrlPr>
              </m:sSupPr>
              <m:e>
                <m:r>
                  <m:rPr>
                    <m:sty m:val="bi"/>
                  </m:rPr>
                  <w:rPr>
                    <w:rFonts w:ascii="Cambria Math" w:hAnsi="Cambria Math"/>
                    <w:sz w:val="20"/>
                    <w:szCs w:val="20"/>
                  </w:rPr>
                  <m:t>ϕ</m:t>
                </m:r>
              </m:e>
              <m:sup>
                <m:r>
                  <m:rPr>
                    <m:sty m:val="bi"/>
                  </m:rPr>
                  <w:rPr>
                    <w:rFonts w:ascii="Cambria Math"/>
                    <w:sz w:val="20"/>
                    <w:szCs w:val="20"/>
                  </w:rPr>
                  <m:t>″</m:t>
                </m:r>
              </m:sup>
            </m:sSup>
          </m:sub>
          <m:sup>
            <m:r>
              <m:rPr>
                <m:sty m:val="bi"/>
              </m:rPr>
              <w:rPr>
                <w:rFonts w:ascii="Cambria Math"/>
                <w:sz w:val="20"/>
                <w:szCs w:val="20"/>
              </w:rPr>
              <m:t>″</m:t>
            </m:r>
          </m:sup>
        </m:sSubSup>
        <m:d>
          <m:dPr>
            <m:ctrlPr>
              <w:rPr>
                <w:rFonts w:ascii="Cambria Math" w:hAnsi="Cambria Math"/>
                <w:b w:val="0"/>
                <w:i/>
                <w:sz w:val="20"/>
                <w:szCs w:val="20"/>
              </w:rPr>
            </m:ctrlPr>
          </m:dPr>
          <m:e>
            <m:sSup>
              <m:sSupPr>
                <m:ctrlPr>
                  <w:rPr>
                    <w:rFonts w:ascii="Cambria Math" w:hAnsi="Cambria Math"/>
                    <w:b w:val="0"/>
                    <w:i/>
                    <w:sz w:val="20"/>
                    <w:szCs w:val="20"/>
                  </w:rPr>
                </m:ctrlPr>
              </m:sSupPr>
              <m:e>
                <m:r>
                  <m:rPr>
                    <m:sty m:val="bi"/>
                  </m:rPr>
                  <w:rPr>
                    <w:rFonts w:ascii="Cambria Math"/>
                    <w:sz w:val="20"/>
                    <w:szCs w:val="20"/>
                  </w:rPr>
                  <m:t>θ</m:t>
                </m:r>
              </m:e>
              <m:sup>
                <m:r>
                  <m:rPr>
                    <m:sty m:val="bi"/>
                  </m:rPr>
                  <w:rPr>
                    <w:rFonts w:ascii="Cambria Math"/>
                    <w:sz w:val="20"/>
                    <w:szCs w:val="20"/>
                  </w:rPr>
                  <m:t>″</m:t>
                </m:r>
              </m:sup>
            </m:sSup>
            <m:r>
              <m:rPr>
                <m:sty m:val="bi"/>
              </m:rPr>
              <w:rPr>
                <w:rFonts w:ascii="Cambria Math"/>
                <w:sz w:val="20"/>
                <w:szCs w:val="20"/>
              </w:rPr>
              <m:t>,</m:t>
            </m:r>
            <m:sSup>
              <m:sSupPr>
                <m:ctrlPr>
                  <w:rPr>
                    <w:rFonts w:ascii="Cambria Math" w:hAnsi="Cambria Math"/>
                    <w:b w:val="0"/>
                    <w:i/>
                    <w:sz w:val="20"/>
                    <w:szCs w:val="20"/>
                  </w:rPr>
                </m:ctrlPr>
              </m:sSupPr>
              <m:e>
                <m:r>
                  <m:rPr>
                    <m:sty m:val="bi"/>
                  </m:rPr>
                  <w:rPr>
                    <w:rFonts w:ascii="Cambria Math" w:hAnsi="Cambria Math"/>
                    <w:sz w:val="20"/>
                    <w:szCs w:val="20"/>
                  </w:rPr>
                  <m:t>ϕ</m:t>
                </m:r>
              </m:e>
              <m:sup>
                <m:r>
                  <m:rPr>
                    <m:sty m:val="bi"/>
                  </m:rPr>
                  <w:rPr>
                    <w:rFonts w:ascii="Cambria Math"/>
                    <w:sz w:val="20"/>
                    <w:szCs w:val="20"/>
                  </w:rPr>
                  <m:t>″</m:t>
                </m:r>
              </m:sup>
            </m:sSup>
          </m:e>
        </m:d>
      </m:oMath>
      <w:r>
        <w:rPr>
          <w:b w:val="0"/>
          <w:sz w:val="20"/>
          <w:szCs w:val="20"/>
          <w:lang w:eastAsia="zh-CN"/>
        </w:rPr>
        <w:t xml:space="preserve"> should be rotated according to the orientation of the each of UE antennae to get </w:t>
      </w:r>
      <m:oMath>
        <m:sSubSup>
          <m:sSubSupPr>
            <m:ctrlPr>
              <w:rPr>
                <w:rFonts w:ascii="Cambria Math" w:hAnsi="Cambria Math"/>
                <w:b w:val="0"/>
                <w:i/>
                <w:sz w:val="20"/>
                <w:szCs w:val="20"/>
              </w:rPr>
            </m:ctrlPr>
          </m:sSubSupPr>
          <m:e>
            <m:r>
              <m:rPr>
                <m:sty m:val="bi"/>
              </m:rPr>
              <w:rPr>
                <w:rFonts w:ascii="Cambria Math"/>
                <w:sz w:val="20"/>
                <w:szCs w:val="20"/>
              </w:rPr>
              <m:t>F</m:t>
            </m:r>
          </m:e>
          <m:sub>
            <m:r>
              <m:rPr>
                <m:sty m:val="bi"/>
              </m:rPr>
              <w:rPr>
                <w:rFonts w:ascii="Cambria Math"/>
                <w:sz w:val="20"/>
                <w:szCs w:val="20"/>
              </w:rPr>
              <m:t>rx,u,θ</m:t>
            </m:r>
            <m:r>
              <m:rPr>
                <m:sty m:val="bi"/>
              </m:rPr>
              <w:rPr>
                <w:rFonts w:ascii="Cambria Math"/>
                <w:sz w:val="20"/>
                <w:szCs w:val="20"/>
              </w:rPr>
              <m:t>'</m:t>
            </m:r>
          </m:sub>
          <m:sup>
            <m:r>
              <m:rPr>
                <m:sty m:val="bi"/>
              </m:rPr>
              <w:rPr>
                <w:rFonts w:ascii="Cambria Math"/>
                <w:sz w:val="20"/>
                <w:szCs w:val="20"/>
              </w:rPr>
              <m:t>'</m:t>
            </m:r>
          </m:sup>
        </m:sSubSup>
        <m:r>
          <m:rPr>
            <m:sty m:val="bi"/>
          </m:rPr>
          <w:rPr>
            <w:rFonts w:ascii="Cambria Math"/>
            <w:sz w:val="20"/>
            <w:szCs w:val="20"/>
          </w:rPr>
          <m:t>(θ</m:t>
        </m:r>
        <m:r>
          <m:rPr>
            <m:sty m:val="bi"/>
          </m:rPr>
          <w:rPr>
            <w:rFonts w:ascii="Cambria Math"/>
            <w:sz w:val="20"/>
            <w:szCs w:val="20"/>
          </w:rPr>
          <m:t>'</m:t>
        </m:r>
        <m:r>
          <m:rPr>
            <m:sty m:val="bi"/>
          </m:rPr>
          <w:rPr>
            <w:rFonts w:ascii="Cambria Math"/>
            <w:sz w:val="20"/>
            <w:szCs w:val="20"/>
          </w:rPr>
          <m:t>,</m:t>
        </m:r>
        <m:r>
          <m:rPr>
            <m:sty m:val="bi"/>
          </m:rPr>
          <w:rPr>
            <w:rFonts w:ascii="Cambria Math" w:hAnsi="Cambria Math"/>
            <w:sz w:val="20"/>
            <w:szCs w:val="20"/>
          </w:rPr>
          <m:t>ϕ</m:t>
        </m:r>
        <m:r>
          <m:rPr>
            <m:sty m:val="bi"/>
          </m:rPr>
          <w:rPr>
            <w:rFonts w:ascii="Cambria Math"/>
            <w:sz w:val="20"/>
            <w:szCs w:val="20"/>
          </w:rPr>
          <m:t>'</m:t>
        </m:r>
        <m:r>
          <m:rPr>
            <m:sty m:val="bi"/>
          </m:rPr>
          <w:rPr>
            <w:rFonts w:ascii="Cambria Math"/>
            <w:sz w:val="20"/>
            <w:szCs w:val="20"/>
          </w:rPr>
          <m:t>)</m:t>
        </m:r>
      </m:oMath>
      <w:r>
        <w:rPr>
          <w:b w:val="0"/>
          <w:sz w:val="20"/>
          <w:szCs w:val="20"/>
        </w:rPr>
        <w:t xml:space="preserve">, </w:t>
      </w:r>
      <m:oMath>
        <m:sSubSup>
          <m:sSubSupPr>
            <m:ctrlPr>
              <w:rPr>
                <w:rFonts w:ascii="Cambria Math" w:hAnsi="Cambria Math"/>
                <w:b w:val="0"/>
                <w:i/>
                <w:sz w:val="20"/>
                <w:szCs w:val="20"/>
              </w:rPr>
            </m:ctrlPr>
          </m:sSubSupPr>
          <m:e>
            <m:r>
              <m:rPr>
                <m:sty m:val="bi"/>
              </m:rPr>
              <w:rPr>
                <w:rFonts w:ascii="Cambria Math"/>
                <w:sz w:val="20"/>
                <w:szCs w:val="20"/>
              </w:rPr>
              <m:t>F</m:t>
            </m:r>
          </m:e>
          <m:sub>
            <m:r>
              <m:rPr>
                <m:sty m:val="bi"/>
              </m:rPr>
              <w:rPr>
                <w:rFonts w:ascii="Cambria Math" w:hAnsi="Cambria Math"/>
                <w:sz w:val="20"/>
                <w:szCs w:val="20"/>
              </w:rPr>
              <m:t>rx,u, ϕ</m:t>
            </m:r>
            <m:r>
              <m:rPr>
                <m:sty m:val="bi"/>
              </m:rPr>
              <w:rPr>
                <w:rFonts w:ascii="Cambria Math"/>
                <w:sz w:val="20"/>
                <w:szCs w:val="20"/>
              </w:rPr>
              <m:t>'</m:t>
            </m:r>
          </m:sub>
          <m:sup>
            <m:r>
              <m:rPr>
                <m:sty m:val="bi"/>
              </m:rPr>
              <w:rPr>
                <w:rFonts w:ascii="Cambria Math"/>
                <w:sz w:val="20"/>
                <w:szCs w:val="20"/>
              </w:rPr>
              <m:t>'</m:t>
            </m:r>
          </m:sup>
        </m:sSubSup>
        <m:r>
          <m:rPr>
            <m:sty m:val="bi"/>
          </m:rPr>
          <w:rPr>
            <w:rFonts w:ascii="Cambria Math"/>
            <w:sz w:val="20"/>
            <w:szCs w:val="20"/>
          </w:rPr>
          <m:t>(θ</m:t>
        </m:r>
        <m:r>
          <m:rPr>
            <m:sty m:val="bi"/>
          </m:rPr>
          <w:rPr>
            <w:rFonts w:ascii="Cambria Math"/>
            <w:sz w:val="20"/>
            <w:szCs w:val="20"/>
          </w:rPr>
          <m:t>'</m:t>
        </m:r>
        <m:r>
          <m:rPr>
            <m:sty m:val="bi"/>
          </m:rPr>
          <w:rPr>
            <w:rFonts w:ascii="Cambria Math"/>
            <w:sz w:val="20"/>
            <w:szCs w:val="20"/>
          </w:rPr>
          <m:t>,</m:t>
        </m:r>
        <m:r>
          <m:rPr>
            <m:sty m:val="bi"/>
          </m:rPr>
          <w:rPr>
            <w:rFonts w:ascii="Cambria Math" w:hAnsi="Cambria Math"/>
            <w:sz w:val="20"/>
            <w:szCs w:val="20"/>
          </w:rPr>
          <m:t>ϕ</m:t>
        </m:r>
        <m:r>
          <m:rPr>
            <m:sty m:val="bi"/>
          </m:rPr>
          <w:rPr>
            <w:rFonts w:ascii="Cambria Math"/>
            <w:sz w:val="20"/>
            <w:szCs w:val="20"/>
          </w:rPr>
          <m:t>'</m:t>
        </m:r>
        <m:r>
          <m:rPr>
            <m:sty m:val="bi"/>
          </m:rPr>
          <w:rPr>
            <w:rFonts w:ascii="Cambria Math"/>
            <w:sz w:val="20"/>
            <w:szCs w:val="20"/>
          </w:rPr>
          <m:t>)</m:t>
        </m:r>
      </m:oMath>
      <w:r>
        <w:rPr>
          <w:b w:val="0"/>
          <w:sz w:val="20"/>
          <w:szCs w:val="20"/>
          <w:lang w:eastAsia="zh-CN"/>
        </w:rPr>
        <w:t xml:space="preserve"> and based on the orientation of the UE in the global coordinate system to get </w:t>
      </w:r>
      <m:oMath>
        <m:sSub>
          <m:sSubPr>
            <m:ctrlPr>
              <w:rPr>
                <w:rFonts w:ascii="Cambria Math" w:hAnsi="Cambria Math"/>
                <w:b w:val="0"/>
                <w:i/>
                <w:sz w:val="20"/>
                <w:szCs w:val="20"/>
              </w:rPr>
            </m:ctrlPr>
          </m:sSubPr>
          <m:e>
            <m:r>
              <m:rPr>
                <m:sty m:val="bi"/>
              </m:rPr>
              <w:rPr>
                <w:rFonts w:ascii="Cambria Math" w:hAnsi="Cambria Math"/>
                <w:sz w:val="20"/>
                <w:szCs w:val="20"/>
              </w:rPr>
              <m:t>F</m:t>
            </m:r>
          </m:e>
          <m:sub>
            <m:r>
              <m:rPr>
                <m:sty m:val="bi"/>
              </m:rPr>
              <w:rPr>
                <w:rFonts w:ascii="Cambria Math"/>
                <w:sz w:val="20"/>
                <w:szCs w:val="20"/>
              </w:rPr>
              <m:t>rx,u,θ</m:t>
            </m:r>
          </m:sub>
        </m:sSub>
        <m:r>
          <m:rPr>
            <m:sty m:val="bi"/>
          </m:rPr>
          <w:rPr>
            <w:rFonts w:ascii="Cambria Math"/>
            <w:sz w:val="20"/>
            <w:szCs w:val="20"/>
          </w:rPr>
          <m:t>(θ,</m:t>
        </m:r>
        <m:r>
          <m:rPr>
            <m:sty m:val="bi"/>
          </m:rPr>
          <w:rPr>
            <w:rFonts w:ascii="Cambria Math" w:hAnsi="Cambria Math"/>
            <w:sz w:val="20"/>
            <w:szCs w:val="20"/>
          </w:rPr>
          <m:t>ϕ</m:t>
        </m:r>
        <m:r>
          <m:rPr>
            <m:sty m:val="bi"/>
          </m:rPr>
          <w:rPr>
            <w:rFonts w:ascii="Cambria Math"/>
            <w:sz w:val="20"/>
            <w:szCs w:val="20"/>
          </w:rPr>
          <m:t>)</m:t>
        </m:r>
      </m:oMath>
      <w:r>
        <w:rPr>
          <w:b w:val="0"/>
          <w:sz w:val="20"/>
          <w:szCs w:val="20"/>
        </w:rPr>
        <w:t xml:space="preserve"> and </w:t>
      </w:r>
      <m:oMath>
        <m:sSub>
          <m:sSubPr>
            <m:ctrlPr>
              <w:rPr>
                <w:rFonts w:ascii="Cambria Math" w:hAnsi="Cambria Math"/>
                <w:b w:val="0"/>
                <w:i/>
                <w:sz w:val="20"/>
                <w:szCs w:val="20"/>
              </w:rPr>
            </m:ctrlPr>
          </m:sSubPr>
          <m:e>
            <m:r>
              <m:rPr>
                <m:sty m:val="bi"/>
              </m:rPr>
              <w:rPr>
                <w:rFonts w:ascii="Cambria Math" w:hAnsi="Cambria Math"/>
                <w:sz w:val="20"/>
                <w:szCs w:val="20"/>
              </w:rPr>
              <m:t>F</m:t>
            </m:r>
          </m:e>
          <m:sub>
            <m:r>
              <m:rPr>
                <m:sty m:val="bi"/>
              </m:rPr>
              <w:rPr>
                <w:rFonts w:ascii="Cambria Math"/>
                <w:sz w:val="20"/>
                <w:szCs w:val="20"/>
              </w:rPr>
              <m:t>rx,u,</m:t>
            </m:r>
            <m:r>
              <m:rPr>
                <m:sty m:val="bi"/>
              </m:rPr>
              <w:rPr>
                <w:rFonts w:ascii="Cambria Math" w:hAnsi="Cambria Math"/>
                <w:sz w:val="20"/>
                <w:szCs w:val="20"/>
              </w:rPr>
              <m:t>ϕ</m:t>
            </m:r>
          </m:sub>
        </m:sSub>
        <m:r>
          <m:rPr>
            <m:sty m:val="bi"/>
          </m:rPr>
          <w:rPr>
            <w:rFonts w:ascii="Cambria Math"/>
            <w:sz w:val="20"/>
            <w:szCs w:val="20"/>
          </w:rPr>
          <m:t>(θ,</m:t>
        </m:r>
        <m:r>
          <m:rPr>
            <m:sty m:val="bi"/>
          </m:rPr>
          <w:rPr>
            <w:rFonts w:ascii="Cambria Math" w:hAnsi="Cambria Math"/>
            <w:sz w:val="20"/>
            <w:szCs w:val="20"/>
          </w:rPr>
          <m:t>ϕ</m:t>
        </m:r>
        <m:r>
          <m:rPr>
            <m:sty m:val="bi"/>
          </m:rPr>
          <w:rPr>
            <w:rFonts w:ascii="Cambria Math"/>
            <w:sz w:val="20"/>
            <w:szCs w:val="20"/>
          </w:rPr>
          <m:t>)</m:t>
        </m:r>
      </m:oMath>
      <w:r>
        <w:rPr>
          <w:b w:val="0"/>
          <w:sz w:val="20"/>
          <w:szCs w:val="20"/>
          <w:lang w:eastAsia="zh-CN"/>
        </w:rPr>
        <w:t xml:space="preserve"> using the methods already specified in TR 38.901, equation (7.3-3)/(7.1-11).</w:t>
      </w:r>
    </w:p>
    <w:p w14:paraId="56E6A9D0" w14:textId="77777777" w:rsidR="002F2693" w:rsidRDefault="002F2693" w:rsidP="002F2693">
      <w:pPr>
        <w:pStyle w:val="BodyText"/>
        <w:spacing w:after="0"/>
        <w:rPr>
          <w:rFonts w:ascii="Times New Roman" w:eastAsiaTheme="minorEastAsia" w:hAnsi="Times New Roman"/>
          <w:szCs w:val="20"/>
          <w:lang w:eastAsia="ko-KR"/>
        </w:rPr>
      </w:pPr>
    </w:p>
    <w:p w14:paraId="5192F758" w14:textId="77777777" w:rsidR="00104255" w:rsidRDefault="00104255" w:rsidP="00104255">
      <w:pPr>
        <w:pStyle w:val="Heading5"/>
        <w:rPr>
          <w:lang w:val="en-US" w:eastAsia="zh-CN"/>
        </w:rPr>
      </w:pPr>
      <w:r>
        <w:rPr>
          <w:lang w:val="en-US" w:eastAsia="zh-CN"/>
        </w:rPr>
        <w:t>Proposal #4-4</w:t>
      </w:r>
    </w:p>
    <w:p w14:paraId="0E27CBB4" w14:textId="77777777" w:rsidR="00104255" w:rsidRPr="00BD6486" w:rsidRDefault="00104255" w:rsidP="00104255">
      <w:pPr>
        <w:pStyle w:val="BodyText"/>
        <w:numPr>
          <w:ilvl w:val="0"/>
          <w:numId w:val="62"/>
        </w:numPr>
        <w:spacing w:after="0"/>
        <w:rPr>
          <w:rFonts w:ascii="Times New Roman" w:eastAsiaTheme="minorEastAsia" w:hAnsi="Times New Roman"/>
          <w:szCs w:val="20"/>
          <w:lang w:eastAsia="ko-KR"/>
        </w:rPr>
      </w:pPr>
      <w:r w:rsidRPr="00BD6486">
        <w:rPr>
          <w:rFonts w:ascii="Times New Roman" w:eastAsiaTheme="minorEastAsia" w:hAnsi="Times New Roman"/>
          <w:szCs w:val="20"/>
          <w:lang w:eastAsia="ko-KR"/>
        </w:rPr>
        <w:t>Amend the previous agreement (from RAN1 #118bis) on handheld UE antenna placement location modeling.</w:t>
      </w:r>
    </w:p>
    <w:p w14:paraId="27BE7EFA" w14:textId="77777777" w:rsidR="00104255" w:rsidRPr="00BD6486" w:rsidRDefault="00104255" w:rsidP="00104255">
      <w:pPr>
        <w:pStyle w:val="ListParagraph"/>
        <w:numPr>
          <w:ilvl w:val="1"/>
          <w:numId w:val="62"/>
        </w:numPr>
        <w:spacing w:line="240" w:lineRule="auto"/>
        <w:rPr>
          <w:strike/>
          <w:color w:val="FF0000"/>
          <w:szCs w:val="20"/>
        </w:rPr>
      </w:pPr>
      <w:r w:rsidRPr="00BD6486">
        <w:rPr>
          <w:szCs w:val="20"/>
        </w:rPr>
        <w:t>The four corners and the cent</w:t>
      </w:r>
      <w:r w:rsidRPr="00BD6486">
        <w:rPr>
          <w:rFonts w:eastAsia="DengXian"/>
          <w:szCs w:val="20"/>
          <w:lang w:eastAsia="zh-CN"/>
        </w:rPr>
        <w:t>re</w:t>
      </w:r>
      <w:r w:rsidRPr="00BD6486">
        <w:rPr>
          <w:szCs w:val="20"/>
        </w:rPr>
        <w:t xml:space="preserve">s of each edge are identified as potential locations of the UE antenna. </w:t>
      </w:r>
      <w:r w:rsidRPr="00BD6486">
        <w:rPr>
          <w:strike/>
          <w:color w:val="FF0000"/>
          <w:szCs w:val="20"/>
        </w:rPr>
        <w:t xml:space="preserve">Centre of the device </w:t>
      </w:r>
      <w:r w:rsidRPr="00BD6486">
        <w:rPr>
          <w:rFonts w:eastAsia="DengXian"/>
          <w:strike/>
          <w:color w:val="FF0000"/>
          <w:szCs w:val="20"/>
          <w:lang w:eastAsia="zh-CN"/>
        </w:rPr>
        <w:t>is</w:t>
      </w:r>
      <w:r w:rsidRPr="00BD6486">
        <w:rPr>
          <w:strike/>
          <w:color w:val="FF0000"/>
          <w:szCs w:val="20"/>
        </w:rPr>
        <w:t xml:space="preserve"> also identified as potential location of the UE antenna.</w:t>
      </w:r>
    </w:p>
    <w:p w14:paraId="5219F457" w14:textId="77777777" w:rsidR="00104255" w:rsidRPr="00BD6486" w:rsidRDefault="00104255" w:rsidP="00104255">
      <w:pPr>
        <w:pStyle w:val="ListParagraph"/>
        <w:numPr>
          <w:ilvl w:val="1"/>
          <w:numId w:val="62"/>
        </w:numPr>
        <w:spacing w:line="240" w:lineRule="auto"/>
        <w:rPr>
          <w:szCs w:val="20"/>
        </w:rPr>
      </w:pPr>
      <w:r w:rsidRPr="00BD6486">
        <w:rPr>
          <w:szCs w:val="20"/>
        </w:rPr>
        <w:t xml:space="preserve">Antennas </w:t>
      </w:r>
      <w:r w:rsidRPr="00BD6486">
        <w:rPr>
          <w:strike/>
          <w:color w:val="FF0000"/>
          <w:szCs w:val="20"/>
        </w:rPr>
        <w:t xml:space="preserve">(except the centre of device antenna) </w:t>
      </w:r>
      <w:r w:rsidRPr="00BD6486">
        <w:rPr>
          <w:szCs w:val="20"/>
        </w:rPr>
        <w:t xml:space="preserve">are assumed to be oriented along the direction determined by the vector connecting the centre of the rectangle to the antenna location. </w:t>
      </w:r>
      <w:r w:rsidRPr="00BD6486">
        <w:rPr>
          <w:strike/>
          <w:color w:val="FF0000"/>
          <w:szCs w:val="20"/>
        </w:rPr>
        <w:t xml:space="preserve">centre of device antenna </w:t>
      </w:r>
      <w:r w:rsidRPr="00BD6486">
        <w:rPr>
          <w:rFonts w:eastAsia="DengXian"/>
          <w:strike/>
          <w:color w:val="FF0000"/>
          <w:szCs w:val="20"/>
          <w:lang w:eastAsia="zh-CN"/>
        </w:rPr>
        <w:t>is</w:t>
      </w:r>
      <w:r w:rsidRPr="00BD6486">
        <w:rPr>
          <w:strike/>
          <w:color w:val="FF0000"/>
          <w:szCs w:val="20"/>
        </w:rPr>
        <w:t xml:space="preserve"> assumed to be oriented in either forward facing or backward facing the plane of the device.</w:t>
      </w:r>
    </w:p>
    <w:p w14:paraId="48BF9E4C" w14:textId="77777777" w:rsidR="00104255" w:rsidRDefault="00104255" w:rsidP="00104255">
      <w:pPr>
        <w:pStyle w:val="ListParagraph"/>
        <w:spacing w:line="240" w:lineRule="auto"/>
        <w:ind w:left="1440"/>
      </w:pPr>
      <w:r>
        <w:object w:dxaOrig="2055" w:dyaOrig="3090" w14:anchorId="5321C517">
          <v:shape id="_x0000_i1091" type="#_x0000_t75" style="width:102.7pt;height:154.6pt" o:ole="">
            <v:imagedata r:id="rId14" o:title=""/>
          </v:shape>
          <o:OLEObject Type="Embed" ProgID="Visio.Drawing.15" ShapeID="_x0000_i1091" DrawAspect="Content" ObjectID="_1801473844" r:id="rId267"/>
        </w:object>
      </w:r>
    </w:p>
    <w:p w14:paraId="27646FCD" w14:textId="77777777" w:rsidR="00104255" w:rsidRDefault="00104255" w:rsidP="002F2693">
      <w:pPr>
        <w:pStyle w:val="BodyText"/>
        <w:spacing w:after="0"/>
        <w:rPr>
          <w:rFonts w:ascii="Times New Roman" w:eastAsiaTheme="minorEastAsia" w:hAnsi="Times New Roman"/>
          <w:szCs w:val="20"/>
          <w:lang w:eastAsia="ko-KR"/>
        </w:rPr>
      </w:pPr>
    </w:p>
    <w:p w14:paraId="05571710" w14:textId="3B8B21FF" w:rsidR="002F2693" w:rsidRDefault="002F2693" w:rsidP="002F2693">
      <w:pPr>
        <w:pStyle w:val="Heading5"/>
        <w:rPr>
          <w:lang w:val="en-US" w:eastAsia="zh-CN"/>
        </w:rPr>
      </w:pPr>
      <w:r>
        <w:rPr>
          <w:lang w:val="en-US" w:eastAsia="zh-CN"/>
        </w:rPr>
        <w:t>Proposal #4-5</w:t>
      </w:r>
      <w:r w:rsidR="007815EF">
        <w:rPr>
          <w:lang w:val="en-US" w:eastAsia="zh-CN"/>
        </w:rPr>
        <w:t>B</w:t>
      </w:r>
    </w:p>
    <w:p w14:paraId="791C80CC" w14:textId="77777777" w:rsidR="002F2693" w:rsidRDefault="002F2693" w:rsidP="002F2693">
      <w:r>
        <w:t xml:space="preserve">For calibration, the antenna placements for 4, </w:t>
      </w:r>
      <w:r w:rsidRPr="007815EF">
        <w:rPr>
          <w:strike/>
          <w:color w:val="FF0000"/>
        </w:rPr>
        <w:t>8, and 16 antenna</w:t>
      </w:r>
      <w:r w:rsidRPr="007815EF">
        <w:rPr>
          <w:color w:val="FF0000"/>
        </w:rPr>
        <w:t xml:space="preserve"> </w:t>
      </w:r>
      <w:r>
        <w:t>elements of handheld devices are defined as follows:</w:t>
      </w:r>
    </w:p>
    <w:p w14:paraId="558616F5" w14:textId="77777777" w:rsidR="002F2693" w:rsidRDefault="002F2693" w:rsidP="002F2693">
      <w:pPr>
        <w:pStyle w:val="BodyText"/>
        <w:numPr>
          <w:ilvl w:val="0"/>
          <w:numId w:val="43"/>
        </w:numPr>
        <w:spacing w:after="0"/>
        <w:rPr>
          <w:bCs/>
          <w:szCs w:val="20"/>
        </w:rPr>
      </w:pPr>
      <w:r>
        <w:rPr>
          <w:bCs/>
          <w:szCs w:val="20"/>
        </w:rPr>
        <w:t>Down-select between option 1 and 2</w:t>
      </w:r>
    </w:p>
    <w:p w14:paraId="142B90CB" w14:textId="77777777" w:rsidR="002F2693" w:rsidRDefault="002F2693" w:rsidP="002F2693">
      <w:pPr>
        <w:pStyle w:val="ListParagraph"/>
        <w:numPr>
          <w:ilvl w:val="1"/>
          <w:numId w:val="42"/>
        </w:numPr>
      </w:pPr>
      <w:r>
        <w:t>Option 1)</w:t>
      </w:r>
    </w:p>
    <w:p w14:paraId="665E82C7" w14:textId="0E1CF4B6" w:rsidR="002F2693" w:rsidRDefault="007815EF" w:rsidP="002F2693">
      <w:pPr>
        <w:pStyle w:val="ListParagraph"/>
        <w:ind w:left="1440"/>
      </w:pPr>
      <w:r>
        <w:object w:dxaOrig="4425" w:dyaOrig="3480" w14:anchorId="0B1492F0">
          <v:shape id="_x0000_i1092" type="#_x0000_t75" style="width:221.9pt;height:173.5pt" o:ole="">
            <v:imagedata r:id="rId16" o:title=""/>
          </v:shape>
          <o:OLEObject Type="Embed" ProgID="Visio.Drawing.15" ShapeID="_x0000_i1092" DrawAspect="Content" ObjectID="_1801473845" r:id="rId268"/>
        </w:object>
      </w:r>
    </w:p>
    <w:p w14:paraId="52CBEDA0" w14:textId="77777777" w:rsidR="002F2693" w:rsidRDefault="002F2693" w:rsidP="002F2693">
      <w:pPr>
        <w:pStyle w:val="BodyText"/>
        <w:spacing w:after="0"/>
        <w:rPr>
          <w:rFonts w:ascii="Times New Roman" w:eastAsiaTheme="minorEastAsia" w:hAnsi="Times New Roman"/>
          <w:szCs w:val="20"/>
          <w:lang w:eastAsia="ko-KR"/>
        </w:rPr>
      </w:pPr>
    </w:p>
    <w:p w14:paraId="7467EB17" w14:textId="77777777" w:rsidR="002F2693" w:rsidRDefault="002F2693" w:rsidP="002F2693">
      <w:pPr>
        <w:pStyle w:val="ListParagraph"/>
        <w:numPr>
          <w:ilvl w:val="1"/>
          <w:numId w:val="42"/>
        </w:numPr>
      </w:pPr>
      <w:r>
        <w:t>Option 2)</w:t>
      </w:r>
    </w:p>
    <w:p w14:paraId="51B2B4A2" w14:textId="0A3CAB20" w:rsidR="002F2693" w:rsidRDefault="007815EF" w:rsidP="002F2693">
      <w:pPr>
        <w:pStyle w:val="BodyText"/>
        <w:spacing w:after="0"/>
        <w:ind w:left="360" w:firstLine="720"/>
        <w:rPr>
          <w:noProof/>
        </w:rPr>
      </w:pPr>
      <w:r>
        <w:object w:dxaOrig="4425" w:dyaOrig="3465" w14:anchorId="2F55B03E">
          <v:shape id="_x0000_i1093" type="#_x0000_t75" style="width:221.9pt;height:173.5pt" o:ole="">
            <v:imagedata r:id="rId18" o:title=""/>
          </v:shape>
          <o:OLEObject Type="Embed" ProgID="Visio.Drawing.15" ShapeID="_x0000_i1093" DrawAspect="Content" ObjectID="_1801473846" r:id="rId269"/>
        </w:object>
      </w:r>
    </w:p>
    <w:p w14:paraId="4FC89E9D" w14:textId="77777777" w:rsidR="002F2693" w:rsidRDefault="002F2693" w:rsidP="002F2693">
      <w:pPr>
        <w:pStyle w:val="BodyText"/>
        <w:spacing w:after="0"/>
        <w:rPr>
          <w:rFonts w:ascii="Times New Roman" w:eastAsiaTheme="minorEastAsia" w:hAnsi="Times New Roman"/>
          <w:szCs w:val="20"/>
          <w:lang w:eastAsia="ko-KR"/>
        </w:rPr>
      </w:pPr>
    </w:p>
    <w:p w14:paraId="46CBB151" w14:textId="77777777" w:rsidR="002006AF" w:rsidRDefault="002006AF" w:rsidP="002006AF">
      <w:pPr>
        <w:pStyle w:val="Heading5"/>
        <w:rPr>
          <w:lang w:val="en-US" w:eastAsia="zh-CN"/>
        </w:rPr>
      </w:pPr>
      <w:r>
        <w:rPr>
          <w:lang w:val="en-US" w:eastAsia="zh-CN"/>
        </w:rPr>
        <w:t>Proposal #4-7A</w:t>
      </w:r>
    </w:p>
    <w:p w14:paraId="0F5E4C5E" w14:textId="77777777" w:rsidR="002006AF" w:rsidRDefault="002006AF" w:rsidP="002006AF">
      <w:r>
        <w:t>For UE antenna modeling of handheld devices,</w:t>
      </w:r>
    </w:p>
    <w:p w14:paraId="2FA460C1" w14:textId="77777777" w:rsidR="002006AF" w:rsidRDefault="002006AF" w:rsidP="002006AF">
      <w:pPr>
        <w:pStyle w:val="ListParagraph"/>
        <w:numPr>
          <w:ilvl w:val="0"/>
          <w:numId w:val="42"/>
        </w:numPr>
      </w:pPr>
      <w:r>
        <w:t>Introduce power imbalance modeling to the UE antenna model.</w:t>
      </w:r>
    </w:p>
    <w:p w14:paraId="5020A534" w14:textId="77777777" w:rsidR="002006AF" w:rsidRDefault="002006AF" w:rsidP="002006AF">
      <w:pPr>
        <w:pStyle w:val="ListParagraph"/>
        <w:numPr>
          <w:ilvl w:val="0"/>
          <w:numId w:val="42"/>
        </w:numPr>
      </w:pPr>
      <w:r>
        <w:t>FFS details of antenna power imbalance</w:t>
      </w:r>
    </w:p>
    <w:p w14:paraId="0F6E949C" w14:textId="77777777" w:rsidR="002006AF" w:rsidRPr="00730D59" w:rsidRDefault="002006AF" w:rsidP="002006AF">
      <w:pPr>
        <w:pStyle w:val="ListParagraph"/>
        <w:numPr>
          <w:ilvl w:val="1"/>
          <w:numId w:val="42"/>
        </w:numPr>
        <w:rPr>
          <w:color w:val="C00000"/>
        </w:rPr>
      </w:pPr>
      <w:r w:rsidRPr="00730D59">
        <w:rPr>
          <w:color w:val="C00000"/>
        </w:rPr>
        <w:t xml:space="preserve">Example of antenna power imbalance modeling: </w:t>
      </w:r>
      <w:r w:rsidRPr="00730D59">
        <w:rPr>
          <w:color w:val="C00000"/>
          <w:szCs w:val="20"/>
        </w:rPr>
        <w:t>randomized loss among {0 dB, 1dB, 2dB, 3dB} in free space per UE antenna port</w:t>
      </w:r>
    </w:p>
    <w:p w14:paraId="2ECB660B" w14:textId="77777777" w:rsidR="002F2693" w:rsidRDefault="002F2693" w:rsidP="002F2693">
      <w:pPr>
        <w:rPr>
          <w:lang w:eastAsia="zh-CN"/>
        </w:rPr>
      </w:pPr>
    </w:p>
    <w:p w14:paraId="25936E6C" w14:textId="2A3EE3CD" w:rsidR="002006AF" w:rsidRDefault="002006AF" w:rsidP="002006AF">
      <w:pPr>
        <w:pStyle w:val="Heading5"/>
        <w:rPr>
          <w:lang w:val="en-US" w:eastAsia="zh-CN"/>
        </w:rPr>
      </w:pPr>
      <w:r>
        <w:rPr>
          <w:lang w:val="en-US" w:eastAsia="zh-CN"/>
        </w:rPr>
        <w:t>Company Comments</w:t>
      </w:r>
      <w:r w:rsidR="00104255">
        <w:rPr>
          <w:lang w:val="en-US" w:eastAsia="zh-CN"/>
        </w:rPr>
        <w:t>:</w:t>
      </w:r>
    </w:p>
    <w:p w14:paraId="4D1479DA" w14:textId="53F4C1C3" w:rsidR="002006AF" w:rsidRDefault="00104255" w:rsidP="002F2693">
      <w:pPr>
        <w:rPr>
          <w:lang w:eastAsia="zh-CN"/>
        </w:rPr>
      </w:pPr>
      <w:r>
        <w:rPr>
          <w:lang w:eastAsia="zh-CN"/>
        </w:rPr>
        <w:t>Continue to provide comments on Proposal 4-1, 4-2, 4-5</w:t>
      </w:r>
      <w:r w:rsidR="007815EF">
        <w:rPr>
          <w:lang w:eastAsia="zh-CN"/>
        </w:rPr>
        <w:t>B</w:t>
      </w:r>
      <w:r>
        <w:rPr>
          <w:lang w:eastAsia="zh-CN"/>
        </w:rPr>
        <w:t>, and 4-7A.</w:t>
      </w:r>
    </w:p>
    <w:p w14:paraId="3500EC20" w14:textId="3C084BEF" w:rsidR="00104255" w:rsidRDefault="00104255" w:rsidP="002F2693">
      <w:pPr>
        <w:rPr>
          <w:lang w:eastAsia="zh-CN"/>
        </w:rPr>
      </w:pPr>
      <w:r>
        <w:rPr>
          <w:lang w:eastAsia="zh-CN"/>
        </w:rPr>
        <w:t>Proposal #4-3 has been resolved by agreement.</w:t>
      </w:r>
    </w:p>
    <w:p w14:paraId="6B2B995A" w14:textId="7D8E1DFE" w:rsidR="00104255" w:rsidRDefault="00104255" w:rsidP="002F2693">
      <w:pPr>
        <w:rPr>
          <w:lang w:eastAsia="zh-CN"/>
        </w:rPr>
      </w:pPr>
      <w:r>
        <w:rPr>
          <w:lang w:eastAsia="zh-CN"/>
        </w:rPr>
        <w:t>Proposal #4-6</w:t>
      </w:r>
      <w:r w:rsidR="007815EF">
        <w:rPr>
          <w:lang w:eastAsia="zh-CN"/>
        </w:rPr>
        <w:t xml:space="preserve"> is proposing FR2 antenna models that leverage center location. If Proposal #4-4 is agreeable, then this proposal is no longer valid.</w:t>
      </w:r>
    </w:p>
    <w:p w14:paraId="726C1A03" w14:textId="41E20D33" w:rsidR="007815EF" w:rsidRDefault="007815EF" w:rsidP="002F2693">
      <w:pPr>
        <w:rPr>
          <w:lang w:eastAsia="zh-CN"/>
        </w:rPr>
      </w:pPr>
      <w:r>
        <w:rPr>
          <w:lang w:eastAsia="zh-CN"/>
        </w:rPr>
        <w:t>Proposal #4-5B removed the 8 and 16 antenna cases, since if Proposal #4-4 is agreeable, then 8 and 16 antenna cases do not have multiple options and are the only logical conclusions for antenna placement location selection.</w:t>
      </w:r>
    </w:p>
    <w:p w14:paraId="34ECC4ED" w14:textId="22C45EBC" w:rsidR="007815EF" w:rsidRDefault="007815EF" w:rsidP="002F2693">
      <w:pPr>
        <w:rPr>
          <w:lang w:eastAsia="zh-CN"/>
        </w:rPr>
      </w:pPr>
      <w:r>
        <w:rPr>
          <w:lang w:eastAsia="zh-CN"/>
        </w:rPr>
        <w:t>Additionally, moderator asks companies to check whether Proposal #4-7A is needed if UE side SNS model is available, as it seem to model the effects of power imbalance for UE antennas.</w:t>
      </w:r>
    </w:p>
    <w:tbl>
      <w:tblPr>
        <w:tblStyle w:val="TableGrid"/>
        <w:tblW w:w="0" w:type="auto"/>
        <w:tblLook w:val="04A0" w:firstRow="1" w:lastRow="0" w:firstColumn="1" w:lastColumn="0" w:noHBand="0" w:noVBand="1"/>
      </w:tblPr>
      <w:tblGrid>
        <w:gridCol w:w="1795"/>
        <w:gridCol w:w="8995"/>
      </w:tblGrid>
      <w:tr w:rsidR="002F2693" w14:paraId="0A98F10F" w14:textId="77777777" w:rsidTr="003D1CFF">
        <w:tc>
          <w:tcPr>
            <w:tcW w:w="1795" w:type="dxa"/>
            <w:shd w:val="clear" w:color="auto" w:fill="FBE4D5" w:themeFill="accent2" w:themeFillTint="33"/>
          </w:tcPr>
          <w:p w14:paraId="3CBCB1CF" w14:textId="77777777" w:rsidR="002F2693" w:rsidRDefault="002F2693" w:rsidP="003D1CFF">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Company</w:t>
            </w:r>
          </w:p>
        </w:tc>
        <w:tc>
          <w:tcPr>
            <w:tcW w:w="8995" w:type="dxa"/>
            <w:shd w:val="clear" w:color="auto" w:fill="FBE4D5" w:themeFill="accent2" w:themeFillTint="33"/>
          </w:tcPr>
          <w:p w14:paraId="2DFE29DE" w14:textId="77777777" w:rsidR="002F2693" w:rsidRDefault="002F2693" w:rsidP="003D1CFF">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Comments</w:t>
            </w:r>
          </w:p>
        </w:tc>
      </w:tr>
      <w:tr w:rsidR="00A06BED" w14:paraId="2695E32A" w14:textId="77777777" w:rsidTr="003D1CFF">
        <w:tc>
          <w:tcPr>
            <w:tcW w:w="1795" w:type="dxa"/>
          </w:tcPr>
          <w:p w14:paraId="286483E6" w14:textId="395D0B26" w:rsidR="00A06BED" w:rsidRDefault="00A06BED" w:rsidP="00A06BED">
            <w:pPr>
              <w:pStyle w:val="BodyText"/>
              <w:spacing w:before="0" w:after="0" w:line="240" w:lineRule="auto"/>
              <w:rPr>
                <w:rFonts w:ascii="Times New Roman" w:hAnsi="Times New Roman"/>
                <w:szCs w:val="20"/>
                <w:lang w:eastAsia="ko-KR"/>
              </w:rPr>
            </w:pPr>
            <w:r>
              <w:rPr>
                <w:rFonts w:ascii="Times New Roman" w:hAnsi="Times New Roman"/>
                <w:szCs w:val="20"/>
                <w:lang w:eastAsia="ko-KR"/>
              </w:rPr>
              <w:t>Sony</w:t>
            </w:r>
          </w:p>
        </w:tc>
        <w:tc>
          <w:tcPr>
            <w:tcW w:w="8995" w:type="dxa"/>
          </w:tcPr>
          <w:p w14:paraId="41817BE2" w14:textId="77777777" w:rsidR="00A06BED" w:rsidRDefault="00A06BED" w:rsidP="00A06BED">
            <w:pPr>
              <w:pStyle w:val="BodyText"/>
              <w:spacing w:before="0" w:after="0" w:line="240" w:lineRule="auto"/>
              <w:rPr>
                <w:rFonts w:ascii="Times New Roman" w:hAnsi="Times New Roman"/>
                <w:szCs w:val="20"/>
                <w:lang w:eastAsia="ko-KR"/>
              </w:rPr>
            </w:pPr>
            <w:r>
              <w:rPr>
                <w:rFonts w:ascii="Times New Roman" w:hAnsi="Times New Roman"/>
                <w:szCs w:val="20"/>
                <w:lang w:eastAsia="ko-KR"/>
              </w:rPr>
              <w:t>Proposal #4-1: There is no need to define device dimensions and relative antenna locations for CPE devices at the moment, unless some company is actively interested in CPE devices.</w:t>
            </w:r>
          </w:p>
          <w:p w14:paraId="1F7A6718" w14:textId="77777777" w:rsidR="00A06BED" w:rsidRDefault="00A06BED" w:rsidP="00A06BED">
            <w:pPr>
              <w:pStyle w:val="BodyText"/>
              <w:spacing w:after="0" w:line="240" w:lineRule="auto"/>
              <w:rPr>
                <w:rFonts w:ascii="Times New Roman" w:hAnsi="Times New Roman"/>
                <w:szCs w:val="20"/>
                <w:lang w:eastAsia="ko-KR"/>
              </w:rPr>
            </w:pPr>
            <w:r>
              <w:rPr>
                <w:rFonts w:ascii="Times New Roman" w:hAnsi="Times New Roman"/>
                <w:szCs w:val="20"/>
                <w:lang w:eastAsia="ko-KR"/>
              </w:rPr>
              <w:t>Proposal #4-2/#4-2A: Not sure this proposal adds much to the current TR38.901. We can discuss after the other proposals have settled.</w:t>
            </w:r>
          </w:p>
          <w:p w14:paraId="35D1BCF7" w14:textId="77777777" w:rsidR="00A06BED" w:rsidRDefault="00A06BED" w:rsidP="00A06BED">
            <w:pPr>
              <w:rPr>
                <w:lang w:eastAsia="ko-KR"/>
              </w:rPr>
            </w:pPr>
            <w:r>
              <w:rPr>
                <w:lang w:eastAsia="ko-KR"/>
              </w:rPr>
              <w:t>Proposal #4-5A: We propose to modify the main sentence as “</w:t>
            </w:r>
            <w:r>
              <w:t xml:space="preserve">For calibration, the antenna placements for </w:t>
            </w:r>
            <w:r w:rsidRPr="00B37524">
              <w:rPr>
                <w:color w:val="FF0000"/>
              </w:rPr>
              <w:t xml:space="preserve">4 and 8 </w:t>
            </w:r>
            <w:r w:rsidRPr="00B37524">
              <w:rPr>
                <w:strike/>
                <w:color w:val="FF0000"/>
              </w:rPr>
              <w:t>4, 8, and 16</w:t>
            </w:r>
            <w:r>
              <w:t xml:space="preserve"> antenna elements of handheld devices are defined as follows:</w:t>
            </w:r>
            <w:r>
              <w:rPr>
                <w:lang w:eastAsia="ko-KR"/>
              </w:rPr>
              <w:t>” Antenna elements can be placed following each of the two layouts. Whether they are single or dual polarized has not to do with the location, and can be discussed under #4-6.</w:t>
            </w:r>
          </w:p>
          <w:p w14:paraId="4A4B20E1" w14:textId="77777777" w:rsidR="00A06BED" w:rsidRDefault="00A06BED" w:rsidP="00A06BED">
            <w:pPr>
              <w:rPr>
                <w:lang w:eastAsia="ko-KR"/>
              </w:rPr>
            </w:pPr>
            <w:r>
              <w:rPr>
                <w:lang w:eastAsia="ko-KR"/>
              </w:rPr>
              <w:t>Proposal #4-7A. If the power imbalanced is discussed, UL/DL power imbalance due to differences in the respective RF should have a chance to be discussed. We propose to modify as follows:</w:t>
            </w:r>
          </w:p>
          <w:p w14:paraId="3F3926B7" w14:textId="77777777" w:rsidR="00A06BED" w:rsidRDefault="00A06BED" w:rsidP="00A06BED">
            <w:pPr>
              <w:pStyle w:val="Heading5"/>
              <w:rPr>
                <w:lang w:val="en-US" w:eastAsia="zh-CN"/>
              </w:rPr>
            </w:pPr>
            <w:r>
              <w:rPr>
                <w:lang w:val="en-US" w:eastAsia="zh-CN"/>
              </w:rPr>
              <w:t>Proposal #4-7A</w:t>
            </w:r>
          </w:p>
          <w:p w14:paraId="0E8EFF31" w14:textId="77777777" w:rsidR="00A06BED" w:rsidRDefault="00A06BED" w:rsidP="00A06BED">
            <w:r>
              <w:t>For UE antenna modeling of handheld devices,</w:t>
            </w:r>
          </w:p>
          <w:p w14:paraId="1EE0C3EF" w14:textId="77777777" w:rsidR="00A06BED" w:rsidRDefault="00A06BED" w:rsidP="00A06BED">
            <w:pPr>
              <w:pStyle w:val="ListParagraph"/>
              <w:numPr>
                <w:ilvl w:val="0"/>
                <w:numId w:val="42"/>
              </w:numPr>
            </w:pPr>
            <w:r>
              <w:t>Introduce power imbalance modeling to the UE antenna model.</w:t>
            </w:r>
          </w:p>
          <w:p w14:paraId="2FC96617" w14:textId="77777777" w:rsidR="00A06BED" w:rsidRDefault="00A06BED" w:rsidP="00A06BED">
            <w:pPr>
              <w:pStyle w:val="ListParagraph"/>
              <w:numPr>
                <w:ilvl w:val="0"/>
                <w:numId w:val="42"/>
              </w:numPr>
            </w:pPr>
            <w:r>
              <w:t>FFS details of antenna power imbalance</w:t>
            </w:r>
          </w:p>
          <w:p w14:paraId="5C5E5805" w14:textId="77777777" w:rsidR="00A06BED" w:rsidRPr="001F37C9" w:rsidRDefault="00A06BED" w:rsidP="00A06BED">
            <w:pPr>
              <w:pStyle w:val="ListParagraph"/>
              <w:numPr>
                <w:ilvl w:val="1"/>
                <w:numId w:val="42"/>
              </w:numPr>
              <w:rPr>
                <w:color w:val="C00000"/>
              </w:rPr>
            </w:pPr>
            <w:r w:rsidRPr="00730D59">
              <w:rPr>
                <w:color w:val="C00000"/>
              </w:rPr>
              <w:lastRenderedPageBreak/>
              <w:t xml:space="preserve">Example of antenna power imbalance modeling: </w:t>
            </w:r>
            <w:r w:rsidRPr="00730D59">
              <w:rPr>
                <w:color w:val="C00000"/>
                <w:szCs w:val="20"/>
              </w:rPr>
              <w:t>randomized loss among {0 dB, 1dB, 2dB, 3dB} in free space per UE antenna port</w:t>
            </w:r>
          </w:p>
          <w:p w14:paraId="3324D1EB" w14:textId="2A63A597" w:rsidR="00A06BED" w:rsidRDefault="00A06BED" w:rsidP="00A06BED">
            <w:pPr>
              <w:pStyle w:val="BodyText"/>
              <w:spacing w:before="0" w:after="0" w:line="240" w:lineRule="auto"/>
              <w:rPr>
                <w:rFonts w:ascii="Times New Roman" w:hAnsi="Times New Roman"/>
                <w:szCs w:val="20"/>
                <w:lang w:eastAsia="ko-KR"/>
              </w:rPr>
            </w:pPr>
            <w:r w:rsidRPr="001F37C9">
              <w:rPr>
                <w:color w:val="C00000"/>
                <w:highlight w:val="yellow"/>
              </w:rPr>
              <w:t>FFS: Whether UL/DL power imbalances due to differences in the respective RF chains shall also be modelled.</w:t>
            </w:r>
          </w:p>
        </w:tc>
      </w:tr>
    </w:tbl>
    <w:p w14:paraId="7EF330A5" w14:textId="77777777" w:rsidR="00DF3C15" w:rsidRDefault="00DF3C15">
      <w:pPr>
        <w:pStyle w:val="BodyText"/>
        <w:spacing w:after="0"/>
        <w:rPr>
          <w:rFonts w:ascii="Times New Roman" w:eastAsiaTheme="minorEastAsia" w:hAnsi="Times New Roman"/>
          <w:szCs w:val="20"/>
          <w:lang w:eastAsia="ko-KR"/>
        </w:rPr>
      </w:pPr>
    </w:p>
    <w:p w14:paraId="7B77D45A" w14:textId="77777777" w:rsidR="008B4567" w:rsidRDefault="008B4567">
      <w:pPr>
        <w:pStyle w:val="BodyText"/>
        <w:spacing w:after="0"/>
        <w:rPr>
          <w:rFonts w:ascii="Times New Roman" w:eastAsiaTheme="minorEastAsia" w:hAnsi="Times New Roman"/>
          <w:szCs w:val="20"/>
          <w:lang w:eastAsia="ko-KR"/>
        </w:rPr>
      </w:pPr>
    </w:p>
    <w:p w14:paraId="3F1A8492" w14:textId="77777777" w:rsidR="008B4567" w:rsidRDefault="00427009">
      <w:pPr>
        <w:pStyle w:val="Heading2"/>
        <w:ind w:left="720" w:hanging="720"/>
        <w:rPr>
          <w:rFonts w:eastAsiaTheme="minorEastAsia"/>
          <w:lang w:val="en-US" w:eastAsia="ko-KR"/>
        </w:rPr>
      </w:pPr>
      <w:r>
        <w:rPr>
          <w:rFonts w:eastAsia="SimSun"/>
          <w:lang w:val="en-US" w:eastAsia="zh-CN"/>
        </w:rPr>
        <w:t>4.5 Other Modeling Aspects</w:t>
      </w:r>
    </w:p>
    <w:p w14:paraId="775CA2E3" w14:textId="77777777" w:rsidR="008B4567" w:rsidRDefault="008B4567">
      <w:pPr>
        <w:pStyle w:val="BodyText"/>
        <w:spacing w:after="0"/>
        <w:rPr>
          <w:rFonts w:ascii="Times New Roman" w:eastAsiaTheme="minorEastAsia" w:hAnsi="Times New Roman"/>
          <w:szCs w:val="20"/>
          <w:lang w:eastAsia="ko-KR"/>
        </w:rPr>
      </w:pPr>
    </w:p>
    <w:tbl>
      <w:tblPr>
        <w:tblStyle w:val="TableGrid"/>
        <w:tblW w:w="0" w:type="auto"/>
        <w:tblLook w:val="04A0" w:firstRow="1" w:lastRow="0" w:firstColumn="1" w:lastColumn="0" w:noHBand="0" w:noVBand="1"/>
      </w:tblPr>
      <w:tblGrid>
        <w:gridCol w:w="1525"/>
        <w:gridCol w:w="9180"/>
      </w:tblGrid>
      <w:tr w:rsidR="008B4567" w14:paraId="335D4D8E" w14:textId="77777777">
        <w:tc>
          <w:tcPr>
            <w:tcW w:w="1525" w:type="dxa"/>
            <w:shd w:val="clear" w:color="auto" w:fill="DEEAF6" w:themeFill="accent5" w:themeFillTint="33"/>
            <w:vAlign w:val="center"/>
          </w:tcPr>
          <w:p w14:paraId="37E1D41A" w14:textId="77777777" w:rsidR="008B4567" w:rsidRDefault="00427009">
            <w:pPr>
              <w:pStyle w:val="BodyText"/>
              <w:spacing w:before="0" w:after="0" w:line="240" w:lineRule="auto"/>
              <w:jc w:val="left"/>
              <w:rPr>
                <w:rFonts w:ascii="Times New Roman" w:hAnsi="Times New Roman"/>
                <w:b/>
                <w:bCs/>
                <w:szCs w:val="20"/>
                <w:lang w:eastAsia="zh-CN"/>
              </w:rPr>
            </w:pPr>
            <w:r>
              <w:rPr>
                <w:rFonts w:ascii="Times New Roman" w:hAnsi="Times New Roman"/>
                <w:b/>
                <w:bCs/>
                <w:szCs w:val="20"/>
                <w:lang w:eastAsia="zh-CN"/>
              </w:rPr>
              <w:t>Company</w:t>
            </w:r>
          </w:p>
        </w:tc>
        <w:tc>
          <w:tcPr>
            <w:tcW w:w="9180" w:type="dxa"/>
            <w:shd w:val="clear" w:color="auto" w:fill="DEEAF6" w:themeFill="accent5" w:themeFillTint="33"/>
            <w:vAlign w:val="center"/>
          </w:tcPr>
          <w:p w14:paraId="6D92CA07" w14:textId="77777777" w:rsidR="008B4567" w:rsidRDefault="00427009">
            <w:pPr>
              <w:pStyle w:val="BodyText"/>
              <w:spacing w:before="0" w:after="0" w:line="240" w:lineRule="auto"/>
              <w:jc w:val="left"/>
              <w:rPr>
                <w:rFonts w:ascii="Times New Roman" w:hAnsi="Times New Roman"/>
                <w:b/>
                <w:bCs/>
                <w:szCs w:val="20"/>
                <w:lang w:eastAsia="zh-CN"/>
              </w:rPr>
            </w:pPr>
            <w:r>
              <w:rPr>
                <w:rFonts w:ascii="Times New Roman" w:hAnsi="Times New Roman"/>
                <w:b/>
                <w:bCs/>
                <w:szCs w:val="20"/>
                <w:lang w:eastAsia="zh-CN"/>
              </w:rPr>
              <w:t>Proposals &amp; Observations</w:t>
            </w:r>
          </w:p>
        </w:tc>
      </w:tr>
      <w:tr w:rsidR="008B4567" w14:paraId="5BE3D381" w14:textId="77777777">
        <w:tc>
          <w:tcPr>
            <w:tcW w:w="1525" w:type="dxa"/>
          </w:tcPr>
          <w:p w14:paraId="1D75005A" w14:textId="77777777" w:rsidR="008B4567" w:rsidRDefault="008B4567">
            <w:pPr>
              <w:spacing w:before="0" w:after="0" w:line="240" w:lineRule="auto"/>
              <w:jc w:val="left"/>
            </w:pPr>
          </w:p>
        </w:tc>
        <w:tc>
          <w:tcPr>
            <w:tcW w:w="9180" w:type="dxa"/>
          </w:tcPr>
          <w:p w14:paraId="2C9B4647" w14:textId="77777777" w:rsidR="008B4567" w:rsidRDefault="008B4567">
            <w:pPr>
              <w:autoSpaceDE w:val="0"/>
              <w:autoSpaceDN w:val="0"/>
              <w:adjustRightInd w:val="0"/>
              <w:snapToGrid w:val="0"/>
              <w:spacing w:before="0" w:after="0" w:line="240" w:lineRule="auto"/>
              <w:contextualSpacing/>
              <w:rPr>
                <w:bCs/>
                <w:lang w:eastAsia="zh-CN"/>
              </w:rPr>
            </w:pPr>
          </w:p>
        </w:tc>
      </w:tr>
      <w:tr w:rsidR="008B4567" w14:paraId="5A408479" w14:textId="77777777">
        <w:tc>
          <w:tcPr>
            <w:tcW w:w="1525" w:type="dxa"/>
          </w:tcPr>
          <w:p w14:paraId="4E35E12A" w14:textId="77777777" w:rsidR="008B4567" w:rsidRDefault="008B4567">
            <w:pPr>
              <w:spacing w:before="0" w:after="0" w:line="240" w:lineRule="auto"/>
              <w:rPr>
                <w:rFonts w:eastAsiaTheme="minorEastAsia"/>
                <w:lang w:eastAsia="ko-KR"/>
              </w:rPr>
            </w:pPr>
          </w:p>
        </w:tc>
        <w:tc>
          <w:tcPr>
            <w:tcW w:w="9180" w:type="dxa"/>
          </w:tcPr>
          <w:p w14:paraId="040BF848" w14:textId="77777777" w:rsidR="008B4567" w:rsidRDefault="008B4567">
            <w:pPr>
              <w:spacing w:before="0" w:after="0" w:line="240" w:lineRule="auto"/>
            </w:pPr>
          </w:p>
        </w:tc>
      </w:tr>
    </w:tbl>
    <w:p w14:paraId="7826F723" w14:textId="77777777" w:rsidR="008B4567" w:rsidRDefault="008B4567">
      <w:pPr>
        <w:pStyle w:val="BodyText"/>
        <w:spacing w:after="0"/>
        <w:rPr>
          <w:rFonts w:ascii="Times New Roman" w:eastAsiaTheme="minorEastAsia" w:hAnsi="Times New Roman"/>
          <w:szCs w:val="20"/>
          <w:lang w:eastAsia="ko-KR"/>
        </w:rPr>
      </w:pPr>
    </w:p>
    <w:p w14:paraId="09E3EA1C" w14:textId="77777777" w:rsidR="008B4567" w:rsidRDefault="00427009">
      <w:pPr>
        <w:pStyle w:val="Heading4"/>
        <w:rPr>
          <w:rFonts w:eastAsia="SimSun"/>
          <w:lang w:val="en-US" w:eastAsia="zh-CN"/>
        </w:rPr>
      </w:pPr>
      <w:r>
        <w:rPr>
          <w:rFonts w:eastAsia="SimSun"/>
          <w:lang w:val="en-US" w:eastAsia="zh-CN"/>
        </w:rPr>
        <w:t>Summary of Issues</w:t>
      </w:r>
    </w:p>
    <w:p w14:paraId="0798F956" w14:textId="77777777" w:rsidR="008B4567" w:rsidRDefault="00427009">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Moderator will capture any other modeling aspects that could not be categorized above and missing from the initial version of the discussion document</w:t>
      </w:r>
      <w:r>
        <w:rPr>
          <w:rFonts w:ascii="Times New Roman" w:hAnsi="Times New Roman"/>
          <w:szCs w:val="20"/>
          <w:lang w:eastAsia="zh-CN"/>
        </w:rPr>
        <w:t>.</w:t>
      </w:r>
    </w:p>
    <w:p w14:paraId="12A1FE75" w14:textId="77777777" w:rsidR="008B4567" w:rsidRDefault="008B4567">
      <w:pPr>
        <w:pStyle w:val="BodyText"/>
        <w:spacing w:after="0"/>
        <w:rPr>
          <w:rFonts w:ascii="Times New Roman" w:eastAsiaTheme="minorEastAsia" w:hAnsi="Times New Roman"/>
          <w:szCs w:val="20"/>
          <w:lang w:eastAsia="ko-KR"/>
        </w:rPr>
      </w:pPr>
    </w:p>
    <w:p w14:paraId="6BAB9A67" w14:textId="267D0A78" w:rsidR="008B4567" w:rsidRDefault="00427009">
      <w:pPr>
        <w:pStyle w:val="Heading4"/>
        <w:rPr>
          <w:rFonts w:eastAsia="SimSun"/>
          <w:lang w:val="en-US" w:eastAsia="zh-CN"/>
        </w:rPr>
      </w:pPr>
      <w:r>
        <w:rPr>
          <w:rFonts w:eastAsia="SimSun"/>
          <w:lang w:val="en-US" w:eastAsia="zh-CN"/>
        </w:rPr>
        <w:t>Round #1</w:t>
      </w:r>
      <w:r w:rsidR="00066DAD">
        <w:rPr>
          <w:rFonts w:eastAsia="SimSun"/>
          <w:lang w:val="en-US" w:eastAsia="zh-CN"/>
        </w:rPr>
        <w:t>/2</w:t>
      </w:r>
      <w:r>
        <w:rPr>
          <w:rFonts w:eastAsia="SimSun"/>
          <w:lang w:val="en-US" w:eastAsia="zh-CN"/>
        </w:rPr>
        <w:t xml:space="preserve"> Discussion</w:t>
      </w:r>
    </w:p>
    <w:p w14:paraId="314F61B2" w14:textId="77777777" w:rsidR="008B4567" w:rsidRDefault="00427009">
      <w:pPr>
        <w:rPr>
          <w:lang w:eastAsia="zh-CN"/>
        </w:rPr>
      </w:pPr>
      <w:r>
        <w:rPr>
          <w:lang w:eastAsia="zh-CN"/>
        </w:rPr>
        <w:t xml:space="preserve">Please provide comments on issues not covered by issues in other Sections. </w:t>
      </w:r>
    </w:p>
    <w:tbl>
      <w:tblPr>
        <w:tblStyle w:val="TableGrid"/>
        <w:tblW w:w="0" w:type="auto"/>
        <w:tblLook w:val="04A0" w:firstRow="1" w:lastRow="0" w:firstColumn="1" w:lastColumn="0" w:noHBand="0" w:noVBand="1"/>
      </w:tblPr>
      <w:tblGrid>
        <w:gridCol w:w="1795"/>
        <w:gridCol w:w="8995"/>
      </w:tblGrid>
      <w:tr w:rsidR="008B4567" w14:paraId="3E57ABE9" w14:textId="77777777">
        <w:tc>
          <w:tcPr>
            <w:tcW w:w="1795" w:type="dxa"/>
            <w:shd w:val="clear" w:color="auto" w:fill="FBE4D5" w:themeFill="accent2" w:themeFillTint="33"/>
          </w:tcPr>
          <w:p w14:paraId="4D63C24E" w14:textId="77777777" w:rsidR="008B4567" w:rsidRDefault="00427009">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Company</w:t>
            </w:r>
          </w:p>
        </w:tc>
        <w:tc>
          <w:tcPr>
            <w:tcW w:w="8995" w:type="dxa"/>
            <w:shd w:val="clear" w:color="auto" w:fill="FBE4D5" w:themeFill="accent2" w:themeFillTint="33"/>
          </w:tcPr>
          <w:p w14:paraId="0721FF9C" w14:textId="77777777" w:rsidR="008B4567" w:rsidRDefault="00427009">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Comments</w:t>
            </w:r>
          </w:p>
        </w:tc>
      </w:tr>
      <w:tr w:rsidR="008B4567" w14:paraId="629480ED" w14:textId="77777777">
        <w:tc>
          <w:tcPr>
            <w:tcW w:w="1795" w:type="dxa"/>
          </w:tcPr>
          <w:p w14:paraId="446AD1E0" w14:textId="77777777" w:rsidR="008B4567" w:rsidRDefault="008B4567">
            <w:pPr>
              <w:pStyle w:val="BodyText"/>
              <w:spacing w:before="0" w:after="0" w:line="240" w:lineRule="auto"/>
              <w:rPr>
                <w:rFonts w:ascii="Times New Roman" w:hAnsi="Times New Roman"/>
                <w:szCs w:val="20"/>
                <w:lang w:eastAsia="ko-KR"/>
              </w:rPr>
            </w:pPr>
          </w:p>
        </w:tc>
        <w:tc>
          <w:tcPr>
            <w:tcW w:w="8995" w:type="dxa"/>
          </w:tcPr>
          <w:p w14:paraId="51025C1C" w14:textId="77777777" w:rsidR="008B4567" w:rsidRDefault="008B4567">
            <w:pPr>
              <w:pStyle w:val="BodyText"/>
              <w:spacing w:before="0" w:after="0" w:line="240" w:lineRule="auto"/>
              <w:rPr>
                <w:rFonts w:ascii="Times New Roman" w:hAnsi="Times New Roman"/>
                <w:szCs w:val="20"/>
                <w:lang w:eastAsia="ko-KR"/>
              </w:rPr>
            </w:pPr>
          </w:p>
        </w:tc>
      </w:tr>
      <w:tr w:rsidR="008B4567" w14:paraId="57C833C9" w14:textId="77777777">
        <w:trPr>
          <w:trHeight w:val="46"/>
        </w:trPr>
        <w:tc>
          <w:tcPr>
            <w:tcW w:w="1795" w:type="dxa"/>
          </w:tcPr>
          <w:p w14:paraId="7622ED5E" w14:textId="77777777" w:rsidR="008B4567" w:rsidRDefault="008B4567">
            <w:pPr>
              <w:pStyle w:val="BodyText"/>
              <w:spacing w:before="0" w:after="0" w:line="240" w:lineRule="auto"/>
              <w:rPr>
                <w:rFonts w:ascii="Times New Roman" w:hAnsi="Times New Roman"/>
                <w:szCs w:val="20"/>
                <w:lang w:eastAsia="zh-CN"/>
              </w:rPr>
            </w:pPr>
          </w:p>
        </w:tc>
        <w:tc>
          <w:tcPr>
            <w:tcW w:w="8995" w:type="dxa"/>
          </w:tcPr>
          <w:p w14:paraId="34F93738" w14:textId="77777777" w:rsidR="008B4567" w:rsidRDefault="008B4567">
            <w:pPr>
              <w:pStyle w:val="BodyText"/>
              <w:spacing w:before="0" w:after="0" w:line="240" w:lineRule="auto"/>
              <w:rPr>
                <w:rFonts w:ascii="Times New Roman" w:hAnsi="Times New Roman"/>
                <w:szCs w:val="20"/>
                <w:lang w:eastAsia="zh-CN"/>
              </w:rPr>
            </w:pPr>
          </w:p>
        </w:tc>
      </w:tr>
    </w:tbl>
    <w:p w14:paraId="36779B0F" w14:textId="77777777" w:rsidR="008B4567" w:rsidRDefault="008B4567">
      <w:pPr>
        <w:pStyle w:val="BodyText"/>
        <w:spacing w:after="0"/>
        <w:rPr>
          <w:rFonts w:ascii="Times New Roman" w:eastAsiaTheme="minorEastAsia" w:hAnsi="Times New Roman"/>
          <w:szCs w:val="20"/>
          <w:lang w:eastAsia="ko-KR"/>
        </w:rPr>
      </w:pPr>
    </w:p>
    <w:p w14:paraId="25845DA6" w14:textId="77777777" w:rsidR="008B4567" w:rsidRDefault="008B4567">
      <w:pPr>
        <w:pStyle w:val="BodyText"/>
        <w:spacing w:after="0"/>
        <w:rPr>
          <w:rFonts w:ascii="Times New Roman" w:eastAsiaTheme="minorEastAsia" w:hAnsi="Times New Roman"/>
          <w:szCs w:val="20"/>
          <w:lang w:eastAsia="ko-KR"/>
        </w:rPr>
      </w:pPr>
    </w:p>
    <w:p w14:paraId="620982EB" w14:textId="77777777" w:rsidR="008B4567" w:rsidRDefault="00427009">
      <w:pPr>
        <w:pStyle w:val="Heading2"/>
        <w:ind w:left="720" w:hanging="720"/>
        <w:rPr>
          <w:rFonts w:eastAsiaTheme="minorEastAsia"/>
          <w:lang w:val="en-US" w:eastAsia="ko-KR"/>
        </w:rPr>
      </w:pPr>
      <w:r>
        <w:rPr>
          <w:rFonts w:eastAsia="SimSun"/>
          <w:lang w:val="en-US" w:eastAsia="zh-CN"/>
        </w:rPr>
        <w:t>4.6 Model Calibration</w:t>
      </w:r>
    </w:p>
    <w:p w14:paraId="21F05481" w14:textId="77777777" w:rsidR="008B4567" w:rsidRDefault="008B4567">
      <w:pPr>
        <w:pStyle w:val="BodyText"/>
        <w:spacing w:after="0"/>
        <w:rPr>
          <w:rFonts w:ascii="Times New Roman" w:eastAsiaTheme="minorEastAsia" w:hAnsi="Times New Roman"/>
          <w:szCs w:val="20"/>
          <w:lang w:eastAsia="ko-KR"/>
        </w:rPr>
      </w:pPr>
    </w:p>
    <w:tbl>
      <w:tblPr>
        <w:tblStyle w:val="TableGrid"/>
        <w:tblW w:w="0" w:type="auto"/>
        <w:tblLook w:val="04A0" w:firstRow="1" w:lastRow="0" w:firstColumn="1" w:lastColumn="0" w:noHBand="0" w:noVBand="1"/>
      </w:tblPr>
      <w:tblGrid>
        <w:gridCol w:w="1525"/>
        <w:gridCol w:w="9180"/>
      </w:tblGrid>
      <w:tr w:rsidR="008B4567" w14:paraId="5919BCCC" w14:textId="77777777">
        <w:tc>
          <w:tcPr>
            <w:tcW w:w="1525" w:type="dxa"/>
            <w:shd w:val="clear" w:color="auto" w:fill="DEEAF6" w:themeFill="accent5" w:themeFillTint="33"/>
            <w:vAlign w:val="center"/>
          </w:tcPr>
          <w:p w14:paraId="1BE69841" w14:textId="77777777" w:rsidR="008B4567" w:rsidRDefault="00427009">
            <w:pPr>
              <w:pStyle w:val="BodyText"/>
              <w:spacing w:before="0" w:after="0" w:line="240" w:lineRule="auto"/>
              <w:jc w:val="left"/>
              <w:rPr>
                <w:rFonts w:ascii="Times New Roman" w:hAnsi="Times New Roman"/>
                <w:b/>
                <w:bCs/>
                <w:szCs w:val="20"/>
                <w:lang w:eastAsia="zh-CN"/>
              </w:rPr>
            </w:pPr>
            <w:r>
              <w:rPr>
                <w:rFonts w:ascii="Times New Roman" w:hAnsi="Times New Roman"/>
                <w:b/>
                <w:bCs/>
                <w:szCs w:val="20"/>
                <w:lang w:eastAsia="zh-CN"/>
              </w:rPr>
              <w:t>Company</w:t>
            </w:r>
          </w:p>
        </w:tc>
        <w:tc>
          <w:tcPr>
            <w:tcW w:w="9180" w:type="dxa"/>
            <w:shd w:val="clear" w:color="auto" w:fill="DEEAF6" w:themeFill="accent5" w:themeFillTint="33"/>
            <w:vAlign w:val="center"/>
          </w:tcPr>
          <w:p w14:paraId="786BC2B6" w14:textId="77777777" w:rsidR="008B4567" w:rsidRDefault="00427009">
            <w:pPr>
              <w:pStyle w:val="BodyText"/>
              <w:spacing w:before="0" w:after="0" w:line="240" w:lineRule="auto"/>
              <w:jc w:val="left"/>
              <w:rPr>
                <w:rFonts w:ascii="Times New Roman" w:hAnsi="Times New Roman"/>
                <w:b/>
                <w:bCs/>
                <w:szCs w:val="20"/>
                <w:lang w:eastAsia="zh-CN"/>
              </w:rPr>
            </w:pPr>
            <w:r>
              <w:rPr>
                <w:rFonts w:ascii="Times New Roman" w:hAnsi="Times New Roman"/>
                <w:b/>
                <w:bCs/>
                <w:szCs w:val="20"/>
                <w:lang w:eastAsia="zh-CN"/>
              </w:rPr>
              <w:t>Proposals &amp; Observations</w:t>
            </w:r>
          </w:p>
        </w:tc>
      </w:tr>
      <w:tr w:rsidR="008B4567" w14:paraId="1E8582C0" w14:textId="77777777">
        <w:tc>
          <w:tcPr>
            <w:tcW w:w="1525" w:type="dxa"/>
          </w:tcPr>
          <w:p w14:paraId="4B6CC18A" w14:textId="77777777" w:rsidR="008B4567" w:rsidRDefault="00427009">
            <w:pPr>
              <w:spacing w:before="0" w:after="0" w:line="240" w:lineRule="auto"/>
              <w:jc w:val="left"/>
            </w:pPr>
            <w:r>
              <w:t>[1] Huawei</w:t>
            </w:r>
          </w:p>
        </w:tc>
        <w:tc>
          <w:tcPr>
            <w:tcW w:w="9180" w:type="dxa"/>
          </w:tcPr>
          <w:p w14:paraId="2649A666" w14:textId="77777777" w:rsidR="008B4567" w:rsidRDefault="00427009">
            <w:pPr>
              <w:pStyle w:val="Caption"/>
              <w:spacing w:before="0" w:after="0" w:line="240" w:lineRule="auto"/>
              <w:rPr>
                <w:b w:val="0"/>
                <w:bCs w:val="0"/>
                <w:iCs/>
                <w:sz w:val="20"/>
                <w:szCs w:val="20"/>
                <w:lang w:eastAsia="zh-CN"/>
              </w:rPr>
            </w:pPr>
            <w:r>
              <w:rPr>
                <w:iCs/>
                <w:sz w:val="20"/>
                <w:szCs w:val="20"/>
                <w:lang w:eastAsia="zh-CN"/>
              </w:rPr>
              <w:t>Proposal 6:</w:t>
            </w:r>
            <w:r>
              <w:rPr>
                <w:b w:val="0"/>
                <w:bCs w:val="0"/>
                <w:iCs/>
                <w:sz w:val="20"/>
                <w:szCs w:val="20"/>
                <w:lang w:eastAsia="zh-CN"/>
              </w:rPr>
              <w:t xml:space="preserve"> Consider the following calibration settings:</w:t>
            </w:r>
          </w:p>
          <w:p w14:paraId="728153AB" w14:textId="77777777" w:rsidR="008B4567" w:rsidRDefault="00427009">
            <w:pPr>
              <w:numPr>
                <w:ilvl w:val="0"/>
                <w:numId w:val="22"/>
              </w:numPr>
              <w:overflowPunct w:val="0"/>
              <w:autoSpaceDE w:val="0"/>
              <w:autoSpaceDN w:val="0"/>
              <w:adjustRightInd w:val="0"/>
              <w:snapToGrid w:val="0"/>
              <w:spacing w:before="0" w:after="0" w:line="240" w:lineRule="auto"/>
              <w:ind w:left="357" w:hanging="357"/>
              <w:rPr>
                <w:rFonts w:eastAsia="Times New Roman"/>
                <w:iCs/>
                <w:lang w:val="zh-CN"/>
              </w:rPr>
            </w:pPr>
            <w:r>
              <w:rPr>
                <w:rFonts w:eastAsiaTheme="minorEastAsia"/>
                <w:iCs/>
                <w:lang w:val="zh-CN" w:eastAsia="zh-CN"/>
              </w:rPr>
              <w:t>Carrier frequency: 7GHz</w:t>
            </w:r>
          </w:p>
          <w:p w14:paraId="6673C54C" w14:textId="77777777" w:rsidR="008B4567" w:rsidRDefault="00427009">
            <w:pPr>
              <w:numPr>
                <w:ilvl w:val="0"/>
                <w:numId w:val="22"/>
              </w:numPr>
              <w:overflowPunct w:val="0"/>
              <w:autoSpaceDE w:val="0"/>
              <w:autoSpaceDN w:val="0"/>
              <w:adjustRightInd w:val="0"/>
              <w:snapToGrid w:val="0"/>
              <w:spacing w:before="0" w:after="0" w:line="240" w:lineRule="auto"/>
              <w:ind w:left="357" w:hanging="357"/>
              <w:rPr>
                <w:rFonts w:eastAsia="Times New Roman"/>
                <w:iCs/>
                <w:lang w:val="zh-CN"/>
              </w:rPr>
            </w:pPr>
            <w:r>
              <w:rPr>
                <w:rFonts w:eastAsiaTheme="minorEastAsia"/>
                <w:iCs/>
                <w:lang w:val="zh-CN" w:eastAsia="zh-CN"/>
              </w:rPr>
              <w:t xml:space="preserve">Bandwidth: 200/400 MHz </w:t>
            </w:r>
          </w:p>
          <w:p w14:paraId="0264F052" w14:textId="77777777" w:rsidR="008B4567" w:rsidRPr="00ED2441" w:rsidRDefault="00427009">
            <w:pPr>
              <w:numPr>
                <w:ilvl w:val="0"/>
                <w:numId w:val="22"/>
              </w:numPr>
              <w:overflowPunct w:val="0"/>
              <w:autoSpaceDE w:val="0"/>
              <w:autoSpaceDN w:val="0"/>
              <w:adjustRightInd w:val="0"/>
              <w:snapToGrid w:val="0"/>
              <w:spacing w:before="0" w:after="0" w:line="240" w:lineRule="auto"/>
              <w:ind w:left="357" w:hanging="357"/>
              <w:rPr>
                <w:rFonts w:eastAsiaTheme="minorEastAsia"/>
                <w:iCs/>
                <w:lang w:eastAsia="zh-CN"/>
              </w:rPr>
            </w:pPr>
            <w:r w:rsidRPr="00ED2441">
              <w:rPr>
                <w:rFonts w:eastAsiaTheme="minorEastAsia"/>
                <w:iCs/>
                <w:lang w:eastAsia="zh-CN"/>
              </w:rPr>
              <w:t>BS antenna configurations: (M,N,P,Mg,Ng;Mp,Np) = (64,16,2,1,1;16,16)</w:t>
            </w:r>
          </w:p>
          <w:p w14:paraId="756428FE" w14:textId="77777777" w:rsidR="008B4567" w:rsidRPr="00ED2441" w:rsidRDefault="008B4567">
            <w:pPr>
              <w:autoSpaceDE w:val="0"/>
              <w:autoSpaceDN w:val="0"/>
              <w:adjustRightInd w:val="0"/>
              <w:snapToGrid w:val="0"/>
              <w:spacing w:before="0" w:after="0" w:line="240" w:lineRule="auto"/>
              <w:contextualSpacing/>
              <w:rPr>
                <w:iCs/>
                <w:lang w:eastAsia="zh-CN"/>
              </w:rPr>
            </w:pPr>
          </w:p>
        </w:tc>
      </w:tr>
      <w:tr w:rsidR="008B4567" w14:paraId="3C0B57C3" w14:textId="77777777">
        <w:tc>
          <w:tcPr>
            <w:tcW w:w="1525" w:type="dxa"/>
          </w:tcPr>
          <w:p w14:paraId="02F5CE81" w14:textId="77777777" w:rsidR="008B4567" w:rsidRDefault="00427009">
            <w:pPr>
              <w:spacing w:before="0" w:after="0" w:line="240" w:lineRule="auto"/>
              <w:rPr>
                <w:rFonts w:eastAsiaTheme="minorEastAsia"/>
                <w:lang w:eastAsia="ko-KR"/>
              </w:rPr>
            </w:pPr>
            <w:r>
              <w:rPr>
                <w:rFonts w:eastAsiaTheme="minorEastAsia"/>
                <w:lang w:eastAsia="ko-KR"/>
              </w:rPr>
              <w:t>[7] Intel</w:t>
            </w:r>
          </w:p>
        </w:tc>
        <w:tc>
          <w:tcPr>
            <w:tcW w:w="9180" w:type="dxa"/>
          </w:tcPr>
          <w:p w14:paraId="2AFFDAAB" w14:textId="77777777" w:rsidR="008B4567" w:rsidRDefault="00427009">
            <w:pPr>
              <w:snapToGrid w:val="0"/>
              <w:spacing w:before="0" w:after="0" w:line="240" w:lineRule="auto"/>
              <w:rPr>
                <w:lang w:eastAsia="zh-CN"/>
              </w:rPr>
            </w:pPr>
            <w:r>
              <w:rPr>
                <w:b/>
              </w:rPr>
              <w:t xml:space="preserve">Proposal 5: </w:t>
            </w:r>
            <w:r>
              <w:rPr>
                <w:lang w:eastAsia="zh-CN"/>
              </w:rPr>
              <w:t>Interest companies in RAN1 to perform large scale and full calibration based on the following simulation assumptions.</w:t>
            </w:r>
          </w:p>
          <w:p w14:paraId="3474A79E" w14:textId="77777777" w:rsidR="008B4567" w:rsidRDefault="008B4567">
            <w:pPr>
              <w:snapToGrid w:val="0"/>
              <w:spacing w:before="0" w:after="0" w:line="240" w:lineRule="auto"/>
              <w:rPr>
                <w:lang w:eastAsia="zh-CN"/>
              </w:rPr>
            </w:pPr>
          </w:p>
          <w:p w14:paraId="7A4F2C8A" w14:textId="77777777" w:rsidR="008B4567" w:rsidRDefault="00427009">
            <w:pPr>
              <w:spacing w:before="0" w:after="0" w:line="240" w:lineRule="auto"/>
              <w:rPr>
                <w:b/>
                <w:i/>
                <w:lang w:eastAsia="zh-CN"/>
              </w:rPr>
            </w:pPr>
            <w:r>
              <w:rPr>
                <w:b/>
                <w:i/>
                <w:lang w:eastAsia="zh-CN"/>
              </w:rPr>
              <w:t xml:space="preserve">Large scale calibration: </w:t>
            </w:r>
          </w:p>
          <w:tbl>
            <w:tblPr>
              <w:tblW w:w="82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38"/>
              <w:gridCol w:w="5597"/>
            </w:tblGrid>
            <w:tr w:rsidR="008B4567" w14:paraId="62980F61" w14:textId="77777777">
              <w:trPr>
                <w:trHeight w:val="189"/>
                <w:jc w:val="center"/>
              </w:trPr>
              <w:tc>
                <w:tcPr>
                  <w:tcW w:w="0" w:type="auto"/>
                  <w:shd w:val="clear" w:color="auto" w:fill="E0E0E0"/>
                </w:tcPr>
                <w:p w14:paraId="4A6CA9A9" w14:textId="77777777" w:rsidR="008B4567" w:rsidRDefault="00427009">
                  <w:pPr>
                    <w:pStyle w:val="TAH"/>
                    <w:spacing w:line="240" w:lineRule="auto"/>
                  </w:pPr>
                  <w:r>
                    <w:t>Parameter</w:t>
                  </w:r>
                </w:p>
              </w:tc>
              <w:tc>
                <w:tcPr>
                  <w:tcW w:w="0" w:type="auto"/>
                  <w:shd w:val="clear" w:color="auto" w:fill="E0E0E0"/>
                </w:tcPr>
                <w:p w14:paraId="45B59814" w14:textId="77777777" w:rsidR="008B4567" w:rsidRDefault="00427009">
                  <w:pPr>
                    <w:pStyle w:val="TAH"/>
                    <w:spacing w:line="240" w:lineRule="auto"/>
                  </w:pPr>
                  <w:r>
                    <w:t>Values</w:t>
                  </w:r>
                </w:p>
              </w:tc>
            </w:tr>
            <w:tr w:rsidR="008B4567" w14:paraId="21E87477" w14:textId="77777777">
              <w:trPr>
                <w:trHeight w:val="181"/>
                <w:jc w:val="center"/>
              </w:trPr>
              <w:tc>
                <w:tcPr>
                  <w:tcW w:w="0" w:type="auto"/>
                </w:tcPr>
                <w:p w14:paraId="7E92ED74" w14:textId="77777777" w:rsidR="008B4567" w:rsidRDefault="00427009">
                  <w:pPr>
                    <w:pStyle w:val="TAL"/>
                    <w:spacing w:line="240" w:lineRule="auto"/>
                  </w:pPr>
                  <w:r>
                    <w:t xml:space="preserve">Scenarios </w:t>
                  </w:r>
                </w:p>
              </w:tc>
              <w:tc>
                <w:tcPr>
                  <w:tcW w:w="0" w:type="auto"/>
                </w:tcPr>
                <w:p w14:paraId="65AC6696" w14:textId="77777777" w:rsidR="008B4567" w:rsidRDefault="00427009">
                  <w:pPr>
                    <w:pStyle w:val="TAL"/>
                    <w:spacing w:line="240" w:lineRule="auto"/>
                  </w:pPr>
                  <w:r>
                    <w:t>UMa, UMi-Street Canyon, Indoor-office</w:t>
                  </w:r>
                  <w:r>
                    <w:rPr>
                      <w:color w:val="C00000"/>
                      <w:u w:val="single"/>
                    </w:rPr>
                    <w:t>, SMa</w:t>
                  </w:r>
                </w:p>
              </w:tc>
            </w:tr>
            <w:tr w:rsidR="008B4567" w14:paraId="32BC6068" w14:textId="77777777">
              <w:trPr>
                <w:trHeight w:val="189"/>
                <w:jc w:val="center"/>
              </w:trPr>
              <w:tc>
                <w:tcPr>
                  <w:tcW w:w="0" w:type="auto"/>
                </w:tcPr>
                <w:p w14:paraId="6DC8C940" w14:textId="77777777" w:rsidR="008B4567" w:rsidRDefault="00427009">
                  <w:pPr>
                    <w:pStyle w:val="TAL"/>
                    <w:spacing w:line="240" w:lineRule="auto"/>
                    <w:rPr>
                      <w:rFonts w:eastAsia="Malgun Gothic"/>
                    </w:rPr>
                  </w:pPr>
                  <w:r>
                    <w:rPr>
                      <w:rFonts w:eastAsia="Malgun Gothic" w:hint="eastAsia"/>
                    </w:rPr>
                    <w:t>Sectorization</w:t>
                  </w:r>
                </w:p>
              </w:tc>
              <w:tc>
                <w:tcPr>
                  <w:tcW w:w="0" w:type="auto"/>
                </w:tcPr>
                <w:p w14:paraId="4ADD9C27" w14:textId="77777777" w:rsidR="008B4567" w:rsidRDefault="00427009">
                  <w:pPr>
                    <w:pStyle w:val="TAL"/>
                    <w:spacing w:line="240" w:lineRule="auto"/>
                    <w:rPr>
                      <w:rFonts w:eastAsia="Malgun Gothic"/>
                    </w:rPr>
                  </w:pPr>
                  <w:r>
                    <w:rPr>
                      <w:rFonts w:eastAsia="Malgun Gothic" w:hint="eastAsia"/>
                    </w:rPr>
                    <w:t xml:space="preserve">3 sectors per cell site </w:t>
                  </w:r>
                  <w:r>
                    <w:rPr>
                      <w:rFonts w:eastAsia="Malgun Gothic"/>
                    </w:rPr>
                    <w:t>–</w:t>
                  </w:r>
                  <w:r>
                    <w:rPr>
                      <w:rFonts w:eastAsia="Malgun Gothic" w:hint="eastAsia"/>
                    </w:rPr>
                    <w:t xml:space="preserve"> 30, 150 and 270 degrees</w:t>
                  </w:r>
                </w:p>
              </w:tc>
            </w:tr>
            <w:tr w:rsidR="008B4567" w:rsidRPr="00F2715B" w14:paraId="7A7CA833" w14:textId="77777777">
              <w:trPr>
                <w:trHeight w:val="181"/>
                <w:jc w:val="center"/>
              </w:trPr>
              <w:tc>
                <w:tcPr>
                  <w:tcW w:w="0" w:type="auto"/>
                  <w:vAlign w:val="center"/>
                </w:tcPr>
                <w:p w14:paraId="7FCB4042" w14:textId="77777777" w:rsidR="008B4567" w:rsidRDefault="00427009">
                  <w:pPr>
                    <w:pStyle w:val="TAL"/>
                    <w:spacing w:line="240" w:lineRule="auto"/>
                  </w:pPr>
                  <w:r>
                    <w:rPr>
                      <w:szCs w:val="18"/>
                    </w:rPr>
                    <w:t>BS antenna configurations</w:t>
                  </w:r>
                </w:p>
              </w:tc>
              <w:tc>
                <w:tcPr>
                  <w:tcW w:w="0" w:type="auto"/>
                  <w:vAlign w:val="center"/>
                </w:tcPr>
                <w:p w14:paraId="336D12F2" w14:textId="77777777" w:rsidR="008B4567" w:rsidRDefault="00427009">
                  <w:pPr>
                    <w:pStyle w:val="TAL"/>
                    <w:spacing w:line="240" w:lineRule="auto"/>
                    <w:rPr>
                      <w:rFonts w:eastAsia="Malgun Gothic"/>
                      <w:szCs w:val="18"/>
                      <w:lang w:val="sv-SE"/>
                    </w:rPr>
                  </w:pPr>
                  <w:r>
                    <w:rPr>
                      <w:rFonts w:eastAsia="Malgun Gothic" w:hint="eastAsia"/>
                      <w:szCs w:val="18"/>
                      <w:lang w:val="sv-SE"/>
                    </w:rPr>
                    <w:t xml:space="preserve">Mg = Ng = 1; (M,N,P) = (10,1,1), dV = 0.5lambda </w:t>
                  </w:r>
                </w:p>
              </w:tc>
            </w:tr>
            <w:tr w:rsidR="008B4567" w14:paraId="01882B97" w14:textId="77777777">
              <w:trPr>
                <w:trHeight w:val="189"/>
                <w:jc w:val="center"/>
              </w:trPr>
              <w:tc>
                <w:tcPr>
                  <w:tcW w:w="0" w:type="auto"/>
                  <w:vAlign w:val="center"/>
                </w:tcPr>
                <w:p w14:paraId="1B4DA803" w14:textId="77777777" w:rsidR="008B4567" w:rsidRDefault="00427009">
                  <w:pPr>
                    <w:pStyle w:val="TAL"/>
                    <w:spacing w:line="240" w:lineRule="auto"/>
                  </w:pPr>
                  <w:r>
                    <w:rPr>
                      <w:szCs w:val="18"/>
                    </w:rPr>
                    <w:t>BS port mapping</w:t>
                  </w:r>
                </w:p>
              </w:tc>
              <w:tc>
                <w:tcPr>
                  <w:tcW w:w="0" w:type="auto"/>
                  <w:vAlign w:val="center"/>
                </w:tcPr>
                <w:p w14:paraId="0D333BC2" w14:textId="77777777" w:rsidR="008B4567" w:rsidRDefault="00427009">
                  <w:pPr>
                    <w:pStyle w:val="TAL"/>
                    <w:spacing w:line="240" w:lineRule="auto"/>
                    <w:rPr>
                      <w:rFonts w:eastAsia="Malgun Gothic"/>
                    </w:rPr>
                  </w:pPr>
                  <w:r>
                    <w:rPr>
                      <w:rFonts w:eastAsia="Malgun Gothic" w:hint="eastAsia"/>
                      <w:szCs w:val="18"/>
                    </w:rPr>
                    <w:t>The 10 elements maps to one CRS port</w:t>
                  </w:r>
                </w:p>
              </w:tc>
            </w:tr>
            <w:tr w:rsidR="008B4567" w14:paraId="6B8458FD" w14:textId="77777777">
              <w:trPr>
                <w:trHeight w:val="370"/>
                <w:jc w:val="center"/>
              </w:trPr>
              <w:tc>
                <w:tcPr>
                  <w:tcW w:w="0" w:type="auto"/>
                  <w:vAlign w:val="center"/>
                </w:tcPr>
                <w:p w14:paraId="5FFCF67A" w14:textId="77777777" w:rsidR="008B4567" w:rsidRDefault="00427009">
                  <w:pPr>
                    <w:pStyle w:val="TAL"/>
                    <w:spacing w:line="240" w:lineRule="auto"/>
                    <w:rPr>
                      <w:rFonts w:eastAsia="Malgun Gothic"/>
                      <w:szCs w:val="18"/>
                    </w:rPr>
                  </w:pPr>
                  <w:r>
                    <w:rPr>
                      <w:rFonts w:eastAsia="Malgun Gothic" w:hint="eastAsia"/>
                      <w:szCs w:val="18"/>
                    </w:rPr>
                    <w:t>BS antenna downtilt</w:t>
                  </w:r>
                </w:p>
              </w:tc>
              <w:tc>
                <w:tcPr>
                  <w:tcW w:w="0" w:type="auto"/>
                  <w:vAlign w:val="center"/>
                </w:tcPr>
                <w:p w14:paraId="06889020" w14:textId="77777777" w:rsidR="008B4567" w:rsidRDefault="00427009">
                  <w:pPr>
                    <w:pStyle w:val="TAL"/>
                    <w:spacing w:line="240" w:lineRule="auto"/>
                    <w:rPr>
                      <w:rFonts w:eastAsia="Malgun Gothic"/>
                      <w:szCs w:val="18"/>
                    </w:rPr>
                  </w:pPr>
                  <w:r>
                    <w:rPr>
                      <w:rFonts w:eastAsia="Malgun Gothic" w:hint="eastAsia"/>
                      <w:szCs w:val="18"/>
                    </w:rPr>
                    <w:t>102 degrees for U</w:t>
                  </w:r>
                  <w:r>
                    <w:rPr>
                      <w:rFonts w:eastAsia="Malgun Gothic"/>
                      <w:szCs w:val="18"/>
                    </w:rPr>
                    <w:t>m</w:t>
                  </w:r>
                  <w:r>
                    <w:rPr>
                      <w:rFonts w:eastAsia="Malgun Gothic" w:hint="eastAsia"/>
                      <w:szCs w:val="18"/>
                    </w:rPr>
                    <w:t>a and UMi Street Canyon</w:t>
                  </w:r>
                </w:p>
                <w:p w14:paraId="400DC67C" w14:textId="77777777" w:rsidR="008B4567" w:rsidRDefault="00427009">
                  <w:pPr>
                    <w:pStyle w:val="TAL"/>
                    <w:spacing w:line="240" w:lineRule="auto"/>
                    <w:rPr>
                      <w:rFonts w:eastAsia="Malgun Gothic"/>
                      <w:szCs w:val="18"/>
                    </w:rPr>
                  </w:pPr>
                  <w:r>
                    <w:rPr>
                      <w:rFonts w:eastAsia="Malgun Gothic" w:hint="eastAsia"/>
                      <w:szCs w:val="18"/>
                    </w:rPr>
                    <w:t>110 degrees for indoor</w:t>
                  </w:r>
                </w:p>
              </w:tc>
            </w:tr>
            <w:tr w:rsidR="008B4567" w14:paraId="5FED197D" w14:textId="77777777">
              <w:trPr>
                <w:trHeight w:val="370"/>
                <w:jc w:val="center"/>
              </w:trPr>
              <w:tc>
                <w:tcPr>
                  <w:tcW w:w="0" w:type="auto"/>
                  <w:vAlign w:val="center"/>
                </w:tcPr>
                <w:p w14:paraId="4F56C8DC" w14:textId="77777777" w:rsidR="008B4567" w:rsidRDefault="00427009">
                  <w:pPr>
                    <w:pStyle w:val="TAL"/>
                    <w:spacing w:line="240" w:lineRule="auto"/>
                    <w:rPr>
                      <w:rFonts w:eastAsia="Malgun Gothic"/>
                      <w:szCs w:val="18"/>
                    </w:rPr>
                  </w:pPr>
                  <w:r>
                    <w:rPr>
                      <w:rFonts w:eastAsia="Malgun Gothic" w:hint="eastAsia"/>
                      <w:szCs w:val="18"/>
                    </w:rPr>
                    <w:t>Antenna virtualization</w:t>
                  </w:r>
                </w:p>
              </w:tc>
              <w:tc>
                <w:tcPr>
                  <w:tcW w:w="0" w:type="auto"/>
                  <w:vAlign w:val="center"/>
                </w:tcPr>
                <w:p w14:paraId="4F648FCA" w14:textId="77777777" w:rsidR="008B4567" w:rsidRDefault="00427009">
                  <w:pPr>
                    <w:pStyle w:val="TAL"/>
                    <w:spacing w:line="240" w:lineRule="auto"/>
                    <w:rPr>
                      <w:rFonts w:eastAsia="Malgun Gothic"/>
                      <w:szCs w:val="18"/>
                    </w:rPr>
                  </w:pPr>
                  <w:r>
                    <w:rPr>
                      <w:rFonts w:eastAsia="Malgun Gothic" w:hint="eastAsia"/>
                      <w:szCs w:val="18"/>
                    </w:rPr>
                    <w:t>DFT precoding according to TR 36.897 with application of panning and tilting angles</w:t>
                  </w:r>
                </w:p>
              </w:tc>
            </w:tr>
            <w:tr w:rsidR="008B4567" w14:paraId="0FB509B4" w14:textId="77777777">
              <w:trPr>
                <w:trHeight w:val="551"/>
                <w:jc w:val="center"/>
              </w:trPr>
              <w:tc>
                <w:tcPr>
                  <w:tcW w:w="0" w:type="auto"/>
                  <w:vAlign w:val="center"/>
                </w:tcPr>
                <w:p w14:paraId="25F7B9D6" w14:textId="77777777" w:rsidR="008B4567" w:rsidRDefault="00427009">
                  <w:pPr>
                    <w:pStyle w:val="TAL"/>
                    <w:spacing w:line="240" w:lineRule="auto"/>
                    <w:rPr>
                      <w:rFonts w:eastAsia="Malgun Gothic"/>
                      <w:szCs w:val="18"/>
                    </w:rPr>
                  </w:pPr>
                  <w:r>
                    <w:rPr>
                      <w:rFonts w:eastAsia="Malgun Gothic" w:hint="eastAsia"/>
                      <w:szCs w:val="18"/>
                    </w:rPr>
                    <w:t>BS Tx power</w:t>
                  </w:r>
                </w:p>
              </w:tc>
              <w:tc>
                <w:tcPr>
                  <w:tcW w:w="0" w:type="auto"/>
                  <w:vAlign w:val="center"/>
                </w:tcPr>
                <w:p w14:paraId="2BA11006" w14:textId="77777777" w:rsidR="008B4567" w:rsidRDefault="00427009">
                  <w:pPr>
                    <w:pStyle w:val="TAL"/>
                    <w:spacing w:line="240" w:lineRule="auto"/>
                    <w:rPr>
                      <w:rFonts w:eastAsia="Malgun Gothic"/>
                      <w:szCs w:val="18"/>
                    </w:rPr>
                  </w:pPr>
                  <w:r>
                    <w:rPr>
                      <w:rFonts w:eastAsia="Malgun Gothic" w:hint="eastAsia"/>
                      <w:szCs w:val="18"/>
                    </w:rPr>
                    <w:t>44 dBm for UMi-Street Canyon, 49 for U</w:t>
                  </w:r>
                  <w:r>
                    <w:rPr>
                      <w:rFonts w:eastAsia="Malgun Gothic"/>
                      <w:szCs w:val="18"/>
                    </w:rPr>
                    <w:t>m</w:t>
                  </w:r>
                  <w:r>
                    <w:rPr>
                      <w:rFonts w:eastAsia="Malgun Gothic" w:hint="eastAsia"/>
                      <w:szCs w:val="18"/>
                    </w:rPr>
                    <w:t>a at 6GHz</w:t>
                  </w:r>
                </w:p>
                <w:p w14:paraId="5CF08261" w14:textId="77777777" w:rsidR="008B4567" w:rsidRDefault="00427009">
                  <w:pPr>
                    <w:pStyle w:val="TAL"/>
                    <w:spacing w:line="240" w:lineRule="auto"/>
                    <w:rPr>
                      <w:rFonts w:eastAsia="Malgun Gothic"/>
                      <w:szCs w:val="18"/>
                    </w:rPr>
                  </w:pPr>
                  <w:r>
                    <w:rPr>
                      <w:rFonts w:eastAsia="Malgun Gothic" w:hint="eastAsia"/>
                      <w:szCs w:val="18"/>
                    </w:rPr>
                    <w:t>35 dBm at 30GHz, 60 and 70 GHz for U</w:t>
                  </w:r>
                  <w:r>
                    <w:rPr>
                      <w:rFonts w:eastAsia="Malgun Gothic"/>
                      <w:szCs w:val="18"/>
                    </w:rPr>
                    <w:t>m</w:t>
                  </w:r>
                  <w:r>
                    <w:rPr>
                      <w:rFonts w:eastAsia="Malgun Gothic" w:hint="eastAsia"/>
                      <w:szCs w:val="18"/>
                    </w:rPr>
                    <w:t>a and UMi-Street canyon</w:t>
                  </w:r>
                </w:p>
                <w:p w14:paraId="11C6B907" w14:textId="77777777" w:rsidR="008B4567" w:rsidRDefault="00427009">
                  <w:pPr>
                    <w:pStyle w:val="TAL"/>
                    <w:spacing w:line="240" w:lineRule="auto"/>
                    <w:rPr>
                      <w:rFonts w:eastAsia="Malgun Gothic"/>
                      <w:szCs w:val="18"/>
                    </w:rPr>
                  </w:pPr>
                  <w:r>
                    <w:rPr>
                      <w:rFonts w:eastAsia="Malgun Gothic" w:hint="eastAsia"/>
                      <w:szCs w:val="18"/>
                    </w:rPr>
                    <w:t>24 dBm for Indoor for all carrier frequencies</w:t>
                  </w:r>
                </w:p>
              </w:tc>
            </w:tr>
            <w:tr w:rsidR="008B4567" w14:paraId="418764A9" w14:textId="77777777">
              <w:trPr>
                <w:trHeight w:val="189"/>
                <w:jc w:val="center"/>
              </w:trPr>
              <w:tc>
                <w:tcPr>
                  <w:tcW w:w="0" w:type="auto"/>
                  <w:vAlign w:val="center"/>
                </w:tcPr>
                <w:p w14:paraId="2F41EECC" w14:textId="77777777" w:rsidR="008B4567" w:rsidRDefault="00427009">
                  <w:pPr>
                    <w:pStyle w:val="TAL"/>
                    <w:spacing w:line="240" w:lineRule="auto"/>
                    <w:rPr>
                      <w:rFonts w:eastAsia="Malgun Gothic"/>
                      <w:szCs w:val="18"/>
                    </w:rPr>
                  </w:pPr>
                  <w:r>
                    <w:rPr>
                      <w:rFonts w:eastAsia="Malgun Gothic" w:hint="eastAsia"/>
                      <w:szCs w:val="18"/>
                    </w:rPr>
                    <w:t>Bandwidth</w:t>
                  </w:r>
                </w:p>
              </w:tc>
              <w:tc>
                <w:tcPr>
                  <w:tcW w:w="0" w:type="auto"/>
                  <w:vAlign w:val="center"/>
                </w:tcPr>
                <w:p w14:paraId="0F72C8A0" w14:textId="77777777" w:rsidR="008B4567" w:rsidRDefault="00427009">
                  <w:pPr>
                    <w:pStyle w:val="TAL"/>
                    <w:spacing w:line="240" w:lineRule="auto"/>
                    <w:rPr>
                      <w:rFonts w:eastAsia="Malgun Gothic"/>
                      <w:szCs w:val="18"/>
                    </w:rPr>
                  </w:pPr>
                  <w:r>
                    <w:rPr>
                      <w:rFonts w:eastAsia="Malgun Gothic" w:hint="eastAsia"/>
                      <w:szCs w:val="18"/>
                    </w:rPr>
                    <w:t>20MHz for 6GHz</w:t>
                  </w:r>
                  <w:r>
                    <w:rPr>
                      <w:rFonts w:eastAsia="Malgun Gothic"/>
                      <w:color w:val="C00000"/>
                      <w:szCs w:val="18"/>
                      <w:u w:val="single"/>
                    </w:rPr>
                    <w:t>, 8GHz</w:t>
                  </w:r>
                  <w:r>
                    <w:rPr>
                      <w:rFonts w:eastAsia="Malgun Gothic" w:hint="eastAsia"/>
                      <w:szCs w:val="18"/>
                    </w:rPr>
                    <w:t xml:space="preserve">, and 100MHz for </w:t>
                  </w:r>
                  <w:r>
                    <w:rPr>
                      <w:rFonts w:eastAsia="Malgun Gothic"/>
                      <w:color w:val="C00000"/>
                      <w:szCs w:val="18"/>
                      <w:u w:val="single"/>
                    </w:rPr>
                    <w:t>15GHz,</w:t>
                  </w:r>
                  <w:r>
                    <w:rPr>
                      <w:rFonts w:eastAsia="Malgun Gothic"/>
                      <w:color w:val="C00000"/>
                      <w:szCs w:val="18"/>
                    </w:rPr>
                    <w:t xml:space="preserve"> </w:t>
                  </w:r>
                  <w:r>
                    <w:rPr>
                      <w:rFonts w:eastAsia="Malgun Gothic" w:hint="eastAsia"/>
                      <w:szCs w:val="18"/>
                    </w:rPr>
                    <w:t xml:space="preserve">30Ghz, </w:t>
                  </w:r>
                  <w:r>
                    <w:rPr>
                      <w:rFonts w:eastAsia="Malgun Gothic" w:hint="eastAsia"/>
                      <w:strike/>
                      <w:color w:val="C00000"/>
                      <w:szCs w:val="18"/>
                    </w:rPr>
                    <w:t xml:space="preserve">60 and 70 GHz </w:t>
                  </w:r>
                </w:p>
              </w:tc>
            </w:tr>
            <w:tr w:rsidR="008B4567" w14:paraId="358B305E" w14:textId="77777777">
              <w:trPr>
                <w:trHeight w:val="181"/>
                <w:jc w:val="center"/>
              </w:trPr>
              <w:tc>
                <w:tcPr>
                  <w:tcW w:w="0" w:type="auto"/>
                  <w:vAlign w:val="center"/>
                </w:tcPr>
                <w:p w14:paraId="022D8CA0" w14:textId="77777777" w:rsidR="008B4567" w:rsidRDefault="00427009">
                  <w:pPr>
                    <w:pStyle w:val="TAL"/>
                    <w:spacing w:line="240" w:lineRule="auto"/>
                  </w:pPr>
                  <w:r>
                    <w:rPr>
                      <w:szCs w:val="18"/>
                    </w:rPr>
                    <w:t>MS antenna configurations</w:t>
                  </w:r>
                </w:p>
              </w:tc>
              <w:tc>
                <w:tcPr>
                  <w:tcW w:w="0" w:type="auto"/>
                  <w:vAlign w:val="center"/>
                </w:tcPr>
                <w:p w14:paraId="287898D0" w14:textId="77777777" w:rsidR="008B4567" w:rsidRDefault="00427009">
                  <w:pPr>
                    <w:pStyle w:val="TAL"/>
                    <w:spacing w:line="240" w:lineRule="auto"/>
                    <w:rPr>
                      <w:rFonts w:eastAsia="Malgun Gothic"/>
                    </w:rPr>
                  </w:pPr>
                  <w:r>
                    <w:rPr>
                      <w:rFonts w:eastAsia="Malgun Gothic" w:hint="eastAsia"/>
                      <w:szCs w:val="18"/>
                    </w:rPr>
                    <w:t>1 element (vertically polarized), Omnidirectional</w:t>
                  </w:r>
                </w:p>
              </w:tc>
            </w:tr>
            <w:tr w:rsidR="008B4567" w14:paraId="1A555FC4" w14:textId="77777777">
              <w:trPr>
                <w:trHeight w:val="370"/>
                <w:jc w:val="center"/>
              </w:trPr>
              <w:tc>
                <w:tcPr>
                  <w:tcW w:w="0" w:type="auto"/>
                </w:tcPr>
                <w:p w14:paraId="37CB5799" w14:textId="77777777" w:rsidR="008B4567" w:rsidRDefault="00427009">
                  <w:pPr>
                    <w:pStyle w:val="TAL"/>
                    <w:spacing w:line="240" w:lineRule="auto"/>
                  </w:pPr>
                  <w:r>
                    <w:t>Handover margin (for calibration)</w:t>
                  </w:r>
                </w:p>
              </w:tc>
              <w:tc>
                <w:tcPr>
                  <w:tcW w:w="0" w:type="auto"/>
                </w:tcPr>
                <w:p w14:paraId="0EEC4D12" w14:textId="77777777" w:rsidR="008B4567" w:rsidRDefault="00427009">
                  <w:pPr>
                    <w:pStyle w:val="TAL"/>
                    <w:spacing w:line="240" w:lineRule="auto"/>
                  </w:pPr>
                  <w:r>
                    <w:t>0dB</w:t>
                  </w:r>
                </w:p>
              </w:tc>
            </w:tr>
            <w:tr w:rsidR="008B4567" w14:paraId="7E09E6A6" w14:textId="77777777">
              <w:trPr>
                <w:trHeight w:val="370"/>
                <w:jc w:val="center"/>
              </w:trPr>
              <w:tc>
                <w:tcPr>
                  <w:tcW w:w="0" w:type="auto"/>
                  <w:vAlign w:val="center"/>
                </w:tcPr>
                <w:p w14:paraId="5847ACD5" w14:textId="77777777" w:rsidR="008B4567" w:rsidRDefault="00427009">
                  <w:pPr>
                    <w:pStyle w:val="TAL"/>
                    <w:spacing w:line="240" w:lineRule="auto"/>
                  </w:pPr>
                  <w:r>
                    <w:rPr>
                      <w:szCs w:val="18"/>
                    </w:rPr>
                    <w:t xml:space="preserve">UE distribution </w:t>
                  </w:r>
                </w:p>
              </w:tc>
              <w:tc>
                <w:tcPr>
                  <w:tcW w:w="0" w:type="auto"/>
                  <w:vAlign w:val="center"/>
                </w:tcPr>
                <w:p w14:paraId="50BE3DEC" w14:textId="77777777" w:rsidR="008B4567" w:rsidRDefault="00427009">
                  <w:pPr>
                    <w:pStyle w:val="TAL"/>
                    <w:spacing w:line="240" w:lineRule="auto"/>
                    <w:rPr>
                      <w:rFonts w:eastAsia="Malgun Gothic"/>
                      <w:szCs w:val="18"/>
                    </w:rPr>
                  </w:pPr>
                  <w:r>
                    <w:rPr>
                      <w:rFonts w:eastAsia="Malgun Gothic"/>
                      <w:szCs w:val="18"/>
                    </w:rPr>
                    <w:t>Following TR36.873 for U</w:t>
                  </w:r>
                  <w:r>
                    <w:rPr>
                      <w:rFonts w:eastAsia="Malgun Gothic" w:hint="eastAsia"/>
                      <w:szCs w:val="18"/>
                    </w:rPr>
                    <w:t>M</w:t>
                  </w:r>
                  <w:r>
                    <w:rPr>
                      <w:rFonts w:eastAsia="Malgun Gothic"/>
                      <w:szCs w:val="18"/>
                    </w:rPr>
                    <w:t xml:space="preserve">a and UMi, </w:t>
                  </w:r>
                  <w:r>
                    <w:rPr>
                      <w:rFonts w:eastAsia="Malgun Gothic" w:hint="eastAsia"/>
                      <w:szCs w:val="18"/>
                    </w:rPr>
                    <w:t>2D dropping</w:t>
                  </w:r>
                </w:p>
                <w:p w14:paraId="2D5A58B5" w14:textId="77777777" w:rsidR="008B4567" w:rsidRDefault="00427009">
                  <w:pPr>
                    <w:pStyle w:val="TAL"/>
                    <w:spacing w:line="240" w:lineRule="auto"/>
                  </w:pPr>
                  <w:r>
                    <w:rPr>
                      <w:rFonts w:eastAsia="Malgun Gothic" w:hint="eastAsia"/>
                      <w:szCs w:val="18"/>
                    </w:rPr>
                    <w:t>uniform dropping</w:t>
                  </w:r>
                  <w:r>
                    <w:rPr>
                      <w:rFonts w:eastAsia="Malgun Gothic"/>
                      <w:szCs w:val="18"/>
                    </w:rPr>
                    <w:t xml:space="preserve"> for indoor</w:t>
                  </w:r>
                  <w:r>
                    <w:rPr>
                      <w:rFonts w:eastAsia="Malgun Gothic" w:hint="eastAsia"/>
                      <w:szCs w:val="18"/>
                    </w:rPr>
                    <w:t xml:space="preserve"> with minimum distance of 0 m</w:t>
                  </w:r>
                </w:p>
              </w:tc>
            </w:tr>
            <w:tr w:rsidR="008B4567" w14:paraId="6FDFF5F6" w14:textId="77777777">
              <w:trPr>
                <w:trHeight w:val="189"/>
                <w:jc w:val="center"/>
              </w:trPr>
              <w:tc>
                <w:tcPr>
                  <w:tcW w:w="0" w:type="auto"/>
                </w:tcPr>
                <w:p w14:paraId="5CE278C5" w14:textId="77777777" w:rsidR="008B4567" w:rsidRDefault="00427009">
                  <w:pPr>
                    <w:pStyle w:val="TAL"/>
                    <w:spacing w:line="240" w:lineRule="auto"/>
                  </w:pPr>
                  <w:r>
                    <w:lastRenderedPageBreak/>
                    <w:t>UE attachment</w:t>
                  </w:r>
                </w:p>
              </w:tc>
              <w:tc>
                <w:tcPr>
                  <w:tcW w:w="0" w:type="auto"/>
                </w:tcPr>
                <w:p w14:paraId="7740112D" w14:textId="77777777" w:rsidR="008B4567" w:rsidRDefault="00427009">
                  <w:pPr>
                    <w:pStyle w:val="TAL"/>
                    <w:spacing w:line="240" w:lineRule="auto"/>
                  </w:pPr>
                  <w:r>
                    <w:t>Based on pathloss considering LOS angle</w:t>
                  </w:r>
                </w:p>
              </w:tc>
            </w:tr>
            <w:tr w:rsidR="008B4567" w14:paraId="013C697D" w14:textId="77777777">
              <w:trPr>
                <w:trHeight w:val="181"/>
                <w:jc w:val="center"/>
              </w:trPr>
              <w:tc>
                <w:tcPr>
                  <w:tcW w:w="0" w:type="auto"/>
                </w:tcPr>
                <w:p w14:paraId="7DEBDFEA" w14:textId="77777777" w:rsidR="008B4567" w:rsidRDefault="00427009">
                  <w:pPr>
                    <w:pStyle w:val="TAL"/>
                    <w:spacing w:line="240" w:lineRule="auto"/>
                    <w:rPr>
                      <w:rFonts w:eastAsia="Malgun Gothic"/>
                    </w:rPr>
                  </w:pPr>
                  <w:r>
                    <w:rPr>
                      <w:rFonts w:eastAsia="Malgun Gothic" w:hint="eastAsia"/>
                    </w:rPr>
                    <w:t>UE noise figure</w:t>
                  </w:r>
                </w:p>
              </w:tc>
              <w:tc>
                <w:tcPr>
                  <w:tcW w:w="0" w:type="auto"/>
                </w:tcPr>
                <w:p w14:paraId="5CFA1675" w14:textId="77777777" w:rsidR="008B4567" w:rsidRDefault="00427009">
                  <w:pPr>
                    <w:pStyle w:val="TAL"/>
                    <w:spacing w:line="240" w:lineRule="auto"/>
                    <w:rPr>
                      <w:rFonts w:eastAsia="Malgun Gothic"/>
                    </w:rPr>
                  </w:pPr>
                  <w:r>
                    <w:rPr>
                      <w:rFonts w:eastAsia="Malgun Gothic" w:hint="eastAsia"/>
                    </w:rPr>
                    <w:t>9 dB</w:t>
                  </w:r>
                </w:p>
              </w:tc>
            </w:tr>
            <w:tr w:rsidR="008B4567" w14:paraId="2286218F" w14:textId="77777777">
              <w:trPr>
                <w:trHeight w:val="189"/>
                <w:jc w:val="center"/>
              </w:trPr>
              <w:tc>
                <w:tcPr>
                  <w:tcW w:w="0" w:type="auto"/>
                </w:tcPr>
                <w:p w14:paraId="05A791DE" w14:textId="77777777" w:rsidR="008B4567" w:rsidRDefault="00427009">
                  <w:pPr>
                    <w:pStyle w:val="TAL"/>
                    <w:spacing w:line="240" w:lineRule="auto"/>
                  </w:pPr>
                  <w:r>
                    <w:t>Fast fading channel</w:t>
                  </w:r>
                </w:p>
              </w:tc>
              <w:tc>
                <w:tcPr>
                  <w:tcW w:w="0" w:type="auto"/>
                </w:tcPr>
                <w:p w14:paraId="0893A0A2" w14:textId="77777777" w:rsidR="008B4567" w:rsidRDefault="00427009">
                  <w:pPr>
                    <w:pStyle w:val="TAL"/>
                    <w:spacing w:line="240" w:lineRule="auto"/>
                  </w:pPr>
                  <w:r>
                    <w:t>Fast fading channel is not modelled</w:t>
                  </w:r>
                </w:p>
              </w:tc>
            </w:tr>
            <w:tr w:rsidR="008B4567" w14:paraId="68DD9ACE" w14:textId="77777777">
              <w:trPr>
                <w:trHeight w:val="189"/>
                <w:jc w:val="center"/>
              </w:trPr>
              <w:tc>
                <w:tcPr>
                  <w:tcW w:w="0" w:type="auto"/>
                </w:tcPr>
                <w:p w14:paraId="0EC23DB6" w14:textId="77777777" w:rsidR="008B4567" w:rsidRDefault="00427009">
                  <w:pPr>
                    <w:pStyle w:val="TAL"/>
                    <w:spacing w:line="240" w:lineRule="auto"/>
                    <w:rPr>
                      <w:rFonts w:eastAsia="Malgun Gothic"/>
                      <w:color w:val="FF0000"/>
                    </w:rPr>
                  </w:pPr>
                  <w:r>
                    <w:rPr>
                      <w:rFonts w:eastAsia="Malgun Gothic" w:hint="eastAsia"/>
                    </w:rPr>
                    <w:t>O2I penetration loss</w:t>
                  </w:r>
                </w:p>
              </w:tc>
              <w:tc>
                <w:tcPr>
                  <w:tcW w:w="0" w:type="auto"/>
                </w:tcPr>
                <w:p w14:paraId="4CC62747" w14:textId="77777777" w:rsidR="008B4567" w:rsidRDefault="00427009">
                  <w:pPr>
                    <w:pStyle w:val="TAL"/>
                    <w:spacing w:line="240" w:lineRule="auto"/>
                    <w:rPr>
                      <w:rFonts w:eastAsia="Malgun Gothic"/>
                    </w:rPr>
                  </w:pPr>
                  <w:r>
                    <w:rPr>
                      <w:rFonts w:eastAsia="Malgun Gothic" w:hint="eastAsia"/>
                    </w:rPr>
                    <w:t xml:space="preserve">50% </w:t>
                  </w:r>
                  <w:r>
                    <w:t xml:space="preserve">low loss and </w:t>
                  </w:r>
                  <w:r>
                    <w:rPr>
                      <w:rFonts w:eastAsia="Malgun Gothic" w:hint="eastAsia"/>
                    </w:rPr>
                    <w:t xml:space="preserve">50% </w:t>
                  </w:r>
                  <w:r>
                    <w:t>high loss</w:t>
                  </w:r>
                </w:p>
              </w:tc>
            </w:tr>
            <w:tr w:rsidR="008B4567" w14:paraId="3A697E4D" w14:textId="77777777">
              <w:trPr>
                <w:trHeight w:val="181"/>
                <w:jc w:val="center"/>
              </w:trPr>
              <w:tc>
                <w:tcPr>
                  <w:tcW w:w="0" w:type="auto"/>
                </w:tcPr>
                <w:p w14:paraId="1888C86D" w14:textId="77777777" w:rsidR="008B4567" w:rsidRDefault="00427009">
                  <w:pPr>
                    <w:pStyle w:val="TAL"/>
                    <w:spacing w:line="240" w:lineRule="auto"/>
                  </w:pPr>
                  <w:r>
                    <w:t>Carrier Frequency</w:t>
                  </w:r>
                </w:p>
              </w:tc>
              <w:tc>
                <w:tcPr>
                  <w:tcW w:w="0" w:type="auto"/>
                </w:tcPr>
                <w:p w14:paraId="527DAD2D" w14:textId="77777777" w:rsidR="008B4567" w:rsidRDefault="00427009">
                  <w:pPr>
                    <w:pStyle w:val="TAL"/>
                    <w:spacing w:line="240" w:lineRule="auto"/>
                  </w:pPr>
                  <w:r>
                    <w:t>6 Ghz</w:t>
                  </w:r>
                  <w:r>
                    <w:rPr>
                      <w:color w:val="C00000"/>
                      <w:u w:val="single"/>
                    </w:rPr>
                    <w:t>, 8GHz, 15GHz</w:t>
                  </w:r>
                  <w:r>
                    <w:rPr>
                      <w:color w:val="C00000"/>
                    </w:rPr>
                    <w:t xml:space="preserve"> </w:t>
                  </w:r>
                  <w:r>
                    <w:rPr>
                      <w:strike/>
                      <w:color w:val="C00000"/>
                    </w:rPr>
                    <w:t>30 Ghz, 70G</w:t>
                  </w:r>
                  <w:r>
                    <w:rPr>
                      <w:rFonts w:eastAsia="Malgun Gothic" w:hint="eastAsia"/>
                      <w:strike/>
                      <w:color w:val="C00000"/>
                    </w:rPr>
                    <w:t>H</w:t>
                  </w:r>
                  <w:r>
                    <w:rPr>
                      <w:strike/>
                      <w:color w:val="C00000"/>
                    </w:rPr>
                    <w:t>z</w:t>
                  </w:r>
                </w:p>
              </w:tc>
            </w:tr>
            <w:tr w:rsidR="008B4567" w14:paraId="02E74077" w14:textId="77777777">
              <w:trPr>
                <w:trHeight w:val="370"/>
                <w:jc w:val="center"/>
              </w:trPr>
              <w:tc>
                <w:tcPr>
                  <w:tcW w:w="0" w:type="auto"/>
                </w:tcPr>
                <w:p w14:paraId="7C1F1979" w14:textId="77777777" w:rsidR="008B4567" w:rsidRDefault="00427009">
                  <w:pPr>
                    <w:pStyle w:val="TAL"/>
                    <w:spacing w:line="240" w:lineRule="auto"/>
                    <w:rPr>
                      <w:rFonts w:eastAsia="Malgun Gothic"/>
                    </w:rPr>
                  </w:pPr>
                  <w:r>
                    <w:t>Wrapping method</w:t>
                  </w:r>
                  <w:r>
                    <w:rPr>
                      <w:rFonts w:eastAsia="Malgun Gothic" w:hint="eastAsia"/>
                    </w:rPr>
                    <w:t xml:space="preserve"> for U</w:t>
                  </w:r>
                  <w:r>
                    <w:rPr>
                      <w:rFonts w:eastAsia="Malgun Gothic"/>
                    </w:rPr>
                    <w:t>m</w:t>
                  </w:r>
                  <w:r>
                    <w:rPr>
                      <w:rFonts w:eastAsia="Malgun Gothic" w:hint="eastAsia"/>
                    </w:rPr>
                    <w:t>a and UMi</w:t>
                  </w:r>
                </w:p>
              </w:tc>
              <w:tc>
                <w:tcPr>
                  <w:tcW w:w="0" w:type="auto"/>
                </w:tcPr>
                <w:p w14:paraId="50213E6D" w14:textId="77777777" w:rsidR="008B4567" w:rsidRDefault="00427009">
                  <w:pPr>
                    <w:pStyle w:val="TAL"/>
                    <w:spacing w:line="240" w:lineRule="auto"/>
                    <w:rPr>
                      <w:rFonts w:eastAsia="Malgun Gothic"/>
                    </w:rPr>
                  </w:pPr>
                  <w:r>
                    <w:rPr>
                      <w:rFonts w:eastAsia="MS Mincho"/>
                      <w:lang w:eastAsia="ja-JP"/>
                    </w:rPr>
                    <w:t>geographical distance based wrapping</w:t>
                  </w:r>
                  <w:r>
                    <w:rPr>
                      <w:rFonts w:eastAsia="Malgun Gothic" w:hint="eastAsia"/>
                    </w:rPr>
                    <w:t xml:space="preserve"> (mandatory)</w:t>
                  </w:r>
                </w:p>
                <w:p w14:paraId="2664C506" w14:textId="77777777" w:rsidR="008B4567" w:rsidRDefault="00427009">
                  <w:pPr>
                    <w:pStyle w:val="TAL"/>
                    <w:spacing w:line="240" w:lineRule="auto"/>
                    <w:rPr>
                      <w:rFonts w:eastAsia="Malgun Gothic"/>
                    </w:rPr>
                  </w:pPr>
                  <w:r>
                    <w:rPr>
                      <w:rFonts w:eastAsia="MS Mincho"/>
                      <w:lang w:eastAsia="ja-JP"/>
                    </w:rPr>
                    <w:t xml:space="preserve">radio distance </w:t>
                  </w:r>
                  <w:r>
                    <w:rPr>
                      <w:rFonts w:eastAsia="Malgun Gothic" w:hint="eastAsia"/>
                    </w:rPr>
                    <w:t>(optional)</w:t>
                  </w:r>
                </w:p>
              </w:tc>
            </w:tr>
            <w:tr w:rsidR="008B4567" w14:paraId="463B92D0" w14:textId="77777777">
              <w:trPr>
                <w:trHeight w:val="189"/>
                <w:jc w:val="center"/>
              </w:trPr>
              <w:tc>
                <w:tcPr>
                  <w:tcW w:w="0" w:type="auto"/>
                  <w:vMerge w:val="restart"/>
                </w:tcPr>
                <w:p w14:paraId="7CA0BB11" w14:textId="77777777" w:rsidR="008B4567" w:rsidRDefault="00427009">
                  <w:pPr>
                    <w:pStyle w:val="TAL"/>
                    <w:spacing w:line="240" w:lineRule="auto"/>
                  </w:pPr>
                  <w:r>
                    <w:t>Metrics</w:t>
                  </w:r>
                </w:p>
              </w:tc>
              <w:tc>
                <w:tcPr>
                  <w:tcW w:w="0" w:type="auto"/>
                </w:tcPr>
                <w:p w14:paraId="3D3570F7" w14:textId="77777777" w:rsidR="008B4567" w:rsidRDefault="00427009">
                  <w:pPr>
                    <w:pStyle w:val="TAL"/>
                    <w:spacing w:line="240" w:lineRule="auto"/>
                    <w:rPr>
                      <w:rFonts w:eastAsia="MS Mincho"/>
                      <w:lang w:eastAsia="ja-JP"/>
                    </w:rPr>
                  </w:pPr>
                  <w:r>
                    <w:t>1) Coupling loss – serving cell (based on LOS pathloss)</w:t>
                  </w:r>
                </w:p>
              </w:tc>
            </w:tr>
            <w:tr w:rsidR="008B4567" w14:paraId="2A24FDB9" w14:textId="77777777">
              <w:trPr>
                <w:trHeight w:val="128"/>
                <w:jc w:val="center"/>
              </w:trPr>
              <w:tc>
                <w:tcPr>
                  <w:tcW w:w="0" w:type="auto"/>
                  <w:vMerge/>
                </w:tcPr>
                <w:p w14:paraId="767C22A8" w14:textId="77777777" w:rsidR="008B4567" w:rsidRDefault="008B4567">
                  <w:pPr>
                    <w:pStyle w:val="TAL"/>
                    <w:spacing w:line="240" w:lineRule="auto"/>
                  </w:pPr>
                </w:p>
              </w:tc>
              <w:tc>
                <w:tcPr>
                  <w:tcW w:w="0" w:type="auto"/>
                </w:tcPr>
                <w:p w14:paraId="134A72DB" w14:textId="77777777" w:rsidR="008B4567" w:rsidRDefault="00427009">
                  <w:pPr>
                    <w:pStyle w:val="TAL"/>
                    <w:spacing w:line="240" w:lineRule="auto"/>
                    <w:rPr>
                      <w:rFonts w:eastAsia="Malgun Gothic"/>
                    </w:rPr>
                  </w:pPr>
                  <w:r>
                    <w:t>2) Geometry (based on LOS pathloss)</w:t>
                  </w:r>
                  <w:r>
                    <w:rPr>
                      <w:rFonts w:eastAsia="Malgun Gothic" w:hint="eastAsia"/>
                    </w:rPr>
                    <w:t xml:space="preserve"> with and without white noise</w:t>
                  </w:r>
                </w:p>
              </w:tc>
            </w:tr>
          </w:tbl>
          <w:p w14:paraId="68266497" w14:textId="77777777" w:rsidR="008B4567" w:rsidRDefault="008B4567">
            <w:pPr>
              <w:pStyle w:val="BodyText"/>
              <w:spacing w:before="0" w:after="0" w:line="240" w:lineRule="auto"/>
            </w:pPr>
          </w:p>
          <w:p w14:paraId="23EDF283" w14:textId="77777777" w:rsidR="008B4567" w:rsidRPr="003E73B0" w:rsidRDefault="008B4567">
            <w:pPr>
              <w:snapToGrid w:val="0"/>
              <w:spacing w:before="0" w:after="0" w:line="240" w:lineRule="auto"/>
              <w:rPr>
                <w:lang w:eastAsia="zh-CN"/>
              </w:rPr>
            </w:pPr>
          </w:p>
          <w:p w14:paraId="7A7D5684" w14:textId="77777777" w:rsidR="008B4567" w:rsidRDefault="00427009">
            <w:pPr>
              <w:spacing w:before="0" w:after="0" w:line="240" w:lineRule="auto"/>
              <w:rPr>
                <w:b/>
                <w:i/>
              </w:rPr>
            </w:pPr>
            <w:r>
              <w:rPr>
                <w:b/>
                <w:i/>
              </w:rPr>
              <w:t>Full calibration</w:t>
            </w:r>
            <w:r>
              <w:rPr>
                <w:rFonts w:eastAsia="Malgun Gothic" w:hint="eastAsia"/>
                <w:b/>
                <w:i/>
                <w:lang w:eastAsia="ko-KR"/>
              </w:rPr>
              <w:t>: unless otherwise stated, the agreed large-scale calibration parameters are reused:</w:t>
            </w:r>
            <w:r>
              <w:rPr>
                <w:b/>
                <w:i/>
              </w:rPr>
              <w:t xml:space="preserve"> </w:t>
            </w:r>
          </w:p>
          <w:tbl>
            <w:tblPr>
              <w:tblW w:w="82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7"/>
              <w:gridCol w:w="6527"/>
            </w:tblGrid>
            <w:tr w:rsidR="008B4567" w14:paraId="6338AE44" w14:textId="77777777">
              <w:trPr>
                <w:cantSplit/>
                <w:trHeight w:val="184"/>
                <w:jc w:val="center"/>
              </w:trPr>
              <w:tc>
                <w:tcPr>
                  <w:tcW w:w="0" w:type="auto"/>
                  <w:shd w:val="clear" w:color="auto" w:fill="E0E0E0"/>
                  <w:vAlign w:val="center"/>
                </w:tcPr>
                <w:p w14:paraId="356CF85F" w14:textId="77777777" w:rsidR="008B4567" w:rsidRDefault="00427009">
                  <w:pPr>
                    <w:pStyle w:val="TAH"/>
                    <w:spacing w:line="240" w:lineRule="auto"/>
                  </w:pPr>
                  <w:r>
                    <w:t>Parameter</w:t>
                  </w:r>
                </w:p>
              </w:tc>
              <w:tc>
                <w:tcPr>
                  <w:tcW w:w="0" w:type="auto"/>
                  <w:shd w:val="clear" w:color="auto" w:fill="E0E0E0"/>
                  <w:vAlign w:val="center"/>
                </w:tcPr>
                <w:p w14:paraId="30811613" w14:textId="77777777" w:rsidR="008B4567" w:rsidRDefault="00427009">
                  <w:pPr>
                    <w:pStyle w:val="TAH"/>
                    <w:spacing w:line="240" w:lineRule="auto"/>
                  </w:pPr>
                  <w:r>
                    <w:t>Values</w:t>
                  </w:r>
                </w:p>
              </w:tc>
            </w:tr>
            <w:tr w:rsidR="008B4567" w14:paraId="3820C89F" w14:textId="77777777">
              <w:trPr>
                <w:cantSplit/>
                <w:trHeight w:val="176"/>
                <w:jc w:val="center"/>
              </w:trPr>
              <w:tc>
                <w:tcPr>
                  <w:tcW w:w="0" w:type="auto"/>
                  <w:vAlign w:val="center"/>
                </w:tcPr>
                <w:p w14:paraId="10825EF7" w14:textId="77777777" w:rsidR="008B4567" w:rsidRDefault="00427009">
                  <w:pPr>
                    <w:pStyle w:val="TAL"/>
                    <w:spacing w:line="240" w:lineRule="auto"/>
                    <w:rPr>
                      <w:szCs w:val="18"/>
                    </w:rPr>
                  </w:pPr>
                  <w:r>
                    <w:rPr>
                      <w:szCs w:val="18"/>
                    </w:rPr>
                    <w:t>Scenarios</w:t>
                  </w:r>
                </w:p>
              </w:tc>
              <w:tc>
                <w:tcPr>
                  <w:tcW w:w="0" w:type="auto"/>
                  <w:vAlign w:val="center"/>
                </w:tcPr>
                <w:p w14:paraId="7481F1A9" w14:textId="77777777" w:rsidR="008B4567" w:rsidRDefault="00427009">
                  <w:pPr>
                    <w:pStyle w:val="TAL"/>
                    <w:spacing w:line="240" w:lineRule="auto"/>
                    <w:rPr>
                      <w:szCs w:val="18"/>
                    </w:rPr>
                  </w:pPr>
                  <w:r>
                    <w:rPr>
                      <w:szCs w:val="18"/>
                    </w:rPr>
                    <w:t>3D-UMa, 3D-UMi-street Canyon</w:t>
                  </w:r>
                  <w:r>
                    <w:t>, Indoor-office</w:t>
                  </w:r>
                </w:p>
              </w:tc>
            </w:tr>
            <w:tr w:rsidR="008B4567" w14:paraId="37464F98" w14:textId="77777777">
              <w:trPr>
                <w:cantSplit/>
                <w:trHeight w:val="184"/>
                <w:jc w:val="center"/>
              </w:trPr>
              <w:tc>
                <w:tcPr>
                  <w:tcW w:w="0" w:type="auto"/>
                </w:tcPr>
                <w:p w14:paraId="5CBD48B6" w14:textId="77777777" w:rsidR="008B4567" w:rsidRDefault="00427009">
                  <w:pPr>
                    <w:pStyle w:val="TAL"/>
                    <w:spacing w:line="240" w:lineRule="auto"/>
                    <w:rPr>
                      <w:strike/>
                      <w:color w:val="C00000"/>
                    </w:rPr>
                  </w:pPr>
                  <w:r>
                    <w:rPr>
                      <w:strike/>
                      <w:color w:val="C00000"/>
                    </w:rPr>
                    <w:t>Carrier Frequency</w:t>
                  </w:r>
                </w:p>
              </w:tc>
              <w:tc>
                <w:tcPr>
                  <w:tcW w:w="0" w:type="auto"/>
                </w:tcPr>
                <w:p w14:paraId="649B5CDC" w14:textId="77777777" w:rsidR="008B4567" w:rsidRDefault="00427009">
                  <w:pPr>
                    <w:pStyle w:val="TAL"/>
                    <w:spacing w:line="240" w:lineRule="auto"/>
                    <w:rPr>
                      <w:strike/>
                      <w:color w:val="C00000"/>
                    </w:rPr>
                  </w:pPr>
                  <w:r>
                    <w:rPr>
                      <w:strike/>
                      <w:color w:val="C00000"/>
                    </w:rPr>
                    <w:t xml:space="preserve">6 Ghz, 30 Ghz, </w:t>
                  </w:r>
                  <w:r>
                    <w:rPr>
                      <w:rFonts w:eastAsia="Malgun Gothic" w:hint="eastAsia"/>
                      <w:strike/>
                      <w:color w:val="C00000"/>
                    </w:rPr>
                    <w:t xml:space="preserve">60GHz, </w:t>
                  </w:r>
                  <w:r>
                    <w:rPr>
                      <w:strike/>
                      <w:color w:val="C00000"/>
                    </w:rPr>
                    <w:t>70G</w:t>
                  </w:r>
                  <w:r>
                    <w:rPr>
                      <w:rFonts w:eastAsia="Malgun Gothic" w:hint="eastAsia"/>
                      <w:strike/>
                      <w:color w:val="C00000"/>
                    </w:rPr>
                    <w:t>H</w:t>
                  </w:r>
                  <w:r>
                    <w:rPr>
                      <w:strike/>
                      <w:color w:val="C00000"/>
                    </w:rPr>
                    <w:t>z</w:t>
                  </w:r>
                </w:p>
              </w:tc>
            </w:tr>
            <w:tr w:rsidR="008B4567" w14:paraId="6B5A95BA" w14:textId="77777777">
              <w:trPr>
                <w:cantSplit/>
                <w:trHeight w:val="536"/>
                <w:jc w:val="center"/>
              </w:trPr>
              <w:tc>
                <w:tcPr>
                  <w:tcW w:w="0" w:type="auto"/>
                  <w:vAlign w:val="center"/>
                </w:tcPr>
                <w:p w14:paraId="1F6854BC" w14:textId="77777777" w:rsidR="008B4567" w:rsidRDefault="00427009">
                  <w:pPr>
                    <w:pStyle w:val="TAL"/>
                    <w:spacing w:line="240" w:lineRule="auto"/>
                    <w:rPr>
                      <w:szCs w:val="18"/>
                    </w:rPr>
                  </w:pPr>
                  <w:r>
                    <w:rPr>
                      <w:szCs w:val="18"/>
                    </w:rPr>
                    <w:t>BS antenna configurations</w:t>
                  </w:r>
                </w:p>
              </w:tc>
              <w:tc>
                <w:tcPr>
                  <w:tcW w:w="0" w:type="auto"/>
                  <w:vAlign w:val="center"/>
                </w:tcPr>
                <w:p w14:paraId="008773F6" w14:textId="77777777" w:rsidR="008B4567" w:rsidRDefault="00427009">
                  <w:pPr>
                    <w:pStyle w:val="TAL"/>
                    <w:spacing w:line="240" w:lineRule="auto"/>
                    <w:rPr>
                      <w:rFonts w:eastAsia="Malgun Gothic"/>
                      <w:szCs w:val="18"/>
                    </w:rPr>
                  </w:pPr>
                  <w:r>
                    <w:rPr>
                      <w:rFonts w:eastAsia="Malgun Gothic" w:hint="eastAsia"/>
                      <w:szCs w:val="18"/>
                    </w:rPr>
                    <w:t>Config 1: M=4,N=4,P=2, Mg=1, Ng =2, dH = dV = 0.5lambda, d</w:t>
                  </w:r>
                  <w:r>
                    <w:rPr>
                      <w:rFonts w:eastAsia="Malgun Gothic" w:hint="eastAsia"/>
                      <w:szCs w:val="18"/>
                      <w:vertAlign w:val="subscript"/>
                    </w:rPr>
                    <w:t>H,g</w:t>
                  </w:r>
                  <w:r>
                    <w:rPr>
                      <w:rFonts w:eastAsia="Malgun Gothic" w:hint="eastAsia"/>
                      <w:szCs w:val="18"/>
                    </w:rPr>
                    <w:t>=d</w:t>
                  </w:r>
                  <w:r>
                    <w:rPr>
                      <w:rFonts w:eastAsia="Malgun Gothic" w:hint="eastAsia"/>
                      <w:szCs w:val="18"/>
                      <w:vertAlign w:val="subscript"/>
                    </w:rPr>
                    <w:t>V,g</w:t>
                  </w:r>
                  <w:r>
                    <w:rPr>
                      <w:rFonts w:eastAsia="Malgun Gothic" w:hint="eastAsia"/>
                      <w:szCs w:val="18"/>
                    </w:rPr>
                    <w:t xml:space="preserve">=2.5lambda  </w:t>
                  </w:r>
                  <w:r>
                    <w:rPr>
                      <w:rFonts w:eastAsia="Malgun Gothic"/>
                      <w:szCs w:val="18"/>
                    </w:rPr>
                    <w:t>…</w:t>
                  </w:r>
                  <w:r>
                    <w:rPr>
                      <w:rFonts w:eastAsia="Malgun Gothic" w:hint="eastAsia"/>
                      <w:szCs w:val="18"/>
                    </w:rPr>
                    <w:t xml:space="preserve"> calibration metrics 1), 2), 3) are calibrated</w:t>
                  </w:r>
                </w:p>
                <w:p w14:paraId="677858AA" w14:textId="77777777" w:rsidR="008B4567" w:rsidRDefault="00427009">
                  <w:pPr>
                    <w:pStyle w:val="TAL"/>
                    <w:spacing w:line="240" w:lineRule="auto"/>
                    <w:rPr>
                      <w:rFonts w:eastAsia="Malgun Gothic"/>
                      <w:szCs w:val="18"/>
                    </w:rPr>
                  </w:pPr>
                  <w:r>
                    <w:rPr>
                      <w:rFonts w:eastAsia="Malgun Gothic" w:hint="eastAsia"/>
                      <w:szCs w:val="18"/>
                    </w:rPr>
                    <w:t xml:space="preserve">Config 2: Mg=Ng=1, M=N=2, P = 1 </w:t>
                  </w:r>
                  <w:r>
                    <w:rPr>
                      <w:rFonts w:eastAsia="Malgun Gothic"/>
                      <w:szCs w:val="18"/>
                    </w:rPr>
                    <w:t>…</w:t>
                  </w:r>
                  <w:r>
                    <w:rPr>
                      <w:rFonts w:eastAsia="Malgun Gothic" w:hint="eastAsia"/>
                      <w:szCs w:val="18"/>
                    </w:rPr>
                    <w:t xml:space="preserve"> calibration metrics 1), 2), 4) are calibrated</w:t>
                  </w:r>
                </w:p>
                <w:p w14:paraId="0EEE69B9" w14:textId="77777777" w:rsidR="008B4567" w:rsidRDefault="008B4567">
                  <w:pPr>
                    <w:pStyle w:val="TAL"/>
                    <w:spacing w:line="240" w:lineRule="auto"/>
                    <w:rPr>
                      <w:rFonts w:eastAsia="Malgun Gothic"/>
                      <w:szCs w:val="18"/>
                    </w:rPr>
                  </w:pPr>
                </w:p>
              </w:tc>
            </w:tr>
            <w:tr w:rsidR="008B4567" w14:paraId="1130157F" w14:textId="77777777">
              <w:trPr>
                <w:cantSplit/>
                <w:trHeight w:val="720"/>
                <w:jc w:val="center"/>
              </w:trPr>
              <w:tc>
                <w:tcPr>
                  <w:tcW w:w="0" w:type="auto"/>
                  <w:vAlign w:val="center"/>
                </w:tcPr>
                <w:p w14:paraId="0D2EF144" w14:textId="77777777" w:rsidR="008B4567" w:rsidRDefault="00427009">
                  <w:pPr>
                    <w:pStyle w:val="TAL"/>
                    <w:spacing w:line="240" w:lineRule="auto"/>
                    <w:rPr>
                      <w:szCs w:val="18"/>
                    </w:rPr>
                  </w:pPr>
                  <w:r>
                    <w:rPr>
                      <w:szCs w:val="18"/>
                    </w:rPr>
                    <w:t>BS port mapping</w:t>
                  </w:r>
                </w:p>
              </w:tc>
              <w:tc>
                <w:tcPr>
                  <w:tcW w:w="0" w:type="auto"/>
                  <w:vAlign w:val="center"/>
                </w:tcPr>
                <w:p w14:paraId="5CEA785F" w14:textId="77777777" w:rsidR="008B4567" w:rsidRDefault="00427009">
                  <w:pPr>
                    <w:pStyle w:val="TAL"/>
                    <w:spacing w:line="240" w:lineRule="auto"/>
                    <w:rPr>
                      <w:rFonts w:eastAsia="Malgun Gothic"/>
                      <w:szCs w:val="18"/>
                    </w:rPr>
                  </w:pPr>
                  <w:r>
                    <w:rPr>
                      <w:rFonts w:eastAsia="Malgun Gothic" w:hint="eastAsia"/>
                      <w:szCs w:val="18"/>
                    </w:rPr>
                    <w:t>Config 1: all 16 elements for each polarization on each panel maps to one CRS port; panning angles of the two subarrays: (0,0) degs; same downtilt angles as used for the large-scale calibrations</w:t>
                  </w:r>
                </w:p>
                <w:p w14:paraId="2A18B6F8" w14:textId="77777777" w:rsidR="008B4567" w:rsidRDefault="00427009">
                  <w:pPr>
                    <w:pStyle w:val="TAL"/>
                    <w:spacing w:line="240" w:lineRule="auto"/>
                    <w:rPr>
                      <w:rFonts w:eastAsia="Malgun Gothic"/>
                      <w:szCs w:val="18"/>
                    </w:rPr>
                  </w:pPr>
                  <w:r>
                    <w:rPr>
                      <w:rFonts w:eastAsia="Malgun Gothic" w:hint="eastAsia"/>
                      <w:szCs w:val="18"/>
                    </w:rPr>
                    <w:t xml:space="preserve">Config 2: each antenna maps to one CRS port </w:t>
                  </w:r>
                </w:p>
              </w:tc>
            </w:tr>
            <w:tr w:rsidR="008B4567" w14:paraId="4F219BAF" w14:textId="77777777">
              <w:trPr>
                <w:cantSplit/>
                <w:trHeight w:val="360"/>
                <w:jc w:val="center"/>
              </w:trPr>
              <w:tc>
                <w:tcPr>
                  <w:tcW w:w="0" w:type="auto"/>
                  <w:vAlign w:val="center"/>
                </w:tcPr>
                <w:p w14:paraId="7CB574F6" w14:textId="77777777" w:rsidR="008B4567" w:rsidRDefault="00427009">
                  <w:pPr>
                    <w:pStyle w:val="TAL"/>
                    <w:spacing w:line="240" w:lineRule="auto"/>
                    <w:rPr>
                      <w:szCs w:val="18"/>
                    </w:rPr>
                  </w:pPr>
                  <w:r>
                    <w:rPr>
                      <w:szCs w:val="18"/>
                    </w:rPr>
                    <w:t>MS antenna configurations</w:t>
                  </w:r>
                </w:p>
              </w:tc>
              <w:tc>
                <w:tcPr>
                  <w:tcW w:w="0" w:type="auto"/>
                  <w:vAlign w:val="center"/>
                </w:tcPr>
                <w:p w14:paraId="5854FAAD" w14:textId="77777777" w:rsidR="008B4567" w:rsidRDefault="00427009">
                  <w:pPr>
                    <w:pStyle w:val="TAL"/>
                    <w:spacing w:line="240" w:lineRule="auto"/>
                    <w:rPr>
                      <w:rFonts w:eastAsia="Malgun Gothic"/>
                      <w:szCs w:val="18"/>
                    </w:rPr>
                  </w:pPr>
                  <w:r>
                    <w:rPr>
                      <w:rFonts w:eastAsia="Malgun Gothic" w:hint="eastAsia"/>
                      <w:szCs w:val="18"/>
                    </w:rPr>
                    <w:t>Mg=Ng=1, M=N=1, P=2</w:t>
                  </w:r>
                </w:p>
              </w:tc>
            </w:tr>
            <w:tr w:rsidR="008B4567" w14:paraId="3E1B3F26" w14:textId="77777777">
              <w:trPr>
                <w:cantSplit/>
                <w:trHeight w:val="46"/>
                <w:jc w:val="center"/>
              </w:trPr>
              <w:tc>
                <w:tcPr>
                  <w:tcW w:w="0" w:type="auto"/>
                  <w:vAlign w:val="center"/>
                </w:tcPr>
                <w:p w14:paraId="575E646F" w14:textId="77777777" w:rsidR="008B4567" w:rsidRDefault="00427009">
                  <w:pPr>
                    <w:pStyle w:val="TAL"/>
                    <w:spacing w:line="240" w:lineRule="auto"/>
                    <w:rPr>
                      <w:szCs w:val="18"/>
                    </w:rPr>
                  </w:pPr>
                  <w:r>
                    <w:rPr>
                      <w:szCs w:val="18"/>
                    </w:rPr>
                    <w:t xml:space="preserve">UE attachment </w:t>
                  </w:r>
                </w:p>
              </w:tc>
              <w:tc>
                <w:tcPr>
                  <w:tcW w:w="0" w:type="auto"/>
                  <w:vAlign w:val="center"/>
                </w:tcPr>
                <w:p w14:paraId="5B3FEAB0" w14:textId="77777777" w:rsidR="008B4567" w:rsidRDefault="00427009">
                  <w:pPr>
                    <w:pStyle w:val="TAL"/>
                    <w:spacing w:line="240" w:lineRule="auto"/>
                    <w:rPr>
                      <w:szCs w:val="18"/>
                    </w:rPr>
                  </w:pPr>
                  <w:r>
                    <w:rPr>
                      <w:rFonts w:eastAsia="MS Mincho"/>
                      <w:szCs w:val="18"/>
                      <w:lang w:eastAsia="ja-JP"/>
                    </w:rPr>
                    <w:t>Based on RSRP (formula) from CRS port 0</w:t>
                  </w:r>
                </w:p>
              </w:tc>
            </w:tr>
            <w:tr w:rsidR="008B4567" w14:paraId="00D7F79E" w14:textId="77777777">
              <w:trPr>
                <w:cantSplit/>
                <w:trHeight w:val="352"/>
                <w:jc w:val="center"/>
              </w:trPr>
              <w:tc>
                <w:tcPr>
                  <w:tcW w:w="0" w:type="auto"/>
                  <w:vAlign w:val="center"/>
                </w:tcPr>
                <w:p w14:paraId="36526D25" w14:textId="77777777" w:rsidR="008B4567" w:rsidRDefault="00427009">
                  <w:pPr>
                    <w:pStyle w:val="TAL"/>
                    <w:spacing w:line="240" w:lineRule="auto"/>
                    <w:rPr>
                      <w:szCs w:val="18"/>
                    </w:rPr>
                  </w:pPr>
                  <w:r>
                    <w:rPr>
                      <w:szCs w:val="18"/>
                    </w:rPr>
                    <w:t>Polarized antenna modelling</w:t>
                  </w:r>
                </w:p>
              </w:tc>
              <w:tc>
                <w:tcPr>
                  <w:tcW w:w="0" w:type="auto"/>
                  <w:vAlign w:val="center"/>
                </w:tcPr>
                <w:p w14:paraId="13320434" w14:textId="77777777" w:rsidR="008B4567" w:rsidRDefault="00427009">
                  <w:pPr>
                    <w:pStyle w:val="TAL"/>
                    <w:spacing w:line="240" w:lineRule="auto"/>
                    <w:rPr>
                      <w:rFonts w:eastAsia="Malgun Gothic"/>
                      <w:szCs w:val="18"/>
                    </w:rPr>
                  </w:pPr>
                  <w:r>
                    <w:rPr>
                      <w:rFonts w:eastAsia="Malgun Gothic" w:hint="eastAsia"/>
                      <w:szCs w:val="18"/>
                    </w:rPr>
                    <w:t>Model-2 in TR36.873</w:t>
                  </w:r>
                </w:p>
              </w:tc>
            </w:tr>
            <w:tr w:rsidR="008B4567" w14:paraId="22166119" w14:textId="77777777">
              <w:trPr>
                <w:cantSplit/>
                <w:trHeight w:val="360"/>
                <w:jc w:val="center"/>
              </w:trPr>
              <w:tc>
                <w:tcPr>
                  <w:tcW w:w="0" w:type="auto"/>
                  <w:vAlign w:val="center"/>
                </w:tcPr>
                <w:p w14:paraId="784308C4" w14:textId="77777777" w:rsidR="008B4567" w:rsidRDefault="00427009">
                  <w:pPr>
                    <w:pStyle w:val="TAL"/>
                    <w:spacing w:line="240" w:lineRule="auto"/>
                    <w:rPr>
                      <w:szCs w:val="18"/>
                    </w:rPr>
                  </w:pPr>
                  <w:r>
                    <w:rPr>
                      <w:szCs w:val="18"/>
                    </w:rPr>
                    <w:t>UE array orientation</w:t>
                  </w:r>
                </w:p>
              </w:tc>
              <w:tc>
                <w:tcPr>
                  <w:tcW w:w="0" w:type="auto"/>
                  <w:vAlign w:val="center"/>
                </w:tcPr>
                <w:p w14:paraId="3EB43307" w14:textId="77777777" w:rsidR="008B4567" w:rsidRDefault="00427009">
                  <w:pPr>
                    <w:pStyle w:val="TAL"/>
                    <w:spacing w:line="240" w:lineRule="auto"/>
                    <w:rPr>
                      <w:rFonts w:eastAsia="Malgun Gothic"/>
                      <w:szCs w:val="18"/>
                    </w:rPr>
                  </w:pPr>
                  <w:r>
                    <w:rPr>
                      <w:rFonts w:ascii="Calibri" w:hAnsi="Calibri"/>
                      <w:szCs w:val="18"/>
                    </w:rPr>
                    <w:t>Ω</w:t>
                  </w:r>
                  <w:r>
                    <w:rPr>
                      <w:rFonts w:ascii="Calibri" w:hAnsi="Calibri"/>
                      <w:i/>
                      <w:iCs/>
                      <w:szCs w:val="18"/>
                      <w:vertAlign w:val="subscript"/>
                    </w:rPr>
                    <w:t>UT,</w:t>
                  </w:r>
                  <w:r>
                    <w:rPr>
                      <w:rFonts w:ascii="Symbol" w:hAnsi="Symbol"/>
                      <w:i/>
                      <w:iCs/>
                      <w:szCs w:val="18"/>
                      <w:vertAlign w:val="subscript"/>
                    </w:rPr>
                    <w:t></w:t>
                  </w:r>
                  <w:r>
                    <w:rPr>
                      <w:rFonts w:ascii="Symbol" w:hAnsi="Symbol"/>
                      <w:i/>
                      <w:iCs/>
                      <w:szCs w:val="18"/>
                      <w:vertAlign w:val="subscript"/>
                    </w:rPr>
                    <w:t></w:t>
                  </w:r>
                  <w:r>
                    <w:rPr>
                      <w:rFonts w:ascii="Calibri" w:hAnsi="Calibri"/>
                      <w:i/>
                      <w:iCs/>
                      <w:szCs w:val="18"/>
                      <w:vertAlign w:val="subscript"/>
                    </w:rPr>
                    <w:t xml:space="preserve"> </w:t>
                  </w:r>
                  <w:r>
                    <w:rPr>
                      <w:rFonts w:eastAsia="MS Mincho"/>
                      <w:szCs w:val="18"/>
                      <w:lang w:eastAsia="ja-JP"/>
                    </w:rPr>
                    <w:t xml:space="preserve">uniformly distributed on [0,360] degree, </w:t>
                  </w:r>
                  <w:r>
                    <w:rPr>
                      <w:rFonts w:ascii="Calibri" w:hAnsi="Calibri"/>
                      <w:szCs w:val="18"/>
                    </w:rPr>
                    <w:t>Ω</w:t>
                  </w:r>
                  <w:r>
                    <w:rPr>
                      <w:rFonts w:ascii="Calibri" w:hAnsi="Calibri"/>
                      <w:i/>
                      <w:iCs/>
                      <w:szCs w:val="18"/>
                      <w:vertAlign w:val="subscript"/>
                    </w:rPr>
                    <w:t>UT,</w:t>
                  </w:r>
                  <w:r>
                    <w:rPr>
                      <w:rFonts w:ascii="Symbol" w:hAnsi="Symbol"/>
                      <w:i/>
                      <w:iCs/>
                      <w:szCs w:val="18"/>
                      <w:vertAlign w:val="subscript"/>
                    </w:rPr>
                    <w:t></w:t>
                  </w:r>
                  <w:r>
                    <w:rPr>
                      <w:rFonts w:ascii="Symbol" w:hAnsi="Symbol"/>
                      <w:iCs/>
                      <w:szCs w:val="18"/>
                    </w:rPr>
                    <w:t></w:t>
                  </w:r>
                  <w:r>
                    <w:rPr>
                      <w:rFonts w:eastAsia="MS Mincho"/>
                      <w:szCs w:val="18"/>
                      <w:lang w:eastAsia="ja-JP"/>
                    </w:rPr>
                    <w:t xml:space="preserve">= 90 degree, </w:t>
                  </w:r>
                  <w:r>
                    <w:rPr>
                      <w:rFonts w:ascii="Calibri" w:hAnsi="Calibri"/>
                      <w:szCs w:val="18"/>
                    </w:rPr>
                    <w:t>Ω</w:t>
                  </w:r>
                  <w:r>
                    <w:rPr>
                      <w:rFonts w:ascii="Calibri" w:hAnsi="Calibri"/>
                      <w:i/>
                      <w:iCs/>
                      <w:szCs w:val="18"/>
                      <w:vertAlign w:val="subscript"/>
                    </w:rPr>
                    <w:t>UT,</w:t>
                  </w:r>
                  <w:r>
                    <w:rPr>
                      <w:rFonts w:ascii="Symbol" w:hAnsi="Symbol"/>
                      <w:i/>
                      <w:iCs/>
                      <w:szCs w:val="18"/>
                      <w:vertAlign w:val="subscript"/>
                    </w:rPr>
                    <w:t></w:t>
                  </w:r>
                  <w:r>
                    <w:rPr>
                      <w:rFonts w:ascii="Calibri" w:hAnsi="Calibri"/>
                      <w:i/>
                      <w:iCs/>
                      <w:szCs w:val="18"/>
                      <w:vertAlign w:val="subscript"/>
                    </w:rPr>
                    <w:t xml:space="preserve"> </w:t>
                  </w:r>
                  <w:r>
                    <w:rPr>
                      <w:rFonts w:eastAsia="MS Mincho"/>
                      <w:szCs w:val="18"/>
                      <w:lang w:eastAsia="ja-JP"/>
                    </w:rPr>
                    <w:t>= 0 degree</w:t>
                  </w:r>
                </w:p>
              </w:tc>
            </w:tr>
            <w:tr w:rsidR="008B4567" w14:paraId="28F48D43" w14:textId="77777777">
              <w:trPr>
                <w:cantSplit/>
                <w:trHeight w:val="184"/>
                <w:jc w:val="center"/>
              </w:trPr>
              <w:tc>
                <w:tcPr>
                  <w:tcW w:w="0" w:type="auto"/>
                  <w:vAlign w:val="center"/>
                </w:tcPr>
                <w:p w14:paraId="4F97AF7B" w14:textId="77777777" w:rsidR="008B4567" w:rsidRDefault="00427009">
                  <w:pPr>
                    <w:pStyle w:val="TAL"/>
                    <w:spacing w:line="240" w:lineRule="auto"/>
                    <w:rPr>
                      <w:szCs w:val="18"/>
                    </w:rPr>
                  </w:pPr>
                  <w:r>
                    <w:rPr>
                      <w:szCs w:val="18"/>
                    </w:rPr>
                    <w:t>UE antenna pattern</w:t>
                  </w:r>
                </w:p>
              </w:tc>
              <w:tc>
                <w:tcPr>
                  <w:tcW w:w="0" w:type="auto"/>
                  <w:vAlign w:val="center"/>
                </w:tcPr>
                <w:p w14:paraId="0933F2C1" w14:textId="77777777" w:rsidR="008B4567" w:rsidRDefault="00427009">
                  <w:pPr>
                    <w:pStyle w:val="TAL"/>
                    <w:spacing w:line="240" w:lineRule="auto"/>
                    <w:rPr>
                      <w:rFonts w:eastAsia="Malgun Gothic"/>
                      <w:szCs w:val="18"/>
                    </w:rPr>
                  </w:pPr>
                  <w:r>
                    <w:rPr>
                      <w:rFonts w:eastAsia="Malgun Gothic" w:hint="eastAsia"/>
                      <w:szCs w:val="18"/>
                    </w:rPr>
                    <w:t>Omnidirectional</w:t>
                  </w:r>
                </w:p>
              </w:tc>
            </w:tr>
            <w:tr w:rsidR="008B4567" w14:paraId="4B823D7C" w14:textId="77777777">
              <w:trPr>
                <w:cantSplit/>
                <w:trHeight w:val="184"/>
                <w:jc w:val="center"/>
              </w:trPr>
              <w:tc>
                <w:tcPr>
                  <w:tcW w:w="0" w:type="auto"/>
                  <w:vMerge w:val="restart"/>
                  <w:vAlign w:val="center"/>
                </w:tcPr>
                <w:p w14:paraId="48DC1131" w14:textId="77777777" w:rsidR="008B4567" w:rsidRDefault="00427009">
                  <w:pPr>
                    <w:pStyle w:val="TAL"/>
                    <w:spacing w:line="240" w:lineRule="auto"/>
                    <w:rPr>
                      <w:szCs w:val="18"/>
                    </w:rPr>
                  </w:pPr>
                  <w:r>
                    <w:rPr>
                      <w:szCs w:val="18"/>
                    </w:rPr>
                    <w:t>Metrics</w:t>
                  </w:r>
                </w:p>
              </w:tc>
              <w:tc>
                <w:tcPr>
                  <w:tcW w:w="0" w:type="auto"/>
                </w:tcPr>
                <w:p w14:paraId="3D8C5413" w14:textId="77777777" w:rsidR="008B4567" w:rsidRDefault="00427009">
                  <w:pPr>
                    <w:pStyle w:val="TAL"/>
                    <w:spacing w:line="240" w:lineRule="auto"/>
                    <w:rPr>
                      <w:rFonts w:eastAsia="MS Mincho"/>
                      <w:lang w:eastAsia="ja-JP"/>
                    </w:rPr>
                  </w:pPr>
                  <w:r>
                    <w:t xml:space="preserve">1) Coupling loss – serving cell </w:t>
                  </w:r>
                </w:p>
              </w:tc>
            </w:tr>
            <w:tr w:rsidR="008B4567" w14:paraId="39EAEF90" w14:textId="77777777">
              <w:trPr>
                <w:cantSplit/>
                <w:trHeight w:val="124"/>
                <w:jc w:val="center"/>
              </w:trPr>
              <w:tc>
                <w:tcPr>
                  <w:tcW w:w="0" w:type="auto"/>
                  <w:vMerge/>
                  <w:vAlign w:val="center"/>
                </w:tcPr>
                <w:p w14:paraId="5E7D9D0E" w14:textId="77777777" w:rsidR="008B4567" w:rsidRDefault="008B4567">
                  <w:pPr>
                    <w:pStyle w:val="TAL"/>
                    <w:spacing w:line="240" w:lineRule="auto"/>
                    <w:rPr>
                      <w:szCs w:val="18"/>
                    </w:rPr>
                  </w:pPr>
                </w:p>
              </w:tc>
              <w:tc>
                <w:tcPr>
                  <w:tcW w:w="0" w:type="auto"/>
                  <w:vAlign w:val="center"/>
                </w:tcPr>
                <w:p w14:paraId="13FF0837" w14:textId="77777777" w:rsidR="008B4567" w:rsidRDefault="00427009">
                  <w:pPr>
                    <w:pStyle w:val="TAL"/>
                    <w:spacing w:line="240" w:lineRule="auto"/>
                    <w:rPr>
                      <w:rFonts w:eastAsia="Malgun Gothic"/>
                      <w:szCs w:val="18"/>
                    </w:rPr>
                  </w:pPr>
                  <w:r>
                    <w:rPr>
                      <w:rFonts w:eastAsia="MS Mincho"/>
                      <w:szCs w:val="18"/>
                      <w:lang w:eastAsia="ja-JP"/>
                    </w:rPr>
                    <w:t xml:space="preserve">2) Wideband SIR before receiver </w:t>
                  </w:r>
                  <w:r>
                    <w:rPr>
                      <w:rFonts w:eastAsia="Malgun Gothic" w:hint="eastAsia"/>
                      <w:szCs w:val="18"/>
                    </w:rPr>
                    <w:t>without noise</w:t>
                  </w:r>
                </w:p>
              </w:tc>
            </w:tr>
            <w:tr w:rsidR="008B4567" w14:paraId="76064EB3" w14:textId="77777777">
              <w:trPr>
                <w:cantSplit/>
                <w:trHeight w:val="124"/>
                <w:jc w:val="center"/>
              </w:trPr>
              <w:tc>
                <w:tcPr>
                  <w:tcW w:w="0" w:type="auto"/>
                  <w:vMerge/>
                  <w:vAlign w:val="center"/>
                </w:tcPr>
                <w:p w14:paraId="04F52907" w14:textId="77777777" w:rsidR="008B4567" w:rsidRDefault="008B4567">
                  <w:pPr>
                    <w:pStyle w:val="TAL"/>
                    <w:spacing w:line="240" w:lineRule="auto"/>
                    <w:rPr>
                      <w:szCs w:val="18"/>
                    </w:rPr>
                  </w:pPr>
                </w:p>
              </w:tc>
              <w:tc>
                <w:tcPr>
                  <w:tcW w:w="0" w:type="auto"/>
                  <w:vAlign w:val="center"/>
                </w:tcPr>
                <w:p w14:paraId="4C33B07B" w14:textId="77777777" w:rsidR="008B4567" w:rsidRDefault="00427009">
                  <w:pPr>
                    <w:pStyle w:val="TAL"/>
                    <w:spacing w:line="240" w:lineRule="auto"/>
                    <w:rPr>
                      <w:rFonts w:eastAsia="MS Mincho"/>
                      <w:szCs w:val="18"/>
                      <w:lang w:eastAsia="ja-JP"/>
                    </w:rPr>
                  </w:pPr>
                  <w:r>
                    <w:rPr>
                      <w:rFonts w:eastAsia="MS Mincho"/>
                      <w:szCs w:val="18"/>
                      <w:lang w:eastAsia="ja-JP"/>
                    </w:rPr>
                    <w:t xml:space="preserve">3) CDF of Delay Spread and Angle Spread </w:t>
                  </w:r>
                  <w:r>
                    <w:rPr>
                      <w:rFonts w:eastAsia="Malgun Gothic" w:hint="eastAsia"/>
                      <w:szCs w:val="18"/>
                    </w:rPr>
                    <w:t xml:space="preserve">(ASD, ZSD, ASA, ZSA) </w:t>
                  </w:r>
                  <w:r>
                    <w:rPr>
                      <w:rFonts w:eastAsia="MS Mincho"/>
                      <w:szCs w:val="18"/>
                      <w:lang w:eastAsia="ja-JP"/>
                    </w:rPr>
                    <w:t>from the serving cell (according to circular angle spread definition of TR 25.996</w:t>
                  </w:r>
                  <w:r>
                    <w:t xml:space="preserve">) </w:t>
                  </w:r>
                </w:p>
              </w:tc>
            </w:tr>
            <w:tr w:rsidR="008B4567" w14:paraId="3943EB41" w14:textId="77777777">
              <w:trPr>
                <w:cantSplit/>
                <w:trHeight w:val="124"/>
                <w:jc w:val="center"/>
              </w:trPr>
              <w:tc>
                <w:tcPr>
                  <w:tcW w:w="0" w:type="auto"/>
                  <w:vMerge/>
                  <w:vAlign w:val="center"/>
                </w:tcPr>
                <w:p w14:paraId="6B061812" w14:textId="77777777" w:rsidR="008B4567" w:rsidRDefault="008B4567">
                  <w:pPr>
                    <w:pStyle w:val="TAL"/>
                    <w:spacing w:line="240" w:lineRule="auto"/>
                    <w:rPr>
                      <w:szCs w:val="18"/>
                    </w:rPr>
                  </w:pPr>
                </w:p>
              </w:tc>
              <w:tc>
                <w:tcPr>
                  <w:tcW w:w="0" w:type="auto"/>
                  <w:vAlign w:val="center"/>
                </w:tcPr>
                <w:p w14:paraId="63D64BB8" w14:textId="77777777" w:rsidR="008B4567" w:rsidRDefault="00427009">
                  <w:pPr>
                    <w:pStyle w:val="TAL"/>
                    <w:spacing w:line="240" w:lineRule="auto"/>
                    <w:rPr>
                      <w:rFonts w:eastAsia="Malgun Gothic"/>
                      <w:szCs w:val="18"/>
                    </w:rPr>
                  </w:pPr>
                  <w:r>
                    <w:rPr>
                      <w:rFonts w:eastAsia="Malgun Gothic" w:hint="eastAsia"/>
                      <w:szCs w:val="18"/>
                    </w:rPr>
                    <w:t xml:space="preserve">4) </w:t>
                  </w:r>
                  <w:r>
                    <w:rPr>
                      <w:rFonts w:eastAsia="Malgun Gothic"/>
                      <w:szCs w:val="18"/>
                    </w:rPr>
                    <w:t xml:space="preserve">CDF of largest (1st) PRB singular values (serving cell) at t=0 plotted in 10*log10 scale </w:t>
                  </w:r>
                </w:p>
                <w:p w14:paraId="2F23C250" w14:textId="77777777" w:rsidR="008B4567" w:rsidRDefault="00427009">
                  <w:pPr>
                    <w:pStyle w:val="TAL"/>
                    <w:spacing w:line="240" w:lineRule="auto"/>
                    <w:rPr>
                      <w:rFonts w:eastAsia="Malgun Gothic"/>
                      <w:szCs w:val="18"/>
                    </w:rPr>
                  </w:pPr>
                  <w:r>
                    <w:rPr>
                      <w:rFonts w:eastAsia="Malgun Gothic"/>
                      <w:szCs w:val="18"/>
                    </w:rPr>
                    <w:t>CDF of smallest (2nd) PRB singular values (serving cell) at t=0 plotted in 10*log10 scale</w:t>
                  </w:r>
                </w:p>
                <w:p w14:paraId="09E24331" w14:textId="77777777" w:rsidR="008B4567" w:rsidRDefault="00427009">
                  <w:pPr>
                    <w:pStyle w:val="TAL"/>
                    <w:spacing w:line="240" w:lineRule="auto"/>
                    <w:rPr>
                      <w:rFonts w:eastAsia="Malgun Gothic"/>
                      <w:szCs w:val="18"/>
                    </w:rPr>
                  </w:pPr>
                  <w:r>
                    <w:rPr>
                      <w:rFonts w:eastAsia="Malgun Gothic"/>
                      <w:szCs w:val="18"/>
                    </w:rPr>
                    <w:t>CDF of the ratio between the largest PRB singular value and the smallest PRB singular value (serving cell) at t=0 plotted in 10*log10 scale</w:t>
                  </w:r>
                </w:p>
                <w:p w14:paraId="48387742" w14:textId="77777777" w:rsidR="008B4567" w:rsidRDefault="00427009">
                  <w:pPr>
                    <w:pStyle w:val="TAL"/>
                    <w:spacing w:line="240" w:lineRule="auto"/>
                    <w:rPr>
                      <w:rFonts w:eastAsia="Malgun Gothic"/>
                      <w:szCs w:val="18"/>
                    </w:rPr>
                  </w:pPr>
                  <w:r>
                    <w:rPr>
                      <w:rFonts w:eastAsia="Malgun Gothic" w:hint="eastAsia"/>
                      <w:szCs w:val="18"/>
                    </w:rPr>
                    <w:t>Note: The PRB singular values of a PRB are the eigenvalues of the mean covariance matrix in the PRB.</w:t>
                  </w:r>
                </w:p>
              </w:tc>
            </w:tr>
          </w:tbl>
          <w:p w14:paraId="7DA4F301" w14:textId="77777777" w:rsidR="008B4567" w:rsidRDefault="008B4567">
            <w:pPr>
              <w:spacing w:before="0" w:after="0" w:line="240" w:lineRule="auto"/>
            </w:pPr>
          </w:p>
        </w:tc>
      </w:tr>
    </w:tbl>
    <w:p w14:paraId="1A32AAFC" w14:textId="77777777" w:rsidR="008B4567" w:rsidRDefault="008B4567">
      <w:pPr>
        <w:pStyle w:val="BodyText"/>
        <w:spacing w:after="0"/>
        <w:rPr>
          <w:rFonts w:ascii="Times New Roman" w:eastAsiaTheme="minorEastAsia" w:hAnsi="Times New Roman"/>
          <w:szCs w:val="20"/>
          <w:lang w:eastAsia="ko-KR"/>
        </w:rPr>
      </w:pPr>
    </w:p>
    <w:p w14:paraId="24D6428A" w14:textId="77777777" w:rsidR="008B4567" w:rsidRDefault="00427009">
      <w:pPr>
        <w:pStyle w:val="Heading4"/>
        <w:rPr>
          <w:rFonts w:eastAsia="SimSun"/>
          <w:lang w:val="en-US" w:eastAsia="zh-CN"/>
        </w:rPr>
      </w:pPr>
      <w:r>
        <w:rPr>
          <w:rFonts w:eastAsia="SimSun"/>
          <w:lang w:val="en-US" w:eastAsia="zh-CN"/>
        </w:rPr>
        <w:t>Summary of Issues</w:t>
      </w:r>
    </w:p>
    <w:p w14:paraId="4AC37C6D" w14:textId="77777777" w:rsidR="008B4567" w:rsidRDefault="00427009">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Moderator will capture any other modeling aspects that could not be categorized above and missing from the initial version of the discussion document</w:t>
      </w:r>
      <w:r>
        <w:rPr>
          <w:rFonts w:ascii="Times New Roman" w:hAnsi="Times New Roman"/>
          <w:szCs w:val="20"/>
          <w:lang w:eastAsia="zh-CN"/>
        </w:rPr>
        <w:t>.</w:t>
      </w:r>
    </w:p>
    <w:p w14:paraId="488948B3" w14:textId="77777777" w:rsidR="008B4567" w:rsidRDefault="008B4567">
      <w:pPr>
        <w:pStyle w:val="BodyText"/>
        <w:spacing w:after="0"/>
        <w:rPr>
          <w:rFonts w:ascii="Times New Roman" w:eastAsiaTheme="minorEastAsia" w:hAnsi="Times New Roman"/>
          <w:szCs w:val="20"/>
          <w:lang w:eastAsia="ko-KR"/>
        </w:rPr>
      </w:pPr>
    </w:p>
    <w:p w14:paraId="55B6D278" w14:textId="77777777" w:rsidR="008B4567" w:rsidRDefault="008B4567">
      <w:pPr>
        <w:pStyle w:val="BodyText"/>
        <w:spacing w:after="0"/>
        <w:rPr>
          <w:rFonts w:ascii="Times New Roman" w:eastAsiaTheme="minorEastAsia" w:hAnsi="Times New Roman"/>
          <w:szCs w:val="20"/>
          <w:lang w:eastAsia="ko-KR"/>
        </w:rPr>
      </w:pPr>
    </w:p>
    <w:p w14:paraId="61B51E75" w14:textId="77777777" w:rsidR="008B4567" w:rsidRDefault="00427009">
      <w:pPr>
        <w:pStyle w:val="Heading5"/>
        <w:rPr>
          <w:lang w:val="en-US" w:eastAsia="zh-CN"/>
        </w:rPr>
      </w:pPr>
      <w:r>
        <w:rPr>
          <w:lang w:val="en-US" w:eastAsia="zh-CN"/>
        </w:rPr>
        <w:t>Proposal #6-1</w:t>
      </w:r>
    </w:p>
    <w:p w14:paraId="7C5E58AD" w14:textId="77777777" w:rsidR="008B4567" w:rsidRDefault="00427009">
      <w:pPr>
        <w:snapToGrid w:val="0"/>
        <w:spacing w:after="0" w:line="240" w:lineRule="auto"/>
        <w:rPr>
          <w:lang w:eastAsia="zh-CN"/>
        </w:rPr>
      </w:pPr>
      <w:r>
        <w:rPr>
          <w:lang w:eastAsia="zh-CN"/>
        </w:rPr>
        <w:t>Interest companies in RAN1 to perform large scale and full calibration based on the following simulation assumptions.</w:t>
      </w:r>
    </w:p>
    <w:p w14:paraId="4A7CCD72" w14:textId="77777777" w:rsidR="008B4567" w:rsidRDefault="008B4567">
      <w:pPr>
        <w:snapToGrid w:val="0"/>
        <w:spacing w:after="0" w:line="240" w:lineRule="auto"/>
        <w:rPr>
          <w:lang w:eastAsia="zh-CN"/>
        </w:rPr>
      </w:pPr>
    </w:p>
    <w:p w14:paraId="30E27E22" w14:textId="77777777" w:rsidR="008B4567" w:rsidRDefault="008B4567">
      <w:pPr>
        <w:snapToGrid w:val="0"/>
        <w:spacing w:after="0" w:line="240" w:lineRule="auto"/>
        <w:rPr>
          <w:lang w:eastAsia="zh-CN"/>
        </w:rPr>
      </w:pPr>
    </w:p>
    <w:p w14:paraId="7C0DB185" w14:textId="77777777" w:rsidR="008B4567" w:rsidRDefault="00427009">
      <w:pPr>
        <w:spacing w:after="0" w:line="240" w:lineRule="auto"/>
        <w:rPr>
          <w:b/>
          <w:i/>
          <w:lang w:eastAsia="zh-CN"/>
        </w:rPr>
      </w:pPr>
      <w:r>
        <w:rPr>
          <w:b/>
          <w:i/>
          <w:lang w:eastAsia="zh-CN"/>
        </w:rPr>
        <w:t xml:space="preserve">Large scale calibration: </w:t>
      </w:r>
    </w:p>
    <w:tbl>
      <w:tblPr>
        <w:tblW w:w="82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5"/>
        <w:gridCol w:w="5630"/>
      </w:tblGrid>
      <w:tr w:rsidR="008B4567" w14:paraId="71361A61" w14:textId="77777777">
        <w:trPr>
          <w:trHeight w:val="189"/>
          <w:jc w:val="center"/>
        </w:trPr>
        <w:tc>
          <w:tcPr>
            <w:tcW w:w="0" w:type="auto"/>
            <w:shd w:val="clear" w:color="auto" w:fill="E0E0E0"/>
          </w:tcPr>
          <w:p w14:paraId="34602CFC" w14:textId="77777777" w:rsidR="008B4567" w:rsidRDefault="00427009">
            <w:pPr>
              <w:pStyle w:val="TAH"/>
              <w:spacing w:line="240" w:lineRule="auto"/>
            </w:pPr>
            <w:r>
              <w:lastRenderedPageBreak/>
              <w:t>Parameter</w:t>
            </w:r>
          </w:p>
        </w:tc>
        <w:tc>
          <w:tcPr>
            <w:tcW w:w="0" w:type="auto"/>
            <w:shd w:val="clear" w:color="auto" w:fill="E0E0E0"/>
          </w:tcPr>
          <w:p w14:paraId="68AA8826" w14:textId="77777777" w:rsidR="008B4567" w:rsidRDefault="00427009">
            <w:pPr>
              <w:pStyle w:val="TAH"/>
              <w:spacing w:line="240" w:lineRule="auto"/>
            </w:pPr>
            <w:r>
              <w:t>Values</w:t>
            </w:r>
          </w:p>
        </w:tc>
      </w:tr>
      <w:tr w:rsidR="008B4567" w14:paraId="68B3BE86" w14:textId="77777777">
        <w:trPr>
          <w:trHeight w:val="181"/>
          <w:jc w:val="center"/>
        </w:trPr>
        <w:tc>
          <w:tcPr>
            <w:tcW w:w="0" w:type="auto"/>
          </w:tcPr>
          <w:p w14:paraId="439EEFC0" w14:textId="77777777" w:rsidR="008B4567" w:rsidRDefault="00427009">
            <w:pPr>
              <w:pStyle w:val="TAL"/>
              <w:spacing w:line="240" w:lineRule="auto"/>
            </w:pPr>
            <w:r>
              <w:t xml:space="preserve">Scenarios </w:t>
            </w:r>
          </w:p>
        </w:tc>
        <w:tc>
          <w:tcPr>
            <w:tcW w:w="0" w:type="auto"/>
          </w:tcPr>
          <w:p w14:paraId="436083F9" w14:textId="77777777" w:rsidR="008B4567" w:rsidRDefault="00427009">
            <w:pPr>
              <w:pStyle w:val="TAL"/>
              <w:spacing w:line="240" w:lineRule="auto"/>
            </w:pPr>
            <w:r>
              <w:t>UMa, UMi-Street Canyon, Indoor-office</w:t>
            </w:r>
            <w:r>
              <w:rPr>
                <w:color w:val="C00000"/>
                <w:u w:val="single"/>
              </w:rPr>
              <w:t>, SMa</w:t>
            </w:r>
          </w:p>
        </w:tc>
      </w:tr>
      <w:tr w:rsidR="008B4567" w14:paraId="384FCA95" w14:textId="77777777">
        <w:trPr>
          <w:trHeight w:val="189"/>
          <w:jc w:val="center"/>
        </w:trPr>
        <w:tc>
          <w:tcPr>
            <w:tcW w:w="0" w:type="auto"/>
          </w:tcPr>
          <w:p w14:paraId="52A0F711" w14:textId="77777777" w:rsidR="008B4567" w:rsidRDefault="00427009">
            <w:pPr>
              <w:pStyle w:val="TAL"/>
              <w:spacing w:line="240" w:lineRule="auto"/>
              <w:rPr>
                <w:rFonts w:eastAsia="Malgun Gothic"/>
              </w:rPr>
            </w:pPr>
            <w:r>
              <w:rPr>
                <w:rFonts w:eastAsia="Malgun Gothic" w:hint="eastAsia"/>
              </w:rPr>
              <w:t>Sectorization</w:t>
            </w:r>
          </w:p>
        </w:tc>
        <w:tc>
          <w:tcPr>
            <w:tcW w:w="0" w:type="auto"/>
          </w:tcPr>
          <w:p w14:paraId="04331F98" w14:textId="77777777" w:rsidR="008B4567" w:rsidRDefault="00427009">
            <w:pPr>
              <w:pStyle w:val="TAL"/>
              <w:spacing w:line="240" w:lineRule="auto"/>
              <w:rPr>
                <w:rFonts w:eastAsia="Malgun Gothic"/>
              </w:rPr>
            </w:pPr>
            <w:r>
              <w:rPr>
                <w:rFonts w:eastAsia="Malgun Gothic" w:hint="eastAsia"/>
              </w:rPr>
              <w:t xml:space="preserve">3 sectors per cell site </w:t>
            </w:r>
            <w:r>
              <w:rPr>
                <w:rFonts w:eastAsia="Malgun Gothic"/>
              </w:rPr>
              <w:t>–</w:t>
            </w:r>
            <w:r>
              <w:rPr>
                <w:rFonts w:eastAsia="Malgun Gothic" w:hint="eastAsia"/>
              </w:rPr>
              <w:t xml:space="preserve"> 30, 150 and 270 degrees</w:t>
            </w:r>
          </w:p>
        </w:tc>
      </w:tr>
      <w:tr w:rsidR="008B4567" w:rsidRPr="00F2715B" w14:paraId="62117E7C" w14:textId="77777777">
        <w:trPr>
          <w:trHeight w:val="181"/>
          <w:jc w:val="center"/>
        </w:trPr>
        <w:tc>
          <w:tcPr>
            <w:tcW w:w="0" w:type="auto"/>
            <w:vAlign w:val="center"/>
          </w:tcPr>
          <w:p w14:paraId="681B9117" w14:textId="77777777" w:rsidR="008B4567" w:rsidRDefault="00427009">
            <w:pPr>
              <w:pStyle w:val="TAL"/>
              <w:spacing w:line="240" w:lineRule="auto"/>
            </w:pPr>
            <w:r>
              <w:rPr>
                <w:szCs w:val="18"/>
                <w:highlight w:val="yellow"/>
              </w:rPr>
              <w:t>BS antenna configurations</w:t>
            </w:r>
          </w:p>
        </w:tc>
        <w:tc>
          <w:tcPr>
            <w:tcW w:w="0" w:type="auto"/>
            <w:vAlign w:val="center"/>
          </w:tcPr>
          <w:p w14:paraId="049A0CD4" w14:textId="77777777" w:rsidR="008B4567" w:rsidRDefault="00427009">
            <w:pPr>
              <w:pStyle w:val="TAL"/>
              <w:spacing w:line="240" w:lineRule="auto"/>
              <w:rPr>
                <w:rFonts w:eastAsia="Malgun Gothic"/>
                <w:szCs w:val="18"/>
                <w:lang w:val="sv-SE"/>
              </w:rPr>
            </w:pPr>
            <w:r>
              <w:rPr>
                <w:rFonts w:eastAsia="Malgun Gothic" w:hint="eastAsia"/>
                <w:strike/>
                <w:color w:val="FF0000"/>
                <w:szCs w:val="18"/>
                <w:lang w:val="sv-SE"/>
              </w:rPr>
              <w:t>Mg = Ng = 1; (M,N,P) = (10,1,1),</w:t>
            </w:r>
            <w:r>
              <w:rPr>
                <w:rFonts w:eastAsia="Malgun Gothic" w:hint="eastAsia"/>
                <w:color w:val="FF0000"/>
                <w:szCs w:val="18"/>
                <w:lang w:val="sv-SE"/>
              </w:rPr>
              <w:t xml:space="preserve"> </w:t>
            </w:r>
            <w:r>
              <w:rPr>
                <w:rFonts w:eastAsia="Malgun Gothic" w:hint="eastAsia"/>
                <w:szCs w:val="18"/>
                <w:lang w:val="sv-SE"/>
              </w:rPr>
              <w:t xml:space="preserve">dV = 0.5lambda </w:t>
            </w:r>
          </w:p>
          <w:p w14:paraId="24EAE2F4" w14:textId="77777777" w:rsidR="008B4567" w:rsidRDefault="00427009">
            <w:pPr>
              <w:pStyle w:val="TAL"/>
              <w:spacing w:line="240" w:lineRule="auto"/>
              <w:rPr>
                <w:rFonts w:eastAsia="Malgun Gothic"/>
                <w:szCs w:val="18"/>
                <w:u w:val="single"/>
                <w:lang w:val="sv-SE"/>
              </w:rPr>
            </w:pPr>
            <w:r w:rsidRPr="00E34673">
              <w:rPr>
                <w:iCs/>
                <w:color w:val="FF0000"/>
                <w:u w:val="single"/>
                <w:lang w:eastAsia="zh-CN"/>
              </w:rPr>
              <w:t>(M,N,P,Mg,Ng;Mp,Np) = (64,16,2,1,1;16,16)</w:t>
            </w:r>
          </w:p>
        </w:tc>
      </w:tr>
      <w:tr w:rsidR="008B4567" w14:paraId="5D8CD9C8" w14:textId="77777777">
        <w:trPr>
          <w:trHeight w:val="189"/>
          <w:jc w:val="center"/>
        </w:trPr>
        <w:tc>
          <w:tcPr>
            <w:tcW w:w="0" w:type="auto"/>
            <w:vAlign w:val="center"/>
          </w:tcPr>
          <w:p w14:paraId="542E3EB3" w14:textId="77777777" w:rsidR="008B4567" w:rsidRDefault="00427009">
            <w:pPr>
              <w:pStyle w:val="TAL"/>
              <w:spacing w:line="240" w:lineRule="auto"/>
            </w:pPr>
            <w:r>
              <w:rPr>
                <w:szCs w:val="18"/>
              </w:rPr>
              <w:t>BS port mapping</w:t>
            </w:r>
          </w:p>
        </w:tc>
        <w:tc>
          <w:tcPr>
            <w:tcW w:w="0" w:type="auto"/>
            <w:vAlign w:val="center"/>
          </w:tcPr>
          <w:p w14:paraId="0D284933" w14:textId="77777777" w:rsidR="008B4567" w:rsidRDefault="00427009">
            <w:pPr>
              <w:pStyle w:val="TAL"/>
              <w:spacing w:line="240" w:lineRule="auto"/>
              <w:rPr>
                <w:rFonts w:eastAsia="Malgun Gothic"/>
              </w:rPr>
            </w:pPr>
            <w:r>
              <w:rPr>
                <w:rFonts w:eastAsia="Malgun Gothic" w:hint="eastAsia"/>
                <w:szCs w:val="18"/>
              </w:rPr>
              <w:t>The 10 elements maps to one CRS port</w:t>
            </w:r>
          </w:p>
        </w:tc>
      </w:tr>
      <w:tr w:rsidR="008B4567" w14:paraId="48DBF6A6" w14:textId="77777777">
        <w:trPr>
          <w:trHeight w:val="370"/>
          <w:jc w:val="center"/>
        </w:trPr>
        <w:tc>
          <w:tcPr>
            <w:tcW w:w="0" w:type="auto"/>
            <w:vAlign w:val="center"/>
          </w:tcPr>
          <w:p w14:paraId="7F8BA698" w14:textId="77777777" w:rsidR="008B4567" w:rsidRDefault="00427009">
            <w:pPr>
              <w:pStyle w:val="TAL"/>
              <w:spacing w:line="240" w:lineRule="auto"/>
              <w:rPr>
                <w:rFonts w:eastAsia="Malgun Gothic"/>
                <w:szCs w:val="18"/>
              </w:rPr>
            </w:pPr>
            <w:r>
              <w:rPr>
                <w:rFonts w:eastAsia="Malgun Gothic" w:hint="eastAsia"/>
                <w:szCs w:val="18"/>
              </w:rPr>
              <w:t>BS antenna downtilt</w:t>
            </w:r>
          </w:p>
        </w:tc>
        <w:tc>
          <w:tcPr>
            <w:tcW w:w="0" w:type="auto"/>
            <w:vAlign w:val="center"/>
          </w:tcPr>
          <w:p w14:paraId="2B83065D" w14:textId="77777777" w:rsidR="008B4567" w:rsidRDefault="00427009">
            <w:pPr>
              <w:pStyle w:val="TAL"/>
              <w:spacing w:line="240" w:lineRule="auto"/>
              <w:rPr>
                <w:rFonts w:eastAsia="Malgun Gothic"/>
                <w:szCs w:val="18"/>
              </w:rPr>
            </w:pPr>
            <w:r>
              <w:rPr>
                <w:rFonts w:eastAsia="Malgun Gothic" w:hint="eastAsia"/>
                <w:szCs w:val="18"/>
              </w:rPr>
              <w:t>102 degrees for U</w:t>
            </w:r>
            <w:r>
              <w:rPr>
                <w:rFonts w:eastAsia="Malgun Gothic"/>
                <w:szCs w:val="18"/>
              </w:rPr>
              <w:t>m</w:t>
            </w:r>
            <w:r>
              <w:rPr>
                <w:rFonts w:eastAsia="Malgun Gothic" w:hint="eastAsia"/>
                <w:szCs w:val="18"/>
              </w:rPr>
              <w:t>a and UMi Street Canyon</w:t>
            </w:r>
          </w:p>
          <w:p w14:paraId="5C97DBE6" w14:textId="77777777" w:rsidR="008B4567" w:rsidRDefault="00427009">
            <w:pPr>
              <w:pStyle w:val="TAL"/>
              <w:spacing w:line="240" w:lineRule="auto"/>
              <w:rPr>
                <w:rFonts w:eastAsia="Malgun Gothic"/>
                <w:szCs w:val="18"/>
              </w:rPr>
            </w:pPr>
            <w:r>
              <w:rPr>
                <w:rFonts w:eastAsia="Malgun Gothic" w:hint="eastAsia"/>
                <w:szCs w:val="18"/>
              </w:rPr>
              <w:t>110 degrees for indoor</w:t>
            </w:r>
          </w:p>
        </w:tc>
      </w:tr>
      <w:tr w:rsidR="008B4567" w14:paraId="0C8F91CC" w14:textId="77777777">
        <w:trPr>
          <w:trHeight w:val="370"/>
          <w:jc w:val="center"/>
        </w:trPr>
        <w:tc>
          <w:tcPr>
            <w:tcW w:w="0" w:type="auto"/>
            <w:vAlign w:val="center"/>
          </w:tcPr>
          <w:p w14:paraId="39920DF4" w14:textId="77777777" w:rsidR="008B4567" w:rsidRDefault="00427009">
            <w:pPr>
              <w:pStyle w:val="TAL"/>
              <w:spacing w:line="240" w:lineRule="auto"/>
              <w:rPr>
                <w:rFonts w:eastAsia="Malgun Gothic"/>
                <w:szCs w:val="18"/>
              </w:rPr>
            </w:pPr>
            <w:r>
              <w:rPr>
                <w:rFonts w:eastAsia="Malgun Gothic" w:hint="eastAsia"/>
                <w:szCs w:val="18"/>
              </w:rPr>
              <w:t>Antenna virtualization</w:t>
            </w:r>
          </w:p>
        </w:tc>
        <w:tc>
          <w:tcPr>
            <w:tcW w:w="0" w:type="auto"/>
            <w:vAlign w:val="center"/>
          </w:tcPr>
          <w:p w14:paraId="332E26B4" w14:textId="77777777" w:rsidR="008B4567" w:rsidRDefault="00427009">
            <w:pPr>
              <w:pStyle w:val="TAL"/>
              <w:spacing w:line="240" w:lineRule="auto"/>
              <w:rPr>
                <w:rFonts w:eastAsia="Malgun Gothic"/>
                <w:szCs w:val="18"/>
              </w:rPr>
            </w:pPr>
            <w:r>
              <w:rPr>
                <w:rFonts w:eastAsia="Malgun Gothic" w:hint="eastAsia"/>
                <w:szCs w:val="18"/>
              </w:rPr>
              <w:t>DFT precoding according to TR 36.897 with application of panning and tilting angles</w:t>
            </w:r>
          </w:p>
        </w:tc>
      </w:tr>
      <w:tr w:rsidR="008B4567" w14:paraId="35D4FFA9" w14:textId="77777777">
        <w:trPr>
          <w:trHeight w:val="551"/>
          <w:jc w:val="center"/>
        </w:trPr>
        <w:tc>
          <w:tcPr>
            <w:tcW w:w="0" w:type="auto"/>
            <w:vAlign w:val="center"/>
          </w:tcPr>
          <w:p w14:paraId="7AD900BE" w14:textId="77777777" w:rsidR="008B4567" w:rsidRDefault="00427009">
            <w:pPr>
              <w:pStyle w:val="TAL"/>
              <w:spacing w:line="240" w:lineRule="auto"/>
              <w:rPr>
                <w:rFonts w:eastAsia="Malgun Gothic"/>
                <w:szCs w:val="18"/>
              </w:rPr>
            </w:pPr>
            <w:r>
              <w:rPr>
                <w:rFonts w:eastAsia="Malgun Gothic" w:hint="eastAsia"/>
                <w:szCs w:val="18"/>
              </w:rPr>
              <w:t>BS Tx power</w:t>
            </w:r>
          </w:p>
        </w:tc>
        <w:tc>
          <w:tcPr>
            <w:tcW w:w="0" w:type="auto"/>
            <w:vAlign w:val="center"/>
          </w:tcPr>
          <w:p w14:paraId="71FE7DB8" w14:textId="77777777" w:rsidR="008B4567" w:rsidRDefault="00427009">
            <w:pPr>
              <w:pStyle w:val="TAL"/>
              <w:spacing w:line="240" w:lineRule="auto"/>
              <w:rPr>
                <w:rFonts w:eastAsia="Malgun Gothic"/>
                <w:szCs w:val="18"/>
              </w:rPr>
            </w:pPr>
            <w:r>
              <w:rPr>
                <w:rFonts w:eastAsia="Malgun Gothic" w:hint="eastAsia"/>
                <w:szCs w:val="18"/>
              </w:rPr>
              <w:t>44 dBm for UMi-Street Canyon, 49 for U</w:t>
            </w:r>
            <w:r>
              <w:rPr>
                <w:rFonts w:eastAsia="Malgun Gothic"/>
                <w:szCs w:val="18"/>
              </w:rPr>
              <w:t>m</w:t>
            </w:r>
            <w:r>
              <w:rPr>
                <w:rFonts w:eastAsia="Malgun Gothic" w:hint="eastAsia"/>
                <w:szCs w:val="18"/>
              </w:rPr>
              <w:t>a at 6GHz</w:t>
            </w:r>
          </w:p>
          <w:p w14:paraId="4B29F00F" w14:textId="77777777" w:rsidR="008B4567" w:rsidRDefault="00427009">
            <w:pPr>
              <w:pStyle w:val="TAL"/>
              <w:spacing w:line="240" w:lineRule="auto"/>
              <w:rPr>
                <w:rFonts w:eastAsia="Malgun Gothic"/>
                <w:szCs w:val="18"/>
              </w:rPr>
            </w:pPr>
            <w:r>
              <w:rPr>
                <w:rFonts w:eastAsia="Malgun Gothic" w:hint="eastAsia"/>
                <w:szCs w:val="18"/>
              </w:rPr>
              <w:t>35 dBm at 30GHz, 60 and 70 GHz for U</w:t>
            </w:r>
            <w:r>
              <w:rPr>
                <w:rFonts w:eastAsia="Malgun Gothic"/>
                <w:szCs w:val="18"/>
              </w:rPr>
              <w:t>m</w:t>
            </w:r>
            <w:r>
              <w:rPr>
                <w:rFonts w:eastAsia="Malgun Gothic" w:hint="eastAsia"/>
                <w:szCs w:val="18"/>
              </w:rPr>
              <w:t>a and UMi-Street canyon</w:t>
            </w:r>
          </w:p>
          <w:p w14:paraId="22EB3ECD" w14:textId="77777777" w:rsidR="008B4567" w:rsidRDefault="00427009">
            <w:pPr>
              <w:pStyle w:val="TAL"/>
              <w:spacing w:line="240" w:lineRule="auto"/>
              <w:rPr>
                <w:rFonts w:eastAsia="Malgun Gothic"/>
                <w:szCs w:val="18"/>
              </w:rPr>
            </w:pPr>
            <w:r>
              <w:rPr>
                <w:rFonts w:eastAsia="Malgun Gothic" w:hint="eastAsia"/>
                <w:szCs w:val="18"/>
              </w:rPr>
              <w:t>24 dBm for Indoor for all carrier frequencies</w:t>
            </w:r>
          </w:p>
        </w:tc>
      </w:tr>
      <w:tr w:rsidR="008B4567" w14:paraId="6B322273" w14:textId="77777777">
        <w:trPr>
          <w:trHeight w:val="189"/>
          <w:jc w:val="center"/>
        </w:trPr>
        <w:tc>
          <w:tcPr>
            <w:tcW w:w="0" w:type="auto"/>
            <w:vAlign w:val="center"/>
          </w:tcPr>
          <w:p w14:paraId="4760D148" w14:textId="77777777" w:rsidR="008B4567" w:rsidRDefault="00427009">
            <w:pPr>
              <w:pStyle w:val="TAL"/>
              <w:spacing w:line="240" w:lineRule="auto"/>
              <w:rPr>
                <w:rFonts w:eastAsia="Malgun Gothic"/>
                <w:szCs w:val="18"/>
              </w:rPr>
            </w:pPr>
            <w:r>
              <w:rPr>
                <w:rFonts w:eastAsia="Malgun Gothic" w:hint="eastAsia"/>
                <w:szCs w:val="18"/>
                <w:highlight w:val="yellow"/>
              </w:rPr>
              <w:t>Bandwidth</w:t>
            </w:r>
          </w:p>
        </w:tc>
        <w:tc>
          <w:tcPr>
            <w:tcW w:w="0" w:type="auto"/>
            <w:vAlign w:val="center"/>
          </w:tcPr>
          <w:p w14:paraId="68499DA8" w14:textId="77777777" w:rsidR="008B4567" w:rsidRDefault="00427009">
            <w:pPr>
              <w:pStyle w:val="TAL"/>
              <w:spacing w:line="240" w:lineRule="auto"/>
              <w:rPr>
                <w:rFonts w:eastAsia="Malgun Gothic"/>
                <w:szCs w:val="18"/>
              </w:rPr>
            </w:pPr>
            <w:r>
              <w:rPr>
                <w:rFonts w:eastAsia="Malgun Gothic"/>
                <w:strike/>
                <w:color w:val="FF0000"/>
                <w:szCs w:val="18"/>
              </w:rPr>
              <w:t>20</w:t>
            </w:r>
            <w:r>
              <w:rPr>
                <w:rFonts w:eastAsia="Malgun Gothic"/>
                <w:color w:val="FF0000"/>
                <w:szCs w:val="18"/>
              </w:rPr>
              <w:t xml:space="preserve"> </w:t>
            </w:r>
            <w:r>
              <w:rPr>
                <w:rFonts w:eastAsia="Malgun Gothic"/>
                <w:color w:val="FF0000"/>
                <w:szCs w:val="18"/>
                <w:u w:val="single"/>
              </w:rPr>
              <w:t>1</w:t>
            </w:r>
            <w:r>
              <w:rPr>
                <w:rFonts w:eastAsia="Malgun Gothic" w:hint="eastAsia"/>
                <w:color w:val="FF0000"/>
                <w:szCs w:val="18"/>
                <w:u w:val="single"/>
              </w:rPr>
              <w:t>0</w:t>
            </w:r>
            <w:r>
              <w:rPr>
                <w:rFonts w:eastAsia="Malgun Gothic"/>
                <w:color w:val="FF0000"/>
                <w:szCs w:val="18"/>
                <w:u w:val="single"/>
              </w:rPr>
              <w:t>0</w:t>
            </w:r>
            <w:r>
              <w:rPr>
                <w:rFonts w:eastAsia="Malgun Gothic"/>
                <w:szCs w:val="18"/>
              </w:rPr>
              <w:t xml:space="preserve"> </w:t>
            </w:r>
            <w:r>
              <w:rPr>
                <w:rFonts w:eastAsia="Malgun Gothic" w:hint="eastAsia"/>
                <w:szCs w:val="18"/>
              </w:rPr>
              <w:t xml:space="preserve">MHz for </w:t>
            </w:r>
            <w:r>
              <w:rPr>
                <w:rFonts w:eastAsia="Malgun Gothic" w:hint="eastAsia"/>
                <w:strike/>
                <w:color w:val="C00000"/>
                <w:szCs w:val="18"/>
              </w:rPr>
              <w:t>6GHz</w:t>
            </w:r>
            <w:r>
              <w:rPr>
                <w:rFonts w:eastAsia="Malgun Gothic"/>
                <w:strike/>
                <w:color w:val="C00000"/>
                <w:szCs w:val="18"/>
                <w:u w:val="single"/>
              </w:rPr>
              <w:t>,</w:t>
            </w:r>
            <w:r>
              <w:rPr>
                <w:rFonts w:eastAsia="Malgun Gothic"/>
                <w:color w:val="C00000"/>
                <w:szCs w:val="18"/>
                <w:u w:val="single"/>
              </w:rPr>
              <w:t xml:space="preserve"> 7GHz</w:t>
            </w:r>
            <w:r>
              <w:rPr>
                <w:rFonts w:eastAsia="Malgun Gothic" w:hint="eastAsia"/>
                <w:szCs w:val="18"/>
              </w:rPr>
              <w:t xml:space="preserve">, and </w:t>
            </w:r>
            <w:r>
              <w:rPr>
                <w:rFonts w:eastAsia="Malgun Gothic" w:hint="eastAsia"/>
                <w:strike/>
                <w:color w:val="FF0000"/>
                <w:szCs w:val="18"/>
              </w:rPr>
              <w:t>100</w:t>
            </w:r>
            <w:r>
              <w:rPr>
                <w:rFonts w:eastAsia="Malgun Gothic"/>
                <w:color w:val="FF0000"/>
                <w:szCs w:val="18"/>
              </w:rPr>
              <w:t xml:space="preserve"> 4</w:t>
            </w:r>
            <w:r>
              <w:rPr>
                <w:rFonts w:eastAsia="Malgun Gothic"/>
                <w:color w:val="FF0000"/>
                <w:szCs w:val="18"/>
                <w:u w:val="single"/>
              </w:rPr>
              <w:t>00</w:t>
            </w:r>
            <w:r>
              <w:rPr>
                <w:rFonts w:eastAsia="Malgun Gothic" w:hint="eastAsia"/>
                <w:szCs w:val="18"/>
              </w:rPr>
              <w:t xml:space="preserve">MHz for </w:t>
            </w:r>
            <w:r>
              <w:rPr>
                <w:rFonts w:eastAsia="Malgun Gothic"/>
                <w:color w:val="C00000"/>
                <w:szCs w:val="18"/>
                <w:u w:val="single"/>
              </w:rPr>
              <w:t>15GHz</w:t>
            </w:r>
            <w:r>
              <w:rPr>
                <w:rFonts w:eastAsia="Malgun Gothic"/>
                <w:strike/>
                <w:color w:val="C00000"/>
                <w:szCs w:val="18"/>
                <w:u w:val="single"/>
              </w:rPr>
              <w:t>,</w:t>
            </w:r>
            <w:r>
              <w:rPr>
                <w:rFonts w:eastAsia="Malgun Gothic"/>
                <w:strike/>
                <w:color w:val="C00000"/>
                <w:szCs w:val="18"/>
              </w:rPr>
              <w:t xml:space="preserve"> </w:t>
            </w:r>
            <w:r>
              <w:rPr>
                <w:rFonts w:eastAsia="Malgun Gothic" w:hint="eastAsia"/>
                <w:strike/>
                <w:color w:val="C00000"/>
                <w:szCs w:val="18"/>
              </w:rPr>
              <w:t>30Ghz</w:t>
            </w:r>
            <w:r>
              <w:rPr>
                <w:rFonts w:eastAsia="Malgun Gothic" w:hint="eastAsia"/>
                <w:szCs w:val="18"/>
              </w:rPr>
              <w:t xml:space="preserve">, </w:t>
            </w:r>
            <w:r>
              <w:rPr>
                <w:rFonts w:eastAsia="Malgun Gothic" w:hint="eastAsia"/>
                <w:strike/>
                <w:color w:val="C00000"/>
                <w:szCs w:val="18"/>
              </w:rPr>
              <w:t xml:space="preserve">60 and 70 GHz </w:t>
            </w:r>
          </w:p>
        </w:tc>
      </w:tr>
      <w:tr w:rsidR="008B4567" w14:paraId="45487551" w14:textId="77777777">
        <w:trPr>
          <w:trHeight w:val="181"/>
          <w:jc w:val="center"/>
        </w:trPr>
        <w:tc>
          <w:tcPr>
            <w:tcW w:w="0" w:type="auto"/>
            <w:vAlign w:val="center"/>
          </w:tcPr>
          <w:p w14:paraId="7D608F9B" w14:textId="77777777" w:rsidR="008B4567" w:rsidRDefault="00427009">
            <w:pPr>
              <w:pStyle w:val="TAL"/>
              <w:spacing w:line="240" w:lineRule="auto"/>
            </w:pPr>
            <w:r>
              <w:rPr>
                <w:szCs w:val="18"/>
                <w:highlight w:val="yellow"/>
              </w:rPr>
              <w:t>MS antenna configurations</w:t>
            </w:r>
          </w:p>
        </w:tc>
        <w:tc>
          <w:tcPr>
            <w:tcW w:w="0" w:type="auto"/>
            <w:vAlign w:val="center"/>
          </w:tcPr>
          <w:p w14:paraId="7C723AD8" w14:textId="77777777" w:rsidR="008B4567" w:rsidRDefault="00427009">
            <w:pPr>
              <w:pStyle w:val="TAL"/>
              <w:spacing w:line="240" w:lineRule="auto"/>
              <w:rPr>
                <w:rFonts w:eastAsia="Malgun Gothic"/>
              </w:rPr>
            </w:pPr>
            <w:r>
              <w:rPr>
                <w:rFonts w:eastAsia="Malgun Gothic" w:hint="eastAsia"/>
                <w:szCs w:val="18"/>
              </w:rPr>
              <w:t>1 element (vertically polarized), Omnidirectional</w:t>
            </w:r>
          </w:p>
        </w:tc>
      </w:tr>
      <w:tr w:rsidR="008B4567" w14:paraId="7123A56B" w14:textId="77777777">
        <w:trPr>
          <w:trHeight w:val="370"/>
          <w:jc w:val="center"/>
        </w:trPr>
        <w:tc>
          <w:tcPr>
            <w:tcW w:w="0" w:type="auto"/>
          </w:tcPr>
          <w:p w14:paraId="07C98037" w14:textId="77777777" w:rsidR="008B4567" w:rsidRDefault="00427009">
            <w:pPr>
              <w:pStyle w:val="TAL"/>
              <w:spacing w:line="240" w:lineRule="auto"/>
            </w:pPr>
            <w:r>
              <w:t>Handover margin (for calibration)</w:t>
            </w:r>
          </w:p>
        </w:tc>
        <w:tc>
          <w:tcPr>
            <w:tcW w:w="0" w:type="auto"/>
          </w:tcPr>
          <w:p w14:paraId="58488503" w14:textId="77777777" w:rsidR="008B4567" w:rsidRDefault="00427009">
            <w:pPr>
              <w:pStyle w:val="TAL"/>
              <w:spacing w:line="240" w:lineRule="auto"/>
            </w:pPr>
            <w:r>
              <w:t>0dB</w:t>
            </w:r>
          </w:p>
        </w:tc>
      </w:tr>
      <w:tr w:rsidR="008B4567" w14:paraId="6E8A00C5" w14:textId="77777777">
        <w:trPr>
          <w:trHeight w:val="370"/>
          <w:jc w:val="center"/>
        </w:trPr>
        <w:tc>
          <w:tcPr>
            <w:tcW w:w="0" w:type="auto"/>
            <w:vAlign w:val="center"/>
          </w:tcPr>
          <w:p w14:paraId="7F8DF832" w14:textId="77777777" w:rsidR="008B4567" w:rsidRDefault="00427009">
            <w:pPr>
              <w:pStyle w:val="TAL"/>
              <w:spacing w:line="240" w:lineRule="auto"/>
            </w:pPr>
            <w:r>
              <w:rPr>
                <w:szCs w:val="18"/>
              </w:rPr>
              <w:t xml:space="preserve">UE distribution </w:t>
            </w:r>
          </w:p>
        </w:tc>
        <w:tc>
          <w:tcPr>
            <w:tcW w:w="0" w:type="auto"/>
            <w:vAlign w:val="center"/>
          </w:tcPr>
          <w:p w14:paraId="04779FD0" w14:textId="77777777" w:rsidR="008B4567" w:rsidRDefault="00427009">
            <w:pPr>
              <w:pStyle w:val="TAL"/>
              <w:spacing w:line="240" w:lineRule="auto"/>
              <w:rPr>
                <w:rFonts w:eastAsia="Malgun Gothic"/>
                <w:szCs w:val="18"/>
              </w:rPr>
            </w:pPr>
            <w:r>
              <w:rPr>
                <w:rFonts w:eastAsia="Malgun Gothic"/>
                <w:szCs w:val="18"/>
              </w:rPr>
              <w:t>Following TR36.873 for U</w:t>
            </w:r>
            <w:r>
              <w:rPr>
                <w:rFonts w:eastAsia="Malgun Gothic" w:hint="eastAsia"/>
                <w:szCs w:val="18"/>
              </w:rPr>
              <w:t>M</w:t>
            </w:r>
            <w:r>
              <w:rPr>
                <w:rFonts w:eastAsia="Malgun Gothic"/>
                <w:szCs w:val="18"/>
              </w:rPr>
              <w:t xml:space="preserve">a and UMi, </w:t>
            </w:r>
            <w:r>
              <w:rPr>
                <w:rFonts w:eastAsia="Malgun Gothic" w:hint="eastAsia"/>
                <w:szCs w:val="18"/>
              </w:rPr>
              <w:t>2D dropping</w:t>
            </w:r>
          </w:p>
          <w:p w14:paraId="7C3A9599" w14:textId="77777777" w:rsidR="008B4567" w:rsidRDefault="00427009">
            <w:pPr>
              <w:pStyle w:val="TAL"/>
              <w:spacing w:line="240" w:lineRule="auto"/>
            </w:pPr>
            <w:r>
              <w:rPr>
                <w:rFonts w:eastAsia="Malgun Gothic" w:hint="eastAsia"/>
                <w:szCs w:val="18"/>
              </w:rPr>
              <w:t>uniform dropping</w:t>
            </w:r>
            <w:r>
              <w:rPr>
                <w:rFonts w:eastAsia="Malgun Gothic"/>
                <w:szCs w:val="18"/>
              </w:rPr>
              <w:t xml:space="preserve"> for indoor</w:t>
            </w:r>
            <w:r>
              <w:rPr>
                <w:rFonts w:eastAsia="Malgun Gothic" w:hint="eastAsia"/>
                <w:szCs w:val="18"/>
              </w:rPr>
              <w:t xml:space="preserve"> with minimum distance of 0 m</w:t>
            </w:r>
          </w:p>
        </w:tc>
      </w:tr>
      <w:tr w:rsidR="008B4567" w14:paraId="0D5BD77C" w14:textId="77777777">
        <w:trPr>
          <w:trHeight w:val="189"/>
          <w:jc w:val="center"/>
        </w:trPr>
        <w:tc>
          <w:tcPr>
            <w:tcW w:w="0" w:type="auto"/>
          </w:tcPr>
          <w:p w14:paraId="3F4C7EE0" w14:textId="77777777" w:rsidR="008B4567" w:rsidRDefault="00427009">
            <w:pPr>
              <w:pStyle w:val="TAL"/>
              <w:spacing w:line="240" w:lineRule="auto"/>
            </w:pPr>
            <w:r>
              <w:t>UE attachment</w:t>
            </w:r>
          </w:p>
        </w:tc>
        <w:tc>
          <w:tcPr>
            <w:tcW w:w="0" w:type="auto"/>
          </w:tcPr>
          <w:p w14:paraId="74AC3435" w14:textId="77777777" w:rsidR="008B4567" w:rsidRDefault="00427009">
            <w:pPr>
              <w:pStyle w:val="TAL"/>
              <w:spacing w:line="240" w:lineRule="auto"/>
            </w:pPr>
            <w:r>
              <w:t>Based on pathloss considering LOS angle</w:t>
            </w:r>
          </w:p>
        </w:tc>
      </w:tr>
      <w:tr w:rsidR="008B4567" w14:paraId="1C37445D" w14:textId="77777777">
        <w:trPr>
          <w:trHeight w:val="181"/>
          <w:jc w:val="center"/>
        </w:trPr>
        <w:tc>
          <w:tcPr>
            <w:tcW w:w="0" w:type="auto"/>
          </w:tcPr>
          <w:p w14:paraId="176657B0" w14:textId="77777777" w:rsidR="008B4567" w:rsidRDefault="00427009">
            <w:pPr>
              <w:pStyle w:val="TAL"/>
              <w:spacing w:line="240" w:lineRule="auto"/>
              <w:rPr>
                <w:rFonts w:eastAsia="Malgun Gothic"/>
              </w:rPr>
            </w:pPr>
            <w:r>
              <w:rPr>
                <w:rFonts w:eastAsia="Malgun Gothic" w:hint="eastAsia"/>
              </w:rPr>
              <w:t>UE noise figure</w:t>
            </w:r>
          </w:p>
        </w:tc>
        <w:tc>
          <w:tcPr>
            <w:tcW w:w="0" w:type="auto"/>
          </w:tcPr>
          <w:p w14:paraId="4C3EB1C9" w14:textId="77777777" w:rsidR="008B4567" w:rsidRDefault="00427009">
            <w:pPr>
              <w:pStyle w:val="TAL"/>
              <w:spacing w:line="240" w:lineRule="auto"/>
              <w:rPr>
                <w:rFonts w:eastAsia="Malgun Gothic"/>
              </w:rPr>
            </w:pPr>
            <w:r>
              <w:rPr>
                <w:rFonts w:eastAsia="Malgun Gothic" w:hint="eastAsia"/>
              </w:rPr>
              <w:t>9 dB</w:t>
            </w:r>
          </w:p>
        </w:tc>
      </w:tr>
      <w:tr w:rsidR="008B4567" w14:paraId="343334D8" w14:textId="77777777">
        <w:trPr>
          <w:trHeight w:val="189"/>
          <w:jc w:val="center"/>
        </w:trPr>
        <w:tc>
          <w:tcPr>
            <w:tcW w:w="0" w:type="auto"/>
          </w:tcPr>
          <w:p w14:paraId="0F465D2F" w14:textId="77777777" w:rsidR="008B4567" w:rsidRDefault="00427009">
            <w:pPr>
              <w:pStyle w:val="TAL"/>
              <w:spacing w:line="240" w:lineRule="auto"/>
            </w:pPr>
            <w:r>
              <w:t>Fast fading channel</w:t>
            </w:r>
          </w:p>
        </w:tc>
        <w:tc>
          <w:tcPr>
            <w:tcW w:w="0" w:type="auto"/>
          </w:tcPr>
          <w:p w14:paraId="19718CCC" w14:textId="77777777" w:rsidR="008B4567" w:rsidRDefault="00427009">
            <w:pPr>
              <w:pStyle w:val="TAL"/>
              <w:spacing w:line="240" w:lineRule="auto"/>
            </w:pPr>
            <w:r>
              <w:t>Fast fading channel is not modelled</w:t>
            </w:r>
          </w:p>
        </w:tc>
      </w:tr>
      <w:tr w:rsidR="008B4567" w14:paraId="53A897A4" w14:textId="77777777">
        <w:trPr>
          <w:trHeight w:val="189"/>
          <w:jc w:val="center"/>
        </w:trPr>
        <w:tc>
          <w:tcPr>
            <w:tcW w:w="0" w:type="auto"/>
          </w:tcPr>
          <w:p w14:paraId="2B7F07EE" w14:textId="77777777" w:rsidR="008B4567" w:rsidRDefault="00427009">
            <w:pPr>
              <w:pStyle w:val="TAL"/>
              <w:spacing w:line="240" w:lineRule="auto"/>
              <w:rPr>
                <w:rFonts w:eastAsia="Malgun Gothic"/>
                <w:color w:val="FF0000"/>
              </w:rPr>
            </w:pPr>
            <w:r>
              <w:rPr>
                <w:rFonts w:eastAsia="Malgun Gothic" w:hint="eastAsia"/>
              </w:rPr>
              <w:t>O2I penetration loss</w:t>
            </w:r>
          </w:p>
        </w:tc>
        <w:tc>
          <w:tcPr>
            <w:tcW w:w="0" w:type="auto"/>
          </w:tcPr>
          <w:p w14:paraId="435FF78C" w14:textId="77777777" w:rsidR="008B4567" w:rsidRDefault="00427009">
            <w:pPr>
              <w:pStyle w:val="TAL"/>
              <w:spacing w:line="240" w:lineRule="auto"/>
              <w:rPr>
                <w:rFonts w:eastAsia="Malgun Gothic"/>
              </w:rPr>
            </w:pPr>
            <w:r>
              <w:rPr>
                <w:rFonts w:eastAsia="Malgun Gothic" w:hint="eastAsia"/>
              </w:rPr>
              <w:t xml:space="preserve">50% </w:t>
            </w:r>
            <w:r>
              <w:t xml:space="preserve">low loss and </w:t>
            </w:r>
            <w:r>
              <w:rPr>
                <w:rFonts w:eastAsia="Malgun Gothic" w:hint="eastAsia"/>
              </w:rPr>
              <w:t xml:space="preserve">50% </w:t>
            </w:r>
            <w:r>
              <w:t>high loss</w:t>
            </w:r>
          </w:p>
        </w:tc>
      </w:tr>
      <w:tr w:rsidR="008B4567" w14:paraId="5ADE1797" w14:textId="77777777">
        <w:trPr>
          <w:trHeight w:val="181"/>
          <w:jc w:val="center"/>
        </w:trPr>
        <w:tc>
          <w:tcPr>
            <w:tcW w:w="0" w:type="auto"/>
          </w:tcPr>
          <w:p w14:paraId="05CE49FF" w14:textId="77777777" w:rsidR="008B4567" w:rsidRDefault="00427009">
            <w:pPr>
              <w:pStyle w:val="TAL"/>
              <w:spacing w:line="240" w:lineRule="auto"/>
            </w:pPr>
            <w:r>
              <w:t>Carrier Frequency</w:t>
            </w:r>
          </w:p>
        </w:tc>
        <w:tc>
          <w:tcPr>
            <w:tcW w:w="0" w:type="auto"/>
          </w:tcPr>
          <w:p w14:paraId="55F95FD3" w14:textId="77777777" w:rsidR="008B4567" w:rsidRDefault="00427009">
            <w:pPr>
              <w:pStyle w:val="TAL"/>
              <w:spacing w:line="240" w:lineRule="auto"/>
            </w:pPr>
            <w:r>
              <w:t>6 Ghz</w:t>
            </w:r>
            <w:r>
              <w:rPr>
                <w:color w:val="C00000"/>
                <w:u w:val="single"/>
              </w:rPr>
              <w:t>, 8GHz, 15GHz</w:t>
            </w:r>
            <w:r>
              <w:rPr>
                <w:color w:val="C00000"/>
              </w:rPr>
              <w:t xml:space="preserve"> </w:t>
            </w:r>
            <w:r>
              <w:rPr>
                <w:strike/>
                <w:color w:val="C00000"/>
              </w:rPr>
              <w:t>30 Ghz, 70G</w:t>
            </w:r>
            <w:r>
              <w:rPr>
                <w:rFonts w:eastAsia="Malgun Gothic" w:hint="eastAsia"/>
                <w:strike/>
                <w:color w:val="C00000"/>
              </w:rPr>
              <w:t>H</w:t>
            </w:r>
            <w:r>
              <w:rPr>
                <w:strike/>
                <w:color w:val="C00000"/>
              </w:rPr>
              <w:t>z</w:t>
            </w:r>
          </w:p>
        </w:tc>
      </w:tr>
      <w:tr w:rsidR="008B4567" w14:paraId="5419CDF0" w14:textId="77777777">
        <w:trPr>
          <w:trHeight w:val="370"/>
          <w:jc w:val="center"/>
        </w:trPr>
        <w:tc>
          <w:tcPr>
            <w:tcW w:w="0" w:type="auto"/>
          </w:tcPr>
          <w:p w14:paraId="153BD1F3" w14:textId="77777777" w:rsidR="008B4567" w:rsidRDefault="00427009">
            <w:pPr>
              <w:pStyle w:val="TAL"/>
              <w:spacing w:line="240" w:lineRule="auto"/>
              <w:rPr>
                <w:rFonts w:eastAsia="Malgun Gothic"/>
              </w:rPr>
            </w:pPr>
            <w:r>
              <w:t>Wrapping method</w:t>
            </w:r>
            <w:r>
              <w:rPr>
                <w:rFonts w:eastAsia="Malgun Gothic" w:hint="eastAsia"/>
              </w:rPr>
              <w:t xml:space="preserve"> for U</w:t>
            </w:r>
            <w:r>
              <w:rPr>
                <w:rFonts w:eastAsia="Malgun Gothic"/>
              </w:rPr>
              <w:t>m</w:t>
            </w:r>
            <w:r>
              <w:rPr>
                <w:rFonts w:eastAsia="Malgun Gothic" w:hint="eastAsia"/>
              </w:rPr>
              <w:t>a and UMi</w:t>
            </w:r>
          </w:p>
        </w:tc>
        <w:tc>
          <w:tcPr>
            <w:tcW w:w="0" w:type="auto"/>
          </w:tcPr>
          <w:p w14:paraId="32F225CE" w14:textId="77777777" w:rsidR="008B4567" w:rsidRDefault="00427009">
            <w:pPr>
              <w:pStyle w:val="TAL"/>
              <w:spacing w:line="240" w:lineRule="auto"/>
              <w:rPr>
                <w:rFonts w:eastAsia="Malgun Gothic"/>
              </w:rPr>
            </w:pPr>
            <w:r>
              <w:rPr>
                <w:rFonts w:eastAsia="MS Mincho"/>
                <w:lang w:eastAsia="ja-JP"/>
              </w:rPr>
              <w:t>geographical distance based wrapping</w:t>
            </w:r>
            <w:r>
              <w:rPr>
                <w:rFonts w:eastAsia="Malgun Gothic" w:hint="eastAsia"/>
              </w:rPr>
              <w:t xml:space="preserve"> (mandatory)</w:t>
            </w:r>
          </w:p>
          <w:p w14:paraId="0EA1111A" w14:textId="77777777" w:rsidR="008B4567" w:rsidRDefault="00427009">
            <w:pPr>
              <w:pStyle w:val="TAL"/>
              <w:spacing w:line="240" w:lineRule="auto"/>
              <w:rPr>
                <w:rFonts w:eastAsia="Malgun Gothic"/>
              </w:rPr>
            </w:pPr>
            <w:r>
              <w:rPr>
                <w:rFonts w:eastAsia="MS Mincho"/>
                <w:lang w:eastAsia="ja-JP"/>
              </w:rPr>
              <w:t xml:space="preserve">radio distance </w:t>
            </w:r>
            <w:r>
              <w:rPr>
                <w:rFonts w:eastAsia="Malgun Gothic" w:hint="eastAsia"/>
              </w:rPr>
              <w:t>(optional)</w:t>
            </w:r>
          </w:p>
        </w:tc>
      </w:tr>
      <w:tr w:rsidR="008B4567" w14:paraId="2FB7FEE8" w14:textId="77777777">
        <w:trPr>
          <w:trHeight w:val="189"/>
          <w:jc w:val="center"/>
        </w:trPr>
        <w:tc>
          <w:tcPr>
            <w:tcW w:w="0" w:type="auto"/>
            <w:vMerge w:val="restart"/>
          </w:tcPr>
          <w:p w14:paraId="7CFE5291" w14:textId="77777777" w:rsidR="008B4567" w:rsidRDefault="00427009">
            <w:pPr>
              <w:pStyle w:val="TAL"/>
              <w:spacing w:line="240" w:lineRule="auto"/>
            </w:pPr>
            <w:r>
              <w:t>Metrics</w:t>
            </w:r>
          </w:p>
        </w:tc>
        <w:tc>
          <w:tcPr>
            <w:tcW w:w="0" w:type="auto"/>
          </w:tcPr>
          <w:p w14:paraId="43B27179" w14:textId="77777777" w:rsidR="008B4567" w:rsidRDefault="00427009">
            <w:pPr>
              <w:pStyle w:val="TAL"/>
              <w:spacing w:line="240" w:lineRule="auto"/>
              <w:rPr>
                <w:rFonts w:eastAsia="MS Mincho"/>
                <w:lang w:eastAsia="ja-JP"/>
              </w:rPr>
            </w:pPr>
            <w:r>
              <w:t>1) Coupling loss – serving cell (based on LOS pathloss)</w:t>
            </w:r>
          </w:p>
        </w:tc>
      </w:tr>
      <w:tr w:rsidR="008B4567" w14:paraId="286F6CD2" w14:textId="77777777">
        <w:trPr>
          <w:trHeight w:val="128"/>
          <w:jc w:val="center"/>
        </w:trPr>
        <w:tc>
          <w:tcPr>
            <w:tcW w:w="0" w:type="auto"/>
            <w:vMerge/>
          </w:tcPr>
          <w:p w14:paraId="40BADCDA" w14:textId="77777777" w:rsidR="008B4567" w:rsidRDefault="008B4567">
            <w:pPr>
              <w:pStyle w:val="TAL"/>
              <w:spacing w:line="240" w:lineRule="auto"/>
            </w:pPr>
          </w:p>
        </w:tc>
        <w:tc>
          <w:tcPr>
            <w:tcW w:w="0" w:type="auto"/>
          </w:tcPr>
          <w:p w14:paraId="5BB7777A" w14:textId="77777777" w:rsidR="008B4567" w:rsidRDefault="00427009">
            <w:pPr>
              <w:pStyle w:val="TAL"/>
              <w:spacing w:line="240" w:lineRule="auto"/>
              <w:rPr>
                <w:rFonts w:eastAsia="Malgun Gothic"/>
              </w:rPr>
            </w:pPr>
            <w:r>
              <w:t>2) Geometry (based on LOS pathloss)</w:t>
            </w:r>
            <w:r>
              <w:rPr>
                <w:rFonts w:eastAsia="Malgun Gothic" w:hint="eastAsia"/>
              </w:rPr>
              <w:t xml:space="preserve"> with and without white noise</w:t>
            </w:r>
          </w:p>
        </w:tc>
      </w:tr>
    </w:tbl>
    <w:p w14:paraId="55AE8489" w14:textId="77777777" w:rsidR="008B4567" w:rsidRDefault="008B4567">
      <w:pPr>
        <w:pStyle w:val="BodyText"/>
        <w:spacing w:after="0" w:line="240" w:lineRule="auto"/>
      </w:pPr>
    </w:p>
    <w:p w14:paraId="231F6A37" w14:textId="77777777" w:rsidR="008B4567" w:rsidRPr="003E73B0" w:rsidRDefault="008B4567">
      <w:pPr>
        <w:snapToGrid w:val="0"/>
        <w:spacing w:after="0" w:line="240" w:lineRule="auto"/>
        <w:rPr>
          <w:lang w:eastAsia="zh-CN"/>
        </w:rPr>
      </w:pPr>
    </w:p>
    <w:p w14:paraId="073A8FC8" w14:textId="77777777" w:rsidR="008B4567" w:rsidRDefault="00427009">
      <w:pPr>
        <w:spacing w:after="0" w:line="240" w:lineRule="auto"/>
        <w:rPr>
          <w:b/>
          <w:i/>
        </w:rPr>
      </w:pPr>
      <w:r>
        <w:rPr>
          <w:b/>
          <w:i/>
        </w:rPr>
        <w:t>Full calibration</w:t>
      </w:r>
      <w:r>
        <w:rPr>
          <w:rFonts w:eastAsia="Malgun Gothic" w:hint="eastAsia"/>
          <w:b/>
          <w:i/>
          <w:lang w:eastAsia="ko-KR"/>
        </w:rPr>
        <w:t>: unless otherwise stated, the agreed large-scale calibration parameters are reused:</w:t>
      </w:r>
      <w:r>
        <w:rPr>
          <w:b/>
          <w:i/>
        </w:rPr>
        <w:t xml:space="preserve"> </w:t>
      </w:r>
    </w:p>
    <w:tbl>
      <w:tblPr>
        <w:tblW w:w="82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8"/>
        <w:gridCol w:w="6536"/>
      </w:tblGrid>
      <w:tr w:rsidR="008B4567" w14:paraId="28A2519C" w14:textId="77777777">
        <w:trPr>
          <w:cantSplit/>
          <w:trHeight w:val="184"/>
          <w:jc w:val="center"/>
        </w:trPr>
        <w:tc>
          <w:tcPr>
            <w:tcW w:w="0" w:type="auto"/>
            <w:shd w:val="clear" w:color="auto" w:fill="E0E0E0"/>
            <w:vAlign w:val="center"/>
          </w:tcPr>
          <w:p w14:paraId="6CAAB04A" w14:textId="77777777" w:rsidR="008B4567" w:rsidRDefault="00427009">
            <w:pPr>
              <w:pStyle w:val="TAH"/>
              <w:spacing w:line="240" w:lineRule="auto"/>
            </w:pPr>
            <w:r>
              <w:lastRenderedPageBreak/>
              <w:t>Parameter</w:t>
            </w:r>
          </w:p>
        </w:tc>
        <w:tc>
          <w:tcPr>
            <w:tcW w:w="0" w:type="auto"/>
            <w:shd w:val="clear" w:color="auto" w:fill="E0E0E0"/>
            <w:vAlign w:val="center"/>
          </w:tcPr>
          <w:p w14:paraId="6B39EF68" w14:textId="77777777" w:rsidR="008B4567" w:rsidRDefault="00427009">
            <w:pPr>
              <w:pStyle w:val="TAH"/>
              <w:spacing w:line="240" w:lineRule="auto"/>
            </w:pPr>
            <w:r>
              <w:t>Values</w:t>
            </w:r>
          </w:p>
        </w:tc>
      </w:tr>
      <w:tr w:rsidR="008B4567" w14:paraId="4456D326" w14:textId="77777777">
        <w:trPr>
          <w:cantSplit/>
          <w:trHeight w:val="176"/>
          <w:jc w:val="center"/>
        </w:trPr>
        <w:tc>
          <w:tcPr>
            <w:tcW w:w="0" w:type="auto"/>
            <w:vAlign w:val="center"/>
          </w:tcPr>
          <w:p w14:paraId="762185A4" w14:textId="77777777" w:rsidR="008B4567" w:rsidRDefault="00427009">
            <w:pPr>
              <w:pStyle w:val="TAL"/>
              <w:spacing w:line="240" w:lineRule="auto"/>
              <w:rPr>
                <w:szCs w:val="18"/>
              </w:rPr>
            </w:pPr>
            <w:r>
              <w:rPr>
                <w:szCs w:val="18"/>
              </w:rPr>
              <w:t>Scenarios</w:t>
            </w:r>
          </w:p>
        </w:tc>
        <w:tc>
          <w:tcPr>
            <w:tcW w:w="0" w:type="auto"/>
            <w:vAlign w:val="center"/>
          </w:tcPr>
          <w:p w14:paraId="7F10D8B7" w14:textId="77777777" w:rsidR="008B4567" w:rsidRDefault="00427009">
            <w:pPr>
              <w:pStyle w:val="TAL"/>
              <w:spacing w:line="240" w:lineRule="auto"/>
              <w:rPr>
                <w:szCs w:val="18"/>
              </w:rPr>
            </w:pPr>
            <w:r>
              <w:rPr>
                <w:szCs w:val="18"/>
              </w:rPr>
              <w:t>3D-UMa, 3D-UMi-street Canyon</w:t>
            </w:r>
            <w:r>
              <w:t>, Indoor-office</w:t>
            </w:r>
          </w:p>
        </w:tc>
      </w:tr>
      <w:tr w:rsidR="008B4567" w14:paraId="294A8577" w14:textId="77777777">
        <w:trPr>
          <w:cantSplit/>
          <w:trHeight w:val="184"/>
          <w:jc w:val="center"/>
        </w:trPr>
        <w:tc>
          <w:tcPr>
            <w:tcW w:w="0" w:type="auto"/>
          </w:tcPr>
          <w:p w14:paraId="51EF3D95" w14:textId="77777777" w:rsidR="008B4567" w:rsidRDefault="00427009">
            <w:pPr>
              <w:pStyle w:val="TAL"/>
              <w:spacing w:line="240" w:lineRule="auto"/>
            </w:pPr>
            <w:r>
              <w:rPr>
                <w:highlight w:val="yellow"/>
              </w:rPr>
              <w:t>Carrier Frequency</w:t>
            </w:r>
          </w:p>
        </w:tc>
        <w:tc>
          <w:tcPr>
            <w:tcW w:w="0" w:type="auto"/>
          </w:tcPr>
          <w:p w14:paraId="621A62BB" w14:textId="77777777" w:rsidR="008B4567" w:rsidRDefault="00427009">
            <w:pPr>
              <w:pStyle w:val="TAL"/>
              <w:spacing w:line="240" w:lineRule="auto"/>
              <w:rPr>
                <w:strike/>
              </w:rPr>
            </w:pPr>
            <w:r>
              <w:rPr>
                <w:strike/>
                <w:color w:val="FF0000"/>
              </w:rPr>
              <w:t xml:space="preserve">6 Ghz, 30 Ghz, </w:t>
            </w:r>
            <w:r>
              <w:rPr>
                <w:rFonts w:eastAsia="Malgun Gothic" w:hint="eastAsia"/>
                <w:strike/>
                <w:color w:val="FF0000"/>
              </w:rPr>
              <w:t xml:space="preserve">60GHz, </w:t>
            </w:r>
            <w:r>
              <w:rPr>
                <w:strike/>
                <w:color w:val="FF0000"/>
              </w:rPr>
              <w:t>70G</w:t>
            </w:r>
            <w:r>
              <w:rPr>
                <w:rFonts w:eastAsia="Malgun Gothic" w:hint="eastAsia"/>
                <w:strike/>
                <w:color w:val="FF0000"/>
              </w:rPr>
              <w:t>H</w:t>
            </w:r>
            <w:r>
              <w:rPr>
                <w:strike/>
                <w:color w:val="FF0000"/>
              </w:rPr>
              <w:t xml:space="preserve">z </w:t>
            </w:r>
            <w:r>
              <w:rPr>
                <w:color w:val="C00000"/>
              </w:rPr>
              <w:t>7GHz, 15 GHz</w:t>
            </w:r>
          </w:p>
        </w:tc>
      </w:tr>
      <w:tr w:rsidR="008B4567" w14:paraId="7C772C18" w14:textId="77777777">
        <w:trPr>
          <w:cantSplit/>
          <w:trHeight w:val="184"/>
          <w:jc w:val="center"/>
        </w:trPr>
        <w:tc>
          <w:tcPr>
            <w:tcW w:w="0" w:type="auto"/>
            <w:vAlign w:val="center"/>
          </w:tcPr>
          <w:p w14:paraId="2AEEDE6E" w14:textId="77777777" w:rsidR="008B4567" w:rsidRDefault="00427009">
            <w:pPr>
              <w:pStyle w:val="TAL"/>
              <w:spacing w:line="240" w:lineRule="auto"/>
              <w:rPr>
                <w:highlight w:val="yellow"/>
              </w:rPr>
            </w:pPr>
            <w:r>
              <w:rPr>
                <w:rFonts w:eastAsia="Malgun Gothic" w:hint="eastAsia"/>
                <w:szCs w:val="18"/>
                <w:highlight w:val="yellow"/>
              </w:rPr>
              <w:t>Bandwidth</w:t>
            </w:r>
          </w:p>
        </w:tc>
        <w:tc>
          <w:tcPr>
            <w:tcW w:w="0" w:type="auto"/>
            <w:vAlign w:val="center"/>
          </w:tcPr>
          <w:p w14:paraId="28D7DE48" w14:textId="77777777" w:rsidR="008B4567" w:rsidRDefault="00427009">
            <w:pPr>
              <w:pStyle w:val="TAL"/>
              <w:spacing w:line="240" w:lineRule="auto"/>
              <w:rPr>
                <w:strike/>
                <w:color w:val="FF0000"/>
              </w:rPr>
            </w:pPr>
            <w:r>
              <w:rPr>
                <w:rFonts w:eastAsia="Malgun Gothic"/>
                <w:strike/>
                <w:color w:val="FF0000"/>
                <w:szCs w:val="18"/>
              </w:rPr>
              <w:t>20</w:t>
            </w:r>
            <w:r>
              <w:rPr>
                <w:rFonts w:eastAsia="Malgun Gothic"/>
                <w:color w:val="FF0000"/>
                <w:szCs w:val="18"/>
              </w:rPr>
              <w:t xml:space="preserve"> </w:t>
            </w:r>
            <w:r>
              <w:rPr>
                <w:rFonts w:eastAsia="Malgun Gothic"/>
                <w:color w:val="FF0000"/>
                <w:szCs w:val="18"/>
                <w:u w:val="single"/>
              </w:rPr>
              <w:t>1</w:t>
            </w:r>
            <w:r>
              <w:rPr>
                <w:rFonts w:eastAsia="Malgun Gothic" w:hint="eastAsia"/>
                <w:color w:val="FF0000"/>
                <w:szCs w:val="18"/>
                <w:u w:val="single"/>
              </w:rPr>
              <w:t>0</w:t>
            </w:r>
            <w:r>
              <w:rPr>
                <w:rFonts w:eastAsia="Malgun Gothic"/>
                <w:color w:val="FF0000"/>
                <w:szCs w:val="18"/>
                <w:u w:val="single"/>
              </w:rPr>
              <w:t>0</w:t>
            </w:r>
            <w:r>
              <w:rPr>
                <w:rFonts w:eastAsia="Malgun Gothic"/>
                <w:szCs w:val="18"/>
              </w:rPr>
              <w:t xml:space="preserve"> </w:t>
            </w:r>
            <w:r>
              <w:rPr>
                <w:rFonts w:eastAsia="Malgun Gothic" w:hint="eastAsia"/>
                <w:szCs w:val="18"/>
              </w:rPr>
              <w:t xml:space="preserve">MHz for </w:t>
            </w:r>
            <w:r>
              <w:rPr>
                <w:rFonts w:eastAsia="Malgun Gothic" w:hint="eastAsia"/>
                <w:strike/>
                <w:color w:val="C00000"/>
                <w:szCs w:val="18"/>
              </w:rPr>
              <w:t>6GHz</w:t>
            </w:r>
            <w:r>
              <w:rPr>
                <w:rFonts w:eastAsia="Malgun Gothic"/>
                <w:strike/>
                <w:color w:val="C00000"/>
                <w:szCs w:val="18"/>
                <w:u w:val="single"/>
              </w:rPr>
              <w:t>,</w:t>
            </w:r>
            <w:r>
              <w:rPr>
                <w:rFonts w:eastAsia="Malgun Gothic"/>
                <w:color w:val="C00000"/>
                <w:szCs w:val="18"/>
                <w:u w:val="single"/>
              </w:rPr>
              <w:t xml:space="preserve"> 7GHz</w:t>
            </w:r>
            <w:r>
              <w:rPr>
                <w:rFonts w:eastAsia="Malgun Gothic" w:hint="eastAsia"/>
                <w:szCs w:val="18"/>
              </w:rPr>
              <w:t xml:space="preserve">, and </w:t>
            </w:r>
            <w:r>
              <w:rPr>
                <w:rFonts w:eastAsia="Malgun Gothic" w:hint="eastAsia"/>
                <w:strike/>
                <w:color w:val="FF0000"/>
                <w:szCs w:val="18"/>
              </w:rPr>
              <w:t>100</w:t>
            </w:r>
            <w:r>
              <w:rPr>
                <w:rFonts w:eastAsia="Malgun Gothic"/>
                <w:color w:val="FF0000"/>
                <w:szCs w:val="18"/>
              </w:rPr>
              <w:t xml:space="preserve"> 4</w:t>
            </w:r>
            <w:r>
              <w:rPr>
                <w:rFonts w:eastAsia="Malgun Gothic"/>
                <w:color w:val="FF0000"/>
                <w:szCs w:val="18"/>
                <w:u w:val="single"/>
              </w:rPr>
              <w:t>00</w:t>
            </w:r>
            <w:r>
              <w:rPr>
                <w:rFonts w:eastAsia="Malgun Gothic" w:hint="eastAsia"/>
                <w:szCs w:val="18"/>
              </w:rPr>
              <w:t xml:space="preserve">MHz for </w:t>
            </w:r>
            <w:r>
              <w:rPr>
                <w:rFonts w:eastAsia="Malgun Gothic"/>
                <w:color w:val="C00000"/>
                <w:szCs w:val="18"/>
                <w:u w:val="single"/>
              </w:rPr>
              <w:t>15GHz</w:t>
            </w:r>
            <w:r>
              <w:rPr>
                <w:rFonts w:eastAsia="Malgun Gothic"/>
                <w:strike/>
                <w:color w:val="C00000"/>
                <w:szCs w:val="18"/>
                <w:u w:val="single"/>
              </w:rPr>
              <w:t>,</w:t>
            </w:r>
            <w:r>
              <w:rPr>
                <w:rFonts w:eastAsia="Malgun Gothic"/>
                <w:strike/>
                <w:color w:val="C00000"/>
                <w:szCs w:val="18"/>
              </w:rPr>
              <w:t xml:space="preserve"> </w:t>
            </w:r>
            <w:r>
              <w:rPr>
                <w:rFonts w:eastAsia="Malgun Gothic" w:hint="eastAsia"/>
                <w:strike/>
                <w:color w:val="C00000"/>
                <w:szCs w:val="18"/>
              </w:rPr>
              <w:t>30Ghz</w:t>
            </w:r>
            <w:r>
              <w:rPr>
                <w:rFonts w:eastAsia="Malgun Gothic" w:hint="eastAsia"/>
                <w:szCs w:val="18"/>
              </w:rPr>
              <w:t xml:space="preserve">, </w:t>
            </w:r>
            <w:r>
              <w:rPr>
                <w:rFonts w:eastAsia="Malgun Gothic" w:hint="eastAsia"/>
                <w:strike/>
                <w:color w:val="C00000"/>
                <w:szCs w:val="18"/>
              </w:rPr>
              <w:t xml:space="preserve">60 and 70 GHz </w:t>
            </w:r>
          </w:p>
        </w:tc>
      </w:tr>
      <w:tr w:rsidR="008B4567" w14:paraId="7D742578" w14:textId="77777777">
        <w:trPr>
          <w:cantSplit/>
          <w:trHeight w:val="536"/>
          <w:jc w:val="center"/>
        </w:trPr>
        <w:tc>
          <w:tcPr>
            <w:tcW w:w="0" w:type="auto"/>
            <w:vAlign w:val="center"/>
          </w:tcPr>
          <w:p w14:paraId="02E3A0EA" w14:textId="77777777" w:rsidR="008B4567" w:rsidRDefault="00427009">
            <w:pPr>
              <w:pStyle w:val="TAL"/>
              <w:spacing w:line="240" w:lineRule="auto"/>
              <w:rPr>
                <w:szCs w:val="18"/>
              </w:rPr>
            </w:pPr>
            <w:r>
              <w:rPr>
                <w:szCs w:val="18"/>
                <w:highlight w:val="yellow"/>
              </w:rPr>
              <w:t>BS antenna configurations</w:t>
            </w:r>
          </w:p>
        </w:tc>
        <w:tc>
          <w:tcPr>
            <w:tcW w:w="0" w:type="auto"/>
            <w:vAlign w:val="center"/>
          </w:tcPr>
          <w:p w14:paraId="71A0DEC9" w14:textId="77777777" w:rsidR="008B4567" w:rsidRDefault="00427009">
            <w:pPr>
              <w:pStyle w:val="TAL"/>
              <w:spacing w:line="240" w:lineRule="auto"/>
              <w:rPr>
                <w:rFonts w:eastAsia="Malgun Gothic"/>
                <w:szCs w:val="18"/>
              </w:rPr>
            </w:pPr>
            <w:r>
              <w:rPr>
                <w:rFonts w:eastAsia="Malgun Gothic" w:hint="eastAsia"/>
                <w:szCs w:val="18"/>
              </w:rPr>
              <w:t xml:space="preserve">Config 1: </w:t>
            </w:r>
            <w:r>
              <w:rPr>
                <w:rFonts w:eastAsia="Malgun Gothic" w:hint="eastAsia"/>
                <w:strike/>
                <w:color w:val="FF0000"/>
                <w:szCs w:val="18"/>
              </w:rPr>
              <w:t>M=4,N=4,P=2, Mg=1, Ng =2,</w:t>
            </w:r>
            <w:r>
              <w:rPr>
                <w:rFonts w:eastAsia="Malgun Gothic"/>
                <w:szCs w:val="18"/>
              </w:rPr>
              <w:t xml:space="preserve"> </w:t>
            </w:r>
            <w:r>
              <w:rPr>
                <w:rFonts w:eastAsia="Malgun Gothic"/>
                <w:color w:val="FF0000"/>
                <w:szCs w:val="18"/>
                <w:u w:val="single"/>
              </w:rPr>
              <w:t>(M,N,P,Mg,Ng;Mp,Np) = (64,16,2,1,1;16,16)</w:t>
            </w:r>
            <w:r>
              <w:rPr>
                <w:rFonts w:eastAsia="Malgun Gothic" w:hint="eastAsia"/>
                <w:color w:val="FF0000"/>
                <w:szCs w:val="18"/>
              </w:rPr>
              <w:t xml:space="preserve"> </w:t>
            </w:r>
            <w:r>
              <w:rPr>
                <w:rFonts w:eastAsia="Malgun Gothic" w:hint="eastAsia"/>
                <w:szCs w:val="18"/>
              </w:rPr>
              <w:t>dH = dV = 0.5lambda, d</w:t>
            </w:r>
            <w:r>
              <w:rPr>
                <w:rFonts w:eastAsia="Malgun Gothic" w:hint="eastAsia"/>
                <w:szCs w:val="18"/>
                <w:vertAlign w:val="subscript"/>
              </w:rPr>
              <w:t>H,g</w:t>
            </w:r>
            <w:r>
              <w:rPr>
                <w:rFonts w:eastAsia="Malgun Gothic" w:hint="eastAsia"/>
                <w:szCs w:val="18"/>
              </w:rPr>
              <w:t>=d</w:t>
            </w:r>
            <w:r>
              <w:rPr>
                <w:rFonts w:eastAsia="Malgun Gothic" w:hint="eastAsia"/>
                <w:szCs w:val="18"/>
                <w:vertAlign w:val="subscript"/>
              </w:rPr>
              <w:t>V,g</w:t>
            </w:r>
            <w:r>
              <w:rPr>
                <w:rFonts w:eastAsia="Malgun Gothic" w:hint="eastAsia"/>
                <w:szCs w:val="18"/>
              </w:rPr>
              <w:t xml:space="preserve">=2.5lambda  </w:t>
            </w:r>
            <w:r>
              <w:rPr>
                <w:rFonts w:eastAsia="Malgun Gothic"/>
                <w:szCs w:val="18"/>
              </w:rPr>
              <w:t>…</w:t>
            </w:r>
            <w:r>
              <w:rPr>
                <w:rFonts w:eastAsia="Malgun Gothic" w:hint="eastAsia"/>
                <w:szCs w:val="18"/>
              </w:rPr>
              <w:t xml:space="preserve"> calibration metrics 1), 2), 3) are calibrated</w:t>
            </w:r>
          </w:p>
          <w:p w14:paraId="438FC48D" w14:textId="77777777" w:rsidR="008B4567" w:rsidRDefault="00427009">
            <w:pPr>
              <w:pStyle w:val="TAL"/>
              <w:spacing w:line="240" w:lineRule="auto"/>
              <w:rPr>
                <w:rFonts w:eastAsia="Malgun Gothic"/>
                <w:szCs w:val="18"/>
              </w:rPr>
            </w:pPr>
            <w:r>
              <w:rPr>
                <w:rFonts w:eastAsia="Malgun Gothic" w:hint="eastAsia"/>
                <w:szCs w:val="18"/>
              </w:rPr>
              <w:t xml:space="preserve">Config 2: Mg=Ng=1, M=N=2, P = 1 </w:t>
            </w:r>
            <w:r>
              <w:rPr>
                <w:rFonts w:eastAsia="Malgun Gothic"/>
                <w:szCs w:val="18"/>
              </w:rPr>
              <w:t>…</w:t>
            </w:r>
            <w:r>
              <w:rPr>
                <w:rFonts w:eastAsia="Malgun Gothic" w:hint="eastAsia"/>
                <w:szCs w:val="18"/>
              </w:rPr>
              <w:t xml:space="preserve"> calibration metrics 1), 2), 4) are calibrated</w:t>
            </w:r>
          </w:p>
        </w:tc>
      </w:tr>
      <w:tr w:rsidR="008B4567" w14:paraId="64B55B66" w14:textId="77777777">
        <w:trPr>
          <w:cantSplit/>
          <w:trHeight w:val="720"/>
          <w:jc w:val="center"/>
        </w:trPr>
        <w:tc>
          <w:tcPr>
            <w:tcW w:w="0" w:type="auto"/>
            <w:vAlign w:val="center"/>
          </w:tcPr>
          <w:p w14:paraId="6BCE5B09" w14:textId="77777777" w:rsidR="008B4567" w:rsidRDefault="00427009">
            <w:pPr>
              <w:pStyle w:val="TAL"/>
              <w:spacing w:line="240" w:lineRule="auto"/>
              <w:rPr>
                <w:szCs w:val="18"/>
              </w:rPr>
            </w:pPr>
            <w:r>
              <w:rPr>
                <w:szCs w:val="18"/>
              </w:rPr>
              <w:t>BS port mapping</w:t>
            </w:r>
          </w:p>
        </w:tc>
        <w:tc>
          <w:tcPr>
            <w:tcW w:w="0" w:type="auto"/>
            <w:vAlign w:val="center"/>
          </w:tcPr>
          <w:p w14:paraId="66875E6E" w14:textId="77777777" w:rsidR="008B4567" w:rsidRDefault="00427009">
            <w:pPr>
              <w:pStyle w:val="TAL"/>
              <w:spacing w:line="240" w:lineRule="auto"/>
              <w:rPr>
                <w:rFonts w:eastAsia="Malgun Gothic"/>
                <w:szCs w:val="18"/>
              </w:rPr>
            </w:pPr>
            <w:r>
              <w:rPr>
                <w:rFonts w:eastAsia="Malgun Gothic" w:hint="eastAsia"/>
                <w:szCs w:val="18"/>
              </w:rPr>
              <w:t>Config 1: all 16 elements for each polarization on each panel maps to one CRS port; panning angles of the two subarrays: (0,0) degs; same downtilt angles as used for the large-scale calibrations</w:t>
            </w:r>
          </w:p>
          <w:p w14:paraId="723E8D08" w14:textId="77777777" w:rsidR="008B4567" w:rsidRDefault="00427009">
            <w:pPr>
              <w:pStyle w:val="TAL"/>
              <w:spacing w:line="240" w:lineRule="auto"/>
              <w:rPr>
                <w:rFonts w:eastAsia="Malgun Gothic"/>
                <w:szCs w:val="18"/>
              </w:rPr>
            </w:pPr>
            <w:r>
              <w:rPr>
                <w:rFonts w:eastAsia="Malgun Gothic" w:hint="eastAsia"/>
                <w:szCs w:val="18"/>
              </w:rPr>
              <w:t xml:space="preserve">Config 2: each antenna maps to one CRS port </w:t>
            </w:r>
          </w:p>
        </w:tc>
      </w:tr>
      <w:tr w:rsidR="008B4567" w14:paraId="15C85AEF" w14:textId="77777777">
        <w:trPr>
          <w:cantSplit/>
          <w:trHeight w:val="360"/>
          <w:jc w:val="center"/>
        </w:trPr>
        <w:tc>
          <w:tcPr>
            <w:tcW w:w="0" w:type="auto"/>
            <w:vAlign w:val="center"/>
          </w:tcPr>
          <w:p w14:paraId="1C803CB0" w14:textId="77777777" w:rsidR="008B4567" w:rsidRDefault="00427009">
            <w:pPr>
              <w:pStyle w:val="TAL"/>
              <w:spacing w:line="240" w:lineRule="auto"/>
              <w:rPr>
                <w:szCs w:val="18"/>
              </w:rPr>
            </w:pPr>
            <w:r>
              <w:rPr>
                <w:szCs w:val="18"/>
                <w:highlight w:val="yellow"/>
              </w:rPr>
              <w:t>MS antenna configurations</w:t>
            </w:r>
          </w:p>
        </w:tc>
        <w:tc>
          <w:tcPr>
            <w:tcW w:w="0" w:type="auto"/>
            <w:vAlign w:val="center"/>
          </w:tcPr>
          <w:p w14:paraId="7EA4DD3D" w14:textId="77777777" w:rsidR="008B4567" w:rsidRDefault="00427009">
            <w:pPr>
              <w:pStyle w:val="TAL"/>
              <w:spacing w:line="240" w:lineRule="auto"/>
              <w:rPr>
                <w:rFonts w:eastAsia="Malgun Gothic"/>
                <w:szCs w:val="18"/>
              </w:rPr>
            </w:pPr>
            <w:r>
              <w:rPr>
                <w:rFonts w:eastAsia="Malgun Gothic" w:hint="eastAsia"/>
                <w:szCs w:val="18"/>
              </w:rPr>
              <w:t>Mg=Ng=1, M=N=1, P=2</w:t>
            </w:r>
          </w:p>
        </w:tc>
      </w:tr>
      <w:tr w:rsidR="008B4567" w14:paraId="1B205E6E" w14:textId="77777777">
        <w:trPr>
          <w:cantSplit/>
          <w:trHeight w:val="46"/>
          <w:jc w:val="center"/>
        </w:trPr>
        <w:tc>
          <w:tcPr>
            <w:tcW w:w="0" w:type="auto"/>
            <w:vAlign w:val="center"/>
          </w:tcPr>
          <w:p w14:paraId="42553A59" w14:textId="77777777" w:rsidR="008B4567" w:rsidRDefault="00427009">
            <w:pPr>
              <w:pStyle w:val="TAL"/>
              <w:spacing w:line="240" w:lineRule="auto"/>
              <w:rPr>
                <w:szCs w:val="18"/>
              </w:rPr>
            </w:pPr>
            <w:r>
              <w:rPr>
                <w:szCs w:val="18"/>
              </w:rPr>
              <w:t xml:space="preserve">UE attachment </w:t>
            </w:r>
          </w:p>
        </w:tc>
        <w:tc>
          <w:tcPr>
            <w:tcW w:w="0" w:type="auto"/>
            <w:vAlign w:val="center"/>
          </w:tcPr>
          <w:p w14:paraId="5AAC32A9" w14:textId="77777777" w:rsidR="008B4567" w:rsidRDefault="00427009">
            <w:pPr>
              <w:pStyle w:val="TAL"/>
              <w:spacing w:line="240" w:lineRule="auto"/>
              <w:rPr>
                <w:szCs w:val="18"/>
              </w:rPr>
            </w:pPr>
            <w:r>
              <w:rPr>
                <w:rFonts w:eastAsia="MS Mincho"/>
                <w:szCs w:val="18"/>
                <w:lang w:eastAsia="ja-JP"/>
              </w:rPr>
              <w:t>Based on RSRP (formula) from CRS port 0</w:t>
            </w:r>
          </w:p>
        </w:tc>
      </w:tr>
      <w:tr w:rsidR="008B4567" w14:paraId="1507E33E" w14:textId="77777777">
        <w:trPr>
          <w:cantSplit/>
          <w:trHeight w:val="352"/>
          <w:jc w:val="center"/>
        </w:trPr>
        <w:tc>
          <w:tcPr>
            <w:tcW w:w="0" w:type="auto"/>
            <w:vAlign w:val="center"/>
          </w:tcPr>
          <w:p w14:paraId="43D35E0E" w14:textId="77777777" w:rsidR="008B4567" w:rsidRDefault="00427009">
            <w:pPr>
              <w:pStyle w:val="TAL"/>
              <w:spacing w:line="240" w:lineRule="auto"/>
              <w:rPr>
                <w:szCs w:val="18"/>
              </w:rPr>
            </w:pPr>
            <w:r>
              <w:rPr>
                <w:szCs w:val="18"/>
              </w:rPr>
              <w:t>Polarized antenna modelling</w:t>
            </w:r>
          </w:p>
        </w:tc>
        <w:tc>
          <w:tcPr>
            <w:tcW w:w="0" w:type="auto"/>
            <w:vAlign w:val="center"/>
          </w:tcPr>
          <w:p w14:paraId="1ECC0C7D" w14:textId="77777777" w:rsidR="008B4567" w:rsidRDefault="00427009">
            <w:pPr>
              <w:pStyle w:val="TAL"/>
              <w:spacing w:line="240" w:lineRule="auto"/>
              <w:rPr>
                <w:rFonts w:eastAsia="Malgun Gothic"/>
                <w:szCs w:val="18"/>
              </w:rPr>
            </w:pPr>
            <w:r>
              <w:rPr>
                <w:rFonts w:eastAsia="Malgun Gothic" w:hint="eastAsia"/>
                <w:szCs w:val="18"/>
              </w:rPr>
              <w:t>Model-2 in TR36.873</w:t>
            </w:r>
          </w:p>
        </w:tc>
      </w:tr>
      <w:tr w:rsidR="008B4567" w14:paraId="62D05BEE" w14:textId="77777777">
        <w:trPr>
          <w:cantSplit/>
          <w:trHeight w:val="360"/>
          <w:jc w:val="center"/>
        </w:trPr>
        <w:tc>
          <w:tcPr>
            <w:tcW w:w="0" w:type="auto"/>
            <w:vAlign w:val="center"/>
          </w:tcPr>
          <w:p w14:paraId="6AA56E1A" w14:textId="77777777" w:rsidR="008B4567" w:rsidRDefault="00427009">
            <w:pPr>
              <w:pStyle w:val="TAL"/>
              <w:spacing w:line="240" w:lineRule="auto"/>
              <w:rPr>
                <w:szCs w:val="18"/>
              </w:rPr>
            </w:pPr>
            <w:r>
              <w:rPr>
                <w:szCs w:val="18"/>
              </w:rPr>
              <w:t>UE array orientation</w:t>
            </w:r>
          </w:p>
        </w:tc>
        <w:tc>
          <w:tcPr>
            <w:tcW w:w="0" w:type="auto"/>
            <w:vAlign w:val="center"/>
          </w:tcPr>
          <w:p w14:paraId="677DDE91" w14:textId="77777777" w:rsidR="008B4567" w:rsidRDefault="00427009">
            <w:pPr>
              <w:pStyle w:val="TAL"/>
              <w:spacing w:line="240" w:lineRule="auto"/>
              <w:rPr>
                <w:rFonts w:eastAsia="Malgun Gothic"/>
                <w:szCs w:val="18"/>
              </w:rPr>
            </w:pPr>
            <w:r>
              <w:rPr>
                <w:rFonts w:ascii="Calibri" w:hAnsi="Calibri"/>
                <w:szCs w:val="18"/>
              </w:rPr>
              <w:t>Ω</w:t>
            </w:r>
            <w:r>
              <w:rPr>
                <w:rFonts w:ascii="Calibri" w:hAnsi="Calibri"/>
                <w:i/>
                <w:iCs/>
                <w:szCs w:val="18"/>
                <w:vertAlign w:val="subscript"/>
              </w:rPr>
              <w:t>UT,</w:t>
            </w:r>
            <w:r>
              <w:rPr>
                <w:rFonts w:ascii="Symbol" w:hAnsi="Symbol"/>
                <w:i/>
                <w:iCs/>
                <w:szCs w:val="18"/>
                <w:vertAlign w:val="subscript"/>
              </w:rPr>
              <w:t></w:t>
            </w:r>
            <w:r>
              <w:rPr>
                <w:rFonts w:ascii="Symbol" w:hAnsi="Symbol"/>
                <w:i/>
                <w:iCs/>
                <w:szCs w:val="18"/>
                <w:vertAlign w:val="subscript"/>
              </w:rPr>
              <w:t></w:t>
            </w:r>
            <w:r>
              <w:rPr>
                <w:rFonts w:ascii="Calibri" w:hAnsi="Calibri"/>
                <w:i/>
                <w:iCs/>
                <w:szCs w:val="18"/>
                <w:vertAlign w:val="subscript"/>
              </w:rPr>
              <w:t xml:space="preserve"> </w:t>
            </w:r>
            <w:r>
              <w:rPr>
                <w:rFonts w:eastAsia="MS Mincho"/>
                <w:szCs w:val="18"/>
                <w:lang w:eastAsia="ja-JP"/>
              </w:rPr>
              <w:t xml:space="preserve">uniformly distributed on [0,360] degree, </w:t>
            </w:r>
            <w:r>
              <w:rPr>
                <w:rFonts w:ascii="Calibri" w:hAnsi="Calibri"/>
                <w:szCs w:val="18"/>
              </w:rPr>
              <w:t>Ω</w:t>
            </w:r>
            <w:r>
              <w:rPr>
                <w:rFonts w:ascii="Calibri" w:hAnsi="Calibri"/>
                <w:i/>
                <w:iCs/>
                <w:szCs w:val="18"/>
                <w:vertAlign w:val="subscript"/>
              </w:rPr>
              <w:t>UT,</w:t>
            </w:r>
            <w:r>
              <w:rPr>
                <w:rFonts w:ascii="Symbol" w:hAnsi="Symbol"/>
                <w:i/>
                <w:iCs/>
                <w:szCs w:val="18"/>
                <w:vertAlign w:val="subscript"/>
              </w:rPr>
              <w:t></w:t>
            </w:r>
            <w:r>
              <w:rPr>
                <w:rFonts w:ascii="Symbol" w:hAnsi="Symbol"/>
                <w:iCs/>
                <w:szCs w:val="18"/>
              </w:rPr>
              <w:t></w:t>
            </w:r>
            <w:r>
              <w:rPr>
                <w:rFonts w:eastAsia="MS Mincho"/>
                <w:szCs w:val="18"/>
                <w:lang w:eastAsia="ja-JP"/>
              </w:rPr>
              <w:t xml:space="preserve">= 90 degree, </w:t>
            </w:r>
            <w:r>
              <w:rPr>
                <w:rFonts w:ascii="Calibri" w:hAnsi="Calibri"/>
                <w:szCs w:val="18"/>
              </w:rPr>
              <w:t>Ω</w:t>
            </w:r>
            <w:r>
              <w:rPr>
                <w:rFonts w:ascii="Calibri" w:hAnsi="Calibri"/>
                <w:i/>
                <w:iCs/>
                <w:szCs w:val="18"/>
                <w:vertAlign w:val="subscript"/>
              </w:rPr>
              <w:t>UT,</w:t>
            </w:r>
            <w:r>
              <w:rPr>
                <w:rFonts w:ascii="Symbol" w:hAnsi="Symbol"/>
                <w:i/>
                <w:iCs/>
                <w:szCs w:val="18"/>
                <w:vertAlign w:val="subscript"/>
              </w:rPr>
              <w:t></w:t>
            </w:r>
            <w:r>
              <w:rPr>
                <w:rFonts w:ascii="Calibri" w:hAnsi="Calibri"/>
                <w:i/>
                <w:iCs/>
                <w:szCs w:val="18"/>
                <w:vertAlign w:val="subscript"/>
              </w:rPr>
              <w:t xml:space="preserve"> </w:t>
            </w:r>
            <w:r>
              <w:rPr>
                <w:rFonts w:eastAsia="MS Mincho"/>
                <w:szCs w:val="18"/>
                <w:lang w:eastAsia="ja-JP"/>
              </w:rPr>
              <w:t>= 0 degree</w:t>
            </w:r>
          </w:p>
        </w:tc>
      </w:tr>
      <w:tr w:rsidR="008B4567" w14:paraId="1BB53AB1" w14:textId="77777777">
        <w:trPr>
          <w:cantSplit/>
          <w:trHeight w:val="184"/>
          <w:jc w:val="center"/>
        </w:trPr>
        <w:tc>
          <w:tcPr>
            <w:tcW w:w="0" w:type="auto"/>
            <w:vAlign w:val="center"/>
          </w:tcPr>
          <w:p w14:paraId="6E63B1F1" w14:textId="77777777" w:rsidR="008B4567" w:rsidRDefault="00427009">
            <w:pPr>
              <w:pStyle w:val="TAL"/>
              <w:spacing w:line="240" w:lineRule="auto"/>
              <w:rPr>
                <w:szCs w:val="18"/>
              </w:rPr>
            </w:pPr>
            <w:r>
              <w:rPr>
                <w:szCs w:val="18"/>
              </w:rPr>
              <w:t>UE antenna pattern</w:t>
            </w:r>
          </w:p>
        </w:tc>
        <w:tc>
          <w:tcPr>
            <w:tcW w:w="0" w:type="auto"/>
            <w:vAlign w:val="center"/>
          </w:tcPr>
          <w:p w14:paraId="01AE6DC1" w14:textId="77777777" w:rsidR="008B4567" w:rsidRDefault="00427009">
            <w:pPr>
              <w:pStyle w:val="TAL"/>
              <w:spacing w:line="240" w:lineRule="auto"/>
              <w:rPr>
                <w:rFonts w:eastAsia="Malgun Gothic"/>
                <w:szCs w:val="18"/>
              </w:rPr>
            </w:pPr>
            <w:r>
              <w:rPr>
                <w:rFonts w:eastAsia="Malgun Gothic" w:hint="eastAsia"/>
                <w:szCs w:val="18"/>
              </w:rPr>
              <w:t>Omnidirectional</w:t>
            </w:r>
          </w:p>
        </w:tc>
      </w:tr>
      <w:tr w:rsidR="008B4567" w14:paraId="0D2D8C87" w14:textId="77777777">
        <w:trPr>
          <w:cantSplit/>
          <w:trHeight w:val="184"/>
          <w:jc w:val="center"/>
        </w:trPr>
        <w:tc>
          <w:tcPr>
            <w:tcW w:w="0" w:type="auto"/>
            <w:vMerge w:val="restart"/>
            <w:vAlign w:val="center"/>
          </w:tcPr>
          <w:p w14:paraId="129946E9" w14:textId="77777777" w:rsidR="008B4567" w:rsidRDefault="00427009">
            <w:pPr>
              <w:pStyle w:val="TAL"/>
              <w:spacing w:line="240" w:lineRule="auto"/>
              <w:rPr>
                <w:szCs w:val="18"/>
              </w:rPr>
            </w:pPr>
            <w:r>
              <w:rPr>
                <w:szCs w:val="18"/>
              </w:rPr>
              <w:t>Metrics</w:t>
            </w:r>
          </w:p>
        </w:tc>
        <w:tc>
          <w:tcPr>
            <w:tcW w:w="0" w:type="auto"/>
          </w:tcPr>
          <w:p w14:paraId="1D422260" w14:textId="77777777" w:rsidR="008B4567" w:rsidRDefault="00427009">
            <w:pPr>
              <w:pStyle w:val="TAL"/>
              <w:spacing w:line="240" w:lineRule="auto"/>
              <w:rPr>
                <w:rFonts w:eastAsia="MS Mincho"/>
                <w:lang w:eastAsia="ja-JP"/>
              </w:rPr>
            </w:pPr>
            <w:r>
              <w:t xml:space="preserve">1) Coupling loss – serving cell </w:t>
            </w:r>
          </w:p>
        </w:tc>
      </w:tr>
      <w:tr w:rsidR="008B4567" w14:paraId="421A8999" w14:textId="77777777">
        <w:trPr>
          <w:cantSplit/>
          <w:trHeight w:val="124"/>
          <w:jc w:val="center"/>
        </w:trPr>
        <w:tc>
          <w:tcPr>
            <w:tcW w:w="0" w:type="auto"/>
            <w:vMerge/>
            <w:vAlign w:val="center"/>
          </w:tcPr>
          <w:p w14:paraId="2774CDBE" w14:textId="77777777" w:rsidR="008B4567" w:rsidRDefault="008B4567">
            <w:pPr>
              <w:pStyle w:val="TAL"/>
              <w:spacing w:line="240" w:lineRule="auto"/>
              <w:rPr>
                <w:szCs w:val="18"/>
              </w:rPr>
            </w:pPr>
          </w:p>
        </w:tc>
        <w:tc>
          <w:tcPr>
            <w:tcW w:w="0" w:type="auto"/>
            <w:vAlign w:val="center"/>
          </w:tcPr>
          <w:p w14:paraId="4705BC6D" w14:textId="77777777" w:rsidR="008B4567" w:rsidRDefault="00427009">
            <w:pPr>
              <w:pStyle w:val="TAL"/>
              <w:spacing w:line="240" w:lineRule="auto"/>
              <w:rPr>
                <w:rFonts w:eastAsia="Malgun Gothic"/>
                <w:szCs w:val="18"/>
              </w:rPr>
            </w:pPr>
            <w:r>
              <w:rPr>
                <w:rFonts w:eastAsia="MS Mincho"/>
                <w:szCs w:val="18"/>
                <w:lang w:eastAsia="ja-JP"/>
              </w:rPr>
              <w:t xml:space="preserve">2) Wideband SIR before receiver </w:t>
            </w:r>
            <w:r>
              <w:rPr>
                <w:rFonts w:eastAsia="Malgun Gothic" w:hint="eastAsia"/>
                <w:szCs w:val="18"/>
              </w:rPr>
              <w:t>without noise</w:t>
            </w:r>
          </w:p>
        </w:tc>
      </w:tr>
      <w:tr w:rsidR="008B4567" w14:paraId="3DC85B1C" w14:textId="77777777">
        <w:trPr>
          <w:cantSplit/>
          <w:trHeight w:val="124"/>
          <w:jc w:val="center"/>
        </w:trPr>
        <w:tc>
          <w:tcPr>
            <w:tcW w:w="0" w:type="auto"/>
            <w:vMerge/>
            <w:vAlign w:val="center"/>
          </w:tcPr>
          <w:p w14:paraId="0F1D90EC" w14:textId="77777777" w:rsidR="008B4567" w:rsidRDefault="008B4567">
            <w:pPr>
              <w:pStyle w:val="TAL"/>
              <w:spacing w:line="240" w:lineRule="auto"/>
              <w:rPr>
                <w:szCs w:val="18"/>
              </w:rPr>
            </w:pPr>
          </w:p>
        </w:tc>
        <w:tc>
          <w:tcPr>
            <w:tcW w:w="0" w:type="auto"/>
            <w:vAlign w:val="center"/>
          </w:tcPr>
          <w:p w14:paraId="7C4D5525" w14:textId="77777777" w:rsidR="008B4567" w:rsidRDefault="00427009">
            <w:pPr>
              <w:pStyle w:val="TAL"/>
              <w:spacing w:line="240" w:lineRule="auto"/>
              <w:rPr>
                <w:rFonts w:eastAsia="MS Mincho"/>
                <w:szCs w:val="18"/>
                <w:lang w:eastAsia="ja-JP"/>
              </w:rPr>
            </w:pPr>
            <w:r>
              <w:rPr>
                <w:rFonts w:eastAsia="MS Mincho"/>
                <w:szCs w:val="18"/>
                <w:lang w:eastAsia="ja-JP"/>
              </w:rPr>
              <w:t xml:space="preserve">3) CDF of Delay Spread and Angle Spread </w:t>
            </w:r>
            <w:r>
              <w:rPr>
                <w:rFonts w:eastAsia="Malgun Gothic" w:hint="eastAsia"/>
                <w:szCs w:val="18"/>
              </w:rPr>
              <w:t xml:space="preserve">(ASD, ZSD, ASA, ZSA) </w:t>
            </w:r>
            <w:r>
              <w:rPr>
                <w:rFonts w:eastAsia="MS Mincho"/>
                <w:szCs w:val="18"/>
                <w:lang w:eastAsia="ja-JP"/>
              </w:rPr>
              <w:t>from the serving cell (according to circular angle spread definition of TR 25.996</w:t>
            </w:r>
            <w:r>
              <w:t xml:space="preserve">) </w:t>
            </w:r>
          </w:p>
        </w:tc>
      </w:tr>
      <w:tr w:rsidR="008B4567" w14:paraId="41D3531F" w14:textId="77777777">
        <w:trPr>
          <w:cantSplit/>
          <w:trHeight w:val="124"/>
          <w:jc w:val="center"/>
        </w:trPr>
        <w:tc>
          <w:tcPr>
            <w:tcW w:w="0" w:type="auto"/>
            <w:vMerge/>
            <w:vAlign w:val="center"/>
          </w:tcPr>
          <w:p w14:paraId="4A5C25F3" w14:textId="77777777" w:rsidR="008B4567" w:rsidRDefault="008B4567">
            <w:pPr>
              <w:pStyle w:val="TAL"/>
              <w:spacing w:line="240" w:lineRule="auto"/>
              <w:rPr>
                <w:szCs w:val="18"/>
              </w:rPr>
            </w:pPr>
          </w:p>
        </w:tc>
        <w:tc>
          <w:tcPr>
            <w:tcW w:w="0" w:type="auto"/>
            <w:vAlign w:val="center"/>
          </w:tcPr>
          <w:p w14:paraId="4C28C0E1" w14:textId="77777777" w:rsidR="008B4567" w:rsidRDefault="00427009">
            <w:pPr>
              <w:pStyle w:val="TAL"/>
              <w:spacing w:line="240" w:lineRule="auto"/>
              <w:rPr>
                <w:rFonts w:eastAsia="Malgun Gothic"/>
                <w:szCs w:val="18"/>
              </w:rPr>
            </w:pPr>
            <w:r>
              <w:rPr>
                <w:rFonts w:eastAsia="Malgun Gothic" w:hint="eastAsia"/>
                <w:szCs w:val="18"/>
              </w:rPr>
              <w:t xml:space="preserve">4) </w:t>
            </w:r>
            <w:r>
              <w:rPr>
                <w:rFonts w:eastAsia="Malgun Gothic"/>
                <w:szCs w:val="18"/>
              </w:rPr>
              <w:t xml:space="preserve">CDF of largest (1st) PRB singular values (serving cell) at t=0 plotted in 10*log10 scale </w:t>
            </w:r>
          </w:p>
          <w:p w14:paraId="527C5D44" w14:textId="77777777" w:rsidR="008B4567" w:rsidRDefault="00427009">
            <w:pPr>
              <w:pStyle w:val="TAL"/>
              <w:spacing w:line="240" w:lineRule="auto"/>
              <w:rPr>
                <w:rFonts w:eastAsia="Malgun Gothic"/>
                <w:szCs w:val="18"/>
              </w:rPr>
            </w:pPr>
            <w:r>
              <w:rPr>
                <w:rFonts w:eastAsia="Malgun Gothic"/>
                <w:szCs w:val="18"/>
              </w:rPr>
              <w:t>CDF of smallest (2nd) PRB singular values (serving cell) at t=0 plotted in 10*log10 scale</w:t>
            </w:r>
          </w:p>
          <w:p w14:paraId="0812D844" w14:textId="77777777" w:rsidR="008B4567" w:rsidRDefault="00427009">
            <w:pPr>
              <w:pStyle w:val="TAL"/>
              <w:spacing w:line="240" w:lineRule="auto"/>
              <w:rPr>
                <w:rFonts w:eastAsia="Malgun Gothic"/>
                <w:szCs w:val="18"/>
              </w:rPr>
            </w:pPr>
            <w:r>
              <w:rPr>
                <w:rFonts w:eastAsia="Malgun Gothic"/>
                <w:szCs w:val="18"/>
              </w:rPr>
              <w:t>CDF of the ratio between the largest PRB singular value and the smallest PRB singular value (serving cell) at t=0 plotted in 10*log10 scale</w:t>
            </w:r>
          </w:p>
          <w:p w14:paraId="55FF6505" w14:textId="77777777" w:rsidR="008B4567" w:rsidRDefault="00427009">
            <w:pPr>
              <w:pStyle w:val="TAL"/>
              <w:spacing w:line="240" w:lineRule="auto"/>
              <w:rPr>
                <w:rFonts w:eastAsia="Malgun Gothic"/>
                <w:szCs w:val="18"/>
              </w:rPr>
            </w:pPr>
            <w:r>
              <w:rPr>
                <w:rFonts w:eastAsia="Malgun Gothic" w:hint="eastAsia"/>
                <w:szCs w:val="18"/>
              </w:rPr>
              <w:t>Note: The PRB singular values of a PRB are the eigenvalues of the mean covariance matrix in the PRB.</w:t>
            </w:r>
          </w:p>
        </w:tc>
      </w:tr>
    </w:tbl>
    <w:p w14:paraId="6328B216" w14:textId="77777777" w:rsidR="008B4567" w:rsidRDefault="008B4567">
      <w:pPr>
        <w:pStyle w:val="BodyText"/>
        <w:spacing w:after="0"/>
        <w:rPr>
          <w:rFonts w:ascii="Times New Roman" w:eastAsiaTheme="minorEastAsia" w:hAnsi="Times New Roman"/>
          <w:szCs w:val="20"/>
          <w:lang w:eastAsia="ko-KR"/>
        </w:rPr>
      </w:pPr>
    </w:p>
    <w:p w14:paraId="2B44F06D" w14:textId="77777777" w:rsidR="008B4567" w:rsidRDefault="008B4567">
      <w:pPr>
        <w:pStyle w:val="BodyText"/>
        <w:spacing w:after="0"/>
        <w:rPr>
          <w:rFonts w:ascii="Times New Roman" w:eastAsiaTheme="minorEastAsia" w:hAnsi="Times New Roman"/>
          <w:szCs w:val="20"/>
          <w:lang w:eastAsia="ko-KR"/>
        </w:rPr>
      </w:pPr>
    </w:p>
    <w:p w14:paraId="0EC857CC" w14:textId="77777777" w:rsidR="008B4567" w:rsidRDefault="00427009">
      <w:pPr>
        <w:pStyle w:val="Heading5"/>
        <w:rPr>
          <w:lang w:val="en-US" w:eastAsia="zh-CN"/>
        </w:rPr>
      </w:pPr>
      <w:r>
        <w:rPr>
          <w:lang w:val="en-US" w:eastAsia="zh-CN"/>
        </w:rPr>
        <w:t>Proposal #6-1A</w:t>
      </w:r>
    </w:p>
    <w:p w14:paraId="36DCEA8D" w14:textId="77777777" w:rsidR="008B4567" w:rsidRDefault="00427009">
      <w:pPr>
        <w:snapToGrid w:val="0"/>
        <w:spacing w:after="0" w:line="240" w:lineRule="auto"/>
        <w:rPr>
          <w:lang w:eastAsia="zh-CN"/>
        </w:rPr>
      </w:pPr>
      <w:r>
        <w:rPr>
          <w:lang w:eastAsia="zh-CN"/>
        </w:rPr>
        <w:t>Interest companies in RAN1 to perform large scale and full calibration based on the following simulation assumptions. Adopt the following updates to the TR 38.901.</w:t>
      </w:r>
    </w:p>
    <w:p w14:paraId="541EFAF6" w14:textId="77777777" w:rsidR="008B4567" w:rsidRDefault="008B4567">
      <w:pPr>
        <w:pStyle w:val="BodyText"/>
        <w:spacing w:after="0"/>
        <w:rPr>
          <w:rFonts w:ascii="Times New Roman" w:eastAsiaTheme="minorEastAsia" w:hAnsi="Times New Roman"/>
          <w:szCs w:val="20"/>
          <w:lang w:eastAsia="ko-KR"/>
        </w:rPr>
      </w:pPr>
    </w:p>
    <w:tbl>
      <w:tblPr>
        <w:tblStyle w:val="TableGrid"/>
        <w:tblW w:w="0" w:type="auto"/>
        <w:tblLook w:val="04A0" w:firstRow="1" w:lastRow="0" w:firstColumn="1" w:lastColumn="0" w:noHBand="0" w:noVBand="1"/>
      </w:tblPr>
      <w:tblGrid>
        <w:gridCol w:w="10790"/>
      </w:tblGrid>
      <w:tr w:rsidR="008B4567" w14:paraId="3D637356" w14:textId="77777777">
        <w:tc>
          <w:tcPr>
            <w:tcW w:w="10790" w:type="dxa"/>
          </w:tcPr>
          <w:p w14:paraId="438EA41B" w14:textId="77777777" w:rsidR="008B4567" w:rsidRDefault="00427009">
            <w:pPr>
              <w:pStyle w:val="Heading3"/>
            </w:pPr>
            <w:bookmarkStart w:id="109" w:name="_Toc493104233"/>
            <w:bookmarkStart w:id="110" w:name="_Toc20340159"/>
            <w:bookmarkStart w:id="111" w:name="_Toc152927554"/>
            <w:bookmarkStart w:id="112" w:name="_Toc20320136"/>
            <w:r>
              <w:lastRenderedPageBreak/>
              <w:t>7.</w:t>
            </w:r>
            <w:r>
              <w:rPr>
                <w:rFonts w:hint="eastAsia"/>
                <w:lang w:eastAsia="ko-KR"/>
              </w:rPr>
              <w:t>8.1</w:t>
            </w:r>
            <w:r>
              <w:tab/>
              <w:t>Large scale calibration</w:t>
            </w:r>
            <w:bookmarkEnd w:id="109"/>
            <w:bookmarkEnd w:id="110"/>
            <w:bookmarkEnd w:id="111"/>
            <w:bookmarkEnd w:id="112"/>
            <w:r>
              <w:t xml:space="preserve"> </w:t>
            </w:r>
          </w:p>
          <w:p w14:paraId="523A797F" w14:textId="77777777" w:rsidR="008B4567" w:rsidRDefault="00427009">
            <w:pPr>
              <w:rPr>
                <w:lang w:eastAsia="ko-KR"/>
              </w:rPr>
            </w:pPr>
            <w:r>
              <w:rPr>
                <w:rFonts w:hint="eastAsia"/>
                <w:lang w:eastAsia="ko-KR"/>
              </w:rPr>
              <w:t xml:space="preserve">For large scale calibration, fast fading is not modeled. </w:t>
            </w:r>
            <w:r>
              <w:rPr>
                <w:lang w:eastAsia="ko-KR"/>
              </w:rPr>
              <w:t>The calibration parameters can be found in Table 7.8-1. The calibration results based on TR 38.900 V14.0.0 can be found in R1-165974.</w:t>
            </w:r>
          </w:p>
          <w:p w14:paraId="2853E73D" w14:textId="77777777" w:rsidR="008B4567" w:rsidRDefault="00427009">
            <w:pPr>
              <w:pStyle w:val="TH"/>
            </w:pPr>
            <w:r>
              <w:t>Table 7.8-1: Simulation assumptions for large scale calibration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48"/>
              <w:gridCol w:w="6901"/>
            </w:tblGrid>
            <w:tr w:rsidR="008B4567" w14:paraId="5381BA7B" w14:textId="77777777">
              <w:trPr>
                <w:jc w:val="center"/>
              </w:trPr>
              <w:tc>
                <w:tcPr>
                  <w:tcW w:w="0" w:type="auto"/>
                  <w:shd w:val="clear" w:color="auto" w:fill="D9D9D9"/>
                </w:tcPr>
                <w:p w14:paraId="35DACA6E" w14:textId="77777777" w:rsidR="008B4567" w:rsidRDefault="00427009">
                  <w:pPr>
                    <w:pStyle w:val="TAH"/>
                  </w:pPr>
                  <w:r>
                    <w:t>Parameter</w:t>
                  </w:r>
                </w:p>
              </w:tc>
              <w:tc>
                <w:tcPr>
                  <w:tcW w:w="0" w:type="auto"/>
                  <w:shd w:val="clear" w:color="auto" w:fill="D9D9D9"/>
                </w:tcPr>
                <w:p w14:paraId="2594AB70" w14:textId="77777777" w:rsidR="008B4567" w:rsidRDefault="00427009">
                  <w:pPr>
                    <w:pStyle w:val="TAH"/>
                  </w:pPr>
                  <w:r>
                    <w:t>Values</w:t>
                  </w:r>
                </w:p>
              </w:tc>
            </w:tr>
            <w:tr w:rsidR="008B4567" w14:paraId="7727082C" w14:textId="77777777">
              <w:trPr>
                <w:jc w:val="center"/>
              </w:trPr>
              <w:tc>
                <w:tcPr>
                  <w:tcW w:w="0" w:type="auto"/>
                </w:tcPr>
                <w:p w14:paraId="32DBF5DF" w14:textId="77777777" w:rsidR="008B4567" w:rsidRDefault="00427009">
                  <w:pPr>
                    <w:pStyle w:val="TAL"/>
                  </w:pPr>
                  <w:r>
                    <w:t xml:space="preserve">Scenarios </w:t>
                  </w:r>
                </w:p>
              </w:tc>
              <w:tc>
                <w:tcPr>
                  <w:tcW w:w="0" w:type="auto"/>
                </w:tcPr>
                <w:p w14:paraId="3B744926" w14:textId="77777777" w:rsidR="008B4567" w:rsidRDefault="00427009">
                  <w:pPr>
                    <w:pStyle w:val="TAL"/>
                  </w:pPr>
                  <w:r>
                    <w:t>UMa, UMi-Street Canyon, Indoor-office (open office)</w:t>
                  </w:r>
                </w:p>
              </w:tc>
            </w:tr>
            <w:tr w:rsidR="008B4567" w14:paraId="7F52A198" w14:textId="77777777">
              <w:trPr>
                <w:jc w:val="center"/>
              </w:trPr>
              <w:tc>
                <w:tcPr>
                  <w:tcW w:w="0" w:type="auto"/>
                </w:tcPr>
                <w:p w14:paraId="2F718A3A" w14:textId="77777777" w:rsidR="008B4567" w:rsidRDefault="00427009">
                  <w:pPr>
                    <w:pStyle w:val="TAL"/>
                  </w:pPr>
                  <w:r>
                    <w:rPr>
                      <w:rFonts w:hint="eastAsia"/>
                    </w:rPr>
                    <w:t>Sectorization</w:t>
                  </w:r>
                </w:p>
              </w:tc>
              <w:tc>
                <w:tcPr>
                  <w:tcW w:w="0" w:type="auto"/>
                </w:tcPr>
                <w:p w14:paraId="31D0B1DB" w14:textId="77777777" w:rsidR="008B4567" w:rsidRDefault="00427009">
                  <w:pPr>
                    <w:pStyle w:val="TAL"/>
                  </w:pPr>
                  <w:r>
                    <w:rPr>
                      <w:rFonts w:hint="eastAsia"/>
                    </w:rPr>
                    <w:t>3 sectors per cell site: 30, 150 and 270 degrees</w:t>
                  </w:r>
                </w:p>
                <w:p w14:paraId="2E43EFC8" w14:textId="77777777" w:rsidR="008B4567" w:rsidRDefault="00427009">
                  <w:pPr>
                    <w:pStyle w:val="TAL"/>
                  </w:pPr>
                  <w:r>
                    <w:rPr>
                      <w:noProof/>
                      <w:color w:val="1F497D"/>
                      <w:lang w:eastAsia="zh-CN"/>
                    </w:rPr>
                    <w:drawing>
                      <wp:inline distT="0" distB="0" distL="0" distR="0" wp14:anchorId="36BDA905" wp14:editId="250A0121">
                        <wp:extent cx="1445895" cy="903605"/>
                        <wp:effectExtent l="0" t="0" r="0" b="0"/>
                        <wp:docPr id="807" name="Picture 807" descr="cid:image004.png@01D19614.C45E6D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7" name="Picture 807" descr="cid:image004.png@01D19614.C45E6D10"/>
                                <pic:cNvPicPr>
                                  <a:picLocks noChangeAspect="1" noChangeArrowheads="1"/>
                                </pic:cNvPicPr>
                              </pic:nvPicPr>
                              <pic:blipFill>
                                <a:blip r:embed="rId270" cstate="print">
                                  <a:extLst>
                                    <a:ext uri="{28A0092B-C50C-407E-A947-70E740481C1C}">
                                      <a14:useLocalDpi xmlns:a14="http://schemas.microsoft.com/office/drawing/2010/main" val="0"/>
                                    </a:ext>
                                  </a:extLst>
                                </a:blip>
                                <a:srcRect/>
                                <a:stretch>
                                  <a:fillRect/>
                                </a:stretch>
                              </pic:blipFill>
                              <pic:spPr>
                                <a:xfrm>
                                  <a:off x="0" y="0"/>
                                  <a:ext cx="1445895" cy="903605"/>
                                </a:xfrm>
                                <a:prstGeom prst="rect">
                                  <a:avLst/>
                                </a:prstGeom>
                                <a:noFill/>
                                <a:ln>
                                  <a:noFill/>
                                </a:ln>
                              </pic:spPr>
                            </pic:pic>
                          </a:graphicData>
                        </a:graphic>
                      </wp:inline>
                    </w:drawing>
                  </w:r>
                </w:p>
              </w:tc>
            </w:tr>
            <w:tr w:rsidR="008B4567" w:rsidRPr="00F2715B" w14:paraId="1442648A" w14:textId="77777777">
              <w:trPr>
                <w:jc w:val="center"/>
              </w:trPr>
              <w:tc>
                <w:tcPr>
                  <w:tcW w:w="0" w:type="auto"/>
                  <w:vAlign w:val="center"/>
                </w:tcPr>
                <w:p w14:paraId="200E5189" w14:textId="77777777" w:rsidR="008B4567" w:rsidRDefault="00427009">
                  <w:pPr>
                    <w:pStyle w:val="TAL"/>
                  </w:pPr>
                  <w:r>
                    <w:t>BS antenna configurations</w:t>
                  </w:r>
                </w:p>
              </w:tc>
              <w:tc>
                <w:tcPr>
                  <w:tcW w:w="0" w:type="auto"/>
                  <w:vAlign w:val="center"/>
                </w:tcPr>
                <w:p w14:paraId="605ABE46" w14:textId="77777777" w:rsidR="008B4567" w:rsidRDefault="00427009">
                  <w:pPr>
                    <w:pStyle w:val="TAL"/>
                    <w:rPr>
                      <w:lang w:val="sv-SE"/>
                    </w:rPr>
                  </w:pPr>
                  <w:r>
                    <w:rPr>
                      <w:lang w:val="sv-SE"/>
                    </w:rPr>
                    <w:t>M</w:t>
                  </w:r>
                  <w:r>
                    <w:rPr>
                      <w:vertAlign w:val="subscript"/>
                      <w:lang w:val="sv-SE"/>
                    </w:rPr>
                    <w:t>g</w:t>
                  </w:r>
                  <w:r>
                    <w:rPr>
                      <w:lang w:val="sv-SE"/>
                    </w:rPr>
                    <w:t xml:space="preserve"> = N</w:t>
                  </w:r>
                  <w:r>
                    <w:rPr>
                      <w:vertAlign w:val="subscript"/>
                      <w:lang w:val="sv-SE"/>
                    </w:rPr>
                    <w:t>g</w:t>
                  </w:r>
                  <w:r>
                    <w:rPr>
                      <w:rFonts w:hint="eastAsia"/>
                      <w:lang w:val="sv-SE"/>
                    </w:rPr>
                    <w:t xml:space="preserve"> = 1; (M,N,P) = (10,</w:t>
                  </w:r>
                  <w:r>
                    <w:rPr>
                      <w:lang w:val="sv-SE"/>
                    </w:rPr>
                    <w:t xml:space="preserve"> </w:t>
                  </w:r>
                  <w:r>
                    <w:rPr>
                      <w:rFonts w:hint="eastAsia"/>
                      <w:lang w:val="sv-SE"/>
                    </w:rPr>
                    <w:t>1,</w:t>
                  </w:r>
                  <w:r>
                    <w:rPr>
                      <w:lang w:val="sv-SE"/>
                    </w:rPr>
                    <w:t xml:space="preserve"> </w:t>
                  </w:r>
                  <w:r>
                    <w:rPr>
                      <w:rFonts w:hint="eastAsia"/>
                      <w:lang w:val="sv-SE"/>
                    </w:rPr>
                    <w:t xml:space="preserve">1), </w:t>
                  </w:r>
                  <w:r>
                    <w:rPr>
                      <w:lang w:val="sv-SE"/>
                    </w:rPr>
                    <w:t>d</w:t>
                  </w:r>
                  <w:r>
                    <w:rPr>
                      <w:vertAlign w:val="subscript"/>
                      <w:lang w:val="sv-SE"/>
                    </w:rPr>
                    <w:t>V</w:t>
                  </w:r>
                  <w:r>
                    <w:rPr>
                      <w:lang w:val="sv-SE"/>
                    </w:rPr>
                    <w:t xml:space="preserve"> = 0.5λ</w:t>
                  </w:r>
                  <w:r>
                    <w:rPr>
                      <w:rFonts w:hint="eastAsia"/>
                      <w:lang w:val="sv-SE"/>
                    </w:rPr>
                    <w:t xml:space="preserve"> </w:t>
                  </w:r>
                </w:p>
              </w:tc>
            </w:tr>
            <w:tr w:rsidR="008B4567" w14:paraId="7020599D" w14:textId="77777777">
              <w:trPr>
                <w:jc w:val="center"/>
              </w:trPr>
              <w:tc>
                <w:tcPr>
                  <w:tcW w:w="0" w:type="auto"/>
                  <w:vAlign w:val="center"/>
                </w:tcPr>
                <w:p w14:paraId="5217C531" w14:textId="77777777" w:rsidR="008B4567" w:rsidRDefault="00427009">
                  <w:pPr>
                    <w:pStyle w:val="TAL"/>
                  </w:pPr>
                  <w:r>
                    <w:t>BS port mapping</w:t>
                  </w:r>
                </w:p>
              </w:tc>
              <w:tc>
                <w:tcPr>
                  <w:tcW w:w="0" w:type="auto"/>
                  <w:vAlign w:val="center"/>
                </w:tcPr>
                <w:p w14:paraId="74F4D871" w14:textId="77777777" w:rsidR="008B4567" w:rsidRDefault="00427009">
                  <w:pPr>
                    <w:pStyle w:val="TAL"/>
                  </w:pPr>
                  <w:r>
                    <w:rPr>
                      <w:rFonts w:hint="eastAsia"/>
                    </w:rPr>
                    <w:t xml:space="preserve">The 10 elements </w:t>
                  </w:r>
                  <w:r>
                    <w:t xml:space="preserve">are </w:t>
                  </w:r>
                  <w:r>
                    <w:rPr>
                      <w:rFonts w:hint="eastAsia"/>
                    </w:rPr>
                    <w:t xml:space="preserve">mapped to </w:t>
                  </w:r>
                  <w:r>
                    <w:t>a single</w:t>
                  </w:r>
                  <w:r>
                    <w:rPr>
                      <w:rFonts w:hint="eastAsia"/>
                    </w:rPr>
                    <w:t xml:space="preserve"> CRS port</w:t>
                  </w:r>
                </w:p>
              </w:tc>
            </w:tr>
            <w:tr w:rsidR="008B4567" w14:paraId="102D5EB4" w14:textId="77777777">
              <w:trPr>
                <w:jc w:val="center"/>
              </w:trPr>
              <w:tc>
                <w:tcPr>
                  <w:tcW w:w="0" w:type="auto"/>
                  <w:vAlign w:val="center"/>
                </w:tcPr>
                <w:p w14:paraId="241AD1E6" w14:textId="77777777" w:rsidR="008B4567" w:rsidRDefault="00427009">
                  <w:pPr>
                    <w:pStyle w:val="TAL"/>
                  </w:pPr>
                  <w:r>
                    <w:rPr>
                      <w:rFonts w:hint="eastAsia"/>
                    </w:rPr>
                    <w:t>BS antenna</w:t>
                  </w:r>
                  <w:r>
                    <w:t xml:space="preserve"> electrical downtilting</w:t>
                  </w:r>
                </w:p>
              </w:tc>
              <w:tc>
                <w:tcPr>
                  <w:tcW w:w="0" w:type="auto"/>
                  <w:vAlign w:val="center"/>
                </w:tcPr>
                <w:p w14:paraId="33F333C1" w14:textId="77777777" w:rsidR="008B4567" w:rsidRDefault="00427009">
                  <w:pPr>
                    <w:pStyle w:val="TAL"/>
                  </w:pPr>
                  <w:r>
                    <w:rPr>
                      <w:rFonts w:hint="eastAsia"/>
                    </w:rPr>
                    <w:t>102 degrees for UMa and UMi Street Canyon</w:t>
                  </w:r>
                </w:p>
                <w:p w14:paraId="14154CBB" w14:textId="77777777" w:rsidR="008B4567" w:rsidRDefault="00427009">
                  <w:pPr>
                    <w:pStyle w:val="TAL"/>
                  </w:pPr>
                  <w:r>
                    <w:rPr>
                      <w:rFonts w:hint="eastAsia"/>
                    </w:rPr>
                    <w:t>110 degrees for indoor</w:t>
                  </w:r>
                </w:p>
              </w:tc>
            </w:tr>
            <w:tr w:rsidR="008B4567" w14:paraId="7C4BC7CA" w14:textId="77777777">
              <w:trPr>
                <w:jc w:val="center"/>
              </w:trPr>
              <w:tc>
                <w:tcPr>
                  <w:tcW w:w="0" w:type="auto"/>
                  <w:vAlign w:val="center"/>
                </w:tcPr>
                <w:p w14:paraId="3796DEC8" w14:textId="77777777" w:rsidR="008B4567" w:rsidRDefault="00427009">
                  <w:pPr>
                    <w:pStyle w:val="TAL"/>
                  </w:pPr>
                  <w:r>
                    <w:rPr>
                      <w:rFonts w:hint="eastAsia"/>
                    </w:rPr>
                    <w:t>Antenna virtualization</w:t>
                  </w:r>
                </w:p>
              </w:tc>
              <w:tc>
                <w:tcPr>
                  <w:tcW w:w="0" w:type="auto"/>
                  <w:vAlign w:val="center"/>
                </w:tcPr>
                <w:p w14:paraId="31ED6BC2" w14:textId="77777777" w:rsidR="008B4567" w:rsidRDefault="00427009">
                  <w:pPr>
                    <w:pStyle w:val="TAL"/>
                  </w:pPr>
                  <w:r>
                    <w:rPr>
                      <w:rFonts w:hint="eastAsia"/>
                    </w:rPr>
                    <w:t>DFT precoding according to TR 36.897 with application of panning and tilting angles</w:t>
                  </w:r>
                </w:p>
              </w:tc>
            </w:tr>
            <w:tr w:rsidR="008B4567" w14:paraId="16DD2AE5" w14:textId="77777777">
              <w:trPr>
                <w:jc w:val="center"/>
              </w:trPr>
              <w:tc>
                <w:tcPr>
                  <w:tcW w:w="0" w:type="auto"/>
                  <w:vAlign w:val="center"/>
                </w:tcPr>
                <w:p w14:paraId="023C9A2E" w14:textId="77777777" w:rsidR="008B4567" w:rsidRDefault="00427009">
                  <w:pPr>
                    <w:pStyle w:val="TAL"/>
                  </w:pPr>
                  <w:r>
                    <w:rPr>
                      <w:rFonts w:hint="eastAsia"/>
                    </w:rPr>
                    <w:t>BS Tx power</w:t>
                  </w:r>
                </w:p>
              </w:tc>
              <w:tc>
                <w:tcPr>
                  <w:tcW w:w="0" w:type="auto"/>
                  <w:vAlign w:val="center"/>
                </w:tcPr>
                <w:p w14:paraId="69F38BAF" w14:textId="77777777" w:rsidR="008B4567" w:rsidRDefault="00427009">
                  <w:pPr>
                    <w:pStyle w:val="TAL"/>
                  </w:pPr>
                  <w:r>
                    <w:rPr>
                      <w:rFonts w:hint="eastAsia"/>
                    </w:rPr>
                    <w:t>44 dBm for UMi-Street Canyon, 49 for UMa at 6GHz</w:t>
                  </w:r>
                </w:p>
                <w:p w14:paraId="3F42A287" w14:textId="77777777" w:rsidR="008B4567" w:rsidRDefault="00427009">
                  <w:pPr>
                    <w:pStyle w:val="TAL"/>
                  </w:pPr>
                  <w:r>
                    <w:rPr>
                      <w:rFonts w:hint="eastAsia"/>
                    </w:rPr>
                    <w:t>35 dBm at 30GHz</w:t>
                  </w:r>
                  <w:r>
                    <w:t xml:space="preserve"> </w:t>
                  </w:r>
                  <w:r>
                    <w:rPr>
                      <w:rFonts w:hint="eastAsia"/>
                    </w:rPr>
                    <w:t>and 70 GHz for UMa and UMi-Street canyon</w:t>
                  </w:r>
                </w:p>
                <w:p w14:paraId="7A61D960" w14:textId="77777777" w:rsidR="008B4567" w:rsidRDefault="00427009">
                  <w:pPr>
                    <w:pStyle w:val="TAL"/>
                  </w:pPr>
                  <w:r>
                    <w:rPr>
                      <w:rFonts w:hint="eastAsia"/>
                    </w:rPr>
                    <w:t>24 dBm for Indoor for all carrier frequencies</w:t>
                  </w:r>
                </w:p>
              </w:tc>
            </w:tr>
            <w:tr w:rsidR="008B4567" w14:paraId="6E9A3A31" w14:textId="77777777">
              <w:trPr>
                <w:jc w:val="center"/>
              </w:trPr>
              <w:tc>
                <w:tcPr>
                  <w:tcW w:w="0" w:type="auto"/>
                  <w:vAlign w:val="center"/>
                </w:tcPr>
                <w:p w14:paraId="3DC33FC6" w14:textId="77777777" w:rsidR="008B4567" w:rsidRDefault="00427009">
                  <w:pPr>
                    <w:pStyle w:val="TAL"/>
                  </w:pPr>
                  <w:r>
                    <w:rPr>
                      <w:rFonts w:hint="eastAsia"/>
                    </w:rPr>
                    <w:t>Bandwidth</w:t>
                  </w:r>
                </w:p>
              </w:tc>
              <w:tc>
                <w:tcPr>
                  <w:tcW w:w="0" w:type="auto"/>
                  <w:vAlign w:val="center"/>
                </w:tcPr>
                <w:p w14:paraId="06726BB2" w14:textId="77777777" w:rsidR="008B4567" w:rsidRDefault="00427009">
                  <w:pPr>
                    <w:pStyle w:val="TAL"/>
                  </w:pPr>
                  <w:r>
                    <w:rPr>
                      <w:rFonts w:hint="eastAsia"/>
                    </w:rPr>
                    <w:t>20MHz for 6GHz, and 100MHz for 30G</w:t>
                  </w:r>
                  <w:r>
                    <w:t>H</w:t>
                  </w:r>
                  <w:r>
                    <w:rPr>
                      <w:rFonts w:hint="eastAsia"/>
                    </w:rPr>
                    <w:t>z</w:t>
                  </w:r>
                  <w:r>
                    <w:t xml:space="preserve"> </w:t>
                  </w:r>
                  <w:r>
                    <w:rPr>
                      <w:rFonts w:hint="eastAsia"/>
                    </w:rPr>
                    <w:t xml:space="preserve">and 70 GHz </w:t>
                  </w:r>
                </w:p>
              </w:tc>
            </w:tr>
            <w:tr w:rsidR="008B4567" w14:paraId="6183E9EB" w14:textId="77777777">
              <w:trPr>
                <w:jc w:val="center"/>
              </w:trPr>
              <w:tc>
                <w:tcPr>
                  <w:tcW w:w="0" w:type="auto"/>
                  <w:vAlign w:val="center"/>
                </w:tcPr>
                <w:p w14:paraId="2DB76249" w14:textId="77777777" w:rsidR="008B4567" w:rsidRDefault="00427009">
                  <w:pPr>
                    <w:pStyle w:val="TAL"/>
                  </w:pPr>
                  <w:r>
                    <w:t>UT antenna configurations</w:t>
                  </w:r>
                </w:p>
              </w:tc>
              <w:tc>
                <w:tcPr>
                  <w:tcW w:w="0" w:type="auto"/>
                  <w:vAlign w:val="center"/>
                </w:tcPr>
                <w:p w14:paraId="6F42675A" w14:textId="77777777" w:rsidR="008B4567" w:rsidRDefault="00427009">
                  <w:pPr>
                    <w:pStyle w:val="TAL"/>
                  </w:pPr>
                  <w:r>
                    <w:rPr>
                      <w:rFonts w:hint="eastAsia"/>
                    </w:rPr>
                    <w:t xml:space="preserve">1 element (vertically polarized), </w:t>
                  </w:r>
                  <w:r>
                    <w:rPr>
                      <w:rFonts w:eastAsia="MS Mincho"/>
                      <w:szCs w:val="18"/>
                      <w:lang w:eastAsia="ja-JP"/>
                    </w:rPr>
                    <w:t>Isotropic antenna gain pattern</w:t>
                  </w:r>
                </w:p>
              </w:tc>
            </w:tr>
            <w:tr w:rsidR="008B4567" w14:paraId="0E8AE892" w14:textId="77777777">
              <w:trPr>
                <w:jc w:val="center"/>
              </w:trPr>
              <w:tc>
                <w:tcPr>
                  <w:tcW w:w="0" w:type="auto"/>
                </w:tcPr>
                <w:p w14:paraId="1CB1D0BD" w14:textId="77777777" w:rsidR="008B4567" w:rsidRDefault="00427009">
                  <w:pPr>
                    <w:pStyle w:val="TAL"/>
                  </w:pPr>
                  <w:r>
                    <w:t>Handover margin (for calibration)</w:t>
                  </w:r>
                </w:p>
              </w:tc>
              <w:tc>
                <w:tcPr>
                  <w:tcW w:w="0" w:type="auto"/>
                </w:tcPr>
                <w:p w14:paraId="6CA19981" w14:textId="77777777" w:rsidR="008B4567" w:rsidRDefault="00427009">
                  <w:pPr>
                    <w:pStyle w:val="TAL"/>
                  </w:pPr>
                  <w:r>
                    <w:t>0dB</w:t>
                  </w:r>
                </w:p>
              </w:tc>
            </w:tr>
            <w:tr w:rsidR="008B4567" w14:paraId="4545D167" w14:textId="77777777">
              <w:trPr>
                <w:jc w:val="center"/>
              </w:trPr>
              <w:tc>
                <w:tcPr>
                  <w:tcW w:w="0" w:type="auto"/>
                  <w:vAlign w:val="center"/>
                </w:tcPr>
                <w:p w14:paraId="0208E283" w14:textId="77777777" w:rsidR="008B4567" w:rsidRDefault="00427009">
                  <w:pPr>
                    <w:pStyle w:val="TAL"/>
                  </w:pPr>
                  <w:r>
                    <w:t xml:space="preserve">UT distribution </w:t>
                  </w:r>
                </w:p>
              </w:tc>
              <w:tc>
                <w:tcPr>
                  <w:tcW w:w="0" w:type="auto"/>
                  <w:vAlign w:val="center"/>
                </w:tcPr>
                <w:p w14:paraId="29E67B48" w14:textId="77777777" w:rsidR="008B4567" w:rsidRDefault="00427009">
                  <w:pPr>
                    <w:pStyle w:val="TAL"/>
                  </w:pPr>
                  <w:r>
                    <w:t>Following TR36.873 for UMa and UMi, (</w:t>
                  </w:r>
                  <w:r>
                    <w:rPr>
                      <w:rFonts w:hint="eastAsia"/>
                    </w:rPr>
                    <w:t>3D dropping</w:t>
                  </w:r>
                  <w:r>
                    <w:t>)</w:t>
                  </w:r>
                </w:p>
                <w:p w14:paraId="0A143BC6" w14:textId="77777777" w:rsidR="008B4567" w:rsidRDefault="00427009">
                  <w:pPr>
                    <w:pStyle w:val="TAL"/>
                  </w:pPr>
                  <w:r>
                    <w:rPr>
                      <w:rFonts w:hint="eastAsia"/>
                    </w:rPr>
                    <w:t>uniform dropping</w:t>
                  </w:r>
                  <w:r>
                    <w:t xml:space="preserve"> for indoor</w:t>
                  </w:r>
                  <w:r>
                    <w:rPr>
                      <w:rFonts w:hint="eastAsia"/>
                    </w:rPr>
                    <w:t xml:space="preserve"> with minimum distance</w:t>
                  </w:r>
                  <w:r>
                    <w:t xml:space="preserve"> (2D)</w:t>
                  </w:r>
                  <w:r>
                    <w:rPr>
                      <w:rFonts w:hint="eastAsia"/>
                    </w:rPr>
                    <w:t xml:space="preserve"> of 0 m</w:t>
                  </w:r>
                </w:p>
              </w:tc>
            </w:tr>
            <w:tr w:rsidR="008B4567" w14:paraId="3D700BBE" w14:textId="77777777">
              <w:trPr>
                <w:jc w:val="center"/>
              </w:trPr>
              <w:tc>
                <w:tcPr>
                  <w:tcW w:w="0" w:type="auto"/>
                </w:tcPr>
                <w:p w14:paraId="227F3848" w14:textId="77777777" w:rsidR="008B4567" w:rsidRDefault="00427009">
                  <w:pPr>
                    <w:pStyle w:val="TAL"/>
                  </w:pPr>
                  <w:r>
                    <w:t>UT attachment</w:t>
                  </w:r>
                </w:p>
              </w:tc>
              <w:tc>
                <w:tcPr>
                  <w:tcW w:w="0" w:type="auto"/>
                </w:tcPr>
                <w:p w14:paraId="059EF029" w14:textId="77777777" w:rsidR="008B4567" w:rsidRDefault="00427009">
                  <w:pPr>
                    <w:pStyle w:val="TAL"/>
                  </w:pPr>
                  <w:r>
                    <w:t>Based on pathloss considering LOS angle</w:t>
                  </w:r>
                </w:p>
              </w:tc>
            </w:tr>
            <w:tr w:rsidR="008B4567" w14:paraId="7E9EB694" w14:textId="77777777">
              <w:trPr>
                <w:jc w:val="center"/>
              </w:trPr>
              <w:tc>
                <w:tcPr>
                  <w:tcW w:w="0" w:type="auto"/>
                </w:tcPr>
                <w:p w14:paraId="0E7F505E" w14:textId="77777777" w:rsidR="008B4567" w:rsidRDefault="00427009">
                  <w:pPr>
                    <w:pStyle w:val="TAL"/>
                  </w:pPr>
                  <w:r>
                    <w:rPr>
                      <w:rFonts w:hint="eastAsia"/>
                    </w:rPr>
                    <w:t>U</w:t>
                  </w:r>
                  <w:r>
                    <w:t>T</w:t>
                  </w:r>
                  <w:r>
                    <w:rPr>
                      <w:rFonts w:hint="eastAsia"/>
                    </w:rPr>
                    <w:t xml:space="preserve"> noise figure</w:t>
                  </w:r>
                </w:p>
              </w:tc>
              <w:tc>
                <w:tcPr>
                  <w:tcW w:w="0" w:type="auto"/>
                </w:tcPr>
                <w:p w14:paraId="453ADF8B" w14:textId="77777777" w:rsidR="008B4567" w:rsidRDefault="00427009">
                  <w:pPr>
                    <w:pStyle w:val="TAL"/>
                  </w:pPr>
                  <w:r>
                    <w:rPr>
                      <w:rFonts w:hint="eastAsia"/>
                    </w:rPr>
                    <w:t>9 dB</w:t>
                  </w:r>
                </w:p>
              </w:tc>
            </w:tr>
            <w:tr w:rsidR="008B4567" w14:paraId="6291D079" w14:textId="77777777">
              <w:trPr>
                <w:jc w:val="center"/>
              </w:trPr>
              <w:tc>
                <w:tcPr>
                  <w:tcW w:w="0" w:type="auto"/>
                </w:tcPr>
                <w:p w14:paraId="29CF38DD" w14:textId="77777777" w:rsidR="008B4567" w:rsidRDefault="00427009">
                  <w:pPr>
                    <w:pStyle w:val="TAL"/>
                  </w:pPr>
                  <w:r>
                    <w:t>Fast fading channel</w:t>
                  </w:r>
                </w:p>
              </w:tc>
              <w:tc>
                <w:tcPr>
                  <w:tcW w:w="0" w:type="auto"/>
                </w:tcPr>
                <w:p w14:paraId="0DC53BBF" w14:textId="77777777" w:rsidR="008B4567" w:rsidRDefault="00427009">
                  <w:pPr>
                    <w:pStyle w:val="TAL"/>
                  </w:pPr>
                  <w:r>
                    <w:t>Fast fading channel is not modelled</w:t>
                  </w:r>
                </w:p>
              </w:tc>
            </w:tr>
            <w:tr w:rsidR="008B4567" w14:paraId="4AC2C475" w14:textId="77777777">
              <w:trPr>
                <w:jc w:val="center"/>
              </w:trPr>
              <w:tc>
                <w:tcPr>
                  <w:tcW w:w="0" w:type="auto"/>
                </w:tcPr>
                <w:p w14:paraId="0EF793BE" w14:textId="77777777" w:rsidR="008B4567" w:rsidRDefault="00427009">
                  <w:pPr>
                    <w:pStyle w:val="TAL"/>
                  </w:pPr>
                  <w:r>
                    <w:rPr>
                      <w:rFonts w:hint="eastAsia"/>
                    </w:rPr>
                    <w:t>O2I penetration loss</w:t>
                  </w:r>
                </w:p>
              </w:tc>
              <w:tc>
                <w:tcPr>
                  <w:tcW w:w="0" w:type="auto"/>
                </w:tcPr>
                <w:p w14:paraId="4AEB9513" w14:textId="77777777" w:rsidR="008B4567" w:rsidRDefault="00427009">
                  <w:pPr>
                    <w:pStyle w:val="TAL"/>
                  </w:pPr>
                  <w:r>
                    <w:rPr>
                      <w:rFonts w:hint="eastAsia"/>
                    </w:rPr>
                    <w:t xml:space="preserve">50% </w:t>
                  </w:r>
                  <w:r>
                    <w:t xml:space="preserve">low loss and </w:t>
                  </w:r>
                  <w:r>
                    <w:rPr>
                      <w:rFonts w:hint="eastAsia"/>
                    </w:rPr>
                    <w:t xml:space="preserve">50% </w:t>
                  </w:r>
                  <w:r>
                    <w:t>high loss</w:t>
                  </w:r>
                </w:p>
              </w:tc>
            </w:tr>
            <w:tr w:rsidR="008B4567" w14:paraId="4E31E4F2" w14:textId="77777777">
              <w:trPr>
                <w:jc w:val="center"/>
              </w:trPr>
              <w:tc>
                <w:tcPr>
                  <w:tcW w:w="0" w:type="auto"/>
                </w:tcPr>
                <w:p w14:paraId="2CF78C14" w14:textId="77777777" w:rsidR="008B4567" w:rsidRDefault="00427009">
                  <w:pPr>
                    <w:pStyle w:val="TAL"/>
                  </w:pPr>
                  <w:r>
                    <w:t>Carrier Frequency</w:t>
                  </w:r>
                </w:p>
              </w:tc>
              <w:tc>
                <w:tcPr>
                  <w:tcW w:w="0" w:type="auto"/>
                </w:tcPr>
                <w:p w14:paraId="2FC5B15C" w14:textId="77777777" w:rsidR="008B4567" w:rsidRDefault="00427009">
                  <w:pPr>
                    <w:pStyle w:val="TAL"/>
                  </w:pPr>
                  <w:r>
                    <w:t>6 GHz, 30 GHz, 70G</w:t>
                  </w:r>
                  <w:r>
                    <w:rPr>
                      <w:rFonts w:hint="eastAsia"/>
                    </w:rPr>
                    <w:t>H</w:t>
                  </w:r>
                  <w:r>
                    <w:t>z</w:t>
                  </w:r>
                </w:p>
              </w:tc>
            </w:tr>
            <w:tr w:rsidR="008B4567" w14:paraId="17C561AE" w14:textId="77777777">
              <w:trPr>
                <w:jc w:val="center"/>
              </w:trPr>
              <w:tc>
                <w:tcPr>
                  <w:tcW w:w="0" w:type="auto"/>
                </w:tcPr>
                <w:p w14:paraId="6B28FF8A" w14:textId="77777777" w:rsidR="008B4567" w:rsidRDefault="00427009">
                  <w:pPr>
                    <w:pStyle w:val="TAL"/>
                  </w:pPr>
                  <w:r>
                    <w:t>Wrapping method</w:t>
                  </w:r>
                  <w:r>
                    <w:rPr>
                      <w:rFonts w:hint="eastAsia"/>
                    </w:rPr>
                    <w:t xml:space="preserve"> for UMa and UMi</w:t>
                  </w:r>
                </w:p>
              </w:tc>
              <w:tc>
                <w:tcPr>
                  <w:tcW w:w="0" w:type="auto"/>
                </w:tcPr>
                <w:p w14:paraId="1EE032FE" w14:textId="77777777" w:rsidR="008B4567" w:rsidRDefault="00427009">
                  <w:pPr>
                    <w:pStyle w:val="TAL"/>
                  </w:pPr>
                  <w:r>
                    <w:t>geographical distance based wrapping</w:t>
                  </w:r>
                  <w:r>
                    <w:rPr>
                      <w:rFonts w:hint="eastAsia"/>
                    </w:rPr>
                    <w:t xml:space="preserve"> (mandatory)</w:t>
                  </w:r>
                </w:p>
                <w:p w14:paraId="1A10F64B" w14:textId="77777777" w:rsidR="008B4567" w:rsidRDefault="00427009">
                  <w:pPr>
                    <w:pStyle w:val="TAL"/>
                  </w:pPr>
                  <w:r>
                    <w:t xml:space="preserve">radio distance </w:t>
                  </w:r>
                  <w:r>
                    <w:rPr>
                      <w:rFonts w:hint="eastAsia"/>
                    </w:rPr>
                    <w:t>(optional)</w:t>
                  </w:r>
                </w:p>
              </w:tc>
            </w:tr>
            <w:tr w:rsidR="008B4567" w14:paraId="436E9083" w14:textId="77777777">
              <w:trPr>
                <w:jc w:val="center"/>
              </w:trPr>
              <w:tc>
                <w:tcPr>
                  <w:tcW w:w="0" w:type="auto"/>
                  <w:vMerge w:val="restart"/>
                </w:tcPr>
                <w:p w14:paraId="0A41202A" w14:textId="77777777" w:rsidR="008B4567" w:rsidRDefault="00427009">
                  <w:pPr>
                    <w:pStyle w:val="TAL"/>
                  </w:pPr>
                  <w:r>
                    <w:t>Metrics</w:t>
                  </w:r>
                </w:p>
              </w:tc>
              <w:tc>
                <w:tcPr>
                  <w:tcW w:w="0" w:type="auto"/>
                </w:tcPr>
                <w:p w14:paraId="7F7B9776" w14:textId="77777777" w:rsidR="008B4567" w:rsidRDefault="00427009">
                  <w:pPr>
                    <w:pStyle w:val="TAL"/>
                  </w:pPr>
                  <w:r>
                    <w:t>1) Coupling loss – serving cell (based on LOS pathloss)</w:t>
                  </w:r>
                </w:p>
              </w:tc>
            </w:tr>
            <w:tr w:rsidR="008B4567" w14:paraId="31F35948" w14:textId="77777777">
              <w:trPr>
                <w:jc w:val="center"/>
              </w:trPr>
              <w:tc>
                <w:tcPr>
                  <w:tcW w:w="0" w:type="auto"/>
                  <w:vMerge/>
                </w:tcPr>
                <w:p w14:paraId="03AADB2B" w14:textId="77777777" w:rsidR="008B4567" w:rsidRDefault="008B4567">
                  <w:pPr>
                    <w:pStyle w:val="TAL"/>
                  </w:pPr>
                </w:p>
              </w:tc>
              <w:tc>
                <w:tcPr>
                  <w:tcW w:w="0" w:type="auto"/>
                </w:tcPr>
                <w:p w14:paraId="4CA6B179" w14:textId="77777777" w:rsidR="008B4567" w:rsidRDefault="00427009">
                  <w:pPr>
                    <w:pStyle w:val="TAL"/>
                  </w:pPr>
                  <w:r>
                    <w:t>2) Geometry (based on LOS pathloss)</w:t>
                  </w:r>
                  <w:r>
                    <w:rPr>
                      <w:rFonts w:hint="eastAsia"/>
                    </w:rPr>
                    <w:t xml:space="preserve"> with and without white noise</w:t>
                  </w:r>
                </w:p>
              </w:tc>
            </w:tr>
          </w:tbl>
          <w:p w14:paraId="5FB4EF54" w14:textId="77777777" w:rsidR="008B4567" w:rsidRDefault="008B4567"/>
          <w:p w14:paraId="3B4E50FE" w14:textId="77777777" w:rsidR="008B4567" w:rsidRDefault="00427009">
            <w:pPr>
              <w:rPr>
                <w:color w:val="C00000"/>
                <w:u w:val="single"/>
                <w:lang w:eastAsia="ko-KR"/>
              </w:rPr>
            </w:pPr>
            <w:r>
              <w:rPr>
                <w:color w:val="C00000"/>
                <w:u w:val="single"/>
                <w:lang w:eastAsia="ko-KR"/>
              </w:rPr>
              <w:t>Additional calibration parameters can be found in Table 7.8-1A. It is assumed that parameters from Table 7.8-1 is used if unspecified by the additional calibration parameters in Table 7.8-1A. The calibration results based on additional calibration parameters can be found in R1-250XXXX.</w:t>
            </w:r>
          </w:p>
          <w:p w14:paraId="4685F431" w14:textId="77777777" w:rsidR="008B4567" w:rsidRDefault="00427009">
            <w:pPr>
              <w:pStyle w:val="TH"/>
              <w:rPr>
                <w:color w:val="C00000"/>
                <w:u w:val="single"/>
              </w:rPr>
            </w:pPr>
            <w:r>
              <w:rPr>
                <w:color w:val="C00000"/>
                <w:u w:val="single"/>
              </w:rPr>
              <w:t>Table 7.8-1A: Simulation assumptions for large scale calibration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7"/>
              <w:gridCol w:w="8727"/>
            </w:tblGrid>
            <w:tr w:rsidR="008B4567" w14:paraId="5F8C0625" w14:textId="77777777">
              <w:trPr>
                <w:jc w:val="center"/>
              </w:trPr>
              <w:tc>
                <w:tcPr>
                  <w:tcW w:w="0" w:type="auto"/>
                  <w:shd w:val="clear" w:color="auto" w:fill="D9D9D9"/>
                </w:tcPr>
                <w:p w14:paraId="1BF5E66D" w14:textId="77777777" w:rsidR="008B4567" w:rsidRDefault="00427009">
                  <w:pPr>
                    <w:pStyle w:val="TAH"/>
                    <w:rPr>
                      <w:color w:val="C00000"/>
                      <w:u w:val="single"/>
                    </w:rPr>
                  </w:pPr>
                  <w:r>
                    <w:rPr>
                      <w:color w:val="C00000"/>
                      <w:u w:val="single"/>
                    </w:rPr>
                    <w:t>Parameter</w:t>
                  </w:r>
                </w:p>
              </w:tc>
              <w:tc>
                <w:tcPr>
                  <w:tcW w:w="0" w:type="auto"/>
                  <w:shd w:val="clear" w:color="auto" w:fill="D9D9D9"/>
                </w:tcPr>
                <w:p w14:paraId="4395A948" w14:textId="77777777" w:rsidR="008B4567" w:rsidRDefault="00427009">
                  <w:pPr>
                    <w:pStyle w:val="TAH"/>
                    <w:rPr>
                      <w:color w:val="C00000"/>
                      <w:u w:val="single"/>
                    </w:rPr>
                  </w:pPr>
                  <w:r>
                    <w:rPr>
                      <w:color w:val="C00000"/>
                      <w:u w:val="single"/>
                    </w:rPr>
                    <w:t>Values</w:t>
                  </w:r>
                </w:p>
              </w:tc>
            </w:tr>
            <w:tr w:rsidR="008B4567" w14:paraId="7BC9B8DF" w14:textId="77777777">
              <w:trPr>
                <w:jc w:val="center"/>
              </w:trPr>
              <w:tc>
                <w:tcPr>
                  <w:tcW w:w="0" w:type="auto"/>
                </w:tcPr>
                <w:p w14:paraId="19D4B53A" w14:textId="77777777" w:rsidR="008B4567" w:rsidRDefault="00427009">
                  <w:pPr>
                    <w:pStyle w:val="TAL"/>
                    <w:rPr>
                      <w:color w:val="C00000"/>
                      <w:u w:val="single"/>
                    </w:rPr>
                  </w:pPr>
                  <w:r>
                    <w:rPr>
                      <w:color w:val="C00000"/>
                      <w:u w:val="single"/>
                    </w:rPr>
                    <w:t xml:space="preserve">Scenarios </w:t>
                  </w:r>
                </w:p>
              </w:tc>
              <w:tc>
                <w:tcPr>
                  <w:tcW w:w="0" w:type="auto"/>
                </w:tcPr>
                <w:p w14:paraId="1039283F" w14:textId="77777777" w:rsidR="008B4567" w:rsidRDefault="00427009">
                  <w:pPr>
                    <w:pStyle w:val="TAL"/>
                    <w:rPr>
                      <w:color w:val="C00000"/>
                      <w:u w:val="single"/>
                    </w:rPr>
                  </w:pPr>
                  <w:r>
                    <w:rPr>
                      <w:color w:val="C00000"/>
                      <w:u w:val="single"/>
                    </w:rPr>
                    <w:t xml:space="preserve">UMa, UMi-Street Canyon, </w:t>
                  </w:r>
                  <w:r w:rsidRPr="003F4D46">
                    <w:rPr>
                      <w:strike/>
                      <w:color w:val="00B050"/>
                      <w:u w:val="single"/>
                    </w:rPr>
                    <w:t xml:space="preserve">Indoor-office (open office), </w:t>
                  </w:r>
                  <w:r>
                    <w:rPr>
                      <w:color w:val="C00000"/>
                      <w:u w:val="single"/>
                    </w:rPr>
                    <w:t>SMa</w:t>
                  </w:r>
                </w:p>
              </w:tc>
            </w:tr>
            <w:tr w:rsidR="008B4567" w14:paraId="63387326" w14:textId="77777777">
              <w:trPr>
                <w:jc w:val="center"/>
              </w:trPr>
              <w:tc>
                <w:tcPr>
                  <w:tcW w:w="0" w:type="auto"/>
                  <w:vAlign w:val="center"/>
                </w:tcPr>
                <w:p w14:paraId="04C647DD" w14:textId="77777777" w:rsidR="008B4567" w:rsidRDefault="00427009">
                  <w:pPr>
                    <w:pStyle w:val="TAL"/>
                    <w:rPr>
                      <w:color w:val="C00000"/>
                      <w:u w:val="single"/>
                    </w:rPr>
                  </w:pPr>
                  <w:r>
                    <w:rPr>
                      <w:rFonts w:hint="eastAsia"/>
                      <w:color w:val="C00000"/>
                      <w:u w:val="single"/>
                    </w:rPr>
                    <w:t>BS antenna</w:t>
                  </w:r>
                  <w:r>
                    <w:rPr>
                      <w:color w:val="C00000"/>
                      <w:u w:val="single"/>
                    </w:rPr>
                    <w:t xml:space="preserve"> electrical downtilting</w:t>
                  </w:r>
                </w:p>
              </w:tc>
              <w:tc>
                <w:tcPr>
                  <w:tcW w:w="0" w:type="auto"/>
                  <w:vAlign w:val="center"/>
                </w:tcPr>
                <w:p w14:paraId="45BF9EB6" w14:textId="77777777" w:rsidR="008B4567" w:rsidRDefault="00427009">
                  <w:pPr>
                    <w:pStyle w:val="TAL"/>
                    <w:rPr>
                      <w:color w:val="C00000"/>
                      <w:u w:val="single"/>
                    </w:rPr>
                  </w:pPr>
                  <w:r>
                    <w:rPr>
                      <w:color w:val="C00000"/>
                      <w:u w:val="single"/>
                    </w:rPr>
                    <w:t>FFS degrees for SMa</w:t>
                  </w:r>
                </w:p>
              </w:tc>
            </w:tr>
            <w:tr w:rsidR="008B4567" w14:paraId="180B9E7E" w14:textId="77777777">
              <w:trPr>
                <w:jc w:val="center"/>
              </w:trPr>
              <w:tc>
                <w:tcPr>
                  <w:tcW w:w="0" w:type="auto"/>
                  <w:vAlign w:val="center"/>
                </w:tcPr>
                <w:p w14:paraId="07A65A24" w14:textId="77777777" w:rsidR="008B4567" w:rsidRDefault="00427009">
                  <w:pPr>
                    <w:pStyle w:val="TAL"/>
                    <w:rPr>
                      <w:color w:val="C00000"/>
                      <w:u w:val="single"/>
                    </w:rPr>
                  </w:pPr>
                  <w:r>
                    <w:rPr>
                      <w:rFonts w:hint="eastAsia"/>
                      <w:color w:val="C00000"/>
                      <w:u w:val="single"/>
                    </w:rPr>
                    <w:t>BS Tx power</w:t>
                  </w:r>
                </w:p>
              </w:tc>
              <w:tc>
                <w:tcPr>
                  <w:tcW w:w="0" w:type="auto"/>
                  <w:vAlign w:val="center"/>
                </w:tcPr>
                <w:p w14:paraId="13DCC8AF" w14:textId="77777777" w:rsidR="008B4567" w:rsidRDefault="00427009">
                  <w:pPr>
                    <w:pStyle w:val="TAL"/>
                    <w:rPr>
                      <w:color w:val="C00000"/>
                      <w:u w:val="single"/>
                    </w:rPr>
                  </w:pPr>
                  <w:r>
                    <w:rPr>
                      <w:color w:val="C00000"/>
                      <w:u w:val="single"/>
                    </w:rPr>
                    <w:t>FFS dBm for SMa</w:t>
                  </w:r>
                </w:p>
              </w:tc>
            </w:tr>
            <w:tr w:rsidR="008B4567" w14:paraId="701FC666" w14:textId="77777777">
              <w:trPr>
                <w:jc w:val="center"/>
              </w:trPr>
              <w:tc>
                <w:tcPr>
                  <w:tcW w:w="0" w:type="auto"/>
                  <w:vAlign w:val="center"/>
                </w:tcPr>
                <w:p w14:paraId="10CC151A" w14:textId="77777777" w:rsidR="008B4567" w:rsidRDefault="00427009">
                  <w:pPr>
                    <w:pStyle w:val="TAL"/>
                    <w:rPr>
                      <w:color w:val="C00000"/>
                      <w:u w:val="single"/>
                    </w:rPr>
                  </w:pPr>
                  <w:r>
                    <w:rPr>
                      <w:rFonts w:hint="eastAsia"/>
                      <w:color w:val="C00000"/>
                      <w:u w:val="single"/>
                    </w:rPr>
                    <w:t>Bandwidth</w:t>
                  </w:r>
                </w:p>
              </w:tc>
              <w:tc>
                <w:tcPr>
                  <w:tcW w:w="0" w:type="auto"/>
                  <w:vAlign w:val="center"/>
                </w:tcPr>
                <w:p w14:paraId="00524B4F" w14:textId="27AC4757" w:rsidR="008B4567" w:rsidRDefault="00427009">
                  <w:pPr>
                    <w:pStyle w:val="TAL"/>
                    <w:rPr>
                      <w:color w:val="C00000"/>
                      <w:u w:val="single"/>
                    </w:rPr>
                  </w:pPr>
                  <w:r w:rsidRPr="00DE3AD2">
                    <w:rPr>
                      <w:color w:val="00B050"/>
                      <w:u w:val="single"/>
                    </w:rPr>
                    <w:t>2</w:t>
                  </w:r>
                  <w:r w:rsidR="00DE3AD2" w:rsidRPr="00DE3AD2">
                    <w:rPr>
                      <w:color w:val="00B050"/>
                      <w:u w:val="single"/>
                    </w:rPr>
                    <w:t>0</w:t>
                  </w:r>
                  <w:r w:rsidRPr="00DE3AD2">
                    <w:rPr>
                      <w:color w:val="00B050"/>
                      <w:u w:val="single"/>
                    </w:rPr>
                    <w:t>0</w:t>
                  </w:r>
                  <w:r>
                    <w:rPr>
                      <w:color w:val="C00000"/>
                      <w:u w:val="single"/>
                    </w:rPr>
                    <w:t xml:space="preserve"> MHz for 7 GHz, and </w:t>
                  </w:r>
                  <w:r w:rsidR="00DE3AD2" w:rsidRPr="00DE3AD2">
                    <w:rPr>
                      <w:color w:val="00B050"/>
                      <w:u w:val="single"/>
                    </w:rPr>
                    <w:t>4</w:t>
                  </w:r>
                  <w:r w:rsidRPr="00DE3AD2">
                    <w:rPr>
                      <w:color w:val="00B050"/>
                      <w:u w:val="single"/>
                    </w:rPr>
                    <w:t xml:space="preserve">00 </w:t>
                  </w:r>
                  <w:r>
                    <w:rPr>
                      <w:color w:val="C00000"/>
                      <w:u w:val="single"/>
                    </w:rPr>
                    <w:t xml:space="preserve">MHz for 15 GHz </w:t>
                  </w:r>
                </w:p>
              </w:tc>
            </w:tr>
            <w:tr w:rsidR="008B4567" w14:paraId="502BC146" w14:textId="77777777">
              <w:trPr>
                <w:jc w:val="center"/>
              </w:trPr>
              <w:tc>
                <w:tcPr>
                  <w:tcW w:w="0" w:type="auto"/>
                  <w:vAlign w:val="center"/>
                </w:tcPr>
                <w:p w14:paraId="0E0B39CF" w14:textId="77777777" w:rsidR="008B4567" w:rsidRDefault="00427009">
                  <w:pPr>
                    <w:pStyle w:val="TAL"/>
                    <w:rPr>
                      <w:color w:val="C00000"/>
                      <w:u w:val="single"/>
                    </w:rPr>
                  </w:pPr>
                  <w:r>
                    <w:rPr>
                      <w:color w:val="C00000"/>
                      <w:u w:val="single"/>
                    </w:rPr>
                    <w:t xml:space="preserve">UT distribution </w:t>
                  </w:r>
                </w:p>
              </w:tc>
              <w:tc>
                <w:tcPr>
                  <w:tcW w:w="0" w:type="auto"/>
                  <w:vAlign w:val="center"/>
                </w:tcPr>
                <w:p w14:paraId="5FB57A90" w14:textId="77777777" w:rsidR="008B4567" w:rsidRDefault="00427009">
                  <w:pPr>
                    <w:pStyle w:val="TAL"/>
                    <w:rPr>
                      <w:color w:val="C00000"/>
                      <w:u w:val="single"/>
                    </w:rPr>
                  </w:pPr>
                  <w:r>
                    <w:rPr>
                      <w:color w:val="C00000"/>
                      <w:u w:val="single"/>
                    </w:rPr>
                    <w:t>For SMA, 20% of UT outdoor, 80% of UT indoor. Among indoor UT, 90% of indoor UT are within residential buildings, and 10% of indoor UT in commercial buildings. Indoor UTs are uniformly distributed across all floors for a building type.</w:t>
                  </w:r>
                </w:p>
              </w:tc>
            </w:tr>
            <w:tr w:rsidR="008B4567" w14:paraId="7AC42766" w14:textId="77777777">
              <w:trPr>
                <w:jc w:val="center"/>
              </w:trPr>
              <w:tc>
                <w:tcPr>
                  <w:tcW w:w="0" w:type="auto"/>
                </w:tcPr>
                <w:p w14:paraId="39A287E7" w14:textId="77777777" w:rsidR="008B4567" w:rsidRDefault="00427009">
                  <w:pPr>
                    <w:pStyle w:val="TAL"/>
                    <w:rPr>
                      <w:color w:val="C00000"/>
                      <w:u w:val="single"/>
                    </w:rPr>
                  </w:pPr>
                  <w:r>
                    <w:rPr>
                      <w:rFonts w:hint="eastAsia"/>
                      <w:color w:val="C00000"/>
                      <w:u w:val="single"/>
                    </w:rPr>
                    <w:t>O2I penetration loss</w:t>
                  </w:r>
                </w:p>
              </w:tc>
              <w:tc>
                <w:tcPr>
                  <w:tcW w:w="0" w:type="auto"/>
                </w:tcPr>
                <w:p w14:paraId="2B446ADB" w14:textId="77777777" w:rsidR="008B4567" w:rsidRDefault="00427009">
                  <w:pPr>
                    <w:pStyle w:val="TAL"/>
                    <w:rPr>
                      <w:color w:val="C00000"/>
                      <w:u w:val="single"/>
                    </w:rPr>
                  </w:pPr>
                  <w:r>
                    <w:rPr>
                      <w:color w:val="C00000"/>
                      <w:u w:val="single"/>
                    </w:rPr>
                    <w:t>For SMa, FFS</w:t>
                  </w:r>
                </w:p>
              </w:tc>
            </w:tr>
            <w:tr w:rsidR="008B4567" w14:paraId="2AB2BE5F" w14:textId="77777777">
              <w:trPr>
                <w:jc w:val="center"/>
              </w:trPr>
              <w:tc>
                <w:tcPr>
                  <w:tcW w:w="0" w:type="auto"/>
                </w:tcPr>
                <w:p w14:paraId="52287E12" w14:textId="77777777" w:rsidR="008B4567" w:rsidRDefault="00427009">
                  <w:pPr>
                    <w:pStyle w:val="TAL"/>
                    <w:rPr>
                      <w:color w:val="C00000"/>
                      <w:u w:val="single"/>
                    </w:rPr>
                  </w:pPr>
                  <w:r>
                    <w:rPr>
                      <w:color w:val="C00000"/>
                      <w:u w:val="single"/>
                    </w:rPr>
                    <w:t>Carrier Frequency</w:t>
                  </w:r>
                </w:p>
              </w:tc>
              <w:tc>
                <w:tcPr>
                  <w:tcW w:w="0" w:type="auto"/>
                </w:tcPr>
                <w:p w14:paraId="767968B4" w14:textId="77777777" w:rsidR="008B4567" w:rsidRDefault="00427009">
                  <w:pPr>
                    <w:pStyle w:val="TAL"/>
                    <w:rPr>
                      <w:color w:val="C00000"/>
                      <w:u w:val="single"/>
                    </w:rPr>
                  </w:pPr>
                  <w:r>
                    <w:rPr>
                      <w:color w:val="C00000"/>
                      <w:u w:val="single"/>
                    </w:rPr>
                    <w:t>7 GHz, 15 GHz</w:t>
                  </w:r>
                </w:p>
              </w:tc>
            </w:tr>
          </w:tbl>
          <w:p w14:paraId="263E1B74" w14:textId="77777777" w:rsidR="008B4567" w:rsidRDefault="008B4567"/>
          <w:p w14:paraId="37AFFBEB" w14:textId="77777777" w:rsidR="008B4567" w:rsidRDefault="008B4567"/>
          <w:p w14:paraId="75604AD9" w14:textId="77777777" w:rsidR="008B4567" w:rsidRDefault="00427009">
            <w:pPr>
              <w:pStyle w:val="Heading3"/>
            </w:pPr>
            <w:bookmarkStart w:id="113" w:name="_Toc20320137"/>
            <w:bookmarkStart w:id="114" w:name="_Toc20340160"/>
            <w:bookmarkStart w:id="115" w:name="_Toc152927555"/>
            <w:bookmarkStart w:id="116" w:name="_Toc493104234"/>
            <w:r>
              <w:lastRenderedPageBreak/>
              <w:t>7.</w:t>
            </w:r>
            <w:r>
              <w:rPr>
                <w:rFonts w:hint="eastAsia"/>
                <w:lang w:eastAsia="ko-KR"/>
              </w:rPr>
              <w:t>8.2</w:t>
            </w:r>
            <w:r>
              <w:tab/>
            </w:r>
            <w:r>
              <w:rPr>
                <w:rFonts w:hint="eastAsia"/>
                <w:lang w:eastAsia="ko-KR"/>
              </w:rPr>
              <w:t xml:space="preserve">Full </w:t>
            </w:r>
            <w:r>
              <w:t>calibration</w:t>
            </w:r>
            <w:bookmarkEnd w:id="113"/>
            <w:bookmarkEnd w:id="114"/>
            <w:bookmarkEnd w:id="115"/>
            <w:bookmarkEnd w:id="116"/>
            <w:r>
              <w:t xml:space="preserve"> </w:t>
            </w:r>
          </w:p>
          <w:p w14:paraId="0A2456EE" w14:textId="77777777" w:rsidR="008B4567" w:rsidRDefault="00427009">
            <w:pPr>
              <w:rPr>
                <w:b/>
                <w:i/>
                <w:lang w:eastAsia="ko-KR"/>
              </w:rPr>
            </w:pPr>
            <w:r>
              <w:rPr>
                <w:lang w:eastAsia="ko-KR"/>
              </w:rPr>
              <w:t xml:space="preserve">The calibration parameters </w:t>
            </w:r>
            <w:r>
              <w:rPr>
                <w:rFonts w:hint="eastAsia"/>
                <w:lang w:eastAsia="ko-KR"/>
              </w:rPr>
              <w:t xml:space="preserve">for full calibration </w:t>
            </w:r>
            <w:r>
              <w:rPr>
                <w:lang w:eastAsia="ko-KR"/>
              </w:rPr>
              <w:t>including</w:t>
            </w:r>
            <w:r>
              <w:rPr>
                <w:rFonts w:hint="eastAsia"/>
                <w:lang w:eastAsia="ko-KR"/>
              </w:rPr>
              <w:t xml:space="preserve"> the fast fading modelling </w:t>
            </w:r>
            <w:r>
              <w:rPr>
                <w:lang w:eastAsia="ko-KR"/>
              </w:rPr>
              <w:t>can be found in Table 7.8-</w:t>
            </w:r>
            <w:r>
              <w:rPr>
                <w:rFonts w:hint="eastAsia"/>
                <w:lang w:eastAsia="ko-KR"/>
              </w:rPr>
              <w:t>2</w:t>
            </w:r>
            <w:r>
              <w:rPr>
                <w:lang w:eastAsia="ko-KR"/>
              </w:rPr>
              <w:t>.</w:t>
            </w:r>
            <w:r>
              <w:rPr>
                <w:rFonts w:hint="eastAsia"/>
                <w:lang w:eastAsia="ko-KR"/>
              </w:rPr>
              <w:t xml:space="preserve"> U</w:t>
            </w:r>
            <w:r>
              <w:t xml:space="preserve">nspecified parameters </w:t>
            </w:r>
            <w:r>
              <w:rPr>
                <w:rFonts w:hint="eastAsia"/>
                <w:lang w:eastAsia="ko-KR"/>
              </w:rPr>
              <w:t xml:space="preserve">in Table 7.8-2 </w:t>
            </w:r>
            <w:r>
              <w:t xml:space="preserve">are the same as </w:t>
            </w:r>
            <w:r>
              <w:rPr>
                <w:rFonts w:hint="eastAsia"/>
                <w:lang w:eastAsia="ko-KR"/>
              </w:rPr>
              <w:t xml:space="preserve">those </w:t>
            </w:r>
            <w:r>
              <w:t xml:space="preserve">in </w:t>
            </w:r>
            <w:r>
              <w:rPr>
                <w:rFonts w:hint="eastAsia"/>
                <w:lang w:eastAsia="ko-KR"/>
              </w:rPr>
              <w:t>T</w:t>
            </w:r>
            <w:r>
              <w:t>able 7.8-1</w:t>
            </w:r>
            <w:r>
              <w:rPr>
                <w:rFonts w:hint="eastAsia"/>
                <w:lang w:eastAsia="ko-KR"/>
              </w:rPr>
              <w:t>.</w:t>
            </w:r>
            <w:r>
              <w:rPr>
                <w:lang w:eastAsia="ko-KR"/>
              </w:rPr>
              <w:t xml:space="preserve"> When P=2, X-pol (+/-45 degree) is used for BS antenna configuration 1 and X-pol (0/+90 degree) is used for UT antenna configuration. The calibration results based on TR 38.900 V14.0.0 can be found in R1-165975.</w:t>
            </w:r>
          </w:p>
          <w:p w14:paraId="2F2791BF" w14:textId="77777777" w:rsidR="008B4567" w:rsidRDefault="00427009">
            <w:pPr>
              <w:pStyle w:val="TH"/>
            </w:pPr>
            <w:r>
              <w:t>Table 7.8-2: Simulation assumptions for full calibration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8"/>
              <w:gridCol w:w="8666"/>
            </w:tblGrid>
            <w:tr w:rsidR="008B4567" w14:paraId="3A0C2BB6" w14:textId="77777777">
              <w:trPr>
                <w:cantSplit/>
                <w:jc w:val="center"/>
              </w:trPr>
              <w:tc>
                <w:tcPr>
                  <w:tcW w:w="0" w:type="auto"/>
                  <w:shd w:val="clear" w:color="auto" w:fill="E0E0E0"/>
                  <w:vAlign w:val="center"/>
                </w:tcPr>
                <w:p w14:paraId="1C0F2973" w14:textId="77777777" w:rsidR="008B4567" w:rsidRDefault="00427009">
                  <w:pPr>
                    <w:pStyle w:val="TAH"/>
                  </w:pPr>
                  <w:r>
                    <w:t>Parameter</w:t>
                  </w:r>
                </w:p>
              </w:tc>
              <w:tc>
                <w:tcPr>
                  <w:tcW w:w="0" w:type="auto"/>
                  <w:shd w:val="clear" w:color="auto" w:fill="E0E0E0"/>
                  <w:vAlign w:val="center"/>
                </w:tcPr>
                <w:p w14:paraId="0CB5EB2F" w14:textId="77777777" w:rsidR="008B4567" w:rsidRDefault="00427009">
                  <w:pPr>
                    <w:pStyle w:val="TAH"/>
                  </w:pPr>
                  <w:r>
                    <w:t>Values</w:t>
                  </w:r>
                </w:p>
              </w:tc>
            </w:tr>
            <w:tr w:rsidR="008B4567" w14:paraId="560E2DAD" w14:textId="77777777">
              <w:trPr>
                <w:cantSplit/>
                <w:jc w:val="center"/>
              </w:trPr>
              <w:tc>
                <w:tcPr>
                  <w:tcW w:w="0" w:type="auto"/>
                  <w:vAlign w:val="center"/>
                </w:tcPr>
                <w:p w14:paraId="7FF5C373" w14:textId="77777777" w:rsidR="008B4567" w:rsidRDefault="00427009">
                  <w:pPr>
                    <w:pStyle w:val="TAL"/>
                    <w:rPr>
                      <w:szCs w:val="18"/>
                    </w:rPr>
                  </w:pPr>
                  <w:r>
                    <w:rPr>
                      <w:szCs w:val="18"/>
                    </w:rPr>
                    <w:t>Scenarios</w:t>
                  </w:r>
                </w:p>
              </w:tc>
              <w:tc>
                <w:tcPr>
                  <w:tcW w:w="0" w:type="auto"/>
                  <w:vAlign w:val="center"/>
                </w:tcPr>
                <w:p w14:paraId="125806EB" w14:textId="77777777" w:rsidR="008B4567" w:rsidRDefault="00427009">
                  <w:pPr>
                    <w:pStyle w:val="TAL"/>
                    <w:rPr>
                      <w:szCs w:val="18"/>
                    </w:rPr>
                  </w:pPr>
                  <w:r>
                    <w:rPr>
                      <w:szCs w:val="18"/>
                    </w:rPr>
                    <w:t>UMa, UMi-street Canyon</w:t>
                  </w:r>
                  <w:r>
                    <w:t>, Indoor-office (open office)</w:t>
                  </w:r>
                </w:p>
              </w:tc>
            </w:tr>
            <w:tr w:rsidR="008B4567" w14:paraId="43975848" w14:textId="77777777">
              <w:trPr>
                <w:cantSplit/>
                <w:jc w:val="center"/>
              </w:trPr>
              <w:tc>
                <w:tcPr>
                  <w:tcW w:w="0" w:type="auto"/>
                </w:tcPr>
                <w:p w14:paraId="78FB2A8C" w14:textId="77777777" w:rsidR="008B4567" w:rsidRDefault="00427009">
                  <w:pPr>
                    <w:pStyle w:val="TAL"/>
                  </w:pPr>
                  <w:r>
                    <w:t>Carrier Frequency</w:t>
                  </w:r>
                </w:p>
              </w:tc>
              <w:tc>
                <w:tcPr>
                  <w:tcW w:w="0" w:type="auto"/>
                </w:tcPr>
                <w:p w14:paraId="569C41DB" w14:textId="77777777" w:rsidR="008B4567" w:rsidRDefault="00427009">
                  <w:pPr>
                    <w:pStyle w:val="TAL"/>
                  </w:pPr>
                  <w:r>
                    <w:t>6 G</w:t>
                  </w:r>
                  <w:r>
                    <w:rPr>
                      <w:rFonts w:hint="eastAsia"/>
                    </w:rPr>
                    <w:t>H</w:t>
                  </w:r>
                  <w:r>
                    <w:t>z, 30 G</w:t>
                  </w:r>
                  <w:r>
                    <w:rPr>
                      <w:rFonts w:hint="eastAsia"/>
                    </w:rPr>
                    <w:t>H</w:t>
                  </w:r>
                  <w:r>
                    <w:t xml:space="preserve">z, </w:t>
                  </w:r>
                  <w:r>
                    <w:rPr>
                      <w:rFonts w:hint="eastAsia"/>
                    </w:rPr>
                    <w:t xml:space="preserve">60GHz, </w:t>
                  </w:r>
                  <w:r>
                    <w:t>70G</w:t>
                  </w:r>
                  <w:r>
                    <w:rPr>
                      <w:rFonts w:hint="eastAsia"/>
                    </w:rPr>
                    <w:t>H</w:t>
                  </w:r>
                  <w:r>
                    <w:t>z</w:t>
                  </w:r>
                </w:p>
              </w:tc>
            </w:tr>
            <w:tr w:rsidR="008B4567" w14:paraId="07F5C095" w14:textId="77777777">
              <w:trPr>
                <w:cantSplit/>
                <w:jc w:val="center"/>
              </w:trPr>
              <w:tc>
                <w:tcPr>
                  <w:tcW w:w="0" w:type="auto"/>
                  <w:vAlign w:val="center"/>
                </w:tcPr>
                <w:p w14:paraId="2022A750" w14:textId="77777777" w:rsidR="008B4567" w:rsidRDefault="00427009">
                  <w:pPr>
                    <w:pStyle w:val="TAL"/>
                  </w:pPr>
                  <w:r>
                    <w:t>Bandwidth</w:t>
                  </w:r>
                </w:p>
              </w:tc>
              <w:tc>
                <w:tcPr>
                  <w:tcW w:w="0" w:type="auto"/>
                  <w:vAlign w:val="center"/>
                </w:tcPr>
                <w:p w14:paraId="6C7963C7" w14:textId="77777777" w:rsidR="008B4567" w:rsidRDefault="00427009">
                  <w:pPr>
                    <w:pStyle w:val="TAL"/>
                  </w:pPr>
                  <w:r>
                    <w:t>20MHz for 6GHz, and 100MHz for 30G</w:t>
                  </w:r>
                  <w:r>
                    <w:rPr>
                      <w:rFonts w:hint="eastAsia"/>
                    </w:rPr>
                    <w:t>H</w:t>
                  </w:r>
                  <w:r>
                    <w:t xml:space="preserve">z, 60 GHz and 70 GHz </w:t>
                  </w:r>
                </w:p>
              </w:tc>
            </w:tr>
            <w:tr w:rsidR="008B4567" w14:paraId="47A9A9B7" w14:textId="77777777">
              <w:trPr>
                <w:cantSplit/>
                <w:jc w:val="center"/>
              </w:trPr>
              <w:tc>
                <w:tcPr>
                  <w:tcW w:w="0" w:type="auto"/>
                  <w:vAlign w:val="center"/>
                </w:tcPr>
                <w:p w14:paraId="79E9CE32" w14:textId="77777777" w:rsidR="008B4567" w:rsidRDefault="00427009">
                  <w:pPr>
                    <w:pStyle w:val="TAL"/>
                  </w:pPr>
                  <w:r>
                    <w:t>BS Tx power</w:t>
                  </w:r>
                </w:p>
              </w:tc>
              <w:tc>
                <w:tcPr>
                  <w:tcW w:w="0" w:type="auto"/>
                  <w:vAlign w:val="center"/>
                </w:tcPr>
                <w:p w14:paraId="19984B9A" w14:textId="77777777" w:rsidR="008B4567" w:rsidRDefault="00427009">
                  <w:pPr>
                    <w:pStyle w:val="TAL"/>
                  </w:pPr>
                  <w:r>
                    <w:t>44 dBm for UMi-Street Canyon, 49 for UMa at 6GHz</w:t>
                  </w:r>
                </w:p>
                <w:p w14:paraId="02991AF5" w14:textId="77777777" w:rsidR="008B4567" w:rsidRDefault="00427009">
                  <w:pPr>
                    <w:pStyle w:val="TAL"/>
                  </w:pPr>
                  <w:r>
                    <w:t>35 dBm at 30GHz, 60 GHz and 70 GHz for UMa and UMi-Street canyon</w:t>
                  </w:r>
                </w:p>
                <w:p w14:paraId="46ABCB79" w14:textId="77777777" w:rsidR="008B4567" w:rsidRDefault="00427009">
                  <w:pPr>
                    <w:pStyle w:val="TAL"/>
                  </w:pPr>
                  <w:r>
                    <w:t>24 dBm for Indoor for all carrier frequencies</w:t>
                  </w:r>
                </w:p>
              </w:tc>
            </w:tr>
            <w:tr w:rsidR="008B4567" w14:paraId="58D2415D" w14:textId="77777777">
              <w:trPr>
                <w:cantSplit/>
                <w:jc w:val="center"/>
              </w:trPr>
              <w:tc>
                <w:tcPr>
                  <w:tcW w:w="0" w:type="auto"/>
                  <w:vAlign w:val="center"/>
                </w:tcPr>
                <w:p w14:paraId="52E0AA45" w14:textId="77777777" w:rsidR="008B4567" w:rsidRDefault="00427009">
                  <w:pPr>
                    <w:pStyle w:val="TAL"/>
                    <w:rPr>
                      <w:szCs w:val="18"/>
                    </w:rPr>
                  </w:pPr>
                  <w:r>
                    <w:rPr>
                      <w:szCs w:val="18"/>
                    </w:rPr>
                    <w:t>BS antenna configurations</w:t>
                  </w:r>
                </w:p>
              </w:tc>
              <w:tc>
                <w:tcPr>
                  <w:tcW w:w="0" w:type="auto"/>
                  <w:vAlign w:val="center"/>
                </w:tcPr>
                <w:p w14:paraId="0FF0FC46" w14:textId="77777777" w:rsidR="008B4567" w:rsidRDefault="00427009">
                  <w:pPr>
                    <w:pStyle w:val="TAL"/>
                    <w:rPr>
                      <w:szCs w:val="18"/>
                    </w:rPr>
                  </w:pPr>
                  <w:r>
                    <w:rPr>
                      <w:rFonts w:hint="eastAsia"/>
                      <w:szCs w:val="18"/>
                    </w:rPr>
                    <w:t>Config 1: M</w:t>
                  </w:r>
                  <w:r>
                    <w:rPr>
                      <w:szCs w:val="18"/>
                    </w:rPr>
                    <w:t xml:space="preserve"> </w:t>
                  </w:r>
                  <w:r>
                    <w:rPr>
                      <w:rFonts w:hint="eastAsia"/>
                      <w:szCs w:val="18"/>
                    </w:rPr>
                    <w:t>=</w:t>
                  </w:r>
                  <w:r>
                    <w:rPr>
                      <w:szCs w:val="18"/>
                    </w:rPr>
                    <w:t xml:space="preserve"> </w:t>
                  </w:r>
                  <w:r>
                    <w:rPr>
                      <w:rFonts w:hint="eastAsia"/>
                      <w:szCs w:val="18"/>
                    </w:rPr>
                    <w:t>4,N</w:t>
                  </w:r>
                  <w:r>
                    <w:rPr>
                      <w:szCs w:val="18"/>
                    </w:rPr>
                    <w:t xml:space="preserve"> </w:t>
                  </w:r>
                  <w:r>
                    <w:rPr>
                      <w:rFonts w:hint="eastAsia"/>
                      <w:szCs w:val="18"/>
                    </w:rPr>
                    <w:t>=</w:t>
                  </w:r>
                  <w:r>
                    <w:rPr>
                      <w:szCs w:val="18"/>
                    </w:rPr>
                    <w:t xml:space="preserve"> </w:t>
                  </w:r>
                  <w:r>
                    <w:rPr>
                      <w:rFonts w:hint="eastAsia"/>
                      <w:szCs w:val="18"/>
                    </w:rPr>
                    <w:t>4,P</w:t>
                  </w:r>
                  <w:r>
                    <w:rPr>
                      <w:szCs w:val="18"/>
                    </w:rPr>
                    <w:t xml:space="preserve"> </w:t>
                  </w:r>
                  <w:r>
                    <w:rPr>
                      <w:rFonts w:hint="eastAsia"/>
                      <w:szCs w:val="18"/>
                    </w:rPr>
                    <w:t>=</w:t>
                  </w:r>
                  <w:r>
                    <w:rPr>
                      <w:szCs w:val="18"/>
                    </w:rPr>
                    <w:t xml:space="preserve"> </w:t>
                  </w:r>
                  <w:r>
                    <w:rPr>
                      <w:rFonts w:hint="eastAsia"/>
                      <w:szCs w:val="18"/>
                    </w:rPr>
                    <w:t xml:space="preserve">2, </w:t>
                  </w:r>
                  <w:r>
                    <w:rPr>
                      <w:szCs w:val="18"/>
                    </w:rPr>
                    <w:t>M</w:t>
                  </w:r>
                  <w:r>
                    <w:rPr>
                      <w:szCs w:val="18"/>
                      <w:vertAlign w:val="subscript"/>
                    </w:rPr>
                    <w:t xml:space="preserve">g </w:t>
                  </w:r>
                  <w:r>
                    <w:rPr>
                      <w:szCs w:val="18"/>
                    </w:rPr>
                    <w:t>= 1, N</w:t>
                  </w:r>
                  <w:r>
                    <w:rPr>
                      <w:szCs w:val="18"/>
                      <w:vertAlign w:val="subscript"/>
                    </w:rPr>
                    <w:t>g</w:t>
                  </w:r>
                  <w:r>
                    <w:rPr>
                      <w:szCs w:val="18"/>
                    </w:rPr>
                    <w:t xml:space="preserve"> = 2, d</w:t>
                  </w:r>
                  <w:r>
                    <w:rPr>
                      <w:szCs w:val="18"/>
                      <w:vertAlign w:val="subscript"/>
                    </w:rPr>
                    <w:t>H</w:t>
                  </w:r>
                  <w:r>
                    <w:rPr>
                      <w:szCs w:val="18"/>
                    </w:rPr>
                    <w:t xml:space="preserve"> = d</w:t>
                  </w:r>
                  <w:r>
                    <w:rPr>
                      <w:szCs w:val="18"/>
                      <w:vertAlign w:val="subscript"/>
                    </w:rPr>
                    <w:t>V</w:t>
                  </w:r>
                  <w:r>
                    <w:rPr>
                      <w:szCs w:val="18"/>
                    </w:rPr>
                    <w:t xml:space="preserve"> = 0.5</w:t>
                  </w:r>
                  <w:r>
                    <w:rPr>
                      <w:lang w:val="sv-SE"/>
                    </w:rPr>
                    <w:t>λ</w:t>
                  </w:r>
                  <w:r>
                    <w:rPr>
                      <w:rFonts w:hint="eastAsia"/>
                      <w:szCs w:val="18"/>
                    </w:rPr>
                    <w:t>, d</w:t>
                  </w:r>
                  <w:r>
                    <w:rPr>
                      <w:rFonts w:hint="eastAsia"/>
                      <w:szCs w:val="18"/>
                      <w:vertAlign w:val="subscript"/>
                    </w:rPr>
                    <w:t>H,g</w:t>
                  </w:r>
                  <w:r>
                    <w:rPr>
                      <w:szCs w:val="18"/>
                      <w:vertAlign w:val="subscript"/>
                    </w:rPr>
                    <w:t xml:space="preserve"> </w:t>
                  </w:r>
                  <w:r>
                    <w:rPr>
                      <w:rFonts w:hint="eastAsia"/>
                      <w:szCs w:val="18"/>
                    </w:rPr>
                    <w:t>=</w:t>
                  </w:r>
                  <w:r>
                    <w:rPr>
                      <w:szCs w:val="18"/>
                    </w:rPr>
                    <w:t xml:space="preserve"> </w:t>
                  </w:r>
                  <w:r>
                    <w:rPr>
                      <w:rFonts w:hint="eastAsia"/>
                      <w:szCs w:val="18"/>
                    </w:rPr>
                    <w:t>d</w:t>
                  </w:r>
                  <w:r>
                    <w:rPr>
                      <w:rFonts w:hint="eastAsia"/>
                      <w:szCs w:val="18"/>
                      <w:vertAlign w:val="subscript"/>
                    </w:rPr>
                    <w:t>V,g</w:t>
                  </w:r>
                  <w:r>
                    <w:rPr>
                      <w:szCs w:val="18"/>
                      <w:vertAlign w:val="subscript"/>
                    </w:rPr>
                    <w:t xml:space="preserve"> </w:t>
                  </w:r>
                  <w:r>
                    <w:rPr>
                      <w:rFonts w:hint="eastAsia"/>
                      <w:szCs w:val="18"/>
                    </w:rPr>
                    <w:t>=</w:t>
                  </w:r>
                  <w:r>
                    <w:rPr>
                      <w:szCs w:val="18"/>
                    </w:rPr>
                    <w:t xml:space="preserve"> </w:t>
                  </w:r>
                  <w:r>
                    <w:rPr>
                      <w:rFonts w:hint="eastAsia"/>
                      <w:szCs w:val="18"/>
                    </w:rPr>
                    <w:t>2.5</w:t>
                  </w:r>
                  <w:r>
                    <w:rPr>
                      <w:lang w:val="sv-SE"/>
                    </w:rPr>
                    <w:t>λ</w:t>
                  </w:r>
                  <w:r>
                    <w:rPr>
                      <w:rFonts w:hint="eastAsia"/>
                      <w:szCs w:val="18"/>
                    </w:rPr>
                    <w:t xml:space="preserve"> </w:t>
                  </w:r>
                  <w:r>
                    <w:rPr>
                      <w:szCs w:val="18"/>
                    </w:rPr>
                    <w:t>…</w:t>
                  </w:r>
                  <w:r>
                    <w:rPr>
                      <w:rFonts w:hint="eastAsia"/>
                      <w:szCs w:val="18"/>
                    </w:rPr>
                    <w:t xml:space="preserve"> calibration metrics 1), 2), 3) are calibrated</w:t>
                  </w:r>
                </w:p>
                <w:p w14:paraId="2B0ACFCA" w14:textId="77777777" w:rsidR="008B4567" w:rsidRDefault="00427009">
                  <w:pPr>
                    <w:pStyle w:val="TAL"/>
                    <w:rPr>
                      <w:szCs w:val="18"/>
                    </w:rPr>
                  </w:pPr>
                  <w:r>
                    <w:rPr>
                      <w:rFonts w:hint="eastAsia"/>
                      <w:szCs w:val="18"/>
                    </w:rPr>
                    <w:t xml:space="preserve">Config 2: </w:t>
                  </w:r>
                  <w:r>
                    <w:rPr>
                      <w:szCs w:val="18"/>
                    </w:rPr>
                    <w:t>M</w:t>
                  </w:r>
                  <w:r>
                    <w:rPr>
                      <w:szCs w:val="18"/>
                      <w:vertAlign w:val="subscript"/>
                    </w:rPr>
                    <w:t xml:space="preserve">g </w:t>
                  </w:r>
                  <w:r>
                    <w:rPr>
                      <w:szCs w:val="18"/>
                    </w:rPr>
                    <w:t>= N</w:t>
                  </w:r>
                  <w:r>
                    <w:rPr>
                      <w:szCs w:val="18"/>
                      <w:vertAlign w:val="subscript"/>
                    </w:rPr>
                    <w:t xml:space="preserve">g </w:t>
                  </w:r>
                  <w:r>
                    <w:rPr>
                      <w:szCs w:val="18"/>
                    </w:rPr>
                    <w:t>= 1</w:t>
                  </w:r>
                  <w:r>
                    <w:rPr>
                      <w:rFonts w:hint="eastAsia"/>
                      <w:szCs w:val="18"/>
                    </w:rPr>
                    <w:t>, M</w:t>
                  </w:r>
                  <w:r>
                    <w:rPr>
                      <w:szCs w:val="18"/>
                    </w:rPr>
                    <w:t xml:space="preserve"> </w:t>
                  </w:r>
                  <w:r>
                    <w:rPr>
                      <w:rFonts w:hint="eastAsia"/>
                      <w:szCs w:val="18"/>
                    </w:rPr>
                    <w:t>=</w:t>
                  </w:r>
                  <w:r>
                    <w:rPr>
                      <w:szCs w:val="18"/>
                    </w:rPr>
                    <w:t xml:space="preserve"> </w:t>
                  </w:r>
                  <w:r>
                    <w:rPr>
                      <w:rFonts w:hint="eastAsia"/>
                      <w:szCs w:val="18"/>
                    </w:rPr>
                    <w:t>N</w:t>
                  </w:r>
                  <w:r>
                    <w:rPr>
                      <w:szCs w:val="18"/>
                    </w:rPr>
                    <w:t xml:space="preserve"> </w:t>
                  </w:r>
                  <w:r>
                    <w:rPr>
                      <w:rFonts w:hint="eastAsia"/>
                      <w:szCs w:val="18"/>
                    </w:rPr>
                    <w:t>=</w:t>
                  </w:r>
                  <w:r>
                    <w:rPr>
                      <w:szCs w:val="18"/>
                    </w:rPr>
                    <w:t xml:space="preserve"> </w:t>
                  </w:r>
                  <w:r>
                    <w:rPr>
                      <w:rFonts w:hint="eastAsia"/>
                      <w:szCs w:val="18"/>
                    </w:rPr>
                    <w:t xml:space="preserve">2, P = 1 </w:t>
                  </w:r>
                  <w:r>
                    <w:rPr>
                      <w:szCs w:val="18"/>
                    </w:rPr>
                    <w:t>…</w:t>
                  </w:r>
                  <w:r>
                    <w:rPr>
                      <w:rFonts w:hint="eastAsia"/>
                      <w:szCs w:val="18"/>
                    </w:rPr>
                    <w:t xml:space="preserve"> calibration metrics 1), 2), 4) are calibrated</w:t>
                  </w:r>
                </w:p>
              </w:tc>
            </w:tr>
            <w:tr w:rsidR="008B4567" w14:paraId="2B611436" w14:textId="77777777">
              <w:trPr>
                <w:cantSplit/>
                <w:jc w:val="center"/>
              </w:trPr>
              <w:tc>
                <w:tcPr>
                  <w:tcW w:w="0" w:type="auto"/>
                  <w:vAlign w:val="center"/>
                </w:tcPr>
                <w:p w14:paraId="1522637B" w14:textId="77777777" w:rsidR="008B4567" w:rsidRDefault="00427009">
                  <w:pPr>
                    <w:pStyle w:val="TAL"/>
                    <w:rPr>
                      <w:szCs w:val="18"/>
                    </w:rPr>
                  </w:pPr>
                  <w:r>
                    <w:rPr>
                      <w:szCs w:val="18"/>
                    </w:rPr>
                    <w:t>BS port mapping</w:t>
                  </w:r>
                </w:p>
              </w:tc>
              <w:tc>
                <w:tcPr>
                  <w:tcW w:w="0" w:type="auto"/>
                  <w:vAlign w:val="center"/>
                </w:tcPr>
                <w:p w14:paraId="634F1F3A" w14:textId="77777777" w:rsidR="008B4567" w:rsidRDefault="00427009">
                  <w:pPr>
                    <w:pStyle w:val="TAL"/>
                    <w:rPr>
                      <w:szCs w:val="18"/>
                    </w:rPr>
                  </w:pPr>
                  <w:r>
                    <w:rPr>
                      <w:rFonts w:hint="eastAsia"/>
                      <w:szCs w:val="18"/>
                    </w:rPr>
                    <w:t xml:space="preserve">Config 1: all 16 elements for each polarization on each panel </w:t>
                  </w:r>
                  <w:r>
                    <w:rPr>
                      <w:szCs w:val="18"/>
                    </w:rPr>
                    <w:t xml:space="preserve">are mapped </w:t>
                  </w:r>
                  <w:r>
                    <w:rPr>
                      <w:rFonts w:hint="eastAsia"/>
                      <w:szCs w:val="18"/>
                    </w:rPr>
                    <w:t xml:space="preserve">to </w:t>
                  </w:r>
                  <w:r>
                    <w:rPr>
                      <w:szCs w:val="18"/>
                    </w:rPr>
                    <w:t>a single</w:t>
                  </w:r>
                  <w:r>
                    <w:rPr>
                      <w:rFonts w:hint="eastAsia"/>
                      <w:szCs w:val="18"/>
                    </w:rPr>
                    <w:t xml:space="preserve"> CRS port; panning angles of the two subarrays: (0,0) degs; same downtilt angles as used for the large-scale calibrations</w:t>
                  </w:r>
                </w:p>
                <w:p w14:paraId="6D6DE117" w14:textId="77777777" w:rsidR="008B4567" w:rsidRDefault="00427009">
                  <w:pPr>
                    <w:pStyle w:val="TAL"/>
                    <w:rPr>
                      <w:szCs w:val="18"/>
                    </w:rPr>
                  </w:pPr>
                  <w:r>
                    <w:rPr>
                      <w:rFonts w:hint="eastAsia"/>
                      <w:szCs w:val="18"/>
                    </w:rPr>
                    <w:t xml:space="preserve">Config 2: each antenna </w:t>
                  </w:r>
                  <w:r>
                    <w:rPr>
                      <w:szCs w:val="18"/>
                    </w:rPr>
                    <w:t xml:space="preserve">element is </w:t>
                  </w:r>
                  <w:r>
                    <w:rPr>
                      <w:rFonts w:hint="eastAsia"/>
                      <w:szCs w:val="18"/>
                    </w:rPr>
                    <w:t xml:space="preserve">mapped to one CRS port </w:t>
                  </w:r>
                </w:p>
              </w:tc>
            </w:tr>
            <w:tr w:rsidR="008B4567" w14:paraId="52DB99C2" w14:textId="77777777">
              <w:trPr>
                <w:cantSplit/>
                <w:jc w:val="center"/>
              </w:trPr>
              <w:tc>
                <w:tcPr>
                  <w:tcW w:w="0" w:type="auto"/>
                  <w:vAlign w:val="center"/>
                </w:tcPr>
                <w:p w14:paraId="465121D3" w14:textId="77777777" w:rsidR="008B4567" w:rsidRDefault="00427009">
                  <w:pPr>
                    <w:pStyle w:val="TAL"/>
                    <w:rPr>
                      <w:szCs w:val="18"/>
                    </w:rPr>
                  </w:pPr>
                  <w:r>
                    <w:rPr>
                      <w:szCs w:val="18"/>
                    </w:rPr>
                    <w:t>UT antenna configurations</w:t>
                  </w:r>
                </w:p>
              </w:tc>
              <w:tc>
                <w:tcPr>
                  <w:tcW w:w="0" w:type="auto"/>
                  <w:vAlign w:val="center"/>
                </w:tcPr>
                <w:p w14:paraId="318B7D0F" w14:textId="77777777" w:rsidR="008B4567" w:rsidRDefault="00427009">
                  <w:pPr>
                    <w:pStyle w:val="TAL"/>
                    <w:rPr>
                      <w:szCs w:val="18"/>
                    </w:rPr>
                  </w:pPr>
                  <w:r>
                    <w:rPr>
                      <w:szCs w:val="18"/>
                    </w:rPr>
                    <w:t>M</w:t>
                  </w:r>
                  <w:r>
                    <w:rPr>
                      <w:szCs w:val="18"/>
                      <w:vertAlign w:val="subscript"/>
                    </w:rPr>
                    <w:t xml:space="preserve">g </w:t>
                  </w:r>
                  <w:r>
                    <w:rPr>
                      <w:szCs w:val="18"/>
                    </w:rPr>
                    <w:t>= N</w:t>
                  </w:r>
                  <w:r>
                    <w:rPr>
                      <w:szCs w:val="18"/>
                      <w:vertAlign w:val="subscript"/>
                    </w:rPr>
                    <w:t xml:space="preserve">g </w:t>
                  </w:r>
                  <w:r>
                    <w:rPr>
                      <w:szCs w:val="18"/>
                    </w:rPr>
                    <w:t>= 1</w:t>
                  </w:r>
                  <w:r>
                    <w:rPr>
                      <w:rFonts w:hint="eastAsia"/>
                      <w:szCs w:val="18"/>
                    </w:rPr>
                    <w:t>, M</w:t>
                  </w:r>
                  <w:r>
                    <w:rPr>
                      <w:szCs w:val="18"/>
                    </w:rPr>
                    <w:t xml:space="preserve"> </w:t>
                  </w:r>
                  <w:r>
                    <w:rPr>
                      <w:rFonts w:hint="eastAsia"/>
                      <w:szCs w:val="18"/>
                    </w:rPr>
                    <w:t>=</w:t>
                  </w:r>
                  <w:r>
                    <w:rPr>
                      <w:szCs w:val="18"/>
                    </w:rPr>
                    <w:t xml:space="preserve"> </w:t>
                  </w:r>
                  <w:r>
                    <w:rPr>
                      <w:rFonts w:hint="eastAsia"/>
                      <w:szCs w:val="18"/>
                    </w:rPr>
                    <w:t>N</w:t>
                  </w:r>
                  <w:r>
                    <w:rPr>
                      <w:szCs w:val="18"/>
                    </w:rPr>
                    <w:t xml:space="preserve"> </w:t>
                  </w:r>
                  <w:r>
                    <w:rPr>
                      <w:rFonts w:hint="eastAsia"/>
                      <w:szCs w:val="18"/>
                    </w:rPr>
                    <w:t>=</w:t>
                  </w:r>
                  <w:r>
                    <w:rPr>
                      <w:szCs w:val="18"/>
                    </w:rPr>
                    <w:t xml:space="preserve"> </w:t>
                  </w:r>
                  <w:r>
                    <w:rPr>
                      <w:rFonts w:hint="eastAsia"/>
                      <w:szCs w:val="18"/>
                    </w:rPr>
                    <w:t>1, P</w:t>
                  </w:r>
                  <w:r>
                    <w:rPr>
                      <w:szCs w:val="18"/>
                    </w:rPr>
                    <w:t xml:space="preserve"> </w:t>
                  </w:r>
                  <w:r>
                    <w:rPr>
                      <w:rFonts w:hint="eastAsia"/>
                      <w:szCs w:val="18"/>
                    </w:rPr>
                    <w:t>=</w:t>
                  </w:r>
                  <w:r>
                    <w:rPr>
                      <w:szCs w:val="18"/>
                    </w:rPr>
                    <w:t xml:space="preserve"> </w:t>
                  </w:r>
                  <w:r>
                    <w:rPr>
                      <w:rFonts w:hint="eastAsia"/>
                      <w:szCs w:val="18"/>
                    </w:rPr>
                    <w:t>2</w:t>
                  </w:r>
                </w:p>
                <w:p w14:paraId="4F498762" w14:textId="77777777" w:rsidR="008B4567" w:rsidRDefault="008B4567">
                  <w:pPr>
                    <w:pStyle w:val="TAL"/>
                    <w:rPr>
                      <w:szCs w:val="18"/>
                    </w:rPr>
                  </w:pPr>
                </w:p>
              </w:tc>
            </w:tr>
            <w:tr w:rsidR="008B4567" w14:paraId="538DB126" w14:textId="77777777">
              <w:trPr>
                <w:cantSplit/>
                <w:jc w:val="center"/>
              </w:trPr>
              <w:tc>
                <w:tcPr>
                  <w:tcW w:w="0" w:type="auto"/>
                  <w:vAlign w:val="center"/>
                </w:tcPr>
                <w:p w14:paraId="4DA69B8A" w14:textId="77777777" w:rsidR="008B4567" w:rsidRDefault="00427009">
                  <w:pPr>
                    <w:pStyle w:val="TAL"/>
                    <w:rPr>
                      <w:szCs w:val="18"/>
                    </w:rPr>
                  </w:pPr>
                  <w:r>
                    <w:t xml:space="preserve">UT distribution </w:t>
                  </w:r>
                </w:p>
              </w:tc>
              <w:tc>
                <w:tcPr>
                  <w:tcW w:w="0" w:type="auto"/>
                  <w:vAlign w:val="center"/>
                </w:tcPr>
                <w:p w14:paraId="0BA9E4D6" w14:textId="77777777" w:rsidR="008B4567" w:rsidRDefault="00427009">
                  <w:pPr>
                    <w:pStyle w:val="TAL"/>
                  </w:pPr>
                  <w:r>
                    <w:t>Following TR36.873 for UMa and UMi, (</w:t>
                  </w:r>
                  <w:r>
                    <w:rPr>
                      <w:rFonts w:hint="eastAsia"/>
                    </w:rPr>
                    <w:t>3D dropping</w:t>
                  </w:r>
                  <w:r>
                    <w:t>)</w:t>
                  </w:r>
                </w:p>
                <w:p w14:paraId="0FBCA835" w14:textId="77777777" w:rsidR="008B4567" w:rsidRDefault="00427009">
                  <w:pPr>
                    <w:pStyle w:val="TAL"/>
                    <w:rPr>
                      <w:szCs w:val="18"/>
                    </w:rPr>
                  </w:pPr>
                  <w:r>
                    <w:rPr>
                      <w:rFonts w:hint="eastAsia"/>
                    </w:rPr>
                    <w:t>uniform dropping</w:t>
                  </w:r>
                  <w:r>
                    <w:t xml:space="preserve"> for indoor</w:t>
                  </w:r>
                  <w:r>
                    <w:rPr>
                      <w:rFonts w:hint="eastAsia"/>
                    </w:rPr>
                    <w:t xml:space="preserve"> with minimum distance</w:t>
                  </w:r>
                  <w:r>
                    <w:t xml:space="preserve"> (2D)</w:t>
                  </w:r>
                  <w:r>
                    <w:rPr>
                      <w:rFonts w:hint="eastAsia"/>
                    </w:rPr>
                    <w:t xml:space="preserve"> of 0 m</w:t>
                  </w:r>
                </w:p>
              </w:tc>
            </w:tr>
            <w:tr w:rsidR="008B4567" w14:paraId="0B9B2F38" w14:textId="77777777">
              <w:trPr>
                <w:cantSplit/>
                <w:trHeight w:val="53"/>
                <w:jc w:val="center"/>
              </w:trPr>
              <w:tc>
                <w:tcPr>
                  <w:tcW w:w="0" w:type="auto"/>
                  <w:vAlign w:val="center"/>
                </w:tcPr>
                <w:p w14:paraId="7DD1EBF9" w14:textId="77777777" w:rsidR="008B4567" w:rsidRDefault="00427009">
                  <w:pPr>
                    <w:pStyle w:val="TAL"/>
                    <w:rPr>
                      <w:szCs w:val="18"/>
                    </w:rPr>
                  </w:pPr>
                  <w:r>
                    <w:rPr>
                      <w:szCs w:val="18"/>
                    </w:rPr>
                    <w:t xml:space="preserve">UT attachment </w:t>
                  </w:r>
                </w:p>
              </w:tc>
              <w:tc>
                <w:tcPr>
                  <w:tcW w:w="0" w:type="auto"/>
                  <w:vAlign w:val="center"/>
                </w:tcPr>
                <w:p w14:paraId="7956A23E" w14:textId="77777777" w:rsidR="008B4567" w:rsidRDefault="00427009">
                  <w:pPr>
                    <w:pStyle w:val="TAL"/>
                    <w:rPr>
                      <w:szCs w:val="18"/>
                    </w:rPr>
                  </w:pPr>
                  <w:r>
                    <w:rPr>
                      <w:rFonts w:eastAsia="MS Mincho"/>
                      <w:szCs w:val="18"/>
                      <w:lang w:eastAsia="ja-JP"/>
                    </w:rPr>
                    <w:t>Based on RSRP (formula) from CRS port 0</w:t>
                  </w:r>
                </w:p>
              </w:tc>
            </w:tr>
            <w:tr w:rsidR="008B4567" w14:paraId="7E368982" w14:textId="77777777">
              <w:trPr>
                <w:cantSplit/>
                <w:jc w:val="center"/>
              </w:trPr>
              <w:tc>
                <w:tcPr>
                  <w:tcW w:w="0" w:type="auto"/>
                  <w:vAlign w:val="center"/>
                </w:tcPr>
                <w:p w14:paraId="5B6F3336" w14:textId="77777777" w:rsidR="008B4567" w:rsidRDefault="00427009">
                  <w:pPr>
                    <w:pStyle w:val="TAL"/>
                    <w:rPr>
                      <w:szCs w:val="18"/>
                    </w:rPr>
                  </w:pPr>
                  <w:r>
                    <w:rPr>
                      <w:szCs w:val="18"/>
                    </w:rPr>
                    <w:t>Polarized antenna modelling</w:t>
                  </w:r>
                </w:p>
              </w:tc>
              <w:tc>
                <w:tcPr>
                  <w:tcW w:w="0" w:type="auto"/>
                  <w:vAlign w:val="center"/>
                </w:tcPr>
                <w:p w14:paraId="540C7D7A" w14:textId="77777777" w:rsidR="008B4567" w:rsidRDefault="00427009">
                  <w:pPr>
                    <w:pStyle w:val="TAL"/>
                    <w:rPr>
                      <w:szCs w:val="18"/>
                    </w:rPr>
                  </w:pPr>
                  <w:r>
                    <w:rPr>
                      <w:rFonts w:hint="eastAsia"/>
                      <w:szCs w:val="18"/>
                    </w:rPr>
                    <w:t>Model-2 in TR36.873</w:t>
                  </w:r>
                </w:p>
              </w:tc>
            </w:tr>
            <w:tr w:rsidR="008B4567" w14:paraId="403216F1" w14:textId="77777777">
              <w:trPr>
                <w:cantSplit/>
                <w:jc w:val="center"/>
              </w:trPr>
              <w:tc>
                <w:tcPr>
                  <w:tcW w:w="0" w:type="auto"/>
                  <w:vAlign w:val="center"/>
                </w:tcPr>
                <w:p w14:paraId="0D46386A" w14:textId="77777777" w:rsidR="008B4567" w:rsidRDefault="00427009">
                  <w:pPr>
                    <w:pStyle w:val="TAL"/>
                    <w:rPr>
                      <w:szCs w:val="18"/>
                    </w:rPr>
                  </w:pPr>
                  <w:r>
                    <w:rPr>
                      <w:szCs w:val="18"/>
                    </w:rPr>
                    <w:t>UT array orientation</w:t>
                  </w:r>
                </w:p>
              </w:tc>
              <w:tc>
                <w:tcPr>
                  <w:tcW w:w="0" w:type="auto"/>
                  <w:vAlign w:val="center"/>
                </w:tcPr>
                <w:p w14:paraId="59EEFB78" w14:textId="77777777" w:rsidR="008B4567" w:rsidRDefault="00427009">
                  <w:pPr>
                    <w:pStyle w:val="TAL"/>
                    <w:rPr>
                      <w:szCs w:val="18"/>
                    </w:rPr>
                  </w:pPr>
                  <w:r>
                    <w:rPr>
                      <w:rFonts w:ascii="Calibri" w:hAnsi="Calibri"/>
                      <w:szCs w:val="18"/>
                    </w:rPr>
                    <w:t>Ω</w:t>
                  </w:r>
                  <w:r>
                    <w:rPr>
                      <w:rFonts w:ascii="Calibri" w:hAnsi="Calibri"/>
                      <w:i/>
                      <w:iCs/>
                      <w:szCs w:val="18"/>
                      <w:vertAlign w:val="subscript"/>
                    </w:rPr>
                    <w:t>UT,</w:t>
                  </w:r>
                  <w:r>
                    <w:rPr>
                      <w:rFonts w:ascii="Symbol" w:hAnsi="Symbol"/>
                      <w:i/>
                      <w:iCs/>
                      <w:szCs w:val="18"/>
                      <w:vertAlign w:val="subscript"/>
                    </w:rPr>
                    <w:t></w:t>
                  </w:r>
                  <w:r>
                    <w:rPr>
                      <w:rFonts w:ascii="Symbol" w:hAnsi="Symbol"/>
                      <w:i/>
                      <w:iCs/>
                      <w:szCs w:val="18"/>
                      <w:vertAlign w:val="subscript"/>
                    </w:rPr>
                    <w:t></w:t>
                  </w:r>
                  <w:r>
                    <w:rPr>
                      <w:rFonts w:ascii="Calibri" w:hAnsi="Calibri"/>
                      <w:i/>
                      <w:iCs/>
                      <w:szCs w:val="18"/>
                      <w:vertAlign w:val="subscript"/>
                    </w:rPr>
                    <w:t xml:space="preserve"> </w:t>
                  </w:r>
                  <w:r>
                    <w:rPr>
                      <w:rFonts w:eastAsia="MS Mincho"/>
                      <w:szCs w:val="18"/>
                      <w:lang w:eastAsia="ja-JP"/>
                    </w:rPr>
                    <w:t xml:space="preserve">uniformly distributed on [0,360] degree, </w:t>
                  </w:r>
                  <w:r>
                    <w:rPr>
                      <w:rFonts w:ascii="Calibri" w:hAnsi="Calibri"/>
                      <w:szCs w:val="18"/>
                    </w:rPr>
                    <w:t>Ω</w:t>
                  </w:r>
                  <w:r>
                    <w:rPr>
                      <w:rFonts w:ascii="Calibri" w:hAnsi="Calibri"/>
                      <w:i/>
                      <w:iCs/>
                      <w:szCs w:val="18"/>
                      <w:vertAlign w:val="subscript"/>
                    </w:rPr>
                    <w:t>UT,</w:t>
                  </w:r>
                  <w:r>
                    <w:rPr>
                      <w:rFonts w:ascii="Symbol" w:hAnsi="Symbol"/>
                      <w:i/>
                      <w:iCs/>
                      <w:szCs w:val="18"/>
                      <w:vertAlign w:val="subscript"/>
                    </w:rPr>
                    <w:t></w:t>
                  </w:r>
                  <w:r>
                    <w:rPr>
                      <w:rFonts w:ascii="Symbol" w:hAnsi="Symbol"/>
                      <w:iCs/>
                      <w:szCs w:val="18"/>
                    </w:rPr>
                    <w:t></w:t>
                  </w:r>
                  <w:r>
                    <w:rPr>
                      <w:rFonts w:eastAsia="MS Mincho"/>
                      <w:szCs w:val="18"/>
                      <w:lang w:eastAsia="ja-JP"/>
                    </w:rPr>
                    <w:t xml:space="preserve">= 90 degree, </w:t>
                  </w:r>
                  <w:r>
                    <w:rPr>
                      <w:rFonts w:ascii="Calibri" w:hAnsi="Calibri"/>
                      <w:szCs w:val="18"/>
                    </w:rPr>
                    <w:t>Ω</w:t>
                  </w:r>
                  <w:r>
                    <w:rPr>
                      <w:rFonts w:ascii="Calibri" w:hAnsi="Calibri"/>
                      <w:i/>
                      <w:iCs/>
                      <w:szCs w:val="18"/>
                      <w:vertAlign w:val="subscript"/>
                    </w:rPr>
                    <w:t>UT,</w:t>
                  </w:r>
                  <w:r>
                    <w:rPr>
                      <w:rFonts w:ascii="Symbol" w:hAnsi="Symbol"/>
                      <w:i/>
                      <w:iCs/>
                      <w:szCs w:val="18"/>
                      <w:vertAlign w:val="subscript"/>
                    </w:rPr>
                    <w:t></w:t>
                  </w:r>
                  <w:r>
                    <w:rPr>
                      <w:rFonts w:ascii="Calibri" w:hAnsi="Calibri"/>
                      <w:i/>
                      <w:iCs/>
                      <w:szCs w:val="18"/>
                      <w:vertAlign w:val="subscript"/>
                    </w:rPr>
                    <w:t xml:space="preserve"> </w:t>
                  </w:r>
                  <w:r>
                    <w:rPr>
                      <w:rFonts w:eastAsia="MS Mincho"/>
                      <w:szCs w:val="18"/>
                      <w:lang w:eastAsia="ja-JP"/>
                    </w:rPr>
                    <w:t>= 0 degree</w:t>
                  </w:r>
                </w:p>
              </w:tc>
            </w:tr>
            <w:tr w:rsidR="008B4567" w14:paraId="34BC6BDA" w14:textId="77777777">
              <w:trPr>
                <w:cantSplit/>
                <w:jc w:val="center"/>
              </w:trPr>
              <w:tc>
                <w:tcPr>
                  <w:tcW w:w="0" w:type="auto"/>
                  <w:vAlign w:val="center"/>
                </w:tcPr>
                <w:p w14:paraId="5CA6E80D" w14:textId="77777777" w:rsidR="008B4567" w:rsidRDefault="00427009">
                  <w:pPr>
                    <w:pStyle w:val="TAL"/>
                    <w:rPr>
                      <w:szCs w:val="18"/>
                    </w:rPr>
                  </w:pPr>
                  <w:r>
                    <w:rPr>
                      <w:szCs w:val="18"/>
                    </w:rPr>
                    <w:t>UT antenna pattern</w:t>
                  </w:r>
                </w:p>
              </w:tc>
              <w:tc>
                <w:tcPr>
                  <w:tcW w:w="0" w:type="auto"/>
                  <w:vAlign w:val="center"/>
                </w:tcPr>
                <w:p w14:paraId="0A212606" w14:textId="77777777" w:rsidR="008B4567" w:rsidRDefault="00427009">
                  <w:pPr>
                    <w:pStyle w:val="TAL"/>
                    <w:rPr>
                      <w:szCs w:val="18"/>
                    </w:rPr>
                  </w:pPr>
                  <w:r>
                    <w:rPr>
                      <w:szCs w:val="18"/>
                    </w:rPr>
                    <w:t>Isotropic</w:t>
                  </w:r>
                </w:p>
              </w:tc>
            </w:tr>
            <w:tr w:rsidR="008B4567" w14:paraId="17000D3D" w14:textId="77777777">
              <w:trPr>
                <w:cantSplit/>
                <w:jc w:val="center"/>
              </w:trPr>
              <w:tc>
                <w:tcPr>
                  <w:tcW w:w="0" w:type="auto"/>
                  <w:vMerge w:val="restart"/>
                  <w:vAlign w:val="center"/>
                </w:tcPr>
                <w:p w14:paraId="3B826276" w14:textId="77777777" w:rsidR="008B4567" w:rsidRDefault="00427009">
                  <w:pPr>
                    <w:pStyle w:val="TAL"/>
                    <w:rPr>
                      <w:szCs w:val="18"/>
                    </w:rPr>
                  </w:pPr>
                  <w:r>
                    <w:rPr>
                      <w:szCs w:val="18"/>
                    </w:rPr>
                    <w:t>Metrics</w:t>
                  </w:r>
                </w:p>
              </w:tc>
              <w:tc>
                <w:tcPr>
                  <w:tcW w:w="0" w:type="auto"/>
                </w:tcPr>
                <w:p w14:paraId="140821A9" w14:textId="77777777" w:rsidR="008B4567" w:rsidRDefault="00427009">
                  <w:pPr>
                    <w:pStyle w:val="TAL"/>
                    <w:rPr>
                      <w:rFonts w:eastAsia="MS Mincho"/>
                      <w:lang w:eastAsia="ja-JP"/>
                    </w:rPr>
                  </w:pPr>
                  <w:r>
                    <w:t xml:space="preserve">1) Coupling loss – serving cell </w:t>
                  </w:r>
                </w:p>
              </w:tc>
            </w:tr>
            <w:tr w:rsidR="008B4567" w14:paraId="0D43B04E" w14:textId="77777777">
              <w:trPr>
                <w:cantSplit/>
                <w:jc w:val="center"/>
              </w:trPr>
              <w:tc>
                <w:tcPr>
                  <w:tcW w:w="0" w:type="auto"/>
                  <w:vMerge/>
                  <w:vAlign w:val="center"/>
                </w:tcPr>
                <w:p w14:paraId="7808A384" w14:textId="77777777" w:rsidR="008B4567" w:rsidRDefault="008B4567">
                  <w:pPr>
                    <w:pStyle w:val="TAL"/>
                    <w:rPr>
                      <w:szCs w:val="18"/>
                    </w:rPr>
                  </w:pPr>
                </w:p>
              </w:tc>
              <w:tc>
                <w:tcPr>
                  <w:tcW w:w="0" w:type="auto"/>
                  <w:vAlign w:val="center"/>
                </w:tcPr>
                <w:p w14:paraId="7E75EE4B" w14:textId="77777777" w:rsidR="008B4567" w:rsidRDefault="00427009">
                  <w:pPr>
                    <w:pStyle w:val="TAL"/>
                    <w:rPr>
                      <w:szCs w:val="18"/>
                    </w:rPr>
                  </w:pPr>
                  <w:r>
                    <w:rPr>
                      <w:rFonts w:eastAsia="MS Mincho"/>
                      <w:szCs w:val="18"/>
                      <w:lang w:eastAsia="ja-JP"/>
                    </w:rPr>
                    <w:t xml:space="preserve">2) Wideband SIR before receiver </w:t>
                  </w:r>
                  <w:r>
                    <w:rPr>
                      <w:rFonts w:hint="eastAsia"/>
                      <w:szCs w:val="18"/>
                    </w:rPr>
                    <w:t>without noise</w:t>
                  </w:r>
                </w:p>
              </w:tc>
            </w:tr>
            <w:tr w:rsidR="008B4567" w14:paraId="2C3BD639" w14:textId="77777777">
              <w:trPr>
                <w:cantSplit/>
                <w:jc w:val="center"/>
              </w:trPr>
              <w:tc>
                <w:tcPr>
                  <w:tcW w:w="0" w:type="auto"/>
                  <w:vMerge/>
                  <w:vAlign w:val="center"/>
                </w:tcPr>
                <w:p w14:paraId="78CF59F4" w14:textId="77777777" w:rsidR="008B4567" w:rsidRDefault="008B4567">
                  <w:pPr>
                    <w:pStyle w:val="TAL"/>
                    <w:rPr>
                      <w:szCs w:val="18"/>
                    </w:rPr>
                  </w:pPr>
                </w:p>
              </w:tc>
              <w:tc>
                <w:tcPr>
                  <w:tcW w:w="0" w:type="auto"/>
                  <w:vAlign w:val="center"/>
                </w:tcPr>
                <w:p w14:paraId="45BAD9A1" w14:textId="77777777" w:rsidR="008B4567" w:rsidRDefault="00427009">
                  <w:pPr>
                    <w:pStyle w:val="TAL"/>
                    <w:rPr>
                      <w:rFonts w:eastAsia="MS Mincho"/>
                      <w:szCs w:val="18"/>
                      <w:lang w:eastAsia="ja-JP"/>
                    </w:rPr>
                  </w:pPr>
                  <w:r>
                    <w:rPr>
                      <w:rFonts w:eastAsia="MS Mincho"/>
                      <w:szCs w:val="18"/>
                      <w:lang w:eastAsia="ja-JP"/>
                    </w:rPr>
                    <w:t xml:space="preserve">3) CDF of Delay Spread and Angle Spread </w:t>
                  </w:r>
                  <w:r>
                    <w:rPr>
                      <w:rFonts w:hint="eastAsia"/>
                      <w:szCs w:val="18"/>
                    </w:rPr>
                    <w:t xml:space="preserve">(ASD, ZSD, ASA, ZSA) </w:t>
                  </w:r>
                  <w:r>
                    <w:rPr>
                      <w:rFonts w:eastAsia="MS Mincho"/>
                      <w:szCs w:val="18"/>
                      <w:lang w:eastAsia="ja-JP"/>
                    </w:rPr>
                    <w:t>from the serving cell (according to circular angle spread definition of TR 25.996</w:t>
                  </w:r>
                  <w:r>
                    <w:t xml:space="preserve">) </w:t>
                  </w:r>
                </w:p>
              </w:tc>
            </w:tr>
            <w:tr w:rsidR="008B4567" w14:paraId="3B79F952" w14:textId="77777777">
              <w:trPr>
                <w:cantSplit/>
                <w:jc w:val="center"/>
              </w:trPr>
              <w:tc>
                <w:tcPr>
                  <w:tcW w:w="0" w:type="auto"/>
                  <w:vMerge/>
                  <w:vAlign w:val="center"/>
                </w:tcPr>
                <w:p w14:paraId="0E960F4B" w14:textId="77777777" w:rsidR="008B4567" w:rsidRDefault="008B4567">
                  <w:pPr>
                    <w:pStyle w:val="TAL"/>
                    <w:rPr>
                      <w:szCs w:val="18"/>
                    </w:rPr>
                  </w:pPr>
                </w:p>
              </w:tc>
              <w:tc>
                <w:tcPr>
                  <w:tcW w:w="0" w:type="auto"/>
                  <w:vAlign w:val="center"/>
                </w:tcPr>
                <w:p w14:paraId="2DD567C5" w14:textId="77777777" w:rsidR="008B4567" w:rsidRDefault="00427009">
                  <w:pPr>
                    <w:pStyle w:val="TAL"/>
                    <w:rPr>
                      <w:szCs w:val="18"/>
                    </w:rPr>
                  </w:pPr>
                  <w:r>
                    <w:rPr>
                      <w:szCs w:val="18"/>
                    </w:rPr>
                    <w:t xml:space="preserve">4) </w:t>
                  </w:r>
                </w:p>
                <w:p w14:paraId="6EFABAE5" w14:textId="77777777" w:rsidR="008B4567" w:rsidRDefault="00427009">
                  <w:pPr>
                    <w:spacing w:after="0"/>
                    <w:rPr>
                      <w:rFonts w:ascii="Arial" w:eastAsia="MS Mincho" w:hAnsi="Arial" w:cs="Arial"/>
                      <w:sz w:val="18"/>
                      <w:szCs w:val="18"/>
                      <w:lang w:eastAsia="ja-JP"/>
                    </w:rPr>
                  </w:pPr>
                  <w:r>
                    <w:rPr>
                      <w:rFonts w:ascii="Arial" w:eastAsia="MS Mincho" w:hAnsi="Arial" w:cs="Arial"/>
                      <w:sz w:val="18"/>
                      <w:szCs w:val="18"/>
                      <w:lang w:eastAsia="ja-JP"/>
                    </w:rPr>
                    <w:t>CDF of largest (1</w:t>
                  </w:r>
                  <w:r>
                    <w:rPr>
                      <w:rFonts w:ascii="Arial" w:eastAsia="MS Mincho" w:hAnsi="Arial" w:cs="Arial"/>
                      <w:sz w:val="18"/>
                      <w:szCs w:val="18"/>
                      <w:vertAlign w:val="superscript"/>
                      <w:lang w:eastAsia="ja-JP"/>
                    </w:rPr>
                    <w:t>st</w:t>
                  </w:r>
                  <w:r>
                    <w:rPr>
                      <w:rFonts w:ascii="Arial" w:eastAsia="MS Mincho" w:hAnsi="Arial" w:cs="Arial"/>
                      <w:sz w:val="18"/>
                      <w:szCs w:val="18"/>
                      <w:lang w:eastAsia="ja-JP"/>
                    </w:rPr>
                    <w:t xml:space="preserve">) </w:t>
                  </w:r>
                  <w:r>
                    <w:rPr>
                      <w:rFonts w:ascii="Arial" w:hAnsi="Arial" w:cs="Arial"/>
                      <w:sz w:val="18"/>
                      <w:szCs w:val="18"/>
                      <w:lang w:eastAsia="ko-KR"/>
                    </w:rPr>
                    <w:t xml:space="preserve">PRB </w:t>
                  </w:r>
                  <w:r>
                    <w:rPr>
                      <w:rFonts w:ascii="Arial" w:eastAsia="MS Mincho" w:hAnsi="Arial" w:cs="Arial"/>
                      <w:sz w:val="18"/>
                      <w:szCs w:val="18"/>
                      <w:lang w:eastAsia="ja-JP"/>
                    </w:rPr>
                    <w:t>singular value</w:t>
                  </w:r>
                  <w:r>
                    <w:rPr>
                      <w:rFonts w:ascii="Arial" w:hAnsi="Arial" w:cs="Arial"/>
                      <w:sz w:val="18"/>
                      <w:szCs w:val="18"/>
                      <w:lang w:eastAsia="ko-KR"/>
                    </w:rPr>
                    <w:t>s</w:t>
                  </w:r>
                  <w:r>
                    <w:rPr>
                      <w:rFonts w:ascii="Arial" w:eastAsia="MS Mincho" w:hAnsi="Arial" w:cs="Arial"/>
                      <w:sz w:val="18"/>
                      <w:szCs w:val="18"/>
                      <w:lang w:eastAsia="ja-JP"/>
                    </w:rPr>
                    <w:t xml:space="preserve"> (serving cell) at t=0 plotted in 10*log10 scale.</w:t>
                  </w:r>
                </w:p>
                <w:p w14:paraId="23E0C43A" w14:textId="77777777" w:rsidR="008B4567" w:rsidRDefault="00427009">
                  <w:pPr>
                    <w:spacing w:after="0"/>
                    <w:rPr>
                      <w:rFonts w:ascii="Arial" w:eastAsia="MS Mincho" w:hAnsi="Arial" w:cs="Arial"/>
                      <w:sz w:val="18"/>
                      <w:szCs w:val="18"/>
                      <w:lang w:eastAsia="ja-JP"/>
                    </w:rPr>
                  </w:pPr>
                  <w:r>
                    <w:rPr>
                      <w:rFonts w:ascii="Arial" w:eastAsia="MS Mincho" w:hAnsi="Arial" w:cs="Arial"/>
                      <w:sz w:val="18"/>
                      <w:szCs w:val="18"/>
                      <w:lang w:eastAsia="ja-JP"/>
                    </w:rPr>
                    <w:t>CDF of smallest (2</w:t>
                  </w:r>
                  <w:r>
                    <w:rPr>
                      <w:rFonts w:ascii="Arial" w:eastAsia="MS Mincho" w:hAnsi="Arial" w:cs="Arial"/>
                      <w:sz w:val="18"/>
                      <w:szCs w:val="18"/>
                      <w:vertAlign w:val="superscript"/>
                      <w:lang w:eastAsia="ja-JP"/>
                    </w:rPr>
                    <w:t>nd</w:t>
                  </w:r>
                  <w:r>
                    <w:rPr>
                      <w:rFonts w:ascii="Arial" w:eastAsia="MS Mincho" w:hAnsi="Arial" w:cs="Arial"/>
                      <w:sz w:val="18"/>
                      <w:szCs w:val="18"/>
                      <w:lang w:eastAsia="ja-JP"/>
                    </w:rPr>
                    <w:t xml:space="preserve">) </w:t>
                  </w:r>
                  <w:r>
                    <w:rPr>
                      <w:rFonts w:ascii="Arial" w:hAnsi="Arial" w:cs="Arial"/>
                      <w:sz w:val="18"/>
                      <w:szCs w:val="18"/>
                      <w:lang w:eastAsia="ko-KR"/>
                    </w:rPr>
                    <w:t xml:space="preserve">PRB </w:t>
                  </w:r>
                  <w:r>
                    <w:rPr>
                      <w:rFonts w:ascii="Arial" w:eastAsia="MS Mincho" w:hAnsi="Arial" w:cs="Arial"/>
                      <w:sz w:val="18"/>
                      <w:szCs w:val="18"/>
                      <w:lang w:eastAsia="ja-JP"/>
                    </w:rPr>
                    <w:t>singular value</w:t>
                  </w:r>
                  <w:r>
                    <w:rPr>
                      <w:rFonts w:ascii="Arial" w:hAnsi="Arial" w:cs="Arial"/>
                      <w:sz w:val="18"/>
                      <w:szCs w:val="18"/>
                      <w:lang w:eastAsia="ko-KR"/>
                    </w:rPr>
                    <w:t>s</w:t>
                  </w:r>
                  <w:r>
                    <w:rPr>
                      <w:rFonts w:ascii="Arial" w:eastAsia="MS Mincho" w:hAnsi="Arial" w:cs="Arial"/>
                      <w:sz w:val="18"/>
                      <w:szCs w:val="18"/>
                      <w:lang w:eastAsia="ja-JP"/>
                    </w:rPr>
                    <w:t xml:space="preserve"> (serving cell) at t=0 plotted in 10*log10 scale.</w:t>
                  </w:r>
                </w:p>
                <w:p w14:paraId="00D4A13E" w14:textId="77777777" w:rsidR="008B4567" w:rsidRDefault="00427009">
                  <w:pPr>
                    <w:spacing w:after="0"/>
                    <w:rPr>
                      <w:rFonts w:ascii="Arial" w:eastAsia="MS Mincho" w:hAnsi="Arial" w:cs="Arial"/>
                      <w:sz w:val="18"/>
                      <w:szCs w:val="18"/>
                      <w:lang w:eastAsia="ja-JP"/>
                    </w:rPr>
                  </w:pPr>
                  <w:r>
                    <w:rPr>
                      <w:rFonts w:ascii="Arial" w:eastAsia="MS Mincho" w:hAnsi="Arial" w:cs="Arial"/>
                      <w:sz w:val="18"/>
                      <w:szCs w:val="18"/>
                      <w:lang w:eastAsia="ja-JP"/>
                    </w:rPr>
                    <w:t xml:space="preserve">CDF of the ratio between the largest </w:t>
                  </w:r>
                  <w:r>
                    <w:rPr>
                      <w:rFonts w:ascii="Arial" w:hAnsi="Arial" w:cs="Arial"/>
                      <w:sz w:val="18"/>
                      <w:szCs w:val="18"/>
                      <w:lang w:eastAsia="ko-KR"/>
                    </w:rPr>
                    <w:t xml:space="preserve">PRB </w:t>
                  </w:r>
                  <w:r>
                    <w:rPr>
                      <w:rFonts w:ascii="Arial" w:eastAsia="MS Mincho" w:hAnsi="Arial" w:cs="Arial"/>
                      <w:sz w:val="18"/>
                      <w:szCs w:val="18"/>
                      <w:lang w:eastAsia="ja-JP"/>
                    </w:rPr>
                    <w:t xml:space="preserve">singular value and the smallest </w:t>
                  </w:r>
                  <w:r>
                    <w:rPr>
                      <w:rFonts w:ascii="Arial" w:hAnsi="Arial" w:cs="Arial"/>
                      <w:sz w:val="18"/>
                      <w:szCs w:val="18"/>
                      <w:lang w:eastAsia="ko-KR"/>
                    </w:rPr>
                    <w:t xml:space="preserve">PRB </w:t>
                  </w:r>
                  <w:r>
                    <w:rPr>
                      <w:rFonts w:ascii="Arial" w:eastAsia="MS Mincho" w:hAnsi="Arial" w:cs="Arial"/>
                      <w:sz w:val="18"/>
                      <w:szCs w:val="18"/>
                      <w:lang w:eastAsia="ja-JP"/>
                    </w:rPr>
                    <w:t>singular value (serving cell) at t=0 plotted in 10*log10 scale.</w:t>
                  </w:r>
                </w:p>
                <w:p w14:paraId="783A7587" w14:textId="77777777" w:rsidR="008B4567" w:rsidRDefault="008B4567">
                  <w:pPr>
                    <w:pStyle w:val="TAL"/>
                    <w:rPr>
                      <w:szCs w:val="18"/>
                    </w:rPr>
                  </w:pPr>
                </w:p>
                <w:p w14:paraId="75BBAA1C" w14:textId="77777777" w:rsidR="008B4567" w:rsidRDefault="00427009">
                  <w:pPr>
                    <w:pStyle w:val="TAL"/>
                    <w:rPr>
                      <w:szCs w:val="18"/>
                    </w:rPr>
                  </w:pPr>
                  <w:r>
                    <w:rPr>
                      <w:szCs w:val="18"/>
                    </w:rPr>
                    <w:t>Note: The PRB singular values of a PRB are the eigenvalues of the mean covariance matrix in the PRB.</w:t>
                  </w:r>
                </w:p>
              </w:tc>
            </w:tr>
          </w:tbl>
          <w:p w14:paraId="515E9016" w14:textId="77777777" w:rsidR="008B4567" w:rsidRDefault="008B4567"/>
          <w:p w14:paraId="33CA78E8" w14:textId="77777777" w:rsidR="008B4567" w:rsidRDefault="00427009">
            <w:pPr>
              <w:rPr>
                <w:color w:val="C00000"/>
                <w:u w:val="single"/>
                <w:lang w:eastAsia="ko-KR"/>
              </w:rPr>
            </w:pPr>
            <w:r>
              <w:rPr>
                <w:color w:val="C00000"/>
                <w:u w:val="single"/>
                <w:lang w:eastAsia="ko-KR"/>
              </w:rPr>
              <w:t>Additional full calibration parameters can be found in Table 7.8-2A. It is assumed that parameters from Table 7.8-2 is used if unspecified by the additional full calibration parameters in Table 7.8-2A. The full calibration results based on additional calibration parameters can be found in R1-250XXXX.</w:t>
            </w:r>
          </w:p>
          <w:p w14:paraId="798D18BF" w14:textId="77777777" w:rsidR="008B4567" w:rsidRDefault="00427009">
            <w:pPr>
              <w:pStyle w:val="TH"/>
              <w:rPr>
                <w:color w:val="C00000"/>
                <w:u w:val="single"/>
              </w:rPr>
            </w:pPr>
            <w:r>
              <w:rPr>
                <w:color w:val="C00000"/>
                <w:u w:val="single"/>
              </w:rPr>
              <w:t>Table 7.8-2A: Simulation assumptions for full calibration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1"/>
              <w:gridCol w:w="8613"/>
            </w:tblGrid>
            <w:tr w:rsidR="008B4567" w14:paraId="0AE9B2BA" w14:textId="77777777">
              <w:trPr>
                <w:jc w:val="center"/>
              </w:trPr>
              <w:tc>
                <w:tcPr>
                  <w:tcW w:w="0" w:type="auto"/>
                  <w:shd w:val="clear" w:color="auto" w:fill="D9D9D9"/>
                </w:tcPr>
                <w:p w14:paraId="34FB47A1" w14:textId="77777777" w:rsidR="008B4567" w:rsidRDefault="00427009">
                  <w:pPr>
                    <w:pStyle w:val="TAH"/>
                    <w:rPr>
                      <w:color w:val="C00000"/>
                      <w:u w:val="single"/>
                    </w:rPr>
                  </w:pPr>
                  <w:r>
                    <w:rPr>
                      <w:color w:val="C00000"/>
                      <w:u w:val="single"/>
                    </w:rPr>
                    <w:t>Parameter</w:t>
                  </w:r>
                </w:p>
              </w:tc>
              <w:tc>
                <w:tcPr>
                  <w:tcW w:w="0" w:type="auto"/>
                  <w:shd w:val="clear" w:color="auto" w:fill="D9D9D9"/>
                </w:tcPr>
                <w:p w14:paraId="26F7C913" w14:textId="77777777" w:rsidR="008B4567" w:rsidRDefault="00427009">
                  <w:pPr>
                    <w:pStyle w:val="TAH"/>
                    <w:rPr>
                      <w:color w:val="C00000"/>
                      <w:u w:val="single"/>
                    </w:rPr>
                  </w:pPr>
                  <w:r>
                    <w:rPr>
                      <w:color w:val="C00000"/>
                      <w:u w:val="single"/>
                    </w:rPr>
                    <w:t>Values</w:t>
                  </w:r>
                </w:p>
              </w:tc>
            </w:tr>
            <w:tr w:rsidR="008B4567" w14:paraId="20EB44BA" w14:textId="77777777">
              <w:trPr>
                <w:jc w:val="center"/>
              </w:trPr>
              <w:tc>
                <w:tcPr>
                  <w:tcW w:w="0" w:type="auto"/>
                </w:tcPr>
                <w:p w14:paraId="427A2E5C" w14:textId="77777777" w:rsidR="008B4567" w:rsidRDefault="00427009">
                  <w:pPr>
                    <w:pStyle w:val="TAL"/>
                    <w:rPr>
                      <w:color w:val="C00000"/>
                      <w:u w:val="single"/>
                    </w:rPr>
                  </w:pPr>
                  <w:r>
                    <w:rPr>
                      <w:color w:val="C00000"/>
                      <w:u w:val="single"/>
                    </w:rPr>
                    <w:t xml:space="preserve">Scenarios </w:t>
                  </w:r>
                </w:p>
              </w:tc>
              <w:tc>
                <w:tcPr>
                  <w:tcW w:w="0" w:type="auto"/>
                </w:tcPr>
                <w:p w14:paraId="64516061" w14:textId="77777777" w:rsidR="008B4567" w:rsidRDefault="00427009">
                  <w:pPr>
                    <w:pStyle w:val="TAL"/>
                    <w:rPr>
                      <w:color w:val="C00000"/>
                      <w:u w:val="single"/>
                    </w:rPr>
                  </w:pPr>
                  <w:r>
                    <w:rPr>
                      <w:color w:val="C00000"/>
                      <w:u w:val="single"/>
                    </w:rPr>
                    <w:t xml:space="preserve">UMa, UMi-Street Canyon, </w:t>
                  </w:r>
                  <w:r w:rsidRPr="006D5B56">
                    <w:rPr>
                      <w:strike/>
                      <w:color w:val="00B050"/>
                      <w:u w:val="single"/>
                    </w:rPr>
                    <w:t xml:space="preserve">Indoor-office (open office), </w:t>
                  </w:r>
                  <w:r>
                    <w:rPr>
                      <w:color w:val="C00000"/>
                      <w:u w:val="single"/>
                    </w:rPr>
                    <w:t>SMa</w:t>
                  </w:r>
                </w:p>
              </w:tc>
            </w:tr>
            <w:tr w:rsidR="008B4567" w14:paraId="49380F87" w14:textId="77777777">
              <w:trPr>
                <w:jc w:val="center"/>
              </w:trPr>
              <w:tc>
                <w:tcPr>
                  <w:tcW w:w="0" w:type="auto"/>
                </w:tcPr>
                <w:p w14:paraId="7CB86517" w14:textId="77777777" w:rsidR="008B4567" w:rsidRDefault="00427009">
                  <w:pPr>
                    <w:pStyle w:val="TAL"/>
                    <w:rPr>
                      <w:color w:val="C00000"/>
                      <w:u w:val="single"/>
                    </w:rPr>
                  </w:pPr>
                  <w:r>
                    <w:rPr>
                      <w:color w:val="C00000"/>
                      <w:u w:val="single"/>
                    </w:rPr>
                    <w:t>Carrier Frequency</w:t>
                  </w:r>
                </w:p>
              </w:tc>
              <w:tc>
                <w:tcPr>
                  <w:tcW w:w="0" w:type="auto"/>
                </w:tcPr>
                <w:p w14:paraId="490B152C" w14:textId="1D7AF2B8" w:rsidR="008B4567" w:rsidRDefault="006E279B">
                  <w:pPr>
                    <w:pStyle w:val="TAL"/>
                    <w:rPr>
                      <w:color w:val="C00000"/>
                      <w:u w:val="single"/>
                    </w:rPr>
                  </w:pPr>
                  <w:r w:rsidRPr="006E279B">
                    <w:rPr>
                      <w:color w:val="00B050"/>
                      <w:u w:val="single"/>
                    </w:rPr>
                    <w:t xml:space="preserve">6 GHz, </w:t>
                  </w:r>
                  <w:r w:rsidR="00427009">
                    <w:rPr>
                      <w:color w:val="C00000"/>
                      <w:u w:val="single"/>
                    </w:rPr>
                    <w:t>7 GHz, 15 GHz</w:t>
                  </w:r>
                </w:p>
              </w:tc>
            </w:tr>
            <w:tr w:rsidR="008B4567" w14:paraId="69C5A8CC" w14:textId="77777777">
              <w:trPr>
                <w:jc w:val="center"/>
              </w:trPr>
              <w:tc>
                <w:tcPr>
                  <w:tcW w:w="0" w:type="auto"/>
                  <w:vAlign w:val="center"/>
                </w:tcPr>
                <w:p w14:paraId="06B88005" w14:textId="77777777" w:rsidR="008B4567" w:rsidRDefault="00427009">
                  <w:pPr>
                    <w:pStyle w:val="TAL"/>
                    <w:rPr>
                      <w:color w:val="C00000"/>
                      <w:u w:val="single"/>
                    </w:rPr>
                  </w:pPr>
                  <w:r>
                    <w:rPr>
                      <w:rFonts w:hint="eastAsia"/>
                      <w:color w:val="C00000"/>
                      <w:u w:val="single"/>
                    </w:rPr>
                    <w:t>BS antenna</w:t>
                  </w:r>
                  <w:r>
                    <w:rPr>
                      <w:color w:val="C00000"/>
                      <w:u w:val="single"/>
                    </w:rPr>
                    <w:t xml:space="preserve"> electrical downtilting</w:t>
                  </w:r>
                </w:p>
              </w:tc>
              <w:tc>
                <w:tcPr>
                  <w:tcW w:w="0" w:type="auto"/>
                  <w:vAlign w:val="center"/>
                </w:tcPr>
                <w:p w14:paraId="6F13E85A" w14:textId="77777777" w:rsidR="008B4567" w:rsidRDefault="00427009">
                  <w:pPr>
                    <w:pStyle w:val="TAL"/>
                    <w:rPr>
                      <w:color w:val="C00000"/>
                      <w:u w:val="single"/>
                    </w:rPr>
                  </w:pPr>
                  <w:r>
                    <w:rPr>
                      <w:color w:val="C00000"/>
                      <w:u w:val="single"/>
                    </w:rPr>
                    <w:t>FFS degrees for SMa</w:t>
                  </w:r>
                </w:p>
              </w:tc>
            </w:tr>
            <w:tr w:rsidR="00DE3AD2" w14:paraId="16509520" w14:textId="77777777">
              <w:trPr>
                <w:jc w:val="center"/>
              </w:trPr>
              <w:tc>
                <w:tcPr>
                  <w:tcW w:w="0" w:type="auto"/>
                  <w:vAlign w:val="center"/>
                </w:tcPr>
                <w:p w14:paraId="7F75A909" w14:textId="1FEAB0CA" w:rsidR="00DE3AD2" w:rsidRPr="00DE3AD2" w:rsidRDefault="00DE3AD2" w:rsidP="00DE3AD2">
                  <w:pPr>
                    <w:pStyle w:val="TAL"/>
                    <w:rPr>
                      <w:color w:val="C00000"/>
                      <w:u w:val="single"/>
                    </w:rPr>
                  </w:pPr>
                  <w:r w:rsidRPr="00DE3AD2">
                    <w:rPr>
                      <w:color w:val="C00000"/>
                      <w:szCs w:val="18"/>
                    </w:rPr>
                    <w:t>BS antenna configurations</w:t>
                  </w:r>
                </w:p>
              </w:tc>
              <w:tc>
                <w:tcPr>
                  <w:tcW w:w="0" w:type="auto"/>
                  <w:vAlign w:val="center"/>
                </w:tcPr>
                <w:p w14:paraId="098D0662" w14:textId="34D098BE" w:rsidR="00DE3AD2" w:rsidRPr="00393D59" w:rsidRDefault="00DE3AD2" w:rsidP="00DE3AD2">
                  <w:pPr>
                    <w:pStyle w:val="TAL"/>
                    <w:rPr>
                      <w:color w:val="C00000"/>
                      <w:szCs w:val="18"/>
                    </w:rPr>
                  </w:pPr>
                  <w:r w:rsidRPr="00393D59">
                    <w:rPr>
                      <w:rFonts w:hint="eastAsia"/>
                      <w:color w:val="C00000"/>
                      <w:szCs w:val="18"/>
                    </w:rPr>
                    <w:t>Config 1</w:t>
                  </w:r>
                  <w:r w:rsidR="006D5B56">
                    <w:rPr>
                      <w:color w:val="C00000"/>
                      <w:szCs w:val="18"/>
                    </w:rPr>
                    <w:t xml:space="preserve"> </w:t>
                  </w:r>
                  <w:r w:rsidR="006D5B56" w:rsidRPr="006D5B56">
                    <w:rPr>
                      <w:color w:val="00B050"/>
                      <w:szCs w:val="18"/>
                    </w:rPr>
                    <w:t>for 6GHz</w:t>
                  </w:r>
                  <w:r w:rsidRPr="00393D59">
                    <w:rPr>
                      <w:rFonts w:hint="eastAsia"/>
                      <w:color w:val="C00000"/>
                      <w:szCs w:val="18"/>
                    </w:rPr>
                    <w:t>: M</w:t>
                  </w:r>
                  <w:r w:rsidRPr="00393D59">
                    <w:rPr>
                      <w:color w:val="C00000"/>
                      <w:szCs w:val="18"/>
                    </w:rPr>
                    <w:t xml:space="preserve"> </w:t>
                  </w:r>
                  <w:r w:rsidRPr="00393D59">
                    <w:rPr>
                      <w:rFonts w:hint="eastAsia"/>
                      <w:color w:val="C00000"/>
                      <w:szCs w:val="18"/>
                    </w:rPr>
                    <w:t>=</w:t>
                  </w:r>
                  <w:r w:rsidRPr="00393D59">
                    <w:rPr>
                      <w:color w:val="C00000"/>
                      <w:szCs w:val="18"/>
                    </w:rPr>
                    <w:t xml:space="preserve"> </w:t>
                  </w:r>
                  <w:r w:rsidRPr="00393D59">
                    <w:rPr>
                      <w:rFonts w:hint="eastAsia"/>
                      <w:color w:val="C00000"/>
                      <w:szCs w:val="18"/>
                    </w:rPr>
                    <w:t>4,N</w:t>
                  </w:r>
                  <w:r w:rsidRPr="00393D59">
                    <w:rPr>
                      <w:color w:val="C00000"/>
                      <w:szCs w:val="18"/>
                    </w:rPr>
                    <w:t xml:space="preserve"> </w:t>
                  </w:r>
                  <w:r w:rsidRPr="00393D59">
                    <w:rPr>
                      <w:rFonts w:hint="eastAsia"/>
                      <w:color w:val="C00000"/>
                      <w:szCs w:val="18"/>
                    </w:rPr>
                    <w:t>=</w:t>
                  </w:r>
                  <w:r w:rsidRPr="00393D59">
                    <w:rPr>
                      <w:color w:val="C00000"/>
                      <w:szCs w:val="18"/>
                    </w:rPr>
                    <w:t xml:space="preserve"> </w:t>
                  </w:r>
                  <w:r w:rsidRPr="00393D59">
                    <w:rPr>
                      <w:rFonts w:hint="eastAsia"/>
                      <w:color w:val="C00000"/>
                      <w:szCs w:val="18"/>
                    </w:rPr>
                    <w:t>4,P</w:t>
                  </w:r>
                  <w:r w:rsidRPr="00393D59">
                    <w:rPr>
                      <w:color w:val="C00000"/>
                      <w:szCs w:val="18"/>
                    </w:rPr>
                    <w:t xml:space="preserve"> </w:t>
                  </w:r>
                  <w:r w:rsidRPr="00393D59">
                    <w:rPr>
                      <w:rFonts w:hint="eastAsia"/>
                      <w:color w:val="C00000"/>
                      <w:szCs w:val="18"/>
                    </w:rPr>
                    <w:t>=</w:t>
                  </w:r>
                  <w:r w:rsidRPr="00393D59">
                    <w:rPr>
                      <w:color w:val="C00000"/>
                      <w:szCs w:val="18"/>
                    </w:rPr>
                    <w:t xml:space="preserve"> </w:t>
                  </w:r>
                  <w:r w:rsidRPr="00393D59">
                    <w:rPr>
                      <w:rFonts w:hint="eastAsia"/>
                      <w:color w:val="C00000"/>
                      <w:szCs w:val="18"/>
                    </w:rPr>
                    <w:t xml:space="preserve">2, </w:t>
                  </w:r>
                  <w:r w:rsidRPr="00393D59">
                    <w:rPr>
                      <w:color w:val="C00000"/>
                      <w:szCs w:val="18"/>
                    </w:rPr>
                    <w:t>M</w:t>
                  </w:r>
                  <w:r w:rsidRPr="00393D59">
                    <w:rPr>
                      <w:color w:val="C00000"/>
                      <w:szCs w:val="18"/>
                      <w:vertAlign w:val="subscript"/>
                    </w:rPr>
                    <w:t xml:space="preserve">g </w:t>
                  </w:r>
                  <w:r w:rsidRPr="00393D59">
                    <w:rPr>
                      <w:color w:val="C00000"/>
                      <w:szCs w:val="18"/>
                    </w:rPr>
                    <w:t>= 1, N</w:t>
                  </w:r>
                  <w:r w:rsidRPr="00393D59">
                    <w:rPr>
                      <w:color w:val="C00000"/>
                      <w:szCs w:val="18"/>
                      <w:vertAlign w:val="subscript"/>
                    </w:rPr>
                    <w:t>g</w:t>
                  </w:r>
                  <w:r w:rsidRPr="00393D59">
                    <w:rPr>
                      <w:color w:val="C00000"/>
                      <w:szCs w:val="18"/>
                    </w:rPr>
                    <w:t xml:space="preserve"> = 2, d</w:t>
                  </w:r>
                  <w:r w:rsidRPr="00393D59">
                    <w:rPr>
                      <w:color w:val="C00000"/>
                      <w:szCs w:val="18"/>
                      <w:vertAlign w:val="subscript"/>
                    </w:rPr>
                    <w:t>H</w:t>
                  </w:r>
                  <w:r w:rsidRPr="00393D59">
                    <w:rPr>
                      <w:color w:val="C00000"/>
                      <w:szCs w:val="18"/>
                    </w:rPr>
                    <w:t xml:space="preserve"> = d</w:t>
                  </w:r>
                  <w:r w:rsidRPr="00393D59">
                    <w:rPr>
                      <w:color w:val="C00000"/>
                      <w:szCs w:val="18"/>
                      <w:vertAlign w:val="subscript"/>
                    </w:rPr>
                    <w:t>V</w:t>
                  </w:r>
                  <w:r w:rsidRPr="00393D59">
                    <w:rPr>
                      <w:color w:val="C00000"/>
                      <w:szCs w:val="18"/>
                    </w:rPr>
                    <w:t xml:space="preserve"> = 0.5</w:t>
                  </w:r>
                  <w:r w:rsidRPr="00393D59">
                    <w:rPr>
                      <w:color w:val="C00000"/>
                      <w:lang w:val="sv-SE"/>
                    </w:rPr>
                    <w:t>λ</w:t>
                  </w:r>
                  <w:r w:rsidRPr="00393D59">
                    <w:rPr>
                      <w:rFonts w:hint="eastAsia"/>
                      <w:color w:val="C00000"/>
                      <w:szCs w:val="18"/>
                    </w:rPr>
                    <w:t>, d</w:t>
                  </w:r>
                  <w:r w:rsidRPr="00393D59">
                    <w:rPr>
                      <w:rFonts w:hint="eastAsia"/>
                      <w:color w:val="C00000"/>
                      <w:szCs w:val="18"/>
                      <w:vertAlign w:val="subscript"/>
                    </w:rPr>
                    <w:t>H,g</w:t>
                  </w:r>
                  <w:r w:rsidRPr="00393D59">
                    <w:rPr>
                      <w:color w:val="C00000"/>
                      <w:szCs w:val="18"/>
                      <w:vertAlign w:val="subscript"/>
                    </w:rPr>
                    <w:t xml:space="preserve"> </w:t>
                  </w:r>
                  <w:r w:rsidRPr="00393D59">
                    <w:rPr>
                      <w:rFonts w:hint="eastAsia"/>
                      <w:color w:val="C00000"/>
                      <w:szCs w:val="18"/>
                    </w:rPr>
                    <w:t>=</w:t>
                  </w:r>
                  <w:r w:rsidRPr="00393D59">
                    <w:rPr>
                      <w:color w:val="C00000"/>
                      <w:szCs w:val="18"/>
                    </w:rPr>
                    <w:t xml:space="preserve"> </w:t>
                  </w:r>
                  <w:r w:rsidRPr="00393D59">
                    <w:rPr>
                      <w:rFonts w:hint="eastAsia"/>
                      <w:color w:val="C00000"/>
                      <w:szCs w:val="18"/>
                    </w:rPr>
                    <w:t>d</w:t>
                  </w:r>
                  <w:r w:rsidRPr="00393D59">
                    <w:rPr>
                      <w:rFonts w:hint="eastAsia"/>
                      <w:color w:val="C00000"/>
                      <w:szCs w:val="18"/>
                      <w:vertAlign w:val="subscript"/>
                    </w:rPr>
                    <w:t>V,g</w:t>
                  </w:r>
                  <w:r w:rsidRPr="00393D59">
                    <w:rPr>
                      <w:color w:val="C00000"/>
                      <w:szCs w:val="18"/>
                      <w:vertAlign w:val="subscript"/>
                    </w:rPr>
                    <w:t xml:space="preserve"> </w:t>
                  </w:r>
                  <w:r w:rsidRPr="00393D59">
                    <w:rPr>
                      <w:rFonts w:hint="eastAsia"/>
                      <w:color w:val="C00000"/>
                      <w:szCs w:val="18"/>
                    </w:rPr>
                    <w:t>=</w:t>
                  </w:r>
                  <w:r w:rsidRPr="00393D59">
                    <w:rPr>
                      <w:color w:val="C00000"/>
                      <w:szCs w:val="18"/>
                    </w:rPr>
                    <w:t xml:space="preserve"> </w:t>
                  </w:r>
                  <w:r w:rsidRPr="00393D59">
                    <w:rPr>
                      <w:rFonts w:hint="eastAsia"/>
                      <w:color w:val="C00000"/>
                      <w:szCs w:val="18"/>
                    </w:rPr>
                    <w:t>2.5</w:t>
                  </w:r>
                  <w:r w:rsidRPr="00393D59">
                    <w:rPr>
                      <w:color w:val="C00000"/>
                      <w:lang w:val="sv-SE"/>
                    </w:rPr>
                    <w:t>λ</w:t>
                  </w:r>
                  <w:r w:rsidRPr="00393D59">
                    <w:rPr>
                      <w:rFonts w:hint="eastAsia"/>
                      <w:color w:val="C00000"/>
                      <w:szCs w:val="18"/>
                    </w:rPr>
                    <w:t xml:space="preserve"> </w:t>
                  </w:r>
                  <w:r w:rsidRPr="00393D59">
                    <w:rPr>
                      <w:color w:val="C00000"/>
                      <w:szCs w:val="18"/>
                    </w:rPr>
                    <w:t>…</w:t>
                  </w:r>
                  <w:r w:rsidRPr="00393D59">
                    <w:rPr>
                      <w:rFonts w:hint="eastAsia"/>
                      <w:color w:val="C00000"/>
                      <w:szCs w:val="18"/>
                    </w:rPr>
                    <w:t xml:space="preserve"> calibration metrics 1), 2), 3) are calibrated</w:t>
                  </w:r>
                </w:p>
                <w:p w14:paraId="48B970B0" w14:textId="5B0A14A9" w:rsidR="00DE3AD2" w:rsidRDefault="00DE3AD2" w:rsidP="00DE3AD2">
                  <w:pPr>
                    <w:pStyle w:val="TAL"/>
                    <w:rPr>
                      <w:color w:val="C00000"/>
                      <w:szCs w:val="18"/>
                    </w:rPr>
                  </w:pPr>
                  <w:r w:rsidRPr="00393D59">
                    <w:rPr>
                      <w:rFonts w:hint="eastAsia"/>
                      <w:color w:val="C00000"/>
                      <w:szCs w:val="18"/>
                    </w:rPr>
                    <w:t>Config 2</w:t>
                  </w:r>
                  <w:r w:rsidR="006D5B56">
                    <w:rPr>
                      <w:color w:val="C00000"/>
                      <w:szCs w:val="18"/>
                    </w:rPr>
                    <w:t xml:space="preserve"> </w:t>
                  </w:r>
                  <w:r w:rsidR="006D5B56" w:rsidRPr="006D5B56">
                    <w:rPr>
                      <w:color w:val="00B050"/>
                      <w:szCs w:val="18"/>
                    </w:rPr>
                    <w:t>for 6GHz</w:t>
                  </w:r>
                  <w:r w:rsidRPr="00393D59">
                    <w:rPr>
                      <w:rFonts w:hint="eastAsia"/>
                      <w:color w:val="C00000"/>
                      <w:szCs w:val="18"/>
                    </w:rPr>
                    <w:t xml:space="preserve">: </w:t>
                  </w:r>
                  <w:r w:rsidRPr="00393D59">
                    <w:rPr>
                      <w:color w:val="C00000"/>
                      <w:szCs w:val="18"/>
                    </w:rPr>
                    <w:t>M</w:t>
                  </w:r>
                  <w:r w:rsidRPr="00393D59">
                    <w:rPr>
                      <w:color w:val="C00000"/>
                      <w:szCs w:val="18"/>
                      <w:vertAlign w:val="subscript"/>
                    </w:rPr>
                    <w:t xml:space="preserve">g </w:t>
                  </w:r>
                  <w:r w:rsidRPr="00393D59">
                    <w:rPr>
                      <w:color w:val="C00000"/>
                      <w:szCs w:val="18"/>
                    </w:rPr>
                    <w:t>= N</w:t>
                  </w:r>
                  <w:r w:rsidRPr="00393D59">
                    <w:rPr>
                      <w:color w:val="C00000"/>
                      <w:szCs w:val="18"/>
                      <w:vertAlign w:val="subscript"/>
                    </w:rPr>
                    <w:t xml:space="preserve">g </w:t>
                  </w:r>
                  <w:r w:rsidRPr="00393D59">
                    <w:rPr>
                      <w:color w:val="C00000"/>
                      <w:szCs w:val="18"/>
                    </w:rPr>
                    <w:t>= 1</w:t>
                  </w:r>
                  <w:r w:rsidRPr="00393D59">
                    <w:rPr>
                      <w:rFonts w:hint="eastAsia"/>
                      <w:color w:val="C00000"/>
                      <w:szCs w:val="18"/>
                    </w:rPr>
                    <w:t>, M</w:t>
                  </w:r>
                  <w:r w:rsidRPr="00393D59">
                    <w:rPr>
                      <w:color w:val="C00000"/>
                      <w:szCs w:val="18"/>
                    </w:rPr>
                    <w:t xml:space="preserve"> </w:t>
                  </w:r>
                  <w:r w:rsidRPr="00393D59">
                    <w:rPr>
                      <w:rFonts w:hint="eastAsia"/>
                      <w:color w:val="C00000"/>
                      <w:szCs w:val="18"/>
                    </w:rPr>
                    <w:t>=</w:t>
                  </w:r>
                  <w:r w:rsidRPr="00393D59">
                    <w:rPr>
                      <w:color w:val="C00000"/>
                      <w:szCs w:val="18"/>
                    </w:rPr>
                    <w:t xml:space="preserve"> </w:t>
                  </w:r>
                  <w:r w:rsidRPr="00393D59">
                    <w:rPr>
                      <w:rFonts w:hint="eastAsia"/>
                      <w:color w:val="C00000"/>
                      <w:szCs w:val="18"/>
                    </w:rPr>
                    <w:t>N</w:t>
                  </w:r>
                  <w:r w:rsidRPr="00393D59">
                    <w:rPr>
                      <w:color w:val="C00000"/>
                      <w:szCs w:val="18"/>
                    </w:rPr>
                    <w:t xml:space="preserve"> </w:t>
                  </w:r>
                  <w:r w:rsidRPr="00393D59">
                    <w:rPr>
                      <w:rFonts w:hint="eastAsia"/>
                      <w:color w:val="C00000"/>
                      <w:szCs w:val="18"/>
                    </w:rPr>
                    <w:t>=</w:t>
                  </w:r>
                  <w:r w:rsidRPr="00393D59">
                    <w:rPr>
                      <w:color w:val="C00000"/>
                      <w:szCs w:val="18"/>
                    </w:rPr>
                    <w:t xml:space="preserve"> </w:t>
                  </w:r>
                  <w:r w:rsidRPr="00393D59">
                    <w:rPr>
                      <w:rFonts w:hint="eastAsia"/>
                      <w:color w:val="C00000"/>
                      <w:szCs w:val="18"/>
                    </w:rPr>
                    <w:t xml:space="preserve">2, P = 1 </w:t>
                  </w:r>
                  <w:r w:rsidRPr="00393D59">
                    <w:rPr>
                      <w:color w:val="C00000"/>
                      <w:szCs w:val="18"/>
                    </w:rPr>
                    <w:t>…</w:t>
                  </w:r>
                  <w:r w:rsidRPr="00393D59">
                    <w:rPr>
                      <w:rFonts w:hint="eastAsia"/>
                      <w:color w:val="C00000"/>
                      <w:szCs w:val="18"/>
                    </w:rPr>
                    <w:t xml:space="preserve"> calibration metrics 1), 2), 4) are calibrated</w:t>
                  </w:r>
                </w:p>
                <w:p w14:paraId="5FE2AE96" w14:textId="49E4DD62" w:rsidR="00393D59" w:rsidRPr="00393D59" w:rsidRDefault="00393D59" w:rsidP="00DE3AD2">
                  <w:pPr>
                    <w:pStyle w:val="TAL"/>
                    <w:rPr>
                      <w:color w:val="C00000"/>
                      <w:szCs w:val="18"/>
                      <w:u w:val="single"/>
                    </w:rPr>
                  </w:pPr>
                  <w:r w:rsidRPr="00393D59">
                    <w:rPr>
                      <w:color w:val="00B050"/>
                      <w:szCs w:val="18"/>
                      <w:u w:val="single"/>
                    </w:rPr>
                    <w:t>Config 3</w:t>
                  </w:r>
                  <w:r w:rsidR="006D5B56">
                    <w:rPr>
                      <w:color w:val="00B050"/>
                      <w:szCs w:val="18"/>
                      <w:u w:val="single"/>
                    </w:rPr>
                    <w:t xml:space="preserve"> for 7 and 15 GHz</w:t>
                  </w:r>
                  <w:r w:rsidRPr="00393D59">
                    <w:rPr>
                      <w:color w:val="00B050"/>
                      <w:szCs w:val="18"/>
                      <w:u w:val="single"/>
                    </w:rPr>
                    <w:t xml:space="preserve">: </w:t>
                  </w:r>
                  <w:r w:rsidRPr="00393D59">
                    <w:rPr>
                      <w:rFonts w:hint="eastAsia"/>
                      <w:color w:val="00B050"/>
                      <w:szCs w:val="18"/>
                      <w:u w:val="single"/>
                    </w:rPr>
                    <w:t>M</w:t>
                  </w:r>
                  <w:r w:rsidRPr="00393D59">
                    <w:rPr>
                      <w:color w:val="00B050"/>
                      <w:szCs w:val="18"/>
                      <w:u w:val="single"/>
                    </w:rPr>
                    <w:t xml:space="preserve"> </w:t>
                  </w:r>
                  <w:r w:rsidRPr="00393D59">
                    <w:rPr>
                      <w:rFonts w:hint="eastAsia"/>
                      <w:color w:val="00B050"/>
                      <w:szCs w:val="18"/>
                      <w:u w:val="single"/>
                    </w:rPr>
                    <w:t>=</w:t>
                  </w:r>
                  <w:r w:rsidRPr="00393D59">
                    <w:rPr>
                      <w:color w:val="00B050"/>
                      <w:szCs w:val="18"/>
                      <w:u w:val="single"/>
                    </w:rPr>
                    <w:t xml:space="preserve"> 64</w:t>
                  </w:r>
                  <w:r w:rsidRPr="00393D59">
                    <w:rPr>
                      <w:rFonts w:hint="eastAsia"/>
                      <w:color w:val="00B050"/>
                      <w:szCs w:val="18"/>
                      <w:u w:val="single"/>
                    </w:rPr>
                    <w:t>,</w:t>
                  </w:r>
                  <w:r w:rsidR="006D5B56">
                    <w:rPr>
                      <w:color w:val="00B050"/>
                      <w:szCs w:val="18"/>
                      <w:u w:val="single"/>
                    </w:rPr>
                    <w:t xml:space="preserve"> </w:t>
                  </w:r>
                  <w:r w:rsidRPr="00393D59">
                    <w:rPr>
                      <w:rFonts w:hint="eastAsia"/>
                      <w:color w:val="00B050"/>
                      <w:szCs w:val="18"/>
                      <w:u w:val="single"/>
                    </w:rPr>
                    <w:t>N</w:t>
                  </w:r>
                  <w:r w:rsidRPr="00393D59">
                    <w:rPr>
                      <w:color w:val="00B050"/>
                      <w:szCs w:val="18"/>
                      <w:u w:val="single"/>
                    </w:rPr>
                    <w:t xml:space="preserve"> </w:t>
                  </w:r>
                  <w:r w:rsidRPr="00393D59">
                    <w:rPr>
                      <w:rFonts w:hint="eastAsia"/>
                      <w:color w:val="00B050"/>
                      <w:szCs w:val="18"/>
                      <w:u w:val="single"/>
                    </w:rPr>
                    <w:t>=</w:t>
                  </w:r>
                  <w:r w:rsidRPr="00393D59">
                    <w:rPr>
                      <w:color w:val="00B050"/>
                      <w:szCs w:val="18"/>
                      <w:u w:val="single"/>
                    </w:rPr>
                    <w:t xml:space="preserve"> 16</w:t>
                  </w:r>
                  <w:r w:rsidRPr="00393D59">
                    <w:rPr>
                      <w:rFonts w:hint="eastAsia"/>
                      <w:color w:val="00B050"/>
                      <w:szCs w:val="18"/>
                      <w:u w:val="single"/>
                    </w:rPr>
                    <w:t>,P</w:t>
                  </w:r>
                  <w:r w:rsidRPr="00393D59">
                    <w:rPr>
                      <w:color w:val="00B050"/>
                      <w:szCs w:val="18"/>
                      <w:u w:val="single"/>
                    </w:rPr>
                    <w:t xml:space="preserve"> </w:t>
                  </w:r>
                  <w:r w:rsidRPr="00393D59">
                    <w:rPr>
                      <w:rFonts w:hint="eastAsia"/>
                      <w:color w:val="00B050"/>
                      <w:szCs w:val="18"/>
                      <w:u w:val="single"/>
                    </w:rPr>
                    <w:t>=</w:t>
                  </w:r>
                  <w:r w:rsidRPr="00393D59">
                    <w:rPr>
                      <w:color w:val="00B050"/>
                      <w:szCs w:val="18"/>
                      <w:u w:val="single"/>
                    </w:rPr>
                    <w:t xml:space="preserve"> </w:t>
                  </w:r>
                  <w:r w:rsidRPr="00393D59">
                    <w:rPr>
                      <w:rFonts w:hint="eastAsia"/>
                      <w:color w:val="00B050"/>
                      <w:szCs w:val="18"/>
                      <w:u w:val="single"/>
                    </w:rPr>
                    <w:t xml:space="preserve">2, </w:t>
                  </w:r>
                  <w:r w:rsidRPr="00393D59">
                    <w:rPr>
                      <w:color w:val="00B050"/>
                      <w:szCs w:val="18"/>
                      <w:u w:val="single"/>
                    </w:rPr>
                    <w:t>M</w:t>
                  </w:r>
                  <w:r w:rsidRPr="00393D59">
                    <w:rPr>
                      <w:color w:val="00B050"/>
                      <w:szCs w:val="18"/>
                      <w:u w:val="single"/>
                      <w:vertAlign w:val="subscript"/>
                    </w:rPr>
                    <w:t xml:space="preserve">g </w:t>
                  </w:r>
                  <w:r w:rsidRPr="00393D59">
                    <w:rPr>
                      <w:color w:val="00B050"/>
                      <w:szCs w:val="18"/>
                      <w:u w:val="single"/>
                    </w:rPr>
                    <w:t>= 1, N</w:t>
                  </w:r>
                  <w:r w:rsidRPr="00393D59">
                    <w:rPr>
                      <w:color w:val="00B050"/>
                      <w:szCs w:val="18"/>
                      <w:u w:val="single"/>
                      <w:vertAlign w:val="subscript"/>
                    </w:rPr>
                    <w:t>g</w:t>
                  </w:r>
                  <w:r w:rsidRPr="00393D59">
                    <w:rPr>
                      <w:color w:val="00B050"/>
                      <w:szCs w:val="18"/>
                      <w:u w:val="single"/>
                    </w:rPr>
                    <w:t xml:space="preserve"> = 1, d</w:t>
                  </w:r>
                  <w:r w:rsidRPr="00393D59">
                    <w:rPr>
                      <w:color w:val="00B050"/>
                      <w:szCs w:val="18"/>
                      <w:u w:val="single"/>
                      <w:vertAlign w:val="subscript"/>
                    </w:rPr>
                    <w:t>H</w:t>
                  </w:r>
                  <w:r w:rsidRPr="00393D59">
                    <w:rPr>
                      <w:color w:val="00B050"/>
                      <w:szCs w:val="18"/>
                      <w:u w:val="single"/>
                    </w:rPr>
                    <w:t xml:space="preserve"> = d</w:t>
                  </w:r>
                  <w:r w:rsidRPr="00393D59">
                    <w:rPr>
                      <w:color w:val="00B050"/>
                      <w:szCs w:val="18"/>
                      <w:u w:val="single"/>
                      <w:vertAlign w:val="subscript"/>
                    </w:rPr>
                    <w:t>V</w:t>
                  </w:r>
                  <w:r w:rsidRPr="00393D59">
                    <w:rPr>
                      <w:color w:val="00B050"/>
                      <w:szCs w:val="18"/>
                      <w:u w:val="single"/>
                    </w:rPr>
                    <w:t xml:space="preserve"> = 0.5</w:t>
                  </w:r>
                  <w:r w:rsidRPr="00393D59">
                    <w:rPr>
                      <w:color w:val="00B050"/>
                      <w:u w:val="single"/>
                      <w:lang w:val="sv-SE"/>
                    </w:rPr>
                    <w:t xml:space="preserve">λ </w:t>
                  </w:r>
                  <w:r w:rsidRPr="00393D59">
                    <w:rPr>
                      <w:color w:val="00B050"/>
                      <w:szCs w:val="18"/>
                      <w:u w:val="single"/>
                    </w:rPr>
                    <w:t>…</w:t>
                  </w:r>
                  <w:r w:rsidRPr="00393D59">
                    <w:rPr>
                      <w:rFonts w:hint="eastAsia"/>
                      <w:color w:val="00B050"/>
                      <w:szCs w:val="18"/>
                      <w:u w:val="single"/>
                    </w:rPr>
                    <w:t xml:space="preserve"> calibration metrics 1), 2), </w:t>
                  </w:r>
                  <w:r w:rsidR="006D5B56">
                    <w:rPr>
                      <w:color w:val="00B050"/>
                      <w:szCs w:val="18"/>
                      <w:u w:val="single"/>
                    </w:rPr>
                    <w:t>3) 4</w:t>
                  </w:r>
                  <w:r w:rsidRPr="00393D59">
                    <w:rPr>
                      <w:rFonts w:hint="eastAsia"/>
                      <w:color w:val="00B050"/>
                      <w:szCs w:val="18"/>
                      <w:u w:val="single"/>
                    </w:rPr>
                    <w:t>) are calibrated</w:t>
                  </w:r>
                </w:p>
              </w:tc>
            </w:tr>
            <w:tr w:rsidR="008B4567" w14:paraId="25A6480F" w14:textId="77777777">
              <w:trPr>
                <w:jc w:val="center"/>
              </w:trPr>
              <w:tc>
                <w:tcPr>
                  <w:tcW w:w="0" w:type="auto"/>
                  <w:vAlign w:val="center"/>
                </w:tcPr>
                <w:p w14:paraId="5EE98DB9" w14:textId="77777777" w:rsidR="008B4567" w:rsidRDefault="00427009">
                  <w:pPr>
                    <w:pStyle w:val="TAL"/>
                    <w:rPr>
                      <w:color w:val="C00000"/>
                      <w:u w:val="single"/>
                    </w:rPr>
                  </w:pPr>
                  <w:r>
                    <w:rPr>
                      <w:rFonts w:hint="eastAsia"/>
                      <w:color w:val="C00000"/>
                      <w:u w:val="single"/>
                    </w:rPr>
                    <w:t>BS Tx power</w:t>
                  </w:r>
                </w:p>
              </w:tc>
              <w:tc>
                <w:tcPr>
                  <w:tcW w:w="0" w:type="auto"/>
                  <w:vAlign w:val="center"/>
                </w:tcPr>
                <w:p w14:paraId="40EED676" w14:textId="77777777" w:rsidR="008B4567" w:rsidRDefault="00427009">
                  <w:pPr>
                    <w:pStyle w:val="TAL"/>
                    <w:rPr>
                      <w:color w:val="C00000"/>
                      <w:u w:val="single"/>
                    </w:rPr>
                  </w:pPr>
                  <w:r>
                    <w:rPr>
                      <w:color w:val="C00000"/>
                      <w:u w:val="single"/>
                    </w:rPr>
                    <w:t>FFS dBm for SMa</w:t>
                  </w:r>
                </w:p>
              </w:tc>
            </w:tr>
            <w:tr w:rsidR="008B4567" w14:paraId="7836A8DB" w14:textId="77777777">
              <w:trPr>
                <w:jc w:val="center"/>
              </w:trPr>
              <w:tc>
                <w:tcPr>
                  <w:tcW w:w="0" w:type="auto"/>
                  <w:vAlign w:val="center"/>
                </w:tcPr>
                <w:p w14:paraId="77271D18" w14:textId="77777777" w:rsidR="008B4567" w:rsidRDefault="00427009">
                  <w:pPr>
                    <w:pStyle w:val="TAL"/>
                    <w:rPr>
                      <w:color w:val="C00000"/>
                      <w:u w:val="single"/>
                    </w:rPr>
                  </w:pPr>
                  <w:r>
                    <w:rPr>
                      <w:rFonts w:hint="eastAsia"/>
                      <w:color w:val="C00000"/>
                      <w:u w:val="single"/>
                    </w:rPr>
                    <w:t>Bandwidth</w:t>
                  </w:r>
                </w:p>
              </w:tc>
              <w:tc>
                <w:tcPr>
                  <w:tcW w:w="0" w:type="auto"/>
                  <w:vAlign w:val="center"/>
                </w:tcPr>
                <w:p w14:paraId="32942405" w14:textId="544BF180" w:rsidR="008B4567" w:rsidRDefault="006E279B">
                  <w:pPr>
                    <w:pStyle w:val="TAL"/>
                    <w:rPr>
                      <w:color w:val="C00000"/>
                      <w:u w:val="single"/>
                    </w:rPr>
                  </w:pPr>
                  <w:r w:rsidRPr="006E279B">
                    <w:rPr>
                      <w:color w:val="00B050"/>
                    </w:rPr>
                    <w:t xml:space="preserve">20MHz for 6GHz, </w:t>
                  </w:r>
                  <w:r w:rsidR="00427009" w:rsidRPr="00DE3AD2">
                    <w:rPr>
                      <w:color w:val="00B050"/>
                      <w:u w:val="single"/>
                    </w:rPr>
                    <w:t>20</w:t>
                  </w:r>
                  <w:r w:rsidR="00DE3AD2" w:rsidRPr="00DE3AD2">
                    <w:rPr>
                      <w:color w:val="00B050"/>
                      <w:u w:val="single"/>
                    </w:rPr>
                    <w:t>0</w:t>
                  </w:r>
                  <w:r w:rsidR="00427009" w:rsidRPr="00DE3AD2">
                    <w:rPr>
                      <w:color w:val="00B050"/>
                      <w:u w:val="single"/>
                    </w:rPr>
                    <w:t xml:space="preserve"> </w:t>
                  </w:r>
                  <w:r w:rsidR="00427009">
                    <w:rPr>
                      <w:color w:val="C00000"/>
                      <w:u w:val="single"/>
                    </w:rPr>
                    <w:t xml:space="preserve">MHz for 7 GHz, and </w:t>
                  </w:r>
                  <w:r w:rsidR="00DE3AD2" w:rsidRPr="00DE3AD2">
                    <w:rPr>
                      <w:color w:val="00B050"/>
                      <w:u w:val="single"/>
                    </w:rPr>
                    <w:t>4</w:t>
                  </w:r>
                  <w:r w:rsidR="00427009" w:rsidRPr="00DE3AD2">
                    <w:rPr>
                      <w:color w:val="00B050"/>
                      <w:u w:val="single"/>
                    </w:rPr>
                    <w:t xml:space="preserve">00 </w:t>
                  </w:r>
                  <w:r w:rsidR="00427009">
                    <w:rPr>
                      <w:color w:val="C00000"/>
                      <w:u w:val="single"/>
                    </w:rPr>
                    <w:t xml:space="preserve">MHz for 15 GHz </w:t>
                  </w:r>
                </w:p>
              </w:tc>
            </w:tr>
            <w:tr w:rsidR="008B4567" w14:paraId="66215F86" w14:textId="77777777">
              <w:trPr>
                <w:jc w:val="center"/>
              </w:trPr>
              <w:tc>
                <w:tcPr>
                  <w:tcW w:w="0" w:type="auto"/>
                  <w:vAlign w:val="center"/>
                </w:tcPr>
                <w:p w14:paraId="63F8DFFA" w14:textId="77777777" w:rsidR="008B4567" w:rsidRDefault="00427009">
                  <w:pPr>
                    <w:pStyle w:val="TAL"/>
                    <w:rPr>
                      <w:color w:val="C00000"/>
                      <w:u w:val="single"/>
                    </w:rPr>
                  </w:pPr>
                  <w:r>
                    <w:rPr>
                      <w:color w:val="C00000"/>
                      <w:u w:val="single"/>
                    </w:rPr>
                    <w:lastRenderedPageBreak/>
                    <w:t xml:space="preserve">UT distribution </w:t>
                  </w:r>
                </w:p>
              </w:tc>
              <w:tc>
                <w:tcPr>
                  <w:tcW w:w="0" w:type="auto"/>
                  <w:vAlign w:val="center"/>
                </w:tcPr>
                <w:p w14:paraId="5DB574C7" w14:textId="77777777" w:rsidR="008B4567" w:rsidRDefault="00427009">
                  <w:pPr>
                    <w:pStyle w:val="TAL"/>
                    <w:rPr>
                      <w:color w:val="C00000"/>
                      <w:u w:val="single"/>
                    </w:rPr>
                  </w:pPr>
                  <w:r>
                    <w:rPr>
                      <w:color w:val="C00000"/>
                      <w:u w:val="single"/>
                    </w:rPr>
                    <w:t>Following TR36.873 for UMa and UMi, (</w:t>
                  </w:r>
                  <w:r>
                    <w:rPr>
                      <w:rFonts w:hint="eastAsia"/>
                      <w:color w:val="C00000"/>
                      <w:u w:val="single"/>
                    </w:rPr>
                    <w:t>3D dropping</w:t>
                  </w:r>
                  <w:r>
                    <w:rPr>
                      <w:color w:val="C00000"/>
                      <w:u w:val="single"/>
                    </w:rPr>
                    <w:t>)</w:t>
                  </w:r>
                </w:p>
                <w:p w14:paraId="154DD2E8" w14:textId="77777777" w:rsidR="008B4567" w:rsidRDefault="00427009">
                  <w:pPr>
                    <w:pStyle w:val="TAL"/>
                    <w:rPr>
                      <w:color w:val="C00000"/>
                      <w:u w:val="single"/>
                    </w:rPr>
                  </w:pPr>
                  <w:r>
                    <w:rPr>
                      <w:rFonts w:hint="eastAsia"/>
                      <w:color w:val="C00000"/>
                      <w:u w:val="single"/>
                    </w:rPr>
                    <w:t>uniform dropping</w:t>
                  </w:r>
                  <w:r>
                    <w:rPr>
                      <w:color w:val="C00000"/>
                      <w:u w:val="single"/>
                    </w:rPr>
                    <w:t xml:space="preserve"> for indoor</w:t>
                  </w:r>
                  <w:r>
                    <w:rPr>
                      <w:rFonts w:hint="eastAsia"/>
                      <w:color w:val="C00000"/>
                      <w:u w:val="single"/>
                    </w:rPr>
                    <w:t xml:space="preserve"> with minimum distance</w:t>
                  </w:r>
                  <w:r>
                    <w:rPr>
                      <w:color w:val="C00000"/>
                      <w:u w:val="single"/>
                    </w:rPr>
                    <w:t xml:space="preserve"> (2D)</w:t>
                  </w:r>
                  <w:r>
                    <w:rPr>
                      <w:rFonts w:hint="eastAsia"/>
                      <w:color w:val="C00000"/>
                      <w:u w:val="single"/>
                    </w:rPr>
                    <w:t xml:space="preserve"> of 0 m</w:t>
                  </w:r>
                  <w:r>
                    <w:rPr>
                      <w:color w:val="C00000"/>
                      <w:u w:val="single"/>
                    </w:rPr>
                    <w:t xml:space="preserve"> </w:t>
                  </w:r>
                </w:p>
                <w:p w14:paraId="65A0D53D" w14:textId="77777777" w:rsidR="008B4567" w:rsidRDefault="00427009">
                  <w:pPr>
                    <w:pStyle w:val="TAL"/>
                    <w:rPr>
                      <w:color w:val="C00000"/>
                      <w:u w:val="single"/>
                    </w:rPr>
                  </w:pPr>
                  <w:r>
                    <w:rPr>
                      <w:color w:val="C00000"/>
                      <w:u w:val="single"/>
                    </w:rPr>
                    <w:t>For SMA, 20% of UT outdoor, 80% of UT indoor. Among indoor UT, 90% of indoor UT are within residential buildings, and 10% of indoor UT in commercial buildings. Indoor UTs are uniformly distributed across all floors for a building type.</w:t>
                  </w:r>
                </w:p>
              </w:tc>
            </w:tr>
            <w:tr w:rsidR="008B4567" w14:paraId="7D31C147" w14:textId="77777777">
              <w:trPr>
                <w:jc w:val="center"/>
              </w:trPr>
              <w:tc>
                <w:tcPr>
                  <w:tcW w:w="0" w:type="auto"/>
                  <w:vAlign w:val="center"/>
                </w:tcPr>
                <w:p w14:paraId="295A73C5" w14:textId="77777777" w:rsidR="008B4567" w:rsidRDefault="00427009">
                  <w:pPr>
                    <w:pStyle w:val="TAL"/>
                    <w:rPr>
                      <w:color w:val="C00000"/>
                      <w:u w:val="single"/>
                    </w:rPr>
                  </w:pPr>
                  <w:r>
                    <w:rPr>
                      <w:color w:val="C00000"/>
                      <w:szCs w:val="18"/>
                    </w:rPr>
                    <w:t>UT antenna configurations</w:t>
                  </w:r>
                </w:p>
              </w:tc>
              <w:tc>
                <w:tcPr>
                  <w:tcW w:w="0" w:type="auto"/>
                  <w:vAlign w:val="center"/>
                </w:tcPr>
                <w:p w14:paraId="48FDDF9D" w14:textId="27C68933" w:rsidR="008B4567" w:rsidRDefault="006E279B">
                  <w:pPr>
                    <w:pStyle w:val="TAL"/>
                    <w:rPr>
                      <w:color w:val="C00000"/>
                      <w:szCs w:val="18"/>
                    </w:rPr>
                  </w:pPr>
                  <w:r w:rsidRPr="006E279B">
                    <w:rPr>
                      <w:color w:val="00B050"/>
                      <w:szCs w:val="18"/>
                    </w:rPr>
                    <w:t>Config A</w:t>
                  </w:r>
                  <w:r>
                    <w:rPr>
                      <w:color w:val="00B050"/>
                      <w:szCs w:val="18"/>
                    </w:rPr>
                    <w:t xml:space="preserve"> for 6GHz</w:t>
                  </w:r>
                  <w:r w:rsidRPr="006E279B">
                    <w:rPr>
                      <w:color w:val="00B050"/>
                      <w:szCs w:val="18"/>
                    </w:rPr>
                    <w:t xml:space="preserve">: </w:t>
                  </w:r>
                  <w:r w:rsidR="00427009">
                    <w:rPr>
                      <w:color w:val="C00000"/>
                      <w:szCs w:val="18"/>
                    </w:rPr>
                    <w:t>M</w:t>
                  </w:r>
                  <w:r w:rsidR="00427009">
                    <w:rPr>
                      <w:color w:val="C00000"/>
                      <w:szCs w:val="18"/>
                      <w:vertAlign w:val="subscript"/>
                    </w:rPr>
                    <w:t xml:space="preserve">g </w:t>
                  </w:r>
                  <w:r w:rsidR="00427009">
                    <w:rPr>
                      <w:color w:val="C00000"/>
                      <w:szCs w:val="18"/>
                    </w:rPr>
                    <w:t>= N</w:t>
                  </w:r>
                  <w:r w:rsidR="00427009">
                    <w:rPr>
                      <w:color w:val="C00000"/>
                      <w:szCs w:val="18"/>
                      <w:vertAlign w:val="subscript"/>
                    </w:rPr>
                    <w:t xml:space="preserve">g </w:t>
                  </w:r>
                  <w:r w:rsidR="00427009">
                    <w:rPr>
                      <w:color w:val="C00000"/>
                      <w:szCs w:val="18"/>
                    </w:rPr>
                    <w:t>= 1</w:t>
                  </w:r>
                  <w:r w:rsidR="00427009">
                    <w:rPr>
                      <w:rFonts w:hint="eastAsia"/>
                      <w:color w:val="C00000"/>
                      <w:szCs w:val="18"/>
                    </w:rPr>
                    <w:t>, M</w:t>
                  </w:r>
                  <w:r w:rsidR="00427009">
                    <w:rPr>
                      <w:color w:val="C00000"/>
                      <w:szCs w:val="18"/>
                    </w:rPr>
                    <w:t xml:space="preserve"> </w:t>
                  </w:r>
                  <w:r w:rsidR="00427009">
                    <w:rPr>
                      <w:rFonts w:hint="eastAsia"/>
                      <w:color w:val="C00000"/>
                      <w:szCs w:val="18"/>
                    </w:rPr>
                    <w:t>=</w:t>
                  </w:r>
                  <w:r w:rsidR="00427009">
                    <w:rPr>
                      <w:color w:val="C00000"/>
                      <w:szCs w:val="18"/>
                    </w:rPr>
                    <w:t xml:space="preserve"> </w:t>
                  </w:r>
                  <w:r w:rsidR="00427009">
                    <w:rPr>
                      <w:rFonts w:hint="eastAsia"/>
                      <w:color w:val="C00000"/>
                      <w:szCs w:val="18"/>
                    </w:rPr>
                    <w:t>N</w:t>
                  </w:r>
                  <w:r w:rsidR="00427009">
                    <w:rPr>
                      <w:color w:val="C00000"/>
                      <w:szCs w:val="18"/>
                    </w:rPr>
                    <w:t xml:space="preserve"> </w:t>
                  </w:r>
                  <w:r w:rsidR="00427009">
                    <w:rPr>
                      <w:rFonts w:hint="eastAsia"/>
                      <w:color w:val="C00000"/>
                      <w:szCs w:val="18"/>
                    </w:rPr>
                    <w:t>=</w:t>
                  </w:r>
                  <w:r w:rsidR="00427009">
                    <w:rPr>
                      <w:color w:val="C00000"/>
                      <w:szCs w:val="18"/>
                    </w:rPr>
                    <w:t xml:space="preserve"> </w:t>
                  </w:r>
                  <w:r w:rsidR="00427009">
                    <w:rPr>
                      <w:rFonts w:hint="eastAsia"/>
                      <w:color w:val="C00000"/>
                      <w:szCs w:val="18"/>
                    </w:rPr>
                    <w:t>1, P</w:t>
                  </w:r>
                  <w:r w:rsidR="00427009">
                    <w:rPr>
                      <w:color w:val="C00000"/>
                      <w:szCs w:val="18"/>
                    </w:rPr>
                    <w:t xml:space="preserve"> </w:t>
                  </w:r>
                  <w:r w:rsidR="00427009">
                    <w:rPr>
                      <w:rFonts w:hint="eastAsia"/>
                      <w:color w:val="C00000"/>
                      <w:szCs w:val="18"/>
                    </w:rPr>
                    <w:t>=</w:t>
                  </w:r>
                  <w:r w:rsidR="00427009">
                    <w:rPr>
                      <w:color w:val="C00000"/>
                      <w:szCs w:val="18"/>
                    </w:rPr>
                    <w:t xml:space="preserve"> </w:t>
                  </w:r>
                  <w:r w:rsidR="00427009">
                    <w:rPr>
                      <w:rFonts w:hint="eastAsia"/>
                      <w:color w:val="C00000"/>
                      <w:szCs w:val="18"/>
                    </w:rPr>
                    <w:t>2</w:t>
                  </w:r>
                </w:p>
                <w:p w14:paraId="7C5EA1CB" w14:textId="76A7F5CC" w:rsidR="006E279B" w:rsidRPr="006E279B" w:rsidRDefault="006E279B">
                  <w:pPr>
                    <w:pStyle w:val="TAL"/>
                    <w:rPr>
                      <w:color w:val="00B050"/>
                      <w:szCs w:val="18"/>
                    </w:rPr>
                  </w:pPr>
                  <w:r w:rsidRPr="006E279B">
                    <w:rPr>
                      <w:color w:val="00B050"/>
                      <w:szCs w:val="18"/>
                    </w:rPr>
                    <w:t>Config B</w:t>
                  </w:r>
                  <w:r w:rsidR="004C2589">
                    <w:rPr>
                      <w:color w:val="00B050"/>
                      <w:szCs w:val="18"/>
                    </w:rPr>
                    <w:t xml:space="preserve"> for 7</w:t>
                  </w:r>
                  <w:r w:rsidRPr="006E279B">
                    <w:rPr>
                      <w:color w:val="00B050"/>
                      <w:szCs w:val="18"/>
                    </w:rPr>
                    <w:t xml:space="preserve">: reference 4 antenna port </w:t>
                  </w:r>
                  <w:r w:rsidR="002A7F4B">
                    <w:rPr>
                      <w:color w:val="00B050"/>
                      <w:szCs w:val="18"/>
                    </w:rPr>
                    <w:t xml:space="preserve">with single polarization </w:t>
                  </w:r>
                  <w:r w:rsidRPr="006E279B">
                    <w:rPr>
                      <w:color w:val="00B050"/>
                      <w:szCs w:val="18"/>
                    </w:rPr>
                    <w:t>for calibration based on handheld device antenna model described in Clause 7.3</w:t>
                  </w:r>
                </w:p>
                <w:p w14:paraId="4B224805" w14:textId="66CC30A2" w:rsidR="006E279B" w:rsidRPr="006E279B" w:rsidRDefault="006E279B">
                  <w:pPr>
                    <w:pStyle w:val="TAL"/>
                    <w:rPr>
                      <w:color w:val="C00000"/>
                      <w:szCs w:val="18"/>
                    </w:rPr>
                  </w:pPr>
                  <w:r w:rsidRPr="006E279B">
                    <w:rPr>
                      <w:color w:val="00B050"/>
                      <w:szCs w:val="18"/>
                    </w:rPr>
                    <w:t>Config C</w:t>
                  </w:r>
                  <w:r w:rsidR="004C2589">
                    <w:rPr>
                      <w:color w:val="00B050"/>
                      <w:szCs w:val="18"/>
                    </w:rPr>
                    <w:t xml:space="preserve"> for 15 GHz</w:t>
                  </w:r>
                  <w:r w:rsidRPr="006E279B">
                    <w:rPr>
                      <w:color w:val="00B050"/>
                      <w:szCs w:val="18"/>
                    </w:rPr>
                    <w:t xml:space="preserve">: reference </w:t>
                  </w:r>
                  <w:r w:rsidR="004C2589">
                    <w:rPr>
                      <w:color w:val="00B050"/>
                      <w:szCs w:val="18"/>
                    </w:rPr>
                    <w:t>8</w:t>
                  </w:r>
                  <w:r w:rsidRPr="006E279B">
                    <w:rPr>
                      <w:color w:val="00B050"/>
                      <w:szCs w:val="18"/>
                    </w:rPr>
                    <w:t xml:space="preserve"> antenna port </w:t>
                  </w:r>
                  <w:r w:rsidR="002A7F4B">
                    <w:rPr>
                      <w:color w:val="00B050"/>
                      <w:szCs w:val="18"/>
                    </w:rPr>
                    <w:t xml:space="preserve">with single polarization </w:t>
                  </w:r>
                  <w:r w:rsidRPr="006E279B">
                    <w:rPr>
                      <w:color w:val="00B050"/>
                      <w:szCs w:val="18"/>
                    </w:rPr>
                    <w:t>for calibration based on handheld device antenna model described in Clause 7.3</w:t>
                  </w:r>
                </w:p>
              </w:tc>
            </w:tr>
            <w:tr w:rsidR="008B4567" w14:paraId="146E92D1" w14:textId="77777777">
              <w:trPr>
                <w:jc w:val="center"/>
              </w:trPr>
              <w:tc>
                <w:tcPr>
                  <w:tcW w:w="0" w:type="auto"/>
                  <w:vAlign w:val="center"/>
                </w:tcPr>
                <w:p w14:paraId="78D0BC59" w14:textId="77777777" w:rsidR="008B4567" w:rsidRDefault="00427009">
                  <w:pPr>
                    <w:pStyle w:val="TAL"/>
                    <w:rPr>
                      <w:color w:val="C00000"/>
                      <w:szCs w:val="18"/>
                      <w:u w:val="single"/>
                    </w:rPr>
                  </w:pPr>
                  <w:r>
                    <w:rPr>
                      <w:color w:val="C00000"/>
                      <w:szCs w:val="18"/>
                      <w:u w:val="single"/>
                    </w:rPr>
                    <w:t>UT antenna pattern</w:t>
                  </w:r>
                </w:p>
              </w:tc>
              <w:tc>
                <w:tcPr>
                  <w:tcW w:w="0" w:type="auto"/>
                  <w:vAlign w:val="center"/>
                </w:tcPr>
                <w:p w14:paraId="5343E859" w14:textId="6FE89F1B" w:rsidR="001D0F9C" w:rsidRDefault="001D0F9C">
                  <w:pPr>
                    <w:pStyle w:val="TAL"/>
                    <w:rPr>
                      <w:color w:val="00B050"/>
                      <w:u w:val="single"/>
                    </w:rPr>
                  </w:pPr>
                  <w:r>
                    <w:rPr>
                      <w:color w:val="00B050"/>
                      <w:u w:val="single"/>
                    </w:rPr>
                    <w:t>Config A for 6GHz:</w:t>
                  </w:r>
                  <w:r w:rsidR="00393D59">
                    <w:rPr>
                      <w:color w:val="00B050"/>
                      <w:u w:val="single"/>
                    </w:rPr>
                    <w:t xml:space="preserve"> </w:t>
                  </w:r>
                  <w:r w:rsidR="00393D59" w:rsidRPr="00393D59">
                    <w:rPr>
                      <w:color w:val="00B050"/>
                      <w:highlight w:val="yellow"/>
                      <w:u w:val="single"/>
                    </w:rPr>
                    <w:t>???</w:t>
                  </w:r>
                </w:p>
                <w:p w14:paraId="7AD69066" w14:textId="575069AF" w:rsidR="008B4567" w:rsidRDefault="006E279B">
                  <w:pPr>
                    <w:pStyle w:val="TAL"/>
                    <w:rPr>
                      <w:color w:val="C00000"/>
                      <w:szCs w:val="18"/>
                      <w:u w:val="single"/>
                    </w:rPr>
                  </w:pPr>
                  <w:r w:rsidRPr="006E279B">
                    <w:rPr>
                      <w:color w:val="00B050"/>
                      <w:u w:val="single"/>
                    </w:rPr>
                    <w:t xml:space="preserve">Config </w:t>
                  </w:r>
                  <w:r w:rsidR="001D0F9C">
                    <w:rPr>
                      <w:color w:val="00B050"/>
                      <w:u w:val="single"/>
                    </w:rPr>
                    <w:t>B and C for 7 and 15 GHz, respectively</w:t>
                  </w:r>
                  <w:r w:rsidRPr="006E279B">
                    <w:rPr>
                      <w:color w:val="00B050"/>
                      <w:u w:val="single"/>
                    </w:rPr>
                    <w:t xml:space="preserve">: </w:t>
                  </w:r>
                  <w:r w:rsidR="00427009" w:rsidRPr="006E279B">
                    <w:rPr>
                      <w:color w:val="00B050"/>
                      <w:u w:val="single"/>
                    </w:rPr>
                    <w:t>Based on [directional antenna] for UT described in Clause 7.3.</w:t>
                  </w:r>
                </w:p>
              </w:tc>
            </w:tr>
            <w:tr w:rsidR="008B4567" w14:paraId="601B4257" w14:textId="77777777">
              <w:trPr>
                <w:jc w:val="center"/>
              </w:trPr>
              <w:tc>
                <w:tcPr>
                  <w:tcW w:w="0" w:type="auto"/>
                </w:tcPr>
                <w:p w14:paraId="710315D8" w14:textId="77777777" w:rsidR="008B4567" w:rsidRDefault="00427009">
                  <w:pPr>
                    <w:pStyle w:val="TAL"/>
                    <w:rPr>
                      <w:color w:val="C00000"/>
                      <w:u w:val="single"/>
                    </w:rPr>
                  </w:pPr>
                  <w:r>
                    <w:rPr>
                      <w:rFonts w:hint="eastAsia"/>
                      <w:color w:val="C00000"/>
                      <w:u w:val="single"/>
                    </w:rPr>
                    <w:t>O2I penetration loss</w:t>
                  </w:r>
                </w:p>
              </w:tc>
              <w:tc>
                <w:tcPr>
                  <w:tcW w:w="0" w:type="auto"/>
                </w:tcPr>
                <w:p w14:paraId="1E69E8F8" w14:textId="77777777" w:rsidR="008B4567" w:rsidRDefault="00427009">
                  <w:pPr>
                    <w:pStyle w:val="TAL"/>
                    <w:rPr>
                      <w:color w:val="C00000"/>
                      <w:u w:val="single"/>
                    </w:rPr>
                  </w:pPr>
                  <w:r>
                    <w:rPr>
                      <w:color w:val="C00000"/>
                      <w:u w:val="single"/>
                    </w:rPr>
                    <w:t>For SMa, FFS</w:t>
                  </w:r>
                </w:p>
              </w:tc>
            </w:tr>
          </w:tbl>
          <w:p w14:paraId="10CCF20E" w14:textId="77777777" w:rsidR="008B4567" w:rsidRDefault="008B4567"/>
          <w:p w14:paraId="216EAC86" w14:textId="77777777" w:rsidR="008B4567" w:rsidRDefault="008B4567"/>
          <w:p w14:paraId="2DDD5551" w14:textId="77777777" w:rsidR="008B4567" w:rsidRDefault="00427009">
            <w:pPr>
              <w:pStyle w:val="Heading3"/>
            </w:pPr>
            <w:bookmarkStart w:id="117" w:name="_Toc493104235"/>
            <w:bookmarkStart w:id="118" w:name="_Toc20320138"/>
            <w:bookmarkStart w:id="119" w:name="_Toc20340161"/>
            <w:bookmarkStart w:id="120" w:name="_Toc152927556"/>
            <w:r>
              <w:t>7.</w:t>
            </w:r>
            <w:r>
              <w:rPr>
                <w:rFonts w:hint="eastAsia"/>
                <w:lang w:eastAsia="ko-KR"/>
              </w:rPr>
              <w:t>8.3</w:t>
            </w:r>
            <w:r>
              <w:tab/>
            </w:r>
            <w:r>
              <w:rPr>
                <w:rFonts w:hint="eastAsia"/>
                <w:lang w:eastAsia="ko-KR"/>
              </w:rPr>
              <w:t xml:space="preserve">Calibration of </w:t>
            </w:r>
            <w:r>
              <w:rPr>
                <w:lang w:eastAsia="ko-KR"/>
              </w:rPr>
              <w:t>a</w:t>
            </w:r>
            <w:r>
              <w:rPr>
                <w:rFonts w:hint="eastAsia"/>
                <w:lang w:eastAsia="ko-KR"/>
              </w:rPr>
              <w:t xml:space="preserve">dditional </w:t>
            </w:r>
            <w:r>
              <w:rPr>
                <w:lang w:eastAsia="ko-KR"/>
              </w:rPr>
              <w:t>f</w:t>
            </w:r>
            <w:r>
              <w:rPr>
                <w:rFonts w:hint="eastAsia"/>
                <w:lang w:eastAsia="ko-KR"/>
              </w:rPr>
              <w:t>eatures</w:t>
            </w:r>
            <w:bookmarkEnd w:id="117"/>
            <w:bookmarkEnd w:id="118"/>
            <w:bookmarkEnd w:id="119"/>
            <w:bookmarkEnd w:id="120"/>
            <w:r>
              <w:rPr>
                <w:rFonts w:hint="eastAsia"/>
                <w:lang w:eastAsia="ko-KR"/>
              </w:rPr>
              <w:t xml:space="preserve"> </w:t>
            </w:r>
          </w:p>
          <w:p w14:paraId="1F1EC697" w14:textId="77777777" w:rsidR="008B4567" w:rsidRDefault="00427009">
            <w:pPr>
              <w:rPr>
                <w:b/>
                <w:i/>
                <w:lang w:eastAsia="ko-KR"/>
              </w:rPr>
            </w:pPr>
            <w:r>
              <w:rPr>
                <w:lang w:eastAsia="ko-KR"/>
              </w:rPr>
              <w:t xml:space="preserve">The calibration parameters </w:t>
            </w:r>
            <w:r>
              <w:rPr>
                <w:rFonts w:hint="eastAsia"/>
                <w:lang w:eastAsia="ko-KR"/>
              </w:rPr>
              <w:t xml:space="preserve">for the calibration of oxygen absorption, large bandwidth and large antenna array, spatial consistency, </w:t>
            </w:r>
            <w:r>
              <w:rPr>
                <w:rFonts w:hint="eastAsia"/>
                <w:strike/>
                <w:color w:val="C00000"/>
                <w:lang w:eastAsia="ko-KR"/>
              </w:rPr>
              <w:t>and</w:t>
            </w:r>
            <w:r>
              <w:rPr>
                <w:rFonts w:hint="eastAsia"/>
                <w:color w:val="C00000"/>
                <w:lang w:eastAsia="ko-KR"/>
              </w:rPr>
              <w:t xml:space="preserve"> </w:t>
            </w:r>
            <w:r>
              <w:rPr>
                <w:rFonts w:hint="eastAsia"/>
                <w:lang w:eastAsia="ko-KR"/>
              </w:rPr>
              <w:t>blockage</w:t>
            </w:r>
            <w:r>
              <w:rPr>
                <w:lang w:eastAsia="ko-KR"/>
              </w:rPr>
              <w:t xml:space="preserve">, </w:t>
            </w:r>
            <w:r>
              <w:rPr>
                <w:color w:val="C00000"/>
                <w:u w:val="single"/>
                <w:lang w:eastAsia="ko-KR"/>
              </w:rPr>
              <w:t>near field channel modeling, and spatial non-stationarity</w:t>
            </w:r>
            <w:r>
              <w:rPr>
                <w:rFonts w:hint="eastAsia"/>
                <w:color w:val="C00000"/>
                <w:lang w:eastAsia="ko-KR"/>
              </w:rPr>
              <w:t xml:space="preserve"> </w:t>
            </w:r>
            <w:r>
              <w:rPr>
                <w:lang w:eastAsia="ko-KR"/>
              </w:rPr>
              <w:t xml:space="preserve">can be </w:t>
            </w:r>
            <w:r>
              <w:rPr>
                <w:rFonts w:hint="eastAsia"/>
                <w:lang w:eastAsia="ko-KR"/>
              </w:rPr>
              <w:t xml:space="preserve">respectively </w:t>
            </w:r>
            <w:r>
              <w:rPr>
                <w:lang w:eastAsia="ko-KR"/>
              </w:rPr>
              <w:t>found in Table 7.8-</w:t>
            </w:r>
            <w:r>
              <w:rPr>
                <w:rFonts w:hint="eastAsia"/>
                <w:lang w:eastAsia="ko-KR"/>
              </w:rPr>
              <w:t xml:space="preserve">3, 7.8-4, 7.8-5, </w:t>
            </w:r>
            <w:r>
              <w:rPr>
                <w:rFonts w:hint="eastAsia"/>
                <w:strike/>
                <w:color w:val="C00000"/>
                <w:lang w:eastAsia="ko-KR"/>
              </w:rPr>
              <w:t>and</w:t>
            </w:r>
            <w:r>
              <w:rPr>
                <w:rFonts w:hint="eastAsia"/>
                <w:color w:val="C00000"/>
                <w:lang w:eastAsia="ko-KR"/>
              </w:rPr>
              <w:t xml:space="preserve"> </w:t>
            </w:r>
            <w:r>
              <w:rPr>
                <w:rFonts w:hint="eastAsia"/>
                <w:lang w:eastAsia="ko-KR"/>
              </w:rPr>
              <w:t>7.8-6</w:t>
            </w:r>
            <w:r>
              <w:rPr>
                <w:color w:val="C00000"/>
                <w:u w:val="single"/>
                <w:lang w:eastAsia="ko-KR"/>
              </w:rPr>
              <w:t>, 7.8-7, and 7.8-8</w:t>
            </w:r>
            <w:r>
              <w:rPr>
                <w:lang w:eastAsia="ko-KR"/>
              </w:rPr>
              <w:t>.</w:t>
            </w:r>
            <w:r>
              <w:rPr>
                <w:rFonts w:hint="eastAsia"/>
                <w:lang w:eastAsia="ko-KR"/>
              </w:rPr>
              <w:t xml:space="preserve"> U</w:t>
            </w:r>
            <w:r>
              <w:t xml:space="preserve">nspecified parameters </w:t>
            </w:r>
            <w:r>
              <w:rPr>
                <w:rFonts w:hint="eastAsia"/>
                <w:lang w:eastAsia="ko-KR"/>
              </w:rPr>
              <w:t xml:space="preserve">in these tables </w:t>
            </w:r>
            <w:r>
              <w:t xml:space="preserve">are the same as </w:t>
            </w:r>
            <w:r>
              <w:rPr>
                <w:rFonts w:hint="eastAsia"/>
                <w:lang w:eastAsia="ko-KR"/>
              </w:rPr>
              <w:t xml:space="preserve">those </w:t>
            </w:r>
            <w:r>
              <w:t xml:space="preserve">in </w:t>
            </w:r>
            <w:r>
              <w:rPr>
                <w:rFonts w:hint="eastAsia"/>
                <w:lang w:eastAsia="ko-KR"/>
              </w:rPr>
              <w:t>Table</w:t>
            </w:r>
            <w:r>
              <w:rPr>
                <w:lang w:eastAsia="ko-KR"/>
              </w:rPr>
              <w:t>s 7.8-1 and</w:t>
            </w:r>
            <w:r>
              <w:rPr>
                <w:rFonts w:hint="eastAsia"/>
                <w:lang w:eastAsia="ko-KR"/>
              </w:rPr>
              <w:t xml:space="preserve"> 7.8-2.</w:t>
            </w:r>
            <w:r>
              <w:rPr>
                <w:lang w:eastAsia="ko-KR"/>
              </w:rPr>
              <w:t xml:space="preserve"> When P=2, X-pol (+/-45 degree) is used for BS antenna configuration 1 and X-pol (0/+90 degree) is used for UT antenna configuration. The calibration results based on TR 38.900 V14.0.0 can be found in R1-1700990.</w:t>
            </w:r>
          </w:p>
          <w:p w14:paraId="7AB5513D" w14:textId="77777777" w:rsidR="008B4567" w:rsidRDefault="008B4567">
            <w:pPr>
              <w:pStyle w:val="BodyText"/>
              <w:spacing w:after="0"/>
              <w:rPr>
                <w:rFonts w:ascii="Times New Roman" w:eastAsiaTheme="minorEastAsia" w:hAnsi="Times New Roman"/>
                <w:szCs w:val="20"/>
                <w:lang w:eastAsia="ko-KR"/>
              </w:rPr>
            </w:pPr>
          </w:p>
          <w:p w14:paraId="18FA8ED1" w14:textId="77777777" w:rsidR="008B4567" w:rsidRDefault="00427009">
            <w:pPr>
              <w:pStyle w:val="TH"/>
              <w:rPr>
                <w:color w:val="C00000"/>
                <w:u w:val="single"/>
              </w:rPr>
            </w:pPr>
            <w:r>
              <w:rPr>
                <w:color w:val="C00000"/>
                <w:u w:val="single"/>
              </w:rPr>
              <w:t xml:space="preserve">Table 7.8-7: Simulation assumptions for calibration </w:t>
            </w:r>
            <w:r>
              <w:rPr>
                <w:color w:val="C00000"/>
                <w:kern w:val="2"/>
                <w:u w:val="single"/>
                <w:lang w:eastAsia="zh-CN"/>
              </w:rPr>
              <w:t>for near field channel modeling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3"/>
              <w:gridCol w:w="7838"/>
            </w:tblGrid>
            <w:tr w:rsidR="008B4567" w14:paraId="3E6D7D6A" w14:textId="77777777">
              <w:trPr>
                <w:cantSplit/>
                <w:jc w:val="center"/>
              </w:trPr>
              <w:tc>
                <w:tcPr>
                  <w:tcW w:w="1793" w:type="dxa"/>
                  <w:tcBorders>
                    <w:top w:val="single" w:sz="4" w:space="0" w:color="auto"/>
                    <w:left w:val="single" w:sz="4" w:space="0" w:color="auto"/>
                    <w:bottom w:val="single" w:sz="4" w:space="0" w:color="auto"/>
                    <w:right w:val="single" w:sz="4" w:space="0" w:color="auto"/>
                  </w:tcBorders>
                  <w:shd w:val="clear" w:color="auto" w:fill="E0E0E0"/>
                  <w:vAlign w:val="center"/>
                </w:tcPr>
                <w:p w14:paraId="5F45B2ED" w14:textId="77777777" w:rsidR="008B4567" w:rsidRDefault="00427009">
                  <w:pPr>
                    <w:pStyle w:val="TAH"/>
                    <w:rPr>
                      <w:color w:val="C00000"/>
                      <w:u w:val="single"/>
                    </w:rPr>
                  </w:pPr>
                  <w:r>
                    <w:rPr>
                      <w:color w:val="C00000"/>
                      <w:u w:val="single"/>
                    </w:rPr>
                    <w:t>Parameter</w:t>
                  </w:r>
                </w:p>
              </w:tc>
              <w:tc>
                <w:tcPr>
                  <w:tcW w:w="7838" w:type="dxa"/>
                  <w:tcBorders>
                    <w:top w:val="single" w:sz="4" w:space="0" w:color="auto"/>
                    <w:left w:val="single" w:sz="4" w:space="0" w:color="auto"/>
                    <w:bottom w:val="single" w:sz="4" w:space="0" w:color="auto"/>
                    <w:right w:val="single" w:sz="4" w:space="0" w:color="auto"/>
                  </w:tcBorders>
                  <w:shd w:val="clear" w:color="auto" w:fill="E0E0E0"/>
                  <w:vAlign w:val="center"/>
                </w:tcPr>
                <w:p w14:paraId="0FEE277C" w14:textId="77777777" w:rsidR="008B4567" w:rsidRDefault="00427009">
                  <w:pPr>
                    <w:pStyle w:val="TAH"/>
                    <w:rPr>
                      <w:color w:val="C00000"/>
                      <w:u w:val="single"/>
                    </w:rPr>
                  </w:pPr>
                  <w:r>
                    <w:rPr>
                      <w:color w:val="C00000"/>
                      <w:u w:val="single"/>
                    </w:rPr>
                    <w:t>Values</w:t>
                  </w:r>
                </w:p>
              </w:tc>
            </w:tr>
            <w:tr w:rsidR="008B4567" w14:paraId="435C87FC" w14:textId="77777777">
              <w:trPr>
                <w:cantSplit/>
                <w:jc w:val="center"/>
              </w:trPr>
              <w:tc>
                <w:tcPr>
                  <w:tcW w:w="1793" w:type="dxa"/>
                  <w:tcBorders>
                    <w:top w:val="single" w:sz="4" w:space="0" w:color="auto"/>
                    <w:left w:val="single" w:sz="4" w:space="0" w:color="auto"/>
                    <w:bottom w:val="single" w:sz="4" w:space="0" w:color="auto"/>
                    <w:right w:val="single" w:sz="4" w:space="0" w:color="auto"/>
                  </w:tcBorders>
                  <w:vAlign w:val="center"/>
                </w:tcPr>
                <w:p w14:paraId="09711C49" w14:textId="77777777" w:rsidR="008B4567" w:rsidRDefault="00427009">
                  <w:pPr>
                    <w:pStyle w:val="TAL"/>
                    <w:rPr>
                      <w:color w:val="C00000"/>
                      <w:szCs w:val="18"/>
                      <w:u w:val="single"/>
                    </w:rPr>
                  </w:pPr>
                  <w:r>
                    <w:rPr>
                      <w:color w:val="C00000"/>
                      <w:szCs w:val="18"/>
                      <w:u w:val="single"/>
                    </w:rPr>
                    <w:t>Scenarios</w:t>
                  </w:r>
                </w:p>
              </w:tc>
              <w:tc>
                <w:tcPr>
                  <w:tcW w:w="7838" w:type="dxa"/>
                  <w:tcBorders>
                    <w:top w:val="single" w:sz="4" w:space="0" w:color="auto"/>
                    <w:left w:val="single" w:sz="4" w:space="0" w:color="auto"/>
                    <w:bottom w:val="single" w:sz="4" w:space="0" w:color="auto"/>
                    <w:right w:val="single" w:sz="4" w:space="0" w:color="auto"/>
                  </w:tcBorders>
                  <w:vAlign w:val="center"/>
                </w:tcPr>
                <w:p w14:paraId="5356C8A7" w14:textId="77777777" w:rsidR="008B4567" w:rsidRDefault="00427009">
                  <w:pPr>
                    <w:pStyle w:val="TAL"/>
                    <w:rPr>
                      <w:color w:val="C00000"/>
                      <w:szCs w:val="18"/>
                      <w:u w:val="single"/>
                    </w:rPr>
                  </w:pPr>
                  <w:r>
                    <w:rPr>
                      <w:color w:val="C00000"/>
                      <w:szCs w:val="18"/>
                      <w:u w:val="single"/>
                    </w:rPr>
                    <w:t>FFS</w:t>
                  </w:r>
                </w:p>
              </w:tc>
            </w:tr>
            <w:tr w:rsidR="008B4567" w14:paraId="75B144B8" w14:textId="77777777">
              <w:trPr>
                <w:cantSplit/>
                <w:jc w:val="center"/>
              </w:trPr>
              <w:tc>
                <w:tcPr>
                  <w:tcW w:w="1793" w:type="dxa"/>
                  <w:tcBorders>
                    <w:top w:val="single" w:sz="4" w:space="0" w:color="auto"/>
                    <w:left w:val="single" w:sz="4" w:space="0" w:color="auto"/>
                    <w:bottom w:val="single" w:sz="4" w:space="0" w:color="auto"/>
                    <w:right w:val="single" w:sz="4" w:space="0" w:color="auto"/>
                  </w:tcBorders>
                </w:tcPr>
                <w:p w14:paraId="4FD995CE" w14:textId="77777777" w:rsidR="008B4567" w:rsidRDefault="00427009">
                  <w:pPr>
                    <w:pStyle w:val="TAL"/>
                    <w:rPr>
                      <w:color w:val="C00000"/>
                      <w:u w:val="single"/>
                    </w:rPr>
                  </w:pPr>
                  <w:r>
                    <w:rPr>
                      <w:color w:val="C00000"/>
                      <w:u w:val="single"/>
                    </w:rPr>
                    <w:t>Carrier Frequency</w:t>
                  </w:r>
                </w:p>
              </w:tc>
              <w:tc>
                <w:tcPr>
                  <w:tcW w:w="7838" w:type="dxa"/>
                  <w:tcBorders>
                    <w:top w:val="single" w:sz="4" w:space="0" w:color="auto"/>
                    <w:left w:val="single" w:sz="4" w:space="0" w:color="auto"/>
                    <w:bottom w:val="single" w:sz="4" w:space="0" w:color="auto"/>
                    <w:right w:val="single" w:sz="4" w:space="0" w:color="auto"/>
                  </w:tcBorders>
                </w:tcPr>
                <w:p w14:paraId="6954CFB5" w14:textId="77777777" w:rsidR="008B4567" w:rsidRDefault="00427009">
                  <w:pPr>
                    <w:pStyle w:val="TAL"/>
                    <w:rPr>
                      <w:color w:val="C00000"/>
                      <w:u w:val="single"/>
                    </w:rPr>
                  </w:pPr>
                  <w:r>
                    <w:rPr>
                      <w:color w:val="C00000"/>
                      <w:u w:val="single"/>
                    </w:rPr>
                    <w:t>FFS</w:t>
                  </w:r>
                </w:p>
              </w:tc>
            </w:tr>
            <w:tr w:rsidR="008B4567" w14:paraId="14BEBBDD" w14:textId="77777777">
              <w:trPr>
                <w:cantSplit/>
                <w:jc w:val="center"/>
              </w:trPr>
              <w:tc>
                <w:tcPr>
                  <w:tcW w:w="1793" w:type="dxa"/>
                  <w:tcBorders>
                    <w:top w:val="single" w:sz="4" w:space="0" w:color="auto"/>
                    <w:left w:val="single" w:sz="4" w:space="0" w:color="auto"/>
                    <w:bottom w:val="single" w:sz="4" w:space="0" w:color="auto"/>
                    <w:right w:val="single" w:sz="4" w:space="0" w:color="auto"/>
                  </w:tcBorders>
                  <w:vAlign w:val="center"/>
                </w:tcPr>
                <w:p w14:paraId="2CA62B40" w14:textId="77777777" w:rsidR="008B4567" w:rsidRDefault="00427009">
                  <w:pPr>
                    <w:pStyle w:val="TAL"/>
                    <w:rPr>
                      <w:color w:val="C00000"/>
                      <w:szCs w:val="18"/>
                      <w:u w:val="single"/>
                    </w:rPr>
                  </w:pPr>
                  <w:r>
                    <w:rPr>
                      <w:color w:val="C00000"/>
                      <w:szCs w:val="18"/>
                      <w:u w:val="single"/>
                    </w:rPr>
                    <w:t>BS antenna configurations</w:t>
                  </w:r>
                </w:p>
              </w:tc>
              <w:tc>
                <w:tcPr>
                  <w:tcW w:w="7838" w:type="dxa"/>
                  <w:tcBorders>
                    <w:top w:val="single" w:sz="4" w:space="0" w:color="auto"/>
                    <w:left w:val="single" w:sz="4" w:space="0" w:color="auto"/>
                    <w:bottom w:val="single" w:sz="4" w:space="0" w:color="auto"/>
                    <w:right w:val="single" w:sz="4" w:space="0" w:color="auto"/>
                  </w:tcBorders>
                  <w:vAlign w:val="center"/>
                </w:tcPr>
                <w:p w14:paraId="7DD5F902" w14:textId="77777777" w:rsidR="008B4567" w:rsidRDefault="00427009">
                  <w:pPr>
                    <w:pStyle w:val="TAL"/>
                    <w:rPr>
                      <w:color w:val="C00000"/>
                      <w:szCs w:val="18"/>
                      <w:u w:val="single"/>
                    </w:rPr>
                  </w:pPr>
                  <w:r>
                    <w:rPr>
                      <w:color w:val="C00000"/>
                      <w:szCs w:val="18"/>
                      <w:u w:val="single"/>
                    </w:rPr>
                    <w:t>FFS</w:t>
                  </w:r>
                </w:p>
              </w:tc>
            </w:tr>
            <w:tr w:rsidR="008B4567" w14:paraId="396D94D3" w14:textId="77777777">
              <w:trPr>
                <w:cantSplit/>
                <w:jc w:val="center"/>
              </w:trPr>
              <w:tc>
                <w:tcPr>
                  <w:tcW w:w="1793" w:type="dxa"/>
                  <w:tcBorders>
                    <w:top w:val="single" w:sz="4" w:space="0" w:color="auto"/>
                    <w:left w:val="single" w:sz="4" w:space="0" w:color="auto"/>
                    <w:bottom w:val="single" w:sz="4" w:space="0" w:color="auto"/>
                    <w:right w:val="single" w:sz="4" w:space="0" w:color="auto"/>
                  </w:tcBorders>
                  <w:vAlign w:val="center"/>
                </w:tcPr>
                <w:p w14:paraId="7439C39B" w14:textId="77777777" w:rsidR="008B4567" w:rsidRDefault="00427009">
                  <w:pPr>
                    <w:pStyle w:val="TAL"/>
                    <w:rPr>
                      <w:color w:val="C00000"/>
                      <w:szCs w:val="18"/>
                      <w:u w:val="single"/>
                    </w:rPr>
                  </w:pPr>
                  <w:r>
                    <w:rPr>
                      <w:color w:val="C00000"/>
                      <w:szCs w:val="18"/>
                      <w:u w:val="single"/>
                    </w:rPr>
                    <w:t>BS port mapping</w:t>
                  </w:r>
                </w:p>
              </w:tc>
              <w:tc>
                <w:tcPr>
                  <w:tcW w:w="7838" w:type="dxa"/>
                  <w:tcBorders>
                    <w:top w:val="single" w:sz="4" w:space="0" w:color="auto"/>
                    <w:left w:val="single" w:sz="4" w:space="0" w:color="auto"/>
                    <w:bottom w:val="single" w:sz="4" w:space="0" w:color="auto"/>
                    <w:right w:val="single" w:sz="4" w:space="0" w:color="auto"/>
                  </w:tcBorders>
                  <w:vAlign w:val="center"/>
                </w:tcPr>
                <w:p w14:paraId="67120598" w14:textId="77777777" w:rsidR="008B4567" w:rsidRDefault="00427009">
                  <w:pPr>
                    <w:pStyle w:val="TAL"/>
                    <w:rPr>
                      <w:color w:val="C00000"/>
                      <w:szCs w:val="18"/>
                      <w:u w:val="single"/>
                    </w:rPr>
                  </w:pPr>
                  <w:r>
                    <w:rPr>
                      <w:color w:val="C00000"/>
                      <w:szCs w:val="18"/>
                      <w:u w:val="single"/>
                    </w:rPr>
                    <w:t>FFS</w:t>
                  </w:r>
                </w:p>
              </w:tc>
            </w:tr>
            <w:tr w:rsidR="008B4567" w14:paraId="271A8BFB" w14:textId="77777777">
              <w:trPr>
                <w:cantSplit/>
                <w:jc w:val="center"/>
              </w:trPr>
              <w:tc>
                <w:tcPr>
                  <w:tcW w:w="1793" w:type="dxa"/>
                  <w:tcBorders>
                    <w:top w:val="single" w:sz="4" w:space="0" w:color="auto"/>
                    <w:left w:val="single" w:sz="4" w:space="0" w:color="auto"/>
                    <w:bottom w:val="single" w:sz="4" w:space="0" w:color="auto"/>
                    <w:right w:val="single" w:sz="4" w:space="0" w:color="auto"/>
                  </w:tcBorders>
                  <w:vAlign w:val="center"/>
                </w:tcPr>
                <w:p w14:paraId="3BF33F1D" w14:textId="77777777" w:rsidR="008B4567" w:rsidRDefault="00427009">
                  <w:pPr>
                    <w:pStyle w:val="TAL"/>
                    <w:rPr>
                      <w:color w:val="C00000"/>
                      <w:szCs w:val="18"/>
                      <w:u w:val="single"/>
                    </w:rPr>
                  </w:pPr>
                  <w:r>
                    <w:rPr>
                      <w:color w:val="C00000"/>
                      <w:szCs w:val="18"/>
                      <w:u w:val="single"/>
                    </w:rPr>
                    <w:t>UT antenna configuration</w:t>
                  </w:r>
                </w:p>
              </w:tc>
              <w:tc>
                <w:tcPr>
                  <w:tcW w:w="7838" w:type="dxa"/>
                  <w:tcBorders>
                    <w:top w:val="single" w:sz="4" w:space="0" w:color="auto"/>
                    <w:left w:val="single" w:sz="4" w:space="0" w:color="auto"/>
                    <w:bottom w:val="single" w:sz="4" w:space="0" w:color="auto"/>
                    <w:right w:val="single" w:sz="4" w:space="0" w:color="auto"/>
                  </w:tcBorders>
                  <w:vAlign w:val="center"/>
                </w:tcPr>
                <w:p w14:paraId="7DC91AEA" w14:textId="77777777" w:rsidR="008B4567" w:rsidRDefault="00427009">
                  <w:pPr>
                    <w:pStyle w:val="TAL"/>
                    <w:rPr>
                      <w:color w:val="C00000"/>
                      <w:szCs w:val="18"/>
                      <w:u w:val="single"/>
                    </w:rPr>
                  </w:pPr>
                  <w:r>
                    <w:rPr>
                      <w:color w:val="C00000"/>
                      <w:szCs w:val="18"/>
                      <w:u w:val="single"/>
                    </w:rPr>
                    <w:t>FFS</w:t>
                  </w:r>
                </w:p>
              </w:tc>
            </w:tr>
            <w:tr w:rsidR="008B4567" w14:paraId="7F96A360" w14:textId="77777777">
              <w:trPr>
                <w:cantSplit/>
                <w:jc w:val="center"/>
              </w:trPr>
              <w:tc>
                <w:tcPr>
                  <w:tcW w:w="1793" w:type="dxa"/>
                  <w:tcBorders>
                    <w:top w:val="single" w:sz="4" w:space="0" w:color="auto"/>
                    <w:left w:val="single" w:sz="4" w:space="0" w:color="auto"/>
                    <w:bottom w:val="single" w:sz="4" w:space="0" w:color="auto"/>
                    <w:right w:val="single" w:sz="4" w:space="0" w:color="auto"/>
                  </w:tcBorders>
                  <w:vAlign w:val="center"/>
                </w:tcPr>
                <w:p w14:paraId="4078D128" w14:textId="77777777" w:rsidR="008B4567" w:rsidRDefault="00427009">
                  <w:pPr>
                    <w:pStyle w:val="TAL"/>
                    <w:rPr>
                      <w:color w:val="C00000"/>
                      <w:szCs w:val="18"/>
                      <w:u w:val="single"/>
                    </w:rPr>
                  </w:pPr>
                  <w:r>
                    <w:rPr>
                      <w:color w:val="C00000"/>
                      <w:szCs w:val="18"/>
                      <w:u w:val="single"/>
                    </w:rPr>
                    <w:t>UT port mapping</w:t>
                  </w:r>
                </w:p>
              </w:tc>
              <w:tc>
                <w:tcPr>
                  <w:tcW w:w="7838" w:type="dxa"/>
                  <w:tcBorders>
                    <w:top w:val="single" w:sz="4" w:space="0" w:color="auto"/>
                    <w:left w:val="single" w:sz="4" w:space="0" w:color="auto"/>
                    <w:bottom w:val="single" w:sz="4" w:space="0" w:color="auto"/>
                    <w:right w:val="single" w:sz="4" w:space="0" w:color="auto"/>
                  </w:tcBorders>
                  <w:vAlign w:val="center"/>
                </w:tcPr>
                <w:p w14:paraId="75FCD57A" w14:textId="77777777" w:rsidR="008B4567" w:rsidRDefault="00427009">
                  <w:pPr>
                    <w:pStyle w:val="TAL"/>
                    <w:rPr>
                      <w:color w:val="C00000"/>
                      <w:szCs w:val="18"/>
                      <w:u w:val="single"/>
                    </w:rPr>
                  </w:pPr>
                  <w:r>
                    <w:rPr>
                      <w:color w:val="C00000"/>
                      <w:szCs w:val="18"/>
                      <w:u w:val="single"/>
                    </w:rPr>
                    <w:t>FFS</w:t>
                  </w:r>
                </w:p>
              </w:tc>
            </w:tr>
            <w:tr w:rsidR="008B4567" w14:paraId="69D8D459" w14:textId="77777777">
              <w:trPr>
                <w:cantSplit/>
                <w:trHeight w:val="545"/>
                <w:jc w:val="center"/>
              </w:trPr>
              <w:tc>
                <w:tcPr>
                  <w:tcW w:w="1793" w:type="dxa"/>
                  <w:tcBorders>
                    <w:top w:val="single" w:sz="4" w:space="0" w:color="auto"/>
                    <w:left w:val="single" w:sz="4" w:space="0" w:color="auto"/>
                    <w:bottom w:val="single" w:sz="4" w:space="0" w:color="auto"/>
                    <w:right w:val="single" w:sz="4" w:space="0" w:color="auto"/>
                  </w:tcBorders>
                </w:tcPr>
                <w:p w14:paraId="51069608" w14:textId="77777777" w:rsidR="008B4567" w:rsidRDefault="00427009">
                  <w:pPr>
                    <w:pStyle w:val="TAL"/>
                    <w:rPr>
                      <w:color w:val="C00000"/>
                      <w:szCs w:val="18"/>
                      <w:u w:val="single"/>
                    </w:rPr>
                  </w:pPr>
                  <w:r>
                    <w:rPr>
                      <w:color w:val="C00000"/>
                      <w:u w:val="single"/>
                      <w:lang w:eastAsia="zh-CN"/>
                    </w:rPr>
                    <w:t>Calibration method</w:t>
                  </w:r>
                </w:p>
              </w:tc>
              <w:tc>
                <w:tcPr>
                  <w:tcW w:w="7838" w:type="dxa"/>
                  <w:tcBorders>
                    <w:top w:val="single" w:sz="4" w:space="0" w:color="auto"/>
                    <w:left w:val="single" w:sz="4" w:space="0" w:color="auto"/>
                    <w:bottom w:val="single" w:sz="4" w:space="0" w:color="auto"/>
                    <w:right w:val="single" w:sz="4" w:space="0" w:color="auto"/>
                  </w:tcBorders>
                </w:tcPr>
                <w:p w14:paraId="04B68A00" w14:textId="77777777" w:rsidR="008B4567" w:rsidRDefault="00427009">
                  <w:pPr>
                    <w:pStyle w:val="TAL"/>
                    <w:rPr>
                      <w:color w:val="C00000"/>
                      <w:szCs w:val="18"/>
                      <w:u w:val="single"/>
                    </w:rPr>
                  </w:pPr>
                  <w:r>
                    <w:rPr>
                      <w:color w:val="C00000"/>
                      <w:szCs w:val="18"/>
                      <w:u w:val="single"/>
                    </w:rPr>
                    <w:t>FFS</w:t>
                  </w:r>
                </w:p>
              </w:tc>
            </w:tr>
            <w:tr w:rsidR="008B4567" w14:paraId="484603F1" w14:textId="77777777">
              <w:trPr>
                <w:cantSplit/>
                <w:trHeight w:val="858"/>
                <w:jc w:val="center"/>
              </w:trPr>
              <w:tc>
                <w:tcPr>
                  <w:tcW w:w="1793" w:type="dxa"/>
                  <w:tcBorders>
                    <w:top w:val="single" w:sz="4" w:space="0" w:color="auto"/>
                    <w:left w:val="single" w:sz="4" w:space="0" w:color="auto"/>
                    <w:bottom w:val="single" w:sz="4" w:space="0" w:color="auto"/>
                    <w:right w:val="single" w:sz="4" w:space="0" w:color="auto"/>
                  </w:tcBorders>
                  <w:vAlign w:val="center"/>
                </w:tcPr>
                <w:p w14:paraId="3E575CEF" w14:textId="77777777" w:rsidR="008B4567" w:rsidRDefault="00427009">
                  <w:pPr>
                    <w:pStyle w:val="TAL"/>
                    <w:rPr>
                      <w:color w:val="C00000"/>
                      <w:szCs w:val="18"/>
                      <w:u w:val="single"/>
                    </w:rPr>
                  </w:pPr>
                  <w:r>
                    <w:rPr>
                      <w:color w:val="C00000"/>
                      <w:szCs w:val="18"/>
                      <w:u w:val="single"/>
                      <w:lang w:eastAsia="zh-CN"/>
                    </w:rPr>
                    <w:t>Metrics</w:t>
                  </w:r>
                </w:p>
              </w:tc>
              <w:tc>
                <w:tcPr>
                  <w:tcW w:w="7838" w:type="dxa"/>
                  <w:tcBorders>
                    <w:top w:val="single" w:sz="4" w:space="0" w:color="auto"/>
                    <w:left w:val="single" w:sz="4" w:space="0" w:color="auto"/>
                    <w:bottom w:val="single" w:sz="4" w:space="0" w:color="auto"/>
                    <w:right w:val="single" w:sz="4" w:space="0" w:color="auto"/>
                  </w:tcBorders>
                  <w:vAlign w:val="center"/>
                </w:tcPr>
                <w:p w14:paraId="3895074E" w14:textId="77777777" w:rsidR="008B4567" w:rsidRDefault="00427009">
                  <w:pPr>
                    <w:pStyle w:val="B10"/>
                    <w:spacing w:after="0"/>
                    <w:ind w:left="0" w:firstLine="0"/>
                    <w:rPr>
                      <w:color w:val="C00000"/>
                      <w:u w:val="single"/>
                    </w:rPr>
                  </w:pPr>
                  <w:r>
                    <w:rPr>
                      <w:color w:val="C00000"/>
                      <w:szCs w:val="18"/>
                      <w:u w:val="single"/>
                    </w:rPr>
                    <w:t>FFS</w:t>
                  </w:r>
                </w:p>
              </w:tc>
            </w:tr>
          </w:tbl>
          <w:p w14:paraId="41120EC4" w14:textId="77777777" w:rsidR="008B4567" w:rsidRDefault="008B4567">
            <w:pPr>
              <w:rPr>
                <w:color w:val="C00000"/>
                <w:u w:val="single"/>
              </w:rPr>
            </w:pPr>
          </w:p>
          <w:p w14:paraId="6CCD435A" w14:textId="77777777" w:rsidR="008B4567" w:rsidRDefault="00427009">
            <w:pPr>
              <w:pStyle w:val="TH"/>
              <w:rPr>
                <w:color w:val="C00000"/>
                <w:u w:val="single"/>
              </w:rPr>
            </w:pPr>
            <w:r>
              <w:rPr>
                <w:color w:val="C00000"/>
                <w:u w:val="single"/>
              </w:rPr>
              <w:t xml:space="preserve">Table 7.8-7: Simulation assumptions for calibration </w:t>
            </w:r>
            <w:r>
              <w:rPr>
                <w:color w:val="C00000"/>
                <w:kern w:val="2"/>
                <w:u w:val="single"/>
                <w:lang w:eastAsia="zh-CN"/>
              </w:rPr>
              <w:t>for spatial non-stationarity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3"/>
              <w:gridCol w:w="7838"/>
            </w:tblGrid>
            <w:tr w:rsidR="008B4567" w14:paraId="03807F30" w14:textId="77777777">
              <w:trPr>
                <w:cantSplit/>
                <w:jc w:val="center"/>
              </w:trPr>
              <w:tc>
                <w:tcPr>
                  <w:tcW w:w="1793" w:type="dxa"/>
                  <w:tcBorders>
                    <w:top w:val="single" w:sz="4" w:space="0" w:color="auto"/>
                    <w:left w:val="single" w:sz="4" w:space="0" w:color="auto"/>
                    <w:bottom w:val="single" w:sz="4" w:space="0" w:color="auto"/>
                    <w:right w:val="single" w:sz="4" w:space="0" w:color="auto"/>
                  </w:tcBorders>
                  <w:shd w:val="clear" w:color="auto" w:fill="E0E0E0"/>
                  <w:vAlign w:val="center"/>
                </w:tcPr>
                <w:p w14:paraId="199DBED8" w14:textId="77777777" w:rsidR="008B4567" w:rsidRDefault="00427009">
                  <w:pPr>
                    <w:pStyle w:val="TAH"/>
                    <w:rPr>
                      <w:color w:val="C00000"/>
                      <w:u w:val="single"/>
                    </w:rPr>
                  </w:pPr>
                  <w:r>
                    <w:rPr>
                      <w:color w:val="C00000"/>
                      <w:u w:val="single"/>
                    </w:rPr>
                    <w:t>Parameter</w:t>
                  </w:r>
                </w:p>
              </w:tc>
              <w:tc>
                <w:tcPr>
                  <w:tcW w:w="7838" w:type="dxa"/>
                  <w:tcBorders>
                    <w:top w:val="single" w:sz="4" w:space="0" w:color="auto"/>
                    <w:left w:val="single" w:sz="4" w:space="0" w:color="auto"/>
                    <w:bottom w:val="single" w:sz="4" w:space="0" w:color="auto"/>
                    <w:right w:val="single" w:sz="4" w:space="0" w:color="auto"/>
                  </w:tcBorders>
                  <w:shd w:val="clear" w:color="auto" w:fill="E0E0E0"/>
                  <w:vAlign w:val="center"/>
                </w:tcPr>
                <w:p w14:paraId="53AF3491" w14:textId="77777777" w:rsidR="008B4567" w:rsidRDefault="00427009">
                  <w:pPr>
                    <w:pStyle w:val="TAH"/>
                    <w:rPr>
                      <w:color w:val="C00000"/>
                      <w:u w:val="single"/>
                    </w:rPr>
                  </w:pPr>
                  <w:r>
                    <w:rPr>
                      <w:color w:val="C00000"/>
                      <w:u w:val="single"/>
                    </w:rPr>
                    <w:t>Values</w:t>
                  </w:r>
                </w:p>
              </w:tc>
            </w:tr>
            <w:tr w:rsidR="008B4567" w14:paraId="702A9839" w14:textId="77777777">
              <w:trPr>
                <w:cantSplit/>
                <w:jc w:val="center"/>
              </w:trPr>
              <w:tc>
                <w:tcPr>
                  <w:tcW w:w="1793" w:type="dxa"/>
                  <w:tcBorders>
                    <w:top w:val="single" w:sz="4" w:space="0" w:color="auto"/>
                    <w:left w:val="single" w:sz="4" w:space="0" w:color="auto"/>
                    <w:bottom w:val="single" w:sz="4" w:space="0" w:color="auto"/>
                    <w:right w:val="single" w:sz="4" w:space="0" w:color="auto"/>
                  </w:tcBorders>
                  <w:vAlign w:val="center"/>
                </w:tcPr>
                <w:p w14:paraId="739C061D" w14:textId="77777777" w:rsidR="008B4567" w:rsidRDefault="00427009">
                  <w:pPr>
                    <w:pStyle w:val="TAL"/>
                    <w:rPr>
                      <w:color w:val="C00000"/>
                      <w:szCs w:val="18"/>
                      <w:u w:val="single"/>
                    </w:rPr>
                  </w:pPr>
                  <w:r>
                    <w:rPr>
                      <w:color w:val="C00000"/>
                      <w:szCs w:val="18"/>
                      <w:u w:val="single"/>
                    </w:rPr>
                    <w:t>Scenarios</w:t>
                  </w:r>
                </w:p>
              </w:tc>
              <w:tc>
                <w:tcPr>
                  <w:tcW w:w="7838" w:type="dxa"/>
                  <w:tcBorders>
                    <w:top w:val="single" w:sz="4" w:space="0" w:color="auto"/>
                    <w:left w:val="single" w:sz="4" w:space="0" w:color="auto"/>
                    <w:bottom w:val="single" w:sz="4" w:space="0" w:color="auto"/>
                    <w:right w:val="single" w:sz="4" w:space="0" w:color="auto"/>
                  </w:tcBorders>
                  <w:vAlign w:val="center"/>
                </w:tcPr>
                <w:p w14:paraId="43A370C9" w14:textId="77777777" w:rsidR="008B4567" w:rsidRDefault="00427009">
                  <w:pPr>
                    <w:pStyle w:val="TAL"/>
                    <w:rPr>
                      <w:color w:val="C00000"/>
                      <w:szCs w:val="18"/>
                      <w:u w:val="single"/>
                    </w:rPr>
                  </w:pPr>
                  <w:r>
                    <w:rPr>
                      <w:color w:val="C00000"/>
                      <w:szCs w:val="18"/>
                      <w:u w:val="single"/>
                    </w:rPr>
                    <w:t>FFS</w:t>
                  </w:r>
                </w:p>
              </w:tc>
            </w:tr>
            <w:tr w:rsidR="008B4567" w14:paraId="7C14DAE1" w14:textId="77777777">
              <w:trPr>
                <w:cantSplit/>
                <w:jc w:val="center"/>
              </w:trPr>
              <w:tc>
                <w:tcPr>
                  <w:tcW w:w="1793" w:type="dxa"/>
                  <w:tcBorders>
                    <w:top w:val="single" w:sz="4" w:space="0" w:color="auto"/>
                    <w:left w:val="single" w:sz="4" w:space="0" w:color="auto"/>
                    <w:bottom w:val="single" w:sz="4" w:space="0" w:color="auto"/>
                    <w:right w:val="single" w:sz="4" w:space="0" w:color="auto"/>
                  </w:tcBorders>
                </w:tcPr>
                <w:p w14:paraId="2D1EAE4E" w14:textId="77777777" w:rsidR="008B4567" w:rsidRDefault="00427009">
                  <w:pPr>
                    <w:pStyle w:val="TAL"/>
                    <w:rPr>
                      <w:color w:val="C00000"/>
                      <w:u w:val="single"/>
                    </w:rPr>
                  </w:pPr>
                  <w:r>
                    <w:rPr>
                      <w:color w:val="C00000"/>
                      <w:u w:val="single"/>
                    </w:rPr>
                    <w:t>Carrier Frequency</w:t>
                  </w:r>
                </w:p>
              </w:tc>
              <w:tc>
                <w:tcPr>
                  <w:tcW w:w="7838" w:type="dxa"/>
                  <w:tcBorders>
                    <w:top w:val="single" w:sz="4" w:space="0" w:color="auto"/>
                    <w:left w:val="single" w:sz="4" w:space="0" w:color="auto"/>
                    <w:bottom w:val="single" w:sz="4" w:space="0" w:color="auto"/>
                    <w:right w:val="single" w:sz="4" w:space="0" w:color="auto"/>
                  </w:tcBorders>
                </w:tcPr>
                <w:p w14:paraId="0D11B9E2" w14:textId="77777777" w:rsidR="008B4567" w:rsidRDefault="00427009">
                  <w:pPr>
                    <w:pStyle w:val="TAL"/>
                    <w:rPr>
                      <w:color w:val="C00000"/>
                      <w:u w:val="single"/>
                    </w:rPr>
                  </w:pPr>
                  <w:r>
                    <w:rPr>
                      <w:color w:val="C00000"/>
                      <w:szCs w:val="18"/>
                      <w:u w:val="single"/>
                    </w:rPr>
                    <w:t>FFS</w:t>
                  </w:r>
                </w:p>
              </w:tc>
            </w:tr>
            <w:tr w:rsidR="008B4567" w14:paraId="17808350" w14:textId="77777777">
              <w:trPr>
                <w:cantSplit/>
                <w:jc w:val="center"/>
              </w:trPr>
              <w:tc>
                <w:tcPr>
                  <w:tcW w:w="1793" w:type="dxa"/>
                  <w:tcBorders>
                    <w:top w:val="single" w:sz="4" w:space="0" w:color="auto"/>
                    <w:left w:val="single" w:sz="4" w:space="0" w:color="auto"/>
                    <w:bottom w:val="single" w:sz="4" w:space="0" w:color="auto"/>
                    <w:right w:val="single" w:sz="4" w:space="0" w:color="auto"/>
                  </w:tcBorders>
                  <w:vAlign w:val="center"/>
                </w:tcPr>
                <w:p w14:paraId="471DEA64" w14:textId="77777777" w:rsidR="008B4567" w:rsidRDefault="00427009">
                  <w:pPr>
                    <w:pStyle w:val="TAL"/>
                    <w:rPr>
                      <w:color w:val="C00000"/>
                      <w:szCs w:val="18"/>
                      <w:u w:val="single"/>
                    </w:rPr>
                  </w:pPr>
                  <w:r>
                    <w:rPr>
                      <w:color w:val="C00000"/>
                      <w:szCs w:val="18"/>
                      <w:u w:val="single"/>
                    </w:rPr>
                    <w:t>BS antenna configurations</w:t>
                  </w:r>
                </w:p>
              </w:tc>
              <w:tc>
                <w:tcPr>
                  <w:tcW w:w="7838" w:type="dxa"/>
                  <w:tcBorders>
                    <w:top w:val="single" w:sz="4" w:space="0" w:color="auto"/>
                    <w:left w:val="single" w:sz="4" w:space="0" w:color="auto"/>
                    <w:bottom w:val="single" w:sz="4" w:space="0" w:color="auto"/>
                    <w:right w:val="single" w:sz="4" w:space="0" w:color="auto"/>
                  </w:tcBorders>
                  <w:vAlign w:val="center"/>
                </w:tcPr>
                <w:p w14:paraId="61B5D385" w14:textId="77777777" w:rsidR="008B4567" w:rsidRDefault="00427009">
                  <w:pPr>
                    <w:pStyle w:val="TAL"/>
                    <w:rPr>
                      <w:color w:val="C00000"/>
                      <w:szCs w:val="18"/>
                      <w:u w:val="single"/>
                    </w:rPr>
                  </w:pPr>
                  <w:r>
                    <w:rPr>
                      <w:color w:val="C00000"/>
                      <w:szCs w:val="18"/>
                      <w:u w:val="single"/>
                    </w:rPr>
                    <w:t>FFS</w:t>
                  </w:r>
                </w:p>
              </w:tc>
            </w:tr>
            <w:tr w:rsidR="008B4567" w14:paraId="17AEEDEE" w14:textId="77777777">
              <w:trPr>
                <w:cantSplit/>
                <w:jc w:val="center"/>
              </w:trPr>
              <w:tc>
                <w:tcPr>
                  <w:tcW w:w="1793" w:type="dxa"/>
                  <w:tcBorders>
                    <w:top w:val="single" w:sz="4" w:space="0" w:color="auto"/>
                    <w:left w:val="single" w:sz="4" w:space="0" w:color="auto"/>
                    <w:bottom w:val="single" w:sz="4" w:space="0" w:color="auto"/>
                    <w:right w:val="single" w:sz="4" w:space="0" w:color="auto"/>
                  </w:tcBorders>
                  <w:vAlign w:val="center"/>
                </w:tcPr>
                <w:p w14:paraId="383A606A" w14:textId="77777777" w:rsidR="008B4567" w:rsidRDefault="00427009">
                  <w:pPr>
                    <w:pStyle w:val="TAL"/>
                    <w:rPr>
                      <w:color w:val="C00000"/>
                      <w:szCs w:val="18"/>
                      <w:u w:val="single"/>
                    </w:rPr>
                  </w:pPr>
                  <w:r>
                    <w:rPr>
                      <w:color w:val="C00000"/>
                      <w:szCs w:val="18"/>
                      <w:u w:val="single"/>
                    </w:rPr>
                    <w:t>BS port mapping</w:t>
                  </w:r>
                </w:p>
              </w:tc>
              <w:tc>
                <w:tcPr>
                  <w:tcW w:w="7838" w:type="dxa"/>
                  <w:tcBorders>
                    <w:top w:val="single" w:sz="4" w:space="0" w:color="auto"/>
                    <w:left w:val="single" w:sz="4" w:space="0" w:color="auto"/>
                    <w:bottom w:val="single" w:sz="4" w:space="0" w:color="auto"/>
                    <w:right w:val="single" w:sz="4" w:space="0" w:color="auto"/>
                  </w:tcBorders>
                  <w:vAlign w:val="center"/>
                </w:tcPr>
                <w:p w14:paraId="32919FDF" w14:textId="77777777" w:rsidR="008B4567" w:rsidRDefault="00427009">
                  <w:pPr>
                    <w:pStyle w:val="TAL"/>
                    <w:rPr>
                      <w:color w:val="C00000"/>
                      <w:szCs w:val="18"/>
                      <w:u w:val="single"/>
                    </w:rPr>
                  </w:pPr>
                  <w:r>
                    <w:rPr>
                      <w:color w:val="C00000"/>
                      <w:szCs w:val="18"/>
                      <w:u w:val="single"/>
                    </w:rPr>
                    <w:t>FFS</w:t>
                  </w:r>
                </w:p>
              </w:tc>
            </w:tr>
            <w:tr w:rsidR="008B4567" w14:paraId="46444CB3" w14:textId="77777777">
              <w:trPr>
                <w:cantSplit/>
                <w:jc w:val="center"/>
              </w:trPr>
              <w:tc>
                <w:tcPr>
                  <w:tcW w:w="1793" w:type="dxa"/>
                  <w:tcBorders>
                    <w:top w:val="single" w:sz="4" w:space="0" w:color="auto"/>
                    <w:left w:val="single" w:sz="4" w:space="0" w:color="auto"/>
                    <w:bottom w:val="single" w:sz="4" w:space="0" w:color="auto"/>
                    <w:right w:val="single" w:sz="4" w:space="0" w:color="auto"/>
                  </w:tcBorders>
                  <w:vAlign w:val="center"/>
                </w:tcPr>
                <w:p w14:paraId="2CEA749E" w14:textId="77777777" w:rsidR="008B4567" w:rsidRDefault="00427009">
                  <w:pPr>
                    <w:pStyle w:val="TAL"/>
                    <w:rPr>
                      <w:color w:val="C00000"/>
                      <w:szCs w:val="18"/>
                      <w:u w:val="single"/>
                    </w:rPr>
                  </w:pPr>
                  <w:r>
                    <w:rPr>
                      <w:color w:val="C00000"/>
                      <w:szCs w:val="18"/>
                      <w:u w:val="single"/>
                    </w:rPr>
                    <w:t>UT antenna configuration</w:t>
                  </w:r>
                </w:p>
              </w:tc>
              <w:tc>
                <w:tcPr>
                  <w:tcW w:w="7838" w:type="dxa"/>
                  <w:tcBorders>
                    <w:top w:val="single" w:sz="4" w:space="0" w:color="auto"/>
                    <w:left w:val="single" w:sz="4" w:space="0" w:color="auto"/>
                    <w:bottom w:val="single" w:sz="4" w:space="0" w:color="auto"/>
                    <w:right w:val="single" w:sz="4" w:space="0" w:color="auto"/>
                  </w:tcBorders>
                  <w:vAlign w:val="center"/>
                </w:tcPr>
                <w:p w14:paraId="39888ADF" w14:textId="77777777" w:rsidR="008B4567" w:rsidRDefault="00427009">
                  <w:pPr>
                    <w:pStyle w:val="TAL"/>
                    <w:rPr>
                      <w:color w:val="C00000"/>
                      <w:szCs w:val="18"/>
                      <w:u w:val="single"/>
                    </w:rPr>
                  </w:pPr>
                  <w:r>
                    <w:rPr>
                      <w:color w:val="C00000"/>
                      <w:szCs w:val="18"/>
                      <w:u w:val="single"/>
                    </w:rPr>
                    <w:t>FFS</w:t>
                  </w:r>
                </w:p>
              </w:tc>
            </w:tr>
            <w:tr w:rsidR="008B4567" w14:paraId="24823718" w14:textId="77777777">
              <w:trPr>
                <w:cantSplit/>
                <w:jc w:val="center"/>
              </w:trPr>
              <w:tc>
                <w:tcPr>
                  <w:tcW w:w="1793" w:type="dxa"/>
                  <w:tcBorders>
                    <w:top w:val="single" w:sz="4" w:space="0" w:color="auto"/>
                    <w:left w:val="single" w:sz="4" w:space="0" w:color="auto"/>
                    <w:bottom w:val="single" w:sz="4" w:space="0" w:color="auto"/>
                    <w:right w:val="single" w:sz="4" w:space="0" w:color="auto"/>
                  </w:tcBorders>
                  <w:vAlign w:val="center"/>
                </w:tcPr>
                <w:p w14:paraId="453F5800" w14:textId="77777777" w:rsidR="008B4567" w:rsidRDefault="00427009">
                  <w:pPr>
                    <w:pStyle w:val="TAL"/>
                    <w:rPr>
                      <w:color w:val="C00000"/>
                      <w:szCs w:val="18"/>
                      <w:u w:val="single"/>
                    </w:rPr>
                  </w:pPr>
                  <w:r>
                    <w:rPr>
                      <w:color w:val="C00000"/>
                      <w:szCs w:val="18"/>
                      <w:u w:val="single"/>
                    </w:rPr>
                    <w:t>UT port mapping</w:t>
                  </w:r>
                </w:p>
              </w:tc>
              <w:tc>
                <w:tcPr>
                  <w:tcW w:w="7838" w:type="dxa"/>
                  <w:tcBorders>
                    <w:top w:val="single" w:sz="4" w:space="0" w:color="auto"/>
                    <w:left w:val="single" w:sz="4" w:space="0" w:color="auto"/>
                    <w:bottom w:val="single" w:sz="4" w:space="0" w:color="auto"/>
                    <w:right w:val="single" w:sz="4" w:space="0" w:color="auto"/>
                  </w:tcBorders>
                  <w:vAlign w:val="center"/>
                </w:tcPr>
                <w:p w14:paraId="2A1FE433" w14:textId="77777777" w:rsidR="008B4567" w:rsidRDefault="00427009">
                  <w:pPr>
                    <w:pStyle w:val="TAL"/>
                    <w:rPr>
                      <w:color w:val="C00000"/>
                      <w:szCs w:val="18"/>
                      <w:u w:val="single"/>
                    </w:rPr>
                  </w:pPr>
                  <w:r>
                    <w:rPr>
                      <w:color w:val="C00000"/>
                      <w:szCs w:val="18"/>
                      <w:u w:val="single"/>
                    </w:rPr>
                    <w:t>FFS</w:t>
                  </w:r>
                </w:p>
              </w:tc>
            </w:tr>
            <w:tr w:rsidR="008B4567" w14:paraId="780A3DA0" w14:textId="77777777">
              <w:trPr>
                <w:cantSplit/>
                <w:trHeight w:val="545"/>
                <w:jc w:val="center"/>
              </w:trPr>
              <w:tc>
                <w:tcPr>
                  <w:tcW w:w="1793" w:type="dxa"/>
                  <w:tcBorders>
                    <w:top w:val="single" w:sz="4" w:space="0" w:color="auto"/>
                    <w:left w:val="single" w:sz="4" w:space="0" w:color="auto"/>
                    <w:bottom w:val="single" w:sz="4" w:space="0" w:color="auto"/>
                    <w:right w:val="single" w:sz="4" w:space="0" w:color="auto"/>
                  </w:tcBorders>
                </w:tcPr>
                <w:p w14:paraId="328860E5" w14:textId="77777777" w:rsidR="008B4567" w:rsidRDefault="00427009">
                  <w:pPr>
                    <w:pStyle w:val="TAL"/>
                    <w:rPr>
                      <w:color w:val="C00000"/>
                      <w:szCs w:val="18"/>
                      <w:u w:val="single"/>
                    </w:rPr>
                  </w:pPr>
                  <w:r>
                    <w:rPr>
                      <w:color w:val="C00000"/>
                      <w:u w:val="single"/>
                      <w:lang w:eastAsia="zh-CN"/>
                    </w:rPr>
                    <w:t>Calibration method</w:t>
                  </w:r>
                </w:p>
              </w:tc>
              <w:tc>
                <w:tcPr>
                  <w:tcW w:w="7838" w:type="dxa"/>
                  <w:tcBorders>
                    <w:top w:val="single" w:sz="4" w:space="0" w:color="auto"/>
                    <w:left w:val="single" w:sz="4" w:space="0" w:color="auto"/>
                    <w:bottom w:val="single" w:sz="4" w:space="0" w:color="auto"/>
                    <w:right w:val="single" w:sz="4" w:space="0" w:color="auto"/>
                  </w:tcBorders>
                </w:tcPr>
                <w:p w14:paraId="34FA0E7A" w14:textId="77777777" w:rsidR="008B4567" w:rsidRDefault="00427009">
                  <w:pPr>
                    <w:pStyle w:val="TAL"/>
                    <w:rPr>
                      <w:color w:val="C00000"/>
                      <w:szCs w:val="18"/>
                      <w:u w:val="single"/>
                    </w:rPr>
                  </w:pPr>
                  <w:r>
                    <w:rPr>
                      <w:color w:val="C00000"/>
                      <w:szCs w:val="18"/>
                      <w:u w:val="single"/>
                    </w:rPr>
                    <w:t>FFS</w:t>
                  </w:r>
                </w:p>
              </w:tc>
            </w:tr>
            <w:tr w:rsidR="008B4567" w14:paraId="50D11B13" w14:textId="77777777">
              <w:trPr>
                <w:cantSplit/>
                <w:trHeight w:val="858"/>
                <w:jc w:val="center"/>
              </w:trPr>
              <w:tc>
                <w:tcPr>
                  <w:tcW w:w="1793" w:type="dxa"/>
                  <w:tcBorders>
                    <w:top w:val="single" w:sz="4" w:space="0" w:color="auto"/>
                    <w:left w:val="single" w:sz="4" w:space="0" w:color="auto"/>
                    <w:bottom w:val="single" w:sz="4" w:space="0" w:color="auto"/>
                    <w:right w:val="single" w:sz="4" w:space="0" w:color="auto"/>
                  </w:tcBorders>
                  <w:vAlign w:val="center"/>
                </w:tcPr>
                <w:p w14:paraId="3BEB2520" w14:textId="77777777" w:rsidR="008B4567" w:rsidRDefault="00427009">
                  <w:pPr>
                    <w:pStyle w:val="TAL"/>
                    <w:rPr>
                      <w:color w:val="C00000"/>
                      <w:szCs w:val="18"/>
                      <w:u w:val="single"/>
                    </w:rPr>
                  </w:pPr>
                  <w:r>
                    <w:rPr>
                      <w:color w:val="C00000"/>
                      <w:szCs w:val="18"/>
                      <w:u w:val="single"/>
                      <w:lang w:eastAsia="zh-CN"/>
                    </w:rPr>
                    <w:lastRenderedPageBreak/>
                    <w:t>Metrics</w:t>
                  </w:r>
                </w:p>
              </w:tc>
              <w:tc>
                <w:tcPr>
                  <w:tcW w:w="7838" w:type="dxa"/>
                  <w:tcBorders>
                    <w:top w:val="single" w:sz="4" w:space="0" w:color="auto"/>
                    <w:left w:val="single" w:sz="4" w:space="0" w:color="auto"/>
                    <w:bottom w:val="single" w:sz="4" w:space="0" w:color="auto"/>
                    <w:right w:val="single" w:sz="4" w:space="0" w:color="auto"/>
                  </w:tcBorders>
                  <w:vAlign w:val="center"/>
                </w:tcPr>
                <w:p w14:paraId="46FC1C29" w14:textId="77777777" w:rsidR="008B4567" w:rsidRDefault="00427009">
                  <w:pPr>
                    <w:pStyle w:val="B10"/>
                    <w:spacing w:after="0"/>
                    <w:ind w:left="0" w:firstLine="0"/>
                    <w:rPr>
                      <w:color w:val="C00000"/>
                      <w:u w:val="single"/>
                    </w:rPr>
                  </w:pPr>
                  <w:r>
                    <w:rPr>
                      <w:color w:val="C00000"/>
                      <w:szCs w:val="18"/>
                      <w:u w:val="single"/>
                    </w:rPr>
                    <w:t>FFS</w:t>
                  </w:r>
                </w:p>
              </w:tc>
            </w:tr>
          </w:tbl>
          <w:p w14:paraId="01087B01" w14:textId="77777777" w:rsidR="008B4567" w:rsidRDefault="008B4567">
            <w:pPr>
              <w:pStyle w:val="BodyText"/>
              <w:spacing w:after="0"/>
              <w:rPr>
                <w:rFonts w:ascii="Times New Roman" w:eastAsiaTheme="minorEastAsia" w:hAnsi="Times New Roman"/>
                <w:szCs w:val="20"/>
                <w:lang w:eastAsia="ko-KR"/>
              </w:rPr>
            </w:pPr>
          </w:p>
        </w:tc>
      </w:tr>
    </w:tbl>
    <w:p w14:paraId="2B4C76E6" w14:textId="77777777" w:rsidR="008B4567" w:rsidRDefault="008B4567">
      <w:pPr>
        <w:pStyle w:val="BodyText"/>
        <w:spacing w:after="0"/>
        <w:rPr>
          <w:rFonts w:ascii="Times New Roman" w:eastAsiaTheme="minorEastAsia" w:hAnsi="Times New Roman"/>
          <w:szCs w:val="20"/>
          <w:lang w:eastAsia="ko-KR"/>
        </w:rPr>
      </w:pPr>
    </w:p>
    <w:p w14:paraId="2F7A0D87" w14:textId="77777777" w:rsidR="008B4567" w:rsidRDefault="008B4567">
      <w:pPr>
        <w:pStyle w:val="BodyText"/>
        <w:spacing w:after="0"/>
        <w:rPr>
          <w:rFonts w:ascii="Times New Roman" w:eastAsiaTheme="minorEastAsia" w:hAnsi="Times New Roman"/>
          <w:szCs w:val="20"/>
          <w:lang w:eastAsia="ko-KR"/>
        </w:rPr>
      </w:pPr>
    </w:p>
    <w:p w14:paraId="7865C1D1" w14:textId="77777777" w:rsidR="008B4567" w:rsidRDefault="008B4567">
      <w:pPr>
        <w:pStyle w:val="BodyText"/>
        <w:spacing w:after="0"/>
        <w:rPr>
          <w:rFonts w:ascii="Times New Roman" w:eastAsiaTheme="minorEastAsia" w:hAnsi="Times New Roman"/>
          <w:szCs w:val="20"/>
          <w:lang w:eastAsia="ko-KR"/>
        </w:rPr>
      </w:pPr>
    </w:p>
    <w:p w14:paraId="72C95D98" w14:textId="38077967" w:rsidR="008B4567" w:rsidRDefault="00427009">
      <w:pPr>
        <w:pStyle w:val="Heading4"/>
        <w:rPr>
          <w:rFonts w:eastAsia="SimSun"/>
          <w:lang w:val="en-US" w:eastAsia="zh-CN"/>
        </w:rPr>
      </w:pPr>
      <w:r>
        <w:rPr>
          <w:rFonts w:eastAsia="SimSun"/>
          <w:lang w:val="en-US" w:eastAsia="zh-CN"/>
        </w:rPr>
        <w:t>Round #1</w:t>
      </w:r>
      <w:r w:rsidR="00066DAD">
        <w:rPr>
          <w:rFonts w:eastAsia="SimSun"/>
          <w:lang w:val="en-US" w:eastAsia="zh-CN"/>
        </w:rPr>
        <w:t>/2</w:t>
      </w:r>
      <w:r>
        <w:rPr>
          <w:rFonts w:eastAsia="SimSun"/>
          <w:lang w:val="en-US" w:eastAsia="zh-CN"/>
        </w:rPr>
        <w:t xml:space="preserve"> Discussion</w:t>
      </w:r>
    </w:p>
    <w:p w14:paraId="32187500" w14:textId="77777777" w:rsidR="008B4567" w:rsidRDefault="00427009">
      <w:pPr>
        <w:rPr>
          <w:lang w:eastAsia="zh-CN"/>
        </w:rPr>
      </w:pPr>
      <w:r>
        <w:rPr>
          <w:lang w:eastAsia="zh-CN"/>
        </w:rPr>
        <w:t xml:space="preserve">Please provide comments on issues in this Section. </w:t>
      </w:r>
    </w:p>
    <w:tbl>
      <w:tblPr>
        <w:tblStyle w:val="TableGrid"/>
        <w:tblW w:w="0" w:type="auto"/>
        <w:tblLook w:val="04A0" w:firstRow="1" w:lastRow="0" w:firstColumn="1" w:lastColumn="0" w:noHBand="0" w:noVBand="1"/>
      </w:tblPr>
      <w:tblGrid>
        <w:gridCol w:w="1795"/>
        <w:gridCol w:w="8995"/>
      </w:tblGrid>
      <w:tr w:rsidR="008B4567" w14:paraId="51AC2D63" w14:textId="77777777">
        <w:tc>
          <w:tcPr>
            <w:tcW w:w="1795" w:type="dxa"/>
            <w:shd w:val="clear" w:color="auto" w:fill="FBE4D5" w:themeFill="accent2" w:themeFillTint="33"/>
          </w:tcPr>
          <w:p w14:paraId="6F4D4050" w14:textId="77777777" w:rsidR="008B4567" w:rsidRDefault="00427009">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Company</w:t>
            </w:r>
          </w:p>
        </w:tc>
        <w:tc>
          <w:tcPr>
            <w:tcW w:w="8995" w:type="dxa"/>
            <w:shd w:val="clear" w:color="auto" w:fill="FBE4D5" w:themeFill="accent2" w:themeFillTint="33"/>
          </w:tcPr>
          <w:p w14:paraId="01A92990" w14:textId="77777777" w:rsidR="008B4567" w:rsidRDefault="00427009">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Comments</w:t>
            </w:r>
          </w:p>
        </w:tc>
      </w:tr>
      <w:tr w:rsidR="008B4567" w14:paraId="70203961" w14:textId="77777777">
        <w:tc>
          <w:tcPr>
            <w:tcW w:w="1795" w:type="dxa"/>
            <w:shd w:val="clear" w:color="auto" w:fill="C5E0B3" w:themeFill="accent6" w:themeFillTint="66"/>
          </w:tcPr>
          <w:p w14:paraId="55561205" w14:textId="77777777" w:rsidR="008B4567" w:rsidRDefault="00427009">
            <w:pPr>
              <w:pStyle w:val="BodyText"/>
              <w:spacing w:before="0" w:after="0" w:line="240" w:lineRule="auto"/>
              <w:rPr>
                <w:rFonts w:ascii="Times New Roman" w:hAnsi="Times New Roman"/>
                <w:szCs w:val="20"/>
                <w:lang w:eastAsia="ko-KR"/>
              </w:rPr>
            </w:pPr>
            <w:r>
              <w:rPr>
                <w:rFonts w:ascii="Times New Roman" w:hAnsi="Times New Roman"/>
                <w:szCs w:val="20"/>
                <w:lang w:eastAsia="ko-KR"/>
              </w:rPr>
              <w:t>Moderator</w:t>
            </w:r>
          </w:p>
        </w:tc>
        <w:tc>
          <w:tcPr>
            <w:tcW w:w="8995" w:type="dxa"/>
            <w:shd w:val="clear" w:color="auto" w:fill="C5E0B3" w:themeFill="accent6" w:themeFillTint="66"/>
          </w:tcPr>
          <w:p w14:paraId="61FE3410" w14:textId="77777777" w:rsidR="008B4567" w:rsidRDefault="00427009">
            <w:pPr>
              <w:pStyle w:val="BodyText"/>
              <w:spacing w:before="0" w:after="0" w:line="240" w:lineRule="auto"/>
              <w:rPr>
                <w:rFonts w:ascii="Times New Roman" w:hAnsi="Times New Roman"/>
                <w:szCs w:val="20"/>
                <w:lang w:eastAsia="ko-KR"/>
              </w:rPr>
            </w:pPr>
            <w:r>
              <w:rPr>
                <w:rFonts w:ascii="Times New Roman" w:hAnsi="Times New Roman"/>
                <w:szCs w:val="20"/>
                <w:lang w:eastAsia="ko-KR"/>
              </w:rPr>
              <w:t>Updated Proposal 6-1 to 6-1A</w:t>
            </w:r>
          </w:p>
        </w:tc>
      </w:tr>
      <w:tr w:rsidR="008343A9" w14:paraId="15C040AB" w14:textId="77777777">
        <w:trPr>
          <w:trHeight w:val="46"/>
        </w:trPr>
        <w:tc>
          <w:tcPr>
            <w:tcW w:w="1795" w:type="dxa"/>
          </w:tcPr>
          <w:p w14:paraId="1F4629D6" w14:textId="77A7A1F9" w:rsidR="008343A9" w:rsidRDefault="008343A9" w:rsidP="008343A9">
            <w:pPr>
              <w:pStyle w:val="BodyText"/>
              <w:spacing w:before="0" w:after="0" w:line="240" w:lineRule="auto"/>
              <w:rPr>
                <w:rFonts w:ascii="Times New Roman" w:hAnsi="Times New Roman"/>
                <w:szCs w:val="20"/>
                <w:lang w:eastAsia="zh-CN"/>
              </w:rPr>
            </w:pPr>
            <w:r>
              <w:rPr>
                <w:rFonts w:ascii="Times New Roman" w:hAnsi="Times New Roman"/>
                <w:szCs w:val="20"/>
                <w:lang w:eastAsia="zh-CN"/>
              </w:rPr>
              <w:t>Nokia</w:t>
            </w:r>
          </w:p>
        </w:tc>
        <w:tc>
          <w:tcPr>
            <w:tcW w:w="8995" w:type="dxa"/>
          </w:tcPr>
          <w:p w14:paraId="64D8A297" w14:textId="77777777" w:rsidR="008343A9" w:rsidRDefault="008343A9" w:rsidP="008343A9">
            <w:pPr>
              <w:rPr>
                <w:lang w:eastAsia="zh-CN"/>
              </w:rPr>
            </w:pPr>
            <w:r w:rsidRPr="00FC10C7">
              <w:rPr>
                <w:lang w:eastAsia="zh-CN"/>
              </w:rPr>
              <w:t>Proposal #6-1A</w:t>
            </w:r>
            <w:r>
              <w:rPr>
                <w:lang w:eastAsia="zh-CN"/>
              </w:rPr>
              <w:t>: There is a change:</w:t>
            </w:r>
          </w:p>
          <w:p w14:paraId="65E273DD" w14:textId="77777777" w:rsidR="008343A9" w:rsidRDefault="008343A9" w:rsidP="008343A9">
            <w:pPr>
              <w:rPr>
                <w:lang w:eastAsia="zh-CN"/>
              </w:rPr>
            </w:pPr>
            <w:r w:rsidRPr="00FC10C7">
              <w:rPr>
                <w:lang w:eastAsia="zh-CN"/>
              </w:rPr>
              <w:t>UT antenna pattern</w:t>
            </w:r>
            <w:r w:rsidRPr="00FC10C7">
              <w:rPr>
                <w:lang w:eastAsia="zh-CN"/>
              </w:rPr>
              <w:tab/>
              <w:t>Based on [directional antenna] for UT described in Clause 7.3.</w:t>
            </w:r>
          </w:p>
          <w:p w14:paraId="61BFCA49" w14:textId="4BAF7513" w:rsidR="008343A9" w:rsidRDefault="008343A9" w:rsidP="008343A9">
            <w:pPr>
              <w:pStyle w:val="BodyText"/>
              <w:spacing w:before="0" w:after="0" w:line="240" w:lineRule="auto"/>
              <w:rPr>
                <w:rFonts w:ascii="Times New Roman" w:hAnsi="Times New Roman"/>
                <w:szCs w:val="20"/>
                <w:lang w:eastAsia="zh-CN"/>
              </w:rPr>
            </w:pPr>
            <w:r>
              <w:rPr>
                <w:lang w:eastAsia="zh-CN"/>
              </w:rPr>
              <w:t xml:space="preserve">However, </w:t>
            </w:r>
            <w:r w:rsidRPr="00FC10C7">
              <w:rPr>
                <w:lang w:eastAsia="zh-CN"/>
              </w:rPr>
              <w:t>UT antenna configurations</w:t>
            </w:r>
            <w:r>
              <w:rPr>
                <w:lang w:eastAsia="zh-CN"/>
              </w:rPr>
              <w:t xml:space="preserve"> is not updated, i.e., to reflect the number of UE antenna for calibration.</w:t>
            </w:r>
            <w:r>
              <w:rPr>
                <w:lang w:eastAsia="zh-CN"/>
              </w:rPr>
              <w:br/>
              <w:t>It should be highlighted somehow that changes are expected there based on the UE antenna modelling agreements.</w:t>
            </w:r>
          </w:p>
        </w:tc>
      </w:tr>
      <w:tr w:rsidR="003E1006" w14:paraId="7534FBDE" w14:textId="77777777">
        <w:trPr>
          <w:trHeight w:val="46"/>
        </w:trPr>
        <w:tc>
          <w:tcPr>
            <w:tcW w:w="1795" w:type="dxa"/>
          </w:tcPr>
          <w:p w14:paraId="52067D4A" w14:textId="1851CC59" w:rsidR="003E1006" w:rsidRDefault="003E1006" w:rsidP="003E1006">
            <w:pPr>
              <w:pStyle w:val="BodyText"/>
              <w:spacing w:before="0" w:afterLines="50" w:line="240" w:lineRule="auto"/>
              <w:rPr>
                <w:rFonts w:ascii="Times New Roman" w:hAnsi="Times New Roman"/>
                <w:szCs w:val="20"/>
                <w:lang w:eastAsia="zh-CN"/>
              </w:rPr>
            </w:pPr>
            <w:r>
              <w:rPr>
                <w:rFonts w:ascii="Times New Roman" w:hAnsi="Times New Roman" w:hint="eastAsia"/>
                <w:szCs w:val="20"/>
                <w:lang w:eastAsia="zh-CN"/>
              </w:rPr>
              <w:t>H</w:t>
            </w:r>
            <w:r>
              <w:rPr>
                <w:rFonts w:ascii="Times New Roman" w:hAnsi="Times New Roman"/>
                <w:szCs w:val="20"/>
                <w:lang w:eastAsia="zh-CN"/>
              </w:rPr>
              <w:t>uawei, HiSilicon</w:t>
            </w:r>
          </w:p>
        </w:tc>
        <w:tc>
          <w:tcPr>
            <w:tcW w:w="8995" w:type="dxa"/>
          </w:tcPr>
          <w:p w14:paraId="1BC8877F" w14:textId="2DA1CC81" w:rsidR="003E1006" w:rsidRDefault="003E1006" w:rsidP="003E1006">
            <w:pPr>
              <w:spacing w:before="0" w:afterLines="50" w:after="120"/>
              <w:rPr>
                <w:lang w:eastAsia="zh-CN"/>
              </w:rPr>
            </w:pPr>
            <w:r>
              <w:rPr>
                <w:rFonts w:hint="eastAsia"/>
                <w:lang w:eastAsia="zh-CN"/>
              </w:rPr>
              <w:t>C</w:t>
            </w:r>
            <w:r>
              <w:rPr>
                <w:lang w:eastAsia="zh-CN"/>
              </w:rPr>
              <w:t>arrier frequency:</w:t>
            </w:r>
            <w:r w:rsidR="00213737">
              <w:rPr>
                <w:lang w:eastAsia="zh-CN"/>
              </w:rPr>
              <w:t xml:space="preserve"> </w:t>
            </w:r>
            <w:r w:rsidR="00213737" w:rsidRPr="00213737">
              <w:rPr>
                <w:lang w:eastAsia="zh-CN"/>
              </w:rPr>
              <w:t xml:space="preserve">7 GHz should </w:t>
            </w:r>
            <w:r w:rsidR="00213737">
              <w:rPr>
                <w:lang w:eastAsia="zh-CN"/>
              </w:rPr>
              <w:t xml:space="preserve">at least </w:t>
            </w:r>
            <w:r w:rsidR="00213737" w:rsidRPr="00213737">
              <w:rPr>
                <w:lang w:eastAsia="zh-CN"/>
              </w:rPr>
              <w:t xml:space="preserve">be </w:t>
            </w:r>
            <w:r w:rsidR="00213737">
              <w:rPr>
                <w:lang w:eastAsia="zh-CN"/>
              </w:rPr>
              <w:t xml:space="preserve">included. </w:t>
            </w:r>
          </w:p>
          <w:p w14:paraId="3BAA4E23" w14:textId="5105DA62" w:rsidR="003E1006" w:rsidRDefault="003E1006" w:rsidP="003E1006">
            <w:pPr>
              <w:spacing w:before="0" w:afterLines="50" w:after="120"/>
              <w:rPr>
                <w:lang w:eastAsia="zh-CN"/>
              </w:rPr>
            </w:pPr>
            <w:r>
              <w:rPr>
                <w:lang w:eastAsia="zh-CN"/>
              </w:rPr>
              <w:t>Bandwidth</w:t>
            </w:r>
            <w:r w:rsidR="00E844AE">
              <w:rPr>
                <w:lang w:eastAsia="zh-CN"/>
              </w:rPr>
              <w:t xml:space="preserve"> (esp. for full calibration)</w:t>
            </w:r>
            <w:r>
              <w:rPr>
                <w:lang w:eastAsia="zh-CN"/>
              </w:rPr>
              <w:t>:</w:t>
            </w:r>
            <w:r w:rsidR="00213737">
              <w:t xml:space="preserve"> </w:t>
            </w:r>
            <w:r w:rsidR="00213737" w:rsidRPr="00213737">
              <w:rPr>
                <w:lang w:eastAsia="zh-CN"/>
              </w:rPr>
              <w:t>200 MHz</w:t>
            </w:r>
            <w:r w:rsidR="00213737">
              <w:rPr>
                <w:lang w:eastAsia="zh-CN"/>
              </w:rPr>
              <w:t xml:space="preserve"> </w:t>
            </w:r>
            <w:r w:rsidR="00213737" w:rsidRPr="00213737">
              <w:rPr>
                <w:lang w:eastAsia="zh-CN"/>
              </w:rPr>
              <w:t xml:space="preserve">should at least be </w:t>
            </w:r>
            <w:r w:rsidR="00213737">
              <w:rPr>
                <w:lang w:eastAsia="zh-CN"/>
              </w:rPr>
              <w:t xml:space="preserve">included. </w:t>
            </w:r>
            <w:r w:rsidR="00213737" w:rsidRPr="00213737">
              <w:rPr>
                <w:lang w:eastAsia="zh-CN"/>
              </w:rPr>
              <w:t>400 MHz</w:t>
            </w:r>
            <w:r w:rsidR="00213737">
              <w:rPr>
                <w:lang w:eastAsia="zh-CN"/>
              </w:rPr>
              <w:t xml:space="preserve"> can also be considered.</w:t>
            </w:r>
          </w:p>
          <w:p w14:paraId="4D4798DF" w14:textId="7FFB8053" w:rsidR="003E1006" w:rsidRDefault="003E1006" w:rsidP="003E1006">
            <w:pPr>
              <w:spacing w:before="0" w:afterLines="50" w:after="120"/>
              <w:rPr>
                <w:lang w:eastAsia="zh-CN"/>
              </w:rPr>
            </w:pPr>
            <w:r>
              <w:rPr>
                <w:rFonts w:hint="eastAsia"/>
                <w:lang w:eastAsia="zh-CN"/>
              </w:rPr>
              <w:t>B</w:t>
            </w:r>
            <w:r>
              <w:rPr>
                <w:lang w:eastAsia="zh-CN"/>
              </w:rPr>
              <w:t>S antenna configurations</w:t>
            </w:r>
            <w:r w:rsidR="00E844AE">
              <w:rPr>
                <w:lang w:eastAsia="zh-CN"/>
              </w:rPr>
              <w:t xml:space="preserve"> (esp. for full calibration)</w:t>
            </w:r>
            <w:r w:rsidR="00213737">
              <w:rPr>
                <w:lang w:eastAsia="zh-CN"/>
              </w:rPr>
              <w:t xml:space="preserve">: </w:t>
            </w:r>
            <w:r w:rsidR="00213737" w:rsidRPr="00213737">
              <w:rPr>
                <w:lang w:eastAsia="zh-CN"/>
              </w:rPr>
              <w:t>large antenna array</w:t>
            </w:r>
            <w:r w:rsidR="00213737">
              <w:rPr>
                <w:lang w:eastAsia="zh-CN"/>
              </w:rPr>
              <w:t xml:space="preserve"> (e.g., </w:t>
            </w:r>
            <w:r w:rsidR="00213737" w:rsidRPr="00213737">
              <w:rPr>
                <w:lang w:eastAsia="zh-CN"/>
              </w:rPr>
              <w:t>2048-element array with (M,N,P,Mg,Ng;Mp,Np) = (64,16,2,1,1;16,16)</w:t>
            </w:r>
            <w:r w:rsidR="00213737">
              <w:rPr>
                <w:lang w:eastAsia="zh-CN"/>
              </w:rPr>
              <w:t>) should be adopted.</w:t>
            </w:r>
          </w:p>
          <w:p w14:paraId="5E015C0B" w14:textId="40F1E22C" w:rsidR="00213737" w:rsidRPr="00FC10C7" w:rsidRDefault="00213737" w:rsidP="003E1006">
            <w:pPr>
              <w:spacing w:before="0" w:afterLines="50" w:after="120"/>
              <w:rPr>
                <w:lang w:eastAsia="zh-CN"/>
              </w:rPr>
            </w:pPr>
            <w:r>
              <w:rPr>
                <w:lang w:eastAsia="zh-CN"/>
              </w:rPr>
              <w:t>UT antenna configurations</w:t>
            </w:r>
            <w:r w:rsidR="00E844AE">
              <w:rPr>
                <w:lang w:eastAsia="zh-CN"/>
              </w:rPr>
              <w:t xml:space="preserve"> (esp. for full calibration)</w:t>
            </w:r>
            <w:r>
              <w:rPr>
                <w:lang w:eastAsia="zh-CN"/>
              </w:rPr>
              <w:t xml:space="preserve">: according to the historical agreement, the </w:t>
            </w:r>
            <w:r w:rsidR="00E844AE">
              <w:rPr>
                <w:lang w:eastAsia="zh-CN"/>
              </w:rPr>
              <w:t>UE antenna modeling decided under section 4.4 should be reused.</w:t>
            </w:r>
          </w:p>
        </w:tc>
      </w:tr>
      <w:tr w:rsidR="00DE3AD2" w14:paraId="511AC506" w14:textId="77777777" w:rsidTr="00645A44">
        <w:trPr>
          <w:trHeight w:val="46"/>
        </w:trPr>
        <w:tc>
          <w:tcPr>
            <w:tcW w:w="1795" w:type="dxa"/>
            <w:shd w:val="clear" w:color="auto" w:fill="E2EFD9" w:themeFill="accent6" w:themeFillTint="33"/>
          </w:tcPr>
          <w:p w14:paraId="6CDD66AF" w14:textId="26AE51E4" w:rsidR="00DE3AD2" w:rsidRDefault="00DE3AD2" w:rsidP="003E1006">
            <w:pPr>
              <w:pStyle w:val="BodyText"/>
              <w:spacing w:afterLines="50" w:line="240" w:lineRule="auto"/>
              <w:rPr>
                <w:rFonts w:ascii="Times New Roman" w:hAnsi="Times New Roman"/>
                <w:szCs w:val="20"/>
                <w:lang w:eastAsia="zh-CN"/>
              </w:rPr>
            </w:pPr>
            <w:r>
              <w:rPr>
                <w:rFonts w:ascii="Times New Roman" w:hAnsi="Times New Roman"/>
                <w:szCs w:val="20"/>
                <w:lang w:eastAsia="zh-CN"/>
              </w:rPr>
              <w:t>Moderator</w:t>
            </w:r>
          </w:p>
        </w:tc>
        <w:tc>
          <w:tcPr>
            <w:tcW w:w="8995" w:type="dxa"/>
            <w:shd w:val="clear" w:color="auto" w:fill="E2EFD9" w:themeFill="accent6" w:themeFillTint="33"/>
          </w:tcPr>
          <w:p w14:paraId="61AC1D45" w14:textId="77777777" w:rsidR="00DE3AD2" w:rsidRDefault="00393D59" w:rsidP="003E1006">
            <w:pPr>
              <w:spacing w:afterLines="50" w:after="120"/>
              <w:rPr>
                <w:lang w:eastAsia="zh-CN"/>
              </w:rPr>
            </w:pPr>
            <w:r>
              <w:rPr>
                <w:lang w:eastAsia="zh-CN"/>
              </w:rPr>
              <w:t>Moderator has made further updates to the calibration model</w:t>
            </w:r>
            <w:r w:rsidR="006D5B56">
              <w:rPr>
                <w:lang w:eastAsia="zh-CN"/>
              </w:rPr>
              <w:t>. Moderator asks companies to further check and provide inputs.</w:t>
            </w:r>
          </w:p>
          <w:p w14:paraId="04B93B0B" w14:textId="0AF7C259" w:rsidR="00D26D32" w:rsidRDefault="00D26D32" w:rsidP="003E1006">
            <w:pPr>
              <w:spacing w:afterLines="50" w:after="120"/>
              <w:rPr>
                <w:lang w:eastAsia="zh-CN"/>
              </w:rPr>
            </w:pPr>
            <w:r>
              <w:rPr>
                <w:lang w:eastAsia="zh-CN"/>
              </w:rPr>
              <w:t>To clarify, 6GHz with 20MHz was added to see we can perform a cross check with previous calibration results. If there are model component that are changed, it would be good to check the updates with existing calibration results.</w:t>
            </w:r>
          </w:p>
        </w:tc>
      </w:tr>
      <w:tr w:rsidR="00A06BED" w14:paraId="10DD3231" w14:textId="77777777">
        <w:trPr>
          <w:trHeight w:val="46"/>
        </w:trPr>
        <w:tc>
          <w:tcPr>
            <w:tcW w:w="1795" w:type="dxa"/>
          </w:tcPr>
          <w:p w14:paraId="2A7ED2E1" w14:textId="49EB8C92" w:rsidR="00A06BED" w:rsidRDefault="00A06BED" w:rsidP="00A06BED">
            <w:pPr>
              <w:pStyle w:val="BodyText"/>
              <w:spacing w:afterLines="50" w:line="240" w:lineRule="auto"/>
              <w:rPr>
                <w:rFonts w:ascii="Times New Roman" w:hAnsi="Times New Roman"/>
                <w:szCs w:val="20"/>
                <w:lang w:eastAsia="zh-CN"/>
              </w:rPr>
            </w:pPr>
            <w:r>
              <w:rPr>
                <w:rFonts w:ascii="Times New Roman" w:hAnsi="Times New Roman" w:hint="eastAsia"/>
                <w:szCs w:val="20"/>
                <w:lang w:eastAsia="zh-CN"/>
              </w:rPr>
              <w:t>CATT</w:t>
            </w:r>
          </w:p>
        </w:tc>
        <w:tc>
          <w:tcPr>
            <w:tcW w:w="8995" w:type="dxa"/>
          </w:tcPr>
          <w:p w14:paraId="5E6CD967" w14:textId="409D3064" w:rsidR="00A06BED" w:rsidRDefault="00A06BED" w:rsidP="00A06BED">
            <w:pPr>
              <w:spacing w:afterLines="50" w:after="120"/>
              <w:rPr>
                <w:lang w:eastAsia="zh-CN"/>
              </w:rPr>
            </w:pPr>
            <w:r>
              <w:rPr>
                <w:rFonts w:hint="eastAsia"/>
                <w:lang w:eastAsia="zh-CN"/>
              </w:rPr>
              <w:t xml:space="preserve">Considering limited time, we strongly suggest </w:t>
            </w:r>
            <w:r>
              <w:rPr>
                <w:lang w:eastAsia="zh-CN"/>
              </w:rPr>
              <w:t>reducing</w:t>
            </w:r>
            <w:r>
              <w:rPr>
                <w:rFonts w:hint="eastAsia"/>
                <w:lang w:eastAsia="zh-CN"/>
              </w:rPr>
              <w:t xml:space="preserve"> the options of calibration. If all the results from companies calibrate for </w:t>
            </w:r>
            <w:r>
              <w:rPr>
                <w:lang w:eastAsia="zh-CN"/>
              </w:rPr>
              <w:t>‘</w:t>
            </w:r>
            <w:r w:rsidRPr="00B3365E">
              <w:rPr>
                <w:lang w:eastAsia="zh-CN"/>
              </w:rPr>
              <w:t>20MHz for 6GHz</w:t>
            </w:r>
            <w:r>
              <w:rPr>
                <w:lang w:eastAsia="zh-CN"/>
              </w:rPr>
              <w:t>’</w:t>
            </w:r>
            <w:r w:rsidRPr="00B3365E">
              <w:rPr>
                <w:lang w:eastAsia="zh-CN"/>
              </w:rPr>
              <w:t xml:space="preserve">, </w:t>
            </w:r>
            <w:r>
              <w:rPr>
                <w:rFonts w:hint="eastAsia"/>
                <w:lang w:eastAsia="zh-CN"/>
              </w:rPr>
              <w:t xml:space="preserve"> any reason that they won</w:t>
            </w:r>
            <w:r>
              <w:rPr>
                <w:lang w:eastAsia="zh-CN"/>
              </w:rPr>
              <w:t>’</w:t>
            </w:r>
            <w:r>
              <w:rPr>
                <w:rFonts w:hint="eastAsia"/>
                <w:lang w:eastAsia="zh-CN"/>
              </w:rPr>
              <w:t xml:space="preserve">t for </w:t>
            </w:r>
            <w:r>
              <w:rPr>
                <w:lang w:eastAsia="zh-CN"/>
              </w:rPr>
              <w:t>‘</w:t>
            </w:r>
            <w:r w:rsidRPr="00B3365E">
              <w:rPr>
                <w:lang w:eastAsia="zh-CN"/>
              </w:rPr>
              <w:t>200 MHz for 7 GHz</w:t>
            </w:r>
            <w:r>
              <w:rPr>
                <w:lang w:eastAsia="zh-CN"/>
              </w:rPr>
              <w:t>’</w:t>
            </w:r>
            <w:r>
              <w:rPr>
                <w:rFonts w:hint="eastAsia"/>
                <w:lang w:eastAsia="zh-CN"/>
              </w:rPr>
              <w:t>?  Same for other parameter options.</w:t>
            </w:r>
          </w:p>
        </w:tc>
      </w:tr>
      <w:tr w:rsidR="00A06BED" w14:paraId="0ADF821A" w14:textId="77777777">
        <w:trPr>
          <w:trHeight w:val="46"/>
        </w:trPr>
        <w:tc>
          <w:tcPr>
            <w:tcW w:w="1795" w:type="dxa"/>
          </w:tcPr>
          <w:p w14:paraId="76082F81" w14:textId="0B909BE2" w:rsidR="00A06BED" w:rsidRDefault="00A06BED" w:rsidP="00A06BED">
            <w:pPr>
              <w:pStyle w:val="BodyText"/>
              <w:spacing w:afterLines="50" w:line="240" w:lineRule="auto"/>
              <w:rPr>
                <w:rFonts w:ascii="Times New Roman" w:hAnsi="Times New Roman"/>
                <w:szCs w:val="20"/>
                <w:lang w:eastAsia="zh-CN"/>
              </w:rPr>
            </w:pPr>
            <w:r>
              <w:rPr>
                <w:rFonts w:ascii="Times New Roman" w:hAnsi="Times New Roman"/>
                <w:szCs w:val="20"/>
                <w:lang w:eastAsia="zh-CN"/>
              </w:rPr>
              <w:t>Sony</w:t>
            </w:r>
          </w:p>
        </w:tc>
        <w:tc>
          <w:tcPr>
            <w:tcW w:w="8995" w:type="dxa"/>
          </w:tcPr>
          <w:p w14:paraId="45B8D737" w14:textId="77777777" w:rsidR="00A06BED" w:rsidRDefault="00A06BED" w:rsidP="00A06BED">
            <w:pPr>
              <w:spacing w:afterLines="50" w:after="120"/>
              <w:rPr>
                <w:lang w:eastAsia="zh-CN"/>
              </w:rPr>
            </w:pPr>
            <w:r>
              <w:rPr>
                <w:lang w:eastAsia="zh-CN"/>
              </w:rPr>
              <w:t>UT antenna configurations: According to the outcome of the discussion in Sec. 4.4. Our preference is 4 antenna ports, single polarized (P=1).</w:t>
            </w:r>
          </w:p>
          <w:p w14:paraId="33136A3D" w14:textId="5F252698" w:rsidR="00A06BED" w:rsidRDefault="00A06BED" w:rsidP="00A06BED">
            <w:pPr>
              <w:spacing w:afterLines="50" w:after="120"/>
              <w:rPr>
                <w:lang w:eastAsia="zh-CN"/>
              </w:rPr>
            </w:pPr>
            <w:r>
              <w:rPr>
                <w:lang w:eastAsia="zh-CN"/>
              </w:rPr>
              <w:t>UT antenna pattern: According to the outcome of the discussion in Sec. 4.4. Our preference is directional patterns as specified in Sec. 7.3 of 38.901.</w:t>
            </w:r>
          </w:p>
        </w:tc>
      </w:tr>
      <w:tr w:rsidR="00A21E84" w14:paraId="7EF57490" w14:textId="77777777" w:rsidTr="00A21E84">
        <w:trPr>
          <w:trHeight w:val="46"/>
        </w:trPr>
        <w:tc>
          <w:tcPr>
            <w:tcW w:w="1795" w:type="dxa"/>
            <w:shd w:val="clear" w:color="auto" w:fill="E2EFD9" w:themeFill="accent6" w:themeFillTint="33"/>
          </w:tcPr>
          <w:p w14:paraId="11D6CD49" w14:textId="69AA9D43" w:rsidR="00A21E84" w:rsidRDefault="00A21E84" w:rsidP="00A06BED">
            <w:pPr>
              <w:pStyle w:val="BodyText"/>
              <w:spacing w:afterLines="50" w:line="240" w:lineRule="auto"/>
              <w:rPr>
                <w:rFonts w:ascii="Times New Roman" w:hAnsi="Times New Roman"/>
                <w:szCs w:val="20"/>
                <w:lang w:eastAsia="zh-CN"/>
              </w:rPr>
            </w:pPr>
            <w:r>
              <w:rPr>
                <w:rFonts w:ascii="Times New Roman" w:hAnsi="Times New Roman"/>
                <w:szCs w:val="20"/>
                <w:lang w:eastAsia="zh-CN"/>
              </w:rPr>
              <w:t>Moderator</w:t>
            </w:r>
          </w:p>
        </w:tc>
        <w:tc>
          <w:tcPr>
            <w:tcW w:w="8995" w:type="dxa"/>
            <w:shd w:val="clear" w:color="auto" w:fill="E2EFD9" w:themeFill="accent6" w:themeFillTint="33"/>
          </w:tcPr>
          <w:p w14:paraId="4E9E05FA" w14:textId="77777777" w:rsidR="00A21E84" w:rsidRDefault="00A21E84" w:rsidP="00A06BED">
            <w:pPr>
              <w:spacing w:afterLines="50" w:after="120"/>
              <w:rPr>
                <w:lang w:eastAsia="zh-CN"/>
              </w:rPr>
            </w:pPr>
            <w:r>
              <w:rPr>
                <w:lang w:eastAsia="zh-CN"/>
              </w:rPr>
              <w:t>@CATT:</w:t>
            </w:r>
          </w:p>
          <w:p w14:paraId="7EEAAD4A" w14:textId="7EA9E246" w:rsidR="00A21E84" w:rsidRDefault="00A21E84" w:rsidP="00A06BED">
            <w:pPr>
              <w:spacing w:afterLines="50" w:after="120"/>
              <w:rPr>
                <w:lang w:eastAsia="zh-CN"/>
              </w:rPr>
            </w:pPr>
            <w:r>
              <w:rPr>
                <w:lang w:eastAsia="zh-CN"/>
              </w:rPr>
              <w:t>Moderator has received inputs that some calibration for 7 to 24 GHz should be performed as the channel modeling updates are primarily intended for this frequency.</w:t>
            </w:r>
          </w:p>
          <w:p w14:paraId="2D74315A" w14:textId="77777777" w:rsidR="00A21E84" w:rsidRDefault="00A21E84" w:rsidP="00A06BED">
            <w:pPr>
              <w:spacing w:afterLines="50" w:after="120"/>
              <w:rPr>
                <w:lang w:eastAsia="zh-CN"/>
              </w:rPr>
            </w:pPr>
            <w:r>
              <w:rPr>
                <w:lang w:eastAsia="zh-CN"/>
              </w:rPr>
              <w:t>We may discuss whether we need to perform multiple frequency calibration within 7 to 24GHz. One possibility is to calibrate for one frequency, say 15 GHz or 7 GHz.</w:t>
            </w:r>
          </w:p>
          <w:p w14:paraId="788E1CD8" w14:textId="1D009D04" w:rsidR="00A21E84" w:rsidRDefault="00A21E84" w:rsidP="00A06BED">
            <w:pPr>
              <w:spacing w:afterLines="50" w:after="120"/>
              <w:rPr>
                <w:lang w:eastAsia="zh-CN"/>
              </w:rPr>
            </w:pPr>
            <w:r>
              <w:rPr>
                <w:lang w:eastAsia="zh-CN"/>
              </w:rPr>
              <w:t>It would be good to get other company inputs on this.</w:t>
            </w:r>
          </w:p>
        </w:tc>
      </w:tr>
      <w:tr w:rsidR="00A21E84" w14:paraId="5ECE5858" w14:textId="77777777">
        <w:trPr>
          <w:trHeight w:val="46"/>
        </w:trPr>
        <w:tc>
          <w:tcPr>
            <w:tcW w:w="1795" w:type="dxa"/>
          </w:tcPr>
          <w:p w14:paraId="68FD2BA0" w14:textId="77777777" w:rsidR="00A21E84" w:rsidRDefault="00A21E84" w:rsidP="00A06BED">
            <w:pPr>
              <w:pStyle w:val="BodyText"/>
              <w:spacing w:afterLines="50" w:line="240" w:lineRule="auto"/>
              <w:rPr>
                <w:rFonts w:ascii="Times New Roman" w:hAnsi="Times New Roman"/>
                <w:szCs w:val="20"/>
                <w:lang w:eastAsia="zh-CN"/>
              </w:rPr>
            </w:pPr>
          </w:p>
        </w:tc>
        <w:tc>
          <w:tcPr>
            <w:tcW w:w="8995" w:type="dxa"/>
          </w:tcPr>
          <w:p w14:paraId="537F8997" w14:textId="77777777" w:rsidR="00A21E84" w:rsidRDefault="00A21E84" w:rsidP="00A06BED">
            <w:pPr>
              <w:spacing w:afterLines="50" w:after="120"/>
              <w:rPr>
                <w:lang w:eastAsia="zh-CN"/>
              </w:rPr>
            </w:pPr>
          </w:p>
        </w:tc>
      </w:tr>
    </w:tbl>
    <w:p w14:paraId="0B7D940D" w14:textId="77777777" w:rsidR="008B4567" w:rsidRDefault="008B4567">
      <w:pPr>
        <w:pStyle w:val="BodyText"/>
        <w:spacing w:after="0"/>
        <w:rPr>
          <w:rFonts w:ascii="Times New Roman" w:eastAsiaTheme="minorEastAsia" w:hAnsi="Times New Roman"/>
          <w:szCs w:val="20"/>
          <w:lang w:eastAsia="ko-KR"/>
        </w:rPr>
      </w:pPr>
    </w:p>
    <w:p w14:paraId="076C6FC7" w14:textId="77777777" w:rsidR="00066DAD" w:rsidRDefault="00066DAD">
      <w:pPr>
        <w:pStyle w:val="BodyText"/>
        <w:spacing w:after="0"/>
        <w:rPr>
          <w:rFonts w:ascii="Times New Roman" w:eastAsiaTheme="minorEastAsia" w:hAnsi="Times New Roman"/>
          <w:szCs w:val="20"/>
          <w:lang w:eastAsia="ko-KR"/>
        </w:rPr>
      </w:pPr>
    </w:p>
    <w:p w14:paraId="7A54678C" w14:textId="77777777" w:rsidR="00066DAD" w:rsidRDefault="00066DAD">
      <w:pPr>
        <w:pStyle w:val="BodyText"/>
        <w:spacing w:after="0"/>
        <w:rPr>
          <w:rFonts w:ascii="Times New Roman" w:eastAsiaTheme="minorEastAsia" w:hAnsi="Times New Roman"/>
          <w:szCs w:val="20"/>
          <w:lang w:eastAsia="ko-KR"/>
        </w:rPr>
      </w:pPr>
    </w:p>
    <w:p w14:paraId="6BA5657A" w14:textId="77777777" w:rsidR="008B4567" w:rsidRDefault="00427009">
      <w:pPr>
        <w:pStyle w:val="Heading2"/>
        <w:ind w:left="720" w:hanging="720"/>
        <w:rPr>
          <w:rFonts w:eastAsiaTheme="minorEastAsia"/>
          <w:lang w:val="en-US" w:eastAsia="ko-KR"/>
        </w:rPr>
      </w:pPr>
      <w:r>
        <w:rPr>
          <w:rFonts w:eastAsia="SimSun"/>
          <w:lang w:val="en-US" w:eastAsia="zh-CN"/>
        </w:rPr>
        <w:lastRenderedPageBreak/>
        <w:t>4.7 Capturing measurement data</w:t>
      </w:r>
    </w:p>
    <w:p w14:paraId="4332E059" w14:textId="77777777" w:rsidR="008B4567" w:rsidRDefault="00427009">
      <w:r>
        <w:t>Companies are asked to provide inputs to the data source collection based on the template provided in R1-2403969.</w:t>
      </w:r>
    </w:p>
    <w:p w14:paraId="11D586E2" w14:textId="77777777" w:rsidR="008B4567" w:rsidRDefault="00427009">
      <w:pPr>
        <w:rPr>
          <w:color w:val="0070C0"/>
        </w:rPr>
      </w:pPr>
      <w:r>
        <w:t xml:space="preserve">Each company may update the excel sheet in </w:t>
      </w:r>
      <w:r>
        <w:rPr>
          <w:color w:val="0070C0"/>
        </w:rPr>
        <w:t>ftp://tsg_ran/WG1_RL1/TSGR1_120/Inbox/drafts/9.8(FS_NR_7_24GHz_CHmod)/source data collection</w:t>
      </w:r>
    </w:p>
    <w:p w14:paraId="47A449B1" w14:textId="77777777" w:rsidR="008B4567" w:rsidRDefault="00427009">
      <w:r>
        <w:t>Moderator will time to time clean up the excel sheet updates and ask companies to clarify information. The following table will be used to request updates or clarifications to the companies. Company do not need to fill in the table unless there is a request from the moderator.</w:t>
      </w:r>
    </w:p>
    <w:tbl>
      <w:tblPr>
        <w:tblStyle w:val="TableGrid"/>
        <w:tblW w:w="0" w:type="auto"/>
        <w:tblLook w:val="04A0" w:firstRow="1" w:lastRow="0" w:firstColumn="1" w:lastColumn="0" w:noHBand="0" w:noVBand="1"/>
      </w:tblPr>
      <w:tblGrid>
        <w:gridCol w:w="1335"/>
        <w:gridCol w:w="1372"/>
        <w:gridCol w:w="4612"/>
        <w:gridCol w:w="3399"/>
      </w:tblGrid>
      <w:tr w:rsidR="008B4567" w14:paraId="47A0C964" w14:textId="77777777">
        <w:trPr>
          <w:trHeight w:val="582"/>
        </w:trPr>
        <w:tc>
          <w:tcPr>
            <w:tcW w:w="1335" w:type="dxa"/>
            <w:shd w:val="clear" w:color="auto" w:fill="E2EFD9" w:themeFill="accent6" w:themeFillTint="33"/>
          </w:tcPr>
          <w:p w14:paraId="04ABF0FB" w14:textId="77777777" w:rsidR="008B4567" w:rsidRDefault="00427009">
            <w:pPr>
              <w:pStyle w:val="BodyText"/>
              <w:spacing w:after="0"/>
              <w:jc w:val="left"/>
              <w:rPr>
                <w:rFonts w:ascii="Times New Roman" w:hAnsi="Times New Roman"/>
                <w:b/>
                <w:bCs/>
                <w:szCs w:val="20"/>
                <w:lang w:eastAsia="zh-CN"/>
              </w:rPr>
            </w:pPr>
            <w:r>
              <w:rPr>
                <w:rFonts w:ascii="Times New Roman" w:hAnsi="Times New Roman"/>
                <w:b/>
                <w:bCs/>
                <w:szCs w:val="20"/>
                <w:lang w:eastAsia="zh-CN"/>
              </w:rPr>
              <w:t>Data Entry Row</w:t>
            </w:r>
          </w:p>
        </w:tc>
        <w:tc>
          <w:tcPr>
            <w:tcW w:w="1372" w:type="dxa"/>
            <w:shd w:val="clear" w:color="auto" w:fill="E2EFD9" w:themeFill="accent6" w:themeFillTint="33"/>
          </w:tcPr>
          <w:p w14:paraId="53489351" w14:textId="77777777" w:rsidR="008B4567" w:rsidRDefault="00427009">
            <w:pPr>
              <w:pStyle w:val="BodyText"/>
              <w:spacing w:after="0"/>
              <w:jc w:val="left"/>
              <w:rPr>
                <w:rFonts w:ascii="Times New Roman" w:hAnsi="Times New Roman"/>
                <w:b/>
                <w:bCs/>
                <w:szCs w:val="20"/>
                <w:lang w:eastAsia="zh-CN"/>
              </w:rPr>
            </w:pPr>
            <w:r>
              <w:rPr>
                <w:rFonts w:ascii="Times New Roman" w:hAnsi="Times New Roman"/>
                <w:b/>
                <w:bCs/>
                <w:szCs w:val="20"/>
                <w:lang w:eastAsia="zh-CN"/>
              </w:rPr>
              <w:t>Company</w:t>
            </w:r>
          </w:p>
        </w:tc>
        <w:tc>
          <w:tcPr>
            <w:tcW w:w="4612" w:type="dxa"/>
            <w:shd w:val="clear" w:color="auto" w:fill="E2EFD9" w:themeFill="accent6" w:themeFillTint="33"/>
          </w:tcPr>
          <w:p w14:paraId="224864DE" w14:textId="77777777" w:rsidR="008B4567" w:rsidRDefault="00427009">
            <w:pPr>
              <w:pStyle w:val="BodyText"/>
              <w:spacing w:after="0"/>
              <w:jc w:val="left"/>
              <w:rPr>
                <w:rFonts w:ascii="Times New Roman" w:hAnsi="Times New Roman"/>
                <w:b/>
                <w:bCs/>
                <w:szCs w:val="20"/>
                <w:lang w:eastAsia="zh-CN"/>
              </w:rPr>
            </w:pPr>
            <w:r>
              <w:rPr>
                <w:rFonts w:ascii="Times New Roman" w:hAnsi="Times New Roman"/>
                <w:b/>
                <w:bCs/>
                <w:szCs w:val="20"/>
                <w:lang w:eastAsia="zh-CN"/>
              </w:rPr>
              <w:t>Moderator Comment/Request for Update/Clarification</w:t>
            </w:r>
          </w:p>
        </w:tc>
        <w:tc>
          <w:tcPr>
            <w:tcW w:w="3399" w:type="dxa"/>
            <w:shd w:val="clear" w:color="auto" w:fill="FBE4D5" w:themeFill="accent2" w:themeFillTint="33"/>
          </w:tcPr>
          <w:p w14:paraId="4E525557" w14:textId="77777777" w:rsidR="008B4567" w:rsidRDefault="00427009">
            <w:pPr>
              <w:pStyle w:val="BodyText"/>
              <w:spacing w:after="0"/>
              <w:jc w:val="left"/>
              <w:rPr>
                <w:rFonts w:ascii="Times New Roman" w:hAnsi="Times New Roman"/>
                <w:b/>
                <w:bCs/>
                <w:szCs w:val="20"/>
                <w:lang w:eastAsia="zh-CN"/>
              </w:rPr>
            </w:pPr>
            <w:r>
              <w:rPr>
                <w:rFonts w:ascii="Times New Roman" w:hAnsi="Times New Roman"/>
                <w:b/>
                <w:bCs/>
                <w:szCs w:val="20"/>
                <w:lang w:eastAsia="zh-CN"/>
              </w:rPr>
              <w:t>Company Response</w:t>
            </w:r>
          </w:p>
        </w:tc>
      </w:tr>
      <w:tr w:rsidR="008B4567" w14:paraId="4D981434" w14:textId="77777777">
        <w:trPr>
          <w:trHeight w:val="345"/>
        </w:trPr>
        <w:tc>
          <w:tcPr>
            <w:tcW w:w="1335" w:type="dxa"/>
          </w:tcPr>
          <w:p w14:paraId="7E5AD28C" w14:textId="77777777" w:rsidR="008B4567" w:rsidRDefault="008B4567">
            <w:pPr>
              <w:pStyle w:val="BodyText"/>
              <w:spacing w:after="0"/>
              <w:rPr>
                <w:rFonts w:ascii="Times New Roman" w:eastAsiaTheme="minorEastAsia" w:hAnsi="Times New Roman"/>
                <w:szCs w:val="20"/>
                <w:lang w:eastAsia="ko-KR"/>
              </w:rPr>
            </w:pPr>
          </w:p>
        </w:tc>
        <w:tc>
          <w:tcPr>
            <w:tcW w:w="1372" w:type="dxa"/>
          </w:tcPr>
          <w:p w14:paraId="7D4C4129" w14:textId="77777777" w:rsidR="008B4567" w:rsidRDefault="008B4567">
            <w:pPr>
              <w:pStyle w:val="BodyText"/>
              <w:spacing w:after="0"/>
              <w:rPr>
                <w:rFonts w:ascii="Times New Roman" w:eastAsiaTheme="minorEastAsia" w:hAnsi="Times New Roman"/>
                <w:szCs w:val="20"/>
                <w:lang w:eastAsia="ko-KR"/>
              </w:rPr>
            </w:pPr>
          </w:p>
        </w:tc>
        <w:tc>
          <w:tcPr>
            <w:tcW w:w="4612" w:type="dxa"/>
          </w:tcPr>
          <w:p w14:paraId="716CCF48" w14:textId="77777777" w:rsidR="008B4567" w:rsidRDefault="008B4567">
            <w:pPr>
              <w:pStyle w:val="BodyText"/>
              <w:spacing w:after="0"/>
              <w:rPr>
                <w:rFonts w:ascii="Times New Roman" w:eastAsiaTheme="minorEastAsia" w:hAnsi="Times New Roman"/>
                <w:szCs w:val="20"/>
                <w:lang w:eastAsia="ko-KR"/>
              </w:rPr>
            </w:pPr>
          </w:p>
        </w:tc>
        <w:tc>
          <w:tcPr>
            <w:tcW w:w="3399" w:type="dxa"/>
          </w:tcPr>
          <w:p w14:paraId="7658F411" w14:textId="77777777" w:rsidR="008B4567" w:rsidRDefault="008B4567">
            <w:pPr>
              <w:pStyle w:val="BodyText"/>
              <w:spacing w:after="0"/>
              <w:rPr>
                <w:rFonts w:ascii="Times New Roman" w:hAnsi="Times New Roman"/>
                <w:szCs w:val="20"/>
                <w:lang w:eastAsia="zh-CN"/>
              </w:rPr>
            </w:pPr>
          </w:p>
        </w:tc>
      </w:tr>
      <w:tr w:rsidR="008B4567" w14:paraId="2A248D5B" w14:textId="77777777">
        <w:trPr>
          <w:trHeight w:val="345"/>
        </w:trPr>
        <w:tc>
          <w:tcPr>
            <w:tcW w:w="1335" w:type="dxa"/>
          </w:tcPr>
          <w:p w14:paraId="5E4BFB9C" w14:textId="77777777" w:rsidR="008B4567" w:rsidRDefault="008B4567">
            <w:pPr>
              <w:pStyle w:val="BodyText"/>
              <w:spacing w:after="0"/>
              <w:rPr>
                <w:rFonts w:ascii="Times New Roman" w:eastAsiaTheme="minorEastAsia" w:hAnsi="Times New Roman"/>
                <w:szCs w:val="20"/>
                <w:lang w:eastAsia="ko-KR"/>
              </w:rPr>
            </w:pPr>
          </w:p>
        </w:tc>
        <w:tc>
          <w:tcPr>
            <w:tcW w:w="1372" w:type="dxa"/>
          </w:tcPr>
          <w:p w14:paraId="24007F04" w14:textId="77777777" w:rsidR="008B4567" w:rsidRDefault="008B4567">
            <w:pPr>
              <w:pStyle w:val="BodyText"/>
              <w:spacing w:after="0"/>
              <w:rPr>
                <w:rFonts w:ascii="Times New Roman" w:eastAsiaTheme="minorEastAsia" w:hAnsi="Times New Roman"/>
                <w:szCs w:val="20"/>
                <w:lang w:eastAsia="ko-KR"/>
              </w:rPr>
            </w:pPr>
          </w:p>
        </w:tc>
        <w:tc>
          <w:tcPr>
            <w:tcW w:w="4612" w:type="dxa"/>
          </w:tcPr>
          <w:p w14:paraId="42159325" w14:textId="77777777" w:rsidR="008B4567" w:rsidRDefault="008B4567">
            <w:pPr>
              <w:pStyle w:val="BodyText"/>
              <w:spacing w:after="0"/>
              <w:rPr>
                <w:rFonts w:ascii="Times New Roman" w:eastAsiaTheme="minorEastAsia" w:hAnsi="Times New Roman"/>
                <w:szCs w:val="20"/>
                <w:lang w:eastAsia="ko-KR"/>
              </w:rPr>
            </w:pPr>
          </w:p>
        </w:tc>
        <w:tc>
          <w:tcPr>
            <w:tcW w:w="3399" w:type="dxa"/>
          </w:tcPr>
          <w:p w14:paraId="50BAD259" w14:textId="77777777" w:rsidR="008B4567" w:rsidRDefault="008B4567">
            <w:pPr>
              <w:pStyle w:val="BodyText"/>
              <w:spacing w:after="0"/>
              <w:rPr>
                <w:rFonts w:ascii="Times New Roman" w:hAnsi="Times New Roman"/>
                <w:szCs w:val="20"/>
                <w:lang w:eastAsia="zh-CN"/>
              </w:rPr>
            </w:pPr>
          </w:p>
        </w:tc>
      </w:tr>
    </w:tbl>
    <w:p w14:paraId="574F9A8C" w14:textId="77777777" w:rsidR="008B4567" w:rsidRDefault="008B4567">
      <w:pPr>
        <w:pStyle w:val="BodyText"/>
        <w:spacing w:after="0"/>
        <w:rPr>
          <w:rFonts w:ascii="Times New Roman" w:hAnsi="Times New Roman"/>
          <w:szCs w:val="20"/>
          <w:lang w:eastAsia="zh-CN"/>
        </w:rPr>
      </w:pPr>
    </w:p>
    <w:p w14:paraId="23E8D96F" w14:textId="77777777" w:rsidR="008B4567" w:rsidRDefault="008B4567">
      <w:pPr>
        <w:pStyle w:val="BodyText"/>
        <w:spacing w:after="0"/>
        <w:rPr>
          <w:rFonts w:ascii="Times New Roman" w:eastAsiaTheme="minorEastAsia" w:hAnsi="Times New Roman"/>
          <w:szCs w:val="20"/>
          <w:lang w:eastAsia="ko-KR"/>
        </w:rPr>
      </w:pPr>
    </w:p>
    <w:p w14:paraId="36EA325E" w14:textId="77777777" w:rsidR="008B4567" w:rsidRDefault="00427009">
      <w:pPr>
        <w:pStyle w:val="Heading1"/>
        <w:numPr>
          <w:ilvl w:val="0"/>
          <w:numId w:val="12"/>
        </w:numPr>
        <w:ind w:hanging="720"/>
        <w:rPr>
          <w:rFonts w:eastAsia="SimSun" w:cs="Arial"/>
          <w:sz w:val="32"/>
          <w:szCs w:val="32"/>
          <w:lang w:val="en-US"/>
        </w:rPr>
      </w:pPr>
      <w:r>
        <w:rPr>
          <w:rFonts w:eastAsia="SimSun" w:cs="Arial"/>
          <w:sz w:val="32"/>
          <w:szCs w:val="32"/>
          <w:lang w:val="en-US"/>
        </w:rPr>
        <w:t>Summary of Agreements/Conclusions from RAN1 #118bis</w:t>
      </w:r>
    </w:p>
    <w:p w14:paraId="409FE7A4" w14:textId="77777777" w:rsidR="00E80FBC" w:rsidRDefault="00E80FBC"/>
    <w:p w14:paraId="11E8BA35" w14:textId="77777777" w:rsidR="00E80FBC" w:rsidRDefault="00E80FBC" w:rsidP="00E80FBC">
      <w:pPr>
        <w:rPr>
          <w:rFonts w:eastAsia="DengXian"/>
          <w:lang w:eastAsia="zh-CN"/>
        </w:rPr>
      </w:pPr>
      <w:r>
        <w:rPr>
          <w:rFonts w:eastAsia="DengXian" w:hint="eastAsia"/>
          <w:lang w:eastAsia="zh-CN"/>
        </w:rPr>
        <w:t>Conclusion</w:t>
      </w:r>
    </w:p>
    <w:p w14:paraId="283C3F93" w14:textId="77777777" w:rsidR="00E80FBC" w:rsidRDefault="00E80FBC" w:rsidP="00E80FBC">
      <w:pPr>
        <w:pStyle w:val="BodyText"/>
        <w:numPr>
          <w:ilvl w:val="0"/>
          <w:numId w:val="20"/>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Based on measurement data provided, RAN1 concludes pathloss parameters in TR38.901 that following scenarios are validated and no updates to TR are made.</w:t>
      </w:r>
    </w:p>
    <w:p w14:paraId="2A5FA659" w14:textId="77777777" w:rsidR="00E80FBC" w:rsidRDefault="00E80FBC" w:rsidP="00E80FBC">
      <w:pPr>
        <w:pStyle w:val="BodyText"/>
        <w:numPr>
          <w:ilvl w:val="1"/>
          <w:numId w:val="20"/>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UMi LOS/NLOS</w:t>
      </w:r>
    </w:p>
    <w:p w14:paraId="327D63CC" w14:textId="77777777" w:rsidR="00E80FBC" w:rsidRDefault="00E80FBC" w:rsidP="00E80FBC">
      <w:pPr>
        <w:rPr>
          <w:rFonts w:eastAsia="DengXian"/>
          <w:lang w:eastAsia="zh-CN"/>
        </w:rPr>
      </w:pPr>
    </w:p>
    <w:p w14:paraId="0F6A5D2F" w14:textId="77777777" w:rsidR="00E80FBC" w:rsidRDefault="00E80FBC" w:rsidP="00E80FBC">
      <w:pPr>
        <w:rPr>
          <w:rFonts w:eastAsia="DengXian"/>
          <w:highlight w:val="green"/>
          <w:lang w:eastAsia="zh-CN"/>
        </w:rPr>
      </w:pPr>
      <w:r>
        <w:rPr>
          <w:rFonts w:eastAsia="DengXian" w:hint="eastAsia"/>
          <w:highlight w:val="green"/>
          <w:lang w:eastAsia="zh-CN"/>
        </w:rPr>
        <w:t>Agreement</w:t>
      </w:r>
    </w:p>
    <w:p w14:paraId="7E857FE7" w14:textId="77777777" w:rsidR="00E80FBC" w:rsidRPr="006C47F5" w:rsidRDefault="00E80FBC" w:rsidP="00E80FBC">
      <w:pPr>
        <w:pStyle w:val="BodyText"/>
        <w:numPr>
          <w:ilvl w:val="0"/>
          <w:numId w:val="62"/>
        </w:numPr>
        <w:spacing w:after="0"/>
        <w:rPr>
          <w:rFonts w:ascii="Times New Roman" w:eastAsia="DengXian" w:hAnsi="Times New Roman"/>
          <w:szCs w:val="20"/>
          <w:lang w:eastAsia="ko-KR"/>
        </w:rPr>
      </w:pPr>
      <w:r w:rsidRPr="006C47F5">
        <w:rPr>
          <w:rFonts w:ascii="Times New Roman" w:eastAsia="DengXian" w:hAnsi="Times New Roman"/>
          <w:szCs w:val="20"/>
          <w:lang w:eastAsia="ko-KR"/>
        </w:rPr>
        <w:t>Further study whether/how to handle the LOS pathloss convergence regardless of the frequency band beyond the breakpoint distance phenomena.</w:t>
      </w:r>
    </w:p>
    <w:p w14:paraId="6288CB15" w14:textId="77777777" w:rsidR="00E80FBC" w:rsidRDefault="00E80FBC" w:rsidP="00E80FBC">
      <w:pPr>
        <w:rPr>
          <w:rFonts w:eastAsia="DengXian"/>
          <w:lang w:eastAsia="zh-CN"/>
        </w:rPr>
      </w:pPr>
    </w:p>
    <w:p w14:paraId="34E3E2BC" w14:textId="77777777" w:rsidR="00E80FBC" w:rsidRDefault="00E80FBC" w:rsidP="00E80FBC">
      <w:pPr>
        <w:rPr>
          <w:rFonts w:eastAsia="DengXian"/>
          <w:lang w:eastAsia="zh-CN"/>
        </w:rPr>
      </w:pPr>
      <w:r>
        <w:rPr>
          <w:rFonts w:eastAsia="DengXian" w:hint="eastAsia"/>
          <w:lang w:eastAsia="zh-CN"/>
        </w:rPr>
        <w:t>Conclusion</w:t>
      </w:r>
    </w:p>
    <w:p w14:paraId="257E14AC" w14:textId="77777777" w:rsidR="00E80FBC" w:rsidRPr="00900AEC" w:rsidRDefault="00E80FBC" w:rsidP="00E80FBC">
      <w:pPr>
        <w:pStyle w:val="BodyText"/>
        <w:numPr>
          <w:ilvl w:val="0"/>
          <w:numId w:val="20"/>
        </w:numPr>
        <w:spacing w:after="0"/>
        <w:rPr>
          <w:rFonts w:ascii="Times New Roman" w:eastAsia="DengXian" w:hAnsi="Times New Roman"/>
          <w:szCs w:val="20"/>
          <w:lang w:eastAsia="ko-KR"/>
        </w:rPr>
      </w:pPr>
      <w:r w:rsidRPr="00900AEC">
        <w:rPr>
          <w:rFonts w:ascii="Times New Roman" w:eastAsia="DengXian" w:hAnsi="Times New Roman"/>
          <w:szCs w:val="20"/>
          <w:lang w:eastAsia="ko-KR"/>
        </w:rPr>
        <w:t>Based on measurement data provided, RAN1 concludes that following angular spread parameters for 6 – 24 GHz frequency range are validated and no updates to TR are made.</w:t>
      </w:r>
    </w:p>
    <w:p w14:paraId="70EBE42C" w14:textId="77777777" w:rsidR="00E80FBC" w:rsidRPr="00900AEC" w:rsidRDefault="00E80FBC" w:rsidP="00E80FBC">
      <w:pPr>
        <w:pStyle w:val="BodyText"/>
        <w:numPr>
          <w:ilvl w:val="1"/>
          <w:numId w:val="20"/>
        </w:numPr>
        <w:spacing w:after="0"/>
        <w:rPr>
          <w:rFonts w:ascii="Times New Roman" w:eastAsia="DengXian" w:hAnsi="Times New Roman"/>
          <w:szCs w:val="20"/>
          <w:lang w:eastAsia="ko-KR"/>
        </w:rPr>
      </w:pPr>
      <w:r w:rsidRPr="00900AEC">
        <w:rPr>
          <w:rFonts w:ascii="Times New Roman" w:eastAsia="DengXian" w:hAnsi="Times New Roman"/>
          <w:szCs w:val="20"/>
          <w:lang w:eastAsia="ko-KR"/>
        </w:rPr>
        <w:t>UMa LOS: ZSD</w:t>
      </w:r>
    </w:p>
    <w:p w14:paraId="249D5616" w14:textId="77777777" w:rsidR="00E80FBC" w:rsidRPr="00900AEC" w:rsidRDefault="00E80FBC" w:rsidP="00E80FBC">
      <w:pPr>
        <w:pStyle w:val="BodyText"/>
        <w:numPr>
          <w:ilvl w:val="1"/>
          <w:numId w:val="20"/>
        </w:numPr>
        <w:spacing w:after="0"/>
        <w:rPr>
          <w:rFonts w:ascii="Times New Roman" w:eastAsia="DengXian" w:hAnsi="Times New Roman"/>
          <w:szCs w:val="20"/>
          <w:lang w:eastAsia="ko-KR"/>
        </w:rPr>
      </w:pPr>
      <w:r w:rsidRPr="00900AEC">
        <w:rPr>
          <w:rFonts w:ascii="Times New Roman" w:eastAsia="DengXian" w:hAnsi="Times New Roman"/>
          <w:szCs w:val="20"/>
          <w:lang w:eastAsia="ko-KR"/>
        </w:rPr>
        <w:t>UMa NLOS: ZSD</w:t>
      </w:r>
    </w:p>
    <w:p w14:paraId="42FC4543" w14:textId="77777777" w:rsidR="00E80FBC" w:rsidRDefault="00E80FBC" w:rsidP="00E80FBC">
      <w:pPr>
        <w:rPr>
          <w:rFonts w:eastAsia="DengXian"/>
          <w:lang w:eastAsia="zh-CN"/>
        </w:rPr>
      </w:pPr>
    </w:p>
    <w:p w14:paraId="62F9E8D0" w14:textId="77777777" w:rsidR="00E80FBC" w:rsidRDefault="00E80FBC" w:rsidP="00E80FBC">
      <w:pPr>
        <w:rPr>
          <w:rFonts w:eastAsia="DengXian"/>
          <w:lang w:eastAsia="zh-CN"/>
        </w:rPr>
      </w:pPr>
      <w:r>
        <w:rPr>
          <w:rFonts w:eastAsia="DengXian" w:hint="eastAsia"/>
          <w:lang w:eastAsia="zh-CN"/>
        </w:rPr>
        <w:t>Conclusion</w:t>
      </w:r>
    </w:p>
    <w:p w14:paraId="28656CB9" w14:textId="77777777" w:rsidR="00E80FBC" w:rsidRDefault="00E80FBC" w:rsidP="00E80FBC">
      <w:pPr>
        <w:pStyle w:val="BodyText"/>
        <w:numPr>
          <w:ilvl w:val="0"/>
          <w:numId w:val="20"/>
        </w:numPr>
        <w:spacing w:after="0" w:line="240" w:lineRule="auto"/>
        <w:rPr>
          <w:rFonts w:ascii="Times New Roman" w:eastAsia="DengXian" w:hAnsi="Times New Roman"/>
          <w:szCs w:val="20"/>
          <w:lang w:eastAsia="ko-KR"/>
        </w:rPr>
      </w:pPr>
      <w:r>
        <w:rPr>
          <w:rFonts w:ascii="Times New Roman" w:eastAsia="DengXian" w:hAnsi="Times New Roman"/>
          <w:szCs w:val="20"/>
          <w:lang w:eastAsia="zh-CN"/>
        </w:rPr>
        <w:t xml:space="preserve">For the following scenarios, </w:t>
      </w:r>
      <w:r>
        <w:rPr>
          <w:rFonts w:ascii="Times New Roman" w:eastAsia="DengXian" w:hAnsi="Times New Roman"/>
          <w:szCs w:val="20"/>
          <w:lang w:eastAsia="ko-KR"/>
        </w:rPr>
        <w:t>there is no consensus to update angular spread models due to lack of consistent and significant observed difference between model and measurements.</w:t>
      </w:r>
    </w:p>
    <w:p w14:paraId="5608C408" w14:textId="77777777" w:rsidR="00E80FBC" w:rsidRPr="00900AEC" w:rsidRDefault="00E80FBC" w:rsidP="00E80FBC">
      <w:pPr>
        <w:pStyle w:val="BodyText"/>
        <w:numPr>
          <w:ilvl w:val="1"/>
          <w:numId w:val="20"/>
        </w:numPr>
        <w:spacing w:after="0"/>
        <w:rPr>
          <w:rFonts w:ascii="Times New Roman" w:eastAsia="DengXian" w:hAnsi="Times New Roman"/>
          <w:szCs w:val="20"/>
          <w:lang w:eastAsia="ko-KR"/>
        </w:rPr>
      </w:pPr>
      <w:r w:rsidRPr="00900AEC">
        <w:rPr>
          <w:rFonts w:ascii="Times New Roman" w:eastAsia="DengXian" w:hAnsi="Times New Roman"/>
          <w:szCs w:val="20"/>
          <w:lang w:eastAsia="ko-KR"/>
        </w:rPr>
        <w:t>InH LOS : ASD, ASA</w:t>
      </w:r>
    </w:p>
    <w:p w14:paraId="2955440B" w14:textId="77777777" w:rsidR="00E80FBC" w:rsidRPr="00900AEC" w:rsidRDefault="00E80FBC" w:rsidP="00E80FBC">
      <w:pPr>
        <w:pStyle w:val="BodyText"/>
        <w:numPr>
          <w:ilvl w:val="1"/>
          <w:numId w:val="20"/>
        </w:numPr>
        <w:spacing w:after="0"/>
        <w:rPr>
          <w:rFonts w:ascii="Times New Roman" w:eastAsia="DengXian" w:hAnsi="Times New Roman"/>
          <w:szCs w:val="20"/>
          <w:lang w:eastAsia="ko-KR"/>
        </w:rPr>
      </w:pPr>
      <w:r w:rsidRPr="00900AEC">
        <w:rPr>
          <w:rFonts w:ascii="Times New Roman" w:eastAsia="DengXian" w:hAnsi="Times New Roman"/>
          <w:szCs w:val="20"/>
          <w:lang w:eastAsia="ko-KR"/>
        </w:rPr>
        <w:t>InH NLOS: ASD, ASA</w:t>
      </w:r>
    </w:p>
    <w:p w14:paraId="47202B5E" w14:textId="77777777" w:rsidR="00E80FBC" w:rsidRPr="00900AEC" w:rsidRDefault="00E80FBC" w:rsidP="00E80FBC">
      <w:pPr>
        <w:pStyle w:val="BodyText"/>
        <w:numPr>
          <w:ilvl w:val="1"/>
          <w:numId w:val="20"/>
        </w:numPr>
        <w:spacing w:after="0"/>
        <w:rPr>
          <w:rFonts w:ascii="Times New Roman" w:eastAsia="DengXian" w:hAnsi="Times New Roman"/>
          <w:szCs w:val="20"/>
          <w:lang w:eastAsia="ko-KR"/>
        </w:rPr>
      </w:pPr>
      <w:r w:rsidRPr="00900AEC">
        <w:rPr>
          <w:rFonts w:ascii="Times New Roman" w:eastAsia="DengXian" w:hAnsi="Times New Roman"/>
          <w:szCs w:val="20"/>
          <w:lang w:eastAsia="ko-KR"/>
        </w:rPr>
        <w:t>UMi LOS: ASD</w:t>
      </w:r>
    </w:p>
    <w:p w14:paraId="382C9907" w14:textId="77777777" w:rsidR="00E80FBC" w:rsidRPr="00900AEC" w:rsidRDefault="00E80FBC" w:rsidP="00E80FBC">
      <w:pPr>
        <w:pStyle w:val="BodyText"/>
        <w:numPr>
          <w:ilvl w:val="1"/>
          <w:numId w:val="20"/>
        </w:numPr>
        <w:spacing w:after="0"/>
        <w:rPr>
          <w:rFonts w:ascii="Times New Roman" w:eastAsia="DengXian" w:hAnsi="Times New Roman"/>
          <w:szCs w:val="20"/>
          <w:lang w:eastAsia="ko-KR"/>
        </w:rPr>
      </w:pPr>
      <w:r w:rsidRPr="00900AEC">
        <w:rPr>
          <w:rFonts w:ascii="Times New Roman" w:eastAsia="DengXian" w:hAnsi="Times New Roman"/>
          <w:szCs w:val="20"/>
          <w:lang w:eastAsia="ko-KR"/>
        </w:rPr>
        <w:t>UMi NLOS: ASD, ZSA</w:t>
      </w:r>
    </w:p>
    <w:p w14:paraId="21F78041" w14:textId="77777777" w:rsidR="00E80FBC" w:rsidRDefault="00E80FBC" w:rsidP="00E80FBC">
      <w:pPr>
        <w:rPr>
          <w:rFonts w:eastAsia="DengXian"/>
          <w:lang w:eastAsia="zh-CN"/>
        </w:rPr>
      </w:pPr>
    </w:p>
    <w:p w14:paraId="2F0007DE" w14:textId="77777777" w:rsidR="00E80FBC" w:rsidRDefault="00E80FBC" w:rsidP="00E80FBC">
      <w:pPr>
        <w:rPr>
          <w:rFonts w:eastAsia="DengXian"/>
          <w:highlight w:val="green"/>
          <w:lang w:eastAsia="zh-CN"/>
        </w:rPr>
      </w:pPr>
      <w:r>
        <w:rPr>
          <w:rFonts w:eastAsia="DengXian" w:hint="eastAsia"/>
          <w:highlight w:val="green"/>
          <w:lang w:eastAsia="zh-CN"/>
        </w:rPr>
        <w:t>Agreement</w:t>
      </w:r>
    </w:p>
    <w:p w14:paraId="2F3AA9B7" w14:textId="77777777" w:rsidR="00E80FBC" w:rsidRPr="000175CC" w:rsidRDefault="00E80FBC" w:rsidP="00E80FBC">
      <w:pPr>
        <w:pStyle w:val="BodyText"/>
        <w:numPr>
          <w:ilvl w:val="0"/>
          <w:numId w:val="21"/>
        </w:numPr>
        <w:spacing w:after="0"/>
        <w:rPr>
          <w:rFonts w:ascii="Times New Roman" w:eastAsia="DengXian" w:hAnsi="Times New Roman"/>
          <w:szCs w:val="20"/>
          <w:lang w:eastAsia="ko-KR"/>
        </w:rPr>
      </w:pPr>
      <w:r w:rsidRPr="000175CC">
        <w:rPr>
          <w:rFonts w:ascii="Times New Roman" w:eastAsia="DengXian" w:hAnsi="Times New Roman"/>
          <w:szCs w:val="20"/>
          <w:lang w:eastAsia="ko-KR"/>
        </w:rPr>
        <w:t>Confirm working assumption</w:t>
      </w:r>
      <w:r>
        <w:rPr>
          <w:rFonts w:ascii="Times New Roman" w:eastAsia="DengXian" w:hAnsi="Times New Roman" w:hint="eastAsia"/>
          <w:szCs w:val="20"/>
          <w:lang w:eastAsia="zh-CN"/>
        </w:rPr>
        <w:t xml:space="preserve"> (made in RAN1#119)</w:t>
      </w:r>
      <w:r w:rsidRPr="000175CC">
        <w:rPr>
          <w:rFonts w:ascii="Times New Roman" w:eastAsia="DengXian" w:hAnsi="Times New Roman"/>
          <w:szCs w:val="20"/>
          <w:lang w:eastAsia="ko-KR"/>
        </w:rPr>
        <w:t xml:space="preserve"> for proposed absolute delay parameters for UMi and UMa scenarios.</w:t>
      </w:r>
    </w:p>
    <w:p w14:paraId="788D91B1" w14:textId="77777777" w:rsidR="00E80FBC" w:rsidRDefault="00E80FBC" w:rsidP="00E80FBC">
      <w:pPr>
        <w:pStyle w:val="TH"/>
        <w:keepNext w:val="0"/>
        <w:keepLines w:val="0"/>
        <w:spacing w:before="0" w:after="0"/>
        <w:ind w:left="720"/>
        <w:rPr>
          <w:rFonts w:ascii="Times New Roman" w:hAnsi="Times New Roman"/>
          <w:b w:val="0"/>
          <w:bCs/>
        </w:rPr>
      </w:pPr>
      <w:r>
        <w:rPr>
          <w:rFonts w:ascii="Times New Roman" w:hAnsi="Times New Roman"/>
          <w:b w:val="0"/>
          <w:bCs/>
        </w:rPr>
        <w:t>Table 7.6.9-1: Parameters for the absolute time of arrival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98"/>
        <w:gridCol w:w="753"/>
        <w:gridCol w:w="1533"/>
        <w:gridCol w:w="1533"/>
      </w:tblGrid>
      <w:tr w:rsidR="00E80FBC" w14:paraId="744B7272" w14:textId="77777777" w:rsidTr="00C53795">
        <w:trPr>
          <w:jc w:val="center"/>
        </w:trPr>
        <w:tc>
          <w:tcPr>
            <w:tcW w:w="2051" w:type="dxa"/>
            <w:gridSpan w:val="2"/>
            <w:shd w:val="clear" w:color="auto" w:fill="E0E0E0"/>
            <w:vAlign w:val="center"/>
          </w:tcPr>
          <w:p w14:paraId="6A1B26B0" w14:textId="77777777" w:rsidR="00E80FBC" w:rsidRDefault="00E80FBC" w:rsidP="00C53795">
            <w:pPr>
              <w:pStyle w:val="TAH"/>
              <w:keepNext w:val="0"/>
              <w:keepLines w:val="0"/>
              <w:rPr>
                <w:rFonts w:ascii="Times New Roman" w:hAnsi="Times New Roman"/>
                <w:b w:val="0"/>
                <w:bCs/>
                <w:sz w:val="16"/>
                <w:szCs w:val="16"/>
              </w:rPr>
            </w:pPr>
            <w:r>
              <w:rPr>
                <w:rFonts w:ascii="Times New Roman" w:hAnsi="Times New Roman"/>
                <w:b w:val="0"/>
                <w:bCs/>
                <w:sz w:val="16"/>
                <w:szCs w:val="16"/>
              </w:rPr>
              <w:t>Scenarios</w:t>
            </w:r>
          </w:p>
        </w:tc>
        <w:tc>
          <w:tcPr>
            <w:tcW w:w="1533" w:type="dxa"/>
            <w:shd w:val="clear" w:color="auto" w:fill="E0E0E0"/>
            <w:vAlign w:val="center"/>
          </w:tcPr>
          <w:p w14:paraId="2EA823A7" w14:textId="77777777" w:rsidR="00E80FBC" w:rsidRDefault="00E80FBC" w:rsidP="00C53795">
            <w:pPr>
              <w:pStyle w:val="TAH"/>
              <w:keepNext w:val="0"/>
              <w:keepLines w:val="0"/>
              <w:rPr>
                <w:rFonts w:ascii="Times New Roman" w:hAnsi="Times New Roman"/>
                <w:b w:val="0"/>
                <w:bCs/>
                <w:color w:val="FF0000"/>
                <w:sz w:val="16"/>
                <w:szCs w:val="16"/>
                <w:lang w:eastAsia="zh-CN"/>
              </w:rPr>
            </w:pPr>
            <w:r>
              <w:rPr>
                <w:rFonts w:ascii="Times New Roman" w:hAnsi="Times New Roman"/>
                <w:b w:val="0"/>
                <w:bCs/>
                <w:color w:val="FF0000"/>
                <w:sz w:val="16"/>
                <w:szCs w:val="16"/>
                <w:lang w:eastAsia="zh-CN"/>
              </w:rPr>
              <w:t>UMi</w:t>
            </w:r>
          </w:p>
        </w:tc>
        <w:tc>
          <w:tcPr>
            <w:tcW w:w="1533" w:type="dxa"/>
            <w:shd w:val="clear" w:color="auto" w:fill="E0E0E0"/>
            <w:vAlign w:val="center"/>
          </w:tcPr>
          <w:p w14:paraId="036C7EDC" w14:textId="77777777" w:rsidR="00E80FBC" w:rsidRDefault="00E80FBC" w:rsidP="00C53795">
            <w:pPr>
              <w:pStyle w:val="TAH"/>
              <w:keepNext w:val="0"/>
              <w:keepLines w:val="0"/>
              <w:rPr>
                <w:rFonts w:ascii="Times New Roman" w:hAnsi="Times New Roman"/>
                <w:b w:val="0"/>
                <w:bCs/>
                <w:color w:val="FF0000"/>
                <w:sz w:val="16"/>
                <w:szCs w:val="16"/>
                <w:lang w:eastAsia="zh-CN"/>
              </w:rPr>
            </w:pPr>
            <w:r>
              <w:rPr>
                <w:rFonts w:ascii="Times New Roman" w:hAnsi="Times New Roman"/>
                <w:b w:val="0"/>
                <w:bCs/>
                <w:color w:val="FF0000"/>
                <w:sz w:val="16"/>
                <w:szCs w:val="16"/>
                <w:lang w:eastAsia="zh-CN"/>
              </w:rPr>
              <w:t>UMa</w:t>
            </w:r>
          </w:p>
        </w:tc>
      </w:tr>
      <w:tr w:rsidR="00E80FBC" w14:paraId="5D6C40F0" w14:textId="77777777" w:rsidTr="00C53795">
        <w:trPr>
          <w:jc w:val="center"/>
        </w:trPr>
        <w:tc>
          <w:tcPr>
            <w:tcW w:w="1298" w:type="dxa"/>
            <w:vMerge w:val="restart"/>
            <w:vAlign w:val="center"/>
          </w:tcPr>
          <w:p w14:paraId="0D7265EB" w14:textId="5D8E6689" w:rsidR="00E80FBC" w:rsidRPr="00E80FBC" w:rsidRDefault="00E80FBC" w:rsidP="00C53795">
            <w:pPr>
              <w:pStyle w:val="TAC"/>
              <w:keepLines w:val="0"/>
              <w:rPr>
                <w:sz w:val="16"/>
                <w:szCs w:val="16"/>
              </w:rPr>
            </w:pPr>
            <m:oMathPara>
              <m:oMath>
                <m:r>
                  <w:rPr>
                    <w:rFonts w:ascii="Cambria Math" w:hAnsi="Cambria Math"/>
                    <w:sz w:val="16"/>
                    <w:szCs w:val="16"/>
                  </w:rPr>
                  <w:lastRenderedPageBreak/>
                  <m:t>lg</m:t>
                </m:r>
                <m:r>
                  <m:rPr>
                    <m:sty m:val="p"/>
                  </m:rPr>
                  <w:rPr>
                    <w:rFonts w:ascii="Cambria Math" w:hAnsi="Cambria Math"/>
                    <w:sz w:val="16"/>
                    <w:szCs w:val="16"/>
                  </w:rPr>
                  <m:t>Δ</m:t>
                </m:r>
                <m:r>
                  <w:rPr>
                    <w:rFonts w:ascii="Cambria Math" w:hAnsi="Cambria Math"/>
                    <w:sz w:val="16"/>
                    <w:szCs w:val="16"/>
                  </w:rPr>
                  <m:t>τ=</m:t>
                </m:r>
                <m:sSub>
                  <m:sSubPr>
                    <m:ctrlPr>
                      <w:rPr>
                        <w:rFonts w:ascii="Cambria Math" w:hAnsi="Cambria Math"/>
                        <w:i/>
                        <w:sz w:val="16"/>
                        <w:szCs w:val="16"/>
                      </w:rPr>
                    </m:ctrlPr>
                  </m:sSubPr>
                  <m:e>
                    <m:r>
                      <w:rPr>
                        <w:rFonts w:ascii="Cambria Math" w:hAnsi="Cambria Math"/>
                        <w:sz w:val="16"/>
                        <w:szCs w:val="16"/>
                      </w:rPr>
                      <m:t>log</m:t>
                    </m:r>
                  </m:e>
                  <m:sub>
                    <m:r>
                      <w:rPr>
                        <w:rFonts w:ascii="Cambria Math" w:hAnsi="Cambria Math"/>
                        <w:sz w:val="16"/>
                        <w:szCs w:val="16"/>
                      </w:rPr>
                      <m:t>10</m:t>
                    </m:r>
                  </m:sub>
                </m:sSub>
                <m:d>
                  <m:dPr>
                    <m:ctrlPr>
                      <w:rPr>
                        <w:rFonts w:ascii="Cambria Math" w:hAnsi="Cambria Math"/>
                        <w:i/>
                        <w:sz w:val="16"/>
                        <w:szCs w:val="16"/>
                      </w:rPr>
                    </m:ctrlPr>
                  </m:dPr>
                  <m:e>
                    <m:f>
                      <m:fPr>
                        <m:type m:val="lin"/>
                        <m:ctrlPr>
                          <w:rPr>
                            <w:rFonts w:ascii="Cambria Math" w:hAnsi="Cambria Math"/>
                            <w:i/>
                            <w:sz w:val="16"/>
                            <w:szCs w:val="16"/>
                          </w:rPr>
                        </m:ctrlPr>
                      </m:fPr>
                      <m:num>
                        <m:r>
                          <m:rPr>
                            <m:sty m:val="p"/>
                          </m:rPr>
                          <w:rPr>
                            <w:rFonts w:ascii="Cambria Math" w:hAnsi="Cambria Math"/>
                            <w:sz w:val="16"/>
                            <w:szCs w:val="16"/>
                          </w:rPr>
                          <m:t>Δ</m:t>
                        </m:r>
                        <m:r>
                          <w:rPr>
                            <w:rFonts w:ascii="Cambria Math" w:hAnsi="Cambria Math"/>
                            <w:sz w:val="16"/>
                            <w:szCs w:val="16"/>
                          </w:rPr>
                          <m:t>τ</m:t>
                        </m:r>
                      </m:num>
                      <m:den>
                        <m:r>
                          <w:rPr>
                            <w:rFonts w:ascii="Cambria Math" w:hAnsi="Cambria Math"/>
                            <w:sz w:val="16"/>
                            <w:szCs w:val="16"/>
                          </w:rPr>
                          <m:t>1s</m:t>
                        </m:r>
                      </m:den>
                    </m:f>
                  </m:e>
                </m:d>
              </m:oMath>
            </m:oMathPara>
          </w:p>
        </w:tc>
        <w:tc>
          <w:tcPr>
            <w:tcW w:w="753" w:type="dxa"/>
            <w:vAlign w:val="center"/>
          </w:tcPr>
          <w:p w14:paraId="78BCAE6D" w14:textId="124A907B" w:rsidR="00E80FBC" w:rsidRPr="00E80FBC" w:rsidRDefault="00000000" w:rsidP="00C53795">
            <w:pPr>
              <w:pStyle w:val="TAC"/>
              <w:keepLines w:val="0"/>
              <w:rPr>
                <w:sz w:val="16"/>
                <w:szCs w:val="16"/>
              </w:rPr>
            </w:pPr>
            <m:oMathPara>
              <m:oMath>
                <m:sSub>
                  <m:sSubPr>
                    <m:ctrlPr>
                      <w:rPr>
                        <w:rFonts w:ascii="Cambria Math" w:hAnsi="Cambria Math"/>
                        <w:i/>
                        <w:sz w:val="16"/>
                        <w:szCs w:val="16"/>
                      </w:rPr>
                    </m:ctrlPr>
                  </m:sSubPr>
                  <m:e>
                    <m:r>
                      <w:rPr>
                        <w:rFonts w:ascii="Cambria Math" w:hAnsi="Cambria Math"/>
                        <w:sz w:val="16"/>
                        <w:szCs w:val="16"/>
                      </w:rPr>
                      <m:t>μ</m:t>
                    </m:r>
                  </m:e>
                  <m:sub>
                    <m:r>
                      <w:rPr>
                        <w:rFonts w:ascii="Cambria Math" w:hAnsi="Cambria Math"/>
                        <w:sz w:val="16"/>
                        <w:szCs w:val="16"/>
                      </w:rPr>
                      <m:t>lg</m:t>
                    </m:r>
                    <m:r>
                      <m:rPr>
                        <m:sty m:val="p"/>
                      </m:rPr>
                      <w:rPr>
                        <w:rFonts w:ascii="Cambria Math" w:hAnsi="Cambria Math"/>
                        <w:sz w:val="16"/>
                        <w:szCs w:val="16"/>
                      </w:rPr>
                      <m:t>Δ</m:t>
                    </m:r>
                    <m:r>
                      <w:rPr>
                        <w:rFonts w:ascii="Cambria Math" w:hAnsi="Cambria Math"/>
                        <w:sz w:val="16"/>
                        <w:szCs w:val="16"/>
                      </w:rPr>
                      <m:t>τ</m:t>
                    </m:r>
                  </m:sub>
                </m:sSub>
              </m:oMath>
            </m:oMathPara>
          </w:p>
        </w:tc>
        <w:tc>
          <w:tcPr>
            <w:tcW w:w="1533" w:type="dxa"/>
            <w:vAlign w:val="center"/>
          </w:tcPr>
          <w:p w14:paraId="797C856E" w14:textId="77777777" w:rsidR="00E80FBC" w:rsidRDefault="00E80FBC" w:rsidP="00C53795">
            <w:pPr>
              <w:pStyle w:val="TAC"/>
              <w:keepLines w:val="0"/>
              <w:rPr>
                <w:color w:val="FF0000"/>
                <w:sz w:val="16"/>
                <w:szCs w:val="16"/>
                <w:lang w:eastAsia="zh-CN"/>
              </w:rPr>
            </w:pPr>
            <w:r>
              <w:rPr>
                <w:color w:val="FF0000"/>
                <w:sz w:val="16"/>
                <w:szCs w:val="16"/>
                <w:lang w:eastAsia="zh-CN"/>
              </w:rPr>
              <w:t>-7.5</w:t>
            </w:r>
          </w:p>
        </w:tc>
        <w:tc>
          <w:tcPr>
            <w:tcW w:w="1533" w:type="dxa"/>
            <w:vAlign w:val="center"/>
          </w:tcPr>
          <w:p w14:paraId="3917B44A" w14:textId="77777777" w:rsidR="00E80FBC" w:rsidRDefault="00E80FBC" w:rsidP="00C53795">
            <w:pPr>
              <w:pStyle w:val="TAC"/>
              <w:keepLines w:val="0"/>
              <w:rPr>
                <w:color w:val="FF0000"/>
                <w:sz w:val="16"/>
                <w:szCs w:val="16"/>
                <w:lang w:eastAsia="zh-CN"/>
              </w:rPr>
            </w:pPr>
            <w:r>
              <w:rPr>
                <w:color w:val="FF0000"/>
                <w:sz w:val="16"/>
                <w:szCs w:val="16"/>
                <w:lang w:eastAsia="zh-CN"/>
              </w:rPr>
              <w:t>-7.4</w:t>
            </w:r>
          </w:p>
        </w:tc>
      </w:tr>
      <w:tr w:rsidR="00E80FBC" w14:paraId="4E2740F9" w14:textId="77777777" w:rsidTr="00C53795">
        <w:trPr>
          <w:jc w:val="center"/>
        </w:trPr>
        <w:tc>
          <w:tcPr>
            <w:tcW w:w="1298" w:type="dxa"/>
            <w:vMerge/>
            <w:vAlign w:val="center"/>
          </w:tcPr>
          <w:p w14:paraId="1D043106" w14:textId="77777777" w:rsidR="00E80FBC" w:rsidRDefault="00E80FBC" w:rsidP="00C53795">
            <w:pPr>
              <w:pStyle w:val="TAC"/>
              <w:keepLines w:val="0"/>
              <w:rPr>
                <w:sz w:val="16"/>
                <w:szCs w:val="16"/>
              </w:rPr>
            </w:pPr>
          </w:p>
        </w:tc>
        <w:tc>
          <w:tcPr>
            <w:tcW w:w="753" w:type="dxa"/>
            <w:vAlign w:val="center"/>
          </w:tcPr>
          <w:p w14:paraId="44D973FE" w14:textId="34680C70" w:rsidR="00E80FBC" w:rsidRPr="00E80FBC" w:rsidRDefault="00000000" w:rsidP="00C53795">
            <w:pPr>
              <w:pStyle w:val="TAC"/>
              <w:keepLines w:val="0"/>
              <w:rPr>
                <w:sz w:val="16"/>
                <w:szCs w:val="16"/>
              </w:rPr>
            </w:pPr>
            <m:oMathPara>
              <m:oMath>
                <m:sSub>
                  <m:sSubPr>
                    <m:ctrlPr>
                      <w:rPr>
                        <w:rFonts w:ascii="Cambria Math" w:hAnsi="Cambria Math"/>
                        <w:i/>
                        <w:sz w:val="16"/>
                        <w:szCs w:val="16"/>
                      </w:rPr>
                    </m:ctrlPr>
                  </m:sSubPr>
                  <m:e>
                    <m:r>
                      <w:rPr>
                        <w:rFonts w:ascii="Cambria Math" w:hAnsi="Cambria Math"/>
                        <w:sz w:val="16"/>
                        <w:szCs w:val="16"/>
                      </w:rPr>
                      <m:t>σ</m:t>
                    </m:r>
                  </m:e>
                  <m:sub>
                    <m:r>
                      <w:rPr>
                        <w:rFonts w:ascii="Cambria Math" w:hAnsi="Cambria Math"/>
                        <w:sz w:val="16"/>
                        <w:szCs w:val="16"/>
                      </w:rPr>
                      <m:t>lg</m:t>
                    </m:r>
                    <m:r>
                      <m:rPr>
                        <m:sty m:val="p"/>
                      </m:rPr>
                      <w:rPr>
                        <w:rFonts w:ascii="Cambria Math" w:hAnsi="Cambria Math"/>
                        <w:sz w:val="16"/>
                        <w:szCs w:val="16"/>
                      </w:rPr>
                      <m:t>Δ</m:t>
                    </m:r>
                    <m:r>
                      <w:rPr>
                        <w:rFonts w:ascii="Cambria Math" w:hAnsi="Cambria Math"/>
                        <w:sz w:val="16"/>
                        <w:szCs w:val="16"/>
                      </w:rPr>
                      <m:t>τ</m:t>
                    </m:r>
                  </m:sub>
                </m:sSub>
              </m:oMath>
            </m:oMathPara>
          </w:p>
        </w:tc>
        <w:tc>
          <w:tcPr>
            <w:tcW w:w="1533" w:type="dxa"/>
            <w:shd w:val="clear" w:color="auto" w:fill="auto"/>
            <w:vAlign w:val="center"/>
          </w:tcPr>
          <w:p w14:paraId="6543B5AE" w14:textId="77777777" w:rsidR="00E80FBC" w:rsidRDefault="00E80FBC" w:rsidP="00C53795">
            <w:pPr>
              <w:pStyle w:val="TAC"/>
              <w:keepLines w:val="0"/>
              <w:rPr>
                <w:color w:val="FF0000"/>
                <w:sz w:val="16"/>
                <w:szCs w:val="16"/>
                <w:lang w:eastAsia="zh-CN"/>
              </w:rPr>
            </w:pPr>
            <w:r>
              <w:rPr>
                <w:color w:val="FF0000"/>
                <w:sz w:val="16"/>
                <w:szCs w:val="16"/>
                <w:lang w:eastAsia="zh-CN"/>
              </w:rPr>
              <w:t>0.5</w:t>
            </w:r>
          </w:p>
        </w:tc>
        <w:tc>
          <w:tcPr>
            <w:tcW w:w="1533" w:type="dxa"/>
            <w:shd w:val="clear" w:color="auto" w:fill="auto"/>
            <w:vAlign w:val="center"/>
          </w:tcPr>
          <w:p w14:paraId="719DCF51" w14:textId="77777777" w:rsidR="00E80FBC" w:rsidRDefault="00E80FBC" w:rsidP="00C53795">
            <w:pPr>
              <w:pStyle w:val="TAC"/>
              <w:keepLines w:val="0"/>
              <w:rPr>
                <w:color w:val="FF0000"/>
                <w:sz w:val="16"/>
                <w:szCs w:val="16"/>
                <w:lang w:eastAsia="zh-CN"/>
              </w:rPr>
            </w:pPr>
            <w:r>
              <w:rPr>
                <w:color w:val="FF0000"/>
                <w:sz w:val="16"/>
                <w:szCs w:val="16"/>
                <w:lang w:eastAsia="zh-CN"/>
              </w:rPr>
              <w:t>0.2</w:t>
            </w:r>
          </w:p>
        </w:tc>
      </w:tr>
      <w:tr w:rsidR="00E80FBC" w14:paraId="09F24DE9" w14:textId="77777777" w:rsidTr="00C53795">
        <w:trPr>
          <w:jc w:val="center"/>
        </w:trPr>
        <w:tc>
          <w:tcPr>
            <w:tcW w:w="2051" w:type="dxa"/>
            <w:gridSpan w:val="2"/>
            <w:vAlign w:val="center"/>
          </w:tcPr>
          <w:p w14:paraId="52F475AF" w14:textId="77777777" w:rsidR="00E80FBC" w:rsidRDefault="00E80FBC" w:rsidP="00C53795">
            <w:pPr>
              <w:pStyle w:val="TAC"/>
              <w:keepLines w:val="0"/>
              <w:rPr>
                <w:i/>
                <w:sz w:val="16"/>
                <w:szCs w:val="16"/>
              </w:rPr>
            </w:pPr>
            <w:r>
              <w:rPr>
                <w:sz w:val="16"/>
                <w:szCs w:val="16"/>
              </w:rPr>
              <w:t>Correlation distance in the horizontal plane [m]</w:t>
            </w:r>
          </w:p>
        </w:tc>
        <w:tc>
          <w:tcPr>
            <w:tcW w:w="1533" w:type="dxa"/>
            <w:vAlign w:val="center"/>
          </w:tcPr>
          <w:p w14:paraId="0753A3A1" w14:textId="77777777" w:rsidR="00E80FBC" w:rsidRDefault="00E80FBC" w:rsidP="00C53795">
            <w:pPr>
              <w:pStyle w:val="TAC"/>
              <w:keepLines w:val="0"/>
              <w:rPr>
                <w:color w:val="FF0000"/>
                <w:sz w:val="16"/>
                <w:szCs w:val="16"/>
                <w:lang w:eastAsia="zh-CN"/>
              </w:rPr>
            </w:pPr>
            <w:r>
              <w:rPr>
                <w:color w:val="FF0000"/>
                <w:sz w:val="16"/>
                <w:szCs w:val="16"/>
                <w:lang w:eastAsia="zh-CN"/>
              </w:rPr>
              <w:t>15</w:t>
            </w:r>
          </w:p>
        </w:tc>
        <w:tc>
          <w:tcPr>
            <w:tcW w:w="1533" w:type="dxa"/>
            <w:vAlign w:val="center"/>
          </w:tcPr>
          <w:p w14:paraId="2EB8FDEE" w14:textId="77777777" w:rsidR="00E80FBC" w:rsidRDefault="00E80FBC" w:rsidP="00C53795">
            <w:pPr>
              <w:pStyle w:val="TAC"/>
              <w:keepLines w:val="0"/>
              <w:rPr>
                <w:color w:val="FF0000"/>
                <w:sz w:val="16"/>
                <w:szCs w:val="16"/>
                <w:lang w:eastAsia="zh-CN"/>
              </w:rPr>
            </w:pPr>
            <w:r>
              <w:rPr>
                <w:color w:val="FF0000"/>
                <w:sz w:val="16"/>
                <w:szCs w:val="16"/>
                <w:lang w:eastAsia="zh-CN"/>
              </w:rPr>
              <w:t>50</w:t>
            </w:r>
          </w:p>
        </w:tc>
      </w:tr>
    </w:tbl>
    <w:p w14:paraId="2FA38AD5" w14:textId="77777777" w:rsidR="00E80FBC" w:rsidRDefault="00E80FBC" w:rsidP="00E80FBC">
      <w:pPr>
        <w:rPr>
          <w:rFonts w:eastAsia="DengXian"/>
          <w:lang w:eastAsia="zh-CN"/>
        </w:rPr>
      </w:pPr>
    </w:p>
    <w:p w14:paraId="3011E725" w14:textId="77777777" w:rsidR="00E80FBC" w:rsidRDefault="00E80FBC" w:rsidP="00E80FBC">
      <w:pPr>
        <w:rPr>
          <w:rFonts w:eastAsia="DengXian"/>
          <w:highlight w:val="green"/>
          <w:lang w:eastAsia="zh-CN"/>
        </w:rPr>
      </w:pPr>
      <w:r>
        <w:rPr>
          <w:rFonts w:eastAsia="DengXian" w:hint="eastAsia"/>
          <w:highlight w:val="green"/>
          <w:lang w:eastAsia="zh-CN"/>
        </w:rPr>
        <w:t>Agreement</w:t>
      </w:r>
    </w:p>
    <w:p w14:paraId="39DD4125" w14:textId="77777777" w:rsidR="00E80FBC" w:rsidRDefault="00E80FBC" w:rsidP="00E80FBC">
      <w:r>
        <w:t>Adopt the following description for suburban scenario:</w:t>
      </w:r>
    </w:p>
    <w:p w14:paraId="781905F3" w14:textId="77777777" w:rsidR="00E80FBC" w:rsidRPr="005138CE" w:rsidRDefault="00E80FBC" w:rsidP="00E80FBC">
      <w:pPr>
        <w:pStyle w:val="ListParagraph"/>
        <w:numPr>
          <w:ilvl w:val="0"/>
          <w:numId w:val="35"/>
        </w:numPr>
        <w:rPr>
          <w:lang w:eastAsia="zh-CN"/>
        </w:rPr>
      </w:pPr>
      <w:r w:rsidRPr="00B60ECA">
        <w:rPr>
          <w:szCs w:val="20"/>
        </w:rPr>
        <w:t>In suburban macro-cells base stati</w:t>
      </w:r>
      <w:r w:rsidRPr="00B60ECA">
        <w:rPr>
          <w:lang w:eastAsia="en-US"/>
        </w:rPr>
        <w:t xml:space="preserve">ons are located above </w:t>
      </w:r>
      <w:r>
        <w:rPr>
          <w:rFonts w:eastAsia="DengXian" w:hint="eastAsia"/>
          <w:lang w:eastAsia="zh-CN"/>
        </w:rPr>
        <w:t xml:space="preserve">the surrounding environment </w:t>
      </w:r>
      <w:r w:rsidRPr="00B60ECA">
        <w:rPr>
          <w:lang w:eastAsia="en-US"/>
        </w:rPr>
        <w:t xml:space="preserve">to allow wide area coverage, and mobile stations are outdoors at street level and within commercial and residential buildings. Buildings are typically low residential detached houses with one or two floors, or blocks of apartments/condos or commercial buildings with a few floors. Occasional open areas such as parks or playgrounds between the houses make the environment rather open. Streets do not form urban-like regular strict grid structure. </w:t>
      </w:r>
    </w:p>
    <w:p w14:paraId="73062F7D" w14:textId="77777777" w:rsidR="00E80FBC" w:rsidRPr="00B60ECA" w:rsidRDefault="00E80FBC" w:rsidP="00E80FBC">
      <w:pPr>
        <w:pStyle w:val="ListParagraph"/>
        <w:numPr>
          <w:ilvl w:val="0"/>
          <w:numId w:val="35"/>
        </w:numPr>
        <w:rPr>
          <w:lang w:eastAsia="zh-CN"/>
        </w:rPr>
      </w:pPr>
      <w:r>
        <w:rPr>
          <w:rFonts w:eastAsia="DengXian" w:hint="eastAsia"/>
          <w:lang w:eastAsia="zh-CN"/>
        </w:rPr>
        <w:t xml:space="preserve">FFS: vegetation </w:t>
      </w:r>
    </w:p>
    <w:p w14:paraId="4F58C41F" w14:textId="77777777" w:rsidR="00E80FBC" w:rsidRDefault="00E80FBC" w:rsidP="00E80FBC">
      <w:pPr>
        <w:rPr>
          <w:rFonts w:eastAsia="DengXian"/>
          <w:lang w:eastAsia="zh-CN"/>
        </w:rPr>
      </w:pPr>
    </w:p>
    <w:p w14:paraId="1B68C0E4" w14:textId="77777777" w:rsidR="00E80FBC" w:rsidRDefault="00E80FBC" w:rsidP="00E80FBC">
      <w:pPr>
        <w:rPr>
          <w:rFonts w:eastAsia="DengXian"/>
          <w:lang w:eastAsia="zh-CN"/>
        </w:rPr>
      </w:pPr>
    </w:p>
    <w:p w14:paraId="1CBCA653" w14:textId="77777777" w:rsidR="00E80FBC" w:rsidRDefault="00E80FBC" w:rsidP="00E80FBC">
      <w:pPr>
        <w:rPr>
          <w:rFonts w:eastAsia="DengXian"/>
          <w:highlight w:val="green"/>
          <w:lang w:eastAsia="zh-CN"/>
        </w:rPr>
      </w:pPr>
      <w:r>
        <w:rPr>
          <w:rFonts w:eastAsia="DengXian" w:hint="eastAsia"/>
          <w:highlight w:val="green"/>
          <w:lang w:eastAsia="zh-CN"/>
        </w:rPr>
        <w:t>Agreement</w:t>
      </w:r>
    </w:p>
    <w:p w14:paraId="0C457A2C" w14:textId="77777777" w:rsidR="00E80FBC" w:rsidRDefault="00E80FBC" w:rsidP="00E80FBC">
      <w:r>
        <w:t>For suburban scenario, use the BS height and ISD assumption for calibration purposes:</w:t>
      </w:r>
    </w:p>
    <w:p w14:paraId="606CB06A" w14:textId="77777777" w:rsidR="00E80FBC" w:rsidRPr="00E54179" w:rsidRDefault="00E80FBC" w:rsidP="00E80FBC">
      <w:pPr>
        <w:pStyle w:val="BodyText"/>
        <w:numPr>
          <w:ilvl w:val="0"/>
          <w:numId w:val="35"/>
        </w:numPr>
        <w:spacing w:after="0"/>
        <w:rPr>
          <w:rFonts w:ascii="Times New Roman" w:hAnsi="Times New Roman"/>
          <w:szCs w:val="20"/>
          <w:lang w:eastAsia="zh-CN"/>
        </w:rPr>
      </w:pPr>
      <w:r>
        <w:rPr>
          <w:rFonts w:ascii="Times New Roman" w:hAnsi="Times New Roman"/>
          <w:szCs w:val="18"/>
        </w:rPr>
        <w:t>BS height = 35 m</w:t>
      </w:r>
    </w:p>
    <w:p w14:paraId="73C7EF5E" w14:textId="77777777" w:rsidR="00E54179" w:rsidRDefault="00E54179" w:rsidP="00E54179">
      <w:pPr>
        <w:pStyle w:val="BodyText"/>
        <w:spacing w:after="0"/>
        <w:rPr>
          <w:rFonts w:ascii="Times New Roman" w:hAnsi="Times New Roman"/>
          <w:szCs w:val="20"/>
          <w:lang w:eastAsia="zh-CN"/>
        </w:rPr>
      </w:pPr>
    </w:p>
    <w:p w14:paraId="44B8C8D2" w14:textId="77777777" w:rsidR="00E80FBC" w:rsidRDefault="00E80FBC" w:rsidP="00E80FBC">
      <w:pPr>
        <w:rPr>
          <w:rFonts w:eastAsia="DengXian"/>
          <w:highlight w:val="green"/>
          <w:lang w:eastAsia="zh-CN"/>
        </w:rPr>
      </w:pPr>
      <w:r>
        <w:rPr>
          <w:rFonts w:eastAsia="DengXian" w:hint="eastAsia"/>
          <w:highlight w:val="green"/>
          <w:lang w:eastAsia="zh-CN"/>
        </w:rPr>
        <w:t>Agreement</w:t>
      </w:r>
    </w:p>
    <w:p w14:paraId="7FFCF2DB" w14:textId="77777777" w:rsidR="00E80FBC" w:rsidRDefault="00E80FBC" w:rsidP="00E80FBC">
      <w:r>
        <w:t>For suburban scenario, adopt the following assumption for calibration purposes:</w:t>
      </w:r>
    </w:p>
    <w:p w14:paraId="25FDC235" w14:textId="77777777" w:rsidR="00E80FBC" w:rsidRDefault="00E80FBC" w:rsidP="00E80FBC">
      <w:pPr>
        <w:pStyle w:val="BodyText"/>
        <w:numPr>
          <w:ilvl w:val="0"/>
          <w:numId w:val="35"/>
        </w:numPr>
        <w:spacing w:after="0"/>
        <w:rPr>
          <w:rFonts w:ascii="Times New Roman" w:hAnsi="Times New Roman"/>
          <w:szCs w:val="20"/>
          <w:lang w:eastAsia="zh-CN"/>
        </w:rPr>
      </w:pPr>
      <w:r>
        <w:rPr>
          <w:rFonts w:ascii="Times New Roman" w:hAnsi="Times New Roman"/>
          <w:szCs w:val="18"/>
        </w:rPr>
        <w:t>Minimum BS to UT distance in 2D:</w:t>
      </w:r>
    </w:p>
    <w:p w14:paraId="13102E78" w14:textId="77777777" w:rsidR="00E80FBC" w:rsidRDefault="00E80FBC" w:rsidP="00E80FBC">
      <w:pPr>
        <w:pStyle w:val="BodyText"/>
        <w:numPr>
          <w:ilvl w:val="1"/>
          <w:numId w:val="35"/>
        </w:numPr>
        <w:spacing w:after="0"/>
        <w:rPr>
          <w:rFonts w:ascii="Times New Roman" w:hAnsi="Times New Roman"/>
          <w:szCs w:val="20"/>
          <w:lang w:eastAsia="zh-CN"/>
        </w:rPr>
      </w:pPr>
      <w:r>
        <w:rPr>
          <w:rFonts w:ascii="Times New Roman" w:hAnsi="Times New Roman"/>
          <w:szCs w:val="18"/>
        </w:rPr>
        <w:t>35m</w:t>
      </w:r>
    </w:p>
    <w:p w14:paraId="6ED36272" w14:textId="77777777" w:rsidR="00E80FBC" w:rsidRDefault="00E80FBC" w:rsidP="00E80FBC">
      <w:pPr>
        <w:rPr>
          <w:rFonts w:eastAsia="DengXian"/>
          <w:lang w:eastAsia="zh-CN"/>
        </w:rPr>
      </w:pPr>
    </w:p>
    <w:p w14:paraId="3E7499BD" w14:textId="77777777" w:rsidR="00E80FBC" w:rsidRDefault="00E80FBC" w:rsidP="00E80FBC">
      <w:pPr>
        <w:rPr>
          <w:rFonts w:eastAsia="DengXian"/>
          <w:highlight w:val="green"/>
          <w:lang w:eastAsia="zh-CN"/>
        </w:rPr>
      </w:pPr>
      <w:r>
        <w:rPr>
          <w:rFonts w:eastAsia="DengXian" w:hint="eastAsia"/>
          <w:highlight w:val="green"/>
          <w:lang w:eastAsia="zh-CN"/>
        </w:rPr>
        <w:t>Agreement</w:t>
      </w:r>
    </w:p>
    <w:p w14:paraId="1A3AB7E9" w14:textId="77777777" w:rsidR="00E80FBC" w:rsidRDefault="00E80FBC" w:rsidP="00E80FBC">
      <w:r>
        <w:rPr>
          <w:rFonts w:eastAsia="DengXian" w:hint="eastAsia"/>
          <w:lang w:eastAsia="zh-CN"/>
        </w:rPr>
        <w:t>Assume</w:t>
      </w:r>
      <w:r>
        <w:t xml:space="preserve"> enumeration of candidate antenna placement locations as follows:</w:t>
      </w:r>
    </w:p>
    <w:p w14:paraId="59AE2DB9" w14:textId="77777777" w:rsidR="00E80FBC" w:rsidRDefault="00E80FBC" w:rsidP="00E80FBC">
      <w:r>
        <w:object w:dxaOrig="2055" w:dyaOrig="3090" w14:anchorId="74E1B4F9">
          <v:shape id="_x0000_i1094" type="#_x0000_t75" style="width:102.7pt;height:154.6pt" o:ole="">
            <v:imagedata r:id="rId253" o:title=""/>
          </v:shape>
          <o:OLEObject Type="Embed" ProgID="Visio.Drawing.15" ShapeID="_x0000_i1094" DrawAspect="Content" ObjectID="_1801473847" r:id="rId271"/>
        </w:object>
      </w:r>
    </w:p>
    <w:p w14:paraId="2C453829" w14:textId="77777777" w:rsidR="00E80FBC" w:rsidRDefault="00E80FBC"/>
    <w:p w14:paraId="470447CA" w14:textId="77777777" w:rsidR="008B4567" w:rsidRDefault="008B4567"/>
    <w:p w14:paraId="0A42DE16" w14:textId="77777777" w:rsidR="008B4567" w:rsidRDefault="00427009">
      <w:pPr>
        <w:pStyle w:val="Heading1"/>
        <w:rPr>
          <w:rFonts w:eastAsia="SimSun" w:cs="Arial"/>
          <w:sz w:val="32"/>
          <w:szCs w:val="32"/>
          <w:lang w:val="en-US"/>
        </w:rPr>
      </w:pPr>
      <w:r>
        <w:rPr>
          <w:rFonts w:eastAsia="SimSun" w:cs="Arial"/>
          <w:sz w:val="32"/>
          <w:szCs w:val="32"/>
          <w:lang w:val="en-US"/>
        </w:rPr>
        <w:t>Reference</w:t>
      </w:r>
    </w:p>
    <w:p w14:paraId="424EB354" w14:textId="77777777" w:rsidR="008B4567" w:rsidRDefault="00427009">
      <w:pPr>
        <w:pStyle w:val="ListParagraph"/>
        <w:numPr>
          <w:ilvl w:val="0"/>
          <w:numId w:val="45"/>
        </w:numPr>
        <w:ind w:hanging="720"/>
      </w:pPr>
      <w:r>
        <w:t>R1-2500087, “Considerations on the 7-24GHz channel model validation”, Huawei, HiSilicon</w:t>
      </w:r>
    </w:p>
    <w:p w14:paraId="60428657" w14:textId="77777777" w:rsidR="008B4567" w:rsidRDefault="00427009">
      <w:pPr>
        <w:pStyle w:val="ListParagraph"/>
        <w:numPr>
          <w:ilvl w:val="0"/>
          <w:numId w:val="45"/>
        </w:numPr>
        <w:ind w:hanging="720"/>
      </w:pPr>
      <w:r>
        <w:t>R1-2500122, “Discussion on Evaluation of FR3 Channel Modeling”, InterDigital, Inc.</w:t>
      </w:r>
    </w:p>
    <w:p w14:paraId="732895DD" w14:textId="77777777" w:rsidR="008B4567" w:rsidRDefault="00427009">
      <w:pPr>
        <w:pStyle w:val="ListParagraph"/>
        <w:numPr>
          <w:ilvl w:val="0"/>
          <w:numId w:val="45"/>
        </w:numPr>
        <w:ind w:hanging="720"/>
      </w:pPr>
      <w:r>
        <w:t>R1-2500236, “Views on channel model validation for 7-24GHz”, CATT</w:t>
      </w:r>
    </w:p>
    <w:p w14:paraId="770A2C74" w14:textId="77777777" w:rsidR="008B4567" w:rsidRDefault="00427009">
      <w:pPr>
        <w:pStyle w:val="ListParagraph"/>
        <w:numPr>
          <w:ilvl w:val="0"/>
          <w:numId w:val="45"/>
        </w:numPr>
        <w:ind w:hanging="720"/>
      </w:pPr>
      <w:r>
        <w:t>R1-2500362, “Views on channel model validation of TR38.901 for 7-24GHz”, vivo, BUPT</w:t>
      </w:r>
    </w:p>
    <w:p w14:paraId="5C585101" w14:textId="77777777" w:rsidR="008B4567" w:rsidRDefault="00427009">
      <w:pPr>
        <w:pStyle w:val="ListParagraph"/>
        <w:numPr>
          <w:ilvl w:val="0"/>
          <w:numId w:val="45"/>
        </w:numPr>
        <w:ind w:hanging="720"/>
      </w:pPr>
      <w:r>
        <w:lastRenderedPageBreak/>
        <w:t>R1-2500380, “Discussion on the channel model validation”, ZTE Corporation, Sanechips</w:t>
      </w:r>
    </w:p>
    <w:p w14:paraId="43287EBC" w14:textId="77777777" w:rsidR="008B4567" w:rsidRDefault="00427009">
      <w:pPr>
        <w:pStyle w:val="ListParagraph"/>
        <w:numPr>
          <w:ilvl w:val="0"/>
          <w:numId w:val="45"/>
        </w:numPr>
        <w:ind w:hanging="720"/>
      </w:pPr>
      <w:r>
        <w:t>R1-2500393, “Channel model validation of TR38.901 for 7-24 GHz”, Sharp</w:t>
      </w:r>
    </w:p>
    <w:p w14:paraId="0392D74E" w14:textId="77777777" w:rsidR="008B4567" w:rsidRDefault="00427009">
      <w:pPr>
        <w:pStyle w:val="ListParagraph"/>
        <w:numPr>
          <w:ilvl w:val="0"/>
          <w:numId w:val="45"/>
        </w:numPr>
        <w:ind w:hanging="720"/>
      </w:pPr>
      <w:r>
        <w:t>R1-2500409, “Discussion on channel modeling verification for 7-24 GHz”, Intel Corporation</w:t>
      </w:r>
    </w:p>
    <w:p w14:paraId="335A791E" w14:textId="77777777" w:rsidR="008B4567" w:rsidRDefault="00427009">
      <w:pPr>
        <w:pStyle w:val="ListParagraph"/>
        <w:numPr>
          <w:ilvl w:val="0"/>
          <w:numId w:val="45"/>
        </w:numPr>
        <w:ind w:hanging="720"/>
      </w:pPr>
      <w:r>
        <w:t>R1-2500506, “Discussion on validation of channel model”, Ericsson</w:t>
      </w:r>
    </w:p>
    <w:p w14:paraId="30E54D10" w14:textId="77777777" w:rsidR="008B4567" w:rsidRDefault="00427009">
      <w:pPr>
        <w:pStyle w:val="ListParagraph"/>
        <w:numPr>
          <w:ilvl w:val="0"/>
          <w:numId w:val="45"/>
        </w:numPr>
        <w:ind w:hanging="720"/>
      </w:pPr>
      <w:r>
        <w:t>R1-2500541, “Discussion on channel model validation of TR38.901 for 7-24GHz”, BUPT, Spark NZ Ltd</w:t>
      </w:r>
    </w:p>
    <w:p w14:paraId="67CA3E7E" w14:textId="77777777" w:rsidR="008B4567" w:rsidRDefault="00427009">
      <w:pPr>
        <w:pStyle w:val="ListParagraph"/>
        <w:numPr>
          <w:ilvl w:val="0"/>
          <w:numId w:val="45"/>
        </w:numPr>
        <w:ind w:hanging="720"/>
      </w:pPr>
      <w:r>
        <w:t>R1-2500640, “Measurements of the angular spreads in urban and suburban macrocells”, Vodafone, Ericsson</w:t>
      </w:r>
    </w:p>
    <w:p w14:paraId="54CC6640" w14:textId="77777777" w:rsidR="008B4567" w:rsidRDefault="00427009">
      <w:pPr>
        <w:pStyle w:val="ListParagraph"/>
        <w:numPr>
          <w:ilvl w:val="0"/>
          <w:numId w:val="45"/>
        </w:numPr>
        <w:ind w:hanging="720"/>
      </w:pPr>
      <w:r>
        <w:t>R1-2500661, “Discussion of channel model validation of TR38.901 for 7-24GHz”, Sony</w:t>
      </w:r>
    </w:p>
    <w:p w14:paraId="407B9678" w14:textId="77777777" w:rsidR="008B4567" w:rsidRDefault="00427009">
      <w:pPr>
        <w:pStyle w:val="ListParagraph"/>
        <w:numPr>
          <w:ilvl w:val="0"/>
          <w:numId w:val="45"/>
        </w:numPr>
        <w:ind w:hanging="720"/>
      </w:pPr>
      <w:r>
        <w:t>R1-2500677, “Channel model validation for 7-24 GHz”, Lenovo</w:t>
      </w:r>
    </w:p>
    <w:p w14:paraId="60483EAD" w14:textId="77777777" w:rsidR="008B4567" w:rsidRDefault="00427009">
      <w:pPr>
        <w:pStyle w:val="ListParagraph"/>
        <w:numPr>
          <w:ilvl w:val="0"/>
          <w:numId w:val="45"/>
        </w:numPr>
        <w:ind w:hanging="720"/>
      </w:pPr>
      <w:r>
        <w:t>R1-2500693, “Channel model validation of TR 38901 for 7-24 GHz”, NVIDIA</w:t>
      </w:r>
    </w:p>
    <w:p w14:paraId="4E995ED2" w14:textId="77777777" w:rsidR="008B4567" w:rsidRDefault="00427009">
      <w:pPr>
        <w:pStyle w:val="ListParagraph"/>
        <w:numPr>
          <w:ilvl w:val="0"/>
          <w:numId w:val="45"/>
        </w:numPr>
        <w:ind w:hanging="720"/>
      </w:pPr>
      <w:r>
        <w:t>R1-2500798, “On Validation of Channel Model”, Apple</w:t>
      </w:r>
    </w:p>
    <w:p w14:paraId="6CD76E4F" w14:textId="77777777" w:rsidR="008B4567" w:rsidRDefault="00427009">
      <w:pPr>
        <w:pStyle w:val="ListParagraph"/>
        <w:numPr>
          <w:ilvl w:val="0"/>
          <w:numId w:val="45"/>
        </w:numPr>
        <w:ind w:hanging="720"/>
      </w:pPr>
      <w:r>
        <w:t>R1-2500862, “Discussion on channel model validation of TR38.901 for 7 - 24 GHz”, Samsung</w:t>
      </w:r>
    </w:p>
    <w:p w14:paraId="1FAFCC9B" w14:textId="77777777" w:rsidR="008B4567" w:rsidRDefault="00427009">
      <w:pPr>
        <w:pStyle w:val="ListParagraph"/>
        <w:numPr>
          <w:ilvl w:val="0"/>
          <w:numId w:val="45"/>
        </w:numPr>
        <w:ind w:hanging="720"/>
      </w:pPr>
      <w:r>
        <w:t>R1-2501048, “Intra cluster power profile”, Keysight Technologies UK Ltd</w:t>
      </w:r>
    </w:p>
    <w:p w14:paraId="36490C2F" w14:textId="77777777" w:rsidR="008B4567" w:rsidRDefault="00427009">
      <w:pPr>
        <w:pStyle w:val="ListParagraph"/>
        <w:numPr>
          <w:ilvl w:val="0"/>
          <w:numId w:val="45"/>
        </w:numPr>
        <w:ind w:hanging="720"/>
      </w:pPr>
      <w:r>
        <w:t>R1-2501083, “Discussion on Validation of the Channel Model in 38901”, AT&amp;T</w:t>
      </w:r>
    </w:p>
    <w:p w14:paraId="2B65318E" w14:textId="77777777" w:rsidR="008B4567" w:rsidRDefault="00427009">
      <w:pPr>
        <w:pStyle w:val="ListParagraph"/>
        <w:numPr>
          <w:ilvl w:val="0"/>
          <w:numId w:val="45"/>
        </w:numPr>
        <w:ind w:hanging="720"/>
      </w:pPr>
      <w:r>
        <w:t>R1-2501168, “Channel Model Validation of TR38.901 for 7-24 GHz”, Qualcomm Incorporated</w:t>
      </w:r>
    </w:p>
    <w:p w14:paraId="642ADD31" w14:textId="77777777" w:rsidR="008B4567" w:rsidRDefault="00427009">
      <w:pPr>
        <w:pStyle w:val="ListParagraph"/>
        <w:numPr>
          <w:ilvl w:val="0"/>
          <w:numId w:val="45"/>
        </w:numPr>
        <w:ind w:hanging="720"/>
      </w:pPr>
      <w:r>
        <w:t>R1-2501213, “Discussion on channel model validation for 7-24 GHz”, NTT DOCOMO, INC.</w:t>
      </w:r>
    </w:p>
    <w:p w14:paraId="5B747B03" w14:textId="77777777" w:rsidR="008B4567" w:rsidRDefault="00427009">
      <w:pPr>
        <w:pStyle w:val="ListParagraph"/>
        <w:numPr>
          <w:ilvl w:val="0"/>
          <w:numId w:val="45"/>
        </w:numPr>
        <w:ind w:hanging="720"/>
      </w:pPr>
      <w:r>
        <w:t>R1-2501348, “Discussion on Channel model validation of TR38.901 for 7-24GHz”, Nokia</w:t>
      </w:r>
    </w:p>
    <w:p w14:paraId="1EA0169B" w14:textId="77777777" w:rsidR="008B4567" w:rsidRDefault="008B4567"/>
    <w:p w14:paraId="7E8FFD17" w14:textId="77777777" w:rsidR="008B4567" w:rsidRDefault="00427009">
      <w:pPr>
        <w:pStyle w:val="Heading1"/>
        <w:rPr>
          <w:rFonts w:eastAsia="SimSun" w:cs="Arial"/>
          <w:sz w:val="32"/>
          <w:szCs w:val="32"/>
          <w:lang w:val="en-US"/>
        </w:rPr>
      </w:pPr>
      <w:r>
        <w:rPr>
          <w:rFonts w:eastAsia="SimSun" w:cs="Arial"/>
          <w:sz w:val="32"/>
          <w:szCs w:val="32"/>
          <w:lang w:val="en-US"/>
        </w:rPr>
        <w:t>Appendix A: RAN1 Agreements</w:t>
      </w:r>
    </w:p>
    <w:p w14:paraId="74ED51D0" w14:textId="77777777" w:rsidR="008B4567" w:rsidRDefault="00427009">
      <w:pPr>
        <w:pStyle w:val="Heading2"/>
        <w:rPr>
          <w:lang w:val="en-US"/>
        </w:rPr>
      </w:pPr>
      <w:r>
        <w:rPr>
          <w:lang w:val="en-US"/>
        </w:rPr>
        <w:t>RAN1 #116-bis (April-2023)</w:t>
      </w:r>
    </w:p>
    <w:p w14:paraId="4F689F82" w14:textId="77777777" w:rsidR="008B4567" w:rsidRDefault="008B4567">
      <w:pPr>
        <w:spacing w:after="0" w:line="240" w:lineRule="auto"/>
      </w:pPr>
    </w:p>
    <w:p w14:paraId="7BBC1D4F" w14:textId="77777777" w:rsidR="008B4567" w:rsidRDefault="00427009">
      <w:pPr>
        <w:autoSpaceDE w:val="0"/>
        <w:autoSpaceDN w:val="0"/>
        <w:adjustRightInd w:val="0"/>
        <w:snapToGrid w:val="0"/>
        <w:spacing w:after="0" w:line="240" w:lineRule="auto"/>
        <w:rPr>
          <w:b/>
          <w:bCs/>
          <w:u w:val="single"/>
        </w:rPr>
      </w:pPr>
      <w:r>
        <w:rPr>
          <w:b/>
          <w:bCs/>
          <w:u w:val="single"/>
        </w:rPr>
        <w:t>Conclusion</w:t>
      </w:r>
    </w:p>
    <w:p w14:paraId="7ABD4CCB" w14:textId="77777777" w:rsidR="008B4567" w:rsidRDefault="00427009">
      <w:pPr>
        <w:pStyle w:val="ListParagraph"/>
        <w:numPr>
          <w:ilvl w:val="0"/>
          <w:numId w:val="46"/>
        </w:numPr>
        <w:autoSpaceDE w:val="0"/>
        <w:autoSpaceDN w:val="0"/>
        <w:adjustRightInd w:val="0"/>
        <w:snapToGrid w:val="0"/>
        <w:spacing w:line="240" w:lineRule="auto"/>
      </w:pPr>
      <w:r>
        <w:rPr>
          <w:rFonts w:eastAsia="DengXian"/>
          <w:lang w:eastAsia="zh-CN"/>
        </w:rPr>
        <w:t>T</w:t>
      </w:r>
      <w:r>
        <w:t>o provide measurement data</w:t>
      </w:r>
      <w:r>
        <w:rPr>
          <w:rFonts w:eastAsia="DengXian"/>
          <w:lang w:eastAsia="zh-CN"/>
        </w:rPr>
        <w:t>,</w:t>
      </w:r>
      <w:r>
        <w:t xml:space="preserve"> </w:t>
      </w:r>
      <w:r>
        <w:rPr>
          <w:rFonts w:eastAsia="DengXian"/>
          <w:lang w:eastAsia="zh-CN"/>
        </w:rPr>
        <w:t xml:space="preserve">and/or simulation results, </w:t>
      </w:r>
      <w:r>
        <w:t>and/or available publications with measurement information for frequencies 7 to 24 GHz</w:t>
      </w:r>
      <w:r>
        <w:rPr>
          <w:rFonts w:eastAsia="DengXian"/>
          <w:lang w:eastAsia="zh-CN"/>
        </w:rPr>
        <w:t xml:space="preserve"> to validate/update the channel model</w:t>
      </w:r>
      <w:r>
        <w:t xml:space="preserve">. </w:t>
      </w:r>
    </w:p>
    <w:p w14:paraId="4B37F391" w14:textId="77777777" w:rsidR="008B4567" w:rsidRDefault="00427009">
      <w:pPr>
        <w:pStyle w:val="ListParagraph"/>
        <w:numPr>
          <w:ilvl w:val="0"/>
          <w:numId w:val="46"/>
        </w:numPr>
        <w:autoSpaceDE w:val="0"/>
        <w:autoSpaceDN w:val="0"/>
        <w:adjustRightInd w:val="0"/>
        <w:snapToGrid w:val="0"/>
        <w:spacing w:line="240" w:lineRule="auto"/>
        <w:rPr>
          <w:rFonts w:eastAsia="DengXian"/>
          <w:lang w:eastAsia="zh-CN"/>
        </w:rPr>
      </w:pPr>
      <w:r>
        <w:rPr>
          <w:rFonts w:eastAsia="DengXian"/>
          <w:lang w:eastAsia="zh-CN"/>
        </w:rPr>
        <w:t xml:space="preserve">For </w:t>
      </w:r>
      <w:r>
        <w:t>frequency continuity of the channel models</w:t>
      </w:r>
      <w:r>
        <w:rPr>
          <w:rFonts w:eastAsia="DengXian"/>
          <w:lang w:eastAsia="zh-CN"/>
        </w:rPr>
        <w:t xml:space="preserve">, </w:t>
      </w:r>
      <w:r>
        <w:t xml:space="preserve">Measurement information outside 7 to 24 GHz </w:t>
      </w:r>
      <w:r>
        <w:rPr>
          <w:rFonts w:eastAsia="DengXian"/>
          <w:lang w:eastAsia="zh-CN"/>
        </w:rPr>
        <w:t>is</w:t>
      </w:r>
      <w:r>
        <w:t xml:space="preserve"> also </w:t>
      </w:r>
      <w:r>
        <w:rPr>
          <w:rFonts w:eastAsia="DengXian"/>
          <w:lang w:eastAsia="zh-CN"/>
        </w:rPr>
        <w:t>encouraged</w:t>
      </w:r>
    </w:p>
    <w:p w14:paraId="3C87EA34" w14:textId="77777777" w:rsidR="008B4567" w:rsidRDefault="008B4567">
      <w:pPr>
        <w:pStyle w:val="ListParagraph"/>
        <w:autoSpaceDE w:val="0"/>
        <w:autoSpaceDN w:val="0"/>
        <w:adjustRightInd w:val="0"/>
        <w:snapToGrid w:val="0"/>
        <w:spacing w:line="240" w:lineRule="auto"/>
        <w:ind w:left="720"/>
        <w:rPr>
          <w:rFonts w:eastAsia="DengXian"/>
          <w:lang w:eastAsia="zh-CN"/>
        </w:rPr>
      </w:pPr>
    </w:p>
    <w:p w14:paraId="45308F47" w14:textId="77777777" w:rsidR="008B4567" w:rsidRDefault="00427009">
      <w:pPr>
        <w:autoSpaceDE w:val="0"/>
        <w:autoSpaceDN w:val="0"/>
        <w:adjustRightInd w:val="0"/>
        <w:snapToGrid w:val="0"/>
        <w:spacing w:after="0" w:line="240" w:lineRule="auto"/>
        <w:rPr>
          <w:rFonts w:eastAsia="DengXian"/>
          <w:b/>
          <w:bCs/>
          <w:highlight w:val="green"/>
          <w:u w:val="single"/>
          <w:lang w:eastAsia="zh-CN"/>
        </w:rPr>
      </w:pPr>
      <w:r>
        <w:rPr>
          <w:rFonts w:eastAsia="DengXian"/>
          <w:b/>
          <w:bCs/>
          <w:highlight w:val="green"/>
          <w:u w:val="single"/>
          <w:lang w:eastAsia="zh-CN"/>
        </w:rPr>
        <w:t>Agreement</w:t>
      </w:r>
    </w:p>
    <w:p w14:paraId="72F56E15" w14:textId="77777777" w:rsidR="008B4567" w:rsidRDefault="00427009">
      <w:pPr>
        <w:autoSpaceDE w:val="0"/>
        <w:autoSpaceDN w:val="0"/>
        <w:adjustRightInd w:val="0"/>
        <w:snapToGrid w:val="0"/>
        <w:spacing w:after="0" w:line="240" w:lineRule="auto"/>
      </w:pPr>
      <w:r>
        <w:t>The following provides list of model</w:t>
      </w:r>
      <w:r>
        <w:rPr>
          <w:rFonts w:eastAsia="DengXian"/>
          <w:lang w:eastAsia="zh-CN"/>
        </w:rPr>
        <w:t>l</w:t>
      </w:r>
      <w:r>
        <w:t>ing parameters for 7 – 24 GHz frequencies that could be further studied for validation. The parameters listed are starting point for further discussions and does not imply the parameters require validation nor imply parameters require updates for 7 – 24 GHz frequencies.</w:t>
      </w:r>
    </w:p>
    <w:p w14:paraId="4C8D0CEC" w14:textId="77777777" w:rsidR="008B4567" w:rsidRDefault="00427009">
      <w:pPr>
        <w:pStyle w:val="ListParagraph"/>
        <w:numPr>
          <w:ilvl w:val="0"/>
          <w:numId w:val="22"/>
        </w:numPr>
        <w:autoSpaceDE w:val="0"/>
        <w:autoSpaceDN w:val="0"/>
        <w:adjustRightInd w:val="0"/>
        <w:snapToGrid w:val="0"/>
        <w:spacing w:line="240" w:lineRule="auto"/>
      </w:pPr>
      <w:r>
        <w:t>Antenna model</w:t>
      </w:r>
      <w:r>
        <w:rPr>
          <w:rFonts w:eastAsia="DengXian"/>
          <w:lang w:eastAsia="zh-CN"/>
        </w:rPr>
        <w:t>l</w:t>
      </w:r>
      <w:r>
        <w:t>ing parameters (e.g. radiation power patterns, directional gain values, etc.)</w:t>
      </w:r>
    </w:p>
    <w:p w14:paraId="5A3585C9" w14:textId="77777777" w:rsidR="008B4567" w:rsidRDefault="00427009">
      <w:pPr>
        <w:pStyle w:val="ListParagraph"/>
        <w:numPr>
          <w:ilvl w:val="0"/>
          <w:numId w:val="22"/>
        </w:numPr>
        <w:autoSpaceDE w:val="0"/>
        <w:autoSpaceDN w:val="0"/>
        <w:adjustRightInd w:val="0"/>
        <w:snapToGrid w:val="0"/>
        <w:spacing w:line="240" w:lineRule="auto"/>
      </w:pPr>
      <w:r>
        <w:t>Pathloss</w:t>
      </w:r>
    </w:p>
    <w:p w14:paraId="525A57DF" w14:textId="77777777" w:rsidR="008B4567" w:rsidRDefault="00427009">
      <w:pPr>
        <w:pStyle w:val="ListParagraph"/>
        <w:numPr>
          <w:ilvl w:val="0"/>
          <w:numId w:val="22"/>
        </w:numPr>
        <w:autoSpaceDE w:val="0"/>
        <w:autoSpaceDN w:val="0"/>
        <w:adjustRightInd w:val="0"/>
        <w:snapToGrid w:val="0"/>
        <w:spacing w:line="240" w:lineRule="auto"/>
      </w:pPr>
      <w:r>
        <w:t>LOS probability</w:t>
      </w:r>
    </w:p>
    <w:p w14:paraId="6EE9D668" w14:textId="77777777" w:rsidR="008B4567" w:rsidRDefault="00427009">
      <w:pPr>
        <w:pStyle w:val="ListParagraph"/>
        <w:numPr>
          <w:ilvl w:val="0"/>
          <w:numId w:val="22"/>
        </w:numPr>
        <w:autoSpaceDE w:val="0"/>
        <w:autoSpaceDN w:val="0"/>
        <w:adjustRightInd w:val="0"/>
        <w:snapToGrid w:val="0"/>
        <w:spacing w:line="240" w:lineRule="auto"/>
      </w:pPr>
      <w:r>
        <w:t>O-to-I penetration loss</w:t>
      </w:r>
    </w:p>
    <w:p w14:paraId="1BD3502A" w14:textId="77777777" w:rsidR="008B4567" w:rsidRDefault="00427009">
      <w:pPr>
        <w:pStyle w:val="ListParagraph"/>
        <w:numPr>
          <w:ilvl w:val="0"/>
          <w:numId w:val="22"/>
        </w:numPr>
        <w:autoSpaceDE w:val="0"/>
        <w:autoSpaceDN w:val="0"/>
        <w:adjustRightInd w:val="0"/>
        <w:snapToGrid w:val="0"/>
        <w:spacing w:line="240" w:lineRule="auto"/>
      </w:pPr>
      <w:r>
        <w:t>Delay spread (mean, variance)</w:t>
      </w:r>
    </w:p>
    <w:p w14:paraId="14B722D1" w14:textId="77777777" w:rsidR="008B4567" w:rsidRDefault="00427009">
      <w:pPr>
        <w:pStyle w:val="ListParagraph"/>
        <w:numPr>
          <w:ilvl w:val="0"/>
          <w:numId w:val="22"/>
        </w:numPr>
        <w:autoSpaceDE w:val="0"/>
        <w:autoSpaceDN w:val="0"/>
        <w:adjustRightInd w:val="0"/>
        <w:snapToGrid w:val="0"/>
        <w:spacing w:line="240" w:lineRule="auto"/>
      </w:pPr>
      <w:r>
        <w:t>AoD spread (mean, variance)</w:t>
      </w:r>
    </w:p>
    <w:p w14:paraId="50BF714F" w14:textId="77777777" w:rsidR="008B4567" w:rsidRDefault="00427009">
      <w:pPr>
        <w:pStyle w:val="ListParagraph"/>
        <w:numPr>
          <w:ilvl w:val="0"/>
          <w:numId w:val="22"/>
        </w:numPr>
        <w:autoSpaceDE w:val="0"/>
        <w:autoSpaceDN w:val="0"/>
        <w:adjustRightInd w:val="0"/>
        <w:snapToGrid w:val="0"/>
        <w:spacing w:line="240" w:lineRule="auto"/>
      </w:pPr>
      <w:r>
        <w:t>AoA spread (mean, variance)</w:t>
      </w:r>
    </w:p>
    <w:p w14:paraId="5B6AC52E" w14:textId="77777777" w:rsidR="008B4567" w:rsidRDefault="00427009">
      <w:pPr>
        <w:pStyle w:val="ListParagraph"/>
        <w:numPr>
          <w:ilvl w:val="0"/>
          <w:numId w:val="22"/>
        </w:numPr>
        <w:autoSpaceDE w:val="0"/>
        <w:autoSpaceDN w:val="0"/>
        <w:adjustRightInd w:val="0"/>
        <w:snapToGrid w:val="0"/>
        <w:spacing w:line="240" w:lineRule="auto"/>
      </w:pPr>
      <w:r>
        <w:t>ZoA spread (mean, variance)</w:t>
      </w:r>
    </w:p>
    <w:p w14:paraId="2A1B5B9D" w14:textId="77777777" w:rsidR="008B4567" w:rsidRDefault="00427009">
      <w:pPr>
        <w:pStyle w:val="ListParagraph"/>
        <w:numPr>
          <w:ilvl w:val="0"/>
          <w:numId w:val="22"/>
        </w:numPr>
        <w:autoSpaceDE w:val="0"/>
        <w:autoSpaceDN w:val="0"/>
        <w:adjustRightInd w:val="0"/>
        <w:snapToGrid w:val="0"/>
        <w:spacing w:line="240" w:lineRule="auto"/>
      </w:pPr>
      <w:r>
        <w:t>ZoD spread (mean, variance)</w:t>
      </w:r>
    </w:p>
    <w:p w14:paraId="76967112" w14:textId="77777777" w:rsidR="008B4567" w:rsidRDefault="00427009">
      <w:pPr>
        <w:pStyle w:val="ListParagraph"/>
        <w:numPr>
          <w:ilvl w:val="0"/>
          <w:numId w:val="22"/>
        </w:numPr>
        <w:autoSpaceDE w:val="0"/>
        <w:autoSpaceDN w:val="0"/>
        <w:adjustRightInd w:val="0"/>
        <w:snapToGrid w:val="0"/>
        <w:spacing w:line="240" w:lineRule="auto"/>
      </w:pPr>
      <w:r>
        <w:t>ZoD offset</w:t>
      </w:r>
    </w:p>
    <w:p w14:paraId="047CB3FB" w14:textId="77777777" w:rsidR="008B4567" w:rsidRDefault="00427009">
      <w:pPr>
        <w:pStyle w:val="ListParagraph"/>
        <w:numPr>
          <w:ilvl w:val="0"/>
          <w:numId w:val="22"/>
        </w:numPr>
        <w:autoSpaceDE w:val="0"/>
        <w:autoSpaceDN w:val="0"/>
        <w:adjustRightInd w:val="0"/>
        <w:snapToGrid w:val="0"/>
        <w:spacing w:line="240" w:lineRule="auto"/>
      </w:pPr>
      <w:r>
        <w:t>Angle distribution characteristics (e.g. exponential, Gaussian, Laplacian distributions)</w:t>
      </w:r>
    </w:p>
    <w:p w14:paraId="3F116200" w14:textId="77777777" w:rsidR="008B4567" w:rsidRDefault="00427009">
      <w:pPr>
        <w:pStyle w:val="ListParagraph"/>
        <w:numPr>
          <w:ilvl w:val="0"/>
          <w:numId w:val="22"/>
        </w:numPr>
        <w:autoSpaceDE w:val="0"/>
        <w:autoSpaceDN w:val="0"/>
        <w:adjustRightInd w:val="0"/>
        <w:snapToGrid w:val="0"/>
        <w:spacing w:line="240" w:lineRule="auto"/>
      </w:pPr>
      <w:r>
        <w:t>Shadow fading</w:t>
      </w:r>
    </w:p>
    <w:p w14:paraId="18E96E39" w14:textId="77777777" w:rsidR="008B4567" w:rsidRDefault="00427009">
      <w:pPr>
        <w:pStyle w:val="ListParagraph"/>
        <w:numPr>
          <w:ilvl w:val="0"/>
          <w:numId w:val="22"/>
        </w:numPr>
        <w:autoSpaceDE w:val="0"/>
        <w:autoSpaceDN w:val="0"/>
        <w:adjustRightInd w:val="0"/>
        <w:snapToGrid w:val="0"/>
        <w:spacing w:line="240" w:lineRule="auto"/>
      </w:pPr>
      <w:r>
        <w:t>K factor (mean, variance)</w:t>
      </w:r>
    </w:p>
    <w:p w14:paraId="4E363A7A" w14:textId="77777777" w:rsidR="008B4567" w:rsidRDefault="00427009">
      <w:pPr>
        <w:pStyle w:val="ListParagraph"/>
        <w:numPr>
          <w:ilvl w:val="0"/>
          <w:numId w:val="22"/>
        </w:numPr>
        <w:autoSpaceDE w:val="0"/>
        <w:autoSpaceDN w:val="0"/>
        <w:adjustRightInd w:val="0"/>
        <w:snapToGrid w:val="0"/>
        <w:spacing w:line="240" w:lineRule="auto"/>
      </w:pPr>
      <w:r>
        <w:t>LSP cross correlations</w:t>
      </w:r>
    </w:p>
    <w:p w14:paraId="116E35E3" w14:textId="77777777" w:rsidR="008B4567" w:rsidRDefault="00427009">
      <w:pPr>
        <w:pStyle w:val="ListParagraph"/>
        <w:numPr>
          <w:ilvl w:val="0"/>
          <w:numId w:val="22"/>
        </w:numPr>
        <w:autoSpaceDE w:val="0"/>
        <w:autoSpaceDN w:val="0"/>
        <w:adjustRightInd w:val="0"/>
        <w:snapToGrid w:val="0"/>
        <w:spacing w:line="240" w:lineRule="auto"/>
      </w:pPr>
      <w:r>
        <w:t>Delay scaling parameter</w:t>
      </w:r>
    </w:p>
    <w:p w14:paraId="4C15F797" w14:textId="77777777" w:rsidR="008B4567" w:rsidRDefault="00427009">
      <w:pPr>
        <w:pStyle w:val="ListParagraph"/>
        <w:numPr>
          <w:ilvl w:val="0"/>
          <w:numId w:val="22"/>
        </w:numPr>
        <w:autoSpaceDE w:val="0"/>
        <w:autoSpaceDN w:val="0"/>
        <w:adjustRightInd w:val="0"/>
        <w:snapToGrid w:val="0"/>
        <w:spacing w:line="240" w:lineRule="auto"/>
      </w:pPr>
      <w:r>
        <w:t>XPR</w:t>
      </w:r>
    </w:p>
    <w:p w14:paraId="01C8498E" w14:textId="77777777" w:rsidR="008B4567" w:rsidRDefault="00427009">
      <w:pPr>
        <w:pStyle w:val="ListParagraph"/>
        <w:numPr>
          <w:ilvl w:val="0"/>
          <w:numId w:val="22"/>
        </w:numPr>
        <w:autoSpaceDE w:val="0"/>
        <w:autoSpaceDN w:val="0"/>
        <w:adjustRightInd w:val="0"/>
        <w:snapToGrid w:val="0"/>
        <w:spacing w:line="240" w:lineRule="auto"/>
      </w:pPr>
      <w:r>
        <w:t>Number of clusters</w:t>
      </w:r>
    </w:p>
    <w:p w14:paraId="7BBA7D10" w14:textId="77777777" w:rsidR="008B4567" w:rsidRDefault="00427009">
      <w:pPr>
        <w:pStyle w:val="ListParagraph"/>
        <w:numPr>
          <w:ilvl w:val="0"/>
          <w:numId w:val="22"/>
        </w:numPr>
        <w:autoSpaceDE w:val="0"/>
        <w:autoSpaceDN w:val="0"/>
        <w:adjustRightInd w:val="0"/>
        <w:snapToGrid w:val="0"/>
        <w:spacing w:line="240" w:lineRule="auto"/>
      </w:pPr>
      <w:r>
        <w:t>Number of rays per cluster</w:t>
      </w:r>
    </w:p>
    <w:p w14:paraId="3C5CBCA9" w14:textId="77777777" w:rsidR="008B4567" w:rsidRDefault="00427009">
      <w:pPr>
        <w:pStyle w:val="ListParagraph"/>
        <w:numPr>
          <w:ilvl w:val="0"/>
          <w:numId w:val="22"/>
        </w:numPr>
        <w:autoSpaceDE w:val="0"/>
        <w:autoSpaceDN w:val="0"/>
        <w:adjustRightInd w:val="0"/>
        <w:snapToGrid w:val="0"/>
        <w:spacing w:line="240" w:lineRule="auto"/>
      </w:pPr>
      <w:r>
        <w:t>Cluster delay spread</w:t>
      </w:r>
    </w:p>
    <w:p w14:paraId="4CBE74BD" w14:textId="77777777" w:rsidR="008B4567" w:rsidRDefault="00427009">
      <w:pPr>
        <w:pStyle w:val="ListParagraph"/>
        <w:numPr>
          <w:ilvl w:val="0"/>
          <w:numId w:val="22"/>
        </w:numPr>
        <w:autoSpaceDE w:val="0"/>
        <w:autoSpaceDN w:val="0"/>
        <w:adjustRightInd w:val="0"/>
        <w:snapToGrid w:val="0"/>
        <w:spacing w:line="240" w:lineRule="auto"/>
      </w:pPr>
      <w:r>
        <w:t>Cluster ASD</w:t>
      </w:r>
    </w:p>
    <w:p w14:paraId="41914C3A" w14:textId="77777777" w:rsidR="008B4567" w:rsidRDefault="00427009">
      <w:pPr>
        <w:pStyle w:val="ListParagraph"/>
        <w:numPr>
          <w:ilvl w:val="0"/>
          <w:numId w:val="22"/>
        </w:numPr>
        <w:autoSpaceDE w:val="0"/>
        <w:autoSpaceDN w:val="0"/>
        <w:adjustRightInd w:val="0"/>
        <w:snapToGrid w:val="0"/>
        <w:spacing w:line="240" w:lineRule="auto"/>
      </w:pPr>
      <w:r>
        <w:t>Cluster ASA</w:t>
      </w:r>
    </w:p>
    <w:p w14:paraId="7E26378A" w14:textId="77777777" w:rsidR="008B4567" w:rsidRDefault="00427009">
      <w:pPr>
        <w:pStyle w:val="ListParagraph"/>
        <w:numPr>
          <w:ilvl w:val="0"/>
          <w:numId w:val="22"/>
        </w:numPr>
        <w:autoSpaceDE w:val="0"/>
        <w:autoSpaceDN w:val="0"/>
        <w:adjustRightInd w:val="0"/>
        <w:snapToGrid w:val="0"/>
        <w:spacing w:line="240" w:lineRule="auto"/>
      </w:pPr>
      <w:r>
        <w:t>Cluster ZSD</w:t>
      </w:r>
    </w:p>
    <w:p w14:paraId="1B2DAD9C" w14:textId="77777777" w:rsidR="008B4567" w:rsidRDefault="00427009">
      <w:pPr>
        <w:pStyle w:val="ListParagraph"/>
        <w:numPr>
          <w:ilvl w:val="0"/>
          <w:numId w:val="22"/>
        </w:numPr>
        <w:autoSpaceDE w:val="0"/>
        <w:autoSpaceDN w:val="0"/>
        <w:adjustRightInd w:val="0"/>
        <w:snapToGrid w:val="0"/>
        <w:spacing w:line="240" w:lineRule="auto"/>
      </w:pPr>
      <w:r>
        <w:t>Cluster ZSA</w:t>
      </w:r>
    </w:p>
    <w:p w14:paraId="4269F28B" w14:textId="77777777" w:rsidR="008B4567" w:rsidRDefault="00427009">
      <w:pPr>
        <w:pStyle w:val="ListParagraph"/>
        <w:numPr>
          <w:ilvl w:val="0"/>
          <w:numId w:val="22"/>
        </w:numPr>
        <w:autoSpaceDE w:val="0"/>
        <w:autoSpaceDN w:val="0"/>
        <w:adjustRightInd w:val="0"/>
        <w:snapToGrid w:val="0"/>
        <w:spacing w:line="240" w:lineRule="auto"/>
      </w:pPr>
      <w:r>
        <w:t>Per Cluster shadowing</w:t>
      </w:r>
    </w:p>
    <w:p w14:paraId="758A932A" w14:textId="77777777" w:rsidR="008B4567" w:rsidRDefault="00427009">
      <w:pPr>
        <w:pStyle w:val="ListParagraph"/>
        <w:numPr>
          <w:ilvl w:val="0"/>
          <w:numId w:val="22"/>
        </w:numPr>
        <w:autoSpaceDE w:val="0"/>
        <w:autoSpaceDN w:val="0"/>
        <w:adjustRightInd w:val="0"/>
        <w:snapToGrid w:val="0"/>
        <w:spacing w:line="240" w:lineRule="auto"/>
      </w:pPr>
      <w:r>
        <w:t>Correlation distances</w:t>
      </w:r>
    </w:p>
    <w:p w14:paraId="603C95D6" w14:textId="77777777" w:rsidR="008B4567" w:rsidRDefault="00427009">
      <w:pPr>
        <w:pStyle w:val="ListParagraph"/>
        <w:numPr>
          <w:ilvl w:val="0"/>
          <w:numId w:val="22"/>
        </w:numPr>
        <w:autoSpaceDE w:val="0"/>
        <w:autoSpaceDN w:val="0"/>
        <w:adjustRightInd w:val="0"/>
        <w:snapToGrid w:val="0"/>
        <w:spacing w:line="240" w:lineRule="auto"/>
      </w:pPr>
      <w:r>
        <w:t>LSP correlation type (e.g. site-specific or all correlated)</w:t>
      </w:r>
    </w:p>
    <w:p w14:paraId="0F4D1C05" w14:textId="77777777" w:rsidR="008B4567" w:rsidRDefault="00427009">
      <w:pPr>
        <w:pStyle w:val="ListParagraph"/>
        <w:numPr>
          <w:ilvl w:val="0"/>
          <w:numId w:val="22"/>
        </w:numPr>
        <w:autoSpaceDE w:val="0"/>
        <w:autoSpaceDN w:val="0"/>
        <w:adjustRightInd w:val="0"/>
        <w:snapToGrid w:val="0"/>
        <w:spacing w:line="240" w:lineRule="auto"/>
      </w:pPr>
      <w:r>
        <w:lastRenderedPageBreak/>
        <w:t>Oxygen absorption</w:t>
      </w:r>
    </w:p>
    <w:p w14:paraId="1C38A72A" w14:textId="77777777" w:rsidR="008B4567" w:rsidRDefault="00427009">
      <w:pPr>
        <w:pStyle w:val="ListParagraph"/>
        <w:numPr>
          <w:ilvl w:val="0"/>
          <w:numId w:val="22"/>
        </w:numPr>
        <w:autoSpaceDE w:val="0"/>
        <w:autoSpaceDN w:val="0"/>
        <w:adjustRightInd w:val="0"/>
        <w:snapToGrid w:val="0"/>
        <w:spacing w:line="240" w:lineRule="auto"/>
      </w:pPr>
      <w:r>
        <w:t>Correlation distance for spatial consistency</w:t>
      </w:r>
    </w:p>
    <w:p w14:paraId="4471A457" w14:textId="77777777" w:rsidR="008B4567" w:rsidRDefault="00427009">
      <w:pPr>
        <w:pStyle w:val="ListParagraph"/>
        <w:numPr>
          <w:ilvl w:val="0"/>
          <w:numId w:val="22"/>
        </w:numPr>
        <w:autoSpaceDE w:val="0"/>
        <w:autoSpaceDN w:val="0"/>
        <w:adjustRightInd w:val="0"/>
        <w:snapToGrid w:val="0"/>
        <w:spacing w:line="240" w:lineRule="auto"/>
      </w:pPr>
      <w:r>
        <w:t>Blockage region parameters/blocker parameters</w:t>
      </w:r>
    </w:p>
    <w:p w14:paraId="56BA6C47" w14:textId="77777777" w:rsidR="008B4567" w:rsidRDefault="00427009">
      <w:pPr>
        <w:pStyle w:val="ListParagraph"/>
        <w:numPr>
          <w:ilvl w:val="0"/>
          <w:numId w:val="22"/>
        </w:numPr>
        <w:autoSpaceDE w:val="0"/>
        <w:autoSpaceDN w:val="0"/>
        <w:adjustRightInd w:val="0"/>
        <w:snapToGrid w:val="0"/>
        <w:spacing w:line="240" w:lineRule="auto"/>
      </w:pPr>
      <w:r>
        <w:t>Spatial correlation for blockages</w:t>
      </w:r>
    </w:p>
    <w:p w14:paraId="48D8D55B" w14:textId="77777777" w:rsidR="008B4567" w:rsidRDefault="00427009">
      <w:pPr>
        <w:pStyle w:val="ListParagraph"/>
        <w:numPr>
          <w:ilvl w:val="0"/>
          <w:numId w:val="22"/>
        </w:numPr>
        <w:autoSpaceDE w:val="0"/>
        <w:autoSpaceDN w:val="0"/>
        <w:adjustRightInd w:val="0"/>
        <w:snapToGrid w:val="0"/>
        <w:spacing w:line="240" w:lineRule="auto"/>
      </w:pPr>
      <w:r>
        <w:t>Material properties for ground reflector model</w:t>
      </w:r>
    </w:p>
    <w:p w14:paraId="417DDDAC" w14:textId="77777777" w:rsidR="008B4567" w:rsidRDefault="00427009">
      <w:pPr>
        <w:pStyle w:val="ListParagraph"/>
        <w:numPr>
          <w:ilvl w:val="0"/>
          <w:numId w:val="22"/>
        </w:numPr>
        <w:autoSpaceDE w:val="0"/>
        <w:autoSpaceDN w:val="0"/>
        <w:adjustRightInd w:val="0"/>
        <w:snapToGrid w:val="0"/>
        <w:spacing w:line="240" w:lineRule="auto"/>
        <w:rPr>
          <w:szCs w:val="20"/>
        </w:rPr>
      </w:pPr>
      <w:r>
        <w:t>Spatial consistency model A/B</w:t>
      </w:r>
    </w:p>
    <w:p w14:paraId="14ADF29E" w14:textId="77777777" w:rsidR="008B4567" w:rsidRDefault="008B4567">
      <w:pPr>
        <w:autoSpaceDE w:val="0"/>
        <w:autoSpaceDN w:val="0"/>
        <w:adjustRightInd w:val="0"/>
        <w:snapToGrid w:val="0"/>
        <w:spacing w:after="0" w:line="240" w:lineRule="auto"/>
        <w:rPr>
          <w:rFonts w:eastAsia="DengXian"/>
          <w:lang w:eastAsia="zh-CN"/>
        </w:rPr>
      </w:pPr>
    </w:p>
    <w:p w14:paraId="704156C9" w14:textId="77777777" w:rsidR="008B4567" w:rsidRDefault="00427009">
      <w:pPr>
        <w:pStyle w:val="ListParagraph"/>
        <w:autoSpaceDE w:val="0"/>
        <w:autoSpaceDN w:val="0"/>
        <w:adjustRightInd w:val="0"/>
        <w:snapToGrid w:val="0"/>
        <w:spacing w:line="240" w:lineRule="auto"/>
        <w:rPr>
          <w:rFonts w:eastAsia="DengXian"/>
          <w:b/>
          <w:bCs/>
          <w:u w:val="single"/>
          <w:lang w:eastAsia="zh-CN"/>
        </w:rPr>
      </w:pPr>
      <w:r>
        <w:rPr>
          <w:rFonts w:eastAsia="DengXian"/>
          <w:b/>
          <w:bCs/>
          <w:u w:val="single"/>
          <w:lang w:eastAsia="zh-CN"/>
        </w:rPr>
        <w:t>Conclusion</w:t>
      </w:r>
    </w:p>
    <w:p w14:paraId="15AB507D" w14:textId="77777777" w:rsidR="008B4567" w:rsidRDefault="00427009">
      <w:pPr>
        <w:autoSpaceDE w:val="0"/>
        <w:autoSpaceDN w:val="0"/>
        <w:adjustRightInd w:val="0"/>
        <w:snapToGrid w:val="0"/>
        <w:spacing w:after="0" w:line="240" w:lineRule="auto"/>
      </w:pPr>
      <w:r>
        <w:t>RAN1 to continue discussion on the need for new modelling parameters</w:t>
      </w:r>
      <w:r>
        <w:rPr>
          <w:rFonts w:eastAsia="DengXian"/>
          <w:lang w:eastAsia="zh-CN"/>
        </w:rPr>
        <w:t>/scenarios and modelling procedure.</w:t>
      </w:r>
      <w:r>
        <w:t xml:space="preserve"> The following modelling parameters/aspects for 7 – 24 GHz frequencies that are currently not available in TR38.901 have been identified by companies</w:t>
      </w:r>
      <w:r>
        <w:rPr>
          <w:rFonts w:eastAsia="DengXian"/>
          <w:lang w:eastAsia="zh-CN"/>
        </w:rPr>
        <w:t xml:space="preserve"> in RAN1#116bis</w:t>
      </w:r>
      <w:r>
        <w:t xml:space="preserve">. </w:t>
      </w:r>
      <w:r>
        <w:rPr>
          <w:rFonts w:eastAsia="DengXian"/>
          <w:lang w:eastAsia="zh-CN"/>
        </w:rPr>
        <w:t xml:space="preserve">At least the following is for further study, but </w:t>
      </w:r>
      <w:r>
        <w:t>do</w:t>
      </w:r>
      <w:r>
        <w:rPr>
          <w:rFonts w:eastAsia="DengXian"/>
          <w:lang w:eastAsia="zh-CN"/>
        </w:rPr>
        <w:t>es</w:t>
      </w:r>
      <w:r>
        <w:t xml:space="preserve"> not imply parameters</w:t>
      </w:r>
      <w:r>
        <w:rPr>
          <w:rFonts w:eastAsia="DengXian"/>
          <w:lang w:eastAsia="zh-CN"/>
        </w:rPr>
        <w:t>/scenarios and modelling procedure</w:t>
      </w:r>
      <w:r>
        <w:t xml:space="preserve"> are required for 7 – 24 GHz frequencies.</w:t>
      </w:r>
    </w:p>
    <w:p w14:paraId="683B7B70" w14:textId="77777777" w:rsidR="008B4567" w:rsidRDefault="00427009">
      <w:pPr>
        <w:pStyle w:val="ListParagraph"/>
        <w:numPr>
          <w:ilvl w:val="0"/>
          <w:numId w:val="47"/>
        </w:numPr>
        <w:autoSpaceDE w:val="0"/>
        <w:autoSpaceDN w:val="0"/>
        <w:adjustRightInd w:val="0"/>
        <w:snapToGrid w:val="0"/>
        <w:spacing w:line="240" w:lineRule="auto"/>
      </w:pPr>
      <w:r>
        <w:t>Intra-cluster K factor</w:t>
      </w:r>
    </w:p>
    <w:p w14:paraId="4CFB6216" w14:textId="77777777" w:rsidR="008B4567" w:rsidRDefault="00427009">
      <w:pPr>
        <w:pStyle w:val="ListParagraph"/>
        <w:numPr>
          <w:ilvl w:val="0"/>
          <w:numId w:val="47"/>
        </w:numPr>
        <w:autoSpaceDE w:val="0"/>
        <w:autoSpaceDN w:val="0"/>
        <w:adjustRightInd w:val="0"/>
        <w:snapToGrid w:val="0"/>
        <w:spacing w:line="240" w:lineRule="auto"/>
      </w:pPr>
      <w:r>
        <w:t>Random power variability in each polarization</w:t>
      </w:r>
    </w:p>
    <w:p w14:paraId="62EEBD22" w14:textId="77777777" w:rsidR="008B4567" w:rsidRDefault="00427009">
      <w:pPr>
        <w:pStyle w:val="ListParagraph"/>
        <w:numPr>
          <w:ilvl w:val="0"/>
          <w:numId w:val="47"/>
        </w:numPr>
        <w:autoSpaceDE w:val="0"/>
        <w:autoSpaceDN w:val="0"/>
        <w:adjustRightInd w:val="0"/>
        <w:snapToGrid w:val="0"/>
        <w:spacing w:line="240" w:lineRule="auto"/>
      </w:pPr>
      <w:r>
        <w:t>Addition of SMa deployment scenario</w:t>
      </w:r>
    </w:p>
    <w:p w14:paraId="7BDAA4B4" w14:textId="77777777" w:rsidR="008B4567" w:rsidRDefault="008B4567">
      <w:pPr>
        <w:autoSpaceDE w:val="0"/>
        <w:autoSpaceDN w:val="0"/>
        <w:adjustRightInd w:val="0"/>
        <w:snapToGrid w:val="0"/>
        <w:spacing w:after="0" w:line="240" w:lineRule="auto"/>
        <w:rPr>
          <w:rFonts w:eastAsia="DengXian"/>
          <w:lang w:eastAsia="zh-CN"/>
        </w:rPr>
      </w:pPr>
    </w:p>
    <w:p w14:paraId="0DED880D" w14:textId="77777777" w:rsidR="008B4567" w:rsidRDefault="00427009">
      <w:pPr>
        <w:spacing w:after="0" w:line="240" w:lineRule="auto"/>
        <w:rPr>
          <w:rFonts w:eastAsia="DengXian"/>
          <w:b/>
          <w:bCs/>
          <w:u w:val="single"/>
          <w:lang w:eastAsia="zh-CN"/>
        </w:rPr>
      </w:pPr>
      <w:r>
        <w:rPr>
          <w:rFonts w:eastAsia="DengXian"/>
          <w:b/>
          <w:bCs/>
          <w:u w:val="single"/>
          <w:lang w:eastAsia="zh-CN"/>
        </w:rPr>
        <w:t>Conclusion</w:t>
      </w:r>
    </w:p>
    <w:p w14:paraId="6C891B89" w14:textId="77777777" w:rsidR="008B4567" w:rsidRDefault="00427009">
      <w:pPr>
        <w:pStyle w:val="BodyText"/>
        <w:numPr>
          <w:ilvl w:val="0"/>
          <w:numId w:val="48"/>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RAN1 to compile measurement/simulation descriptions from companies into a Tdoc to be added as reference to TR38.901.</w:t>
      </w:r>
    </w:p>
    <w:p w14:paraId="62F2352D" w14:textId="77777777" w:rsidR="008B4567" w:rsidRDefault="00427009">
      <w:pPr>
        <w:pStyle w:val="BodyText"/>
        <w:numPr>
          <w:ilvl w:val="1"/>
          <w:numId w:val="48"/>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Rapporteur to update the Tdoc in each meeting based on inputs from companies.</w:t>
      </w:r>
    </w:p>
    <w:p w14:paraId="00EEFA76" w14:textId="77777777" w:rsidR="008B4567" w:rsidRDefault="00427009">
      <w:pPr>
        <w:pStyle w:val="BodyText"/>
        <w:numPr>
          <w:ilvl w:val="0"/>
          <w:numId w:val="48"/>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Rapporteurs to provide a template for the measurement/simulation descriptions capture to RAN1 #117 for initial review and endorsement.</w:t>
      </w:r>
    </w:p>
    <w:p w14:paraId="6B0B1EB0" w14:textId="77777777" w:rsidR="008B4567" w:rsidRDefault="008B4567">
      <w:pPr>
        <w:spacing w:after="0" w:line="240" w:lineRule="auto"/>
      </w:pPr>
    </w:p>
    <w:p w14:paraId="24A52B05" w14:textId="77777777" w:rsidR="008B4567" w:rsidRDefault="00427009">
      <w:pPr>
        <w:pStyle w:val="Heading2"/>
        <w:spacing w:before="0" w:after="0" w:line="240" w:lineRule="auto"/>
        <w:rPr>
          <w:lang w:val="en-US"/>
        </w:rPr>
      </w:pPr>
      <w:r>
        <w:rPr>
          <w:lang w:val="en-US"/>
        </w:rPr>
        <w:t>RAN1 #117 (May-2024)</w:t>
      </w:r>
    </w:p>
    <w:p w14:paraId="6F701F07" w14:textId="77777777" w:rsidR="008B4567" w:rsidRDefault="008B4567">
      <w:pPr>
        <w:spacing w:after="0" w:line="240" w:lineRule="auto"/>
      </w:pPr>
    </w:p>
    <w:p w14:paraId="3B6342EF" w14:textId="77777777" w:rsidR="008B4567" w:rsidRDefault="00427009">
      <w:pPr>
        <w:pStyle w:val="BodyText"/>
        <w:spacing w:after="0" w:line="240" w:lineRule="auto"/>
        <w:rPr>
          <w:rFonts w:ascii="Times New Roman" w:eastAsia="DengXian" w:hAnsi="Times New Roman"/>
          <w:b/>
          <w:bCs/>
          <w:szCs w:val="20"/>
          <w:highlight w:val="green"/>
          <w:lang w:eastAsia="zh-CN"/>
        </w:rPr>
      </w:pPr>
      <w:r>
        <w:rPr>
          <w:rFonts w:ascii="Times New Roman" w:eastAsia="DengXian" w:hAnsi="Times New Roman"/>
          <w:b/>
          <w:bCs/>
          <w:szCs w:val="20"/>
          <w:highlight w:val="green"/>
          <w:lang w:eastAsia="zh-CN"/>
        </w:rPr>
        <w:t>Agreement</w:t>
      </w:r>
    </w:p>
    <w:p w14:paraId="6A0B9A2C" w14:textId="77777777" w:rsidR="008B4567" w:rsidRDefault="00427009">
      <w:pPr>
        <w:pStyle w:val="BodyText"/>
        <w:spacing w:after="0" w:line="240" w:lineRule="auto"/>
        <w:rPr>
          <w:rFonts w:ascii="Times New Roman" w:eastAsia="DengXian" w:hAnsi="Times New Roman"/>
          <w:szCs w:val="20"/>
          <w:lang w:eastAsia="ko-KR"/>
        </w:rPr>
      </w:pPr>
      <w:r>
        <w:rPr>
          <w:rFonts w:ascii="Times New Roman" w:eastAsia="DengXian" w:hAnsi="Times New Roman"/>
          <w:szCs w:val="20"/>
          <w:lang w:eastAsia="zh-CN"/>
        </w:rPr>
        <w:t>To c</w:t>
      </w:r>
      <w:r>
        <w:rPr>
          <w:rFonts w:ascii="Times New Roman" w:eastAsia="DengXian" w:hAnsi="Times New Roman"/>
          <w:szCs w:val="20"/>
          <w:lang w:eastAsia="ko-KR"/>
        </w:rPr>
        <w:t xml:space="preserve">heck and review the following results and measurement data provided in RAN1 #117 </w:t>
      </w:r>
      <w:r>
        <w:rPr>
          <w:rFonts w:ascii="Times New Roman" w:eastAsia="DengXian" w:hAnsi="Times New Roman"/>
          <w:szCs w:val="20"/>
          <w:lang w:eastAsia="zh-CN"/>
        </w:rPr>
        <w:t xml:space="preserve">and RAN1#116bis </w:t>
      </w:r>
      <w:r>
        <w:rPr>
          <w:rFonts w:ascii="Times New Roman" w:eastAsia="DengXian" w:hAnsi="Times New Roman"/>
          <w:szCs w:val="20"/>
          <w:lang w:eastAsia="ko-KR"/>
        </w:rPr>
        <w:t>for further discussion in next RAN1 meeting. R1-240</w:t>
      </w:r>
      <w:r>
        <w:rPr>
          <w:rFonts w:ascii="Times New Roman" w:eastAsia="DengXian" w:hAnsi="Times New Roman"/>
          <w:szCs w:val="20"/>
          <w:lang w:eastAsia="zh-CN"/>
        </w:rPr>
        <w:t>5646</w:t>
      </w:r>
      <w:r>
        <w:rPr>
          <w:rFonts w:ascii="Times New Roman" w:eastAsia="DengXian" w:hAnsi="Times New Roman"/>
          <w:szCs w:val="20"/>
          <w:lang w:eastAsia="ko-KR"/>
        </w:rPr>
        <w:t xml:space="preserve"> contains the list of data sources for the results and measurements provided in RAN1 #117.</w:t>
      </w:r>
    </w:p>
    <w:p w14:paraId="5A267189" w14:textId="77777777" w:rsidR="008B4567" w:rsidRDefault="00427009">
      <w:pPr>
        <w:pStyle w:val="BodyText"/>
        <w:numPr>
          <w:ilvl w:val="0"/>
          <w:numId w:val="49"/>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measurements for penetration loss for various materials, including drywall/wood, clear glass, IRR glass, and concrete</w:t>
      </w:r>
    </w:p>
    <w:p w14:paraId="0FDE6FA9" w14:textId="77777777" w:rsidR="008B4567" w:rsidRDefault="00427009">
      <w:pPr>
        <w:pStyle w:val="BodyText"/>
        <w:numPr>
          <w:ilvl w:val="0"/>
          <w:numId w:val="49"/>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measurements for pathloss for following scenarios: InH_office LOS, InH-Office NLOS, InF LOS, InF NLOS, UMi LOS, UMi NLOS, UMa LOS, UMa NLOS, [Outdoor courtyard], RMa LOS, RMA NLOS, SMa NLOS</w:t>
      </w:r>
    </w:p>
    <w:p w14:paraId="636E6688" w14:textId="77777777" w:rsidR="008B4567" w:rsidRDefault="00427009">
      <w:pPr>
        <w:pStyle w:val="BodyText"/>
        <w:numPr>
          <w:ilvl w:val="0"/>
          <w:numId w:val="49"/>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measurements for polarization for UMa deployment scenario</w:t>
      </w:r>
    </w:p>
    <w:p w14:paraId="1D605BD4" w14:textId="77777777" w:rsidR="008B4567" w:rsidRDefault="00427009">
      <w:pPr>
        <w:pStyle w:val="BodyText"/>
        <w:numPr>
          <w:ilvl w:val="0"/>
          <w:numId w:val="49"/>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measurements for DS for following scenarios: InH-Office LOS, InH-Office NLOS, UMi LOS, UMI NLOS, UMa LOS, UMa NLOS, InF LOS, Inf NLOS.</w:t>
      </w:r>
    </w:p>
    <w:p w14:paraId="14AFA77D" w14:textId="77777777" w:rsidR="008B4567" w:rsidRDefault="00427009">
      <w:pPr>
        <w:pStyle w:val="BodyText"/>
        <w:numPr>
          <w:ilvl w:val="0"/>
          <w:numId w:val="49"/>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Measurements for angular distributions, such as ZOD, ZOA, AOD, AOA for following scenarios: InH, UMi, UMa</w:t>
      </w:r>
    </w:p>
    <w:p w14:paraId="31B92739" w14:textId="77777777" w:rsidR="008B4567" w:rsidRDefault="00427009">
      <w:pPr>
        <w:pStyle w:val="BodyText"/>
        <w:numPr>
          <w:ilvl w:val="0"/>
          <w:numId w:val="49"/>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Measurements for number of clusters for following scenarios: InH, UMi</w:t>
      </w:r>
    </w:p>
    <w:p w14:paraId="2722941E" w14:textId="77777777" w:rsidR="008B4567" w:rsidRDefault="00427009">
      <w:pPr>
        <w:pStyle w:val="BodyText"/>
        <w:numPr>
          <w:ilvl w:val="0"/>
          <w:numId w:val="49"/>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Simulations for LOS probability for SMa deployment scenario</w:t>
      </w:r>
    </w:p>
    <w:p w14:paraId="749917A4" w14:textId="77777777" w:rsidR="008B4567" w:rsidRDefault="00427009">
      <w:pPr>
        <w:pStyle w:val="BodyText"/>
        <w:numPr>
          <w:ilvl w:val="0"/>
          <w:numId w:val="49"/>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Measurement results regarding near-field model for following deployment scenarios: InH-Office LoS, UMa</w:t>
      </w:r>
    </w:p>
    <w:p w14:paraId="302CD921" w14:textId="77777777" w:rsidR="008B4567" w:rsidRDefault="00427009">
      <w:pPr>
        <w:pStyle w:val="BodyText"/>
        <w:numPr>
          <w:ilvl w:val="0"/>
          <w:numId w:val="49"/>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Measurement results regarding spatial non-stationarity for following deployment scenarios: UMa, [UE side]</w:t>
      </w:r>
    </w:p>
    <w:p w14:paraId="439285B4" w14:textId="77777777" w:rsidR="008B4567" w:rsidRDefault="00427009">
      <w:pPr>
        <w:pStyle w:val="BodyText"/>
        <w:numPr>
          <w:ilvl w:val="0"/>
          <w:numId w:val="49"/>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Simulation results regarding spatial non-stationarity for UMa deployment scenario</w:t>
      </w:r>
    </w:p>
    <w:p w14:paraId="67202580" w14:textId="77777777" w:rsidR="008B4567" w:rsidRDefault="008B4567">
      <w:pPr>
        <w:spacing w:after="0" w:line="240" w:lineRule="auto"/>
      </w:pPr>
    </w:p>
    <w:p w14:paraId="574B9AE8" w14:textId="77777777" w:rsidR="008B4567" w:rsidRDefault="00427009">
      <w:pPr>
        <w:spacing w:after="0" w:line="240" w:lineRule="auto"/>
        <w:rPr>
          <w:rFonts w:eastAsia="DengXian"/>
          <w:b/>
          <w:bCs/>
          <w:u w:val="single"/>
          <w:lang w:eastAsia="zh-CN"/>
        </w:rPr>
      </w:pPr>
      <w:r>
        <w:rPr>
          <w:rFonts w:eastAsia="DengXian"/>
          <w:b/>
          <w:bCs/>
          <w:u w:val="single"/>
          <w:lang w:eastAsia="zh-CN"/>
        </w:rPr>
        <w:t>Observation</w:t>
      </w:r>
    </w:p>
    <w:p w14:paraId="0A829658" w14:textId="77777777" w:rsidR="008B4567" w:rsidRDefault="00427009">
      <w:pPr>
        <w:pStyle w:val="BodyText"/>
        <w:numPr>
          <w:ilvl w:val="0"/>
          <w:numId w:val="50"/>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Some companies provided information that sub-urban deployments cannot be represented by existing deployments in TR38.901 (such as UMi, UMa, RMa).</w:t>
      </w:r>
    </w:p>
    <w:p w14:paraId="4ECE5C33" w14:textId="77777777" w:rsidR="008B4567" w:rsidRDefault="008B4567">
      <w:pPr>
        <w:spacing w:after="0" w:line="240" w:lineRule="auto"/>
        <w:rPr>
          <w:rFonts w:eastAsia="DengXian"/>
          <w:lang w:eastAsia="zh-CN"/>
        </w:rPr>
      </w:pPr>
    </w:p>
    <w:p w14:paraId="5DB3ED23" w14:textId="77777777" w:rsidR="008B4567" w:rsidRDefault="00427009">
      <w:pPr>
        <w:spacing w:after="0" w:line="240" w:lineRule="auto"/>
        <w:rPr>
          <w:rFonts w:eastAsia="DengXian"/>
          <w:b/>
          <w:bCs/>
          <w:u w:val="single"/>
          <w:lang w:eastAsia="zh-CN"/>
        </w:rPr>
      </w:pPr>
      <w:bookmarkStart w:id="121" w:name="_Hlk167170400"/>
      <w:r>
        <w:rPr>
          <w:rFonts w:eastAsia="DengXian"/>
          <w:b/>
          <w:bCs/>
          <w:u w:val="single"/>
          <w:lang w:eastAsia="zh-CN"/>
        </w:rPr>
        <w:t>Conclusion</w:t>
      </w:r>
    </w:p>
    <w:p w14:paraId="5A9D4509" w14:textId="77777777" w:rsidR="008B4567" w:rsidRDefault="00427009">
      <w:pPr>
        <w:pStyle w:val="BodyText"/>
        <w:spacing w:after="0" w:line="240" w:lineRule="auto"/>
        <w:rPr>
          <w:rFonts w:ascii="Times New Roman" w:eastAsia="DengXian" w:hAnsi="Times New Roman"/>
          <w:szCs w:val="20"/>
          <w:lang w:eastAsia="zh-CN"/>
        </w:rPr>
      </w:pPr>
      <w:r>
        <w:rPr>
          <w:rFonts w:ascii="Times New Roman" w:eastAsia="DengXian" w:hAnsi="Times New Roman"/>
          <w:szCs w:val="20"/>
          <w:lang w:eastAsia="ko-KR"/>
        </w:rPr>
        <w:t xml:space="preserve">The following parameters are used as a starting point for aligning companies understanding of </w:t>
      </w:r>
      <w:bookmarkEnd w:id="121"/>
      <w:r>
        <w:rPr>
          <w:rFonts w:ascii="Times New Roman" w:eastAsia="DengXian" w:hAnsi="Times New Roman"/>
          <w:szCs w:val="20"/>
          <w:lang w:eastAsia="zh-CN"/>
        </w:rPr>
        <w:t>channel model parameters related to suburban use cases.</w:t>
      </w:r>
    </w:p>
    <w:p w14:paraId="5E6E44A2" w14:textId="77777777" w:rsidR="008B4567" w:rsidRDefault="008B4567">
      <w:pPr>
        <w:pStyle w:val="BodyText"/>
        <w:spacing w:after="0" w:line="240" w:lineRule="auto"/>
        <w:rPr>
          <w:rFonts w:ascii="Times New Roman" w:eastAsia="DengXian" w:hAnsi="Times New Roman"/>
          <w:szCs w:val="20"/>
          <w:lang w:eastAsia="zh-CN"/>
        </w:rPr>
      </w:pPr>
    </w:p>
    <w:p w14:paraId="474BD6F0" w14:textId="77777777" w:rsidR="008B4567" w:rsidRDefault="00427009">
      <w:pPr>
        <w:pStyle w:val="BodyText"/>
        <w:numPr>
          <w:ilvl w:val="0"/>
          <w:numId w:val="50"/>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BS height: [22.5] m</w:t>
      </w:r>
    </w:p>
    <w:p w14:paraId="43819818" w14:textId="77777777" w:rsidR="008B4567" w:rsidRDefault="00427009">
      <w:pPr>
        <w:pStyle w:val="BodyText"/>
        <w:numPr>
          <w:ilvl w:val="0"/>
          <w:numId w:val="50"/>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Layout:</w:t>
      </w:r>
      <w:r>
        <w:rPr>
          <w:rFonts w:ascii="Times New Roman" w:eastAsia="DengXian" w:hAnsi="Times New Roman"/>
          <w:szCs w:val="20"/>
          <w:lang w:eastAsia="ko-KR"/>
        </w:rPr>
        <w:tab/>
        <w:t>Hexagonal grid, 19 Macro sites, 3 sectors per site, ISD = [1732] m</w:t>
      </w:r>
    </w:p>
    <w:p w14:paraId="5DB4A191" w14:textId="77777777" w:rsidR="008B4567" w:rsidRDefault="00427009">
      <w:pPr>
        <w:pStyle w:val="BodyText"/>
        <w:numPr>
          <w:ilvl w:val="0"/>
          <w:numId w:val="50"/>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Typical building heights: [Up to two floors for residential buildings, up to five floors for commercial buildings]</w:t>
      </w:r>
    </w:p>
    <w:p w14:paraId="75A71123" w14:textId="77777777" w:rsidR="008B4567" w:rsidRDefault="00427009">
      <w:pPr>
        <w:pStyle w:val="BodyText"/>
        <w:numPr>
          <w:ilvl w:val="0"/>
          <w:numId w:val="50"/>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UT height: [1.5 or 4.5 m for residential buildings], [1.5/4.5/7.5/10.5/13.5 m for commercial buildings]</w:t>
      </w:r>
    </w:p>
    <w:p w14:paraId="25496746" w14:textId="77777777" w:rsidR="008B4567" w:rsidRDefault="00427009">
      <w:pPr>
        <w:pStyle w:val="BodyText"/>
        <w:numPr>
          <w:ilvl w:val="0"/>
          <w:numId w:val="50"/>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UT distribution: [Uniform horizontally, 70% indoor residential users are on ground floor, 30% are on upper floor]</w:t>
      </w:r>
    </w:p>
    <w:p w14:paraId="0C0BB024" w14:textId="77777777" w:rsidR="008B4567" w:rsidRDefault="00427009">
      <w:pPr>
        <w:pStyle w:val="BodyText"/>
        <w:numPr>
          <w:ilvl w:val="0"/>
          <w:numId w:val="50"/>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FFS: ratio between residential and commercial buildings</w:t>
      </w:r>
    </w:p>
    <w:p w14:paraId="37710209" w14:textId="77777777" w:rsidR="008B4567" w:rsidRDefault="00427009">
      <w:pPr>
        <w:pStyle w:val="BodyText"/>
        <w:numPr>
          <w:ilvl w:val="0"/>
          <w:numId w:val="50"/>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Indoor/Outdoor: [80% indoor and 20% outdoor, FFS on in-car users]</w:t>
      </w:r>
    </w:p>
    <w:p w14:paraId="0567EC83" w14:textId="77777777" w:rsidR="008B4567" w:rsidRDefault="00427009">
      <w:pPr>
        <w:pStyle w:val="BodyText"/>
        <w:numPr>
          <w:ilvl w:val="0"/>
          <w:numId w:val="50"/>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LOS/NLOS: LOS and NLOS</w:t>
      </w:r>
    </w:p>
    <w:p w14:paraId="7EE91DE0" w14:textId="77777777" w:rsidR="008B4567" w:rsidRDefault="00427009">
      <w:pPr>
        <w:pStyle w:val="BodyText"/>
        <w:numPr>
          <w:ilvl w:val="0"/>
          <w:numId w:val="50"/>
        </w:numPr>
        <w:spacing w:after="0" w:line="240" w:lineRule="auto"/>
        <w:rPr>
          <w:rFonts w:ascii="Times New Roman" w:eastAsia="DengXian" w:hAnsi="Times New Roman"/>
          <w:szCs w:val="20"/>
          <w:lang w:val="sv-SE" w:eastAsia="ko-KR"/>
        </w:rPr>
      </w:pPr>
      <w:r>
        <w:rPr>
          <w:rFonts w:ascii="Times New Roman" w:eastAsia="DengXian" w:hAnsi="Times New Roman"/>
          <w:szCs w:val="20"/>
          <w:lang w:val="sv-SE" w:eastAsia="ko-KR"/>
        </w:rPr>
        <w:t>Min BS - UT distance(2D): [25] m</w:t>
      </w:r>
    </w:p>
    <w:p w14:paraId="502C14BB" w14:textId="77777777" w:rsidR="008B4567" w:rsidRDefault="008B4567">
      <w:pPr>
        <w:pStyle w:val="BodyText"/>
        <w:spacing w:after="0" w:line="240" w:lineRule="auto"/>
        <w:rPr>
          <w:rFonts w:ascii="Times New Roman" w:eastAsia="DengXian" w:hAnsi="Times New Roman"/>
          <w:szCs w:val="20"/>
          <w:lang w:val="sv-SE" w:eastAsia="zh-CN"/>
        </w:rPr>
      </w:pPr>
    </w:p>
    <w:p w14:paraId="46243B9A" w14:textId="77777777" w:rsidR="008B4567" w:rsidRDefault="00427009">
      <w:pPr>
        <w:spacing w:after="0" w:line="240" w:lineRule="auto"/>
        <w:rPr>
          <w:rFonts w:eastAsia="DengXian"/>
          <w:b/>
          <w:bCs/>
          <w:u w:val="single"/>
          <w:lang w:eastAsia="zh-CN"/>
        </w:rPr>
      </w:pPr>
      <w:r>
        <w:rPr>
          <w:rFonts w:eastAsia="DengXian"/>
          <w:b/>
          <w:bCs/>
          <w:u w:val="single"/>
          <w:lang w:eastAsia="zh-CN"/>
        </w:rPr>
        <w:t>Conclusion</w:t>
      </w:r>
    </w:p>
    <w:p w14:paraId="770F4B79" w14:textId="77777777" w:rsidR="008B4567" w:rsidRDefault="00427009">
      <w:pPr>
        <w:pStyle w:val="BodyText"/>
        <w:numPr>
          <w:ilvl w:val="0"/>
          <w:numId w:val="30"/>
        </w:numPr>
        <w:spacing w:after="0" w:line="240" w:lineRule="auto"/>
        <w:rPr>
          <w:rFonts w:ascii="Times New Roman" w:hAnsi="Times New Roman"/>
          <w:szCs w:val="20"/>
        </w:rPr>
      </w:pPr>
      <w:r>
        <w:rPr>
          <w:rFonts w:ascii="Times New Roman" w:hAnsi="Times New Roman"/>
          <w:szCs w:val="20"/>
        </w:rPr>
        <w:t>To provide information about motivation and reasons why changes to the channel model are essential.</w:t>
      </w:r>
    </w:p>
    <w:p w14:paraId="20CF5A91" w14:textId="77777777" w:rsidR="008B4567" w:rsidRDefault="008B4567">
      <w:pPr>
        <w:pStyle w:val="BodyText"/>
        <w:spacing w:after="0" w:line="240" w:lineRule="auto"/>
        <w:rPr>
          <w:rFonts w:ascii="Times New Roman" w:eastAsia="DengXian" w:hAnsi="Times New Roman"/>
          <w:szCs w:val="20"/>
          <w:lang w:eastAsia="zh-CN"/>
        </w:rPr>
      </w:pPr>
    </w:p>
    <w:p w14:paraId="4DD23F05" w14:textId="77777777" w:rsidR="008B4567" w:rsidRDefault="008B4567">
      <w:pPr>
        <w:pStyle w:val="BodyText"/>
        <w:spacing w:after="0" w:line="240" w:lineRule="auto"/>
        <w:rPr>
          <w:rFonts w:ascii="Times New Roman" w:eastAsia="DengXian" w:hAnsi="Times New Roman"/>
          <w:szCs w:val="20"/>
          <w:lang w:eastAsia="zh-CN"/>
        </w:rPr>
      </w:pPr>
    </w:p>
    <w:p w14:paraId="15C8948F" w14:textId="77777777" w:rsidR="008B4567" w:rsidRDefault="00427009">
      <w:pPr>
        <w:pStyle w:val="BodyText"/>
        <w:spacing w:after="0" w:line="240" w:lineRule="auto"/>
        <w:rPr>
          <w:rFonts w:ascii="Times New Roman" w:eastAsia="DengXian" w:hAnsi="Times New Roman"/>
          <w:b/>
          <w:bCs/>
          <w:szCs w:val="20"/>
          <w:highlight w:val="green"/>
          <w:lang w:eastAsia="zh-CN"/>
        </w:rPr>
      </w:pPr>
      <w:r>
        <w:rPr>
          <w:rFonts w:ascii="Times New Roman" w:eastAsia="DengXian" w:hAnsi="Times New Roman"/>
          <w:b/>
          <w:bCs/>
          <w:szCs w:val="20"/>
          <w:highlight w:val="green"/>
          <w:lang w:eastAsia="zh-CN"/>
        </w:rPr>
        <w:t>Agreement</w:t>
      </w:r>
    </w:p>
    <w:p w14:paraId="4AF80173" w14:textId="77777777" w:rsidR="008B4567" w:rsidRDefault="00427009">
      <w:pPr>
        <w:pStyle w:val="ListParagraph"/>
        <w:numPr>
          <w:ilvl w:val="0"/>
          <w:numId w:val="28"/>
        </w:numPr>
        <w:autoSpaceDE w:val="0"/>
        <w:autoSpaceDN w:val="0"/>
        <w:adjustRightInd w:val="0"/>
        <w:snapToGrid w:val="0"/>
        <w:spacing w:line="240" w:lineRule="auto"/>
        <w:contextualSpacing/>
        <w:rPr>
          <w:szCs w:val="20"/>
        </w:rPr>
      </w:pPr>
      <w:r>
        <w:rPr>
          <w:szCs w:val="20"/>
          <w:lang w:eastAsia="zh-CN"/>
        </w:rPr>
        <w:t>Further study whether the following parameters for existing deployment scenarios is necessary to be updated:</w:t>
      </w:r>
    </w:p>
    <w:p w14:paraId="275C67E7" w14:textId="77777777" w:rsidR="008B4567" w:rsidRDefault="00427009">
      <w:pPr>
        <w:pStyle w:val="ListParagraph"/>
        <w:numPr>
          <w:ilvl w:val="1"/>
          <w:numId w:val="22"/>
        </w:numPr>
        <w:autoSpaceDE w:val="0"/>
        <w:autoSpaceDN w:val="0"/>
        <w:adjustRightInd w:val="0"/>
        <w:snapToGrid w:val="0"/>
        <w:spacing w:line="240" w:lineRule="auto"/>
        <w:rPr>
          <w:color w:val="C00000"/>
          <w:szCs w:val="20"/>
        </w:rPr>
      </w:pPr>
      <w:r>
        <w:rPr>
          <w:szCs w:val="20"/>
        </w:rPr>
        <w:t>Delay spread, pathloss, penetration loss, AoD/AoA/ZoA/Zod spreads, ZoD offset, Angle distribution characteristics (e.g. exponential, Gaussian, Laplacian distributions), XPR, number of clusters, number of rays per cluster, LSP correlations type (e.g. site-specific or all correlated), UE antenna modeling parameters, K factor (mean, variance)</w:t>
      </w:r>
    </w:p>
    <w:p w14:paraId="1F0ADB91" w14:textId="77777777" w:rsidR="008B4567" w:rsidRDefault="00427009">
      <w:pPr>
        <w:pStyle w:val="ListParagraph"/>
        <w:numPr>
          <w:ilvl w:val="0"/>
          <w:numId w:val="28"/>
        </w:numPr>
        <w:autoSpaceDE w:val="0"/>
        <w:autoSpaceDN w:val="0"/>
        <w:adjustRightInd w:val="0"/>
        <w:snapToGrid w:val="0"/>
        <w:spacing w:line="240" w:lineRule="auto"/>
        <w:contextualSpacing/>
        <w:rPr>
          <w:szCs w:val="20"/>
        </w:rPr>
      </w:pPr>
      <w:r>
        <w:rPr>
          <w:szCs w:val="20"/>
        </w:rPr>
        <w:t>Study of updates to other parameters are not precluded and subject to further study.</w:t>
      </w:r>
    </w:p>
    <w:p w14:paraId="7E960A8F" w14:textId="77777777" w:rsidR="008B4567" w:rsidRDefault="008B4567">
      <w:pPr>
        <w:pStyle w:val="BodyText"/>
        <w:spacing w:after="0" w:line="240" w:lineRule="auto"/>
        <w:rPr>
          <w:rFonts w:ascii="Times New Roman" w:eastAsia="DengXian" w:hAnsi="Times New Roman"/>
          <w:szCs w:val="20"/>
          <w:lang w:eastAsia="zh-CN"/>
        </w:rPr>
      </w:pPr>
    </w:p>
    <w:p w14:paraId="5D201BB0" w14:textId="77777777" w:rsidR="008B4567" w:rsidRDefault="00427009">
      <w:pPr>
        <w:pStyle w:val="BodyText"/>
        <w:spacing w:after="0" w:line="240" w:lineRule="auto"/>
        <w:rPr>
          <w:rFonts w:ascii="Times New Roman" w:eastAsia="DengXian" w:hAnsi="Times New Roman"/>
          <w:b/>
          <w:bCs/>
          <w:szCs w:val="20"/>
          <w:highlight w:val="green"/>
          <w:lang w:eastAsia="zh-CN"/>
        </w:rPr>
      </w:pPr>
      <w:r>
        <w:rPr>
          <w:rFonts w:ascii="Times New Roman" w:eastAsia="DengXian" w:hAnsi="Times New Roman"/>
          <w:b/>
          <w:bCs/>
          <w:szCs w:val="20"/>
          <w:highlight w:val="green"/>
          <w:lang w:eastAsia="zh-CN"/>
        </w:rPr>
        <w:t>Agreement</w:t>
      </w:r>
    </w:p>
    <w:p w14:paraId="33D32600" w14:textId="77777777" w:rsidR="008B4567" w:rsidRDefault="00427009">
      <w:pPr>
        <w:pStyle w:val="ListParagraph"/>
        <w:numPr>
          <w:ilvl w:val="0"/>
          <w:numId w:val="28"/>
        </w:numPr>
        <w:autoSpaceDE w:val="0"/>
        <w:autoSpaceDN w:val="0"/>
        <w:adjustRightInd w:val="0"/>
        <w:snapToGrid w:val="0"/>
        <w:spacing w:line="240" w:lineRule="auto"/>
        <w:contextualSpacing/>
        <w:rPr>
          <w:szCs w:val="20"/>
          <w:lang w:eastAsia="zh-CN"/>
        </w:rPr>
      </w:pPr>
      <w:r>
        <w:rPr>
          <w:szCs w:val="20"/>
          <w:lang w:eastAsia="zh-CN"/>
        </w:rPr>
        <w:t xml:space="preserve">Further study </w:t>
      </w:r>
      <w:r>
        <w:rPr>
          <w:rFonts w:eastAsia="DengXian"/>
          <w:szCs w:val="20"/>
          <w:lang w:eastAsia="zh-CN"/>
        </w:rPr>
        <w:t xml:space="preserve">whether/how to reflect </w:t>
      </w:r>
      <w:r>
        <w:rPr>
          <w:szCs w:val="20"/>
          <w:lang w:eastAsia="zh-CN"/>
        </w:rPr>
        <w:t>absolute delay between links</w:t>
      </w:r>
      <w:r>
        <w:rPr>
          <w:rFonts w:eastAsia="DengXian"/>
          <w:szCs w:val="20"/>
          <w:lang w:eastAsia="zh-CN"/>
        </w:rPr>
        <w:t>,</w:t>
      </w:r>
      <w:r>
        <w:rPr>
          <w:szCs w:val="20"/>
          <w:lang w:eastAsia="zh-CN"/>
        </w:rPr>
        <w:t xml:space="preserve"> or</w:t>
      </w:r>
      <w:r>
        <w:rPr>
          <w:rFonts w:eastAsia="DengXian"/>
          <w:szCs w:val="20"/>
          <w:lang w:eastAsia="zh-CN"/>
        </w:rPr>
        <w:t xml:space="preserve"> whether/how</w:t>
      </w:r>
      <w:r>
        <w:rPr>
          <w:szCs w:val="20"/>
          <w:lang w:eastAsia="zh-CN"/>
        </w:rPr>
        <w:t xml:space="preserve"> correlation type of the delay </w:t>
      </w:r>
      <w:r>
        <w:rPr>
          <w:rFonts w:eastAsia="DengXian"/>
          <w:szCs w:val="20"/>
          <w:lang w:eastAsia="zh-CN"/>
        </w:rPr>
        <w:t>needs to</w:t>
      </w:r>
      <w:r>
        <w:rPr>
          <w:szCs w:val="20"/>
          <w:lang w:eastAsia="zh-CN"/>
        </w:rPr>
        <w:t xml:space="preserve"> be changed from site-specific to all-correlated type</w:t>
      </w:r>
      <w:r>
        <w:rPr>
          <w:rFonts w:eastAsia="DengXian"/>
          <w:szCs w:val="20"/>
          <w:lang w:eastAsia="zh-CN"/>
        </w:rPr>
        <w:t xml:space="preserve"> in the model </w:t>
      </w:r>
    </w:p>
    <w:p w14:paraId="46659987" w14:textId="77777777" w:rsidR="008B4567" w:rsidRDefault="00427009">
      <w:pPr>
        <w:pStyle w:val="ListParagraph"/>
        <w:numPr>
          <w:ilvl w:val="1"/>
          <w:numId w:val="28"/>
        </w:numPr>
        <w:autoSpaceDE w:val="0"/>
        <w:autoSpaceDN w:val="0"/>
        <w:adjustRightInd w:val="0"/>
        <w:snapToGrid w:val="0"/>
        <w:spacing w:line="240" w:lineRule="auto"/>
        <w:contextualSpacing/>
        <w:rPr>
          <w:szCs w:val="20"/>
          <w:lang w:eastAsia="zh-CN"/>
        </w:rPr>
      </w:pPr>
      <w:r>
        <w:rPr>
          <w:szCs w:val="20"/>
          <w:lang w:eastAsia="zh-CN"/>
        </w:rPr>
        <w:t>Note: site-specific and all-correlated definitions are provided in TR38.901 Section 7.6.3.4.</w:t>
      </w:r>
    </w:p>
    <w:p w14:paraId="42BFAD7B" w14:textId="77777777" w:rsidR="008B4567" w:rsidRDefault="00427009">
      <w:pPr>
        <w:pStyle w:val="ListParagraph"/>
        <w:numPr>
          <w:ilvl w:val="1"/>
          <w:numId w:val="28"/>
        </w:numPr>
        <w:autoSpaceDE w:val="0"/>
        <w:autoSpaceDN w:val="0"/>
        <w:adjustRightInd w:val="0"/>
        <w:snapToGrid w:val="0"/>
        <w:spacing w:line="240" w:lineRule="auto"/>
        <w:contextualSpacing/>
        <w:rPr>
          <w:szCs w:val="20"/>
          <w:lang w:eastAsia="zh-CN"/>
        </w:rPr>
      </w:pPr>
      <w:r>
        <w:rPr>
          <w:szCs w:val="20"/>
          <w:lang w:eastAsia="zh-CN"/>
        </w:rPr>
        <w:t xml:space="preserve">FFS: impact of </w:t>
      </w:r>
      <w:r>
        <w:rPr>
          <w:rFonts w:eastAsia="DengXian"/>
          <w:szCs w:val="20"/>
          <w:lang w:eastAsia="zh-CN"/>
        </w:rPr>
        <w:t xml:space="preserve">ISD on </w:t>
      </w:r>
      <w:r>
        <w:rPr>
          <w:szCs w:val="20"/>
          <w:lang w:eastAsia="zh-CN"/>
        </w:rPr>
        <w:t>correlation type for the deployment scenario</w:t>
      </w:r>
    </w:p>
    <w:p w14:paraId="4E6F0E91" w14:textId="77777777" w:rsidR="008B4567" w:rsidRDefault="008B4567">
      <w:pPr>
        <w:pStyle w:val="BodyText"/>
        <w:spacing w:after="0" w:line="240" w:lineRule="auto"/>
        <w:rPr>
          <w:rFonts w:ascii="Times New Roman" w:eastAsia="DengXian" w:hAnsi="Times New Roman"/>
          <w:szCs w:val="20"/>
          <w:lang w:eastAsia="zh-CN"/>
        </w:rPr>
      </w:pPr>
    </w:p>
    <w:p w14:paraId="158EA413" w14:textId="77777777" w:rsidR="008B4567" w:rsidRDefault="00427009">
      <w:pPr>
        <w:pStyle w:val="BodyText"/>
        <w:spacing w:after="0" w:line="240" w:lineRule="auto"/>
        <w:rPr>
          <w:rFonts w:ascii="Times New Roman" w:eastAsia="DengXian" w:hAnsi="Times New Roman"/>
          <w:b/>
          <w:bCs/>
          <w:szCs w:val="20"/>
          <w:highlight w:val="green"/>
          <w:lang w:eastAsia="zh-CN"/>
        </w:rPr>
      </w:pPr>
      <w:r>
        <w:rPr>
          <w:rFonts w:ascii="Times New Roman" w:eastAsia="DengXian" w:hAnsi="Times New Roman"/>
          <w:b/>
          <w:bCs/>
          <w:szCs w:val="20"/>
          <w:highlight w:val="green"/>
          <w:lang w:eastAsia="zh-CN"/>
        </w:rPr>
        <w:t>Agreement</w:t>
      </w:r>
    </w:p>
    <w:p w14:paraId="1C3926C0" w14:textId="77777777" w:rsidR="008B4567" w:rsidRDefault="00427009">
      <w:pPr>
        <w:pStyle w:val="BodyText"/>
        <w:numPr>
          <w:ilvl w:val="0"/>
          <w:numId w:val="51"/>
        </w:numPr>
        <w:spacing w:after="0" w:line="240" w:lineRule="auto"/>
        <w:rPr>
          <w:rFonts w:ascii="Times New Roman" w:eastAsia="DengXian" w:hAnsi="Times New Roman"/>
          <w:strike/>
          <w:szCs w:val="20"/>
          <w:lang w:eastAsia="ko-KR"/>
        </w:rPr>
      </w:pPr>
      <w:r>
        <w:rPr>
          <w:rFonts w:ascii="Times New Roman" w:hAnsi="Times New Roman"/>
          <w:szCs w:val="20"/>
          <w:lang w:eastAsia="zh-CN"/>
        </w:rPr>
        <w:t xml:space="preserve">Further study on correcting the scaling of the angles and other alternative to address angle scaling in TR38.901 Section 7.7.5 to enable accurate desired angle spread. </w:t>
      </w:r>
    </w:p>
    <w:p w14:paraId="57904FEB" w14:textId="77777777" w:rsidR="008B4567" w:rsidRDefault="008B4567">
      <w:pPr>
        <w:pStyle w:val="BodyText"/>
        <w:spacing w:after="0" w:line="240" w:lineRule="auto"/>
        <w:rPr>
          <w:rFonts w:ascii="Times New Roman" w:eastAsia="DengXian" w:hAnsi="Times New Roman"/>
          <w:szCs w:val="20"/>
          <w:lang w:eastAsia="zh-CN"/>
        </w:rPr>
      </w:pPr>
    </w:p>
    <w:p w14:paraId="5656BEBD" w14:textId="77777777" w:rsidR="008B4567" w:rsidRDefault="00427009">
      <w:pPr>
        <w:spacing w:after="0" w:line="240" w:lineRule="auto"/>
        <w:rPr>
          <w:rFonts w:eastAsia="DengXian"/>
          <w:b/>
          <w:bCs/>
          <w:highlight w:val="green"/>
          <w:lang w:eastAsia="zh-CN"/>
        </w:rPr>
      </w:pPr>
      <w:r>
        <w:rPr>
          <w:rFonts w:eastAsia="DengXian"/>
          <w:b/>
          <w:bCs/>
          <w:highlight w:val="green"/>
          <w:lang w:eastAsia="zh-CN"/>
        </w:rPr>
        <w:t>Agreement</w:t>
      </w:r>
    </w:p>
    <w:p w14:paraId="58E046BB" w14:textId="77777777" w:rsidR="008B4567" w:rsidRDefault="00427009">
      <w:pPr>
        <w:pStyle w:val="BodyText"/>
        <w:numPr>
          <w:ilvl w:val="0"/>
          <w:numId w:val="51"/>
        </w:numPr>
        <w:spacing w:after="0" w:line="240" w:lineRule="auto"/>
        <w:rPr>
          <w:rFonts w:ascii="Times New Roman" w:eastAsia="DengXian" w:hAnsi="Times New Roman"/>
          <w:szCs w:val="20"/>
          <w:lang w:eastAsia="ko-KR"/>
        </w:rPr>
      </w:pPr>
      <w:r>
        <w:rPr>
          <w:rFonts w:ascii="Times New Roman" w:hAnsi="Times New Roman"/>
          <w:bCs/>
          <w:szCs w:val="20"/>
        </w:rPr>
        <w:t xml:space="preserve">Further study of </w:t>
      </w:r>
      <w:r>
        <w:rPr>
          <w:rFonts w:ascii="Times New Roman" w:eastAsia="DengXian" w:hAnsi="Times New Roman"/>
          <w:bCs/>
          <w:szCs w:val="20"/>
          <w:lang w:eastAsia="zh-CN"/>
        </w:rPr>
        <w:t xml:space="preserve">whether/how to model the </w:t>
      </w:r>
      <w:r>
        <w:rPr>
          <w:rFonts w:ascii="Times New Roman" w:hAnsi="Times New Roman"/>
          <w:bCs/>
          <w:szCs w:val="20"/>
        </w:rPr>
        <w:t>variability of the co- and cross polar powers, in both diagonal and anti-diagonals of the polarization matrix, in the TR 38.901 model.</w:t>
      </w:r>
    </w:p>
    <w:p w14:paraId="2F064741" w14:textId="77777777" w:rsidR="008B4567" w:rsidRDefault="00427009">
      <w:pPr>
        <w:pStyle w:val="BodyText"/>
        <w:numPr>
          <w:ilvl w:val="1"/>
          <w:numId w:val="51"/>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FFS: variability</w:t>
      </w:r>
      <w:r>
        <w:rPr>
          <w:rFonts w:ascii="Times New Roman" w:eastAsia="DengXian" w:hAnsi="Times New Roman"/>
          <w:szCs w:val="20"/>
          <w:lang w:eastAsia="zh-CN"/>
        </w:rPr>
        <w:t xml:space="preserve"> is applied for per ray or per cluster or per link</w:t>
      </w:r>
    </w:p>
    <w:p w14:paraId="1EE861DB" w14:textId="77777777" w:rsidR="008B4567" w:rsidRDefault="00427009">
      <w:pPr>
        <w:pStyle w:val="BodyText"/>
        <w:numPr>
          <w:ilvl w:val="1"/>
          <w:numId w:val="51"/>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FFS: impact of antenna configurations</w:t>
      </w:r>
    </w:p>
    <w:p w14:paraId="53FECED9" w14:textId="77777777" w:rsidR="008B4567" w:rsidRDefault="00427009">
      <w:pPr>
        <w:pStyle w:val="BodyText"/>
        <w:numPr>
          <w:ilvl w:val="1"/>
          <w:numId w:val="51"/>
        </w:numPr>
        <w:spacing w:after="0" w:line="240" w:lineRule="auto"/>
        <w:rPr>
          <w:rFonts w:ascii="Times New Roman" w:eastAsia="DengXian" w:hAnsi="Times New Roman"/>
          <w:szCs w:val="20"/>
          <w:lang w:eastAsia="ko-KR"/>
        </w:rPr>
      </w:pPr>
      <w:r>
        <w:rPr>
          <w:rFonts w:ascii="Times New Roman" w:hAnsi="Times New Roman"/>
          <w:bCs/>
          <w:szCs w:val="20"/>
        </w:rPr>
        <w:t>For example, variability may be random with an i.i.d. zero-mean Gaussian with some standard deviation, via changes to step 9 and eq (7.5-22) and (7.5-28) in clause 7.5 in TR 38.901.</w:t>
      </w:r>
    </w:p>
    <w:p w14:paraId="71522ED3" w14:textId="77777777" w:rsidR="008B4567" w:rsidRDefault="008B4567">
      <w:pPr>
        <w:spacing w:after="0" w:line="240" w:lineRule="auto"/>
        <w:rPr>
          <w:rFonts w:eastAsia="DengXian"/>
          <w:lang w:eastAsia="zh-CN"/>
        </w:rPr>
      </w:pPr>
    </w:p>
    <w:p w14:paraId="78DB463E" w14:textId="77777777" w:rsidR="008B4567" w:rsidRDefault="00427009">
      <w:pPr>
        <w:spacing w:after="0" w:line="240" w:lineRule="auto"/>
        <w:rPr>
          <w:rFonts w:eastAsia="DengXian"/>
          <w:b/>
          <w:bCs/>
          <w:highlight w:val="green"/>
          <w:lang w:eastAsia="zh-CN"/>
        </w:rPr>
      </w:pPr>
      <w:r>
        <w:rPr>
          <w:rFonts w:eastAsia="DengXian"/>
          <w:b/>
          <w:bCs/>
          <w:highlight w:val="green"/>
          <w:lang w:eastAsia="zh-CN"/>
        </w:rPr>
        <w:t>Agreement</w:t>
      </w:r>
    </w:p>
    <w:p w14:paraId="0F22A074" w14:textId="77777777" w:rsidR="008B4567" w:rsidRDefault="00427009">
      <w:pPr>
        <w:pStyle w:val="BodyText"/>
        <w:numPr>
          <w:ilvl w:val="0"/>
          <w:numId w:val="51"/>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 xml:space="preserve">Further study </w:t>
      </w:r>
      <w:r>
        <w:rPr>
          <w:rFonts w:ascii="Times New Roman" w:eastAsia="DengXian" w:hAnsi="Times New Roman"/>
          <w:szCs w:val="20"/>
          <w:lang w:eastAsia="zh-CN"/>
        </w:rPr>
        <w:t xml:space="preserve">whether/how to model </w:t>
      </w:r>
      <w:r>
        <w:rPr>
          <w:rFonts w:ascii="Times New Roman" w:eastAsia="DengXian" w:hAnsi="Times New Roman"/>
          <w:szCs w:val="20"/>
          <w:lang w:eastAsia="ko-KR"/>
        </w:rPr>
        <w:t>intra-cluster K factor to the TR38.901 models, such as power re-normalization among intra-cluster rays of a cluster so that first intra-cluster ray has K times more average power compared to rest of the intra-cluster rays.</w:t>
      </w:r>
    </w:p>
    <w:p w14:paraId="3E723338" w14:textId="77777777" w:rsidR="008B4567" w:rsidRDefault="00427009">
      <w:pPr>
        <w:pStyle w:val="BodyText"/>
        <w:numPr>
          <w:ilvl w:val="1"/>
          <w:numId w:val="51"/>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FFS: whether same</w:t>
      </w:r>
      <w:r>
        <w:rPr>
          <w:rFonts w:ascii="Times New Roman" w:eastAsia="DengXian" w:hAnsi="Times New Roman"/>
          <w:szCs w:val="20"/>
          <w:lang w:eastAsia="zh-CN"/>
        </w:rPr>
        <w:t xml:space="preserve"> or </w:t>
      </w:r>
      <w:r>
        <w:rPr>
          <w:rFonts w:ascii="Times New Roman" w:eastAsia="DengXian" w:hAnsi="Times New Roman"/>
          <w:szCs w:val="20"/>
          <w:lang w:eastAsia="ko-KR"/>
        </w:rPr>
        <w:t>different intra-cluster K factor is applied for each clusters</w:t>
      </w:r>
    </w:p>
    <w:p w14:paraId="3E23C436" w14:textId="77777777" w:rsidR="008B4567" w:rsidRDefault="00427009">
      <w:pPr>
        <w:pStyle w:val="BodyText"/>
        <w:numPr>
          <w:ilvl w:val="1"/>
          <w:numId w:val="51"/>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FFS: which applicable deployment scenarios</w:t>
      </w:r>
    </w:p>
    <w:p w14:paraId="7D2B0F6D" w14:textId="77777777" w:rsidR="008B4567" w:rsidRDefault="00427009">
      <w:pPr>
        <w:spacing w:after="0" w:line="240" w:lineRule="auto"/>
        <w:rPr>
          <w:rFonts w:eastAsia="DengXian"/>
          <w:b/>
          <w:bCs/>
          <w:highlight w:val="green"/>
          <w:lang w:eastAsia="zh-CN"/>
        </w:rPr>
      </w:pPr>
      <w:r>
        <w:rPr>
          <w:rFonts w:eastAsia="DengXian"/>
          <w:b/>
          <w:bCs/>
          <w:highlight w:val="green"/>
          <w:lang w:eastAsia="zh-CN"/>
        </w:rPr>
        <w:t>Agreement</w:t>
      </w:r>
    </w:p>
    <w:p w14:paraId="77FBB132" w14:textId="77777777" w:rsidR="008B4567" w:rsidRDefault="00427009">
      <w:pPr>
        <w:pStyle w:val="ListParagraph"/>
        <w:numPr>
          <w:ilvl w:val="0"/>
          <w:numId w:val="52"/>
        </w:numPr>
        <w:suppressAutoHyphens w:val="0"/>
        <w:autoSpaceDE w:val="0"/>
        <w:autoSpaceDN w:val="0"/>
        <w:adjustRightInd w:val="0"/>
        <w:spacing w:line="240" w:lineRule="auto"/>
        <w:contextualSpacing/>
        <w:textAlignment w:val="baseline"/>
        <w:rPr>
          <w:szCs w:val="20"/>
        </w:rPr>
      </w:pPr>
      <w:r>
        <w:rPr>
          <w:szCs w:val="20"/>
        </w:rPr>
        <w:t xml:space="preserve">Further study </w:t>
      </w:r>
      <w:r>
        <w:rPr>
          <w:rFonts w:eastAsia="DengXian"/>
          <w:szCs w:val="20"/>
          <w:lang w:eastAsia="zh-CN"/>
        </w:rPr>
        <w:t xml:space="preserve">whether/how </w:t>
      </w:r>
      <w:r>
        <w:rPr>
          <w:szCs w:val="20"/>
        </w:rPr>
        <w:t>following UE antenna modelling aspects</w:t>
      </w:r>
      <w:r>
        <w:rPr>
          <w:rFonts w:eastAsia="DengXian"/>
          <w:szCs w:val="20"/>
          <w:lang w:eastAsia="zh-CN"/>
        </w:rPr>
        <w:t xml:space="preserve"> should be considered in the modelling</w:t>
      </w:r>
      <w:r>
        <w:rPr>
          <w:szCs w:val="20"/>
        </w:rPr>
        <w:t>:</w:t>
      </w:r>
    </w:p>
    <w:p w14:paraId="0DC9BAE3" w14:textId="77777777" w:rsidR="008B4567" w:rsidRDefault="00427009">
      <w:pPr>
        <w:pStyle w:val="ListParagraph"/>
        <w:numPr>
          <w:ilvl w:val="1"/>
          <w:numId w:val="52"/>
        </w:numPr>
        <w:suppressAutoHyphens w:val="0"/>
        <w:autoSpaceDE w:val="0"/>
        <w:autoSpaceDN w:val="0"/>
        <w:adjustRightInd w:val="0"/>
        <w:spacing w:line="240" w:lineRule="auto"/>
        <w:contextualSpacing/>
        <w:textAlignment w:val="baseline"/>
        <w:rPr>
          <w:szCs w:val="20"/>
        </w:rPr>
      </w:pPr>
      <w:r>
        <w:rPr>
          <w:szCs w:val="20"/>
        </w:rPr>
        <w:t>UE antenna placement, e.g. placement along edges of a rectangle reflecting UE form factor,</w:t>
      </w:r>
    </w:p>
    <w:p w14:paraId="0F13435A" w14:textId="77777777" w:rsidR="008B4567" w:rsidRDefault="00427009">
      <w:pPr>
        <w:pStyle w:val="ListParagraph"/>
        <w:numPr>
          <w:ilvl w:val="1"/>
          <w:numId w:val="52"/>
        </w:numPr>
        <w:suppressAutoHyphens w:val="0"/>
        <w:autoSpaceDE w:val="0"/>
        <w:autoSpaceDN w:val="0"/>
        <w:adjustRightInd w:val="0"/>
        <w:spacing w:line="240" w:lineRule="auto"/>
        <w:contextualSpacing/>
        <w:textAlignment w:val="baseline"/>
        <w:rPr>
          <w:szCs w:val="20"/>
        </w:rPr>
      </w:pPr>
      <w:r>
        <w:rPr>
          <w:szCs w:val="20"/>
        </w:rPr>
        <w:t>UE antenna orientation of individual antenna elements, e.g. randomize UE antenna element orientation,</w:t>
      </w:r>
    </w:p>
    <w:p w14:paraId="710B7F9A" w14:textId="77777777" w:rsidR="008B4567" w:rsidRDefault="00427009">
      <w:pPr>
        <w:pStyle w:val="ListParagraph"/>
        <w:numPr>
          <w:ilvl w:val="1"/>
          <w:numId w:val="52"/>
        </w:numPr>
        <w:suppressAutoHyphens w:val="0"/>
        <w:autoSpaceDE w:val="0"/>
        <w:autoSpaceDN w:val="0"/>
        <w:adjustRightInd w:val="0"/>
        <w:spacing w:line="240" w:lineRule="auto"/>
        <w:contextualSpacing/>
        <w:textAlignment w:val="baseline"/>
        <w:rPr>
          <w:rFonts w:eastAsia="DengXian"/>
          <w:szCs w:val="20"/>
          <w:lang w:eastAsia="zh-CN"/>
        </w:rPr>
      </w:pPr>
      <w:r>
        <w:rPr>
          <w:szCs w:val="20"/>
        </w:rPr>
        <w:t>Antenna radiation pattern, e.g. consider more realistic antenna patterns, including a phase component, potential reuse the parabolic pattern,</w:t>
      </w:r>
    </w:p>
    <w:p w14:paraId="612B21B7" w14:textId="77777777" w:rsidR="008B4567" w:rsidRDefault="00427009">
      <w:pPr>
        <w:pStyle w:val="ListParagraph"/>
        <w:numPr>
          <w:ilvl w:val="1"/>
          <w:numId w:val="52"/>
        </w:numPr>
        <w:suppressAutoHyphens w:val="0"/>
        <w:autoSpaceDE w:val="0"/>
        <w:autoSpaceDN w:val="0"/>
        <w:adjustRightInd w:val="0"/>
        <w:spacing w:line="240" w:lineRule="auto"/>
        <w:contextualSpacing/>
        <w:textAlignment w:val="baseline"/>
        <w:rPr>
          <w:rFonts w:eastAsia="DengXian"/>
          <w:szCs w:val="20"/>
          <w:lang w:eastAsia="zh-CN"/>
        </w:rPr>
      </w:pPr>
      <w:r>
        <w:rPr>
          <w:szCs w:val="20"/>
        </w:rPr>
        <w:t>Antenna imbalance</w:t>
      </w:r>
    </w:p>
    <w:p w14:paraId="4EB9638A" w14:textId="77777777" w:rsidR="008B4567" w:rsidRDefault="00427009">
      <w:pPr>
        <w:pStyle w:val="ListParagraph"/>
        <w:numPr>
          <w:ilvl w:val="0"/>
          <w:numId w:val="52"/>
        </w:numPr>
        <w:suppressAutoHyphens w:val="0"/>
        <w:autoSpaceDE w:val="0"/>
        <w:autoSpaceDN w:val="0"/>
        <w:adjustRightInd w:val="0"/>
        <w:spacing w:line="240" w:lineRule="auto"/>
        <w:contextualSpacing/>
        <w:textAlignment w:val="baseline"/>
        <w:rPr>
          <w:rFonts w:eastAsia="DengXian"/>
          <w:szCs w:val="20"/>
          <w:lang w:eastAsia="zh-CN"/>
        </w:rPr>
      </w:pPr>
      <w:r>
        <w:rPr>
          <w:rFonts w:eastAsia="DengXian"/>
          <w:szCs w:val="20"/>
          <w:lang w:eastAsia="zh-CN"/>
        </w:rPr>
        <w:t>Note: this is only used for calibration.</w:t>
      </w:r>
    </w:p>
    <w:p w14:paraId="392C7ADA" w14:textId="77777777" w:rsidR="008B4567" w:rsidRDefault="008B4567">
      <w:pPr>
        <w:spacing w:after="0" w:line="240" w:lineRule="auto"/>
      </w:pPr>
    </w:p>
    <w:p w14:paraId="7A71CF3D" w14:textId="77777777" w:rsidR="008B4567" w:rsidRDefault="008B4567">
      <w:pPr>
        <w:spacing w:after="0" w:line="240" w:lineRule="auto"/>
      </w:pPr>
    </w:p>
    <w:p w14:paraId="7B285363" w14:textId="77777777" w:rsidR="008B4567" w:rsidRDefault="00427009">
      <w:pPr>
        <w:pStyle w:val="Heading2"/>
        <w:rPr>
          <w:lang w:val="en-US"/>
        </w:rPr>
      </w:pPr>
      <w:r>
        <w:rPr>
          <w:lang w:val="en-US"/>
        </w:rPr>
        <w:t>RAN1 #118 (August-2024)</w:t>
      </w:r>
    </w:p>
    <w:p w14:paraId="5514034F" w14:textId="77777777" w:rsidR="008B4567" w:rsidRDefault="008B4567">
      <w:pPr>
        <w:spacing w:after="0" w:line="240" w:lineRule="auto"/>
      </w:pPr>
    </w:p>
    <w:p w14:paraId="7BCFE1C3" w14:textId="77777777" w:rsidR="008B4567" w:rsidRDefault="00427009">
      <w:pPr>
        <w:spacing w:after="0" w:line="240" w:lineRule="auto"/>
        <w:rPr>
          <w:rFonts w:eastAsia="DengXian"/>
          <w:b/>
          <w:bCs/>
          <w:highlight w:val="green"/>
          <w:lang w:eastAsia="zh-CN"/>
        </w:rPr>
      </w:pPr>
      <w:r>
        <w:rPr>
          <w:rFonts w:eastAsia="DengXian"/>
          <w:b/>
          <w:bCs/>
          <w:highlight w:val="green"/>
          <w:lang w:eastAsia="zh-CN"/>
        </w:rPr>
        <w:t>Agreement</w:t>
      </w:r>
    </w:p>
    <w:p w14:paraId="7114DD8A" w14:textId="77777777" w:rsidR="008B4567" w:rsidRDefault="00427009">
      <w:pPr>
        <w:pStyle w:val="BodyText"/>
        <w:numPr>
          <w:ilvl w:val="0"/>
          <w:numId w:val="51"/>
        </w:numPr>
        <w:spacing w:after="0" w:line="240" w:lineRule="auto"/>
        <w:rPr>
          <w:rFonts w:ascii="Times New Roman" w:eastAsia="DengXian" w:hAnsi="Times New Roman"/>
          <w:szCs w:val="20"/>
          <w:lang w:eastAsia="ko-KR"/>
        </w:rPr>
      </w:pPr>
      <w:r>
        <w:rPr>
          <w:rFonts w:ascii="Times New Roman" w:hAnsi="Times New Roman"/>
          <w:szCs w:val="20"/>
          <w:lang w:eastAsia="zh-CN"/>
        </w:rPr>
        <w:t xml:space="preserve">Enable </w:t>
      </w:r>
      <w:r>
        <w:rPr>
          <w:rFonts w:eastAsia="DengXian"/>
          <w:szCs w:val="20"/>
          <w:lang w:eastAsia="zh-CN"/>
        </w:rPr>
        <w:t xml:space="preserve">necessary </w:t>
      </w:r>
      <w:r>
        <w:rPr>
          <w:rFonts w:ascii="Times New Roman" w:hAnsi="Times New Roman"/>
          <w:szCs w:val="20"/>
          <w:lang w:eastAsia="zh-CN"/>
        </w:rPr>
        <w:t xml:space="preserve">model to support </w:t>
      </w:r>
      <w:r>
        <w:rPr>
          <w:rFonts w:ascii="Times New Roman" w:eastAsia="DengXian" w:hAnsi="Times New Roman"/>
          <w:szCs w:val="20"/>
          <w:lang w:eastAsia="zh-CN"/>
        </w:rPr>
        <w:t>“</w:t>
      </w:r>
      <w:r>
        <w:rPr>
          <w:rFonts w:ascii="Times New Roman" w:hAnsi="Times New Roman"/>
          <w:szCs w:val="20"/>
          <w:lang w:eastAsia="zh-CN"/>
        </w:rPr>
        <w:t>sub-urban macro deployments</w:t>
      </w:r>
      <w:r>
        <w:rPr>
          <w:rFonts w:ascii="Times New Roman" w:eastAsia="DengXian" w:hAnsi="Times New Roman"/>
          <w:szCs w:val="20"/>
          <w:lang w:eastAsia="zh-CN"/>
        </w:rPr>
        <w:t>”</w:t>
      </w:r>
      <w:r>
        <w:rPr>
          <w:rFonts w:ascii="Times New Roman" w:hAnsi="Times New Roman"/>
          <w:szCs w:val="20"/>
          <w:lang w:eastAsia="zh-CN"/>
        </w:rPr>
        <w:t>.</w:t>
      </w:r>
      <w:r>
        <w:rPr>
          <w:rFonts w:ascii="Times New Roman" w:eastAsia="DengXian" w:hAnsi="Times New Roman"/>
          <w:szCs w:val="20"/>
          <w:lang w:eastAsia="ko-KR"/>
        </w:rPr>
        <w:t xml:space="preserve"> Scenario of interest </w:t>
      </w:r>
      <w:r>
        <w:rPr>
          <w:rFonts w:ascii="Times New Roman" w:hAnsi="Times New Roman"/>
          <w:szCs w:val="20"/>
          <w:lang w:eastAsia="zh-CN"/>
        </w:rPr>
        <w:t>can be implemented</w:t>
      </w:r>
      <w:r>
        <w:rPr>
          <w:rFonts w:ascii="Times New Roman" w:eastAsia="DengXian" w:hAnsi="Times New Roman"/>
          <w:szCs w:val="20"/>
          <w:lang w:eastAsia="zh-CN"/>
        </w:rPr>
        <w:t xml:space="preserve"> when necessary</w:t>
      </w:r>
      <w:r>
        <w:rPr>
          <w:rFonts w:ascii="Times New Roman" w:hAnsi="Times New Roman"/>
          <w:szCs w:val="20"/>
          <w:lang w:eastAsia="zh-CN"/>
        </w:rPr>
        <w:t xml:space="preserve"> by one of the following options:</w:t>
      </w:r>
    </w:p>
    <w:p w14:paraId="4883DFF5" w14:textId="77777777" w:rsidR="008B4567" w:rsidRDefault="00427009">
      <w:pPr>
        <w:pStyle w:val="ListParagraph"/>
        <w:numPr>
          <w:ilvl w:val="1"/>
          <w:numId w:val="51"/>
        </w:numPr>
        <w:suppressAutoHyphens w:val="0"/>
        <w:overflowPunct/>
        <w:snapToGrid w:val="0"/>
        <w:spacing w:line="240" w:lineRule="auto"/>
        <w:jc w:val="both"/>
        <w:rPr>
          <w:szCs w:val="20"/>
          <w:lang w:eastAsia="zh-CN"/>
        </w:rPr>
      </w:pPr>
      <w:r>
        <w:rPr>
          <w:szCs w:val="20"/>
          <w:lang w:eastAsia="zh-CN"/>
        </w:rPr>
        <w:t>Option-1: Define alternate parameters for UMa based on different assumption on building density/heights and corresponding BS and UE height/distributions, ISD, other aspects related to sub-urban macro deployments.</w:t>
      </w:r>
    </w:p>
    <w:p w14:paraId="06339858" w14:textId="77777777" w:rsidR="008B4567" w:rsidRDefault="00427009">
      <w:pPr>
        <w:pStyle w:val="BodyText"/>
        <w:numPr>
          <w:ilvl w:val="1"/>
          <w:numId w:val="51"/>
        </w:numPr>
        <w:spacing w:after="0" w:line="240" w:lineRule="auto"/>
        <w:rPr>
          <w:rFonts w:ascii="Times New Roman" w:eastAsia="DengXian" w:hAnsi="Times New Roman"/>
          <w:szCs w:val="20"/>
          <w:lang w:eastAsia="ko-KR"/>
        </w:rPr>
      </w:pPr>
      <w:r>
        <w:rPr>
          <w:rFonts w:ascii="Times New Roman" w:hAnsi="Times New Roman"/>
          <w:szCs w:val="20"/>
          <w:lang w:eastAsia="zh-CN"/>
        </w:rPr>
        <w:t>Option-2: Define a new scenario, e.g., SMa.</w:t>
      </w:r>
    </w:p>
    <w:p w14:paraId="04680F63" w14:textId="77777777" w:rsidR="008B4567" w:rsidRDefault="00427009">
      <w:pPr>
        <w:pStyle w:val="BodyText"/>
        <w:numPr>
          <w:ilvl w:val="1"/>
          <w:numId w:val="51"/>
        </w:numPr>
        <w:spacing w:after="0" w:line="240" w:lineRule="auto"/>
        <w:rPr>
          <w:rFonts w:ascii="Times New Roman" w:eastAsia="DengXian" w:hAnsi="Times New Roman"/>
          <w:szCs w:val="20"/>
          <w:lang w:eastAsia="ko-KR"/>
        </w:rPr>
      </w:pPr>
      <w:r>
        <w:rPr>
          <w:rFonts w:ascii="Times New Roman" w:hAnsi="Times New Roman"/>
          <w:szCs w:val="20"/>
          <w:lang w:eastAsia="zh-CN"/>
        </w:rPr>
        <w:t>FFS parameter commonality and differences between UMa and scenario of interest</w:t>
      </w:r>
    </w:p>
    <w:p w14:paraId="2722EAE9" w14:textId="77777777" w:rsidR="008B4567" w:rsidRDefault="00427009">
      <w:pPr>
        <w:pStyle w:val="BodyText"/>
        <w:numPr>
          <w:ilvl w:val="1"/>
          <w:numId w:val="51"/>
        </w:numPr>
        <w:spacing w:after="0" w:line="240" w:lineRule="auto"/>
        <w:rPr>
          <w:rFonts w:ascii="Times New Roman" w:eastAsia="DengXian" w:hAnsi="Times New Roman"/>
          <w:szCs w:val="20"/>
          <w:lang w:eastAsia="ko-KR"/>
        </w:rPr>
      </w:pPr>
      <w:r>
        <w:rPr>
          <w:rFonts w:ascii="Times New Roman" w:hAnsi="Times New Roman"/>
          <w:szCs w:val="20"/>
          <w:lang w:eastAsia="zh-CN"/>
        </w:rPr>
        <w:t xml:space="preserve">FFS </w:t>
      </w:r>
      <w:r>
        <w:rPr>
          <w:rFonts w:ascii="Times New Roman" w:eastAsia="DengXian" w:hAnsi="Times New Roman"/>
          <w:szCs w:val="20"/>
          <w:lang w:eastAsia="zh-CN"/>
        </w:rPr>
        <w:t>whether and</w:t>
      </w:r>
      <w:r>
        <w:rPr>
          <w:rFonts w:ascii="Times New Roman" w:hAnsi="Times New Roman"/>
          <w:szCs w:val="20"/>
          <w:lang w:eastAsia="zh-CN"/>
        </w:rPr>
        <w:t xml:space="preserve"> how to enable frequency continuity beyond 7-24 GHz for scenario of interest</w:t>
      </w:r>
    </w:p>
    <w:p w14:paraId="019AAAFD" w14:textId="77777777" w:rsidR="008B4567" w:rsidRDefault="008B4567">
      <w:pPr>
        <w:pStyle w:val="BodyText"/>
        <w:spacing w:after="0" w:line="240" w:lineRule="auto"/>
        <w:rPr>
          <w:rFonts w:ascii="Times New Roman" w:eastAsiaTheme="minorEastAsia" w:hAnsi="Times New Roman"/>
          <w:szCs w:val="20"/>
          <w:lang w:eastAsia="ko-KR"/>
        </w:rPr>
      </w:pPr>
    </w:p>
    <w:p w14:paraId="259E642F" w14:textId="77777777" w:rsidR="008B4567" w:rsidRDefault="00427009">
      <w:pPr>
        <w:spacing w:after="0" w:line="240" w:lineRule="auto"/>
        <w:rPr>
          <w:rFonts w:eastAsia="DengXian"/>
          <w:b/>
          <w:bCs/>
          <w:highlight w:val="green"/>
          <w:lang w:eastAsia="zh-CN"/>
        </w:rPr>
      </w:pPr>
      <w:r>
        <w:rPr>
          <w:rFonts w:eastAsia="DengXian"/>
          <w:b/>
          <w:bCs/>
          <w:highlight w:val="green"/>
          <w:lang w:eastAsia="zh-CN"/>
        </w:rPr>
        <w:t>Agreement</w:t>
      </w:r>
    </w:p>
    <w:p w14:paraId="4876225C" w14:textId="77777777" w:rsidR="008B4567" w:rsidRDefault="00427009">
      <w:pPr>
        <w:pStyle w:val="ListParagraph"/>
        <w:numPr>
          <w:ilvl w:val="0"/>
          <w:numId w:val="53"/>
        </w:numPr>
        <w:spacing w:line="240" w:lineRule="auto"/>
      </w:pPr>
      <w:r>
        <w:t>At least for calibration purposes, introduce new UE antenna model that potentially provides updates to following parameters:</w:t>
      </w:r>
    </w:p>
    <w:p w14:paraId="77110D1B" w14:textId="77777777" w:rsidR="008B4567" w:rsidRDefault="00427009">
      <w:pPr>
        <w:pStyle w:val="ListParagraph"/>
        <w:numPr>
          <w:ilvl w:val="1"/>
          <w:numId w:val="52"/>
        </w:numPr>
        <w:suppressAutoHyphens w:val="0"/>
        <w:autoSpaceDE w:val="0"/>
        <w:autoSpaceDN w:val="0"/>
        <w:adjustRightInd w:val="0"/>
        <w:spacing w:line="240" w:lineRule="auto"/>
        <w:contextualSpacing/>
        <w:textAlignment w:val="baseline"/>
        <w:rPr>
          <w:szCs w:val="20"/>
        </w:rPr>
      </w:pPr>
      <w:r>
        <w:rPr>
          <w:szCs w:val="20"/>
        </w:rPr>
        <w:t>UE antenna placement</w:t>
      </w:r>
    </w:p>
    <w:p w14:paraId="6430B9B2" w14:textId="77777777" w:rsidR="008B4567" w:rsidRDefault="00427009">
      <w:pPr>
        <w:pStyle w:val="ListParagraph"/>
        <w:numPr>
          <w:ilvl w:val="2"/>
          <w:numId w:val="52"/>
        </w:numPr>
        <w:suppressAutoHyphens w:val="0"/>
        <w:autoSpaceDE w:val="0"/>
        <w:autoSpaceDN w:val="0"/>
        <w:adjustRightInd w:val="0"/>
        <w:spacing w:line="240" w:lineRule="auto"/>
        <w:contextualSpacing/>
        <w:textAlignment w:val="baseline"/>
        <w:rPr>
          <w:szCs w:val="20"/>
        </w:rPr>
      </w:pPr>
      <w:r>
        <w:rPr>
          <w:szCs w:val="20"/>
        </w:rPr>
        <w:t>E.g. placement along edges of a rectangle reflecting UE form factor.</w:t>
      </w:r>
    </w:p>
    <w:p w14:paraId="3C50C94A" w14:textId="77777777" w:rsidR="008B4567" w:rsidRDefault="00427009">
      <w:pPr>
        <w:pStyle w:val="ListParagraph"/>
        <w:numPr>
          <w:ilvl w:val="1"/>
          <w:numId w:val="52"/>
        </w:numPr>
        <w:suppressAutoHyphens w:val="0"/>
        <w:autoSpaceDE w:val="0"/>
        <w:autoSpaceDN w:val="0"/>
        <w:adjustRightInd w:val="0"/>
        <w:spacing w:line="240" w:lineRule="auto"/>
        <w:contextualSpacing/>
        <w:textAlignment w:val="baseline"/>
        <w:rPr>
          <w:szCs w:val="20"/>
        </w:rPr>
      </w:pPr>
      <w:r>
        <w:rPr>
          <w:szCs w:val="20"/>
        </w:rPr>
        <w:t>UE antenna orientation</w:t>
      </w:r>
    </w:p>
    <w:p w14:paraId="0246FDBE" w14:textId="77777777" w:rsidR="008B4567" w:rsidRDefault="00427009">
      <w:pPr>
        <w:pStyle w:val="ListParagraph"/>
        <w:numPr>
          <w:ilvl w:val="2"/>
          <w:numId w:val="52"/>
        </w:numPr>
        <w:suppressAutoHyphens w:val="0"/>
        <w:autoSpaceDE w:val="0"/>
        <w:autoSpaceDN w:val="0"/>
        <w:adjustRightInd w:val="0"/>
        <w:spacing w:line="240" w:lineRule="auto"/>
        <w:contextualSpacing/>
        <w:textAlignment w:val="baseline"/>
        <w:rPr>
          <w:szCs w:val="20"/>
        </w:rPr>
      </w:pPr>
      <w:r>
        <w:rPr>
          <w:szCs w:val="20"/>
        </w:rPr>
        <w:lastRenderedPageBreak/>
        <w:t>E.g. randomize UE antenna orientation</w:t>
      </w:r>
    </w:p>
    <w:p w14:paraId="78811E0A" w14:textId="77777777" w:rsidR="008B4567" w:rsidRDefault="00427009">
      <w:pPr>
        <w:pStyle w:val="ListParagraph"/>
        <w:numPr>
          <w:ilvl w:val="1"/>
          <w:numId w:val="52"/>
        </w:numPr>
        <w:suppressAutoHyphens w:val="0"/>
        <w:autoSpaceDE w:val="0"/>
        <w:autoSpaceDN w:val="0"/>
        <w:adjustRightInd w:val="0"/>
        <w:spacing w:line="240" w:lineRule="auto"/>
        <w:contextualSpacing/>
        <w:textAlignment w:val="baseline"/>
        <w:rPr>
          <w:szCs w:val="20"/>
        </w:rPr>
      </w:pPr>
      <w:r>
        <w:rPr>
          <w:szCs w:val="20"/>
        </w:rPr>
        <w:t>Antenna radiation pattern</w:t>
      </w:r>
    </w:p>
    <w:p w14:paraId="0C6A526F" w14:textId="77777777" w:rsidR="008B4567" w:rsidRDefault="00427009">
      <w:pPr>
        <w:pStyle w:val="ListParagraph"/>
        <w:numPr>
          <w:ilvl w:val="2"/>
          <w:numId w:val="52"/>
        </w:numPr>
        <w:suppressAutoHyphens w:val="0"/>
        <w:autoSpaceDE w:val="0"/>
        <w:autoSpaceDN w:val="0"/>
        <w:adjustRightInd w:val="0"/>
        <w:spacing w:line="240" w:lineRule="auto"/>
        <w:contextualSpacing/>
        <w:textAlignment w:val="baseline"/>
        <w:rPr>
          <w:szCs w:val="20"/>
        </w:rPr>
      </w:pPr>
      <w:r>
        <w:rPr>
          <w:szCs w:val="20"/>
        </w:rPr>
        <w:t xml:space="preserve">E.g. consider more realistic antenna patterns, including a phase component </w:t>
      </w:r>
    </w:p>
    <w:p w14:paraId="65E92CD6" w14:textId="77777777" w:rsidR="008B4567" w:rsidRDefault="00427009">
      <w:pPr>
        <w:pStyle w:val="ListParagraph"/>
        <w:numPr>
          <w:ilvl w:val="2"/>
          <w:numId w:val="52"/>
        </w:numPr>
        <w:suppressAutoHyphens w:val="0"/>
        <w:autoSpaceDE w:val="0"/>
        <w:autoSpaceDN w:val="0"/>
        <w:adjustRightInd w:val="0"/>
        <w:spacing w:line="240" w:lineRule="auto"/>
        <w:contextualSpacing/>
        <w:textAlignment w:val="baseline"/>
        <w:rPr>
          <w:szCs w:val="20"/>
        </w:rPr>
      </w:pPr>
      <w:r>
        <w:rPr>
          <w:szCs w:val="20"/>
        </w:rPr>
        <w:t>Consider reusing the parabolic pattern</w:t>
      </w:r>
    </w:p>
    <w:p w14:paraId="3D69F6A4" w14:textId="77777777" w:rsidR="008B4567" w:rsidRDefault="00427009">
      <w:pPr>
        <w:pStyle w:val="ListParagraph"/>
        <w:numPr>
          <w:ilvl w:val="0"/>
          <w:numId w:val="52"/>
        </w:numPr>
        <w:suppressAutoHyphens w:val="0"/>
        <w:autoSpaceDE w:val="0"/>
        <w:autoSpaceDN w:val="0"/>
        <w:adjustRightInd w:val="0"/>
        <w:spacing w:line="240" w:lineRule="auto"/>
        <w:contextualSpacing/>
        <w:textAlignment w:val="baseline"/>
        <w:rPr>
          <w:szCs w:val="20"/>
        </w:rPr>
      </w:pPr>
      <w:r>
        <w:rPr>
          <w:szCs w:val="20"/>
        </w:rPr>
        <w:t>Note: not all parameters are necessarily updated from current calibration antenna model.</w:t>
      </w:r>
    </w:p>
    <w:p w14:paraId="2527D6CF" w14:textId="77777777" w:rsidR="008B4567" w:rsidRDefault="008B4567">
      <w:pPr>
        <w:suppressAutoHyphens w:val="0"/>
        <w:autoSpaceDE w:val="0"/>
        <w:autoSpaceDN w:val="0"/>
        <w:adjustRightInd w:val="0"/>
        <w:spacing w:after="0" w:line="240" w:lineRule="auto"/>
        <w:contextualSpacing/>
        <w:textAlignment w:val="baseline"/>
      </w:pPr>
    </w:p>
    <w:p w14:paraId="046885E4" w14:textId="77777777" w:rsidR="008B4567" w:rsidRDefault="00427009">
      <w:pPr>
        <w:pStyle w:val="ListParagraph"/>
        <w:autoSpaceDE w:val="0"/>
        <w:autoSpaceDN w:val="0"/>
        <w:adjustRightInd w:val="0"/>
        <w:spacing w:line="240" w:lineRule="auto"/>
        <w:contextualSpacing/>
        <w:textAlignment w:val="baseline"/>
        <w:rPr>
          <w:rFonts w:eastAsia="DengXian"/>
          <w:b/>
          <w:bCs/>
          <w:szCs w:val="20"/>
          <w:highlight w:val="green"/>
          <w:lang w:eastAsia="zh-CN"/>
        </w:rPr>
      </w:pPr>
      <w:r>
        <w:rPr>
          <w:rFonts w:eastAsia="DengXian"/>
          <w:b/>
          <w:bCs/>
          <w:szCs w:val="20"/>
          <w:highlight w:val="green"/>
          <w:lang w:eastAsia="zh-CN"/>
        </w:rPr>
        <w:t>Agreement</w:t>
      </w:r>
    </w:p>
    <w:p w14:paraId="38E52244" w14:textId="77777777" w:rsidR="008B4567" w:rsidRDefault="00427009">
      <w:pPr>
        <w:pStyle w:val="ListParagraph"/>
        <w:numPr>
          <w:ilvl w:val="0"/>
          <w:numId w:val="53"/>
        </w:numPr>
        <w:spacing w:line="240" w:lineRule="auto"/>
      </w:pPr>
      <w:r>
        <w:t xml:space="preserve">At least for calibration purposes, </w:t>
      </w:r>
      <w:r>
        <w:rPr>
          <w:rFonts w:eastAsia="DengXian"/>
          <w:lang w:eastAsia="zh-CN"/>
        </w:rPr>
        <w:t xml:space="preserve">for a </w:t>
      </w:r>
      <w:r>
        <w:t>new UE antenna mode</w:t>
      </w:r>
      <w:r>
        <w:rPr>
          <w:rFonts w:eastAsia="DengXian"/>
          <w:lang w:eastAsia="zh-CN"/>
        </w:rPr>
        <w:t>l, additionally</w:t>
      </w:r>
    </w:p>
    <w:p w14:paraId="49606B83" w14:textId="77777777" w:rsidR="008B4567" w:rsidRDefault="00427009">
      <w:pPr>
        <w:pStyle w:val="ListParagraph"/>
        <w:numPr>
          <w:ilvl w:val="1"/>
          <w:numId w:val="53"/>
        </w:numPr>
        <w:spacing w:line="240" w:lineRule="auto"/>
      </w:pPr>
      <w:r>
        <w:rPr>
          <w:rFonts w:eastAsia="DengXian"/>
          <w:lang w:eastAsia="zh-CN"/>
        </w:rPr>
        <w:t>FFS: Antenna imbalance</w:t>
      </w:r>
    </w:p>
    <w:p w14:paraId="13094E25" w14:textId="77777777" w:rsidR="008B4567" w:rsidRDefault="008B4567">
      <w:pPr>
        <w:pStyle w:val="BodyText"/>
        <w:spacing w:after="0" w:line="240" w:lineRule="auto"/>
        <w:rPr>
          <w:rFonts w:ascii="Times New Roman" w:eastAsiaTheme="minorEastAsia" w:hAnsi="Times New Roman"/>
          <w:szCs w:val="20"/>
          <w:lang w:eastAsia="ko-KR"/>
        </w:rPr>
      </w:pPr>
    </w:p>
    <w:p w14:paraId="670794D7" w14:textId="77777777" w:rsidR="008B4567" w:rsidRDefault="00427009">
      <w:pPr>
        <w:pStyle w:val="BodyText"/>
        <w:spacing w:after="0" w:line="240" w:lineRule="auto"/>
        <w:rPr>
          <w:rFonts w:ascii="Times New Roman" w:eastAsia="DengXian" w:hAnsi="Times New Roman"/>
          <w:b/>
          <w:bCs/>
          <w:szCs w:val="20"/>
          <w:u w:val="single"/>
          <w:lang w:eastAsia="ko-KR"/>
        </w:rPr>
      </w:pPr>
      <w:r>
        <w:rPr>
          <w:rFonts w:ascii="Times New Roman" w:eastAsia="DengXian" w:hAnsi="Times New Roman"/>
          <w:b/>
          <w:bCs/>
          <w:szCs w:val="20"/>
          <w:u w:val="single"/>
          <w:lang w:eastAsia="ko-KR"/>
        </w:rPr>
        <w:t>Observation</w:t>
      </w:r>
    </w:p>
    <w:p w14:paraId="28E5ED2D" w14:textId="77777777" w:rsidR="008B4567" w:rsidRDefault="00427009">
      <w:pPr>
        <w:pStyle w:val="BodyText"/>
        <w:numPr>
          <w:ilvl w:val="0"/>
          <w:numId w:val="21"/>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‘standard’ Glass penetration loss model in TR38.901 seems to be aligned well with measurements in 7-24 GHz conducted by companies.</w:t>
      </w:r>
    </w:p>
    <w:p w14:paraId="17C88E7F" w14:textId="77777777" w:rsidR="008B4567" w:rsidRDefault="00427009">
      <w:pPr>
        <w:pStyle w:val="BodyText"/>
        <w:numPr>
          <w:ilvl w:val="0"/>
          <w:numId w:val="21"/>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Some exceptional cases are wood, concrete and IRR glass penetration losses. It should be noted that assumption of at least material thickness has impact to penetration loss and further alignment of at least material thickness is useful for further validation.</w:t>
      </w:r>
    </w:p>
    <w:p w14:paraId="040F6BFE" w14:textId="77777777" w:rsidR="008B4567" w:rsidRDefault="00427009">
      <w:pPr>
        <w:pStyle w:val="BodyText"/>
        <w:numPr>
          <w:ilvl w:val="0"/>
          <w:numId w:val="21"/>
        </w:numPr>
        <w:spacing w:after="0" w:line="240" w:lineRule="auto"/>
        <w:rPr>
          <w:rFonts w:ascii="Times New Roman" w:eastAsia="DengXian" w:hAnsi="Times New Roman"/>
          <w:szCs w:val="20"/>
          <w:lang w:eastAsia="ko-KR"/>
        </w:rPr>
      </w:pPr>
      <w:r>
        <w:rPr>
          <w:rFonts w:ascii="Times New Roman" w:hAnsi="Times New Roman"/>
          <w:szCs w:val="20"/>
        </w:rPr>
        <w:t>Note that these are initial observations from RAN1 #118 and does not represent conclusive observations for the SI. RAN1 study and validation is expected to continue.</w:t>
      </w:r>
    </w:p>
    <w:p w14:paraId="5EAE982F" w14:textId="77777777" w:rsidR="008B4567" w:rsidRDefault="00427009">
      <w:pPr>
        <w:pStyle w:val="BodyText"/>
        <w:spacing w:after="0" w:line="240" w:lineRule="auto"/>
        <w:rPr>
          <w:rFonts w:ascii="Times New Roman" w:eastAsia="DengXian" w:hAnsi="Times New Roman"/>
          <w:b/>
          <w:bCs/>
          <w:szCs w:val="20"/>
          <w:u w:val="single"/>
          <w:lang w:eastAsia="ko-KR"/>
        </w:rPr>
      </w:pPr>
      <w:r>
        <w:rPr>
          <w:rFonts w:ascii="Times New Roman" w:eastAsia="DengXian" w:hAnsi="Times New Roman"/>
          <w:b/>
          <w:bCs/>
          <w:szCs w:val="20"/>
          <w:u w:val="single"/>
          <w:lang w:eastAsia="ko-KR"/>
        </w:rPr>
        <w:t>Conclusion</w:t>
      </w:r>
    </w:p>
    <w:p w14:paraId="6B1123A8" w14:textId="77777777" w:rsidR="008B4567" w:rsidRDefault="00427009">
      <w:pPr>
        <w:pStyle w:val="BodyText"/>
        <w:numPr>
          <w:ilvl w:val="0"/>
          <w:numId w:val="21"/>
        </w:numPr>
        <w:spacing w:after="0" w:line="240" w:lineRule="auto"/>
        <w:rPr>
          <w:rFonts w:ascii="Times New Roman" w:hAnsi="Times New Roman"/>
          <w:szCs w:val="20"/>
        </w:rPr>
      </w:pPr>
      <w:r>
        <w:rPr>
          <w:rFonts w:ascii="Times New Roman" w:hAnsi="Times New Roman"/>
          <w:szCs w:val="20"/>
        </w:rPr>
        <w:t xml:space="preserve">Continue study on penetration loss </w:t>
      </w:r>
      <w:r>
        <w:rPr>
          <w:rFonts w:ascii="Times New Roman" w:eastAsia="DengXian" w:hAnsi="Times New Roman"/>
          <w:szCs w:val="20"/>
          <w:lang w:eastAsia="zh-CN"/>
        </w:rPr>
        <w:t xml:space="preserve">at least </w:t>
      </w:r>
      <w:r>
        <w:rPr>
          <w:rFonts w:ascii="Times New Roman" w:hAnsi="Times New Roman"/>
          <w:szCs w:val="20"/>
        </w:rPr>
        <w:t>for the wood, concrete and IRR glass penetration loss and provide details of experimental setup used for penetration loss measurements.</w:t>
      </w:r>
    </w:p>
    <w:p w14:paraId="0B91C30B" w14:textId="77777777" w:rsidR="008B4567" w:rsidRDefault="008B4567">
      <w:pPr>
        <w:pStyle w:val="ListParagraph"/>
        <w:autoSpaceDE w:val="0"/>
        <w:autoSpaceDN w:val="0"/>
        <w:adjustRightInd w:val="0"/>
        <w:spacing w:line="240" w:lineRule="auto"/>
        <w:contextualSpacing/>
        <w:textAlignment w:val="baseline"/>
        <w:rPr>
          <w:rFonts w:eastAsia="DengXian"/>
          <w:szCs w:val="20"/>
          <w:lang w:eastAsia="zh-CN"/>
        </w:rPr>
      </w:pPr>
    </w:p>
    <w:p w14:paraId="71F43CC2" w14:textId="77777777" w:rsidR="008B4567" w:rsidRDefault="00427009">
      <w:pPr>
        <w:pStyle w:val="BodyText"/>
        <w:spacing w:after="0" w:line="240" w:lineRule="auto"/>
        <w:rPr>
          <w:rFonts w:ascii="Times New Roman" w:eastAsia="DengXian" w:hAnsi="Times New Roman"/>
          <w:b/>
          <w:bCs/>
          <w:szCs w:val="20"/>
          <w:u w:val="single"/>
          <w:lang w:eastAsia="ko-KR"/>
        </w:rPr>
      </w:pPr>
      <w:r>
        <w:rPr>
          <w:rFonts w:ascii="Times New Roman" w:eastAsia="DengXian" w:hAnsi="Times New Roman"/>
          <w:b/>
          <w:bCs/>
          <w:szCs w:val="20"/>
          <w:u w:val="single"/>
          <w:lang w:eastAsia="ko-KR"/>
        </w:rPr>
        <w:t>Observation</w:t>
      </w:r>
    </w:p>
    <w:p w14:paraId="41CBCE6B" w14:textId="77777777" w:rsidR="008B4567" w:rsidRDefault="00427009">
      <w:pPr>
        <w:pStyle w:val="BodyText"/>
        <w:numPr>
          <w:ilvl w:val="0"/>
          <w:numId w:val="21"/>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Preliminary study shows pathloss updates may not be needed at least for the following scenarios:</w:t>
      </w:r>
    </w:p>
    <w:p w14:paraId="42BAC6F2" w14:textId="77777777" w:rsidR="008B4567" w:rsidRPr="00B41122" w:rsidRDefault="00427009">
      <w:pPr>
        <w:pStyle w:val="BodyText"/>
        <w:numPr>
          <w:ilvl w:val="1"/>
          <w:numId w:val="21"/>
        </w:numPr>
        <w:spacing w:after="0" w:line="240" w:lineRule="auto"/>
        <w:rPr>
          <w:rFonts w:ascii="Times New Roman" w:eastAsia="DengXian" w:hAnsi="Times New Roman"/>
          <w:szCs w:val="20"/>
          <w:lang w:val="pt-BR" w:eastAsia="ko-KR"/>
        </w:rPr>
      </w:pPr>
      <w:r w:rsidRPr="00B41122">
        <w:rPr>
          <w:rFonts w:ascii="Times New Roman" w:eastAsia="DengXian" w:hAnsi="Times New Roman"/>
          <w:szCs w:val="20"/>
          <w:lang w:val="pt-BR" w:eastAsia="ko-KR"/>
        </w:rPr>
        <w:t>InH-Office LOS/NLOS, UMi Street Canyon LOS/NLOS, InF LOS/NLOS, RMa LOS/NLOS</w:t>
      </w:r>
    </w:p>
    <w:p w14:paraId="126F1738" w14:textId="77777777" w:rsidR="008B4567" w:rsidRDefault="00427009">
      <w:pPr>
        <w:pStyle w:val="BodyText"/>
        <w:numPr>
          <w:ilvl w:val="0"/>
          <w:numId w:val="21"/>
        </w:numPr>
        <w:spacing w:after="0" w:line="240" w:lineRule="auto"/>
        <w:rPr>
          <w:rFonts w:ascii="Times New Roman" w:eastAsia="DengXian" w:hAnsi="Times New Roman"/>
          <w:szCs w:val="20"/>
          <w:lang w:eastAsia="ko-KR"/>
        </w:rPr>
      </w:pPr>
      <w:r>
        <w:rPr>
          <w:rFonts w:ascii="Times New Roman" w:hAnsi="Times New Roman"/>
          <w:szCs w:val="20"/>
        </w:rPr>
        <w:t>Note that these are initial observations from RAN1 #118 and does not represent conclusive observations for the SI. RAN1 study and validation is expected to continue.</w:t>
      </w:r>
    </w:p>
    <w:p w14:paraId="4ADA88FF" w14:textId="77777777" w:rsidR="008B4567" w:rsidRDefault="00427009">
      <w:pPr>
        <w:pStyle w:val="BodyText"/>
        <w:spacing w:after="0" w:line="240" w:lineRule="auto"/>
        <w:rPr>
          <w:rFonts w:ascii="Times New Roman" w:eastAsia="DengXian" w:hAnsi="Times New Roman"/>
          <w:b/>
          <w:bCs/>
          <w:szCs w:val="20"/>
          <w:u w:val="single"/>
          <w:lang w:eastAsia="ko-KR"/>
        </w:rPr>
      </w:pPr>
      <w:r>
        <w:rPr>
          <w:rFonts w:ascii="Times New Roman" w:eastAsia="DengXian" w:hAnsi="Times New Roman"/>
          <w:b/>
          <w:bCs/>
          <w:szCs w:val="20"/>
          <w:u w:val="single"/>
          <w:lang w:eastAsia="ko-KR"/>
        </w:rPr>
        <w:t>Conclusion</w:t>
      </w:r>
    </w:p>
    <w:p w14:paraId="3CC68DAE" w14:textId="77777777" w:rsidR="008B4567" w:rsidRDefault="00427009">
      <w:pPr>
        <w:pStyle w:val="BodyText"/>
        <w:numPr>
          <w:ilvl w:val="0"/>
          <w:numId w:val="21"/>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 xml:space="preserve">Continue study on </w:t>
      </w:r>
      <w:r>
        <w:rPr>
          <w:rFonts w:ascii="Times New Roman" w:eastAsia="DengXian" w:hAnsi="Times New Roman"/>
          <w:szCs w:val="20"/>
          <w:lang w:eastAsia="zh-CN"/>
        </w:rPr>
        <w:t xml:space="preserve">at least </w:t>
      </w:r>
      <w:r>
        <w:rPr>
          <w:rFonts w:ascii="Times New Roman" w:eastAsia="DengXian" w:hAnsi="Times New Roman"/>
          <w:szCs w:val="20"/>
          <w:lang w:eastAsia="ko-KR"/>
        </w:rPr>
        <w:t xml:space="preserve">pathloss for the following applicable scenarios, UMa </w:t>
      </w:r>
      <w:r>
        <w:rPr>
          <w:rFonts w:ascii="Times New Roman" w:eastAsia="DengXian" w:hAnsi="Times New Roman"/>
          <w:color w:val="000000"/>
          <w:szCs w:val="20"/>
          <w:lang w:eastAsia="ko-KR"/>
        </w:rPr>
        <w:t>LOS/NLOS.</w:t>
      </w:r>
    </w:p>
    <w:p w14:paraId="28362D65" w14:textId="77777777" w:rsidR="008B4567" w:rsidRDefault="008B4567">
      <w:pPr>
        <w:pStyle w:val="ListParagraph"/>
        <w:autoSpaceDE w:val="0"/>
        <w:autoSpaceDN w:val="0"/>
        <w:adjustRightInd w:val="0"/>
        <w:spacing w:line="240" w:lineRule="auto"/>
        <w:contextualSpacing/>
        <w:textAlignment w:val="baseline"/>
        <w:rPr>
          <w:rFonts w:eastAsia="DengXian"/>
          <w:szCs w:val="20"/>
          <w:lang w:eastAsia="zh-CN"/>
        </w:rPr>
      </w:pPr>
    </w:p>
    <w:p w14:paraId="417845B9" w14:textId="77777777" w:rsidR="008B4567" w:rsidRDefault="00427009">
      <w:pPr>
        <w:pStyle w:val="BodyText"/>
        <w:spacing w:after="0" w:line="240" w:lineRule="auto"/>
        <w:rPr>
          <w:rFonts w:ascii="Times New Roman" w:eastAsia="DengXian" w:hAnsi="Times New Roman"/>
          <w:b/>
          <w:bCs/>
          <w:szCs w:val="20"/>
          <w:u w:val="single"/>
          <w:lang w:eastAsia="ko-KR"/>
        </w:rPr>
      </w:pPr>
      <w:r>
        <w:rPr>
          <w:rFonts w:ascii="Times New Roman" w:eastAsia="DengXian" w:hAnsi="Times New Roman"/>
          <w:b/>
          <w:bCs/>
          <w:szCs w:val="20"/>
          <w:u w:val="single"/>
          <w:lang w:eastAsia="ko-KR"/>
        </w:rPr>
        <w:t>Observation</w:t>
      </w:r>
    </w:p>
    <w:p w14:paraId="3E178F5E" w14:textId="77777777" w:rsidR="008B4567" w:rsidRDefault="00427009">
      <w:pPr>
        <w:pStyle w:val="BodyText"/>
        <w:numPr>
          <w:ilvl w:val="0"/>
          <w:numId w:val="21"/>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 xml:space="preserve">Preliminary study </w:t>
      </w:r>
      <w:r>
        <w:rPr>
          <w:rFonts w:ascii="Times New Roman" w:eastAsia="DengXian" w:hAnsi="Times New Roman"/>
          <w:color w:val="000000"/>
          <w:szCs w:val="20"/>
          <w:lang w:eastAsia="ko-KR"/>
        </w:rPr>
        <w:t xml:space="preserve">shows delay spread updates </w:t>
      </w:r>
      <w:r>
        <w:rPr>
          <w:rFonts w:ascii="Times New Roman" w:eastAsia="DengXian" w:hAnsi="Times New Roman"/>
          <w:szCs w:val="20"/>
          <w:lang w:eastAsia="ko-KR"/>
        </w:rPr>
        <w:t>may not be needed at least for the following scenarios:</w:t>
      </w:r>
    </w:p>
    <w:p w14:paraId="28E3D5BA" w14:textId="77777777" w:rsidR="008B4567" w:rsidRDefault="00427009">
      <w:pPr>
        <w:pStyle w:val="BodyText"/>
        <w:numPr>
          <w:ilvl w:val="1"/>
          <w:numId w:val="21"/>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InH-Office NLOS</w:t>
      </w:r>
    </w:p>
    <w:p w14:paraId="478B0C79" w14:textId="77777777" w:rsidR="008B4567" w:rsidRDefault="00427009">
      <w:pPr>
        <w:pStyle w:val="BodyText"/>
        <w:numPr>
          <w:ilvl w:val="0"/>
          <w:numId w:val="21"/>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Preliminary study shows delay spread updates may be needed at least for the following scenarios:</w:t>
      </w:r>
    </w:p>
    <w:p w14:paraId="3C6A57DF" w14:textId="77777777" w:rsidR="008B4567" w:rsidRDefault="00427009">
      <w:pPr>
        <w:pStyle w:val="BodyText"/>
        <w:numPr>
          <w:ilvl w:val="1"/>
          <w:numId w:val="21"/>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UMi LOS/NLOS</w:t>
      </w:r>
    </w:p>
    <w:p w14:paraId="56B9DEA7" w14:textId="77777777" w:rsidR="008B4567" w:rsidRDefault="00427009">
      <w:pPr>
        <w:pStyle w:val="BodyText"/>
        <w:numPr>
          <w:ilvl w:val="0"/>
          <w:numId w:val="21"/>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 xml:space="preserve">Preliminary study </w:t>
      </w:r>
      <w:r>
        <w:rPr>
          <w:rFonts w:ascii="Times New Roman" w:eastAsia="DengXian" w:hAnsi="Times New Roman"/>
          <w:szCs w:val="20"/>
          <w:lang w:eastAsia="zh-CN"/>
        </w:rPr>
        <w:t xml:space="preserve">shows </w:t>
      </w:r>
      <w:r>
        <w:rPr>
          <w:rFonts w:ascii="Times New Roman" w:eastAsia="DengXian" w:hAnsi="Times New Roman"/>
          <w:szCs w:val="20"/>
          <w:lang w:eastAsia="ko-KR"/>
        </w:rPr>
        <w:t xml:space="preserve">different conclusions from different sources on whether delay spread updates are needed at least for following scenarios and further </w:t>
      </w:r>
      <w:r>
        <w:rPr>
          <w:rFonts w:ascii="Times New Roman" w:hAnsi="Times New Roman"/>
          <w:szCs w:val="20"/>
        </w:rPr>
        <w:t xml:space="preserve">study and validation </w:t>
      </w:r>
      <w:r>
        <w:rPr>
          <w:rFonts w:ascii="Times New Roman" w:eastAsia="DengXian" w:hAnsi="Times New Roman"/>
          <w:szCs w:val="20"/>
          <w:lang w:eastAsia="ko-KR"/>
        </w:rPr>
        <w:t>is needed.</w:t>
      </w:r>
    </w:p>
    <w:p w14:paraId="339F81F0" w14:textId="77777777" w:rsidR="008B4567" w:rsidRDefault="00427009">
      <w:pPr>
        <w:pStyle w:val="BodyText"/>
        <w:numPr>
          <w:ilvl w:val="1"/>
          <w:numId w:val="21"/>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InH-Office LOS</w:t>
      </w:r>
    </w:p>
    <w:p w14:paraId="0948A2CA" w14:textId="77777777" w:rsidR="008B4567" w:rsidRDefault="00427009">
      <w:pPr>
        <w:pStyle w:val="BodyText"/>
        <w:numPr>
          <w:ilvl w:val="1"/>
          <w:numId w:val="21"/>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UMa LOS/NLOS/O2I</w:t>
      </w:r>
    </w:p>
    <w:p w14:paraId="4299E79D" w14:textId="77777777" w:rsidR="008B4567" w:rsidRDefault="00427009">
      <w:pPr>
        <w:pStyle w:val="ListParagraph"/>
        <w:numPr>
          <w:ilvl w:val="0"/>
          <w:numId w:val="21"/>
        </w:numPr>
        <w:spacing w:line="240" w:lineRule="auto"/>
        <w:rPr>
          <w:szCs w:val="20"/>
        </w:rPr>
      </w:pPr>
      <w:r>
        <w:rPr>
          <w:szCs w:val="20"/>
        </w:rPr>
        <w:t>Note that these are initial observations from RAN1 #118 and does not represent conclusive observations for the SI. RAN1 study and validation is expected to continue.</w:t>
      </w:r>
    </w:p>
    <w:p w14:paraId="25574FC6" w14:textId="77777777" w:rsidR="008B4567" w:rsidRDefault="00427009">
      <w:pPr>
        <w:pStyle w:val="BodyText"/>
        <w:spacing w:after="0" w:line="240" w:lineRule="auto"/>
        <w:rPr>
          <w:rFonts w:ascii="Times New Roman" w:eastAsia="DengXian" w:hAnsi="Times New Roman"/>
          <w:b/>
          <w:bCs/>
          <w:szCs w:val="20"/>
          <w:u w:val="single"/>
          <w:lang w:eastAsia="ko-KR"/>
        </w:rPr>
      </w:pPr>
      <w:r>
        <w:rPr>
          <w:rFonts w:ascii="Times New Roman" w:eastAsia="DengXian" w:hAnsi="Times New Roman"/>
          <w:b/>
          <w:bCs/>
          <w:szCs w:val="20"/>
          <w:u w:val="single"/>
          <w:lang w:eastAsia="ko-KR"/>
        </w:rPr>
        <w:t>Conclusion</w:t>
      </w:r>
    </w:p>
    <w:p w14:paraId="219C1B53" w14:textId="77777777" w:rsidR="008B4567" w:rsidRDefault="00427009">
      <w:pPr>
        <w:pStyle w:val="BodyText"/>
        <w:numPr>
          <w:ilvl w:val="0"/>
          <w:numId w:val="21"/>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 xml:space="preserve">Continue study on </w:t>
      </w:r>
      <w:r>
        <w:rPr>
          <w:rFonts w:ascii="Times New Roman" w:eastAsia="DengXian" w:hAnsi="Times New Roman"/>
          <w:szCs w:val="20"/>
          <w:lang w:eastAsia="zh-CN"/>
        </w:rPr>
        <w:t xml:space="preserve">at least </w:t>
      </w:r>
      <w:r>
        <w:rPr>
          <w:rFonts w:ascii="Times New Roman" w:eastAsia="DengXian" w:hAnsi="Times New Roman"/>
          <w:szCs w:val="20"/>
          <w:lang w:eastAsia="ko-KR"/>
        </w:rPr>
        <w:t xml:space="preserve">delay spread for applicable scenarios, including any frequency dependency analysis of delay spread. </w:t>
      </w:r>
    </w:p>
    <w:p w14:paraId="7CD1020F" w14:textId="77777777" w:rsidR="008B4567" w:rsidRDefault="00427009">
      <w:pPr>
        <w:pStyle w:val="BodyText"/>
        <w:numPr>
          <w:ilvl w:val="0"/>
          <w:numId w:val="21"/>
        </w:numPr>
        <w:spacing w:after="0" w:line="240" w:lineRule="auto"/>
        <w:rPr>
          <w:rFonts w:ascii="Times New Roman" w:eastAsia="DengXian" w:hAnsi="Times New Roman"/>
          <w:szCs w:val="20"/>
          <w:lang w:eastAsia="ko-KR"/>
        </w:rPr>
      </w:pPr>
      <w:r>
        <w:rPr>
          <w:rFonts w:ascii="Times New Roman" w:eastAsia="DengXian" w:hAnsi="Times New Roman"/>
          <w:szCs w:val="20"/>
          <w:lang w:eastAsia="zh-CN"/>
        </w:rPr>
        <w:t>Companies are encouraged to provide methodology of frequency dependence analysis of delay spread, if performed</w:t>
      </w:r>
    </w:p>
    <w:p w14:paraId="79490184" w14:textId="77777777" w:rsidR="008B4567" w:rsidRDefault="008B4567">
      <w:pPr>
        <w:pStyle w:val="ListParagraph"/>
        <w:autoSpaceDE w:val="0"/>
        <w:autoSpaceDN w:val="0"/>
        <w:adjustRightInd w:val="0"/>
        <w:spacing w:line="240" w:lineRule="auto"/>
        <w:contextualSpacing/>
        <w:textAlignment w:val="baseline"/>
        <w:rPr>
          <w:rFonts w:eastAsia="DengXian"/>
          <w:szCs w:val="20"/>
          <w:lang w:eastAsia="zh-CN"/>
        </w:rPr>
      </w:pPr>
    </w:p>
    <w:p w14:paraId="00CC1FC4" w14:textId="77777777" w:rsidR="008B4567" w:rsidRDefault="00427009">
      <w:pPr>
        <w:pStyle w:val="BodyText"/>
        <w:spacing w:after="0" w:line="240" w:lineRule="auto"/>
        <w:rPr>
          <w:rFonts w:ascii="Times New Roman" w:eastAsia="DengXian" w:hAnsi="Times New Roman"/>
          <w:b/>
          <w:bCs/>
          <w:szCs w:val="20"/>
          <w:u w:val="single"/>
          <w:lang w:eastAsia="ko-KR"/>
        </w:rPr>
      </w:pPr>
      <w:r>
        <w:rPr>
          <w:rFonts w:ascii="Times New Roman" w:eastAsia="DengXian" w:hAnsi="Times New Roman"/>
          <w:b/>
          <w:bCs/>
          <w:szCs w:val="20"/>
          <w:u w:val="single"/>
          <w:lang w:eastAsia="ko-KR"/>
        </w:rPr>
        <w:t>Observation</w:t>
      </w:r>
    </w:p>
    <w:p w14:paraId="31EB4A97" w14:textId="77777777" w:rsidR="008B4567" w:rsidRDefault="00427009">
      <w:pPr>
        <w:pStyle w:val="BodyText"/>
        <w:numPr>
          <w:ilvl w:val="0"/>
          <w:numId w:val="21"/>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Preliminary study shows some updates may be needed for azimuth and zenith angular spread for at least following scenarios:</w:t>
      </w:r>
    </w:p>
    <w:p w14:paraId="2A995907" w14:textId="77777777" w:rsidR="008B4567" w:rsidRDefault="00427009">
      <w:pPr>
        <w:pStyle w:val="BodyText"/>
        <w:numPr>
          <w:ilvl w:val="1"/>
          <w:numId w:val="21"/>
        </w:numPr>
        <w:spacing w:after="0" w:line="240" w:lineRule="auto"/>
        <w:rPr>
          <w:rFonts w:ascii="Times New Roman" w:eastAsia="DengXian" w:hAnsi="Times New Roman"/>
          <w:szCs w:val="20"/>
          <w:lang w:val="sv-SE" w:eastAsia="ko-KR"/>
        </w:rPr>
      </w:pPr>
      <w:r>
        <w:rPr>
          <w:rFonts w:ascii="Times New Roman" w:eastAsia="DengXian" w:hAnsi="Times New Roman"/>
          <w:szCs w:val="20"/>
          <w:lang w:val="sv-SE" w:eastAsia="ko-KR"/>
        </w:rPr>
        <w:t>InH LOS/NLOS, UMi LOS/NLOS, UMa LOS/NLOS</w:t>
      </w:r>
    </w:p>
    <w:p w14:paraId="57F91C2C" w14:textId="77777777" w:rsidR="008B4567" w:rsidRDefault="00427009">
      <w:pPr>
        <w:pStyle w:val="ListParagraph"/>
        <w:numPr>
          <w:ilvl w:val="0"/>
          <w:numId w:val="21"/>
        </w:numPr>
        <w:spacing w:line="240" w:lineRule="auto"/>
        <w:rPr>
          <w:szCs w:val="20"/>
        </w:rPr>
      </w:pPr>
      <w:r>
        <w:rPr>
          <w:szCs w:val="20"/>
        </w:rPr>
        <w:t>Note that these are initial observations from RAN1 #118 and does not represent conclusive observations for the SI. RAN1 study and validation is expected to continue, including frequency continuity aspects.</w:t>
      </w:r>
    </w:p>
    <w:p w14:paraId="0ABAB624" w14:textId="77777777" w:rsidR="008B4567" w:rsidRDefault="008B4567">
      <w:pPr>
        <w:pStyle w:val="ListParagraph"/>
        <w:spacing w:line="240" w:lineRule="auto"/>
        <w:ind w:left="720"/>
        <w:rPr>
          <w:szCs w:val="20"/>
        </w:rPr>
      </w:pPr>
    </w:p>
    <w:p w14:paraId="37EA3F65" w14:textId="77777777" w:rsidR="008B4567" w:rsidRDefault="00427009">
      <w:pPr>
        <w:pStyle w:val="BodyText"/>
        <w:spacing w:after="0" w:line="240" w:lineRule="auto"/>
        <w:rPr>
          <w:rFonts w:ascii="Times New Roman" w:eastAsia="DengXian" w:hAnsi="Times New Roman"/>
          <w:b/>
          <w:bCs/>
          <w:szCs w:val="20"/>
          <w:u w:val="single"/>
          <w:lang w:eastAsia="ko-KR"/>
        </w:rPr>
      </w:pPr>
      <w:r>
        <w:rPr>
          <w:rFonts w:ascii="Times New Roman" w:eastAsia="DengXian" w:hAnsi="Times New Roman"/>
          <w:b/>
          <w:bCs/>
          <w:szCs w:val="20"/>
          <w:u w:val="single"/>
          <w:lang w:eastAsia="ko-KR"/>
        </w:rPr>
        <w:t>Conclusion</w:t>
      </w:r>
    </w:p>
    <w:p w14:paraId="308EE800" w14:textId="77777777" w:rsidR="008B4567" w:rsidRDefault="00427009">
      <w:pPr>
        <w:pStyle w:val="BodyText"/>
        <w:numPr>
          <w:ilvl w:val="0"/>
          <w:numId w:val="21"/>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Continue study on angular spread for applicable scenarios. The following are preliminary examples for identified scenarios:</w:t>
      </w:r>
    </w:p>
    <w:p w14:paraId="75670776" w14:textId="77777777" w:rsidR="008B4567" w:rsidRDefault="008B4567">
      <w:pPr>
        <w:pStyle w:val="BodyText"/>
        <w:spacing w:after="0" w:line="240" w:lineRule="auto"/>
        <w:ind w:left="720"/>
        <w:rPr>
          <w:rFonts w:ascii="Times New Roman" w:eastAsia="DengXian" w:hAnsi="Times New Roman"/>
          <w:szCs w:val="20"/>
          <w:lang w:eastAsia="ko-KR"/>
        </w:rPr>
      </w:pP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425"/>
        <w:gridCol w:w="630"/>
        <w:gridCol w:w="1087"/>
        <w:gridCol w:w="1087"/>
        <w:gridCol w:w="1088"/>
        <w:gridCol w:w="1087"/>
        <w:gridCol w:w="1087"/>
        <w:gridCol w:w="1088"/>
      </w:tblGrid>
      <w:tr w:rsidR="008B4567" w14:paraId="55362DFB" w14:textId="77777777">
        <w:trPr>
          <w:cantSplit/>
          <w:trHeight w:hRule="exact" w:val="282"/>
          <w:jc w:val="center"/>
        </w:trPr>
        <w:tc>
          <w:tcPr>
            <w:tcW w:w="3055" w:type="dxa"/>
            <w:gridSpan w:val="2"/>
            <w:vMerge w:val="restart"/>
            <w:tcBorders>
              <w:top w:val="single" w:sz="4" w:space="0" w:color="auto"/>
              <w:left w:val="single" w:sz="4" w:space="0" w:color="auto"/>
              <w:bottom w:val="single" w:sz="4" w:space="0" w:color="auto"/>
              <w:right w:val="single" w:sz="4" w:space="0" w:color="auto"/>
            </w:tcBorders>
            <w:shd w:val="clear" w:color="auto" w:fill="D9D9D9"/>
            <w:vAlign w:val="center"/>
          </w:tcPr>
          <w:p w14:paraId="0C96344E" w14:textId="77777777" w:rsidR="008B4567" w:rsidRDefault="00427009">
            <w:pPr>
              <w:pStyle w:val="B10"/>
              <w:keepNext/>
              <w:widowControl w:val="0"/>
              <w:spacing w:after="0" w:line="240" w:lineRule="auto"/>
              <w:ind w:left="0" w:hanging="288"/>
              <w:jc w:val="center"/>
              <w:rPr>
                <w:rFonts w:eastAsia="SimSun"/>
                <w:b/>
                <w:bCs/>
                <w:sz w:val="20"/>
                <w:szCs w:val="20"/>
                <w:lang w:eastAsia="zh-CN"/>
              </w:rPr>
            </w:pPr>
            <w:r>
              <w:rPr>
                <w:rFonts w:eastAsia="SimSun"/>
                <w:b/>
                <w:bCs/>
                <w:sz w:val="20"/>
                <w:szCs w:val="20"/>
                <w:lang w:eastAsia="zh-CN"/>
              </w:rPr>
              <w:lastRenderedPageBreak/>
              <w:t>Scenario</w:t>
            </w:r>
          </w:p>
        </w:tc>
        <w:tc>
          <w:tcPr>
            <w:tcW w:w="2174"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7961402A" w14:textId="77777777" w:rsidR="008B4567" w:rsidRDefault="00427009">
            <w:pPr>
              <w:pStyle w:val="B10"/>
              <w:keepNext/>
              <w:widowControl w:val="0"/>
              <w:spacing w:after="0" w:line="240" w:lineRule="auto"/>
              <w:ind w:left="0" w:firstLine="0"/>
              <w:jc w:val="center"/>
              <w:rPr>
                <w:rFonts w:eastAsia="SimSun"/>
                <w:b/>
                <w:bCs/>
                <w:sz w:val="20"/>
                <w:szCs w:val="20"/>
                <w:lang w:eastAsia="zh-CN"/>
              </w:rPr>
            </w:pPr>
            <w:r>
              <w:rPr>
                <w:rFonts w:eastAsia="SimSun"/>
                <w:b/>
                <w:bCs/>
                <w:sz w:val="20"/>
                <w:szCs w:val="20"/>
                <w:lang w:eastAsia="zh-CN"/>
              </w:rPr>
              <w:t>InH @10 GHz</w:t>
            </w:r>
          </w:p>
        </w:tc>
        <w:tc>
          <w:tcPr>
            <w:tcW w:w="2175"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22E7956D" w14:textId="77777777" w:rsidR="008B4567" w:rsidRDefault="00427009">
            <w:pPr>
              <w:pStyle w:val="B10"/>
              <w:keepNext/>
              <w:widowControl w:val="0"/>
              <w:spacing w:after="0" w:line="240" w:lineRule="auto"/>
              <w:ind w:left="0" w:firstLine="0"/>
              <w:jc w:val="center"/>
              <w:rPr>
                <w:rFonts w:eastAsia="SimSun"/>
                <w:b/>
                <w:bCs/>
                <w:sz w:val="20"/>
                <w:szCs w:val="20"/>
                <w:lang w:eastAsia="zh-CN"/>
              </w:rPr>
            </w:pPr>
            <w:r>
              <w:rPr>
                <w:rFonts w:eastAsia="SimSun"/>
                <w:b/>
                <w:bCs/>
                <w:sz w:val="20"/>
                <w:szCs w:val="20"/>
                <w:lang w:eastAsia="zh-CN"/>
              </w:rPr>
              <w:t>UMi @10 GHz</w:t>
            </w:r>
          </w:p>
        </w:tc>
        <w:tc>
          <w:tcPr>
            <w:tcW w:w="2175"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295C4E57" w14:textId="77777777" w:rsidR="008B4567" w:rsidRDefault="00427009">
            <w:pPr>
              <w:pStyle w:val="B10"/>
              <w:keepNext/>
              <w:widowControl w:val="0"/>
              <w:spacing w:after="0" w:line="240" w:lineRule="auto"/>
              <w:ind w:left="0" w:firstLine="0"/>
              <w:jc w:val="center"/>
              <w:rPr>
                <w:rFonts w:eastAsia="SimSun"/>
                <w:b/>
                <w:bCs/>
                <w:sz w:val="20"/>
                <w:szCs w:val="20"/>
                <w:lang w:eastAsia="zh-CN"/>
              </w:rPr>
            </w:pPr>
            <w:r>
              <w:rPr>
                <w:rFonts w:eastAsia="SimSun"/>
                <w:b/>
                <w:bCs/>
                <w:sz w:val="20"/>
                <w:szCs w:val="20"/>
                <w:lang w:eastAsia="zh-CN"/>
              </w:rPr>
              <w:t>UMa @13 GHz</w:t>
            </w:r>
          </w:p>
        </w:tc>
      </w:tr>
      <w:tr w:rsidR="008B4567" w14:paraId="035A956D" w14:textId="77777777">
        <w:trPr>
          <w:cantSplit/>
          <w:trHeight w:val="252"/>
          <w:jc w:val="center"/>
        </w:trPr>
        <w:tc>
          <w:tcPr>
            <w:tcW w:w="3055" w:type="dxa"/>
            <w:gridSpan w:val="2"/>
            <w:vMerge/>
            <w:tcBorders>
              <w:top w:val="single" w:sz="4" w:space="0" w:color="auto"/>
              <w:left w:val="single" w:sz="4" w:space="0" w:color="auto"/>
              <w:bottom w:val="single" w:sz="4" w:space="0" w:color="auto"/>
              <w:right w:val="single" w:sz="4" w:space="0" w:color="auto"/>
            </w:tcBorders>
            <w:shd w:val="clear" w:color="auto" w:fill="D9D9D9"/>
            <w:vAlign w:val="center"/>
          </w:tcPr>
          <w:p w14:paraId="1A8ECFE0" w14:textId="77777777" w:rsidR="008B4567" w:rsidRDefault="008B4567">
            <w:pPr>
              <w:pStyle w:val="B10"/>
              <w:keepNext/>
              <w:widowControl w:val="0"/>
              <w:spacing w:after="0" w:line="240" w:lineRule="auto"/>
              <w:jc w:val="center"/>
              <w:rPr>
                <w:rFonts w:eastAsia="SimSun"/>
                <w:b/>
                <w:bCs/>
                <w:sz w:val="20"/>
                <w:szCs w:val="20"/>
                <w:lang w:eastAsia="zh-CN"/>
              </w:rPr>
            </w:pPr>
          </w:p>
        </w:tc>
        <w:tc>
          <w:tcPr>
            <w:tcW w:w="1087" w:type="dxa"/>
            <w:tcBorders>
              <w:top w:val="single" w:sz="4" w:space="0" w:color="auto"/>
              <w:left w:val="single" w:sz="4" w:space="0" w:color="auto"/>
              <w:bottom w:val="single" w:sz="4" w:space="0" w:color="auto"/>
              <w:right w:val="single" w:sz="4" w:space="0" w:color="auto"/>
            </w:tcBorders>
            <w:shd w:val="clear" w:color="auto" w:fill="D9D9D9"/>
            <w:vAlign w:val="center"/>
          </w:tcPr>
          <w:p w14:paraId="73C9881B" w14:textId="77777777" w:rsidR="008B4567" w:rsidRDefault="00427009">
            <w:pPr>
              <w:pStyle w:val="B10"/>
              <w:keepNext/>
              <w:widowControl w:val="0"/>
              <w:spacing w:after="0" w:line="240" w:lineRule="auto"/>
              <w:ind w:left="0" w:firstLine="0"/>
              <w:jc w:val="center"/>
              <w:rPr>
                <w:rFonts w:eastAsia="SimSun"/>
                <w:b/>
                <w:bCs/>
                <w:sz w:val="20"/>
                <w:szCs w:val="20"/>
                <w:lang w:eastAsia="zh-CN"/>
              </w:rPr>
            </w:pPr>
            <w:r>
              <w:rPr>
                <w:rFonts w:eastAsia="SimSun"/>
                <w:b/>
                <w:bCs/>
                <w:sz w:val="20"/>
                <w:szCs w:val="20"/>
                <w:lang w:eastAsia="zh-CN"/>
              </w:rPr>
              <w:t>LOS</w:t>
            </w:r>
          </w:p>
        </w:tc>
        <w:tc>
          <w:tcPr>
            <w:tcW w:w="1087" w:type="dxa"/>
            <w:tcBorders>
              <w:top w:val="single" w:sz="4" w:space="0" w:color="auto"/>
              <w:left w:val="single" w:sz="4" w:space="0" w:color="auto"/>
              <w:bottom w:val="single" w:sz="4" w:space="0" w:color="auto"/>
              <w:right w:val="single" w:sz="4" w:space="0" w:color="auto"/>
            </w:tcBorders>
            <w:shd w:val="clear" w:color="auto" w:fill="D9D9D9"/>
            <w:vAlign w:val="center"/>
          </w:tcPr>
          <w:p w14:paraId="15777BCE" w14:textId="77777777" w:rsidR="008B4567" w:rsidRDefault="00427009">
            <w:pPr>
              <w:pStyle w:val="B10"/>
              <w:keepNext/>
              <w:widowControl w:val="0"/>
              <w:spacing w:after="0" w:line="240" w:lineRule="auto"/>
              <w:ind w:left="0" w:firstLine="0"/>
              <w:jc w:val="center"/>
              <w:rPr>
                <w:rFonts w:eastAsia="SimSun"/>
                <w:b/>
                <w:bCs/>
                <w:sz w:val="20"/>
                <w:szCs w:val="20"/>
                <w:lang w:eastAsia="zh-CN"/>
              </w:rPr>
            </w:pPr>
            <w:r>
              <w:rPr>
                <w:rFonts w:eastAsia="SimSun"/>
                <w:b/>
                <w:bCs/>
                <w:sz w:val="20"/>
                <w:szCs w:val="20"/>
                <w:lang w:eastAsia="zh-CN"/>
              </w:rPr>
              <w:t>NLOS</w:t>
            </w:r>
          </w:p>
        </w:tc>
        <w:tc>
          <w:tcPr>
            <w:tcW w:w="1088" w:type="dxa"/>
            <w:tcBorders>
              <w:top w:val="single" w:sz="4" w:space="0" w:color="auto"/>
              <w:left w:val="single" w:sz="4" w:space="0" w:color="auto"/>
              <w:bottom w:val="single" w:sz="4" w:space="0" w:color="auto"/>
              <w:right w:val="single" w:sz="4" w:space="0" w:color="auto"/>
            </w:tcBorders>
            <w:shd w:val="clear" w:color="auto" w:fill="D9D9D9"/>
            <w:vAlign w:val="center"/>
          </w:tcPr>
          <w:p w14:paraId="23D55B64" w14:textId="77777777" w:rsidR="008B4567" w:rsidRDefault="00427009">
            <w:pPr>
              <w:pStyle w:val="B10"/>
              <w:keepNext/>
              <w:widowControl w:val="0"/>
              <w:spacing w:after="0" w:line="240" w:lineRule="auto"/>
              <w:ind w:left="0" w:firstLine="0"/>
              <w:jc w:val="center"/>
              <w:rPr>
                <w:rFonts w:eastAsia="SimSun"/>
                <w:b/>
                <w:bCs/>
                <w:sz w:val="20"/>
                <w:szCs w:val="20"/>
                <w:lang w:eastAsia="zh-CN"/>
              </w:rPr>
            </w:pPr>
            <w:r>
              <w:rPr>
                <w:rFonts w:eastAsia="SimSun"/>
                <w:b/>
                <w:bCs/>
                <w:sz w:val="20"/>
                <w:szCs w:val="20"/>
                <w:lang w:eastAsia="zh-CN"/>
              </w:rPr>
              <w:t>LOS</w:t>
            </w:r>
          </w:p>
        </w:tc>
        <w:tc>
          <w:tcPr>
            <w:tcW w:w="1087" w:type="dxa"/>
            <w:tcBorders>
              <w:top w:val="single" w:sz="4" w:space="0" w:color="auto"/>
              <w:left w:val="single" w:sz="4" w:space="0" w:color="auto"/>
              <w:bottom w:val="single" w:sz="4" w:space="0" w:color="auto"/>
              <w:right w:val="single" w:sz="4" w:space="0" w:color="auto"/>
            </w:tcBorders>
            <w:shd w:val="clear" w:color="auto" w:fill="D9D9D9"/>
            <w:vAlign w:val="center"/>
          </w:tcPr>
          <w:p w14:paraId="4B1FBEBB" w14:textId="77777777" w:rsidR="008B4567" w:rsidRDefault="00427009">
            <w:pPr>
              <w:pStyle w:val="B10"/>
              <w:keepNext/>
              <w:widowControl w:val="0"/>
              <w:spacing w:after="0" w:line="240" w:lineRule="auto"/>
              <w:ind w:left="0" w:firstLine="0"/>
              <w:jc w:val="center"/>
              <w:rPr>
                <w:rFonts w:eastAsia="SimSun"/>
                <w:b/>
                <w:bCs/>
                <w:sz w:val="20"/>
                <w:szCs w:val="20"/>
                <w:lang w:eastAsia="zh-CN"/>
              </w:rPr>
            </w:pPr>
            <w:r>
              <w:rPr>
                <w:rFonts w:eastAsia="SimSun"/>
                <w:b/>
                <w:bCs/>
                <w:sz w:val="20"/>
                <w:szCs w:val="20"/>
                <w:lang w:eastAsia="zh-CN"/>
              </w:rPr>
              <w:t>NLOS</w:t>
            </w:r>
          </w:p>
        </w:tc>
        <w:tc>
          <w:tcPr>
            <w:tcW w:w="1087" w:type="dxa"/>
            <w:tcBorders>
              <w:top w:val="single" w:sz="4" w:space="0" w:color="auto"/>
              <w:left w:val="single" w:sz="4" w:space="0" w:color="auto"/>
              <w:bottom w:val="single" w:sz="4" w:space="0" w:color="auto"/>
              <w:right w:val="single" w:sz="4" w:space="0" w:color="auto"/>
            </w:tcBorders>
            <w:shd w:val="clear" w:color="auto" w:fill="D9D9D9"/>
            <w:vAlign w:val="center"/>
          </w:tcPr>
          <w:p w14:paraId="1BE4D6A4" w14:textId="77777777" w:rsidR="008B4567" w:rsidRDefault="00427009">
            <w:pPr>
              <w:pStyle w:val="B10"/>
              <w:keepNext/>
              <w:widowControl w:val="0"/>
              <w:spacing w:after="0" w:line="240" w:lineRule="auto"/>
              <w:ind w:left="0" w:firstLine="0"/>
              <w:jc w:val="center"/>
              <w:rPr>
                <w:rFonts w:eastAsia="SimSun"/>
                <w:b/>
                <w:bCs/>
                <w:sz w:val="20"/>
                <w:szCs w:val="20"/>
                <w:lang w:eastAsia="zh-CN"/>
              </w:rPr>
            </w:pPr>
            <w:r>
              <w:rPr>
                <w:rFonts w:eastAsia="SimSun"/>
                <w:b/>
                <w:bCs/>
                <w:sz w:val="20"/>
                <w:szCs w:val="20"/>
                <w:lang w:eastAsia="zh-CN"/>
              </w:rPr>
              <w:t>LOS</w:t>
            </w:r>
          </w:p>
        </w:tc>
        <w:tc>
          <w:tcPr>
            <w:tcW w:w="1088" w:type="dxa"/>
            <w:tcBorders>
              <w:top w:val="single" w:sz="4" w:space="0" w:color="auto"/>
              <w:left w:val="single" w:sz="4" w:space="0" w:color="auto"/>
              <w:bottom w:val="single" w:sz="4" w:space="0" w:color="auto"/>
              <w:right w:val="single" w:sz="4" w:space="0" w:color="auto"/>
            </w:tcBorders>
            <w:shd w:val="clear" w:color="auto" w:fill="D9D9D9"/>
            <w:vAlign w:val="center"/>
          </w:tcPr>
          <w:p w14:paraId="350B08BA" w14:textId="77777777" w:rsidR="008B4567" w:rsidRDefault="00427009">
            <w:pPr>
              <w:pStyle w:val="B10"/>
              <w:keepNext/>
              <w:widowControl w:val="0"/>
              <w:spacing w:after="0" w:line="240" w:lineRule="auto"/>
              <w:ind w:left="0" w:firstLine="0"/>
              <w:jc w:val="center"/>
              <w:rPr>
                <w:rFonts w:eastAsia="SimSun"/>
                <w:b/>
                <w:bCs/>
                <w:sz w:val="20"/>
                <w:szCs w:val="20"/>
                <w:lang w:eastAsia="zh-CN"/>
              </w:rPr>
            </w:pPr>
            <w:r>
              <w:rPr>
                <w:rFonts w:eastAsia="SimSun"/>
                <w:b/>
                <w:bCs/>
                <w:sz w:val="20"/>
                <w:szCs w:val="20"/>
                <w:lang w:eastAsia="zh-CN"/>
              </w:rPr>
              <w:t>NLOS</w:t>
            </w:r>
          </w:p>
        </w:tc>
      </w:tr>
      <w:tr w:rsidR="008B4567" w14:paraId="294688EC" w14:textId="77777777">
        <w:trPr>
          <w:cantSplit/>
          <w:trHeight w:hRule="exact" w:val="252"/>
          <w:jc w:val="center"/>
        </w:trPr>
        <w:tc>
          <w:tcPr>
            <w:tcW w:w="2425" w:type="dxa"/>
            <w:vMerge w:val="restart"/>
            <w:tcBorders>
              <w:top w:val="single" w:sz="4" w:space="0" w:color="auto"/>
              <w:left w:val="single" w:sz="4" w:space="0" w:color="auto"/>
              <w:bottom w:val="single" w:sz="4" w:space="0" w:color="auto"/>
              <w:right w:val="single" w:sz="4" w:space="0" w:color="auto"/>
            </w:tcBorders>
            <w:shd w:val="clear" w:color="auto" w:fill="D9D9D9"/>
            <w:vAlign w:val="center"/>
          </w:tcPr>
          <w:p w14:paraId="45231F82" w14:textId="77777777" w:rsidR="008B4567" w:rsidRDefault="00427009">
            <w:pPr>
              <w:pStyle w:val="B10"/>
              <w:keepNext/>
              <w:widowControl w:val="0"/>
              <w:spacing w:after="0" w:line="240" w:lineRule="auto"/>
              <w:ind w:left="0" w:firstLine="0"/>
              <w:jc w:val="center"/>
              <w:rPr>
                <w:rFonts w:eastAsia="SimSun"/>
                <w:sz w:val="20"/>
                <w:szCs w:val="20"/>
                <w:lang w:eastAsia="zh-CN"/>
              </w:rPr>
            </w:pPr>
            <w:r>
              <w:rPr>
                <w:rFonts w:eastAsia="SimSun"/>
                <w:sz w:val="20"/>
                <w:szCs w:val="20"/>
                <w:lang w:eastAsia="zh-CN"/>
              </w:rPr>
              <w:t>ASD</w:t>
            </w:r>
          </w:p>
          <w:p w14:paraId="6F7C9ECE" w14:textId="77777777" w:rsidR="008B4567" w:rsidRDefault="00427009">
            <w:pPr>
              <w:pStyle w:val="B10"/>
              <w:keepNext/>
              <w:widowControl w:val="0"/>
              <w:spacing w:after="0" w:line="240" w:lineRule="auto"/>
              <w:ind w:left="0" w:firstLine="0"/>
              <w:jc w:val="center"/>
              <w:rPr>
                <w:rFonts w:eastAsia="SimSun"/>
                <w:sz w:val="20"/>
                <w:szCs w:val="20"/>
                <w:lang w:eastAsia="zh-CN"/>
              </w:rPr>
            </w:pPr>
            <w:r>
              <w:rPr>
                <w:rFonts w:eastAsia="SimSun"/>
                <w:sz w:val="20"/>
                <w:szCs w:val="20"/>
                <w:lang w:eastAsia="zh-CN"/>
              </w:rPr>
              <w:t>lgASD=log10(ASD/1°)</w:t>
            </w:r>
          </w:p>
        </w:tc>
        <w:tc>
          <w:tcPr>
            <w:tcW w:w="630" w:type="dxa"/>
            <w:tcBorders>
              <w:top w:val="single" w:sz="4" w:space="0" w:color="auto"/>
              <w:left w:val="single" w:sz="4" w:space="0" w:color="auto"/>
              <w:bottom w:val="single" w:sz="4" w:space="0" w:color="auto"/>
              <w:right w:val="single" w:sz="4" w:space="0" w:color="auto"/>
            </w:tcBorders>
            <w:shd w:val="clear" w:color="auto" w:fill="D9D9D9"/>
            <w:vAlign w:val="center"/>
          </w:tcPr>
          <w:p w14:paraId="1AE54A36" w14:textId="77777777" w:rsidR="008B4567" w:rsidRDefault="00427009">
            <w:pPr>
              <w:pStyle w:val="B10"/>
              <w:keepNext/>
              <w:widowControl w:val="0"/>
              <w:spacing w:after="0" w:line="240" w:lineRule="auto"/>
              <w:ind w:left="0" w:firstLine="0"/>
              <w:jc w:val="center"/>
              <w:rPr>
                <w:rFonts w:eastAsia="SimSun"/>
                <w:i/>
                <w:iCs/>
                <w:sz w:val="20"/>
                <w:szCs w:val="20"/>
                <w:lang w:eastAsia="zh-CN"/>
              </w:rPr>
            </w:pPr>
            <m:oMath>
              <m:r>
                <w:rPr>
                  <w:rFonts w:ascii="Cambria Math" w:eastAsia="SimSun" w:hAnsi="Cambria Math"/>
                  <w:sz w:val="20"/>
                  <w:szCs w:val="20"/>
                  <w:lang w:eastAsia="zh-CN"/>
                </w:rPr>
                <m:t>μ</m:t>
              </m:r>
            </m:oMath>
            <w:r>
              <w:rPr>
                <w:rFonts w:eastAsia="SimSun"/>
                <w:sz w:val="20"/>
                <w:szCs w:val="20"/>
                <w:vertAlign w:val="subscript"/>
                <w:lang w:eastAsia="zh-CN"/>
              </w:rPr>
              <w:t>lgASD</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695CB961" w14:textId="77777777" w:rsidR="008B4567" w:rsidRDefault="00427009">
            <w:pPr>
              <w:pStyle w:val="B10"/>
              <w:keepNext/>
              <w:widowControl w:val="0"/>
              <w:spacing w:after="0" w:line="240" w:lineRule="auto"/>
              <w:ind w:left="0" w:firstLine="0"/>
              <w:jc w:val="center"/>
              <w:rPr>
                <w:rFonts w:eastAsia="SimSun"/>
                <w:sz w:val="20"/>
                <w:szCs w:val="20"/>
                <w:lang w:eastAsia="zh-CN"/>
              </w:rPr>
            </w:pPr>
            <w:r>
              <w:rPr>
                <w:sz w:val="20"/>
                <w:szCs w:val="20"/>
              </w:rPr>
              <w:t>1.21</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2540AE2F" w14:textId="77777777" w:rsidR="008B4567" w:rsidRDefault="00427009">
            <w:pPr>
              <w:pStyle w:val="B10"/>
              <w:keepNext/>
              <w:widowControl w:val="0"/>
              <w:spacing w:after="0" w:line="240" w:lineRule="auto"/>
              <w:ind w:left="0" w:firstLine="0"/>
              <w:jc w:val="center"/>
              <w:rPr>
                <w:rFonts w:eastAsia="SimSun"/>
                <w:sz w:val="20"/>
                <w:szCs w:val="20"/>
                <w:lang w:eastAsia="zh-CN"/>
              </w:rPr>
            </w:pPr>
            <w:r>
              <w:rPr>
                <w:sz w:val="20"/>
                <w:szCs w:val="20"/>
              </w:rPr>
              <w:t>1.27</w:t>
            </w:r>
          </w:p>
        </w:tc>
        <w:tc>
          <w:tcPr>
            <w:tcW w:w="1088" w:type="dxa"/>
            <w:tcBorders>
              <w:top w:val="single" w:sz="4" w:space="0" w:color="auto"/>
              <w:left w:val="single" w:sz="4" w:space="0" w:color="auto"/>
              <w:bottom w:val="single" w:sz="4" w:space="0" w:color="auto"/>
              <w:right w:val="single" w:sz="4" w:space="0" w:color="auto"/>
            </w:tcBorders>
            <w:shd w:val="clear" w:color="auto" w:fill="auto"/>
            <w:vAlign w:val="center"/>
          </w:tcPr>
          <w:p w14:paraId="3D6702C9" w14:textId="77777777" w:rsidR="008B4567" w:rsidRDefault="00427009">
            <w:pPr>
              <w:pStyle w:val="B10"/>
              <w:keepNext/>
              <w:widowControl w:val="0"/>
              <w:spacing w:after="0" w:line="240" w:lineRule="auto"/>
              <w:ind w:left="0" w:firstLine="0"/>
              <w:jc w:val="center"/>
              <w:rPr>
                <w:rFonts w:eastAsia="SimSun"/>
                <w:sz w:val="20"/>
                <w:szCs w:val="20"/>
                <w:lang w:eastAsia="zh-CN"/>
              </w:rPr>
            </w:pPr>
            <w:r>
              <w:rPr>
                <w:sz w:val="20"/>
                <w:szCs w:val="20"/>
              </w:rPr>
              <w:t>1.04</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33E2BE53" w14:textId="77777777" w:rsidR="008B4567" w:rsidRDefault="00427009">
            <w:pPr>
              <w:pStyle w:val="B10"/>
              <w:keepNext/>
              <w:widowControl w:val="0"/>
              <w:spacing w:after="0" w:line="240" w:lineRule="auto"/>
              <w:ind w:left="0" w:firstLine="0"/>
              <w:jc w:val="center"/>
              <w:rPr>
                <w:rFonts w:eastAsia="SimSun"/>
                <w:sz w:val="20"/>
                <w:szCs w:val="20"/>
                <w:lang w:eastAsia="zh-CN"/>
              </w:rPr>
            </w:pPr>
            <w:r>
              <w:rPr>
                <w:sz w:val="20"/>
                <w:szCs w:val="20"/>
              </w:rPr>
              <w:t>1.14</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1CAC3FCF" w14:textId="77777777" w:rsidR="008B4567" w:rsidRDefault="00427009">
            <w:pPr>
              <w:pStyle w:val="B10"/>
              <w:keepNext/>
              <w:widowControl w:val="0"/>
              <w:spacing w:after="0" w:line="240" w:lineRule="auto"/>
              <w:ind w:left="0" w:firstLine="0"/>
              <w:jc w:val="center"/>
              <w:rPr>
                <w:rFonts w:eastAsia="SimSun"/>
                <w:strike/>
                <w:sz w:val="20"/>
                <w:szCs w:val="20"/>
                <w:lang w:eastAsia="zh-CN"/>
              </w:rPr>
            </w:pPr>
            <w:r>
              <w:rPr>
                <w:sz w:val="20"/>
                <w:szCs w:val="20"/>
              </w:rPr>
              <w:t>1.08</w:t>
            </w:r>
          </w:p>
        </w:tc>
        <w:tc>
          <w:tcPr>
            <w:tcW w:w="1088" w:type="dxa"/>
            <w:tcBorders>
              <w:top w:val="single" w:sz="4" w:space="0" w:color="auto"/>
              <w:left w:val="single" w:sz="4" w:space="0" w:color="auto"/>
              <w:bottom w:val="single" w:sz="4" w:space="0" w:color="auto"/>
              <w:right w:val="single" w:sz="4" w:space="0" w:color="auto"/>
            </w:tcBorders>
            <w:shd w:val="clear" w:color="auto" w:fill="auto"/>
            <w:vAlign w:val="center"/>
          </w:tcPr>
          <w:p w14:paraId="1718B0E2" w14:textId="77777777" w:rsidR="008B4567" w:rsidRDefault="00427009">
            <w:pPr>
              <w:pStyle w:val="B10"/>
              <w:keepNext/>
              <w:widowControl w:val="0"/>
              <w:spacing w:after="0" w:line="240" w:lineRule="auto"/>
              <w:ind w:left="0" w:firstLine="0"/>
              <w:jc w:val="center"/>
              <w:rPr>
                <w:rFonts w:eastAsia="SimSun"/>
                <w:strike/>
                <w:sz w:val="20"/>
                <w:szCs w:val="20"/>
                <w:lang w:eastAsia="zh-CN"/>
              </w:rPr>
            </w:pPr>
            <w:r>
              <w:rPr>
                <w:sz w:val="20"/>
                <w:szCs w:val="20"/>
              </w:rPr>
              <w:t>1.25</w:t>
            </w:r>
          </w:p>
        </w:tc>
      </w:tr>
      <w:tr w:rsidR="008B4567" w14:paraId="20FBC089" w14:textId="77777777">
        <w:trPr>
          <w:cantSplit/>
          <w:trHeight w:hRule="exact" w:val="252"/>
          <w:jc w:val="center"/>
        </w:trPr>
        <w:tc>
          <w:tcPr>
            <w:tcW w:w="2425" w:type="dxa"/>
            <w:vMerge/>
            <w:tcBorders>
              <w:top w:val="single" w:sz="4" w:space="0" w:color="auto"/>
              <w:left w:val="single" w:sz="4" w:space="0" w:color="auto"/>
              <w:bottom w:val="single" w:sz="4" w:space="0" w:color="auto"/>
              <w:right w:val="single" w:sz="4" w:space="0" w:color="auto"/>
            </w:tcBorders>
            <w:shd w:val="clear" w:color="auto" w:fill="D9D9D9"/>
            <w:vAlign w:val="center"/>
          </w:tcPr>
          <w:p w14:paraId="11FF8FC4" w14:textId="77777777" w:rsidR="008B4567" w:rsidRDefault="008B4567">
            <w:pPr>
              <w:pStyle w:val="B10"/>
              <w:keepNext/>
              <w:widowControl w:val="0"/>
              <w:spacing w:after="0" w:line="240" w:lineRule="auto"/>
              <w:ind w:left="0"/>
              <w:jc w:val="center"/>
              <w:rPr>
                <w:rFonts w:eastAsia="SimSun"/>
                <w:sz w:val="20"/>
                <w:szCs w:val="20"/>
                <w:lang w:eastAsia="zh-CN"/>
              </w:rPr>
            </w:pPr>
          </w:p>
        </w:tc>
        <w:tc>
          <w:tcPr>
            <w:tcW w:w="630" w:type="dxa"/>
            <w:tcBorders>
              <w:top w:val="single" w:sz="4" w:space="0" w:color="auto"/>
              <w:left w:val="single" w:sz="4" w:space="0" w:color="auto"/>
              <w:bottom w:val="single" w:sz="4" w:space="0" w:color="auto"/>
              <w:right w:val="single" w:sz="4" w:space="0" w:color="auto"/>
            </w:tcBorders>
            <w:shd w:val="clear" w:color="auto" w:fill="D9D9D9"/>
            <w:vAlign w:val="center"/>
          </w:tcPr>
          <w:p w14:paraId="143B175D" w14:textId="77777777" w:rsidR="008B4567" w:rsidRDefault="00427009">
            <w:pPr>
              <w:pStyle w:val="B10"/>
              <w:keepNext/>
              <w:widowControl w:val="0"/>
              <w:spacing w:after="0" w:line="240" w:lineRule="auto"/>
              <w:ind w:left="0" w:firstLine="0"/>
              <w:jc w:val="center"/>
              <w:rPr>
                <w:rFonts w:eastAsia="SimSun"/>
                <w:i/>
                <w:iCs/>
                <w:sz w:val="20"/>
                <w:szCs w:val="20"/>
                <w:lang w:eastAsia="zh-CN"/>
              </w:rPr>
            </w:pPr>
            <m:oMath>
              <m:r>
                <w:rPr>
                  <w:rFonts w:ascii="Cambria Math" w:eastAsia="SimSun" w:hAnsi="Cambria Math"/>
                  <w:sz w:val="20"/>
                  <w:szCs w:val="20"/>
                  <w:lang w:eastAsia="zh-CN"/>
                </w:rPr>
                <m:t>σ</m:t>
              </m:r>
            </m:oMath>
            <w:r>
              <w:rPr>
                <w:rFonts w:eastAsia="SimSun"/>
                <w:sz w:val="20"/>
                <w:szCs w:val="20"/>
                <w:vertAlign w:val="subscript"/>
                <w:lang w:eastAsia="zh-CN"/>
              </w:rPr>
              <w:t>lgASD</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39FC175D" w14:textId="77777777" w:rsidR="008B4567" w:rsidRDefault="00427009">
            <w:pPr>
              <w:pStyle w:val="B10"/>
              <w:keepNext/>
              <w:widowControl w:val="0"/>
              <w:spacing w:after="0" w:line="240" w:lineRule="auto"/>
              <w:ind w:left="0" w:firstLine="0"/>
              <w:jc w:val="center"/>
              <w:rPr>
                <w:rFonts w:eastAsia="SimSun"/>
                <w:sz w:val="20"/>
                <w:szCs w:val="20"/>
                <w:lang w:eastAsia="zh-CN"/>
              </w:rPr>
            </w:pPr>
            <w:r>
              <w:rPr>
                <w:sz w:val="20"/>
                <w:szCs w:val="20"/>
              </w:rPr>
              <w:t>0.18</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171916B1" w14:textId="77777777" w:rsidR="008B4567" w:rsidRDefault="00427009">
            <w:pPr>
              <w:pStyle w:val="B10"/>
              <w:keepNext/>
              <w:widowControl w:val="0"/>
              <w:spacing w:after="0" w:line="240" w:lineRule="auto"/>
              <w:ind w:left="0" w:firstLine="0"/>
              <w:jc w:val="center"/>
              <w:rPr>
                <w:rFonts w:eastAsia="SimSun"/>
                <w:sz w:val="20"/>
                <w:szCs w:val="20"/>
                <w:lang w:eastAsia="zh-CN"/>
              </w:rPr>
            </w:pPr>
            <w:r>
              <w:rPr>
                <w:sz w:val="20"/>
                <w:szCs w:val="20"/>
              </w:rPr>
              <w:t>0.14</w:t>
            </w:r>
          </w:p>
        </w:tc>
        <w:tc>
          <w:tcPr>
            <w:tcW w:w="1088" w:type="dxa"/>
            <w:tcBorders>
              <w:top w:val="single" w:sz="4" w:space="0" w:color="auto"/>
              <w:left w:val="single" w:sz="4" w:space="0" w:color="auto"/>
              <w:bottom w:val="single" w:sz="4" w:space="0" w:color="auto"/>
              <w:right w:val="single" w:sz="4" w:space="0" w:color="auto"/>
            </w:tcBorders>
            <w:shd w:val="clear" w:color="auto" w:fill="auto"/>
            <w:vAlign w:val="center"/>
          </w:tcPr>
          <w:p w14:paraId="388837DA" w14:textId="77777777" w:rsidR="008B4567" w:rsidRDefault="00427009">
            <w:pPr>
              <w:pStyle w:val="B10"/>
              <w:keepNext/>
              <w:widowControl w:val="0"/>
              <w:spacing w:after="0" w:line="240" w:lineRule="auto"/>
              <w:ind w:left="0" w:firstLine="0"/>
              <w:jc w:val="center"/>
              <w:rPr>
                <w:rFonts w:eastAsia="SimSun"/>
                <w:sz w:val="20"/>
                <w:szCs w:val="20"/>
                <w:lang w:eastAsia="zh-CN"/>
              </w:rPr>
            </w:pPr>
            <w:r>
              <w:rPr>
                <w:sz w:val="20"/>
                <w:szCs w:val="20"/>
              </w:rPr>
              <w:t>0.2</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5CD37ED6" w14:textId="77777777" w:rsidR="008B4567" w:rsidRDefault="00427009">
            <w:pPr>
              <w:pStyle w:val="B10"/>
              <w:keepNext/>
              <w:widowControl w:val="0"/>
              <w:spacing w:after="0" w:line="240" w:lineRule="auto"/>
              <w:ind w:left="0" w:firstLine="0"/>
              <w:jc w:val="center"/>
              <w:rPr>
                <w:rFonts w:eastAsia="SimSun"/>
                <w:sz w:val="20"/>
                <w:szCs w:val="20"/>
                <w:lang w:eastAsia="zh-CN"/>
              </w:rPr>
            </w:pPr>
            <w:r>
              <w:rPr>
                <w:sz w:val="20"/>
                <w:szCs w:val="20"/>
              </w:rPr>
              <w:t>0.07</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38B5AD03" w14:textId="77777777" w:rsidR="008B4567" w:rsidRDefault="00427009">
            <w:pPr>
              <w:pStyle w:val="B10"/>
              <w:keepNext/>
              <w:widowControl w:val="0"/>
              <w:spacing w:after="0" w:line="240" w:lineRule="auto"/>
              <w:ind w:left="0" w:firstLine="0"/>
              <w:jc w:val="center"/>
              <w:rPr>
                <w:rFonts w:eastAsia="SimSun"/>
                <w:strike/>
                <w:sz w:val="20"/>
                <w:szCs w:val="20"/>
                <w:lang w:eastAsia="zh-CN"/>
              </w:rPr>
            </w:pPr>
            <w:r>
              <w:rPr>
                <w:sz w:val="20"/>
                <w:szCs w:val="20"/>
              </w:rPr>
              <w:t>0.21</w:t>
            </w:r>
          </w:p>
        </w:tc>
        <w:tc>
          <w:tcPr>
            <w:tcW w:w="1088" w:type="dxa"/>
            <w:tcBorders>
              <w:top w:val="single" w:sz="4" w:space="0" w:color="auto"/>
              <w:left w:val="single" w:sz="4" w:space="0" w:color="auto"/>
              <w:bottom w:val="single" w:sz="4" w:space="0" w:color="auto"/>
              <w:right w:val="single" w:sz="4" w:space="0" w:color="auto"/>
            </w:tcBorders>
            <w:shd w:val="clear" w:color="auto" w:fill="auto"/>
            <w:vAlign w:val="center"/>
          </w:tcPr>
          <w:p w14:paraId="2CBB1AB1" w14:textId="77777777" w:rsidR="008B4567" w:rsidRDefault="00427009">
            <w:pPr>
              <w:pStyle w:val="B10"/>
              <w:keepNext/>
              <w:widowControl w:val="0"/>
              <w:spacing w:after="0" w:line="240" w:lineRule="auto"/>
              <w:ind w:left="0" w:firstLine="0"/>
              <w:jc w:val="center"/>
              <w:rPr>
                <w:rFonts w:eastAsia="SimSun"/>
                <w:strike/>
                <w:sz w:val="20"/>
                <w:szCs w:val="20"/>
                <w:lang w:eastAsia="zh-CN"/>
              </w:rPr>
            </w:pPr>
            <w:r>
              <w:rPr>
                <w:sz w:val="20"/>
                <w:szCs w:val="20"/>
              </w:rPr>
              <w:t>0.3</w:t>
            </w:r>
          </w:p>
        </w:tc>
      </w:tr>
      <w:tr w:rsidR="008B4567" w14:paraId="6ADE1A16" w14:textId="77777777">
        <w:trPr>
          <w:cantSplit/>
          <w:trHeight w:hRule="exact" w:val="252"/>
          <w:jc w:val="center"/>
        </w:trPr>
        <w:tc>
          <w:tcPr>
            <w:tcW w:w="2425" w:type="dxa"/>
            <w:vMerge w:val="restart"/>
            <w:tcBorders>
              <w:top w:val="single" w:sz="4" w:space="0" w:color="auto"/>
              <w:left w:val="single" w:sz="4" w:space="0" w:color="auto"/>
              <w:bottom w:val="single" w:sz="4" w:space="0" w:color="auto"/>
              <w:right w:val="single" w:sz="4" w:space="0" w:color="auto"/>
            </w:tcBorders>
            <w:shd w:val="clear" w:color="auto" w:fill="D9D9D9"/>
            <w:vAlign w:val="center"/>
          </w:tcPr>
          <w:p w14:paraId="7515FF23" w14:textId="77777777" w:rsidR="008B4567" w:rsidRDefault="00427009">
            <w:pPr>
              <w:pStyle w:val="B10"/>
              <w:keepNext/>
              <w:widowControl w:val="0"/>
              <w:spacing w:after="0" w:line="240" w:lineRule="auto"/>
              <w:ind w:left="0" w:firstLine="0"/>
              <w:jc w:val="center"/>
              <w:rPr>
                <w:rFonts w:eastAsia="SimSun"/>
                <w:sz w:val="20"/>
                <w:szCs w:val="20"/>
                <w:lang w:eastAsia="zh-CN"/>
              </w:rPr>
            </w:pPr>
            <w:r>
              <w:rPr>
                <w:rFonts w:eastAsia="SimSun"/>
                <w:sz w:val="20"/>
                <w:szCs w:val="20"/>
                <w:lang w:eastAsia="zh-CN"/>
              </w:rPr>
              <w:t>ASA</w:t>
            </w:r>
          </w:p>
          <w:p w14:paraId="67E9EAD5" w14:textId="77777777" w:rsidR="008B4567" w:rsidRDefault="00427009">
            <w:pPr>
              <w:pStyle w:val="B10"/>
              <w:keepNext/>
              <w:widowControl w:val="0"/>
              <w:spacing w:after="0" w:line="240" w:lineRule="auto"/>
              <w:ind w:left="0" w:firstLine="0"/>
              <w:jc w:val="center"/>
              <w:rPr>
                <w:rFonts w:eastAsia="SimSun"/>
                <w:sz w:val="20"/>
                <w:szCs w:val="20"/>
                <w:lang w:eastAsia="zh-CN"/>
              </w:rPr>
            </w:pPr>
            <w:r>
              <w:rPr>
                <w:rFonts w:eastAsia="SimSun"/>
                <w:sz w:val="20"/>
                <w:szCs w:val="20"/>
                <w:lang w:eastAsia="zh-CN"/>
              </w:rPr>
              <w:t>lgASA=log10(ASA/1°)</w:t>
            </w:r>
          </w:p>
        </w:tc>
        <w:tc>
          <w:tcPr>
            <w:tcW w:w="630" w:type="dxa"/>
            <w:tcBorders>
              <w:top w:val="single" w:sz="4" w:space="0" w:color="auto"/>
              <w:left w:val="single" w:sz="4" w:space="0" w:color="auto"/>
              <w:bottom w:val="single" w:sz="4" w:space="0" w:color="auto"/>
              <w:right w:val="single" w:sz="4" w:space="0" w:color="auto"/>
            </w:tcBorders>
            <w:shd w:val="clear" w:color="auto" w:fill="D9D9D9"/>
            <w:vAlign w:val="center"/>
          </w:tcPr>
          <w:p w14:paraId="13E2D6A8" w14:textId="77777777" w:rsidR="008B4567" w:rsidRDefault="00427009">
            <w:pPr>
              <w:pStyle w:val="B10"/>
              <w:keepNext/>
              <w:widowControl w:val="0"/>
              <w:spacing w:after="0" w:line="240" w:lineRule="auto"/>
              <w:ind w:left="0" w:firstLine="0"/>
              <w:jc w:val="center"/>
              <w:rPr>
                <w:rFonts w:eastAsia="SimSun"/>
                <w:i/>
                <w:iCs/>
                <w:sz w:val="20"/>
                <w:szCs w:val="20"/>
                <w:lang w:eastAsia="zh-CN"/>
              </w:rPr>
            </w:pPr>
            <m:oMath>
              <m:r>
                <w:rPr>
                  <w:rFonts w:ascii="Cambria Math" w:eastAsia="SimSun" w:hAnsi="Cambria Math"/>
                  <w:sz w:val="20"/>
                  <w:szCs w:val="20"/>
                  <w:lang w:eastAsia="zh-CN"/>
                </w:rPr>
                <m:t>μ</m:t>
              </m:r>
            </m:oMath>
            <w:r>
              <w:rPr>
                <w:rFonts w:eastAsia="SimSun"/>
                <w:sz w:val="20"/>
                <w:szCs w:val="20"/>
                <w:vertAlign w:val="subscript"/>
                <w:lang w:eastAsia="zh-CN"/>
              </w:rPr>
              <w:t>lgASA</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0051A661" w14:textId="77777777" w:rsidR="008B4567" w:rsidRDefault="00427009">
            <w:pPr>
              <w:pStyle w:val="B10"/>
              <w:keepNext/>
              <w:widowControl w:val="0"/>
              <w:spacing w:after="0" w:line="240" w:lineRule="auto"/>
              <w:ind w:left="0" w:firstLine="0"/>
              <w:jc w:val="center"/>
              <w:rPr>
                <w:rFonts w:eastAsia="SimSun"/>
                <w:sz w:val="20"/>
                <w:szCs w:val="20"/>
                <w:lang w:eastAsia="zh-CN"/>
              </w:rPr>
            </w:pPr>
            <w:r>
              <w:rPr>
                <w:sz w:val="20"/>
                <w:szCs w:val="20"/>
              </w:rPr>
              <w:t>1.29</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57688551" w14:textId="77777777" w:rsidR="008B4567" w:rsidRDefault="00427009">
            <w:pPr>
              <w:pStyle w:val="B10"/>
              <w:keepNext/>
              <w:widowControl w:val="0"/>
              <w:spacing w:after="0" w:line="240" w:lineRule="auto"/>
              <w:ind w:left="0" w:firstLine="0"/>
              <w:jc w:val="center"/>
              <w:rPr>
                <w:rFonts w:eastAsia="SimSun"/>
                <w:sz w:val="20"/>
                <w:szCs w:val="20"/>
                <w:lang w:eastAsia="zh-CN"/>
              </w:rPr>
            </w:pPr>
            <w:r>
              <w:rPr>
                <w:sz w:val="20"/>
                <w:szCs w:val="20"/>
              </w:rPr>
              <w:t>1.5</w:t>
            </w:r>
          </w:p>
        </w:tc>
        <w:tc>
          <w:tcPr>
            <w:tcW w:w="1088" w:type="dxa"/>
            <w:tcBorders>
              <w:top w:val="single" w:sz="4" w:space="0" w:color="auto"/>
              <w:left w:val="single" w:sz="4" w:space="0" w:color="auto"/>
              <w:bottom w:val="single" w:sz="4" w:space="0" w:color="auto"/>
              <w:right w:val="single" w:sz="4" w:space="0" w:color="auto"/>
            </w:tcBorders>
            <w:shd w:val="clear" w:color="auto" w:fill="auto"/>
            <w:vAlign w:val="center"/>
          </w:tcPr>
          <w:p w14:paraId="5FCF6977" w14:textId="77777777" w:rsidR="008B4567" w:rsidRDefault="00427009">
            <w:pPr>
              <w:pStyle w:val="B10"/>
              <w:keepNext/>
              <w:widowControl w:val="0"/>
              <w:spacing w:after="0" w:line="240" w:lineRule="auto"/>
              <w:ind w:left="0" w:firstLine="0"/>
              <w:jc w:val="center"/>
              <w:rPr>
                <w:rFonts w:eastAsia="SimSun"/>
                <w:sz w:val="20"/>
                <w:szCs w:val="20"/>
                <w:lang w:eastAsia="zh-CN"/>
              </w:rPr>
            </w:pPr>
            <w:r>
              <w:rPr>
                <w:sz w:val="20"/>
                <w:szCs w:val="20"/>
              </w:rPr>
              <w:t>1.19</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330DD7D1" w14:textId="77777777" w:rsidR="008B4567" w:rsidRDefault="00427009">
            <w:pPr>
              <w:pStyle w:val="B10"/>
              <w:keepNext/>
              <w:widowControl w:val="0"/>
              <w:spacing w:after="0" w:line="240" w:lineRule="auto"/>
              <w:ind w:left="0" w:firstLine="0"/>
              <w:jc w:val="center"/>
              <w:rPr>
                <w:rFonts w:eastAsia="SimSun"/>
                <w:sz w:val="20"/>
                <w:szCs w:val="20"/>
                <w:lang w:eastAsia="zh-CN"/>
              </w:rPr>
            </w:pPr>
            <w:r>
              <w:rPr>
                <w:sz w:val="20"/>
                <w:szCs w:val="20"/>
              </w:rPr>
              <w:t>1.37</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351D41BF" w14:textId="77777777" w:rsidR="008B4567" w:rsidRDefault="00427009">
            <w:pPr>
              <w:pStyle w:val="B10"/>
              <w:keepNext/>
              <w:widowControl w:val="0"/>
              <w:spacing w:after="0" w:line="240" w:lineRule="auto"/>
              <w:ind w:left="0" w:firstLine="0"/>
              <w:jc w:val="center"/>
              <w:rPr>
                <w:rFonts w:eastAsia="SimSun"/>
                <w:strike/>
                <w:sz w:val="20"/>
                <w:szCs w:val="20"/>
                <w:lang w:eastAsia="zh-CN"/>
              </w:rPr>
            </w:pPr>
            <w:r>
              <w:rPr>
                <w:rFonts w:eastAsia="SimSun"/>
                <w:strike/>
                <w:sz w:val="20"/>
                <w:szCs w:val="20"/>
                <w:lang w:eastAsia="zh-CN"/>
              </w:rPr>
              <w:t>-</w:t>
            </w:r>
          </w:p>
        </w:tc>
        <w:tc>
          <w:tcPr>
            <w:tcW w:w="1088" w:type="dxa"/>
            <w:tcBorders>
              <w:top w:val="single" w:sz="4" w:space="0" w:color="auto"/>
              <w:left w:val="single" w:sz="4" w:space="0" w:color="auto"/>
              <w:bottom w:val="single" w:sz="4" w:space="0" w:color="auto"/>
              <w:right w:val="single" w:sz="4" w:space="0" w:color="auto"/>
            </w:tcBorders>
            <w:shd w:val="clear" w:color="auto" w:fill="auto"/>
            <w:vAlign w:val="center"/>
          </w:tcPr>
          <w:p w14:paraId="3E70078A" w14:textId="77777777" w:rsidR="008B4567" w:rsidRDefault="00427009">
            <w:pPr>
              <w:pStyle w:val="B10"/>
              <w:keepNext/>
              <w:widowControl w:val="0"/>
              <w:spacing w:after="0" w:line="240" w:lineRule="auto"/>
              <w:ind w:left="0" w:firstLine="0"/>
              <w:jc w:val="center"/>
              <w:rPr>
                <w:rFonts w:eastAsia="SimSun"/>
                <w:strike/>
                <w:sz w:val="20"/>
                <w:szCs w:val="20"/>
                <w:lang w:eastAsia="zh-CN"/>
              </w:rPr>
            </w:pPr>
            <w:r>
              <w:rPr>
                <w:rFonts w:eastAsia="SimSun"/>
                <w:strike/>
                <w:sz w:val="20"/>
                <w:szCs w:val="20"/>
                <w:lang w:eastAsia="zh-CN"/>
              </w:rPr>
              <w:t>-</w:t>
            </w:r>
          </w:p>
        </w:tc>
      </w:tr>
      <w:tr w:rsidR="008B4567" w14:paraId="5485D5B7" w14:textId="77777777">
        <w:trPr>
          <w:cantSplit/>
          <w:trHeight w:hRule="exact" w:val="252"/>
          <w:jc w:val="center"/>
        </w:trPr>
        <w:tc>
          <w:tcPr>
            <w:tcW w:w="2425" w:type="dxa"/>
            <w:vMerge/>
            <w:tcBorders>
              <w:top w:val="single" w:sz="4" w:space="0" w:color="auto"/>
              <w:left w:val="single" w:sz="4" w:space="0" w:color="auto"/>
              <w:bottom w:val="single" w:sz="4" w:space="0" w:color="auto"/>
              <w:right w:val="single" w:sz="4" w:space="0" w:color="auto"/>
            </w:tcBorders>
            <w:shd w:val="clear" w:color="auto" w:fill="D9D9D9"/>
            <w:vAlign w:val="center"/>
          </w:tcPr>
          <w:p w14:paraId="659BBFD7" w14:textId="77777777" w:rsidR="008B4567" w:rsidRDefault="008B4567">
            <w:pPr>
              <w:pStyle w:val="B10"/>
              <w:keepNext/>
              <w:widowControl w:val="0"/>
              <w:spacing w:after="0" w:line="240" w:lineRule="auto"/>
              <w:ind w:left="0"/>
              <w:jc w:val="center"/>
              <w:rPr>
                <w:rFonts w:eastAsia="SimSun"/>
                <w:sz w:val="20"/>
                <w:szCs w:val="20"/>
                <w:lang w:eastAsia="zh-CN"/>
              </w:rPr>
            </w:pPr>
          </w:p>
        </w:tc>
        <w:tc>
          <w:tcPr>
            <w:tcW w:w="630" w:type="dxa"/>
            <w:tcBorders>
              <w:top w:val="single" w:sz="4" w:space="0" w:color="auto"/>
              <w:left w:val="single" w:sz="4" w:space="0" w:color="auto"/>
              <w:bottom w:val="single" w:sz="4" w:space="0" w:color="auto"/>
              <w:right w:val="single" w:sz="4" w:space="0" w:color="auto"/>
            </w:tcBorders>
            <w:shd w:val="clear" w:color="auto" w:fill="D9D9D9"/>
            <w:vAlign w:val="center"/>
          </w:tcPr>
          <w:p w14:paraId="231B9311" w14:textId="77777777" w:rsidR="008B4567" w:rsidRDefault="00427009">
            <w:pPr>
              <w:pStyle w:val="B10"/>
              <w:keepNext/>
              <w:widowControl w:val="0"/>
              <w:spacing w:after="0" w:line="240" w:lineRule="auto"/>
              <w:ind w:left="0" w:firstLine="0"/>
              <w:jc w:val="center"/>
              <w:rPr>
                <w:rFonts w:eastAsia="SimSun"/>
                <w:i/>
                <w:iCs/>
                <w:sz w:val="20"/>
                <w:szCs w:val="20"/>
                <w:lang w:eastAsia="zh-CN"/>
              </w:rPr>
            </w:pPr>
            <m:oMath>
              <m:r>
                <w:rPr>
                  <w:rFonts w:ascii="Cambria Math" w:eastAsia="SimSun" w:hAnsi="Cambria Math"/>
                  <w:sz w:val="20"/>
                  <w:szCs w:val="20"/>
                  <w:lang w:eastAsia="zh-CN"/>
                </w:rPr>
                <m:t>σ</m:t>
              </m:r>
            </m:oMath>
            <w:r>
              <w:rPr>
                <w:rFonts w:eastAsia="SimSun"/>
                <w:sz w:val="20"/>
                <w:szCs w:val="20"/>
                <w:vertAlign w:val="subscript"/>
                <w:lang w:eastAsia="zh-CN"/>
              </w:rPr>
              <w:t>lgASA</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73E5C598" w14:textId="77777777" w:rsidR="008B4567" w:rsidRDefault="00427009">
            <w:pPr>
              <w:pStyle w:val="B10"/>
              <w:keepNext/>
              <w:widowControl w:val="0"/>
              <w:spacing w:after="0" w:line="240" w:lineRule="auto"/>
              <w:ind w:left="0" w:firstLine="0"/>
              <w:jc w:val="center"/>
              <w:rPr>
                <w:rFonts w:eastAsia="SimSun"/>
                <w:sz w:val="20"/>
                <w:szCs w:val="20"/>
                <w:lang w:eastAsia="zh-CN"/>
              </w:rPr>
            </w:pPr>
            <w:r>
              <w:rPr>
                <w:sz w:val="20"/>
                <w:szCs w:val="20"/>
              </w:rPr>
              <w:t>0.13</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50DA50ED" w14:textId="77777777" w:rsidR="008B4567" w:rsidRDefault="00427009">
            <w:pPr>
              <w:pStyle w:val="B10"/>
              <w:keepNext/>
              <w:widowControl w:val="0"/>
              <w:spacing w:after="0" w:line="240" w:lineRule="auto"/>
              <w:ind w:left="0" w:firstLine="0"/>
              <w:jc w:val="center"/>
              <w:rPr>
                <w:rFonts w:eastAsia="SimSun"/>
                <w:sz w:val="20"/>
                <w:szCs w:val="20"/>
                <w:lang w:eastAsia="zh-CN"/>
              </w:rPr>
            </w:pPr>
            <w:r>
              <w:rPr>
                <w:sz w:val="20"/>
                <w:szCs w:val="20"/>
              </w:rPr>
              <w:t>0.23</w:t>
            </w:r>
          </w:p>
        </w:tc>
        <w:tc>
          <w:tcPr>
            <w:tcW w:w="1088" w:type="dxa"/>
            <w:tcBorders>
              <w:top w:val="single" w:sz="4" w:space="0" w:color="auto"/>
              <w:left w:val="single" w:sz="4" w:space="0" w:color="auto"/>
              <w:bottom w:val="single" w:sz="4" w:space="0" w:color="auto"/>
              <w:right w:val="single" w:sz="4" w:space="0" w:color="auto"/>
            </w:tcBorders>
            <w:shd w:val="clear" w:color="auto" w:fill="auto"/>
            <w:vAlign w:val="center"/>
          </w:tcPr>
          <w:p w14:paraId="625F85E9" w14:textId="77777777" w:rsidR="008B4567" w:rsidRDefault="00427009">
            <w:pPr>
              <w:pStyle w:val="B10"/>
              <w:keepNext/>
              <w:widowControl w:val="0"/>
              <w:spacing w:after="0" w:line="240" w:lineRule="auto"/>
              <w:ind w:left="0" w:firstLine="0"/>
              <w:jc w:val="center"/>
              <w:rPr>
                <w:rFonts w:eastAsia="SimSun"/>
                <w:sz w:val="20"/>
                <w:szCs w:val="20"/>
                <w:lang w:eastAsia="zh-CN"/>
              </w:rPr>
            </w:pPr>
            <w:r>
              <w:rPr>
                <w:sz w:val="20"/>
                <w:szCs w:val="20"/>
              </w:rPr>
              <w:t>0.13</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05A1387B" w14:textId="77777777" w:rsidR="008B4567" w:rsidRDefault="00427009">
            <w:pPr>
              <w:pStyle w:val="B10"/>
              <w:keepNext/>
              <w:widowControl w:val="0"/>
              <w:spacing w:after="0" w:line="240" w:lineRule="auto"/>
              <w:ind w:left="0" w:firstLine="0"/>
              <w:jc w:val="center"/>
              <w:rPr>
                <w:rFonts w:eastAsia="SimSun"/>
                <w:sz w:val="20"/>
                <w:szCs w:val="20"/>
                <w:lang w:eastAsia="zh-CN"/>
              </w:rPr>
            </w:pPr>
            <w:r>
              <w:rPr>
                <w:sz w:val="20"/>
                <w:szCs w:val="20"/>
              </w:rPr>
              <w:t>0.08</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15006B54" w14:textId="77777777" w:rsidR="008B4567" w:rsidRDefault="00427009">
            <w:pPr>
              <w:pStyle w:val="B10"/>
              <w:keepNext/>
              <w:widowControl w:val="0"/>
              <w:spacing w:after="0" w:line="240" w:lineRule="auto"/>
              <w:ind w:left="0" w:firstLine="0"/>
              <w:jc w:val="center"/>
              <w:rPr>
                <w:rFonts w:eastAsia="SimSun"/>
                <w:strike/>
                <w:sz w:val="20"/>
                <w:szCs w:val="20"/>
                <w:lang w:eastAsia="zh-CN"/>
              </w:rPr>
            </w:pPr>
            <w:r>
              <w:rPr>
                <w:rFonts w:eastAsia="SimSun"/>
                <w:strike/>
                <w:sz w:val="20"/>
                <w:szCs w:val="20"/>
                <w:lang w:eastAsia="zh-CN"/>
              </w:rPr>
              <w:t>-</w:t>
            </w:r>
          </w:p>
        </w:tc>
        <w:tc>
          <w:tcPr>
            <w:tcW w:w="1088" w:type="dxa"/>
            <w:tcBorders>
              <w:top w:val="single" w:sz="4" w:space="0" w:color="auto"/>
              <w:left w:val="single" w:sz="4" w:space="0" w:color="auto"/>
              <w:bottom w:val="single" w:sz="4" w:space="0" w:color="auto"/>
              <w:right w:val="single" w:sz="4" w:space="0" w:color="auto"/>
            </w:tcBorders>
            <w:shd w:val="clear" w:color="auto" w:fill="auto"/>
            <w:vAlign w:val="center"/>
          </w:tcPr>
          <w:p w14:paraId="4C22222C" w14:textId="77777777" w:rsidR="008B4567" w:rsidRDefault="00427009">
            <w:pPr>
              <w:pStyle w:val="B10"/>
              <w:keepNext/>
              <w:widowControl w:val="0"/>
              <w:spacing w:after="0" w:line="240" w:lineRule="auto"/>
              <w:ind w:left="0" w:firstLine="0"/>
              <w:jc w:val="center"/>
              <w:rPr>
                <w:rFonts w:eastAsia="SimSun"/>
                <w:strike/>
                <w:sz w:val="20"/>
                <w:szCs w:val="20"/>
                <w:lang w:eastAsia="zh-CN"/>
              </w:rPr>
            </w:pPr>
            <w:r>
              <w:rPr>
                <w:rFonts w:eastAsia="SimSun"/>
                <w:strike/>
                <w:sz w:val="20"/>
                <w:szCs w:val="20"/>
                <w:lang w:eastAsia="zh-CN"/>
              </w:rPr>
              <w:t>-</w:t>
            </w:r>
          </w:p>
        </w:tc>
      </w:tr>
    </w:tbl>
    <w:p w14:paraId="2D649E41" w14:textId="77777777" w:rsidR="008B4567" w:rsidRDefault="008B4567">
      <w:pPr>
        <w:pStyle w:val="BodyText"/>
        <w:spacing w:after="0" w:line="240" w:lineRule="auto"/>
        <w:ind w:left="1440"/>
        <w:rPr>
          <w:rFonts w:ascii="Times New Roman" w:eastAsia="DengXian" w:hAnsi="Times New Roman"/>
          <w:szCs w:val="20"/>
          <w:lang w:eastAsia="ko-KR"/>
        </w:rPr>
      </w:pPr>
    </w:p>
    <w:tbl>
      <w:tblPr>
        <w:tblW w:w="96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468"/>
        <w:gridCol w:w="636"/>
        <w:gridCol w:w="1071"/>
        <w:gridCol w:w="1030"/>
        <w:gridCol w:w="1120"/>
        <w:gridCol w:w="1049"/>
        <w:gridCol w:w="1098"/>
        <w:gridCol w:w="1181"/>
      </w:tblGrid>
      <w:tr w:rsidR="008B4567" w14:paraId="21D1743E" w14:textId="77777777">
        <w:trPr>
          <w:cantSplit/>
          <w:trHeight w:hRule="exact" w:val="284"/>
          <w:jc w:val="center"/>
        </w:trPr>
        <w:tc>
          <w:tcPr>
            <w:tcW w:w="3104" w:type="dxa"/>
            <w:gridSpan w:val="2"/>
            <w:vMerge w:val="restart"/>
            <w:tcBorders>
              <w:top w:val="single" w:sz="4" w:space="0" w:color="auto"/>
              <w:left w:val="single" w:sz="4" w:space="0" w:color="auto"/>
              <w:bottom w:val="single" w:sz="4" w:space="0" w:color="auto"/>
              <w:right w:val="single" w:sz="4" w:space="0" w:color="auto"/>
            </w:tcBorders>
            <w:shd w:val="clear" w:color="auto" w:fill="D9D9D9"/>
            <w:vAlign w:val="center"/>
          </w:tcPr>
          <w:p w14:paraId="0817F61D" w14:textId="77777777" w:rsidR="008B4567" w:rsidRDefault="00427009">
            <w:pPr>
              <w:pStyle w:val="B10"/>
              <w:keepNext/>
              <w:widowControl w:val="0"/>
              <w:spacing w:after="0" w:line="240" w:lineRule="auto"/>
              <w:ind w:left="0" w:hanging="288"/>
              <w:jc w:val="center"/>
              <w:rPr>
                <w:rFonts w:eastAsia="SimSun"/>
                <w:b/>
                <w:bCs/>
                <w:sz w:val="20"/>
                <w:szCs w:val="20"/>
                <w:lang w:eastAsia="zh-CN"/>
              </w:rPr>
            </w:pPr>
            <w:r>
              <w:rPr>
                <w:rFonts w:eastAsia="SimSun"/>
                <w:b/>
                <w:bCs/>
                <w:sz w:val="20"/>
                <w:szCs w:val="20"/>
                <w:lang w:eastAsia="zh-CN"/>
              </w:rPr>
              <w:t>Scenario</w:t>
            </w:r>
          </w:p>
        </w:tc>
        <w:tc>
          <w:tcPr>
            <w:tcW w:w="2101"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1A49697D" w14:textId="77777777" w:rsidR="008B4567" w:rsidRDefault="00427009">
            <w:pPr>
              <w:pStyle w:val="B10"/>
              <w:keepNext/>
              <w:widowControl w:val="0"/>
              <w:spacing w:after="0" w:line="240" w:lineRule="auto"/>
              <w:ind w:left="0" w:firstLine="0"/>
              <w:jc w:val="center"/>
              <w:rPr>
                <w:rFonts w:eastAsia="SimSun"/>
                <w:b/>
                <w:bCs/>
                <w:sz w:val="20"/>
                <w:szCs w:val="20"/>
                <w:lang w:eastAsia="zh-CN"/>
              </w:rPr>
            </w:pPr>
            <w:r>
              <w:rPr>
                <w:rFonts w:eastAsia="SimSun"/>
                <w:b/>
                <w:bCs/>
                <w:sz w:val="20"/>
                <w:szCs w:val="20"/>
                <w:lang w:eastAsia="zh-CN"/>
              </w:rPr>
              <w:t>InH @10.1 GHz</w:t>
            </w:r>
          </w:p>
        </w:tc>
        <w:tc>
          <w:tcPr>
            <w:tcW w:w="2169"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0D60A7AC" w14:textId="77777777" w:rsidR="008B4567" w:rsidRDefault="00427009">
            <w:pPr>
              <w:pStyle w:val="B10"/>
              <w:keepNext/>
              <w:widowControl w:val="0"/>
              <w:spacing w:after="0" w:line="240" w:lineRule="auto"/>
              <w:ind w:left="0" w:firstLine="0"/>
              <w:jc w:val="center"/>
              <w:rPr>
                <w:rFonts w:eastAsia="SimSun"/>
                <w:b/>
                <w:bCs/>
                <w:sz w:val="20"/>
                <w:szCs w:val="20"/>
                <w:lang w:eastAsia="zh-CN"/>
              </w:rPr>
            </w:pPr>
            <w:r>
              <w:rPr>
                <w:rFonts w:eastAsia="SimSun"/>
                <w:b/>
                <w:bCs/>
                <w:sz w:val="20"/>
                <w:szCs w:val="20"/>
                <w:lang w:eastAsia="zh-CN"/>
              </w:rPr>
              <w:t>UMi @10.1 GHz</w:t>
            </w:r>
          </w:p>
        </w:tc>
        <w:tc>
          <w:tcPr>
            <w:tcW w:w="2279"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500D1AFE" w14:textId="77777777" w:rsidR="008B4567" w:rsidRDefault="00427009">
            <w:pPr>
              <w:pStyle w:val="B10"/>
              <w:keepNext/>
              <w:widowControl w:val="0"/>
              <w:spacing w:after="0" w:line="240" w:lineRule="auto"/>
              <w:ind w:left="0" w:firstLine="0"/>
              <w:jc w:val="center"/>
              <w:rPr>
                <w:rFonts w:eastAsia="SimSun"/>
                <w:b/>
                <w:bCs/>
                <w:sz w:val="20"/>
                <w:szCs w:val="20"/>
                <w:lang w:eastAsia="zh-CN"/>
              </w:rPr>
            </w:pPr>
            <w:r>
              <w:rPr>
                <w:rFonts w:eastAsia="SimSun"/>
                <w:b/>
                <w:bCs/>
                <w:sz w:val="20"/>
                <w:szCs w:val="20"/>
                <w:lang w:eastAsia="zh-CN"/>
              </w:rPr>
              <w:t>UMi @ 10GHz</w:t>
            </w:r>
          </w:p>
        </w:tc>
      </w:tr>
      <w:tr w:rsidR="008B4567" w14:paraId="58AFA00A" w14:textId="77777777">
        <w:trPr>
          <w:cantSplit/>
          <w:trHeight w:val="254"/>
          <w:jc w:val="center"/>
        </w:trPr>
        <w:tc>
          <w:tcPr>
            <w:tcW w:w="3104" w:type="dxa"/>
            <w:gridSpan w:val="2"/>
            <w:vMerge/>
            <w:tcBorders>
              <w:top w:val="single" w:sz="4" w:space="0" w:color="auto"/>
              <w:left w:val="single" w:sz="4" w:space="0" w:color="auto"/>
              <w:bottom w:val="single" w:sz="4" w:space="0" w:color="auto"/>
              <w:right w:val="single" w:sz="4" w:space="0" w:color="auto"/>
            </w:tcBorders>
            <w:shd w:val="clear" w:color="auto" w:fill="D9D9D9"/>
            <w:vAlign w:val="center"/>
          </w:tcPr>
          <w:p w14:paraId="7B652C90" w14:textId="77777777" w:rsidR="008B4567" w:rsidRDefault="008B4567">
            <w:pPr>
              <w:pStyle w:val="B10"/>
              <w:keepNext/>
              <w:widowControl w:val="0"/>
              <w:spacing w:after="0" w:line="240" w:lineRule="auto"/>
              <w:jc w:val="center"/>
              <w:rPr>
                <w:rFonts w:eastAsia="SimSun"/>
                <w:b/>
                <w:bCs/>
                <w:sz w:val="20"/>
                <w:szCs w:val="20"/>
                <w:lang w:eastAsia="zh-CN"/>
              </w:rPr>
            </w:pPr>
          </w:p>
        </w:tc>
        <w:tc>
          <w:tcPr>
            <w:tcW w:w="1071" w:type="dxa"/>
            <w:tcBorders>
              <w:top w:val="single" w:sz="4" w:space="0" w:color="auto"/>
              <w:left w:val="single" w:sz="4" w:space="0" w:color="auto"/>
              <w:bottom w:val="single" w:sz="4" w:space="0" w:color="auto"/>
              <w:right w:val="single" w:sz="4" w:space="0" w:color="auto"/>
            </w:tcBorders>
            <w:shd w:val="clear" w:color="auto" w:fill="D9D9D9"/>
            <w:vAlign w:val="center"/>
          </w:tcPr>
          <w:p w14:paraId="736B796F" w14:textId="77777777" w:rsidR="008B4567" w:rsidRDefault="00427009">
            <w:pPr>
              <w:pStyle w:val="B10"/>
              <w:keepNext/>
              <w:widowControl w:val="0"/>
              <w:spacing w:after="0" w:line="240" w:lineRule="auto"/>
              <w:ind w:left="0" w:firstLine="0"/>
              <w:jc w:val="center"/>
              <w:rPr>
                <w:rFonts w:eastAsia="SimSun"/>
                <w:b/>
                <w:bCs/>
                <w:sz w:val="20"/>
                <w:szCs w:val="20"/>
                <w:lang w:eastAsia="zh-CN"/>
              </w:rPr>
            </w:pPr>
            <w:r>
              <w:rPr>
                <w:rFonts w:eastAsia="SimSun"/>
                <w:b/>
                <w:bCs/>
                <w:sz w:val="20"/>
                <w:szCs w:val="20"/>
                <w:lang w:eastAsia="zh-CN"/>
              </w:rPr>
              <w:t>LOS</w:t>
            </w:r>
          </w:p>
        </w:tc>
        <w:tc>
          <w:tcPr>
            <w:tcW w:w="1030" w:type="dxa"/>
            <w:tcBorders>
              <w:top w:val="single" w:sz="4" w:space="0" w:color="auto"/>
              <w:left w:val="single" w:sz="4" w:space="0" w:color="auto"/>
              <w:bottom w:val="single" w:sz="4" w:space="0" w:color="auto"/>
              <w:right w:val="single" w:sz="4" w:space="0" w:color="auto"/>
            </w:tcBorders>
            <w:shd w:val="clear" w:color="auto" w:fill="D9D9D9"/>
            <w:vAlign w:val="center"/>
          </w:tcPr>
          <w:p w14:paraId="7D1E9187" w14:textId="77777777" w:rsidR="008B4567" w:rsidRDefault="00427009">
            <w:pPr>
              <w:pStyle w:val="B10"/>
              <w:keepNext/>
              <w:widowControl w:val="0"/>
              <w:spacing w:after="0" w:line="240" w:lineRule="auto"/>
              <w:ind w:left="0" w:firstLine="0"/>
              <w:jc w:val="center"/>
              <w:rPr>
                <w:rFonts w:eastAsia="SimSun"/>
                <w:b/>
                <w:bCs/>
                <w:sz w:val="20"/>
                <w:szCs w:val="20"/>
                <w:lang w:eastAsia="zh-CN"/>
              </w:rPr>
            </w:pPr>
            <w:r>
              <w:rPr>
                <w:rFonts w:eastAsia="SimSun"/>
                <w:b/>
                <w:bCs/>
                <w:sz w:val="20"/>
                <w:szCs w:val="20"/>
                <w:lang w:eastAsia="zh-CN"/>
              </w:rPr>
              <w:t>NLOS</w:t>
            </w:r>
          </w:p>
        </w:tc>
        <w:tc>
          <w:tcPr>
            <w:tcW w:w="1120" w:type="dxa"/>
            <w:tcBorders>
              <w:top w:val="single" w:sz="4" w:space="0" w:color="auto"/>
              <w:left w:val="single" w:sz="4" w:space="0" w:color="auto"/>
              <w:bottom w:val="single" w:sz="4" w:space="0" w:color="auto"/>
              <w:right w:val="single" w:sz="4" w:space="0" w:color="auto"/>
            </w:tcBorders>
            <w:shd w:val="clear" w:color="auto" w:fill="D9D9D9"/>
            <w:vAlign w:val="center"/>
          </w:tcPr>
          <w:p w14:paraId="18C1F223" w14:textId="77777777" w:rsidR="008B4567" w:rsidRDefault="00427009">
            <w:pPr>
              <w:pStyle w:val="B10"/>
              <w:keepNext/>
              <w:widowControl w:val="0"/>
              <w:spacing w:after="0" w:line="240" w:lineRule="auto"/>
              <w:ind w:left="0" w:firstLine="0"/>
              <w:jc w:val="center"/>
              <w:rPr>
                <w:rFonts w:eastAsia="SimSun"/>
                <w:b/>
                <w:bCs/>
                <w:sz w:val="20"/>
                <w:szCs w:val="20"/>
                <w:lang w:eastAsia="zh-CN"/>
              </w:rPr>
            </w:pPr>
            <w:r>
              <w:rPr>
                <w:rFonts w:eastAsia="SimSun"/>
                <w:b/>
                <w:bCs/>
                <w:sz w:val="20"/>
                <w:szCs w:val="20"/>
                <w:lang w:eastAsia="zh-CN"/>
              </w:rPr>
              <w:t>LOS</w:t>
            </w:r>
          </w:p>
        </w:tc>
        <w:tc>
          <w:tcPr>
            <w:tcW w:w="1049" w:type="dxa"/>
            <w:tcBorders>
              <w:top w:val="single" w:sz="4" w:space="0" w:color="auto"/>
              <w:left w:val="single" w:sz="4" w:space="0" w:color="auto"/>
              <w:bottom w:val="single" w:sz="4" w:space="0" w:color="auto"/>
              <w:right w:val="single" w:sz="4" w:space="0" w:color="auto"/>
            </w:tcBorders>
            <w:shd w:val="clear" w:color="auto" w:fill="D9D9D9"/>
            <w:vAlign w:val="center"/>
          </w:tcPr>
          <w:p w14:paraId="6372F990" w14:textId="77777777" w:rsidR="008B4567" w:rsidRDefault="00427009">
            <w:pPr>
              <w:pStyle w:val="B10"/>
              <w:keepNext/>
              <w:widowControl w:val="0"/>
              <w:spacing w:after="0" w:line="240" w:lineRule="auto"/>
              <w:ind w:left="0" w:firstLine="0"/>
              <w:jc w:val="center"/>
              <w:rPr>
                <w:rFonts w:eastAsia="SimSun"/>
                <w:b/>
                <w:bCs/>
                <w:sz w:val="20"/>
                <w:szCs w:val="20"/>
                <w:lang w:eastAsia="zh-CN"/>
              </w:rPr>
            </w:pPr>
            <w:r>
              <w:rPr>
                <w:rFonts w:eastAsia="SimSun"/>
                <w:b/>
                <w:bCs/>
                <w:sz w:val="20"/>
                <w:szCs w:val="20"/>
                <w:lang w:eastAsia="zh-CN"/>
              </w:rPr>
              <w:t>NLOS</w:t>
            </w:r>
          </w:p>
        </w:tc>
        <w:tc>
          <w:tcPr>
            <w:tcW w:w="1098" w:type="dxa"/>
            <w:tcBorders>
              <w:top w:val="single" w:sz="4" w:space="0" w:color="auto"/>
              <w:left w:val="single" w:sz="4" w:space="0" w:color="auto"/>
              <w:bottom w:val="single" w:sz="4" w:space="0" w:color="auto"/>
              <w:right w:val="single" w:sz="4" w:space="0" w:color="auto"/>
            </w:tcBorders>
            <w:shd w:val="clear" w:color="auto" w:fill="D9D9D9"/>
            <w:vAlign w:val="center"/>
          </w:tcPr>
          <w:p w14:paraId="4CDCE2C7" w14:textId="77777777" w:rsidR="008B4567" w:rsidRDefault="00427009">
            <w:pPr>
              <w:pStyle w:val="B10"/>
              <w:keepNext/>
              <w:widowControl w:val="0"/>
              <w:spacing w:after="0" w:line="240" w:lineRule="auto"/>
              <w:ind w:left="0" w:firstLine="0"/>
              <w:jc w:val="center"/>
              <w:rPr>
                <w:rFonts w:eastAsia="SimSun"/>
                <w:b/>
                <w:bCs/>
                <w:sz w:val="20"/>
                <w:szCs w:val="20"/>
                <w:lang w:eastAsia="zh-CN"/>
              </w:rPr>
            </w:pPr>
            <w:r>
              <w:rPr>
                <w:rFonts w:eastAsia="SimSun"/>
                <w:b/>
                <w:bCs/>
                <w:sz w:val="20"/>
                <w:szCs w:val="20"/>
                <w:lang w:eastAsia="zh-CN"/>
              </w:rPr>
              <w:t>LOS</w:t>
            </w:r>
          </w:p>
        </w:tc>
        <w:tc>
          <w:tcPr>
            <w:tcW w:w="1181" w:type="dxa"/>
            <w:tcBorders>
              <w:top w:val="single" w:sz="4" w:space="0" w:color="auto"/>
              <w:left w:val="single" w:sz="4" w:space="0" w:color="auto"/>
              <w:bottom w:val="single" w:sz="4" w:space="0" w:color="auto"/>
              <w:right w:val="single" w:sz="4" w:space="0" w:color="auto"/>
            </w:tcBorders>
            <w:shd w:val="clear" w:color="auto" w:fill="D9D9D9"/>
            <w:vAlign w:val="center"/>
          </w:tcPr>
          <w:p w14:paraId="50F4C17C" w14:textId="77777777" w:rsidR="008B4567" w:rsidRDefault="00427009">
            <w:pPr>
              <w:pStyle w:val="B10"/>
              <w:keepNext/>
              <w:widowControl w:val="0"/>
              <w:spacing w:after="0" w:line="240" w:lineRule="auto"/>
              <w:ind w:left="0" w:firstLine="0"/>
              <w:jc w:val="center"/>
              <w:rPr>
                <w:rFonts w:eastAsia="SimSun"/>
                <w:b/>
                <w:bCs/>
                <w:sz w:val="20"/>
                <w:szCs w:val="20"/>
                <w:lang w:eastAsia="zh-CN"/>
              </w:rPr>
            </w:pPr>
            <w:r>
              <w:rPr>
                <w:rFonts w:eastAsia="SimSun"/>
                <w:b/>
                <w:bCs/>
                <w:sz w:val="20"/>
                <w:szCs w:val="20"/>
                <w:lang w:eastAsia="zh-CN"/>
              </w:rPr>
              <w:t>NLOS</w:t>
            </w:r>
          </w:p>
        </w:tc>
      </w:tr>
      <w:tr w:rsidR="008B4567" w14:paraId="6328AA98" w14:textId="77777777">
        <w:trPr>
          <w:cantSplit/>
          <w:trHeight w:hRule="exact" w:val="254"/>
          <w:jc w:val="center"/>
        </w:trPr>
        <w:tc>
          <w:tcPr>
            <w:tcW w:w="2468" w:type="dxa"/>
            <w:vMerge w:val="restart"/>
            <w:tcBorders>
              <w:top w:val="single" w:sz="4" w:space="0" w:color="auto"/>
              <w:left w:val="single" w:sz="4" w:space="0" w:color="auto"/>
              <w:bottom w:val="single" w:sz="4" w:space="0" w:color="auto"/>
              <w:right w:val="single" w:sz="4" w:space="0" w:color="auto"/>
            </w:tcBorders>
            <w:shd w:val="clear" w:color="auto" w:fill="D9D9D9"/>
            <w:vAlign w:val="center"/>
          </w:tcPr>
          <w:p w14:paraId="649B9259" w14:textId="77777777" w:rsidR="008B4567" w:rsidRDefault="00427009">
            <w:pPr>
              <w:pStyle w:val="B10"/>
              <w:keepNext/>
              <w:widowControl w:val="0"/>
              <w:spacing w:after="0" w:line="240" w:lineRule="auto"/>
              <w:ind w:left="0" w:firstLine="0"/>
              <w:jc w:val="center"/>
              <w:rPr>
                <w:rFonts w:eastAsia="SimSun"/>
                <w:sz w:val="20"/>
                <w:szCs w:val="20"/>
                <w:lang w:eastAsia="zh-CN"/>
              </w:rPr>
            </w:pPr>
            <w:r>
              <w:rPr>
                <w:rFonts w:eastAsia="SimSun"/>
                <w:sz w:val="20"/>
                <w:szCs w:val="20"/>
                <w:lang w:eastAsia="zh-CN"/>
              </w:rPr>
              <w:t>ASD</w:t>
            </w:r>
          </w:p>
          <w:p w14:paraId="3F4A3DB1" w14:textId="77777777" w:rsidR="008B4567" w:rsidRDefault="008B4567">
            <w:pPr>
              <w:pStyle w:val="B10"/>
              <w:keepNext/>
              <w:widowControl w:val="0"/>
              <w:spacing w:after="0" w:line="240" w:lineRule="auto"/>
              <w:ind w:left="0" w:firstLine="0"/>
              <w:jc w:val="center"/>
              <w:rPr>
                <w:rFonts w:eastAsia="SimSun"/>
                <w:sz w:val="20"/>
                <w:szCs w:val="20"/>
                <w:lang w:eastAsia="zh-CN"/>
              </w:rPr>
            </w:pPr>
          </w:p>
        </w:tc>
        <w:tc>
          <w:tcPr>
            <w:tcW w:w="636" w:type="dxa"/>
            <w:tcBorders>
              <w:top w:val="single" w:sz="4" w:space="0" w:color="auto"/>
              <w:left w:val="single" w:sz="4" w:space="0" w:color="auto"/>
              <w:bottom w:val="single" w:sz="4" w:space="0" w:color="auto"/>
              <w:right w:val="single" w:sz="4" w:space="0" w:color="auto"/>
            </w:tcBorders>
            <w:shd w:val="clear" w:color="auto" w:fill="D9D9D9"/>
            <w:vAlign w:val="center"/>
          </w:tcPr>
          <w:p w14:paraId="1E2D9595" w14:textId="77777777" w:rsidR="008B4567" w:rsidRDefault="00427009">
            <w:pPr>
              <w:pStyle w:val="B10"/>
              <w:keepNext/>
              <w:widowControl w:val="0"/>
              <w:spacing w:after="0" w:line="240" w:lineRule="auto"/>
              <w:ind w:left="0" w:firstLine="0"/>
              <w:jc w:val="center"/>
              <w:rPr>
                <w:rFonts w:eastAsia="SimSun"/>
                <w:i/>
                <w:iCs/>
                <w:sz w:val="20"/>
                <w:szCs w:val="20"/>
                <w:lang w:eastAsia="zh-CN"/>
              </w:rPr>
            </w:pPr>
            <m:oMath>
              <m:r>
                <w:rPr>
                  <w:rFonts w:ascii="Cambria Math" w:eastAsia="SimSun" w:hAnsi="Cambria Math"/>
                  <w:sz w:val="20"/>
                  <w:szCs w:val="20"/>
                  <w:lang w:eastAsia="zh-CN"/>
                </w:rPr>
                <m:t>μ</m:t>
              </m:r>
            </m:oMath>
            <w:r>
              <w:rPr>
                <w:rFonts w:eastAsia="SimSun"/>
                <w:sz w:val="20"/>
                <w:szCs w:val="20"/>
                <w:vertAlign w:val="subscript"/>
                <w:lang w:eastAsia="zh-CN"/>
              </w:rPr>
              <w:t>lgASD</w:t>
            </w:r>
          </w:p>
        </w:tc>
        <w:tc>
          <w:tcPr>
            <w:tcW w:w="1071" w:type="dxa"/>
            <w:tcBorders>
              <w:top w:val="single" w:sz="4" w:space="0" w:color="auto"/>
              <w:left w:val="single" w:sz="4" w:space="0" w:color="auto"/>
              <w:bottom w:val="single" w:sz="4" w:space="0" w:color="auto"/>
              <w:right w:val="single" w:sz="4" w:space="0" w:color="auto"/>
            </w:tcBorders>
            <w:shd w:val="clear" w:color="auto" w:fill="auto"/>
            <w:vAlign w:val="center"/>
          </w:tcPr>
          <w:p w14:paraId="55D02648" w14:textId="77777777" w:rsidR="008B4567" w:rsidRDefault="00427009">
            <w:pPr>
              <w:pStyle w:val="B10"/>
              <w:keepNext/>
              <w:widowControl w:val="0"/>
              <w:spacing w:after="0" w:line="240" w:lineRule="auto"/>
              <w:ind w:left="0" w:firstLine="0"/>
              <w:jc w:val="center"/>
              <w:rPr>
                <w:rFonts w:eastAsia="SimSun"/>
                <w:sz w:val="20"/>
                <w:szCs w:val="20"/>
                <w:lang w:eastAsia="zh-CN"/>
              </w:rPr>
            </w:pPr>
            <w:r>
              <w:rPr>
                <w:sz w:val="20"/>
                <w:szCs w:val="20"/>
              </w:rPr>
              <w:t>8.3</w:t>
            </w:r>
          </w:p>
        </w:tc>
        <w:tc>
          <w:tcPr>
            <w:tcW w:w="1030" w:type="dxa"/>
            <w:tcBorders>
              <w:top w:val="single" w:sz="4" w:space="0" w:color="auto"/>
              <w:left w:val="single" w:sz="4" w:space="0" w:color="auto"/>
              <w:bottom w:val="single" w:sz="4" w:space="0" w:color="auto"/>
              <w:right w:val="single" w:sz="4" w:space="0" w:color="auto"/>
            </w:tcBorders>
            <w:shd w:val="clear" w:color="auto" w:fill="auto"/>
            <w:vAlign w:val="center"/>
          </w:tcPr>
          <w:p w14:paraId="2D5977FE" w14:textId="77777777" w:rsidR="008B4567" w:rsidRDefault="00427009">
            <w:pPr>
              <w:pStyle w:val="B10"/>
              <w:keepNext/>
              <w:widowControl w:val="0"/>
              <w:spacing w:after="0" w:line="240" w:lineRule="auto"/>
              <w:ind w:left="0" w:firstLine="0"/>
              <w:jc w:val="center"/>
              <w:rPr>
                <w:rFonts w:eastAsia="SimSun"/>
                <w:sz w:val="20"/>
                <w:szCs w:val="20"/>
                <w:lang w:eastAsia="zh-CN"/>
              </w:rPr>
            </w:pPr>
            <w:r>
              <w:rPr>
                <w:sz w:val="20"/>
                <w:szCs w:val="20"/>
              </w:rPr>
              <w:t>24.0</w:t>
            </w:r>
          </w:p>
        </w:tc>
        <w:tc>
          <w:tcPr>
            <w:tcW w:w="1120" w:type="dxa"/>
            <w:tcBorders>
              <w:top w:val="single" w:sz="4" w:space="0" w:color="auto"/>
              <w:left w:val="single" w:sz="4" w:space="0" w:color="auto"/>
              <w:bottom w:val="single" w:sz="4" w:space="0" w:color="auto"/>
              <w:right w:val="single" w:sz="4" w:space="0" w:color="auto"/>
            </w:tcBorders>
            <w:shd w:val="clear" w:color="auto" w:fill="auto"/>
            <w:vAlign w:val="center"/>
          </w:tcPr>
          <w:p w14:paraId="5C5D0AF6" w14:textId="77777777" w:rsidR="008B4567" w:rsidRDefault="00427009">
            <w:pPr>
              <w:pStyle w:val="B10"/>
              <w:keepNext/>
              <w:widowControl w:val="0"/>
              <w:spacing w:after="0" w:line="240" w:lineRule="auto"/>
              <w:ind w:left="0" w:firstLine="0"/>
              <w:jc w:val="center"/>
              <w:rPr>
                <w:rFonts w:eastAsia="SimSun"/>
                <w:sz w:val="20"/>
                <w:szCs w:val="20"/>
                <w:lang w:eastAsia="zh-CN"/>
              </w:rPr>
            </w:pPr>
            <w:r>
              <w:rPr>
                <w:sz w:val="20"/>
                <w:szCs w:val="20"/>
              </w:rPr>
              <w:t>16.6</w:t>
            </w:r>
          </w:p>
        </w:tc>
        <w:tc>
          <w:tcPr>
            <w:tcW w:w="1049" w:type="dxa"/>
            <w:tcBorders>
              <w:top w:val="single" w:sz="4" w:space="0" w:color="auto"/>
              <w:left w:val="single" w:sz="4" w:space="0" w:color="auto"/>
              <w:bottom w:val="single" w:sz="4" w:space="0" w:color="auto"/>
              <w:right w:val="single" w:sz="4" w:space="0" w:color="auto"/>
            </w:tcBorders>
            <w:shd w:val="clear" w:color="auto" w:fill="auto"/>
            <w:vAlign w:val="center"/>
          </w:tcPr>
          <w:p w14:paraId="787A6857" w14:textId="77777777" w:rsidR="008B4567" w:rsidRDefault="00427009">
            <w:pPr>
              <w:pStyle w:val="B10"/>
              <w:keepNext/>
              <w:widowControl w:val="0"/>
              <w:spacing w:after="0" w:line="240" w:lineRule="auto"/>
              <w:ind w:left="0" w:firstLine="0"/>
              <w:jc w:val="center"/>
              <w:rPr>
                <w:rFonts w:eastAsia="SimSun"/>
                <w:sz w:val="20"/>
                <w:szCs w:val="20"/>
                <w:lang w:eastAsia="zh-CN"/>
              </w:rPr>
            </w:pPr>
            <w:r>
              <w:rPr>
                <w:sz w:val="20"/>
                <w:szCs w:val="20"/>
              </w:rPr>
              <w:t>22.8</w:t>
            </w:r>
          </w:p>
        </w:tc>
        <w:tc>
          <w:tcPr>
            <w:tcW w:w="1098" w:type="dxa"/>
            <w:tcBorders>
              <w:top w:val="single" w:sz="4" w:space="0" w:color="auto"/>
              <w:left w:val="single" w:sz="4" w:space="0" w:color="auto"/>
              <w:bottom w:val="single" w:sz="4" w:space="0" w:color="auto"/>
              <w:right w:val="single" w:sz="4" w:space="0" w:color="auto"/>
            </w:tcBorders>
            <w:shd w:val="clear" w:color="auto" w:fill="auto"/>
            <w:vAlign w:val="center"/>
          </w:tcPr>
          <w:p w14:paraId="0B01BDCE" w14:textId="77777777" w:rsidR="008B4567" w:rsidRDefault="00427009">
            <w:pPr>
              <w:pStyle w:val="B10"/>
              <w:keepNext/>
              <w:widowControl w:val="0"/>
              <w:spacing w:after="0" w:line="240" w:lineRule="auto"/>
              <w:ind w:left="0" w:firstLine="0"/>
              <w:jc w:val="center"/>
              <w:rPr>
                <w:rFonts w:eastAsia="SimSun"/>
                <w:strike/>
                <w:sz w:val="20"/>
                <w:szCs w:val="20"/>
                <w:lang w:eastAsia="zh-CN"/>
              </w:rPr>
            </w:pPr>
            <w:r>
              <w:rPr>
                <w:sz w:val="20"/>
                <w:szCs w:val="20"/>
              </w:rPr>
              <w:t>36.7</w:t>
            </w:r>
          </w:p>
        </w:tc>
        <w:tc>
          <w:tcPr>
            <w:tcW w:w="1181" w:type="dxa"/>
            <w:tcBorders>
              <w:top w:val="single" w:sz="4" w:space="0" w:color="auto"/>
              <w:left w:val="single" w:sz="4" w:space="0" w:color="auto"/>
              <w:bottom w:val="single" w:sz="4" w:space="0" w:color="auto"/>
              <w:right w:val="single" w:sz="4" w:space="0" w:color="auto"/>
            </w:tcBorders>
            <w:shd w:val="clear" w:color="auto" w:fill="auto"/>
            <w:vAlign w:val="center"/>
          </w:tcPr>
          <w:p w14:paraId="5CDB4666" w14:textId="77777777" w:rsidR="008B4567" w:rsidRDefault="00427009">
            <w:pPr>
              <w:pStyle w:val="B10"/>
              <w:keepNext/>
              <w:widowControl w:val="0"/>
              <w:spacing w:after="0" w:line="240" w:lineRule="auto"/>
              <w:ind w:left="0" w:firstLine="0"/>
              <w:jc w:val="center"/>
              <w:rPr>
                <w:rFonts w:eastAsia="SimSun"/>
                <w:strike/>
                <w:sz w:val="20"/>
                <w:szCs w:val="20"/>
                <w:lang w:eastAsia="zh-CN"/>
              </w:rPr>
            </w:pPr>
            <w:r>
              <w:rPr>
                <w:sz w:val="20"/>
                <w:szCs w:val="20"/>
              </w:rPr>
              <w:t>17.4</w:t>
            </w:r>
          </w:p>
        </w:tc>
      </w:tr>
      <w:tr w:rsidR="008B4567" w14:paraId="65714676" w14:textId="77777777">
        <w:trPr>
          <w:cantSplit/>
          <w:trHeight w:hRule="exact" w:val="254"/>
          <w:jc w:val="center"/>
        </w:trPr>
        <w:tc>
          <w:tcPr>
            <w:tcW w:w="2468" w:type="dxa"/>
            <w:vMerge/>
            <w:tcBorders>
              <w:top w:val="single" w:sz="4" w:space="0" w:color="auto"/>
              <w:left w:val="single" w:sz="4" w:space="0" w:color="auto"/>
              <w:bottom w:val="single" w:sz="4" w:space="0" w:color="auto"/>
              <w:right w:val="single" w:sz="4" w:space="0" w:color="auto"/>
            </w:tcBorders>
            <w:shd w:val="clear" w:color="auto" w:fill="D9D9D9"/>
            <w:vAlign w:val="center"/>
          </w:tcPr>
          <w:p w14:paraId="2A256682" w14:textId="77777777" w:rsidR="008B4567" w:rsidRDefault="008B4567">
            <w:pPr>
              <w:pStyle w:val="B10"/>
              <w:keepNext/>
              <w:widowControl w:val="0"/>
              <w:spacing w:after="0" w:line="240" w:lineRule="auto"/>
              <w:ind w:left="0"/>
              <w:jc w:val="center"/>
              <w:rPr>
                <w:rFonts w:eastAsia="SimSun"/>
                <w:sz w:val="20"/>
                <w:szCs w:val="20"/>
                <w:lang w:eastAsia="zh-CN"/>
              </w:rPr>
            </w:pPr>
          </w:p>
        </w:tc>
        <w:tc>
          <w:tcPr>
            <w:tcW w:w="636" w:type="dxa"/>
            <w:tcBorders>
              <w:top w:val="single" w:sz="4" w:space="0" w:color="auto"/>
              <w:left w:val="single" w:sz="4" w:space="0" w:color="auto"/>
              <w:bottom w:val="single" w:sz="4" w:space="0" w:color="auto"/>
              <w:right w:val="single" w:sz="4" w:space="0" w:color="auto"/>
            </w:tcBorders>
            <w:shd w:val="clear" w:color="auto" w:fill="D9D9D9"/>
            <w:vAlign w:val="center"/>
          </w:tcPr>
          <w:p w14:paraId="77DA422B" w14:textId="77777777" w:rsidR="008B4567" w:rsidRDefault="00427009">
            <w:pPr>
              <w:pStyle w:val="B10"/>
              <w:keepNext/>
              <w:widowControl w:val="0"/>
              <w:spacing w:after="0" w:line="240" w:lineRule="auto"/>
              <w:ind w:left="0" w:firstLine="0"/>
              <w:jc w:val="center"/>
              <w:rPr>
                <w:rFonts w:eastAsia="SimSun"/>
                <w:i/>
                <w:iCs/>
                <w:sz w:val="20"/>
                <w:szCs w:val="20"/>
                <w:lang w:eastAsia="zh-CN"/>
              </w:rPr>
            </w:pPr>
            <m:oMath>
              <m:r>
                <w:rPr>
                  <w:rFonts w:ascii="Cambria Math" w:eastAsia="SimSun" w:hAnsi="Cambria Math"/>
                  <w:sz w:val="20"/>
                  <w:szCs w:val="20"/>
                  <w:lang w:eastAsia="zh-CN"/>
                </w:rPr>
                <m:t>σ</m:t>
              </m:r>
            </m:oMath>
            <w:r>
              <w:rPr>
                <w:rFonts w:eastAsia="SimSun"/>
                <w:sz w:val="20"/>
                <w:szCs w:val="20"/>
                <w:vertAlign w:val="subscript"/>
                <w:lang w:eastAsia="zh-CN"/>
              </w:rPr>
              <w:t>lgASD</w:t>
            </w:r>
          </w:p>
        </w:tc>
        <w:tc>
          <w:tcPr>
            <w:tcW w:w="1071" w:type="dxa"/>
            <w:tcBorders>
              <w:top w:val="single" w:sz="4" w:space="0" w:color="auto"/>
              <w:left w:val="single" w:sz="4" w:space="0" w:color="auto"/>
              <w:bottom w:val="single" w:sz="4" w:space="0" w:color="auto"/>
              <w:right w:val="single" w:sz="4" w:space="0" w:color="auto"/>
            </w:tcBorders>
            <w:shd w:val="clear" w:color="auto" w:fill="auto"/>
            <w:vAlign w:val="center"/>
          </w:tcPr>
          <w:p w14:paraId="0B296DA0" w14:textId="77777777" w:rsidR="008B4567" w:rsidRDefault="00427009">
            <w:pPr>
              <w:pStyle w:val="B10"/>
              <w:keepNext/>
              <w:widowControl w:val="0"/>
              <w:spacing w:after="0" w:line="240" w:lineRule="auto"/>
              <w:ind w:left="0" w:firstLine="0"/>
              <w:jc w:val="center"/>
              <w:rPr>
                <w:rFonts w:eastAsia="SimSun"/>
                <w:sz w:val="20"/>
                <w:szCs w:val="20"/>
                <w:lang w:eastAsia="zh-CN"/>
              </w:rPr>
            </w:pPr>
            <w:r>
              <w:rPr>
                <w:sz w:val="20"/>
                <w:szCs w:val="20"/>
              </w:rPr>
              <w:t>4.8</w:t>
            </w:r>
          </w:p>
        </w:tc>
        <w:tc>
          <w:tcPr>
            <w:tcW w:w="1030" w:type="dxa"/>
            <w:tcBorders>
              <w:top w:val="single" w:sz="4" w:space="0" w:color="auto"/>
              <w:left w:val="single" w:sz="4" w:space="0" w:color="auto"/>
              <w:bottom w:val="single" w:sz="4" w:space="0" w:color="auto"/>
              <w:right w:val="single" w:sz="4" w:space="0" w:color="auto"/>
            </w:tcBorders>
            <w:shd w:val="clear" w:color="auto" w:fill="auto"/>
            <w:vAlign w:val="center"/>
          </w:tcPr>
          <w:p w14:paraId="4F5F4C4B" w14:textId="77777777" w:rsidR="008B4567" w:rsidRDefault="00427009">
            <w:pPr>
              <w:pStyle w:val="B10"/>
              <w:keepNext/>
              <w:widowControl w:val="0"/>
              <w:spacing w:after="0" w:line="240" w:lineRule="auto"/>
              <w:ind w:left="0" w:firstLine="0"/>
              <w:jc w:val="center"/>
              <w:rPr>
                <w:rFonts w:eastAsia="SimSun"/>
                <w:sz w:val="20"/>
                <w:szCs w:val="20"/>
                <w:lang w:eastAsia="zh-CN"/>
              </w:rPr>
            </w:pPr>
            <w:r>
              <w:rPr>
                <w:sz w:val="20"/>
                <w:szCs w:val="20"/>
              </w:rPr>
              <w:t>13.7</w:t>
            </w:r>
          </w:p>
        </w:tc>
        <w:tc>
          <w:tcPr>
            <w:tcW w:w="1120" w:type="dxa"/>
            <w:tcBorders>
              <w:top w:val="single" w:sz="4" w:space="0" w:color="auto"/>
              <w:left w:val="single" w:sz="4" w:space="0" w:color="auto"/>
              <w:bottom w:val="single" w:sz="4" w:space="0" w:color="auto"/>
              <w:right w:val="single" w:sz="4" w:space="0" w:color="auto"/>
            </w:tcBorders>
            <w:shd w:val="clear" w:color="auto" w:fill="auto"/>
            <w:vAlign w:val="center"/>
          </w:tcPr>
          <w:p w14:paraId="15FEC9CB" w14:textId="77777777" w:rsidR="008B4567" w:rsidRDefault="00427009">
            <w:pPr>
              <w:pStyle w:val="B10"/>
              <w:keepNext/>
              <w:widowControl w:val="0"/>
              <w:spacing w:after="0" w:line="240" w:lineRule="auto"/>
              <w:ind w:left="0" w:firstLine="0"/>
              <w:jc w:val="center"/>
              <w:rPr>
                <w:rFonts w:eastAsia="SimSun"/>
                <w:sz w:val="20"/>
                <w:szCs w:val="20"/>
                <w:lang w:eastAsia="zh-CN"/>
              </w:rPr>
            </w:pPr>
            <w:r>
              <w:rPr>
                <w:sz w:val="20"/>
                <w:szCs w:val="20"/>
              </w:rPr>
              <w:t>15.8</w:t>
            </w:r>
          </w:p>
        </w:tc>
        <w:tc>
          <w:tcPr>
            <w:tcW w:w="1049" w:type="dxa"/>
            <w:tcBorders>
              <w:top w:val="single" w:sz="4" w:space="0" w:color="auto"/>
              <w:left w:val="single" w:sz="4" w:space="0" w:color="auto"/>
              <w:bottom w:val="single" w:sz="4" w:space="0" w:color="auto"/>
              <w:right w:val="single" w:sz="4" w:space="0" w:color="auto"/>
            </w:tcBorders>
            <w:shd w:val="clear" w:color="auto" w:fill="auto"/>
            <w:vAlign w:val="center"/>
          </w:tcPr>
          <w:p w14:paraId="6A901D7A" w14:textId="77777777" w:rsidR="008B4567" w:rsidRDefault="00427009">
            <w:pPr>
              <w:pStyle w:val="B10"/>
              <w:keepNext/>
              <w:widowControl w:val="0"/>
              <w:spacing w:after="0" w:line="240" w:lineRule="auto"/>
              <w:ind w:left="0" w:firstLine="0"/>
              <w:jc w:val="center"/>
              <w:rPr>
                <w:rFonts w:eastAsia="SimSun"/>
                <w:sz w:val="20"/>
                <w:szCs w:val="20"/>
                <w:lang w:eastAsia="zh-CN"/>
              </w:rPr>
            </w:pPr>
            <w:r>
              <w:rPr>
                <w:sz w:val="20"/>
                <w:szCs w:val="20"/>
              </w:rPr>
              <w:t>19.3</w:t>
            </w:r>
          </w:p>
        </w:tc>
        <w:tc>
          <w:tcPr>
            <w:tcW w:w="1098" w:type="dxa"/>
            <w:tcBorders>
              <w:top w:val="single" w:sz="4" w:space="0" w:color="auto"/>
              <w:left w:val="single" w:sz="4" w:space="0" w:color="auto"/>
              <w:bottom w:val="single" w:sz="4" w:space="0" w:color="auto"/>
              <w:right w:val="single" w:sz="4" w:space="0" w:color="auto"/>
            </w:tcBorders>
            <w:shd w:val="clear" w:color="auto" w:fill="auto"/>
            <w:vAlign w:val="center"/>
          </w:tcPr>
          <w:p w14:paraId="35C7BC05" w14:textId="77777777" w:rsidR="008B4567" w:rsidRDefault="00427009">
            <w:pPr>
              <w:pStyle w:val="B10"/>
              <w:keepNext/>
              <w:widowControl w:val="0"/>
              <w:spacing w:after="0" w:line="240" w:lineRule="auto"/>
              <w:ind w:left="0" w:firstLine="0"/>
              <w:jc w:val="center"/>
              <w:rPr>
                <w:rFonts w:eastAsia="SimSun"/>
                <w:strike/>
                <w:sz w:val="20"/>
                <w:szCs w:val="20"/>
                <w:lang w:eastAsia="zh-CN"/>
              </w:rPr>
            </w:pPr>
            <w:r>
              <w:rPr>
                <w:sz w:val="20"/>
                <w:szCs w:val="20"/>
              </w:rPr>
              <w:t>20.4</w:t>
            </w:r>
          </w:p>
        </w:tc>
        <w:tc>
          <w:tcPr>
            <w:tcW w:w="1181" w:type="dxa"/>
            <w:tcBorders>
              <w:top w:val="single" w:sz="4" w:space="0" w:color="auto"/>
              <w:left w:val="single" w:sz="4" w:space="0" w:color="auto"/>
              <w:bottom w:val="single" w:sz="4" w:space="0" w:color="auto"/>
              <w:right w:val="single" w:sz="4" w:space="0" w:color="auto"/>
            </w:tcBorders>
            <w:shd w:val="clear" w:color="auto" w:fill="auto"/>
            <w:vAlign w:val="center"/>
          </w:tcPr>
          <w:p w14:paraId="4A84D878" w14:textId="77777777" w:rsidR="008B4567" w:rsidRDefault="00427009">
            <w:pPr>
              <w:pStyle w:val="B10"/>
              <w:keepNext/>
              <w:widowControl w:val="0"/>
              <w:spacing w:after="0" w:line="240" w:lineRule="auto"/>
              <w:ind w:left="0" w:firstLine="0"/>
              <w:jc w:val="center"/>
              <w:rPr>
                <w:rFonts w:eastAsia="SimSun"/>
                <w:strike/>
                <w:sz w:val="20"/>
                <w:szCs w:val="20"/>
                <w:lang w:eastAsia="zh-CN"/>
              </w:rPr>
            </w:pPr>
            <w:r>
              <w:rPr>
                <w:sz w:val="20"/>
                <w:szCs w:val="20"/>
              </w:rPr>
              <w:t>24.0</w:t>
            </w:r>
          </w:p>
        </w:tc>
      </w:tr>
      <w:tr w:rsidR="008B4567" w14:paraId="6FCBA145" w14:textId="77777777">
        <w:trPr>
          <w:cantSplit/>
          <w:trHeight w:hRule="exact" w:val="254"/>
          <w:jc w:val="center"/>
        </w:trPr>
        <w:tc>
          <w:tcPr>
            <w:tcW w:w="2468" w:type="dxa"/>
            <w:vMerge w:val="restart"/>
            <w:tcBorders>
              <w:top w:val="single" w:sz="4" w:space="0" w:color="auto"/>
              <w:left w:val="single" w:sz="4" w:space="0" w:color="auto"/>
              <w:bottom w:val="single" w:sz="4" w:space="0" w:color="auto"/>
              <w:right w:val="single" w:sz="4" w:space="0" w:color="auto"/>
            </w:tcBorders>
            <w:shd w:val="clear" w:color="auto" w:fill="D9D9D9"/>
            <w:vAlign w:val="center"/>
          </w:tcPr>
          <w:p w14:paraId="45A91906" w14:textId="77777777" w:rsidR="008B4567" w:rsidRDefault="00427009">
            <w:pPr>
              <w:pStyle w:val="B10"/>
              <w:keepNext/>
              <w:widowControl w:val="0"/>
              <w:spacing w:after="0" w:line="240" w:lineRule="auto"/>
              <w:ind w:left="0" w:firstLine="0"/>
              <w:jc w:val="center"/>
              <w:rPr>
                <w:rFonts w:eastAsia="SimSun"/>
                <w:sz w:val="20"/>
                <w:szCs w:val="20"/>
                <w:lang w:eastAsia="zh-CN"/>
              </w:rPr>
            </w:pPr>
            <w:r>
              <w:rPr>
                <w:rFonts w:eastAsia="SimSun"/>
                <w:sz w:val="20"/>
                <w:szCs w:val="20"/>
                <w:lang w:eastAsia="zh-CN"/>
              </w:rPr>
              <w:t>ASA</w:t>
            </w:r>
          </w:p>
          <w:p w14:paraId="0331D433" w14:textId="77777777" w:rsidR="008B4567" w:rsidRDefault="008B4567">
            <w:pPr>
              <w:pStyle w:val="B10"/>
              <w:keepNext/>
              <w:widowControl w:val="0"/>
              <w:spacing w:after="0" w:line="240" w:lineRule="auto"/>
              <w:ind w:left="0" w:firstLine="0"/>
              <w:jc w:val="center"/>
              <w:rPr>
                <w:rFonts w:eastAsia="SimSun"/>
                <w:sz w:val="20"/>
                <w:szCs w:val="20"/>
                <w:lang w:eastAsia="zh-CN"/>
              </w:rPr>
            </w:pPr>
          </w:p>
        </w:tc>
        <w:tc>
          <w:tcPr>
            <w:tcW w:w="636" w:type="dxa"/>
            <w:tcBorders>
              <w:top w:val="single" w:sz="4" w:space="0" w:color="auto"/>
              <w:left w:val="single" w:sz="4" w:space="0" w:color="auto"/>
              <w:bottom w:val="single" w:sz="4" w:space="0" w:color="auto"/>
              <w:right w:val="single" w:sz="4" w:space="0" w:color="auto"/>
            </w:tcBorders>
            <w:shd w:val="clear" w:color="auto" w:fill="D9D9D9"/>
            <w:vAlign w:val="center"/>
          </w:tcPr>
          <w:p w14:paraId="29A653EA" w14:textId="77777777" w:rsidR="008B4567" w:rsidRDefault="00427009">
            <w:pPr>
              <w:pStyle w:val="B10"/>
              <w:keepNext/>
              <w:widowControl w:val="0"/>
              <w:spacing w:after="0" w:line="240" w:lineRule="auto"/>
              <w:ind w:left="0" w:firstLine="0"/>
              <w:jc w:val="center"/>
              <w:rPr>
                <w:rFonts w:eastAsia="SimSun"/>
                <w:i/>
                <w:iCs/>
                <w:sz w:val="20"/>
                <w:szCs w:val="20"/>
                <w:lang w:eastAsia="zh-CN"/>
              </w:rPr>
            </w:pPr>
            <m:oMath>
              <m:r>
                <w:rPr>
                  <w:rFonts w:ascii="Cambria Math" w:eastAsia="SimSun" w:hAnsi="Cambria Math"/>
                  <w:sz w:val="20"/>
                  <w:szCs w:val="20"/>
                  <w:lang w:eastAsia="zh-CN"/>
                </w:rPr>
                <m:t>μ</m:t>
              </m:r>
            </m:oMath>
            <w:r>
              <w:rPr>
                <w:rFonts w:eastAsia="SimSun"/>
                <w:sz w:val="20"/>
                <w:szCs w:val="20"/>
                <w:vertAlign w:val="subscript"/>
                <w:lang w:eastAsia="zh-CN"/>
              </w:rPr>
              <w:t>lgASA</w:t>
            </w:r>
          </w:p>
        </w:tc>
        <w:tc>
          <w:tcPr>
            <w:tcW w:w="1071" w:type="dxa"/>
            <w:tcBorders>
              <w:top w:val="single" w:sz="4" w:space="0" w:color="auto"/>
              <w:left w:val="single" w:sz="4" w:space="0" w:color="auto"/>
              <w:bottom w:val="single" w:sz="4" w:space="0" w:color="auto"/>
              <w:right w:val="single" w:sz="4" w:space="0" w:color="auto"/>
            </w:tcBorders>
            <w:shd w:val="clear" w:color="auto" w:fill="auto"/>
            <w:vAlign w:val="center"/>
          </w:tcPr>
          <w:p w14:paraId="6CEDF201" w14:textId="77777777" w:rsidR="008B4567" w:rsidRDefault="00427009">
            <w:pPr>
              <w:pStyle w:val="B10"/>
              <w:keepNext/>
              <w:widowControl w:val="0"/>
              <w:spacing w:after="0" w:line="240" w:lineRule="auto"/>
              <w:ind w:left="0" w:firstLine="0"/>
              <w:jc w:val="center"/>
              <w:rPr>
                <w:rFonts w:eastAsia="SimSun"/>
                <w:sz w:val="20"/>
                <w:szCs w:val="20"/>
                <w:lang w:eastAsia="zh-CN"/>
              </w:rPr>
            </w:pPr>
            <w:r>
              <w:rPr>
                <w:sz w:val="20"/>
                <w:szCs w:val="20"/>
              </w:rPr>
              <w:t>28.4</w:t>
            </w:r>
          </w:p>
        </w:tc>
        <w:tc>
          <w:tcPr>
            <w:tcW w:w="1030" w:type="dxa"/>
            <w:tcBorders>
              <w:top w:val="single" w:sz="4" w:space="0" w:color="auto"/>
              <w:left w:val="single" w:sz="4" w:space="0" w:color="auto"/>
              <w:bottom w:val="single" w:sz="4" w:space="0" w:color="auto"/>
              <w:right w:val="single" w:sz="4" w:space="0" w:color="auto"/>
            </w:tcBorders>
            <w:shd w:val="clear" w:color="auto" w:fill="auto"/>
            <w:vAlign w:val="center"/>
          </w:tcPr>
          <w:p w14:paraId="7F69F178" w14:textId="77777777" w:rsidR="008B4567" w:rsidRDefault="00427009">
            <w:pPr>
              <w:pStyle w:val="B10"/>
              <w:keepNext/>
              <w:widowControl w:val="0"/>
              <w:spacing w:after="0" w:line="240" w:lineRule="auto"/>
              <w:ind w:left="0" w:firstLine="0"/>
              <w:jc w:val="center"/>
              <w:rPr>
                <w:rFonts w:eastAsia="SimSun"/>
                <w:sz w:val="20"/>
                <w:szCs w:val="20"/>
                <w:lang w:eastAsia="zh-CN"/>
              </w:rPr>
            </w:pPr>
            <w:r>
              <w:rPr>
                <w:sz w:val="20"/>
                <w:szCs w:val="20"/>
              </w:rPr>
              <w:t>47.6</w:t>
            </w:r>
          </w:p>
        </w:tc>
        <w:tc>
          <w:tcPr>
            <w:tcW w:w="1120" w:type="dxa"/>
            <w:tcBorders>
              <w:top w:val="single" w:sz="4" w:space="0" w:color="auto"/>
              <w:left w:val="single" w:sz="4" w:space="0" w:color="auto"/>
              <w:bottom w:val="single" w:sz="4" w:space="0" w:color="auto"/>
              <w:right w:val="single" w:sz="4" w:space="0" w:color="auto"/>
            </w:tcBorders>
            <w:shd w:val="clear" w:color="auto" w:fill="auto"/>
            <w:vAlign w:val="center"/>
          </w:tcPr>
          <w:p w14:paraId="1E617205" w14:textId="77777777" w:rsidR="008B4567" w:rsidRDefault="00427009">
            <w:pPr>
              <w:pStyle w:val="B10"/>
              <w:keepNext/>
              <w:widowControl w:val="0"/>
              <w:spacing w:after="0" w:line="240" w:lineRule="auto"/>
              <w:ind w:left="0" w:firstLine="0"/>
              <w:jc w:val="center"/>
              <w:rPr>
                <w:rFonts w:eastAsia="SimSun"/>
                <w:sz w:val="20"/>
                <w:szCs w:val="20"/>
                <w:lang w:eastAsia="zh-CN"/>
              </w:rPr>
            </w:pPr>
            <w:r>
              <w:rPr>
                <w:sz w:val="20"/>
                <w:szCs w:val="20"/>
              </w:rPr>
              <w:t>32.8</w:t>
            </w:r>
          </w:p>
        </w:tc>
        <w:tc>
          <w:tcPr>
            <w:tcW w:w="1049" w:type="dxa"/>
            <w:tcBorders>
              <w:top w:val="single" w:sz="4" w:space="0" w:color="auto"/>
              <w:left w:val="single" w:sz="4" w:space="0" w:color="auto"/>
              <w:bottom w:val="single" w:sz="4" w:space="0" w:color="auto"/>
              <w:right w:val="single" w:sz="4" w:space="0" w:color="auto"/>
            </w:tcBorders>
            <w:shd w:val="clear" w:color="auto" w:fill="auto"/>
            <w:vAlign w:val="center"/>
          </w:tcPr>
          <w:p w14:paraId="1B5FF32C" w14:textId="77777777" w:rsidR="008B4567" w:rsidRDefault="00427009">
            <w:pPr>
              <w:pStyle w:val="B10"/>
              <w:keepNext/>
              <w:widowControl w:val="0"/>
              <w:spacing w:after="0" w:line="240" w:lineRule="auto"/>
              <w:ind w:left="0" w:firstLine="0"/>
              <w:jc w:val="center"/>
              <w:rPr>
                <w:rFonts w:eastAsia="SimSun"/>
                <w:sz w:val="20"/>
                <w:szCs w:val="20"/>
                <w:lang w:eastAsia="zh-CN"/>
              </w:rPr>
            </w:pPr>
            <w:r>
              <w:rPr>
                <w:sz w:val="20"/>
                <w:szCs w:val="20"/>
              </w:rPr>
              <w:t>60.2</w:t>
            </w:r>
          </w:p>
        </w:tc>
        <w:tc>
          <w:tcPr>
            <w:tcW w:w="1098" w:type="dxa"/>
            <w:tcBorders>
              <w:top w:val="single" w:sz="4" w:space="0" w:color="auto"/>
              <w:left w:val="single" w:sz="4" w:space="0" w:color="auto"/>
              <w:bottom w:val="single" w:sz="4" w:space="0" w:color="auto"/>
              <w:right w:val="single" w:sz="4" w:space="0" w:color="auto"/>
            </w:tcBorders>
            <w:shd w:val="clear" w:color="auto" w:fill="auto"/>
            <w:vAlign w:val="center"/>
          </w:tcPr>
          <w:p w14:paraId="4B00B228" w14:textId="77777777" w:rsidR="008B4567" w:rsidRDefault="00427009">
            <w:pPr>
              <w:pStyle w:val="B10"/>
              <w:keepNext/>
              <w:widowControl w:val="0"/>
              <w:spacing w:after="0" w:line="240" w:lineRule="auto"/>
              <w:ind w:left="0" w:firstLine="0"/>
              <w:jc w:val="center"/>
              <w:rPr>
                <w:rFonts w:eastAsia="SimSun"/>
                <w:strike/>
                <w:sz w:val="20"/>
                <w:szCs w:val="20"/>
                <w:lang w:eastAsia="zh-CN"/>
              </w:rPr>
            </w:pPr>
            <w:r>
              <w:rPr>
                <w:sz w:val="20"/>
                <w:szCs w:val="20"/>
              </w:rPr>
              <w:t>19.2</w:t>
            </w:r>
          </w:p>
        </w:tc>
        <w:tc>
          <w:tcPr>
            <w:tcW w:w="1181" w:type="dxa"/>
            <w:tcBorders>
              <w:top w:val="single" w:sz="4" w:space="0" w:color="auto"/>
              <w:left w:val="single" w:sz="4" w:space="0" w:color="auto"/>
              <w:bottom w:val="single" w:sz="4" w:space="0" w:color="auto"/>
              <w:right w:val="single" w:sz="4" w:space="0" w:color="auto"/>
            </w:tcBorders>
            <w:shd w:val="clear" w:color="auto" w:fill="auto"/>
            <w:vAlign w:val="center"/>
          </w:tcPr>
          <w:p w14:paraId="74BF73D5" w14:textId="77777777" w:rsidR="008B4567" w:rsidRDefault="00427009">
            <w:pPr>
              <w:pStyle w:val="B10"/>
              <w:keepNext/>
              <w:widowControl w:val="0"/>
              <w:spacing w:after="0" w:line="240" w:lineRule="auto"/>
              <w:ind w:left="0" w:firstLine="0"/>
              <w:jc w:val="center"/>
              <w:rPr>
                <w:rFonts w:eastAsia="SimSun"/>
                <w:strike/>
                <w:sz w:val="20"/>
                <w:szCs w:val="20"/>
                <w:lang w:eastAsia="zh-CN"/>
              </w:rPr>
            </w:pPr>
            <w:r>
              <w:rPr>
                <w:sz w:val="20"/>
                <w:szCs w:val="20"/>
              </w:rPr>
              <w:t>31.7</w:t>
            </w:r>
          </w:p>
        </w:tc>
      </w:tr>
      <w:tr w:rsidR="008B4567" w14:paraId="6A92EAAF" w14:textId="77777777">
        <w:trPr>
          <w:cantSplit/>
          <w:trHeight w:hRule="exact" w:val="254"/>
          <w:jc w:val="center"/>
        </w:trPr>
        <w:tc>
          <w:tcPr>
            <w:tcW w:w="2468" w:type="dxa"/>
            <w:vMerge/>
            <w:tcBorders>
              <w:top w:val="single" w:sz="4" w:space="0" w:color="auto"/>
              <w:left w:val="single" w:sz="4" w:space="0" w:color="auto"/>
              <w:bottom w:val="single" w:sz="4" w:space="0" w:color="auto"/>
              <w:right w:val="single" w:sz="4" w:space="0" w:color="auto"/>
            </w:tcBorders>
            <w:shd w:val="clear" w:color="auto" w:fill="D9D9D9"/>
            <w:vAlign w:val="center"/>
          </w:tcPr>
          <w:p w14:paraId="71F6CDAC" w14:textId="77777777" w:rsidR="008B4567" w:rsidRDefault="008B4567">
            <w:pPr>
              <w:pStyle w:val="B10"/>
              <w:keepNext/>
              <w:widowControl w:val="0"/>
              <w:spacing w:after="0" w:line="240" w:lineRule="auto"/>
              <w:ind w:left="0"/>
              <w:jc w:val="center"/>
              <w:rPr>
                <w:rFonts w:eastAsia="SimSun"/>
                <w:sz w:val="20"/>
                <w:szCs w:val="20"/>
                <w:lang w:eastAsia="zh-CN"/>
              </w:rPr>
            </w:pPr>
          </w:p>
        </w:tc>
        <w:tc>
          <w:tcPr>
            <w:tcW w:w="636" w:type="dxa"/>
            <w:tcBorders>
              <w:top w:val="single" w:sz="4" w:space="0" w:color="auto"/>
              <w:left w:val="single" w:sz="4" w:space="0" w:color="auto"/>
              <w:bottom w:val="single" w:sz="4" w:space="0" w:color="auto"/>
              <w:right w:val="single" w:sz="4" w:space="0" w:color="auto"/>
            </w:tcBorders>
            <w:shd w:val="clear" w:color="auto" w:fill="D9D9D9"/>
            <w:vAlign w:val="center"/>
          </w:tcPr>
          <w:p w14:paraId="243D3832" w14:textId="77777777" w:rsidR="008B4567" w:rsidRDefault="00427009">
            <w:pPr>
              <w:pStyle w:val="B10"/>
              <w:keepNext/>
              <w:widowControl w:val="0"/>
              <w:spacing w:after="0" w:line="240" w:lineRule="auto"/>
              <w:ind w:left="0" w:firstLine="0"/>
              <w:jc w:val="center"/>
              <w:rPr>
                <w:rFonts w:eastAsia="SimSun"/>
                <w:i/>
                <w:iCs/>
                <w:sz w:val="20"/>
                <w:szCs w:val="20"/>
                <w:lang w:eastAsia="zh-CN"/>
              </w:rPr>
            </w:pPr>
            <m:oMath>
              <m:r>
                <w:rPr>
                  <w:rFonts w:ascii="Cambria Math" w:eastAsia="SimSun" w:hAnsi="Cambria Math"/>
                  <w:sz w:val="20"/>
                  <w:szCs w:val="20"/>
                  <w:lang w:eastAsia="zh-CN"/>
                </w:rPr>
                <m:t>σ</m:t>
              </m:r>
            </m:oMath>
            <w:r>
              <w:rPr>
                <w:rFonts w:eastAsia="SimSun"/>
                <w:sz w:val="20"/>
                <w:szCs w:val="20"/>
                <w:vertAlign w:val="subscript"/>
                <w:lang w:eastAsia="zh-CN"/>
              </w:rPr>
              <w:t>lgASA</w:t>
            </w:r>
          </w:p>
        </w:tc>
        <w:tc>
          <w:tcPr>
            <w:tcW w:w="1071" w:type="dxa"/>
            <w:tcBorders>
              <w:top w:val="single" w:sz="4" w:space="0" w:color="auto"/>
              <w:left w:val="single" w:sz="4" w:space="0" w:color="auto"/>
              <w:bottom w:val="single" w:sz="4" w:space="0" w:color="auto"/>
              <w:right w:val="single" w:sz="4" w:space="0" w:color="auto"/>
            </w:tcBorders>
            <w:shd w:val="clear" w:color="auto" w:fill="auto"/>
            <w:vAlign w:val="center"/>
          </w:tcPr>
          <w:p w14:paraId="5BA1A19E" w14:textId="77777777" w:rsidR="008B4567" w:rsidRDefault="00427009">
            <w:pPr>
              <w:pStyle w:val="B10"/>
              <w:keepNext/>
              <w:widowControl w:val="0"/>
              <w:spacing w:after="0" w:line="240" w:lineRule="auto"/>
              <w:ind w:left="0" w:firstLine="0"/>
              <w:jc w:val="center"/>
              <w:rPr>
                <w:rFonts w:eastAsia="SimSun"/>
                <w:sz w:val="20"/>
                <w:szCs w:val="20"/>
                <w:lang w:eastAsia="zh-CN"/>
              </w:rPr>
            </w:pPr>
            <w:r>
              <w:rPr>
                <w:sz w:val="20"/>
                <w:szCs w:val="20"/>
              </w:rPr>
              <w:t>7.3</w:t>
            </w:r>
          </w:p>
        </w:tc>
        <w:tc>
          <w:tcPr>
            <w:tcW w:w="1030" w:type="dxa"/>
            <w:tcBorders>
              <w:top w:val="single" w:sz="4" w:space="0" w:color="auto"/>
              <w:left w:val="single" w:sz="4" w:space="0" w:color="auto"/>
              <w:bottom w:val="single" w:sz="4" w:space="0" w:color="auto"/>
              <w:right w:val="single" w:sz="4" w:space="0" w:color="auto"/>
            </w:tcBorders>
            <w:shd w:val="clear" w:color="auto" w:fill="auto"/>
            <w:vAlign w:val="center"/>
          </w:tcPr>
          <w:p w14:paraId="62C200DD" w14:textId="77777777" w:rsidR="008B4567" w:rsidRDefault="00427009">
            <w:pPr>
              <w:pStyle w:val="B10"/>
              <w:keepNext/>
              <w:widowControl w:val="0"/>
              <w:spacing w:after="0" w:line="240" w:lineRule="auto"/>
              <w:ind w:left="0" w:firstLine="0"/>
              <w:jc w:val="center"/>
              <w:rPr>
                <w:rFonts w:eastAsia="SimSun"/>
                <w:sz w:val="20"/>
                <w:szCs w:val="20"/>
                <w:lang w:eastAsia="zh-CN"/>
              </w:rPr>
            </w:pPr>
            <w:r>
              <w:rPr>
                <w:sz w:val="20"/>
                <w:szCs w:val="20"/>
              </w:rPr>
              <w:t>20.6</w:t>
            </w:r>
          </w:p>
        </w:tc>
        <w:tc>
          <w:tcPr>
            <w:tcW w:w="1120" w:type="dxa"/>
            <w:tcBorders>
              <w:top w:val="single" w:sz="4" w:space="0" w:color="auto"/>
              <w:left w:val="single" w:sz="4" w:space="0" w:color="auto"/>
              <w:bottom w:val="single" w:sz="4" w:space="0" w:color="auto"/>
              <w:right w:val="single" w:sz="4" w:space="0" w:color="auto"/>
            </w:tcBorders>
            <w:shd w:val="clear" w:color="auto" w:fill="auto"/>
            <w:vAlign w:val="center"/>
          </w:tcPr>
          <w:p w14:paraId="47A80FA7" w14:textId="77777777" w:rsidR="008B4567" w:rsidRDefault="00427009">
            <w:pPr>
              <w:pStyle w:val="B10"/>
              <w:keepNext/>
              <w:widowControl w:val="0"/>
              <w:spacing w:after="0" w:line="240" w:lineRule="auto"/>
              <w:ind w:left="0" w:firstLine="0"/>
              <w:jc w:val="center"/>
              <w:rPr>
                <w:rFonts w:eastAsia="SimSun"/>
                <w:sz w:val="20"/>
                <w:szCs w:val="20"/>
                <w:lang w:eastAsia="zh-CN"/>
              </w:rPr>
            </w:pPr>
            <w:r>
              <w:rPr>
                <w:sz w:val="20"/>
                <w:szCs w:val="20"/>
              </w:rPr>
              <w:t>16.0</w:t>
            </w:r>
          </w:p>
        </w:tc>
        <w:tc>
          <w:tcPr>
            <w:tcW w:w="1049" w:type="dxa"/>
            <w:tcBorders>
              <w:top w:val="single" w:sz="4" w:space="0" w:color="auto"/>
              <w:left w:val="single" w:sz="4" w:space="0" w:color="auto"/>
              <w:bottom w:val="single" w:sz="4" w:space="0" w:color="auto"/>
              <w:right w:val="single" w:sz="4" w:space="0" w:color="auto"/>
            </w:tcBorders>
            <w:shd w:val="clear" w:color="auto" w:fill="auto"/>
            <w:vAlign w:val="center"/>
          </w:tcPr>
          <w:p w14:paraId="156D4CB1" w14:textId="77777777" w:rsidR="008B4567" w:rsidRDefault="00427009">
            <w:pPr>
              <w:pStyle w:val="B10"/>
              <w:keepNext/>
              <w:widowControl w:val="0"/>
              <w:spacing w:after="0" w:line="240" w:lineRule="auto"/>
              <w:ind w:left="0" w:firstLine="0"/>
              <w:jc w:val="center"/>
              <w:rPr>
                <w:rFonts w:eastAsia="SimSun"/>
                <w:sz w:val="20"/>
                <w:szCs w:val="20"/>
                <w:lang w:eastAsia="zh-CN"/>
              </w:rPr>
            </w:pPr>
            <w:r>
              <w:rPr>
                <w:sz w:val="20"/>
                <w:szCs w:val="20"/>
              </w:rPr>
              <w:t>12.6</w:t>
            </w:r>
          </w:p>
        </w:tc>
        <w:tc>
          <w:tcPr>
            <w:tcW w:w="1098" w:type="dxa"/>
            <w:tcBorders>
              <w:top w:val="single" w:sz="4" w:space="0" w:color="auto"/>
              <w:left w:val="single" w:sz="4" w:space="0" w:color="auto"/>
              <w:bottom w:val="single" w:sz="4" w:space="0" w:color="auto"/>
              <w:right w:val="single" w:sz="4" w:space="0" w:color="auto"/>
            </w:tcBorders>
            <w:shd w:val="clear" w:color="auto" w:fill="auto"/>
            <w:vAlign w:val="center"/>
          </w:tcPr>
          <w:p w14:paraId="1D23DFAB" w14:textId="77777777" w:rsidR="008B4567" w:rsidRDefault="00427009">
            <w:pPr>
              <w:pStyle w:val="B10"/>
              <w:keepNext/>
              <w:widowControl w:val="0"/>
              <w:spacing w:after="0" w:line="240" w:lineRule="auto"/>
              <w:ind w:left="0" w:firstLine="0"/>
              <w:jc w:val="center"/>
              <w:rPr>
                <w:rFonts w:eastAsia="SimSun"/>
                <w:strike/>
                <w:sz w:val="20"/>
                <w:szCs w:val="20"/>
                <w:lang w:eastAsia="zh-CN"/>
              </w:rPr>
            </w:pPr>
            <w:r>
              <w:rPr>
                <w:sz w:val="20"/>
                <w:szCs w:val="20"/>
              </w:rPr>
              <w:t>11.0</w:t>
            </w:r>
          </w:p>
        </w:tc>
        <w:tc>
          <w:tcPr>
            <w:tcW w:w="1181" w:type="dxa"/>
            <w:tcBorders>
              <w:top w:val="single" w:sz="4" w:space="0" w:color="auto"/>
              <w:left w:val="single" w:sz="4" w:space="0" w:color="auto"/>
              <w:bottom w:val="single" w:sz="4" w:space="0" w:color="auto"/>
              <w:right w:val="single" w:sz="4" w:space="0" w:color="auto"/>
            </w:tcBorders>
            <w:shd w:val="clear" w:color="auto" w:fill="auto"/>
            <w:vAlign w:val="center"/>
          </w:tcPr>
          <w:p w14:paraId="044873E6" w14:textId="77777777" w:rsidR="008B4567" w:rsidRDefault="00427009">
            <w:pPr>
              <w:pStyle w:val="B10"/>
              <w:keepNext/>
              <w:widowControl w:val="0"/>
              <w:spacing w:after="0" w:line="240" w:lineRule="auto"/>
              <w:ind w:left="0" w:firstLine="0"/>
              <w:jc w:val="center"/>
              <w:rPr>
                <w:rFonts w:eastAsia="SimSun"/>
                <w:strike/>
                <w:sz w:val="20"/>
                <w:szCs w:val="20"/>
                <w:lang w:eastAsia="zh-CN"/>
              </w:rPr>
            </w:pPr>
            <w:r>
              <w:rPr>
                <w:sz w:val="20"/>
                <w:szCs w:val="20"/>
              </w:rPr>
              <w:t>9.3</w:t>
            </w:r>
          </w:p>
        </w:tc>
      </w:tr>
      <w:tr w:rsidR="008B4567" w14:paraId="79BE20FA" w14:textId="77777777">
        <w:tblPrEx>
          <w:tblCellMar>
            <w:left w:w="108" w:type="dxa"/>
            <w:right w:w="108" w:type="dxa"/>
          </w:tblCellMar>
        </w:tblPrEx>
        <w:trPr>
          <w:trHeight w:hRule="exact" w:val="254"/>
          <w:jc w:val="center"/>
        </w:trPr>
        <w:tc>
          <w:tcPr>
            <w:tcW w:w="2468" w:type="dxa"/>
            <w:vMerge w:val="restart"/>
            <w:shd w:val="clear" w:color="auto" w:fill="D9D9D9"/>
          </w:tcPr>
          <w:p w14:paraId="21423B41" w14:textId="77777777" w:rsidR="008B4567" w:rsidRDefault="00427009">
            <w:pPr>
              <w:pStyle w:val="B10"/>
              <w:keepNext/>
              <w:widowControl w:val="0"/>
              <w:spacing w:after="0" w:line="240" w:lineRule="auto"/>
              <w:ind w:left="0" w:firstLine="0"/>
              <w:jc w:val="center"/>
              <w:rPr>
                <w:rFonts w:eastAsia="SimSun"/>
                <w:sz w:val="20"/>
                <w:szCs w:val="20"/>
                <w:lang w:eastAsia="zh-CN"/>
              </w:rPr>
            </w:pPr>
            <w:r>
              <w:rPr>
                <w:rFonts w:eastAsia="SimSun"/>
                <w:sz w:val="20"/>
                <w:szCs w:val="20"/>
                <w:lang w:eastAsia="zh-CN"/>
              </w:rPr>
              <w:t>ZSD</w:t>
            </w:r>
          </w:p>
          <w:p w14:paraId="04E7F3E0" w14:textId="77777777" w:rsidR="008B4567" w:rsidRDefault="008B4567">
            <w:pPr>
              <w:pStyle w:val="B10"/>
              <w:keepNext/>
              <w:widowControl w:val="0"/>
              <w:spacing w:after="0" w:line="240" w:lineRule="auto"/>
              <w:ind w:left="0" w:firstLine="0"/>
              <w:jc w:val="center"/>
              <w:rPr>
                <w:rFonts w:eastAsia="SimSun"/>
                <w:sz w:val="20"/>
                <w:szCs w:val="20"/>
                <w:lang w:eastAsia="zh-CN"/>
              </w:rPr>
            </w:pPr>
          </w:p>
        </w:tc>
        <w:tc>
          <w:tcPr>
            <w:tcW w:w="636" w:type="dxa"/>
            <w:shd w:val="clear" w:color="auto" w:fill="D9D9D9"/>
          </w:tcPr>
          <w:p w14:paraId="518381E2" w14:textId="77777777" w:rsidR="008B4567" w:rsidRDefault="00427009">
            <w:pPr>
              <w:pStyle w:val="B10"/>
              <w:keepNext/>
              <w:widowControl w:val="0"/>
              <w:spacing w:after="0" w:line="240" w:lineRule="auto"/>
              <w:ind w:left="0" w:firstLine="0"/>
              <w:jc w:val="center"/>
              <w:rPr>
                <w:rFonts w:eastAsia="SimSun"/>
                <w:i/>
                <w:iCs/>
                <w:sz w:val="20"/>
                <w:szCs w:val="20"/>
                <w:lang w:eastAsia="zh-CN"/>
              </w:rPr>
            </w:pPr>
            <m:oMath>
              <m:r>
                <w:rPr>
                  <w:rFonts w:ascii="Cambria Math" w:eastAsia="SimSun" w:hAnsi="Cambria Math"/>
                  <w:sz w:val="20"/>
                  <w:szCs w:val="20"/>
                  <w:lang w:eastAsia="zh-CN"/>
                </w:rPr>
                <m:t>μ</m:t>
              </m:r>
            </m:oMath>
            <w:r>
              <w:rPr>
                <w:rFonts w:eastAsia="SimSun"/>
                <w:sz w:val="20"/>
                <w:szCs w:val="20"/>
                <w:vertAlign w:val="subscript"/>
                <w:lang w:eastAsia="zh-CN"/>
              </w:rPr>
              <w:t>lgASD</w:t>
            </w:r>
          </w:p>
        </w:tc>
        <w:tc>
          <w:tcPr>
            <w:tcW w:w="1071" w:type="dxa"/>
            <w:shd w:val="clear" w:color="auto" w:fill="auto"/>
            <w:vAlign w:val="center"/>
          </w:tcPr>
          <w:p w14:paraId="3D1AAD11" w14:textId="77777777" w:rsidR="008B4567" w:rsidRDefault="00427009">
            <w:pPr>
              <w:pStyle w:val="B10"/>
              <w:keepNext/>
              <w:widowControl w:val="0"/>
              <w:spacing w:after="0" w:line="240" w:lineRule="auto"/>
              <w:ind w:left="0" w:firstLine="0"/>
              <w:jc w:val="center"/>
              <w:rPr>
                <w:rFonts w:eastAsia="SimSun"/>
                <w:sz w:val="20"/>
                <w:szCs w:val="20"/>
                <w:lang w:eastAsia="zh-CN"/>
              </w:rPr>
            </w:pPr>
            <w:r>
              <w:rPr>
                <w:sz w:val="20"/>
                <w:szCs w:val="20"/>
              </w:rPr>
              <w:t>10.5</w:t>
            </w:r>
          </w:p>
        </w:tc>
        <w:tc>
          <w:tcPr>
            <w:tcW w:w="1030" w:type="dxa"/>
            <w:shd w:val="clear" w:color="auto" w:fill="auto"/>
            <w:vAlign w:val="center"/>
          </w:tcPr>
          <w:p w14:paraId="436E4994" w14:textId="77777777" w:rsidR="008B4567" w:rsidRDefault="00427009">
            <w:pPr>
              <w:pStyle w:val="B10"/>
              <w:keepNext/>
              <w:widowControl w:val="0"/>
              <w:spacing w:after="0" w:line="240" w:lineRule="auto"/>
              <w:ind w:left="0" w:firstLine="0"/>
              <w:jc w:val="center"/>
              <w:rPr>
                <w:rFonts w:eastAsia="SimSun"/>
                <w:sz w:val="20"/>
                <w:szCs w:val="20"/>
                <w:lang w:eastAsia="zh-CN"/>
              </w:rPr>
            </w:pPr>
            <w:r>
              <w:rPr>
                <w:sz w:val="20"/>
                <w:szCs w:val="20"/>
              </w:rPr>
              <w:t>6.6</w:t>
            </w:r>
          </w:p>
        </w:tc>
        <w:tc>
          <w:tcPr>
            <w:tcW w:w="1120" w:type="dxa"/>
            <w:shd w:val="clear" w:color="auto" w:fill="auto"/>
            <w:vAlign w:val="center"/>
          </w:tcPr>
          <w:p w14:paraId="79099BE3" w14:textId="77777777" w:rsidR="008B4567" w:rsidRDefault="00427009">
            <w:pPr>
              <w:pStyle w:val="B10"/>
              <w:keepNext/>
              <w:widowControl w:val="0"/>
              <w:spacing w:after="0" w:line="240" w:lineRule="auto"/>
              <w:ind w:left="0" w:firstLine="0"/>
              <w:jc w:val="center"/>
              <w:rPr>
                <w:rFonts w:eastAsia="SimSun"/>
                <w:sz w:val="20"/>
                <w:szCs w:val="20"/>
                <w:lang w:eastAsia="zh-CN"/>
              </w:rPr>
            </w:pPr>
            <w:r>
              <w:rPr>
                <w:sz w:val="20"/>
                <w:szCs w:val="20"/>
              </w:rPr>
              <w:t>6.8</w:t>
            </w:r>
          </w:p>
        </w:tc>
        <w:tc>
          <w:tcPr>
            <w:tcW w:w="1049" w:type="dxa"/>
            <w:shd w:val="clear" w:color="auto" w:fill="auto"/>
            <w:vAlign w:val="center"/>
          </w:tcPr>
          <w:p w14:paraId="00AE4D9A" w14:textId="77777777" w:rsidR="008B4567" w:rsidRDefault="00427009">
            <w:pPr>
              <w:pStyle w:val="B10"/>
              <w:keepNext/>
              <w:widowControl w:val="0"/>
              <w:spacing w:after="0" w:line="240" w:lineRule="auto"/>
              <w:ind w:left="0" w:firstLine="0"/>
              <w:jc w:val="center"/>
              <w:rPr>
                <w:rFonts w:eastAsia="SimSun"/>
                <w:sz w:val="20"/>
                <w:szCs w:val="20"/>
                <w:lang w:eastAsia="zh-CN"/>
              </w:rPr>
            </w:pPr>
            <w:r>
              <w:rPr>
                <w:sz w:val="20"/>
                <w:szCs w:val="20"/>
              </w:rPr>
              <w:t>7.9</w:t>
            </w:r>
          </w:p>
        </w:tc>
        <w:tc>
          <w:tcPr>
            <w:tcW w:w="1098" w:type="dxa"/>
            <w:shd w:val="clear" w:color="auto" w:fill="auto"/>
          </w:tcPr>
          <w:p w14:paraId="39E3C345" w14:textId="77777777" w:rsidR="008B4567" w:rsidRDefault="00427009">
            <w:pPr>
              <w:pStyle w:val="B10"/>
              <w:keepNext/>
              <w:widowControl w:val="0"/>
              <w:spacing w:after="0" w:line="240" w:lineRule="auto"/>
              <w:ind w:left="0" w:firstLine="0"/>
              <w:jc w:val="center"/>
              <w:rPr>
                <w:rFonts w:eastAsia="SimSun"/>
                <w:strike/>
                <w:sz w:val="20"/>
                <w:szCs w:val="20"/>
                <w:lang w:eastAsia="zh-CN"/>
              </w:rPr>
            </w:pPr>
            <w:r>
              <w:rPr>
                <w:rFonts w:eastAsia="SimSun"/>
                <w:strike/>
                <w:sz w:val="20"/>
                <w:szCs w:val="20"/>
                <w:lang w:eastAsia="zh-CN"/>
              </w:rPr>
              <w:t>-</w:t>
            </w:r>
          </w:p>
        </w:tc>
        <w:tc>
          <w:tcPr>
            <w:tcW w:w="1181" w:type="dxa"/>
            <w:shd w:val="clear" w:color="auto" w:fill="auto"/>
          </w:tcPr>
          <w:p w14:paraId="71C6FBFE" w14:textId="77777777" w:rsidR="008B4567" w:rsidRDefault="00427009">
            <w:pPr>
              <w:pStyle w:val="B10"/>
              <w:keepNext/>
              <w:widowControl w:val="0"/>
              <w:spacing w:after="0" w:line="240" w:lineRule="auto"/>
              <w:ind w:left="0" w:firstLine="0"/>
              <w:jc w:val="center"/>
              <w:rPr>
                <w:rFonts w:eastAsia="SimSun"/>
                <w:strike/>
                <w:sz w:val="20"/>
                <w:szCs w:val="20"/>
                <w:lang w:eastAsia="zh-CN"/>
              </w:rPr>
            </w:pPr>
            <w:r>
              <w:rPr>
                <w:rFonts w:eastAsia="SimSun"/>
                <w:strike/>
                <w:sz w:val="20"/>
                <w:szCs w:val="20"/>
                <w:lang w:eastAsia="zh-CN"/>
              </w:rPr>
              <w:t>-</w:t>
            </w:r>
          </w:p>
        </w:tc>
      </w:tr>
      <w:tr w:rsidR="008B4567" w14:paraId="5E0F5AAD" w14:textId="77777777">
        <w:tblPrEx>
          <w:tblCellMar>
            <w:left w:w="108" w:type="dxa"/>
            <w:right w:w="108" w:type="dxa"/>
          </w:tblCellMar>
        </w:tblPrEx>
        <w:trPr>
          <w:trHeight w:hRule="exact" w:val="254"/>
          <w:jc w:val="center"/>
        </w:trPr>
        <w:tc>
          <w:tcPr>
            <w:tcW w:w="2468" w:type="dxa"/>
            <w:vMerge/>
            <w:shd w:val="clear" w:color="auto" w:fill="D9D9D9"/>
          </w:tcPr>
          <w:p w14:paraId="0E0411A2" w14:textId="77777777" w:rsidR="008B4567" w:rsidRDefault="008B4567">
            <w:pPr>
              <w:pStyle w:val="B10"/>
              <w:keepNext/>
              <w:widowControl w:val="0"/>
              <w:spacing w:after="0" w:line="240" w:lineRule="auto"/>
              <w:ind w:left="0"/>
              <w:jc w:val="center"/>
              <w:rPr>
                <w:rFonts w:eastAsia="SimSun"/>
                <w:sz w:val="20"/>
                <w:szCs w:val="20"/>
                <w:lang w:eastAsia="zh-CN"/>
              </w:rPr>
            </w:pPr>
          </w:p>
        </w:tc>
        <w:tc>
          <w:tcPr>
            <w:tcW w:w="636" w:type="dxa"/>
            <w:shd w:val="clear" w:color="auto" w:fill="D9D9D9"/>
          </w:tcPr>
          <w:p w14:paraId="4D251C3D" w14:textId="77777777" w:rsidR="008B4567" w:rsidRDefault="00427009">
            <w:pPr>
              <w:pStyle w:val="B10"/>
              <w:keepNext/>
              <w:widowControl w:val="0"/>
              <w:spacing w:after="0" w:line="240" w:lineRule="auto"/>
              <w:ind w:left="0" w:firstLine="0"/>
              <w:jc w:val="center"/>
              <w:rPr>
                <w:rFonts w:eastAsia="SimSun"/>
                <w:i/>
                <w:iCs/>
                <w:sz w:val="20"/>
                <w:szCs w:val="20"/>
                <w:lang w:eastAsia="zh-CN"/>
              </w:rPr>
            </w:pPr>
            <m:oMath>
              <m:r>
                <w:rPr>
                  <w:rFonts w:ascii="Cambria Math" w:eastAsia="SimSun" w:hAnsi="Cambria Math"/>
                  <w:sz w:val="20"/>
                  <w:szCs w:val="20"/>
                  <w:lang w:eastAsia="zh-CN"/>
                </w:rPr>
                <m:t>σ</m:t>
              </m:r>
            </m:oMath>
            <w:r>
              <w:rPr>
                <w:rFonts w:eastAsia="SimSun"/>
                <w:sz w:val="20"/>
                <w:szCs w:val="20"/>
                <w:vertAlign w:val="subscript"/>
                <w:lang w:eastAsia="zh-CN"/>
              </w:rPr>
              <w:t>lgASD</w:t>
            </w:r>
          </w:p>
        </w:tc>
        <w:tc>
          <w:tcPr>
            <w:tcW w:w="1071" w:type="dxa"/>
            <w:shd w:val="clear" w:color="auto" w:fill="auto"/>
            <w:vAlign w:val="center"/>
          </w:tcPr>
          <w:p w14:paraId="23B92654" w14:textId="77777777" w:rsidR="008B4567" w:rsidRDefault="00427009">
            <w:pPr>
              <w:pStyle w:val="B10"/>
              <w:keepNext/>
              <w:widowControl w:val="0"/>
              <w:spacing w:after="0" w:line="240" w:lineRule="auto"/>
              <w:ind w:left="0" w:firstLine="0"/>
              <w:jc w:val="center"/>
              <w:rPr>
                <w:rFonts w:eastAsia="SimSun"/>
                <w:sz w:val="20"/>
                <w:szCs w:val="20"/>
                <w:lang w:eastAsia="zh-CN"/>
              </w:rPr>
            </w:pPr>
            <w:r>
              <w:rPr>
                <w:sz w:val="20"/>
                <w:szCs w:val="20"/>
              </w:rPr>
              <w:t>8.6</w:t>
            </w:r>
          </w:p>
        </w:tc>
        <w:tc>
          <w:tcPr>
            <w:tcW w:w="1030" w:type="dxa"/>
            <w:shd w:val="clear" w:color="auto" w:fill="auto"/>
            <w:vAlign w:val="center"/>
          </w:tcPr>
          <w:p w14:paraId="11003A03" w14:textId="77777777" w:rsidR="008B4567" w:rsidRDefault="00427009">
            <w:pPr>
              <w:pStyle w:val="B10"/>
              <w:keepNext/>
              <w:widowControl w:val="0"/>
              <w:spacing w:after="0" w:line="240" w:lineRule="auto"/>
              <w:ind w:left="0" w:firstLine="0"/>
              <w:jc w:val="center"/>
              <w:rPr>
                <w:rFonts w:eastAsia="SimSun"/>
                <w:sz w:val="20"/>
                <w:szCs w:val="20"/>
                <w:lang w:eastAsia="zh-CN"/>
              </w:rPr>
            </w:pPr>
            <w:r>
              <w:rPr>
                <w:sz w:val="20"/>
                <w:szCs w:val="20"/>
              </w:rPr>
              <w:t>10.5</w:t>
            </w:r>
          </w:p>
        </w:tc>
        <w:tc>
          <w:tcPr>
            <w:tcW w:w="1120" w:type="dxa"/>
            <w:shd w:val="clear" w:color="auto" w:fill="auto"/>
            <w:vAlign w:val="center"/>
          </w:tcPr>
          <w:p w14:paraId="50BE423B" w14:textId="77777777" w:rsidR="008B4567" w:rsidRDefault="00427009">
            <w:pPr>
              <w:pStyle w:val="B10"/>
              <w:keepNext/>
              <w:widowControl w:val="0"/>
              <w:spacing w:after="0" w:line="240" w:lineRule="auto"/>
              <w:ind w:left="0" w:firstLine="0"/>
              <w:jc w:val="center"/>
              <w:rPr>
                <w:rFonts w:eastAsia="SimSun"/>
                <w:sz w:val="20"/>
                <w:szCs w:val="20"/>
                <w:lang w:eastAsia="zh-CN"/>
              </w:rPr>
            </w:pPr>
            <w:r>
              <w:rPr>
                <w:sz w:val="20"/>
                <w:szCs w:val="20"/>
              </w:rPr>
              <w:t>2.8</w:t>
            </w:r>
          </w:p>
        </w:tc>
        <w:tc>
          <w:tcPr>
            <w:tcW w:w="1049" w:type="dxa"/>
            <w:shd w:val="clear" w:color="auto" w:fill="auto"/>
            <w:vAlign w:val="center"/>
          </w:tcPr>
          <w:p w14:paraId="2DFFB3AA" w14:textId="77777777" w:rsidR="008B4567" w:rsidRDefault="00427009">
            <w:pPr>
              <w:pStyle w:val="B10"/>
              <w:keepNext/>
              <w:widowControl w:val="0"/>
              <w:spacing w:after="0" w:line="240" w:lineRule="auto"/>
              <w:ind w:left="0" w:firstLine="0"/>
              <w:jc w:val="center"/>
              <w:rPr>
                <w:rFonts w:eastAsia="SimSun"/>
                <w:sz w:val="20"/>
                <w:szCs w:val="20"/>
                <w:lang w:eastAsia="zh-CN"/>
              </w:rPr>
            </w:pPr>
            <w:r>
              <w:rPr>
                <w:sz w:val="20"/>
                <w:szCs w:val="20"/>
              </w:rPr>
              <w:t>1.3</w:t>
            </w:r>
          </w:p>
        </w:tc>
        <w:tc>
          <w:tcPr>
            <w:tcW w:w="1098" w:type="dxa"/>
            <w:shd w:val="clear" w:color="auto" w:fill="auto"/>
          </w:tcPr>
          <w:p w14:paraId="459C5F9E" w14:textId="77777777" w:rsidR="008B4567" w:rsidRDefault="00427009">
            <w:pPr>
              <w:pStyle w:val="B10"/>
              <w:keepNext/>
              <w:widowControl w:val="0"/>
              <w:spacing w:after="0" w:line="240" w:lineRule="auto"/>
              <w:ind w:left="0" w:firstLine="0"/>
              <w:jc w:val="center"/>
              <w:rPr>
                <w:rFonts w:eastAsia="SimSun"/>
                <w:strike/>
                <w:sz w:val="20"/>
                <w:szCs w:val="20"/>
                <w:lang w:eastAsia="zh-CN"/>
              </w:rPr>
            </w:pPr>
            <w:r>
              <w:rPr>
                <w:rFonts w:eastAsia="SimSun"/>
                <w:strike/>
                <w:sz w:val="20"/>
                <w:szCs w:val="20"/>
                <w:lang w:eastAsia="zh-CN"/>
              </w:rPr>
              <w:t>-</w:t>
            </w:r>
          </w:p>
        </w:tc>
        <w:tc>
          <w:tcPr>
            <w:tcW w:w="1181" w:type="dxa"/>
            <w:shd w:val="clear" w:color="auto" w:fill="auto"/>
          </w:tcPr>
          <w:p w14:paraId="1B0D0897" w14:textId="77777777" w:rsidR="008B4567" w:rsidRDefault="00427009">
            <w:pPr>
              <w:pStyle w:val="B10"/>
              <w:keepNext/>
              <w:widowControl w:val="0"/>
              <w:spacing w:after="0" w:line="240" w:lineRule="auto"/>
              <w:ind w:left="0" w:firstLine="0"/>
              <w:jc w:val="center"/>
              <w:rPr>
                <w:rFonts w:eastAsia="SimSun"/>
                <w:strike/>
                <w:sz w:val="20"/>
                <w:szCs w:val="20"/>
                <w:lang w:eastAsia="zh-CN"/>
              </w:rPr>
            </w:pPr>
            <w:r>
              <w:rPr>
                <w:rFonts w:eastAsia="SimSun"/>
                <w:strike/>
                <w:sz w:val="20"/>
                <w:szCs w:val="20"/>
                <w:lang w:eastAsia="zh-CN"/>
              </w:rPr>
              <w:t>-</w:t>
            </w:r>
          </w:p>
        </w:tc>
      </w:tr>
      <w:tr w:rsidR="008B4567" w14:paraId="1F1EADBF" w14:textId="77777777">
        <w:tblPrEx>
          <w:tblCellMar>
            <w:left w:w="108" w:type="dxa"/>
            <w:right w:w="108" w:type="dxa"/>
          </w:tblCellMar>
        </w:tblPrEx>
        <w:trPr>
          <w:trHeight w:hRule="exact" w:val="254"/>
          <w:jc w:val="center"/>
        </w:trPr>
        <w:tc>
          <w:tcPr>
            <w:tcW w:w="2468" w:type="dxa"/>
            <w:vMerge w:val="restart"/>
            <w:shd w:val="clear" w:color="auto" w:fill="D9D9D9"/>
          </w:tcPr>
          <w:p w14:paraId="0E16862D" w14:textId="77777777" w:rsidR="008B4567" w:rsidRDefault="00427009">
            <w:pPr>
              <w:pStyle w:val="B10"/>
              <w:keepNext/>
              <w:widowControl w:val="0"/>
              <w:spacing w:after="0" w:line="240" w:lineRule="auto"/>
              <w:ind w:left="0" w:firstLine="0"/>
              <w:jc w:val="center"/>
              <w:rPr>
                <w:rFonts w:eastAsia="SimSun"/>
                <w:sz w:val="20"/>
                <w:szCs w:val="20"/>
                <w:lang w:eastAsia="zh-CN"/>
              </w:rPr>
            </w:pPr>
            <w:r>
              <w:rPr>
                <w:rFonts w:eastAsia="SimSun"/>
                <w:sz w:val="20"/>
                <w:szCs w:val="20"/>
                <w:lang w:eastAsia="zh-CN"/>
              </w:rPr>
              <w:t>ZSA</w:t>
            </w:r>
          </w:p>
        </w:tc>
        <w:tc>
          <w:tcPr>
            <w:tcW w:w="636" w:type="dxa"/>
            <w:shd w:val="clear" w:color="auto" w:fill="D9D9D9"/>
          </w:tcPr>
          <w:p w14:paraId="11263255" w14:textId="77777777" w:rsidR="008B4567" w:rsidRDefault="00427009">
            <w:pPr>
              <w:pStyle w:val="B10"/>
              <w:keepNext/>
              <w:widowControl w:val="0"/>
              <w:spacing w:after="0" w:line="240" w:lineRule="auto"/>
              <w:ind w:left="0" w:firstLine="0"/>
              <w:jc w:val="center"/>
              <w:rPr>
                <w:rFonts w:eastAsia="SimSun"/>
                <w:i/>
                <w:iCs/>
                <w:sz w:val="20"/>
                <w:szCs w:val="20"/>
                <w:lang w:eastAsia="zh-CN"/>
              </w:rPr>
            </w:pPr>
            <m:oMath>
              <m:r>
                <w:rPr>
                  <w:rFonts w:ascii="Cambria Math" w:eastAsia="SimSun" w:hAnsi="Cambria Math"/>
                  <w:sz w:val="20"/>
                  <w:szCs w:val="20"/>
                  <w:lang w:eastAsia="zh-CN"/>
                </w:rPr>
                <m:t>μ</m:t>
              </m:r>
            </m:oMath>
            <w:r>
              <w:rPr>
                <w:rFonts w:eastAsia="SimSun"/>
                <w:sz w:val="20"/>
                <w:szCs w:val="20"/>
                <w:vertAlign w:val="subscript"/>
                <w:lang w:eastAsia="zh-CN"/>
              </w:rPr>
              <w:t>lgASA</w:t>
            </w:r>
          </w:p>
        </w:tc>
        <w:tc>
          <w:tcPr>
            <w:tcW w:w="1071" w:type="dxa"/>
            <w:shd w:val="clear" w:color="auto" w:fill="auto"/>
            <w:vAlign w:val="center"/>
          </w:tcPr>
          <w:p w14:paraId="0165B363" w14:textId="77777777" w:rsidR="008B4567" w:rsidRDefault="00427009">
            <w:pPr>
              <w:pStyle w:val="B10"/>
              <w:keepNext/>
              <w:widowControl w:val="0"/>
              <w:spacing w:after="0" w:line="240" w:lineRule="auto"/>
              <w:ind w:left="0" w:firstLine="0"/>
              <w:jc w:val="center"/>
              <w:rPr>
                <w:rFonts w:eastAsia="SimSun"/>
                <w:sz w:val="20"/>
                <w:szCs w:val="20"/>
                <w:lang w:eastAsia="zh-CN"/>
              </w:rPr>
            </w:pPr>
            <w:r>
              <w:rPr>
                <w:sz w:val="20"/>
                <w:szCs w:val="20"/>
              </w:rPr>
              <w:t>4.4</w:t>
            </w:r>
          </w:p>
        </w:tc>
        <w:tc>
          <w:tcPr>
            <w:tcW w:w="1030" w:type="dxa"/>
            <w:shd w:val="clear" w:color="auto" w:fill="auto"/>
            <w:vAlign w:val="center"/>
          </w:tcPr>
          <w:p w14:paraId="359F7B89" w14:textId="77777777" w:rsidR="008B4567" w:rsidRDefault="00427009">
            <w:pPr>
              <w:pStyle w:val="B10"/>
              <w:keepNext/>
              <w:widowControl w:val="0"/>
              <w:spacing w:after="0" w:line="240" w:lineRule="auto"/>
              <w:ind w:left="0" w:firstLine="0"/>
              <w:jc w:val="center"/>
              <w:rPr>
                <w:rFonts w:eastAsia="SimSun"/>
                <w:sz w:val="20"/>
                <w:szCs w:val="20"/>
                <w:lang w:eastAsia="zh-CN"/>
              </w:rPr>
            </w:pPr>
            <w:r>
              <w:rPr>
                <w:sz w:val="20"/>
                <w:szCs w:val="20"/>
              </w:rPr>
              <w:t>8.3</w:t>
            </w:r>
          </w:p>
        </w:tc>
        <w:tc>
          <w:tcPr>
            <w:tcW w:w="1120" w:type="dxa"/>
            <w:shd w:val="clear" w:color="auto" w:fill="auto"/>
            <w:vAlign w:val="center"/>
          </w:tcPr>
          <w:p w14:paraId="425314CE" w14:textId="77777777" w:rsidR="008B4567" w:rsidRDefault="00427009">
            <w:pPr>
              <w:pStyle w:val="B10"/>
              <w:keepNext/>
              <w:widowControl w:val="0"/>
              <w:spacing w:after="0" w:line="240" w:lineRule="auto"/>
              <w:ind w:left="0" w:firstLine="0"/>
              <w:jc w:val="center"/>
              <w:rPr>
                <w:rFonts w:eastAsia="SimSun"/>
                <w:sz w:val="20"/>
                <w:szCs w:val="20"/>
                <w:lang w:eastAsia="zh-CN"/>
              </w:rPr>
            </w:pPr>
            <w:r>
              <w:rPr>
                <w:sz w:val="20"/>
                <w:szCs w:val="20"/>
              </w:rPr>
              <w:t>13.5</w:t>
            </w:r>
          </w:p>
        </w:tc>
        <w:tc>
          <w:tcPr>
            <w:tcW w:w="1049" w:type="dxa"/>
            <w:shd w:val="clear" w:color="auto" w:fill="auto"/>
            <w:vAlign w:val="center"/>
          </w:tcPr>
          <w:p w14:paraId="08520692" w14:textId="77777777" w:rsidR="008B4567" w:rsidRDefault="00427009">
            <w:pPr>
              <w:pStyle w:val="B10"/>
              <w:keepNext/>
              <w:widowControl w:val="0"/>
              <w:spacing w:after="0" w:line="240" w:lineRule="auto"/>
              <w:ind w:left="0" w:firstLine="0"/>
              <w:jc w:val="center"/>
              <w:rPr>
                <w:rFonts w:eastAsia="SimSun"/>
                <w:sz w:val="20"/>
                <w:szCs w:val="20"/>
                <w:lang w:eastAsia="zh-CN"/>
              </w:rPr>
            </w:pPr>
            <w:r>
              <w:rPr>
                <w:sz w:val="20"/>
                <w:szCs w:val="20"/>
              </w:rPr>
              <w:t>12.6</w:t>
            </w:r>
          </w:p>
        </w:tc>
        <w:tc>
          <w:tcPr>
            <w:tcW w:w="1098" w:type="dxa"/>
            <w:shd w:val="clear" w:color="auto" w:fill="auto"/>
          </w:tcPr>
          <w:p w14:paraId="4DD2B973" w14:textId="77777777" w:rsidR="008B4567" w:rsidRDefault="00427009">
            <w:pPr>
              <w:pStyle w:val="B10"/>
              <w:keepNext/>
              <w:widowControl w:val="0"/>
              <w:spacing w:after="0" w:line="240" w:lineRule="auto"/>
              <w:ind w:left="0" w:firstLine="0"/>
              <w:jc w:val="center"/>
              <w:rPr>
                <w:rFonts w:eastAsia="SimSun"/>
                <w:strike/>
                <w:sz w:val="20"/>
                <w:szCs w:val="20"/>
                <w:lang w:eastAsia="zh-CN"/>
              </w:rPr>
            </w:pPr>
            <w:r>
              <w:rPr>
                <w:rFonts w:eastAsia="SimSun"/>
                <w:strike/>
                <w:sz w:val="20"/>
                <w:szCs w:val="20"/>
                <w:lang w:eastAsia="zh-CN"/>
              </w:rPr>
              <w:t>-</w:t>
            </w:r>
          </w:p>
        </w:tc>
        <w:tc>
          <w:tcPr>
            <w:tcW w:w="1181" w:type="dxa"/>
            <w:shd w:val="clear" w:color="auto" w:fill="auto"/>
          </w:tcPr>
          <w:p w14:paraId="28214346" w14:textId="77777777" w:rsidR="008B4567" w:rsidRDefault="00427009">
            <w:pPr>
              <w:pStyle w:val="B10"/>
              <w:keepNext/>
              <w:widowControl w:val="0"/>
              <w:spacing w:after="0" w:line="240" w:lineRule="auto"/>
              <w:ind w:left="0" w:firstLine="0"/>
              <w:jc w:val="center"/>
              <w:rPr>
                <w:rFonts w:eastAsia="SimSun"/>
                <w:strike/>
                <w:sz w:val="20"/>
                <w:szCs w:val="20"/>
                <w:lang w:eastAsia="zh-CN"/>
              </w:rPr>
            </w:pPr>
            <w:r>
              <w:rPr>
                <w:rFonts w:eastAsia="SimSun"/>
                <w:strike/>
                <w:sz w:val="20"/>
                <w:szCs w:val="20"/>
                <w:lang w:eastAsia="zh-CN"/>
              </w:rPr>
              <w:t>-</w:t>
            </w:r>
          </w:p>
        </w:tc>
      </w:tr>
      <w:tr w:rsidR="008B4567" w14:paraId="2A46CD0B" w14:textId="77777777">
        <w:tblPrEx>
          <w:tblCellMar>
            <w:left w:w="108" w:type="dxa"/>
            <w:right w:w="108" w:type="dxa"/>
          </w:tblCellMar>
        </w:tblPrEx>
        <w:trPr>
          <w:trHeight w:hRule="exact" w:val="254"/>
          <w:jc w:val="center"/>
        </w:trPr>
        <w:tc>
          <w:tcPr>
            <w:tcW w:w="2468" w:type="dxa"/>
            <w:vMerge/>
            <w:shd w:val="clear" w:color="auto" w:fill="D9D9D9"/>
          </w:tcPr>
          <w:p w14:paraId="76FC3FA4" w14:textId="77777777" w:rsidR="008B4567" w:rsidRDefault="008B4567">
            <w:pPr>
              <w:pStyle w:val="B10"/>
              <w:keepNext/>
              <w:widowControl w:val="0"/>
              <w:spacing w:after="0" w:line="240" w:lineRule="auto"/>
              <w:ind w:left="0"/>
              <w:jc w:val="center"/>
              <w:rPr>
                <w:rFonts w:eastAsia="SimSun"/>
                <w:sz w:val="20"/>
                <w:szCs w:val="20"/>
                <w:lang w:eastAsia="zh-CN"/>
              </w:rPr>
            </w:pPr>
          </w:p>
        </w:tc>
        <w:tc>
          <w:tcPr>
            <w:tcW w:w="636" w:type="dxa"/>
            <w:shd w:val="clear" w:color="auto" w:fill="D9D9D9"/>
          </w:tcPr>
          <w:p w14:paraId="46226CD1" w14:textId="77777777" w:rsidR="008B4567" w:rsidRDefault="00427009">
            <w:pPr>
              <w:pStyle w:val="B10"/>
              <w:keepNext/>
              <w:widowControl w:val="0"/>
              <w:spacing w:after="0" w:line="240" w:lineRule="auto"/>
              <w:ind w:left="0" w:firstLine="0"/>
              <w:jc w:val="center"/>
              <w:rPr>
                <w:rFonts w:eastAsia="SimSun"/>
                <w:i/>
                <w:iCs/>
                <w:sz w:val="20"/>
                <w:szCs w:val="20"/>
                <w:lang w:eastAsia="zh-CN"/>
              </w:rPr>
            </w:pPr>
            <m:oMath>
              <m:r>
                <w:rPr>
                  <w:rFonts w:ascii="Cambria Math" w:eastAsia="SimSun" w:hAnsi="Cambria Math"/>
                  <w:sz w:val="20"/>
                  <w:szCs w:val="20"/>
                  <w:lang w:eastAsia="zh-CN"/>
                </w:rPr>
                <m:t>σ</m:t>
              </m:r>
            </m:oMath>
            <w:r>
              <w:rPr>
                <w:rFonts w:eastAsia="SimSun"/>
                <w:sz w:val="20"/>
                <w:szCs w:val="20"/>
                <w:vertAlign w:val="subscript"/>
                <w:lang w:eastAsia="zh-CN"/>
              </w:rPr>
              <w:t>lgASA</w:t>
            </w:r>
          </w:p>
        </w:tc>
        <w:tc>
          <w:tcPr>
            <w:tcW w:w="1071" w:type="dxa"/>
            <w:shd w:val="clear" w:color="auto" w:fill="auto"/>
            <w:vAlign w:val="center"/>
          </w:tcPr>
          <w:p w14:paraId="31B55988" w14:textId="77777777" w:rsidR="008B4567" w:rsidRDefault="00427009">
            <w:pPr>
              <w:pStyle w:val="B10"/>
              <w:keepNext/>
              <w:widowControl w:val="0"/>
              <w:spacing w:after="0" w:line="240" w:lineRule="auto"/>
              <w:ind w:left="0" w:firstLine="0"/>
              <w:jc w:val="center"/>
              <w:rPr>
                <w:rFonts w:eastAsia="SimSun"/>
                <w:sz w:val="20"/>
                <w:szCs w:val="20"/>
                <w:lang w:eastAsia="zh-CN"/>
              </w:rPr>
            </w:pPr>
            <w:r>
              <w:rPr>
                <w:sz w:val="20"/>
                <w:szCs w:val="20"/>
              </w:rPr>
              <w:t>1.8</w:t>
            </w:r>
          </w:p>
        </w:tc>
        <w:tc>
          <w:tcPr>
            <w:tcW w:w="1030" w:type="dxa"/>
            <w:shd w:val="clear" w:color="auto" w:fill="auto"/>
            <w:vAlign w:val="center"/>
          </w:tcPr>
          <w:p w14:paraId="15387473" w14:textId="77777777" w:rsidR="008B4567" w:rsidRDefault="00427009">
            <w:pPr>
              <w:pStyle w:val="B10"/>
              <w:keepNext/>
              <w:widowControl w:val="0"/>
              <w:spacing w:after="0" w:line="240" w:lineRule="auto"/>
              <w:ind w:left="0" w:firstLine="0"/>
              <w:jc w:val="center"/>
              <w:rPr>
                <w:rFonts w:eastAsia="SimSun"/>
                <w:sz w:val="20"/>
                <w:szCs w:val="20"/>
                <w:lang w:eastAsia="zh-CN"/>
              </w:rPr>
            </w:pPr>
            <w:r>
              <w:rPr>
                <w:sz w:val="20"/>
                <w:szCs w:val="20"/>
              </w:rPr>
              <w:t>6.2</w:t>
            </w:r>
          </w:p>
        </w:tc>
        <w:tc>
          <w:tcPr>
            <w:tcW w:w="1120" w:type="dxa"/>
            <w:shd w:val="clear" w:color="auto" w:fill="auto"/>
            <w:vAlign w:val="center"/>
          </w:tcPr>
          <w:p w14:paraId="31D8228A" w14:textId="77777777" w:rsidR="008B4567" w:rsidRDefault="00427009">
            <w:pPr>
              <w:pStyle w:val="B10"/>
              <w:keepNext/>
              <w:widowControl w:val="0"/>
              <w:spacing w:after="0" w:line="240" w:lineRule="auto"/>
              <w:ind w:left="0" w:firstLine="0"/>
              <w:jc w:val="center"/>
              <w:rPr>
                <w:rFonts w:eastAsia="SimSun"/>
                <w:sz w:val="20"/>
                <w:szCs w:val="20"/>
                <w:lang w:eastAsia="zh-CN"/>
              </w:rPr>
            </w:pPr>
            <w:r>
              <w:rPr>
                <w:sz w:val="20"/>
                <w:szCs w:val="20"/>
              </w:rPr>
              <w:t>3.2</w:t>
            </w:r>
          </w:p>
        </w:tc>
        <w:tc>
          <w:tcPr>
            <w:tcW w:w="1049" w:type="dxa"/>
            <w:shd w:val="clear" w:color="auto" w:fill="auto"/>
            <w:vAlign w:val="center"/>
          </w:tcPr>
          <w:p w14:paraId="4BB1DBE7" w14:textId="77777777" w:rsidR="008B4567" w:rsidRDefault="00427009">
            <w:pPr>
              <w:pStyle w:val="B10"/>
              <w:keepNext/>
              <w:widowControl w:val="0"/>
              <w:spacing w:after="0" w:line="240" w:lineRule="auto"/>
              <w:ind w:left="0" w:firstLine="0"/>
              <w:jc w:val="center"/>
              <w:rPr>
                <w:rFonts w:eastAsia="SimSun"/>
                <w:sz w:val="20"/>
                <w:szCs w:val="20"/>
                <w:lang w:eastAsia="zh-CN"/>
              </w:rPr>
            </w:pPr>
            <w:r>
              <w:rPr>
                <w:sz w:val="20"/>
                <w:szCs w:val="20"/>
              </w:rPr>
              <w:t>3.8</w:t>
            </w:r>
          </w:p>
        </w:tc>
        <w:tc>
          <w:tcPr>
            <w:tcW w:w="1098" w:type="dxa"/>
            <w:shd w:val="clear" w:color="auto" w:fill="auto"/>
          </w:tcPr>
          <w:p w14:paraId="014E099C" w14:textId="77777777" w:rsidR="008B4567" w:rsidRDefault="00427009">
            <w:pPr>
              <w:pStyle w:val="B10"/>
              <w:keepNext/>
              <w:widowControl w:val="0"/>
              <w:spacing w:after="0" w:line="240" w:lineRule="auto"/>
              <w:ind w:left="0" w:firstLine="0"/>
              <w:jc w:val="center"/>
              <w:rPr>
                <w:rFonts w:eastAsia="SimSun"/>
                <w:strike/>
                <w:sz w:val="20"/>
                <w:szCs w:val="20"/>
                <w:lang w:eastAsia="zh-CN"/>
              </w:rPr>
            </w:pPr>
            <w:r>
              <w:rPr>
                <w:rFonts w:eastAsia="SimSun"/>
                <w:strike/>
                <w:sz w:val="20"/>
                <w:szCs w:val="20"/>
                <w:lang w:eastAsia="zh-CN"/>
              </w:rPr>
              <w:t>-</w:t>
            </w:r>
          </w:p>
        </w:tc>
        <w:tc>
          <w:tcPr>
            <w:tcW w:w="1181" w:type="dxa"/>
            <w:shd w:val="clear" w:color="auto" w:fill="auto"/>
          </w:tcPr>
          <w:p w14:paraId="29D34D3C" w14:textId="77777777" w:rsidR="008B4567" w:rsidRDefault="00427009">
            <w:pPr>
              <w:pStyle w:val="B10"/>
              <w:keepNext/>
              <w:widowControl w:val="0"/>
              <w:spacing w:after="0" w:line="240" w:lineRule="auto"/>
              <w:ind w:left="0" w:firstLine="0"/>
              <w:jc w:val="center"/>
              <w:rPr>
                <w:rFonts w:eastAsia="SimSun"/>
                <w:strike/>
                <w:sz w:val="20"/>
                <w:szCs w:val="20"/>
                <w:lang w:eastAsia="zh-CN"/>
              </w:rPr>
            </w:pPr>
            <w:r>
              <w:rPr>
                <w:rFonts w:eastAsia="SimSun"/>
                <w:strike/>
                <w:sz w:val="20"/>
                <w:szCs w:val="20"/>
                <w:lang w:eastAsia="zh-CN"/>
              </w:rPr>
              <w:t>-</w:t>
            </w:r>
          </w:p>
        </w:tc>
      </w:tr>
    </w:tbl>
    <w:p w14:paraId="7934E098" w14:textId="77777777" w:rsidR="008B4567" w:rsidRDefault="008B4567">
      <w:pPr>
        <w:pStyle w:val="BodyText"/>
        <w:spacing w:after="0" w:line="240" w:lineRule="auto"/>
        <w:ind w:left="1440"/>
        <w:rPr>
          <w:rFonts w:ascii="Times New Roman" w:eastAsia="DengXian" w:hAnsi="Times New Roman"/>
          <w:szCs w:val="20"/>
          <w:lang w:eastAsia="ko-KR"/>
        </w:rPr>
      </w:pPr>
    </w:p>
    <w:tbl>
      <w:tblPr>
        <w:tblW w:w="448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9"/>
        <w:gridCol w:w="823"/>
        <w:gridCol w:w="2237"/>
        <w:gridCol w:w="2237"/>
        <w:gridCol w:w="2237"/>
      </w:tblGrid>
      <w:tr w:rsidR="008B4567" w14:paraId="4C0E7E53" w14:textId="77777777">
        <w:trPr>
          <w:cantSplit/>
          <w:tblHeader/>
          <w:jc w:val="center"/>
        </w:trPr>
        <w:tc>
          <w:tcPr>
            <w:tcW w:w="1535" w:type="pct"/>
            <w:gridSpan w:val="2"/>
            <w:vMerge w:val="restart"/>
            <w:shd w:val="clear" w:color="auto" w:fill="E0E0E0"/>
            <w:vAlign w:val="center"/>
          </w:tcPr>
          <w:p w14:paraId="7C99153F" w14:textId="77777777" w:rsidR="008B4567" w:rsidRDefault="00427009">
            <w:pPr>
              <w:pStyle w:val="TAH"/>
              <w:keepNext w:val="0"/>
              <w:keepLines w:val="0"/>
              <w:spacing w:line="240" w:lineRule="auto"/>
              <w:rPr>
                <w:rFonts w:ascii="Times New Roman" w:hAnsi="Times New Roman"/>
                <w:sz w:val="20"/>
                <w:szCs w:val="20"/>
              </w:rPr>
            </w:pPr>
            <w:r>
              <w:rPr>
                <w:rFonts w:ascii="Times New Roman" w:hAnsi="Times New Roman"/>
                <w:sz w:val="20"/>
                <w:szCs w:val="20"/>
              </w:rPr>
              <w:t>Scenarios</w:t>
            </w:r>
          </w:p>
        </w:tc>
        <w:tc>
          <w:tcPr>
            <w:tcW w:w="3465" w:type="pct"/>
            <w:gridSpan w:val="3"/>
            <w:shd w:val="clear" w:color="auto" w:fill="E0E0E0"/>
            <w:vAlign w:val="center"/>
          </w:tcPr>
          <w:p w14:paraId="17D11B3C" w14:textId="77777777" w:rsidR="008B4567" w:rsidRDefault="00427009">
            <w:pPr>
              <w:pStyle w:val="TAH"/>
              <w:keepNext w:val="0"/>
              <w:keepLines w:val="0"/>
              <w:spacing w:line="240" w:lineRule="auto"/>
              <w:rPr>
                <w:rFonts w:ascii="Times New Roman" w:hAnsi="Times New Roman"/>
                <w:sz w:val="20"/>
                <w:szCs w:val="20"/>
              </w:rPr>
            </w:pPr>
            <w:r>
              <w:rPr>
                <w:rFonts w:ascii="Times New Roman" w:hAnsi="Times New Roman"/>
                <w:sz w:val="20"/>
                <w:szCs w:val="20"/>
              </w:rPr>
              <w:t>UMa @ 3.5 GHz, 13 GHz, 28 GHz</w:t>
            </w:r>
          </w:p>
        </w:tc>
      </w:tr>
      <w:tr w:rsidR="008B4567" w14:paraId="082D523F" w14:textId="77777777">
        <w:trPr>
          <w:cantSplit/>
          <w:tblHeader/>
          <w:jc w:val="center"/>
        </w:trPr>
        <w:tc>
          <w:tcPr>
            <w:tcW w:w="1535" w:type="pct"/>
            <w:gridSpan w:val="2"/>
            <w:vMerge/>
            <w:shd w:val="clear" w:color="auto" w:fill="E0E0E0"/>
            <w:vAlign w:val="center"/>
          </w:tcPr>
          <w:p w14:paraId="63111276" w14:textId="77777777" w:rsidR="008B4567" w:rsidRDefault="008B4567">
            <w:pPr>
              <w:pStyle w:val="TAH"/>
              <w:keepNext w:val="0"/>
              <w:keepLines w:val="0"/>
              <w:spacing w:line="240" w:lineRule="auto"/>
              <w:rPr>
                <w:rFonts w:ascii="Times New Roman" w:hAnsi="Times New Roman"/>
                <w:sz w:val="20"/>
                <w:szCs w:val="20"/>
              </w:rPr>
            </w:pPr>
          </w:p>
        </w:tc>
        <w:tc>
          <w:tcPr>
            <w:tcW w:w="1155" w:type="pct"/>
            <w:shd w:val="clear" w:color="auto" w:fill="E0E0E0"/>
            <w:vAlign w:val="center"/>
          </w:tcPr>
          <w:p w14:paraId="20FE30AE" w14:textId="77777777" w:rsidR="008B4567" w:rsidRDefault="00427009">
            <w:pPr>
              <w:pStyle w:val="TAH"/>
              <w:keepNext w:val="0"/>
              <w:keepLines w:val="0"/>
              <w:spacing w:line="240" w:lineRule="auto"/>
              <w:rPr>
                <w:rFonts w:ascii="Times New Roman" w:hAnsi="Times New Roman"/>
                <w:sz w:val="20"/>
                <w:szCs w:val="20"/>
              </w:rPr>
            </w:pPr>
            <w:r>
              <w:rPr>
                <w:rFonts w:ascii="Times New Roman" w:hAnsi="Times New Roman"/>
                <w:sz w:val="20"/>
                <w:szCs w:val="20"/>
              </w:rPr>
              <w:t>LOS</w:t>
            </w:r>
          </w:p>
        </w:tc>
        <w:tc>
          <w:tcPr>
            <w:tcW w:w="1155" w:type="pct"/>
            <w:shd w:val="clear" w:color="auto" w:fill="E0E0E0"/>
            <w:vAlign w:val="center"/>
          </w:tcPr>
          <w:p w14:paraId="529E47B2" w14:textId="77777777" w:rsidR="008B4567" w:rsidRDefault="00427009">
            <w:pPr>
              <w:pStyle w:val="TAH"/>
              <w:keepNext w:val="0"/>
              <w:keepLines w:val="0"/>
              <w:spacing w:line="240" w:lineRule="auto"/>
              <w:rPr>
                <w:rFonts w:ascii="Times New Roman" w:hAnsi="Times New Roman"/>
                <w:sz w:val="20"/>
                <w:szCs w:val="20"/>
              </w:rPr>
            </w:pPr>
            <w:r>
              <w:rPr>
                <w:rFonts w:ascii="Times New Roman" w:hAnsi="Times New Roman"/>
                <w:sz w:val="20"/>
                <w:szCs w:val="20"/>
              </w:rPr>
              <w:t>NLOS</w:t>
            </w:r>
          </w:p>
        </w:tc>
        <w:tc>
          <w:tcPr>
            <w:tcW w:w="1155" w:type="pct"/>
            <w:shd w:val="clear" w:color="auto" w:fill="E0E0E0"/>
            <w:vAlign w:val="center"/>
          </w:tcPr>
          <w:p w14:paraId="1D315241" w14:textId="77777777" w:rsidR="008B4567" w:rsidRDefault="00427009">
            <w:pPr>
              <w:pStyle w:val="TAH"/>
              <w:keepNext w:val="0"/>
              <w:keepLines w:val="0"/>
              <w:spacing w:line="240" w:lineRule="auto"/>
              <w:rPr>
                <w:rFonts w:ascii="Times New Roman" w:hAnsi="Times New Roman"/>
                <w:sz w:val="20"/>
                <w:szCs w:val="20"/>
              </w:rPr>
            </w:pPr>
            <w:r>
              <w:rPr>
                <w:rFonts w:ascii="Times New Roman" w:hAnsi="Times New Roman"/>
                <w:sz w:val="20"/>
                <w:szCs w:val="20"/>
              </w:rPr>
              <w:t>O2I</w:t>
            </w:r>
          </w:p>
        </w:tc>
      </w:tr>
      <w:tr w:rsidR="008B4567" w14:paraId="4F4DD888" w14:textId="77777777">
        <w:trPr>
          <w:cantSplit/>
          <w:jc w:val="center"/>
        </w:trPr>
        <w:tc>
          <w:tcPr>
            <w:tcW w:w="1110" w:type="pct"/>
            <w:vMerge w:val="restart"/>
            <w:vAlign w:val="center"/>
          </w:tcPr>
          <w:p w14:paraId="4DB8EB11" w14:textId="77777777" w:rsidR="008B4567" w:rsidRDefault="00427009">
            <w:pPr>
              <w:pStyle w:val="TAC"/>
              <w:keepLines w:val="0"/>
              <w:spacing w:line="240" w:lineRule="auto"/>
              <w:rPr>
                <w:sz w:val="20"/>
                <w:szCs w:val="20"/>
              </w:rPr>
            </w:pPr>
            <w:r>
              <w:rPr>
                <w:sz w:val="20"/>
                <w:szCs w:val="20"/>
              </w:rPr>
              <w:t>ASD</w:t>
            </w:r>
          </w:p>
          <w:p w14:paraId="4A1EBD26" w14:textId="77777777" w:rsidR="008B4567" w:rsidRDefault="00427009">
            <w:pPr>
              <w:pStyle w:val="TAC"/>
              <w:keepLines w:val="0"/>
              <w:spacing w:line="240" w:lineRule="auto"/>
              <w:rPr>
                <w:sz w:val="20"/>
                <w:szCs w:val="20"/>
                <w:vertAlign w:val="superscript"/>
              </w:rPr>
            </w:pPr>
            <w:r>
              <w:rPr>
                <w:sz w:val="20"/>
                <w:szCs w:val="20"/>
              </w:rPr>
              <w:t>lgASD=log</w:t>
            </w:r>
            <w:r>
              <w:rPr>
                <w:sz w:val="20"/>
                <w:szCs w:val="20"/>
                <w:vertAlign w:val="subscript"/>
              </w:rPr>
              <w:t>10</w:t>
            </w:r>
            <w:r>
              <w:rPr>
                <w:sz w:val="20"/>
                <w:szCs w:val="20"/>
              </w:rPr>
              <w:t>(ASD/1</w:t>
            </w:r>
            <w:r>
              <w:rPr>
                <w:sz w:val="20"/>
                <w:szCs w:val="20"/>
              </w:rPr>
              <w:sym w:font="Symbol" w:char="F0B0"/>
            </w:r>
            <w:r>
              <w:rPr>
                <w:sz w:val="20"/>
                <w:szCs w:val="20"/>
              </w:rPr>
              <w:t>)</w:t>
            </w:r>
          </w:p>
        </w:tc>
        <w:tc>
          <w:tcPr>
            <w:tcW w:w="425" w:type="pct"/>
            <w:vAlign w:val="center"/>
          </w:tcPr>
          <w:p w14:paraId="184B29B5" w14:textId="77777777" w:rsidR="008B4567" w:rsidRDefault="00427009">
            <w:pPr>
              <w:pStyle w:val="TAC"/>
              <w:keepLines w:val="0"/>
              <w:spacing w:line="240" w:lineRule="auto"/>
              <w:rPr>
                <w:sz w:val="20"/>
                <w:szCs w:val="20"/>
              </w:rPr>
            </w:pPr>
            <w:r>
              <w:rPr>
                <w:i/>
                <w:sz w:val="20"/>
                <w:szCs w:val="20"/>
              </w:rPr>
              <w:t>µ</w:t>
            </w:r>
            <w:r>
              <w:rPr>
                <w:sz w:val="20"/>
                <w:szCs w:val="20"/>
                <w:vertAlign w:val="subscript"/>
              </w:rPr>
              <w:t>lgASD</w:t>
            </w:r>
          </w:p>
        </w:tc>
        <w:tc>
          <w:tcPr>
            <w:tcW w:w="1155" w:type="pct"/>
            <w:vAlign w:val="center"/>
          </w:tcPr>
          <w:p w14:paraId="168BC27F" w14:textId="77777777" w:rsidR="008B4567" w:rsidRDefault="00427009">
            <w:pPr>
              <w:pStyle w:val="TAC"/>
              <w:keepLines w:val="0"/>
              <w:spacing w:line="240" w:lineRule="auto"/>
              <w:rPr>
                <w:sz w:val="20"/>
                <w:szCs w:val="20"/>
              </w:rPr>
            </w:pPr>
            <w:r>
              <w:rPr>
                <w:color w:val="FF0000"/>
                <w:sz w:val="20"/>
                <w:szCs w:val="20"/>
                <w:u w:val="single"/>
              </w:rPr>
              <w:t>0.39</w:t>
            </w:r>
            <w:r>
              <w:rPr>
                <w:color w:val="FF0000"/>
                <w:sz w:val="20"/>
                <w:szCs w:val="20"/>
              </w:rPr>
              <w:t xml:space="preserve"> </w:t>
            </w:r>
            <w:r>
              <w:rPr>
                <w:sz w:val="20"/>
                <w:szCs w:val="20"/>
              </w:rPr>
              <w:t>+ 0.1114 log</w:t>
            </w:r>
            <w:r>
              <w:rPr>
                <w:sz w:val="20"/>
                <w:szCs w:val="20"/>
                <w:vertAlign w:val="subscript"/>
              </w:rPr>
              <w:t>10</w:t>
            </w:r>
            <w:r>
              <w:rPr>
                <w:sz w:val="20"/>
                <w:szCs w:val="20"/>
              </w:rPr>
              <w:t>(</w:t>
            </w:r>
            <w:r>
              <w:rPr>
                <w:i/>
                <w:color w:val="000000"/>
                <w:kern w:val="24"/>
                <w:sz w:val="20"/>
                <w:szCs w:val="20"/>
              </w:rPr>
              <w:t>f</w:t>
            </w:r>
            <w:r>
              <w:rPr>
                <w:i/>
                <w:color w:val="000000"/>
                <w:kern w:val="24"/>
                <w:sz w:val="20"/>
                <w:szCs w:val="20"/>
                <w:vertAlign w:val="subscript"/>
              </w:rPr>
              <w:t>c</w:t>
            </w:r>
            <w:r>
              <w:rPr>
                <w:sz w:val="20"/>
                <w:szCs w:val="20"/>
              </w:rPr>
              <w:t>)</w:t>
            </w:r>
          </w:p>
        </w:tc>
        <w:tc>
          <w:tcPr>
            <w:tcW w:w="1155" w:type="pct"/>
            <w:vAlign w:val="center"/>
          </w:tcPr>
          <w:p w14:paraId="0AB14F64" w14:textId="77777777" w:rsidR="008B4567" w:rsidRDefault="00427009">
            <w:pPr>
              <w:pStyle w:val="TAC"/>
              <w:keepLines w:val="0"/>
              <w:spacing w:line="240" w:lineRule="auto"/>
              <w:rPr>
                <w:sz w:val="20"/>
                <w:szCs w:val="20"/>
              </w:rPr>
            </w:pPr>
            <w:r>
              <w:rPr>
                <w:color w:val="FF0000"/>
                <w:sz w:val="20"/>
                <w:szCs w:val="20"/>
                <w:u w:val="single"/>
              </w:rPr>
              <w:t>0.83</w:t>
            </w:r>
            <w:r>
              <w:rPr>
                <w:color w:val="FF0000"/>
                <w:sz w:val="20"/>
                <w:szCs w:val="20"/>
              </w:rPr>
              <w:t xml:space="preserve"> </w:t>
            </w:r>
            <w:r>
              <w:rPr>
                <w:sz w:val="20"/>
                <w:szCs w:val="20"/>
              </w:rPr>
              <w:t>- 0.1144 log</w:t>
            </w:r>
            <w:r>
              <w:rPr>
                <w:sz w:val="20"/>
                <w:szCs w:val="20"/>
                <w:vertAlign w:val="subscript"/>
              </w:rPr>
              <w:t>10</w:t>
            </w:r>
            <w:r>
              <w:rPr>
                <w:sz w:val="20"/>
                <w:szCs w:val="20"/>
              </w:rPr>
              <w:t>(</w:t>
            </w:r>
            <w:r>
              <w:rPr>
                <w:i/>
                <w:sz w:val="20"/>
                <w:szCs w:val="20"/>
              </w:rPr>
              <w:t>f</w:t>
            </w:r>
            <w:r>
              <w:rPr>
                <w:i/>
                <w:sz w:val="20"/>
                <w:szCs w:val="20"/>
                <w:vertAlign w:val="subscript"/>
              </w:rPr>
              <w:t>c</w:t>
            </w:r>
            <w:r>
              <w:rPr>
                <w:sz w:val="20"/>
                <w:szCs w:val="20"/>
              </w:rPr>
              <w:t>)</w:t>
            </w:r>
          </w:p>
        </w:tc>
        <w:tc>
          <w:tcPr>
            <w:tcW w:w="1155" w:type="pct"/>
            <w:vAlign w:val="center"/>
          </w:tcPr>
          <w:p w14:paraId="4F3F6D38" w14:textId="77777777" w:rsidR="008B4567" w:rsidRDefault="00427009">
            <w:pPr>
              <w:pStyle w:val="TAC"/>
              <w:keepLines w:val="0"/>
              <w:spacing w:line="240" w:lineRule="auto"/>
              <w:rPr>
                <w:sz w:val="20"/>
                <w:szCs w:val="20"/>
                <w:u w:val="single"/>
              </w:rPr>
            </w:pPr>
            <w:r>
              <w:rPr>
                <w:color w:val="FF0000"/>
                <w:sz w:val="20"/>
                <w:szCs w:val="20"/>
                <w:u w:val="single"/>
              </w:rPr>
              <w:t>0.58</w:t>
            </w:r>
          </w:p>
        </w:tc>
      </w:tr>
      <w:tr w:rsidR="008B4567" w14:paraId="13700ED2" w14:textId="77777777">
        <w:trPr>
          <w:cantSplit/>
          <w:jc w:val="center"/>
        </w:trPr>
        <w:tc>
          <w:tcPr>
            <w:tcW w:w="1110" w:type="pct"/>
            <w:vMerge/>
            <w:vAlign w:val="center"/>
          </w:tcPr>
          <w:p w14:paraId="7878B56A" w14:textId="77777777" w:rsidR="008B4567" w:rsidRDefault="008B4567">
            <w:pPr>
              <w:pStyle w:val="TAC"/>
              <w:keepLines w:val="0"/>
              <w:spacing w:line="240" w:lineRule="auto"/>
              <w:rPr>
                <w:sz w:val="20"/>
                <w:szCs w:val="20"/>
              </w:rPr>
            </w:pPr>
          </w:p>
        </w:tc>
        <w:tc>
          <w:tcPr>
            <w:tcW w:w="425" w:type="pct"/>
            <w:vAlign w:val="center"/>
          </w:tcPr>
          <w:p w14:paraId="49D4A5CF" w14:textId="77777777" w:rsidR="008B4567" w:rsidRDefault="00427009">
            <w:pPr>
              <w:pStyle w:val="TAC"/>
              <w:keepLines w:val="0"/>
              <w:spacing w:line="240" w:lineRule="auto"/>
              <w:rPr>
                <w:sz w:val="20"/>
                <w:szCs w:val="20"/>
              </w:rPr>
            </w:pPr>
            <w:r>
              <w:rPr>
                <w:i/>
                <w:sz w:val="20"/>
                <w:szCs w:val="20"/>
              </w:rPr>
              <w:t>σ</w:t>
            </w:r>
            <w:r>
              <w:rPr>
                <w:sz w:val="20"/>
                <w:szCs w:val="20"/>
                <w:vertAlign w:val="subscript"/>
              </w:rPr>
              <w:t>lgASD</w:t>
            </w:r>
          </w:p>
        </w:tc>
        <w:tc>
          <w:tcPr>
            <w:tcW w:w="1155" w:type="pct"/>
            <w:vAlign w:val="center"/>
          </w:tcPr>
          <w:p w14:paraId="7DE9CB3D" w14:textId="77777777" w:rsidR="008B4567" w:rsidRDefault="00427009">
            <w:pPr>
              <w:pStyle w:val="TAC"/>
              <w:keepLines w:val="0"/>
              <w:spacing w:line="240" w:lineRule="auto"/>
              <w:rPr>
                <w:color w:val="FF0000"/>
                <w:sz w:val="20"/>
                <w:szCs w:val="20"/>
                <w:u w:val="single"/>
              </w:rPr>
            </w:pPr>
            <w:r>
              <w:rPr>
                <w:color w:val="FF0000"/>
                <w:sz w:val="20"/>
                <w:szCs w:val="20"/>
                <w:u w:val="single"/>
              </w:rPr>
              <w:t>0.4</w:t>
            </w:r>
          </w:p>
        </w:tc>
        <w:tc>
          <w:tcPr>
            <w:tcW w:w="1155" w:type="pct"/>
            <w:vAlign w:val="center"/>
          </w:tcPr>
          <w:p w14:paraId="0D26E996" w14:textId="77777777" w:rsidR="008B4567" w:rsidRDefault="00427009">
            <w:pPr>
              <w:pStyle w:val="TAC"/>
              <w:keepLines w:val="0"/>
              <w:spacing w:line="240" w:lineRule="auto"/>
              <w:rPr>
                <w:color w:val="FF0000"/>
                <w:sz w:val="20"/>
                <w:szCs w:val="20"/>
                <w:u w:val="single"/>
              </w:rPr>
            </w:pPr>
            <w:r>
              <w:rPr>
                <w:color w:val="FF0000"/>
                <w:sz w:val="20"/>
                <w:szCs w:val="20"/>
                <w:u w:val="single"/>
              </w:rPr>
              <w:t>0.7</w:t>
            </w:r>
          </w:p>
        </w:tc>
        <w:tc>
          <w:tcPr>
            <w:tcW w:w="1155" w:type="pct"/>
            <w:vAlign w:val="center"/>
          </w:tcPr>
          <w:p w14:paraId="28DBCDBA" w14:textId="77777777" w:rsidR="008B4567" w:rsidRDefault="00427009">
            <w:pPr>
              <w:pStyle w:val="TAC"/>
              <w:keepLines w:val="0"/>
              <w:spacing w:line="240" w:lineRule="auto"/>
              <w:rPr>
                <w:color w:val="FF0000"/>
                <w:sz w:val="20"/>
                <w:szCs w:val="20"/>
                <w:u w:val="single"/>
              </w:rPr>
            </w:pPr>
            <w:r>
              <w:rPr>
                <w:color w:val="FF0000"/>
                <w:sz w:val="20"/>
                <w:szCs w:val="20"/>
                <w:u w:val="single"/>
              </w:rPr>
              <w:t>0.7</w:t>
            </w:r>
          </w:p>
        </w:tc>
      </w:tr>
      <w:tr w:rsidR="008B4567" w14:paraId="57E27786" w14:textId="77777777">
        <w:trPr>
          <w:cantSplit/>
          <w:jc w:val="center"/>
        </w:trPr>
        <w:tc>
          <w:tcPr>
            <w:tcW w:w="1535" w:type="pct"/>
            <w:gridSpan w:val="2"/>
            <w:vAlign w:val="center"/>
          </w:tcPr>
          <w:p w14:paraId="4CF5553F" w14:textId="77777777" w:rsidR="008B4567" w:rsidRDefault="00427009">
            <w:pPr>
              <w:pStyle w:val="TAC"/>
              <w:keepLines w:val="0"/>
              <w:spacing w:line="240" w:lineRule="auto"/>
              <w:rPr>
                <w:i/>
                <w:sz w:val="20"/>
                <w:szCs w:val="20"/>
              </w:rPr>
            </w:pPr>
            <w:r>
              <w:rPr>
                <w:sz w:val="20"/>
                <w:szCs w:val="20"/>
              </w:rPr>
              <w:t xml:space="preserve">Cluster </w:t>
            </w:r>
            <w:r>
              <w:rPr>
                <w:i/>
                <w:sz w:val="20"/>
                <w:szCs w:val="20"/>
              </w:rPr>
              <w:t xml:space="preserve">ASD </w:t>
            </w:r>
            <w:r>
              <w:rPr>
                <w:rFonts w:eastAsia="MS Mincho"/>
                <w:sz w:val="20"/>
                <w:szCs w:val="20"/>
                <w:lang w:eastAsia="ja-JP"/>
              </w:rPr>
              <w:t>(</w:t>
            </w:r>
            <w:r w:rsidR="00AB441E">
              <w:rPr>
                <w:rFonts w:eastAsia="Times New Roman"/>
                <w:noProof/>
                <w:position w:val="-12"/>
                <w:sz w:val="20"/>
                <w:szCs w:val="20"/>
                <w:lang w:eastAsia="en-US"/>
              </w:rPr>
              <w:object w:dxaOrig="484" w:dyaOrig="405" w14:anchorId="0BDA2070">
                <v:shape id="_x0000_i1095" type="#_x0000_t75" alt="" style="width:25.4pt;height:20.05pt;mso-width-percent:0;mso-height-percent:0;mso-width-percent:0;mso-height-percent:0" o:ole="">
                  <v:imagedata r:id="rId100" o:title=""/>
                </v:shape>
                <o:OLEObject Type="Embed" ProgID="Equation.3" ShapeID="_x0000_i1095" DrawAspect="Content" ObjectID="_1801473848" r:id="rId272"/>
              </w:object>
            </w:r>
            <w:r>
              <w:rPr>
                <w:rFonts w:eastAsia="MS Mincho"/>
                <w:sz w:val="20"/>
                <w:szCs w:val="20"/>
                <w:lang w:eastAsia="ja-JP"/>
              </w:rPr>
              <w:t>) in [deg]</w:t>
            </w:r>
          </w:p>
        </w:tc>
        <w:tc>
          <w:tcPr>
            <w:tcW w:w="1155" w:type="pct"/>
            <w:vAlign w:val="center"/>
          </w:tcPr>
          <w:p w14:paraId="7AD42C3F" w14:textId="77777777" w:rsidR="008B4567" w:rsidRDefault="00427009">
            <w:pPr>
              <w:pStyle w:val="TAC"/>
              <w:keepLines w:val="0"/>
              <w:spacing w:line="240" w:lineRule="auto"/>
              <w:rPr>
                <w:color w:val="FF0000"/>
                <w:sz w:val="20"/>
                <w:szCs w:val="20"/>
                <w:u w:val="single"/>
              </w:rPr>
            </w:pPr>
            <w:r>
              <w:rPr>
                <w:color w:val="FF0000"/>
                <w:sz w:val="20"/>
                <w:szCs w:val="20"/>
                <w:u w:val="single"/>
              </w:rPr>
              <w:t>1.5</w:t>
            </w:r>
          </w:p>
        </w:tc>
        <w:tc>
          <w:tcPr>
            <w:tcW w:w="1155" w:type="pct"/>
            <w:vAlign w:val="center"/>
          </w:tcPr>
          <w:p w14:paraId="38B26F56" w14:textId="77777777" w:rsidR="008B4567" w:rsidRDefault="00427009">
            <w:pPr>
              <w:pStyle w:val="TAC"/>
              <w:keepLines w:val="0"/>
              <w:spacing w:line="240" w:lineRule="auto"/>
              <w:rPr>
                <w:color w:val="FF0000"/>
                <w:sz w:val="20"/>
                <w:szCs w:val="20"/>
                <w:u w:val="single"/>
              </w:rPr>
            </w:pPr>
            <w:r>
              <w:rPr>
                <w:color w:val="FF0000"/>
                <w:sz w:val="20"/>
                <w:szCs w:val="20"/>
                <w:u w:val="single"/>
              </w:rPr>
              <w:t>1.5</w:t>
            </w:r>
          </w:p>
        </w:tc>
        <w:tc>
          <w:tcPr>
            <w:tcW w:w="1155" w:type="pct"/>
            <w:vAlign w:val="center"/>
          </w:tcPr>
          <w:p w14:paraId="30661939" w14:textId="77777777" w:rsidR="008B4567" w:rsidRDefault="00427009">
            <w:pPr>
              <w:pStyle w:val="TAC"/>
              <w:keepLines w:val="0"/>
              <w:spacing w:line="240" w:lineRule="auto"/>
              <w:rPr>
                <w:color w:val="FF0000"/>
                <w:sz w:val="20"/>
                <w:szCs w:val="20"/>
                <w:u w:val="single"/>
              </w:rPr>
            </w:pPr>
            <w:r>
              <w:rPr>
                <w:color w:val="FF0000"/>
                <w:sz w:val="20"/>
                <w:szCs w:val="20"/>
                <w:u w:val="single"/>
              </w:rPr>
              <w:t>1.5</w:t>
            </w:r>
          </w:p>
        </w:tc>
      </w:tr>
    </w:tbl>
    <w:p w14:paraId="26102506" w14:textId="77777777" w:rsidR="008B4567" w:rsidRDefault="008B4567">
      <w:pPr>
        <w:pStyle w:val="BodyText"/>
        <w:spacing w:after="0" w:line="240" w:lineRule="auto"/>
        <w:rPr>
          <w:rFonts w:ascii="Times New Roman" w:eastAsia="DengXian" w:hAnsi="Times New Roman"/>
          <w:szCs w:val="20"/>
          <w:lang w:eastAsia="ko-KR"/>
        </w:rPr>
      </w:pPr>
    </w:p>
    <w:tbl>
      <w:tblPr>
        <w:tblW w:w="52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468"/>
        <w:gridCol w:w="636"/>
        <w:gridCol w:w="1071"/>
        <w:gridCol w:w="1030"/>
      </w:tblGrid>
      <w:tr w:rsidR="008B4567" w14:paraId="63AA2708" w14:textId="77777777">
        <w:trPr>
          <w:cantSplit/>
          <w:trHeight w:hRule="exact" w:val="284"/>
          <w:jc w:val="center"/>
        </w:trPr>
        <w:tc>
          <w:tcPr>
            <w:tcW w:w="3104" w:type="dxa"/>
            <w:gridSpan w:val="2"/>
            <w:vMerge w:val="restart"/>
            <w:tcBorders>
              <w:top w:val="single" w:sz="4" w:space="0" w:color="auto"/>
              <w:left w:val="single" w:sz="4" w:space="0" w:color="auto"/>
              <w:bottom w:val="single" w:sz="4" w:space="0" w:color="auto"/>
              <w:right w:val="single" w:sz="4" w:space="0" w:color="auto"/>
            </w:tcBorders>
            <w:shd w:val="clear" w:color="auto" w:fill="D9D9D9"/>
            <w:vAlign w:val="center"/>
          </w:tcPr>
          <w:p w14:paraId="54692CBF" w14:textId="77777777" w:rsidR="008B4567" w:rsidRDefault="00427009">
            <w:pPr>
              <w:pStyle w:val="B10"/>
              <w:keepNext/>
              <w:widowControl w:val="0"/>
              <w:spacing w:after="0" w:line="240" w:lineRule="auto"/>
              <w:ind w:left="0" w:hanging="288"/>
              <w:jc w:val="center"/>
              <w:rPr>
                <w:rFonts w:eastAsia="SimSun"/>
                <w:b/>
                <w:bCs/>
                <w:sz w:val="20"/>
                <w:szCs w:val="20"/>
                <w:lang w:eastAsia="zh-CN"/>
              </w:rPr>
            </w:pPr>
            <w:r>
              <w:rPr>
                <w:rFonts w:eastAsia="SimSun"/>
                <w:b/>
                <w:bCs/>
                <w:sz w:val="20"/>
                <w:szCs w:val="20"/>
                <w:lang w:eastAsia="zh-CN"/>
              </w:rPr>
              <w:t>Scenario</w:t>
            </w:r>
          </w:p>
        </w:tc>
        <w:tc>
          <w:tcPr>
            <w:tcW w:w="2101"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61E685DC" w14:textId="77777777" w:rsidR="008B4567" w:rsidRDefault="00427009">
            <w:pPr>
              <w:pStyle w:val="B10"/>
              <w:keepNext/>
              <w:widowControl w:val="0"/>
              <w:spacing w:after="0" w:line="240" w:lineRule="auto"/>
              <w:ind w:left="0" w:firstLine="0"/>
              <w:jc w:val="center"/>
              <w:rPr>
                <w:rFonts w:eastAsia="SimSun"/>
                <w:b/>
                <w:bCs/>
                <w:sz w:val="20"/>
                <w:szCs w:val="20"/>
                <w:lang w:eastAsia="zh-CN"/>
              </w:rPr>
            </w:pPr>
            <w:r>
              <w:rPr>
                <w:rFonts w:eastAsia="SimSun"/>
                <w:b/>
                <w:bCs/>
                <w:sz w:val="20"/>
                <w:szCs w:val="20"/>
                <w:lang w:eastAsia="zh-CN"/>
              </w:rPr>
              <w:t>InH @15 GHz</w:t>
            </w:r>
          </w:p>
        </w:tc>
      </w:tr>
      <w:tr w:rsidR="008B4567" w14:paraId="6DE71901" w14:textId="77777777">
        <w:trPr>
          <w:cantSplit/>
          <w:trHeight w:val="254"/>
          <w:jc w:val="center"/>
        </w:trPr>
        <w:tc>
          <w:tcPr>
            <w:tcW w:w="3104" w:type="dxa"/>
            <w:gridSpan w:val="2"/>
            <w:vMerge/>
            <w:tcBorders>
              <w:top w:val="single" w:sz="4" w:space="0" w:color="auto"/>
              <w:left w:val="single" w:sz="4" w:space="0" w:color="auto"/>
              <w:bottom w:val="single" w:sz="4" w:space="0" w:color="auto"/>
              <w:right w:val="single" w:sz="4" w:space="0" w:color="auto"/>
            </w:tcBorders>
            <w:shd w:val="clear" w:color="auto" w:fill="D9D9D9"/>
            <w:vAlign w:val="center"/>
          </w:tcPr>
          <w:p w14:paraId="11A83D25" w14:textId="77777777" w:rsidR="008B4567" w:rsidRDefault="008B4567">
            <w:pPr>
              <w:pStyle w:val="B10"/>
              <w:keepNext/>
              <w:widowControl w:val="0"/>
              <w:spacing w:after="0" w:line="240" w:lineRule="auto"/>
              <w:jc w:val="center"/>
              <w:rPr>
                <w:rFonts w:eastAsia="SimSun"/>
                <w:b/>
                <w:bCs/>
                <w:sz w:val="20"/>
                <w:szCs w:val="20"/>
                <w:lang w:eastAsia="zh-CN"/>
              </w:rPr>
            </w:pPr>
          </w:p>
        </w:tc>
        <w:tc>
          <w:tcPr>
            <w:tcW w:w="1071" w:type="dxa"/>
            <w:tcBorders>
              <w:top w:val="single" w:sz="4" w:space="0" w:color="auto"/>
              <w:left w:val="single" w:sz="4" w:space="0" w:color="auto"/>
              <w:bottom w:val="single" w:sz="4" w:space="0" w:color="auto"/>
              <w:right w:val="single" w:sz="4" w:space="0" w:color="auto"/>
            </w:tcBorders>
            <w:shd w:val="clear" w:color="auto" w:fill="D9D9D9"/>
            <w:vAlign w:val="center"/>
          </w:tcPr>
          <w:p w14:paraId="7E3E62BE" w14:textId="77777777" w:rsidR="008B4567" w:rsidRDefault="00427009">
            <w:pPr>
              <w:pStyle w:val="B10"/>
              <w:keepNext/>
              <w:widowControl w:val="0"/>
              <w:spacing w:after="0" w:line="240" w:lineRule="auto"/>
              <w:ind w:left="0" w:firstLine="0"/>
              <w:jc w:val="center"/>
              <w:rPr>
                <w:rFonts w:eastAsia="SimSun"/>
                <w:b/>
                <w:bCs/>
                <w:sz w:val="20"/>
                <w:szCs w:val="20"/>
                <w:lang w:eastAsia="zh-CN"/>
              </w:rPr>
            </w:pPr>
            <w:r>
              <w:rPr>
                <w:rFonts w:eastAsia="SimSun"/>
                <w:b/>
                <w:bCs/>
                <w:sz w:val="20"/>
                <w:szCs w:val="20"/>
                <w:lang w:eastAsia="zh-CN"/>
              </w:rPr>
              <w:t>LOS</w:t>
            </w:r>
          </w:p>
        </w:tc>
        <w:tc>
          <w:tcPr>
            <w:tcW w:w="1030" w:type="dxa"/>
            <w:tcBorders>
              <w:top w:val="single" w:sz="4" w:space="0" w:color="auto"/>
              <w:left w:val="single" w:sz="4" w:space="0" w:color="auto"/>
              <w:bottom w:val="single" w:sz="4" w:space="0" w:color="auto"/>
              <w:right w:val="single" w:sz="4" w:space="0" w:color="auto"/>
            </w:tcBorders>
            <w:shd w:val="clear" w:color="auto" w:fill="D9D9D9"/>
            <w:vAlign w:val="center"/>
          </w:tcPr>
          <w:p w14:paraId="3A5F1CF8" w14:textId="77777777" w:rsidR="008B4567" w:rsidRDefault="00427009">
            <w:pPr>
              <w:pStyle w:val="B10"/>
              <w:keepNext/>
              <w:widowControl w:val="0"/>
              <w:spacing w:after="0" w:line="240" w:lineRule="auto"/>
              <w:ind w:left="0" w:firstLine="0"/>
              <w:jc w:val="center"/>
              <w:rPr>
                <w:rFonts w:eastAsia="SimSun"/>
                <w:b/>
                <w:bCs/>
                <w:sz w:val="20"/>
                <w:szCs w:val="20"/>
                <w:lang w:eastAsia="zh-CN"/>
              </w:rPr>
            </w:pPr>
            <w:r>
              <w:rPr>
                <w:rFonts w:eastAsia="SimSun"/>
                <w:b/>
                <w:bCs/>
                <w:sz w:val="20"/>
                <w:szCs w:val="20"/>
                <w:lang w:eastAsia="zh-CN"/>
              </w:rPr>
              <w:t>NLOS</w:t>
            </w:r>
          </w:p>
        </w:tc>
      </w:tr>
      <w:tr w:rsidR="008B4567" w14:paraId="7AB63751" w14:textId="77777777">
        <w:trPr>
          <w:cantSplit/>
          <w:trHeight w:hRule="exact" w:val="254"/>
          <w:jc w:val="center"/>
        </w:trPr>
        <w:tc>
          <w:tcPr>
            <w:tcW w:w="2468" w:type="dxa"/>
            <w:vMerge w:val="restart"/>
            <w:tcBorders>
              <w:top w:val="single" w:sz="4" w:space="0" w:color="auto"/>
              <w:left w:val="single" w:sz="4" w:space="0" w:color="auto"/>
              <w:bottom w:val="single" w:sz="4" w:space="0" w:color="auto"/>
              <w:right w:val="single" w:sz="4" w:space="0" w:color="auto"/>
            </w:tcBorders>
            <w:shd w:val="clear" w:color="auto" w:fill="D9D9D9"/>
            <w:vAlign w:val="center"/>
          </w:tcPr>
          <w:p w14:paraId="55B71D12" w14:textId="77777777" w:rsidR="008B4567" w:rsidRDefault="00427009">
            <w:pPr>
              <w:pStyle w:val="B10"/>
              <w:keepNext/>
              <w:widowControl w:val="0"/>
              <w:spacing w:after="0" w:line="240" w:lineRule="auto"/>
              <w:ind w:left="0" w:firstLine="0"/>
              <w:jc w:val="center"/>
              <w:rPr>
                <w:rFonts w:eastAsia="SimSun"/>
                <w:sz w:val="20"/>
                <w:szCs w:val="20"/>
                <w:lang w:eastAsia="zh-CN"/>
              </w:rPr>
            </w:pPr>
            <w:r>
              <w:rPr>
                <w:rFonts w:eastAsia="SimSun"/>
                <w:sz w:val="20"/>
                <w:szCs w:val="20"/>
                <w:lang w:eastAsia="zh-CN"/>
              </w:rPr>
              <w:t>ASA</w:t>
            </w:r>
          </w:p>
          <w:p w14:paraId="6CE30FFB" w14:textId="77777777" w:rsidR="008B4567" w:rsidRDefault="00427009">
            <w:pPr>
              <w:pStyle w:val="B10"/>
              <w:keepNext/>
              <w:widowControl w:val="0"/>
              <w:spacing w:after="0" w:line="240" w:lineRule="auto"/>
              <w:ind w:left="0" w:firstLine="0"/>
              <w:jc w:val="center"/>
              <w:rPr>
                <w:rFonts w:eastAsia="SimSun"/>
                <w:sz w:val="20"/>
                <w:szCs w:val="20"/>
                <w:lang w:eastAsia="zh-CN"/>
              </w:rPr>
            </w:pPr>
            <w:r>
              <w:rPr>
                <w:rFonts w:eastAsia="SimSun"/>
                <w:sz w:val="20"/>
                <w:szCs w:val="20"/>
                <w:lang w:eastAsia="zh-CN"/>
              </w:rPr>
              <w:t>lgASA=log10(ASA/1°)</w:t>
            </w:r>
          </w:p>
        </w:tc>
        <w:tc>
          <w:tcPr>
            <w:tcW w:w="636" w:type="dxa"/>
            <w:tcBorders>
              <w:top w:val="single" w:sz="4" w:space="0" w:color="auto"/>
              <w:left w:val="single" w:sz="4" w:space="0" w:color="auto"/>
              <w:bottom w:val="single" w:sz="4" w:space="0" w:color="auto"/>
              <w:right w:val="single" w:sz="4" w:space="0" w:color="auto"/>
            </w:tcBorders>
            <w:shd w:val="clear" w:color="auto" w:fill="D9D9D9"/>
            <w:vAlign w:val="center"/>
          </w:tcPr>
          <w:p w14:paraId="5DE90538" w14:textId="77777777" w:rsidR="008B4567" w:rsidRDefault="00427009">
            <w:pPr>
              <w:pStyle w:val="B10"/>
              <w:keepNext/>
              <w:widowControl w:val="0"/>
              <w:spacing w:after="0" w:line="240" w:lineRule="auto"/>
              <w:ind w:left="0" w:firstLine="0"/>
              <w:jc w:val="center"/>
              <w:rPr>
                <w:rFonts w:eastAsia="SimSun"/>
                <w:i/>
                <w:iCs/>
                <w:sz w:val="20"/>
                <w:szCs w:val="20"/>
                <w:lang w:eastAsia="zh-CN"/>
              </w:rPr>
            </w:pPr>
            <m:oMath>
              <m:r>
                <w:rPr>
                  <w:rFonts w:ascii="Cambria Math" w:eastAsia="SimSun" w:hAnsi="Cambria Math"/>
                  <w:sz w:val="20"/>
                  <w:szCs w:val="20"/>
                  <w:lang w:eastAsia="zh-CN"/>
                </w:rPr>
                <m:t>μ</m:t>
              </m:r>
            </m:oMath>
            <w:r>
              <w:rPr>
                <w:rFonts w:eastAsia="SimSun"/>
                <w:sz w:val="20"/>
                <w:szCs w:val="20"/>
                <w:vertAlign w:val="subscript"/>
                <w:lang w:eastAsia="zh-CN"/>
              </w:rPr>
              <w:t>lgASA</w:t>
            </w:r>
          </w:p>
        </w:tc>
        <w:tc>
          <w:tcPr>
            <w:tcW w:w="1071" w:type="dxa"/>
            <w:tcBorders>
              <w:top w:val="single" w:sz="4" w:space="0" w:color="auto"/>
              <w:left w:val="single" w:sz="4" w:space="0" w:color="auto"/>
              <w:bottom w:val="single" w:sz="4" w:space="0" w:color="auto"/>
              <w:right w:val="single" w:sz="4" w:space="0" w:color="auto"/>
            </w:tcBorders>
            <w:shd w:val="clear" w:color="auto" w:fill="auto"/>
            <w:vAlign w:val="center"/>
          </w:tcPr>
          <w:p w14:paraId="4F7A2AE8" w14:textId="77777777" w:rsidR="008B4567" w:rsidRDefault="00427009">
            <w:pPr>
              <w:pStyle w:val="B10"/>
              <w:keepNext/>
              <w:widowControl w:val="0"/>
              <w:spacing w:after="0" w:line="240" w:lineRule="auto"/>
              <w:ind w:left="0" w:firstLine="0"/>
              <w:jc w:val="center"/>
              <w:rPr>
                <w:rFonts w:eastAsia="SimSun"/>
                <w:sz w:val="20"/>
                <w:szCs w:val="20"/>
                <w:lang w:eastAsia="zh-CN"/>
              </w:rPr>
            </w:pPr>
            <w:r>
              <w:rPr>
                <w:sz w:val="20"/>
                <w:szCs w:val="20"/>
              </w:rPr>
              <w:t>1.57</w:t>
            </w:r>
          </w:p>
        </w:tc>
        <w:tc>
          <w:tcPr>
            <w:tcW w:w="1030" w:type="dxa"/>
            <w:tcBorders>
              <w:top w:val="single" w:sz="4" w:space="0" w:color="auto"/>
              <w:left w:val="single" w:sz="4" w:space="0" w:color="auto"/>
              <w:bottom w:val="single" w:sz="4" w:space="0" w:color="auto"/>
              <w:right w:val="single" w:sz="4" w:space="0" w:color="auto"/>
            </w:tcBorders>
            <w:shd w:val="clear" w:color="auto" w:fill="auto"/>
            <w:vAlign w:val="center"/>
          </w:tcPr>
          <w:p w14:paraId="1CCCDFE6" w14:textId="77777777" w:rsidR="008B4567" w:rsidRDefault="00427009">
            <w:pPr>
              <w:pStyle w:val="B10"/>
              <w:keepNext/>
              <w:widowControl w:val="0"/>
              <w:spacing w:after="0" w:line="240" w:lineRule="auto"/>
              <w:ind w:left="0" w:firstLine="0"/>
              <w:jc w:val="center"/>
              <w:rPr>
                <w:rFonts w:eastAsia="SimSun"/>
                <w:sz w:val="20"/>
                <w:szCs w:val="20"/>
                <w:lang w:eastAsia="zh-CN"/>
              </w:rPr>
            </w:pPr>
            <w:r>
              <w:rPr>
                <w:sz w:val="20"/>
                <w:szCs w:val="20"/>
              </w:rPr>
              <w:t>1.78</w:t>
            </w:r>
          </w:p>
        </w:tc>
      </w:tr>
      <w:tr w:rsidR="008B4567" w14:paraId="24CADAE3" w14:textId="77777777">
        <w:trPr>
          <w:cantSplit/>
          <w:trHeight w:hRule="exact" w:val="254"/>
          <w:jc w:val="center"/>
        </w:trPr>
        <w:tc>
          <w:tcPr>
            <w:tcW w:w="2468" w:type="dxa"/>
            <w:vMerge/>
            <w:tcBorders>
              <w:top w:val="single" w:sz="4" w:space="0" w:color="auto"/>
              <w:left w:val="single" w:sz="4" w:space="0" w:color="auto"/>
              <w:bottom w:val="single" w:sz="4" w:space="0" w:color="auto"/>
              <w:right w:val="single" w:sz="4" w:space="0" w:color="auto"/>
            </w:tcBorders>
            <w:shd w:val="clear" w:color="auto" w:fill="D9D9D9"/>
            <w:vAlign w:val="center"/>
          </w:tcPr>
          <w:p w14:paraId="3B752A8B" w14:textId="77777777" w:rsidR="008B4567" w:rsidRDefault="008B4567">
            <w:pPr>
              <w:pStyle w:val="B10"/>
              <w:keepNext/>
              <w:widowControl w:val="0"/>
              <w:spacing w:after="0" w:line="240" w:lineRule="auto"/>
              <w:ind w:left="0"/>
              <w:jc w:val="center"/>
              <w:rPr>
                <w:rFonts w:eastAsia="SimSun"/>
                <w:sz w:val="20"/>
                <w:szCs w:val="20"/>
                <w:lang w:eastAsia="zh-CN"/>
              </w:rPr>
            </w:pPr>
          </w:p>
        </w:tc>
        <w:tc>
          <w:tcPr>
            <w:tcW w:w="636" w:type="dxa"/>
            <w:tcBorders>
              <w:top w:val="single" w:sz="4" w:space="0" w:color="auto"/>
              <w:left w:val="single" w:sz="4" w:space="0" w:color="auto"/>
              <w:bottom w:val="single" w:sz="4" w:space="0" w:color="auto"/>
              <w:right w:val="single" w:sz="4" w:space="0" w:color="auto"/>
            </w:tcBorders>
            <w:shd w:val="clear" w:color="auto" w:fill="D9D9D9"/>
            <w:vAlign w:val="center"/>
          </w:tcPr>
          <w:p w14:paraId="18EDE39A" w14:textId="77777777" w:rsidR="008B4567" w:rsidRDefault="00427009">
            <w:pPr>
              <w:pStyle w:val="B10"/>
              <w:keepNext/>
              <w:widowControl w:val="0"/>
              <w:spacing w:after="0" w:line="240" w:lineRule="auto"/>
              <w:ind w:left="0" w:firstLine="0"/>
              <w:jc w:val="center"/>
              <w:rPr>
                <w:rFonts w:eastAsia="SimSun"/>
                <w:i/>
                <w:iCs/>
                <w:sz w:val="20"/>
                <w:szCs w:val="20"/>
                <w:lang w:eastAsia="zh-CN"/>
              </w:rPr>
            </w:pPr>
            <m:oMath>
              <m:r>
                <w:rPr>
                  <w:rFonts w:ascii="Cambria Math" w:eastAsia="SimSun" w:hAnsi="Cambria Math"/>
                  <w:sz w:val="20"/>
                  <w:szCs w:val="20"/>
                  <w:lang w:eastAsia="zh-CN"/>
                </w:rPr>
                <m:t>σ</m:t>
              </m:r>
            </m:oMath>
            <w:r>
              <w:rPr>
                <w:rFonts w:eastAsia="SimSun"/>
                <w:sz w:val="20"/>
                <w:szCs w:val="20"/>
                <w:vertAlign w:val="subscript"/>
                <w:lang w:eastAsia="zh-CN"/>
              </w:rPr>
              <w:t>lgASA</w:t>
            </w:r>
          </w:p>
        </w:tc>
        <w:tc>
          <w:tcPr>
            <w:tcW w:w="1071" w:type="dxa"/>
            <w:tcBorders>
              <w:top w:val="single" w:sz="4" w:space="0" w:color="auto"/>
              <w:left w:val="single" w:sz="4" w:space="0" w:color="auto"/>
              <w:bottom w:val="single" w:sz="4" w:space="0" w:color="auto"/>
              <w:right w:val="single" w:sz="4" w:space="0" w:color="auto"/>
            </w:tcBorders>
            <w:shd w:val="clear" w:color="auto" w:fill="auto"/>
            <w:vAlign w:val="center"/>
          </w:tcPr>
          <w:p w14:paraId="79413AE5" w14:textId="77777777" w:rsidR="008B4567" w:rsidRDefault="00427009">
            <w:pPr>
              <w:pStyle w:val="B10"/>
              <w:keepNext/>
              <w:widowControl w:val="0"/>
              <w:spacing w:after="0" w:line="240" w:lineRule="auto"/>
              <w:ind w:left="0" w:firstLine="0"/>
              <w:jc w:val="center"/>
              <w:rPr>
                <w:rFonts w:eastAsia="SimSun"/>
                <w:sz w:val="20"/>
                <w:szCs w:val="20"/>
                <w:lang w:eastAsia="zh-CN"/>
              </w:rPr>
            </w:pPr>
            <w:r>
              <w:rPr>
                <w:sz w:val="20"/>
                <w:szCs w:val="20"/>
              </w:rPr>
              <w:t>0.15</w:t>
            </w:r>
          </w:p>
        </w:tc>
        <w:tc>
          <w:tcPr>
            <w:tcW w:w="1030" w:type="dxa"/>
            <w:tcBorders>
              <w:top w:val="single" w:sz="4" w:space="0" w:color="auto"/>
              <w:left w:val="single" w:sz="4" w:space="0" w:color="auto"/>
              <w:bottom w:val="single" w:sz="4" w:space="0" w:color="auto"/>
              <w:right w:val="single" w:sz="4" w:space="0" w:color="auto"/>
            </w:tcBorders>
            <w:shd w:val="clear" w:color="auto" w:fill="auto"/>
            <w:vAlign w:val="center"/>
          </w:tcPr>
          <w:p w14:paraId="567D6CFC" w14:textId="77777777" w:rsidR="008B4567" w:rsidRDefault="00427009">
            <w:pPr>
              <w:pStyle w:val="B10"/>
              <w:keepNext/>
              <w:widowControl w:val="0"/>
              <w:spacing w:after="0" w:line="240" w:lineRule="auto"/>
              <w:ind w:left="0" w:firstLine="0"/>
              <w:jc w:val="center"/>
              <w:rPr>
                <w:rFonts w:eastAsia="SimSun"/>
                <w:sz w:val="20"/>
                <w:szCs w:val="20"/>
                <w:lang w:eastAsia="zh-CN"/>
              </w:rPr>
            </w:pPr>
            <w:r>
              <w:rPr>
                <w:sz w:val="20"/>
                <w:szCs w:val="20"/>
              </w:rPr>
              <w:t>0.15</w:t>
            </w:r>
          </w:p>
        </w:tc>
      </w:tr>
      <w:tr w:rsidR="008B4567" w14:paraId="0650B602" w14:textId="77777777">
        <w:tblPrEx>
          <w:tblCellMar>
            <w:left w:w="108" w:type="dxa"/>
            <w:right w:w="108" w:type="dxa"/>
          </w:tblCellMar>
        </w:tblPrEx>
        <w:trPr>
          <w:trHeight w:hRule="exact" w:val="254"/>
          <w:jc w:val="center"/>
        </w:trPr>
        <w:tc>
          <w:tcPr>
            <w:tcW w:w="2468" w:type="dxa"/>
            <w:vMerge w:val="restart"/>
            <w:shd w:val="clear" w:color="auto" w:fill="D9D9D9"/>
          </w:tcPr>
          <w:p w14:paraId="153BFA0E" w14:textId="77777777" w:rsidR="008B4567" w:rsidRDefault="00427009">
            <w:pPr>
              <w:pStyle w:val="B10"/>
              <w:keepNext/>
              <w:widowControl w:val="0"/>
              <w:spacing w:after="0" w:line="240" w:lineRule="auto"/>
              <w:ind w:left="0" w:firstLine="0"/>
              <w:jc w:val="center"/>
              <w:rPr>
                <w:rFonts w:eastAsia="SimSun"/>
                <w:sz w:val="20"/>
                <w:szCs w:val="20"/>
                <w:lang w:eastAsia="zh-CN"/>
              </w:rPr>
            </w:pPr>
            <w:r>
              <w:rPr>
                <w:rFonts w:eastAsia="SimSun"/>
                <w:sz w:val="20"/>
                <w:szCs w:val="20"/>
                <w:lang w:eastAsia="zh-CN"/>
              </w:rPr>
              <w:t>ZSA</w:t>
            </w:r>
          </w:p>
          <w:p w14:paraId="38F4986B" w14:textId="77777777" w:rsidR="008B4567" w:rsidRDefault="00427009">
            <w:pPr>
              <w:pStyle w:val="B10"/>
              <w:keepNext/>
              <w:widowControl w:val="0"/>
              <w:spacing w:after="0" w:line="240" w:lineRule="auto"/>
              <w:ind w:left="0" w:firstLine="0"/>
              <w:jc w:val="center"/>
              <w:rPr>
                <w:rFonts w:eastAsia="SimSun"/>
                <w:sz w:val="20"/>
                <w:szCs w:val="20"/>
                <w:lang w:eastAsia="zh-CN"/>
              </w:rPr>
            </w:pPr>
            <w:r>
              <w:rPr>
                <w:rFonts w:eastAsia="SimSun"/>
                <w:sz w:val="20"/>
                <w:szCs w:val="20"/>
                <w:lang w:eastAsia="zh-CN"/>
              </w:rPr>
              <w:t>lgASA=log10(ZSA/1°)</w:t>
            </w:r>
          </w:p>
        </w:tc>
        <w:tc>
          <w:tcPr>
            <w:tcW w:w="636" w:type="dxa"/>
            <w:shd w:val="clear" w:color="auto" w:fill="D9D9D9"/>
          </w:tcPr>
          <w:p w14:paraId="1A881697" w14:textId="77777777" w:rsidR="008B4567" w:rsidRDefault="00427009">
            <w:pPr>
              <w:pStyle w:val="B10"/>
              <w:keepNext/>
              <w:widowControl w:val="0"/>
              <w:spacing w:after="0" w:line="240" w:lineRule="auto"/>
              <w:ind w:left="0" w:firstLine="0"/>
              <w:jc w:val="center"/>
              <w:rPr>
                <w:rFonts w:eastAsia="SimSun"/>
                <w:i/>
                <w:iCs/>
                <w:sz w:val="20"/>
                <w:szCs w:val="20"/>
                <w:lang w:eastAsia="zh-CN"/>
              </w:rPr>
            </w:pPr>
            <m:oMath>
              <m:r>
                <w:rPr>
                  <w:rFonts w:ascii="Cambria Math" w:eastAsia="SimSun" w:hAnsi="Cambria Math"/>
                  <w:sz w:val="20"/>
                  <w:szCs w:val="20"/>
                  <w:lang w:eastAsia="zh-CN"/>
                </w:rPr>
                <m:t>μ</m:t>
              </m:r>
            </m:oMath>
            <w:r>
              <w:rPr>
                <w:rFonts w:eastAsia="SimSun"/>
                <w:sz w:val="20"/>
                <w:szCs w:val="20"/>
                <w:vertAlign w:val="subscript"/>
                <w:lang w:eastAsia="zh-CN"/>
              </w:rPr>
              <w:t>lgASA</w:t>
            </w:r>
          </w:p>
        </w:tc>
        <w:tc>
          <w:tcPr>
            <w:tcW w:w="1071" w:type="dxa"/>
            <w:shd w:val="clear" w:color="auto" w:fill="auto"/>
            <w:vAlign w:val="center"/>
          </w:tcPr>
          <w:p w14:paraId="71D770E6" w14:textId="77777777" w:rsidR="008B4567" w:rsidRDefault="00427009">
            <w:pPr>
              <w:pStyle w:val="B10"/>
              <w:keepNext/>
              <w:widowControl w:val="0"/>
              <w:spacing w:after="0" w:line="240" w:lineRule="auto"/>
              <w:ind w:left="0" w:firstLine="0"/>
              <w:jc w:val="center"/>
              <w:rPr>
                <w:rFonts w:eastAsia="SimSun"/>
                <w:sz w:val="20"/>
                <w:szCs w:val="20"/>
                <w:lang w:eastAsia="zh-CN"/>
              </w:rPr>
            </w:pPr>
            <w:r>
              <w:rPr>
                <w:sz w:val="20"/>
                <w:szCs w:val="20"/>
              </w:rPr>
              <w:t>0.94</w:t>
            </w:r>
          </w:p>
        </w:tc>
        <w:tc>
          <w:tcPr>
            <w:tcW w:w="1030" w:type="dxa"/>
            <w:shd w:val="clear" w:color="auto" w:fill="auto"/>
            <w:vAlign w:val="center"/>
          </w:tcPr>
          <w:p w14:paraId="711323C8" w14:textId="77777777" w:rsidR="008B4567" w:rsidRDefault="00427009">
            <w:pPr>
              <w:pStyle w:val="B10"/>
              <w:keepNext/>
              <w:widowControl w:val="0"/>
              <w:spacing w:after="0" w:line="240" w:lineRule="auto"/>
              <w:ind w:left="0" w:firstLine="0"/>
              <w:jc w:val="center"/>
              <w:rPr>
                <w:rFonts w:eastAsia="SimSun"/>
                <w:sz w:val="20"/>
                <w:szCs w:val="20"/>
                <w:lang w:eastAsia="zh-CN"/>
              </w:rPr>
            </w:pPr>
            <w:r>
              <w:rPr>
                <w:sz w:val="20"/>
                <w:szCs w:val="20"/>
              </w:rPr>
              <w:t>0.94</w:t>
            </w:r>
          </w:p>
        </w:tc>
      </w:tr>
      <w:tr w:rsidR="008B4567" w14:paraId="121E9960" w14:textId="77777777">
        <w:tblPrEx>
          <w:tblCellMar>
            <w:left w:w="108" w:type="dxa"/>
            <w:right w:w="108" w:type="dxa"/>
          </w:tblCellMar>
        </w:tblPrEx>
        <w:trPr>
          <w:trHeight w:hRule="exact" w:val="254"/>
          <w:jc w:val="center"/>
        </w:trPr>
        <w:tc>
          <w:tcPr>
            <w:tcW w:w="2468" w:type="dxa"/>
            <w:vMerge/>
            <w:shd w:val="clear" w:color="auto" w:fill="D9D9D9"/>
          </w:tcPr>
          <w:p w14:paraId="61631210" w14:textId="77777777" w:rsidR="008B4567" w:rsidRDefault="008B4567">
            <w:pPr>
              <w:pStyle w:val="B10"/>
              <w:keepNext/>
              <w:widowControl w:val="0"/>
              <w:spacing w:after="0" w:line="240" w:lineRule="auto"/>
              <w:ind w:left="0"/>
              <w:jc w:val="center"/>
              <w:rPr>
                <w:rFonts w:eastAsia="SimSun"/>
                <w:sz w:val="20"/>
                <w:szCs w:val="20"/>
                <w:lang w:eastAsia="zh-CN"/>
              </w:rPr>
            </w:pPr>
          </w:p>
        </w:tc>
        <w:tc>
          <w:tcPr>
            <w:tcW w:w="636" w:type="dxa"/>
            <w:shd w:val="clear" w:color="auto" w:fill="D9D9D9"/>
          </w:tcPr>
          <w:p w14:paraId="30B8D784" w14:textId="77777777" w:rsidR="008B4567" w:rsidRDefault="00427009">
            <w:pPr>
              <w:pStyle w:val="B10"/>
              <w:keepNext/>
              <w:widowControl w:val="0"/>
              <w:spacing w:after="0" w:line="240" w:lineRule="auto"/>
              <w:ind w:left="0" w:firstLine="0"/>
              <w:jc w:val="center"/>
              <w:rPr>
                <w:rFonts w:eastAsia="SimSun"/>
                <w:i/>
                <w:iCs/>
                <w:sz w:val="20"/>
                <w:szCs w:val="20"/>
                <w:lang w:eastAsia="zh-CN"/>
              </w:rPr>
            </w:pPr>
            <m:oMath>
              <m:r>
                <w:rPr>
                  <w:rFonts w:ascii="Cambria Math" w:eastAsia="SimSun" w:hAnsi="Cambria Math"/>
                  <w:sz w:val="20"/>
                  <w:szCs w:val="20"/>
                  <w:lang w:eastAsia="zh-CN"/>
                </w:rPr>
                <m:t>σ</m:t>
              </m:r>
            </m:oMath>
            <w:r>
              <w:rPr>
                <w:rFonts w:eastAsia="SimSun"/>
                <w:sz w:val="20"/>
                <w:szCs w:val="20"/>
                <w:vertAlign w:val="subscript"/>
                <w:lang w:eastAsia="zh-CN"/>
              </w:rPr>
              <w:t>lgASA</w:t>
            </w:r>
          </w:p>
        </w:tc>
        <w:tc>
          <w:tcPr>
            <w:tcW w:w="1071" w:type="dxa"/>
            <w:shd w:val="clear" w:color="auto" w:fill="auto"/>
            <w:vAlign w:val="center"/>
          </w:tcPr>
          <w:p w14:paraId="3E30A56A" w14:textId="77777777" w:rsidR="008B4567" w:rsidRDefault="00427009">
            <w:pPr>
              <w:pStyle w:val="B10"/>
              <w:keepNext/>
              <w:widowControl w:val="0"/>
              <w:spacing w:after="0" w:line="240" w:lineRule="auto"/>
              <w:ind w:left="0" w:firstLine="0"/>
              <w:jc w:val="center"/>
              <w:rPr>
                <w:rFonts w:eastAsia="SimSun"/>
                <w:sz w:val="20"/>
                <w:szCs w:val="20"/>
                <w:lang w:eastAsia="zh-CN"/>
              </w:rPr>
            </w:pPr>
            <w:r>
              <w:rPr>
                <w:sz w:val="20"/>
                <w:szCs w:val="20"/>
              </w:rPr>
              <w:t>0.05</w:t>
            </w:r>
          </w:p>
        </w:tc>
        <w:tc>
          <w:tcPr>
            <w:tcW w:w="1030" w:type="dxa"/>
            <w:shd w:val="clear" w:color="auto" w:fill="auto"/>
            <w:vAlign w:val="center"/>
          </w:tcPr>
          <w:p w14:paraId="6B46B1C4" w14:textId="77777777" w:rsidR="008B4567" w:rsidRDefault="00427009">
            <w:pPr>
              <w:pStyle w:val="B10"/>
              <w:keepNext/>
              <w:widowControl w:val="0"/>
              <w:spacing w:after="0" w:line="240" w:lineRule="auto"/>
              <w:ind w:left="0" w:firstLine="0"/>
              <w:jc w:val="center"/>
              <w:rPr>
                <w:rFonts w:eastAsia="SimSun"/>
                <w:sz w:val="20"/>
                <w:szCs w:val="20"/>
                <w:lang w:eastAsia="zh-CN"/>
              </w:rPr>
            </w:pPr>
            <w:r>
              <w:rPr>
                <w:sz w:val="20"/>
                <w:szCs w:val="20"/>
              </w:rPr>
              <w:t>0.06</w:t>
            </w:r>
          </w:p>
        </w:tc>
      </w:tr>
    </w:tbl>
    <w:p w14:paraId="3AEEC461" w14:textId="77777777" w:rsidR="008B4567" w:rsidRDefault="008B4567">
      <w:pPr>
        <w:pStyle w:val="BodyText"/>
        <w:spacing w:after="0" w:line="240" w:lineRule="auto"/>
        <w:rPr>
          <w:rFonts w:ascii="Times New Roman" w:eastAsia="DengXian" w:hAnsi="Times New Roman"/>
          <w:szCs w:val="20"/>
          <w:lang w:eastAsia="ko-KR"/>
        </w:rPr>
      </w:pPr>
    </w:p>
    <w:tbl>
      <w:tblPr>
        <w:tblW w:w="56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084"/>
        <w:gridCol w:w="779"/>
        <w:gridCol w:w="1345"/>
        <w:gridCol w:w="1445"/>
      </w:tblGrid>
      <w:tr w:rsidR="008B4567" w14:paraId="33738828" w14:textId="77777777">
        <w:trPr>
          <w:cantSplit/>
          <w:trHeight w:val="278"/>
          <w:jc w:val="center"/>
        </w:trPr>
        <w:tc>
          <w:tcPr>
            <w:tcW w:w="2863" w:type="dxa"/>
            <w:gridSpan w:val="2"/>
            <w:vMerge w:val="restart"/>
            <w:tcBorders>
              <w:top w:val="single" w:sz="4" w:space="0" w:color="auto"/>
              <w:left w:val="single" w:sz="4" w:space="0" w:color="auto"/>
              <w:bottom w:val="single" w:sz="4" w:space="0" w:color="auto"/>
              <w:right w:val="single" w:sz="4" w:space="0" w:color="auto"/>
            </w:tcBorders>
            <w:shd w:val="clear" w:color="auto" w:fill="D9D9D9"/>
            <w:vAlign w:val="center"/>
          </w:tcPr>
          <w:p w14:paraId="74F0822B" w14:textId="77777777" w:rsidR="008B4567" w:rsidRDefault="00427009">
            <w:pPr>
              <w:pStyle w:val="B10"/>
              <w:keepNext/>
              <w:widowControl w:val="0"/>
              <w:spacing w:after="0" w:line="240" w:lineRule="auto"/>
              <w:ind w:left="0" w:hanging="288"/>
              <w:jc w:val="center"/>
              <w:rPr>
                <w:rFonts w:eastAsia="SimSun"/>
                <w:b/>
                <w:bCs/>
                <w:sz w:val="20"/>
                <w:szCs w:val="20"/>
                <w:lang w:eastAsia="zh-CN"/>
              </w:rPr>
            </w:pPr>
            <w:r>
              <w:rPr>
                <w:rFonts w:eastAsia="SimSun"/>
                <w:b/>
                <w:bCs/>
                <w:sz w:val="20"/>
                <w:szCs w:val="20"/>
                <w:lang w:eastAsia="zh-CN"/>
              </w:rPr>
              <w:t>Scenario</w:t>
            </w:r>
          </w:p>
        </w:tc>
        <w:tc>
          <w:tcPr>
            <w:tcW w:w="2790"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49BEB005" w14:textId="77777777" w:rsidR="008B4567" w:rsidRDefault="00427009">
            <w:pPr>
              <w:pStyle w:val="B10"/>
              <w:keepNext/>
              <w:widowControl w:val="0"/>
              <w:spacing w:after="0" w:line="240" w:lineRule="auto"/>
              <w:ind w:left="0" w:firstLine="0"/>
              <w:jc w:val="center"/>
              <w:rPr>
                <w:rFonts w:eastAsia="SimSun"/>
                <w:b/>
                <w:bCs/>
                <w:sz w:val="20"/>
                <w:szCs w:val="20"/>
                <w:lang w:eastAsia="zh-CN"/>
              </w:rPr>
            </w:pPr>
            <w:r>
              <w:rPr>
                <w:rFonts w:eastAsia="SimSun"/>
                <w:b/>
                <w:bCs/>
                <w:sz w:val="20"/>
                <w:szCs w:val="20"/>
                <w:lang w:eastAsia="zh-CN"/>
              </w:rPr>
              <w:t>UMa @6.5 GHz</w:t>
            </w:r>
          </w:p>
        </w:tc>
      </w:tr>
      <w:tr w:rsidR="008B4567" w14:paraId="627C5558" w14:textId="77777777">
        <w:trPr>
          <w:cantSplit/>
          <w:trHeight w:val="249"/>
          <w:jc w:val="center"/>
        </w:trPr>
        <w:tc>
          <w:tcPr>
            <w:tcW w:w="2863" w:type="dxa"/>
            <w:gridSpan w:val="2"/>
            <w:vMerge/>
            <w:tcBorders>
              <w:top w:val="single" w:sz="4" w:space="0" w:color="auto"/>
              <w:left w:val="single" w:sz="4" w:space="0" w:color="auto"/>
              <w:bottom w:val="single" w:sz="4" w:space="0" w:color="auto"/>
              <w:right w:val="single" w:sz="4" w:space="0" w:color="auto"/>
            </w:tcBorders>
            <w:shd w:val="clear" w:color="auto" w:fill="D9D9D9"/>
            <w:vAlign w:val="center"/>
          </w:tcPr>
          <w:p w14:paraId="723B4649" w14:textId="77777777" w:rsidR="008B4567" w:rsidRDefault="008B4567">
            <w:pPr>
              <w:pStyle w:val="B10"/>
              <w:keepNext/>
              <w:widowControl w:val="0"/>
              <w:spacing w:after="0" w:line="240" w:lineRule="auto"/>
              <w:jc w:val="center"/>
              <w:rPr>
                <w:rFonts w:eastAsia="SimSun"/>
                <w:b/>
                <w:bCs/>
                <w:sz w:val="20"/>
                <w:szCs w:val="20"/>
                <w:lang w:eastAsia="zh-CN"/>
              </w:rPr>
            </w:pPr>
          </w:p>
        </w:tc>
        <w:tc>
          <w:tcPr>
            <w:tcW w:w="1345" w:type="dxa"/>
            <w:tcBorders>
              <w:top w:val="single" w:sz="4" w:space="0" w:color="auto"/>
              <w:left w:val="single" w:sz="4" w:space="0" w:color="auto"/>
              <w:bottom w:val="single" w:sz="4" w:space="0" w:color="auto"/>
              <w:right w:val="single" w:sz="4" w:space="0" w:color="auto"/>
            </w:tcBorders>
            <w:shd w:val="clear" w:color="auto" w:fill="D9D9D9"/>
            <w:vAlign w:val="center"/>
          </w:tcPr>
          <w:p w14:paraId="670463F7" w14:textId="77777777" w:rsidR="008B4567" w:rsidRDefault="00427009">
            <w:pPr>
              <w:pStyle w:val="B10"/>
              <w:keepNext/>
              <w:widowControl w:val="0"/>
              <w:spacing w:after="0" w:line="240" w:lineRule="auto"/>
              <w:ind w:left="0" w:firstLine="0"/>
              <w:jc w:val="center"/>
              <w:rPr>
                <w:rFonts w:eastAsia="SimSun"/>
                <w:b/>
                <w:bCs/>
                <w:sz w:val="20"/>
                <w:szCs w:val="20"/>
                <w:lang w:eastAsia="zh-CN"/>
              </w:rPr>
            </w:pPr>
            <w:r>
              <w:rPr>
                <w:rFonts w:eastAsia="SimSun"/>
                <w:b/>
                <w:bCs/>
                <w:sz w:val="20"/>
                <w:szCs w:val="20"/>
                <w:lang w:eastAsia="zh-CN"/>
              </w:rPr>
              <w:t>LOS</w:t>
            </w:r>
          </w:p>
        </w:tc>
        <w:tc>
          <w:tcPr>
            <w:tcW w:w="1445" w:type="dxa"/>
            <w:tcBorders>
              <w:top w:val="single" w:sz="4" w:space="0" w:color="auto"/>
              <w:left w:val="single" w:sz="4" w:space="0" w:color="auto"/>
              <w:bottom w:val="single" w:sz="4" w:space="0" w:color="auto"/>
              <w:right w:val="single" w:sz="4" w:space="0" w:color="auto"/>
            </w:tcBorders>
            <w:shd w:val="clear" w:color="auto" w:fill="D9D9D9"/>
            <w:vAlign w:val="center"/>
          </w:tcPr>
          <w:p w14:paraId="2E7BE7E7" w14:textId="77777777" w:rsidR="008B4567" w:rsidRDefault="00427009">
            <w:pPr>
              <w:pStyle w:val="B10"/>
              <w:keepNext/>
              <w:widowControl w:val="0"/>
              <w:spacing w:after="0" w:line="240" w:lineRule="auto"/>
              <w:ind w:left="0" w:firstLine="0"/>
              <w:jc w:val="center"/>
              <w:rPr>
                <w:rFonts w:eastAsia="SimSun"/>
                <w:b/>
                <w:bCs/>
                <w:sz w:val="20"/>
                <w:szCs w:val="20"/>
                <w:lang w:eastAsia="zh-CN"/>
              </w:rPr>
            </w:pPr>
            <w:r>
              <w:rPr>
                <w:rFonts w:eastAsia="SimSun"/>
                <w:b/>
                <w:bCs/>
                <w:sz w:val="20"/>
                <w:szCs w:val="20"/>
                <w:lang w:eastAsia="zh-CN"/>
              </w:rPr>
              <w:t>NLOS</w:t>
            </w:r>
          </w:p>
        </w:tc>
      </w:tr>
      <w:tr w:rsidR="008B4567" w14:paraId="317DF18B" w14:textId="77777777">
        <w:trPr>
          <w:cantSplit/>
          <w:trHeight w:hRule="exact" w:val="249"/>
          <w:jc w:val="center"/>
        </w:trPr>
        <w:tc>
          <w:tcPr>
            <w:tcW w:w="2084" w:type="dxa"/>
            <w:vMerge w:val="restart"/>
            <w:tcBorders>
              <w:top w:val="single" w:sz="4" w:space="0" w:color="auto"/>
              <w:left w:val="single" w:sz="4" w:space="0" w:color="auto"/>
              <w:bottom w:val="single" w:sz="4" w:space="0" w:color="auto"/>
              <w:right w:val="single" w:sz="4" w:space="0" w:color="auto"/>
            </w:tcBorders>
            <w:shd w:val="clear" w:color="auto" w:fill="D9D9D9"/>
            <w:vAlign w:val="center"/>
          </w:tcPr>
          <w:p w14:paraId="56E2F54C" w14:textId="77777777" w:rsidR="008B4567" w:rsidRDefault="00427009">
            <w:pPr>
              <w:pStyle w:val="B10"/>
              <w:keepNext/>
              <w:widowControl w:val="0"/>
              <w:spacing w:after="0" w:line="240" w:lineRule="auto"/>
              <w:ind w:left="0" w:firstLine="0"/>
              <w:jc w:val="center"/>
              <w:rPr>
                <w:rFonts w:eastAsia="SimSun"/>
                <w:sz w:val="20"/>
                <w:szCs w:val="20"/>
                <w:lang w:eastAsia="zh-CN"/>
              </w:rPr>
            </w:pPr>
            <w:r>
              <w:rPr>
                <w:rFonts w:eastAsia="SimSun"/>
                <w:sz w:val="20"/>
                <w:szCs w:val="20"/>
                <w:lang w:eastAsia="zh-CN"/>
              </w:rPr>
              <w:t>ASD</w:t>
            </w:r>
          </w:p>
          <w:p w14:paraId="5BE946C4" w14:textId="77777777" w:rsidR="008B4567" w:rsidRDefault="00427009">
            <w:pPr>
              <w:pStyle w:val="B10"/>
              <w:keepNext/>
              <w:widowControl w:val="0"/>
              <w:spacing w:after="0" w:line="240" w:lineRule="auto"/>
              <w:ind w:left="0" w:firstLine="0"/>
              <w:jc w:val="center"/>
              <w:rPr>
                <w:rFonts w:eastAsia="SimSun"/>
                <w:sz w:val="20"/>
                <w:szCs w:val="20"/>
                <w:lang w:eastAsia="zh-CN"/>
              </w:rPr>
            </w:pPr>
            <w:r>
              <w:rPr>
                <w:rFonts w:eastAsia="SimSun"/>
                <w:sz w:val="20"/>
                <w:szCs w:val="20"/>
                <w:lang w:eastAsia="zh-CN"/>
              </w:rPr>
              <w:t>lgASD=log10(ASD/1°)</w:t>
            </w:r>
          </w:p>
        </w:tc>
        <w:tc>
          <w:tcPr>
            <w:tcW w:w="779" w:type="dxa"/>
            <w:tcBorders>
              <w:top w:val="single" w:sz="4" w:space="0" w:color="auto"/>
              <w:left w:val="single" w:sz="4" w:space="0" w:color="auto"/>
              <w:bottom w:val="single" w:sz="4" w:space="0" w:color="auto"/>
              <w:right w:val="single" w:sz="4" w:space="0" w:color="auto"/>
            </w:tcBorders>
            <w:shd w:val="clear" w:color="auto" w:fill="D9D9D9"/>
            <w:vAlign w:val="center"/>
          </w:tcPr>
          <w:p w14:paraId="1F4CA519" w14:textId="77777777" w:rsidR="008B4567" w:rsidRDefault="00427009">
            <w:pPr>
              <w:pStyle w:val="B10"/>
              <w:keepNext/>
              <w:widowControl w:val="0"/>
              <w:spacing w:after="0" w:line="240" w:lineRule="auto"/>
              <w:ind w:left="0" w:firstLine="0"/>
              <w:jc w:val="center"/>
              <w:rPr>
                <w:rFonts w:eastAsia="SimSun"/>
                <w:i/>
                <w:iCs/>
                <w:sz w:val="20"/>
                <w:szCs w:val="20"/>
                <w:lang w:eastAsia="zh-CN"/>
              </w:rPr>
            </w:pPr>
            <m:oMath>
              <m:r>
                <w:rPr>
                  <w:rFonts w:ascii="Cambria Math" w:eastAsia="SimSun" w:hAnsi="Cambria Math"/>
                  <w:sz w:val="20"/>
                  <w:szCs w:val="20"/>
                  <w:lang w:eastAsia="zh-CN"/>
                </w:rPr>
                <m:t>μ</m:t>
              </m:r>
            </m:oMath>
            <w:r>
              <w:rPr>
                <w:rFonts w:eastAsia="SimSun"/>
                <w:sz w:val="20"/>
                <w:szCs w:val="20"/>
                <w:vertAlign w:val="subscript"/>
                <w:lang w:eastAsia="zh-CN"/>
              </w:rPr>
              <w:t>lgASD</w:t>
            </w:r>
          </w:p>
        </w:tc>
        <w:tc>
          <w:tcPr>
            <w:tcW w:w="1345" w:type="dxa"/>
            <w:tcBorders>
              <w:top w:val="single" w:sz="4" w:space="0" w:color="auto"/>
              <w:left w:val="single" w:sz="4" w:space="0" w:color="auto"/>
              <w:bottom w:val="single" w:sz="4" w:space="0" w:color="auto"/>
              <w:right w:val="single" w:sz="4" w:space="0" w:color="auto"/>
            </w:tcBorders>
            <w:shd w:val="clear" w:color="auto" w:fill="auto"/>
            <w:vAlign w:val="center"/>
          </w:tcPr>
          <w:p w14:paraId="5A666607" w14:textId="77777777" w:rsidR="008B4567" w:rsidRDefault="00427009">
            <w:pPr>
              <w:pStyle w:val="B10"/>
              <w:keepNext/>
              <w:widowControl w:val="0"/>
              <w:spacing w:after="0" w:line="240" w:lineRule="auto"/>
              <w:ind w:left="0" w:firstLine="0"/>
              <w:jc w:val="center"/>
              <w:rPr>
                <w:rFonts w:eastAsia="SimSun"/>
                <w:sz w:val="20"/>
                <w:szCs w:val="20"/>
                <w:lang w:eastAsia="zh-CN"/>
              </w:rPr>
            </w:pPr>
            <w:r>
              <w:rPr>
                <w:sz w:val="20"/>
                <w:szCs w:val="20"/>
              </w:rPr>
              <w:t>0.82</w:t>
            </w:r>
          </w:p>
        </w:tc>
        <w:tc>
          <w:tcPr>
            <w:tcW w:w="1445" w:type="dxa"/>
            <w:tcBorders>
              <w:top w:val="single" w:sz="4" w:space="0" w:color="auto"/>
              <w:left w:val="single" w:sz="4" w:space="0" w:color="auto"/>
              <w:bottom w:val="single" w:sz="4" w:space="0" w:color="auto"/>
              <w:right w:val="single" w:sz="4" w:space="0" w:color="auto"/>
            </w:tcBorders>
            <w:shd w:val="clear" w:color="auto" w:fill="auto"/>
            <w:vAlign w:val="center"/>
          </w:tcPr>
          <w:p w14:paraId="2565125B" w14:textId="77777777" w:rsidR="008B4567" w:rsidRDefault="00427009">
            <w:pPr>
              <w:pStyle w:val="B10"/>
              <w:keepNext/>
              <w:widowControl w:val="0"/>
              <w:spacing w:after="0" w:line="240" w:lineRule="auto"/>
              <w:ind w:left="0" w:firstLine="0"/>
              <w:jc w:val="center"/>
              <w:rPr>
                <w:rFonts w:eastAsia="SimSun"/>
                <w:sz w:val="20"/>
                <w:szCs w:val="20"/>
                <w:lang w:eastAsia="zh-CN"/>
              </w:rPr>
            </w:pPr>
            <w:r>
              <w:rPr>
                <w:sz w:val="20"/>
                <w:szCs w:val="20"/>
              </w:rPr>
              <w:t>1.26</w:t>
            </w:r>
          </w:p>
        </w:tc>
      </w:tr>
      <w:tr w:rsidR="008B4567" w14:paraId="3894C399" w14:textId="77777777">
        <w:trPr>
          <w:cantSplit/>
          <w:trHeight w:hRule="exact" w:val="249"/>
          <w:jc w:val="center"/>
        </w:trPr>
        <w:tc>
          <w:tcPr>
            <w:tcW w:w="2084" w:type="dxa"/>
            <w:vMerge/>
            <w:tcBorders>
              <w:top w:val="single" w:sz="4" w:space="0" w:color="auto"/>
              <w:left w:val="single" w:sz="4" w:space="0" w:color="auto"/>
              <w:bottom w:val="single" w:sz="4" w:space="0" w:color="auto"/>
              <w:right w:val="single" w:sz="4" w:space="0" w:color="auto"/>
            </w:tcBorders>
            <w:shd w:val="clear" w:color="auto" w:fill="D9D9D9"/>
            <w:vAlign w:val="center"/>
          </w:tcPr>
          <w:p w14:paraId="47A83C16" w14:textId="77777777" w:rsidR="008B4567" w:rsidRDefault="008B4567">
            <w:pPr>
              <w:pStyle w:val="B10"/>
              <w:keepNext/>
              <w:widowControl w:val="0"/>
              <w:spacing w:after="0" w:line="240" w:lineRule="auto"/>
              <w:ind w:left="0"/>
              <w:jc w:val="center"/>
              <w:rPr>
                <w:rFonts w:eastAsia="SimSun"/>
                <w:sz w:val="20"/>
                <w:szCs w:val="20"/>
                <w:lang w:eastAsia="zh-CN"/>
              </w:rPr>
            </w:pPr>
          </w:p>
        </w:tc>
        <w:tc>
          <w:tcPr>
            <w:tcW w:w="779" w:type="dxa"/>
            <w:tcBorders>
              <w:top w:val="single" w:sz="4" w:space="0" w:color="auto"/>
              <w:left w:val="single" w:sz="4" w:space="0" w:color="auto"/>
              <w:bottom w:val="single" w:sz="4" w:space="0" w:color="auto"/>
              <w:right w:val="single" w:sz="4" w:space="0" w:color="auto"/>
            </w:tcBorders>
            <w:shd w:val="clear" w:color="auto" w:fill="D9D9D9"/>
            <w:vAlign w:val="center"/>
          </w:tcPr>
          <w:p w14:paraId="1C15E2A0" w14:textId="77777777" w:rsidR="008B4567" w:rsidRDefault="00427009">
            <w:pPr>
              <w:pStyle w:val="B10"/>
              <w:keepNext/>
              <w:widowControl w:val="0"/>
              <w:spacing w:after="0" w:line="240" w:lineRule="auto"/>
              <w:ind w:left="0" w:firstLine="0"/>
              <w:jc w:val="center"/>
              <w:rPr>
                <w:rFonts w:eastAsia="SimSun"/>
                <w:i/>
                <w:iCs/>
                <w:sz w:val="20"/>
                <w:szCs w:val="20"/>
                <w:lang w:eastAsia="zh-CN"/>
              </w:rPr>
            </w:pPr>
            <m:oMath>
              <m:r>
                <w:rPr>
                  <w:rFonts w:ascii="Cambria Math" w:eastAsia="SimSun" w:hAnsi="Cambria Math"/>
                  <w:sz w:val="20"/>
                  <w:szCs w:val="20"/>
                  <w:lang w:eastAsia="zh-CN"/>
                </w:rPr>
                <m:t>σ</m:t>
              </m:r>
            </m:oMath>
            <w:r>
              <w:rPr>
                <w:rFonts w:eastAsia="SimSun"/>
                <w:sz w:val="20"/>
                <w:szCs w:val="20"/>
                <w:vertAlign w:val="subscript"/>
                <w:lang w:eastAsia="zh-CN"/>
              </w:rPr>
              <w:t>lgASD</w:t>
            </w:r>
          </w:p>
        </w:tc>
        <w:tc>
          <w:tcPr>
            <w:tcW w:w="1345" w:type="dxa"/>
            <w:tcBorders>
              <w:top w:val="single" w:sz="4" w:space="0" w:color="auto"/>
              <w:left w:val="single" w:sz="4" w:space="0" w:color="auto"/>
              <w:bottom w:val="single" w:sz="4" w:space="0" w:color="auto"/>
              <w:right w:val="single" w:sz="4" w:space="0" w:color="auto"/>
            </w:tcBorders>
            <w:shd w:val="clear" w:color="auto" w:fill="auto"/>
            <w:vAlign w:val="center"/>
          </w:tcPr>
          <w:p w14:paraId="0EA3C44F" w14:textId="77777777" w:rsidR="008B4567" w:rsidRDefault="00427009">
            <w:pPr>
              <w:pStyle w:val="B10"/>
              <w:keepNext/>
              <w:widowControl w:val="0"/>
              <w:spacing w:after="0" w:line="240" w:lineRule="auto"/>
              <w:ind w:left="0" w:firstLine="0"/>
              <w:jc w:val="center"/>
              <w:rPr>
                <w:rFonts w:eastAsia="SimSun"/>
                <w:sz w:val="20"/>
                <w:szCs w:val="20"/>
                <w:lang w:eastAsia="zh-CN"/>
              </w:rPr>
            </w:pPr>
            <w:r>
              <w:rPr>
                <w:sz w:val="20"/>
                <w:szCs w:val="20"/>
              </w:rPr>
              <w:t>0.28</w:t>
            </w:r>
          </w:p>
        </w:tc>
        <w:tc>
          <w:tcPr>
            <w:tcW w:w="1445" w:type="dxa"/>
            <w:tcBorders>
              <w:top w:val="single" w:sz="4" w:space="0" w:color="auto"/>
              <w:left w:val="single" w:sz="4" w:space="0" w:color="auto"/>
              <w:bottom w:val="single" w:sz="4" w:space="0" w:color="auto"/>
              <w:right w:val="single" w:sz="4" w:space="0" w:color="auto"/>
            </w:tcBorders>
            <w:shd w:val="clear" w:color="auto" w:fill="auto"/>
            <w:vAlign w:val="center"/>
          </w:tcPr>
          <w:p w14:paraId="3BAEB64F" w14:textId="77777777" w:rsidR="008B4567" w:rsidRDefault="00427009">
            <w:pPr>
              <w:pStyle w:val="B10"/>
              <w:keepNext/>
              <w:widowControl w:val="0"/>
              <w:spacing w:after="0" w:line="240" w:lineRule="auto"/>
              <w:ind w:left="0" w:firstLine="0"/>
              <w:jc w:val="center"/>
              <w:rPr>
                <w:rFonts w:eastAsia="SimSun"/>
                <w:sz w:val="20"/>
                <w:szCs w:val="20"/>
                <w:lang w:eastAsia="zh-CN"/>
              </w:rPr>
            </w:pPr>
            <w:r>
              <w:rPr>
                <w:sz w:val="20"/>
                <w:szCs w:val="20"/>
              </w:rPr>
              <w:t>0.27</w:t>
            </w:r>
          </w:p>
        </w:tc>
      </w:tr>
      <w:tr w:rsidR="008B4567" w14:paraId="2E07BD2C" w14:textId="77777777">
        <w:trPr>
          <w:cantSplit/>
          <w:trHeight w:hRule="exact" w:val="249"/>
          <w:jc w:val="center"/>
        </w:trPr>
        <w:tc>
          <w:tcPr>
            <w:tcW w:w="2084" w:type="dxa"/>
            <w:vMerge w:val="restart"/>
            <w:tcBorders>
              <w:top w:val="single" w:sz="4" w:space="0" w:color="auto"/>
              <w:left w:val="single" w:sz="4" w:space="0" w:color="auto"/>
              <w:bottom w:val="single" w:sz="4" w:space="0" w:color="auto"/>
              <w:right w:val="single" w:sz="4" w:space="0" w:color="auto"/>
            </w:tcBorders>
            <w:shd w:val="clear" w:color="auto" w:fill="D9D9D9"/>
            <w:vAlign w:val="center"/>
          </w:tcPr>
          <w:p w14:paraId="3E20A8B0" w14:textId="77777777" w:rsidR="008B4567" w:rsidRDefault="00427009">
            <w:pPr>
              <w:pStyle w:val="B10"/>
              <w:keepNext/>
              <w:widowControl w:val="0"/>
              <w:spacing w:after="0" w:line="240" w:lineRule="auto"/>
              <w:ind w:left="0" w:firstLine="0"/>
              <w:jc w:val="center"/>
              <w:rPr>
                <w:rFonts w:eastAsia="SimSun"/>
                <w:sz w:val="20"/>
                <w:szCs w:val="20"/>
                <w:lang w:eastAsia="zh-CN"/>
              </w:rPr>
            </w:pPr>
            <w:r>
              <w:rPr>
                <w:rFonts w:eastAsia="SimSun"/>
                <w:sz w:val="20"/>
                <w:szCs w:val="20"/>
                <w:lang w:eastAsia="zh-CN"/>
              </w:rPr>
              <w:t>AOA spread (ASA)</w:t>
            </w:r>
          </w:p>
          <w:p w14:paraId="05F43531" w14:textId="77777777" w:rsidR="008B4567" w:rsidRDefault="00427009">
            <w:pPr>
              <w:pStyle w:val="B10"/>
              <w:keepNext/>
              <w:widowControl w:val="0"/>
              <w:spacing w:after="0" w:line="240" w:lineRule="auto"/>
              <w:ind w:left="0" w:firstLine="0"/>
              <w:jc w:val="center"/>
              <w:rPr>
                <w:rFonts w:eastAsia="SimSun"/>
                <w:sz w:val="20"/>
                <w:szCs w:val="20"/>
                <w:lang w:eastAsia="zh-CN"/>
              </w:rPr>
            </w:pPr>
            <w:r>
              <w:rPr>
                <w:rFonts w:eastAsia="SimSun"/>
                <w:sz w:val="20"/>
                <w:szCs w:val="20"/>
                <w:lang w:eastAsia="zh-CN"/>
              </w:rPr>
              <w:t>lgASA=log10(ASA/1°)</w:t>
            </w:r>
          </w:p>
        </w:tc>
        <w:tc>
          <w:tcPr>
            <w:tcW w:w="779" w:type="dxa"/>
            <w:tcBorders>
              <w:top w:val="single" w:sz="4" w:space="0" w:color="auto"/>
              <w:left w:val="single" w:sz="4" w:space="0" w:color="auto"/>
              <w:bottom w:val="single" w:sz="4" w:space="0" w:color="auto"/>
              <w:right w:val="single" w:sz="4" w:space="0" w:color="auto"/>
            </w:tcBorders>
            <w:shd w:val="clear" w:color="auto" w:fill="D9D9D9"/>
            <w:vAlign w:val="center"/>
          </w:tcPr>
          <w:p w14:paraId="04A956B2" w14:textId="77777777" w:rsidR="008B4567" w:rsidRDefault="00427009">
            <w:pPr>
              <w:pStyle w:val="B10"/>
              <w:keepNext/>
              <w:widowControl w:val="0"/>
              <w:spacing w:after="0" w:line="240" w:lineRule="auto"/>
              <w:ind w:left="0" w:firstLine="0"/>
              <w:jc w:val="center"/>
              <w:rPr>
                <w:rFonts w:eastAsia="SimSun"/>
                <w:i/>
                <w:iCs/>
                <w:sz w:val="20"/>
                <w:szCs w:val="20"/>
                <w:lang w:eastAsia="zh-CN"/>
              </w:rPr>
            </w:pPr>
            <m:oMath>
              <m:r>
                <w:rPr>
                  <w:rFonts w:ascii="Cambria Math" w:eastAsia="SimSun" w:hAnsi="Cambria Math"/>
                  <w:sz w:val="20"/>
                  <w:szCs w:val="20"/>
                  <w:lang w:eastAsia="zh-CN"/>
                </w:rPr>
                <m:t>μ</m:t>
              </m:r>
            </m:oMath>
            <w:r>
              <w:rPr>
                <w:rFonts w:eastAsia="SimSun"/>
                <w:sz w:val="20"/>
                <w:szCs w:val="20"/>
                <w:vertAlign w:val="subscript"/>
                <w:lang w:eastAsia="zh-CN"/>
              </w:rPr>
              <w:t>lgASA</w:t>
            </w:r>
          </w:p>
        </w:tc>
        <w:tc>
          <w:tcPr>
            <w:tcW w:w="1345" w:type="dxa"/>
            <w:tcBorders>
              <w:top w:val="single" w:sz="4" w:space="0" w:color="auto"/>
              <w:left w:val="single" w:sz="4" w:space="0" w:color="auto"/>
              <w:bottom w:val="single" w:sz="4" w:space="0" w:color="auto"/>
              <w:right w:val="single" w:sz="4" w:space="0" w:color="auto"/>
            </w:tcBorders>
            <w:shd w:val="clear" w:color="auto" w:fill="auto"/>
            <w:vAlign w:val="center"/>
          </w:tcPr>
          <w:p w14:paraId="6F6F9F7C" w14:textId="77777777" w:rsidR="008B4567" w:rsidRDefault="00427009">
            <w:pPr>
              <w:pStyle w:val="B10"/>
              <w:keepNext/>
              <w:widowControl w:val="0"/>
              <w:spacing w:after="0" w:line="240" w:lineRule="auto"/>
              <w:ind w:left="0" w:firstLine="0"/>
              <w:jc w:val="center"/>
              <w:rPr>
                <w:rFonts w:eastAsia="SimSun"/>
                <w:sz w:val="20"/>
                <w:szCs w:val="20"/>
                <w:lang w:eastAsia="zh-CN"/>
              </w:rPr>
            </w:pPr>
            <w:r>
              <w:rPr>
                <w:sz w:val="20"/>
                <w:szCs w:val="20"/>
              </w:rPr>
              <w:t>1.67</w:t>
            </w:r>
          </w:p>
        </w:tc>
        <w:tc>
          <w:tcPr>
            <w:tcW w:w="1445" w:type="dxa"/>
            <w:tcBorders>
              <w:top w:val="single" w:sz="4" w:space="0" w:color="auto"/>
              <w:left w:val="single" w:sz="4" w:space="0" w:color="auto"/>
              <w:bottom w:val="single" w:sz="4" w:space="0" w:color="auto"/>
              <w:right w:val="single" w:sz="4" w:space="0" w:color="auto"/>
            </w:tcBorders>
            <w:shd w:val="clear" w:color="auto" w:fill="auto"/>
            <w:vAlign w:val="center"/>
          </w:tcPr>
          <w:p w14:paraId="28465A6D" w14:textId="77777777" w:rsidR="008B4567" w:rsidRDefault="00427009">
            <w:pPr>
              <w:pStyle w:val="B10"/>
              <w:keepNext/>
              <w:widowControl w:val="0"/>
              <w:spacing w:after="0" w:line="240" w:lineRule="auto"/>
              <w:ind w:left="0" w:firstLine="0"/>
              <w:jc w:val="center"/>
              <w:rPr>
                <w:rFonts w:eastAsia="SimSun"/>
                <w:sz w:val="20"/>
                <w:szCs w:val="20"/>
                <w:lang w:eastAsia="zh-CN"/>
              </w:rPr>
            </w:pPr>
            <w:r>
              <w:rPr>
                <w:sz w:val="20"/>
                <w:szCs w:val="20"/>
              </w:rPr>
              <w:t>1.72</w:t>
            </w:r>
          </w:p>
        </w:tc>
      </w:tr>
      <w:tr w:rsidR="008B4567" w14:paraId="7B45D4DD" w14:textId="77777777">
        <w:trPr>
          <w:cantSplit/>
          <w:trHeight w:hRule="exact" w:val="249"/>
          <w:jc w:val="center"/>
        </w:trPr>
        <w:tc>
          <w:tcPr>
            <w:tcW w:w="2084" w:type="dxa"/>
            <w:vMerge/>
            <w:tcBorders>
              <w:top w:val="single" w:sz="4" w:space="0" w:color="auto"/>
              <w:left w:val="single" w:sz="4" w:space="0" w:color="auto"/>
              <w:bottom w:val="single" w:sz="4" w:space="0" w:color="auto"/>
              <w:right w:val="single" w:sz="4" w:space="0" w:color="auto"/>
            </w:tcBorders>
            <w:shd w:val="clear" w:color="auto" w:fill="D9D9D9"/>
            <w:vAlign w:val="center"/>
          </w:tcPr>
          <w:p w14:paraId="79F115F3" w14:textId="77777777" w:rsidR="008B4567" w:rsidRDefault="008B4567">
            <w:pPr>
              <w:pStyle w:val="B10"/>
              <w:keepNext/>
              <w:widowControl w:val="0"/>
              <w:spacing w:after="0" w:line="240" w:lineRule="auto"/>
              <w:ind w:left="0"/>
              <w:jc w:val="center"/>
              <w:rPr>
                <w:rFonts w:eastAsia="SimSun"/>
                <w:sz w:val="20"/>
                <w:szCs w:val="20"/>
                <w:lang w:eastAsia="zh-CN"/>
              </w:rPr>
            </w:pPr>
          </w:p>
        </w:tc>
        <w:tc>
          <w:tcPr>
            <w:tcW w:w="779" w:type="dxa"/>
            <w:tcBorders>
              <w:top w:val="single" w:sz="4" w:space="0" w:color="auto"/>
              <w:left w:val="single" w:sz="4" w:space="0" w:color="auto"/>
              <w:bottom w:val="single" w:sz="4" w:space="0" w:color="auto"/>
              <w:right w:val="single" w:sz="4" w:space="0" w:color="auto"/>
            </w:tcBorders>
            <w:shd w:val="clear" w:color="auto" w:fill="D9D9D9"/>
            <w:vAlign w:val="center"/>
          </w:tcPr>
          <w:p w14:paraId="30E40ABB" w14:textId="77777777" w:rsidR="008B4567" w:rsidRDefault="00427009">
            <w:pPr>
              <w:pStyle w:val="B10"/>
              <w:keepNext/>
              <w:widowControl w:val="0"/>
              <w:spacing w:after="0" w:line="240" w:lineRule="auto"/>
              <w:ind w:left="0" w:firstLine="0"/>
              <w:jc w:val="center"/>
              <w:rPr>
                <w:rFonts w:eastAsia="SimSun"/>
                <w:i/>
                <w:iCs/>
                <w:sz w:val="20"/>
                <w:szCs w:val="20"/>
                <w:lang w:eastAsia="zh-CN"/>
              </w:rPr>
            </w:pPr>
            <m:oMath>
              <m:r>
                <w:rPr>
                  <w:rFonts w:ascii="Cambria Math" w:eastAsia="SimSun" w:hAnsi="Cambria Math"/>
                  <w:sz w:val="20"/>
                  <w:szCs w:val="20"/>
                  <w:lang w:eastAsia="zh-CN"/>
                </w:rPr>
                <m:t>σ</m:t>
              </m:r>
            </m:oMath>
            <w:r>
              <w:rPr>
                <w:rFonts w:eastAsia="SimSun"/>
                <w:sz w:val="20"/>
                <w:szCs w:val="20"/>
                <w:vertAlign w:val="subscript"/>
                <w:lang w:eastAsia="zh-CN"/>
              </w:rPr>
              <w:t>lgASA</w:t>
            </w:r>
          </w:p>
        </w:tc>
        <w:tc>
          <w:tcPr>
            <w:tcW w:w="1345" w:type="dxa"/>
            <w:tcBorders>
              <w:top w:val="single" w:sz="4" w:space="0" w:color="auto"/>
              <w:left w:val="single" w:sz="4" w:space="0" w:color="auto"/>
              <w:bottom w:val="single" w:sz="4" w:space="0" w:color="auto"/>
              <w:right w:val="single" w:sz="4" w:space="0" w:color="auto"/>
            </w:tcBorders>
            <w:shd w:val="clear" w:color="auto" w:fill="auto"/>
            <w:vAlign w:val="center"/>
          </w:tcPr>
          <w:p w14:paraId="377C80B9" w14:textId="77777777" w:rsidR="008B4567" w:rsidRDefault="00427009">
            <w:pPr>
              <w:pStyle w:val="B10"/>
              <w:keepNext/>
              <w:widowControl w:val="0"/>
              <w:spacing w:after="0" w:line="240" w:lineRule="auto"/>
              <w:ind w:left="0" w:firstLine="0"/>
              <w:jc w:val="center"/>
              <w:rPr>
                <w:rFonts w:eastAsia="SimSun"/>
                <w:sz w:val="20"/>
                <w:szCs w:val="20"/>
                <w:lang w:eastAsia="zh-CN"/>
              </w:rPr>
            </w:pPr>
            <w:r>
              <w:rPr>
                <w:sz w:val="20"/>
                <w:szCs w:val="20"/>
              </w:rPr>
              <w:t>0.19</w:t>
            </w:r>
          </w:p>
        </w:tc>
        <w:tc>
          <w:tcPr>
            <w:tcW w:w="1445" w:type="dxa"/>
            <w:tcBorders>
              <w:top w:val="single" w:sz="4" w:space="0" w:color="auto"/>
              <w:left w:val="single" w:sz="4" w:space="0" w:color="auto"/>
              <w:bottom w:val="single" w:sz="4" w:space="0" w:color="auto"/>
              <w:right w:val="single" w:sz="4" w:space="0" w:color="auto"/>
            </w:tcBorders>
            <w:shd w:val="clear" w:color="auto" w:fill="auto"/>
            <w:vAlign w:val="center"/>
          </w:tcPr>
          <w:p w14:paraId="3E631C6A" w14:textId="77777777" w:rsidR="008B4567" w:rsidRDefault="00427009">
            <w:pPr>
              <w:pStyle w:val="B10"/>
              <w:keepNext/>
              <w:widowControl w:val="0"/>
              <w:spacing w:after="0" w:line="240" w:lineRule="auto"/>
              <w:ind w:left="0" w:firstLine="0"/>
              <w:jc w:val="center"/>
              <w:rPr>
                <w:rFonts w:eastAsia="SimSun"/>
                <w:sz w:val="20"/>
                <w:szCs w:val="20"/>
                <w:lang w:eastAsia="zh-CN"/>
              </w:rPr>
            </w:pPr>
            <w:r>
              <w:rPr>
                <w:sz w:val="20"/>
                <w:szCs w:val="20"/>
              </w:rPr>
              <w:t>0.15</w:t>
            </w:r>
          </w:p>
        </w:tc>
      </w:tr>
    </w:tbl>
    <w:p w14:paraId="410411A1" w14:textId="77777777" w:rsidR="008B4567" w:rsidRDefault="008B4567">
      <w:pPr>
        <w:pStyle w:val="ListParagraph"/>
        <w:autoSpaceDE w:val="0"/>
        <w:autoSpaceDN w:val="0"/>
        <w:adjustRightInd w:val="0"/>
        <w:spacing w:line="240" w:lineRule="auto"/>
        <w:contextualSpacing/>
        <w:textAlignment w:val="baseline"/>
        <w:rPr>
          <w:rFonts w:eastAsia="DengXian"/>
          <w:szCs w:val="20"/>
          <w:lang w:eastAsia="zh-CN"/>
        </w:rPr>
      </w:pPr>
    </w:p>
    <w:p w14:paraId="5425242E" w14:textId="77777777" w:rsidR="008B4567" w:rsidRDefault="008B4567">
      <w:pPr>
        <w:pStyle w:val="ListParagraph"/>
        <w:autoSpaceDE w:val="0"/>
        <w:autoSpaceDN w:val="0"/>
        <w:adjustRightInd w:val="0"/>
        <w:spacing w:line="240" w:lineRule="auto"/>
        <w:contextualSpacing/>
        <w:textAlignment w:val="baseline"/>
        <w:rPr>
          <w:rFonts w:eastAsia="DengXian"/>
          <w:szCs w:val="20"/>
          <w:lang w:eastAsia="zh-CN"/>
        </w:rPr>
      </w:pPr>
    </w:p>
    <w:p w14:paraId="2FE9D89F" w14:textId="77777777" w:rsidR="008B4567" w:rsidRDefault="00427009">
      <w:pPr>
        <w:pStyle w:val="BodyText"/>
        <w:spacing w:after="0" w:line="240" w:lineRule="auto"/>
        <w:rPr>
          <w:rFonts w:ascii="Times New Roman" w:eastAsia="DengXian" w:hAnsi="Times New Roman"/>
          <w:b/>
          <w:bCs/>
          <w:szCs w:val="20"/>
          <w:u w:val="single"/>
          <w:lang w:eastAsia="ko-KR"/>
        </w:rPr>
      </w:pPr>
      <w:r>
        <w:rPr>
          <w:rFonts w:ascii="Times New Roman" w:eastAsia="DengXian" w:hAnsi="Times New Roman"/>
          <w:b/>
          <w:bCs/>
          <w:szCs w:val="20"/>
          <w:u w:val="single"/>
          <w:lang w:eastAsia="ko-KR"/>
        </w:rPr>
        <w:t>Observation</w:t>
      </w:r>
    </w:p>
    <w:p w14:paraId="3928126B" w14:textId="77777777" w:rsidR="008B4567" w:rsidRDefault="00427009">
      <w:pPr>
        <w:pStyle w:val="BodyText"/>
        <w:numPr>
          <w:ilvl w:val="0"/>
          <w:numId w:val="21"/>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Preliminary study shows some updates may be needed for number of cluster and/or the threshold for removing lower powered clusters in the channel model for at least following scenarios:</w:t>
      </w:r>
    </w:p>
    <w:p w14:paraId="515777B9" w14:textId="77777777" w:rsidR="008B4567" w:rsidRDefault="00427009">
      <w:pPr>
        <w:pStyle w:val="BodyText"/>
        <w:numPr>
          <w:ilvl w:val="1"/>
          <w:numId w:val="21"/>
        </w:numPr>
        <w:spacing w:after="0" w:line="240" w:lineRule="auto"/>
        <w:rPr>
          <w:rFonts w:ascii="Times New Roman" w:eastAsia="DengXian" w:hAnsi="Times New Roman"/>
          <w:szCs w:val="20"/>
          <w:lang w:val="sv-SE" w:eastAsia="ko-KR"/>
        </w:rPr>
      </w:pPr>
      <w:r>
        <w:rPr>
          <w:rFonts w:ascii="Times New Roman" w:eastAsia="DengXian" w:hAnsi="Times New Roman"/>
          <w:szCs w:val="20"/>
          <w:lang w:val="sv-SE" w:eastAsia="ko-KR"/>
        </w:rPr>
        <w:t>InH LOS/NLOS, UMi LOS/NLOS, UMa LOS/NLOS</w:t>
      </w:r>
    </w:p>
    <w:p w14:paraId="2398E0C8" w14:textId="77777777" w:rsidR="008B4567" w:rsidRDefault="00427009">
      <w:pPr>
        <w:pStyle w:val="ListParagraph"/>
        <w:numPr>
          <w:ilvl w:val="0"/>
          <w:numId w:val="21"/>
        </w:numPr>
        <w:spacing w:line="240" w:lineRule="auto"/>
        <w:rPr>
          <w:szCs w:val="20"/>
        </w:rPr>
      </w:pPr>
      <w:r>
        <w:rPr>
          <w:szCs w:val="20"/>
        </w:rPr>
        <w:t>Note that these are initial observations from RAN1 #118 and does not represent conclusive observations for the SI. RAN1 study and validation is expected to continue, including frequency continuity aspects.</w:t>
      </w:r>
    </w:p>
    <w:p w14:paraId="3AF413B3" w14:textId="77777777" w:rsidR="008B4567" w:rsidRDefault="00427009">
      <w:pPr>
        <w:pStyle w:val="BodyText"/>
        <w:spacing w:after="0" w:line="240" w:lineRule="auto"/>
        <w:rPr>
          <w:rFonts w:ascii="Times New Roman" w:eastAsia="DengXian" w:hAnsi="Times New Roman"/>
          <w:b/>
          <w:bCs/>
          <w:szCs w:val="20"/>
          <w:u w:val="single"/>
          <w:lang w:eastAsia="ko-KR"/>
        </w:rPr>
      </w:pPr>
      <w:r>
        <w:rPr>
          <w:rFonts w:ascii="Times New Roman" w:eastAsia="DengXian" w:hAnsi="Times New Roman"/>
          <w:b/>
          <w:bCs/>
          <w:szCs w:val="20"/>
          <w:u w:val="single"/>
          <w:lang w:eastAsia="ko-KR"/>
        </w:rPr>
        <w:t>Conclusion</w:t>
      </w:r>
    </w:p>
    <w:p w14:paraId="40A498F6" w14:textId="77777777" w:rsidR="008B4567" w:rsidRDefault="00427009">
      <w:pPr>
        <w:pStyle w:val="BodyText"/>
        <w:numPr>
          <w:ilvl w:val="0"/>
          <w:numId w:val="21"/>
        </w:numPr>
        <w:spacing w:after="0" w:line="240" w:lineRule="auto"/>
        <w:rPr>
          <w:rFonts w:ascii="Times New Roman" w:eastAsia="DengXian" w:hAnsi="Times New Roman"/>
          <w:strike/>
          <w:szCs w:val="20"/>
          <w:lang w:eastAsia="ko-KR"/>
        </w:rPr>
      </w:pPr>
      <w:r>
        <w:rPr>
          <w:rFonts w:ascii="Times New Roman" w:eastAsia="DengXian" w:hAnsi="Times New Roman"/>
          <w:szCs w:val="20"/>
          <w:lang w:eastAsia="ko-KR"/>
        </w:rPr>
        <w:t>Continue study on handling of number of clusters for applicable scenarios.</w:t>
      </w:r>
    </w:p>
    <w:p w14:paraId="058CF488" w14:textId="77777777" w:rsidR="008B4567" w:rsidRDefault="00427009">
      <w:pPr>
        <w:pStyle w:val="BodyText"/>
        <w:numPr>
          <w:ilvl w:val="0"/>
          <w:numId w:val="21"/>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 xml:space="preserve">The following are preliminary </w:t>
      </w:r>
      <w:r>
        <w:rPr>
          <w:rFonts w:ascii="Times New Roman" w:eastAsia="DengXian" w:hAnsi="Times New Roman"/>
          <w:szCs w:val="20"/>
          <w:lang w:eastAsia="zh-CN"/>
        </w:rPr>
        <w:t>examples</w:t>
      </w:r>
      <w:r>
        <w:rPr>
          <w:rFonts w:ascii="Times New Roman" w:eastAsia="DengXian" w:hAnsi="Times New Roman"/>
          <w:szCs w:val="20"/>
          <w:lang w:eastAsia="ko-KR"/>
        </w:rPr>
        <w:t xml:space="preserve"> for identified scenarios:</w:t>
      </w:r>
    </w:p>
    <w:p w14:paraId="0B8DACBF" w14:textId="77777777" w:rsidR="008B4567" w:rsidRDefault="00427009">
      <w:pPr>
        <w:pStyle w:val="BodyText"/>
        <w:numPr>
          <w:ilvl w:val="1"/>
          <w:numId w:val="21"/>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 xml:space="preserve">InH LOS/NLOS number of clusters </w:t>
      </w:r>
    </w:p>
    <w:p w14:paraId="5528DCB9" w14:textId="77777777" w:rsidR="008B4567" w:rsidRDefault="00427009">
      <w:pPr>
        <w:pStyle w:val="BodyText"/>
        <w:numPr>
          <w:ilvl w:val="2"/>
          <w:numId w:val="21"/>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 xml:space="preserve">LOS @ 10 GHz, 500 MHz measurement BW: 15 </w:t>
      </w:r>
      <w:r>
        <w:rPr>
          <w:rFonts w:ascii="Cambria Math" w:eastAsia="DengXian" w:hAnsi="Cambria Math" w:cs="Cambria Math"/>
          <w:szCs w:val="20"/>
          <w:lang w:eastAsia="ko-KR"/>
        </w:rPr>
        <w:t>⇒</w:t>
      </w:r>
      <w:r>
        <w:rPr>
          <w:rFonts w:ascii="Times New Roman" w:eastAsia="DengXian" w:hAnsi="Times New Roman"/>
          <w:szCs w:val="20"/>
          <w:lang w:eastAsia="ko-KR"/>
        </w:rPr>
        <w:t xml:space="preserve"> 10</w:t>
      </w:r>
    </w:p>
    <w:p w14:paraId="1BA88E09" w14:textId="77777777" w:rsidR="008B4567" w:rsidRDefault="00427009">
      <w:pPr>
        <w:pStyle w:val="BodyText"/>
        <w:numPr>
          <w:ilvl w:val="2"/>
          <w:numId w:val="21"/>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 xml:space="preserve">LOS @ 10.1 GHz, 500 MHz measurement BW: 15 </w:t>
      </w:r>
      <w:r>
        <w:rPr>
          <w:rFonts w:ascii="Cambria Math" w:eastAsia="DengXian" w:hAnsi="Cambria Math" w:cs="Cambria Math"/>
          <w:szCs w:val="20"/>
          <w:lang w:eastAsia="ko-KR"/>
        </w:rPr>
        <w:t>⇒</w:t>
      </w:r>
      <w:r>
        <w:rPr>
          <w:rFonts w:ascii="Times New Roman" w:eastAsia="DengXian" w:hAnsi="Times New Roman"/>
          <w:szCs w:val="20"/>
          <w:lang w:eastAsia="ko-KR"/>
        </w:rPr>
        <w:t xml:space="preserve"> 6</w:t>
      </w:r>
    </w:p>
    <w:p w14:paraId="2C5DA72B" w14:textId="77777777" w:rsidR="008B4567" w:rsidRDefault="00427009">
      <w:pPr>
        <w:pStyle w:val="BodyText"/>
        <w:numPr>
          <w:ilvl w:val="2"/>
          <w:numId w:val="21"/>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 xml:space="preserve">NLOS @ 10 GHz, 500 MHz measurement BW: 19 </w:t>
      </w:r>
      <w:r>
        <w:rPr>
          <w:rFonts w:ascii="Cambria Math" w:eastAsia="DengXian" w:hAnsi="Cambria Math" w:cs="Cambria Math"/>
          <w:szCs w:val="20"/>
          <w:lang w:eastAsia="ko-KR"/>
        </w:rPr>
        <w:t>⇒</w:t>
      </w:r>
      <w:r>
        <w:rPr>
          <w:rFonts w:ascii="Times New Roman" w:eastAsia="DengXian" w:hAnsi="Times New Roman"/>
          <w:szCs w:val="20"/>
          <w:lang w:eastAsia="ko-KR"/>
        </w:rPr>
        <w:t xml:space="preserve"> 11</w:t>
      </w:r>
    </w:p>
    <w:p w14:paraId="1FE2E36E" w14:textId="77777777" w:rsidR="008B4567" w:rsidRDefault="00427009">
      <w:pPr>
        <w:pStyle w:val="BodyText"/>
        <w:numPr>
          <w:ilvl w:val="1"/>
          <w:numId w:val="21"/>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UMi LOS/NLOS number of clusters</w:t>
      </w:r>
    </w:p>
    <w:p w14:paraId="5E3BBF63" w14:textId="77777777" w:rsidR="008B4567" w:rsidRDefault="00427009">
      <w:pPr>
        <w:pStyle w:val="BodyText"/>
        <w:numPr>
          <w:ilvl w:val="2"/>
          <w:numId w:val="21"/>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 xml:space="preserve">LOS @ 10 GHz, 500 MHz measurement BW: 12 </w:t>
      </w:r>
      <w:r>
        <w:rPr>
          <w:rFonts w:ascii="Cambria Math" w:eastAsia="DengXian" w:hAnsi="Cambria Math" w:cs="Cambria Math"/>
          <w:szCs w:val="20"/>
          <w:lang w:eastAsia="ko-KR"/>
        </w:rPr>
        <w:t>⇒</w:t>
      </w:r>
      <w:r>
        <w:rPr>
          <w:rFonts w:ascii="Times New Roman" w:eastAsia="DengXian" w:hAnsi="Times New Roman"/>
          <w:szCs w:val="20"/>
          <w:lang w:eastAsia="ko-KR"/>
        </w:rPr>
        <w:t xml:space="preserve"> 5</w:t>
      </w:r>
    </w:p>
    <w:p w14:paraId="352A1D4B" w14:textId="77777777" w:rsidR="008B4567" w:rsidRDefault="00427009">
      <w:pPr>
        <w:pStyle w:val="BodyText"/>
        <w:numPr>
          <w:ilvl w:val="2"/>
          <w:numId w:val="21"/>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 xml:space="preserve">LOS @ 10.1 GHz, 500 MHz measurement BW: 12 </w:t>
      </w:r>
      <w:r>
        <w:rPr>
          <w:rFonts w:ascii="Cambria Math" w:eastAsia="DengXian" w:hAnsi="Cambria Math" w:cs="Cambria Math"/>
          <w:szCs w:val="20"/>
          <w:lang w:eastAsia="ko-KR"/>
        </w:rPr>
        <w:t>⇒</w:t>
      </w:r>
      <w:r>
        <w:rPr>
          <w:rFonts w:ascii="Times New Roman" w:eastAsia="DengXian" w:hAnsi="Times New Roman"/>
          <w:szCs w:val="20"/>
          <w:lang w:eastAsia="ko-KR"/>
        </w:rPr>
        <w:t xml:space="preserve"> 8</w:t>
      </w:r>
    </w:p>
    <w:p w14:paraId="2BB2A867" w14:textId="77777777" w:rsidR="008B4567" w:rsidRDefault="00427009">
      <w:pPr>
        <w:pStyle w:val="BodyText"/>
        <w:numPr>
          <w:ilvl w:val="2"/>
          <w:numId w:val="21"/>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 xml:space="preserve">NLOS @ 10 GHz, 500 MHz measurement BW: 19 </w:t>
      </w:r>
      <w:r>
        <w:rPr>
          <w:rFonts w:ascii="Cambria Math" w:eastAsia="DengXian" w:hAnsi="Cambria Math" w:cs="Cambria Math"/>
          <w:szCs w:val="20"/>
          <w:lang w:eastAsia="ko-KR"/>
        </w:rPr>
        <w:t>⇒</w:t>
      </w:r>
      <w:r>
        <w:rPr>
          <w:rFonts w:ascii="Times New Roman" w:eastAsia="DengXian" w:hAnsi="Times New Roman"/>
          <w:szCs w:val="20"/>
          <w:lang w:eastAsia="ko-KR"/>
        </w:rPr>
        <w:t xml:space="preserve"> 7</w:t>
      </w:r>
    </w:p>
    <w:p w14:paraId="7FF34F4E" w14:textId="77777777" w:rsidR="008B4567" w:rsidRDefault="00427009">
      <w:pPr>
        <w:pStyle w:val="BodyText"/>
        <w:numPr>
          <w:ilvl w:val="2"/>
          <w:numId w:val="21"/>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 xml:space="preserve">NLOS @ 10.1 GHz, 500 MHz measurement BW: 19 </w:t>
      </w:r>
      <w:r>
        <w:rPr>
          <w:rFonts w:ascii="Cambria Math" w:eastAsia="DengXian" w:hAnsi="Cambria Math" w:cs="Cambria Math"/>
          <w:szCs w:val="20"/>
          <w:lang w:eastAsia="ko-KR"/>
        </w:rPr>
        <w:t>⇒</w:t>
      </w:r>
      <w:r>
        <w:rPr>
          <w:rFonts w:ascii="Times New Roman" w:eastAsia="DengXian" w:hAnsi="Times New Roman"/>
          <w:szCs w:val="20"/>
          <w:lang w:eastAsia="ko-KR"/>
        </w:rPr>
        <w:t xml:space="preserve"> 10</w:t>
      </w:r>
    </w:p>
    <w:p w14:paraId="34366603" w14:textId="77777777" w:rsidR="008B4567" w:rsidRDefault="00427009">
      <w:pPr>
        <w:pStyle w:val="BodyText"/>
        <w:numPr>
          <w:ilvl w:val="1"/>
          <w:numId w:val="21"/>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lastRenderedPageBreak/>
        <w:t>UMa LOS/NLOS number of clusters</w:t>
      </w:r>
    </w:p>
    <w:p w14:paraId="25F4528A" w14:textId="77777777" w:rsidR="008B4567" w:rsidRDefault="00427009">
      <w:pPr>
        <w:pStyle w:val="BodyText"/>
        <w:numPr>
          <w:ilvl w:val="2"/>
          <w:numId w:val="21"/>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 xml:space="preserve">LOS @ 13 GHz, 400 MHz measurement BW: 12 </w:t>
      </w:r>
      <w:r>
        <w:rPr>
          <w:rFonts w:ascii="Cambria Math" w:eastAsia="DengXian" w:hAnsi="Cambria Math" w:cs="Cambria Math"/>
          <w:szCs w:val="20"/>
          <w:lang w:eastAsia="ko-KR"/>
        </w:rPr>
        <w:t>⇒</w:t>
      </w:r>
      <w:r>
        <w:rPr>
          <w:rFonts w:ascii="Times New Roman" w:eastAsia="DengXian" w:hAnsi="Times New Roman"/>
          <w:szCs w:val="20"/>
          <w:lang w:eastAsia="ko-KR"/>
        </w:rPr>
        <w:t xml:space="preserve"> 9</w:t>
      </w:r>
    </w:p>
    <w:p w14:paraId="290F3C9E" w14:textId="77777777" w:rsidR="008B4567" w:rsidRDefault="00427009">
      <w:pPr>
        <w:pStyle w:val="BodyText"/>
        <w:numPr>
          <w:ilvl w:val="2"/>
          <w:numId w:val="21"/>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 xml:space="preserve">NLOS @ 13 GHz, 400 MHz measurement BW: 20 </w:t>
      </w:r>
      <w:r>
        <w:rPr>
          <w:rFonts w:ascii="Cambria Math" w:eastAsia="DengXian" w:hAnsi="Cambria Math" w:cs="Cambria Math"/>
          <w:szCs w:val="20"/>
          <w:lang w:eastAsia="ko-KR"/>
        </w:rPr>
        <w:t>⇒</w:t>
      </w:r>
      <w:r>
        <w:rPr>
          <w:rFonts w:ascii="Times New Roman" w:eastAsia="DengXian" w:hAnsi="Times New Roman"/>
          <w:szCs w:val="20"/>
          <w:lang w:eastAsia="ko-KR"/>
        </w:rPr>
        <w:t xml:space="preserve"> 14</w:t>
      </w:r>
    </w:p>
    <w:p w14:paraId="489553FD" w14:textId="77777777" w:rsidR="008B4567" w:rsidRDefault="00427009">
      <w:pPr>
        <w:pStyle w:val="BodyText"/>
        <w:numPr>
          <w:ilvl w:val="0"/>
          <w:numId w:val="21"/>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Companies are encouraged to disclose measurement methodology and conditions for determining number of clusters, such as measurement noise floor, capture dynamic range, measurement bandwidth, angular/spatial resolution, etc.</w:t>
      </w:r>
    </w:p>
    <w:p w14:paraId="23C3DB8A" w14:textId="77777777" w:rsidR="008B4567" w:rsidRDefault="008B4567">
      <w:pPr>
        <w:spacing w:after="0" w:line="240" w:lineRule="auto"/>
        <w:rPr>
          <w:rFonts w:eastAsia="DengXian"/>
          <w:lang w:eastAsia="zh-CN"/>
        </w:rPr>
      </w:pPr>
    </w:p>
    <w:p w14:paraId="2BCA13AD" w14:textId="77777777" w:rsidR="008B4567" w:rsidRDefault="008B4567">
      <w:pPr>
        <w:spacing w:after="0" w:line="240" w:lineRule="auto"/>
        <w:rPr>
          <w:rFonts w:eastAsia="DengXian"/>
          <w:lang w:eastAsia="zh-CN"/>
        </w:rPr>
      </w:pPr>
    </w:p>
    <w:p w14:paraId="0261A5D3" w14:textId="77777777" w:rsidR="008B4567" w:rsidRDefault="00427009">
      <w:pPr>
        <w:pStyle w:val="BodyText"/>
        <w:spacing w:after="0" w:line="240" w:lineRule="auto"/>
        <w:rPr>
          <w:rFonts w:ascii="Times New Roman" w:eastAsia="DengXian" w:hAnsi="Times New Roman"/>
          <w:b/>
          <w:bCs/>
          <w:szCs w:val="20"/>
          <w:u w:val="single"/>
          <w:lang w:eastAsia="ko-KR"/>
        </w:rPr>
      </w:pPr>
      <w:r>
        <w:rPr>
          <w:rFonts w:ascii="Times New Roman" w:eastAsia="DengXian" w:hAnsi="Times New Roman"/>
          <w:b/>
          <w:bCs/>
          <w:szCs w:val="20"/>
          <w:u w:val="single"/>
          <w:lang w:eastAsia="ko-KR"/>
        </w:rPr>
        <w:t>Observation</w:t>
      </w:r>
    </w:p>
    <w:p w14:paraId="7723382F" w14:textId="77777777" w:rsidR="008B4567" w:rsidRDefault="00427009">
      <w:pPr>
        <w:pStyle w:val="BodyText"/>
        <w:numPr>
          <w:ilvl w:val="0"/>
          <w:numId w:val="21"/>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 xml:space="preserve">1 source observed existence of dominant angle for each cluster angular power distribution in 13 GHz UMa NLOS scenario. The source noted that dominant angle representation of the channel may be done by introducing an intra-cluster power factor. </w:t>
      </w:r>
    </w:p>
    <w:p w14:paraId="1D2F6D8C" w14:textId="77777777" w:rsidR="008B4567" w:rsidRDefault="00427009">
      <w:pPr>
        <w:pStyle w:val="ListParagraph"/>
        <w:numPr>
          <w:ilvl w:val="0"/>
          <w:numId w:val="21"/>
        </w:numPr>
        <w:spacing w:line="240" w:lineRule="auto"/>
        <w:rPr>
          <w:szCs w:val="20"/>
        </w:rPr>
      </w:pPr>
      <w:r>
        <w:rPr>
          <w:szCs w:val="20"/>
        </w:rPr>
        <w:t>Note that these are initial observations from RAN1 #118 and does not represent conclusive observations for the SI. RAN1 study and validation is expected to continue, including frequency continuity aspects.</w:t>
      </w:r>
    </w:p>
    <w:p w14:paraId="3F8A51AD" w14:textId="77777777" w:rsidR="008B4567" w:rsidRDefault="00427009">
      <w:pPr>
        <w:pStyle w:val="BodyText"/>
        <w:numPr>
          <w:ilvl w:val="0"/>
          <w:numId w:val="21"/>
        </w:numPr>
        <w:spacing w:after="0" w:line="240" w:lineRule="auto"/>
        <w:rPr>
          <w:rFonts w:ascii="Times New Roman" w:eastAsia="DengXian" w:hAnsi="Times New Roman"/>
          <w:strike/>
          <w:szCs w:val="20"/>
          <w:lang w:eastAsia="ko-KR"/>
        </w:rPr>
      </w:pPr>
      <w:r>
        <w:rPr>
          <w:rFonts w:ascii="Times New Roman" w:eastAsia="DengXian" w:hAnsi="Times New Roman"/>
          <w:szCs w:val="20"/>
          <w:lang w:eastAsia="ko-KR"/>
        </w:rPr>
        <w:t>The following is an example of potential changes:</w:t>
      </w:r>
    </w:p>
    <w:p w14:paraId="386C2E11" w14:textId="77777777" w:rsidR="008B4567" w:rsidRDefault="00000000">
      <w:pPr>
        <w:spacing w:after="0" w:line="240" w:lineRule="auto"/>
        <w:jc w:val="center"/>
        <w:rPr>
          <w:lang w:eastAsia="zh-CN"/>
        </w:rPr>
      </w:pPr>
      <m:oMathPara>
        <m:oMath>
          <m:sSubSup>
            <m:sSubSupPr>
              <m:ctrlPr>
                <w:rPr>
                  <w:rFonts w:ascii="Cambria Math" w:hAnsi="Cambria Math"/>
                  <w:i/>
                  <w:lang w:eastAsia="zh-CN"/>
                </w:rPr>
              </m:ctrlPr>
            </m:sSubSupPr>
            <m:e>
              <m:r>
                <w:rPr>
                  <w:rFonts w:ascii="Cambria Math" w:hAnsi="Cambria Math"/>
                  <w:lang w:eastAsia="zh-CN"/>
                </w:rPr>
                <m:t>H</m:t>
              </m:r>
            </m:e>
            <m:sub>
              <m:r>
                <w:rPr>
                  <w:rFonts w:ascii="Cambria Math" w:hAnsi="Cambria Math"/>
                  <w:lang w:eastAsia="zh-CN"/>
                </w:rPr>
                <m:t>u,s,n</m:t>
              </m:r>
            </m:sub>
            <m:sup>
              <m:r>
                <w:rPr>
                  <w:rFonts w:ascii="Cambria Math" w:hAnsi="Cambria Math"/>
                  <w:lang w:eastAsia="zh-CN"/>
                </w:rPr>
                <m:t>NLOS</m:t>
              </m:r>
            </m:sup>
          </m:sSubSup>
          <m:d>
            <m:dPr>
              <m:ctrlPr>
                <w:rPr>
                  <w:rFonts w:ascii="Cambria Math" w:hAnsi="Cambria Math"/>
                  <w:i/>
                  <w:lang w:eastAsia="zh-CN"/>
                </w:rPr>
              </m:ctrlPr>
            </m:dPr>
            <m:e>
              <m:r>
                <w:rPr>
                  <w:rFonts w:ascii="Cambria Math" w:hAnsi="Cambria Math"/>
                  <w:lang w:eastAsia="zh-CN"/>
                </w:rPr>
                <m:t>t</m:t>
              </m:r>
            </m:e>
          </m:d>
          <m:r>
            <w:rPr>
              <w:rFonts w:ascii="Cambria Math" w:hAnsi="Cambria Math"/>
              <w:lang w:eastAsia="zh-CN"/>
            </w:rPr>
            <m:t>=</m:t>
          </m:r>
          <m:rad>
            <m:radPr>
              <m:degHide m:val="1"/>
              <m:ctrlPr>
                <w:rPr>
                  <w:rFonts w:ascii="Cambria Math" w:hAnsi="Cambria Math"/>
                  <w:i/>
                  <w:color w:val="FF0000"/>
                  <w:lang w:eastAsia="zh-CN"/>
                </w:rPr>
              </m:ctrlPr>
            </m:radPr>
            <m:deg/>
            <m:e>
              <m:f>
                <m:fPr>
                  <m:ctrlPr>
                    <w:rPr>
                      <w:rFonts w:ascii="Cambria Math" w:hAnsi="Cambria Math"/>
                      <w:i/>
                      <w:color w:val="FF0000"/>
                      <w:lang w:eastAsia="zh-CN"/>
                    </w:rPr>
                  </m:ctrlPr>
                </m:fPr>
                <m:num>
                  <m:sSub>
                    <m:sSubPr>
                      <m:ctrlPr>
                        <w:rPr>
                          <w:rFonts w:ascii="Cambria Math" w:hAnsi="Cambria Math"/>
                          <w:i/>
                          <w:color w:val="FF0000"/>
                          <w:lang w:eastAsia="zh-CN"/>
                        </w:rPr>
                      </m:ctrlPr>
                    </m:sSubPr>
                    <m:e>
                      <m:r>
                        <w:rPr>
                          <w:rFonts w:ascii="Cambria Math" w:hAnsi="Cambria Math"/>
                          <w:color w:val="FF0000"/>
                          <w:lang w:eastAsia="zh-CN"/>
                        </w:rPr>
                        <m:t>ICP∙P</m:t>
                      </m:r>
                    </m:e>
                    <m:sub>
                      <m:r>
                        <w:rPr>
                          <w:rFonts w:ascii="Cambria Math" w:hAnsi="Cambria Math"/>
                          <w:color w:val="FF0000"/>
                          <w:lang w:eastAsia="zh-CN"/>
                        </w:rPr>
                        <m:t>n</m:t>
                      </m:r>
                    </m:sub>
                  </m:sSub>
                </m:num>
                <m:den>
                  <m:r>
                    <w:rPr>
                      <w:rFonts w:ascii="Cambria Math" w:hAnsi="Cambria Math"/>
                      <w:color w:val="FF0000"/>
                      <w:lang w:eastAsia="zh-CN"/>
                    </w:rPr>
                    <m:t>ICP+1</m:t>
                  </m:r>
                </m:den>
              </m:f>
            </m:e>
          </m:rad>
          <m:sSup>
            <m:sSupPr>
              <m:ctrlPr>
                <w:rPr>
                  <w:rFonts w:ascii="Cambria Math" w:hAnsi="Cambria Math"/>
                  <w:i/>
                  <w:lang w:eastAsia="zh-CN"/>
                </w:rPr>
              </m:ctrlPr>
            </m:sSupPr>
            <m:e>
              <m:d>
                <m:dPr>
                  <m:begChr m:val="["/>
                  <m:endChr m:val="]"/>
                  <m:ctrlPr>
                    <w:rPr>
                      <w:rFonts w:ascii="Cambria Math" w:hAnsi="Cambria Math"/>
                      <w:i/>
                      <w:lang w:eastAsia="zh-CN"/>
                    </w:rPr>
                  </m:ctrlPr>
                </m:dPr>
                <m:e>
                  <m:m>
                    <m:mPr>
                      <m:mcs>
                        <m:mc>
                          <m:mcPr>
                            <m:count m:val="1"/>
                            <m:mcJc m:val="center"/>
                          </m:mcPr>
                        </m:mc>
                      </m:mcs>
                      <m:ctrlPr>
                        <w:rPr>
                          <w:rFonts w:ascii="Cambria Math" w:hAnsi="Cambria Math"/>
                          <w:i/>
                          <w:lang w:eastAsia="zh-CN"/>
                        </w:rPr>
                      </m:ctrlPr>
                    </m:mPr>
                    <m:mr>
                      <m:e>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rx,u,θ</m:t>
                            </m:r>
                          </m:sub>
                        </m:sSub>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n,1,ZOA</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ϕ</m:t>
                                </m:r>
                              </m:e>
                              <m:sub>
                                <m:r>
                                  <w:rPr>
                                    <w:rFonts w:ascii="Cambria Math" w:hAnsi="Cambria Math"/>
                                    <w:lang w:eastAsia="zh-CN"/>
                                  </w:rPr>
                                  <m:t>n,1,AOA</m:t>
                                </m:r>
                              </m:sub>
                            </m:sSub>
                          </m:e>
                        </m:d>
                      </m:e>
                    </m:mr>
                    <m:mr>
                      <m:e>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rx,u,ϕ</m:t>
                            </m:r>
                          </m:sub>
                        </m:sSub>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n,1,ZOA</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ϕ</m:t>
                                </m:r>
                              </m:e>
                              <m:sub>
                                <m:r>
                                  <w:rPr>
                                    <w:rFonts w:ascii="Cambria Math" w:hAnsi="Cambria Math"/>
                                    <w:lang w:eastAsia="zh-CN"/>
                                  </w:rPr>
                                  <m:t>n,1,AOA</m:t>
                                </m:r>
                              </m:sub>
                            </m:sSub>
                          </m:e>
                        </m:d>
                      </m:e>
                    </m:mr>
                  </m:m>
                </m:e>
              </m:d>
            </m:e>
            <m:sup>
              <m:r>
                <w:rPr>
                  <w:rFonts w:ascii="Cambria Math" w:hAnsi="Cambria Math"/>
                  <w:lang w:eastAsia="zh-CN"/>
                </w:rPr>
                <m:t>T</m:t>
              </m:r>
            </m:sup>
          </m:sSup>
          <m:d>
            <m:dPr>
              <m:begChr m:val="["/>
              <m:endChr m:val="]"/>
              <m:ctrlPr>
                <w:rPr>
                  <w:rFonts w:ascii="Cambria Math" w:hAnsi="Cambria Math"/>
                  <w:i/>
                  <w:lang w:eastAsia="zh-CN"/>
                </w:rPr>
              </m:ctrlPr>
            </m:dPr>
            <m:e>
              <m:m>
                <m:mPr>
                  <m:mcs>
                    <m:mc>
                      <m:mcPr>
                        <m:count m:val="2"/>
                        <m:mcJc m:val="center"/>
                      </m:mcPr>
                    </m:mc>
                  </m:mcs>
                  <m:ctrlPr>
                    <w:rPr>
                      <w:rFonts w:ascii="Cambria Math" w:hAnsi="Cambria Math"/>
                      <w:i/>
                      <w:lang w:eastAsia="zh-CN"/>
                    </w:rPr>
                  </m:ctrlPr>
                </m:mPr>
                <m:mr>
                  <m:e>
                    <m:func>
                      <m:funcPr>
                        <m:ctrlPr>
                          <w:rPr>
                            <w:rFonts w:ascii="Cambria Math" w:hAnsi="Cambria Math"/>
                            <w:i/>
                            <w:lang w:eastAsia="zh-CN"/>
                          </w:rPr>
                        </m:ctrlPr>
                      </m:funcPr>
                      <m:fName>
                        <m:r>
                          <m:rPr>
                            <m:sty m:val="p"/>
                          </m:rPr>
                          <w:rPr>
                            <w:rFonts w:ascii="Cambria Math" w:hAnsi="Cambria Math"/>
                            <w:lang w:eastAsia="zh-CN"/>
                          </w:rPr>
                          <m:t>exp</m:t>
                        </m:r>
                      </m:fName>
                      <m:e>
                        <m:d>
                          <m:dPr>
                            <m:ctrlPr>
                              <w:rPr>
                                <w:rFonts w:ascii="Cambria Math" w:hAnsi="Cambria Math"/>
                                <w:i/>
                                <w:lang w:eastAsia="zh-CN"/>
                              </w:rPr>
                            </m:ctrlPr>
                          </m:dPr>
                          <m:e>
                            <m:r>
                              <w:rPr>
                                <w:rFonts w:ascii="Cambria Math" w:hAnsi="Cambria Math"/>
                                <w:lang w:eastAsia="zh-CN"/>
                              </w:rPr>
                              <m:t>j</m:t>
                            </m:r>
                            <m:sSubSup>
                              <m:sSubSupPr>
                                <m:ctrlPr>
                                  <w:rPr>
                                    <w:rFonts w:ascii="Cambria Math" w:hAnsi="Cambria Math"/>
                                    <w:i/>
                                    <w:lang w:eastAsia="zh-CN"/>
                                  </w:rPr>
                                </m:ctrlPr>
                              </m:sSubSupPr>
                              <m:e>
                                <m:r>
                                  <m:rPr>
                                    <m:sty m:val="p"/>
                                  </m:rPr>
                                  <w:rPr>
                                    <w:rFonts w:ascii="Cambria Math" w:hAnsi="Cambria Math"/>
                                    <w:lang w:eastAsia="zh-CN"/>
                                  </w:rPr>
                                  <m:t>Φ</m:t>
                                </m:r>
                              </m:e>
                              <m:sub>
                                <m:r>
                                  <w:rPr>
                                    <w:rFonts w:ascii="Cambria Math" w:hAnsi="Cambria Math"/>
                                    <w:lang w:eastAsia="zh-CN"/>
                                  </w:rPr>
                                  <m:t>n,1</m:t>
                                </m:r>
                              </m:sub>
                              <m:sup>
                                <m:r>
                                  <w:rPr>
                                    <w:rFonts w:ascii="Cambria Math" w:hAnsi="Cambria Math"/>
                                    <w:lang w:eastAsia="zh-CN"/>
                                  </w:rPr>
                                  <m:t>θθ</m:t>
                                </m:r>
                              </m:sup>
                            </m:sSubSup>
                          </m:e>
                        </m:d>
                      </m:e>
                    </m:func>
                  </m:e>
                  <m:e>
                    <m:func>
                      <m:funcPr>
                        <m:ctrlPr>
                          <w:rPr>
                            <w:rFonts w:ascii="Cambria Math" w:hAnsi="Cambria Math"/>
                            <w:i/>
                            <w:lang w:eastAsia="zh-CN"/>
                          </w:rPr>
                        </m:ctrlPr>
                      </m:funcPr>
                      <m:fName>
                        <m:rad>
                          <m:radPr>
                            <m:degHide m:val="1"/>
                            <m:ctrlPr>
                              <w:rPr>
                                <w:rFonts w:ascii="Cambria Math" w:hAnsi="Cambria Math"/>
                                <w:lang w:eastAsia="zh-CN"/>
                              </w:rPr>
                            </m:ctrlPr>
                          </m:radPr>
                          <m:deg/>
                          <m:e>
                            <m:sSubSup>
                              <m:sSubSupPr>
                                <m:ctrlPr>
                                  <w:rPr>
                                    <w:rFonts w:ascii="Cambria Math" w:hAnsi="Cambria Math"/>
                                    <w:i/>
                                    <w:lang w:eastAsia="zh-CN"/>
                                  </w:rPr>
                                </m:ctrlPr>
                              </m:sSubSupPr>
                              <m:e>
                                <m:r>
                                  <w:rPr>
                                    <w:rFonts w:ascii="Cambria Math" w:hAnsi="Cambria Math"/>
                                    <w:lang w:eastAsia="zh-CN"/>
                                  </w:rPr>
                                  <m:t>κ</m:t>
                                </m:r>
                              </m:e>
                              <m:sub>
                                <m:r>
                                  <w:rPr>
                                    <w:rFonts w:ascii="Cambria Math" w:hAnsi="Cambria Math"/>
                                    <w:lang w:eastAsia="zh-CN"/>
                                  </w:rPr>
                                  <m:t>n,1</m:t>
                                </m:r>
                              </m:sub>
                              <m:sup>
                                <m:r>
                                  <w:rPr>
                                    <w:rFonts w:ascii="Cambria Math" w:hAnsi="Cambria Math"/>
                                    <w:lang w:eastAsia="zh-CN"/>
                                  </w:rPr>
                                  <m:t>-1</m:t>
                                </m:r>
                              </m:sup>
                            </m:sSubSup>
                          </m:e>
                        </m:rad>
                        <m:r>
                          <m:rPr>
                            <m:sty m:val="p"/>
                          </m:rPr>
                          <w:rPr>
                            <w:rFonts w:ascii="Cambria Math" w:hAnsi="Cambria Math"/>
                            <w:lang w:eastAsia="zh-CN"/>
                          </w:rPr>
                          <m:t>exp</m:t>
                        </m:r>
                      </m:fName>
                      <m:e>
                        <m:d>
                          <m:dPr>
                            <m:ctrlPr>
                              <w:rPr>
                                <w:rFonts w:ascii="Cambria Math" w:hAnsi="Cambria Math"/>
                                <w:i/>
                                <w:lang w:eastAsia="zh-CN"/>
                              </w:rPr>
                            </m:ctrlPr>
                          </m:dPr>
                          <m:e>
                            <m:r>
                              <w:rPr>
                                <w:rFonts w:ascii="Cambria Math" w:hAnsi="Cambria Math"/>
                                <w:lang w:eastAsia="zh-CN"/>
                              </w:rPr>
                              <m:t>j</m:t>
                            </m:r>
                            <m:sSubSup>
                              <m:sSubSupPr>
                                <m:ctrlPr>
                                  <w:rPr>
                                    <w:rFonts w:ascii="Cambria Math" w:hAnsi="Cambria Math"/>
                                    <w:i/>
                                    <w:lang w:eastAsia="zh-CN"/>
                                  </w:rPr>
                                </m:ctrlPr>
                              </m:sSubSupPr>
                              <m:e>
                                <m:r>
                                  <m:rPr>
                                    <m:sty m:val="p"/>
                                  </m:rPr>
                                  <w:rPr>
                                    <w:rFonts w:ascii="Cambria Math" w:hAnsi="Cambria Math"/>
                                    <w:lang w:eastAsia="zh-CN"/>
                                  </w:rPr>
                                  <m:t>Φ</m:t>
                                </m:r>
                              </m:e>
                              <m:sub>
                                <m:r>
                                  <w:rPr>
                                    <w:rFonts w:ascii="Cambria Math" w:hAnsi="Cambria Math"/>
                                    <w:lang w:eastAsia="zh-CN"/>
                                  </w:rPr>
                                  <m:t>n,1</m:t>
                                </m:r>
                              </m:sub>
                              <m:sup>
                                <m:r>
                                  <w:rPr>
                                    <w:rFonts w:ascii="Cambria Math" w:hAnsi="Cambria Math"/>
                                    <w:lang w:eastAsia="zh-CN"/>
                                  </w:rPr>
                                  <m:t>θϕ</m:t>
                                </m:r>
                              </m:sup>
                            </m:sSubSup>
                          </m:e>
                        </m:d>
                      </m:e>
                    </m:func>
                  </m:e>
                </m:mr>
                <m:mr>
                  <m:e>
                    <m:func>
                      <m:funcPr>
                        <m:ctrlPr>
                          <w:rPr>
                            <w:rFonts w:ascii="Cambria Math" w:hAnsi="Cambria Math"/>
                            <w:i/>
                            <w:lang w:eastAsia="zh-CN"/>
                          </w:rPr>
                        </m:ctrlPr>
                      </m:funcPr>
                      <m:fName>
                        <m:rad>
                          <m:radPr>
                            <m:degHide m:val="1"/>
                            <m:ctrlPr>
                              <w:rPr>
                                <w:rFonts w:ascii="Cambria Math" w:hAnsi="Cambria Math"/>
                                <w:lang w:eastAsia="zh-CN"/>
                              </w:rPr>
                            </m:ctrlPr>
                          </m:radPr>
                          <m:deg/>
                          <m:e>
                            <m:sSubSup>
                              <m:sSubSupPr>
                                <m:ctrlPr>
                                  <w:rPr>
                                    <w:rFonts w:ascii="Cambria Math" w:hAnsi="Cambria Math"/>
                                    <w:i/>
                                    <w:lang w:eastAsia="zh-CN"/>
                                  </w:rPr>
                                </m:ctrlPr>
                              </m:sSubSupPr>
                              <m:e>
                                <m:r>
                                  <w:rPr>
                                    <w:rFonts w:ascii="Cambria Math" w:hAnsi="Cambria Math"/>
                                    <w:lang w:eastAsia="zh-CN"/>
                                  </w:rPr>
                                  <m:t>κ</m:t>
                                </m:r>
                              </m:e>
                              <m:sub>
                                <m:r>
                                  <w:rPr>
                                    <w:rFonts w:ascii="Cambria Math" w:hAnsi="Cambria Math"/>
                                    <w:lang w:eastAsia="zh-CN"/>
                                  </w:rPr>
                                  <m:t>n,1</m:t>
                                </m:r>
                              </m:sub>
                              <m:sup>
                                <m:r>
                                  <w:rPr>
                                    <w:rFonts w:ascii="Cambria Math" w:hAnsi="Cambria Math"/>
                                    <w:lang w:eastAsia="zh-CN"/>
                                  </w:rPr>
                                  <m:t>-1</m:t>
                                </m:r>
                              </m:sup>
                            </m:sSubSup>
                          </m:e>
                        </m:rad>
                        <m:r>
                          <m:rPr>
                            <m:sty m:val="p"/>
                          </m:rPr>
                          <w:rPr>
                            <w:rFonts w:ascii="Cambria Math" w:hAnsi="Cambria Math"/>
                            <w:lang w:eastAsia="zh-CN"/>
                          </w:rPr>
                          <m:t>exp</m:t>
                        </m:r>
                      </m:fName>
                      <m:e>
                        <m:d>
                          <m:dPr>
                            <m:ctrlPr>
                              <w:rPr>
                                <w:rFonts w:ascii="Cambria Math" w:hAnsi="Cambria Math"/>
                                <w:i/>
                                <w:lang w:eastAsia="zh-CN"/>
                              </w:rPr>
                            </m:ctrlPr>
                          </m:dPr>
                          <m:e>
                            <m:r>
                              <w:rPr>
                                <w:rFonts w:ascii="Cambria Math" w:hAnsi="Cambria Math"/>
                                <w:lang w:eastAsia="zh-CN"/>
                              </w:rPr>
                              <m:t>j</m:t>
                            </m:r>
                            <m:sSubSup>
                              <m:sSubSupPr>
                                <m:ctrlPr>
                                  <w:rPr>
                                    <w:rFonts w:ascii="Cambria Math" w:hAnsi="Cambria Math"/>
                                    <w:i/>
                                    <w:lang w:eastAsia="zh-CN"/>
                                  </w:rPr>
                                </m:ctrlPr>
                              </m:sSubSupPr>
                              <m:e>
                                <m:r>
                                  <m:rPr>
                                    <m:sty m:val="p"/>
                                  </m:rPr>
                                  <w:rPr>
                                    <w:rFonts w:ascii="Cambria Math" w:hAnsi="Cambria Math"/>
                                    <w:lang w:eastAsia="zh-CN"/>
                                  </w:rPr>
                                  <m:t>Φ</m:t>
                                </m:r>
                              </m:e>
                              <m:sub>
                                <m:r>
                                  <w:rPr>
                                    <w:rFonts w:ascii="Cambria Math" w:hAnsi="Cambria Math"/>
                                    <w:lang w:eastAsia="zh-CN"/>
                                  </w:rPr>
                                  <m:t>n,1</m:t>
                                </m:r>
                              </m:sub>
                              <m:sup>
                                <m:r>
                                  <w:rPr>
                                    <w:rFonts w:ascii="Cambria Math" w:hAnsi="Cambria Math"/>
                                    <w:lang w:eastAsia="zh-CN"/>
                                  </w:rPr>
                                  <m:t>ϕθ</m:t>
                                </m:r>
                              </m:sup>
                            </m:sSubSup>
                          </m:e>
                        </m:d>
                      </m:e>
                    </m:func>
                  </m:e>
                  <m:e>
                    <m:func>
                      <m:funcPr>
                        <m:ctrlPr>
                          <w:rPr>
                            <w:rFonts w:ascii="Cambria Math" w:hAnsi="Cambria Math"/>
                            <w:i/>
                            <w:lang w:eastAsia="zh-CN"/>
                          </w:rPr>
                        </m:ctrlPr>
                      </m:funcPr>
                      <m:fName>
                        <m:r>
                          <m:rPr>
                            <m:sty m:val="p"/>
                          </m:rPr>
                          <w:rPr>
                            <w:rFonts w:ascii="Cambria Math" w:hAnsi="Cambria Math"/>
                            <w:lang w:eastAsia="zh-CN"/>
                          </w:rPr>
                          <m:t>exp</m:t>
                        </m:r>
                      </m:fName>
                      <m:e>
                        <m:d>
                          <m:dPr>
                            <m:ctrlPr>
                              <w:rPr>
                                <w:rFonts w:ascii="Cambria Math" w:hAnsi="Cambria Math"/>
                                <w:i/>
                                <w:lang w:eastAsia="zh-CN"/>
                              </w:rPr>
                            </m:ctrlPr>
                          </m:dPr>
                          <m:e>
                            <m:r>
                              <w:rPr>
                                <w:rFonts w:ascii="Cambria Math" w:hAnsi="Cambria Math"/>
                                <w:lang w:eastAsia="zh-CN"/>
                              </w:rPr>
                              <m:t>j</m:t>
                            </m:r>
                            <m:sSubSup>
                              <m:sSubSupPr>
                                <m:ctrlPr>
                                  <w:rPr>
                                    <w:rFonts w:ascii="Cambria Math" w:hAnsi="Cambria Math"/>
                                    <w:i/>
                                    <w:lang w:eastAsia="zh-CN"/>
                                  </w:rPr>
                                </m:ctrlPr>
                              </m:sSubSupPr>
                              <m:e>
                                <m:r>
                                  <m:rPr>
                                    <m:sty m:val="p"/>
                                  </m:rPr>
                                  <w:rPr>
                                    <w:rFonts w:ascii="Cambria Math" w:hAnsi="Cambria Math"/>
                                    <w:lang w:eastAsia="zh-CN"/>
                                  </w:rPr>
                                  <m:t>Φ</m:t>
                                </m:r>
                              </m:e>
                              <m:sub>
                                <m:r>
                                  <w:rPr>
                                    <w:rFonts w:ascii="Cambria Math" w:hAnsi="Cambria Math"/>
                                    <w:lang w:eastAsia="zh-CN"/>
                                  </w:rPr>
                                  <m:t>n,1</m:t>
                                </m:r>
                              </m:sub>
                              <m:sup>
                                <m:r>
                                  <w:rPr>
                                    <w:rFonts w:ascii="Cambria Math" w:hAnsi="Cambria Math"/>
                                    <w:lang w:eastAsia="zh-CN"/>
                                  </w:rPr>
                                  <m:t>ϕϕ</m:t>
                                </m:r>
                              </m:sup>
                            </m:sSubSup>
                          </m:e>
                        </m:d>
                      </m:e>
                    </m:func>
                  </m:e>
                </m:mr>
              </m:m>
            </m:e>
          </m:d>
          <m:d>
            <m:dPr>
              <m:begChr m:val="["/>
              <m:endChr m:val="]"/>
              <m:ctrlPr>
                <w:rPr>
                  <w:rFonts w:ascii="Cambria Math" w:hAnsi="Cambria Math"/>
                  <w:i/>
                  <w:lang w:eastAsia="zh-CN"/>
                </w:rPr>
              </m:ctrlPr>
            </m:dPr>
            <m:e>
              <m:m>
                <m:mPr>
                  <m:mcs>
                    <m:mc>
                      <m:mcPr>
                        <m:count m:val="1"/>
                        <m:mcJc m:val="center"/>
                      </m:mcPr>
                    </m:mc>
                  </m:mcs>
                  <m:ctrlPr>
                    <w:rPr>
                      <w:rFonts w:ascii="Cambria Math" w:hAnsi="Cambria Math"/>
                      <w:i/>
                      <w:lang w:eastAsia="zh-CN"/>
                    </w:rPr>
                  </m:ctrlPr>
                </m:mPr>
                <m:mr>
                  <m:e>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tx,s,θ</m:t>
                        </m:r>
                      </m:sub>
                    </m:sSub>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n,1,ZOD</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ϕ</m:t>
                            </m:r>
                          </m:e>
                          <m:sub>
                            <m:r>
                              <w:rPr>
                                <w:rFonts w:ascii="Cambria Math" w:hAnsi="Cambria Math"/>
                                <w:lang w:eastAsia="zh-CN"/>
                              </w:rPr>
                              <m:t>n,1,AOD</m:t>
                            </m:r>
                          </m:sub>
                        </m:sSub>
                      </m:e>
                    </m:d>
                  </m:e>
                </m:mr>
                <m:mr>
                  <m:e>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tx,s,ϕ</m:t>
                        </m:r>
                      </m:sub>
                    </m:sSub>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n,1,ZOD</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ϕ</m:t>
                            </m:r>
                          </m:e>
                          <m:sub>
                            <m:r>
                              <w:rPr>
                                <w:rFonts w:ascii="Cambria Math" w:hAnsi="Cambria Math"/>
                                <w:lang w:eastAsia="zh-CN"/>
                              </w:rPr>
                              <m:t>n,1,AOD</m:t>
                            </m:r>
                          </m:sub>
                        </m:sSub>
                      </m:e>
                    </m:d>
                  </m:e>
                </m:mr>
              </m:m>
            </m:e>
          </m:d>
        </m:oMath>
      </m:oMathPara>
    </w:p>
    <w:p w14:paraId="2930224F" w14:textId="77777777" w:rsidR="008B4567" w:rsidRDefault="00000000">
      <w:pPr>
        <w:spacing w:after="0" w:line="240" w:lineRule="auto"/>
        <w:ind w:left="1440" w:firstLine="720"/>
        <w:jc w:val="center"/>
        <w:rPr>
          <w:lang w:eastAsia="zh-CN"/>
        </w:rPr>
      </w:pPr>
      <m:oMathPara>
        <m:oMathParaPr>
          <m:jc m:val="left"/>
        </m:oMathParaPr>
        <m:oMath>
          <m:func>
            <m:funcPr>
              <m:ctrlPr>
                <w:rPr>
                  <w:rFonts w:ascii="Cambria Math" w:hAnsi="Cambria Math"/>
                  <w:i/>
                  <w:lang w:eastAsia="zh-CN"/>
                </w:rPr>
              </m:ctrlPr>
            </m:funcPr>
            <m:fName>
              <m:r>
                <m:rPr>
                  <m:sty m:val="p"/>
                </m:rPr>
                <w:rPr>
                  <w:rFonts w:ascii="Cambria Math" w:hAnsi="Cambria Math"/>
                  <w:lang w:eastAsia="zh-CN"/>
                </w:rPr>
                <m:t>exp</m:t>
              </m:r>
            </m:fName>
            <m:e>
              <m:d>
                <m:dPr>
                  <m:ctrlPr>
                    <w:rPr>
                      <w:rFonts w:ascii="Cambria Math" w:hAnsi="Cambria Math"/>
                      <w:i/>
                      <w:lang w:eastAsia="zh-CN"/>
                    </w:rPr>
                  </m:ctrlPr>
                </m:dPr>
                <m:e>
                  <m:f>
                    <m:fPr>
                      <m:ctrlPr>
                        <w:rPr>
                          <w:rFonts w:ascii="Cambria Math" w:hAnsi="Cambria Math"/>
                          <w:i/>
                          <w:lang w:eastAsia="zh-CN"/>
                        </w:rPr>
                      </m:ctrlPr>
                    </m:fPr>
                    <m:num>
                      <m:r>
                        <w:rPr>
                          <w:rFonts w:ascii="Cambria Math" w:hAnsi="Cambria Math"/>
                          <w:lang w:eastAsia="zh-CN"/>
                        </w:rPr>
                        <m:t>j2π</m:t>
                      </m:r>
                      <m:d>
                        <m:dPr>
                          <m:ctrlPr>
                            <w:rPr>
                              <w:rFonts w:ascii="Cambria Math" w:hAnsi="Cambria Math"/>
                              <w:i/>
                              <w:lang w:eastAsia="zh-CN"/>
                            </w:rPr>
                          </m:ctrlPr>
                        </m:dPr>
                        <m:e>
                          <m:sSubSup>
                            <m:sSubSupPr>
                              <m:ctrlPr>
                                <w:rPr>
                                  <w:rFonts w:ascii="Cambria Math" w:hAnsi="Cambria Math"/>
                                  <w:i/>
                                  <w:lang w:eastAsia="zh-CN"/>
                                </w:rPr>
                              </m:ctrlPr>
                            </m:sSubSupPr>
                            <m:e>
                              <m:acc>
                                <m:accPr>
                                  <m:ctrlPr>
                                    <w:rPr>
                                      <w:rFonts w:ascii="Cambria Math" w:hAnsi="Cambria Math"/>
                                      <w:i/>
                                      <w:lang w:eastAsia="zh-CN"/>
                                    </w:rPr>
                                  </m:ctrlPr>
                                </m:accPr>
                                <m:e>
                                  <m:r>
                                    <w:rPr>
                                      <w:rFonts w:ascii="Cambria Math" w:hAnsi="Cambria Math"/>
                                      <w:lang w:eastAsia="zh-CN"/>
                                    </w:rPr>
                                    <m:t>r</m:t>
                                  </m:r>
                                </m:e>
                              </m:acc>
                            </m:e>
                            <m:sub>
                              <m:r>
                                <w:rPr>
                                  <w:rFonts w:ascii="Cambria Math" w:hAnsi="Cambria Math"/>
                                  <w:lang w:eastAsia="zh-CN"/>
                                </w:rPr>
                                <m:t>rx,n,1</m:t>
                              </m:r>
                            </m:sub>
                            <m:sup>
                              <m:r>
                                <w:rPr>
                                  <w:rFonts w:ascii="Cambria Math" w:hAnsi="Cambria Math"/>
                                  <w:lang w:eastAsia="zh-CN"/>
                                </w:rPr>
                                <m:t>T</m:t>
                              </m:r>
                            </m:sup>
                          </m:sSubSup>
                          <m:r>
                            <w:rPr>
                              <w:rFonts w:ascii="Cambria Math" w:hAnsi="Cambria Math"/>
                              <w:lang w:eastAsia="zh-CN"/>
                            </w:rPr>
                            <m:t>∙</m:t>
                          </m:r>
                          <m:sSub>
                            <m:sSubPr>
                              <m:ctrlPr>
                                <w:rPr>
                                  <w:rFonts w:ascii="Cambria Math" w:hAnsi="Cambria Math"/>
                                  <w:i/>
                                  <w:lang w:eastAsia="zh-CN"/>
                                </w:rPr>
                              </m:ctrlPr>
                            </m:sSubPr>
                            <m:e>
                              <m:acc>
                                <m:accPr>
                                  <m:chr m:val="̅"/>
                                  <m:ctrlPr>
                                    <w:rPr>
                                      <w:rFonts w:ascii="Cambria Math" w:hAnsi="Cambria Math"/>
                                      <w:i/>
                                      <w:lang w:eastAsia="zh-CN"/>
                                    </w:rPr>
                                  </m:ctrlPr>
                                </m:accPr>
                                <m:e>
                                  <m:r>
                                    <w:rPr>
                                      <w:rFonts w:ascii="Cambria Math" w:hAnsi="Cambria Math"/>
                                      <w:lang w:eastAsia="zh-CN"/>
                                    </w:rPr>
                                    <m:t>d</m:t>
                                  </m:r>
                                </m:e>
                              </m:acc>
                            </m:e>
                            <m:sub>
                              <m:r>
                                <w:rPr>
                                  <w:rFonts w:ascii="Cambria Math" w:hAnsi="Cambria Math"/>
                                  <w:lang w:eastAsia="zh-CN"/>
                                </w:rPr>
                                <m:t>rx,u</m:t>
                              </m:r>
                            </m:sub>
                          </m:sSub>
                        </m:e>
                      </m:d>
                    </m:num>
                    <m:den>
                      <m:sSub>
                        <m:sSubPr>
                          <m:ctrlPr>
                            <w:rPr>
                              <w:rFonts w:ascii="Cambria Math" w:hAnsi="Cambria Math"/>
                              <w:i/>
                              <w:lang w:eastAsia="zh-CN"/>
                            </w:rPr>
                          </m:ctrlPr>
                        </m:sSubPr>
                        <m:e>
                          <m:r>
                            <w:rPr>
                              <w:rFonts w:ascii="Cambria Math" w:hAnsi="Cambria Math"/>
                              <w:lang w:eastAsia="zh-CN"/>
                            </w:rPr>
                            <m:t>λ</m:t>
                          </m:r>
                        </m:e>
                        <m:sub>
                          <m:r>
                            <w:rPr>
                              <w:rFonts w:ascii="Cambria Math" w:hAnsi="Cambria Math"/>
                              <w:lang w:eastAsia="zh-CN"/>
                            </w:rPr>
                            <m:t>0</m:t>
                          </m:r>
                        </m:sub>
                      </m:sSub>
                    </m:den>
                  </m:f>
                </m:e>
              </m:d>
            </m:e>
          </m:func>
          <m:func>
            <m:funcPr>
              <m:ctrlPr>
                <w:rPr>
                  <w:rFonts w:ascii="Cambria Math" w:hAnsi="Cambria Math"/>
                  <w:i/>
                  <w:lang w:eastAsia="zh-CN"/>
                </w:rPr>
              </m:ctrlPr>
            </m:funcPr>
            <m:fName>
              <m:r>
                <m:rPr>
                  <m:sty m:val="p"/>
                </m:rPr>
                <w:rPr>
                  <w:rFonts w:ascii="Cambria Math" w:hAnsi="Cambria Math"/>
                  <w:lang w:eastAsia="zh-CN"/>
                </w:rPr>
                <m:t>exp</m:t>
              </m:r>
            </m:fName>
            <m:e>
              <m:d>
                <m:dPr>
                  <m:ctrlPr>
                    <w:rPr>
                      <w:rFonts w:ascii="Cambria Math" w:hAnsi="Cambria Math"/>
                      <w:i/>
                      <w:lang w:eastAsia="zh-CN"/>
                    </w:rPr>
                  </m:ctrlPr>
                </m:dPr>
                <m:e>
                  <m:f>
                    <m:fPr>
                      <m:ctrlPr>
                        <w:rPr>
                          <w:rFonts w:ascii="Cambria Math" w:hAnsi="Cambria Math"/>
                          <w:i/>
                          <w:lang w:eastAsia="zh-CN"/>
                        </w:rPr>
                      </m:ctrlPr>
                    </m:fPr>
                    <m:num>
                      <m:r>
                        <w:rPr>
                          <w:rFonts w:ascii="Cambria Math" w:hAnsi="Cambria Math"/>
                          <w:lang w:eastAsia="zh-CN"/>
                        </w:rPr>
                        <m:t>j2π</m:t>
                      </m:r>
                      <m:d>
                        <m:dPr>
                          <m:ctrlPr>
                            <w:rPr>
                              <w:rFonts w:ascii="Cambria Math" w:hAnsi="Cambria Math"/>
                              <w:i/>
                              <w:lang w:eastAsia="zh-CN"/>
                            </w:rPr>
                          </m:ctrlPr>
                        </m:dPr>
                        <m:e>
                          <m:sSubSup>
                            <m:sSubSupPr>
                              <m:ctrlPr>
                                <w:rPr>
                                  <w:rFonts w:ascii="Cambria Math" w:hAnsi="Cambria Math"/>
                                  <w:i/>
                                  <w:lang w:eastAsia="zh-CN"/>
                                </w:rPr>
                              </m:ctrlPr>
                            </m:sSubSupPr>
                            <m:e>
                              <m:acc>
                                <m:accPr>
                                  <m:ctrlPr>
                                    <w:rPr>
                                      <w:rFonts w:ascii="Cambria Math" w:hAnsi="Cambria Math"/>
                                      <w:i/>
                                      <w:lang w:eastAsia="zh-CN"/>
                                    </w:rPr>
                                  </m:ctrlPr>
                                </m:accPr>
                                <m:e>
                                  <m:r>
                                    <w:rPr>
                                      <w:rFonts w:ascii="Cambria Math" w:hAnsi="Cambria Math"/>
                                      <w:lang w:eastAsia="zh-CN"/>
                                    </w:rPr>
                                    <m:t>r</m:t>
                                  </m:r>
                                </m:e>
                              </m:acc>
                            </m:e>
                            <m:sub>
                              <m:r>
                                <w:rPr>
                                  <w:rFonts w:ascii="Cambria Math" w:hAnsi="Cambria Math"/>
                                  <w:lang w:eastAsia="zh-CN"/>
                                </w:rPr>
                                <m:t>tx,n,1</m:t>
                              </m:r>
                            </m:sub>
                            <m:sup>
                              <m:r>
                                <w:rPr>
                                  <w:rFonts w:ascii="Cambria Math" w:hAnsi="Cambria Math"/>
                                  <w:lang w:eastAsia="zh-CN"/>
                                </w:rPr>
                                <m:t>T</m:t>
                              </m:r>
                            </m:sup>
                          </m:sSubSup>
                          <m:r>
                            <w:rPr>
                              <w:rFonts w:ascii="Cambria Math" w:hAnsi="Cambria Math"/>
                              <w:lang w:eastAsia="zh-CN"/>
                            </w:rPr>
                            <m:t>∙</m:t>
                          </m:r>
                          <m:sSub>
                            <m:sSubPr>
                              <m:ctrlPr>
                                <w:rPr>
                                  <w:rFonts w:ascii="Cambria Math" w:hAnsi="Cambria Math"/>
                                  <w:i/>
                                  <w:lang w:eastAsia="zh-CN"/>
                                </w:rPr>
                              </m:ctrlPr>
                            </m:sSubPr>
                            <m:e>
                              <m:acc>
                                <m:accPr>
                                  <m:chr m:val="̅"/>
                                  <m:ctrlPr>
                                    <w:rPr>
                                      <w:rFonts w:ascii="Cambria Math" w:hAnsi="Cambria Math"/>
                                      <w:i/>
                                      <w:lang w:eastAsia="zh-CN"/>
                                    </w:rPr>
                                  </m:ctrlPr>
                                </m:accPr>
                                <m:e>
                                  <m:r>
                                    <w:rPr>
                                      <w:rFonts w:ascii="Cambria Math" w:hAnsi="Cambria Math"/>
                                      <w:lang w:eastAsia="zh-CN"/>
                                    </w:rPr>
                                    <m:t>d</m:t>
                                  </m:r>
                                </m:e>
                              </m:acc>
                            </m:e>
                            <m:sub>
                              <m:r>
                                <w:rPr>
                                  <w:rFonts w:ascii="Cambria Math" w:hAnsi="Cambria Math"/>
                                  <w:lang w:eastAsia="zh-CN"/>
                                </w:rPr>
                                <m:t>tx,s</m:t>
                              </m:r>
                            </m:sub>
                          </m:sSub>
                        </m:e>
                      </m:d>
                    </m:num>
                    <m:den>
                      <m:sSub>
                        <m:sSubPr>
                          <m:ctrlPr>
                            <w:rPr>
                              <w:rFonts w:ascii="Cambria Math" w:hAnsi="Cambria Math"/>
                              <w:i/>
                              <w:lang w:eastAsia="zh-CN"/>
                            </w:rPr>
                          </m:ctrlPr>
                        </m:sSubPr>
                        <m:e>
                          <m:r>
                            <w:rPr>
                              <w:rFonts w:ascii="Cambria Math" w:hAnsi="Cambria Math"/>
                              <w:lang w:eastAsia="zh-CN"/>
                            </w:rPr>
                            <m:t>λ</m:t>
                          </m:r>
                        </m:e>
                        <m:sub>
                          <m:r>
                            <w:rPr>
                              <w:rFonts w:ascii="Cambria Math" w:hAnsi="Cambria Math"/>
                              <w:lang w:eastAsia="zh-CN"/>
                            </w:rPr>
                            <m:t>0</m:t>
                          </m:r>
                        </m:sub>
                      </m:sSub>
                    </m:den>
                  </m:f>
                </m:e>
              </m:d>
            </m:e>
          </m:func>
          <m:func>
            <m:funcPr>
              <m:ctrlPr>
                <w:rPr>
                  <w:rFonts w:ascii="Cambria Math" w:hAnsi="Cambria Math"/>
                  <w:i/>
                  <w:lang w:eastAsia="zh-CN"/>
                </w:rPr>
              </m:ctrlPr>
            </m:funcPr>
            <m:fName>
              <m:r>
                <m:rPr>
                  <m:sty m:val="p"/>
                </m:rPr>
                <w:rPr>
                  <w:rFonts w:ascii="Cambria Math" w:hAnsi="Cambria Math"/>
                  <w:lang w:eastAsia="zh-CN"/>
                </w:rPr>
                <m:t>exp</m:t>
              </m:r>
            </m:fName>
            <m:e>
              <m:d>
                <m:dPr>
                  <m:ctrlPr>
                    <w:rPr>
                      <w:rFonts w:ascii="Cambria Math" w:hAnsi="Cambria Math"/>
                      <w:i/>
                      <w:lang w:eastAsia="zh-CN"/>
                    </w:rPr>
                  </m:ctrlPr>
                </m:dPr>
                <m:e>
                  <m:f>
                    <m:fPr>
                      <m:ctrlPr>
                        <w:rPr>
                          <w:rFonts w:ascii="Cambria Math" w:hAnsi="Cambria Math"/>
                          <w:i/>
                          <w:lang w:eastAsia="zh-CN"/>
                        </w:rPr>
                      </m:ctrlPr>
                    </m:fPr>
                    <m:num>
                      <m:r>
                        <w:rPr>
                          <w:rFonts w:ascii="Cambria Math" w:hAnsi="Cambria Math"/>
                          <w:lang w:eastAsia="zh-CN"/>
                        </w:rPr>
                        <m:t>j2π</m:t>
                      </m:r>
                      <m:d>
                        <m:dPr>
                          <m:ctrlPr>
                            <w:rPr>
                              <w:rFonts w:ascii="Cambria Math" w:hAnsi="Cambria Math"/>
                              <w:i/>
                              <w:lang w:eastAsia="zh-CN"/>
                            </w:rPr>
                          </m:ctrlPr>
                        </m:dPr>
                        <m:e>
                          <m:sSubSup>
                            <m:sSubSupPr>
                              <m:ctrlPr>
                                <w:rPr>
                                  <w:rFonts w:ascii="Cambria Math" w:hAnsi="Cambria Math"/>
                                  <w:i/>
                                  <w:lang w:eastAsia="zh-CN"/>
                                </w:rPr>
                              </m:ctrlPr>
                            </m:sSubSupPr>
                            <m:e>
                              <m:acc>
                                <m:accPr>
                                  <m:ctrlPr>
                                    <w:rPr>
                                      <w:rFonts w:ascii="Cambria Math" w:hAnsi="Cambria Math"/>
                                      <w:i/>
                                      <w:lang w:eastAsia="zh-CN"/>
                                    </w:rPr>
                                  </m:ctrlPr>
                                </m:accPr>
                                <m:e>
                                  <m:r>
                                    <w:rPr>
                                      <w:rFonts w:ascii="Cambria Math" w:hAnsi="Cambria Math"/>
                                      <w:lang w:eastAsia="zh-CN"/>
                                    </w:rPr>
                                    <m:t>r</m:t>
                                  </m:r>
                                </m:e>
                              </m:acc>
                            </m:e>
                            <m:sub>
                              <m:r>
                                <w:rPr>
                                  <w:rFonts w:ascii="Cambria Math" w:hAnsi="Cambria Math"/>
                                  <w:lang w:eastAsia="zh-CN"/>
                                </w:rPr>
                                <m:t>rx,n,1</m:t>
                              </m:r>
                            </m:sub>
                            <m:sup>
                              <m:r>
                                <w:rPr>
                                  <w:rFonts w:ascii="Cambria Math" w:hAnsi="Cambria Math"/>
                                  <w:lang w:eastAsia="zh-CN"/>
                                </w:rPr>
                                <m:t>T</m:t>
                              </m:r>
                            </m:sup>
                          </m:sSubSup>
                          <m:r>
                            <w:rPr>
                              <w:rFonts w:ascii="Cambria Math" w:hAnsi="Cambria Math"/>
                              <w:lang w:eastAsia="zh-CN"/>
                            </w:rPr>
                            <m:t>∙</m:t>
                          </m:r>
                          <m:acc>
                            <m:accPr>
                              <m:chr m:val="̅"/>
                              <m:ctrlPr>
                                <w:rPr>
                                  <w:rFonts w:ascii="Cambria Math" w:hAnsi="Cambria Math"/>
                                  <w:i/>
                                  <w:lang w:eastAsia="zh-CN"/>
                                </w:rPr>
                              </m:ctrlPr>
                            </m:accPr>
                            <m:e>
                              <m:r>
                                <w:rPr>
                                  <w:rFonts w:ascii="Cambria Math" w:hAnsi="Cambria Math"/>
                                  <w:lang w:eastAsia="zh-CN"/>
                                </w:rPr>
                                <m:t>v</m:t>
                              </m:r>
                            </m:e>
                          </m:acc>
                        </m:e>
                      </m:d>
                      <m:r>
                        <w:rPr>
                          <w:rFonts w:ascii="Cambria Math" w:hAnsi="Cambria Math"/>
                          <w:lang w:eastAsia="zh-CN"/>
                        </w:rPr>
                        <m:t>t</m:t>
                      </m:r>
                    </m:num>
                    <m:den>
                      <m:sSub>
                        <m:sSubPr>
                          <m:ctrlPr>
                            <w:rPr>
                              <w:rFonts w:ascii="Cambria Math" w:hAnsi="Cambria Math"/>
                              <w:i/>
                              <w:lang w:eastAsia="zh-CN"/>
                            </w:rPr>
                          </m:ctrlPr>
                        </m:sSubPr>
                        <m:e>
                          <m:r>
                            <w:rPr>
                              <w:rFonts w:ascii="Cambria Math" w:hAnsi="Cambria Math"/>
                              <w:lang w:eastAsia="zh-CN"/>
                            </w:rPr>
                            <m:t>λ</m:t>
                          </m:r>
                        </m:e>
                        <m:sub>
                          <m:r>
                            <w:rPr>
                              <w:rFonts w:ascii="Cambria Math" w:hAnsi="Cambria Math"/>
                              <w:lang w:eastAsia="zh-CN"/>
                            </w:rPr>
                            <m:t>0</m:t>
                          </m:r>
                        </m:sub>
                      </m:sSub>
                    </m:den>
                  </m:f>
                </m:e>
              </m:d>
            </m:e>
          </m:func>
        </m:oMath>
      </m:oMathPara>
    </w:p>
    <w:p w14:paraId="36A10C43" w14:textId="77777777" w:rsidR="008B4567" w:rsidRDefault="00427009">
      <w:pPr>
        <w:pStyle w:val="ListParagraph"/>
        <w:spacing w:line="240" w:lineRule="auto"/>
        <w:ind w:left="800"/>
        <w:jc w:val="center"/>
        <w:rPr>
          <w:szCs w:val="20"/>
          <w:lang w:eastAsia="zh-CN"/>
        </w:rPr>
      </w:pPr>
      <m:oMathPara>
        <m:oMath>
          <m:r>
            <w:rPr>
              <w:rFonts w:ascii="Cambria Math" w:hAnsi="Cambria Math"/>
              <w:szCs w:val="20"/>
              <w:lang w:eastAsia="zh-CN"/>
            </w:rPr>
            <m:t>+</m:t>
          </m:r>
          <m:rad>
            <m:radPr>
              <m:degHide m:val="1"/>
              <m:ctrlPr>
                <w:rPr>
                  <w:rFonts w:ascii="Cambria Math" w:hAnsi="Cambria Math"/>
                  <w:i/>
                  <w:color w:val="FF0000"/>
                  <w:szCs w:val="20"/>
                  <w:lang w:eastAsia="zh-CN"/>
                </w:rPr>
              </m:ctrlPr>
            </m:radPr>
            <m:deg/>
            <m:e>
              <m:f>
                <m:fPr>
                  <m:ctrlPr>
                    <w:rPr>
                      <w:rFonts w:ascii="Cambria Math" w:hAnsi="Cambria Math"/>
                      <w:i/>
                      <w:color w:val="FF0000"/>
                      <w:szCs w:val="20"/>
                      <w:lang w:eastAsia="zh-CN"/>
                    </w:rPr>
                  </m:ctrlPr>
                </m:fPr>
                <m:num>
                  <m:sSub>
                    <m:sSubPr>
                      <m:ctrlPr>
                        <w:rPr>
                          <w:rFonts w:ascii="Cambria Math" w:hAnsi="Cambria Math"/>
                          <w:i/>
                          <w:color w:val="FF0000"/>
                          <w:szCs w:val="20"/>
                          <w:lang w:eastAsia="zh-CN"/>
                        </w:rPr>
                      </m:ctrlPr>
                    </m:sSubPr>
                    <m:e>
                      <m:r>
                        <w:rPr>
                          <w:rFonts w:ascii="Cambria Math" w:hAnsi="Cambria Math"/>
                          <w:color w:val="FF0000"/>
                          <w:szCs w:val="20"/>
                          <w:lang w:eastAsia="zh-CN"/>
                        </w:rPr>
                        <m:t>P</m:t>
                      </m:r>
                    </m:e>
                    <m:sub>
                      <m:r>
                        <w:rPr>
                          <w:rFonts w:ascii="Cambria Math" w:hAnsi="Cambria Math"/>
                          <w:color w:val="FF0000"/>
                          <w:szCs w:val="20"/>
                          <w:lang w:eastAsia="zh-CN"/>
                        </w:rPr>
                        <m:t>n</m:t>
                      </m:r>
                    </m:sub>
                  </m:sSub>
                </m:num>
                <m:den>
                  <m:d>
                    <m:dPr>
                      <m:ctrlPr>
                        <w:rPr>
                          <w:rFonts w:ascii="Cambria Math" w:hAnsi="Cambria Math"/>
                          <w:i/>
                          <w:color w:val="FF0000"/>
                          <w:szCs w:val="20"/>
                          <w:lang w:eastAsia="zh-CN"/>
                        </w:rPr>
                      </m:ctrlPr>
                    </m:dPr>
                    <m:e>
                      <m:r>
                        <w:rPr>
                          <w:rFonts w:ascii="Cambria Math" w:hAnsi="Cambria Math"/>
                          <w:color w:val="FF0000"/>
                          <w:szCs w:val="20"/>
                          <w:lang w:eastAsia="zh-CN"/>
                        </w:rPr>
                        <m:t>ICP+1</m:t>
                      </m:r>
                    </m:e>
                  </m:d>
                  <m:d>
                    <m:dPr>
                      <m:ctrlPr>
                        <w:rPr>
                          <w:rFonts w:ascii="Cambria Math" w:hAnsi="Cambria Math"/>
                          <w:i/>
                          <w:color w:val="FF0000"/>
                          <w:szCs w:val="20"/>
                          <w:lang w:eastAsia="zh-CN"/>
                        </w:rPr>
                      </m:ctrlPr>
                    </m:dPr>
                    <m:e>
                      <m:r>
                        <w:rPr>
                          <w:rFonts w:ascii="Cambria Math" w:hAnsi="Cambria Math"/>
                          <w:color w:val="FF0000"/>
                          <w:szCs w:val="20"/>
                          <w:lang w:eastAsia="zh-CN"/>
                        </w:rPr>
                        <m:t>M-1</m:t>
                      </m:r>
                    </m:e>
                  </m:d>
                </m:den>
              </m:f>
            </m:e>
          </m:rad>
          <m:nary>
            <m:naryPr>
              <m:chr m:val="∑"/>
              <m:limLoc m:val="undOvr"/>
              <m:ctrlPr>
                <w:rPr>
                  <w:rFonts w:ascii="Cambria Math" w:hAnsi="Cambria Math"/>
                  <w:i/>
                  <w:szCs w:val="20"/>
                  <w:lang w:eastAsia="zh-CN"/>
                </w:rPr>
              </m:ctrlPr>
            </m:naryPr>
            <m:sub>
              <m:r>
                <w:rPr>
                  <w:rFonts w:ascii="Cambria Math" w:hAnsi="Cambria Math"/>
                  <w:szCs w:val="20"/>
                  <w:lang w:eastAsia="zh-CN"/>
                </w:rPr>
                <m:t>m=2</m:t>
              </m:r>
            </m:sub>
            <m:sup>
              <m:r>
                <w:rPr>
                  <w:rFonts w:ascii="Cambria Math" w:hAnsi="Cambria Math"/>
                  <w:szCs w:val="20"/>
                  <w:lang w:eastAsia="zh-CN"/>
                </w:rPr>
                <m:t>M</m:t>
              </m:r>
            </m:sup>
            <m:e>
              <m:sSup>
                <m:sSupPr>
                  <m:ctrlPr>
                    <w:rPr>
                      <w:rFonts w:ascii="Cambria Math" w:hAnsi="Cambria Math"/>
                      <w:i/>
                      <w:szCs w:val="20"/>
                      <w:lang w:eastAsia="zh-CN"/>
                    </w:rPr>
                  </m:ctrlPr>
                </m:sSupPr>
                <m:e>
                  <m:d>
                    <m:dPr>
                      <m:begChr m:val="["/>
                      <m:endChr m:val="]"/>
                      <m:ctrlPr>
                        <w:rPr>
                          <w:rFonts w:ascii="Cambria Math" w:hAnsi="Cambria Math"/>
                          <w:i/>
                          <w:szCs w:val="20"/>
                          <w:lang w:eastAsia="zh-CN"/>
                        </w:rPr>
                      </m:ctrlPr>
                    </m:dPr>
                    <m:e>
                      <m:m>
                        <m:mPr>
                          <m:mcs>
                            <m:mc>
                              <m:mcPr>
                                <m:count m:val="1"/>
                                <m:mcJc m:val="center"/>
                              </m:mcPr>
                            </m:mc>
                          </m:mcs>
                          <m:ctrlPr>
                            <w:rPr>
                              <w:rFonts w:ascii="Cambria Math" w:hAnsi="Cambria Math"/>
                              <w:i/>
                              <w:szCs w:val="20"/>
                              <w:lang w:eastAsia="zh-CN"/>
                            </w:rPr>
                          </m:ctrlPr>
                        </m:mPr>
                        <m:mr>
                          <m:e>
                            <m:sSub>
                              <m:sSubPr>
                                <m:ctrlPr>
                                  <w:rPr>
                                    <w:rFonts w:ascii="Cambria Math" w:hAnsi="Cambria Math"/>
                                    <w:i/>
                                    <w:szCs w:val="20"/>
                                    <w:lang w:eastAsia="zh-CN"/>
                                  </w:rPr>
                                </m:ctrlPr>
                              </m:sSubPr>
                              <m:e>
                                <m:r>
                                  <w:rPr>
                                    <w:rFonts w:ascii="Cambria Math" w:hAnsi="Cambria Math"/>
                                    <w:szCs w:val="20"/>
                                    <w:lang w:eastAsia="zh-CN"/>
                                  </w:rPr>
                                  <m:t>F</m:t>
                                </m:r>
                              </m:e>
                              <m:sub>
                                <m:r>
                                  <w:rPr>
                                    <w:rFonts w:ascii="Cambria Math" w:hAnsi="Cambria Math"/>
                                    <w:szCs w:val="20"/>
                                    <w:lang w:eastAsia="zh-CN"/>
                                  </w:rPr>
                                  <m:t>rx,u,θ</m:t>
                                </m:r>
                              </m:sub>
                            </m:sSub>
                            <m:d>
                              <m:dPr>
                                <m:ctrlPr>
                                  <w:rPr>
                                    <w:rFonts w:ascii="Cambria Math" w:hAnsi="Cambria Math"/>
                                    <w:i/>
                                    <w:szCs w:val="20"/>
                                    <w:lang w:eastAsia="zh-CN"/>
                                  </w:rPr>
                                </m:ctrlPr>
                              </m:dPr>
                              <m:e>
                                <m:sSub>
                                  <m:sSubPr>
                                    <m:ctrlPr>
                                      <w:rPr>
                                        <w:rFonts w:ascii="Cambria Math" w:hAnsi="Cambria Math"/>
                                        <w:i/>
                                        <w:szCs w:val="20"/>
                                        <w:lang w:eastAsia="zh-CN"/>
                                      </w:rPr>
                                    </m:ctrlPr>
                                  </m:sSubPr>
                                  <m:e>
                                    <m:r>
                                      <w:rPr>
                                        <w:rFonts w:ascii="Cambria Math" w:hAnsi="Cambria Math"/>
                                        <w:szCs w:val="20"/>
                                        <w:lang w:eastAsia="zh-CN"/>
                                      </w:rPr>
                                      <m:t>θ</m:t>
                                    </m:r>
                                  </m:e>
                                  <m:sub>
                                    <m:r>
                                      <w:rPr>
                                        <w:rFonts w:ascii="Cambria Math" w:hAnsi="Cambria Math"/>
                                        <w:szCs w:val="20"/>
                                        <w:lang w:eastAsia="zh-CN"/>
                                      </w:rPr>
                                      <m:t>n,m,ZOA</m:t>
                                    </m:r>
                                  </m:sub>
                                </m:sSub>
                                <m:r>
                                  <w:rPr>
                                    <w:rFonts w:ascii="Cambria Math" w:hAnsi="Cambria Math"/>
                                    <w:szCs w:val="20"/>
                                    <w:lang w:eastAsia="zh-CN"/>
                                  </w:rPr>
                                  <m:t>,</m:t>
                                </m:r>
                                <m:sSub>
                                  <m:sSubPr>
                                    <m:ctrlPr>
                                      <w:rPr>
                                        <w:rFonts w:ascii="Cambria Math" w:hAnsi="Cambria Math"/>
                                        <w:i/>
                                        <w:szCs w:val="20"/>
                                        <w:lang w:eastAsia="zh-CN"/>
                                      </w:rPr>
                                    </m:ctrlPr>
                                  </m:sSubPr>
                                  <m:e>
                                    <m:r>
                                      <w:rPr>
                                        <w:rFonts w:ascii="Cambria Math" w:hAnsi="Cambria Math"/>
                                        <w:szCs w:val="20"/>
                                        <w:lang w:eastAsia="zh-CN"/>
                                      </w:rPr>
                                      <m:t>ϕ</m:t>
                                    </m:r>
                                  </m:e>
                                  <m:sub>
                                    <m:r>
                                      <w:rPr>
                                        <w:rFonts w:ascii="Cambria Math" w:hAnsi="Cambria Math"/>
                                        <w:szCs w:val="20"/>
                                        <w:lang w:eastAsia="zh-CN"/>
                                      </w:rPr>
                                      <m:t>n,m,AOA</m:t>
                                    </m:r>
                                  </m:sub>
                                </m:sSub>
                              </m:e>
                            </m:d>
                          </m:e>
                        </m:mr>
                        <m:mr>
                          <m:e>
                            <m:sSub>
                              <m:sSubPr>
                                <m:ctrlPr>
                                  <w:rPr>
                                    <w:rFonts w:ascii="Cambria Math" w:hAnsi="Cambria Math"/>
                                    <w:i/>
                                    <w:szCs w:val="20"/>
                                    <w:lang w:eastAsia="zh-CN"/>
                                  </w:rPr>
                                </m:ctrlPr>
                              </m:sSubPr>
                              <m:e>
                                <m:r>
                                  <w:rPr>
                                    <w:rFonts w:ascii="Cambria Math" w:hAnsi="Cambria Math"/>
                                    <w:szCs w:val="20"/>
                                    <w:lang w:eastAsia="zh-CN"/>
                                  </w:rPr>
                                  <m:t>F</m:t>
                                </m:r>
                              </m:e>
                              <m:sub>
                                <m:r>
                                  <w:rPr>
                                    <w:rFonts w:ascii="Cambria Math" w:hAnsi="Cambria Math"/>
                                    <w:szCs w:val="20"/>
                                    <w:lang w:eastAsia="zh-CN"/>
                                  </w:rPr>
                                  <m:t>rx,u,ϕ</m:t>
                                </m:r>
                              </m:sub>
                            </m:sSub>
                            <m:d>
                              <m:dPr>
                                <m:ctrlPr>
                                  <w:rPr>
                                    <w:rFonts w:ascii="Cambria Math" w:hAnsi="Cambria Math"/>
                                    <w:i/>
                                    <w:szCs w:val="20"/>
                                    <w:lang w:eastAsia="zh-CN"/>
                                  </w:rPr>
                                </m:ctrlPr>
                              </m:dPr>
                              <m:e>
                                <m:sSub>
                                  <m:sSubPr>
                                    <m:ctrlPr>
                                      <w:rPr>
                                        <w:rFonts w:ascii="Cambria Math" w:hAnsi="Cambria Math"/>
                                        <w:i/>
                                        <w:szCs w:val="20"/>
                                        <w:lang w:eastAsia="zh-CN"/>
                                      </w:rPr>
                                    </m:ctrlPr>
                                  </m:sSubPr>
                                  <m:e>
                                    <m:r>
                                      <w:rPr>
                                        <w:rFonts w:ascii="Cambria Math" w:hAnsi="Cambria Math"/>
                                        <w:szCs w:val="20"/>
                                        <w:lang w:eastAsia="zh-CN"/>
                                      </w:rPr>
                                      <m:t>θ</m:t>
                                    </m:r>
                                  </m:e>
                                  <m:sub>
                                    <m:r>
                                      <w:rPr>
                                        <w:rFonts w:ascii="Cambria Math" w:hAnsi="Cambria Math"/>
                                        <w:szCs w:val="20"/>
                                        <w:lang w:eastAsia="zh-CN"/>
                                      </w:rPr>
                                      <m:t>n,m,ZOA</m:t>
                                    </m:r>
                                  </m:sub>
                                </m:sSub>
                                <m:r>
                                  <w:rPr>
                                    <w:rFonts w:ascii="Cambria Math" w:hAnsi="Cambria Math"/>
                                    <w:szCs w:val="20"/>
                                    <w:lang w:eastAsia="zh-CN"/>
                                  </w:rPr>
                                  <m:t>,</m:t>
                                </m:r>
                                <m:sSub>
                                  <m:sSubPr>
                                    <m:ctrlPr>
                                      <w:rPr>
                                        <w:rFonts w:ascii="Cambria Math" w:hAnsi="Cambria Math"/>
                                        <w:i/>
                                        <w:szCs w:val="20"/>
                                        <w:lang w:eastAsia="zh-CN"/>
                                      </w:rPr>
                                    </m:ctrlPr>
                                  </m:sSubPr>
                                  <m:e>
                                    <m:r>
                                      <w:rPr>
                                        <w:rFonts w:ascii="Cambria Math" w:hAnsi="Cambria Math"/>
                                        <w:szCs w:val="20"/>
                                        <w:lang w:eastAsia="zh-CN"/>
                                      </w:rPr>
                                      <m:t>ϕ</m:t>
                                    </m:r>
                                  </m:e>
                                  <m:sub>
                                    <m:r>
                                      <w:rPr>
                                        <w:rFonts w:ascii="Cambria Math" w:hAnsi="Cambria Math"/>
                                        <w:szCs w:val="20"/>
                                        <w:lang w:eastAsia="zh-CN"/>
                                      </w:rPr>
                                      <m:t>n,m,AOA</m:t>
                                    </m:r>
                                  </m:sub>
                                </m:sSub>
                              </m:e>
                            </m:d>
                          </m:e>
                        </m:mr>
                      </m:m>
                    </m:e>
                  </m:d>
                </m:e>
                <m:sup>
                  <m:r>
                    <w:rPr>
                      <w:rFonts w:ascii="Cambria Math" w:hAnsi="Cambria Math"/>
                      <w:szCs w:val="20"/>
                      <w:lang w:eastAsia="zh-CN"/>
                    </w:rPr>
                    <m:t>T</m:t>
                  </m:r>
                </m:sup>
              </m:sSup>
              <m:d>
                <m:dPr>
                  <m:begChr m:val="["/>
                  <m:endChr m:val="]"/>
                  <m:ctrlPr>
                    <w:rPr>
                      <w:rFonts w:ascii="Cambria Math" w:hAnsi="Cambria Math"/>
                      <w:i/>
                      <w:szCs w:val="20"/>
                      <w:lang w:eastAsia="zh-CN"/>
                    </w:rPr>
                  </m:ctrlPr>
                </m:dPr>
                <m:e>
                  <m:m>
                    <m:mPr>
                      <m:mcs>
                        <m:mc>
                          <m:mcPr>
                            <m:count m:val="2"/>
                            <m:mcJc m:val="center"/>
                          </m:mcPr>
                        </m:mc>
                      </m:mcs>
                      <m:ctrlPr>
                        <w:rPr>
                          <w:rFonts w:ascii="Cambria Math" w:hAnsi="Cambria Math"/>
                          <w:i/>
                          <w:szCs w:val="20"/>
                          <w:lang w:eastAsia="zh-CN"/>
                        </w:rPr>
                      </m:ctrlPr>
                    </m:mPr>
                    <m:mr>
                      <m:e>
                        <m:func>
                          <m:funcPr>
                            <m:ctrlPr>
                              <w:rPr>
                                <w:rFonts w:ascii="Cambria Math" w:hAnsi="Cambria Math"/>
                                <w:i/>
                                <w:szCs w:val="20"/>
                                <w:lang w:eastAsia="zh-CN"/>
                              </w:rPr>
                            </m:ctrlPr>
                          </m:funcPr>
                          <m:fName>
                            <m:r>
                              <m:rPr>
                                <m:sty m:val="p"/>
                              </m:rPr>
                              <w:rPr>
                                <w:rFonts w:ascii="Cambria Math" w:hAnsi="Cambria Math"/>
                                <w:szCs w:val="20"/>
                                <w:lang w:eastAsia="zh-CN"/>
                              </w:rPr>
                              <m:t>exp</m:t>
                            </m:r>
                          </m:fName>
                          <m:e>
                            <m:d>
                              <m:dPr>
                                <m:ctrlPr>
                                  <w:rPr>
                                    <w:rFonts w:ascii="Cambria Math" w:hAnsi="Cambria Math"/>
                                    <w:i/>
                                    <w:szCs w:val="20"/>
                                    <w:lang w:eastAsia="zh-CN"/>
                                  </w:rPr>
                                </m:ctrlPr>
                              </m:dPr>
                              <m:e>
                                <m:r>
                                  <w:rPr>
                                    <w:rFonts w:ascii="Cambria Math" w:hAnsi="Cambria Math"/>
                                    <w:szCs w:val="20"/>
                                    <w:lang w:eastAsia="zh-CN"/>
                                  </w:rPr>
                                  <m:t>j</m:t>
                                </m:r>
                                <m:sSubSup>
                                  <m:sSubSupPr>
                                    <m:ctrlPr>
                                      <w:rPr>
                                        <w:rFonts w:ascii="Cambria Math" w:hAnsi="Cambria Math"/>
                                        <w:i/>
                                        <w:szCs w:val="20"/>
                                        <w:lang w:eastAsia="zh-CN"/>
                                      </w:rPr>
                                    </m:ctrlPr>
                                  </m:sSubSupPr>
                                  <m:e>
                                    <m:r>
                                      <m:rPr>
                                        <m:sty m:val="p"/>
                                      </m:rPr>
                                      <w:rPr>
                                        <w:rFonts w:ascii="Cambria Math" w:hAnsi="Cambria Math"/>
                                        <w:szCs w:val="20"/>
                                        <w:lang w:eastAsia="zh-CN"/>
                                      </w:rPr>
                                      <m:t>Φ</m:t>
                                    </m:r>
                                  </m:e>
                                  <m:sub>
                                    <m:r>
                                      <w:rPr>
                                        <w:rFonts w:ascii="Cambria Math" w:hAnsi="Cambria Math"/>
                                        <w:szCs w:val="20"/>
                                        <w:lang w:eastAsia="zh-CN"/>
                                      </w:rPr>
                                      <m:t>n,m</m:t>
                                    </m:r>
                                  </m:sub>
                                  <m:sup>
                                    <m:r>
                                      <w:rPr>
                                        <w:rFonts w:ascii="Cambria Math" w:hAnsi="Cambria Math"/>
                                        <w:szCs w:val="20"/>
                                        <w:lang w:eastAsia="zh-CN"/>
                                      </w:rPr>
                                      <m:t>θθ</m:t>
                                    </m:r>
                                  </m:sup>
                                </m:sSubSup>
                              </m:e>
                            </m:d>
                          </m:e>
                        </m:func>
                      </m:e>
                      <m:e>
                        <m:func>
                          <m:funcPr>
                            <m:ctrlPr>
                              <w:rPr>
                                <w:rFonts w:ascii="Cambria Math" w:hAnsi="Cambria Math"/>
                                <w:i/>
                                <w:szCs w:val="20"/>
                                <w:lang w:eastAsia="zh-CN"/>
                              </w:rPr>
                            </m:ctrlPr>
                          </m:funcPr>
                          <m:fName>
                            <m:rad>
                              <m:radPr>
                                <m:degHide m:val="1"/>
                                <m:ctrlPr>
                                  <w:rPr>
                                    <w:rFonts w:ascii="Cambria Math" w:hAnsi="Cambria Math"/>
                                    <w:szCs w:val="20"/>
                                    <w:lang w:eastAsia="zh-CN"/>
                                  </w:rPr>
                                </m:ctrlPr>
                              </m:radPr>
                              <m:deg/>
                              <m:e>
                                <m:sSubSup>
                                  <m:sSubSupPr>
                                    <m:ctrlPr>
                                      <w:rPr>
                                        <w:rFonts w:ascii="Cambria Math" w:hAnsi="Cambria Math"/>
                                        <w:i/>
                                        <w:szCs w:val="20"/>
                                        <w:lang w:eastAsia="zh-CN"/>
                                      </w:rPr>
                                    </m:ctrlPr>
                                  </m:sSubSupPr>
                                  <m:e>
                                    <m:r>
                                      <w:rPr>
                                        <w:rFonts w:ascii="Cambria Math" w:hAnsi="Cambria Math"/>
                                        <w:szCs w:val="20"/>
                                        <w:lang w:eastAsia="zh-CN"/>
                                      </w:rPr>
                                      <m:t>κ</m:t>
                                    </m:r>
                                  </m:e>
                                  <m:sub>
                                    <m:r>
                                      <w:rPr>
                                        <w:rFonts w:ascii="Cambria Math" w:hAnsi="Cambria Math"/>
                                        <w:szCs w:val="20"/>
                                        <w:lang w:eastAsia="zh-CN"/>
                                      </w:rPr>
                                      <m:t>n,m</m:t>
                                    </m:r>
                                  </m:sub>
                                  <m:sup>
                                    <m:r>
                                      <w:rPr>
                                        <w:rFonts w:ascii="Cambria Math" w:hAnsi="Cambria Math"/>
                                        <w:szCs w:val="20"/>
                                        <w:lang w:eastAsia="zh-CN"/>
                                      </w:rPr>
                                      <m:t>-1</m:t>
                                    </m:r>
                                  </m:sup>
                                </m:sSubSup>
                              </m:e>
                            </m:rad>
                            <m:r>
                              <m:rPr>
                                <m:sty m:val="p"/>
                              </m:rPr>
                              <w:rPr>
                                <w:rFonts w:ascii="Cambria Math" w:hAnsi="Cambria Math"/>
                                <w:szCs w:val="20"/>
                                <w:lang w:eastAsia="zh-CN"/>
                              </w:rPr>
                              <m:t>exp</m:t>
                            </m:r>
                          </m:fName>
                          <m:e>
                            <m:d>
                              <m:dPr>
                                <m:ctrlPr>
                                  <w:rPr>
                                    <w:rFonts w:ascii="Cambria Math" w:hAnsi="Cambria Math"/>
                                    <w:i/>
                                    <w:szCs w:val="20"/>
                                    <w:lang w:eastAsia="zh-CN"/>
                                  </w:rPr>
                                </m:ctrlPr>
                              </m:dPr>
                              <m:e>
                                <m:r>
                                  <w:rPr>
                                    <w:rFonts w:ascii="Cambria Math" w:hAnsi="Cambria Math"/>
                                    <w:szCs w:val="20"/>
                                    <w:lang w:eastAsia="zh-CN"/>
                                  </w:rPr>
                                  <m:t>j</m:t>
                                </m:r>
                                <m:sSubSup>
                                  <m:sSubSupPr>
                                    <m:ctrlPr>
                                      <w:rPr>
                                        <w:rFonts w:ascii="Cambria Math" w:hAnsi="Cambria Math"/>
                                        <w:i/>
                                        <w:szCs w:val="20"/>
                                        <w:lang w:eastAsia="zh-CN"/>
                                      </w:rPr>
                                    </m:ctrlPr>
                                  </m:sSubSupPr>
                                  <m:e>
                                    <m:r>
                                      <m:rPr>
                                        <m:sty m:val="p"/>
                                      </m:rPr>
                                      <w:rPr>
                                        <w:rFonts w:ascii="Cambria Math" w:hAnsi="Cambria Math"/>
                                        <w:szCs w:val="20"/>
                                        <w:lang w:eastAsia="zh-CN"/>
                                      </w:rPr>
                                      <m:t>Φ</m:t>
                                    </m:r>
                                  </m:e>
                                  <m:sub>
                                    <m:r>
                                      <w:rPr>
                                        <w:rFonts w:ascii="Cambria Math" w:hAnsi="Cambria Math"/>
                                        <w:szCs w:val="20"/>
                                        <w:lang w:eastAsia="zh-CN"/>
                                      </w:rPr>
                                      <m:t>n,m</m:t>
                                    </m:r>
                                  </m:sub>
                                  <m:sup>
                                    <m:r>
                                      <w:rPr>
                                        <w:rFonts w:ascii="Cambria Math" w:hAnsi="Cambria Math"/>
                                        <w:szCs w:val="20"/>
                                        <w:lang w:eastAsia="zh-CN"/>
                                      </w:rPr>
                                      <m:t>θϕ</m:t>
                                    </m:r>
                                  </m:sup>
                                </m:sSubSup>
                              </m:e>
                            </m:d>
                          </m:e>
                        </m:func>
                      </m:e>
                    </m:mr>
                    <m:mr>
                      <m:e>
                        <m:func>
                          <m:funcPr>
                            <m:ctrlPr>
                              <w:rPr>
                                <w:rFonts w:ascii="Cambria Math" w:hAnsi="Cambria Math"/>
                                <w:i/>
                                <w:szCs w:val="20"/>
                                <w:lang w:eastAsia="zh-CN"/>
                              </w:rPr>
                            </m:ctrlPr>
                          </m:funcPr>
                          <m:fName>
                            <m:rad>
                              <m:radPr>
                                <m:degHide m:val="1"/>
                                <m:ctrlPr>
                                  <w:rPr>
                                    <w:rFonts w:ascii="Cambria Math" w:hAnsi="Cambria Math"/>
                                    <w:szCs w:val="20"/>
                                    <w:lang w:eastAsia="zh-CN"/>
                                  </w:rPr>
                                </m:ctrlPr>
                              </m:radPr>
                              <m:deg/>
                              <m:e>
                                <m:sSubSup>
                                  <m:sSubSupPr>
                                    <m:ctrlPr>
                                      <w:rPr>
                                        <w:rFonts w:ascii="Cambria Math" w:hAnsi="Cambria Math"/>
                                        <w:i/>
                                        <w:szCs w:val="20"/>
                                        <w:lang w:eastAsia="zh-CN"/>
                                      </w:rPr>
                                    </m:ctrlPr>
                                  </m:sSubSupPr>
                                  <m:e>
                                    <m:r>
                                      <w:rPr>
                                        <w:rFonts w:ascii="Cambria Math" w:hAnsi="Cambria Math"/>
                                        <w:szCs w:val="20"/>
                                        <w:lang w:eastAsia="zh-CN"/>
                                      </w:rPr>
                                      <m:t>κ</m:t>
                                    </m:r>
                                  </m:e>
                                  <m:sub>
                                    <m:r>
                                      <w:rPr>
                                        <w:rFonts w:ascii="Cambria Math" w:hAnsi="Cambria Math"/>
                                        <w:szCs w:val="20"/>
                                        <w:lang w:eastAsia="zh-CN"/>
                                      </w:rPr>
                                      <m:t>n,m</m:t>
                                    </m:r>
                                  </m:sub>
                                  <m:sup>
                                    <m:r>
                                      <w:rPr>
                                        <w:rFonts w:ascii="Cambria Math" w:hAnsi="Cambria Math"/>
                                        <w:szCs w:val="20"/>
                                        <w:lang w:eastAsia="zh-CN"/>
                                      </w:rPr>
                                      <m:t>-1</m:t>
                                    </m:r>
                                  </m:sup>
                                </m:sSubSup>
                              </m:e>
                            </m:rad>
                            <m:r>
                              <m:rPr>
                                <m:sty m:val="p"/>
                              </m:rPr>
                              <w:rPr>
                                <w:rFonts w:ascii="Cambria Math" w:hAnsi="Cambria Math"/>
                                <w:szCs w:val="20"/>
                                <w:lang w:eastAsia="zh-CN"/>
                              </w:rPr>
                              <m:t>exp</m:t>
                            </m:r>
                          </m:fName>
                          <m:e>
                            <m:d>
                              <m:dPr>
                                <m:ctrlPr>
                                  <w:rPr>
                                    <w:rFonts w:ascii="Cambria Math" w:hAnsi="Cambria Math"/>
                                    <w:i/>
                                    <w:szCs w:val="20"/>
                                    <w:lang w:eastAsia="zh-CN"/>
                                  </w:rPr>
                                </m:ctrlPr>
                              </m:dPr>
                              <m:e>
                                <m:r>
                                  <w:rPr>
                                    <w:rFonts w:ascii="Cambria Math" w:hAnsi="Cambria Math"/>
                                    <w:szCs w:val="20"/>
                                    <w:lang w:eastAsia="zh-CN"/>
                                  </w:rPr>
                                  <m:t>j</m:t>
                                </m:r>
                                <m:sSubSup>
                                  <m:sSubSupPr>
                                    <m:ctrlPr>
                                      <w:rPr>
                                        <w:rFonts w:ascii="Cambria Math" w:hAnsi="Cambria Math"/>
                                        <w:i/>
                                        <w:szCs w:val="20"/>
                                        <w:lang w:eastAsia="zh-CN"/>
                                      </w:rPr>
                                    </m:ctrlPr>
                                  </m:sSubSupPr>
                                  <m:e>
                                    <m:r>
                                      <m:rPr>
                                        <m:sty m:val="p"/>
                                      </m:rPr>
                                      <w:rPr>
                                        <w:rFonts w:ascii="Cambria Math" w:hAnsi="Cambria Math"/>
                                        <w:szCs w:val="20"/>
                                        <w:lang w:eastAsia="zh-CN"/>
                                      </w:rPr>
                                      <m:t>Φ</m:t>
                                    </m:r>
                                  </m:e>
                                  <m:sub>
                                    <m:r>
                                      <w:rPr>
                                        <w:rFonts w:ascii="Cambria Math" w:hAnsi="Cambria Math"/>
                                        <w:szCs w:val="20"/>
                                        <w:lang w:eastAsia="zh-CN"/>
                                      </w:rPr>
                                      <m:t>n,m</m:t>
                                    </m:r>
                                  </m:sub>
                                  <m:sup>
                                    <m:r>
                                      <w:rPr>
                                        <w:rFonts w:ascii="Cambria Math" w:hAnsi="Cambria Math"/>
                                        <w:szCs w:val="20"/>
                                        <w:lang w:eastAsia="zh-CN"/>
                                      </w:rPr>
                                      <m:t>ϕθ</m:t>
                                    </m:r>
                                  </m:sup>
                                </m:sSubSup>
                              </m:e>
                            </m:d>
                          </m:e>
                        </m:func>
                      </m:e>
                      <m:e>
                        <m:func>
                          <m:funcPr>
                            <m:ctrlPr>
                              <w:rPr>
                                <w:rFonts w:ascii="Cambria Math" w:hAnsi="Cambria Math"/>
                                <w:i/>
                                <w:szCs w:val="20"/>
                                <w:lang w:eastAsia="zh-CN"/>
                              </w:rPr>
                            </m:ctrlPr>
                          </m:funcPr>
                          <m:fName>
                            <m:r>
                              <m:rPr>
                                <m:sty m:val="p"/>
                              </m:rPr>
                              <w:rPr>
                                <w:rFonts w:ascii="Cambria Math" w:hAnsi="Cambria Math"/>
                                <w:szCs w:val="20"/>
                                <w:lang w:eastAsia="zh-CN"/>
                              </w:rPr>
                              <m:t>exp</m:t>
                            </m:r>
                          </m:fName>
                          <m:e>
                            <m:d>
                              <m:dPr>
                                <m:ctrlPr>
                                  <w:rPr>
                                    <w:rFonts w:ascii="Cambria Math" w:hAnsi="Cambria Math"/>
                                    <w:i/>
                                    <w:szCs w:val="20"/>
                                    <w:lang w:eastAsia="zh-CN"/>
                                  </w:rPr>
                                </m:ctrlPr>
                              </m:dPr>
                              <m:e>
                                <m:r>
                                  <w:rPr>
                                    <w:rFonts w:ascii="Cambria Math" w:hAnsi="Cambria Math"/>
                                    <w:szCs w:val="20"/>
                                    <w:lang w:eastAsia="zh-CN"/>
                                  </w:rPr>
                                  <m:t>j</m:t>
                                </m:r>
                                <m:sSubSup>
                                  <m:sSubSupPr>
                                    <m:ctrlPr>
                                      <w:rPr>
                                        <w:rFonts w:ascii="Cambria Math" w:hAnsi="Cambria Math"/>
                                        <w:i/>
                                        <w:szCs w:val="20"/>
                                        <w:lang w:eastAsia="zh-CN"/>
                                      </w:rPr>
                                    </m:ctrlPr>
                                  </m:sSubSupPr>
                                  <m:e>
                                    <m:r>
                                      <m:rPr>
                                        <m:sty m:val="p"/>
                                      </m:rPr>
                                      <w:rPr>
                                        <w:rFonts w:ascii="Cambria Math" w:hAnsi="Cambria Math"/>
                                        <w:szCs w:val="20"/>
                                        <w:lang w:eastAsia="zh-CN"/>
                                      </w:rPr>
                                      <m:t>Φ</m:t>
                                    </m:r>
                                  </m:e>
                                  <m:sub>
                                    <m:r>
                                      <w:rPr>
                                        <w:rFonts w:ascii="Cambria Math" w:hAnsi="Cambria Math"/>
                                        <w:szCs w:val="20"/>
                                        <w:lang w:eastAsia="zh-CN"/>
                                      </w:rPr>
                                      <m:t>n,m</m:t>
                                    </m:r>
                                  </m:sub>
                                  <m:sup>
                                    <m:r>
                                      <w:rPr>
                                        <w:rFonts w:ascii="Cambria Math" w:hAnsi="Cambria Math"/>
                                        <w:szCs w:val="20"/>
                                        <w:lang w:eastAsia="zh-CN"/>
                                      </w:rPr>
                                      <m:t>ϕϕ</m:t>
                                    </m:r>
                                  </m:sup>
                                </m:sSubSup>
                              </m:e>
                            </m:d>
                          </m:e>
                        </m:func>
                      </m:e>
                    </m:mr>
                  </m:m>
                </m:e>
              </m:d>
              <m:d>
                <m:dPr>
                  <m:begChr m:val="["/>
                  <m:endChr m:val="]"/>
                  <m:ctrlPr>
                    <w:rPr>
                      <w:rFonts w:ascii="Cambria Math" w:hAnsi="Cambria Math"/>
                      <w:i/>
                      <w:szCs w:val="20"/>
                      <w:lang w:eastAsia="zh-CN"/>
                    </w:rPr>
                  </m:ctrlPr>
                </m:dPr>
                <m:e>
                  <m:m>
                    <m:mPr>
                      <m:mcs>
                        <m:mc>
                          <m:mcPr>
                            <m:count m:val="1"/>
                            <m:mcJc m:val="center"/>
                          </m:mcPr>
                        </m:mc>
                      </m:mcs>
                      <m:ctrlPr>
                        <w:rPr>
                          <w:rFonts w:ascii="Cambria Math" w:hAnsi="Cambria Math"/>
                          <w:i/>
                          <w:szCs w:val="20"/>
                          <w:lang w:eastAsia="zh-CN"/>
                        </w:rPr>
                      </m:ctrlPr>
                    </m:mPr>
                    <m:mr>
                      <m:e>
                        <m:sSub>
                          <m:sSubPr>
                            <m:ctrlPr>
                              <w:rPr>
                                <w:rFonts w:ascii="Cambria Math" w:hAnsi="Cambria Math"/>
                                <w:i/>
                                <w:szCs w:val="20"/>
                                <w:lang w:eastAsia="zh-CN"/>
                              </w:rPr>
                            </m:ctrlPr>
                          </m:sSubPr>
                          <m:e>
                            <m:r>
                              <w:rPr>
                                <w:rFonts w:ascii="Cambria Math" w:hAnsi="Cambria Math"/>
                                <w:szCs w:val="20"/>
                                <w:lang w:eastAsia="zh-CN"/>
                              </w:rPr>
                              <m:t>F</m:t>
                            </m:r>
                          </m:e>
                          <m:sub>
                            <m:r>
                              <w:rPr>
                                <w:rFonts w:ascii="Cambria Math" w:hAnsi="Cambria Math"/>
                                <w:szCs w:val="20"/>
                                <w:lang w:eastAsia="zh-CN"/>
                              </w:rPr>
                              <m:t>tx,s,θ</m:t>
                            </m:r>
                          </m:sub>
                        </m:sSub>
                        <m:d>
                          <m:dPr>
                            <m:ctrlPr>
                              <w:rPr>
                                <w:rFonts w:ascii="Cambria Math" w:hAnsi="Cambria Math"/>
                                <w:i/>
                                <w:szCs w:val="20"/>
                                <w:lang w:eastAsia="zh-CN"/>
                              </w:rPr>
                            </m:ctrlPr>
                          </m:dPr>
                          <m:e>
                            <m:sSub>
                              <m:sSubPr>
                                <m:ctrlPr>
                                  <w:rPr>
                                    <w:rFonts w:ascii="Cambria Math" w:hAnsi="Cambria Math"/>
                                    <w:i/>
                                    <w:szCs w:val="20"/>
                                    <w:lang w:eastAsia="zh-CN"/>
                                  </w:rPr>
                                </m:ctrlPr>
                              </m:sSubPr>
                              <m:e>
                                <m:r>
                                  <w:rPr>
                                    <w:rFonts w:ascii="Cambria Math" w:hAnsi="Cambria Math"/>
                                    <w:szCs w:val="20"/>
                                    <w:lang w:eastAsia="zh-CN"/>
                                  </w:rPr>
                                  <m:t>θ</m:t>
                                </m:r>
                              </m:e>
                              <m:sub>
                                <m:r>
                                  <w:rPr>
                                    <w:rFonts w:ascii="Cambria Math" w:hAnsi="Cambria Math"/>
                                    <w:szCs w:val="20"/>
                                    <w:lang w:eastAsia="zh-CN"/>
                                  </w:rPr>
                                  <m:t>n,m,ZOD</m:t>
                                </m:r>
                              </m:sub>
                            </m:sSub>
                            <m:r>
                              <w:rPr>
                                <w:rFonts w:ascii="Cambria Math" w:hAnsi="Cambria Math"/>
                                <w:szCs w:val="20"/>
                                <w:lang w:eastAsia="zh-CN"/>
                              </w:rPr>
                              <m:t>,</m:t>
                            </m:r>
                            <m:sSub>
                              <m:sSubPr>
                                <m:ctrlPr>
                                  <w:rPr>
                                    <w:rFonts w:ascii="Cambria Math" w:hAnsi="Cambria Math"/>
                                    <w:i/>
                                    <w:szCs w:val="20"/>
                                    <w:lang w:eastAsia="zh-CN"/>
                                  </w:rPr>
                                </m:ctrlPr>
                              </m:sSubPr>
                              <m:e>
                                <m:r>
                                  <w:rPr>
                                    <w:rFonts w:ascii="Cambria Math" w:hAnsi="Cambria Math"/>
                                    <w:szCs w:val="20"/>
                                    <w:lang w:eastAsia="zh-CN"/>
                                  </w:rPr>
                                  <m:t>ϕ</m:t>
                                </m:r>
                              </m:e>
                              <m:sub>
                                <m:r>
                                  <w:rPr>
                                    <w:rFonts w:ascii="Cambria Math" w:hAnsi="Cambria Math"/>
                                    <w:szCs w:val="20"/>
                                    <w:lang w:eastAsia="zh-CN"/>
                                  </w:rPr>
                                  <m:t>n,m,AOD</m:t>
                                </m:r>
                              </m:sub>
                            </m:sSub>
                          </m:e>
                        </m:d>
                      </m:e>
                    </m:mr>
                    <m:mr>
                      <m:e>
                        <m:sSub>
                          <m:sSubPr>
                            <m:ctrlPr>
                              <w:rPr>
                                <w:rFonts w:ascii="Cambria Math" w:hAnsi="Cambria Math"/>
                                <w:i/>
                                <w:szCs w:val="20"/>
                                <w:lang w:eastAsia="zh-CN"/>
                              </w:rPr>
                            </m:ctrlPr>
                          </m:sSubPr>
                          <m:e>
                            <m:r>
                              <w:rPr>
                                <w:rFonts w:ascii="Cambria Math" w:hAnsi="Cambria Math"/>
                                <w:szCs w:val="20"/>
                                <w:lang w:eastAsia="zh-CN"/>
                              </w:rPr>
                              <m:t>F</m:t>
                            </m:r>
                          </m:e>
                          <m:sub>
                            <m:r>
                              <w:rPr>
                                <w:rFonts w:ascii="Cambria Math" w:hAnsi="Cambria Math"/>
                                <w:szCs w:val="20"/>
                                <w:lang w:eastAsia="zh-CN"/>
                              </w:rPr>
                              <m:t>tx,s,ϕ</m:t>
                            </m:r>
                          </m:sub>
                        </m:sSub>
                        <m:d>
                          <m:dPr>
                            <m:ctrlPr>
                              <w:rPr>
                                <w:rFonts w:ascii="Cambria Math" w:hAnsi="Cambria Math"/>
                                <w:i/>
                                <w:szCs w:val="20"/>
                                <w:lang w:eastAsia="zh-CN"/>
                              </w:rPr>
                            </m:ctrlPr>
                          </m:dPr>
                          <m:e>
                            <m:sSub>
                              <m:sSubPr>
                                <m:ctrlPr>
                                  <w:rPr>
                                    <w:rFonts w:ascii="Cambria Math" w:hAnsi="Cambria Math"/>
                                    <w:i/>
                                    <w:szCs w:val="20"/>
                                    <w:lang w:eastAsia="zh-CN"/>
                                  </w:rPr>
                                </m:ctrlPr>
                              </m:sSubPr>
                              <m:e>
                                <m:r>
                                  <w:rPr>
                                    <w:rFonts w:ascii="Cambria Math" w:hAnsi="Cambria Math"/>
                                    <w:szCs w:val="20"/>
                                    <w:lang w:eastAsia="zh-CN"/>
                                  </w:rPr>
                                  <m:t>θ</m:t>
                                </m:r>
                              </m:e>
                              <m:sub>
                                <m:r>
                                  <w:rPr>
                                    <w:rFonts w:ascii="Cambria Math" w:hAnsi="Cambria Math"/>
                                    <w:szCs w:val="20"/>
                                    <w:lang w:eastAsia="zh-CN"/>
                                  </w:rPr>
                                  <m:t>n,m,ZOD</m:t>
                                </m:r>
                              </m:sub>
                            </m:sSub>
                            <m:r>
                              <w:rPr>
                                <w:rFonts w:ascii="Cambria Math" w:hAnsi="Cambria Math"/>
                                <w:szCs w:val="20"/>
                                <w:lang w:eastAsia="zh-CN"/>
                              </w:rPr>
                              <m:t>,</m:t>
                            </m:r>
                            <m:sSub>
                              <m:sSubPr>
                                <m:ctrlPr>
                                  <w:rPr>
                                    <w:rFonts w:ascii="Cambria Math" w:hAnsi="Cambria Math"/>
                                    <w:i/>
                                    <w:szCs w:val="20"/>
                                    <w:lang w:eastAsia="zh-CN"/>
                                  </w:rPr>
                                </m:ctrlPr>
                              </m:sSubPr>
                              <m:e>
                                <m:r>
                                  <w:rPr>
                                    <w:rFonts w:ascii="Cambria Math" w:hAnsi="Cambria Math"/>
                                    <w:szCs w:val="20"/>
                                    <w:lang w:eastAsia="zh-CN"/>
                                  </w:rPr>
                                  <m:t>ϕ</m:t>
                                </m:r>
                              </m:e>
                              <m:sub>
                                <m:r>
                                  <w:rPr>
                                    <w:rFonts w:ascii="Cambria Math" w:hAnsi="Cambria Math"/>
                                    <w:szCs w:val="20"/>
                                    <w:lang w:eastAsia="zh-CN"/>
                                  </w:rPr>
                                  <m:t>n,m,AOD</m:t>
                                </m:r>
                              </m:sub>
                            </m:sSub>
                          </m:e>
                        </m:d>
                      </m:e>
                    </m:mr>
                  </m:m>
                </m:e>
              </m:d>
            </m:e>
          </m:nary>
        </m:oMath>
      </m:oMathPara>
    </w:p>
    <w:p w14:paraId="5B603ED4" w14:textId="77777777" w:rsidR="008B4567" w:rsidRDefault="00000000">
      <w:pPr>
        <w:spacing w:after="0" w:line="240" w:lineRule="auto"/>
        <w:ind w:left="1440" w:firstLine="720"/>
        <w:jc w:val="center"/>
        <w:rPr>
          <w:lang w:eastAsia="zh-CN"/>
        </w:rPr>
      </w:pPr>
      <m:oMathPara>
        <m:oMathParaPr>
          <m:jc m:val="left"/>
        </m:oMathParaPr>
        <m:oMath>
          <m:func>
            <m:funcPr>
              <m:ctrlPr>
                <w:rPr>
                  <w:rFonts w:ascii="Cambria Math" w:hAnsi="Cambria Math"/>
                  <w:i/>
                  <w:lang w:eastAsia="zh-CN"/>
                </w:rPr>
              </m:ctrlPr>
            </m:funcPr>
            <m:fName>
              <m:r>
                <m:rPr>
                  <m:sty m:val="p"/>
                </m:rPr>
                <w:rPr>
                  <w:rFonts w:ascii="Cambria Math" w:hAnsi="Cambria Math"/>
                  <w:lang w:eastAsia="zh-CN"/>
                </w:rPr>
                <m:t>exp</m:t>
              </m:r>
            </m:fName>
            <m:e>
              <m:d>
                <m:dPr>
                  <m:ctrlPr>
                    <w:rPr>
                      <w:rFonts w:ascii="Cambria Math" w:hAnsi="Cambria Math"/>
                      <w:i/>
                      <w:lang w:eastAsia="zh-CN"/>
                    </w:rPr>
                  </m:ctrlPr>
                </m:dPr>
                <m:e>
                  <m:f>
                    <m:fPr>
                      <m:ctrlPr>
                        <w:rPr>
                          <w:rFonts w:ascii="Cambria Math" w:hAnsi="Cambria Math"/>
                          <w:i/>
                          <w:lang w:eastAsia="zh-CN"/>
                        </w:rPr>
                      </m:ctrlPr>
                    </m:fPr>
                    <m:num>
                      <m:r>
                        <w:rPr>
                          <w:rFonts w:ascii="Cambria Math" w:hAnsi="Cambria Math"/>
                          <w:lang w:eastAsia="zh-CN"/>
                        </w:rPr>
                        <m:t>j2π</m:t>
                      </m:r>
                      <m:d>
                        <m:dPr>
                          <m:ctrlPr>
                            <w:rPr>
                              <w:rFonts w:ascii="Cambria Math" w:hAnsi="Cambria Math"/>
                              <w:i/>
                              <w:lang w:eastAsia="zh-CN"/>
                            </w:rPr>
                          </m:ctrlPr>
                        </m:dPr>
                        <m:e>
                          <m:sSubSup>
                            <m:sSubSupPr>
                              <m:ctrlPr>
                                <w:rPr>
                                  <w:rFonts w:ascii="Cambria Math" w:hAnsi="Cambria Math"/>
                                  <w:i/>
                                  <w:lang w:eastAsia="zh-CN"/>
                                </w:rPr>
                              </m:ctrlPr>
                            </m:sSubSupPr>
                            <m:e>
                              <m:acc>
                                <m:accPr>
                                  <m:ctrlPr>
                                    <w:rPr>
                                      <w:rFonts w:ascii="Cambria Math" w:hAnsi="Cambria Math"/>
                                      <w:i/>
                                      <w:lang w:eastAsia="zh-CN"/>
                                    </w:rPr>
                                  </m:ctrlPr>
                                </m:accPr>
                                <m:e>
                                  <m:r>
                                    <w:rPr>
                                      <w:rFonts w:ascii="Cambria Math" w:hAnsi="Cambria Math"/>
                                      <w:lang w:eastAsia="zh-CN"/>
                                    </w:rPr>
                                    <m:t>r</m:t>
                                  </m:r>
                                </m:e>
                              </m:acc>
                            </m:e>
                            <m:sub>
                              <m:r>
                                <w:rPr>
                                  <w:rFonts w:ascii="Cambria Math" w:hAnsi="Cambria Math"/>
                                  <w:lang w:eastAsia="zh-CN"/>
                                </w:rPr>
                                <m:t>rx,n,m</m:t>
                              </m:r>
                            </m:sub>
                            <m:sup>
                              <m:r>
                                <w:rPr>
                                  <w:rFonts w:ascii="Cambria Math" w:hAnsi="Cambria Math"/>
                                  <w:lang w:eastAsia="zh-CN"/>
                                </w:rPr>
                                <m:t>T</m:t>
                              </m:r>
                            </m:sup>
                          </m:sSubSup>
                          <m:r>
                            <w:rPr>
                              <w:rFonts w:ascii="Cambria Math" w:hAnsi="Cambria Math"/>
                              <w:lang w:eastAsia="zh-CN"/>
                            </w:rPr>
                            <m:t>∙</m:t>
                          </m:r>
                          <m:sSub>
                            <m:sSubPr>
                              <m:ctrlPr>
                                <w:rPr>
                                  <w:rFonts w:ascii="Cambria Math" w:hAnsi="Cambria Math"/>
                                  <w:i/>
                                  <w:lang w:eastAsia="zh-CN"/>
                                </w:rPr>
                              </m:ctrlPr>
                            </m:sSubPr>
                            <m:e>
                              <m:acc>
                                <m:accPr>
                                  <m:chr m:val="̅"/>
                                  <m:ctrlPr>
                                    <w:rPr>
                                      <w:rFonts w:ascii="Cambria Math" w:hAnsi="Cambria Math"/>
                                      <w:i/>
                                      <w:lang w:eastAsia="zh-CN"/>
                                    </w:rPr>
                                  </m:ctrlPr>
                                </m:accPr>
                                <m:e>
                                  <m:r>
                                    <w:rPr>
                                      <w:rFonts w:ascii="Cambria Math" w:hAnsi="Cambria Math"/>
                                      <w:lang w:eastAsia="zh-CN"/>
                                    </w:rPr>
                                    <m:t>d</m:t>
                                  </m:r>
                                </m:e>
                              </m:acc>
                            </m:e>
                            <m:sub>
                              <m:r>
                                <w:rPr>
                                  <w:rFonts w:ascii="Cambria Math" w:hAnsi="Cambria Math"/>
                                  <w:lang w:eastAsia="zh-CN"/>
                                </w:rPr>
                                <m:t>rx,u</m:t>
                              </m:r>
                            </m:sub>
                          </m:sSub>
                        </m:e>
                      </m:d>
                    </m:num>
                    <m:den>
                      <m:sSub>
                        <m:sSubPr>
                          <m:ctrlPr>
                            <w:rPr>
                              <w:rFonts w:ascii="Cambria Math" w:hAnsi="Cambria Math"/>
                              <w:i/>
                              <w:lang w:eastAsia="zh-CN"/>
                            </w:rPr>
                          </m:ctrlPr>
                        </m:sSubPr>
                        <m:e>
                          <m:r>
                            <w:rPr>
                              <w:rFonts w:ascii="Cambria Math" w:hAnsi="Cambria Math"/>
                              <w:lang w:eastAsia="zh-CN"/>
                            </w:rPr>
                            <m:t>λ</m:t>
                          </m:r>
                        </m:e>
                        <m:sub>
                          <m:r>
                            <w:rPr>
                              <w:rFonts w:ascii="Cambria Math" w:hAnsi="Cambria Math"/>
                              <w:lang w:eastAsia="zh-CN"/>
                            </w:rPr>
                            <m:t>0</m:t>
                          </m:r>
                        </m:sub>
                      </m:sSub>
                    </m:den>
                  </m:f>
                </m:e>
              </m:d>
            </m:e>
          </m:func>
          <m:func>
            <m:funcPr>
              <m:ctrlPr>
                <w:rPr>
                  <w:rFonts w:ascii="Cambria Math" w:hAnsi="Cambria Math"/>
                  <w:i/>
                  <w:lang w:eastAsia="zh-CN"/>
                </w:rPr>
              </m:ctrlPr>
            </m:funcPr>
            <m:fName>
              <m:r>
                <m:rPr>
                  <m:sty m:val="p"/>
                </m:rPr>
                <w:rPr>
                  <w:rFonts w:ascii="Cambria Math" w:hAnsi="Cambria Math"/>
                  <w:lang w:eastAsia="zh-CN"/>
                </w:rPr>
                <m:t>exp</m:t>
              </m:r>
            </m:fName>
            <m:e>
              <m:d>
                <m:dPr>
                  <m:ctrlPr>
                    <w:rPr>
                      <w:rFonts w:ascii="Cambria Math" w:hAnsi="Cambria Math"/>
                      <w:i/>
                      <w:lang w:eastAsia="zh-CN"/>
                    </w:rPr>
                  </m:ctrlPr>
                </m:dPr>
                <m:e>
                  <m:f>
                    <m:fPr>
                      <m:ctrlPr>
                        <w:rPr>
                          <w:rFonts w:ascii="Cambria Math" w:hAnsi="Cambria Math"/>
                          <w:i/>
                          <w:lang w:eastAsia="zh-CN"/>
                        </w:rPr>
                      </m:ctrlPr>
                    </m:fPr>
                    <m:num>
                      <m:r>
                        <w:rPr>
                          <w:rFonts w:ascii="Cambria Math" w:hAnsi="Cambria Math"/>
                          <w:lang w:eastAsia="zh-CN"/>
                        </w:rPr>
                        <m:t>j2π</m:t>
                      </m:r>
                      <m:d>
                        <m:dPr>
                          <m:ctrlPr>
                            <w:rPr>
                              <w:rFonts w:ascii="Cambria Math" w:hAnsi="Cambria Math"/>
                              <w:i/>
                              <w:lang w:eastAsia="zh-CN"/>
                            </w:rPr>
                          </m:ctrlPr>
                        </m:dPr>
                        <m:e>
                          <m:sSubSup>
                            <m:sSubSupPr>
                              <m:ctrlPr>
                                <w:rPr>
                                  <w:rFonts w:ascii="Cambria Math" w:hAnsi="Cambria Math"/>
                                  <w:i/>
                                  <w:lang w:eastAsia="zh-CN"/>
                                </w:rPr>
                              </m:ctrlPr>
                            </m:sSubSupPr>
                            <m:e>
                              <m:acc>
                                <m:accPr>
                                  <m:ctrlPr>
                                    <w:rPr>
                                      <w:rFonts w:ascii="Cambria Math" w:hAnsi="Cambria Math"/>
                                      <w:i/>
                                      <w:lang w:eastAsia="zh-CN"/>
                                    </w:rPr>
                                  </m:ctrlPr>
                                </m:accPr>
                                <m:e>
                                  <m:r>
                                    <w:rPr>
                                      <w:rFonts w:ascii="Cambria Math" w:hAnsi="Cambria Math"/>
                                      <w:lang w:eastAsia="zh-CN"/>
                                    </w:rPr>
                                    <m:t>r</m:t>
                                  </m:r>
                                </m:e>
                              </m:acc>
                            </m:e>
                            <m:sub>
                              <m:r>
                                <w:rPr>
                                  <w:rFonts w:ascii="Cambria Math" w:hAnsi="Cambria Math"/>
                                  <w:lang w:eastAsia="zh-CN"/>
                                </w:rPr>
                                <m:t>tx,n,m</m:t>
                              </m:r>
                            </m:sub>
                            <m:sup>
                              <m:r>
                                <w:rPr>
                                  <w:rFonts w:ascii="Cambria Math" w:hAnsi="Cambria Math"/>
                                  <w:lang w:eastAsia="zh-CN"/>
                                </w:rPr>
                                <m:t>T</m:t>
                              </m:r>
                            </m:sup>
                          </m:sSubSup>
                          <m:r>
                            <w:rPr>
                              <w:rFonts w:ascii="Cambria Math" w:hAnsi="Cambria Math"/>
                              <w:lang w:eastAsia="zh-CN"/>
                            </w:rPr>
                            <m:t>∙</m:t>
                          </m:r>
                          <m:sSub>
                            <m:sSubPr>
                              <m:ctrlPr>
                                <w:rPr>
                                  <w:rFonts w:ascii="Cambria Math" w:hAnsi="Cambria Math"/>
                                  <w:i/>
                                  <w:lang w:eastAsia="zh-CN"/>
                                </w:rPr>
                              </m:ctrlPr>
                            </m:sSubPr>
                            <m:e>
                              <m:acc>
                                <m:accPr>
                                  <m:chr m:val="̅"/>
                                  <m:ctrlPr>
                                    <w:rPr>
                                      <w:rFonts w:ascii="Cambria Math" w:hAnsi="Cambria Math"/>
                                      <w:i/>
                                      <w:lang w:eastAsia="zh-CN"/>
                                    </w:rPr>
                                  </m:ctrlPr>
                                </m:accPr>
                                <m:e>
                                  <m:r>
                                    <w:rPr>
                                      <w:rFonts w:ascii="Cambria Math" w:hAnsi="Cambria Math"/>
                                      <w:lang w:eastAsia="zh-CN"/>
                                    </w:rPr>
                                    <m:t>d</m:t>
                                  </m:r>
                                </m:e>
                              </m:acc>
                            </m:e>
                            <m:sub>
                              <m:r>
                                <w:rPr>
                                  <w:rFonts w:ascii="Cambria Math" w:hAnsi="Cambria Math"/>
                                  <w:lang w:eastAsia="zh-CN"/>
                                </w:rPr>
                                <m:t>tx,s</m:t>
                              </m:r>
                            </m:sub>
                          </m:sSub>
                        </m:e>
                      </m:d>
                    </m:num>
                    <m:den>
                      <m:sSub>
                        <m:sSubPr>
                          <m:ctrlPr>
                            <w:rPr>
                              <w:rFonts w:ascii="Cambria Math" w:hAnsi="Cambria Math"/>
                              <w:i/>
                              <w:lang w:eastAsia="zh-CN"/>
                            </w:rPr>
                          </m:ctrlPr>
                        </m:sSubPr>
                        <m:e>
                          <m:r>
                            <w:rPr>
                              <w:rFonts w:ascii="Cambria Math" w:hAnsi="Cambria Math"/>
                              <w:lang w:eastAsia="zh-CN"/>
                            </w:rPr>
                            <m:t>λ</m:t>
                          </m:r>
                        </m:e>
                        <m:sub>
                          <m:r>
                            <w:rPr>
                              <w:rFonts w:ascii="Cambria Math" w:hAnsi="Cambria Math"/>
                              <w:lang w:eastAsia="zh-CN"/>
                            </w:rPr>
                            <m:t>0</m:t>
                          </m:r>
                        </m:sub>
                      </m:sSub>
                    </m:den>
                  </m:f>
                </m:e>
              </m:d>
            </m:e>
          </m:func>
          <m:func>
            <m:funcPr>
              <m:ctrlPr>
                <w:rPr>
                  <w:rFonts w:ascii="Cambria Math" w:hAnsi="Cambria Math"/>
                  <w:i/>
                  <w:lang w:eastAsia="zh-CN"/>
                </w:rPr>
              </m:ctrlPr>
            </m:funcPr>
            <m:fName>
              <m:r>
                <m:rPr>
                  <m:sty m:val="p"/>
                </m:rPr>
                <w:rPr>
                  <w:rFonts w:ascii="Cambria Math" w:hAnsi="Cambria Math"/>
                  <w:lang w:eastAsia="zh-CN"/>
                </w:rPr>
                <m:t>exp</m:t>
              </m:r>
            </m:fName>
            <m:e>
              <m:d>
                <m:dPr>
                  <m:ctrlPr>
                    <w:rPr>
                      <w:rFonts w:ascii="Cambria Math" w:hAnsi="Cambria Math"/>
                      <w:i/>
                      <w:lang w:eastAsia="zh-CN"/>
                    </w:rPr>
                  </m:ctrlPr>
                </m:dPr>
                <m:e>
                  <m:f>
                    <m:fPr>
                      <m:ctrlPr>
                        <w:rPr>
                          <w:rFonts w:ascii="Cambria Math" w:hAnsi="Cambria Math"/>
                          <w:i/>
                          <w:lang w:eastAsia="zh-CN"/>
                        </w:rPr>
                      </m:ctrlPr>
                    </m:fPr>
                    <m:num>
                      <m:r>
                        <w:rPr>
                          <w:rFonts w:ascii="Cambria Math" w:hAnsi="Cambria Math"/>
                          <w:lang w:eastAsia="zh-CN"/>
                        </w:rPr>
                        <m:t>j2π</m:t>
                      </m:r>
                      <m:d>
                        <m:dPr>
                          <m:ctrlPr>
                            <w:rPr>
                              <w:rFonts w:ascii="Cambria Math" w:hAnsi="Cambria Math"/>
                              <w:i/>
                              <w:lang w:eastAsia="zh-CN"/>
                            </w:rPr>
                          </m:ctrlPr>
                        </m:dPr>
                        <m:e>
                          <m:sSubSup>
                            <m:sSubSupPr>
                              <m:ctrlPr>
                                <w:rPr>
                                  <w:rFonts w:ascii="Cambria Math" w:hAnsi="Cambria Math"/>
                                  <w:i/>
                                  <w:lang w:eastAsia="zh-CN"/>
                                </w:rPr>
                              </m:ctrlPr>
                            </m:sSubSupPr>
                            <m:e>
                              <m:acc>
                                <m:accPr>
                                  <m:ctrlPr>
                                    <w:rPr>
                                      <w:rFonts w:ascii="Cambria Math" w:hAnsi="Cambria Math"/>
                                      <w:i/>
                                      <w:lang w:eastAsia="zh-CN"/>
                                    </w:rPr>
                                  </m:ctrlPr>
                                </m:accPr>
                                <m:e>
                                  <m:r>
                                    <w:rPr>
                                      <w:rFonts w:ascii="Cambria Math" w:hAnsi="Cambria Math"/>
                                      <w:lang w:eastAsia="zh-CN"/>
                                    </w:rPr>
                                    <m:t>r</m:t>
                                  </m:r>
                                </m:e>
                              </m:acc>
                            </m:e>
                            <m:sub>
                              <m:r>
                                <w:rPr>
                                  <w:rFonts w:ascii="Cambria Math" w:hAnsi="Cambria Math"/>
                                  <w:lang w:eastAsia="zh-CN"/>
                                </w:rPr>
                                <m:t>rx,n,m</m:t>
                              </m:r>
                            </m:sub>
                            <m:sup>
                              <m:r>
                                <w:rPr>
                                  <w:rFonts w:ascii="Cambria Math" w:hAnsi="Cambria Math"/>
                                  <w:lang w:eastAsia="zh-CN"/>
                                </w:rPr>
                                <m:t>T</m:t>
                              </m:r>
                            </m:sup>
                          </m:sSubSup>
                          <m:r>
                            <w:rPr>
                              <w:rFonts w:ascii="Cambria Math" w:hAnsi="Cambria Math"/>
                              <w:lang w:eastAsia="zh-CN"/>
                            </w:rPr>
                            <m:t>∙</m:t>
                          </m:r>
                          <m:acc>
                            <m:accPr>
                              <m:chr m:val="̅"/>
                              <m:ctrlPr>
                                <w:rPr>
                                  <w:rFonts w:ascii="Cambria Math" w:hAnsi="Cambria Math"/>
                                  <w:i/>
                                  <w:lang w:eastAsia="zh-CN"/>
                                </w:rPr>
                              </m:ctrlPr>
                            </m:accPr>
                            <m:e>
                              <m:r>
                                <w:rPr>
                                  <w:rFonts w:ascii="Cambria Math" w:hAnsi="Cambria Math"/>
                                  <w:lang w:eastAsia="zh-CN"/>
                                </w:rPr>
                                <m:t>v</m:t>
                              </m:r>
                            </m:e>
                          </m:acc>
                        </m:e>
                      </m:d>
                      <m:r>
                        <w:rPr>
                          <w:rFonts w:ascii="Cambria Math" w:hAnsi="Cambria Math"/>
                          <w:lang w:eastAsia="zh-CN"/>
                        </w:rPr>
                        <m:t>t</m:t>
                      </m:r>
                    </m:num>
                    <m:den>
                      <m:sSub>
                        <m:sSubPr>
                          <m:ctrlPr>
                            <w:rPr>
                              <w:rFonts w:ascii="Cambria Math" w:hAnsi="Cambria Math"/>
                              <w:i/>
                              <w:lang w:eastAsia="zh-CN"/>
                            </w:rPr>
                          </m:ctrlPr>
                        </m:sSubPr>
                        <m:e>
                          <m:r>
                            <w:rPr>
                              <w:rFonts w:ascii="Cambria Math" w:hAnsi="Cambria Math"/>
                              <w:lang w:eastAsia="zh-CN"/>
                            </w:rPr>
                            <m:t>λ</m:t>
                          </m:r>
                        </m:e>
                        <m:sub>
                          <m:r>
                            <w:rPr>
                              <w:rFonts w:ascii="Cambria Math" w:hAnsi="Cambria Math"/>
                              <w:lang w:eastAsia="zh-CN"/>
                            </w:rPr>
                            <m:t>0</m:t>
                          </m:r>
                        </m:sub>
                      </m:sSub>
                    </m:den>
                  </m:f>
                </m:e>
              </m:d>
            </m:e>
          </m:func>
        </m:oMath>
      </m:oMathPara>
    </w:p>
    <w:p w14:paraId="165738B7" w14:textId="77777777" w:rsidR="008B4567" w:rsidRDefault="00427009">
      <w:pPr>
        <w:spacing w:after="0" w:line="240" w:lineRule="auto"/>
        <w:ind w:firstLineChars="360" w:firstLine="720"/>
        <w:rPr>
          <w:rFonts w:eastAsia="DengXian"/>
          <w:lang w:eastAsia="zh-CN"/>
        </w:rPr>
      </w:pPr>
      <w:r>
        <w:rPr>
          <w:lang w:eastAsia="zh-CN"/>
        </w:rPr>
        <w:t>where ICP is the intra cluster power ratio</w:t>
      </w:r>
      <w:r>
        <w:rPr>
          <w:rFonts w:eastAsia="DengXian"/>
          <w:lang w:eastAsia="zh-CN"/>
        </w:rPr>
        <w:t>.</w:t>
      </w:r>
    </w:p>
    <w:p w14:paraId="2B2774F6" w14:textId="77777777" w:rsidR="008B4567" w:rsidRDefault="00427009">
      <w:pPr>
        <w:pStyle w:val="BodyText"/>
        <w:spacing w:after="0" w:line="240" w:lineRule="auto"/>
        <w:rPr>
          <w:rFonts w:ascii="Times New Roman" w:eastAsia="DengXian" w:hAnsi="Times New Roman"/>
          <w:b/>
          <w:bCs/>
          <w:szCs w:val="20"/>
          <w:u w:val="single"/>
          <w:lang w:eastAsia="ko-KR"/>
        </w:rPr>
      </w:pPr>
      <w:r>
        <w:rPr>
          <w:rFonts w:ascii="Times New Roman" w:eastAsia="DengXian" w:hAnsi="Times New Roman"/>
          <w:b/>
          <w:bCs/>
          <w:szCs w:val="20"/>
          <w:u w:val="single"/>
          <w:lang w:eastAsia="ko-KR"/>
        </w:rPr>
        <w:t>Conclusion</w:t>
      </w:r>
    </w:p>
    <w:p w14:paraId="23BEC8DA" w14:textId="77777777" w:rsidR="008B4567" w:rsidRDefault="00427009">
      <w:pPr>
        <w:pStyle w:val="BodyText"/>
        <w:numPr>
          <w:ilvl w:val="0"/>
          <w:numId w:val="21"/>
        </w:numPr>
        <w:spacing w:after="0" w:line="240" w:lineRule="auto"/>
        <w:rPr>
          <w:rFonts w:ascii="Times New Roman" w:eastAsia="DengXian" w:hAnsi="Times New Roman"/>
          <w:szCs w:val="20"/>
          <w:lang w:eastAsia="zh-CN"/>
        </w:rPr>
      </w:pPr>
      <w:r>
        <w:rPr>
          <w:rFonts w:ascii="Times New Roman" w:eastAsia="DengXian" w:hAnsi="Times New Roman"/>
          <w:szCs w:val="20"/>
          <w:lang w:eastAsia="ko-KR"/>
        </w:rPr>
        <w:t xml:space="preserve">To potentially reflect the channel angular domain sparsity, continue study of unequal intra-cluster power distribution for applicable scenarios. </w:t>
      </w:r>
    </w:p>
    <w:p w14:paraId="692C119C" w14:textId="77777777" w:rsidR="008B4567" w:rsidRDefault="008B4567">
      <w:pPr>
        <w:pStyle w:val="BodyText"/>
        <w:spacing w:after="0" w:line="240" w:lineRule="auto"/>
        <w:rPr>
          <w:rFonts w:ascii="Times New Roman" w:eastAsiaTheme="minorEastAsia" w:hAnsi="Times New Roman"/>
          <w:szCs w:val="20"/>
          <w:lang w:eastAsia="ko-KR"/>
        </w:rPr>
      </w:pPr>
    </w:p>
    <w:p w14:paraId="5AAC7346" w14:textId="77777777" w:rsidR="008B4567" w:rsidRDefault="008B4567">
      <w:pPr>
        <w:pStyle w:val="BodyText"/>
        <w:spacing w:after="0" w:line="240" w:lineRule="auto"/>
        <w:rPr>
          <w:rFonts w:ascii="Times New Roman" w:eastAsiaTheme="minorEastAsia" w:hAnsi="Times New Roman"/>
          <w:szCs w:val="20"/>
          <w:lang w:eastAsia="ko-KR"/>
        </w:rPr>
      </w:pPr>
    </w:p>
    <w:p w14:paraId="24CF29F6" w14:textId="77777777" w:rsidR="008B4567" w:rsidRDefault="00427009">
      <w:pPr>
        <w:spacing w:after="0" w:line="240" w:lineRule="auto"/>
        <w:rPr>
          <w:rFonts w:eastAsia="DengXian"/>
          <w:b/>
          <w:bCs/>
          <w:highlight w:val="green"/>
          <w:lang w:eastAsia="zh-CN"/>
        </w:rPr>
      </w:pPr>
      <w:r>
        <w:rPr>
          <w:rFonts w:eastAsia="DengXian"/>
          <w:b/>
          <w:bCs/>
          <w:highlight w:val="green"/>
          <w:lang w:eastAsia="zh-CN"/>
        </w:rPr>
        <w:t>Agreement</w:t>
      </w:r>
    </w:p>
    <w:p w14:paraId="3A897A90" w14:textId="77777777" w:rsidR="008B4567" w:rsidRDefault="00427009">
      <w:pPr>
        <w:pStyle w:val="BodyText"/>
        <w:spacing w:after="0" w:line="240" w:lineRule="auto"/>
        <w:rPr>
          <w:rFonts w:ascii="Times New Roman" w:eastAsia="DengXian" w:hAnsi="Times New Roman"/>
          <w:szCs w:val="20"/>
          <w:lang w:eastAsia="ko-KR"/>
        </w:rPr>
      </w:pPr>
      <w:r>
        <w:rPr>
          <w:rFonts w:ascii="Times New Roman" w:eastAsia="DengXian" w:hAnsi="Times New Roman"/>
          <w:szCs w:val="20"/>
          <w:lang w:eastAsia="zh-CN"/>
        </w:rPr>
        <w:t>To c</w:t>
      </w:r>
      <w:r>
        <w:rPr>
          <w:rFonts w:ascii="Times New Roman" w:eastAsia="DengXian" w:hAnsi="Times New Roman"/>
          <w:szCs w:val="20"/>
          <w:lang w:eastAsia="ko-KR"/>
        </w:rPr>
        <w:t>heck and review the following results and measurement data provided in RAN1 #118</w:t>
      </w:r>
      <w:r>
        <w:rPr>
          <w:rFonts w:ascii="Times New Roman" w:eastAsia="DengXian" w:hAnsi="Times New Roman"/>
          <w:szCs w:val="20"/>
          <w:lang w:eastAsia="zh-CN"/>
        </w:rPr>
        <w:t xml:space="preserve"> </w:t>
      </w:r>
      <w:r>
        <w:rPr>
          <w:rFonts w:ascii="Times New Roman" w:eastAsia="DengXian" w:hAnsi="Times New Roman"/>
          <w:szCs w:val="20"/>
          <w:lang w:eastAsia="ko-KR"/>
        </w:rPr>
        <w:t>for further discussion in next RAN1 meeting. R1-2407251 contains the list of data sources for the results and measurements provided in RAN1 #118, RAN1 #117, and RAN1 #116-bis.</w:t>
      </w:r>
    </w:p>
    <w:p w14:paraId="472FC8FE" w14:textId="77777777" w:rsidR="008B4567" w:rsidRDefault="008B4567">
      <w:pPr>
        <w:pStyle w:val="BodyText"/>
        <w:spacing w:after="0" w:line="240" w:lineRule="auto"/>
        <w:rPr>
          <w:rFonts w:ascii="Times New Roman" w:eastAsiaTheme="minorEastAsia" w:hAnsi="Times New Roman"/>
          <w:szCs w:val="20"/>
          <w:lang w:eastAsia="ko-KR"/>
        </w:rPr>
      </w:pPr>
    </w:p>
    <w:p w14:paraId="0F3E9A95" w14:textId="77777777" w:rsidR="008B4567" w:rsidRDefault="00427009">
      <w:pPr>
        <w:pStyle w:val="BodyText"/>
        <w:spacing w:after="0" w:line="240" w:lineRule="auto"/>
        <w:rPr>
          <w:rFonts w:ascii="Times New Roman" w:eastAsia="DengXian" w:hAnsi="Times New Roman"/>
          <w:b/>
          <w:bCs/>
          <w:szCs w:val="20"/>
          <w:u w:val="single"/>
          <w:lang w:eastAsia="ko-KR"/>
        </w:rPr>
      </w:pPr>
      <w:r>
        <w:rPr>
          <w:rFonts w:ascii="Times New Roman" w:eastAsia="DengXian" w:hAnsi="Times New Roman"/>
          <w:b/>
          <w:bCs/>
          <w:szCs w:val="20"/>
          <w:u w:val="single"/>
          <w:lang w:eastAsia="ko-KR"/>
        </w:rPr>
        <w:t>Observation</w:t>
      </w:r>
    </w:p>
    <w:p w14:paraId="6FBD0597" w14:textId="77777777" w:rsidR="008B4567" w:rsidRDefault="00427009">
      <w:pPr>
        <w:pStyle w:val="BodyText"/>
        <w:numPr>
          <w:ilvl w:val="0"/>
          <w:numId w:val="21"/>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Preliminary study shows LOS probability do not need to be updated for the frequency range of interest for all existing scenarios. Further study is needed on LOS probability if existing scenario building/node deployment statistics are updated or if new deployment scenario(s) are adopted.</w:t>
      </w:r>
    </w:p>
    <w:p w14:paraId="418C6C4A" w14:textId="77777777" w:rsidR="008B4567" w:rsidRDefault="00427009">
      <w:pPr>
        <w:pStyle w:val="ListParagraph"/>
        <w:numPr>
          <w:ilvl w:val="0"/>
          <w:numId w:val="21"/>
        </w:numPr>
        <w:spacing w:line="240" w:lineRule="auto"/>
        <w:rPr>
          <w:szCs w:val="20"/>
        </w:rPr>
      </w:pPr>
      <w:r>
        <w:rPr>
          <w:szCs w:val="20"/>
        </w:rPr>
        <w:t>Note that these are initial observations from RAN1 #118 and does not represent conclusive observations for the SI. RAN1 study and validation is expected to continue, including frequency continuity aspects.</w:t>
      </w:r>
    </w:p>
    <w:p w14:paraId="43232514" w14:textId="77777777" w:rsidR="008B4567" w:rsidRDefault="008B4567">
      <w:pPr>
        <w:pStyle w:val="BodyText"/>
        <w:spacing w:after="0" w:line="240" w:lineRule="auto"/>
        <w:rPr>
          <w:rFonts w:eastAsia="DengXian"/>
          <w:lang w:eastAsia="zh-CN"/>
        </w:rPr>
      </w:pPr>
    </w:p>
    <w:p w14:paraId="36525412" w14:textId="77777777" w:rsidR="008B4567" w:rsidRDefault="00427009">
      <w:pPr>
        <w:pStyle w:val="BodyText"/>
        <w:spacing w:after="0" w:line="240" w:lineRule="auto"/>
        <w:rPr>
          <w:rFonts w:ascii="Times New Roman" w:eastAsia="DengXian" w:hAnsi="Times New Roman"/>
          <w:b/>
          <w:bCs/>
          <w:szCs w:val="20"/>
          <w:u w:val="single"/>
          <w:lang w:eastAsia="ko-KR"/>
        </w:rPr>
      </w:pPr>
      <w:r>
        <w:rPr>
          <w:rFonts w:ascii="Times New Roman" w:eastAsia="DengXian" w:hAnsi="Times New Roman"/>
          <w:b/>
          <w:bCs/>
          <w:szCs w:val="20"/>
          <w:u w:val="single"/>
          <w:lang w:eastAsia="ko-KR"/>
        </w:rPr>
        <w:t>Observation</w:t>
      </w:r>
    </w:p>
    <w:p w14:paraId="0F700E49" w14:textId="77777777" w:rsidR="008B4567" w:rsidRDefault="00427009">
      <w:pPr>
        <w:pStyle w:val="BodyText"/>
        <w:numPr>
          <w:ilvl w:val="0"/>
          <w:numId w:val="21"/>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3 source observed variability in power between co-polarized and cross-polarized antennas.</w:t>
      </w:r>
    </w:p>
    <w:p w14:paraId="58E0AE88" w14:textId="77777777" w:rsidR="008B4567" w:rsidRDefault="00427009">
      <w:pPr>
        <w:pStyle w:val="BodyText"/>
        <w:numPr>
          <w:ilvl w:val="1"/>
          <w:numId w:val="21"/>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Among the 3 sources, 1 source observed ground reflection model in 38.901 may be used to introduce the polarization variability.</w:t>
      </w:r>
    </w:p>
    <w:p w14:paraId="3E947119" w14:textId="77777777" w:rsidR="008B4567" w:rsidRDefault="00427009">
      <w:pPr>
        <w:pStyle w:val="BodyText"/>
        <w:numPr>
          <w:ilvl w:val="0"/>
          <w:numId w:val="21"/>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1 source observed variability in power between co-polarized and cross-polarized antennas for fix antenna setup. The source noted that UE relative polarization is not fixed in practice and questioned the applicability of the measurements for deployments of interest.</w:t>
      </w:r>
    </w:p>
    <w:p w14:paraId="5FC38FD1" w14:textId="77777777" w:rsidR="008B4567" w:rsidRDefault="00427009">
      <w:pPr>
        <w:pStyle w:val="BodyText"/>
        <w:numPr>
          <w:ilvl w:val="0"/>
          <w:numId w:val="21"/>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1 source observed that power ratio for co-polarization and cross-polarization is influenced by the depolarization effects of the environment and the antenna assumptions. Furthermore, under ±45° antenna slant assumption, the ratios of cross-polarization received power to co-polarization received power have a consistent mean value and therefore existing polarization modeling in TR 38.901 is sufficient.</w:t>
      </w:r>
    </w:p>
    <w:p w14:paraId="6C71268E" w14:textId="77777777" w:rsidR="008B4567" w:rsidRDefault="00427009">
      <w:pPr>
        <w:pStyle w:val="BodyText"/>
        <w:spacing w:after="0" w:line="240" w:lineRule="auto"/>
        <w:rPr>
          <w:rFonts w:ascii="Times New Roman" w:eastAsia="DengXian" w:hAnsi="Times New Roman"/>
          <w:b/>
          <w:bCs/>
          <w:szCs w:val="20"/>
          <w:u w:val="single"/>
          <w:lang w:eastAsia="ko-KR"/>
        </w:rPr>
      </w:pPr>
      <w:r>
        <w:rPr>
          <w:rFonts w:ascii="Times New Roman" w:eastAsia="DengXian" w:hAnsi="Times New Roman"/>
          <w:b/>
          <w:bCs/>
          <w:szCs w:val="20"/>
          <w:u w:val="single"/>
          <w:lang w:eastAsia="ko-KR"/>
        </w:rPr>
        <w:t>Conclusion</w:t>
      </w:r>
    </w:p>
    <w:p w14:paraId="4BE1096D" w14:textId="77777777" w:rsidR="008B4567" w:rsidRDefault="00427009">
      <w:pPr>
        <w:pStyle w:val="BodyText"/>
        <w:numPr>
          <w:ilvl w:val="0"/>
          <w:numId w:val="21"/>
        </w:numPr>
        <w:spacing w:after="0" w:line="240" w:lineRule="auto"/>
        <w:rPr>
          <w:lang w:eastAsia="zh-CN"/>
        </w:rPr>
      </w:pPr>
      <w:r>
        <w:rPr>
          <w:rFonts w:ascii="Times New Roman" w:eastAsia="DengXian" w:hAnsi="Times New Roman"/>
          <w:szCs w:val="20"/>
          <w:lang w:eastAsia="ko-KR"/>
        </w:rPr>
        <w:t>Continue study on handling of polarization for applicable scenarios.</w:t>
      </w:r>
    </w:p>
    <w:p w14:paraId="13336D65" w14:textId="77777777" w:rsidR="008B4567" w:rsidRDefault="008B4567">
      <w:pPr>
        <w:pStyle w:val="BodyText"/>
        <w:spacing w:after="0" w:line="240" w:lineRule="auto"/>
        <w:rPr>
          <w:rFonts w:eastAsia="DengXian"/>
          <w:lang w:eastAsia="zh-CN"/>
        </w:rPr>
      </w:pPr>
    </w:p>
    <w:p w14:paraId="36F88A84" w14:textId="77777777" w:rsidR="008B4567" w:rsidRDefault="008B4567">
      <w:pPr>
        <w:spacing w:after="0" w:line="240" w:lineRule="auto"/>
        <w:rPr>
          <w:rFonts w:eastAsia="DengXian"/>
          <w:lang w:eastAsia="zh-CN"/>
        </w:rPr>
      </w:pPr>
    </w:p>
    <w:p w14:paraId="77E6C716" w14:textId="77777777" w:rsidR="008B4567" w:rsidRDefault="00427009">
      <w:pPr>
        <w:pStyle w:val="BodyText"/>
        <w:spacing w:after="0" w:line="240" w:lineRule="auto"/>
        <w:rPr>
          <w:rFonts w:ascii="Times New Roman" w:eastAsia="DengXian" w:hAnsi="Times New Roman"/>
          <w:b/>
          <w:bCs/>
          <w:szCs w:val="20"/>
          <w:u w:val="single"/>
          <w:lang w:eastAsia="ko-KR"/>
        </w:rPr>
      </w:pPr>
      <w:r>
        <w:rPr>
          <w:rFonts w:ascii="Times New Roman" w:eastAsia="DengXian" w:hAnsi="Times New Roman"/>
          <w:b/>
          <w:bCs/>
          <w:szCs w:val="20"/>
          <w:u w:val="single"/>
          <w:lang w:eastAsia="ko-KR"/>
        </w:rPr>
        <w:t>Observation</w:t>
      </w:r>
    </w:p>
    <w:p w14:paraId="6B708EBA" w14:textId="77777777" w:rsidR="008B4567" w:rsidRDefault="00427009">
      <w:pPr>
        <w:pStyle w:val="BodyText"/>
        <w:numPr>
          <w:ilvl w:val="0"/>
          <w:numId w:val="21"/>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lastRenderedPageBreak/>
        <w:t>Preliminary study shows inconclusive results on whether updates may be needed for shadow fading for pathloss parameters of the channel model.</w:t>
      </w:r>
    </w:p>
    <w:p w14:paraId="58205973" w14:textId="77777777" w:rsidR="008B4567" w:rsidRDefault="00427009">
      <w:pPr>
        <w:pStyle w:val="BodyText"/>
        <w:numPr>
          <w:ilvl w:val="1"/>
          <w:numId w:val="21"/>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 xml:space="preserve">1 source observed </w:t>
      </w:r>
      <w:r>
        <w:rPr>
          <w:szCs w:val="20"/>
        </w:rPr>
        <w:t>shadow fading values, are frequency-independent based on measurements at 6.75, 16.95, 28, and 73 GHz for InH-Office scenario. The discrepancies in shadow fading values are less than 0.3 dB for LOS and less than 2 dB for NLOS channel conditions across the entire frequency range of 0.5-100 GHz.</w:t>
      </w:r>
    </w:p>
    <w:p w14:paraId="6C146F8F" w14:textId="77777777" w:rsidR="008B4567" w:rsidRDefault="00427009">
      <w:pPr>
        <w:pStyle w:val="BodyText"/>
        <w:numPr>
          <w:ilvl w:val="1"/>
          <w:numId w:val="21"/>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1 sourced observed frequency dependency of the shadow fading in UMa LOS/NLOS scenario in 7-24 GHz, which the current channel modeling does not have.</w:t>
      </w:r>
    </w:p>
    <w:p w14:paraId="6708B888" w14:textId="77777777" w:rsidR="008B4567" w:rsidRDefault="00427009">
      <w:pPr>
        <w:pStyle w:val="BodyText"/>
        <w:numPr>
          <w:ilvl w:val="0"/>
          <w:numId w:val="21"/>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Preliminary study shows inconclusive results on whether updates may be needed for shadow fading per cluster parameters of the channel model.</w:t>
      </w:r>
    </w:p>
    <w:p w14:paraId="549C35B6" w14:textId="77777777" w:rsidR="008B4567" w:rsidRDefault="00427009">
      <w:pPr>
        <w:pStyle w:val="BodyText"/>
        <w:numPr>
          <w:ilvl w:val="1"/>
          <w:numId w:val="21"/>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1 source observed 3dB reduced per cluster shadowing standard deviation for UMi LOS scenario, 1 dB reduced per cluster shadowing standard deviation for InH LOS scenario.</w:t>
      </w:r>
    </w:p>
    <w:p w14:paraId="07C56E13" w14:textId="77777777" w:rsidR="008B4567" w:rsidRDefault="00427009">
      <w:pPr>
        <w:pStyle w:val="ListParagraph"/>
        <w:numPr>
          <w:ilvl w:val="0"/>
          <w:numId w:val="21"/>
        </w:numPr>
        <w:spacing w:line="240" w:lineRule="auto"/>
        <w:rPr>
          <w:szCs w:val="20"/>
        </w:rPr>
      </w:pPr>
      <w:r>
        <w:rPr>
          <w:szCs w:val="20"/>
        </w:rPr>
        <w:t>Note that these are initial observations from RAN1 #118 and does not represent conclusive observations for the SI. RAN1 study and validation is expected to continue.</w:t>
      </w:r>
    </w:p>
    <w:p w14:paraId="3C1C720B" w14:textId="77777777" w:rsidR="008B4567" w:rsidRDefault="00427009">
      <w:pPr>
        <w:pStyle w:val="BodyText"/>
        <w:spacing w:after="0" w:line="240" w:lineRule="auto"/>
        <w:rPr>
          <w:rFonts w:ascii="Times New Roman" w:eastAsia="DengXian" w:hAnsi="Times New Roman"/>
          <w:b/>
          <w:bCs/>
          <w:szCs w:val="20"/>
          <w:u w:val="single"/>
          <w:lang w:eastAsia="ko-KR"/>
        </w:rPr>
      </w:pPr>
      <w:r>
        <w:rPr>
          <w:rFonts w:ascii="Times New Roman" w:eastAsia="DengXian" w:hAnsi="Times New Roman"/>
          <w:b/>
          <w:bCs/>
          <w:szCs w:val="20"/>
          <w:u w:val="single"/>
          <w:lang w:eastAsia="ko-KR"/>
        </w:rPr>
        <w:t>Conclusion</w:t>
      </w:r>
    </w:p>
    <w:p w14:paraId="2A4FF11B" w14:textId="77777777" w:rsidR="008B4567" w:rsidRDefault="00427009">
      <w:pPr>
        <w:pStyle w:val="BodyText"/>
        <w:numPr>
          <w:ilvl w:val="0"/>
          <w:numId w:val="21"/>
        </w:numPr>
        <w:spacing w:after="0" w:line="240" w:lineRule="auto"/>
        <w:rPr>
          <w:lang w:eastAsia="zh-CN"/>
        </w:rPr>
      </w:pPr>
      <w:r>
        <w:rPr>
          <w:rFonts w:ascii="Times New Roman" w:eastAsia="DengXian" w:hAnsi="Times New Roman"/>
          <w:szCs w:val="20"/>
          <w:lang w:eastAsia="ko-KR"/>
        </w:rPr>
        <w:t xml:space="preserve">Continue study on handling of shadow fading parameters for applicable scenarios. </w:t>
      </w:r>
    </w:p>
    <w:p w14:paraId="57E15BDE" w14:textId="77777777" w:rsidR="008B4567" w:rsidRDefault="008B4567">
      <w:pPr>
        <w:spacing w:after="0" w:line="240" w:lineRule="auto"/>
        <w:rPr>
          <w:rFonts w:eastAsia="DengXian"/>
          <w:lang w:eastAsia="zh-CN"/>
        </w:rPr>
      </w:pPr>
    </w:p>
    <w:p w14:paraId="7B8E434A" w14:textId="77777777" w:rsidR="008B4567" w:rsidRDefault="008B4567">
      <w:pPr>
        <w:spacing w:after="0" w:line="240" w:lineRule="auto"/>
        <w:rPr>
          <w:rFonts w:eastAsia="DengXian"/>
          <w:lang w:eastAsia="zh-CN"/>
        </w:rPr>
      </w:pPr>
    </w:p>
    <w:p w14:paraId="1BB86073" w14:textId="77777777" w:rsidR="008B4567" w:rsidRDefault="00427009">
      <w:pPr>
        <w:pStyle w:val="BodyText"/>
        <w:spacing w:after="0" w:line="240" w:lineRule="auto"/>
        <w:rPr>
          <w:rFonts w:ascii="Times New Roman" w:eastAsia="DengXian" w:hAnsi="Times New Roman"/>
          <w:b/>
          <w:bCs/>
          <w:szCs w:val="20"/>
          <w:u w:val="single"/>
          <w:lang w:eastAsia="ko-KR"/>
        </w:rPr>
      </w:pPr>
      <w:r>
        <w:rPr>
          <w:rFonts w:ascii="Times New Roman" w:eastAsia="DengXian" w:hAnsi="Times New Roman"/>
          <w:b/>
          <w:bCs/>
          <w:szCs w:val="20"/>
          <w:u w:val="single"/>
          <w:lang w:eastAsia="ko-KR"/>
        </w:rPr>
        <w:t>Observation:</w:t>
      </w:r>
    </w:p>
    <w:p w14:paraId="0B58EB48" w14:textId="77777777" w:rsidR="008B4567" w:rsidRDefault="00427009">
      <w:pPr>
        <w:pStyle w:val="BodyText"/>
        <w:numPr>
          <w:ilvl w:val="0"/>
          <w:numId w:val="21"/>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Preliminary study shows some updates may be needed for K-Factor parameters of the channel model for at least following scenarios:</w:t>
      </w:r>
    </w:p>
    <w:p w14:paraId="6D46D1EA" w14:textId="77777777" w:rsidR="008B4567" w:rsidRDefault="00427009">
      <w:pPr>
        <w:pStyle w:val="BodyText"/>
        <w:numPr>
          <w:ilvl w:val="1"/>
          <w:numId w:val="21"/>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InH LOS, UMi LOS</w:t>
      </w:r>
    </w:p>
    <w:p w14:paraId="50EFF704" w14:textId="77777777" w:rsidR="008B4567" w:rsidRDefault="00427009">
      <w:pPr>
        <w:pStyle w:val="ListParagraph"/>
        <w:numPr>
          <w:ilvl w:val="0"/>
          <w:numId w:val="21"/>
        </w:numPr>
        <w:spacing w:line="240" w:lineRule="auto"/>
        <w:rPr>
          <w:szCs w:val="20"/>
        </w:rPr>
      </w:pPr>
      <w:r>
        <w:rPr>
          <w:szCs w:val="20"/>
        </w:rPr>
        <w:t>Note that these are initial observations from RAN1 #118 and does not represent conclusive observations for the SI. RAN1 study and validation is expected to continue, including frequency continuity aspects.</w:t>
      </w:r>
    </w:p>
    <w:p w14:paraId="20E43BC8" w14:textId="77777777" w:rsidR="008B4567" w:rsidRDefault="00427009">
      <w:pPr>
        <w:pStyle w:val="BodyText"/>
        <w:spacing w:after="0" w:line="240" w:lineRule="auto"/>
        <w:rPr>
          <w:rFonts w:ascii="Times New Roman" w:eastAsia="DengXian" w:hAnsi="Times New Roman"/>
          <w:b/>
          <w:bCs/>
          <w:szCs w:val="20"/>
          <w:u w:val="single"/>
          <w:lang w:eastAsia="ko-KR"/>
        </w:rPr>
      </w:pPr>
      <w:r>
        <w:rPr>
          <w:rFonts w:ascii="Times New Roman" w:eastAsia="DengXian" w:hAnsi="Times New Roman"/>
          <w:b/>
          <w:bCs/>
          <w:szCs w:val="20"/>
          <w:u w:val="single"/>
          <w:lang w:eastAsia="ko-KR"/>
        </w:rPr>
        <w:t>Conclusion</w:t>
      </w:r>
    </w:p>
    <w:p w14:paraId="6ED62DA3" w14:textId="77777777" w:rsidR="008B4567" w:rsidRDefault="00427009">
      <w:pPr>
        <w:pStyle w:val="BodyText"/>
        <w:numPr>
          <w:ilvl w:val="0"/>
          <w:numId w:val="21"/>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Continue study on handling of K-factor parameters for applicable scenarios. The following are preliminary examples for identified scenarios:</w:t>
      </w:r>
    </w:p>
    <w:p w14:paraId="29A1B915" w14:textId="77777777" w:rsidR="008B4567" w:rsidRDefault="00427009">
      <w:pPr>
        <w:pStyle w:val="BodyText"/>
        <w:numPr>
          <w:ilvl w:val="1"/>
          <w:numId w:val="21"/>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InH LOS K-factor</w:t>
      </w:r>
    </w:p>
    <w:p w14:paraId="3C461FA3" w14:textId="77777777" w:rsidR="008B4567" w:rsidRDefault="00427009">
      <w:pPr>
        <w:pStyle w:val="BodyText"/>
        <w:numPr>
          <w:ilvl w:val="2"/>
          <w:numId w:val="21"/>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 xml:space="preserve">Mean 9, std-dev 5 </w:t>
      </w:r>
      <w:r>
        <w:rPr>
          <w:rFonts w:ascii="Cambria Math" w:eastAsia="DengXian" w:hAnsi="Cambria Math" w:cs="Cambria Math"/>
          <w:szCs w:val="20"/>
          <w:lang w:eastAsia="ko-KR"/>
        </w:rPr>
        <w:t>⇒</w:t>
      </w:r>
      <w:r>
        <w:rPr>
          <w:rFonts w:ascii="Times New Roman" w:eastAsia="DengXian" w:hAnsi="Times New Roman"/>
          <w:szCs w:val="20"/>
          <w:lang w:eastAsia="ko-KR"/>
        </w:rPr>
        <w:t xml:space="preserve"> Mean 5.1, std-dev 3.2</w:t>
      </w:r>
    </w:p>
    <w:p w14:paraId="69389537" w14:textId="77777777" w:rsidR="008B4567" w:rsidRDefault="00427009">
      <w:pPr>
        <w:pStyle w:val="BodyText"/>
        <w:numPr>
          <w:ilvl w:val="1"/>
          <w:numId w:val="21"/>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UMi LOS K-factor</w:t>
      </w:r>
    </w:p>
    <w:p w14:paraId="3AC1597D" w14:textId="77777777" w:rsidR="008B4567" w:rsidRDefault="00427009">
      <w:pPr>
        <w:pStyle w:val="BodyText"/>
        <w:numPr>
          <w:ilvl w:val="2"/>
          <w:numId w:val="21"/>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 xml:space="preserve">Mean 7, std-dev 4 </w:t>
      </w:r>
      <w:r>
        <w:rPr>
          <w:rFonts w:ascii="Cambria Math" w:eastAsia="DengXian" w:hAnsi="Cambria Math" w:cs="Cambria Math"/>
          <w:szCs w:val="20"/>
          <w:lang w:eastAsia="ko-KR"/>
        </w:rPr>
        <w:t>⇒</w:t>
      </w:r>
      <w:r>
        <w:rPr>
          <w:rFonts w:ascii="Times New Roman" w:eastAsia="DengXian" w:hAnsi="Times New Roman"/>
          <w:szCs w:val="20"/>
          <w:lang w:eastAsia="ko-KR"/>
        </w:rPr>
        <w:t xml:space="preserve"> Mean 8.5, std-dev 3.5</w:t>
      </w:r>
    </w:p>
    <w:p w14:paraId="2692E994" w14:textId="77777777" w:rsidR="008B4567" w:rsidRDefault="008B4567">
      <w:pPr>
        <w:pStyle w:val="BodyText"/>
        <w:spacing w:after="0" w:line="240" w:lineRule="auto"/>
        <w:rPr>
          <w:rFonts w:ascii="Times New Roman" w:eastAsia="DengXian" w:hAnsi="Times New Roman"/>
          <w:szCs w:val="20"/>
          <w:lang w:eastAsia="ko-KR"/>
        </w:rPr>
      </w:pPr>
    </w:p>
    <w:p w14:paraId="6D178C15" w14:textId="77777777" w:rsidR="008B4567" w:rsidRDefault="00427009">
      <w:pPr>
        <w:pStyle w:val="BodyText"/>
        <w:spacing w:after="0" w:line="240" w:lineRule="auto"/>
        <w:rPr>
          <w:rFonts w:ascii="Times New Roman" w:eastAsia="DengXian" w:hAnsi="Times New Roman"/>
          <w:b/>
          <w:bCs/>
          <w:szCs w:val="20"/>
          <w:u w:val="single"/>
          <w:lang w:eastAsia="ko-KR"/>
        </w:rPr>
      </w:pPr>
      <w:r>
        <w:rPr>
          <w:rFonts w:ascii="Times New Roman" w:eastAsia="DengXian" w:hAnsi="Times New Roman"/>
          <w:b/>
          <w:bCs/>
          <w:szCs w:val="20"/>
          <w:u w:val="single"/>
          <w:lang w:eastAsia="ko-KR"/>
        </w:rPr>
        <w:t>Observation:</w:t>
      </w:r>
    </w:p>
    <w:p w14:paraId="3B66001C" w14:textId="77777777" w:rsidR="008B4567" w:rsidRDefault="00427009">
      <w:pPr>
        <w:pStyle w:val="BodyText"/>
        <w:numPr>
          <w:ilvl w:val="0"/>
          <w:numId w:val="21"/>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Inconclusive on whether CDL model angle calculation update is needed.</w:t>
      </w:r>
    </w:p>
    <w:p w14:paraId="531EFD06" w14:textId="77777777" w:rsidR="008B4567" w:rsidRDefault="00427009">
      <w:pPr>
        <w:pStyle w:val="ListParagraph"/>
        <w:numPr>
          <w:ilvl w:val="0"/>
          <w:numId w:val="21"/>
        </w:numPr>
        <w:spacing w:line="240" w:lineRule="auto"/>
        <w:rPr>
          <w:szCs w:val="20"/>
        </w:rPr>
      </w:pPr>
      <w:r>
        <w:rPr>
          <w:szCs w:val="20"/>
        </w:rPr>
        <w:t>Note that these are initial observations from RAN1 #118 and does not represent conclusive observations for the SI. RAN1 study and validation is expected to continue, including frequency continuity aspects.</w:t>
      </w:r>
    </w:p>
    <w:p w14:paraId="66DDBAA0" w14:textId="77777777" w:rsidR="008B4567" w:rsidRDefault="008B4567">
      <w:pPr>
        <w:spacing w:after="0" w:line="240" w:lineRule="auto"/>
        <w:rPr>
          <w:rFonts w:eastAsia="DengXian"/>
          <w:lang w:eastAsia="zh-CN"/>
        </w:rPr>
      </w:pPr>
    </w:p>
    <w:p w14:paraId="634D7818" w14:textId="77777777" w:rsidR="008B4567" w:rsidRDefault="00427009">
      <w:pPr>
        <w:pStyle w:val="BodyText"/>
        <w:spacing w:after="0" w:line="240" w:lineRule="auto"/>
        <w:rPr>
          <w:rFonts w:ascii="Times New Roman" w:eastAsia="DengXian" w:hAnsi="Times New Roman"/>
          <w:b/>
          <w:bCs/>
          <w:szCs w:val="20"/>
          <w:u w:val="single"/>
          <w:lang w:eastAsia="ko-KR"/>
        </w:rPr>
      </w:pPr>
      <w:r>
        <w:rPr>
          <w:rFonts w:ascii="Times New Roman" w:eastAsia="DengXian" w:hAnsi="Times New Roman"/>
          <w:b/>
          <w:bCs/>
          <w:szCs w:val="20"/>
          <w:u w:val="single"/>
          <w:lang w:eastAsia="ko-KR"/>
        </w:rPr>
        <w:t>Conclusion</w:t>
      </w:r>
    </w:p>
    <w:p w14:paraId="2E05271B" w14:textId="77777777" w:rsidR="008B4567" w:rsidRDefault="00427009">
      <w:pPr>
        <w:pStyle w:val="BodyText"/>
        <w:numPr>
          <w:ilvl w:val="0"/>
          <w:numId w:val="21"/>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Continue study on handling of other channel modeling aspects. The following are examples of suggested changes for angle calculation for CDL model by sources:</w:t>
      </w:r>
    </w:p>
    <w:p w14:paraId="16BA105A" w14:textId="77777777" w:rsidR="008B4567" w:rsidRDefault="00427009">
      <w:pPr>
        <w:pStyle w:val="BodyText"/>
        <w:numPr>
          <w:ilvl w:val="1"/>
          <w:numId w:val="21"/>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Example 1)</w:t>
      </w:r>
    </w:p>
    <w:p w14:paraId="7B12027E" w14:textId="77777777" w:rsidR="008B4567" w:rsidRDefault="00000000">
      <w:pPr>
        <w:pStyle w:val="BodyText"/>
        <w:numPr>
          <w:ilvl w:val="3"/>
          <w:numId w:val="21"/>
        </w:numPr>
        <w:spacing w:after="0" w:line="240" w:lineRule="auto"/>
        <w:rPr>
          <w:rFonts w:ascii="Times New Roman" w:eastAsia="DengXian" w:hAnsi="Times New Roman"/>
          <w:szCs w:val="20"/>
          <w:lang w:eastAsia="ko-KR"/>
        </w:rPr>
      </w:pPr>
      <m:oMath>
        <m:sSub>
          <m:sSubPr>
            <m:ctrlPr>
              <w:rPr>
                <w:rFonts w:ascii="Cambria Math" w:eastAsia="DengXian" w:hAnsi="Cambria Math"/>
                <w:szCs w:val="20"/>
                <w:lang w:eastAsia="ko-KR"/>
              </w:rPr>
            </m:ctrlPr>
          </m:sSubPr>
          <m:e>
            <m:r>
              <w:rPr>
                <w:rFonts w:ascii="Cambria Math" w:eastAsia="DengXian" w:hAnsi="Cambria Math"/>
                <w:szCs w:val="20"/>
                <w:lang w:eastAsia="ko-KR"/>
              </w:rPr>
              <m:t>ϕ</m:t>
            </m:r>
          </m:e>
          <m:sub>
            <m:r>
              <w:rPr>
                <w:rFonts w:ascii="Cambria Math" w:eastAsia="DengXian" w:hAnsi="Cambria Math"/>
                <w:szCs w:val="20"/>
                <w:lang w:eastAsia="ko-KR"/>
              </w:rPr>
              <m:t>n</m:t>
            </m:r>
            <m:r>
              <m:rPr>
                <m:sty m:val="p"/>
              </m:rPr>
              <w:rPr>
                <w:rFonts w:ascii="Cambria Math" w:eastAsia="DengXian" w:hAnsi="Cambria Math"/>
                <w:szCs w:val="20"/>
                <w:lang w:eastAsia="ko-KR"/>
              </w:rPr>
              <m:t>,</m:t>
            </m:r>
            <m:r>
              <w:rPr>
                <w:rFonts w:ascii="Cambria Math" w:eastAsia="DengXian" w:hAnsi="Cambria Math"/>
                <w:szCs w:val="20"/>
                <w:lang w:eastAsia="ko-KR"/>
              </w:rPr>
              <m:t>scaled</m:t>
            </m:r>
          </m:sub>
        </m:sSub>
        <m:r>
          <m:rPr>
            <m:sty m:val="p"/>
          </m:rPr>
          <w:rPr>
            <w:rFonts w:ascii="Cambria Math" w:eastAsia="DengXian" w:hAnsi="Cambria Math"/>
            <w:szCs w:val="20"/>
            <w:lang w:eastAsia="ko-KR"/>
          </w:rPr>
          <m:t>=</m:t>
        </m:r>
        <m:sSub>
          <m:sSubPr>
            <m:ctrlPr>
              <w:rPr>
                <w:rFonts w:ascii="Cambria Math" w:eastAsia="DengXian" w:hAnsi="Cambria Math"/>
                <w:szCs w:val="20"/>
                <w:lang w:eastAsia="ko-KR"/>
              </w:rPr>
            </m:ctrlPr>
          </m:sSubPr>
          <m:e>
            <m:r>
              <w:rPr>
                <w:rFonts w:ascii="Cambria Math" w:eastAsia="DengXian" w:hAnsi="Cambria Math"/>
                <w:szCs w:val="20"/>
                <w:lang w:eastAsia="ko-KR"/>
              </w:rPr>
              <m:t>ϕ</m:t>
            </m:r>
          </m:e>
          <m:sub>
            <m:r>
              <w:rPr>
                <w:rFonts w:ascii="Cambria Math" w:eastAsia="DengXian" w:hAnsi="Cambria Math"/>
                <w:szCs w:val="20"/>
                <w:lang w:eastAsia="ko-KR"/>
              </w:rPr>
              <m:t>n</m:t>
            </m:r>
            <m:r>
              <m:rPr>
                <m:sty m:val="p"/>
              </m:rPr>
              <w:rPr>
                <w:rFonts w:ascii="Cambria Math" w:eastAsia="DengXian" w:hAnsi="Cambria Math"/>
                <w:szCs w:val="20"/>
                <w:lang w:eastAsia="ko-KR"/>
              </w:rPr>
              <m:t>,</m:t>
            </m:r>
            <m:r>
              <w:rPr>
                <w:rFonts w:ascii="Cambria Math" w:eastAsia="DengXian" w:hAnsi="Cambria Math"/>
                <w:szCs w:val="20"/>
                <w:lang w:eastAsia="ko-KR"/>
              </w:rPr>
              <m:t>intermediate</m:t>
            </m:r>
          </m:sub>
        </m:sSub>
        <m:r>
          <m:rPr>
            <m:sty m:val="p"/>
          </m:rPr>
          <w:rPr>
            <w:rFonts w:ascii="Cambria Math" w:eastAsia="DengXian" w:hAnsi="Cambria Math"/>
            <w:szCs w:val="20"/>
            <w:lang w:eastAsia="ko-KR"/>
          </w:rPr>
          <m:t>-</m:t>
        </m:r>
        <m:sSub>
          <m:sSubPr>
            <m:ctrlPr>
              <w:rPr>
                <w:rFonts w:ascii="Cambria Math" w:eastAsia="DengXian" w:hAnsi="Cambria Math"/>
                <w:szCs w:val="20"/>
                <w:lang w:eastAsia="ko-KR"/>
              </w:rPr>
            </m:ctrlPr>
          </m:sSubPr>
          <m:e>
            <m:r>
              <w:rPr>
                <w:rFonts w:ascii="Cambria Math" w:eastAsia="DengXian" w:hAnsi="Cambria Math"/>
                <w:szCs w:val="20"/>
                <w:lang w:eastAsia="ko-KR"/>
              </w:rPr>
              <m:t>μ</m:t>
            </m:r>
          </m:e>
          <m:sub>
            <m:r>
              <w:rPr>
                <w:rFonts w:ascii="Cambria Math" w:eastAsia="DengXian" w:hAnsi="Cambria Math"/>
                <w:szCs w:val="20"/>
                <w:lang w:eastAsia="ko-KR"/>
              </w:rPr>
              <m:t>ϕ</m:t>
            </m:r>
            <m:r>
              <m:rPr>
                <m:sty m:val="p"/>
              </m:rPr>
              <w:rPr>
                <w:rFonts w:ascii="Cambria Math" w:eastAsia="DengXian" w:hAnsi="Cambria Math"/>
                <w:szCs w:val="20"/>
                <w:lang w:eastAsia="ko-KR"/>
              </w:rPr>
              <m:t>,</m:t>
            </m:r>
            <m:r>
              <w:rPr>
                <w:rFonts w:ascii="Cambria Math" w:eastAsia="DengXian" w:hAnsi="Cambria Math"/>
                <w:szCs w:val="20"/>
                <w:lang w:eastAsia="ko-KR"/>
              </w:rPr>
              <m:t>intermediate</m:t>
            </m:r>
          </m:sub>
        </m:sSub>
        <m:r>
          <m:rPr>
            <m:sty m:val="p"/>
          </m:rPr>
          <w:rPr>
            <w:rFonts w:ascii="Cambria Math" w:eastAsia="DengXian" w:hAnsi="Cambria Math"/>
            <w:szCs w:val="20"/>
            <w:lang w:eastAsia="ko-KR"/>
          </w:rPr>
          <m:t>+</m:t>
        </m:r>
        <m:sSub>
          <m:sSubPr>
            <m:ctrlPr>
              <w:rPr>
                <w:rFonts w:ascii="Cambria Math" w:eastAsia="DengXian" w:hAnsi="Cambria Math"/>
                <w:szCs w:val="20"/>
                <w:lang w:eastAsia="ko-KR"/>
              </w:rPr>
            </m:ctrlPr>
          </m:sSubPr>
          <m:e>
            <m:r>
              <w:rPr>
                <w:rFonts w:ascii="Cambria Math" w:eastAsia="DengXian" w:hAnsi="Cambria Math"/>
                <w:szCs w:val="20"/>
                <w:lang w:eastAsia="ko-KR"/>
              </w:rPr>
              <m:t>μ</m:t>
            </m:r>
          </m:e>
          <m:sub>
            <m:r>
              <w:rPr>
                <w:rFonts w:ascii="Cambria Math" w:eastAsia="DengXian" w:hAnsi="Cambria Math"/>
                <w:szCs w:val="20"/>
                <w:lang w:eastAsia="ko-KR"/>
              </w:rPr>
              <m:t>ϕ</m:t>
            </m:r>
            <m:r>
              <m:rPr>
                <m:sty m:val="p"/>
              </m:rPr>
              <w:rPr>
                <w:rFonts w:ascii="Cambria Math" w:eastAsia="DengXian" w:hAnsi="Cambria Math"/>
                <w:szCs w:val="20"/>
                <w:lang w:eastAsia="ko-KR"/>
              </w:rPr>
              <m:t>,</m:t>
            </m:r>
            <m:r>
              <w:rPr>
                <w:rFonts w:ascii="Cambria Math" w:eastAsia="DengXian" w:hAnsi="Cambria Math"/>
                <w:szCs w:val="20"/>
                <w:lang w:eastAsia="ko-KR"/>
              </w:rPr>
              <m:t>desired</m:t>
            </m:r>
          </m:sub>
        </m:sSub>
      </m:oMath>
      <w:r w:rsidR="00427009">
        <w:rPr>
          <w:rFonts w:ascii="Times New Roman" w:eastAsia="DengXian" w:hAnsi="Times New Roman"/>
          <w:szCs w:val="20"/>
          <w:lang w:eastAsia="ko-KR"/>
        </w:rPr>
        <w:t>,                  (7.7-5)</w:t>
      </w:r>
    </w:p>
    <w:p w14:paraId="7CF685A5" w14:textId="77777777" w:rsidR="008B4567" w:rsidRDefault="00427009">
      <w:pPr>
        <w:pStyle w:val="BodyText"/>
        <w:numPr>
          <w:ilvl w:val="3"/>
          <w:numId w:val="21"/>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where</w:t>
      </w:r>
    </w:p>
    <w:p w14:paraId="1871FE1C" w14:textId="77777777" w:rsidR="008B4567" w:rsidRDefault="00000000">
      <w:pPr>
        <w:pStyle w:val="BodyText"/>
        <w:numPr>
          <w:ilvl w:val="3"/>
          <w:numId w:val="21"/>
        </w:numPr>
        <w:spacing w:after="0" w:line="240" w:lineRule="auto"/>
        <w:rPr>
          <w:rFonts w:ascii="Times New Roman" w:eastAsia="DengXian" w:hAnsi="Times New Roman"/>
          <w:szCs w:val="20"/>
          <w:lang w:eastAsia="ko-KR"/>
        </w:rPr>
      </w:pPr>
      <m:oMath>
        <m:sSub>
          <m:sSubPr>
            <m:ctrlPr>
              <w:rPr>
                <w:rFonts w:ascii="Cambria Math" w:eastAsia="DengXian" w:hAnsi="Cambria Math"/>
                <w:szCs w:val="20"/>
                <w:lang w:eastAsia="ko-KR"/>
              </w:rPr>
            </m:ctrlPr>
          </m:sSubPr>
          <m:e>
            <m:r>
              <w:rPr>
                <w:rFonts w:ascii="Cambria Math" w:eastAsia="DengXian" w:hAnsi="Cambria Math"/>
                <w:szCs w:val="20"/>
                <w:lang w:eastAsia="ko-KR"/>
              </w:rPr>
              <m:t>ϕ</m:t>
            </m:r>
          </m:e>
          <m:sub>
            <m:r>
              <w:rPr>
                <w:rFonts w:ascii="Cambria Math" w:eastAsia="DengXian" w:hAnsi="Cambria Math"/>
                <w:szCs w:val="20"/>
                <w:lang w:eastAsia="ko-KR"/>
              </w:rPr>
              <m:t>n</m:t>
            </m:r>
            <m:r>
              <m:rPr>
                <m:sty m:val="p"/>
              </m:rPr>
              <w:rPr>
                <w:rFonts w:ascii="Cambria Math" w:eastAsia="DengXian" w:hAnsi="Cambria Math"/>
                <w:szCs w:val="20"/>
                <w:lang w:eastAsia="ko-KR"/>
              </w:rPr>
              <m:t>,</m:t>
            </m:r>
            <m:r>
              <w:rPr>
                <w:rFonts w:ascii="Cambria Math" w:eastAsia="DengXian" w:hAnsi="Cambria Math"/>
                <w:szCs w:val="20"/>
                <w:lang w:eastAsia="ko-KR"/>
              </w:rPr>
              <m:t>intermediate</m:t>
            </m:r>
          </m:sub>
        </m:sSub>
        <m:r>
          <m:rPr>
            <m:sty m:val="p"/>
          </m:rPr>
          <w:rPr>
            <w:rFonts w:ascii="Cambria Math" w:eastAsia="DengXian" w:hAnsi="Cambria Math"/>
            <w:szCs w:val="20"/>
            <w:lang w:eastAsia="ko-KR"/>
          </w:rPr>
          <m:t>=</m:t>
        </m:r>
        <m:r>
          <w:rPr>
            <w:rFonts w:ascii="Cambria Math" w:eastAsia="DengXian" w:hAnsi="Cambria Math"/>
            <w:szCs w:val="20"/>
            <w:lang w:eastAsia="ko-KR"/>
          </w:rPr>
          <m:t>ScalingFactor</m:t>
        </m:r>
        <m:r>
          <m:rPr>
            <m:sty m:val="p"/>
          </m:rPr>
          <w:rPr>
            <w:rFonts w:ascii="Cambria Math" w:eastAsia="DengXian" w:hAnsi="Cambria Math"/>
            <w:szCs w:val="20"/>
            <w:lang w:eastAsia="ko-KR"/>
          </w:rPr>
          <m:t>(</m:t>
        </m:r>
        <m:r>
          <w:rPr>
            <w:rFonts w:ascii="Cambria Math" w:eastAsia="DengXian" w:hAnsi="Cambria Math"/>
            <w:szCs w:val="20"/>
            <w:lang w:eastAsia="ko-KR"/>
          </w:rPr>
          <m:t>A</m:t>
        </m:r>
        <m:sSub>
          <m:sSubPr>
            <m:ctrlPr>
              <w:rPr>
                <w:rFonts w:ascii="Cambria Math" w:eastAsia="DengXian" w:hAnsi="Cambria Math"/>
                <w:szCs w:val="20"/>
                <w:lang w:eastAsia="ko-KR"/>
              </w:rPr>
            </m:ctrlPr>
          </m:sSubPr>
          <m:e>
            <m:r>
              <w:rPr>
                <w:rFonts w:ascii="Cambria Math" w:eastAsia="DengXian" w:hAnsi="Cambria Math"/>
                <w:szCs w:val="20"/>
                <w:lang w:eastAsia="ko-KR"/>
              </w:rPr>
              <m:t>S</m:t>
            </m:r>
          </m:e>
          <m:sub>
            <m:r>
              <w:rPr>
                <w:rFonts w:ascii="Cambria Math" w:eastAsia="DengXian" w:hAnsi="Cambria Math"/>
                <w:szCs w:val="20"/>
                <w:lang w:eastAsia="ko-KR"/>
              </w:rPr>
              <m:t>desired</m:t>
            </m:r>
          </m:sub>
        </m:sSub>
        <m:r>
          <m:rPr>
            <m:sty m:val="p"/>
          </m:rPr>
          <w:rPr>
            <w:rFonts w:ascii="Cambria Math" w:eastAsia="DengXian" w:hAnsi="Cambria Math"/>
            <w:szCs w:val="20"/>
            <w:lang w:eastAsia="ko-KR"/>
          </w:rPr>
          <m:t>)∙</m:t>
        </m:r>
        <m:r>
          <w:rPr>
            <w:rFonts w:ascii="Cambria Math" w:eastAsia="DengXian" w:hAnsi="Cambria Math"/>
            <w:szCs w:val="20"/>
            <w:lang w:eastAsia="ko-KR"/>
          </w:rPr>
          <m:t>Angle</m:t>
        </m:r>
        <m:d>
          <m:dPr>
            <m:ctrlPr>
              <w:rPr>
                <w:rFonts w:ascii="Cambria Math" w:eastAsia="DengXian" w:hAnsi="Cambria Math"/>
                <w:szCs w:val="20"/>
                <w:lang w:eastAsia="ko-KR"/>
              </w:rPr>
            </m:ctrlPr>
          </m:dPr>
          <m:e>
            <m:sSub>
              <m:sSubPr>
                <m:ctrlPr>
                  <w:rPr>
                    <w:rFonts w:ascii="Cambria Math" w:eastAsia="DengXian" w:hAnsi="Cambria Math"/>
                    <w:szCs w:val="20"/>
                    <w:lang w:eastAsia="ko-KR"/>
                  </w:rPr>
                </m:ctrlPr>
              </m:sSubPr>
              <m:e>
                <m:r>
                  <w:rPr>
                    <w:rFonts w:ascii="Cambria Math" w:eastAsia="DengXian" w:hAnsi="Cambria Math"/>
                    <w:szCs w:val="20"/>
                    <w:lang w:eastAsia="ko-KR"/>
                  </w:rPr>
                  <m:t>ϕ</m:t>
                </m:r>
              </m:e>
              <m:sub>
                <m:r>
                  <w:rPr>
                    <w:rFonts w:ascii="Cambria Math" w:eastAsia="DengXian" w:hAnsi="Cambria Math"/>
                    <w:szCs w:val="20"/>
                    <w:lang w:eastAsia="ko-KR"/>
                  </w:rPr>
                  <m:t>n</m:t>
                </m:r>
                <m:r>
                  <m:rPr>
                    <m:sty m:val="p"/>
                  </m:rPr>
                  <w:rPr>
                    <w:rFonts w:ascii="Cambria Math" w:eastAsia="DengXian" w:hAnsi="Cambria Math"/>
                    <w:szCs w:val="20"/>
                    <w:lang w:eastAsia="ko-KR"/>
                  </w:rPr>
                  <m:t>,</m:t>
                </m:r>
                <m:r>
                  <w:rPr>
                    <w:rFonts w:ascii="Cambria Math" w:eastAsia="DengXian" w:hAnsi="Cambria Math"/>
                    <w:szCs w:val="20"/>
                    <w:lang w:eastAsia="ko-KR"/>
                  </w:rPr>
                  <m:t>model</m:t>
                </m:r>
              </m:sub>
            </m:sSub>
            <m:r>
              <m:rPr>
                <m:sty m:val="p"/>
              </m:rPr>
              <w:rPr>
                <w:rFonts w:ascii="Cambria Math" w:eastAsia="DengXian" w:hAnsi="Cambria Math"/>
                <w:szCs w:val="20"/>
                <w:lang w:eastAsia="ko-KR"/>
              </w:rPr>
              <m:t>-</m:t>
            </m:r>
            <m:sSub>
              <m:sSubPr>
                <m:ctrlPr>
                  <w:rPr>
                    <w:rFonts w:ascii="Cambria Math" w:eastAsia="DengXian" w:hAnsi="Cambria Math"/>
                    <w:szCs w:val="20"/>
                    <w:lang w:eastAsia="ko-KR"/>
                  </w:rPr>
                </m:ctrlPr>
              </m:sSubPr>
              <m:e>
                <m:r>
                  <w:rPr>
                    <w:rFonts w:ascii="Cambria Math" w:eastAsia="DengXian" w:hAnsi="Cambria Math"/>
                    <w:szCs w:val="20"/>
                    <w:lang w:eastAsia="ko-KR"/>
                  </w:rPr>
                  <m:t>μ</m:t>
                </m:r>
              </m:e>
              <m:sub>
                <m:r>
                  <w:rPr>
                    <w:rFonts w:ascii="Cambria Math" w:eastAsia="DengXian" w:hAnsi="Cambria Math"/>
                    <w:szCs w:val="20"/>
                    <w:lang w:eastAsia="ko-KR"/>
                  </w:rPr>
                  <m:t>ϕ</m:t>
                </m:r>
                <m:r>
                  <m:rPr>
                    <m:sty m:val="p"/>
                  </m:rPr>
                  <w:rPr>
                    <w:rFonts w:ascii="Cambria Math" w:eastAsia="DengXian" w:hAnsi="Cambria Math"/>
                    <w:szCs w:val="20"/>
                    <w:lang w:eastAsia="ko-KR"/>
                  </w:rPr>
                  <m:t>,</m:t>
                </m:r>
                <m:r>
                  <w:rPr>
                    <w:rFonts w:ascii="Cambria Math" w:eastAsia="DengXian" w:hAnsi="Cambria Math"/>
                    <w:szCs w:val="20"/>
                    <w:lang w:eastAsia="ko-KR"/>
                  </w:rPr>
                  <m:t>model</m:t>
                </m:r>
              </m:sub>
            </m:sSub>
          </m:e>
        </m:d>
      </m:oMath>
      <w:r w:rsidR="00427009">
        <w:rPr>
          <w:rFonts w:ascii="Times New Roman" w:eastAsia="DengXian" w:hAnsi="Times New Roman"/>
          <w:szCs w:val="20"/>
          <w:lang w:eastAsia="ko-KR"/>
        </w:rPr>
        <w:t>,</w:t>
      </w:r>
    </w:p>
    <w:p w14:paraId="682E32B0" w14:textId="77777777" w:rsidR="008B4567" w:rsidRDefault="00427009">
      <w:pPr>
        <w:pStyle w:val="BodyText"/>
        <w:numPr>
          <w:ilvl w:val="3"/>
          <w:numId w:val="21"/>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and</w:t>
      </w:r>
    </w:p>
    <w:p w14:paraId="4F5B84D2" w14:textId="77777777" w:rsidR="008B4567" w:rsidRDefault="00427009">
      <w:pPr>
        <w:pStyle w:val="BodyText"/>
        <w:numPr>
          <w:ilvl w:val="3"/>
          <w:numId w:val="21"/>
        </w:numPr>
        <w:spacing w:after="0" w:line="240" w:lineRule="auto"/>
        <w:rPr>
          <w:rFonts w:ascii="Times New Roman" w:eastAsia="DengXian" w:hAnsi="Times New Roman"/>
          <w:szCs w:val="20"/>
          <w:lang w:eastAsia="ko-KR"/>
        </w:rPr>
      </w:pPr>
      <m:oMath>
        <m:r>
          <w:rPr>
            <w:rFonts w:ascii="Cambria Math" w:eastAsia="DengXian" w:hAnsi="Cambria Math"/>
            <w:szCs w:val="20"/>
            <w:lang w:eastAsia="ko-KR"/>
          </w:rPr>
          <m:t>Angle</m:t>
        </m:r>
        <m:d>
          <m:dPr>
            <m:ctrlPr>
              <w:rPr>
                <w:rFonts w:ascii="Cambria Math" w:eastAsia="DengXian" w:hAnsi="Cambria Math"/>
                <w:szCs w:val="20"/>
                <w:lang w:eastAsia="ko-KR"/>
              </w:rPr>
            </m:ctrlPr>
          </m:dPr>
          <m:e>
            <m:r>
              <w:rPr>
                <w:rFonts w:ascii="Cambria Math" w:eastAsia="DengXian" w:hAnsi="Cambria Math"/>
                <w:szCs w:val="20"/>
                <w:lang w:eastAsia="ko-KR"/>
              </w:rPr>
              <m:t>x</m:t>
            </m:r>
          </m:e>
        </m:d>
        <m:r>
          <m:rPr>
            <m:sty m:val="p"/>
          </m:rPr>
          <w:rPr>
            <w:rFonts w:ascii="Cambria Math" w:eastAsia="DengXian" w:hAnsi="Cambria Math"/>
            <w:szCs w:val="20"/>
            <w:lang w:eastAsia="ko-KR"/>
          </w:rPr>
          <m:t>=</m:t>
        </m:r>
        <m:d>
          <m:dPr>
            <m:begChr m:val="{"/>
            <m:endChr m:val=""/>
            <m:ctrlPr>
              <w:rPr>
                <w:rFonts w:ascii="Cambria Math" w:eastAsia="DengXian" w:hAnsi="Cambria Math"/>
                <w:szCs w:val="20"/>
                <w:lang w:eastAsia="ko-KR"/>
              </w:rPr>
            </m:ctrlPr>
          </m:dPr>
          <m:e>
            <m:m>
              <m:mPr>
                <m:mcs>
                  <m:mc>
                    <m:mcPr>
                      <m:count m:val="2"/>
                      <m:mcJc m:val="center"/>
                    </m:mcPr>
                  </m:mc>
                </m:mcs>
                <m:ctrlPr>
                  <w:rPr>
                    <w:rFonts w:ascii="Cambria Math" w:eastAsia="DengXian" w:hAnsi="Cambria Math"/>
                    <w:szCs w:val="20"/>
                    <w:lang w:eastAsia="ko-KR"/>
                  </w:rPr>
                </m:ctrlPr>
              </m:mPr>
              <m:mr>
                <m:e>
                  <m:r>
                    <w:rPr>
                      <w:rFonts w:ascii="Cambria Math" w:eastAsia="DengXian" w:hAnsi="Cambria Math"/>
                      <w:szCs w:val="20"/>
                      <w:lang w:eastAsia="ko-KR"/>
                    </w:rPr>
                    <m:t>x</m:t>
                  </m:r>
                  <m:r>
                    <m:rPr>
                      <m:sty m:val="p"/>
                    </m:rPr>
                    <w:rPr>
                      <w:rFonts w:ascii="Cambria Math" w:eastAsia="DengXian" w:hAnsi="Cambria Math"/>
                      <w:szCs w:val="20"/>
                      <w:lang w:eastAsia="ko-KR"/>
                    </w:rPr>
                    <m:t>,</m:t>
                  </m:r>
                </m:e>
                <m:e>
                  <m:r>
                    <w:rPr>
                      <w:rFonts w:ascii="Cambria Math" w:eastAsia="DengXian" w:hAnsi="Cambria Math"/>
                      <w:szCs w:val="20"/>
                      <w:lang w:eastAsia="ko-KR"/>
                    </w:rPr>
                    <m:t>if</m:t>
                  </m:r>
                  <m:r>
                    <m:rPr>
                      <m:sty m:val="p"/>
                    </m:rPr>
                    <w:rPr>
                      <w:rFonts w:ascii="Cambria Math" w:eastAsia="DengXian" w:hAnsi="Cambria Math"/>
                      <w:szCs w:val="20"/>
                      <w:lang w:eastAsia="ko-KR"/>
                    </w:rPr>
                    <m:t xml:space="preserve"> </m:t>
                  </m:r>
                  <m:r>
                    <w:rPr>
                      <w:rFonts w:ascii="Cambria Math" w:eastAsia="DengXian" w:hAnsi="Cambria Math"/>
                      <w:szCs w:val="20"/>
                      <w:lang w:eastAsia="ko-KR"/>
                    </w:rPr>
                    <m:t>x</m:t>
                  </m:r>
                  <m:r>
                    <m:rPr>
                      <m:sty m:val="p"/>
                    </m:rPr>
                    <w:rPr>
                      <w:rFonts w:ascii="Cambria Math" w:eastAsia="DengXian" w:hAnsi="Cambria Math"/>
                      <w:szCs w:val="20"/>
                      <w:lang w:eastAsia="ko-KR"/>
                    </w:rPr>
                    <m:t xml:space="preserve"> </m:t>
                  </m:r>
                  <m:r>
                    <w:rPr>
                      <w:rFonts w:ascii="Cambria Math" w:eastAsia="DengXian" w:hAnsi="Cambria Math"/>
                      <w:szCs w:val="20"/>
                      <w:lang w:eastAsia="ko-KR"/>
                    </w:rPr>
                    <m:t>is</m:t>
                  </m:r>
                  <m:r>
                    <m:rPr>
                      <m:sty m:val="p"/>
                    </m:rPr>
                    <w:rPr>
                      <w:rFonts w:ascii="Cambria Math" w:eastAsia="DengXian" w:hAnsi="Cambria Math"/>
                      <w:szCs w:val="20"/>
                      <w:lang w:eastAsia="ko-KR"/>
                    </w:rPr>
                    <m:t xml:space="preserve"> </m:t>
                  </m:r>
                  <m:r>
                    <w:rPr>
                      <w:rFonts w:ascii="Cambria Math" w:eastAsia="DengXian" w:hAnsi="Cambria Math"/>
                      <w:szCs w:val="20"/>
                      <w:lang w:eastAsia="ko-KR"/>
                    </w:rPr>
                    <m:t>a</m:t>
                  </m:r>
                  <m:r>
                    <m:rPr>
                      <m:sty m:val="p"/>
                    </m:rPr>
                    <w:rPr>
                      <w:rFonts w:ascii="Cambria Math" w:eastAsia="DengXian" w:hAnsi="Cambria Math"/>
                      <w:szCs w:val="20"/>
                      <w:lang w:eastAsia="ko-KR"/>
                    </w:rPr>
                    <m:t xml:space="preserve"> </m:t>
                  </m:r>
                  <m:r>
                    <w:rPr>
                      <w:rFonts w:ascii="Cambria Math" w:eastAsia="DengXian" w:hAnsi="Cambria Math"/>
                      <w:szCs w:val="20"/>
                      <w:lang w:eastAsia="ko-KR"/>
                    </w:rPr>
                    <m:t>zenith</m:t>
                  </m:r>
                  <m:r>
                    <m:rPr>
                      <m:sty m:val="p"/>
                    </m:rPr>
                    <w:rPr>
                      <w:rFonts w:ascii="Cambria Math" w:eastAsia="DengXian" w:hAnsi="Cambria Math"/>
                      <w:szCs w:val="20"/>
                      <w:lang w:eastAsia="ko-KR"/>
                    </w:rPr>
                    <m:t xml:space="preserve"> </m:t>
                  </m:r>
                  <m:r>
                    <w:rPr>
                      <w:rFonts w:ascii="Cambria Math" w:eastAsia="DengXian" w:hAnsi="Cambria Math"/>
                      <w:szCs w:val="20"/>
                      <w:lang w:eastAsia="ko-KR"/>
                    </w:rPr>
                    <m:t>angle</m:t>
                  </m:r>
                </m:e>
              </m:mr>
              <m:mr>
                <m:e>
                  <m:r>
                    <w:rPr>
                      <w:rFonts w:ascii="Cambria Math" w:eastAsia="DengXian" w:hAnsi="Cambria Math"/>
                      <w:szCs w:val="20"/>
                      <w:lang w:eastAsia="ko-KR"/>
                    </w:rPr>
                    <m:t>WrapTo</m:t>
                  </m:r>
                  <m:r>
                    <m:rPr>
                      <m:sty m:val="p"/>
                    </m:rPr>
                    <w:rPr>
                      <w:rFonts w:ascii="Cambria Math" w:eastAsia="DengXian" w:hAnsi="Cambria Math"/>
                      <w:szCs w:val="20"/>
                      <w:lang w:eastAsia="ko-KR"/>
                    </w:rPr>
                    <m:t>180</m:t>
                  </m:r>
                  <m:d>
                    <m:dPr>
                      <m:ctrlPr>
                        <w:rPr>
                          <w:rFonts w:ascii="Cambria Math" w:eastAsia="DengXian" w:hAnsi="Cambria Math"/>
                          <w:szCs w:val="20"/>
                          <w:lang w:eastAsia="ko-KR"/>
                        </w:rPr>
                      </m:ctrlPr>
                    </m:dPr>
                    <m:e>
                      <m:r>
                        <w:rPr>
                          <w:rFonts w:ascii="Cambria Math" w:eastAsia="DengXian" w:hAnsi="Cambria Math"/>
                          <w:szCs w:val="20"/>
                          <w:lang w:eastAsia="ko-KR"/>
                        </w:rPr>
                        <m:t>x</m:t>
                      </m:r>
                    </m:e>
                  </m:d>
                  <m:r>
                    <m:rPr>
                      <m:sty m:val="p"/>
                    </m:rPr>
                    <w:rPr>
                      <w:rFonts w:ascii="Cambria Math" w:eastAsia="DengXian" w:hAnsi="Cambria Math"/>
                      <w:szCs w:val="20"/>
                      <w:lang w:eastAsia="ko-KR"/>
                    </w:rPr>
                    <m:t>,</m:t>
                  </m:r>
                </m:e>
                <m:e>
                  <m:r>
                    <w:rPr>
                      <w:rFonts w:ascii="Cambria Math" w:eastAsia="DengXian" w:hAnsi="Cambria Math"/>
                      <w:szCs w:val="20"/>
                      <w:lang w:eastAsia="ko-KR"/>
                    </w:rPr>
                    <m:t>if</m:t>
                  </m:r>
                  <m:r>
                    <m:rPr>
                      <m:sty m:val="p"/>
                    </m:rPr>
                    <w:rPr>
                      <w:rFonts w:ascii="Cambria Math" w:eastAsia="DengXian" w:hAnsi="Cambria Math"/>
                      <w:szCs w:val="20"/>
                      <w:lang w:eastAsia="ko-KR"/>
                    </w:rPr>
                    <m:t xml:space="preserve"> </m:t>
                  </m:r>
                  <m:r>
                    <w:rPr>
                      <w:rFonts w:ascii="Cambria Math" w:eastAsia="DengXian" w:hAnsi="Cambria Math"/>
                      <w:szCs w:val="20"/>
                      <w:lang w:eastAsia="ko-KR"/>
                    </w:rPr>
                    <m:t>x</m:t>
                  </m:r>
                  <m:r>
                    <m:rPr>
                      <m:sty m:val="p"/>
                    </m:rPr>
                    <w:rPr>
                      <w:rFonts w:ascii="Cambria Math" w:eastAsia="DengXian" w:hAnsi="Cambria Math"/>
                      <w:szCs w:val="20"/>
                      <w:lang w:eastAsia="ko-KR"/>
                    </w:rPr>
                    <m:t xml:space="preserve"> </m:t>
                  </m:r>
                  <m:r>
                    <w:rPr>
                      <w:rFonts w:ascii="Cambria Math" w:eastAsia="DengXian" w:hAnsi="Cambria Math"/>
                      <w:szCs w:val="20"/>
                      <w:lang w:eastAsia="ko-KR"/>
                    </w:rPr>
                    <m:t>is</m:t>
                  </m:r>
                  <m:r>
                    <m:rPr>
                      <m:sty m:val="p"/>
                    </m:rPr>
                    <w:rPr>
                      <w:rFonts w:ascii="Cambria Math" w:eastAsia="DengXian" w:hAnsi="Cambria Math"/>
                      <w:szCs w:val="20"/>
                      <w:lang w:eastAsia="ko-KR"/>
                    </w:rPr>
                    <m:t xml:space="preserve"> </m:t>
                  </m:r>
                  <m:r>
                    <w:rPr>
                      <w:rFonts w:ascii="Cambria Math" w:eastAsia="DengXian" w:hAnsi="Cambria Math"/>
                      <w:szCs w:val="20"/>
                      <w:lang w:eastAsia="ko-KR"/>
                    </w:rPr>
                    <m:t>an</m:t>
                  </m:r>
                  <m:r>
                    <m:rPr>
                      <m:sty m:val="p"/>
                    </m:rPr>
                    <w:rPr>
                      <w:rFonts w:ascii="Cambria Math" w:eastAsia="DengXian" w:hAnsi="Cambria Math"/>
                      <w:szCs w:val="20"/>
                      <w:lang w:eastAsia="ko-KR"/>
                    </w:rPr>
                    <m:t xml:space="preserve"> </m:t>
                  </m:r>
                  <m:r>
                    <w:rPr>
                      <w:rFonts w:ascii="Cambria Math" w:eastAsia="DengXian" w:hAnsi="Cambria Math"/>
                      <w:szCs w:val="20"/>
                      <w:lang w:eastAsia="ko-KR"/>
                    </w:rPr>
                    <m:t>azimuth</m:t>
                  </m:r>
                  <m:r>
                    <m:rPr>
                      <m:sty m:val="p"/>
                    </m:rPr>
                    <w:rPr>
                      <w:rFonts w:ascii="Cambria Math" w:eastAsia="DengXian" w:hAnsi="Cambria Math"/>
                      <w:szCs w:val="20"/>
                      <w:lang w:eastAsia="ko-KR"/>
                    </w:rPr>
                    <m:t xml:space="preserve"> </m:t>
                  </m:r>
                  <m:r>
                    <w:rPr>
                      <w:rFonts w:ascii="Cambria Math" w:eastAsia="DengXian" w:hAnsi="Cambria Math"/>
                      <w:szCs w:val="20"/>
                      <w:lang w:eastAsia="ko-KR"/>
                    </w:rPr>
                    <m:t>angle</m:t>
                  </m:r>
                </m:e>
              </m:mr>
            </m:m>
            <m:r>
              <m:rPr>
                <m:sty m:val="p"/>
              </m:rPr>
              <w:rPr>
                <w:rFonts w:ascii="Cambria Math" w:eastAsia="DengXian" w:hAnsi="Cambria Math"/>
                <w:szCs w:val="20"/>
                <w:lang w:eastAsia="ko-KR"/>
              </w:rPr>
              <m:t>.</m:t>
            </m:r>
          </m:e>
        </m:d>
      </m:oMath>
    </w:p>
    <w:p w14:paraId="050341F0" w14:textId="77777777" w:rsidR="008B4567" w:rsidRDefault="00427009">
      <w:pPr>
        <w:pStyle w:val="BodyText"/>
        <w:numPr>
          <w:ilvl w:val="3"/>
          <w:numId w:val="21"/>
        </w:numPr>
        <w:spacing w:after="0" w:line="240" w:lineRule="auto"/>
        <w:rPr>
          <w:rFonts w:ascii="Times New Roman" w:eastAsia="DengXian" w:hAnsi="Times New Roman"/>
          <w:szCs w:val="20"/>
          <w:lang w:eastAsia="ko-KR"/>
        </w:rPr>
      </w:pPr>
      <m:oMath>
        <m:r>
          <w:rPr>
            <w:rFonts w:ascii="Cambria Math" w:eastAsia="DengXian" w:hAnsi="Cambria Math"/>
            <w:szCs w:val="20"/>
            <w:lang w:eastAsia="ko-KR"/>
          </w:rPr>
          <m:t>ScalingFactor</m:t>
        </m:r>
        <m:d>
          <m:dPr>
            <m:ctrlPr>
              <w:rPr>
                <w:rFonts w:ascii="Cambria Math" w:eastAsia="DengXian" w:hAnsi="Cambria Math"/>
                <w:szCs w:val="20"/>
                <w:lang w:eastAsia="ko-KR"/>
              </w:rPr>
            </m:ctrlPr>
          </m:dPr>
          <m:e>
            <m:r>
              <w:rPr>
                <w:rFonts w:ascii="Cambria Math" w:eastAsia="DengXian" w:hAnsi="Cambria Math"/>
                <w:szCs w:val="20"/>
                <w:lang w:eastAsia="ko-KR"/>
              </w:rPr>
              <m:t>A</m:t>
            </m:r>
            <m:sSub>
              <m:sSubPr>
                <m:ctrlPr>
                  <w:rPr>
                    <w:rFonts w:ascii="Cambria Math" w:eastAsia="DengXian" w:hAnsi="Cambria Math"/>
                    <w:szCs w:val="20"/>
                    <w:lang w:eastAsia="ko-KR"/>
                  </w:rPr>
                </m:ctrlPr>
              </m:sSubPr>
              <m:e>
                <m:r>
                  <w:rPr>
                    <w:rFonts w:ascii="Cambria Math" w:eastAsia="DengXian" w:hAnsi="Cambria Math"/>
                    <w:szCs w:val="20"/>
                    <w:lang w:eastAsia="ko-KR"/>
                  </w:rPr>
                  <m:t>S</m:t>
                </m:r>
              </m:e>
              <m:sub>
                <m:r>
                  <w:rPr>
                    <w:rFonts w:ascii="Cambria Math" w:eastAsia="DengXian" w:hAnsi="Cambria Math"/>
                    <w:szCs w:val="20"/>
                    <w:lang w:eastAsia="ko-KR"/>
                  </w:rPr>
                  <m:t>desired</m:t>
                </m:r>
              </m:sub>
            </m:sSub>
          </m:e>
        </m:d>
        <m:r>
          <m:rPr>
            <m:sty m:val="p"/>
          </m:rPr>
          <w:rPr>
            <w:rFonts w:ascii="Cambria Math" w:eastAsia="DengXian" w:hAnsi="Cambria Math"/>
            <w:szCs w:val="20"/>
            <w:lang w:eastAsia="ko-KR"/>
          </w:rPr>
          <m:t>=</m:t>
        </m:r>
        <m:func>
          <m:funcPr>
            <m:ctrlPr>
              <w:rPr>
                <w:rFonts w:ascii="Cambria Math" w:eastAsia="DengXian" w:hAnsi="Cambria Math"/>
                <w:szCs w:val="20"/>
                <w:lang w:eastAsia="ko-KR"/>
              </w:rPr>
            </m:ctrlPr>
          </m:funcPr>
          <m:fName>
            <m:limLow>
              <m:limLowPr>
                <m:ctrlPr>
                  <w:rPr>
                    <w:rFonts w:ascii="Cambria Math" w:eastAsia="DengXian" w:hAnsi="Cambria Math"/>
                    <w:szCs w:val="20"/>
                    <w:lang w:eastAsia="ko-KR"/>
                  </w:rPr>
                </m:ctrlPr>
              </m:limLowPr>
              <m:e>
                <m:r>
                  <w:rPr>
                    <w:rFonts w:ascii="Cambria Math" w:eastAsia="DengXian" w:hAnsi="Cambria Math"/>
                    <w:szCs w:val="20"/>
                    <w:lang w:eastAsia="ko-KR"/>
                  </w:rPr>
                  <m:t>min</m:t>
                </m:r>
              </m:e>
              <m:lim>
                <m:r>
                  <w:rPr>
                    <w:rFonts w:ascii="Cambria Math" w:eastAsia="DengXian" w:hAnsi="Cambria Math"/>
                    <w:szCs w:val="20"/>
                    <w:lang w:eastAsia="ko-KR"/>
                  </w:rPr>
                  <m:t>x</m:t>
                </m:r>
                <m:r>
                  <m:rPr>
                    <m:sty m:val="p"/>
                  </m:rPr>
                  <w:rPr>
                    <w:rFonts w:ascii="Cambria Math" w:eastAsia="DengXian" w:hAnsi="Cambria Math"/>
                    <w:szCs w:val="20"/>
                    <w:lang w:eastAsia="ko-KR"/>
                  </w:rPr>
                  <m:t>≥0</m:t>
                </m:r>
              </m:lim>
            </m:limLow>
          </m:fName>
          <m:e>
            <m:r>
              <m:rPr>
                <m:lit/>
                <m:sty m:val="p"/>
              </m:rPr>
              <w:rPr>
                <w:rFonts w:ascii="Cambria Math" w:eastAsia="DengXian" w:hAnsi="Cambria Math"/>
                <w:szCs w:val="20"/>
                <w:lang w:eastAsia="ko-KR"/>
              </w:rPr>
              <m:t>{</m:t>
            </m:r>
            <m:r>
              <m:rPr>
                <m:lit/>
              </m:rPr>
              <w:rPr>
                <w:rFonts w:ascii="Cambria Math" w:eastAsia="DengXian" w:hAnsi="Cambria Math"/>
                <w:szCs w:val="20"/>
                <w:lang w:eastAsia="ko-KR"/>
              </w:rPr>
              <m:t>x</m:t>
            </m:r>
            <m:r>
              <m:rPr>
                <m:lit/>
                <m:sty m:val="p"/>
              </m:rPr>
              <w:rPr>
                <w:rFonts w:ascii="Cambria Math" w:eastAsia="DengXian" w:hAnsi="Cambria Math"/>
                <w:szCs w:val="20"/>
                <w:lang w:eastAsia="ko-KR"/>
              </w:rPr>
              <m:t xml:space="preserve">: </m:t>
            </m:r>
            <m:r>
              <m:rPr>
                <m:lit/>
              </m:rPr>
              <w:rPr>
                <w:rFonts w:ascii="Cambria Math" w:eastAsia="DengXian" w:hAnsi="Cambria Math"/>
                <w:szCs w:val="20"/>
                <w:lang w:eastAsia="ko-KR"/>
              </w:rPr>
              <m:t>AS</m:t>
            </m:r>
            <m:d>
              <m:dPr>
                <m:ctrlPr>
                  <w:rPr>
                    <w:rFonts w:ascii="Cambria Math" w:eastAsia="DengXian" w:hAnsi="Cambria Math"/>
                    <w:szCs w:val="20"/>
                    <w:lang w:eastAsia="ko-KR"/>
                  </w:rPr>
                </m:ctrlPr>
              </m:dPr>
              <m:e>
                <m:r>
                  <w:rPr>
                    <w:rFonts w:ascii="Cambria Math" w:eastAsia="DengXian" w:hAnsi="Cambria Math"/>
                    <w:szCs w:val="20"/>
                    <w:lang w:eastAsia="ko-KR"/>
                  </w:rPr>
                  <m:t>x</m:t>
                </m:r>
              </m:e>
            </m:d>
            <m:r>
              <m:rPr>
                <m:sty m:val="p"/>
              </m:rPr>
              <w:rPr>
                <w:rFonts w:ascii="Cambria Math" w:eastAsia="DengXian" w:hAnsi="Cambria Math"/>
                <w:szCs w:val="20"/>
                <w:lang w:eastAsia="ko-KR"/>
              </w:rPr>
              <m:t>=</m:t>
            </m:r>
            <m:r>
              <w:rPr>
                <w:rFonts w:ascii="Cambria Math" w:eastAsia="DengXian" w:hAnsi="Cambria Math"/>
                <w:szCs w:val="20"/>
                <w:lang w:eastAsia="ko-KR"/>
              </w:rPr>
              <m:t>A</m:t>
            </m:r>
            <m:sSub>
              <m:sSubPr>
                <m:ctrlPr>
                  <w:rPr>
                    <w:rFonts w:ascii="Cambria Math" w:eastAsia="DengXian" w:hAnsi="Cambria Math"/>
                    <w:szCs w:val="20"/>
                    <w:lang w:eastAsia="ko-KR"/>
                  </w:rPr>
                </m:ctrlPr>
              </m:sSubPr>
              <m:e>
                <m:r>
                  <w:rPr>
                    <w:rFonts w:ascii="Cambria Math" w:eastAsia="DengXian" w:hAnsi="Cambria Math"/>
                    <w:szCs w:val="20"/>
                    <w:lang w:eastAsia="ko-KR"/>
                  </w:rPr>
                  <m:t>S</m:t>
                </m:r>
              </m:e>
              <m:sub>
                <m:r>
                  <w:rPr>
                    <w:rFonts w:ascii="Cambria Math" w:eastAsia="DengXian" w:hAnsi="Cambria Math"/>
                    <w:szCs w:val="20"/>
                    <w:lang w:eastAsia="ko-KR"/>
                  </w:rPr>
                  <m:t>desired</m:t>
                </m:r>
              </m:sub>
            </m:sSub>
            <m:r>
              <m:rPr>
                <m:lit/>
                <m:sty m:val="p"/>
              </m:rPr>
              <w:rPr>
                <w:rFonts w:ascii="Cambria Math" w:eastAsia="DengXian" w:hAnsi="Cambria Math"/>
                <w:szCs w:val="20"/>
                <w:lang w:eastAsia="ko-KR"/>
              </w:rPr>
              <m:t>}.</m:t>
            </m:r>
          </m:e>
        </m:func>
      </m:oMath>
    </w:p>
    <w:p w14:paraId="690538E6" w14:textId="77777777" w:rsidR="008B4567" w:rsidRDefault="00427009">
      <w:pPr>
        <w:pStyle w:val="BodyText"/>
        <w:numPr>
          <w:ilvl w:val="3"/>
          <w:numId w:val="21"/>
        </w:numPr>
        <w:spacing w:after="0" w:line="240" w:lineRule="auto"/>
        <w:rPr>
          <w:rFonts w:ascii="Times New Roman" w:eastAsia="DengXian" w:hAnsi="Times New Roman"/>
          <w:szCs w:val="20"/>
          <w:lang w:eastAsia="ko-KR"/>
        </w:rPr>
      </w:pPr>
      <m:oMath>
        <m:r>
          <w:rPr>
            <w:rFonts w:ascii="Cambria Math" w:eastAsia="DengXian" w:hAnsi="Cambria Math"/>
            <w:szCs w:val="20"/>
            <w:lang w:eastAsia="ko-KR"/>
          </w:rPr>
          <m:t>AS</m:t>
        </m:r>
        <m:d>
          <m:dPr>
            <m:ctrlPr>
              <w:rPr>
                <w:rFonts w:ascii="Cambria Math" w:eastAsia="DengXian" w:hAnsi="Cambria Math"/>
                <w:szCs w:val="20"/>
                <w:lang w:eastAsia="ko-KR"/>
              </w:rPr>
            </m:ctrlPr>
          </m:dPr>
          <m:e>
            <m:r>
              <w:rPr>
                <w:rFonts w:ascii="Cambria Math" w:eastAsia="DengXian" w:hAnsi="Cambria Math"/>
                <w:szCs w:val="20"/>
                <w:lang w:eastAsia="ko-KR"/>
              </w:rPr>
              <m:t>x</m:t>
            </m:r>
          </m:e>
        </m:d>
        <m:r>
          <m:rPr>
            <m:sty m:val="p"/>
          </m:rPr>
          <w:rPr>
            <w:rFonts w:ascii="Cambria Math" w:eastAsia="DengXian" w:hAnsi="Cambria Math"/>
            <w:szCs w:val="20"/>
            <w:lang w:eastAsia="ko-KR"/>
          </w:rPr>
          <m:t>=</m:t>
        </m:r>
        <m:rad>
          <m:radPr>
            <m:degHide m:val="1"/>
            <m:ctrlPr>
              <w:rPr>
                <w:rFonts w:ascii="Cambria Math" w:eastAsia="DengXian" w:hAnsi="Cambria Math"/>
                <w:szCs w:val="20"/>
                <w:lang w:eastAsia="ko-KR"/>
              </w:rPr>
            </m:ctrlPr>
          </m:radPr>
          <m:deg/>
          <m:e>
            <m:r>
              <m:rPr>
                <m:sty m:val="p"/>
              </m:rPr>
              <w:rPr>
                <w:rFonts w:ascii="Cambria Math" w:eastAsia="DengXian" w:hAnsi="Cambria Math"/>
                <w:szCs w:val="20"/>
                <w:lang w:eastAsia="ko-KR"/>
              </w:rPr>
              <m:t>-2</m:t>
            </m:r>
            <m:r>
              <w:rPr>
                <w:rFonts w:ascii="Cambria Math" w:eastAsia="DengXian" w:hAnsi="Cambria Math"/>
                <w:szCs w:val="20"/>
                <w:lang w:eastAsia="ko-KR"/>
              </w:rPr>
              <m:t>ln</m:t>
            </m:r>
            <m:d>
              <m:dPr>
                <m:ctrlPr>
                  <w:rPr>
                    <w:rFonts w:ascii="Cambria Math" w:eastAsia="DengXian" w:hAnsi="Cambria Math"/>
                    <w:szCs w:val="20"/>
                    <w:lang w:eastAsia="ko-KR"/>
                  </w:rPr>
                </m:ctrlPr>
              </m:dPr>
              <m:e>
                <m:d>
                  <m:dPr>
                    <m:begChr m:val="|"/>
                    <m:endChr m:val="|"/>
                    <m:ctrlPr>
                      <w:rPr>
                        <w:rFonts w:ascii="Cambria Math" w:eastAsia="DengXian" w:hAnsi="Cambria Math"/>
                        <w:szCs w:val="20"/>
                        <w:lang w:eastAsia="ko-KR"/>
                      </w:rPr>
                    </m:ctrlPr>
                  </m:dPr>
                  <m:e>
                    <m:f>
                      <m:fPr>
                        <m:ctrlPr>
                          <w:rPr>
                            <w:rFonts w:ascii="Cambria Math" w:eastAsia="DengXian" w:hAnsi="Cambria Math"/>
                            <w:szCs w:val="20"/>
                            <w:lang w:eastAsia="ko-KR"/>
                          </w:rPr>
                        </m:ctrlPr>
                      </m:fPr>
                      <m:num>
                        <m:nary>
                          <m:naryPr>
                            <m:chr m:val="∑"/>
                            <m:limLoc m:val="undOvr"/>
                            <m:ctrlPr>
                              <w:rPr>
                                <w:rFonts w:ascii="Cambria Math" w:eastAsia="DengXian" w:hAnsi="Cambria Math"/>
                                <w:szCs w:val="20"/>
                                <w:lang w:eastAsia="ko-KR"/>
                              </w:rPr>
                            </m:ctrlPr>
                          </m:naryPr>
                          <m:sub>
                            <m:r>
                              <w:rPr>
                                <w:rFonts w:ascii="Cambria Math" w:eastAsia="DengXian" w:hAnsi="Cambria Math"/>
                                <w:szCs w:val="20"/>
                                <w:lang w:eastAsia="ko-KR"/>
                              </w:rPr>
                              <m:t>n</m:t>
                            </m:r>
                            <m:r>
                              <m:rPr>
                                <m:sty m:val="p"/>
                              </m:rPr>
                              <w:rPr>
                                <w:rFonts w:ascii="Cambria Math" w:eastAsia="DengXian" w:hAnsi="Cambria Math"/>
                                <w:szCs w:val="20"/>
                                <w:lang w:eastAsia="ko-KR"/>
                              </w:rPr>
                              <m:t>=1</m:t>
                            </m:r>
                          </m:sub>
                          <m:sup>
                            <m:r>
                              <w:rPr>
                                <w:rFonts w:ascii="Cambria Math" w:eastAsia="DengXian" w:hAnsi="Cambria Math"/>
                                <w:szCs w:val="20"/>
                                <w:lang w:eastAsia="ko-KR"/>
                              </w:rPr>
                              <m:t>N</m:t>
                            </m:r>
                          </m:sup>
                          <m:e>
                            <m:r>
                              <w:rPr>
                                <w:rFonts w:ascii="Cambria Math" w:eastAsia="DengXian" w:hAnsi="Cambria Math"/>
                                <w:szCs w:val="20"/>
                                <w:lang w:eastAsia="ko-KR"/>
                              </w:rPr>
                              <m:t>exp</m:t>
                            </m:r>
                            <m:d>
                              <m:dPr>
                                <m:ctrlPr>
                                  <w:rPr>
                                    <w:rFonts w:ascii="Cambria Math" w:eastAsia="DengXian" w:hAnsi="Cambria Math"/>
                                    <w:szCs w:val="20"/>
                                    <w:lang w:eastAsia="ko-KR"/>
                                  </w:rPr>
                                </m:ctrlPr>
                              </m:dPr>
                              <m:e>
                                <m:r>
                                  <w:rPr>
                                    <w:rFonts w:ascii="Cambria Math" w:eastAsia="DengXian" w:hAnsi="Cambria Math"/>
                                    <w:szCs w:val="20"/>
                                    <w:lang w:eastAsia="ko-KR"/>
                                  </w:rPr>
                                  <m:t>jxAngle</m:t>
                                </m:r>
                                <m:d>
                                  <m:dPr>
                                    <m:ctrlPr>
                                      <w:rPr>
                                        <w:rFonts w:ascii="Cambria Math" w:eastAsia="DengXian" w:hAnsi="Cambria Math"/>
                                        <w:szCs w:val="20"/>
                                        <w:lang w:eastAsia="ko-KR"/>
                                      </w:rPr>
                                    </m:ctrlPr>
                                  </m:dPr>
                                  <m:e>
                                    <m:sSub>
                                      <m:sSubPr>
                                        <m:ctrlPr>
                                          <w:rPr>
                                            <w:rFonts w:ascii="Cambria Math" w:eastAsia="DengXian" w:hAnsi="Cambria Math"/>
                                            <w:szCs w:val="20"/>
                                            <w:lang w:eastAsia="ko-KR"/>
                                          </w:rPr>
                                        </m:ctrlPr>
                                      </m:sSubPr>
                                      <m:e>
                                        <m:r>
                                          <w:rPr>
                                            <w:rFonts w:ascii="Cambria Math" w:eastAsia="DengXian" w:hAnsi="Cambria Math"/>
                                            <w:szCs w:val="20"/>
                                            <w:lang w:eastAsia="ko-KR"/>
                                          </w:rPr>
                                          <m:t>ϕ</m:t>
                                        </m:r>
                                      </m:e>
                                      <m:sub>
                                        <m:r>
                                          <w:rPr>
                                            <w:rFonts w:ascii="Cambria Math" w:eastAsia="DengXian" w:hAnsi="Cambria Math"/>
                                            <w:szCs w:val="20"/>
                                            <w:lang w:eastAsia="ko-KR"/>
                                          </w:rPr>
                                          <m:t>n</m:t>
                                        </m:r>
                                        <m:r>
                                          <m:rPr>
                                            <m:sty m:val="p"/>
                                          </m:rPr>
                                          <w:rPr>
                                            <w:rFonts w:ascii="Cambria Math" w:eastAsia="DengXian" w:hAnsi="Cambria Math"/>
                                            <w:szCs w:val="20"/>
                                            <w:lang w:eastAsia="ko-KR"/>
                                          </w:rPr>
                                          <m:t>,</m:t>
                                        </m:r>
                                        <m:r>
                                          <w:rPr>
                                            <w:rFonts w:ascii="Cambria Math" w:eastAsia="DengXian" w:hAnsi="Cambria Math"/>
                                            <w:szCs w:val="20"/>
                                            <w:lang w:eastAsia="ko-KR"/>
                                          </w:rPr>
                                          <m:t>model</m:t>
                                        </m:r>
                                      </m:sub>
                                    </m:sSub>
                                    <m:r>
                                      <m:rPr>
                                        <m:sty m:val="p"/>
                                      </m:rPr>
                                      <w:rPr>
                                        <w:rFonts w:ascii="Cambria Math" w:eastAsia="DengXian" w:hAnsi="Cambria Math"/>
                                        <w:szCs w:val="20"/>
                                        <w:lang w:eastAsia="ko-KR"/>
                                      </w:rPr>
                                      <m:t>-</m:t>
                                    </m:r>
                                    <m:sSub>
                                      <m:sSubPr>
                                        <m:ctrlPr>
                                          <w:rPr>
                                            <w:rFonts w:ascii="Cambria Math" w:eastAsia="DengXian" w:hAnsi="Cambria Math"/>
                                            <w:szCs w:val="20"/>
                                            <w:lang w:eastAsia="ko-KR"/>
                                          </w:rPr>
                                        </m:ctrlPr>
                                      </m:sSubPr>
                                      <m:e>
                                        <m:r>
                                          <w:rPr>
                                            <w:rFonts w:ascii="Cambria Math" w:eastAsia="DengXian" w:hAnsi="Cambria Math"/>
                                            <w:szCs w:val="20"/>
                                            <w:lang w:eastAsia="ko-KR"/>
                                          </w:rPr>
                                          <m:t>μ</m:t>
                                        </m:r>
                                      </m:e>
                                      <m:sub>
                                        <m:r>
                                          <w:rPr>
                                            <w:rFonts w:ascii="Cambria Math" w:eastAsia="DengXian" w:hAnsi="Cambria Math"/>
                                            <w:szCs w:val="20"/>
                                            <w:lang w:eastAsia="ko-KR"/>
                                          </w:rPr>
                                          <m:t>ϕ</m:t>
                                        </m:r>
                                        <m:r>
                                          <m:rPr>
                                            <m:sty m:val="p"/>
                                          </m:rPr>
                                          <w:rPr>
                                            <w:rFonts w:ascii="Cambria Math" w:eastAsia="DengXian" w:hAnsi="Cambria Math"/>
                                            <w:szCs w:val="20"/>
                                            <w:lang w:eastAsia="ko-KR"/>
                                          </w:rPr>
                                          <m:t>,</m:t>
                                        </m:r>
                                        <m:r>
                                          <w:rPr>
                                            <w:rFonts w:ascii="Cambria Math" w:eastAsia="DengXian" w:hAnsi="Cambria Math"/>
                                            <w:szCs w:val="20"/>
                                            <w:lang w:eastAsia="ko-KR"/>
                                          </w:rPr>
                                          <m:t>model</m:t>
                                        </m:r>
                                      </m:sub>
                                    </m:sSub>
                                  </m:e>
                                </m:d>
                              </m:e>
                            </m:d>
                            <m:sSub>
                              <m:sSubPr>
                                <m:ctrlPr>
                                  <w:rPr>
                                    <w:rFonts w:ascii="Cambria Math" w:eastAsia="DengXian" w:hAnsi="Cambria Math"/>
                                    <w:szCs w:val="20"/>
                                    <w:lang w:eastAsia="ko-KR"/>
                                  </w:rPr>
                                </m:ctrlPr>
                              </m:sSubPr>
                              <m:e>
                                <m:r>
                                  <w:rPr>
                                    <w:rFonts w:ascii="Cambria Math" w:eastAsia="DengXian" w:hAnsi="Cambria Math"/>
                                    <w:szCs w:val="20"/>
                                    <w:lang w:eastAsia="ko-KR"/>
                                  </w:rPr>
                                  <m:t>P</m:t>
                                </m:r>
                              </m:e>
                              <m:sub>
                                <m:r>
                                  <w:rPr>
                                    <w:rFonts w:ascii="Cambria Math" w:eastAsia="DengXian" w:hAnsi="Cambria Math"/>
                                    <w:szCs w:val="20"/>
                                    <w:lang w:eastAsia="ko-KR"/>
                                  </w:rPr>
                                  <m:t>n</m:t>
                                </m:r>
                              </m:sub>
                            </m:sSub>
                          </m:e>
                        </m:nary>
                      </m:num>
                      <m:den>
                        <m:nary>
                          <m:naryPr>
                            <m:chr m:val="∑"/>
                            <m:limLoc m:val="undOvr"/>
                            <m:ctrlPr>
                              <w:rPr>
                                <w:rFonts w:ascii="Cambria Math" w:eastAsia="DengXian" w:hAnsi="Cambria Math"/>
                                <w:szCs w:val="20"/>
                                <w:lang w:eastAsia="ko-KR"/>
                              </w:rPr>
                            </m:ctrlPr>
                          </m:naryPr>
                          <m:sub>
                            <m:r>
                              <w:rPr>
                                <w:rFonts w:ascii="Cambria Math" w:eastAsia="DengXian" w:hAnsi="Cambria Math"/>
                                <w:szCs w:val="20"/>
                                <w:lang w:eastAsia="ko-KR"/>
                              </w:rPr>
                              <m:t>n</m:t>
                            </m:r>
                            <m:r>
                              <m:rPr>
                                <m:sty m:val="p"/>
                              </m:rPr>
                              <w:rPr>
                                <w:rFonts w:ascii="Cambria Math" w:eastAsia="DengXian" w:hAnsi="Cambria Math"/>
                                <w:szCs w:val="20"/>
                                <w:lang w:eastAsia="ko-KR"/>
                              </w:rPr>
                              <m:t>=1</m:t>
                            </m:r>
                          </m:sub>
                          <m:sup>
                            <m:r>
                              <w:rPr>
                                <w:rFonts w:ascii="Cambria Math" w:eastAsia="DengXian" w:hAnsi="Cambria Math"/>
                                <w:szCs w:val="20"/>
                                <w:lang w:eastAsia="ko-KR"/>
                              </w:rPr>
                              <m:t>N</m:t>
                            </m:r>
                          </m:sup>
                          <m:e>
                            <m:sSub>
                              <m:sSubPr>
                                <m:ctrlPr>
                                  <w:rPr>
                                    <w:rFonts w:ascii="Cambria Math" w:eastAsia="DengXian" w:hAnsi="Cambria Math"/>
                                    <w:szCs w:val="20"/>
                                    <w:lang w:eastAsia="ko-KR"/>
                                  </w:rPr>
                                </m:ctrlPr>
                              </m:sSubPr>
                              <m:e>
                                <m:r>
                                  <w:rPr>
                                    <w:rFonts w:ascii="Cambria Math" w:eastAsia="DengXian" w:hAnsi="Cambria Math"/>
                                    <w:szCs w:val="20"/>
                                    <w:lang w:eastAsia="ko-KR"/>
                                  </w:rPr>
                                  <m:t>P</m:t>
                                </m:r>
                              </m:e>
                              <m:sub>
                                <m:r>
                                  <w:rPr>
                                    <w:rFonts w:ascii="Cambria Math" w:eastAsia="DengXian" w:hAnsi="Cambria Math"/>
                                    <w:szCs w:val="20"/>
                                    <w:lang w:eastAsia="ko-KR"/>
                                  </w:rPr>
                                  <m:t>n</m:t>
                                </m:r>
                              </m:sub>
                            </m:sSub>
                          </m:e>
                        </m:nary>
                      </m:den>
                    </m:f>
                  </m:e>
                </m:d>
              </m:e>
            </m:d>
          </m:e>
        </m:rad>
      </m:oMath>
    </w:p>
    <w:p w14:paraId="0864CFE9" w14:textId="77777777" w:rsidR="008B4567" w:rsidRDefault="00427009">
      <w:pPr>
        <w:pStyle w:val="BodyText"/>
        <w:numPr>
          <w:ilvl w:val="1"/>
          <w:numId w:val="21"/>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Example 2)</w:t>
      </w:r>
    </w:p>
    <w:p w14:paraId="1E88D6E4" w14:textId="77777777" w:rsidR="008B4567" w:rsidRDefault="00000000">
      <w:pPr>
        <w:pStyle w:val="BodyText"/>
        <w:numPr>
          <w:ilvl w:val="3"/>
          <w:numId w:val="21"/>
        </w:numPr>
        <w:spacing w:after="0" w:line="240" w:lineRule="auto"/>
        <w:rPr>
          <w:rFonts w:ascii="Times New Roman" w:eastAsia="DengXian" w:hAnsi="Times New Roman"/>
          <w:szCs w:val="20"/>
          <w:lang w:eastAsia="ko-KR"/>
        </w:rPr>
      </w:pPr>
      <m:oMath>
        <m:sSub>
          <m:sSubPr>
            <m:ctrlPr>
              <w:rPr>
                <w:rFonts w:ascii="Cambria Math" w:eastAsia="DengXian" w:hAnsi="Cambria Math"/>
                <w:szCs w:val="20"/>
                <w:lang w:eastAsia="ko-KR"/>
              </w:rPr>
            </m:ctrlPr>
          </m:sSubPr>
          <m:e>
            <m:r>
              <w:rPr>
                <w:rFonts w:ascii="Cambria Math" w:eastAsia="DengXian" w:hAnsi="Cambria Math"/>
                <w:szCs w:val="20"/>
                <w:lang w:eastAsia="ko-KR"/>
              </w:rPr>
              <m:t>ϕ</m:t>
            </m:r>
          </m:e>
          <m:sub>
            <m:r>
              <w:rPr>
                <w:rFonts w:ascii="Cambria Math" w:eastAsia="DengXian" w:hAnsi="Cambria Math"/>
                <w:szCs w:val="20"/>
                <w:lang w:eastAsia="ko-KR"/>
              </w:rPr>
              <m:t>n</m:t>
            </m:r>
            <m:r>
              <m:rPr>
                <m:sty m:val="p"/>
              </m:rPr>
              <w:rPr>
                <w:rFonts w:ascii="Cambria Math" w:eastAsia="DengXian" w:hAnsi="Cambria Math"/>
                <w:szCs w:val="20"/>
                <w:lang w:eastAsia="ko-KR"/>
              </w:rPr>
              <m:t>,</m:t>
            </m:r>
            <m:r>
              <w:rPr>
                <w:rFonts w:ascii="Cambria Math" w:eastAsia="DengXian" w:hAnsi="Cambria Math"/>
                <w:szCs w:val="20"/>
                <w:lang w:eastAsia="ko-KR"/>
              </w:rPr>
              <m:t>scaled</m:t>
            </m:r>
          </m:sub>
        </m:sSub>
        <m:r>
          <m:rPr>
            <m:sty m:val="p"/>
          </m:rPr>
          <w:rPr>
            <w:rFonts w:ascii="Cambria Math" w:eastAsia="DengXian" w:hAnsi="Cambria Math"/>
            <w:szCs w:val="20"/>
            <w:lang w:eastAsia="ko-KR"/>
          </w:rPr>
          <m:t>=</m:t>
        </m:r>
        <m:sSub>
          <m:sSubPr>
            <m:ctrlPr>
              <w:rPr>
                <w:rFonts w:ascii="Cambria Math" w:eastAsia="DengXian" w:hAnsi="Cambria Math"/>
                <w:szCs w:val="20"/>
                <w:lang w:eastAsia="ko-KR"/>
              </w:rPr>
            </m:ctrlPr>
          </m:sSubPr>
          <m:e>
            <m:r>
              <w:rPr>
                <w:rFonts w:ascii="Cambria Math" w:eastAsia="DengXian" w:hAnsi="Cambria Math"/>
                <w:szCs w:val="20"/>
                <w:lang w:eastAsia="ko-KR"/>
              </w:rPr>
              <m:t>ϕ</m:t>
            </m:r>
          </m:e>
          <m:sub>
            <m:r>
              <w:rPr>
                <w:rFonts w:ascii="Cambria Math" w:eastAsia="DengXian" w:hAnsi="Cambria Math"/>
                <w:szCs w:val="20"/>
                <w:lang w:eastAsia="ko-KR"/>
              </w:rPr>
              <m:t>n</m:t>
            </m:r>
            <m:r>
              <m:rPr>
                <m:sty m:val="p"/>
              </m:rPr>
              <w:rPr>
                <w:rFonts w:ascii="Cambria Math" w:eastAsia="DengXian" w:hAnsi="Cambria Math"/>
                <w:szCs w:val="20"/>
                <w:lang w:eastAsia="ko-KR"/>
              </w:rPr>
              <m:t>,</m:t>
            </m:r>
            <m:r>
              <w:rPr>
                <w:rFonts w:ascii="Cambria Math" w:eastAsia="DengXian" w:hAnsi="Cambria Math"/>
                <w:szCs w:val="20"/>
                <w:lang w:eastAsia="ko-KR"/>
              </w:rPr>
              <m:t>intermediate</m:t>
            </m:r>
          </m:sub>
        </m:sSub>
        <m:r>
          <m:rPr>
            <m:sty m:val="p"/>
          </m:rPr>
          <w:rPr>
            <w:rFonts w:ascii="Cambria Math" w:eastAsia="DengXian" w:hAnsi="Cambria Math"/>
            <w:szCs w:val="20"/>
            <w:lang w:eastAsia="ko-KR"/>
          </w:rPr>
          <m:t>-</m:t>
        </m:r>
        <m:sSub>
          <m:sSubPr>
            <m:ctrlPr>
              <w:rPr>
                <w:rFonts w:ascii="Cambria Math" w:eastAsia="DengXian" w:hAnsi="Cambria Math"/>
                <w:szCs w:val="20"/>
                <w:lang w:eastAsia="ko-KR"/>
              </w:rPr>
            </m:ctrlPr>
          </m:sSubPr>
          <m:e>
            <m:r>
              <w:rPr>
                <w:rFonts w:ascii="Cambria Math" w:eastAsia="DengXian" w:hAnsi="Cambria Math"/>
                <w:szCs w:val="20"/>
                <w:lang w:eastAsia="ko-KR"/>
              </w:rPr>
              <m:t>μ</m:t>
            </m:r>
          </m:e>
          <m:sub>
            <m:r>
              <w:rPr>
                <w:rFonts w:ascii="Cambria Math" w:eastAsia="DengXian" w:hAnsi="Cambria Math"/>
                <w:szCs w:val="20"/>
                <w:lang w:eastAsia="ko-KR"/>
              </w:rPr>
              <m:t>ϕ</m:t>
            </m:r>
            <m:r>
              <m:rPr>
                <m:sty m:val="p"/>
              </m:rPr>
              <w:rPr>
                <w:rFonts w:ascii="Cambria Math" w:eastAsia="DengXian" w:hAnsi="Cambria Math"/>
                <w:szCs w:val="20"/>
                <w:lang w:eastAsia="ko-KR"/>
              </w:rPr>
              <m:t>,</m:t>
            </m:r>
            <m:r>
              <w:rPr>
                <w:rFonts w:ascii="Cambria Math" w:eastAsia="DengXian" w:hAnsi="Cambria Math"/>
                <w:szCs w:val="20"/>
                <w:lang w:eastAsia="ko-KR"/>
              </w:rPr>
              <m:t>intermediate</m:t>
            </m:r>
          </m:sub>
        </m:sSub>
        <m:r>
          <m:rPr>
            <m:sty m:val="p"/>
          </m:rPr>
          <w:rPr>
            <w:rFonts w:ascii="Cambria Math" w:eastAsia="DengXian" w:hAnsi="Cambria Math"/>
            <w:szCs w:val="20"/>
            <w:lang w:eastAsia="ko-KR"/>
          </w:rPr>
          <m:t>+</m:t>
        </m:r>
        <m:sSub>
          <m:sSubPr>
            <m:ctrlPr>
              <w:rPr>
                <w:rFonts w:ascii="Cambria Math" w:eastAsia="DengXian" w:hAnsi="Cambria Math"/>
                <w:szCs w:val="20"/>
                <w:lang w:eastAsia="ko-KR"/>
              </w:rPr>
            </m:ctrlPr>
          </m:sSubPr>
          <m:e>
            <m:r>
              <w:rPr>
                <w:rFonts w:ascii="Cambria Math" w:eastAsia="DengXian" w:hAnsi="Cambria Math"/>
                <w:szCs w:val="20"/>
                <w:lang w:eastAsia="ko-KR"/>
              </w:rPr>
              <m:t>μ</m:t>
            </m:r>
          </m:e>
          <m:sub>
            <m:r>
              <w:rPr>
                <w:rFonts w:ascii="Cambria Math" w:eastAsia="DengXian" w:hAnsi="Cambria Math"/>
                <w:szCs w:val="20"/>
                <w:lang w:eastAsia="ko-KR"/>
              </w:rPr>
              <m:t>ϕ</m:t>
            </m:r>
            <m:r>
              <m:rPr>
                <m:sty m:val="p"/>
              </m:rPr>
              <w:rPr>
                <w:rFonts w:ascii="Cambria Math" w:eastAsia="DengXian" w:hAnsi="Cambria Math"/>
                <w:szCs w:val="20"/>
                <w:lang w:eastAsia="ko-KR"/>
              </w:rPr>
              <m:t>,</m:t>
            </m:r>
            <m:r>
              <w:rPr>
                <w:rFonts w:ascii="Cambria Math" w:eastAsia="DengXian" w:hAnsi="Cambria Math"/>
                <w:szCs w:val="20"/>
                <w:lang w:eastAsia="ko-KR"/>
              </w:rPr>
              <m:t>desired</m:t>
            </m:r>
          </m:sub>
        </m:sSub>
      </m:oMath>
      <w:r w:rsidR="00427009">
        <w:rPr>
          <w:rFonts w:ascii="Times New Roman" w:eastAsia="DengXian" w:hAnsi="Times New Roman"/>
          <w:szCs w:val="20"/>
          <w:lang w:eastAsia="ko-KR"/>
        </w:rPr>
        <w:t>, and</w:t>
      </w:r>
    </w:p>
    <w:p w14:paraId="02A8B9FB" w14:textId="77777777" w:rsidR="008B4567" w:rsidRDefault="00000000">
      <w:pPr>
        <w:pStyle w:val="BodyText"/>
        <w:numPr>
          <w:ilvl w:val="3"/>
          <w:numId w:val="21"/>
        </w:numPr>
        <w:spacing w:after="0" w:line="240" w:lineRule="auto"/>
        <w:rPr>
          <w:rFonts w:ascii="Times New Roman" w:eastAsia="DengXian" w:hAnsi="Times New Roman"/>
          <w:szCs w:val="20"/>
          <w:lang w:eastAsia="ko-KR"/>
        </w:rPr>
      </w:pPr>
      <m:oMath>
        <m:sSub>
          <m:sSubPr>
            <m:ctrlPr>
              <w:rPr>
                <w:rFonts w:ascii="Cambria Math" w:eastAsia="DengXian" w:hAnsi="Cambria Math"/>
                <w:szCs w:val="20"/>
                <w:lang w:eastAsia="ko-KR"/>
              </w:rPr>
            </m:ctrlPr>
          </m:sSubPr>
          <m:e>
            <m:r>
              <w:rPr>
                <w:rFonts w:ascii="Cambria Math" w:eastAsia="DengXian" w:hAnsi="Cambria Math"/>
                <w:szCs w:val="20"/>
                <w:lang w:eastAsia="ko-KR"/>
              </w:rPr>
              <m:t>ϕ</m:t>
            </m:r>
          </m:e>
          <m:sub>
            <m:r>
              <w:rPr>
                <w:rFonts w:ascii="Cambria Math" w:eastAsia="DengXian" w:hAnsi="Cambria Math"/>
                <w:szCs w:val="20"/>
                <w:lang w:eastAsia="ko-KR"/>
              </w:rPr>
              <m:t>n</m:t>
            </m:r>
            <m:r>
              <m:rPr>
                <m:sty m:val="p"/>
              </m:rPr>
              <w:rPr>
                <w:rFonts w:ascii="Cambria Math" w:eastAsia="DengXian" w:hAnsi="Cambria Math"/>
                <w:szCs w:val="20"/>
                <w:lang w:eastAsia="ko-KR"/>
              </w:rPr>
              <m:t>,</m:t>
            </m:r>
            <m:r>
              <w:rPr>
                <w:rFonts w:ascii="Cambria Math" w:eastAsia="DengXian" w:hAnsi="Cambria Math"/>
                <w:szCs w:val="20"/>
                <w:lang w:eastAsia="ko-KR"/>
              </w:rPr>
              <m:t>intermediate</m:t>
            </m:r>
          </m:sub>
        </m:sSub>
        <m:r>
          <m:rPr>
            <m:sty m:val="p"/>
          </m:rPr>
          <w:rPr>
            <w:rFonts w:ascii="Cambria Math" w:eastAsia="DengXian" w:hAnsi="Cambria Math"/>
            <w:szCs w:val="20"/>
            <w:lang w:eastAsia="ko-KR"/>
          </w:rPr>
          <m:t>=</m:t>
        </m:r>
        <m:r>
          <w:rPr>
            <w:rFonts w:ascii="Cambria Math" w:eastAsia="DengXian" w:hAnsi="Cambria Math"/>
            <w:szCs w:val="20"/>
            <w:lang w:eastAsia="ko-KR"/>
          </w:rPr>
          <m:t>s</m:t>
        </m:r>
        <m:r>
          <m:rPr>
            <m:sty m:val="p"/>
          </m:rPr>
          <w:rPr>
            <w:rFonts w:ascii="Cambria Math" w:eastAsia="DengXian" w:hAnsi="Cambria Math"/>
            <w:szCs w:val="20"/>
            <w:lang w:eastAsia="ko-KR"/>
          </w:rPr>
          <m:t xml:space="preserve">* </m:t>
        </m:r>
        <m:d>
          <m:dPr>
            <m:ctrlPr>
              <w:rPr>
                <w:rFonts w:ascii="Cambria Math" w:eastAsia="DengXian" w:hAnsi="Cambria Math"/>
                <w:szCs w:val="20"/>
                <w:lang w:eastAsia="ko-KR"/>
              </w:rPr>
            </m:ctrlPr>
          </m:dPr>
          <m:e>
            <m:sSub>
              <m:sSubPr>
                <m:ctrlPr>
                  <w:rPr>
                    <w:rFonts w:ascii="Cambria Math" w:eastAsia="DengXian" w:hAnsi="Cambria Math"/>
                    <w:szCs w:val="20"/>
                    <w:lang w:eastAsia="ko-KR"/>
                  </w:rPr>
                </m:ctrlPr>
              </m:sSubPr>
              <m:e>
                <m:r>
                  <w:rPr>
                    <w:rFonts w:ascii="Cambria Math" w:eastAsia="DengXian" w:hAnsi="Cambria Math"/>
                    <w:szCs w:val="20"/>
                    <w:lang w:eastAsia="ko-KR"/>
                  </w:rPr>
                  <m:t>ϕ</m:t>
                </m:r>
              </m:e>
              <m:sub>
                <m:r>
                  <w:rPr>
                    <w:rFonts w:ascii="Cambria Math" w:eastAsia="DengXian" w:hAnsi="Cambria Math"/>
                    <w:szCs w:val="20"/>
                    <w:lang w:eastAsia="ko-KR"/>
                  </w:rPr>
                  <m:t>n</m:t>
                </m:r>
                <m:r>
                  <m:rPr>
                    <m:sty m:val="p"/>
                  </m:rPr>
                  <w:rPr>
                    <w:rFonts w:ascii="Cambria Math" w:eastAsia="DengXian" w:hAnsi="Cambria Math"/>
                    <w:szCs w:val="20"/>
                    <w:lang w:eastAsia="ko-KR"/>
                  </w:rPr>
                  <m:t>,</m:t>
                </m:r>
                <m:r>
                  <w:rPr>
                    <w:rFonts w:ascii="Cambria Math" w:eastAsia="DengXian" w:hAnsi="Cambria Math"/>
                    <w:szCs w:val="20"/>
                    <w:lang w:eastAsia="ko-KR"/>
                  </w:rPr>
                  <m:t>model</m:t>
                </m:r>
              </m:sub>
            </m:sSub>
            <m:r>
              <m:rPr>
                <m:sty m:val="p"/>
              </m:rPr>
              <w:rPr>
                <w:rFonts w:ascii="Cambria Math" w:eastAsia="DengXian" w:hAnsi="Cambria Math"/>
                <w:szCs w:val="20"/>
                <w:lang w:eastAsia="ko-KR"/>
              </w:rPr>
              <m:t>-</m:t>
            </m:r>
            <m:sSub>
              <m:sSubPr>
                <m:ctrlPr>
                  <w:rPr>
                    <w:rFonts w:ascii="Cambria Math" w:eastAsia="DengXian" w:hAnsi="Cambria Math"/>
                    <w:szCs w:val="20"/>
                    <w:lang w:eastAsia="ko-KR"/>
                  </w:rPr>
                </m:ctrlPr>
              </m:sSubPr>
              <m:e>
                <m:r>
                  <w:rPr>
                    <w:rFonts w:ascii="Cambria Math" w:eastAsia="DengXian" w:hAnsi="Cambria Math"/>
                    <w:szCs w:val="20"/>
                    <w:lang w:eastAsia="ko-KR"/>
                  </w:rPr>
                  <m:t>μ</m:t>
                </m:r>
              </m:e>
              <m:sub>
                <m:r>
                  <w:rPr>
                    <w:rFonts w:ascii="Cambria Math" w:eastAsia="DengXian" w:hAnsi="Cambria Math"/>
                    <w:szCs w:val="20"/>
                    <w:lang w:eastAsia="ko-KR"/>
                  </w:rPr>
                  <m:t>ϕ</m:t>
                </m:r>
                <m:r>
                  <m:rPr>
                    <m:sty m:val="p"/>
                  </m:rPr>
                  <w:rPr>
                    <w:rFonts w:ascii="Cambria Math" w:eastAsia="DengXian" w:hAnsi="Cambria Math"/>
                    <w:szCs w:val="20"/>
                    <w:lang w:eastAsia="ko-KR"/>
                  </w:rPr>
                  <m:t>,</m:t>
                </m:r>
                <m:r>
                  <w:rPr>
                    <w:rFonts w:ascii="Cambria Math" w:eastAsia="DengXian" w:hAnsi="Cambria Math"/>
                    <w:szCs w:val="20"/>
                    <w:lang w:eastAsia="ko-KR"/>
                  </w:rPr>
                  <m:t>model</m:t>
                </m:r>
              </m:sub>
            </m:sSub>
          </m:e>
        </m:d>
        <m:r>
          <m:rPr>
            <m:sty m:val="p"/>
          </m:rPr>
          <w:rPr>
            <w:rFonts w:ascii="Cambria Math" w:eastAsia="DengXian" w:hAnsi="Cambria Math"/>
            <w:szCs w:val="20"/>
            <w:lang w:eastAsia="ko-KR"/>
          </w:rPr>
          <m:t xml:space="preserve">, </m:t>
        </m:r>
      </m:oMath>
      <w:r w:rsidR="00427009">
        <w:rPr>
          <w:rFonts w:ascii="Times New Roman" w:eastAsia="DengXian" w:hAnsi="Times New Roman"/>
          <w:szCs w:val="20"/>
          <w:lang w:eastAsia="ko-KR"/>
        </w:rPr>
        <w:t>where s is a scale factor to achieve desired angular spread.</w:t>
      </w:r>
    </w:p>
    <w:p w14:paraId="1DF37ACC" w14:textId="77777777" w:rsidR="008B4567" w:rsidRDefault="008B4567">
      <w:pPr>
        <w:spacing w:after="0" w:line="240" w:lineRule="auto"/>
        <w:rPr>
          <w:rFonts w:eastAsia="DengXian"/>
          <w:lang w:eastAsia="zh-CN"/>
        </w:rPr>
      </w:pPr>
    </w:p>
    <w:p w14:paraId="20BAA8D3" w14:textId="77777777" w:rsidR="008B4567" w:rsidRDefault="00427009">
      <w:pPr>
        <w:pStyle w:val="BodyText"/>
        <w:spacing w:after="0" w:line="240" w:lineRule="auto"/>
        <w:rPr>
          <w:rFonts w:ascii="Times New Roman" w:eastAsia="DengXian" w:hAnsi="Times New Roman"/>
          <w:b/>
          <w:bCs/>
          <w:szCs w:val="20"/>
          <w:u w:val="single"/>
          <w:lang w:eastAsia="ko-KR"/>
        </w:rPr>
      </w:pPr>
      <w:r>
        <w:rPr>
          <w:rFonts w:ascii="Times New Roman" w:eastAsia="DengXian" w:hAnsi="Times New Roman"/>
          <w:b/>
          <w:bCs/>
          <w:szCs w:val="20"/>
          <w:u w:val="single"/>
          <w:lang w:eastAsia="ko-KR"/>
        </w:rPr>
        <w:t>Conclusion</w:t>
      </w:r>
    </w:p>
    <w:p w14:paraId="33EB606C" w14:textId="77777777" w:rsidR="008B4567" w:rsidRDefault="00427009">
      <w:pPr>
        <w:pStyle w:val="BodyText"/>
        <w:numPr>
          <w:ilvl w:val="0"/>
          <w:numId w:val="21"/>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Continue study on handling of channel delays between different UE-TRP links. The following are examples of how absolute delays between different UE-TRP link may be applied in 38.901 provided by companies.</w:t>
      </w:r>
    </w:p>
    <w:p w14:paraId="67DEEACB" w14:textId="77777777" w:rsidR="008B4567" w:rsidRDefault="00427009">
      <w:pPr>
        <w:pStyle w:val="ListParagraph"/>
        <w:numPr>
          <w:ilvl w:val="1"/>
          <w:numId w:val="21"/>
        </w:numPr>
        <w:spacing w:line="240" w:lineRule="auto"/>
      </w:pPr>
      <w:r>
        <w:t>Example 1) introduce a new correlation type called “physically consistent” that takes the individual UE-TRP distances into account when generating the link-specific delays.</w:t>
      </w:r>
    </w:p>
    <w:p w14:paraId="6DE26C99" w14:textId="77777777" w:rsidR="008B4567" w:rsidRDefault="00427009">
      <w:pPr>
        <w:numPr>
          <w:ilvl w:val="1"/>
          <w:numId w:val="21"/>
        </w:numPr>
        <w:spacing w:after="0" w:line="240" w:lineRule="auto"/>
        <w:rPr>
          <w:lang w:eastAsia="zh-CN"/>
        </w:rPr>
      </w:pPr>
      <w:r>
        <w:rPr>
          <w:lang w:eastAsia="zh-CN"/>
        </w:rPr>
        <w:lastRenderedPageBreak/>
        <w:t>Example 2) Reuse absolute delay modelling in section 7.6.9 in TR 38.901 with extension for other scenarios as follows:</w:t>
      </w:r>
    </w:p>
    <w:p w14:paraId="226D1747" w14:textId="77777777" w:rsidR="008B4567" w:rsidRDefault="00427009">
      <w:pPr>
        <w:spacing w:after="0" w:line="240" w:lineRule="auto"/>
        <w:ind w:left="360"/>
        <w:jc w:val="center"/>
        <w:rPr>
          <w:b/>
          <w:lang w:eastAsia="zh-CN"/>
        </w:rPr>
      </w:pPr>
      <w:r>
        <w:rPr>
          <w:b/>
          <w:lang w:eastAsia="zh-CN"/>
        </w:rPr>
        <w:t>Table 7.6.9-1: Parameters for the absolute time of arrival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2"/>
        <w:gridCol w:w="753"/>
        <w:gridCol w:w="1533"/>
        <w:gridCol w:w="1533"/>
        <w:gridCol w:w="1533"/>
        <w:gridCol w:w="1533"/>
      </w:tblGrid>
      <w:tr w:rsidR="008B4567" w14:paraId="5AD706B9" w14:textId="77777777">
        <w:trPr>
          <w:jc w:val="center"/>
        </w:trPr>
        <w:tc>
          <w:tcPr>
            <w:tcW w:w="1962" w:type="dxa"/>
            <w:gridSpan w:val="2"/>
            <w:tcBorders>
              <w:top w:val="single" w:sz="4" w:space="0" w:color="auto"/>
              <w:left w:val="single" w:sz="4" w:space="0" w:color="auto"/>
              <w:bottom w:val="single" w:sz="4" w:space="0" w:color="auto"/>
              <w:right w:val="single" w:sz="4" w:space="0" w:color="auto"/>
            </w:tcBorders>
            <w:shd w:val="clear" w:color="auto" w:fill="E0E0E0"/>
            <w:vAlign w:val="center"/>
          </w:tcPr>
          <w:p w14:paraId="4E22D5A2" w14:textId="77777777" w:rsidR="008B4567" w:rsidRDefault="00427009">
            <w:pPr>
              <w:spacing w:after="0" w:line="240" w:lineRule="auto"/>
              <w:rPr>
                <w:b/>
                <w:lang w:eastAsia="zh-CN"/>
              </w:rPr>
            </w:pPr>
            <w:r>
              <w:rPr>
                <w:b/>
                <w:lang w:eastAsia="zh-CN"/>
              </w:rPr>
              <w:t>Scenarios</w:t>
            </w:r>
          </w:p>
        </w:tc>
        <w:tc>
          <w:tcPr>
            <w:tcW w:w="1533" w:type="dxa"/>
            <w:tcBorders>
              <w:top w:val="single" w:sz="4" w:space="0" w:color="auto"/>
              <w:left w:val="single" w:sz="4" w:space="0" w:color="auto"/>
              <w:bottom w:val="single" w:sz="4" w:space="0" w:color="auto"/>
              <w:right w:val="single" w:sz="4" w:space="0" w:color="auto"/>
            </w:tcBorders>
            <w:shd w:val="clear" w:color="auto" w:fill="E0E0E0"/>
            <w:vAlign w:val="center"/>
          </w:tcPr>
          <w:p w14:paraId="296A95B3" w14:textId="77777777" w:rsidR="008B4567" w:rsidRDefault="00427009">
            <w:pPr>
              <w:spacing w:after="0" w:line="240" w:lineRule="auto"/>
              <w:rPr>
                <w:b/>
                <w:lang w:eastAsia="zh-CN"/>
              </w:rPr>
            </w:pPr>
            <w:r>
              <w:rPr>
                <w:b/>
                <w:lang w:eastAsia="zh-CN"/>
              </w:rPr>
              <w:t>InF-SL, InF-DL</w:t>
            </w:r>
          </w:p>
        </w:tc>
        <w:tc>
          <w:tcPr>
            <w:tcW w:w="1533" w:type="dxa"/>
            <w:tcBorders>
              <w:top w:val="single" w:sz="4" w:space="0" w:color="auto"/>
              <w:left w:val="single" w:sz="4" w:space="0" w:color="auto"/>
              <w:bottom w:val="single" w:sz="4" w:space="0" w:color="auto"/>
              <w:right w:val="single" w:sz="4" w:space="0" w:color="auto"/>
            </w:tcBorders>
            <w:shd w:val="clear" w:color="auto" w:fill="E0E0E0"/>
            <w:vAlign w:val="center"/>
          </w:tcPr>
          <w:p w14:paraId="78FDB271" w14:textId="77777777" w:rsidR="008B4567" w:rsidRDefault="00427009">
            <w:pPr>
              <w:spacing w:after="0" w:line="240" w:lineRule="auto"/>
              <w:rPr>
                <w:b/>
                <w:lang w:eastAsia="zh-CN"/>
              </w:rPr>
            </w:pPr>
            <w:r>
              <w:rPr>
                <w:b/>
                <w:lang w:eastAsia="zh-CN"/>
              </w:rPr>
              <w:t>InF-SH, InF-DH</w:t>
            </w:r>
          </w:p>
        </w:tc>
        <w:tc>
          <w:tcPr>
            <w:tcW w:w="1533" w:type="dxa"/>
            <w:tcBorders>
              <w:top w:val="single" w:sz="4" w:space="0" w:color="auto"/>
              <w:left w:val="single" w:sz="4" w:space="0" w:color="auto"/>
              <w:bottom w:val="single" w:sz="4" w:space="0" w:color="auto"/>
              <w:right w:val="single" w:sz="4" w:space="0" w:color="auto"/>
            </w:tcBorders>
            <w:shd w:val="clear" w:color="auto" w:fill="E0E0E0"/>
            <w:vAlign w:val="center"/>
          </w:tcPr>
          <w:p w14:paraId="37B37EA8" w14:textId="77777777" w:rsidR="008B4567" w:rsidRDefault="00427009">
            <w:pPr>
              <w:spacing w:after="0" w:line="240" w:lineRule="auto"/>
              <w:rPr>
                <w:b/>
                <w:color w:val="C00000"/>
                <w:u w:val="single"/>
                <w:lang w:eastAsia="zh-CN"/>
              </w:rPr>
            </w:pPr>
            <w:r>
              <w:rPr>
                <w:b/>
                <w:color w:val="C00000"/>
                <w:u w:val="single"/>
                <w:lang w:eastAsia="zh-CN"/>
              </w:rPr>
              <w:t>UMi</w:t>
            </w:r>
          </w:p>
        </w:tc>
        <w:tc>
          <w:tcPr>
            <w:tcW w:w="1533" w:type="dxa"/>
            <w:tcBorders>
              <w:top w:val="single" w:sz="4" w:space="0" w:color="auto"/>
              <w:left w:val="single" w:sz="4" w:space="0" w:color="auto"/>
              <w:bottom w:val="single" w:sz="4" w:space="0" w:color="auto"/>
              <w:right w:val="single" w:sz="4" w:space="0" w:color="auto"/>
            </w:tcBorders>
            <w:shd w:val="clear" w:color="auto" w:fill="E0E0E0"/>
            <w:vAlign w:val="center"/>
          </w:tcPr>
          <w:p w14:paraId="7C0EB231" w14:textId="77777777" w:rsidR="008B4567" w:rsidRDefault="00427009">
            <w:pPr>
              <w:spacing w:after="0" w:line="240" w:lineRule="auto"/>
              <w:rPr>
                <w:b/>
                <w:color w:val="C00000"/>
                <w:u w:val="single"/>
                <w:lang w:eastAsia="zh-CN"/>
              </w:rPr>
            </w:pPr>
            <w:r>
              <w:rPr>
                <w:b/>
                <w:color w:val="C00000"/>
                <w:u w:val="single"/>
                <w:lang w:eastAsia="zh-CN"/>
              </w:rPr>
              <w:t>UMa</w:t>
            </w:r>
          </w:p>
        </w:tc>
      </w:tr>
      <w:tr w:rsidR="008B4567" w14:paraId="498D34A5" w14:textId="77777777">
        <w:trPr>
          <w:jc w:val="center"/>
        </w:trPr>
        <w:tc>
          <w:tcPr>
            <w:tcW w:w="1209" w:type="dxa"/>
            <w:vMerge w:val="restart"/>
            <w:tcBorders>
              <w:top w:val="single" w:sz="4" w:space="0" w:color="auto"/>
              <w:left w:val="single" w:sz="4" w:space="0" w:color="auto"/>
              <w:bottom w:val="single" w:sz="4" w:space="0" w:color="auto"/>
              <w:right w:val="single" w:sz="4" w:space="0" w:color="auto"/>
            </w:tcBorders>
            <w:vAlign w:val="center"/>
          </w:tcPr>
          <w:p w14:paraId="0629C9E4" w14:textId="77777777" w:rsidR="008B4567" w:rsidRDefault="00427009">
            <w:pPr>
              <w:spacing w:after="0" w:line="240" w:lineRule="auto"/>
              <w:rPr>
                <w:lang w:eastAsia="zh-CN"/>
              </w:rPr>
            </w:pPr>
            <m:oMathPara>
              <m:oMath>
                <m:r>
                  <w:rPr>
                    <w:rFonts w:ascii="Cambria Math" w:hAnsi="Cambria Math"/>
                    <w:lang w:eastAsia="zh-CN"/>
                  </w:rPr>
                  <m:t>lg</m:t>
                </m:r>
                <m:r>
                  <m:rPr>
                    <m:sty m:val="p"/>
                  </m:rPr>
                  <w:rPr>
                    <w:rFonts w:ascii="Cambria Math" w:hAnsi="Cambria Math"/>
                    <w:lang w:eastAsia="zh-CN"/>
                  </w:rPr>
                  <m:t>Δ</m:t>
                </m:r>
                <m:r>
                  <w:rPr>
                    <w:rFonts w:ascii="Cambria Math" w:hAnsi="Cambria Math"/>
                    <w:lang w:eastAsia="zh-CN"/>
                  </w:rPr>
                  <m:t>τ=</m:t>
                </m:r>
                <m:sSub>
                  <m:sSubPr>
                    <m:ctrlPr>
                      <w:rPr>
                        <w:rFonts w:ascii="Cambria Math" w:hAnsi="Cambria Math"/>
                        <w:i/>
                        <w:lang w:eastAsia="zh-CN"/>
                      </w:rPr>
                    </m:ctrlPr>
                  </m:sSubPr>
                  <m:e>
                    <m:r>
                      <w:rPr>
                        <w:rFonts w:ascii="Cambria Math" w:hAnsi="Cambria Math"/>
                        <w:lang w:eastAsia="zh-CN"/>
                      </w:rPr>
                      <m:t>log</m:t>
                    </m:r>
                  </m:e>
                  <m:sub>
                    <m:r>
                      <w:rPr>
                        <w:rFonts w:ascii="Cambria Math" w:hAnsi="Cambria Math"/>
                        <w:lang w:eastAsia="zh-CN"/>
                      </w:rPr>
                      <m:t>10</m:t>
                    </m:r>
                  </m:sub>
                </m:sSub>
                <m:d>
                  <m:dPr>
                    <m:ctrlPr>
                      <w:rPr>
                        <w:rFonts w:ascii="Cambria Math" w:hAnsi="Cambria Math"/>
                        <w:i/>
                        <w:lang w:eastAsia="zh-CN"/>
                      </w:rPr>
                    </m:ctrlPr>
                  </m:dPr>
                  <m:e>
                    <m:f>
                      <m:fPr>
                        <m:type m:val="lin"/>
                        <m:ctrlPr>
                          <w:rPr>
                            <w:rFonts w:ascii="Cambria Math" w:hAnsi="Cambria Math"/>
                            <w:i/>
                            <w:lang w:eastAsia="zh-CN"/>
                          </w:rPr>
                        </m:ctrlPr>
                      </m:fPr>
                      <m:num>
                        <m:r>
                          <m:rPr>
                            <m:sty m:val="p"/>
                          </m:rPr>
                          <w:rPr>
                            <w:rFonts w:ascii="Cambria Math" w:hAnsi="Cambria Math"/>
                            <w:lang w:eastAsia="zh-CN"/>
                          </w:rPr>
                          <m:t>Δ</m:t>
                        </m:r>
                        <m:r>
                          <w:rPr>
                            <w:rFonts w:ascii="Cambria Math" w:hAnsi="Cambria Math"/>
                            <w:lang w:eastAsia="zh-CN"/>
                          </w:rPr>
                          <m:t>τ</m:t>
                        </m:r>
                      </m:num>
                      <m:den>
                        <m:r>
                          <w:rPr>
                            <w:rFonts w:ascii="Cambria Math" w:hAnsi="Cambria Math"/>
                            <w:lang w:eastAsia="zh-CN"/>
                          </w:rPr>
                          <m:t>1s</m:t>
                        </m:r>
                      </m:den>
                    </m:f>
                  </m:e>
                </m:d>
              </m:oMath>
            </m:oMathPara>
          </w:p>
        </w:tc>
        <w:tc>
          <w:tcPr>
            <w:tcW w:w="753" w:type="dxa"/>
            <w:tcBorders>
              <w:top w:val="single" w:sz="4" w:space="0" w:color="auto"/>
              <w:left w:val="single" w:sz="4" w:space="0" w:color="auto"/>
              <w:bottom w:val="single" w:sz="4" w:space="0" w:color="auto"/>
              <w:right w:val="single" w:sz="4" w:space="0" w:color="auto"/>
            </w:tcBorders>
            <w:vAlign w:val="center"/>
          </w:tcPr>
          <w:p w14:paraId="0C32EBC6" w14:textId="77777777" w:rsidR="008B4567" w:rsidRDefault="00000000">
            <w:pPr>
              <w:spacing w:after="0" w:line="240" w:lineRule="auto"/>
              <w:rPr>
                <w:lang w:eastAsia="zh-CN"/>
              </w:rPr>
            </w:pPr>
            <m:oMathPara>
              <m:oMath>
                <m:sSub>
                  <m:sSubPr>
                    <m:ctrlPr>
                      <w:rPr>
                        <w:rFonts w:ascii="Cambria Math" w:hAnsi="Cambria Math"/>
                        <w:i/>
                        <w:lang w:eastAsia="zh-CN"/>
                      </w:rPr>
                    </m:ctrlPr>
                  </m:sSubPr>
                  <m:e>
                    <m:r>
                      <w:rPr>
                        <w:rFonts w:ascii="Cambria Math" w:hAnsi="Cambria Math"/>
                        <w:lang w:eastAsia="zh-CN"/>
                      </w:rPr>
                      <m:t>μ</m:t>
                    </m:r>
                  </m:e>
                  <m:sub>
                    <m:r>
                      <w:rPr>
                        <w:rFonts w:ascii="Cambria Math" w:hAnsi="Cambria Math"/>
                        <w:lang w:eastAsia="zh-CN"/>
                      </w:rPr>
                      <m:t>lg</m:t>
                    </m:r>
                    <m:r>
                      <m:rPr>
                        <m:sty m:val="p"/>
                      </m:rPr>
                      <w:rPr>
                        <w:rFonts w:ascii="Cambria Math" w:hAnsi="Cambria Math"/>
                        <w:lang w:eastAsia="zh-CN"/>
                      </w:rPr>
                      <m:t>Δ</m:t>
                    </m:r>
                    <m:r>
                      <w:rPr>
                        <w:rFonts w:ascii="Cambria Math" w:hAnsi="Cambria Math"/>
                        <w:lang w:eastAsia="zh-CN"/>
                      </w:rPr>
                      <m:t>τ</m:t>
                    </m:r>
                  </m:sub>
                </m:sSub>
              </m:oMath>
            </m:oMathPara>
          </w:p>
        </w:tc>
        <w:tc>
          <w:tcPr>
            <w:tcW w:w="1533" w:type="dxa"/>
            <w:tcBorders>
              <w:top w:val="single" w:sz="4" w:space="0" w:color="auto"/>
              <w:left w:val="single" w:sz="4" w:space="0" w:color="auto"/>
              <w:bottom w:val="single" w:sz="4" w:space="0" w:color="auto"/>
              <w:right w:val="single" w:sz="4" w:space="0" w:color="auto"/>
            </w:tcBorders>
            <w:vAlign w:val="center"/>
          </w:tcPr>
          <w:p w14:paraId="188BCA66" w14:textId="77777777" w:rsidR="008B4567" w:rsidRDefault="00427009">
            <w:pPr>
              <w:spacing w:after="0" w:line="240" w:lineRule="auto"/>
              <w:rPr>
                <w:lang w:eastAsia="zh-CN"/>
              </w:rPr>
            </w:pPr>
            <w:r>
              <w:rPr>
                <w:lang w:eastAsia="zh-CN"/>
              </w:rPr>
              <w:t>-7.5</w:t>
            </w:r>
          </w:p>
        </w:tc>
        <w:tc>
          <w:tcPr>
            <w:tcW w:w="1533" w:type="dxa"/>
            <w:tcBorders>
              <w:top w:val="single" w:sz="4" w:space="0" w:color="auto"/>
              <w:left w:val="single" w:sz="4" w:space="0" w:color="auto"/>
              <w:bottom w:val="single" w:sz="4" w:space="0" w:color="auto"/>
              <w:right w:val="single" w:sz="4" w:space="0" w:color="auto"/>
            </w:tcBorders>
            <w:vAlign w:val="center"/>
          </w:tcPr>
          <w:p w14:paraId="45E058C3" w14:textId="77777777" w:rsidR="008B4567" w:rsidRDefault="00427009">
            <w:pPr>
              <w:spacing w:after="0" w:line="240" w:lineRule="auto"/>
              <w:rPr>
                <w:lang w:eastAsia="zh-CN"/>
              </w:rPr>
            </w:pPr>
            <w:r>
              <w:rPr>
                <w:lang w:eastAsia="zh-CN"/>
              </w:rPr>
              <w:t>-7.5</w:t>
            </w:r>
          </w:p>
        </w:tc>
        <w:tc>
          <w:tcPr>
            <w:tcW w:w="1533" w:type="dxa"/>
            <w:tcBorders>
              <w:top w:val="single" w:sz="4" w:space="0" w:color="auto"/>
              <w:left w:val="single" w:sz="4" w:space="0" w:color="auto"/>
              <w:bottom w:val="single" w:sz="4" w:space="0" w:color="auto"/>
              <w:right w:val="single" w:sz="4" w:space="0" w:color="auto"/>
            </w:tcBorders>
            <w:vAlign w:val="center"/>
          </w:tcPr>
          <w:p w14:paraId="4ABA0309" w14:textId="77777777" w:rsidR="008B4567" w:rsidRDefault="00427009">
            <w:pPr>
              <w:spacing w:after="0" w:line="240" w:lineRule="auto"/>
              <w:rPr>
                <w:color w:val="C00000"/>
                <w:u w:val="single"/>
                <w:lang w:eastAsia="zh-CN"/>
              </w:rPr>
            </w:pPr>
            <w:r>
              <w:rPr>
                <w:color w:val="C00000"/>
                <w:u w:val="single"/>
                <w:lang w:eastAsia="zh-CN"/>
              </w:rPr>
              <w:t>-7</w:t>
            </w:r>
          </w:p>
        </w:tc>
        <w:tc>
          <w:tcPr>
            <w:tcW w:w="1533" w:type="dxa"/>
            <w:tcBorders>
              <w:top w:val="single" w:sz="4" w:space="0" w:color="auto"/>
              <w:left w:val="single" w:sz="4" w:space="0" w:color="auto"/>
              <w:bottom w:val="single" w:sz="4" w:space="0" w:color="auto"/>
              <w:right w:val="single" w:sz="4" w:space="0" w:color="auto"/>
            </w:tcBorders>
            <w:vAlign w:val="center"/>
          </w:tcPr>
          <w:p w14:paraId="5D135413" w14:textId="77777777" w:rsidR="008B4567" w:rsidRDefault="00427009">
            <w:pPr>
              <w:spacing w:after="0" w:line="240" w:lineRule="auto"/>
              <w:rPr>
                <w:color w:val="C00000"/>
                <w:u w:val="single"/>
                <w:lang w:eastAsia="zh-CN"/>
              </w:rPr>
            </w:pPr>
            <w:r>
              <w:rPr>
                <w:color w:val="C00000"/>
                <w:u w:val="single"/>
                <w:lang w:eastAsia="zh-CN"/>
              </w:rPr>
              <w:t>-6.8</w:t>
            </w:r>
          </w:p>
        </w:tc>
      </w:tr>
      <w:tr w:rsidR="008B4567" w14:paraId="0DB36326" w14:textId="77777777">
        <w:trPr>
          <w:jc w:val="center"/>
        </w:trPr>
        <w:tc>
          <w:tcPr>
            <w:tcW w:w="1209" w:type="dxa"/>
            <w:vMerge/>
            <w:tcBorders>
              <w:top w:val="single" w:sz="4" w:space="0" w:color="auto"/>
              <w:left w:val="single" w:sz="4" w:space="0" w:color="auto"/>
              <w:bottom w:val="single" w:sz="4" w:space="0" w:color="auto"/>
              <w:right w:val="single" w:sz="4" w:space="0" w:color="auto"/>
            </w:tcBorders>
            <w:vAlign w:val="center"/>
          </w:tcPr>
          <w:p w14:paraId="49296C51" w14:textId="77777777" w:rsidR="008B4567" w:rsidRDefault="008B4567">
            <w:pPr>
              <w:spacing w:after="0" w:line="240" w:lineRule="auto"/>
              <w:rPr>
                <w:lang w:eastAsia="zh-CN"/>
              </w:rPr>
            </w:pPr>
          </w:p>
        </w:tc>
        <w:tc>
          <w:tcPr>
            <w:tcW w:w="753" w:type="dxa"/>
            <w:tcBorders>
              <w:top w:val="single" w:sz="4" w:space="0" w:color="auto"/>
              <w:left w:val="single" w:sz="4" w:space="0" w:color="auto"/>
              <w:bottom w:val="single" w:sz="4" w:space="0" w:color="auto"/>
              <w:right w:val="single" w:sz="4" w:space="0" w:color="auto"/>
            </w:tcBorders>
            <w:vAlign w:val="center"/>
          </w:tcPr>
          <w:p w14:paraId="552D391D" w14:textId="77777777" w:rsidR="008B4567" w:rsidRDefault="00000000">
            <w:pPr>
              <w:spacing w:after="0" w:line="240" w:lineRule="auto"/>
              <w:rPr>
                <w:lang w:eastAsia="zh-CN"/>
              </w:rPr>
            </w:pPr>
            <m:oMathPara>
              <m:oMath>
                <m:sSub>
                  <m:sSubPr>
                    <m:ctrlPr>
                      <w:rPr>
                        <w:rFonts w:ascii="Cambria Math" w:hAnsi="Cambria Math"/>
                        <w:i/>
                        <w:lang w:eastAsia="zh-CN"/>
                      </w:rPr>
                    </m:ctrlPr>
                  </m:sSubPr>
                  <m:e>
                    <m:r>
                      <w:rPr>
                        <w:rFonts w:ascii="Cambria Math" w:hAnsi="Cambria Math"/>
                        <w:lang w:eastAsia="zh-CN"/>
                      </w:rPr>
                      <m:t>σ</m:t>
                    </m:r>
                  </m:e>
                  <m:sub>
                    <m:r>
                      <w:rPr>
                        <w:rFonts w:ascii="Cambria Math" w:hAnsi="Cambria Math"/>
                        <w:lang w:eastAsia="zh-CN"/>
                      </w:rPr>
                      <m:t>lg</m:t>
                    </m:r>
                    <m:r>
                      <m:rPr>
                        <m:sty m:val="p"/>
                      </m:rPr>
                      <w:rPr>
                        <w:rFonts w:ascii="Cambria Math" w:hAnsi="Cambria Math"/>
                        <w:lang w:eastAsia="zh-CN"/>
                      </w:rPr>
                      <m:t>Δ</m:t>
                    </m:r>
                    <m:r>
                      <w:rPr>
                        <w:rFonts w:ascii="Cambria Math" w:hAnsi="Cambria Math"/>
                        <w:lang w:eastAsia="zh-CN"/>
                      </w:rPr>
                      <m:t>τ</m:t>
                    </m:r>
                  </m:sub>
                </m:sSub>
              </m:oMath>
            </m:oMathPara>
          </w:p>
        </w:tc>
        <w:tc>
          <w:tcPr>
            <w:tcW w:w="1533" w:type="dxa"/>
            <w:tcBorders>
              <w:top w:val="single" w:sz="4" w:space="0" w:color="auto"/>
              <w:left w:val="single" w:sz="4" w:space="0" w:color="auto"/>
              <w:bottom w:val="single" w:sz="4" w:space="0" w:color="auto"/>
              <w:right w:val="single" w:sz="4" w:space="0" w:color="auto"/>
            </w:tcBorders>
            <w:vAlign w:val="center"/>
          </w:tcPr>
          <w:p w14:paraId="42F4F7A2" w14:textId="77777777" w:rsidR="008B4567" w:rsidRDefault="00427009">
            <w:pPr>
              <w:spacing w:after="0" w:line="240" w:lineRule="auto"/>
              <w:rPr>
                <w:lang w:eastAsia="zh-CN"/>
              </w:rPr>
            </w:pPr>
            <w:r>
              <w:rPr>
                <w:lang w:eastAsia="zh-CN"/>
              </w:rPr>
              <w:t>0.4</w:t>
            </w:r>
          </w:p>
        </w:tc>
        <w:tc>
          <w:tcPr>
            <w:tcW w:w="1533" w:type="dxa"/>
            <w:tcBorders>
              <w:top w:val="single" w:sz="4" w:space="0" w:color="auto"/>
              <w:left w:val="single" w:sz="4" w:space="0" w:color="auto"/>
              <w:bottom w:val="single" w:sz="4" w:space="0" w:color="auto"/>
              <w:right w:val="single" w:sz="4" w:space="0" w:color="auto"/>
            </w:tcBorders>
            <w:vAlign w:val="center"/>
          </w:tcPr>
          <w:p w14:paraId="4ACCE37C" w14:textId="77777777" w:rsidR="008B4567" w:rsidRDefault="00427009">
            <w:pPr>
              <w:spacing w:after="0" w:line="240" w:lineRule="auto"/>
              <w:rPr>
                <w:lang w:eastAsia="zh-CN"/>
              </w:rPr>
            </w:pPr>
            <w:r>
              <w:rPr>
                <w:lang w:eastAsia="zh-CN"/>
              </w:rPr>
              <w:t>0.4</w:t>
            </w:r>
          </w:p>
        </w:tc>
        <w:tc>
          <w:tcPr>
            <w:tcW w:w="1533" w:type="dxa"/>
            <w:tcBorders>
              <w:top w:val="single" w:sz="4" w:space="0" w:color="auto"/>
              <w:left w:val="single" w:sz="4" w:space="0" w:color="auto"/>
              <w:bottom w:val="single" w:sz="4" w:space="0" w:color="auto"/>
              <w:right w:val="single" w:sz="4" w:space="0" w:color="auto"/>
            </w:tcBorders>
            <w:vAlign w:val="center"/>
          </w:tcPr>
          <w:p w14:paraId="313FD986" w14:textId="77777777" w:rsidR="008B4567" w:rsidRDefault="00427009">
            <w:pPr>
              <w:spacing w:after="0" w:line="240" w:lineRule="auto"/>
              <w:rPr>
                <w:color w:val="C00000"/>
                <w:u w:val="single"/>
                <w:lang w:eastAsia="zh-CN"/>
              </w:rPr>
            </w:pPr>
            <w:r>
              <w:rPr>
                <w:color w:val="C00000"/>
                <w:u w:val="single"/>
                <w:lang w:eastAsia="zh-CN"/>
              </w:rPr>
              <w:t>0.4</w:t>
            </w:r>
          </w:p>
        </w:tc>
        <w:tc>
          <w:tcPr>
            <w:tcW w:w="1533" w:type="dxa"/>
            <w:tcBorders>
              <w:top w:val="single" w:sz="4" w:space="0" w:color="auto"/>
              <w:left w:val="single" w:sz="4" w:space="0" w:color="auto"/>
              <w:bottom w:val="single" w:sz="4" w:space="0" w:color="auto"/>
              <w:right w:val="single" w:sz="4" w:space="0" w:color="auto"/>
            </w:tcBorders>
            <w:vAlign w:val="center"/>
          </w:tcPr>
          <w:p w14:paraId="7988BC79" w14:textId="77777777" w:rsidR="008B4567" w:rsidRDefault="00427009">
            <w:pPr>
              <w:spacing w:after="0" w:line="240" w:lineRule="auto"/>
              <w:rPr>
                <w:color w:val="C00000"/>
                <w:u w:val="single"/>
                <w:lang w:eastAsia="zh-CN"/>
              </w:rPr>
            </w:pPr>
            <w:r>
              <w:rPr>
                <w:color w:val="C00000"/>
                <w:u w:val="single"/>
                <w:lang w:eastAsia="zh-CN"/>
              </w:rPr>
              <w:t>0.6</w:t>
            </w:r>
          </w:p>
        </w:tc>
      </w:tr>
      <w:tr w:rsidR="008B4567" w14:paraId="063CC38C" w14:textId="77777777">
        <w:trPr>
          <w:jc w:val="center"/>
        </w:trPr>
        <w:tc>
          <w:tcPr>
            <w:tcW w:w="1962" w:type="dxa"/>
            <w:gridSpan w:val="2"/>
            <w:tcBorders>
              <w:top w:val="single" w:sz="4" w:space="0" w:color="auto"/>
              <w:left w:val="single" w:sz="4" w:space="0" w:color="auto"/>
              <w:bottom w:val="single" w:sz="4" w:space="0" w:color="auto"/>
              <w:right w:val="single" w:sz="4" w:space="0" w:color="auto"/>
            </w:tcBorders>
            <w:vAlign w:val="center"/>
          </w:tcPr>
          <w:p w14:paraId="35EF5F94" w14:textId="77777777" w:rsidR="008B4567" w:rsidRDefault="00427009">
            <w:pPr>
              <w:spacing w:after="0" w:line="240" w:lineRule="auto"/>
              <w:rPr>
                <w:i/>
                <w:lang w:eastAsia="zh-CN"/>
              </w:rPr>
            </w:pPr>
            <w:r>
              <w:rPr>
                <w:lang w:eastAsia="zh-CN"/>
              </w:rPr>
              <w:t>Correlation distance in the horizontal plane [m]</w:t>
            </w:r>
          </w:p>
        </w:tc>
        <w:tc>
          <w:tcPr>
            <w:tcW w:w="1533" w:type="dxa"/>
            <w:tcBorders>
              <w:top w:val="single" w:sz="4" w:space="0" w:color="auto"/>
              <w:left w:val="single" w:sz="4" w:space="0" w:color="auto"/>
              <w:bottom w:val="single" w:sz="4" w:space="0" w:color="auto"/>
              <w:right w:val="single" w:sz="4" w:space="0" w:color="auto"/>
            </w:tcBorders>
            <w:vAlign w:val="center"/>
          </w:tcPr>
          <w:p w14:paraId="3B328223" w14:textId="77777777" w:rsidR="008B4567" w:rsidRDefault="00427009">
            <w:pPr>
              <w:spacing w:after="0" w:line="240" w:lineRule="auto"/>
              <w:rPr>
                <w:lang w:eastAsia="zh-CN"/>
              </w:rPr>
            </w:pPr>
            <w:r>
              <w:rPr>
                <w:lang w:eastAsia="zh-CN"/>
              </w:rPr>
              <w:t>6</w:t>
            </w:r>
          </w:p>
        </w:tc>
        <w:tc>
          <w:tcPr>
            <w:tcW w:w="1533" w:type="dxa"/>
            <w:tcBorders>
              <w:top w:val="single" w:sz="4" w:space="0" w:color="auto"/>
              <w:left w:val="single" w:sz="4" w:space="0" w:color="auto"/>
              <w:bottom w:val="single" w:sz="4" w:space="0" w:color="auto"/>
              <w:right w:val="single" w:sz="4" w:space="0" w:color="auto"/>
            </w:tcBorders>
            <w:vAlign w:val="center"/>
          </w:tcPr>
          <w:p w14:paraId="1BB75C99" w14:textId="77777777" w:rsidR="008B4567" w:rsidRDefault="00427009">
            <w:pPr>
              <w:spacing w:after="0" w:line="240" w:lineRule="auto"/>
              <w:rPr>
                <w:lang w:eastAsia="zh-CN"/>
              </w:rPr>
            </w:pPr>
            <w:r>
              <w:rPr>
                <w:lang w:eastAsia="zh-CN"/>
              </w:rPr>
              <w:t>11</w:t>
            </w:r>
          </w:p>
        </w:tc>
        <w:tc>
          <w:tcPr>
            <w:tcW w:w="1533" w:type="dxa"/>
            <w:tcBorders>
              <w:top w:val="single" w:sz="4" w:space="0" w:color="auto"/>
              <w:left w:val="single" w:sz="4" w:space="0" w:color="auto"/>
              <w:bottom w:val="single" w:sz="4" w:space="0" w:color="auto"/>
              <w:right w:val="single" w:sz="4" w:space="0" w:color="auto"/>
            </w:tcBorders>
            <w:vAlign w:val="center"/>
          </w:tcPr>
          <w:p w14:paraId="646811ED" w14:textId="77777777" w:rsidR="008B4567" w:rsidRDefault="00427009">
            <w:pPr>
              <w:spacing w:after="0" w:line="240" w:lineRule="auto"/>
              <w:rPr>
                <w:color w:val="C00000"/>
                <w:u w:val="single"/>
                <w:lang w:eastAsia="zh-CN"/>
              </w:rPr>
            </w:pPr>
            <w:r>
              <w:rPr>
                <w:color w:val="C00000"/>
                <w:u w:val="single"/>
                <w:lang w:eastAsia="zh-CN"/>
              </w:rPr>
              <w:t>15</w:t>
            </w:r>
          </w:p>
        </w:tc>
        <w:tc>
          <w:tcPr>
            <w:tcW w:w="1533" w:type="dxa"/>
            <w:tcBorders>
              <w:top w:val="single" w:sz="4" w:space="0" w:color="auto"/>
              <w:left w:val="single" w:sz="4" w:space="0" w:color="auto"/>
              <w:bottom w:val="single" w:sz="4" w:space="0" w:color="auto"/>
              <w:right w:val="single" w:sz="4" w:space="0" w:color="auto"/>
            </w:tcBorders>
            <w:vAlign w:val="center"/>
          </w:tcPr>
          <w:p w14:paraId="0784A1B8" w14:textId="77777777" w:rsidR="008B4567" w:rsidRDefault="00427009">
            <w:pPr>
              <w:spacing w:after="0" w:line="240" w:lineRule="auto"/>
              <w:rPr>
                <w:color w:val="C00000"/>
                <w:u w:val="single"/>
                <w:lang w:eastAsia="zh-CN"/>
              </w:rPr>
            </w:pPr>
            <w:r>
              <w:rPr>
                <w:color w:val="C00000"/>
                <w:u w:val="single"/>
                <w:lang w:eastAsia="zh-CN"/>
              </w:rPr>
              <w:t>50</w:t>
            </w:r>
          </w:p>
        </w:tc>
      </w:tr>
    </w:tbl>
    <w:p w14:paraId="64269212" w14:textId="77777777" w:rsidR="008B4567" w:rsidRDefault="008B4567">
      <w:pPr>
        <w:spacing w:after="0" w:line="240" w:lineRule="auto"/>
        <w:rPr>
          <w:rFonts w:eastAsia="DengXian"/>
          <w:lang w:eastAsia="zh-CN"/>
        </w:rPr>
      </w:pPr>
    </w:p>
    <w:p w14:paraId="36BEAFEE" w14:textId="77777777" w:rsidR="008B4567" w:rsidRDefault="008B4567">
      <w:pPr>
        <w:spacing w:after="0" w:line="240" w:lineRule="auto"/>
        <w:rPr>
          <w:rFonts w:eastAsia="DengXian"/>
          <w:lang w:eastAsia="zh-CN"/>
        </w:rPr>
      </w:pPr>
    </w:p>
    <w:p w14:paraId="4C700CCF" w14:textId="77777777" w:rsidR="008B4567" w:rsidRDefault="00427009">
      <w:pPr>
        <w:spacing w:after="0" w:line="240" w:lineRule="auto"/>
        <w:rPr>
          <w:rFonts w:eastAsia="DengXian"/>
          <w:b/>
          <w:bCs/>
          <w:highlight w:val="green"/>
          <w:lang w:eastAsia="zh-CN"/>
        </w:rPr>
      </w:pPr>
      <w:r>
        <w:rPr>
          <w:rFonts w:eastAsia="DengXian"/>
          <w:b/>
          <w:bCs/>
          <w:highlight w:val="green"/>
          <w:lang w:eastAsia="zh-CN"/>
        </w:rPr>
        <w:t>Agreement</w:t>
      </w:r>
    </w:p>
    <w:p w14:paraId="01A848C1" w14:textId="77777777" w:rsidR="008B4567" w:rsidRDefault="00427009">
      <w:pPr>
        <w:spacing w:after="0" w:line="240" w:lineRule="auto"/>
      </w:pPr>
      <w:r>
        <w:t>The following assumptions are modeling parameters related to suburban use case. For aspects with multiple options, FFS which option(s) to support.</w:t>
      </w:r>
    </w:p>
    <w:p w14:paraId="2FFBC8A4" w14:textId="77777777" w:rsidR="008B4567" w:rsidRDefault="00427009">
      <w:pPr>
        <w:pStyle w:val="BodyText"/>
        <w:numPr>
          <w:ilvl w:val="0"/>
          <w:numId w:val="27"/>
        </w:numPr>
        <w:suppressAutoHyphens w:val="0"/>
        <w:spacing w:after="0" w:line="240" w:lineRule="auto"/>
        <w:rPr>
          <w:rFonts w:ascii="Times New Roman" w:hAnsi="Times New Roman"/>
          <w:szCs w:val="20"/>
        </w:rPr>
      </w:pPr>
      <w:r>
        <w:rPr>
          <w:rFonts w:ascii="Times New Roman" w:hAnsi="Times New Roman"/>
          <w:szCs w:val="20"/>
        </w:rPr>
        <w:t xml:space="preserve">BS height: </w:t>
      </w:r>
    </w:p>
    <w:p w14:paraId="694CFBB7" w14:textId="77777777" w:rsidR="008B4567" w:rsidRDefault="00427009">
      <w:pPr>
        <w:pStyle w:val="BodyText"/>
        <w:numPr>
          <w:ilvl w:val="1"/>
          <w:numId w:val="27"/>
        </w:numPr>
        <w:suppressAutoHyphens w:val="0"/>
        <w:spacing w:after="0" w:line="240" w:lineRule="auto"/>
        <w:rPr>
          <w:rFonts w:ascii="Times New Roman" w:hAnsi="Times New Roman"/>
          <w:szCs w:val="20"/>
        </w:rPr>
      </w:pPr>
      <w:r>
        <w:rPr>
          <w:rFonts w:ascii="Times New Roman" w:hAnsi="Times New Roman"/>
          <w:szCs w:val="20"/>
        </w:rPr>
        <w:t>Option 1: 22.5 m</w:t>
      </w:r>
    </w:p>
    <w:p w14:paraId="49619367" w14:textId="77777777" w:rsidR="008B4567" w:rsidRDefault="00427009">
      <w:pPr>
        <w:pStyle w:val="BodyText"/>
        <w:numPr>
          <w:ilvl w:val="1"/>
          <w:numId w:val="27"/>
        </w:numPr>
        <w:suppressAutoHyphens w:val="0"/>
        <w:spacing w:after="0" w:line="240" w:lineRule="auto"/>
        <w:rPr>
          <w:rFonts w:ascii="Times New Roman" w:hAnsi="Times New Roman"/>
          <w:szCs w:val="20"/>
        </w:rPr>
      </w:pPr>
      <w:r>
        <w:rPr>
          <w:rFonts w:ascii="Times New Roman" w:hAnsi="Times New Roman"/>
          <w:szCs w:val="20"/>
        </w:rPr>
        <w:t xml:space="preserve">Option 2: </w:t>
      </w:r>
      <w:r>
        <w:rPr>
          <w:rFonts w:eastAsia="DengXian"/>
          <w:lang w:eastAsia="ko-KR"/>
        </w:rPr>
        <w:t>20 m – 25 m</w:t>
      </w:r>
    </w:p>
    <w:p w14:paraId="3F60B893" w14:textId="77777777" w:rsidR="008B4567" w:rsidRDefault="00427009">
      <w:pPr>
        <w:pStyle w:val="BodyText"/>
        <w:numPr>
          <w:ilvl w:val="1"/>
          <w:numId w:val="27"/>
        </w:numPr>
        <w:suppressAutoHyphens w:val="0"/>
        <w:spacing w:after="0" w:line="240" w:lineRule="auto"/>
        <w:rPr>
          <w:rFonts w:ascii="Times New Roman" w:hAnsi="Times New Roman"/>
          <w:szCs w:val="20"/>
        </w:rPr>
      </w:pPr>
      <w:r>
        <w:rPr>
          <w:rFonts w:eastAsia="DengXian"/>
          <w:lang w:eastAsia="ko-KR"/>
        </w:rPr>
        <w:t>Option 3: 15 m</w:t>
      </w:r>
    </w:p>
    <w:p w14:paraId="7C95B74A" w14:textId="77777777" w:rsidR="008B4567" w:rsidRDefault="00427009">
      <w:pPr>
        <w:pStyle w:val="BodyText"/>
        <w:numPr>
          <w:ilvl w:val="1"/>
          <w:numId w:val="27"/>
        </w:numPr>
        <w:suppressAutoHyphens w:val="0"/>
        <w:spacing w:after="0" w:line="240" w:lineRule="auto"/>
        <w:rPr>
          <w:rFonts w:ascii="Times New Roman" w:hAnsi="Times New Roman"/>
          <w:szCs w:val="20"/>
        </w:rPr>
      </w:pPr>
      <w:r>
        <w:rPr>
          <w:rFonts w:eastAsia="DengXian"/>
          <w:lang w:eastAsia="ko-KR"/>
        </w:rPr>
        <w:t>Option 4: 35 m</w:t>
      </w:r>
    </w:p>
    <w:p w14:paraId="16A59490" w14:textId="77777777" w:rsidR="008B4567" w:rsidRDefault="00427009">
      <w:pPr>
        <w:pStyle w:val="BodyText"/>
        <w:numPr>
          <w:ilvl w:val="1"/>
          <w:numId w:val="27"/>
        </w:numPr>
        <w:suppressAutoHyphens w:val="0"/>
        <w:spacing w:after="0" w:line="240" w:lineRule="auto"/>
        <w:rPr>
          <w:rFonts w:ascii="Times New Roman" w:hAnsi="Times New Roman"/>
          <w:szCs w:val="20"/>
        </w:rPr>
      </w:pPr>
      <w:r>
        <w:rPr>
          <w:rFonts w:eastAsia="DengXian"/>
          <w:lang w:eastAsia="ko-KR"/>
        </w:rPr>
        <w:t>Option 5: 25 m</w:t>
      </w:r>
    </w:p>
    <w:p w14:paraId="69410365" w14:textId="77777777" w:rsidR="008B4567" w:rsidRDefault="00427009">
      <w:pPr>
        <w:pStyle w:val="BodyText"/>
        <w:numPr>
          <w:ilvl w:val="0"/>
          <w:numId w:val="27"/>
        </w:numPr>
        <w:suppressAutoHyphens w:val="0"/>
        <w:spacing w:after="0" w:line="240" w:lineRule="auto"/>
        <w:rPr>
          <w:rFonts w:ascii="Times New Roman" w:hAnsi="Times New Roman"/>
          <w:szCs w:val="20"/>
        </w:rPr>
      </w:pPr>
      <w:r>
        <w:rPr>
          <w:rFonts w:ascii="Times New Roman" w:hAnsi="Times New Roman"/>
          <w:szCs w:val="20"/>
        </w:rPr>
        <w:t>Layout:</w:t>
      </w:r>
      <w:r>
        <w:rPr>
          <w:rFonts w:ascii="Times New Roman" w:hAnsi="Times New Roman"/>
          <w:szCs w:val="20"/>
        </w:rPr>
        <w:tab/>
        <w:t xml:space="preserve">Hexagonal grid, 19 Macro sites, 3 sectors per site, </w:t>
      </w:r>
    </w:p>
    <w:p w14:paraId="7E2C2489" w14:textId="77777777" w:rsidR="008B4567" w:rsidRDefault="00427009">
      <w:pPr>
        <w:pStyle w:val="BodyText"/>
        <w:numPr>
          <w:ilvl w:val="1"/>
          <w:numId w:val="27"/>
        </w:numPr>
        <w:suppressAutoHyphens w:val="0"/>
        <w:spacing w:after="0" w:line="240" w:lineRule="auto"/>
        <w:rPr>
          <w:rFonts w:ascii="Times New Roman" w:hAnsi="Times New Roman"/>
          <w:szCs w:val="20"/>
        </w:rPr>
      </w:pPr>
      <w:r>
        <w:rPr>
          <w:rFonts w:ascii="Times New Roman" w:hAnsi="Times New Roman"/>
          <w:szCs w:val="20"/>
        </w:rPr>
        <w:t>Option 1: ISD = 1732 m</w:t>
      </w:r>
    </w:p>
    <w:p w14:paraId="7E829CB8" w14:textId="77777777" w:rsidR="008B4567" w:rsidRDefault="00427009">
      <w:pPr>
        <w:pStyle w:val="BodyText"/>
        <w:numPr>
          <w:ilvl w:val="1"/>
          <w:numId w:val="27"/>
        </w:numPr>
        <w:suppressAutoHyphens w:val="0"/>
        <w:spacing w:after="0" w:line="240" w:lineRule="auto"/>
        <w:rPr>
          <w:rFonts w:ascii="Times New Roman" w:hAnsi="Times New Roman"/>
          <w:szCs w:val="20"/>
        </w:rPr>
      </w:pPr>
      <w:r>
        <w:rPr>
          <w:rFonts w:ascii="Times New Roman" w:hAnsi="Times New Roman"/>
          <w:szCs w:val="20"/>
        </w:rPr>
        <w:t>Option 2: ISD = 500</w:t>
      </w:r>
      <w:r>
        <w:rPr>
          <w:rFonts w:ascii="Times New Roman" w:eastAsia="DengXian" w:hAnsi="Times New Roman"/>
          <w:szCs w:val="20"/>
          <w:lang w:eastAsia="zh-CN"/>
        </w:rPr>
        <w:t xml:space="preserve"> m</w:t>
      </w:r>
    </w:p>
    <w:p w14:paraId="73C32FE8" w14:textId="77777777" w:rsidR="008B4567" w:rsidRDefault="00427009">
      <w:pPr>
        <w:pStyle w:val="BodyText"/>
        <w:numPr>
          <w:ilvl w:val="1"/>
          <w:numId w:val="27"/>
        </w:numPr>
        <w:suppressAutoHyphens w:val="0"/>
        <w:spacing w:after="0" w:line="240" w:lineRule="auto"/>
        <w:rPr>
          <w:rFonts w:ascii="Times New Roman" w:hAnsi="Times New Roman"/>
          <w:szCs w:val="20"/>
        </w:rPr>
      </w:pPr>
      <w:r>
        <w:rPr>
          <w:rFonts w:ascii="Times New Roman" w:hAnsi="Times New Roman"/>
          <w:szCs w:val="20"/>
        </w:rPr>
        <w:t>Option 3: ISD &lt;= 1000 m</w:t>
      </w:r>
    </w:p>
    <w:p w14:paraId="2211DB3B" w14:textId="77777777" w:rsidR="008B4567" w:rsidRDefault="00427009">
      <w:pPr>
        <w:pStyle w:val="BodyText"/>
        <w:numPr>
          <w:ilvl w:val="1"/>
          <w:numId w:val="27"/>
        </w:numPr>
        <w:suppressAutoHyphens w:val="0"/>
        <w:spacing w:after="0" w:line="240" w:lineRule="auto"/>
        <w:rPr>
          <w:rFonts w:ascii="Times New Roman" w:hAnsi="Times New Roman"/>
          <w:szCs w:val="20"/>
        </w:rPr>
      </w:pPr>
      <w:r>
        <w:rPr>
          <w:rFonts w:ascii="Times New Roman" w:hAnsi="Times New Roman"/>
          <w:szCs w:val="20"/>
        </w:rPr>
        <w:t>Option 4: 500 ~ 1000 m</w:t>
      </w:r>
    </w:p>
    <w:p w14:paraId="22143B54" w14:textId="77777777" w:rsidR="008B4567" w:rsidRDefault="00427009">
      <w:pPr>
        <w:pStyle w:val="BodyText"/>
        <w:numPr>
          <w:ilvl w:val="1"/>
          <w:numId w:val="27"/>
        </w:numPr>
        <w:suppressAutoHyphens w:val="0"/>
        <w:spacing w:after="0" w:line="240" w:lineRule="auto"/>
        <w:rPr>
          <w:rFonts w:ascii="Times New Roman" w:hAnsi="Times New Roman"/>
          <w:szCs w:val="20"/>
        </w:rPr>
      </w:pPr>
      <w:r>
        <w:rPr>
          <w:rFonts w:ascii="Times New Roman" w:hAnsi="Times New Roman"/>
          <w:szCs w:val="20"/>
        </w:rPr>
        <w:t>Option 5: 1299 m</w:t>
      </w:r>
    </w:p>
    <w:p w14:paraId="7D34D7A2" w14:textId="77777777" w:rsidR="008B4567" w:rsidRDefault="00427009">
      <w:pPr>
        <w:pStyle w:val="BodyText"/>
        <w:numPr>
          <w:ilvl w:val="1"/>
          <w:numId w:val="27"/>
        </w:numPr>
        <w:suppressAutoHyphens w:val="0"/>
        <w:spacing w:after="0" w:line="240" w:lineRule="auto"/>
        <w:rPr>
          <w:rFonts w:ascii="Times New Roman" w:hAnsi="Times New Roman"/>
          <w:szCs w:val="20"/>
        </w:rPr>
      </w:pPr>
      <w:r>
        <w:rPr>
          <w:rFonts w:ascii="Times New Roman" w:hAnsi="Times New Roman"/>
          <w:szCs w:val="20"/>
        </w:rPr>
        <w:t xml:space="preserve">Option </w:t>
      </w:r>
      <w:r>
        <w:rPr>
          <w:rFonts w:ascii="Times New Roman" w:eastAsia="DengXian" w:hAnsi="Times New Roman"/>
          <w:szCs w:val="20"/>
          <w:lang w:eastAsia="zh-CN"/>
        </w:rPr>
        <w:t>6</w:t>
      </w:r>
      <w:r>
        <w:rPr>
          <w:rFonts w:ascii="Times New Roman" w:hAnsi="Times New Roman"/>
          <w:szCs w:val="20"/>
        </w:rPr>
        <w:t xml:space="preserve">: </w:t>
      </w:r>
      <w:r>
        <w:rPr>
          <w:rFonts w:ascii="Times New Roman" w:eastAsia="DengXian" w:hAnsi="Times New Roman"/>
          <w:szCs w:val="20"/>
          <w:lang w:eastAsia="zh-CN"/>
        </w:rPr>
        <w:t>I</w:t>
      </w:r>
      <w:r>
        <w:rPr>
          <w:rFonts w:ascii="Times New Roman" w:hAnsi="Times New Roman"/>
          <w:szCs w:val="20"/>
        </w:rPr>
        <w:t xml:space="preserve">SD &lt; </w:t>
      </w:r>
      <w:r>
        <w:rPr>
          <w:rFonts w:ascii="Times New Roman" w:eastAsia="DengXian" w:hAnsi="Times New Roman"/>
          <w:szCs w:val="20"/>
          <w:lang w:eastAsia="zh-CN"/>
        </w:rPr>
        <w:t>5</w:t>
      </w:r>
      <w:r>
        <w:rPr>
          <w:rFonts w:ascii="Times New Roman" w:hAnsi="Times New Roman"/>
          <w:szCs w:val="20"/>
        </w:rPr>
        <w:t>00 m</w:t>
      </w:r>
    </w:p>
    <w:p w14:paraId="6F41650C" w14:textId="77777777" w:rsidR="008B4567" w:rsidRDefault="00427009">
      <w:pPr>
        <w:pStyle w:val="BodyText"/>
        <w:numPr>
          <w:ilvl w:val="0"/>
          <w:numId w:val="27"/>
        </w:numPr>
        <w:suppressAutoHyphens w:val="0"/>
        <w:spacing w:after="0" w:line="240" w:lineRule="auto"/>
        <w:rPr>
          <w:rFonts w:ascii="Times New Roman" w:hAnsi="Times New Roman"/>
          <w:szCs w:val="20"/>
        </w:rPr>
      </w:pPr>
      <w:r>
        <w:rPr>
          <w:rFonts w:ascii="Times New Roman" w:hAnsi="Times New Roman"/>
          <w:szCs w:val="20"/>
          <w:lang w:eastAsia="zh-CN"/>
        </w:rPr>
        <w:t>Building density</w:t>
      </w:r>
    </w:p>
    <w:p w14:paraId="3ACE7FA9" w14:textId="77777777" w:rsidR="008B4567" w:rsidRDefault="00427009">
      <w:pPr>
        <w:pStyle w:val="BodyText"/>
        <w:numPr>
          <w:ilvl w:val="1"/>
          <w:numId w:val="27"/>
        </w:numPr>
        <w:suppressAutoHyphens w:val="0"/>
        <w:spacing w:after="0" w:line="240" w:lineRule="auto"/>
        <w:rPr>
          <w:rFonts w:ascii="Times New Roman" w:hAnsi="Times New Roman"/>
          <w:szCs w:val="20"/>
        </w:rPr>
      </w:pPr>
      <w:r>
        <w:rPr>
          <w:rFonts w:ascii="Times New Roman" w:hAnsi="Times New Roman"/>
          <w:szCs w:val="20"/>
        </w:rPr>
        <w:t xml:space="preserve">Option: </w:t>
      </w:r>
      <w:r>
        <w:rPr>
          <w:rFonts w:ascii="Times New Roman" w:eastAsia="DengXian" w:hAnsi="Times New Roman"/>
          <w:szCs w:val="20"/>
          <w:lang w:eastAsia="zh-CN"/>
        </w:rPr>
        <w:t>[</w:t>
      </w:r>
      <w:r>
        <w:rPr>
          <w:rFonts w:ascii="Times New Roman" w:hAnsi="Times New Roman"/>
          <w:szCs w:val="20"/>
          <w:lang w:eastAsia="zh-CN"/>
        </w:rPr>
        <w:t>373</w:t>
      </w:r>
      <w:r>
        <w:rPr>
          <w:rFonts w:ascii="Times New Roman" w:eastAsia="DengXian" w:hAnsi="Times New Roman"/>
          <w:szCs w:val="20"/>
          <w:lang w:eastAsia="zh-CN"/>
        </w:rPr>
        <w:t>, 440, others]</w:t>
      </w:r>
      <w:r>
        <w:rPr>
          <w:rFonts w:ascii="Times New Roman" w:hAnsi="Times New Roman"/>
          <w:szCs w:val="20"/>
          <w:lang w:eastAsia="zh-CN"/>
        </w:rPr>
        <w:t xml:space="preserve"> buildings/km2</w:t>
      </w:r>
    </w:p>
    <w:p w14:paraId="1F044B71" w14:textId="77777777" w:rsidR="008B4567" w:rsidRDefault="00427009">
      <w:pPr>
        <w:pStyle w:val="BodyText"/>
        <w:numPr>
          <w:ilvl w:val="0"/>
          <w:numId w:val="27"/>
        </w:numPr>
        <w:suppressAutoHyphens w:val="0"/>
        <w:spacing w:after="0" w:line="240" w:lineRule="auto"/>
        <w:rPr>
          <w:rFonts w:ascii="Times New Roman" w:hAnsi="Times New Roman"/>
          <w:szCs w:val="20"/>
        </w:rPr>
      </w:pPr>
      <w:r>
        <w:rPr>
          <w:rFonts w:ascii="Times New Roman" w:hAnsi="Times New Roman"/>
          <w:szCs w:val="20"/>
        </w:rPr>
        <w:t>UT height: 1.5 or 4.5 m for residential buildings, 1.5/4.5/7.5/10.5/13.5 m for commercial buildings</w:t>
      </w:r>
    </w:p>
    <w:p w14:paraId="02CEE7C0" w14:textId="77777777" w:rsidR="008B4567" w:rsidRDefault="00427009">
      <w:pPr>
        <w:pStyle w:val="BodyText"/>
        <w:numPr>
          <w:ilvl w:val="1"/>
          <w:numId w:val="27"/>
        </w:numPr>
        <w:suppressAutoHyphens w:val="0"/>
        <w:spacing w:after="0" w:line="240" w:lineRule="auto"/>
        <w:rPr>
          <w:rFonts w:ascii="Times New Roman" w:hAnsi="Times New Roman"/>
          <w:szCs w:val="20"/>
        </w:rPr>
      </w:pPr>
      <w:r>
        <w:rPr>
          <w:rFonts w:ascii="Times New Roman" w:hAnsi="Times New Roman"/>
          <w:szCs w:val="20"/>
        </w:rPr>
        <w:t>Typical building heights: Up to two floors for residential buildings, up to five floors for commercial buildings</w:t>
      </w:r>
    </w:p>
    <w:p w14:paraId="569D5EFB" w14:textId="77777777" w:rsidR="008B4567" w:rsidRDefault="00427009">
      <w:pPr>
        <w:pStyle w:val="BodyText"/>
        <w:numPr>
          <w:ilvl w:val="0"/>
          <w:numId w:val="27"/>
        </w:numPr>
        <w:suppressAutoHyphens w:val="0"/>
        <w:spacing w:after="0" w:line="240" w:lineRule="auto"/>
        <w:rPr>
          <w:rFonts w:ascii="Times New Roman" w:hAnsi="Times New Roman"/>
          <w:szCs w:val="20"/>
        </w:rPr>
      </w:pPr>
      <w:r>
        <w:rPr>
          <w:rFonts w:ascii="Times New Roman" w:hAnsi="Times New Roman"/>
          <w:szCs w:val="20"/>
        </w:rPr>
        <w:t xml:space="preserve">UT distribution: </w:t>
      </w:r>
    </w:p>
    <w:p w14:paraId="6E519FCB" w14:textId="77777777" w:rsidR="008B4567" w:rsidRDefault="00427009">
      <w:pPr>
        <w:pStyle w:val="BodyText"/>
        <w:numPr>
          <w:ilvl w:val="1"/>
          <w:numId w:val="27"/>
        </w:numPr>
        <w:suppressAutoHyphens w:val="0"/>
        <w:spacing w:after="0" w:line="240" w:lineRule="auto"/>
        <w:rPr>
          <w:rFonts w:ascii="Times New Roman" w:hAnsi="Times New Roman"/>
          <w:szCs w:val="20"/>
        </w:rPr>
      </w:pPr>
      <w:r>
        <w:rPr>
          <w:rFonts w:ascii="Times New Roman" w:hAnsi="Times New Roman"/>
          <w:szCs w:val="20"/>
        </w:rPr>
        <w:t>Option 1: Uniform horizontally, 70% indoor residential users are on ground floor, 30% are on upper floor</w:t>
      </w:r>
    </w:p>
    <w:p w14:paraId="4C6C3312" w14:textId="77777777" w:rsidR="008B4567" w:rsidRDefault="00427009">
      <w:pPr>
        <w:pStyle w:val="ListParagraph"/>
        <w:numPr>
          <w:ilvl w:val="1"/>
          <w:numId w:val="30"/>
        </w:numPr>
        <w:suppressAutoHyphens w:val="0"/>
        <w:overflowPunct/>
        <w:spacing w:line="240" w:lineRule="auto"/>
        <w:rPr>
          <w:szCs w:val="20"/>
        </w:rPr>
      </w:pPr>
      <w:r>
        <w:rPr>
          <w:szCs w:val="20"/>
        </w:rPr>
        <w:t>Option 2: 0.5 m for outdoor; 1.5+3(</w:t>
      </w:r>
      <m:oMath>
        <m:sSub>
          <m:sSubPr>
            <m:ctrlPr>
              <w:rPr>
                <w:rFonts w:ascii="Cambria Math" w:hAnsi="Cambria Math"/>
                <w:szCs w:val="20"/>
              </w:rPr>
            </m:ctrlPr>
          </m:sSubPr>
          <m:e>
            <m:r>
              <m:rPr>
                <m:sty m:val="p"/>
              </m:rPr>
              <w:rPr>
                <w:rFonts w:ascii="Cambria Math" w:hAnsi="Cambria Math"/>
                <w:szCs w:val="20"/>
              </w:rPr>
              <m:t>N</m:t>
            </m:r>
          </m:e>
          <m:sub>
            <m:r>
              <m:rPr>
                <m:sty m:val="p"/>
              </m:rPr>
              <w:rPr>
                <w:rFonts w:ascii="Cambria Math" w:hAnsi="Cambria Math"/>
                <w:szCs w:val="20"/>
              </w:rPr>
              <m:t>fl</m:t>
            </m:r>
          </m:sub>
        </m:sSub>
      </m:oMath>
      <w:r>
        <w:rPr>
          <w:szCs w:val="20"/>
        </w:rPr>
        <w:t xml:space="preserve">-1) m for indoor, where </w:t>
      </w:r>
      <m:oMath>
        <m:sSub>
          <m:sSubPr>
            <m:ctrlPr>
              <w:rPr>
                <w:rFonts w:ascii="Cambria Math" w:hAnsi="Cambria Math"/>
                <w:szCs w:val="20"/>
              </w:rPr>
            </m:ctrlPr>
          </m:sSubPr>
          <m:e>
            <m:r>
              <m:rPr>
                <m:sty m:val="p"/>
              </m:rPr>
              <w:rPr>
                <w:rFonts w:ascii="Cambria Math" w:hAnsi="Cambria Math"/>
                <w:szCs w:val="20"/>
              </w:rPr>
              <m:t>N</m:t>
            </m:r>
          </m:e>
          <m:sub>
            <m:r>
              <m:rPr>
                <m:sty m:val="p"/>
              </m:rPr>
              <w:rPr>
                <w:rFonts w:ascii="Cambria Math" w:hAnsi="Cambria Math"/>
                <w:szCs w:val="20"/>
              </w:rPr>
              <m:t>fl</m:t>
            </m:r>
          </m:sub>
        </m:sSub>
        <m:r>
          <m:rPr>
            <m:sty m:val="p"/>
          </m:rPr>
          <w:rPr>
            <w:rFonts w:ascii="Cambria Math" w:hAnsi="Cambria Math"/>
            <w:szCs w:val="20"/>
          </w:rPr>
          <m:t xml:space="preserve"> </m:t>
        </m:r>
      </m:oMath>
      <w:r>
        <w:rPr>
          <w:szCs w:val="20"/>
        </w:rPr>
        <w:t xml:space="preserve">is the floor and </w:t>
      </w:r>
      <m:oMath>
        <m:sSub>
          <m:sSubPr>
            <m:ctrlPr>
              <w:rPr>
                <w:rFonts w:ascii="Cambria Math" w:hAnsi="Cambria Math"/>
                <w:szCs w:val="20"/>
              </w:rPr>
            </m:ctrlPr>
          </m:sSubPr>
          <m:e>
            <m:r>
              <m:rPr>
                <m:sty m:val="p"/>
              </m:rPr>
              <w:rPr>
                <w:rFonts w:ascii="Cambria Math" w:hAnsi="Cambria Math"/>
                <w:szCs w:val="20"/>
              </w:rPr>
              <m:t>N</m:t>
            </m:r>
          </m:e>
          <m:sub>
            <m:r>
              <m:rPr>
                <m:sty m:val="p"/>
              </m:rPr>
              <w:rPr>
                <w:rFonts w:ascii="Cambria Math" w:hAnsi="Cambria Math"/>
                <w:szCs w:val="20"/>
              </w:rPr>
              <m:t>fl</m:t>
            </m:r>
          </m:sub>
        </m:sSub>
        <m:r>
          <m:rPr>
            <m:sty m:val="p"/>
          </m:rPr>
          <w:rPr>
            <w:rFonts w:ascii="Cambria Math" w:hAnsi="Cambria Math"/>
            <w:szCs w:val="20"/>
          </w:rPr>
          <m:t xml:space="preserve"> </m:t>
        </m:r>
      </m:oMath>
      <w:r>
        <w:rPr>
          <w:szCs w:val="20"/>
        </w:rPr>
        <w:t>is uniform (1, 2) for residential buildings or is uniform (1, 5) for commercial buildings. (</w:t>
      </w:r>
      <w:r>
        <w:t xml:space="preserve">framework in 36.873 for UMa with changes to distribution of </w:t>
      </w:r>
      <m:oMath>
        <m:sSub>
          <m:sSubPr>
            <m:ctrlPr>
              <w:rPr>
                <w:rFonts w:ascii="Cambria Math" w:hAnsi="Cambria Math"/>
                <w:i/>
              </w:rPr>
            </m:ctrlPr>
          </m:sSubPr>
          <m:e>
            <m:r>
              <w:rPr>
                <w:rFonts w:ascii="Cambria Math" w:hAnsi="Cambria Math"/>
              </w:rPr>
              <m:t>N</m:t>
            </m:r>
          </m:e>
          <m:sub>
            <m:r>
              <w:rPr>
                <w:rFonts w:ascii="Cambria Math" w:hAnsi="Cambria Math"/>
              </w:rPr>
              <m:t>fl</m:t>
            </m:r>
          </m:sub>
        </m:sSub>
      </m:oMath>
      <w:r>
        <w:t xml:space="preserve"> (number of floors).)</w:t>
      </w:r>
    </w:p>
    <w:p w14:paraId="6DF00AD5" w14:textId="77777777" w:rsidR="008B4567" w:rsidRDefault="00427009">
      <w:pPr>
        <w:pStyle w:val="BodyText"/>
        <w:numPr>
          <w:ilvl w:val="0"/>
          <w:numId w:val="27"/>
        </w:numPr>
        <w:suppressAutoHyphens w:val="0"/>
        <w:spacing w:after="0" w:line="240" w:lineRule="auto"/>
        <w:rPr>
          <w:rFonts w:ascii="Times New Roman" w:hAnsi="Times New Roman"/>
          <w:szCs w:val="20"/>
        </w:rPr>
      </w:pPr>
      <w:r>
        <w:rPr>
          <w:rFonts w:ascii="Times New Roman" w:hAnsi="Times New Roman"/>
          <w:szCs w:val="20"/>
        </w:rPr>
        <w:t xml:space="preserve">Indoor/Outdoor: </w:t>
      </w:r>
    </w:p>
    <w:p w14:paraId="2CDC90A8" w14:textId="77777777" w:rsidR="008B4567" w:rsidRDefault="00427009">
      <w:pPr>
        <w:pStyle w:val="BodyText"/>
        <w:numPr>
          <w:ilvl w:val="1"/>
          <w:numId w:val="27"/>
        </w:numPr>
        <w:suppressAutoHyphens w:val="0"/>
        <w:spacing w:after="0" w:line="240" w:lineRule="auto"/>
        <w:rPr>
          <w:rFonts w:ascii="Times New Roman" w:hAnsi="Times New Roman"/>
          <w:szCs w:val="20"/>
        </w:rPr>
      </w:pPr>
      <w:r>
        <w:rPr>
          <w:rFonts w:ascii="Times New Roman" w:hAnsi="Times New Roman"/>
          <w:szCs w:val="20"/>
        </w:rPr>
        <w:t>Option 1: 80% indoor and 20% outdoor,</w:t>
      </w:r>
    </w:p>
    <w:p w14:paraId="24A63980" w14:textId="77777777" w:rsidR="008B4567" w:rsidRDefault="00427009">
      <w:pPr>
        <w:pStyle w:val="BodyText"/>
        <w:numPr>
          <w:ilvl w:val="2"/>
          <w:numId w:val="27"/>
        </w:numPr>
        <w:suppressAutoHyphens w:val="0"/>
        <w:spacing w:after="0" w:line="240" w:lineRule="auto"/>
        <w:rPr>
          <w:rFonts w:ascii="Times New Roman" w:hAnsi="Times New Roman"/>
          <w:szCs w:val="20"/>
        </w:rPr>
      </w:pPr>
      <w:r>
        <w:rPr>
          <w:rFonts w:ascii="Times New Roman" w:hAnsi="Times New Roman"/>
          <w:szCs w:val="20"/>
        </w:rPr>
        <w:t>FFS: ratio between residential and commercial buildings</w:t>
      </w:r>
    </w:p>
    <w:p w14:paraId="17F8AD62" w14:textId="77777777" w:rsidR="008B4567" w:rsidRDefault="00427009">
      <w:pPr>
        <w:pStyle w:val="BodyText"/>
        <w:numPr>
          <w:ilvl w:val="2"/>
          <w:numId w:val="27"/>
        </w:numPr>
        <w:suppressAutoHyphens w:val="0"/>
        <w:spacing w:after="0" w:line="240" w:lineRule="auto"/>
        <w:rPr>
          <w:rFonts w:ascii="Times New Roman" w:hAnsi="Times New Roman"/>
          <w:szCs w:val="20"/>
        </w:rPr>
      </w:pPr>
      <w:r>
        <w:rPr>
          <w:rFonts w:ascii="Times New Roman" w:hAnsi="Times New Roman"/>
          <w:szCs w:val="20"/>
        </w:rPr>
        <w:t>FFS on in-car users</w:t>
      </w:r>
    </w:p>
    <w:p w14:paraId="3A203FD3" w14:textId="77777777" w:rsidR="008B4567" w:rsidRDefault="00427009">
      <w:pPr>
        <w:pStyle w:val="BodyText"/>
        <w:numPr>
          <w:ilvl w:val="1"/>
          <w:numId w:val="27"/>
        </w:numPr>
        <w:suppressAutoHyphens w:val="0"/>
        <w:spacing w:after="0" w:line="240" w:lineRule="auto"/>
        <w:rPr>
          <w:rFonts w:ascii="Times New Roman" w:hAnsi="Times New Roman"/>
          <w:szCs w:val="20"/>
        </w:rPr>
      </w:pPr>
      <w:r>
        <w:rPr>
          <w:rFonts w:ascii="Times New Roman" w:hAnsi="Times New Roman"/>
          <w:szCs w:val="20"/>
        </w:rPr>
        <w:t xml:space="preserve">Option 2: </w:t>
      </w:r>
      <w:r>
        <w:rPr>
          <w:rFonts w:ascii="Times New Roman" w:eastAsia="DengXian" w:hAnsi="Times New Roman"/>
          <w:szCs w:val="20"/>
          <w:lang w:eastAsia="ko-KR"/>
        </w:rPr>
        <w:t>40% indoor in residential buildings, 40% indoor in commercial buildings, and 20% outdoor</w:t>
      </w:r>
    </w:p>
    <w:p w14:paraId="023D567A" w14:textId="77777777" w:rsidR="008B4567" w:rsidRDefault="00427009">
      <w:pPr>
        <w:pStyle w:val="BodyText"/>
        <w:numPr>
          <w:ilvl w:val="0"/>
          <w:numId w:val="27"/>
        </w:numPr>
        <w:suppressAutoHyphens w:val="0"/>
        <w:spacing w:after="0" w:line="240" w:lineRule="auto"/>
        <w:rPr>
          <w:rFonts w:ascii="Times New Roman" w:hAnsi="Times New Roman"/>
          <w:szCs w:val="20"/>
        </w:rPr>
      </w:pPr>
      <w:r>
        <w:rPr>
          <w:rFonts w:ascii="Times New Roman" w:hAnsi="Times New Roman"/>
          <w:szCs w:val="20"/>
        </w:rPr>
        <w:t>LOS/NLOS: LOS and NLOS</w:t>
      </w:r>
    </w:p>
    <w:p w14:paraId="062B2B1D" w14:textId="77777777" w:rsidR="008B4567" w:rsidRDefault="00427009">
      <w:pPr>
        <w:pStyle w:val="BodyText"/>
        <w:numPr>
          <w:ilvl w:val="0"/>
          <w:numId w:val="27"/>
        </w:numPr>
        <w:suppressAutoHyphens w:val="0"/>
        <w:spacing w:after="0" w:line="240" w:lineRule="auto"/>
        <w:rPr>
          <w:rFonts w:ascii="Times New Roman" w:hAnsi="Times New Roman"/>
          <w:szCs w:val="20"/>
          <w:lang w:val="sv-SE"/>
        </w:rPr>
      </w:pPr>
      <w:r>
        <w:rPr>
          <w:rFonts w:ascii="Times New Roman" w:hAnsi="Times New Roman"/>
          <w:szCs w:val="20"/>
          <w:lang w:val="sv-SE"/>
        </w:rPr>
        <w:t>Min BS - UT distance (2D):</w:t>
      </w:r>
    </w:p>
    <w:p w14:paraId="4121B222" w14:textId="77777777" w:rsidR="008B4567" w:rsidRDefault="00427009">
      <w:pPr>
        <w:pStyle w:val="BodyText"/>
        <w:numPr>
          <w:ilvl w:val="1"/>
          <w:numId w:val="27"/>
        </w:numPr>
        <w:suppressAutoHyphens w:val="0"/>
        <w:spacing w:after="0" w:line="240" w:lineRule="auto"/>
        <w:rPr>
          <w:rFonts w:ascii="Times New Roman" w:hAnsi="Times New Roman"/>
          <w:szCs w:val="20"/>
        </w:rPr>
      </w:pPr>
      <w:r>
        <w:rPr>
          <w:rFonts w:ascii="Times New Roman" w:hAnsi="Times New Roman"/>
          <w:szCs w:val="20"/>
        </w:rPr>
        <w:t>Option 1: 25 m</w:t>
      </w:r>
    </w:p>
    <w:p w14:paraId="44BB8E79" w14:textId="77777777" w:rsidR="008B4567" w:rsidRDefault="00427009">
      <w:pPr>
        <w:pStyle w:val="BodyText"/>
        <w:numPr>
          <w:ilvl w:val="1"/>
          <w:numId w:val="27"/>
        </w:numPr>
        <w:suppressAutoHyphens w:val="0"/>
        <w:spacing w:after="0" w:line="240" w:lineRule="auto"/>
        <w:rPr>
          <w:rFonts w:ascii="Times New Roman" w:hAnsi="Times New Roman"/>
          <w:szCs w:val="20"/>
        </w:rPr>
      </w:pPr>
      <w:r>
        <w:rPr>
          <w:rFonts w:ascii="Times New Roman" w:hAnsi="Times New Roman"/>
          <w:szCs w:val="20"/>
        </w:rPr>
        <w:t>Option 2: 10 m</w:t>
      </w:r>
    </w:p>
    <w:p w14:paraId="6A559F22" w14:textId="77777777" w:rsidR="008B4567" w:rsidRDefault="00427009">
      <w:pPr>
        <w:pStyle w:val="BodyText"/>
        <w:numPr>
          <w:ilvl w:val="1"/>
          <w:numId w:val="27"/>
        </w:numPr>
        <w:suppressAutoHyphens w:val="0"/>
        <w:spacing w:after="0" w:line="240" w:lineRule="auto"/>
        <w:rPr>
          <w:rFonts w:ascii="Times New Roman" w:hAnsi="Times New Roman"/>
          <w:szCs w:val="20"/>
        </w:rPr>
      </w:pPr>
      <w:r>
        <w:rPr>
          <w:rFonts w:ascii="Times New Roman" w:eastAsia="DengXian" w:hAnsi="Times New Roman"/>
          <w:szCs w:val="20"/>
          <w:lang w:eastAsia="zh-CN"/>
        </w:rPr>
        <w:t>Option 3: 35 m</w:t>
      </w:r>
    </w:p>
    <w:p w14:paraId="71C6B9C2" w14:textId="77777777" w:rsidR="008B4567" w:rsidRDefault="00427009">
      <w:pPr>
        <w:pStyle w:val="BodyText"/>
        <w:numPr>
          <w:ilvl w:val="0"/>
          <w:numId w:val="27"/>
        </w:numPr>
        <w:spacing w:after="0" w:line="240" w:lineRule="auto"/>
      </w:pPr>
      <w:r>
        <w:rPr>
          <w:rFonts w:eastAsia="DengXian"/>
          <w:lang w:eastAsia="ko-KR"/>
        </w:rPr>
        <w:t>FFS: Penetration model: low-loss penetration model</w:t>
      </w:r>
    </w:p>
    <w:p w14:paraId="6FD14295" w14:textId="77777777" w:rsidR="008B4567" w:rsidRDefault="00427009">
      <w:pPr>
        <w:pStyle w:val="BodyText"/>
        <w:numPr>
          <w:ilvl w:val="0"/>
          <w:numId w:val="27"/>
        </w:numPr>
        <w:spacing w:after="0" w:line="240" w:lineRule="auto"/>
      </w:pPr>
      <w:r>
        <w:t>FFS: clutter height parameter, e.g. foliage</w:t>
      </w:r>
    </w:p>
    <w:p w14:paraId="49F438C0" w14:textId="77777777" w:rsidR="008B4567" w:rsidRDefault="008B4567">
      <w:pPr>
        <w:spacing w:after="0" w:line="240" w:lineRule="auto"/>
        <w:rPr>
          <w:rFonts w:eastAsia="DengXian"/>
          <w:lang w:eastAsia="zh-CN"/>
        </w:rPr>
      </w:pPr>
    </w:p>
    <w:p w14:paraId="393209DF" w14:textId="77777777" w:rsidR="008B4567" w:rsidRDefault="00427009">
      <w:pPr>
        <w:pStyle w:val="BodyText"/>
        <w:spacing w:after="0" w:line="240" w:lineRule="auto"/>
        <w:rPr>
          <w:rFonts w:ascii="Times New Roman" w:eastAsia="DengXian" w:hAnsi="Times New Roman"/>
          <w:b/>
          <w:bCs/>
          <w:szCs w:val="20"/>
          <w:u w:val="single"/>
          <w:lang w:eastAsia="ko-KR"/>
        </w:rPr>
      </w:pPr>
      <w:r>
        <w:rPr>
          <w:rFonts w:ascii="Times New Roman" w:eastAsia="DengXian" w:hAnsi="Times New Roman"/>
          <w:b/>
          <w:bCs/>
          <w:szCs w:val="20"/>
          <w:u w:val="single"/>
          <w:lang w:eastAsia="ko-KR"/>
        </w:rPr>
        <w:t>Conclusion</w:t>
      </w:r>
    </w:p>
    <w:p w14:paraId="4FB18DF9" w14:textId="77777777" w:rsidR="008B4567" w:rsidRDefault="00427009">
      <w:pPr>
        <w:spacing w:after="0" w:line="240" w:lineRule="auto"/>
        <w:rPr>
          <w:lang w:eastAsia="zh-CN"/>
        </w:rPr>
      </w:pPr>
      <w:r>
        <w:rPr>
          <w:lang w:eastAsia="zh-CN"/>
        </w:rPr>
        <w:t xml:space="preserve">Study </w:t>
      </w:r>
      <w:r>
        <w:rPr>
          <w:rFonts w:eastAsia="DengXian"/>
          <w:lang w:eastAsia="zh-CN"/>
        </w:rPr>
        <w:t xml:space="preserve">at least </w:t>
      </w:r>
      <w:r>
        <w:rPr>
          <w:lang w:eastAsia="zh-CN"/>
        </w:rPr>
        <w:t>the following channel modelling aspects of suburban use case. The sub-bullets describing the detailed equations of the modelling aspect are examples for consideration:</w:t>
      </w:r>
    </w:p>
    <w:p w14:paraId="69A05AC1" w14:textId="77777777" w:rsidR="008B4567" w:rsidRDefault="00427009">
      <w:pPr>
        <w:pStyle w:val="ListParagraph"/>
        <w:numPr>
          <w:ilvl w:val="0"/>
          <w:numId w:val="54"/>
        </w:numPr>
        <w:spacing w:line="240" w:lineRule="auto"/>
        <w:rPr>
          <w:lang w:eastAsia="zh-CN"/>
        </w:rPr>
      </w:pPr>
      <w:r>
        <w:rPr>
          <w:lang w:eastAsia="zh-CN"/>
        </w:rPr>
        <w:t>Pathloss</w:t>
      </w:r>
      <w:r>
        <w:rPr>
          <w:rFonts w:eastAsia="DengXian"/>
          <w:lang w:eastAsia="zh-CN"/>
        </w:rPr>
        <w:t xml:space="preserve"> </w:t>
      </w:r>
    </w:p>
    <w:p w14:paraId="47C67B06" w14:textId="77777777" w:rsidR="008B4567" w:rsidRPr="00B41122" w:rsidRDefault="00427009">
      <w:pPr>
        <w:pStyle w:val="ListParagraph"/>
        <w:numPr>
          <w:ilvl w:val="1"/>
          <w:numId w:val="54"/>
        </w:numPr>
        <w:spacing w:line="240" w:lineRule="auto"/>
        <w:rPr>
          <w:lang w:val="pt-BR" w:eastAsia="zh-CN"/>
        </w:rPr>
      </w:pPr>
      <w:r w:rsidRPr="00B41122">
        <w:rPr>
          <w:lang w:val="pt-BR" w:eastAsia="zh-CN"/>
        </w:rPr>
        <w:t xml:space="preserve">NLOS: </w:t>
      </w:r>
      <m:oMath>
        <m:r>
          <w:rPr>
            <w:rFonts w:ascii="Cambria Math" w:hAnsi="Cambria Math"/>
          </w:rPr>
          <m:t>A</m:t>
        </m:r>
        <m:r>
          <w:rPr>
            <w:rFonts w:ascii="Cambria Math" w:hAnsi="Cambria Math"/>
            <w:lang w:val="pt-BR"/>
          </w:rPr>
          <m:t>+</m:t>
        </m:r>
        <m:r>
          <w:rPr>
            <w:rFonts w:ascii="Cambria Math" w:hAnsi="Cambria Math"/>
          </w:rPr>
          <m:t>B</m:t>
        </m:r>
        <m:r>
          <w:rPr>
            <w:rFonts w:ascii="Cambria Math" w:hAnsi="Cambria Math"/>
            <w:lang w:val="pt-BR"/>
          </w:rPr>
          <m:t>⋅</m:t>
        </m:r>
        <m:sSub>
          <m:sSubPr>
            <m:ctrlPr>
              <w:rPr>
                <w:rFonts w:ascii="Cambria Math" w:eastAsia="DengXian" w:hAnsi="Cambria Math"/>
                <w:lang w:eastAsia="ja-JP"/>
              </w:rPr>
            </m:ctrlPr>
          </m:sSubPr>
          <m:e>
            <m:r>
              <m:rPr>
                <m:sty m:val="p"/>
              </m:rPr>
              <w:rPr>
                <w:rFonts w:ascii="Cambria Math" w:hAnsi="Cambria Math"/>
                <w:lang w:val="pt-BR" w:eastAsia="ja-JP"/>
              </w:rPr>
              <m:t>log</m:t>
            </m:r>
          </m:e>
          <m:sub>
            <m:r>
              <w:rPr>
                <w:rFonts w:ascii="Cambria Math" w:hAnsi="Cambria Math"/>
                <w:lang w:val="pt-BR" w:eastAsia="ja-JP"/>
              </w:rPr>
              <m:t>10</m:t>
            </m:r>
          </m:sub>
        </m:sSub>
        <m:r>
          <w:rPr>
            <w:rFonts w:ascii="Cambria Math" w:eastAsia="DengXian" w:hAnsi="Cambria Math"/>
            <w:lang w:eastAsia="ja-JP"/>
          </w:rPr>
          <m:t>d</m:t>
        </m:r>
        <m:r>
          <w:rPr>
            <w:rFonts w:ascii="Cambria Math" w:hAnsi="Cambria Math"/>
            <w:lang w:val="pt-BR" w:eastAsia="ja-JP"/>
          </w:rPr>
          <m:t>+20⋅</m:t>
        </m:r>
        <m:sSub>
          <m:sSubPr>
            <m:ctrlPr>
              <w:rPr>
                <w:rFonts w:ascii="Cambria Math" w:eastAsia="DengXian" w:hAnsi="Cambria Math"/>
                <w:lang w:eastAsia="ja-JP"/>
              </w:rPr>
            </m:ctrlPr>
          </m:sSubPr>
          <m:e>
            <m:r>
              <m:rPr>
                <m:sty m:val="p"/>
              </m:rPr>
              <w:rPr>
                <w:rFonts w:ascii="Cambria Math" w:hAnsi="Cambria Math"/>
                <w:lang w:val="pt-BR" w:eastAsia="ja-JP"/>
              </w:rPr>
              <m:t>log</m:t>
            </m:r>
          </m:e>
          <m:sub>
            <m:r>
              <w:rPr>
                <w:rFonts w:ascii="Cambria Math" w:hAnsi="Cambria Math"/>
                <w:lang w:val="pt-BR" w:eastAsia="ja-JP"/>
              </w:rPr>
              <m:t>10</m:t>
            </m:r>
          </m:sub>
        </m:sSub>
        <m:sSub>
          <m:sSubPr>
            <m:ctrlPr>
              <w:rPr>
                <w:rFonts w:ascii="Cambria Math" w:eastAsia="DengXian" w:hAnsi="Cambria Math"/>
                <w:i/>
                <w:lang w:eastAsia="ja-JP"/>
              </w:rPr>
            </m:ctrlPr>
          </m:sSubPr>
          <m:e>
            <m:r>
              <w:rPr>
                <w:rFonts w:ascii="Cambria Math" w:hAnsi="Cambria Math"/>
                <w:lang w:eastAsia="ja-JP"/>
              </w:rPr>
              <m:t>f</m:t>
            </m:r>
          </m:e>
          <m:sub>
            <m:r>
              <w:rPr>
                <w:rFonts w:ascii="Cambria Math" w:hAnsi="Cambria Math"/>
                <w:lang w:eastAsia="ja-JP"/>
              </w:rPr>
              <m:t>c</m:t>
            </m:r>
          </m:sub>
        </m:sSub>
        <m:r>
          <w:rPr>
            <w:rFonts w:ascii="Cambria Math" w:eastAsia="DengXian" w:hAnsi="Cambria Math"/>
            <w:lang w:val="pt-BR" w:eastAsia="ja-JP"/>
          </w:rPr>
          <m:t>+</m:t>
        </m:r>
        <m:r>
          <w:rPr>
            <w:rFonts w:ascii="Cambria Math" w:hAnsi="Cambria Math"/>
            <w:lang w:val="pt-BR" w:eastAsia="ja-JP"/>
          </w:rPr>
          <m:t>10⋅</m:t>
        </m:r>
        <m:sSub>
          <m:sSubPr>
            <m:ctrlPr>
              <w:rPr>
                <w:rFonts w:ascii="Cambria Math" w:eastAsia="DengXian" w:hAnsi="Cambria Math"/>
                <w:lang w:eastAsia="ja-JP"/>
              </w:rPr>
            </m:ctrlPr>
          </m:sSubPr>
          <m:e>
            <m:r>
              <m:rPr>
                <m:sty m:val="p"/>
              </m:rPr>
              <w:rPr>
                <w:rFonts w:ascii="Cambria Math" w:hAnsi="Cambria Math"/>
                <w:lang w:val="pt-BR" w:eastAsia="ja-JP"/>
              </w:rPr>
              <m:t>log</m:t>
            </m:r>
          </m:e>
          <m:sub>
            <m:r>
              <w:rPr>
                <w:rFonts w:ascii="Cambria Math" w:hAnsi="Cambria Math"/>
                <w:lang w:val="pt-BR" w:eastAsia="ja-JP"/>
              </w:rPr>
              <m:t>10</m:t>
            </m:r>
          </m:sub>
        </m:sSub>
        <m:d>
          <m:dPr>
            <m:ctrlPr>
              <w:rPr>
                <w:rFonts w:ascii="Cambria Math" w:eastAsia="DengXian" w:hAnsi="Cambria Math"/>
                <w:i/>
                <w:lang w:eastAsia="ja-JP"/>
              </w:rPr>
            </m:ctrlPr>
          </m:dPr>
          <m:e>
            <m:func>
              <m:funcPr>
                <m:ctrlPr>
                  <w:rPr>
                    <w:rFonts w:ascii="Cambria Math" w:hAnsi="Cambria Math"/>
                    <w:i/>
                    <w:lang w:eastAsia="ja-JP"/>
                  </w:rPr>
                </m:ctrlPr>
              </m:funcPr>
              <m:fName>
                <m:r>
                  <m:rPr>
                    <m:sty m:val="p"/>
                  </m:rPr>
                  <w:rPr>
                    <w:rFonts w:ascii="Cambria Math" w:hAnsi="Cambria Math"/>
                    <w:lang w:val="pt-BR" w:eastAsia="ja-JP"/>
                  </w:rPr>
                  <m:t>min</m:t>
                </m:r>
              </m:fName>
              <m:e>
                <m:d>
                  <m:dPr>
                    <m:ctrlPr>
                      <w:rPr>
                        <w:rFonts w:ascii="Cambria Math" w:hAnsi="Cambria Math"/>
                        <w:i/>
                        <w:lang w:eastAsia="ja-JP"/>
                      </w:rPr>
                    </m:ctrlPr>
                  </m:dPr>
                  <m:e>
                    <m:sSub>
                      <m:sSubPr>
                        <m:ctrlPr>
                          <w:rPr>
                            <w:rFonts w:ascii="Cambria Math" w:eastAsia="DengXian" w:hAnsi="Cambria Math"/>
                            <w:i/>
                            <w:lang w:eastAsia="ja-JP"/>
                          </w:rPr>
                        </m:ctrlPr>
                      </m:sSubPr>
                      <m:e>
                        <m:r>
                          <w:rPr>
                            <w:rFonts w:ascii="Cambria Math" w:hAnsi="Cambria Math"/>
                            <w:lang w:eastAsia="ja-JP"/>
                          </w:rPr>
                          <m:t>f</m:t>
                        </m:r>
                      </m:e>
                      <m:sub>
                        <m:r>
                          <w:rPr>
                            <w:rFonts w:ascii="Cambria Math" w:hAnsi="Cambria Math"/>
                            <w:lang w:eastAsia="ja-JP"/>
                          </w:rPr>
                          <m:t>c</m:t>
                        </m:r>
                      </m:sub>
                    </m:sSub>
                    <m:r>
                      <w:rPr>
                        <w:rFonts w:ascii="Cambria Math" w:eastAsia="DengXian" w:hAnsi="Cambria Math"/>
                        <w:lang w:val="pt-BR" w:eastAsia="ja-JP"/>
                      </w:rPr>
                      <m:t>,10</m:t>
                    </m:r>
                  </m:e>
                </m:d>
              </m:e>
            </m:func>
          </m:e>
        </m:d>
      </m:oMath>
    </w:p>
    <w:p w14:paraId="246A7803" w14:textId="77777777" w:rsidR="008B4567" w:rsidRDefault="00427009">
      <w:pPr>
        <w:pStyle w:val="ListParagraph"/>
        <w:numPr>
          <w:ilvl w:val="1"/>
          <w:numId w:val="54"/>
        </w:numPr>
        <w:spacing w:line="240" w:lineRule="auto"/>
        <w:rPr>
          <w:lang w:eastAsia="zh-CN"/>
        </w:rPr>
      </w:pPr>
      <w:r>
        <w:rPr>
          <w:lang w:eastAsia="zh-CN"/>
        </w:rPr>
        <w:t>LOS: Reuse pathloss model of UMa scenario in TR 38.901</w:t>
      </w:r>
    </w:p>
    <w:p w14:paraId="238AD4F9" w14:textId="77777777" w:rsidR="008B4567" w:rsidRPr="00B41122" w:rsidRDefault="00427009">
      <w:pPr>
        <w:pStyle w:val="ListParagraph"/>
        <w:numPr>
          <w:ilvl w:val="1"/>
          <w:numId w:val="54"/>
        </w:numPr>
        <w:spacing w:line="240" w:lineRule="auto"/>
        <w:rPr>
          <w:lang w:val="pt-BR" w:eastAsia="zh-CN"/>
        </w:rPr>
      </w:pPr>
      <w:r w:rsidRPr="00B41122">
        <w:rPr>
          <w:lang w:val="pt-BR" w:eastAsia="zh-CN"/>
        </w:rPr>
        <w:t xml:space="preserve">LOS: </w:t>
      </w:r>
      <m:oMath>
        <m:sSub>
          <m:sSubPr>
            <m:ctrlPr>
              <w:rPr>
                <w:rFonts w:ascii="Cambria Math" w:hAnsi="Cambria Math"/>
                <w:lang w:eastAsia="ja-JP"/>
              </w:rPr>
            </m:ctrlPr>
          </m:sSubPr>
          <m:e>
            <m:r>
              <m:rPr>
                <m:sty m:val="p"/>
              </m:rPr>
              <w:rPr>
                <w:rFonts w:ascii="Cambria Math" w:hAnsi="Cambria Math"/>
                <w:lang w:val="pt-BR" w:eastAsia="ja-JP"/>
              </w:rPr>
              <m:t>PL</m:t>
            </m:r>
          </m:e>
          <m:sub>
            <m:r>
              <m:rPr>
                <m:sty m:val="p"/>
              </m:rPr>
              <w:rPr>
                <w:rFonts w:ascii="Cambria Math" w:hAnsi="Cambria Math"/>
                <w:lang w:val="pt-BR" w:eastAsia="ja-JP"/>
              </w:rPr>
              <m:t>LoS</m:t>
            </m:r>
          </m:sub>
        </m:sSub>
        <m:r>
          <m:rPr>
            <m:sty m:val="p"/>
          </m:rPr>
          <w:rPr>
            <w:rFonts w:ascii="Cambria Math" w:hAnsi="Cambria Math"/>
            <w:lang w:val="pt-BR" w:eastAsia="ja-JP"/>
          </w:rPr>
          <m:t>=</m:t>
        </m:r>
        <m:sSub>
          <m:sSubPr>
            <m:ctrlPr>
              <w:rPr>
                <w:rFonts w:ascii="Cambria Math" w:hAnsi="Cambria Math"/>
                <w:lang w:eastAsia="ja-JP"/>
              </w:rPr>
            </m:ctrlPr>
          </m:sSubPr>
          <m:e>
            <m:r>
              <m:rPr>
                <m:sty m:val="p"/>
              </m:rPr>
              <w:rPr>
                <w:rFonts w:ascii="Cambria Math" w:hAnsi="Cambria Math"/>
                <w:lang w:val="pt-BR" w:eastAsia="ja-JP"/>
              </w:rPr>
              <m:t>22.9</m:t>
            </m:r>
            <m:sSub>
              <m:sSubPr>
                <m:ctrlPr>
                  <w:rPr>
                    <w:rFonts w:ascii="Cambria Math" w:hAnsi="Cambria Math"/>
                    <w:lang w:eastAsia="ja-JP"/>
                  </w:rPr>
                </m:ctrlPr>
              </m:sSubPr>
              <m:e>
                <m:r>
                  <m:rPr>
                    <m:sty m:val="p"/>
                  </m:rPr>
                  <w:rPr>
                    <w:rFonts w:ascii="Cambria Math" w:hAnsi="Cambria Math"/>
                    <w:lang w:val="pt-BR" w:eastAsia="ja-JP"/>
                  </w:rPr>
                  <m:t>log</m:t>
                </m:r>
              </m:e>
              <m:sub>
                <m:r>
                  <m:rPr>
                    <m:sty m:val="p"/>
                  </m:rPr>
                  <w:rPr>
                    <w:rFonts w:ascii="Cambria Math" w:hAnsi="Cambria Math"/>
                    <w:lang w:val="pt-BR" w:eastAsia="ja-JP"/>
                  </w:rPr>
                  <m:t>10</m:t>
                </m:r>
              </m:sub>
            </m:sSub>
            <m:r>
              <m:rPr>
                <m:sty m:val="p"/>
              </m:rPr>
              <w:rPr>
                <w:rFonts w:ascii="Cambria Math" w:hAnsi="Cambria Math"/>
                <w:lang w:val="pt-BR" w:eastAsia="ja-JP"/>
              </w:rPr>
              <m:t>(d</m:t>
            </m:r>
          </m:e>
          <m:sub>
            <m:r>
              <m:rPr>
                <m:sty m:val="p"/>
              </m:rPr>
              <w:rPr>
                <w:rFonts w:ascii="Cambria Math" w:hAnsi="Cambria Math"/>
                <w:lang w:val="pt-BR" w:eastAsia="ja-JP"/>
              </w:rPr>
              <m:t>3D</m:t>
            </m:r>
          </m:sub>
        </m:sSub>
        <m:r>
          <m:rPr>
            <m:sty m:val="p"/>
          </m:rPr>
          <w:rPr>
            <w:rFonts w:ascii="Cambria Math" w:hAnsi="Cambria Math"/>
            <w:lang w:val="pt-BR" w:eastAsia="ja-JP"/>
          </w:rPr>
          <m:t>)+19.6</m:t>
        </m:r>
        <m:sSub>
          <m:sSubPr>
            <m:ctrlPr>
              <w:rPr>
                <w:rFonts w:ascii="Cambria Math" w:hAnsi="Cambria Math"/>
                <w:lang w:eastAsia="ja-JP"/>
              </w:rPr>
            </m:ctrlPr>
          </m:sSubPr>
          <m:e>
            <m:r>
              <m:rPr>
                <m:sty m:val="p"/>
              </m:rPr>
              <w:rPr>
                <w:rFonts w:ascii="Cambria Math" w:hAnsi="Cambria Math"/>
                <w:lang w:val="pt-BR" w:eastAsia="ja-JP"/>
              </w:rPr>
              <m:t>log</m:t>
            </m:r>
          </m:e>
          <m:sub>
            <m:r>
              <m:rPr>
                <m:sty m:val="p"/>
              </m:rPr>
              <w:rPr>
                <w:rFonts w:ascii="Cambria Math" w:hAnsi="Cambria Math"/>
                <w:lang w:val="pt-BR" w:eastAsia="ja-JP"/>
              </w:rPr>
              <m:t>10</m:t>
            </m:r>
          </m:sub>
        </m:sSub>
        <m:d>
          <m:dPr>
            <m:ctrlPr>
              <w:rPr>
                <w:rFonts w:ascii="Cambria Math" w:hAnsi="Cambria Math"/>
                <w:lang w:eastAsia="ja-JP"/>
              </w:rPr>
            </m:ctrlPr>
          </m:dPr>
          <m:e>
            <m:r>
              <m:rPr>
                <m:sty m:val="p"/>
              </m:rPr>
              <w:rPr>
                <w:rFonts w:ascii="Cambria Math" w:hAnsi="Cambria Math"/>
                <w:lang w:val="pt-BR" w:eastAsia="ja-JP"/>
              </w:rPr>
              <m:t>f</m:t>
            </m:r>
          </m:e>
        </m:d>
        <m:r>
          <m:rPr>
            <m:sty m:val="p"/>
          </m:rPr>
          <w:rPr>
            <w:rFonts w:ascii="Cambria Math" w:hAnsi="Cambria Math"/>
            <w:lang w:val="pt-BR" w:eastAsia="ja-JP"/>
          </w:rPr>
          <m:t xml:space="preserve">+28.6 </m:t>
        </m:r>
        <m:d>
          <m:dPr>
            <m:begChr m:val="["/>
            <m:endChr m:val="]"/>
            <m:ctrlPr>
              <w:rPr>
                <w:rFonts w:ascii="Cambria Math" w:hAnsi="Cambria Math"/>
                <w:lang w:eastAsia="ja-JP"/>
              </w:rPr>
            </m:ctrlPr>
          </m:dPr>
          <m:e>
            <m:r>
              <m:rPr>
                <m:sty m:val="p"/>
              </m:rPr>
              <w:rPr>
                <w:rFonts w:ascii="Cambria Math" w:hAnsi="Cambria Math"/>
                <w:lang w:val="pt-BR" w:eastAsia="ja-JP"/>
              </w:rPr>
              <m:t>dB</m:t>
            </m:r>
          </m:e>
        </m:d>
        <m:r>
          <m:rPr>
            <m:sty m:val="p"/>
          </m:rPr>
          <w:rPr>
            <w:rFonts w:ascii="Cambria Math" w:hAnsi="Cambria Math"/>
            <w:lang w:val="pt-BR" w:eastAsia="ja-JP"/>
          </w:rPr>
          <m:t xml:space="preserve">, </m:t>
        </m:r>
        <m:r>
          <m:rPr>
            <m:sty m:val="p"/>
          </m:rPr>
          <w:rPr>
            <w:rFonts w:ascii="Cambria Math" w:hAnsi="Cambria Math"/>
            <w:lang w:eastAsia="ja-JP"/>
          </w:rPr>
          <m:t>σ</m:t>
        </m:r>
        <m:r>
          <m:rPr>
            <m:sty m:val="p"/>
          </m:rPr>
          <w:rPr>
            <w:rFonts w:ascii="Cambria Math" w:hAnsi="Cambria Math"/>
            <w:lang w:val="pt-BR" w:eastAsia="ja-JP"/>
          </w:rPr>
          <m:t>=3.48 [dB]</m:t>
        </m:r>
      </m:oMath>
    </w:p>
    <w:p w14:paraId="20190BAE" w14:textId="77777777" w:rsidR="008B4567" w:rsidRDefault="00427009">
      <w:pPr>
        <w:pStyle w:val="ListParagraph"/>
        <w:numPr>
          <w:ilvl w:val="1"/>
          <w:numId w:val="54"/>
        </w:numPr>
        <w:spacing w:line="240" w:lineRule="auto"/>
        <w:rPr>
          <w:lang w:eastAsia="zh-CN"/>
        </w:rPr>
      </w:pPr>
      <w:r>
        <w:rPr>
          <w:rFonts w:eastAsia="DengXian"/>
          <w:lang w:eastAsia="zh-CN"/>
        </w:rPr>
        <w:t>For LOS and NLOS, reuse Winner II</w:t>
      </w:r>
    </w:p>
    <w:p w14:paraId="7BE1E707" w14:textId="77777777" w:rsidR="008B4567" w:rsidRDefault="00427009">
      <w:pPr>
        <w:pStyle w:val="ListParagraph"/>
        <w:spacing w:line="240" w:lineRule="auto"/>
        <w:ind w:left="1440"/>
        <w:jc w:val="both"/>
        <w:rPr>
          <w:lang w:eastAsia="zh-CN"/>
        </w:rPr>
      </w:pPr>
      <w:r>
        <w:rPr>
          <w:noProof/>
          <w:lang w:eastAsia="zh-CN"/>
        </w:rPr>
        <w:lastRenderedPageBreak/>
        <w:drawing>
          <wp:inline distT="0" distB="0" distL="0" distR="0" wp14:anchorId="0FA0CB93" wp14:editId="26AE9108">
            <wp:extent cx="5048250" cy="2508250"/>
            <wp:effectExtent l="0" t="0" r="0" b="6350"/>
            <wp:docPr id="1481333515" name="Picture 1" descr="A white sheet with black text and numb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1333515" name="Picture 1" descr="A white sheet with black text and numbers&#10;&#10;Description automatically generated"/>
                    <pic:cNvPicPr>
                      <a:picLocks noChangeAspect="1" noChangeArrowheads="1"/>
                    </pic:cNvPicPr>
                  </pic:nvPicPr>
                  <pic:blipFill>
                    <a:blip r:embed="rId273" cstate="email"/>
                    <a:srcRect/>
                    <a:stretch>
                      <a:fillRect/>
                    </a:stretch>
                  </pic:blipFill>
                  <pic:spPr>
                    <a:xfrm>
                      <a:off x="0" y="0"/>
                      <a:ext cx="5048250" cy="2508250"/>
                    </a:xfrm>
                    <a:prstGeom prst="rect">
                      <a:avLst/>
                    </a:prstGeom>
                    <a:noFill/>
                    <a:ln>
                      <a:noFill/>
                    </a:ln>
                  </pic:spPr>
                </pic:pic>
              </a:graphicData>
            </a:graphic>
          </wp:inline>
        </w:drawing>
      </w:r>
    </w:p>
    <w:p w14:paraId="2468E910" w14:textId="77777777" w:rsidR="008B4567" w:rsidRDefault="00427009">
      <w:pPr>
        <w:pStyle w:val="ListParagraph"/>
        <w:numPr>
          <w:ilvl w:val="0"/>
          <w:numId w:val="54"/>
        </w:numPr>
        <w:spacing w:line="240" w:lineRule="auto"/>
        <w:rPr>
          <w:lang w:eastAsia="zh-CN"/>
        </w:rPr>
      </w:pPr>
      <w:r>
        <w:rPr>
          <w:lang w:eastAsia="zh-CN"/>
        </w:rPr>
        <w:t>LOS probability</w:t>
      </w:r>
    </w:p>
    <w:p w14:paraId="67C1C57B" w14:textId="77777777" w:rsidR="008B4567" w:rsidRDefault="00000000">
      <w:pPr>
        <w:pStyle w:val="ListParagraph"/>
        <w:numPr>
          <w:ilvl w:val="1"/>
          <w:numId w:val="54"/>
        </w:numPr>
        <w:spacing w:line="240" w:lineRule="auto"/>
        <w:rPr>
          <w:lang w:eastAsia="zh-CN"/>
        </w:rPr>
      </w:pPr>
      <m:oMath>
        <m:sSub>
          <m:sSubPr>
            <m:ctrlPr>
              <w:rPr>
                <w:rFonts w:ascii="Cambria Math" w:hAnsi="Cambria Math"/>
                <w:i/>
                <w:lang w:eastAsia="ja-JP"/>
              </w:rPr>
            </m:ctrlPr>
          </m:sSubPr>
          <m:e>
            <m:r>
              <m:rPr>
                <m:sty m:val="p"/>
              </m:rPr>
              <w:rPr>
                <w:rFonts w:ascii="Cambria Math" w:hAnsi="Cambria Math"/>
                <w:lang w:eastAsia="ja-JP"/>
              </w:rPr>
              <m:t>Pr</m:t>
            </m:r>
          </m:e>
          <m:sub>
            <m:r>
              <m:rPr>
                <m:sty m:val="p"/>
              </m:rPr>
              <w:rPr>
                <w:rFonts w:ascii="Cambria Math" w:hAnsi="Cambria Math"/>
                <w:lang w:eastAsia="ja-JP"/>
              </w:rPr>
              <m:t>LOS</m:t>
            </m:r>
          </m:sub>
        </m:sSub>
        <m:r>
          <w:rPr>
            <w:rFonts w:ascii="Cambria Math" w:hAnsi="Cambria Math"/>
            <w:lang w:eastAsia="ja-JP"/>
          </w:rPr>
          <m:t>=</m:t>
        </m:r>
        <m:d>
          <m:dPr>
            <m:begChr m:val="{"/>
            <m:endChr m:val=""/>
            <m:ctrlPr>
              <w:rPr>
                <w:rFonts w:ascii="Cambria Math" w:hAnsi="Cambria Math"/>
                <w:i/>
                <w:lang w:eastAsia="ja-JP"/>
              </w:rPr>
            </m:ctrlPr>
          </m:dPr>
          <m:e>
            <m:m>
              <m:mPr>
                <m:mcs>
                  <m:mc>
                    <m:mcPr>
                      <m:count m:val="2"/>
                      <m:mcJc m:val="center"/>
                    </m:mcPr>
                  </m:mc>
                </m:mcs>
                <m:ctrlPr>
                  <w:rPr>
                    <w:rFonts w:ascii="Cambria Math" w:hAnsi="Cambria Math"/>
                    <w:i/>
                    <w:lang w:eastAsia="ja-JP"/>
                  </w:rPr>
                </m:ctrlPr>
              </m:mPr>
              <m:mr>
                <m:e>
                  <m:r>
                    <w:rPr>
                      <w:rFonts w:ascii="Cambria Math" w:hAnsi="Cambria Math"/>
                      <w:lang w:eastAsia="ja-JP"/>
                    </w:rPr>
                    <m:t>1</m:t>
                  </m:r>
                </m:e>
                <m:e>
                  <m:sSub>
                    <m:sSubPr>
                      <m:ctrlPr>
                        <w:rPr>
                          <w:rFonts w:ascii="Cambria Math" w:hAnsi="Cambria Math"/>
                          <w:i/>
                          <w:lang w:eastAsia="ja-JP"/>
                        </w:rPr>
                      </m:ctrlPr>
                    </m:sSubPr>
                    <m:e>
                      <m:r>
                        <w:rPr>
                          <w:rFonts w:ascii="Cambria Math" w:hAnsi="Cambria Math"/>
                          <w:lang w:eastAsia="ja-JP"/>
                        </w:rPr>
                        <m:t>d</m:t>
                      </m:r>
                    </m:e>
                    <m:sub>
                      <m:r>
                        <m:rPr>
                          <m:sty m:val="p"/>
                        </m:rPr>
                        <w:rPr>
                          <w:rFonts w:ascii="Cambria Math" w:hAnsi="Cambria Math"/>
                          <w:lang w:eastAsia="ja-JP"/>
                        </w:rPr>
                        <m:t>2D-out</m:t>
                      </m:r>
                    </m:sub>
                  </m:sSub>
                  <m:r>
                    <w:rPr>
                      <w:rFonts w:ascii="Cambria Math" w:hAnsi="Cambria Math"/>
                      <w:lang w:eastAsia="ja-JP"/>
                    </w:rPr>
                    <m:t xml:space="preserve">≤10 </m:t>
                  </m:r>
                  <m:r>
                    <m:rPr>
                      <m:sty m:val="p"/>
                    </m:rPr>
                    <w:rPr>
                      <w:rFonts w:ascii="Cambria Math" w:hAnsi="Cambria Math"/>
                      <w:lang w:eastAsia="ja-JP"/>
                    </w:rPr>
                    <m:t>m</m:t>
                  </m:r>
                </m:e>
              </m:mr>
              <m:mr>
                <m:e>
                  <m:func>
                    <m:funcPr>
                      <m:ctrlPr>
                        <w:rPr>
                          <w:rFonts w:ascii="Cambria Math" w:hAnsi="Cambria Math"/>
                          <w:i/>
                          <w:lang w:eastAsia="ja-JP"/>
                        </w:rPr>
                      </m:ctrlPr>
                    </m:funcPr>
                    <m:fName>
                      <m:r>
                        <m:rPr>
                          <m:sty m:val="p"/>
                        </m:rPr>
                        <w:rPr>
                          <w:rFonts w:ascii="Cambria Math" w:hAnsi="Cambria Math"/>
                          <w:lang w:eastAsia="ja-JP"/>
                        </w:rPr>
                        <m:t>exp</m:t>
                      </m:r>
                    </m:fName>
                    <m:e>
                      <m:d>
                        <m:dPr>
                          <m:ctrlPr>
                            <w:rPr>
                              <w:rFonts w:ascii="Cambria Math" w:hAnsi="Cambria Math"/>
                              <w:i/>
                              <w:lang w:eastAsia="ja-JP"/>
                            </w:rPr>
                          </m:ctrlPr>
                        </m:dPr>
                        <m:e>
                          <m:r>
                            <w:rPr>
                              <w:rFonts w:ascii="Cambria Math" w:hAnsi="Cambria Math"/>
                              <w:lang w:eastAsia="ja-JP"/>
                            </w:rPr>
                            <m:t>-</m:t>
                          </m:r>
                          <m:f>
                            <m:fPr>
                              <m:ctrlPr>
                                <w:rPr>
                                  <w:rFonts w:ascii="Cambria Math" w:hAnsi="Cambria Math"/>
                                  <w:i/>
                                  <w:lang w:eastAsia="ja-JP"/>
                                </w:rPr>
                              </m:ctrlPr>
                            </m:fPr>
                            <m:num>
                              <m:sSub>
                                <m:sSubPr>
                                  <m:ctrlPr>
                                    <w:rPr>
                                      <w:rFonts w:ascii="Cambria Math" w:hAnsi="Cambria Math"/>
                                      <w:i/>
                                      <w:lang w:eastAsia="ja-JP"/>
                                    </w:rPr>
                                  </m:ctrlPr>
                                </m:sSubPr>
                                <m:e>
                                  <m:r>
                                    <w:rPr>
                                      <w:rFonts w:ascii="Cambria Math" w:hAnsi="Cambria Math"/>
                                      <w:lang w:eastAsia="ja-JP"/>
                                    </w:rPr>
                                    <m:t>d</m:t>
                                  </m:r>
                                </m:e>
                                <m:sub>
                                  <m:r>
                                    <m:rPr>
                                      <m:sty m:val="p"/>
                                    </m:rPr>
                                    <w:rPr>
                                      <w:rFonts w:ascii="Cambria Math" w:hAnsi="Cambria Math"/>
                                      <w:lang w:eastAsia="ja-JP"/>
                                    </w:rPr>
                                    <m:t>2D-out</m:t>
                                  </m:r>
                                </m:sub>
                              </m:sSub>
                              <m:r>
                                <w:rPr>
                                  <w:rFonts w:ascii="Cambria Math" w:hAnsi="Cambria Math"/>
                                  <w:lang w:eastAsia="ja-JP"/>
                                </w:rPr>
                                <m:t>-10</m:t>
                              </m:r>
                            </m:num>
                            <m:den>
                              <m:r>
                                <w:rPr>
                                  <w:rFonts w:ascii="Cambria Math" w:hAnsi="Cambria Math"/>
                                  <w:lang w:eastAsia="ja-JP"/>
                                </w:rPr>
                                <m:t>400</m:t>
                              </m:r>
                            </m:den>
                          </m:f>
                        </m:e>
                      </m:d>
                    </m:e>
                  </m:func>
                </m:e>
                <m:e>
                  <m:r>
                    <w:rPr>
                      <w:rFonts w:ascii="Cambria Math" w:hAnsi="Cambria Math"/>
                      <w:lang w:eastAsia="ja-JP"/>
                    </w:rPr>
                    <m:t xml:space="preserve">10 </m:t>
                  </m:r>
                  <m:r>
                    <m:rPr>
                      <m:sty m:val="p"/>
                    </m:rPr>
                    <w:rPr>
                      <w:rFonts w:ascii="Cambria Math" w:hAnsi="Cambria Math"/>
                      <w:lang w:eastAsia="ja-JP"/>
                    </w:rPr>
                    <m:t>m</m:t>
                  </m:r>
                  <m:r>
                    <w:rPr>
                      <w:rFonts w:ascii="Cambria Math" w:hAnsi="Cambria Math"/>
                      <w:lang w:eastAsia="ja-JP"/>
                    </w:rPr>
                    <m:t>&lt;</m:t>
                  </m:r>
                  <m:sSub>
                    <m:sSubPr>
                      <m:ctrlPr>
                        <w:rPr>
                          <w:rFonts w:ascii="Cambria Math" w:hAnsi="Cambria Math"/>
                          <w:i/>
                          <w:lang w:eastAsia="ja-JP"/>
                        </w:rPr>
                      </m:ctrlPr>
                    </m:sSubPr>
                    <m:e>
                      <m:r>
                        <w:rPr>
                          <w:rFonts w:ascii="Cambria Math" w:hAnsi="Cambria Math"/>
                          <w:lang w:eastAsia="ja-JP"/>
                        </w:rPr>
                        <m:t>d</m:t>
                      </m:r>
                    </m:e>
                    <m:sub>
                      <m:r>
                        <m:rPr>
                          <m:sty m:val="p"/>
                        </m:rPr>
                        <w:rPr>
                          <w:rFonts w:ascii="Cambria Math" w:hAnsi="Cambria Math"/>
                          <w:lang w:eastAsia="ja-JP"/>
                        </w:rPr>
                        <m:t>2D-out</m:t>
                      </m:r>
                    </m:sub>
                  </m:sSub>
                </m:e>
              </m:mr>
            </m:m>
          </m:e>
        </m:d>
      </m:oMath>
    </w:p>
    <w:p w14:paraId="0FC1E225" w14:textId="77777777" w:rsidR="008B4567" w:rsidRDefault="00427009">
      <w:pPr>
        <w:pStyle w:val="ListParagraph"/>
        <w:numPr>
          <w:ilvl w:val="0"/>
          <w:numId w:val="54"/>
        </w:numPr>
        <w:spacing w:line="240" w:lineRule="auto"/>
        <w:rPr>
          <w:lang w:eastAsia="zh-CN"/>
        </w:rPr>
      </w:pPr>
      <w:r>
        <w:rPr>
          <w:lang w:eastAsia="ja-JP"/>
        </w:rPr>
        <w:t>ASD</w:t>
      </w:r>
    </w:p>
    <w:tbl>
      <w:tblPr>
        <w:tblW w:w="339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8"/>
        <w:gridCol w:w="694"/>
        <w:gridCol w:w="1308"/>
        <w:gridCol w:w="1397"/>
        <w:gridCol w:w="1885"/>
      </w:tblGrid>
      <w:tr w:rsidR="008B4567" w14:paraId="23A1328A" w14:textId="77777777">
        <w:trPr>
          <w:cantSplit/>
          <w:trHeight w:val="218"/>
          <w:tblHeader/>
          <w:jc w:val="center"/>
        </w:trPr>
        <w:tc>
          <w:tcPr>
            <w:tcW w:w="1866" w:type="pct"/>
            <w:gridSpan w:val="2"/>
            <w:vMerge w:val="restart"/>
            <w:shd w:val="clear" w:color="auto" w:fill="E0E0E0"/>
            <w:vAlign w:val="center"/>
          </w:tcPr>
          <w:p w14:paraId="1C0D4C7B" w14:textId="77777777" w:rsidR="008B4567" w:rsidRDefault="00427009">
            <w:pPr>
              <w:pStyle w:val="TAH"/>
              <w:keepNext w:val="0"/>
              <w:keepLines w:val="0"/>
              <w:spacing w:line="240" w:lineRule="auto"/>
              <w:rPr>
                <w:rFonts w:ascii="Times New Roman" w:hAnsi="Times New Roman"/>
                <w:b w:val="0"/>
                <w:sz w:val="20"/>
              </w:rPr>
            </w:pPr>
            <w:r>
              <w:rPr>
                <w:rFonts w:ascii="Times New Roman" w:hAnsi="Times New Roman"/>
                <w:b w:val="0"/>
                <w:sz w:val="20"/>
              </w:rPr>
              <w:t>Scenarios</w:t>
            </w:r>
          </w:p>
        </w:tc>
        <w:tc>
          <w:tcPr>
            <w:tcW w:w="3134" w:type="pct"/>
            <w:gridSpan w:val="3"/>
            <w:shd w:val="clear" w:color="auto" w:fill="E0E0E0"/>
            <w:vAlign w:val="center"/>
          </w:tcPr>
          <w:p w14:paraId="453BD683" w14:textId="77777777" w:rsidR="008B4567" w:rsidRDefault="00427009">
            <w:pPr>
              <w:pStyle w:val="TAH"/>
              <w:keepNext w:val="0"/>
              <w:keepLines w:val="0"/>
              <w:spacing w:line="240" w:lineRule="auto"/>
              <w:rPr>
                <w:rFonts w:ascii="Times New Roman" w:hAnsi="Times New Roman"/>
                <w:b w:val="0"/>
                <w:sz w:val="20"/>
              </w:rPr>
            </w:pPr>
            <w:r>
              <w:rPr>
                <w:rFonts w:ascii="Times New Roman" w:hAnsi="Times New Roman"/>
                <w:b w:val="0"/>
                <w:sz w:val="20"/>
              </w:rPr>
              <w:t>SMa</w:t>
            </w:r>
          </w:p>
        </w:tc>
      </w:tr>
      <w:tr w:rsidR="008B4567" w14:paraId="20154657" w14:textId="77777777">
        <w:trPr>
          <w:cantSplit/>
          <w:trHeight w:val="136"/>
          <w:tblHeader/>
          <w:jc w:val="center"/>
        </w:trPr>
        <w:tc>
          <w:tcPr>
            <w:tcW w:w="1866" w:type="pct"/>
            <w:gridSpan w:val="2"/>
            <w:vMerge/>
            <w:vAlign w:val="center"/>
          </w:tcPr>
          <w:p w14:paraId="7A1C8E87" w14:textId="77777777" w:rsidR="008B4567" w:rsidRDefault="008B4567">
            <w:pPr>
              <w:pStyle w:val="TAH"/>
              <w:keepNext w:val="0"/>
              <w:keepLines w:val="0"/>
              <w:spacing w:line="240" w:lineRule="auto"/>
              <w:rPr>
                <w:rFonts w:ascii="Times New Roman" w:hAnsi="Times New Roman"/>
                <w:b w:val="0"/>
                <w:sz w:val="20"/>
              </w:rPr>
            </w:pPr>
          </w:p>
        </w:tc>
        <w:tc>
          <w:tcPr>
            <w:tcW w:w="893" w:type="pct"/>
            <w:shd w:val="clear" w:color="auto" w:fill="E0E0E0"/>
            <w:vAlign w:val="center"/>
          </w:tcPr>
          <w:p w14:paraId="3494CC4D" w14:textId="77777777" w:rsidR="008B4567" w:rsidRDefault="00427009">
            <w:pPr>
              <w:pStyle w:val="TAH"/>
              <w:keepNext w:val="0"/>
              <w:keepLines w:val="0"/>
              <w:spacing w:line="240" w:lineRule="auto"/>
              <w:rPr>
                <w:rFonts w:ascii="Times New Roman" w:hAnsi="Times New Roman"/>
                <w:b w:val="0"/>
                <w:sz w:val="20"/>
              </w:rPr>
            </w:pPr>
            <w:r>
              <w:rPr>
                <w:rFonts w:ascii="Times New Roman" w:hAnsi="Times New Roman"/>
                <w:b w:val="0"/>
                <w:sz w:val="20"/>
              </w:rPr>
              <w:t>LOS</w:t>
            </w:r>
          </w:p>
        </w:tc>
        <w:tc>
          <w:tcPr>
            <w:tcW w:w="954" w:type="pct"/>
            <w:shd w:val="clear" w:color="auto" w:fill="E0E0E0"/>
            <w:vAlign w:val="center"/>
          </w:tcPr>
          <w:p w14:paraId="4B6E782B" w14:textId="77777777" w:rsidR="008B4567" w:rsidRDefault="00427009">
            <w:pPr>
              <w:pStyle w:val="TAH"/>
              <w:keepNext w:val="0"/>
              <w:keepLines w:val="0"/>
              <w:spacing w:line="240" w:lineRule="auto"/>
              <w:rPr>
                <w:rFonts w:ascii="Times New Roman" w:hAnsi="Times New Roman"/>
                <w:b w:val="0"/>
                <w:sz w:val="20"/>
              </w:rPr>
            </w:pPr>
            <w:r>
              <w:rPr>
                <w:rFonts w:ascii="Times New Roman" w:hAnsi="Times New Roman"/>
                <w:b w:val="0"/>
                <w:sz w:val="20"/>
              </w:rPr>
              <w:t>NLOS</w:t>
            </w:r>
          </w:p>
        </w:tc>
        <w:tc>
          <w:tcPr>
            <w:tcW w:w="1287" w:type="pct"/>
            <w:shd w:val="clear" w:color="auto" w:fill="E0E0E0"/>
            <w:vAlign w:val="center"/>
          </w:tcPr>
          <w:p w14:paraId="6804ED6C" w14:textId="77777777" w:rsidR="008B4567" w:rsidRDefault="00427009">
            <w:pPr>
              <w:pStyle w:val="TAH"/>
              <w:keepNext w:val="0"/>
              <w:keepLines w:val="0"/>
              <w:spacing w:line="240" w:lineRule="auto"/>
              <w:rPr>
                <w:rFonts w:ascii="Times New Roman" w:hAnsi="Times New Roman"/>
                <w:b w:val="0"/>
                <w:sz w:val="20"/>
              </w:rPr>
            </w:pPr>
            <w:r>
              <w:rPr>
                <w:rFonts w:ascii="Times New Roman" w:hAnsi="Times New Roman"/>
                <w:b w:val="0"/>
                <w:sz w:val="20"/>
              </w:rPr>
              <w:t>O2I</w:t>
            </w:r>
          </w:p>
        </w:tc>
      </w:tr>
      <w:tr w:rsidR="008B4567" w14:paraId="05F67BFD" w14:textId="77777777">
        <w:trPr>
          <w:cantSplit/>
          <w:trHeight w:val="218"/>
          <w:jc w:val="center"/>
        </w:trPr>
        <w:tc>
          <w:tcPr>
            <w:tcW w:w="1392" w:type="pct"/>
            <w:vMerge w:val="restart"/>
            <w:vAlign w:val="center"/>
          </w:tcPr>
          <w:p w14:paraId="6B3845FA" w14:textId="77777777" w:rsidR="008B4567" w:rsidRDefault="00427009">
            <w:pPr>
              <w:pStyle w:val="TAC"/>
              <w:keepLines w:val="0"/>
              <w:spacing w:line="240" w:lineRule="auto"/>
            </w:pPr>
            <w:r>
              <w:t>AOD spread (ASD)</w:t>
            </w:r>
          </w:p>
          <w:p w14:paraId="68E187DF" w14:textId="77777777" w:rsidR="008B4567" w:rsidRDefault="00427009">
            <w:pPr>
              <w:pStyle w:val="TAC"/>
              <w:keepLines w:val="0"/>
              <w:spacing w:line="240" w:lineRule="auto"/>
              <w:rPr>
                <w:vertAlign w:val="superscript"/>
              </w:rPr>
            </w:pPr>
            <w:r>
              <w:t>lgASD=log</w:t>
            </w:r>
            <w:r>
              <w:rPr>
                <w:vertAlign w:val="subscript"/>
              </w:rPr>
              <w:t>10</w:t>
            </w:r>
            <w:r>
              <w:t>(ASD/1</w:t>
            </w:r>
            <w:r>
              <w:rPr>
                <w:rFonts w:eastAsia="Symbol"/>
              </w:rPr>
              <w:t>°</w:t>
            </w:r>
            <w:r>
              <w:t>)</w:t>
            </w:r>
          </w:p>
        </w:tc>
        <w:tc>
          <w:tcPr>
            <w:tcW w:w="473" w:type="pct"/>
            <w:vAlign w:val="center"/>
          </w:tcPr>
          <w:p w14:paraId="2F266030" w14:textId="77777777" w:rsidR="008B4567" w:rsidRDefault="00427009">
            <w:pPr>
              <w:pStyle w:val="TAC"/>
              <w:keepLines w:val="0"/>
              <w:spacing w:line="240" w:lineRule="auto"/>
            </w:pPr>
            <w:r>
              <w:rPr>
                <w:i/>
              </w:rPr>
              <w:t>µ</w:t>
            </w:r>
            <w:r>
              <w:rPr>
                <w:vertAlign w:val="subscript"/>
              </w:rPr>
              <w:t>lgASD</w:t>
            </w:r>
          </w:p>
        </w:tc>
        <w:tc>
          <w:tcPr>
            <w:tcW w:w="893" w:type="pct"/>
            <w:vAlign w:val="center"/>
          </w:tcPr>
          <w:p w14:paraId="6E44D3AC" w14:textId="77777777" w:rsidR="008B4567" w:rsidRDefault="00427009">
            <w:pPr>
              <w:pStyle w:val="TAC"/>
              <w:keepLines w:val="0"/>
              <w:spacing w:line="240" w:lineRule="auto"/>
            </w:pPr>
            <w:r>
              <w:t>0.55</w:t>
            </w:r>
          </w:p>
        </w:tc>
        <w:tc>
          <w:tcPr>
            <w:tcW w:w="954" w:type="pct"/>
            <w:vAlign w:val="center"/>
          </w:tcPr>
          <w:p w14:paraId="61795D33" w14:textId="77777777" w:rsidR="008B4567" w:rsidRDefault="00427009">
            <w:pPr>
              <w:pStyle w:val="TAC"/>
              <w:keepLines w:val="0"/>
              <w:spacing w:line="240" w:lineRule="auto"/>
            </w:pPr>
            <w:r>
              <w:t>0.55</w:t>
            </w:r>
          </w:p>
        </w:tc>
        <w:tc>
          <w:tcPr>
            <w:tcW w:w="1287" w:type="pct"/>
            <w:vAlign w:val="center"/>
          </w:tcPr>
          <w:p w14:paraId="07F96724" w14:textId="77777777" w:rsidR="008B4567" w:rsidRDefault="00427009">
            <w:pPr>
              <w:pStyle w:val="TAC"/>
              <w:keepLines w:val="0"/>
              <w:spacing w:line="240" w:lineRule="auto"/>
            </w:pPr>
            <w:r>
              <w:t>0.55</w:t>
            </w:r>
          </w:p>
        </w:tc>
      </w:tr>
      <w:tr w:rsidR="008B4567" w14:paraId="6BA5DB67" w14:textId="77777777">
        <w:trPr>
          <w:cantSplit/>
          <w:trHeight w:val="136"/>
          <w:jc w:val="center"/>
        </w:trPr>
        <w:tc>
          <w:tcPr>
            <w:tcW w:w="1392" w:type="pct"/>
            <w:vMerge/>
            <w:vAlign w:val="center"/>
          </w:tcPr>
          <w:p w14:paraId="5BFF5D51" w14:textId="77777777" w:rsidR="008B4567" w:rsidRDefault="008B4567">
            <w:pPr>
              <w:pStyle w:val="TAC"/>
              <w:keepLines w:val="0"/>
              <w:spacing w:line="240" w:lineRule="auto"/>
            </w:pPr>
          </w:p>
        </w:tc>
        <w:tc>
          <w:tcPr>
            <w:tcW w:w="473" w:type="pct"/>
            <w:vAlign w:val="center"/>
          </w:tcPr>
          <w:p w14:paraId="6EABE668" w14:textId="77777777" w:rsidR="008B4567" w:rsidRDefault="00427009">
            <w:pPr>
              <w:pStyle w:val="TAC"/>
              <w:keepLines w:val="0"/>
              <w:spacing w:line="240" w:lineRule="auto"/>
            </w:pPr>
            <w:r>
              <w:rPr>
                <w:rFonts w:ascii="Cambria Math" w:hAnsi="Cambria Math"/>
                <w:i/>
              </w:rPr>
              <w:t>σ</w:t>
            </w:r>
            <w:r>
              <w:rPr>
                <w:vertAlign w:val="subscript"/>
              </w:rPr>
              <w:t>lgASD</w:t>
            </w:r>
          </w:p>
        </w:tc>
        <w:tc>
          <w:tcPr>
            <w:tcW w:w="893" w:type="pct"/>
            <w:vAlign w:val="center"/>
          </w:tcPr>
          <w:p w14:paraId="53B318E5" w14:textId="77777777" w:rsidR="008B4567" w:rsidRDefault="00427009">
            <w:pPr>
              <w:pStyle w:val="TAC"/>
              <w:keepLines w:val="0"/>
              <w:spacing w:line="240" w:lineRule="auto"/>
            </w:pPr>
            <w:r>
              <w:t>0.25</w:t>
            </w:r>
          </w:p>
        </w:tc>
        <w:tc>
          <w:tcPr>
            <w:tcW w:w="954" w:type="pct"/>
            <w:vAlign w:val="center"/>
          </w:tcPr>
          <w:p w14:paraId="18CEDF70" w14:textId="77777777" w:rsidR="008B4567" w:rsidRDefault="00427009">
            <w:pPr>
              <w:pStyle w:val="TAC"/>
              <w:keepLines w:val="0"/>
              <w:spacing w:line="240" w:lineRule="auto"/>
              <w:rPr>
                <w:color w:val="FF0000"/>
                <w:highlight w:val="yellow"/>
              </w:rPr>
            </w:pPr>
            <w:r>
              <w:t>0.25</w:t>
            </w:r>
          </w:p>
        </w:tc>
        <w:tc>
          <w:tcPr>
            <w:tcW w:w="1287" w:type="pct"/>
            <w:vAlign w:val="center"/>
          </w:tcPr>
          <w:p w14:paraId="535E81C9" w14:textId="77777777" w:rsidR="008B4567" w:rsidRDefault="00427009">
            <w:pPr>
              <w:pStyle w:val="TAC"/>
              <w:keepLines w:val="0"/>
              <w:spacing w:line="240" w:lineRule="auto"/>
              <w:rPr>
                <w:color w:val="FF0000"/>
                <w:highlight w:val="yellow"/>
              </w:rPr>
            </w:pPr>
            <w:r>
              <w:t>0.25</w:t>
            </w:r>
          </w:p>
        </w:tc>
      </w:tr>
      <w:tr w:rsidR="008B4567" w14:paraId="7407D8C0" w14:textId="77777777">
        <w:trPr>
          <w:cantSplit/>
          <w:trHeight w:val="368"/>
          <w:jc w:val="center"/>
        </w:trPr>
        <w:tc>
          <w:tcPr>
            <w:tcW w:w="1866" w:type="pct"/>
            <w:gridSpan w:val="2"/>
            <w:vAlign w:val="center"/>
          </w:tcPr>
          <w:p w14:paraId="54DEE106" w14:textId="77777777" w:rsidR="008B4567" w:rsidRDefault="00427009">
            <w:pPr>
              <w:pStyle w:val="TAC"/>
              <w:keepLines w:val="0"/>
              <w:spacing w:line="240" w:lineRule="auto"/>
              <w:rPr>
                <w:i/>
              </w:rPr>
            </w:pPr>
            <w:r>
              <w:t xml:space="preserve">Cluster </w:t>
            </w:r>
            <w:r>
              <w:rPr>
                <w:i/>
              </w:rPr>
              <w:t xml:space="preserve">ASD </w:t>
            </w:r>
            <w:r>
              <w:rPr>
                <w:rFonts w:eastAsia="MS Mincho"/>
                <w:lang w:eastAsia="ja-JP"/>
              </w:rPr>
              <w:t>(</w:t>
            </w:r>
            <w:r w:rsidR="00AB441E">
              <w:rPr>
                <w:rFonts w:eastAsia="Times New Roman"/>
                <w:noProof/>
                <w:position w:val="-12"/>
                <w:lang w:eastAsia="en-US"/>
              </w:rPr>
              <w:object w:dxaOrig="484" w:dyaOrig="405" w14:anchorId="11FEB674">
                <v:shape id="_x0000_i1096" type="#_x0000_t75" alt="" style="width:25.4pt;height:20.05pt;mso-width-percent:0;mso-height-percent:0;mso-width-percent:0;mso-height-percent:0" o:ole="">
                  <v:imagedata r:id="rId100" o:title=""/>
                </v:shape>
                <o:OLEObject Type="Embed" ProgID="Equation.3" ShapeID="_x0000_i1096" DrawAspect="Content" ObjectID="_1801473849" r:id="rId274"/>
              </w:object>
            </w:r>
            <w:r>
              <w:rPr>
                <w:rFonts w:eastAsia="MS Mincho"/>
                <w:lang w:eastAsia="ja-JP"/>
              </w:rPr>
              <w:t>) in [deg]</w:t>
            </w:r>
          </w:p>
        </w:tc>
        <w:tc>
          <w:tcPr>
            <w:tcW w:w="893" w:type="pct"/>
            <w:vAlign w:val="center"/>
          </w:tcPr>
          <w:p w14:paraId="056B7E85" w14:textId="77777777" w:rsidR="008B4567" w:rsidRDefault="00427009">
            <w:pPr>
              <w:pStyle w:val="TAC"/>
              <w:keepLines w:val="0"/>
              <w:spacing w:line="240" w:lineRule="auto"/>
            </w:pPr>
            <w:r>
              <w:t>1.5</w:t>
            </w:r>
          </w:p>
        </w:tc>
        <w:tc>
          <w:tcPr>
            <w:tcW w:w="954" w:type="pct"/>
            <w:vAlign w:val="center"/>
          </w:tcPr>
          <w:p w14:paraId="07E177E8" w14:textId="77777777" w:rsidR="008B4567" w:rsidRDefault="00427009">
            <w:pPr>
              <w:pStyle w:val="TAC"/>
              <w:keepLines w:val="0"/>
              <w:spacing w:line="240" w:lineRule="auto"/>
            </w:pPr>
            <w:r>
              <w:t>1.5</w:t>
            </w:r>
          </w:p>
        </w:tc>
        <w:tc>
          <w:tcPr>
            <w:tcW w:w="1287" w:type="pct"/>
            <w:vAlign w:val="center"/>
          </w:tcPr>
          <w:p w14:paraId="6FC1AC9C" w14:textId="77777777" w:rsidR="008B4567" w:rsidRDefault="00427009">
            <w:pPr>
              <w:pStyle w:val="TAC"/>
              <w:keepLines w:val="0"/>
              <w:spacing w:line="240" w:lineRule="auto"/>
            </w:pPr>
            <w:r>
              <w:t>1.5</w:t>
            </w:r>
          </w:p>
        </w:tc>
      </w:tr>
    </w:tbl>
    <w:p w14:paraId="6C133628" w14:textId="77777777" w:rsidR="008B4567" w:rsidRDefault="00427009">
      <w:pPr>
        <w:pStyle w:val="ListParagraph"/>
        <w:numPr>
          <w:ilvl w:val="0"/>
          <w:numId w:val="54"/>
        </w:numPr>
        <w:spacing w:line="240" w:lineRule="auto"/>
        <w:rPr>
          <w:lang w:eastAsia="zh-CN"/>
        </w:rPr>
      </w:pPr>
      <w:r>
        <w:rPr>
          <w:lang w:eastAsia="ja-JP"/>
        </w:rPr>
        <w:t>ZSD</w:t>
      </w:r>
    </w:p>
    <w:tbl>
      <w:tblPr>
        <w:tblW w:w="349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95"/>
        <w:gridCol w:w="679"/>
        <w:gridCol w:w="1397"/>
        <w:gridCol w:w="1486"/>
        <w:gridCol w:w="1987"/>
      </w:tblGrid>
      <w:tr w:rsidR="008B4567" w14:paraId="1258C60B" w14:textId="77777777">
        <w:trPr>
          <w:cantSplit/>
          <w:trHeight w:val="246"/>
          <w:tblHeader/>
          <w:jc w:val="center"/>
        </w:trPr>
        <w:tc>
          <w:tcPr>
            <w:tcW w:w="1772" w:type="pct"/>
            <w:gridSpan w:val="2"/>
            <w:vMerge w:val="restart"/>
            <w:shd w:val="clear" w:color="auto" w:fill="E0E0E0"/>
            <w:vAlign w:val="center"/>
          </w:tcPr>
          <w:p w14:paraId="381198D7" w14:textId="77777777" w:rsidR="008B4567" w:rsidRDefault="00427009">
            <w:pPr>
              <w:pStyle w:val="TAH"/>
              <w:keepNext w:val="0"/>
              <w:keepLines w:val="0"/>
              <w:spacing w:line="240" w:lineRule="auto"/>
              <w:rPr>
                <w:rFonts w:ascii="Times New Roman" w:hAnsi="Times New Roman"/>
                <w:b w:val="0"/>
                <w:sz w:val="20"/>
              </w:rPr>
            </w:pPr>
            <w:r>
              <w:rPr>
                <w:rFonts w:ascii="Times New Roman" w:hAnsi="Times New Roman"/>
                <w:b w:val="0"/>
                <w:sz w:val="20"/>
              </w:rPr>
              <w:t>Scenarios</w:t>
            </w:r>
          </w:p>
        </w:tc>
        <w:tc>
          <w:tcPr>
            <w:tcW w:w="3228" w:type="pct"/>
            <w:gridSpan w:val="3"/>
            <w:shd w:val="clear" w:color="auto" w:fill="E0E0E0"/>
            <w:vAlign w:val="center"/>
          </w:tcPr>
          <w:p w14:paraId="162130C5" w14:textId="77777777" w:rsidR="008B4567" w:rsidRDefault="00427009">
            <w:pPr>
              <w:pStyle w:val="TAH"/>
              <w:keepNext w:val="0"/>
              <w:keepLines w:val="0"/>
              <w:spacing w:line="240" w:lineRule="auto"/>
              <w:rPr>
                <w:rFonts w:ascii="Times New Roman" w:hAnsi="Times New Roman"/>
                <w:b w:val="0"/>
                <w:sz w:val="20"/>
              </w:rPr>
            </w:pPr>
            <w:r>
              <w:rPr>
                <w:rFonts w:ascii="Times New Roman" w:hAnsi="Times New Roman"/>
                <w:b w:val="0"/>
                <w:sz w:val="20"/>
              </w:rPr>
              <w:t>SMa</w:t>
            </w:r>
          </w:p>
        </w:tc>
      </w:tr>
      <w:tr w:rsidR="008B4567" w14:paraId="18A5ACFC" w14:textId="77777777">
        <w:trPr>
          <w:cantSplit/>
          <w:trHeight w:val="154"/>
          <w:tblHeader/>
          <w:jc w:val="center"/>
        </w:trPr>
        <w:tc>
          <w:tcPr>
            <w:tcW w:w="1772" w:type="pct"/>
            <w:gridSpan w:val="2"/>
            <w:vMerge/>
            <w:vAlign w:val="center"/>
          </w:tcPr>
          <w:p w14:paraId="72B24A9E" w14:textId="77777777" w:rsidR="008B4567" w:rsidRDefault="008B4567">
            <w:pPr>
              <w:pStyle w:val="TAH"/>
              <w:keepNext w:val="0"/>
              <w:keepLines w:val="0"/>
              <w:spacing w:line="240" w:lineRule="auto"/>
              <w:rPr>
                <w:rFonts w:ascii="Times New Roman" w:hAnsi="Times New Roman"/>
                <w:b w:val="0"/>
                <w:sz w:val="20"/>
              </w:rPr>
            </w:pPr>
          </w:p>
        </w:tc>
        <w:tc>
          <w:tcPr>
            <w:tcW w:w="926" w:type="pct"/>
            <w:shd w:val="clear" w:color="auto" w:fill="E0E0E0"/>
            <w:vAlign w:val="center"/>
          </w:tcPr>
          <w:p w14:paraId="3CE57933" w14:textId="77777777" w:rsidR="008B4567" w:rsidRDefault="00427009">
            <w:pPr>
              <w:pStyle w:val="TAH"/>
              <w:keepNext w:val="0"/>
              <w:keepLines w:val="0"/>
              <w:spacing w:line="240" w:lineRule="auto"/>
              <w:rPr>
                <w:rFonts w:ascii="Times New Roman" w:hAnsi="Times New Roman"/>
                <w:b w:val="0"/>
                <w:sz w:val="20"/>
              </w:rPr>
            </w:pPr>
            <w:r>
              <w:rPr>
                <w:rFonts w:ascii="Times New Roman" w:hAnsi="Times New Roman"/>
                <w:b w:val="0"/>
                <w:sz w:val="20"/>
              </w:rPr>
              <w:t>LOS</w:t>
            </w:r>
          </w:p>
        </w:tc>
        <w:tc>
          <w:tcPr>
            <w:tcW w:w="985" w:type="pct"/>
            <w:shd w:val="clear" w:color="auto" w:fill="E0E0E0"/>
            <w:vAlign w:val="center"/>
          </w:tcPr>
          <w:p w14:paraId="4A675F49" w14:textId="77777777" w:rsidR="008B4567" w:rsidRDefault="00427009">
            <w:pPr>
              <w:pStyle w:val="TAH"/>
              <w:keepNext w:val="0"/>
              <w:keepLines w:val="0"/>
              <w:spacing w:line="240" w:lineRule="auto"/>
              <w:rPr>
                <w:rFonts w:ascii="Times New Roman" w:hAnsi="Times New Roman"/>
                <w:b w:val="0"/>
                <w:sz w:val="20"/>
              </w:rPr>
            </w:pPr>
            <w:r>
              <w:rPr>
                <w:rFonts w:ascii="Times New Roman" w:hAnsi="Times New Roman"/>
                <w:b w:val="0"/>
                <w:sz w:val="20"/>
              </w:rPr>
              <w:t>NLOS</w:t>
            </w:r>
          </w:p>
        </w:tc>
        <w:tc>
          <w:tcPr>
            <w:tcW w:w="1318" w:type="pct"/>
            <w:shd w:val="clear" w:color="auto" w:fill="E0E0E0"/>
            <w:vAlign w:val="center"/>
          </w:tcPr>
          <w:p w14:paraId="7ABF517A" w14:textId="77777777" w:rsidR="008B4567" w:rsidRDefault="00427009">
            <w:pPr>
              <w:pStyle w:val="TAH"/>
              <w:keepNext w:val="0"/>
              <w:keepLines w:val="0"/>
              <w:spacing w:line="240" w:lineRule="auto"/>
              <w:rPr>
                <w:rFonts w:ascii="Times New Roman" w:hAnsi="Times New Roman"/>
                <w:b w:val="0"/>
                <w:sz w:val="20"/>
              </w:rPr>
            </w:pPr>
            <w:r>
              <w:rPr>
                <w:rFonts w:ascii="Times New Roman" w:hAnsi="Times New Roman"/>
                <w:b w:val="0"/>
                <w:sz w:val="20"/>
              </w:rPr>
              <w:t>O2I</w:t>
            </w:r>
          </w:p>
        </w:tc>
      </w:tr>
      <w:tr w:rsidR="008B4567" w14:paraId="4CF27A85" w14:textId="77777777">
        <w:trPr>
          <w:cantSplit/>
          <w:trHeight w:val="246"/>
          <w:jc w:val="center"/>
        </w:trPr>
        <w:tc>
          <w:tcPr>
            <w:tcW w:w="1322" w:type="pct"/>
            <w:vMerge w:val="restart"/>
            <w:vAlign w:val="center"/>
          </w:tcPr>
          <w:p w14:paraId="26E9F62C" w14:textId="77777777" w:rsidR="008B4567" w:rsidRDefault="00427009">
            <w:pPr>
              <w:pStyle w:val="TAC"/>
              <w:keepLines w:val="0"/>
              <w:spacing w:line="240" w:lineRule="auto"/>
            </w:pPr>
            <w:r>
              <w:t>ZOD spread (ZSD)</w:t>
            </w:r>
          </w:p>
          <w:p w14:paraId="7895B96B" w14:textId="77777777" w:rsidR="008B4567" w:rsidRDefault="00427009">
            <w:pPr>
              <w:pStyle w:val="TAC"/>
              <w:keepLines w:val="0"/>
              <w:spacing w:line="240" w:lineRule="auto"/>
              <w:rPr>
                <w:vertAlign w:val="superscript"/>
              </w:rPr>
            </w:pPr>
            <w:r>
              <w:t>lgZSD=log</w:t>
            </w:r>
            <w:r>
              <w:rPr>
                <w:vertAlign w:val="subscript"/>
              </w:rPr>
              <w:t>10</w:t>
            </w:r>
            <w:r>
              <w:t>(ZSD/1</w:t>
            </w:r>
            <w:r>
              <w:rPr>
                <w:rFonts w:eastAsia="Symbol"/>
              </w:rPr>
              <w:t>°</w:t>
            </w:r>
            <w:r>
              <w:t>)</w:t>
            </w:r>
          </w:p>
        </w:tc>
        <w:tc>
          <w:tcPr>
            <w:tcW w:w="449" w:type="pct"/>
            <w:vAlign w:val="center"/>
          </w:tcPr>
          <w:p w14:paraId="22F729FF" w14:textId="77777777" w:rsidR="008B4567" w:rsidRDefault="00427009">
            <w:pPr>
              <w:pStyle w:val="TAC"/>
              <w:keepLines w:val="0"/>
              <w:spacing w:line="240" w:lineRule="auto"/>
              <w:rPr>
                <w:vertAlign w:val="subscript"/>
              </w:rPr>
            </w:pPr>
            <w:r>
              <w:rPr>
                <w:i/>
                <w:iCs/>
              </w:rPr>
              <w:t>µ</w:t>
            </w:r>
            <w:r>
              <w:rPr>
                <w:vertAlign w:val="subscript"/>
              </w:rPr>
              <w:t>lgZSD</w:t>
            </w:r>
          </w:p>
        </w:tc>
        <w:tc>
          <w:tcPr>
            <w:tcW w:w="926" w:type="pct"/>
            <w:vAlign w:val="center"/>
          </w:tcPr>
          <w:p w14:paraId="7F12D34E" w14:textId="77777777" w:rsidR="008B4567" w:rsidRDefault="00427009">
            <w:pPr>
              <w:pStyle w:val="TAC"/>
              <w:keepLines w:val="0"/>
              <w:spacing w:line="240" w:lineRule="auto"/>
            </w:pPr>
            <w:r>
              <w:t>0.55</w:t>
            </w:r>
          </w:p>
        </w:tc>
        <w:tc>
          <w:tcPr>
            <w:tcW w:w="985" w:type="pct"/>
            <w:vAlign w:val="center"/>
          </w:tcPr>
          <w:p w14:paraId="104155F8" w14:textId="77777777" w:rsidR="008B4567" w:rsidRDefault="00427009">
            <w:pPr>
              <w:pStyle w:val="TAC"/>
              <w:keepLines w:val="0"/>
              <w:spacing w:line="240" w:lineRule="auto"/>
            </w:pPr>
            <w:r>
              <w:t>0.55</w:t>
            </w:r>
          </w:p>
        </w:tc>
        <w:tc>
          <w:tcPr>
            <w:tcW w:w="1318" w:type="pct"/>
            <w:vAlign w:val="center"/>
          </w:tcPr>
          <w:p w14:paraId="358BBD85" w14:textId="77777777" w:rsidR="008B4567" w:rsidRDefault="00427009">
            <w:pPr>
              <w:pStyle w:val="TAC"/>
              <w:keepLines w:val="0"/>
              <w:spacing w:line="240" w:lineRule="auto"/>
            </w:pPr>
            <w:r>
              <w:t>0.55</w:t>
            </w:r>
          </w:p>
        </w:tc>
      </w:tr>
      <w:tr w:rsidR="008B4567" w14:paraId="6E5A6875" w14:textId="77777777">
        <w:trPr>
          <w:cantSplit/>
          <w:trHeight w:val="154"/>
          <w:jc w:val="center"/>
        </w:trPr>
        <w:tc>
          <w:tcPr>
            <w:tcW w:w="1322" w:type="pct"/>
            <w:vMerge/>
            <w:vAlign w:val="center"/>
          </w:tcPr>
          <w:p w14:paraId="0D532D0A" w14:textId="77777777" w:rsidR="008B4567" w:rsidRDefault="008B4567">
            <w:pPr>
              <w:pStyle w:val="TAC"/>
              <w:keepLines w:val="0"/>
              <w:spacing w:line="240" w:lineRule="auto"/>
            </w:pPr>
          </w:p>
        </w:tc>
        <w:tc>
          <w:tcPr>
            <w:tcW w:w="449" w:type="pct"/>
            <w:vAlign w:val="center"/>
          </w:tcPr>
          <w:p w14:paraId="4AF3A19D" w14:textId="77777777" w:rsidR="008B4567" w:rsidRDefault="00427009">
            <w:pPr>
              <w:pStyle w:val="TAC"/>
              <w:keepLines w:val="0"/>
              <w:spacing w:line="240" w:lineRule="auto"/>
              <w:rPr>
                <w:vertAlign w:val="subscript"/>
              </w:rPr>
            </w:pPr>
            <w:r>
              <w:rPr>
                <w:rFonts w:ascii="Cambria Math" w:hAnsi="Cambria Math"/>
                <w:i/>
                <w:iCs/>
              </w:rPr>
              <w:t>σ</w:t>
            </w:r>
            <w:r>
              <w:rPr>
                <w:vertAlign w:val="subscript"/>
              </w:rPr>
              <w:t>lgZSD</w:t>
            </w:r>
          </w:p>
        </w:tc>
        <w:tc>
          <w:tcPr>
            <w:tcW w:w="926" w:type="pct"/>
            <w:vAlign w:val="center"/>
          </w:tcPr>
          <w:p w14:paraId="7F8BDAB9" w14:textId="77777777" w:rsidR="008B4567" w:rsidRDefault="00427009">
            <w:pPr>
              <w:pStyle w:val="TAC"/>
              <w:keepLines w:val="0"/>
              <w:spacing w:line="240" w:lineRule="auto"/>
            </w:pPr>
            <w:r>
              <w:t>0.25</w:t>
            </w:r>
          </w:p>
        </w:tc>
        <w:tc>
          <w:tcPr>
            <w:tcW w:w="985" w:type="pct"/>
            <w:vAlign w:val="center"/>
          </w:tcPr>
          <w:p w14:paraId="3352F17B" w14:textId="77777777" w:rsidR="008B4567" w:rsidRDefault="00427009">
            <w:pPr>
              <w:pStyle w:val="TAC"/>
              <w:keepLines w:val="0"/>
              <w:spacing w:line="240" w:lineRule="auto"/>
              <w:rPr>
                <w:color w:val="FF0000"/>
                <w:highlight w:val="yellow"/>
              </w:rPr>
            </w:pPr>
            <w:r>
              <w:t>0.25</w:t>
            </w:r>
          </w:p>
        </w:tc>
        <w:tc>
          <w:tcPr>
            <w:tcW w:w="1318" w:type="pct"/>
            <w:vAlign w:val="center"/>
          </w:tcPr>
          <w:p w14:paraId="1006C258" w14:textId="77777777" w:rsidR="008B4567" w:rsidRDefault="00427009">
            <w:pPr>
              <w:pStyle w:val="TAC"/>
              <w:keepLines w:val="0"/>
              <w:spacing w:line="240" w:lineRule="auto"/>
              <w:rPr>
                <w:color w:val="FF0000"/>
                <w:highlight w:val="yellow"/>
              </w:rPr>
            </w:pPr>
            <w:r>
              <w:t>0.25</w:t>
            </w:r>
          </w:p>
        </w:tc>
      </w:tr>
    </w:tbl>
    <w:p w14:paraId="1D663D14" w14:textId="77777777" w:rsidR="008B4567" w:rsidRDefault="008B4567">
      <w:pPr>
        <w:pStyle w:val="BodyText"/>
        <w:spacing w:after="0"/>
        <w:rPr>
          <w:rFonts w:ascii="Times New Roman" w:eastAsiaTheme="minorEastAsia" w:hAnsi="Times New Roman"/>
          <w:szCs w:val="20"/>
          <w:lang w:eastAsia="ko-KR"/>
        </w:rPr>
      </w:pPr>
    </w:p>
    <w:p w14:paraId="7641E362" w14:textId="77777777" w:rsidR="008B4567" w:rsidRDefault="00427009">
      <w:pPr>
        <w:pStyle w:val="Heading2"/>
        <w:rPr>
          <w:lang w:val="en-US"/>
        </w:rPr>
      </w:pPr>
      <w:r>
        <w:rPr>
          <w:lang w:val="en-US"/>
        </w:rPr>
        <w:t>RAN1 #118-bis (October-2024)</w:t>
      </w:r>
    </w:p>
    <w:p w14:paraId="58BD0C81" w14:textId="77777777" w:rsidR="008B4567" w:rsidRDefault="008B4567">
      <w:pPr>
        <w:spacing w:after="0" w:line="240" w:lineRule="auto"/>
      </w:pPr>
    </w:p>
    <w:p w14:paraId="67958BE6" w14:textId="77777777" w:rsidR="008B4567" w:rsidRDefault="00427009">
      <w:pPr>
        <w:pStyle w:val="BodyText"/>
        <w:spacing w:after="0" w:line="240" w:lineRule="auto"/>
        <w:rPr>
          <w:rFonts w:ascii="Times New Roman" w:eastAsia="DengXian" w:hAnsi="Times New Roman"/>
          <w:b/>
          <w:bCs/>
          <w:szCs w:val="20"/>
          <w:u w:val="single"/>
          <w:lang w:eastAsia="ko-KR"/>
        </w:rPr>
      </w:pPr>
      <w:r>
        <w:rPr>
          <w:rFonts w:ascii="Times New Roman" w:eastAsia="DengXian" w:hAnsi="Times New Roman"/>
          <w:b/>
          <w:bCs/>
          <w:szCs w:val="20"/>
          <w:u w:val="single"/>
          <w:lang w:eastAsia="ko-KR"/>
        </w:rPr>
        <w:t>Conclusion</w:t>
      </w:r>
    </w:p>
    <w:p w14:paraId="6F24EAFE" w14:textId="77777777" w:rsidR="008B4567" w:rsidRDefault="00427009">
      <w:pPr>
        <w:pStyle w:val="Caption"/>
        <w:spacing w:before="0" w:after="0" w:line="240" w:lineRule="auto"/>
        <w:rPr>
          <w:rFonts w:eastAsia="DengXian"/>
          <w:b w:val="0"/>
          <w:iCs/>
          <w:lang w:eastAsia="zh-CN"/>
        </w:rPr>
      </w:pPr>
      <w:r>
        <w:rPr>
          <w:rFonts w:eastAsia="DengXian"/>
          <w:b w:val="0"/>
          <w:iCs/>
          <w:lang w:eastAsia="zh-CN"/>
        </w:rPr>
        <w:t>I</w:t>
      </w:r>
      <w:r>
        <w:rPr>
          <w:b w:val="0"/>
          <w:iCs/>
          <w:lang w:eastAsia="zh-CN"/>
        </w:rPr>
        <w:t>nvestiga</w:t>
      </w:r>
      <w:r>
        <w:rPr>
          <w:rFonts w:eastAsia="DengXian"/>
          <w:b w:val="0"/>
          <w:iCs/>
          <w:lang w:eastAsia="zh-CN"/>
        </w:rPr>
        <w:t>tion and potential update of</w:t>
      </w:r>
      <w:r>
        <w:rPr>
          <w:b w:val="0"/>
          <w:iCs/>
          <w:lang w:eastAsia="zh-CN"/>
        </w:rPr>
        <w:t xml:space="preserve"> the propagation characteristics of the channel model for 6-</w:t>
      </w:r>
      <w:r>
        <w:rPr>
          <w:rFonts w:eastAsia="DengXian"/>
          <w:b w:val="0"/>
          <w:iCs/>
          <w:lang w:eastAsia="zh-CN"/>
        </w:rPr>
        <w:t>7</w:t>
      </w:r>
      <w:r>
        <w:rPr>
          <w:b w:val="0"/>
          <w:iCs/>
          <w:lang w:eastAsia="zh-CN"/>
        </w:rPr>
        <w:t xml:space="preserve"> GHz</w:t>
      </w:r>
      <w:r>
        <w:rPr>
          <w:rFonts w:eastAsia="DengXian"/>
          <w:b w:val="0"/>
          <w:iCs/>
          <w:lang w:eastAsia="zh-CN"/>
        </w:rPr>
        <w:t xml:space="preserve"> are part of the study for this item</w:t>
      </w:r>
      <w:r>
        <w:rPr>
          <w:b w:val="0"/>
          <w:iCs/>
          <w:lang w:eastAsia="zh-CN"/>
        </w:rPr>
        <w:t>.</w:t>
      </w:r>
    </w:p>
    <w:p w14:paraId="7657F673" w14:textId="77777777" w:rsidR="008B4567" w:rsidRDefault="008B4567">
      <w:pPr>
        <w:spacing w:after="0" w:line="240" w:lineRule="auto"/>
        <w:rPr>
          <w:rFonts w:eastAsia="DengXian"/>
          <w:lang w:eastAsia="zh-CN"/>
        </w:rPr>
      </w:pPr>
    </w:p>
    <w:p w14:paraId="27969470" w14:textId="77777777" w:rsidR="008B4567" w:rsidRDefault="00427009">
      <w:pPr>
        <w:spacing w:after="0" w:line="240" w:lineRule="auto"/>
        <w:rPr>
          <w:rFonts w:eastAsia="DengXian"/>
          <w:b/>
          <w:bCs/>
          <w:highlight w:val="green"/>
          <w:lang w:eastAsia="zh-CN"/>
        </w:rPr>
      </w:pPr>
      <w:r>
        <w:rPr>
          <w:rFonts w:eastAsia="DengXian"/>
          <w:b/>
          <w:bCs/>
          <w:highlight w:val="green"/>
          <w:lang w:eastAsia="zh-CN"/>
        </w:rPr>
        <w:t>Agreement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8B4567" w14:paraId="369DC5CF" w14:textId="77777777">
        <w:tc>
          <w:tcPr>
            <w:tcW w:w="9857" w:type="dxa"/>
            <w:shd w:val="clear" w:color="auto" w:fill="auto"/>
          </w:tcPr>
          <w:p w14:paraId="56C94D80" w14:textId="77777777" w:rsidR="008B4567" w:rsidRDefault="00427009">
            <w:pPr>
              <w:pStyle w:val="BodyText"/>
              <w:spacing w:after="0" w:line="240" w:lineRule="auto"/>
              <w:rPr>
                <w:rFonts w:ascii="Times New Roman" w:eastAsia="DengXian" w:hAnsi="Times New Roman"/>
                <w:szCs w:val="20"/>
                <w:lang w:eastAsia="ko-KR"/>
              </w:rPr>
            </w:pPr>
            <w:r>
              <w:rPr>
                <w:rFonts w:ascii="Times New Roman" w:eastAsia="DengXian" w:hAnsi="Times New Roman"/>
                <w:szCs w:val="20"/>
                <w:lang w:eastAsia="zh-CN"/>
              </w:rPr>
              <w:t>For new UE antenna model, a</w:t>
            </w:r>
            <w:r>
              <w:rPr>
                <w:rFonts w:ascii="Times New Roman" w:eastAsia="DengXian" w:hAnsi="Times New Roman"/>
                <w:szCs w:val="20"/>
                <w:lang w:eastAsia="ko-KR"/>
              </w:rPr>
              <w:t>ntenna placement candidate locations relative to centre of the handheld device is as follows:</w:t>
            </w:r>
          </w:p>
          <w:p w14:paraId="03AF05EA" w14:textId="77777777" w:rsidR="008B4567" w:rsidRDefault="00427009">
            <w:pPr>
              <w:pStyle w:val="ListParagraph"/>
              <w:numPr>
                <w:ilvl w:val="0"/>
                <w:numId w:val="55"/>
              </w:numPr>
              <w:spacing w:line="240" w:lineRule="auto"/>
            </w:pPr>
            <w:r>
              <w:t xml:space="preserve">UE antenna modeling (at least for calibration), the UE antennas are placed along the edges of a rectangle reflecting a UE form factor. </w:t>
            </w:r>
          </w:p>
          <w:p w14:paraId="6C829063" w14:textId="77777777" w:rsidR="008B4567" w:rsidRDefault="00427009">
            <w:pPr>
              <w:pStyle w:val="ListParagraph"/>
              <w:numPr>
                <w:ilvl w:val="0"/>
                <w:numId w:val="55"/>
              </w:numPr>
              <w:spacing w:line="240" w:lineRule="auto"/>
            </w:pPr>
            <w:r>
              <w:t xml:space="preserve">The size of the </w:t>
            </w:r>
            <w:r>
              <w:rPr>
                <w:rFonts w:eastAsia="DengXian"/>
                <w:lang w:eastAsia="zh-CN"/>
              </w:rPr>
              <w:t>device</w:t>
            </w:r>
            <w:r>
              <w:t xml:space="preserve"> can be set to be X cm x Y cm</w:t>
            </w:r>
            <w:r>
              <w:rPr>
                <w:rFonts w:eastAsia="DengXian"/>
                <w:lang w:eastAsia="zh-CN"/>
              </w:rPr>
              <w:t xml:space="preserve"> </w:t>
            </w:r>
            <w:r>
              <w:t>x</w:t>
            </w:r>
            <w:r>
              <w:rPr>
                <w:rFonts w:eastAsia="DengXian"/>
                <w:lang w:eastAsia="zh-CN"/>
              </w:rPr>
              <w:t xml:space="preserve"> Z cm</w:t>
            </w:r>
          </w:p>
          <w:p w14:paraId="67EA1083" w14:textId="77777777" w:rsidR="008B4567" w:rsidRDefault="00427009">
            <w:pPr>
              <w:pStyle w:val="ListParagraph"/>
              <w:numPr>
                <w:ilvl w:val="1"/>
                <w:numId w:val="55"/>
              </w:numPr>
              <w:spacing w:line="240" w:lineRule="auto"/>
            </w:pPr>
            <w:r>
              <w:t>FFS (X,Y</w:t>
            </w:r>
            <w:r>
              <w:rPr>
                <w:rFonts w:eastAsia="DengXian"/>
                <w:lang w:eastAsia="zh-CN"/>
              </w:rPr>
              <w:t>, Z</w:t>
            </w:r>
            <w:r>
              <w:t>)</w:t>
            </w:r>
            <w:r>
              <w:rPr>
                <w:rFonts w:eastAsia="DengXian"/>
                <w:lang w:eastAsia="zh-CN"/>
              </w:rPr>
              <w:t xml:space="preserve">, e.g., </w:t>
            </w:r>
            <w:r>
              <w:t>(X,Y</w:t>
            </w:r>
            <w:r>
              <w:rPr>
                <w:rFonts w:eastAsia="DengXian"/>
                <w:lang w:eastAsia="zh-CN"/>
              </w:rPr>
              <w:t>,Z</w:t>
            </w:r>
            <w:r>
              <w:t xml:space="preserve">) </w:t>
            </w:r>
            <w:r>
              <w:rPr>
                <w:rFonts w:eastAsia="DengXian"/>
                <w:lang w:eastAsia="zh-CN"/>
              </w:rPr>
              <w:t>can be</w:t>
            </w:r>
            <w:r>
              <w:t>15cm x 6</w:t>
            </w:r>
            <w:r>
              <w:rPr>
                <w:rFonts w:eastAsia="DengXian"/>
                <w:lang w:eastAsia="zh-CN"/>
              </w:rPr>
              <w:t xml:space="preserve"> </w:t>
            </w:r>
            <w:r>
              <w:t xml:space="preserve">x </w:t>
            </w:r>
            <w:r>
              <w:rPr>
                <w:rFonts w:eastAsia="DengXian"/>
                <w:lang w:eastAsia="zh-CN"/>
              </w:rPr>
              <w:t xml:space="preserve">0 </w:t>
            </w:r>
            <w:r>
              <w:t>cm</w:t>
            </w:r>
            <w:r>
              <w:rPr>
                <w:rFonts w:eastAsia="DengXian"/>
                <w:lang w:eastAsia="zh-CN"/>
              </w:rPr>
              <w:t xml:space="preserve">, </w:t>
            </w:r>
          </w:p>
          <w:p w14:paraId="198856AC" w14:textId="77777777" w:rsidR="008B4567" w:rsidRDefault="00427009">
            <w:pPr>
              <w:pStyle w:val="ListParagraph"/>
              <w:numPr>
                <w:ilvl w:val="0"/>
                <w:numId w:val="55"/>
              </w:numPr>
              <w:spacing w:line="240" w:lineRule="auto"/>
            </w:pPr>
            <w:r>
              <w:t>The four corners and the cent</w:t>
            </w:r>
            <w:r>
              <w:rPr>
                <w:rFonts w:eastAsia="DengXian"/>
                <w:lang w:eastAsia="zh-CN"/>
              </w:rPr>
              <w:t>re</w:t>
            </w:r>
            <w:r>
              <w:t xml:space="preserve">s of each edge are identified as potential locations of the UE antenna. Centre of the device </w:t>
            </w:r>
            <w:r>
              <w:rPr>
                <w:rFonts w:eastAsia="DengXian"/>
                <w:lang w:eastAsia="zh-CN"/>
              </w:rPr>
              <w:t>is</w:t>
            </w:r>
            <w:r>
              <w:t xml:space="preserve"> also identified as potential location of the UE antenna.</w:t>
            </w:r>
          </w:p>
          <w:p w14:paraId="1E71B93C" w14:textId="77777777" w:rsidR="008B4567" w:rsidRDefault="00427009">
            <w:pPr>
              <w:pStyle w:val="ListParagraph"/>
              <w:numPr>
                <w:ilvl w:val="0"/>
                <w:numId w:val="55"/>
              </w:numPr>
              <w:spacing w:line="240" w:lineRule="auto"/>
            </w:pPr>
            <w:r>
              <w:t xml:space="preserve">Antennas (except the centre of device antenna) are assumed to be oriented along the direction determined by the vector connecting the centre of the rectangle to the antenna location. centre of device antenna </w:t>
            </w:r>
            <w:r>
              <w:rPr>
                <w:rFonts w:eastAsia="DengXian"/>
                <w:lang w:eastAsia="zh-CN"/>
              </w:rPr>
              <w:t>is</w:t>
            </w:r>
            <w:r>
              <w:t xml:space="preserve"> assumed to be oriented in either forward facing or backward facing the plane of the device.</w:t>
            </w:r>
          </w:p>
          <w:p w14:paraId="0BDC07D8" w14:textId="77777777" w:rsidR="008B4567" w:rsidRDefault="00427009">
            <w:pPr>
              <w:pStyle w:val="ListParagraph"/>
              <w:numPr>
                <w:ilvl w:val="1"/>
                <w:numId w:val="55"/>
              </w:numPr>
              <w:spacing w:line="240" w:lineRule="auto"/>
            </w:pPr>
            <w:r>
              <w:rPr>
                <w:rFonts w:eastAsia="DengXian"/>
                <w:lang w:eastAsia="zh-CN"/>
              </w:rPr>
              <w:t>FFS: antenna field pattern with respect to the direction of antenna</w:t>
            </w:r>
          </w:p>
          <w:p w14:paraId="1325A32B" w14:textId="77777777" w:rsidR="008B4567" w:rsidRDefault="00427009">
            <w:pPr>
              <w:pStyle w:val="ListParagraph"/>
              <w:numPr>
                <w:ilvl w:val="0"/>
                <w:numId w:val="55"/>
              </w:numPr>
              <w:spacing w:line="240" w:lineRule="auto"/>
            </w:pPr>
            <w:r>
              <w:rPr>
                <w:rFonts w:eastAsia="DengXian"/>
                <w:lang w:eastAsia="zh-CN"/>
              </w:rPr>
              <w:t>FFS: how antenna elements and antenna modules are mapped to antenna location candidates, e.g., f</w:t>
            </w:r>
            <w:r>
              <w:t>or FR1, antenna location candidates are for antenna elements</w:t>
            </w:r>
            <w:r>
              <w:rPr>
                <w:rFonts w:eastAsia="DengXian"/>
                <w:lang w:eastAsia="zh-CN"/>
              </w:rPr>
              <w:t>, and f</w:t>
            </w:r>
            <w:r>
              <w:t>or FR2, antenna location candidates are for antenna array modules.</w:t>
            </w:r>
          </w:p>
          <w:p w14:paraId="25F156DB" w14:textId="77777777" w:rsidR="008B4567" w:rsidRDefault="00427009">
            <w:pPr>
              <w:pStyle w:val="ListParagraph"/>
              <w:numPr>
                <w:ilvl w:val="0"/>
                <w:numId w:val="55"/>
              </w:numPr>
              <w:spacing w:line="240" w:lineRule="auto"/>
            </w:pPr>
            <w:r>
              <w:t>FFS: how to handle polarization aspects of the antenna element/module.</w:t>
            </w:r>
          </w:p>
        </w:tc>
      </w:tr>
      <w:tr w:rsidR="008B4567" w14:paraId="5194A1E5" w14:textId="77777777">
        <w:tc>
          <w:tcPr>
            <w:tcW w:w="9857" w:type="dxa"/>
            <w:shd w:val="clear" w:color="auto" w:fill="auto"/>
          </w:tcPr>
          <w:p w14:paraId="5DBA5D28" w14:textId="77777777" w:rsidR="008B4567" w:rsidRDefault="00427009">
            <w:pPr>
              <w:spacing w:after="0" w:line="240" w:lineRule="auto"/>
              <w:jc w:val="center"/>
              <w:rPr>
                <w:rFonts w:eastAsia="DengXian"/>
                <w:iCs/>
                <w:lang w:eastAsia="zh-CN"/>
              </w:rPr>
            </w:pPr>
            <w:r>
              <w:rPr>
                <w:noProof/>
                <w:lang w:eastAsia="zh-CN"/>
              </w:rPr>
              <w:lastRenderedPageBreak/>
              <w:drawing>
                <wp:inline distT="0" distB="0" distL="0" distR="0" wp14:anchorId="625D33A6" wp14:editId="2C934B7C">
                  <wp:extent cx="2333625" cy="3586480"/>
                  <wp:effectExtent l="0" t="0" r="0" b="0"/>
                  <wp:docPr id="865936861"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5936861" name="Picture 10"/>
                          <pic:cNvPicPr>
                            <a:picLocks noChangeAspect="1" noChangeArrowheads="1"/>
                          </pic:cNvPicPr>
                        </pic:nvPicPr>
                        <pic:blipFill>
                          <a:blip r:embed="rId275">
                            <a:extLst>
                              <a:ext uri="{28A0092B-C50C-407E-A947-70E740481C1C}">
                                <a14:useLocalDpi xmlns:a14="http://schemas.microsoft.com/office/drawing/2010/main" val="0"/>
                              </a:ext>
                            </a:extLst>
                          </a:blip>
                          <a:srcRect/>
                          <a:stretch>
                            <a:fillRect/>
                          </a:stretch>
                        </pic:blipFill>
                        <pic:spPr>
                          <a:xfrm>
                            <a:off x="0" y="0"/>
                            <a:ext cx="2333625" cy="3586480"/>
                          </a:xfrm>
                          <a:prstGeom prst="rect">
                            <a:avLst/>
                          </a:prstGeom>
                          <a:noFill/>
                          <a:ln>
                            <a:noFill/>
                          </a:ln>
                        </pic:spPr>
                      </pic:pic>
                    </a:graphicData>
                  </a:graphic>
                </wp:inline>
              </w:drawing>
            </w:r>
          </w:p>
        </w:tc>
      </w:tr>
    </w:tbl>
    <w:p w14:paraId="4E13AA47" w14:textId="77777777" w:rsidR="008B4567" w:rsidRDefault="008B4567">
      <w:pPr>
        <w:spacing w:after="0" w:line="240" w:lineRule="auto"/>
        <w:jc w:val="center"/>
        <w:rPr>
          <w:rFonts w:eastAsia="DengXian"/>
          <w:iCs/>
          <w:lang w:eastAsia="zh-CN"/>
        </w:rPr>
      </w:pPr>
    </w:p>
    <w:p w14:paraId="637848B2" w14:textId="77777777" w:rsidR="008B4567" w:rsidRDefault="00427009">
      <w:pPr>
        <w:pStyle w:val="BodyText"/>
        <w:spacing w:after="0" w:line="240" w:lineRule="auto"/>
        <w:rPr>
          <w:rFonts w:ascii="Times New Roman" w:eastAsia="DengXian" w:hAnsi="Times New Roman"/>
          <w:b/>
          <w:bCs/>
          <w:szCs w:val="20"/>
          <w:highlight w:val="green"/>
          <w:lang w:eastAsia="zh-CN"/>
        </w:rPr>
      </w:pPr>
      <w:r>
        <w:rPr>
          <w:rFonts w:ascii="Times New Roman" w:eastAsia="DengXian" w:hAnsi="Times New Roman"/>
          <w:b/>
          <w:bCs/>
          <w:szCs w:val="20"/>
          <w:highlight w:val="green"/>
          <w:lang w:eastAsia="zh-CN"/>
        </w:rPr>
        <w:t>Agreement</w:t>
      </w:r>
    </w:p>
    <w:p w14:paraId="1889CBE1" w14:textId="77777777" w:rsidR="008B4567" w:rsidRDefault="00427009">
      <w:pPr>
        <w:pStyle w:val="BodyText"/>
        <w:spacing w:after="0" w:line="240" w:lineRule="auto"/>
        <w:rPr>
          <w:rFonts w:ascii="Times New Roman" w:eastAsia="DengXian" w:hAnsi="Times New Roman"/>
          <w:szCs w:val="20"/>
          <w:lang w:eastAsia="ko-KR"/>
        </w:rPr>
      </w:pPr>
      <w:r>
        <w:t>For UE antenna radiation pattern modeling</w:t>
      </w:r>
      <w:r>
        <w:rPr>
          <w:color w:val="0070C0"/>
        </w:rPr>
        <w:t>,</w:t>
      </w:r>
      <w:r>
        <w:t xml:space="preserve"> consider the following options for further study:</w:t>
      </w:r>
    </w:p>
    <w:p w14:paraId="795F29D6" w14:textId="77777777" w:rsidR="008B4567" w:rsidRDefault="00427009">
      <w:pPr>
        <w:pStyle w:val="BodyText"/>
        <w:numPr>
          <w:ilvl w:val="0"/>
          <w:numId w:val="38"/>
        </w:numPr>
        <w:spacing w:after="0" w:line="240" w:lineRule="auto"/>
        <w:rPr>
          <w:rFonts w:ascii="Times New Roman" w:eastAsia="DengXian" w:hAnsi="Times New Roman"/>
          <w:szCs w:val="20"/>
          <w:lang w:eastAsia="ko-KR"/>
        </w:rPr>
      </w:pPr>
      <w:r>
        <w:t>Option 1) Adapt the Table 7.3-1: Radiation power pattern of a single antenna element</w:t>
      </w:r>
    </w:p>
    <w:tbl>
      <w:tblPr>
        <w:tblW w:w="87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0"/>
        <w:gridCol w:w="6411"/>
      </w:tblGrid>
      <w:tr w:rsidR="008B4567" w14:paraId="5CDE5588" w14:textId="77777777">
        <w:trPr>
          <w:cantSplit/>
          <w:trHeight w:val="182"/>
          <w:jc w:val="center"/>
        </w:trPr>
        <w:tc>
          <w:tcPr>
            <w:tcW w:w="2290" w:type="dxa"/>
            <w:shd w:val="clear" w:color="auto" w:fill="E0E0E0"/>
            <w:vAlign w:val="center"/>
          </w:tcPr>
          <w:p w14:paraId="52D4F24C" w14:textId="77777777" w:rsidR="008B4567" w:rsidRDefault="00427009">
            <w:pPr>
              <w:pStyle w:val="TAH"/>
              <w:spacing w:line="240" w:lineRule="auto"/>
            </w:pPr>
            <w:r>
              <w:t>Parameter</w:t>
            </w:r>
          </w:p>
        </w:tc>
        <w:tc>
          <w:tcPr>
            <w:tcW w:w="6411" w:type="dxa"/>
            <w:shd w:val="clear" w:color="auto" w:fill="E0E0E0"/>
            <w:vAlign w:val="center"/>
          </w:tcPr>
          <w:p w14:paraId="4E603BAE" w14:textId="77777777" w:rsidR="008B4567" w:rsidRDefault="00427009">
            <w:pPr>
              <w:pStyle w:val="TAH"/>
              <w:spacing w:line="240" w:lineRule="auto"/>
            </w:pPr>
            <w:r>
              <w:t>Values</w:t>
            </w:r>
          </w:p>
        </w:tc>
      </w:tr>
      <w:tr w:rsidR="008B4567" w:rsidRPr="003E73B0" w14:paraId="3A36EE37" w14:textId="77777777">
        <w:trPr>
          <w:cantSplit/>
          <w:trHeight w:val="824"/>
          <w:jc w:val="center"/>
        </w:trPr>
        <w:tc>
          <w:tcPr>
            <w:tcW w:w="2290" w:type="dxa"/>
            <w:shd w:val="clear" w:color="auto" w:fill="auto"/>
            <w:vAlign w:val="center"/>
          </w:tcPr>
          <w:p w14:paraId="58841BA5" w14:textId="77777777" w:rsidR="008B4567" w:rsidRDefault="00427009">
            <w:pPr>
              <w:pStyle w:val="TAL"/>
              <w:spacing w:line="240" w:lineRule="auto"/>
            </w:pPr>
            <w:r>
              <w:t>Antenna element vertical radiation pattern (dB)</w:t>
            </w:r>
          </w:p>
        </w:tc>
        <w:tc>
          <w:tcPr>
            <w:tcW w:w="6411" w:type="dxa"/>
            <w:vAlign w:val="center"/>
          </w:tcPr>
          <w:p w14:paraId="5F256F97" w14:textId="77777777" w:rsidR="008B4567" w:rsidRPr="003E73B0" w:rsidRDefault="00000000">
            <w:pPr>
              <w:pStyle w:val="TAC"/>
              <w:spacing w:line="240" w:lineRule="auto"/>
              <w:rPr>
                <w:lang w:val="de-DE"/>
              </w:rPr>
            </w:pPr>
            <m:oMathPara>
              <m:oMath>
                <m:sSub>
                  <m:sSubPr>
                    <m:ctrlPr>
                      <w:rPr>
                        <w:rFonts w:ascii="Cambria Math" w:hAnsi="Cambria Math"/>
                        <w:i/>
                      </w:rPr>
                    </m:ctrlPr>
                  </m:sSubPr>
                  <m:e>
                    <m:r>
                      <w:rPr>
                        <w:rFonts w:ascii="Cambria Math"/>
                      </w:rPr>
                      <m:t>A</m:t>
                    </m:r>
                  </m:e>
                  <m:sub>
                    <m:r>
                      <w:rPr>
                        <w:rFonts w:ascii="Cambria Math"/>
                      </w:rPr>
                      <m:t>E</m:t>
                    </m:r>
                    <m:r>
                      <w:rPr>
                        <w:rFonts w:ascii="Cambria Math"/>
                        <w:lang w:val="de-DE"/>
                      </w:rPr>
                      <m:t>,</m:t>
                    </m:r>
                    <m:r>
                      <w:rPr>
                        <w:rFonts w:ascii="Cambria Math"/>
                      </w:rPr>
                      <m:t>V</m:t>
                    </m:r>
                  </m:sub>
                </m:sSub>
                <m:d>
                  <m:dPr>
                    <m:ctrlPr>
                      <w:rPr>
                        <w:rFonts w:ascii="Cambria Math" w:hAnsi="Cambria Math"/>
                        <w:i/>
                      </w:rPr>
                    </m:ctrlPr>
                  </m:dPr>
                  <m:e>
                    <m:sSup>
                      <m:sSupPr>
                        <m:ctrlPr>
                          <w:rPr>
                            <w:rFonts w:ascii="Cambria Math" w:hAnsi="Cambria Math"/>
                            <w:i/>
                          </w:rPr>
                        </m:ctrlPr>
                      </m:sSupPr>
                      <m:e>
                        <m:r>
                          <w:rPr>
                            <w:rFonts w:ascii="Cambria Math"/>
                          </w:rPr>
                          <m:t>θ</m:t>
                        </m:r>
                      </m:e>
                      <m:sup>
                        <m:r>
                          <w:rPr>
                            <w:rFonts w:ascii="Cambria Math"/>
                            <w:lang w:val="de-DE"/>
                          </w:rPr>
                          <m:t>″</m:t>
                        </m:r>
                      </m:sup>
                    </m:sSup>
                  </m:e>
                </m:d>
                <m:r>
                  <w:rPr>
                    <w:rFonts w:ascii="Cambria Math"/>
                    <w:lang w:val="de-DE"/>
                  </w:rPr>
                  <m:t>=</m:t>
                </m:r>
                <m:r>
                  <w:rPr>
                    <w:rFonts w:ascii="Cambria Math"/>
                    <w:lang w:val="de-DE"/>
                  </w:rPr>
                  <m:t>-</m:t>
                </m:r>
                <m:func>
                  <m:funcPr>
                    <m:ctrlPr>
                      <w:rPr>
                        <w:rFonts w:ascii="Cambria Math" w:hAnsi="Cambria Math"/>
                        <w:i/>
                      </w:rPr>
                    </m:ctrlPr>
                  </m:funcPr>
                  <m:fName>
                    <m:r>
                      <w:rPr>
                        <w:rFonts w:ascii="Cambria Math"/>
                      </w:rPr>
                      <m:t>min</m:t>
                    </m:r>
                  </m:fName>
                  <m:e>
                    <m:d>
                      <m:dPr>
                        <m:begChr m:val="{"/>
                        <m:endChr m:val="}"/>
                        <m:ctrlPr>
                          <w:rPr>
                            <w:rFonts w:ascii="Cambria Math" w:hAnsi="Cambria Math"/>
                            <w:i/>
                          </w:rPr>
                        </m:ctrlPr>
                      </m:dPr>
                      <m:e>
                        <m:r>
                          <w:rPr>
                            <w:rFonts w:ascii="Cambria Math"/>
                            <w:lang w:val="de-DE"/>
                          </w:rPr>
                          <m:t>12</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sSup>
                                      <m:sSupPr>
                                        <m:ctrlPr>
                                          <w:rPr>
                                            <w:rFonts w:ascii="Cambria Math" w:hAnsi="Cambria Math"/>
                                            <w:i/>
                                          </w:rPr>
                                        </m:ctrlPr>
                                      </m:sSupPr>
                                      <m:e>
                                        <m:r>
                                          <w:rPr>
                                            <w:rFonts w:ascii="Cambria Math"/>
                                          </w:rPr>
                                          <m:t>θ</m:t>
                                        </m:r>
                                      </m:e>
                                      <m:sup>
                                        <m:r>
                                          <w:rPr>
                                            <w:rFonts w:ascii="Cambria Math"/>
                                            <w:lang w:val="de-DE"/>
                                          </w:rPr>
                                          <m:t>″</m:t>
                                        </m:r>
                                      </m:sup>
                                    </m:sSup>
                                    <m:r>
                                      <w:rPr>
                                        <w:rFonts w:ascii="Cambria Math"/>
                                        <w:lang w:val="de-DE"/>
                                      </w:rPr>
                                      <m:t>-</m:t>
                                    </m:r>
                                    <m:r>
                                      <w:rPr>
                                        <w:rFonts w:ascii="Cambria Math"/>
                                        <w:lang w:val="de-DE"/>
                                      </w:rPr>
                                      <m:t>90</m:t>
                                    </m:r>
                                    <m:r>
                                      <w:rPr>
                                        <w:rFonts w:ascii="Cambria Math"/>
                                        <w:lang w:val="de-DE"/>
                                      </w:rPr>
                                      <m:t>°</m:t>
                                    </m:r>
                                  </m:num>
                                  <m:den>
                                    <m:sSub>
                                      <m:sSubPr>
                                        <m:ctrlPr>
                                          <w:rPr>
                                            <w:rFonts w:ascii="Cambria Math" w:hAnsi="Cambria Math"/>
                                            <w:i/>
                                          </w:rPr>
                                        </m:ctrlPr>
                                      </m:sSubPr>
                                      <m:e>
                                        <m:r>
                                          <w:rPr>
                                            <w:rFonts w:ascii="Cambria Math"/>
                                          </w:rPr>
                                          <m:t>θ</m:t>
                                        </m:r>
                                      </m:e>
                                      <m:sub>
                                        <m:r>
                                          <m:rPr>
                                            <m:nor/>
                                          </m:rPr>
                                          <w:rPr>
                                            <w:rFonts w:ascii="Cambria Math"/>
                                            <w:lang w:val="de-DE"/>
                                          </w:rPr>
                                          <m:t>3dB</m:t>
                                        </m:r>
                                        <m:ctrlPr>
                                          <w:rPr>
                                            <w:rFonts w:ascii="Cambria Math" w:hAnsi="Cambria Math"/>
                                          </w:rPr>
                                        </m:ctrlPr>
                                      </m:sub>
                                    </m:sSub>
                                  </m:den>
                                </m:f>
                              </m:e>
                            </m:d>
                          </m:e>
                          <m:sup>
                            <m:r>
                              <w:rPr>
                                <w:rFonts w:ascii="Cambria Math"/>
                                <w:lang w:val="de-DE"/>
                              </w:rPr>
                              <m:t>2</m:t>
                            </m:r>
                          </m:sup>
                        </m:sSup>
                        <m:r>
                          <w:rPr>
                            <w:rFonts w:ascii="Cambria Math"/>
                            <w:lang w:val="de-DE"/>
                          </w:rPr>
                          <m:t>,</m:t>
                        </m:r>
                        <m:r>
                          <w:rPr>
                            <w:rFonts w:ascii="Cambria Math"/>
                          </w:rPr>
                          <m:t>SL</m:t>
                        </m:r>
                        <m:sSub>
                          <m:sSubPr>
                            <m:ctrlPr>
                              <w:rPr>
                                <w:rFonts w:ascii="Cambria Math" w:hAnsi="Cambria Math"/>
                                <w:i/>
                              </w:rPr>
                            </m:ctrlPr>
                          </m:sSubPr>
                          <m:e>
                            <m:r>
                              <w:rPr>
                                <w:rFonts w:ascii="Cambria Math"/>
                              </w:rPr>
                              <m:t>A</m:t>
                            </m:r>
                          </m:e>
                          <m:sub>
                            <m:r>
                              <w:rPr>
                                <w:rFonts w:ascii="Cambria Math"/>
                              </w:rPr>
                              <m:t>V</m:t>
                            </m:r>
                          </m:sub>
                        </m:sSub>
                      </m:e>
                    </m:d>
                  </m:e>
                </m:func>
                <m:r>
                  <w:rPr>
                    <w:rFonts w:ascii="Cambria Math"/>
                    <w:lang w:val="de-DE"/>
                  </w:rPr>
                  <m:t>,</m:t>
                </m:r>
                <m:sSub>
                  <m:sSubPr>
                    <m:ctrlPr>
                      <w:rPr>
                        <w:rFonts w:ascii="Cambria Math" w:hAnsi="Cambria Math"/>
                        <w:i/>
                      </w:rPr>
                    </m:ctrlPr>
                  </m:sSubPr>
                  <m:e>
                    <m:r>
                      <w:rPr>
                        <w:rFonts w:ascii="Cambria Math"/>
                      </w:rPr>
                      <m:t>θ</m:t>
                    </m:r>
                  </m:e>
                  <m:sub>
                    <m:r>
                      <m:rPr>
                        <m:nor/>
                      </m:rPr>
                      <w:rPr>
                        <w:rFonts w:ascii="Cambria Math"/>
                        <w:lang w:val="de-DE"/>
                      </w:rPr>
                      <m:t>3dB</m:t>
                    </m:r>
                    <m:ctrlPr>
                      <w:rPr>
                        <w:rFonts w:ascii="Cambria Math" w:hAnsi="Cambria Math"/>
                      </w:rPr>
                    </m:ctrlPr>
                  </m:sub>
                </m:sSub>
                <m:r>
                  <w:rPr>
                    <w:rFonts w:ascii="Cambria Math"/>
                    <w:lang w:val="de-DE"/>
                  </w:rPr>
                  <m:t>=</m:t>
                </m:r>
                <m:r>
                  <w:rPr>
                    <w:rFonts w:ascii="Cambria Math"/>
                  </w:rPr>
                  <m:t>FFS</m:t>
                </m:r>
                <m:r>
                  <w:rPr>
                    <w:rFonts w:ascii="Cambria Math"/>
                    <w:lang w:val="de-DE"/>
                  </w:rPr>
                  <m:t>°</m:t>
                </m:r>
                <m:r>
                  <w:rPr>
                    <w:rFonts w:ascii="Cambria Math"/>
                    <w:lang w:val="de-DE"/>
                  </w:rPr>
                  <m:t>,</m:t>
                </m:r>
                <m:r>
                  <w:rPr>
                    <w:rFonts w:ascii="Cambria Math"/>
                  </w:rPr>
                  <m:t>SL</m:t>
                </m:r>
                <m:sSub>
                  <m:sSubPr>
                    <m:ctrlPr>
                      <w:rPr>
                        <w:rFonts w:ascii="Cambria Math" w:hAnsi="Cambria Math"/>
                        <w:i/>
                      </w:rPr>
                    </m:ctrlPr>
                  </m:sSubPr>
                  <m:e>
                    <m:r>
                      <w:rPr>
                        <w:rFonts w:ascii="Cambria Math"/>
                      </w:rPr>
                      <m:t>A</m:t>
                    </m:r>
                  </m:e>
                  <m:sub>
                    <m:r>
                      <w:rPr>
                        <w:rFonts w:ascii="Cambria Math"/>
                      </w:rPr>
                      <m:t>V</m:t>
                    </m:r>
                  </m:sub>
                </m:sSub>
                <m:r>
                  <w:rPr>
                    <w:rFonts w:ascii="Cambria Math"/>
                    <w:lang w:val="de-DE"/>
                  </w:rPr>
                  <m:t>=</m:t>
                </m:r>
                <m:r>
                  <w:rPr>
                    <w:rFonts w:ascii="Cambria Math"/>
                  </w:rPr>
                  <m:t>FFS</m:t>
                </m:r>
                <m:r>
                  <w:rPr>
                    <w:rFonts w:ascii="Cambria Math"/>
                    <w:lang w:val="de-DE"/>
                  </w:rPr>
                  <m:t xml:space="preserve"> </m:t>
                </m:r>
                <m:r>
                  <m:rPr>
                    <m:nor/>
                  </m:rPr>
                  <w:rPr>
                    <w:rFonts w:ascii="Cambria Math"/>
                    <w:lang w:val="de-DE"/>
                  </w:rPr>
                  <m:t>dB</m:t>
                </m:r>
              </m:oMath>
            </m:oMathPara>
          </w:p>
        </w:tc>
      </w:tr>
      <w:tr w:rsidR="008B4567" w:rsidRPr="003E73B0" w14:paraId="2FC1F92A" w14:textId="77777777">
        <w:trPr>
          <w:cantSplit/>
          <w:trHeight w:val="809"/>
          <w:jc w:val="center"/>
        </w:trPr>
        <w:tc>
          <w:tcPr>
            <w:tcW w:w="2290" w:type="dxa"/>
            <w:shd w:val="clear" w:color="auto" w:fill="auto"/>
            <w:vAlign w:val="center"/>
          </w:tcPr>
          <w:p w14:paraId="685D7F35" w14:textId="77777777" w:rsidR="008B4567" w:rsidRDefault="00427009">
            <w:pPr>
              <w:pStyle w:val="TAL"/>
              <w:spacing w:line="240" w:lineRule="auto"/>
            </w:pPr>
            <w:r>
              <w:t>Antenna element horizontal radiation pattern (dB)</w:t>
            </w:r>
          </w:p>
        </w:tc>
        <w:tc>
          <w:tcPr>
            <w:tcW w:w="6411" w:type="dxa"/>
            <w:vAlign w:val="center"/>
          </w:tcPr>
          <w:p w14:paraId="65E5FC2D" w14:textId="77777777" w:rsidR="008B4567" w:rsidRPr="003E73B0" w:rsidRDefault="00000000">
            <w:pPr>
              <w:pStyle w:val="TAC"/>
              <w:spacing w:line="240" w:lineRule="auto"/>
              <w:rPr>
                <w:lang w:val="de-DE"/>
              </w:rPr>
            </w:pPr>
            <m:oMathPara>
              <m:oMath>
                <m:sSub>
                  <m:sSubPr>
                    <m:ctrlPr>
                      <w:rPr>
                        <w:rFonts w:ascii="Cambria Math" w:hAnsi="Cambria Math"/>
                        <w:i/>
                      </w:rPr>
                    </m:ctrlPr>
                  </m:sSubPr>
                  <m:e>
                    <m:r>
                      <w:rPr>
                        <w:rFonts w:ascii="Cambria Math"/>
                      </w:rPr>
                      <m:t>A</m:t>
                    </m:r>
                  </m:e>
                  <m:sub>
                    <m:r>
                      <w:rPr>
                        <w:rFonts w:ascii="Cambria Math"/>
                      </w:rPr>
                      <m:t>E</m:t>
                    </m:r>
                    <m:r>
                      <w:rPr>
                        <w:rFonts w:ascii="Cambria Math"/>
                        <w:lang w:val="de-DE"/>
                      </w:rPr>
                      <m:t>,</m:t>
                    </m:r>
                    <m:r>
                      <w:rPr>
                        <w:rFonts w:ascii="Cambria Math"/>
                      </w:rPr>
                      <m:t>H</m:t>
                    </m:r>
                  </m:sub>
                </m:sSub>
                <m:d>
                  <m:dPr>
                    <m:ctrlPr>
                      <w:rPr>
                        <w:rFonts w:ascii="Cambria Math" w:hAnsi="Cambria Math"/>
                        <w:i/>
                      </w:rPr>
                    </m:ctrlPr>
                  </m:dPr>
                  <m:e>
                    <m:sSup>
                      <m:sSupPr>
                        <m:ctrlPr>
                          <w:rPr>
                            <w:rFonts w:ascii="Cambria Math" w:hAnsi="Cambria Math"/>
                            <w:i/>
                          </w:rPr>
                        </m:ctrlPr>
                      </m:sSupPr>
                      <m:e>
                        <m:r>
                          <w:rPr>
                            <w:rFonts w:ascii="Cambria Math"/>
                          </w:rPr>
                          <m:t>ϕ</m:t>
                        </m:r>
                      </m:e>
                      <m:sup>
                        <m:r>
                          <w:rPr>
                            <w:rFonts w:ascii="Cambria Math"/>
                            <w:lang w:val="de-DE"/>
                          </w:rPr>
                          <m:t>″</m:t>
                        </m:r>
                      </m:sup>
                    </m:sSup>
                  </m:e>
                </m:d>
                <m:r>
                  <w:rPr>
                    <w:rFonts w:ascii="Cambria Math"/>
                    <w:lang w:val="de-DE"/>
                  </w:rPr>
                  <m:t>=</m:t>
                </m:r>
                <m:r>
                  <w:rPr>
                    <w:rFonts w:ascii="Cambria Math"/>
                    <w:lang w:val="de-DE"/>
                  </w:rPr>
                  <m:t>-</m:t>
                </m:r>
                <m:func>
                  <m:funcPr>
                    <m:ctrlPr>
                      <w:rPr>
                        <w:rFonts w:ascii="Cambria Math" w:hAnsi="Cambria Math"/>
                        <w:i/>
                      </w:rPr>
                    </m:ctrlPr>
                  </m:funcPr>
                  <m:fName>
                    <m:r>
                      <w:rPr>
                        <w:rFonts w:ascii="Cambria Math"/>
                      </w:rPr>
                      <m:t>min</m:t>
                    </m:r>
                  </m:fName>
                  <m:e>
                    <m:d>
                      <m:dPr>
                        <m:begChr m:val="{"/>
                        <m:endChr m:val="}"/>
                        <m:ctrlPr>
                          <w:rPr>
                            <w:rFonts w:ascii="Cambria Math" w:hAnsi="Cambria Math"/>
                            <w:i/>
                          </w:rPr>
                        </m:ctrlPr>
                      </m:dPr>
                      <m:e>
                        <m:r>
                          <w:rPr>
                            <w:rFonts w:ascii="Cambria Math"/>
                            <w:lang w:val="de-DE"/>
                          </w:rPr>
                          <m:t>12</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sSup>
                                      <m:sSupPr>
                                        <m:ctrlPr>
                                          <w:rPr>
                                            <w:rFonts w:ascii="Cambria Math" w:hAnsi="Cambria Math"/>
                                            <w:i/>
                                          </w:rPr>
                                        </m:ctrlPr>
                                      </m:sSupPr>
                                      <m:e>
                                        <m:r>
                                          <w:rPr>
                                            <w:rFonts w:ascii="Cambria Math"/>
                                          </w:rPr>
                                          <m:t>ϕ</m:t>
                                        </m:r>
                                      </m:e>
                                      <m:sup>
                                        <m:r>
                                          <w:rPr>
                                            <w:rFonts w:ascii="Cambria Math"/>
                                            <w:lang w:val="de-DE"/>
                                          </w:rPr>
                                          <m:t>″</m:t>
                                        </m:r>
                                      </m:sup>
                                    </m:sSup>
                                  </m:num>
                                  <m:den>
                                    <m:sSub>
                                      <m:sSubPr>
                                        <m:ctrlPr>
                                          <w:rPr>
                                            <w:rFonts w:ascii="Cambria Math" w:hAnsi="Cambria Math"/>
                                            <w:i/>
                                          </w:rPr>
                                        </m:ctrlPr>
                                      </m:sSubPr>
                                      <m:e>
                                        <m:r>
                                          <w:rPr>
                                            <w:rFonts w:ascii="Cambria Math"/>
                                          </w:rPr>
                                          <m:t>ϕ</m:t>
                                        </m:r>
                                      </m:e>
                                      <m:sub>
                                        <m:r>
                                          <m:rPr>
                                            <m:nor/>
                                          </m:rPr>
                                          <w:rPr>
                                            <w:rFonts w:ascii="Cambria Math"/>
                                            <w:lang w:val="de-DE"/>
                                          </w:rPr>
                                          <m:t>3dB</m:t>
                                        </m:r>
                                        <m:ctrlPr>
                                          <w:rPr>
                                            <w:rFonts w:ascii="Cambria Math" w:hAnsi="Cambria Math"/>
                                          </w:rPr>
                                        </m:ctrlPr>
                                      </m:sub>
                                    </m:sSub>
                                  </m:den>
                                </m:f>
                              </m:e>
                            </m:d>
                          </m:e>
                          <m:sup>
                            <m:r>
                              <w:rPr>
                                <w:rFonts w:ascii="Cambria Math"/>
                                <w:lang w:val="de-DE"/>
                              </w:rPr>
                              <m:t>2</m:t>
                            </m:r>
                          </m:sup>
                        </m:sSup>
                        <m:r>
                          <w:rPr>
                            <w:rFonts w:ascii="Cambria Math"/>
                            <w:lang w:val="de-DE"/>
                          </w:rPr>
                          <m:t>,</m:t>
                        </m:r>
                        <m:sSub>
                          <m:sSubPr>
                            <m:ctrlPr>
                              <w:rPr>
                                <w:rFonts w:ascii="Cambria Math" w:hAnsi="Cambria Math"/>
                                <w:i/>
                              </w:rPr>
                            </m:ctrlPr>
                          </m:sSubPr>
                          <m:e>
                            <m:r>
                              <w:rPr>
                                <w:rFonts w:ascii="Cambria Math"/>
                              </w:rPr>
                              <m:t>A</m:t>
                            </m:r>
                          </m:e>
                          <m:sub>
                            <m:r>
                              <w:rPr>
                                <w:rFonts w:ascii="Cambria Math"/>
                              </w:rPr>
                              <m:t>m</m:t>
                            </m:r>
                          </m:sub>
                        </m:sSub>
                      </m:e>
                    </m:d>
                  </m:e>
                </m:func>
                <m:r>
                  <w:rPr>
                    <w:rFonts w:ascii="Cambria Math"/>
                    <w:lang w:val="de-DE"/>
                  </w:rPr>
                  <m:t>,</m:t>
                </m:r>
                <m:sSub>
                  <m:sSubPr>
                    <m:ctrlPr>
                      <w:rPr>
                        <w:rFonts w:ascii="Cambria Math" w:hAnsi="Cambria Math"/>
                        <w:i/>
                      </w:rPr>
                    </m:ctrlPr>
                  </m:sSubPr>
                  <m:e>
                    <m:r>
                      <w:rPr>
                        <w:rFonts w:ascii="Cambria Math"/>
                      </w:rPr>
                      <m:t>ϕ</m:t>
                    </m:r>
                  </m:e>
                  <m:sub>
                    <m:r>
                      <m:rPr>
                        <m:nor/>
                      </m:rPr>
                      <w:rPr>
                        <w:rFonts w:ascii="Cambria Math"/>
                        <w:lang w:val="de-DE"/>
                      </w:rPr>
                      <m:t>3dB</m:t>
                    </m:r>
                    <m:ctrlPr>
                      <w:rPr>
                        <w:rFonts w:ascii="Cambria Math" w:hAnsi="Cambria Math"/>
                      </w:rPr>
                    </m:ctrlPr>
                  </m:sub>
                </m:sSub>
                <m:r>
                  <w:rPr>
                    <w:rFonts w:ascii="Cambria Math"/>
                    <w:lang w:val="de-DE"/>
                  </w:rPr>
                  <m:t>=</m:t>
                </m:r>
                <m:r>
                  <w:rPr>
                    <w:rFonts w:ascii="Cambria Math"/>
                  </w:rPr>
                  <m:t>FFS</m:t>
                </m:r>
                <m:r>
                  <w:rPr>
                    <w:rFonts w:ascii="Cambria Math"/>
                    <w:lang w:val="de-DE"/>
                  </w:rPr>
                  <m:t>°</m:t>
                </m:r>
                <m:r>
                  <w:rPr>
                    <w:rFonts w:ascii="Cambria Math"/>
                    <w:lang w:val="de-DE"/>
                  </w:rPr>
                  <m:t>,</m:t>
                </m:r>
                <m:sSub>
                  <m:sSubPr>
                    <m:ctrlPr>
                      <w:rPr>
                        <w:rFonts w:ascii="Cambria Math" w:hAnsi="Cambria Math"/>
                        <w:i/>
                      </w:rPr>
                    </m:ctrlPr>
                  </m:sSubPr>
                  <m:e>
                    <m:r>
                      <w:rPr>
                        <w:rFonts w:ascii="Cambria Math"/>
                      </w:rPr>
                      <m:t>A</m:t>
                    </m:r>
                  </m:e>
                  <m:sub>
                    <m:r>
                      <w:rPr>
                        <w:rFonts w:ascii="Cambria Math"/>
                      </w:rPr>
                      <m:t>m</m:t>
                    </m:r>
                  </m:sub>
                </m:sSub>
                <m:r>
                  <w:rPr>
                    <w:rFonts w:ascii="Cambria Math"/>
                    <w:lang w:val="de-DE"/>
                  </w:rPr>
                  <m:t>=</m:t>
                </m:r>
                <m:r>
                  <w:rPr>
                    <w:rFonts w:ascii="Cambria Math"/>
                  </w:rPr>
                  <m:t>FFS</m:t>
                </m:r>
                <m:r>
                  <w:rPr>
                    <w:rFonts w:ascii="Cambria Math"/>
                    <w:lang w:val="de-DE"/>
                  </w:rPr>
                  <m:t xml:space="preserve"> </m:t>
                </m:r>
                <m:r>
                  <m:rPr>
                    <m:nor/>
                  </m:rPr>
                  <w:rPr>
                    <w:rFonts w:ascii="Cambria Math"/>
                    <w:lang w:val="de-DE"/>
                  </w:rPr>
                  <m:t>dB</m:t>
                </m:r>
              </m:oMath>
            </m:oMathPara>
          </w:p>
          <w:p w14:paraId="43084814" w14:textId="77777777" w:rsidR="008B4567" w:rsidRPr="003E73B0" w:rsidRDefault="008B4567">
            <w:pPr>
              <w:pStyle w:val="TAC"/>
              <w:spacing w:line="240" w:lineRule="auto"/>
              <w:rPr>
                <w:lang w:val="de-DE"/>
              </w:rPr>
            </w:pPr>
          </w:p>
        </w:tc>
      </w:tr>
      <w:tr w:rsidR="008B4567" w14:paraId="257C23A3" w14:textId="77777777">
        <w:trPr>
          <w:cantSplit/>
          <w:trHeight w:val="378"/>
          <w:jc w:val="center"/>
        </w:trPr>
        <w:tc>
          <w:tcPr>
            <w:tcW w:w="2290" w:type="dxa"/>
            <w:shd w:val="clear" w:color="auto" w:fill="auto"/>
            <w:vAlign w:val="center"/>
          </w:tcPr>
          <w:p w14:paraId="3F808830" w14:textId="77777777" w:rsidR="008B4567" w:rsidRDefault="00427009">
            <w:pPr>
              <w:pStyle w:val="TAL"/>
              <w:spacing w:line="240" w:lineRule="auto"/>
            </w:pPr>
            <w:r>
              <w:t>Combining method for 3D antenna element pattern (dB)</w:t>
            </w:r>
          </w:p>
        </w:tc>
        <w:tc>
          <w:tcPr>
            <w:tcW w:w="6411" w:type="dxa"/>
            <w:vAlign w:val="center"/>
          </w:tcPr>
          <w:p w14:paraId="40F581AA" w14:textId="77777777" w:rsidR="008B4567" w:rsidRDefault="00427009">
            <w:pPr>
              <w:pStyle w:val="TAC"/>
              <w:spacing w:line="240" w:lineRule="auto"/>
            </w:pPr>
            <w:r>
              <w:t>FFS</w:t>
            </w:r>
          </w:p>
        </w:tc>
      </w:tr>
      <w:tr w:rsidR="008B4567" w14:paraId="171A8383" w14:textId="77777777">
        <w:trPr>
          <w:cantSplit/>
          <w:trHeight w:val="391"/>
          <w:jc w:val="center"/>
        </w:trPr>
        <w:tc>
          <w:tcPr>
            <w:tcW w:w="2290" w:type="dxa"/>
            <w:shd w:val="clear" w:color="auto" w:fill="auto"/>
            <w:vAlign w:val="center"/>
          </w:tcPr>
          <w:p w14:paraId="266FE5A1" w14:textId="77777777" w:rsidR="008B4567" w:rsidRDefault="00427009">
            <w:pPr>
              <w:pStyle w:val="TAL"/>
              <w:spacing w:line="240" w:lineRule="auto"/>
            </w:pPr>
            <w:r>
              <w:t xml:space="preserve">Maximum directional gain of an antenna element </w:t>
            </w:r>
            <w:r>
              <w:rPr>
                <w:i/>
              </w:rPr>
              <w:t>G</w:t>
            </w:r>
            <w:r>
              <w:rPr>
                <w:i/>
                <w:vertAlign w:val="subscript"/>
              </w:rPr>
              <w:t>E,max</w:t>
            </w:r>
          </w:p>
        </w:tc>
        <w:tc>
          <w:tcPr>
            <w:tcW w:w="6411" w:type="dxa"/>
            <w:vAlign w:val="center"/>
          </w:tcPr>
          <w:p w14:paraId="2DC91AEB" w14:textId="77777777" w:rsidR="008B4567" w:rsidRDefault="00427009">
            <w:pPr>
              <w:pStyle w:val="TAC"/>
              <w:spacing w:line="240" w:lineRule="auto"/>
            </w:pPr>
            <w:r>
              <w:rPr>
                <w:lang w:eastAsia="ja-JP"/>
              </w:rPr>
              <w:t>FFS</w:t>
            </w:r>
            <w:r>
              <w:t xml:space="preserve"> dBi</w:t>
            </w:r>
          </w:p>
        </w:tc>
      </w:tr>
    </w:tbl>
    <w:p w14:paraId="6F33FFC5" w14:textId="77777777" w:rsidR="008B4567" w:rsidRDefault="008B4567">
      <w:pPr>
        <w:pStyle w:val="BodyText"/>
        <w:spacing w:after="0" w:line="240" w:lineRule="auto"/>
        <w:ind w:left="1440"/>
        <w:rPr>
          <w:rFonts w:ascii="Times New Roman" w:eastAsia="DengXian" w:hAnsi="Times New Roman"/>
          <w:szCs w:val="20"/>
          <w:lang w:eastAsia="ko-KR"/>
        </w:rPr>
      </w:pPr>
    </w:p>
    <w:p w14:paraId="38E817D6" w14:textId="77777777" w:rsidR="008B4567" w:rsidRDefault="00427009">
      <w:pPr>
        <w:pStyle w:val="BodyText"/>
        <w:numPr>
          <w:ilvl w:val="0"/>
          <w:numId w:val="38"/>
        </w:numPr>
        <w:spacing w:after="0" w:line="240" w:lineRule="auto"/>
      </w:pPr>
      <w:r>
        <w:t>Option 2) half-wavelength dipole.</w:t>
      </w:r>
    </w:p>
    <w:p w14:paraId="3AE73C8B" w14:textId="77777777" w:rsidR="008B4567" w:rsidRDefault="00427009">
      <w:pPr>
        <w:pStyle w:val="BodyText"/>
        <w:numPr>
          <w:ilvl w:val="1"/>
          <w:numId w:val="38"/>
        </w:numPr>
        <w:spacing w:after="0" w:line="240" w:lineRule="auto"/>
        <w:rPr>
          <w:rFonts w:ascii="Times New Roman" w:eastAsia="DengXian" w:hAnsi="Times New Roman"/>
          <w:szCs w:val="20"/>
          <w:lang w:eastAsia="ko-KR"/>
        </w:rPr>
      </w:pPr>
      <w:r>
        <w:t xml:space="preserve">The normalized E-field radiation pattern of a half-wavelength dipole can be expressed as: </w:t>
      </w:r>
      <m:oMath>
        <m:r>
          <w:rPr>
            <w:rFonts w:ascii="Cambria Math" w:hAnsi="Cambria Math"/>
          </w:rPr>
          <m:t>E(θ) = cos(cos(θ)*π /2) / sin(θ)</m:t>
        </m:r>
      </m:oMath>
      <w:r>
        <w:t xml:space="preserve">, where </w:t>
      </w:r>
      <m:oMath>
        <m:r>
          <w:rPr>
            <w:rFonts w:ascii="Cambria Math" w:hAnsi="Cambria Math"/>
          </w:rPr>
          <m:t>θ</m:t>
        </m:r>
      </m:oMath>
      <w:r>
        <w:t xml:space="preserve"> is the angle relative to the +Z-axis</w:t>
      </w:r>
    </w:p>
    <w:p w14:paraId="540A6521" w14:textId="77777777" w:rsidR="008B4567" w:rsidRDefault="00427009">
      <w:pPr>
        <w:pStyle w:val="BodyText"/>
        <w:numPr>
          <w:ilvl w:val="2"/>
          <w:numId w:val="38"/>
        </w:numPr>
        <w:spacing w:after="0" w:line="240" w:lineRule="auto"/>
        <w:rPr>
          <w:rFonts w:ascii="Times New Roman" w:eastAsia="DengXian" w:hAnsi="Times New Roman"/>
          <w:szCs w:val="20"/>
          <w:lang w:eastAsia="ko-KR"/>
        </w:rPr>
      </w:pPr>
      <w:r>
        <w:rPr>
          <w:rFonts w:eastAsia="DengXian"/>
          <w:lang w:eastAsia="zh-CN"/>
        </w:rPr>
        <w:t xml:space="preserve">FFS: range of </w:t>
      </w:r>
      <m:oMath>
        <m:r>
          <w:rPr>
            <w:rFonts w:ascii="Cambria Math" w:hAnsi="Cambria Math"/>
          </w:rPr>
          <m:t>θ</m:t>
        </m:r>
      </m:oMath>
    </w:p>
    <w:p w14:paraId="2DD68B84" w14:textId="77777777" w:rsidR="008B4567" w:rsidRDefault="00427009">
      <w:pPr>
        <w:pStyle w:val="BodyText"/>
        <w:numPr>
          <w:ilvl w:val="0"/>
          <w:numId w:val="38"/>
        </w:numPr>
        <w:spacing w:after="0" w:line="240" w:lineRule="auto"/>
        <w:rPr>
          <w:rFonts w:ascii="Times New Roman" w:eastAsia="DengXian" w:hAnsi="Times New Roman"/>
          <w:szCs w:val="20"/>
          <w:lang w:eastAsia="ko-KR"/>
        </w:rPr>
      </w:pPr>
      <w:r>
        <w:t>Option 3) omni-directional antenna pattern</w:t>
      </w:r>
    </w:p>
    <w:p w14:paraId="1AB30958" w14:textId="77777777" w:rsidR="008B4567" w:rsidRDefault="00427009">
      <w:pPr>
        <w:pStyle w:val="BodyText"/>
        <w:numPr>
          <w:ilvl w:val="0"/>
          <w:numId w:val="38"/>
        </w:numPr>
        <w:spacing w:after="0" w:line="240" w:lineRule="auto"/>
        <w:rPr>
          <w:rFonts w:ascii="Times New Roman" w:eastAsia="DengXian" w:hAnsi="Times New Roman"/>
          <w:szCs w:val="20"/>
          <w:lang w:eastAsia="ko-KR"/>
        </w:rPr>
      </w:pPr>
      <w:r>
        <w:rPr>
          <w:rFonts w:eastAsia="DengXian"/>
          <w:lang w:eastAsia="zh-CN"/>
        </w:rPr>
        <w:t>Other options</w:t>
      </w:r>
    </w:p>
    <w:p w14:paraId="617A25E5" w14:textId="77777777" w:rsidR="008B4567" w:rsidRDefault="008B4567">
      <w:pPr>
        <w:pStyle w:val="BodyText"/>
        <w:spacing w:after="0" w:line="240" w:lineRule="auto"/>
        <w:rPr>
          <w:rFonts w:ascii="Times New Roman" w:eastAsia="DengXian" w:hAnsi="Times New Roman"/>
          <w:szCs w:val="20"/>
          <w:lang w:eastAsia="zh-CN"/>
        </w:rPr>
      </w:pPr>
    </w:p>
    <w:p w14:paraId="260CB37C" w14:textId="77777777" w:rsidR="008B4567" w:rsidRDefault="00427009">
      <w:pPr>
        <w:pStyle w:val="BodyText"/>
        <w:spacing w:after="0" w:line="240" w:lineRule="auto"/>
        <w:rPr>
          <w:rFonts w:ascii="Times New Roman" w:eastAsia="DengXian" w:hAnsi="Times New Roman"/>
          <w:b/>
          <w:bCs/>
          <w:szCs w:val="20"/>
          <w:highlight w:val="green"/>
          <w:lang w:eastAsia="zh-CN"/>
        </w:rPr>
      </w:pPr>
      <w:r>
        <w:rPr>
          <w:rFonts w:ascii="Times New Roman" w:eastAsia="DengXian" w:hAnsi="Times New Roman"/>
          <w:b/>
          <w:bCs/>
          <w:szCs w:val="20"/>
          <w:highlight w:val="green"/>
          <w:lang w:eastAsia="zh-CN"/>
        </w:rPr>
        <w:t>Agreement</w:t>
      </w:r>
    </w:p>
    <w:p w14:paraId="504E6819" w14:textId="77777777" w:rsidR="008B4567" w:rsidRDefault="00427009">
      <w:pPr>
        <w:spacing w:after="0" w:line="240" w:lineRule="auto"/>
      </w:pPr>
      <w:r>
        <w:t xml:space="preserve">The following assumptions are updated modeling parameters related to </w:t>
      </w:r>
      <w:r>
        <w:rPr>
          <w:rFonts w:eastAsia="DengXian"/>
          <w:lang w:eastAsia="zh-CN"/>
        </w:rPr>
        <w:t>SMa</w:t>
      </w:r>
      <w:r>
        <w:t xml:space="preserve"> use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70"/>
        <w:gridCol w:w="1465"/>
        <w:gridCol w:w="3357"/>
        <w:gridCol w:w="3240"/>
      </w:tblGrid>
      <w:tr w:rsidR="008B4567" w14:paraId="7418F612" w14:textId="77777777">
        <w:trPr>
          <w:jc w:val="center"/>
        </w:trPr>
        <w:tc>
          <w:tcPr>
            <w:tcW w:w="0" w:type="auto"/>
            <w:gridSpan w:val="2"/>
            <w:shd w:val="clear" w:color="auto" w:fill="D9D9D9"/>
            <w:vAlign w:val="center"/>
          </w:tcPr>
          <w:p w14:paraId="6AFC6EEE" w14:textId="77777777" w:rsidR="008B4567" w:rsidRDefault="00427009">
            <w:pPr>
              <w:pStyle w:val="TAH"/>
              <w:spacing w:line="240" w:lineRule="auto"/>
              <w:rPr>
                <w:rFonts w:ascii="Times New Roman" w:hAnsi="Times New Roman"/>
                <w:sz w:val="16"/>
                <w:szCs w:val="16"/>
              </w:rPr>
            </w:pPr>
            <w:r>
              <w:rPr>
                <w:rFonts w:ascii="Times New Roman" w:hAnsi="Times New Roman"/>
                <w:sz w:val="16"/>
                <w:szCs w:val="16"/>
              </w:rPr>
              <w:lastRenderedPageBreak/>
              <w:t>Parameters</w:t>
            </w:r>
          </w:p>
        </w:tc>
        <w:tc>
          <w:tcPr>
            <w:tcW w:w="3357" w:type="dxa"/>
            <w:shd w:val="clear" w:color="auto" w:fill="D9D9D9"/>
            <w:vAlign w:val="center"/>
          </w:tcPr>
          <w:p w14:paraId="71389738" w14:textId="77777777" w:rsidR="008B4567" w:rsidRDefault="00427009">
            <w:pPr>
              <w:pStyle w:val="TAH"/>
              <w:spacing w:line="240" w:lineRule="auto"/>
              <w:rPr>
                <w:rFonts w:ascii="Times New Roman" w:hAnsi="Times New Roman"/>
                <w:sz w:val="16"/>
                <w:szCs w:val="16"/>
              </w:rPr>
            </w:pPr>
            <w:r>
              <w:rPr>
                <w:rFonts w:ascii="Times New Roman" w:hAnsi="Times New Roman"/>
                <w:sz w:val="16"/>
                <w:szCs w:val="16"/>
              </w:rPr>
              <w:t>SMa</w:t>
            </w:r>
          </w:p>
        </w:tc>
        <w:tc>
          <w:tcPr>
            <w:tcW w:w="3240" w:type="dxa"/>
            <w:shd w:val="clear" w:color="auto" w:fill="D9D9D9"/>
          </w:tcPr>
          <w:p w14:paraId="230E3BCD" w14:textId="77777777" w:rsidR="008B4567" w:rsidRDefault="00427009">
            <w:pPr>
              <w:pStyle w:val="TAH"/>
              <w:spacing w:line="240" w:lineRule="auto"/>
              <w:rPr>
                <w:rFonts w:ascii="Times New Roman" w:hAnsi="Times New Roman"/>
                <w:sz w:val="16"/>
                <w:szCs w:val="16"/>
              </w:rPr>
            </w:pPr>
            <w:r>
              <w:rPr>
                <w:rFonts w:ascii="Times New Roman" w:hAnsi="Times New Roman"/>
                <w:sz w:val="16"/>
                <w:szCs w:val="16"/>
              </w:rPr>
              <w:t>Options for FFS</w:t>
            </w:r>
          </w:p>
        </w:tc>
      </w:tr>
      <w:tr w:rsidR="008B4567" w14:paraId="7B22AD5A" w14:textId="77777777">
        <w:trPr>
          <w:jc w:val="center"/>
        </w:trPr>
        <w:tc>
          <w:tcPr>
            <w:tcW w:w="0" w:type="auto"/>
            <w:gridSpan w:val="2"/>
            <w:shd w:val="clear" w:color="auto" w:fill="auto"/>
            <w:vAlign w:val="center"/>
          </w:tcPr>
          <w:p w14:paraId="7CA4FF21" w14:textId="77777777" w:rsidR="008B4567" w:rsidRDefault="00427009">
            <w:pPr>
              <w:pStyle w:val="TAC"/>
              <w:spacing w:line="240" w:lineRule="auto"/>
              <w:jc w:val="left"/>
              <w:rPr>
                <w:sz w:val="16"/>
                <w:szCs w:val="16"/>
              </w:rPr>
            </w:pPr>
            <w:r>
              <w:rPr>
                <w:sz w:val="16"/>
                <w:szCs w:val="16"/>
              </w:rPr>
              <w:t>Cell layout</w:t>
            </w:r>
          </w:p>
        </w:tc>
        <w:tc>
          <w:tcPr>
            <w:tcW w:w="3357" w:type="dxa"/>
            <w:shd w:val="clear" w:color="auto" w:fill="auto"/>
            <w:vAlign w:val="center"/>
          </w:tcPr>
          <w:p w14:paraId="60DC9916" w14:textId="77777777" w:rsidR="008B4567" w:rsidRDefault="00427009">
            <w:pPr>
              <w:pStyle w:val="TAC"/>
              <w:spacing w:line="240" w:lineRule="auto"/>
              <w:jc w:val="left"/>
              <w:rPr>
                <w:sz w:val="16"/>
                <w:szCs w:val="16"/>
              </w:rPr>
            </w:pPr>
            <w:r>
              <w:rPr>
                <w:sz w:val="16"/>
                <w:szCs w:val="16"/>
              </w:rPr>
              <w:t xml:space="preserve">Hexagonal grid, 19 micro sites, 3 sectors per site </w:t>
            </w:r>
          </w:p>
          <w:p w14:paraId="09E9C3D4" w14:textId="77777777" w:rsidR="008B4567" w:rsidRDefault="00427009">
            <w:pPr>
              <w:pStyle w:val="TAC"/>
              <w:spacing w:line="240" w:lineRule="auto"/>
              <w:jc w:val="left"/>
              <w:rPr>
                <w:sz w:val="16"/>
                <w:szCs w:val="16"/>
              </w:rPr>
            </w:pPr>
            <w:r>
              <w:rPr>
                <w:sz w:val="16"/>
                <w:szCs w:val="16"/>
              </w:rPr>
              <w:t>(ISD = FFS)</w:t>
            </w:r>
          </w:p>
          <w:p w14:paraId="680A3F88" w14:textId="77777777" w:rsidR="008B4567" w:rsidRDefault="008B4567">
            <w:pPr>
              <w:pStyle w:val="TAC"/>
              <w:spacing w:line="240" w:lineRule="auto"/>
              <w:jc w:val="left"/>
              <w:rPr>
                <w:sz w:val="16"/>
                <w:szCs w:val="16"/>
              </w:rPr>
            </w:pPr>
          </w:p>
          <w:p w14:paraId="6C3421FD" w14:textId="77777777" w:rsidR="008B4567" w:rsidRDefault="00427009">
            <w:pPr>
              <w:pStyle w:val="TAC"/>
              <w:spacing w:line="240" w:lineRule="auto"/>
              <w:jc w:val="left"/>
              <w:rPr>
                <w:sz w:val="16"/>
                <w:szCs w:val="16"/>
              </w:rPr>
            </w:pPr>
            <w:r>
              <w:rPr>
                <w:sz w:val="16"/>
                <w:szCs w:val="16"/>
              </w:rPr>
              <w:t>Up to two floors for residential buildings, up to five floors for commercial buildings.</w:t>
            </w:r>
          </w:p>
          <w:p w14:paraId="2708E218" w14:textId="77777777" w:rsidR="008B4567" w:rsidRDefault="00427009">
            <w:pPr>
              <w:pStyle w:val="TAC"/>
              <w:spacing w:line="240" w:lineRule="auto"/>
              <w:jc w:val="left"/>
              <w:rPr>
                <w:sz w:val="16"/>
                <w:szCs w:val="16"/>
              </w:rPr>
            </w:pPr>
            <w:r>
              <w:rPr>
                <w:sz w:val="16"/>
                <w:szCs w:val="16"/>
              </w:rPr>
              <w:t>FFS: ratio between residential and commercial buildings</w:t>
            </w:r>
          </w:p>
        </w:tc>
        <w:tc>
          <w:tcPr>
            <w:tcW w:w="3240" w:type="dxa"/>
          </w:tcPr>
          <w:p w14:paraId="1AD67DE0" w14:textId="77777777" w:rsidR="008B4567" w:rsidRDefault="00427009">
            <w:pPr>
              <w:spacing w:after="0" w:line="240" w:lineRule="auto"/>
              <w:rPr>
                <w:sz w:val="16"/>
                <w:szCs w:val="16"/>
              </w:rPr>
            </w:pPr>
            <w:r>
              <w:rPr>
                <w:sz w:val="16"/>
                <w:szCs w:val="16"/>
              </w:rPr>
              <w:t>ISD Option 1: 1732 m</w:t>
            </w:r>
          </w:p>
          <w:p w14:paraId="31A7B4F8" w14:textId="77777777" w:rsidR="008B4567" w:rsidRDefault="00427009">
            <w:pPr>
              <w:spacing w:after="0" w:line="240" w:lineRule="auto"/>
              <w:rPr>
                <w:sz w:val="16"/>
                <w:szCs w:val="16"/>
              </w:rPr>
            </w:pPr>
            <w:r>
              <w:rPr>
                <w:sz w:val="16"/>
                <w:szCs w:val="16"/>
              </w:rPr>
              <w:t>ISD Option 2: 1299 m</w:t>
            </w:r>
          </w:p>
          <w:p w14:paraId="09D66996" w14:textId="77777777" w:rsidR="008B4567" w:rsidRDefault="00427009">
            <w:pPr>
              <w:spacing w:after="0" w:line="240" w:lineRule="auto"/>
              <w:rPr>
                <w:sz w:val="16"/>
                <w:szCs w:val="16"/>
              </w:rPr>
            </w:pPr>
            <w:r>
              <w:rPr>
                <w:sz w:val="16"/>
                <w:szCs w:val="16"/>
              </w:rPr>
              <w:t>ISD Option 3: 1000 m</w:t>
            </w:r>
          </w:p>
          <w:p w14:paraId="019D4AA8" w14:textId="77777777" w:rsidR="008B4567" w:rsidRDefault="00427009">
            <w:pPr>
              <w:spacing w:after="0" w:line="240" w:lineRule="auto"/>
              <w:rPr>
                <w:sz w:val="16"/>
                <w:szCs w:val="16"/>
              </w:rPr>
            </w:pPr>
            <w:r>
              <w:rPr>
                <w:sz w:val="16"/>
                <w:szCs w:val="16"/>
              </w:rPr>
              <w:t xml:space="preserve">ISD Option 4: </w:t>
            </w:r>
            <w:r>
              <w:rPr>
                <w:rFonts w:eastAsia="DengXian"/>
                <w:sz w:val="16"/>
                <w:szCs w:val="16"/>
                <w:lang w:eastAsia="zh-CN"/>
              </w:rPr>
              <w:t xml:space="preserve">250 </w:t>
            </w:r>
            <w:r>
              <w:rPr>
                <w:sz w:val="16"/>
                <w:szCs w:val="16"/>
              </w:rPr>
              <w:t>m</w:t>
            </w:r>
          </w:p>
          <w:p w14:paraId="0A45B420" w14:textId="77777777" w:rsidR="008B4567" w:rsidRDefault="008B4567">
            <w:pPr>
              <w:spacing w:after="0" w:line="240" w:lineRule="auto"/>
              <w:rPr>
                <w:sz w:val="16"/>
                <w:szCs w:val="16"/>
                <w:highlight w:val="cyan"/>
              </w:rPr>
            </w:pPr>
          </w:p>
          <w:p w14:paraId="2F1BDFBB" w14:textId="77777777" w:rsidR="008B4567" w:rsidRDefault="00427009">
            <w:pPr>
              <w:spacing w:after="0" w:line="240" w:lineRule="auto"/>
              <w:rPr>
                <w:sz w:val="16"/>
                <w:szCs w:val="16"/>
              </w:rPr>
            </w:pPr>
            <w:r>
              <w:rPr>
                <w:sz w:val="16"/>
                <w:szCs w:val="16"/>
              </w:rPr>
              <w:t>Building Type Ratio Option A: 50%  residential, 50% commercial</w:t>
            </w:r>
          </w:p>
          <w:p w14:paraId="5B62DF70" w14:textId="77777777" w:rsidR="008B4567" w:rsidRDefault="00427009">
            <w:pPr>
              <w:spacing w:after="0" w:line="240" w:lineRule="auto"/>
              <w:rPr>
                <w:sz w:val="16"/>
                <w:szCs w:val="16"/>
              </w:rPr>
            </w:pPr>
            <w:r>
              <w:rPr>
                <w:sz w:val="16"/>
                <w:szCs w:val="16"/>
              </w:rPr>
              <w:t>Building Type Ratio Option B: 90%  residential, 10% commercial</w:t>
            </w:r>
          </w:p>
        </w:tc>
      </w:tr>
      <w:tr w:rsidR="008B4567" w14:paraId="57EE9B98" w14:textId="77777777">
        <w:trPr>
          <w:jc w:val="center"/>
        </w:trPr>
        <w:tc>
          <w:tcPr>
            <w:tcW w:w="0" w:type="auto"/>
            <w:gridSpan w:val="2"/>
            <w:shd w:val="clear" w:color="auto" w:fill="auto"/>
            <w:vAlign w:val="center"/>
          </w:tcPr>
          <w:p w14:paraId="7C61603C" w14:textId="77777777" w:rsidR="008B4567" w:rsidRDefault="00427009">
            <w:pPr>
              <w:pStyle w:val="TAC"/>
              <w:spacing w:line="240" w:lineRule="auto"/>
              <w:jc w:val="left"/>
              <w:rPr>
                <w:sz w:val="16"/>
                <w:szCs w:val="16"/>
              </w:rPr>
            </w:pPr>
            <w:r>
              <w:rPr>
                <w:sz w:val="16"/>
                <w:szCs w:val="16"/>
              </w:rPr>
              <w:t>BS antenna height h</w:t>
            </w:r>
            <w:r>
              <w:rPr>
                <w:sz w:val="16"/>
                <w:szCs w:val="16"/>
                <w:vertAlign w:val="subscript"/>
              </w:rPr>
              <w:t>BS</w:t>
            </w:r>
          </w:p>
        </w:tc>
        <w:tc>
          <w:tcPr>
            <w:tcW w:w="3357" w:type="dxa"/>
            <w:shd w:val="clear" w:color="auto" w:fill="auto"/>
            <w:vAlign w:val="center"/>
          </w:tcPr>
          <w:p w14:paraId="3EB5D874" w14:textId="77777777" w:rsidR="008B4567" w:rsidRDefault="00427009">
            <w:pPr>
              <w:pStyle w:val="TAC"/>
              <w:spacing w:line="240" w:lineRule="auto"/>
              <w:jc w:val="left"/>
              <w:rPr>
                <w:sz w:val="16"/>
                <w:szCs w:val="16"/>
              </w:rPr>
            </w:pPr>
            <w:r>
              <w:rPr>
                <w:sz w:val="16"/>
                <w:szCs w:val="16"/>
              </w:rPr>
              <w:t>FFS</w:t>
            </w:r>
          </w:p>
        </w:tc>
        <w:tc>
          <w:tcPr>
            <w:tcW w:w="3240" w:type="dxa"/>
            <w:shd w:val="clear" w:color="auto" w:fill="auto"/>
          </w:tcPr>
          <w:p w14:paraId="613DC151" w14:textId="77777777" w:rsidR="008B4567" w:rsidRDefault="00427009">
            <w:pPr>
              <w:pStyle w:val="TAC"/>
              <w:spacing w:line="240" w:lineRule="auto"/>
              <w:jc w:val="left"/>
              <w:rPr>
                <w:sz w:val="16"/>
                <w:szCs w:val="16"/>
              </w:rPr>
            </w:pPr>
            <w:r>
              <w:rPr>
                <w:sz w:val="16"/>
                <w:szCs w:val="16"/>
              </w:rPr>
              <w:t>BS Height Option 1: 35 m</w:t>
            </w:r>
          </w:p>
          <w:p w14:paraId="192E1ED7" w14:textId="77777777" w:rsidR="008B4567" w:rsidRDefault="00427009">
            <w:pPr>
              <w:pStyle w:val="TAC"/>
              <w:spacing w:line="240" w:lineRule="auto"/>
              <w:jc w:val="left"/>
              <w:rPr>
                <w:sz w:val="16"/>
                <w:szCs w:val="16"/>
              </w:rPr>
            </w:pPr>
            <w:r>
              <w:rPr>
                <w:sz w:val="16"/>
                <w:szCs w:val="16"/>
              </w:rPr>
              <w:t>BS Height Option 2: 25m</w:t>
            </w:r>
          </w:p>
          <w:p w14:paraId="1961CC7D" w14:textId="77777777" w:rsidR="008B4567" w:rsidRDefault="00427009">
            <w:pPr>
              <w:pStyle w:val="TAC"/>
              <w:spacing w:line="240" w:lineRule="auto"/>
              <w:jc w:val="left"/>
              <w:rPr>
                <w:sz w:val="16"/>
                <w:szCs w:val="16"/>
              </w:rPr>
            </w:pPr>
            <w:r>
              <w:rPr>
                <w:sz w:val="16"/>
                <w:szCs w:val="16"/>
              </w:rPr>
              <w:t>BS Height Option 3: 15m</w:t>
            </w:r>
          </w:p>
        </w:tc>
      </w:tr>
      <w:tr w:rsidR="008B4567" w14:paraId="0D8F854C" w14:textId="77777777">
        <w:trPr>
          <w:jc w:val="center"/>
        </w:trPr>
        <w:tc>
          <w:tcPr>
            <w:tcW w:w="0" w:type="auto"/>
            <w:vMerge w:val="restart"/>
            <w:shd w:val="clear" w:color="auto" w:fill="auto"/>
            <w:vAlign w:val="center"/>
          </w:tcPr>
          <w:p w14:paraId="77D3FB4B" w14:textId="77777777" w:rsidR="008B4567" w:rsidRDefault="00427009">
            <w:pPr>
              <w:pStyle w:val="TAC"/>
              <w:spacing w:line="240" w:lineRule="auto"/>
              <w:jc w:val="left"/>
              <w:rPr>
                <w:sz w:val="16"/>
                <w:szCs w:val="16"/>
              </w:rPr>
            </w:pPr>
            <w:r>
              <w:rPr>
                <w:sz w:val="16"/>
                <w:szCs w:val="16"/>
              </w:rPr>
              <w:t>UT location</w:t>
            </w:r>
          </w:p>
        </w:tc>
        <w:tc>
          <w:tcPr>
            <w:tcW w:w="0" w:type="auto"/>
            <w:shd w:val="clear" w:color="auto" w:fill="auto"/>
            <w:vAlign w:val="center"/>
          </w:tcPr>
          <w:p w14:paraId="1A5C6DBA" w14:textId="77777777" w:rsidR="008B4567" w:rsidRDefault="00427009">
            <w:pPr>
              <w:pStyle w:val="TAC"/>
              <w:spacing w:line="240" w:lineRule="auto"/>
              <w:jc w:val="left"/>
              <w:rPr>
                <w:sz w:val="16"/>
                <w:szCs w:val="16"/>
              </w:rPr>
            </w:pPr>
            <w:r>
              <w:rPr>
                <w:sz w:val="16"/>
                <w:szCs w:val="16"/>
              </w:rPr>
              <w:t>Outdoor/indoor</w:t>
            </w:r>
          </w:p>
        </w:tc>
        <w:tc>
          <w:tcPr>
            <w:tcW w:w="3357" w:type="dxa"/>
            <w:shd w:val="clear" w:color="auto" w:fill="auto"/>
            <w:vAlign w:val="center"/>
          </w:tcPr>
          <w:p w14:paraId="66EA2740" w14:textId="77777777" w:rsidR="008B4567" w:rsidRDefault="00427009">
            <w:pPr>
              <w:pStyle w:val="TAC"/>
              <w:spacing w:line="240" w:lineRule="auto"/>
              <w:jc w:val="left"/>
              <w:rPr>
                <w:sz w:val="16"/>
                <w:szCs w:val="16"/>
              </w:rPr>
            </w:pPr>
            <w:r>
              <w:rPr>
                <w:sz w:val="16"/>
                <w:szCs w:val="16"/>
              </w:rPr>
              <w:t>Outdoor and indoor</w:t>
            </w:r>
          </w:p>
        </w:tc>
        <w:tc>
          <w:tcPr>
            <w:tcW w:w="3240" w:type="dxa"/>
          </w:tcPr>
          <w:p w14:paraId="3FF0A24F" w14:textId="77777777" w:rsidR="008B4567" w:rsidRDefault="00427009">
            <w:pPr>
              <w:pStyle w:val="TAC"/>
              <w:spacing w:line="240" w:lineRule="auto"/>
              <w:jc w:val="left"/>
              <w:rPr>
                <w:sz w:val="16"/>
                <w:szCs w:val="16"/>
              </w:rPr>
            </w:pPr>
            <w:r>
              <w:rPr>
                <w:sz w:val="16"/>
                <w:szCs w:val="16"/>
              </w:rPr>
              <w:t>-</w:t>
            </w:r>
          </w:p>
        </w:tc>
      </w:tr>
      <w:tr w:rsidR="008B4567" w14:paraId="3CD24363" w14:textId="77777777">
        <w:trPr>
          <w:jc w:val="center"/>
        </w:trPr>
        <w:tc>
          <w:tcPr>
            <w:tcW w:w="0" w:type="auto"/>
            <w:vMerge/>
            <w:shd w:val="clear" w:color="auto" w:fill="auto"/>
            <w:vAlign w:val="center"/>
          </w:tcPr>
          <w:p w14:paraId="55F96ADB" w14:textId="77777777" w:rsidR="008B4567" w:rsidRDefault="008B4567">
            <w:pPr>
              <w:pStyle w:val="TAC"/>
              <w:spacing w:line="240" w:lineRule="auto"/>
              <w:jc w:val="left"/>
              <w:rPr>
                <w:sz w:val="16"/>
                <w:szCs w:val="16"/>
              </w:rPr>
            </w:pPr>
          </w:p>
        </w:tc>
        <w:tc>
          <w:tcPr>
            <w:tcW w:w="0" w:type="auto"/>
            <w:shd w:val="clear" w:color="auto" w:fill="auto"/>
            <w:vAlign w:val="center"/>
          </w:tcPr>
          <w:p w14:paraId="5C8540E1" w14:textId="77777777" w:rsidR="008B4567" w:rsidRDefault="00427009">
            <w:pPr>
              <w:pStyle w:val="TAC"/>
              <w:spacing w:line="240" w:lineRule="auto"/>
              <w:jc w:val="left"/>
              <w:rPr>
                <w:sz w:val="16"/>
                <w:szCs w:val="16"/>
              </w:rPr>
            </w:pPr>
            <w:r>
              <w:rPr>
                <w:sz w:val="16"/>
                <w:szCs w:val="16"/>
              </w:rPr>
              <w:t>LOS/NLOS</w:t>
            </w:r>
          </w:p>
        </w:tc>
        <w:tc>
          <w:tcPr>
            <w:tcW w:w="3357" w:type="dxa"/>
            <w:shd w:val="clear" w:color="auto" w:fill="auto"/>
            <w:vAlign w:val="center"/>
          </w:tcPr>
          <w:p w14:paraId="7F16D219" w14:textId="77777777" w:rsidR="008B4567" w:rsidRDefault="00427009">
            <w:pPr>
              <w:pStyle w:val="TAC"/>
              <w:spacing w:line="240" w:lineRule="auto"/>
              <w:jc w:val="left"/>
              <w:rPr>
                <w:sz w:val="16"/>
                <w:szCs w:val="16"/>
              </w:rPr>
            </w:pPr>
            <w:r>
              <w:rPr>
                <w:sz w:val="16"/>
                <w:szCs w:val="16"/>
              </w:rPr>
              <w:t>LOS and NLOS</w:t>
            </w:r>
          </w:p>
        </w:tc>
        <w:tc>
          <w:tcPr>
            <w:tcW w:w="3240" w:type="dxa"/>
          </w:tcPr>
          <w:p w14:paraId="29870B89" w14:textId="77777777" w:rsidR="008B4567" w:rsidRDefault="00427009">
            <w:pPr>
              <w:pStyle w:val="TAC"/>
              <w:spacing w:line="240" w:lineRule="auto"/>
              <w:jc w:val="left"/>
              <w:rPr>
                <w:sz w:val="16"/>
                <w:szCs w:val="16"/>
              </w:rPr>
            </w:pPr>
            <w:r>
              <w:rPr>
                <w:sz w:val="16"/>
                <w:szCs w:val="16"/>
              </w:rPr>
              <w:t>-</w:t>
            </w:r>
          </w:p>
        </w:tc>
      </w:tr>
      <w:tr w:rsidR="008B4567" w14:paraId="3320CE32" w14:textId="77777777">
        <w:trPr>
          <w:jc w:val="center"/>
        </w:trPr>
        <w:tc>
          <w:tcPr>
            <w:tcW w:w="0" w:type="auto"/>
            <w:vMerge/>
            <w:shd w:val="clear" w:color="auto" w:fill="auto"/>
            <w:vAlign w:val="center"/>
          </w:tcPr>
          <w:p w14:paraId="697004C7" w14:textId="77777777" w:rsidR="008B4567" w:rsidRDefault="008B4567">
            <w:pPr>
              <w:pStyle w:val="TAC"/>
              <w:spacing w:line="240" w:lineRule="auto"/>
              <w:jc w:val="left"/>
              <w:rPr>
                <w:sz w:val="16"/>
                <w:szCs w:val="16"/>
              </w:rPr>
            </w:pPr>
          </w:p>
        </w:tc>
        <w:tc>
          <w:tcPr>
            <w:tcW w:w="0" w:type="auto"/>
            <w:shd w:val="clear" w:color="auto" w:fill="auto"/>
            <w:vAlign w:val="center"/>
          </w:tcPr>
          <w:p w14:paraId="09744201" w14:textId="77777777" w:rsidR="008B4567" w:rsidRDefault="00427009">
            <w:pPr>
              <w:pStyle w:val="TAC"/>
              <w:spacing w:line="240" w:lineRule="auto"/>
              <w:jc w:val="left"/>
              <w:rPr>
                <w:sz w:val="16"/>
                <w:szCs w:val="16"/>
              </w:rPr>
            </w:pPr>
            <w:r>
              <w:rPr>
                <w:sz w:val="16"/>
                <w:szCs w:val="16"/>
              </w:rPr>
              <w:t>Height h</w:t>
            </w:r>
            <w:r>
              <w:rPr>
                <w:sz w:val="16"/>
                <w:szCs w:val="16"/>
                <w:vertAlign w:val="subscript"/>
              </w:rPr>
              <w:t>UT</w:t>
            </w:r>
          </w:p>
        </w:tc>
        <w:tc>
          <w:tcPr>
            <w:tcW w:w="3357" w:type="dxa"/>
            <w:shd w:val="clear" w:color="auto" w:fill="auto"/>
            <w:vAlign w:val="center"/>
          </w:tcPr>
          <w:p w14:paraId="4C14CF91" w14:textId="77777777" w:rsidR="008B4567" w:rsidRDefault="00427009">
            <w:pPr>
              <w:pStyle w:val="TAC"/>
              <w:spacing w:line="240" w:lineRule="auto"/>
              <w:jc w:val="left"/>
              <w:rPr>
                <w:sz w:val="16"/>
                <w:szCs w:val="16"/>
              </w:rPr>
            </w:pPr>
            <w:r>
              <w:rPr>
                <w:sz w:val="16"/>
                <w:szCs w:val="16"/>
              </w:rPr>
              <w:t>1.5 m for outdoor,</w:t>
            </w:r>
          </w:p>
          <w:p w14:paraId="556BD826" w14:textId="77777777" w:rsidR="008B4567" w:rsidRDefault="00427009">
            <w:pPr>
              <w:pStyle w:val="TAC"/>
              <w:spacing w:line="240" w:lineRule="auto"/>
              <w:jc w:val="left"/>
              <w:rPr>
                <w:sz w:val="16"/>
                <w:szCs w:val="16"/>
              </w:rPr>
            </w:pPr>
            <w:r>
              <w:rPr>
                <w:sz w:val="16"/>
                <w:szCs w:val="16"/>
              </w:rPr>
              <w:t>1.5 or 4.5 m for residential buildings,</w:t>
            </w:r>
          </w:p>
          <w:p w14:paraId="255007EB" w14:textId="77777777" w:rsidR="008B4567" w:rsidRDefault="00427009">
            <w:pPr>
              <w:pStyle w:val="TAC"/>
              <w:spacing w:line="240" w:lineRule="auto"/>
              <w:jc w:val="left"/>
              <w:rPr>
                <w:sz w:val="16"/>
                <w:szCs w:val="16"/>
              </w:rPr>
            </w:pPr>
            <w:r>
              <w:rPr>
                <w:sz w:val="16"/>
                <w:szCs w:val="16"/>
              </w:rPr>
              <w:t>1.5/4.5/7.5/10.5/13.5 m for commercial buildings</w:t>
            </w:r>
          </w:p>
        </w:tc>
        <w:tc>
          <w:tcPr>
            <w:tcW w:w="3240" w:type="dxa"/>
          </w:tcPr>
          <w:p w14:paraId="0A4C7B3F" w14:textId="77777777" w:rsidR="008B4567" w:rsidRDefault="00427009">
            <w:pPr>
              <w:pStyle w:val="TAC"/>
              <w:spacing w:line="240" w:lineRule="auto"/>
              <w:jc w:val="left"/>
              <w:rPr>
                <w:sz w:val="16"/>
                <w:szCs w:val="16"/>
              </w:rPr>
            </w:pPr>
            <w:r>
              <w:rPr>
                <w:sz w:val="16"/>
                <w:szCs w:val="16"/>
              </w:rPr>
              <w:t>-</w:t>
            </w:r>
          </w:p>
        </w:tc>
      </w:tr>
      <w:tr w:rsidR="008B4567" w14:paraId="1BF13C2B" w14:textId="77777777">
        <w:trPr>
          <w:jc w:val="center"/>
        </w:trPr>
        <w:tc>
          <w:tcPr>
            <w:tcW w:w="0" w:type="auto"/>
            <w:gridSpan w:val="2"/>
            <w:shd w:val="clear" w:color="auto" w:fill="auto"/>
            <w:vAlign w:val="center"/>
          </w:tcPr>
          <w:p w14:paraId="0C931162" w14:textId="77777777" w:rsidR="008B4567" w:rsidRDefault="00427009">
            <w:pPr>
              <w:pStyle w:val="TAC"/>
              <w:spacing w:line="240" w:lineRule="auto"/>
              <w:jc w:val="left"/>
              <w:rPr>
                <w:sz w:val="16"/>
                <w:szCs w:val="16"/>
              </w:rPr>
            </w:pPr>
            <w:r>
              <w:rPr>
                <w:sz w:val="16"/>
                <w:szCs w:val="16"/>
              </w:rPr>
              <w:t>Indoor UT ratio</w:t>
            </w:r>
          </w:p>
        </w:tc>
        <w:tc>
          <w:tcPr>
            <w:tcW w:w="3357" w:type="dxa"/>
            <w:shd w:val="clear" w:color="auto" w:fill="auto"/>
            <w:vAlign w:val="center"/>
          </w:tcPr>
          <w:p w14:paraId="010E9F71" w14:textId="77777777" w:rsidR="008B4567" w:rsidRDefault="00427009">
            <w:pPr>
              <w:pStyle w:val="TAC"/>
              <w:spacing w:line="240" w:lineRule="auto"/>
              <w:jc w:val="left"/>
              <w:rPr>
                <w:sz w:val="16"/>
                <w:szCs w:val="16"/>
              </w:rPr>
            </w:pPr>
            <w:r>
              <w:rPr>
                <w:sz w:val="16"/>
                <w:szCs w:val="16"/>
              </w:rPr>
              <w:t>80% indoor and 20% outdoor</w:t>
            </w:r>
          </w:p>
        </w:tc>
        <w:tc>
          <w:tcPr>
            <w:tcW w:w="3240" w:type="dxa"/>
          </w:tcPr>
          <w:p w14:paraId="2907666D" w14:textId="77777777" w:rsidR="008B4567" w:rsidRDefault="008B4567">
            <w:pPr>
              <w:pStyle w:val="TAC"/>
              <w:spacing w:line="240" w:lineRule="auto"/>
              <w:jc w:val="left"/>
              <w:rPr>
                <w:sz w:val="16"/>
                <w:szCs w:val="16"/>
              </w:rPr>
            </w:pPr>
          </w:p>
        </w:tc>
      </w:tr>
      <w:tr w:rsidR="008B4567" w14:paraId="2F9350FD" w14:textId="77777777">
        <w:trPr>
          <w:jc w:val="center"/>
        </w:trPr>
        <w:tc>
          <w:tcPr>
            <w:tcW w:w="0" w:type="auto"/>
            <w:gridSpan w:val="2"/>
            <w:shd w:val="clear" w:color="auto" w:fill="auto"/>
            <w:vAlign w:val="center"/>
          </w:tcPr>
          <w:p w14:paraId="109DF110" w14:textId="77777777" w:rsidR="008B4567" w:rsidRDefault="00427009">
            <w:pPr>
              <w:pStyle w:val="TAC"/>
              <w:spacing w:line="240" w:lineRule="auto"/>
              <w:jc w:val="left"/>
              <w:rPr>
                <w:sz w:val="16"/>
                <w:szCs w:val="16"/>
              </w:rPr>
            </w:pPr>
            <w:r>
              <w:rPr>
                <w:sz w:val="16"/>
                <w:szCs w:val="16"/>
              </w:rPr>
              <w:t>UT mobility (horizontal plane only)</w:t>
            </w:r>
          </w:p>
        </w:tc>
        <w:tc>
          <w:tcPr>
            <w:tcW w:w="3357" w:type="dxa"/>
            <w:shd w:val="clear" w:color="auto" w:fill="auto"/>
            <w:vAlign w:val="center"/>
          </w:tcPr>
          <w:p w14:paraId="1635ADD2" w14:textId="77777777" w:rsidR="008B4567" w:rsidRDefault="00427009">
            <w:pPr>
              <w:pStyle w:val="TAC"/>
              <w:spacing w:line="240" w:lineRule="auto"/>
              <w:jc w:val="left"/>
              <w:rPr>
                <w:sz w:val="16"/>
                <w:szCs w:val="16"/>
              </w:rPr>
            </w:pPr>
            <w:r>
              <w:rPr>
                <w:sz w:val="16"/>
                <w:szCs w:val="16"/>
              </w:rPr>
              <w:t>FFS</w:t>
            </w:r>
          </w:p>
        </w:tc>
        <w:tc>
          <w:tcPr>
            <w:tcW w:w="3240" w:type="dxa"/>
          </w:tcPr>
          <w:p w14:paraId="245A198F" w14:textId="77777777" w:rsidR="008B4567" w:rsidRDefault="008B4567">
            <w:pPr>
              <w:pStyle w:val="TAC"/>
              <w:spacing w:line="240" w:lineRule="auto"/>
              <w:jc w:val="left"/>
              <w:rPr>
                <w:sz w:val="16"/>
                <w:szCs w:val="16"/>
              </w:rPr>
            </w:pPr>
          </w:p>
        </w:tc>
      </w:tr>
      <w:tr w:rsidR="008B4567" w14:paraId="41EF27BF" w14:textId="77777777">
        <w:trPr>
          <w:jc w:val="center"/>
        </w:trPr>
        <w:tc>
          <w:tcPr>
            <w:tcW w:w="0" w:type="auto"/>
            <w:gridSpan w:val="2"/>
            <w:shd w:val="clear" w:color="auto" w:fill="auto"/>
            <w:vAlign w:val="center"/>
          </w:tcPr>
          <w:p w14:paraId="4196C76C" w14:textId="77777777" w:rsidR="008B4567" w:rsidRDefault="00427009">
            <w:pPr>
              <w:pStyle w:val="TAC"/>
              <w:spacing w:line="240" w:lineRule="auto"/>
              <w:jc w:val="left"/>
              <w:rPr>
                <w:sz w:val="16"/>
                <w:szCs w:val="16"/>
                <w:lang w:val="sv-SE"/>
              </w:rPr>
            </w:pPr>
            <w:r>
              <w:rPr>
                <w:sz w:val="16"/>
                <w:szCs w:val="16"/>
                <w:lang w:val="sv-SE"/>
              </w:rPr>
              <w:t>Min. BS - UT distance (2D)</w:t>
            </w:r>
          </w:p>
        </w:tc>
        <w:tc>
          <w:tcPr>
            <w:tcW w:w="3357" w:type="dxa"/>
            <w:shd w:val="clear" w:color="auto" w:fill="auto"/>
            <w:vAlign w:val="center"/>
          </w:tcPr>
          <w:p w14:paraId="506D63B2" w14:textId="77777777" w:rsidR="008B4567" w:rsidRDefault="00427009">
            <w:pPr>
              <w:pStyle w:val="TAC"/>
              <w:spacing w:line="240" w:lineRule="auto"/>
              <w:jc w:val="left"/>
              <w:rPr>
                <w:sz w:val="16"/>
                <w:szCs w:val="16"/>
              </w:rPr>
            </w:pPr>
            <w:r>
              <w:rPr>
                <w:sz w:val="16"/>
                <w:szCs w:val="16"/>
              </w:rPr>
              <w:t>FFS</w:t>
            </w:r>
          </w:p>
        </w:tc>
        <w:tc>
          <w:tcPr>
            <w:tcW w:w="3240" w:type="dxa"/>
          </w:tcPr>
          <w:p w14:paraId="0F9683A7" w14:textId="77777777" w:rsidR="008B4567" w:rsidRDefault="00427009">
            <w:pPr>
              <w:pStyle w:val="TAC"/>
              <w:spacing w:line="240" w:lineRule="auto"/>
              <w:jc w:val="left"/>
              <w:rPr>
                <w:sz w:val="16"/>
                <w:szCs w:val="16"/>
              </w:rPr>
            </w:pPr>
            <w:r>
              <w:rPr>
                <w:sz w:val="16"/>
                <w:szCs w:val="16"/>
              </w:rPr>
              <w:t>Min Distance Option 1: 20m</w:t>
            </w:r>
          </w:p>
          <w:p w14:paraId="1C4544EF" w14:textId="77777777" w:rsidR="008B4567" w:rsidRDefault="00427009">
            <w:pPr>
              <w:pStyle w:val="TAC"/>
              <w:spacing w:line="240" w:lineRule="auto"/>
              <w:jc w:val="left"/>
              <w:rPr>
                <w:sz w:val="16"/>
                <w:szCs w:val="16"/>
              </w:rPr>
            </w:pPr>
            <w:r>
              <w:rPr>
                <w:sz w:val="16"/>
                <w:szCs w:val="16"/>
              </w:rPr>
              <w:t>Min Distance Option 2: 25m</w:t>
            </w:r>
          </w:p>
          <w:p w14:paraId="28723F32" w14:textId="77777777" w:rsidR="008B4567" w:rsidRDefault="00427009">
            <w:pPr>
              <w:pStyle w:val="TAC"/>
              <w:spacing w:line="240" w:lineRule="auto"/>
              <w:jc w:val="left"/>
              <w:rPr>
                <w:sz w:val="16"/>
                <w:szCs w:val="16"/>
              </w:rPr>
            </w:pPr>
            <w:r>
              <w:rPr>
                <w:sz w:val="16"/>
                <w:szCs w:val="16"/>
              </w:rPr>
              <w:t>Min Distance Option 3: 35m</w:t>
            </w:r>
          </w:p>
        </w:tc>
      </w:tr>
      <w:tr w:rsidR="008B4567" w14:paraId="0688ABB0" w14:textId="77777777">
        <w:trPr>
          <w:jc w:val="center"/>
        </w:trPr>
        <w:tc>
          <w:tcPr>
            <w:tcW w:w="0" w:type="auto"/>
            <w:gridSpan w:val="2"/>
            <w:shd w:val="clear" w:color="auto" w:fill="auto"/>
            <w:vAlign w:val="center"/>
          </w:tcPr>
          <w:p w14:paraId="0ED4A846" w14:textId="77777777" w:rsidR="008B4567" w:rsidRDefault="00427009">
            <w:pPr>
              <w:pStyle w:val="TAC"/>
              <w:spacing w:line="240" w:lineRule="auto"/>
              <w:jc w:val="left"/>
              <w:rPr>
                <w:sz w:val="16"/>
                <w:szCs w:val="16"/>
              </w:rPr>
            </w:pPr>
            <w:r>
              <w:rPr>
                <w:sz w:val="16"/>
                <w:szCs w:val="16"/>
              </w:rPr>
              <w:t>UT distribution (horizontal)</w:t>
            </w:r>
          </w:p>
        </w:tc>
        <w:tc>
          <w:tcPr>
            <w:tcW w:w="3357" w:type="dxa"/>
            <w:shd w:val="clear" w:color="auto" w:fill="auto"/>
            <w:vAlign w:val="center"/>
          </w:tcPr>
          <w:p w14:paraId="0F484FC3" w14:textId="77777777" w:rsidR="008B4567" w:rsidRDefault="00427009">
            <w:pPr>
              <w:pStyle w:val="TAC"/>
              <w:spacing w:line="240" w:lineRule="auto"/>
              <w:jc w:val="left"/>
              <w:rPr>
                <w:sz w:val="16"/>
                <w:szCs w:val="16"/>
              </w:rPr>
            </w:pPr>
            <w:r>
              <w:rPr>
                <w:sz w:val="16"/>
                <w:szCs w:val="16"/>
              </w:rPr>
              <w:t>Uniform</w:t>
            </w:r>
          </w:p>
        </w:tc>
        <w:tc>
          <w:tcPr>
            <w:tcW w:w="3240" w:type="dxa"/>
          </w:tcPr>
          <w:p w14:paraId="6428A682" w14:textId="77777777" w:rsidR="008B4567" w:rsidRDefault="00427009">
            <w:pPr>
              <w:pStyle w:val="TAC"/>
              <w:spacing w:line="240" w:lineRule="auto"/>
              <w:jc w:val="left"/>
              <w:rPr>
                <w:sz w:val="16"/>
                <w:szCs w:val="16"/>
              </w:rPr>
            </w:pPr>
            <w:r>
              <w:rPr>
                <w:sz w:val="16"/>
                <w:szCs w:val="16"/>
              </w:rPr>
              <w:t>-</w:t>
            </w:r>
          </w:p>
        </w:tc>
      </w:tr>
      <w:tr w:rsidR="008B4567" w14:paraId="737D2EA0" w14:textId="77777777">
        <w:trPr>
          <w:jc w:val="center"/>
        </w:trPr>
        <w:tc>
          <w:tcPr>
            <w:tcW w:w="0" w:type="auto"/>
            <w:gridSpan w:val="2"/>
            <w:shd w:val="clear" w:color="auto" w:fill="auto"/>
            <w:vAlign w:val="center"/>
          </w:tcPr>
          <w:p w14:paraId="442F25FA" w14:textId="77777777" w:rsidR="008B4567" w:rsidRDefault="00427009">
            <w:pPr>
              <w:pStyle w:val="TAC"/>
              <w:spacing w:line="240" w:lineRule="auto"/>
              <w:jc w:val="left"/>
              <w:rPr>
                <w:sz w:val="16"/>
                <w:szCs w:val="16"/>
              </w:rPr>
            </w:pPr>
            <w:r>
              <w:rPr>
                <w:sz w:val="16"/>
                <w:szCs w:val="16"/>
              </w:rPr>
              <w:t>UT distribution (vertical)</w:t>
            </w:r>
          </w:p>
        </w:tc>
        <w:tc>
          <w:tcPr>
            <w:tcW w:w="3357" w:type="dxa"/>
            <w:shd w:val="clear" w:color="auto" w:fill="auto"/>
            <w:vAlign w:val="center"/>
          </w:tcPr>
          <w:p w14:paraId="5FD0B3A5" w14:textId="77777777" w:rsidR="008B4567" w:rsidRDefault="00427009">
            <w:pPr>
              <w:pStyle w:val="TAC"/>
              <w:spacing w:line="240" w:lineRule="auto"/>
              <w:jc w:val="left"/>
              <w:rPr>
                <w:sz w:val="16"/>
                <w:szCs w:val="16"/>
              </w:rPr>
            </w:pPr>
            <w:r>
              <w:rPr>
                <w:sz w:val="16"/>
                <w:szCs w:val="16"/>
              </w:rPr>
              <w:t>FFS</w:t>
            </w:r>
          </w:p>
        </w:tc>
        <w:tc>
          <w:tcPr>
            <w:tcW w:w="3240" w:type="dxa"/>
          </w:tcPr>
          <w:p w14:paraId="6488BA40" w14:textId="77777777" w:rsidR="008B4567" w:rsidRDefault="00427009">
            <w:pPr>
              <w:pStyle w:val="TAC"/>
              <w:spacing w:line="240" w:lineRule="auto"/>
              <w:jc w:val="left"/>
              <w:rPr>
                <w:sz w:val="16"/>
                <w:szCs w:val="16"/>
              </w:rPr>
            </w:pPr>
            <w:r>
              <w:rPr>
                <w:sz w:val="16"/>
                <w:szCs w:val="16"/>
              </w:rPr>
              <w:t xml:space="preserve">Vertical Distribution Option 1: </w:t>
            </w:r>
          </w:p>
          <w:p w14:paraId="6C5E0602" w14:textId="77777777" w:rsidR="008B4567" w:rsidRDefault="00427009">
            <w:pPr>
              <w:pStyle w:val="TAC"/>
              <w:spacing w:line="240" w:lineRule="auto"/>
              <w:jc w:val="left"/>
              <w:rPr>
                <w:sz w:val="16"/>
                <w:szCs w:val="16"/>
              </w:rPr>
            </w:pPr>
            <w:r>
              <w:rPr>
                <w:sz w:val="16"/>
                <w:szCs w:val="16"/>
              </w:rPr>
              <w:t xml:space="preserve">70% indoor residential users are on ground floor, 30% are on upper floor, </w:t>
            </w:r>
          </w:p>
          <w:p w14:paraId="6E1975FB" w14:textId="77777777" w:rsidR="008B4567" w:rsidRDefault="00427009">
            <w:pPr>
              <w:pStyle w:val="TAC"/>
              <w:spacing w:line="240" w:lineRule="auto"/>
              <w:jc w:val="left"/>
              <w:rPr>
                <w:sz w:val="16"/>
                <w:szCs w:val="16"/>
              </w:rPr>
            </w:pPr>
            <w:r>
              <w:rPr>
                <w:sz w:val="16"/>
                <w:szCs w:val="16"/>
              </w:rPr>
              <w:t xml:space="preserve">uniform distribution across all floors for commercial </w:t>
            </w:r>
          </w:p>
          <w:p w14:paraId="61D016BE" w14:textId="77777777" w:rsidR="008B4567" w:rsidRDefault="008B4567">
            <w:pPr>
              <w:pStyle w:val="TAC"/>
              <w:spacing w:line="240" w:lineRule="auto"/>
              <w:jc w:val="left"/>
              <w:rPr>
                <w:sz w:val="16"/>
                <w:szCs w:val="16"/>
              </w:rPr>
            </w:pPr>
          </w:p>
          <w:p w14:paraId="07055AE8" w14:textId="77777777" w:rsidR="008B4567" w:rsidRDefault="00427009">
            <w:pPr>
              <w:pStyle w:val="TAC"/>
              <w:spacing w:line="240" w:lineRule="auto"/>
              <w:jc w:val="left"/>
              <w:rPr>
                <w:sz w:val="16"/>
                <w:szCs w:val="16"/>
              </w:rPr>
            </w:pPr>
            <w:r>
              <w:rPr>
                <w:sz w:val="16"/>
                <w:szCs w:val="16"/>
              </w:rPr>
              <w:t>Vertical Distribution Option 2: uniform distribution across all floors for a building type</w:t>
            </w:r>
          </w:p>
        </w:tc>
      </w:tr>
      <w:tr w:rsidR="008B4567" w14:paraId="2BAD8CF5" w14:textId="77777777">
        <w:trPr>
          <w:jc w:val="center"/>
        </w:trPr>
        <w:tc>
          <w:tcPr>
            <w:tcW w:w="0" w:type="auto"/>
            <w:gridSpan w:val="2"/>
            <w:shd w:val="clear" w:color="auto" w:fill="auto"/>
            <w:vAlign w:val="center"/>
          </w:tcPr>
          <w:p w14:paraId="2472A0BF" w14:textId="77777777" w:rsidR="008B4567" w:rsidRDefault="00427009">
            <w:pPr>
              <w:pStyle w:val="TAC"/>
              <w:spacing w:line="240" w:lineRule="auto"/>
              <w:jc w:val="left"/>
              <w:rPr>
                <w:sz w:val="16"/>
                <w:szCs w:val="16"/>
              </w:rPr>
            </w:pPr>
            <w:r>
              <w:rPr>
                <w:sz w:val="16"/>
                <w:szCs w:val="16"/>
              </w:rPr>
              <w:t>Penetration model</w:t>
            </w:r>
          </w:p>
        </w:tc>
        <w:tc>
          <w:tcPr>
            <w:tcW w:w="3357" w:type="dxa"/>
            <w:shd w:val="clear" w:color="auto" w:fill="auto"/>
            <w:vAlign w:val="center"/>
          </w:tcPr>
          <w:p w14:paraId="5C8D7329" w14:textId="77777777" w:rsidR="008B4567" w:rsidRDefault="00427009">
            <w:pPr>
              <w:pStyle w:val="TAC"/>
              <w:spacing w:line="240" w:lineRule="auto"/>
              <w:jc w:val="left"/>
              <w:rPr>
                <w:sz w:val="16"/>
                <w:szCs w:val="16"/>
                <w:lang w:eastAsia="zh-CN"/>
              </w:rPr>
            </w:pPr>
            <w:r>
              <w:rPr>
                <w:sz w:val="16"/>
                <w:szCs w:val="16"/>
                <w:lang w:eastAsia="zh-CN"/>
              </w:rPr>
              <w:t xml:space="preserve">FFS: </w:t>
            </w:r>
            <w:r>
              <w:rPr>
                <w:sz w:val="16"/>
                <w:szCs w:val="16"/>
              </w:rPr>
              <w:t>low-loss penetration model</w:t>
            </w:r>
          </w:p>
        </w:tc>
        <w:tc>
          <w:tcPr>
            <w:tcW w:w="3240" w:type="dxa"/>
          </w:tcPr>
          <w:p w14:paraId="3987D971" w14:textId="77777777" w:rsidR="008B4567" w:rsidRDefault="00427009">
            <w:pPr>
              <w:pStyle w:val="TAC"/>
              <w:spacing w:line="240" w:lineRule="auto"/>
              <w:jc w:val="left"/>
              <w:rPr>
                <w:sz w:val="16"/>
                <w:szCs w:val="16"/>
              </w:rPr>
            </w:pPr>
            <w:r>
              <w:rPr>
                <w:sz w:val="16"/>
                <w:szCs w:val="16"/>
              </w:rPr>
              <w:t>-</w:t>
            </w:r>
          </w:p>
        </w:tc>
      </w:tr>
    </w:tbl>
    <w:p w14:paraId="3C0562BA" w14:textId="77777777" w:rsidR="008B4567" w:rsidRDefault="008B4567">
      <w:pPr>
        <w:spacing w:after="0" w:line="240" w:lineRule="auto"/>
        <w:rPr>
          <w:rFonts w:eastAsia="DengXian"/>
          <w:lang w:eastAsia="zh-CN"/>
        </w:rPr>
      </w:pPr>
    </w:p>
    <w:p w14:paraId="35A95D9A" w14:textId="77777777" w:rsidR="008B4567" w:rsidRDefault="00427009">
      <w:pPr>
        <w:pStyle w:val="BodyText"/>
        <w:spacing w:after="0" w:line="240" w:lineRule="auto"/>
        <w:rPr>
          <w:rFonts w:ascii="Times New Roman" w:eastAsia="DengXian" w:hAnsi="Times New Roman"/>
          <w:b/>
          <w:bCs/>
          <w:szCs w:val="20"/>
          <w:highlight w:val="green"/>
          <w:lang w:eastAsia="zh-CN"/>
        </w:rPr>
      </w:pPr>
      <w:r>
        <w:rPr>
          <w:rFonts w:ascii="Times New Roman" w:eastAsia="DengXian" w:hAnsi="Times New Roman"/>
          <w:b/>
          <w:bCs/>
          <w:szCs w:val="20"/>
          <w:highlight w:val="green"/>
          <w:lang w:eastAsia="zh-CN"/>
        </w:rPr>
        <w:t>Agreement</w:t>
      </w:r>
    </w:p>
    <w:p w14:paraId="3D78A33B" w14:textId="77777777" w:rsidR="008B4567" w:rsidRDefault="00427009">
      <w:pPr>
        <w:spacing w:after="0" w:line="240" w:lineRule="auto"/>
      </w:pPr>
      <w:r>
        <w:t xml:space="preserve">Further study and down-select cell layout, BS antenna height, and building type ratio for modeling parameters related to </w:t>
      </w:r>
      <w:r>
        <w:rPr>
          <w:rFonts w:eastAsia="DengXian"/>
          <w:lang w:eastAsia="zh-CN"/>
        </w:rPr>
        <w:t>SMa</w:t>
      </w:r>
      <w:r>
        <w:t xml:space="preserve"> use case. The Following are sets of option combinations prioritized for study and down-selection. Other option combinations are not precluded.</w:t>
      </w:r>
    </w:p>
    <w:p w14:paraId="581AD072" w14:textId="77777777" w:rsidR="008B4567" w:rsidRDefault="00427009">
      <w:pPr>
        <w:pStyle w:val="ListParagraph"/>
        <w:numPr>
          <w:ilvl w:val="0"/>
          <w:numId w:val="32"/>
        </w:numPr>
        <w:spacing w:line="240" w:lineRule="auto"/>
      </w:pPr>
      <w:r>
        <w:t>Alt 1) ISD 1299m + Building Type Ratio 90% residential, 10% commercial + BS Height 35m</w:t>
      </w:r>
    </w:p>
    <w:p w14:paraId="17BB803B" w14:textId="77777777" w:rsidR="008B4567" w:rsidRDefault="00427009">
      <w:pPr>
        <w:pStyle w:val="ListParagraph"/>
        <w:numPr>
          <w:ilvl w:val="0"/>
          <w:numId w:val="32"/>
        </w:numPr>
        <w:spacing w:line="240" w:lineRule="auto"/>
      </w:pPr>
      <w:r>
        <w:t>Alt 2) ISD 1000m + Building Type Ratio 90% residential, 10% commercial + BS Height 25m</w:t>
      </w:r>
    </w:p>
    <w:p w14:paraId="0F33109B" w14:textId="77777777" w:rsidR="008B4567" w:rsidRDefault="00427009">
      <w:pPr>
        <w:pStyle w:val="ListParagraph"/>
        <w:numPr>
          <w:ilvl w:val="0"/>
          <w:numId w:val="32"/>
        </w:numPr>
        <w:spacing w:line="240" w:lineRule="auto"/>
      </w:pPr>
      <w:r>
        <w:t xml:space="preserve">Alt 3) ISD </w:t>
      </w:r>
      <w:r>
        <w:rPr>
          <w:rFonts w:eastAsia="DengXian"/>
          <w:lang w:eastAsia="zh-CN"/>
        </w:rPr>
        <w:t>250</w:t>
      </w:r>
      <w:r>
        <w:t>m + Building Type Ratio 90% residential, 10% commercial + BS Height 25m</w:t>
      </w:r>
    </w:p>
    <w:p w14:paraId="3510D47D" w14:textId="77777777" w:rsidR="008B4567" w:rsidRDefault="00427009">
      <w:pPr>
        <w:pStyle w:val="ListParagraph"/>
        <w:numPr>
          <w:ilvl w:val="0"/>
          <w:numId w:val="32"/>
        </w:numPr>
        <w:spacing w:line="240" w:lineRule="auto"/>
      </w:pPr>
      <w:r>
        <w:t>Alt 4) ISD 1299m + Building Type Ratio 90% residential, 10% commercial + BS Height 25m</w:t>
      </w:r>
    </w:p>
    <w:p w14:paraId="61B49281" w14:textId="77777777" w:rsidR="008B4567" w:rsidRDefault="00427009">
      <w:pPr>
        <w:pStyle w:val="ListParagraph"/>
        <w:numPr>
          <w:ilvl w:val="0"/>
          <w:numId w:val="32"/>
        </w:numPr>
        <w:spacing w:line="240" w:lineRule="auto"/>
      </w:pPr>
      <w:r>
        <w:t xml:space="preserve">Alt 5) ISD 1732 m + Building Type Ratio 90% residential, 10% commercial + BS Height </w:t>
      </w:r>
      <w:r>
        <w:rPr>
          <w:rFonts w:eastAsia="DengXian"/>
          <w:lang w:eastAsia="zh-CN"/>
        </w:rPr>
        <w:t>3</w:t>
      </w:r>
      <w:r>
        <w:t>5m</w:t>
      </w:r>
    </w:p>
    <w:p w14:paraId="6765498F" w14:textId="77777777" w:rsidR="008B4567" w:rsidRDefault="00427009">
      <w:pPr>
        <w:pStyle w:val="ListParagraph"/>
        <w:numPr>
          <w:ilvl w:val="0"/>
          <w:numId w:val="32"/>
        </w:numPr>
        <w:spacing w:line="240" w:lineRule="auto"/>
      </w:pPr>
      <w:r>
        <w:t xml:space="preserve">Alt </w:t>
      </w:r>
      <w:r>
        <w:rPr>
          <w:rFonts w:eastAsia="DengXian"/>
          <w:lang w:eastAsia="zh-CN"/>
        </w:rPr>
        <w:t>6</w:t>
      </w:r>
      <w:r>
        <w:t xml:space="preserve">) ISD 1732 m + Building Type Ratio 90% residential, 10% commercial + BS Height </w:t>
      </w:r>
      <w:r>
        <w:rPr>
          <w:rFonts w:eastAsia="DengXian"/>
          <w:lang w:eastAsia="zh-CN"/>
        </w:rPr>
        <w:t>2</w:t>
      </w:r>
      <w:r>
        <w:t>5m</w:t>
      </w:r>
    </w:p>
    <w:p w14:paraId="33C3E5F7" w14:textId="77777777" w:rsidR="008B4567" w:rsidRDefault="008B4567">
      <w:pPr>
        <w:pStyle w:val="BodyText"/>
        <w:spacing w:after="0" w:line="240" w:lineRule="auto"/>
        <w:rPr>
          <w:rFonts w:ascii="Times New Roman" w:eastAsia="DengXian" w:hAnsi="Times New Roman"/>
          <w:szCs w:val="20"/>
          <w:lang w:eastAsia="zh-CN"/>
        </w:rPr>
      </w:pPr>
    </w:p>
    <w:p w14:paraId="7D5A0799" w14:textId="77777777" w:rsidR="008B4567" w:rsidRDefault="00427009">
      <w:pPr>
        <w:pStyle w:val="BodyText"/>
        <w:spacing w:after="0" w:line="240" w:lineRule="auto"/>
        <w:rPr>
          <w:rFonts w:ascii="Times New Roman" w:eastAsia="DengXian" w:hAnsi="Times New Roman"/>
          <w:b/>
          <w:bCs/>
          <w:szCs w:val="20"/>
          <w:highlight w:val="green"/>
          <w:lang w:eastAsia="zh-CN"/>
        </w:rPr>
      </w:pPr>
      <w:r>
        <w:rPr>
          <w:rFonts w:ascii="Times New Roman" w:eastAsia="DengXian" w:hAnsi="Times New Roman"/>
          <w:b/>
          <w:bCs/>
          <w:szCs w:val="20"/>
          <w:highlight w:val="green"/>
          <w:lang w:eastAsia="zh-CN"/>
        </w:rPr>
        <w:t>Agreement</w:t>
      </w:r>
    </w:p>
    <w:p w14:paraId="01E274BE" w14:textId="77777777" w:rsidR="008B4567" w:rsidRDefault="00427009">
      <w:pPr>
        <w:pStyle w:val="BodyText"/>
        <w:spacing w:after="0" w:line="240" w:lineRule="auto"/>
        <w:rPr>
          <w:rFonts w:ascii="Times New Roman" w:eastAsia="DengXian" w:hAnsi="Times New Roman"/>
          <w:szCs w:val="20"/>
          <w:lang w:eastAsia="ko-KR"/>
        </w:rPr>
      </w:pPr>
      <w:r>
        <w:rPr>
          <w:rFonts w:ascii="Times New Roman" w:eastAsia="DengXian" w:hAnsi="Times New Roman"/>
          <w:szCs w:val="20"/>
          <w:lang w:eastAsia="ko-KR"/>
        </w:rPr>
        <w:t>Further study methods of achieving frequency continuity and handling frequency dependency parameters of the channel model.</w:t>
      </w:r>
    </w:p>
    <w:p w14:paraId="67A54FBF" w14:textId="77777777" w:rsidR="008B4567" w:rsidRDefault="008B4567">
      <w:pPr>
        <w:spacing w:after="0" w:line="240" w:lineRule="auto"/>
        <w:rPr>
          <w:rFonts w:eastAsia="DengXian"/>
          <w:lang w:eastAsia="zh-CN"/>
        </w:rPr>
      </w:pPr>
    </w:p>
    <w:p w14:paraId="4BF15178" w14:textId="77777777" w:rsidR="008B4567" w:rsidRDefault="00427009">
      <w:pPr>
        <w:pStyle w:val="BodyText"/>
        <w:spacing w:after="0" w:line="240" w:lineRule="auto"/>
        <w:rPr>
          <w:rFonts w:ascii="Times New Roman" w:eastAsia="DengXian" w:hAnsi="Times New Roman"/>
          <w:b/>
          <w:bCs/>
          <w:szCs w:val="20"/>
          <w:u w:val="single"/>
          <w:lang w:eastAsia="ko-KR"/>
        </w:rPr>
      </w:pPr>
      <w:r>
        <w:rPr>
          <w:rFonts w:ascii="Times New Roman" w:eastAsia="DengXian" w:hAnsi="Times New Roman"/>
          <w:b/>
          <w:bCs/>
          <w:szCs w:val="20"/>
          <w:u w:val="single"/>
          <w:lang w:eastAsia="ko-KR"/>
        </w:rPr>
        <w:t>Observation:</w:t>
      </w:r>
    </w:p>
    <w:p w14:paraId="03CF3579" w14:textId="77777777" w:rsidR="008B4567" w:rsidRDefault="00427009">
      <w:pPr>
        <w:pStyle w:val="BodyText"/>
        <w:numPr>
          <w:ilvl w:val="0"/>
          <w:numId w:val="21"/>
        </w:numPr>
        <w:spacing w:after="0" w:line="240" w:lineRule="auto"/>
        <w:ind w:left="360"/>
        <w:rPr>
          <w:rFonts w:ascii="Times New Roman" w:eastAsia="DengXian" w:hAnsi="Times New Roman"/>
          <w:szCs w:val="20"/>
          <w:lang w:eastAsia="ko-KR"/>
        </w:rPr>
      </w:pPr>
      <w:r>
        <w:rPr>
          <w:rFonts w:ascii="Times New Roman" w:eastAsia="DengXian" w:hAnsi="Times New Roman"/>
          <w:szCs w:val="20"/>
          <w:lang w:eastAsia="ko-KR"/>
        </w:rPr>
        <w:t>4 sources showed wood penetration loss model in TR38.901 seems to with acceptable range of deviation with measurements in 7-24 GHz. 1 source from RAN1 #117 showed wood penetration loss model in TR38.901 deviates from measurement by more than 5 dB for certain frequency of interest within 7 – 24 GHz.</w:t>
      </w:r>
    </w:p>
    <w:p w14:paraId="3F43245F" w14:textId="77777777" w:rsidR="008B4567" w:rsidRDefault="00427009">
      <w:pPr>
        <w:pStyle w:val="BodyText"/>
        <w:numPr>
          <w:ilvl w:val="0"/>
          <w:numId w:val="21"/>
        </w:numPr>
        <w:spacing w:after="0" w:line="240" w:lineRule="auto"/>
        <w:ind w:left="360"/>
        <w:rPr>
          <w:rFonts w:ascii="Times New Roman" w:eastAsia="DengXian" w:hAnsi="Times New Roman"/>
          <w:szCs w:val="20"/>
          <w:lang w:eastAsia="ko-KR"/>
        </w:rPr>
      </w:pPr>
      <w:r>
        <w:rPr>
          <w:rFonts w:ascii="Times New Roman" w:eastAsia="DengXian" w:hAnsi="Times New Roman"/>
          <w:szCs w:val="20"/>
          <w:lang w:eastAsia="ko-KR"/>
        </w:rPr>
        <w:t>3 sources and 1 source from RAN1 #117 showed Concrete penetration loss seems to deviate from measurements by more than 25 dB for certain frequency of interest within 7 – 24 GHz.</w:t>
      </w:r>
    </w:p>
    <w:p w14:paraId="0DD719F2" w14:textId="77777777" w:rsidR="008B4567" w:rsidRDefault="00427009">
      <w:pPr>
        <w:pStyle w:val="BodyText"/>
        <w:numPr>
          <w:ilvl w:val="0"/>
          <w:numId w:val="21"/>
        </w:numPr>
        <w:spacing w:after="0" w:line="240" w:lineRule="auto"/>
        <w:ind w:left="360"/>
        <w:rPr>
          <w:rFonts w:ascii="Times New Roman" w:eastAsia="DengXian" w:hAnsi="Times New Roman"/>
          <w:szCs w:val="20"/>
          <w:lang w:eastAsia="ko-KR"/>
        </w:rPr>
      </w:pPr>
      <w:r>
        <w:rPr>
          <w:rFonts w:ascii="Times New Roman" w:eastAsia="DengXian" w:hAnsi="Times New Roman"/>
          <w:szCs w:val="20"/>
          <w:lang w:eastAsia="ko-KR"/>
        </w:rPr>
        <w:t xml:space="preserve">3 sources show IRR glass penetration loss seems to deviate from measurements for certain frequency of interest within 7 – 24 GHz. </w:t>
      </w:r>
    </w:p>
    <w:p w14:paraId="100B0CB1" w14:textId="77777777" w:rsidR="008B4567" w:rsidRDefault="00427009">
      <w:pPr>
        <w:pStyle w:val="BodyText"/>
        <w:numPr>
          <w:ilvl w:val="1"/>
          <w:numId w:val="21"/>
        </w:numPr>
        <w:spacing w:after="0" w:line="240" w:lineRule="auto"/>
        <w:ind w:left="1080"/>
        <w:rPr>
          <w:rFonts w:ascii="Times New Roman" w:eastAsia="DengXian" w:hAnsi="Times New Roman"/>
          <w:szCs w:val="20"/>
          <w:lang w:eastAsia="ko-KR"/>
        </w:rPr>
      </w:pPr>
      <w:r>
        <w:rPr>
          <w:rFonts w:ascii="Times New Roman" w:eastAsia="DengXian" w:hAnsi="Times New Roman"/>
          <w:szCs w:val="20"/>
          <w:lang w:eastAsia="ko-KR"/>
        </w:rPr>
        <w:t>It is noted that the spread of measurements from companies could be due to selection of the glass window type (e.g. fixed, sliding, swinging, etc), thickness of the window, and number of panes.</w:t>
      </w:r>
    </w:p>
    <w:p w14:paraId="12F2A97C" w14:textId="77777777" w:rsidR="008B4567" w:rsidRDefault="00427009">
      <w:pPr>
        <w:pStyle w:val="BodyText"/>
        <w:spacing w:after="0" w:line="240" w:lineRule="auto"/>
        <w:rPr>
          <w:rFonts w:ascii="Times New Roman" w:eastAsia="DengXian" w:hAnsi="Times New Roman"/>
          <w:szCs w:val="20"/>
          <w:lang w:eastAsia="ko-KR"/>
        </w:rPr>
      </w:pPr>
      <w:r>
        <w:rPr>
          <w:rFonts w:ascii="Times New Roman" w:eastAsia="DengXian" w:hAnsi="Times New Roman"/>
          <w:szCs w:val="20"/>
          <w:lang w:eastAsia="ko-KR"/>
        </w:rPr>
        <w:t>Continue study on penetration loss for Wood, Concrete, and IRR glass taking into account measurement study conducted for the original TR38.901 (available in http://www.5gworkshops.com/5GCMSIG_White%20Paper_r2dot3.pdf)</w:t>
      </w:r>
    </w:p>
    <w:p w14:paraId="025CC2F5" w14:textId="77777777" w:rsidR="008B4567" w:rsidRDefault="008B4567">
      <w:pPr>
        <w:spacing w:after="0" w:line="240" w:lineRule="auto"/>
        <w:rPr>
          <w:rFonts w:eastAsia="DengXian"/>
          <w:lang w:eastAsia="zh-CN"/>
        </w:rPr>
      </w:pPr>
    </w:p>
    <w:p w14:paraId="3BAFDA5D" w14:textId="77777777" w:rsidR="008B4567" w:rsidRDefault="00427009">
      <w:pPr>
        <w:spacing w:after="0" w:line="240" w:lineRule="auto"/>
        <w:rPr>
          <w:rFonts w:eastAsia="DengXian"/>
          <w:b/>
          <w:bCs/>
          <w:highlight w:val="green"/>
          <w:lang w:eastAsia="zh-CN"/>
        </w:rPr>
      </w:pPr>
      <w:r>
        <w:rPr>
          <w:rFonts w:eastAsia="DengXian"/>
          <w:b/>
          <w:bCs/>
          <w:highlight w:val="green"/>
          <w:lang w:eastAsia="zh-CN"/>
        </w:rPr>
        <w:t>Agreement</w:t>
      </w:r>
    </w:p>
    <w:p w14:paraId="645905D1" w14:textId="77777777" w:rsidR="008B4567" w:rsidRDefault="00427009">
      <w:pPr>
        <w:pStyle w:val="BodyText"/>
        <w:spacing w:after="0" w:line="240" w:lineRule="auto"/>
        <w:rPr>
          <w:rFonts w:ascii="Times New Roman" w:eastAsia="DengXian" w:hAnsi="Times New Roman"/>
          <w:szCs w:val="20"/>
          <w:lang w:eastAsia="ko-KR"/>
        </w:rPr>
      </w:pPr>
      <w:r>
        <w:rPr>
          <w:rFonts w:ascii="Times New Roman" w:eastAsia="DengXian" w:hAnsi="Times New Roman"/>
          <w:szCs w:val="20"/>
          <w:lang w:eastAsia="ko-KR"/>
        </w:rPr>
        <w:t>Study possibility of introduction of additional O2I building penetration loss model type that consider the following:</w:t>
      </w:r>
    </w:p>
    <w:p w14:paraId="46410036" w14:textId="77777777" w:rsidR="008B4567" w:rsidRDefault="00427009">
      <w:pPr>
        <w:pStyle w:val="BodyText"/>
        <w:numPr>
          <w:ilvl w:val="0"/>
          <w:numId w:val="56"/>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concrete penetration loss model that is potentially different from existing model</w:t>
      </w:r>
    </w:p>
    <w:p w14:paraId="46B1F6ED" w14:textId="77777777" w:rsidR="008B4567" w:rsidRDefault="00427009">
      <w:pPr>
        <w:pStyle w:val="BodyText"/>
        <w:numPr>
          <w:ilvl w:val="0"/>
          <w:numId w:val="56"/>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Note: other aspects are not precluded</w:t>
      </w:r>
    </w:p>
    <w:p w14:paraId="345ABDBC" w14:textId="77777777" w:rsidR="008B4567" w:rsidRDefault="00427009">
      <w:pPr>
        <w:pStyle w:val="BodyText"/>
        <w:spacing w:after="0" w:line="240" w:lineRule="auto"/>
        <w:rPr>
          <w:rFonts w:ascii="Times New Roman" w:eastAsia="DengXian" w:hAnsi="Times New Roman"/>
          <w:szCs w:val="20"/>
          <w:lang w:eastAsia="ko-KR"/>
        </w:rPr>
      </w:pPr>
      <w:r>
        <w:rPr>
          <w:rFonts w:ascii="Times New Roman" w:eastAsia="DengXian" w:hAnsi="Times New Roman"/>
          <w:szCs w:val="20"/>
          <w:lang w:eastAsia="ko-KR"/>
        </w:rPr>
        <w:t>Companies are asked to provide information on the need for the different penetration loss model. Companies are encouraged to provide penetration loss per unit thickness (1 cm) of the material.</w:t>
      </w:r>
    </w:p>
    <w:p w14:paraId="182DB4C2" w14:textId="77777777" w:rsidR="008B4567" w:rsidRDefault="008B4567">
      <w:pPr>
        <w:spacing w:after="0" w:line="240" w:lineRule="auto"/>
        <w:rPr>
          <w:rFonts w:eastAsia="DengXian"/>
          <w:lang w:eastAsia="zh-CN"/>
        </w:rPr>
      </w:pPr>
    </w:p>
    <w:p w14:paraId="2C7C39B0" w14:textId="77777777" w:rsidR="008B4567" w:rsidRDefault="00427009">
      <w:pPr>
        <w:pStyle w:val="BodyText"/>
        <w:spacing w:after="0" w:line="240" w:lineRule="auto"/>
        <w:rPr>
          <w:rFonts w:ascii="Times New Roman" w:eastAsia="DengXian" w:hAnsi="Times New Roman"/>
          <w:b/>
          <w:bCs/>
          <w:szCs w:val="20"/>
          <w:u w:val="single"/>
          <w:lang w:eastAsia="ko-KR"/>
        </w:rPr>
      </w:pPr>
      <w:r>
        <w:rPr>
          <w:rFonts w:ascii="Times New Roman" w:eastAsia="DengXian" w:hAnsi="Times New Roman"/>
          <w:b/>
          <w:bCs/>
          <w:szCs w:val="20"/>
          <w:u w:val="single"/>
          <w:lang w:eastAsia="ko-KR"/>
        </w:rPr>
        <w:t>Observation</w:t>
      </w:r>
    </w:p>
    <w:p w14:paraId="34BDEC28" w14:textId="77777777" w:rsidR="008B4567" w:rsidRDefault="00427009">
      <w:pPr>
        <w:pStyle w:val="BodyText"/>
        <w:numPr>
          <w:ilvl w:val="0"/>
          <w:numId w:val="21"/>
        </w:numPr>
        <w:spacing w:after="0" w:line="240" w:lineRule="auto"/>
        <w:ind w:left="360"/>
        <w:rPr>
          <w:rFonts w:ascii="Times New Roman" w:eastAsia="DengXian" w:hAnsi="Times New Roman"/>
          <w:szCs w:val="20"/>
          <w:lang w:eastAsia="ko-KR"/>
        </w:rPr>
      </w:pPr>
      <w:r>
        <w:rPr>
          <w:rFonts w:ascii="Times New Roman" w:eastAsia="DengXian" w:hAnsi="Times New Roman"/>
          <w:szCs w:val="20"/>
          <w:lang w:eastAsia="ko-KR"/>
        </w:rPr>
        <w:t>1 Source suggested updates to UMa NLOS pathloss based on measurement of UMa</w:t>
      </w:r>
    </w:p>
    <w:p w14:paraId="75197E7D" w14:textId="77777777" w:rsidR="008B4567" w:rsidRDefault="00427009">
      <w:pPr>
        <w:pStyle w:val="BodyText"/>
        <w:numPr>
          <w:ilvl w:val="0"/>
          <w:numId w:val="21"/>
        </w:numPr>
        <w:spacing w:after="0" w:line="240" w:lineRule="auto"/>
        <w:ind w:left="360"/>
        <w:rPr>
          <w:rFonts w:ascii="Times New Roman" w:eastAsia="DengXian" w:hAnsi="Times New Roman"/>
          <w:szCs w:val="20"/>
          <w:lang w:eastAsia="ko-KR"/>
        </w:rPr>
      </w:pPr>
      <w:r>
        <w:rPr>
          <w:rFonts w:ascii="Times New Roman" w:eastAsia="DengXian" w:hAnsi="Times New Roman"/>
          <w:szCs w:val="20"/>
          <w:lang w:eastAsia="ko-KR"/>
        </w:rPr>
        <w:t>1 Source suggested updates to UMi LOS and NLOS pathloss based on measurement of UM</w:t>
      </w:r>
      <w:r>
        <w:rPr>
          <w:rFonts w:ascii="Times New Roman" w:eastAsia="DengXian" w:hAnsi="Times New Roman"/>
          <w:szCs w:val="20"/>
          <w:lang w:eastAsia="zh-CN"/>
        </w:rPr>
        <w:t>i</w:t>
      </w:r>
    </w:p>
    <w:p w14:paraId="6E1677F2" w14:textId="77777777" w:rsidR="008B4567" w:rsidRDefault="00427009">
      <w:pPr>
        <w:pStyle w:val="BodyText"/>
        <w:numPr>
          <w:ilvl w:val="1"/>
          <w:numId w:val="21"/>
        </w:numPr>
        <w:spacing w:after="0" w:line="240" w:lineRule="auto"/>
        <w:ind w:left="1080"/>
        <w:rPr>
          <w:rFonts w:ascii="Times New Roman" w:eastAsia="DengXian" w:hAnsi="Times New Roman"/>
          <w:szCs w:val="20"/>
          <w:lang w:eastAsia="ko-KR"/>
        </w:rPr>
      </w:pPr>
      <w:r>
        <w:rPr>
          <w:rFonts w:ascii="Times New Roman" w:eastAsia="DengXian" w:hAnsi="Times New Roman"/>
          <w:szCs w:val="20"/>
          <w:lang w:eastAsia="ko-KR"/>
        </w:rPr>
        <w:t>Note methodology to obtain the curve fit for measurement data has been questioned.</w:t>
      </w:r>
    </w:p>
    <w:p w14:paraId="6F046663" w14:textId="77777777" w:rsidR="008B4567" w:rsidRDefault="00427009">
      <w:pPr>
        <w:pStyle w:val="BodyText"/>
        <w:numPr>
          <w:ilvl w:val="0"/>
          <w:numId w:val="21"/>
        </w:numPr>
        <w:spacing w:after="0" w:line="240" w:lineRule="auto"/>
        <w:ind w:left="360"/>
        <w:rPr>
          <w:rFonts w:ascii="Times New Roman" w:eastAsia="DengXian" w:hAnsi="Times New Roman"/>
          <w:szCs w:val="20"/>
          <w:lang w:eastAsia="ko-KR"/>
        </w:rPr>
      </w:pPr>
      <w:r>
        <w:rPr>
          <w:rFonts w:ascii="Times New Roman" w:eastAsia="DengXian" w:hAnsi="Times New Roman"/>
          <w:szCs w:val="20"/>
          <w:lang w:eastAsia="ko-KR"/>
        </w:rPr>
        <w:t>For other scenarios InH and RMa, multiple sources reported reasonable alignment of measurements to current model in TR38.901.</w:t>
      </w:r>
    </w:p>
    <w:p w14:paraId="16D8DE53" w14:textId="77777777" w:rsidR="008B4567" w:rsidRDefault="00427009">
      <w:pPr>
        <w:pStyle w:val="BodyText"/>
        <w:spacing w:after="0" w:line="240" w:lineRule="auto"/>
        <w:rPr>
          <w:rFonts w:ascii="Times New Roman" w:eastAsia="DengXian" w:hAnsi="Times New Roman"/>
          <w:szCs w:val="20"/>
          <w:lang w:eastAsia="ko-KR"/>
        </w:rPr>
      </w:pPr>
      <w:r>
        <w:rPr>
          <w:rFonts w:ascii="Times New Roman" w:eastAsia="DengXian" w:hAnsi="Times New Roman"/>
          <w:szCs w:val="20"/>
          <w:lang w:eastAsia="ko-KR"/>
        </w:rPr>
        <w:t>Continue study on pathloss for applicable scenarios, UMa NLOS. The following are example of suggests changes:</w:t>
      </w:r>
    </w:p>
    <w:p w14:paraId="18D5E175" w14:textId="77777777" w:rsidR="008B4567" w:rsidRDefault="00427009">
      <w:pPr>
        <w:pStyle w:val="BodyText"/>
        <w:numPr>
          <w:ilvl w:val="0"/>
          <w:numId w:val="21"/>
        </w:numPr>
        <w:spacing w:after="0" w:line="240" w:lineRule="auto"/>
        <w:ind w:left="360"/>
        <w:rPr>
          <w:rFonts w:ascii="Times New Roman" w:eastAsia="DengXian" w:hAnsi="Times New Roman"/>
          <w:szCs w:val="20"/>
          <w:lang w:val="sv-SE" w:eastAsia="ko-KR"/>
        </w:rPr>
      </w:pPr>
      <w:r>
        <w:rPr>
          <w:rFonts w:ascii="Times New Roman" w:eastAsia="DengXian" w:hAnsi="Times New Roman"/>
          <w:szCs w:val="20"/>
          <w:lang w:val="sv-SE" w:eastAsia="ko-KR"/>
        </w:rPr>
        <w:t xml:space="preserve">UMa NLOS: 13.54 + </w:t>
      </w:r>
      <w:r>
        <w:rPr>
          <w:rFonts w:ascii="Times New Roman" w:eastAsia="DengXian" w:hAnsi="Times New Roman"/>
          <w:color w:val="C00000"/>
          <w:szCs w:val="20"/>
          <w:u w:val="single"/>
          <w:lang w:val="sv-SE" w:eastAsia="ko-KR"/>
        </w:rPr>
        <w:t>38.6</w:t>
      </w:r>
      <w:r>
        <w:rPr>
          <w:rFonts w:ascii="Times New Roman" w:eastAsia="DengXian" w:hAnsi="Times New Roman"/>
          <w:szCs w:val="20"/>
          <w:lang w:val="sv-SE" w:eastAsia="ko-KR"/>
        </w:rPr>
        <w:t xml:space="preserve"> </w:t>
      </w:r>
      <w:r>
        <w:rPr>
          <w:rFonts w:ascii="Times New Roman" w:eastAsia="DengXian" w:hAnsi="Times New Roman"/>
          <w:strike/>
          <w:color w:val="C00000"/>
          <w:szCs w:val="20"/>
          <w:lang w:val="sv-SE" w:eastAsia="ko-KR"/>
        </w:rPr>
        <w:t>39.09</w:t>
      </w:r>
      <w:r>
        <w:rPr>
          <w:rFonts w:ascii="Times New Roman" w:eastAsia="DengXian" w:hAnsi="Times New Roman"/>
          <w:szCs w:val="20"/>
          <w:lang w:val="sv-SE" w:eastAsia="ko-KR"/>
        </w:rPr>
        <w:t xml:space="preserve"> log</w:t>
      </w:r>
      <w:r>
        <w:rPr>
          <w:rFonts w:ascii="Times New Roman" w:eastAsia="DengXian" w:hAnsi="Times New Roman"/>
          <w:szCs w:val="20"/>
          <w:vertAlign w:val="subscript"/>
          <w:lang w:val="sv-SE" w:eastAsia="ko-KR"/>
        </w:rPr>
        <w:t>10</w:t>
      </w:r>
      <w:r>
        <w:rPr>
          <w:rFonts w:ascii="Times New Roman" w:eastAsia="DengXian" w:hAnsi="Times New Roman"/>
          <w:szCs w:val="20"/>
          <w:lang w:val="sv-SE" w:eastAsia="ko-KR"/>
        </w:rPr>
        <w:t>( d</w:t>
      </w:r>
      <w:r>
        <w:rPr>
          <w:rFonts w:ascii="Times New Roman" w:eastAsia="DengXian" w:hAnsi="Times New Roman"/>
          <w:szCs w:val="20"/>
          <w:vertAlign w:val="subscript"/>
          <w:lang w:val="sv-SE" w:eastAsia="ko-KR"/>
        </w:rPr>
        <w:t>3D</w:t>
      </w:r>
      <w:r>
        <w:rPr>
          <w:rFonts w:ascii="Times New Roman" w:eastAsia="DengXian" w:hAnsi="Times New Roman"/>
          <w:szCs w:val="20"/>
          <w:lang w:val="sv-SE" w:eastAsia="ko-KR"/>
        </w:rPr>
        <w:t xml:space="preserve"> ) + 20 log</w:t>
      </w:r>
      <w:r>
        <w:rPr>
          <w:rFonts w:ascii="Times New Roman" w:eastAsia="DengXian" w:hAnsi="Times New Roman"/>
          <w:szCs w:val="20"/>
          <w:vertAlign w:val="subscript"/>
          <w:lang w:val="sv-SE" w:eastAsia="ko-KR"/>
        </w:rPr>
        <w:t>10</w:t>
      </w:r>
      <w:r>
        <w:rPr>
          <w:rFonts w:ascii="Times New Roman" w:eastAsia="DengXian" w:hAnsi="Times New Roman"/>
          <w:szCs w:val="20"/>
          <w:lang w:val="sv-SE" w:eastAsia="ko-KR"/>
        </w:rPr>
        <w:t>( f</w:t>
      </w:r>
      <w:r>
        <w:rPr>
          <w:rFonts w:ascii="Times New Roman" w:eastAsia="DengXian" w:hAnsi="Times New Roman"/>
          <w:szCs w:val="20"/>
          <w:vertAlign w:val="subscript"/>
          <w:lang w:val="sv-SE" w:eastAsia="ko-KR"/>
        </w:rPr>
        <w:t>c</w:t>
      </w:r>
      <w:r>
        <w:rPr>
          <w:rFonts w:ascii="Times New Roman" w:eastAsia="DengXian" w:hAnsi="Times New Roman"/>
          <w:szCs w:val="20"/>
          <w:lang w:val="sv-SE" w:eastAsia="ko-KR"/>
        </w:rPr>
        <w:t xml:space="preserve"> ) – 0.6 (h</w:t>
      </w:r>
      <w:r>
        <w:rPr>
          <w:rFonts w:ascii="Times New Roman" w:eastAsia="DengXian" w:hAnsi="Times New Roman"/>
          <w:szCs w:val="20"/>
          <w:vertAlign w:val="subscript"/>
          <w:lang w:val="sv-SE" w:eastAsia="ko-KR"/>
        </w:rPr>
        <w:t>UT</w:t>
      </w:r>
      <w:r>
        <w:rPr>
          <w:rFonts w:ascii="Times New Roman" w:eastAsia="DengXian" w:hAnsi="Times New Roman"/>
          <w:szCs w:val="20"/>
          <w:lang w:val="sv-SE" w:eastAsia="ko-KR"/>
        </w:rPr>
        <w:t xml:space="preserve"> – 1.5)</w:t>
      </w:r>
    </w:p>
    <w:p w14:paraId="60370E08" w14:textId="77777777" w:rsidR="008B4567" w:rsidRDefault="008B4567">
      <w:pPr>
        <w:spacing w:after="0" w:line="240" w:lineRule="auto"/>
        <w:rPr>
          <w:rFonts w:eastAsia="DengXian"/>
          <w:lang w:val="sv-SE" w:eastAsia="zh-CN"/>
        </w:rPr>
      </w:pPr>
    </w:p>
    <w:p w14:paraId="3B224284" w14:textId="77777777" w:rsidR="008B4567" w:rsidRDefault="008B4567">
      <w:pPr>
        <w:spacing w:after="0" w:line="240" w:lineRule="auto"/>
        <w:rPr>
          <w:rFonts w:eastAsia="DengXian"/>
          <w:lang w:val="sv-SE" w:eastAsia="zh-CN"/>
        </w:rPr>
      </w:pPr>
    </w:p>
    <w:p w14:paraId="2C5E943A" w14:textId="77777777" w:rsidR="008B4567" w:rsidRDefault="00427009">
      <w:pPr>
        <w:pStyle w:val="BodyText"/>
        <w:spacing w:after="0" w:line="240" w:lineRule="auto"/>
        <w:rPr>
          <w:rFonts w:ascii="Times New Roman" w:eastAsia="DengXian" w:hAnsi="Times New Roman"/>
          <w:b/>
          <w:bCs/>
          <w:szCs w:val="20"/>
          <w:u w:val="single"/>
          <w:lang w:eastAsia="ko-KR"/>
        </w:rPr>
      </w:pPr>
      <w:r>
        <w:rPr>
          <w:rFonts w:ascii="Times New Roman" w:eastAsia="DengXian" w:hAnsi="Times New Roman"/>
          <w:b/>
          <w:bCs/>
          <w:szCs w:val="20"/>
          <w:u w:val="single"/>
          <w:lang w:eastAsia="ko-KR"/>
        </w:rPr>
        <w:t>Observation</w:t>
      </w:r>
    </w:p>
    <w:p w14:paraId="4369397B" w14:textId="77777777" w:rsidR="008B4567" w:rsidRDefault="00427009">
      <w:pPr>
        <w:pStyle w:val="BodyText"/>
        <w:numPr>
          <w:ilvl w:val="0"/>
          <w:numId w:val="21"/>
        </w:numPr>
        <w:spacing w:after="0" w:line="240" w:lineRule="auto"/>
        <w:ind w:left="360"/>
        <w:rPr>
          <w:rFonts w:ascii="Times New Roman" w:eastAsia="DengXian" w:hAnsi="Times New Roman"/>
          <w:szCs w:val="20"/>
          <w:lang w:eastAsia="ko-KR"/>
        </w:rPr>
      </w:pPr>
      <w:r>
        <w:rPr>
          <w:rFonts w:ascii="Times New Roman" w:eastAsia="DengXian" w:hAnsi="Times New Roman"/>
          <w:szCs w:val="20"/>
          <w:lang w:eastAsia="ko-KR"/>
        </w:rPr>
        <w:t>The following delay spread results were observed by 5 sources for UMi and UMa scenarios.</w:t>
      </w:r>
    </w:p>
    <w:p w14:paraId="36CEF74E" w14:textId="77777777" w:rsidR="008B4567" w:rsidRDefault="00427009">
      <w:pPr>
        <w:pStyle w:val="BodyText"/>
        <w:numPr>
          <w:ilvl w:val="1"/>
          <w:numId w:val="21"/>
        </w:numPr>
        <w:spacing w:after="0" w:line="240" w:lineRule="auto"/>
        <w:ind w:left="1080"/>
        <w:rPr>
          <w:rFonts w:ascii="Times New Roman" w:eastAsia="DengXian" w:hAnsi="Times New Roman"/>
          <w:szCs w:val="20"/>
          <w:lang w:eastAsia="ko-KR"/>
        </w:rPr>
      </w:pPr>
      <w:r>
        <w:rPr>
          <w:rFonts w:ascii="Times New Roman" w:eastAsia="DengXian" w:hAnsi="Times New Roman"/>
          <w:szCs w:val="20"/>
          <w:lang w:eastAsia="ko-KR"/>
        </w:rPr>
        <w:t>The center of the range of the values for a specific source in the figure represent the mean of the log delay spread.</w:t>
      </w:r>
    </w:p>
    <w:p w14:paraId="3CF23A16" w14:textId="77777777" w:rsidR="008B4567" w:rsidRDefault="00427009">
      <w:pPr>
        <w:pStyle w:val="BodyText"/>
        <w:numPr>
          <w:ilvl w:val="1"/>
          <w:numId w:val="21"/>
        </w:numPr>
        <w:spacing w:after="0" w:line="240" w:lineRule="auto"/>
        <w:ind w:left="1080"/>
        <w:rPr>
          <w:rFonts w:ascii="Times New Roman" w:eastAsia="DengXian" w:hAnsi="Times New Roman"/>
          <w:szCs w:val="20"/>
          <w:lang w:eastAsia="ko-KR"/>
        </w:rPr>
      </w:pPr>
      <w:r>
        <w:rPr>
          <w:rFonts w:ascii="Times New Roman" w:eastAsia="DengXian" w:hAnsi="Times New Roman"/>
          <w:szCs w:val="20"/>
          <w:lang w:eastAsia="ko-KR"/>
        </w:rPr>
        <w:t>The line range of the values for a specific source in the figure represent the standard deviation of the log delay spread.</w:t>
      </w:r>
    </w:p>
    <w:p w14:paraId="33AB3429" w14:textId="77777777" w:rsidR="008B4567" w:rsidRDefault="00427009">
      <w:pPr>
        <w:pStyle w:val="BodyText"/>
        <w:spacing w:after="0" w:line="240" w:lineRule="auto"/>
        <w:rPr>
          <w:rFonts w:ascii="Times New Roman" w:eastAsia="DengXian" w:hAnsi="Times New Roman"/>
          <w:szCs w:val="20"/>
          <w:lang w:eastAsia="ko-KR"/>
        </w:rPr>
      </w:pPr>
      <w:r>
        <w:rPr>
          <w:rFonts w:ascii="Times New Roman" w:eastAsia="DengXian" w:hAnsi="Times New Roman"/>
          <w:noProof/>
          <w:szCs w:val="20"/>
          <w:lang w:eastAsia="zh-CN"/>
        </w:rPr>
        <w:drawing>
          <wp:inline distT="0" distB="0" distL="0" distR="0" wp14:anchorId="29C3A845" wp14:editId="521B18D6">
            <wp:extent cx="4495800" cy="2000250"/>
            <wp:effectExtent l="0" t="0" r="0" b="0"/>
            <wp:docPr id="1647599578"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7599578" name="Picture 9"/>
                    <pic:cNvPicPr>
                      <a:picLocks noChangeAspect="1" noChangeArrowheads="1"/>
                    </pic:cNvPicPr>
                  </pic:nvPicPr>
                  <pic:blipFill>
                    <a:blip r:embed="rId276">
                      <a:extLst>
                        <a:ext uri="{28A0092B-C50C-407E-A947-70E740481C1C}">
                          <a14:useLocalDpi xmlns:a14="http://schemas.microsoft.com/office/drawing/2010/main" val="0"/>
                        </a:ext>
                      </a:extLst>
                    </a:blip>
                    <a:srcRect/>
                    <a:stretch>
                      <a:fillRect/>
                    </a:stretch>
                  </pic:blipFill>
                  <pic:spPr>
                    <a:xfrm>
                      <a:off x="0" y="0"/>
                      <a:ext cx="4495800" cy="2000250"/>
                    </a:xfrm>
                    <a:prstGeom prst="rect">
                      <a:avLst/>
                    </a:prstGeom>
                    <a:noFill/>
                    <a:ln>
                      <a:noFill/>
                    </a:ln>
                  </pic:spPr>
                </pic:pic>
              </a:graphicData>
            </a:graphic>
          </wp:inline>
        </w:drawing>
      </w:r>
    </w:p>
    <w:p w14:paraId="49FCDE63" w14:textId="77777777" w:rsidR="008B4567" w:rsidRDefault="00427009">
      <w:pPr>
        <w:pStyle w:val="BodyText"/>
        <w:spacing w:after="0" w:line="240" w:lineRule="auto"/>
        <w:rPr>
          <w:rFonts w:ascii="Times New Roman" w:eastAsia="DengXian" w:hAnsi="Times New Roman"/>
          <w:szCs w:val="20"/>
          <w:lang w:eastAsia="ko-KR"/>
        </w:rPr>
      </w:pPr>
      <w:r>
        <w:rPr>
          <w:rFonts w:ascii="Times New Roman" w:eastAsia="DengXian" w:hAnsi="Times New Roman"/>
          <w:noProof/>
          <w:szCs w:val="20"/>
          <w:lang w:eastAsia="zh-CN"/>
        </w:rPr>
        <w:drawing>
          <wp:inline distT="0" distB="0" distL="0" distR="0" wp14:anchorId="7494A54D" wp14:editId="059679D5">
            <wp:extent cx="4510405" cy="2000250"/>
            <wp:effectExtent l="0" t="0" r="0" b="0"/>
            <wp:docPr id="982355529"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2355529" name="Picture 8"/>
                    <pic:cNvPicPr>
                      <a:picLocks noChangeAspect="1" noChangeArrowheads="1"/>
                    </pic:cNvPicPr>
                  </pic:nvPicPr>
                  <pic:blipFill>
                    <a:blip r:embed="rId277">
                      <a:extLst>
                        <a:ext uri="{28A0092B-C50C-407E-A947-70E740481C1C}">
                          <a14:useLocalDpi xmlns:a14="http://schemas.microsoft.com/office/drawing/2010/main" val="0"/>
                        </a:ext>
                      </a:extLst>
                    </a:blip>
                    <a:srcRect/>
                    <a:stretch>
                      <a:fillRect/>
                    </a:stretch>
                  </pic:blipFill>
                  <pic:spPr>
                    <a:xfrm>
                      <a:off x="0" y="0"/>
                      <a:ext cx="4510405" cy="2000250"/>
                    </a:xfrm>
                    <a:prstGeom prst="rect">
                      <a:avLst/>
                    </a:prstGeom>
                    <a:noFill/>
                    <a:ln>
                      <a:noFill/>
                    </a:ln>
                  </pic:spPr>
                </pic:pic>
              </a:graphicData>
            </a:graphic>
          </wp:inline>
        </w:drawing>
      </w:r>
    </w:p>
    <w:p w14:paraId="04EC5F79" w14:textId="77777777" w:rsidR="008B4567" w:rsidRDefault="00427009">
      <w:pPr>
        <w:pStyle w:val="BodyText"/>
        <w:spacing w:after="0" w:line="240" w:lineRule="auto"/>
        <w:rPr>
          <w:rFonts w:ascii="Times New Roman" w:eastAsia="DengXian" w:hAnsi="Times New Roman"/>
          <w:szCs w:val="20"/>
          <w:lang w:eastAsia="ko-KR"/>
        </w:rPr>
      </w:pPr>
      <w:r>
        <w:rPr>
          <w:rFonts w:ascii="Times New Roman" w:eastAsia="DengXian" w:hAnsi="Times New Roman"/>
          <w:noProof/>
          <w:szCs w:val="20"/>
          <w:lang w:eastAsia="zh-CN"/>
        </w:rPr>
        <w:drawing>
          <wp:inline distT="0" distB="0" distL="0" distR="0" wp14:anchorId="78CC816B" wp14:editId="588DEA0B">
            <wp:extent cx="4510405" cy="2000250"/>
            <wp:effectExtent l="0" t="0" r="0" b="0"/>
            <wp:docPr id="1793671543"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3671543" name="Picture 7"/>
                    <pic:cNvPicPr>
                      <a:picLocks noChangeAspect="1" noChangeArrowheads="1"/>
                    </pic:cNvPicPr>
                  </pic:nvPicPr>
                  <pic:blipFill>
                    <a:blip r:embed="rId278">
                      <a:extLst>
                        <a:ext uri="{28A0092B-C50C-407E-A947-70E740481C1C}">
                          <a14:useLocalDpi xmlns:a14="http://schemas.microsoft.com/office/drawing/2010/main" val="0"/>
                        </a:ext>
                      </a:extLst>
                    </a:blip>
                    <a:srcRect/>
                    <a:stretch>
                      <a:fillRect/>
                    </a:stretch>
                  </pic:blipFill>
                  <pic:spPr>
                    <a:xfrm>
                      <a:off x="0" y="0"/>
                      <a:ext cx="4510405" cy="2000250"/>
                    </a:xfrm>
                    <a:prstGeom prst="rect">
                      <a:avLst/>
                    </a:prstGeom>
                    <a:noFill/>
                    <a:ln>
                      <a:noFill/>
                    </a:ln>
                  </pic:spPr>
                </pic:pic>
              </a:graphicData>
            </a:graphic>
          </wp:inline>
        </w:drawing>
      </w:r>
    </w:p>
    <w:p w14:paraId="7B1760D2" w14:textId="77777777" w:rsidR="008B4567" w:rsidRDefault="00427009">
      <w:pPr>
        <w:pStyle w:val="BodyText"/>
        <w:spacing w:after="0" w:line="240" w:lineRule="auto"/>
        <w:rPr>
          <w:rFonts w:ascii="Times New Roman" w:eastAsia="DengXian" w:hAnsi="Times New Roman"/>
          <w:szCs w:val="20"/>
          <w:lang w:eastAsia="ko-KR"/>
        </w:rPr>
      </w:pPr>
      <w:r>
        <w:rPr>
          <w:rFonts w:ascii="Times New Roman" w:eastAsia="DengXian" w:hAnsi="Times New Roman"/>
          <w:noProof/>
          <w:szCs w:val="20"/>
          <w:lang w:eastAsia="zh-CN"/>
        </w:rPr>
        <w:lastRenderedPageBreak/>
        <w:drawing>
          <wp:inline distT="0" distB="0" distL="0" distR="0" wp14:anchorId="575891B8" wp14:editId="7BDB24FE">
            <wp:extent cx="4510405" cy="2000250"/>
            <wp:effectExtent l="0" t="0" r="0" b="0"/>
            <wp:docPr id="48175090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1750909" name="Picture 6"/>
                    <pic:cNvPicPr>
                      <a:picLocks noChangeAspect="1" noChangeArrowheads="1"/>
                    </pic:cNvPicPr>
                  </pic:nvPicPr>
                  <pic:blipFill>
                    <a:blip r:embed="rId279">
                      <a:extLst>
                        <a:ext uri="{28A0092B-C50C-407E-A947-70E740481C1C}">
                          <a14:useLocalDpi xmlns:a14="http://schemas.microsoft.com/office/drawing/2010/main" val="0"/>
                        </a:ext>
                      </a:extLst>
                    </a:blip>
                    <a:srcRect/>
                    <a:stretch>
                      <a:fillRect/>
                    </a:stretch>
                  </pic:blipFill>
                  <pic:spPr>
                    <a:xfrm>
                      <a:off x="0" y="0"/>
                      <a:ext cx="4510405" cy="2000250"/>
                    </a:xfrm>
                    <a:prstGeom prst="rect">
                      <a:avLst/>
                    </a:prstGeom>
                    <a:noFill/>
                    <a:ln>
                      <a:noFill/>
                    </a:ln>
                  </pic:spPr>
                </pic:pic>
              </a:graphicData>
            </a:graphic>
          </wp:inline>
        </w:drawing>
      </w:r>
    </w:p>
    <w:p w14:paraId="4AEA5D83" w14:textId="77777777" w:rsidR="008B4567" w:rsidRDefault="008B4567">
      <w:pPr>
        <w:spacing w:after="0" w:line="240" w:lineRule="auto"/>
        <w:jc w:val="both"/>
        <w:rPr>
          <w:sz w:val="22"/>
          <w:szCs w:val="22"/>
          <w:lang w:eastAsia="zh-CN"/>
        </w:rPr>
      </w:pPr>
    </w:p>
    <w:p w14:paraId="1C1242C8" w14:textId="77777777" w:rsidR="008B4567" w:rsidRDefault="008B4567">
      <w:pPr>
        <w:spacing w:after="0" w:line="240" w:lineRule="auto"/>
        <w:rPr>
          <w:rFonts w:eastAsia="DengXian"/>
          <w:lang w:eastAsia="zh-CN"/>
        </w:rPr>
      </w:pPr>
    </w:p>
    <w:p w14:paraId="0398C47B" w14:textId="77777777" w:rsidR="008B4567" w:rsidRDefault="00427009">
      <w:pPr>
        <w:pStyle w:val="BodyText"/>
        <w:spacing w:after="0" w:line="240" w:lineRule="auto"/>
        <w:rPr>
          <w:rFonts w:ascii="Times New Roman" w:eastAsia="DengXian" w:hAnsi="Times New Roman"/>
          <w:b/>
          <w:bCs/>
          <w:szCs w:val="20"/>
          <w:u w:val="single"/>
          <w:lang w:eastAsia="ko-KR"/>
        </w:rPr>
      </w:pPr>
      <w:r>
        <w:rPr>
          <w:rFonts w:ascii="Times New Roman" w:eastAsia="DengXian" w:hAnsi="Times New Roman"/>
          <w:b/>
          <w:bCs/>
          <w:szCs w:val="20"/>
          <w:u w:val="single"/>
          <w:lang w:eastAsia="ko-KR"/>
        </w:rPr>
        <w:t>Conclusion</w:t>
      </w:r>
    </w:p>
    <w:p w14:paraId="16B663A6" w14:textId="77777777" w:rsidR="008B4567" w:rsidRDefault="00427009">
      <w:pPr>
        <w:pStyle w:val="BodyText"/>
        <w:numPr>
          <w:ilvl w:val="0"/>
          <w:numId w:val="25"/>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RAN1 concludes LOS probability is validated for existing deployment scenarios defined in TR38.901.</w:t>
      </w:r>
    </w:p>
    <w:p w14:paraId="6E199D49" w14:textId="77777777" w:rsidR="008B4567" w:rsidRDefault="00427009">
      <w:pPr>
        <w:pStyle w:val="BodyText"/>
        <w:numPr>
          <w:ilvl w:val="1"/>
          <w:numId w:val="25"/>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Note: this does not preclude introduction of new LOS probability for new scenarios of interest and/or different BS height to be supported for new/existing scenarios.</w:t>
      </w:r>
    </w:p>
    <w:p w14:paraId="67B3EC62" w14:textId="77777777" w:rsidR="008B4567" w:rsidRDefault="008B4567">
      <w:pPr>
        <w:spacing w:after="0" w:line="240" w:lineRule="auto"/>
        <w:rPr>
          <w:rFonts w:eastAsia="DengXian"/>
          <w:lang w:eastAsia="zh-CN"/>
        </w:rPr>
      </w:pPr>
    </w:p>
    <w:p w14:paraId="7C8056F8" w14:textId="77777777" w:rsidR="008B4567" w:rsidRDefault="008B4567">
      <w:pPr>
        <w:spacing w:after="0" w:line="240" w:lineRule="auto"/>
        <w:rPr>
          <w:rFonts w:eastAsia="DengXian"/>
          <w:lang w:eastAsia="zh-CN"/>
        </w:rPr>
      </w:pPr>
    </w:p>
    <w:p w14:paraId="62957375" w14:textId="77777777" w:rsidR="008B4567" w:rsidRDefault="00427009">
      <w:pPr>
        <w:pStyle w:val="BodyText"/>
        <w:spacing w:after="0" w:line="240" w:lineRule="auto"/>
        <w:rPr>
          <w:rFonts w:ascii="Times New Roman" w:eastAsia="DengXian" w:hAnsi="Times New Roman"/>
          <w:b/>
          <w:bCs/>
          <w:szCs w:val="20"/>
          <w:u w:val="single"/>
          <w:lang w:eastAsia="ko-KR"/>
        </w:rPr>
      </w:pPr>
      <w:r>
        <w:rPr>
          <w:rFonts w:ascii="Times New Roman" w:eastAsia="DengXian" w:hAnsi="Times New Roman"/>
          <w:b/>
          <w:bCs/>
          <w:szCs w:val="20"/>
          <w:u w:val="single"/>
          <w:lang w:eastAsia="ko-KR"/>
        </w:rPr>
        <w:t>Observation</w:t>
      </w:r>
    </w:p>
    <w:p w14:paraId="1A7B4A04" w14:textId="77777777" w:rsidR="008B4567" w:rsidRDefault="00427009">
      <w:pPr>
        <w:pStyle w:val="BodyText"/>
        <w:numPr>
          <w:ilvl w:val="0"/>
          <w:numId w:val="21"/>
        </w:numPr>
        <w:spacing w:after="0" w:line="240" w:lineRule="auto"/>
        <w:ind w:left="360"/>
        <w:rPr>
          <w:rFonts w:ascii="Times New Roman" w:eastAsia="DengXian" w:hAnsi="Times New Roman"/>
          <w:szCs w:val="20"/>
          <w:lang w:eastAsia="ko-KR"/>
        </w:rPr>
      </w:pPr>
      <w:r>
        <w:rPr>
          <w:rFonts w:ascii="Times New Roman" w:eastAsia="DengXian" w:hAnsi="Times New Roman"/>
          <w:szCs w:val="20"/>
          <w:lang w:eastAsia="ko-KR"/>
        </w:rPr>
        <w:t xml:space="preserve">2 sources observed aligned shadow fading parameters </w:t>
      </w:r>
      <w:r>
        <w:rPr>
          <w:rFonts w:ascii="Times New Roman" w:hAnsi="Times New Roman"/>
          <w:szCs w:val="20"/>
          <w:lang w:eastAsia="zh-CN"/>
        </w:rPr>
        <w:t>in the frequency ranges of interest for InH LOS and NLOS scenarios.</w:t>
      </w:r>
    </w:p>
    <w:p w14:paraId="06D32E42" w14:textId="77777777" w:rsidR="008B4567" w:rsidRDefault="00427009">
      <w:pPr>
        <w:pStyle w:val="BodyText"/>
        <w:numPr>
          <w:ilvl w:val="0"/>
          <w:numId w:val="21"/>
        </w:numPr>
        <w:spacing w:after="0" w:line="240" w:lineRule="auto"/>
        <w:ind w:left="360"/>
        <w:rPr>
          <w:rFonts w:ascii="Times New Roman" w:eastAsia="DengXian" w:hAnsi="Times New Roman"/>
          <w:szCs w:val="20"/>
          <w:lang w:eastAsia="ko-KR"/>
        </w:rPr>
      </w:pPr>
      <w:r>
        <w:rPr>
          <w:rFonts w:ascii="Times New Roman" w:hAnsi="Times New Roman"/>
          <w:szCs w:val="20"/>
          <w:lang w:eastAsia="zh-CN"/>
        </w:rPr>
        <w:t xml:space="preserve">1 source observed (from RAN1 #118) </w:t>
      </w:r>
      <w:r>
        <w:rPr>
          <w:rFonts w:ascii="Times New Roman" w:eastAsia="DengXian" w:hAnsi="Times New Roman"/>
          <w:szCs w:val="20"/>
          <w:lang w:eastAsia="ko-KR"/>
        </w:rPr>
        <w:t>shadow fading parameters to deviate from TR38.901 by more than 1 dB for InH LOS, InH NLOS, and UMi LOS scenarios.</w:t>
      </w:r>
    </w:p>
    <w:p w14:paraId="6EA2534B" w14:textId="77777777" w:rsidR="008B4567" w:rsidRDefault="00427009">
      <w:pPr>
        <w:pStyle w:val="BodyText"/>
        <w:numPr>
          <w:ilvl w:val="0"/>
          <w:numId w:val="21"/>
        </w:numPr>
        <w:spacing w:after="0" w:line="240" w:lineRule="auto"/>
        <w:ind w:left="360"/>
        <w:rPr>
          <w:rFonts w:ascii="Times New Roman" w:eastAsia="DengXian" w:hAnsi="Times New Roman"/>
          <w:szCs w:val="20"/>
          <w:lang w:eastAsia="ko-KR"/>
        </w:rPr>
      </w:pPr>
      <w:r>
        <w:rPr>
          <w:rFonts w:ascii="Times New Roman" w:eastAsia="DengXian" w:hAnsi="Times New Roman"/>
          <w:szCs w:val="20"/>
          <w:lang w:eastAsia="ko-KR"/>
        </w:rPr>
        <w:t>2 sources observed no need for updates to shadow fading parameters</w:t>
      </w:r>
      <w:r>
        <w:rPr>
          <w:rFonts w:ascii="Times New Roman" w:hAnsi="Times New Roman"/>
          <w:szCs w:val="20"/>
          <w:lang w:eastAsia="zh-CN"/>
        </w:rPr>
        <w:t xml:space="preserve"> in the frequency ranges of interest.</w:t>
      </w:r>
    </w:p>
    <w:p w14:paraId="646262B9" w14:textId="77777777" w:rsidR="008B4567" w:rsidRDefault="00427009">
      <w:pPr>
        <w:pStyle w:val="BodyText"/>
        <w:spacing w:after="0" w:line="240" w:lineRule="auto"/>
        <w:rPr>
          <w:rFonts w:ascii="Times New Roman" w:eastAsia="DengXian" w:hAnsi="Times New Roman"/>
          <w:szCs w:val="20"/>
          <w:lang w:eastAsia="ko-KR"/>
        </w:rPr>
      </w:pPr>
      <w:r>
        <w:rPr>
          <w:rFonts w:ascii="Times New Roman" w:eastAsia="DengXian" w:hAnsi="Times New Roman"/>
          <w:szCs w:val="20"/>
          <w:lang w:eastAsia="ko-KR"/>
        </w:rPr>
        <w:t>Continue discuss on shadow fading parameters for InH and UMi scenarios.</w:t>
      </w:r>
    </w:p>
    <w:p w14:paraId="2D72446D" w14:textId="77777777" w:rsidR="008B4567" w:rsidRDefault="008B4567">
      <w:pPr>
        <w:spacing w:after="0" w:line="240" w:lineRule="auto"/>
        <w:rPr>
          <w:rFonts w:eastAsia="DengXian"/>
          <w:lang w:eastAsia="zh-CN"/>
        </w:rPr>
      </w:pPr>
    </w:p>
    <w:p w14:paraId="13B7CEAF" w14:textId="77777777" w:rsidR="008B4567" w:rsidRDefault="00427009">
      <w:pPr>
        <w:pStyle w:val="BodyText"/>
        <w:spacing w:after="0" w:line="240" w:lineRule="auto"/>
        <w:rPr>
          <w:rFonts w:ascii="Times New Roman" w:eastAsia="DengXian" w:hAnsi="Times New Roman"/>
          <w:b/>
          <w:bCs/>
          <w:szCs w:val="20"/>
          <w:u w:val="single"/>
          <w:lang w:eastAsia="ko-KR"/>
        </w:rPr>
      </w:pPr>
      <w:r>
        <w:rPr>
          <w:rFonts w:ascii="Times New Roman" w:eastAsia="DengXian" w:hAnsi="Times New Roman"/>
          <w:b/>
          <w:bCs/>
          <w:szCs w:val="20"/>
          <w:u w:val="single"/>
          <w:lang w:eastAsia="ko-KR"/>
        </w:rPr>
        <w:t>Observation</w:t>
      </w:r>
    </w:p>
    <w:p w14:paraId="0D80D530" w14:textId="77777777" w:rsidR="008B4567" w:rsidRDefault="00427009">
      <w:pPr>
        <w:pStyle w:val="BodyText"/>
        <w:numPr>
          <w:ilvl w:val="0"/>
          <w:numId w:val="21"/>
        </w:numPr>
        <w:spacing w:after="0" w:line="240" w:lineRule="auto"/>
        <w:ind w:left="360"/>
        <w:rPr>
          <w:rFonts w:ascii="Times New Roman" w:eastAsia="DengXian" w:hAnsi="Times New Roman"/>
          <w:szCs w:val="20"/>
          <w:lang w:eastAsia="ko-KR"/>
        </w:rPr>
      </w:pPr>
      <w:r>
        <w:rPr>
          <w:rFonts w:ascii="Times New Roman" w:eastAsia="DengXian" w:hAnsi="Times New Roman"/>
          <w:szCs w:val="20"/>
          <w:lang w:eastAsia="ko-KR"/>
        </w:rPr>
        <w:t>1 source observed frequency dependency of K-Factor for UMi LOS scenario.</w:t>
      </w:r>
    </w:p>
    <w:p w14:paraId="227F3C1A" w14:textId="77777777" w:rsidR="008B4567" w:rsidRDefault="00427009">
      <w:pPr>
        <w:pStyle w:val="BodyText"/>
        <w:numPr>
          <w:ilvl w:val="0"/>
          <w:numId w:val="21"/>
        </w:numPr>
        <w:spacing w:after="0" w:line="240" w:lineRule="auto"/>
        <w:ind w:left="360"/>
        <w:rPr>
          <w:rFonts w:ascii="Times New Roman" w:eastAsia="DengXian" w:hAnsi="Times New Roman"/>
          <w:szCs w:val="20"/>
          <w:lang w:eastAsia="ko-KR"/>
        </w:rPr>
      </w:pPr>
      <w:r>
        <w:rPr>
          <w:rFonts w:ascii="Times New Roman" w:eastAsia="DengXian" w:hAnsi="Times New Roman"/>
          <w:szCs w:val="20"/>
          <w:lang w:eastAsia="ko-KR"/>
        </w:rPr>
        <w:t>1 source observed (in RAN1 #118) deviation of mean K-factor by 4 dB for UMi LOS scenario and 1.5 dB for InH LOS scenario.</w:t>
      </w:r>
    </w:p>
    <w:p w14:paraId="063164A0" w14:textId="77777777" w:rsidR="008B4567" w:rsidRDefault="00427009">
      <w:pPr>
        <w:pStyle w:val="BodyText"/>
        <w:spacing w:after="0" w:line="240" w:lineRule="auto"/>
        <w:rPr>
          <w:rFonts w:ascii="Times New Roman" w:eastAsia="DengXian" w:hAnsi="Times New Roman"/>
          <w:szCs w:val="20"/>
          <w:lang w:eastAsia="ko-KR"/>
        </w:rPr>
      </w:pPr>
      <w:r>
        <w:rPr>
          <w:rFonts w:ascii="Times New Roman" w:eastAsia="DengXian" w:hAnsi="Times New Roman"/>
          <w:szCs w:val="20"/>
          <w:lang w:eastAsia="ko-KR"/>
        </w:rPr>
        <w:t>Continue study of K-factor parameters for InH LOS and UMi LOS scenarios.</w:t>
      </w:r>
    </w:p>
    <w:p w14:paraId="2FEE03ED" w14:textId="77777777" w:rsidR="008B4567" w:rsidRDefault="008B4567">
      <w:pPr>
        <w:pStyle w:val="BodyText"/>
        <w:spacing w:after="0" w:line="240" w:lineRule="auto"/>
        <w:rPr>
          <w:rFonts w:ascii="Times New Roman" w:eastAsia="DengXian" w:hAnsi="Times New Roman"/>
          <w:szCs w:val="20"/>
          <w:lang w:eastAsia="zh-CN"/>
        </w:rPr>
      </w:pPr>
    </w:p>
    <w:p w14:paraId="59195E9B" w14:textId="77777777" w:rsidR="008B4567" w:rsidRDefault="00427009">
      <w:pPr>
        <w:pStyle w:val="BodyText"/>
        <w:spacing w:after="0" w:line="240" w:lineRule="auto"/>
        <w:rPr>
          <w:rFonts w:ascii="Times New Roman" w:eastAsia="DengXian" w:hAnsi="Times New Roman"/>
          <w:b/>
          <w:bCs/>
          <w:szCs w:val="20"/>
          <w:highlight w:val="green"/>
          <w:lang w:eastAsia="zh-CN"/>
        </w:rPr>
      </w:pPr>
      <w:r>
        <w:rPr>
          <w:rFonts w:ascii="Times New Roman" w:eastAsia="DengXian" w:hAnsi="Times New Roman"/>
          <w:b/>
          <w:bCs/>
          <w:szCs w:val="20"/>
          <w:highlight w:val="green"/>
          <w:lang w:eastAsia="zh-CN"/>
        </w:rPr>
        <w:t>Agreement</w:t>
      </w:r>
    </w:p>
    <w:p w14:paraId="3D4F5366" w14:textId="77777777" w:rsidR="008B4567" w:rsidRDefault="00427009">
      <w:pPr>
        <w:pStyle w:val="BodyText"/>
        <w:numPr>
          <w:ilvl w:val="0"/>
          <w:numId w:val="21"/>
        </w:numPr>
        <w:spacing w:after="0" w:line="240" w:lineRule="auto"/>
        <w:ind w:left="360"/>
        <w:rPr>
          <w:rFonts w:ascii="Times New Roman" w:eastAsia="DengXian" w:hAnsi="Times New Roman"/>
          <w:szCs w:val="20"/>
          <w:lang w:eastAsia="ko-KR"/>
        </w:rPr>
      </w:pPr>
      <w:r>
        <w:rPr>
          <w:rFonts w:ascii="Times New Roman" w:eastAsia="DengXian" w:hAnsi="Times New Roman"/>
          <w:szCs w:val="20"/>
          <w:lang w:eastAsia="ko-KR"/>
        </w:rPr>
        <w:t>Introduce absolute delay for UMi and UMa scenarios.</w:t>
      </w:r>
    </w:p>
    <w:p w14:paraId="273F49E5" w14:textId="77777777" w:rsidR="008B4567" w:rsidRDefault="00427009">
      <w:pPr>
        <w:pStyle w:val="BodyText"/>
        <w:numPr>
          <w:ilvl w:val="1"/>
          <w:numId w:val="21"/>
        </w:numPr>
        <w:spacing w:after="0" w:line="240" w:lineRule="auto"/>
        <w:ind w:left="1080"/>
        <w:rPr>
          <w:rFonts w:ascii="Times New Roman" w:eastAsia="DengXian" w:hAnsi="Times New Roman"/>
          <w:szCs w:val="20"/>
          <w:lang w:eastAsia="ko-KR"/>
        </w:rPr>
      </w:pPr>
      <w:r>
        <w:rPr>
          <w:rFonts w:ascii="Times New Roman" w:eastAsia="DengXian" w:hAnsi="Times New Roman"/>
          <w:szCs w:val="20"/>
          <w:lang w:eastAsia="ko-KR"/>
        </w:rPr>
        <w:t>Absolute delay is enabled by re-using the absolute time of arrival for InF scenarios.</w:t>
      </w:r>
    </w:p>
    <w:p w14:paraId="4202A7DD" w14:textId="77777777" w:rsidR="008B4567" w:rsidRDefault="00427009">
      <w:pPr>
        <w:pStyle w:val="BodyText"/>
        <w:numPr>
          <w:ilvl w:val="1"/>
          <w:numId w:val="21"/>
        </w:numPr>
        <w:spacing w:after="0" w:line="240" w:lineRule="auto"/>
        <w:ind w:left="1080"/>
        <w:rPr>
          <w:rFonts w:ascii="Times New Roman" w:eastAsia="DengXian" w:hAnsi="Times New Roman"/>
          <w:szCs w:val="20"/>
          <w:lang w:eastAsia="ko-KR"/>
        </w:rPr>
      </w:pPr>
      <w:r>
        <w:rPr>
          <w:rFonts w:ascii="Times New Roman" w:eastAsia="DengXian" w:hAnsi="Times New Roman"/>
          <w:szCs w:val="20"/>
          <w:lang w:eastAsia="ko-KR"/>
        </w:rPr>
        <w:t>Details of the absolute delay modeling for UMi and UMa FFS.</w:t>
      </w:r>
    </w:p>
    <w:p w14:paraId="7AEEA2AC" w14:textId="77777777" w:rsidR="008B4567" w:rsidRDefault="00427009">
      <w:pPr>
        <w:pStyle w:val="BodyText"/>
        <w:numPr>
          <w:ilvl w:val="1"/>
          <w:numId w:val="21"/>
        </w:numPr>
        <w:spacing w:after="0" w:line="240" w:lineRule="auto"/>
        <w:ind w:left="1080"/>
        <w:rPr>
          <w:rFonts w:ascii="Times New Roman" w:eastAsia="DengXian" w:hAnsi="Times New Roman"/>
          <w:szCs w:val="20"/>
          <w:lang w:eastAsia="ko-KR"/>
        </w:rPr>
      </w:pPr>
      <w:r>
        <w:rPr>
          <w:rFonts w:ascii="Times New Roman" w:eastAsia="DengXian" w:hAnsi="Times New Roman"/>
          <w:szCs w:val="20"/>
          <w:lang w:eastAsia="ko-KR"/>
        </w:rPr>
        <w:t>Note: this does not preclude potential introduction of absolute delay for other scenarios.</w:t>
      </w:r>
    </w:p>
    <w:p w14:paraId="2FE39513" w14:textId="77777777" w:rsidR="008B4567" w:rsidRDefault="00427009">
      <w:pPr>
        <w:pStyle w:val="BodyText"/>
        <w:numPr>
          <w:ilvl w:val="1"/>
          <w:numId w:val="21"/>
        </w:numPr>
        <w:spacing w:after="0" w:line="240" w:lineRule="auto"/>
        <w:ind w:left="1080"/>
        <w:rPr>
          <w:rFonts w:ascii="Times New Roman" w:eastAsia="DengXian" w:hAnsi="Times New Roman"/>
          <w:szCs w:val="20"/>
          <w:lang w:eastAsia="ko-KR"/>
        </w:rPr>
      </w:pPr>
      <w:r>
        <w:rPr>
          <w:rFonts w:ascii="Times New Roman" w:eastAsia="DengXian" w:hAnsi="Times New Roman"/>
          <w:szCs w:val="20"/>
          <w:lang w:eastAsia="ko-KR"/>
        </w:rPr>
        <w:t>The following parameters are examples:</w:t>
      </w:r>
    </w:p>
    <w:p w14:paraId="48DAC5A8" w14:textId="77777777" w:rsidR="008B4567" w:rsidRDefault="00427009">
      <w:pPr>
        <w:pStyle w:val="TH"/>
        <w:keepNext w:val="0"/>
        <w:keepLines w:val="0"/>
        <w:numPr>
          <w:ilvl w:val="0"/>
          <w:numId w:val="21"/>
        </w:numPr>
        <w:spacing w:before="0" w:after="0" w:line="240" w:lineRule="auto"/>
        <w:ind w:left="402" w:hanging="402"/>
        <w:rPr>
          <w:rFonts w:ascii="Times New Roman" w:hAnsi="Times New Roman"/>
          <w:b w:val="0"/>
          <w:bCs/>
        </w:rPr>
      </w:pPr>
      <w:r>
        <w:rPr>
          <w:rFonts w:ascii="Times New Roman" w:hAnsi="Times New Roman"/>
          <w:b w:val="0"/>
          <w:bCs/>
        </w:rPr>
        <w:t>Table 7.6.9-1: Parameters for the absolute time of arrival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1"/>
        <w:gridCol w:w="753"/>
        <w:gridCol w:w="1533"/>
        <w:gridCol w:w="1533"/>
        <w:gridCol w:w="1533"/>
        <w:gridCol w:w="1533"/>
      </w:tblGrid>
      <w:tr w:rsidR="008B4567" w14:paraId="1BB4F8C4" w14:textId="77777777">
        <w:trPr>
          <w:jc w:val="center"/>
        </w:trPr>
        <w:tc>
          <w:tcPr>
            <w:tcW w:w="1962" w:type="dxa"/>
            <w:gridSpan w:val="2"/>
            <w:shd w:val="clear" w:color="auto" w:fill="E0E0E0"/>
            <w:vAlign w:val="center"/>
          </w:tcPr>
          <w:p w14:paraId="0BDD8A03" w14:textId="77777777" w:rsidR="008B4567" w:rsidRDefault="00427009">
            <w:pPr>
              <w:pStyle w:val="TAH"/>
              <w:keepNext w:val="0"/>
              <w:keepLines w:val="0"/>
              <w:spacing w:line="240" w:lineRule="auto"/>
              <w:rPr>
                <w:rFonts w:ascii="Times New Roman" w:hAnsi="Times New Roman"/>
                <w:b w:val="0"/>
                <w:bCs/>
                <w:sz w:val="20"/>
              </w:rPr>
            </w:pPr>
            <w:r>
              <w:rPr>
                <w:rFonts w:ascii="Times New Roman" w:hAnsi="Times New Roman"/>
                <w:b w:val="0"/>
                <w:bCs/>
                <w:sz w:val="20"/>
              </w:rPr>
              <w:t>Scenarios</w:t>
            </w:r>
          </w:p>
        </w:tc>
        <w:tc>
          <w:tcPr>
            <w:tcW w:w="1533" w:type="dxa"/>
            <w:shd w:val="clear" w:color="auto" w:fill="E0E0E0"/>
            <w:vAlign w:val="center"/>
          </w:tcPr>
          <w:p w14:paraId="4D044F9C" w14:textId="77777777" w:rsidR="008B4567" w:rsidRDefault="00427009">
            <w:pPr>
              <w:pStyle w:val="TAH"/>
              <w:keepNext w:val="0"/>
              <w:keepLines w:val="0"/>
              <w:spacing w:line="240" w:lineRule="auto"/>
              <w:rPr>
                <w:rFonts w:ascii="Times New Roman" w:hAnsi="Times New Roman"/>
                <w:b w:val="0"/>
                <w:bCs/>
                <w:sz w:val="20"/>
              </w:rPr>
            </w:pPr>
            <w:r>
              <w:rPr>
                <w:rFonts w:ascii="Times New Roman" w:hAnsi="Times New Roman"/>
                <w:b w:val="0"/>
                <w:bCs/>
                <w:sz w:val="20"/>
              </w:rPr>
              <w:t>InF-SL, InF-DL</w:t>
            </w:r>
          </w:p>
        </w:tc>
        <w:tc>
          <w:tcPr>
            <w:tcW w:w="1533" w:type="dxa"/>
            <w:shd w:val="clear" w:color="auto" w:fill="E0E0E0"/>
            <w:vAlign w:val="center"/>
          </w:tcPr>
          <w:p w14:paraId="396EE831" w14:textId="77777777" w:rsidR="008B4567" w:rsidRDefault="00427009">
            <w:pPr>
              <w:pStyle w:val="TAH"/>
              <w:keepNext w:val="0"/>
              <w:keepLines w:val="0"/>
              <w:spacing w:line="240" w:lineRule="auto"/>
              <w:rPr>
                <w:rFonts w:ascii="Times New Roman" w:hAnsi="Times New Roman"/>
                <w:b w:val="0"/>
                <w:bCs/>
                <w:sz w:val="20"/>
              </w:rPr>
            </w:pPr>
            <w:r>
              <w:rPr>
                <w:rFonts w:ascii="Times New Roman" w:hAnsi="Times New Roman"/>
                <w:b w:val="0"/>
                <w:bCs/>
                <w:sz w:val="20"/>
              </w:rPr>
              <w:t>InF-SH, InF-DH</w:t>
            </w:r>
          </w:p>
        </w:tc>
        <w:tc>
          <w:tcPr>
            <w:tcW w:w="1533" w:type="dxa"/>
            <w:shd w:val="clear" w:color="auto" w:fill="E0E0E0"/>
            <w:vAlign w:val="center"/>
          </w:tcPr>
          <w:p w14:paraId="6ECE7571" w14:textId="77777777" w:rsidR="008B4567" w:rsidRDefault="00427009">
            <w:pPr>
              <w:pStyle w:val="TAH"/>
              <w:keepNext w:val="0"/>
              <w:keepLines w:val="0"/>
              <w:spacing w:line="240" w:lineRule="auto"/>
              <w:rPr>
                <w:rFonts w:ascii="Times New Roman" w:hAnsi="Times New Roman"/>
                <w:b w:val="0"/>
                <w:bCs/>
                <w:color w:val="FF0000"/>
                <w:sz w:val="20"/>
                <w:lang w:eastAsia="zh-CN"/>
              </w:rPr>
            </w:pPr>
            <w:r>
              <w:rPr>
                <w:rFonts w:ascii="Times New Roman" w:hAnsi="Times New Roman"/>
                <w:b w:val="0"/>
                <w:bCs/>
                <w:color w:val="FF0000"/>
                <w:sz w:val="20"/>
                <w:lang w:eastAsia="zh-CN"/>
              </w:rPr>
              <w:t>UMi</w:t>
            </w:r>
          </w:p>
        </w:tc>
        <w:tc>
          <w:tcPr>
            <w:tcW w:w="1533" w:type="dxa"/>
            <w:shd w:val="clear" w:color="auto" w:fill="E0E0E0"/>
            <w:vAlign w:val="center"/>
          </w:tcPr>
          <w:p w14:paraId="017C617F" w14:textId="77777777" w:rsidR="008B4567" w:rsidRDefault="00427009">
            <w:pPr>
              <w:pStyle w:val="TAH"/>
              <w:keepNext w:val="0"/>
              <w:keepLines w:val="0"/>
              <w:spacing w:line="240" w:lineRule="auto"/>
              <w:rPr>
                <w:rFonts w:ascii="Times New Roman" w:hAnsi="Times New Roman"/>
                <w:b w:val="0"/>
                <w:bCs/>
                <w:color w:val="FF0000"/>
                <w:sz w:val="20"/>
                <w:lang w:eastAsia="zh-CN"/>
              </w:rPr>
            </w:pPr>
            <w:r>
              <w:rPr>
                <w:rFonts w:ascii="Times New Roman" w:hAnsi="Times New Roman"/>
                <w:b w:val="0"/>
                <w:bCs/>
                <w:color w:val="FF0000"/>
                <w:sz w:val="20"/>
                <w:lang w:eastAsia="zh-CN"/>
              </w:rPr>
              <w:t>UMa</w:t>
            </w:r>
          </w:p>
        </w:tc>
      </w:tr>
      <w:tr w:rsidR="008B4567" w14:paraId="6B72ED34" w14:textId="77777777">
        <w:trPr>
          <w:jc w:val="center"/>
        </w:trPr>
        <w:tc>
          <w:tcPr>
            <w:tcW w:w="1209" w:type="dxa"/>
            <w:vMerge w:val="restart"/>
            <w:vAlign w:val="center"/>
          </w:tcPr>
          <w:p w14:paraId="08B83074" w14:textId="77777777" w:rsidR="008B4567" w:rsidRDefault="00427009">
            <w:pPr>
              <w:pStyle w:val="TAC"/>
              <w:keepLines w:val="0"/>
              <w:spacing w:line="240" w:lineRule="auto"/>
            </w:pPr>
            <m:oMathPara>
              <m:oMath>
                <m:r>
                  <w:rPr>
                    <w:rFonts w:ascii="Cambria Math" w:hAnsi="Cambria Math"/>
                  </w:rPr>
                  <m:t>lg</m:t>
                </m:r>
                <m:r>
                  <m:rPr>
                    <m:sty m:val="p"/>
                  </m:rPr>
                  <w:rPr>
                    <w:rFonts w:ascii="Cambria Math" w:hAnsi="Cambria Math"/>
                  </w:rPr>
                  <m:t>Δ</m:t>
                </m:r>
                <m:r>
                  <w:rPr>
                    <w:rFonts w:ascii="Cambria Math" w:hAnsi="Cambria Math"/>
                  </w:rPr>
                  <m:t>τ=</m:t>
                </m:r>
                <m:sSub>
                  <m:sSubPr>
                    <m:ctrlPr>
                      <w:rPr>
                        <w:rFonts w:ascii="Cambria Math" w:hAnsi="Cambria Math"/>
                        <w:i/>
                      </w:rPr>
                    </m:ctrlPr>
                  </m:sSubPr>
                  <m:e>
                    <m:r>
                      <w:rPr>
                        <w:rFonts w:ascii="Cambria Math" w:hAnsi="Cambria Math"/>
                      </w:rPr>
                      <m:t>log</m:t>
                    </m:r>
                  </m:e>
                  <m:sub>
                    <m:r>
                      <w:rPr>
                        <w:rFonts w:ascii="Cambria Math" w:hAnsi="Cambria Math"/>
                      </w:rPr>
                      <m:t>10</m:t>
                    </m:r>
                  </m:sub>
                </m:sSub>
                <m:d>
                  <m:dPr>
                    <m:ctrlPr>
                      <w:rPr>
                        <w:rFonts w:ascii="Cambria Math" w:hAnsi="Cambria Math"/>
                        <w:i/>
                      </w:rPr>
                    </m:ctrlPr>
                  </m:dPr>
                  <m:e>
                    <m:f>
                      <m:fPr>
                        <m:type m:val="lin"/>
                        <m:ctrlPr>
                          <w:rPr>
                            <w:rFonts w:ascii="Cambria Math" w:hAnsi="Cambria Math"/>
                            <w:i/>
                          </w:rPr>
                        </m:ctrlPr>
                      </m:fPr>
                      <m:num>
                        <m:r>
                          <m:rPr>
                            <m:sty m:val="p"/>
                          </m:rPr>
                          <w:rPr>
                            <w:rFonts w:ascii="Cambria Math" w:hAnsi="Cambria Math"/>
                          </w:rPr>
                          <m:t>Δ</m:t>
                        </m:r>
                        <m:r>
                          <w:rPr>
                            <w:rFonts w:ascii="Cambria Math" w:hAnsi="Cambria Math"/>
                          </w:rPr>
                          <m:t>τ</m:t>
                        </m:r>
                      </m:num>
                      <m:den>
                        <m:r>
                          <w:rPr>
                            <w:rFonts w:ascii="Cambria Math" w:hAnsi="Cambria Math"/>
                          </w:rPr>
                          <m:t>1s</m:t>
                        </m:r>
                      </m:den>
                    </m:f>
                  </m:e>
                </m:d>
              </m:oMath>
            </m:oMathPara>
          </w:p>
        </w:tc>
        <w:tc>
          <w:tcPr>
            <w:tcW w:w="753" w:type="dxa"/>
            <w:vAlign w:val="center"/>
          </w:tcPr>
          <w:p w14:paraId="1D27886E" w14:textId="77777777" w:rsidR="008B4567" w:rsidRDefault="00000000">
            <w:pPr>
              <w:pStyle w:val="TAC"/>
              <w:keepLines w:val="0"/>
              <w:spacing w:line="240" w:lineRule="auto"/>
            </w:pPr>
            <m:oMathPara>
              <m:oMath>
                <m:sSub>
                  <m:sSubPr>
                    <m:ctrlPr>
                      <w:rPr>
                        <w:rFonts w:ascii="Cambria Math" w:hAnsi="Cambria Math"/>
                        <w:i/>
                      </w:rPr>
                    </m:ctrlPr>
                  </m:sSubPr>
                  <m:e>
                    <m:r>
                      <w:rPr>
                        <w:rFonts w:ascii="Cambria Math" w:hAnsi="Cambria Math"/>
                      </w:rPr>
                      <m:t>μ</m:t>
                    </m:r>
                  </m:e>
                  <m:sub>
                    <m:r>
                      <w:rPr>
                        <w:rFonts w:ascii="Cambria Math" w:hAnsi="Cambria Math"/>
                      </w:rPr>
                      <m:t>lg</m:t>
                    </m:r>
                    <m:r>
                      <m:rPr>
                        <m:sty m:val="p"/>
                      </m:rPr>
                      <w:rPr>
                        <w:rFonts w:ascii="Cambria Math" w:hAnsi="Cambria Math"/>
                      </w:rPr>
                      <m:t>Δ</m:t>
                    </m:r>
                    <m:r>
                      <w:rPr>
                        <w:rFonts w:ascii="Cambria Math" w:hAnsi="Cambria Math"/>
                      </w:rPr>
                      <m:t>τ</m:t>
                    </m:r>
                  </m:sub>
                </m:sSub>
              </m:oMath>
            </m:oMathPara>
          </w:p>
        </w:tc>
        <w:tc>
          <w:tcPr>
            <w:tcW w:w="1533" w:type="dxa"/>
            <w:vAlign w:val="center"/>
          </w:tcPr>
          <w:p w14:paraId="10A99B39" w14:textId="77777777" w:rsidR="008B4567" w:rsidRDefault="00427009">
            <w:pPr>
              <w:pStyle w:val="TAC"/>
              <w:keepLines w:val="0"/>
              <w:spacing w:line="240" w:lineRule="auto"/>
            </w:pPr>
            <w:r>
              <w:t>-7.5</w:t>
            </w:r>
          </w:p>
        </w:tc>
        <w:tc>
          <w:tcPr>
            <w:tcW w:w="1533" w:type="dxa"/>
            <w:vAlign w:val="center"/>
          </w:tcPr>
          <w:p w14:paraId="55B49ED4" w14:textId="77777777" w:rsidR="008B4567" w:rsidRDefault="00427009">
            <w:pPr>
              <w:pStyle w:val="TAC"/>
              <w:keepLines w:val="0"/>
              <w:spacing w:line="240" w:lineRule="auto"/>
            </w:pPr>
            <w:r>
              <w:t>-7.5</w:t>
            </w:r>
          </w:p>
        </w:tc>
        <w:tc>
          <w:tcPr>
            <w:tcW w:w="1533" w:type="dxa"/>
            <w:vAlign w:val="center"/>
          </w:tcPr>
          <w:p w14:paraId="0D3E074B" w14:textId="77777777" w:rsidR="008B4567" w:rsidRDefault="00427009">
            <w:pPr>
              <w:pStyle w:val="TAC"/>
              <w:keepLines w:val="0"/>
              <w:spacing w:line="240" w:lineRule="auto"/>
              <w:rPr>
                <w:color w:val="FF0000"/>
                <w:lang w:eastAsia="zh-CN"/>
              </w:rPr>
            </w:pPr>
            <w:r>
              <w:rPr>
                <w:color w:val="FF0000"/>
                <w:lang w:eastAsia="zh-CN"/>
              </w:rPr>
              <w:t>-7</w:t>
            </w:r>
          </w:p>
        </w:tc>
        <w:tc>
          <w:tcPr>
            <w:tcW w:w="1533" w:type="dxa"/>
            <w:vAlign w:val="center"/>
          </w:tcPr>
          <w:p w14:paraId="1FAA8311" w14:textId="77777777" w:rsidR="008B4567" w:rsidRDefault="00427009">
            <w:pPr>
              <w:pStyle w:val="TAC"/>
              <w:keepLines w:val="0"/>
              <w:spacing w:line="240" w:lineRule="auto"/>
              <w:rPr>
                <w:color w:val="FF0000"/>
                <w:lang w:eastAsia="zh-CN"/>
              </w:rPr>
            </w:pPr>
            <w:r>
              <w:rPr>
                <w:color w:val="FF0000"/>
                <w:lang w:eastAsia="zh-CN"/>
              </w:rPr>
              <w:t>-6.8</w:t>
            </w:r>
          </w:p>
        </w:tc>
      </w:tr>
      <w:tr w:rsidR="008B4567" w14:paraId="36EDE6DE" w14:textId="77777777">
        <w:trPr>
          <w:jc w:val="center"/>
        </w:trPr>
        <w:tc>
          <w:tcPr>
            <w:tcW w:w="1209" w:type="dxa"/>
            <w:vMerge/>
            <w:vAlign w:val="center"/>
          </w:tcPr>
          <w:p w14:paraId="3302CF6A" w14:textId="77777777" w:rsidR="008B4567" w:rsidRDefault="008B4567">
            <w:pPr>
              <w:pStyle w:val="TAC"/>
              <w:keepLines w:val="0"/>
              <w:spacing w:line="240" w:lineRule="auto"/>
            </w:pPr>
          </w:p>
        </w:tc>
        <w:tc>
          <w:tcPr>
            <w:tcW w:w="753" w:type="dxa"/>
            <w:vAlign w:val="center"/>
          </w:tcPr>
          <w:p w14:paraId="0DDBE22A" w14:textId="77777777" w:rsidR="008B4567" w:rsidRDefault="00000000">
            <w:pPr>
              <w:pStyle w:val="TAC"/>
              <w:keepLines w:val="0"/>
              <w:spacing w:line="240" w:lineRule="auto"/>
            </w:pPr>
            <m:oMathPara>
              <m:oMath>
                <m:sSub>
                  <m:sSubPr>
                    <m:ctrlPr>
                      <w:rPr>
                        <w:rFonts w:ascii="Cambria Math" w:hAnsi="Cambria Math"/>
                        <w:i/>
                      </w:rPr>
                    </m:ctrlPr>
                  </m:sSubPr>
                  <m:e>
                    <m:r>
                      <w:rPr>
                        <w:rFonts w:ascii="Cambria Math" w:hAnsi="Cambria Math"/>
                      </w:rPr>
                      <m:t>σ</m:t>
                    </m:r>
                  </m:e>
                  <m:sub>
                    <m:r>
                      <w:rPr>
                        <w:rFonts w:ascii="Cambria Math" w:hAnsi="Cambria Math"/>
                      </w:rPr>
                      <m:t>lg</m:t>
                    </m:r>
                    <m:r>
                      <m:rPr>
                        <m:sty m:val="p"/>
                      </m:rPr>
                      <w:rPr>
                        <w:rFonts w:ascii="Cambria Math" w:hAnsi="Cambria Math"/>
                      </w:rPr>
                      <m:t>Δ</m:t>
                    </m:r>
                    <m:r>
                      <w:rPr>
                        <w:rFonts w:ascii="Cambria Math" w:hAnsi="Cambria Math"/>
                      </w:rPr>
                      <m:t>τ</m:t>
                    </m:r>
                  </m:sub>
                </m:sSub>
              </m:oMath>
            </m:oMathPara>
          </w:p>
        </w:tc>
        <w:tc>
          <w:tcPr>
            <w:tcW w:w="1533" w:type="dxa"/>
            <w:shd w:val="clear" w:color="auto" w:fill="auto"/>
            <w:vAlign w:val="center"/>
          </w:tcPr>
          <w:p w14:paraId="478011C4" w14:textId="77777777" w:rsidR="008B4567" w:rsidRDefault="00427009">
            <w:pPr>
              <w:pStyle w:val="TAC"/>
              <w:keepLines w:val="0"/>
              <w:spacing w:line="240" w:lineRule="auto"/>
            </w:pPr>
            <w:r>
              <w:t>0.4</w:t>
            </w:r>
          </w:p>
        </w:tc>
        <w:tc>
          <w:tcPr>
            <w:tcW w:w="1533" w:type="dxa"/>
            <w:shd w:val="clear" w:color="auto" w:fill="auto"/>
            <w:vAlign w:val="center"/>
          </w:tcPr>
          <w:p w14:paraId="17366200" w14:textId="77777777" w:rsidR="008B4567" w:rsidRDefault="00427009">
            <w:pPr>
              <w:pStyle w:val="TAC"/>
              <w:keepLines w:val="0"/>
              <w:spacing w:line="240" w:lineRule="auto"/>
            </w:pPr>
            <w:r>
              <w:t>0.4</w:t>
            </w:r>
          </w:p>
        </w:tc>
        <w:tc>
          <w:tcPr>
            <w:tcW w:w="1533" w:type="dxa"/>
            <w:shd w:val="clear" w:color="auto" w:fill="auto"/>
            <w:vAlign w:val="center"/>
          </w:tcPr>
          <w:p w14:paraId="1C5A4CA7" w14:textId="77777777" w:rsidR="008B4567" w:rsidRDefault="00427009">
            <w:pPr>
              <w:pStyle w:val="TAC"/>
              <w:keepLines w:val="0"/>
              <w:spacing w:line="240" w:lineRule="auto"/>
              <w:rPr>
                <w:color w:val="FF0000"/>
                <w:lang w:eastAsia="zh-CN"/>
              </w:rPr>
            </w:pPr>
            <w:r>
              <w:rPr>
                <w:color w:val="FF0000"/>
                <w:lang w:eastAsia="zh-CN"/>
              </w:rPr>
              <w:t>0.4</w:t>
            </w:r>
          </w:p>
        </w:tc>
        <w:tc>
          <w:tcPr>
            <w:tcW w:w="1533" w:type="dxa"/>
            <w:shd w:val="clear" w:color="auto" w:fill="auto"/>
            <w:vAlign w:val="center"/>
          </w:tcPr>
          <w:p w14:paraId="4F3B746A" w14:textId="77777777" w:rsidR="008B4567" w:rsidRDefault="00427009">
            <w:pPr>
              <w:pStyle w:val="TAC"/>
              <w:keepLines w:val="0"/>
              <w:spacing w:line="240" w:lineRule="auto"/>
              <w:rPr>
                <w:color w:val="FF0000"/>
                <w:lang w:eastAsia="zh-CN"/>
              </w:rPr>
            </w:pPr>
            <w:r>
              <w:rPr>
                <w:color w:val="FF0000"/>
                <w:lang w:eastAsia="zh-CN"/>
              </w:rPr>
              <w:t>0.6</w:t>
            </w:r>
          </w:p>
        </w:tc>
      </w:tr>
      <w:tr w:rsidR="008B4567" w14:paraId="1DA08E74" w14:textId="77777777">
        <w:trPr>
          <w:jc w:val="center"/>
        </w:trPr>
        <w:tc>
          <w:tcPr>
            <w:tcW w:w="1962" w:type="dxa"/>
            <w:gridSpan w:val="2"/>
            <w:vAlign w:val="center"/>
          </w:tcPr>
          <w:p w14:paraId="5FBE9CC0" w14:textId="77777777" w:rsidR="008B4567" w:rsidRDefault="00427009">
            <w:pPr>
              <w:pStyle w:val="TAC"/>
              <w:keepLines w:val="0"/>
              <w:spacing w:line="240" w:lineRule="auto"/>
              <w:rPr>
                <w:i/>
              </w:rPr>
            </w:pPr>
            <w:r>
              <w:t>Correlation distance in the horizontal plane [m]</w:t>
            </w:r>
          </w:p>
        </w:tc>
        <w:tc>
          <w:tcPr>
            <w:tcW w:w="1533" w:type="dxa"/>
            <w:vAlign w:val="center"/>
          </w:tcPr>
          <w:p w14:paraId="2E90643E" w14:textId="77777777" w:rsidR="008B4567" w:rsidRDefault="00427009">
            <w:pPr>
              <w:pStyle w:val="TAC"/>
              <w:keepLines w:val="0"/>
              <w:spacing w:line="240" w:lineRule="auto"/>
            </w:pPr>
            <w:r>
              <w:t>6</w:t>
            </w:r>
          </w:p>
        </w:tc>
        <w:tc>
          <w:tcPr>
            <w:tcW w:w="1533" w:type="dxa"/>
            <w:vAlign w:val="center"/>
          </w:tcPr>
          <w:p w14:paraId="746266FA" w14:textId="77777777" w:rsidR="008B4567" w:rsidRDefault="00427009">
            <w:pPr>
              <w:pStyle w:val="TAC"/>
              <w:keepLines w:val="0"/>
              <w:spacing w:line="240" w:lineRule="auto"/>
            </w:pPr>
            <w:r>
              <w:t>11</w:t>
            </w:r>
          </w:p>
        </w:tc>
        <w:tc>
          <w:tcPr>
            <w:tcW w:w="1533" w:type="dxa"/>
            <w:vAlign w:val="center"/>
          </w:tcPr>
          <w:p w14:paraId="7E157775" w14:textId="77777777" w:rsidR="008B4567" w:rsidRDefault="00427009">
            <w:pPr>
              <w:pStyle w:val="TAC"/>
              <w:keepLines w:val="0"/>
              <w:spacing w:line="240" w:lineRule="auto"/>
              <w:rPr>
                <w:color w:val="FF0000"/>
                <w:lang w:eastAsia="zh-CN"/>
              </w:rPr>
            </w:pPr>
            <w:r>
              <w:rPr>
                <w:color w:val="FF0000"/>
                <w:lang w:eastAsia="zh-CN"/>
              </w:rPr>
              <w:t>15</w:t>
            </w:r>
          </w:p>
        </w:tc>
        <w:tc>
          <w:tcPr>
            <w:tcW w:w="1533" w:type="dxa"/>
            <w:vAlign w:val="center"/>
          </w:tcPr>
          <w:p w14:paraId="1894C043" w14:textId="77777777" w:rsidR="008B4567" w:rsidRDefault="00427009">
            <w:pPr>
              <w:pStyle w:val="TAC"/>
              <w:keepLines w:val="0"/>
              <w:spacing w:line="240" w:lineRule="auto"/>
              <w:rPr>
                <w:color w:val="FF0000"/>
                <w:lang w:eastAsia="zh-CN"/>
              </w:rPr>
            </w:pPr>
            <w:r>
              <w:rPr>
                <w:color w:val="FF0000"/>
                <w:lang w:eastAsia="zh-CN"/>
              </w:rPr>
              <w:t>50</w:t>
            </w:r>
          </w:p>
        </w:tc>
      </w:tr>
    </w:tbl>
    <w:p w14:paraId="3385AFE3" w14:textId="77777777" w:rsidR="008B4567" w:rsidRDefault="008B4567">
      <w:pPr>
        <w:pStyle w:val="BodyText"/>
        <w:spacing w:after="0" w:line="240" w:lineRule="auto"/>
        <w:rPr>
          <w:rFonts w:ascii="Times New Roman" w:eastAsia="DengXian" w:hAnsi="Times New Roman"/>
          <w:szCs w:val="20"/>
          <w:lang w:eastAsia="zh-CN"/>
        </w:rPr>
      </w:pPr>
    </w:p>
    <w:p w14:paraId="2AB976B3" w14:textId="77777777" w:rsidR="008B4567" w:rsidRDefault="008B4567">
      <w:pPr>
        <w:pStyle w:val="BodyText"/>
        <w:spacing w:after="0" w:line="240" w:lineRule="auto"/>
        <w:rPr>
          <w:rFonts w:ascii="Times New Roman" w:eastAsia="DengXian" w:hAnsi="Times New Roman"/>
          <w:szCs w:val="20"/>
          <w:lang w:eastAsia="zh-CN"/>
        </w:rPr>
      </w:pPr>
    </w:p>
    <w:p w14:paraId="280B85B3" w14:textId="77777777" w:rsidR="008B4567" w:rsidRDefault="00427009">
      <w:pPr>
        <w:pStyle w:val="BodyText"/>
        <w:spacing w:after="0" w:line="240" w:lineRule="auto"/>
        <w:rPr>
          <w:rFonts w:ascii="Times New Roman" w:eastAsia="DengXian" w:hAnsi="Times New Roman"/>
          <w:b/>
          <w:bCs/>
          <w:szCs w:val="20"/>
          <w:u w:val="single"/>
          <w:lang w:eastAsia="ko-KR"/>
        </w:rPr>
      </w:pPr>
      <w:r>
        <w:rPr>
          <w:rFonts w:ascii="Times New Roman" w:eastAsia="DengXian" w:hAnsi="Times New Roman"/>
          <w:b/>
          <w:bCs/>
          <w:szCs w:val="20"/>
          <w:u w:val="single"/>
          <w:lang w:eastAsia="ko-KR"/>
        </w:rPr>
        <w:t>Observation</w:t>
      </w:r>
    </w:p>
    <w:p w14:paraId="5D14E13E" w14:textId="77777777" w:rsidR="008B4567" w:rsidRDefault="00427009">
      <w:pPr>
        <w:pStyle w:val="BodyText"/>
        <w:numPr>
          <w:ilvl w:val="0"/>
          <w:numId w:val="21"/>
        </w:numPr>
        <w:spacing w:after="0" w:line="240" w:lineRule="auto"/>
        <w:ind w:left="360"/>
        <w:rPr>
          <w:rFonts w:ascii="Times New Roman" w:eastAsia="DengXian" w:hAnsi="Times New Roman"/>
          <w:szCs w:val="20"/>
          <w:lang w:eastAsia="ko-KR"/>
        </w:rPr>
      </w:pPr>
      <w:r>
        <w:rPr>
          <w:rFonts w:ascii="Times New Roman" w:eastAsia="DengXian" w:hAnsi="Times New Roman"/>
          <w:szCs w:val="20"/>
          <w:lang w:eastAsia="ko-KR"/>
        </w:rPr>
        <w:t>1 Source observed decorrelation distance for DS and KF for UMi LOS are different from measured results, and possibly have frequency dependency.</w:t>
      </w:r>
    </w:p>
    <w:p w14:paraId="0511F0BA" w14:textId="77777777" w:rsidR="008B4567" w:rsidRDefault="00427009">
      <w:pPr>
        <w:pStyle w:val="BodyText"/>
        <w:spacing w:after="0" w:line="240" w:lineRule="auto"/>
        <w:rPr>
          <w:rFonts w:ascii="Times New Roman" w:eastAsia="DengXian" w:hAnsi="Times New Roman"/>
          <w:szCs w:val="20"/>
          <w:lang w:eastAsia="ko-KR"/>
        </w:rPr>
      </w:pPr>
      <w:r>
        <w:rPr>
          <w:rFonts w:ascii="Times New Roman" w:eastAsia="DengXian" w:hAnsi="Times New Roman"/>
          <w:szCs w:val="20"/>
          <w:lang w:eastAsia="ko-KR"/>
        </w:rPr>
        <w:t>Continue study on correlation distances for applicable scenarios.</w:t>
      </w:r>
    </w:p>
    <w:p w14:paraId="1C4CC3F3" w14:textId="77777777" w:rsidR="008B4567" w:rsidRDefault="008B4567">
      <w:pPr>
        <w:pStyle w:val="BodyText"/>
        <w:spacing w:after="0" w:line="240" w:lineRule="auto"/>
        <w:rPr>
          <w:rFonts w:ascii="Times New Roman" w:eastAsia="DengXian" w:hAnsi="Times New Roman"/>
          <w:szCs w:val="20"/>
          <w:lang w:eastAsia="zh-CN"/>
        </w:rPr>
      </w:pPr>
    </w:p>
    <w:p w14:paraId="4805F37B" w14:textId="77777777" w:rsidR="008B4567" w:rsidRDefault="00427009">
      <w:pPr>
        <w:pStyle w:val="BodyText"/>
        <w:spacing w:after="0" w:line="240" w:lineRule="auto"/>
        <w:rPr>
          <w:rFonts w:ascii="Times New Roman" w:eastAsia="DengXian" w:hAnsi="Times New Roman"/>
          <w:b/>
          <w:bCs/>
          <w:szCs w:val="20"/>
          <w:highlight w:val="green"/>
          <w:lang w:eastAsia="zh-CN"/>
        </w:rPr>
      </w:pPr>
      <w:r>
        <w:rPr>
          <w:rFonts w:ascii="Times New Roman" w:eastAsia="DengXian" w:hAnsi="Times New Roman"/>
          <w:b/>
          <w:bCs/>
          <w:szCs w:val="20"/>
          <w:highlight w:val="green"/>
          <w:lang w:eastAsia="zh-CN"/>
        </w:rPr>
        <w:t>Agreement</w:t>
      </w:r>
    </w:p>
    <w:p w14:paraId="275A83FC" w14:textId="77777777" w:rsidR="008B4567" w:rsidRDefault="00427009">
      <w:pPr>
        <w:pStyle w:val="BodyText"/>
        <w:spacing w:after="0" w:line="240" w:lineRule="auto"/>
        <w:rPr>
          <w:rFonts w:ascii="Times New Roman" w:hAnsi="Times New Roman"/>
          <w:iCs/>
          <w:szCs w:val="20"/>
          <w:lang w:eastAsia="zh-CN"/>
        </w:rPr>
      </w:pPr>
      <w:r>
        <w:rPr>
          <w:rFonts w:ascii="Times New Roman" w:hAnsi="Times New Roman"/>
          <w:iCs/>
          <w:szCs w:val="20"/>
          <w:lang w:eastAsia="zh-CN"/>
        </w:rPr>
        <w:t>Study the possibility of supporting a &lt; 500 m ISD for UMa</w:t>
      </w:r>
    </w:p>
    <w:p w14:paraId="56862D44" w14:textId="77777777" w:rsidR="008B4567" w:rsidRDefault="00427009">
      <w:pPr>
        <w:pStyle w:val="BodyText"/>
        <w:numPr>
          <w:ilvl w:val="0"/>
          <w:numId w:val="57"/>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FFS whether any other modeling parameter is required to be updated</w:t>
      </w:r>
    </w:p>
    <w:p w14:paraId="748377EB" w14:textId="77777777" w:rsidR="008B4567" w:rsidRDefault="008B4567">
      <w:pPr>
        <w:pStyle w:val="BodyText"/>
        <w:spacing w:after="0" w:line="240" w:lineRule="auto"/>
        <w:rPr>
          <w:rFonts w:ascii="Times New Roman" w:eastAsia="DengXian" w:hAnsi="Times New Roman"/>
          <w:szCs w:val="20"/>
          <w:lang w:eastAsia="zh-CN"/>
        </w:rPr>
      </w:pPr>
    </w:p>
    <w:p w14:paraId="729C79FD" w14:textId="77777777" w:rsidR="008B4567" w:rsidRDefault="00427009">
      <w:pPr>
        <w:pStyle w:val="BodyText"/>
        <w:spacing w:after="0" w:line="240" w:lineRule="auto"/>
        <w:rPr>
          <w:rFonts w:ascii="Times New Roman" w:eastAsia="DengXian" w:hAnsi="Times New Roman"/>
          <w:b/>
          <w:bCs/>
          <w:szCs w:val="20"/>
          <w:highlight w:val="green"/>
          <w:lang w:eastAsia="zh-CN"/>
        </w:rPr>
      </w:pPr>
      <w:r>
        <w:rPr>
          <w:rFonts w:ascii="Times New Roman" w:eastAsia="DengXian" w:hAnsi="Times New Roman"/>
          <w:b/>
          <w:bCs/>
          <w:szCs w:val="20"/>
          <w:highlight w:val="green"/>
          <w:lang w:eastAsia="zh-CN"/>
        </w:rPr>
        <w:t>Agreement</w:t>
      </w:r>
    </w:p>
    <w:p w14:paraId="7800D645" w14:textId="77777777" w:rsidR="008B4567" w:rsidRDefault="00427009">
      <w:pPr>
        <w:spacing w:after="0" w:line="240" w:lineRule="auto"/>
      </w:pPr>
      <w:r>
        <w:t>Further study LOS probability assumption for SMa</w:t>
      </w:r>
    </w:p>
    <w:p w14:paraId="5328FC8B" w14:textId="77777777" w:rsidR="008B4567" w:rsidRDefault="00427009">
      <w:pPr>
        <w:pStyle w:val="ListParagraph"/>
        <w:numPr>
          <w:ilvl w:val="0"/>
          <w:numId w:val="19"/>
        </w:numPr>
        <w:spacing w:line="240" w:lineRule="auto"/>
      </w:pPr>
      <w:r>
        <w:t>The following options are example of LOS probability assumption for SMa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5"/>
        <w:gridCol w:w="5310"/>
      </w:tblGrid>
      <w:tr w:rsidR="008B4567" w14:paraId="005E94EE" w14:textId="77777777">
        <w:trPr>
          <w:trHeight w:val="306"/>
          <w:jc w:val="center"/>
        </w:trPr>
        <w:tc>
          <w:tcPr>
            <w:tcW w:w="1525" w:type="dxa"/>
            <w:shd w:val="clear" w:color="auto" w:fill="D9D9D9"/>
          </w:tcPr>
          <w:p w14:paraId="666D347D" w14:textId="77777777" w:rsidR="008B4567" w:rsidRDefault="00427009">
            <w:pPr>
              <w:pStyle w:val="TAH"/>
              <w:spacing w:line="240" w:lineRule="auto"/>
              <w:rPr>
                <w:rFonts w:ascii="Times New Roman" w:hAnsi="Times New Roman"/>
                <w:sz w:val="16"/>
                <w:szCs w:val="16"/>
              </w:rPr>
            </w:pPr>
            <w:r>
              <w:rPr>
                <w:rFonts w:ascii="Times New Roman" w:hAnsi="Times New Roman"/>
                <w:sz w:val="16"/>
                <w:szCs w:val="16"/>
              </w:rPr>
              <w:lastRenderedPageBreak/>
              <w:t>Scenario</w:t>
            </w:r>
          </w:p>
        </w:tc>
        <w:tc>
          <w:tcPr>
            <w:tcW w:w="5310" w:type="dxa"/>
            <w:shd w:val="clear" w:color="auto" w:fill="D9D9D9"/>
          </w:tcPr>
          <w:p w14:paraId="06839101" w14:textId="77777777" w:rsidR="008B4567" w:rsidRDefault="00427009">
            <w:pPr>
              <w:pStyle w:val="TAH"/>
              <w:spacing w:line="240" w:lineRule="auto"/>
              <w:rPr>
                <w:rFonts w:ascii="Times New Roman" w:hAnsi="Times New Roman"/>
                <w:sz w:val="16"/>
                <w:szCs w:val="16"/>
              </w:rPr>
            </w:pPr>
            <w:r>
              <w:rPr>
                <w:rFonts w:ascii="Times New Roman" w:hAnsi="Times New Roman"/>
                <w:sz w:val="16"/>
                <w:szCs w:val="16"/>
              </w:rPr>
              <w:t>LOS probability (distance is in meters)</w:t>
            </w:r>
          </w:p>
        </w:tc>
      </w:tr>
      <w:tr w:rsidR="008B4567" w14:paraId="71D072DE" w14:textId="77777777">
        <w:trPr>
          <w:trHeight w:val="452"/>
          <w:jc w:val="center"/>
        </w:trPr>
        <w:tc>
          <w:tcPr>
            <w:tcW w:w="1525" w:type="dxa"/>
          </w:tcPr>
          <w:p w14:paraId="47841F77" w14:textId="77777777" w:rsidR="008B4567" w:rsidRDefault="00427009">
            <w:pPr>
              <w:pStyle w:val="TAL"/>
              <w:spacing w:line="240" w:lineRule="auto"/>
              <w:rPr>
                <w:rFonts w:ascii="Times New Roman" w:hAnsi="Times New Roman"/>
                <w:szCs w:val="18"/>
              </w:rPr>
            </w:pPr>
            <w:r>
              <w:rPr>
                <w:rFonts w:ascii="Times New Roman" w:hAnsi="Times New Roman"/>
                <w:szCs w:val="18"/>
              </w:rPr>
              <w:t>SMa</w:t>
            </w:r>
          </w:p>
        </w:tc>
        <w:tc>
          <w:tcPr>
            <w:tcW w:w="5310" w:type="dxa"/>
          </w:tcPr>
          <w:p w14:paraId="32B7EA21" w14:textId="77777777" w:rsidR="008B4567" w:rsidRDefault="00427009">
            <w:pPr>
              <w:spacing w:after="0" w:line="240" w:lineRule="auto"/>
              <w:rPr>
                <w:rFonts w:eastAsia="DengXian"/>
                <w:sz w:val="18"/>
                <w:szCs w:val="18"/>
                <w:lang w:eastAsia="ja-JP"/>
              </w:rPr>
            </w:pPr>
            <w:r>
              <w:rPr>
                <w:rFonts w:eastAsia="DengXian"/>
                <w:sz w:val="18"/>
                <w:szCs w:val="18"/>
                <w:lang w:eastAsia="ja-JP"/>
              </w:rPr>
              <w:t>Option1:</w:t>
            </w:r>
          </w:p>
          <w:p w14:paraId="549DCA4E" w14:textId="77777777" w:rsidR="008B4567" w:rsidRDefault="00000000">
            <w:pPr>
              <w:spacing w:after="0" w:line="240" w:lineRule="auto"/>
              <w:rPr>
                <w:rFonts w:eastAsia="DengXian"/>
                <w:sz w:val="18"/>
                <w:szCs w:val="18"/>
                <w:lang w:eastAsia="ja-JP"/>
              </w:rPr>
            </w:pPr>
            <m:oMathPara>
              <m:oMath>
                <m:sSub>
                  <m:sSubPr>
                    <m:ctrlPr>
                      <w:rPr>
                        <w:rFonts w:ascii="Cambria Math" w:hAnsi="Cambria Math"/>
                        <w:i/>
                        <w:sz w:val="18"/>
                        <w:szCs w:val="18"/>
                        <w:lang w:eastAsia="ja-JP"/>
                      </w:rPr>
                    </m:ctrlPr>
                  </m:sSubPr>
                  <m:e>
                    <m:r>
                      <m:rPr>
                        <m:sty m:val="p"/>
                      </m:rPr>
                      <w:rPr>
                        <w:rFonts w:ascii="Cambria Math" w:hAnsi="Cambria Math"/>
                        <w:sz w:val="18"/>
                        <w:szCs w:val="18"/>
                        <w:lang w:eastAsia="ja-JP"/>
                      </w:rPr>
                      <m:t>Pr</m:t>
                    </m:r>
                  </m:e>
                  <m:sub>
                    <m:r>
                      <m:rPr>
                        <m:sty m:val="p"/>
                      </m:rPr>
                      <w:rPr>
                        <w:rFonts w:ascii="Cambria Math" w:hAnsi="Cambria Math"/>
                        <w:sz w:val="18"/>
                        <w:szCs w:val="18"/>
                        <w:lang w:eastAsia="ja-JP"/>
                      </w:rPr>
                      <m:t>LOS</m:t>
                    </m:r>
                  </m:sub>
                </m:sSub>
                <m:r>
                  <w:rPr>
                    <w:rFonts w:ascii="Cambria Math" w:hAnsi="Cambria Math"/>
                    <w:sz w:val="18"/>
                    <w:szCs w:val="18"/>
                    <w:lang w:eastAsia="ja-JP"/>
                  </w:rPr>
                  <m:t>=</m:t>
                </m:r>
                <m:func>
                  <m:funcPr>
                    <m:ctrlPr>
                      <w:rPr>
                        <w:rFonts w:ascii="Cambria Math" w:hAnsi="Cambria Math"/>
                        <w:i/>
                        <w:sz w:val="18"/>
                        <w:szCs w:val="18"/>
                        <w:lang w:eastAsia="ja-JP"/>
                      </w:rPr>
                    </m:ctrlPr>
                  </m:funcPr>
                  <m:fName>
                    <m:r>
                      <m:rPr>
                        <m:sty m:val="p"/>
                      </m:rPr>
                      <w:rPr>
                        <w:rFonts w:ascii="Cambria Math" w:hAnsi="Cambria Math"/>
                        <w:sz w:val="18"/>
                        <w:szCs w:val="18"/>
                        <w:lang w:eastAsia="ja-JP"/>
                      </w:rPr>
                      <m:t>exp</m:t>
                    </m:r>
                  </m:fName>
                  <m:e>
                    <m:d>
                      <m:dPr>
                        <m:ctrlPr>
                          <w:rPr>
                            <w:rFonts w:ascii="Cambria Math" w:hAnsi="Cambria Math"/>
                            <w:i/>
                            <w:sz w:val="18"/>
                            <w:szCs w:val="18"/>
                            <w:lang w:eastAsia="ja-JP"/>
                          </w:rPr>
                        </m:ctrlPr>
                      </m:dPr>
                      <m:e>
                        <m:r>
                          <w:rPr>
                            <w:rFonts w:ascii="Cambria Math" w:hAnsi="Cambria Math"/>
                            <w:sz w:val="18"/>
                            <w:szCs w:val="18"/>
                            <w:lang w:eastAsia="ja-JP"/>
                          </w:rPr>
                          <m:t>-</m:t>
                        </m:r>
                        <m:f>
                          <m:fPr>
                            <m:ctrlPr>
                              <w:rPr>
                                <w:rFonts w:ascii="Cambria Math" w:hAnsi="Cambria Math"/>
                                <w:i/>
                                <w:sz w:val="18"/>
                                <w:szCs w:val="18"/>
                                <w:lang w:eastAsia="ja-JP"/>
                              </w:rPr>
                            </m:ctrlPr>
                          </m:fPr>
                          <m:num>
                            <m:sSub>
                              <m:sSubPr>
                                <m:ctrlPr>
                                  <w:rPr>
                                    <w:rFonts w:ascii="Cambria Math" w:hAnsi="Cambria Math"/>
                                    <w:i/>
                                    <w:sz w:val="18"/>
                                    <w:szCs w:val="18"/>
                                    <w:lang w:eastAsia="ja-JP"/>
                                  </w:rPr>
                                </m:ctrlPr>
                              </m:sSubPr>
                              <m:e>
                                <m:r>
                                  <w:rPr>
                                    <w:rFonts w:ascii="Cambria Math" w:hAnsi="Cambria Math"/>
                                    <w:sz w:val="18"/>
                                    <w:szCs w:val="18"/>
                                    <w:lang w:eastAsia="ja-JP"/>
                                  </w:rPr>
                                  <m:t>d</m:t>
                                </m:r>
                              </m:e>
                              <m:sub>
                                <m:r>
                                  <m:rPr>
                                    <m:sty m:val="p"/>
                                  </m:rPr>
                                  <w:rPr>
                                    <w:rFonts w:ascii="Cambria Math" w:hAnsi="Cambria Math"/>
                                    <w:sz w:val="18"/>
                                    <w:szCs w:val="18"/>
                                    <w:lang w:eastAsia="ja-JP"/>
                                  </w:rPr>
                                  <m:t>2D-out</m:t>
                                </m:r>
                              </m:sub>
                            </m:sSub>
                          </m:num>
                          <m:den>
                            <m:func>
                              <m:funcPr>
                                <m:ctrlPr>
                                  <w:rPr>
                                    <w:rFonts w:ascii="Cambria Math" w:hAnsi="Cambria Math"/>
                                    <w:i/>
                                    <w:sz w:val="18"/>
                                    <w:szCs w:val="18"/>
                                    <w:lang w:eastAsia="ja-JP"/>
                                  </w:rPr>
                                </m:ctrlPr>
                              </m:funcPr>
                              <m:fName>
                                <m:r>
                                  <m:rPr>
                                    <m:sty m:val="p"/>
                                  </m:rPr>
                                  <w:rPr>
                                    <w:rFonts w:ascii="Cambria Math" w:hAnsi="Cambria Math"/>
                                    <w:sz w:val="18"/>
                                    <w:szCs w:val="18"/>
                                    <w:lang w:eastAsia="ja-JP"/>
                                  </w:rPr>
                                  <m:t>exp</m:t>
                                </m:r>
                              </m:fName>
                              <m:e>
                                <m:d>
                                  <m:dPr>
                                    <m:ctrlPr>
                                      <w:rPr>
                                        <w:rFonts w:ascii="Cambria Math" w:hAnsi="Cambria Math"/>
                                        <w:i/>
                                        <w:sz w:val="18"/>
                                        <w:szCs w:val="18"/>
                                        <w:lang w:eastAsia="ja-JP"/>
                                      </w:rPr>
                                    </m:ctrlPr>
                                  </m:dPr>
                                  <m:e>
                                    <m:r>
                                      <w:rPr>
                                        <w:rFonts w:ascii="Cambria Math" w:hAnsi="Cambria Math"/>
                                        <w:sz w:val="18"/>
                                        <w:szCs w:val="18"/>
                                        <w:lang w:eastAsia="ja-JP"/>
                                      </w:rPr>
                                      <m:t>α∙</m:t>
                                    </m:r>
                                    <m:sSubSup>
                                      <m:sSubSupPr>
                                        <m:ctrlPr>
                                          <w:rPr>
                                            <w:rFonts w:ascii="Cambria Math" w:hAnsi="Cambria Math"/>
                                            <w:i/>
                                            <w:sz w:val="18"/>
                                            <w:szCs w:val="18"/>
                                            <w:lang w:eastAsia="ja-JP"/>
                                          </w:rPr>
                                        </m:ctrlPr>
                                      </m:sSubSupPr>
                                      <m:e>
                                        <m:r>
                                          <w:rPr>
                                            <w:rFonts w:ascii="Cambria Math" w:hAnsi="Cambria Math"/>
                                            <w:sz w:val="18"/>
                                            <w:szCs w:val="18"/>
                                            <w:lang w:eastAsia="ja-JP"/>
                                          </w:rPr>
                                          <m:t>h</m:t>
                                        </m:r>
                                      </m:e>
                                      <m:sub>
                                        <m:r>
                                          <m:rPr>
                                            <m:sty m:val="p"/>
                                          </m:rPr>
                                          <w:rPr>
                                            <w:rFonts w:ascii="Cambria Math" w:hAnsi="Cambria Math"/>
                                            <w:sz w:val="18"/>
                                            <w:szCs w:val="18"/>
                                            <w:lang w:eastAsia="ja-JP"/>
                                          </w:rPr>
                                          <m:t>BS</m:t>
                                        </m:r>
                                      </m:sub>
                                      <m:sup>
                                        <m:r>
                                          <w:rPr>
                                            <w:rFonts w:ascii="Cambria Math" w:hAnsi="Cambria Math"/>
                                            <w:sz w:val="18"/>
                                            <w:szCs w:val="18"/>
                                            <w:lang w:eastAsia="ja-JP"/>
                                          </w:rPr>
                                          <m:t>β</m:t>
                                        </m:r>
                                      </m:sup>
                                    </m:sSubSup>
                                    <m:r>
                                      <w:rPr>
                                        <w:rFonts w:ascii="Cambria Math" w:hAnsi="Cambria Math"/>
                                        <w:sz w:val="18"/>
                                        <w:szCs w:val="18"/>
                                        <w:lang w:eastAsia="ja-JP"/>
                                      </w:rPr>
                                      <m:t>+γ</m:t>
                                    </m:r>
                                    <m:sSubSup>
                                      <m:sSubSupPr>
                                        <m:ctrlPr>
                                          <w:rPr>
                                            <w:rFonts w:ascii="Cambria Math" w:hAnsi="Cambria Math"/>
                                            <w:i/>
                                            <w:sz w:val="18"/>
                                            <w:szCs w:val="18"/>
                                            <w:lang w:eastAsia="ja-JP"/>
                                          </w:rPr>
                                        </m:ctrlPr>
                                      </m:sSubSupPr>
                                      <m:e>
                                        <m:r>
                                          <w:rPr>
                                            <w:rFonts w:ascii="Cambria Math" w:hAnsi="Cambria Math"/>
                                            <w:sz w:val="18"/>
                                            <w:szCs w:val="18"/>
                                            <w:lang w:eastAsia="ja-JP"/>
                                          </w:rPr>
                                          <m:t>h</m:t>
                                        </m:r>
                                      </m:e>
                                      <m:sub>
                                        <m:r>
                                          <m:rPr>
                                            <m:sty m:val="p"/>
                                          </m:rPr>
                                          <w:rPr>
                                            <w:rFonts w:ascii="Cambria Math" w:hAnsi="Cambria Math"/>
                                            <w:sz w:val="18"/>
                                            <w:szCs w:val="18"/>
                                            <w:lang w:eastAsia="ja-JP"/>
                                          </w:rPr>
                                          <m:t>UE</m:t>
                                        </m:r>
                                      </m:sub>
                                      <m:sup>
                                        <m:r>
                                          <w:rPr>
                                            <w:rFonts w:ascii="Cambria Math" w:hAnsi="Cambria Math"/>
                                            <w:sz w:val="18"/>
                                            <w:szCs w:val="18"/>
                                            <w:lang w:eastAsia="ja-JP"/>
                                          </w:rPr>
                                          <m:t>δ</m:t>
                                        </m:r>
                                      </m:sup>
                                    </m:sSubSup>
                                  </m:e>
                                </m:d>
                              </m:e>
                            </m:func>
                          </m:den>
                        </m:f>
                      </m:e>
                    </m:d>
                  </m:e>
                </m:func>
              </m:oMath>
            </m:oMathPara>
          </w:p>
          <w:p w14:paraId="4466F5C4" w14:textId="77777777" w:rsidR="008B4567" w:rsidRDefault="00427009">
            <w:pPr>
              <w:pStyle w:val="ListParagraph"/>
              <w:numPr>
                <w:ilvl w:val="0"/>
                <w:numId w:val="19"/>
              </w:numPr>
              <w:spacing w:line="240" w:lineRule="auto"/>
              <w:rPr>
                <w:sz w:val="18"/>
                <w:szCs w:val="18"/>
                <w:lang w:eastAsia="ja-JP"/>
              </w:rPr>
            </w:pPr>
            <w:r>
              <w:rPr>
                <w:sz w:val="18"/>
                <w:szCs w:val="18"/>
                <w:lang w:eastAsia="ja-JP"/>
              </w:rPr>
              <w:t xml:space="preserve">FFS: </w:t>
            </w:r>
            <w:r>
              <w:rPr>
                <w:rFonts w:ascii="Cambria Math" w:hAnsi="Cambria Math"/>
                <w:sz w:val="18"/>
                <w:szCs w:val="18"/>
                <w:lang w:eastAsia="ja-JP"/>
              </w:rPr>
              <w:t xml:space="preserve">α, β, γ, δ </w:t>
            </w:r>
            <w:r>
              <w:rPr>
                <w:sz w:val="18"/>
                <w:szCs w:val="18"/>
                <w:lang w:eastAsia="ja-JP"/>
              </w:rPr>
              <w:t>parameters</w:t>
            </w:r>
          </w:p>
          <w:p w14:paraId="3CEF3B77" w14:textId="77777777" w:rsidR="008B4567" w:rsidRDefault="008B4567">
            <w:pPr>
              <w:spacing w:after="0" w:line="240" w:lineRule="auto"/>
              <w:rPr>
                <w:rFonts w:eastAsia="DengXian"/>
                <w:sz w:val="18"/>
                <w:szCs w:val="18"/>
                <w:lang w:eastAsia="ja-JP"/>
              </w:rPr>
            </w:pPr>
          </w:p>
          <w:p w14:paraId="40C92736" w14:textId="77777777" w:rsidR="008B4567" w:rsidRDefault="00427009">
            <w:pPr>
              <w:spacing w:after="0" w:line="240" w:lineRule="auto"/>
              <w:rPr>
                <w:rFonts w:eastAsia="DengXian"/>
                <w:sz w:val="18"/>
                <w:szCs w:val="18"/>
                <w:lang w:eastAsia="ja-JP"/>
              </w:rPr>
            </w:pPr>
            <w:r>
              <w:rPr>
                <w:rFonts w:eastAsia="DengXian"/>
                <w:sz w:val="18"/>
                <w:szCs w:val="18"/>
                <w:lang w:eastAsia="ja-JP"/>
              </w:rPr>
              <w:t>Option 2: (ITU M.2135-1)</w:t>
            </w:r>
          </w:p>
          <w:p w14:paraId="7FF21A6E" w14:textId="77777777" w:rsidR="008B4567" w:rsidRDefault="00000000">
            <w:pPr>
              <w:spacing w:after="0" w:line="240" w:lineRule="auto"/>
              <w:rPr>
                <w:rFonts w:eastAsia="DengXian"/>
                <w:sz w:val="18"/>
                <w:szCs w:val="18"/>
              </w:rPr>
            </w:pPr>
            <m:oMathPara>
              <m:oMath>
                <m:sSub>
                  <m:sSubPr>
                    <m:ctrlPr>
                      <w:rPr>
                        <w:rFonts w:ascii="Cambria Math" w:hAnsi="Cambria Math"/>
                        <w:sz w:val="18"/>
                        <w:szCs w:val="18"/>
                      </w:rPr>
                    </m:ctrlPr>
                  </m:sSubPr>
                  <m:e>
                    <m:r>
                      <w:rPr>
                        <w:rFonts w:ascii="Cambria Math" w:hAnsi="Cambria Math"/>
                        <w:sz w:val="18"/>
                        <w:szCs w:val="18"/>
                      </w:rPr>
                      <m:t>P</m:t>
                    </m:r>
                  </m:e>
                  <m:sub>
                    <m:r>
                      <m:rPr>
                        <m:sty m:val="p"/>
                      </m:rPr>
                      <w:rPr>
                        <w:rFonts w:ascii="Cambria Math" w:hAnsi="Cambria Math"/>
                        <w:sz w:val="18"/>
                        <w:szCs w:val="18"/>
                      </w:rPr>
                      <m:t>LOS</m:t>
                    </m:r>
                  </m:sub>
                </m:sSub>
                <m:r>
                  <m:rPr>
                    <m:sty m:val="p"/>
                  </m:rPr>
                  <w:rPr>
                    <w:rFonts w:ascii="Cambria Math" w:hAnsi="Cambria Math"/>
                    <w:sz w:val="18"/>
                    <w:szCs w:val="18"/>
                  </w:rPr>
                  <m:t>=</m:t>
                </m:r>
                <m:d>
                  <m:dPr>
                    <m:begChr m:val="{"/>
                    <m:endChr m:val=""/>
                    <m:ctrlPr>
                      <w:rPr>
                        <w:rFonts w:ascii="Cambria Math" w:hAnsi="Cambria Math"/>
                        <w:sz w:val="18"/>
                        <w:szCs w:val="18"/>
                      </w:rPr>
                    </m:ctrlPr>
                  </m:dPr>
                  <m:e>
                    <m:m>
                      <m:mPr>
                        <m:mcs>
                          <m:mc>
                            <m:mcPr>
                              <m:count m:val="2"/>
                              <m:mcJc m:val="center"/>
                            </m:mcPr>
                          </m:mc>
                        </m:mcs>
                        <m:ctrlPr>
                          <w:rPr>
                            <w:rFonts w:ascii="Cambria Math" w:hAnsi="Cambria Math"/>
                            <w:i/>
                            <w:sz w:val="18"/>
                            <w:szCs w:val="18"/>
                          </w:rPr>
                        </m:ctrlPr>
                      </m:mPr>
                      <m:mr>
                        <m:e>
                          <m:r>
                            <w:rPr>
                              <w:rFonts w:ascii="Cambria Math" w:hAnsi="Cambria Math"/>
                              <w:sz w:val="18"/>
                              <w:szCs w:val="18"/>
                            </w:rPr>
                            <m:t>1,</m:t>
                          </m:r>
                        </m:e>
                        <m:e>
                          <m:r>
                            <w:rPr>
                              <w:rFonts w:ascii="Cambria Math" w:hAnsi="Cambria Math"/>
                              <w:sz w:val="18"/>
                              <w:szCs w:val="18"/>
                            </w:rPr>
                            <m:t xml:space="preserve"> </m:t>
                          </m:r>
                          <m:sSub>
                            <m:sSubPr>
                              <m:ctrlPr>
                                <w:rPr>
                                  <w:rFonts w:ascii="Cambria Math" w:hAnsi="Cambria Math"/>
                                  <w:i/>
                                  <w:sz w:val="18"/>
                                  <w:szCs w:val="18"/>
                                  <w:lang w:eastAsia="ja-JP"/>
                                </w:rPr>
                              </m:ctrlPr>
                            </m:sSubPr>
                            <m:e>
                              <m:r>
                                <w:rPr>
                                  <w:rFonts w:ascii="Cambria Math" w:hAnsi="Cambria Math"/>
                                  <w:sz w:val="18"/>
                                  <w:szCs w:val="18"/>
                                  <w:lang w:eastAsia="ja-JP"/>
                                </w:rPr>
                                <m:t>d</m:t>
                              </m:r>
                            </m:e>
                            <m:sub>
                              <m:r>
                                <m:rPr>
                                  <m:sty m:val="p"/>
                                </m:rPr>
                                <w:rPr>
                                  <w:rFonts w:ascii="Cambria Math" w:hAnsi="Cambria Math"/>
                                  <w:sz w:val="18"/>
                                  <w:szCs w:val="18"/>
                                  <w:lang w:eastAsia="ja-JP"/>
                                </w:rPr>
                                <m:t>2D-out</m:t>
                              </m:r>
                            </m:sub>
                          </m:sSub>
                          <m:r>
                            <w:rPr>
                              <w:rFonts w:ascii="Cambria Math" w:hAnsi="Cambria Math"/>
                              <w:sz w:val="18"/>
                              <w:szCs w:val="18"/>
                            </w:rPr>
                            <m:t>≤10</m:t>
                          </m:r>
                          <m:ctrlPr>
                            <w:rPr>
                              <w:rFonts w:ascii="Cambria Math" w:eastAsia="Cambria Math" w:hAnsi="Cambria Math" w:cs="Cambria Math"/>
                              <w:i/>
                              <w:sz w:val="18"/>
                              <w:szCs w:val="18"/>
                            </w:rPr>
                          </m:ctrlPr>
                        </m:e>
                      </m:mr>
                      <m:mr>
                        <m:e>
                          <m:func>
                            <m:funcPr>
                              <m:ctrlPr>
                                <w:rPr>
                                  <w:rFonts w:ascii="Cambria Math" w:hAnsi="Cambria Math"/>
                                  <w:i/>
                                  <w:sz w:val="18"/>
                                  <w:szCs w:val="18"/>
                                </w:rPr>
                              </m:ctrlPr>
                            </m:funcPr>
                            <m:fName>
                              <m:r>
                                <m:rPr>
                                  <m:sty m:val="p"/>
                                </m:rPr>
                                <w:rPr>
                                  <w:rFonts w:ascii="Cambria Math" w:hAnsi="Cambria Math"/>
                                  <w:sz w:val="18"/>
                                  <w:szCs w:val="18"/>
                                </w:rPr>
                                <m:t>exp</m:t>
                              </m:r>
                            </m:fName>
                            <m:e>
                              <m:d>
                                <m:dPr>
                                  <m:ctrlPr>
                                    <w:rPr>
                                      <w:rFonts w:ascii="Cambria Math" w:hAnsi="Cambria Math"/>
                                      <w:i/>
                                      <w:sz w:val="18"/>
                                      <w:szCs w:val="18"/>
                                    </w:rPr>
                                  </m:ctrlPr>
                                </m:dPr>
                                <m:e>
                                  <m:r>
                                    <w:rPr>
                                      <w:rFonts w:ascii="Cambria Math" w:hAnsi="Cambria Math"/>
                                      <w:sz w:val="18"/>
                                      <w:szCs w:val="18"/>
                                    </w:rPr>
                                    <m:t>-</m:t>
                                  </m:r>
                                  <m:f>
                                    <m:fPr>
                                      <m:ctrlPr>
                                        <w:rPr>
                                          <w:rFonts w:ascii="Cambria Math" w:hAnsi="Cambria Math"/>
                                          <w:i/>
                                          <w:sz w:val="18"/>
                                          <w:szCs w:val="18"/>
                                        </w:rPr>
                                      </m:ctrlPr>
                                    </m:fPr>
                                    <m:num>
                                      <m:sSub>
                                        <m:sSubPr>
                                          <m:ctrlPr>
                                            <w:rPr>
                                              <w:rFonts w:ascii="Cambria Math" w:hAnsi="Cambria Math"/>
                                              <w:i/>
                                              <w:sz w:val="18"/>
                                              <w:szCs w:val="18"/>
                                              <w:lang w:eastAsia="ja-JP"/>
                                            </w:rPr>
                                          </m:ctrlPr>
                                        </m:sSubPr>
                                        <m:e>
                                          <m:r>
                                            <w:rPr>
                                              <w:rFonts w:ascii="Cambria Math" w:hAnsi="Cambria Math"/>
                                              <w:sz w:val="18"/>
                                              <w:szCs w:val="18"/>
                                              <w:lang w:eastAsia="ja-JP"/>
                                            </w:rPr>
                                            <m:t>d</m:t>
                                          </m:r>
                                        </m:e>
                                        <m:sub>
                                          <m:r>
                                            <m:rPr>
                                              <m:sty m:val="p"/>
                                            </m:rPr>
                                            <w:rPr>
                                              <w:rFonts w:ascii="Cambria Math" w:hAnsi="Cambria Math"/>
                                              <w:sz w:val="18"/>
                                              <w:szCs w:val="18"/>
                                              <w:lang w:eastAsia="ja-JP"/>
                                            </w:rPr>
                                            <m:t>2D-out</m:t>
                                          </m:r>
                                        </m:sub>
                                      </m:sSub>
                                      <m:r>
                                        <w:rPr>
                                          <w:rFonts w:ascii="Cambria Math" w:hAnsi="Cambria Math"/>
                                          <w:sz w:val="18"/>
                                          <w:szCs w:val="18"/>
                                        </w:rPr>
                                        <m:t>-10</m:t>
                                      </m:r>
                                    </m:num>
                                    <m:den>
                                      <m:r>
                                        <w:rPr>
                                          <w:rFonts w:ascii="Cambria Math" w:hAnsi="Cambria Math"/>
                                          <w:sz w:val="18"/>
                                          <w:szCs w:val="18"/>
                                        </w:rPr>
                                        <m:t>200</m:t>
                                      </m:r>
                                    </m:den>
                                  </m:f>
                                </m:e>
                              </m:d>
                            </m:e>
                          </m:func>
                          <m:r>
                            <w:rPr>
                              <w:rFonts w:ascii="Cambria Math" w:hAnsi="Cambria Math"/>
                              <w:sz w:val="18"/>
                              <w:szCs w:val="18"/>
                            </w:rPr>
                            <m:t xml:space="preserve">, </m:t>
                          </m:r>
                          <m:ctrlPr>
                            <w:rPr>
                              <w:rFonts w:ascii="Cambria Math" w:eastAsia="Cambria Math" w:hAnsi="Cambria Math" w:cs="Cambria Math"/>
                              <w:i/>
                              <w:sz w:val="18"/>
                              <w:szCs w:val="18"/>
                            </w:rPr>
                          </m:ctrlPr>
                        </m:e>
                        <m:e>
                          <m:sSub>
                            <m:sSubPr>
                              <m:ctrlPr>
                                <w:rPr>
                                  <w:rFonts w:ascii="Cambria Math" w:hAnsi="Cambria Math"/>
                                  <w:i/>
                                  <w:sz w:val="18"/>
                                  <w:szCs w:val="18"/>
                                  <w:lang w:eastAsia="ja-JP"/>
                                </w:rPr>
                              </m:ctrlPr>
                            </m:sSubPr>
                            <m:e>
                              <m:r>
                                <w:rPr>
                                  <w:rFonts w:ascii="Cambria Math" w:hAnsi="Cambria Math"/>
                                  <w:sz w:val="18"/>
                                  <w:szCs w:val="18"/>
                                  <w:lang w:eastAsia="ja-JP"/>
                                </w:rPr>
                                <m:t>d</m:t>
                              </m:r>
                            </m:e>
                            <m:sub>
                              <m:r>
                                <m:rPr>
                                  <m:sty m:val="p"/>
                                </m:rPr>
                                <w:rPr>
                                  <w:rFonts w:ascii="Cambria Math" w:hAnsi="Cambria Math"/>
                                  <w:sz w:val="18"/>
                                  <w:szCs w:val="18"/>
                                  <w:lang w:eastAsia="ja-JP"/>
                                </w:rPr>
                                <m:t>2D-out</m:t>
                              </m:r>
                            </m:sub>
                          </m:sSub>
                          <m:r>
                            <w:rPr>
                              <w:rFonts w:ascii="Cambria Math" w:hAnsi="Cambria Math"/>
                              <w:sz w:val="18"/>
                              <w:szCs w:val="18"/>
                            </w:rPr>
                            <m:t>&gt;10</m:t>
                          </m:r>
                        </m:e>
                      </m:mr>
                    </m:m>
                  </m:e>
                </m:d>
              </m:oMath>
            </m:oMathPara>
          </w:p>
          <w:p w14:paraId="05ECE9AC" w14:textId="77777777" w:rsidR="008B4567" w:rsidRDefault="00427009">
            <w:pPr>
              <w:pStyle w:val="ListParagraph"/>
              <w:numPr>
                <w:ilvl w:val="0"/>
                <w:numId w:val="19"/>
              </w:numPr>
              <w:spacing w:line="240" w:lineRule="auto"/>
              <w:rPr>
                <w:sz w:val="18"/>
                <w:szCs w:val="18"/>
              </w:rPr>
            </w:pPr>
            <w:r>
              <w:rPr>
                <w:sz w:val="18"/>
                <w:szCs w:val="18"/>
              </w:rPr>
              <w:t>BS height of 35m</w:t>
            </w:r>
          </w:p>
          <w:p w14:paraId="6CCD1AC3" w14:textId="77777777" w:rsidR="008B4567" w:rsidRDefault="008B4567">
            <w:pPr>
              <w:spacing w:after="0" w:line="240" w:lineRule="auto"/>
              <w:rPr>
                <w:rFonts w:eastAsia="DengXian"/>
                <w:sz w:val="18"/>
                <w:szCs w:val="18"/>
              </w:rPr>
            </w:pPr>
          </w:p>
          <w:p w14:paraId="13889C49" w14:textId="77777777" w:rsidR="008B4567" w:rsidRDefault="00427009">
            <w:pPr>
              <w:spacing w:after="0" w:line="240" w:lineRule="auto"/>
              <w:rPr>
                <w:rFonts w:eastAsia="DengXian"/>
                <w:sz w:val="18"/>
                <w:szCs w:val="18"/>
              </w:rPr>
            </w:pPr>
            <w:r>
              <w:rPr>
                <w:rFonts w:eastAsia="DengXian"/>
                <w:sz w:val="18"/>
                <w:szCs w:val="18"/>
              </w:rPr>
              <w:t>Option 3:</w:t>
            </w:r>
          </w:p>
          <w:p w14:paraId="7AE05024" w14:textId="77777777" w:rsidR="008B4567" w:rsidRDefault="00000000">
            <w:pPr>
              <w:spacing w:after="0" w:line="240" w:lineRule="auto"/>
              <w:rPr>
                <w:rFonts w:eastAsia="DengXian"/>
                <w:sz w:val="18"/>
                <w:szCs w:val="18"/>
              </w:rPr>
            </w:pPr>
            <m:oMathPara>
              <m:oMath>
                <m:sSub>
                  <m:sSubPr>
                    <m:ctrlPr>
                      <w:rPr>
                        <w:rFonts w:ascii="Cambria Math" w:hAnsi="Cambria Math"/>
                        <w:sz w:val="18"/>
                        <w:szCs w:val="18"/>
                      </w:rPr>
                    </m:ctrlPr>
                  </m:sSubPr>
                  <m:e>
                    <m:r>
                      <w:rPr>
                        <w:rFonts w:ascii="Cambria Math" w:hAnsi="Cambria Math"/>
                        <w:sz w:val="18"/>
                        <w:szCs w:val="18"/>
                      </w:rPr>
                      <m:t>P</m:t>
                    </m:r>
                  </m:e>
                  <m:sub>
                    <m:r>
                      <m:rPr>
                        <m:sty m:val="p"/>
                      </m:rPr>
                      <w:rPr>
                        <w:rFonts w:ascii="Cambria Math" w:hAnsi="Cambria Math"/>
                        <w:sz w:val="18"/>
                        <w:szCs w:val="18"/>
                      </w:rPr>
                      <m:t>LOS</m:t>
                    </m:r>
                  </m:sub>
                </m:sSub>
                <m:r>
                  <m:rPr>
                    <m:sty m:val="p"/>
                  </m:rPr>
                  <w:rPr>
                    <w:rFonts w:ascii="Cambria Math" w:hAnsi="Cambria Math"/>
                    <w:sz w:val="18"/>
                    <w:szCs w:val="18"/>
                  </w:rPr>
                  <m:t>=</m:t>
                </m:r>
                <m:d>
                  <m:dPr>
                    <m:begChr m:val="{"/>
                    <m:endChr m:val=""/>
                    <m:ctrlPr>
                      <w:rPr>
                        <w:rFonts w:ascii="Cambria Math" w:hAnsi="Cambria Math"/>
                        <w:sz w:val="18"/>
                        <w:szCs w:val="18"/>
                      </w:rPr>
                    </m:ctrlPr>
                  </m:dPr>
                  <m:e>
                    <m:m>
                      <m:mPr>
                        <m:mcs>
                          <m:mc>
                            <m:mcPr>
                              <m:count m:val="2"/>
                              <m:mcJc m:val="center"/>
                            </m:mcPr>
                          </m:mc>
                        </m:mcs>
                        <m:ctrlPr>
                          <w:rPr>
                            <w:rFonts w:ascii="Cambria Math" w:hAnsi="Cambria Math"/>
                            <w:i/>
                            <w:sz w:val="18"/>
                            <w:szCs w:val="18"/>
                          </w:rPr>
                        </m:ctrlPr>
                      </m:mPr>
                      <m:mr>
                        <m:e>
                          <m:r>
                            <w:rPr>
                              <w:rFonts w:ascii="Cambria Math" w:hAnsi="Cambria Math"/>
                              <w:sz w:val="18"/>
                              <w:szCs w:val="18"/>
                            </w:rPr>
                            <m:t>1,</m:t>
                          </m:r>
                        </m:e>
                        <m:e>
                          <m:r>
                            <w:rPr>
                              <w:rFonts w:ascii="Cambria Math" w:hAnsi="Cambria Math"/>
                              <w:sz w:val="18"/>
                              <w:szCs w:val="18"/>
                            </w:rPr>
                            <m:t xml:space="preserve"> </m:t>
                          </m:r>
                          <m:sSub>
                            <m:sSubPr>
                              <m:ctrlPr>
                                <w:rPr>
                                  <w:rFonts w:ascii="Cambria Math" w:hAnsi="Cambria Math"/>
                                  <w:i/>
                                  <w:sz w:val="18"/>
                                  <w:szCs w:val="18"/>
                                  <w:lang w:eastAsia="ja-JP"/>
                                </w:rPr>
                              </m:ctrlPr>
                            </m:sSubPr>
                            <m:e>
                              <m:r>
                                <w:rPr>
                                  <w:rFonts w:ascii="Cambria Math" w:hAnsi="Cambria Math"/>
                                  <w:sz w:val="18"/>
                                  <w:szCs w:val="18"/>
                                  <w:lang w:eastAsia="ja-JP"/>
                                </w:rPr>
                                <m:t>d</m:t>
                              </m:r>
                            </m:e>
                            <m:sub>
                              <m:r>
                                <m:rPr>
                                  <m:sty m:val="p"/>
                                </m:rPr>
                                <w:rPr>
                                  <w:rFonts w:ascii="Cambria Math" w:hAnsi="Cambria Math"/>
                                  <w:sz w:val="18"/>
                                  <w:szCs w:val="18"/>
                                  <w:lang w:eastAsia="ja-JP"/>
                                </w:rPr>
                                <m:t>2D-out</m:t>
                              </m:r>
                            </m:sub>
                          </m:sSub>
                          <m:r>
                            <w:rPr>
                              <w:rFonts w:ascii="Cambria Math" w:hAnsi="Cambria Math"/>
                              <w:sz w:val="18"/>
                              <w:szCs w:val="18"/>
                            </w:rPr>
                            <m:t>≤10</m:t>
                          </m:r>
                          <m:ctrlPr>
                            <w:rPr>
                              <w:rFonts w:ascii="Cambria Math" w:eastAsia="Cambria Math" w:hAnsi="Cambria Math" w:cs="Cambria Math"/>
                              <w:i/>
                              <w:sz w:val="18"/>
                              <w:szCs w:val="18"/>
                            </w:rPr>
                          </m:ctrlPr>
                        </m:e>
                      </m:mr>
                      <m:mr>
                        <m:e>
                          <m:func>
                            <m:funcPr>
                              <m:ctrlPr>
                                <w:rPr>
                                  <w:rFonts w:ascii="Cambria Math" w:hAnsi="Cambria Math"/>
                                  <w:i/>
                                  <w:sz w:val="18"/>
                                  <w:szCs w:val="18"/>
                                </w:rPr>
                              </m:ctrlPr>
                            </m:funcPr>
                            <m:fName>
                              <m:r>
                                <m:rPr>
                                  <m:sty m:val="p"/>
                                </m:rPr>
                                <w:rPr>
                                  <w:rFonts w:ascii="Cambria Math" w:hAnsi="Cambria Math"/>
                                  <w:sz w:val="18"/>
                                  <w:szCs w:val="18"/>
                                </w:rPr>
                                <m:t>exp</m:t>
                              </m:r>
                            </m:fName>
                            <m:e>
                              <m:d>
                                <m:dPr>
                                  <m:ctrlPr>
                                    <w:rPr>
                                      <w:rFonts w:ascii="Cambria Math" w:hAnsi="Cambria Math"/>
                                      <w:i/>
                                      <w:sz w:val="18"/>
                                      <w:szCs w:val="18"/>
                                    </w:rPr>
                                  </m:ctrlPr>
                                </m:dPr>
                                <m:e>
                                  <m:r>
                                    <w:rPr>
                                      <w:rFonts w:ascii="Cambria Math" w:hAnsi="Cambria Math"/>
                                      <w:sz w:val="18"/>
                                      <w:szCs w:val="18"/>
                                    </w:rPr>
                                    <m:t>-</m:t>
                                  </m:r>
                                  <m:f>
                                    <m:fPr>
                                      <m:ctrlPr>
                                        <w:rPr>
                                          <w:rFonts w:ascii="Cambria Math" w:hAnsi="Cambria Math"/>
                                          <w:i/>
                                          <w:sz w:val="18"/>
                                          <w:szCs w:val="18"/>
                                        </w:rPr>
                                      </m:ctrlPr>
                                    </m:fPr>
                                    <m:num>
                                      <m:sSub>
                                        <m:sSubPr>
                                          <m:ctrlPr>
                                            <w:rPr>
                                              <w:rFonts w:ascii="Cambria Math" w:hAnsi="Cambria Math"/>
                                              <w:i/>
                                              <w:sz w:val="18"/>
                                              <w:szCs w:val="18"/>
                                              <w:lang w:eastAsia="ja-JP"/>
                                            </w:rPr>
                                          </m:ctrlPr>
                                        </m:sSubPr>
                                        <m:e>
                                          <m:r>
                                            <w:rPr>
                                              <w:rFonts w:ascii="Cambria Math" w:hAnsi="Cambria Math"/>
                                              <w:sz w:val="18"/>
                                              <w:szCs w:val="18"/>
                                              <w:lang w:eastAsia="ja-JP"/>
                                            </w:rPr>
                                            <m:t>d</m:t>
                                          </m:r>
                                        </m:e>
                                        <m:sub>
                                          <m:r>
                                            <m:rPr>
                                              <m:sty m:val="p"/>
                                            </m:rPr>
                                            <w:rPr>
                                              <w:rFonts w:ascii="Cambria Math" w:hAnsi="Cambria Math"/>
                                              <w:sz w:val="18"/>
                                              <w:szCs w:val="18"/>
                                              <w:lang w:eastAsia="ja-JP"/>
                                            </w:rPr>
                                            <m:t>2D-out</m:t>
                                          </m:r>
                                        </m:sub>
                                      </m:sSub>
                                      <m:r>
                                        <w:rPr>
                                          <w:rFonts w:ascii="Cambria Math" w:hAnsi="Cambria Math"/>
                                          <w:sz w:val="18"/>
                                          <w:szCs w:val="18"/>
                                        </w:rPr>
                                        <m:t>-10</m:t>
                                      </m:r>
                                    </m:num>
                                    <m:den>
                                      <m:r>
                                        <w:rPr>
                                          <w:rFonts w:ascii="Cambria Math" w:hAnsi="Cambria Math"/>
                                          <w:sz w:val="18"/>
                                          <w:szCs w:val="18"/>
                                        </w:rPr>
                                        <m:t>562</m:t>
                                      </m:r>
                                    </m:den>
                                  </m:f>
                                </m:e>
                              </m:d>
                            </m:e>
                          </m:func>
                          <m:r>
                            <w:rPr>
                              <w:rFonts w:ascii="Cambria Math" w:hAnsi="Cambria Math"/>
                              <w:sz w:val="18"/>
                              <w:szCs w:val="18"/>
                            </w:rPr>
                            <m:t xml:space="preserve">, </m:t>
                          </m:r>
                          <m:ctrlPr>
                            <w:rPr>
                              <w:rFonts w:ascii="Cambria Math" w:eastAsia="Cambria Math" w:hAnsi="Cambria Math" w:cs="Cambria Math"/>
                              <w:i/>
                              <w:sz w:val="18"/>
                              <w:szCs w:val="18"/>
                            </w:rPr>
                          </m:ctrlPr>
                        </m:e>
                        <m:e>
                          <m:sSub>
                            <m:sSubPr>
                              <m:ctrlPr>
                                <w:rPr>
                                  <w:rFonts w:ascii="Cambria Math" w:hAnsi="Cambria Math"/>
                                  <w:i/>
                                  <w:sz w:val="18"/>
                                  <w:szCs w:val="18"/>
                                  <w:lang w:eastAsia="ja-JP"/>
                                </w:rPr>
                              </m:ctrlPr>
                            </m:sSubPr>
                            <m:e>
                              <m:r>
                                <w:rPr>
                                  <w:rFonts w:ascii="Cambria Math" w:hAnsi="Cambria Math"/>
                                  <w:sz w:val="18"/>
                                  <w:szCs w:val="18"/>
                                  <w:lang w:eastAsia="ja-JP"/>
                                </w:rPr>
                                <m:t>d</m:t>
                              </m:r>
                            </m:e>
                            <m:sub>
                              <m:r>
                                <m:rPr>
                                  <m:sty m:val="p"/>
                                </m:rPr>
                                <w:rPr>
                                  <w:rFonts w:ascii="Cambria Math" w:hAnsi="Cambria Math"/>
                                  <w:sz w:val="18"/>
                                  <w:szCs w:val="18"/>
                                  <w:lang w:eastAsia="ja-JP"/>
                                </w:rPr>
                                <m:t>2D-out</m:t>
                              </m:r>
                            </m:sub>
                          </m:sSub>
                          <m:r>
                            <w:rPr>
                              <w:rFonts w:ascii="Cambria Math" w:hAnsi="Cambria Math"/>
                              <w:sz w:val="18"/>
                              <w:szCs w:val="18"/>
                            </w:rPr>
                            <m:t>&gt;10</m:t>
                          </m:r>
                        </m:e>
                      </m:mr>
                    </m:m>
                  </m:e>
                </m:d>
              </m:oMath>
            </m:oMathPara>
          </w:p>
          <w:p w14:paraId="0A6F7B0E" w14:textId="77777777" w:rsidR="008B4567" w:rsidRDefault="00427009">
            <w:pPr>
              <w:pStyle w:val="ListParagraph"/>
              <w:numPr>
                <w:ilvl w:val="0"/>
                <w:numId w:val="19"/>
              </w:numPr>
              <w:spacing w:line="240" w:lineRule="auto"/>
              <w:rPr>
                <w:sz w:val="18"/>
                <w:szCs w:val="18"/>
              </w:rPr>
            </w:pPr>
            <w:r>
              <w:rPr>
                <w:sz w:val="18"/>
                <w:szCs w:val="18"/>
              </w:rPr>
              <w:t>For BS height of 25m, and UE height of 1.5m</w:t>
            </w:r>
          </w:p>
        </w:tc>
      </w:tr>
    </w:tbl>
    <w:p w14:paraId="64D3A3FC" w14:textId="77777777" w:rsidR="008B4567" w:rsidRDefault="008B4567">
      <w:pPr>
        <w:pStyle w:val="BodyText"/>
        <w:spacing w:after="0" w:line="240" w:lineRule="auto"/>
        <w:rPr>
          <w:rFonts w:ascii="Times New Roman" w:eastAsia="DengXian" w:hAnsi="Times New Roman"/>
          <w:szCs w:val="20"/>
          <w:lang w:eastAsia="zh-CN"/>
        </w:rPr>
      </w:pPr>
    </w:p>
    <w:p w14:paraId="2646E59F" w14:textId="77777777" w:rsidR="008B4567" w:rsidRDefault="008B4567">
      <w:pPr>
        <w:pStyle w:val="BodyText"/>
        <w:spacing w:after="0" w:line="240" w:lineRule="auto"/>
        <w:rPr>
          <w:rFonts w:ascii="Times New Roman" w:eastAsia="DengXian" w:hAnsi="Times New Roman"/>
          <w:szCs w:val="20"/>
          <w:lang w:eastAsia="zh-CN"/>
        </w:rPr>
      </w:pPr>
    </w:p>
    <w:p w14:paraId="08E3CDE5" w14:textId="77777777" w:rsidR="008B4567" w:rsidRDefault="00427009">
      <w:pPr>
        <w:pStyle w:val="Caption"/>
        <w:spacing w:before="0" w:after="0" w:line="240" w:lineRule="auto"/>
        <w:rPr>
          <w:rFonts w:eastAsia="DengXian"/>
          <w:bCs w:val="0"/>
          <w:highlight w:val="darkYellow"/>
          <w:lang w:eastAsia="zh-CN"/>
        </w:rPr>
      </w:pPr>
      <w:r>
        <w:rPr>
          <w:bCs w:val="0"/>
          <w:highlight w:val="darkYellow"/>
        </w:rPr>
        <w:t xml:space="preserve">Working assumption </w:t>
      </w:r>
    </w:p>
    <w:p w14:paraId="265E8875" w14:textId="77777777" w:rsidR="008B4567" w:rsidRDefault="00427009">
      <w:pPr>
        <w:pStyle w:val="Caption"/>
        <w:spacing w:before="0" w:after="0" w:line="240" w:lineRule="auto"/>
        <w:rPr>
          <w:b w:val="0"/>
          <w:bCs w:val="0"/>
          <w:lang w:eastAsia="ja-JP"/>
        </w:rPr>
      </w:pPr>
      <w:r>
        <w:rPr>
          <w:b w:val="0"/>
          <w:lang w:eastAsia="ja-JP"/>
        </w:rPr>
        <w:t>Use the following pathloss formula assumption for SMa (based on ITU M.2135-1).</w:t>
      </w:r>
    </w:p>
    <w:p w14:paraId="13A5C82C" w14:textId="77777777" w:rsidR="008B4567" w:rsidRDefault="00427009">
      <w:pPr>
        <w:pStyle w:val="ListParagraph"/>
        <w:numPr>
          <w:ilvl w:val="0"/>
          <w:numId w:val="19"/>
        </w:numPr>
        <w:spacing w:line="240" w:lineRule="auto"/>
      </w:pPr>
      <w:r>
        <w:rPr>
          <w:szCs w:val="20"/>
        </w:rPr>
        <w:t>FFS: refinements based on additional new simulations/measurements</w:t>
      </w:r>
    </w:p>
    <w:p w14:paraId="59FD0764" w14:textId="77777777" w:rsidR="008B4567" w:rsidRDefault="00427009">
      <w:pPr>
        <w:pStyle w:val="ListParagraph"/>
        <w:numPr>
          <w:ilvl w:val="0"/>
          <w:numId w:val="19"/>
        </w:numPr>
        <w:spacing w:line="240" w:lineRule="auto"/>
      </w:pPr>
      <w:r>
        <w:rPr>
          <w:szCs w:val="20"/>
        </w:rPr>
        <w:t>FFS whether pathloss formula can be applicable for h</w:t>
      </w:r>
      <w:r>
        <w:rPr>
          <w:szCs w:val="20"/>
          <w:vertAlign w:val="subscript"/>
        </w:rPr>
        <w:t>UT</w:t>
      </w:r>
      <w:r>
        <w:rPr>
          <w:szCs w:val="20"/>
        </w:rPr>
        <w:t xml:space="preserve"> higher than 10m</w:t>
      </w:r>
    </w:p>
    <w:p w14:paraId="5B116523" w14:textId="77777777" w:rsidR="008B4567" w:rsidRDefault="008B4567">
      <w:pPr>
        <w:pStyle w:val="ListParagraph"/>
        <w:spacing w:line="240" w:lineRule="auto"/>
        <w:ind w:left="800"/>
        <w:rPr>
          <w:color w:val="FF0000"/>
        </w:rPr>
      </w:pPr>
    </w:p>
    <w:tbl>
      <w:tblPr>
        <w:tblW w:w="10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1"/>
        <w:gridCol w:w="411"/>
        <w:gridCol w:w="6870"/>
        <w:gridCol w:w="732"/>
        <w:gridCol w:w="831"/>
        <w:gridCol w:w="1061"/>
      </w:tblGrid>
      <w:tr w:rsidR="008B4567" w14:paraId="03E6A3DF" w14:textId="77777777">
        <w:trPr>
          <w:cantSplit/>
          <w:trHeight w:val="971"/>
          <w:tblHeader/>
          <w:jc w:val="center"/>
        </w:trPr>
        <w:tc>
          <w:tcPr>
            <w:tcW w:w="0" w:type="auto"/>
            <w:shd w:val="clear" w:color="auto" w:fill="D9D9D9"/>
            <w:textDirection w:val="btLr"/>
            <w:vAlign w:val="center"/>
          </w:tcPr>
          <w:p w14:paraId="4561D970" w14:textId="77777777" w:rsidR="008B4567" w:rsidRDefault="00427009">
            <w:pPr>
              <w:pStyle w:val="TAH"/>
              <w:keepNext w:val="0"/>
              <w:keepLines w:val="0"/>
              <w:spacing w:line="240" w:lineRule="auto"/>
              <w:ind w:left="113" w:right="113"/>
              <w:rPr>
                <w:rFonts w:ascii="Times New Roman" w:hAnsi="Times New Roman"/>
                <w:b w:val="0"/>
                <w:sz w:val="16"/>
                <w:szCs w:val="16"/>
              </w:rPr>
            </w:pPr>
            <w:r>
              <w:rPr>
                <w:rFonts w:ascii="Times New Roman" w:hAnsi="Times New Roman"/>
                <w:b w:val="0"/>
                <w:sz w:val="16"/>
                <w:szCs w:val="16"/>
              </w:rPr>
              <w:t>Scenario</w:t>
            </w:r>
          </w:p>
        </w:tc>
        <w:tc>
          <w:tcPr>
            <w:tcW w:w="0" w:type="auto"/>
            <w:shd w:val="clear" w:color="auto" w:fill="D9D9D9"/>
            <w:textDirection w:val="btLr"/>
            <w:vAlign w:val="center"/>
          </w:tcPr>
          <w:p w14:paraId="55DF82D7" w14:textId="77777777" w:rsidR="008B4567" w:rsidRDefault="00427009">
            <w:pPr>
              <w:pStyle w:val="TAH"/>
              <w:keepNext w:val="0"/>
              <w:keepLines w:val="0"/>
              <w:spacing w:line="240" w:lineRule="auto"/>
              <w:ind w:left="113" w:right="113"/>
              <w:rPr>
                <w:rFonts w:ascii="Times New Roman" w:hAnsi="Times New Roman"/>
                <w:b w:val="0"/>
                <w:sz w:val="16"/>
                <w:szCs w:val="16"/>
              </w:rPr>
            </w:pPr>
            <w:r>
              <w:rPr>
                <w:rFonts w:ascii="Times New Roman" w:hAnsi="Times New Roman"/>
                <w:b w:val="0"/>
                <w:sz w:val="16"/>
                <w:szCs w:val="16"/>
              </w:rPr>
              <w:t>LOS/NLOS</w:t>
            </w:r>
          </w:p>
        </w:tc>
        <w:tc>
          <w:tcPr>
            <w:tcW w:w="7040" w:type="dxa"/>
            <w:shd w:val="clear" w:color="auto" w:fill="D9D9D9"/>
            <w:vAlign w:val="center"/>
          </w:tcPr>
          <w:p w14:paraId="7AAB542F" w14:textId="77777777" w:rsidR="008B4567" w:rsidRDefault="00427009">
            <w:pPr>
              <w:pStyle w:val="TAH"/>
              <w:keepNext w:val="0"/>
              <w:keepLines w:val="0"/>
              <w:spacing w:line="240" w:lineRule="auto"/>
              <w:rPr>
                <w:rFonts w:ascii="Times New Roman" w:hAnsi="Times New Roman"/>
                <w:b w:val="0"/>
                <w:sz w:val="16"/>
                <w:szCs w:val="16"/>
              </w:rPr>
            </w:pPr>
            <w:r>
              <w:rPr>
                <w:rFonts w:ascii="Times New Roman" w:hAnsi="Times New Roman"/>
                <w:b w:val="0"/>
                <w:sz w:val="16"/>
                <w:szCs w:val="16"/>
              </w:rPr>
              <w:t xml:space="preserve">Pathloss [dB], </w:t>
            </w:r>
            <w:r>
              <w:rPr>
                <w:rFonts w:ascii="Times New Roman" w:hAnsi="Times New Roman"/>
                <w:b w:val="0"/>
                <w:i/>
                <w:sz w:val="16"/>
                <w:szCs w:val="16"/>
              </w:rPr>
              <w:t>f</w:t>
            </w:r>
            <w:r>
              <w:rPr>
                <w:rFonts w:ascii="Times New Roman" w:hAnsi="Times New Roman"/>
                <w:b w:val="0"/>
                <w:i/>
                <w:sz w:val="16"/>
                <w:szCs w:val="16"/>
                <w:vertAlign w:val="subscript"/>
              </w:rPr>
              <w:t>c</w:t>
            </w:r>
            <w:r>
              <w:rPr>
                <w:rFonts w:ascii="Times New Roman" w:hAnsi="Times New Roman"/>
                <w:b w:val="0"/>
                <w:sz w:val="16"/>
                <w:szCs w:val="16"/>
              </w:rPr>
              <w:t xml:space="preserve"> is in GHz and </w:t>
            </w:r>
            <w:r>
              <w:rPr>
                <w:rFonts w:ascii="Times New Roman" w:hAnsi="Times New Roman"/>
                <w:b w:val="0"/>
                <w:i/>
                <w:sz w:val="16"/>
                <w:szCs w:val="16"/>
              </w:rPr>
              <w:t>d</w:t>
            </w:r>
            <w:r>
              <w:rPr>
                <w:rFonts w:ascii="Times New Roman" w:hAnsi="Times New Roman"/>
                <w:b w:val="0"/>
                <w:sz w:val="16"/>
                <w:szCs w:val="16"/>
              </w:rPr>
              <w:t xml:space="preserve"> is in meters</w:t>
            </w:r>
          </w:p>
        </w:tc>
        <w:tc>
          <w:tcPr>
            <w:tcW w:w="556" w:type="dxa"/>
            <w:shd w:val="clear" w:color="auto" w:fill="D9D9D9"/>
            <w:vAlign w:val="center"/>
          </w:tcPr>
          <w:p w14:paraId="19C9865D" w14:textId="77777777" w:rsidR="008B4567" w:rsidRDefault="00427009">
            <w:pPr>
              <w:pStyle w:val="TAH"/>
              <w:keepNext w:val="0"/>
              <w:keepLines w:val="0"/>
              <w:spacing w:line="240" w:lineRule="auto"/>
              <w:rPr>
                <w:rFonts w:ascii="Times New Roman" w:hAnsi="Times New Roman"/>
                <w:b w:val="0"/>
                <w:sz w:val="16"/>
                <w:szCs w:val="16"/>
              </w:rPr>
            </w:pPr>
            <w:r>
              <w:rPr>
                <w:rFonts w:ascii="Times New Roman" w:hAnsi="Times New Roman"/>
                <w:b w:val="0"/>
                <w:sz w:val="16"/>
                <w:szCs w:val="16"/>
              </w:rPr>
              <w:t xml:space="preserve">Shadow </w:t>
            </w:r>
          </w:p>
          <w:p w14:paraId="633457DA" w14:textId="77777777" w:rsidR="008B4567" w:rsidRDefault="00427009">
            <w:pPr>
              <w:pStyle w:val="TAH"/>
              <w:keepNext w:val="0"/>
              <w:keepLines w:val="0"/>
              <w:spacing w:line="240" w:lineRule="auto"/>
              <w:rPr>
                <w:rFonts w:ascii="Times New Roman" w:hAnsi="Times New Roman"/>
                <w:b w:val="0"/>
                <w:sz w:val="16"/>
                <w:szCs w:val="16"/>
              </w:rPr>
            </w:pPr>
            <w:r>
              <w:rPr>
                <w:rFonts w:ascii="Times New Roman" w:hAnsi="Times New Roman"/>
                <w:b w:val="0"/>
                <w:sz w:val="16"/>
                <w:szCs w:val="16"/>
              </w:rPr>
              <w:t xml:space="preserve">fading </w:t>
            </w:r>
          </w:p>
          <w:p w14:paraId="6A1B3DA1" w14:textId="77777777" w:rsidR="008B4567" w:rsidRDefault="00427009">
            <w:pPr>
              <w:pStyle w:val="TAH"/>
              <w:keepNext w:val="0"/>
              <w:keepLines w:val="0"/>
              <w:spacing w:line="240" w:lineRule="auto"/>
              <w:rPr>
                <w:rFonts w:ascii="Times New Roman" w:hAnsi="Times New Roman"/>
                <w:b w:val="0"/>
                <w:sz w:val="16"/>
                <w:szCs w:val="16"/>
              </w:rPr>
            </w:pPr>
            <w:r>
              <w:rPr>
                <w:rFonts w:ascii="Times New Roman" w:hAnsi="Times New Roman"/>
                <w:b w:val="0"/>
                <w:sz w:val="16"/>
                <w:szCs w:val="16"/>
              </w:rPr>
              <w:t>std [dB]</w:t>
            </w:r>
          </w:p>
        </w:tc>
        <w:tc>
          <w:tcPr>
            <w:tcW w:w="837" w:type="dxa"/>
            <w:shd w:val="clear" w:color="auto" w:fill="D9D9D9"/>
            <w:vAlign w:val="center"/>
          </w:tcPr>
          <w:p w14:paraId="321837DC" w14:textId="77777777" w:rsidR="008B4567" w:rsidRDefault="00427009">
            <w:pPr>
              <w:pStyle w:val="TAH"/>
              <w:keepNext w:val="0"/>
              <w:keepLines w:val="0"/>
              <w:spacing w:line="240" w:lineRule="auto"/>
              <w:rPr>
                <w:rFonts w:ascii="Times New Roman" w:hAnsi="Times New Roman"/>
                <w:b w:val="0"/>
                <w:sz w:val="16"/>
                <w:szCs w:val="16"/>
              </w:rPr>
            </w:pPr>
            <w:r>
              <w:rPr>
                <w:rFonts w:ascii="Times New Roman" w:hAnsi="Times New Roman"/>
                <w:b w:val="0"/>
                <w:sz w:val="16"/>
                <w:szCs w:val="16"/>
              </w:rPr>
              <w:t>default values</w:t>
            </w:r>
          </w:p>
        </w:tc>
        <w:tc>
          <w:tcPr>
            <w:tcW w:w="1061" w:type="dxa"/>
            <w:shd w:val="clear" w:color="auto" w:fill="D9D9D9"/>
            <w:vAlign w:val="center"/>
          </w:tcPr>
          <w:p w14:paraId="6623BBC0" w14:textId="77777777" w:rsidR="008B4567" w:rsidRDefault="00427009">
            <w:pPr>
              <w:pStyle w:val="TAH"/>
              <w:keepNext w:val="0"/>
              <w:keepLines w:val="0"/>
              <w:spacing w:line="240" w:lineRule="auto"/>
              <w:rPr>
                <w:rFonts w:ascii="Times New Roman" w:hAnsi="Times New Roman"/>
                <w:b w:val="0"/>
                <w:sz w:val="16"/>
                <w:szCs w:val="16"/>
              </w:rPr>
            </w:pPr>
            <w:r>
              <w:rPr>
                <w:rFonts w:ascii="Times New Roman" w:hAnsi="Times New Roman"/>
                <w:b w:val="0"/>
                <w:sz w:val="16"/>
                <w:szCs w:val="16"/>
              </w:rPr>
              <w:t>Applicability range</w:t>
            </w:r>
          </w:p>
        </w:tc>
      </w:tr>
      <w:tr w:rsidR="008B4567" w14:paraId="348C6FE6" w14:textId="77777777">
        <w:trPr>
          <w:cantSplit/>
          <w:trHeight w:val="489"/>
          <w:jc w:val="center"/>
        </w:trPr>
        <w:tc>
          <w:tcPr>
            <w:tcW w:w="0" w:type="auto"/>
            <w:vMerge w:val="restart"/>
            <w:shd w:val="clear" w:color="auto" w:fill="F2F2F2"/>
            <w:textDirection w:val="btLr"/>
            <w:vAlign w:val="center"/>
          </w:tcPr>
          <w:p w14:paraId="422963CD" w14:textId="77777777" w:rsidR="008B4567" w:rsidRDefault="00427009">
            <w:pPr>
              <w:pStyle w:val="TAH"/>
              <w:keepNext w:val="0"/>
              <w:keepLines w:val="0"/>
              <w:spacing w:line="240" w:lineRule="auto"/>
              <w:ind w:left="113" w:right="113"/>
              <w:rPr>
                <w:rFonts w:ascii="Times New Roman" w:hAnsi="Times New Roman"/>
                <w:b w:val="0"/>
                <w:sz w:val="16"/>
                <w:szCs w:val="16"/>
              </w:rPr>
            </w:pPr>
            <w:r>
              <w:rPr>
                <w:rFonts w:ascii="Times New Roman" w:hAnsi="Times New Roman"/>
                <w:b w:val="0"/>
                <w:sz w:val="16"/>
                <w:szCs w:val="16"/>
              </w:rPr>
              <w:t>SMa</w:t>
            </w:r>
          </w:p>
        </w:tc>
        <w:tc>
          <w:tcPr>
            <w:tcW w:w="0" w:type="auto"/>
            <w:shd w:val="clear" w:color="auto" w:fill="F2F2F2"/>
            <w:textDirection w:val="btLr"/>
            <w:vAlign w:val="center"/>
          </w:tcPr>
          <w:p w14:paraId="48E67561" w14:textId="77777777" w:rsidR="008B4567" w:rsidRDefault="00427009">
            <w:pPr>
              <w:pStyle w:val="TAH"/>
              <w:keepNext w:val="0"/>
              <w:keepLines w:val="0"/>
              <w:spacing w:line="240" w:lineRule="auto"/>
              <w:ind w:left="113" w:right="113"/>
              <w:rPr>
                <w:rFonts w:ascii="Times New Roman" w:hAnsi="Times New Roman"/>
                <w:b w:val="0"/>
                <w:sz w:val="16"/>
                <w:szCs w:val="16"/>
              </w:rPr>
            </w:pPr>
            <w:r>
              <w:rPr>
                <w:rFonts w:ascii="Times New Roman" w:hAnsi="Times New Roman"/>
                <w:b w:val="0"/>
                <w:sz w:val="16"/>
                <w:szCs w:val="16"/>
              </w:rPr>
              <w:t>LOS</w:t>
            </w:r>
          </w:p>
        </w:tc>
        <w:tc>
          <w:tcPr>
            <w:tcW w:w="7040" w:type="dxa"/>
            <w:vAlign w:val="center"/>
          </w:tcPr>
          <w:p w14:paraId="4C31F622" w14:textId="77777777" w:rsidR="008B4567" w:rsidRDefault="00000000">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spacing w:before="0" w:after="0"/>
              <w:jc w:val="center"/>
              <w:rPr>
                <w:rFonts w:eastAsia="MS Mincho"/>
                <w:sz w:val="16"/>
                <w:szCs w:val="16"/>
                <w:lang w:val="en-US" w:eastAsia="ja-JP"/>
              </w:rPr>
            </w:pPr>
            <m:oMathPara>
              <m:oMathParaPr>
                <m:jc m:val="left"/>
              </m:oMathParaPr>
              <m:oMath>
                <m:sSub>
                  <m:sSubPr>
                    <m:ctrlPr>
                      <w:rPr>
                        <w:rFonts w:ascii="Cambria Math" w:eastAsia="MS Mincho" w:hAnsi="Cambria Math"/>
                        <w:i/>
                        <w:sz w:val="16"/>
                        <w:szCs w:val="16"/>
                        <w:lang w:val="en-US" w:eastAsia="ja-JP"/>
                      </w:rPr>
                    </m:ctrlPr>
                  </m:sSubPr>
                  <m:e>
                    <m:r>
                      <w:rPr>
                        <w:rFonts w:ascii="Cambria Math" w:eastAsia="MS Mincho" w:hAnsi="Cambria Math"/>
                        <w:sz w:val="16"/>
                        <w:szCs w:val="16"/>
                        <w:lang w:val="en-US" w:eastAsia="ja-JP"/>
                      </w:rPr>
                      <m:t>PL</m:t>
                    </m:r>
                  </m:e>
                  <m:sub>
                    <m:r>
                      <w:rPr>
                        <w:rFonts w:ascii="Cambria Math" w:eastAsia="MS Mincho" w:hAnsi="Cambria Math"/>
                        <w:sz w:val="16"/>
                        <w:szCs w:val="16"/>
                        <w:lang w:val="en-US" w:eastAsia="ja-JP"/>
                      </w:rPr>
                      <m:t>1</m:t>
                    </m:r>
                  </m:sub>
                </m:sSub>
                <m:r>
                  <w:rPr>
                    <w:rFonts w:ascii="Cambria Math" w:eastAsia="MS Mincho" w:hAnsi="Cambria Math"/>
                    <w:sz w:val="16"/>
                    <w:szCs w:val="16"/>
                    <w:lang w:val="en-US" w:eastAsia="ja-JP"/>
                  </w:rPr>
                  <m:t>=20</m:t>
                </m:r>
                <m:func>
                  <m:funcPr>
                    <m:ctrlPr>
                      <w:rPr>
                        <w:rFonts w:ascii="Cambria Math" w:eastAsia="MS Mincho" w:hAnsi="Cambria Math"/>
                        <w:i/>
                        <w:sz w:val="16"/>
                        <w:szCs w:val="16"/>
                        <w:lang w:val="en-US" w:eastAsia="ja-JP"/>
                      </w:rPr>
                    </m:ctrlPr>
                  </m:funcPr>
                  <m:fName>
                    <m:sSub>
                      <m:sSubPr>
                        <m:ctrlPr>
                          <w:rPr>
                            <w:rFonts w:ascii="Cambria Math" w:eastAsia="MS Mincho" w:hAnsi="Cambria Math"/>
                            <w:sz w:val="16"/>
                            <w:szCs w:val="16"/>
                            <w:lang w:val="en-US" w:eastAsia="ja-JP"/>
                          </w:rPr>
                        </m:ctrlPr>
                      </m:sSubPr>
                      <m:e>
                        <m:r>
                          <m:rPr>
                            <m:sty m:val="p"/>
                          </m:rPr>
                          <w:rPr>
                            <w:rFonts w:ascii="Cambria Math" w:eastAsia="MS Mincho" w:hAnsi="Cambria Math"/>
                            <w:sz w:val="16"/>
                            <w:szCs w:val="16"/>
                            <w:lang w:val="en-US" w:eastAsia="ja-JP"/>
                          </w:rPr>
                          <m:t>log</m:t>
                        </m:r>
                      </m:e>
                      <m:sub>
                        <m:r>
                          <w:rPr>
                            <w:rFonts w:ascii="Cambria Math" w:eastAsia="MS Mincho" w:hAnsi="Cambria Math"/>
                            <w:sz w:val="16"/>
                            <w:szCs w:val="16"/>
                            <w:lang w:val="en-US" w:eastAsia="ja-JP"/>
                          </w:rPr>
                          <m:t>10</m:t>
                        </m:r>
                      </m:sub>
                    </m:sSub>
                  </m:fName>
                  <m:e>
                    <m:d>
                      <m:dPr>
                        <m:ctrlPr>
                          <w:rPr>
                            <w:rFonts w:ascii="Cambria Math" w:eastAsia="MS Mincho" w:hAnsi="Cambria Math"/>
                            <w:i/>
                            <w:sz w:val="16"/>
                            <w:szCs w:val="16"/>
                            <w:lang w:val="en-US" w:eastAsia="ja-JP"/>
                          </w:rPr>
                        </m:ctrlPr>
                      </m:dPr>
                      <m:e>
                        <m:r>
                          <w:rPr>
                            <w:rFonts w:ascii="Cambria Math" w:eastAsia="MS Mincho" w:hAnsi="Cambria Math"/>
                            <w:sz w:val="16"/>
                            <w:szCs w:val="16"/>
                            <w:lang w:val="en-US" w:eastAsia="ja-JP"/>
                          </w:rPr>
                          <m:t>40πd</m:t>
                        </m:r>
                        <m:f>
                          <m:fPr>
                            <m:type m:val="lin"/>
                            <m:ctrlPr>
                              <w:rPr>
                                <w:rFonts w:ascii="Cambria Math" w:eastAsia="MS Mincho" w:hAnsi="Cambria Math"/>
                                <w:i/>
                                <w:sz w:val="16"/>
                                <w:szCs w:val="16"/>
                                <w:lang w:val="en-US" w:eastAsia="ja-JP"/>
                              </w:rPr>
                            </m:ctrlPr>
                          </m:fPr>
                          <m:num>
                            <m:sSub>
                              <m:sSubPr>
                                <m:ctrlPr>
                                  <w:rPr>
                                    <w:rFonts w:ascii="Cambria Math" w:eastAsia="DengXian" w:hAnsi="Cambria Math"/>
                                    <w:i/>
                                    <w:sz w:val="16"/>
                                    <w:szCs w:val="16"/>
                                    <w:lang w:val="en-US" w:eastAsia="ja-JP"/>
                                  </w:rPr>
                                </m:ctrlPr>
                              </m:sSubPr>
                              <m:e>
                                <m:r>
                                  <w:rPr>
                                    <w:rFonts w:ascii="Cambria Math" w:hAnsi="Cambria Math"/>
                                    <w:sz w:val="16"/>
                                    <w:szCs w:val="16"/>
                                    <w:lang w:val="en-US" w:eastAsia="ja-JP"/>
                                  </w:rPr>
                                  <m:t>f</m:t>
                                </m:r>
                              </m:e>
                              <m:sub>
                                <m:r>
                                  <m:rPr>
                                    <m:sty m:val="p"/>
                                  </m:rPr>
                                  <w:rPr>
                                    <w:rFonts w:ascii="Cambria Math" w:hAnsi="Cambria Math"/>
                                    <w:sz w:val="16"/>
                                    <w:szCs w:val="16"/>
                                    <w:lang w:val="en-US" w:eastAsia="ja-JP"/>
                                  </w:rPr>
                                  <m:t>c</m:t>
                                </m:r>
                              </m:sub>
                            </m:sSub>
                          </m:num>
                          <m:den>
                            <m:r>
                              <w:rPr>
                                <w:rFonts w:ascii="Cambria Math" w:eastAsia="MS Mincho" w:hAnsi="Cambria Math"/>
                                <w:sz w:val="16"/>
                                <w:szCs w:val="16"/>
                                <w:lang w:val="en-US" w:eastAsia="ja-JP"/>
                              </w:rPr>
                              <m:t>3</m:t>
                            </m:r>
                          </m:den>
                        </m:f>
                      </m:e>
                    </m:d>
                  </m:e>
                </m:func>
                <m:r>
                  <w:rPr>
                    <w:rFonts w:ascii="Cambria Math" w:eastAsia="MS Mincho" w:hAnsi="Cambria Math"/>
                    <w:sz w:val="16"/>
                    <w:szCs w:val="16"/>
                    <w:lang w:val="en-US" w:eastAsia="ja-JP"/>
                  </w:rPr>
                  <m:t>+</m:t>
                </m:r>
                <m:func>
                  <m:funcPr>
                    <m:ctrlPr>
                      <w:rPr>
                        <w:rFonts w:ascii="Cambria Math" w:eastAsia="MS Mincho" w:hAnsi="Cambria Math"/>
                        <w:i/>
                        <w:sz w:val="16"/>
                        <w:szCs w:val="16"/>
                        <w:lang w:val="en-US" w:eastAsia="ja-JP"/>
                      </w:rPr>
                    </m:ctrlPr>
                  </m:funcPr>
                  <m:fName>
                    <m:r>
                      <m:rPr>
                        <m:sty m:val="p"/>
                      </m:rPr>
                      <w:rPr>
                        <w:rFonts w:ascii="Cambria Math" w:eastAsia="MS Mincho" w:hAnsi="Cambria Math"/>
                        <w:sz w:val="16"/>
                        <w:szCs w:val="16"/>
                        <w:lang w:val="en-US" w:eastAsia="ja-JP"/>
                      </w:rPr>
                      <m:t>min</m:t>
                    </m:r>
                  </m:fName>
                  <m:e>
                    <m:d>
                      <m:dPr>
                        <m:ctrlPr>
                          <w:rPr>
                            <w:rFonts w:ascii="Cambria Math" w:eastAsia="MS Mincho" w:hAnsi="Cambria Math"/>
                            <w:i/>
                            <w:sz w:val="16"/>
                            <w:szCs w:val="16"/>
                            <w:lang w:val="en-US" w:eastAsia="ja-JP"/>
                          </w:rPr>
                        </m:ctrlPr>
                      </m:dPr>
                      <m:e>
                        <m:r>
                          <w:rPr>
                            <w:rFonts w:ascii="Cambria Math" w:eastAsia="MS Mincho" w:hAnsi="Cambria Math"/>
                            <w:sz w:val="16"/>
                            <w:szCs w:val="16"/>
                            <w:lang w:val="en-US" w:eastAsia="ja-JP"/>
                          </w:rPr>
                          <m:t>0.03</m:t>
                        </m:r>
                        <m:sSup>
                          <m:sSupPr>
                            <m:ctrlPr>
                              <w:rPr>
                                <w:rFonts w:ascii="Cambria Math" w:eastAsia="MS Mincho" w:hAnsi="Cambria Math"/>
                                <w:i/>
                                <w:sz w:val="16"/>
                                <w:szCs w:val="16"/>
                                <w:lang w:val="en-US" w:eastAsia="ja-JP"/>
                              </w:rPr>
                            </m:ctrlPr>
                          </m:sSupPr>
                          <m:e>
                            <m:r>
                              <w:rPr>
                                <w:rFonts w:ascii="Cambria Math" w:eastAsia="MS Mincho" w:hAnsi="Cambria Math"/>
                                <w:sz w:val="16"/>
                                <w:szCs w:val="16"/>
                                <w:lang w:val="en-US" w:eastAsia="ja-JP"/>
                              </w:rPr>
                              <m:t>h</m:t>
                            </m:r>
                          </m:e>
                          <m:sup>
                            <m:r>
                              <w:rPr>
                                <w:rFonts w:ascii="Cambria Math" w:eastAsia="MS Mincho" w:hAnsi="Cambria Math"/>
                                <w:sz w:val="16"/>
                                <w:szCs w:val="16"/>
                                <w:lang w:val="en-US" w:eastAsia="ja-JP"/>
                              </w:rPr>
                              <m:t>1.72</m:t>
                            </m:r>
                          </m:sup>
                        </m:sSup>
                        <m:r>
                          <w:rPr>
                            <w:rFonts w:ascii="Cambria Math" w:eastAsia="MS Mincho" w:hAnsi="Cambria Math"/>
                            <w:sz w:val="16"/>
                            <w:szCs w:val="16"/>
                            <w:lang w:val="en-US" w:eastAsia="ja-JP"/>
                          </w:rPr>
                          <m:t>,10</m:t>
                        </m:r>
                      </m:e>
                    </m:d>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d</m:t>
                        </m:r>
                      </m:e>
                    </m:d>
                  </m:e>
                </m:func>
                <m:r>
                  <w:rPr>
                    <w:rFonts w:ascii="Cambria Math" w:eastAsia="MS Mincho" w:hAnsi="Cambria Math"/>
                    <w:sz w:val="16"/>
                    <w:szCs w:val="16"/>
                    <w:lang w:val="en-US" w:eastAsia="ja-JP"/>
                  </w:rPr>
                  <m:t>-</m:t>
                </m:r>
                <m:func>
                  <m:funcPr>
                    <m:ctrlPr>
                      <w:rPr>
                        <w:rFonts w:ascii="Cambria Math" w:eastAsia="MS Mincho" w:hAnsi="Cambria Math"/>
                        <w:i/>
                        <w:sz w:val="16"/>
                        <w:szCs w:val="16"/>
                        <w:lang w:val="en-US" w:eastAsia="ja-JP"/>
                      </w:rPr>
                    </m:ctrlPr>
                  </m:funcPr>
                  <m:fName>
                    <m:r>
                      <m:rPr>
                        <m:sty m:val="p"/>
                      </m:rPr>
                      <w:rPr>
                        <w:rFonts w:ascii="Cambria Math" w:eastAsia="MS Mincho" w:hAnsi="Cambria Math"/>
                        <w:sz w:val="16"/>
                        <w:szCs w:val="16"/>
                        <w:lang w:val="en-US" w:eastAsia="ja-JP"/>
                      </w:rPr>
                      <m:t>min</m:t>
                    </m:r>
                  </m:fName>
                  <m:e>
                    <m:d>
                      <m:dPr>
                        <m:ctrlPr>
                          <w:rPr>
                            <w:rFonts w:ascii="Cambria Math" w:eastAsia="MS Mincho" w:hAnsi="Cambria Math"/>
                            <w:i/>
                            <w:sz w:val="16"/>
                            <w:szCs w:val="16"/>
                            <w:lang w:val="en-US" w:eastAsia="ja-JP"/>
                          </w:rPr>
                        </m:ctrlPr>
                      </m:dPr>
                      <m:e>
                        <m:r>
                          <w:rPr>
                            <w:rFonts w:ascii="Cambria Math" w:eastAsia="MS Mincho" w:hAnsi="Cambria Math"/>
                            <w:sz w:val="16"/>
                            <w:szCs w:val="16"/>
                            <w:lang w:val="en-US" w:eastAsia="ja-JP"/>
                          </w:rPr>
                          <m:t>0.044</m:t>
                        </m:r>
                        <m:sSup>
                          <m:sSupPr>
                            <m:ctrlPr>
                              <w:rPr>
                                <w:rFonts w:ascii="Cambria Math" w:eastAsia="MS Mincho" w:hAnsi="Cambria Math"/>
                                <w:i/>
                                <w:sz w:val="16"/>
                                <w:szCs w:val="16"/>
                                <w:lang w:val="en-US" w:eastAsia="ja-JP"/>
                              </w:rPr>
                            </m:ctrlPr>
                          </m:sSupPr>
                          <m:e>
                            <m:r>
                              <w:rPr>
                                <w:rFonts w:ascii="Cambria Math" w:eastAsia="MS Mincho" w:hAnsi="Cambria Math"/>
                                <w:sz w:val="16"/>
                                <w:szCs w:val="16"/>
                                <w:lang w:val="en-US" w:eastAsia="ja-JP"/>
                              </w:rPr>
                              <m:t>h</m:t>
                            </m:r>
                          </m:e>
                          <m:sup>
                            <m:r>
                              <w:rPr>
                                <w:rFonts w:ascii="Cambria Math" w:eastAsia="MS Mincho" w:hAnsi="Cambria Math"/>
                                <w:sz w:val="16"/>
                                <w:szCs w:val="16"/>
                                <w:lang w:val="en-US" w:eastAsia="ja-JP"/>
                              </w:rPr>
                              <m:t>1.72</m:t>
                            </m:r>
                          </m:sup>
                        </m:sSup>
                        <m:r>
                          <w:rPr>
                            <w:rFonts w:ascii="Cambria Math" w:eastAsia="MS Mincho" w:hAnsi="Cambria Math"/>
                            <w:sz w:val="16"/>
                            <w:szCs w:val="16"/>
                            <w:lang w:val="en-US" w:eastAsia="ja-JP"/>
                          </w:rPr>
                          <m:t>, 14.77</m:t>
                        </m:r>
                      </m:e>
                    </m:d>
                  </m:e>
                </m:func>
                <m:r>
                  <w:rPr>
                    <w:rFonts w:ascii="Cambria Math" w:eastAsia="MS Mincho" w:hAnsi="Cambria Math"/>
                    <w:sz w:val="16"/>
                    <w:szCs w:val="16"/>
                    <w:lang w:val="en-US" w:eastAsia="ja-JP"/>
                  </w:rPr>
                  <m:t>+0.002</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h</m:t>
                    </m:r>
                  </m:e>
                </m:d>
                <m:r>
                  <w:rPr>
                    <w:rFonts w:ascii="Cambria Math" w:eastAsia="DengXian" w:hAnsi="Cambria Math"/>
                    <w:sz w:val="16"/>
                    <w:szCs w:val="16"/>
                    <w:lang w:val="en-US" w:eastAsia="ja-JP"/>
                  </w:rPr>
                  <m:t>d</m:t>
                </m:r>
              </m:oMath>
            </m:oMathPara>
          </w:p>
          <w:p w14:paraId="33BC65C5" w14:textId="77777777" w:rsidR="008B4567" w:rsidRDefault="00000000">
            <w:pPr>
              <w:pStyle w:val="Tabletext"/>
              <w:spacing w:before="0" w:after="0"/>
              <w:jc w:val="center"/>
              <w:rPr>
                <w:rFonts w:eastAsia="MS Mincho"/>
                <w:sz w:val="16"/>
                <w:szCs w:val="16"/>
                <w:lang w:val="en-US" w:eastAsia="ja-JP"/>
              </w:rPr>
            </w:pPr>
            <m:oMathPara>
              <m:oMath>
                <m:sSub>
                  <m:sSubPr>
                    <m:ctrlPr>
                      <w:rPr>
                        <w:rFonts w:ascii="Cambria Math" w:eastAsia="MS Mincho" w:hAnsi="Cambria Math"/>
                        <w:i/>
                        <w:sz w:val="16"/>
                        <w:szCs w:val="16"/>
                        <w:lang w:val="en-US" w:eastAsia="ja-JP"/>
                      </w:rPr>
                    </m:ctrlPr>
                  </m:sSubPr>
                  <m:e>
                    <m:r>
                      <w:rPr>
                        <w:rFonts w:ascii="Cambria Math" w:eastAsia="MS Mincho" w:hAnsi="Cambria Math"/>
                        <w:sz w:val="16"/>
                        <w:szCs w:val="16"/>
                        <w:lang w:val="en-US" w:eastAsia="ja-JP"/>
                      </w:rPr>
                      <m:t>PL</m:t>
                    </m:r>
                  </m:e>
                  <m:sub>
                    <m:r>
                      <w:rPr>
                        <w:rFonts w:ascii="Cambria Math" w:eastAsia="MS Mincho" w:hAnsi="Cambria Math"/>
                        <w:sz w:val="16"/>
                        <w:szCs w:val="16"/>
                        <w:lang w:val="en-US" w:eastAsia="ja-JP"/>
                      </w:rPr>
                      <m:t>2</m:t>
                    </m:r>
                  </m:sub>
                </m:sSub>
                <m:r>
                  <w:rPr>
                    <w:rFonts w:ascii="Cambria Math" w:eastAsia="MS Mincho" w:hAnsi="Cambria Math"/>
                    <w:sz w:val="16"/>
                    <w:szCs w:val="16"/>
                    <w:lang w:val="en-US" w:eastAsia="ja-JP"/>
                  </w:rPr>
                  <m:t>=</m:t>
                </m:r>
                <m:sSub>
                  <m:sSubPr>
                    <m:ctrlPr>
                      <w:rPr>
                        <w:rFonts w:ascii="Cambria Math" w:eastAsia="MS Mincho" w:hAnsi="Cambria Math"/>
                        <w:i/>
                        <w:sz w:val="16"/>
                        <w:szCs w:val="16"/>
                        <w:lang w:val="en-US" w:eastAsia="ja-JP"/>
                      </w:rPr>
                    </m:ctrlPr>
                  </m:sSubPr>
                  <m:e>
                    <m:r>
                      <w:rPr>
                        <w:rFonts w:ascii="Cambria Math" w:eastAsia="MS Mincho" w:hAnsi="Cambria Math"/>
                        <w:sz w:val="16"/>
                        <w:szCs w:val="16"/>
                        <w:lang w:val="en-US" w:eastAsia="ja-JP"/>
                      </w:rPr>
                      <m:t>PL</m:t>
                    </m:r>
                  </m:e>
                  <m:sub>
                    <m:r>
                      <w:rPr>
                        <w:rFonts w:ascii="Cambria Math" w:eastAsia="MS Mincho" w:hAnsi="Cambria Math"/>
                        <w:sz w:val="16"/>
                        <w:szCs w:val="16"/>
                        <w:lang w:val="en-US" w:eastAsia="ja-JP"/>
                      </w:rPr>
                      <m:t>1</m:t>
                    </m:r>
                  </m:sub>
                </m:sSub>
                <m:d>
                  <m:dPr>
                    <m:ctrlPr>
                      <w:rPr>
                        <w:rFonts w:ascii="Cambria Math" w:eastAsia="MS Mincho" w:hAnsi="Cambria Math"/>
                        <w:i/>
                        <w:sz w:val="16"/>
                        <w:szCs w:val="16"/>
                        <w:lang w:val="en-US" w:eastAsia="ja-JP"/>
                      </w:rPr>
                    </m:ctrlPr>
                  </m:dPr>
                  <m:e>
                    <m:sSub>
                      <m:sSubPr>
                        <m:ctrlPr>
                          <w:rPr>
                            <w:rFonts w:ascii="Cambria Math" w:eastAsia="MS Mincho" w:hAnsi="Cambria Math"/>
                            <w:i/>
                            <w:sz w:val="16"/>
                            <w:szCs w:val="16"/>
                            <w:lang w:val="en-US" w:eastAsia="ja-JP"/>
                          </w:rPr>
                        </m:ctrlPr>
                      </m:sSubPr>
                      <m:e>
                        <m:r>
                          <w:rPr>
                            <w:rFonts w:ascii="Cambria Math" w:eastAsia="MS Mincho" w:hAnsi="Cambria Math"/>
                            <w:sz w:val="16"/>
                            <w:szCs w:val="16"/>
                            <w:lang w:val="en-US" w:eastAsia="ja-JP"/>
                          </w:rPr>
                          <m:t>d</m:t>
                        </m:r>
                      </m:e>
                      <m:sub>
                        <m:r>
                          <m:rPr>
                            <m:sty m:val="p"/>
                          </m:rPr>
                          <w:rPr>
                            <w:rFonts w:ascii="Cambria Math" w:eastAsia="MS Mincho" w:hAnsi="Cambria Math"/>
                            <w:sz w:val="16"/>
                            <w:szCs w:val="16"/>
                            <w:lang w:val="en-US" w:eastAsia="ja-JP"/>
                          </w:rPr>
                          <m:t>BP</m:t>
                        </m:r>
                      </m:sub>
                    </m:sSub>
                  </m:e>
                </m:d>
                <m:r>
                  <w:rPr>
                    <w:rFonts w:ascii="Cambria Math" w:eastAsia="MS Mincho" w:hAnsi="Cambria Math"/>
                    <w:sz w:val="16"/>
                    <w:szCs w:val="16"/>
                    <w:lang w:val="en-US" w:eastAsia="ja-JP"/>
                  </w:rPr>
                  <m:t>+40</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f>
                      <m:fPr>
                        <m:type m:val="lin"/>
                        <m:ctrlPr>
                          <w:rPr>
                            <w:rFonts w:ascii="Cambria Math" w:eastAsia="DengXian" w:hAnsi="Cambria Math"/>
                            <w:i/>
                            <w:sz w:val="16"/>
                            <w:szCs w:val="16"/>
                            <w:lang w:val="en-US" w:eastAsia="ja-JP"/>
                          </w:rPr>
                        </m:ctrlPr>
                      </m:fPr>
                      <m:num>
                        <m:r>
                          <w:rPr>
                            <w:rFonts w:ascii="Cambria Math" w:eastAsia="DengXian" w:hAnsi="Cambria Math"/>
                            <w:sz w:val="16"/>
                            <w:szCs w:val="16"/>
                            <w:lang w:val="en-US" w:eastAsia="ja-JP"/>
                          </w:rPr>
                          <m:t>d</m:t>
                        </m:r>
                      </m:num>
                      <m:den>
                        <m:sSub>
                          <m:sSubPr>
                            <m:ctrlPr>
                              <w:rPr>
                                <w:rFonts w:ascii="Cambria Math" w:eastAsia="MS Mincho" w:hAnsi="Cambria Math"/>
                                <w:i/>
                                <w:sz w:val="16"/>
                                <w:szCs w:val="16"/>
                                <w:lang w:val="en-US" w:eastAsia="ja-JP"/>
                              </w:rPr>
                            </m:ctrlPr>
                          </m:sSubPr>
                          <m:e>
                            <m:r>
                              <w:rPr>
                                <w:rFonts w:ascii="Cambria Math" w:eastAsia="MS Mincho" w:hAnsi="Cambria Math"/>
                                <w:sz w:val="16"/>
                                <w:szCs w:val="16"/>
                                <w:lang w:val="en-US" w:eastAsia="ja-JP"/>
                              </w:rPr>
                              <m:t>d</m:t>
                            </m:r>
                          </m:e>
                          <m:sub>
                            <m:r>
                              <m:rPr>
                                <m:sty m:val="p"/>
                              </m:rPr>
                              <w:rPr>
                                <w:rFonts w:ascii="Cambria Math" w:eastAsia="MS Mincho" w:hAnsi="Cambria Math"/>
                                <w:sz w:val="16"/>
                                <w:szCs w:val="16"/>
                                <w:lang w:val="en-US" w:eastAsia="ja-JP"/>
                              </w:rPr>
                              <m:t>BP</m:t>
                            </m:r>
                          </m:sub>
                        </m:sSub>
                      </m:den>
                    </m:f>
                  </m:e>
                </m:d>
              </m:oMath>
            </m:oMathPara>
          </w:p>
        </w:tc>
        <w:tc>
          <w:tcPr>
            <w:tcW w:w="556" w:type="dxa"/>
            <w:vAlign w:val="center"/>
          </w:tcPr>
          <w:p w14:paraId="5D99143A" w14:textId="77777777" w:rsidR="008B4567" w:rsidRDefault="00427009">
            <w:pPr>
              <w:pStyle w:val="Tabletext"/>
              <w:spacing w:before="0" w:after="0"/>
              <w:rPr>
                <w:sz w:val="16"/>
                <w:szCs w:val="16"/>
                <w:lang w:val="en-US"/>
              </w:rPr>
            </w:pPr>
            <m:oMathPara>
              <m:oMath>
                <m:r>
                  <w:rPr>
                    <w:rFonts w:ascii="Cambria Math" w:hAnsi="Cambria Math"/>
                    <w:sz w:val="16"/>
                    <w:szCs w:val="16"/>
                    <w:lang w:val="en-US"/>
                  </w:rPr>
                  <m:t>σ=4</m:t>
                </m:r>
              </m:oMath>
            </m:oMathPara>
          </w:p>
          <w:p w14:paraId="54A9D0DB" w14:textId="77777777" w:rsidR="008B4567" w:rsidRDefault="008B4567">
            <w:pPr>
              <w:pStyle w:val="Tabletext"/>
              <w:spacing w:before="0" w:after="0"/>
              <w:rPr>
                <w:sz w:val="16"/>
                <w:szCs w:val="16"/>
                <w:lang w:val="en-US"/>
              </w:rPr>
            </w:pPr>
          </w:p>
          <w:p w14:paraId="11BE4EF5" w14:textId="77777777" w:rsidR="008B4567" w:rsidRDefault="00427009">
            <w:pPr>
              <w:pStyle w:val="Tabletext"/>
              <w:spacing w:before="0" w:after="0"/>
              <w:rPr>
                <w:sz w:val="16"/>
                <w:szCs w:val="16"/>
                <w:lang w:val="en-US"/>
              </w:rPr>
            </w:pPr>
            <m:oMathPara>
              <m:oMath>
                <m:r>
                  <w:rPr>
                    <w:rFonts w:ascii="Cambria Math" w:hAnsi="Cambria Math"/>
                    <w:sz w:val="16"/>
                    <w:szCs w:val="16"/>
                    <w:lang w:val="en-US"/>
                  </w:rPr>
                  <m:t>σ=6</m:t>
                </m:r>
              </m:oMath>
            </m:oMathPara>
          </w:p>
          <w:p w14:paraId="4CE7C7F9" w14:textId="77777777" w:rsidR="008B4567" w:rsidRDefault="008B4567">
            <w:pPr>
              <w:pStyle w:val="Tabletext"/>
              <w:spacing w:before="0" w:after="0"/>
              <w:rPr>
                <w:rFonts w:eastAsia="MS Mincho"/>
                <w:sz w:val="16"/>
                <w:szCs w:val="16"/>
                <w:lang w:val="en-US"/>
              </w:rPr>
            </w:pPr>
          </w:p>
        </w:tc>
        <w:tc>
          <w:tcPr>
            <w:tcW w:w="837" w:type="dxa"/>
          </w:tcPr>
          <w:p w14:paraId="72EF736C" w14:textId="77777777" w:rsidR="008B4567" w:rsidRPr="00B41122" w:rsidRDefault="00427009">
            <w:pPr>
              <w:pStyle w:val="Tabletext"/>
              <w:spacing w:before="0" w:after="0"/>
              <w:jc w:val="center"/>
              <w:rPr>
                <w:sz w:val="16"/>
                <w:szCs w:val="16"/>
                <w:vertAlign w:val="subscript"/>
                <w:lang w:val="pt-BR"/>
              </w:rPr>
            </w:pPr>
            <w:r w:rsidRPr="00B41122">
              <w:rPr>
                <w:sz w:val="16"/>
                <w:szCs w:val="16"/>
                <w:lang w:val="pt-BR"/>
              </w:rPr>
              <w:t>10 m &lt; d&lt; d</w:t>
            </w:r>
            <w:r w:rsidRPr="00B41122">
              <w:rPr>
                <w:sz w:val="16"/>
                <w:szCs w:val="16"/>
                <w:vertAlign w:val="subscript"/>
                <w:lang w:val="pt-BR"/>
              </w:rPr>
              <w:t>BP</w:t>
            </w:r>
          </w:p>
          <w:p w14:paraId="672BD983" w14:textId="77777777" w:rsidR="008B4567" w:rsidRPr="00B41122" w:rsidRDefault="00427009">
            <w:pPr>
              <w:pStyle w:val="Tabletext"/>
              <w:spacing w:before="0" w:after="0"/>
              <w:jc w:val="center"/>
              <w:rPr>
                <w:sz w:val="16"/>
                <w:szCs w:val="16"/>
                <w:lang w:val="pt-BR"/>
              </w:rPr>
            </w:pPr>
            <w:r w:rsidRPr="00B41122">
              <w:rPr>
                <w:sz w:val="16"/>
                <w:szCs w:val="16"/>
                <w:lang w:val="pt-BR"/>
              </w:rPr>
              <w:t>d</w:t>
            </w:r>
            <w:r w:rsidRPr="00B41122">
              <w:rPr>
                <w:sz w:val="16"/>
                <w:szCs w:val="16"/>
                <w:vertAlign w:val="subscript"/>
                <w:lang w:val="pt-BR"/>
              </w:rPr>
              <w:t>BP</w:t>
            </w:r>
            <w:r w:rsidRPr="00B41122">
              <w:rPr>
                <w:sz w:val="16"/>
                <w:szCs w:val="16"/>
                <w:lang w:val="pt-BR"/>
              </w:rPr>
              <w:t xml:space="preserve"> &lt; d &lt; 5000 m</w:t>
            </w:r>
          </w:p>
          <w:p w14:paraId="18446A5B" w14:textId="77777777" w:rsidR="008B4567" w:rsidRPr="00B41122" w:rsidRDefault="00427009">
            <w:pPr>
              <w:pStyle w:val="Tabletext"/>
              <w:spacing w:before="0" w:after="0"/>
              <w:jc w:val="center"/>
              <w:rPr>
                <w:sz w:val="16"/>
                <w:szCs w:val="16"/>
                <w:lang w:val="pt-BR"/>
              </w:rPr>
            </w:pPr>
            <w:r w:rsidRPr="00B41122">
              <w:rPr>
                <w:sz w:val="16"/>
                <w:szCs w:val="16"/>
                <w:lang w:val="pt-BR"/>
              </w:rPr>
              <w:t>W = 20m, h = 10m</w:t>
            </w:r>
          </w:p>
        </w:tc>
        <w:tc>
          <w:tcPr>
            <w:tcW w:w="1061" w:type="dxa"/>
            <w:vMerge w:val="restart"/>
            <w:vAlign w:val="center"/>
          </w:tcPr>
          <w:p w14:paraId="13B0F0E4" w14:textId="77777777" w:rsidR="008B4567" w:rsidRPr="00B41122" w:rsidRDefault="00427009">
            <w:pPr>
              <w:pStyle w:val="Tabletext"/>
              <w:spacing w:before="0" w:after="0"/>
              <w:jc w:val="center"/>
              <w:rPr>
                <w:sz w:val="16"/>
                <w:szCs w:val="16"/>
                <w:lang w:val="pt-BR"/>
              </w:rPr>
            </w:pPr>
            <w:r w:rsidRPr="00B41122">
              <w:rPr>
                <w:color w:val="FF0000"/>
                <w:sz w:val="16"/>
                <w:szCs w:val="16"/>
                <w:lang w:val="pt-BR"/>
              </w:rPr>
              <w:t xml:space="preserve">0.8  </w:t>
            </w:r>
            <m:oMath>
              <m:r>
                <w:rPr>
                  <w:rFonts w:ascii="Cambria Math" w:hAnsi="Cambria Math"/>
                  <w:sz w:val="16"/>
                  <w:szCs w:val="16"/>
                  <w:lang w:val="pt-BR"/>
                </w:rPr>
                <m:t>≤</m:t>
              </m:r>
              <m:sSub>
                <m:sSubPr>
                  <m:ctrlPr>
                    <w:rPr>
                      <w:rFonts w:ascii="Cambria Math" w:eastAsia="DengXian" w:hAnsi="Cambria Math"/>
                      <w:i/>
                      <w:sz w:val="16"/>
                      <w:szCs w:val="16"/>
                      <w:lang w:val="en-US" w:eastAsia="ja-JP"/>
                    </w:rPr>
                  </m:ctrlPr>
                </m:sSubPr>
                <m:e>
                  <m:r>
                    <w:rPr>
                      <w:rFonts w:ascii="Cambria Math" w:hAnsi="Cambria Math"/>
                      <w:sz w:val="16"/>
                      <w:szCs w:val="16"/>
                      <w:lang w:val="en-US" w:eastAsia="ja-JP"/>
                    </w:rPr>
                    <m:t>f</m:t>
                  </m:r>
                </m:e>
                <m:sub>
                  <m:r>
                    <m:rPr>
                      <m:sty m:val="p"/>
                    </m:rPr>
                    <w:rPr>
                      <w:rFonts w:ascii="Cambria Math" w:hAnsi="Cambria Math"/>
                      <w:sz w:val="16"/>
                      <w:szCs w:val="16"/>
                      <w:lang w:val="pt-BR" w:eastAsia="ja-JP"/>
                    </w:rPr>
                    <m:t>c</m:t>
                  </m:r>
                </m:sub>
              </m:sSub>
              <m:r>
                <w:rPr>
                  <w:rFonts w:ascii="Cambria Math" w:hAnsi="Cambria Math"/>
                  <w:sz w:val="16"/>
                  <w:szCs w:val="16"/>
                  <w:lang w:val="pt-BR"/>
                </w:rPr>
                <m:t>≤</m:t>
              </m:r>
            </m:oMath>
            <w:r w:rsidRPr="00B41122">
              <w:rPr>
                <w:sz w:val="16"/>
                <w:szCs w:val="16"/>
                <w:lang w:val="pt-BR"/>
              </w:rPr>
              <w:t xml:space="preserve"> </w:t>
            </w:r>
            <w:r w:rsidRPr="00B41122">
              <w:rPr>
                <w:color w:val="FF0000"/>
                <w:sz w:val="16"/>
                <w:szCs w:val="16"/>
                <w:lang w:val="pt-BR"/>
              </w:rPr>
              <w:t>37</w:t>
            </w:r>
            <w:r w:rsidRPr="00B41122">
              <w:rPr>
                <w:sz w:val="16"/>
                <w:szCs w:val="16"/>
                <w:lang w:val="pt-BR"/>
              </w:rPr>
              <w:t xml:space="preserve"> GHz</w:t>
            </w:r>
          </w:p>
          <w:p w14:paraId="0616076A" w14:textId="77777777" w:rsidR="008B4567" w:rsidRPr="00B41122" w:rsidRDefault="008B4567">
            <w:pPr>
              <w:pStyle w:val="Tabletext"/>
              <w:spacing w:before="0" w:after="0"/>
              <w:rPr>
                <w:sz w:val="16"/>
                <w:szCs w:val="16"/>
                <w:lang w:val="pt-BR"/>
              </w:rPr>
            </w:pPr>
          </w:p>
          <w:p w14:paraId="162723E9" w14:textId="77777777" w:rsidR="008B4567" w:rsidRPr="00B41122" w:rsidRDefault="00427009">
            <w:pPr>
              <w:pStyle w:val="Tabletext"/>
              <w:spacing w:before="0" w:after="0"/>
              <w:jc w:val="center"/>
              <w:rPr>
                <w:sz w:val="16"/>
                <w:szCs w:val="16"/>
                <w:lang w:val="pt-BR"/>
              </w:rPr>
            </w:pPr>
            <w:r w:rsidRPr="00B41122">
              <w:rPr>
                <w:sz w:val="16"/>
                <w:szCs w:val="16"/>
                <w:lang w:val="pt-BR"/>
              </w:rPr>
              <w:t>5 m &lt; h &lt; 50 m</w:t>
            </w:r>
          </w:p>
          <w:p w14:paraId="7699502C" w14:textId="77777777" w:rsidR="008B4567" w:rsidRPr="00B41122" w:rsidRDefault="00427009">
            <w:pPr>
              <w:pStyle w:val="Tabletext"/>
              <w:spacing w:before="0" w:after="0"/>
              <w:jc w:val="center"/>
              <w:rPr>
                <w:sz w:val="16"/>
                <w:szCs w:val="16"/>
                <w:lang w:val="pt-BR"/>
              </w:rPr>
            </w:pPr>
            <w:r w:rsidRPr="00B41122">
              <w:rPr>
                <w:sz w:val="16"/>
                <w:szCs w:val="16"/>
                <w:lang w:val="pt-BR"/>
              </w:rPr>
              <w:t>5m &lt; W &lt; 50 m</w:t>
            </w:r>
          </w:p>
          <w:p w14:paraId="72A5A077" w14:textId="77777777" w:rsidR="008B4567" w:rsidRDefault="00427009">
            <w:pPr>
              <w:pStyle w:val="Tabletext"/>
              <w:spacing w:before="0" w:after="0"/>
              <w:jc w:val="center"/>
              <w:rPr>
                <w:sz w:val="16"/>
                <w:szCs w:val="16"/>
                <w:lang w:val="en-US"/>
              </w:rPr>
            </w:pPr>
            <w:r>
              <w:rPr>
                <w:sz w:val="16"/>
                <w:szCs w:val="16"/>
                <w:lang w:val="en-US"/>
              </w:rPr>
              <w:t>10 m &lt; h</w:t>
            </w:r>
            <w:r>
              <w:rPr>
                <w:sz w:val="16"/>
                <w:szCs w:val="16"/>
                <w:vertAlign w:val="subscript"/>
                <w:lang w:val="en-US"/>
              </w:rPr>
              <w:t>BS</w:t>
            </w:r>
            <w:r>
              <w:rPr>
                <w:sz w:val="16"/>
                <w:szCs w:val="16"/>
                <w:lang w:val="en-US"/>
              </w:rPr>
              <w:t xml:space="preserve"> &lt; </w:t>
            </w:r>
            <w:r>
              <w:rPr>
                <w:color w:val="C00000"/>
                <w:sz w:val="16"/>
                <w:szCs w:val="16"/>
                <w:lang w:val="en-US"/>
              </w:rPr>
              <w:t>[</w:t>
            </w:r>
            <w:r>
              <w:rPr>
                <w:sz w:val="16"/>
                <w:szCs w:val="16"/>
                <w:lang w:val="en-US"/>
              </w:rPr>
              <w:t>150</w:t>
            </w:r>
            <w:r>
              <w:rPr>
                <w:color w:val="C00000"/>
                <w:sz w:val="16"/>
                <w:szCs w:val="16"/>
                <w:lang w:val="en-US"/>
              </w:rPr>
              <w:t>]</w:t>
            </w:r>
            <w:r>
              <w:rPr>
                <w:sz w:val="16"/>
                <w:szCs w:val="16"/>
                <w:lang w:val="en-US"/>
              </w:rPr>
              <w:t xml:space="preserve"> m</w:t>
            </w:r>
          </w:p>
          <w:p w14:paraId="5709F86E" w14:textId="77777777" w:rsidR="008B4567" w:rsidRDefault="00427009">
            <w:pPr>
              <w:pStyle w:val="Tabletext"/>
              <w:spacing w:before="0" w:after="0"/>
              <w:jc w:val="center"/>
              <w:rPr>
                <w:rFonts w:eastAsia="MS Mincho"/>
                <w:sz w:val="16"/>
                <w:szCs w:val="16"/>
                <w:lang w:val="en-US"/>
              </w:rPr>
            </w:pPr>
            <w:r>
              <w:rPr>
                <w:sz w:val="16"/>
                <w:szCs w:val="16"/>
                <w:lang w:val="en-US"/>
              </w:rPr>
              <w:t>1 m &lt; h</w:t>
            </w:r>
            <w:r>
              <w:rPr>
                <w:sz w:val="16"/>
                <w:szCs w:val="16"/>
                <w:vertAlign w:val="subscript"/>
                <w:lang w:val="en-US"/>
              </w:rPr>
              <w:t>UT</w:t>
            </w:r>
            <w:r>
              <w:rPr>
                <w:sz w:val="16"/>
                <w:szCs w:val="16"/>
                <w:lang w:val="en-US"/>
              </w:rPr>
              <w:t xml:space="preserve"> &lt; </w:t>
            </w:r>
            <w:r>
              <w:rPr>
                <w:color w:val="C00000"/>
                <w:sz w:val="16"/>
                <w:szCs w:val="16"/>
                <w:lang w:val="en-US"/>
              </w:rPr>
              <w:t>[</w:t>
            </w:r>
            <w:r>
              <w:rPr>
                <w:sz w:val="16"/>
                <w:szCs w:val="16"/>
                <w:lang w:val="en-US"/>
              </w:rPr>
              <w:t>10</w:t>
            </w:r>
            <w:r>
              <w:rPr>
                <w:color w:val="C00000"/>
                <w:sz w:val="16"/>
                <w:szCs w:val="16"/>
                <w:lang w:val="en-US"/>
              </w:rPr>
              <w:t>]</w:t>
            </w:r>
            <w:r>
              <w:rPr>
                <w:sz w:val="16"/>
                <w:szCs w:val="16"/>
                <w:lang w:val="en-US"/>
              </w:rPr>
              <w:t xml:space="preserve"> m</w:t>
            </w:r>
          </w:p>
        </w:tc>
      </w:tr>
      <w:tr w:rsidR="008B4567" w14:paraId="0EC52F88" w14:textId="77777777">
        <w:trPr>
          <w:cantSplit/>
          <w:trHeight w:val="92"/>
          <w:jc w:val="center"/>
        </w:trPr>
        <w:tc>
          <w:tcPr>
            <w:tcW w:w="0" w:type="auto"/>
            <w:vMerge/>
            <w:shd w:val="clear" w:color="auto" w:fill="F2F2F2"/>
            <w:textDirection w:val="btLr"/>
            <w:vAlign w:val="center"/>
          </w:tcPr>
          <w:p w14:paraId="0AAD9F87" w14:textId="77777777" w:rsidR="008B4567" w:rsidRDefault="008B4567">
            <w:pPr>
              <w:pStyle w:val="TAH"/>
              <w:keepNext w:val="0"/>
              <w:keepLines w:val="0"/>
              <w:spacing w:line="240" w:lineRule="auto"/>
              <w:ind w:left="113" w:right="113"/>
              <w:rPr>
                <w:rFonts w:ascii="Times New Roman" w:hAnsi="Times New Roman"/>
                <w:b w:val="0"/>
                <w:sz w:val="16"/>
                <w:szCs w:val="16"/>
              </w:rPr>
            </w:pPr>
          </w:p>
        </w:tc>
        <w:tc>
          <w:tcPr>
            <w:tcW w:w="0" w:type="auto"/>
            <w:shd w:val="clear" w:color="auto" w:fill="F2F2F2"/>
            <w:textDirection w:val="btLr"/>
            <w:vAlign w:val="center"/>
          </w:tcPr>
          <w:p w14:paraId="41CDB0C5" w14:textId="77777777" w:rsidR="008B4567" w:rsidRDefault="00427009">
            <w:pPr>
              <w:pStyle w:val="TAH"/>
              <w:keepNext w:val="0"/>
              <w:keepLines w:val="0"/>
              <w:spacing w:line="240" w:lineRule="auto"/>
              <w:ind w:left="113" w:right="113"/>
              <w:rPr>
                <w:rFonts w:ascii="Times New Roman" w:hAnsi="Times New Roman"/>
                <w:b w:val="0"/>
                <w:sz w:val="16"/>
                <w:szCs w:val="16"/>
              </w:rPr>
            </w:pPr>
            <w:r>
              <w:rPr>
                <w:rFonts w:ascii="Times New Roman" w:hAnsi="Times New Roman"/>
                <w:b w:val="0"/>
                <w:sz w:val="16"/>
                <w:szCs w:val="16"/>
              </w:rPr>
              <w:t>NLOS</w:t>
            </w:r>
          </w:p>
        </w:tc>
        <w:tc>
          <w:tcPr>
            <w:tcW w:w="7040" w:type="dxa"/>
            <w:vAlign w:val="center"/>
          </w:tcPr>
          <w:p w14:paraId="0B034E49" w14:textId="77777777" w:rsidR="008B4567" w:rsidRDefault="00427009">
            <w:pPr>
              <w:pStyle w:val="Tabletext"/>
              <w:spacing w:before="0" w:after="0"/>
              <w:jc w:val="center"/>
              <w:rPr>
                <w:rFonts w:eastAsia="DengXian"/>
                <w:sz w:val="16"/>
                <w:szCs w:val="16"/>
                <w:lang w:val="en-US" w:eastAsia="ja-JP"/>
              </w:rPr>
            </w:pPr>
            <m:oMathPara>
              <m:oMathParaPr>
                <m:jc m:val="left"/>
              </m:oMathParaPr>
              <m:oMath>
                <m:r>
                  <w:rPr>
                    <w:rFonts w:ascii="Cambria Math" w:eastAsia="DengXian" w:hAnsi="Cambria Math"/>
                    <w:sz w:val="16"/>
                    <w:szCs w:val="16"/>
                    <w:lang w:val="en-US"/>
                  </w:rPr>
                  <m:t>PL=161.04-7.1</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W</m:t>
                    </m:r>
                  </m:e>
                </m:d>
                <m:r>
                  <w:rPr>
                    <w:rFonts w:ascii="Cambria Math" w:eastAsia="DengXian" w:hAnsi="Cambria Math"/>
                    <w:sz w:val="16"/>
                    <w:szCs w:val="16"/>
                    <w:lang w:val="en-US" w:eastAsia="ja-JP"/>
                  </w:rPr>
                  <m:t>+7.5</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h</m:t>
                    </m:r>
                  </m:e>
                </m:d>
                <m:r>
                  <w:rPr>
                    <w:rFonts w:ascii="Cambria Math" w:eastAsia="DengXian" w:hAnsi="Cambria Math"/>
                    <w:sz w:val="16"/>
                    <w:szCs w:val="16"/>
                    <w:lang w:val="en-US" w:eastAsia="ja-JP"/>
                  </w:rPr>
                  <m:t>-</m:t>
                </m:r>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24.37-3.7</m:t>
                    </m:r>
                    <m:sSup>
                      <m:sSupPr>
                        <m:ctrlPr>
                          <w:rPr>
                            <w:rFonts w:ascii="Cambria Math" w:eastAsia="DengXian" w:hAnsi="Cambria Math"/>
                            <w:i/>
                            <w:sz w:val="16"/>
                            <w:szCs w:val="16"/>
                            <w:lang w:val="en-US" w:eastAsia="ja-JP"/>
                          </w:rPr>
                        </m:ctrlPr>
                      </m:sSupPr>
                      <m:e>
                        <m:d>
                          <m:dPr>
                            <m:ctrlPr>
                              <w:rPr>
                                <w:rFonts w:ascii="Cambria Math" w:eastAsia="DengXian" w:hAnsi="Cambria Math"/>
                                <w:i/>
                                <w:sz w:val="16"/>
                                <w:szCs w:val="16"/>
                                <w:lang w:val="en-US" w:eastAsia="ja-JP"/>
                              </w:rPr>
                            </m:ctrlPr>
                          </m:dPr>
                          <m:e>
                            <m:f>
                              <m:fPr>
                                <m:type m:val="lin"/>
                                <m:ctrlPr>
                                  <w:rPr>
                                    <w:rFonts w:ascii="Cambria Math" w:eastAsia="DengXian" w:hAnsi="Cambria Math"/>
                                    <w:i/>
                                    <w:sz w:val="16"/>
                                    <w:szCs w:val="16"/>
                                    <w:lang w:val="en-US" w:eastAsia="ja-JP"/>
                                  </w:rPr>
                                </m:ctrlPr>
                              </m:fPr>
                              <m:num>
                                <m:r>
                                  <w:rPr>
                                    <w:rFonts w:ascii="Cambria Math" w:eastAsia="DengXian" w:hAnsi="Cambria Math"/>
                                    <w:sz w:val="16"/>
                                    <w:szCs w:val="16"/>
                                    <w:lang w:val="en-US" w:eastAsia="ja-JP"/>
                                  </w:rPr>
                                  <m:t>h</m:t>
                                </m:r>
                              </m:num>
                              <m:den>
                                <m:sSub>
                                  <m:sSubPr>
                                    <m:ctrlPr>
                                      <w:rPr>
                                        <w:rFonts w:ascii="Cambria Math" w:eastAsia="DengXian" w:hAnsi="Cambria Math"/>
                                        <w:i/>
                                        <w:sz w:val="16"/>
                                        <w:szCs w:val="16"/>
                                        <w:lang w:val="en-US" w:eastAsia="ja-JP"/>
                                      </w:rPr>
                                    </m:ctrlPr>
                                  </m:sSubPr>
                                  <m:e>
                                    <m:r>
                                      <w:rPr>
                                        <w:rFonts w:ascii="Cambria Math" w:eastAsia="DengXian" w:hAnsi="Cambria Math"/>
                                        <w:sz w:val="16"/>
                                        <w:szCs w:val="16"/>
                                        <w:lang w:val="en-US" w:eastAsia="ja-JP"/>
                                      </w:rPr>
                                      <m:t>h</m:t>
                                    </m:r>
                                  </m:e>
                                  <m:sub>
                                    <m:r>
                                      <m:rPr>
                                        <m:sty m:val="p"/>
                                      </m:rPr>
                                      <w:rPr>
                                        <w:rFonts w:ascii="Cambria Math" w:eastAsia="DengXian" w:hAnsi="Cambria Math"/>
                                        <w:sz w:val="16"/>
                                        <w:szCs w:val="16"/>
                                        <w:lang w:val="en-US" w:eastAsia="ja-JP"/>
                                      </w:rPr>
                                      <m:t>BS</m:t>
                                    </m:r>
                                  </m:sub>
                                </m:sSub>
                              </m:den>
                            </m:f>
                          </m:e>
                        </m:d>
                      </m:e>
                      <m:sup>
                        <m:r>
                          <w:rPr>
                            <w:rFonts w:ascii="Cambria Math" w:eastAsia="DengXian" w:hAnsi="Cambria Math"/>
                            <w:sz w:val="16"/>
                            <w:szCs w:val="16"/>
                            <w:lang w:val="en-US" w:eastAsia="ja-JP"/>
                          </w:rPr>
                          <m:t>2</m:t>
                        </m:r>
                      </m:sup>
                    </m:sSup>
                  </m:e>
                </m:d>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eastAsia="DengXian" w:hAnsi="Cambria Math"/>
                            <w:sz w:val="16"/>
                            <w:szCs w:val="16"/>
                            <w:lang w:val="en-US" w:eastAsia="ja-JP"/>
                          </w:rPr>
                          <m:t>h</m:t>
                        </m:r>
                      </m:e>
                      <m:sub>
                        <m:r>
                          <m:rPr>
                            <m:sty m:val="p"/>
                          </m:rPr>
                          <w:rPr>
                            <w:rFonts w:ascii="Cambria Math" w:eastAsia="DengXian" w:hAnsi="Cambria Math"/>
                            <w:sz w:val="16"/>
                            <w:szCs w:val="16"/>
                            <w:lang w:val="en-US" w:eastAsia="ja-JP"/>
                          </w:rPr>
                          <m:t>BS</m:t>
                        </m:r>
                      </m:sub>
                    </m:sSub>
                  </m:e>
                </m:d>
                <m:r>
                  <w:rPr>
                    <w:rFonts w:ascii="Cambria Math" w:eastAsia="DengXian" w:hAnsi="Cambria Math"/>
                    <w:sz w:val="16"/>
                    <w:szCs w:val="16"/>
                    <w:lang w:val="en-US" w:eastAsia="ja-JP"/>
                  </w:rPr>
                  <m:t>+</m:t>
                </m:r>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43.42-3.1</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eastAsia="DengXian" w:hAnsi="Cambria Math"/>
                                <w:sz w:val="16"/>
                                <w:szCs w:val="16"/>
                                <w:lang w:val="en-US" w:eastAsia="ja-JP"/>
                              </w:rPr>
                              <m:t>h</m:t>
                            </m:r>
                          </m:e>
                          <m:sub>
                            <m:r>
                              <m:rPr>
                                <m:sty m:val="p"/>
                              </m:rPr>
                              <w:rPr>
                                <w:rFonts w:ascii="Cambria Math" w:eastAsia="DengXian" w:hAnsi="Cambria Math"/>
                                <w:sz w:val="16"/>
                                <w:szCs w:val="16"/>
                                <w:lang w:val="en-US" w:eastAsia="ja-JP"/>
                              </w:rPr>
                              <m:t>BS</m:t>
                            </m:r>
                          </m:sub>
                        </m:sSub>
                      </m:e>
                    </m:d>
                  </m:e>
                </m:d>
                <m:d>
                  <m:dPr>
                    <m:ctrlPr>
                      <w:rPr>
                        <w:rFonts w:ascii="Cambria Math" w:eastAsia="DengXian" w:hAnsi="Cambria Math"/>
                        <w:i/>
                        <w:sz w:val="16"/>
                        <w:szCs w:val="16"/>
                        <w:lang w:val="en-US" w:eastAsia="ja-JP"/>
                      </w:rPr>
                    </m:ctrlPr>
                  </m:dPr>
                  <m:e>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d</m:t>
                        </m:r>
                      </m:e>
                    </m:d>
                    <m:r>
                      <w:rPr>
                        <w:rFonts w:ascii="Cambria Math" w:eastAsia="DengXian" w:hAnsi="Cambria Math"/>
                        <w:sz w:val="16"/>
                        <w:szCs w:val="16"/>
                        <w:lang w:val="en-US" w:eastAsia="ja-JP"/>
                      </w:rPr>
                      <m:t>-3</m:t>
                    </m:r>
                  </m:e>
                </m:d>
                <m:r>
                  <w:rPr>
                    <w:rFonts w:ascii="Cambria Math" w:eastAsia="DengXian" w:hAnsi="Cambria Math"/>
                    <w:sz w:val="16"/>
                    <w:szCs w:val="16"/>
                    <w:lang w:val="en-US" w:eastAsia="ja-JP"/>
                  </w:rPr>
                  <m:t>+20</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hAnsi="Cambria Math"/>
                            <w:sz w:val="16"/>
                            <w:szCs w:val="16"/>
                            <w:lang w:val="en-US" w:eastAsia="ja-JP"/>
                          </w:rPr>
                          <m:t>f</m:t>
                        </m:r>
                      </m:e>
                      <m:sub>
                        <m:r>
                          <m:rPr>
                            <m:sty m:val="p"/>
                          </m:rPr>
                          <w:rPr>
                            <w:rFonts w:ascii="Cambria Math" w:hAnsi="Cambria Math"/>
                            <w:sz w:val="16"/>
                            <w:szCs w:val="16"/>
                            <w:lang w:val="en-US" w:eastAsia="ja-JP"/>
                          </w:rPr>
                          <m:t>c</m:t>
                        </m:r>
                      </m:sub>
                    </m:sSub>
                  </m:e>
                </m:d>
                <m:r>
                  <w:rPr>
                    <w:rFonts w:ascii="Cambria Math" w:eastAsia="DengXian" w:hAnsi="Cambria Math"/>
                    <w:sz w:val="16"/>
                    <w:szCs w:val="16"/>
                    <w:lang w:val="en-US" w:eastAsia="ja-JP"/>
                  </w:rPr>
                  <m:t>-</m:t>
                </m:r>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3.2</m:t>
                    </m:r>
                    <m:sSup>
                      <m:sSupPr>
                        <m:ctrlPr>
                          <w:rPr>
                            <w:rFonts w:ascii="Cambria Math" w:eastAsia="DengXian" w:hAnsi="Cambria Math"/>
                            <w:i/>
                            <w:sz w:val="16"/>
                            <w:szCs w:val="16"/>
                            <w:lang w:val="en-US" w:eastAsia="ja-JP"/>
                          </w:rPr>
                        </m:ctrlPr>
                      </m:sSupPr>
                      <m:e>
                        <m:d>
                          <m:dPr>
                            <m:ctrlPr>
                              <w:rPr>
                                <w:rFonts w:ascii="Cambria Math" w:eastAsia="DengXian" w:hAnsi="Cambria Math"/>
                                <w:i/>
                                <w:sz w:val="16"/>
                                <w:szCs w:val="16"/>
                                <w:lang w:val="en-US" w:eastAsia="ja-JP"/>
                              </w:rPr>
                            </m:ctrlPr>
                          </m:dPr>
                          <m:e>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hAnsi="Cambria Math"/>
                                        <w:sz w:val="16"/>
                                        <w:szCs w:val="16"/>
                                        <w:lang w:val="en-US" w:eastAsia="ja-JP"/>
                                      </w:rPr>
                                      <m:t>11.75</m:t>
                                    </m:r>
                                    <m:r>
                                      <w:rPr>
                                        <w:rFonts w:ascii="Cambria Math" w:hAnsi="Cambria Math"/>
                                        <w:sz w:val="16"/>
                                        <w:szCs w:val="16"/>
                                        <w:lang w:val="en-US" w:eastAsia="ja-JP"/>
                                      </w:rPr>
                                      <m:t>h</m:t>
                                    </m:r>
                                  </m:e>
                                  <m:sub>
                                    <m:r>
                                      <m:rPr>
                                        <m:sty m:val="p"/>
                                      </m:rPr>
                                      <w:rPr>
                                        <w:rFonts w:ascii="Cambria Math" w:hAnsi="Cambria Math"/>
                                        <w:sz w:val="16"/>
                                        <w:szCs w:val="16"/>
                                        <w:lang w:val="en-US" w:eastAsia="ja-JP"/>
                                      </w:rPr>
                                      <m:t>UT</m:t>
                                    </m:r>
                                  </m:sub>
                                </m:sSub>
                              </m:e>
                            </m:d>
                          </m:e>
                        </m:d>
                      </m:e>
                      <m:sup>
                        <m:r>
                          <w:rPr>
                            <w:rFonts w:ascii="Cambria Math" w:eastAsia="DengXian" w:hAnsi="Cambria Math"/>
                            <w:sz w:val="16"/>
                            <w:szCs w:val="16"/>
                            <w:lang w:val="en-US" w:eastAsia="ja-JP"/>
                          </w:rPr>
                          <m:t>2</m:t>
                        </m:r>
                      </m:sup>
                    </m:sSup>
                    <m:r>
                      <w:rPr>
                        <w:rFonts w:ascii="Cambria Math" w:eastAsia="DengXian" w:hAnsi="Cambria Math"/>
                        <w:sz w:val="16"/>
                        <w:szCs w:val="16"/>
                        <w:lang w:val="en-US" w:eastAsia="ja-JP"/>
                      </w:rPr>
                      <m:t>-4.97</m:t>
                    </m:r>
                  </m:e>
                </m:d>
              </m:oMath>
            </m:oMathPara>
          </w:p>
          <w:p w14:paraId="18DEFC65" w14:textId="77777777" w:rsidR="008B4567" w:rsidRDefault="00427009">
            <w:pPr>
              <w:pStyle w:val="Tabletext"/>
              <w:spacing w:before="0" w:after="0"/>
              <w:rPr>
                <w:rFonts w:eastAsia="DengXian"/>
                <w:color w:val="FF0000"/>
                <w:sz w:val="16"/>
                <w:szCs w:val="16"/>
                <w:lang w:val="en-US"/>
              </w:rPr>
            </w:pPr>
            <w:r>
              <w:rPr>
                <w:rFonts w:eastAsia="DengXian"/>
                <w:color w:val="FF0000"/>
                <w:sz w:val="16"/>
                <w:szCs w:val="16"/>
                <w:lang w:val="en-US"/>
              </w:rPr>
              <w:t>FFS potential changes:</w:t>
            </w:r>
          </w:p>
          <w:p w14:paraId="3D85792C" w14:textId="77777777" w:rsidR="008B4567" w:rsidRDefault="00427009">
            <w:pPr>
              <w:pStyle w:val="Tabletext"/>
              <w:spacing w:before="0" w:after="0"/>
              <w:jc w:val="center"/>
              <w:rPr>
                <w:rFonts w:eastAsia="DengXian"/>
                <w:sz w:val="16"/>
                <w:szCs w:val="16"/>
                <w:lang w:val="en-US" w:eastAsia="ja-JP"/>
              </w:rPr>
            </w:pPr>
            <m:oMathPara>
              <m:oMath>
                <m:r>
                  <w:rPr>
                    <w:rFonts w:ascii="Cambria Math" w:eastAsia="DengXian" w:hAnsi="Cambria Math"/>
                    <w:sz w:val="16"/>
                    <w:szCs w:val="16"/>
                    <w:lang w:val="en-US"/>
                  </w:rPr>
                  <m:t>PL=161.04-7.1</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W</m:t>
                    </m:r>
                  </m:e>
                </m:d>
                <m:r>
                  <w:rPr>
                    <w:rFonts w:ascii="Cambria Math" w:eastAsia="DengXian" w:hAnsi="Cambria Math"/>
                    <w:sz w:val="16"/>
                    <w:szCs w:val="16"/>
                    <w:lang w:val="en-US" w:eastAsia="ja-JP"/>
                  </w:rPr>
                  <m:t>+7.5</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h</m:t>
                    </m:r>
                  </m:e>
                </m:d>
                <m:r>
                  <w:rPr>
                    <w:rFonts w:ascii="Cambria Math" w:eastAsia="DengXian" w:hAnsi="Cambria Math"/>
                    <w:sz w:val="16"/>
                    <w:szCs w:val="16"/>
                    <w:lang w:val="en-US" w:eastAsia="ja-JP"/>
                  </w:rPr>
                  <m:t>-</m:t>
                </m:r>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24.37-3.7</m:t>
                    </m:r>
                    <m:sSup>
                      <m:sSupPr>
                        <m:ctrlPr>
                          <w:rPr>
                            <w:rFonts w:ascii="Cambria Math" w:eastAsia="DengXian" w:hAnsi="Cambria Math"/>
                            <w:i/>
                            <w:sz w:val="16"/>
                            <w:szCs w:val="16"/>
                            <w:lang w:val="en-US" w:eastAsia="ja-JP"/>
                          </w:rPr>
                        </m:ctrlPr>
                      </m:sSupPr>
                      <m:e>
                        <m:d>
                          <m:dPr>
                            <m:ctrlPr>
                              <w:rPr>
                                <w:rFonts w:ascii="Cambria Math" w:eastAsia="DengXian" w:hAnsi="Cambria Math"/>
                                <w:i/>
                                <w:sz w:val="16"/>
                                <w:szCs w:val="16"/>
                                <w:lang w:val="en-US" w:eastAsia="ja-JP"/>
                              </w:rPr>
                            </m:ctrlPr>
                          </m:dPr>
                          <m:e>
                            <m:f>
                              <m:fPr>
                                <m:type m:val="lin"/>
                                <m:ctrlPr>
                                  <w:rPr>
                                    <w:rFonts w:ascii="Cambria Math" w:eastAsia="DengXian" w:hAnsi="Cambria Math"/>
                                    <w:i/>
                                    <w:sz w:val="16"/>
                                    <w:szCs w:val="16"/>
                                    <w:lang w:val="en-US" w:eastAsia="ja-JP"/>
                                  </w:rPr>
                                </m:ctrlPr>
                              </m:fPr>
                              <m:num>
                                <m:r>
                                  <w:rPr>
                                    <w:rFonts w:ascii="Cambria Math" w:eastAsia="DengXian" w:hAnsi="Cambria Math"/>
                                    <w:sz w:val="16"/>
                                    <w:szCs w:val="16"/>
                                    <w:lang w:val="en-US" w:eastAsia="ja-JP"/>
                                  </w:rPr>
                                  <m:t>h</m:t>
                                </m:r>
                              </m:num>
                              <m:den>
                                <m:sSub>
                                  <m:sSubPr>
                                    <m:ctrlPr>
                                      <w:rPr>
                                        <w:rFonts w:ascii="Cambria Math" w:eastAsia="DengXian" w:hAnsi="Cambria Math"/>
                                        <w:i/>
                                        <w:sz w:val="16"/>
                                        <w:szCs w:val="16"/>
                                        <w:lang w:val="en-US" w:eastAsia="ja-JP"/>
                                      </w:rPr>
                                    </m:ctrlPr>
                                  </m:sSubPr>
                                  <m:e>
                                    <m:r>
                                      <w:rPr>
                                        <w:rFonts w:ascii="Cambria Math" w:eastAsia="DengXian" w:hAnsi="Cambria Math"/>
                                        <w:sz w:val="16"/>
                                        <w:szCs w:val="16"/>
                                        <w:lang w:val="en-US" w:eastAsia="ja-JP"/>
                                      </w:rPr>
                                      <m:t>h</m:t>
                                    </m:r>
                                  </m:e>
                                  <m:sub>
                                    <m:r>
                                      <m:rPr>
                                        <m:sty m:val="p"/>
                                      </m:rPr>
                                      <w:rPr>
                                        <w:rFonts w:ascii="Cambria Math" w:eastAsia="DengXian" w:hAnsi="Cambria Math"/>
                                        <w:sz w:val="16"/>
                                        <w:szCs w:val="16"/>
                                        <w:lang w:val="en-US" w:eastAsia="ja-JP"/>
                                      </w:rPr>
                                      <m:t>BS</m:t>
                                    </m:r>
                                  </m:sub>
                                </m:sSub>
                              </m:den>
                            </m:f>
                          </m:e>
                        </m:d>
                      </m:e>
                      <m:sup>
                        <m:r>
                          <w:rPr>
                            <w:rFonts w:ascii="Cambria Math" w:eastAsia="DengXian" w:hAnsi="Cambria Math"/>
                            <w:sz w:val="16"/>
                            <w:szCs w:val="16"/>
                            <w:lang w:val="en-US" w:eastAsia="ja-JP"/>
                          </w:rPr>
                          <m:t>2</m:t>
                        </m:r>
                      </m:sup>
                    </m:sSup>
                  </m:e>
                </m:d>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eastAsia="DengXian" w:hAnsi="Cambria Math"/>
                            <w:sz w:val="16"/>
                            <w:szCs w:val="16"/>
                            <w:lang w:val="en-US" w:eastAsia="ja-JP"/>
                          </w:rPr>
                          <m:t>h</m:t>
                        </m:r>
                      </m:e>
                      <m:sub>
                        <m:r>
                          <m:rPr>
                            <m:sty m:val="p"/>
                          </m:rPr>
                          <w:rPr>
                            <w:rFonts w:ascii="Cambria Math" w:eastAsia="DengXian" w:hAnsi="Cambria Math"/>
                            <w:sz w:val="16"/>
                            <w:szCs w:val="16"/>
                            <w:lang w:val="en-US" w:eastAsia="ja-JP"/>
                          </w:rPr>
                          <m:t>BS</m:t>
                        </m:r>
                      </m:sub>
                    </m:sSub>
                  </m:e>
                </m:d>
                <m:r>
                  <w:rPr>
                    <w:rFonts w:ascii="Cambria Math" w:eastAsia="DengXian" w:hAnsi="Cambria Math"/>
                    <w:sz w:val="16"/>
                    <w:szCs w:val="16"/>
                    <w:lang w:val="en-US" w:eastAsia="ja-JP"/>
                  </w:rPr>
                  <m:t>+</m:t>
                </m:r>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43.42-3.1</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eastAsia="DengXian" w:hAnsi="Cambria Math"/>
                                <w:sz w:val="16"/>
                                <w:szCs w:val="16"/>
                                <w:lang w:val="en-US" w:eastAsia="ja-JP"/>
                              </w:rPr>
                              <m:t>h</m:t>
                            </m:r>
                          </m:e>
                          <m:sub>
                            <m:r>
                              <m:rPr>
                                <m:sty m:val="p"/>
                              </m:rPr>
                              <w:rPr>
                                <w:rFonts w:ascii="Cambria Math" w:eastAsia="DengXian" w:hAnsi="Cambria Math"/>
                                <w:sz w:val="16"/>
                                <w:szCs w:val="16"/>
                                <w:lang w:val="en-US" w:eastAsia="ja-JP"/>
                              </w:rPr>
                              <m:t>BS</m:t>
                            </m:r>
                          </m:sub>
                        </m:sSub>
                      </m:e>
                    </m:d>
                  </m:e>
                </m:d>
                <m:d>
                  <m:dPr>
                    <m:ctrlPr>
                      <w:rPr>
                        <w:rFonts w:ascii="Cambria Math" w:eastAsia="DengXian" w:hAnsi="Cambria Math"/>
                        <w:i/>
                        <w:sz w:val="16"/>
                        <w:szCs w:val="16"/>
                        <w:lang w:val="en-US" w:eastAsia="ja-JP"/>
                      </w:rPr>
                    </m:ctrlPr>
                  </m:dPr>
                  <m:e>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d</m:t>
                        </m:r>
                      </m:e>
                    </m:d>
                    <m:r>
                      <w:rPr>
                        <w:rFonts w:ascii="Cambria Math" w:eastAsia="DengXian" w:hAnsi="Cambria Math"/>
                        <w:sz w:val="16"/>
                        <w:szCs w:val="16"/>
                        <w:lang w:val="en-US" w:eastAsia="ja-JP"/>
                      </w:rPr>
                      <m:t>-3</m:t>
                    </m:r>
                  </m:e>
                </m:d>
                <m:r>
                  <w:rPr>
                    <w:rFonts w:ascii="Cambria Math" w:eastAsia="DengXian" w:hAnsi="Cambria Math"/>
                    <w:sz w:val="16"/>
                    <w:szCs w:val="16"/>
                    <w:lang w:val="en-US" w:eastAsia="ja-JP"/>
                  </w:rPr>
                  <m:t>+20</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hAnsi="Cambria Math"/>
                            <w:sz w:val="16"/>
                            <w:szCs w:val="16"/>
                            <w:lang w:val="en-US" w:eastAsia="ja-JP"/>
                          </w:rPr>
                          <m:t>f</m:t>
                        </m:r>
                      </m:e>
                      <m:sub>
                        <m:r>
                          <m:rPr>
                            <m:sty m:val="p"/>
                          </m:rPr>
                          <w:rPr>
                            <w:rFonts w:ascii="Cambria Math" w:hAnsi="Cambria Math"/>
                            <w:sz w:val="16"/>
                            <w:szCs w:val="16"/>
                            <w:lang w:val="en-US" w:eastAsia="ja-JP"/>
                          </w:rPr>
                          <m:t>c</m:t>
                        </m:r>
                      </m:sub>
                    </m:sSub>
                  </m:e>
                </m:d>
                <m:r>
                  <w:rPr>
                    <w:rFonts w:ascii="Cambria Math" w:eastAsia="DengXian" w:hAnsi="Cambria Math"/>
                    <w:color w:val="FF0000"/>
                    <w:sz w:val="16"/>
                    <w:szCs w:val="16"/>
                    <w:lang w:val="en-US" w:eastAsia="ja-JP"/>
                  </w:rPr>
                  <m:t>+</m:t>
                </m:r>
                <m:r>
                  <w:rPr>
                    <w:rFonts w:ascii="Cambria Math" w:hAnsi="Cambria Math"/>
                    <w:color w:val="FF0000"/>
                    <w:sz w:val="16"/>
                    <w:szCs w:val="16"/>
                    <w:lang w:val="en-US" w:eastAsia="ja-JP"/>
                  </w:rPr>
                  <m:t>10⋅</m:t>
                </m:r>
                <m:sSub>
                  <m:sSubPr>
                    <m:ctrlPr>
                      <w:rPr>
                        <w:rFonts w:ascii="Cambria Math" w:eastAsia="DengXian" w:hAnsi="Cambria Math"/>
                        <w:color w:val="FF0000"/>
                        <w:sz w:val="16"/>
                        <w:szCs w:val="16"/>
                        <w:lang w:val="en-US" w:eastAsia="ja-JP"/>
                      </w:rPr>
                    </m:ctrlPr>
                  </m:sSubPr>
                  <m:e>
                    <m:r>
                      <m:rPr>
                        <m:sty m:val="p"/>
                      </m:rPr>
                      <w:rPr>
                        <w:rFonts w:ascii="Cambria Math" w:hAnsi="Cambria Math"/>
                        <w:color w:val="FF0000"/>
                        <w:sz w:val="16"/>
                        <w:szCs w:val="16"/>
                        <w:lang w:val="en-US" w:eastAsia="ja-JP"/>
                      </w:rPr>
                      <m:t>log</m:t>
                    </m:r>
                  </m:e>
                  <m:sub>
                    <m:r>
                      <w:rPr>
                        <w:rFonts w:ascii="Cambria Math" w:hAnsi="Cambria Math"/>
                        <w:color w:val="FF0000"/>
                        <w:sz w:val="16"/>
                        <w:szCs w:val="16"/>
                        <w:lang w:val="en-US" w:eastAsia="ja-JP"/>
                      </w:rPr>
                      <m:t>10</m:t>
                    </m:r>
                  </m:sub>
                </m:sSub>
                <m:d>
                  <m:dPr>
                    <m:ctrlPr>
                      <w:rPr>
                        <w:rFonts w:ascii="Cambria Math" w:eastAsia="DengXian" w:hAnsi="Cambria Math"/>
                        <w:i/>
                        <w:color w:val="FF0000"/>
                        <w:sz w:val="16"/>
                        <w:szCs w:val="16"/>
                        <w:lang w:val="en-US" w:eastAsia="ja-JP"/>
                      </w:rPr>
                    </m:ctrlPr>
                  </m:dPr>
                  <m:e>
                    <m:func>
                      <m:funcPr>
                        <m:ctrlPr>
                          <w:rPr>
                            <w:rFonts w:ascii="Cambria Math" w:hAnsi="Cambria Math"/>
                            <w:i/>
                            <w:color w:val="FF0000"/>
                            <w:sz w:val="16"/>
                            <w:szCs w:val="16"/>
                            <w:lang w:val="en-US" w:eastAsia="ja-JP"/>
                          </w:rPr>
                        </m:ctrlPr>
                      </m:funcPr>
                      <m:fName>
                        <m:r>
                          <m:rPr>
                            <m:sty m:val="p"/>
                          </m:rPr>
                          <w:rPr>
                            <w:rFonts w:ascii="Cambria Math" w:hAnsi="Cambria Math"/>
                            <w:color w:val="FF0000"/>
                            <w:sz w:val="16"/>
                            <w:szCs w:val="16"/>
                            <w:lang w:val="en-US" w:eastAsia="ja-JP"/>
                          </w:rPr>
                          <m:t>min</m:t>
                        </m:r>
                      </m:fName>
                      <m:e>
                        <m:d>
                          <m:dPr>
                            <m:ctrlPr>
                              <w:rPr>
                                <w:rFonts w:ascii="Cambria Math" w:hAnsi="Cambria Math"/>
                                <w:i/>
                                <w:color w:val="FF0000"/>
                                <w:sz w:val="16"/>
                                <w:szCs w:val="16"/>
                                <w:lang w:val="en-US" w:eastAsia="ja-JP"/>
                              </w:rPr>
                            </m:ctrlPr>
                          </m:dPr>
                          <m:e>
                            <m:sSub>
                              <m:sSubPr>
                                <m:ctrlPr>
                                  <w:rPr>
                                    <w:rFonts w:ascii="Cambria Math" w:eastAsia="DengXian" w:hAnsi="Cambria Math"/>
                                    <w:i/>
                                    <w:color w:val="FF0000"/>
                                    <w:sz w:val="16"/>
                                    <w:szCs w:val="16"/>
                                    <w:lang w:val="en-US" w:eastAsia="ja-JP"/>
                                  </w:rPr>
                                </m:ctrlPr>
                              </m:sSubPr>
                              <m:e>
                                <m:r>
                                  <w:rPr>
                                    <w:rFonts w:ascii="Cambria Math" w:hAnsi="Cambria Math"/>
                                    <w:color w:val="FF0000"/>
                                    <w:sz w:val="16"/>
                                    <w:szCs w:val="16"/>
                                    <w:lang w:val="en-US" w:eastAsia="ja-JP"/>
                                  </w:rPr>
                                  <m:t>f</m:t>
                                </m:r>
                              </m:e>
                              <m:sub>
                                <m:r>
                                  <m:rPr>
                                    <m:sty m:val="p"/>
                                  </m:rPr>
                                  <w:rPr>
                                    <w:rFonts w:ascii="Cambria Math" w:hAnsi="Cambria Math"/>
                                    <w:color w:val="FF0000"/>
                                    <w:sz w:val="16"/>
                                    <w:szCs w:val="16"/>
                                    <w:lang w:val="en-US" w:eastAsia="ja-JP"/>
                                  </w:rPr>
                                  <m:t>c</m:t>
                                </m:r>
                              </m:sub>
                            </m:sSub>
                            <m:r>
                              <w:rPr>
                                <w:rFonts w:ascii="Cambria Math" w:eastAsia="DengXian" w:hAnsi="Cambria Math"/>
                                <w:color w:val="FF0000"/>
                                <w:sz w:val="16"/>
                                <w:szCs w:val="16"/>
                                <w:lang w:val="en-US" w:eastAsia="ja-JP"/>
                              </w:rPr>
                              <m:t>,10</m:t>
                            </m:r>
                          </m:e>
                        </m:d>
                      </m:e>
                    </m:func>
                  </m:e>
                </m:d>
                <m:r>
                  <w:rPr>
                    <w:rFonts w:ascii="Cambria Math" w:hAnsi="Cambria Math"/>
                    <w:color w:val="FF0000"/>
                    <w:sz w:val="16"/>
                    <w:szCs w:val="16"/>
                    <w:lang w:val="en-US" w:eastAsia="ja-JP"/>
                  </w:rPr>
                  <m:t>-10⋅</m:t>
                </m:r>
                <m:sSub>
                  <m:sSubPr>
                    <m:ctrlPr>
                      <w:rPr>
                        <w:rFonts w:ascii="Cambria Math" w:eastAsia="DengXian" w:hAnsi="Cambria Math"/>
                        <w:color w:val="FF0000"/>
                        <w:sz w:val="16"/>
                        <w:szCs w:val="16"/>
                        <w:lang w:val="en-US" w:eastAsia="ja-JP"/>
                      </w:rPr>
                    </m:ctrlPr>
                  </m:sSubPr>
                  <m:e>
                    <m:r>
                      <m:rPr>
                        <m:sty m:val="p"/>
                      </m:rPr>
                      <w:rPr>
                        <w:rFonts w:ascii="Cambria Math" w:hAnsi="Cambria Math"/>
                        <w:color w:val="FF0000"/>
                        <w:sz w:val="16"/>
                        <w:szCs w:val="16"/>
                        <w:lang w:val="en-US" w:eastAsia="ja-JP"/>
                      </w:rPr>
                      <m:t>log</m:t>
                    </m:r>
                  </m:e>
                  <m:sub>
                    <m:r>
                      <w:rPr>
                        <w:rFonts w:ascii="Cambria Math" w:hAnsi="Cambria Math"/>
                        <w:color w:val="FF0000"/>
                        <w:sz w:val="16"/>
                        <w:szCs w:val="16"/>
                        <w:lang w:val="en-US" w:eastAsia="ja-JP"/>
                      </w:rPr>
                      <m:t>10</m:t>
                    </m:r>
                  </m:sub>
                </m:sSub>
                <m:d>
                  <m:dPr>
                    <m:ctrlPr>
                      <w:rPr>
                        <w:rFonts w:ascii="Cambria Math" w:eastAsia="DengXian" w:hAnsi="Cambria Math"/>
                        <w:i/>
                        <w:color w:val="FF0000"/>
                        <w:sz w:val="16"/>
                        <w:szCs w:val="16"/>
                        <w:lang w:val="en-US" w:eastAsia="ja-JP"/>
                      </w:rPr>
                    </m:ctrlPr>
                  </m:dPr>
                  <m:e>
                    <m:r>
                      <w:rPr>
                        <w:rFonts w:ascii="Cambria Math" w:hAnsi="Cambria Math"/>
                        <w:color w:val="FF0000"/>
                        <w:sz w:val="16"/>
                        <w:szCs w:val="16"/>
                        <w:lang w:val="en-US" w:eastAsia="ja-JP"/>
                      </w:rPr>
                      <m:t>2</m:t>
                    </m:r>
                  </m:e>
                </m:d>
                <m:r>
                  <w:rPr>
                    <w:rFonts w:ascii="Cambria Math" w:eastAsia="DengXian" w:hAnsi="Cambria Math"/>
                    <w:sz w:val="16"/>
                    <w:szCs w:val="16"/>
                    <w:lang w:val="en-US" w:eastAsia="ja-JP"/>
                  </w:rPr>
                  <m:t>-</m:t>
                </m:r>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3.2</m:t>
                    </m:r>
                    <m:sSup>
                      <m:sSupPr>
                        <m:ctrlPr>
                          <w:rPr>
                            <w:rFonts w:ascii="Cambria Math" w:eastAsia="DengXian" w:hAnsi="Cambria Math"/>
                            <w:i/>
                            <w:sz w:val="16"/>
                            <w:szCs w:val="16"/>
                            <w:lang w:val="en-US" w:eastAsia="ja-JP"/>
                          </w:rPr>
                        </m:ctrlPr>
                      </m:sSupPr>
                      <m:e>
                        <m:d>
                          <m:dPr>
                            <m:ctrlPr>
                              <w:rPr>
                                <w:rFonts w:ascii="Cambria Math" w:eastAsia="DengXian" w:hAnsi="Cambria Math"/>
                                <w:i/>
                                <w:sz w:val="16"/>
                                <w:szCs w:val="16"/>
                                <w:lang w:val="en-US" w:eastAsia="ja-JP"/>
                              </w:rPr>
                            </m:ctrlPr>
                          </m:dPr>
                          <m:e>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hAnsi="Cambria Math"/>
                                        <w:sz w:val="16"/>
                                        <w:szCs w:val="16"/>
                                        <w:lang w:val="en-US" w:eastAsia="ja-JP"/>
                                      </w:rPr>
                                      <m:t>11.75</m:t>
                                    </m:r>
                                    <m:r>
                                      <w:rPr>
                                        <w:rFonts w:ascii="Cambria Math" w:hAnsi="Cambria Math"/>
                                        <w:sz w:val="16"/>
                                        <w:szCs w:val="16"/>
                                        <w:lang w:val="en-US" w:eastAsia="ja-JP"/>
                                      </w:rPr>
                                      <m:t>h</m:t>
                                    </m:r>
                                  </m:e>
                                  <m:sub>
                                    <m:r>
                                      <m:rPr>
                                        <m:sty m:val="p"/>
                                      </m:rPr>
                                      <w:rPr>
                                        <w:rFonts w:ascii="Cambria Math" w:hAnsi="Cambria Math"/>
                                        <w:sz w:val="16"/>
                                        <w:szCs w:val="16"/>
                                        <w:lang w:val="en-US" w:eastAsia="ja-JP"/>
                                      </w:rPr>
                                      <m:t>UT</m:t>
                                    </m:r>
                                  </m:sub>
                                </m:sSub>
                              </m:e>
                            </m:d>
                          </m:e>
                        </m:d>
                      </m:e>
                      <m:sup>
                        <m:r>
                          <w:rPr>
                            <w:rFonts w:ascii="Cambria Math" w:eastAsia="DengXian" w:hAnsi="Cambria Math"/>
                            <w:sz w:val="16"/>
                            <w:szCs w:val="16"/>
                            <w:lang w:val="en-US" w:eastAsia="ja-JP"/>
                          </w:rPr>
                          <m:t>2</m:t>
                        </m:r>
                      </m:sup>
                    </m:sSup>
                    <m:r>
                      <w:rPr>
                        <w:rFonts w:ascii="Cambria Math" w:eastAsia="DengXian" w:hAnsi="Cambria Math"/>
                        <w:sz w:val="16"/>
                        <w:szCs w:val="16"/>
                        <w:lang w:val="en-US" w:eastAsia="ja-JP"/>
                      </w:rPr>
                      <m:t>-4.97</m:t>
                    </m:r>
                  </m:e>
                </m:d>
              </m:oMath>
            </m:oMathPara>
          </w:p>
          <w:p w14:paraId="44865597" w14:textId="77777777" w:rsidR="008B4567" w:rsidRDefault="008B4567">
            <w:pPr>
              <w:pStyle w:val="Tabletext"/>
              <w:spacing w:before="0" w:after="0"/>
              <w:rPr>
                <w:rFonts w:eastAsia="DengXian"/>
                <w:sz w:val="16"/>
                <w:szCs w:val="16"/>
                <w:lang w:val="en-US"/>
              </w:rPr>
            </w:pPr>
          </w:p>
        </w:tc>
        <w:tc>
          <w:tcPr>
            <w:tcW w:w="556" w:type="dxa"/>
            <w:vAlign w:val="center"/>
          </w:tcPr>
          <w:p w14:paraId="708E5C11" w14:textId="77777777" w:rsidR="008B4567" w:rsidRDefault="008B4567">
            <w:pPr>
              <w:pStyle w:val="Tabletext"/>
              <w:spacing w:before="0" w:after="0"/>
              <w:rPr>
                <w:sz w:val="16"/>
                <w:szCs w:val="16"/>
                <w:lang w:val="en-US"/>
              </w:rPr>
            </w:pPr>
          </w:p>
          <w:p w14:paraId="206EECB1" w14:textId="77777777" w:rsidR="008B4567" w:rsidRDefault="00427009">
            <w:pPr>
              <w:pStyle w:val="Tabletext"/>
              <w:spacing w:before="0" w:after="0"/>
              <w:rPr>
                <w:sz w:val="16"/>
                <w:szCs w:val="16"/>
                <w:lang w:val="en-US"/>
              </w:rPr>
            </w:pPr>
            <m:oMathPara>
              <m:oMath>
                <m:r>
                  <w:rPr>
                    <w:rFonts w:ascii="Cambria Math" w:hAnsi="Cambria Math"/>
                    <w:sz w:val="16"/>
                    <w:szCs w:val="16"/>
                    <w:lang w:val="en-US"/>
                  </w:rPr>
                  <m:t>σ=8</m:t>
                </m:r>
                <m:r>
                  <m:rPr>
                    <m:sty m:val="p"/>
                  </m:rPr>
                  <w:rPr>
                    <w:rFonts w:ascii="Cambria Math" w:hAnsi="Cambria Math"/>
                    <w:sz w:val="16"/>
                    <w:szCs w:val="16"/>
                    <w:lang w:val="en-US"/>
                  </w:rPr>
                  <w:br/>
                </m:r>
              </m:oMath>
            </m:oMathPara>
          </w:p>
        </w:tc>
        <w:tc>
          <w:tcPr>
            <w:tcW w:w="837" w:type="dxa"/>
            <w:vAlign w:val="center"/>
          </w:tcPr>
          <w:p w14:paraId="5A7B0729" w14:textId="77777777" w:rsidR="008B4567" w:rsidRDefault="00427009">
            <w:pPr>
              <w:pStyle w:val="Tabletext"/>
              <w:spacing w:before="0" w:after="0"/>
              <w:jc w:val="center"/>
              <w:rPr>
                <w:sz w:val="16"/>
                <w:szCs w:val="16"/>
                <w:vertAlign w:val="subscript"/>
                <w:lang w:val="en-US"/>
              </w:rPr>
            </w:pPr>
            <w:r>
              <w:rPr>
                <w:sz w:val="16"/>
                <w:szCs w:val="16"/>
                <w:lang w:val="en-US"/>
              </w:rPr>
              <w:t>10 m &lt; d</w:t>
            </w:r>
            <w:r>
              <w:rPr>
                <w:sz w:val="16"/>
                <w:szCs w:val="16"/>
                <w:vertAlign w:val="subscript"/>
                <w:lang w:val="en-US"/>
              </w:rPr>
              <w:t>BP</w:t>
            </w:r>
            <w:r>
              <w:rPr>
                <w:sz w:val="16"/>
                <w:szCs w:val="16"/>
                <w:lang w:val="en-US"/>
              </w:rPr>
              <w:t xml:space="preserve"> &lt; 5000 m</w:t>
            </w:r>
          </w:p>
          <w:p w14:paraId="3CCE86F6" w14:textId="77777777" w:rsidR="008B4567" w:rsidRDefault="00427009">
            <w:pPr>
              <w:pStyle w:val="Tabletext"/>
              <w:spacing w:before="0" w:after="0"/>
              <w:jc w:val="center"/>
              <w:rPr>
                <w:rFonts w:eastAsia="MS Mincho"/>
                <w:sz w:val="16"/>
                <w:szCs w:val="16"/>
                <w:lang w:val="en-US"/>
              </w:rPr>
            </w:pPr>
            <w:r>
              <w:rPr>
                <w:sz w:val="16"/>
                <w:szCs w:val="16"/>
                <w:lang w:val="en-US"/>
              </w:rPr>
              <w:t>W = 20m, h = 10m</w:t>
            </w:r>
          </w:p>
        </w:tc>
        <w:tc>
          <w:tcPr>
            <w:tcW w:w="1061" w:type="dxa"/>
            <w:vMerge/>
            <w:vAlign w:val="center"/>
          </w:tcPr>
          <w:p w14:paraId="5A1C67C1" w14:textId="77777777" w:rsidR="008B4567" w:rsidRDefault="008B4567">
            <w:pPr>
              <w:pStyle w:val="Tabletext"/>
              <w:spacing w:before="0" w:after="0"/>
              <w:jc w:val="center"/>
              <w:rPr>
                <w:rFonts w:eastAsia="MS Mincho"/>
                <w:sz w:val="16"/>
                <w:szCs w:val="16"/>
                <w:lang w:val="en-US"/>
              </w:rPr>
            </w:pPr>
          </w:p>
        </w:tc>
      </w:tr>
    </w:tbl>
    <w:p w14:paraId="3DBD34C5" w14:textId="77777777" w:rsidR="008B4567" w:rsidRDefault="008B4567">
      <w:pPr>
        <w:pStyle w:val="BodyText"/>
        <w:spacing w:after="0" w:line="240" w:lineRule="auto"/>
        <w:rPr>
          <w:rFonts w:ascii="Times New Roman" w:eastAsia="DengXian" w:hAnsi="Times New Roman"/>
          <w:szCs w:val="20"/>
          <w:lang w:eastAsia="zh-CN"/>
        </w:rPr>
      </w:pPr>
    </w:p>
    <w:p w14:paraId="1E9E4488" w14:textId="77777777" w:rsidR="008B4567" w:rsidRDefault="00427009">
      <w:pPr>
        <w:pStyle w:val="BodyText"/>
        <w:spacing w:after="0" w:line="240" w:lineRule="auto"/>
        <w:rPr>
          <w:rFonts w:ascii="Times New Roman" w:eastAsia="DengXian" w:hAnsi="Times New Roman"/>
          <w:b/>
          <w:bCs/>
          <w:szCs w:val="20"/>
          <w:highlight w:val="green"/>
          <w:lang w:eastAsia="zh-CN"/>
        </w:rPr>
      </w:pPr>
      <w:r>
        <w:rPr>
          <w:rFonts w:ascii="Times New Roman" w:eastAsia="DengXian" w:hAnsi="Times New Roman"/>
          <w:b/>
          <w:bCs/>
          <w:szCs w:val="20"/>
          <w:highlight w:val="green"/>
          <w:lang w:eastAsia="zh-CN"/>
        </w:rPr>
        <w:t>Agreement</w:t>
      </w:r>
    </w:p>
    <w:p w14:paraId="38B7DC84" w14:textId="77777777" w:rsidR="008B4567" w:rsidRDefault="00427009">
      <w:pPr>
        <w:pStyle w:val="BodyText"/>
        <w:spacing w:after="0" w:line="240" w:lineRule="auto"/>
        <w:rPr>
          <w:rFonts w:ascii="Times New Roman" w:eastAsia="DengXian" w:hAnsi="Times New Roman"/>
          <w:szCs w:val="20"/>
          <w:lang w:eastAsia="ko-KR"/>
        </w:rPr>
      </w:pPr>
      <w:r>
        <w:rPr>
          <w:rFonts w:ascii="Times New Roman" w:eastAsia="DengXian" w:hAnsi="Times New Roman"/>
          <w:szCs w:val="20"/>
          <w:lang w:eastAsia="ko-KR"/>
        </w:rPr>
        <w:t>Further study the following modeling parameters and associated parameter assumption values for SMa:</w:t>
      </w:r>
    </w:p>
    <w:p w14:paraId="009375E5" w14:textId="77777777" w:rsidR="008B4567" w:rsidRDefault="00427009">
      <w:pPr>
        <w:pStyle w:val="BodyText"/>
        <w:numPr>
          <w:ilvl w:val="0"/>
          <w:numId w:val="58"/>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Correlation distance for spatial consistency</w:t>
      </w:r>
    </w:p>
    <w:p w14:paraId="341E7FAD" w14:textId="77777777" w:rsidR="008B4567" w:rsidRDefault="00427009">
      <w:pPr>
        <w:pStyle w:val="BodyText"/>
        <w:numPr>
          <w:ilvl w:val="0"/>
          <w:numId w:val="58"/>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Spatial correlation distance</w:t>
      </w:r>
    </w:p>
    <w:p w14:paraId="1114CD25" w14:textId="77777777" w:rsidR="008B4567" w:rsidRDefault="00427009">
      <w:pPr>
        <w:pStyle w:val="BodyText"/>
        <w:numPr>
          <w:ilvl w:val="0"/>
          <w:numId w:val="58"/>
        </w:numPr>
        <w:spacing w:after="0" w:line="240" w:lineRule="auto"/>
        <w:rPr>
          <w:rFonts w:ascii="Times New Roman" w:eastAsia="DengXian" w:hAnsi="Times New Roman"/>
          <w:szCs w:val="20"/>
          <w:lang w:eastAsia="ko-KR"/>
        </w:rPr>
      </w:pPr>
      <w:r>
        <w:rPr>
          <w:lang w:eastAsia="zh-CN"/>
        </w:rPr>
        <w:t>Blocking region parameters</w:t>
      </w:r>
      <w:r>
        <w:t xml:space="preserve"> (For Blockage Model A)</w:t>
      </w:r>
    </w:p>
    <w:p w14:paraId="660EB362" w14:textId="77777777" w:rsidR="008B4567" w:rsidRDefault="00427009">
      <w:pPr>
        <w:pStyle w:val="BodyText"/>
        <w:numPr>
          <w:ilvl w:val="0"/>
          <w:numId w:val="58"/>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Fast fading parameters</w:t>
      </w:r>
    </w:p>
    <w:p w14:paraId="5D049BDE" w14:textId="77777777" w:rsidR="008B4567" w:rsidRDefault="008B4567">
      <w:pPr>
        <w:spacing w:after="0" w:line="240" w:lineRule="auto"/>
      </w:pPr>
    </w:p>
    <w:p w14:paraId="14DC6D0A" w14:textId="77777777" w:rsidR="008B4567" w:rsidRDefault="00427009">
      <w:pPr>
        <w:pStyle w:val="Heading2"/>
        <w:rPr>
          <w:lang w:val="en-US"/>
        </w:rPr>
      </w:pPr>
      <w:r>
        <w:rPr>
          <w:lang w:val="en-US"/>
        </w:rPr>
        <w:t>RAN1 #119 (November-2024)</w:t>
      </w:r>
    </w:p>
    <w:p w14:paraId="674FE6DB" w14:textId="77777777" w:rsidR="008B4567" w:rsidRDefault="00427009">
      <w:pPr>
        <w:pStyle w:val="BodyText"/>
        <w:spacing w:after="0" w:line="240" w:lineRule="auto"/>
        <w:rPr>
          <w:rFonts w:ascii="Times New Roman" w:eastAsia="DengXian" w:hAnsi="Times New Roman"/>
          <w:b/>
          <w:bCs/>
          <w:szCs w:val="20"/>
          <w:highlight w:val="green"/>
          <w:lang w:eastAsia="zh-CN"/>
        </w:rPr>
      </w:pPr>
      <w:r>
        <w:rPr>
          <w:rFonts w:ascii="Times New Roman" w:eastAsia="DengXian" w:hAnsi="Times New Roman" w:hint="eastAsia"/>
          <w:b/>
          <w:bCs/>
          <w:szCs w:val="20"/>
          <w:highlight w:val="green"/>
          <w:lang w:eastAsia="zh-CN"/>
        </w:rPr>
        <w:t>Agreement</w:t>
      </w:r>
    </w:p>
    <w:p w14:paraId="7F5851AC" w14:textId="77777777" w:rsidR="008B4567" w:rsidRDefault="00427009">
      <w:pPr>
        <w:spacing w:after="0" w:line="240" w:lineRule="auto"/>
      </w:pPr>
      <w:r>
        <w:t>For suburban scenario, adopt the following assumption for calibration purposes:</w:t>
      </w:r>
    </w:p>
    <w:p w14:paraId="7A4225D2" w14:textId="77777777" w:rsidR="008B4567" w:rsidRDefault="00427009">
      <w:pPr>
        <w:pStyle w:val="ListParagraph"/>
        <w:numPr>
          <w:ilvl w:val="0"/>
          <w:numId w:val="35"/>
        </w:numPr>
        <w:spacing w:line="240" w:lineRule="auto"/>
        <w:rPr>
          <w:lang w:eastAsia="zh-CN"/>
        </w:rPr>
      </w:pPr>
      <w:r>
        <w:rPr>
          <w:lang w:eastAsia="zh-CN"/>
        </w:rPr>
        <w:t>Building type ratio: 90% residential, 10% commercial</w:t>
      </w:r>
    </w:p>
    <w:p w14:paraId="56B1F089" w14:textId="77777777" w:rsidR="008B4567" w:rsidRDefault="008B4567">
      <w:pPr>
        <w:spacing w:line="240" w:lineRule="auto"/>
        <w:rPr>
          <w:lang w:eastAsia="zh-CN"/>
        </w:rPr>
      </w:pPr>
    </w:p>
    <w:p w14:paraId="03658C5E" w14:textId="77777777" w:rsidR="008B4567" w:rsidRDefault="00427009">
      <w:pPr>
        <w:pStyle w:val="BodyText"/>
        <w:spacing w:after="0" w:line="240" w:lineRule="auto"/>
        <w:rPr>
          <w:rFonts w:ascii="Times New Roman" w:eastAsia="DengXian" w:hAnsi="Times New Roman"/>
          <w:b/>
          <w:bCs/>
          <w:szCs w:val="20"/>
          <w:highlight w:val="green"/>
          <w:lang w:eastAsia="zh-CN"/>
        </w:rPr>
      </w:pPr>
      <w:r>
        <w:rPr>
          <w:rFonts w:ascii="Times New Roman" w:eastAsia="DengXian" w:hAnsi="Times New Roman" w:hint="eastAsia"/>
          <w:b/>
          <w:bCs/>
          <w:szCs w:val="20"/>
          <w:highlight w:val="green"/>
          <w:lang w:eastAsia="zh-CN"/>
        </w:rPr>
        <w:t>Agreement</w:t>
      </w:r>
    </w:p>
    <w:p w14:paraId="69C6A865" w14:textId="77777777" w:rsidR="008B4567" w:rsidRDefault="00427009">
      <w:pPr>
        <w:spacing w:after="0" w:line="240" w:lineRule="auto"/>
      </w:pPr>
      <w:r>
        <w:t>For suburban scenario, adopt the following assumption for calibration purposes:</w:t>
      </w:r>
    </w:p>
    <w:p w14:paraId="05371804" w14:textId="77777777" w:rsidR="008B4567" w:rsidRDefault="00427009">
      <w:pPr>
        <w:pStyle w:val="ListParagraph"/>
        <w:numPr>
          <w:ilvl w:val="0"/>
          <w:numId w:val="35"/>
        </w:numPr>
        <w:spacing w:line="240" w:lineRule="auto"/>
        <w:rPr>
          <w:lang w:eastAsia="zh-CN"/>
        </w:rPr>
      </w:pPr>
      <w:r>
        <w:rPr>
          <w:szCs w:val="18"/>
        </w:rPr>
        <w:t>UT Vertical Distribution Option 2: uniform distribution across all floors for a building type</w:t>
      </w:r>
    </w:p>
    <w:p w14:paraId="2DA10574" w14:textId="77777777" w:rsidR="008B4567" w:rsidRDefault="008B4567">
      <w:pPr>
        <w:spacing w:after="0" w:line="240" w:lineRule="auto"/>
        <w:rPr>
          <w:rFonts w:eastAsia="DengXian"/>
          <w:lang w:eastAsia="zh-CN"/>
        </w:rPr>
      </w:pPr>
    </w:p>
    <w:p w14:paraId="155B0F3B" w14:textId="77777777" w:rsidR="008B4567" w:rsidRDefault="00427009">
      <w:pPr>
        <w:pStyle w:val="BodyText"/>
        <w:spacing w:after="0" w:line="240" w:lineRule="auto"/>
        <w:rPr>
          <w:rFonts w:ascii="Times New Roman" w:eastAsia="DengXian" w:hAnsi="Times New Roman"/>
          <w:b/>
          <w:bCs/>
          <w:szCs w:val="20"/>
          <w:highlight w:val="green"/>
          <w:lang w:eastAsia="zh-CN"/>
        </w:rPr>
      </w:pPr>
      <w:r>
        <w:rPr>
          <w:rFonts w:ascii="Times New Roman" w:eastAsia="DengXian" w:hAnsi="Times New Roman" w:hint="eastAsia"/>
          <w:b/>
          <w:bCs/>
          <w:szCs w:val="20"/>
          <w:highlight w:val="green"/>
          <w:lang w:eastAsia="zh-CN"/>
        </w:rPr>
        <w:t>Agreement</w:t>
      </w:r>
    </w:p>
    <w:p w14:paraId="616406F9" w14:textId="77777777" w:rsidR="008B4567" w:rsidRDefault="00427009">
      <w:pPr>
        <w:spacing w:after="0" w:line="240" w:lineRule="auto"/>
      </w:pPr>
      <w:r>
        <w:t>For suburban scenario, adopt the following assumption for calibration purposes:</w:t>
      </w:r>
    </w:p>
    <w:p w14:paraId="556C75AB" w14:textId="77777777" w:rsidR="008B4567" w:rsidRDefault="00427009">
      <w:pPr>
        <w:pStyle w:val="BodyText"/>
        <w:numPr>
          <w:ilvl w:val="0"/>
          <w:numId w:val="35"/>
        </w:numPr>
        <w:spacing w:after="0" w:line="240" w:lineRule="auto"/>
        <w:rPr>
          <w:rFonts w:ascii="Times New Roman" w:hAnsi="Times New Roman"/>
          <w:szCs w:val="20"/>
          <w:lang w:eastAsia="zh-CN"/>
        </w:rPr>
      </w:pPr>
      <w:r>
        <w:rPr>
          <w:rFonts w:ascii="Times New Roman" w:hAnsi="Times New Roman"/>
          <w:szCs w:val="18"/>
        </w:rPr>
        <w:t>UT mobility in horizontal plane only: Indoor UTs: 3 km/h, outdoor UTs: 40 km/h</w:t>
      </w:r>
    </w:p>
    <w:p w14:paraId="3CEAFA96" w14:textId="77777777" w:rsidR="008B4567" w:rsidRDefault="008B4567">
      <w:pPr>
        <w:spacing w:after="0" w:line="240" w:lineRule="auto"/>
        <w:rPr>
          <w:rFonts w:eastAsia="DengXian"/>
          <w:lang w:eastAsia="zh-CN"/>
        </w:rPr>
      </w:pPr>
    </w:p>
    <w:p w14:paraId="1D9C21B0" w14:textId="77777777" w:rsidR="008B4567" w:rsidRDefault="00427009">
      <w:pPr>
        <w:pStyle w:val="BodyText"/>
        <w:spacing w:after="0" w:line="240" w:lineRule="auto"/>
        <w:rPr>
          <w:rFonts w:ascii="Times New Roman" w:eastAsia="DengXian" w:hAnsi="Times New Roman"/>
          <w:b/>
          <w:bCs/>
          <w:szCs w:val="20"/>
          <w:highlight w:val="green"/>
          <w:lang w:eastAsia="zh-CN"/>
        </w:rPr>
      </w:pPr>
      <w:r>
        <w:rPr>
          <w:rFonts w:ascii="Times New Roman" w:eastAsia="DengXian" w:hAnsi="Times New Roman" w:hint="eastAsia"/>
          <w:b/>
          <w:bCs/>
          <w:szCs w:val="20"/>
          <w:highlight w:val="green"/>
          <w:lang w:eastAsia="zh-CN"/>
        </w:rPr>
        <w:t>Agreement</w:t>
      </w:r>
    </w:p>
    <w:p w14:paraId="09C52493" w14:textId="77777777" w:rsidR="008B4567" w:rsidRDefault="00427009">
      <w:pPr>
        <w:spacing w:after="0" w:line="240" w:lineRule="auto"/>
      </w:pPr>
      <w:r>
        <w:t>For handheld devices adopt the following device dimensions for UE antenna modeling:</w:t>
      </w:r>
    </w:p>
    <w:p w14:paraId="6B18C164" w14:textId="77777777" w:rsidR="008B4567" w:rsidRDefault="00427009">
      <w:pPr>
        <w:pStyle w:val="ListParagraph"/>
        <w:numPr>
          <w:ilvl w:val="0"/>
          <w:numId w:val="42"/>
        </w:numPr>
        <w:spacing w:line="240" w:lineRule="auto"/>
      </w:pPr>
      <w:r>
        <w:t xml:space="preserve">15 cm x </w:t>
      </w:r>
      <w:r>
        <w:rPr>
          <w:rFonts w:eastAsia="DengXian" w:hint="eastAsia"/>
          <w:lang w:eastAsia="zh-CN"/>
        </w:rPr>
        <w:t>7</w:t>
      </w:r>
      <w:r>
        <w:t xml:space="preserve"> cm x 0 cm</w:t>
      </w:r>
    </w:p>
    <w:p w14:paraId="2FBFF6B1" w14:textId="77777777" w:rsidR="008B4567" w:rsidRDefault="008B4567">
      <w:pPr>
        <w:spacing w:after="0" w:line="240" w:lineRule="auto"/>
        <w:rPr>
          <w:rFonts w:eastAsia="DengXian"/>
          <w:lang w:eastAsia="zh-CN"/>
        </w:rPr>
      </w:pPr>
    </w:p>
    <w:p w14:paraId="7267A436" w14:textId="77777777" w:rsidR="008B4567" w:rsidRDefault="00427009">
      <w:pPr>
        <w:spacing w:after="0" w:line="240" w:lineRule="auto"/>
        <w:rPr>
          <w:rFonts w:eastAsia="DengXian"/>
          <w:b/>
          <w:bCs/>
          <w:u w:val="single"/>
          <w:lang w:eastAsia="zh-CN"/>
        </w:rPr>
      </w:pPr>
      <w:r>
        <w:rPr>
          <w:rFonts w:eastAsia="DengXian" w:hint="eastAsia"/>
          <w:b/>
          <w:bCs/>
          <w:u w:val="single"/>
          <w:lang w:eastAsia="zh-CN"/>
        </w:rPr>
        <w:t>Conclusion</w:t>
      </w:r>
    </w:p>
    <w:p w14:paraId="0D13A980" w14:textId="77777777" w:rsidR="008B4567" w:rsidRDefault="00427009">
      <w:pPr>
        <w:pStyle w:val="BodyText"/>
        <w:spacing w:after="0" w:line="240" w:lineRule="auto"/>
        <w:rPr>
          <w:rFonts w:ascii="Times New Roman" w:eastAsia="DengXian" w:hAnsi="Times New Roman"/>
          <w:szCs w:val="20"/>
          <w:lang w:eastAsia="ko-KR"/>
        </w:rPr>
      </w:pPr>
      <w:r>
        <w:rPr>
          <w:rFonts w:ascii="Times New Roman" w:eastAsia="DengXian" w:hAnsi="Times New Roman"/>
          <w:szCs w:val="20"/>
          <w:lang w:eastAsia="ko-KR"/>
        </w:rPr>
        <w:t>For any new channel modeling parameter updates, replace the existing parameters values (whenever applicable). For parameters that were replaced TR should add information that the parameter value/model equation/procedure was changed in Rel-19.</w:t>
      </w:r>
    </w:p>
    <w:p w14:paraId="465A4CF8" w14:textId="77777777" w:rsidR="008B4567" w:rsidRDefault="00427009">
      <w:pPr>
        <w:pStyle w:val="BodyText"/>
        <w:numPr>
          <w:ilvl w:val="0"/>
          <w:numId w:val="21"/>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 xml:space="preserve">Note: If deemed important, it should be still possible to discuss how specific channel model parameters need to be updated. </w:t>
      </w:r>
    </w:p>
    <w:p w14:paraId="1147AC26" w14:textId="77777777" w:rsidR="008B4567" w:rsidRDefault="008B4567">
      <w:pPr>
        <w:pStyle w:val="BodyText"/>
        <w:spacing w:after="0" w:line="240" w:lineRule="auto"/>
        <w:rPr>
          <w:rFonts w:ascii="Times New Roman" w:eastAsia="DengXian" w:hAnsi="Times New Roman"/>
          <w:szCs w:val="20"/>
          <w:lang w:eastAsia="zh-CN"/>
        </w:rPr>
      </w:pPr>
    </w:p>
    <w:p w14:paraId="05A3F06B" w14:textId="77777777" w:rsidR="008B4567" w:rsidRDefault="008B4567">
      <w:pPr>
        <w:pStyle w:val="BodyText"/>
        <w:spacing w:after="0" w:line="240" w:lineRule="auto"/>
        <w:rPr>
          <w:rFonts w:ascii="Times New Roman" w:eastAsia="DengXian" w:hAnsi="Times New Roman"/>
          <w:szCs w:val="20"/>
          <w:lang w:eastAsia="zh-CN"/>
        </w:rPr>
      </w:pPr>
    </w:p>
    <w:p w14:paraId="7D4AFEB3" w14:textId="77777777" w:rsidR="008B4567" w:rsidRDefault="00427009">
      <w:pPr>
        <w:spacing w:after="0" w:line="240" w:lineRule="auto"/>
        <w:rPr>
          <w:rFonts w:eastAsia="DengXian"/>
          <w:b/>
          <w:bCs/>
          <w:u w:val="single"/>
          <w:lang w:eastAsia="zh-CN"/>
        </w:rPr>
      </w:pPr>
      <w:r>
        <w:rPr>
          <w:rFonts w:eastAsia="DengXian" w:hint="eastAsia"/>
          <w:b/>
          <w:bCs/>
          <w:u w:val="single"/>
          <w:lang w:eastAsia="zh-CN"/>
        </w:rPr>
        <w:t>Conclusion</w:t>
      </w:r>
    </w:p>
    <w:p w14:paraId="411A2452" w14:textId="77777777" w:rsidR="008B4567" w:rsidRDefault="00427009">
      <w:pPr>
        <w:pStyle w:val="BodyText"/>
        <w:numPr>
          <w:ilvl w:val="0"/>
          <w:numId w:val="20"/>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 xml:space="preserve">Based on measurement data provided, RAN1 concludes </w:t>
      </w:r>
      <w:r>
        <w:rPr>
          <w:rFonts w:ascii="Times New Roman" w:eastAsia="DengXian" w:hAnsi="Times New Roman" w:hint="eastAsia"/>
          <w:szCs w:val="20"/>
          <w:lang w:eastAsia="zh-CN"/>
        </w:rPr>
        <w:t xml:space="preserve">pathloss models in TR38.901 for </w:t>
      </w:r>
      <w:r>
        <w:rPr>
          <w:rFonts w:ascii="Times New Roman" w:eastAsia="DengXian" w:hAnsi="Times New Roman"/>
          <w:szCs w:val="20"/>
          <w:lang w:eastAsia="zh-CN"/>
        </w:rPr>
        <w:t>the</w:t>
      </w:r>
      <w:r>
        <w:rPr>
          <w:rFonts w:ascii="Times New Roman" w:eastAsia="DengXian" w:hAnsi="Times New Roman" w:hint="eastAsia"/>
          <w:szCs w:val="20"/>
          <w:lang w:eastAsia="zh-CN"/>
        </w:rPr>
        <w:t xml:space="preserve"> </w:t>
      </w:r>
      <w:r>
        <w:rPr>
          <w:rFonts w:ascii="Times New Roman" w:eastAsia="DengXian" w:hAnsi="Times New Roman"/>
          <w:szCs w:val="20"/>
          <w:lang w:eastAsia="ko-KR"/>
        </w:rPr>
        <w:t xml:space="preserve">following </w:t>
      </w:r>
      <w:r>
        <w:rPr>
          <w:rFonts w:ascii="Times New Roman" w:eastAsia="DengXian" w:hAnsi="Times New Roman" w:hint="eastAsia"/>
          <w:szCs w:val="20"/>
          <w:lang w:eastAsia="zh-CN"/>
        </w:rPr>
        <w:t>scenarios</w:t>
      </w:r>
      <w:r>
        <w:rPr>
          <w:rFonts w:ascii="Times New Roman" w:eastAsia="DengXian" w:hAnsi="Times New Roman"/>
          <w:szCs w:val="20"/>
          <w:lang w:eastAsia="ko-KR"/>
        </w:rPr>
        <w:t xml:space="preserve"> are validated and no updates to TR are made.</w:t>
      </w:r>
    </w:p>
    <w:p w14:paraId="22F02B0B" w14:textId="77777777" w:rsidR="008B4567" w:rsidRDefault="00427009">
      <w:pPr>
        <w:pStyle w:val="BodyText"/>
        <w:numPr>
          <w:ilvl w:val="1"/>
          <w:numId w:val="20"/>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InH-Office LOS</w:t>
      </w:r>
    </w:p>
    <w:p w14:paraId="72B002E2" w14:textId="77777777" w:rsidR="008B4567" w:rsidRDefault="00427009">
      <w:pPr>
        <w:pStyle w:val="BodyText"/>
        <w:numPr>
          <w:ilvl w:val="1"/>
          <w:numId w:val="20"/>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InH-Office NLOS</w:t>
      </w:r>
    </w:p>
    <w:p w14:paraId="656B99A7" w14:textId="77777777" w:rsidR="008B4567" w:rsidRDefault="00427009">
      <w:pPr>
        <w:pStyle w:val="BodyText"/>
        <w:numPr>
          <w:ilvl w:val="1"/>
          <w:numId w:val="20"/>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RMa LOS</w:t>
      </w:r>
    </w:p>
    <w:p w14:paraId="6BF277C1" w14:textId="77777777" w:rsidR="008B4567" w:rsidRDefault="00427009">
      <w:pPr>
        <w:pStyle w:val="BodyText"/>
        <w:numPr>
          <w:ilvl w:val="1"/>
          <w:numId w:val="20"/>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RMa NLOS</w:t>
      </w:r>
    </w:p>
    <w:p w14:paraId="4FE90A05" w14:textId="77777777" w:rsidR="008B4567" w:rsidRDefault="00427009">
      <w:pPr>
        <w:pStyle w:val="BodyText"/>
        <w:numPr>
          <w:ilvl w:val="1"/>
          <w:numId w:val="20"/>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InF LOS</w:t>
      </w:r>
    </w:p>
    <w:p w14:paraId="3A3232AA" w14:textId="77777777" w:rsidR="008B4567" w:rsidRDefault="00427009">
      <w:pPr>
        <w:pStyle w:val="BodyText"/>
        <w:numPr>
          <w:ilvl w:val="1"/>
          <w:numId w:val="20"/>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InF NLOS</w:t>
      </w:r>
    </w:p>
    <w:p w14:paraId="32CE7D39" w14:textId="77777777" w:rsidR="008B4567" w:rsidRDefault="008B4567">
      <w:pPr>
        <w:spacing w:after="0" w:line="240" w:lineRule="auto"/>
        <w:rPr>
          <w:rFonts w:eastAsia="DengXian"/>
          <w:lang w:eastAsia="zh-CN"/>
        </w:rPr>
      </w:pPr>
    </w:p>
    <w:p w14:paraId="36A6C8E7" w14:textId="77777777" w:rsidR="008B4567" w:rsidRDefault="008B4567">
      <w:pPr>
        <w:spacing w:after="0" w:line="240" w:lineRule="auto"/>
        <w:rPr>
          <w:rFonts w:eastAsia="DengXian"/>
          <w:b/>
          <w:bCs/>
          <w:lang w:eastAsia="zh-CN"/>
        </w:rPr>
      </w:pPr>
    </w:p>
    <w:p w14:paraId="37760D8D" w14:textId="77777777" w:rsidR="008B4567" w:rsidRDefault="00427009">
      <w:pPr>
        <w:spacing w:after="0" w:line="240" w:lineRule="auto"/>
        <w:rPr>
          <w:rFonts w:eastAsia="DengXian"/>
          <w:b/>
          <w:bCs/>
          <w:u w:val="single"/>
          <w:lang w:eastAsia="zh-CN"/>
        </w:rPr>
      </w:pPr>
      <w:r>
        <w:rPr>
          <w:rFonts w:eastAsia="DengXian" w:hint="eastAsia"/>
          <w:b/>
          <w:bCs/>
          <w:u w:val="single"/>
          <w:lang w:eastAsia="zh-CN"/>
        </w:rPr>
        <w:t>Observation</w:t>
      </w:r>
    </w:p>
    <w:p w14:paraId="46F2A693" w14:textId="77777777" w:rsidR="008B4567" w:rsidRDefault="00427009">
      <w:pPr>
        <w:pStyle w:val="BodyText"/>
        <w:numPr>
          <w:ilvl w:val="0"/>
          <w:numId w:val="20"/>
        </w:numPr>
        <w:spacing w:after="0" w:line="240" w:lineRule="auto"/>
        <w:rPr>
          <w:rFonts w:ascii="Times New Roman" w:eastAsia="DengXian" w:hAnsi="Times New Roman"/>
          <w:szCs w:val="20"/>
          <w:lang w:eastAsia="zh-CN"/>
        </w:rPr>
      </w:pPr>
      <w:r>
        <w:rPr>
          <w:rFonts w:ascii="Times New Roman" w:eastAsia="DengXian" w:hAnsi="Times New Roman"/>
          <w:szCs w:val="20"/>
          <w:lang w:eastAsia="zh-CN"/>
        </w:rPr>
        <w:t>For the following scenarios, some sources have observed some differences in delay spread in the TR and measurement taken for 6 – 24 GHz frequency range. Other sources have observed delay spread consistent with the model in the TR.</w:t>
      </w:r>
    </w:p>
    <w:p w14:paraId="65ED32C3" w14:textId="77777777" w:rsidR="008B4567" w:rsidRDefault="00427009">
      <w:pPr>
        <w:pStyle w:val="BodyText"/>
        <w:numPr>
          <w:ilvl w:val="1"/>
          <w:numId w:val="20"/>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InF LOS</w:t>
      </w:r>
    </w:p>
    <w:p w14:paraId="57C1491E" w14:textId="77777777" w:rsidR="008B4567" w:rsidRDefault="00427009">
      <w:pPr>
        <w:pStyle w:val="BodyText"/>
        <w:numPr>
          <w:ilvl w:val="1"/>
          <w:numId w:val="20"/>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InF NLOS</w:t>
      </w:r>
    </w:p>
    <w:p w14:paraId="2D1EDB6B" w14:textId="77777777" w:rsidR="008B4567" w:rsidRDefault="008B4567">
      <w:pPr>
        <w:spacing w:after="0" w:line="240" w:lineRule="auto"/>
        <w:rPr>
          <w:rFonts w:eastAsia="DengXian"/>
          <w:lang w:eastAsia="zh-CN"/>
        </w:rPr>
      </w:pPr>
    </w:p>
    <w:p w14:paraId="13D45158" w14:textId="77777777" w:rsidR="008B4567" w:rsidRDefault="00427009">
      <w:pPr>
        <w:spacing w:after="0" w:line="240" w:lineRule="auto"/>
        <w:rPr>
          <w:rFonts w:eastAsia="DengXian"/>
          <w:b/>
          <w:bCs/>
          <w:u w:val="single"/>
          <w:lang w:eastAsia="zh-CN"/>
        </w:rPr>
      </w:pPr>
      <w:r>
        <w:rPr>
          <w:rFonts w:eastAsia="DengXian" w:hint="eastAsia"/>
          <w:b/>
          <w:bCs/>
          <w:u w:val="single"/>
          <w:lang w:eastAsia="zh-CN"/>
        </w:rPr>
        <w:t>Conclusion</w:t>
      </w:r>
    </w:p>
    <w:p w14:paraId="53415CA8" w14:textId="77777777" w:rsidR="008B4567" w:rsidRDefault="00427009">
      <w:pPr>
        <w:pStyle w:val="BodyText"/>
        <w:numPr>
          <w:ilvl w:val="0"/>
          <w:numId w:val="20"/>
        </w:numPr>
        <w:spacing w:after="0" w:line="240" w:lineRule="auto"/>
        <w:rPr>
          <w:rFonts w:ascii="Times New Roman" w:eastAsia="DengXian" w:hAnsi="Times New Roman"/>
          <w:szCs w:val="20"/>
          <w:lang w:eastAsia="ko-KR"/>
        </w:rPr>
      </w:pPr>
      <w:r>
        <w:rPr>
          <w:rFonts w:ascii="Times New Roman" w:eastAsia="DengXian" w:hAnsi="Times New Roman"/>
          <w:szCs w:val="20"/>
          <w:lang w:eastAsia="zh-CN"/>
        </w:rPr>
        <w:t xml:space="preserve">For the following scenarios, </w:t>
      </w:r>
      <w:r>
        <w:rPr>
          <w:rFonts w:ascii="Times New Roman" w:eastAsia="DengXian" w:hAnsi="Times New Roman" w:hint="eastAsia"/>
          <w:szCs w:val="20"/>
          <w:lang w:eastAsia="zh-CN"/>
        </w:rPr>
        <w:t>t</w:t>
      </w:r>
      <w:r>
        <w:rPr>
          <w:rFonts w:ascii="Times New Roman" w:eastAsia="DengXian" w:hAnsi="Times New Roman"/>
          <w:szCs w:val="20"/>
          <w:lang w:eastAsia="ko-KR"/>
        </w:rPr>
        <w:t>here is no consensus to update delay models due to lack of consistent and significant observed difference between model and measurements.</w:t>
      </w:r>
    </w:p>
    <w:p w14:paraId="0D8C8202" w14:textId="77777777" w:rsidR="008B4567" w:rsidRDefault="00427009">
      <w:pPr>
        <w:pStyle w:val="BodyText"/>
        <w:numPr>
          <w:ilvl w:val="1"/>
          <w:numId w:val="20"/>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InF LOS</w:t>
      </w:r>
    </w:p>
    <w:p w14:paraId="62644C8F" w14:textId="77777777" w:rsidR="008B4567" w:rsidRDefault="00427009">
      <w:pPr>
        <w:pStyle w:val="BodyText"/>
        <w:numPr>
          <w:ilvl w:val="1"/>
          <w:numId w:val="20"/>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InF NLOS</w:t>
      </w:r>
    </w:p>
    <w:p w14:paraId="3CD9EEE1" w14:textId="77777777" w:rsidR="008B4567" w:rsidRDefault="008B4567">
      <w:pPr>
        <w:pStyle w:val="BodyText"/>
        <w:spacing w:after="0" w:line="240" w:lineRule="auto"/>
        <w:rPr>
          <w:rFonts w:ascii="Times New Roman" w:eastAsia="DengXian" w:hAnsi="Times New Roman"/>
          <w:szCs w:val="20"/>
          <w:lang w:eastAsia="zh-CN"/>
        </w:rPr>
      </w:pPr>
    </w:p>
    <w:p w14:paraId="0FADFAEB" w14:textId="77777777" w:rsidR="008B4567" w:rsidRDefault="00427009">
      <w:pPr>
        <w:pStyle w:val="BodyText"/>
        <w:spacing w:after="0" w:line="240" w:lineRule="auto"/>
        <w:rPr>
          <w:rFonts w:ascii="Times New Roman" w:eastAsia="DengXian" w:hAnsi="Times New Roman"/>
          <w:b/>
          <w:bCs/>
          <w:szCs w:val="20"/>
          <w:highlight w:val="green"/>
          <w:lang w:eastAsia="zh-CN"/>
        </w:rPr>
      </w:pPr>
      <w:r>
        <w:rPr>
          <w:rFonts w:ascii="Times New Roman" w:eastAsia="DengXian" w:hAnsi="Times New Roman" w:hint="eastAsia"/>
          <w:b/>
          <w:bCs/>
          <w:szCs w:val="20"/>
          <w:highlight w:val="green"/>
          <w:lang w:eastAsia="zh-CN"/>
        </w:rPr>
        <w:t>Agreement</w:t>
      </w:r>
    </w:p>
    <w:p w14:paraId="207FC04C" w14:textId="77777777" w:rsidR="008B4567" w:rsidRDefault="00427009">
      <w:pPr>
        <w:pStyle w:val="BodyText"/>
        <w:numPr>
          <w:ilvl w:val="0"/>
          <w:numId w:val="20"/>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Study further on the need for introduction of intra-cluster power profile.</w:t>
      </w:r>
    </w:p>
    <w:p w14:paraId="6000DC8E" w14:textId="77777777" w:rsidR="008B4567" w:rsidRDefault="00427009">
      <w:pPr>
        <w:pStyle w:val="BodyText"/>
        <w:numPr>
          <w:ilvl w:val="1"/>
          <w:numId w:val="20"/>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Potential options for introduction of intra-cluster power profile:</w:t>
      </w:r>
    </w:p>
    <w:p w14:paraId="1C1A0F3A" w14:textId="77777777" w:rsidR="008B4567" w:rsidRDefault="00427009">
      <w:pPr>
        <w:pStyle w:val="BodyText"/>
        <w:numPr>
          <w:ilvl w:val="2"/>
          <w:numId w:val="20"/>
        </w:numPr>
        <w:spacing w:after="0" w:line="240" w:lineRule="auto"/>
        <w:rPr>
          <w:rFonts w:ascii="Times New Roman" w:eastAsia="DengXian" w:hAnsi="Times New Roman"/>
          <w:szCs w:val="20"/>
          <w:lang w:eastAsia="ko-KR"/>
        </w:rPr>
      </w:pPr>
      <w:r>
        <w:rPr>
          <w:rFonts w:ascii="Times New Roman" w:hAnsi="Times New Roman" w:hint="eastAsia"/>
          <w:szCs w:val="20"/>
          <w:lang w:eastAsia="zh-CN"/>
        </w:rPr>
        <w:t>Introduce unequal power per ray within a cluster and change the unequal angle offset to equal angle offset among rays within a cluster to maintain the same PAS characteristic as in TR 38.901</w:t>
      </w:r>
      <w:r>
        <w:rPr>
          <w:rFonts w:ascii="Times New Roman" w:eastAsia="DengXian" w:hAnsi="Times New Roman"/>
          <w:szCs w:val="20"/>
          <w:lang w:eastAsia="ko-KR"/>
        </w:rPr>
        <w:t xml:space="preserve"> (example in </w:t>
      </w:r>
      <w:r>
        <w:t>R1-2409724)</w:t>
      </w:r>
    </w:p>
    <w:p w14:paraId="2EC6DD2B" w14:textId="77777777" w:rsidR="008B4567" w:rsidRDefault="00427009">
      <w:pPr>
        <w:pStyle w:val="BodyText"/>
        <w:numPr>
          <w:ilvl w:val="2"/>
          <w:numId w:val="20"/>
        </w:numPr>
        <w:spacing w:after="0" w:line="240" w:lineRule="auto"/>
        <w:rPr>
          <w:rFonts w:ascii="Times New Roman" w:eastAsia="DengXian" w:hAnsi="Times New Roman"/>
          <w:szCs w:val="20"/>
          <w:lang w:eastAsia="ko-KR"/>
        </w:rPr>
      </w:pPr>
      <w:r>
        <w:t>Power scaling within a cluster based on DS associated with the cluster (example in R1-2410213)</w:t>
      </w:r>
    </w:p>
    <w:p w14:paraId="1E1F7DD6" w14:textId="77777777" w:rsidR="008B4567" w:rsidRDefault="008B4567">
      <w:pPr>
        <w:pStyle w:val="BodyText"/>
        <w:spacing w:after="0" w:line="240" w:lineRule="auto"/>
        <w:rPr>
          <w:rFonts w:ascii="Times New Roman" w:eastAsia="DengXian" w:hAnsi="Times New Roman"/>
          <w:szCs w:val="20"/>
          <w:lang w:eastAsia="zh-CN"/>
        </w:rPr>
      </w:pPr>
    </w:p>
    <w:p w14:paraId="392B2B99" w14:textId="77777777" w:rsidR="008B4567" w:rsidRDefault="00427009">
      <w:pPr>
        <w:pStyle w:val="BodyText"/>
        <w:spacing w:after="0" w:line="240" w:lineRule="auto"/>
        <w:rPr>
          <w:rFonts w:ascii="Times New Roman" w:eastAsia="DengXian" w:hAnsi="Times New Roman"/>
          <w:b/>
          <w:bCs/>
          <w:szCs w:val="20"/>
          <w:highlight w:val="green"/>
          <w:lang w:eastAsia="zh-CN"/>
        </w:rPr>
      </w:pPr>
      <w:r>
        <w:rPr>
          <w:rFonts w:ascii="Times New Roman" w:eastAsia="DengXian" w:hAnsi="Times New Roman" w:hint="eastAsia"/>
          <w:b/>
          <w:bCs/>
          <w:szCs w:val="20"/>
          <w:highlight w:val="green"/>
          <w:lang w:eastAsia="zh-CN"/>
        </w:rPr>
        <w:t>Agreement</w:t>
      </w:r>
    </w:p>
    <w:p w14:paraId="4834508B" w14:textId="77777777" w:rsidR="008B4567" w:rsidRDefault="00427009">
      <w:pPr>
        <w:pStyle w:val="BodyText"/>
        <w:spacing w:after="0" w:line="240" w:lineRule="auto"/>
        <w:rPr>
          <w:rFonts w:ascii="Times New Roman" w:eastAsia="DengXian" w:hAnsi="Times New Roman"/>
          <w:szCs w:val="20"/>
          <w:lang w:eastAsia="ko-KR"/>
        </w:rPr>
      </w:pPr>
      <w:r>
        <w:rPr>
          <w:rFonts w:ascii="Times New Roman" w:eastAsia="DengXian" w:hAnsi="Times New Roman"/>
          <w:szCs w:val="20"/>
          <w:lang w:eastAsia="ko-KR"/>
        </w:rPr>
        <w:t>Further study penetration loss modeling, including the following aspects:</w:t>
      </w:r>
    </w:p>
    <w:p w14:paraId="1A02B4AC" w14:textId="77777777" w:rsidR="008B4567" w:rsidRDefault="008B4567">
      <w:pPr>
        <w:pStyle w:val="BodyText"/>
        <w:spacing w:after="0" w:line="240" w:lineRule="auto"/>
        <w:rPr>
          <w:rFonts w:ascii="Times New Roman" w:eastAsia="DengXian" w:hAnsi="Times New Roman"/>
          <w:szCs w:val="20"/>
          <w:lang w:eastAsia="ko-KR"/>
        </w:rPr>
      </w:pPr>
    </w:p>
    <w:p w14:paraId="74D9EB98" w14:textId="77777777" w:rsidR="008B4567" w:rsidRDefault="00427009">
      <w:pPr>
        <w:pStyle w:val="BodyText"/>
        <w:numPr>
          <w:ilvl w:val="0"/>
          <w:numId w:val="59"/>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Need for change and details of the updates to the material penetration loss, for example, if any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2106"/>
        <w:gridCol w:w="2097"/>
      </w:tblGrid>
      <w:tr w:rsidR="008B4567" w14:paraId="2E999BB1" w14:textId="77777777">
        <w:trPr>
          <w:jc w:val="center"/>
        </w:trPr>
        <w:tc>
          <w:tcPr>
            <w:tcW w:w="2093" w:type="dxa"/>
            <w:shd w:val="clear" w:color="auto" w:fill="auto"/>
          </w:tcPr>
          <w:p w14:paraId="67302080" w14:textId="77777777" w:rsidR="008B4567" w:rsidRDefault="008B4567">
            <w:pPr>
              <w:pStyle w:val="BodyText"/>
              <w:spacing w:after="0" w:line="240" w:lineRule="auto"/>
              <w:jc w:val="center"/>
              <w:rPr>
                <w:rFonts w:ascii="Times New Roman" w:eastAsia="MS Mincho" w:hAnsi="Times New Roman"/>
                <w:b/>
                <w:bCs/>
                <w:sz w:val="16"/>
                <w:szCs w:val="16"/>
                <w:lang w:eastAsia="ja-JP"/>
              </w:rPr>
            </w:pPr>
          </w:p>
        </w:tc>
        <w:tc>
          <w:tcPr>
            <w:tcW w:w="2106" w:type="dxa"/>
            <w:shd w:val="clear" w:color="auto" w:fill="auto"/>
          </w:tcPr>
          <w:p w14:paraId="3C5BB920" w14:textId="77777777" w:rsidR="008B4567" w:rsidRDefault="00427009">
            <w:pPr>
              <w:pStyle w:val="BodyText"/>
              <w:spacing w:after="0" w:line="240" w:lineRule="auto"/>
              <w:jc w:val="center"/>
              <w:rPr>
                <w:rFonts w:ascii="Times New Roman" w:eastAsia="DengXian" w:hAnsi="Times New Roman"/>
                <w:b/>
                <w:bCs/>
                <w:sz w:val="16"/>
                <w:szCs w:val="16"/>
                <w:lang w:eastAsia="ko-KR"/>
              </w:rPr>
            </w:pPr>
            <w:r>
              <w:rPr>
                <w:rFonts w:ascii="Times New Roman" w:eastAsia="MS Mincho" w:hAnsi="Times New Roman"/>
                <w:b/>
                <w:bCs/>
                <w:sz w:val="16"/>
                <w:szCs w:val="16"/>
                <w:lang w:eastAsia="ja-JP"/>
              </w:rPr>
              <w:t>Concrete</w:t>
            </w:r>
          </w:p>
        </w:tc>
        <w:tc>
          <w:tcPr>
            <w:tcW w:w="2097" w:type="dxa"/>
            <w:shd w:val="clear" w:color="auto" w:fill="auto"/>
          </w:tcPr>
          <w:p w14:paraId="25D9C64F" w14:textId="77777777" w:rsidR="008B4567" w:rsidRDefault="00427009">
            <w:pPr>
              <w:pStyle w:val="BodyText"/>
              <w:spacing w:after="0" w:line="240" w:lineRule="auto"/>
              <w:jc w:val="center"/>
              <w:rPr>
                <w:rFonts w:ascii="Times New Roman" w:eastAsia="DengXian" w:hAnsi="Times New Roman"/>
                <w:b/>
                <w:bCs/>
                <w:sz w:val="16"/>
                <w:szCs w:val="16"/>
                <w:lang w:eastAsia="ko-KR"/>
              </w:rPr>
            </w:pPr>
            <w:r>
              <w:rPr>
                <w:rFonts w:ascii="Times New Roman" w:eastAsia="MS Mincho" w:hAnsi="Times New Roman"/>
                <w:b/>
                <w:bCs/>
                <w:sz w:val="16"/>
                <w:szCs w:val="16"/>
                <w:lang w:eastAsia="ja-JP"/>
              </w:rPr>
              <w:t>Wood</w:t>
            </w:r>
          </w:p>
        </w:tc>
      </w:tr>
      <w:tr w:rsidR="008B4567" w14:paraId="04E84B58" w14:textId="77777777">
        <w:trPr>
          <w:jc w:val="center"/>
        </w:trPr>
        <w:tc>
          <w:tcPr>
            <w:tcW w:w="2093" w:type="dxa"/>
            <w:shd w:val="clear" w:color="auto" w:fill="auto"/>
          </w:tcPr>
          <w:p w14:paraId="55F6AAB8" w14:textId="77777777" w:rsidR="008B4567" w:rsidRDefault="00427009">
            <w:pPr>
              <w:pStyle w:val="BodyText"/>
              <w:spacing w:after="0" w:line="240" w:lineRule="auto"/>
              <w:jc w:val="center"/>
              <w:rPr>
                <w:rFonts w:ascii="Arial" w:hAnsi="Arial" w:cs="Arial"/>
                <w:sz w:val="16"/>
                <w:szCs w:val="16"/>
                <w:lang w:eastAsia="ja-JP"/>
              </w:rPr>
            </w:pPr>
            <w:r>
              <w:rPr>
                <w:rFonts w:ascii="Arial" w:hAnsi="Arial" w:cs="Arial"/>
                <w:sz w:val="16"/>
                <w:szCs w:val="16"/>
                <w:lang w:eastAsia="ja-JP"/>
              </w:rPr>
              <w:t>Existing TR</w:t>
            </w:r>
          </w:p>
        </w:tc>
        <w:tc>
          <w:tcPr>
            <w:tcW w:w="2106" w:type="dxa"/>
            <w:shd w:val="clear" w:color="auto" w:fill="auto"/>
            <w:vAlign w:val="center"/>
          </w:tcPr>
          <w:p w14:paraId="73003161" w14:textId="77777777" w:rsidR="008B4567" w:rsidRDefault="00000000">
            <w:pPr>
              <w:pStyle w:val="BodyText"/>
              <w:spacing w:after="0" w:line="240" w:lineRule="auto"/>
              <w:jc w:val="center"/>
              <w:rPr>
                <w:rFonts w:ascii="Times New Roman" w:eastAsia="DengXian" w:hAnsi="Times New Roman"/>
                <w:sz w:val="16"/>
                <w:szCs w:val="16"/>
                <w:lang w:eastAsia="ko-KR"/>
              </w:rPr>
            </w:pPr>
            <m:oMathPara>
              <m:oMath>
                <m:sSub>
                  <m:sSubPr>
                    <m:ctrlPr>
                      <w:rPr>
                        <w:rFonts w:ascii="Cambria Math" w:eastAsia="MS Mincho" w:hAnsi="Cambria Math"/>
                        <w:i/>
                        <w:sz w:val="16"/>
                        <w:szCs w:val="16"/>
                        <w:lang w:eastAsia="ja-JP"/>
                      </w:rPr>
                    </m:ctrlPr>
                  </m:sSubPr>
                  <m:e>
                    <m:r>
                      <w:rPr>
                        <w:rFonts w:ascii="Cambria Math" w:hAnsi="Cambria Math"/>
                        <w:sz w:val="16"/>
                        <w:szCs w:val="16"/>
                        <w:lang w:eastAsia="ja-JP"/>
                      </w:rPr>
                      <m:t>L</m:t>
                    </m:r>
                  </m:e>
                  <m:sub>
                    <m:r>
                      <m:rPr>
                        <m:nor/>
                      </m:rPr>
                      <w:rPr>
                        <w:rFonts w:ascii="Times New Roman" w:eastAsia="MS Mincho" w:hAnsi="Times New Roman"/>
                        <w:sz w:val="16"/>
                        <w:szCs w:val="16"/>
                        <w:lang w:eastAsia="ja-JP"/>
                      </w:rPr>
                      <m:t>concrete</m:t>
                    </m:r>
                    <m:ctrlPr>
                      <w:rPr>
                        <w:rFonts w:ascii="Cambria Math" w:eastAsia="MS Mincho" w:hAnsi="Cambria Math"/>
                        <w:sz w:val="16"/>
                        <w:szCs w:val="16"/>
                        <w:lang w:eastAsia="ja-JP"/>
                      </w:rPr>
                    </m:ctrlPr>
                  </m:sub>
                </m:sSub>
                <m:r>
                  <w:rPr>
                    <w:rFonts w:ascii="Cambria Math" w:hAnsi="Cambria Math"/>
                    <w:sz w:val="16"/>
                    <w:szCs w:val="16"/>
                    <w:lang w:eastAsia="ja-JP"/>
                  </w:rPr>
                  <m:t>=5+4f</m:t>
                </m:r>
              </m:oMath>
            </m:oMathPara>
          </w:p>
        </w:tc>
        <w:tc>
          <w:tcPr>
            <w:tcW w:w="2097" w:type="dxa"/>
            <w:shd w:val="clear" w:color="auto" w:fill="auto"/>
            <w:vAlign w:val="center"/>
          </w:tcPr>
          <w:p w14:paraId="69733C97" w14:textId="77777777" w:rsidR="008B4567" w:rsidRDefault="00000000">
            <w:pPr>
              <w:pStyle w:val="BodyText"/>
              <w:spacing w:after="0" w:line="240" w:lineRule="auto"/>
              <w:jc w:val="center"/>
              <w:rPr>
                <w:rFonts w:ascii="Times New Roman" w:eastAsia="DengXian" w:hAnsi="Times New Roman"/>
                <w:sz w:val="16"/>
                <w:szCs w:val="16"/>
                <w:lang w:eastAsia="ko-KR"/>
              </w:rPr>
            </w:pPr>
            <m:oMathPara>
              <m:oMath>
                <m:sSub>
                  <m:sSubPr>
                    <m:ctrlPr>
                      <w:rPr>
                        <w:rFonts w:ascii="Cambria Math" w:eastAsia="MS Mincho" w:hAnsi="Cambria Math"/>
                        <w:i/>
                        <w:sz w:val="16"/>
                        <w:szCs w:val="16"/>
                        <w:lang w:eastAsia="ja-JP"/>
                      </w:rPr>
                    </m:ctrlPr>
                  </m:sSubPr>
                  <m:e>
                    <m:r>
                      <w:rPr>
                        <w:rFonts w:ascii="Cambria Math" w:hAnsi="Cambria Math"/>
                        <w:sz w:val="16"/>
                        <w:szCs w:val="16"/>
                        <w:lang w:eastAsia="ja-JP"/>
                      </w:rPr>
                      <m:t>L</m:t>
                    </m:r>
                  </m:e>
                  <m:sub>
                    <m:r>
                      <m:rPr>
                        <m:nor/>
                      </m:rPr>
                      <w:rPr>
                        <w:rFonts w:ascii="Times New Roman" w:eastAsia="MS Mincho" w:hAnsi="Times New Roman"/>
                        <w:sz w:val="16"/>
                        <w:szCs w:val="16"/>
                        <w:lang w:eastAsia="ja-JP"/>
                      </w:rPr>
                      <m:t>wood</m:t>
                    </m:r>
                    <m:ctrlPr>
                      <w:rPr>
                        <w:rFonts w:ascii="Cambria Math" w:eastAsia="MS Mincho" w:hAnsi="Cambria Math"/>
                        <w:sz w:val="16"/>
                        <w:szCs w:val="16"/>
                        <w:lang w:eastAsia="ja-JP"/>
                      </w:rPr>
                    </m:ctrlPr>
                  </m:sub>
                </m:sSub>
                <m:r>
                  <w:rPr>
                    <w:rFonts w:ascii="Cambria Math" w:hAnsi="Cambria Math"/>
                    <w:sz w:val="16"/>
                    <w:szCs w:val="16"/>
                    <w:lang w:eastAsia="ja-JP"/>
                  </w:rPr>
                  <m:t>=4.85+0.12f</m:t>
                </m:r>
              </m:oMath>
            </m:oMathPara>
          </w:p>
        </w:tc>
      </w:tr>
      <w:tr w:rsidR="008B4567" w14:paraId="41731934" w14:textId="77777777">
        <w:trPr>
          <w:jc w:val="center"/>
        </w:trPr>
        <w:tc>
          <w:tcPr>
            <w:tcW w:w="2093" w:type="dxa"/>
            <w:shd w:val="clear" w:color="auto" w:fill="auto"/>
          </w:tcPr>
          <w:p w14:paraId="5E9F2451" w14:textId="77777777" w:rsidR="008B4567" w:rsidRDefault="00427009">
            <w:pPr>
              <w:pStyle w:val="BodyText"/>
              <w:spacing w:after="0" w:line="240" w:lineRule="auto"/>
              <w:jc w:val="center"/>
              <w:rPr>
                <w:rFonts w:ascii="Arial" w:hAnsi="Arial" w:cs="Arial"/>
                <w:sz w:val="16"/>
                <w:szCs w:val="16"/>
              </w:rPr>
            </w:pPr>
            <w:r>
              <w:rPr>
                <w:rFonts w:ascii="Arial" w:hAnsi="Arial" w:cs="Arial"/>
                <w:sz w:val="16"/>
                <w:szCs w:val="16"/>
              </w:rPr>
              <w:t>New Updates</w:t>
            </w:r>
          </w:p>
        </w:tc>
        <w:tc>
          <w:tcPr>
            <w:tcW w:w="2106" w:type="dxa"/>
            <w:shd w:val="clear" w:color="auto" w:fill="auto"/>
            <w:vAlign w:val="center"/>
          </w:tcPr>
          <w:p w14:paraId="1A411DDB" w14:textId="77777777" w:rsidR="008B4567" w:rsidRDefault="00000000">
            <w:pPr>
              <w:pStyle w:val="BodyText"/>
              <w:spacing w:after="0" w:line="240" w:lineRule="auto"/>
              <w:jc w:val="center"/>
              <w:rPr>
                <w:rFonts w:ascii="Times New Roman" w:eastAsia="DengXian" w:hAnsi="Times New Roman"/>
                <w:sz w:val="16"/>
                <w:szCs w:val="16"/>
                <w:lang w:eastAsia="zh-CN"/>
              </w:rPr>
            </w:pPr>
            <m:oMathPara>
              <m:oMath>
                <m:sSub>
                  <m:sSubPr>
                    <m:ctrlPr>
                      <w:rPr>
                        <w:rFonts w:ascii="Cambria Math" w:hAnsi="Cambria Math"/>
                        <w:i/>
                        <w:sz w:val="16"/>
                        <w:szCs w:val="16"/>
                      </w:rPr>
                    </m:ctrlPr>
                  </m:sSubPr>
                  <m:e>
                    <m:r>
                      <w:rPr>
                        <w:rFonts w:ascii="Cambria Math" w:hAnsi="Cambria Math"/>
                        <w:sz w:val="16"/>
                        <w:szCs w:val="16"/>
                        <w:lang w:eastAsia="zh-CN"/>
                      </w:rPr>
                      <m:t>L</m:t>
                    </m:r>
                  </m:e>
                  <m:sub>
                    <m:r>
                      <w:rPr>
                        <w:rFonts w:ascii="Cambria Math" w:hAnsi="Cambria Math"/>
                        <w:sz w:val="16"/>
                        <w:szCs w:val="16"/>
                        <w:lang w:eastAsia="zh-CN"/>
                      </w:rPr>
                      <m:t>concrete</m:t>
                    </m:r>
                  </m:sub>
                </m:sSub>
                <m:r>
                  <w:rPr>
                    <w:rFonts w:ascii="Cambria Math" w:hAnsi="Cambria Math"/>
                    <w:sz w:val="16"/>
                    <w:szCs w:val="16"/>
                    <w:lang w:eastAsia="zh-CN"/>
                  </w:rPr>
                  <m:t>=</m:t>
                </m:r>
                <m:r>
                  <w:rPr>
                    <w:rFonts w:ascii="Cambria Math" w:hAnsi="Cambria Math"/>
                    <w:color w:val="FF0000"/>
                    <w:sz w:val="16"/>
                    <w:szCs w:val="16"/>
                  </w:rPr>
                  <m:t>α∙</m:t>
                </m:r>
                <m:r>
                  <w:rPr>
                    <w:rFonts w:ascii="Cambria Math" w:hAnsi="Cambria Math"/>
                    <w:sz w:val="16"/>
                    <w:szCs w:val="16"/>
                    <w:lang w:eastAsia="zh-CN"/>
                  </w:rPr>
                  <m:t>(5+4f)</m:t>
                </m:r>
              </m:oMath>
            </m:oMathPara>
          </w:p>
          <w:p w14:paraId="4F2319A6" w14:textId="77777777" w:rsidR="008B4567" w:rsidRDefault="00427009">
            <w:pPr>
              <w:pStyle w:val="BodyText"/>
              <w:spacing w:after="0" w:line="240" w:lineRule="auto"/>
              <w:jc w:val="center"/>
              <w:rPr>
                <w:rFonts w:ascii="Times New Roman" w:eastAsia="DengXian" w:hAnsi="Times New Roman"/>
                <w:sz w:val="16"/>
                <w:szCs w:val="16"/>
                <w:lang w:eastAsia="zh-CN"/>
              </w:rPr>
            </w:pPr>
            <m:oMathPara>
              <m:oMath>
                <m:r>
                  <w:rPr>
                    <w:rFonts w:ascii="Cambria Math" w:hAnsi="Cambria Math"/>
                    <w:color w:val="FF0000"/>
                    <w:sz w:val="16"/>
                    <w:szCs w:val="16"/>
                  </w:rPr>
                  <m:t>α</m:t>
                </m:r>
                <m:r>
                  <w:rPr>
                    <w:rFonts w:ascii="Cambria Math" w:hAnsi="Cambria Math"/>
                    <w:color w:val="FF0000"/>
                    <w:sz w:val="16"/>
                    <w:szCs w:val="16"/>
                    <w:lang w:eastAsia="zh-CN"/>
                  </w:rPr>
                  <m:t>=</m:t>
                </m:r>
                <m:d>
                  <m:dPr>
                    <m:ctrlPr>
                      <w:rPr>
                        <w:rFonts w:ascii="Cambria Math" w:hAnsi="Cambria Math"/>
                        <w:i/>
                        <w:color w:val="FF0000"/>
                        <w:sz w:val="16"/>
                        <w:szCs w:val="16"/>
                        <w:lang w:eastAsia="zh-CN"/>
                      </w:rPr>
                    </m:ctrlPr>
                  </m:dPr>
                  <m:e>
                    <m:f>
                      <m:fPr>
                        <m:ctrlPr>
                          <w:rPr>
                            <w:rFonts w:ascii="Cambria Math" w:hAnsi="Cambria Math"/>
                            <w:color w:val="FF0000"/>
                            <w:sz w:val="16"/>
                            <w:szCs w:val="16"/>
                            <w:lang w:eastAsia="zh-CN"/>
                          </w:rPr>
                        </m:ctrlPr>
                      </m:fPr>
                      <m:num>
                        <m:sSub>
                          <m:sSubPr>
                            <m:ctrlPr>
                              <w:rPr>
                                <w:rFonts w:ascii="Cambria Math" w:hAnsi="Cambria Math"/>
                                <w:i/>
                                <w:color w:val="FF0000"/>
                                <w:sz w:val="16"/>
                                <w:szCs w:val="16"/>
                                <w:lang w:eastAsia="zh-CN"/>
                              </w:rPr>
                            </m:ctrlPr>
                          </m:sSubPr>
                          <m:e>
                            <m:r>
                              <w:rPr>
                                <w:rFonts w:ascii="Cambria Math" w:hAnsi="Cambria Math"/>
                                <w:color w:val="FF0000"/>
                                <w:sz w:val="16"/>
                                <w:szCs w:val="16"/>
                                <w:lang w:eastAsia="zh-CN"/>
                              </w:rPr>
                              <m:t>T</m:t>
                            </m:r>
                          </m:e>
                          <m:sub>
                            <m:r>
                              <w:rPr>
                                <w:rFonts w:ascii="Cambria Math" w:hAnsi="Cambria Math"/>
                                <w:color w:val="FF0000"/>
                                <w:sz w:val="16"/>
                                <w:szCs w:val="16"/>
                                <w:lang w:eastAsia="zh-CN"/>
                              </w:rPr>
                              <m:t>concrete</m:t>
                            </m:r>
                          </m:sub>
                        </m:sSub>
                        <m:ctrlPr>
                          <w:rPr>
                            <w:rFonts w:ascii="Cambria Math" w:hAnsi="Cambria Math"/>
                            <w:i/>
                            <w:color w:val="FF0000"/>
                            <w:sz w:val="16"/>
                            <w:szCs w:val="16"/>
                            <w:lang w:eastAsia="zh-CN"/>
                          </w:rPr>
                        </m:ctrlPr>
                      </m:num>
                      <m:den>
                        <m:r>
                          <w:rPr>
                            <w:rFonts w:ascii="Cambria Math" w:hAnsi="Cambria Math"/>
                            <w:color w:val="FF0000"/>
                            <w:sz w:val="16"/>
                            <w:szCs w:val="16"/>
                            <w:lang w:eastAsia="zh-CN"/>
                          </w:rPr>
                          <m:t>23cm</m:t>
                        </m:r>
                      </m:den>
                    </m:f>
                  </m:e>
                </m:d>
              </m:oMath>
            </m:oMathPara>
          </w:p>
        </w:tc>
        <w:tc>
          <w:tcPr>
            <w:tcW w:w="2097" w:type="dxa"/>
            <w:shd w:val="clear" w:color="auto" w:fill="auto"/>
            <w:vAlign w:val="center"/>
          </w:tcPr>
          <w:p w14:paraId="109BCCE6" w14:textId="77777777" w:rsidR="008B4567" w:rsidRDefault="00000000">
            <w:pPr>
              <w:pStyle w:val="BodyText"/>
              <w:spacing w:after="0" w:line="240" w:lineRule="auto"/>
              <w:jc w:val="center"/>
              <w:rPr>
                <w:rFonts w:ascii="Times New Roman" w:eastAsia="DengXian" w:hAnsi="Times New Roman"/>
                <w:sz w:val="16"/>
                <w:szCs w:val="16"/>
                <w:lang w:eastAsia="zh-CN"/>
              </w:rPr>
            </w:pPr>
            <m:oMathPara>
              <m:oMath>
                <m:sSub>
                  <m:sSubPr>
                    <m:ctrlPr>
                      <w:rPr>
                        <w:rFonts w:ascii="Cambria Math" w:hAnsi="Cambria Math"/>
                        <w:i/>
                        <w:sz w:val="16"/>
                        <w:szCs w:val="16"/>
                      </w:rPr>
                    </m:ctrlPr>
                  </m:sSubPr>
                  <m:e>
                    <m:r>
                      <w:rPr>
                        <w:rFonts w:ascii="Cambria Math" w:hAnsi="Cambria Math"/>
                        <w:sz w:val="16"/>
                        <w:szCs w:val="16"/>
                        <w:lang w:eastAsia="zh-CN"/>
                      </w:rPr>
                      <m:t>L</m:t>
                    </m:r>
                  </m:e>
                  <m:sub>
                    <m:r>
                      <w:rPr>
                        <w:rFonts w:ascii="Cambria Math" w:hAnsi="Cambria Math"/>
                        <w:sz w:val="16"/>
                        <w:szCs w:val="16"/>
                        <w:lang w:eastAsia="zh-CN"/>
                      </w:rPr>
                      <m:t>wood</m:t>
                    </m:r>
                  </m:sub>
                </m:sSub>
                <m:r>
                  <w:rPr>
                    <w:rFonts w:ascii="Cambria Math" w:hAnsi="Cambria Math"/>
                    <w:sz w:val="16"/>
                    <w:szCs w:val="16"/>
                    <w:lang w:eastAsia="zh-CN"/>
                  </w:rPr>
                  <m:t>=</m:t>
                </m:r>
                <m:r>
                  <w:rPr>
                    <w:rFonts w:ascii="Cambria Math" w:hAnsi="Cambria Math"/>
                    <w:color w:val="FF0000"/>
                    <w:sz w:val="16"/>
                    <w:szCs w:val="16"/>
                  </w:rPr>
                  <m:t>α</m:t>
                </m:r>
                <m:r>
                  <w:rPr>
                    <w:rFonts w:ascii="Cambria Math" w:hAnsi="Cambria Math"/>
                    <w:sz w:val="16"/>
                    <w:szCs w:val="16"/>
                  </w:rPr>
                  <m:t>∙</m:t>
                </m:r>
                <m:r>
                  <w:rPr>
                    <w:rFonts w:ascii="Cambria Math" w:hAnsi="Cambria Math"/>
                    <w:sz w:val="16"/>
                    <w:szCs w:val="16"/>
                    <w:lang w:eastAsia="zh-CN"/>
                  </w:rPr>
                  <m:t>(4.85+0.12f)</m:t>
                </m:r>
              </m:oMath>
            </m:oMathPara>
          </w:p>
          <w:p w14:paraId="441053FE" w14:textId="77777777" w:rsidR="008B4567" w:rsidRDefault="00427009">
            <w:pPr>
              <w:pStyle w:val="BodyText"/>
              <w:spacing w:after="0" w:line="240" w:lineRule="auto"/>
              <w:jc w:val="center"/>
              <w:rPr>
                <w:rFonts w:ascii="Times New Roman" w:eastAsia="DengXian" w:hAnsi="Times New Roman"/>
                <w:sz w:val="16"/>
                <w:szCs w:val="16"/>
                <w:lang w:eastAsia="zh-CN"/>
              </w:rPr>
            </w:pPr>
            <m:oMathPara>
              <m:oMath>
                <m:r>
                  <w:rPr>
                    <w:rFonts w:ascii="Cambria Math" w:hAnsi="Cambria Math"/>
                    <w:color w:val="FF0000"/>
                    <w:sz w:val="16"/>
                    <w:szCs w:val="16"/>
                  </w:rPr>
                  <m:t>α</m:t>
                </m:r>
                <m:r>
                  <w:rPr>
                    <w:rFonts w:ascii="Cambria Math" w:hAnsi="Cambria Math"/>
                    <w:color w:val="FF0000"/>
                    <w:sz w:val="16"/>
                    <w:szCs w:val="16"/>
                    <w:lang w:eastAsia="zh-CN"/>
                  </w:rPr>
                  <m:t>=</m:t>
                </m:r>
                <m:d>
                  <m:dPr>
                    <m:ctrlPr>
                      <w:rPr>
                        <w:rFonts w:ascii="Cambria Math" w:hAnsi="Cambria Math"/>
                        <w:i/>
                        <w:color w:val="FF0000"/>
                        <w:sz w:val="16"/>
                        <w:szCs w:val="16"/>
                        <w:lang w:eastAsia="zh-CN"/>
                      </w:rPr>
                    </m:ctrlPr>
                  </m:dPr>
                  <m:e>
                    <m:f>
                      <m:fPr>
                        <m:ctrlPr>
                          <w:rPr>
                            <w:rFonts w:ascii="Cambria Math" w:hAnsi="Cambria Math"/>
                            <w:color w:val="FF0000"/>
                            <w:sz w:val="16"/>
                            <w:szCs w:val="16"/>
                            <w:lang w:eastAsia="zh-CN"/>
                          </w:rPr>
                        </m:ctrlPr>
                      </m:fPr>
                      <m:num>
                        <m:sSub>
                          <m:sSubPr>
                            <m:ctrlPr>
                              <w:rPr>
                                <w:rFonts w:ascii="Cambria Math" w:hAnsi="Cambria Math"/>
                                <w:i/>
                                <w:color w:val="FF0000"/>
                                <w:sz w:val="16"/>
                                <w:szCs w:val="16"/>
                                <w:lang w:eastAsia="zh-CN"/>
                              </w:rPr>
                            </m:ctrlPr>
                          </m:sSubPr>
                          <m:e>
                            <m:r>
                              <w:rPr>
                                <w:rFonts w:ascii="Cambria Math" w:hAnsi="Cambria Math"/>
                                <w:color w:val="FF0000"/>
                                <w:sz w:val="16"/>
                                <w:szCs w:val="16"/>
                                <w:lang w:eastAsia="zh-CN"/>
                              </w:rPr>
                              <m:t>T</m:t>
                            </m:r>
                          </m:e>
                          <m:sub>
                            <m:r>
                              <w:rPr>
                                <w:rFonts w:ascii="Cambria Math" w:hAnsi="Cambria Math"/>
                                <w:color w:val="FF0000"/>
                                <w:sz w:val="16"/>
                                <w:szCs w:val="16"/>
                                <w:lang w:eastAsia="zh-CN"/>
                              </w:rPr>
                              <m:t>wood</m:t>
                            </m:r>
                          </m:sub>
                        </m:sSub>
                      </m:num>
                      <m:den>
                        <m:r>
                          <m:rPr>
                            <m:sty m:val="p"/>
                          </m:rPr>
                          <w:rPr>
                            <w:rFonts w:ascii="Cambria Math" w:hAnsi="Cambria Math"/>
                            <w:color w:val="FF0000"/>
                            <w:sz w:val="16"/>
                            <w:szCs w:val="16"/>
                            <w:lang w:eastAsia="zh-CN"/>
                          </w:rPr>
                          <m:t>6c</m:t>
                        </m:r>
                        <m:r>
                          <w:rPr>
                            <w:rFonts w:ascii="Cambria Math" w:hAnsi="Cambria Math"/>
                            <w:color w:val="FF0000"/>
                            <w:sz w:val="16"/>
                            <w:szCs w:val="16"/>
                            <w:lang w:eastAsia="zh-CN"/>
                          </w:rPr>
                          <m:t>m</m:t>
                        </m:r>
                      </m:den>
                    </m:f>
                  </m:e>
                </m:d>
              </m:oMath>
            </m:oMathPara>
          </w:p>
        </w:tc>
      </w:tr>
      <w:tr w:rsidR="008B4567" w14:paraId="5DE40F24" w14:textId="77777777">
        <w:trPr>
          <w:jc w:val="center"/>
        </w:trPr>
        <w:tc>
          <w:tcPr>
            <w:tcW w:w="6296" w:type="dxa"/>
            <w:gridSpan w:val="3"/>
            <w:shd w:val="clear" w:color="auto" w:fill="auto"/>
          </w:tcPr>
          <w:p w14:paraId="779AC93D" w14:textId="77777777" w:rsidR="008B4567" w:rsidRDefault="00427009">
            <w:pPr>
              <w:pStyle w:val="BodyText"/>
              <w:spacing w:after="0" w:line="240" w:lineRule="auto"/>
              <w:rPr>
                <w:rFonts w:ascii="Times New Roman" w:eastAsia="DengXian" w:hAnsi="Times New Roman"/>
                <w:szCs w:val="20"/>
                <w:lang w:eastAsia="ko-KR"/>
              </w:rPr>
            </w:pPr>
            <w:r>
              <w:rPr>
                <w:rFonts w:ascii="Times New Roman" w:eastAsia="DengXian" w:hAnsi="Times New Roman"/>
                <w:szCs w:val="20"/>
                <w:lang w:eastAsia="ko-KR"/>
              </w:rPr>
              <w:t>Tconcrete and Twood represent reference (default) thickness of the material. For concrete and wood, the reference thickness are 23 cm and 6 cm, respectively.</w:t>
            </w:r>
          </w:p>
          <w:p w14:paraId="082711D7" w14:textId="77777777" w:rsidR="008B4567" w:rsidRDefault="008B4567">
            <w:pPr>
              <w:pStyle w:val="BodyText"/>
              <w:spacing w:after="0" w:line="240" w:lineRule="auto"/>
              <w:jc w:val="left"/>
              <w:rPr>
                <w:rFonts w:ascii="Times New Roman" w:eastAsia="Malgun Gothic" w:hAnsi="Times New Roman"/>
                <w:sz w:val="16"/>
                <w:szCs w:val="16"/>
              </w:rPr>
            </w:pPr>
          </w:p>
        </w:tc>
      </w:tr>
    </w:tbl>
    <w:p w14:paraId="1125AE19" w14:textId="77777777" w:rsidR="008B4567" w:rsidRDefault="00427009">
      <w:pPr>
        <w:pStyle w:val="BodyText"/>
        <w:numPr>
          <w:ilvl w:val="1"/>
          <w:numId w:val="60"/>
        </w:numPr>
        <w:spacing w:after="0" w:line="240" w:lineRule="auto"/>
        <w:rPr>
          <w:rFonts w:ascii="Times New Roman" w:eastAsia="DengXian" w:hAnsi="Times New Roman"/>
          <w:szCs w:val="20"/>
          <w:lang w:eastAsia="ko-KR"/>
        </w:rPr>
      </w:pPr>
      <w:r>
        <w:rPr>
          <w:rFonts w:ascii="Times New Roman" w:eastAsia="DengXian" w:hAnsi="Times New Roman" w:hint="eastAsia"/>
          <w:szCs w:val="20"/>
          <w:lang w:eastAsia="zh-CN"/>
        </w:rPr>
        <w:t xml:space="preserve">Whether penetration loss can be scaled linearly with thickness for each material </w:t>
      </w:r>
    </w:p>
    <w:p w14:paraId="6D94BCA3" w14:textId="77777777" w:rsidR="008B4567" w:rsidRDefault="00427009">
      <w:pPr>
        <w:pStyle w:val="BodyText"/>
        <w:numPr>
          <w:ilvl w:val="1"/>
          <w:numId w:val="60"/>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For standard multi-pane glass, FFS whether and how to reflect the penetration loss resonation effect, which may relate to thickness of the glass.</w:t>
      </w:r>
    </w:p>
    <w:p w14:paraId="7E15A4F5" w14:textId="77777777" w:rsidR="008B4567" w:rsidRDefault="00427009">
      <w:pPr>
        <w:pStyle w:val="BodyText"/>
        <w:numPr>
          <w:ilvl w:val="1"/>
          <w:numId w:val="60"/>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FFS the impact of updates to material penetration loss to total build penetration loss</w:t>
      </w:r>
    </w:p>
    <w:p w14:paraId="1F6652DA" w14:textId="77777777" w:rsidR="008B4567" w:rsidRDefault="00427009">
      <w:pPr>
        <w:pStyle w:val="BodyText"/>
        <w:numPr>
          <w:ilvl w:val="0"/>
          <w:numId w:val="60"/>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lastRenderedPageBreak/>
        <w:t>Need for change and details of total building penetration loss, e.g. low-loss and high-loss model, if any</w:t>
      </w:r>
    </w:p>
    <w:p w14:paraId="338534CF" w14:textId="77777777" w:rsidR="008B4567" w:rsidRDefault="00427009">
      <w:pPr>
        <w:pStyle w:val="BodyText"/>
        <w:numPr>
          <w:ilvl w:val="0"/>
          <w:numId w:val="60"/>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Impact of material composition on material penetration loss</w:t>
      </w:r>
    </w:p>
    <w:p w14:paraId="1847CB35" w14:textId="77777777" w:rsidR="008B4567" w:rsidRDefault="008B4567">
      <w:pPr>
        <w:pStyle w:val="BodyText"/>
        <w:spacing w:after="0" w:line="240" w:lineRule="auto"/>
        <w:rPr>
          <w:rFonts w:ascii="Times New Roman" w:eastAsia="DengXian" w:hAnsi="Times New Roman"/>
          <w:szCs w:val="20"/>
          <w:lang w:eastAsia="zh-CN"/>
        </w:rPr>
      </w:pPr>
    </w:p>
    <w:p w14:paraId="154B7A36" w14:textId="77777777" w:rsidR="008B4567" w:rsidRDefault="00427009">
      <w:pPr>
        <w:pStyle w:val="BodyText"/>
        <w:spacing w:after="0" w:line="240" w:lineRule="auto"/>
        <w:rPr>
          <w:rFonts w:ascii="Times New Roman" w:eastAsia="DengXian" w:hAnsi="Times New Roman"/>
          <w:b/>
          <w:bCs/>
          <w:szCs w:val="20"/>
          <w:highlight w:val="green"/>
          <w:lang w:eastAsia="zh-CN"/>
        </w:rPr>
      </w:pPr>
      <w:r>
        <w:rPr>
          <w:rFonts w:ascii="Times New Roman" w:eastAsia="DengXian" w:hAnsi="Times New Roman" w:hint="eastAsia"/>
          <w:b/>
          <w:bCs/>
          <w:szCs w:val="20"/>
          <w:highlight w:val="green"/>
          <w:lang w:eastAsia="zh-CN"/>
        </w:rPr>
        <w:t>Agreement</w:t>
      </w:r>
    </w:p>
    <w:p w14:paraId="0B9C27D0" w14:textId="77777777" w:rsidR="008B4567" w:rsidRDefault="00427009">
      <w:pPr>
        <w:pStyle w:val="BodyText"/>
        <w:numPr>
          <w:ilvl w:val="0"/>
          <w:numId w:val="20"/>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 xml:space="preserve">For the following scenarios, further study path loss model parameters for </w:t>
      </w:r>
      <w:r>
        <w:rPr>
          <w:rFonts w:ascii="Times New Roman" w:eastAsia="DengXian" w:hAnsi="Times New Roman" w:hint="eastAsia"/>
          <w:szCs w:val="20"/>
          <w:lang w:eastAsia="zh-CN"/>
        </w:rPr>
        <w:t xml:space="preserve">at least </w:t>
      </w:r>
      <w:r>
        <w:rPr>
          <w:rFonts w:ascii="Times New Roman" w:eastAsia="DengXian" w:hAnsi="Times New Roman"/>
          <w:szCs w:val="20"/>
          <w:lang w:eastAsia="ko-KR"/>
        </w:rPr>
        <w:t>6 – 24 GHz frequency range.</w:t>
      </w:r>
    </w:p>
    <w:p w14:paraId="00B000E7" w14:textId="77777777" w:rsidR="008B4567" w:rsidRDefault="00427009">
      <w:pPr>
        <w:pStyle w:val="BodyText"/>
        <w:numPr>
          <w:ilvl w:val="1"/>
          <w:numId w:val="20"/>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UMi LOS</w:t>
      </w:r>
    </w:p>
    <w:p w14:paraId="7B1F4314" w14:textId="77777777" w:rsidR="008B4567" w:rsidRDefault="00427009">
      <w:pPr>
        <w:pStyle w:val="BodyText"/>
        <w:numPr>
          <w:ilvl w:val="1"/>
          <w:numId w:val="20"/>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UMi NLOS</w:t>
      </w:r>
    </w:p>
    <w:p w14:paraId="795D5A10" w14:textId="77777777" w:rsidR="008B4567" w:rsidRDefault="00427009">
      <w:pPr>
        <w:pStyle w:val="BodyText"/>
        <w:numPr>
          <w:ilvl w:val="1"/>
          <w:numId w:val="20"/>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UMa LOS</w:t>
      </w:r>
    </w:p>
    <w:p w14:paraId="0D551087" w14:textId="77777777" w:rsidR="008B4567" w:rsidRDefault="00427009">
      <w:pPr>
        <w:pStyle w:val="BodyText"/>
        <w:numPr>
          <w:ilvl w:val="1"/>
          <w:numId w:val="20"/>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UMa NLOS</w:t>
      </w:r>
    </w:p>
    <w:p w14:paraId="1367B023" w14:textId="77777777" w:rsidR="008B4567" w:rsidRDefault="00427009">
      <w:pPr>
        <w:pStyle w:val="BodyText"/>
        <w:spacing w:after="0" w:line="240" w:lineRule="auto"/>
        <w:rPr>
          <w:rFonts w:ascii="Times New Roman" w:eastAsia="DengXian" w:hAnsi="Times New Roman"/>
          <w:b/>
          <w:bCs/>
          <w:szCs w:val="20"/>
          <w:highlight w:val="green"/>
          <w:lang w:eastAsia="zh-CN"/>
        </w:rPr>
      </w:pPr>
      <w:r>
        <w:rPr>
          <w:rFonts w:ascii="Times New Roman" w:eastAsia="DengXian" w:hAnsi="Times New Roman" w:hint="eastAsia"/>
          <w:b/>
          <w:bCs/>
          <w:szCs w:val="20"/>
          <w:highlight w:val="green"/>
          <w:lang w:eastAsia="zh-CN"/>
        </w:rPr>
        <w:t>Agreement</w:t>
      </w:r>
    </w:p>
    <w:p w14:paraId="0BDCDED3" w14:textId="77777777" w:rsidR="008B4567" w:rsidRDefault="00427009">
      <w:pPr>
        <w:pStyle w:val="BodyText"/>
        <w:numPr>
          <w:ilvl w:val="0"/>
          <w:numId w:val="20"/>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 xml:space="preserve">For the following scenarios, further study delay spread parameters for </w:t>
      </w:r>
      <w:r>
        <w:rPr>
          <w:rFonts w:ascii="Times New Roman" w:eastAsia="DengXian" w:hAnsi="Times New Roman" w:hint="eastAsia"/>
          <w:szCs w:val="20"/>
          <w:lang w:eastAsia="zh-CN"/>
        </w:rPr>
        <w:t xml:space="preserve">at least </w:t>
      </w:r>
      <w:r>
        <w:rPr>
          <w:rFonts w:ascii="Times New Roman" w:eastAsia="DengXian" w:hAnsi="Times New Roman"/>
          <w:szCs w:val="20"/>
          <w:lang w:eastAsia="ko-KR"/>
        </w:rPr>
        <w:t>6 – 24 GHz frequency range.</w:t>
      </w:r>
    </w:p>
    <w:p w14:paraId="335CE94B" w14:textId="77777777" w:rsidR="008B4567" w:rsidRDefault="00427009">
      <w:pPr>
        <w:pStyle w:val="BodyText"/>
        <w:numPr>
          <w:ilvl w:val="1"/>
          <w:numId w:val="20"/>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UMi LOS</w:t>
      </w:r>
    </w:p>
    <w:p w14:paraId="0E6EB545" w14:textId="77777777" w:rsidR="008B4567" w:rsidRDefault="00427009">
      <w:pPr>
        <w:pStyle w:val="BodyText"/>
        <w:numPr>
          <w:ilvl w:val="1"/>
          <w:numId w:val="20"/>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UMi NLOS</w:t>
      </w:r>
    </w:p>
    <w:p w14:paraId="482CD56F" w14:textId="77777777" w:rsidR="008B4567" w:rsidRDefault="00427009">
      <w:pPr>
        <w:pStyle w:val="BodyText"/>
        <w:numPr>
          <w:ilvl w:val="1"/>
          <w:numId w:val="20"/>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InH-Office LOS</w:t>
      </w:r>
    </w:p>
    <w:p w14:paraId="7B04D418" w14:textId="77777777" w:rsidR="008B4567" w:rsidRDefault="00427009">
      <w:pPr>
        <w:pStyle w:val="BodyText"/>
        <w:numPr>
          <w:ilvl w:val="1"/>
          <w:numId w:val="20"/>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InH-Office NLOS</w:t>
      </w:r>
    </w:p>
    <w:p w14:paraId="03499595" w14:textId="77777777" w:rsidR="008B4567" w:rsidRDefault="00427009">
      <w:pPr>
        <w:pStyle w:val="BodyText"/>
        <w:numPr>
          <w:ilvl w:val="1"/>
          <w:numId w:val="20"/>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UMa LOS</w:t>
      </w:r>
    </w:p>
    <w:p w14:paraId="38FC2828" w14:textId="77777777" w:rsidR="008B4567" w:rsidRDefault="00427009">
      <w:pPr>
        <w:pStyle w:val="BodyText"/>
        <w:numPr>
          <w:ilvl w:val="1"/>
          <w:numId w:val="20"/>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UMa NLOS</w:t>
      </w:r>
    </w:p>
    <w:p w14:paraId="3C9D54C2" w14:textId="77777777" w:rsidR="008B4567" w:rsidRDefault="008B4567">
      <w:pPr>
        <w:pStyle w:val="BodyText"/>
        <w:spacing w:after="0" w:line="240" w:lineRule="auto"/>
        <w:rPr>
          <w:rFonts w:ascii="Times New Roman" w:eastAsia="DengXian" w:hAnsi="Times New Roman"/>
          <w:szCs w:val="20"/>
          <w:lang w:eastAsia="zh-CN"/>
        </w:rPr>
      </w:pPr>
    </w:p>
    <w:p w14:paraId="7AC9793B" w14:textId="77777777" w:rsidR="008B4567" w:rsidRDefault="00427009">
      <w:pPr>
        <w:pStyle w:val="BodyText"/>
        <w:spacing w:after="0" w:line="240" w:lineRule="auto"/>
        <w:rPr>
          <w:rFonts w:ascii="Times New Roman" w:eastAsia="DengXian" w:hAnsi="Times New Roman"/>
          <w:b/>
          <w:bCs/>
          <w:szCs w:val="20"/>
          <w:highlight w:val="green"/>
          <w:lang w:eastAsia="zh-CN"/>
        </w:rPr>
      </w:pPr>
      <w:r>
        <w:rPr>
          <w:rFonts w:ascii="Times New Roman" w:eastAsia="DengXian" w:hAnsi="Times New Roman" w:hint="eastAsia"/>
          <w:b/>
          <w:bCs/>
          <w:szCs w:val="20"/>
          <w:highlight w:val="green"/>
          <w:lang w:eastAsia="zh-CN"/>
        </w:rPr>
        <w:t>Agreement</w:t>
      </w:r>
    </w:p>
    <w:p w14:paraId="1E3CB5B6" w14:textId="77777777" w:rsidR="008B4567" w:rsidRDefault="00427009">
      <w:pPr>
        <w:pStyle w:val="BodyText"/>
        <w:numPr>
          <w:ilvl w:val="0"/>
          <w:numId w:val="20"/>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Based on measurement data provided, RAN1 concludes angular spread parameters in TR38.901 that following scenarios are validated and no updates to TR are made.</w:t>
      </w:r>
    </w:p>
    <w:p w14:paraId="1A13C28A" w14:textId="77777777" w:rsidR="008B4567" w:rsidRDefault="00427009">
      <w:pPr>
        <w:pStyle w:val="BodyText"/>
        <w:numPr>
          <w:ilvl w:val="1"/>
          <w:numId w:val="20"/>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UMa LOS: ZSD</w:t>
      </w:r>
    </w:p>
    <w:p w14:paraId="031ADD30" w14:textId="77777777" w:rsidR="008B4567" w:rsidRDefault="00427009">
      <w:pPr>
        <w:pStyle w:val="BodyText"/>
        <w:numPr>
          <w:ilvl w:val="1"/>
          <w:numId w:val="20"/>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UMa NLOS: ZSD</w:t>
      </w:r>
    </w:p>
    <w:p w14:paraId="38A41EA1" w14:textId="77777777" w:rsidR="008B4567" w:rsidRDefault="008B4567">
      <w:pPr>
        <w:pStyle w:val="BodyText"/>
        <w:spacing w:after="0" w:line="240" w:lineRule="auto"/>
        <w:rPr>
          <w:rFonts w:ascii="Times New Roman" w:eastAsia="DengXian" w:hAnsi="Times New Roman"/>
          <w:szCs w:val="20"/>
          <w:lang w:eastAsia="zh-CN"/>
        </w:rPr>
      </w:pPr>
    </w:p>
    <w:p w14:paraId="0B37D611" w14:textId="77777777" w:rsidR="008B4567" w:rsidRDefault="00427009">
      <w:pPr>
        <w:spacing w:after="0" w:line="240" w:lineRule="auto"/>
        <w:rPr>
          <w:b/>
          <w:bCs/>
          <w:u w:val="single"/>
          <w:lang w:eastAsia="ko-KR"/>
        </w:rPr>
      </w:pPr>
      <w:r>
        <w:rPr>
          <w:b/>
          <w:bCs/>
          <w:u w:val="single"/>
          <w:lang w:eastAsia="ko-KR"/>
        </w:rPr>
        <w:t>Observation</w:t>
      </w:r>
    </w:p>
    <w:p w14:paraId="781C10E8" w14:textId="77777777" w:rsidR="008B4567" w:rsidRDefault="00427009">
      <w:pPr>
        <w:pStyle w:val="BodyText"/>
        <w:numPr>
          <w:ilvl w:val="0"/>
          <w:numId w:val="20"/>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 xml:space="preserve">For the following scenarios, some sources have observed some differences in angular spread in the TR and measurement taken for 6 – 24 GHz frequency range. Other sources have observed angular spread consistent with the model in the TR. </w:t>
      </w:r>
    </w:p>
    <w:p w14:paraId="67C1801A" w14:textId="77777777" w:rsidR="008B4567" w:rsidRDefault="00427009">
      <w:pPr>
        <w:pStyle w:val="BodyText"/>
        <w:numPr>
          <w:ilvl w:val="1"/>
          <w:numId w:val="20"/>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InH LOS and NLOS: ZSA, ZSD</w:t>
      </w:r>
    </w:p>
    <w:p w14:paraId="055C4DF9" w14:textId="77777777" w:rsidR="008B4567" w:rsidRDefault="00427009">
      <w:pPr>
        <w:pStyle w:val="BodyText"/>
        <w:numPr>
          <w:ilvl w:val="1"/>
          <w:numId w:val="20"/>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UMi LOS:</w:t>
      </w:r>
      <w:r>
        <w:rPr>
          <w:rFonts w:ascii="Times New Roman" w:eastAsia="DengXian" w:hAnsi="Times New Roman"/>
          <w:color w:val="00B0F0"/>
          <w:szCs w:val="20"/>
          <w:lang w:eastAsia="ko-KR"/>
        </w:rPr>
        <w:t xml:space="preserve"> </w:t>
      </w:r>
      <w:r>
        <w:rPr>
          <w:rFonts w:ascii="Times New Roman" w:eastAsia="DengXian" w:hAnsi="Times New Roman"/>
          <w:szCs w:val="20"/>
          <w:lang w:eastAsia="ko-KR"/>
        </w:rPr>
        <w:t>ZSA, ZSD</w:t>
      </w:r>
    </w:p>
    <w:p w14:paraId="41280BD8" w14:textId="77777777" w:rsidR="008B4567" w:rsidRDefault="00427009">
      <w:pPr>
        <w:pStyle w:val="BodyText"/>
        <w:numPr>
          <w:ilvl w:val="1"/>
          <w:numId w:val="20"/>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UMi NLOS: ZSD</w:t>
      </w:r>
    </w:p>
    <w:p w14:paraId="385B34C3" w14:textId="77777777" w:rsidR="008B4567" w:rsidRDefault="00427009">
      <w:pPr>
        <w:pStyle w:val="BodyText"/>
        <w:numPr>
          <w:ilvl w:val="1"/>
          <w:numId w:val="20"/>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UMa LOS: ZSA</w:t>
      </w:r>
    </w:p>
    <w:p w14:paraId="1E03E7C5" w14:textId="77777777" w:rsidR="008B4567" w:rsidRDefault="00427009">
      <w:pPr>
        <w:spacing w:after="0" w:line="240" w:lineRule="auto"/>
        <w:rPr>
          <w:b/>
          <w:bCs/>
          <w:u w:val="single"/>
          <w:lang w:eastAsia="ko-KR"/>
        </w:rPr>
      </w:pPr>
      <w:r>
        <w:rPr>
          <w:b/>
          <w:bCs/>
          <w:u w:val="single"/>
          <w:lang w:eastAsia="ko-KR"/>
        </w:rPr>
        <w:t>Conclusion</w:t>
      </w:r>
    </w:p>
    <w:p w14:paraId="16DF3C9F" w14:textId="77777777" w:rsidR="008B4567" w:rsidRDefault="00427009">
      <w:pPr>
        <w:pStyle w:val="BodyText"/>
        <w:numPr>
          <w:ilvl w:val="0"/>
          <w:numId w:val="20"/>
        </w:numPr>
        <w:spacing w:after="0" w:line="240" w:lineRule="auto"/>
        <w:rPr>
          <w:rFonts w:ascii="Times New Roman" w:eastAsia="DengXian" w:hAnsi="Times New Roman"/>
          <w:szCs w:val="20"/>
          <w:lang w:eastAsia="ko-KR"/>
        </w:rPr>
      </w:pPr>
      <w:r>
        <w:rPr>
          <w:rFonts w:ascii="Times New Roman" w:eastAsia="DengXian" w:hAnsi="Times New Roman"/>
          <w:szCs w:val="20"/>
          <w:lang w:eastAsia="zh-CN"/>
        </w:rPr>
        <w:t xml:space="preserve">For the following scenarios, </w:t>
      </w:r>
      <w:r>
        <w:rPr>
          <w:rFonts w:ascii="Times New Roman" w:eastAsia="DengXian" w:hAnsi="Times New Roman"/>
          <w:szCs w:val="20"/>
          <w:lang w:eastAsia="ko-KR"/>
        </w:rPr>
        <w:t>there is no consensus to update angular spread models due to lack of consistent and significant observed difference between model and measurements.</w:t>
      </w:r>
    </w:p>
    <w:p w14:paraId="0D256141" w14:textId="77777777" w:rsidR="008B4567" w:rsidRDefault="00427009">
      <w:pPr>
        <w:pStyle w:val="BodyText"/>
        <w:numPr>
          <w:ilvl w:val="1"/>
          <w:numId w:val="20"/>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InH LOS and NLOS: ZSA, ZSD</w:t>
      </w:r>
    </w:p>
    <w:p w14:paraId="6E10A4A5" w14:textId="77777777" w:rsidR="008B4567" w:rsidRDefault="00427009">
      <w:pPr>
        <w:pStyle w:val="BodyText"/>
        <w:numPr>
          <w:ilvl w:val="1"/>
          <w:numId w:val="20"/>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UMi LOS:</w:t>
      </w:r>
      <w:r>
        <w:rPr>
          <w:rFonts w:ascii="Times New Roman" w:eastAsia="DengXian" w:hAnsi="Times New Roman"/>
          <w:color w:val="00B0F0"/>
          <w:szCs w:val="20"/>
          <w:lang w:eastAsia="ko-KR"/>
        </w:rPr>
        <w:t xml:space="preserve"> </w:t>
      </w:r>
      <w:r>
        <w:rPr>
          <w:rFonts w:ascii="Times New Roman" w:eastAsia="DengXian" w:hAnsi="Times New Roman"/>
          <w:szCs w:val="20"/>
          <w:lang w:eastAsia="ko-KR"/>
        </w:rPr>
        <w:t>ZSA, ZSD</w:t>
      </w:r>
    </w:p>
    <w:p w14:paraId="0F894A53" w14:textId="77777777" w:rsidR="008B4567" w:rsidRDefault="00427009">
      <w:pPr>
        <w:pStyle w:val="BodyText"/>
        <w:numPr>
          <w:ilvl w:val="1"/>
          <w:numId w:val="20"/>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UMi NLOS: ZSD</w:t>
      </w:r>
    </w:p>
    <w:p w14:paraId="20F519B6" w14:textId="77777777" w:rsidR="008B4567" w:rsidRDefault="00427009">
      <w:pPr>
        <w:pStyle w:val="BodyText"/>
        <w:numPr>
          <w:ilvl w:val="1"/>
          <w:numId w:val="20"/>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UMa LOS: ZSA</w:t>
      </w:r>
    </w:p>
    <w:p w14:paraId="75E8207F" w14:textId="77777777" w:rsidR="008B4567" w:rsidRDefault="00427009">
      <w:pPr>
        <w:pStyle w:val="BodyText"/>
        <w:spacing w:after="0" w:line="240" w:lineRule="auto"/>
        <w:rPr>
          <w:rFonts w:ascii="Times New Roman" w:eastAsia="DengXian" w:hAnsi="Times New Roman"/>
          <w:b/>
          <w:bCs/>
          <w:szCs w:val="20"/>
          <w:highlight w:val="green"/>
          <w:lang w:eastAsia="zh-CN"/>
        </w:rPr>
      </w:pPr>
      <w:r>
        <w:rPr>
          <w:rFonts w:ascii="Times New Roman" w:eastAsia="DengXian" w:hAnsi="Times New Roman" w:hint="eastAsia"/>
          <w:b/>
          <w:bCs/>
          <w:szCs w:val="20"/>
          <w:highlight w:val="green"/>
          <w:lang w:eastAsia="zh-CN"/>
        </w:rPr>
        <w:t>Agreement</w:t>
      </w:r>
    </w:p>
    <w:p w14:paraId="6533AFFB" w14:textId="77777777" w:rsidR="008B4567" w:rsidRDefault="00427009">
      <w:pPr>
        <w:pStyle w:val="BodyText"/>
        <w:numPr>
          <w:ilvl w:val="0"/>
          <w:numId w:val="20"/>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 xml:space="preserve">For the following scenarios, further study angular spread parameters for </w:t>
      </w:r>
      <w:r>
        <w:rPr>
          <w:rFonts w:ascii="Times New Roman" w:eastAsia="DengXian" w:hAnsi="Times New Roman" w:hint="eastAsia"/>
          <w:szCs w:val="20"/>
          <w:lang w:eastAsia="zh-CN"/>
        </w:rPr>
        <w:t xml:space="preserve">at least </w:t>
      </w:r>
      <w:r>
        <w:rPr>
          <w:rFonts w:ascii="Times New Roman" w:eastAsia="DengXian" w:hAnsi="Times New Roman"/>
          <w:szCs w:val="20"/>
          <w:lang w:eastAsia="ko-KR"/>
        </w:rPr>
        <w:t>6 – 24 GHz frequency range.</w:t>
      </w:r>
    </w:p>
    <w:p w14:paraId="0AF3162A" w14:textId="77777777" w:rsidR="008B4567" w:rsidRDefault="00427009">
      <w:pPr>
        <w:pStyle w:val="BodyText"/>
        <w:numPr>
          <w:ilvl w:val="1"/>
          <w:numId w:val="20"/>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InH LOS/NLOS: ASA, ASD</w:t>
      </w:r>
    </w:p>
    <w:p w14:paraId="2AA604E7" w14:textId="77777777" w:rsidR="008B4567" w:rsidRDefault="00427009">
      <w:pPr>
        <w:pStyle w:val="BodyText"/>
        <w:numPr>
          <w:ilvl w:val="1"/>
          <w:numId w:val="20"/>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UMi LOS: ASA, ASD</w:t>
      </w:r>
    </w:p>
    <w:p w14:paraId="3E16DBDF" w14:textId="77777777" w:rsidR="008B4567" w:rsidRDefault="00427009">
      <w:pPr>
        <w:pStyle w:val="BodyText"/>
        <w:numPr>
          <w:ilvl w:val="1"/>
          <w:numId w:val="20"/>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UMi NLOS: ASA, ASD, ZSA</w:t>
      </w:r>
    </w:p>
    <w:p w14:paraId="0DFDDE92" w14:textId="77777777" w:rsidR="008B4567" w:rsidRDefault="00427009">
      <w:pPr>
        <w:pStyle w:val="BodyText"/>
        <w:numPr>
          <w:ilvl w:val="1"/>
          <w:numId w:val="20"/>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UMa LOS: ASD, ASA</w:t>
      </w:r>
    </w:p>
    <w:p w14:paraId="5F50315F" w14:textId="77777777" w:rsidR="008B4567" w:rsidRDefault="00427009">
      <w:pPr>
        <w:pStyle w:val="BodyText"/>
        <w:numPr>
          <w:ilvl w:val="1"/>
          <w:numId w:val="20"/>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UMa NLOS: ASA, ASD, ZSA</w:t>
      </w:r>
    </w:p>
    <w:p w14:paraId="2282FB68" w14:textId="77777777" w:rsidR="008B4567" w:rsidRPr="00B41122" w:rsidRDefault="00427009">
      <w:pPr>
        <w:pStyle w:val="BodyText"/>
        <w:numPr>
          <w:ilvl w:val="1"/>
          <w:numId w:val="20"/>
        </w:numPr>
        <w:spacing w:after="0" w:line="240" w:lineRule="auto"/>
        <w:rPr>
          <w:rFonts w:ascii="Times New Roman" w:eastAsia="DengXian" w:hAnsi="Times New Roman"/>
          <w:szCs w:val="20"/>
          <w:lang w:val="pt-BR" w:eastAsia="ko-KR"/>
        </w:rPr>
      </w:pPr>
      <w:r w:rsidRPr="00B41122">
        <w:rPr>
          <w:rFonts w:ascii="Times New Roman" w:eastAsia="DengXian" w:hAnsi="Times New Roman"/>
          <w:szCs w:val="20"/>
          <w:lang w:val="pt-BR" w:eastAsia="ko-KR"/>
        </w:rPr>
        <w:t>InF LOS and NLOS: ASD, ASA, ZSA, ZSD</w:t>
      </w:r>
    </w:p>
    <w:p w14:paraId="15F37BDB" w14:textId="77777777" w:rsidR="008B4567" w:rsidRPr="00B41122" w:rsidRDefault="008B4567">
      <w:pPr>
        <w:spacing w:after="0" w:line="240" w:lineRule="auto"/>
        <w:ind w:left="1440" w:hanging="1440"/>
        <w:rPr>
          <w:rFonts w:eastAsia="DengXian"/>
          <w:lang w:val="pt-BR" w:eastAsia="zh-CN"/>
        </w:rPr>
      </w:pPr>
    </w:p>
    <w:p w14:paraId="38E34771" w14:textId="77777777" w:rsidR="008B4567" w:rsidRDefault="00427009">
      <w:pPr>
        <w:pStyle w:val="BodyText"/>
        <w:spacing w:after="0" w:line="240" w:lineRule="auto"/>
        <w:rPr>
          <w:rFonts w:ascii="Times New Roman" w:eastAsia="DengXian" w:hAnsi="Times New Roman"/>
          <w:b/>
          <w:bCs/>
          <w:szCs w:val="20"/>
          <w:highlight w:val="green"/>
          <w:lang w:eastAsia="zh-CN"/>
        </w:rPr>
      </w:pPr>
      <w:r>
        <w:rPr>
          <w:rFonts w:ascii="Times New Roman" w:eastAsia="DengXian" w:hAnsi="Times New Roman" w:hint="eastAsia"/>
          <w:b/>
          <w:bCs/>
          <w:szCs w:val="20"/>
          <w:highlight w:val="green"/>
          <w:lang w:eastAsia="zh-CN"/>
        </w:rPr>
        <w:t>Agreement</w:t>
      </w:r>
    </w:p>
    <w:p w14:paraId="02388D73" w14:textId="77777777" w:rsidR="008B4567" w:rsidRDefault="00427009">
      <w:pPr>
        <w:pStyle w:val="BodyText"/>
        <w:numPr>
          <w:ilvl w:val="0"/>
          <w:numId w:val="20"/>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Further study number of clusters for existing deployment scenarios (InH, InF, UMi, UMa, RMa) taking into consideration the following:</w:t>
      </w:r>
    </w:p>
    <w:p w14:paraId="4E972E9F" w14:textId="77777777" w:rsidR="008B4567" w:rsidRDefault="00427009">
      <w:pPr>
        <w:pStyle w:val="BodyText"/>
        <w:numPr>
          <w:ilvl w:val="1"/>
          <w:numId w:val="20"/>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Consistency/continuity across frequencies below 6GHz and above 24 GHz, including whether to update values for other frequencies based on measurements</w:t>
      </w:r>
    </w:p>
    <w:p w14:paraId="18E46C4C" w14:textId="77777777" w:rsidR="008B4567" w:rsidRDefault="00427009">
      <w:pPr>
        <w:pStyle w:val="BodyText"/>
        <w:numPr>
          <w:ilvl w:val="1"/>
          <w:numId w:val="20"/>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Whether changes to number of clusters result in meaningful impact to system performances and evaluation of features</w:t>
      </w:r>
    </w:p>
    <w:p w14:paraId="0E1B649F" w14:textId="77777777" w:rsidR="008B4567" w:rsidRDefault="00427009">
      <w:pPr>
        <w:spacing w:after="0" w:line="240" w:lineRule="auto"/>
        <w:ind w:left="1440" w:hanging="1440"/>
        <w:rPr>
          <w:rFonts w:eastAsia="DengXian"/>
          <w:b/>
          <w:bCs/>
          <w:u w:val="single"/>
          <w:lang w:eastAsia="zh-CN"/>
        </w:rPr>
      </w:pPr>
      <w:r>
        <w:rPr>
          <w:rFonts w:eastAsia="DengXian" w:hint="eastAsia"/>
          <w:b/>
          <w:bCs/>
          <w:u w:val="single"/>
          <w:lang w:eastAsia="zh-CN"/>
        </w:rPr>
        <w:t xml:space="preserve">Conclusion </w:t>
      </w:r>
    </w:p>
    <w:p w14:paraId="4BEFE667" w14:textId="77777777" w:rsidR="008B4567" w:rsidRDefault="00427009">
      <w:pPr>
        <w:pStyle w:val="BodyText"/>
        <w:numPr>
          <w:ilvl w:val="0"/>
          <w:numId w:val="20"/>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Based on measurement data provided, RAN1 concludes shadow fading parameters in TR38.901for the following scenarios are validated and no updates to TR are made.</w:t>
      </w:r>
    </w:p>
    <w:p w14:paraId="4D66D190" w14:textId="77777777" w:rsidR="008B4567" w:rsidRDefault="00427009">
      <w:pPr>
        <w:pStyle w:val="BodyText"/>
        <w:numPr>
          <w:ilvl w:val="1"/>
          <w:numId w:val="20"/>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InH LOS</w:t>
      </w:r>
    </w:p>
    <w:p w14:paraId="7C825A79" w14:textId="77777777" w:rsidR="008B4567" w:rsidRDefault="00427009">
      <w:pPr>
        <w:pStyle w:val="BodyText"/>
        <w:numPr>
          <w:ilvl w:val="1"/>
          <w:numId w:val="20"/>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InH NLOS</w:t>
      </w:r>
    </w:p>
    <w:p w14:paraId="2FD5DA01" w14:textId="77777777" w:rsidR="008B4567" w:rsidRDefault="00427009">
      <w:pPr>
        <w:pStyle w:val="BodyText"/>
        <w:numPr>
          <w:ilvl w:val="1"/>
          <w:numId w:val="20"/>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UMi NLOS</w:t>
      </w:r>
    </w:p>
    <w:p w14:paraId="3A19308E" w14:textId="77777777" w:rsidR="008B4567" w:rsidRDefault="008B4567">
      <w:pPr>
        <w:spacing w:after="0" w:line="240" w:lineRule="auto"/>
        <w:ind w:left="1440" w:hanging="1440"/>
        <w:rPr>
          <w:rFonts w:eastAsia="DengXian"/>
          <w:lang w:eastAsia="zh-CN"/>
        </w:rPr>
      </w:pPr>
    </w:p>
    <w:p w14:paraId="73688968" w14:textId="77777777" w:rsidR="008B4567" w:rsidRDefault="008B4567">
      <w:pPr>
        <w:spacing w:after="0" w:line="240" w:lineRule="auto"/>
        <w:ind w:left="1440" w:hanging="1440"/>
        <w:rPr>
          <w:rFonts w:eastAsia="DengXian"/>
          <w:lang w:eastAsia="zh-CN"/>
        </w:rPr>
      </w:pPr>
    </w:p>
    <w:p w14:paraId="0C6C421C" w14:textId="77777777" w:rsidR="008B4567" w:rsidRDefault="00427009">
      <w:pPr>
        <w:pStyle w:val="BodyText"/>
        <w:spacing w:after="0" w:line="240" w:lineRule="auto"/>
        <w:rPr>
          <w:rFonts w:ascii="Times New Roman" w:eastAsia="DengXian" w:hAnsi="Times New Roman"/>
          <w:b/>
          <w:bCs/>
          <w:szCs w:val="20"/>
          <w:u w:val="single"/>
          <w:lang w:eastAsia="zh-CN"/>
        </w:rPr>
      </w:pPr>
      <w:r>
        <w:rPr>
          <w:rFonts w:ascii="Times New Roman" w:eastAsia="DengXian" w:hAnsi="Times New Roman"/>
          <w:b/>
          <w:bCs/>
          <w:szCs w:val="20"/>
          <w:u w:val="single"/>
          <w:lang w:eastAsia="zh-CN"/>
        </w:rPr>
        <w:lastRenderedPageBreak/>
        <w:t>Observation</w:t>
      </w:r>
    </w:p>
    <w:p w14:paraId="3030F23B" w14:textId="77777777" w:rsidR="008B4567" w:rsidRDefault="00427009">
      <w:pPr>
        <w:pStyle w:val="BodyText"/>
        <w:numPr>
          <w:ilvl w:val="0"/>
          <w:numId w:val="20"/>
        </w:numPr>
        <w:spacing w:after="0" w:line="240" w:lineRule="auto"/>
        <w:rPr>
          <w:rFonts w:ascii="Times New Roman" w:eastAsia="DengXian" w:hAnsi="Times New Roman"/>
          <w:szCs w:val="20"/>
          <w:lang w:eastAsia="zh-CN"/>
        </w:rPr>
      </w:pPr>
      <w:r>
        <w:rPr>
          <w:rFonts w:ascii="Times New Roman" w:eastAsia="DengXian" w:hAnsi="Times New Roman"/>
          <w:szCs w:val="20"/>
          <w:lang w:eastAsia="zh-CN"/>
        </w:rPr>
        <w:t xml:space="preserve">For the following scenarios, some sources have observed some differences in </w:t>
      </w:r>
      <w:r>
        <w:rPr>
          <w:rFonts w:ascii="Times New Roman" w:eastAsia="DengXian" w:hAnsi="Times New Roman"/>
          <w:szCs w:val="20"/>
          <w:lang w:eastAsia="ko-KR"/>
        </w:rPr>
        <w:t xml:space="preserve">shadow fading </w:t>
      </w:r>
      <w:r>
        <w:rPr>
          <w:rFonts w:ascii="Times New Roman" w:eastAsia="DengXian" w:hAnsi="Times New Roman"/>
          <w:szCs w:val="20"/>
          <w:lang w:eastAsia="zh-CN"/>
        </w:rPr>
        <w:t xml:space="preserve">in the TR and measurement taken for 6 – 24 GHz frequency range. Other sources have observed </w:t>
      </w:r>
      <w:r>
        <w:rPr>
          <w:rFonts w:ascii="Times New Roman" w:eastAsia="DengXian" w:hAnsi="Times New Roman"/>
          <w:szCs w:val="20"/>
          <w:lang w:eastAsia="ko-KR"/>
        </w:rPr>
        <w:t xml:space="preserve">shadow fading </w:t>
      </w:r>
      <w:r>
        <w:rPr>
          <w:rFonts w:ascii="Times New Roman" w:eastAsia="DengXian" w:hAnsi="Times New Roman"/>
          <w:szCs w:val="20"/>
          <w:lang w:eastAsia="zh-CN"/>
        </w:rPr>
        <w:t>with the model in the TR.</w:t>
      </w:r>
    </w:p>
    <w:p w14:paraId="60C994E7" w14:textId="77777777" w:rsidR="008B4567" w:rsidRDefault="00427009">
      <w:pPr>
        <w:pStyle w:val="BodyText"/>
        <w:numPr>
          <w:ilvl w:val="1"/>
          <w:numId w:val="20"/>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UMi LOS</w:t>
      </w:r>
    </w:p>
    <w:p w14:paraId="30624918" w14:textId="77777777" w:rsidR="008B4567" w:rsidRDefault="00427009">
      <w:pPr>
        <w:spacing w:after="0" w:line="240" w:lineRule="auto"/>
        <w:rPr>
          <w:rFonts w:eastAsia="DengXian"/>
          <w:b/>
          <w:bCs/>
          <w:u w:val="single"/>
          <w:lang w:eastAsia="zh-CN"/>
        </w:rPr>
      </w:pPr>
      <w:r>
        <w:rPr>
          <w:rFonts w:eastAsia="DengXian" w:hint="eastAsia"/>
          <w:b/>
          <w:bCs/>
          <w:u w:val="single"/>
          <w:lang w:eastAsia="zh-CN"/>
        </w:rPr>
        <w:t>Conclusion</w:t>
      </w:r>
    </w:p>
    <w:p w14:paraId="459AFC21" w14:textId="77777777" w:rsidR="008B4567" w:rsidRDefault="00427009">
      <w:pPr>
        <w:pStyle w:val="BodyText"/>
        <w:numPr>
          <w:ilvl w:val="0"/>
          <w:numId w:val="20"/>
        </w:numPr>
        <w:spacing w:after="0" w:line="240" w:lineRule="auto"/>
        <w:rPr>
          <w:rFonts w:ascii="Times New Roman" w:eastAsia="DengXian" w:hAnsi="Times New Roman"/>
          <w:szCs w:val="20"/>
          <w:lang w:eastAsia="ko-KR"/>
        </w:rPr>
      </w:pPr>
      <w:r>
        <w:rPr>
          <w:rFonts w:ascii="Times New Roman" w:eastAsia="DengXian" w:hAnsi="Times New Roman"/>
          <w:szCs w:val="20"/>
          <w:lang w:eastAsia="zh-CN"/>
        </w:rPr>
        <w:t xml:space="preserve">For the following scenarios, </w:t>
      </w:r>
      <w:r>
        <w:rPr>
          <w:rFonts w:ascii="Times New Roman" w:eastAsia="DengXian" w:hAnsi="Times New Roman" w:hint="eastAsia"/>
          <w:szCs w:val="20"/>
          <w:lang w:eastAsia="zh-CN"/>
        </w:rPr>
        <w:t>t</w:t>
      </w:r>
      <w:r>
        <w:rPr>
          <w:rFonts w:ascii="Times New Roman" w:eastAsia="DengXian" w:hAnsi="Times New Roman"/>
          <w:szCs w:val="20"/>
          <w:lang w:eastAsia="ko-KR"/>
        </w:rPr>
        <w:t>here is no consensus to update shadow fading due to lack of consistent and significant observed difference between model and measurements.</w:t>
      </w:r>
    </w:p>
    <w:p w14:paraId="65C752BB" w14:textId="77777777" w:rsidR="008B4567" w:rsidRDefault="00427009">
      <w:pPr>
        <w:pStyle w:val="BodyText"/>
        <w:numPr>
          <w:ilvl w:val="1"/>
          <w:numId w:val="20"/>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UMi LOS</w:t>
      </w:r>
    </w:p>
    <w:p w14:paraId="2ABDBA7C" w14:textId="77777777" w:rsidR="008B4567" w:rsidRDefault="008B4567">
      <w:pPr>
        <w:spacing w:after="0" w:line="240" w:lineRule="auto"/>
        <w:ind w:left="1440" w:hanging="1440"/>
        <w:rPr>
          <w:rFonts w:eastAsia="DengXian"/>
          <w:lang w:eastAsia="zh-CN"/>
        </w:rPr>
      </w:pPr>
    </w:p>
    <w:p w14:paraId="4BA7E5C3" w14:textId="77777777" w:rsidR="008B4567" w:rsidRDefault="00427009">
      <w:pPr>
        <w:pStyle w:val="BodyText"/>
        <w:spacing w:after="0" w:line="240" w:lineRule="auto"/>
        <w:rPr>
          <w:rFonts w:ascii="Times New Roman" w:eastAsia="DengXian" w:hAnsi="Times New Roman"/>
          <w:b/>
          <w:bCs/>
          <w:szCs w:val="20"/>
          <w:highlight w:val="green"/>
          <w:lang w:eastAsia="zh-CN"/>
        </w:rPr>
      </w:pPr>
      <w:r>
        <w:rPr>
          <w:rFonts w:ascii="Times New Roman" w:eastAsia="DengXian" w:hAnsi="Times New Roman" w:hint="eastAsia"/>
          <w:b/>
          <w:bCs/>
          <w:szCs w:val="20"/>
          <w:highlight w:val="green"/>
          <w:lang w:eastAsia="zh-CN"/>
        </w:rPr>
        <w:t>Agreement</w:t>
      </w:r>
    </w:p>
    <w:p w14:paraId="032644F5" w14:textId="77777777" w:rsidR="008B4567" w:rsidRDefault="00427009">
      <w:pPr>
        <w:pStyle w:val="BodyText"/>
        <w:numPr>
          <w:ilvl w:val="0"/>
          <w:numId w:val="20"/>
        </w:numPr>
        <w:spacing w:after="0" w:line="240" w:lineRule="auto"/>
        <w:rPr>
          <w:rFonts w:ascii="Times New Roman" w:eastAsia="DengXian" w:hAnsi="Times New Roman"/>
          <w:color w:val="0D0D0D"/>
          <w:szCs w:val="20"/>
          <w:lang w:eastAsia="ko-KR"/>
        </w:rPr>
      </w:pPr>
      <w:r>
        <w:rPr>
          <w:rFonts w:ascii="Times New Roman" w:eastAsia="DengXian" w:hAnsi="Times New Roman"/>
          <w:color w:val="0D0D0D"/>
          <w:szCs w:val="20"/>
          <w:lang w:eastAsia="ko-KR"/>
        </w:rPr>
        <w:t>Further study the need for updating the K-factor parameters for existing deployment scenarios (InH, InF, UMi, UMa, RMa) taking into consideration the following:</w:t>
      </w:r>
    </w:p>
    <w:p w14:paraId="6E3019AF" w14:textId="77777777" w:rsidR="008B4567" w:rsidRDefault="00427009">
      <w:pPr>
        <w:pStyle w:val="BodyText"/>
        <w:numPr>
          <w:ilvl w:val="1"/>
          <w:numId w:val="20"/>
        </w:numPr>
        <w:spacing w:after="0" w:line="240" w:lineRule="auto"/>
        <w:rPr>
          <w:rFonts w:ascii="Times New Roman" w:eastAsia="DengXian" w:hAnsi="Times New Roman"/>
          <w:color w:val="0D0D0D"/>
          <w:szCs w:val="20"/>
          <w:lang w:eastAsia="ko-KR"/>
        </w:rPr>
      </w:pPr>
      <w:r>
        <w:rPr>
          <w:rFonts w:ascii="Times New Roman" w:eastAsia="DengXian" w:hAnsi="Times New Roman"/>
          <w:color w:val="0D0D0D"/>
          <w:szCs w:val="20"/>
          <w:lang w:eastAsia="ko-KR"/>
        </w:rPr>
        <w:t>Consistency/continuity across frequencies below 6 GHz and above 24 GHz, including whether to update values for other frequencies based on measurements.</w:t>
      </w:r>
    </w:p>
    <w:p w14:paraId="46562EA2" w14:textId="77777777" w:rsidR="008B4567" w:rsidRDefault="00427009">
      <w:pPr>
        <w:pStyle w:val="BodyText"/>
        <w:numPr>
          <w:ilvl w:val="1"/>
          <w:numId w:val="20"/>
        </w:numPr>
        <w:spacing w:after="0" w:line="240" w:lineRule="auto"/>
        <w:rPr>
          <w:rFonts w:ascii="Times New Roman" w:eastAsia="DengXian" w:hAnsi="Times New Roman"/>
          <w:color w:val="0D0D0D"/>
          <w:szCs w:val="20"/>
          <w:lang w:eastAsia="ko-KR"/>
        </w:rPr>
      </w:pPr>
      <w:r>
        <w:rPr>
          <w:rFonts w:ascii="Times New Roman" w:eastAsia="DengXian" w:hAnsi="Times New Roman"/>
          <w:color w:val="0D0D0D"/>
          <w:szCs w:val="20"/>
          <w:lang w:eastAsia="ko-KR"/>
        </w:rPr>
        <w:t>Whether changes to K-Factor result in meaningful impact to system performances and evaluation of features.</w:t>
      </w:r>
    </w:p>
    <w:p w14:paraId="7347E85F" w14:textId="77777777" w:rsidR="008B4567" w:rsidRDefault="008B4567">
      <w:pPr>
        <w:spacing w:after="0" w:line="240" w:lineRule="auto"/>
        <w:ind w:left="1440" w:hanging="1440"/>
        <w:rPr>
          <w:rFonts w:eastAsia="DengXian"/>
          <w:lang w:eastAsia="zh-CN"/>
        </w:rPr>
      </w:pPr>
    </w:p>
    <w:p w14:paraId="28AA7774" w14:textId="77777777" w:rsidR="008B4567" w:rsidRDefault="008B4567">
      <w:pPr>
        <w:spacing w:after="0" w:line="240" w:lineRule="auto"/>
        <w:ind w:left="1440" w:hanging="1440"/>
        <w:rPr>
          <w:rFonts w:eastAsia="DengXian"/>
          <w:lang w:eastAsia="zh-CN"/>
        </w:rPr>
      </w:pPr>
    </w:p>
    <w:p w14:paraId="2EB5690B" w14:textId="77777777" w:rsidR="008B4567" w:rsidRDefault="00427009">
      <w:pPr>
        <w:pStyle w:val="BodyText"/>
        <w:spacing w:after="0" w:line="240" w:lineRule="auto"/>
        <w:rPr>
          <w:rFonts w:ascii="Times New Roman" w:eastAsia="DengXian" w:hAnsi="Times New Roman"/>
          <w:b/>
          <w:bCs/>
          <w:szCs w:val="20"/>
          <w:highlight w:val="darkYellow"/>
          <w:lang w:eastAsia="ko-KR"/>
        </w:rPr>
      </w:pPr>
      <w:r>
        <w:rPr>
          <w:rFonts w:ascii="Times New Roman" w:eastAsia="DengXian" w:hAnsi="Times New Roman"/>
          <w:b/>
          <w:bCs/>
          <w:szCs w:val="20"/>
          <w:highlight w:val="darkYellow"/>
          <w:lang w:eastAsia="ko-KR"/>
        </w:rPr>
        <w:t>Working Assumption</w:t>
      </w:r>
    </w:p>
    <w:p w14:paraId="008BA4EA" w14:textId="77777777" w:rsidR="008B4567" w:rsidRDefault="00427009">
      <w:pPr>
        <w:pStyle w:val="BodyText"/>
        <w:numPr>
          <w:ilvl w:val="0"/>
          <w:numId w:val="21"/>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Adopt the following absolute delay for UMi and UMa scenarios.</w:t>
      </w:r>
    </w:p>
    <w:p w14:paraId="0842574A" w14:textId="77777777" w:rsidR="008B4567" w:rsidRDefault="00427009">
      <w:pPr>
        <w:pStyle w:val="TH"/>
        <w:keepNext w:val="0"/>
        <w:keepLines w:val="0"/>
        <w:spacing w:before="0" w:after="0" w:line="240" w:lineRule="auto"/>
        <w:ind w:left="402" w:hanging="402"/>
        <w:rPr>
          <w:rFonts w:ascii="Times New Roman" w:hAnsi="Times New Roman"/>
          <w:b w:val="0"/>
          <w:bCs/>
        </w:rPr>
      </w:pPr>
      <w:r>
        <w:rPr>
          <w:rFonts w:ascii="Times New Roman" w:hAnsi="Times New Roman"/>
          <w:b w:val="0"/>
          <w:bCs/>
        </w:rPr>
        <w:t>Table 7.6.9-1: Parameters for the absolute time of arrival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98"/>
        <w:gridCol w:w="753"/>
        <w:gridCol w:w="1533"/>
        <w:gridCol w:w="1533"/>
      </w:tblGrid>
      <w:tr w:rsidR="008B4567" w14:paraId="32C20850" w14:textId="77777777">
        <w:trPr>
          <w:jc w:val="center"/>
        </w:trPr>
        <w:tc>
          <w:tcPr>
            <w:tcW w:w="2051" w:type="dxa"/>
            <w:gridSpan w:val="2"/>
            <w:shd w:val="clear" w:color="auto" w:fill="E0E0E0"/>
            <w:vAlign w:val="center"/>
          </w:tcPr>
          <w:p w14:paraId="741B60C9" w14:textId="77777777" w:rsidR="008B4567" w:rsidRDefault="00427009">
            <w:pPr>
              <w:pStyle w:val="TAH"/>
              <w:keepNext w:val="0"/>
              <w:keepLines w:val="0"/>
              <w:spacing w:line="240" w:lineRule="auto"/>
              <w:rPr>
                <w:rFonts w:ascii="Times New Roman" w:hAnsi="Times New Roman"/>
                <w:b w:val="0"/>
                <w:bCs/>
                <w:sz w:val="16"/>
                <w:szCs w:val="16"/>
              </w:rPr>
            </w:pPr>
            <w:r>
              <w:rPr>
                <w:rFonts w:ascii="Times New Roman" w:hAnsi="Times New Roman"/>
                <w:b w:val="0"/>
                <w:bCs/>
                <w:sz w:val="16"/>
                <w:szCs w:val="16"/>
              </w:rPr>
              <w:t>Scenarios</w:t>
            </w:r>
          </w:p>
        </w:tc>
        <w:tc>
          <w:tcPr>
            <w:tcW w:w="1533" w:type="dxa"/>
            <w:shd w:val="clear" w:color="auto" w:fill="E0E0E0"/>
            <w:vAlign w:val="center"/>
          </w:tcPr>
          <w:p w14:paraId="595CFF7C" w14:textId="77777777" w:rsidR="008B4567" w:rsidRDefault="00427009">
            <w:pPr>
              <w:pStyle w:val="TAH"/>
              <w:keepNext w:val="0"/>
              <w:keepLines w:val="0"/>
              <w:spacing w:line="240" w:lineRule="auto"/>
              <w:rPr>
                <w:rFonts w:ascii="Times New Roman" w:hAnsi="Times New Roman"/>
                <w:b w:val="0"/>
                <w:bCs/>
                <w:sz w:val="16"/>
                <w:szCs w:val="16"/>
                <w:lang w:eastAsia="zh-CN"/>
              </w:rPr>
            </w:pPr>
            <w:r>
              <w:rPr>
                <w:rFonts w:ascii="Times New Roman" w:hAnsi="Times New Roman"/>
                <w:b w:val="0"/>
                <w:bCs/>
                <w:sz w:val="16"/>
                <w:szCs w:val="16"/>
                <w:lang w:eastAsia="zh-CN"/>
              </w:rPr>
              <w:t>UMi</w:t>
            </w:r>
          </w:p>
        </w:tc>
        <w:tc>
          <w:tcPr>
            <w:tcW w:w="1533" w:type="dxa"/>
            <w:shd w:val="clear" w:color="auto" w:fill="E0E0E0"/>
            <w:vAlign w:val="center"/>
          </w:tcPr>
          <w:p w14:paraId="5FC20EE3" w14:textId="77777777" w:rsidR="008B4567" w:rsidRDefault="00427009">
            <w:pPr>
              <w:pStyle w:val="TAH"/>
              <w:keepNext w:val="0"/>
              <w:keepLines w:val="0"/>
              <w:spacing w:line="240" w:lineRule="auto"/>
              <w:rPr>
                <w:rFonts w:ascii="Times New Roman" w:hAnsi="Times New Roman"/>
                <w:b w:val="0"/>
                <w:bCs/>
                <w:sz w:val="16"/>
                <w:szCs w:val="16"/>
                <w:lang w:eastAsia="zh-CN"/>
              </w:rPr>
            </w:pPr>
            <w:r>
              <w:rPr>
                <w:rFonts w:ascii="Times New Roman" w:hAnsi="Times New Roman"/>
                <w:b w:val="0"/>
                <w:bCs/>
                <w:sz w:val="16"/>
                <w:szCs w:val="16"/>
                <w:lang w:eastAsia="zh-CN"/>
              </w:rPr>
              <w:t>UMa</w:t>
            </w:r>
          </w:p>
        </w:tc>
      </w:tr>
      <w:tr w:rsidR="008B4567" w14:paraId="2800313D" w14:textId="77777777">
        <w:trPr>
          <w:jc w:val="center"/>
        </w:trPr>
        <w:tc>
          <w:tcPr>
            <w:tcW w:w="1298" w:type="dxa"/>
            <w:vMerge w:val="restart"/>
            <w:vAlign w:val="center"/>
          </w:tcPr>
          <w:p w14:paraId="58C5A37A" w14:textId="77777777" w:rsidR="008B4567" w:rsidRDefault="00427009">
            <w:pPr>
              <w:pStyle w:val="TAC"/>
              <w:keepLines w:val="0"/>
              <w:spacing w:line="240" w:lineRule="auto"/>
              <w:rPr>
                <w:sz w:val="16"/>
                <w:szCs w:val="16"/>
              </w:rPr>
            </w:pPr>
            <m:oMathPara>
              <m:oMath>
                <m:r>
                  <w:rPr>
                    <w:rFonts w:ascii="Cambria Math" w:hAnsi="Cambria Math"/>
                    <w:sz w:val="16"/>
                    <w:szCs w:val="16"/>
                  </w:rPr>
                  <m:t>lg</m:t>
                </m:r>
                <m:r>
                  <m:rPr>
                    <m:sty m:val="p"/>
                  </m:rPr>
                  <w:rPr>
                    <w:rFonts w:ascii="Cambria Math" w:hAnsi="Cambria Math"/>
                    <w:sz w:val="16"/>
                    <w:szCs w:val="16"/>
                  </w:rPr>
                  <m:t>Δ</m:t>
                </m:r>
                <m:r>
                  <w:rPr>
                    <w:rFonts w:ascii="Cambria Math" w:hAnsi="Cambria Math"/>
                    <w:sz w:val="16"/>
                    <w:szCs w:val="16"/>
                  </w:rPr>
                  <m:t>τ=</m:t>
                </m:r>
                <m:sSub>
                  <m:sSubPr>
                    <m:ctrlPr>
                      <w:rPr>
                        <w:rFonts w:ascii="Cambria Math" w:hAnsi="Cambria Math"/>
                        <w:i/>
                        <w:sz w:val="16"/>
                        <w:szCs w:val="16"/>
                      </w:rPr>
                    </m:ctrlPr>
                  </m:sSubPr>
                  <m:e>
                    <m:r>
                      <w:rPr>
                        <w:rFonts w:ascii="Cambria Math" w:hAnsi="Cambria Math"/>
                        <w:sz w:val="16"/>
                        <w:szCs w:val="16"/>
                      </w:rPr>
                      <m:t>log</m:t>
                    </m:r>
                  </m:e>
                  <m:sub>
                    <m:r>
                      <w:rPr>
                        <w:rFonts w:ascii="Cambria Math" w:hAnsi="Cambria Math"/>
                        <w:sz w:val="16"/>
                        <w:szCs w:val="16"/>
                      </w:rPr>
                      <m:t>10</m:t>
                    </m:r>
                  </m:sub>
                </m:sSub>
                <m:d>
                  <m:dPr>
                    <m:ctrlPr>
                      <w:rPr>
                        <w:rFonts w:ascii="Cambria Math" w:hAnsi="Cambria Math"/>
                        <w:i/>
                        <w:sz w:val="16"/>
                        <w:szCs w:val="16"/>
                      </w:rPr>
                    </m:ctrlPr>
                  </m:dPr>
                  <m:e>
                    <m:f>
                      <m:fPr>
                        <m:type m:val="lin"/>
                        <m:ctrlPr>
                          <w:rPr>
                            <w:rFonts w:ascii="Cambria Math" w:hAnsi="Cambria Math"/>
                            <w:i/>
                            <w:sz w:val="16"/>
                            <w:szCs w:val="16"/>
                          </w:rPr>
                        </m:ctrlPr>
                      </m:fPr>
                      <m:num>
                        <m:r>
                          <m:rPr>
                            <m:sty m:val="p"/>
                          </m:rPr>
                          <w:rPr>
                            <w:rFonts w:ascii="Cambria Math" w:hAnsi="Cambria Math"/>
                            <w:sz w:val="16"/>
                            <w:szCs w:val="16"/>
                          </w:rPr>
                          <m:t>Δ</m:t>
                        </m:r>
                        <m:r>
                          <w:rPr>
                            <w:rFonts w:ascii="Cambria Math" w:hAnsi="Cambria Math"/>
                            <w:sz w:val="16"/>
                            <w:szCs w:val="16"/>
                          </w:rPr>
                          <m:t>τ</m:t>
                        </m:r>
                      </m:num>
                      <m:den>
                        <m:r>
                          <w:rPr>
                            <w:rFonts w:ascii="Cambria Math" w:hAnsi="Cambria Math"/>
                            <w:sz w:val="16"/>
                            <w:szCs w:val="16"/>
                          </w:rPr>
                          <m:t>1s</m:t>
                        </m:r>
                      </m:den>
                    </m:f>
                  </m:e>
                </m:d>
              </m:oMath>
            </m:oMathPara>
          </w:p>
        </w:tc>
        <w:tc>
          <w:tcPr>
            <w:tcW w:w="753" w:type="dxa"/>
            <w:vAlign w:val="center"/>
          </w:tcPr>
          <w:p w14:paraId="311D64ED" w14:textId="77777777" w:rsidR="008B4567" w:rsidRDefault="00000000">
            <w:pPr>
              <w:pStyle w:val="TAC"/>
              <w:keepLines w:val="0"/>
              <w:spacing w:line="240" w:lineRule="auto"/>
              <w:rPr>
                <w:sz w:val="16"/>
                <w:szCs w:val="16"/>
              </w:rPr>
            </w:pPr>
            <m:oMathPara>
              <m:oMath>
                <m:sSub>
                  <m:sSubPr>
                    <m:ctrlPr>
                      <w:rPr>
                        <w:rFonts w:ascii="Cambria Math" w:hAnsi="Cambria Math"/>
                        <w:i/>
                        <w:sz w:val="16"/>
                        <w:szCs w:val="16"/>
                      </w:rPr>
                    </m:ctrlPr>
                  </m:sSubPr>
                  <m:e>
                    <m:r>
                      <w:rPr>
                        <w:rFonts w:ascii="Cambria Math" w:hAnsi="Cambria Math"/>
                        <w:sz w:val="16"/>
                        <w:szCs w:val="16"/>
                      </w:rPr>
                      <m:t>μ</m:t>
                    </m:r>
                  </m:e>
                  <m:sub>
                    <m:r>
                      <w:rPr>
                        <w:rFonts w:ascii="Cambria Math" w:hAnsi="Cambria Math"/>
                        <w:sz w:val="16"/>
                        <w:szCs w:val="16"/>
                      </w:rPr>
                      <m:t>lg</m:t>
                    </m:r>
                    <m:r>
                      <m:rPr>
                        <m:sty m:val="p"/>
                      </m:rPr>
                      <w:rPr>
                        <w:rFonts w:ascii="Cambria Math" w:hAnsi="Cambria Math"/>
                        <w:sz w:val="16"/>
                        <w:szCs w:val="16"/>
                      </w:rPr>
                      <m:t>Δ</m:t>
                    </m:r>
                    <m:r>
                      <w:rPr>
                        <w:rFonts w:ascii="Cambria Math" w:hAnsi="Cambria Math"/>
                        <w:sz w:val="16"/>
                        <w:szCs w:val="16"/>
                      </w:rPr>
                      <m:t>τ</m:t>
                    </m:r>
                  </m:sub>
                </m:sSub>
              </m:oMath>
            </m:oMathPara>
          </w:p>
        </w:tc>
        <w:tc>
          <w:tcPr>
            <w:tcW w:w="1533" w:type="dxa"/>
            <w:vAlign w:val="center"/>
          </w:tcPr>
          <w:p w14:paraId="4FB59743" w14:textId="77777777" w:rsidR="008B4567" w:rsidRDefault="00427009">
            <w:pPr>
              <w:pStyle w:val="TAC"/>
              <w:keepLines w:val="0"/>
              <w:spacing w:line="240" w:lineRule="auto"/>
              <w:rPr>
                <w:sz w:val="16"/>
                <w:szCs w:val="16"/>
                <w:lang w:eastAsia="zh-CN"/>
              </w:rPr>
            </w:pPr>
            <w:r>
              <w:rPr>
                <w:sz w:val="16"/>
                <w:szCs w:val="16"/>
                <w:lang w:eastAsia="zh-CN"/>
              </w:rPr>
              <w:t>-7.5</w:t>
            </w:r>
          </w:p>
        </w:tc>
        <w:tc>
          <w:tcPr>
            <w:tcW w:w="1533" w:type="dxa"/>
            <w:vAlign w:val="center"/>
          </w:tcPr>
          <w:p w14:paraId="0478C3E7" w14:textId="77777777" w:rsidR="008B4567" w:rsidRDefault="00427009">
            <w:pPr>
              <w:pStyle w:val="TAC"/>
              <w:keepLines w:val="0"/>
              <w:spacing w:line="240" w:lineRule="auto"/>
              <w:rPr>
                <w:sz w:val="16"/>
                <w:szCs w:val="16"/>
                <w:lang w:eastAsia="zh-CN"/>
              </w:rPr>
            </w:pPr>
            <w:r>
              <w:rPr>
                <w:sz w:val="16"/>
                <w:szCs w:val="16"/>
                <w:lang w:eastAsia="zh-CN"/>
              </w:rPr>
              <w:t>-7.4</w:t>
            </w:r>
          </w:p>
        </w:tc>
      </w:tr>
      <w:tr w:rsidR="008B4567" w14:paraId="7BF45D77" w14:textId="77777777">
        <w:trPr>
          <w:jc w:val="center"/>
        </w:trPr>
        <w:tc>
          <w:tcPr>
            <w:tcW w:w="1298" w:type="dxa"/>
            <w:vMerge/>
            <w:vAlign w:val="center"/>
          </w:tcPr>
          <w:p w14:paraId="2A6DAD1B" w14:textId="77777777" w:rsidR="008B4567" w:rsidRDefault="008B4567">
            <w:pPr>
              <w:pStyle w:val="TAC"/>
              <w:keepLines w:val="0"/>
              <w:spacing w:line="240" w:lineRule="auto"/>
              <w:rPr>
                <w:sz w:val="16"/>
                <w:szCs w:val="16"/>
              </w:rPr>
            </w:pPr>
          </w:p>
        </w:tc>
        <w:tc>
          <w:tcPr>
            <w:tcW w:w="753" w:type="dxa"/>
            <w:vAlign w:val="center"/>
          </w:tcPr>
          <w:p w14:paraId="4C96A446" w14:textId="77777777" w:rsidR="008B4567" w:rsidRDefault="00000000">
            <w:pPr>
              <w:pStyle w:val="TAC"/>
              <w:keepLines w:val="0"/>
              <w:spacing w:line="240" w:lineRule="auto"/>
              <w:rPr>
                <w:sz w:val="16"/>
                <w:szCs w:val="16"/>
              </w:rPr>
            </w:pPr>
            <m:oMathPara>
              <m:oMath>
                <m:sSub>
                  <m:sSubPr>
                    <m:ctrlPr>
                      <w:rPr>
                        <w:rFonts w:ascii="Cambria Math" w:hAnsi="Cambria Math"/>
                        <w:i/>
                        <w:sz w:val="16"/>
                        <w:szCs w:val="16"/>
                      </w:rPr>
                    </m:ctrlPr>
                  </m:sSubPr>
                  <m:e>
                    <m:r>
                      <w:rPr>
                        <w:rFonts w:ascii="Cambria Math" w:hAnsi="Cambria Math"/>
                        <w:sz w:val="16"/>
                        <w:szCs w:val="16"/>
                      </w:rPr>
                      <m:t>σ</m:t>
                    </m:r>
                  </m:e>
                  <m:sub>
                    <m:r>
                      <w:rPr>
                        <w:rFonts w:ascii="Cambria Math" w:hAnsi="Cambria Math"/>
                        <w:sz w:val="16"/>
                        <w:szCs w:val="16"/>
                      </w:rPr>
                      <m:t>lg</m:t>
                    </m:r>
                    <m:r>
                      <m:rPr>
                        <m:sty m:val="p"/>
                      </m:rPr>
                      <w:rPr>
                        <w:rFonts w:ascii="Cambria Math" w:hAnsi="Cambria Math"/>
                        <w:sz w:val="16"/>
                        <w:szCs w:val="16"/>
                      </w:rPr>
                      <m:t>Δ</m:t>
                    </m:r>
                    <m:r>
                      <w:rPr>
                        <w:rFonts w:ascii="Cambria Math" w:hAnsi="Cambria Math"/>
                        <w:sz w:val="16"/>
                        <w:szCs w:val="16"/>
                      </w:rPr>
                      <m:t>τ</m:t>
                    </m:r>
                  </m:sub>
                </m:sSub>
              </m:oMath>
            </m:oMathPara>
          </w:p>
        </w:tc>
        <w:tc>
          <w:tcPr>
            <w:tcW w:w="1533" w:type="dxa"/>
            <w:shd w:val="clear" w:color="auto" w:fill="auto"/>
            <w:vAlign w:val="center"/>
          </w:tcPr>
          <w:p w14:paraId="4A28E580" w14:textId="77777777" w:rsidR="008B4567" w:rsidRDefault="00427009">
            <w:pPr>
              <w:pStyle w:val="TAC"/>
              <w:keepLines w:val="0"/>
              <w:spacing w:line="240" w:lineRule="auto"/>
              <w:rPr>
                <w:sz w:val="16"/>
                <w:szCs w:val="16"/>
                <w:lang w:eastAsia="zh-CN"/>
              </w:rPr>
            </w:pPr>
            <w:r>
              <w:rPr>
                <w:sz w:val="16"/>
                <w:szCs w:val="16"/>
                <w:lang w:eastAsia="zh-CN"/>
              </w:rPr>
              <w:t>0.5</w:t>
            </w:r>
          </w:p>
        </w:tc>
        <w:tc>
          <w:tcPr>
            <w:tcW w:w="1533" w:type="dxa"/>
            <w:shd w:val="clear" w:color="auto" w:fill="auto"/>
            <w:vAlign w:val="center"/>
          </w:tcPr>
          <w:p w14:paraId="1DF931B3" w14:textId="77777777" w:rsidR="008B4567" w:rsidRDefault="00427009">
            <w:pPr>
              <w:pStyle w:val="TAC"/>
              <w:keepLines w:val="0"/>
              <w:spacing w:line="240" w:lineRule="auto"/>
              <w:rPr>
                <w:sz w:val="16"/>
                <w:szCs w:val="16"/>
                <w:lang w:eastAsia="zh-CN"/>
              </w:rPr>
            </w:pPr>
            <w:r>
              <w:rPr>
                <w:sz w:val="16"/>
                <w:szCs w:val="16"/>
                <w:lang w:eastAsia="zh-CN"/>
              </w:rPr>
              <w:t>0.2</w:t>
            </w:r>
          </w:p>
        </w:tc>
      </w:tr>
      <w:tr w:rsidR="008B4567" w14:paraId="48DBAFFB" w14:textId="77777777">
        <w:trPr>
          <w:jc w:val="center"/>
        </w:trPr>
        <w:tc>
          <w:tcPr>
            <w:tcW w:w="2051" w:type="dxa"/>
            <w:gridSpan w:val="2"/>
            <w:vAlign w:val="center"/>
          </w:tcPr>
          <w:p w14:paraId="68B29C55" w14:textId="77777777" w:rsidR="008B4567" w:rsidRDefault="00427009">
            <w:pPr>
              <w:pStyle w:val="TAC"/>
              <w:keepLines w:val="0"/>
              <w:spacing w:line="240" w:lineRule="auto"/>
              <w:rPr>
                <w:i/>
                <w:sz w:val="16"/>
                <w:szCs w:val="16"/>
              </w:rPr>
            </w:pPr>
            <w:r>
              <w:rPr>
                <w:sz w:val="16"/>
                <w:szCs w:val="16"/>
              </w:rPr>
              <w:t>Correlation distance in the horizontal plane [m]</w:t>
            </w:r>
          </w:p>
        </w:tc>
        <w:tc>
          <w:tcPr>
            <w:tcW w:w="1533" w:type="dxa"/>
            <w:vAlign w:val="center"/>
          </w:tcPr>
          <w:p w14:paraId="27245DB2" w14:textId="77777777" w:rsidR="008B4567" w:rsidRDefault="00427009">
            <w:pPr>
              <w:pStyle w:val="TAC"/>
              <w:keepLines w:val="0"/>
              <w:spacing w:line="240" w:lineRule="auto"/>
              <w:rPr>
                <w:sz w:val="16"/>
                <w:szCs w:val="16"/>
                <w:lang w:eastAsia="zh-CN"/>
              </w:rPr>
            </w:pPr>
            <w:r>
              <w:rPr>
                <w:sz w:val="16"/>
                <w:szCs w:val="16"/>
                <w:lang w:eastAsia="zh-CN"/>
              </w:rPr>
              <w:t>15</w:t>
            </w:r>
          </w:p>
        </w:tc>
        <w:tc>
          <w:tcPr>
            <w:tcW w:w="1533" w:type="dxa"/>
            <w:vAlign w:val="center"/>
          </w:tcPr>
          <w:p w14:paraId="392B2FF6" w14:textId="77777777" w:rsidR="008B4567" w:rsidRDefault="00427009">
            <w:pPr>
              <w:pStyle w:val="TAC"/>
              <w:keepLines w:val="0"/>
              <w:spacing w:line="240" w:lineRule="auto"/>
              <w:rPr>
                <w:sz w:val="16"/>
                <w:szCs w:val="16"/>
                <w:lang w:eastAsia="zh-CN"/>
              </w:rPr>
            </w:pPr>
            <w:r>
              <w:rPr>
                <w:sz w:val="16"/>
                <w:szCs w:val="16"/>
                <w:lang w:eastAsia="zh-CN"/>
              </w:rPr>
              <w:t>50</w:t>
            </w:r>
          </w:p>
        </w:tc>
      </w:tr>
    </w:tbl>
    <w:p w14:paraId="2EFB1231" w14:textId="77777777" w:rsidR="008B4567" w:rsidRDefault="008B4567">
      <w:pPr>
        <w:spacing w:after="0" w:line="240" w:lineRule="auto"/>
        <w:ind w:left="1440" w:hanging="1440"/>
        <w:rPr>
          <w:rFonts w:eastAsia="DengXian"/>
          <w:lang w:eastAsia="zh-CN"/>
        </w:rPr>
      </w:pPr>
    </w:p>
    <w:p w14:paraId="70F5ABC1" w14:textId="77777777" w:rsidR="008B4567" w:rsidRDefault="00427009">
      <w:pPr>
        <w:pStyle w:val="BodyText"/>
        <w:spacing w:after="0" w:line="240" w:lineRule="auto"/>
        <w:rPr>
          <w:rFonts w:ascii="Times New Roman" w:eastAsia="DengXian" w:hAnsi="Times New Roman"/>
          <w:b/>
          <w:bCs/>
          <w:szCs w:val="20"/>
          <w:highlight w:val="green"/>
          <w:lang w:eastAsia="zh-CN"/>
        </w:rPr>
      </w:pPr>
      <w:r>
        <w:rPr>
          <w:rFonts w:ascii="Times New Roman" w:eastAsia="DengXian" w:hAnsi="Times New Roman" w:hint="eastAsia"/>
          <w:b/>
          <w:bCs/>
          <w:szCs w:val="20"/>
          <w:highlight w:val="green"/>
          <w:lang w:eastAsia="zh-CN"/>
        </w:rPr>
        <w:t>Agreement</w:t>
      </w:r>
    </w:p>
    <w:p w14:paraId="1BCAEFAB" w14:textId="77777777" w:rsidR="008B4567" w:rsidRDefault="00427009">
      <w:pPr>
        <w:pStyle w:val="BodyText"/>
        <w:numPr>
          <w:ilvl w:val="0"/>
          <w:numId w:val="21"/>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Introduce absolute delay for InH scenarios.</w:t>
      </w:r>
    </w:p>
    <w:p w14:paraId="535943D1" w14:textId="77777777" w:rsidR="008B4567" w:rsidRDefault="00427009">
      <w:pPr>
        <w:pStyle w:val="BodyText"/>
        <w:numPr>
          <w:ilvl w:val="1"/>
          <w:numId w:val="21"/>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Absolute delay is enabled by re-using the absolute time of arrival for InF scenarios.</w:t>
      </w:r>
    </w:p>
    <w:p w14:paraId="228B9AD2" w14:textId="77777777" w:rsidR="008B4567" w:rsidRDefault="00427009">
      <w:pPr>
        <w:pStyle w:val="BodyText"/>
        <w:numPr>
          <w:ilvl w:val="1"/>
          <w:numId w:val="21"/>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FFS details of the parameter for InH. Consider the following for further study.</w:t>
      </w:r>
    </w:p>
    <w:p w14:paraId="60BF215C" w14:textId="77777777" w:rsidR="008B4567" w:rsidRDefault="00427009">
      <w:pPr>
        <w:pStyle w:val="TH"/>
        <w:keepNext w:val="0"/>
        <w:keepLines w:val="0"/>
        <w:spacing w:before="0" w:after="0" w:line="240" w:lineRule="auto"/>
        <w:ind w:left="402" w:hanging="402"/>
        <w:rPr>
          <w:rFonts w:ascii="Times New Roman" w:hAnsi="Times New Roman"/>
          <w:b w:val="0"/>
          <w:bCs/>
        </w:rPr>
      </w:pPr>
      <w:r>
        <w:rPr>
          <w:rFonts w:ascii="Times New Roman" w:hAnsi="Times New Roman"/>
          <w:b w:val="0"/>
          <w:bCs/>
        </w:rPr>
        <w:t>Table 7.6.9-1: Parameters for the absolute time of arrival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2"/>
        <w:gridCol w:w="1139"/>
        <w:gridCol w:w="2318"/>
      </w:tblGrid>
      <w:tr w:rsidR="008B4567" w14:paraId="6004FA29" w14:textId="77777777">
        <w:trPr>
          <w:trHeight w:val="161"/>
          <w:jc w:val="center"/>
        </w:trPr>
        <w:tc>
          <w:tcPr>
            <w:tcW w:w="3101" w:type="dxa"/>
            <w:gridSpan w:val="2"/>
            <w:shd w:val="clear" w:color="auto" w:fill="E0E0E0"/>
            <w:vAlign w:val="center"/>
          </w:tcPr>
          <w:p w14:paraId="1F6FB3AB" w14:textId="77777777" w:rsidR="008B4567" w:rsidRDefault="00427009">
            <w:pPr>
              <w:pStyle w:val="TAH"/>
              <w:keepNext w:val="0"/>
              <w:keepLines w:val="0"/>
              <w:spacing w:line="240" w:lineRule="auto"/>
              <w:rPr>
                <w:rFonts w:ascii="Times New Roman" w:hAnsi="Times New Roman"/>
                <w:b w:val="0"/>
                <w:bCs/>
                <w:sz w:val="16"/>
                <w:szCs w:val="16"/>
              </w:rPr>
            </w:pPr>
            <w:r>
              <w:rPr>
                <w:rFonts w:ascii="Times New Roman" w:hAnsi="Times New Roman"/>
                <w:b w:val="0"/>
                <w:bCs/>
                <w:sz w:val="16"/>
                <w:szCs w:val="16"/>
              </w:rPr>
              <w:t>Scenarios</w:t>
            </w:r>
          </w:p>
        </w:tc>
        <w:tc>
          <w:tcPr>
            <w:tcW w:w="2318" w:type="dxa"/>
            <w:shd w:val="clear" w:color="auto" w:fill="E0E0E0"/>
            <w:vAlign w:val="center"/>
          </w:tcPr>
          <w:p w14:paraId="1B4C7A85" w14:textId="77777777" w:rsidR="008B4567" w:rsidRDefault="00427009">
            <w:pPr>
              <w:pStyle w:val="TAH"/>
              <w:keepNext w:val="0"/>
              <w:keepLines w:val="0"/>
              <w:spacing w:line="240" w:lineRule="auto"/>
              <w:rPr>
                <w:rFonts w:ascii="Times New Roman" w:hAnsi="Times New Roman"/>
                <w:b w:val="0"/>
                <w:bCs/>
                <w:sz w:val="16"/>
                <w:szCs w:val="16"/>
                <w:lang w:eastAsia="zh-CN"/>
              </w:rPr>
            </w:pPr>
            <w:r>
              <w:rPr>
                <w:rFonts w:ascii="Times New Roman" w:hAnsi="Times New Roman"/>
                <w:b w:val="0"/>
                <w:bCs/>
                <w:sz w:val="16"/>
                <w:szCs w:val="16"/>
                <w:lang w:eastAsia="zh-CN"/>
              </w:rPr>
              <w:t>InH</w:t>
            </w:r>
          </w:p>
        </w:tc>
      </w:tr>
      <w:tr w:rsidR="008B4567" w14:paraId="2DE8F2FD" w14:textId="77777777">
        <w:trPr>
          <w:trHeight w:val="347"/>
          <w:jc w:val="center"/>
        </w:trPr>
        <w:tc>
          <w:tcPr>
            <w:tcW w:w="1962" w:type="dxa"/>
            <w:vMerge w:val="restart"/>
            <w:vAlign w:val="center"/>
          </w:tcPr>
          <w:p w14:paraId="39FDD96D" w14:textId="77777777" w:rsidR="008B4567" w:rsidRDefault="00427009">
            <w:pPr>
              <w:pStyle w:val="TAC"/>
              <w:keepLines w:val="0"/>
              <w:spacing w:line="240" w:lineRule="auto"/>
              <w:rPr>
                <w:sz w:val="16"/>
                <w:szCs w:val="16"/>
              </w:rPr>
            </w:pPr>
            <m:oMathPara>
              <m:oMath>
                <m:r>
                  <w:rPr>
                    <w:rFonts w:ascii="Cambria Math" w:hAnsi="Cambria Math"/>
                    <w:sz w:val="16"/>
                    <w:szCs w:val="16"/>
                  </w:rPr>
                  <m:t>lg</m:t>
                </m:r>
                <m:r>
                  <m:rPr>
                    <m:sty m:val="p"/>
                  </m:rPr>
                  <w:rPr>
                    <w:rFonts w:ascii="Cambria Math" w:hAnsi="Cambria Math"/>
                    <w:sz w:val="16"/>
                    <w:szCs w:val="16"/>
                  </w:rPr>
                  <m:t>Δ</m:t>
                </m:r>
                <m:r>
                  <w:rPr>
                    <w:rFonts w:ascii="Cambria Math" w:hAnsi="Cambria Math"/>
                    <w:sz w:val="16"/>
                    <w:szCs w:val="16"/>
                  </w:rPr>
                  <m:t>τ=</m:t>
                </m:r>
                <m:sSub>
                  <m:sSubPr>
                    <m:ctrlPr>
                      <w:rPr>
                        <w:rFonts w:ascii="Cambria Math" w:hAnsi="Cambria Math"/>
                        <w:i/>
                        <w:sz w:val="16"/>
                        <w:szCs w:val="16"/>
                      </w:rPr>
                    </m:ctrlPr>
                  </m:sSubPr>
                  <m:e>
                    <m:r>
                      <w:rPr>
                        <w:rFonts w:ascii="Cambria Math" w:hAnsi="Cambria Math"/>
                        <w:sz w:val="16"/>
                        <w:szCs w:val="16"/>
                      </w:rPr>
                      <m:t>log</m:t>
                    </m:r>
                  </m:e>
                  <m:sub>
                    <m:r>
                      <w:rPr>
                        <w:rFonts w:ascii="Cambria Math" w:hAnsi="Cambria Math"/>
                        <w:sz w:val="16"/>
                        <w:szCs w:val="16"/>
                      </w:rPr>
                      <m:t>10</m:t>
                    </m:r>
                  </m:sub>
                </m:sSub>
                <m:d>
                  <m:dPr>
                    <m:ctrlPr>
                      <w:rPr>
                        <w:rFonts w:ascii="Cambria Math" w:hAnsi="Cambria Math"/>
                        <w:i/>
                        <w:sz w:val="16"/>
                        <w:szCs w:val="16"/>
                      </w:rPr>
                    </m:ctrlPr>
                  </m:dPr>
                  <m:e>
                    <m:f>
                      <m:fPr>
                        <m:type m:val="lin"/>
                        <m:ctrlPr>
                          <w:rPr>
                            <w:rFonts w:ascii="Cambria Math" w:hAnsi="Cambria Math"/>
                            <w:i/>
                            <w:sz w:val="16"/>
                            <w:szCs w:val="16"/>
                          </w:rPr>
                        </m:ctrlPr>
                      </m:fPr>
                      <m:num>
                        <m:r>
                          <m:rPr>
                            <m:sty m:val="p"/>
                          </m:rPr>
                          <w:rPr>
                            <w:rFonts w:ascii="Cambria Math" w:hAnsi="Cambria Math"/>
                            <w:sz w:val="16"/>
                            <w:szCs w:val="16"/>
                          </w:rPr>
                          <m:t>Δ</m:t>
                        </m:r>
                        <m:r>
                          <w:rPr>
                            <w:rFonts w:ascii="Cambria Math" w:hAnsi="Cambria Math"/>
                            <w:sz w:val="16"/>
                            <w:szCs w:val="16"/>
                          </w:rPr>
                          <m:t>τ</m:t>
                        </m:r>
                      </m:num>
                      <m:den>
                        <m:r>
                          <w:rPr>
                            <w:rFonts w:ascii="Cambria Math" w:hAnsi="Cambria Math"/>
                            <w:sz w:val="16"/>
                            <w:szCs w:val="16"/>
                          </w:rPr>
                          <m:t>1s</m:t>
                        </m:r>
                      </m:den>
                    </m:f>
                  </m:e>
                </m:d>
              </m:oMath>
            </m:oMathPara>
          </w:p>
        </w:tc>
        <w:tc>
          <w:tcPr>
            <w:tcW w:w="1138" w:type="dxa"/>
            <w:vAlign w:val="center"/>
          </w:tcPr>
          <w:p w14:paraId="5A8AFEF7" w14:textId="77777777" w:rsidR="008B4567" w:rsidRDefault="00000000">
            <w:pPr>
              <w:pStyle w:val="TAC"/>
              <w:keepLines w:val="0"/>
              <w:spacing w:line="240" w:lineRule="auto"/>
              <w:rPr>
                <w:sz w:val="16"/>
                <w:szCs w:val="16"/>
              </w:rPr>
            </w:pPr>
            <m:oMathPara>
              <m:oMath>
                <m:sSub>
                  <m:sSubPr>
                    <m:ctrlPr>
                      <w:rPr>
                        <w:rFonts w:ascii="Cambria Math" w:hAnsi="Cambria Math"/>
                        <w:i/>
                        <w:sz w:val="16"/>
                        <w:szCs w:val="16"/>
                      </w:rPr>
                    </m:ctrlPr>
                  </m:sSubPr>
                  <m:e>
                    <m:r>
                      <w:rPr>
                        <w:rFonts w:ascii="Cambria Math" w:hAnsi="Cambria Math"/>
                        <w:sz w:val="16"/>
                        <w:szCs w:val="16"/>
                      </w:rPr>
                      <m:t>μ</m:t>
                    </m:r>
                  </m:e>
                  <m:sub>
                    <m:r>
                      <w:rPr>
                        <w:rFonts w:ascii="Cambria Math" w:hAnsi="Cambria Math"/>
                        <w:sz w:val="16"/>
                        <w:szCs w:val="16"/>
                      </w:rPr>
                      <m:t>lg</m:t>
                    </m:r>
                    <m:r>
                      <m:rPr>
                        <m:sty m:val="p"/>
                      </m:rPr>
                      <w:rPr>
                        <w:rFonts w:ascii="Cambria Math" w:hAnsi="Cambria Math"/>
                        <w:sz w:val="16"/>
                        <w:szCs w:val="16"/>
                      </w:rPr>
                      <m:t>Δ</m:t>
                    </m:r>
                    <m:r>
                      <w:rPr>
                        <w:rFonts w:ascii="Cambria Math" w:hAnsi="Cambria Math"/>
                        <w:sz w:val="16"/>
                        <w:szCs w:val="16"/>
                      </w:rPr>
                      <m:t>τ</m:t>
                    </m:r>
                  </m:sub>
                </m:sSub>
              </m:oMath>
            </m:oMathPara>
          </w:p>
        </w:tc>
        <w:tc>
          <w:tcPr>
            <w:tcW w:w="2318" w:type="dxa"/>
            <w:vAlign w:val="center"/>
          </w:tcPr>
          <w:p w14:paraId="216437CD" w14:textId="77777777" w:rsidR="008B4567" w:rsidRDefault="00427009">
            <w:pPr>
              <w:pStyle w:val="TAC"/>
              <w:keepLines w:val="0"/>
              <w:spacing w:line="240" w:lineRule="auto"/>
              <w:rPr>
                <w:sz w:val="16"/>
                <w:szCs w:val="16"/>
                <w:lang w:eastAsia="zh-CN"/>
              </w:rPr>
            </w:pPr>
            <w:r>
              <w:rPr>
                <w:sz w:val="16"/>
                <w:szCs w:val="16"/>
                <w:lang w:eastAsia="zh-CN"/>
              </w:rPr>
              <w:t>Option 1) -7.9</w:t>
            </w:r>
          </w:p>
          <w:p w14:paraId="1CBD86CC" w14:textId="77777777" w:rsidR="008B4567" w:rsidRDefault="00427009">
            <w:pPr>
              <w:pStyle w:val="TAC"/>
              <w:keepLines w:val="0"/>
              <w:spacing w:line="240" w:lineRule="auto"/>
              <w:rPr>
                <w:sz w:val="16"/>
                <w:szCs w:val="16"/>
                <w:lang w:eastAsia="zh-CN"/>
              </w:rPr>
            </w:pPr>
            <w:r>
              <w:rPr>
                <w:sz w:val="16"/>
                <w:szCs w:val="16"/>
                <w:lang w:eastAsia="zh-CN"/>
              </w:rPr>
              <w:t>Option 2) -8.6</w:t>
            </w:r>
          </w:p>
        </w:tc>
      </w:tr>
      <w:tr w:rsidR="008B4567" w14:paraId="53A987B2" w14:textId="77777777">
        <w:trPr>
          <w:trHeight w:val="133"/>
          <w:jc w:val="center"/>
        </w:trPr>
        <w:tc>
          <w:tcPr>
            <w:tcW w:w="1962" w:type="dxa"/>
            <w:vMerge/>
            <w:vAlign w:val="center"/>
          </w:tcPr>
          <w:p w14:paraId="5CBE9432" w14:textId="77777777" w:rsidR="008B4567" w:rsidRDefault="008B4567">
            <w:pPr>
              <w:pStyle w:val="TAC"/>
              <w:keepLines w:val="0"/>
              <w:spacing w:line="240" w:lineRule="auto"/>
              <w:rPr>
                <w:sz w:val="16"/>
                <w:szCs w:val="16"/>
              </w:rPr>
            </w:pPr>
          </w:p>
        </w:tc>
        <w:tc>
          <w:tcPr>
            <w:tcW w:w="1138" w:type="dxa"/>
            <w:vAlign w:val="center"/>
          </w:tcPr>
          <w:p w14:paraId="16483C86" w14:textId="77777777" w:rsidR="008B4567" w:rsidRDefault="00000000">
            <w:pPr>
              <w:pStyle w:val="TAC"/>
              <w:keepLines w:val="0"/>
              <w:spacing w:line="240" w:lineRule="auto"/>
              <w:rPr>
                <w:sz w:val="16"/>
                <w:szCs w:val="16"/>
              </w:rPr>
            </w:pPr>
            <m:oMathPara>
              <m:oMath>
                <m:sSub>
                  <m:sSubPr>
                    <m:ctrlPr>
                      <w:rPr>
                        <w:rFonts w:ascii="Cambria Math" w:hAnsi="Cambria Math"/>
                        <w:i/>
                        <w:sz w:val="16"/>
                        <w:szCs w:val="16"/>
                      </w:rPr>
                    </m:ctrlPr>
                  </m:sSubPr>
                  <m:e>
                    <m:r>
                      <w:rPr>
                        <w:rFonts w:ascii="Cambria Math" w:hAnsi="Cambria Math"/>
                        <w:sz w:val="16"/>
                        <w:szCs w:val="16"/>
                      </w:rPr>
                      <m:t>σ</m:t>
                    </m:r>
                  </m:e>
                  <m:sub>
                    <m:r>
                      <w:rPr>
                        <w:rFonts w:ascii="Cambria Math" w:hAnsi="Cambria Math"/>
                        <w:sz w:val="16"/>
                        <w:szCs w:val="16"/>
                      </w:rPr>
                      <m:t>lg</m:t>
                    </m:r>
                    <m:r>
                      <m:rPr>
                        <m:sty m:val="p"/>
                      </m:rPr>
                      <w:rPr>
                        <w:rFonts w:ascii="Cambria Math" w:hAnsi="Cambria Math"/>
                        <w:sz w:val="16"/>
                        <w:szCs w:val="16"/>
                      </w:rPr>
                      <m:t>Δ</m:t>
                    </m:r>
                    <m:r>
                      <w:rPr>
                        <w:rFonts w:ascii="Cambria Math" w:hAnsi="Cambria Math"/>
                        <w:sz w:val="16"/>
                        <w:szCs w:val="16"/>
                      </w:rPr>
                      <m:t>τ</m:t>
                    </m:r>
                  </m:sub>
                </m:sSub>
              </m:oMath>
            </m:oMathPara>
          </w:p>
        </w:tc>
        <w:tc>
          <w:tcPr>
            <w:tcW w:w="2318" w:type="dxa"/>
            <w:shd w:val="clear" w:color="auto" w:fill="auto"/>
            <w:vAlign w:val="center"/>
          </w:tcPr>
          <w:p w14:paraId="6C46ABE8" w14:textId="77777777" w:rsidR="008B4567" w:rsidRDefault="00427009">
            <w:pPr>
              <w:pStyle w:val="TAC"/>
              <w:keepLines w:val="0"/>
              <w:spacing w:line="240" w:lineRule="auto"/>
              <w:rPr>
                <w:sz w:val="16"/>
                <w:szCs w:val="16"/>
                <w:lang w:eastAsia="zh-CN"/>
              </w:rPr>
            </w:pPr>
            <w:r>
              <w:rPr>
                <w:sz w:val="16"/>
                <w:szCs w:val="16"/>
                <w:lang w:eastAsia="zh-CN"/>
              </w:rPr>
              <w:t>Option 1) 0.3</w:t>
            </w:r>
          </w:p>
          <w:p w14:paraId="6E3DCB34" w14:textId="77777777" w:rsidR="008B4567" w:rsidRDefault="00427009">
            <w:pPr>
              <w:pStyle w:val="TAC"/>
              <w:keepLines w:val="0"/>
              <w:spacing w:line="240" w:lineRule="auto"/>
              <w:rPr>
                <w:sz w:val="16"/>
                <w:szCs w:val="16"/>
                <w:lang w:eastAsia="zh-CN"/>
              </w:rPr>
            </w:pPr>
            <w:r>
              <w:rPr>
                <w:sz w:val="16"/>
                <w:szCs w:val="16"/>
                <w:lang w:eastAsia="zh-CN"/>
              </w:rPr>
              <w:t>Option 2) 0.1</w:t>
            </w:r>
          </w:p>
        </w:tc>
      </w:tr>
      <w:tr w:rsidR="008B4567" w14:paraId="62E41178" w14:textId="77777777">
        <w:trPr>
          <w:trHeight w:val="335"/>
          <w:jc w:val="center"/>
        </w:trPr>
        <w:tc>
          <w:tcPr>
            <w:tcW w:w="3101" w:type="dxa"/>
            <w:gridSpan w:val="2"/>
            <w:vAlign w:val="center"/>
          </w:tcPr>
          <w:p w14:paraId="29C7909B" w14:textId="77777777" w:rsidR="008B4567" w:rsidRDefault="00427009">
            <w:pPr>
              <w:pStyle w:val="TAC"/>
              <w:keepLines w:val="0"/>
              <w:spacing w:line="240" w:lineRule="auto"/>
              <w:rPr>
                <w:i/>
                <w:sz w:val="16"/>
                <w:szCs w:val="16"/>
              </w:rPr>
            </w:pPr>
            <w:r>
              <w:rPr>
                <w:sz w:val="16"/>
                <w:szCs w:val="16"/>
              </w:rPr>
              <w:t>Correlation distance in the horizontal plane [m]</w:t>
            </w:r>
          </w:p>
        </w:tc>
        <w:tc>
          <w:tcPr>
            <w:tcW w:w="2318" w:type="dxa"/>
            <w:vAlign w:val="center"/>
          </w:tcPr>
          <w:p w14:paraId="68035516" w14:textId="77777777" w:rsidR="008B4567" w:rsidRDefault="00427009">
            <w:pPr>
              <w:pStyle w:val="TAC"/>
              <w:keepLines w:val="0"/>
              <w:spacing w:line="240" w:lineRule="auto"/>
              <w:rPr>
                <w:sz w:val="16"/>
                <w:szCs w:val="16"/>
                <w:lang w:eastAsia="zh-CN"/>
              </w:rPr>
            </w:pPr>
            <w:r>
              <w:rPr>
                <w:sz w:val="16"/>
                <w:szCs w:val="16"/>
                <w:lang w:eastAsia="zh-CN"/>
              </w:rPr>
              <w:t>10</w:t>
            </w:r>
          </w:p>
        </w:tc>
      </w:tr>
    </w:tbl>
    <w:p w14:paraId="627F18AF" w14:textId="77777777" w:rsidR="008B4567" w:rsidRDefault="008B4567">
      <w:pPr>
        <w:spacing w:after="0" w:line="240" w:lineRule="auto"/>
        <w:ind w:left="1440" w:hanging="1440"/>
        <w:rPr>
          <w:rFonts w:eastAsia="DengXian"/>
          <w:lang w:eastAsia="zh-CN"/>
        </w:rPr>
      </w:pPr>
    </w:p>
    <w:p w14:paraId="40E2E796" w14:textId="77777777" w:rsidR="008B4567" w:rsidRDefault="00427009">
      <w:pPr>
        <w:pStyle w:val="BodyText"/>
        <w:spacing w:after="0" w:line="240" w:lineRule="auto"/>
        <w:rPr>
          <w:rFonts w:ascii="Times New Roman" w:eastAsia="DengXian" w:hAnsi="Times New Roman"/>
          <w:b/>
          <w:bCs/>
          <w:szCs w:val="20"/>
          <w:highlight w:val="green"/>
          <w:lang w:eastAsia="zh-CN"/>
        </w:rPr>
      </w:pPr>
      <w:r>
        <w:rPr>
          <w:rFonts w:ascii="Times New Roman" w:eastAsia="DengXian" w:hAnsi="Times New Roman" w:hint="eastAsia"/>
          <w:b/>
          <w:bCs/>
          <w:szCs w:val="20"/>
          <w:highlight w:val="green"/>
          <w:lang w:eastAsia="zh-CN"/>
        </w:rPr>
        <w:t>Agreement</w:t>
      </w:r>
    </w:p>
    <w:p w14:paraId="5BDB428D" w14:textId="77777777" w:rsidR="008B4567" w:rsidRDefault="00427009">
      <w:pPr>
        <w:pStyle w:val="ListParagraph"/>
        <w:numPr>
          <w:ilvl w:val="0"/>
          <w:numId w:val="21"/>
        </w:numPr>
        <w:suppressAutoHyphens w:val="0"/>
        <w:autoSpaceDE w:val="0"/>
        <w:autoSpaceDN w:val="0"/>
        <w:adjustRightInd w:val="0"/>
        <w:spacing w:line="240" w:lineRule="auto"/>
        <w:contextualSpacing/>
        <w:textAlignment w:val="baseline"/>
      </w:pPr>
      <w:r>
        <w:t>To address the angle-scaling issue when generating CDL channels for link-level evaluations, adopt the following two-step approach to compute the scaled angles.</w:t>
      </w:r>
    </w:p>
    <w:p w14:paraId="05950BFE" w14:textId="77777777" w:rsidR="008B4567" w:rsidRDefault="00000000">
      <w:pPr>
        <w:pStyle w:val="ListParagraph"/>
        <w:numPr>
          <w:ilvl w:val="1"/>
          <w:numId w:val="21"/>
        </w:numPr>
        <w:suppressAutoHyphens w:val="0"/>
        <w:autoSpaceDE w:val="0"/>
        <w:autoSpaceDN w:val="0"/>
        <w:adjustRightInd w:val="0"/>
        <w:spacing w:line="240" w:lineRule="auto"/>
        <w:contextualSpacing/>
        <w:textAlignment w:val="baseline"/>
        <w:rPr>
          <w:iCs/>
          <w:lang w:eastAsia="ja-JP"/>
        </w:rPr>
      </w:pPr>
      <m:oMath>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t>
            </m:r>
            <m:r>
              <m:rPr>
                <m:sty m:val="p"/>
              </m:rPr>
              <w:rPr>
                <w:rFonts w:ascii="Cambria Math" w:hAnsi="Cambria Math"/>
                <w:lang w:eastAsia="ja-JP"/>
              </w:rPr>
              <m:t>,</m:t>
            </m:r>
            <m:r>
              <w:rPr>
                <w:rFonts w:ascii="Cambria Math" w:hAnsi="Cambria Math"/>
                <w:lang w:eastAsia="ja-JP"/>
              </w:rPr>
              <m:t>scaled</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t>
            </m:r>
            <m:r>
              <m:rPr>
                <m:sty m:val="p"/>
              </m:rPr>
              <w:rPr>
                <w:rFonts w:ascii="Cambria Math" w:hAnsi="Cambria Math"/>
                <w:lang w:eastAsia="ja-JP"/>
              </w:rPr>
              <m:t>,</m:t>
            </m:r>
            <m:r>
              <w:rPr>
                <w:rFonts w:ascii="Cambria Math" w:hAnsi="Cambria Math"/>
                <w:lang w:eastAsia="ja-JP"/>
              </w:rPr>
              <m:t>intermediate</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intermediate</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desired</m:t>
            </m:r>
          </m:sub>
        </m:sSub>
      </m:oMath>
      <w:r w:rsidR="00427009">
        <w:rPr>
          <w:iCs/>
          <w:lang w:eastAsia="ja-JP"/>
        </w:rPr>
        <w:t>,</w:t>
      </w:r>
    </w:p>
    <w:p w14:paraId="41F9D0E9" w14:textId="77777777" w:rsidR="008B4567" w:rsidRDefault="00000000">
      <w:pPr>
        <w:pStyle w:val="ListParagraph"/>
        <w:numPr>
          <w:ilvl w:val="1"/>
          <w:numId w:val="21"/>
        </w:numPr>
        <w:autoSpaceDE w:val="0"/>
        <w:autoSpaceDN w:val="0"/>
        <w:adjustRightInd w:val="0"/>
        <w:spacing w:line="240" w:lineRule="auto"/>
        <w:textAlignment w:val="baseline"/>
      </w:pPr>
      <m:oMath>
        <m:sSub>
          <m:sSubPr>
            <m:ctrlPr>
              <w:rPr>
                <w:rFonts w:ascii="Cambria Math" w:hAnsi="Cambria Math"/>
                <w:i/>
              </w:rPr>
            </m:ctrlPr>
          </m:sSubPr>
          <m:e>
            <m:r>
              <w:rPr>
                <w:rFonts w:ascii="Cambria Math" w:hAnsi="Cambria Math"/>
              </w:rPr>
              <m:t>μ</m:t>
            </m:r>
          </m:e>
          <m:sub>
            <m:r>
              <w:rPr>
                <w:rFonts w:ascii="Cambria Math" w:hAnsi="Cambria Math"/>
              </w:rPr>
              <m:t>ϕ,intermediate</m:t>
            </m:r>
          </m:sub>
        </m:sSub>
      </m:oMath>
      <w:r w:rsidR="00427009">
        <w:t xml:space="preserve"> is the mean angle of the intermediate ray angles, calculated using the definition in Annex A.</w:t>
      </w:r>
    </w:p>
    <w:p w14:paraId="27D058FB" w14:textId="77777777" w:rsidR="008B4567" w:rsidRDefault="00427009">
      <w:pPr>
        <w:pStyle w:val="ListParagraph"/>
        <w:numPr>
          <w:ilvl w:val="1"/>
          <w:numId w:val="21"/>
        </w:numPr>
        <w:suppressAutoHyphens w:val="0"/>
        <w:autoSpaceDE w:val="0"/>
        <w:autoSpaceDN w:val="0"/>
        <w:adjustRightInd w:val="0"/>
        <w:spacing w:line="240" w:lineRule="auto"/>
        <w:contextualSpacing/>
        <w:textAlignment w:val="baseline"/>
        <w:rPr>
          <w:szCs w:val="20"/>
        </w:rPr>
      </w:pPr>
      <m:oMath>
        <m:r>
          <w:rPr>
            <w:rFonts w:ascii="Cambria Math" w:hAnsi="Cambria Math"/>
          </w:rPr>
          <m:t>WrapTo180(⋅)</m:t>
        </m:r>
      </m:oMath>
      <w:r>
        <w:rPr>
          <w:iCs/>
        </w:rPr>
        <w:t xml:space="preserve"> </w:t>
      </w:r>
      <w:r>
        <w:t>is a function which wraps an azimuth angle to the half-open interval (-180, 180].</w:t>
      </w:r>
    </w:p>
    <w:p w14:paraId="7EF262F5" w14:textId="77777777" w:rsidR="008B4567" w:rsidRDefault="00427009">
      <w:pPr>
        <w:pStyle w:val="ListParagraph"/>
        <w:numPr>
          <w:ilvl w:val="0"/>
          <w:numId w:val="21"/>
        </w:numPr>
        <w:suppressAutoHyphens w:val="0"/>
        <w:autoSpaceDE w:val="0"/>
        <w:autoSpaceDN w:val="0"/>
        <w:adjustRightInd w:val="0"/>
        <w:spacing w:line="240" w:lineRule="auto"/>
        <w:contextualSpacing/>
        <w:textAlignment w:val="baseline"/>
        <w:rPr>
          <w:szCs w:val="20"/>
        </w:rPr>
      </w:pPr>
      <w:r>
        <w:t>Down-select among options.</w:t>
      </w:r>
    </w:p>
    <w:p w14:paraId="33CB3FAD" w14:textId="77777777" w:rsidR="008B4567" w:rsidRDefault="00427009">
      <w:pPr>
        <w:pStyle w:val="ListParagraph"/>
        <w:numPr>
          <w:ilvl w:val="1"/>
          <w:numId w:val="21"/>
        </w:numPr>
        <w:suppressAutoHyphens w:val="0"/>
        <w:autoSpaceDE w:val="0"/>
        <w:autoSpaceDN w:val="0"/>
        <w:adjustRightInd w:val="0"/>
        <w:spacing w:line="240" w:lineRule="auto"/>
        <w:contextualSpacing/>
        <w:textAlignment w:val="baseline"/>
        <w:rPr>
          <w:szCs w:val="20"/>
        </w:rPr>
      </w:pPr>
      <w:r>
        <w:rPr>
          <w:szCs w:val="20"/>
        </w:rPr>
        <w:t>Option 1)</w:t>
      </w:r>
    </w:p>
    <w:p w14:paraId="17568E44" w14:textId="77777777" w:rsidR="008B4567" w:rsidRDefault="00000000">
      <w:pPr>
        <w:pStyle w:val="ListParagraph"/>
        <w:numPr>
          <w:ilvl w:val="2"/>
          <w:numId w:val="21"/>
        </w:numPr>
        <w:suppressAutoHyphens w:val="0"/>
        <w:autoSpaceDE w:val="0"/>
        <w:autoSpaceDN w:val="0"/>
        <w:adjustRightInd w:val="0"/>
        <w:spacing w:line="240" w:lineRule="auto"/>
        <w:contextualSpacing/>
        <w:textAlignment w:val="baseline"/>
        <w:rPr>
          <w:szCs w:val="20"/>
        </w:rPr>
      </w:pPr>
      <m:oMath>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t>
            </m:r>
            <m:r>
              <m:rPr>
                <m:sty m:val="p"/>
              </m:rPr>
              <w:rPr>
                <w:rFonts w:ascii="Cambria Math" w:hAnsi="Cambria Math"/>
                <w:lang w:eastAsia="ja-JP"/>
              </w:rPr>
              <m:t>,</m:t>
            </m:r>
            <m:r>
              <w:rPr>
                <w:rFonts w:ascii="Cambria Math" w:hAnsi="Cambria Math"/>
                <w:lang w:eastAsia="ja-JP"/>
              </w:rPr>
              <m:t>intermediate</m:t>
            </m:r>
          </m:sub>
        </m:sSub>
        <m:r>
          <m:rPr>
            <m:sty m:val="p"/>
          </m:rPr>
          <w:rPr>
            <w:rFonts w:ascii="Cambria Math" w:hAnsi="Cambria Math"/>
            <w:lang w:eastAsia="ja-JP"/>
          </w:rPr>
          <m:t>=</m:t>
        </m:r>
        <m:r>
          <w:rPr>
            <w:rFonts w:ascii="Cambria Math" w:hAnsi="Cambria Math"/>
            <w:lang w:eastAsia="ja-JP"/>
          </w:rPr>
          <m:t>s</m:t>
        </m:r>
        <m:r>
          <m:rPr>
            <m:sty m:val="p"/>
          </m:rPr>
          <w:rPr>
            <w:rFonts w:ascii="Cambria Math" w:hAnsi="Cambria Math"/>
            <w:lang w:eastAsia="ja-JP"/>
          </w:rPr>
          <m:t>* WrapTo180</m:t>
        </m:r>
        <m:d>
          <m:dPr>
            <m:ctrlPr>
              <w:rPr>
                <w:rFonts w:ascii="Cambria Math" w:hAnsi="Cambria Math"/>
                <w:iCs/>
                <w:lang w:eastAsia="ja-JP"/>
              </w:rPr>
            </m:ctrlPr>
          </m:dPr>
          <m:e>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t>
                </m:r>
                <m:r>
                  <m:rPr>
                    <m:sty m:val="p"/>
                  </m:rPr>
                  <w:rPr>
                    <w:rFonts w:ascii="Cambria Math" w:hAnsi="Cambria Math"/>
                    <w:lang w:eastAsia="ja-JP"/>
                  </w:rPr>
                  <m:t>,</m:t>
                </m:r>
                <m:r>
                  <w:rPr>
                    <w:rFonts w:ascii="Cambria Math" w:hAnsi="Cambria Math"/>
                    <w:lang w:eastAsia="ja-JP"/>
                  </w:rPr>
                  <m:t>model</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model</m:t>
                </m:r>
              </m:sub>
            </m:sSub>
          </m:e>
        </m:d>
        <m:r>
          <m:rPr>
            <m:sty m:val="p"/>
          </m:rPr>
          <w:rPr>
            <w:rFonts w:ascii="Cambria Math" w:hAnsi="Cambria Math"/>
            <w:lang w:eastAsia="ja-JP"/>
          </w:rPr>
          <m:t xml:space="preserve">, </m:t>
        </m:r>
      </m:oMath>
    </w:p>
    <w:p w14:paraId="6E9C85F1" w14:textId="77777777" w:rsidR="008B4567" w:rsidRDefault="00427009">
      <w:pPr>
        <w:pStyle w:val="ListParagraph"/>
        <w:numPr>
          <w:ilvl w:val="2"/>
          <w:numId w:val="21"/>
        </w:numPr>
        <w:suppressAutoHyphens w:val="0"/>
        <w:autoSpaceDE w:val="0"/>
        <w:autoSpaceDN w:val="0"/>
        <w:adjustRightInd w:val="0"/>
        <w:spacing w:line="240" w:lineRule="auto"/>
        <w:contextualSpacing/>
        <w:textAlignment w:val="baseline"/>
        <w:rPr>
          <w:szCs w:val="20"/>
        </w:rPr>
      </w:pPr>
      <w:r>
        <w:rPr>
          <w:iCs/>
          <w:lang w:eastAsia="ja-JP"/>
        </w:rPr>
        <w:t xml:space="preserve">where </w:t>
      </w:r>
      <w:r>
        <w:rPr>
          <w:i/>
          <w:lang w:eastAsia="ja-JP"/>
        </w:rPr>
        <w:t>s</w:t>
      </w:r>
      <w:r>
        <w:rPr>
          <w:iCs/>
          <w:lang w:eastAsia="ja-JP"/>
        </w:rPr>
        <w:t xml:space="preserve"> is a scale factor chosen to change the distribution of the angles (up to each company to provide information, e.g. </w:t>
      </w:r>
      <m:oMath>
        <m:r>
          <w:rPr>
            <w:rFonts w:ascii="Cambria Math" w:hAnsi="Cambria Math"/>
            <w:lang w:eastAsia="ja-JP"/>
          </w:rPr>
          <m:t>s=</m:t>
        </m:r>
        <m:f>
          <m:fPr>
            <m:ctrlPr>
              <w:rPr>
                <w:rFonts w:ascii="Cambria Math" w:hAnsi="Cambria Math"/>
                <w:i/>
                <w:iCs/>
                <w:lang w:eastAsia="ja-JP"/>
              </w:rPr>
            </m:ctrlPr>
          </m:fPr>
          <m:num>
            <m:r>
              <w:rPr>
                <w:rFonts w:ascii="Cambria Math" w:hAnsi="Cambria Math"/>
                <w:lang w:eastAsia="ja-JP"/>
              </w:rPr>
              <m:t>A</m:t>
            </m:r>
            <m:sSub>
              <m:sSubPr>
                <m:ctrlPr>
                  <w:rPr>
                    <w:rFonts w:ascii="Cambria Math" w:hAnsi="Cambria Math"/>
                    <w:i/>
                    <w:iCs/>
                    <w:lang w:eastAsia="ja-JP"/>
                  </w:rPr>
                </m:ctrlPr>
              </m:sSubPr>
              <m:e>
                <m:r>
                  <w:rPr>
                    <w:rFonts w:ascii="Cambria Math" w:hAnsi="Cambria Math"/>
                    <w:lang w:eastAsia="ja-JP"/>
                  </w:rPr>
                  <m:t>S</m:t>
                </m:r>
              </m:e>
              <m:sub>
                <m:r>
                  <w:rPr>
                    <w:rFonts w:ascii="Cambria Math" w:hAnsi="Cambria Math"/>
                    <w:lang w:eastAsia="ja-JP"/>
                  </w:rPr>
                  <m:t>desired</m:t>
                </m:r>
              </m:sub>
            </m:sSub>
          </m:num>
          <m:den>
            <m:r>
              <w:rPr>
                <w:rFonts w:ascii="Cambria Math" w:hAnsi="Cambria Math"/>
                <w:lang w:eastAsia="ja-JP"/>
              </w:rPr>
              <m:t>A</m:t>
            </m:r>
            <m:sSub>
              <m:sSubPr>
                <m:ctrlPr>
                  <w:rPr>
                    <w:rFonts w:ascii="Cambria Math" w:hAnsi="Cambria Math"/>
                    <w:i/>
                    <w:iCs/>
                    <w:lang w:eastAsia="ja-JP"/>
                  </w:rPr>
                </m:ctrlPr>
              </m:sSubPr>
              <m:e>
                <m:r>
                  <w:rPr>
                    <w:rFonts w:ascii="Cambria Math" w:hAnsi="Cambria Math"/>
                    <w:lang w:eastAsia="ja-JP"/>
                  </w:rPr>
                  <m:t>S</m:t>
                </m:r>
              </m:e>
              <m:sub>
                <m:r>
                  <w:rPr>
                    <w:rFonts w:ascii="Cambria Math" w:hAnsi="Cambria Math"/>
                    <w:lang w:eastAsia="ja-JP"/>
                  </w:rPr>
                  <m:t>model</m:t>
                </m:r>
              </m:sub>
            </m:sSub>
          </m:den>
        </m:f>
      </m:oMath>
      <w:r>
        <w:rPr>
          <w:iCs/>
          <w:lang w:eastAsia="ja-JP"/>
        </w:rPr>
        <w:t>).</w:t>
      </w:r>
    </w:p>
    <w:p w14:paraId="05CB5415" w14:textId="77777777" w:rsidR="008B4567" w:rsidRDefault="00427009">
      <w:pPr>
        <w:pStyle w:val="ListParagraph"/>
        <w:numPr>
          <w:ilvl w:val="1"/>
          <w:numId w:val="21"/>
        </w:numPr>
        <w:suppressAutoHyphens w:val="0"/>
        <w:autoSpaceDE w:val="0"/>
        <w:autoSpaceDN w:val="0"/>
        <w:adjustRightInd w:val="0"/>
        <w:spacing w:line="240" w:lineRule="auto"/>
        <w:contextualSpacing/>
        <w:textAlignment w:val="baseline"/>
        <w:rPr>
          <w:szCs w:val="20"/>
        </w:rPr>
      </w:pPr>
      <w:r>
        <w:rPr>
          <w:szCs w:val="20"/>
        </w:rPr>
        <w:t>Option 2a)</w:t>
      </w:r>
    </w:p>
    <w:p w14:paraId="646561E6" w14:textId="77777777" w:rsidR="008B4567" w:rsidRDefault="00000000">
      <w:pPr>
        <w:pStyle w:val="ListParagraph"/>
        <w:numPr>
          <w:ilvl w:val="2"/>
          <w:numId w:val="21"/>
        </w:numPr>
        <w:suppressAutoHyphens w:val="0"/>
        <w:autoSpaceDE w:val="0"/>
        <w:autoSpaceDN w:val="0"/>
        <w:adjustRightInd w:val="0"/>
        <w:spacing w:line="240" w:lineRule="auto"/>
        <w:contextualSpacing/>
        <w:textAlignment w:val="baseline"/>
        <w:rPr>
          <w:szCs w:val="20"/>
        </w:rPr>
      </w:pPr>
      <m:oMath>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t>
            </m:r>
            <m:r>
              <m:rPr>
                <m:sty m:val="p"/>
              </m:rPr>
              <w:rPr>
                <w:rFonts w:ascii="Cambria Math" w:hAnsi="Cambria Math"/>
                <w:lang w:eastAsia="ja-JP"/>
              </w:rPr>
              <m:t>,</m:t>
            </m:r>
            <m:r>
              <w:rPr>
                <w:rFonts w:ascii="Cambria Math" w:hAnsi="Cambria Math"/>
                <w:lang w:eastAsia="ja-JP"/>
              </w:rPr>
              <m:t>intermediate</m:t>
            </m:r>
          </m:sub>
        </m:sSub>
        <m:r>
          <m:rPr>
            <m:sty m:val="p"/>
          </m:rPr>
          <w:rPr>
            <w:rFonts w:ascii="Cambria Math" w:hAnsi="Cambria Math"/>
            <w:lang w:eastAsia="ja-JP"/>
          </w:rPr>
          <m:t>=</m:t>
        </m:r>
        <m:r>
          <w:rPr>
            <w:rFonts w:ascii="Cambria Math" w:hAnsi="Cambria Math"/>
            <w:lang w:eastAsia="ja-JP"/>
          </w:rPr>
          <m:t>s</m:t>
        </m:r>
        <m:r>
          <m:rPr>
            <m:sty m:val="p"/>
          </m:rPr>
          <w:rPr>
            <w:rFonts w:ascii="Cambria Math" w:hAnsi="Cambria Math"/>
            <w:lang w:eastAsia="ja-JP"/>
          </w:rPr>
          <m:t>* WrapTo180</m:t>
        </m:r>
        <m:d>
          <m:dPr>
            <m:ctrlPr>
              <w:rPr>
                <w:rFonts w:ascii="Cambria Math" w:hAnsi="Cambria Math"/>
                <w:iCs/>
                <w:lang w:eastAsia="ja-JP"/>
              </w:rPr>
            </m:ctrlPr>
          </m:dPr>
          <m:e>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t>
                </m:r>
                <m:r>
                  <m:rPr>
                    <m:sty m:val="p"/>
                  </m:rPr>
                  <w:rPr>
                    <w:rFonts w:ascii="Cambria Math" w:hAnsi="Cambria Math"/>
                    <w:lang w:eastAsia="ja-JP"/>
                  </w:rPr>
                  <m:t>,</m:t>
                </m:r>
                <m:r>
                  <w:rPr>
                    <w:rFonts w:ascii="Cambria Math" w:hAnsi="Cambria Math"/>
                    <w:lang w:eastAsia="ja-JP"/>
                  </w:rPr>
                  <m:t>model</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model</m:t>
                </m:r>
              </m:sub>
            </m:sSub>
          </m:e>
        </m:d>
        <m:r>
          <m:rPr>
            <m:sty m:val="p"/>
          </m:rPr>
          <w:rPr>
            <w:rFonts w:ascii="Cambria Math" w:hAnsi="Cambria Math"/>
            <w:lang w:eastAsia="ja-JP"/>
          </w:rPr>
          <m:t xml:space="preserve">, </m:t>
        </m:r>
      </m:oMath>
    </w:p>
    <w:p w14:paraId="20699E35" w14:textId="77777777" w:rsidR="008B4567" w:rsidRDefault="00427009">
      <w:pPr>
        <w:pStyle w:val="ListParagraph"/>
        <w:numPr>
          <w:ilvl w:val="2"/>
          <w:numId w:val="21"/>
        </w:numPr>
        <w:suppressAutoHyphens w:val="0"/>
        <w:autoSpaceDE w:val="0"/>
        <w:autoSpaceDN w:val="0"/>
        <w:adjustRightInd w:val="0"/>
        <w:spacing w:line="240" w:lineRule="auto"/>
        <w:contextualSpacing/>
        <w:textAlignment w:val="baseline"/>
        <w:rPr>
          <w:szCs w:val="20"/>
        </w:rPr>
      </w:pPr>
      <m:oMath>
        <m:r>
          <w:rPr>
            <w:rFonts w:ascii="Cambria Math" w:hAnsi="Cambria Math"/>
            <w:lang w:eastAsia="ja-JP"/>
          </w:rPr>
          <m:t>s=</m:t>
        </m:r>
        <m:func>
          <m:funcPr>
            <m:ctrlPr>
              <w:rPr>
                <w:rFonts w:ascii="Cambria Math" w:hAnsi="Cambria Math"/>
                <w:i/>
                <w:iCs/>
                <w:lang w:eastAsia="ja-JP"/>
              </w:rPr>
            </m:ctrlPr>
          </m:funcPr>
          <m:fName>
            <m:limLow>
              <m:limLowPr>
                <m:ctrlPr>
                  <w:rPr>
                    <w:rFonts w:ascii="Cambria Math" w:hAnsi="Cambria Math"/>
                    <w:i/>
                    <w:iCs/>
                    <w:lang w:eastAsia="ja-JP"/>
                  </w:rPr>
                </m:ctrlPr>
              </m:limLowPr>
              <m:e>
                <m:r>
                  <w:rPr>
                    <w:rFonts w:ascii="Cambria Math" w:hAnsi="Cambria Math"/>
                    <w:lang w:eastAsia="ja-JP"/>
                  </w:rPr>
                  <m:t>min</m:t>
                </m:r>
              </m:e>
              <m:lim>
                <m:r>
                  <w:rPr>
                    <w:rFonts w:ascii="Cambria Math" w:hAnsi="Cambria Math"/>
                    <w:lang w:eastAsia="ja-JP"/>
                  </w:rPr>
                  <m:t>x≥0</m:t>
                </m:r>
              </m:lim>
            </m:limLow>
          </m:fName>
          <m:e>
            <m:r>
              <m:rPr>
                <m:lit/>
              </m:rPr>
              <w:rPr>
                <w:rFonts w:ascii="Cambria Math" w:hAnsi="Cambria Math"/>
                <w:lang w:eastAsia="ja-JP"/>
              </w:rPr>
              <m:t>{x: AS</m:t>
            </m:r>
            <m:d>
              <m:dPr>
                <m:ctrlPr>
                  <w:rPr>
                    <w:rFonts w:ascii="Cambria Math" w:hAnsi="Cambria Math"/>
                    <w:i/>
                    <w:iCs/>
                    <w:lang w:eastAsia="ja-JP"/>
                  </w:rPr>
                </m:ctrlPr>
              </m:dPr>
              <m:e>
                <m:r>
                  <w:rPr>
                    <w:rFonts w:ascii="Cambria Math" w:hAnsi="Cambria Math"/>
                    <w:lang w:eastAsia="ja-JP"/>
                  </w:rPr>
                  <m:t>x</m:t>
                </m:r>
              </m:e>
            </m:d>
            <m:r>
              <w:rPr>
                <w:rFonts w:ascii="Cambria Math" w:hAnsi="Cambria Math"/>
                <w:lang w:eastAsia="ja-JP"/>
              </w:rPr>
              <m:t>=A</m:t>
            </m:r>
            <m:sSub>
              <m:sSubPr>
                <m:ctrlPr>
                  <w:rPr>
                    <w:rFonts w:ascii="Cambria Math" w:hAnsi="Cambria Math"/>
                    <w:i/>
                    <w:iCs/>
                    <w:lang w:eastAsia="ja-JP"/>
                  </w:rPr>
                </m:ctrlPr>
              </m:sSubPr>
              <m:e>
                <m:r>
                  <w:rPr>
                    <w:rFonts w:ascii="Cambria Math" w:hAnsi="Cambria Math"/>
                    <w:lang w:eastAsia="ja-JP"/>
                  </w:rPr>
                  <m:t>S</m:t>
                </m:r>
              </m:e>
              <m:sub>
                <m:r>
                  <w:rPr>
                    <w:rFonts w:ascii="Cambria Math" w:hAnsi="Cambria Math"/>
                    <w:lang w:eastAsia="ja-JP"/>
                  </w:rPr>
                  <m:t>desired</m:t>
                </m:r>
              </m:sub>
            </m:sSub>
            <m:r>
              <m:rPr>
                <m:lit/>
              </m:rPr>
              <w:rPr>
                <w:rFonts w:ascii="Cambria Math" w:hAnsi="Cambria Math"/>
                <w:lang w:eastAsia="ja-JP"/>
              </w:rPr>
              <m:t>}.</m:t>
            </m:r>
          </m:e>
        </m:func>
      </m:oMath>
    </w:p>
    <w:p w14:paraId="0EE70F14" w14:textId="77777777" w:rsidR="008B4567" w:rsidRDefault="00427009">
      <w:pPr>
        <w:pStyle w:val="ListParagraph"/>
        <w:numPr>
          <w:ilvl w:val="2"/>
          <w:numId w:val="21"/>
        </w:numPr>
        <w:suppressAutoHyphens w:val="0"/>
        <w:autoSpaceDE w:val="0"/>
        <w:autoSpaceDN w:val="0"/>
        <w:adjustRightInd w:val="0"/>
        <w:spacing w:line="240" w:lineRule="auto"/>
        <w:contextualSpacing/>
        <w:textAlignment w:val="baseline"/>
        <w:rPr>
          <w:rFonts w:ascii="Cambria Math" w:hAnsi="Cambria Math"/>
          <w:i/>
          <w:lang w:eastAsia="ja-JP"/>
        </w:rPr>
      </w:pPr>
      <m:oMath>
        <m:r>
          <w:rPr>
            <w:rFonts w:ascii="Cambria Math" w:hAnsi="Cambria Math"/>
            <w:lang w:eastAsia="ja-JP"/>
          </w:rPr>
          <m:t>AS</m:t>
        </m:r>
        <m:d>
          <m:dPr>
            <m:ctrlPr>
              <w:rPr>
                <w:rFonts w:ascii="Cambria Math" w:hAnsi="Cambria Math"/>
                <w:i/>
                <w:lang w:eastAsia="ja-JP"/>
              </w:rPr>
            </m:ctrlPr>
          </m:dPr>
          <m:e>
            <m:r>
              <w:rPr>
                <w:rFonts w:ascii="Cambria Math" w:hAnsi="Cambria Math"/>
                <w:lang w:eastAsia="ja-JP"/>
              </w:rPr>
              <m:t>x</m:t>
            </m:r>
          </m:e>
        </m:d>
        <m:r>
          <w:rPr>
            <w:rFonts w:ascii="Cambria Math" w:hAnsi="Cambria Math"/>
            <w:lang w:eastAsia="ja-JP"/>
          </w:rPr>
          <m:t>=</m:t>
        </m:r>
        <m:rad>
          <m:radPr>
            <m:degHide m:val="1"/>
            <m:ctrlPr>
              <w:rPr>
                <w:rFonts w:ascii="Cambria Math" w:hAnsi="Cambria Math"/>
                <w:i/>
                <w:lang w:eastAsia="ja-JP"/>
              </w:rPr>
            </m:ctrlPr>
          </m:radPr>
          <m:deg/>
          <m:e>
            <m:r>
              <w:rPr>
                <w:rFonts w:ascii="Cambria Math" w:hAnsi="Cambria Math"/>
                <w:lang w:eastAsia="ja-JP"/>
              </w:rPr>
              <m:t>-2ln</m:t>
            </m:r>
            <m:d>
              <m:dPr>
                <m:ctrlPr>
                  <w:rPr>
                    <w:rFonts w:ascii="Cambria Math" w:hAnsi="Cambria Math"/>
                    <w:i/>
                    <w:lang w:eastAsia="ja-JP"/>
                  </w:rPr>
                </m:ctrlPr>
              </m:dPr>
              <m:e>
                <m:d>
                  <m:dPr>
                    <m:begChr m:val="|"/>
                    <m:endChr m:val="|"/>
                    <m:ctrlPr>
                      <w:rPr>
                        <w:rFonts w:ascii="Cambria Math" w:hAnsi="Cambria Math"/>
                        <w:i/>
                        <w:lang w:eastAsia="ja-JP"/>
                      </w:rPr>
                    </m:ctrlPr>
                  </m:dPr>
                  <m:e>
                    <m:f>
                      <m:fPr>
                        <m:ctrlPr>
                          <w:rPr>
                            <w:rFonts w:ascii="Cambria Math" w:hAnsi="Cambria Math"/>
                            <w:i/>
                            <w:lang w:eastAsia="ja-JP"/>
                          </w:rPr>
                        </m:ctrlPr>
                      </m:fPr>
                      <m:num>
                        <m:nary>
                          <m:naryPr>
                            <m:chr m:val="∑"/>
                            <m:limLoc m:val="undOvr"/>
                            <m:ctrlPr>
                              <w:rPr>
                                <w:rFonts w:ascii="Cambria Math" w:hAnsi="Cambria Math"/>
                                <w:i/>
                                <w:lang w:eastAsia="ja-JP"/>
                              </w:rPr>
                            </m:ctrlPr>
                          </m:naryPr>
                          <m:sub>
                            <m:r>
                              <w:rPr>
                                <w:rFonts w:ascii="Cambria Math" w:hAnsi="Cambria Math"/>
                                <w:lang w:eastAsia="ja-JP"/>
                              </w:rPr>
                              <m:t>n=1</m:t>
                            </m:r>
                          </m:sub>
                          <m:sup>
                            <m:r>
                              <w:rPr>
                                <w:rFonts w:ascii="Cambria Math" w:hAnsi="Cambria Math"/>
                                <w:lang w:eastAsia="ja-JP"/>
                              </w:rPr>
                              <m:t>N</m:t>
                            </m:r>
                          </m:sup>
                          <m:e>
                            <m:r>
                              <w:rPr>
                                <w:rFonts w:ascii="Cambria Math" w:hAnsi="Cambria Math"/>
                                <w:lang w:eastAsia="ja-JP"/>
                              </w:rPr>
                              <m:t>exp</m:t>
                            </m:r>
                            <m:d>
                              <m:dPr>
                                <m:ctrlPr>
                                  <w:rPr>
                                    <w:rFonts w:ascii="Cambria Math" w:hAnsi="Cambria Math"/>
                                    <w:i/>
                                    <w:lang w:eastAsia="ja-JP"/>
                                  </w:rPr>
                                </m:ctrlPr>
                              </m:dPr>
                              <m:e>
                                <m:r>
                                  <w:rPr>
                                    <w:rFonts w:ascii="Cambria Math" w:hAnsi="Cambria Math"/>
                                    <w:lang w:eastAsia="ja-JP"/>
                                  </w:rPr>
                                  <m:t>jxAngle</m:t>
                                </m:r>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ϕ</m:t>
                                        </m:r>
                                      </m:e>
                                      <m:sub>
                                        <m:r>
                                          <w:rPr>
                                            <w:rFonts w:ascii="Cambria Math" w:hAnsi="Cambria Math"/>
                                            <w:lang w:eastAsia="ja-JP"/>
                                          </w:rPr>
                                          <m:t>n,model</m:t>
                                        </m:r>
                                      </m:sub>
                                    </m:sSub>
                                    <m:r>
                                      <w:rPr>
                                        <w:rFonts w:ascii="Cambria Math" w:hAnsi="Cambria Math"/>
                                        <w:lang w:eastAsia="ja-JP"/>
                                      </w:rPr>
                                      <m:t>-</m:t>
                                    </m:r>
                                    <m:sSub>
                                      <m:sSubPr>
                                        <m:ctrlPr>
                                          <w:rPr>
                                            <w:rFonts w:ascii="Cambria Math" w:hAnsi="Cambria Math"/>
                                            <w:i/>
                                            <w:lang w:eastAsia="ja-JP"/>
                                          </w:rPr>
                                        </m:ctrlPr>
                                      </m:sSubPr>
                                      <m:e>
                                        <m:r>
                                          <w:rPr>
                                            <w:rFonts w:ascii="Cambria Math" w:hAnsi="Cambria Math"/>
                                            <w:lang w:eastAsia="ja-JP"/>
                                          </w:rPr>
                                          <m:t>μ</m:t>
                                        </m:r>
                                      </m:e>
                                      <m:sub>
                                        <m:r>
                                          <w:rPr>
                                            <w:rFonts w:ascii="Cambria Math" w:hAnsi="Cambria Math"/>
                                            <w:lang w:eastAsia="ja-JP"/>
                                          </w:rPr>
                                          <m:t>ϕ,model</m:t>
                                        </m:r>
                                      </m:sub>
                                    </m:sSub>
                                  </m:e>
                                </m:d>
                              </m:e>
                            </m:d>
                            <m:sSub>
                              <m:sSubPr>
                                <m:ctrlPr>
                                  <w:rPr>
                                    <w:rFonts w:ascii="Cambria Math" w:hAnsi="Cambria Math"/>
                                    <w:i/>
                                    <w:lang w:eastAsia="ja-JP"/>
                                  </w:rPr>
                                </m:ctrlPr>
                              </m:sSubPr>
                              <m:e>
                                <m:r>
                                  <w:rPr>
                                    <w:rFonts w:ascii="Cambria Math" w:hAnsi="Cambria Math"/>
                                    <w:lang w:eastAsia="ja-JP"/>
                                  </w:rPr>
                                  <m:t>P</m:t>
                                </m:r>
                              </m:e>
                              <m:sub>
                                <m:r>
                                  <w:rPr>
                                    <w:rFonts w:ascii="Cambria Math" w:hAnsi="Cambria Math"/>
                                    <w:lang w:eastAsia="ja-JP"/>
                                  </w:rPr>
                                  <m:t>n</m:t>
                                </m:r>
                              </m:sub>
                            </m:sSub>
                          </m:e>
                        </m:nary>
                      </m:num>
                      <m:den>
                        <m:nary>
                          <m:naryPr>
                            <m:chr m:val="∑"/>
                            <m:limLoc m:val="undOvr"/>
                            <m:ctrlPr>
                              <w:rPr>
                                <w:rFonts w:ascii="Cambria Math" w:hAnsi="Cambria Math"/>
                                <w:i/>
                                <w:lang w:eastAsia="ja-JP"/>
                              </w:rPr>
                            </m:ctrlPr>
                          </m:naryPr>
                          <m:sub>
                            <m:r>
                              <w:rPr>
                                <w:rFonts w:ascii="Cambria Math" w:hAnsi="Cambria Math"/>
                                <w:lang w:eastAsia="ja-JP"/>
                              </w:rPr>
                              <m:t>n=1</m:t>
                            </m:r>
                          </m:sub>
                          <m:sup>
                            <m:r>
                              <w:rPr>
                                <w:rFonts w:ascii="Cambria Math" w:hAnsi="Cambria Math"/>
                                <w:lang w:eastAsia="ja-JP"/>
                              </w:rPr>
                              <m:t>N</m:t>
                            </m:r>
                          </m:sup>
                          <m:e>
                            <m:sSub>
                              <m:sSubPr>
                                <m:ctrlPr>
                                  <w:rPr>
                                    <w:rFonts w:ascii="Cambria Math" w:hAnsi="Cambria Math"/>
                                    <w:i/>
                                    <w:lang w:eastAsia="ja-JP"/>
                                  </w:rPr>
                                </m:ctrlPr>
                              </m:sSubPr>
                              <m:e>
                                <m:r>
                                  <w:rPr>
                                    <w:rFonts w:ascii="Cambria Math" w:hAnsi="Cambria Math"/>
                                    <w:lang w:eastAsia="ja-JP"/>
                                  </w:rPr>
                                  <m:t>P</m:t>
                                </m:r>
                              </m:e>
                              <m:sub>
                                <m:r>
                                  <w:rPr>
                                    <w:rFonts w:ascii="Cambria Math" w:hAnsi="Cambria Math"/>
                                    <w:lang w:eastAsia="ja-JP"/>
                                  </w:rPr>
                                  <m:t>n</m:t>
                                </m:r>
                              </m:sub>
                            </m:sSub>
                          </m:e>
                        </m:nary>
                      </m:den>
                    </m:f>
                  </m:e>
                </m:d>
              </m:e>
            </m:d>
          </m:e>
        </m:rad>
      </m:oMath>
    </w:p>
    <w:p w14:paraId="513A321B" w14:textId="77777777" w:rsidR="008B4567" w:rsidRDefault="00427009">
      <w:pPr>
        <w:pStyle w:val="ListParagraph"/>
        <w:numPr>
          <w:ilvl w:val="1"/>
          <w:numId w:val="21"/>
        </w:numPr>
        <w:suppressAutoHyphens w:val="0"/>
        <w:autoSpaceDE w:val="0"/>
        <w:autoSpaceDN w:val="0"/>
        <w:adjustRightInd w:val="0"/>
        <w:spacing w:line="240" w:lineRule="auto"/>
        <w:contextualSpacing/>
        <w:textAlignment w:val="baseline"/>
        <w:rPr>
          <w:szCs w:val="20"/>
        </w:rPr>
      </w:pPr>
      <w:r>
        <w:rPr>
          <w:szCs w:val="20"/>
        </w:rPr>
        <w:t>Option 2b)</w:t>
      </w:r>
    </w:p>
    <w:p w14:paraId="40A1065B" w14:textId="77777777" w:rsidR="008B4567" w:rsidRDefault="00000000">
      <w:pPr>
        <w:pStyle w:val="ListParagraph"/>
        <w:numPr>
          <w:ilvl w:val="2"/>
          <w:numId w:val="21"/>
        </w:numPr>
        <w:suppressAutoHyphens w:val="0"/>
        <w:autoSpaceDE w:val="0"/>
        <w:autoSpaceDN w:val="0"/>
        <w:adjustRightInd w:val="0"/>
        <w:spacing w:line="240" w:lineRule="auto"/>
        <w:contextualSpacing/>
        <w:textAlignment w:val="baseline"/>
        <w:rPr>
          <w:szCs w:val="20"/>
        </w:rPr>
      </w:pPr>
      <m:oMath>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t>
            </m:r>
            <m:r>
              <m:rPr>
                <m:sty m:val="p"/>
              </m:rPr>
              <w:rPr>
                <w:rFonts w:ascii="Cambria Math" w:hAnsi="Cambria Math"/>
                <w:lang w:eastAsia="ja-JP"/>
              </w:rPr>
              <m:t>,</m:t>
            </m:r>
            <m:r>
              <w:rPr>
                <w:rFonts w:ascii="Cambria Math" w:hAnsi="Cambria Math"/>
                <w:lang w:eastAsia="ja-JP"/>
              </w:rPr>
              <m:t>intermediate</m:t>
            </m:r>
          </m:sub>
        </m:sSub>
        <m:r>
          <m:rPr>
            <m:sty m:val="p"/>
          </m:rPr>
          <w:rPr>
            <w:rFonts w:ascii="Cambria Math" w:hAnsi="Cambria Math"/>
            <w:lang w:eastAsia="ja-JP"/>
          </w:rPr>
          <m:t>=</m:t>
        </m:r>
        <m:r>
          <w:rPr>
            <w:rFonts w:ascii="Cambria Math" w:hAnsi="Cambria Math"/>
            <w:lang w:eastAsia="ja-JP"/>
          </w:rPr>
          <m:t>s</m:t>
        </m:r>
        <m:r>
          <m:rPr>
            <m:sty m:val="p"/>
          </m:rPr>
          <w:rPr>
            <w:rFonts w:ascii="Cambria Math" w:hAnsi="Cambria Math"/>
            <w:lang w:eastAsia="ja-JP"/>
          </w:rPr>
          <m:t>* WrapTo180</m:t>
        </m:r>
        <m:d>
          <m:dPr>
            <m:ctrlPr>
              <w:rPr>
                <w:rFonts w:ascii="Cambria Math" w:hAnsi="Cambria Math"/>
                <w:iCs/>
                <w:lang w:eastAsia="ja-JP"/>
              </w:rPr>
            </m:ctrlPr>
          </m:dPr>
          <m:e>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t>
                </m:r>
                <m:r>
                  <m:rPr>
                    <m:sty m:val="p"/>
                  </m:rPr>
                  <w:rPr>
                    <w:rFonts w:ascii="Cambria Math" w:hAnsi="Cambria Math"/>
                    <w:lang w:eastAsia="ja-JP"/>
                  </w:rPr>
                  <m:t>,</m:t>
                </m:r>
                <m:r>
                  <w:rPr>
                    <w:rFonts w:ascii="Cambria Math" w:hAnsi="Cambria Math"/>
                    <w:lang w:eastAsia="ja-JP"/>
                  </w:rPr>
                  <m:t>model</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model</m:t>
                </m:r>
              </m:sub>
            </m:sSub>
          </m:e>
        </m:d>
        <m:r>
          <m:rPr>
            <m:sty m:val="p"/>
          </m:rPr>
          <w:rPr>
            <w:rFonts w:ascii="Cambria Math" w:hAnsi="Cambria Math"/>
            <w:lang w:eastAsia="ja-JP"/>
          </w:rPr>
          <m:t xml:space="preserve">, </m:t>
        </m:r>
      </m:oMath>
    </w:p>
    <w:p w14:paraId="7C7DB502" w14:textId="77777777" w:rsidR="008B4567" w:rsidRDefault="00427009">
      <w:pPr>
        <w:pStyle w:val="ListParagraph"/>
        <w:numPr>
          <w:ilvl w:val="2"/>
          <w:numId w:val="21"/>
        </w:numPr>
        <w:suppressAutoHyphens w:val="0"/>
        <w:autoSpaceDE w:val="0"/>
        <w:autoSpaceDN w:val="0"/>
        <w:adjustRightInd w:val="0"/>
        <w:spacing w:line="240" w:lineRule="auto"/>
        <w:contextualSpacing/>
        <w:textAlignment w:val="baseline"/>
        <w:rPr>
          <w:rFonts w:ascii="Cambria Math" w:hAnsi="Cambria Math"/>
          <w:i/>
          <w:lang w:eastAsia="ja-JP"/>
        </w:rPr>
      </w:pPr>
      <w:r>
        <w:rPr>
          <w:szCs w:val="20"/>
        </w:rPr>
        <w:t>s is chosen such that AS(</w:t>
      </w:r>
      <m:oMath>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t>
            </m:r>
            <m:r>
              <m:rPr>
                <m:sty m:val="p"/>
              </m:rPr>
              <w:rPr>
                <w:rFonts w:ascii="Cambria Math" w:hAnsi="Cambria Math"/>
                <w:lang w:eastAsia="ja-JP"/>
              </w:rPr>
              <m:t>,</m:t>
            </m:r>
            <m:r>
              <w:rPr>
                <w:rFonts w:ascii="Cambria Math" w:hAnsi="Cambria Math"/>
                <w:lang w:eastAsia="ja-JP"/>
              </w:rPr>
              <m:t>intermediate</m:t>
            </m:r>
          </m:sub>
        </m:sSub>
      </m:oMath>
      <w:r>
        <w:rPr>
          <w:szCs w:val="20"/>
        </w:rPr>
        <w:t>) = AS_desired</w:t>
      </w:r>
    </w:p>
    <w:p w14:paraId="7D9619C4" w14:textId="77777777" w:rsidR="008B4567" w:rsidRDefault="00427009">
      <w:pPr>
        <w:pStyle w:val="ListParagraph"/>
        <w:numPr>
          <w:ilvl w:val="2"/>
          <w:numId w:val="21"/>
        </w:numPr>
        <w:suppressAutoHyphens w:val="0"/>
        <w:autoSpaceDE w:val="0"/>
        <w:autoSpaceDN w:val="0"/>
        <w:adjustRightInd w:val="0"/>
        <w:spacing w:line="240" w:lineRule="auto"/>
        <w:contextualSpacing/>
        <w:textAlignment w:val="baseline"/>
        <w:rPr>
          <w:rFonts w:ascii="Cambria Math" w:hAnsi="Cambria Math"/>
          <w:i/>
          <w:lang w:eastAsia="ja-JP"/>
        </w:rPr>
      </w:pPr>
      <m:oMath>
        <m:r>
          <w:rPr>
            <w:rFonts w:ascii="Cambria Math" w:hAnsi="Cambria Math"/>
            <w:lang w:eastAsia="ja-JP"/>
          </w:rPr>
          <w:lastRenderedPageBreak/>
          <m:t>AS</m:t>
        </m:r>
        <m:d>
          <m:dPr>
            <m:ctrlPr>
              <w:rPr>
                <w:rFonts w:ascii="Cambria Math" w:hAnsi="Cambria Math"/>
                <w:i/>
                <w:lang w:eastAsia="ja-JP"/>
              </w:rPr>
            </m:ctrlPr>
          </m:dPr>
          <m:e>
            <m:r>
              <w:rPr>
                <w:rFonts w:ascii="Cambria Math" w:hAnsi="Cambria Math"/>
                <w:lang w:eastAsia="ja-JP"/>
              </w:rPr>
              <m:t>x</m:t>
            </m:r>
          </m:e>
        </m:d>
        <m:r>
          <w:rPr>
            <w:rFonts w:ascii="Cambria Math" w:hAnsi="Cambria Math"/>
            <w:lang w:eastAsia="ja-JP"/>
          </w:rPr>
          <m:t>=</m:t>
        </m:r>
        <m:rad>
          <m:radPr>
            <m:degHide m:val="1"/>
            <m:ctrlPr>
              <w:rPr>
                <w:rFonts w:ascii="Cambria Math" w:hAnsi="Cambria Math"/>
                <w:i/>
                <w:lang w:eastAsia="ja-JP"/>
              </w:rPr>
            </m:ctrlPr>
          </m:radPr>
          <m:deg/>
          <m:e>
            <m:r>
              <w:rPr>
                <w:rFonts w:ascii="Cambria Math" w:hAnsi="Cambria Math"/>
                <w:lang w:eastAsia="ja-JP"/>
              </w:rPr>
              <m:t>-2ln</m:t>
            </m:r>
            <m:d>
              <m:dPr>
                <m:ctrlPr>
                  <w:rPr>
                    <w:rFonts w:ascii="Cambria Math" w:hAnsi="Cambria Math"/>
                    <w:i/>
                    <w:lang w:eastAsia="ja-JP"/>
                  </w:rPr>
                </m:ctrlPr>
              </m:dPr>
              <m:e>
                <m:d>
                  <m:dPr>
                    <m:begChr m:val="|"/>
                    <m:endChr m:val="|"/>
                    <m:ctrlPr>
                      <w:rPr>
                        <w:rFonts w:ascii="Cambria Math" w:hAnsi="Cambria Math"/>
                        <w:i/>
                        <w:lang w:eastAsia="ja-JP"/>
                      </w:rPr>
                    </m:ctrlPr>
                  </m:dPr>
                  <m:e>
                    <m:f>
                      <m:fPr>
                        <m:ctrlPr>
                          <w:rPr>
                            <w:rFonts w:ascii="Cambria Math" w:hAnsi="Cambria Math"/>
                            <w:i/>
                            <w:lang w:eastAsia="ja-JP"/>
                          </w:rPr>
                        </m:ctrlPr>
                      </m:fPr>
                      <m:num>
                        <m:nary>
                          <m:naryPr>
                            <m:chr m:val="∑"/>
                            <m:limLoc m:val="undOvr"/>
                            <m:ctrlPr>
                              <w:rPr>
                                <w:rFonts w:ascii="Cambria Math" w:hAnsi="Cambria Math"/>
                                <w:i/>
                                <w:lang w:eastAsia="ja-JP"/>
                              </w:rPr>
                            </m:ctrlPr>
                          </m:naryPr>
                          <m:sub>
                            <m:r>
                              <w:rPr>
                                <w:rFonts w:ascii="Cambria Math" w:hAnsi="Cambria Math"/>
                                <w:lang w:eastAsia="ja-JP"/>
                              </w:rPr>
                              <m:t>n=1</m:t>
                            </m:r>
                          </m:sub>
                          <m:sup>
                            <m:r>
                              <w:rPr>
                                <w:rFonts w:ascii="Cambria Math" w:hAnsi="Cambria Math"/>
                                <w:lang w:eastAsia="ja-JP"/>
                              </w:rPr>
                              <m:t>N</m:t>
                            </m:r>
                          </m:sup>
                          <m:e>
                            <m:r>
                              <w:rPr>
                                <w:rFonts w:ascii="Cambria Math" w:hAnsi="Cambria Math"/>
                                <w:lang w:eastAsia="ja-JP"/>
                              </w:rPr>
                              <m:t>exp</m:t>
                            </m:r>
                            <m:d>
                              <m:dPr>
                                <m:ctrlPr>
                                  <w:rPr>
                                    <w:rFonts w:ascii="Cambria Math" w:hAnsi="Cambria Math"/>
                                    <w:i/>
                                    <w:lang w:eastAsia="ja-JP"/>
                                  </w:rPr>
                                </m:ctrlPr>
                              </m:dPr>
                              <m:e>
                                <m:r>
                                  <w:rPr>
                                    <w:rFonts w:ascii="Cambria Math" w:hAnsi="Cambria Math"/>
                                    <w:lang w:eastAsia="ja-JP"/>
                                  </w:rPr>
                                  <m:t>jxAngle</m:t>
                                </m:r>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ϕ</m:t>
                                        </m:r>
                                      </m:e>
                                      <m:sub>
                                        <m:r>
                                          <w:rPr>
                                            <w:rFonts w:ascii="Cambria Math" w:hAnsi="Cambria Math"/>
                                            <w:lang w:eastAsia="ja-JP"/>
                                          </w:rPr>
                                          <m:t>n,model</m:t>
                                        </m:r>
                                      </m:sub>
                                    </m:sSub>
                                    <m:r>
                                      <w:rPr>
                                        <w:rFonts w:ascii="Cambria Math" w:hAnsi="Cambria Math"/>
                                        <w:lang w:eastAsia="ja-JP"/>
                                      </w:rPr>
                                      <m:t>-</m:t>
                                    </m:r>
                                    <m:sSub>
                                      <m:sSubPr>
                                        <m:ctrlPr>
                                          <w:rPr>
                                            <w:rFonts w:ascii="Cambria Math" w:hAnsi="Cambria Math"/>
                                            <w:i/>
                                            <w:lang w:eastAsia="ja-JP"/>
                                          </w:rPr>
                                        </m:ctrlPr>
                                      </m:sSubPr>
                                      <m:e>
                                        <m:r>
                                          <w:rPr>
                                            <w:rFonts w:ascii="Cambria Math" w:hAnsi="Cambria Math"/>
                                            <w:lang w:eastAsia="ja-JP"/>
                                          </w:rPr>
                                          <m:t>μ</m:t>
                                        </m:r>
                                      </m:e>
                                      <m:sub>
                                        <m:r>
                                          <w:rPr>
                                            <w:rFonts w:ascii="Cambria Math" w:hAnsi="Cambria Math"/>
                                            <w:lang w:eastAsia="ja-JP"/>
                                          </w:rPr>
                                          <m:t>ϕ,model</m:t>
                                        </m:r>
                                      </m:sub>
                                    </m:sSub>
                                  </m:e>
                                </m:d>
                              </m:e>
                            </m:d>
                            <m:sSub>
                              <m:sSubPr>
                                <m:ctrlPr>
                                  <w:rPr>
                                    <w:rFonts w:ascii="Cambria Math" w:hAnsi="Cambria Math"/>
                                    <w:i/>
                                    <w:lang w:eastAsia="ja-JP"/>
                                  </w:rPr>
                                </m:ctrlPr>
                              </m:sSubPr>
                              <m:e>
                                <m:r>
                                  <w:rPr>
                                    <w:rFonts w:ascii="Cambria Math" w:hAnsi="Cambria Math"/>
                                    <w:lang w:eastAsia="ja-JP"/>
                                  </w:rPr>
                                  <m:t>P</m:t>
                                </m:r>
                              </m:e>
                              <m:sub>
                                <m:r>
                                  <w:rPr>
                                    <w:rFonts w:ascii="Cambria Math" w:hAnsi="Cambria Math"/>
                                    <w:lang w:eastAsia="ja-JP"/>
                                  </w:rPr>
                                  <m:t>n</m:t>
                                </m:r>
                              </m:sub>
                            </m:sSub>
                          </m:e>
                        </m:nary>
                      </m:num>
                      <m:den>
                        <m:nary>
                          <m:naryPr>
                            <m:chr m:val="∑"/>
                            <m:limLoc m:val="undOvr"/>
                            <m:ctrlPr>
                              <w:rPr>
                                <w:rFonts w:ascii="Cambria Math" w:hAnsi="Cambria Math"/>
                                <w:i/>
                                <w:lang w:eastAsia="ja-JP"/>
                              </w:rPr>
                            </m:ctrlPr>
                          </m:naryPr>
                          <m:sub>
                            <m:r>
                              <w:rPr>
                                <w:rFonts w:ascii="Cambria Math" w:hAnsi="Cambria Math"/>
                                <w:lang w:eastAsia="ja-JP"/>
                              </w:rPr>
                              <m:t>n=1</m:t>
                            </m:r>
                          </m:sub>
                          <m:sup>
                            <m:r>
                              <w:rPr>
                                <w:rFonts w:ascii="Cambria Math" w:hAnsi="Cambria Math"/>
                                <w:lang w:eastAsia="ja-JP"/>
                              </w:rPr>
                              <m:t>N</m:t>
                            </m:r>
                          </m:sup>
                          <m:e>
                            <m:sSub>
                              <m:sSubPr>
                                <m:ctrlPr>
                                  <w:rPr>
                                    <w:rFonts w:ascii="Cambria Math" w:hAnsi="Cambria Math"/>
                                    <w:i/>
                                    <w:lang w:eastAsia="ja-JP"/>
                                  </w:rPr>
                                </m:ctrlPr>
                              </m:sSubPr>
                              <m:e>
                                <m:r>
                                  <w:rPr>
                                    <w:rFonts w:ascii="Cambria Math" w:hAnsi="Cambria Math"/>
                                    <w:lang w:eastAsia="ja-JP"/>
                                  </w:rPr>
                                  <m:t>P</m:t>
                                </m:r>
                              </m:e>
                              <m:sub>
                                <m:r>
                                  <w:rPr>
                                    <w:rFonts w:ascii="Cambria Math" w:hAnsi="Cambria Math"/>
                                    <w:lang w:eastAsia="ja-JP"/>
                                  </w:rPr>
                                  <m:t>n</m:t>
                                </m:r>
                              </m:sub>
                            </m:sSub>
                          </m:e>
                        </m:nary>
                      </m:den>
                    </m:f>
                  </m:e>
                </m:d>
              </m:e>
            </m:d>
          </m:e>
        </m:rad>
      </m:oMath>
    </w:p>
    <w:p w14:paraId="026760C7" w14:textId="77777777" w:rsidR="008B4567" w:rsidRDefault="00427009">
      <w:pPr>
        <w:pStyle w:val="ListParagraph"/>
        <w:numPr>
          <w:ilvl w:val="1"/>
          <w:numId w:val="21"/>
        </w:numPr>
        <w:suppressAutoHyphens w:val="0"/>
        <w:autoSpaceDE w:val="0"/>
        <w:autoSpaceDN w:val="0"/>
        <w:adjustRightInd w:val="0"/>
        <w:spacing w:line="240" w:lineRule="auto"/>
        <w:contextualSpacing/>
        <w:textAlignment w:val="baseline"/>
        <w:rPr>
          <w:szCs w:val="20"/>
        </w:rPr>
      </w:pPr>
      <w:r>
        <w:rPr>
          <w:iCs/>
          <w:lang w:eastAsia="ja-JP"/>
        </w:rPr>
        <w:t>Option 3)</w:t>
      </w:r>
    </w:p>
    <w:p w14:paraId="52F86D69" w14:textId="77777777" w:rsidR="008B4567" w:rsidRDefault="00000000">
      <w:pPr>
        <w:pStyle w:val="ListParagraph"/>
        <w:numPr>
          <w:ilvl w:val="2"/>
          <w:numId w:val="21"/>
        </w:numPr>
        <w:suppressAutoHyphens w:val="0"/>
        <w:autoSpaceDE w:val="0"/>
        <w:autoSpaceDN w:val="0"/>
        <w:adjustRightInd w:val="0"/>
        <w:spacing w:line="240" w:lineRule="auto"/>
        <w:contextualSpacing/>
        <w:textAlignment w:val="baseline"/>
        <w:rPr>
          <w:szCs w:val="20"/>
        </w:rPr>
      </w:pPr>
      <m:oMath>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t>
            </m:r>
            <m:r>
              <m:rPr>
                <m:sty m:val="p"/>
              </m:rPr>
              <w:rPr>
                <w:rFonts w:ascii="Cambria Math" w:hAnsi="Cambria Math"/>
                <w:lang w:eastAsia="ja-JP"/>
              </w:rPr>
              <m:t>,</m:t>
            </m:r>
            <m:r>
              <w:rPr>
                <w:rFonts w:ascii="Cambria Math" w:hAnsi="Cambria Math"/>
                <w:lang w:eastAsia="ja-JP"/>
              </w:rPr>
              <m:t>intermediate</m:t>
            </m:r>
          </m:sub>
        </m:sSub>
        <m:r>
          <m:rPr>
            <m:sty m:val="p"/>
          </m:rPr>
          <w:rPr>
            <w:rFonts w:ascii="Cambria Math" w:hAnsi="Cambria Math"/>
            <w:lang w:eastAsia="ja-JP"/>
          </w:rPr>
          <m:t>=</m:t>
        </m:r>
        <m:f>
          <m:fPr>
            <m:ctrlPr>
              <w:rPr>
                <w:rFonts w:ascii="Cambria Math" w:hAnsi="Cambria Math"/>
                <w:i/>
                <w:iCs/>
                <w:lang w:eastAsia="ja-JP"/>
              </w:rPr>
            </m:ctrlPr>
          </m:fPr>
          <m:num>
            <m:r>
              <w:rPr>
                <w:rFonts w:ascii="Cambria Math" w:hAnsi="Cambria Math"/>
                <w:lang w:eastAsia="ja-JP"/>
              </w:rPr>
              <m:t>A</m:t>
            </m:r>
            <m:sSub>
              <m:sSubPr>
                <m:ctrlPr>
                  <w:rPr>
                    <w:rFonts w:ascii="Cambria Math" w:hAnsi="Cambria Math"/>
                    <w:i/>
                    <w:iCs/>
                    <w:lang w:eastAsia="ja-JP"/>
                  </w:rPr>
                </m:ctrlPr>
              </m:sSubPr>
              <m:e>
                <m:r>
                  <w:rPr>
                    <w:rFonts w:ascii="Cambria Math" w:hAnsi="Cambria Math"/>
                    <w:lang w:eastAsia="ja-JP"/>
                  </w:rPr>
                  <m:t>S</m:t>
                </m:r>
              </m:e>
              <m:sub>
                <m:r>
                  <w:rPr>
                    <w:rFonts w:ascii="Cambria Math" w:hAnsi="Cambria Math"/>
                    <w:lang w:eastAsia="ja-JP"/>
                  </w:rPr>
                  <m:t>desired</m:t>
                </m:r>
              </m:sub>
            </m:sSub>
          </m:num>
          <m:den>
            <m:r>
              <w:rPr>
                <w:rFonts w:ascii="Cambria Math" w:hAnsi="Cambria Math"/>
                <w:lang w:eastAsia="ja-JP"/>
              </w:rPr>
              <m:t>A</m:t>
            </m:r>
            <m:sSub>
              <m:sSubPr>
                <m:ctrlPr>
                  <w:rPr>
                    <w:rFonts w:ascii="Cambria Math" w:hAnsi="Cambria Math"/>
                    <w:i/>
                    <w:iCs/>
                    <w:lang w:eastAsia="ja-JP"/>
                  </w:rPr>
                </m:ctrlPr>
              </m:sSubPr>
              <m:e>
                <m:r>
                  <w:rPr>
                    <w:rFonts w:ascii="Cambria Math" w:hAnsi="Cambria Math"/>
                    <w:lang w:eastAsia="ja-JP"/>
                  </w:rPr>
                  <m:t>S</m:t>
                </m:r>
              </m:e>
              <m:sub>
                <m:r>
                  <w:rPr>
                    <w:rFonts w:ascii="Cambria Math" w:hAnsi="Cambria Math"/>
                    <w:lang w:eastAsia="ja-JP"/>
                  </w:rPr>
                  <m:t>model</m:t>
                </m:r>
              </m:sub>
            </m:sSub>
          </m:den>
        </m:f>
        <m:r>
          <m:rPr>
            <m:sty m:val="p"/>
          </m:rPr>
          <w:rPr>
            <w:rFonts w:ascii="Cambria Math" w:hAnsi="Cambria Math"/>
            <w:lang w:eastAsia="ja-JP"/>
          </w:rPr>
          <m:t>* WrapTo180</m:t>
        </m:r>
        <m:d>
          <m:dPr>
            <m:ctrlPr>
              <w:rPr>
                <w:rFonts w:ascii="Cambria Math" w:hAnsi="Cambria Math"/>
                <w:iCs/>
                <w:lang w:eastAsia="ja-JP"/>
              </w:rPr>
            </m:ctrlPr>
          </m:dPr>
          <m:e>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t>
                </m:r>
                <m:r>
                  <m:rPr>
                    <m:sty m:val="p"/>
                  </m:rPr>
                  <w:rPr>
                    <w:rFonts w:ascii="Cambria Math" w:hAnsi="Cambria Math"/>
                    <w:lang w:eastAsia="ja-JP"/>
                  </w:rPr>
                  <m:t>,</m:t>
                </m:r>
                <m:r>
                  <w:rPr>
                    <w:rFonts w:ascii="Cambria Math" w:hAnsi="Cambria Math"/>
                    <w:lang w:eastAsia="ja-JP"/>
                  </w:rPr>
                  <m:t>model</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model</m:t>
                </m:r>
              </m:sub>
            </m:sSub>
          </m:e>
        </m:d>
        <m:r>
          <m:rPr>
            <m:sty m:val="p"/>
          </m:rPr>
          <w:rPr>
            <w:rFonts w:ascii="Cambria Math" w:hAnsi="Cambria Math"/>
            <w:lang w:eastAsia="ja-JP"/>
          </w:rPr>
          <m:t xml:space="preserve">, </m:t>
        </m:r>
      </m:oMath>
    </w:p>
    <w:p w14:paraId="1F8A3B0D" w14:textId="77777777" w:rsidR="008B4567" w:rsidRDefault="00427009">
      <w:pPr>
        <w:pStyle w:val="ListParagraph"/>
        <w:numPr>
          <w:ilvl w:val="2"/>
          <w:numId w:val="21"/>
        </w:numPr>
        <w:autoSpaceDE w:val="0"/>
        <w:autoSpaceDN w:val="0"/>
        <w:adjustRightInd w:val="0"/>
        <w:snapToGrid w:val="0"/>
        <w:spacing w:line="240" w:lineRule="auto"/>
      </w:pPr>
      <w:r>
        <w:rPr>
          <w:lang w:eastAsia="ja-JP"/>
        </w:rPr>
        <w:t>Note: The resulting scaled ray angle may or may not achieve the desired angle mean and the desired rms angle spread.</w:t>
      </w:r>
    </w:p>
    <w:p w14:paraId="15082D67" w14:textId="77777777" w:rsidR="008B4567" w:rsidRDefault="00427009">
      <w:pPr>
        <w:pStyle w:val="ListParagraph"/>
        <w:numPr>
          <w:ilvl w:val="0"/>
          <w:numId w:val="21"/>
        </w:numPr>
        <w:suppressAutoHyphens w:val="0"/>
        <w:autoSpaceDE w:val="0"/>
        <w:autoSpaceDN w:val="0"/>
        <w:adjustRightInd w:val="0"/>
        <w:spacing w:line="240" w:lineRule="auto"/>
        <w:contextualSpacing/>
        <w:textAlignment w:val="baseline"/>
        <w:rPr>
          <w:szCs w:val="20"/>
        </w:rPr>
      </w:pPr>
      <w:r>
        <w:rPr>
          <w:szCs w:val="20"/>
        </w:rPr>
        <w:t>FFS whether and how to enable specular rays of CDL-D and CDL-E to be in the direction of the desired vector.</w:t>
      </w:r>
    </w:p>
    <w:p w14:paraId="75C28D6D" w14:textId="77777777" w:rsidR="008B4567" w:rsidRDefault="008B4567">
      <w:pPr>
        <w:spacing w:after="0" w:line="240" w:lineRule="auto"/>
        <w:ind w:left="1440" w:hanging="1440"/>
        <w:rPr>
          <w:rFonts w:eastAsia="DengXian"/>
          <w:lang w:eastAsia="zh-CN"/>
        </w:rPr>
      </w:pPr>
    </w:p>
    <w:p w14:paraId="43B8739A" w14:textId="77777777" w:rsidR="008B4567" w:rsidRDefault="00427009">
      <w:pPr>
        <w:pStyle w:val="BodyText"/>
        <w:spacing w:after="0" w:line="240" w:lineRule="auto"/>
        <w:rPr>
          <w:rFonts w:ascii="Times New Roman" w:eastAsia="DengXian" w:hAnsi="Times New Roman"/>
          <w:b/>
          <w:bCs/>
          <w:szCs w:val="20"/>
          <w:highlight w:val="green"/>
          <w:lang w:eastAsia="zh-CN"/>
        </w:rPr>
      </w:pPr>
      <w:r>
        <w:rPr>
          <w:rFonts w:ascii="Times New Roman" w:eastAsia="DengXian" w:hAnsi="Times New Roman" w:hint="eastAsia"/>
          <w:b/>
          <w:bCs/>
          <w:szCs w:val="20"/>
          <w:highlight w:val="green"/>
          <w:lang w:eastAsia="zh-CN"/>
        </w:rPr>
        <w:t>Agreement</w:t>
      </w:r>
    </w:p>
    <w:p w14:paraId="1637AF18" w14:textId="77777777" w:rsidR="008B4567" w:rsidRDefault="00427009">
      <w:pPr>
        <w:spacing w:after="0" w:line="240" w:lineRule="auto"/>
      </w:pPr>
      <w:r>
        <w:t>For suburban scenario, further consider following options and down-select a value for BS height assumption for calibration purposes:</w:t>
      </w:r>
    </w:p>
    <w:p w14:paraId="7144DE84" w14:textId="77777777" w:rsidR="008B4567" w:rsidRDefault="00427009">
      <w:pPr>
        <w:pStyle w:val="BodyText"/>
        <w:numPr>
          <w:ilvl w:val="0"/>
          <w:numId w:val="35"/>
        </w:numPr>
        <w:spacing w:after="0" w:line="240" w:lineRule="auto"/>
        <w:rPr>
          <w:rFonts w:ascii="Times New Roman" w:hAnsi="Times New Roman"/>
          <w:szCs w:val="20"/>
          <w:lang w:eastAsia="zh-CN"/>
        </w:rPr>
      </w:pPr>
      <w:r>
        <w:rPr>
          <w:rFonts w:ascii="Times New Roman" w:hAnsi="Times New Roman"/>
          <w:szCs w:val="18"/>
        </w:rPr>
        <w:t>Option 1) BS height = 25m</w:t>
      </w:r>
    </w:p>
    <w:p w14:paraId="7A1973FF" w14:textId="77777777" w:rsidR="008B4567" w:rsidRDefault="00427009">
      <w:pPr>
        <w:pStyle w:val="BodyText"/>
        <w:numPr>
          <w:ilvl w:val="0"/>
          <w:numId w:val="35"/>
        </w:numPr>
        <w:spacing w:after="0" w:line="240" w:lineRule="auto"/>
        <w:rPr>
          <w:rFonts w:ascii="Times New Roman" w:hAnsi="Times New Roman"/>
          <w:szCs w:val="20"/>
          <w:lang w:eastAsia="zh-CN"/>
        </w:rPr>
      </w:pPr>
      <w:r>
        <w:rPr>
          <w:rFonts w:ascii="Times New Roman" w:hAnsi="Times New Roman"/>
          <w:szCs w:val="18"/>
        </w:rPr>
        <w:t>Option 2) BS height = 35m</w:t>
      </w:r>
    </w:p>
    <w:p w14:paraId="3D83FC31" w14:textId="77777777" w:rsidR="008B4567" w:rsidRDefault="00427009">
      <w:pPr>
        <w:pStyle w:val="BodyText"/>
        <w:spacing w:after="0" w:line="240" w:lineRule="auto"/>
        <w:rPr>
          <w:rFonts w:ascii="Times New Roman" w:hAnsi="Times New Roman"/>
          <w:szCs w:val="20"/>
          <w:lang w:eastAsia="zh-CN"/>
        </w:rPr>
      </w:pPr>
      <w:r>
        <w:rPr>
          <w:rFonts w:ascii="Times New Roman" w:hAnsi="Times New Roman"/>
          <w:szCs w:val="20"/>
          <w:lang w:eastAsia="zh-CN"/>
        </w:rPr>
        <w:t>Note: It should be understood that BS height selected here is for calibration purposes and the channel model developed for suburban macrocell scenarios may be applicable for a range of BS heights [25 – 35]m.</w:t>
      </w:r>
    </w:p>
    <w:p w14:paraId="0B6EB5B3" w14:textId="77777777" w:rsidR="008B4567" w:rsidRDefault="008B4567">
      <w:pPr>
        <w:spacing w:after="0" w:line="240" w:lineRule="auto"/>
        <w:ind w:left="1440" w:hanging="1440"/>
        <w:rPr>
          <w:rFonts w:eastAsia="DengXian"/>
          <w:lang w:eastAsia="zh-CN"/>
        </w:rPr>
      </w:pPr>
    </w:p>
    <w:p w14:paraId="313D5BF6" w14:textId="77777777" w:rsidR="008B4567" w:rsidRDefault="00427009">
      <w:pPr>
        <w:pStyle w:val="BodyText"/>
        <w:spacing w:after="0" w:line="240" w:lineRule="auto"/>
        <w:rPr>
          <w:rFonts w:ascii="Times New Roman" w:eastAsia="DengXian" w:hAnsi="Times New Roman"/>
          <w:b/>
          <w:bCs/>
          <w:szCs w:val="20"/>
          <w:highlight w:val="green"/>
          <w:lang w:eastAsia="zh-CN"/>
        </w:rPr>
      </w:pPr>
      <w:r>
        <w:rPr>
          <w:rFonts w:ascii="Times New Roman" w:eastAsia="DengXian" w:hAnsi="Times New Roman" w:hint="eastAsia"/>
          <w:b/>
          <w:bCs/>
          <w:szCs w:val="20"/>
          <w:highlight w:val="green"/>
          <w:lang w:eastAsia="zh-CN"/>
        </w:rPr>
        <w:t>Agreement</w:t>
      </w:r>
    </w:p>
    <w:p w14:paraId="19FDAE3B" w14:textId="77777777" w:rsidR="008B4567" w:rsidRDefault="00427009">
      <w:pPr>
        <w:spacing w:after="0" w:line="240" w:lineRule="auto"/>
      </w:pPr>
      <w:r>
        <w:t>For suburban scenario, further consider following options and down-select a value for ISD assumption for calibration purposes:</w:t>
      </w:r>
    </w:p>
    <w:p w14:paraId="3411DA50" w14:textId="77777777" w:rsidR="008B4567" w:rsidRDefault="00427009">
      <w:pPr>
        <w:pStyle w:val="BodyText"/>
        <w:numPr>
          <w:ilvl w:val="0"/>
          <w:numId w:val="35"/>
        </w:numPr>
        <w:spacing w:after="0" w:line="240" w:lineRule="auto"/>
        <w:rPr>
          <w:rFonts w:ascii="Times New Roman" w:hAnsi="Times New Roman"/>
          <w:szCs w:val="20"/>
          <w:lang w:eastAsia="zh-CN"/>
        </w:rPr>
      </w:pPr>
      <w:r>
        <w:rPr>
          <w:rFonts w:ascii="Times New Roman" w:hAnsi="Times New Roman"/>
          <w:szCs w:val="18"/>
        </w:rPr>
        <w:t>Option 1) ISD = 1299 m</w:t>
      </w:r>
    </w:p>
    <w:p w14:paraId="2BF0F07A" w14:textId="77777777" w:rsidR="008B4567" w:rsidRDefault="00427009">
      <w:pPr>
        <w:pStyle w:val="BodyText"/>
        <w:numPr>
          <w:ilvl w:val="0"/>
          <w:numId w:val="35"/>
        </w:numPr>
        <w:spacing w:after="0" w:line="240" w:lineRule="auto"/>
        <w:rPr>
          <w:rFonts w:ascii="Times New Roman" w:hAnsi="Times New Roman"/>
          <w:szCs w:val="20"/>
          <w:lang w:eastAsia="zh-CN"/>
        </w:rPr>
      </w:pPr>
      <w:r>
        <w:rPr>
          <w:rFonts w:ascii="Times New Roman" w:hAnsi="Times New Roman"/>
          <w:szCs w:val="18"/>
        </w:rPr>
        <w:t>Option 2) ISD = 1732 m</w:t>
      </w:r>
    </w:p>
    <w:p w14:paraId="554641C0" w14:textId="77777777" w:rsidR="008B4567" w:rsidRDefault="00427009">
      <w:pPr>
        <w:pStyle w:val="BodyText"/>
        <w:spacing w:after="0" w:line="240" w:lineRule="auto"/>
        <w:rPr>
          <w:rFonts w:ascii="Times New Roman" w:hAnsi="Times New Roman"/>
          <w:szCs w:val="20"/>
          <w:lang w:eastAsia="zh-CN"/>
        </w:rPr>
      </w:pPr>
      <w:r>
        <w:rPr>
          <w:rFonts w:ascii="Times New Roman" w:hAnsi="Times New Roman"/>
          <w:szCs w:val="20"/>
          <w:lang w:eastAsia="zh-CN"/>
        </w:rPr>
        <w:t>Note: It should be understood that ISD selected here is for calibration purposes and the channel model developed for suburban macrocell scenarios is applicable for a range of ISD [1200 – 1800]m.</w:t>
      </w:r>
    </w:p>
    <w:p w14:paraId="03553CE5" w14:textId="77777777" w:rsidR="008B4567" w:rsidRDefault="008B4567">
      <w:pPr>
        <w:spacing w:after="0" w:line="240" w:lineRule="auto"/>
        <w:ind w:left="1440" w:hanging="1440"/>
        <w:rPr>
          <w:rFonts w:eastAsia="DengXian"/>
          <w:lang w:eastAsia="zh-CN"/>
        </w:rPr>
      </w:pPr>
    </w:p>
    <w:p w14:paraId="780DBE02" w14:textId="77777777" w:rsidR="008B4567" w:rsidRDefault="00427009">
      <w:pPr>
        <w:pStyle w:val="BodyText"/>
        <w:spacing w:after="0" w:line="240" w:lineRule="auto"/>
        <w:rPr>
          <w:rFonts w:ascii="Times New Roman" w:eastAsia="DengXian" w:hAnsi="Times New Roman"/>
          <w:b/>
          <w:bCs/>
          <w:szCs w:val="20"/>
          <w:highlight w:val="green"/>
          <w:lang w:eastAsia="zh-CN"/>
        </w:rPr>
      </w:pPr>
      <w:r>
        <w:rPr>
          <w:rFonts w:ascii="Times New Roman" w:eastAsia="DengXian" w:hAnsi="Times New Roman" w:hint="eastAsia"/>
          <w:b/>
          <w:bCs/>
          <w:szCs w:val="20"/>
          <w:highlight w:val="green"/>
          <w:lang w:eastAsia="zh-CN"/>
        </w:rPr>
        <w:t>Agreement</w:t>
      </w:r>
    </w:p>
    <w:p w14:paraId="423F41FF" w14:textId="77777777" w:rsidR="008B4567" w:rsidRDefault="00427009">
      <w:pPr>
        <w:pStyle w:val="BodyText"/>
        <w:spacing w:after="0" w:line="240" w:lineRule="auto"/>
        <w:rPr>
          <w:rFonts w:ascii="Times New Roman" w:hAnsi="Times New Roman"/>
          <w:color w:val="0070C0"/>
          <w:szCs w:val="20"/>
        </w:rPr>
      </w:pPr>
      <w:r>
        <w:t xml:space="preserve">For suburban scenario, further study </w:t>
      </w:r>
      <w:r>
        <w:rPr>
          <w:rFonts w:ascii="Times New Roman" w:hAnsi="Times New Roman"/>
          <w:szCs w:val="20"/>
        </w:rPr>
        <w:t>the LOS probability equation.</w:t>
      </w:r>
    </w:p>
    <w:p w14:paraId="0FD3BA5E" w14:textId="77777777" w:rsidR="008B4567" w:rsidRDefault="00427009">
      <w:pPr>
        <w:pStyle w:val="BodyText"/>
        <w:numPr>
          <w:ilvl w:val="0"/>
          <w:numId w:val="59"/>
        </w:numPr>
        <w:spacing w:after="0" w:line="240" w:lineRule="auto"/>
        <w:rPr>
          <w:rFonts w:ascii="Times New Roman" w:hAnsi="Times New Roman"/>
          <w:szCs w:val="20"/>
        </w:rPr>
      </w:pPr>
      <w:r>
        <w:rPr>
          <w:rFonts w:ascii="Times New Roman" w:hAnsi="Times New Roman"/>
          <w:szCs w:val="20"/>
        </w:rPr>
        <w:t>Example of LOS probability equation for study:</w:t>
      </w:r>
    </w:p>
    <w:p w14:paraId="48A15CBF" w14:textId="77777777" w:rsidR="008B4567" w:rsidRDefault="00000000">
      <w:pPr>
        <w:pStyle w:val="BodyText"/>
        <w:numPr>
          <w:ilvl w:val="1"/>
          <w:numId w:val="19"/>
        </w:numPr>
        <w:spacing w:after="0" w:line="240" w:lineRule="auto"/>
        <w:rPr>
          <w:szCs w:val="20"/>
          <w:lang w:eastAsia="ja-JP"/>
        </w:rPr>
      </w:pPr>
      <m:oMath>
        <m:sSub>
          <m:sSubPr>
            <m:ctrlPr>
              <w:rPr>
                <w:rFonts w:ascii="Cambria Math" w:hAnsi="Cambria Math"/>
                <w:lang w:eastAsia="ja-JP"/>
              </w:rPr>
            </m:ctrlPr>
          </m:sSubPr>
          <m:e>
            <m:r>
              <m:rPr>
                <m:sty m:val="p"/>
              </m:rPr>
              <w:rPr>
                <w:rFonts w:ascii="Cambria Math" w:hAnsi="Cambria Math"/>
                <w:lang w:eastAsia="ja-JP"/>
              </w:rPr>
              <m:t>Pr</m:t>
            </m:r>
          </m:e>
          <m:sub>
            <m:r>
              <m:rPr>
                <m:sty m:val="p"/>
              </m:rPr>
              <w:rPr>
                <w:rFonts w:ascii="Cambria Math" w:hAnsi="Cambria Math"/>
                <w:lang w:eastAsia="ja-JP"/>
              </w:rPr>
              <m:t>LOS</m:t>
            </m:r>
          </m:sub>
        </m:sSub>
        <m:r>
          <m:rPr>
            <m:sty m:val="p"/>
          </m:rPr>
          <w:rPr>
            <w:rFonts w:ascii="Cambria Math" w:hAnsi="Cambria Math"/>
            <w:lang w:eastAsia="ja-JP"/>
          </w:rPr>
          <m:t>=</m:t>
        </m:r>
        <m:func>
          <m:funcPr>
            <m:ctrlPr>
              <w:rPr>
                <w:rFonts w:ascii="Cambria Math" w:hAnsi="Cambria Math"/>
                <w:lang w:eastAsia="ja-JP"/>
              </w:rPr>
            </m:ctrlPr>
          </m:funcPr>
          <m:fName>
            <m:r>
              <m:rPr>
                <m:sty m:val="p"/>
              </m:rPr>
              <w:rPr>
                <w:rFonts w:ascii="Cambria Math" w:hAnsi="Cambria Math"/>
                <w:lang w:eastAsia="ja-JP"/>
              </w:rPr>
              <m:t>exp</m:t>
            </m:r>
          </m:fName>
          <m:e>
            <m:d>
              <m:dPr>
                <m:ctrlPr>
                  <w:rPr>
                    <w:rFonts w:ascii="Cambria Math" w:hAnsi="Cambria Math"/>
                    <w:lang w:eastAsia="ja-JP"/>
                  </w:rPr>
                </m:ctrlPr>
              </m:dPr>
              <m:e>
                <m:r>
                  <m:rPr>
                    <m:sty m:val="p"/>
                  </m:rPr>
                  <w:rPr>
                    <w:rFonts w:ascii="Cambria Math" w:hAnsi="Cambria Math"/>
                    <w:lang w:eastAsia="ja-JP"/>
                  </w:rPr>
                  <m:t>-</m:t>
                </m:r>
                <m:f>
                  <m:fPr>
                    <m:ctrlPr>
                      <w:rPr>
                        <w:rFonts w:ascii="Cambria Math" w:hAnsi="Cambria Math"/>
                        <w:lang w:eastAsia="ja-JP"/>
                      </w:rPr>
                    </m:ctrlPr>
                  </m:fPr>
                  <m:num>
                    <m:sSub>
                      <m:sSubPr>
                        <m:ctrlPr>
                          <w:rPr>
                            <w:rFonts w:ascii="Cambria Math" w:hAnsi="Cambria Math"/>
                            <w:lang w:eastAsia="ja-JP"/>
                          </w:rPr>
                        </m:ctrlPr>
                      </m:sSubPr>
                      <m:e>
                        <m:r>
                          <m:rPr>
                            <m:sty m:val="p"/>
                          </m:rPr>
                          <w:rPr>
                            <w:rFonts w:ascii="Cambria Math" w:hAnsi="Cambria Math"/>
                            <w:lang w:eastAsia="ja-JP"/>
                          </w:rPr>
                          <m:t>d</m:t>
                        </m:r>
                      </m:e>
                      <m:sub>
                        <m:r>
                          <m:rPr>
                            <m:sty m:val="p"/>
                          </m:rPr>
                          <w:rPr>
                            <w:rFonts w:ascii="Cambria Math" w:hAnsi="Cambria Math"/>
                            <w:lang w:eastAsia="ja-JP"/>
                          </w:rPr>
                          <m:t>2D-out</m:t>
                        </m:r>
                      </m:sub>
                    </m:sSub>
                    <m:r>
                      <w:rPr>
                        <w:rFonts w:ascii="Cambria Math" w:hAnsi="Cambria Math"/>
                        <w:lang w:eastAsia="ja-JP"/>
                      </w:rPr>
                      <m:t>-</m:t>
                    </m:r>
                    <m:sSub>
                      <m:sSubPr>
                        <m:ctrlPr>
                          <w:rPr>
                            <w:rFonts w:ascii="Cambria Math" w:hAnsi="Cambria Math"/>
                            <w:i/>
                            <w:lang w:eastAsia="ja-JP"/>
                          </w:rPr>
                        </m:ctrlPr>
                      </m:sSubPr>
                      <m:e>
                        <m:r>
                          <w:rPr>
                            <w:rFonts w:ascii="Cambria Math" w:hAnsi="Cambria Math"/>
                            <w:lang w:eastAsia="ja-JP"/>
                          </w:rPr>
                          <m:t>d</m:t>
                        </m:r>
                      </m:e>
                      <m:sub>
                        <m:r>
                          <w:rPr>
                            <w:rFonts w:ascii="Cambria Math" w:hAnsi="Cambria Math"/>
                            <w:lang w:eastAsia="ja-JP"/>
                          </w:rPr>
                          <m:t>m</m:t>
                        </m:r>
                      </m:sub>
                    </m:sSub>
                  </m:num>
                  <m:den>
                    <m:func>
                      <m:funcPr>
                        <m:ctrlPr>
                          <w:rPr>
                            <w:rFonts w:ascii="Cambria Math" w:hAnsi="Cambria Math"/>
                            <w:lang w:eastAsia="ja-JP"/>
                          </w:rPr>
                        </m:ctrlPr>
                      </m:funcPr>
                      <m:fName>
                        <m:r>
                          <m:rPr>
                            <m:sty m:val="p"/>
                          </m:rPr>
                          <w:rPr>
                            <w:rFonts w:ascii="Cambria Math" w:hAnsi="Cambria Math"/>
                            <w:lang w:eastAsia="ja-JP"/>
                          </w:rPr>
                          <m:t>exp</m:t>
                        </m:r>
                      </m:fName>
                      <m:e>
                        <m:d>
                          <m:dPr>
                            <m:ctrlPr>
                              <w:rPr>
                                <w:rFonts w:ascii="Cambria Math" w:hAnsi="Cambria Math"/>
                                <w:lang w:eastAsia="ja-JP"/>
                              </w:rPr>
                            </m:ctrlPr>
                          </m:dPr>
                          <m:e>
                            <m:r>
                              <m:rPr>
                                <m:sty m:val="p"/>
                              </m:rPr>
                              <w:rPr>
                                <w:rFonts w:ascii="Cambria Math" w:hAnsi="Cambria Math"/>
                                <w:lang w:eastAsia="ja-JP"/>
                              </w:rPr>
                              <m:t>α∙</m:t>
                            </m:r>
                            <m:sSubSup>
                              <m:sSubSupPr>
                                <m:ctrlPr>
                                  <w:rPr>
                                    <w:rFonts w:ascii="Cambria Math" w:hAnsi="Cambria Math"/>
                                    <w:lang w:eastAsia="ja-JP"/>
                                  </w:rPr>
                                </m:ctrlPr>
                              </m:sSubSupPr>
                              <m:e>
                                <m:r>
                                  <m:rPr>
                                    <m:sty m:val="p"/>
                                  </m:rPr>
                                  <w:rPr>
                                    <w:rFonts w:ascii="Cambria Math" w:hAnsi="Cambria Math"/>
                                    <w:lang w:eastAsia="ja-JP"/>
                                  </w:rPr>
                                  <m:t>h</m:t>
                                </m:r>
                              </m:e>
                              <m:sub>
                                <m:r>
                                  <m:rPr>
                                    <m:sty m:val="p"/>
                                  </m:rPr>
                                  <w:rPr>
                                    <w:rFonts w:ascii="Cambria Math" w:hAnsi="Cambria Math"/>
                                    <w:lang w:eastAsia="ja-JP"/>
                                  </w:rPr>
                                  <m:t>BS</m:t>
                                </m:r>
                              </m:sub>
                              <m:sup>
                                <m:r>
                                  <m:rPr>
                                    <m:sty m:val="p"/>
                                  </m:rPr>
                                  <w:rPr>
                                    <w:rFonts w:ascii="Cambria Math" w:hAnsi="Cambria Math"/>
                                    <w:lang w:eastAsia="ja-JP"/>
                                  </w:rPr>
                                  <m:t>β</m:t>
                                </m:r>
                              </m:sup>
                            </m:sSubSup>
                            <m:r>
                              <m:rPr>
                                <m:sty m:val="p"/>
                              </m:rPr>
                              <w:rPr>
                                <w:rFonts w:ascii="Cambria Math" w:hAnsi="Cambria Math"/>
                                <w:lang w:eastAsia="ja-JP"/>
                              </w:rPr>
                              <m:t>+γ</m:t>
                            </m:r>
                            <m:sSubSup>
                              <m:sSubSupPr>
                                <m:ctrlPr>
                                  <w:rPr>
                                    <w:rFonts w:ascii="Cambria Math" w:hAnsi="Cambria Math"/>
                                    <w:lang w:eastAsia="ja-JP"/>
                                  </w:rPr>
                                </m:ctrlPr>
                              </m:sSubSupPr>
                              <m:e>
                                <m:r>
                                  <m:rPr>
                                    <m:sty m:val="p"/>
                                  </m:rPr>
                                  <w:rPr>
                                    <w:rFonts w:ascii="Cambria Math" w:hAnsi="Cambria Math"/>
                                    <w:lang w:eastAsia="ja-JP"/>
                                  </w:rPr>
                                  <m:t>h</m:t>
                                </m:r>
                              </m:e>
                              <m:sub>
                                <m:r>
                                  <m:rPr>
                                    <m:sty m:val="p"/>
                                  </m:rPr>
                                  <w:rPr>
                                    <w:rFonts w:ascii="Cambria Math" w:hAnsi="Cambria Math"/>
                                    <w:lang w:eastAsia="ja-JP"/>
                                  </w:rPr>
                                  <m:t>UE</m:t>
                                </m:r>
                              </m:sub>
                              <m:sup>
                                <m:r>
                                  <m:rPr>
                                    <m:sty m:val="p"/>
                                  </m:rPr>
                                  <w:rPr>
                                    <w:rFonts w:ascii="Cambria Math" w:hAnsi="Cambria Math"/>
                                    <w:lang w:eastAsia="ja-JP"/>
                                  </w:rPr>
                                  <m:t>δ</m:t>
                                </m:r>
                              </m:sup>
                            </m:sSubSup>
                          </m:e>
                        </m:d>
                      </m:e>
                    </m:func>
                  </m:den>
                </m:f>
              </m:e>
            </m:d>
          </m:e>
        </m:func>
      </m:oMath>
      <w:r w:rsidR="00427009">
        <w:rPr>
          <w:rFonts w:ascii="Times New Roman" w:hAnsi="Times New Roman"/>
          <w:lang w:eastAsia="ja-JP"/>
        </w:rPr>
        <w:t xml:space="preserve">, where </w:t>
      </w:r>
      <w:r w:rsidR="00427009">
        <w:rPr>
          <w:szCs w:val="20"/>
          <w:lang w:eastAsia="ja-JP"/>
        </w:rPr>
        <w:t>d</w:t>
      </w:r>
      <w:r w:rsidR="00427009">
        <w:rPr>
          <w:szCs w:val="20"/>
          <w:vertAlign w:val="subscript"/>
          <w:lang w:eastAsia="ja-JP"/>
        </w:rPr>
        <w:t>m</w:t>
      </w:r>
      <w:r w:rsidR="00427009">
        <w:rPr>
          <w:lang w:eastAsia="ja-JP"/>
        </w:rPr>
        <w:t xml:space="preserve">, </w:t>
      </w:r>
      <w:r w:rsidR="00427009">
        <w:rPr>
          <w:szCs w:val="20"/>
          <w:lang w:eastAsia="ja-JP"/>
        </w:rPr>
        <w:t>α, β, γ, δ are modeling parameters</w:t>
      </w:r>
      <w:r w:rsidR="00427009">
        <w:rPr>
          <w:szCs w:val="20"/>
        </w:rPr>
        <w:t xml:space="preserve"> </w:t>
      </w:r>
    </w:p>
    <w:p w14:paraId="716FF8DB" w14:textId="77777777" w:rsidR="008B4567" w:rsidRDefault="00427009">
      <w:pPr>
        <w:pStyle w:val="ListParagraph"/>
        <w:numPr>
          <w:ilvl w:val="0"/>
          <w:numId w:val="19"/>
        </w:numPr>
        <w:spacing w:line="240" w:lineRule="auto"/>
        <w:rPr>
          <w:szCs w:val="20"/>
          <w:lang w:eastAsia="ja-JP"/>
        </w:rPr>
      </w:pPr>
      <w:r>
        <w:rPr>
          <w:szCs w:val="20"/>
        </w:rPr>
        <w:t xml:space="preserve">Study includes whether distinction of LOS probability should be made for UEs in residential and commercial buildings, which have different building heights. </w:t>
      </w:r>
    </w:p>
    <w:p w14:paraId="6FAAD1DB" w14:textId="77777777" w:rsidR="008B4567" w:rsidRDefault="00427009">
      <w:pPr>
        <w:pStyle w:val="BodyText"/>
        <w:numPr>
          <w:ilvl w:val="0"/>
          <w:numId w:val="25"/>
        </w:numPr>
        <w:spacing w:after="0" w:line="240" w:lineRule="auto"/>
        <w:rPr>
          <w:rFonts w:ascii="Times New Roman" w:eastAsia="DengXian" w:hAnsi="Times New Roman"/>
          <w:szCs w:val="20"/>
          <w:lang w:eastAsia="ko-KR"/>
        </w:rPr>
      </w:pPr>
      <w:r>
        <w:rPr>
          <w:szCs w:val="20"/>
          <w:lang w:eastAsia="ja-JP"/>
        </w:rPr>
        <w:t xml:space="preserve">Study includes </w:t>
      </w:r>
      <w:r>
        <w:rPr>
          <w:rFonts w:ascii="Times New Roman" w:eastAsia="DengXian" w:hAnsi="Times New Roman"/>
          <w:szCs w:val="20"/>
          <w:lang w:eastAsia="ko-KR"/>
        </w:rPr>
        <w:t>whether or not vegetation should be explicitly considered and modeled for determining LOS probability, if determined to be explicitly modeled, how to model vegetation impact, e.g. reuse of InF clutter to change the LOS probability.</w:t>
      </w:r>
    </w:p>
    <w:p w14:paraId="0741B8C5" w14:textId="77777777" w:rsidR="008B4567" w:rsidRDefault="008B4567">
      <w:pPr>
        <w:spacing w:after="0" w:line="240" w:lineRule="auto"/>
        <w:ind w:left="1440" w:hanging="1440"/>
        <w:rPr>
          <w:rFonts w:eastAsia="DengXian"/>
          <w:lang w:eastAsia="zh-CN"/>
        </w:rPr>
      </w:pPr>
    </w:p>
    <w:p w14:paraId="7F5A1AEE" w14:textId="77777777" w:rsidR="008B4567" w:rsidRDefault="00427009">
      <w:pPr>
        <w:pStyle w:val="BodyText"/>
        <w:spacing w:after="0" w:line="240" w:lineRule="auto"/>
        <w:rPr>
          <w:rFonts w:ascii="Times New Roman" w:eastAsia="DengXian" w:hAnsi="Times New Roman"/>
          <w:b/>
          <w:bCs/>
          <w:szCs w:val="20"/>
          <w:highlight w:val="green"/>
          <w:lang w:eastAsia="zh-CN"/>
        </w:rPr>
      </w:pPr>
      <w:r>
        <w:rPr>
          <w:rFonts w:ascii="Times New Roman" w:eastAsia="DengXian" w:hAnsi="Times New Roman" w:hint="eastAsia"/>
          <w:b/>
          <w:bCs/>
          <w:szCs w:val="20"/>
          <w:highlight w:val="green"/>
          <w:lang w:eastAsia="zh-CN"/>
        </w:rPr>
        <w:t>Agreement</w:t>
      </w:r>
    </w:p>
    <w:p w14:paraId="3EC81399" w14:textId="77777777" w:rsidR="008B4567" w:rsidRDefault="00427009">
      <w:pPr>
        <w:spacing w:after="0" w:line="240" w:lineRule="auto"/>
      </w:pPr>
      <w:r>
        <w:t>Further study the need of additional low loss outdoor-to-indoor (O2I) building penetration loss model for suburban scenario.</w:t>
      </w:r>
    </w:p>
    <w:p w14:paraId="1CA4A715" w14:textId="77777777" w:rsidR="008B4567" w:rsidRDefault="00427009">
      <w:pPr>
        <w:pStyle w:val="ListParagraph"/>
        <w:numPr>
          <w:ilvl w:val="0"/>
          <w:numId w:val="59"/>
        </w:numPr>
        <w:spacing w:line="240" w:lineRule="auto"/>
      </w:pPr>
      <w:r>
        <w:t>Potential example of the new low loss O2I building penetration loss:</w:t>
      </w:r>
    </w:p>
    <w:p w14:paraId="73AA8394" w14:textId="77777777" w:rsidR="008B4567" w:rsidRDefault="00427009">
      <w:pPr>
        <w:spacing w:after="0" w:line="240" w:lineRule="auto"/>
        <w:jc w:val="center"/>
      </w:pPr>
      <m:oMathPara>
        <m:oMath>
          <m:r>
            <w:rPr>
              <w:rFonts w:ascii="Cambria Math" w:hAnsi="Cambria Math"/>
              <w:lang w:eastAsia="zh-CN"/>
            </w:rPr>
            <m:t>P</m:t>
          </m:r>
          <m:sSub>
            <m:sSubPr>
              <m:ctrlPr>
                <w:rPr>
                  <w:rFonts w:ascii="Cambria Math" w:hAnsi="Cambria Math"/>
                  <w:i/>
                  <w:lang w:eastAsia="zh-CN"/>
                </w:rPr>
              </m:ctrlPr>
            </m:sSubPr>
            <m:e>
              <m:r>
                <w:rPr>
                  <w:rFonts w:ascii="Cambria Math" w:hAnsi="Cambria Math"/>
                  <w:lang w:eastAsia="zh-CN"/>
                </w:rPr>
                <m:t>L</m:t>
              </m:r>
            </m:e>
            <m:sub>
              <m:r>
                <w:rPr>
                  <w:rFonts w:ascii="Cambria Math" w:hAnsi="Cambria Math"/>
                  <w:lang w:eastAsia="zh-CN"/>
                </w:rPr>
                <m:t>tw</m:t>
              </m:r>
            </m:sub>
          </m:sSub>
          <m:r>
            <w:rPr>
              <w:rFonts w:ascii="Cambria Math" w:hAnsi="Cambria Math"/>
              <w:lang w:eastAsia="zh-CN"/>
            </w:rPr>
            <m:t>=</m:t>
          </m:r>
          <m:r>
            <w:rPr>
              <w:rFonts w:ascii="Cambria Math" w:hAnsi="Cambria Math"/>
            </w:rPr>
            <m:t>5-10</m:t>
          </m:r>
          <m:func>
            <m:funcPr>
              <m:ctrlPr>
                <w:rPr>
                  <w:rFonts w:ascii="Cambria Math" w:hAnsi="Cambria Math"/>
                  <w:i/>
                </w:rPr>
              </m:ctrlPr>
            </m:funcPr>
            <m:fName>
              <m:sSub>
                <m:sSubPr>
                  <m:ctrlPr>
                    <w:rPr>
                      <w:rFonts w:ascii="Cambria Math" w:hAnsi="Cambria Math"/>
                      <w:i/>
                    </w:rPr>
                  </m:ctrlPr>
                </m:sSubPr>
                <m:e>
                  <m:r>
                    <w:rPr>
                      <w:rFonts w:ascii="Cambria Math" w:hAnsi="Cambria Math"/>
                    </w:rPr>
                    <m:t>log</m:t>
                  </m:r>
                </m:e>
                <m:sub>
                  <m:r>
                    <w:rPr>
                      <w:rFonts w:ascii="Cambria Math" w:hAnsi="Cambria Math"/>
                    </w:rPr>
                    <m:t>10</m:t>
                  </m:r>
                </m:sub>
              </m:sSub>
            </m:fName>
            <m:e>
              <m:d>
                <m:dPr>
                  <m:ctrlPr>
                    <w:rPr>
                      <w:rFonts w:ascii="Cambria Math" w:hAnsi="Cambria Math"/>
                      <w:i/>
                    </w:rPr>
                  </m:ctrlPr>
                </m:dPr>
                <m:e>
                  <m:r>
                    <w:rPr>
                      <w:rFonts w:ascii="Cambria Math" w:hAnsi="Cambria Math"/>
                    </w:rPr>
                    <m:t>0.3⋅1</m:t>
                  </m:r>
                  <m:sSup>
                    <m:sSupPr>
                      <m:ctrlPr>
                        <w:rPr>
                          <w:rFonts w:ascii="Cambria Math" w:hAnsi="Cambria Math"/>
                          <w:i/>
                        </w:rPr>
                      </m:ctrlPr>
                    </m:sSupPr>
                    <m:e>
                      <m:r>
                        <w:rPr>
                          <w:rFonts w:ascii="Cambria Math" w:hAnsi="Cambria Math"/>
                        </w:rPr>
                        <m:t>0</m:t>
                      </m:r>
                    </m:e>
                    <m:sup>
                      <m:f>
                        <m:fPr>
                          <m:ctrlPr>
                            <w:rPr>
                              <w:rFonts w:ascii="Cambria Math" w:hAnsi="Cambria Math"/>
                              <w:i/>
                            </w:rPr>
                          </m:ctrlPr>
                        </m:fPr>
                        <m:num>
                          <m:r>
                            <w:rPr>
                              <w:rFonts w:ascii="Cambria Math" w:hAnsi="Cambria Math"/>
                            </w:rPr>
                            <m:t>-</m:t>
                          </m:r>
                          <m:sSub>
                            <m:sSubPr>
                              <m:ctrlPr>
                                <w:rPr>
                                  <w:rFonts w:ascii="Cambria Math" w:hAnsi="Cambria Math"/>
                                  <w:i/>
                                </w:rPr>
                              </m:ctrlPr>
                            </m:sSubPr>
                            <m:e>
                              <m:r>
                                <w:rPr>
                                  <w:rFonts w:ascii="Cambria Math" w:hAnsi="Cambria Math"/>
                                </w:rPr>
                                <m:t>L</m:t>
                              </m:r>
                            </m:e>
                            <m:sub>
                              <m:r>
                                <m:rPr>
                                  <m:nor/>
                                </m:rPr>
                                <m:t>glass</m:t>
                              </m:r>
                              <m:ctrlPr>
                                <w:rPr>
                                  <w:rFonts w:ascii="Cambria Math" w:hAnsi="Cambria Math"/>
                                </w:rPr>
                              </m:ctrlPr>
                            </m:sub>
                          </m:sSub>
                        </m:num>
                        <m:den>
                          <m:r>
                            <w:rPr>
                              <w:rFonts w:ascii="Cambria Math" w:hAnsi="Cambria Math"/>
                            </w:rPr>
                            <m:t>10</m:t>
                          </m:r>
                        </m:den>
                      </m:f>
                    </m:sup>
                  </m:sSup>
                  <m:r>
                    <w:rPr>
                      <w:rFonts w:ascii="Cambria Math" w:hAnsi="Cambria Math"/>
                    </w:rPr>
                    <m:t>+0.7⋅1</m:t>
                  </m:r>
                  <m:sSup>
                    <m:sSupPr>
                      <m:ctrlPr>
                        <w:rPr>
                          <w:rFonts w:ascii="Cambria Math" w:hAnsi="Cambria Math"/>
                          <w:i/>
                        </w:rPr>
                      </m:ctrlPr>
                    </m:sSupPr>
                    <m:e>
                      <m:r>
                        <w:rPr>
                          <w:rFonts w:ascii="Cambria Math" w:hAnsi="Cambria Math"/>
                        </w:rPr>
                        <m:t>0</m:t>
                      </m:r>
                    </m:e>
                    <m:sup>
                      <m:f>
                        <m:fPr>
                          <m:ctrlPr>
                            <w:rPr>
                              <w:rFonts w:ascii="Cambria Math" w:hAnsi="Cambria Math"/>
                              <w:i/>
                            </w:rPr>
                          </m:ctrlPr>
                        </m:fPr>
                        <m:num>
                          <m:r>
                            <w:rPr>
                              <w:rFonts w:ascii="Cambria Math" w:hAnsi="Cambria Math"/>
                            </w:rPr>
                            <m:t>-</m:t>
                          </m:r>
                          <m:sSub>
                            <m:sSubPr>
                              <m:ctrlPr>
                                <w:rPr>
                                  <w:rFonts w:ascii="Cambria Math" w:hAnsi="Cambria Math"/>
                                  <w:i/>
                                </w:rPr>
                              </m:ctrlPr>
                            </m:sSubPr>
                            <m:e>
                              <m:r>
                                <w:rPr>
                                  <w:rFonts w:ascii="Cambria Math" w:hAnsi="Cambria Math"/>
                                </w:rPr>
                                <m:t>L</m:t>
                              </m:r>
                            </m:e>
                            <m:sub>
                              <m:r>
                                <m:rPr>
                                  <m:nor/>
                                </m:rPr>
                                <w:rPr>
                                  <w:lang w:eastAsia="zh-CN"/>
                                </w:rPr>
                                <m:t>wood</m:t>
                              </m:r>
                              <m:ctrlPr>
                                <w:rPr>
                                  <w:rFonts w:ascii="Cambria Math" w:hAnsi="Cambria Math"/>
                                </w:rPr>
                              </m:ctrlPr>
                            </m:sub>
                          </m:sSub>
                        </m:num>
                        <m:den>
                          <m:r>
                            <w:rPr>
                              <w:rFonts w:ascii="Cambria Math" w:hAnsi="Cambria Math"/>
                            </w:rPr>
                            <m:t>10</m:t>
                          </m:r>
                        </m:den>
                      </m:f>
                    </m:sup>
                  </m:sSup>
                </m:e>
              </m:d>
            </m:e>
          </m:func>
        </m:oMath>
      </m:oMathPara>
    </w:p>
    <w:p w14:paraId="6F86B262" w14:textId="77777777" w:rsidR="008B4567" w:rsidRDefault="008B4567">
      <w:pPr>
        <w:spacing w:after="0" w:line="240" w:lineRule="auto"/>
        <w:ind w:left="1440" w:hanging="1440"/>
        <w:rPr>
          <w:rFonts w:eastAsia="DengXian"/>
          <w:lang w:eastAsia="zh-CN"/>
        </w:rPr>
      </w:pPr>
    </w:p>
    <w:p w14:paraId="1D764FEA" w14:textId="77777777" w:rsidR="008B4567" w:rsidRDefault="00427009">
      <w:pPr>
        <w:pStyle w:val="BodyText"/>
        <w:spacing w:after="0" w:line="240" w:lineRule="auto"/>
        <w:rPr>
          <w:rFonts w:ascii="Times New Roman" w:eastAsia="DengXian" w:hAnsi="Times New Roman"/>
          <w:b/>
          <w:bCs/>
          <w:szCs w:val="20"/>
          <w:highlight w:val="green"/>
          <w:lang w:eastAsia="zh-CN"/>
        </w:rPr>
      </w:pPr>
      <w:r>
        <w:rPr>
          <w:rFonts w:ascii="Times New Roman" w:eastAsia="DengXian" w:hAnsi="Times New Roman" w:hint="eastAsia"/>
          <w:b/>
          <w:bCs/>
          <w:szCs w:val="20"/>
          <w:highlight w:val="green"/>
          <w:lang w:eastAsia="zh-CN"/>
        </w:rPr>
        <w:t>Agreement</w:t>
      </w:r>
    </w:p>
    <w:p w14:paraId="5EE496A7" w14:textId="77777777" w:rsidR="008B4567" w:rsidRDefault="00427009">
      <w:pPr>
        <w:pStyle w:val="ListParagraph"/>
        <w:numPr>
          <w:ilvl w:val="0"/>
          <w:numId w:val="37"/>
        </w:numPr>
        <w:spacing w:line="240" w:lineRule="auto"/>
      </w:pPr>
      <w:r>
        <w:rPr>
          <w:rFonts w:eastAsia="DengXian" w:hint="eastAsia"/>
          <w:lang w:eastAsia="zh-CN"/>
        </w:rPr>
        <w:t>UMa can also be used for other ISDs between 200m and 500m, including the ISD proposed in ITU-R M.2412 -0</w:t>
      </w:r>
    </w:p>
    <w:p w14:paraId="02746BEC" w14:textId="77777777" w:rsidR="008B4567" w:rsidRDefault="00427009">
      <w:pPr>
        <w:pStyle w:val="ListParagraph"/>
        <w:numPr>
          <w:ilvl w:val="0"/>
          <w:numId w:val="37"/>
        </w:numPr>
        <w:spacing w:line="240" w:lineRule="auto"/>
      </w:pPr>
      <w:r>
        <w:rPr>
          <w:rFonts w:eastAsia="DengXian" w:hint="eastAsia"/>
          <w:lang w:eastAsia="zh-CN"/>
        </w:rPr>
        <w:t>One ISD value will be selected for c</w:t>
      </w:r>
      <w:r>
        <w:rPr>
          <w:rFonts w:eastAsia="DengXian"/>
          <w:lang w:eastAsia="zh-CN"/>
        </w:rPr>
        <w:t>alibration</w:t>
      </w:r>
      <w:r>
        <w:rPr>
          <w:rFonts w:eastAsia="DengXian" w:hint="eastAsia"/>
          <w:lang w:eastAsia="zh-CN"/>
        </w:rPr>
        <w:t xml:space="preserve"> with ISD = 500m </w:t>
      </w:r>
    </w:p>
    <w:p w14:paraId="475CFBC0" w14:textId="77777777" w:rsidR="008B4567" w:rsidRDefault="00427009">
      <w:pPr>
        <w:pStyle w:val="ListParagraph"/>
        <w:numPr>
          <w:ilvl w:val="0"/>
          <w:numId w:val="37"/>
        </w:numPr>
        <w:spacing w:line="240" w:lineRule="auto"/>
      </w:pPr>
      <w:r>
        <w:rPr>
          <w:rFonts w:eastAsia="DengXian" w:hint="eastAsia"/>
          <w:lang w:eastAsia="zh-CN"/>
        </w:rPr>
        <w:t>No change to any other parameters due to other ISD values</w:t>
      </w:r>
    </w:p>
    <w:p w14:paraId="5532C560" w14:textId="77777777" w:rsidR="008B4567" w:rsidRDefault="00427009">
      <w:pPr>
        <w:pStyle w:val="ListParagraph"/>
        <w:numPr>
          <w:ilvl w:val="0"/>
          <w:numId w:val="37"/>
        </w:numPr>
        <w:spacing w:line="240" w:lineRule="auto"/>
      </w:pPr>
      <w:r>
        <w:rPr>
          <w:rFonts w:eastAsia="DengXian" w:hint="eastAsia"/>
          <w:lang w:eastAsia="zh-CN"/>
        </w:rPr>
        <w:t>FFS: How to reflect it in TR38.901</w:t>
      </w:r>
    </w:p>
    <w:p w14:paraId="17CACF71" w14:textId="77777777" w:rsidR="008B4567" w:rsidRDefault="008B4567">
      <w:pPr>
        <w:spacing w:after="0" w:line="240" w:lineRule="auto"/>
        <w:ind w:left="1440" w:hanging="1440"/>
        <w:rPr>
          <w:rFonts w:eastAsia="DengXian"/>
          <w:lang w:eastAsia="zh-CN"/>
        </w:rPr>
      </w:pPr>
    </w:p>
    <w:p w14:paraId="5A84D42D" w14:textId="77777777" w:rsidR="008B4567" w:rsidRDefault="00427009">
      <w:pPr>
        <w:pStyle w:val="BodyText"/>
        <w:spacing w:after="0" w:line="240" w:lineRule="auto"/>
        <w:rPr>
          <w:rFonts w:ascii="Times New Roman" w:eastAsia="DengXian" w:hAnsi="Times New Roman"/>
          <w:b/>
          <w:bCs/>
          <w:szCs w:val="20"/>
          <w:highlight w:val="green"/>
          <w:lang w:eastAsia="zh-CN"/>
        </w:rPr>
      </w:pPr>
      <w:r>
        <w:rPr>
          <w:rFonts w:ascii="Times New Roman" w:eastAsia="DengXian" w:hAnsi="Times New Roman" w:hint="eastAsia"/>
          <w:b/>
          <w:bCs/>
          <w:szCs w:val="20"/>
          <w:highlight w:val="green"/>
          <w:lang w:eastAsia="zh-CN"/>
        </w:rPr>
        <w:t>Agreement</w:t>
      </w:r>
    </w:p>
    <w:p w14:paraId="34CCB00B" w14:textId="77777777" w:rsidR="008B4567" w:rsidRDefault="00427009">
      <w:pPr>
        <w:pStyle w:val="Caption"/>
        <w:spacing w:before="0" w:after="0" w:line="240" w:lineRule="auto"/>
        <w:rPr>
          <w:b w:val="0"/>
          <w:bCs w:val="0"/>
          <w:iCs/>
          <w:sz w:val="20"/>
          <w:szCs w:val="20"/>
          <w:lang w:eastAsia="zh-CN"/>
        </w:rPr>
      </w:pPr>
      <w:r>
        <w:rPr>
          <w:b w:val="0"/>
          <w:iCs/>
          <w:sz w:val="20"/>
          <w:szCs w:val="20"/>
          <w:lang w:eastAsia="zh-CN"/>
        </w:rPr>
        <w:t>Capture channel modeling updates regarding suburban macrocell scenario as follows:</w:t>
      </w:r>
    </w:p>
    <w:p w14:paraId="2B8A6CD7" w14:textId="77777777" w:rsidR="008B4567" w:rsidRDefault="00427009">
      <w:pPr>
        <w:pStyle w:val="BodyText"/>
        <w:numPr>
          <w:ilvl w:val="0"/>
          <w:numId w:val="51"/>
        </w:numPr>
        <w:spacing w:after="0" w:line="240" w:lineRule="auto"/>
        <w:rPr>
          <w:rFonts w:ascii="Times New Roman" w:eastAsia="DengXian" w:hAnsi="Times New Roman"/>
          <w:szCs w:val="20"/>
          <w:lang w:eastAsia="ko-KR"/>
        </w:rPr>
      </w:pPr>
      <w:r>
        <w:rPr>
          <w:rFonts w:ascii="Times New Roman" w:hAnsi="Times New Roman"/>
          <w:szCs w:val="20"/>
          <w:lang w:eastAsia="zh-CN"/>
        </w:rPr>
        <w:t>Define a new scenario, e.g., SMa</w:t>
      </w:r>
    </w:p>
    <w:p w14:paraId="787E3B95" w14:textId="77777777" w:rsidR="008B4567" w:rsidRDefault="00427009">
      <w:pPr>
        <w:pStyle w:val="BodyText"/>
        <w:numPr>
          <w:ilvl w:val="0"/>
          <w:numId w:val="51"/>
        </w:numPr>
        <w:spacing w:after="0" w:line="240" w:lineRule="auto"/>
        <w:rPr>
          <w:rFonts w:ascii="Times New Roman" w:eastAsia="DengXian" w:hAnsi="Times New Roman"/>
          <w:szCs w:val="20"/>
          <w:lang w:eastAsia="ko-KR"/>
        </w:rPr>
      </w:pPr>
      <w:r>
        <w:rPr>
          <w:rFonts w:ascii="Times New Roman" w:hAnsi="Times New Roman"/>
          <w:szCs w:val="20"/>
          <w:lang w:eastAsia="zh-CN"/>
        </w:rPr>
        <w:t>The key differentiating aspects of SMa (compared to UMa and RMa) in high level description will be highlighted in Section “6.2 Scenario of Interest” of the TR.</w:t>
      </w:r>
    </w:p>
    <w:p w14:paraId="1DC0CE46" w14:textId="77777777" w:rsidR="008B4567" w:rsidRDefault="008B4567">
      <w:pPr>
        <w:spacing w:after="0" w:line="240" w:lineRule="auto"/>
        <w:ind w:left="1440" w:hanging="1440"/>
        <w:rPr>
          <w:rFonts w:eastAsia="DengXian"/>
          <w:lang w:eastAsia="zh-CN"/>
        </w:rPr>
      </w:pPr>
    </w:p>
    <w:p w14:paraId="08B612BF" w14:textId="77777777" w:rsidR="008B4567" w:rsidRDefault="00427009">
      <w:pPr>
        <w:pStyle w:val="BodyText"/>
        <w:spacing w:after="0" w:line="240" w:lineRule="auto"/>
        <w:rPr>
          <w:rFonts w:ascii="Times New Roman" w:eastAsia="DengXian" w:hAnsi="Times New Roman"/>
          <w:b/>
          <w:bCs/>
          <w:szCs w:val="20"/>
          <w:highlight w:val="green"/>
          <w:lang w:eastAsia="zh-CN"/>
        </w:rPr>
      </w:pPr>
      <w:r>
        <w:rPr>
          <w:rFonts w:ascii="Times New Roman" w:eastAsia="DengXian" w:hAnsi="Times New Roman" w:hint="eastAsia"/>
          <w:b/>
          <w:bCs/>
          <w:szCs w:val="20"/>
          <w:highlight w:val="green"/>
          <w:lang w:eastAsia="zh-CN"/>
        </w:rPr>
        <w:t>Agreement</w:t>
      </w:r>
    </w:p>
    <w:p w14:paraId="4BF9EF85" w14:textId="77777777" w:rsidR="008B4567" w:rsidRDefault="00427009">
      <w:pPr>
        <w:spacing w:after="0" w:line="240" w:lineRule="auto"/>
      </w:pPr>
      <w:r>
        <w:t>Further study device dimension and antenna placement applicability for customer premise equipment (CPE) devices, include the need for defining CP</w:t>
      </w:r>
      <w:r>
        <w:rPr>
          <w:rFonts w:eastAsia="DengXian" w:hint="eastAsia"/>
          <w:lang w:eastAsia="zh-CN"/>
        </w:rPr>
        <w:t>E</w:t>
      </w:r>
      <w:r>
        <w:t xml:space="preserve"> device type dimensions.</w:t>
      </w:r>
    </w:p>
    <w:p w14:paraId="4E669BC1" w14:textId="77777777" w:rsidR="008B4567" w:rsidRDefault="008B4567">
      <w:pPr>
        <w:spacing w:after="0" w:line="240" w:lineRule="auto"/>
        <w:ind w:left="1440" w:hanging="1440"/>
        <w:rPr>
          <w:rFonts w:eastAsia="DengXian"/>
          <w:lang w:eastAsia="zh-CN"/>
        </w:rPr>
      </w:pPr>
    </w:p>
    <w:p w14:paraId="51721E2B" w14:textId="77777777" w:rsidR="008B4567" w:rsidRDefault="00427009">
      <w:pPr>
        <w:pStyle w:val="BodyText"/>
        <w:spacing w:after="0" w:line="240" w:lineRule="auto"/>
        <w:rPr>
          <w:rFonts w:ascii="Times New Roman" w:eastAsia="DengXian" w:hAnsi="Times New Roman"/>
          <w:b/>
          <w:bCs/>
          <w:szCs w:val="20"/>
          <w:highlight w:val="green"/>
          <w:lang w:eastAsia="zh-CN"/>
        </w:rPr>
      </w:pPr>
      <w:r>
        <w:rPr>
          <w:rFonts w:ascii="Times New Roman" w:eastAsia="DengXian" w:hAnsi="Times New Roman" w:hint="eastAsia"/>
          <w:b/>
          <w:bCs/>
          <w:szCs w:val="20"/>
          <w:highlight w:val="green"/>
          <w:lang w:eastAsia="zh-CN"/>
        </w:rPr>
        <w:t xml:space="preserve">Agreement </w:t>
      </w:r>
    </w:p>
    <w:p w14:paraId="21FC3668" w14:textId="77777777" w:rsidR="008B4567" w:rsidRDefault="00427009">
      <w:pPr>
        <w:spacing w:after="0" w:line="240" w:lineRule="auto"/>
      </w:pPr>
      <w:r>
        <w:t>Further refine previous agreement</w:t>
      </w:r>
      <w:r>
        <w:rPr>
          <w:rFonts w:eastAsia="DengXian" w:hint="eastAsia"/>
          <w:lang w:eastAsia="zh-CN"/>
        </w:rPr>
        <w:t xml:space="preserve"> </w:t>
      </w:r>
      <w:r>
        <w:t xml:space="preserve"> </w:t>
      </w:r>
      <w:r>
        <w:rPr>
          <w:rFonts w:eastAsia="DengXian" w:hint="eastAsia"/>
          <w:lang w:eastAsia="zh-CN"/>
        </w:rPr>
        <w:t xml:space="preserve">(made in RAN1#118bis) </w:t>
      </w:r>
      <w:r>
        <w:t xml:space="preserve"> on UE antenna radiation patternmodeling as follows:</w:t>
      </w:r>
    </w:p>
    <w:p w14:paraId="63C00500" w14:textId="77777777" w:rsidR="008B4567" w:rsidRDefault="00427009">
      <w:pPr>
        <w:pStyle w:val="BodyText"/>
        <w:numPr>
          <w:ilvl w:val="0"/>
          <w:numId w:val="42"/>
        </w:numPr>
        <w:spacing w:after="0" w:line="240" w:lineRule="auto"/>
        <w:rPr>
          <w:rFonts w:ascii="Times New Roman" w:eastAsia="DengXian" w:hAnsi="Times New Roman"/>
          <w:szCs w:val="20"/>
          <w:lang w:eastAsia="ko-KR"/>
        </w:rPr>
      </w:pPr>
      <w:r>
        <w:t>For UE antenna radiation pattern modeling</w:t>
      </w:r>
      <w:r>
        <w:rPr>
          <w:color w:val="0070C0"/>
        </w:rPr>
        <w:t>,</w:t>
      </w:r>
      <w:r>
        <w:t xml:space="preserve"> consider the following options for further study:</w:t>
      </w:r>
    </w:p>
    <w:p w14:paraId="588CCD4E" w14:textId="77777777" w:rsidR="008B4567" w:rsidRDefault="00427009">
      <w:pPr>
        <w:pStyle w:val="BodyText"/>
        <w:numPr>
          <w:ilvl w:val="1"/>
          <w:numId w:val="38"/>
        </w:numPr>
        <w:spacing w:after="0" w:line="240" w:lineRule="auto"/>
        <w:rPr>
          <w:rFonts w:ascii="Times New Roman" w:eastAsia="DengXian" w:hAnsi="Times New Roman"/>
          <w:szCs w:val="20"/>
          <w:lang w:eastAsia="ko-KR"/>
        </w:rPr>
      </w:pPr>
      <w:r>
        <w:t>Option 1) Adapt the Table 7.3-1: Radiation power pattern of a single antenna element</w:t>
      </w:r>
    </w:p>
    <w:tbl>
      <w:tblPr>
        <w:tblW w:w="87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0"/>
        <w:gridCol w:w="6411"/>
      </w:tblGrid>
      <w:tr w:rsidR="008B4567" w14:paraId="46B9A712" w14:textId="77777777">
        <w:trPr>
          <w:cantSplit/>
          <w:trHeight w:val="182"/>
          <w:jc w:val="center"/>
        </w:trPr>
        <w:tc>
          <w:tcPr>
            <w:tcW w:w="2290" w:type="dxa"/>
            <w:shd w:val="clear" w:color="auto" w:fill="E0E0E0"/>
            <w:vAlign w:val="center"/>
          </w:tcPr>
          <w:p w14:paraId="2CAD104A" w14:textId="77777777" w:rsidR="008B4567" w:rsidRDefault="00427009">
            <w:pPr>
              <w:pStyle w:val="TAH"/>
              <w:spacing w:line="240" w:lineRule="auto"/>
            </w:pPr>
            <w:r>
              <w:lastRenderedPageBreak/>
              <w:t>Parameter</w:t>
            </w:r>
          </w:p>
        </w:tc>
        <w:tc>
          <w:tcPr>
            <w:tcW w:w="6411" w:type="dxa"/>
            <w:shd w:val="clear" w:color="auto" w:fill="E0E0E0"/>
            <w:vAlign w:val="center"/>
          </w:tcPr>
          <w:p w14:paraId="0656B064" w14:textId="77777777" w:rsidR="008B4567" w:rsidRDefault="00427009">
            <w:pPr>
              <w:pStyle w:val="TAH"/>
              <w:spacing w:line="240" w:lineRule="auto"/>
            </w:pPr>
            <w:r>
              <w:t>Values</w:t>
            </w:r>
          </w:p>
        </w:tc>
      </w:tr>
      <w:tr w:rsidR="008B4567" w:rsidRPr="003E73B0" w14:paraId="5B5AAE4A" w14:textId="77777777">
        <w:trPr>
          <w:cantSplit/>
          <w:trHeight w:val="824"/>
          <w:jc w:val="center"/>
        </w:trPr>
        <w:tc>
          <w:tcPr>
            <w:tcW w:w="2290" w:type="dxa"/>
            <w:shd w:val="clear" w:color="auto" w:fill="auto"/>
            <w:vAlign w:val="center"/>
          </w:tcPr>
          <w:p w14:paraId="5B4B46F6" w14:textId="77777777" w:rsidR="008B4567" w:rsidRDefault="00427009">
            <w:pPr>
              <w:pStyle w:val="TAL"/>
              <w:spacing w:line="240" w:lineRule="auto"/>
            </w:pPr>
            <w:r>
              <w:t>Antenna element vertical radiation pattern (dB)</w:t>
            </w:r>
          </w:p>
        </w:tc>
        <w:tc>
          <w:tcPr>
            <w:tcW w:w="6411" w:type="dxa"/>
            <w:vAlign w:val="center"/>
          </w:tcPr>
          <w:p w14:paraId="71EE3B02" w14:textId="77777777" w:rsidR="008B4567" w:rsidRPr="003E73B0" w:rsidRDefault="00000000">
            <w:pPr>
              <w:pStyle w:val="TAC"/>
              <w:spacing w:line="240" w:lineRule="auto"/>
              <w:rPr>
                <w:lang w:val="de-DE"/>
              </w:rPr>
            </w:pPr>
            <m:oMathPara>
              <m:oMath>
                <m:sSub>
                  <m:sSubPr>
                    <m:ctrlPr>
                      <w:rPr>
                        <w:rFonts w:ascii="Cambria Math" w:hAnsi="Cambria Math"/>
                        <w:i/>
                      </w:rPr>
                    </m:ctrlPr>
                  </m:sSubPr>
                  <m:e>
                    <m:r>
                      <w:rPr>
                        <w:rFonts w:ascii="Cambria Math"/>
                      </w:rPr>
                      <m:t>A</m:t>
                    </m:r>
                  </m:e>
                  <m:sub>
                    <m:r>
                      <w:rPr>
                        <w:rFonts w:ascii="Cambria Math"/>
                      </w:rPr>
                      <m:t>E</m:t>
                    </m:r>
                    <m:r>
                      <w:rPr>
                        <w:rFonts w:ascii="Cambria Math"/>
                        <w:lang w:val="de-DE"/>
                      </w:rPr>
                      <m:t>,</m:t>
                    </m:r>
                    <m:r>
                      <w:rPr>
                        <w:rFonts w:ascii="Cambria Math"/>
                      </w:rPr>
                      <m:t>V</m:t>
                    </m:r>
                  </m:sub>
                </m:sSub>
                <m:d>
                  <m:dPr>
                    <m:ctrlPr>
                      <w:rPr>
                        <w:rFonts w:ascii="Cambria Math" w:hAnsi="Cambria Math"/>
                        <w:i/>
                      </w:rPr>
                    </m:ctrlPr>
                  </m:dPr>
                  <m:e>
                    <m:sSup>
                      <m:sSupPr>
                        <m:ctrlPr>
                          <w:rPr>
                            <w:rFonts w:ascii="Cambria Math" w:hAnsi="Cambria Math"/>
                            <w:i/>
                          </w:rPr>
                        </m:ctrlPr>
                      </m:sSupPr>
                      <m:e>
                        <m:r>
                          <w:rPr>
                            <w:rFonts w:ascii="Cambria Math"/>
                          </w:rPr>
                          <m:t>θ</m:t>
                        </m:r>
                      </m:e>
                      <m:sup>
                        <m:r>
                          <w:rPr>
                            <w:rFonts w:ascii="Cambria Math"/>
                            <w:lang w:val="de-DE"/>
                          </w:rPr>
                          <m:t>″</m:t>
                        </m:r>
                      </m:sup>
                    </m:sSup>
                  </m:e>
                </m:d>
                <m:r>
                  <w:rPr>
                    <w:rFonts w:ascii="Cambria Math"/>
                    <w:lang w:val="de-DE"/>
                  </w:rPr>
                  <m:t>=</m:t>
                </m:r>
                <m:r>
                  <w:rPr>
                    <w:rFonts w:ascii="Cambria Math"/>
                    <w:lang w:val="de-DE"/>
                  </w:rPr>
                  <m:t>-</m:t>
                </m:r>
                <m:func>
                  <m:funcPr>
                    <m:ctrlPr>
                      <w:rPr>
                        <w:rFonts w:ascii="Cambria Math" w:hAnsi="Cambria Math"/>
                        <w:i/>
                      </w:rPr>
                    </m:ctrlPr>
                  </m:funcPr>
                  <m:fName>
                    <m:r>
                      <w:rPr>
                        <w:rFonts w:ascii="Cambria Math"/>
                      </w:rPr>
                      <m:t>min</m:t>
                    </m:r>
                  </m:fName>
                  <m:e>
                    <m:d>
                      <m:dPr>
                        <m:begChr m:val="{"/>
                        <m:endChr m:val="}"/>
                        <m:ctrlPr>
                          <w:rPr>
                            <w:rFonts w:ascii="Cambria Math" w:hAnsi="Cambria Math"/>
                            <w:i/>
                          </w:rPr>
                        </m:ctrlPr>
                      </m:dPr>
                      <m:e>
                        <m:r>
                          <w:rPr>
                            <w:rFonts w:ascii="Cambria Math"/>
                            <w:lang w:val="de-DE"/>
                          </w:rPr>
                          <m:t>12</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sSup>
                                      <m:sSupPr>
                                        <m:ctrlPr>
                                          <w:rPr>
                                            <w:rFonts w:ascii="Cambria Math" w:hAnsi="Cambria Math"/>
                                            <w:i/>
                                          </w:rPr>
                                        </m:ctrlPr>
                                      </m:sSupPr>
                                      <m:e>
                                        <m:r>
                                          <w:rPr>
                                            <w:rFonts w:ascii="Cambria Math"/>
                                          </w:rPr>
                                          <m:t>θ</m:t>
                                        </m:r>
                                      </m:e>
                                      <m:sup>
                                        <m:r>
                                          <w:rPr>
                                            <w:rFonts w:ascii="Cambria Math"/>
                                            <w:lang w:val="de-DE"/>
                                          </w:rPr>
                                          <m:t>″</m:t>
                                        </m:r>
                                      </m:sup>
                                    </m:sSup>
                                    <m:r>
                                      <w:rPr>
                                        <w:rFonts w:ascii="Cambria Math"/>
                                        <w:lang w:val="de-DE"/>
                                      </w:rPr>
                                      <m:t>-</m:t>
                                    </m:r>
                                    <m:r>
                                      <w:rPr>
                                        <w:rFonts w:ascii="Cambria Math"/>
                                        <w:lang w:val="de-DE"/>
                                      </w:rPr>
                                      <m:t>90</m:t>
                                    </m:r>
                                    <m:r>
                                      <w:rPr>
                                        <w:rFonts w:ascii="Cambria Math"/>
                                        <w:lang w:val="de-DE"/>
                                      </w:rPr>
                                      <m:t>°</m:t>
                                    </m:r>
                                  </m:num>
                                  <m:den>
                                    <m:sSub>
                                      <m:sSubPr>
                                        <m:ctrlPr>
                                          <w:rPr>
                                            <w:rFonts w:ascii="Cambria Math" w:hAnsi="Cambria Math"/>
                                            <w:i/>
                                          </w:rPr>
                                        </m:ctrlPr>
                                      </m:sSubPr>
                                      <m:e>
                                        <m:r>
                                          <w:rPr>
                                            <w:rFonts w:ascii="Cambria Math"/>
                                          </w:rPr>
                                          <m:t>θ</m:t>
                                        </m:r>
                                      </m:e>
                                      <m:sub>
                                        <m:r>
                                          <m:rPr>
                                            <m:nor/>
                                          </m:rPr>
                                          <w:rPr>
                                            <w:rFonts w:ascii="Cambria Math"/>
                                            <w:lang w:val="de-DE"/>
                                          </w:rPr>
                                          <m:t>3dB</m:t>
                                        </m:r>
                                        <m:ctrlPr>
                                          <w:rPr>
                                            <w:rFonts w:ascii="Cambria Math" w:hAnsi="Cambria Math"/>
                                          </w:rPr>
                                        </m:ctrlPr>
                                      </m:sub>
                                    </m:sSub>
                                  </m:den>
                                </m:f>
                              </m:e>
                            </m:d>
                          </m:e>
                          <m:sup>
                            <m:r>
                              <w:rPr>
                                <w:rFonts w:ascii="Cambria Math"/>
                                <w:lang w:val="de-DE"/>
                              </w:rPr>
                              <m:t>2</m:t>
                            </m:r>
                          </m:sup>
                        </m:sSup>
                        <m:r>
                          <w:rPr>
                            <w:rFonts w:ascii="Cambria Math"/>
                            <w:lang w:val="de-DE"/>
                          </w:rPr>
                          <m:t>,</m:t>
                        </m:r>
                        <m:r>
                          <w:rPr>
                            <w:rFonts w:ascii="Cambria Math"/>
                          </w:rPr>
                          <m:t>SL</m:t>
                        </m:r>
                        <m:sSub>
                          <m:sSubPr>
                            <m:ctrlPr>
                              <w:rPr>
                                <w:rFonts w:ascii="Cambria Math" w:hAnsi="Cambria Math"/>
                                <w:i/>
                              </w:rPr>
                            </m:ctrlPr>
                          </m:sSubPr>
                          <m:e>
                            <m:r>
                              <w:rPr>
                                <w:rFonts w:ascii="Cambria Math"/>
                              </w:rPr>
                              <m:t>A</m:t>
                            </m:r>
                          </m:e>
                          <m:sub>
                            <m:r>
                              <w:rPr>
                                <w:rFonts w:ascii="Cambria Math"/>
                              </w:rPr>
                              <m:t>V</m:t>
                            </m:r>
                          </m:sub>
                        </m:sSub>
                      </m:e>
                    </m:d>
                  </m:e>
                </m:func>
                <m:r>
                  <w:rPr>
                    <w:rFonts w:ascii="Cambria Math"/>
                    <w:lang w:val="de-DE"/>
                  </w:rPr>
                  <m:t>,</m:t>
                </m:r>
                <m:sSub>
                  <m:sSubPr>
                    <m:ctrlPr>
                      <w:rPr>
                        <w:rFonts w:ascii="Cambria Math" w:hAnsi="Cambria Math"/>
                        <w:i/>
                      </w:rPr>
                    </m:ctrlPr>
                  </m:sSubPr>
                  <m:e>
                    <m:r>
                      <w:rPr>
                        <w:rFonts w:ascii="Cambria Math"/>
                      </w:rPr>
                      <m:t>θ</m:t>
                    </m:r>
                  </m:e>
                  <m:sub>
                    <m:r>
                      <m:rPr>
                        <m:nor/>
                      </m:rPr>
                      <w:rPr>
                        <w:rFonts w:ascii="Cambria Math"/>
                        <w:lang w:val="de-DE"/>
                      </w:rPr>
                      <m:t>3dB</m:t>
                    </m:r>
                    <m:ctrlPr>
                      <w:rPr>
                        <w:rFonts w:ascii="Cambria Math" w:hAnsi="Cambria Math"/>
                      </w:rPr>
                    </m:ctrlPr>
                  </m:sub>
                </m:sSub>
                <m:r>
                  <w:rPr>
                    <w:rFonts w:ascii="Cambria Math"/>
                    <w:lang w:val="de-DE"/>
                  </w:rPr>
                  <m:t>=</m:t>
                </m:r>
                <m:r>
                  <w:rPr>
                    <w:rFonts w:ascii="Cambria Math"/>
                  </w:rPr>
                  <m:t>FFS</m:t>
                </m:r>
                <m:r>
                  <w:rPr>
                    <w:rFonts w:ascii="Cambria Math"/>
                    <w:lang w:val="de-DE"/>
                  </w:rPr>
                  <m:t>°</m:t>
                </m:r>
                <m:r>
                  <w:rPr>
                    <w:rFonts w:ascii="Cambria Math"/>
                    <w:lang w:val="de-DE"/>
                  </w:rPr>
                  <m:t>,</m:t>
                </m:r>
                <m:r>
                  <w:rPr>
                    <w:rFonts w:ascii="Cambria Math"/>
                  </w:rPr>
                  <m:t>SL</m:t>
                </m:r>
                <m:sSub>
                  <m:sSubPr>
                    <m:ctrlPr>
                      <w:rPr>
                        <w:rFonts w:ascii="Cambria Math" w:hAnsi="Cambria Math"/>
                        <w:i/>
                      </w:rPr>
                    </m:ctrlPr>
                  </m:sSubPr>
                  <m:e>
                    <m:r>
                      <w:rPr>
                        <w:rFonts w:ascii="Cambria Math"/>
                      </w:rPr>
                      <m:t>A</m:t>
                    </m:r>
                  </m:e>
                  <m:sub>
                    <m:r>
                      <w:rPr>
                        <w:rFonts w:ascii="Cambria Math"/>
                      </w:rPr>
                      <m:t>V</m:t>
                    </m:r>
                  </m:sub>
                </m:sSub>
                <m:r>
                  <w:rPr>
                    <w:rFonts w:ascii="Cambria Math"/>
                    <w:lang w:val="de-DE"/>
                  </w:rPr>
                  <m:t>=</m:t>
                </m:r>
                <m:r>
                  <w:rPr>
                    <w:rFonts w:ascii="Cambria Math"/>
                  </w:rPr>
                  <m:t>FFS</m:t>
                </m:r>
                <m:r>
                  <w:rPr>
                    <w:rFonts w:ascii="Cambria Math"/>
                    <w:lang w:val="de-DE"/>
                  </w:rPr>
                  <m:t xml:space="preserve"> </m:t>
                </m:r>
                <m:r>
                  <m:rPr>
                    <m:nor/>
                  </m:rPr>
                  <w:rPr>
                    <w:rFonts w:ascii="Cambria Math"/>
                    <w:lang w:val="de-DE"/>
                  </w:rPr>
                  <m:t>dB</m:t>
                </m:r>
              </m:oMath>
            </m:oMathPara>
          </w:p>
        </w:tc>
      </w:tr>
      <w:tr w:rsidR="008B4567" w:rsidRPr="003E73B0" w14:paraId="48B7B10C" w14:textId="77777777">
        <w:trPr>
          <w:cantSplit/>
          <w:trHeight w:val="809"/>
          <w:jc w:val="center"/>
        </w:trPr>
        <w:tc>
          <w:tcPr>
            <w:tcW w:w="2290" w:type="dxa"/>
            <w:shd w:val="clear" w:color="auto" w:fill="auto"/>
            <w:vAlign w:val="center"/>
          </w:tcPr>
          <w:p w14:paraId="40DD42BF" w14:textId="77777777" w:rsidR="008B4567" w:rsidRDefault="00427009">
            <w:pPr>
              <w:pStyle w:val="TAL"/>
              <w:spacing w:line="240" w:lineRule="auto"/>
            </w:pPr>
            <w:r>
              <w:t>Antenna element horizontal radiation pattern (dB)</w:t>
            </w:r>
          </w:p>
        </w:tc>
        <w:tc>
          <w:tcPr>
            <w:tcW w:w="6411" w:type="dxa"/>
            <w:vAlign w:val="center"/>
          </w:tcPr>
          <w:p w14:paraId="03566884" w14:textId="77777777" w:rsidR="008B4567" w:rsidRPr="003E73B0" w:rsidRDefault="00000000">
            <w:pPr>
              <w:pStyle w:val="TAC"/>
              <w:spacing w:line="240" w:lineRule="auto"/>
              <w:rPr>
                <w:lang w:val="de-DE"/>
              </w:rPr>
            </w:pPr>
            <m:oMathPara>
              <m:oMath>
                <m:sSub>
                  <m:sSubPr>
                    <m:ctrlPr>
                      <w:rPr>
                        <w:rFonts w:ascii="Cambria Math" w:hAnsi="Cambria Math"/>
                        <w:i/>
                      </w:rPr>
                    </m:ctrlPr>
                  </m:sSubPr>
                  <m:e>
                    <m:r>
                      <w:rPr>
                        <w:rFonts w:ascii="Cambria Math"/>
                      </w:rPr>
                      <m:t>A</m:t>
                    </m:r>
                  </m:e>
                  <m:sub>
                    <m:r>
                      <w:rPr>
                        <w:rFonts w:ascii="Cambria Math"/>
                      </w:rPr>
                      <m:t>E</m:t>
                    </m:r>
                    <m:r>
                      <w:rPr>
                        <w:rFonts w:ascii="Cambria Math"/>
                        <w:lang w:val="de-DE"/>
                      </w:rPr>
                      <m:t>,</m:t>
                    </m:r>
                    <m:r>
                      <w:rPr>
                        <w:rFonts w:ascii="Cambria Math"/>
                      </w:rPr>
                      <m:t>H</m:t>
                    </m:r>
                  </m:sub>
                </m:sSub>
                <m:d>
                  <m:dPr>
                    <m:ctrlPr>
                      <w:rPr>
                        <w:rFonts w:ascii="Cambria Math" w:hAnsi="Cambria Math"/>
                        <w:i/>
                      </w:rPr>
                    </m:ctrlPr>
                  </m:dPr>
                  <m:e>
                    <m:sSup>
                      <m:sSupPr>
                        <m:ctrlPr>
                          <w:rPr>
                            <w:rFonts w:ascii="Cambria Math" w:hAnsi="Cambria Math"/>
                            <w:i/>
                          </w:rPr>
                        </m:ctrlPr>
                      </m:sSupPr>
                      <m:e>
                        <m:r>
                          <w:rPr>
                            <w:rFonts w:ascii="Cambria Math"/>
                          </w:rPr>
                          <m:t>ϕ</m:t>
                        </m:r>
                      </m:e>
                      <m:sup>
                        <m:r>
                          <w:rPr>
                            <w:rFonts w:ascii="Cambria Math"/>
                            <w:lang w:val="de-DE"/>
                          </w:rPr>
                          <m:t>″</m:t>
                        </m:r>
                      </m:sup>
                    </m:sSup>
                  </m:e>
                </m:d>
                <m:r>
                  <w:rPr>
                    <w:rFonts w:ascii="Cambria Math"/>
                    <w:lang w:val="de-DE"/>
                  </w:rPr>
                  <m:t>=</m:t>
                </m:r>
                <m:r>
                  <w:rPr>
                    <w:rFonts w:ascii="Cambria Math"/>
                    <w:lang w:val="de-DE"/>
                  </w:rPr>
                  <m:t>-</m:t>
                </m:r>
                <m:func>
                  <m:funcPr>
                    <m:ctrlPr>
                      <w:rPr>
                        <w:rFonts w:ascii="Cambria Math" w:hAnsi="Cambria Math"/>
                        <w:i/>
                      </w:rPr>
                    </m:ctrlPr>
                  </m:funcPr>
                  <m:fName>
                    <m:r>
                      <w:rPr>
                        <w:rFonts w:ascii="Cambria Math"/>
                      </w:rPr>
                      <m:t>min</m:t>
                    </m:r>
                  </m:fName>
                  <m:e>
                    <m:d>
                      <m:dPr>
                        <m:begChr m:val="{"/>
                        <m:endChr m:val="}"/>
                        <m:ctrlPr>
                          <w:rPr>
                            <w:rFonts w:ascii="Cambria Math" w:hAnsi="Cambria Math"/>
                            <w:i/>
                          </w:rPr>
                        </m:ctrlPr>
                      </m:dPr>
                      <m:e>
                        <m:r>
                          <w:rPr>
                            <w:rFonts w:ascii="Cambria Math"/>
                            <w:lang w:val="de-DE"/>
                          </w:rPr>
                          <m:t>12</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sSup>
                                      <m:sSupPr>
                                        <m:ctrlPr>
                                          <w:rPr>
                                            <w:rFonts w:ascii="Cambria Math" w:hAnsi="Cambria Math"/>
                                            <w:i/>
                                          </w:rPr>
                                        </m:ctrlPr>
                                      </m:sSupPr>
                                      <m:e>
                                        <m:r>
                                          <w:rPr>
                                            <w:rFonts w:ascii="Cambria Math"/>
                                          </w:rPr>
                                          <m:t>ϕ</m:t>
                                        </m:r>
                                      </m:e>
                                      <m:sup>
                                        <m:r>
                                          <w:rPr>
                                            <w:rFonts w:ascii="Cambria Math"/>
                                            <w:lang w:val="de-DE"/>
                                          </w:rPr>
                                          <m:t>″</m:t>
                                        </m:r>
                                      </m:sup>
                                    </m:sSup>
                                  </m:num>
                                  <m:den>
                                    <m:sSub>
                                      <m:sSubPr>
                                        <m:ctrlPr>
                                          <w:rPr>
                                            <w:rFonts w:ascii="Cambria Math" w:hAnsi="Cambria Math"/>
                                            <w:i/>
                                          </w:rPr>
                                        </m:ctrlPr>
                                      </m:sSubPr>
                                      <m:e>
                                        <m:r>
                                          <w:rPr>
                                            <w:rFonts w:ascii="Cambria Math"/>
                                          </w:rPr>
                                          <m:t>ϕ</m:t>
                                        </m:r>
                                      </m:e>
                                      <m:sub>
                                        <m:r>
                                          <m:rPr>
                                            <m:nor/>
                                          </m:rPr>
                                          <w:rPr>
                                            <w:rFonts w:ascii="Cambria Math"/>
                                            <w:lang w:val="de-DE"/>
                                          </w:rPr>
                                          <m:t>3dB</m:t>
                                        </m:r>
                                        <m:ctrlPr>
                                          <w:rPr>
                                            <w:rFonts w:ascii="Cambria Math" w:hAnsi="Cambria Math"/>
                                          </w:rPr>
                                        </m:ctrlPr>
                                      </m:sub>
                                    </m:sSub>
                                  </m:den>
                                </m:f>
                              </m:e>
                            </m:d>
                          </m:e>
                          <m:sup>
                            <m:r>
                              <w:rPr>
                                <w:rFonts w:ascii="Cambria Math"/>
                                <w:lang w:val="de-DE"/>
                              </w:rPr>
                              <m:t>2</m:t>
                            </m:r>
                          </m:sup>
                        </m:sSup>
                        <m:r>
                          <w:rPr>
                            <w:rFonts w:ascii="Cambria Math"/>
                            <w:lang w:val="de-DE"/>
                          </w:rPr>
                          <m:t>,</m:t>
                        </m:r>
                        <m:sSub>
                          <m:sSubPr>
                            <m:ctrlPr>
                              <w:rPr>
                                <w:rFonts w:ascii="Cambria Math" w:hAnsi="Cambria Math"/>
                                <w:i/>
                              </w:rPr>
                            </m:ctrlPr>
                          </m:sSubPr>
                          <m:e>
                            <m:r>
                              <w:rPr>
                                <w:rFonts w:ascii="Cambria Math"/>
                              </w:rPr>
                              <m:t>A</m:t>
                            </m:r>
                          </m:e>
                          <m:sub>
                            <m:r>
                              <w:rPr>
                                <w:rFonts w:ascii="Cambria Math"/>
                              </w:rPr>
                              <m:t>m</m:t>
                            </m:r>
                          </m:sub>
                        </m:sSub>
                      </m:e>
                    </m:d>
                  </m:e>
                </m:func>
                <m:r>
                  <w:rPr>
                    <w:rFonts w:ascii="Cambria Math"/>
                    <w:lang w:val="de-DE"/>
                  </w:rPr>
                  <m:t>,</m:t>
                </m:r>
                <m:sSub>
                  <m:sSubPr>
                    <m:ctrlPr>
                      <w:rPr>
                        <w:rFonts w:ascii="Cambria Math" w:hAnsi="Cambria Math"/>
                        <w:i/>
                      </w:rPr>
                    </m:ctrlPr>
                  </m:sSubPr>
                  <m:e>
                    <m:r>
                      <w:rPr>
                        <w:rFonts w:ascii="Cambria Math"/>
                      </w:rPr>
                      <m:t>ϕ</m:t>
                    </m:r>
                  </m:e>
                  <m:sub>
                    <m:r>
                      <m:rPr>
                        <m:nor/>
                      </m:rPr>
                      <w:rPr>
                        <w:rFonts w:ascii="Cambria Math"/>
                        <w:lang w:val="de-DE"/>
                      </w:rPr>
                      <m:t>3dB</m:t>
                    </m:r>
                    <m:ctrlPr>
                      <w:rPr>
                        <w:rFonts w:ascii="Cambria Math" w:hAnsi="Cambria Math"/>
                      </w:rPr>
                    </m:ctrlPr>
                  </m:sub>
                </m:sSub>
                <m:r>
                  <w:rPr>
                    <w:rFonts w:ascii="Cambria Math"/>
                    <w:lang w:val="de-DE"/>
                  </w:rPr>
                  <m:t>=</m:t>
                </m:r>
                <m:r>
                  <w:rPr>
                    <w:rFonts w:ascii="Cambria Math"/>
                  </w:rPr>
                  <m:t>FFS</m:t>
                </m:r>
                <m:r>
                  <w:rPr>
                    <w:rFonts w:ascii="Cambria Math"/>
                    <w:lang w:val="de-DE"/>
                  </w:rPr>
                  <m:t>°</m:t>
                </m:r>
                <m:r>
                  <w:rPr>
                    <w:rFonts w:ascii="Cambria Math"/>
                    <w:lang w:val="de-DE"/>
                  </w:rPr>
                  <m:t>,</m:t>
                </m:r>
                <m:sSub>
                  <m:sSubPr>
                    <m:ctrlPr>
                      <w:rPr>
                        <w:rFonts w:ascii="Cambria Math" w:hAnsi="Cambria Math"/>
                        <w:i/>
                      </w:rPr>
                    </m:ctrlPr>
                  </m:sSubPr>
                  <m:e>
                    <m:r>
                      <w:rPr>
                        <w:rFonts w:ascii="Cambria Math"/>
                      </w:rPr>
                      <m:t>A</m:t>
                    </m:r>
                  </m:e>
                  <m:sub>
                    <m:r>
                      <w:rPr>
                        <w:rFonts w:ascii="Cambria Math"/>
                      </w:rPr>
                      <m:t>m</m:t>
                    </m:r>
                  </m:sub>
                </m:sSub>
                <m:r>
                  <w:rPr>
                    <w:rFonts w:ascii="Cambria Math"/>
                    <w:lang w:val="de-DE"/>
                  </w:rPr>
                  <m:t>=</m:t>
                </m:r>
                <m:r>
                  <w:rPr>
                    <w:rFonts w:ascii="Cambria Math"/>
                  </w:rPr>
                  <m:t>FFS</m:t>
                </m:r>
                <m:r>
                  <w:rPr>
                    <w:rFonts w:ascii="Cambria Math"/>
                    <w:lang w:val="de-DE"/>
                  </w:rPr>
                  <m:t xml:space="preserve"> </m:t>
                </m:r>
                <m:r>
                  <m:rPr>
                    <m:nor/>
                  </m:rPr>
                  <w:rPr>
                    <w:rFonts w:ascii="Cambria Math"/>
                    <w:lang w:val="de-DE"/>
                  </w:rPr>
                  <m:t>dB</m:t>
                </m:r>
              </m:oMath>
            </m:oMathPara>
          </w:p>
          <w:p w14:paraId="24F43C3D" w14:textId="77777777" w:rsidR="008B4567" w:rsidRPr="003E73B0" w:rsidRDefault="008B4567">
            <w:pPr>
              <w:pStyle w:val="TAC"/>
              <w:spacing w:line="240" w:lineRule="auto"/>
              <w:rPr>
                <w:lang w:val="de-DE"/>
              </w:rPr>
            </w:pPr>
          </w:p>
        </w:tc>
      </w:tr>
      <w:tr w:rsidR="008B4567" w14:paraId="46D4EF29" w14:textId="77777777">
        <w:trPr>
          <w:cantSplit/>
          <w:trHeight w:val="378"/>
          <w:jc w:val="center"/>
        </w:trPr>
        <w:tc>
          <w:tcPr>
            <w:tcW w:w="2290" w:type="dxa"/>
            <w:shd w:val="clear" w:color="auto" w:fill="auto"/>
            <w:vAlign w:val="center"/>
          </w:tcPr>
          <w:p w14:paraId="4A0FFEBD" w14:textId="77777777" w:rsidR="008B4567" w:rsidRDefault="00427009">
            <w:pPr>
              <w:pStyle w:val="TAL"/>
              <w:spacing w:line="240" w:lineRule="auto"/>
            </w:pPr>
            <w:r>
              <w:t>Combining method for 3D antenna element pattern (dB)</w:t>
            </w:r>
          </w:p>
        </w:tc>
        <w:tc>
          <w:tcPr>
            <w:tcW w:w="6411" w:type="dxa"/>
            <w:vAlign w:val="center"/>
          </w:tcPr>
          <w:p w14:paraId="62AC6948" w14:textId="77777777" w:rsidR="008B4567" w:rsidRDefault="00427009">
            <w:pPr>
              <w:pStyle w:val="TAC"/>
              <w:spacing w:line="240" w:lineRule="auto"/>
              <w:rPr>
                <w:strike/>
                <w:color w:val="FF0000"/>
              </w:rPr>
            </w:pPr>
            <w:r>
              <w:rPr>
                <w:strike/>
                <w:color w:val="FF0000"/>
              </w:rPr>
              <w:t>FFS</w:t>
            </w:r>
          </w:p>
          <w:p w14:paraId="0B4FDA15" w14:textId="77777777" w:rsidR="008B4567" w:rsidRDefault="00000000">
            <w:pPr>
              <w:pStyle w:val="TAC"/>
              <w:spacing w:line="240" w:lineRule="auto"/>
              <w:rPr>
                <w:color w:val="FF0000"/>
              </w:rPr>
            </w:pPr>
            <m:oMathPara>
              <m:oMath>
                <m:sSup>
                  <m:sSupPr>
                    <m:ctrlPr>
                      <w:rPr>
                        <w:rFonts w:ascii="Cambria Math" w:hAnsi="Cambria Math"/>
                        <w:i/>
                        <w:color w:val="FF0000"/>
                      </w:rPr>
                    </m:ctrlPr>
                  </m:sSupPr>
                  <m:e>
                    <m:r>
                      <w:rPr>
                        <w:rFonts w:ascii="Cambria Math" w:hAnsi="Cambria Math"/>
                        <w:color w:val="FF0000"/>
                      </w:rPr>
                      <m:t>A</m:t>
                    </m:r>
                  </m:e>
                  <m:sup>
                    <m:r>
                      <w:rPr>
                        <w:rFonts w:ascii="Cambria Math" w:hAnsi="Cambria Math"/>
                        <w:color w:val="FF0000"/>
                      </w:rPr>
                      <m:t>″</m:t>
                    </m:r>
                  </m:sup>
                </m:sSup>
                <m:r>
                  <w:rPr>
                    <w:rFonts w:ascii="Cambria Math" w:hAnsi="Cambria Math"/>
                    <w:color w:val="FF0000"/>
                  </w:rPr>
                  <m:t>(</m:t>
                </m:r>
                <m:sSup>
                  <m:sSupPr>
                    <m:ctrlPr>
                      <w:rPr>
                        <w:rFonts w:ascii="Cambria Math" w:hAnsi="Cambria Math"/>
                        <w:i/>
                        <w:color w:val="FF0000"/>
                      </w:rPr>
                    </m:ctrlPr>
                  </m:sSupPr>
                  <m:e>
                    <m:r>
                      <w:rPr>
                        <w:rFonts w:ascii="Cambria Math" w:hAnsi="Cambria Math"/>
                        <w:color w:val="FF0000"/>
                      </w:rPr>
                      <m:t>θ</m:t>
                    </m:r>
                  </m:e>
                  <m:sup>
                    <m:r>
                      <w:rPr>
                        <w:rFonts w:ascii="Cambria Math" w:hAnsi="Cambria Math"/>
                        <w:color w:val="FF0000"/>
                      </w:rPr>
                      <m:t>″</m:t>
                    </m:r>
                  </m:sup>
                </m:sSup>
                <m:r>
                  <w:rPr>
                    <w:rFonts w:ascii="Cambria Math" w:hAnsi="Cambria Math"/>
                    <w:color w:val="FF0000"/>
                  </w:rPr>
                  <m:t>,</m:t>
                </m:r>
                <m:sSup>
                  <m:sSupPr>
                    <m:ctrlPr>
                      <w:rPr>
                        <w:rFonts w:ascii="Cambria Math" w:hAnsi="Cambria Math"/>
                        <w:i/>
                        <w:color w:val="FF0000"/>
                      </w:rPr>
                    </m:ctrlPr>
                  </m:sSupPr>
                  <m:e>
                    <m:r>
                      <w:rPr>
                        <w:rFonts w:ascii="Cambria Math" w:hAnsi="Cambria Math"/>
                        <w:color w:val="FF0000"/>
                      </w:rPr>
                      <m:t>ϕ</m:t>
                    </m:r>
                  </m:e>
                  <m:sup>
                    <m:r>
                      <w:rPr>
                        <w:rFonts w:ascii="Cambria Math" w:hAnsi="Cambria Math"/>
                        <w:color w:val="FF0000"/>
                      </w:rPr>
                      <m:t>″</m:t>
                    </m:r>
                  </m:sup>
                </m:sSup>
                <m:r>
                  <w:rPr>
                    <w:rFonts w:ascii="Cambria Math" w:hAnsi="Cambria Math"/>
                    <w:color w:val="FF0000"/>
                  </w:rPr>
                  <m:t>)=-</m:t>
                </m:r>
                <m:func>
                  <m:funcPr>
                    <m:ctrlPr>
                      <w:rPr>
                        <w:rFonts w:ascii="Cambria Math" w:hAnsi="Cambria Math"/>
                        <w:i/>
                        <w:color w:val="FF0000"/>
                      </w:rPr>
                    </m:ctrlPr>
                  </m:funcPr>
                  <m:fName>
                    <m:r>
                      <w:rPr>
                        <w:rFonts w:ascii="Cambria Math" w:hAnsi="Cambria Math"/>
                        <w:color w:val="FF0000"/>
                      </w:rPr>
                      <m:t>min</m:t>
                    </m:r>
                  </m:fName>
                  <m:e>
                    <m:d>
                      <m:dPr>
                        <m:begChr m:val="{"/>
                        <m:endChr m:val="}"/>
                        <m:ctrlPr>
                          <w:rPr>
                            <w:rFonts w:ascii="Cambria Math" w:hAnsi="Cambria Math"/>
                            <w:i/>
                            <w:color w:val="FF0000"/>
                          </w:rPr>
                        </m:ctrlPr>
                      </m:dPr>
                      <m:e>
                        <m:r>
                          <w:rPr>
                            <w:rFonts w:ascii="Cambria Math" w:hAnsi="Cambria Math"/>
                            <w:color w:val="FF0000"/>
                          </w:rPr>
                          <m:t>-</m:t>
                        </m:r>
                        <m:d>
                          <m:dPr>
                            <m:begChr m:val="["/>
                            <m:endChr m:val="]"/>
                            <m:ctrlPr>
                              <w:rPr>
                                <w:rFonts w:ascii="Cambria Math" w:hAnsi="Cambria Math"/>
                                <w:i/>
                                <w:color w:val="FF0000"/>
                              </w:rPr>
                            </m:ctrlPr>
                          </m:dPr>
                          <m:e>
                            <m:sSub>
                              <m:sSubPr>
                                <m:ctrlPr>
                                  <w:rPr>
                                    <w:rFonts w:ascii="Cambria Math" w:hAnsi="Cambria Math"/>
                                    <w:i/>
                                    <w:color w:val="FF0000"/>
                                  </w:rPr>
                                </m:ctrlPr>
                              </m:sSubPr>
                              <m:e>
                                <m:r>
                                  <w:rPr>
                                    <w:rFonts w:ascii="Cambria Math" w:hAnsi="Cambria Math"/>
                                    <w:color w:val="FF0000"/>
                                  </w:rPr>
                                  <m:t>A</m:t>
                                </m:r>
                              </m:e>
                              <m:sub>
                                <m:r>
                                  <w:rPr>
                                    <w:rFonts w:ascii="Cambria Math" w:hAnsi="Cambria Math"/>
                                    <w:color w:val="FF0000"/>
                                  </w:rPr>
                                  <m:t>E,V</m:t>
                                </m:r>
                              </m:sub>
                            </m:sSub>
                            <m:d>
                              <m:dPr>
                                <m:ctrlPr>
                                  <w:rPr>
                                    <w:rFonts w:ascii="Cambria Math" w:hAnsi="Cambria Math"/>
                                    <w:i/>
                                    <w:color w:val="FF0000"/>
                                  </w:rPr>
                                </m:ctrlPr>
                              </m:dPr>
                              <m:e>
                                <m:sSup>
                                  <m:sSupPr>
                                    <m:ctrlPr>
                                      <w:rPr>
                                        <w:rFonts w:ascii="Cambria Math" w:hAnsi="Cambria Math"/>
                                        <w:i/>
                                        <w:color w:val="FF0000"/>
                                      </w:rPr>
                                    </m:ctrlPr>
                                  </m:sSupPr>
                                  <m:e>
                                    <m:r>
                                      <w:rPr>
                                        <w:rFonts w:ascii="Cambria Math" w:hAnsi="Cambria Math"/>
                                        <w:color w:val="FF0000"/>
                                      </w:rPr>
                                      <m:t>θ</m:t>
                                    </m:r>
                                  </m:e>
                                  <m:sup>
                                    <m:r>
                                      <w:rPr>
                                        <w:rFonts w:ascii="Cambria Math" w:hAnsi="Cambria Math"/>
                                        <w:color w:val="FF0000"/>
                                      </w:rPr>
                                      <m:t>″</m:t>
                                    </m:r>
                                  </m:sup>
                                </m:sSup>
                              </m:e>
                            </m:d>
                            <m:r>
                              <w:rPr>
                                <w:rFonts w:ascii="Cambria Math" w:hAnsi="Cambria Math"/>
                                <w:color w:val="FF0000"/>
                              </w:rPr>
                              <m:t>+</m:t>
                            </m:r>
                            <m:sSub>
                              <m:sSubPr>
                                <m:ctrlPr>
                                  <w:rPr>
                                    <w:rFonts w:ascii="Cambria Math" w:hAnsi="Cambria Math"/>
                                    <w:i/>
                                    <w:color w:val="FF0000"/>
                                  </w:rPr>
                                </m:ctrlPr>
                              </m:sSubPr>
                              <m:e>
                                <m:r>
                                  <w:rPr>
                                    <w:rFonts w:ascii="Cambria Math" w:hAnsi="Cambria Math"/>
                                    <w:color w:val="FF0000"/>
                                  </w:rPr>
                                  <m:t>A</m:t>
                                </m:r>
                              </m:e>
                              <m:sub>
                                <m:r>
                                  <w:rPr>
                                    <w:rFonts w:ascii="Cambria Math" w:hAnsi="Cambria Math"/>
                                    <w:color w:val="FF0000"/>
                                  </w:rPr>
                                  <m:t>E,H</m:t>
                                </m:r>
                              </m:sub>
                            </m:sSub>
                            <m:d>
                              <m:dPr>
                                <m:ctrlPr>
                                  <w:rPr>
                                    <w:rFonts w:ascii="Cambria Math" w:hAnsi="Cambria Math"/>
                                    <w:i/>
                                    <w:color w:val="FF0000"/>
                                  </w:rPr>
                                </m:ctrlPr>
                              </m:dPr>
                              <m:e>
                                <m:sSup>
                                  <m:sSupPr>
                                    <m:ctrlPr>
                                      <w:rPr>
                                        <w:rFonts w:ascii="Cambria Math" w:hAnsi="Cambria Math"/>
                                        <w:i/>
                                        <w:color w:val="FF0000"/>
                                      </w:rPr>
                                    </m:ctrlPr>
                                  </m:sSupPr>
                                  <m:e>
                                    <m:r>
                                      <w:rPr>
                                        <w:rFonts w:ascii="Cambria Math" w:hAnsi="Cambria Math"/>
                                        <w:color w:val="FF0000"/>
                                      </w:rPr>
                                      <m:t>ϕ</m:t>
                                    </m:r>
                                  </m:e>
                                  <m:sup>
                                    <m:r>
                                      <w:rPr>
                                        <w:rFonts w:ascii="Cambria Math" w:hAnsi="Cambria Math"/>
                                        <w:color w:val="FF0000"/>
                                      </w:rPr>
                                      <m:t>″</m:t>
                                    </m:r>
                                  </m:sup>
                                </m:sSup>
                              </m:e>
                            </m:d>
                          </m:e>
                        </m:d>
                        <m:r>
                          <w:rPr>
                            <w:rFonts w:ascii="Cambria Math" w:hAnsi="Cambria Math"/>
                            <w:color w:val="FF0000"/>
                          </w:rPr>
                          <m:t>,</m:t>
                        </m:r>
                        <m:sSub>
                          <m:sSubPr>
                            <m:ctrlPr>
                              <w:rPr>
                                <w:rFonts w:ascii="Cambria Math" w:hAnsi="Cambria Math"/>
                                <w:i/>
                                <w:color w:val="FF0000"/>
                              </w:rPr>
                            </m:ctrlPr>
                          </m:sSubPr>
                          <m:e>
                            <m:r>
                              <w:rPr>
                                <w:rFonts w:ascii="Cambria Math" w:hAnsi="Cambria Math"/>
                                <w:color w:val="FF0000"/>
                              </w:rPr>
                              <m:t>A</m:t>
                            </m:r>
                          </m:e>
                          <m:sub>
                            <m:r>
                              <w:rPr>
                                <w:rFonts w:ascii="Cambria Math" w:hAnsi="Cambria Math"/>
                                <w:color w:val="FF0000"/>
                              </w:rPr>
                              <m:t>m</m:t>
                            </m:r>
                          </m:sub>
                        </m:sSub>
                      </m:e>
                    </m:d>
                  </m:e>
                </m:func>
              </m:oMath>
            </m:oMathPara>
          </w:p>
          <w:p w14:paraId="116E12D3" w14:textId="77777777" w:rsidR="008B4567" w:rsidRDefault="008B4567">
            <w:pPr>
              <w:pStyle w:val="TAC"/>
              <w:spacing w:line="240" w:lineRule="auto"/>
            </w:pPr>
          </w:p>
        </w:tc>
      </w:tr>
      <w:tr w:rsidR="008B4567" w14:paraId="4539E3D3" w14:textId="77777777">
        <w:trPr>
          <w:cantSplit/>
          <w:trHeight w:val="391"/>
          <w:jc w:val="center"/>
        </w:trPr>
        <w:tc>
          <w:tcPr>
            <w:tcW w:w="2290" w:type="dxa"/>
            <w:shd w:val="clear" w:color="auto" w:fill="auto"/>
            <w:vAlign w:val="center"/>
          </w:tcPr>
          <w:p w14:paraId="71E7CECF" w14:textId="77777777" w:rsidR="008B4567" w:rsidRDefault="00427009">
            <w:pPr>
              <w:pStyle w:val="TAL"/>
              <w:spacing w:line="240" w:lineRule="auto"/>
            </w:pPr>
            <w:r>
              <w:t xml:space="preserve">Maximum directional gain of an antenna element </w:t>
            </w:r>
            <w:r>
              <w:rPr>
                <w:i/>
              </w:rPr>
              <w:t>G</w:t>
            </w:r>
            <w:r>
              <w:rPr>
                <w:i/>
                <w:vertAlign w:val="subscript"/>
              </w:rPr>
              <w:t>E,max</w:t>
            </w:r>
          </w:p>
        </w:tc>
        <w:tc>
          <w:tcPr>
            <w:tcW w:w="6411" w:type="dxa"/>
            <w:vAlign w:val="center"/>
          </w:tcPr>
          <w:p w14:paraId="64F5D003" w14:textId="77777777" w:rsidR="008B4567" w:rsidRDefault="00427009">
            <w:pPr>
              <w:pStyle w:val="TAC"/>
              <w:spacing w:line="240" w:lineRule="auto"/>
            </w:pPr>
            <w:r>
              <w:rPr>
                <w:lang w:eastAsia="ja-JP"/>
              </w:rPr>
              <w:t>FFS</w:t>
            </w:r>
            <w:r>
              <w:rPr>
                <w:color w:val="FF0000"/>
              </w:rPr>
              <w:t xml:space="preserve"> </w:t>
            </w:r>
            <w:r>
              <w:t>dBi</w:t>
            </w:r>
          </w:p>
        </w:tc>
      </w:tr>
      <w:tr w:rsidR="008B4567" w14:paraId="053EC7B0" w14:textId="77777777">
        <w:trPr>
          <w:cantSplit/>
          <w:trHeight w:val="391"/>
          <w:jc w:val="center"/>
        </w:trPr>
        <w:tc>
          <w:tcPr>
            <w:tcW w:w="8701" w:type="dxa"/>
            <w:gridSpan w:val="2"/>
            <w:shd w:val="clear" w:color="auto" w:fill="auto"/>
            <w:vAlign w:val="center"/>
          </w:tcPr>
          <w:p w14:paraId="58E5DC3C" w14:textId="77777777" w:rsidR="008B4567" w:rsidRDefault="00427009">
            <w:pPr>
              <w:pStyle w:val="TAC"/>
              <w:spacing w:line="240" w:lineRule="auto"/>
              <w:jc w:val="left"/>
              <w:rPr>
                <w:lang w:eastAsia="ja-JP"/>
              </w:rPr>
            </w:pPr>
            <w:r>
              <w:t>Note: max direction gain and half power beam widths should be selected such that total antenna efficiency should be equal or less than 0dBi.</w:t>
            </w:r>
          </w:p>
        </w:tc>
      </w:tr>
    </w:tbl>
    <w:p w14:paraId="547F4EE7" w14:textId="77777777" w:rsidR="008B4567" w:rsidRDefault="008B4567">
      <w:pPr>
        <w:pStyle w:val="BodyText"/>
        <w:spacing w:after="0" w:line="240" w:lineRule="auto"/>
        <w:ind w:left="1440"/>
        <w:rPr>
          <w:rFonts w:ascii="Times New Roman" w:eastAsia="DengXian" w:hAnsi="Times New Roman"/>
          <w:szCs w:val="20"/>
          <w:lang w:eastAsia="ko-KR"/>
        </w:rPr>
      </w:pPr>
    </w:p>
    <w:p w14:paraId="3302D4F4" w14:textId="77777777" w:rsidR="008B4567" w:rsidRDefault="00427009">
      <w:pPr>
        <w:pStyle w:val="BodyText"/>
        <w:numPr>
          <w:ilvl w:val="1"/>
          <w:numId w:val="38"/>
        </w:numPr>
        <w:spacing w:after="0" w:line="240" w:lineRule="auto"/>
      </w:pPr>
      <w:r>
        <w:t>Option 2) half-wavelength dipole.</w:t>
      </w:r>
    </w:p>
    <w:p w14:paraId="0EB050BD" w14:textId="77777777" w:rsidR="008B4567" w:rsidRDefault="00427009">
      <w:pPr>
        <w:pStyle w:val="BodyText"/>
        <w:numPr>
          <w:ilvl w:val="2"/>
          <w:numId w:val="38"/>
        </w:numPr>
        <w:spacing w:after="0" w:line="240" w:lineRule="auto"/>
        <w:rPr>
          <w:rFonts w:ascii="Times New Roman" w:eastAsia="DengXian" w:hAnsi="Times New Roman"/>
          <w:szCs w:val="20"/>
          <w:lang w:eastAsia="ko-KR"/>
        </w:rPr>
      </w:pPr>
      <w:r>
        <w:t xml:space="preserve">The normalized E-field radiation pattern of a half-wavelength dipole can be expressed as: </w:t>
      </w:r>
      <m:oMath>
        <m:r>
          <w:rPr>
            <w:rFonts w:ascii="Cambria Math" w:hAnsi="Cambria Math"/>
          </w:rPr>
          <m:t>E(θ) = cos(cos(θ)*π /2) / sin(θ)</m:t>
        </m:r>
      </m:oMath>
      <w:r>
        <w:t xml:space="preserve">, where </w:t>
      </w:r>
      <m:oMath>
        <m:r>
          <w:rPr>
            <w:rFonts w:ascii="Cambria Math" w:hAnsi="Cambria Math"/>
          </w:rPr>
          <m:t>θ</m:t>
        </m:r>
      </m:oMath>
      <w:r>
        <w:t xml:space="preserve"> is the angle relative to the +Z-axis</w:t>
      </w:r>
    </w:p>
    <w:p w14:paraId="1D1609B3" w14:textId="77777777" w:rsidR="008B4567" w:rsidRDefault="00427009">
      <w:pPr>
        <w:pStyle w:val="BodyText"/>
        <w:numPr>
          <w:ilvl w:val="3"/>
          <w:numId w:val="38"/>
        </w:numPr>
        <w:spacing w:after="0" w:line="240" w:lineRule="auto"/>
        <w:rPr>
          <w:rFonts w:ascii="Times New Roman" w:eastAsia="DengXian" w:hAnsi="Times New Roman"/>
          <w:szCs w:val="20"/>
          <w:lang w:eastAsia="ko-KR"/>
        </w:rPr>
      </w:pPr>
      <w:r>
        <w:rPr>
          <w:rFonts w:eastAsia="DengXian"/>
          <w:lang w:eastAsia="zh-CN"/>
        </w:rPr>
        <w:t xml:space="preserve">FFS: range of </w:t>
      </w:r>
      <m:oMath>
        <m:r>
          <w:rPr>
            <w:rFonts w:ascii="Cambria Math" w:hAnsi="Cambria Math"/>
          </w:rPr>
          <m:t>θ</m:t>
        </m:r>
      </m:oMath>
    </w:p>
    <w:p w14:paraId="717EE3DA" w14:textId="77777777" w:rsidR="008B4567" w:rsidRDefault="00427009">
      <w:pPr>
        <w:pStyle w:val="BodyText"/>
        <w:numPr>
          <w:ilvl w:val="1"/>
          <w:numId w:val="38"/>
        </w:numPr>
        <w:spacing w:after="0" w:line="240" w:lineRule="auto"/>
        <w:rPr>
          <w:rFonts w:ascii="Times New Roman" w:eastAsia="DengXian" w:hAnsi="Times New Roman"/>
          <w:szCs w:val="20"/>
          <w:u w:val="single"/>
          <w:lang w:eastAsia="ko-KR"/>
        </w:rPr>
      </w:pPr>
      <w:r>
        <w:rPr>
          <w:u w:val="single"/>
        </w:rPr>
        <w:t>Option 2b) half-wavelength dipole</w:t>
      </w:r>
    </w:p>
    <w:p w14:paraId="2BF81B81" w14:textId="77777777" w:rsidR="008B4567" w:rsidRDefault="00427009">
      <w:pPr>
        <w:pStyle w:val="BodyText"/>
        <w:numPr>
          <w:ilvl w:val="2"/>
          <w:numId w:val="38"/>
        </w:numPr>
        <w:spacing w:after="0" w:line="240" w:lineRule="auto"/>
        <w:rPr>
          <w:rFonts w:ascii="Times New Roman" w:eastAsia="DengXian" w:hAnsi="Times New Roman"/>
          <w:szCs w:val="20"/>
          <w:u w:val="single"/>
          <w:lang w:eastAsia="ko-KR"/>
        </w:rPr>
      </w:pPr>
      <w:r>
        <w:rPr>
          <w:u w:val="single"/>
        </w:rPr>
        <w:t>The normalized E-field radiation pattern of a half-wavelength dipole can be expressed as: sin(π/2*cos(θ))</w:t>
      </w:r>
    </w:p>
    <w:p w14:paraId="684400B3" w14:textId="77777777" w:rsidR="008B4567" w:rsidRDefault="00427009">
      <w:pPr>
        <w:pStyle w:val="BodyText"/>
        <w:numPr>
          <w:ilvl w:val="2"/>
          <w:numId w:val="38"/>
        </w:numPr>
        <w:spacing w:after="0" w:line="240" w:lineRule="auto"/>
        <w:rPr>
          <w:rFonts w:ascii="Times New Roman" w:eastAsia="DengXian" w:hAnsi="Times New Roman"/>
          <w:szCs w:val="20"/>
          <w:u w:val="single"/>
          <w:lang w:eastAsia="ko-KR"/>
        </w:rPr>
      </w:pPr>
      <w:r>
        <w:rPr>
          <w:rFonts w:eastAsia="DengXian"/>
          <w:u w:val="single"/>
          <w:lang w:eastAsia="zh-CN"/>
        </w:rPr>
        <w:t xml:space="preserve">range of </w:t>
      </w:r>
      <m:oMath>
        <m:r>
          <w:rPr>
            <w:rFonts w:ascii="Cambria Math" w:hAnsi="Cambria Math"/>
            <w:color w:val="FF0000"/>
            <w:u w:val="single"/>
          </w:rPr>
          <m:t>θ</m:t>
        </m:r>
      </m:oMath>
      <w:r>
        <w:rPr>
          <w:rFonts w:eastAsia="DengXian"/>
          <w:u w:val="single"/>
        </w:rPr>
        <w:t xml:space="preserve"> = -90</w:t>
      </w:r>
      <w:r>
        <w:rPr>
          <w:rFonts w:ascii="Cambria Math" w:eastAsia="DengXian" w:hAnsi="Cambria Math"/>
          <w:u w:val="single"/>
        </w:rPr>
        <w:t>°</w:t>
      </w:r>
      <w:r>
        <w:rPr>
          <w:rFonts w:eastAsia="DengXian"/>
          <w:u w:val="single"/>
        </w:rPr>
        <w:t xml:space="preserve"> to +90</w:t>
      </w:r>
      <w:r>
        <w:rPr>
          <w:rFonts w:ascii="Cambria Math" w:eastAsia="DengXian" w:hAnsi="Cambria Math"/>
          <w:u w:val="single"/>
        </w:rPr>
        <w:t>°</w:t>
      </w:r>
    </w:p>
    <w:p w14:paraId="13DBAEE4" w14:textId="77777777" w:rsidR="008B4567" w:rsidRDefault="00427009">
      <w:pPr>
        <w:pStyle w:val="BodyText"/>
        <w:numPr>
          <w:ilvl w:val="1"/>
          <w:numId w:val="38"/>
        </w:numPr>
        <w:spacing w:after="0" w:line="240" w:lineRule="auto"/>
        <w:rPr>
          <w:rFonts w:ascii="Times New Roman" w:eastAsia="DengXian" w:hAnsi="Times New Roman"/>
          <w:szCs w:val="20"/>
          <w:lang w:eastAsia="ko-KR"/>
        </w:rPr>
      </w:pPr>
      <w:r>
        <w:t>Option 3) omni-directional antenna pattern</w:t>
      </w:r>
    </w:p>
    <w:p w14:paraId="6DD12ED3" w14:textId="77777777" w:rsidR="008B4567" w:rsidRDefault="008B4567">
      <w:pPr>
        <w:spacing w:after="0" w:line="240" w:lineRule="auto"/>
        <w:ind w:left="1440" w:hanging="1440"/>
        <w:rPr>
          <w:rFonts w:eastAsia="DengXian"/>
          <w:lang w:eastAsia="zh-CN"/>
        </w:rPr>
      </w:pPr>
    </w:p>
    <w:p w14:paraId="0CFE583B" w14:textId="77777777" w:rsidR="008B4567" w:rsidRDefault="00427009">
      <w:pPr>
        <w:pStyle w:val="BodyText"/>
        <w:spacing w:after="0" w:line="240" w:lineRule="auto"/>
        <w:rPr>
          <w:rFonts w:ascii="Times New Roman" w:eastAsia="DengXian" w:hAnsi="Times New Roman"/>
          <w:b/>
          <w:bCs/>
          <w:szCs w:val="20"/>
          <w:highlight w:val="green"/>
          <w:lang w:eastAsia="zh-CN"/>
        </w:rPr>
      </w:pPr>
      <w:r>
        <w:rPr>
          <w:rFonts w:ascii="Times New Roman" w:eastAsia="DengXian" w:hAnsi="Times New Roman" w:hint="eastAsia"/>
          <w:b/>
          <w:bCs/>
          <w:szCs w:val="20"/>
          <w:highlight w:val="green"/>
          <w:lang w:eastAsia="zh-CN"/>
        </w:rPr>
        <w:t>Agreement</w:t>
      </w:r>
    </w:p>
    <w:p w14:paraId="148B816A" w14:textId="77777777" w:rsidR="008B4567" w:rsidRDefault="00427009">
      <w:pPr>
        <w:spacing w:after="0" w:line="240" w:lineRule="auto"/>
      </w:pPr>
      <w:r>
        <w:t>For UE antenna modeling of handheld devices,</w:t>
      </w:r>
    </w:p>
    <w:p w14:paraId="46F078E7" w14:textId="77777777" w:rsidR="008B4567" w:rsidRDefault="00427009">
      <w:pPr>
        <w:pStyle w:val="ListParagraph"/>
        <w:numPr>
          <w:ilvl w:val="0"/>
          <w:numId w:val="42"/>
        </w:numPr>
        <w:spacing w:line="240" w:lineRule="auto"/>
      </w:pPr>
      <w:r>
        <w:t>Further study on default antenna placement locations for calibration purpose for 2, 3, 4, 6, and 8 antenna elements at least for FR1 and 6-24 GHz, including the need to define default antenna placement locations, and applicability of frequency ranges, e.g. FR1, FR2.</w:t>
      </w:r>
    </w:p>
    <w:p w14:paraId="125B1501" w14:textId="77777777" w:rsidR="008B4567" w:rsidRDefault="00427009">
      <w:pPr>
        <w:pStyle w:val="ListParagraph"/>
        <w:numPr>
          <w:ilvl w:val="1"/>
          <w:numId w:val="42"/>
        </w:numPr>
        <w:spacing w:line="240" w:lineRule="auto"/>
      </w:pPr>
      <w:r>
        <w:t>FFS on handling of antenna array panels</w:t>
      </w:r>
    </w:p>
    <w:p w14:paraId="4B418E18" w14:textId="77777777" w:rsidR="008B4567" w:rsidRDefault="00427009">
      <w:pPr>
        <w:pStyle w:val="BodyText"/>
        <w:spacing w:after="0" w:line="240" w:lineRule="auto"/>
        <w:rPr>
          <w:rFonts w:ascii="Times New Roman" w:eastAsia="DengXian" w:hAnsi="Times New Roman"/>
          <w:b/>
          <w:bCs/>
          <w:szCs w:val="20"/>
          <w:highlight w:val="green"/>
          <w:lang w:eastAsia="zh-CN"/>
        </w:rPr>
      </w:pPr>
      <w:r>
        <w:rPr>
          <w:rFonts w:ascii="Times New Roman" w:eastAsia="DengXian" w:hAnsi="Times New Roman" w:hint="eastAsia"/>
          <w:b/>
          <w:bCs/>
          <w:szCs w:val="20"/>
          <w:highlight w:val="green"/>
          <w:lang w:eastAsia="zh-CN"/>
        </w:rPr>
        <w:t>Agreement</w:t>
      </w:r>
    </w:p>
    <w:p w14:paraId="2CF51A8B" w14:textId="77777777" w:rsidR="008B4567" w:rsidRDefault="00427009">
      <w:pPr>
        <w:pStyle w:val="BodyText"/>
        <w:spacing w:after="0" w:line="240" w:lineRule="auto"/>
        <w:rPr>
          <w:rFonts w:ascii="Times New Roman" w:eastAsia="DengXian" w:hAnsi="Times New Roman"/>
          <w:szCs w:val="20"/>
          <w:lang w:eastAsia="ko-KR"/>
        </w:rPr>
      </w:pPr>
      <w:r>
        <w:rPr>
          <w:rFonts w:ascii="Times New Roman" w:eastAsia="DengXian" w:hAnsi="Times New Roman"/>
          <w:szCs w:val="20"/>
          <w:lang w:eastAsia="ko-KR"/>
        </w:rPr>
        <w:t xml:space="preserve">For handheld UE device type antenna radiation pattern, further study details of </w:t>
      </w:r>
      <w:r>
        <w:rPr>
          <w:rFonts w:eastAsia="DengXian"/>
          <w:lang w:eastAsia="zh-CN"/>
        </w:rPr>
        <w:t>antenna field pattern orientation with respect to the direction of antenna</w:t>
      </w:r>
      <w:r>
        <w:rPr>
          <w:rFonts w:ascii="Times New Roman" w:eastAsia="DengXian" w:hAnsi="Times New Roman"/>
          <w:szCs w:val="20"/>
          <w:lang w:eastAsia="ko-KR"/>
        </w:rPr>
        <w:t xml:space="preserve"> for each antenna candidate locations.</w:t>
      </w:r>
    </w:p>
    <w:p w14:paraId="52080895" w14:textId="77777777" w:rsidR="008B4567" w:rsidRDefault="00427009">
      <w:pPr>
        <w:pStyle w:val="BodyText"/>
        <w:numPr>
          <w:ilvl w:val="0"/>
          <w:numId w:val="61"/>
        </w:numPr>
        <w:spacing w:after="0" w:line="240" w:lineRule="auto"/>
      </w:pPr>
      <w:r>
        <w:rPr>
          <w:rFonts w:ascii="Times New Roman" w:eastAsia="DengXian" w:hAnsi="Times New Roman"/>
          <w:szCs w:val="20"/>
          <w:lang w:eastAsia="ko-KR"/>
        </w:rPr>
        <w:t>For example, maximal gain directivity of the antenna radiation pattern to be aligned with direction of the antenna candidate location.</w:t>
      </w:r>
    </w:p>
    <w:p w14:paraId="193E1DEA" w14:textId="77777777" w:rsidR="008B4567" w:rsidRDefault="008B4567">
      <w:pPr>
        <w:spacing w:after="0" w:line="240" w:lineRule="auto"/>
      </w:pPr>
    </w:p>
    <w:sectPr w:rsidR="008B4567">
      <w:pgSz w:w="12240" w:h="15840"/>
      <w:pgMar w:top="720" w:right="720" w:bottom="720" w:left="720" w:header="0" w:footer="0" w:gutter="0"/>
      <w:cols w:space="720"/>
      <w:formProt w:val="0"/>
      <w:docGrid w:linePitch="360" w:charSpace="819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47E5139" w14:textId="77777777" w:rsidR="00DB2717" w:rsidRDefault="00DB2717">
      <w:pPr>
        <w:spacing w:line="240" w:lineRule="auto"/>
      </w:pPr>
      <w:r>
        <w:separator/>
      </w:r>
    </w:p>
  </w:endnote>
  <w:endnote w:type="continuationSeparator" w:id="0">
    <w:p w14:paraId="486EA5F3" w14:textId="77777777" w:rsidR="00DB2717" w:rsidRDefault="00DB2717">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FangSong">
    <w:altName w:val="Arial Unicode MS"/>
    <w:charset w:val="86"/>
    <w:family w:val="modern"/>
    <w:pitch w:val="fixed"/>
    <w:sig w:usb0="800002BF" w:usb1="38CF7CFA" w:usb2="00000016" w:usb3="00000000" w:csb0="00040001"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OpenSymbol">
    <w:altName w:val="Arial Unicode MS"/>
    <w:charset w:val="80"/>
    <w:family w:val="auto"/>
    <w:pitch w:val="default"/>
    <w:sig w:usb0="00000000" w:usb1="00000000" w:usb2="00000010" w:usb3="00000000" w:csb0="00020000" w:csb1="00000000"/>
  </w:font>
  <w:font w:name="Liberation Sans">
    <w:altName w:val="Arial"/>
    <w:charset w:val="01"/>
    <w:family w:val="roman"/>
    <w:pitch w:val="default"/>
  </w:font>
  <w:font w:name="Noto Sans CJK SC">
    <w:altName w:val="SimSun"/>
    <w:charset w:val="00"/>
    <w:family w:val="auto"/>
    <w:pitch w:val="default"/>
  </w:font>
  <w:font w:name="Lohit Devanagari">
    <w:altName w:val="Cambria"/>
    <w:charset w:val="00"/>
    <w:family w:val="roman"/>
    <w:pitch w:val="default"/>
  </w:font>
  <w:font w:name="New York">
    <w:panose1 w:val="02040503060506020304"/>
    <w:charset w:val="00"/>
    <w:family w:val="roman"/>
    <w:pitch w:val="default"/>
    <w:sig w:usb0="00000000"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Liberation Serif">
    <w:altName w:val="Times New Roman"/>
    <w:charset w:val="00"/>
    <w:family w:val="auto"/>
    <w:pitch w:val="default"/>
    <w:sig w:usb0="00000000" w:usb1="00000000" w:usb2="00000000" w:usb3="00000000" w:csb0="6000009F" w:csb1="DFD70000"/>
  </w:font>
  <w:font w:name="Noto Serif CJK SC">
    <w:charset w:val="86"/>
    <w:family w:val="auto"/>
    <w:pitch w:val="default"/>
    <w:sig w:usb0="00000000" w:usb1="00000000" w:usb2="00000016" w:usb3="00000000" w:csb0="602E0107" w:csb1="00000000"/>
  </w:font>
  <w:font w:name="Segoe UI">
    <w:panose1 w:val="020B0502040204020203"/>
    <w:charset w:val="00"/>
    <w:family w:val="swiss"/>
    <w:pitch w:val="variable"/>
    <w:sig w:usb0="E4002EFF" w:usb1="C000E47F" w:usb2="00000009" w:usb3="00000000" w:csb0="000001FF" w:csb1="00000000"/>
  </w:font>
  <w:font w:name="CG Times (WN)">
    <w:altName w:val="Arial"/>
    <w:charset w:val="00"/>
    <w:family w:val="roman"/>
    <w:pitch w:val="default"/>
    <w:sig w:usb0="00000000"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Yu Mincho">
    <w:altName w:val="Yu Gothic UI"/>
    <w:charset w:val="80"/>
    <w:family w:val="roman"/>
    <w:pitch w:val="variable"/>
    <w:sig w:usb0="800002E7" w:usb1="2AC7FCFF" w:usb2="00000012" w:usb3="00000000" w:csb0="0002009F" w:csb1="00000000"/>
  </w:font>
  <w:font w:name="BatangChe">
    <w:panose1 w:val="02030609000101010101"/>
    <w:charset w:val="81"/>
    <w:family w:val="modern"/>
    <w:pitch w:val="fixed"/>
    <w:sig w:usb0="B00002AF" w:usb1="69D77CFB" w:usb2="00000030" w:usb3="00000000" w:csb0="0008009F" w:csb1="00000000"/>
  </w:font>
  <w:font w:name="PMingLiU">
    <w:altName w:val="新細明體"/>
    <w:panose1 w:val="02010601000101010101"/>
    <w:charset w:val="88"/>
    <w:family w:val="roman"/>
    <w:pitch w:val="variable"/>
    <w:sig w:usb0="A00002FF" w:usb1="28CFFCFA" w:usb2="00000016" w:usb3="00000000" w:csb0="00100001" w:csb1="00000000"/>
  </w:font>
  <w:font w:name="Meiryo">
    <w:charset w:val="80"/>
    <w:family w:val="swiss"/>
    <w:pitch w:val="variable"/>
    <w:sig w:usb0="E00002FF" w:usb1="6AC7FFFF" w:usb2="08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D130EEE" w14:textId="77777777" w:rsidR="00DB2717" w:rsidRDefault="00DB2717">
      <w:pPr>
        <w:spacing w:after="0"/>
      </w:pPr>
      <w:r>
        <w:separator/>
      </w:r>
    </w:p>
  </w:footnote>
  <w:footnote w:type="continuationSeparator" w:id="0">
    <w:p w14:paraId="4648F165" w14:textId="77777777" w:rsidR="00DB2717" w:rsidRDefault="00DB2717">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9FB64D2F"/>
    <w:multiLevelType w:val="singleLevel"/>
    <w:tmpl w:val="9FB64D2F"/>
    <w:lvl w:ilvl="0">
      <w:start w:val="1"/>
      <w:numFmt w:val="bullet"/>
      <w:lvlText w:val="‐"/>
      <w:lvlJc w:val="left"/>
      <w:pPr>
        <w:ind w:left="420" w:hanging="420"/>
      </w:pPr>
      <w:rPr>
        <w:rFonts w:ascii="FangSong" w:eastAsia="FangSong" w:hAnsi="FangSong" w:cs="FangSong" w:hint="default"/>
      </w:rPr>
    </w:lvl>
  </w:abstractNum>
  <w:abstractNum w:abstractNumId="1" w15:restartNumberingAfterBreak="0">
    <w:nsid w:val="AB34B193"/>
    <w:multiLevelType w:val="singleLevel"/>
    <w:tmpl w:val="AB34B193"/>
    <w:lvl w:ilvl="0">
      <w:start w:val="1"/>
      <w:numFmt w:val="decimal"/>
      <w:pStyle w:val="YJ-Observation"/>
      <w:lvlText w:val="Observation %1: "/>
      <w:lvlJc w:val="left"/>
      <w:pPr>
        <w:tabs>
          <w:tab w:val="left" w:pos="4820"/>
        </w:tabs>
        <w:ind w:left="4820" w:firstLine="0"/>
      </w:pPr>
      <w:rPr>
        <w:rFonts w:ascii="Times New Roman" w:eastAsia="SimSun" w:hAnsi="Times New Roman" w:cs="Times New Roman" w:hint="default"/>
        <w:b/>
        <w:bCs/>
        <w:i w:val="0"/>
        <w:iCs w:val="0"/>
        <w:sz w:val="21"/>
        <w:szCs w:val="21"/>
      </w:rPr>
    </w:lvl>
  </w:abstractNum>
  <w:abstractNum w:abstractNumId="2" w15:restartNumberingAfterBreak="0">
    <w:nsid w:val="BD0CA652"/>
    <w:multiLevelType w:val="multilevel"/>
    <w:tmpl w:val="BD0CA652"/>
    <w:lvl w:ilvl="0">
      <w:start w:val="1"/>
      <w:numFmt w:val="decimal"/>
      <w:pStyle w:val="YJ-Proposal"/>
      <w:lvlText w:val="Proposal %1:"/>
      <w:lvlJc w:val="left"/>
      <w:pPr>
        <w:tabs>
          <w:tab w:val="left" w:pos="1417"/>
        </w:tabs>
        <w:ind w:left="1417" w:firstLine="0"/>
      </w:pPr>
      <w:rPr>
        <w:rFonts w:ascii="Times New Roman" w:eastAsia="SimSun" w:hAnsi="Times New Roman" w:cs="Times New Roman" w:hint="default"/>
        <w:b/>
        <w:bCs/>
        <w:i w:val="0"/>
        <w:iCs w:val="0"/>
        <w:sz w:val="21"/>
        <w:szCs w:val="21"/>
      </w:rPr>
    </w:lvl>
    <w:lvl w:ilvl="1">
      <w:start w:val="1"/>
      <w:numFmt w:val="bullet"/>
      <w:lvlText w:val="•"/>
      <w:lvlJc w:val="left"/>
      <w:pPr>
        <w:tabs>
          <w:tab w:val="left" w:pos="840"/>
        </w:tabs>
        <w:ind w:left="840" w:hanging="420"/>
      </w:pPr>
      <w:rPr>
        <w:rFonts w:ascii="Arial" w:eastAsia="SimSun" w:hAnsi="Arial" w:cs="Arial" w:hint="default"/>
        <w:b/>
        <w:bCs/>
        <w:i/>
        <w:iCs/>
      </w:rPr>
    </w:lvl>
    <w:lvl w:ilvl="2">
      <w:start w:val="1"/>
      <w:numFmt w:val="lowerRoman"/>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Roman"/>
      <w:lvlText w:val="%6."/>
      <w:lvlJc w:val="left"/>
      <w:pPr>
        <w:tabs>
          <w:tab w:val="left" w:pos="2520"/>
        </w:tabs>
        <w:ind w:left="2520" w:hanging="420"/>
      </w:pPr>
      <w:rPr>
        <w:rFonts w:hint="default"/>
      </w:rPr>
    </w:lvl>
    <w:lvl w:ilvl="6">
      <w:start w:val="1"/>
      <w:numFmt w:val="decimal"/>
      <w:lvlText w:val="%7."/>
      <w:lvlJc w:val="left"/>
      <w:pPr>
        <w:tabs>
          <w:tab w:val="left" w:pos="2940"/>
        </w:tabs>
        <w:ind w:left="2940" w:hanging="420"/>
      </w:pPr>
      <w:rPr>
        <w:rFonts w:hint="default"/>
      </w:rPr>
    </w:lvl>
    <w:lvl w:ilvl="7">
      <w:start w:val="1"/>
      <w:numFmt w:val="lowerLetter"/>
      <w:lvlText w:val="%8)"/>
      <w:lvlJc w:val="left"/>
      <w:pPr>
        <w:tabs>
          <w:tab w:val="left" w:pos="3360"/>
        </w:tabs>
        <w:ind w:left="3360" w:hanging="420"/>
      </w:pPr>
      <w:rPr>
        <w:rFonts w:hint="default"/>
      </w:rPr>
    </w:lvl>
    <w:lvl w:ilvl="8">
      <w:start w:val="1"/>
      <w:numFmt w:val="lowerRoman"/>
      <w:lvlText w:val="%9."/>
      <w:lvlJc w:val="left"/>
      <w:pPr>
        <w:tabs>
          <w:tab w:val="left" w:pos="3780"/>
        </w:tabs>
        <w:ind w:left="3780" w:hanging="420"/>
      </w:pPr>
      <w:rPr>
        <w:rFonts w:hint="default"/>
      </w:rPr>
    </w:lvl>
  </w:abstractNum>
  <w:abstractNum w:abstractNumId="3" w15:restartNumberingAfterBreak="0">
    <w:nsid w:val="BF6E7593"/>
    <w:multiLevelType w:val="singleLevel"/>
    <w:tmpl w:val="BF6E7593"/>
    <w:lvl w:ilvl="0">
      <w:start w:val="1"/>
      <w:numFmt w:val="bullet"/>
      <w:lvlText w:val="·"/>
      <w:lvlJc w:val="left"/>
      <w:pPr>
        <w:ind w:left="420" w:hanging="420"/>
      </w:pPr>
      <w:rPr>
        <w:rFonts w:ascii="FangSong" w:eastAsia="FangSong" w:hAnsi="FangSong" w:cs="FangSong" w:hint="default"/>
      </w:rPr>
    </w:lvl>
  </w:abstractNum>
  <w:abstractNum w:abstractNumId="4" w15:restartNumberingAfterBreak="0">
    <w:nsid w:val="03395557"/>
    <w:multiLevelType w:val="multilevel"/>
    <w:tmpl w:val="03395557"/>
    <w:lvl w:ilvl="0">
      <w:start w:val="1"/>
      <w:numFmt w:val="bullet"/>
      <w:lvlText w:val=""/>
      <w:lvlJc w:val="left"/>
      <w:pPr>
        <w:ind w:left="770" w:hanging="360"/>
      </w:pPr>
      <w:rPr>
        <w:rFonts w:ascii="Symbol" w:hAnsi="Symbol" w:hint="default"/>
      </w:rPr>
    </w:lvl>
    <w:lvl w:ilvl="1">
      <w:start w:val="1"/>
      <w:numFmt w:val="bullet"/>
      <w:lvlText w:val="o"/>
      <w:lvlJc w:val="left"/>
      <w:pPr>
        <w:ind w:left="1490" w:hanging="360"/>
      </w:pPr>
      <w:rPr>
        <w:rFonts w:ascii="Courier New" w:hAnsi="Courier New" w:cs="Courier New" w:hint="default"/>
      </w:rPr>
    </w:lvl>
    <w:lvl w:ilvl="2">
      <w:start w:val="1"/>
      <w:numFmt w:val="bullet"/>
      <w:lvlText w:val=""/>
      <w:lvlJc w:val="left"/>
      <w:pPr>
        <w:ind w:left="2210" w:hanging="360"/>
      </w:pPr>
      <w:rPr>
        <w:rFonts w:ascii="Wingdings" w:hAnsi="Wingdings" w:hint="default"/>
      </w:rPr>
    </w:lvl>
    <w:lvl w:ilvl="3">
      <w:start w:val="1"/>
      <w:numFmt w:val="bullet"/>
      <w:lvlText w:val=""/>
      <w:lvlJc w:val="left"/>
      <w:pPr>
        <w:ind w:left="2930" w:hanging="360"/>
      </w:pPr>
      <w:rPr>
        <w:rFonts w:ascii="Symbol" w:hAnsi="Symbol" w:hint="default"/>
      </w:rPr>
    </w:lvl>
    <w:lvl w:ilvl="4">
      <w:start w:val="1"/>
      <w:numFmt w:val="bullet"/>
      <w:lvlText w:val="o"/>
      <w:lvlJc w:val="left"/>
      <w:pPr>
        <w:ind w:left="3650" w:hanging="360"/>
      </w:pPr>
      <w:rPr>
        <w:rFonts w:ascii="Courier New" w:hAnsi="Courier New" w:cs="Courier New" w:hint="default"/>
      </w:rPr>
    </w:lvl>
    <w:lvl w:ilvl="5">
      <w:start w:val="1"/>
      <w:numFmt w:val="bullet"/>
      <w:lvlText w:val=""/>
      <w:lvlJc w:val="left"/>
      <w:pPr>
        <w:ind w:left="4370" w:hanging="360"/>
      </w:pPr>
      <w:rPr>
        <w:rFonts w:ascii="Wingdings" w:hAnsi="Wingdings" w:hint="default"/>
      </w:rPr>
    </w:lvl>
    <w:lvl w:ilvl="6">
      <w:start w:val="1"/>
      <w:numFmt w:val="bullet"/>
      <w:lvlText w:val=""/>
      <w:lvlJc w:val="left"/>
      <w:pPr>
        <w:ind w:left="5090" w:hanging="360"/>
      </w:pPr>
      <w:rPr>
        <w:rFonts w:ascii="Symbol" w:hAnsi="Symbol" w:hint="default"/>
      </w:rPr>
    </w:lvl>
    <w:lvl w:ilvl="7">
      <w:start w:val="1"/>
      <w:numFmt w:val="bullet"/>
      <w:lvlText w:val="o"/>
      <w:lvlJc w:val="left"/>
      <w:pPr>
        <w:ind w:left="5810" w:hanging="360"/>
      </w:pPr>
      <w:rPr>
        <w:rFonts w:ascii="Courier New" w:hAnsi="Courier New" w:cs="Courier New" w:hint="default"/>
      </w:rPr>
    </w:lvl>
    <w:lvl w:ilvl="8">
      <w:start w:val="1"/>
      <w:numFmt w:val="bullet"/>
      <w:lvlText w:val=""/>
      <w:lvlJc w:val="left"/>
      <w:pPr>
        <w:ind w:left="6530" w:hanging="360"/>
      </w:pPr>
      <w:rPr>
        <w:rFonts w:ascii="Wingdings" w:hAnsi="Wingdings" w:hint="default"/>
      </w:rPr>
    </w:lvl>
  </w:abstractNum>
  <w:abstractNum w:abstractNumId="5" w15:restartNumberingAfterBreak="0">
    <w:nsid w:val="076425BE"/>
    <w:multiLevelType w:val="multilevel"/>
    <w:tmpl w:val="076425B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08196932"/>
    <w:multiLevelType w:val="multilevel"/>
    <w:tmpl w:val="08196932"/>
    <w:lvl w:ilvl="0">
      <w:start w:val="1"/>
      <w:numFmt w:val="bullet"/>
      <w:lvlText w:val=""/>
      <w:lvlJc w:val="left"/>
      <w:pPr>
        <w:ind w:left="720" w:hanging="360"/>
      </w:pPr>
      <w:rPr>
        <w:rFonts w:ascii="Symbol" w:hAnsi="Symbol" w:hint="default"/>
      </w:rPr>
    </w:lvl>
    <w:lvl w:ilvl="1">
      <w:start w:val="1"/>
      <w:numFmt w:val="bullet"/>
      <w:lvlText w:val="o"/>
      <w:lvlJc w:val="left"/>
      <w:pPr>
        <w:ind w:left="36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08763E51"/>
    <w:multiLevelType w:val="multilevel"/>
    <w:tmpl w:val="08763E51"/>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 w15:restartNumberingAfterBreak="0">
    <w:nsid w:val="087F13C0"/>
    <w:multiLevelType w:val="multilevel"/>
    <w:tmpl w:val="087F13C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08863316"/>
    <w:multiLevelType w:val="multilevel"/>
    <w:tmpl w:val="0886331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089E53C7"/>
    <w:multiLevelType w:val="multilevel"/>
    <w:tmpl w:val="089E53C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094B2E7B"/>
    <w:multiLevelType w:val="multilevel"/>
    <w:tmpl w:val="48569DAC"/>
    <w:lvl w:ilvl="0">
      <w:start w:val="1"/>
      <w:numFmt w:val="bullet"/>
      <w:lvlText w:val=""/>
      <w:lvlJc w:val="left"/>
      <w:pPr>
        <w:ind w:left="720" w:hanging="360"/>
      </w:pPr>
      <w:rPr>
        <w:rFonts w:ascii="Symbol" w:hAnsi="Symbol" w:hint="default"/>
        <w:color w:val="auto"/>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0B10110D"/>
    <w:multiLevelType w:val="multilevel"/>
    <w:tmpl w:val="0B10110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0EE47EED"/>
    <w:multiLevelType w:val="multilevel"/>
    <w:tmpl w:val="0EE47EE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10094E03"/>
    <w:multiLevelType w:val="multilevel"/>
    <w:tmpl w:val="10094E0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17EB5953"/>
    <w:multiLevelType w:val="multilevel"/>
    <w:tmpl w:val="17EB595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192E3666"/>
    <w:multiLevelType w:val="multilevel"/>
    <w:tmpl w:val="192E366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19CBDAE1"/>
    <w:multiLevelType w:val="singleLevel"/>
    <w:tmpl w:val="19CBDAE1"/>
    <w:lvl w:ilvl="0">
      <w:start w:val="1"/>
      <w:numFmt w:val="bullet"/>
      <w:lvlText w:val=""/>
      <w:lvlJc w:val="left"/>
      <w:pPr>
        <w:ind w:left="420" w:hanging="420"/>
      </w:pPr>
      <w:rPr>
        <w:rFonts w:ascii="Wingdings" w:hAnsi="Wingdings" w:hint="default"/>
      </w:rPr>
    </w:lvl>
  </w:abstractNum>
  <w:abstractNum w:abstractNumId="18" w15:restartNumberingAfterBreak="0">
    <w:nsid w:val="1CD71883"/>
    <w:multiLevelType w:val="multilevel"/>
    <w:tmpl w:val="1CD71883"/>
    <w:lvl w:ilvl="0">
      <w:start w:val="1"/>
      <w:numFmt w:val="decimal"/>
      <w:pStyle w:val="proposal"/>
      <w:lvlText w:val="Proposal %1: "/>
      <w:lvlJc w:val="left"/>
      <w:pPr>
        <w:ind w:left="420" w:hanging="420"/>
      </w:pPr>
      <w:rPr>
        <w:rFonts w:hint="eastAsia"/>
        <w:b/>
        <w:i w:val="0"/>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9" w15:restartNumberingAfterBreak="0">
    <w:nsid w:val="21F202C0"/>
    <w:multiLevelType w:val="multilevel"/>
    <w:tmpl w:val="21F202C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235B0ADB"/>
    <w:multiLevelType w:val="multilevel"/>
    <w:tmpl w:val="235B0AD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25C70853"/>
    <w:multiLevelType w:val="multilevel"/>
    <w:tmpl w:val="25C7085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274942E0"/>
    <w:multiLevelType w:val="multilevel"/>
    <w:tmpl w:val="274942E0"/>
    <w:lvl w:ilvl="0">
      <w:start w:val="1"/>
      <w:numFmt w:val="decimal"/>
      <w:pStyle w:val="Observation1"/>
      <w:lvlText w:val="Observation %1"/>
      <w:lvlJc w:val="left"/>
      <w:pPr>
        <w:ind w:left="800" w:hanging="400"/>
      </w:pPr>
      <w:rPr>
        <w:rFonts w:hint="eastAsia"/>
      </w:rPr>
    </w:lvl>
    <w:lvl w:ilvl="1">
      <w:start w:val="1"/>
      <w:numFmt w:val="upperLetter"/>
      <w:lvlText w:val="%2."/>
      <w:lvlJc w:val="left"/>
      <w:pPr>
        <w:ind w:left="1200" w:hanging="400"/>
      </w:pPr>
    </w:lvl>
    <w:lvl w:ilvl="2">
      <w:start w:val="1"/>
      <w:numFmt w:val="lowerRoman"/>
      <w:lvlText w:val="%3."/>
      <w:lvlJc w:val="right"/>
      <w:pPr>
        <w:ind w:left="1600" w:hanging="400"/>
      </w:pPr>
    </w:lvl>
    <w:lvl w:ilvl="3">
      <w:start w:val="1"/>
      <w:numFmt w:val="decimal"/>
      <w:lvlText w:val="%4."/>
      <w:lvlJc w:val="left"/>
      <w:pPr>
        <w:ind w:left="2000" w:hanging="400"/>
      </w:pPr>
    </w:lvl>
    <w:lvl w:ilvl="4">
      <w:start w:val="1"/>
      <w:numFmt w:val="upperLetter"/>
      <w:lvlText w:val="%5."/>
      <w:lvlJc w:val="left"/>
      <w:pPr>
        <w:ind w:left="2400" w:hanging="400"/>
      </w:pPr>
    </w:lvl>
    <w:lvl w:ilvl="5">
      <w:start w:val="1"/>
      <w:numFmt w:val="lowerRoman"/>
      <w:lvlText w:val="%6."/>
      <w:lvlJc w:val="right"/>
      <w:pPr>
        <w:ind w:left="2800" w:hanging="400"/>
      </w:pPr>
    </w:lvl>
    <w:lvl w:ilvl="6">
      <w:start w:val="1"/>
      <w:numFmt w:val="decimal"/>
      <w:lvlText w:val="%7."/>
      <w:lvlJc w:val="left"/>
      <w:pPr>
        <w:ind w:left="3200" w:hanging="400"/>
      </w:pPr>
    </w:lvl>
    <w:lvl w:ilvl="7">
      <w:start w:val="1"/>
      <w:numFmt w:val="upperLetter"/>
      <w:lvlText w:val="%8."/>
      <w:lvlJc w:val="left"/>
      <w:pPr>
        <w:ind w:left="3600" w:hanging="400"/>
      </w:pPr>
    </w:lvl>
    <w:lvl w:ilvl="8">
      <w:start w:val="1"/>
      <w:numFmt w:val="lowerRoman"/>
      <w:lvlText w:val="%9."/>
      <w:lvlJc w:val="right"/>
      <w:pPr>
        <w:ind w:left="4000" w:hanging="400"/>
      </w:pPr>
    </w:lvl>
  </w:abstractNum>
  <w:abstractNum w:abstractNumId="23" w15:restartNumberingAfterBreak="0">
    <w:nsid w:val="2B965E48"/>
    <w:multiLevelType w:val="multilevel"/>
    <w:tmpl w:val="2B965E4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2C324610"/>
    <w:multiLevelType w:val="multilevel"/>
    <w:tmpl w:val="2C32461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2ED30B4E"/>
    <w:multiLevelType w:val="multilevel"/>
    <w:tmpl w:val="2ED30B4E"/>
    <w:lvl w:ilvl="0">
      <w:start w:val="1"/>
      <w:numFmt w:val="decimal"/>
      <w:pStyle w:val="TDocObservation"/>
      <w:lvlText w:val="Observation %1:"/>
      <w:lvlJc w:val="left"/>
      <w:pPr>
        <w:ind w:left="2629" w:hanging="360"/>
      </w:pPr>
      <w:rPr>
        <w:b/>
        <w:bCs/>
        <w:i w:val="0"/>
        <w:iCs w:val="0"/>
        <w:caps w:val="0"/>
        <w:smallCaps w:val="0"/>
        <w:strike w:val="0"/>
        <w:dstrike w:val="0"/>
        <w:outline w:val="0"/>
        <w:shadow w:val="0"/>
        <w:emboss w:val="0"/>
        <w:imprint w:val="0"/>
        <w:vanish w:val="0"/>
        <w:spacing w:val="0"/>
        <w:kern w:val="0"/>
        <w:position w:val="0"/>
        <w:sz w:val="24"/>
        <w:szCs w:val="24"/>
        <w:u w:val="none"/>
        <w:vertAlign w:val="baseline"/>
        <w:lang w:val="en-GB"/>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26" w15:restartNumberingAfterBreak="0">
    <w:nsid w:val="30C7026D"/>
    <w:multiLevelType w:val="multilevel"/>
    <w:tmpl w:val="30C7026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319966B3"/>
    <w:multiLevelType w:val="multilevel"/>
    <w:tmpl w:val="319966B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351A5EB7"/>
    <w:multiLevelType w:val="multilevel"/>
    <w:tmpl w:val="351A5EB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356C365B"/>
    <w:multiLevelType w:val="multilevel"/>
    <w:tmpl w:val="356C365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 w15:restartNumberingAfterBreak="0">
    <w:nsid w:val="37632050"/>
    <w:multiLevelType w:val="multilevel"/>
    <w:tmpl w:val="3763205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 w15:restartNumberingAfterBreak="0">
    <w:nsid w:val="38F25E7E"/>
    <w:multiLevelType w:val="multilevel"/>
    <w:tmpl w:val="38F25E7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 w15:restartNumberingAfterBreak="0">
    <w:nsid w:val="3CA36DE2"/>
    <w:multiLevelType w:val="multilevel"/>
    <w:tmpl w:val="3CA36DE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3" w15:restartNumberingAfterBreak="0">
    <w:nsid w:val="3CC8021F"/>
    <w:multiLevelType w:val="multilevel"/>
    <w:tmpl w:val="3CC8021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4" w15:restartNumberingAfterBreak="0">
    <w:nsid w:val="3DA81AE1"/>
    <w:multiLevelType w:val="multilevel"/>
    <w:tmpl w:val="3DA81AE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5" w15:restartNumberingAfterBreak="0">
    <w:nsid w:val="3E4C2C3C"/>
    <w:multiLevelType w:val="multilevel"/>
    <w:tmpl w:val="3E4C2C3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6" w15:restartNumberingAfterBreak="0">
    <w:nsid w:val="3FDA5765"/>
    <w:multiLevelType w:val="multilevel"/>
    <w:tmpl w:val="3FDA576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7" w15:restartNumberingAfterBreak="0">
    <w:nsid w:val="43C46ACA"/>
    <w:multiLevelType w:val="multilevel"/>
    <w:tmpl w:val="43C46ACA"/>
    <w:lvl w:ilvl="0">
      <w:start w:val="1"/>
      <w:numFmt w:val="decimal"/>
      <w:lvlText w:val="%1."/>
      <w:lvlJc w:val="left"/>
      <w:pPr>
        <w:tabs>
          <w:tab w:val="left" w:pos="720"/>
        </w:tabs>
        <w:ind w:left="720" w:hanging="360"/>
      </w:pPr>
    </w:lvl>
    <w:lvl w:ilvl="1">
      <w:start w:val="1"/>
      <w:numFmt w:val="decimal"/>
      <w:lvlText w:val="%2."/>
      <w:lvlJc w:val="left"/>
      <w:pPr>
        <w:tabs>
          <w:tab w:val="left" w:pos="1440"/>
        </w:tabs>
        <w:ind w:left="1440" w:hanging="360"/>
      </w:pPr>
    </w:lvl>
    <w:lvl w:ilvl="2">
      <w:start w:val="1"/>
      <w:numFmt w:val="decimal"/>
      <w:lvlText w:val="%3."/>
      <w:lvlJc w:val="left"/>
      <w:pPr>
        <w:tabs>
          <w:tab w:val="left" w:pos="2160"/>
        </w:tabs>
        <w:ind w:left="2160" w:hanging="360"/>
      </w:pPr>
    </w:lvl>
    <w:lvl w:ilvl="3">
      <w:start w:val="1"/>
      <w:numFmt w:val="decimal"/>
      <w:lvlText w:val="%4."/>
      <w:lvlJc w:val="left"/>
      <w:pPr>
        <w:tabs>
          <w:tab w:val="left" w:pos="2880"/>
        </w:tabs>
        <w:ind w:left="2880" w:hanging="360"/>
      </w:pPr>
    </w:lvl>
    <w:lvl w:ilvl="4">
      <w:start w:val="1"/>
      <w:numFmt w:val="decimal"/>
      <w:lvlText w:val="%5."/>
      <w:lvlJc w:val="left"/>
      <w:pPr>
        <w:tabs>
          <w:tab w:val="left" w:pos="3600"/>
        </w:tabs>
        <w:ind w:left="3600" w:hanging="360"/>
      </w:pPr>
    </w:lvl>
    <w:lvl w:ilvl="5">
      <w:start w:val="1"/>
      <w:numFmt w:val="decimal"/>
      <w:lvlText w:val="%6."/>
      <w:lvlJc w:val="left"/>
      <w:pPr>
        <w:tabs>
          <w:tab w:val="left" w:pos="4320"/>
        </w:tabs>
        <w:ind w:left="4320" w:hanging="360"/>
      </w:pPr>
    </w:lvl>
    <w:lvl w:ilvl="6">
      <w:start w:val="1"/>
      <w:numFmt w:val="decimal"/>
      <w:lvlText w:val="%7."/>
      <w:lvlJc w:val="left"/>
      <w:pPr>
        <w:tabs>
          <w:tab w:val="left" w:pos="5040"/>
        </w:tabs>
        <w:ind w:left="5040" w:hanging="360"/>
      </w:pPr>
    </w:lvl>
    <w:lvl w:ilvl="7">
      <w:start w:val="1"/>
      <w:numFmt w:val="decimal"/>
      <w:lvlText w:val="%8."/>
      <w:lvlJc w:val="left"/>
      <w:pPr>
        <w:tabs>
          <w:tab w:val="left" w:pos="5760"/>
        </w:tabs>
        <w:ind w:left="5760" w:hanging="360"/>
      </w:pPr>
    </w:lvl>
    <w:lvl w:ilvl="8">
      <w:start w:val="1"/>
      <w:numFmt w:val="decimal"/>
      <w:lvlText w:val="%9."/>
      <w:lvlJc w:val="left"/>
      <w:pPr>
        <w:tabs>
          <w:tab w:val="left" w:pos="6480"/>
        </w:tabs>
        <w:ind w:left="6480" w:hanging="360"/>
      </w:pPr>
    </w:lvl>
  </w:abstractNum>
  <w:abstractNum w:abstractNumId="38" w15:restartNumberingAfterBreak="0">
    <w:nsid w:val="46B43B9D"/>
    <w:multiLevelType w:val="multilevel"/>
    <w:tmpl w:val="46B43B9D"/>
    <w:lvl w:ilvl="0">
      <w:start w:val="1"/>
      <w:numFmt w:val="decimal"/>
      <w:pStyle w:val="RAN4Observation"/>
      <w:suff w:val="space"/>
      <w:lvlText w:val="Observation %1:"/>
      <w:lvlJc w:val="left"/>
      <w:pPr>
        <w:ind w:left="360" w:hanging="360"/>
      </w:pPr>
      <w:rPr>
        <w:rFonts w:ascii="Times New Roman" w:hAnsi="Times New Roman" w:hint="default"/>
        <w:b/>
        <w:i w:val="0"/>
        <w:color w:val="auto"/>
        <w:sz w:val="20"/>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39" w15:restartNumberingAfterBreak="0">
    <w:nsid w:val="47AB22FD"/>
    <w:multiLevelType w:val="multilevel"/>
    <w:tmpl w:val="47AB22FD"/>
    <w:lvl w:ilvl="0">
      <w:start w:val="5"/>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0" w15:restartNumberingAfterBreak="0">
    <w:nsid w:val="4BDC0EBB"/>
    <w:multiLevelType w:val="multilevel"/>
    <w:tmpl w:val="4BDC0EBB"/>
    <w:lvl w:ilvl="0">
      <w:start w:val="1"/>
      <w:numFmt w:val="decimal"/>
      <w:pStyle w:val="Proposal1"/>
      <w:lvlText w:val="Proposal %1"/>
      <w:lvlJc w:val="left"/>
      <w:pPr>
        <w:ind w:left="400" w:hanging="400"/>
      </w:pPr>
      <w:rPr>
        <w:rFonts w:ascii="Times New Roman" w:hAnsi="Times New Roman" w:hint="default"/>
        <w:b/>
        <w:bCs/>
        <w:i w:val="0"/>
        <w:iCs w:val="0"/>
        <w:caps w:val="0"/>
        <w:strike w:val="0"/>
        <w:dstrike w:val="0"/>
        <w:vanish w:val="0"/>
        <w:color w:val="000000"/>
        <w:spacing w:val="0"/>
        <w:kern w:val="0"/>
        <w:position w:val="0"/>
        <w:sz w:val="20"/>
        <w:u w:val="none"/>
        <w:vertAlign w:val="baseline"/>
        <w14:shadow w14:blurRad="0" w14:dist="0" w14:dir="0" w14:sx="0" w14:sy="0" w14:kx="0" w14:ky="0" w14:algn="none">
          <w14:srgbClr w14:val="000000"/>
        </w14:shadow>
        <w14:ligatures w14:val="none"/>
        <w14:numForm w14:val="default"/>
        <w14:numSpacing w14:val="default"/>
      </w:rPr>
    </w:lvl>
    <w:lvl w:ilvl="1">
      <w:start w:val="1"/>
      <w:numFmt w:val="upperLetter"/>
      <w:lvlText w:val="%2."/>
      <w:lvlJc w:val="left"/>
      <w:pPr>
        <w:ind w:left="1200" w:hanging="400"/>
      </w:pPr>
    </w:lvl>
    <w:lvl w:ilvl="2">
      <w:start w:val="1"/>
      <w:numFmt w:val="lowerRoman"/>
      <w:lvlText w:val="%3."/>
      <w:lvlJc w:val="right"/>
      <w:pPr>
        <w:ind w:left="1600" w:hanging="400"/>
      </w:pPr>
    </w:lvl>
    <w:lvl w:ilvl="3">
      <w:start w:val="1"/>
      <w:numFmt w:val="decimal"/>
      <w:lvlText w:val="%4."/>
      <w:lvlJc w:val="left"/>
      <w:pPr>
        <w:ind w:left="2000" w:hanging="400"/>
      </w:pPr>
    </w:lvl>
    <w:lvl w:ilvl="4">
      <w:start w:val="1"/>
      <w:numFmt w:val="upperLetter"/>
      <w:lvlText w:val="%5."/>
      <w:lvlJc w:val="left"/>
      <w:pPr>
        <w:ind w:left="2400" w:hanging="400"/>
      </w:pPr>
    </w:lvl>
    <w:lvl w:ilvl="5">
      <w:start w:val="1"/>
      <w:numFmt w:val="lowerRoman"/>
      <w:lvlText w:val="%6."/>
      <w:lvlJc w:val="right"/>
      <w:pPr>
        <w:ind w:left="2800" w:hanging="400"/>
      </w:pPr>
    </w:lvl>
    <w:lvl w:ilvl="6">
      <w:start w:val="1"/>
      <w:numFmt w:val="decimal"/>
      <w:lvlText w:val="%7."/>
      <w:lvlJc w:val="left"/>
      <w:pPr>
        <w:ind w:left="3200" w:hanging="400"/>
      </w:pPr>
    </w:lvl>
    <w:lvl w:ilvl="7">
      <w:start w:val="1"/>
      <w:numFmt w:val="upperLetter"/>
      <w:lvlText w:val="%8."/>
      <w:lvlJc w:val="left"/>
      <w:pPr>
        <w:ind w:left="3600" w:hanging="400"/>
      </w:pPr>
    </w:lvl>
    <w:lvl w:ilvl="8">
      <w:start w:val="1"/>
      <w:numFmt w:val="lowerRoman"/>
      <w:lvlText w:val="%9."/>
      <w:lvlJc w:val="right"/>
      <w:pPr>
        <w:ind w:left="4000" w:hanging="400"/>
      </w:pPr>
    </w:lvl>
  </w:abstractNum>
  <w:abstractNum w:abstractNumId="41" w15:restartNumberingAfterBreak="0">
    <w:nsid w:val="4BE30590"/>
    <w:multiLevelType w:val="multilevel"/>
    <w:tmpl w:val="4BE3059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2" w15:restartNumberingAfterBreak="0">
    <w:nsid w:val="4D3A65A1"/>
    <w:multiLevelType w:val="multilevel"/>
    <w:tmpl w:val="4D3A65A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3" w15:restartNumberingAfterBreak="0">
    <w:nsid w:val="4D6E3167"/>
    <w:multiLevelType w:val="multilevel"/>
    <w:tmpl w:val="4D6E3167"/>
    <w:lvl w:ilvl="0">
      <w:start w:val="1"/>
      <w:numFmt w:val="decimal"/>
      <w:pStyle w:val="RAN4proposal"/>
      <w:suff w:val="space"/>
      <w:lvlText w:val="Proposal %1:"/>
      <w:lvlJc w:val="left"/>
      <w:pPr>
        <w:ind w:left="360" w:hanging="360"/>
      </w:pPr>
      <w:rPr>
        <w:rFonts w:ascii="Times New Roman" w:hAnsi="Times New Roman" w:hint="default"/>
        <w:b/>
        <w:i w:val="0"/>
        <w:color w:val="auto"/>
        <w:sz w:val="20"/>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44" w15:restartNumberingAfterBreak="0">
    <w:nsid w:val="4DCA11C9"/>
    <w:multiLevelType w:val="multilevel"/>
    <w:tmpl w:val="4DCA11C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5" w15:restartNumberingAfterBreak="0">
    <w:nsid w:val="50DD0788"/>
    <w:multiLevelType w:val="multilevel"/>
    <w:tmpl w:val="50DD078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6" w15:restartNumberingAfterBreak="0">
    <w:nsid w:val="54354848"/>
    <w:multiLevelType w:val="multilevel"/>
    <w:tmpl w:val="5435484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7" w15:restartNumberingAfterBreak="0">
    <w:nsid w:val="5719275C"/>
    <w:multiLevelType w:val="multilevel"/>
    <w:tmpl w:val="5719275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8" w15:restartNumberingAfterBreak="0">
    <w:nsid w:val="59305636"/>
    <w:multiLevelType w:val="multilevel"/>
    <w:tmpl w:val="5930563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9" w15:restartNumberingAfterBreak="0">
    <w:nsid w:val="5AD7447D"/>
    <w:multiLevelType w:val="multilevel"/>
    <w:tmpl w:val="5AD7447D"/>
    <w:lvl w:ilvl="0">
      <w:start w:val="1"/>
      <w:numFmt w:val="bullet"/>
      <w:lvlText w:val=""/>
      <w:lvlJc w:val="left"/>
      <w:pPr>
        <w:ind w:left="880" w:hanging="440"/>
      </w:pPr>
      <w:rPr>
        <w:rFonts w:ascii="Symbol" w:hAnsi="Symbol" w:hint="default"/>
      </w:rPr>
    </w:lvl>
    <w:lvl w:ilvl="1">
      <w:start w:val="1"/>
      <w:numFmt w:val="bullet"/>
      <w:lvlText w:val=""/>
      <w:lvlJc w:val="left"/>
      <w:pPr>
        <w:ind w:left="1320" w:hanging="440"/>
      </w:pPr>
      <w:rPr>
        <w:rFonts w:ascii="Wingdings" w:hAnsi="Wingdings" w:hint="default"/>
      </w:rPr>
    </w:lvl>
    <w:lvl w:ilvl="2">
      <w:start w:val="1"/>
      <w:numFmt w:val="bullet"/>
      <w:lvlText w:val=""/>
      <w:lvlJc w:val="left"/>
      <w:pPr>
        <w:ind w:left="1760" w:hanging="440"/>
      </w:pPr>
      <w:rPr>
        <w:rFonts w:ascii="Wingdings" w:hAnsi="Wingdings" w:hint="default"/>
      </w:rPr>
    </w:lvl>
    <w:lvl w:ilvl="3">
      <w:start w:val="1"/>
      <w:numFmt w:val="bullet"/>
      <w:lvlText w:val=""/>
      <w:lvlJc w:val="left"/>
      <w:pPr>
        <w:ind w:left="2200" w:hanging="440"/>
      </w:pPr>
      <w:rPr>
        <w:rFonts w:ascii="Wingdings" w:hAnsi="Wingdings" w:hint="default"/>
      </w:rPr>
    </w:lvl>
    <w:lvl w:ilvl="4">
      <w:start w:val="1"/>
      <w:numFmt w:val="bullet"/>
      <w:lvlText w:val=""/>
      <w:lvlJc w:val="left"/>
      <w:pPr>
        <w:ind w:left="2640" w:hanging="440"/>
      </w:pPr>
      <w:rPr>
        <w:rFonts w:ascii="Wingdings" w:hAnsi="Wingdings" w:hint="default"/>
      </w:rPr>
    </w:lvl>
    <w:lvl w:ilvl="5">
      <w:start w:val="1"/>
      <w:numFmt w:val="bullet"/>
      <w:lvlText w:val=""/>
      <w:lvlJc w:val="left"/>
      <w:pPr>
        <w:ind w:left="3080" w:hanging="440"/>
      </w:pPr>
      <w:rPr>
        <w:rFonts w:ascii="Wingdings" w:hAnsi="Wingdings" w:hint="default"/>
      </w:rPr>
    </w:lvl>
    <w:lvl w:ilvl="6">
      <w:start w:val="1"/>
      <w:numFmt w:val="bullet"/>
      <w:lvlText w:val=""/>
      <w:lvlJc w:val="left"/>
      <w:pPr>
        <w:ind w:left="3520" w:hanging="440"/>
      </w:pPr>
      <w:rPr>
        <w:rFonts w:ascii="Wingdings" w:hAnsi="Wingdings" w:hint="default"/>
      </w:rPr>
    </w:lvl>
    <w:lvl w:ilvl="7">
      <w:start w:val="1"/>
      <w:numFmt w:val="bullet"/>
      <w:lvlText w:val=""/>
      <w:lvlJc w:val="left"/>
      <w:pPr>
        <w:ind w:left="3960" w:hanging="440"/>
      </w:pPr>
      <w:rPr>
        <w:rFonts w:ascii="Wingdings" w:hAnsi="Wingdings" w:hint="default"/>
      </w:rPr>
    </w:lvl>
    <w:lvl w:ilvl="8">
      <w:start w:val="1"/>
      <w:numFmt w:val="bullet"/>
      <w:lvlText w:val=""/>
      <w:lvlJc w:val="left"/>
      <w:pPr>
        <w:ind w:left="4400" w:hanging="440"/>
      </w:pPr>
      <w:rPr>
        <w:rFonts w:ascii="Wingdings" w:hAnsi="Wingdings" w:hint="default"/>
      </w:rPr>
    </w:lvl>
  </w:abstractNum>
  <w:abstractNum w:abstractNumId="50" w15:restartNumberingAfterBreak="0">
    <w:nsid w:val="5BA63F9A"/>
    <w:multiLevelType w:val="multilevel"/>
    <w:tmpl w:val="5BA63F9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1" w15:restartNumberingAfterBreak="0">
    <w:nsid w:val="5C43319D"/>
    <w:multiLevelType w:val="hybridMultilevel"/>
    <w:tmpl w:val="21C01D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5C6B452D"/>
    <w:multiLevelType w:val="multilevel"/>
    <w:tmpl w:val="5C6B452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3" w15:restartNumberingAfterBreak="0">
    <w:nsid w:val="5DB00560"/>
    <w:multiLevelType w:val="multilevel"/>
    <w:tmpl w:val="5DB0056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4" w15:restartNumberingAfterBreak="0">
    <w:nsid w:val="5E3974BC"/>
    <w:multiLevelType w:val="multilevel"/>
    <w:tmpl w:val="5E3974BC"/>
    <w:lvl w:ilvl="0">
      <w:start w:val="1"/>
      <w:numFmt w:val="lowerLetter"/>
      <w:lvlText w:val="(%1)"/>
      <w:lvlJc w:val="left"/>
      <w:pPr>
        <w:ind w:left="760" w:hanging="360"/>
      </w:pPr>
      <w:rPr>
        <w:rFonts w:hint="default"/>
      </w:rPr>
    </w:lvl>
    <w:lvl w:ilvl="1">
      <w:start w:val="1"/>
      <w:numFmt w:val="upperLetter"/>
      <w:lvlText w:val="%2."/>
      <w:lvlJc w:val="left"/>
      <w:pPr>
        <w:ind w:left="1200" w:hanging="400"/>
      </w:pPr>
    </w:lvl>
    <w:lvl w:ilvl="2">
      <w:start w:val="1"/>
      <w:numFmt w:val="lowerRoman"/>
      <w:lvlText w:val="%3."/>
      <w:lvlJc w:val="right"/>
      <w:pPr>
        <w:ind w:left="1600" w:hanging="400"/>
      </w:pPr>
    </w:lvl>
    <w:lvl w:ilvl="3">
      <w:start w:val="1"/>
      <w:numFmt w:val="decimal"/>
      <w:lvlText w:val="%4."/>
      <w:lvlJc w:val="left"/>
      <w:pPr>
        <w:ind w:left="2000" w:hanging="400"/>
      </w:pPr>
    </w:lvl>
    <w:lvl w:ilvl="4">
      <w:start w:val="1"/>
      <w:numFmt w:val="upperLetter"/>
      <w:lvlText w:val="%5."/>
      <w:lvlJc w:val="left"/>
      <w:pPr>
        <w:ind w:left="2400" w:hanging="400"/>
      </w:pPr>
    </w:lvl>
    <w:lvl w:ilvl="5">
      <w:start w:val="1"/>
      <w:numFmt w:val="lowerRoman"/>
      <w:lvlText w:val="%6."/>
      <w:lvlJc w:val="right"/>
      <w:pPr>
        <w:ind w:left="2800" w:hanging="400"/>
      </w:pPr>
    </w:lvl>
    <w:lvl w:ilvl="6">
      <w:start w:val="1"/>
      <w:numFmt w:val="decimal"/>
      <w:lvlText w:val="%7."/>
      <w:lvlJc w:val="left"/>
      <w:pPr>
        <w:ind w:left="3200" w:hanging="400"/>
      </w:pPr>
    </w:lvl>
    <w:lvl w:ilvl="7">
      <w:start w:val="1"/>
      <w:numFmt w:val="upperLetter"/>
      <w:lvlText w:val="%8."/>
      <w:lvlJc w:val="left"/>
      <w:pPr>
        <w:ind w:left="3600" w:hanging="400"/>
      </w:pPr>
    </w:lvl>
    <w:lvl w:ilvl="8">
      <w:start w:val="1"/>
      <w:numFmt w:val="lowerRoman"/>
      <w:lvlText w:val="%9."/>
      <w:lvlJc w:val="right"/>
      <w:pPr>
        <w:ind w:left="4000" w:hanging="400"/>
      </w:pPr>
    </w:lvl>
  </w:abstractNum>
  <w:abstractNum w:abstractNumId="55" w15:restartNumberingAfterBreak="0">
    <w:nsid w:val="6113607D"/>
    <w:multiLevelType w:val="multilevel"/>
    <w:tmpl w:val="6113607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6" w15:restartNumberingAfterBreak="0">
    <w:nsid w:val="64C641A3"/>
    <w:multiLevelType w:val="multilevel"/>
    <w:tmpl w:val="64C641A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7" w15:restartNumberingAfterBreak="0">
    <w:nsid w:val="71F7717E"/>
    <w:multiLevelType w:val="multilevel"/>
    <w:tmpl w:val="71F7717E"/>
    <w:lvl w:ilvl="0">
      <w:start w:val="1"/>
      <w:numFmt w:val="decimal"/>
      <w:lvlText w:val="%1."/>
      <w:lvlJc w:val="left"/>
      <w:pPr>
        <w:tabs>
          <w:tab w:val="left" w:pos="0"/>
        </w:tabs>
        <w:ind w:left="720" w:hanging="360"/>
      </w:pPr>
      <w:rPr>
        <w:rFonts w:cs="Arial"/>
        <w:color w:val="000000"/>
        <w:sz w:val="32"/>
        <w:szCs w:val="32"/>
      </w:rPr>
    </w:lvl>
    <w:lvl w:ilvl="1">
      <w:start w:val="1"/>
      <w:numFmt w:val="lowerLetter"/>
      <w:lvlText w:val="%2."/>
      <w:lvlJc w:val="left"/>
      <w:pPr>
        <w:tabs>
          <w:tab w:val="left" w:pos="0"/>
        </w:tabs>
        <w:ind w:left="1440" w:hanging="360"/>
      </w:pPr>
    </w:lvl>
    <w:lvl w:ilvl="2">
      <w:start w:val="1"/>
      <w:numFmt w:val="lowerRoman"/>
      <w:lvlText w:val="%3."/>
      <w:lvlJc w:val="right"/>
      <w:pPr>
        <w:tabs>
          <w:tab w:val="left" w:pos="0"/>
        </w:tabs>
        <w:ind w:left="2160" w:hanging="180"/>
      </w:pPr>
    </w:lvl>
    <w:lvl w:ilvl="3">
      <w:start w:val="1"/>
      <w:numFmt w:val="decimal"/>
      <w:lvlText w:val="%4."/>
      <w:lvlJc w:val="left"/>
      <w:pPr>
        <w:tabs>
          <w:tab w:val="left" w:pos="0"/>
        </w:tabs>
        <w:ind w:left="2880" w:hanging="360"/>
      </w:pPr>
    </w:lvl>
    <w:lvl w:ilvl="4">
      <w:start w:val="1"/>
      <w:numFmt w:val="lowerLetter"/>
      <w:lvlText w:val="%5."/>
      <w:lvlJc w:val="left"/>
      <w:pPr>
        <w:tabs>
          <w:tab w:val="left" w:pos="0"/>
        </w:tabs>
        <w:ind w:left="3600" w:hanging="360"/>
      </w:pPr>
    </w:lvl>
    <w:lvl w:ilvl="5">
      <w:start w:val="1"/>
      <w:numFmt w:val="lowerRoman"/>
      <w:lvlText w:val="%6."/>
      <w:lvlJc w:val="right"/>
      <w:pPr>
        <w:tabs>
          <w:tab w:val="left" w:pos="0"/>
        </w:tabs>
        <w:ind w:left="4320" w:hanging="180"/>
      </w:pPr>
    </w:lvl>
    <w:lvl w:ilvl="6">
      <w:start w:val="1"/>
      <w:numFmt w:val="decimal"/>
      <w:lvlText w:val="%7."/>
      <w:lvlJc w:val="left"/>
      <w:pPr>
        <w:tabs>
          <w:tab w:val="left" w:pos="0"/>
        </w:tabs>
        <w:ind w:left="5040" w:hanging="360"/>
      </w:pPr>
    </w:lvl>
    <w:lvl w:ilvl="7">
      <w:start w:val="1"/>
      <w:numFmt w:val="lowerLetter"/>
      <w:lvlText w:val="%8."/>
      <w:lvlJc w:val="left"/>
      <w:pPr>
        <w:tabs>
          <w:tab w:val="left" w:pos="0"/>
        </w:tabs>
        <w:ind w:left="5760" w:hanging="360"/>
      </w:pPr>
    </w:lvl>
    <w:lvl w:ilvl="8">
      <w:start w:val="1"/>
      <w:numFmt w:val="lowerRoman"/>
      <w:lvlText w:val="%9."/>
      <w:lvlJc w:val="right"/>
      <w:pPr>
        <w:tabs>
          <w:tab w:val="left" w:pos="0"/>
        </w:tabs>
        <w:ind w:left="6480" w:hanging="180"/>
      </w:pPr>
    </w:lvl>
  </w:abstractNum>
  <w:abstractNum w:abstractNumId="58" w15:restartNumberingAfterBreak="0">
    <w:nsid w:val="75D964F8"/>
    <w:multiLevelType w:val="hybridMultilevel"/>
    <w:tmpl w:val="3A2ABB1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76EF043A"/>
    <w:multiLevelType w:val="hybridMultilevel"/>
    <w:tmpl w:val="C742B946"/>
    <w:lvl w:ilvl="0" w:tplc="2F36B4D2">
      <w:start w:val="1"/>
      <w:numFmt w:val="bullet"/>
      <w:lvlText w:val="•"/>
      <w:lvlJc w:val="left"/>
      <w:pPr>
        <w:tabs>
          <w:tab w:val="num" w:pos="720"/>
        </w:tabs>
        <w:ind w:left="720" w:hanging="360"/>
      </w:pPr>
      <w:rPr>
        <w:rFonts w:ascii="Arial" w:hAnsi="Arial" w:hint="default"/>
      </w:rPr>
    </w:lvl>
    <w:lvl w:ilvl="1" w:tplc="56C4021C">
      <w:start w:val="1"/>
      <w:numFmt w:val="bullet"/>
      <w:lvlText w:val="•"/>
      <w:lvlJc w:val="left"/>
      <w:pPr>
        <w:tabs>
          <w:tab w:val="num" w:pos="1440"/>
        </w:tabs>
        <w:ind w:left="1440" w:hanging="360"/>
      </w:pPr>
      <w:rPr>
        <w:rFonts w:ascii="Arial" w:hAnsi="Arial" w:hint="default"/>
      </w:rPr>
    </w:lvl>
    <w:lvl w:ilvl="2" w:tplc="540E075C" w:tentative="1">
      <w:start w:val="1"/>
      <w:numFmt w:val="bullet"/>
      <w:lvlText w:val="•"/>
      <w:lvlJc w:val="left"/>
      <w:pPr>
        <w:tabs>
          <w:tab w:val="num" w:pos="2160"/>
        </w:tabs>
        <w:ind w:left="2160" w:hanging="360"/>
      </w:pPr>
      <w:rPr>
        <w:rFonts w:ascii="Arial" w:hAnsi="Arial" w:hint="default"/>
      </w:rPr>
    </w:lvl>
    <w:lvl w:ilvl="3" w:tplc="95CC629A" w:tentative="1">
      <w:start w:val="1"/>
      <w:numFmt w:val="bullet"/>
      <w:lvlText w:val="•"/>
      <w:lvlJc w:val="left"/>
      <w:pPr>
        <w:tabs>
          <w:tab w:val="num" w:pos="2880"/>
        </w:tabs>
        <w:ind w:left="2880" w:hanging="360"/>
      </w:pPr>
      <w:rPr>
        <w:rFonts w:ascii="Arial" w:hAnsi="Arial" w:hint="default"/>
      </w:rPr>
    </w:lvl>
    <w:lvl w:ilvl="4" w:tplc="37284F84" w:tentative="1">
      <w:start w:val="1"/>
      <w:numFmt w:val="bullet"/>
      <w:lvlText w:val="•"/>
      <w:lvlJc w:val="left"/>
      <w:pPr>
        <w:tabs>
          <w:tab w:val="num" w:pos="3600"/>
        </w:tabs>
        <w:ind w:left="3600" w:hanging="360"/>
      </w:pPr>
      <w:rPr>
        <w:rFonts w:ascii="Arial" w:hAnsi="Arial" w:hint="default"/>
      </w:rPr>
    </w:lvl>
    <w:lvl w:ilvl="5" w:tplc="118466F8" w:tentative="1">
      <w:start w:val="1"/>
      <w:numFmt w:val="bullet"/>
      <w:lvlText w:val="•"/>
      <w:lvlJc w:val="left"/>
      <w:pPr>
        <w:tabs>
          <w:tab w:val="num" w:pos="4320"/>
        </w:tabs>
        <w:ind w:left="4320" w:hanging="360"/>
      </w:pPr>
      <w:rPr>
        <w:rFonts w:ascii="Arial" w:hAnsi="Arial" w:hint="default"/>
      </w:rPr>
    </w:lvl>
    <w:lvl w:ilvl="6" w:tplc="A02057EE" w:tentative="1">
      <w:start w:val="1"/>
      <w:numFmt w:val="bullet"/>
      <w:lvlText w:val="•"/>
      <w:lvlJc w:val="left"/>
      <w:pPr>
        <w:tabs>
          <w:tab w:val="num" w:pos="5040"/>
        </w:tabs>
        <w:ind w:left="5040" w:hanging="360"/>
      </w:pPr>
      <w:rPr>
        <w:rFonts w:ascii="Arial" w:hAnsi="Arial" w:hint="default"/>
      </w:rPr>
    </w:lvl>
    <w:lvl w:ilvl="7" w:tplc="A6523330" w:tentative="1">
      <w:start w:val="1"/>
      <w:numFmt w:val="bullet"/>
      <w:lvlText w:val="•"/>
      <w:lvlJc w:val="left"/>
      <w:pPr>
        <w:tabs>
          <w:tab w:val="num" w:pos="5760"/>
        </w:tabs>
        <w:ind w:left="5760" w:hanging="360"/>
      </w:pPr>
      <w:rPr>
        <w:rFonts w:ascii="Arial" w:hAnsi="Arial" w:hint="default"/>
      </w:rPr>
    </w:lvl>
    <w:lvl w:ilvl="8" w:tplc="252432DE" w:tentative="1">
      <w:start w:val="1"/>
      <w:numFmt w:val="bullet"/>
      <w:lvlText w:val="•"/>
      <w:lvlJc w:val="left"/>
      <w:pPr>
        <w:tabs>
          <w:tab w:val="num" w:pos="6480"/>
        </w:tabs>
        <w:ind w:left="6480" w:hanging="360"/>
      </w:pPr>
      <w:rPr>
        <w:rFonts w:ascii="Arial" w:hAnsi="Arial" w:hint="default"/>
      </w:rPr>
    </w:lvl>
  </w:abstractNum>
  <w:abstractNum w:abstractNumId="60" w15:restartNumberingAfterBreak="0">
    <w:nsid w:val="7719517B"/>
    <w:multiLevelType w:val="multilevel"/>
    <w:tmpl w:val="7719517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1" w15:restartNumberingAfterBreak="0">
    <w:nsid w:val="7B73494E"/>
    <w:multiLevelType w:val="multilevel"/>
    <w:tmpl w:val="7B73494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2" w15:restartNumberingAfterBreak="0">
    <w:nsid w:val="7F1D61F0"/>
    <w:multiLevelType w:val="multilevel"/>
    <w:tmpl w:val="7F1D61F0"/>
    <w:lvl w:ilvl="0">
      <w:start w:val="1"/>
      <w:numFmt w:val="decimal"/>
      <w:pStyle w:val="TDocProposal"/>
      <w:lvlText w:val="Proposal %1:"/>
      <w:lvlJc w:val="left"/>
      <w:pPr>
        <w:ind w:left="1980" w:hanging="360"/>
      </w:pPr>
      <w:rPr>
        <w:rFonts w:hint="default"/>
        <w:b/>
        <w:sz w:val="24"/>
        <w:szCs w:val="24"/>
      </w:rPr>
    </w:lvl>
    <w:lvl w:ilvl="1">
      <w:start w:val="1"/>
      <w:numFmt w:val="lowerLetter"/>
      <w:lvlText w:val="%2."/>
      <w:lvlJc w:val="left"/>
      <w:pPr>
        <w:ind w:left="-7001" w:hanging="360"/>
      </w:pPr>
    </w:lvl>
    <w:lvl w:ilvl="2">
      <w:start w:val="1"/>
      <w:numFmt w:val="lowerRoman"/>
      <w:lvlText w:val="%3."/>
      <w:lvlJc w:val="right"/>
      <w:pPr>
        <w:ind w:left="-6281" w:hanging="180"/>
      </w:pPr>
    </w:lvl>
    <w:lvl w:ilvl="3">
      <w:start w:val="1"/>
      <w:numFmt w:val="decimal"/>
      <w:lvlText w:val="%4."/>
      <w:lvlJc w:val="left"/>
      <w:pPr>
        <w:ind w:left="-5561" w:hanging="360"/>
      </w:pPr>
    </w:lvl>
    <w:lvl w:ilvl="4">
      <w:start w:val="1"/>
      <w:numFmt w:val="lowerLetter"/>
      <w:lvlText w:val="%5."/>
      <w:lvlJc w:val="left"/>
      <w:pPr>
        <w:ind w:left="-4841" w:hanging="360"/>
      </w:pPr>
    </w:lvl>
    <w:lvl w:ilvl="5">
      <w:start w:val="1"/>
      <w:numFmt w:val="lowerRoman"/>
      <w:lvlText w:val="%6."/>
      <w:lvlJc w:val="right"/>
      <w:pPr>
        <w:ind w:left="-4121" w:hanging="180"/>
      </w:pPr>
    </w:lvl>
    <w:lvl w:ilvl="6">
      <w:start w:val="1"/>
      <w:numFmt w:val="decimal"/>
      <w:lvlText w:val="%7."/>
      <w:lvlJc w:val="left"/>
      <w:pPr>
        <w:ind w:left="-3401" w:hanging="360"/>
      </w:pPr>
    </w:lvl>
    <w:lvl w:ilvl="7">
      <w:start w:val="1"/>
      <w:numFmt w:val="lowerLetter"/>
      <w:lvlText w:val="%8."/>
      <w:lvlJc w:val="left"/>
      <w:pPr>
        <w:ind w:left="-2681" w:hanging="360"/>
      </w:pPr>
    </w:lvl>
    <w:lvl w:ilvl="8">
      <w:start w:val="1"/>
      <w:numFmt w:val="lowerRoman"/>
      <w:lvlText w:val="%9."/>
      <w:lvlJc w:val="right"/>
      <w:pPr>
        <w:ind w:left="-1961" w:hanging="180"/>
      </w:pPr>
    </w:lvl>
  </w:abstractNum>
  <w:num w:numId="1" w16cid:durableId="1090467906">
    <w:abstractNumId w:val="25"/>
  </w:num>
  <w:num w:numId="2" w16cid:durableId="1723626958">
    <w:abstractNumId w:val="62"/>
  </w:num>
  <w:num w:numId="3" w16cid:durableId="930966150">
    <w:abstractNumId w:val="1"/>
  </w:num>
  <w:num w:numId="4" w16cid:durableId="1750153534">
    <w:abstractNumId w:val="2"/>
  </w:num>
  <w:num w:numId="5" w16cid:durableId="1504665870">
    <w:abstractNumId w:val="18"/>
  </w:num>
  <w:num w:numId="6" w16cid:durableId="659620161">
    <w:abstractNumId w:val="40"/>
  </w:num>
  <w:num w:numId="7" w16cid:durableId="132917223">
    <w:abstractNumId w:val="22"/>
  </w:num>
  <w:num w:numId="8" w16cid:durableId="1315063528">
    <w:abstractNumId w:val="38"/>
  </w:num>
  <w:num w:numId="9" w16cid:durableId="273900305">
    <w:abstractNumId w:val="43"/>
  </w:num>
  <w:num w:numId="10" w16cid:durableId="107898732">
    <w:abstractNumId w:val="57"/>
    <w:lvlOverride w:ilvl="0">
      <w:startOverride w:val="1"/>
    </w:lvlOverride>
  </w:num>
  <w:num w:numId="11" w16cid:durableId="1076243096">
    <w:abstractNumId w:val="12"/>
  </w:num>
  <w:num w:numId="12" w16cid:durableId="1412504633">
    <w:abstractNumId w:val="57"/>
  </w:num>
  <w:num w:numId="13" w16cid:durableId="569508927">
    <w:abstractNumId w:val="61"/>
  </w:num>
  <w:num w:numId="14" w16cid:durableId="1140490150">
    <w:abstractNumId w:val="31"/>
  </w:num>
  <w:num w:numId="15" w16cid:durableId="1260065572">
    <w:abstractNumId w:val="16"/>
  </w:num>
  <w:num w:numId="16" w16cid:durableId="1908999796">
    <w:abstractNumId w:val="0"/>
  </w:num>
  <w:num w:numId="17" w16cid:durableId="1727945960">
    <w:abstractNumId w:val="3"/>
  </w:num>
  <w:num w:numId="18" w16cid:durableId="1328286930">
    <w:abstractNumId w:val="37"/>
  </w:num>
  <w:num w:numId="19" w16cid:durableId="194581436">
    <w:abstractNumId w:val="24"/>
  </w:num>
  <w:num w:numId="20" w16cid:durableId="502353712">
    <w:abstractNumId w:val="11"/>
  </w:num>
  <w:num w:numId="21" w16cid:durableId="1005128368">
    <w:abstractNumId w:val="60"/>
  </w:num>
  <w:num w:numId="22" w16cid:durableId="125514546">
    <w:abstractNumId w:val="20"/>
  </w:num>
  <w:num w:numId="23" w16cid:durableId="1685748016">
    <w:abstractNumId w:val="17"/>
  </w:num>
  <w:num w:numId="24" w16cid:durableId="117648924">
    <w:abstractNumId w:val="55"/>
  </w:num>
  <w:num w:numId="25" w16cid:durableId="1962686971">
    <w:abstractNumId w:val="56"/>
  </w:num>
  <w:num w:numId="26" w16cid:durableId="1608924497">
    <w:abstractNumId w:val="52"/>
  </w:num>
  <w:num w:numId="27" w16cid:durableId="2110463702">
    <w:abstractNumId w:val="45"/>
  </w:num>
  <w:num w:numId="28" w16cid:durableId="1033770535">
    <w:abstractNumId w:val="14"/>
  </w:num>
  <w:num w:numId="29" w16cid:durableId="1842548525">
    <w:abstractNumId w:val="21"/>
  </w:num>
  <w:num w:numId="30" w16cid:durableId="988903417">
    <w:abstractNumId w:val="30"/>
  </w:num>
  <w:num w:numId="31" w16cid:durableId="522137931">
    <w:abstractNumId w:val="48"/>
  </w:num>
  <w:num w:numId="32" w16cid:durableId="1196044156">
    <w:abstractNumId w:val="41"/>
  </w:num>
  <w:num w:numId="33" w16cid:durableId="191118111">
    <w:abstractNumId w:val="49"/>
  </w:num>
  <w:num w:numId="34" w16cid:durableId="792558370">
    <w:abstractNumId w:val="27"/>
  </w:num>
  <w:num w:numId="35" w16cid:durableId="1911648644">
    <w:abstractNumId w:val="15"/>
  </w:num>
  <w:num w:numId="36" w16cid:durableId="1263107403">
    <w:abstractNumId w:val="9"/>
  </w:num>
  <w:num w:numId="37" w16cid:durableId="383338371">
    <w:abstractNumId w:val="28"/>
  </w:num>
  <w:num w:numId="38" w16cid:durableId="340551233">
    <w:abstractNumId w:val="47"/>
  </w:num>
  <w:num w:numId="39" w16cid:durableId="347681653">
    <w:abstractNumId w:val="54"/>
  </w:num>
  <w:num w:numId="40" w16cid:durableId="1264341125">
    <w:abstractNumId w:val="33"/>
  </w:num>
  <w:num w:numId="41" w16cid:durableId="81920870">
    <w:abstractNumId w:val="39"/>
  </w:num>
  <w:num w:numId="42" w16cid:durableId="1807429125">
    <w:abstractNumId w:val="36"/>
  </w:num>
  <w:num w:numId="43" w16cid:durableId="563032203">
    <w:abstractNumId w:val="23"/>
  </w:num>
  <w:num w:numId="44" w16cid:durableId="353773613">
    <w:abstractNumId w:val="4"/>
  </w:num>
  <w:num w:numId="45" w16cid:durableId="2061704204">
    <w:abstractNumId w:val="7"/>
  </w:num>
  <w:num w:numId="46" w16cid:durableId="170879658">
    <w:abstractNumId w:val="19"/>
  </w:num>
  <w:num w:numId="47" w16cid:durableId="1837306623">
    <w:abstractNumId w:val="50"/>
  </w:num>
  <w:num w:numId="48" w16cid:durableId="1945992062">
    <w:abstractNumId w:val="6"/>
  </w:num>
  <w:num w:numId="49" w16cid:durableId="2070182016">
    <w:abstractNumId w:val="35"/>
  </w:num>
  <w:num w:numId="50" w16cid:durableId="2124298958">
    <w:abstractNumId w:val="10"/>
  </w:num>
  <w:num w:numId="51" w16cid:durableId="200477121">
    <w:abstractNumId w:val="46"/>
  </w:num>
  <w:num w:numId="52" w16cid:durableId="1552378999">
    <w:abstractNumId w:val="53"/>
  </w:num>
  <w:num w:numId="53" w16cid:durableId="1507205527">
    <w:abstractNumId w:val="44"/>
  </w:num>
  <w:num w:numId="54" w16cid:durableId="1958220880">
    <w:abstractNumId w:val="8"/>
  </w:num>
  <w:num w:numId="55" w16cid:durableId="647052138">
    <w:abstractNumId w:val="26"/>
  </w:num>
  <w:num w:numId="56" w16cid:durableId="1640838448">
    <w:abstractNumId w:val="42"/>
  </w:num>
  <w:num w:numId="57" w16cid:durableId="1992713712">
    <w:abstractNumId w:val="34"/>
  </w:num>
  <w:num w:numId="58" w16cid:durableId="537159690">
    <w:abstractNumId w:val="29"/>
  </w:num>
  <w:num w:numId="59" w16cid:durableId="1163859204">
    <w:abstractNumId w:val="5"/>
  </w:num>
  <w:num w:numId="60" w16cid:durableId="509877886">
    <w:abstractNumId w:val="32"/>
  </w:num>
  <w:num w:numId="61" w16cid:durableId="143200225">
    <w:abstractNumId w:val="13"/>
  </w:num>
  <w:num w:numId="62" w16cid:durableId="1187447417">
    <w:abstractNumId w:val="58"/>
  </w:num>
  <w:num w:numId="63" w16cid:durableId="861161795">
    <w:abstractNumId w:val="51"/>
  </w:num>
  <w:num w:numId="64" w16cid:durableId="1550145067">
    <w:abstractNumId w:val="59"/>
  </w:num>
  <w:numIdMacAtCleanup w:val="6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7"/>
  <w:doNotDisplayPageBoundaries/>
  <w:bordersDoNotSurroundHeader/>
  <w:bordersDoNotSurroundFooter/>
  <w:defaultTabStop w:val="720"/>
  <w:autoHyphenation/>
  <w:characterSpacingControl w:val="doNotCompress"/>
  <w:hdrShapeDefaults>
    <o:shapedefaults v:ext="edit" spidmax="2050" fillcolor="white">
      <v:fill color="white"/>
    </o:shapedefaults>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N2YzNjBkOTgyNWQ1YTMxYzM3MzMwNWFiODNmOWIzYWMifQ=="/>
  </w:docVars>
  <w:rsids>
    <w:rsidRoot w:val="006D5EC4"/>
    <w:rsid w:val="00000E24"/>
    <w:rsid w:val="0000153A"/>
    <w:rsid w:val="000016E5"/>
    <w:rsid w:val="00001857"/>
    <w:rsid w:val="00001AED"/>
    <w:rsid w:val="00001F24"/>
    <w:rsid w:val="00001F34"/>
    <w:rsid w:val="00002266"/>
    <w:rsid w:val="00002C05"/>
    <w:rsid w:val="00003084"/>
    <w:rsid w:val="000035AC"/>
    <w:rsid w:val="0000367F"/>
    <w:rsid w:val="00005272"/>
    <w:rsid w:val="00005DA5"/>
    <w:rsid w:val="0000638A"/>
    <w:rsid w:val="00007151"/>
    <w:rsid w:val="00007990"/>
    <w:rsid w:val="00007D2E"/>
    <w:rsid w:val="0001018D"/>
    <w:rsid w:val="00010CA7"/>
    <w:rsid w:val="0001127D"/>
    <w:rsid w:val="00011437"/>
    <w:rsid w:val="00011E6F"/>
    <w:rsid w:val="00012787"/>
    <w:rsid w:val="00012CAA"/>
    <w:rsid w:val="00012F8C"/>
    <w:rsid w:val="00014107"/>
    <w:rsid w:val="00014AA5"/>
    <w:rsid w:val="000153E8"/>
    <w:rsid w:val="00016177"/>
    <w:rsid w:val="000164D9"/>
    <w:rsid w:val="00016CD8"/>
    <w:rsid w:val="00020BC2"/>
    <w:rsid w:val="000210CD"/>
    <w:rsid w:val="00021B0F"/>
    <w:rsid w:val="00021DF0"/>
    <w:rsid w:val="000223C1"/>
    <w:rsid w:val="0002266D"/>
    <w:rsid w:val="00022B0B"/>
    <w:rsid w:val="00024273"/>
    <w:rsid w:val="00025C19"/>
    <w:rsid w:val="00026582"/>
    <w:rsid w:val="00026FBD"/>
    <w:rsid w:val="0002732D"/>
    <w:rsid w:val="00030820"/>
    <w:rsid w:val="00031682"/>
    <w:rsid w:val="000318B8"/>
    <w:rsid w:val="00031BB5"/>
    <w:rsid w:val="000325EF"/>
    <w:rsid w:val="00033187"/>
    <w:rsid w:val="0003323B"/>
    <w:rsid w:val="00035073"/>
    <w:rsid w:val="00035F21"/>
    <w:rsid w:val="00036F84"/>
    <w:rsid w:val="000440FF"/>
    <w:rsid w:val="00044A28"/>
    <w:rsid w:val="00044FA1"/>
    <w:rsid w:val="00045496"/>
    <w:rsid w:val="0004639B"/>
    <w:rsid w:val="00046F2C"/>
    <w:rsid w:val="00046F47"/>
    <w:rsid w:val="000473B1"/>
    <w:rsid w:val="00047849"/>
    <w:rsid w:val="000479AC"/>
    <w:rsid w:val="000501D2"/>
    <w:rsid w:val="00050245"/>
    <w:rsid w:val="00050E24"/>
    <w:rsid w:val="0005167B"/>
    <w:rsid w:val="00051AF5"/>
    <w:rsid w:val="00051D9F"/>
    <w:rsid w:val="0005356E"/>
    <w:rsid w:val="000540BF"/>
    <w:rsid w:val="00054BFD"/>
    <w:rsid w:val="0005512E"/>
    <w:rsid w:val="00055131"/>
    <w:rsid w:val="00055E1F"/>
    <w:rsid w:val="00056D49"/>
    <w:rsid w:val="00057415"/>
    <w:rsid w:val="00060022"/>
    <w:rsid w:val="00060281"/>
    <w:rsid w:val="00061681"/>
    <w:rsid w:val="000616CB"/>
    <w:rsid w:val="00061B95"/>
    <w:rsid w:val="00062950"/>
    <w:rsid w:val="000630A0"/>
    <w:rsid w:val="000633CE"/>
    <w:rsid w:val="000645A5"/>
    <w:rsid w:val="00064C8A"/>
    <w:rsid w:val="0006573E"/>
    <w:rsid w:val="0006599B"/>
    <w:rsid w:val="00066101"/>
    <w:rsid w:val="000662B1"/>
    <w:rsid w:val="00066848"/>
    <w:rsid w:val="00066DAD"/>
    <w:rsid w:val="00070E8F"/>
    <w:rsid w:val="00070F47"/>
    <w:rsid w:val="00071801"/>
    <w:rsid w:val="000726CC"/>
    <w:rsid w:val="000728F1"/>
    <w:rsid w:val="0007302B"/>
    <w:rsid w:val="000732FE"/>
    <w:rsid w:val="00073ECE"/>
    <w:rsid w:val="00073FFF"/>
    <w:rsid w:val="00074455"/>
    <w:rsid w:val="0007487A"/>
    <w:rsid w:val="00074A9D"/>
    <w:rsid w:val="000756F9"/>
    <w:rsid w:val="00075EDA"/>
    <w:rsid w:val="00077A80"/>
    <w:rsid w:val="00077D76"/>
    <w:rsid w:val="00077DE1"/>
    <w:rsid w:val="000800E2"/>
    <w:rsid w:val="000801A8"/>
    <w:rsid w:val="000804B4"/>
    <w:rsid w:val="000807F3"/>
    <w:rsid w:val="000810A7"/>
    <w:rsid w:val="00081257"/>
    <w:rsid w:val="00081E3A"/>
    <w:rsid w:val="0008253A"/>
    <w:rsid w:val="000826A2"/>
    <w:rsid w:val="000827E0"/>
    <w:rsid w:val="00082A2C"/>
    <w:rsid w:val="00083E84"/>
    <w:rsid w:val="00084882"/>
    <w:rsid w:val="00084B9D"/>
    <w:rsid w:val="00084FF2"/>
    <w:rsid w:val="0008509A"/>
    <w:rsid w:val="000869AC"/>
    <w:rsid w:val="00086A7B"/>
    <w:rsid w:val="0008712C"/>
    <w:rsid w:val="0008748A"/>
    <w:rsid w:val="00087CDE"/>
    <w:rsid w:val="000922FC"/>
    <w:rsid w:val="00092E95"/>
    <w:rsid w:val="0009371C"/>
    <w:rsid w:val="00094296"/>
    <w:rsid w:val="0009490B"/>
    <w:rsid w:val="00094FB0"/>
    <w:rsid w:val="00095026"/>
    <w:rsid w:val="000957CD"/>
    <w:rsid w:val="00095AF3"/>
    <w:rsid w:val="00095EC2"/>
    <w:rsid w:val="0009621B"/>
    <w:rsid w:val="00097547"/>
    <w:rsid w:val="00097A6F"/>
    <w:rsid w:val="000A01EE"/>
    <w:rsid w:val="000A0557"/>
    <w:rsid w:val="000A13B4"/>
    <w:rsid w:val="000A142D"/>
    <w:rsid w:val="000A21B8"/>
    <w:rsid w:val="000A2D53"/>
    <w:rsid w:val="000A3168"/>
    <w:rsid w:val="000A3679"/>
    <w:rsid w:val="000A4A2E"/>
    <w:rsid w:val="000A4B9F"/>
    <w:rsid w:val="000A5D87"/>
    <w:rsid w:val="000A694C"/>
    <w:rsid w:val="000A6A3D"/>
    <w:rsid w:val="000A7354"/>
    <w:rsid w:val="000A7BB0"/>
    <w:rsid w:val="000A7CCD"/>
    <w:rsid w:val="000B18D9"/>
    <w:rsid w:val="000B1EB9"/>
    <w:rsid w:val="000B2480"/>
    <w:rsid w:val="000B440F"/>
    <w:rsid w:val="000B4B0A"/>
    <w:rsid w:val="000B604A"/>
    <w:rsid w:val="000B609A"/>
    <w:rsid w:val="000B62B0"/>
    <w:rsid w:val="000B73BF"/>
    <w:rsid w:val="000B74ED"/>
    <w:rsid w:val="000C0013"/>
    <w:rsid w:val="000C0568"/>
    <w:rsid w:val="000C0660"/>
    <w:rsid w:val="000C07F0"/>
    <w:rsid w:val="000C0C1C"/>
    <w:rsid w:val="000C0E7B"/>
    <w:rsid w:val="000C0EDB"/>
    <w:rsid w:val="000C0FE5"/>
    <w:rsid w:val="000C1BCC"/>
    <w:rsid w:val="000C234D"/>
    <w:rsid w:val="000C2392"/>
    <w:rsid w:val="000C252D"/>
    <w:rsid w:val="000C2ACA"/>
    <w:rsid w:val="000C355F"/>
    <w:rsid w:val="000C3677"/>
    <w:rsid w:val="000C38F0"/>
    <w:rsid w:val="000C3B57"/>
    <w:rsid w:val="000C3BF6"/>
    <w:rsid w:val="000C5ABC"/>
    <w:rsid w:val="000C5C1E"/>
    <w:rsid w:val="000C5E13"/>
    <w:rsid w:val="000C6E9D"/>
    <w:rsid w:val="000C7252"/>
    <w:rsid w:val="000D29E8"/>
    <w:rsid w:val="000D2AA2"/>
    <w:rsid w:val="000D3428"/>
    <w:rsid w:val="000D3536"/>
    <w:rsid w:val="000D4267"/>
    <w:rsid w:val="000D485B"/>
    <w:rsid w:val="000D4AE5"/>
    <w:rsid w:val="000D516D"/>
    <w:rsid w:val="000D53B6"/>
    <w:rsid w:val="000D5409"/>
    <w:rsid w:val="000D595B"/>
    <w:rsid w:val="000D60FE"/>
    <w:rsid w:val="000D690D"/>
    <w:rsid w:val="000D74F8"/>
    <w:rsid w:val="000D77F9"/>
    <w:rsid w:val="000E16C5"/>
    <w:rsid w:val="000E1DDD"/>
    <w:rsid w:val="000E3471"/>
    <w:rsid w:val="000E401E"/>
    <w:rsid w:val="000E4604"/>
    <w:rsid w:val="000E49A8"/>
    <w:rsid w:val="000E513E"/>
    <w:rsid w:val="000E5C58"/>
    <w:rsid w:val="000E5CB2"/>
    <w:rsid w:val="000E6164"/>
    <w:rsid w:val="000E6B86"/>
    <w:rsid w:val="000E750D"/>
    <w:rsid w:val="000E77B1"/>
    <w:rsid w:val="000E7B5C"/>
    <w:rsid w:val="000E7C75"/>
    <w:rsid w:val="000E7DA3"/>
    <w:rsid w:val="000F0033"/>
    <w:rsid w:val="000F0254"/>
    <w:rsid w:val="000F0305"/>
    <w:rsid w:val="000F0355"/>
    <w:rsid w:val="000F03A5"/>
    <w:rsid w:val="000F121F"/>
    <w:rsid w:val="000F1311"/>
    <w:rsid w:val="000F1663"/>
    <w:rsid w:val="000F17F8"/>
    <w:rsid w:val="000F1F44"/>
    <w:rsid w:val="000F207B"/>
    <w:rsid w:val="000F2119"/>
    <w:rsid w:val="000F2366"/>
    <w:rsid w:val="000F293A"/>
    <w:rsid w:val="000F29A9"/>
    <w:rsid w:val="000F2BBD"/>
    <w:rsid w:val="000F3019"/>
    <w:rsid w:val="000F360F"/>
    <w:rsid w:val="000F377F"/>
    <w:rsid w:val="000F3CA9"/>
    <w:rsid w:val="000F44CD"/>
    <w:rsid w:val="000F4A36"/>
    <w:rsid w:val="000F567A"/>
    <w:rsid w:val="000F635B"/>
    <w:rsid w:val="000F6634"/>
    <w:rsid w:val="000F6A5A"/>
    <w:rsid w:val="000F6CF7"/>
    <w:rsid w:val="000F727E"/>
    <w:rsid w:val="000F762E"/>
    <w:rsid w:val="001011E4"/>
    <w:rsid w:val="00101EC1"/>
    <w:rsid w:val="00102514"/>
    <w:rsid w:val="0010257F"/>
    <w:rsid w:val="00102870"/>
    <w:rsid w:val="00104255"/>
    <w:rsid w:val="00104EBE"/>
    <w:rsid w:val="00105A85"/>
    <w:rsid w:val="00105A9A"/>
    <w:rsid w:val="001063FD"/>
    <w:rsid w:val="0010694C"/>
    <w:rsid w:val="001070BE"/>
    <w:rsid w:val="0010742B"/>
    <w:rsid w:val="0010772A"/>
    <w:rsid w:val="001101DD"/>
    <w:rsid w:val="001109C6"/>
    <w:rsid w:val="00111699"/>
    <w:rsid w:val="00112CAE"/>
    <w:rsid w:val="00113AD0"/>
    <w:rsid w:val="00114181"/>
    <w:rsid w:val="00114F1D"/>
    <w:rsid w:val="00114FE4"/>
    <w:rsid w:val="0011571B"/>
    <w:rsid w:val="001158B5"/>
    <w:rsid w:val="00115AF8"/>
    <w:rsid w:val="001169B2"/>
    <w:rsid w:val="00117284"/>
    <w:rsid w:val="00117322"/>
    <w:rsid w:val="001173ED"/>
    <w:rsid w:val="00122779"/>
    <w:rsid w:val="001228DF"/>
    <w:rsid w:val="00122E2D"/>
    <w:rsid w:val="00122E30"/>
    <w:rsid w:val="0012473D"/>
    <w:rsid w:val="00124977"/>
    <w:rsid w:val="00124FAC"/>
    <w:rsid w:val="001251A5"/>
    <w:rsid w:val="00125498"/>
    <w:rsid w:val="00125C59"/>
    <w:rsid w:val="00130226"/>
    <w:rsid w:val="00130BFC"/>
    <w:rsid w:val="00131F1B"/>
    <w:rsid w:val="00133012"/>
    <w:rsid w:val="001335EC"/>
    <w:rsid w:val="001337F4"/>
    <w:rsid w:val="00133B64"/>
    <w:rsid w:val="00133E61"/>
    <w:rsid w:val="00133FA0"/>
    <w:rsid w:val="001344EC"/>
    <w:rsid w:val="001344F0"/>
    <w:rsid w:val="0013473E"/>
    <w:rsid w:val="00134A7B"/>
    <w:rsid w:val="00135A4C"/>
    <w:rsid w:val="00135B73"/>
    <w:rsid w:val="00137CA0"/>
    <w:rsid w:val="00140186"/>
    <w:rsid w:val="0014131E"/>
    <w:rsid w:val="00141916"/>
    <w:rsid w:val="00142019"/>
    <w:rsid w:val="0014299B"/>
    <w:rsid w:val="001442CE"/>
    <w:rsid w:val="001445FD"/>
    <w:rsid w:val="001460AC"/>
    <w:rsid w:val="00146908"/>
    <w:rsid w:val="0015038C"/>
    <w:rsid w:val="00150831"/>
    <w:rsid w:val="00150A5D"/>
    <w:rsid w:val="00151118"/>
    <w:rsid w:val="00151CE1"/>
    <w:rsid w:val="00152514"/>
    <w:rsid w:val="001534C4"/>
    <w:rsid w:val="00153764"/>
    <w:rsid w:val="00153F0E"/>
    <w:rsid w:val="00154016"/>
    <w:rsid w:val="00154030"/>
    <w:rsid w:val="00154FFA"/>
    <w:rsid w:val="001570BB"/>
    <w:rsid w:val="00157AFD"/>
    <w:rsid w:val="00161435"/>
    <w:rsid w:val="001618DD"/>
    <w:rsid w:val="001620F2"/>
    <w:rsid w:val="00162731"/>
    <w:rsid w:val="00162B77"/>
    <w:rsid w:val="0016309A"/>
    <w:rsid w:val="0016321D"/>
    <w:rsid w:val="0016327F"/>
    <w:rsid w:val="0016347E"/>
    <w:rsid w:val="00163A1F"/>
    <w:rsid w:val="00163F3D"/>
    <w:rsid w:val="00165181"/>
    <w:rsid w:val="0016521D"/>
    <w:rsid w:val="0016618F"/>
    <w:rsid w:val="001662DD"/>
    <w:rsid w:val="0016655C"/>
    <w:rsid w:val="0016663F"/>
    <w:rsid w:val="00167282"/>
    <w:rsid w:val="001672DC"/>
    <w:rsid w:val="0016795A"/>
    <w:rsid w:val="00170702"/>
    <w:rsid w:val="00170753"/>
    <w:rsid w:val="00170BE3"/>
    <w:rsid w:val="00170C2C"/>
    <w:rsid w:val="00171D8C"/>
    <w:rsid w:val="001729DB"/>
    <w:rsid w:val="0017350E"/>
    <w:rsid w:val="00174F2F"/>
    <w:rsid w:val="00175643"/>
    <w:rsid w:val="00175860"/>
    <w:rsid w:val="001759BE"/>
    <w:rsid w:val="00175E9C"/>
    <w:rsid w:val="00175EBF"/>
    <w:rsid w:val="00176464"/>
    <w:rsid w:val="00177418"/>
    <w:rsid w:val="00177967"/>
    <w:rsid w:val="00177C5B"/>
    <w:rsid w:val="00180590"/>
    <w:rsid w:val="00180A60"/>
    <w:rsid w:val="00181EB3"/>
    <w:rsid w:val="00182371"/>
    <w:rsid w:val="00182513"/>
    <w:rsid w:val="001826E5"/>
    <w:rsid w:val="00182E9B"/>
    <w:rsid w:val="00183142"/>
    <w:rsid w:val="00183513"/>
    <w:rsid w:val="00183882"/>
    <w:rsid w:val="001838E3"/>
    <w:rsid w:val="00184108"/>
    <w:rsid w:val="00184340"/>
    <w:rsid w:val="00184798"/>
    <w:rsid w:val="0018607F"/>
    <w:rsid w:val="001866E6"/>
    <w:rsid w:val="00186979"/>
    <w:rsid w:val="00187B7D"/>
    <w:rsid w:val="0019035B"/>
    <w:rsid w:val="00190924"/>
    <w:rsid w:val="001915BF"/>
    <w:rsid w:val="00191A72"/>
    <w:rsid w:val="00191AAD"/>
    <w:rsid w:val="001926AC"/>
    <w:rsid w:val="00192BDC"/>
    <w:rsid w:val="00193147"/>
    <w:rsid w:val="001931E3"/>
    <w:rsid w:val="0019323D"/>
    <w:rsid w:val="001933FA"/>
    <w:rsid w:val="001935DC"/>
    <w:rsid w:val="00194546"/>
    <w:rsid w:val="001945D0"/>
    <w:rsid w:val="00194BCA"/>
    <w:rsid w:val="00194E2B"/>
    <w:rsid w:val="00195AB2"/>
    <w:rsid w:val="00195D90"/>
    <w:rsid w:val="00196CB6"/>
    <w:rsid w:val="00196CC8"/>
    <w:rsid w:val="00196F6E"/>
    <w:rsid w:val="00197918"/>
    <w:rsid w:val="00197FCB"/>
    <w:rsid w:val="001A07AB"/>
    <w:rsid w:val="001A1D12"/>
    <w:rsid w:val="001A1F51"/>
    <w:rsid w:val="001A1FF5"/>
    <w:rsid w:val="001A2110"/>
    <w:rsid w:val="001A26F3"/>
    <w:rsid w:val="001A32FD"/>
    <w:rsid w:val="001A333E"/>
    <w:rsid w:val="001A35B9"/>
    <w:rsid w:val="001A3F3F"/>
    <w:rsid w:val="001A41E1"/>
    <w:rsid w:val="001A4456"/>
    <w:rsid w:val="001A471C"/>
    <w:rsid w:val="001A4D41"/>
    <w:rsid w:val="001A66E4"/>
    <w:rsid w:val="001A67D2"/>
    <w:rsid w:val="001A6979"/>
    <w:rsid w:val="001A6C9F"/>
    <w:rsid w:val="001A75D1"/>
    <w:rsid w:val="001A785E"/>
    <w:rsid w:val="001A7863"/>
    <w:rsid w:val="001B02F2"/>
    <w:rsid w:val="001B07E7"/>
    <w:rsid w:val="001B0BE2"/>
    <w:rsid w:val="001B1415"/>
    <w:rsid w:val="001B2937"/>
    <w:rsid w:val="001B298F"/>
    <w:rsid w:val="001B2D32"/>
    <w:rsid w:val="001B3986"/>
    <w:rsid w:val="001B3ABE"/>
    <w:rsid w:val="001B3BC3"/>
    <w:rsid w:val="001B4583"/>
    <w:rsid w:val="001B4A8A"/>
    <w:rsid w:val="001B5ED1"/>
    <w:rsid w:val="001B63B9"/>
    <w:rsid w:val="001B663D"/>
    <w:rsid w:val="001B6C2A"/>
    <w:rsid w:val="001B7194"/>
    <w:rsid w:val="001C01C9"/>
    <w:rsid w:val="001C027F"/>
    <w:rsid w:val="001C1A3F"/>
    <w:rsid w:val="001C1DAF"/>
    <w:rsid w:val="001C2676"/>
    <w:rsid w:val="001C2F0D"/>
    <w:rsid w:val="001C342C"/>
    <w:rsid w:val="001C410A"/>
    <w:rsid w:val="001C4192"/>
    <w:rsid w:val="001C4329"/>
    <w:rsid w:val="001C4FD4"/>
    <w:rsid w:val="001C691C"/>
    <w:rsid w:val="001C6FEF"/>
    <w:rsid w:val="001C7276"/>
    <w:rsid w:val="001C7A55"/>
    <w:rsid w:val="001D069A"/>
    <w:rsid w:val="001D0F9C"/>
    <w:rsid w:val="001D1463"/>
    <w:rsid w:val="001D2C79"/>
    <w:rsid w:val="001D312D"/>
    <w:rsid w:val="001D3717"/>
    <w:rsid w:val="001D3E1F"/>
    <w:rsid w:val="001D4516"/>
    <w:rsid w:val="001D4A24"/>
    <w:rsid w:val="001D523D"/>
    <w:rsid w:val="001D63C0"/>
    <w:rsid w:val="001D6D2E"/>
    <w:rsid w:val="001D6D69"/>
    <w:rsid w:val="001D7020"/>
    <w:rsid w:val="001D7B13"/>
    <w:rsid w:val="001E0248"/>
    <w:rsid w:val="001E146E"/>
    <w:rsid w:val="001E20A6"/>
    <w:rsid w:val="001E2207"/>
    <w:rsid w:val="001E25D4"/>
    <w:rsid w:val="001E4A96"/>
    <w:rsid w:val="001E4CFC"/>
    <w:rsid w:val="001E4E7F"/>
    <w:rsid w:val="001E66BA"/>
    <w:rsid w:val="001E71D8"/>
    <w:rsid w:val="001E784B"/>
    <w:rsid w:val="001E7B35"/>
    <w:rsid w:val="001F00C0"/>
    <w:rsid w:val="001F0BDC"/>
    <w:rsid w:val="001F0DF9"/>
    <w:rsid w:val="001F0ECF"/>
    <w:rsid w:val="001F16EF"/>
    <w:rsid w:val="001F20C1"/>
    <w:rsid w:val="001F2157"/>
    <w:rsid w:val="001F32CB"/>
    <w:rsid w:val="001F354B"/>
    <w:rsid w:val="001F3697"/>
    <w:rsid w:val="001F3826"/>
    <w:rsid w:val="001F3F8B"/>
    <w:rsid w:val="001F3FAC"/>
    <w:rsid w:val="001F44C8"/>
    <w:rsid w:val="001F4B6C"/>
    <w:rsid w:val="001F4F59"/>
    <w:rsid w:val="001F5090"/>
    <w:rsid w:val="001F5902"/>
    <w:rsid w:val="001F5C1A"/>
    <w:rsid w:val="001F5E42"/>
    <w:rsid w:val="001F6353"/>
    <w:rsid w:val="001F6911"/>
    <w:rsid w:val="001F7315"/>
    <w:rsid w:val="001F780E"/>
    <w:rsid w:val="001F7851"/>
    <w:rsid w:val="001F7D1D"/>
    <w:rsid w:val="001F7D5C"/>
    <w:rsid w:val="002006AF"/>
    <w:rsid w:val="002017FE"/>
    <w:rsid w:val="002018DF"/>
    <w:rsid w:val="00201DCA"/>
    <w:rsid w:val="00201FBF"/>
    <w:rsid w:val="002039A3"/>
    <w:rsid w:val="00205D51"/>
    <w:rsid w:val="0020604A"/>
    <w:rsid w:val="002068AE"/>
    <w:rsid w:val="00207026"/>
    <w:rsid w:val="002075A2"/>
    <w:rsid w:val="00210805"/>
    <w:rsid w:val="002111F7"/>
    <w:rsid w:val="00211AF0"/>
    <w:rsid w:val="00213147"/>
    <w:rsid w:val="00213737"/>
    <w:rsid w:val="00213D6B"/>
    <w:rsid w:val="00213FAC"/>
    <w:rsid w:val="00214223"/>
    <w:rsid w:val="00214C1C"/>
    <w:rsid w:val="002154C6"/>
    <w:rsid w:val="002168F5"/>
    <w:rsid w:val="00220244"/>
    <w:rsid w:val="00221198"/>
    <w:rsid w:val="00221B6F"/>
    <w:rsid w:val="00223490"/>
    <w:rsid w:val="00223910"/>
    <w:rsid w:val="00223A5B"/>
    <w:rsid w:val="002243BA"/>
    <w:rsid w:val="00225255"/>
    <w:rsid w:val="00225729"/>
    <w:rsid w:val="00225F7A"/>
    <w:rsid w:val="002265D1"/>
    <w:rsid w:val="0022666C"/>
    <w:rsid w:val="00226A88"/>
    <w:rsid w:val="00226D94"/>
    <w:rsid w:val="002278F6"/>
    <w:rsid w:val="00227962"/>
    <w:rsid w:val="00230257"/>
    <w:rsid w:val="00230363"/>
    <w:rsid w:val="00230CCD"/>
    <w:rsid w:val="0023136C"/>
    <w:rsid w:val="002316AC"/>
    <w:rsid w:val="0023208F"/>
    <w:rsid w:val="002324BA"/>
    <w:rsid w:val="00232523"/>
    <w:rsid w:val="0023253B"/>
    <w:rsid w:val="00232626"/>
    <w:rsid w:val="002333A0"/>
    <w:rsid w:val="00233945"/>
    <w:rsid w:val="002341B0"/>
    <w:rsid w:val="0023449B"/>
    <w:rsid w:val="0023451D"/>
    <w:rsid w:val="00234AE2"/>
    <w:rsid w:val="00235B11"/>
    <w:rsid w:val="00235D97"/>
    <w:rsid w:val="00236CFB"/>
    <w:rsid w:val="00236EFB"/>
    <w:rsid w:val="00237483"/>
    <w:rsid w:val="00237A21"/>
    <w:rsid w:val="00237CB4"/>
    <w:rsid w:val="00240BD1"/>
    <w:rsid w:val="002411E1"/>
    <w:rsid w:val="002414B7"/>
    <w:rsid w:val="002418D0"/>
    <w:rsid w:val="00241B2E"/>
    <w:rsid w:val="002422FE"/>
    <w:rsid w:val="00242326"/>
    <w:rsid w:val="00243159"/>
    <w:rsid w:val="00243A2A"/>
    <w:rsid w:val="00243B16"/>
    <w:rsid w:val="002441DA"/>
    <w:rsid w:val="00244771"/>
    <w:rsid w:val="00244864"/>
    <w:rsid w:val="00244DA8"/>
    <w:rsid w:val="002451AD"/>
    <w:rsid w:val="002455DA"/>
    <w:rsid w:val="002459D8"/>
    <w:rsid w:val="00246473"/>
    <w:rsid w:val="00246BFE"/>
    <w:rsid w:val="002477D9"/>
    <w:rsid w:val="0024781A"/>
    <w:rsid w:val="002503F8"/>
    <w:rsid w:val="002505A1"/>
    <w:rsid w:val="00250600"/>
    <w:rsid w:val="00250604"/>
    <w:rsid w:val="00254106"/>
    <w:rsid w:val="0025537F"/>
    <w:rsid w:val="00255EF4"/>
    <w:rsid w:val="002560DC"/>
    <w:rsid w:val="00256CD8"/>
    <w:rsid w:val="00256FE9"/>
    <w:rsid w:val="0025726C"/>
    <w:rsid w:val="002576D0"/>
    <w:rsid w:val="002614BB"/>
    <w:rsid w:val="002618FE"/>
    <w:rsid w:val="002640BE"/>
    <w:rsid w:val="00264845"/>
    <w:rsid w:val="00264A1B"/>
    <w:rsid w:val="0026549A"/>
    <w:rsid w:val="002654E8"/>
    <w:rsid w:val="00266054"/>
    <w:rsid w:val="0026662E"/>
    <w:rsid w:val="00266B91"/>
    <w:rsid w:val="002670C6"/>
    <w:rsid w:val="0027128D"/>
    <w:rsid w:val="00272A1D"/>
    <w:rsid w:val="00274A93"/>
    <w:rsid w:val="00274FA7"/>
    <w:rsid w:val="00275270"/>
    <w:rsid w:val="0027553E"/>
    <w:rsid w:val="0027769A"/>
    <w:rsid w:val="00280073"/>
    <w:rsid w:val="002810C8"/>
    <w:rsid w:val="00281F22"/>
    <w:rsid w:val="002831D1"/>
    <w:rsid w:val="0028338F"/>
    <w:rsid w:val="002836EC"/>
    <w:rsid w:val="00285297"/>
    <w:rsid w:val="00285984"/>
    <w:rsid w:val="00286340"/>
    <w:rsid w:val="0028678B"/>
    <w:rsid w:val="002912C6"/>
    <w:rsid w:val="00292A12"/>
    <w:rsid w:val="0029385B"/>
    <w:rsid w:val="002939B4"/>
    <w:rsid w:val="00293CFA"/>
    <w:rsid w:val="002945AE"/>
    <w:rsid w:val="00294C53"/>
    <w:rsid w:val="00295C39"/>
    <w:rsid w:val="00296202"/>
    <w:rsid w:val="002969AA"/>
    <w:rsid w:val="00297249"/>
    <w:rsid w:val="00297343"/>
    <w:rsid w:val="002979E1"/>
    <w:rsid w:val="002A084F"/>
    <w:rsid w:val="002A0E81"/>
    <w:rsid w:val="002A0E92"/>
    <w:rsid w:val="002A200C"/>
    <w:rsid w:val="002A233F"/>
    <w:rsid w:val="002A30D1"/>
    <w:rsid w:val="002A3758"/>
    <w:rsid w:val="002A3BA5"/>
    <w:rsid w:val="002A3C7B"/>
    <w:rsid w:val="002A5400"/>
    <w:rsid w:val="002A54D2"/>
    <w:rsid w:val="002A652B"/>
    <w:rsid w:val="002A7484"/>
    <w:rsid w:val="002A7C9E"/>
    <w:rsid w:val="002A7F4B"/>
    <w:rsid w:val="002B030D"/>
    <w:rsid w:val="002B0A19"/>
    <w:rsid w:val="002B25C5"/>
    <w:rsid w:val="002B2906"/>
    <w:rsid w:val="002B2C46"/>
    <w:rsid w:val="002B55D8"/>
    <w:rsid w:val="002B5809"/>
    <w:rsid w:val="002B5B1C"/>
    <w:rsid w:val="002B66AD"/>
    <w:rsid w:val="002B7A87"/>
    <w:rsid w:val="002C03E5"/>
    <w:rsid w:val="002C0FB2"/>
    <w:rsid w:val="002C11BC"/>
    <w:rsid w:val="002C1D10"/>
    <w:rsid w:val="002C2025"/>
    <w:rsid w:val="002C2B8F"/>
    <w:rsid w:val="002C3991"/>
    <w:rsid w:val="002C39B3"/>
    <w:rsid w:val="002C3DEC"/>
    <w:rsid w:val="002C55D5"/>
    <w:rsid w:val="002C5A8C"/>
    <w:rsid w:val="002C6662"/>
    <w:rsid w:val="002C782D"/>
    <w:rsid w:val="002C7C19"/>
    <w:rsid w:val="002C7FF9"/>
    <w:rsid w:val="002D0FC6"/>
    <w:rsid w:val="002D325F"/>
    <w:rsid w:val="002D3C1E"/>
    <w:rsid w:val="002D3E65"/>
    <w:rsid w:val="002D3E68"/>
    <w:rsid w:val="002D4447"/>
    <w:rsid w:val="002D5337"/>
    <w:rsid w:val="002D5B7B"/>
    <w:rsid w:val="002D795E"/>
    <w:rsid w:val="002D7E00"/>
    <w:rsid w:val="002D7F28"/>
    <w:rsid w:val="002E0CF2"/>
    <w:rsid w:val="002E2042"/>
    <w:rsid w:val="002E2B60"/>
    <w:rsid w:val="002E351E"/>
    <w:rsid w:val="002E3C04"/>
    <w:rsid w:val="002E40D7"/>
    <w:rsid w:val="002E4820"/>
    <w:rsid w:val="002E582B"/>
    <w:rsid w:val="002E608F"/>
    <w:rsid w:val="002E634B"/>
    <w:rsid w:val="002E635D"/>
    <w:rsid w:val="002E68F9"/>
    <w:rsid w:val="002E6F89"/>
    <w:rsid w:val="002E77A1"/>
    <w:rsid w:val="002E793B"/>
    <w:rsid w:val="002F06B8"/>
    <w:rsid w:val="002F0AFD"/>
    <w:rsid w:val="002F0D25"/>
    <w:rsid w:val="002F166F"/>
    <w:rsid w:val="002F17F5"/>
    <w:rsid w:val="002F2518"/>
    <w:rsid w:val="002F25D6"/>
    <w:rsid w:val="002F2693"/>
    <w:rsid w:val="002F375D"/>
    <w:rsid w:val="002F37FF"/>
    <w:rsid w:val="002F3AEC"/>
    <w:rsid w:val="002F41D4"/>
    <w:rsid w:val="002F4430"/>
    <w:rsid w:val="002F471C"/>
    <w:rsid w:val="002F4B46"/>
    <w:rsid w:val="002F593C"/>
    <w:rsid w:val="002F5A61"/>
    <w:rsid w:val="002F65E2"/>
    <w:rsid w:val="002F6DBC"/>
    <w:rsid w:val="002F6F18"/>
    <w:rsid w:val="002F6F74"/>
    <w:rsid w:val="002F73B8"/>
    <w:rsid w:val="002F764C"/>
    <w:rsid w:val="002F7F33"/>
    <w:rsid w:val="00300AD4"/>
    <w:rsid w:val="0030126F"/>
    <w:rsid w:val="003013E5"/>
    <w:rsid w:val="00301EF7"/>
    <w:rsid w:val="00302036"/>
    <w:rsid w:val="00302D2B"/>
    <w:rsid w:val="00303623"/>
    <w:rsid w:val="00303930"/>
    <w:rsid w:val="00304755"/>
    <w:rsid w:val="003063B2"/>
    <w:rsid w:val="003063CC"/>
    <w:rsid w:val="00306494"/>
    <w:rsid w:val="00306AE8"/>
    <w:rsid w:val="00306D0E"/>
    <w:rsid w:val="0030782F"/>
    <w:rsid w:val="003109D2"/>
    <w:rsid w:val="00310B98"/>
    <w:rsid w:val="00310DD9"/>
    <w:rsid w:val="00310E71"/>
    <w:rsid w:val="00311F01"/>
    <w:rsid w:val="003125C3"/>
    <w:rsid w:val="00312B1E"/>
    <w:rsid w:val="00312C30"/>
    <w:rsid w:val="0031413A"/>
    <w:rsid w:val="00314784"/>
    <w:rsid w:val="003153D0"/>
    <w:rsid w:val="00316469"/>
    <w:rsid w:val="0031793A"/>
    <w:rsid w:val="00317B64"/>
    <w:rsid w:val="0032251D"/>
    <w:rsid w:val="0032322E"/>
    <w:rsid w:val="00323BBD"/>
    <w:rsid w:val="00324855"/>
    <w:rsid w:val="00324A5E"/>
    <w:rsid w:val="00326096"/>
    <w:rsid w:val="0032615E"/>
    <w:rsid w:val="00326864"/>
    <w:rsid w:val="00327DAF"/>
    <w:rsid w:val="003304F9"/>
    <w:rsid w:val="00330B1E"/>
    <w:rsid w:val="00330F03"/>
    <w:rsid w:val="0033121C"/>
    <w:rsid w:val="00331506"/>
    <w:rsid w:val="00331A96"/>
    <w:rsid w:val="00331B70"/>
    <w:rsid w:val="00332253"/>
    <w:rsid w:val="0033296E"/>
    <w:rsid w:val="0033379E"/>
    <w:rsid w:val="00333810"/>
    <w:rsid w:val="00333DB7"/>
    <w:rsid w:val="00333EBB"/>
    <w:rsid w:val="00334006"/>
    <w:rsid w:val="00334AE9"/>
    <w:rsid w:val="00334C83"/>
    <w:rsid w:val="00334D03"/>
    <w:rsid w:val="00334FBA"/>
    <w:rsid w:val="003353CA"/>
    <w:rsid w:val="0033598B"/>
    <w:rsid w:val="00335A53"/>
    <w:rsid w:val="003361BF"/>
    <w:rsid w:val="00336775"/>
    <w:rsid w:val="00336E2F"/>
    <w:rsid w:val="003377F1"/>
    <w:rsid w:val="00337989"/>
    <w:rsid w:val="00337EFB"/>
    <w:rsid w:val="0034064D"/>
    <w:rsid w:val="003413E9"/>
    <w:rsid w:val="00341D70"/>
    <w:rsid w:val="00342340"/>
    <w:rsid w:val="0034262E"/>
    <w:rsid w:val="003426CB"/>
    <w:rsid w:val="003441C4"/>
    <w:rsid w:val="00344325"/>
    <w:rsid w:val="003451CC"/>
    <w:rsid w:val="003453B1"/>
    <w:rsid w:val="00345954"/>
    <w:rsid w:val="0034655E"/>
    <w:rsid w:val="003465A9"/>
    <w:rsid w:val="00347160"/>
    <w:rsid w:val="003477E9"/>
    <w:rsid w:val="00347867"/>
    <w:rsid w:val="00347C44"/>
    <w:rsid w:val="003507A9"/>
    <w:rsid w:val="00350963"/>
    <w:rsid w:val="00351F5E"/>
    <w:rsid w:val="00352ACB"/>
    <w:rsid w:val="0035346B"/>
    <w:rsid w:val="00353AE1"/>
    <w:rsid w:val="003544E3"/>
    <w:rsid w:val="00354541"/>
    <w:rsid w:val="00354601"/>
    <w:rsid w:val="00354936"/>
    <w:rsid w:val="00354D8C"/>
    <w:rsid w:val="00355407"/>
    <w:rsid w:val="003562DA"/>
    <w:rsid w:val="0035636A"/>
    <w:rsid w:val="00356589"/>
    <w:rsid w:val="00356A38"/>
    <w:rsid w:val="00356BEE"/>
    <w:rsid w:val="00356EE4"/>
    <w:rsid w:val="0035768C"/>
    <w:rsid w:val="00360409"/>
    <w:rsid w:val="0036049E"/>
    <w:rsid w:val="00361153"/>
    <w:rsid w:val="003613AF"/>
    <w:rsid w:val="00361623"/>
    <w:rsid w:val="00362708"/>
    <w:rsid w:val="00363200"/>
    <w:rsid w:val="00363545"/>
    <w:rsid w:val="003643FF"/>
    <w:rsid w:val="00364AC0"/>
    <w:rsid w:val="00364F65"/>
    <w:rsid w:val="00365065"/>
    <w:rsid w:val="00365241"/>
    <w:rsid w:val="003658AC"/>
    <w:rsid w:val="00365A4B"/>
    <w:rsid w:val="0036658E"/>
    <w:rsid w:val="00366A11"/>
    <w:rsid w:val="00366B3D"/>
    <w:rsid w:val="003672A1"/>
    <w:rsid w:val="00367FFB"/>
    <w:rsid w:val="003705FE"/>
    <w:rsid w:val="003708B5"/>
    <w:rsid w:val="003722C0"/>
    <w:rsid w:val="003724F7"/>
    <w:rsid w:val="003728D6"/>
    <w:rsid w:val="00372C44"/>
    <w:rsid w:val="00372E1E"/>
    <w:rsid w:val="003738FE"/>
    <w:rsid w:val="00374723"/>
    <w:rsid w:val="003747A1"/>
    <w:rsid w:val="0037484C"/>
    <w:rsid w:val="00374AC0"/>
    <w:rsid w:val="00374AC3"/>
    <w:rsid w:val="00374FEF"/>
    <w:rsid w:val="00375440"/>
    <w:rsid w:val="003754C6"/>
    <w:rsid w:val="0037594D"/>
    <w:rsid w:val="0037624C"/>
    <w:rsid w:val="00376E00"/>
    <w:rsid w:val="003772D4"/>
    <w:rsid w:val="00380411"/>
    <w:rsid w:val="00381068"/>
    <w:rsid w:val="00381586"/>
    <w:rsid w:val="00381E3F"/>
    <w:rsid w:val="00381EEA"/>
    <w:rsid w:val="00382AD8"/>
    <w:rsid w:val="003830DC"/>
    <w:rsid w:val="00384258"/>
    <w:rsid w:val="003855D3"/>
    <w:rsid w:val="00385745"/>
    <w:rsid w:val="00385880"/>
    <w:rsid w:val="00385C1D"/>
    <w:rsid w:val="00386111"/>
    <w:rsid w:val="003866E8"/>
    <w:rsid w:val="003867E6"/>
    <w:rsid w:val="00386933"/>
    <w:rsid w:val="00386F97"/>
    <w:rsid w:val="0038712D"/>
    <w:rsid w:val="0038772E"/>
    <w:rsid w:val="00390465"/>
    <w:rsid w:val="003907F1"/>
    <w:rsid w:val="00390C2B"/>
    <w:rsid w:val="00391332"/>
    <w:rsid w:val="003914D6"/>
    <w:rsid w:val="00391E09"/>
    <w:rsid w:val="00392584"/>
    <w:rsid w:val="00393147"/>
    <w:rsid w:val="00393277"/>
    <w:rsid w:val="00393540"/>
    <w:rsid w:val="00393D59"/>
    <w:rsid w:val="0039426D"/>
    <w:rsid w:val="003943F3"/>
    <w:rsid w:val="0039475F"/>
    <w:rsid w:val="00395614"/>
    <w:rsid w:val="00395B85"/>
    <w:rsid w:val="003960A1"/>
    <w:rsid w:val="003962FB"/>
    <w:rsid w:val="003964B8"/>
    <w:rsid w:val="00396B98"/>
    <w:rsid w:val="00396C55"/>
    <w:rsid w:val="003972F5"/>
    <w:rsid w:val="003974C0"/>
    <w:rsid w:val="003978F8"/>
    <w:rsid w:val="00397AAF"/>
    <w:rsid w:val="00397B66"/>
    <w:rsid w:val="003A031C"/>
    <w:rsid w:val="003A0556"/>
    <w:rsid w:val="003A1149"/>
    <w:rsid w:val="003A1AB7"/>
    <w:rsid w:val="003A2240"/>
    <w:rsid w:val="003A2576"/>
    <w:rsid w:val="003A3271"/>
    <w:rsid w:val="003A3C78"/>
    <w:rsid w:val="003A4016"/>
    <w:rsid w:val="003A44C8"/>
    <w:rsid w:val="003A5663"/>
    <w:rsid w:val="003A5CF7"/>
    <w:rsid w:val="003A68F2"/>
    <w:rsid w:val="003A6F93"/>
    <w:rsid w:val="003A7454"/>
    <w:rsid w:val="003B0545"/>
    <w:rsid w:val="003B0AB1"/>
    <w:rsid w:val="003B1145"/>
    <w:rsid w:val="003B218A"/>
    <w:rsid w:val="003B2841"/>
    <w:rsid w:val="003B2C55"/>
    <w:rsid w:val="003B2E3A"/>
    <w:rsid w:val="003B2FB6"/>
    <w:rsid w:val="003B3D1D"/>
    <w:rsid w:val="003B3F69"/>
    <w:rsid w:val="003B4D87"/>
    <w:rsid w:val="003B4E73"/>
    <w:rsid w:val="003B506B"/>
    <w:rsid w:val="003B5DE8"/>
    <w:rsid w:val="003B5E2A"/>
    <w:rsid w:val="003B63DA"/>
    <w:rsid w:val="003B6BAE"/>
    <w:rsid w:val="003B6D7F"/>
    <w:rsid w:val="003B779A"/>
    <w:rsid w:val="003C03BC"/>
    <w:rsid w:val="003C0A4B"/>
    <w:rsid w:val="003C1B24"/>
    <w:rsid w:val="003C1D2D"/>
    <w:rsid w:val="003C1D7D"/>
    <w:rsid w:val="003C2C46"/>
    <w:rsid w:val="003C31FC"/>
    <w:rsid w:val="003C3A09"/>
    <w:rsid w:val="003C584E"/>
    <w:rsid w:val="003C5BBD"/>
    <w:rsid w:val="003C5DE6"/>
    <w:rsid w:val="003C642E"/>
    <w:rsid w:val="003C6594"/>
    <w:rsid w:val="003C6D0B"/>
    <w:rsid w:val="003C74B0"/>
    <w:rsid w:val="003D0970"/>
    <w:rsid w:val="003D0C0E"/>
    <w:rsid w:val="003D1BAF"/>
    <w:rsid w:val="003D2094"/>
    <w:rsid w:val="003D315D"/>
    <w:rsid w:val="003D40ED"/>
    <w:rsid w:val="003D49C1"/>
    <w:rsid w:val="003D53A5"/>
    <w:rsid w:val="003D629E"/>
    <w:rsid w:val="003D6A05"/>
    <w:rsid w:val="003D6E37"/>
    <w:rsid w:val="003D6F51"/>
    <w:rsid w:val="003D7039"/>
    <w:rsid w:val="003D718D"/>
    <w:rsid w:val="003D74BD"/>
    <w:rsid w:val="003E00B4"/>
    <w:rsid w:val="003E0F28"/>
    <w:rsid w:val="003E1006"/>
    <w:rsid w:val="003E1355"/>
    <w:rsid w:val="003E1499"/>
    <w:rsid w:val="003E24EE"/>
    <w:rsid w:val="003E2F72"/>
    <w:rsid w:val="003E2FB8"/>
    <w:rsid w:val="003E3176"/>
    <w:rsid w:val="003E38D4"/>
    <w:rsid w:val="003E51DC"/>
    <w:rsid w:val="003E5266"/>
    <w:rsid w:val="003E53C9"/>
    <w:rsid w:val="003E5400"/>
    <w:rsid w:val="003E5EF8"/>
    <w:rsid w:val="003E73B0"/>
    <w:rsid w:val="003E7864"/>
    <w:rsid w:val="003E7B72"/>
    <w:rsid w:val="003E7E5F"/>
    <w:rsid w:val="003F03F6"/>
    <w:rsid w:val="003F0CAE"/>
    <w:rsid w:val="003F125F"/>
    <w:rsid w:val="003F261E"/>
    <w:rsid w:val="003F2CD8"/>
    <w:rsid w:val="003F3724"/>
    <w:rsid w:val="003F44ED"/>
    <w:rsid w:val="003F4D46"/>
    <w:rsid w:val="003F60F4"/>
    <w:rsid w:val="003F61E1"/>
    <w:rsid w:val="003F68EC"/>
    <w:rsid w:val="003F75E1"/>
    <w:rsid w:val="003F7F54"/>
    <w:rsid w:val="003F7F96"/>
    <w:rsid w:val="00401919"/>
    <w:rsid w:val="0040208A"/>
    <w:rsid w:val="0040211E"/>
    <w:rsid w:val="004028A9"/>
    <w:rsid w:val="00402BCC"/>
    <w:rsid w:val="004031D4"/>
    <w:rsid w:val="004032A6"/>
    <w:rsid w:val="00403B2E"/>
    <w:rsid w:val="00404026"/>
    <w:rsid w:val="004046CC"/>
    <w:rsid w:val="00404728"/>
    <w:rsid w:val="00405D76"/>
    <w:rsid w:val="004061AF"/>
    <w:rsid w:val="00406AC0"/>
    <w:rsid w:val="00406B94"/>
    <w:rsid w:val="00407700"/>
    <w:rsid w:val="00407C5F"/>
    <w:rsid w:val="00407D6E"/>
    <w:rsid w:val="00407F5C"/>
    <w:rsid w:val="00411A97"/>
    <w:rsid w:val="00411E6B"/>
    <w:rsid w:val="0041203C"/>
    <w:rsid w:val="00412274"/>
    <w:rsid w:val="0041248A"/>
    <w:rsid w:val="00412B5A"/>
    <w:rsid w:val="00412EA3"/>
    <w:rsid w:val="00414199"/>
    <w:rsid w:val="00414230"/>
    <w:rsid w:val="00414248"/>
    <w:rsid w:val="0041429E"/>
    <w:rsid w:val="00414B4A"/>
    <w:rsid w:val="00415430"/>
    <w:rsid w:val="00415FF9"/>
    <w:rsid w:val="00416073"/>
    <w:rsid w:val="00416247"/>
    <w:rsid w:val="004162D1"/>
    <w:rsid w:val="0041634D"/>
    <w:rsid w:val="004163C8"/>
    <w:rsid w:val="00416939"/>
    <w:rsid w:val="00416D42"/>
    <w:rsid w:val="004175B5"/>
    <w:rsid w:val="00417952"/>
    <w:rsid w:val="00417CFB"/>
    <w:rsid w:val="004201F9"/>
    <w:rsid w:val="00421167"/>
    <w:rsid w:val="0042168B"/>
    <w:rsid w:val="00421FAA"/>
    <w:rsid w:val="00422812"/>
    <w:rsid w:val="0042294E"/>
    <w:rsid w:val="00422960"/>
    <w:rsid w:val="00422E1E"/>
    <w:rsid w:val="00423EC3"/>
    <w:rsid w:val="004246CD"/>
    <w:rsid w:val="00424992"/>
    <w:rsid w:val="004256C9"/>
    <w:rsid w:val="004265D6"/>
    <w:rsid w:val="0042678F"/>
    <w:rsid w:val="004267E2"/>
    <w:rsid w:val="00426821"/>
    <w:rsid w:val="0042684F"/>
    <w:rsid w:val="00426C3C"/>
    <w:rsid w:val="00427009"/>
    <w:rsid w:val="004272B0"/>
    <w:rsid w:val="00427EF0"/>
    <w:rsid w:val="00427FD8"/>
    <w:rsid w:val="00431B65"/>
    <w:rsid w:val="00431C21"/>
    <w:rsid w:val="00431E18"/>
    <w:rsid w:val="004320A8"/>
    <w:rsid w:val="00434E03"/>
    <w:rsid w:val="00434E46"/>
    <w:rsid w:val="00435A6D"/>
    <w:rsid w:val="004370E2"/>
    <w:rsid w:val="0043720B"/>
    <w:rsid w:val="004402F6"/>
    <w:rsid w:val="0044072E"/>
    <w:rsid w:val="00440743"/>
    <w:rsid w:val="00440B49"/>
    <w:rsid w:val="00440E44"/>
    <w:rsid w:val="00441E3B"/>
    <w:rsid w:val="00441F3B"/>
    <w:rsid w:val="00442E7D"/>
    <w:rsid w:val="00443428"/>
    <w:rsid w:val="0044342E"/>
    <w:rsid w:val="004452BA"/>
    <w:rsid w:val="00445722"/>
    <w:rsid w:val="00445C35"/>
    <w:rsid w:val="00446554"/>
    <w:rsid w:val="00446836"/>
    <w:rsid w:val="00446A29"/>
    <w:rsid w:val="00446C1A"/>
    <w:rsid w:val="004479E7"/>
    <w:rsid w:val="00447A30"/>
    <w:rsid w:val="00447BD0"/>
    <w:rsid w:val="00447D05"/>
    <w:rsid w:val="00450107"/>
    <w:rsid w:val="00450763"/>
    <w:rsid w:val="00451F72"/>
    <w:rsid w:val="00452070"/>
    <w:rsid w:val="00452CE9"/>
    <w:rsid w:val="0045360A"/>
    <w:rsid w:val="004537A9"/>
    <w:rsid w:val="0045396C"/>
    <w:rsid w:val="00453C51"/>
    <w:rsid w:val="00453FBF"/>
    <w:rsid w:val="00456FCE"/>
    <w:rsid w:val="00461291"/>
    <w:rsid w:val="004615F7"/>
    <w:rsid w:val="00461851"/>
    <w:rsid w:val="004618AC"/>
    <w:rsid w:val="00461F68"/>
    <w:rsid w:val="00462248"/>
    <w:rsid w:val="004638A7"/>
    <w:rsid w:val="00463C47"/>
    <w:rsid w:val="00463D74"/>
    <w:rsid w:val="00464164"/>
    <w:rsid w:val="0046544C"/>
    <w:rsid w:val="00465698"/>
    <w:rsid w:val="00465F02"/>
    <w:rsid w:val="004663BC"/>
    <w:rsid w:val="004665A9"/>
    <w:rsid w:val="00466B57"/>
    <w:rsid w:val="00466EC7"/>
    <w:rsid w:val="0046751B"/>
    <w:rsid w:val="00467661"/>
    <w:rsid w:val="004676C3"/>
    <w:rsid w:val="004678F7"/>
    <w:rsid w:val="00470C96"/>
    <w:rsid w:val="00470EB9"/>
    <w:rsid w:val="00471EA8"/>
    <w:rsid w:val="00472910"/>
    <w:rsid w:val="0047291E"/>
    <w:rsid w:val="00472D20"/>
    <w:rsid w:val="00473C3A"/>
    <w:rsid w:val="00474538"/>
    <w:rsid w:val="00476847"/>
    <w:rsid w:val="00476B89"/>
    <w:rsid w:val="00476CBE"/>
    <w:rsid w:val="004770B4"/>
    <w:rsid w:val="00477ABF"/>
    <w:rsid w:val="00480976"/>
    <w:rsid w:val="00480A3B"/>
    <w:rsid w:val="00481F54"/>
    <w:rsid w:val="00481FA0"/>
    <w:rsid w:val="00482684"/>
    <w:rsid w:val="00482D95"/>
    <w:rsid w:val="004834B4"/>
    <w:rsid w:val="00483DB9"/>
    <w:rsid w:val="00484CD4"/>
    <w:rsid w:val="00484E13"/>
    <w:rsid w:val="00485115"/>
    <w:rsid w:val="0048561F"/>
    <w:rsid w:val="0048586C"/>
    <w:rsid w:val="00485CBA"/>
    <w:rsid w:val="00490447"/>
    <w:rsid w:val="0049064D"/>
    <w:rsid w:val="00491124"/>
    <w:rsid w:val="00491A57"/>
    <w:rsid w:val="004926D5"/>
    <w:rsid w:val="004927C4"/>
    <w:rsid w:val="00492F3F"/>
    <w:rsid w:val="0049317A"/>
    <w:rsid w:val="00494503"/>
    <w:rsid w:val="004952BE"/>
    <w:rsid w:val="00496DBE"/>
    <w:rsid w:val="0049756B"/>
    <w:rsid w:val="00497930"/>
    <w:rsid w:val="00497BF4"/>
    <w:rsid w:val="004A0BA3"/>
    <w:rsid w:val="004A17F2"/>
    <w:rsid w:val="004A1848"/>
    <w:rsid w:val="004A2D8C"/>
    <w:rsid w:val="004A35B8"/>
    <w:rsid w:val="004A367D"/>
    <w:rsid w:val="004A3B55"/>
    <w:rsid w:val="004A3D2C"/>
    <w:rsid w:val="004A431D"/>
    <w:rsid w:val="004A45E3"/>
    <w:rsid w:val="004A48C0"/>
    <w:rsid w:val="004A4A4A"/>
    <w:rsid w:val="004A4E0C"/>
    <w:rsid w:val="004A5A7D"/>
    <w:rsid w:val="004A5CE8"/>
    <w:rsid w:val="004A5CED"/>
    <w:rsid w:val="004A5F24"/>
    <w:rsid w:val="004A653D"/>
    <w:rsid w:val="004A6D5E"/>
    <w:rsid w:val="004A779E"/>
    <w:rsid w:val="004B0B8E"/>
    <w:rsid w:val="004B1834"/>
    <w:rsid w:val="004B1D07"/>
    <w:rsid w:val="004B2260"/>
    <w:rsid w:val="004B2D4C"/>
    <w:rsid w:val="004B30A6"/>
    <w:rsid w:val="004B3B48"/>
    <w:rsid w:val="004B3FE9"/>
    <w:rsid w:val="004B453C"/>
    <w:rsid w:val="004B4897"/>
    <w:rsid w:val="004B4AEC"/>
    <w:rsid w:val="004B4FE6"/>
    <w:rsid w:val="004B50D7"/>
    <w:rsid w:val="004B50E7"/>
    <w:rsid w:val="004B6634"/>
    <w:rsid w:val="004B67FF"/>
    <w:rsid w:val="004B681E"/>
    <w:rsid w:val="004B6866"/>
    <w:rsid w:val="004B74A0"/>
    <w:rsid w:val="004B77C1"/>
    <w:rsid w:val="004B7F13"/>
    <w:rsid w:val="004C0044"/>
    <w:rsid w:val="004C0FE4"/>
    <w:rsid w:val="004C1530"/>
    <w:rsid w:val="004C153C"/>
    <w:rsid w:val="004C1587"/>
    <w:rsid w:val="004C158D"/>
    <w:rsid w:val="004C254E"/>
    <w:rsid w:val="004C2589"/>
    <w:rsid w:val="004C28A8"/>
    <w:rsid w:val="004C2DAC"/>
    <w:rsid w:val="004C417C"/>
    <w:rsid w:val="004C445D"/>
    <w:rsid w:val="004C4811"/>
    <w:rsid w:val="004C4B7E"/>
    <w:rsid w:val="004C52FB"/>
    <w:rsid w:val="004C544C"/>
    <w:rsid w:val="004C6A8C"/>
    <w:rsid w:val="004D0649"/>
    <w:rsid w:val="004D1951"/>
    <w:rsid w:val="004D204A"/>
    <w:rsid w:val="004D24BD"/>
    <w:rsid w:val="004D3956"/>
    <w:rsid w:val="004D3B91"/>
    <w:rsid w:val="004D4A74"/>
    <w:rsid w:val="004D5121"/>
    <w:rsid w:val="004D53DC"/>
    <w:rsid w:val="004D60E7"/>
    <w:rsid w:val="004D6522"/>
    <w:rsid w:val="004D7B5F"/>
    <w:rsid w:val="004D7DA3"/>
    <w:rsid w:val="004D7F9A"/>
    <w:rsid w:val="004D7FAF"/>
    <w:rsid w:val="004D7FBB"/>
    <w:rsid w:val="004E01A4"/>
    <w:rsid w:val="004E07D3"/>
    <w:rsid w:val="004E0949"/>
    <w:rsid w:val="004E0B57"/>
    <w:rsid w:val="004E125E"/>
    <w:rsid w:val="004E2253"/>
    <w:rsid w:val="004E2580"/>
    <w:rsid w:val="004E29F7"/>
    <w:rsid w:val="004E2C1A"/>
    <w:rsid w:val="004E2C67"/>
    <w:rsid w:val="004E2E44"/>
    <w:rsid w:val="004E35F7"/>
    <w:rsid w:val="004E48CD"/>
    <w:rsid w:val="004E4925"/>
    <w:rsid w:val="004E4B24"/>
    <w:rsid w:val="004E5A37"/>
    <w:rsid w:val="004E6516"/>
    <w:rsid w:val="004E7575"/>
    <w:rsid w:val="004E7F26"/>
    <w:rsid w:val="004F02E1"/>
    <w:rsid w:val="004F033F"/>
    <w:rsid w:val="004F0514"/>
    <w:rsid w:val="004F11A1"/>
    <w:rsid w:val="004F1847"/>
    <w:rsid w:val="004F2836"/>
    <w:rsid w:val="004F2A9A"/>
    <w:rsid w:val="004F2F15"/>
    <w:rsid w:val="004F3D0B"/>
    <w:rsid w:val="004F42D4"/>
    <w:rsid w:val="004F49EE"/>
    <w:rsid w:val="004F5953"/>
    <w:rsid w:val="004F65E2"/>
    <w:rsid w:val="004F6757"/>
    <w:rsid w:val="004F6843"/>
    <w:rsid w:val="004F69B1"/>
    <w:rsid w:val="004F7090"/>
    <w:rsid w:val="004F79A7"/>
    <w:rsid w:val="004F79CE"/>
    <w:rsid w:val="0050050F"/>
    <w:rsid w:val="00500594"/>
    <w:rsid w:val="00500AE7"/>
    <w:rsid w:val="00501D07"/>
    <w:rsid w:val="00502244"/>
    <w:rsid w:val="005023C1"/>
    <w:rsid w:val="0050325D"/>
    <w:rsid w:val="00503A9D"/>
    <w:rsid w:val="005048FB"/>
    <w:rsid w:val="005059B1"/>
    <w:rsid w:val="00505C8E"/>
    <w:rsid w:val="00505F9D"/>
    <w:rsid w:val="00506233"/>
    <w:rsid w:val="0050795F"/>
    <w:rsid w:val="00507D08"/>
    <w:rsid w:val="005101B7"/>
    <w:rsid w:val="00510D5C"/>
    <w:rsid w:val="00510DC6"/>
    <w:rsid w:val="005112C5"/>
    <w:rsid w:val="005113E6"/>
    <w:rsid w:val="0051153C"/>
    <w:rsid w:val="00511BF2"/>
    <w:rsid w:val="00511FED"/>
    <w:rsid w:val="00513977"/>
    <w:rsid w:val="00513E67"/>
    <w:rsid w:val="005140D3"/>
    <w:rsid w:val="00514B07"/>
    <w:rsid w:val="0051509F"/>
    <w:rsid w:val="00515243"/>
    <w:rsid w:val="0051577D"/>
    <w:rsid w:val="00515E4A"/>
    <w:rsid w:val="00516BEA"/>
    <w:rsid w:val="00517064"/>
    <w:rsid w:val="005177F2"/>
    <w:rsid w:val="0052075E"/>
    <w:rsid w:val="00521492"/>
    <w:rsid w:val="00522CF3"/>
    <w:rsid w:val="005233E6"/>
    <w:rsid w:val="00524129"/>
    <w:rsid w:val="0052419B"/>
    <w:rsid w:val="0052448F"/>
    <w:rsid w:val="00524955"/>
    <w:rsid w:val="005249AA"/>
    <w:rsid w:val="00525C51"/>
    <w:rsid w:val="005274E9"/>
    <w:rsid w:val="005319D9"/>
    <w:rsid w:val="00532850"/>
    <w:rsid w:val="005329FE"/>
    <w:rsid w:val="00532F44"/>
    <w:rsid w:val="00533100"/>
    <w:rsid w:val="00533B15"/>
    <w:rsid w:val="00534AD1"/>
    <w:rsid w:val="0053586B"/>
    <w:rsid w:val="00535AE8"/>
    <w:rsid w:val="00535FCA"/>
    <w:rsid w:val="00535FEB"/>
    <w:rsid w:val="00536217"/>
    <w:rsid w:val="0053651D"/>
    <w:rsid w:val="00536A99"/>
    <w:rsid w:val="0053723E"/>
    <w:rsid w:val="00537446"/>
    <w:rsid w:val="0053791F"/>
    <w:rsid w:val="00537938"/>
    <w:rsid w:val="00537C41"/>
    <w:rsid w:val="00537FA5"/>
    <w:rsid w:val="0054005B"/>
    <w:rsid w:val="00540372"/>
    <w:rsid w:val="005406E6"/>
    <w:rsid w:val="00540CC4"/>
    <w:rsid w:val="005419F6"/>
    <w:rsid w:val="0054205A"/>
    <w:rsid w:val="00543A2B"/>
    <w:rsid w:val="005449E7"/>
    <w:rsid w:val="0054509E"/>
    <w:rsid w:val="00546EAE"/>
    <w:rsid w:val="00551079"/>
    <w:rsid w:val="0055143F"/>
    <w:rsid w:val="00551781"/>
    <w:rsid w:val="00551A11"/>
    <w:rsid w:val="005521FA"/>
    <w:rsid w:val="005528E9"/>
    <w:rsid w:val="00552C2C"/>
    <w:rsid w:val="005536FE"/>
    <w:rsid w:val="00553CF4"/>
    <w:rsid w:val="00553E49"/>
    <w:rsid w:val="00554587"/>
    <w:rsid w:val="005550C7"/>
    <w:rsid w:val="00555CFE"/>
    <w:rsid w:val="00556E09"/>
    <w:rsid w:val="00557322"/>
    <w:rsid w:val="00557583"/>
    <w:rsid w:val="005603D2"/>
    <w:rsid w:val="005613F4"/>
    <w:rsid w:val="00561BE7"/>
    <w:rsid w:val="00562E99"/>
    <w:rsid w:val="00562FA9"/>
    <w:rsid w:val="00563010"/>
    <w:rsid w:val="00563B5E"/>
    <w:rsid w:val="00564592"/>
    <w:rsid w:val="00564A84"/>
    <w:rsid w:val="005650DB"/>
    <w:rsid w:val="005652D7"/>
    <w:rsid w:val="0056571C"/>
    <w:rsid w:val="00565BC9"/>
    <w:rsid w:val="005666C3"/>
    <w:rsid w:val="005666D1"/>
    <w:rsid w:val="00566D33"/>
    <w:rsid w:val="00566DC4"/>
    <w:rsid w:val="005675AC"/>
    <w:rsid w:val="005675D4"/>
    <w:rsid w:val="005701A1"/>
    <w:rsid w:val="0057199A"/>
    <w:rsid w:val="005725BD"/>
    <w:rsid w:val="00572844"/>
    <w:rsid w:val="005735EC"/>
    <w:rsid w:val="00574226"/>
    <w:rsid w:val="00574F4E"/>
    <w:rsid w:val="005750CA"/>
    <w:rsid w:val="00575F5E"/>
    <w:rsid w:val="005762EE"/>
    <w:rsid w:val="0057638F"/>
    <w:rsid w:val="00576C5A"/>
    <w:rsid w:val="00577303"/>
    <w:rsid w:val="00577837"/>
    <w:rsid w:val="00577A1F"/>
    <w:rsid w:val="005800B4"/>
    <w:rsid w:val="00580523"/>
    <w:rsid w:val="00581F9B"/>
    <w:rsid w:val="005823E4"/>
    <w:rsid w:val="005824A6"/>
    <w:rsid w:val="00583059"/>
    <w:rsid w:val="005831B1"/>
    <w:rsid w:val="005834F3"/>
    <w:rsid w:val="00583598"/>
    <w:rsid w:val="005839B4"/>
    <w:rsid w:val="00583C2D"/>
    <w:rsid w:val="005858CB"/>
    <w:rsid w:val="00585B22"/>
    <w:rsid w:val="00585BDC"/>
    <w:rsid w:val="00586112"/>
    <w:rsid w:val="00586481"/>
    <w:rsid w:val="005864DB"/>
    <w:rsid w:val="005873C6"/>
    <w:rsid w:val="0059074D"/>
    <w:rsid w:val="005907B0"/>
    <w:rsid w:val="00590F1C"/>
    <w:rsid w:val="00591A7C"/>
    <w:rsid w:val="00591DBC"/>
    <w:rsid w:val="005920E2"/>
    <w:rsid w:val="00593257"/>
    <w:rsid w:val="0059330C"/>
    <w:rsid w:val="00593555"/>
    <w:rsid w:val="00593B25"/>
    <w:rsid w:val="0059411A"/>
    <w:rsid w:val="00596886"/>
    <w:rsid w:val="005969FD"/>
    <w:rsid w:val="00596D75"/>
    <w:rsid w:val="0059718A"/>
    <w:rsid w:val="005973CE"/>
    <w:rsid w:val="005975C2"/>
    <w:rsid w:val="00597E3B"/>
    <w:rsid w:val="005A1429"/>
    <w:rsid w:val="005A2564"/>
    <w:rsid w:val="005A2FF7"/>
    <w:rsid w:val="005A3717"/>
    <w:rsid w:val="005A377C"/>
    <w:rsid w:val="005A58C6"/>
    <w:rsid w:val="005A59EF"/>
    <w:rsid w:val="005A71AA"/>
    <w:rsid w:val="005A787A"/>
    <w:rsid w:val="005B0449"/>
    <w:rsid w:val="005B169F"/>
    <w:rsid w:val="005B1ABF"/>
    <w:rsid w:val="005B1BEF"/>
    <w:rsid w:val="005B1E47"/>
    <w:rsid w:val="005B2294"/>
    <w:rsid w:val="005B24AB"/>
    <w:rsid w:val="005B2F14"/>
    <w:rsid w:val="005B4302"/>
    <w:rsid w:val="005B4868"/>
    <w:rsid w:val="005B4D86"/>
    <w:rsid w:val="005B54A3"/>
    <w:rsid w:val="005B5718"/>
    <w:rsid w:val="005B5E5F"/>
    <w:rsid w:val="005B73EC"/>
    <w:rsid w:val="005B79D2"/>
    <w:rsid w:val="005B7A3E"/>
    <w:rsid w:val="005C0B7F"/>
    <w:rsid w:val="005C1B6B"/>
    <w:rsid w:val="005C2F73"/>
    <w:rsid w:val="005C316D"/>
    <w:rsid w:val="005C3712"/>
    <w:rsid w:val="005C5257"/>
    <w:rsid w:val="005C533C"/>
    <w:rsid w:val="005C55EE"/>
    <w:rsid w:val="005C5A1C"/>
    <w:rsid w:val="005C6CAB"/>
    <w:rsid w:val="005C76CF"/>
    <w:rsid w:val="005C7935"/>
    <w:rsid w:val="005C79D2"/>
    <w:rsid w:val="005C79FA"/>
    <w:rsid w:val="005D13F6"/>
    <w:rsid w:val="005D15C7"/>
    <w:rsid w:val="005D1DE8"/>
    <w:rsid w:val="005D2866"/>
    <w:rsid w:val="005D3681"/>
    <w:rsid w:val="005D37B3"/>
    <w:rsid w:val="005D37E5"/>
    <w:rsid w:val="005D3E53"/>
    <w:rsid w:val="005D3F03"/>
    <w:rsid w:val="005D41C3"/>
    <w:rsid w:val="005D4D05"/>
    <w:rsid w:val="005D501E"/>
    <w:rsid w:val="005D5037"/>
    <w:rsid w:val="005D60ED"/>
    <w:rsid w:val="005D648F"/>
    <w:rsid w:val="005D66FD"/>
    <w:rsid w:val="005D705B"/>
    <w:rsid w:val="005D710D"/>
    <w:rsid w:val="005D7A28"/>
    <w:rsid w:val="005E0C21"/>
    <w:rsid w:val="005E0FC0"/>
    <w:rsid w:val="005E1A72"/>
    <w:rsid w:val="005E1B67"/>
    <w:rsid w:val="005E24EF"/>
    <w:rsid w:val="005E319F"/>
    <w:rsid w:val="005E3CE6"/>
    <w:rsid w:val="005E5235"/>
    <w:rsid w:val="005E5ED7"/>
    <w:rsid w:val="005E6CFE"/>
    <w:rsid w:val="005E7253"/>
    <w:rsid w:val="005E7942"/>
    <w:rsid w:val="005F0271"/>
    <w:rsid w:val="005F02EB"/>
    <w:rsid w:val="005F0792"/>
    <w:rsid w:val="005F09BE"/>
    <w:rsid w:val="005F1876"/>
    <w:rsid w:val="005F1FE1"/>
    <w:rsid w:val="005F281F"/>
    <w:rsid w:val="005F2902"/>
    <w:rsid w:val="005F3245"/>
    <w:rsid w:val="005F3348"/>
    <w:rsid w:val="005F3379"/>
    <w:rsid w:val="005F3429"/>
    <w:rsid w:val="005F3558"/>
    <w:rsid w:val="005F38EB"/>
    <w:rsid w:val="005F3FD3"/>
    <w:rsid w:val="005F45D0"/>
    <w:rsid w:val="005F4A2A"/>
    <w:rsid w:val="005F4E87"/>
    <w:rsid w:val="005F5188"/>
    <w:rsid w:val="005F578B"/>
    <w:rsid w:val="005F5F11"/>
    <w:rsid w:val="005F6A95"/>
    <w:rsid w:val="005F75C1"/>
    <w:rsid w:val="005F7BCB"/>
    <w:rsid w:val="005F7D87"/>
    <w:rsid w:val="0060084E"/>
    <w:rsid w:val="006008BF"/>
    <w:rsid w:val="006008E3"/>
    <w:rsid w:val="00601CD1"/>
    <w:rsid w:val="006028FB"/>
    <w:rsid w:val="0060394C"/>
    <w:rsid w:val="0060477B"/>
    <w:rsid w:val="00604FD7"/>
    <w:rsid w:val="0060673D"/>
    <w:rsid w:val="00607777"/>
    <w:rsid w:val="0060777C"/>
    <w:rsid w:val="00607D46"/>
    <w:rsid w:val="00610AAE"/>
    <w:rsid w:val="00610C13"/>
    <w:rsid w:val="00610F4D"/>
    <w:rsid w:val="006117F4"/>
    <w:rsid w:val="00612368"/>
    <w:rsid w:val="00612CA1"/>
    <w:rsid w:val="00612D4A"/>
    <w:rsid w:val="006137A2"/>
    <w:rsid w:val="0061388A"/>
    <w:rsid w:val="00614565"/>
    <w:rsid w:val="006148C6"/>
    <w:rsid w:val="00616073"/>
    <w:rsid w:val="00616CB1"/>
    <w:rsid w:val="006173BB"/>
    <w:rsid w:val="00617526"/>
    <w:rsid w:val="0062092B"/>
    <w:rsid w:val="00621983"/>
    <w:rsid w:val="00621CF3"/>
    <w:rsid w:val="006238F9"/>
    <w:rsid w:val="0062460E"/>
    <w:rsid w:val="00624820"/>
    <w:rsid w:val="0062491B"/>
    <w:rsid w:val="00624EB4"/>
    <w:rsid w:val="00625DC0"/>
    <w:rsid w:val="00625E79"/>
    <w:rsid w:val="00627790"/>
    <w:rsid w:val="00630FA9"/>
    <w:rsid w:val="00631742"/>
    <w:rsid w:val="00631E68"/>
    <w:rsid w:val="0063212A"/>
    <w:rsid w:val="006325BA"/>
    <w:rsid w:val="00632987"/>
    <w:rsid w:val="00632F9B"/>
    <w:rsid w:val="00633A08"/>
    <w:rsid w:val="00635A26"/>
    <w:rsid w:val="00635C38"/>
    <w:rsid w:val="00636753"/>
    <w:rsid w:val="00636BDD"/>
    <w:rsid w:val="00636F91"/>
    <w:rsid w:val="006370C6"/>
    <w:rsid w:val="00637480"/>
    <w:rsid w:val="00640E94"/>
    <w:rsid w:val="00642B0E"/>
    <w:rsid w:val="00642C9F"/>
    <w:rsid w:val="006433A2"/>
    <w:rsid w:val="00643BC6"/>
    <w:rsid w:val="00645A44"/>
    <w:rsid w:val="00646119"/>
    <w:rsid w:val="006462DB"/>
    <w:rsid w:val="006475A4"/>
    <w:rsid w:val="0065108B"/>
    <w:rsid w:val="00651277"/>
    <w:rsid w:val="006524C5"/>
    <w:rsid w:val="0065434E"/>
    <w:rsid w:val="0065503F"/>
    <w:rsid w:val="0065520A"/>
    <w:rsid w:val="00656C25"/>
    <w:rsid w:val="00657904"/>
    <w:rsid w:val="00660690"/>
    <w:rsid w:val="006608D2"/>
    <w:rsid w:val="00661176"/>
    <w:rsid w:val="00661C92"/>
    <w:rsid w:val="00662179"/>
    <w:rsid w:val="00662967"/>
    <w:rsid w:val="006634B2"/>
    <w:rsid w:val="00664B15"/>
    <w:rsid w:val="00664D40"/>
    <w:rsid w:val="00665472"/>
    <w:rsid w:val="00665D07"/>
    <w:rsid w:val="00666249"/>
    <w:rsid w:val="00666B60"/>
    <w:rsid w:val="00666CAE"/>
    <w:rsid w:val="00666FE5"/>
    <w:rsid w:val="00667413"/>
    <w:rsid w:val="0066751F"/>
    <w:rsid w:val="006679AA"/>
    <w:rsid w:val="006679EA"/>
    <w:rsid w:val="00667EF7"/>
    <w:rsid w:val="006704C5"/>
    <w:rsid w:val="00670A34"/>
    <w:rsid w:val="00670B2F"/>
    <w:rsid w:val="00671409"/>
    <w:rsid w:val="00672E56"/>
    <w:rsid w:val="0067429D"/>
    <w:rsid w:val="0067558D"/>
    <w:rsid w:val="0067646C"/>
    <w:rsid w:val="0067702E"/>
    <w:rsid w:val="00677881"/>
    <w:rsid w:val="00677B46"/>
    <w:rsid w:val="00680638"/>
    <w:rsid w:val="00681125"/>
    <w:rsid w:val="00683187"/>
    <w:rsid w:val="00683917"/>
    <w:rsid w:val="00683930"/>
    <w:rsid w:val="00683D5A"/>
    <w:rsid w:val="00685B73"/>
    <w:rsid w:val="00685F59"/>
    <w:rsid w:val="00686002"/>
    <w:rsid w:val="006863EA"/>
    <w:rsid w:val="006868E6"/>
    <w:rsid w:val="00686B00"/>
    <w:rsid w:val="006877F5"/>
    <w:rsid w:val="0068783A"/>
    <w:rsid w:val="0068799E"/>
    <w:rsid w:val="00690A46"/>
    <w:rsid w:val="006914BB"/>
    <w:rsid w:val="00691CFD"/>
    <w:rsid w:val="00692470"/>
    <w:rsid w:val="00692529"/>
    <w:rsid w:val="00692F34"/>
    <w:rsid w:val="00693774"/>
    <w:rsid w:val="00693A9C"/>
    <w:rsid w:val="006945F9"/>
    <w:rsid w:val="00694A20"/>
    <w:rsid w:val="00694B02"/>
    <w:rsid w:val="00695618"/>
    <w:rsid w:val="00695619"/>
    <w:rsid w:val="00695700"/>
    <w:rsid w:val="0069598F"/>
    <w:rsid w:val="00695CF9"/>
    <w:rsid w:val="00695D4D"/>
    <w:rsid w:val="00696349"/>
    <w:rsid w:val="00696D59"/>
    <w:rsid w:val="006A00D4"/>
    <w:rsid w:val="006A02E9"/>
    <w:rsid w:val="006A0DE1"/>
    <w:rsid w:val="006A1AAD"/>
    <w:rsid w:val="006A2515"/>
    <w:rsid w:val="006A3360"/>
    <w:rsid w:val="006A413A"/>
    <w:rsid w:val="006A41CE"/>
    <w:rsid w:val="006A41FD"/>
    <w:rsid w:val="006A4431"/>
    <w:rsid w:val="006A4ACF"/>
    <w:rsid w:val="006A4FDA"/>
    <w:rsid w:val="006A5029"/>
    <w:rsid w:val="006A5157"/>
    <w:rsid w:val="006A5593"/>
    <w:rsid w:val="006A6968"/>
    <w:rsid w:val="006A6A24"/>
    <w:rsid w:val="006A6B32"/>
    <w:rsid w:val="006A700B"/>
    <w:rsid w:val="006A7D9E"/>
    <w:rsid w:val="006A7E7B"/>
    <w:rsid w:val="006A7EB6"/>
    <w:rsid w:val="006B04E8"/>
    <w:rsid w:val="006B06B8"/>
    <w:rsid w:val="006B08DA"/>
    <w:rsid w:val="006B1B3F"/>
    <w:rsid w:val="006B1B93"/>
    <w:rsid w:val="006B1BFE"/>
    <w:rsid w:val="006B1F36"/>
    <w:rsid w:val="006B1F82"/>
    <w:rsid w:val="006B31AD"/>
    <w:rsid w:val="006B3644"/>
    <w:rsid w:val="006B37B5"/>
    <w:rsid w:val="006B385B"/>
    <w:rsid w:val="006B3A37"/>
    <w:rsid w:val="006B4BB3"/>
    <w:rsid w:val="006B6133"/>
    <w:rsid w:val="006B65B2"/>
    <w:rsid w:val="006B7EB3"/>
    <w:rsid w:val="006C0706"/>
    <w:rsid w:val="006C0A09"/>
    <w:rsid w:val="006C20B4"/>
    <w:rsid w:val="006C2C87"/>
    <w:rsid w:val="006C3031"/>
    <w:rsid w:val="006C313D"/>
    <w:rsid w:val="006C3394"/>
    <w:rsid w:val="006C33E0"/>
    <w:rsid w:val="006C46D1"/>
    <w:rsid w:val="006C4A1B"/>
    <w:rsid w:val="006C531E"/>
    <w:rsid w:val="006C5731"/>
    <w:rsid w:val="006C5DA7"/>
    <w:rsid w:val="006C5DAA"/>
    <w:rsid w:val="006C74A3"/>
    <w:rsid w:val="006C75A4"/>
    <w:rsid w:val="006C7ECC"/>
    <w:rsid w:val="006D0738"/>
    <w:rsid w:val="006D08BE"/>
    <w:rsid w:val="006D0C38"/>
    <w:rsid w:val="006D1CF7"/>
    <w:rsid w:val="006D3750"/>
    <w:rsid w:val="006D3958"/>
    <w:rsid w:val="006D4066"/>
    <w:rsid w:val="006D45C4"/>
    <w:rsid w:val="006D487E"/>
    <w:rsid w:val="006D5316"/>
    <w:rsid w:val="006D5678"/>
    <w:rsid w:val="006D5B56"/>
    <w:rsid w:val="006D5EC4"/>
    <w:rsid w:val="006D63CF"/>
    <w:rsid w:val="006D67DA"/>
    <w:rsid w:val="006D6B08"/>
    <w:rsid w:val="006D6BE8"/>
    <w:rsid w:val="006D6F7C"/>
    <w:rsid w:val="006D7539"/>
    <w:rsid w:val="006E01F8"/>
    <w:rsid w:val="006E0D16"/>
    <w:rsid w:val="006E206A"/>
    <w:rsid w:val="006E279B"/>
    <w:rsid w:val="006E2A5B"/>
    <w:rsid w:val="006E37C7"/>
    <w:rsid w:val="006E471D"/>
    <w:rsid w:val="006E65CD"/>
    <w:rsid w:val="006E7B06"/>
    <w:rsid w:val="006E7CAD"/>
    <w:rsid w:val="006F09D1"/>
    <w:rsid w:val="006F15BD"/>
    <w:rsid w:val="006F2090"/>
    <w:rsid w:val="006F2BBD"/>
    <w:rsid w:val="006F2C0F"/>
    <w:rsid w:val="006F3A2B"/>
    <w:rsid w:val="006F3DDC"/>
    <w:rsid w:val="006F4010"/>
    <w:rsid w:val="006F421B"/>
    <w:rsid w:val="006F6309"/>
    <w:rsid w:val="006F63CD"/>
    <w:rsid w:val="006F70F6"/>
    <w:rsid w:val="006F7177"/>
    <w:rsid w:val="006F746E"/>
    <w:rsid w:val="006F7F7A"/>
    <w:rsid w:val="007001B8"/>
    <w:rsid w:val="007007F5"/>
    <w:rsid w:val="007009CD"/>
    <w:rsid w:val="00701957"/>
    <w:rsid w:val="0070200F"/>
    <w:rsid w:val="007023A9"/>
    <w:rsid w:val="0070275A"/>
    <w:rsid w:val="0070279D"/>
    <w:rsid w:val="0070295F"/>
    <w:rsid w:val="00703880"/>
    <w:rsid w:val="00703FAD"/>
    <w:rsid w:val="00704096"/>
    <w:rsid w:val="0070411F"/>
    <w:rsid w:val="00704A57"/>
    <w:rsid w:val="00705447"/>
    <w:rsid w:val="00705B00"/>
    <w:rsid w:val="0070666D"/>
    <w:rsid w:val="007075DF"/>
    <w:rsid w:val="00707F64"/>
    <w:rsid w:val="007104F8"/>
    <w:rsid w:val="0071056A"/>
    <w:rsid w:val="00710D5A"/>
    <w:rsid w:val="00711340"/>
    <w:rsid w:val="00711531"/>
    <w:rsid w:val="007115D9"/>
    <w:rsid w:val="00711689"/>
    <w:rsid w:val="00712F02"/>
    <w:rsid w:val="00713330"/>
    <w:rsid w:val="00713566"/>
    <w:rsid w:val="00713BA1"/>
    <w:rsid w:val="00713F0D"/>
    <w:rsid w:val="00714072"/>
    <w:rsid w:val="00714F49"/>
    <w:rsid w:val="00715759"/>
    <w:rsid w:val="007157F9"/>
    <w:rsid w:val="00715902"/>
    <w:rsid w:val="007166D3"/>
    <w:rsid w:val="0071689F"/>
    <w:rsid w:val="00716E2D"/>
    <w:rsid w:val="00716E59"/>
    <w:rsid w:val="00716F30"/>
    <w:rsid w:val="00717484"/>
    <w:rsid w:val="007175E7"/>
    <w:rsid w:val="0071779C"/>
    <w:rsid w:val="007203A6"/>
    <w:rsid w:val="00720507"/>
    <w:rsid w:val="0072165E"/>
    <w:rsid w:val="007218F0"/>
    <w:rsid w:val="00721FD4"/>
    <w:rsid w:val="0072282D"/>
    <w:rsid w:val="00722BAB"/>
    <w:rsid w:val="00722E7D"/>
    <w:rsid w:val="00722F69"/>
    <w:rsid w:val="0072316B"/>
    <w:rsid w:val="0072427B"/>
    <w:rsid w:val="00724E69"/>
    <w:rsid w:val="007251F9"/>
    <w:rsid w:val="0072560A"/>
    <w:rsid w:val="00725B99"/>
    <w:rsid w:val="00726A5C"/>
    <w:rsid w:val="007273D8"/>
    <w:rsid w:val="00727F2A"/>
    <w:rsid w:val="00727F53"/>
    <w:rsid w:val="00730D59"/>
    <w:rsid w:val="00730E9E"/>
    <w:rsid w:val="00731CCA"/>
    <w:rsid w:val="00731E72"/>
    <w:rsid w:val="007322AD"/>
    <w:rsid w:val="00732AA5"/>
    <w:rsid w:val="00732CEA"/>
    <w:rsid w:val="007334DB"/>
    <w:rsid w:val="0073357A"/>
    <w:rsid w:val="007336F8"/>
    <w:rsid w:val="007339C2"/>
    <w:rsid w:val="00733AC0"/>
    <w:rsid w:val="0073440D"/>
    <w:rsid w:val="007348C5"/>
    <w:rsid w:val="00735A3A"/>
    <w:rsid w:val="0073619D"/>
    <w:rsid w:val="007365B3"/>
    <w:rsid w:val="007405E6"/>
    <w:rsid w:val="007408B8"/>
    <w:rsid w:val="007411D6"/>
    <w:rsid w:val="00741C8B"/>
    <w:rsid w:val="00741CBF"/>
    <w:rsid w:val="0074276A"/>
    <w:rsid w:val="0074282F"/>
    <w:rsid w:val="00742A1A"/>
    <w:rsid w:val="00742B13"/>
    <w:rsid w:val="00743616"/>
    <w:rsid w:val="00743720"/>
    <w:rsid w:val="00743C42"/>
    <w:rsid w:val="007443E0"/>
    <w:rsid w:val="00745374"/>
    <w:rsid w:val="00746C45"/>
    <w:rsid w:val="00746DA8"/>
    <w:rsid w:val="00747C25"/>
    <w:rsid w:val="00747D7C"/>
    <w:rsid w:val="00750520"/>
    <w:rsid w:val="0075069D"/>
    <w:rsid w:val="00750C77"/>
    <w:rsid w:val="00750EDC"/>
    <w:rsid w:val="00751016"/>
    <w:rsid w:val="00751E77"/>
    <w:rsid w:val="00753DDB"/>
    <w:rsid w:val="00754000"/>
    <w:rsid w:val="0075400A"/>
    <w:rsid w:val="007543CC"/>
    <w:rsid w:val="00754647"/>
    <w:rsid w:val="00754791"/>
    <w:rsid w:val="007556C3"/>
    <w:rsid w:val="007567BB"/>
    <w:rsid w:val="00756847"/>
    <w:rsid w:val="007578F5"/>
    <w:rsid w:val="00757A41"/>
    <w:rsid w:val="00757AA2"/>
    <w:rsid w:val="00760376"/>
    <w:rsid w:val="007603A9"/>
    <w:rsid w:val="0076121A"/>
    <w:rsid w:val="007612BC"/>
    <w:rsid w:val="007616FD"/>
    <w:rsid w:val="00761C17"/>
    <w:rsid w:val="00761E45"/>
    <w:rsid w:val="00762343"/>
    <w:rsid w:val="00762EFE"/>
    <w:rsid w:val="00763271"/>
    <w:rsid w:val="00764016"/>
    <w:rsid w:val="0076428D"/>
    <w:rsid w:val="00764A6A"/>
    <w:rsid w:val="00764B2F"/>
    <w:rsid w:val="007664D7"/>
    <w:rsid w:val="00766B7E"/>
    <w:rsid w:val="00766D9C"/>
    <w:rsid w:val="00766DFA"/>
    <w:rsid w:val="00766F33"/>
    <w:rsid w:val="00767945"/>
    <w:rsid w:val="007702D1"/>
    <w:rsid w:val="00770972"/>
    <w:rsid w:val="00770ED7"/>
    <w:rsid w:val="00771933"/>
    <w:rsid w:val="00772DA3"/>
    <w:rsid w:val="00773C86"/>
    <w:rsid w:val="00773C91"/>
    <w:rsid w:val="00774807"/>
    <w:rsid w:val="00774B03"/>
    <w:rsid w:val="00774C6A"/>
    <w:rsid w:val="00777093"/>
    <w:rsid w:val="0077746F"/>
    <w:rsid w:val="00780A9F"/>
    <w:rsid w:val="00780ADD"/>
    <w:rsid w:val="00780EDF"/>
    <w:rsid w:val="007815EF"/>
    <w:rsid w:val="00781811"/>
    <w:rsid w:val="00784938"/>
    <w:rsid w:val="00784C9B"/>
    <w:rsid w:val="00785683"/>
    <w:rsid w:val="00785AF8"/>
    <w:rsid w:val="00785C9C"/>
    <w:rsid w:val="007860EA"/>
    <w:rsid w:val="0078652F"/>
    <w:rsid w:val="00786626"/>
    <w:rsid w:val="007866B1"/>
    <w:rsid w:val="007876E7"/>
    <w:rsid w:val="00787B07"/>
    <w:rsid w:val="00787E0D"/>
    <w:rsid w:val="00790220"/>
    <w:rsid w:val="00790D10"/>
    <w:rsid w:val="00791319"/>
    <w:rsid w:val="0079171B"/>
    <w:rsid w:val="00791AC5"/>
    <w:rsid w:val="00793278"/>
    <w:rsid w:val="0079343B"/>
    <w:rsid w:val="00793A38"/>
    <w:rsid w:val="007940F4"/>
    <w:rsid w:val="00794EAA"/>
    <w:rsid w:val="00795109"/>
    <w:rsid w:val="007957F0"/>
    <w:rsid w:val="007969D5"/>
    <w:rsid w:val="00796AE9"/>
    <w:rsid w:val="00797594"/>
    <w:rsid w:val="007A0217"/>
    <w:rsid w:val="007A099A"/>
    <w:rsid w:val="007A0C14"/>
    <w:rsid w:val="007A0D8A"/>
    <w:rsid w:val="007A1561"/>
    <w:rsid w:val="007A158C"/>
    <w:rsid w:val="007A1F81"/>
    <w:rsid w:val="007A2203"/>
    <w:rsid w:val="007A278B"/>
    <w:rsid w:val="007A37D4"/>
    <w:rsid w:val="007A42C4"/>
    <w:rsid w:val="007A4D54"/>
    <w:rsid w:val="007A57BF"/>
    <w:rsid w:val="007A57CD"/>
    <w:rsid w:val="007A6005"/>
    <w:rsid w:val="007A7295"/>
    <w:rsid w:val="007B03FD"/>
    <w:rsid w:val="007B0603"/>
    <w:rsid w:val="007B31F7"/>
    <w:rsid w:val="007B3A66"/>
    <w:rsid w:val="007B512B"/>
    <w:rsid w:val="007B5977"/>
    <w:rsid w:val="007B5A17"/>
    <w:rsid w:val="007B5FFD"/>
    <w:rsid w:val="007B6560"/>
    <w:rsid w:val="007B69EA"/>
    <w:rsid w:val="007C0058"/>
    <w:rsid w:val="007C021E"/>
    <w:rsid w:val="007C08D1"/>
    <w:rsid w:val="007C0C82"/>
    <w:rsid w:val="007C1096"/>
    <w:rsid w:val="007C146F"/>
    <w:rsid w:val="007C30F4"/>
    <w:rsid w:val="007C31D4"/>
    <w:rsid w:val="007C3A2F"/>
    <w:rsid w:val="007C4538"/>
    <w:rsid w:val="007C4CDC"/>
    <w:rsid w:val="007C50BE"/>
    <w:rsid w:val="007C540A"/>
    <w:rsid w:val="007C5C90"/>
    <w:rsid w:val="007C62B5"/>
    <w:rsid w:val="007C65A0"/>
    <w:rsid w:val="007C65A6"/>
    <w:rsid w:val="007C6752"/>
    <w:rsid w:val="007C67C4"/>
    <w:rsid w:val="007C6C9F"/>
    <w:rsid w:val="007C6D68"/>
    <w:rsid w:val="007C6E69"/>
    <w:rsid w:val="007C79C4"/>
    <w:rsid w:val="007C7B43"/>
    <w:rsid w:val="007D012E"/>
    <w:rsid w:val="007D0A2A"/>
    <w:rsid w:val="007D1331"/>
    <w:rsid w:val="007D19E2"/>
    <w:rsid w:val="007D1CE0"/>
    <w:rsid w:val="007D1FFA"/>
    <w:rsid w:val="007D223E"/>
    <w:rsid w:val="007D286E"/>
    <w:rsid w:val="007D347C"/>
    <w:rsid w:val="007D363D"/>
    <w:rsid w:val="007D3DB8"/>
    <w:rsid w:val="007D511B"/>
    <w:rsid w:val="007D557E"/>
    <w:rsid w:val="007D6202"/>
    <w:rsid w:val="007D692D"/>
    <w:rsid w:val="007D699F"/>
    <w:rsid w:val="007D7DFF"/>
    <w:rsid w:val="007E0557"/>
    <w:rsid w:val="007E0669"/>
    <w:rsid w:val="007E089B"/>
    <w:rsid w:val="007E09CE"/>
    <w:rsid w:val="007E0F5B"/>
    <w:rsid w:val="007E360B"/>
    <w:rsid w:val="007E399F"/>
    <w:rsid w:val="007E3AC3"/>
    <w:rsid w:val="007E3BF8"/>
    <w:rsid w:val="007E45BF"/>
    <w:rsid w:val="007E4F68"/>
    <w:rsid w:val="007E505D"/>
    <w:rsid w:val="007E55EC"/>
    <w:rsid w:val="007E5696"/>
    <w:rsid w:val="007E5E48"/>
    <w:rsid w:val="007E624A"/>
    <w:rsid w:val="007E6E16"/>
    <w:rsid w:val="007E6F93"/>
    <w:rsid w:val="007E70B3"/>
    <w:rsid w:val="007E79D0"/>
    <w:rsid w:val="007F03DB"/>
    <w:rsid w:val="007F0618"/>
    <w:rsid w:val="007F1118"/>
    <w:rsid w:val="007F1BB6"/>
    <w:rsid w:val="007F2031"/>
    <w:rsid w:val="007F2252"/>
    <w:rsid w:val="007F26E0"/>
    <w:rsid w:val="007F2DE7"/>
    <w:rsid w:val="007F33C8"/>
    <w:rsid w:val="007F3448"/>
    <w:rsid w:val="007F4990"/>
    <w:rsid w:val="007F4B5D"/>
    <w:rsid w:val="007F52CD"/>
    <w:rsid w:val="007F5F70"/>
    <w:rsid w:val="007F659E"/>
    <w:rsid w:val="007F69D6"/>
    <w:rsid w:val="007F7E08"/>
    <w:rsid w:val="00800230"/>
    <w:rsid w:val="00800322"/>
    <w:rsid w:val="00801959"/>
    <w:rsid w:val="00802CCE"/>
    <w:rsid w:val="00803F55"/>
    <w:rsid w:val="008040CE"/>
    <w:rsid w:val="008045A5"/>
    <w:rsid w:val="00804891"/>
    <w:rsid w:val="008049F3"/>
    <w:rsid w:val="008050FA"/>
    <w:rsid w:val="008053A5"/>
    <w:rsid w:val="00805645"/>
    <w:rsid w:val="0080679E"/>
    <w:rsid w:val="00806A85"/>
    <w:rsid w:val="00806F0D"/>
    <w:rsid w:val="008077A6"/>
    <w:rsid w:val="008079E1"/>
    <w:rsid w:val="00810528"/>
    <w:rsid w:val="0081066D"/>
    <w:rsid w:val="00810885"/>
    <w:rsid w:val="00810CCC"/>
    <w:rsid w:val="00811462"/>
    <w:rsid w:val="008125D4"/>
    <w:rsid w:val="0081280E"/>
    <w:rsid w:val="0081300A"/>
    <w:rsid w:val="00813176"/>
    <w:rsid w:val="008139B2"/>
    <w:rsid w:val="00813A4C"/>
    <w:rsid w:val="00813BB5"/>
    <w:rsid w:val="00813CDF"/>
    <w:rsid w:val="008140E3"/>
    <w:rsid w:val="0081435D"/>
    <w:rsid w:val="00814858"/>
    <w:rsid w:val="00814BEC"/>
    <w:rsid w:val="00814E07"/>
    <w:rsid w:val="0081560F"/>
    <w:rsid w:val="00816763"/>
    <w:rsid w:val="00817EE6"/>
    <w:rsid w:val="008200F3"/>
    <w:rsid w:val="00820B9A"/>
    <w:rsid w:val="00820C34"/>
    <w:rsid w:val="00821190"/>
    <w:rsid w:val="0082119B"/>
    <w:rsid w:val="0082129D"/>
    <w:rsid w:val="00822D97"/>
    <w:rsid w:val="00822E35"/>
    <w:rsid w:val="00822E37"/>
    <w:rsid w:val="0082357C"/>
    <w:rsid w:val="0082387D"/>
    <w:rsid w:val="00823C22"/>
    <w:rsid w:val="00824295"/>
    <w:rsid w:val="00824F99"/>
    <w:rsid w:val="008250D2"/>
    <w:rsid w:val="0082673B"/>
    <w:rsid w:val="00826AF7"/>
    <w:rsid w:val="00827210"/>
    <w:rsid w:val="00827D09"/>
    <w:rsid w:val="008304CA"/>
    <w:rsid w:val="00830D31"/>
    <w:rsid w:val="0083119D"/>
    <w:rsid w:val="00831596"/>
    <w:rsid w:val="00833318"/>
    <w:rsid w:val="00833573"/>
    <w:rsid w:val="00833B38"/>
    <w:rsid w:val="008342D7"/>
    <w:rsid w:val="008343A9"/>
    <w:rsid w:val="00834D3B"/>
    <w:rsid w:val="00836226"/>
    <w:rsid w:val="00836B02"/>
    <w:rsid w:val="00836D3F"/>
    <w:rsid w:val="0083785B"/>
    <w:rsid w:val="0083790C"/>
    <w:rsid w:val="00837DFF"/>
    <w:rsid w:val="00837FA1"/>
    <w:rsid w:val="00840C14"/>
    <w:rsid w:val="00841228"/>
    <w:rsid w:val="00841B0F"/>
    <w:rsid w:val="0084219B"/>
    <w:rsid w:val="00843141"/>
    <w:rsid w:val="0084389D"/>
    <w:rsid w:val="0084421E"/>
    <w:rsid w:val="008442B3"/>
    <w:rsid w:val="00844A52"/>
    <w:rsid w:val="00844CBD"/>
    <w:rsid w:val="0084643B"/>
    <w:rsid w:val="00846776"/>
    <w:rsid w:val="00846F3B"/>
    <w:rsid w:val="008474F5"/>
    <w:rsid w:val="00847EFD"/>
    <w:rsid w:val="00851104"/>
    <w:rsid w:val="00851AF4"/>
    <w:rsid w:val="00851B02"/>
    <w:rsid w:val="00851D25"/>
    <w:rsid w:val="00852A4F"/>
    <w:rsid w:val="00852D55"/>
    <w:rsid w:val="008564C7"/>
    <w:rsid w:val="0085654E"/>
    <w:rsid w:val="0085706E"/>
    <w:rsid w:val="0085726B"/>
    <w:rsid w:val="00857E2F"/>
    <w:rsid w:val="008602B7"/>
    <w:rsid w:val="008613F5"/>
    <w:rsid w:val="008614FD"/>
    <w:rsid w:val="00861ADF"/>
    <w:rsid w:val="00861CA8"/>
    <w:rsid w:val="00862193"/>
    <w:rsid w:val="00862213"/>
    <w:rsid w:val="008627A0"/>
    <w:rsid w:val="00862AE3"/>
    <w:rsid w:val="00862D17"/>
    <w:rsid w:val="00862D99"/>
    <w:rsid w:val="00863687"/>
    <w:rsid w:val="00864125"/>
    <w:rsid w:val="00864161"/>
    <w:rsid w:val="008646F7"/>
    <w:rsid w:val="0086493E"/>
    <w:rsid w:val="00865018"/>
    <w:rsid w:val="00866CF6"/>
    <w:rsid w:val="00867362"/>
    <w:rsid w:val="008674B2"/>
    <w:rsid w:val="00867AA7"/>
    <w:rsid w:val="00867B34"/>
    <w:rsid w:val="008702F0"/>
    <w:rsid w:val="00870588"/>
    <w:rsid w:val="00870E35"/>
    <w:rsid w:val="00871002"/>
    <w:rsid w:val="00872295"/>
    <w:rsid w:val="00872686"/>
    <w:rsid w:val="00873D4A"/>
    <w:rsid w:val="00874087"/>
    <w:rsid w:val="00874424"/>
    <w:rsid w:val="00874E3A"/>
    <w:rsid w:val="008777F8"/>
    <w:rsid w:val="0088010A"/>
    <w:rsid w:val="00880195"/>
    <w:rsid w:val="00880EAB"/>
    <w:rsid w:val="00881024"/>
    <w:rsid w:val="008817B3"/>
    <w:rsid w:val="00881918"/>
    <w:rsid w:val="00881AA8"/>
    <w:rsid w:val="00882BEF"/>
    <w:rsid w:val="00882D73"/>
    <w:rsid w:val="00883886"/>
    <w:rsid w:val="00883BCC"/>
    <w:rsid w:val="00883C71"/>
    <w:rsid w:val="00884506"/>
    <w:rsid w:val="00884D26"/>
    <w:rsid w:val="00885E17"/>
    <w:rsid w:val="00885F4E"/>
    <w:rsid w:val="0089035F"/>
    <w:rsid w:val="008903D5"/>
    <w:rsid w:val="008913CE"/>
    <w:rsid w:val="00891A9D"/>
    <w:rsid w:val="00891AAC"/>
    <w:rsid w:val="00891D0A"/>
    <w:rsid w:val="008923F4"/>
    <w:rsid w:val="00892C6D"/>
    <w:rsid w:val="0089383F"/>
    <w:rsid w:val="00894511"/>
    <w:rsid w:val="008958EC"/>
    <w:rsid w:val="00895ACF"/>
    <w:rsid w:val="00895D1D"/>
    <w:rsid w:val="00897ED2"/>
    <w:rsid w:val="008A0021"/>
    <w:rsid w:val="008A198B"/>
    <w:rsid w:val="008A198C"/>
    <w:rsid w:val="008A359C"/>
    <w:rsid w:val="008A3699"/>
    <w:rsid w:val="008A4FBC"/>
    <w:rsid w:val="008A5422"/>
    <w:rsid w:val="008A5ECE"/>
    <w:rsid w:val="008A7B45"/>
    <w:rsid w:val="008A7FB0"/>
    <w:rsid w:val="008B03FD"/>
    <w:rsid w:val="008B16C9"/>
    <w:rsid w:val="008B173C"/>
    <w:rsid w:val="008B180C"/>
    <w:rsid w:val="008B1B3C"/>
    <w:rsid w:val="008B2756"/>
    <w:rsid w:val="008B3501"/>
    <w:rsid w:val="008B351D"/>
    <w:rsid w:val="008B3623"/>
    <w:rsid w:val="008B4460"/>
    <w:rsid w:val="008B4567"/>
    <w:rsid w:val="008B45C5"/>
    <w:rsid w:val="008B5387"/>
    <w:rsid w:val="008B5AD8"/>
    <w:rsid w:val="008B5F54"/>
    <w:rsid w:val="008B6172"/>
    <w:rsid w:val="008B6895"/>
    <w:rsid w:val="008B6BF6"/>
    <w:rsid w:val="008B6F6A"/>
    <w:rsid w:val="008B7553"/>
    <w:rsid w:val="008C0428"/>
    <w:rsid w:val="008C06BC"/>
    <w:rsid w:val="008C0D21"/>
    <w:rsid w:val="008C14C1"/>
    <w:rsid w:val="008C16EF"/>
    <w:rsid w:val="008C2077"/>
    <w:rsid w:val="008C349D"/>
    <w:rsid w:val="008C35B8"/>
    <w:rsid w:val="008C3E3E"/>
    <w:rsid w:val="008C4C4D"/>
    <w:rsid w:val="008C5084"/>
    <w:rsid w:val="008C650D"/>
    <w:rsid w:val="008C67E4"/>
    <w:rsid w:val="008C70EA"/>
    <w:rsid w:val="008C7BB4"/>
    <w:rsid w:val="008D05B3"/>
    <w:rsid w:val="008D0A88"/>
    <w:rsid w:val="008D1E43"/>
    <w:rsid w:val="008D1F51"/>
    <w:rsid w:val="008D29D4"/>
    <w:rsid w:val="008D2B1E"/>
    <w:rsid w:val="008D2B5A"/>
    <w:rsid w:val="008D3454"/>
    <w:rsid w:val="008D355E"/>
    <w:rsid w:val="008D364F"/>
    <w:rsid w:val="008D3911"/>
    <w:rsid w:val="008D3918"/>
    <w:rsid w:val="008D4222"/>
    <w:rsid w:val="008D4240"/>
    <w:rsid w:val="008D4B21"/>
    <w:rsid w:val="008D4CD3"/>
    <w:rsid w:val="008D5020"/>
    <w:rsid w:val="008D5C34"/>
    <w:rsid w:val="008D6094"/>
    <w:rsid w:val="008D6512"/>
    <w:rsid w:val="008D65D9"/>
    <w:rsid w:val="008D6677"/>
    <w:rsid w:val="008E0839"/>
    <w:rsid w:val="008E1301"/>
    <w:rsid w:val="008E3B5C"/>
    <w:rsid w:val="008E3D9F"/>
    <w:rsid w:val="008E47B0"/>
    <w:rsid w:val="008E5DD3"/>
    <w:rsid w:val="008E694E"/>
    <w:rsid w:val="008E6ABC"/>
    <w:rsid w:val="008E6FF4"/>
    <w:rsid w:val="008E719F"/>
    <w:rsid w:val="008E7A60"/>
    <w:rsid w:val="008E7D1C"/>
    <w:rsid w:val="008E7DAC"/>
    <w:rsid w:val="008F0AD4"/>
    <w:rsid w:val="008F0BDC"/>
    <w:rsid w:val="008F1986"/>
    <w:rsid w:val="008F1A3E"/>
    <w:rsid w:val="008F2461"/>
    <w:rsid w:val="008F27C3"/>
    <w:rsid w:val="008F2858"/>
    <w:rsid w:val="008F2B4D"/>
    <w:rsid w:val="008F2BA7"/>
    <w:rsid w:val="008F2DAB"/>
    <w:rsid w:val="008F5C71"/>
    <w:rsid w:val="008F5E72"/>
    <w:rsid w:val="008F6214"/>
    <w:rsid w:val="008F63CC"/>
    <w:rsid w:val="008F6818"/>
    <w:rsid w:val="008F68E3"/>
    <w:rsid w:val="008F721D"/>
    <w:rsid w:val="008F7E73"/>
    <w:rsid w:val="0090002B"/>
    <w:rsid w:val="00900806"/>
    <w:rsid w:val="00901366"/>
    <w:rsid w:val="0090160D"/>
    <w:rsid w:val="00901748"/>
    <w:rsid w:val="00901995"/>
    <w:rsid w:val="00901AB4"/>
    <w:rsid w:val="0090215D"/>
    <w:rsid w:val="009022DE"/>
    <w:rsid w:val="00902A2A"/>
    <w:rsid w:val="00903031"/>
    <w:rsid w:val="009031A0"/>
    <w:rsid w:val="00903407"/>
    <w:rsid w:val="0090359F"/>
    <w:rsid w:val="00903A57"/>
    <w:rsid w:val="00904525"/>
    <w:rsid w:val="00905190"/>
    <w:rsid w:val="009058B1"/>
    <w:rsid w:val="00905E0F"/>
    <w:rsid w:val="0090655C"/>
    <w:rsid w:val="0090700B"/>
    <w:rsid w:val="00907141"/>
    <w:rsid w:val="009072BF"/>
    <w:rsid w:val="00907C15"/>
    <w:rsid w:val="00907F60"/>
    <w:rsid w:val="0091034D"/>
    <w:rsid w:val="00910659"/>
    <w:rsid w:val="0091152E"/>
    <w:rsid w:val="00911FF3"/>
    <w:rsid w:val="009125A4"/>
    <w:rsid w:val="00913E3B"/>
    <w:rsid w:val="00914987"/>
    <w:rsid w:val="00914A32"/>
    <w:rsid w:val="00914C60"/>
    <w:rsid w:val="00914F49"/>
    <w:rsid w:val="00915187"/>
    <w:rsid w:val="009157C3"/>
    <w:rsid w:val="009158D4"/>
    <w:rsid w:val="00915BD8"/>
    <w:rsid w:val="00916B4D"/>
    <w:rsid w:val="00916DA2"/>
    <w:rsid w:val="00916E7E"/>
    <w:rsid w:val="00917D04"/>
    <w:rsid w:val="00920B9B"/>
    <w:rsid w:val="00922540"/>
    <w:rsid w:val="009225C9"/>
    <w:rsid w:val="0092262B"/>
    <w:rsid w:val="00922852"/>
    <w:rsid w:val="00922EDA"/>
    <w:rsid w:val="00923E7D"/>
    <w:rsid w:val="009241C6"/>
    <w:rsid w:val="0092425A"/>
    <w:rsid w:val="009251E3"/>
    <w:rsid w:val="00925373"/>
    <w:rsid w:val="00925ADB"/>
    <w:rsid w:val="00925BE5"/>
    <w:rsid w:val="009261ED"/>
    <w:rsid w:val="009268E9"/>
    <w:rsid w:val="00926A9D"/>
    <w:rsid w:val="0092703F"/>
    <w:rsid w:val="00930565"/>
    <w:rsid w:val="009320C2"/>
    <w:rsid w:val="0093441B"/>
    <w:rsid w:val="00934540"/>
    <w:rsid w:val="00935566"/>
    <w:rsid w:val="009367B9"/>
    <w:rsid w:val="00936AD5"/>
    <w:rsid w:val="00936BBF"/>
    <w:rsid w:val="00937A9E"/>
    <w:rsid w:val="00940114"/>
    <w:rsid w:val="009401A5"/>
    <w:rsid w:val="00941545"/>
    <w:rsid w:val="0094278F"/>
    <w:rsid w:val="009436F8"/>
    <w:rsid w:val="00943CF6"/>
    <w:rsid w:val="009441D7"/>
    <w:rsid w:val="0094456B"/>
    <w:rsid w:val="00944C2D"/>
    <w:rsid w:val="00946225"/>
    <w:rsid w:val="0094687A"/>
    <w:rsid w:val="00946F40"/>
    <w:rsid w:val="00947773"/>
    <w:rsid w:val="0094778E"/>
    <w:rsid w:val="00947C8B"/>
    <w:rsid w:val="009504A3"/>
    <w:rsid w:val="00950932"/>
    <w:rsid w:val="0095139B"/>
    <w:rsid w:val="00951446"/>
    <w:rsid w:val="00951624"/>
    <w:rsid w:val="0095162E"/>
    <w:rsid w:val="00951A7C"/>
    <w:rsid w:val="009536AA"/>
    <w:rsid w:val="0095389B"/>
    <w:rsid w:val="009545F6"/>
    <w:rsid w:val="00954609"/>
    <w:rsid w:val="00954917"/>
    <w:rsid w:val="00954E7C"/>
    <w:rsid w:val="00955AD1"/>
    <w:rsid w:val="00955FE3"/>
    <w:rsid w:val="00956161"/>
    <w:rsid w:val="00956184"/>
    <w:rsid w:val="00956432"/>
    <w:rsid w:val="00956D71"/>
    <w:rsid w:val="00957607"/>
    <w:rsid w:val="00957796"/>
    <w:rsid w:val="00960640"/>
    <w:rsid w:val="00960EF0"/>
    <w:rsid w:val="00961FDA"/>
    <w:rsid w:val="009620AD"/>
    <w:rsid w:val="0096316D"/>
    <w:rsid w:val="00964310"/>
    <w:rsid w:val="0096441B"/>
    <w:rsid w:val="00964691"/>
    <w:rsid w:val="009649E4"/>
    <w:rsid w:val="00964D6B"/>
    <w:rsid w:val="00965285"/>
    <w:rsid w:val="00965D50"/>
    <w:rsid w:val="00966220"/>
    <w:rsid w:val="0096654A"/>
    <w:rsid w:val="009700BB"/>
    <w:rsid w:val="00970109"/>
    <w:rsid w:val="009702EF"/>
    <w:rsid w:val="009709D2"/>
    <w:rsid w:val="00970B1D"/>
    <w:rsid w:val="0097106F"/>
    <w:rsid w:val="00971189"/>
    <w:rsid w:val="00971278"/>
    <w:rsid w:val="0097139F"/>
    <w:rsid w:val="00971E97"/>
    <w:rsid w:val="00971EE0"/>
    <w:rsid w:val="00972C4D"/>
    <w:rsid w:val="00972DA9"/>
    <w:rsid w:val="00972DD3"/>
    <w:rsid w:val="00973709"/>
    <w:rsid w:val="00973AD7"/>
    <w:rsid w:val="00974AAD"/>
    <w:rsid w:val="009766C2"/>
    <w:rsid w:val="00977531"/>
    <w:rsid w:val="009778A0"/>
    <w:rsid w:val="00977CAD"/>
    <w:rsid w:val="00977CDA"/>
    <w:rsid w:val="00980178"/>
    <w:rsid w:val="00980818"/>
    <w:rsid w:val="00981FD5"/>
    <w:rsid w:val="0098224F"/>
    <w:rsid w:val="00982F81"/>
    <w:rsid w:val="0098423B"/>
    <w:rsid w:val="00984E50"/>
    <w:rsid w:val="00985559"/>
    <w:rsid w:val="00985853"/>
    <w:rsid w:val="00985CC1"/>
    <w:rsid w:val="00986484"/>
    <w:rsid w:val="0098668C"/>
    <w:rsid w:val="00990005"/>
    <w:rsid w:val="00990286"/>
    <w:rsid w:val="00991318"/>
    <w:rsid w:val="00991736"/>
    <w:rsid w:val="00992317"/>
    <w:rsid w:val="0099279B"/>
    <w:rsid w:val="0099287E"/>
    <w:rsid w:val="00992ADD"/>
    <w:rsid w:val="009944F8"/>
    <w:rsid w:val="0099476E"/>
    <w:rsid w:val="00995277"/>
    <w:rsid w:val="009957DC"/>
    <w:rsid w:val="00995D0D"/>
    <w:rsid w:val="00995E77"/>
    <w:rsid w:val="00995E96"/>
    <w:rsid w:val="00996742"/>
    <w:rsid w:val="009974F3"/>
    <w:rsid w:val="009A01D3"/>
    <w:rsid w:val="009A0447"/>
    <w:rsid w:val="009A07B2"/>
    <w:rsid w:val="009A08A7"/>
    <w:rsid w:val="009A09E1"/>
    <w:rsid w:val="009A0F95"/>
    <w:rsid w:val="009A1A7A"/>
    <w:rsid w:val="009A2299"/>
    <w:rsid w:val="009A2860"/>
    <w:rsid w:val="009A2CE3"/>
    <w:rsid w:val="009A31B3"/>
    <w:rsid w:val="009A3FD1"/>
    <w:rsid w:val="009A4638"/>
    <w:rsid w:val="009A4868"/>
    <w:rsid w:val="009A69B8"/>
    <w:rsid w:val="009A6B8F"/>
    <w:rsid w:val="009A6C16"/>
    <w:rsid w:val="009A7319"/>
    <w:rsid w:val="009B115E"/>
    <w:rsid w:val="009B14F2"/>
    <w:rsid w:val="009B176F"/>
    <w:rsid w:val="009B18D3"/>
    <w:rsid w:val="009B1A56"/>
    <w:rsid w:val="009B22A7"/>
    <w:rsid w:val="009B26A5"/>
    <w:rsid w:val="009B2B6E"/>
    <w:rsid w:val="009B31E1"/>
    <w:rsid w:val="009B3284"/>
    <w:rsid w:val="009B3EFE"/>
    <w:rsid w:val="009B4E94"/>
    <w:rsid w:val="009B604A"/>
    <w:rsid w:val="009B625C"/>
    <w:rsid w:val="009B6D19"/>
    <w:rsid w:val="009B6FE5"/>
    <w:rsid w:val="009C0D39"/>
    <w:rsid w:val="009C0F56"/>
    <w:rsid w:val="009C1F38"/>
    <w:rsid w:val="009C29D9"/>
    <w:rsid w:val="009C339A"/>
    <w:rsid w:val="009C3655"/>
    <w:rsid w:val="009C3A9F"/>
    <w:rsid w:val="009C4E1B"/>
    <w:rsid w:val="009C4F86"/>
    <w:rsid w:val="009C5D8A"/>
    <w:rsid w:val="009C69B6"/>
    <w:rsid w:val="009C6B18"/>
    <w:rsid w:val="009D02D4"/>
    <w:rsid w:val="009D0BD7"/>
    <w:rsid w:val="009D11D4"/>
    <w:rsid w:val="009D13D7"/>
    <w:rsid w:val="009D220A"/>
    <w:rsid w:val="009D2A1C"/>
    <w:rsid w:val="009D364A"/>
    <w:rsid w:val="009D3A85"/>
    <w:rsid w:val="009D41F9"/>
    <w:rsid w:val="009D4489"/>
    <w:rsid w:val="009D6039"/>
    <w:rsid w:val="009D684C"/>
    <w:rsid w:val="009D68A8"/>
    <w:rsid w:val="009D7953"/>
    <w:rsid w:val="009D7999"/>
    <w:rsid w:val="009D7AB6"/>
    <w:rsid w:val="009D7B62"/>
    <w:rsid w:val="009E0CF4"/>
    <w:rsid w:val="009E10CA"/>
    <w:rsid w:val="009E1121"/>
    <w:rsid w:val="009E1383"/>
    <w:rsid w:val="009E1620"/>
    <w:rsid w:val="009E3A59"/>
    <w:rsid w:val="009E3E43"/>
    <w:rsid w:val="009E465E"/>
    <w:rsid w:val="009E469A"/>
    <w:rsid w:val="009E498D"/>
    <w:rsid w:val="009E5686"/>
    <w:rsid w:val="009E587E"/>
    <w:rsid w:val="009E69E9"/>
    <w:rsid w:val="009E72E3"/>
    <w:rsid w:val="009E7EB5"/>
    <w:rsid w:val="009F0CCA"/>
    <w:rsid w:val="009F118C"/>
    <w:rsid w:val="009F168A"/>
    <w:rsid w:val="009F1D74"/>
    <w:rsid w:val="009F24B8"/>
    <w:rsid w:val="009F27F5"/>
    <w:rsid w:val="009F342D"/>
    <w:rsid w:val="009F3DD8"/>
    <w:rsid w:val="009F477B"/>
    <w:rsid w:val="009F5A32"/>
    <w:rsid w:val="009F5A51"/>
    <w:rsid w:val="009F5B58"/>
    <w:rsid w:val="009F5DDD"/>
    <w:rsid w:val="009F621F"/>
    <w:rsid w:val="009F684B"/>
    <w:rsid w:val="009F6E35"/>
    <w:rsid w:val="009F7B00"/>
    <w:rsid w:val="009F7D9E"/>
    <w:rsid w:val="00A002CD"/>
    <w:rsid w:val="00A00333"/>
    <w:rsid w:val="00A00543"/>
    <w:rsid w:val="00A00583"/>
    <w:rsid w:val="00A0129B"/>
    <w:rsid w:val="00A0205E"/>
    <w:rsid w:val="00A025F7"/>
    <w:rsid w:val="00A02A3A"/>
    <w:rsid w:val="00A03D7D"/>
    <w:rsid w:val="00A055EF"/>
    <w:rsid w:val="00A057FB"/>
    <w:rsid w:val="00A063C5"/>
    <w:rsid w:val="00A06BED"/>
    <w:rsid w:val="00A105F4"/>
    <w:rsid w:val="00A1064C"/>
    <w:rsid w:val="00A10A91"/>
    <w:rsid w:val="00A1118C"/>
    <w:rsid w:val="00A1250B"/>
    <w:rsid w:val="00A1279D"/>
    <w:rsid w:val="00A12B35"/>
    <w:rsid w:val="00A132B7"/>
    <w:rsid w:val="00A133CA"/>
    <w:rsid w:val="00A1376B"/>
    <w:rsid w:val="00A13A16"/>
    <w:rsid w:val="00A13ADC"/>
    <w:rsid w:val="00A14038"/>
    <w:rsid w:val="00A14314"/>
    <w:rsid w:val="00A14695"/>
    <w:rsid w:val="00A15536"/>
    <w:rsid w:val="00A155EC"/>
    <w:rsid w:val="00A15989"/>
    <w:rsid w:val="00A15E35"/>
    <w:rsid w:val="00A15F1C"/>
    <w:rsid w:val="00A1614F"/>
    <w:rsid w:val="00A17649"/>
    <w:rsid w:val="00A179EE"/>
    <w:rsid w:val="00A17A9E"/>
    <w:rsid w:val="00A17BCC"/>
    <w:rsid w:val="00A21785"/>
    <w:rsid w:val="00A21BAF"/>
    <w:rsid w:val="00A21C25"/>
    <w:rsid w:val="00A21E84"/>
    <w:rsid w:val="00A224E7"/>
    <w:rsid w:val="00A22500"/>
    <w:rsid w:val="00A22F85"/>
    <w:rsid w:val="00A23030"/>
    <w:rsid w:val="00A23BA8"/>
    <w:rsid w:val="00A23E60"/>
    <w:rsid w:val="00A24A90"/>
    <w:rsid w:val="00A25030"/>
    <w:rsid w:val="00A2698E"/>
    <w:rsid w:val="00A26D66"/>
    <w:rsid w:val="00A2767A"/>
    <w:rsid w:val="00A2789C"/>
    <w:rsid w:val="00A279F7"/>
    <w:rsid w:val="00A30AA0"/>
    <w:rsid w:val="00A31F0C"/>
    <w:rsid w:val="00A32111"/>
    <w:rsid w:val="00A33470"/>
    <w:rsid w:val="00A3386D"/>
    <w:rsid w:val="00A349CC"/>
    <w:rsid w:val="00A34B8C"/>
    <w:rsid w:val="00A354E0"/>
    <w:rsid w:val="00A3555D"/>
    <w:rsid w:val="00A359D4"/>
    <w:rsid w:val="00A40AE4"/>
    <w:rsid w:val="00A41E0E"/>
    <w:rsid w:val="00A424C2"/>
    <w:rsid w:val="00A43DF5"/>
    <w:rsid w:val="00A44138"/>
    <w:rsid w:val="00A44578"/>
    <w:rsid w:val="00A44D8B"/>
    <w:rsid w:val="00A44E50"/>
    <w:rsid w:val="00A45D41"/>
    <w:rsid w:val="00A46839"/>
    <w:rsid w:val="00A46C7E"/>
    <w:rsid w:val="00A46F1A"/>
    <w:rsid w:val="00A47039"/>
    <w:rsid w:val="00A47D55"/>
    <w:rsid w:val="00A50420"/>
    <w:rsid w:val="00A50698"/>
    <w:rsid w:val="00A50943"/>
    <w:rsid w:val="00A50F9F"/>
    <w:rsid w:val="00A50FF2"/>
    <w:rsid w:val="00A51275"/>
    <w:rsid w:val="00A51602"/>
    <w:rsid w:val="00A5172B"/>
    <w:rsid w:val="00A5215D"/>
    <w:rsid w:val="00A522F6"/>
    <w:rsid w:val="00A52935"/>
    <w:rsid w:val="00A52C8C"/>
    <w:rsid w:val="00A53111"/>
    <w:rsid w:val="00A5341A"/>
    <w:rsid w:val="00A53E4A"/>
    <w:rsid w:val="00A540EB"/>
    <w:rsid w:val="00A54B76"/>
    <w:rsid w:val="00A551E6"/>
    <w:rsid w:val="00A55EC8"/>
    <w:rsid w:val="00A56226"/>
    <w:rsid w:val="00A57AB0"/>
    <w:rsid w:val="00A57E3B"/>
    <w:rsid w:val="00A57F18"/>
    <w:rsid w:val="00A6029D"/>
    <w:rsid w:val="00A614DB"/>
    <w:rsid w:val="00A615FF"/>
    <w:rsid w:val="00A6168C"/>
    <w:rsid w:val="00A638D7"/>
    <w:rsid w:val="00A640FD"/>
    <w:rsid w:val="00A6505B"/>
    <w:rsid w:val="00A652FB"/>
    <w:rsid w:val="00A6531B"/>
    <w:rsid w:val="00A657E7"/>
    <w:rsid w:val="00A6636D"/>
    <w:rsid w:val="00A667D3"/>
    <w:rsid w:val="00A67AF7"/>
    <w:rsid w:val="00A709CE"/>
    <w:rsid w:val="00A712A2"/>
    <w:rsid w:val="00A722BF"/>
    <w:rsid w:val="00A72A9B"/>
    <w:rsid w:val="00A72AF9"/>
    <w:rsid w:val="00A72D9C"/>
    <w:rsid w:val="00A7588B"/>
    <w:rsid w:val="00A7596D"/>
    <w:rsid w:val="00A75D00"/>
    <w:rsid w:val="00A77340"/>
    <w:rsid w:val="00A7750A"/>
    <w:rsid w:val="00A77D4E"/>
    <w:rsid w:val="00A77EEF"/>
    <w:rsid w:val="00A80EC1"/>
    <w:rsid w:val="00A81527"/>
    <w:rsid w:val="00A826ED"/>
    <w:rsid w:val="00A82E17"/>
    <w:rsid w:val="00A839C4"/>
    <w:rsid w:val="00A83BD3"/>
    <w:rsid w:val="00A840AC"/>
    <w:rsid w:val="00A841B8"/>
    <w:rsid w:val="00A8439F"/>
    <w:rsid w:val="00A84B20"/>
    <w:rsid w:val="00A850E7"/>
    <w:rsid w:val="00A85363"/>
    <w:rsid w:val="00A85ADD"/>
    <w:rsid w:val="00A85CB6"/>
    <w:rsid w:val="00A8787E"/>
    <w:rsid w:val="00A87A3C"/>
    <w:rsid w:val="00A90F64"/>
    <w:rsid w:val="00A9183A"/>
    <w:rsid w:val="00A91F01"/>
    <w:rsid w:val="00A92264"/>
    <w:rsid w:val="00A92AD8"/>
    <w:rsid w:val="00A93848"/>
    <w:rsid w:val="00A95A87"/>
    <w:rsid w:val="00A96140"/>
    <w:rsid w:val="00A965BE"/>
    <w:rsid w:val="00A96C89"/>
    <w:rsid w:val="00A97A4F"/>
    <w:rsid w:val="00A97B19"/>
    <w:rsid w:val="00AA0261"/>
    <w:rsid w:val="00AA0963"/>
    <w:rsid w:val="00AA0E05"/>
    <w:rsid w:val="00AA0E1C"/>
    <w:rsid w:val="00AA1F34"/>
    <w:rsid w:val="00AA2B83"/>
    <w:rsid w:val="00AA2C0D"/>
    <w:rsid w:val="00AA379D"/>
    <w:rsid w:val="00AA40F2"/>
    <w:rsid w:val="00AA456D"/>
    <w:rsid w:val="00AA48B3"/>
    <w:rsid w:val="00AA5CC9"/>
    <w:rsid w:val="00AA6349"/>
    <w:rsid w:val="00AA6CA1"/>
    <w:rsid w:val="00AA7126"/>
    <w:rsid w:val="00AA73DF"/>
    <w:rsid w:val="00AA7A5C"/>
    <w:rsid w:val="00AA7B27"/>
    <w:rsid w:val="00AB01F0"/>
    <w:rsid w:val="00AB09A3"/>
    <w:rsid w:val="00AB23E3"/>
    <w:rsid w:val="00AB274D"/>
    <w:rsid w:val="00AB2C3C"/>
    <w:rsid w:val="00AB2E32"/>
    <w:rsid w:val="00AB3B2E"/>
    <w:rsid w:val="00AB3B9A"/>
    <w:rsid w:val="00AB3BCE"/>
    <w:rsid w:val="00AB441E"/>
    <w:rsid w:val="00AB4F46"/>
    <w:rsid w:val="00AB4F72"/>
    <w:rsid w:val="00AB56E0"/>
    <w:rsid w:val="00AB680F"/>
    <w:rsid w:val="00AB6EDF"/>
    <w:rsid w:val="00AB7122"/>
    <w:rsid w:val="00AB740D"/>
    <w:rsid w:val="00AB747F"/>
    <w:rsid w:val="00AB759A"/>
    <w:rsid w:val="00AB7DB0"/>
    <w:rsid w:val="00AB7EA8"/>
    <w:rsid w:val="00AC0331"/>
    <w:rsid w:val="00AC06AF"/>
    <w:rsid w:val="00AC07D2"/>
    <w:rsid w:val="00AC0890"/>
    <w:rsid w:val="00AC1315"/>
    <w:rsid w:val="00AC14AF"/>
    <w:rsid w:val="00AC254E"/>
    <w:rsid w:val="00AC2778"/>
    <w:rsid w:val="00AC482C"/>
    <w:rsid w:val="00AC4B17"/>
    <w:rsid w:val="00AC55BB"/>
    <w:rsid w:val="00AC5A45"/>
    <w:rsid w:val="00AC6713"/>
    <w:rsid w:val="00AD04E4"/>
    <w:rsid w:val="00AD05E7"/>
    <w:rsid w:val="00AD0F62"/>
    <w:rsid w:val="00AD16F1"/>
    <w:rsid w:val="00AD3D37"/>
    <w:rsid w:val="00AD4230"/>
    <w:rsid w:val="00AD45D1"/>
    <w:rsid w:val="00AD5016"/>
    <w:rsid w:val="00AD55D2"/>
    <w:rsid w:val="00AD599F"/>
    <w:rsid w:val="00AD5EC7"/>
    <w:rsid w:val="00AD614D"/>
    <w:rsid w:val="00AD6395"/>
    <w:rsid w:val="00AD63E5"/>
    <w:rsid w:val="00AD650D"/>
    <w:rsid w:val="00AD7507"/>
    <w:rsid w:val="00AD7E86"/>
    <w:rsid w:val="00AE01BE"/>
    <w:rsid w:val="00AE049A"/>
    <w:rsid w:val="00AE057A"/>
    <w:rsid w:val="00AE0CC4"/>
    <w:rsid w:val="00AE0E77"/>
    <w:rsid w:val="00AE157E"/>
    <w:rsid w:val="00AE16F8"/>
    <w:rsid w:val="00AE1B6F"/>
    <w:rsid w:val="00AE1BA4"/>
    <w:rsid w:val="00AE2196"/>
    <w:rsid w:val="00AE28CC"/>
    <w:rsid w:val="00AE2F88"/>
    <w:rsid w:val="00AE39C8"/>
    <w:rsid w:val="00AE3C45"/>
    <w:rsid w:val="00AE5301"/>
    <w:rsid w:val="00AE546B"/>
    <w:rsid w:val="00AE5840"/>
    <w:rsid w:val="00AE62E6"/>
    <w:rsid w:val="00AE64DA"/>
    <w:rsid w:val="00AE76F0"/>
    <w:rsid w:val="00AE77A7"/>
    <w:rsid w:val="00AF030E"/>
    <w:rsid w:val="00AF05EE"/>
    <w:rsid w:val="00AF070A"/>
    <w:rsid w:val="00AF094B"/>
    <w:rsid w:val="00AF0C1F"/>
    <w:rsid w:val="00AF26DB"/>
    <w:rsid w:val="00AF27E6"/>
    <w:rsid w:val="00AF2D31"/>
    <w:rsid w:val="00AF3731"/>
    <w:rsid w:val="00AF3FEA"/>
    <w:rsid w:val="00AF4050"/>
    <w:rsid w:val="00AF4191"/>
    <w:rsid w:val="00AF4361"/>
    <w:rsid w:val="00AF4648"/>
    <w:rsid w:val="00AF4AC7"/>
    <w:rsid w:val="00AF539F"/>
    <w:rsid w:val="00AF55F5"/>
    <w:rsid w:val="00AF5BFF"/>
    <w:rsid w:val="00AF6A6D"/>
    <w:rsid w:val="00AF6D4D"/>
    <w:rsid w:val="00AF6DA2"/>
    <w:rsid w:val="00AF7323"/>
    <w:rsid w:val="00B00AC3"/>
    <w:rsid w:val="00B01016"/>
    <w:rsid w:val="00B02547"/>
    <w:rsid w:val="00B03F5C"/>
    <w:rsid w:val="00B0453D"/>
    <w:rsid w:val="00B04846"/>
    <w:rsid w:val="00B04955"/>
    <w:rsid w:val="00B04E86"/>
    <w:rsid w:val="00B04EBE"/>
    <w:rsid w:val="00B05B37"/>
    <w:rsid w:val="00B05C8D"/>
    <w:rsid w:val="00B06444"/>
    <w:rsid w:val="00B067F3"/>
    <w:rsid w:val="00B06A4D"/>
    <w:rsid w:val="00B07557"/>
    <w:rsid w:val="00B07C68"/>
    <w:rsid w:val="00B108D0"/>
    <w:rsid w:val="00B11062"/>
    <w:rsid w:val="00B11DBF"/>
    <w:rsid w:val="00B11E0C"/>
    <w:rsid w:val="00B129D4"/>
    <w:rsid w:val="00B12D5C"/>
    <w:rsid w:val="00B13001"/>
    <w:rsid w:val="00B13303"/>
    <w:rsid w:val="00B1331E"/>
    <w:rsid w:val="00B133AD"/>
    <w:rsid w:val="00B141D6"/>
    <w:rsid w:val="00B143BB"/>
    <w:rsid w:val="00B15094"/>
    <w:rsid w:val="00B150E2"/>
    <w:rsid w:val="00B15B75"/>
    <w:rsid w:val="00B16360"/>
    <w:rsid w:val="00B178B8"/>
    <w:rsid w:val="00B17C0A"/>
    <w:rsid w:val="00B17FD8"/>
    <w:rsid w:val="00B20853"/>
    <w:rsid w:val="00B21295"/>
    <w:rsid w:val="00B2226F"/>
    <w:rsid w:val="00B231DA"/>
    <w:rsid w:val="00B2323E"/>
    <w:rsid w:val="00B24ADF"/>
    <w:rsid w:val="00B2552D"/>
    <w:rsid w:val="00B26A2B"/>
    <w:rsid w:val="00B27387"/>
    <w:rsid w:val="00B27711"/>
    <w:rsid w:val="00B27822"/>
    <w:rsid w:val="00B30EA6"/>
    <w:rsid w:val="00B311AC"/>
    <w:rsid w:val="00B31D34"/>
    <w:rsid w:val="00B32CEA"/>
    <w:rsid w:val="00B32FEA"/>
    <w:rsid w:val="00B338EE"/>
    <w:rsid w:val="00B345D8"/>
    <w:rsid w:val="00B351FE"/>
    <w:rsid w:val="00B35397"/>
    <w:rsid w:val="00B357F9"/>
    <w:rsid w:val="00B35CC6"/>
    <w:rsid w:val="00B36836"/>
    <w:rsid w:val="00B3699C"/>
    <w:rsid w:val="00B36C0C"/>
    <w:rsid w:val="00B3765F"/>
    <w:rsid w:val="00B37D9E"/>
    <w:rsid w:val="00B40A90"/>
    <w:rsid w:val="00B40BFD"/>
    <w:rsid w:val="00B41122"/>
    <w:rsid w:val="00B41129"/>
    <w:rsid w:val="00B41214"/>
    <w:rsid w:val="00B41F5F"/>
    <w:rsid w:val="00B42665"/>
    <w:rsid w:val="00B4270B"/>
    <w:rsid w:val="00B4285A"/>
    <w:rsid w:val="00B42AA6"/>
    <w:rsid w:val="00B42BCC"/>
    <w:rsid w:val="00B42CC3"/>
    <w:rsid w:val="00B42E76"/>
    <w:rsid w:val="00B43808"/>
    <w:rsid w:val="00B4406E"/>
    <w:rsid w:val="00B446A4"/>
    <w:rsid w:val="00B44791"/>
    <w:rsid w:val="00B44952"/>
    <w:rsid w:val="00B45210"/>
    <w:rsid w:val="00B453C2"/>
    <w:rsid w:val="00B45C17"/>
    <w:rsid w:val="00B45D02"/>
    <w:rsid w:val="00B45F8E"/>
    <w:rsid w:val="00B45FAF"/>
    <w:rsid w:val="00B46D64"/>
    <w:rsid w:val="00B46DF6"/>
    <w:rsid w:val="00B46DFE"/>
    <w:rsid w:val="00B4765A"/>
    <w:rsid w:val="00B47763"/>
    <w:rsid w:val="00B47B1E"/>
    <w:rsid w:val="00B50089"/>
    <w:rsid w:val="00B506E1"/>
    <w:rsid w:val="00B50923"/>
    <w:rsid w:val="00B510BF"/>
    <w:rsid w:val="00B516CE"/>
    <w:rsid w:val="00B51B6A"/>
    <w:rsid w:val="00B52187"/>
    <w:rsid w:val="00B52DAA"/>
    <w:rsid w:val="00B539A6"/>
    <w:rsid w:val="00B54A6D"/>
    <w:rsid w:val="00B54BD6"/>
    <w:rsid w:val="00B561DB"/>
    <w:rsid w:val="00B56238"/>
    <w:rsid w:val="00B56761"/>
    <w:rsid w:val="00B56DD7"/>
    <w:rsid w:val="00B57D40"/>
    <w:rsid w:val="00B60062"/>
    <w:rsid w:val="00B6006B"/>
    <w:rsid w:val="00B60AA8"/>
    <w:rsid w:val="00B612A2"/>
    <w:rsid w:val="00B6149C"/>
    <w:rsid w:val="00B6188E"/>
    <w:rsid w:val="00B61D6D"/>
    <w:rsid w:val="00B625C6"/>
    <w:rsid w:val="00B62A06"/>
    <w:rsid w:val="00B62BB5"/>
    <w:rsid w:val="00B64063"/>
    <w:rsid w:val="00B65397"/>
    <w:rsid w:val="00B65418"/>
    <w:rsid w:val="00B66666"/>
    <w:rsid w:val="00B67657"/>
    <w:rsid w:val="00B67CCD"/>
    <w:rsid w:val="00B67D0B"/>
    <w:rsid w:val="00B710B6"/>
    <w:rsid w:val="00B72457"/>
    <w:rsid w:val="00B7258A"/>
    <w:rsid w:val="00B72D74"/>
    <w:rsid w:val="00B73465"/>
    <w:rsid w:val="00B735AF"/>
    <w:rsid w:val="00B74151"/>
    <w:rsid w:val="00B743C7"/>
    <w:rsid w:val="00B75C4B"/>
    <w:rsid w:val="00B761E5"/>
    <w:rsid w:val="00B76588"/>
    <w:rsid w:val="00B765B5"/>
    <w:rsid w:val="00B77808"/>
    <w:rsid w:val="00B77A88"/>
    <w:rsid w:val="00B815F7"/>
    <w:rsid w:val="00B81A65"/>
    <w:rsid w:val="00B82221"/>
    <w:rsid w:val="00B82871"/>
    <w:rsid w:val="00B82BAE"/>
    <w:rsid w:val="00B84E0E"/>
    <w:rsid w:val="00B84EA4"/>
    <w:rsid w:val="00B84FB0"/>
    <w:rsid w:val="00B853A0"/>
    <w:rsid w:val="00B85D28"/>
    <w:rsid w:val="00B86252"/>
    <w:rsid w:val="00B870C4"/>
    <w:rsid w:val="00B87FEC"/>
    <w:rsid w:val="00B9037C"/>
    <w:rsid w:val="00B915AA"/>
    <w:rsid w:val="00B916FB"/>
    <w:rsid w:val="00B91BD9"/>
    <w:rsid w:val="00B92709"/>
    <w:rsid w:val="00B9278E"/>
    <w:rsid w:val="00B93219"/>
    <w:rsid w:val="00B93239"/>
    <w:rsid w:val="00B93738"/>
    <w:rsid w:val="00B9382E"/>
    <w:rsid w:val="00B93C79"/>
    <w:rsid w:val="00B93FA1"/>
    <w:rsid w:val="00B954D9"/>
    <w:rsid w:val="00B96234"/>
    <w:rsid w:val="00B964DB"/>
    <w:rsid w:val="00B96845"/>
    <w:rsid w:val="00B96A8A"/>
    <w:rsid w:val="00B9786E"/>
    <w:rsid w:val="00B97CC6"/>
    <w:rsid w:val="00BA06D0"/>
    <w:rsid w:val="00BA0D57"/>
    <w:rsid w:val="00BA183C"/>
    <w:rsid w:val="00BA1FE8"/>
    <w:rsid w:val="00BA210E"/>
    <w:rsid w:val="00BA2119"/>
    <w:rsid w:val="00BA2BE3"/>
    <w:rsid w:val="00BA3E78"/>
    <w:rsid w:val="00BA3ED2"/>
    <w:rsid w:val="00BA3F43"/>
    <w:rsid w:val="00BA402F"/>
    <w:rsid w:val="00BA4C5A"/>
    <w:rsid w:val="00BA4EBC"/>
    <w:rsid w:val="00BA53B8"/>
    <w:rsid w:val="00BA5DFA"/>
    <w:rsid w:val="00BA61EB"/>
    <w:rsid w:val="00BA6B56"/>
    <w:rsid w:val="00BA6B9B"/>
    <w:rsid w:val="00BA7165"/>
    <w:rsid w:val="00BB05E5"/>
    <w:rsid w:val="00BB0904"/>
    <w:rsid w:val="00BB0914"/>
    <w:rsid w:val="00BB0EEB"/>
    <w:rsid w:val="00BB10F5"/>
    <w:rsid w:val="00BB1346"/>
    <w:rsid w:val="00BB1CB7"/>
    <w:rsid w:val="00BB1D0F"/>
    <w:rsid w:val="00BB23A1"/>
    <w:rsid w:val="00BB2617"/>
    <w:rsid w:val="00BB26E5"/>
    <w:rsid w:val="00BB2CDC"/>
    <w:rsid w:val="00BB3029"/>
    <w:rsid w:val="00BB3FC0"/>
    <w:rsid w:val="00BB4CEE"/>
    <w:rsid w:val="00BB516B"/>
    <w:rsid w:val="00BB52BB"/>
    <w:rsid w:val="00BB5312"/>
    <w:rsid w:val="00BB5A6B"/>
    <w:rsid w:val="00BB6386"/>
    <w:rsid w:val="00BB6D66"/>
    <w:rsid w:val="00BB7C17"/>
    <w:rsid w:val="00BB7C59"/>
    <w:rsid w:val="00BC0DBD"/>
    <w:rsid w:val="00BC1B8F"/>
    <w:rsid w:val="00BC2701"/>
    <w:rsid w:val="00BC3681"/>
    <w:rsid w:val="00BC4AA3"/>
    <w:rsid w:val="00BC50BE"/>
    <w:rsid w:val="00BC60F2"/>
    <w:rsid w:val="00BC72BD"/>
    <w:rsid w:val="00BC73E6"/>
    <w:rsid w:val="00BD022E"/>
    <w:rsid w:val="00BD120C"/>
    <w:rsid w:val="00BD20FB"/>
    <w:rsid w:val="00BD2730"/>
    <w:rsid w:val="00BD2DE4"/>
    <w:rsid w:val="00BD305C"/>
    <w:rsid w:val="00BD3210"/>
    <w:rsid w:val="00BD364B"/>
    <w:rsid w:val="00BD3955"/>
    <w:rsid w:val="00BD3B15"/>
    <w:rsid w:val="00BD3B43"/>
    <w:rsid w:val="00BD3F9B"/>
    <w:rsid w:val="00BD41C1"/>
    <w:rsid w:val="00BD4750"/>
    <w:rsid w:val="00BD5339"/>
    <w:rsid w:val="00BD60F8"/>
    <w:rsid w:val="00BD6188"/>
    <w:rsid w:val="00BD6486"/>
    <w:rsid w:val="00BD6C43"/>
    <w:rsid w:val="00BD6F35"/>
    <w:rsid w:val="00BD72CD"/>
    <w:rsid w:val="00BE16DC"/>
    <w:rsid w:val="00BE1A90"/>
    <w:rsid w:val="00BE2B63"/>
    <w:rsid w:val="00BE317F"/>
    <w:rsid w:val="00BE37F3"/>
    <w:rsid w:val="00BE3EB8"/>
    <w:rsid w:val="00BE4238"/>
    <w:rsid w:val="00BE4A19"/>
    <w:rsid w:val="00BE4AE0"/>
    <w:rsid w:val="00BE4BD3"/>
    <w:rsid w:val="00BE5781"/>
    <w:rsid w:val="00BE5FDF"/>
    <w:rsid w:val="00BE6761"/>
    <w:rsid w:val="00BE6AAA"/>
    <w:rsid w:val="00BE6E6F"/>
    <w:rsid w:val="00BE7AFC"/>
    <w:rsid w:val="00BF0082"/>
    <w:rsid w:val="00BF12BA"/>
    <w:rsid w:val="00BF1A72"/>
    <w:rsid w:val="00BF1E16"/>
    <w:rsid w:val="00BF20D1"/>
    <w:rsid w:val="00BF280B"/>
    <w:rsid w:val="00BF2A1B"/>
    <w:rsid w:val="00BF2ED3"/>
    <w:rsid w:val="00BF2F0F"/>
    <w:rsid w:val="00BF331B"/>
    <w:rsid w:val="00BF3388"/>
    <w:rsid w:val="00BF3DDD"/>
    <w:rsid w:val="00BF47F3"/>
    <w:rsid w:val="00BF51C5"/>
    <w:rsid w:val="00BF5C7D"/>
    <w:rsid w:val="00BF624E"/>
    <w:rsid w:val="00BF6412"/>
    <w:rsid w:val="00BF7539"/>
    <w:rsid w:val="00BF7AB3"/>
    <w:rsid w:val="00BF7CDC"/>
    <w:rsid w:val="00C00F87"/>
    <w:rsid w:val="00C01CD3"/>
    <w:rsid w:val="00C01D38"/>
    <w:rsid w:val="00C026F8"/>
    <w:rsid w:val="00C028BE"/>
    <w:rsid w:val="00C030DD"/>
    <w:rsid w:val="00C037B2"/>
    <w:rsid w:val="00C0407A"/>
    <w:rsid w:val="00C04507"/>
    <w:rsid w:val="00C04FCE"/>
    <w:rsid w:val="00C06001"/>
    <w:rsid w:val="00C0636A"/>
    <w:rsid w:val="00C06F22"/>
    <w:rsid w:val="00C0705B"/>
    <w:rsid w:val="00C07560"/>
    <w:rsid w:val="00C0772C"/>
    <w:rsid w:val="00C07762"/>
    <w:rsid w:val="00C07D8A"/>
    <w:rsid w:val="00C07EF7"/>
    <w:rsid w:val="00C100B1"/>
    <w:rsid w:val="00C10127"/>
    <w:rsid w:val="00C1220C"/>
    <w:rsid w:val="00C12A23"/>
    <w:rsid w:val="00C13650"/>
    <w:rsid w:val="00C1397A"/>
    <w:rsid w:val="00C13D06"/>
    <w:rsid w:val="00C13E3E"/>
    <w:rsid w:val="00C13FFC"/>
    <w:rsid w:val="00C15FE3"/>
    <w:rsid w:val="00C2060E"/>
    <w:rsid w:val="00C20DC6"/>
    <w:rsid w:val="00C223F6"/>
    <w:rsid w:val="00C22BC0"/>
    <w:rsid w:val="00C22CA2"/>
    <w:rsid w:val="00C22DD4"/>
    <w:rsid w:val="00C23130"/>
    <w:rsid w:val="00C238D0"/>
    <w:rsid w:val="00C23E45"/>
    <w:rsid w:val="00C23F43"/>
    <w:rsid w:val="00C24B7D"/>
    <w:rsid w:val="00C250BF"/>
    <w:rsid w:val="00C256B9"/>
    <w:rsid w:val="00C267F2"/>
    <w:rsid w:val="00C273AF"/>
    <w:rsid w:val="00C30350"/>
    <w:rsid w:val="00C305C2"/>
    <w:rsid w:val="00C30630"/>
    <w:rsid w:val="00C307B1"/>
    <w:rsid w:val="00C313C5"/>
    <w:rsid w:val="00C32094"/>
    <w:rsid w:val="00C339BA"/>
    <w:rsid w:val="00C342E9"/>
    <w:rsid w:val="00C3496E"/>
    <w:rsid w:val="00C349BC"/>
    <w:rsid w:val="00C36A0B"/>
    <w:rsid w:val="00C37181"/>
    <w:rsid w:val="00C376BD"/>
    <w:rsid w:val="00C37708"/>
    <w:rsid w:val="00C37B09"/>
    <w:rsid w:val="00C401BC"/>
    <w:rsid w:val="00C40C14"/>
    <w:rsid w:val="00C41746"/>
    <w:rsid w:val="00C4184E"/>
    <w:rsid w:val="00C41B31"/>
    <w:rsid w:val="00C41F74"/>
    <w:rsid w:val="00C424DF"/>
    <w:rsid w:val="00C4268A"/>
    <w:rsid w:val="00C426AA"/>
    <w:rsid w:val="00C42937"/>
    <w:rsid w:val="00C42FE5"/>
    <w:rsid w:val="00C43965"/>
    <w:rsid w:val="00C43CE0"/>
    <w:rsid w:val="00C44411"/>
    <w:rsid w:val="00C44ECB"/>
    <w:rsid w:val="00C46811"/>
    <w:rsid w:val="00C46AE9"/>
    <w:rsid w:val="00C470C1"/>
    <w:rsid w:val="00C505F8"/>
    <w:rsid w:val="00C51132"/>
    <w:rsid w:val="00C514FC"/>
    <w:rsid w:val="00C526B8"/>
    <w:rsid w:val="00C52CFE"/>
    <w:rsid w:val="00C53998"/>
    <w:rsid w:val="00C53B9C"/>
    <w:rsid w:val="00C55C3C"/>
    <w:rsid w:val="00C569C5"/>
    <w:rsid w:val="00C575AC"/>
    <w:rsid w:val="00C60623"/>
    <w:rsid w:val="00C60F1D"/>
    <w:rsid w:val="00C61A65"/>
    <w:rsid w:val="00C61BDB"/>
    <w:rsid w:val="00C61D74"/>
    <w:rsid w:val="00C638AF"/>
    <w:rsid w:val="00C63CAA"/>
    <w:rsid w:val="00C63E6C"/>
    <w:rsid w:val="00C6400D"/>
    <w:rsid w:val="00C64896"/>
    <w:rsid w:val="00C66287"/>
    <w:rsid w:val="00C668A2"/>
    <w:rsid w:val="00C702D5"/>
    <w:rsid w:val="00C70390"/>
    <w:rsid w:val="00C704D0"/>
    <w:rsid w:val="00C70A00"/>
    <w:rsid w:val="00C70DB7"/>
    <w:rsid w:val="00C7124D"/>
    <w:rsid w:val="00C71478"/>
    <w:rsid w:val="00C71E94"/>
    <w:rsid w:val="00C72485"/>
    <w:rsid w:val="00C7257C"/>
    <w:rsid w:val="00C73D24"/>
    <w:rsid w:val="00C74708"/>
    <w:rsid w:val="00C763FA"/>
    <w:rsid w:val="00C764A4"/>
    <w:rsid w:val="00C76738"/>
    <w:rsid w:val="00C76E92"/>
    <w:rsid w:val="00C77E5D"/>
    <w:rsid w:val="00C8020F"/>
    <w:rsid w:val="00C80835"/>
    <w:rsid w:val="00C80C05"/>
    <w:rsid w:val="00C81299"/>
    <w:rsid w:val="00C81781"/>
    <w:rsid w:val="00C82871"/>
    <w:rsid w:val="00C82F69"/>
    <w:rsid w:val="00C83250"/>
    <w:rsid w:val="00C838FE"/>
    <w:rsid w:val="00C83FF8"/>
    <w:rsid w:val="00C84243"/>
    <w:rsid w:val="00C84357"/>
    <w:rsid w:val="00C8436C"/>
    <w:rsid w:val="00C84370"/>
    <w:rsid w:val="00C846C8"/>
    <w:rsid w:val="00C84A33"/>
    <w:rsid w:val="00C84DE7"/>
    <w:rsid w:val="00C85410"/>
    <w:rsid w:val="00C86486"/>
    <w:rsid w:val="00C86568"/>
    <w:rsid w:val="00C87389"/>
    <w:rsid w:val="00C877B6"/>
    <w:rsid w:val="00C87C77"/>
    <w:rsid w:val="00C87D61"/>
    <w:rsid w:val="00C90094"/>
    <w:rsid w:val="00C90303"/>
    <w:rsid w:val="00C91901"/>
    <w:rsid w:val="00C92ACC"/>
    <w:rsid w:val="00C92CA3"/>
    <w:rsid w:val="00C93981"/>
    <w:rsid w:val="00C943DA"/>
    <w:rsid w:val="00C94778"/>
    <w:rsid w:val="00C94B11"/>
    <w:rsid w:val="00C94F62"/>
    <w:rsid w:val="00C95500"/>
    <w:rsid w:val="00C9584A"/>
    <w:rsid w:val="00C95933"/>
    <w:rsid w:val="00C96743"/>
    <w:rsid w:val="00C9698B"/>
    <w:rsid w:val="00C97104"/>
    <w:rsid w:val="00CA044C"/>
    <w:rsid w:val="00CA0B47"/>
    <w:rsid w:val="00CA0EEA"/>
    <w:rsid w:val="00CA16AC"/>
    <w:rsid w:val="00CA1A89"/>
    <w:rsid w:val="00CA24E8"/>
    <w:rsid w:val="00CA28BD"/>
    <w:rsid w:val="00CA32B2"/>
    <w:rsid w:val="00CA3934"/>
    <w:rsid w:val="00CA3C50"/>
    <w:rsid w:val="00CA473C"/>
    <w:rsid w:val="00CA4A73"/>
    <w:rsid w:val="00CA4E9C"/>
    <w:rsid w:val="00CA508F"/>
    <w:rsid w:val="00CA50CB"/>
    <w:rsid w:val="00CA5CEE"/>
    <w:rsid w:val="00CA63DC"/>
    <w:rsid w:val="00CA6AC7"/>
    <w:rsid w:val="00CA6BAC"/>
    <w:rsid w:val="00CA73BF"/>
    <w:rsid w:val="00CA75F5"/>
    <w:rsid w:val="00CA7D9D"/>
    <w:rsid w:val="00CB04D2"/>
    <w:rsid w:val="00CB2C3D"/>
    <w:rsid w:val="00CB41B6"/>
    <w:rsid w:val="00CB4800"/>
    <w:rsid w:val="00CB48E4"/>
    <w:rsid w:val="00CB49D2"/>
    <w:rsid w:val="00CB4A23"/>
    <w:rsid w:val="00CB5DBD"/>
    <w:rsid w:val="00CB5E19"/>
    <w:rsid w:val="00CB62B7"/>
    <w:rsid w:val="00CB7401"/>
    <w:rsid w:val="00CB7656"/>
    <w:rsid w:val="00CC006C"/>
    <w:rsid w:val="00CC050B"/>
    <w:rsid w:val="00CC0F91"/>
    <w:rsid w:val="00CC0F9B"/>
    <w:rsid w:val="00CC109C"/>
    <w:rsid w:val="00CC14AE"/>
    <w:rsid w:val="00CC16B7"/>
    <w:rsid w:val="00CC1A77"/>
    <w:rsid w:val="00CC1B01"/>
    <w:rsid w:val="00CC1BC9"/>
    <w:rsid w:val="00CC3B79"/>
    <w:rsid w:val="00CC400D"/>
    <w:rsid w:val="00CC46B6"/>
    <w:rsid w:val="00CC4F6A"/>
    <w:rsid w:val="00CC5C04"/>
    <w:rsid w:val="00CC5CF5"/>
    <w:rsid w:val="00CC5F27"/>
    <w:rsid w:val="00CC62B2"/>
    <w:rsid w:val="00CC65E4"/>
    <w:rsid w:val="00CC7148"/>
    <w:rsid w:val="00CC725B"/>
    <w:rsid w:val="00CC7788"/>
    <w:rsid w:val="00CD0994"/>
    <w:rsid w:val="00CD0D46"/>
    <w:rsid w:val="00CD10EA"/>
    <w:rsid w:val="00CD115C"/>
    <w:rsid w:val="00CD131F"/>
    <w:rsid w:val="00CD17D0"/>
    <w:rsid w:val="00CD27C6"/>
    <w:rsid w:val="00CD2F64"/>
    <w:rsid w:val="00CD4378"/>
    <w:rsid w:val="00CD4A21"/>
    <w:rsid w:val="00CD4C3D"/>
    <w:rsid w:val="00CD520B"/>
    <w:rsid w:val="00CD5EBD"/>
    <w:rsid w:val="00CD5F53"/>
    <w:rsid w:val="00CD6112"/>
    <w:rsid w:val="00CD61C5"/>
    <w:rsid w:val="00CD7369"/>
    <w:rsid w:val="00CD7B0E"/>
    <w:rsid w:val="00CE0F5D"/>
    <w:rsid w:val="00CE155D"/>
    <w:rsid w:val="00CE1792"/>
    <w:rsid w:val="00CE1854"/>
    <w:rsid w:val="00CE1AC3"/>
    <w:rsid w:val="00CE21FC"/>
    <w:rsid w:val="00CE3754"/>
    <w:rsid w:val="00CE4462"/>
    <w:rsid w:val="00CE5410"/>
    <w:rsid w:val="00CE5C3C"/>
    <w:rsid w:val="00CE625E"/>
    <w:rsid w:val="00CE649C"/>
    <w:rsid w:val="00CE66BD"/>
    <w:rsid w:val="00CE698A"/>
    <w:rsid w:val="00CF0872"/>
    <w:rsid w:val="00CF113B"/>
    <w:rsid w:val="00CF1F5E"/>
    <w:rsid w:val="00CF2329"/>
    <w:rsid w:val="00CF23D4"/>
    <w:rsid w:val="00CF2DCD"/>
    <w:rsid w:val="00CF3BDF"/>
    <w:rsid w:val="00CF4B93"/>
    <w:rsid w:val="00CF6239"/>
    <w:rsid w:val="00CF6615"/>
    <w:rsid w:val="00CF7128"/>
    <w:rsid w:val="00CF753D"/>
    <w:rsid w:val="00D01579"/>
    <w:rsid w:val="00D01C3E"/>
    <w:rsid w:val="00D021B6"/>
    <w:rsid w:val="00D02986"/>
    <w:rsid w:val="00D030C4"/>
    <w:rsid w:val="00D0338D"/>
    <w:rsid w:val="00D03666"/>
    <w:rsid w:val="00D03ADD"/>
    <w:rsid w:val="00D0502E"/>
    <w:rsid w:val="00D052E8"/>
    <w:rsid w:val="00D054EB"/>
    <w:rsid w:val="00D06130"/>
    <w:rsid w:val="00D06191"/>
    <w:rsid w:val="00D06288"/>
    <w:rsid w:val="00D072ED"/>
    <w:rsid w:val="00D075A9"/>
    <w:rsid w:val="00D07CF9"/>
    <w:rsid w:val="00D100B3"/>
    <w:rsid w:val="00D10308"/>
    <w:rsid w:val="00D109D8"/>
    <w:rsid w:val="00D118BD"/>
    <w:rsid w:val="00D12241"/>
    <w:rsid w:val="00D12D87"/>
    <w:rsid w:val="00D12DEA"/>
    <w:rsid w:val="00D139FD"/>
    <w:rsid w:val="00D14456"/>
    <w:rsid w:val="00D15078"/>
    <w:rsid w:val="00D159B1"/>
    <w:rsid w:val="00D159BD"/>
    <w:rsid w:val="00D160CB"/>
    <w:rsid w:val="00D164DC"/>
    <w:rsid w:val="00D16955"/>
    <w:rsid w:val="00D17019"/>
    <w:rsid w:val="00D17400"/>
    <w:rsid w:val="00D20847"/>
    <w:rsid w:val="00D235D9"/>
    <w:rsid w:val="00D23CA0"/>
    <w:rsid w:val="00D23E69"/>
    <w:rsid w:val="00D2439E"/>
    <w:rsid w:val="00D243D6"/>
    <w:rsid w:val="00D2453F"/>
    <w:rsid w:val="00D252A1"/>
    <w:rsid w:val="00D25A02"/>
    <w:rsid w:val="00D25CDB"/>
    <w:rsid w:val="00D2614C"/>
    <w:rsid w:val="00D26492"/>
    <w:rsid w:val="00D26D32"/>
    <w:rsid w:val="00D304E8"/>
    <w:rsid w:val="00D308E1"/>
    <w:rsid w:val="00D30BD1"/>
    <w:rsid w:val="00D31274"/>
    <w:rsid w:val="00D31677"/>
    <w:rsid w:val="00D31C0F"/>
    <w:rsid w:val="00D32966"/>
    <w:rsid w:val="00D32D21"/>
    <w:rsid w:val="00D3341E"/>
    <w:rsid w:val="00D34394"/>
    <w:rsid w:val="00D3493C"/>
    <w:rsid w:val="00D34ABE"/>
    <w:rsid w:val="00D34B8E"/>
    <w:rsid w:val="00D34E91"/>
    <w:rsid w:val="00D363D8"/>
    <w:rsid w:val="00D36E4F"/>
    <w:rsid w:val="00D36ECB"/>
    <w:rsid w:val="00D3775A"/>
    <w:rsid w:val="00D37ED9"/>
    <w:rsid w:val="00D40236"/>
    <w:rsid w:val="00D40677"/>
    <w:rsid w:val="00D40DD1"/>
    <w:rsid w:val="00D411DF"/>
    <w:rsid w:val="00D41D5F"/>
    <w:rsid w:val="00D41FEA"/>
    <w:rsid w:val="00D430BE"/>
    <w:rsid w:val="00D431F6"/>
    <w:rsid w:val="00D43B1B"/>
    <w:rsid w:val="00D4467B"/>
    <w:rsid w:val="00D45102"/>
    <w:rsid w:val="00D4517B"/>
    <w:rsid w:val="00D46879"/>
    <w:rsid w:val="00D46B35"/>
    <w:rsid w:val="00D46BF3"/>
    <w:rsid w:val="00D470D5"/>
    <w:rsid w:val="00D510C6"/>
    <w:rsid w:val="00D511FC"/>
    <w:rsid w:val="00D51C49"/>
    <w:rsid w:val="00D523D7"/>
    <w:rsid w:val="00D52491"/>
    <w:rsid w:val="00D52B27"/>
    <w:rsid w:val="00D52CC1"/>
    <w:rsid w:val="00D52E27"/>
    <w:rsid w:val="00D5302A"/>
    <w:rsid w:val="00D542EE"/>
    <w:rsid w:val="00D54BA1"/>
    <w:rsid w:val="00D54DFA"/>
    <w:rsid w:val="00D54E18"/>
    <w:rsid w:val="00D55CCC"/>
    <w:rsid w:val="00D561EA"/>
    <w:rsid w:val="00D5638B"/>
    <w:rsid w:val="00D56B33"/>
    <w:rsid w:val="00D5715A"/>
    <w:rsid w:val="00D57783"/>
    <w:rsid w:val="00D57F68"/>
    <w:rsid w:val="00D602B3"/>
    <w:rsid w:val="00D6037C"/>
    <w:rsid w:val="00D608D1"/>
    <w:rsid w:val="00D614CC"/>
    <w:rsid w:val="00D616BE"/>
    <w:rsid w:val="00D619E0"/>
    <w:rsid w:val="00D62507"/>
    <w:rsid w:val="00D63859"/>
    <w:rsid w:val="00D64855"/>
    <w:rsid w:val="00D65022"/>
    <w:rsid w:val="00D657D0"/>
    <w:rsid w:val="00D66322"/>
    <w:rsid w:val="00D67567"/>
    <w:rsid w:val="00D67607"/>
    <w:rsid w:val="00D67D9F"/>
    <w:rsid w:val="00D7010A"/>
    <w:rsid w:val="00D70794"/>
    <w:rsid w:val="00D70B76"/>
    <w:rsid w:val="00D70BB8"/>
    <w:rsid w:val="00D7116B"/>
    <w:rsid w:val="00D71253"/>
    <w:rsid w:val="00D712C0"/>
    <w:rsid w:val="00D713B8"/>
    <w:rsid w:val="00D714CA"/>
    <w:rsid w:val="00D72E23"/>
    <w:rsid w:val="00D733ED"/>
    <w:rsid w:val="00D73DF0"/>
    <w:rsid w:val="00D74373"/>
    <w:rsid w:val="00D74EAF"/>
    <w:rsid w:val="00D768A1"/>
    <w:rsid w:val="00D77E8B"/>
    <w:rsid w:val="00D829FE"/>
    <w:rsid w:val="00D84015"/>
    <w:rsid w:val="00D84140"/>
    <w:rsid w:val="00D8425F"/>
    <w:rsid w:val="00D847C9"/>
    <w:rsid w:val="00D8489C"/>
    <w:rsid w:val="00D84981"/>
    <w:rsid w:val="00D84B04"/>
    <w:rsid w:val="00D84DF0"/>
    <w:rsid w:val="00D84EF6"/>
    <w:rsid w:val="00D85B09"/>
    <w:rsid w:val="00D86487"/>
    <w:rsid w:val="00D87B86"/>
    <w:rsid w:val="00D90104"/>
    <w:rsid w:val="00D9024D"/>
    <w:rsid w:val="00D902C2"/>
    <w:rsid w:val="00D9069D"/>
    <w:rsid w:val="00D90BB8"/>
    <w:rsid w:val="00D91745"/>
    <w:rsid w:val="00D932B2"/>
    <w:rsid w:val="00D9383F"/>
    <w:rsid w:val="00D93E6A"/>
    <w:rsid w:val="00D94044"/>
    <w:rsid w:val="00D9466D"/>
    <w:rsid w:val="00D9482D"/>
    <w:rsid w:val="00D949A0"/>
    <w:rsid w:val="00D95731"/>
    <w:rsid w:val="00D9663C"/>
    <w:rsid w:val="00D96F63"/>
    <w:rsid w:val="00D97720"/>
    <w:rsid w:val="00D97DFA"/>
    <w:rsid w:val="00DA084D"/>
    <w:rsid w:val="00DA0C4A"/>
    <w:rsid w:val="00DA13BD"/>
    <w:rsid w:val="00DA1D7B"/>
    <w:rsid w:val="00DA276F"/>
    <w:rsid w:val="00DA29B6"/>
    <w:rsid w:val="00DA29FB"/>
    <w:rsid w:val="00DA3530"/>
    <w:rsid w:val="00DA38CC"/>
    <w:rsid w:val="00DA3D1F"/>
    <w:rsid w:val="00DA4130"/>
    <w:rsid w:val="00DA55D9"/>
    <w:rsid w:val="00DA5CE2"/>
    <w:rsid w:val="00DA617B"/>
    <w:rsid w:val="00DA67CC"/>
    <w:rsid w:val="00DA6B74"/>
    <w:rsid w:val="00DA7743"/>
    <w:rsid w:val="00DB0E1A"/>
    <w:rsid w:val="00DB2069"/>
    <w:rsid w:val="00DB20DA"/>
    <w:rsid w:val="00DB2717"/>
    <w:rsid w:val="00DB38E4"/>
    <w:rsid w:val="00DB3A6E"/>
    <w:rsid w:val="00DB3B3B"/>
    <w:rsid w:val="00DB59C0"/>
    <w:rsid w:val="00DB5F9C"/>
    <w:rsid w:val="00DB6B54"/>
    <w:rsid w:val="00DB6DFF"/>
    <w:rsid w:val="00DB715B"/>
    <w:rsid w:val="00DB71AA"/>
    <w:rsid w:val="00DB78A1"/>
    <w:rsid w:val="00DB7B06"/>
    <w:rsid w:val="00DB7C26"/>
    <w:rsid w:val="00DC01B5"/>
    <w:rsid w:val="00DC027C"/>
    <w:rsid w:val="00DC0396"/>
    <w:rsid w:val="00DC150F"/>
    <w:rsid w:val="00DC1C83"/>
    <w:rsid w:val="00DC1E6B"/>
    <w:rsid w:val="00DC316A"/>
    <w:rsid w:val="00DC4A0F"/>
    <w:rsid w:val="00DC4DCA"/>
    <w:rsid w:val="00DC56F9"/>
    <w:rsid w:val="00DC58F9"/>
    <w:rsid w:val="00DC6427"/>
    <w:rsid w:val="00DC661B"/>
    <w:rsid w:val="00DC68A3"/>
    <w:rsid w:val="00DD09DB"/>
    <w:rsid w:val="00DD1253"/>
    <w:rsid w:val="00DD1716"/>
    <w:rsid w:val="00DD1CC1"/>
    <w:rsid w:val="00DD24AF"/>
    <w:rsid w:val="00DD2AFA"/>
    <w:rsid w:val="00DD3D65"/>
    <w:rsid w:val="00DD406C"/>
    <w:rsid w:val="00DD55E7"/>
    <w:rsid w:val="00DD59CC"/>
    <w:rsid w:val="00DD5C36"/>
    <w:rsid w:val="00DD7975"/>
    <w:rsid w:val="00DE06B8"/>
    <w:rsid w:val="00DE0BD4"/>
    <w:rsid w:val="00DE0C4C"/>
    <w:rsid w:val="00DE15D8"/>
    <w:rsid w:val="00DE1EB9"/>
    <w:rsid w:val="00DE2769"/>
    <w:rsid w:val="00DE2A31"/>
    <w:rsid w:val="00DE3AD2"/>
    <w:rsid w:val="00DE3FF1"/>
    <w:rsid w:val="00DE464C"/>
    <w:rsid w:val="00DE48D2"/>
    <w:rsid w:val="00DE49EB"/>
    <w:rsid w:val="00DE6AA2"/>
    <w:rsid w:val="00DE7547"/>
    <w:rsid w:val="00DF03F6"/>
    <w:rsid w:val="00DF09E5"/>
    <w:rsid w:val="00DF0CBF"/>
    <w:rsid w:val="00DF0E39"/>
    <w:rsid w:val="00DF167A"/>
    <w:rsid w:val="00DF1CB3"/>
    <w:rsid w:val="00DF3B68"/>
    <w:rsid w:val="00DF3C15"/>
    <w:rsid w:val="00DF3DFF"/>
    <w:rsid w:val="00DF5078"/>
    <w:rsid w:val="00DF572E"/>
    <w:rsid w:val="00DF5C9A"/>
    <w:rsid w:val="00DF5F87"/>
    <w:rsid w:val="00DF7074"/>
    <w:rsid w:val="00DF71FB"/>
    <w:rsid w:val="00DF72C8"/>
    <w:rsid w:val="00DF7444"/>
    <w:rsid w:val="00DF7A7C"/>
    <w:rsid w:val="00E002CD"/>
    <w:rsid w:val="00E00F5B"/>
    <w:rsid w:val="00E0293C"/>
    <w:rsid w:val="00E047AC"/>
    <w:rsid w:val="00E05644"/>
    <w:rsid w:val="00E06476"/>
    <w:rsid w:val="00E06DD8"/>
    <w:rsid w:val="00E07220"/>
    <w:rsid w:val="00E07229"/>
    <w:rsid w:val="00E072E6"/>
    <w:rsid w:val="00E07471"/>
    <w:rsid w:val="00E109AF"/>
    <w:rsid w:val="00E10F18"/>
    <w:rsid w:val="00E1158B"/>
    <w:rsid w:val="00E1222B"/>
    <w:rsid w:val="00E1254F"/>
    <w:rsid w:val="00E13189"/>
    <w:rsid w:val="00E13848"/>
    <w:rsid w:val="00E14070"/>
    <w:rsid w:val="00E14516"/>
    <w:rsid w:val="00E1587F"/>
    <w:rsid w:val="00E160CA"/>
    <w:rsid w:val="00E162BB"/>
    <w:rsid w:val="00E1753C"/>
    <w:rsid w:val="00E17815"/>
    <w:rsid w:val="00E17F34"/>
    <w:rsid w:val="00E17F4D"/>
    <w:rsid w:val="00E203E6"/>
    <w:rsid w:val="00E204A4"/>
    <w:rsid w:val="00E207AD"/>
    <w:rsid w:val="00E218F1"/>
    <w:rsid w:val="00E21A22"/>
    <w:rsid w:val="00E220BE"/>
    <w:rsid w:val="00E24218"/>
    <w:rsid w:val="00E24667"/>
    <w:rsid w:val="00E2497A"/>
    <w:rsid w:val="00E24F29"/>
    <w:rsid w:val="00E25B1C"/>
    <w:rsid w:val="00E25E63"/>
    <w:rsid w:val="00E263B7"/>
    <w:rsid w:val="00E2659B"/>
    <w:rsid w:val="00E268C9"/>
    <w:rsid w:val="00E26A9D"/>
    <w:rsid w:val="00E26E5D"/>
    <w:rsid w:val="00E27A5B"/>
    <w:rsid w:val="00E27B21"/>
    <w:rsid w:val="00E304D5"/>
    <w:rsid w:val="00E30581"/>
    <w:rsid w:val="00E309A7"/>
    <w:rsid w:val="00E30CF2"/>
    <w:rsid w:val="00E31715"/>
    <w:rsid w:val="00E31ABA"/>
    <w:rsid w:val="00E31D53"/>
    <w:rsid w:val="00E32761"/>
    <w:rsid w:val="00E32BBE"/>
    <w:rsid w:val="00E33133"/>
    <w:rsid w:val="00E339CC"/>
    <w:rsid w:val="00E3432E"/>
    <w:rsid w:val="00E34673"/>
    <w:rsid w:val="00E35087"/>
    <w:rsid w:val="00E36744"/>
    <w:rsid w:val="00E37718"/>
    <w:rsid w:val="00E379E1"/>
    <w:rsid w:val="00E4005F"/>
    <w:rsid w:val="00E40498"/>
    <w:rsid w:val="00E4079C"/>
    <w:rsid w:val="00E4079D"/>
    <w:rsid w:val="00E427C2"/>
    <w:rsid w:val="00E42BAB"/>
    <w:rsid w:val="00E42FA9"/>
    <w:rsid w:val="00E43480"/>
    <w:rsid w:val="00E43BC6"/>
    <w:rsid w:val="00E44486"/>
    <w:rsid w:val="00E448E0"/>
    <w:rsid w:val="00E44E65"/>
    <w:rsid w:val="00E45319"/>
    <w:rsid w:val="00E454CE"/>
    <w:rsid w:val="00E47218"/>
    <w:rsid w:val="00E50861"/>
    <w:rsid w:val="00E50BD5"/>
    <w:rsid w:val="00E51436"/>
    <w:rsid w:val="00E52C5F"/>
    <w:rsid w:val="00E53E75"/>
    <w:rsid w:val="00E54179"/>
    <w:rsid w:val="00E54BA9"/>
    <w:rsid w:val="00E55A86"/>
    <w:rsid w:val="00E55EC0"/>
    <w:rsid w:val="00E56254"/>
    <w:rsid w:val="00E56A54"/>
    <w:rsid w:val="00E56DBD"/>
    <w:rsid w:val="00E56E00"/>
    <w:rsid w:val="00E56ECC"/>
    <w:rsid w:val="00E6067B"/>
    <w:rsid w:val="00E60788"/>
    <w:rsid w:val="00E607BF"/>
    <w:rsid w:val="00E613C5"/>
    <w:rsid w:val="00E6141A"/>
    <w:rsid w:val="00E622AC"/>
    <w:rsid w:val="00E6318A"/>
    <w:rsid w:val="00E63C0C"/>
    <w:rsid w:val="00E65DBB"/>
    <w:rsid w:val="00E66B00"/>
    <w:rsid w:val="00E66F77"/>
    <w:rsid w:val="00E70C65"/>
    <w:rsid w:val="00E71090"/>
    <w:rsid w:val="00E71DE5"/>
    <w:rsid w:val="00E71F83"/>
    <w:rsid w:val="00E71FF0"/>
    <w:rsid w:val="00E739D0"/>
    <w:rsid w:val="00E73BA3"/>
    <w:rsid w:val="00E73DDC"/>
    <w:rsid w:val="00E73DFD"/>
    <w:rsid w:val="00E74353"/>
    <w:rsid w:val="00E74627"/>
    <w:rsid w:val="00E74830"/>
    <w:rsid w:val="00E748DE"/>
    <w:rsid w:val="00E748E4"/>
    <w:rsid w:val="00E75926"/>
    <w:rsid w:val="00E763D8"/>
    <w:rsid w:val="00E76C0C"/>
    <w:rsid w:val="00E76E67"/>
    <w:rsid w:val="00E76FD3"/>
    <w:rsid w:val="00E770F8"/>
    <w:rsid w:val="00E800C0"/>
    <w:rsid w:val="00E803E0"/>
    <w:rsid w:val="00E80FBC"/>
    <w:rsid w:val="00E82DCE"/>
    <w:rsid w:val="00E840E3"/>
    <w:rsid w:val="00E844AE"/>
    <w:rsid w:val="00E848B7"/>
    <w:rsid w:val="00E84D0A"/>
    <w:rsid w:val="00E85E57"/>
    <w:rsid w:val="00E866BF"/>
    <w:rsid w:val="00E87060"/>
    <w:rsid w:val="00E871F1"/>
    <w:rsid w:val="00E87793"/>
    <w:rsid w:val="00E909AB"/>
    <w:rsid w:val="00E90A29"/>
    <w:rsid w:val="00E9233F"/>
    <w:rsid w:val="00E925D3"/>
    <w:rsid w:val="00E925DA"/>
    <w:rsid w:val="00E9284E"/>
    <w:rsid w:val="00E92868"/>
    <w:rsid w:val="00E93026"/>
    <w:rsid w:val="00E93300"/>
    <w:rsid w:val="00E94247"/>
    <w:rsid w:val="00E94F15"/>
    <w:rsid w:val="00E95EF5"/>
    <w:rsid w:val="00E96799"/>
    <w:rsid w:val="00E967B0"/>
    <w:rsid w:val="00E96C45"/>
    <w:rsid w:val="00EA0140"/>
    <w:rsid w:val="00EA045A"/>
    <w:rsid w:val="00EA0966"/>
    <w:rsid w:val="00EA1305"/>
    <w:rsid w:val="00EA20DB"/>
    <w:rsid w:val="00EA2358"/>
    <w:rsid w:val="00EA2726"/>
    <w:rsid w:val="00EA322A"/>
    <w:rsid w:val="00EA38A8"/>
    <w:rsid w:val="00EA4DB0"/>
    <w:rsid w:val="00EA4F2D"/>
    <w:rsid w:val="00EA5530"/>
    <w:rsid w:val="00EA57D3"/>
    <w:rsid w:val="00EA5857"/>
    <w:rsid w:val="00EA6652"/>
    <w:rsid w:val="00EA715E"/>
    <w:rsid w:val="00EA7224"/>
    <w:rsid w:val="00EA79BE"/>
    <w:rsid w:val="00EB055F"/>
    <w:rsid w:val="00EB1C1C"/>
    <w:rsid w:val="00EB3570"/>
    <w:rsid w:val="00EB3686"/>
    <w:rsid w:val="00EB4C37"/>
    <w:rsid w:val="00EB5530"/>
    <w:rsid w:val="00EB5A2A"/>
    <w:rsid w:val="00EB5A95"/>
    <w:rsid w:val="00EB5CE4"/>
    <w:rsid w:val="00EC00ED"/>
    <w:rsid w:val="00EC045B"/>
    <w:rsid w:val="00EC2112"/>
    <w:rsid w:val="00EC293E"/>
    <w:rsid w:val="00EC35AE"/>
    <w:rsid w:val="00EC3E45"/>
    <w:rsid w:val="00EC446E"/>
    <w:rsid w:val="00EC52C7"/>
    <w:rsid w:val="00EC5C3F"/>
    <w:rsid w:val="00EC630D"/>
    <w:rsid w:val="00EC65DB"/>
    <w:rsid w:val="00EC6958"/>
    <w:rsid w:val="00EC6DB5"/>
    <w:rsid w:val="00ED0217"/>
    <w:rsid w:val="00ED0ABE"/>
    <w:rsid w:val="00ED122E"/>
    <w:rsid w:val="00ED1FFF"/>
    <w:rsid w:val="00ED20DC"/>
    <w:rsid w:val="00ED2155"/>
    <w:rsid w:val="00ED2191"/>
    <w:rsid w:val="00ED2309"/>
    <w:rsid w:val="00ED2441"/>
    <w:rsid w:val="00ED27C7"/>
    <w:rsid w:val="00ED28D1"/>
    <w:rsid w:val="00ED4265"/>
    <w:rsid w:val="00ED4436"/>
    <w:rsid w:val="00ED4BE6"/>
    <w:rsid w:val="00ED54F9"/>
    <w:rsid w:val="00ED5CF3"/>
    <w:rsid w:val="00ED5DD5"/>
    <w:rsid w:val="00ED608C"/>
    <w:rsid w:val="00ED61A2"/>
    <w:rsid w:val="00ED6790"/>
    <w:rsid w:val="00ED712D"/>
    <w:rsid w:val="00ED73E8"/>
    <w:rsid w:val="00ED785C"/>
    <w:rsid w:val="00ED7C14"/>
    <w:rsid w:val="00EE0948"/>
    <w:rsid w:val="00EE0C31"/>
    <w:rsid w:val="00EE1414"/>
    <w:rsid w:val="00EE1542"/>
    <w:rsid w:val="00EE1AFA"/>
    <w:rsid w:val="00EE1EF0"/>
    <w:rsid w:val="00EE230F"/>
    <w:rsid w:val="00EE275C"/>
    <w:rsid w:val="00EE3084"/>
    <w:rsid w:val="00EE31A5"/>
    <w:rsid w:val="00EE3D7D"/>
    <w:rsid w:val="00EE4252"/>
    <w:rsid w:val="00EE5325"/>
    <w:rsid w:val="00EE5382"/>
    <w:rsid w:val="00EE56E9"/>
    <w:rsid w:val="00EE618F"/>
    <w:rsid w:val="00EE6594"/>
    <w:rsid w:val="00EE755E"/>
    <w:rsid w:val="00EE7797"/>
    <w:rsid w:val="00EE7C62"/>
    <w:rsid w:val="00EF0722"/>
    <w:rsid w:val="00EF0CBA"/>
    <w:rsid w:val="00EF1276"/>
    <w:rsid w:val="00EF145A"/>
    <w:rsid w:val="00EF1D99"/>
    <w:rsid w:val="00EF2282"/>
    <w:rsid w:val="00EF289F"/>
    <w:rsid w:val="00EF2D4F"/>
    <w:rsid w:val="00EF2D6C"/>
    <w:rsid w:val="00EF3BC0"/>
    <w:rsid w:val="00EF4BFA"/>
    <w:rsid w:val="00EF55F9"/>
    <w:rsid w:val="00EF5BE7"/>
    <w:rsid w:val="00EF5F8F"/>
    <w:rsid w:val="00EF6168"/>
    <w:rsid w:val="00EF669F"/>
    <w:rsid w:val="00EF6766"/>
    <w:rsid w:val="00EF6922"/>
    <w:rsid w:val="00EF70AE"/>
    <w:rsid w:val="00EF70DC"/>
    <w:rsid w:val="00EF71D2"/>
    <w:rsid w:val="00EF7AD2"/>
    <w:rsid w:val="00EF7E78"/>
    <w:rsid w:val="00F0002A"/>
    <w:rsid w:val="00F0085D"/>
    <w:rsid w:val="00F01488"/>
    <w:rsid w:val="00F01678"/>
    <w:rsid w:val="00F01CDC"/>
    <w:rsid w:val="00F02420"/>
    <w:rsid w:val="00F02EF0"/>
    <w:rsid w:val="00F0414D"/>
    <w:rsid w:val="00F05404"/>
    <w:rsid w:val="00F05D11"/>
    <w:rsid w:val="00F06DCB"/>
    <w:rsid w:val="00F06F9F"/>
    <w:rsid w:val="00F0712E"/>
    <w:rsid w:val="00F07D89"/>
    <w:rsid w:val="00F10566"/>
    <w:rsid w:val="00F107F5"/>
    <w:rsid w:val="00F113FF"/>
    <w:rsid w:val="00F1185C"/>
    <w:rsid w:val="00F11F3C"/>
    <w:rsid w:val="00F123DB"/>
    <w:rsid w:val="00F124CC"/>
    <w:rsid w:val="00F1276F"/>
    <w:rsid w:val="00F13075"/>
    <w:rsid w:val="00F1310A"/>
    <w:rsid w:val="00F13357"/>
    <w:rsid w:val="00F13440"/>
    <w:rsid w:val="00F14CA5"/>
    <w:rsid w:val="00F15D3A"/>
    <w:rsid w:val="00F1619B"/>
    <w:rsid w:val="00F162FE"/>
    <w:rsid w:val="00F163D5"/>
    <w:rsid w:val="00F164FA"/>
    <w:rsid w:val="00F17572"/>
    <w:rsid w:val="00F178CD"/>
    <w:rsid w:val="00F17A23"/>
    <w:rsid w:val="00F17B6D"/>
    <w:rsid w:val="00F20857"/>
    <w:rsid w:val="00F20E53"/>
    <w:rsid w:val="00F2147A"/>
    <w:rsid w:val="00F216F8"/>
    <w:rsid w:val="00F2174F"/>
    <w:rsid w:val="00F21B4B"/>
    <w:rsid w:val="00F231D3"/>
    <w:rsid w:val="00F238AE"/>
    <w:rsid w:val="00F24399"/>
    <w:rsid w:val="00F24AC1"/>
    <w:rsid w:val="00F25597"/>
    <w:rsid w:val="00F2715B"/>
    <w:rsid w:val="00F27428"/>
    <w:rsid w:val="00F27B55"/>
    <w:rsid w:val="00F3016D"/>
    <w:rsid w:val="00F30279"/>
    <w:rsid w:val="00F30580"/>
    <w:rsid w:val="00F3074B"/>
    <w:rsid w:val="00F3157F"/>
    <w:rsid w:val="00F31B83"/>
    <w:rsid w:val="00F31CE3"/>
    <w:rsid w:val="00F31E23"/>
    <w:rsid w:val="00F32265"/>
    <w:rsid w:val="00F326E2"/>
    <w:rsid w:val="00F32BB7"/>
    <w:rsid w:val="00F32C73"/>
    <w:rsid w:val="00F32ECD"/>
    <w:rsid w:val="00F33DDE"/>
    <w:rsid w:val="00F33E3F"/>
    <w:rsid w:val="00F34B5B"/>
    <w:rsid w:val="00F34BF8"/>
    <w:rsid w:val="00F35FE8"/>
    <w:rsid w:val="00F36359"/>
    <w:rsid w:val="00F364FB"/>
    <w:rsid w:val="00F36B51"/>
    <w:rsid w:val="00F37453"/>
    <w:rsid w:val="00F37827"/>
    <w:rsid w:val="00F37910"/>
    <w:rsid w:val="00F40424"/>
    <w:rsid w:val="00F40B99"/>
    <w:rsid w:val="00F41B98"/>
    <w:rsid w:val="00F42105"/>
    <w:rsid w:val="00F42330"/>
    <w:rsid w:val="00F42E72"/>
    <w:rsid w:val="00F43711"/>
    <w:rsid w:val="00F43E66"/>
    <w:rsid w:val="00F44537"/>
    <w:rsid w:val="00F456B2"/>
    <w:rsid w:val="00F45A7B"/>
    <w:rsid w:val="00F46C00"/>
    <w:rsid w:val="00F46CD2"/>
    <w:rsid w:val="00F5038F"/>
    <w:rsid w:val="00F50428"/>
    <w:rsid w:val="00F50835"/>
    <w:rsid w:val="00F50C9E"/>
    <w:rsid w:val="00F51713"/>
    <w:rsid w:val="00F51AA9"/>
    <w:rsid w:val="00F5263C"/>
    <w:rsid w:val="00F5317C"/>
    <w:rsid w:val="00F54168"/>
    <w:rsid w:val="00F54393"/>
    <w:rsid w:val="00F55273"/>
    <w:rsid w:val="00F55707"/>
    <w:rsid w:val="00F55D84"/>
    <w:rsid w:val="00F56307"/>
    <w:rsid w:val="00F568FF"/>
    <w:rsid w:val="00F56E7F"/>
    <w:rsid w:val="00F60AA2"/>
    <w:rsid w:val="00F61218"/>
    <w:rsid w:val="00F61F01"/>
    <w:rsid w:val="00F626C5"/>
    <w:rsid w:val="00F630AF"/>
    <w:rsid w:val="00F630BC"/>
    <w:rsid w:val="00F634C3"/>
    <w:rsid w:val="00F6420C"/>
    <w:rsid w:val="00F64390"/>
    <w:rsid w:val="00F64A11"/>
    <w:rsid w:val="00F6565B"/>
    <w:rsid w:val="00F66018"/>
    <w:rsid w:val="00F66132"/>
    <w:rsid w:val="00F66507"/>
    <w:rsid w:val="00F674FE"/>
    <w:rsid w:val="00F67853"/>
    <w:rsid w:val="00F70210"/>
    <w:rsid w:val="00F706D1"/>
    <w:rsid w:val="00F706DF"/>
    <w:rsid w:val="00F7115B"/>
    <w:rsid w:val="00F725B9"/>
    <w:rsid w:val="00F73A3D"/>
    <w:rsid w:val="00F74261"/>
    <w:rsid w:val="00F742ED"/>
    <w:rsid w:val="00F7488F"/>
    <w:rsid w:val="00F74D4B"/>
    <w:rsid w:val="00F7520A"/>
    <w:rsid w:val="00F769DE"/>
    <w:rsid w:val="00F77B73"/>
    <w:rsid w:val="00F77D28"/>
    <w:rsid w:val="00F77EC6"/>
    <w:rsid w:val="00F8053D"/>
    <w:rsid w:val="00F80558"/>
    <w:rsid w:val="00F80AAC"/>
    <w:rsid w:val="00F8151C"/>
    <w:rsid w:val="00F815BF"/>
    <w:rsid w:val="00F815F6"/>
    <w:rsid w:val="00F82072"/>
    <w:rsid w:val="00F82B60"/>
    <w:rsid w:val="00F82C5F"/>
    <w:rsid w:val="00F83D57"/>
    <w:rsid w:val="00F846C1"/>
    <w:rsid w:val="00F8496E"/>
    <w:rsid w:val="00F84F12"/>
    <w:rsid w:val="00F84F54"/>
    <w:rsid w:val="00F85C42"/>
    <w:rsid w:val="00F86974"/>
    <w:rsid w:val="00F86A89"/>
    <w:rsid w:val="00F90E2F"/>
    <w:rsid w:val="00F92359"/>
    <w:rsid w:val="00F935DF"/>
    <w:rsid w:val="00F93B64"/>
    <w:rsid w:val="00F94201"/>
    <w:rsid w:val="00F951CA"/>
    <w:rsid w:val="00F95EAD"/>
    <w:rsid w:val="00F96BCA"/>
    <w:rsid w:val="00F979A8"/>
    <w:rsid w:val="00F97DE9"/>
    <w:rsid w:val="00FA0826"/>
    <w:rsid w:val="00FA134C"/>
    <w:rsid w:val="00FA197F"/>
    <w:rsid w:val="00FA3869"/>
    <w:rsid w:val="00FA386F"/>
    <w:rsid w:val="00FA3B05"/>
    <w:rsid w:val="00FA3DB4"/>
    <w:rsid w:val="00FA402B"/>
    <w:rsid w:val="00FA56CE"/>
    <w:rsid w:val="00FA589A"/>
    <w:rsid w:val="00FA6E2B"/>
    <w:rsid w:val="00FA784C"/>
    <w:rsid w:val="00FB08AC"/>
    <w:rsid w:val="00FB17FD"/>
    <w:rsid w:val="00FB192D"/>
    <w:rsid w:val="00FB20F1"/>
    <w:rsid w:val="00FB2148"/>
    <w:rsid w:val="00FB25B5"/>
    <w:rsid w:val="00FB3453"/>
    <w:rsid w:val="00FB57C4"/>
    <w:rsid w:val="00FB5CC6"/>
    <w:rsid w:val="00FB5E57"/>
    <w:rsid w:val="00FB5EB2"/>
    <w:rsid w:val="00FB7560"/>
    <w:rsid w:val="00FC002B"/>
    <w:rsid w:val="00FC05E9"/>
    <w:rsid w:val="00FC0748"/>
    <w:rsid w:val="00FC1946"/>
    <w:rsid w:val="00FC1E55"/>
    <w:rsid w:val="00FC2506"/>
    <w:rsid w:val="00FC28C2"/>
    <w:rsid w:val="00FC3787"/>
    <w:rsid w:val="00FC3E7C"/>
    <w:rsid w:val="00FC4341"/>
    <w:rsid w:val="00FC460E"/>
    <w:rsid w:val="00FC4A1B"/>
    <w:rsid w:val="00FC4D41"/>
    <w:rsid w:val="00FC4E45"/>
    <w:rsid w:val="00FC53AD"/>
    <w:rsid w:val="00FC5733"/>
    <w:rsid w:val="00FC5FCF"/>
    <w:rsid w:val="00FC5FD4"/>
    <w:rsid w:val="00FC642B"/>
    <w:rsid w:val="00FC6471"/>
    <w:rsid w:val="00FC6738"/>
    <w:rsid w:val="00FC6EA7"/>
    <w:rsid w:val="00FC7C81"/>
    <w:rsid w:val="00FD002D"/>
    <w:rsid w:val="00FD2310"/>
    <w:rsid w:val="00FD2B74"/>
    <w:rsid w:val="00FD3213"/>
    <w:rsid w:val="00FD3A3C"/>
    <w:rsid w:val="00FD3DB4"/>
    <w:rsid w:val="00FD3E1B"/>
    <w:rsid w:val="00FD43C3"/>
    <w:rsid w:val="00FD4615"/>
    <w:rsid w:val="00FD47EB"/>
    <w:rsid w:val="00FD5DAB"/>
    <w:rsid w:val="00FD5FA4"/>
    <w:rsid w:val="00FD6DB0"/>
    <w:rsid w:val="00FE07A5"/>
    <w:rsid w:val="00FE0D58"/>
    <w:rsid w:val="00FE11E4"/>
    <w:rsid w:val="00FE17AC"/>
    <w:rsid w:val="00FE17DF"/>
    <w:rsid w:val="00FE18EF"/>
    <w:rsid w:val="00FE224E"/>
    <w:rsid w:val="00FE2409"/>
    <w:rsid w:val="00FE294E"/>
    <w:rsid w:val="00FE29C6"/>
    <w:rsid w:val="00FE2C3A"/>
    <w:rsid w:val="00FE3988"/>
    <w:rsid w:val="00FE3DC4"/>
    <w:rsid w:val="00FE4BAF"/>
    <w:rsid w:val="00FE4C10"/>
    <w:rsid w:val="00FE5457"/>
    <w:rsid w:val="00FE5BD8"/>
    <w:rsid w:val="00FE71AE"/>
    <w:rsid w:val="00FE7D90"/>
    <w:rsid w:val="00FE7F04"/>
    <w:rsid w:val="00FF045C"/>
    <w:rsid w:val="00FF0DF7"/>
    <w:rsid w:val="00FF1199"/>
    <w:rsid w:val="00FF13DA"/>
    <w:rsid w:val="00FF14E0"/>
    <w:rsid w:val="00FF177D"/>
    <w:rsid w:val="00FF2A0B"/>
    <w:rsid w:val="00FF2C11"/>
    <w:rsid w:val="00FF33F1"/>
    <w:rsid w:val="00FF3506"/>
    <w:rsid w:val="00FF37A1"/>
    <w:rsid w:val="00FF3BDC"/>
    <w:rsid w:val="00FF43D0"/>
    <w:rsid w:val="00FF4997"/>
    <w:rsid w:val="00FF4AA9"/>
    <w:rsid w:val="00FF4E27"/>
    <w:rsid w:val="00FF53B9"/>
    <w:rsid w:val="00FF5DFC"/>
    <w:rsid w:val="00FF6283"/>
    <w:rsid w:val="00FF6951"/>
    <w:rsid w:val="05B22E2C"/>
    <w:rsid w:val="07B45450"/>
    <w:rsid w:val="2539436E"/>
    <w:rsid w:val="26086C3B"/>
    <w:rsid w:val="2FF651CD"/>
    <w:rsid w:val="34BD5094"/>
    <w:rsid w:val="36567F66"/>
    <w:rsid w:val="422449A5"/>
    <w:rsid w:val="60B14B57"/>
    <w:rsid w:val="65201058"/>
    <w:rsid w:val="6A574C7C"/>
    <w:rsid w:val="7EEF0A74"/>
  </w:rsids>
  <m:mathPr>
    <m:mathFont m:val="Cambria Math"/>
    <m:brkBin m:val="before"/>
    <m:brkBinSub m:val="--"/>
    <m:smallFrac m:val="0"/>
    <m:dispDef/>
    <m:lMargin m:val="0"/>
    <m:rMargin m:val="0"/>
    <m:defJc m:val="centerGroup"/>
    <m:wrapIndent m:val="1440"/>
    <m:intLim m:val="subSup"/>
    <m:naryLim m:val="undOvr"/>
  </m:mathPr>
  <w:themeFontLang w:val="en-US" w:eastAsia="ko-KR" w:bidi="zh-CN"/>
  <w:clrSchemeMapping w:bg1="light1" w:t1="dark1" w:bg2="light2" w:t2="dark2" w:accent1="accent1" w:accent2="accent2" w:accent3="accent3" w:accent4="accent4" w:accent5="accent5" w:accent6="accent6" w:hyperlink="hyperlink" w:followedHyperlink="followedHyperlink"/>
  <w:shapeDefaults>
    <o:shapedefaults v:ext="edit" spidmax="2050" fillcolor="white">
      <v:fill color="white"/>
    </o:shapedefaults>
    <o:shapelayout v:ext="edit">
      <o:idmap v:ext="edit" data="2"/>
    </o:shapelayout>
  </w:shapeDefaults>
  <w:decimalSymbol w:val="."/>
  <w:listSeparator w:val=","/>
  <w14:docId w14:val="46CC50E4"/>
  <w15:docId w15:val="{C2C8F279-14F0-4579-96EB-A5A5F13D613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lang w:val="en-US" w:eastAsia="ko-KR"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unhideWhenUsed="1" w:qFormat="1"/>
    <w:lsdException w:name="heading 3" w:uiPriority="0" w:unhideWhenUsed="1" w:qFormat="1"/>
    <w:lsdException w:name="heading 4" w:uiPriority="9" w:unhideWhenUsed="1" w:qFormat="1"/>
    <w:lsdException w:name="heading 5" w:uiPriority="0" w:unhideWhenUsed="1" w:qFormat="1"/>
    <w:lsdException w:name="heading 6" w:semiHidden="1" w:uiPriority="0"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qFormat="1"/>
    <w:lsdException w:name="index 2" w:semiHidden="1"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qFormat="1"/>
    <w:lsdException w:name="toc 2" w:semiHidden="1" w:unhideWhenUsed="1" w:qFormat="1"/>
    <w:lsdException w:name="toc 3" w:semiHidden="1" w:unhideWhenUsed="1" w:qFormat="1"/>
    <w:lsdException w:name="toc 4" w:semiHidden="1" w:unhideWhenUsed="1" w:qFormat="1"/>
    <w:lsdException w:name="toc 5" w:semiHidden="1" w:unhideWhenUsed="1" w:qFormat="1"/>
    <w:lsdException w:name="toc 6" w:semiHidden="1" w:unhideWhenUsed="1" w:qFormat="1"/>
    <w:lsdException w:name="toc 7" w:semiHidden="1" w:unhideWhenUsed="1" w:qFormat="1"/>
    <w:lsdException w:name="toc 8" w:semiHidden="1" w:unhideWhenUsed="1" w:qFormat="1"/>
    <w:lsdException w:name="toc 9" w:semiHidden="1" w:unhideWhenUsed="1" w:qFormat="1"/>
    <w:lsdException w:name="Normal Indent" w:semiHidden="1" w:unhideWhenUsed="1"/>
    <w:lsdException w:name="footnote text" w:semiHidden="1" w:unhideWhenUsed="1" w:qFormat="1"/>
    <w:lsdException w:name="annotation text" w:uiPriority="0" w:unhideWhenUsed="1" w:qFormat="1"/>
    <w:lsdException w:name="header" w:unhideWhenUsed="1" w:qFormat="1"/>
    <w:lsdException w:name="footer" w:unhideWhenUsed="1" w:qFormat="1"/>
    <w:lsdException w:name="index heading" w:semiHidden="1" w:unhideWhenUsed="1"/>
    <w:lsdException w:name="caption" w:uiPriority="0" w:unhideWhenUsed="1" w:qFormat="1"/>
    <w:lsdException w:name="table of figures" w:qFormat="1"/>
    <w:lsdException w:name="envelope address" w:semiHidden="1" w:unhideWhenUsed="1"/>
    <w:lsdException w:name="envelope return" w:semiHidden="1" w:unhideWhenUsed="1"/>
    <w:lsdException w:name="footnote reference" w:semiHidden="1" w:uiPriority="0" w:unhideWhenUsed="1" w:qFormat="1"/>
    <w:lsdException w:name="annotation reference" w:uiPriority="0" w:unhideWhenUsed="1" w:qFormat="1"/>
    <w:lsdException w:name="line number" w:semiHidden="1" w:unhideWhenUsed="1"/>
    <w:lsdException w:name="page number" w:semiHidden="1" w:unhideWhenUsed="1"/>
    <w:lsdException w:name="endnote reference" w:semiHidden="1" w:uiPriority="0" w:unhideWhenUsed="1" w:qFormat="1"/>
    <w:lsdException w:name="endnote text" w:semiHidden="1" w:unhideWhenUsed="1" w:qFormat="1"/>
    <w:lsdException w:name="table of authorities" w:semiHidden="1" w:unhideWhenUsed="1"/>
    <w:lsdException w:name="macro" w:semiHidden="1" w:unhideWhenUsed="1"/>
    <w:lsdException w:name="toa heading" w:semiHidden="1" w:unhideWhenUsed="1"/>
    <w:lsdException w:name="List" w:semiHidden="1" w:unhideWhenUsed="1" w:qFormat="1"/>
    <w:lsdException w:name="List Bullet" w:unhideWhenUsed="1" w:qFormat="1"/>
    <w:lsdException w:name="List Number" w:semiHidden="1" w:unhideWhenUsed="1" w:qFormat="1"/>
    <w:lsdException w:name="List 2" w:semiHidden="1" w:unhideWhenUsed="1" w:qFormat="1"/>
    <w:lsdException w:name="List 3" w:semiHidden="1" w:unhideWhenUsed="1" w:qFormat="1"/>
    <w:lsdException w:name="List 4" w:semiHidden="1" w:unhideWhenUsed="1" w:qFormat="1"/>
    <w:lsdException w:name="List 5" w:semiHidden="1" w:unhideWhenUsed="1"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qFormat="1"/>
    <w:lsdException w:name="Body Text 3" w:semiHidden="1" w:unhideWhenUsed="1" w:qFormat="1"/>
    <w:lsdException w:name="Body Text Indent 2" w:semiHidden="1" w:unhideWhenUsed="1"/>
    <w:lsdException w:name="Body Text Indent 3" w:semiHidden="1" w:unhideWhenUsed="1"/>
    <w:lsdException w:name="Block Text" w:semiHidden="1" w:unhideWhenUsed="1"/>
    <w:lsdException w:name="Hyperlink" w:unhideWhenUsed="1" w:qFormat="1"/>
    <w:lsdException w:name="FollowedHyperlink" w:semiHidden="1" w:uiPriority="0" w:unhideWhenUsed="1" w:qFormat="1"/>
    <w:lsdException w:name="Strong" w:uiPriority="22" w:qFormat="1"/>
    <w:lsdException w:name="Emphasis" w:uiPriority="20" w:qFormat="1"/>
    <w:lsdException w:name="Document Map" w:semiHidden="1" w:unhideWhenUsed="1" w:qFormat="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0" w:qFormat="1"/>
    <w:lsdException w:name="Table Theme" w:semiHidden="1" w:unhideWhenUsed="1"/>
    <w:lsdException w:name="Placeholder Text" w:semiHidden="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qFormat="1"/>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D692D"/>
    <w:pPr>
      <w:suppressAutoHyphens/>
      <w:spacing w:after="180" w:line="254" w:lineRule="auto"/>
    </w:pPr>
    <w:rPr>
      <w:rFonts w:ascii="Times New Roman" w:eastAsia="SimSun" w:hAnsi="Times New Roman" w:cs="Times New Roman"/>
      <w:lang w:eastAsia="en-US"/>
    </w:rPr>
  </w:style>
  <w:style w:type="paragraph" w:styleId="Heading1">
    <w:name w:val="heading 1"/>
    <w:next w:val="Normal"/>
    <w:link w:val="Heading1Char"/>
    <w:uiPriority w:val="9"/>
    <w:qFormat/>
    <w:pPr>
      <w:keepNext/>
      <w:keepLines/>
      <w:pBdr>
        <w:top w:val="single" w:sz="12" w:space="3" w:color="000000"/>
      </w:pBdr>
      <w:suppressAutoHyphens/>
      <w:spacing w:before="240" w:after="180" w:line="254" w:lineRule="auto"/>
      <w:ind w:left="1134" w:hanging="1134"/>
      <w:outlineLvl w:val="0"/>
    </w:pPr>
    <w:rPr>
      <w:rFonts w:ascii="Arial" w:eastAsia="Times New Roman" w:hAnsi="Arial" w:cs="Times New Roman"/>
      <w:sz w:val="36"/>
      <w:lang w:val="en-GB" w:eastAsia="en-US"/>
    </w:rPr>
  </w:style>
  <w:style w:type="paragraph" w:styleId="Heading2">
    <w:name w:val="heading 2"/>
    <w:basedOn w:val="Heading1"/>
    <w:next w:val="Normal"/>
    <w:link w:val="Heading2Char"/>
    <w:uiPriority w:val="9"/>
    <w:unhideWhenUsed/>
    <w:qFormat/>
    <w:pPr>
      <w:pBdr>
        <w:top w:val="none" w:sz="0" w:space="0" w:color="auto"/>
      </w:pBdr>
      <w:spacing w:before="180"/>
      <w:outlineLvl w:val="1"/>
    </w:pPr>
    <w:rPr>
      <w:sz w:val="32"/>
    </w:rPr>
  </w:style>
  <w:style w:type="paragraph" w:styleId="Heading3">
    <w:name w:val="heading 3"/>
    <w:basedOn w:val="Heading2"/>
    <w:next w:val="Normal"/>
    <w:link w:val="Heading3Char"/>
    <w:unhideWhenUsed/>
    <w:qFormat/>
    <w:pPr>
      <w:spacing w:before="120"/>
      <w:outlineLvl w:val="2"/>
    </w:pPr>
    <w:rPr>
      <w:sz w:val="28"/>
    </w:rPr>
  </w:style>
  <w:style w:type="paragraph" w:styleId="Heading4">
    <w:name w:val="heading 4"/>
    <w:basedOn w:val="Heading3"/>
    <w:next w:val="Normal"/>
    <w:link w:val="Heading4Char"/>
    <w:uiPriority w:val="9"/>
    <w:unhideWhenUsed/>
    <w:qFormat/>
    <w:pPr>
      <w:ind w:left="1418" w:hanging="1418"/>
      <w:outlineLvl w:val="3"/>
    </w:pPr>
    <w:rPr>
      <w:sz w:val="24"/>
    </w:rPr>
  </w:style>
  <w:style w:type="paragraph" w:styleId="Heading5">
    <w:name w:val="heading 5"/>
    <w:basedOn w:val="Heading4"/>
    <w:next w:val="Normal"/>
    <w:link w:val="Heading5Char"/>
    <w:unhideWhenUsed/>
    <w:qFormat/>
    <w:pPr>
      <w:ind w:left="1701" w:hanging="1701"/>
      <w:outlineLvl w:val="4"/>
    </w:pPr>
    <w:rPr>
      <w:sz w:val="22"/>
    </w:rPr>
  </w:style>
  <w:style w:type="paragraph" w:styleId="Heading6">
    <w:name w:val="heading 6"/>
    <w:basedOn w:val="Normal"/>
    <w:next w:val="Normal"/>
    <w:link w:val="Heading6Char"/>
    <w:semiHidden/>
    <w:unhideWhenUsed/>
    <w:qFormat/>
    <w:pPr>
      <w:keepNext/>
      <w:keepLines/>
      <w:spacing w:before="40" w:after="0"/>
      <w:outlineLvl w:val="5"/>
    </w:pPr>
    <w:rPr>
      <w:rFonts w:asciiTheme="majorHAnsi" w:eastAsiaTheme="majorEastAsia" w:hAnsiTheme="majorHAnsi" w:cstheme="majorBidi"/>
      <w:color w:val="1F3864" w:themeColor="accent1" w:themeShade="80"/>
    </w:rPr>
  </w:style>
  <w:style w:type="paragraph" w:styleId="Heading7">
    <w:name w:val="heading 7"/>
    <w:basedOn w:val="H6"/>
    <w:next w:val="Normal"/>
    <w:link w:val="Heading7Char"/>
    <w:uiPriority w:val="9"/>
    <w:semiHidden/>
    <w:unhideWhenUsed/>
    <w:qFormat/>
    <w:pPr>
      <w:outlineLvl w:val="6"/>
    </w:pPr>
  </w:style>
  <w:style w:type="paragraph" w:styleId="Heading8">
    <w:name w:val="heading 8"/>
    <w:basedOn w:val="Heading1"/>
    <w:next w:val="Normal"/>
    <w:link w:val="Heading8Char"/>
    <w:uiPriority w:val="9"/>
    <w:semiHidden/>
    <w:unhideWhenUsed/>
    <w:qFormat/>
    <w:pPr>
      <w:ind w:left="0" w:firstLine="0"/>
      <w:outlineLvl w:val="7"/>
    </w:pPr>
    <w:rPr>
      <w:rFonts w:eastAsia="SimSun"/>
    </w:rPr>
  </w:style>
  <w:style w:type="paragraph" w:styleId="Heading9">
    <w:name w:val="heading 9"/>
    <w:basedOn w:val="Heading8"/>
    <w:next w:val="Normal"/>
    <w:link w:val="Heading9Char"/>
    <w:uiPriority w:val="9"/>
    <w:semiHidden/>
    <w:unhideWhenUsed/>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uiPriority w:val="99"/>
    <w:qFormat/>
    <w:pPr>
      <w:ind w:left="1985" w:hanging="1985"/>
    </w:pPr>
    <w:rPr>
      <w:rFonts w:eastAsia="SimSun"/>
      <w:sz w:val="20"/>
    </w:rPr>
  </w:style>
  <w:style w:type="paragraph" w:styleId="TOC7">
    <w:name w:val="toc 7"/>
    <w:basedOn w:val="TOC6"/>
    <w:next w:val="Normal"/>
    <w:uiPriority w:val="99"/>
    <w:semiHidden/>
    <w:unhideWhenUsed/>
    <w:qFormat/>
    <w:pPr>
      <w:ind w:left="2268" w:hanging="2268"/>
    </w:pPr>
  </w:style>
  <w:style w:type="paragraph" w:styleId="TOC6">
    <w:name w:val="toc 6"/>
    <w:basedOn w:val="TOC5"/>
    <w:next w:val="Normal"/>
    <w:uiPriority w:val="99"/>
    <w:semiHidden/>
    <w:unhideWhenUsed/>
    <w:qFormat/>
    <w:pPr>
      <w:ind w:left="1985" w:hanging="1985"/>
    </w:pPr>
  </w:style>
  <w:style w:type="paragraph" w:styleId="TOC5">
    <w:name w:val="toc 5"/>
    <w:basedOn w:val="TOC4"/>
    <w:next w:val="Normal"/>
    <w:uiPriority w:val="99"/>
    <w:semiHidden/>
    <w:unhideWhenUsed/>
    <w:qFormat/>
    <w:pPr>
      <w:ind w:left="1701" w:hanging="1701"/>
    </w:pPr>
  </w:style>
  <w:style w:type="paragraph" w:styleId="TOC4">
    <w:name w:val="toc 4"/>
    <w:basedOn w:val="TOC3"/>
    <w:next w:val="Normal"/>
    <w:uiPriority w:val="99"/>
    <w:semiHidden/>
    <w:unhideWhenUsed/>
    <w:qFormat/>
    <w:pPr>
      <w:ind w:left="1418" w:hanging="1418"/>
    </w:pPr>
  </w:style>
  <w:style w:type="paragraph" w:styleId="TOC3">
    <w:name w:val="toc 3"/>
    <w:basedOn w:val="TOC2"/>
    <w:next w:val="Normal"/>
    <w:uiPriority w:val="99"/>
    <w:semiHidden/>
    <w:unhideWhenUsed/>
    <w:qFormat/>
    <w:pPr>
      <w:ind w:left="1134" w:hanging="1134"/>
    </w:pPr>
  </w:style>
  <w:style w:type="paragraph" w:styleId="TOC2">
    <w:name w:val="toc 2"/>
    <w:basedOn w:val="TOC1"/>
    <w:next w:val="Normal"/>
    <w:uiPriority w:val="99"/>
    <w:semiHidden/>
    <w:unhideWhenUsed/>
    <w:qFormat/>
    <w:pPr>
      <w:keepNext w:val="0"/>
      <w:spacing w:before="0" w:after="180"/>
      <w:ind w:left="851" w:hanging="851"/>
    </w:pPr>
    <w:rPr>
      <w:sz w:val="20"/>
    </w:rPr>
  </w:style>
  <w:style w:type="paragraph" w:styleId="TOC1">
    <w:name w:val="toc 1"/>
    <w:next w:val="Normal"/>
    <w:uiPriority w:val="99"/>
    <w:semiHidden/>
    <w:unhideWhenUsed/>
    <w:qFormat/>
    <w:pPr>
      <w:keepNext/>
      <w:keepLines/>
      <w:widowControl w:val="0"/>
      <w:tabs>
        <w:tab w:val="right" w:leader="dot" w:pos="9639"/>
      </w:tabs>
      <w:suppressAutoHyphens/>
      <w:spacing w:before="120" w:after="160" w:line="254" w:lineRule="auto"/>
      <w:ind w:left="567" w:right="425" w:hanging="567"/>
    </w:pPr>
    <w:rPr>
      <w:rFonts w:ascii="Times New Roman" w:eastAsia="SimSun" w:hAnsi="Times New Roman" w:cs="Times New Roman"/>
      <w:sz w:val="22"/>
      <w:lang w:eastAsia="en-US"/>
    </w:rPr>
  </w:style>
  <w:style w:type="paragraph" w:styleId="ListNumber2">
    <w:name w:val="List Number 2"/>
    <w:basedOn w:val="ListNumber"/>
    <w:uiPriority w:val="99"/>
    <w:semiHidden/>
    <w:unhideWhenUsed/>
    <w:qFormat/>
    <w:pPr>
      <w:ind w:left="851" w:firstLine="0"/>
    </w:pPr>
  </w:style>
  <w:style w:type="paragraph" w:styleId="ListNumber">
    <w:name w:val="List Number"/>
    <w:basedOn w:val="ListBullet5"/>
    <w:uiPriority w:val="99"/>
    <w:semiHidden/>
    <w:unhideWhenUsed/>
    <w:qFormat/>
    <w:pPr>
      <w:ind w:left="1702" w:hanging="284"/>
    </w:pPr>
  </w:style>
  <w:style w:type="paragraph" w:styleId="ListBullet5">
    <w:name w:val="List Bullet 5"/>
    <w:basedOn w:val="ListBullet4"/>
    <w:uiPriority w:val="99"/>
    <w:semiHidden/>
    <w:unhideWhenUsed/>
    <w:qFormat/>
  </w:style>
  <w:style w:type="paragraph" w:styleId="ListBullet4">
    <w:name w:val="List Bullet 4"/>
    <w:basedOn w:val="ListBullet3"/>
    <w:uiPriority w:val="99"/>
    <w:semiHidden/>
    <w:unhideWhenUsed/>
    <w:qFormat/>
    <w:pPr>
      <w:ind w:left="1418"/>
    </w:pPr>
  </w:style>
  <w:style w:type="paragraph" w:styleId="ListBullet3">
    <w:name w:val="List Bullet 3"/>
    <w:basedOn w:val="ListBullet2"/>
    <w:uiPriority w:val="99"/>
    <w:semiHidden/>
    <w:unhideWhenUsed/>
    <w:qFormat/>
    <w:pPr>
      <w:ind w:left="1135"/>
    </w:pPr>
  </w:style>
  <w:style w:type="paragraph" w:styleId="ListBullet2">
    <w:name w:val="List Bullet 2"/>
    <w:basedOn w:val="ListBullet"/>
    <w:uiPriority w:val="99"/>
    <w:semiHidden/>
    <w:unhideWhenUsed/>
    <w:qFormat/>
    <w:pPr>
      <w:ind w:left="851" w:firstLine="0"/>
    </w:pPr>
  </w:style>
  <w:style w:type="paragraph" w:styleId="ListBullet">
    <w:name w:val="List Bullet"/>
    <w:basedOn w:val="List"/>
    <w:uiPriority w:val="99"/>
    <w:unhideWhenUsed/>
    <w:qFormat/>
  </w:style>
  <w:style w:type="paragraph" w:styleId="List">
    <w:name w:val="List"/>
    <w:basedOn w:val="Normal"/>
    <w:uiPriority w:val="99"/>
    <w:semiHidden/>
    <w:unhideWhenUsed/>
    <w:qFormat/>
    <w:pPr>
      <w:ind w:left="568" w:hanging="284"/>
    </w:pPr>
  </w:style>
  <w:style w:type="paragraph" w:styleId="Caption">
    <w:name w:val="caption"/>
    <w:basedOn w:val="Normal"/>
    <w:next w:val="Normal"/>
    <w:link w:val="CaptionChar"/>
    <w:unhideWhenUsed/>
    <w:qFormat/>
    <w:pPr>
      <w:spacing w:before="120" w:after="120"/>
    </w:pPr>
    <w:rPr>
      <w:rFonts w:eastAsiaTheme="minorEastAsia"/>
      <w:b/>
      <w:bCs/>
      <w:sz w:val="22"/>
      <w:szCs w:val="22"/>
      <w:lang w:eastAsia="ko-KR"/>
    </w:rPr>
  </w:style>
  <w:style w:type="paragraph" w:styleId="DocumentMap">
    <w:name w:val="Document Map"/>
    <w:basedOn w:val="Normal"/>
    <w:link w:val="DocumentMapChar"/>
    <w:uiPriority w:val="99"/>
    <w:semiHidden/>
    <w:unhideWhenUsed/>
    <w:qFormat/>
    <w:pPr>
      <w:shd w:val="clear" w:color="auto" w:fill="000080"/>
    </w:pPr>
    <w:rPr>
      <w:rFonts w:ascii="Tahoma" w:hAnsi="Tahoma"/>
    </w:rPr>
  </w:style>
  <w:style w:type="paragraph" w:styleId="CommentText">
    <w:name w:val="annotation text"/>
    <w:basedOn w:val="Normal"/>
    <w:link w:val="CommentTextChar"/>
    <w:unhideWhenUsed/>
    <w:qFormat/>
    <w:rPr>
      <w:lang w:eastAsia="zh-CN"/>
    </w:rPr>
  </w:style>
  <w:style w:type="paragraph" w:styleId="BodyText3">
    <w:name w:val="Body Text 3"/>
    <w:basedOn w:val="Normal"/>
    <w:link w:val="BodyText3Char"/>
    <w:uiPriority w:val="99"/>
    <w:semiHidden/>
    <w:unhideWhenUsed/>
    <w:qFormat/>
    <w:rPr>
      <w:i/>
    </w:rPr>
  </w:style>
  <w:style w:type="paragraph" w:styleId="BodyText">
    <w:name w:val="Body Text"/>
    <w:basedOn w:val="Normal"/>
    <w:link w:val="BodyTextChar"/>
    <w:uiPriority w:val="99"/>
    <w:unhideWhenUsed/>
    <w:qFormat/>
    <w:pPr>
      <w:spacing w:after="120"/>
      <w:jc w:val="both"/>
    </w:pPr>
    <w:rPr>
      <w:rFonts w:ascii="Times" w:hAnsi="Times"/>
      <w:szCs w:val="24"/>
    </w:rPr>
  </w:style>
  <w:style w:type="paragraph" w:styleId="TOC8">
    <w:name w:val="toc 8"/>
    <w:basedOn w:val="TOC1"/>
    <w:next w:val="Normal"/>
    <w:uiPriority w:val="99"/>
    <w:semiHidden/>
    <w:unhideWhenUsed/>
    <w:qFormat/>
    <w:pPr>
      <w:spacing w:before="180"/>
      <w:ind w:left="2693" w:hanging="2693"/>
    </w:pPr>
    <w:rPr>
      <w:b/>
    </w:rPr>
  </w:style>
  <w:style w:type="paragraph" w:styleId="EndnoteText">
    <w:name w:val="endnote text"/>
    <w:basedOn w:val="Normal"/>
    <w:link w:val="EndnoteTextChar"/>
    <w:uiPriority w:val="99"/>
    <w:semiHidden/>
    <w:unhideWhenUsed/>
    <w:qFormat/>
    <w:pPr>
      <w:spacing w:after="0"/>
    </w:pPr>
  </w:style>
  <w:style w:type="paragraph" w:styleId="BalloonText">
    <w:name w:val="Balloon Text"/>
    <w:basedOn w:val="Normal"/>
    <w:link w:val="BalloonTextChar"/>
    <w:uiPriority w:val="99"/>
    <w:semiHidden/>
    <w:unhideWhenUsed/>
    <w:qFormat/>
    <w:rPr>
      <w:rFonts w:ascii="Tahoma" w:hAnsi="Tahoma" w:cs="Tahoma"/>
      <w:sz w:val="16"/>
      <w:szCs w:val="16"/>
    </w:rPr>
  </w:style>
  <w:style w:type="paragraph" w:styleId="Footer">
    <w:name w:val="footer"/>
    <w:basedOn w:val="Header"/>
    <w:link w:val="FooterChar"/>
    <w:uiPriority w:val="99"/>
    <w:unhideWhenUsed/>
    <w:qFormat/>
    <w:pPr>
      <w:jc w:val="center"/>
    </w:pPr>
    <w:rPr>
      <w:i/>
    </w:rPr>
  </w:style>
  <w:style w:type="paragraph" w:styleId="Header">
    <w:name w:val="header"/>
    <w:link w:val="HeaderChar"/>
    <w:uiPriority w:val="99"/>
    <w:unhideWhenUsed/>
    <w:qFormat/>
    <w:pPr>
      <w:widowControl w:val="0"/>
      <w:suppressAutoHyphens/>
      <w:spacing w:after="160" w:line="254" w:lineRule="auto"/>
    </w:pPr>
    <w:rPr>
      <w:rFonts w:ascii="Arial" w:eastAsia="SimSun" w:hAnsi="Arial" w:cs="Times New Roman"/>
      <w:b/>
      <w:sz w:val="18"/>
      <w:lang w:eastAsia="en-US"/>
    </w:rPr>
  </w:style>
  <w:style w:type="paragraph" w:styleId="Subtitle">
    <w:name w:val="Subtitle"/>
    <w:basedOn w:val="Normal"/>
    <w:next w:val="Normal"/>
    <w:link w:val="SubtitleChar"/>
    <w:uiPriority w:val="99"/>
    <w:qFormat/>
    <w:pPr>
      <w:spacing w:after="60"/>
      <w:jc w:val="center"/>
      <w:outlineLvl w:val="1"/>
    </w:pPr>
    <w:rPr>
      <w:rFonts w:ascii="Cambria" w:eastAsia="Times New Roman" w:hAnsi="Cambria"/>
      <w:sz w:val="24"/>
      <w:szCs w:val="24"/>
      <w:lang w:eastAsia="zh-CN"/>
    </w:rPr>
  </w:style>
  <w:style w:type="paragraph" w:styleId="FootnoteText">
    <w:name w:val="footnote text"/>
    <w:basedOn w:val="Normal"/>
    <w:link w:val="FootnoteTextChar"/>
    <w:uiPriority w:val="99"/>
    <w:semiHidden/>
    <w:unhideWhenUsed/>
    <w:qFormat/>
    <w:pPr>
      <w:keepLines/>
      <w:spacing w:after="0"/>
      <w:ind w:left="454" w:hanging="454"/>
    </w:pPr>
    <w:rPr>
      <w:sz w:val="16"/>
    </w:rPr>
  </w:style>
  <w:style w:type="paragraph" w:styleId="TableofFigures">
    <w:name w:val="table of figures"/>
    <w:basedOn w:val="BodyText"/>
    <w:next w:val="Normal"/>
    <w:uiPriority w:val="99"/>
    <w:qFormat/>
    <w:pPr>
      <w:suppressAutoHyphens w:val="0"/>
      <w:spacing w:line="259" w:lineRule="auto"/>
      <w:ind w:left="1701" w:hanging="1701"/>
      <w:jc w:val="left"/>
    </w:pPr>
    <w:rPr>
      <w:rFonts w:ascii="Arial" w:eastAsiaTheme="minorEastAsia" w:hAnsi="Arial" w:cstheme="minorBidi"/>
      <w:b/>
      <w:sz w:val="22"/>
      <w:szCs w:val="22"/>
    </w:rPr>
  </w:style>
  <w:style w:type="paragraph" w:styleId="TOC9">
    <w:name w:val="toc 9"/>
    <w:basedOn w:val="TOC8"/>
    <w:next w:val="Normal"/>
    <w:uiPriority w:val="99"/>
    <w:semiHidden/>
    <w:unhideWhenUsed/>
    <w:qFormat/>
    <w:pPr>
      <w:ind w:left="1418" w:hanging="1418"/>
    </w:pPr>
  </w:style>
  <w:style w:type="paragraph" w:styleId="BodyText2">
    <w:name w:val="Body Text 2"/>
    <w:basedOn w:val="Normal"/>
    <w:link w:val="BodyText2Char"/>
    <w:uiPriority w:val="99"/>
    <w:semiHidden/>
    <w:unhideWhenUsed/>
    <w:qFormat/>
    <w:pPr>
      <w:tabs>
        <w:tab w:val="left" w:pos="1985"/>
      </w:tabs>
      <w:spacing w:after="0"/>
      <w:jc w:val="both"/>
    </w:pPr>
    <w:rPr>
      <w:rFonts w:ascii="Arial" w:hAnsi="Arial"/>
      <w:sz w:val="22"/>
    </w:rPr>
  </w:style>
  <w:style w:type="paragraph" w:styleId="NormalWeb">
    <w:name w:val="Normal (Web)"/>
    <w:basedOn w:val="Normal"/>
    <w:uiPriority w:val="99"/>
    <w:unhideWhenUsed/>
    <w:qFormat/>
    <w:pPr>
      <w:overflowPunct w:val="0"/>
      <w:spacing w:beforeAutospacing="1" w:afterAutospacing="1"/>
    </w:pPr>
    <w:rPr>
      <w:sz w:val="24"/>
      <w:szCs w:val="24"/>
    </w:rPr>
  </w:style>
  <w:style w:type="paragraph" w:styleId="Index1">
    <w:name w:val="index 1"/>
    <w:basedOn w:val="Normal"/>
    <w:next w:val="Normal"/>
    <w:uiPriority w:val="99"/>
    <w:semiHidden/>
    <w:unhideWhenUsed/>
    <w:qFormat/>
    <w:pPr>
      <w:keepLines/>
      <w:spacing w:after="0"/>
    </w:pPr>
  </w:style>
  <w:style w:type="paragraph" w:styleId="Index2">
    <w:name w:val="index 2"/>
    <w:basedOn w:val="Index1"/>
    <w:next w:val="Normal"/>
    <w:uiPriority w:val="99"/>
    <w:semiHidden/>
    <w:unhideWhenUsed/>
    <w:qFormat/>
    <w:pPr>
      <w:ind w:left="284"/>
    </w:pPr>
  </w:style>
  <w:style w:type="paragraph" w:styleId="CommentSubject">
    <w:name w:val="annotation subject"/>
    <w:basedOn w:val="CommentText"/>
    <w:next w:val="CommentText"/>
    <w:link w:val="CommentSubjectChar"/>
    <w:uiPriority w:val="99"/>
    <w:semiHidden/>
    <w:unhideWhenUsed/>
    <w:qFormat/>
    <w:rPr>
      <w:b/>
      <w:bCs/>
    </w:rPr>
  </w:style>
  <w:style w:type="table" w:styleId="TableGrid">
    <w:name w:val="Table Grid"/>
    <w:basedOn w:val="TableNormal"/>
    <w:qFormat/>
    <w:pPr>
      <w:spacing w:before="120" w:line="280" w:lineRule="atLeast"/>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DarkList-Accent6">
    <w:name w:val="Dark List Accent 6"/>
    <w:basedOn w:val="TableNormal"/>
    <w:uiPriority w:val="70"/>
    <w:semiHidden/>
    <w:unhideWhenUsed/>
    <w:qFormat/>
    <w:pPr>
      <w:spacing w:line="256" w:lineRule="auto"/>
    </w:pPr>
    <w:rPr>
      <w:color w:val="FFFFFF"/>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character" w:styleId="Strong">
    <w:name w:val="Strong"/>
    <w:uiPriority w:val="22"/>
    <w:qFormat/>
    <w:rPr>
      <w:b/>
      <w:bCs/>
    </w:rPr>
  </w:style>
  <w:style w:type="character" w:styleId="FollowedHyperlink">
    <w:name w:val="FollowedHyperlink"/>
    <w:semiHidden/>
    <w:unhideWhenUsed/>
    <w:qFormat/>
    <w:rPr>
      <w:color w:val="800080"/>
      <w:u w:val="single"/>
    </w:rPr>
  </w:style>
  <w:style w:type="character" w:styleId="Emphasis">
    <w:name w:val="Emphasis"/>
    <w:basedOn w:val="DefaultParagraphFont"/>
    <w:uiPriority w:val="20"/>
    <w:qFormat/>
    <w:rPr>
      <w:i/>
      <w:iCs/>
    </w:rPr>
  </w:style>
  <w:style w:type="character" w:styleId="Hyperlink">
    <w:name w:val="Hyperlink"/>
    <w:uiPriority w:val="99"/>
    <w:unhideWhenUsed/>
    <w:qFormat/>
    <w:rPr>
      <w:color w:val="0000FF"/>
      <w:u w:val="single"/>
    </w:rPr>
  </w:style>
  <w:style w:type="character" w:styleId="CommentReference">
    <w:name w:val="annotation reference"/>
    <w:unhideWhenUsed/>
    <w:qFormat/>
    <w:rPr>
      <w:sz w:val="16"/>
      <w:szCs w:val="16"/>
    </w:rPr>
  </w:style>
  <w:style w:type="character" w:customStyle="1" w:styleId="EndnoteCharacters">
    <w:name w:val="Endnote Characters"/>
    <w:basedOn w:val="DefaultParagraphFont"/>
    <w:semiHidden/>
    <w:unhideWhenUsed/>
    <w:qFormat/>
    <w:rPr>
      <w:vertAlign w:val="superscript"/>
    </w:rPr>
  </w:style>
  <w:style w:type="character" w:customStyle="1" w:styleId="EndnoteAnchor">
    <w:name w:val="Endnote Anchor"/>
    <w:qFormat/>
    <w:rPr>
      <w:vertAlign w:val="superscript"/>
    </w:rPr>
  </w:style>
  <w:style w:type="character" w:customStyle="1" w:styleId="FootnoteCharacters">
    <w:name w:val="Footnote Characters"/>
    <w:semiHidden/>
    <w:unhideWhenUsed/>
    <w:qFormat/>
    <w:rPr>
      <w:b/>
      <w:sz w:val="16"/>
      <w:vertAlign w:val="superscript"/>
    </w:rPr>
  </w:style>
  <w:style w:type="character" w:customStyle="1" w:styleId="FootnoteAnchor">
    <w:name w:val="Footnote Anchor"/>
    <w:qFormat/>
    <w:rPr>
      <w:b/>
      <w:sz w:val="16"/>
      <w:vertAlign w:val="superscript"/>
    </w:rPr>
  </w:style>
  <w:style w:type="character" w:customStyle="1" w:styleId="Heading2Char">
    <w:name w:val="Heading 2 Char"/>
    <w:basedOn w:val="DefaultParagraphFont"/>
    <w:link w:val="Heading2"/>
    <w:uiPriority w:val="9"/>
    <w:qFormat/>
    <w:rPr>
      <w:rFonts w:ascii="Arial" w:eastAsia="Times New Roman" w:hAnsi="Arial" w:cs="Times New Roman"/>
      <w:sz w:val="32"/>
      <w:szCs w:val="20"/>
      <w:lang w:val="en-GB" w:eastAsia="en-US"/>
    </w:rPr>
  </w:style>
  <w:style w:type="character" w:customStyle="1" w:styleId="Heading3Char">
    <w:name w:val="Heading 3 Char"/>
    <w:basedOn w:val="DefaultParagraphFont"/>
    <w:link w:val="Heading3"/>
    <w:qFormat/>
    <w:rPr>
      <w:rFonts w:ascii="Arial" w:eastAsia="Times New Roman" w:hAnsi="Arial" w:cs="Times New Roman"/>
      <w:sz w:val="28"/>
      <w:szCs w:val="20"/>
      <w:lang w:val="en-GB" w:eastAsia="en-US"/>
    </w:rPr>
  </w:style>
  <w:style w:type="character" w:customStyle="1" w:styleId="Heading4Char">
    <w:name w:val="Heading 4 Char"/>
    <w:basedOn w:val="DefaultParagraphFont"/>
    <w:link w:val="Heading4"/>
    <w:uiPriority w:val="9"/>
    <w:qFormat/>
    <w:rPr>
      <w:rFonts w:ascii="Arial" w:eastAsia="Times New Roman" w:hAnsi="Arial" w:cs="Times New Roman"/>
      <w:sz w:val="24"/>
      <w:szCs w:val="20"/>
      <w:lang w:val="en-GB" w:eastAsia="en-US"/>
    </w:rPr>
  </w:style>
  <w:style w:type="character" w:customStyle="1" w:styleId="Heading5Char">
    <w:name w:val="Heading 5 Char"/>
    <w:basedOn w:val="DefaultParagraphFont"/>
    <w:link w:val="Heading5"/>
    <w:qFormat/>
    <w:rPr>
      <w:rFonts w:ascii="Arial" w:eastAsia="Times New Roman" w:hAnsi="Arial" w:cs="Times New Roman"/>
      <w:szCs w:val="20"/>
      <w:lang w:val="en-GB" w:eastAsia="en-US"/>
    </w:rPr>
  </w:style>
  <w:style w:type="character" w:customStyle="1" w:styleId="Heading6Char">
    <w:name w:val="Heading 6 Char"/>
    <w:basedOn w:val="DefaultParagraphFont"/>
    <w:link w:val="Heading6"/>
    <w:semiHidden/>
    <w:qFormat/>
    <w:rPr>
      <w:rFonts w:asciiTheme="majorHAnsi" w:eastAsiaTheme="majorEastAsia" w:hAnsiTheme="majorHAnsi" w:cstheme="majorBidi"/>
      <w:color w:val="1F3864" w:themeColor="accent1" w:themeShade="80"/>
      <w:sz w:val="20"/>
      <w:szCs w:val="20"/>
      <w:lang w:eastAsia="en-US"/>
    </w:rPr>
  </w:style>
  <w:style w:type="character" w:customStyle="1" w:styleId="Heading7Char">
    <w:name w:val="Heading 7 Char"/>
    <w:basedOn w:val="DefaultParagraphFont"/>
    <w:link w:val="Heading7"/>
    <w:uiPriority w:val="9"/>
    <w:semiHidden/>
    <w:qFormat/>
    <w:rPr>
      <w:rFonts w:ascii="Arial" w:eastAsia="SimSun" w:hAnsi="Arial" w:cs="Times New Roman"/>
      <w:sz w:val="20"/>
      <w:szCs w:val="20"/>
      <w:lang w:val="en-GB" w:eastAsia="en-US"/>
    </w:rPr>
  </w:style>
  <w:style w:type="character" w:customStyle="1" w:styleId="Heading8Char">
    <w:name w:val="Heading 8 Char"/>
    <w:basedOn w:val="DefaultParagraphFont"/>
    <w:link w:val="Heading8"/>
    <w:uiPriority w:val="9"/>
    <w:semiHidden/>
    <w:qFormat/>
    <w:rPr>
      <w:rFonts w:ascii="Arial" w:eastAsia="SimSun" w:hAnsi="Arial" w:cs="Times New Roman"/>
      <w:sz w:val="36"/>
      <w:szCs w:val="20"/>
      <w:lang w:val="en-GB" w:eastAsia="en-US"/>
    </w:rPr>
  </w:style>
  <w:style w:type="character" w:customStyle="1" w:styleId="Heading9Char">
    <w:name w:val="Heading 9 Char"/>
    <w:basedOn w:val="DefaultParagraphFont"/>
    <w:link w:val="Heading9"/>
    <w:uiPriority w:val="9"/>
    <w:semiHidden/>
    <w:qFormat/>
    <w:rPr>
      <w:rFonts w:ascii="Arial" w:eastAsia="SimSun" w:hAnsi="Arial" w:cs="Times New Roman"/>
      <w:sz w:val="36"/>
      <w:szCs w:val="20"/>
      <w:lang w:val="en-GB" w:eastAsia="en-US"/>
    </w:rPr>
  </w:style>
  <w:style w:type="character" w:customStyle="1" w:styleId="FootnoteTextChar">
    <w:name w:val="Footnote Text Char"/>
    <w:basedOn w:val="DefaultParagraphFont"/>
    <w:link w:val="FootnoteText"/>
    <w:uiPriority w:val="99"/>
    <w:semiHidden/>
    <w:qFormat/>
    <w:rPr>
      <w:rFonts w:ascii="Times New Roman" w:eastAsia="SimSun" w:hAnsi="Times New Roman" w:cs="Times New Roman"/>
      <w:sz w:val="16"/>
      <w:szCs w:val="20"/>
      <w:lang w:eastAsia="en-US"/>
    </w:rPr>
  </w:style>
  <w:style w:type="character" w:customStyle="1" w:styleId="CommentTextChar">
    <w:name w:val="Comment Text Char"/>
    <w:basedOn w:val="DefaultParagraphFont"/>
    <w:link w:val="CommentText"/>
    <w:qFormat/>
    <w:rPr>
      <w:rFonts w:ascii="Times New Roman" w:eastAsia="SimSun" w:hAnsi="Times New Roman" w:cs="Times New Roman"/>
      <w:sz w:val="20"/>
      <w:szCs w:val="20"/>
      <w:lang w:eastAsia="zh-CN"/>
    </w:rPr>
  </w:style>
  <w:style w:type="character" w:customStyle="1" w:styleId="HeaderChar">
    <w:name w:val="Header Char"/>
    <w:basedOn w:val="DefaultParagraphFont"/>
    <w:link w:val="Header"/>
    <w:uiPriority w:val="99"/>
    <w:qFormat/>
    <w:rPr>
      <w:rFonts w:ascii="Arial" w:eastAsia="SimSun" w:hAnsi="Arial" w:cs="Times New Roman"/>
      <w:b/>
      <w:sz w:val="18"/>
      <w:szCs w:val="20"/>
      <w:lang w:eastAsia="en-US"/>
    </w:rPr>
  </w:style>
  <w:style w:type="character" w:customStyle="1" w:styleId="FooterChar">
    <w:name w:val="Footer Char"/>
    <w:basedOn w:val="DefaultParagraphFont"/>
    <w:link w:val="Footer"/>
    <w:uiPriority w:val="99"/>
    <w:qFormat/>
    <w:rPr>
      <w:rFonts w:ascii="Arial" w:eastAsia="SimSun" w:hAnsi="Arial" w:cs="Times New Roman"/>
      <w:b/>
      <w:i/>
      <w:sz w:val="18"/>
      <w:szCs w:val="20"/>
      <w:lang w:eastAsia="en-US"/>
    </w:rPr>
  </w:style>
  <w:style w:type="character" w:customStyle="1" w:styleId="CaptionChar">
    <w:name w:val="Caption Char"/>
    <w:link w:val="Caption"/>
    <w:qFormat/>
    <w:locked/>
    <w:rPr>
      <w:rFonts w:ascii="Times New Roman" w:hAnsi="Times New Roman" w:cs="Times New Roman"/>
      <w:b/>
      <w:bCs/>
    </w:rPr>
  </w:style>
  <w:style w:type="character" w:customStyle="1" w:styleId="EndnoteTextChar">
    <w:name w:val="Endnote Text Char"/>
    <w:basedOn w:val="DefaultParagraphFont"/>
    <w:link w:val="EndnoteText"/>
    <w:uiPriority w:val="99"/>
    <w:semiHidden/>
    <w:qFormat/>
    <w:rPr>
      <w:rFonts w:ascii="Times New Roman" w:eastAsia="SimSun" w:hAnsi="Times New Roman" w:cs="Times New Roman"/>
      <w:sz w:val="20"/>
      <w:szCs w:val="20"/>
      <w:lang w:eastAsia="en-US"/>
    </w:rPr>
  </w:style>
  <w:style w:type="character" w:customStyle="1" w:styleId="BodyTextChar">
    <w:name w:val="Body Text Char"/>
    <w:basedOn w:val="DefaultParagraphFont"/>
    <w:link w:val="BodyText"/>
    <w:uiPriority w:val="99"/>
    <w:qFormat/>
    <w:rPr>
      <w:rFonts w:ascii="Times" w:eastAsia="SimSun" w:hAnsi="Times" w:cs="Times New Roman"/>
      <w:sz w:val="20"/>
      <w:szCs w:val="24"/>
      <w:lang w:eastAsia="en-US"/>
    </w:rPr>
  </w:style>
  <w:style w:type="character" w:customStyle="1" w:styleId="SubtitleChar">
    <w:name w:val="Subtitle Char"/>
    <w:basedOn w:val="DefaultParagraphFont"/>
    <w:link w:val="Subtitle"/>
    <w:uiPriority w:val="99"/>
    <w:qFormat/>
    <w:rPr>
      <w:rFonts w:ascii="Cambria" w:eastAsia="Times New Roman" w:hAnsi="Cambria" w:cs="Times New Roman"/>
      <w:sz w:val="24"/>
      <w:szCs w:val="24"/>
      <w:lang w:eastAsia="zh-CN"/>
    </w:rPr>
  </w:style>
  <w:style w:type="character" w:customStyle="1" w:styleId="BodyText2Char">
    <w:name w:val="Body Text 2 Char"/>
    <w:basedOn w:val="DefaultParagraphFont"/>
    <w:link w:val="BodyText2"/>
    <w:uiPriority w:val="99"/>
    <w:semiHidden/>
    <w:qFormat/>
    <w:rPr>
      <w:rFonts w:ascii="Arial" w:eastAsia="SimSun" w:hAnsi="Arial" w:cs="Times New Roman"/>
      <w:szCs w:val="20"/>
      <w:lang w:eastAsia="en-US"/>
    </w:rPr>
  </w:style>
  <w:style w:type="character" w:customStyle="1" w:styleId="BodyText3Char">
    <w:name w:val="Body Text 3 Char"/>
    <w:basedOn w:val="DefaultParagraphFont"/>
    <w:link w:val="BodyText3"/>
    <w:uiPriority w:val="99"/>
    <w:semiHidden/>
    <w:qFormat/>
    <w:rPr>
      <w:rFonts w:ascii="Times New Roman" w:eastAsia="SimSun" w:hAnsi="Times New Roman" w:cs="Times New Roman"/>
      <w:i/>
      <w:sz w:val="20"/>
      <w:szCs w:val="20"/>
      <w:lang w:eastAsia="en-US"/>
    </w:rPr>
  </w:style>
  <w:style w:type="character" w:customStyle="1" w:styleId="DocumentMapChar">
    <w:name w:val="Document Map Char"/>
    <w:basedOn w:val="DefaultParagraphFont"/>
    <w:link w:val="DocumentMap"/>
    <w:uiPriority w:val="99"/>
    <w:semiHidden/>
    <w:qFormat/>
    <w:rPr>
      <w:rFonts w:ascii="Tahoma" w:eastAsia="SimSun" w:hAnsi="Tahoma" w:cs="Times New Roman"/>
      <w:sz w:val="20"/>
      <w:szCs w:val="20"/>
      <w:shd w:val="clear" w:color="auto" w:fill="000080"/>
      <w:lang w:eastAsia="en-US"/>
    </w:rPr>
  </w:style>
  <w:style w:type="character" w:customStyle="1" w:styleId="CommentSubjectChar">
    <w:name w:val="Comment Subject Char"/>
    <w:basedOn w:val="CommentTextChar"/>
    <w:link w:val="CommentSubject"/>
    <w:uiPriority w:val="99"/>
    <w:semiHidden/>
    <w:qFormat/>
    <w:rPr>
      <w:rFonts w:ascii="Times New Roman" w:eastAsia="SimSun" w:hAnsi="Times New Roman" w:cs="Times New Roman"/>
      <w:b/>
      <w:bCs/>
      <w:sz w:val="20"/>
      <w:szCs w:val="20"/>
      <w:lang w:eastAsia="zh-CN"/>
    </w:rPr>
  </w:style>
  <w:style w:type="character" w:customStyle="1" w:styleId="BalloonTextChar">
    <w:name w:val="Balloon Text Char"/>
    <w:basedOn w:val="DefaultParagraphFont"/>
    <w:link w:val="BalloonText"/>
    <w:uiPriority w:val="99"/>
    <w:semiHidden/>
    <w:qFormat/>
    <w:rPr>
      <w:rFonts w:ascii="Tahoma" w:eastAsia="SimSun" w:hAnsi="Tahoma" w:cs="Tahoma"/>
      <w:sz w:val="16"/>
      <w:szCs w:val="16"/>
      <w:lang w:eastAsia="en-US"/>
    </w:rPr>
  </w:style>
  <w:style w:type="character" w:customStyle="1" w:styleId="ListParagraphChar">
    <w:name w:val="List Paragraph Char"/>
    <w:aliases w:val="- Bullets Char,リスト段落 Char,?? ?? Char,????? Char,???? Char,Lista1 Char,列出段落1 Char,中等深浅网格 1 - 着色 21 Char,列表段落 Char,¥¡¡¡¡ì¬º¥¹¥È¶ÎÂä Char,ÁÐ³ö¶ÎÂä Char,列表段落1 Char,—ño’i—Ž Char,¥ê¥¹¥È¶ÎÂä Char,1st level - Bullet List Paragraph Char"/>
    <w:link w:val="ListParagraph"/>
    <w:uiPriority w:val="99"/>
    <w:qFormat/>
    <w:locked/>
    <w:rPr>
      <w:rFonts w:ascii="Times New Roman" w:hAnsi="Times New Roman" w:cs="Times New Roman"/>
      <w:szCs w:val="22"/>
      <w:lang w:eastAsia="ko-KR"/>
    </w:rPr>
  </w:style>
  <w:style w:type="paragraph" w:styleId="ListParagraph">
    <w:name w:val="List Paragraph"/>
    <w:aliases w:val="- Bullets,リスト段落,?? ??,?????,????,Lista1,列出段落1,中等深浅网格 1 - 着色 21,列表段落,¥¡¡¡¡ì¬º¥¹¥È¶ÎÂä,ÁÐ³ö¶ÎÂä,列表段落1,—ño’i—Ž,¥ê¥¹¥È¶ÎÂä,1st level - Bullet List Paragraph,Lettre d'introduction,Paragrafo elenco,Normal bullet 2,Bullet list,목록단락,列,列出段落,목록 단락"/>
    <w:basedOn w:val="Normal"/>
    <w:link w:val="ListParagraphChar"/>
    <w:uiPriority w:val="99"/>
    <w:qFormat/>
    <w:pPr>
      <w:overflowPunct w:val="0"/>
      <w:spacing w:after="0"/>
    </w:pPr>
    <w:rPr>
      <w:rFonts w:eastAsiaTheme="minorEastAsia"/>
      <w:szCs w:val="22"/>
      <w:lang w:eastAsia="ko-KR"/>
    </w:rPr>
  </w:style>
  <w:style w:type="character" w:customStyle="1" w:styleId="TALChar">
    <w:name w:val="TAL Char"/>
    <w:link w:val="TAL"/>
    <w:qFormat/>
    <w:locked/>
    <w:rPr>
      <w:rFonts w:ascii="Arial" w:hAnsi="Arial" w:cs="Arial"/>
      <w:sz w:val="18"/>
    </w:rPr>
  </w:style>
  <w:style w:type="paragraph" w:customStyle="1" w:styleId="TAL">
    <w:name w:val="TAL"/>
    <w:basedOn w:val="Normal"/>
    <w:link w:val="TALChar"/>
    <w:qFormat/>
    <w:pPr>
      <w:keepNext/>
      <w:keepLines/>
      <w:spacing w:after="0"/>
    </w:pPr>
    <w:rPr>
      <w:rFonts w:ascii="Arial" w:eastAsiaTheme="minorEastAsia" w:hAnsi="Arial" w:cs="Arial"/>
      <w:sz w:val="18"/>
      <w:szCs w:val="22"/>
      <w:lang w:eastAsia="ko-KR"/>
    </w:rPr>
  </w:style>
  <w:style w:type="character" w:customStyle="1" w:styleId="THChar">
    <w:name w:val="TH Char"/>
    <w:link w:val="TH"/>
    <w:qFormat/>
    <w:locked/>
    <w:rPr>
      <w:rFonts w:ascii="Arial" w:hAnsi="Arial" w:cs="Arial"/>
      <w:b/>
    </w:rPr>
  </w:style>
  <w:style w:type="paragraph" w:customStyle="1" w:styleId="TH">
    <w:name w:val="TH"/>
    <w:basedOn w:val="Normal"/>
    <w:link w:val="THChar"/>
    <w:qFormat/>
    <w:pPr>
      <w:keepNext/>
      <w:keepLines/>
      <w:spacing w:before="60"/>
      <w:jc w:val="center"/>
    </w:pPr>
    <w:rPr>
      <w:rFonts w:ascii="Arial" w:eastAsiaTheme="minorEastAsia" w:hAnsi="Arial" w:cs="Arial"/>
      <w:b/>
      <w:sz w:val="22"/>
      <w:szCs w:val="22"/>
      <w:lang w:eastAsia="ko-KR"/>
    </w:rPr>
  </w:style>
  <w:style w:type="character" w:customStyle="1" w:styleId="NOChar">
    <w:name w:val="NO Char"/>
    <w:link w:val="NO"/>
    <w:qFormat/>
    <w:locked/>
    <w:rPr>
      <w:rFonts w:ascii="Times New Roman" w:hAnsi="Times New Roman" w:cs="Times New Roman"/>
    </w:rPr>
  </w:style>
  <w:style w:type="paragraph" w:customStyle="1" w:styleId="NO">
    <w:name w:val="NO"/>
    <w:basedOn w:val="Normal"/>
    <w:link w:val="NOChar"/>
    <w:qFormat/>
    <w:pPr>
      <w:keepLines/>
      <w:ind w:left="1135" w:hanging="851"/>
    </w:pPr>
    <w:rPr>
      <w:rFonts w:eastAsiaTheme="minorEastAsia"/>
      <w:sz w:val="22"/>
      <w:szCs w:val="22"/>
      <w:lang w:eastAsia="ko-KR"/>
    </w:rPr>
  </w:style>
  <w:style w:type="character" w:customStyle="1" w:styleId="B1Char1">
    <w:name w:val="B1 Char1"/>
    <w:qFormat/>
    <w:locked/>
    <w:rPr>
      <w:rFonts w:ascii="Times New Roman" w:hAnsi="Times New Roman" w:cs="Times New Roman"/>
    </w:rPr>
  </w:style>
  <w:style w:type="character" w:customStyle="1" w:styleId="B2Char">
    <w:name w:val="B2 Char"/>
    <w:link w:val="B2"/>
    <w:qFormat/>
    <w:locked/>
    <w:rPr>
      <w:rFonts w:ascii="Times New Roman" w:hAnsi="Times New Roman" w:cs="Times New Roman"/>
    </w:rPr>
  </w:style>
  <w:style w:type="paragraph" w:customStyle="1" w:styleId="B2">
    <w:name w:val="B2"/>
    <w:basedOn w:val="ListBullet3"/>
    <w:link w:val="B2Char"/>
    <w:qFormat/>
    <w:rPr>
      <w:rFonts w:eastAsiaTheme="minorEastAsia"/>
      <w:sz w:val="22"/>
      <w:szCs w:val="22"/>
      <w:lang w:eastAsia="ko-KR"/>
    </w:rPr>
  </w:style>
  <w:style w:type="character" w:customStyle="1" w:styleId="CommentsChar">
    <w:name w:val="Comments Char"/>
    <w:link w:val="Comments"/>
    <w:qFormat/>
    <w:locked/>
    <w:rPr>
      <w:rFonts w:ascii="Arial" w:eastAsia="MS Mincho" w:hAnsi="Arial" w:cs="Arial"/>
      <w:i/>
      <w:sz w:val="18"/>
      <w:szCs w:val="24"/>
    </w:rPr>
  </w:style>
  <w:style w:type="paragraph" w:customStyle="1" w:styleId="Comments">
    <w:name w:val="Comments"/>
    <w:basedOn w:val="Normal"/>
    <w:link w:val="CommentsChar"/>
    <w:qFormat/>
    <w:pPr>
      <w:overflowPunct w:val="0"/>
      <w:spacing w:before="40" w:after="0"/>
    </w:pPr>
    <w:rPr>
      <w:rFonts w:ascii="Arial" w:eastAsia="MS Mincho" w:hAnsi="Arial" w:cs="Arial"/>
      <w:i/>
      <w:sz w:val="18"/>
      <w:szCs w:val="24"/>
      <w:lang w:eastAsia="ko-KR"/>
    </w:rPr>
  </w:style>
  <w:style w:type="character" w:styleId="PlaceholderText">
    <w:name w:val="Placeholder Text"/>
    <w:uiPriority w:val="99"/>
    <w:semiHidden/>
    <w:qFormat/>
    <w:rPr>
      <w:color w:val="808080"/>
    </w:rPr>
  </w:style>
  <w:style w:type="character" w:customStyle="1" w:styleId="ZGSM">
    <w:name w:val="ZGSM"/>
    <w:qFormat/>
  </w:style>
  <w:style w:type="character" w:customStyle="1" w:styleId="MTEquationSection">
    <w:name w:val="MTEquationSection"/>
    <w:qFormat/>
    <w:rPr>
      <w:rFonts w:ascii="Arial" w:hAnsi="Arial" w:cs="Arial"/>
      <w:color w:val="FF0000"/>
      <w:sz w:val="24"/>
    </w:rPr>
  </w:style>
  <w:style w:type="character" w:customStyle="1" w:styleId="Heading1Char">
    <w:name w:val="Heading 1 Char"/>
    <w:link w:val="Heading1"/>
    <w:uiPriority w:val="9"/>
    <w:qFormat/>
    <w:locked/>
    <w:rPr>
      <w:rFonts w:ascii="Arial" w:eastAsia="Times New Roman" w:hAnsi="Arial" w:cs="Times New Roman"/>
      <w:sz w:val="36"/>
      <w:szCs w:val="20"/>
      <w:lang w:val="en-GB" w:eastAsia="en-US"/>
    </w:rPr>
  </w:style>
  <w:style w:type="character" w:customStyle="1" w:styleId="TALCar">
    <w:name w:val="TAL Car"/>
    <w:qFormat/>
    <w:rPr>
      <w:rFonts w:ascii="Arial" w:eastAsia="Times New Roman" w:hAnsi="Arial" w:cs="Times New Roman"/>
      <w:sz w:val="18"/>
      <w:szCs w:val="20"/>
      <w:lang w:val="en-GB" w:eastAsia="en-GB"/>
    </w:rPr>
  </w:style>
  <w:style w:type="character" w:customStyle="1" w:styleId="TACChar">
    <w:name w:val="TAC Char"/>
    <w:link w:val="TAC"/>
    <w:qFormat/>
    <w:locked/>
    <w:rPr>
      <w:rFonts w:ascii="Arial" w:hAnsi="Arial" w:cs="Arial"/>
      <w:sz w:val="18"/>
    </w:rPr>
  </w:style>
  <w:style w:type="paragraph" w:customStyle="1" w:styleId="TAC">
    <w:name w:val="TAC"/>
    <w:basedOn w:val="TAL"/>
    <w:link w:val="TACChar"/>
    <w:qFormat/>
    <w:pPr>
      <w:jc w:val="center"/>
    </w:pPr>
  </w:style>
  <w:style w:type="character" w:customStyle="1" w:styleId="TAHCar">
    <w:name w:val="TAH Car"/>
    <w:link w:val="TAH"/>
    <w:qFormat/>
    <w:locked/>
    <w:rPr>
      <w:rFonts w:ascii="Arial" w:hAnsi="Arial" w:cs="Arial"/>
      <w:b/>
      <w:sz w:val="18"/>
    </w:rPr>
  </w:style>
  <w:style w:type="paragraph" w:customStyle="1" w:styleId="TAH">
    <w:name w:val="TAH"/>
    <w:basedOn w:val="TAC"/>
    <w:link w:val="TAHCar"/>
    <w:qFormat/>
    <w:rPr>
      <w:b/>
    </w:rPr>
  </w:style>
  <w:style w:type="character" w:customStyle="1" w:styleId="B1">
    <w:name w:val="B1 (文字)"/>
    <w:qFormat/>
    <w:locked/>
    <w:rPr>
      <w:rFonts w:ascii="Times New Roman" w:hAnsi="Times New Roman" w:cs="Times New Roman"/>
      <w:lang w:val="en-GB" w:eastAsia="en-US"/>
    </w:rPr>
  </w:style>
  <w:style w:type="character" w:customStyle="1" w:styleId="B1Char">
    <w:name w:val="B1 Char"/>
    <w:qFormat/>
    <w:rPr>
      <w:lang w:eastAsia="en-US"/>
    </w:rPr>
  </w:style>
  <w:style w:type="character" w:customStyle="1" w:styleId="B1Zchn">
    <w:name w:val="B1 Zchn"/>
    <w:qFormat/>
    <w:rPr>
      <w:rFonts w:ascii="Times New Roman" w:eastAsia="Times New Roman" w:hAnsi="Times New Roman" w:cs="Times New Roman"/>
    </w:rPr>
  </w:style>
  <w:style w:type="character" w:customStyle="1" w:styleId="colour">
    <w:name w:val="colour"/>
    <w:basedOn w:val="DefaultParagraphFont"/>
    <w:qFormat/>
  </w:style>
  <w:style w:type="character" w:customStyle="1" w:styleId="CaptionChar1">
    <w:name w:val="Caption Char1"/>
    <w:qFormat/>
    <w:rPr>
      <w:rFonts w:asciiTheme="minorHAnsi" w:eastAsiaTheme="minorEastAsia" w:hAnsiTheme="minorHAnsi" w:cstheme="minorBidi"/>
      <w:b/>
      <w:sz w:val="22"/>
      <w:szCs w:val="22"/>
      <w:lang w:eastAsia="ko-KR"/>
    </w:rPr>
  </w:style>
  <w:style w:type="character" w:customStyle="1" w:styleId="Mention1">
    <w:name w:val="Mention1"/>
    <w:basedOn w:val="DefaultParagraphFont"/>
    <w:uiPriority w:val="99"/>
    <w:unhideWhenUsed/>
    <w:qFormat/>
    <w:rPr>
      <w:color w:val="2B579A"/>
      <w:shd w:val="clear" w:color="auto" w:fill="E1DFDD"/>
    </w:rPr>
  </w:style>
  <w:style w:type="character" w:customStyle="1" w:styleId="Bullets">
    <w:name w:val="Bullets"/>
    <w:qFormat/>
    <w:rPr>
      <w:rFonts w:ascii="OpenSymbol" w:eastAsia="OpenSymbol" w:hAnsi="OpenSymbol" w:cs="OpenSymbol"/>
    </w:rPr>
  </w:style>
  <w:style w:type="paragraph" w:customStyle="1" w:styleId="Heading">
    <w:name w:val="Heading"/>
    <w:basedOn w:val="Normal"/>
    <w:next w:val="BodyText"/>
    <w:qFormat/>
    <w:pPr>
      <w:keepNext/>
      <w:spacing w:before="240" w:after="120"/>
    </w:pPr>
    <w:rPr>
      <w:rFonts w:ascii="Liberation Sans" w:eastAsia="Noto Sans CJK SC" w:hAnsi="Liberation Sans" w:cs="Lohit Devanagari"/>
      <w:sz w:val="28"/>
      <w:szCs w:val="28"/>
    </w:rPr>
  </w:style>
  <w:style w:type="paragraph" w:customStyle="1" w:styleId="Index">
    <w:name w:val="Index"/>
    <w:basedOn w:val="Normal"/>
    <w:qFormat/>
    <w:pPr>
      <w:suppressLineNumbers/>
    </w:pPr>
    <w:rPr>
      <w:rFonts w:cs="Lohit Devanagari"/>
    </w:rPr>
  </w:style>
  <w:style w:type="paragraph" w:customStyle="1" w:styleId="HeaderandFooter">
    <w:name w:val="Header and Footer"/>
    <w:basedOn w:val="Normal"/>
    <w:qFormat/>
  </w:style>
  <w:style w:type="paragraph" w:customStyle="1" w:styleId="ZT">
    <w:name w:val="ZT"/>
    <w:uiPriority w:val="99"/>
    <w:qFormat/>
    <w:pPr>
      <w:widowControl w:val="0"/>
      <w:suppressAutoHyphens/>
      <w:spacing w:after="160" w:line="240" w:lineRule="atLeast"/>
      <w:jc w:val="right"/>
    </w:pPr>
    <w:rPr>
      <w:rFonts w:ascii="Arial" w:eastAsia="SimSun" w:hAnsi="Arial" w:cs="Times New Roman"/>
      <w:b/>
      <w:sz w:val="34"/>
      <w:lang w:val="en-GB" w:eastAsia="en-US"/>
    </w:rPr>
  </w:style>
  <w:style w:type="paragraph" w:customStyle="1" w:styleId="ZH">
    <w:name w:val="ZH"/>
    <w:uiPriority w:val="99"/>
    <w:qFormat/>
    <w:pPr>
      <w:widowControl w:val="0"/>
      <w:suppressAutoHyphens/>
      <w:spacing w:after="160" w:line="254" w:lineRule="auto"/>
    </w:pPr>
    <w:rPr>
      <w:rFonts w:ascii="Arial" w:eastAsia="SimSun" w:hAnsi="Arial" w:cs="Times New Roman"/>
      <w:lang w:eastAsia="en-US"/>
    </w:rPr>
  </w:style>
  <w:style w:type="paragraph" w:customStyle="1" w:styleId="TT">
    <w:name w:val="TT"/>
    <w:basedOn w:val="Heading1"/>
    <w:next w:val="Normal"/>
    <w:uiPriority w:val="99"/>
    <w:qFormat/>
    <w:rPr>
      <w:rFonts w:eastAsia="SimSun"/>
    </w:rPr>
  </w:style>
  <w:style w:type="paragraph" w:customStyle="1" w:styleId="EX">
    <w:name w:val="EX"/>
    <w:basedOn w:val="Normal"/>
    <w:qFormat/>
    <w:pPr>
      <w:keepLines/>
      <w:ind w:left="1702" w:hanging="1418"/>
    </w:pPr>
  </w:style>
  <w:style w:type="paragraph" w:customStyle="1" w:styleId="FP">
    <w:name w:val="FP"/>
    <w:basedOn w:val="Normal"/>
    <w:uiPriority w:val="99"/>
    <w:qFormat/>
    <w:pPr>
      <w:spacing w:after="0"/>
    </w:pPr>
  </w:style>
  <w:style w:type="paragraph" w:customStyle="1" w:styleId="LD">
    <w:name w:val="LD"/>
    <w:uiPriority w:val="99"/>
    <w:qFormat/>
    <w:pPr>
      <w:keepNext/>
      <w:keepLines/>
      <w:suppressAutoHyphens/>
      <w:spacing w:after="160" w:line="180" w:lineRule="exact"/>
    </w:pPr>
    <w:rPr>
      <w:rFonts w:ascii="Courier New" w:eastAsia="SimSun" w:hAnsi="Courier New" w:cs="Times New Roman"/>
      <w:lang w:eastAsia="en-US"/>
    </w:rPr>
  </w:style>
  <w:style w:type="paragraph" w:customStyle="1" w:styleId="NW">
    <w:name w:val="NW"/>
    <w:basedOn w:val="NO"/>
    <w:uiPriority w:val="99"/>
    <w:qFormat/>
    <w:pPr>
      <w:spacing w:after="0"/>
    </w:pPr>
  </w:style>
  <w:style w:type="paragraph" w:customStyle="1" w:styleId="EW">
    <w:name w:val="EW"/>
    <w:basedOn w:val="EX"/>
    <w:uiPriority w:val="99"/>
    <w:qFormat/>
    <w:pPr>
      <w:spacing w:after="0"/>
    </w:pPr>
  </w:style>
  <w:style w:type="paragraph" w:customStyle="1" w:styleId="EQ">
    <w:name w:val="EQ"/>
    <w:basedOn w:val="Normal"/>
    <w:next w:val="Normal"/>
    <w:qFormat/>
    <w:pPr>
      <w:keepLines/>
      <w:tabs>
        <w:tab w:val="center" w:pos="4536"/>
        <w:tab w:val="right" w:pos="9072"/>
      </w:tabs>
    </w:pPr>
  </w:style>
  <w:style w:type="paragraph" w:customStyle="1" w:styleId="NF">
    <w:name w:val="NF"/>
    <w:basedOn w:val="NO"/>
    <w:uiPriority w:val="99"/>
    <w:qFormat/>
    <w:pPr>
      <w:keepNext/>
      <w:spacing w:after="0"/>
    </w:pPr>
    <w:rPr>
      <w:rFonts w:ascii="Arial" w:hAnsi="Arial"/>
      <w:sz w:val="18"/>
    </w:rPr>
  </w:style>
  <w:style w:type="paragraph" w:customStyle="1" w:styleId="PL">
    <w:name w:val="PL"/>
    <w:uiPriority w:val="99"/>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uppressAutoHyphens/>
      <w:spacing w:after="160" w:line="254" w:lineRule="auto"/>
    </w:pPr>
    <w:rPr>
      <w:rFonts w:ascii="Courier New" w:eastAsia="SimSun" w:hAnsi="Courier New" w:cs="Times New Roman"/>
      <w:sz w:val="16"/>
      <w:lang w:eastAsia="en-US"/>
    </w:rPr>
  </w:style>
  <w:style w:type="paragraph" w:customStyle="1" w:styleId="TAR">
    <w:name w:val="TAR"/>
    <w:basedOn w:val="TAL"/>
    <w:uiPriority w:val="99"/>
    <w:qFormat/>
    <w:pPr>
      <w:jc w:val="right"/>
    </w:pPr>
  </w:style>
  <w:style w:type="paragraph" w:customStyle="1" w:styleId="TAN">
    <w:name w:val="TAN"/>
    <w:basedOn w:val="TAL"/>
    <w:link w:val="TANChar"/>
    <w:qFormat/>
    <w:pPr>
      <w:ind w:left="851" w:hanging="851"/>
    </w:pPr>
  </w:style>
  <w:style w:type="paragraph" w:customStyle="1" w:styleId="ZA">
    <w:name w:val="ZA"/>
    <w:uiPriority w:val="99"/>
    <w:qFormat/>
    <w:pPr>
      <w:widowControl w:val="0"/>
      <w:pBdr>
        <w:bottom w:val="single" w:sz="12" w:space="1" w:color="000000"/>
      </w:pBdr>
      <w:suppressAutoHyphens/>
      <w:spacing w:after="160" w:line="254" w:lineRule="auto"/>
      <w:jc w:val="right"/>
    </w:pPr>
    <w:rPr>
      <w:rFonts w:ascii="Arial" w:eastAsia="SimSun" w:hAnsi="Arial" w:cs="Times New Roman"/>
      <w:sz w:val="40"/>
      <w:lang w:eastAsia="en-US"/>
    </w:rPr>
  </w:style>
  <w:style w:type="paragraph" w:customStyle="1" w:styleId="ZB">
    <w:name w:val="ZB"/>
    <w:uiPriority w:val="99"/>
    <w:qFormat/>
    <w:pPr>
      <w:widowControl w:val="0"/>
      <w:suppressAutoHyphens/>
      <w:spacing w:after="160" w:line="254" w:lineRule="auto"/>
      <w:ind w:right="28"/>
      <w:jc w:val="right"/>
    </w:pPr>
    <w:rPr>
      <w:rFonts w:ascii="Arial" w:eastAsia="SimSun" w:hAnsi="Arial" w:cs="Times New Roman"/>
      <w:i/>
      <w:lang w:eastAsia="en-US"/>
    </w:rPr>
  </w:style>
  <w:style w:type="paragraph" w:customStyle="1" w:styleId="ZD">
    <w:name w:val="ZD"/>
    <w:uiPriority w:val="99"/>
    <w:qFormat/>
    <w:pPr>
      <w:widowControl w:val="0"/>
      <w:suppressAutoHyphens/>
      <w:spacing w:after="160" w:line="254" w:lineRule="auto"/>
    </w:pPr>
    <w:rPr>
      <w:rFonts w:ascii="Arial" w:eastAsia="SimSun" w:hAnsi="Arial" w:cs="Times New Roman"/>
      <w:sz w:val="32"/>
      <w:lang w:eastAsia="en-US"/>
    </w:rPr>
  </w:style>
  <w:style w:type="paragraph" w:customStyle="1" w:styleId="ZU">
    <w:name w:val="ZU"/>
    <w:uiPriority w:val="99"/>
    <w:qFormat/>
    <w:pPr>
      <w:widowControl w:val="0"/>
      <w:pBdr>
        <w:top w:val="single" w:sz="12" w:space="1" w:color="000000"/>
      </w:pBdr>
      <w:suppressAutoHyphens/>
      <w:spacing w:after="160" w:line="254" w:lineRule="auto"/>
      <w:jc w:val="right"/>
    </w:pPr>
    <w:rPr>
      <w:rFonts w:ascii="Arial" w:eastAsia="SimSun" w:hAnsi="Arial" w:cs="Times New Roman"/>
      <w:lang w:eastAsia="en-US"/>
    </w:rPr>
  </w:style>
  <w:style w:type="paragraph" w:customStyle="1" w:styleId="ZV">
    <w:name w:val="ZV"/>
    <w:basedOn w:val="ZU"/>
    <w:uiPriority w:val="99"/>
    <w:qFormat/>
  </w:style>
  <w:style w:type="paragraph" w:customStyle="1" w:styleId="ZG">
    <w:name w:val="ZG"/>
    <w:uiPriority w:val="99"/>
    <w:qFormat/>
    <w:pPr>
      <w:widowControl w:val="0"/>
      <w:suppressAutoHyphens/>
      <w:spacing w:after="160" w:line="254" w:lineRule="auto"/>
      <w:jc w:val="right"/>
    </w:pPr>
    <w:rPr>
      <w:rFonts w:ascii="Arial" w:eastAsia="SimSun" w:hAnsi="Arial" w:cs="Times New Roman"/>
      <w:lang w:eastAsia="en-US"/>
    </w:rPr>
  </w:style>
  <w:style w:type="paragraph" w:customStyle="1" w:styleId="EditorsNote">
    <w:name w:val="Editor's Note"/>
    <w:basedOn w:val="NO"/>
    <w:uiPriority w:val="99"/>
    <w:qFormat/>
    <w:rPr>
      <w:color w:val="FF0000"/>
    </w:rPr>
  </w:style>
  <w:style w:type="paragraph" w:customStyle="1" w:styleId="B10">
    <w:name w:val="B1"/>
    <w:basedOn w:val="List"/>
    <w:qFormat/>
    <w:rPr>
      <w:rFonts w:eastAsiaTheme="minorEastAsia"/>
      <w:sz w:val="22"/>
      <w:szCs w:val="22"/>
      <w:lang w:eastAsia="ko-KR"/>
    </w:rPr>
  </w:style>
  <w:style w:type="paragraph" w:customStyle="1" w:styleId="B3">
    <w:name w:val="B3"/>
    <w:basedOn w:val="ListBullet4"/>
    <w:link w:val="B3Char"/>
    <w:qFormat/>
  </w:style>
  <w:style w:type="paragraph" w:customStyle="1" w:styleId="B4">
    <w:name w:val="B4"/>
    <w:basedOn w:val="ListBullet5"/>
    <w:link w:val="B4Char"/>
    <w:qFormat/>
  </w:style>
  <w:style w:type="paragraph" w:customStyle="1" w:styleId="B5">
    <w:name w:val="B5"/>
    <w:basedOn w:val="ListNumber"/>
    <w:link w:val="B5Char"/>
    <w:qFormat/>
  </w:style>
  <w:style w:type="paragraph" w:customStyle="1" w:styleId="ZTD">
    <w:name w:val="ZTD"/>
    <w:basedOn w:val="ZB"/>
    <w:uiPriority w:val="99"/>
    <w:qFormat/>
    <w:rPr>
      <w:i w:val="0"/>
      <w:sz w:val="40"/>
    </w:rPr>
  </w:style>
  <w:style w:type="paragraph" w:customStyle="1" w:styleId="text">
    <w:name w:val="text"/>
    <w:basedOn w:val="Normal"/>
    <w:uiPriority w:val="99"/>
    <w:qFormat/>
    <w:pPr>
      <w:spacing w:after="240"/>
      <w:jc w:val="both"/>
    </w:pPr>
    <w:rPr>
      <w:sz w:val="24"/>
      <w:lang w:eastAsia="zh-CN"/>
    </w:rPr>
  </w:style>
  <w:style w:type="paragraph" w:customStyle="1" w:styleId="Equation">
    <w:name w:val="Equation"/>
    <w:basedOn w:val="Normal"/>
    <w:next w:val="Normal"/>
    <w:uiPriority w:val="99"/>
    <w:qFormat/>
    <w:pPr>
      <w:tabs>
        <w:tab w:val="right" w:pos="10206"/>
      </w:tabs>
      <w:spacing w:after="220"/>
      <w:ind w:left="1298"/>
    </w:pPr>
    <w:rPr>
      <w:rFonts w:ascii="Arial" w:hAnsi="Arial"/>
      <w:sz w:val="22"/>
      <w:lang w:eastAsia="zh-CN"/>
    </w:rPr>
  </w:style>
  <w:style w:type="paragraph" w:customStyle="1" w:styleId="table">
    <w:name w:val="table"/>
    <w:basedOn w:val="text"/>
    <w:next w:val="text"/>
    <w:uiPriority w:val="99"/>
    <w:qFormat/>
    <w:pPr>
      <w:spacing w:after="0"/>
      <w:jc w:val="center"/>
    </w:pPr>
    <w:rPr>
      <w:sz w:val="20"/>
    </w:rPr>
  </w:style>
  <w:style w:type="paragraph" w:customStyle="1" w:styleId="body">
    <w:name w:val="body"/>
    <w:basedOn w:val="Normal"/>
    <w:uiPriority w:val="99"/>
    <w:qFormat/>
    <w:pPr>
      <w:tabs>
        <w:tab w:val="left" w:pos="2160"/>
      </w:tabs>
      <w:spacing w:before="120" w:after="120" w:line="280" w:lineRule="atLeast"/>
      <w:jc w:val="both"/>
    </w:pPr>
    <w:rPr>
      <w:rFonts w:ascii="New York" w:hAnsi="New York"/>
      <w:sz w:val="24"/>
    </w:rPr>
  </w:style>
  <w:style w:type="paragraph" w:customStyle="1" w:styleId="CRCoverPage">
    <w:name w:val="CR Cover Page"/>
    <w:uiPriority w:val="99"/>
    <w:qFormat/>
    <w:pPr>
      <w:suppressAutoHyphens/>
      <w:spacing w:after="120" w:line="254" w:lineRule="auto"/>
    </w:pPr>
    <w:rPr>
      <w:rFonts w:ascii="Arial" w:eastAsia="MS Mincho" w:hAnsi="Arial" w:cs="Times New Roman"/>
      <w:lang w:val="en-GB" w:eastAsia="en-US"/>
    </w:rPr>
  </w:style>
  <w:style w:type="paragraph" w:customStyle="1" w:styleId="Reference">
    <w:name w:val="Reference"/>
    <w:basedOn w:val="EX"/>
    <w:qFormat/>
    <w:pPr>
      <w:tabs>
        <w:tab w:val="left" w:pos="360"/>
      </w:tabs>
      <w:ind w:left="0" w:firstLine="0"/>
    </w:pPr>
    <w:rPr>
      <w:lang w:eastAsia="ar-SA"/>
    </w:rPr>
  </w:style>
  <w:style w:type="paragraph" w:customStyle="1" w:styleId="Revision1">
    <w:name w:val="Revision1"/>
    <w:uiPriority w:val="99"/>
    <w:semiHidden/>
    <w:qFormat/>
    <w:pPr>
      <w:suppressAutoHyphens/>
      <w:spacing w:after="160" w:line="254" w:lineRule="auto"/>
    </w:pPr>
    <w:rPr>
      <w:rFonts w:ascii="Times New Roman" w:eastAsia="SimSun" w:hAnsi="Times New Roman" w:cs="Times New Roman"/>
      <w:lang w:val="en-GB" w:eastAsia="en-US"/>
    </w:rPr>
  </w:style>
  <w:style w:type="paragraph" w:customStyle="1" w:styleId="Default">
    <w:name w:val="Default"/>
    <w:qFormat/>
    <w:pPr>
      <w:suppressAutoHyphens/>
      <w:spacing w:after="160" w:line="254" w:lineRule="auto"/>
    </w:pPr>
    <w:rPr>
      <w:rFonts w:ascii="Arial" w:eastAsia="SimSun" w:hAnsi="Arial" w:cs="Arial"/>
      <w:color w:val="000000"/>
      <w:sz w:val="24"/>
      <w:szCs w:val="24"/>
    </w:rPr>
  </w:style>
  <w:style w:type="paragraph" w:customStyle="1" w:styleId="Proposal0">
    <w:name w:val="Proposal"/>
    <w:basedOn w:val="BodyText"/>
    <w:link w:val="ProposalChar"/>
    <w:qFormat/>
    <w:pPr>
      <w:tabs>
        <w:tab w:val="left" w:pos="360"/>
        <w:tab w:val="left" w:pos="1701"/>
      </w:tabs>
      <w:overflowPunct w:val="0"/>
      <w:spacing w:line="252" w:lineRule="auto"/>
      <w:ind w:left="1701" w:hanging="1701"/>
    </w:pPr>
    <w:rPr>
      <w:rFonts w:ascii="Arial" w:eastAsiaTheme="minorEastAsia" w:hAnsi="Arial" w:cstheme="minorBidi"/>
      <w:b/>
      <w:bCs/>
      <w:sz w:val="22"/>
      <w:szCs w:val="22"/>
      <w:lang w:eastAsia="zh-CN"/>
    </w:rPr>
  </w:style>
  <w:style w:type="paragraph" w:customStyle="1" w:styleId="Observation">
    <w:name w:val="Observation"/>
    <w:basedOn w:val="Normal"/>
    <w:qFormat/>
    <w:pPr>
      <w:tabs>
        <w:tab w:val="left" w:pos="1701"/>
      </w:tabs>
      <w:overflowPunct w:val="0"/>
      <w:spacing w:after="120" w:line="252" w:lineRule="auto"/>
      <w:ind w:left="1701" w:hanging="1701"/>
      <w:jc w:val="both"/>
    </w:pPr>
    <w:rPr>
      <w:rFonts w:ascii="Arial" w:eastAsiaTheme="minorEastAsia" w:hAnsi="Arial" w:cstheme="minorBidi"/>
      <w:b/>
      <w:bCs/>
      <w:sz w:val="22"/>
      <w:szCs w:val="22"/>
      <w:lang w:eastAsia="ja-JP"/>
    </w:rPr>
  </w:style>
  <w:style w:type="paragraph" w:customStyle="1" w:styleId="References">
    <w:name w:val="References"/>
    <w:basedOn w:val="Normal"/>
    <w:qFormat/>
    <w:pPr>
      <w:overflowPunct w:val="0"/>
      <w:spacing w:after="0"/>
    </w:pPr>
    <w:rPr>
      <w:rFonts w:eastAsia="Times New Roman"/>
      <w:szCs w:val="24"/>
    </w:rPr>
  </w:style>
  <w:style w:type="paragraph" w:customStyle="1" w:styleId="Revision2">
    <w:name w:val="Revision2"/>
    <w:uiPriority w:val="99"/>
    <w:semiHidden/>
    <w:qFormat/>
    <w:pPr>
      <w:suppressAutoHyphens/>
      <w:spacing w:after="160" w:line="259" w:lineRule="auto"/>
    </w:pPr>
    <w:rPr>
      <w:rFonts w:ascii="Times New Roman" w:eastAsia="SimSun" w:hAnsi="Times New Roman" w:cs="Times New Roman"/>
      <w:lang w:eastAsia="en-US"/>
    </w:rPr>
  </w:style>
  <w:style w:type="paragraph" w:customStyle="1" w:styleId="Text0">
    <w:name w:val="Text"/>
    <w:basedOn w:val="Normal"/>
    <w:qFormat/>
    <w:pPr>
      <w:widowControl w:val="0"/>
      <w:overflowPunct w:val="0"/>
      <w:spacing w:after="160" w:line="252" w:lineRule="auto"/>
      <w:ind w:firstLine="202"/>
      <w:jc w:val="both"/>
    </w:pPr>
    <w:rPr>
      <w:rFonts w:eastAsia="Times New Roman"/>
      <w:lang w:eastAsia="ko-KR"/>
    </w:rPr>
  </w:style>
  <w:style w:type="paragraph" w:customStyle="1" w:styleId="Revision3">
    <w:name w:val="Revision3"/>
    <w:uiPriority w:val="99"/>
    <w:semiHidden/>
    <w:qFormat/>
    <w:pPr>
      <w:suppressAutoHyphens/>
      <w:spacing w:after="160" w:line="259" w:lineRule="auto"/>
    </w:pPr>
    <w:rPr>
      <w:rFonts w:ascii="Times New Roman" w:eastAsia="SimSun" w:hAnsi="Times New Roman" w:cs="Times New Roman"/>
      <w:lang w:eastAsia="en-US"/>
    </w:rPr>
  </w:style>
  <w:style w:type="paragraph" w:customStyle="1" w:styleId="TF">
    <w:name w:val="TF"/>
    <w:basedOn w:val="TH"/>
    <w:qFormat/>
    <w:pPr>
      <w:keepNext w:val="0"/>
      <w:spacing w:before="0" w:after="240"/>
    </w:pPr>
  </w:style>
  <w:style w:type="paragraph" w:customStyle="1" w:styleId="listparagraph11">
    <w:name w:val="listparagraph11"/>
    <w:basedOn w:val="Normal"/>
    <w:uiPriority w:val="99"/>
    <w:qFormat/>
    <w:pPr>
      <w:overflowPunct w:val="0"/>
      <w:spacing w:after="0" w:line="240" w:lineRule="auto"/>
    </w:pPr>
    <w:rPr>
      <w:rFonts w:ascii="Calibri" w:hAnsi="Calibri" w:cs="Calibri"/>
      <w:sz w:val="22"/>
      <w:szCs w:val="22"/>
      <w:lang w:eastAsia="zh-CN"/>
    </w:rPr>
  </w:style>
  <w:style w:type="paragraph" w:customStyle="1" w:styleId="western">
    <w:name w:val="western"/>
    <w:basedOn w:val="Normal"/>
    <w:qFormat/>
    <w:pPr>
      <w:overflowPunct w:val="0"/>
      <w:spacing w:beforeAutospacing="1" w:afterAutospacing="1" w:line="240" w:lineRule="auto"/>
    </w:pPr>
    <w:rPr>
      <w:rFonts w:eastAsia="Times New Roman"/>
      <w:sz w:val="24"/>
      <w:szCs w:val="24"/>
      <w:lang w:eastAsia="ja-JP"/>
    </w:rPr>
  </w:style>
  <w:style w:type="paragraph" w:customStyle="1" w:styleId="textintend1">
    <w:name w:val="text intend 1"/>
    <w:basedOn w:val="Normal"/>
    <w:qFormat/>
    <w:pPr>
      <w:spacing w:after="120" w:line="240" w:lineRule="auto"/>
      <w:jc w:val="both"/>
      <w:textAlignment w:val="baseline"/>
    </w:pPr>
    <w:rPr>
      <w:rFonts w:eastAsia="MS Mincho"/>
      <w:sz w:val="24"/>
      <w:lang w:eastAsia="en-GB"/>
    </w:rPr>
  </w:style>
  <w:style w:type="paragraph" w:customStyle="1" w:styleId="Revision4">
    <w:name w:val="Revision4"/>
    <w:uiPriority w:val="99"/>
    <w:semiHidden/>
    <w:qFormat/>
    <w:pPr>
      <w:suppressAutoHyphens/>
      <w:spacing w:after="160" w:line="259" w:lineRule="auto"/>
    </w:pPr>
    <w:rPr>
      <w:rFonts w:ascii="Times New Roman" w:eastAsia="SimSun" w:hAnsi="Times New Roman" w:cs="Times New Roman"/>
      <w:lang w:eastAsia="en-US"/>
    </w:rPr>
  </w:style>
  <w:style w:type="table" w:customStyle="1" w:styleId="TableGridLight1">
    <w:name w:val="Table Grid Light1"/>
    <w:basedOn w:val="TableNormal"/>
    <w:uiPriority w:val="40"/>
    <w:qFormat/>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style>
  <w:style w:type="table" w:customStyle="1" w:styleId="1">
    <w:name w:val="网格型1"/>
    <w:basedOn w:val="TableNormal"/>
    <w:uiPriority w:val="39"/>
    <w:qFormat/>
    <w:pPr>
      <w:spacing w:before="120" w:line="280" w:lineRule="atLeas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i-provider">
    <w:name w:val="ui-provider"/>
    <w:basedOn w:val="DefaultParagraphFont"/>
    <w:qFormat/>
  </w:style>
  <w:style w:type="character" w:customStyle="1" w:styleId="normaltextrun">
    <w:name w:val="normaltextrun"/>
    <w:basedOn w:val="DefaultParagraphFont"/>
    <w:qFormat/>
  </w:style>
  <w:style w:type="character" w:customStyle="1" w:styleId="eop">
    <w:name w:val="eop"/>
    <w:basedOn w:val="DefaultParagraphFont"/>
    <w:qFormat/>
  </w:style>
  <w:style w:type="paragraph" w:customStyle="1" w:styleId="0Maintext">
    <w:name w:val="0 Main text"/>
    <w:basedOn w:val="Normal"/>
    <w:link w:val="0MaintextChar"/>
    <w:qFormat/>
    <w:pPr>
      <w:suppressAutoHyphens w:val="0"/>
      <w:spacing w:after="100" w:afterAutospacing="1" w:line="288" w:lineRule="auto"/>
      <w:ind w:firstLine="360"/>
      <w:jc w:val="both"/>
    </w:pPr>
    <w:rPr>
      <w:rFonts w:eastAsia="Times New Roman" w:cs="Batang"/>
      <w:lang w:val="en-GB"/>
    </w:rPr>
  </w:style>
  <w:style w:type="character" w:customStyle="1" w:styleId="0MaintextChar">
    <w:name w:val="0 Main text Char"/>
    <w:basedOn w:val="DefaultParagraphFont"/>
    <w:link w:val="0Maintext"/>
    <w:qFormat/>
    <w:rPr>
      <w:rFonts w:ascii="Times New Roman" w:eastAsia="Times New Roman" w:hAnsi="Times New Roman" w:cs="Batang"/>
      <w:lang w:val="en-GB"/>
    </w:rPr>
  </w:style>
  <w:style w:type="character" w:customStyle="1" w:styleId="ProposalChar">
    <w:name w:val="Proposal Char"/>
    <w:basedOn w:val="DefaultParagraphFont"/>
    <w:link w:val="Proposal0"/>
    <w:qFormat/>
    <w:rPr>
      <w:rFonts w:ascii="Arial" w:hAnsi="Arial"/>
      <w:b/>
      <w:bCs/>
      <w:sz w:val="22"/>
      <w:szCs w:val="22"/>
      <w:lang w:eastAsia="zh-CN"/>
    </w:rPr>
  </w:style>
  <w:style w:type="paragraph" w:customStyle="1" w:styleId="TDocObservation">
    <w:name w:val="TDoc Observation"/>
    <w:basedOn w:val="Normal"/>
    <w:link w:val="TDocObservationChar"/>
    <w:qFormat/>
    <w:pPr>
      <w:numPr>
        <w:numId w:val="1"/>
      </w:numPr>
      <w:suppressAutoHyphens w:val="0"/>
      <w:overflowPunct w:val="0"/>
      <w:autoSpaceDE w:val="0"/>
      <w:autoSpaceDN w:val="0"/>
      <w:adjustRightInd w:val="0"/>
      <w:spacing w:line="259" w:lineRule="auto"/>
      <w:ind w:left="0" w:firstLine="0"/>
      <w:textAlignment w:val="baseline"/>
    </w:pPr>
    <w:rPr>
      <w:rFonts w:eastAsia="Times New Roman"/>
      <w:b/>
      <w:sz w:val="22"/>
      <w:lang w:val="de-DE" w:eastAsia="ja-JP"/>
    </w:rPr>
  </w:style>
  <w:style w:type="character" w:customStyle="1" w:styleId="TDocObservationChar">
    <w:name w:val="TDoc Observation Char"/>
    <w:link w:val="TDocObservation"/>
    <w:qFormat/>
    <w:rPr>
      <w:rFonts w:ascii="Times New Roman" w:eastAsia="Times New Roman" w:hAnsi="Times New Roman" w:cs="Times New Roman"/>
      <w:b/>
      <w:sz w:val="22"/>
      <w:lang w:val="de-DE" w:eastAsia="ja-JP"/>
    </w:rPr>
  </w:style>
  <w:style w:type="paragraph" w:customStyle="1" w:styleId="TDocProposal">
    <w:name w:val="TDoc Proposal"/>
    <w:basedOn w:val="Normal"/>
    <w:next w:val="Normal"/>
    <w:link w:val="TDocProposalZchn"/>
    <w:qFormat/>
    <w:pPr>
      <w:numPr>
        <w:numId w:val="2"/>
      </w:numPr>
      <w:suppressAutoHyphens w:val="0"/>
      <w:overflowPunct w:val="0"/>
      <w:autoSpaceDE w:val="0"/>
      <w:autoSpaceDN w:val="0"/>
      <w:adjustRightInd w:val="0"/>
      <w:spacing w:line="240" w:lineRule="auto"/>
      <w:textAlignment w:val="baseline"/>
    </w:pPr>
    <w:rPr>
      <w:rFonts w:eastAsia="Times New Roman"/>
      <w:b/>
      <w:sz w:val="24"/>
      <w:lang w:val="en-GB" w:eastAsia="ja-JP"/>
    </w:rPr>
  </w:style>
  <w:style w:type="character" w:customStyle="1" w:styleId="TDocProposalZchn">
    <w:name w:val="TDoc Proposal Zchn"/>
    <w:link w:val="TDocProposal"/>
    <w:qFormat/>
    <w:rPr>
      <w:rFonts w:ascii="Times New Roman" w:eastAsia="Times New Roman" w:hAnsi="Times New Roman" w:cs="Times New Roman"/>
      <w:b/>
      <w:sz w:val="24"/>
      <w:lang w:val="en-GB" w:eastAsia="ja-JP"/>
    </w:rPr>
  </w:style>
  <w:style w:type="paragraph" w:customStyle="1" w:styleId="PreformattedText">
    <w:name w:val="Preformatted Text"/>
    <w:basedOn w:val="Normal"/>
    <w:qFormat/>
    <w:pPr>
      <w:spacing w:after="0" w:line="240" w:lineRule="auto"/>
      <w:jc w:val="both"/>
    </w:pPr>
    <w:rPr>
      <w:rFonts w:ascii="Liberation Serif" w:eastAsia="Noto Serif CJK SC" w:hAnsi="Liberation Serif" w:cs="Lohit Devanagari"/>
      <w:kern w:val="2"/>
      <w:sz w:val="24"/>
      <w:szCs w:val="24"/>
      <w:lang w:val="en-IN" w:eastAsia="zh-CN" w:bidi="hi-IN"/>
    </w:rPr>
  </w:style>
  <w:style w:type="paragraph" w:customStyle="1" w:styleId="YJ-Observation">
    <w:name w:val="YJ-Observation"/>
    <w:basedOn w:val="Normal"/>
    <w:qFormat/>
    <w:pPr>
      <w:numPr>
        <w:numId w:val="3"/>
      </w:numPr>
      <w:tabs>
        <w:tab w:val="left" w:pos="0"/>
        <w:tab w:val="left" w:pos="420"/>
        <w:tab w:val="left" w:pos="1417"/>
      </w:tabs>
      <w:suppressAutoHyphens w:val="0"/>
      <w:spacing w:beforeLines="50" w:before="50" w:afterLines="50" w:after="50" w:line="240" w:lineRule="auto"/>
      <w:jc w:val="both"/>
    </w:pPr>
    <w:rPr>
      <w:rFonts w:eastAsiaTheme="minorEastAsia"/>
      <w:b/>
      <w:bCs/>
      <w:kern w:val="2"/>
      <w:sz w:val="21"/>
      <w:szCs w:val="21"/>
      <w:lang w:val="en-GB"/>
    </w:rPr>
  </w:style>
  <w:style w:type="character" w:customStyle="1" w:styleId="B3Char">
    <w:name w:val="B3 Char"/>
    <w:link w:val="B3"/>
    <w:qFormat/>
    <w:rPr>
      <w:rFonts w:ascii="Times New Roman" w:eastAsia="SimSun" w:hAnsi="Times New Roman" w:cs="Times New Roman"/>
    </w:rPr>
  </w:style>
  <w:style w:type="character" w:customStyle="1" w:styleId="B4Char">
    <w:name w:val="B4 Char"/>
    <w:link w:val="B4"/>
    <w:qFormat/>
    <w:rPr>
      <w:rFonts w:ascii="Times New Roman" w:eastAsia="SimSun" w:hAnsi="Times New Roman" w:cs="Times New Roman"/>
    </w:rPr>
  </w:style>
  <w:style w:type="character" w:customStyle="1" w:styleId="B5Char">
    <w:name w:val="B5 Char"/>
    <w:link w:val="B5"/>
    <w:qFormat/>
    <w:rPr>
      <w:rFonts w:ascii="Times New Roman" w:eastAsia="SimSun" w:hAnsi="Times New Roman" w:cs="Times New Roman"/>
    </w:rPr>
  </w:style>
  <w:style w:type="paragraph" w:customStyle="1" w:styleId="YJ-Proposal">
    <w:name w:val="YJ-Proposal"/>
    <w:basedOn w:val="Normal"/>
    <w:qFormat/>
    <w:pPr>
      <w:numPr>
        <w:numId w:val="4"/>
      </w:numPr>
      <w:tabs>
        <w:tab w:val="left" w:pos="0"/>
      </w:tabs>
      <w:suppressAutoHyphens w:val="0"/>
      <w:spacing w:beforeLines="50" w:before="50" w:afterLines="50" w:after="50" w:line="240" w:lineRule="auto"/>
      <w:ind w:left="0"/>
      <w:jc w:val="both"/>
    </w:pPr>
    <w:rPr>
      <w:rFonts w:eastAsiaTheme="minorEastAsia"/>
      <w:b/>
      <w:bCs/>
      <w:kern w:val="2"/>
      <w:sz w:val="21"/>
      <w:szCs w:val="21"/>
      <w:lang w:val="en-GB"/>
    </w:rPr>
  </w:style>
  <w:style w:type="character" w:customStyle="1" w:styleId="apple-converted-space">
    <w:name w:val="apple-converted-space"/>
    <w:basedOn w:val="DefaultParagraphFont"/>
    <w:qFormat/>
  </w:style>
  <w:style w:type="paragraph" w:customStyle="1" w:styleId="pf0">
    <w:name w:val="pf0"/>
    <w:basedOn w:val="Normal"/>
    <w:qFormat/>
    <w:pPr>
      <w:suppressAutoHyphens w:val="0"/>
      <w:spacing w:before="100" w:beforeAutospacing="1" w:after="100" w:afterAutospacing="1" w:line="240" w:lineRule="auto"/>
    </w:pPr>
    <w:rPr>
      <w:rFonts w:eastAsia="Times New Roman"/>
      <w:sz w:val="24"/>
      <w:szCs w:val="24"/>
      <w:lang w:eastAsia="zh-CN"/>
    </w:rPr>
  </w:style>
  <w:style w:type="paragraph" w:customStyle="1" w:styleId="Normal9pointspacing">
    <w:name w:val="Normal 9 point spacing"/>
    <w:basedOn w:val="BodyText"/>
    <w:link w:val="Normal9pointspacingChar"/>
    <w:qFormat/>
    <w:pPr>
      <w:suppressAutoHyphens w:val="0"/>
      <w:spacing w:before="240" w:after="60" w:line="240" w:lineRule="auto"/>
    </w:pPr>
    <w:rPr>
      <w:rFonts w:ascii="Times New Roman" w:eastAsia="MS Mincho" w:hAnsi="Times New Roman"/>
      <w:lang w:val="zh-CN"/>
    </w:rPr>
  </w:style>
  <w:style w:type="character" w:customStyle="1" w:styleId="Normal9pointspacingChar">
    <w:name w:val="Normal 9 point spacing Char"/>
    <w:link w:val="Normal9pointspacing"/>
    <w:qFormat/>
    <w:rPr>
      <w:rFonts w:ascii="Times New Roman" w:eastAsia="MS Mincho" w:hAnsi="Times New Roman" w:cs="Times New Roman"/>
      <w:szCs w:val="24"/>
      <w:lang w:val="zh-CN"/>
    </w:rPr>
  </w:style>
  <w:style w:type="character" w:customStyle="1" w:styleId="font11">
    <w:name w:val="font11"/>
    <w:qFormat/>
    <w:rPr>
      <w:rFonts w:ascii="Arial" w:hAnsi="Arial" w:cs="Arial" w:hint="default"/>
      <w:color w:val="FF0000"/>
      <w:sz w:val="18"/>
      <w:szCs w:val="18"/>
      <w:u w:val="none"/>
    </w:rPr>
  </w:style>
  <w:style w:type="table" w:customStyle="1" w:styleId="TableGrid2">
    <w:name w:val="Table Grid2"/>
    <w:basedOn w:val="TableNormal"/>
    <w:uiPriority w:val="39"/>
    <w:qFormat/>
    <w:rPr>
      <w:rFonts w:eastAsiaTheme="minorHAnsi"/>
      <w:kern w:val="2"/>
      <w:sz w:val="22"/>
      <w:szCs w:val="2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observation0">
    <w:name w:val="observation"/>
    <w:basedOn w:val="Normal"/>
    <w:link w:val="observation2"/>
    <w:qFormat/>
    <w:pPr>
      <w:tabs>
        <w:tab w:val="left" w:pos="322"/>
      </w:tabs>
      <w:suppressAutoHyphens w:val="0"/>
      <w:spacing w:beforeLines="50" w:before="120" w:afterLines="50" w:after="120" w:line="240" w:lineRule="auto"/>
      <w:ind w:left="1325" w:hangingChars="660" w:hanging="1325"/>
    </w:pPr>
    <w:rPr>
      <w:rFonts w:eastAsia="MS Mincho"/>
      <w:b/>
      <w:szCs w:val="24"/>
      <w:lang w:eastAsia="ja-JP"/>
    </w:rPr>
  </w:style>
  <w:style w:type="character" w:customStyle="1" w:styleId="observation2">
    <w:name w:val="observation 字符"/>
    <w:basedOn w:val="DefaultParagraphFont"/>
    <w:link w:val="observation0"/>
    <w:qFormat/>
    <w:rPr>
      <w:rFonts w:ascii="Times New Roman" w:eastAsia="MS Mincho" w:hAnsi="Times New Roman" w:cs="Times New Roman"/>
      <w:b/>
      <w:szCs w:val="24"/>
      <w:lang w:eastAsia="ja-JP"/>
    </w:rPr>
  </w:style>
  <w:style w:type="paragraph" w:customStyle="1" w:styleId="Tabletext">
    <w:name w:val="Table_text"/>
    <w:basedOn w:val="Normal"/>
    <w:qFormat/>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uppressAutoHyphens w:val="0"/>
      <w:overflowPunct w:val="0"/>
      <w:autoSpaceDE w:val="0"/>
      <w:autoSpaceDN w:val="0"/>
      <w:adjustRightInd w:val="0"/>
      <w:spacing w:before="40" w:after="40" w:line="240" w:lineRule="auto"/>
      <w:textAlignment w:val="baseline"/>
    </w:pPr>
    <w:rPr>
      <w:sz w:val="22"/>
      <w:lang w:val="en-GB"/>
    </w:rPr>
  </w:style>
  <w:style w:type="paragraph" w:customStyle="1" w:styleId="proposal">
    <w:name w:val="proposal"/>
    <w:basedOn w:val="BodyText"/>
    <w:next w:val="Normal"/>
    <w:link w:val="proposal10"/>
    <w:qFormat/>
    <w:pPr>
      <w:numPr>
        <w:numId w:val="5"/>
      </w:numPr>
      <w:suppressAutoHyphens w:val="0"/>
      <w:spacing w:beforeLines="50" w:before="50" w:afterLines="50" w:after="50" w:line="240" w:lineRule="auto"/>
    </w:pPr>
    <w:rPr>
      <w:rFonts w:ascii="Times New Roman" w:hAnsi="Times New Roman"/>
      <w:b/>
      <w:szCs w:val="20"/>
      <w:lang w:eastAsia="zh-CN"/>
    </w:rPr>
  </w:style>
  <w:style w:type="character" w:customStyle="1" w:styleId="proposal10">
    <w:name w:val="proposal 字符1"/>
    <w:link w:val="proposal"/>
    <w:qFormat/>
    <w:rPr>
      <w:rFonts w:ascii="Times New Roman" w:eastAsia="SimSun" w:hAnsi="Times New Roman" w:cs="Times New Roman"/>
      <w:b/>
      <w:lang w:eastAsia="zh-CN"/>
    </w:rPr>
  </w:style>
  <w:style w:type="character" w:customStyle="1" w:styleId="TANChar">
    <w:name w:val="TAN Char"/>
    <w:link w:val="TAN"/>
    <w:qFormat/>
    <w:rPr>
      <w:rFonts w:ascii="Arial" w:hAnsi="Arial" w:cs="Arial"/>
      <w:sz w:val="18"/>
      <w:szCs w:val="22"/>
      <w:lang w:eastAsia="ko-KR"/>
    </w:rPr>
  </w:style>
  <w:style w:type="paragraph" w:customStyle="1" w:styleId="Revision5">
    <w:name w:val="Revision5"/>
    <w:hidden/>
    <w:uiPriority w:val="99"/>
    <w:semiHidden/>
    <w:qFormat/>
    <w:rPr>
      <w:rFonts w:ascii="Times New Roman" w:eastAsia="SimSun" w:hAnsi="Times New Roman" w:cs="Times New Roman"/>
      <w:lang w:eastAsia="en-US"/>
    </w:rPr>
  </w:style>
  <w:style w:type="character" w:customStyle="1" w:styleId="katex-mathml">
    <w:name w:val="katex-mathml"/>
    <w:basedOn w:val="DefaultParagraphFont"/>
    <w:qFormat/>
  </w:style>
  <w:style w:type="paragraph" w:customStyle="1" w:styleId="Proposal1">
    <w:name w:val="Proposal_1"/>
    <w:basedOn w:val="Normal"/>
    <w:link w:val="Proposal1Char"/>
    <w:qFormat/>
    <w:pPr>
      <w:numPr>
        <w:numId w:val="6"/>
      </w:numPr>
      <w:tabs>
        <w:tab w:val="left" w:pos="360"/>
      </w:tabs>
      <w:suppressAutoHyphens w:val="0"/>
      <w:spacing w:before="120" w:after="120" w:line="240" w:lineRule="auto"/>
    </w:pPr>
    <w:rPr>
      <w:rFonts w:eastAsiaTheme="minorEastAsia" w:cs="Arial"/>
      <w:b/>
    </w:rPr>
  </w:style>
  <w:style w:type="character" w:customStyle="1" w:styleId="Proposal1Char">
    <w:name w:val="Proposal_1 Char"/>
    <w:basedOn w:val="DefaultParagraphFont"/>
    <w:link w:val="Proposal1"/>
    <w:qFormat/>
    <w:rPr>
      <w:rFonts w:ascii="Times New Roman" w:hAnsi="Times New Roman" w:cs="Arial"/>
      <w:b/>
      <w:lang w:eastAsia="en-US"/>
    </w:rPr>
  </w:style>
  <w:style w:type="paragraph" w:customStyle="1" w:styleId="Observation1">
    <w:name w:val="Observation_1"/>
    <w:basedOn w:val="Normal"/>
    <w:link w:val="Observation1Char"/>
    <w:qFormat/>
    <w:pPr>
      <w:numPr>
        <w:numId w:val="7"/>
      </w:numPr>
      <w:suppressAutoHyphens w:val="0"/>
      <w:spacing w:before="120" w:after="120" w:line="240" w:lineRule="auto"/>
    </w:pPr>
    <w:rPr>
      <w:rFonts w:eastAsiaTheme="minorEastAsia"/>
      <w:b/>
      <w:lang w:val="en-GB" w:eastAsia="ko-KR"/>
    </w:rPr>
  </w:style>
  <w:style w:type="character" w:customStyle="1" w:styleId="Observation1Char">
    <w:name w:val="Observation_1 Char"/>
    <w:basedOn w:val="DefaultParagraphFont"/>
    <w:link w:val="Observation1"/>
    <w:qFormat/>
    <w:rPr>
      <w:rFonts w:ascii="Times New Roman" w:hAnsi="Times New Roman" w:cs="Times New Roman"/>
      <w:b/>
      <w:lang w:val="en-GB"/>
    </w:rPr>
  </w:style>
  <w:style w:type="character" w:customStyle="1" w:styleId="BodyTextChar1">
    <w:name w:val="Body Text Char1"/>
    <w:basedOn w:val="DefaultParagraphFont"/>
    <w:semiHidden/>
    <w:qFormat/>
    <w:rPr>
      <w:rFonts w:ascii="Times New Roman" w:eastAsia="SimSun" w:hAnsi="Times New Roman" w:cs="Times New Roman"/>
    </w:rPr>
  </w:style>
  <w:style w:type="character" w:customStyle="1" w:styleId="DocumentMapChar1">
    <w:name w:val="Document Map Char1"/>
    <w:basedOn w:val="DefaultParagraphFont"/>
    <w:uiPriority w:val="99"/>
    <w:semiHidden/>
    <w:qFormat/>
    <w:rPr>
      <w:rFonts w:ascii="Segoe UI" w:eastAsia="SimSun" w:hAnsi="Segoe UI" w:cs="Segoe UI"/>
      <w:sz w:val="16"/>
      <w:szCs w:val="16"/>
    </w:rPr>
  </w:style>
  <w:style w:type="character" w:customStyle="1" w:styleId="CommentTextChar1">
    <w:name w:val="Comment Text Char1"/>
    <w:basedOn w:val="DefaultParagraphFont"/>
    <w:semiHidden/>
    <w:qFormat/>
    <w:rPr>
      <w:rFonts w:ascii="Times New Roman" w:eastAsia="SimSun" w:hAnsi="Times New Roman" w:cs="Times New Roman"/>
    </w:rPr>
  </w:style>
  <w:style w:type="character" w:customStyle="1" w:styleId="BodyText3Char1">
    <w:name w:val="Body Text 3 Char1"/>
    <w:basedOn w:val="DefaultParagraphFont"/>
    <w:uiPriority w:val="99"/>
    <w:semiHidden/>
    <w:qFormat/>
    <w:rPr>
      <w:rFonts w:ascii="Times New Roman" w:eastAsia="SimSun" w:hAnsi="Times New Roman" w:cs="Times New Roman"/>
      <w:sz w:val="16"/>
      <w:szCs w:val="16"/>
    </w:rPr>
  </w:style>
  <w:style w:type="character" w:customStyle="1" w:styleId="EndnoteTextChar1">
    <w:name w:val="Endnote Text Char1"/>
    <w:basedOn w:val="DefaultParagraphFont"/>
    <w:uiPriority w:val="99"/>
    <w:semiHidden/>
    <w:qFormat/>
    <w:rPr>
      <w:rFonts w:ascii="Times New Roman" w:eastAsia="SimSun" w:hAnsi="Times New Roman" w:cs="Times New Roman"/>
    </w:rPr>
  </w:style>
  <w:style w:type="character" w:customStyle="1" w:styleId="BalloonTextChar1">
    <w:name w:val="Balloon Text Char1"/>
    <w:basedOn w:val="DefaultParagraphFont"/>
    <w:uiPriority w:val="99"/>
    <w:semiHidden/>
    <w:qFormat/>
    <w:rPr>
      <w:rFonts w:ascii="Segoe UI" w:eastAsia="SimSun" w:hAnsi="Segoe UI" w:cs="Segoe UI"/>
      <w:sz w:val="18"/>
      <w:szCs w:val="18"/>
    </w:rPr>
  </w:style>
  <w:style w:type="character" w:customStyle="1" w:styleId="FooterChar1">
    <w:name w:val="Footer Char1"/>
    <w:basedOn w:val="DefaultParagraphFont"/>
    <w:uiPriority w:val="99"/>
    <w:semiHidden/>
    <w:qFormat/>
    <w:rPr>
      <w:rFonts w:ascii="Times New Roman" w:eastAsia="SimSun" w:hAnsi="Times New Roman" w:cs="Times New Roman"/>
    </w:rPr>
  </w:style>
  <w:style w:type="character" w:customStyle="1" w:styleId="HeaderChar1">
    <w:name w:val="Header Char1"/>
    <w:basedOn w:val="DefaultParagraphFont"/>
    <w:semiHidden/>
    <w:qFormat/>
    <w:rPr>
      <w:rFonts w:ascii="Times New Roman" w:eastAsia="SimSun" w:hAnsi="Times New Roman" w:cs="Times New Roman"/>
    </w:rPr>
  </w:style>
  <w:style w:type="character" w:customStyle="1" w:styleId="SubtitleChar1">
    <w:name w:val="Subtitle Char1"/>
    <w:basedOn w:val="DefaultParagraphFont"/>
    <w:uiPriority w:val="11"/>
    <w:qFormat/>
    <w:rPr>
      <w:rFonts w:eastAsiaTheme="majorEastAsia" w:cstheme="majorBidi"/>
      <w:color w:val="595959" w:themeColor="text1" w:themeTint="A6"/>
      <w:spacing w:val="15"/>
      <w:sz w:val="28"/>
      <w:szCs w:val="28"/>
    </w:rPr>
  </w:style>
  <w:style w:type="character" w:customStyle="1" w:styleId="FootnoteTextChar1">
    <w:name w:val="Footnote Text Char1"/>
    <w:basedOn w:val="DefaultParagraphFont"/>
    <w:uiPriority w:val="99"/>
    <w:semiHidden/>
    <w:qFormat/>
    <w:rPr>
      <w:rFonts w:ascii="Times New Roman" w:eastAsia="SimSun" w:hAnsi="Times New Roman" w:cs="Times New Roman"/>
    </w:rPr>
  </w:style>
  <w:style w:type="character" w:customStyle="1" w:styleId="BodyText2Char1">
    <w:name w:val="Body Text 2 Char1"/>
    <w:basedOn w:val="DefaultParagraphFont"/>
    <w:uiPriority w:val="99"/>
    <w:semiHidden/>
    <w:qFormat/>
    <w:rPr>
      <w:rFonts w:ascii="Times New Roman" w:eastAsia="SimSun" w:hAnsi="Times New Roman" w:cs="Times New Roman"/>
    </w:rPr>
  </w:style>
  <w:style w:type="character" w:customStyle="1" w:styleId="CommentSubjectChar1">
    <w:name w:val="Comment Subject Char1"/>
    <w:basedOn w:val="CommentTextChar1"/>
    <w:uiPriority w:val="99"/>
    <w:semiHidden/>
    <w:qFormat/>
    <w:rPr>
      <w:rFonts w:ascii="Times New Roman" w:eastAsia="SimSun" w:hAnsi="Times New Roman" w:cs="Times New Roman"/>
      <w:b/>
      <w:bCs/>
    </w:rPr>
  </w:style>
  <w:style w:type="paragraph" w:customStyle="1" w:styleId="FigureCaption">
    <w:name w:val="Figure Caption"/>
    <w:basedOn w:val="Normal"/>
    <w:qFormat/>
    <w:pPr>
      <w:suppressAutoHyphens w:val="0"/>
      <w:autoSpaceDE w:val="0"/>
      <w:autoSpaceDN w:val="0"/>
      <w:spacing w:after="0" w:line="240" w:lineRule="auto"/>
      <w:jc w:val="both"/>
    </w:pPr>
    <w:rPr>
      <w:rFonts w:eastAsia="Times New Roman"/>
      <w:sz w:val="16"/>
      <w:szCs w:val="16"/>
    </w:rPr>
  </w:style>
  <w:style w:type="table" w:customStyle="1" w:styleId="11">
    <w:name w:val="일반 표 11"/>
    <w:basedOn w:val="TableNormal"/>
    <w:uiPriority w:val="41"/>
    <w:qFormat/>
    <w:rPr>
      <w:rFonts w:ascii="CG Times (WN)" w:eastAsia="Times New Roman" w:hAnsi="CG Times (WN)" w:cs="Times New Roman"/>
      <w:lang w:val="en-GB" w:eastAsia="en-GB"/>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2-11">
    <w:name w:val="눈금 표 2 - 강조색 11"/>
    <w:basedOn w:val="TableNormal"/>
    <w:uiPriority w:val="47"/>
    <w:qFormat/>
    <w:rPr>
      <w:rFonts w:ascii="Times New Roman" w:hAnsi="Times New Roman" w:cs="Times New Roman"/>
      <w:lang w:val="en-GB" w:eastAsia="zh-CN"/>
    </w:rPr>
    <w:tblPr>
      <w:tblBorders>
        <w:top w:val="single" w:sz="2" w:space="0" w:color="8EAADB" w:themeColor="accent1" w:themeTint="99"/>
        <w:bottom w:val="single" w:sz="2" w:space="0" w:color="8EAADB" w:themeColor="accent1" w:themeTint="99"/>
        <w:insideH w:val="single" w:sz="2" w:space="0" w:color="8EAADB" w:themeColor="accent1" w:themeTint="99"/>
        <w:insideV w:val="single" w:sz="2" w:space="0" w:color="8EAADB" w:themeColor="accent1" w:themeTint="99"/>
      </w:tblBorders>
    </w:tblPr>
    <w:tblStylePr w:type="firstRow">
      <w:rPr>
        <w:b/>
        <w:bCs/>
      </w:rPr>
      <w:tblPr/>
      <w:tcPr>
        <w:tcBorders>
          <w:top w:val="nil"/>
          <w:bottom w:val="single" w:sz="12" w:space="0" w:color="8EAADB" w:themeColor="accent1" w:themeTint="99"/>
          <w:insideH w:val="nil"/>
          <w:insideV w:val="nil"/>
        </w:tcBorders>
        <w:shd w:val="clear" w:color="auto" w:fill="FFFFFF" w:themeFill="background1"/>
      </w:tcPr>
    </w:tblStylePr>
    <w:tblStylePr w:type="lastRow">
      <w:rPr>
        <w:b/>
        <w:bCs/>
      </w:rPr>
      <w:tblPr/>
      <w:tcPr>
        <w:tcBorders>
          <w:top w:val="double" w:sz="2" w:space="0" w:color="8EAADB"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paragraph" w:customStyle="1" w:styleId="paragraph">
    <w:name w:val="paragraph"/>
    <w:basedOn w:val="Normal"/>
    <w:qFormat/>
    <w:pPr>
      <w:suppressAutoHyphens w:val="0"/>
      <w:spacing w:before="100" w:beforeAutospacing="1" w:after="100" w:afterAutospacing="1" w:line="240" w:lineRule="auto"/>
    </w:pPr>
    <w:rPr>
      <w:rFonts w:eastAsia="Times New Roman"/>
      <w:sz w:val="24"/>
      <w:szCs w:val="24"/>
    </w:rPr>
  </w:style>
  <w:style w:type="paragraph" w:customStyle="1" w:styleId="00Text">
    <w:name w:val="00_Text"/>
    <w:basedOn w:val="Normal"/>
    <w:link w:val="00TextChar"/>
    <w:qFormat/>
    <w:pPr>
      <w:suppressAutoHyphens w:val="0"/>
      <w:spacing w:before="120" w:after="120" w:line="264" w:lineRule="auto"/>
      <w:jc w:val="both"/>
    </w:pPr>
    <w:rPr>
      <w:szCs w:val="24"/>
      <w:lang w:eastAsia="zh-CN"/>
    </w:rPr>
  </w:style>
  <w:style w:type="character" w:customStyle="1" w:styleId="00TextChar">
    <w:name w:val="00_Text Char"/>
    <w:link w:val="00Text"/>
    <w:qFormat/>
    <w:rPr>
      <w:rFonts w:ascii="Times New Roman" w:eastAsia="SimSun" w:hAnsi="Times New Roman" w:cs="Times New Roman"/>
      <w:szCs w:val="24"/>
      <w:lang w:eastAsia="zh-CN"/>
    </w:rPr>
  </w:style>
  <w:style w:type="paragraph" w:customStyle="1" w:styleId="RAN4Observation">
    <w:name w:val="RAN4 Observation"/>
    <w:basedOn w:val="ListParagraph"/>
    <w:next w:val="Normal"/>
    <w:qFormat/>
    <w:pPr>
      <w:numPr>
        <w:numId w:val="8"/>
      </w:numPr>
      <w:suppressAutoHyphens w:val="0"/>
      <w:overflowPunct/>
      <w:spacing w:after="160" w:line="259" w:lineRule="auto"/>
      <w:contextualSpacing/>
    </w:pPr>
    <w:rPr>
      <w:rFonts w:eastAsia="Calibri"/>
      <w:szCs w:val="20"/>
      <w:lang w:val="en-GB" w:eastAsia="en-US"/>
    </w:rPr>
  </w:style>
  <w:style w:type="paragraph" w:customStyle="1" w:styleId="RAN4observation0">
    <w:name w:val="RAN4 observation"/>
    <w:basedOn w:val="RAN4Observation"/>
    <w:next w:val="Normal"/>
    <w:link w:val="RAN4observationChar"/>
    <w:qFormat/>
    <w:pPr>
      <w:ind w:left="0" w:firstLine="0"/>
    </w:pPr>
  </w:style>
  <w:style w:type="character" w:customStyle="1" w:styleId="RAN4observationChar">
    <w:name w:val="RAN4 observation Char"/>
    <w:basedOn w:val="DefaultParagraphFont"/>
    <w:link w:val="RAN4observation0"/>
    <w:qFormat/>
    <w:rPr>
      <w:rFonts w:ascii="Times New Roman" w:eastAsia="Calibri" w:hAnsi="Times New Roman" w:cs="Times New Roman"/>
      <w:lang w:val="en-GB" w:eastAsia="en-US"/>
    </w:rPr>
  </w:style>
  <w:style w:type="paragraph" w:customStyle="1" w:styleId="RAN4proposal">
    <w:name w:val="RAN4 proposal"/>
    <w:basedOn w:val="Caption"/>
    <w:next w:val="Normal"/>
    <w:link w:val="RAN4proposalChar"/>
    <w:qFormat/>
    <w:pPr>
      <w:numPr>
        <w:numId w:val="9"/>
      </w:numPr>
      <w:suppressAutoHyphens w:val="0"/>
      <w:spacing w:before="0" w:after="200" w:line="240" w:lineRule="auto"/>
      <w:ind w:left="0" w:firstLine="0"/>
    </w:pPr>
    <w:rPr>
      <w:rFonts w:cstheme="minorBidi"/>
      <w:bCs w:val="0"/>
      <w:iCs/>
      <w:sz w:val="20"/>
      <w:szCs w:val="18"/>
      <w:lang w:val="en-GB" w:eastAsia="en-US"/>
    </w:rPr>
  </w:style>
  <w:style w:type="character" w:customStyle="1" w:styleId="RAN4proposalChar">
    <w:name w:val="RAN4 proposal Char"/>
    <w:basedOn w:val="DefaultParagraphFont"/>
    <w:link w:val="RAN4proposal"/>
    <w:qFormat/>
    <w:rPr>
      <w:rFonts w:ascii="Times New Roman" w:hAnsi="Times New Roman"/>
      <w:b/>
      <w:iCs/>
      <w:szCs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9.bin"/><Relationship Id="rId21" Type="http://schemas.openxmlformats.org/officeDocument/2006/relationships/image" Target="media/image5.wmf"/><Relationship Id="rId63" Type="http://schemas.openxmlformats.org/officeDocument/2006/relationships/image" Target="media/image41.png"/><Relationship Id="rId159" Type="http://schemas.openxmlformats.org/officeDocument/2006/relationships/image" Target="media/image126.png"/><Relationship Id="rId170" Type="http://schemas.openxmlformats.org/officeDocument/2006/relationships/image" Target="media/image136.wmf"/><Relationship Id="rId226" Type="http://schemas.openxmlformats.org/officeDocument/2006/relationships/image" Target="media/image172.wmf"/><Relationship Id="rId268" Type="http://schemas.openxmlformats.org/officeDocument/2006/relationships/package" Target="embeddings/Microsoft_Visio_Drawing15.vsdx"/><Relationship Id="rId32" Type="http://schemas.openxmlformats.org/officeDocument/2006/relationships/image" Target="media/image12.png"/><Relationship Id="rId74" Type="http://schemas.openxmlformats.org/officeDocument/2006/relationships/image" Target="media/image52.png"/><Relationship Id="rId128" Type="http://schemas.openxmlformats.org/officeDocument/2006/relationships/image" Target="media/image101.emf"/><Relationship Id="rId5" Type="http://schemas.openxmlformats.org/officeDocument/2006/relationships/customXml" Target="../customXml/item5.xml"/><Relationship Id="rId181" Type="http://schemas.openxmlformats.org/officeDocument/2006/relationships/oleObject" Target="embeddings/oleObject21.bin"/><Relationship Id="rId237" Type="http://schemas.openxmlformats.org/officeDocument/2006/relationships/package" Target="embeddings/Microsoft_Visio_Drawing3.vsdx"/><Relationship Id="rId279" Type="http://schemas.openxmlformats.org/officeDocument/2006/relationships/image" Target="media/image204.emf"/><Relationship Id="rId22" Type="http://schemas.openxmlformats.org/officeDocument/2006/relationships/oleObject" Target="embeddings/oleObject1.bin"/><Relationship Id="rId43" Type="http://schemas.openxmlformats.org/officeDocument/2006/relationships/image" Target="media/image23.png"/><Relationship Id="rId64" Type="http://schemas.openxmlformats.org/officeDocument/2006/relationships/image" Target="media/image42.png"/><Relationship Id="rId118" Type="http://schemas.openxmlformats.org/officeDocument/2006/relationships/image" Target="media/image91.png"/><Relationship Id="rId139" Type="http://schemas.openxmlformats.org/officeDocument/2006/relationships/image" Target="media/image106.wmf"/><Relationship Id="rId85" Type="http://schemas.openxmlformats.org/officeDocument/2006/relationships/image" Target="media/image63.png"/><Relationship Id="rId150" Type="http://schemas.openxmlformats.org/officeDocument/2006/relationships/image" Target="media/image117.emf"/><Relationship Id="rId171" Type="http://schemas.openxmlformats.org/officeDocument/2006/relationships/oleObject" Target="embeddings/oleObject17.bin"/><Relationship Id="rId192" Type="http://schemas.openxmlformats.org/officeDocument/2006/relationships/image" Target="media/image150.png"/><Relationship Id="rId206" Type="http://schemas.openxmlformats.org/officeDocument/2006/relationships/image" Target="media/image155.wmf"/><Relationship Id="rId227" Type="http://schemas.openxmlformats.org/officeDocument/2006/relationships/oleObject" Target="embeddings/oleObject37.bin"/><Relationship Id="rId248" Type="http://schemas.openxmlformats.org/officeDocument/2006/relationships/image" Target="media/image189.png"/><Relationship Id="rId269" Type="http://schemas.openxmlformats.org/officeDocument/2006/relationships/package" Target="embeddings/Microsoft_Visio_Drawing16.vsdx"/><Relationship Id="rId12" Type="http://schemas.openxmlformats.org/officeDocument/2006/relationships/footnotes" Target="footnotes.xml"/><Relationship Id="rId33" Type="http://schemas.openxmlformats.org/officeDocument/2006/relationships/image" Target="media/image13.emf"/><Relationship Id="rId108" Type="http://schemas.openxmlformats.org/officeDocument/2006/relationships/image" Target="media/image83.png"/><Relationship Id="rId129" Type="http://schemas.openxmlformats.org/officeDocument/2006/relationships/image" Target="media/image102.emf"/><Relationship Id="rId280" Type="http://schemas.openxmlformats.org/officeDocument/2006/relationships/fontTable" Target="fontTable.xml"/><Relationship Id="rId54" Type="http://schemas.openxmlformats.org/officeDocument/2006/relationships/image" Target="media/image32.png"/><Relationship Id="rId75" Type="http://schemas.openxmlformats.org/officeDocument/2006/relationships/image" Target="media/image53.png"/><Relationship Id="rId96" Type="http://schemas.openxmlformats.org/officeDocument/2006/relationships/image" Target="media/image74.emf"/><Relationship Id="rId140" Type="http://schemas.openxmlformats.org/officeDocument/2006/relationships/image" Target="media/image107.wmf"/><Relationship Id="rId161" Type="http://schemas.openxmlformats.org/officeDocument/2006/relationships/image" Target="media/image128.png"/><Relationship Id="rId182" Type="http://schemas.openxmlformats.org/officeDocument/2006/relationships/image" Target="media/image143.png"/><Relationship Id="rId217" Type="http://schemas.openxmlformats.org/officeDocument/2006/relationships/image" Target="media/image164.jpeg"/><Relationship Id="rId6" Type="http://schemas.openxmlformats.org/officeDocument/2006/relationships/customXml" Target="../customXml/item6.xml"/><Relationship Id="rId238" Type="http://schemas.openxmlformats.org/officeDocument/2006/relationships/image" Target="media/image179.png"/><Relationship Id="rId259" Type="http://schemas.openxmlformats.org/officeDocument/2006/relationships/package" Target="embeddings/Microsoft_Visio_Drawing9.vsdx"/><Relationship Id="rId23" Type="http://schemas.openxmlformats.org/officeDocument/2006/relationships/oleObject" Target="embeddings/oleObject2.bin"/><Relationship Id="rId119" Type="http://schemas.openxmlformats.org/officeDocument/2006/relationships/image" Target="media/image92.png"/><Relationship Id="rId270" Type="http://schemas.openxmlformats.org/officeDocument/2006/relationships/image" Target="media/image198.png"/><Relationship Id="rId44" Type="http://schemas.openxmlformats.org/officeDocument/2006/relationships/image" Target="media/image24.png"/><Relationship Id="rId65" Type="http://schemas.openxmlformats.org/officeDocument/2006/relationships/image" Target="media/image43.png"/><Relationship Id="rId86" Type="http://schemas.openxmlformats.org/officeDocument/2006/relationships/image" Target="media/image64.png"/><Relationship Id="rId130" Type="http://schemas.openxmlformats.org/officeDocument/2006/relationships/oleObject" Target="embeddings/oleObject10.bin"/><Relationship Id="rId151" Type="http://schemas.openxmlformats.org/officeDocument/2006/relationships/image" Target="media/image118.emf"/><Relationship Id="rId172" Type="http://schemas.openxmlformats.org/officeDocument/2006/relationships/image" Target="media/image137.wmf"/><Relationship Id="rId193" Type="http://schemas.openxmlformats.org/officeDocument/2006/relationships/image" Target="media/image151.png"/><Relationship Id="rId207" Type="http://schemas.openxmlformats.org/officeDocument/2006/relationships/oleObject" Target="embeddings/oleObject34.bin"/><Relationship Id="rId228" Type="http://schemas.openxmlformats.org/officeDocument/2006/relationships/image" Target="media/image173.wmf"/><Relationship Id="rId249" Type="http://schemas.openxmlformats.org/officeDocument/2006/relationships/package" Target="embeddings/Microsoft_Visio_Drawing4.vsdx"/><Relationship Id="rId13" Type="http://schemas.openxmlformats.org/officeDocument/2006/relationships/endnotes" Target="endnotes.xml"/><Relationship Id="rId109" Type="http://schemas.openxmlformats.org/officeDocument/2006/relationships/image" Target="media/image84.png"/><Relationship Id="rId260" Type="http://schemas.openxmlformats.org/officeDocument/2006/relationships/image" Target="media/image195.emf"/><Relationship Id="rId281" Type="http://schemas.openxmlformats.org/officeDocument/2006/relationships/theme" Target="theme/theme1.xml"/><Relationship Id="rId34" Type="http://schemas.openxmlformats.org/officeDocument/2006/relationships/image" Target="media/image14.png"/><Relationship Id="rId55" Type="http://schemas.openxmlformats.org/officeDocument/2006/relationships/image" Target="media/image33.png"/><Relationship Id="rId76" Type="http://schemas.openxmlformats.org/officeDocument/2006/relationships/image" Target="media/image54.png"/><Relationship Id="rId97" Type="http://schemas.openxmlformats.org/officeDocument/2006/relationships/image" Target="media/image75.wmf"/><Relationship Id="rId120" Type="http://schemas.openxmlformats.org/officeDocument/2006/relationships/image" Target="media/image93.png"/><Relationship Id="rId141" Type="http://schemas.openxmlformats.org/officeDocument/2006/relationships/image" Target="media/image108.wmf"/><Relationship Id="rId7" Type="http://schemas.openxmlformats.org/officeDocument/2006/relationships/customXml" Target="../customXml/item7.xml"/><Relationship Id="rId162" Type="http://schemas.openxmlformats.org/officeDocument/2006/relationships/image" Target="media/image129.png"/><Relationship Id="rId183" Type="http://schemas.openxmlformats.org/officeDocument/2006/relationships/image" Target="media/image144.wmf"/><Relationship Id="rId218" Type="http://schemas.openxmlformats.org/officeDocument/2006/relationships/image" Target="media/image165.png"/><Relationship Id="rId239" Type="http://schemas.openxmlformats.org/officeDocument/2006/relationships/image" Target="media/image180.png"/><Relationship Id="rId250" Type="http://schemas.openxmlformats.org/officeDocument/2006/relationships/image" Target="media/image190.png"/><Relationship Id="rId271" Type="http://schemas.openxmlformats.org/officeDocument/2006/relationships/package" Target="embeddings/Microsoft_Visio_Drawing17.vsdx"/><Relationship Id="rId24" Type="http://schemas.openxmlformats.org/officeDocument/2006/relationships/oleObject" Target="embeddings/oleObject3.bin"/><Relationship Id="rId45" Type="http://schemas.openxmlformats.org/officeDocument/2006/relationships/hyperlink" Target="http://www.5gworkshops.com/5GCMSIG_White%20Paper_r2dot3.pdf" TargetMode="External"/><Relationship Id="rId66" Type="http://schemas.openxmlformats.org/officeDocument/2006/relationships/image" Target="media/image44.png"/><Relationship Id="rId87" Type="http://schemas.openxmlformats.org/officeDocument/2006/relationships/image" Target="media/image65.png"/><Relationship Id="rId110" Type="http://schemas.openxmlformats.org/officeDocument/2006/relationships/image" Target="media/image85.png"/><Relationship Id="rId131" Type="http://schemas.openxmlformats.org/officeDocument/2006/relationships/oleObject" Target="embeddings/oleObject11.bin"/><Relationship Id="rId152" Type="http://schemas.openxmlformats.org/officeDocument/2006/relationships/image" Target="media/image119.emf"/><Relationship Id="rId173" Type="http://schemas.openxmlformats.org/officeDocument/2006/relationships/oleObject" Target="embeddings/oleObject18.bin"/><Relationship Id="rId194" Type="http://schemas.openxmlformats.org/officeDocument/2006/relationships/image" Target="media/image152.png"/><Relationship Id="rId208" Type="http://schemas.openxmlformats.org/officeDocument/2006/relationships/image" Target="media/image156.wmf"/><Relationship Id="rId229" Type="http://schemas.openxmlformats.org/officeDocument/2006/relationships/oleObject" Target="embeddings/oleObject38.bin"/><Relationship Id="rId240" Type="http://schemas.openxmlformats.org/officeDocument/2006/relationships/image" Target="media/image181.png"/><Relationship Id="rId261" Type="http://schemas.openxmlformats.org/officeDocument/2006/relationships/package" Target="embeddings/Microsoft_Visio_Drawing10.vsdx"/><Relationship Id="rId14" Type="http://schemas.openxmlformats.org/officeDocument/2006/relationships/image" Target="media/image1.emf"/><Relationship Id="rId35" Type="http://schemas.openxmlformats.org/officeDocument/2006/relationships/image" Target="media/image15.emf"/><Relationship Id="rId56" Type="http://schemas.openxmlformats.org/officeDocument/2006/relationships/image" Target="media/image34.png"/><Relationship Id="rId77" Type="http://schemas.openxmlformats.org/officeDocument/2006/relationships/image" Target="media/image55.png"/><Relationship Id="rId100" Type="http://schemas.openxmlformats.org/officeDocument/2006/relationships/image" Target="media/image78.wmf"/><Relationship Id="rId8" Type="http://schemas.openxmlformats.org/officeDocument/2006/relationships/numbering" Target="numbering.xml"/><Relationship Id="rId98" Type="http://schemas.openxmlformats.org/officeDocument/2006/relationships/image" Target="media/image76.emf"/><Relationship Id="rId121" Type="http://schemas.openxmlformats.org/officeDocument/2006/relationships/image" Target="media/image94.png"/><Relationship Id="rId142" Type="http://schemas.openxmlformats.org/officeDocument/2006/relationships/image" Target="media/image109.wmf"/><Relationship Id="rId163" Type="http://schemas.openxmlformats.org/officeDocument/2006/relationships/image" Target="media/image130.png"/><Relationship Id="rId184" Type="http://schemas.openxmlformats.org/officeDocument/2006/relationships/oleObject" Target="embeddings/oleObject22.bin"/><Relationship Id="rId219" Type="http://schemas.openxmlformats.org/officeDocument/2006/relationships/image" Target="media/image166.png"/><Relationship Id="rId230" Type="http://schemas.openxmlformats.org/officeDocument/2006/relationships/oleObject" Target="embeddings/oleObject39.bin"/><Relationship Id="rId251" Type="http://schemas.openxmlformats.org/officeDocument/2006/relationships/image" Target="media/image191.emf"/><Relationship Id="rId25" Type="http://schemas.openxmlformats.org/officeDocument/2006/relationships/image" Target="media/image6.wmf"/><Relationship Id="rId46" Type="http://schemas.openxmlformats.org/officeDocument/2006/relationships/image" Target="media/image25.png"/><Relationship Id="rId67" Type="http://schemas.openxmlformats.org/officeDocument/2006/relationships/image" Target="media/image45.png"/><Relationship Id="rId272" Type="http://schemas.openxmlformats.org/officeDocument/2006/relationships/oleObject" Target="embeddings/oleObject41.bin"/><Relationship Id="rId88" Type="http://schemas.openxmlformats.org/officeDocument/2006/relationships/image" Target="media/image66.png"/><Relationship Id="rId111" Type="http://schemas.openxmlformats.org/officeDocument/2006/relationships/image" Target="media/image86.png"/><Relationship Id="rId132" Type="http://schemas.openxmlformats.org/officeDocument/2006/relationships/oleObject" Target="embeddings/oleObject12.bin"/><Relationship Id="rId153" Type="http://schemas.openxmlformats.org/officeDocument/2006/relationships/image" Target="media/image120.emf"/><Relationship Id="rId174" Type="http://schemas.openxmlformats.org/officeDocument/2006/relationships/image" Target="media/image138.wmf"/><Relationship Id="rId195" Type="http://schemas.openxmlformats.org/officeDocument/2006/relationships/image" Target="media/image153.png"/><Relationship Id="rId209" Type="http://schemas.openxmlformats.org/officeDocument/2006/relationships/image" Target="media/image157.wmf"/><Relationship Id="rId220" Type="http://schemas.openxmlformats.org/officeDocument/2006/relationships/image" Target="media/image167.png"/><Relationship Id="rId241" Type="http://schemas.openxmlformats.org/officeDocument/2006/relationships/image" Target="media/image182.png"/><Relationship Id="rId15" Type="http://schemas.openxmlformats.org/officeDocument/2006/relationships/package" Target="embeddings/Microsoft_Visio_Drawing.vsdx"/><Relationship Id="rId36" Type="http://schemas.openxmlformats.org/officeDocument/2006/relationships/image" Target="media/image16.png"/><Relationship Id="rId57" Type="http://schemas.openxmlformats.org/officeDocument/2006/relationships/image" Target="media/image35.emf"/><Relationship Id="rId262" Type="http://schemas.openxmlformats.org/officeDocument/2006/relationships/image" Target="media/image196.emf"/><Relationship Id="rId78" Type="http://schemas.openxmlformats.org/officeDocument/2006/relationships/image" Target="media/image56.png"/><Relationship Id="rId99" Type="http://schemas.openxmlformats.org/officeDocument/2006/relationships/image" Target="media/image77.emf"/><Relationship Id="rId101" Type="http://schemas.openxmlformats.org/officeDocument/2006/relationships/oleObject" Target="embeddings/oleObject5.bin"/><Relationship Id="rId122" Type="http://schemas.openxmlformats.org/officeDocument/2006/relationships/image" Target="media/image95.png"/><Relationship Id="rId143" Type="http://schemas.openxmlformats.org/officeDocument/2006/relationships/image" Target="media/image110.wmf"/><Relationship Id="rId164" Type="http://schemas.openxmlformats.org/officeDocument/2006/relationships/image" Target="media/image131.emf"/><Relationship Id="rId185" Type="http://schemas.openxmlformats.org/officeDocument/2006/relationships/image" Target="media/image145.png"/><Relationship Id="rId9" Type="http://schemas.openxmlformats.org/officeDocument/2006/relationships/styles" Target="styles.xml"/><Relationship Id="rId210" Type="http://schemas.openxmlformats.org/officeDocument/2006/relationships/image" Target="media/image158.wmf"/><Relationship Id="rId26" Type="http://schemas.openxmlformats.org/officeDocument/2006/relationships/oleObject" Target="embeddings/oleObject4.bin"/><Relationship Id="rId231" Type="http://schemas.openxmlformats.org/officeDocument/2006/relationships/oleObject" Target="embeddings/oleObject40.bin"/><Relationship Id="rId252" Type="http://schemas.openxmlformats.org/officeDocument/2006/relationships/package" Target="embeddings/Microsoft_Visio_Drawing5.vsdx"/><Relationship Id="rId273" Type="http://schemas.openxmlformats.org/officeDocument/2006/relationships/image" Target="media/image199.png"/><Relationship Id="rId47" Type="http://schemas.openxmlformats.org/officeDocument/2006/relationships/image" Target="media/image26.emf"/><Relationship Id="rId68" Type="http://schemas.openxmlformats.org/officeDocument/2006/relationships/image" Target="media/image46.png"/><Relationship Id="rId89" Type="http://schemas.openxmlformats.org/officeDocument/2006/relationships/image" Target="media/image67.png"/><Relationship Id="rId112" Type="http://schemas.openxmlformats.org/officeDocument/2006/relationships/image" Target="media/image87.png"/><Relationship Id="rId133" Type="http://schemas.openxmlformats.org/officeDocument/2006/relationships/oleObject" Target="embeddings/oleObject13.bin"/><Relationship Id="rId154" Type="http://schemas.openxmlformats.org/officeDocument/2006/relationships/image" Target="media/image121.emf"/><Relationship Id="rId175" Type="http://schemas.openxmlformats.org/officeDocument/2006/relationships/oleObject" Target="embeddings/oleObject19.bin"/><Relationship Id="rId196" Type="http://schemas.openxmlformats.org/officeDocument/2006/relationships/image" Target="media/image154.png"/><Relationship Id="rId200" Type="http://schemas.openxmlformats.org/officeDocument/2006/relationships/oleObject" Target="embeddings/oleObject28.bin"/><Relationship Id="rId16" Type="http://schemas.openxmlformats.org/officeDocument/2006/relationships/image" Target="media/image2.emf"/><Relationship Id="rId221" Type="http://schemas.openxmlformats.org/officeDocument/2006/relationships/image" Target="media/image168.png"/><Relationship Id="rId242" Type="http://schemas.openxmlformats.org/officeDocument/2006/relationships/image" Target="media/image183.svg"/><Relationship Id="rId263" Type="http://schemas.openxmlformats.org/officeDocument/2006/relationships/package" Target="embeddings/Microsoft_Visio_Drawing11.vsdx"/><Relationship Id="rId37" Type="http://schemas.openxmlformats.org/officeDocument/2006/relationships/image" Target="media/image17.emf"/><Relationship Id="rId58" Type="http://schemas.openxmlformats.org/officeDocument/2006/relationships/image" Target="media/image36.emf"/><Relationship Id="rId79" Type="http://schemas.openxmlformats.org/officeDocument/2006/relationships/image" Target="media/image57.png"/><Relationship Id="rId102" Type="http://schemas.openxmlformats.org/officeDocument/2006/relationships/image" Target="media/image79.png"/><Relationship Id="rId123" Type="http://schemas.openxmlformats.org/officeDocument/2006/relationships/image" Target="media/image96.emf"/><Relationship Id="rId144" Type="http://schemas.openxmlformats.org/officeDocument/2006/relationships/image" Target="media/image111.emf"/><Relationship Id="rId90" Type="http://schemas.openxmlformats.org/officeDocument/2006/relationships/image" Target="media/image68.png"/><Relationship Id="rId165" Type="http://schemas.openxmlformats.org/officeDocument/2006/relationships/image" Target="media/image132.emf"/><Relationship Id="rId186" Type="http://schemas.openxmlformats.org/officeDocument/2006/relationships/image" Target="media/image146.wmf"/><Relationship Id="rId211" Type="http://schemas.openxmlformats.org/officeDocument/2006/relationships/oleObject" Target="embeddings/oleObject35.bin"/><Relationship Id="rId232" Type="http://schemas.openxmlformats.org/officeDocument/2006/relationships/image" Target="media/image174.png"/><Relationship Id="rId253" Type="http://schemas.openxmlformats.org/officeDocument/2006/relationships/image" Target="media/image192.emf"/><Relationship Id="rId274" Type="http://schemas.openxmlformats.org/officeDocument/2006/relationships/oleObject" Target="embeddings/oleObject42.bin"/><Relationship Id="rId27" Type="http://schemas.openxmlformats.org/officeDocument/2006/relationships/image" Target="media/image7.emf"/><Relationship Id="rId48" Type="http://schemas.openxmlformats.org/officeDocument/2006/relationships/image" Target="media/image27.emf"/><Relationship Id="rId69" Type="http://schemas.openxmlformats.org/officeDocument/2006/relationships/image" Target="media/image47.png"/><Relationship Id="rId113" Type="http://schemas.openxmlformats.org/officeDocument/2006/relationships/image" Target="media/image88.wmf"/><Relationship Id="rId134" Type="http://schemas.openxmlformats.org/officeDocument/2006/relationships/oleObject" Target="embeddings/oleObject14.bin"/><Relationship Id="rId80" Type="http://schemas.openxmlformats.org/officeDocument/2006/relationships/image" Target="media/image58.png"/><Relationship Id="rId155" Type="http://schemas.openxmlformats.org/officeDocument/2006/relationships/image" Target="media/image122.emf"/><Relationship Id="rId176" Type="http://schemas.openxmlformats.org/officeDocument/2006/relationships/image" Target="media/image139.png"/><Relationship Id="rId197" Type="http://schemas.openxmlformats.org/officeDocument/2006/relationships/oleObject" Target="embeddings/oleObject25.bin"/><Relationship Id="rId201" Type="http://schemas.openxmlformats.org/officeDocument/2006/relationships/oleObject" Target="embeddings/oleObject29.bin"/><Relationship Id="rId222" Type="http://schemas.openxmlformats.org/officeDocument/2006/relationships/image" Target="media/image169.emf"/><Relationship Id="rId243" Type="http://schemas.openxmlformats.org/officeDocument/2006/relationships/image" Target="media/image184.png"/><Relationship Id="rId264" Type="http://schemas.openxmlformats.org/officeDocument/2006/relationships/image" Target="media/image197.emf"/><Relationship Id="rId17" Type="http://schemas.openxmlformats.org/officeDocument/2006/relationships/package" Target="embeddings/Microsoft_Visio_Drawing1.vsdx"/><Relationship Id="rId38" Type="http://schemas.openxmlformats.org/officeDocument/2006/relationships/image" Target="media/image18.png"/><Relationship Id="rId59" Type="http://schemas.openxmlformats.org/officeDocument/2006/relationships/image" Target="media/image37.png"/><Relationship Id="rId103" Type="http://schemas.openxmlformats.org/officeDocument/2006/relationships/image" Target="media/image80.png"/><Relationship Id="rId124" Type="http://schemas.openxmlformats.org/officeDocument/2006/relationships/image" Target="media/image97.png"/><Relationship Id="rId70" Type="http://schemas.openxmlformats.org/officeDocument/2006/relationships/image" Target="media/image48.png"/><Relationship Id="rId91" Type="http://schemas.openxmlformats.org/officeDocument/2006/relationships/image" Target="media/image69.png"/><Relationship Id="rId145" Type="http://schemas.openxmlformats.org/officeDocument/2006/relationships/image" Target="media/image112.emf"/><Relationship Id="rId166" Type="http://schemas.openxmlformats.org/officeDocument/2006/relationships/image" Target="media/image133.emf"/><Relationship Id="rId187" Type="http://schemas.openxmlformats.org/officeDocument/2006/relationships/oleObject" Target="embeddings/oleObject23.bin"/><Relationship Id="rId1" Type="http://schemas.openxmlformats.org/officeDocument/2006/relationships/customXml" Target="../customXml/item1.xml"/><Relationship Id="rId212" Type="http://schemas.openxmlformats.org/officeDocument/2006/relationships/image" Target="media/image159.emf"/><Relationship Id="rId233" Type="http://schemas.openxmlformats.org/officeDocument/2006/relationships/image" Target="media/image175.png"/><Relationship Id="rId254" Type="http://schemas.openxmlformats.org/officeDocument/2006/relationships/package" Target="embeddings/Microsoft_Visio_Drawing6.vsdx"/><Relationship Id="rId28" Type="http://schemas.openxmlformats.org/officeDocument/2006/relationships/image" Target="media/image8.emf"/><Relationship Id="rId49" Type="http://schemas.openxmlformats.org/officeDocument/2006/relationships/image" Target="media/image28.emf"/><Relationship Id="rId114" Type="http://schemas.openxmlformats.org/officeDocument/2006/relationships/image" Target="media/image89.wmf"/><Relationship Id="rId275" Type="http://schemas.openxmlformats.org/officeDocument/2006/relationships/image" Target="media/image200.emf"/><Relationship Id="rId60" Type="http://schemas.openxmlformats.org/officeDocument/2006/relationships/image" Target="media/image38.png"/><Relationship Id="rId81" Type="http://schemas.openxmlformats.org/officeDocument/2006/relationships/image" Target="media/image59.png"/><Relationship Id="rId135" Type="http://schemas.openxmlformats.org/officeDocument/2006/relationships/oleObject" Target="embeddings/oleObject15.bin"/><Relationship Id="rId156" Type="http://schemas.openxmlformats.org/officeDocument/2006/relationships/image" Target="media/image123.emf"/><Relationship Id="rId177" Type="http://schemas.openxmlformats.org/officeDocument/2006/relationships/image" Target="media/image140.wmf"/><Relationship Id="rId198" Type="http://schemas.openxmlformats.org/officeDocument/2006/relationships/oleObject" Target="embeddings/oleObject26.bin"/><Relationship Id="rId202" Type="http://schemas.openxmlformats.org/officeDocument/2006/relationships/oleObject" Target="embeddings/oleObject30.bin"/><Relationship Id="rId223" Type="http://schemas.openxmlformats.org/officeDocument/2006/relationships/image" Target="media/image170.emf"/><Relationship Id="rId244" Type="http://schemas.openxmlformats.org/officeDocument/2006/relationships/image" Target="media/image185.png"/><Relationship Id="rId18" Type="http://schemas.openxmlformats.org/officeDocument/2006/relationships/image" Target="media/image3.emf"/><Relationship Id="rId39" Type="http://schemas.openxmlformats.org/officeDocument/2006/relationships/image" Target="media/image19.emf"/><Relationship Id="rId265" Type="http://schemas.openxmlformats.org/officeDocument/2006/relationships/package" Target="embeddings/Microsoft_Visio_Drawing12.vsdx"/><Relationship Id="rId50" Type="http://schemas.openxmlformats.org/officeDocument/2006/relationships/hyperlink" Target="http://www.5gworkshops.com/5GCMSIG_White%20Paper_r2dot3.pdf" TargetMode="External"/><Relationship Id="rId104" Type="http://schemas.openxmlformats.org/officeDocument/2006/relationships/image" Target="media/image81.png"/><Relationship Id="rId125" Type="http://schemas.openxmlformats.org/officeDocument/2006/relationships/image" Target="media/image98.emf"/><Relationship Id="rId146" Type="http://schemas.openxmlformats.org/officeDocument/2006/relationships/image" Target="media/image113.png"/><Relationship Id="rId167" Type="http://schemas.openxmlformats.org/officeDocument/2006/relationships/image" Target="media/image134.emf"/><Relationship Id="rId188" Type="http://schemas.openxmlformats.org/officeDocument/2006/relationships/image" Target="media/image147.png"/><Relationship Id="rId71" Type="http://schemas.openxmlformats.org/officeDocument/2006/relationships/image" Target="media/image49.png"/><Relationship Id="rId92" Type="http://schemas.openxmlformats.org/officeDocument/2006/relationships/image" Target="media/image70.png"/><Relationship Id="rId213" Type="http://schemas.openxmlformats.org/officeDocument/2006/relationships/image" Target="media/image160.emf"/><Relationship Id="rId234" Type="http://schemas.openxmlformats.org/officeDocument/2006/relationships/image" Target="media/image176.png"/><Relationship Id="rId2" Type="http://schemas.openxmlformats.org/officeDocument/2006/relationships/customXml" Target="../customXml/item2.xml"/><Relationship Id="rId29" Type="http://schemas.openxmlformats.org/officeDocument/2006/relationships/image" Target="media/image9.png"/><Relationship Id="rId255" Type="http://schemas.openxmlformats.org/officeDocument/2006/relationships/package" Target="embeddings/Microsoft_Visio_Drawing7.vsdx"/><Relationship Id="rId276" Type="http://schemas.openxmlformats.org/officeDocument/2006/relationships/image" Target="media/image201.emf"/><Relationship Id="rId40" Type="http://schemas.openxmlformats.org/officeDocument/2006/relationships/image" Target="media/image20.png"/><Relationship Id="rId115" Type="http://schemas.openxmlformats.org/officeDocument/2006/relationships/image" Target="media/image90.wmf"/><Relationship Id="rId136" Type="http://schemas.openxmlformats.org/officeDocument/2006/relationships/image" Target="media/image103.png"/><Relationship Id="rId157" Type="http://schemas.openxmlformats.org/officeDocument/2006/relationships/image" Target="media/image124.emf"/><Relationship Id="rId178" Type="http://schemas.openxmlformats.org/officeDocument/2006/relationships/oleObject" Target="embeddings/oleObject20.bin"/><Relationship Id="rId61" Type="http://schemas.openxmlformats.org/officeDocument/2006/relationships/image" Target="media/image39.png"/><Relationship Id="rId82" Type="http://schemas.openxmlformats.org/officeDocument/2006/relationships/image" Target="media/image60.png"/><Relationship Id="rId199" Type="http://schemas.openxmlformats.org/officeDocument/2006/relationships/oleObject" Target="embeddings/oleObject27.bin"/><Relationship Id="rId203" Type="http://schemas.openxmlformats.org/officeDocument/2006/relationships/oleObject" Target="embeddings/oleObject31.bin"/><Relationship Id="rId19" Type="http://schemas.openxmlformats.org/officeDocument/2006/relationships/package" Target="embeddings/Microsoft_Visio_Drawing2.vsdx"/><Relationship Id="rId224" Type="http://schemas.openxmlformats.org/officeDocument/2006/relationships/oleObject" Target="embeddings/oleObject36.bin"/><Relationship Id="rId245" Type="http://schemas.openxmlformats.org/officeDocument/2006/relationships/image" Target="media/image186.png"/><Relationship Id="rId266" Type="http://schemas.openxmlformats.org/officeDocument/2006/relationships/package" Target="embeddings/Microsoft_Visio_Drawing13.vsdx"/><Relationship Id="rId30" Type="http://schemas.openxmlformats.org/officeDocument/2006/relationships/image" Target="media/image10.emf"/><Relationship Id="rId105" Type="http://schemas.openxmlformats.org/officeDocument/2006/relationships/image" Target="media/image82.png"/><Relationship Id="rId126" Type="http://schemas.openxmlformats.org/officeDocument/2006/relationships/image" Target="media/image99.emf"/><Relationship Id="rId147" Type="http://schemas.openxmlformats.org/officeDocument/2006/relationships/image" Target="media/image114.emf"/><Relationship Id="rId168" Type="http://schemas.openxmlformats.org/officeDocument/2006/relationships/image" Target="media/image135.emf"/><Relationship Id="rId51" Type="http://schemas.openxmlformats.org/officeDocument/2006/relationships/image" Target="media/image29.png"/><Relationship Id="rId72" Type="http://schemas.openxmlformats.org/officeDocument/2006/relationships/image" Target="media/image50.png"/><Relationship Id="rId93" Type="http://schemas.openxmlformats.org/officeDocument/2006/relationships/image" Target="media/image71.png"/><Relationship Id="rId189" Type="http://schemas.openxmlformats.org/officeDocument/2006/relationships/image" Target="media/image148.wmf"/><Relationship Id="rId3" Type="http://schemas.openxmlformats.org/officeDocument/2006/relationships/customXml" Target="../customXml/item3.xml"/><Relationship Id="rId214" Type="http://schemas.openxmlformats.org/officeDocument/2006/relationships/image" Target="media/image161.emf"/><Relationship Id="rId235" Type="http://schemas.openxmlformats.org/officeDocument/2006/relationships/image" Target="media/image177.png"/><Relationship Id="rId256" Type="http://schemas.openxmlformats.org/officeDocument/2006/relationships/image" Target="media/image193.emf"/><Relationship Id="rId277" Type="http://schemas.openxmlformats.org/officeDocument/2006/relationships/image" Target="media/image202.emf"/><Relationship Id="rId116" Type="http://schemas.openxmlformats.org/officeDocument/2006/relationships/oleObject" Target="embeddings/oleObject8.bin"/><Relationship Id="rId137" Type="http://schemas.openxmlformats.org/officeDocument/2006/relationships/image" Target="media/image104.emf"/><Relationship Id="rId158" Type="http://schemas.openxmlformats.org/officeDocument/2006/relationships/image" Target="media/image125.emf"/><Relationship Id="rId20" Type="http://schemas.openxmlformats.org/officeDocument/2006/relationships/image" Target="media/image4.png"/><Relationship Id="rId41" Type="http://schemas.openxmlformats.org/officeDocument/2006/relationships/image" Target="media/image21.png"/><Relationship Id="rId62" Type="http://schemas.openxmlformats.org/officeDocument/2006/relationships/image" Target="media/image40.emf"/><Relationship Id="rId83" Type="http://schemas.openxmlformats.org/officeDocument/2006/relationships/image" Target="media/image61.png"/><Relationship Id="rId179" Type="http://schemas.openxmlformats.org/officeDocument/2006/relationships/image" Target="media/image141.png"/><Relationship Id="rId190" Type="http://schemas.openxmlformats.org/officeDocument/2006/relationships/oleObject" Target="embeddings/oleObject24.bin"/><Relationship Id="rId204" Type="http://schemas.openxmlformats.org/officeDocument/2006/relationships/oleObject" Target="embeddings/oleObject32.bin"/><Relationship Id="rId225" Type="http://schemas.openxmlformats.org/officeDocument/2006/relationships/image" Target="media/image171.png"/><Relationship Id="rId246" Type="http://schemas.openxmlformats.org/officeDocument/2006/relationships/image" Target="media/image187.png"/><Relationship Id="rId267" Type="http://schemas.openxmlformats.org/officeDocument/2006/relationships/package" Target="embeddings/Microsoft_Visio_Drawing14.vsdx"/><Relationship Id="rId106" Type="http://schemas.openxmlformats.org/officeDocument/2006/relationships/oleObject" Target="embeddings/oleObject6.bin"/><Relationship Id="rId127" Type="http://schemas.openxmlformats.org/officeDocument/2006/relationships/image" Target="media/image100.emf"/><Relationship Id="rId10" Type="http://schemas.openxmlformats.org/officeDocument/2006/relationships/settings" Target="settings.xml"/><Relationship Id="rId31" Type="http://schemas.openxmlformats.org/officeDocument/2006/relationships/image" Target="media/image11.emf"/><Relationship Id="rId52" Type="http://schemas.openxmlformats.org/officeDocument/2006/relationships/image" Target="media/image30.png"/><Relationship Id="rId73" Type="http://schemas.openxmlformats.org/officeDocument/2006/relationships/image" Target="media/image51.png"/><Relationship Id="rId94" Type="http://schemas.openxmlformats.org/officeDocument/2006/relationships/image" Target="media/image72.png"/><Relationship Id="rId148" Type="http://schemas.openxmlformats.org/officeDocument/2006/relationships/image" Target="media/image115.png"/><Relationship Id="rId169" Type="http://schemas.openxmlformats.org/officeDocument/2006/relationships/oleObject" Target="embeddings/oleObject16.bin"/><Relationship Id="rId4" Type="http://schemas.openxmlformats.org/officeDocument/2006/relationships/customXml" Target="../customXml/item4.xml"/><Relationship Id="rId180" Type="http://schemas.openxmlformats.org/officeDocument/2006/relationships/image" Target="media/image142.wmf"/><Relationship Id="rId215" Type="http://schemas.openxmlformats.org/officeDocument/2006/relationships/image" Target="media/image162.emf"/><Relationship Id="rId236" Type="http://schemas.openxmlformats.org/officeDocument/2006/relationships/image" Target="media/image178.emf"/><Relationship Id="rId257" Type="http://schemas.openxmlformats.org/officeDocument/2006/relationships/package" Target="embeddings/Microsoft_Visio_Drawing8.vsdx"/><Relationship Id="rId278" Type="http://schemas.openxmlformats.org/officeDocument/2006/relationships/image" Target="media/image203.emf"/><Relationship Id="rId42" Type="http://schemas.openxmlformats.org/officeDocument/2006/relationships/image" Target="media/image22.png"/><Relationship Id="rId84" Type="http://schemas.openxmlformats.org/officeDocument/2006/relationships/image" Target="media/image62.png"/><Relationship Id="rId138" Type="http://schemas.openxmlformats.org/officeDocument/2006/relationships/image" Target="media/image105.emf"/><Relationship Id="rId191" Type="http://schemas.openxmlformats.org/officeDocument/2006/relationships/image" Target="media/image149.png"/><Relationship Id="rId205" Type="http://schemas.openxmlformats.org/officeDocument/2006/relationships/oleObject" Target="embeddings/oleObject33.bin"/><Relationship Id="rId247" Type="http://schemas.openxmlformats.org/officeDocument/2006/relationships/image" Target="media/image188.png"/><Relationship Id="rId107" Type="http://schemas.openxmlformats.org/officeDocument/2006/relationships/oleObject" Target="embeddings/oleObject7.bin"/><Relationship Id="rId11" Type="http://schemas.openxmlformats.org/officeDocument/2006/relationships/webSettings" Target="webSettings.xml"/><Relationship Id="rId53" Type="http://schemas.openxmlformats.org/officeDocument/2006/relationships/image" Target="media/image31.png"/><Relationship Id="rId149" Type="http://schemas.openxmlformats.org/officeDocument/2006/relationships/image" Target="media/image116.emf"/><Relationship Id="rId95" Type="http://schemas.openxmlformats.org/officeDocument/2006/relationships/image" Target="media/image73.png"/><Relationship Id="rId160" Type="http://schemas.openxmlformats.org/officeDocument/2006/relationships/image" Target="media/image127.png"/><Relationship Id="rId216" Type="http://schemas.openxmlformats.org/officeDocument/2006/relationships/image" Target="media/image163.emf"/><Relationship Id="rId258" Type="http://schemas.openxmlformats.org/officeDocument/2006/relationships/image" Target="media/image194.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3f2ce089-3858-4176-9a21-a30f9204848e">
      <Terms xmlns="http://schemas.microsoft.com/office/infopath/2007/PartnerControls"/>
    </lcf76f155ced4ddcb4097134ff3c332f>
    <TaxCatchAll xmlns="7275bb01-7583-478d-bc14-e839a2dd5989" xsi:nil="true"/>
    <Comments xmlns="3f2ce089-3858-4176-9a21-a30f9204848e">OK</Comments>
    <HideFromDelve xmlns="71c5aaf6-e6ce-465b-b873-5148d2a4c105">false</HideFromDelve>
    <_dlc_DocId xmlns="71c5aaf6-e6ce-465b-b873-5148d2a4c105">RBI5PAMIO524-1616901215-42068</_dlc_DocId>
    <_dlc_DocIdUrl xmlns="71c5aaf6-e6ce-465b-b873-5148d2a4c105">
      <Url>https://nokia.sharepoint.com/sites/gxp/_layouts/15/DocIdRedir.aspx?ID=RBI5PAMIO524-1616901215-42068</Url>
      <Description>RBI5PAMIO524-1616901215-42068</Description>
    </_dlc_DocIdUrl>
  </documentManagement>
</p:properties>
</file>

<file path=customXml/item3.xml><?xml version="1.0" encoding="utf-8"?>
<?mso-contentType ?>
<SharedContentType xmlns="Microsoft.SharePoint.Taxonomy.ContentTypeSync" SourceId="34c87397-5fc1-491e-85e7-d6110dbe9cbd" ContentTypeId="0x0101" PreviousValue="false" LastSyncTimeStamp="2018-03-09T14:36:50.893Z"/>
</file>

<file path=customXml/item4.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5.xml><?xml version="1.0" encoding="utf-8"?>
<b:Sources xmlns:b="http://schemas.openxmlformats.org/officeDocument/2006/bibliography" xmlns="http://schemas.openxmlformats.org/officeDocument/2006/bibliography" SelectedStyle="\APASixthEditionOfficeOnline.xsl" StyleName="APA" Version="6"/>
</file>

<file path=customXml/item6.xml><?xml version="1.0" encoding="utf-8"?>
<ct:contentTypeSchema xmlns:ct="http://schemas.microsoft.com/office/2006/metadata/contentType" xmlns:ma="http://schemas.microsoft.com/office/2006/metadata/properties/metaAttributes" ct:_="" ma:_="" ma:contentTypeName="Document" ma:contentTypeID="0x01010055A05E76B664164F9F76E63E6D6BE6ED" ma:contentTypeVersion="16" ma:contentTypeDescription="Create a new document." ma:contentTypeScope="" ma:versionID="5c8b5305460db3742c343ff219c2d919">
  <xsd:schema xmlns:xsd="http://www.w3.org/2001/XMLSchema" xmlns:xs="http://www.w3.org/2001/XMLSchema" xmlns:p="http://schemas.microsoft.com/office/2006/metadata/properties" xmlns:ns2="71c5aaf6-e6ce-465b-b873-5148d2a4c105" xmlns:ns3="3f2ce089-3858-4176-9a21-a30f9204848e" xmlns:ns4="7275bb01-7583-478d-bc14-e839a2dd5989" targetNamespace="http://schemas.microsoft.com/office/2006/metadata/properties" ma:root="true" ma:fieldsID="eebcbbec2d8c434ca6df0e8e1aef661a" ns2:_="" ns3:_="" ns4:_="">
    <xsd:import namespace="71c5aaf6-e6ce-465b-b873-5148d2a4c105"/>
    <xsd:import namespace="3f2ce089-3858-4176-9a21-a30f9204848e"/>
    <xsd:import namespace="7275bb01-7583-478d-bc14-e839a2dd5989"/>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MediaServiceMetadata" minOccurs="0"/>
                <xsd:element ref="ns3:MediaServiceFastMetadata" minOccurs="0"/>
                <xsd:element ref="ns3:MediaServiceObjectDetectorVersions" minOccurs="0"/>
                <xsd:element ref="ns3:MediaServiceDateTaken" minOccurs="0"/>
                <xsd:element ref="ns3:MediaServiceGenerationTime" minOccurs="0"/>
                <xsd:element ref="ns3:MediaServiceEventHashCode" minOccurs="0"/>
                <xsd:element ref="ns3:MediaLengthInSeconds" minOccurs="0"/>
                <xsd:element ref="ns3:lcf76f155ced4ddcb4097134ff3c332f" minOccurs="0"/>
                <xsd:element ref="ns4:TaxCatchAll" minOccurs="0"/>
                <xsd:element ref="ns3:MediaServiceOCR" minOccurs="0"/>
                <xsd:element ref="ns3:MediaServiceLocation" minOccurs="0"/>
                <xsd:element ref="ns3:MediaServiceSearchProperties" minOccurs="0"/>
                <xsd:element ref="ns3:Comments" minOccurs="0"/>
                <xsd:element ref="ns4:SharedWithUsers" minOccurs="0"/>
                <xsd:element ref="ns4: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dexed="true"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f2ce089-3858-4176-9a21-a30f9204848e"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ObjectDetectorVersions" ma:index="14" nillable="true" ma:displayName="MediaServiceObjectDetectorVersions" ma:hidden="true" ma:indexed="true" ma:internalName="MediaServiceObjectDetectorVersions" ma:readOnly="true">
      <xsd:simpleType>
        <xsd:restriction base="dms:Text"/>
      </xsd:simple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34c87397-5fc1-491e-85e7-d6110dbe9cbd" ma:termSetId="09814cd3-568e-fe90-9814-8d621ff8fb84" ma:anchorId="fba54fb3-c3e1-fe81-a776-ca4b69148c4d" ma:open="true" ma:isKeyword="false">
      <xsd:complexType>
        <xsd:sequence>
          <xsd:element ref="pc:Terms" minOccurs="0" maxOccurs="1"/>
        </xsd:sequence>
      </xsd:complexType>
    </xsd:element>
    <xsd:element name="MediaServiceOCR" ma:index="22" nillable="true" ma:displayName="Extracted Text" ma:internalName="MediaServiceOCR" ma:readOnly="true">
      <xsd:simpleType>
        <xsd:restriction base="dms:Note">
          <xsd:maxLength value="255"/>
        </xsd:restriction>
      </xsd:simpleType>
    </xsd:element>
    <xsd:element name="MediaServiceLocation" ma:index="23" nillable="true" ma:displayName="Location" ma:indexed="true" ma:internalName="MediaServiceLocation"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element name="Comments" ma:index="25" nillable="true" ma:displayName="Navaneethan Comments" ma:default="OK" ma:format="Dropdown" ma:internalName="Comments">
      <xsd:simpleType>
        <xsd:restriction base="dms:Text">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275bb01-7583-478d-bc14-e839a2dd5989" elementFormDefault="qualified">
    <xsd:import namespace="http://schemas.microsoft.com/office/2006/documentManagement/types"/>
    <xsd:import namespace="http://schemas.microsoft.com/office/infopath/2007/PartnerControls"/>
    <xsd:element name="TaxCatchAll" ma:index="21" nillable="true" ma:displayName="Taxonomy Catch All Column" ma:hidden="true" ma:list="{b0ac3f90-bf3b-4c63-910d-f3e01299c9db}" ma:internalName="TaxCatchAll" ma:showField="CatchAllData" ma:web="7275bb01-7583-478d-bc14-e839a2dd5989">
      <xsd:complexType>
        <xsd:complexContent>
          <xsd:extension base="dms:MultiChoiceLookup">
            <xsd:sequence>
              <xsd:element name="Value" type="dms:Lookup" maxOccurs="unbounded" minOccurs="0" nillable="true"/>
            </xsd:sequence>
          </xsd:extension>
        </xsd:complexContent>
      </xsd:complexType>
    </xsd:element>
    <xsd:element name="SharedWithUsers" ma:index="2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7.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7FF44C22-DEDA-4939-A179-77E42F0DFBA3}">
  <ds:schemaRefs>
    <ds:schemaRef ds:uri="http://schemas.microsoft.com/sharepoint/v3/contenttype/forms"/>
  </ds:schemaRefs>
</ds:datastoreItem>
</file>

<file path=customXml/itemProps2.xml><?xml version="1.0" encoding="utf-8"?>
<ds:datastoreItem xmlns:ds="http://schemas.openxmlformats.org/officeDocument/2006/customXml" ds:itemID="{1CA1D488-74F2-47F9-8E3B-6814537F9E58}">
  <ds:schemaRefs>
    <ds:schemaRef ds:uri="http://schemas.microsoft.com/office/2006/metadata/properties"/>
    <ds:schemaRef ds:uri="http://schemas.microsoft.com/office/infopath/2007/PartnerControls"/>
    <ds:schemaRef ds:uri="3f2ce089-3858-4176-9a21-a30f9204848e"/>
    <ds:schemaRef ds:uri="7275bb01-7583-478d-bc14-e839a2dd5989"/>
    <ds:schemaRef ds:uri="71c5aaf6-e6ce-465b-b873-5148d2a4c105"/>
  </ds:schemaRefs>
</ds:datastoreItem>
</file>

<file path=customXml/itemProps3.xml><?xml version="1.0" encoding="utf-8"?>
<ds:datastoreItem xmlns:ds="http://schemas.openxmlformats.org/officeDocument/2006/customXml" ds:itemID="{876CF848-7CE4-418D-84FC-DB0D9A46B79E}">
  <ds:schemaRefs>
    <ds:schemaRef ds:uri="Microsoft.SharePoint.Taxonomy.ContentTypeSync"/>
  </ds:schemaRefs>
</ds:datastoreItem>
</file>

<file path=customXml/itemProps4.xml><?xml version="1.0" encoding="utf-8"?>
<ds:datastoreItem xmlns:ds="http://schemas.openxmlformats.org/officeDocument/2006/customXml" ds:itemID="{B35A91CB-0F97-4CA3-80BA-0D25EA66DA0A}">
  <ds:schemaRefs>
    <ds:schemaRef ds:uri="http://schemas.microsoft.com/sharepoint/events"/>
  </ds:schemaRefs>
</ds:datastoreItem>
</file>

<file path=customXml/itemProps5.xml><?xml version="1.0" encoding="utf-8"?>
<ds:datastoreItem xmlns:ds="http://schemas.openxmlformats.org/officeDocument/2006/customXml" ds:itemID="{353F90DF-DE17-4762-9142-99F2775B59B8}">
  <ds:schemaRefs>
    <ds:schemaRef ds:uri="http://schemas.openxmlformats.org/officeDocument/2006/bibliography"/>
  </ds:schemaRefs>
</ds:datastoreItem>
</file>

<file path=customXml/itemProps6.xml><?xml version="1.0" encoding="utf-8"?>
<ds:datastoreItem xmlns:ds="http://schemas.openxmlformats.org/officeDocument/2006/customXml" ds:itemID="{1EE7F97C-34D7-44E4-974D-1E3AC6D3022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f2ce089-3858-4176-9a21-a30f9204848e"/>
    <ds:schemaRef ds:uri="7275bb01-7583-478d-bc14-e839a2dd598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7.xml><?xml version="1.0" encoding="utf-8"?>
<ds:datastoreItem xmlns:ds="http://schemas.openxmlformats.org/officeDocument/2006/customXml" ds:itemID="{B1977F7D-205B-4081-913C-38D41E755F92}">
  <ds:schemaRefs>
    <ds:schemaRef ds:uri="http://www.wps.cn/officeDocument/2013/wpsCustomData"/>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Normal.dotm</Template>
  <TotalTime>882</TotalTime>
  <Pages>1</Pages>
  <Words>48047</Words>
  <Characters>273871</Characters>
  <Application>Microsoft Office Word</Application>
  <DocSecurity>0</DocSecurity>
  <Lines>2282</Lines>
  <Paragraphs>642</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Summary #1 of discussions for Rel-19 7-24 GHz Channel Modeling Validation</vt:lpstr>
      <vt:lpstr>Summary #1 of discussions for Rel-19 7-24 GHz Channel Modeling Validation</vt:lpstr>
    </vt:vector>
  </TitlesOfParts>
  <Company>Fraunhofer IIS</Company>
  <LinksUpToDate>false</LinksUpToDate>
  <CharactersWithSpaces>321276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Summary #2 of discussions for Rel-19 7-24 GHz Channel Modeling Validation</dc:title>
  <dc:creator>Lee, Daewon</dc:creator>
  <cp:lastModifiedBy>Lee, Daewon</cp:lastModifiedBy>
  <cp:revision>126</cp:revision>
  <dcterms:created xsi:type="dcterms:W3CDTF">2025-02-17T18:11:00Z</dcterms:created>
  <dcterms:modified xsi:type="dcterms:W3CDTF">2025-02-19T10:35:00Z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16.0000</vt:lpwstr>
  </property>
  <property fmtid="{D5CDD505-2E9C-101B-9397-08002B2CF9AE}" pid="3" name="Company">
    <vt:lpwstr>Fraunhofer IIS</vt:lpwstr>
  </property>
  <property fmtid="{D5CDD505-2E9C-101B-9397-08002B2CF9AE}" pid="4" name="ContentTypeId">
    <vt:lpwstr>0x01010055A05E76B664164F9F76E63E6D6BE6ED</vt:lpwstr>
  </property>
  <property fmtid="{D5CDD505-2E9C-101B-9397-08002B2CF9AE}" pid="5" name="DocSecurity">
    <vt:i4>0</vt:i4>
  </property>
  <property fmtid="{D5CDD505-2E9C-101B-9397-08002B2CF9AE}" pid="6" name="HyperlinksChanged">
    <vt:bool>false</vt:bool>
  </property>
  <property fmtid="{D5CDD505-2E9C-101B-9397-08002B2CF9AE}" pid="7" name="ICV">
    <vt:lpwstr>B514E61E330C4A44AEB29EB7F025FDA1</vt:lpwstr>
  </property>
  <property fmtid="{D5CDD505-2E9C-101B-9397-08002B2CF9AE}" pid="8" name="KSOProductBuildVer">
    <vt:lpwstr>2052-11.8.2.12085</vt:lpwstr>
  </property>
  <property fmtid="{D5CDD505-2E9C-101B-9397-08002B2CF9AE}" pid="9" name="LinksUpToDate">
    <vt:bool>false</vt:bool>
  </property>
  <property fmtid="{D5CDD505-2E9C-101B-9397-08002B2CF9AE}" pid="10" name="MSIP_Label_a7295cc1-d279-42ac-ab4d-3b0f4fece050_ActionId">
    <vt:lpwstr>3a4b5bcd-5f5e-446e-aa01-d5e01bba6e19</vt:lpwstr>
  </property>
  <property fmtid="{D5CDD505-2E9C-101B-9397-08002B2CF9AE}" pid="11" name="MSIP_Label_a7295cc1-d279-42ac-ab4d-3b0f4fece050_ContentBits">
    <vt:lpwstr>0</vt:lpwstr>
  </property>
  <property fmtid="{D5CDD505-2E9C-101B-9397-08002B2CF9AE}" pid="12" name="MSIP_Label_a7295cc1-d279-42ac-ab4d-3b0f4fece050_Enabled">
    <vt:lpwstr>true</vt:lpwstr>
  </property>
  <property fmtid="{D5CDD505-2E9C-101B-9397-08002B2CF9AE}" pid="13" name="MSIP_Label_a7295cc1-d279-42ac-ab4d-3b0f4fece050_Method">
    <vt:lpwstr>Standard</vt:lpwstr>
  </property>
  <property fmtid="{D5CDD505-2E9C-101B-9397-08002B2CF9AE}" pid="14" name="MSIP_Label_a7295cc1-d279-42ac-ab4d-3b0f4fece050_Name">
    <vt:lpwstr>FUJITSU-RESTRICTED​</vt:lpwstr>
  </property>
  <property fmtid="{D5CDD505-2E9C-101B-9397-08002B2CF9AE}" pid="15" name="MSIP_Label_a7295cc1-d279-42ac-ab4d-3b0f4fece050_SetDate">
    <vt:lpwstr>2022-10-11T14:22:01Z</vt:lpwstr>
  </property>
  <property fmtid="{D5CDD505-2E9C-101B-9397-08002B2CF9AE}" pid="16" name="MSIP_Label_a7295cc1-d279-42ac-ab4d-3b0f4fece050_SiteId">
    <vt:lpwstr>a19f121d-81e1-4858-a9d8-736e267fd4c7</vt:lpwstr>
  </property>
  <property fmtid="{D5CDD505-2E9C-101B-9397-08002B2CF9AE}" pid="17" name="ScaleCrop">
    <vt:bool>false</vt:bool>
  </property>
  <property fmtid="{D5CDD505-2E9C-101B-9397-08002B2CF9AE}" pid="18" name="ShareDoc">
    <vt:bool>false</vt:bool>
  </property>
  <property fmtid="{D5CDD505-2E9C-101B-9397-08002B2CF9AE}" pid="19" name="fileWhereFroms">
    <vt:lpwstr>PpjeLB1gRN0lwrPqMaCTks/7+34MoAP3oQh6E0pR+hEPa+eYDfM6IbHVeqPAK0mGfLGXlcD3HPshB116ogw+Y1IAlKB6NUElzHEp80s6Vj48zLUqeAphaZ42FoUICpVVsEMRk0UAh8bB3AFOW4NRWKcgVaj0aKUUF5gz16jv8R2+AiT/FyZVPwp/PJ7Boy7OhRC4fRdAqycrIkhZdmSsGOTjrxZXaZ3L2OsEr+Z1gMGNhNvMW56ACRqznBfAO4j</vt:lpwstr>
  </property>
  <property fmtid="{D5CDD505-2E9C-101B-9397-08002B2CF9AE}" pid="20" name="MediaServiceImageTags">
    <vt:lpwstr/>
  </property>
  <property fmtid="{D5CDD505-2E9C-101B-9397-08002B2CF9AE}" pid="21" name="MSIP_Label_4d2f777e-4347-4fc6-823a-b44ab313546a_Enabled">
    <vt:lpwstr>true</vt:lpwstr>
  </property>
  <property fmtid="{D5CDD505-2E9C-101B-9397-08002B2CF9AE}" pid="22" name="MSIP_Label_4d2f777e-4347-4fc6-823a-b44ab313546a_SetDate">
    <vt:lpwstr>2024-08-18T20:40:35Z</vt:lpwstr>
  </property>
  <property fmtid="{D5CDD505-2E9C-101B-9397-08002B2CF9AE}" pid="23" name="MSIP_Label_4d2f777e-4347-4fc6-823a-b44ab313546a_Method">
    <vt:lpwstr>Standard</vt:lpwstr>
  </property>
  <property fmtid="{D5CDD505-2E9C-101B-9397-08002B2CF9AE}" pid="24" name="MSIP_Label_4d2f777e-4347-4fc6-823a-b44ab313546a_Name">
    <vt:lpwstr>Non-Public</vt:lpwstr>
  </property>
  <property fmtid="{D5CDD505-2E9C-101B-9397-08002B2CF9AE}" pid="25" name="MSIP_Label_4d2f777e-4347-4fc6-823a-b44ab313546a_SiteId">
    <vt:lpwstr>e351b779-f6d5-4e50-8568-80e922d180ae</vt:lpwstr>
  </property>
  <property fmtid="{D5CDD505-2E9C-101B-9397-08002B2CF9AE}" pid="26" name="MSIP_Label_4d2f777e-4347-4fc6-823a-b44ab313546a_ActionId">
    <vt:lpwstr>c7ee092c-6c3e-4c36-b160-cfc679c8f1cd</vt:lpwstr>
  </property>
  <property fmtid="{D5CDD505-2E9C-101B-9397-08002B2CF9AE}" pid="27" name="MSIP_Label_4d2f777e-4347-4fc6-823a-b44ab313546a_ContentBits">
    <vt:lpwstr>0</vt:lpwstr>
  </property>
  <property fmtid="{D5CDD505-2E9C-101B-9397-08002B2CF9AE}" pid="28" name="MSIP_Label_83bcef13-7cac-433f-ba1d-47a323951816_Enabled">
    <vt:lpwstr>true</vt:lpwstr>
  </property>
  <property fmtid="{D5CDD505-2E9C-101B-9397-08002B2CF9AE}" pid="29" name="MSIP_Label_83bcef13-7cac-433f-ba1d-47a323951816_SetDate">
    <vt:lpwstr>2024-08-19T07:13:17Z</vt:lpwstr>
  </property>
  <property fmtid="{D5CDD505-2E9C-101B-9397-08002B2CF9AE}" pid="30" name="MSIP_Label_83bcef13-7cac-433f-ba1d-47a323951816_Method">
    <vt:lpwstr>Privileged</vt:lpwstr>
  </property>
  <property fmtid="{D5CDD505-2E9C-101B-9397-08002B2CF9AE}" pid="31" name="MSIP_Label_83bcef13-7cac-433f-ba1d-47a323951816_Name">
    <vt:lpwstr>MTK_Unclassified</vt:lpwstr>
  </property>
  <property fmtid="{D5CDD505-2E9C-101B-9397-08002B2CF9AE}" pid="32" name="MSIP_Label_83bcef13-7cac-433f-ba1d-47a323951816_SiteId">
    <vt:lpwstr>a7687ede-7a6b-4ef6-bace-642f677fbe31</vt:lpwstr>
  </property>
  <property fmtid="{D5CDD505-2E9C-101B-9397-08002B2CF9AE}" pid="33" name="MSIP_Label_83bcef13-7cac-433f-ba1d-47a323951816_ActionId">
    <vt:lpwstr>3d872df2-a6b0-44cc-a7d4-33e958749d1b</vt:lpwstr>
  </property>
  <property fmtid="{D5CDD505-2E9C-101B-9397-08002B2CF9AE}" pid="34" name="MSIP_Label_83bcef13-7cac-433f-ba1d-47a323951816_ContentBits">
    <vt:lpwstr>0</vt:lpwstr>
  </property>
  <property fmtid="{D5CDD505-2E9C-101B-9397-08002B2CF9AE}" pid="35" name="_2015_ms_pID_725343">
    <vt:lpwstr>(2)JfKANHaIDMV80gzSOKZPJBLizeSn1v8CIx8nhIa3M9F4ZXKp28kchVpmyFWfFiQWJkBLLBwd
i+FqUMGfA6/bxokJObnkSLuDO6AUYMiFL29GpRDJp4de0g8vFrvfY+Q6GwVQ56Hbvvhve1l3
/ck/2qjJta43tkbdMsxl3blzec5q3mlx80f8FlcL0l/Rr5uWOIYZs85LGkA2QQUkO6eie0h3
y5BLXUiv7JGQlzJ8yf</vt:lpwstr>
  </property>
  <property fmtid="{D5CDD505-2E9C-101B-9397-08002B2CF9AE}" pid="36" name="_2015_ms_pID_7253431">
    <vt:lpwstr>wJ/32f0ryFrhw0UCy4KqWpGsmaksUl1IHqn50XT47zZ65Edw469uqi
JyvsMNQE8fKNJtIfHxCa7H1dU8j9F7DyFaTANtXcUZU/tWlhmZdz+d5UIzceBj1zw/J9YREQ
ApAF6aoM1T++Z9VbyV2A/9zD1Oru6zaoX3DxAstzyaIxliX9VLn4Zn+uFBNRwbKUwtHkLC6f
o+735l7dCthEIw8T</vt:lpwstr>
  </property>
  <property fmtid="{D5CDD505-2E9C-101B-9397-08002B2CF9AE}" pid="37" name="MSIP_Label_55818d02-8d25-4bb9-b27c-e4db64670887_Enabled">
    <vt:lpwstr>true</vt:lpwstr>
  </property>
  <property fmtid="{D5CDD505-2E9C-101B-9397-08002B2CF9AE}" pid="38" name="MSIP_Label_55818d02-8d25-4bb9-b27c-e4db64670887_SetDate">
    <vt:lpwstr>2024-08-20T05:19:52Z</vt:lpwstr>
  </property>
  <property fmtid="{D5CDD505-2E9C-101B-9397-08002B2CF9AE}" pid="39" name="MSIP_Label_55818d02-8d25-4bb9-b27c-e4db64670887_Method">
    <vt:lpwstr>Standard</vt:lpwstr>
  </property>
  <property fmtid="{D5CDD505-2E9C-101B-9397-08002B2CF9AE}" pid="40" name="MSIP_Label_55818d02-8d25-4bb9-b27c-e4db64670887_Name">
    <vt:lpwstr>55818d02-8d25-4bb9-b27c-e4db64670887</vt:lpwstr>
  </property>
  <property fmtid="{D5CDD505-2E9C-101B-9397-08002B2CF9AE}" pid="41" name="MSIP_Label_55818d02-8d25-4bb9-b27c-e4db64670887_SiteId">
    <vt:lpwstr>a7f35688-9c00-4d5e-ba41-29f146377ab0</vt:lpwstr>
  </property>
  <property fmtid="{D5CDD505-2E9C-101B-9397-08002B2CF9AE}" pid="42" name="MSIP_Label_55818d02-8d25-4bb9-b27c-e4db64670887_ActionId">
    <vt:lpwstr>c66e90bc-8845-4db1-9a0e-e0aae6f03df9</vt:lpwstr>
  </property>
  <property fmtid="{D5CDD505-2E9C-101B-9397-08002B2CF9AE}" pid="43" name="MSIP_Label_55818d02-8d25-4bb9-b27c-e4db64670887_ContentBits">
    <vt:lpwstr>0</vt:lpwstr>
  </property>
  <property fmtid="{D5CDD505-2E9C-101B-9397-08002B2CF9AE}" pid="44" name="_dlc_DocIdItemGuid">
    <vt:lpwstr>4c95aa59-63b9-44a9-83e0-6f155d6116e5</vt:lpwstr>
  </property>
  <property fmtid="{D5CDD505-2E9C-101B-9397-08002B2CF9AE}" pid="45" name="_readonly">
    <vt:lpwstr/>
  </property>
  <property fmtid="{D5CDD505-2E9C-101B-9397-08002B2CF9AE}" pid="46" name="_change">
    <vt:lpwstr/>
  </property>
  <property fmtid="{D5CDD505-2E9C-101B-9397-08002B2CF9AE}" pid="47" name="_full-control">
    <vt:lpwstr/>
  </property>
  <property fmtid="{D5CDD505-2E9C-101B-9397-08002B2CF9AE}" pid="48" name="sflag">
    <vt:lpwstr>1739684620</vt:lpwstr>
  </property>
</Properties>
</file>